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white [3212]" focus="100%" type="gradient"/>
    </v:background>
  </w:background>
  <w:body>
    <w:p w:rsidR="00FF0013" w:rsidRDefault="00371026" w:rsidP="00820677">
      <w:pPr>
        <w:spacing w:after="120" w:line="240" w:lineRule="auto"/>
        <w:ind w:firstLine="289"/>
        <w:jc w:val="both"/>
        <w:rPr>
          <w:rFonts w:cs="Simplified Arabic"/>
          <w:sz w:val="28"/>
          <w:szCs w:val="28"/>
          <w:rtl/>
        </w:rPr>
      </w:pPr>
      <w:r>
        <w:rPr>
          <w:b/>
          <w:bCs/>
          <w:noProof/>
          <w:sz w:val="28"/>
          <w:szCs w:val="36"/>
        </w:rPr>
        <w:drawing>
          <wp:inline distT="0" distB="0" distL="0" distR="0">
            <wp:extent cx="2145600" cy="698400"/>
            <wp:effectExtent l="0" t="0" r="7620" b="6985"/>
            <wp:docPr id="9" name="Picture 2" descr="Description: Logo.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MEDIU"/>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697594"/>
                    </a:xfrm>
                    <a:prstGeom prst="rect">
                      <a:avLst/>
                    </a:prstGeom>
                    <a:noFill/>
                    <a:ln>
                      <a:noFill/>
                    </a:ln>
                  </pic:spPr>
                </pic:pic>
              </a:graphicData>
            </a:graphic>
          </wp:inline>
        </w:drawing>
      </w:r>
    </w:p>
    <w:p w:rsidR="00FF0013" w:rsidRPr="00CB67FE" w:rsidRDefault="004B745F" w:rsidP="00820677">
      <w:pPr>
        <w:spacing w:after="120" w:line="240" w:lineRule="auto"/>
        <w:ind w:firstLine="289"/>
        <w:jc w:val="both"/>
        <w:rPr>
          <w:rFonts w:cs="Simplified Arabic"/>
          <w:sz w:val="28"/>
          <w:szCs w:val="28"/>
          <w:rtl/>
        </w:rPr>
      </w:pPr>
      <w:r w:rsidRPr="004B745F">
        <w:rPr>
          <w:noProof/>
          <w:rtl/>
        </w:rPr>
        <w:pict>
          <v:shapetype id="_x0000_t202" coordsize="21600,21600" o:spt="202" path="m,l,21600r21600,l21600,xe">
            <v:stroke joinstyle="miter"/>
            <v:path gradientshapeok="t" o:connecttype="rect"/>
          </v:shapetype>
          <v:shape id="مربع نص 8" o:spid="_x0000_s1026" type="#_x0000_t202" style="position:absolute;left:0;text-align:left;margin-left:316.6pt;margin-top:8.65pt;width:2in;height:2in;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" filled="f" stroked="f" strokeweight=".5pt">
            <v:textbox>
              <w:txbxContent>
                <w:p w:rsidR="00495148" w:rsidRPr="009144FB" w:rsidRDefault="00495148" w:rsidP="00A644E7">
                  <w:pPr>
                    <w:spacing w:after="0" w:line="240" w:lineRule="auto"/>
                    <w:jc w:val="center"/>
                    <w:rPr>
                      <w:rFonts w:ascii="Traditional Arabic" w:hAnsi="Traditional Arabic" w:cs="Traditional Arabic"/>
                      <w:sz w:val="36"/>
                      <w:szCs w:val="36"/>
                      <w:rtl/>
                    </w:rPr>
                  </w:pPr>
                  <w:r w:rsidRPr="009144FB">
                    <w:rPr>
                      <w:rFonts w:ascii="Traditional Arabic" w:hAnsi="Traditional Arabic" w:cs="Traditional Arabic"/>
                      <w:sz w:val="36"/>
                      <w:szCs w:val="36"/>
                      <w:rtl/>
                    </w:rPr>
                    <w:t>دو</w:t>
                  </w:r>
                  <w:r w:rsidRPr="009144FB">
                    <w:rPr>
                      <w:rFonts w:ascii="Traditional Arabic" w:hAnsi="Traditional Arabic" w:cs="Traditional Arabic" w:hint="cs"/>
                      <w:sz w:val="36"/>
                      <w:szCs w:val="36"/>
                      <w:rtl/>
                    </w:rPr>
                    <w:t>لة</w:t>
                  </w:r>
                  <w:r w:rsidRPr="009144FB">
                    <w:rPr>
                      <w:rFonts w:ascii="Traditional Arabic" w:hAnsi="Traditional Arabic" w:cs="Traditional Arabic"/>
                      <w:sz w:val="36"/>
                      <w:szCs w:val="36"/>
                      <w:rtl/>
                    </w:rPr>
                    <w:t xml:space="preserve"> ماليزيا</w:t>
                  </w:r>
                </w:p>
                <w:p w:rsidR="00495148" w:rsidRPr="009144FB" w:rsidRDefault="00495148" w:rsidP="00A644E7">
                  <w:pPr>
                    <w:spacing w:after="0" w:line="240" w:lineRule="auto"/>
                    <w:jc w:val="center"/>
                    <w:rPr>
                      <w:rFonts w:ascii="Traditional Arabic" w:hAnsi="Traditional Arabic" w:cs="Traditional Arabic"/>
                      <w:sz w:val="36"/>
                      <w:szCs w:val="36"/>
                      <w:rtl/>
                    </w:rPr>
                  </w:pPr>
                  <w:r w:rsidRPr="009144FB">
                    <w:rPr>
                      <w:rFonts w:ascii="Traditional Arabic" w:hAnsi="Traditional Arabic" w:cs="Traditional Arabic"/>
                      <w:sz w:val="36"/>
                      <w:szCs w:val="36"/>
                      <w:rtl/>
                    </w:rPr>
                    <w:t xml:space="preserve">وزارة التعليم العالي </w:t>
                  </w:r>
                  <w:r w:rsidRPr="009144FB">
                    <w:rPr>
                      <w:rFonts w:asciiTheme="majorBidi" w:hAnsiTheme="majorBidi" w:cstheme="majorBidi"/>
                      <w:sz w:val="24"/>
                      <w:szCs w:val="24"/>
                      <w:rtl/>
                    </w:rPr>
                    <w:t>(</w:t>
                  </w:r>
                  <w:r w:rsidRPr="009144FB">
                    <w:rPr>
                      <w:rFonts w:asciiTheme="majorBidi" w:hAnsiTheme="majorBidi" w:cstheme="majorBidi"/>
                      <w:sz w:val="24"/>
                      <w:szCs w:val="24"/>
                    </w:rPr>
                    <w:t>KPT</w:t>
                  </w:r>
                  <w:r w:rsidRPr="009144FB">
                    <w:rPr>
                      <w:rFonts w:asciiTheme="majorBidi" w:hAnsiTheme="majorBidi" w:cstheme="majorBidi"/>
                      <w:sz w:val="24"/>
                      <w:szCs w:val="24"/>
                      <w:rtl/>
                    </w:rPr>
                    <w:t>)</w:t>
                  </w:r>
                </w:p>
                <w:p w:rsidR="00495148" w:rsidRPr="00A644E7" w:rsidRDefault="00495148" w:rsidP="00A644E7">
                  <w:pPr>
                    <w:spacing w:after="0" w:line="240" w:lineRule="auto"/>
                    <w:jc w:val="center"/>
                    <w:rPr>
                      <w:rFonts w:ascii="Traditional Arabic" w:hAnsi="Traditional Arabic" w:cs="Traditional Arabic"/>
                      <w:b/>
                      <w:bCs/>
                      <w:sz w:val="36"/>
                      <w:szCs w:val="36"/>
                      <w:rtl/>
                    </w:rPr>
                  </w:pPr>
                  <w:r w:rsidRPr="00E659C9">
                    <w:rPr>
                      <w:rFonts w:ascii="Traditional Arabic" w:hAnsi="Traditional Arabic" w:cs="Traditional Arabic"/>
                      <w:sz w:val="36"/>
                      <w:szCs w:val="36"/>
                      <w:rtl/>
                    </w:rPr>
                    <w:t>جامعةالمدينةالعالمية</w:t>
                  </w:r>
                </w:p>
                <w:p w:rsidR="00495148" w:rsidRPr="009144FB" w:rsidRDefault="00495148" w:rsidP="00A644E7">
                  <w:pPr>
                    <w:spacing w:after="0" w:line="240" w:lineRule="auto"/>
                    <w:jc w:val="center"/>
                    <w:rPr>
                      <w:rFonts w:cs="Traditional Arabic"/>
                      <w:sz w:val="36"/>
                      <w:szCs w:val="36"/>
                      <w:rtl/>
                    </w:rPr>
                  </w:pPr>
                  <w:r w:rsidRPr="009144FB">
                    <w:rPr>
                      <w:rFonts w:cs="Traditional Arabic" w:hint="cs"/>
                      <w:sz w:val="36"/>
                      <w:szCs w:val="36"/>
                      <w:rtl/>
                    </w:rPr>
                    <w:t>كلية العلوم الإسلامية</w:t>
                  </w:r>
                </w:p>
                <w:p w:rsidR="00495148" w:rsidRPr="009A625D" w:rsidRDefault="00495148" w:rsidP="00037CA3">
                  <w:pPr>
                    <w:tabs>
                      <w:tab w:val="left" w:pos="3792"/>
                    </w:tabs>
                    <w:spacing w:after="0" w:line="240" w:lineRule="auto"/>
                    <w:jc w:val="center"/>
                    <w:rPr>
                      <w:rFonts w:cs="Traditional Arabic"/>
                      <w:sz w:val="36"/>
                      <w:szCs w:val="36"/>
                      <w:rtl/>
                    </w:rPr>
                  </w:pPr>
                  <w:r w:rsidRPr="009144FB">
                    <w:rPr>
                      <w:rFonts w:cs="Traditional Arabic" w:hint="cs"/>
                      <w:sz w:val="36"/>
                      <w:szCs w:val="36"/>
                      <w:rtl/>
                    </w:rPr>
                    <w:t>قسم الفق</w:t>
                  </w:r>
                  <w:r>
                    <w:rPr>
                      <w:rFonts w:cs="Traditional Arabic" w:hint="cs"/>
                      <w:sz w:val="36"/>
                      <w:szCs w:val="36"/>
                      <w:rtl/>
                    </w:rPr>
                    <w:t>ه وأصوله</w:t>
                  </w:r>
                </w:p>
              </w:txbxContent>
            </v:textbox>
            <w10:wrap type="square"/>
          </v:shape>
        </w:pict>
      </w:r>
    </w:p>
    <w:p w:rsidR="00940FE5" w:rsidRDefault="00940FE5" w:rsidP="00820677">
      <w:pPr>
        <w:tabs>
          <w:tab w:val="left" w:pos="3792"/>
        </w:tabs>
        <w:spacing w:after="120" w:line="240" w:lineRule="auto"/>
        <w:ind w:firstLine="289"/>
        <w:rPr>
          <w:rFonts w:cs="Simplified Arabic"/>
          <w:b/>
          <w:bCs/>
          <w:sz w:val="24"/>
          <w:szCs w:val="24"/>
          <w:rtl/>
        </w:rPr>
      </w:pPr>
    </w:p>
    <w:p w:rsidR="00A644E7" w:rsidRDefault="00A644E7" w:rsidP="00820677">
      <w:pPr>
        <w:tabs>
          <w:tab w:val="left" w:pos="2081"/>
        </w:tabs>
        <w:spacing w:after="120" w:line="240" w:lineRule="auto"/>
        <w:ind w:firstLine="289"/>
        <w:jc w:val="center"/>
        <w:rPr>
          <w:rFonts w:ascii="Traditional Arabic" w:hAnsi="Traditional Arabic" w:cs="Traditional Arabic"/>
          <w:b/>
          <w:bCs/>
          <w:sz w:val="40"/>
          <w:szCs w:val="40"/>
          <w:rtl/>
        </w:rPr>
      </w:pPr>
    </w:p>
    <w:p w:rsidR="00A644E7" w:rsidRDefault="00A644E7" w:rsidP="00820677">
      <w:pPr>
        <w:tabs>
          <w:tab w:val="left" w:pos="2081"/>
        </w:tabs>
        <w:spacing w:after="120" w:line="240" w:lineRule="auto"/>
        <w:ind w:firstLine="289"/>
        <w:jc w:val="center"/>
        <w:rPr>
          <w:rFonts w:ascii="Traditional Arabic" w:hAnsi="Traditional Arabic" w:cs="Traditional Arabic"/>
          <w:b/>
          <w:bCs/>
          <w:sz w:val="40"/>
          <w:szCs w:val="40"/>
          <w:rtl/>
        </w:rPr>
      </w:pPr>
    </w:p>
    <w:p w:rsidR="00A644E7" w:rsidRDefault="00A644E7" w:rsidP="00820677">
      <w:pPr>
        <w:tabs>
          <w:tab w:val="left" w:pos="2081"/>
        </w:tabs>
        <w:spacing w:after="120" w:line="240" w:lineRule="auto"/>
        <w:ind w:firstLine="289"/>
        <w:rPr>
          <w:rFonts w:ascii="Traditional Arabic" w:hAnsi="Traditional Arabic" w:cs="Traditional Arabic"/>
          <w:b/>
          <w:bCs/>
          <w:sz w:val="40"/>
          <w:szCs w:val="40"/>
          <w:rtl/>
        </w:rPr>
      </w:pPr>
    </w:p>
    <w:p w:rsidR="00FF0013" w:rsidRPr="00A644E7" w:rsidRDefault="00FF0013" w:rsidP="00037CA3">
      <w:pPr>
        <w:tabs>
          <w:tab w:val="left" w:pos="2081"/>
        </w:tabs>
        <w:spacing w:after="120" w:line="240" w:lineRule="auto"/>
        <w:ind w:firstLine="289"/>
        <w:jc w:val="center"/>
        <w:rPr>
          <w:rFonts w:ascii="Traditional Arabic" w:hAnsi="Traditional Arabic" w:cs="Traditional Arabic"/>
          <w:b/>
          <w:bCs/>
          <w:sz w:val="40"/>
          <w:szCs w:val="40"/>
        </w:rPr>
      </w:pPr>
      <w:r w:rsidRPr="00A644E7">
        <w:rPr>
          <w:rFonts w:ascii="Traditional Arabic" w:hAnsi="Traditional Arabic" w:cs="Traditional Arabic"/>
          <w:b/>
          <w:bCs/>
          <w:sz w:val="56"/>
          <w:szCs w:val="56"/>
          <w:rtl/>
        </w:rPr>
        <w:t>أحكام التزي</w:t>
      </w:r>
      <w:r w:rsidR="004474B8">
        <w:rPr>
          <w:rFonts w:ascii="Traditional Arabic" w:hAnsi="Traditional Arabic" w:cs="Traditional Arabic"/>
          <w:b/>
          <w:bCs/>
          <w:sz w:val="56"/>
          <w:szCs w:val="56"/>
          <w:rtl/>
        </w:rPr>
        <w:t>ن والتجم</w:t>
      </w:r>
      <w:r w:rsidR="004474B8">
        <w:rPr>
          <w:rFonts w:ascii="Traditional Arabic" w:hAnsi="Traditional Arabic" w:cs="Traditional Arabic" w:hint="cs"/>
          <w:b/>
          <w:bCs/>
          <w:sz w:val="56"/>
          <w:szCs w:val="56"/>
          <w:rtl/>
        </w:rPr>
        <w:t>ل</w:t>
      </w:r>
      <w:r w:rsidRPr="00A644E7">
        <w:rPr>
          <w:rFonts w:ascii="Traditional Arabic" w:hAnsi="Traditional Arabic" w:cs="Traditional Arabic"/>
          <w:b/>
          <w:bCs/>
          <w:sz w:val="56"/>
          <w:szCs w:val="56"/>
          <w:rtl/>
        </w:rPr>
        <w:t xml:space="preserve"> وضوابطهما في الفق</w:t>
      </w:r>
      <w:r w:rsidR="00037CA3">
        <w:rPr>
          <w:rFonts w:ascii="Traditional Arabic" w:hAnsi="Traditional Arabic" w:cs="Traditional Arabic" w:hint="cs"/>
          <w:b/>
          <w:bCs/>
          <w:sz w:val="56"/>
          <w:szCs w:val="56"/>
          <w:rtl/>
        </w:rPr>
        <w:t>ه</w:t>
      </w:r>
      <w:r w:rsidRPr="00A644E7">
        <w:rPr>
          <w:rFonts w:ascii="Traditional Arabic" w:hAnsi="Traditional Arabic" w:cs="Traditional Arabic"/>
          <w:b/>
          <w:bCs/>
          <w:sz w:val="56"/>
          <w:szCs w:val="56"/>
          <w:rtl/>
        </w:rPr>
        <w:t xml:space="preserve"> الإسلامي</w:t>
      </w:r>
    </w:p>
    <w:p w:rsidR="00FF0013" w:rsidRDefault="00FF0013" w:rsidP="00820677">
      <w:pPr>
        <w:tabs>
          <w:tab w:val="left" w:pos="2081"/>
        </w:tabs>
        <w:spacing w:after="120" w:line="240" w:lineRule="auto"/>
        <w:ind w:firstLine="289"/>
        <w:jc w:val="center"/>
        <w:rPr>
          <w:rFonts w:ascii="Traditional Arabic" w:hAnsi="Traditional Arabic" w:cs="Traditional Arabic" w:hint="cs"/>
          <w:b/>
          <w:bCs/>
          <w:sz w:val="40"/>
          <w:szCs w:val="40"/>
          <w:rtl/>
          <w:lang w:bidi="ar-EG"/>
        </w:rPr>
      </w:pPr>
      <w:r w:rsidRPr="00A644E7">
        <w:rPr>
          <w:rFonts w:ascii="Traditional Arabic" w:hAnsi="Traditional Arabic" w:cs="Traditional Arabic"/>
          <w:b/>
          <w:bCs/>
          <w:sz w:val="40"/>
          <w:szCs w:val="40"/>
          <w:rtl/>
        </w:rPr>
        <w:t>دراسة مقارنة</w:t>
      </w:r>
    </w:p>
    <w:p w:rsidR="00A644E7" w:rsidRPr="00A644E7" w:rsidRDefault="00A644E7" w:rsidP="00820677">
      <w:pPr>
        <w:tabs>
          <w:tab w:val="left" w:pos="2081"/>
        </w:tabs>
        <w:spacing w:after="120" w:line="240" w:lineRule="auto"/>
        <w:ind w:firstLine="289"/>
        <w:jc w:val="center"/>
        <w:rPr>
          <w:rFonts w:ascii="Traditional Arabic" w:hAnsi="Traditional Arabic" w:cs="Traditional Arabic"/>
          <w:b/>
          <w:bCs/>
          <w:sz w:val="16"/>
          <w:szCs w:val="16"/>
          <w:rtl/>
        </w:rPr>
      </w:pPr>
    </w:p>
    <w:p w:rsidR="00FF0013" w:rsidRDefault="00FF0013" w:rsidP="00037CA3">
      <w:pPr>
        <w:spacing w:after="120" w:line="240" w:lineRule="auto"/>
        <w:ind w:firstLine="289"/>
        <w:jc w:val="center"/>
        <w:rPr>
          <w:rFonts w:ascii="Traditional Arabic" w:hAnsi="Traditional Arabic" w:cs="Traditional Arabic"/>
          <w:b/>
          <w:bCs/>
          <w:sz w:val="36"/>
          <w:szCs w:val="36"/>
          <w:rtl/>
        </w:rPr>
      </w:pPr>
      <w:r w:rsidRPr="00A644E7">
        <w:rPr>
          <w:rFonts w:ascii="Traditional Arabic" w:hAnsi="Traditional Arabic" w:cs="Traditional Arabic"/>
          <w:b/>
          <w:bCs/>
          <w:sz w:val="36"/>
          <w:szCs w:val="36"/>
          <w:rtl/>
        </w:rPr>
        <w:t>رسالة مقدمة لنيل درجة الدكتورا</w:t>
      </w:r>
      <w:r w:rsidR="00037CA3">
        <w:rPr>
          <w:rFonts w:ascii="Traditional Arabic" w:hAnsi="Traditional Arabic" w:cs="Traditional Arabic" w:hint="cs"/>
          <w:b/>
          <w:bCs/>
          <w:sz w:val="36"/>
          <w:szCs w:val="36"/>
          <w:rtl/>
        </w:rPr>
        <w:t>ة</w:t>
      </w:r>
      <w:r w:rsidRPr="00A644E7">
        <w:rPr>
          <w:rFonts w:ascii="Traditional Arabic" w:hAnsi="Traditional Arabic" w:cs="Traditional Arabic"/>
          <w:b/>
          <w:bCs/>
          <w:sz w:val="36"/>
          <w:szCs w:val="36"/>
          <w:rtl/>
        </w:rPr>
        <w:t xml:space="preserve"> في الفق</w:t>
      </w:r>
      <w:r w:rsidR="00037CA3">
        <w:rPr>
          <w:rFonts w:ascii="Traditional Arabic" w:hAnsi="Traditional Arabic" w:cs="Traditional Arabic" w:hint="cs"/>
          <w:b/>
          <w:bCs/>
          <w:sz w:val="36"/>
          <w:szCs w:val="36"/>
          <w:rtl/>
        </w:rPr>
        <w:t>ه</w:t>
      </w:r>
      <w:r w:rsidRPr="00A644E7">
        <w:rPr>
          <w:rFonts w:ascii="Traditional Arabic" w:hAnsi="Traditional Arabic" w:cs="Traditional Arabic"/>
          <w:b/>
          <w:bCs/>
          <w:sz w:val="36"/>
          <w:szCs w:val="36"/>
          <w:rtl/>
        </w:rPr>
        <w:t xml:space="preserve"> الإسلامي</w:t>
      </w:r>
    </w:p>
    <w:p w:rsidR="00A644E7" w:rsidRPr="00A644E7" w:rsidRDefault="00A644E7" w:rsidP="00820677">
      <w:pPr>
        <w:spacing w:after="120" w:line="240" w:lineRule="auto"/>
        <w:ind w:firstLine="289"/>
        <w:jc w:val="center"/>
        <w:rPr>
          <w:rFonts w:ascii="Traditional Arabic" w:hAnsi="Traditional Arabic" w:cs="Traditional Arabic"/>
          <w:b/>
          <w:bCs/>
          <w:sz w:val="36"/>
          <w:szCs w:val="36"/>
          <w:rtl/>
        </w:rPr>
      </w:pPr>
    </w:p>
    <w:p w:rsidR="00FF0013" w:rsidRPr="00A644E7" w:rsidRDefault="00A644E7" w:rsidP="00820677">
      <w:pPr>
        <w:spacing w:after="120" w:line="240" w:lineRule="auto"/>
        <w:ind w:firstLine="289"/>
        <w:jc w:val="center"/>
        <w:rPr>
          <w:rFonts w:ascii="Traditional Arabic" w:hAnsi="Traditional Arabic" w:cs="Traditional Arabic"/>
          <w:sz w:val="36"/>
          <w:szCs w:val="36"/>
          <w:rtl/>
        </w:rPr>
      </w:pPr>
      <w:r>
        <w:rPr>
          <w:rFonts w:ascii="Traditional Arabic" w:hAnsi="Traditional Arabic" w:cs="Traditional Arabic"/>
          <w:sz w:val="36"/>
          <w:szCs w:val="36"/>
          <w:rtl/>
        </w:rPr>
        <w:t>الباحث</w:t>
      </w:r>
      <w:r w:rsidR="002F00F3">
        <w:rPr>
          <w:rFonts w:ascii="Traditional Arabic" w:hAnsi="Traditional Arabic" w:cs="Traditional Arabic"/>
          <w:sz w:val="36"/>
          <w:szCs w:val="36"/>
          <w:rtl/>
        </w:rPr>
        <w:t xml:space="preserve">: </w:t>
      </w:r>
      <w:r w:rsidR="00FF0013" w:rsidRPr="00A644E7">
        <w:rPr>
          <w:rFonts w:ascii="Traditional Arabic" w:hAnsi="Traditional Arabic" w:cs="Traditional Arabic"/>
          <w:b/>
          <w:bCs/>
          <w:sz w:val="36"/>
          <w:szCs w:val="36"/>
          <w:rtl/>
        </w:rPr>
        <w:t>عبد العزيز عويضة حميد الجهني</w:t>
      </w:r>
    </w:p>
    <w:p w:rsidR="00FF0013" w:rsidRDefault="00A644E7" w:rsidP="00820677">
      <w:pPr>
        <w:spacing w:after="120" w:line="240" w:lineRule="auto"/>
        <w:ind w:firstLine="289"/>
        <w:jc w:val="center"/>
        <w:rPr>
          <w:rFonts w:ascii="Traditional Arabic" w:hAnsi="Traditional Arabic" w:cs="Traditional Arabic"/>
          <w:sz w:val="36"/>
          <w:szCs w:val="36"/>
          <w:rtl/>
        </w:rPr>
      </w:pPr>
      <w:r>
        <w:rPr>
          <w:rFonts w:ascii="Traditional Arabic" w:hAnsi="Traditional Arabic" w:cs="Traditional Arabic" w:hint="cs"/>
          <w:sz w:val="36"/>
          <w:szCs w:val="36"/>
          <w:rtl/>
        </w:rPr>
        <w:t>الرقم</w:t>
      </w:r>
      <w:r w:rsidR="00FF0013" w:rsidRPr="00A644E7">
        <w:rPr>
          <w:rFonts w:ascii="Traditional Arabic" w:hAnsi="Traditional Arabic" w:cs="Traditional Arabic"/>
          <w:sz w:val="36"/>
          <w:szCs w:val="36"/>
          <w:rtl/>
        </w:rPr>
        <w:t xml:space="preserve"> الجامعي</w:t>
      </w:r>
      <w:r w:rsidR="002F00F3">
        <w:rPr>
          <w:rFonts w:ascii="Traditional Arabic" w:hAnsi="Traditional Arabic" w:cs="Traditional Arabic"/>
          <w:sz w:val="36"/>
          <w:szCs w:val="36"/>
          <w:rtl/>
        </w:rPr>
        <w:t xml:space="preserve">: </w:t>
      </w:r>
      <w:bookmarkStart w:id="0" w:name="_GoBack"/>
      <w:r w:rsidR="00FF0013" w:rsidRPr="00A644E7">
        <w:rPr>
          <w:rFonts w:asciiTheme="majorBidi" w:hAnsiTheme="majorBidi" w:cstheme="majorBidi"/>
          <w:sz w:val="32"/>
          <w:szCs w:val="32"/>
        </w:rPr>
        <w:t>PFQ123AX934</w:t>
      </w:r>
      <w:bookmarkEnd w:id="0"/>
    </w:p>
    <w:p w:rsidR="00A644E7" w:rsidRPr="00A644E7" w:rsidRDefault="00A644E7" w:rsidP="00820677">
      <w:pPr>
        <w:spacing w:after="120" w:line="240" w:lineRule="auto"/>
        <w:ind w:firstLine="289"/>
        <w:jc w:val="center"/>
        <w:rPr>
          <w:rFonts w:ascii="Traditional Arabic" w:hAnsi="Traditional Arabic" w:cs="Traditional Arabic" w:hint="cs"/>
          <w:sz w:val="16"/>
          <w:szCs w:val="16"/>
          <w:rtl/>
          <w:lang w:bidi="ar-EG"/>
        </w:rPr>
      </w:pPr>
    </w:p>
    <w:p w:rsidR="00FF0013" w:rsidRDefault="00A644E7" w:rsidP="004474B8">
      <w:pPr>
        <w:spacing w:after="120" w:line="240" w:lineRule="auto"/>
        <w:ind w:firstLine="289"/>
        <w:jc w:val="center"/>
        <w:rPr>
          <w:rFonts w:ascii="Traditional Arabic" w:hAnsi="Traditional Arabic" w:cs="Traditional Arabic"/>
          <w:sz w:val="36"/>
          <w:szCs w:val="36"/>
          <w:rtl/>
        </w:rPr>
      </w:pPr>
      <w:r>
        <w:rPr>
          <w:rFonts w:ascii="Traditional Arabic" w:hAnsi="Traditional Arabic" w:cs="Traditional Arabic"/>
          <w:sz w:val="36"/>
          <w:szCs w:val="36"/>
          <w:rtl/>
        </w:rPr>
        <w:t>محور البحث</w:t>
      </w:r>
      <w:r w:rsidR="002F00F3">
        <w:rPr>
          <w:rFonts w:ascii="Traditional Arabic" w:hAnsi="Traditional Arabic" w:cs="Traditional Arabic" w:hint="cs"/>
          <w:sz w:val="36"/>
          <w:szCs w:val="36"/>
          <w:rtl/>
        </w:rPr>
        <w:t xml:space="preserve">: </w:t>
      </w:r>
      <w:r w:rsidR="004474B8">
        <w:rPr>
          <w:rFonts w:ascii="Traditional Arabic" w:hAnsi="Traditional Arabic" w:cs="Traditional Arabic" w:hint="cs"/>
          <w:sz w:val="36"/>
          <w:szCs w:val="36"/>
          <w:rtl/>
        </w:rPr>
        <w:t>قضايا فقهيه معاصرة</w:t>
      </w:r>
    </w:p>
    <w:p w:rsidR="00A644E7" w:rsidRPr="00A644E7" w:rsidRDefault="00A644E7" w:rsidP="00820677">
      <w:pPr>
        <w:spacing w:after="120" w:line="240" w:lineRule="auto"/>
        <w:ind w:firstLine="289"/>
        <w:jc w:val="center"/>
        <w:rPr>
          <w:rFonts w:ascii="Traditional Arabic" w:hAnsi="Traditional Arabic" w:cs="Traditional Arabic"/>
          <w:sz w:val="36"/>
          <w:szCs w:val="36"/>
        </w:rPr>
      </w:pPr>
    </w:p>
    <w:p w:rsidR="00FF0013" w:rsidRPr="00A644E7" w:rsidRDefault="00FF0013" w:rsidP="00820677">
      <w:pPr>
        <w:tabs>
          <w:tab w:val="left" w:pos="4045"/>
          <w:tab w:val="center" w:pos="4890"/>
        </w:tabs>
        <w:spacing w:after="120" w:line="240" w:lineRule="auto"/>
        <w:ind w:firstLine="289"/>
        <w:jc w:val="center"/>
        <w:rPr>
          <w:rFonts w:ascii="Traditional Arabic" w:hAnsi="Traditional Arabic" w:cs="Traditional Arabic"/>
          <w:sz w:val="36"/>
          <w:szCs w:val="36"/>
          <w:rtl/>
        </w:rPr>
      </w:pPr>
      <w:r w:rsidRPr="00A644E7">
        <w:rPr>
          <w:rFonts w:ascii="Traditional Arabic" w:hAnsi="Traditional Arabic" w:cs="Traditional Arabic"/>
          <w:sz w:val="36"/>
          <w:szCs w:val="36"/>
          <w:rtl/>
        </w:rPr>
        <w:t xml:space="preserve">إشراف </w:t>
      </w:r>
      <w:r w:rsidR="00974B59" w:rsidRPr="00A644E7">
        <w:rPr>
          <w:rFonts w:ascii="Traditional Arabic" w:hAnsi="Traditional Arabic" w:cs="Traditional Arabic"/>
          <w:sz w:val="36"/>
          <w:szCs w:val="36"/>
          <w:rtl/>
        </w:rPr>
        <w:t xml:space="preserve">فضيلة </w:t>
      </w:r>
      <w:r w:rsidRPr="00A644E7">
        <w:rPr>
          <w:rFonts w:ascii="Traditional Arabic" w:hAnsi="Traditional Arabic" w:cs="Traditional Arabic"/>
          <w:sz w:val="36"/>
          <w:szCs w:val="36"/>
          <w:rtl/>
        </w:rPr>
        <w:t>الدكتور</w:t>
      </w:r>
    </w:p>
    <w:p w:rsidR="00FF0013" w:rsidRPr="00DB4F2C" w:rsidRDefault="00FF0013" w:rsidP="00820677">
      <w:pPr>
        <w:spacing w:after="120" w:line="240" w:lineRule="auto"/>
        <w:ind w:firstLine="289"/>
        <w:jc w:val="center"/>
        <w:rPr>
          <w:rFonts w:ascii="Traditional Arabic" w:hAnsi="Traditional Arabic" w:cs="Traditional Arabic"/>
          <w:b/>
          <w:bCs/>
          <w:sz w:val="36"/>
          <w:szCs w:val="36"/>
          <w:rtl/>
        </w:rPr>
      </w:pPr>
      <w:r w:rsidRPr="00DB4F2C">
        <w:rPr>
          <w:rFonts w:ascii="Traditional Arabic" w:hAnsi="Traditional Arabic" w:cs="Traditional Arabic"/>
          <w:b/>
          <w:bCs/>
          <w:sz w:val="36"/>
          <w:szCs w:val="36"/>
          <w:rtl/>
        </w:rPr>
        <w:t xml:space="preserve">عبد الناصر خضر ميلاد </w:t>
      </w:r>
    </w:p>
    <w:p w:rsidR="00FF0013" w:rsidRPr="00DB4F2C" w:rsidRDefault="00FF0013" w:rsidP="00037CA3">
      <w:pPr>
        <w:spacing w:after="120" w:line="240" w:lineRule="auto"/>
        <w:ind w:firstLine="289"/>
        <w:jc w:val="center"/>
        <w:rPr>
          <w:rFonts w:ascii="Traditional Arabic" w:hAnsi="Traditional Arabic" w:cs="Traditional Arabic"/>
          <w:sz w:val="36"/>
          <w:szCs w:val="36"/>
          <w:rtl/>
        </w:rPr>
      </w:pPr>
      <w:r w:rsidRPr="00DB4F2C">
        <w:rPr>
          <w:rFonts w:ascii="Traditional Arabic" w:hAnsi="Traditional Arabic" w:cs="Traditional Arabic"/>
          <w:sz w:val="36"/>
          <w:szCs w:val="36"/>
          <w:rtl/>
        </w:rPr>
        <w:t>كلية العلوم الإسلامية– قسم الفق</w:t>
      </w:r>
      <w:r w:rsidR="00037CA3">
        <w:rPr>
          <w:rFonts w:ascii="Traditional Arabic" w:hAnsi="Traditional Arabic" w:cs="Traditional Arabic" w:hint="cs"/>
          <w:sz w:val="36"/>
          <w:szCs w:val="36"/>
          <w:rtl/>
        </w:rPr>
        <w:t>ه</w:t>
      </w:r>
    </w:p>
    <w:p w:rsidR="00291B3E" w:rsidRPr="00DB4F2C" w:rsidRDefault="00DB4F2C" w:rsidP="001C3077">
      <w:pPr>
        <w:spacing w:after="120" w:line="240" w:lineRule="auto"/>
        <w:ind w:firstLine="289"/>
        <w:jc w:val="center"/>
        <w:rPr>
          <w:rFonts w:ascii="Traditional Arabic" w:hAnsi="Traditional Arabic" w:cs="Traditional Arabic"/>
          <w:b/>
          <w:bCs/>
          <w:sz w:val="40"/>
          <w:szCs w:val="40"/>
          <w:rtl/>
        </w:rPr>
      </w:pPr>
      <w:r w:rsidRPr="00DB4F2C">
        <w:rPr>
          <w:rFonts w:ascii="Traditional Arabic" w:hAnsi="Traditional Arabic" w:cs="Traditional Arabic" w:hint="cs"/>
          <w:b/>
          <w:bCs/>
          <w:sz w:val="40"/>
          <w:szCs w:val="40"/>
          <w:rtl/>
        </w:rPr>
        <w:t>العام الجامعي</w:t>
      </w:r>
      <w:r w:rsidR="002F00F3">
        <w:rPr>
          <w:rFonts w:ascii="Traditional Arabic" w:hAnsi="Traditional Arabic" w:cs="Traditional Arabic" w:hint="cs"/>
          <w:b/>
          <w:bCs/>
          <w:sz w:val="40"/>
          <w:szCs w:val="40"/>
          <w:rtl/>
        </w:rPr>
        <w:t xml:space="preserve">: </w:t>
      </w:r>
      <w:r w:rsidR="00FF0013" w:rsidRPr="00DB4F2C">
        <w:rPr>
          <w:rFonts w:ascii="Traditional Arabic" w:hAnsi="Traditional Arabic" w:cs="Traditional Arabic"/>
          <w:b/>
          <w:bCs/>
          <w:sz w:val="40"/>
          <w:szCs w:val="40"/>
          <w:rtl/>
        </w:rPr>
        <w:t>143</w:t>
      </w:r>
      <w:r w:rsidR="00AA7146">
        <w:rPr>
          <w:rFonts w:ascii="Traditional Arabic" w:hAnsi="Traditional Arabic" w:cs="Traditional Arabic" w:hint="cs"/>
          <w:b/>
          <w:bCs/>
          <w:sz w:val="40"/>
          <w:szCs w:val="40"/>
          <w:rtl/>
        </w:rPr>
        <w:t>5</w:t>
      </w:r>
      <w:r w:rsidR="00FF0013" w:rsidRPr="00DB4F2C">
        <w:rPr>
          <w:rFonts w:ascii="Traditional Arabic" w:hAnsi="Traditional Arabic" w:cs="Traditional Arabic"/>
          <w:b/>
          <w:bCs/>
          <w:sz w:val="40"/>
          <w:szCs w:val="40"/>
          <w:rtl/>
        </w:rPr>
        <w:t>هـ</w:t>
      </w:r>
      <w:r w:rsidR="00AA7146">
        <w:rPr>
          <w:rFonts w:ascii="Traditional Arabic" w:hAnsi="Traditional Arabic" w:cs="Traditional Arabic" w:hint="cs"/>
          <w:b/>
          <w:bCs/>
          <w:sz w:val="40"/>
          <w:szCs w:val="40"/>
          <w:rtl/>
        </w:rPr>
        <w:t xml:space="preserve"> -201</w:t>
      </w:r>
      <w:r w:rsidR="001C3077">
        <w:rPr>
          <w:rFonts w:ascii="Traditional Arabic" w:hAnsi="Traditional Arabic" w:cs="Traditional Arabic" w:hint="cs"/>
          <w:b/>
          <w:bCs/>
          <w:sz w:val="40"/>
          <w:szCs w:val="40"/>
          <w:rtl/>
        </w:rPr>
        <w:t>4</w:t>
      </w:r>
      <w:r w:rsidR="00AA7146">
        <w:rPr>
          <w:rFonts w:ascii="Traditional Arabic" w:hAnsi="Traditional Arabic" w:cs="Traditional Arabic" w:hint="cs"/>
          <w:b/>
          <w:bCs/>
          <w:sz w:val="40"/>
          <w:szCs w:val="40"/>
          <w:rtl/>
        </w:rPr>
        <w:t>م</w:t>
      </w:r>
    </w:p>
    <w:p w:rsidR="00D27DA9" w:rsidRPr="00A644E7" w:rsidRDefault="004B745F" w:rsidP="00820677">
      <w:pPr>
        <w:pStyle w:val="ListParagraph"/>
        <w:tabs>
          <w:tab w:val="left" w:pos="1132"/>
          <w:tab w:val="left" w:pos="1415"/>
          <w:tab w:val="left" w:pos="1982"/>
          <w:tab w:val="left" w:pos="2691"/>
          <w:tab w:val="left" w:pos="3032"/>
          <w:tab w:val="left" w:pos="3400"/>
          <w:tab w:val="center" w:pos="4626"/>
          <w:tab w:val="left" w:pos="5242"/>
          <w:tab w:val="left" w:pos="5809"/>
          <w:tab w:val="left" w:pos="7920"/>
        </w:tabs>
        <w:bidi/>
        <w:spacing w:before="120" w:beforeAutospacing="0" w:after="120" w:afterAutospacing="0"/>
        <w:ind w:firstLine="289"/>
        <w:jc w:val="center"/>
        <w:rPr>
          <w:rFonts w:ascii="Traditional Arabic" w:hAnsi="Traditional Arabic" w:cs="Traditional Arabic"/>
          <w:b/>
          <w:bCs/>
          <w:sz w:val="44"/>
          <w:szCs w:val="44"/>
          <w:rtl/>
          <w:lang w:bidi="ar-KW"/>
        </w:rPr>
      </w:pPr>
      <w:r w:rsidRPr="004B745F">
        <w:rPr>
          <w:rFonts w:ascii="Traditional Arabic" w:hAnsi="Traditional Arabic" w:cs="Traditional Arabic"/>
          <w:noProof/>
          <w:rtl/>
        </w:rPr>
        <w:lastRenderedPageBreak/>
        <w:pict>
          <v:shape id="Text Box 2" o:spid="_x0000_s1027" type="#_x0000_t202" style="position:absolute;left:0;text-align:left;margin-left:71.75pt;margin-top:-43.05pt;width:415.6pt;height:33.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KhAIAABY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" stroked="f">
            <v:textbox>
              <w:txbxContent>
                <w:p w:rsidR="00495148" w:rsidRDefault="00495148"/>
              </w:txbxContent>
            </v:textbox>
          </v:shape>
        </w:pict>
      </w:r>
      <w:r w:rsidR="00FF0013" w:rsidRPr="00A644E7">
        <w:rPr>
          <w:rFonts w:ascii="Traditional Arabic" w:hAnsi="Traditional Arabic" w:cs="Traditional Arabic"/>
          <w:noProof/>
        </w:rPr>
        <w:drawing>
          <wp:inline distT="0" distB="0" distL="0" distR="0">
            <wp:extent cx="3857385" cy="4733365"/>
            <wp:effectExtent l="19050" t="0" r="0" b="1438910"/>
            <wp:docPr id="2" name="صورة 0" descr="bism.gif"/>
            <wp:cNvGraphicFramePr/>
            <a:graphic xmlns:a="http://schemas.openxmlformats.org/drawingml/2006/main">
              <a:graphicData uri="http://schemas.openxmlformats.org/drawingml/2006/picture">
                <pic:pic xmlns:pic="http://schemas.openxmlformats.org/drawingml/2006/picture">
                  <pic:nvPicPr>
                    <pic:cNvPr id="2" name="صورة 0" descr="bism.gif"/>
                    <pic:cNvPicPr/>
                  </pic:nvPicPr>
                  <pic:blipFill>
                    <a:blip r:embed="rId9"/>
                    <a:stretch>
                      <a:fillRect/>
                    </a:stretch>
                  </pic:blipFill>
                  <pic:spPr>
                    <a:xfrm>
                      <a:off x="0" y="0"/>
                      <a:ext cx="3855402" cy="47309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C181B" w:rsidRPr="00A644E7" w:rsidRDefault="00BC181B" w:rsidP="00820677">
      <w:pPr>
        <w:tabs>
          <w:tab w:val="left" w:pos="7920"/>
        </w:tabs>
        <w:spacing w:before="120" w:after="120" w:line="240" w:lineRule="auto"/>
        <w:ind w:firstLine="289"/>
        <w:rPr>
          <w:rFonts w:ascii="Traditional Arabic" w:eastAsia="Times New Roman" w:hAnsi="Traditional Arabic" w:cs="Traditional Arabic"/>
          <w:color w:val="000000" w:themeColor="text1"/>
          <w:sz w:val="36"/>
          <w:szCs w:val="36"/>
          <w:rtl/>
        </w:rPr>
        <w:sectPr w:rsidR="00BC181B" w:rsidRPr="00A644E7" w:rsidSect="00612C72">
          <w:headerReference w:type="default" r:id="rId10"/>
          <w:footerReference w:type="default" r:id="rId11"/>
          <w:footnotePr>
            <w:numRestart w:val="eachPage"/>
          </w:footnotePr>
          <w:pgSz w:w="11906" w:h="16838" w:code="9"/>
          <w:pgMar w:top="1418" w:right="1418" w:bottom="1418" w:left="1276" w:header="709" w:footer="1141" w:gutter="0"/>
          <w:pgNumType w:start="1"/>
          <w:cols w:space="720"/>
          <w:titlePg/>
          <w:bidi/>
          <w:rtlGutter/>
          <w:docGrid w:linePitch="299"/>
        </w:sectPr>
      </w:pPr>
    </w:p>
    <w:p w:rsidR="00A406C1" w:rsidRPr="00E1091A" w:rsidRDefault="004B745F" w:rsidP="00820677">
      <w:pPr>
        <w:spacing w:after="120" w:line="240" w:lineRule="auto"/>
        <w:ind w:firstLine="289"/>
        <w:jc w:val="center"/>
        <w:rPr>
          <w:rFonts w:cs="Traditional Arabic"/>
          <w:sz w:val="36"/>
          <w:szCs w:val="36"/>
          <w:rtl/>
        </w:rPr>
      </w:pPr>
      <w:r w:rsidRPr="004B745F">
        <w:rPr>
          <w:rFonts w:cs="Traditional Arabic"/>
          <w:b/>
          <w:bCs/>
          <w:noProof/>
          <w:sz w:val="36"/>
          <w:szCs w:val="36"/>
          <w:rtl/>
        </w:rPr>
        <w:lastRenderedPageBreak/>
        <w:pict>
          <v:shape id="Text Box 7" o:spid="_x0000_s1028" type="#_x0000_t202" style="position:absolute;left:0;text-align:left;margin-left:-6.2pt;margin-top:-54.55pt;width:467.75pt;height:61.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vThAIAABY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" stroked="f">
            <v:textbox>
              <w:txbxContent>
                <w:p w:rsidR="00495148" w:rsidRDefault="00495148" w:rsidP="00291B3E">
                  <w:pPr>
                    <w:jc w:val="center"/>
                    <w:rPr>
                      <w:rtl/>
                    </w:rPr>
                  </w:pPr>
                </w:p>
                <w:p w:rsidR="00495148" w:rsidRPr="000248C0" w:rsidRDefault="00495148" w:rsidP="00FA2747">
                  <w:pPr>
                    <w:pStyle w:val="Header"/>
                    <w:jc w:val="center"/>
                    <w:rPr>
                      <w:rFonts w:cs="Traditional Arabic"/>
                      <w:sz w:val="28"/>
                      <w:szCs w:val="28"/>
                      <w:u w:val="single" w:color="4F81BD" w:themeColor="accent1"/>
                      <w:rtl/>
                      <w:lang w:val="en-US"/>
                    </w:rPr>
                  </w:pPr>
                  <w:r w:rsidRPr="000248C0">
                    <w:rPr>
                      <w:rFonts w:cs="Traditional Arabic" w:hint="cs"/>
                      <w:sz w:val="28"/>
                      <w:szCs w:val="28"/>
                      <w:u w:val="single" w:color="4F81BD" w:themeColor="accent1"/>
                      <w:rtl/>
                      <w:lang w:val="en-US"/>
                    </w:rPr>
                    <w:t>أحكام التزين والتجمل وضوابطهما في الفق</w:t>
                  </w:r>
                  <w:r>
                    <w:rPr>
                      <w:rFonts w:cs="Traditional Arabic" w:hint="cs"/>
                      <w:sz w:val="28"/>
                      <w:szCs w:val="28"/>
                      <w:u w:val="single" w:color="4F81BD" w:themeColor="accent1"/>
                      <w:rtl/>
                      <w:lang w:val="en-US"/>
                    </w:rPr>
                    <w:t>ه</w:t>
                  </w:r>
                  <w:r w:rsidRPr="000248C0">
                    <w:rPr>
                      <w:rFonts w:cs="Traditional Arabic" w:hint="cs"/>
                      <w:sz w:val="28"/>
                      <w:szCs w:val="28"/>
                      <w:u w:val="single" w:color="4F81BD" w:themeColor="accent1"/>
                      <w:rtl/>
                      <w:lang w:val="en-US"/>
                    </w:rPr>
                    <w:t xml:space="preserve"> الإسلامي (دراسة مقارنة)         الباحث: عبدالعزيز عويضة حميد الجهني</w:t>
                  </w:r>
                </w:p>
                <w:p w:rsidR="00495148" w:rsidRDefault="00495148" w:rsidP="00291B3E">
                  <w:pPr>
                    <w:jc w:val="center"/>
                    <w:rPr>
                      <w:rtl/>
                    </w:rPr>
                  </w:pPr>
                </w:p>
                <w:p w:rsidR="00495148" w:rsidRDefault="00495148" w:rsidP="00964E8A"/>
              </w:txbxContent>
            </v:textbox>
          </v:shape>
        </w:pict>
      </w:r>
      <w:r w:rsidRPr="004B745F">
        <w:rPr>
          <w:noProof/>
          <w:rtl/>
        </w:rPr>
        <w:pict>
          <v:shape id="Text Box 3" o:spid="_x0000_s1029" type="#_x0000_t202" style="position:absolute;left:0;text-align:left;margin-left:-15.4pt;margin-top:-39.45pt;width:455.15pt;height:38.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" stroked="f">
            <v:textbox>
              <w:txbxContent>
                <w:p w:rsidR="00495148" w:rsidRDefault="00495148"/>
              </w:txbxContent>
            </v:textbox>
          </v:shape>
        </w:pict>
      </w:r>
    </w:p>
    <w:p w:rsidR="00323440" w:rsidRPr="00D07C50" w:rsidRDefault="00323440" w:rsidP="00323440">
      <w:pPr>
        <w:pageBreakBefore/>
        <w:spacing w:after="0" w:line="240" w:lineRule="auto"/>
        <w:ind w:firstLine="284"/>
        <w:jc w:val="center"/>
        <w:rPr>
          <w:rFonts w:ascii="Times New Roman" w:hAnsi="Times New Roman" w:cs="Traditional Arabic"/>
          <w:b/>
          <w:bCs/>
          <w:sz w:val="28"/>
          <w:szCs w:val="36"/>
          <w:rtl/>
        </w:rPr>
      </w:pPr>
      <w:r w:rsidRPr="00823F31">
        <w:rPr>
          <w:rFonts w:ascii="Times New Roman" w:hAnsi="Times New Roman" w:cs="Traditional Arabic"/>
          <w:b/>
          <w:bCs/>
          <w:i/>
          <w:iCs/>
          <w:sz w:val="28"/>
          <w:szCs w:val="36"/>
          <w:rtl/>
        </w:rPr>
        <w:lastRenderedPageBreak/>
        <w:t>صفحة الإقرار :</w:t>
      </w:r>
      <w:r w:rsidRPr="00823F31">
        <w:rPr>
          <w:rFonts w:ascii="Times New Roman" w:hAnsi="Times New Roman" w:cs="Traditional Arabic"/>
          <w:b/>
          <w:bCs/>
          <w:i/>
          <w:iCs/>
          <w:sz w:val="28"/>
          <w:szCs w:val="36"/>
        </w:rPr>
        <w:t>APPROVAL PAGE</w:t>
      </w:r>
    </w:p>
    <w:p w:rsidR="00323440" w:rsidRPr="00582CDF" w:rsidRDefault="00323440" w:rsidP="00323440">
      <w:pPr>
        <w:spacing w:after="0" w:line="240" w:lineRule="auto"/>
        <w:ind w:firstLine="284"/>
        <w:jc w:val="center"/>
        <w:rPr>
          <w:rFonts w:ascii="Times New Roman" w:hAnsi="Times New Roman" w:cs="Traditional Arabic"/>
          <w:b/>
          <w:bCs/>
          <w:i/>
          <w:iCs/>
          <w:sz w:val="28"/>
          <w:szCs w:val="36"/>
          <w:rtl/>
        </w:rPr>
      </w:pPr>
      <w:r w:rsidRPr="00582CDF">
        <w:rPr>
          <w:rFonts w:ascii="Times New Roman" w:hAnsi="Times New Roman" w:cs="Traditional Arabic"/>
          <w:b/>
          <w:bCs/>
          <w:i/>
          <w:iCs/>
          <w:sz w:val="28"/>
          <w:szCs w:val="36"/>
          <w:rtl/>
        </w:rPr>
        <w:t>أقرت جامعة المدينة العالمية بماليزيا بحث الطالب</w:t>
      </w:r>
      <w:r>
        <w:rPr>
          <w:rFonts w:ascii="Times New Roman" w:hAnsi="Times New Roman" w:cs="Traditional Arabic" w:hint="cs"/>
          <w:b/>
          <w:bCs/>
          <w:sz w:val="36"/>
          <w:szCs w:val="36"/>
          <w:rtl/>
        </w:rPr>
        <w:t>_____________</w:t>
      </w:r>
    </w:p>
    <w:p w:rsidR="00323440" w:rsidRPr="00582CDF" w:rsidRDefault="00323440" w:rsidP="00323440">
      <w:pPr>
        <w:spacing w:after="0" w:line="240" w:lineRule="auto"/>
        <w:ind w:firstLine="284"/>
        <w:jc w:val="center"/>
        <w:rPr>
          <w:rFonts w:ascii="Times New Roman" w:hAnsi="Times New Roman" w:cs="Traditional Arabic"/>
          <w:b/>
          <w:bCs/>
          <w:i/>
          <w:iCs/>
          <w:sz w:val="28"/>
          <w:szCs w:val="36"/>
          <w:rtl/>
        </w:rPr>
      </w:pPr>
      <w:r w:rsidRPr="00582CDF">
        <w:rPr>
          <w:rFonts w:ascii="Times New Roman" w:hAnsi="Times New Roman" w:cs="Traditional Arabic"/>
          <w:b/>
          <w:bCs/>
          <w:i/>
          <w:iCs/>
          <w:sz w:val="28"/>
          <w:szCs w:val="36"/>
          <w:rtl/>
        </w:rPr>
        <w:t>من الآتية أسماؤهم:</w:t>
      </w:r>
    </w:p>
    <w:p w:rsidR="00323440" w:rsidRPr="00582CDF" w:rsidRDefault="00323440" w:rsidP="00323440">
      <w:pPr>
        <w:spacing w:after="0" w:line="240" w:lineRule="auto"/>
        <w:ind w:firstLine="284"/>
        <w:jc w:val="center"/>
        <w:rPr>
          <w:rFonts w:ascii="Times New Roman" w:hAnsi="Times New Roman" w:cs="Traditional Arabic"/>
          <w:b/>
          <w:bCs/>
          <w:i/>
          <w:iCs/>
          <w:sz w:val="28"/>
          <w:szCs w:val="36"/>
        </w:rPr>
      </w:pPr>
      <w:r w:rsidRPr="00582CDF">
        <w:rPr>
          <w:rFonts w:ascii="Times New Roman" w:hAnsi="Times New Roman" w:cs="Traditional Arabic"/>
          <w:i/>
          <w:iCs/>
          <w:sz w:val="28"/>
          <w:szCs w:val="36"/>
        </w:rPr>
        <w:t>The dissertation has been approved by the following:</w:t>
      </w:r>
    </w:p>
    <w:p w:rsidR="00323440" w:rsidRDefault="00323440" w:rsidP="00323440">
      <w:pPr>
        <w:spacing w:after="0" w:line="240" w:lineRule="auto"/>
        <w:ind w:firstLine="284"/>
        <w:jc w:val="center"/>
        <w:rPr>
          <w:rFonts w:ascii="Times New Roman" w:hAnsi="Times New Roman" w:cs="Traditional Arabic" w:hint="cs"/>
          <w:b/>
          <w:bCs/>
          <w:i/>
          <w:iCs/>
          <w:sz w:val="12"/>
          <w:szCs w:val="20"/>
          <w:rtl/>
          <w:lang w:bidi="ar-EG"/>
        </w:rPr>
      </w:pPr>
    </w:p>
    <w:p w:rsidR="00323440" w:rsidRDefault="00323440" w:rsidP="00323440">
      <w:pPr>
        <w:spacing w:after="0" w:line="240" w:lineRule="auto"/>
        <w:ind w:firstLine="284"/>
        <w:jc w:val="center"/>
        <w:rPr>
          <w:rFonts w:ascii="Times New Roman" w:hAnsi="Times New Roman" w:cs="Traditional Arabic"/>
          <w:b/>
          <w:bCs/>
          <w:i/>
          <w:iCs/>
          <w:sz w:val="12"/>
          <w:szCs w:val="20"/>
          <w:rtl/>
        </w:rPr>
      </w:pPr>
    </w:p>
    <w:p w:rsidR="00323440" w:rsidRDefault="00323440" w:rsidP="00323440">
      <w:pPr>
        <w:spacing w:after="0" w:line="240" w:lineRule="auto"/>
        <w:ind w:firstLine="284"/>
        <w:jc w:val="center"/>
        <w:rPr>
          <w:rFonts w:ascii="Times New Roman" w:hAnsi="Times New Roman" w:cs="Traditional Arabic"/>
          <w:b/>
          <w:bCs/>
          <w:i/>
          <w:iCs/>
          <w:sz w:val="12"/>
          <w:szCs w:val="20"/>
          <w:rtl/>
        </w:rPr>
      </w:pPr>
    </w:p>
    <w:p w:rsidR="00323440" w:rsidRDefault="00323440" w:rsidP="00323440">
      <w:pPr>
        <w:spacing w:after="0" w:line="240" w:lineRule="auto"/>
        <w:ind w:firstLine="284"/>
        <w:jc w:val="center"/>
        <w:rPr>
          <w:rFonts w:ascii="Times New Roman" w:hAnsi="Times New Roman" w:cs="Traditional Arabic"/>
          <w:b/>
          <w:bCs/>
          <w:i/>
          <w:iCs/>
          <w:sz w:val="12"/>
          <w:szCs w:val="20"/>
          <w:rtl/>
        </w:rPr>
      </w:pPr>
    </w:p>
    <w:p w:rsidR="00323440" w:rsidRPr="00823F31" w:rsidRDefault="00323440" w:rsidP="00323440">
      <w:pPr>
        <w:spacing w:after="0" w:line="240" w:lineRule="auto"/>
        <w:ind w:firstLine="284"/>
        <w:jc w:val="center"/>
        <w:rPr>
          <w:rFonts w:ascii="Times New Roman" w:hAnsi="Times New Roman" w:cs="Traditional Arabic"/>
          <w:b/>
          <w:bCs/>
          <w:i/>
          <w:iCs/>
          <w:sz w:val="12"/>
          <w:szCs w:val="20"/>
        </w:rPr>
      </w:pPr>
    </w:p>
    <w:p w:rsidR="00323440" w:rsidRPr="005D026E" w:rsidRDefault="00323440" w:rsidP="00323440">
      <w:pPr>
        <w:spacing w:after="0" w:line="240" w:lineRule="auto"/>
        <w:ind w:firstLine="284"/>
        <w:jc w:val="center"/>
        <w:rPr>
          <w:rFonts w:ascii="Times New Roman" w:hAnsi="Times New Roman" w:cs="Traditional Arabic"/>
          <w:b/>
          <w:bCs/>
          <w:i/>
          <w:iCs/>
          <w:sz w:val="28"/>
          <w:szCs w:val="36"/>
        </w:rPr>
      </w:pPr>
      <w:r w:rsidRPr="005D026E">
        <w:rPr>
          <w:rFonts w:ascii="Times New Roman" w:hAnsi="Times New Roman" w:cs="Traditional Arabic"/>
          <w:b/>
          <w:bCs/>
          <w:i/>
          <w:iCs/>
          <w:sz w:val="28"/>
          <w:szCs w:val="36"/>
          <w:rtl/>
        </w:rPr>
        <w:t>المشرف</w:t>
      </w:r>
      <w:r>
        <w:rPr>
          <w:rFonts w:ascii="Times New Roman" w:hAnsi="Times New Roman" w:cs="Traditional Arabic" w:hint="cs"/>
          <w:b/>
          <w:bCs/>
          <w:i/>
          <w:iCs/>
          <w:sz w:val="28"/>
          <w:szCs w:val="36"/>
          <w:rtl/>
        </w:rPr>
        <w:t xml:space="preserve"> على الرسالة</w:t>
      </w:r>
      <w:r w:rsidRPr="005D026E">
        <w:rPr>
          <w:rFonts w:ascii="Times New Roman" w:hAnsi="Times New Roman" w:cs="Traditional Arabic"/>
          <w:b/>
          <w:bCs/>
          <w:i/>
          <w:iCs/>
          <w:sz w:val="28"/>
          <w:szCs w:val="36"/>
        </w:rPr>
        <w:t xml:space="preserve"> Supervisor</w:t>
      </w:r>
      <w:r w:rsidRPr="009053CB">
        <w:rPr>
          <w:rFonts w:ascii="Times New Roman" w:hAnsi="Times New Roman" w:cs="Traditional Arabic"/>
          <w:b/>
          <w:bCs/>
          <w:i/>
          <w:iCs/>
          <w:sz w:val="28"/>
          <w:szCs w:val="36"/>
        </w:rPr>
        <w:t>Academic</w:t>
      </w:r>
    </w:p>
    <w:p w:rsidR="00323440" w:rsidRDefault="00323440" w:rsidP="00323440">
      <w:pPr>
        <w:spacing w:after="0" w:line="240" w:lineRule="auto"/>
        <w:ind w:firstLine="284"/>
        <w:jc w:val="center"/>
        <w:rPr>
          <w:rFonts w:ascii="Times New Roman" w:hAnsi="Times New Roman" w:cs="Traditional Arabic" w:hint="cs"/>
          <w:b/>
          <w:bCs/>
          <w:i/>
          <w:iCs/>
          <w:sz w:val="28"/>
          <w:szCs w:val="36"/>
          <w:lang w:bidi="ar-EG"/>
        </w:rPr>
      </w:pPr>
    </w:p>
    <w:p w:rsidR="00323440" w:rsidRPr="00823F31" w:rsidRDefault="001377F5" w:rsidP="00323440">
      <w:pPr>
        <w:spacing w:after="0" w:line="240" w:lineRule="auto"/>
        <w:ind w:firstLine="284"/>
        <w:jc w:val="center"/>
        <w:rPr>
          <w:rFonts w:ascii="Times New Roman" w:hAnsi="Times New Roman" w:cs="Traditional Arabic" w:hint="cs"/>
          <w:b/>
          <w:bCs/>
          <w:i/>
          <w:iCs/>
          <w:sz w:val="14"/>
          <w:rtl/>
          <w:lang w:bidi="ar-EG"/>
        </w:rPr>
      </w:pPr>
      <w:r w:rsidRPr="001377F5">
        <w:rPr>
          <w:rFonts w:ascii="Times New Roman" w:hAnsi="Times New Roman" w:cs="Traditional Arabic"/>
          <w:b/>
          <w:bCs/>
          <w:i/>
          <w:iCs/>
          <w:sz w:val="14"/>
          <w:rtl/>
          <w:lang w:bidi="ar-EG"/>
        </w:rPr>
        <w:drawing>
          <wp:inline distT="0" distB="0" distL="0" distR="0">
            <wp:extent cx="1348883" cy="419878"/>
            <wp:effectExtent l="19050" t="0" r="36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46033" t="41076" r="44173" b="46176"/>
                    <a:stretch>
                      <a:fillRect/>
                    </a:stretch>
                  </pic:blipFill>
                  <pic:spPr bwMode="auto">
                    <a:xfrm>
                      <a:off x="0" y="0"/>
                      <a:ext cx="1348883" cy="419878"/>
                    </a:xfrm>
                    <a:prstGeom prst="rect">
                      <a:avLst/>
                    </a:prstGeom>
                    <a:noFill/>
                    <a:ln w="9525">
                      <a:noFill/>
                      <a:miter lim="800000"/>
                      <a:headEnd/>
                      <a:tailEnd/>
                    </a:ln>
                  </pic:spPr>
                </pic:pic>
              </a:graphicData>
            </a:graphic>
          </wp:inline>
        </w:drawing>
      </w:r>
    </w:p>
    <w:p w:rsidR="00323440" w:rsidRDefault="00323440" w:rsidP="00323440">
      <w:pPr>
        <w:spacing w:after="0" w:line="240" w:lineRule="auto"/>
        <w:ind w:firstLine="284"/>
        <w:jc w:val="center"/>
        <w:rPr>
          <w:rFonts w:ascii="Times New Roman" w:hAnsi="Times New Roman" w:cs="Traditional Arabic"/>
          <w:b/>
          <w:bCs/>
          <w:i/>
          <w:iCs/>
          <w:sz w:val="28"/>
          <w:szCs w:val="36"/>
        </w:rPr>
      </w:pPr>
    </w:p>
    <w:p w:rsidR="00323440" w:rsidRPr="00823F31" w:rsidRDefault="00323440" w:rsidP="00323440">
      <w:pPr>
        <w:spacing w:after="0" w:line="240" w:lineRule="auto"/>
        <w:ind w:firstLine="284"/>
        <w:jc w:val="center"/>
        <w:rPr>
          <w:rFonts w:ascii="Times New Roman" w:hAnsi="Times New Roman" w:cs="Traditional Arabic" w:hint="cs"/>
          <w:b/>
          <w:bCs/>
          <w:i/>
          <w:iCs/>
          <w:sz w:val="16"/>
          <w:szCs w:val="24"/>
          <w:lang w:bidi="ar-EG"/>
        </w:rPr>
      </w:pPr>
    </w:p>
    <w:p w:rsidR="00323440" w:rsidRPr="005D026E" w:rsidRDefault="00323440" w:rsidP="00323440">
      <w:pPr>
        <w:spacing w:after="0" w:line="240" w:lineRule="auto"/>
        <w:ind w:firstLine="284"/>
        <w:jc w:val="center"/>
        <w:rPr>
          <w:rFonts w:ascii="Times New Roman" w:hAnsi="Times New Roman" w:cs="Traditional Arabic"/>
          <w:b/>
          <w:bCs/>
          <w:i/>
          <w:iCs/>
          <w:sz w:val="28"/>
          <w:szCs w:val="36"/>
          <w:rtl/>
        </w:rPr>
      </w:pPr>
      <w:r w:rsidRPr="005D026E">
        <w:rPr>
          <w:rFonts w:ascii="Times New Roman" w:hAnsi="Times New Roman" w:cs="Traditional Arabic" w:hint="cs"/>
          <w:b/>
          <w:bCs/>
          <w:i/>
          <w:iCs/>
          <w:sz w:val="28"/>
          <w:szCs w:val="36"/>
          <w:rtl/>
        </w:rPr>
        <w:t xml:space="preserve">المشرف </w:t>
      </w:r>
      <w:r>
        <w:rPr>
          <w:rFonts w:ascii="Times New Roman" w:hAnsi="Times New Roman" w:cs="Traditional Arabic" w:hint="cs"/>
          <w:b/>
          <w:bCs/>
          <w:i/>
          <w:iCs/>
          <w:sz w:val="28"/>
          <w:szCs w:val="36"/>
          <w:rtl/>
        </w:rPr>
        <w:t>على التصحي</w:t>
      </w:r>
      <w:r>
        <w:rPr>
          <w:rFonts w:ascii="Times New Roman" w:hAnsi="Times New Roman" w:cs="Traditional Arabic" w:hint="cs"/>
          <w:b/>
          <w:bCs/>
          <w:i/>
          <w:iCs/>
          <w:sz w:val="28"/>
          <w:szCs w:val="36"/>
          <w:rtl/>
          <w:lang w:bidi="ar-YE"/>
        </w:rPr>
        <w:t>ح</w:t>
      </w:r>
      <w:r>
        <w:rPr>
          <w:rFonts w:ascii="Times New Roman" w:hAnsi="Times New Roman" w:cs="Traditional Arabic"/>
          <w:b/>
          <w:bCs/>
          <w:i/>
          <w:iCs/>
          <w:sz w:val="28"/>
          <w:szCs w:val="36"/>
        </w:rPr>
        <w:t>S</w:t>
      </w:r>
      <w:r w:rsidRPr="005D026E">
        <w:rPr>
          <w:rFonts w:ascii="Times New Roman" w:hAnsi="Times New Roman" w:cs="Traditional Arabic"/>
          <w:b/>
          <w:bCs/>
          <w:i/>
          <w:iCs/>
          <w:sz w:val="28"/>
          <w:szCs w:val="36"/>
        </w:rPr>
        <w:t xml:space="preserve">upervisor of correction  </w:t>
      </w:r>
    </w:p>
    <w:p w:rsidR="00323440" w:rsidRPr="000E47EB" w:rsidRDefault="001377F5" w:rsidP="00323440">
      <w:pPr>
        <w:spacing w:after="0" w:line="240" w:lineRule="auto"/>
        <w:ind w:firstLine="284"/>
        <w:jc w:val="center"/>
        <w:rPr>
          <w:rFonts w:ascii="Times New Roman" w:hAnsi="Times New Roman" w:cs="Traditional Arabic" w:hint="cs"/>
          <w:b/>
          <w:bCs/>
          <w:i/>
          <w:iCs/>
          <w:sz w:val="42"/>
          <w:szCs w:val="50"/>
          <w:lang w:bidi="ar-EG"/>
        </w:rPr>
      </w:pPr>
      <w:r w:rsidRPr="001377F5">
        <w:rPr>
          <w:rFonts w:ascii="Times New Roman" w:hAnsi="Times New Roman" w:cs="Traditional Arabic"/>
          <w:b/>
          <w:bCs/>
          <w:i/>
          <w:iCs/>
          <w:sz w:val="42"/>
          <w:szCs w:val="50"/>
          <w:rtl/>
          <w:lang w:bidi="ar-EG"/>
        </w:rPr>
        <w:drawing>
          <wp:inline distT="0" distB="0" distL="0" distR="0">
            <wp:extent cx="2143857" cy="298938"/>
            <wp:effectExtent l="19050" t="0" r="8793" b="0"/>
            <wp:docPr id="5" name="صورة 0" descr="توقيع الدكتور خالد حمد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وقيع الدكتور خالد حمدي.bmp"/>
                    <pic:cNvPicPr/>
                  </pic:nvPicPr>
                  <pic:blipFill>
                    <a:blip r:embed="rId13" cstate="print"/>
                    <a:stretch>
                      <a:fillRect/>
                    </a:stretch>
                  </pic:blipFill>
                  <pic:spPr>
                    <a:xfrm>
                      <a:off x="0" y="0"/>
                      <a:ext cx="2142409" cy="298736"/>
                    </a:xfrm>
                    <a:prstGeom prst="rect">
                      <a:avLst/>
                    </a:prstGeom>
                  </pic:spPr>
                </pic:pic>
              </a:graphicData>
            </a:graphic>
          </wp:inline>
        </w:drawing>
      </w:r>
    </w:p>
    <w:p w:rsidR="00323440" w:rsidRPr="00823F31" w:rsidRDefault="00323440" w:rsidP="00323440">
      <w:pPr>
        <w:spacing w:after="0" w:line="240" w:lineRule="auto"/>
        <w:ind w:firstLine="284"/>
        <w:jc w:val="center"/>
        <w:rPr>
          <w:rFonts w:ascii="Times New Roman" w:hAnsi="Times New Roman" w:cs="Traditional Arabic" w:hint="cs"/>
          <w:b/>
          <w:bCs/>
          <w:i/>
          <w:iCs/>
          <w:sz w:val="38"/>
          <w:szCs w:val="46"/>
          <w:lang w:bidi="ar-EG"/>
        </w:rPr>
      </w:pPr>
    </w:p>
    <w:p w:rsidR="00323440" w:rsidRDefault="00323440" w:rsidP="00323440">
      <w:pPr>
        <w:spacing w:after="0" w:line="240" w:lineRule="auto"/>
        <w:ind w:firstLine="284"/>
        <w:jc w:val="center"/>
        <w:rPr>
          <w:rFonts w:ascii="Times New Roman" w:hAnsi="Times New Roman" w:cs="Traditional Arabic" w:hint="cs"/>
          <w:b/>
          <w:bCs/>
          <w:i/>
          <w:iCs/>
          <w:sz w:val="28"/>
          <w:szCs w:val="36"/>
          <w:lang w:bidi="ar-EG"/>
        </w:rPr>
      </w:pPr>
    </w:p>
    <w:p w:rsidR="00323440" w:rsidRPr="005D026E" w:rsidRDefault="00323440" w:rsidP="00323440">
      <w:pPr>
        <w:spacing w:after="0" w:line="240" w:lineRule="auto"/>
        <w:ind w:firstLine="284"/>
        <w:jc w:val="center"/>
        <w:rPr>
          <w:rFonts w:ascii="Times New Roman" w:hAnsi="Times New Roman" w:cs="Traditional Arabic"/>
          <w:b/>
          <w:bCs/>
          <w:i/>
          <w:iCs/>
          <w:sz w:val="28"/>
          <w:szCs w:val="36"/>
        </w:rPr>
      </w:pPr>
      <w:r>
        <w:rPr>
          <w:rFonts w:ascii="Times New Roman" w:hAnsi="Times New Roman" w:cs="Traditional Arabic" w:hint="cs"/>
          <w:b/>
          <w:bCs/>
          <w:i/>
          <w:iCs/>
          <w:sz w:val="28"/>
          <w:szCs w:val="36"/>
          <w:rtl/>
        </w:rPr>
        <w:t xml:space="preserve">رئيس </w:t>
      </w:r>
      <w:r w:rsidRPr="005D026E">
        <w:rPr>
          <w:rFonts w:ascii="Times New Roman" w:hAnsi="Times New Roman" w:cs="Traditional Arabic" w:hint="cs"/>
          <w:b/>
          <w:bCs/>
          <w:i/>
          <w:iCs/>
          <w:sz w:val="28"/>
          <w:szCs w:val="36"/>
          <w:rtl/>
        </w:rPr>
        <w:t>القسم</w:t>
      </w:r>
      <w:r w:rsidRPr="009053CB">
        <w:rPr>
          <w:rFonts w:ascii="Times New Roman" w:hAnsi="Times New Roman" w:cs="Traditional Arabic"/>
          <w:b/>
          <w:bCs/>
          <w:i/>
          <w:iCs/>
          <w:sz w:val="28"/>
          <w:szCs w:val="36"/>
        </w:rPr>
        <w:t>Head of Department</w:t>
      </w:r>
    </w:p>
    <w:p w:rsidR="00323440" w:rsidRDefault="001377F5" w:rsidP="001377F5">
      <w:pPr>
        <w:spacing w:after="0" w:line="240" w:lineRule="auto"/>
        <w:jc w:val="center"/>
        <w:rPr>
          <w:rFonts w:ascii="Times New Roman" w:hAnsi="Times New Roman" w:cs="Traditional Arabic" w:hint="cs"/>
          <w:b/>
          <w:bCs/>
          <w:i/>
          <w:iCs/>
          <w:sz w:val="42"/>
          <w:szCs w:val="50"/>
          <w:lang w:bidi="ar-EG"/>
        </w:rPr>
      </w:pPr>
      <w:r>
        <w:rPr>
          <w:rFonts w:ascii="Times New Roman" w:hAnsi="Times New Roman" w:cs="Traditional Arabic" w:hint="cs"/>
          <w:b/>
          <w:bCs/>
          <w:i/>
          <w:iCs/>
          <w:noProof/>
          <w:sz w:val="42"/>
          <w:szCs w:val="50"/>
        </w:rPr>
        <w:drawing>
          <wp:inline distT="0" distB="0" distL="0" distR="0">
            <wp:extent cx="1619250" cy="4381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6199" t="41270" r="35702" b="46561"/>
                    <a:stretch>
                      <a:fillRect/>
                    </a:stretch>
                  </pic:blipFill>
                  <pic:spPr bwMode="auto">
                    <a:xfrm>
                      <a:off x="0" y="0"/>
                      <a:ext cx="1619250" cy="438150"/>
                    </a:xfrm>
                    <a:prstGeom prst="rect">
                      <a:avLst/>
                    </a:prstGeom>
                    <a:noFill/>
                    <a:ln w="9525">
                      <a:noFill/>
                      <a:miter lim="800000"/>
                      <a:headEnd/>
                      <a:tailEnd/>
                    </a:ln>
                  </pic:spPr>
                </pic:pic>
              </a:graphicData>
            </a:graphic>
          </wp:inline>
        </w:drawing>
      </w:r>
    </w:p>
    <w:p w:rsidR="00323440" w:rsidRPr="00823F31" w:rsidRDefault="00323440" w:rsidP="00323440">
      <w:pPr>
        <w:spacing w:after="0" w:line="240" w:lineRule="auto"/>
        <w:ind w:firstLine="284"/>
        <w:jc w:val="center"/>
        <w:rPr>
          <w:rFonts w:ascii="Times New Roman" w:hAnsi="Times New Roman" w:cs="Traditional Arabic"/>
          <w:b/>
          <w:bCs/>
          <w:i/>
          <w:iCs/>
          <w:sz w:val="30"/>
          <w:szCs w:val="38"/>
        </w:rPr>
      </w:pPr>
    </w:p>
    <w:p w:rsidR="00323440" w:rsidRPr="00823F31" w:rsidRDefault="00323440" w:rsidP="00323440">
      <w:pPr>
        <w:spacing w:after="0" w:line="240" w:lineRule="auto"/>
        <w:ind w:firstLine="284"/>
        <w:jc w:val="center"/>
        <w:rPr>
          <w:rFonts w:ascii="Times New Roman" w:hAnsi="Times New Roman" w:cs="Traditional Arabic" w:hint="cs"/>
          <w:b/>
          <w:bCs/>
          <w:i/>
          <w:iCs/>
          <w:sz w:val="32"/>
          <w:szCs w:val="40"/>
          <w:lang w:bidi="ar-EG"/>
        </w:rPr>
      </w:pPr>
    </w:p>
    <w:p w:rsidR="00323440" w:rsidRPr="005D026E" w:rsidRDefault="00323440" w:rsidP="00323440">
      <w:pPr>
        <w:spacing w:after="0" w:line="240" w:lineRule="auto"/>
        <w:ind w:firstLine="284"/>
        <w:jc w:val="center"/>
        <w:rPr>
          <w:rFonts w:ascii="Times New Roman" w:hAnsi="Times New Roman" w:cs="Traditional Arabic"/>
          <w:b/>
          <w:bCs/>
          <w:i/>
          <w:iCs/>
          <w:sz w:val="28"/>
          <w:szCs w:val="36"/>
          <w:rtl/>
        </w:rPr>
      </w:pPr>
      <w:r>
        <w:rPr>
          <w:rFonts w:ascii="Times New Roman" w:hAnsi="Times New Roman" w:cs="Traditional Arabic" w:hint="cs"/>
          <w:b/>
          <w:bCs/>
          <w:i/>
          <w:iCs/>
          <w:sz w:val="28"/>
          <w:szCs w:val="36"/>
          <w:rtl/>
        </w:rPr>
        <w:t xml:space="preserve">عميد </w:t>
      </w:r>
      <w:r w:rsidRPr="005D026E">
        <w:rPr>
          <w:rFonts w:ascii="Times New Roman" w:hAnsi="Times New Roman" w:cs="Traditional Arabic" w:hint="cs"/>
          <w:b/>
          <w:bCs/>
          <w:i/>
          <w:iCs/>
          <w:sz w:val="28"/>
          <w:szCs w:val="36"/>
          <w:rtl/>
        </w:rPr>
        <w:t>الكلية</w:t>
      </w:r>
      <w:r w:rsidRPr="009053CB">
        <w:rPr>
          <w:rFonts w:ascii="Times New Roman" w:hAnsi="Times New Roman" w:cs="Traditional Arabic"/>
          <w:b/>
          <w:bCs/>
          <w:i/>
          <w:iCs/>
          <w:sz w:val="28"/>
          <w:szCs w:val="36"/>
        </w:rPr>
        <w:t>Dean</w:t>
      </w:r>
      <w:r>
        <w:rPr>
          <w:rFonts w:ascii="Times New Roman" w:hAnsi="Times New Roman" w:cs="Traditional Arabic"/>
          <w:b/>
          <w:bCs/>
          <w:i/>
          <w:iCs/>
          <w:sz w:val="28"/>
          <w:szCs w:val="36"/>
        </w:rPr>
        <w:t>,</w:t>
      </w:r>
      <w:r w:rsidRPr="009053CB">
        <w:rPr>
          <w:rFonts w:ascii="Times New Roman" w:hAnsi="Times New Roman" w:cs="Traditional Arabic"/>
          <w:b/>
          <w:bCs/>
          <w:i/>
          <w:iCs/>
          <w:sz w:val="28"/>
          <w:szCs w:val="36"/>
        </w:rPr>
        <w:t xml:space="preserve"> of the </w:t>
      </w:r>
      <w:r w:rsidRPr="005D026E">
        <w:rPr>
          <w:rFonts w:ascii="Times New Roman" w:hAnsi="Times New Roman" w:cs="Traditional Arabic"/>
          <w:b/>
          <w:bCs/>
          <w:i/>
          <w:iCs/>
          <w:sz w:val="28"/>
          <w:szCs w:val="36"/>
        </w:rPr>
        <w:t>Faculty</w:t>
      </w:r>
    </w:p>
    <w:p w:rsidR="00323440" w:rsidRDefault="00323440" w:rsidP="00323440">
      <w:pPr>
        <w:spacing w:after="0" w:line="240" w:lineRule="auto"/>
        <w:ind w:firstLine="284"/>
        <w:jc w:val="center"/>
        <w:rPr>
          <w:rFonts w:ascii="Times New Roman" w:hAnsi="Times New Roman" w:cs="Traditional Arabic" w:hint="cs"/>
          <w:b/>
          <w:bCs/>
          <w:i/>
          <w:iCs/>
          <w:sz w:val="50"/>
          <w:szCs w:val="58"/>
          <w:rtl/>
          <w:lang w:bidi="ar-EG"/>
        </w:rPr>
      </w:pPr>
    </w:p>
    <w:p w:rsidR="00323440" w:rsidRPr="00823F31" w:rsidRDefault="001377F5" w:rsidP="00323440">
      <w:pPr>
        <w:spacing w:after="0" w:line="240" w:lineRule="auto"/>
        <w:ind w:firstLine="284"/>
        <w:jc w:val="center"/>
        <w:rPr>
          <w:rFonts w:ascii="Times New Roman" w:hAnsi="Times New Roman" w:cs="Traditional Arabic" w:hint="cs"/>
          <w:b/>
          <w:bCs/>
          <w:i/>
          <w:iCs/>
          <w:sz w:val="50"/>
          <w:szCs w:val="58"/>
          <w:rtl/>
          <w:lang w:bidi="ar-EG"/>
        </w:rPr>
      </w:pPr>
      <w:r w:rsidRPr="001377F5">
        <w:rPr>
          <w:rFonts w:ascii="Times New Roman" w:hAnsi="Times New Roman" w:cs="Traditional Arabic"/>
          <w:b/>
          <w:bCs/>
          <w:i/>
          <w:iCs/>
          <w:sz w:val="50"/>
          <w:szCs w:val="58"/>
          <w:rtl/>
          <w:lang w:bidi="ar-EG"/>
        </w:rPr>
        <w:drawing>
          <wp:inline distT="0" distB="0" distL="0" distR="0">
            <wp:extent cx="1162050" cy="438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45245" t="43234" r="45470" b="48845"/>
                    <a:stretch>
                      <a:fillRect/>
                    </a:stretch>
                  </pic:blipFill>
                  <pic:spPr bwMode="auto">
                    <a:xfrm>
                      <a:off x="0" y="0"/>
                      <a:ext cx="1162050" cy="438150"/>
                    </a:xfrm>
                    <a:prstGeom prst="rect">
                      <a:avLst/>
                    </a:prstGeom>
                    <a:noFill/>
                    <a:ln w="9525">
                      <a:noFill/>
                      <a:miter lim="800000"/>
                      <a:headEnd/>
                      <a:tailEnd/>
                    </a:ln>
                  </pic:spPr>
                </pic:pic>
              </a:graphicData>
            </a:graphic>
          </wp:inline>
        </w:drawing>
      </w:r>
    </w:p>
    <w:p w:rsidR="00323440" w:rsidRPr="00D07C50" w:rsidRDefault="00323440" w:rsidP="00323440">
      <w:pPr>
        <w:spacing w:after="120" w:line="240" w:lineRule="auto"/>
        <w:jc w:val="center"/>
        <w:rPr>
          <w:rFonts w:ascii="Times New Roman" w:hAnsi="Times New Roman" w:cs="Traditional Arabic"/>
          <w:b/>
          <w:bCs/>
          <w:i/>
          <w:iCs/>
          <w:sz w:val="24"/>
          <w:szCs w:val="32"/>
        </w:rPr>
      </w:pPr>
      <w:r w:rsidRPr="00D07C50">
        <w:rPr>
          <w:rFonts w:ascii="Times New Roman" w:hAnsi="Times New Roman" w:cs="Traditional Arabic" w:hint="cs"/>
          <w:b/>
          <w:bCs/>
          <w:i/>
          <w:iCs/>
          <w:sz w:val="24"/>
          <w:szCs w:val="32"/>
          <w:rtl/>
        </w:rPr>
        <w:t xml:space="preserve">قسم الإدارة العلمية والتخرج </w:t>
      </w:r>
      <w:r w:rsidRPr="00D07C50">
        <w:rPr>
          <w:rFonts w:ascii="Times New Roman" w:hAnsi="Times New Roman" w:cs="Traditional Arabic"/>
          <w:b/>
          <w:bCs/>
          <w:i/>
          <w:iCs/>
          <w:sz w:val="24"/>
          <w:szCs w:val="32"/>
        </w:rPr>
        <w:t>Academic Managements &amp; Graduation Dept</w:t>
      </w:r>
    </w:p>
    <w:p w:rsidR="00323440" w:rsidRPr="00012372" w:rsidRDefault="00323440" w:rsidP="00323440">
      <w:pPr>
        <w:spacing w:after="120" w:line="240" w:lineRule="auto"/>
        <w:jc w:val="center"/>
        <w:rPr>
          <w:rFonts w:ascii="Times New Roman" w:hAnsi="Times New Roman" w:cs="Traditional Arabic"/>
          <w:b/>
          <w:bCs/>
          <w:i/>
          <w:iCs/>
          <w:sz w:val="28"/>
          <w:szCs w:val="28"/>
        </w:rPr>
      </w:pPr>
      <w:r w:rsidRPr="00012372">
        <w:rPr>
          <w:rFonts w:ascii="Times New Roman" w:hAnsi="Times New Roman" w:cs="Traditional Arabic"/>
          <w:b/>
          <w:bCs/>
          <w:i/>
          <w:iCs/>
          <w:sz w:val="28"/>
          <w:szCs w:val="28"/>
        </w:rPr>
        <w:t xml:space="preserve">Deanship of Postgraduate Studies    </w:t>
      </w:r>
      <w:r w:rsidRPr="00012372">
        <w:rPr>
          <w:rFonts w:ascii="Times New Roman" w:hAnsi="Times New Roman" w:cs="Traditional Arabic" w:hint="cs"/>
          <w:b/>
          <w:bCs/>
          <w:i/>
          <w:iCs/>
          <w:sz w:val="28"/>
          <w:szCs w:val="28"/>
          <w:rtl/>
        </w:rPr>
        <w:t>عمادةالدراساتالعليا</w:t>
      </w:r>
    </w:p>
    <w:p w:rsidR="00BE53BE" w:rsidRPr="00323440" w:rsidRDefault="00BE53BE" w:rsidP="00BE53BE">
      <w:pPr>
        <w:spacing w:line="240" w:lineRule="auto"/>
        <w:jc w:val="center"/>
        <w:rPr>
          <w:rFonts w:ascii="Traditional Arabic" w:hAnsi="Traditional Arabic" w:cs="Traditional Arabic" w:hint="cs"/>
          <w:b/>
          <w:bCs/>
          <w:color w:val="000000" w:themeColor="text1"/>
          <w:sz w:val="36"/>
          <w:szCs w:val="36"/>
          <w:rtl/>
          <w:lang w:bidi="ar-EG"/>
        </w:rPr>
      </w:pPr>
    </w:p>
    <w:p w:rsidR="00451F5B" w:rsidRPr="00F1189D" w:rsidRDefault="00451F5B" w:rsidP="00BE53BE">
      <w:pPr>
        <w:spacing w:line="240" w:lineRule="auto"/>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إقرار</w:t>
      </w:r>
    </w:p>
    <w:p w:rsidR="00451F5B" w:rsidRPr="00F1189D" w:rsidRDefault="00451F5B" w:rsidP="00451F5B">
      <w:pPr>
        <w:spacing w:line="240" w:lineRule="auto"/>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أقررتُ بأنّ هذا البحث من عملي الخاص، قمتُ بجمعه ودراسته، والنقل والاقتباس من المصادر والمراجع المتعلقة بموضوع البحث.</w:t>
      </w:r>
    </w:p>
    <w:p w:rsidR="00451F5B" w:rsidRPr="00F1189D" w:rsidRDefault="00451F5B" w:rsidP="00451F5B">
      <w:pPr>
        <w:spacing w:line="240" w:lineRule="auto"/>
        <w:rPr>
          <w:rFonts w:ascii="Traditional Arabic" w:hAnsi="Traditional Arabic" w:cs="Traditional Arabic"/>
          <w:b/>
          <w:bCs/>
          <w:color w:val="000000" w:themeColor="text1"/>
          <w:sz w:val="36"/>
          <w:szCs w:val="36"/>
          <w:rtl/>
        </w:rPr>
      </w:pPr>
    </w:p>
    <w:p w:rsidR="00451F5B" w:rsidRPr="00F1189D" w:rsidRDefault="00451F5B" w:rsidP="00C45F47">
      <w:pPr>
        <w:spacing w:line="240" w:lineRule="auto"/>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 xml:space="preserve">اسم الطالب : </w:t>
      </w:r>
      <w:r w:rsidR="00C45F47">
        <w:rPr>
          <w:rFonts w:ascii="Traditional Arabic" w:hAnsi="Traditional Arabic" w:cs="Traditional Arabic" w:hint="cs"/>
          <w:b/>
          <w:bCs/>
          <w:color w:val="000000" w:themeColor="text1"/>
          <w:sz w:val="36"/>
          <w:szCs w:val="36"/>
          <w:rtl/>
        </w:rPr>
        <w:t>عبدالعزيز عويضة حميد الجهني</w:t>
      </w:r>
      <w:r w:rsidRPr="00F1189D">
        <w:rPr>
          <w:rFonts w:ascii="Traditional Arabic" w:hAnsi="Traditional Arabic" w:cs="Traditional Arabic" w:hint="cs"/>
          <w:b/>
          <w:bCs/>
          <w:color w:val="000000" w:themeColor="text1"/>
          <w:sz w:val="36"/>
          <w:szCs w:val="36"/>
          <w:rtl/>
        </w:rPr>
        <w:t>.</w:t>
      </w:r>
    </w:p>
    <w:p w:rsidR="00451F5B" w:rsidRPr="00F1189D" w:rsidRDefault="00451F5B" w:rsidP="009967E0">
      <w:pPr>
        <w:spacing w:line="240" w:lineRule="auto"/>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 xml:space="preserve">التوقيع :     </w:t>
      </w:r>
      <w:r w:rsidR="009967E0">
        <w:rPr>
          <w:noProof/>
          <w:rtl/>
        </w:rPr>
        <w:drawing>
          <wp:inline distT="0" distB="0" distL="0" distR="0">
            <wp:extent cx="1051198" cy="360000"/>
            <wp:effectExtent l="0" t="0" r="0" b="25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059" cy="362692"/>
                    </a:xfrm>
                    <a:prstGeom prst="rect">
                      <a:avLst/>
                    </a:prstGeom>
                    <a:noFill/>
                    <a:ln>
                      <a:noFill/>
                    </a:ln>
                  </pic:spPr>
                </pic:pic>
              </a:graphicData>
            </a:graphic>
          </wp:inline>
        </w:drawing>
      </w:r>
    </w:p>
    <w:p w:rsidR="00451F5B" w:rsidRDefault="00451F5B" w:rsidP="00157CF5">
      <w:pPr>
        <w:spacing w:line="240" w:lineRule="auto"/>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color w:val="000000" w:themeColor="text1"/>
          <w:sz w:val="36"/>
          <w:szCs w:val="36"/>
          <w:rtl/>
        </w:rPr>
        <w:t xml:space="preserve">التاريخ :     </w:t>
      </w:r>
      <w:r w:rsidR="005F5B24">
        <w:rPr>
          <w:rFonts w:ascii="Traditional Arabic" w:hAnsi="Traditional Arabic" w:cs="Traditional Arabic" w:hint="cs"/>
          <w:color w:val="000000" w:themeColor="text1"/>
          <w:sz w:val="36"/>
          <w:szCs w:val="36"/>
          <w:rtl/>
        </w:rPr>
        <w:t>1435هـ</w:t>
      </w:r>
    </w:p>
    <w:p w:rsidR="005E622A" w:rsidRDefault="005E622A" w:rsidP="00451F5B">
      <w:pPr>
        <w:spacing w:line="240" w:lineRule="auto"/>
        <w:rPr>
          <w:rFonts w:ascii="Traditional Arabic" w:hAnsi="Traditional Arabic" w:cs="Traditional Arabic"/>
          <w:b/>
          <w:bCs/>
          <w:color w:val="000000" w:themeColor="text1"/>
          <w:sz w:val="36"/>
          <w:szCs w:val="36"/>
        </w:rPr>
      </w:pPr>
    </w:p>
    <w:p w:rsidR="00451F5B" w:rsidRDefault="00451F5B" w:rsidP="00451F5B">
      <w:pPr>
        <w:spacing w:line="240" w:lineRule="auto"/>
        <w:rPr>
          <w:rFonts w:ascii="Traditional Arabic" w:hAnsi="Traditional Arabic" w:cs="Traditional Arabic"/>
          <w:b/>
          <w:bCs/>
          <w:color w:val="000000" w:themeColor="text1"/>
          <w:sz w:val="36"/>
          <w:szCs w:val="36"/>
          <w:rtl/>
        </w:rPr>
      </w:pPr>
    </w:p>
    <w:p w:rsidR="00451F5B" w:rsidRDefault="00451F5B" w:rsidP="00451F5B">
      <w:pPr>
        <w:spacing w:line="240" w:lineRule="auto"/>
        <w:rPr>
          <w:rFonts w:ascii="Traditional Arabic" w:hAnsi="Traditional Arabic" w:cs="Traditional Arabic"/>
          <w:b/>
          <w:bCs/>
          <w:color w:val="000000" w:themeColor="text1"/>
          <w:sz w:val="36"/>
          <w:szCs w:val="36"/>
        </w:rPr>
      </w:pPr>
    </w:p>
    <w:p w:rsidR="00495148" w:rsidRDefault="00495148" w:rsidP="00451F5B">
      <w:pPr>
        <w:spacing w:line="240" w:lineRule="auto"/>
        <w:rPr>
          <w:rFonts w:ascii="Traditional Arabic" w:hAnsi="Traditional Arabic" w:cs="Traditional Arabic"/>
          <w:b/>
          <w:bCs/>
          <w:color w:val="000000" w:themeColor="text1"/>
          <w:sz w:val="36"/>
          <w:szCs w:val="36"/>
        </w:rPr>
      </w:pPr>
    </w:p>
    <w:p w:rsidR="00495148" w:rsidRDefault="00495148" w:rsidP="00451F5B">
      <w:pPr>
        <w:spacing w:line="240" w:lineRule="auto"/>
        <w:rPr>
          <w:rFonts w:ascii="Traditional Arabic" w:hAnsi="Traditional Arabic" w:cs="Traditional Arabic"/>
          <w:b/>
          <w:bCs/>
          <w:color w:val="000000" w:themeColor="text1"/>
          <w:sz w:val="36"/>
          <w:szCs w:val="36"/>
        </w:rPr>
      </w:pPr>
    </w:p>
    <w:p w:rsidR="00495148" w:rsidRDefault="00495148" w:rsidP="00451F5B">
      <w:pPr>
        <w:spacing w:line="240" w:lineRule="auto"/>
        <w:rPr>
          <w:rFonts w:ascii="Traditional Arabic" w:hAnsi="Traditional Arabic" w:cs="Traditional Arabic"/>
          <w:b/>
          <w:bCs/>
          <w:color w:val="000000" w:themeColor="text1"/>
          <w:sz w:val="36"/>
          <w:szCs w:val="36"/>
        </w:rPr>
      </w:pPr>
    </w:p>
    <w:p w:rsidR="00495148" w:rsidRDefault="00495148" w:rsidP="00451F5B">
      <w:pPr>
        <w:spacing w:line="240" w:lineRule="auto"/>
        <w:rPr>
          <w:rFonts w:ascii="Traditional Arabic" w:hAnsi="Traditional Arabic" w:cs="Traditional Arabic"/>
          <w:b/>
          <w:bCs/>
          <w:color w:val="000000" w:themeColor="text1"/>
          <w:sz w:val="36"/>
          <w:szCs w:val="36"/>
        </w:rPr>
      </w:pPr>
    </w:p>
    <w:p w:rsidR="00495148" w:rsidRDefault="00495148" w:rsidP="00451F5B">
      <w:pPr>
        <w:spacing w:line="240" w:lineRule="auto"/>
        <w:rPr>
          <w:rFonts w:ascii="Traditional Arabic" w:hAnsi="Traditional Arabic" w:cs="Traditional Arabic"/>
          <w:b/>
          <w:bCs/>
          <w:color w:val="000000" w:themeColor="text1"/>
          <w:sz w:val="36"/>
          <w:szCs w:val="36"/>
        </w:rPr>
      </w:pPr>
    </w:p>
    <w:p w:rsidR="00495148" w:rsidRDefault="00495148" w:rsidP="00451F5B">
      <w:pPr>
        <w:spacing w:line="240" w:lineRule="auto"/>
        <w:rPr>
          <w:rFonts w:ascii="Traditional Arabic" w:hAnsi="Traditional Arabic" w:cs="Traditional Arabic"/>
          <w:b/>
          <w:bCs/>
          <w:color w:val="000000" w:themeColor="text1"/>
          <w:sz w:val="36"/>
          <w:szCs w:val="36"/>
        </w:rPr>
      </w:pPr>
    </w:p>
    <w:p w:rsidR="00495148" w:rsidRDefault="00495148" w:rsidP="00451F5B">
      <w:pPr>
        <w:spacing w:line="240" w:lineRule="auto"/>
        <w:rPr>
          <w:rFonts w:ascii="Traditional Arabic" w:hAnsi="Traditional Arabic" w:cs="Traditional Arabic"/>
          <w:b/>
          <w:bCs/>
          <w:color w:val="000000" w:themeColor="text1"/>
          <w:sz w:val="36"/>
          <w:szCs w:val="36"/>
        </w:rPr>
      </w:pPr>
    </w:p>
    <w:p w:rsidR="00495148" w:rsidRPr="00F1189D" w:rsidRDefault="00495148" w:rsidP="00451F5B">
      <w:pPr>
        <w:spacing w:line="240" w:lineRule="auto"/>
        <w:rPr>
          <w:rFonts w:ascii="Traditional Arabic" w:hAnsi="Traditional Arabic" w:cs="Traditional Arabic"/>
          <w:b/>
          <w:bCs/>
          <w:color w:val="000000" w:themeColor="text1"/>
          <w:sz w:val="36"/>
          <w:szCs w:val="36"/>
          <w:rtl/>
        </w:rPr>
      </w:pPr>
    </w:p>
    <w:p w:rsidR="00451F5B" w:rsidRPr="00C45F47" w:rsidRDefault="00451F5B" w:rsidP="00451F5B">
      <w:pPr>
        <w:spacing w:line="240" w:lineRule="auto"/>
        <w:jc w:val="center"/>
        <w:rPr>
          <w:rFonts w:asciiTheme="majorBidi" w:hAnsiTheme="majorBidi" w:cstheme="majorBidi"/>
          <w:b/>
          <w:bCs/>
          <w:color w:val="000000" w:themeColor="text1"/>
          <w:sz w:val="28"/>
          <w:szCs w:val="28"/>
          <w:rtl/>
        </w:rPr>
      </w:pPr>
      <w:r w:rsidRPr="00C45F47">
        <w:rPr>
          <w:rFonts w:asciiTheme="majorBidi" w:hAnsiTheme="majorBidi" w:cstheme="majorBidi"/>
          <w:b/>
          <w:bCs/>
          <w:color w:val="000000" w:themeColor="text1"/>
          <w:sz w:val="28"/>
          <w:szCs w:val="28"/>
        </w:rPr>
        <w:t>DECLARATION</w:t>
      </w:r>
    </w:p>
    <w:p w:rsidR="00451F5B" w:rsidRPr="00C45F47" w:rsidRDefault="00451F5B" w:rsidP="00451F5B">
      <w:pPr>
        <w:spacing w:line="240" w:lineRule="auto"/>
        <w:jc w:val="center"/>
        <w:rPr>
          <w:rFonts w:asciiTheme="majorBidi" w:hAnsiTheme="majorBidi" w:cstheme="majorBidi"/>
          <w:b/>
          <w:bCs/>
          <w:color w:val="000000" w:themeColor="text1"/>
          <w:sz w:val="28"/>
          <w:szCs w:val="28"/>
        </w:rPr>
      </w:pPr>
    </w:p>
    <w:p w:rsidR="00451F5B" w:rsidRPr="00C45F47" w:rsidRDefault="00451F5B" w:rsidP="005E622A">
      <w:pPr>
        <w:spacing w:line="240" w:lineRule="auto"/>
        <w:jc w:val="right"/>
        <w:rPr>
          <w:rFonts w:asciiTheme="majorBidi" w:hAnsiTheme="majorBidi" w:cstheme="majorBidi"/>
          <w:color w:val="000000" w:themeColor="text1"/>
          <w:sz w:val="28"/>
          <w:szCs w:val="28"/>
        </w:rPr>
      </w:pPr>
      <w:r w:rsidRPr="00C45F47">
        <w:rPr>
          <w:rFonts w:asciiTheme="majorBidi" w:hAnsiTheme="majorBidi" w:cstheme="majorBidi"/>
          <w:color w:val="000000" w:themeColor="text1"/>
          <w:sz w:val="28"/>
          <w:szCs w:val="28"/>
        </w:rPr>
        <w:t xml:space="preserve">I herby declare that this dissertation is result of my own investigation, except where otherwise stated. </w:t>
      </w:r>
    </w:p>
    <w:p w:rsidR="00451F5B" w:rsidRPr="00C45F47" w:rsidRDefault="00451F5B" w:rsidP="005F5B24">
      <w:pPr>
        <w:spacing w:line="240" w:lineRule="auto"/>
        <w:jc w:val="right"/>
        <w:rPr>
          <w:rFonts w:asciiTheme="majorBidi" w:hAnsiTheme="majorBidi" w:cstheme="majorBidi"/>
          <w:color w:val="000000" w:themeColor="text1"/>
          <w:sz w:val="28"/>
          <w:szCs w:val="28"/>
        </w:rPr>
      </w:pPr>
      <w:r w:rsidRPr="00C45F47">
        <w:rPr>
          <w:rFonts w:asciiTheme="majorBidi" w:hAnsiTheme="majorBidi" w:cstheme="majorBidi"/>
          <w:color w:val="000000" w:themeColor="text1"/>
          <w:sz w:val="28"/>
          <w:szCs w:val="28"/>
        </w:rPr>
        <w:t>Name of student</w:t>
      </w:r>
      <w:r w:rsidRPr="00C45F47">
        <w:rPr>
          <w:rFonts w:asciiTheme="majorBidi" w:hAnsiTheme="majorBidi" w:cstheme="majorBidi"/>
          <w:b/>
          <w:bCs/>
          <w:color w:val="000000" w:themeColor="text1"/>
          <w:sz w:val="28"/>
          <w:szCs w:val="28"/>
        </w:rPr>
        <w:t xml:space="preserve">: </w:t>
      </w:r>
      <w:r w:rsidR="005F5B24" w:rsidRPr="005F5B24">
        <w:rPr>
          <w:rFonts w:asciiTheme="majorBidi" w:hAnsiTheme="majorBidi" w:cstheme="majorBidi"/>
          <w:b/>
          <w:bCs/>
          <w:color w:val="000000" w:themeColor="text1"/>
          <w:sz w:val="28"/>
          <w:szCs w:val="28"/>
        </w:rPr>
        <w:t>Abdualziz Oaidah Aljuhani</w:t>
      </w:r>
    </w:p>
    <w:p w:rsidR="00451F5B" w:rsidRPr="00C45F47" w:rsidRDefault="00451F5B" w:rsidP="005E622A">
      <w:pPr>
        <w:spacing w:line="240" w:lineRule="auto"/>
        <w:jc w:val="right"/>
        <w:rPr>
          <w:rFonts w:asciiTheme="majorBidi" w:hAnsiTheme="majorBidi" w:cstheme="majorBidi"/>
          <w:color w:val="000000" w:themeColor="text1"/>
          <w:sz w:val="28"/>
          <w:szCs w:val="28"/>
        </w:rPr>
      </w:pPr>
    </w:p>
    <w:p w:rsidR="00451F5B" w:rsidRPr="00C45F47" w:rsidRDefault="009967E0" w:rsidP="009967E0">
      <w:pPr>
        <w:spacing w:line="240" w:lineRule="auto"/>
        <w:jc w:val="right"/>
        <w:rPr>
          <w:rFonts w:asciiTheme="majorBidi" w:hAnsiTheme="majorBidi" w:cstheme="majorBidi"/>
          <w:color w:val="000000" w:themeColor="text1"/>
          <w:sz w:val="28"/>
          <w:szCs w:val="28"/>
          <w:rtl/>
        </w:rPr>
      </w:pPr>
      <w:r>
        <w:rPr>
          <w:noProof/>
          <w:rtl/>
        </w:rPr>
        <w:drawing>
          <wp:inline distT="0" distB="0" distL="0" distR="0">
            <wp:extent cx="1094400" cy="360000"/>
            <wp:effectExtent l="0" t="0" r="0"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584" cy="362692"/>
                    </a:xfrm>
                    <a:prstGeom prst="rect">
                      <a:avLst/>
                    </a:prstGeom>
                    <a:noFill/>
                    <a:ln>
                      <a:noFill/>
                    </a:ln>
                  </pic:spPr>
                </pic:pic>
              </a:graphicData>
            </a:graphic>
          </wp:inline>
        </w:drawing>
      </w:r>
      <w:r w:rsidRPr="00C45F47">
        <w:rPr>
          <w:rFonts w:asciiTheme="majorBidi" w:hAnsiTheme="majorBidi" w:cstheme="majorBidi"/>
          <w:color w:val="000000" w:themeColor="text1"/>
          <w:sz w:val="28"/>
          <w:szCs w:val="28"/>
        </w:rPr>
        <w:t>Signature:</w:t>
      </w:r>
    </w:p>
    <w:p w:rsidR="00451F5B" w:rsidRPr="00C45F47" w:rsidRDefault="00451F5B" w:rsidP="005F5B24">
      <w:pPr>
        <w:spacing w:line="240" w:lineRule="auto"/>
        <w:jc w:val="right"/>
        <w:rPr>
          <w:rFonts w:asciiTheme="majorBidi" w:hAnsiTheme="majorBidi" w:cstheme="majorBidi"/>
          <w:color w:val="000000" w:themeColor="text1"/>
          <w:sz w:val="28"/>
          <w:szCs w:val="28"/>
        </w:rPr>
      </w:pPr>
      <w:r w:rsidRPr="00C45F47">
        <w:rPr>
          <w:rFonts w:asciiTheme="majorBidi" w:hAnsiTheme="majorBidi" w:cstheme="majorBidi"/>
          <w:color w:val="000000" w:themeColor="text1"/>
          <w:sz w:val="28"/>
          <w:szCs w:val="28"/>
        </w:rPr>
        <w:t xml:space="preserve">Date:          </w:t>
      </w:r>
      <w:r w:rsidR="005F5B24">
        <w:rPr>
          <w:rFonts w:asciiTheme="majorBidi" w:hAnsiTheme="majorBidi" w:cstheme="majorBidi"/>
          <w:color w:val="000000" w:themeColor="text1"/>
          <w:sz w:val="28"/>
          <w:szCs w:val="28"/>
        </w:rPr>
        <w:t>2014</w:t>
      </w:r>
    </w:p>
    <w:p w:rsidR="00451F5B" w:rsidRPr="00F1189D" w:rsidRDefault="00451F5B" w:rsidP="00451F5B">
      <w:pPr>
        <w:spacing w:line="240" w:lineRule="auto"/>
        <w:rPr>
          <w:rFonts w:ascii="Traditional Arabic" w:hAnsi="Traditional Arabic" w:cs="Traditional Arabic"/>
          <w:color w:val="000000" w:themeColor="text1"/>
          <w:sz w:val="36"/>
          <w:szCs w:val="36"/>
        </w:rPr>
      </w:pPr>
    </w:p>
    <w:p w:rsidR="00451F5B" w:rsidRDefault="00451F5B"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Default="00323440" w:rsidP="00451F5B">
      <w:pPr>
        <w:spacing w:line="240" w:lineRule="auto"/>
        <w:rPr>
          <w:rFonts w:ascii="Traditional Arabic" w:hAnsi="Traditional Arabic" w:cs="Traditional Arabic"/>
          <w:color w:val="000000" w:themeColor="text1"/>
          <w:sz w:val="36"/>
          <w:szCs w:val="36"/>
          <w:rtl/>
        </w:rPr>
      </w:pPr>
    </w:p>
    <w:p w:rsidR="00323440" w:rsidRPr="00F1189D" w:rsidRDefault="00323440" w:rsidP="00451F5B">
      <w:pPr>
        <w:spacing w:line="240" w:lineRule="auto"/>
        <w:rPr>
          <w:rFonts w:ascii="Traditional Arabic" w:hAnsi="Traditional Arabic" w:cs="Traditional Arabic"/>
          <w:color w:val="000000" w:themeColor="text1"/>
          <w:sz w:val="36"/>
          <w:szCs w:val="36"/>
        </w:rPr>
      </w:pPr>
    </w:p>
    <w:p w:rsidR="00451F5B" w:rsidRPr="00F1189D" w:rsidRDefault="00451F5B" w:rsidP="00451F5B">
      <w:pPr>
        <w:spacing w:line="240" w:lineRule="auto"/>
        <w:rPr>
          <w:rFonts w:ascii="Traditional Arabic" w:hAnsi="Traditional Arabic" w:cs="Traditional Arabic"/>
          <w:color w:val="000000" w:themeColor="text1"/>
          <w:sz w:val="36"/>
          <w:szCs w:val="36"/>
        </w:rPr>
      </w:pPr>
    </w:p>
    <w:tbl>
      <w:tblPr>
        <w:tblStyle w:val="TableGrid"/>
        <w:bidiVisual/>
        <w:tblW w:w="0" w:type="auto"/>
        <w:tblLook w:val="04A0"/>
      </w:tblPr>
      <w:tblGrid>
        <w:gridCol w:w="8549"/>
      </w:tblGrid>
      <w:tr w:rsidR="00451F5B" w:rsidRPr="00F1189D" w:rsidTr="00157CF5">
        <w:tc>
          <w:tcPr>
            <w:tcW w:w="8549" w:type="dxa"/>
          </w:tcPr>
          <w:p w:rsidR="00451F5B" w:rsidRDefault="00451F5B" w:rsidP="00D701B8">
            <w:pPr>
              <w:jc w:val="center"/>
              <w:rPr>
                <w:rFonts w:ascii="Traditional Arabic" w:hAnsi="Traditional Arabic" w:cs="Traditional Arabic"/>
                <w:b/>
                <w:bCs/>
                <w:color w:val="000000" w:themeColor="text1"/>
                <w:sz w:val="36"/>
                <w:szCs w:val="36"/>
              </w:rPr>
            </w:pPr>
          </w:p>
          <w:p w:rsidR="00451F5B" w:rsidRPr="00F1189D" w:rsidRDefault="00451F5B" w:rsidP="00D701B8">
            <w:pPr>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جامعة المدينة العالمية</w:t>
            </w:r>
          </w:p>
          <w:p w:rsidR="00451F5B" w:rsidRPr="00F1189D" w:rsidRDefault="00451F5B" w:rsidP="00D701B8">
            <w:pPr>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إقرار بحقوق الطبع وإثبات مشروعية الأبحاث العلمية غير المنشورة</w:t>
            </w:r>
          </w:p>
          <w:p w:rsidR="00451F5B" w:rsidRPr="00F1189D" w:rsidRDefault="00451F5B" w:rsidP="00D701B8">
            <w:pPr>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 xml:space="preserve">حقوق الطبع 2014 </w:t>
            </w:r>
            <w:r w:rsidRPr="00F1189D">
              <w:rPr>
                <w:rFonts w:ascii="Traditional Arabic" w:hAnsi="Traditional Arabic" w:cs="Traditional Arabic"/>
                <w:b/>
                <w:bCs/>
                <w:color w:val="000000" w:themeColor="text1"/>
                <w:sz w:val="36"/>
                <w:szCs w:val="36"/>
              </w:rPr>
              <w:t>©</w:t>
            </w:r>
            <w:r w:rsidRPr="00F1189D">
              <w:rPr>
                <w:rFonts w:ascii="Traditional Arabic" w:hAnsi="Traditional Arabic" w:cs="Traditional Arabic" w:hint="cs"/>
                <w:b/>
                <w:bCs/>
                <w:color w:val="000000" w:themeColor="text1"/>
                <w:sz w:val="36"/>
                <w:szCs w:val="36"/>
                <w:rtl/>
              </w:rPr>
              <w:t xml:space="preserve"> محفوظة</w:t>
            </w:r>
          </w:p>
          <w:p w:rsidR="00451F5B" w:rsidRPr="005F5B24" w:rsidRDefault="00451F5B" w:rsidP="00C45F47">
            <w:pPr>
              <w:jc w:val="center"/>
              <w:rPr>
                <w:rFonts w:ascii="Traditional Arabic" w:hAnsi="Traditional Arabic" w:cs="Traditional Arabic"/>
                <w:color w:val="000000" w:themeColor="text1"/>
                <w:sz w:val="36"/>
                <w:szCs w:val="36"/>
                <w:rtl/>
              </w:rPr>
            </w:pPr>
            <w:r w:rsidRPr="005F5B24">
              <w:rPr>
                <w:rFonts w:ascii="Traditional Arabic" w:hAnsi="Traditional Arabic" w:cs="Traditional Arabic" w:hint="cs"/>
                <w:color w:val="000000" w:themeColor="text1"/>
                <w:sz w:val="36"/>
                <w:szCs w:val="36"/>
                <w:rtl/>
              </w:rPr>
              <w:t>اسم الباحث</w:t>
            </w:r>
            <w:r w:rsidR="00C45F47" w:rsidRPr="005F5B24">
              <w:rPr>
                <w:rFonts w:ascii="Traditional Arabic" w:hAnsi="Traditional Arabic" w:cs="Traditional Arabic" w:hint="cs"/>
                <w:color w:val="000000" w:themeColor="text1"/>
                <w:sz w:val="36"/>
                <w:szCs w:val="36"/>
                <w:rtl/>
              </w:rPr>
              <w:t>:عبدالعزيز عويضة حميد الجهني</w:t>
            </w:r>
          </w:p>
          <w:p w:rsidR="00451F5B" w:rsidRPr="005F5B24" w:rsidRDefault="00451F5B" w:rsidP="00037CA3">
            <w:pPr>
              <w:jc w:val="center"/>
              <w:rPr>
                <w:rFonts w:ascii="Traditional Arabic" w:hAnsi="Traditional Arabic" w:cs="Traditional Arabic"/>
                <w:color w:val="000000" w:themeColor="text1"/>
                <w:sz w:val="36"/>
                <w:szCs w:val="36"/>
              </w:rPr>
            </w:pPr>
            <w:r w:rsidRPr="005F5B24">
              <w:rPr>
                <w:rFonts w:ascii="Traditional Arabic" w:hAnsi="Traditional Arabic" w:cs="Traditional Arabic" w:hint="cs"/>
                <w:color w:val="000000" w:themeColor="text1"/>
                <w:sz w:val="36"/>
                <w:szCs w:val="36"/>
                <w:rtl/>
              </w:rPr>
              <w:t>عنوان الرسالة</w:t>
            </w:r>
            <w:r w:rsidR="00C45F47" w:rsidRPr="005F5B24">
              <w:rPr>
                <w:rFonts w:ascii="Traditional Arabic" w:hAnsi="Traditional Arabic" w:cs="Traditional Arabic" w:hint="cs"/>
                <w:color w:val="000000" w:themeColor="text1"/>
                <w:sz w:val="36"/>
                <w:szCs w:val="36"/>
                <w:rtl/>
              </w:rPr>
              <w:t>:أحكام التزين والتجمل وضوابطهما في الفقه ال</w:t>
            </w:r>
            <w:r w:rsidR="00037CA3">
              <w:rPr>
                <w:rFonts w:ascii="Traditional Arabic" w:hAnsi="Traditional Arabic" w:cs="Traditional Arabic" w:hint="cs"/>
                <w:color w:val="000000" w:themeColor="text1"/>
                <w:sz w:val="36"/>
                <w:szCs w:val="36"/>
                <w:rtl/>
              </w:rPr>
              <w:t>إ</w:t>
            </w:r>
            <w:r w:rsidR="00C45F47" w:rsidRPr="005F5B24">
              <w:rPr>
                <w:rFonts w:ascii="Traditional Arabic" w:hAnsi="Traditional Arabic" w:cs="Traditional Arabic" w:hint="cs"/>
                <w:color w:val="000000" w:themeColor="text1"/>
                <w:sz w:val="36"/>
                <w:szCs w:val="36"/>
                <w:rtl/>
              </w:rPr>
              <w:t xml:space="preserve">سلامي </w:t>
            </w:r>
          </w:p>
          <w:p w:rsidR="00451F5B" w:rsidRPr="00F1189D" w:rsidRDefault="00220104" w:rsidP="00220104">
            <w:pPr>
              <w:jc w:val="center"/>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(دراسة مقارنة)</w:t>
            </w:r>
          </w:p>
          <w:p w:rsidR="00323440" w:rsidRPr="00F1189D" w:rsidRDefault="00323440" w:rsidP="00323440">
            <w:pPr>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 xml:space="preserve">لا يجوز إعادة إنتاج أو استخدام هذا البحث غير المنشور في أيّ شكل أو صورة من دون إذن مكتوب </w:t>
            </w:r>
            <w:r>
              <w:rPr>
                <w:rFonts w:ascii="Traditional Arabic" w:hAnsi="Traditional Arabic" w:cs="Traditional Arabic" w:hint="cs"/>
                <w:color w:val="000000" w:themeColor="text1"/>
                <w:sz w:val="36"/>
                <w:szCs w:val="36"/>
                <w:rtl/>
              </w:rPr>
              <w:t xml:space="preserve">موقع </w:t>
            </w:r>
            <w:r w:rsidRPr="00F1189D">
              <w:rPr>
                <w:rFonts w:ascii="Traditional Arabic" w:hAnsi="Traditional Arabic" w:cs="Traditional Arabic" w:hint="cs"/>
                <w:color w:val="000000" w:themeColor="text1"/>
                <w:sz w:val="36"/>
                <w:szCs w:val="36"/>
                <w:rtl/>
              </w:rPr>
              <w:t>من الباحث إلاّ في الحالات الآتية:</w:t>
            </w:r>
          </w:p>
          <w:p w:rsidR="00323440" w:rsidRPr="00F1189D" w:rsidRDefault="00323440" w:rsidP="00323440">
            <w:pPr>
              <w:numPr>
                <w:ilvl w:val="0"/>
                <w:numId w:val="25"/>
              </w:numPr>
              <w:contextualSpacing/>
              <w:jc w:val="both"/>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 xml:space="preserve">يمكن الاقتباس من هذا البحث </w:t>
            </w:r>
            <w:r>
              <w:rPr>
                <w:rFonts w:ascii="Traditional Arabic" w:hAnsi="Traditional Arabic" w:cs="Traditional Arabic" w:hint="cs"/>
                <w:color w:val="000000" w:themeColor="text1"/>
                <w:sz w:val="36"/>
                <w:szCs w:val="36"/>
                <w:rtl/>
              </w:rPr>
              <w:t>بشرط العزو إليه.</w:t>
            </w:r>
          </w:p>
          <w:p w:rsidR="00323440" w:rsidRPr="00F1189D" w:rsidRDefault="00323440" w:rsidP="00323440">
            <w:pPr>
              <w:numPr>
                <w:ilvl w:val="0"/>
                <w:numId w:val="25"/>
              </w:numPr>
              <w:contextualSpacing/>
              <w:jc w:val="both"/>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يحق لجامعة المدينة العالمية ماليزيا الاستفادة من هذا البحث بمختلف الطرق وذلك لأغراض تعليمي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 xml:space="preserve">ة، </w:t>
            </w:r>
            <w:r>
              <w:rPr>
                <w:rFonts w:ascii="Traditional Arabic" w:hAnsi="Traditional Arabic" w:cs="Traditional Arabic" w:hint="cs"/>
                <w:color w:val="000000" w:themeColor="text1"/>
                <w:sz w:val="36"/>
                <w:szCs w:val="36"/>
                <w:rtl/>
              </w:rPr>
              <w:t xml:space="preserve">لا </w:t>
            </w:r>
            <w:r w:rsidRPr="00F1189D">
              <w:rPr>
                <w:rFonts w:ascii="Traditional Arabic" w:hAnsi="Traditional Arabic" w:cs="Traditional Arabic" w:hint="cs"/>
                <w:color w:val="000000" w:themeColor="text1"/>
                <w:sz w:val="36"/>
                <w:szCs w:val="36"/>
                <w:rtl/>
              </w:rPr>
              <w:t>لأغراض تجاري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ة أو تسوقي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ة.</w:t>
            </w:r>
          </w:p>
          <w:p w:rsidR="00323440" w:rsidRPr="00F1189D" w:rsidRDefault="00323440" w:rsidP="00323440">
            <w:pPr>
              <w:numPr>
                <w:ilvl w:val="0"/>
                <w:numId w:val="25"/>
              </w:numPr>
              <w:contextualSpacing/>
              <w:jc w:val="both"/>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يحق لمكتبة</w:t>
            </w:r>
            <w:r>
              <w:rPr>
                <w:rFonts w:ascii="Traditional Arabic" w:hAnsi="Traditional Arabic" w:cs="Traditional Arabic" w:hint="cs"/>
                <w:color w:val="000000" w:themeColor="text1"/>
                <w:sz w:val="36"/>
                <w:szCs w:val="36"/>
                <w:rtl/>
              </w:rPr>
              <w:t xml:space="preserve"> جامعة المدينة </w:t>
            </w:r>
            <w:r w:rsidRPr="00F1189D">
              <w:rPr>
                <w:rFonts w:ascii="Traditional Arabic" w:hAnsi="Traditional Arabic" w:cs="Traditional Arabic" w:hint="cs"/>
                <w:color w:val="000000" w:themeColor="text1"/>
                <w:sz w:val="36"/>
                <w:szCs w:val="36"/>
                <w:rtl/>
              </w:rPr>
              <w:t>العالمي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 xml:space="preserve">ة بماليزيا استخراج </w:t>
            </w:r>
            <w:r>
              <w:rPr>
                <w:rFonts w:ascii="Traditional Arabic" w:hAnsi="Traditional Arabic" w:cs="Traditional Arabic" w:hint="cs"/>
                <w:color w:val="000000" w:themeColor="text1"/>
                <w:sz w:val="36"/>
                <w:szCs w:val="36"/>
                <w:rtl/>
              </w:rPr>
              <w:t>نسخ</w:t>
            </w:r>
            <w:r w:rsidRPr="00F1189D">
              <w:rPr>
                <w:rFonts w:ascii="Traditional Arabic" w:hAnsi="Traditional Arabic" w:cs="Traditional Arabic" w:hint="cs"/>
                <w:color w:val="000000" w:themeColor="text1"/>
                <w:sz w:val="36"/>
                <w:szCs w:val="36"/>
                <w:rtl/>
              </w:rPr>
              <w:t xml:space="preserve"> من هذا البحث غير المنشور</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 xml:space="preserve"> إذا طلبتها مكتبات الجامعات، ومراكز البحوث الأخرى.</w:t>
            </w:r>
          </w:p>
          <w:p w:rsidR="00451F5B" w:rsidRPr="00323440" w:rsidRDefault="00451F5B" w:rsidP="00D701B8">
            <w:pPr>
              <w:ind w:left="1080"/>
              <w:contextualSpacing/>
              <w:rPr>
                <w:rFonts w:ascii="Traditional Arabic" w:hAnsi="Traditional Arabic" w:cs="Traditional Arabic"/>
                <w:color w:val="000000" w:themeColor="text1"/>
                <w:sz w:val="36"/>
                <w:szCs w:val="36"/>
              </w:rPr>
            </w:pPr>
          </w:p>
          <w:p w:rsidR="00451F5B" w:rsidRPr="00F1189D" w:rsidRDefault="00451F5B" w:rsidP="005F5B24">
            <w:pPr>
              <w:ind w:left="360"/>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أكدّ هذا الإقرار :</w:t>
            </w:r>
            <w:r w:rsidR="00C45F47">
              <w:rPr>
                <w:rFonts w:ascii="Traditional Arabic" w:hAnsi="Traditional Arabic" w:cs="Traditional Arabic" w:hint="cs"/>
                <w:b/>
                <w:bCs/>
                <w:color w:val="000000" w:themeColor="text1"/>
                <w:sz w:val="36"/>
                <w:szCs w:val="36"/>
                <w:rtl/>
              </w:rPr>
              <w:t xml:space="preserve">عبدالعزيز عويضة حميد الجهني </w:t>
            </w:r>
          </w:p>
          <w:p w:rsidR="00451F5B" w:rsidRPr="00F1189D" w:rsidRDefault="00451F5B" w:rsidP="00D701B8">
            <w:pPr>
              <w:ind w:left="360"/>
              <w:rPr>
                <w:rFonts w:ascii="Traditional Arabic" w:hAnsi="Traditional Arabic" w:cs="Traditional Arabic"/>
                <w:b/>
                <w:bCs/>
                <w:color w:val="000000" w:themeColor="text1"/>
                <w:sz w:val="36"/>
                <w:szCs w:val="36"/>
                <w:rtl/>
              </w:rPr>
            </w:pPr>
          </w:p>
          <w:p w:rsidR="00451F5B" w:rsidRPr="00F1189D" w:rsidRDefault="00451F5B" w:rsidP="009967E0">
            <w:pPr>
              <w:ind w:left="360"/>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التوقيع:</w:t>
            </w:r>
            <w:r w:rsidR="009967E0">
              <w:rPr>
                <w:noProof/>
                <w:rtl/>
              </w:rPr>
              <w:drawing>
                <wp:inline distT="0" distB="0" distL="0" distR="0">
                  <wp:extent cx="1094398" cy="360000"/>
                  <wp:effectExtent l="0" t="0" r="0" b="254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582" cy="362692"/>
                          </a:xfrm>
                          <a:prstGeom prst="rect">
                            <a:avLst/>
                          </a:prstGeom>
                          <a:noFill/>
                          <a:ln>
                            <a:noFill/>
                          </a:ln>
                        </pic:spPr>
                      </pic:pic>
                    </a:graphicData>
                  </a:graphic>
                </wp:inline>
              </w:drawing>
            </w:r>
            <w:r w:rsidRPr="00F1189D">
              <w:rPr>
                <w:rFonts w:ascii="Traditional Arabic" w:hAnsi="Traditional Arabic" w:cs="Traditional Arabic" w:hint="cs"/>
                <w:b/>
                <w:bCs/>
                <w:color w:val="000000" w:themeColor="text1"/>
                <w:sz w:val="36"/>
                <w:szCs w:val="36"/>
                <w:rtl/>
              </w:rPr>
              <w:t xml:space="preserve">             التاريخ: </w:t>
            </w:r>
            <w:r w:rsidR="005F5B24">
              <w:rPr>
                <w:rFonts w:ascii="Traditional Arabic" w:hAnsi="Traditional Arabic" w:cs="Traditional Arabic" w:hint="cs"/>
                <w:b/>
                <w:bCs/>
                <w:color w:val="000000" w:themeColor="text1"/>
                <w:sz w:val="36"/>
                <w:szCs w:val="36"/>
                <w:rtl/>
              </w:rPr>
              <w:t>1435هـ</w:t>
            </w:r>
          </w:p>
          <w:p w:rsidR="00451F5B" w:rsidRPr="00F1189D" w:rsidRDefault="00451F5B" w:rsidP="00D701B8">
            <w:pPr>
              <w:ind w:left="360"/>
              <w:rPr>
                <w:rFonts w:ascii="Traditional Arabic" w:hAnsi="Traditional Arabic" w:cs="Traditional Arabic"/>
                <w:color w:val="000000" w:themeColor="text1"/>
                <w:sz w:val="36"/>
                <w:szCs w:val="36"/>
                <w:rtl/>
              </w:rPr>
            </w:pPr>
          </w:p>
        </w:tc>
      </w:tr>
    </w:tbl>
    <w:p w:rsidR="00451F5B" w:rsidRPr="00451F5B" w:rsidRDefault="00451F5B" w:rsidP="00451F5B">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451F5B" w:rsidRDefault="00451F5B" w:rsidP="00451F5B">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220104" w:rsidRDefault="00220104" w:rsidP="00220104">
      <w:pPr>
        <w:jc w:val="center"/>
        <w:rPr>
          <w:rFonts w:cs="Traditional Arabic"/>
          <w:b/>
          <w:bCs/>
          <w:sz w:val="36"/>
          <w:szCs w:val="36"/>
          <w:rtl/>
        </w:rPr>
      </w:pPr>
    </w:p>
    <w:p w:rsidR="00220104" w:rsidRDefault="00220104" w:rsidP="00220104">
      <w:pPr>
        <w:jc w:val="center"/>
        <w:rPr>
          <w:rFonts w:cs="Traditional Arabic"/>
          <w:b/>
          <w:bCs/>
          <w:sz w:val="36"/>
          <w:szCs w:val="36"/>
        </w:rPr>
      </w:pPr>
      <w:r>
        <w:rPr>
          <w:rFonts w:cs="Traditional Arabic" w:hint="cs"/>
          <w:b/>
          <w:bCs/>
          <w:sz w:val="36"/>
          <w:szCs w:val="36"/>
          <w:rtl/>
        </w:rPr>
        <w:t>الشكر</w:t>
      </w:r>
    </w:p>
    <w:p w:rsidR="00220104" w:rsidRDefault="00220104" w:rsidP="003A5365">
      <w:pPr>
        <w:jc w:val="both"/>
        <w:rPr>
          <w:rFonts w:cs="Traditional Arabic"/>
          <w:sz w:val="36"/>
          <w:szCs w:val="36"/>
          <w:rtl/>
        </w:rPr>
      </w:pPr>
      <w:r w:rsidRPr="0059636B">
        <w:rPr>
          <w:rFonts w:cs="Traditional Arabic" w:hint="cs"/>
          <w:sz w:val="36"/>
          <w:szCs w:val="36"/>
          <w:rtl/>
        </w:rPr>
        <w:t>الحمد لله رب ال</w:t>
      </w:r>
      <w:r w:rsidR="003A5365">
        <w:rPr>
          <w:rFonts w:cs="Traditional Arabic" w:hint="cs"/>
          <w:sz w:val="36"/>
          <w:szCs w:val="36"/>
          <w:rtl/>
        </w:rPr>
        <w:t>أ</w:t>
      </w:r>
      <w:r w:rsidRPr="0059636B">
        <w:rPr>
          <w:rFonts w:cs="Traditional Arabic" w:hint="cs"/>
          <w:sz w:val="36"/>
          <w:szCs w:val="36"/>
          <w:rtl/>
        </w:rPr>
        <w:t>ولين وال</w:t>
      </w:r>
      <w:r w:rsidR="003A5365">
        <w:rPr>
          <w:rFonts w:cs="Traditional Arabic" w:hint="cs"/>
          <w:sz w:val="36"/>
          <w:szCs w:val="36"/>
          <w:rtl/>
        </w:rPr>
        <w:t>آ</w:t>
      </w:r>
      <w:r w:rsidRPr="0059636B">
        <w:rPr>
          <w:rFonts w:cs="Traditional Arabic" w:hint="cs"/>
          <w:sz w:val="36"/>
          <w:szCs w:val="36"/>
          <w:rtl/>
        </w:rPr>
        <w:t>خرين</w:t>
      </w:r>
      <w:r>
        <w:rPr>
          <w:rFonts w:cs="Traditional Arabic" w:hint="cs"/>
          <w:sz w:val="36"/>
          <w:szCs w:val="36"/>
          <w:rtl/>
        </w:rPr>
        <w:t xml:space="preserve"> على أن وفقني لإتمام هذا البحث</w:t>
      </w:r>
      <w:r w:rsidR="00113463">
        <w:rPr>
          <w:rFonts w:cs="Traditional Arabic" w:hint="cs"/>
          <w:sz w:val="36"/>
          <w:szCs w:val="36"/>
          <w:rtl/>
        </w:rPr>
        <w:t>،</w:t>
      </w:r>
      <w:r>
        <w:rPr>
          <w:rFonts w:cs="Traditional Arabic" w:hint="cs"/>
          <w:sz w:val="36"/>
          <w:szCs w:val="36"/>
          <w:rtl/>
        </w:rPr>
        <w:t xml:space="preserve"> والصلاة والسلام على من بعثه الله رحمة للعالمين</w:t>
      </w:r>
      <w:r w:rsidR="00113463">
        <w:rPr>
          <w:rFonts w:cs="Traditional Arabic" w:hint="cs"/>
          <w:sz w:val="36"/>
          <w:szCs w:val="36"/>
          <w:rtl/>
        </w:rPr>
        <w:t>،</w:t>
      </w:r>
      <w:r>
        <w:rPr>
          <w:rFonts w:cs="Traditional Arabic" w:hint="cs"/>
          <w:sz w:val="36"/>
          <w:szCs w:val="36"/>
          <w:rtl/>
        </w:rPr>
        <w:t xml:space="preserve"> ومن باب الشكر والعرفان</w:t>
      </w:r>
      <w:r w:rsidR="003A5365">
        <w:rPr>
          <w:rFonts w:cs="Traditional Arabic" w:hint="cs"/>
          <w:sz w:val="36"/>
          <w:szCs w:val="36"/>
          <w:rtl/>
        </w:rPr>
        <w:t>،</w:t>
      </w:r>
      <w:r>
        <w:rPr>
          <w:rFonts w:cs="Traditional Arabic" w:hint="cs"/>
          <w:sz w:val="36"/>
          <w:szCs w:val="36"/>
          <w:rtl/>
        </w:rPr>
        <w:t xml:space="preserve"> فإنني أتقدم بالشكر الجزيل لأستاذي الفاضل</w:t>
      </w:r>
      <w:r w:rsidR="003A5365">
        <w:rPr>
          <w:rFonts w:cs="Traditional Arabic" w:hint="cs"/>
          <w:sz w:val="36"/>
          <w:szCs w:val="36"/>
          <w:rtl/>
        </w:rPr>
        <w:t>،</w:t>
      </w:r>
      <w:r>
        <w:rPr>
          <w:rFonts w:cs="Traditional Arabic" w:hint="cs"/>
          <w:sz w:val="36"/>
          <w:szCs w:val="36"/>
          <w:rtl/>
        </w:rPr>
        <w:t xml:space="preserve"> ال</w:t>
      </w:r>
      <w:r w:rsidR="003A5365">
        <w:rPr>
          <w:rFonts w:cs="Traditional Arabic" w:hint="cs"/>
          <w:sz w:val="36"/>
          <w:szCs w:val="36"/>
          <w:rtl/>
        </w:rPr>
        <w:t>أ</w:t>
      </w:r>
      <w:r>
        <w:rPr>
          <w:rFonts w:cs="Traditional Arabic" w:hint="cs"/>
          <w:sz w:val="36"/>
          <w:szCs w:val="36"/>
          <w:rtl/>
        </w:rPr>
        <w:t>ستاذ الدكتور: عبدالناصر خضر ميلاد</w:t>
      </w:r>
      <w:r w:rsidR="003A5365">
        <w:rPr>
          <w:rFonts w:cs="Traditional Arabic" w:hint="cs"/>
          <w:sz w:val="36"/>
          <w:szCs w:val="36"/>
          <w:rtl/>
        </w:rPr>
        <w:t>،</w:t>
      </w:r>
      <w:r>
        <w:rPr>
          <w:rFonts w:cs="Traditional Arabic" w:hint="cs"/>
          <w:sz w:val="36"/>
          <w:szCs w:val="36"/>
          <w:rtl/>
        </w:rPr>
        <w:t xml:space="preserve"> الذي تكرم علي ب</w:t>
      </w:r>
      <w:r w:rsidR="003A5365">
        <w:rPr>
          <w:rFonts w:cs="Traditional Arabic" w:hint="cs"/>
          <w:sz w:val="36"/>
          <w:szCs w:val="36"/>
          <w:rtl/>
        </w:rPr>
        <w:t>إ</w:t>
      </w:r>
      <w:r>
        <w:rPr>
          <w:rFonts w:cs="Traditional Arabic" w:hint="cs"/>
          <w:sz w:val="36"/>
          <w:szCs w:val="36"/>
          <w:rtl/>
        </w:rPr>
        <w:t>شرافه على بحثي فجزاه الله خير الجزاء</w:t>
      </w:r>
      <w:r w:rsidR="003A5365">
        <w:rPr>
          <w:rFonts w:cs="Traditional Arabic" w:hint="cs"/>
          <w:sz w:val="36"/>
          <w:szCs w:val="36"/>
          <w:rtl/>
        </w:rPr>
        <w:t>،</w:t>
      </w:r>
      <w:r>
        <w:rPr>
          <w:rFonts w:cs="Traditional Arabic" w:hint="cs"/>
          <w:sz w:val="36"/>
          <w:szCs w:val="36"/>
          <w:rtl/>
        </w:rPr>
        <w:t xml:space="preserve"> والذي لم يبخل علي بالإرشاد</w:t>
      </w:r>
      <w:r w:rsidR="003A5365">
        <w:rPr>
          <w:rFonts w:cs="Traditional Arabic" w:hint="cs"/>
          <w:sz w:val="36"/>
          <w:szCs w:val="36"/>
          <w:rtl/>
        </w:rPr>
        <w:t>،</w:t>
      </w:r>
      <w:r>
        <w:rPr>
          <w:rFonts w:cs="Traditional Arabic" w:hint="cs"/>
          <w:sz w:val="36"/>
          <w:szCs w:val="36"/>
          <w:rtl/>
        </w:rPr>
        <w:t xml:space="preserve"> والتوجيه</w:t>
      </w:r>
      <w:r w:rsidR="003A5365">
        <w:rPr>
          <w:rFonts w:cs="Traditional Arabic" w:hint="cs"/>
          <w:sz w:val="36"/>
          <w:szCs w:val="36"/>
          <w:rtl/>
        </w:rPr>
        <w:t>،</w:t>
      </w:r>
      <w:r>
        <w:rPr>
          <w:rFonts w:cs="Traditional Arabic" w:hint="cs"/>
          <w:sz w:val="36"/>
          <w:szCs w:val="36"/>
          <w:rtl/>
        </w:rPr>
        <w:t xml:space="preserve"> والنصح الدائم</w:t>
      </w:r>
      <w:r w:rsidR="003A5365">
        <w:rPr>
          <w:rFonts w:cs="Traditional Arabic" w:hint="cs"/>
          <w:sz w:val="36"/>
          <w:szCs w:val="36"/>
          <w:rtl/>
        </w:rPr>
        <w:t>،</w:t>
      </w:r>
      <w:r>
        <w:rPr>
          <w:rFonts w:cs="Traditional Arabic" w:hint="cs"/>
          <w:sz w:val="36"/>
          <w:szCs w:val="36"/>
          <w:rtl/>
        </w:rPr>
        <w:t xml:space="preserve"> والمتابعة والتقويم</w:t>
      </w:r>
      <w:r w:rsidR="003A5365">
        <w:rPr>
          <w:rFonts w:cs="Traditional Arabic" w:hint="cs"/>
          <w:sz w:val="36"/>
          <w:szCs w:val="36"/>
          <w:rtl/>
        </w:rPr>
        <w:t>،</w:t>
      </w:r>
      <w:r>
        <w:rPr>
          <w:rFonts w:cs="Traditional Arabic" w:hint="cs"/>
          <w:sz w:val="36"/>
          <w:szCs w:val="36"/>
          <w:rtl/>
        </w:rPr>
        <w:t xml:space="preserve"> فأسأل المولى أن يسعده في الدنيا</w:t>
      </w:r>
      <w:r w:rsidR="003A5365">
        <w:rPr>
          <w:rFonts w:cs="Traditional Arabic" w:hint="cs"/>
          <w:sz w:val="36"/>
          <w:szCs w:val="36"/>
          <w:rtl/>
        </w:rPr>
        <w:t>،</w:t>
      </w:r>
      <w:r>
        <w:rPr>
          <w:rFonts w:cs="Traditional Arabic" w:hint="cs"/>
          <w:sz w:val="36"/>
          <w:szCs w:val="36"/>
          <w:rtl/>
        </w:rPr>
        <w:t xml:space="preserve"> وال</w:t>
      </w:r>
      <w:r w:rsidR="003A5365">
        <w:rPr>
          <w:rFonts w:cs="Traditional Arabic" w:hint="cs"/>
          <w:sz w:val="36"/>
          <w:szCs w:val="36"/>
          <w:rtl/>
        </w:rPr>
        <w:t>آ</w:t>
      </w:r>
      <w:r>
        <w:rPr>
          <w:rFonts w:cs="Traditional Arabic" w:hint="cs"/>
          <w:sz w:val="36"/>
          <w:szCs w:val="36"/>
          <w:rtl/>
        </w:rPr>
        <w:t>خرة.</w:t>
      </w:r>
    </w:p>
    <w:p w:rsidR="00220104" w:rsidRPr="006533A9" w:rsidRDefault="00885C35" w:rsidP="00037CA3">
      <w:pPr>
        <w:jc w:val="both"/>
        <w:rPr>
          <w:rFonts w:cs="Traditional Arabic"/>
          <w:sz w:val="36"/>
          <w:szCs w:val="36"/>
          <w:rtl/>
        </w:rPr>
      </w:pPr>
      <w:r>
        <w:rPr>
          <w:rFonts w:cs="Traditional Arabic" w:hint="cs"/>
          <w:sz w:val="36"/>
          <w:szCs w:val="36"/>
          <w:rtl/>
        </w:rPr>
        <w:t xml:space="preserve">كما أتقدم </w:t>
      </w:r>
      <w:r w:rsidR="003A5365">
        <w:rPr>
          <w:rFonts w:cs="Traditional Arabic" w:hint="cs"/>
          <w:sz w:val="36"/>
          <w:szCs w:val="36"/>
          <w:rtl/>
        </w:rPr>
        <w:t>إ</w:t>
      </w:r>
      <w:r>
        <w:rPr>
          <w:rFonts w:cs="Traditional Arabic" w:hint="cs"/>
          <w:sz w:val="36"/>
          <w:szCs w:val="36"/>
          <w:rtl/>
        </w:rPr>
        <w:t>لى الأسات</w:t>
      </w:r>
      <w:r w:rsidR="00220104">
        <w:rPr>
          <w:rFonts w:cs="Traditional Arabic" w:hint="cs"/>
          <w:sz w:val="36"/>
          <w:szCs w:val="36"/>
          <w:rtl/>
        </w:rPr>
        <w:t>ذة الفضلاء</w:t>
      </w:r>
      <w:r w:rsidR="003A5365">
        <w:rPr>
          <w:rFonts w:cs="Traditional Arabic" w:hint="cs"/>
          <w:sz w:val="36"/>
          <w:szCs w:val="36"/>
          <w:rtl/>
        </w:rPr>
        <w:t>،</w:t>
      </w:r>
      <w:r w:rsidR="00D42044">
        <w:rPr>
          <w:rFonts w:cs="Traditional Arabic" w:hint="cs"/>
          <w:sz w:val="36"/>
          <w:szCs w:val="36"/>
          <w:rtl/>
        </w:rPr>
        <w:t>أ</w:t>
      </w:r>
      <w:r w:rsidR="00220104">
        <w:rPr>
          <w:rFonts w:cs="Traditional Arabic" w:hint="cs"/>
          <w:sz w:val="36"/>
          <w:szCs w:val="36"/>
          <w:rtl/>
        </w:rPr>
        <w:t>عض</w:t>
      </w:r>
      <w:r w:rsidR="00D42044">
        <w:rPr>
          <w:rFonts w:cs="Traditional Arabic" w:hint="cs"/>
          <w:sz w:val="36"/>
          <w:szCs w:val="36"/>
          <w:rtl/>
        </w:rPr>
        <w:t>اء لجنة</w:t>
      </w:r>
      <w:r w:rsidR="00220104">
        <w:rPr>
          <w:rFonts w:cs="Traditional Arabic" w:hint="cs"/>
          <w:sz w:val="36"/>
          <w:szCs w:val="36"/>
          <w:rtl/>
        </w:rPr>
        <w:t xml:space="preserve"> المناقشة</w:t>
      </w:r>
      <w:r w:rsidR="00220104" w:rsidRPr="006533A9">
        <w:rPr>
          <w:rFonts w:cs="Traditional Arabic" w:hint="cs"/>
          <w:sz w:val="36"/>
          <w:szCs w:val="36"/>
          <w:rtl/>
        </w:rPr>
        <w:t>لقبولهم مناقشة البحث</w:t>
      </w:r>
      <w:r w:rsidR="003A5365">
        <w:rPr>
          <w:rFonts w:cs="Traditional Arabic" w:hint="cs"/>
          <w:sz w:val="36"/>
          <w:szCs w:val="36"/>
          <w:rtl/>
        </w:rPr>
        <w:t>،</w:t>
      </w:r>
      <w:r w:rsidR="00220104" w:rsidRPr="006533A9">
        <w:rPr>
          <w:rFonts w:cs="Traditional Arabic" w:hint="cs"/>
          <w:sz w:val="36"/>
          <w:szCs w:val="36"/>
          <w:rtl/>
        </w:rPr>
        <w:t xml:space="preserve"> و</w:t>
      </w:r>
      <w:r>
        <w:rPr>
          <w:rFonts w:cs="Traditional Arabic" w:hint="cs"/>
          <w:sz w:val="36"/>
          <w:szCs w:val="36"/>
          <w:rtl/>
        </w:rPr>
        <w:t>إ</w:t>
      </w:r>
      <w:r w:rsidR="00220104" w:rsidRPr="006533A9">
        <w:rPr>
          <w:rFonts w:cs="Traditional Arabic" w:hint="cs"/>
          <w:sz w:val="36"/>
          <w:szCs w:val="36"/>
          <w:rtl/>
        </w:rPr>
        <w:t>ثرائه بالتصويب</w:t>
      </w:r>
      <w:r w:rsidR="003A5365">
        <w:rPr>
          <w:rFonts w:cs="Traditional Arabic" w:hint="cs"/>
          <w:sz w:val="36"/>
          <w:szCs w:val="36"/>
          <w:rtl/>
        </w:rPr>
        <w:t>،</w:t>
      </w:r>
      <w:r w:rsidR="00220104" w:rsidRPr="006533A9">
        <w:rPr>
          <w:rFonts w:cs="Traditional Arabic" w:hint="cs"/>
          <w:sz w:val="36"/>
          <w:szCs w:val="36"/>
          <w:rtl/>
        </w:rPr>
        <w:t xml:space="preserve"> والتوجيه</w:t>
      </w:r>
      <w:r w:rsidR="003A5365">
        <w:rPr>
          <w:rFonts w:cs="Traditional Arabic" w:hint="cs"/>
          <w:sz w:val="36"/>
          <w:szCs w:val="36"/>
          <w:rtl/>
        </w:rPr>
        <w:t>،</w:t>
      </w:r>
      <w:r w:rsidR="00220104" w:rsidRPr="006533A9">
        <w:rPr>
          <w:rFonts w:cs="Traditional Arabic" w:hint="cs"/>
          <w:sz w:val="36"/>
          <w:szCs w:val="36"/>
          <w:rtl/>
        </w:rPr>
        <w:t xml:space="preserve"> حتى يكتمل ويستفاد منه </w:t>
      </w:r>
      <w:r w:rsidR="003A5365">
        <w:rPr>
          <w:rFonts w:cs="Traditional Arabic" w:hint="cs"/>
          <w:sz w:val="36"/>
          <w:szCs w:val="36"/>
          <w:rtl/>
        </w:rPr>
        <w:t>إ</w:t>
      </w:r>
      <w:r w:rsidR="00220104" w:rsidRPr="006533A9">
        <w:rPr>
          <w:rFonts w:cs="Traditional Arabic" w:hint="cs"/>
          <w:sz w:val="36"/>
          <w:szCs w:val="36"/>
          <w:rtl/>
        </w:rPr>
        <w:t>نشاء الله</w:t>
      </w:r>
      <w:r w:rsidR="003A5365">
        <w:rPr>
          <w:rFonts w:cs="Traditional Arabic" w:hint="cs"/>
          <w:sz w:val="36"/>
          <w:szCs w:val="36"/>
          <w:rtl/>
        </w:rPr>
        <w:t>،</w:t>
      </w:r>
      <w:r w:rsidR="00220104" w:rsidRPr="006533A9">
        <w:rPr>
          <w:rFonts w:cs="Traditional Arabic" w:hint="cs"/>
          <w:sz w:val="36"/>
          <w:szCs w:val="36"/>
          <w:rtl/>
        </w:rPr>
        <w:t xml:space="preserve"> و</w:t>
      </w:r>
      <w:r w:rsidR="00220104">
        <w:rPr>
          <w:rFonts w:cs="Traditional Arabic" w:hint="cs"/>
          <w:sz w:val="36"/>
          <w:szCs w:val="36"/>
          <w:rtl/>
        </w:rPr>
        <w:t>أ</w:t>
      </w:r>
      <w:r w:rsidR="00220104" w:rsidRPr="006533A9">
        <w:rPr>
          <w:rFonts w:cs="Traditional Arabic" w:hint="cs"/>
          <w:sz w:val="36"/>
          <w:szCs w:val="36"/>
          <w:rtl/>
        </w:rPr>
        <w:t>تقدم بالشكر</w:t>
      </w:r>
      <w:r w:rsidR="00220104">
        <w:rPr>
          <w:rFonts w:cs="Traditional Arabic" w:hint="cs"/>
          <w:sz w:val="36"/>
          <w:szCs w:val="36"/>
          <w:rtl/>
        </w:rPr>
        <w:t xml:space="preserve"> الجزيل</w:t>
      </w:r>
      <w:r w:rsidR="00220104" w:rsidRPr="006533A9">
        <w:rPr>
          <w:rFonts w:cs="Traditional Arabic" w:hint="cs"/>
          <w:sz w:val="36"/>
          <w:szCs w:val="36"/>
          <w:rtl/>
        </w:rPr>
        <w:t xml:space="preserve"> لجامعة المدينة العالمية</w:t>
      </w:r>
      <w:r w:rsidR="003A5365">
        <w:rPr>
          <w:rFonts w:cs="Traditional Arabic" w:hint="cs"/>
          <w:sz w:val="36"/>
          <w:szCs w:val="36"/>
          <w:rtl/>
        </w:rPr>
        <w:t>،</w:t>
      </w:r>
      <w:r w:rsidR="00220104" w:rsidRPr="006533A9">
        <w:rPr>
          <w:rFonts w:cs="Traditional Arabic" w:hint="cs"/>
          <w:sz w:val="36"/>
          <w:szCs w:val="36"/>
          <w:rtl/>
        </w:rPr>
        <w:t xml:space="preserve"> التيشرفتنيبال</w:t>
      </w:r>
      <w:r w:rsidR="00220104">
        <w:rPr>
          <w:rFonts w:cs="Traditional Arabic" w:hint="cs"/>
          <w:sz w:val="36"/>
          <w:szCs w:val="36"/>
          <w:rtl/>
        </w:rPr>
        <w:t>ا</w:t>
      </w:r>
      <w:r w:rsidR="00220104" w:rsidRPr="006533A9">
        <w:rPr>
          <w:rFonts w:cs="Traditional Arabic" w:hint="cs"/>
          <w:sz w:val="36"/>
          <w:szCs w:val="36"/>
          <w:rtl/>
        </w:rPr>
        <w:t>نضمامإلىطلابها،وعلىتيسيرهالي</w:t>
      </w:r>
      <w:r w:rsidR="003A5365">
        <w:rPr>
          <w:rFonts w:cs="Traditional Arabic" w:hint="cs"/>
          <w:sz w:val="36"/>
          <w:szCs w:val="36"/>
          <w:rtl/>
        </w:rPr>
        <w:t>؛ل</w:t>
      </w:r>
      <w:r w:rsidR="00220104" w:rsidRPr="006533A9">
        <w:rPr>
          <w:rFonts w:cs="Traditional Arabic" w:hint="cs"/>
          <w:sz w:val="36"/>
          <w:szCs w:val="36"/>
          <w:rtl/>
        </w:rPr>
        <w:t>إكمالمرحلةالدراساتالعليا</w:t>
      </w:r>
      <w:r w:rsidR="003A5365">
        <w:rPr>
          <w:rFonts w:cs="Traditional Arabic" w:hint="cs"/>
          <w:sz w:val="36"/>
          <w:szCs w:val="36"/>
          <w:rtl/>
        </w:rPr>
        <w:t>،و</w:t>
      </w:r>
      <w:r w:rsidR="00220104" w:rsidRPr="006533A9">
        <w:rPr>
          <w:rFonts w:cs="Traditional Arabic" w:hint="cs"/>
          <w:sz w:val="36"/>
          <w:szCs w:val="36"/>
          <w:rtl/>
        </w:rPr>
        <w:t>لإكمال تعليمي</w:t>
      </w:r>
      <w:r w:rsidR="003A5365">
        <w:rPr>
          <w:rFonts w:cs="Traditional Arabic" w:hint="cs"/>
          <w:sz w:val="36"/>
          <w:szCs w:val="36"/>
          <w:rtl/>
        </w:rPr>
        <w:t>،</w:t>
      </w:r>
      <w:r w:rsidR="00220104" w:rsidRPr="006533A9">
        <w:rPr>
          <w:rFonts w:ascii="Arabic Typesetting" w:hAnsi="Arabic Typesetting" w:cs="Traditional Arabic"/>
          <w:sz w:val="36"/>
          <w:szCs w:val="36"/>
          <w:rtl/>
        </w:rPr>
        <w:t>سائل</w:t>
      </w:r>
      <w:r w:rsidR="003A5365">
        <w:rPr>
          <w:rFonts w:ascii="Arabic Typesetting" w:hAnsi="Arabic Typesetting" w:cs="Traditional Arabic" w:hint="cs"/>
          <w:sz w:val="36"/>
          <w:szCs w:val="36"/>
          <w:rtl/>
        </w:rPr>
        <w:t>اً</w:t>
      </w:r>
      <w:r w:rsidR="00220104" w:rsidRPr="006533A9">
        <w:rPr>
          <w:rFonts w:ascii="Arabic Typesetting" w:hAnsi="Arabic Typesetting" w:cs="Traditional Arabic"/>
          <w:sz w:val="36"/>
          <w:szCs w:val="36"/>
          <w:rtl/>
        </w:rPr>
        <w:t xml:space="preserve"> المولى عز وجل أن يبقيها صرح</w:t>
      </w:r>
      <w:r w:rsidR="003A5365">
        <w:rPr>
          <w:rFonts w:ascii="Arabic Typesetting" w:hAnsi="Arabic Typesetting" w:cs="Traditional Arabic" w:hint="cs"/>
          <w:sz w:val="36"/>
          <w:szCs w:val="36"/>
          <w:rtl/>
        </w:rPr>
        <w:t>ً</w:t>
      </w:r>
      <w:r w:rsidR="00220104" w:rsidRPr="006533A9">
        <w:rPr>
          <w:rFonts w:ascii="Arabic Typesetting" w:hAnsi="Arabic Typesetting" w:cs="Traditional Arabic"/>
          <w:sz w:val="36"/>
          <w:szCs w:val="36"/>
          <w:rtl/>
        </w:rPr>
        <w:t>ا من صروح العلم والإيمان</w:t>
      </w:r>
      <w:r w:rsidR="003A5365">
        <w:rPr>
          <w:rFonts w:ascii="Arabic Typesetting" w:hAnsi="Arabic Typesetting" w:cs="Traditional Arabic" w:hint="cs"/>
          <w:sz w:val="36"/>
          <w:szCs w:val="36"/>
          <w:rtl/>
        </w:rPr>
        <w:t>،</w:t>
      </w:r>
      <w:r w:rsidR="00220104" w:rsidRPr="006533A9">
        <w:rPr>
          <w:rFonts w:ascii="Arabic Typesetting" w:hAnsi="Arabic Typesetting" w:cs="Traditional Arabic"/>
          <w:sz w:val="36"/>
          <w:szCs w:val="36"/>
          <w:rtl/>
        </w:rPr>
        <w:t xml:space="preserve"> ومعقلا من معاقل المعرفة والبيان</w:t>
      </w:r>
      <w:r w:rsidR="003A5365">
        <w:rPr>
          <w:rFonts w:cs="Traditional Arabic" w:hint="cs"/>
          <w:sz w:val="36"/>
          <w:szCs w:val="36"/>
          <w:rtl/>
        </w:rPr>
        <w:t>،</w:t>
      </w:r>
      <w:r w:rsidR="00220104" w:rsidRPr="006533A9">
        <w:rPr>
          <w:rFonts w:cs="Traditional Arabic" w:hint="cs"/>
          <w:sz w:val="36"/>
          <w:szCs w:val="36"/>
          <w:rtl/>
        </w:rPr>
        <w:t xml:space="preserve"> فجزاهم الله خيرالجزاء</w:t>
      </w:r>
      <w:r w:rsidR="003E7647">
        <w:rPr>
          <w:rFonts w:cs="Traditional Arabic" w:hint="cs"/>
          <w:sz w:val="36"/>
          <w:szCs w:val="36"/>
          <w:rtl/>
        </w:rPr>
        <w:t>.</w:t>
      </w:r>
    </w:p>
    <w:p w:rsidR="00451F5B" w:rsidRDefault="003A5365" w:rsidP="00037CA3">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rPr>
          <w:rFonts w:cs="Traditional Arabic"/>
          <w:sz w:val="36"/>
          <w:szCs w:val="36"/>
          <w:rtl/>
        </w:rPr>
      </w:pPr>
      <w:r>
        <w:rPr>
          <w:rFonts w:cs="Traditional Arabic" w:hint="cs"/>
          <w:sz w:val="36"/>
          <w:szCs w:val="36"/>
          <w:rtl/>
        </w:rPr>
        <w:t>و</w:t>
      </w:r>
      <w:r w:rsidR="00220104">
        <w:rPr>
          <w:rFonts w:cs="Traditional Arabic" w:hint="cs"/>
          <w:sz w:val="36"/>
          <w:szCs w:val="36"/>
          <w:rtl/>
        </w:rPr>
        <w:t>أشكر كل من ساعدني في هذا البحث</w:t>
      </w:r>
      <w:r>
        <w:rPr>
          <w:rFonts w:cs="Traditional Arabic" w:hint="cs"/>
          <w:sz w:val="36"/>
          <w:szCs w:val="36"/>
          <w:rtl/>
        </w:rPr>
        <w:t>،</w:t>
      </w:r>
      <w:r w:rsidR="00220104">
        <w:rPr>
          <w:rFonts w:cs="Traditional Arabic" w:hint="cs"/>
          <w:sz w:val="36"/>
          <w:szCs w:val="36"/>
          <w:rtl/>
        </w:rPr>
        <w:t xml:space="preserve"> ووقف معي</w:t>
      </w:r>
      <w:r>
        <w:rPr>
          <w:rFonts w:cs="Traditional Arabic" w:hint="cs"/>
          <w:sz w:val="36"/>
          <w:szCs w:val="36"/>
          <w:rtl/>
        </w:rPr>
        <w:t>،</w:t>
      </w:r>
      <w:r w:rsidR="00220104">
        <w:rPr>
          <w:rFonts w:cs="Traditional Arabic" w:hint="cs"/>
          <w:sz w:val="36"/>
          <w:szCs w:val="36"/>
          <w:rtl/>
        </w:rPr>
        <w:t xml:space="preserve"> ومنحني من وقته</w:t>
      </w:r>
      <w:r>
        <w:rPr>
          <w:rFonts w:cs="Traditional Arabic" w:hint="cs"/>
          <w:sz w:val="36"/>
          <w:szCs w:val="36"/>
          <w:rtl/>
        </w:rPr>
        <w:t>،</w:t>
      </w:r>
      <w:r w:rsidR="00220104">
        <w:rPr>
          <w:rFonts w:cs="Traditional Arabic" w:hint="cs"/>
          <w:sz w:val="36"/>
          <w:szCs w:val="36"/>
          <w:rtl/>
        </w:rPr>
        <w:t xml:space="preserve"> وإلى كل من دع</w:t>
      </w:r>
      <w:r>
        <w:rPr>
          <w:rFonts w:cs="Traditional Arabic" w:hint="cs"/>
          <w:sz w:val="36"/>
          <w:szCs w:val="36"/>
          <w:rtl/>
        </w:rPr>
        <w:t>ا</w:t>
      </w:r>
      <w:r w:rsidR="00220104">
        <w:rPr>
          <w:rFonts w:cs="Traditional Arabic" w:hint="cs"/>
          <w:sz w:val="36"/>
          <w:szCs w:val="36"/>
          <w:rtl/>
        </w:rPr>
        <w:t xml:space="preserve"> لي بالتسهيل</w:t>
      </w:r>
      <w:r>
        <w:rPr>
          <w:rFonts w:cs="Traditional Arabic" w:hint="cs"/>
          <w:sz w:val="36"/>
          <w:szCs w:val="36"/>
          <w:rtl/>
        </w:rPr>
        <w:t>،</w:t>
      </w:r>
      <w:r w:rsidR="00220104">
        <w:rPr>
          <w:rFonts w:cs="Traditional Arabic" w:hint="cs"/>
          <w:sz w:val="36"/>
          <w:szCs w:val="36"/>
          <w:rtl/>
        </w:rPr>
        <w:t xml:space="preserve"> والتيسير</w:t>
      </w:r>
      <w:r>
        <w:rPr>
          <w:rFonts w:cs="Traditional Arabic" w:hint="cs"/>
          <w:sz w:val="36"/>
          <w:szCs w:val="36"/>
          <w:rtl/>
        </w:rPr>
        <w:t>،</w:t>
      </w:r>
      <w:r w:rsidR="00220104">
        <w:rPr>
          <w:rFonts w:cs="Traditional Arabic" w:hint="cs"/>
          <w:sz w:val="36"/>
          <w:szCs w:val="36"/>
          <w:rtl/>
        </w:rPr>
        <w:t xml:space="preserve"> فلهم الشكر والتقدير</w:t>
      </w:r>
      <w:r>
        <w:rPr>
          <w:rFonts w:cs="Traditional Arabic" w:hint="cs"/>
          <w:sz w:val="36"/>
          <w:szCs w:val="36"/>
          <w:rtl/>
        </w:rPr>
        <w:t>،</w:t>
      </w:r>
      <w:r w:rsidR="00220104">
        <w:rPr>
          <w:rFonts w:cs="Traditional Arabic" w:hint="cs"/>
          <w:sz w:val="36"/>
          <w:szCs w:val="36"/>
          <w:rtl/>
        </w:rPr>
        <w:t xml:space="preserve"> والحمد لله أولًا و</w:t>
      </w:r>
      <w:r w:rsidR="00037CA3">
        <w:rPr>
          <w:rFonts w:cs="Traditional Arabic" w:hint="cs"/>
          <w:sz w:val="36"/>
          <w:szCs w:val="36"/>
          <w:rtl/>
        </w:rPr>
        <w:t>آ</w:t>
      </w:r>
      <w:r w:rsidR="00220104">
        <w:rPr>
          <w:rFonts w:cs="Traditional Arabic" w:hint="cs"/>
          <w:sz w:val="36"/>
          <w:szCs w:val="36"/>
          <w:rtl/>
        </w:rPr>
        <w:t xml:space="preserve">خرًا.  </w:t>
      </w:r>
    </w:p>
    <w:p w:rsidR="00220104" w:rsidRDefault="00220104"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sz w:val="36"/>
          <w:szCs w:val="36"/>
          <w:rtl/>
        </w:rPr>
      </w:pPr>
    </w:p>
    <w:p w:rsidR="00157CF5" w:rsidRDefault="00157CF5"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D42044" w:rsidRDefault="00D42044"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D42044" w:rsidRDefault="00D42044"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D42044" w:rsidRDefault="00D42044"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D42044" w:rsidRDefault="00D42044"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545A4B" w:rsidRDefault="00545A4B"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p>
    <w:p w:rsidR="00C65430" w:rsidRPr="00B962BC" w:rsidRDefault="004B745F" w:rsidP="00220104">
      <w:pPr>
        <w:tabs>
          <w:tab w:val="left" w:pos="1132"/>
          <w:tab w:val="left" w:pos="1415"/>
          <w:tab w:val="left" w:pos="1982"/>
          <w:tab w:val="left" w:pos="2691"/>
          <w:tab w:val="left" w:pos="3057"/>
          <w:tab w:val="left" w:pos="3400"/>
          <w:tab w:val="center" w:pos="4346"/>
          <w:tab w:val="left" w:pos="5242"/>
          <w:tab w:val="left" w:pos="5809"/>
          <w:tab w:val="left" w:pos="7920"/>
        </w:tabs>
        <w:spacing w:before="120" w:after="120" w:line="240" w:lineRule="auto"/>
        <w:ind w:firstLine="289"/>
        <w:jc w:val="center"/>
        <w:rPr>
          <w:rFonts w:cs="Traditional Arabic"/>
          <w:b/>
          <w:bCs/>
          <w:sz w:val="40"/>
          <w:szCs w:val="40"/>
          <w:rtl/>
        </w:rPr>
      </w:pPr>
      <w:r w:rsidRPr="004B745F">
        <w:rPr>
          <w:rFonts w:asciiTheme="majorBidi" w:hAnsiTheme="majorBidi" w:cstheme="majorBidi"/>
          <w:b/>
          <w:bCs/>
          <w:noProof/>
          <w:sz w:val="24"/>
          <w:szCs w:val="24"/>
          <w:rtl/>
        </w:rPr>
        <w:pict>
          <v:shape id="Text Box 6" o:spid="_x0000_s1030" type="#_x0000_t202" style="position:absolute;left:0;text-align:left;margin-left:-3.45pt;margin-top:23.4pt;width:426.3pt;height:3.5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" stroked="f">
            <v:textbox>
              <w:txbxContent>
                <w:p w:rsidR="00495148" w:rsidRDefault="00495148" w:rsidP="00964E8A"/>
              </w:txbxContent>
            </v:textbox>
          </v:shape>
        </w:pict>
      </w:r>
      <w:r w:rsidR="00C65430" w:rsidRPr="00B962BC">
        <w:rPr>
          <w:rFonts w:cs="Traditional Arabic" w:hint="cs"/>
          <w:b/>
          <w:bCs/>
          <w:sz w:val="40"/>
          <w:szCs w:val="40"/>
          <w:rtl/>
        </w:rPr>
        <w:t>ملخص البحث</w:t>
      </w:r>
    </w:p>
    <w:p w:rsidR="00703994" w:rsidRDefault="00703994" w:rsidP="001F1419">
      <w:pPr>
        <w:spacing w:after="120" w:line="240" w:lineRule="auto"/>
        <w:ind w:firstLine="289"/>
        <w:jc w:val="both"/>
        <w:rPr>
          <w:rFonts w:cs="Traditional Arabic"/>
          <w:sz w:val="36"/>
          <w:szCs w:val="36"/>
          <w:rtl/>
        </w:rPr>
      </w:pPr>
      <w:r w:rsidRPr="005F7488">
        <w:rPr>
          <w:rFonts w:cs="Traditional Arabic" w:hint="cs"/>
          <w:sz w:val="32"/>
          <w:szCs w:val="32"/>
          <w:rtl/>
        </w:rPr>
        <w:t>الحمد لله</w:t>
      </w:r>
      <w:r w:rsidR="00E1290A">
        <w:rPr>
          <w:rFonts w:cs="Traditional Arabic" w:hint="cs"/>
          <w:sz w:val="32"/>
          <w:szCs w:val="32"/>
          <w:rtl/>
        </w:rPr>
        <w:t xml:space="preserve">، </w:t>
      </w:r>
      <w:r w:rsidRPr="005F7488">
        <w:rPr>
          <w:rFonts w:cs="Traditional Arabic" w:hint="cs"/>
          <w:sz w:val="32"/>
          <w:szCs w:val="32"/>
          <w:rtl/>
        </w:rPr>
        <w:t xml:space="preserve">والصلاة والسلام على رسول الله، فهذا بحث بعنوان: </w:t>
      </w:r>
      <w:r w:rsidRPr="005F7488">
        <w:rPr>
          <w:rFonts w:cs="Traditional Arabic"/>
          <w:sz w:val="32"/>
          <w:szCs w:val="32"/>
          <w:rtl/>
        </w:rPr>
        <w:t xml:space="preserve">أحكام </w:t>
      </w:r>
      <w:r w:rsidRPr="005F7488">
        <w:rPr>
          <w:rFonts w:cs="Traditional Arabic" w:hint="cs"/>
          <w:sz w:val="32"/>
          <w:szCs w:val="32"/>
          <w:rtl/>
        </w:rPr>
        <w:t>التزين والتجمل وضوابطهما في الفقه الإسلامي (</w:t>
      </w:r>
      <w:r w:rsidRPr="005F7488">
        <w:rPr>
          <w:rFonts w:cs="Traditional Arabic"/>
          <w:sz w:val="32"/>
          <w:szCs w:val="32"/>
          <w:rtl/>
        </w:rPr>
        <w:t xml:space="preserve">دراسة </w:t>
      </w:r>
      <w:r w:rsidRPr="005F7488">
        <w:rPr>
          <w:rFonts w:cs="Traditional Arabic" w:hint="cs"/>
          <w:sz w:val="32"/>
          <w:szCs w:val="32"/>
          <w:rtl/>
        </w:rPr>
        <w:t>مقارنة)، وهي رسالة مقدمة لنيل درجة الدكتورا</w:t>
      </w:r>
      <w:r w:rsidR="002D5E69">
        <w:rPr>
          <w:rFonts w:cs="Traditional Arabic" w:hint="cs"/>
          <w:sz w:val="32"/>
          <w:szCs w:val="32"/>
          <w:rtl/>
        </w:rPr>
        <w:t>ة</w:t>
      </w:r>
      <w:r w:rsidRPr="005F7488">
        <w:rPr>
          <w:rFonts w:cs="Traditional Arabic" w:hint="cs"/>
          <w:sz w:val="32"/>
          <w:szCs w:val="32"/>
          <w:rtl/>
        </w:rPr>
        <w:t xml:space="preserve"> في الفقه الإسلامي من جامعة المدينة العالمية، وتأتي إشكالية البحث؛ لبيان تهافت الناس </w:t>
      </w:r>
      <w:r w:rsidR="002D5E69">
        <w:rPr>
          <w:rFonts w:cs="Traditional Arabic" w:hint="cs"/>
          <w:sz w:val="32"/>
          <w:szCs w:val="32"/>
          <w:rtl/>
        </w:rPr>
        <w:t>إ</w:t>
      </w:r>
      <w:r w:rsidRPr="005F7488">
        <w:rPr>
          <w:rFonts w:cs="Traditional Arabic" w:hint="cs"/>
          <w:sz w:val="32"/>
          <w:szCs w:val="32"/>
          <w:rtl/>
        </w:rPr>
        <w:t xml:space="preserve">لى </w:t>
      </w:r>
      <w:r w:rsidR="002D5E69">
        <w:rPr>
          <w:rFonts w:cs="Traditional Arabic" w:hint="cs"/>
          <w:sz w:val="32"/>
          <w:szCs w:val="32"/>
          <w:rtl/>
        </w:rPr>
        <w:t>(</w:t>
      </w:r>
      <w:r w:rsidRPr="005F7488">
        <w:rPr>
          <w:rFonts w:cs="Traditional Arabic" w:hint="cs"/>
          <w:sz w:val="32"/>
          <w:szCs w:val="32"/>
          <w:rtl/>
        </w:rPr>
        <w:t>الصالونات</w:t>
      </w:r>
      <w:r w:rsidR="002D5E69">
        <w:rPr>
          <w:rFonts w:cs="Traditional Arabic" w:hint="cs"/>
          <w:sz w:val="32"/>
          <w:szCs w:val="32"/>
          <w:rtl/>
        </w:rPr>
        <w:t>)</w:t>
      </w:r>
      <w:r w:rsidRPr="005F7488">
        <w:rPr>
          <w:rFonts w:cs="Traditional Arabic" w:hint="cs"/>
          <w:sz w:val="32"/>
          <w:szCs w:val="32"/>
          <w:rtl/>
        </w:rPr>
        <w:t xml:space="preserve">، والانشغال بكل جديد، وتغافل البعض عن الأحكام الشرعية، </w:t>
      </w:r>
      <w:r w:rsidR="002D5E69">
        <w:rPr>
          <w:rFonts w:cs="Traditional Arabic" w:hint="cs"/>
          <w:sz w:val="32"/>
          <w:szCs w:val="32"/>
          <w:rtl/>
        </w:rPr>
        <w:t>و</w:t>
      </w:r>
      <w:r w:rsidRPr="005F7488">
        <w:rPr>
          <w:rFonts w:cs="Traditional Arabic" w:hint="cs"/>
          <w:sz w:val="32"/>
          <w:szCs w:val="32"/>
          <w:rtl/>
        </w:rPr>
        <w:t xml:space="preserve">وقوع بعض المخالفات في هذه الصالونات،  ومن الدراسات السابقة لهذا الموضوع: أحكام الجراحة الطبية والآثار المترتبة عليها للدكتور محمد محمد المختار الشنقيطي، وأحكام جراحة التجميل في الفقه الإسلامي للدكتور محمد عثمان شبير، ومن أهداف البحث تبيين الأحكام المتعلقة بالزينة للرجال والنساء، وحدودها، وخاصة بعد انتشار أماكن التجميل، وما تقدمه من خدمات في هذا الباب، والتي تسمى (الصالونات) والتي تعددت، وتفننت أساليبها، وتنبع أهمية البحث من حاجة الناس لمعرفة الحكم الشرعي للزينة، </w:t>
      </w:r>
      <w:r w:rsidR="005F7488" w:rsidRPr="005F7488">
        <w:rPr>
          <w:rFonts w:cs="Traditional Arabic" w:hint="cs"/>
          <w:sz w:val="32"/>
          <w:szCs w:val="32"/>
          <w:rtl/>
        </w:rPr>
        <w:t>وسيكون منهج البحث منهجًا استقرائيًا</w:t>
      </w:r>
      <w:r w:rsidR="00106837">
        <w:rPr>
          <w:rFonts w:cs="Traditional Arabic" w:hint="cs"/>
          <w:sz w:val="32"/>
          <w:szCs w:val="32"/>
          <w:rtl/>
        </w:rPr>
        <w:t>،</w:t>
      </w:r>
      <w:r w:rsidR="005F7488" w:rsidRPr="005F7488">
        <w:rPr>
          <w:rFonts w:cs="Traditional Arabic" w:hint="cs"/>
          <w:sz w:val="32"/>
          <w:szCs w:val="32"/>
          <w:rtl/>
        </w:rPr>
        <w:t xml:space="preserve"> ودراسة المسألة من المصادر </w:t>
      </w:r>
      <w:r w:rsidR="001F1419">
        <w:rPr>
          <w:rFonts w:cs="Traditional Arabic" w:hint="cs"/>
          <w:sz w:val="32"/>
          <w:szCs w:val="32"/>
          <w:rtl/>
        </w:rPr>
        <w:t>الأ</w:t>
      </w:r>
      <w:r w:rsidR="005F7488" w:rsidRPr="005F7488">
        <w:rPr>
          <w:rFonts w:cs="Traditional Arabic" w:hint="cs"/>
          <w:sz w:val="32"/>
          <w:szCs w:val="32"/>
          <w:rtl/>
        </w:rPr>
        <w:t>صلية</w:t>
      </w:r>
      <w:r w:rsidR="00106837">
        <w:rPr>
          <w:rFonts w:cs="Traditional Arabic" w:hint="cs"/>
          <w:sz w:val="32"/>
          <w:szCs w:val="32"/>
          <w:rtl/>
        </w:rPr>
        <w:t>،</w:t>
      </w:r>
      <w:r w:rsidR="005F7488" w:rsidRPr="005F7488">
        <w:rPr>
          <w:rFonts w:cs="Traditional Arabic" w:hint="cs"/>
          <w:sz w:val="32"/>
          <w:szCs w:val="32"/>
          <w:rtl/>
        </w:rPr>
        <w:t xml:space="preserve"> وذكر اقوال الفقهاء والحكم فيها، مع عزو الآيات الى سورها</w:t>
      </w:r>
      <w:r w:rsidR="00106837">
        <w:rPr>
          <w:rFonts w:cs="Traditional Arabic" w:hint="cs"/>
          <w:sz w:val="32"/>
          <w:szCs w:val="32"/>
          <w:rtl/>
        </w:rPr>
        <w:t>،</w:t>
      </w:r>
      <w:r w:rsidR="005F7488" w:rsidRPr="005F7488">
        <w:rPr>
          <w:rFonts w:cs="Traditional Arabic" w:hint="cs"/>
          <w:sz w:val="32"/>
          <w:szCs w:val="32"/>
          <w:rtl/>
        </w:rPr>
        <w:t xml:space="preserve"> وتخريج الاحاديث</w:t>
      </w:r>
      <w:r w:rsidR="00106837">
        <w:rPr>
          <w:rFonts w:cs="Traditional Arabic" w:hint="cs"/>
          <w:sz w:val="32"/>
          <w:szCs w:val="32"/>
          <w:rtl/>
        </w:rPr>
        <w:t>،</w:t>
      </w:r>
      <w:r w:rsidR="005F7488" w:rsidRPr="005F7488">
        <w:rPr>
          <w:rFonts w:cs="Traditional Arabic" w:hint="cs"/>
          <w:sz w:val="32"/>
          <w:szCs w:val="32"/>
          <w:rtl/>
        </w:rPr>
        <w:t xml:space="preserve"> وتوضيح المصطلحات</w:t>
      </w:r>
      <w:r w:rsidR="00106837">
        <w:rPr>
          <w:rFonts w:cs="Traditional Arabic" w:hint="cs"/>
          <w:sz w:val="32"/>
          <w:szCs w:val="32"/>
          <w:rtl/>
        </w:rPr>
        <w:t>،</w:t>
      </w:r>
      <w:r w:rsidR="005F7488" w:rsidRPr="005F7488">
        <w:rPr>
          <w:rFonts w:cs="Traditional Arabic" w:hint="cs"/>
          <w:sz w:val="32"/>
          <w:szCs w:val="32"/>
          <w:rtl/>
        </w:rPr>
        <w:t xml:space="preserve"> والتعريف بالأعلام، </w:t>
      </w:r>
      <w:r w:rsidRPr="005F7488">
        <w:rPr>
          <w:rFonts w:cs="Traditional Arabic" w:hint="cs"/>
          <w:sz w:val="32"/>
          <w:szCs w:val="32"/>
          <w:rtl/>
        </w:rPr>
        <w:t xml:space="preserve">واحتوى البحث على مقدمة، وضحت فيها أهمية الموضوع وأقسامه، و تمهيد جاء فيه تعريف الزينة وأقسامها، وستة فصول، وعدة مباحث ومطالب، ففي التمهيد تعريف الزينة وما يعتريها من الأحكام التكليفية، وجاء الفصل الأول بعنوان حكم حلق </w:t>
      </w:r>
      <w:r w:rsidR="004606EE">
        <w:rPr>
          <w:rFonts w:cs="Traditional Arabic" w:hint="cs"/>
          <w:sz w:val="32"/>
          <w:szCs w:val="32"/>
          <w:rtl/>
        </w:rPr>
        <w:t>اللحِّى</w:t>
      </w:r>
      <w:r w:rsidRPr="005F7488">
        <w:rPr>
          <w:rFonts w:cs="Traditional Arabic" w:hint="cs"/>
          <w:sz w:val="32"/>
          <w:szCs w:val="32"/>
          <w:rtl/>
        </w:rPr>
        <w:t>، والقزع، والصبغ، أما الفصل الثاني فتطرقت فيه إلى مخالفات النساء في التزين واللباس، وفي الفصل الثالث بينت أثر</w:t>
      </w:r>
      <w:r w:rsidRPr="005F7488">
        <w:rPr>
          <w:rFonts w:cs="Traditional Arabic"/>
          <w:sz w:val="32"/>
          <w:szCs w:val="32"/>
          <w:rtl/>
        </w:rPr>
        <w:t xml:space="preserve"> المساحيق</w:t>
      </w:r>
      <w:r w:rsidRPr="005F7488">
        <w:rPr>
          <w:rFonts w:cs="Traditional Arabic" w:hint="cs"/>
          <w:sz w:val="32"/>
          <w:szCs w:val="32"/>
          <w:rtl/>
        </w:rPr>
        <w:t>، والوشم على الطهارة، أما الفصل الرابع فحمل عنوان أحكام الجراحة التجميلية الضرورية والتحسينية، وفي الفصل الخامس بينت فيه حكم</w:t>
      </w:r>
      <w:r w:rsidRPr="005F7488">
        <w:rPr>
          <w:rFonts w:cs="Traditional Arabic"/>
          <w:sz w:val="32"/>
          <w:szCs w:val="32"/>
          <w:rtl/>
        </w:rPr>
        <w:t xml:space="preserve"> الذهاب للصالونات</w:t>
      </w:r>
      <w:r w:rsidRPr="005F7488">
        <w:rPr>
          <w:rFonts w:cs="Traditional Arabic" w:hint="cs"/>
          <w:sz w:val="32"/>
          <w:szCs w:val="32"/>
          <w:rtl/>
        </w:rPr>
        <w:t xml:space="preserve">، والتدليك، وما يتعلق بذلك من الأعمال التي تقدمها، وشمل الفصل السادس حكم تملك الصالونات، وتأجيرها، واستئجارها، والعمل بها، وخلص البحث إلى مجموعة من النتائج، من أهمها أن الزينة تعتريها الأحكام الفقهية، ومراعاة حدود التزين في إطار النصوص الفقهية المعتمدة، وأن الذهاب إلى مثل هذه الصالونات والعمل بها فهو على الإباحة بشرط عدم ممارستها للأعمال المحرمة شرعًا، وتوصيات، منها الحث على ملاحقة القضايا المستحدثة بإنزال الحكم الشرعي لها، وتبيين الأحكام الشرعية الخاصة بهذا الشأن للمجتمع، وضبط أنظمة الصالونات، وما يعمل بها ليكون ذلك في الإطار المشروع، ثم ختم البحث بالفهارس العامة، والله الموفق والهادي </w:t>
      </w:r>
      <w:r w:rsidR="002D5E69">
        <w:rPr>
          <w:rFonts w:cs="Traditional Arabic" w:hint="cs"/>
          <w:sz w:val="32"/>
          <w:szCs w:val="32"/>
          <w:rtl/>
        </w:rPr>
        <w:t>إ</w:t>
      </w:r>
      <w:r w:rsidRPr="005F7488">
        <w:rPr>
          <w:rFonts w:cs="Traditional Arabic" w:hint="cs"/>
          <w:sz w:val="32"/>
          <w:szCs w:val="32"/>
          <w:rtl/>
        </w:rPr>
        <w:t>لى سواء السبيل</w:t>
      </w:r>
      <w:r w:rsidRPr="007D1BDC">
        <w:rPr>
          <w:rFonts w:cs="Traditional Arabic" w:hint="cs"/>
          <w:sz w:val="36"/>
          <w:szCs w:val="36"/>
          <w:rtl/>
        </w:rPr>
        <w:t xml:space="preserve">. </w:t>
      </w:r>
    </w:p>
    <w:p w:rsidR="005F7488" w:rsidRDefault="005F7488" w:rsidP="00703994">
      <w:pPr>
        <w:spacing w:after="120" w:line="240" w:lineRule="auto"/>
        <w:ind w:firstLine="289"/>
        <w:jc w:val="both"/>
        <w:rPr>
          <w:rFonts w:cs="Traditional Arabic"/>
          <w:sz w:val="36"/>
          <w:szCs w:val="36"/>
          <w:rtl/>
        </w:rPr>
      </w:pPr>
    </w:p>
    <w:p w:rsidR="00323440" w:rsidRDefault="00323440" w:rsidP="00703994">
      <w:pPr>
        <w:spacing w:after="120" w:line="240" w:lineRule="auto"/>
        <w:ind w:firstLine="289"/>
        <w:jc w:val="both"/>
        <w:rPr>
          <w:rFonts w:cs="Traditional Arabic"/>
          <w:sz w:val="36"/>
          <w:szCs w:val="36"/>
          <w:rtl/>
        </w:rPr>
      </w:pPr>
    </w:p>
    <w:p w:rsidR="005F7488" w:rsidRDefault="005F7488" w:rsidP="00703994">
      <w:pPr>
        <w:spacing w:after="120" w:line="240" w:lineRule="auto"/>
        <w:ind w:firstLine="289"/>
        <w:jc w:val="both"/>
        <w:rPr>
          <w:rFonts w:cs="Traditional Arabic"/>
          <w:sz w:val="36"/>
          <w:szCs w:val="36"/>
          <w:rtl/>
        </w:rPr>
      </w:pPr>
    </w:p>
    <w:p w:rsidR="00C65430" w:rsidRDefault="00C65430" w:rsidP="00820677">
      <w:pPr>
        <w:tabs>
          <w:tab w:val="left" w:pos="2081"/>
        </w:tabs>
        <w:spacing w:after="120" w:line="240" w:lineRule="auto"/>
        <w:ind w:firstLine="289"/>
        <w:jc w:val="center"/>
        <w:rPr>
          <w:rFonts w:asciiTheme="majorBidi" w:hAnsiTheme="majorBidi" w:cstheme="majorBidi"/>
          <w:b/>
          <w:bCs/>
          <w:sz w:val="36"/>
          <w:szCs w:val="36"/>
        </w:rPr>
      </w:pPr>
      <w:r w:rsidRPr="00001189">
        <w:rPr>
          <w:rFonts w:asciiTheme="majorBidi" w:hAnsiTheme="majorBidi" w:cstheme="majorBidi"/>
          <w:b/>
          <w:bCs/>
          <w:sz w:val="36"/>
          <w:szCs w:val="36"/>
        </w:rPr>
        <w:lastRenderedPageBreak/>
        <w:t>ABSTRACT</w:t>
      </w:r>
    </w:p>
    <w:p w:rsidR="00365227" w:rsidRPr="00402F85" w:rsidRDefault="00365227" w:rsidP="00365227">
      <w:pPr>
        <w:jc w:val="right"/>
        <w:rPr>
          <w:rFonts w:asciiTheme="majorBidi" w:hAnsiTheme="majorBidi" w:cstheme="majorBidi"/>
          <w:sz w:val="28"/>
          <w:szCs w:val="28"/>
          <w:rtl/>
        </w:rPr>
      </w:pPr>
      <w:r w:rsidRPr="00402F85">
        <w:rPr>
          <w:rFonts w:asciiTheme="majorBidi" w:hAnsiTheme="majorBidi" w:cstheme="majorBidi"/>
          <w:sz w:val="28"/>
          <w:szCs w:val="28"/>
        </w:rPr>
        <w:t>Research summary</w:t>
      </w:r>
    </w:p>
    <w:p w:rsidR="00365227" w:rsidRPr="00402F85" w:rsidRDefault="00365227" w:rsidP="00365227">
      <w:pPr>
        <w:tabs>
          <w:tab w:val="left" w:pos="-31"/>
        </w:tabs>
        <w:ind w:left="-31" w:firstLine="314"/>
        <w:jc w:val="both"/>
        <w:rPr>
          <w:rFonts w:asciiTheme="majorBidi" w:hAnsiTheme="majorBidi" w:cstheme="majorBidi"/>
          <w:sz w:val="32"/>
          <w:szCs w:val="32"/>
          <w:rtl/>
        </w:rPr>
      </w:pPr>
      <w:r w:rsidRPr="00402F85">
        <w:rPr>
          <w:rFonts w:asciiTheme="majorBidi" w:hAnsiTheme="majorBidi" w:cstheme="majorBidi"/>
          <w:sz w:val="28"/>
          <w:szCs w:val="28"/>
        </w:rPr>
        <w:t xml:space="preserve">All praise is due to Allaah and the peace and blessings be on the messenger of Allaah. This research titled: Rulings on beatification by make up and cosmetics at saloons in Islamic Jurisprudence (comparative study), it is originally a thesis presented to obtain a PhD in Islamic Jurisprudence from Madinah International University. The research problem is: clarifying extreme popularity of saloons and everything new, while heedless of legal rulings, as a result illegal matters happen in these saloons. Prior studies on this matter: effects of medical surgery for beautification purposes in Islamic jurisprudence, by Dr. Muhammad Muhammad Al Mukhtar A Shinqity, also The rulings on plastic surgery, by Dr. Muhammad Uthman Shabir. Goal of this research is to clarify rulings on using cosmetic make up for Men and Women and its main boundaries. This is at a time where beauty saloons have become wide spread, and the various services that they provide in this regard, and the name used for these places is (Saloon parlors). These parlors have various methods and works, the importance of this research is for people to be aware of the legal jurisprudence rulings surrounding these services. The research will be based on the derivative method of research, it will depend on the essential sources, while mentioning the statements of the jurists and the ruling on them, while referring verses and prophetic sayings to there chapters and books and clarifying the degree of the prophetic saying, clarifying ambiguous terms and names. The research holds an introduction explaining the importance of this issues and its sections, and a beginning explaining the term beautifying and its sections, and six chapters, within those chapters several head points, in the opening defining beautification and what rulings belong to it, and in the first chapter it was titled ruling on shaving the beard, crew cuts and hair painting, in the second chapter I mentioned the illegal wrongs done by women in beautification and dress, in the third chapter I clarified the effects of cosmetic make up and tattoos on legal purity, the fourth chapter was titled rulings on necessary plastic surgery, the fifth chapter I clarified the ruling regarding visiting these parlors and saloons and massages and what is involved in these services, the sixth chapter was on owning these saloons and parlors and renting them out and working in them. The research resulted in a few end results, most important of these results are: the use of these beauty services falls under legal rulings and one must be vigilant of these rulings while applying these services, and visiting or working at these saloons and parlors are </w:t>
      </w:r>
      <w:r w:rsidRPr="00402F85">
        <w:rPr>
          <w:rFonts w:asciiTheme="majorBidi" w:hAnsiTheme="majorBidi" w:cstheme="majorBidi"/>
          <w:sz w:val="28"/>
          <w:szCs w:val="28"/>
        </w:rPr>
        <w:lastRenderedPageBreak/>
        <w:t>permitted on the condition that it doesn’t practice illegal actions, recommendations: to follow all new matters and trends and release the legal jurisprudence stance on the matter, and to clarify these rulings to the society, to perfect how these saloons and parlors are run and all the services provided in these establishments to ensure that they are within the limits of what is accepted legally, then I closed the research with a general index, I ask Allaah for guidance to the straight path and success.</w:t>
      </w:r>
    </w:p>
    <w:p w:rsidR="00C65430" w:rsidRDefault="00C65430" w:rsidP="00820677">
      <w:pPr>
        <w:spacing w:after="120" w:line="240" w:lineRule="auto"/>
        <w:ind w:firstLine="289"/>
        <w:jc w:val="center"/>
        <w:rPr>
          <w:rFonts w:cs="Traditional Arabic"/>
          <w:sz w:val="36"/>
          <w:szCs w:val="36"/>
          <w:rtl/>
        </w:rPr>
      </w:pPr>
    </w:p>
    <w:p w:rsidR="00283B85" w:rsidRDefault="00283B85" w:rsidP="00820677">
      <w:pPr>
        <w:spacing w:after="120" w:line="240" w:lineRule="auto"/>
        <w:ind w:firstLine="289"/>
        <w:jc w:val="center"/>
        <w:rPr>
          <w:rFonts w:cs="Traditional Arabic"/>
          <w:sz w:val="36"/>
          <w:szCs w:val="36"/>
          <w:rtl/>
        </w:rPr>
      </w:pPr>
    </w:p>
    <w:p w:rsidR="00964E8A" w:rsidRDefault="00964E8A" w:rsidP="00820677">
      <w:pPr>
        <w:bidi w:val="0"/>
        <w:spacing w:after="120" w:line="240" w:lineRule="auto"/>
        <w:ind w:firstLine="289"/>
        <w:rPr>
          <w:rFonts w:cs="Traditional Arabic"/>
          <w:sz w:val="36"/>
          <w:szCs w:val="36"/>
        </w:rPr>
      </w:pPr>
      <w:r>
        <w:rPr>
          <w:rFonts w:cs="Traditional Arabic"/>
          <w:sz w:val="36"/>
          <w:szCs w:val="36"/>
          <w:rtl/>
        </w:rPr>
        <w:br w:type="page"/>
      </w:r>
    </w:p>
    <w:p w:rsidR="00F8332A" w:rsidRPr="00F8332A" w:rsidRDefault="00F8332A" w:rsidP="00F8332A">
      <w:pPr>
        <w:spacing w:after="120" w:line="240" w:lineRule="auto"/>
        <w:ind w:firstLine="289"/>
        <w:jc w:val="center"/>
        <w:rPr>
          <w:rFonts w:cs="Traditional Arabic"/>
          <w:b/>
          <w:bCs/>
          <w:sz w:val="32"/>
          <w:szCs w:val="32"/>
          <w:rtl/>
        </w:rPr>
      </w:pPr>
      <w:r w:rsidRPr="00F8332A">
        <w:rPr>
          <w:rFonts w:cs="Traditional Arabic" w:hint="cs"/>
          <w:b/>
          <w:bCs/>
          <w:sz w:val="32"/>
          <w:szCs w:val="32"/>
          <w:rtl/>
        </w:rPr>
        <w:lastRenderedPageBreak/>
        <w:t>فهرس الموضوعات</w:t>
      </w:r>
    </w:p>
    <w:tbl>
      <w:tblPr>
        <w:tblStyle w:val="LightShading"/>
        <w:bidiVisual/>
        <w:tblW w:w="8823" w:type="dxa"/>
        <w:jc w:val="center"/>
        <w:tblLook w:val="04A0"/>
      </w:tblPr>
      <w:tblGrid>
        <w:gridCol w:w="7004"/>
        <w:gridCol w:w="1819"/>
      </w:tblGrid>
      <w:tr w:rsidR="001875BA" w:rsidRPr="00F8332A" w:rsidTr="00C442AB">
        <w:trPr>
          <w:cnfStyle w:val="1000000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الموضوع </w:t>
            </w:r>
          </w:p>
        </w:tc>
        <w:tc>
          <w:tcPr>
            <w:tcW w:w="1819" w:type="dxa"/>
          </w:tcPr>
          <w:p w:rsidR="001875BA" w:rsidRPr="00F8332A" w:rsidRDefault="001875BA" w:rsidP="006E0BD8">
            <w:pPr>
              <w:ind w:firstLine="289"/>
              <w:cnfStyle w:val="100000000000"/>
              <w:rPr>
                <w:rFonts w:ascii="Traditional Arabic" w:hAnsi="Traditional Arabic" w:cs="Traditional Arabic"/>
                <w:sz w:val="32"/>
                <w:szCs w:val="32"/>
                <w:rtl/>
              </w:rPr>
            </w:pPr>
            <w:r w:rsidRPr="00F8332A">
              <w:rPr>
                <w:rFonts w:ascii="Traditional Arabic" w:hAnsi="Traditional Arabic" w:cs="Traditional Arabic"/>
                <w:sz w:val="32"/>
                <w:szCs w:val="32"/>
                <w:rtl/>
              </w:rPr>
              <w:t>رقم الصفحة</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صفحة الإقرار</w:t>
            </w:r>
          </w:p>
        </w:tc>
        <w:tc>
          <w:tcPr>
            <w:tcW w:w="1819" w:type="dxa"/>
          </w:tcPr>
          <w:p w:rsidR="001875BA" w:rsidRPr="00F8332A" w:rsidRDefault="001875BA" w:rsidP="006E0BD8">
            <w:pPr>
              <w:ind w:left="289"/>
              <w:jc w:val="center"/>
              <w:cnfStyle w:val="0000001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أ- ب</w:t>
            </w:r>
            <w:r>
              <w:rPr>
                <w:rFonts w:ascii="Traditional Arabic" w:hAnsi="Traditional Arabic" w:cs="Traditional Arabic" w:hint="cs"/>
                <w:b/>
                <w:bCs/>
                <w:sz w:val="32"/>
                <w:szCs w:val="32"/>
                <w:rtl/>
              </w:rPr>
              <w:t>-ج</w:t>
            </w:r>
          </w:p>
        </w:tc>
      </w:tr>
      <w:tr w:rsidR="001875BA" w:rsidRPr="00F8332A" w:rsidTr="00C442AB">
        <w:trPr>
          <w:jc w:val="center"/>
        </w:trPr>
        <w:tc>
          <w:tcPr>
            <w:cnfStyle w:val="001000000000"/>
            <w:tcW w:w="7004" w:type="dxa"/>
          </w:tcPr>
          <w:p w:rsidR="001875BA" w:rsidRPr="00F8332A" w:rsidRDefault="002D5E69" w:rsidP="006E0BD8">
            <w:pPr>
              <w:ind w:firstLine="289"/>
              <w:rPr>
                <w:rFonts w:ascii="Traditional Arabic" w:hAnsi="Traditional Arabic" w:cs="Traditional Arabic"/>
                <w:sz w:val="32"/>
                <w:szCs w:val="32"/>
                <w:rtl/>
              </w:rPr>
            </w:pPr>
            <w:r>
              <w:rPr>
                <w:rFonts w:ascii="Traditional Arabic" w:hAnsi="Traditional Arabic" w:cs="Traditional Arabic" w:hint="cs"/>
                <w:sz w:val="32"/>
                <w:szCs w:val="32"/>
                <w:rtl/>
              </w:rPr>
              <w:t>إ</w:t>
            </w:r>
            <w:r w:rsidR="001875BA" w:rsidRPr="00F8332A">
              <w:rPr>
                <w:rFonts w:ascii="Traditional Arabic" w:hAnsi="Traditional Arabic" w:cs="Traditional Arabic"/>
                <w:sz w:val="32"/>
                <w:szCs w:val="32"/>
                <w:rtl/>
              </w:rPr>
              <w:t>قرار حقوق الطبع</w:t>
            </w:r>
          </w:p>
        </w:tc>
        <w:tc>
          <w:tcPr>
            <w:tcW w:w="1819" w:type="dxa"/>
          </w:tcPr>
          <w:p w:rsidR="001875BA" w:rsidRPr="00F8332A" w:rsidRDefault="001875BA" w:rsidP="006E0BD8">
            <w:pPr>
              <w:ind w:left="289"/>
              <w:jc w:val="center"/>
              <w:cnfStyle w:val="0000000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ج</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الشكر</w:t>
            </w:r>
          </w:p>
        </w:tc>
        <w:tc>
          <w:tcPr>
            <w:tcW w:w="1819" w:type="dxa"/>
          </w:tcPr>
          <w:p w:rsidR="001875BA" w:rsidRPr="00F8332A" w:rsidRDefault="001875BA" w:rsidP="006E0BD8">
            <w:pPr>
              <w:ind w:left="289"/>
              <w:jc w:val="center"/>
              <w:cnfStyle w:val="0000001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د</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ملخص البحث باللغة العربية</w:t>
            </w:r>
          </w:p>
        </w:tc>
        <w:tc>
          <w:tcPr>
            <w:tcW w:w="1819" w:type="dxa"/>
          </w:tcPr>
          <w:p w:rsidR="001875BA" w:rsidRPr="00F8332A" w:rsidRDefault="001875BA" w:rsidP="006E0BD8">
            <w:pPr>
              <w:ind w:left="289"/>
              <w:jc w:val="center"/>
              <w:cnfStyle w:val="0000000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هـ</w:t>
            </w:r>
          </w:p>
        </w:tc>
      </w:tr>
      <w:tr w:rsidR="001875BA" w:rsidRPr="00F8332A" w:rsidTr="00C442AB">
        <w:trPr>
          <w:cnfStyle w:val="000000100000"/>
          <w:jc w:val="center"/>
        </w:trPr>
        <w:tc>
          <w:tcPr>
            <w:cnfStyle w:val="001000000000"/>
            <w:tcW w:w="7004" w:type="dxa"/>
          </w:tcPr>
          <w:p w:rsidR="001875BA" w:rsidRPr="00F8332A" w:rsidRDefault="001875BA" w:rsidP="002D5E69">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ملخص البحث باللغة ال</w:t>
            </w:r>
            <w:r w:rsidR="002D5E69">
              <w:rPr>
                <w:rFonts w:ascii="Traditional Arabic" w:hAnsi="Traditional Arabic" w:cs="Traditional Arabic" w:hint="cs"/>
                <w:sz w:val="32"/>
                <w:szCs w:val="32"/>
                <w:rtl/>
              </w:rPr>
              <w:t>إ</w:t>
            </w:r>
            <w:r w:rsidRPr="00F8332A">
              <w:rPr>
                <w:rFonts w:ascii="Traditional Arabic" w:hAnsi="Traditional Arabic" w:cs="Traditional Arabic"/>
                <w:sz w:val="32"/>
                <w:szCs w:val="32"/>
                <w:rtl/>
              </w:rPr>
              <w:t>نجليزية</w:t>
            </w:r>
          </w:p>
        </w:tc>
        <w:tc>
          <w:tcPr>
            <w:tcW w:w="1819" w:type="dxa"/>
          </w:tcPr>
          <w:p w:rsidR="001875BA" w:rsidRPr="00F8332A" w:rsidRDefault="001875BA" w:rsidP="006E0BD8">
            <w:pPr>
              <w:ind w:left="289"/>
              <w:jc w:val="center"/>
              <w:cnfStyle w:val="0000001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و</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فهرس الموضوعات</w:t>
            </w:r>
          </w:p>
        </w:tc>
        <w:tc>
          <w:tcPr>
            <w:tcW w:w="1819" w:type="dxa"/>
          </w:tcPr>
          <w:p w:rsidR="001875BA" w:rsidRPr="00F8332A" w:rsidRDefault="00D82E22" w:rsidP="006E0BD8">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ح</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المقدمة: </w:t>
            </w:r>
          </w:p>
        </w:tc>
        <w:tc>
          <w:tcPr>
            <w:tcW w:w="1819" w:type="dxa"/>
          </w:tcPr>
          <w:p w:rsidR="001875BA" w:rsidRPr="00F8332A" w:rsidRDefault="00D82E22" w:rsidP="006E0BD8">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ي</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التمهيد: التعريف بالزينة وضوابطها</w:t>
            </w:r>
          </w:p>
        </w:tc>
        <w:tc>
          <w:tcPr>
            <w:tcW w:w="1819" w:type="dxa"/>
          </w:tcPr>
          <w:p w:rsidR="001875BA" w:rsidRPr="00F8332A" w:rsidRDefault="001875BA" w:rsidP="006E0BD8">
            <w:pPr>
              <w:ind w:firstLine="289"/>
              <w:jc w:val="center"/>
              <w:cnfStyle w:val="0000000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1</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الفصل الأول:حكم حلق </w:t>
            </w:r>
            <w:r w:rsidR="004606EE">
              <w:rPr>
                <w:rFonts w:ascii="Traditional Arabic" w:hAnsi="Traditional Arabic" w:cs="Traditional Arabic"/>
                <w:sz w:val="32"/>
                <w:szCs w:val="32"/>
                <w:rtl/>
              </w:rPr>
              <w:t>اللحِّى</w:t>
            </w:r>
            <w:r w:rsidRPr="00F8332A">
              <w:rPr>
                <w:rFonts w:ascii="Traditional Arabic" w:hAnsi="Traditional Arabic" w:cs="Traditional Arabic"/>
                <w:sz w:val="32"/>
                <w:szCs w:val="32"/>
                <w:rtl/>
              </w:rPr>
              <w:t xml:space="preserve"> وقصات الرجال.</w:t>
            </w:r>
          </w:p>
        </w:tc>
        <w:tc>
          <w:tcPr>
            <w:tcW w:w="1819" w:type="dxa"/>
          </w:tcPr>
          <w:p w:rsidR="001875BA" w:rsidRPr="00F8332A" w:rsidRDefault="001875BA" w:rsidP="006E0BD8">
            <w:pPr>
              <w:ind w:firstLine="289"/>
              <w:jc w:val="center"/>
              <w:cnfStyle w:val="0000001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2</w:t>
            </w:r>
            <w:r>
              <w:rPr>
                <w:rFonts w:ascii="Traditional Arabic" w:hAnsi="Traditional Arabic" w:cs="Traditional Arabic" w:hint="cs"/>
                <w:b/>
                <w:bCs/>
                <w:sz w:val="32"/>
                <w:szCs w:val="32"/>
                <w:rtl/>
              </w:rPr>
              <w:t>6</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الأول:حكم حلق </w:t>
            </w:r>
            <w:r w:rsidR="004606EE">
              <w:rPr>
                <w:rFonts w:ascii="Traditional Arabic" w:hAnsi="Traditional Arabic" w:cs="Traditional Arabic"/>
                <w:sz w:val="32"/>
                <w:szCs w:val="32"/>
                <w:rtl/>
              </w:rPr>
              <w:t>اللحِّى</w:t>
            </w:r>
            <w:r w:rsidRPr="00F8332A">
              <w:rPr>
                <w:rFonts w:ascii="Traditional Arabic" w:hAnsi="Traditional Arabic" w:cs="Traditional Arabic"/>
                <w:sz w:val="32"/>
                <w:szCs w:val="32"/>
                <w:rtl/>
              </w:rPr>
              <w:t>.</w:t>
            </w:r>
          </w:p>
        </w:tc>
        <w:tc>
          <w:tcPr>
            <w:tcW w:w="1819" w:type="dxa"/>
          </w:tcPr>
          <w:p w:rsidR="001875BA" w:rsidRPr="00F8332A" w:rsidRDefault="001875BA" w:rsidP="006E0BD8">
            <w:pPr>
              <w:ind w:firstLine="289"/>
              <w:jc w:val="center"/>
              <w:cnfStyle w:val="000000000000"/>
              <w:rPr>
                <w:rFonts w:ascii="Traditional Arabic" w:hAnsi="Traditional Arabic" w:cs="Traditional Arabic"/>
                <w:b/>
                <w:bCs/>
                <w:sz w:val="32"/>
                <w:szCs w:val="32"/>
                <w:rtl/>
              </w:rPr>
            </w:pPr>
            <w:r w:rsidRPr="00F8332A">
              <w:rPr>
                <w:rFonts w:ascii="Traditional Arabic" w:hAnsi="Traditional Arabic" w:cs="Traditional Arabic"/>
                <w:b/>
                <w:bCs/>
                <w:sz w:val="32"/>
                <w:szCs w:val="32"/>
                <w:rtl/>
              </w:rPr>
              <w:t>2</w:t>
            </w:r>
            <w:r>
              <w:rPr>
                <w:rFonts w:ascii="Traditional Arabic" w:hAnsi="Traditional Arabic" w:cs="Traditional Arabic" w:hint="cs"/>
                <w:b/>
                <w:bCs/>
                <w:sz w:val="32"/>
                <w:szCs w:val="32"/>
                <w:rtl/>
              </w:rPr>
              <w:t>7</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الثاني: حكم القزع.</w:t>
            </w:r>
          </w:p>
        </w:tc>
        <w:tc>
          <w:tcPr>
            <w:tcW w:w="1819" w:type="dxa"/>
          </w:tcPr>
          <w:p w:rsidR="001875BA" w:rsidRPr="00F8332A" w:rsidRDefault="0053642B" w:rsidP="006E0BD8">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69</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الثالث: حكم الصبغ.</w:t>
            </w:r>
          </w:p>
        </w:tc>
        <w:tc>
          <w:tcPr>
            <w:tcW w:w="1819" w:type="dxa"/>
          </w:tcPr>
          <w:p w:rsidR="001875BA" w:rsidRPr="00F8332A" w:rsidRDefault="0053642B" w:rsidP="006E0BD8">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76</w:t>
            </w:r>
          </w:p>
        </w:tc>
      </w:tr>
      <w:tr w:rsidR="001875BA" w:rsidRPr="00F8332A" w:rsidTr="00C442AB">
        <w:trPr>
          <w:cnfStyle w:val="000000100000"/>
          <w:jc w:val="center"/>
        </w:trPr>
        <w:tc>
          <w:tcPr>
            <w:cnfStyle w:val="001000000000"/>
            <w:tcW w:w="7004" w:type="dxa"/>
          </w:tcPr>
          <w:p w:rsidR="001875BA" w:rsidRPr="00F8332A" w:rsidRDefault="001875BA" w:rsidP="002D5E69">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الرابع: </w:t>
            </w:r>
            <w:r w:rsidR="002D5E69">
              <w:rPr>
                <w:rFonts w:ascii="Traditional Arabic" w:hAnsi="Traditional Arabic" w:cs="Traditional Arabic" w:hint="cs"/>
                <w:sz w:val="32"/>
                <w:szCs w:val="32"/>
                <w:rtl/>
              </w:rPr>
              <w:t>أ</w:t>
            </w:r>
            <w:r w:rsidRPr="00F8332A">
              <w:rPr>
                <w:rFonts w:ascii="Traditional Arabic" w:hAnsi="Traditional Arabic" w:cs="Traditional Arabic"/>
                <w:sz w:val="32"/>
                <w:szCs w:val="32"/>
                <w:rtl/>
              </w:rPr>
              <w:t>نواع قصات الرجال المعاصرة.</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r w:rsidR="004178EC">
              <w:rPr>
                <w:rFonts w:ascii="Traditional Arabic" w:hAnsi="Traditional Arabic" w:cs="Traditional Arabic" w:hint="cs"/>
                <w:b/>
                <w:bCs/>
                <w:sz w:val="32"/>
                <w:szCs w:val="32"/>
                <w:rtl/>
              </w:rPr>
              <w:t>2</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الفصل الثاني:حكم مخالفات النساء في التزين واللباس</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r w:rsidR="004178EC">
              <w:rPr>
                <w:rFonts w:ascii="Traditional Arabic" w:hAnsi="Traditional Arabic" w:cs="Traditional Arabic" w:hint="cs"/>
                <w:b/>
                <w:bCs/>
                <w:sz w:val="32"/>
                <w:szCs w:val="32"/>
                <w:rtl/>
              </w:rPr>
              <w:t>6</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الأول: قص الشعر ووصله. وفيه مطلبان:</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9</w:t>
            </w:r>
            <w:r w:rsidR="004178EC">
              <w:rPr>
                <w:rFonts w:ascii="Traditional Arabic" w:hAnsi="Traditional Arabic" w:cs="Traditional Arabic" w:hint="cs"/>
                <w:b/>
                <w:bCs/>
                <w:sz w:val="32"/>
                <w:szCs w:val="32"/>
                <w:rtl/>
              </w:rPr>
              <w:t>7</w:t>
            </w:r>
          </w:p>
        </w:tc>
      </w:tr>
      <w:tr w:rsidR="001875BA" w:rsidRPr="00F8332A" w:rsidTr="00C442AB">
        <w:trPr>
          <w:jc w:val="center"/>
        </w:trPr>
        <w:tc>
          <w:tcPr>
            <w:cnfStyle w:val="001000000000"/>
            <w:tcW w:w="7004" w:type="dxa"/>
          </w:tcPr>
          <w:p w:rsidR="001875BA" w:rsidRPr="00F8332A" w:rsidRDefault="001875BA" w:rsidP="006E0BD8">
            <w:pPr>
              <w:ind w:firstLine="134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المطلب الأول: قص الشعر.                                                        </w:t>
            </w:r>
          </w:p>
        </w:tc>
        <w:tc>
          <w:tcPr>
            <w:tcW w:w="1819" w:type="dxa"/>
          </w:tcPr>
          <w:p w:rsidR="001875BA" w:rsidRPr="00F8332A" w:rsidRDefault="0053642B" w:rsidP="006E0BD8">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97</w:t>
            </w:r>
          </w:p>
        </w:tc>
      </w:tr>
      <w:tr w:rsidR="001875BA" w:rsidRPr="00F8332A" w:rsidTr="00C442AB">
        <w:trPr>
          <w:cnfStyle w:val="000000100000"/>
          <w:jc w:val="center"/>
        </w:trPr>
        <w:tc>
          <w:tcPr>
            <w:cnfStyle w:val="001000000000"/>
            <w:tcW w:w="7004" w:type="dxa"/>
          </w:tcPr>
          <w:p w:rsidR="001875BA" w:rsidRPr="00F8332A" w:rsidRDefault="001875BA" w:rsidP="006E0BD8">
            <w:pPr>
              <w:ind w:firstLine="1347"/>
              <w:rPr>
                <w:rFonts w:ascii="Traditional Arabic" w:hAnsi="Traditional Arabic" w:cs="Traditional Arabic"/>
                <w:sz w:val="32"/>
                <w:szCs w:val="32"/>
                <w:rtl/>
              </w:rPr>
            </w:pPr>
            <w:r w:rsidRPr="00F8332A">
              <w:rPr>
                <w:rFonts w:ascii="Traditional Arabic" w:hAnsi="Traditional Arabic" w:cs="Traditional Arabic"/>
                <w:sz w:val="32"/>
                <w:szCs w:val="32"/>
                <w:rtl/>
              </w:rPr>
              <w:t>المطلب الثاني: وصل الشعر.</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10</w:t>
            </w:r>
            <w:r w:rsidR="004178EC">
              <w:rPr>
                <w:rFonts w:ascii="Traditional Arabic" w:hAnsi="Traditional Arabic" w:cs="Traditional Arabic" w:hint="cs"/>
                <w:b/>
                <w:bCs/>
                <w:sz w:val="32"/>
                <w:szCs w:val="32"/>
                <w:rtl/>
              </w:rPr>
              <w:t>6</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الثاني: النمص.</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12</w:t>
            </w:r>
            <w:r w:rsidR="004178EC">
              <w:rPr>
                <w:rFonts w:ascii="Traditional Arabic" w:hAnsi="Traditional Arabic" w:cs="Traditional Arabic" w:hint="cs"/>
                <w:b/>
                <w:bCs/>
                <w:sz w:val="32"/>
                <w:szCs w:val="32"/>
                <w:rtl/>
              </w:rPr>
              <w:t>1</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الثالث: إزالة شعر الوجه.</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13</w:t>
            </w:r>
            <w:r w:rsidR="004178EC">
              <w:rPr>
                <w:rFonts w:ascii="Traditional Arabic" w:hAnsi="Traditional Arabic" w:cs="Traditional Arabic" w:hint="cs"/>
                <w:b/>
                <w:bCs/>
                <w:sz w:val="32"/>
                <w:szCs w:val="32"/>
                <w:rtl/>
              </w:rPr>
              <w:t>2</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الرابع: إزالة شعر أماكن العورة.                  </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13</w:t>
            </w:r>
            <w:r w:rsidR="004178EC">
              <w:rPr>
                <w:rFonts w:ascii="Traditional Arabic" w:hAnsi="Traditional Arabic" w:cs="Traditional Arabic" w:hint="cs"/>
                <w:b/>
                <w:bCs/>
                <w:sz w:val="32"/>
                <w:szCs w:val="32"/>
                <w:rtl/>
              </w:rPr>
              <w:t>6</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الخامس: التصوير.</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13</w:t>
            </w:r>
            <w:r w:rsidR="004178EC">
              <w:rPr>
                <w:rFonts w:ascii="Traditional Arabic" w:hAnsi="Traditional Arabic" w:cs="Traditional Arabic" w:hint="cs"/>
                <w:b/>
                <w:bCs/>
                <w:sz w:val="32"/>
                <w:szCs w:val="32"/>
                <w:rtl/>
              </w:rPr>
              <w:t>9</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السادس: أخذ مقاسات ملابس النساء.</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14</w:t>
            </w:r>
            <w:r w:rsidR="004178EC">
              <w:rPr>
                <w:rFonts w:ascii="Traditional Arabic" w:hAnsi="Traditional Arabic" w:cs="Traditional Arabic" w:hint="cs"/>
                <w:b/>
                <w:bCs/>
                <w:sz w:val="32"/>
                <w:szCs w:val="32"/>
                <w:rtl/>
              </w:rPr>
              <w:t>8</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السابع: العورات وحدود كشفها.</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15</w:t>
            </w:r>
            <w:r w:rsidR="004178EC">
              <w:rPr>
                <w:rFonts w:ascii="Traditional Arabic" w:hAnsi="Traditional Arabic" w:cs="Traditional Arabic" w:hint="cs"/>
                <w:b/>
                <w:bCs/>
                <w:sz w:val="32"/>
                <w:szCs w:val="32"/>
                <w:rtl/>
              </w:rPr>
              <w:t>3</w:t>
            </w:r>
          </w:p>
        </w:tc>
      </w:tr>
      <w:tr w:rsidR="001875BA" w:rsidRPr="00F8332A" w:rsidTr="00C442AB">
        <w:trPr>
          <w:jc w:val="center"/>
        </w:trPr>
        <w:tc>
          <w:tcPr>
            <w:cnfStyle w:val="001000000000"/>
            <w:tcW w:w="7004" w:type="dxa"/>
          </w:tcPr>
          <w:p w:rsidR="001875BA" w:rsidRPr="00F8332A" w:rsidRDefault="001875BA" w:rsidP="006E0BD8">
            <w:pPr>
              <w:rPr>
                <w:rFonts w:ascii="Traditional Arabic" w:hAnsi="Traditional Arabic" w:cs="Traditional Arabic"/>
                <w:b w:val="0"/>
                <w:bCs w:val="0"/>
                <w:sz w:val="32"/>
                <w:szCs w:val="32"/>
                <w:rtl/>
              </w:rPr>
            </w:pPr>
            <w:r w:rsidRPr="00F8332A">
              <w:rPr>
                <w:rFonts w:cs="Traditional Arabic" w:hint="cs"/>
                <w:sz w:val="32"/>
                <w:szCs w:val="32"/>
                <w:rtl/>
              </w:rPr>
              <w:t>الفصل الثالث:أثر المساحيق والوشم على الطهارة.</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r w:rsidR="004178EC">
              <w:rPr>
                <w:rFonts w:ascii="Traditional Arabic" w:hAnsi="Traditional Arabic" w:cs="Traditional Arabic" w:hint="cs"/>
                <w:b/>
                <w:bCs/>
                <w:sz w:val="32"/>
                <w:szCs w:val="32"/>
                <w:rtl/>
              </w:rPr>
              <w:t>61</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الأول: المساحيق.                                                        </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16</w:t>
            </w:r>
            <w:r w:rsidR="004178EC">
              <w:rPr>
                <w:rFonts w:ascii="Traditional Arabic" w:hAnsi="Traditional Arabic" w:cs="Traditional Arabic" w:hint="cs"/>
                <w:b/>
                <w:bCs/>
                <w:sz w:val="32"/>
                <w:szCs w:val="32"/>
                <w:rtl/>
              </w:rPr>
              <w:t>1</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lastRenderedPageBreak/>
              <w:t>المبحث الثاني: الوشم.</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17</w:t>
            </w:r>
            <w:r w:rsidR="004178EC">
              <w:rPr>
                <w:rFonts w:ascii="Traditional Arabic" w:hAnsi="Traditional Arabic" w:cs="Traditional Arabic" w:hint="cs"/>
                <w:b/>
                <w:bCs/>
                <w:sz w:val="32"/>
                <w:szCs w:val="32"/>
                <w:rtl/>
              </w:rPr>
              <w:t>2</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الفصل الرابع:أحكام الجراحة الضرورية والتحسينية</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18</w:t>
            </w:r>
            <w:r w:rsidR="004178EC">
              <w:rPr>
                <w:rFonts w:ascii="Traditional Arabic" w:hAnsi="Traditional Arabic" w:cs="Traditional Arabic" w:hint="cs"/>
                <w:b/>
                <w:bCs/>
                <w:sz w:val="32"/>
                <w:szCs w:val="32"/>
                <w:rtl/>
              </w:rPr>
              <w:t>4</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الأول: الجراحة الضرورية.                                             </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18</w:t>
            </w:r>
            <w:r w:rsidR="004178EC">
              <w:rPr>
                <w:rFonts w:ascii="Traditional Arabic" w:hAnsi="Traditional Arabic" w:cs="Traditional Arabic" w:hint="cs"/>
                <w:b/>
                <w:bCs/>
                <w:sz w:val="32"/>
                <w:szCs w:val="32"/>
                <w:rtl/>
              </w:rPr>
              <w:t>5</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الثاني: الجراحة التحسينية</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18</w:t>
            </w:r>
            <w:r w:rsidR="004178EC">
              <w:rPr>
                <w:rFonts w:ascii="Traditional Arabic" w:hAnsi="Traditional Arabic" w:cs="Traditional Arabic" w:hint="cs"/>
                <w:b/>
                <w:bCs/>
                <w:sz w:val="32"/>
                <w:szCs w:val="32"/>
                <w:rtl/>
              </w:rPr>
              <w:t>8</w:t>
            </w:r>
          </w:p>
        </w:tc>
      </w:tr>
      <w:tr w:rsidR="001875BA" w:rsidRPr="00F8332A" w:rsidTr="00C442AB">
        <w:trPr>
          <w:jc w:val="center"/>
        </w:trPr>
        <w:tc>
          <w:tcPr>
            <w:cnfStyle w:val="001000000000"/>
            <w:tcW w:w="7004" w:type="dxa"/>
          </w:tcPr>
          <w:p w:rsidR="001875BA" w:rsidRPr="00F8332A" w:rsidRDefault="001875BA" w:rsidP="006E0BD8">
            <w:pPr>
              <w:ind w:firstLine="1347"/>
              <w:rPr>
                <w:rFonts w:ascii="Traditional Arabic" w:hAnsi="Traditional Arabic" w:cs="Traditional Arabic"/>
                <w:sz w:val="32"/>
                <w:szCs w:val="32"/>
                <w:rtl/>
              </w:rPr>
            </w:pPr>
            <w:r w:rsidRPr="00F8332A">
              <w:rPr>
                <w:rFonts w:ascii="Traditional Arabic" w:hAnsi="Traditional Arabic" w:cs="Traditional Arabic"/>
                <w:sz w:val="32"/>
                <w:szCs w:val="32"/>
                <w:rtl/>
              </w:rPr>
              <w:t>المطلب الأول: تجميل الأنف.</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18</w:t>
            </w:r>
            <w:r w:rsidR="004178EC">
              <w:rPr>
                <w:rFonts w:ascii="Traditional Arabic" w:hAnsi="Traditional Arabic" w:cs="Traditional Arabic" w:hint="cs"/>
                <w:b/>
                <w:bCs/>
                <w:sz w:val="32"/>
                <w:szCs w:val="32"/>
                <w:rtl/>
              </w:rPr>
              <w:t>8</w:t>
            </w:r>
          </w:p>
        </w:tc>
      </w:tr>
      <w:tr w:rsidR="001875BA" w:rsidRPr="00F8332A" w:rsidTr="00C442AB">
        <w:trPr>
          <w:cnfStyle w:val="000000100000"/>
          <w:jc w:val="center"/>
        </w:trPr>
        <w:tc>
          <w:tcPr>
            <w:cnfStyle w:val="001000000000"/>
            <w:tcW w:w="7004" w:type="dxa"/>
          </w:tcPr>
          <w:p w:rsidR="001875BA" w:rsidRPr="00F8332A" w:rsidRDefault="001875BA" w:rsidP="006E0BD8">
            <w:pPr>
              <w:ind w:firstLine="1347"/>
              <w:rPr>
                <w:rFonts w:ascii="Traditional Arabic" w:hAnsi="Traditional Arabic" w:cs="Traditional Arabic"/>
                <w:sz w:val="32"/>
                <w:szCs w:val="32"/>
                <w:rtl/>
              </w:rPr>
            </w:pPr>
            <w:r w:rsidRPr="00F8332A">
              <w:rPr>
                <w:rFonts w:ascii="Traditional Arabic" w:hAnsi="Traditional Arabic" w:cs="Traditional Arabic"/>
                <w:sz w:val="32"/>
                <w:szCs w:val="32"/>
                <w:rtl/>
              </w:rPr>
              <w:t>المطلب الثاني: تقشير الوجه.</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19</w:t>
            </w:r>
            <w:r w:rsidR="004178EC">
              <w:rPr>
                <w:rFonts w:ascii="Traditional Arabic" w:hAnsi="Traditional Arabic" w:cs="Traditional Arabic" w:hint="cs"/>
                <w:b/>
                <w:bCs/>
                <w:sz w:val="32"/>
                <w:szCs w:val="32"/>
                <w:rtl/>
              </w:rPr>
              <w:t>1</w:t>
            </w:r>
          </w:p>
        </w:tc>
      </w:tr>
      <w:tr w:rsidR="001875BA" w:rsidRPr="00F8332A" w:rsidTr="00C442AB">
        <w:trPr>
          <w:jc w:val="center"/>
        </w:trPr>
        <w:tc>
          <w:tcPr>
            <w:cnfStyle w:val="001000000000"/>
            <w:tcW w:w="7004" w:type="dxa"/>
          </w:tcPr>
          <w:p w:rsidR="001875BA" w:rsidRPr="00F8332A" w:rsidRDefault="001875BA" w:rsidP="006E0BD8">
            <w:pPr>
              <w:ind w:firstLine="1347"/>
              <w:rPr>
                <w:rFonts w:ascii="Traditional Arabic" w:hAnsi="Traditional Arabic" w:cs="Traditional Arabic"/>
                <w:sz w:val="32"/>
                <w:szCs w:val="32"/>
                <w:rtl/>
              </w:rPr>
            </w:pPr>
            <w:r w:rsidRPr="00F8332A">
              <w:rPr>
                <w:rFonts w:ascii="Traditional Arabic" w:hAnsi="Traditional Arabic" w:cs="Traditional Arabic"/>
                <w:sz w:val="32"/>
                <w:szCs w:val="32"/>
                <w:rtl/>
              </w:rPr>
              <w:t>المطلب الثالث: الوشر و التفليج وتقويم الأسنان.</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19</w:t>
            </w:r>
            <w:r w:rsidR="004178EC">
              <w:rPr>
                <w:rFonts w:ascii="Traditional Arabic" w:hAnsi="Traditional Arabic" w:cs="Traditional Arabic" w:hint="cs"/>
                <w:b/>
                <w:bCs/>
                <w:sz w:val="32"/>
                <w:szCs w:val="32"/>
                <w:rtl/>
              </w:rPr>
              <w:t>8</w:t>
            </w:r>
          </w:p>
        </w:tc>
      </w:tr>
      <w:tr w:rsidR="001875BA" w:rsidRPr="00F8332A" w:rsidTr="00C442AB">
        <w:trPr>
          <w:cnfStyle w:val="000000100000"/>
          <w:jc w:val="center"/>
        </w:trPr>
        <w:tc>
          <w:tcPr>
            <w:cnfStyle w:val="001000000000"/>
            <w:tcW w:w="7004" w:type="dxa"/>
          </w:tcPr>
          <w:p w:rsidR="001875BA" w:rsidRPr="00F8332A" w:rsidRDefault="001875BA" w:rsidP="006E0BD8">
            <w:pPr>
              <w:ind w:firstLine="1347"/>
              <w:rPr>
                <w:rFonts w:ascii="Traditional Arabic" w:hAnsi="Traditional Arabic" w:cs="Traditional Arabic"/>
                <w:sz w:val="32"/>
                <w:szCs w:val="32"/>
                <w:rtl/>
              </w:rPr>
            </w:pPr>
            <w:r w:rsidRPr="00F8332A">
              <w:rPr>
                <w:rFonts w:ascii="Traditional Arabic" w:hAnsi="Traditional Arabic" w:cs="Traditional Arabic"/>
                <w:sz w:val="32"/>
                <w:szCs w:val="32"/>
                <w:rtl/>
              </w:rPr>
              <w:t>المطلب الرابع: ثقب الأذن والأنف.</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21</w:t>
            </w:r>
            <w:r w:rsidR="004178EC">
              <w:rPr>
                <w:rFonts w:ascii="Traditional Arabic" w:hAnsi="Traditional Arabic" w:cs="Traditional Arabic" w:hint="cs"/>
                <w:b/>
                <w:bCs/>
                <w:sz w:val="32"/>
                <w:szCs w:val="32"/>
                <w:rtl/>
              </w:rPr>
              <w:t>2</w:t>
            </w:r>
          </w:p>
        </w:tc>
      </w:tr>
      <w:tr w:rsidR="001875BA" w:rsidRPr="00F8332A" w:rsidTr="00C442AB">
        <w:trPr>
          <w:jc w:val="center"/>
        </w:trPr>
        <w:tc>
          <w:tcPr>
            <w:cnfStyle w:val="001000000000"/>
            <w:tcW w:w="7004" w:type="dxa"/>
          </w:tcPr>
          <w:p w:rsidR="001875BA" w:rsidRPr="00F8332A" w:rsidRDefault="001875BA" w:rsidP="006E0BD8">
            <w:pPr>
              <w:ind w:firstLine="1347"/>
              <w:rPr>
                <w:rFonts w:ascii="Traditional Arabic" w:hAnsi="Traditional Arabic" w:cs="Traditional Arabic"/>
                <w:sz w:val="32"/>
                <w:szCs w:val="32"/>
                <w:rtl/>
              </w:rPr>
            </w:pPr>
            <w:r w:rsidRPr="00F8332A">
              <w:rPr>
                <w:rFonts w:ascii="Traditional Arabic" w:hAnsi="Traditional Arabic" w:cs="Traditional Arabic"/>
                <w:sz w:val="32"/>
                <w:szCs w:val="32"/>
                <w:rtl/>
              </w:rPr>
              <w:t>المطلب الخامس: تجميل الوجه بالحقن والشد.</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21</w:t>
            </w:r>
            <w:r w:rsidR="004178EC">
              <w:rPr>
                <w:rFonts w:ascii="Traditional Arabic" w:hAnsi="Traditional Arabic" w:cs="Traditional Arabic" w:hint="cs"/>
                <w:b/>
                <w:bCs/>
                <w:sz w:val="32"/>
                <w:szCs w:val="32"/>
                <w:rtl/>
              </w:rPr>
              <w:t>7</w:t>
            </w:r>
          </w:p>
        </w:tc>
      </w:tr>
      <w:tr w:rsidR="001875BA" w:rsidRPr="00F8332A" w:rsidTr="00C442AB">
        <w:trPr>
          <w:cnfStyle w:val="000000100000"/>
          <w:jc w:val="center"/>
        </w:trPr>
        <w:tc>
          <w:tcPr>
            <w:cnfStyle w:val="001000000000"/>
            <w:tcW w:w="7004" w:type="dxa"/>
          </w:tcPr>
          <w:p w:rsidR="001875BA" w:rsidRPr="00F8332A" w:rsidRDefault="001875BA" w:rsidP="002D5E69">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الفصل الخامس:حكم الذهاب </w:t>
            </w:r>
            <w:r w:rsidR="002D5E69">
              <w:rPr>
                <w:rFonts w:ascii="Traditional Arabic" w:hAnsi="Traditional Arabic" w:cs="Traditional Arabic" w:hint="cs"/>
                <w:sz w:val="32"/>
                <w:szCs w:val="32"/>
                <w:rtl/>
              </w:rPr>
              <w:t xml:space="preserve">إلى </w:t>
            </w:r>
            <w:r w:rsidRPr="00F8332A">
              <w:rPr>
                <w:rFonts w:ascii="Traditional Arabic" w:hAnsi="Traditional Arabic" w:cs="Traditional Arabic"/>
                <w:sz w:val="32"/>
                <w:szCs w:val="32"/>
                <w:rtl/>
              </w:rPr>
              <w:t>صالونات التجميل</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12</w:t>
            </w:r>
            <w:r w:rsidR="004178EC">
              <w:rPr>
                <w:rFonts w:ascii="Traditional Arabic" w:hAnsi="Traditional Arabic" w:cs="Traditional Arabic" w:hint="cs"/>
                <w:b/>
                <w:bCs/>
                <w:sz w:val="32"/>
                <w:szCs w:val="32"/>
                <w:rtl/>
              </w:rPr>
              <w:t>9</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الأول: حكم الذهاب لصالونات التجميل.</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2</w:t>
            </w:r>
            <w:r w:rsidR="004178EC">
              <w:rPr>
                <w:rFonts w:ascii="Traditional Arabic" w:hAnsi="Traditional Arabic" w:cs="Traditional Arabic" w:hint="cs"/>
                <w:b/>
                <w:bCs/>
                <w:sz w:val="32"/>
                <w:szCs w:val="32"/>
                <w:rtl/>
              </w:rPr>
              <w:t>30</w:t>
            </w:r>
          </w:p>
        </w:tc>
      </w:tr>
      <w:tr w:rsidR="001875BA" w:rsidRPr="00F8332A" w:rsidTr="00C442AB">
        <w:trPr>
          <w:cnfStyle w:val="000000100000"/>
          <w:jc w:val="center"/>
        </w:trPr>
        <w:tc>
          <w:tcPr>
            <w:cnfStyle w:val="001000000000"/>
            <w:tcW w:w="7004" w:type="dxa"/>
          </w:tcPr>
          <w:p w:rsidR="001875BA" w:rsidRPr="00F8332A" w:rsidRDefault="001875BA" w:rsidP="002D5E69">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الثاني: </w:t>
            </w:r>
            <w:r w:rsidR="002D5E69">
              <w:rPr>
                <w:rFonts w:ascii="Traditional Arabic" w:hAnsi="Traditional Arabic" w:cs="Traditional Arabic" w:hint="cs"/>
                <w:sz w:val="32"/>
                <w:szCs w:val="32"/>
                <w:rtl/>
              </w:rPr>
              <w:t>أ</w:t>
            </w:r>
            <w:r w:rsidRPr="00F8332A">
              <w:rPr>
                <w:rFonts w:ascii="Traditional Arabic" w:hAnsi="Traditional Arabic" w:cs="Traditional Arabic"/>
                <w:sz w:val="32"/>
                <w:szCs w:val="32"/>
                <w:rtl/>
              </w:rPr>
              <w:t>حكام المساج والتدليك.</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24</w:t>
            </w:r>
            <w:r w:rsidR="004178EC">
              <w:rPr>
                <w:rFonts w:ascii="Traditional Arabic" w:hAnsi="Traditional Arabic" w:cs="Traditional Arabic" w:hint="cs"/>
                <w:b/>
                <w:bCs/>
                <w:sz w:val="32"/>
                <w:szCs w:val="32"/>
                <w:rtl/>
              </w:rPr>
              <w:t>3</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الفصل السادس:حكم تملك الصالونات وتأجيرها والعمل بها</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25</w:t>
            </w:r>
            <w:r w:rsidR="004178EC">
              <w:rPr>
                <w:rFonts w:ascii="Traditional Arabic" w:hAnsi="Traditional Arabic" w:cs="Traditional Arabic" w:hint="cs"/>
                <w:b/>
                <w:bCs/>
                <w:sz w:val="32"/>
                <w:szCs w:val="32"/>
                <w:rtl/>
              </w:rPr>
              <w:t>5</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الأول: تملك الصالونات.                                                 </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25</w:t>
            </w:r>
            <w:r w:rsidR="004178EC">
              <w:rPr>
                <w:rFonts w:ascii="Traditional Arabic" w:hAnsi="Traditional Arabic" w:cs="Traditional Arabic" w:hint="cs"/>
                <w:b/>
                <w:bCs/>
                <w:sz w:val="32"/>
                <w:szCs w:val="32"/>
                <w:rtl/>
              </w:rPr>
              <w:t>6</w:t>
            </w:r>
          </w:p>
        </w:tc>
      </w:tr>
      <w:tr w:rsidR="001875BA" w:rsidRPr="00F8332A" w:rsidTr="00C442AB">
        <w:trPr>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المبحث الثاني: تأجير الصالونات.</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27</w:t>
            </w:r>
            <w:r w:rsidR="004178EC">
              <w:rPr>
                <w:rFonts w:ascii="Traditional Arabic" w:hAnsi="Traditional Arabic" w:cs="Traditional Arabic" w:hint="cs"/>
                <w:b/>
                <w:bCs/>
                <w:sz w:val="32"/>
                <w:szCs w:val="32"/>
                <w:rtl/>
              </w:rPr>
              <w:t>2</w:t>
            </w:r>
          </w:p>
        </w:tc>
      </w:tr>
      <w:tr w:rsidR="001875BA" w:rsidRPr="00F8332A" w:rsidTr="00C442AB">
        <w:trPr>
          <w:cnfStyle w:val="000000100000"/>
          <w:jc w:val="center"/>
        </w:trPr>
        <w:tc>
          <w:tcPr>
            <w:cnfStyle w:val="001000000000"/>
            <w:tcW w:w="7004" w:type="dxa"/>
          </w:tcPr>
          <w:p w:rsidR="001875BA" w:rsidRPr="00F8332A" w:rsidRDefault="001875BA" w:rsidP="006E0BD8">
            <w:pPr>
              <w:ind w:firstLine="807"/>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المبحث الثالث: العمل بالصالونات.                                             </w:t>
            </w:r>
          </w:p>
        </w:tc>
        <w:tc>
          <w:tcPr>
            <w:tcW w:w="1819" w:type="dxa"/>
          </w:tcPr>
          <w:p w:rsidR="001875BA" w:rsidRPr="00F8332A" w:rsidRDefault="0053642B"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28</w:t>
            </w:r>
            <w:r w:rsidR="004178EC">
              <w:rPr>
                <w:rFonts w:ascii="Traditional Arabic" w:hAnsi="Traditional Arabic" w:cs="Traditional Arabic" w:hint="cs"/>
                <w:b/>
                <w:bCs/>
                <w:sz w:val="32"/>
                <w:szCs w:val="32"/>
                <w:rtl/>
              </w:rPr>
              <w:t>1</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الخاتمة ونتائج البحث والتوصيات</w:t>
            </w:r>
          </w:p>
        </w:tc>
        <w:tc>
          <w:tcPr>
            <w:tcW w:w="1819" w:type="dxa"/>
          </w:tcPr>
          <w:p w:rsidR="001875BA" w:rsidRPr="00F8332A" w:rsidRDefault="0053642B"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28</w:t>
            </w:r>
            <w:r w:rsidR="004178EC">
              <w:rPr>
                <w:rFonts w:ascii="Traditional Arabic" w:hAnsi="Traditional Arabic" w:cs="Traditional Arabic" w:hint="cs"/>
                <w:b/>
                <w:bCs/>
                <w:sz w:val="32"/>
                <w:szCs w:val="32"/>
                <w:rtl/>
              </w:rPr>
              <w:t>9</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الفهارس</w:t>
            </w:r>
          </w:p>
        </w:tc>
        <w:tc>
          <w:tcPr>
            <w:tcW w:w="1819" w:type="dxa"/>
          </w:tcPr>
          <w:p w:rsidR="001875BA" w:rsidRPr="00F8332A" w:rsidRDefault="000C3F7F" w:rsidP="004178EC">
            <w:pPr>
              <w:ind w:firstLine="289"/>
              <w:jc w:val="center"/>
              <w:cnfStyle w:val="000000100000"/>
              <w:rPr>
                <w:rFonts w:ascii="Traditional Arabic" w:hAnsi="Traditional Arabic" w:cs="Traditional Arabic"/>
                <w:b/>
                <w:bCs/>
                <w:sz w:val="32"/>
                <w:szCs w:val="32"/>
              </w:rPr>
            </w:pPr>
            <w:r>
              <w:rPr>
                <w:rFonts w:ascii="Traditional Arabic" w:hAnsi="Traditional Arabic" w:cs="Traditional Arabic" w:hint="cs"/>
                <w:b/>
                <w:bCs/>
                <w:sz w:val="32"/>
                <w:szCs w:val="32"/>
                <w:rtl/>
              </w:rPr>
              <w:t>29</w:t>
            </w:r>
            <w:r w:rsidR="004178EC">
              <w:rPr>
                <w:rFonts w:ascii="Traditional Arabic" w:hAnsi="Traditional Arabic" w:cs="Traditional Arabic" w:hint="cs"/>
                <w:b/>
                <w:bCs/>
                <w:sz w:val="32"/>
                <w:szCs w:val="32"/>
                <w:rtl/>
              </w:rPr>
              <w:t>1</w:t>
            </w:r>
          </w:p>
        </w:tc>
      </w:tr>
      <w:tr w:rsidR="001875BA" w:rsidRPr="00F8332A" w:rsidTr="00C442AB">
        <w:trPr>
          <w:jc w:val="center"/>
        </w:trPr>
        <w:tc>
          <w:tcPr>
            <w:cnfStyle w:val="001000000000"/>
            <w:tcW w:w="7004" w:type="dxa"/>
          </w:tcPr>
          <w:p w:rsidR="001875BA" w:rsidRPr="00F8332A" w:rsidRDefault="001875BA" w:rsidP="002D5E69">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فهرس الآيات</w:t>
            </w:r>
          </w:p>
        </w:tc>
        <w:tc>
          <w:tcPr>
            <w:tcW w:w="1819" w:type="dxa"/>
          </w:tcPr>
          <w:p w:rsidR="001875BA" w:rsidRPr="00F8332A" w:rsidRDefault="000C3F7F"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29</w:t>
            </w:r>
            <w:r w:rsidR="004178EC">
              <w:rPr>
                <w:rFonts w:ascii="Traditional Arabic" w:hAnsi="Traditional Arabic" w:cs="Traditional Arabic" w:hint="cs"/>
                <w:b/>
                <w:bCs/>
                <w:sz w:val="32"/>
                <w:szCs w:val="32"/>
                <w:rtl/>
              </w:rPr>
              <w:t>2</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 xml:space="preserve">فهرس الاحاديث </w:t>
            </w:r>
          </w:p>
        </w:tc>
        <w:tc>
          <w:tcPr>
            <w:tcW w:w="1819" w:type="dxa"/>
          </w:tcPr>
          <w:p w:rsidR="001875BA" w:rsidRPr="00F8332A" w:rsidRDefault="004178EC" w:rsidP="00AF3832">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299</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فهرس الأعلام</w:t>
            </w:r>
          </w:p>
        </w:tc>
        <w:tc>
          <w:tcPr>
            <w:tcW w:w="1819" w:type="dxa"/>
          </w:tcPr>
          <w:p w:rsidR="001875BA" w:rsidRPr="00F8332A" w:rsidRDefault="000C3F7F"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30</w:t>
            </w:r>
            <w:r w:rsidR="004178EC">
              <w:rPr>
                <w:rFonts w:ascii="Traditional Arabic" w:hAnsi="Traditional Arabic" w:cs="Traditional Arabic" w:hint="cs"/>
                <w:b/>
                <w:bCs/>
                <w:sz w:val="32"/>
                <w:szCs w:val="32"/>
                <w:rtl/>
              </w:rPr>
              <w:t>6</w:t>
            </w:r>
          </w:p>
        </w:tc>
      </w:tr>
      <w:tr w:rsidR="001875BA" w:rsidRPr="00F8332A" w:rsidTr="00C442AB">
        <w:trPr>
          <w:cnfStyle w:val="000000100000"/>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فهرس المصادر والمراجع</w:t>
            </w:r>
          </w:p>
        </w:tc>
        <w:tc>
          <w:tcPr>
            <w:tcW w:w="1819" w:type="dxa"/>
          </w:tcPr>
          <w:p w:rsidR="001875BA" w:rsidRPr="00F8332A" w:rsidRDefault="004178EC" w:rsidP="004178EC">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310</w:t>
            </w:r>
          </w:p>
        </w:tc>
      </w:tr>
      <w:tr w:rsidR="001875BA" w:rsidRPr="00F8332A" w:rsidTr="00C442AB">
        <w:trPr>
          <w:jc w:val="center"/>
        </w:trPr>
        <w:tc>
          <w:tcPr>
            <w:cnfStyle w:val="001000000000"/>
            <w:tcW w:w="7004" w:type="dxa"/>
          </w:tcPr>
          <w:p w:rsidR="001875BA" w:rsidRPr="00F8332A" w:rsidRDefault="001875BA" w:rsidP="006E0BD8">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فهرس الفتاوى</w:t>
            </w:r>
          </w:p>
        </w:tc>
        <w:tc>
          <w:tcPr>
            <w:tcW w:w="1819" w:type="dxa"/>
          </w:tcPr>
          <w:p w:rsidR="001875BA" w:rsidRPr="00F8332A" w:rsidRDefault="000C3F7F" w:rsidP="004178EC">
            <w:pPr>
              <w:ind w:firstLine="289"/>
              <w:jc w:val="center"/>
              <w:cnfStyle w:val="000000000000"/>
              <w:rPr>
                <w:rFonts w:ascii="Traditional Arabic" w:hAnsi="Traditional Arabic" w:cs="Traditional Arabic"/>
                <w:b/>
                <w:bCs/>
                <w:sz w:val="32"/>
                <w:szCs w:val="32"/>
                <w:rtl/>
              </w:rPr>
            </w:pPr>
            <w:r>
              <w:rPr>
                <w:rFonts w:ascii="Traditional Arabic" w:hAnsi="Traditional Arabic" w:cs="Traditional Arabic" w:hint="cs"/>
                <w:b/>
                <w:bCs/>
                <w:sz w:val="32"/>
                <w:szCs w:val="32"/>
                <w:rtl/>
              </w:rPr>
              <w:t>33</w:t>
            </w:r>
            <w:r w:rsidR="004178EC">
              <w:rPr>
                <w:rFonts w:ascii="Traditional Arabic" w:hAnsi="Traditional Arabic" w:cs="Traditional Arabic" w:hint="cs"/>
                <w:b/>
                <w:bCs/>
                <w:sz w:val="32"/>
                <w:szCs w:val="32"/>
                <w:rtl/>
              </w:rPr>
              <w:t>6</w:t>
            </w:r>
          </w:p>
        </w:tc>
      </w:tr>
      <w:tr w:rsidR="001875BA" w:rsidRPr="00F8332A" w:rsidTr="00C442AB">
        <w:trPr>
          <w:cnfStyle w:val="000000100000"/>
          <w:jc w:val="center"/>
        </w:trPr>
        <w:tc>
          <w:tcPr>
            <w:cnfStyle w:val="001000000000"/>
            <w:tcW w:w="7004" w:type="dxa"/>
          </w:tcPr>
          <w:p w:rsidR="001875BA" w:rsidRPr="00F8332A" w:rsidRDefault="001875BA" w:rsidP="002D5E69">
            <w:pPr>
              <w:ind w:firstLine="289"/>
              <w:rPr>
                <w:rFonts w:ascii="Traditional Arabic" w:hAnsi="Traditional Arabic" w:cs="Traditional Arabic"/>
                <w:sz w:val="32"/>
                <w:szCs w:val="32"/>
                <w:rtl/>
              </w:rPr>
            </w:pPr>
            <w:r w:rsidRPr="00F8332A">
              <w:rPr>
                <w:rFonts w:ascii="Traditional Arabic" w:hAnsi="Traditional Arabic" w:cs="Traditional Arabic"/>
                <w:sz w:val="32"/>
                <w:szCs w:val="32"/>
                <w:rtl/>
              </w:rPr>
              <w:t>فهرس المواقع ال</w:t>
            </w:r>
            <w:r w:rsidR="002D5E69">
              <w:rPr>
                <w:rFonts w:ascii="Traditional Arabic" w:hAnsi="Traditional Arabic" w:cs="Traditional Arabic" w:hint="cs"/>
                <w:sz w:val="32"/>
                <w:szCs w:val="32"/>
                <w:rtl/>
              </w:rPr>
              <w:t>إ</w:t>
            </w:r>
            <w:r w:rsidRPr="00F8332A">
              <w:rPr>
                <w:rFonts w:ascii="Traditional Arabic" w:hAnsi="Traditional Arabic" w:cs="Traditional Arabic"/>
                <w:sz w:val="32"/>
                <w:szCs w:val="32"/>
                <w:rtl/>
              </w:rPr>
              <w:t>لكترونية</w:t>
            </w:r>
          </w:p>
        </w:tc>
        <w:tc>
          <w:tcPr>
            <w:tcW w:w="1819" w:type="dxa"/>
          </w:tcPr>
          <w:p w:rsidR="001875BA" w:rsidRPr="00F8332A" w:rsidRDefault="004178EC" w:rsidP="00AF3832">
            <w:pPr>
              <w:ind w:firstLine="289"/>
              <w:jc w:val="center"/>
              <w:cnfStyle w:val="000000100000"/>
              <w:rPr>
                <w:rFonts w:ascii="Traditional Arabic" w:hAnsi="Traditional Arabic" w:cs="Traditional Arabic"/>
                <w:b/>
                <w:bCs/>
                <w:sz w:val="32"/>
                <w:szCs w:val="32"/>
                <w:rtl/>
              </w:rPr>
            </w:pPr>
            <w:r>
              <w:rPr>
                <w:rFonts w:ascii="Traditional Arabic" w:hAnsi="Traditional Arabic" w:cs="Traditional Arabic" w:hint="cs"/>
                <w:b/>
                <w:bCs/>
                <w:sz w:val="32"/>
                <w:szCs w:val="32"/>
                <w:rtl/>
              </w:rPr>
              <w:t>338</w:t>
            </w:r>
          </w:p>
        </w:tc>
      </w:tr>
    </w:tbl>
    <w:p w:rsidR="007C48F4" w:rsidRDefault="00E81A1F" w:rsidP="00820677">
      <w:pPr>
        <w:tabs>
          <w:tab w:val="left" w:pos="84"/>
          <w:tab w:val="left" w:pos="368"/>
          <w:tab w:val="left" w:pos="509"/>
          <w:tab w:val="left" w:pos="1750"/>
          <w:tab w:val="center" w:pos="4166"/>
        </w:tabs>
        <w:spacing w:after="120" w:line="240" w:lineRule="auto"/>
        <w:ind w:firstLine="289"/>
        <w:rPr>
          <w:rFonts w:cs="Traditional Arabic"/>
          <w:b/>
          <w:bCs/>
          <w:sz w:val="40"/>
          <w:szCs w:val="40"/>
          <w:rtl/>
        </w:rPr>
      </w:pPr>
      <w:r>
        <w:rPr>
          <w:rFonts w:cs="Traditional Arabic"/>
          <w:b/>
          <w:bCs/>
          <w:sz w:val="40"/>
          <w:szCs w:val="40"/>
          <w:rtl/>
        </w:rPr>
        <w:tab/>
      </w:r>
      <w:r>
        <w:rPr>
          <w:rFonts w:cs="Traditional Arabic"/>
          <w:b/>
          <w:bCs/>
          <w:sz w:val="40"/>
          <w:szCs w:val="40"/>
          <w:rtl/>
        </w:rPr>
        <w:tab/>
      </w:r>
      <w:r>
        <w:rPr>
          <w:rFonts w:cs="Traditional Arabic"/>
          <w:b/>
          <w:bCs/>
          <w:sz w:val="40"/>
          <w:szCs w:val="40"/>
          <w:rtl/>
        </w:rPr>
        <w:tab/>
      </w:r>
    </w:p>
    <w:p w:rsidR="00F8332A" w:rsidRDefault="00F8332A" w:rsidP="007C48F4">
      <w:pPr>
        <w:tabs>
          <w:tab w:val="left" w:pos="84"/>
          <w:tab w:val="left" w:pos="368"/>
          <w:tab w:val="left" w:pos="509"/>
          <w:tab w:val="left" w:pos="1750"/>
          <w:tab w:val="center" w:pos="4166"/>
        </w:tabs>
        <w:spacing w:after="120" w:line="240" w:lineRule="auto"/>
        <w:ind w:firstLine="289"/>
        <w:jc w:val="center"/>
        <w:rPr>
          <w:rFonts w:cs="Traditional Arabic"/>
          <w:b/>
          <w:bCs/>
          <w:sz w:val="40"/>
          <w:szCs w:val="40"/>
          <w:rtl/>
        </w:rPr>
      </w:pPr>
    </w:p>
    <w:p w:rsidR="004B2662" w:rsidRPr="00E81A1F" w:rsidRDefault="004B2662" w:rsidP="007C48F4">
      <w:pPr>
        <w:tabs>
          <w:tab w:val="left" w:pos="84"/>
          <w:tab w:val="left" w:pos="368"/>
          <w:tab w:val="left" w:pos="509"/>
          <w:tab w:val="left" w:pos="1750"/>
          <w:tab w:val="center" w:pos="4166"/>
        </w:tabs>
        <w:spacing w:after="120" w:line="240" w:lineRule="auto"/>
        <w:ind w:firstLine="289"/>
        <w:jc w:val="center"/>
        <w:rPr>
          <w:rFonts w:cs="Traditional Arabic"/>
          <w:b/>
          <w:bCs/>
          <w:sz w:val="40"/>
          <w:szCs w:val="40"/>
          <w:rtl/>
        </w:rPr>
      </w:pPr>
      <w:r w:rsidRPr="00E81A1F">
        <w:rPr>
          <w:rFonts w:cs="Traditional Arabic"/>
          <w:b/>
          <w:bCs/>
          <w:sz w:val="40"/>
          <w:szCs w:val="40"/>
          <w:rtl/>
        </w:rPr>
        <w:lastRenderedPageBreak/>
        <w:t>المقدمة</w:t>
      </w:r>
    </w:p>
    <w:p w:rsidR="004B2662" w:rsidRPr="00E1091A" w:rsidRDefault="004B2662" w:rsidP="00D75628">
      <w:pPr>
        <w:spacing w:after="120" w:line="240" w:lineRule="auto"/>
        <w:ind w:firstLine="289"/>
        <w:jc w:val="both"/>
        <w:rPr>
          <w:rFonts w:cs="Traditional Arabic"/>
          <w:sz w:val="36"/>
          <w:szCs w:val="36"/>
          <w:rtl/>
        </w:rPr>
      </w:pPr>
      <w:r w:rsidRPr="00E1091A">
        <w:rPr>
          <w:rFonts w:cs="Traditional Arabic"/>
          <w:sz w:val="36"/>
          <w:szCs w:val="36"/>
          <w:rtl/>
        </w:rPr>
        <w:t>الحمد لله</w:t>
      </w:r>
      <w:r w:rsidR="00CB0E4D">
        <w:rPr>
          <w:rFonts w:cs="Traditional Arabic" w:hint="cs"/>
          <w:sz w:val="36"/>
          <w:szCs w:val="36"/>
          <w:rtl/>
        </w:rPr>
        <w:t>،</w:t>
      </w:r>
      <w:r w:rsidRPr="00E1091A">
        <w:rPr>
          <w:rFonts w:cs="Traditional Arabic"/>
          <w:sz w:val="36"/>
          <w:szCs w:val="36"/>
          <w:rtl/>
        </w:rPr>
        <w:t xml:space="preserve"> أهل الحمد والثناء</w:t>
      </w:r>
      <w:r w:rsidR="002F00F3">
        <w:rPr>
          <w:rFonts w:cs="Traditional Arabic" w:hint="cs"/>
          <w:sz w:val="36"/>
          <w:szCs w:val="36"/>
          <w:rtl/>
        </w:rPr>
        <w:t xml:space="preserve">، </w:t>
      </w:r>
      <w:r w:rsidRPr="00E1091A">
        <w:rPr>
          <w:rFonts w:cs="Traditional Arabic"/>
          <w:sz w:val="36"/>
          <w:szCs w:val="36"/>
          <w:rtl/>
        </w:rPr>
        <w:t>والصلاة والسلام على خاتم الرسل والأنبياء</w:t>
      </w:r>
      <w:r w:rsidR="002F00F3">
        <w:rPr>
          <w:rFonts w:cs="Traditional Arabic" w:hint="cs"/>
          <w:sz w:val="36"/>
          <w:szCs w:val="36"/>
          <w:rtl/>
        </w:rPr>
        <w:t xml:space="preserve">، </w:t>
      </w:r>
      <w:r w:rsidRPr="00E1091A">
        <w:rPr>
          <w:rFonts w:cs="Traditional Arabic"/>
          <w:sz w:val="36"/>
          <w:szCs w:val="36"/>
          <w:rtl/>
        </w:rPr>
        <w:t>سيدنا محمد وعلى آل</w:t>
      </w:r>
      <w:r w:rsidR="00D75628">
        <w:rPr>
          <w:rFonts w:cs="Traditional Arabic" w:hint="cs"/>
          <w:sz w:val="36"/>
          <w:szCs w:val="36"/>
          <w:rtl/>
        </w:rPr>
        <w:t>ه</w:t>
      </w:r>
      <w:r w:rsidRPr="00E1091A">
        <w:rPr>
          <w:rFonts w:cs="Traditional Arabic"/>
          <w:sz w:val="36"/>
          <w:szCs w:val="36"/>
          <w:rtl/>
        </w:rPr>
        <w:t xml:space="preserve"> وأصحابه الأوفياء</w:t>
      </w:r>
      <w:r w:rsidR="002F00F3">
        <w:rPr>
          <w:rFonts w:cs="Traditional Arabic" w:hint="cs"/>
          <w:sz w:val="36"/>
          <w:szCs w:val="36"/>
          <w:rtl/>
        </w:rPr>
        <w:t xml:space="preserve">، </w:t>
      </w:r>
      <w:r w:rsidRPr="00E1091A">
        <w:rPr>
          <w:rFonts w:cs="Traditional Arabic"/>
          <w:sz w:val="36"/>
          <w:szCs w:val="36"/>
          <w:rtl/>
        </w:rPr>
        <w:t>وعلى التابعين ومن تبعهم بإحسان إلى يوم الجزاء</w:t>
      </w:r>
      <w:r w:rsidR="00D75628">
        <w:rPr>
          <w:rFonts w:cs="Traditional Arabic" w:hint="cs"/>
          <w:sz w:val="36"/>
          <w:szCs w:val="36"/>
          <w:rtl/>
        </w:rPr>
        <w:t>،</w:t>
      </w:r>
      <w:r w:rsidRPr="00E1091A">
        <w:rPr>
          <w:rFonts w:cs="Traditional Arabic"/>
          <w:sz w:val="36"/>
          <w:szCs w:val="36"/>
          <w:rtl/>
        </w:rPr>
        <w:t>أما بعد</w:t>
      </w:r>
      <w:r w:rsidR="002F00F3">
        <w:rPr>
          <w:rFonts w:cs="Traditional Arabic"/>
          <w:sz w:val="36"/>
          <w:szCs w:val="36"/>
          <w:rtl/>
        </w:rPr>
        <w:t xml:space="preserve">: </w:t>
      </w:r>
    </w:p>
    <w:p w:rsidR="004B2662" w:rsidRPr="00E1091A" w:rsidRDefault="004B2662" w:rsidP="0005505C">
      <w:pPr>
        <w:spacing w:after="120" w:line="240" w:lineRule="auto"/>
        <w:ind w:firstLine="289"/>
        <w:jc w:val="both"/>
        <w:rPr>
          <w:rFonts w:cs="Traditional Arabic"/>
          <w:sz w:val="36"/>
          <w:szCs w:val="36"/>
          <w:rtl/>
        </w:rPr>
      </w:pPr>
      <w:r w:rsidRPr="00E1091A">
        <w:rPr>
          <w:rFonts w:ascii="Times New Roman" w:eastAsia="Times New Roman" w:hAnsi="Times New Roman" w:cs="Traditional Arabic"/>
          <w:sz w:val="36"/>
          <w:szCs w:val="36"/>
          <w:rtl/>
        </w:rPr>
        <w:t xml:space="preserve">لقد أباح الإسلام الزينة </w:t>
      </w:r>
      <w:r w:rsidRPr="00E1091A">
        <w:rPr>
          <w:rFonts w:ascii="Times New Roman" w:eastAsia="Times New Roman" w:hAnsi="Times New Roman" w:cs="Traditional Arabic" w:hint="cs"/>
          <w:sz w:val="36"/>
          <w:szCs w:val="36"/>
          <w:rtl/>
        </w:rPr>
        <w:t>للرجل وا</w:t>
      </w:r>
      <w:r w:rsidRPr="00E1091A">
        <w:rPr>
          <w:rFonts w:ascii="Times New Roman" w:eastAsia="Times New Roman" w:hAnsi="Times New Roman" w:cs="Traditional Arabic"/>
          <w:sz w:val="36"/>
          <w:szCs w:val="36"/>
          <w:rtl/>
        </w:rPr>
        <w:t>لمرأة</w:t>
      </w:r>
      <w:r w:rsidRPr="00E1091A">
        <w:rPr>
          <w:rFonts w:ascii="Times New Roman" w:eastAsia="Times New Roman" w:hAnsi="Times New Roman" w:cs="Traditional Arabic" w:hint="cs"/>
          <w:sz w:val="36"/>
          <w:szCs w:val="36"/>
          <w:rtl/>
        </w:rPr>
        <w:t xml:space="preserve"> ضمن مجموعة من ال</w:t>
      </w:r>
      <w:r w:rsidRPr="00E1091A">
        <w:rPr>
          <w:rFonts w:ascii="Times New Roman" w:eastAsia="Times New Roman" w:hAnsi="Times New Roman" w:cs="Traditional Arabic"/>
          <w:sz w:val="36"/>
          <w:szCs w:val="36"/>
          <w:rtl/>
        </w:rPr>
        <w:t xml:space="preserve">حدود </w:t>
      </w:r>
      <w:r w:rsidRPr="00E1091A">
        <w:rPr>
          <w:rFonts w:ascii="Times New Roman" w:eastAsia="Times New Roman" w:hAnsi="Times New Roman" w:cs="Traditional Arabic" w:hint="cs"/>
          <w:sz w:val="36"/>
          <w:szCs w:val="36"/>
          <w:rtl/>
        </w:rPr>
        <w:t>والضوابط</w:t>
      </w:r>
      <w:r w:rsidR="002F00F3">
        <w:rPr>
          <w:rFonts w:ascii="Times New Roman" w:eastAsia="Times New Roman" w:hAnsi="Times New Roman" w:cs="Traditional Arabic" w:hint="cs"/>
          <w:sz w:val="36"/>
          <w:szCs w:val="36"/>
          <w:rtl/>
        </w:rPr>
        <w:t xml:space="preserve">، </w:t>
      </w:r>
      <w:r w:rsidRPr="00E1091A">
        <w:rPr>
          <w:rFonts w:ascii="Times New Roman" w:eastAsia="Times New Roman" w:hAnsi="Times New Roman" w:cs="Traditional Arabic" w:hint="cs"/>
          <w:sz w:val="36"/>
          <w:szCs w:val="36"/>
          <w:rtl/>
        </w:rPr>
        <w:t>والتي تتيح للمرأة إشباع غريزتها في بحثها عن الجمال لذاتها</w:t>
      </w:r>
      <w:r w:rsidR="002F00F3">
        <w:rPr>
          <w:rFonts w:ascii="Times New Roman" w:eastAsia="Times New Roman" w:hAnsi="Times New Roman" w:cs="Traditional Arabic" w:hint="cs"/>
          <w:sz w:val="36"/>
          <w:szCs w:val="36"/>
          <w:rtl/>
        </w:rPr>
        <w:t xml:space="preserve">، </w:t>
      </w:r>
      <w:r w:rsidRPr="00E1091A">
        <w:rPr>
          <w:rFonts w:ascii="Times New Roman" w:eastAsia="Times New Roman" w:hAnsi="Times New Roman" w:cs="Traditional Arabic" w:hint="cs"/>
          <w:sz w:val="36"/>
          <w:szCs w:val="36"/>
          <w:rtl/>
        </w:rPr>
        <w:t>ولزوجها</w:t>
      </w:r>
      <w:r w:rsidR="00D75628">
        <w:rPr>
          <w:rFonts w:ascii="Times New Roman" w:eastAsia="Times New Roman" w:hAnsi="Times New Roman" w:cs="Traditional Arabic" w:hint="cs"/>
          <w:sz w:val="36"/>
          <w:szCs w:val="36"/>
          <w:rtl/>
        </w:rPr>
        <w:t>،</w:t>
      </w:r>
      <w:r w:rsidRPr="00E1091A">
        <w:rPr>
          <w:rFonts w:ascii="Times New Roman" w:eastAsia="Times New Roman" w:hAnsi="Times New Roman" w:cs="Traditional Arabic" w:hint="cs"/>
          <w:sz w:val="36"/>
          <w:szCs w:val="36"/>
          <w:rtl/>
        </w:rPr>
        <w:t xml:space="preserve"> إذ بذلك تقوى العلاقة الزوجية وتستمر بينهما</w:t>
      </w:r>
      <w:r w:rsidR="002F00F3">
        <w:rPr>
          <w:rFonts w:ascii="Times New Roman" w:eastAsia="Times New Roman" w:hAnsi="Times New Roman" w:cs="Traditional Arabic" w:hint="cs"/>
          <w:sz w:val="36"/>
          <w:szCs w:val="36"/>
          <w:rtl/>
        </w:rPr>
        <w:t xml:space="preserve">، </w:t>
      </w:r>
      <w:r w:rsidRPr="00E1091A">
        <w:rPr>
          <w:rFonts w:ascii="Times New Roman" w:eastAsia="Times New Roman" w:hAnsi="Times New Roman" w:cs="Traditional Arabic" w:hint="cs"/>
          <w:sz w:val="36"/>
          <w:szCs w:val="36"/>
          <w:rtl/>
        </w:rPr>
        <w:t xml:space="preserve">وعليه فهناك مجموعة من الجوانب المحرمة في </w:t>
      </w:r>
      <w:r w:rsidRPr="00E1091A">
        <w:rPr>
          <w:rFonts w:ascii="Times New Roman" w:eastAsia="Times New Roman" w:hAnsi="Times New Roman" w:cs="Traditional Arabic"/>
          <w:sz w:val="36"/>
          <w:szCs w:val="36"/>
          <w:rtl/>
        </w:rPr>
        <w:t>الزينة</w:t>
      </w:r>
      <w:r w:rsidR="0005505C">
        <w:rPr>
          <w:rFonts w:ascii="Times New Roman" w:eastAsia="Times New Roman" w:hAnsi="Times New Roman" w:cs="Traditional Arabic" w:hint="cs"/>
          <w:sz w:val="36"/>
          <w:szCs w:val="36"/>
          <w:rtl/>
        </w:rPr>
        <w:t>؛</w:t>
      </w:r>
      <w:r w:rsidRPr="00E1091A">
        <w:rPr>
          <w:rFonts w:ascii="Times New Roman" w:eastAsia="Times New Roman" w:hAnsi="Times New Roman" w:cs="Traditional Arabic"/>
          <w:sz w:val="36"/>
          <w:szCs w:val="36"/>
          <w:rtl/>
        </w:rPr>
        <w:t>لما في</w:t>
      </w:r>
      <w:r w:rsidRPr="00E1091A">
        <w:rPr>
          <w:rFonts w:ascii="Times New Roman" w:eastAsia="Times New Roman" w:hAnsi="Times New Roman" w:cs="Traditional Arabic" w:hint="cs"/>
          <w:sz w:val="36"/>
          <w:szCs w:val="36"/>
          <w:rtl/>
        </w:rPr>
        <w:t>ها</w:t>
      </w:r>
      <w:r w:rsidRPr="00E1091A">
        <w:rPr>
          <w:rFonts w:ascii="Times New Roman" w:eastAsia="Times New Roman" w:hAnsi="Times New Roman" w:cs="Traditional Arabic"/>
          <w:sz w:val="36"/>
          <w:szCs w:val="36"/>
          <w:rtl/>
        </w:rPr>
        <w:t xml:space="preserve"> من تغيير خلق الله</w:t>
      </w:r>
      <w:r w:rsidR="002F00F3">
        <w:rPr>
          <w:rFonts w:ascii="Times New Roman" w:eastAsia="Times New Roman" w:hAnsi="Times New Roman" w:cs="Traditional Arabic"/>
          <w:sz w:val="36"/>
          <w:szCs w:val="36"/>
          <w:rtl/>
        </w:rPr>
        <w:t xml:space="preserve">، </w:t>
      </w:r>
      <w:r w:rsidRPr="00E1091A">
        <w:rPr>
          <w:rFonts w:ascii="Times New Roman" w:eastAsia="Times New Roman" w:hAnsi="Times New Roman" w:cs="Traditional Arabic"/>
          <w:sz w:val="36"/>
          <w:szCs w:val="36"/>
          <w:rtl/>
        </w:rPr>
        <w:t xml:space="preserve">والخروج عنالفطرة </w:t>
      </w:r>
      <w:r w:rsidRPr="00E1091A">
        <w:rPr>
          <w:rFonts w:ascii="Times New Roman" w:eastAsia="Times New Roman" w:hAnsi="Times New Roman" w:cs="Traditional Arabic" w:hint="cs"/>
          <w:sz w:val="36"/>
          <w:szCs w:val="36"/>
          <w:rtl/>
        </w:rPr>
        <w:t>السليمة</w:t>
      </w:r>
      <w:r w:rsidR="002F00F3">
        <w:rPr>
          <w:rFonts w:ascii="Times New Roman" w:eastAsia="Times New Roman" w:hAnsi="Times New Roman" w:cs="Traditional Arabic" w:hint="cs"/>
          <w:sz w:val="36"/>
          <w:szCs w:val="36"/>
          <w:rtl/>
        </w:rPr>
        <w:t xml:space="preserve">، </w:t>
      </w:r>
      <w:r w:rsidRPr="00E1091A">
        <w:rPr>
          <w:rFonts w:ascii="Times New Roman" w:eastAsia="Times New Roman" w:hAnsi="Times New Roman" w:cs="Traditional Arabic"/>
          <w:sz w:val="36"/>
          <w:szCs w:val="36"/>
          <w:rtl/>
        </w:rPr>
        <w:t>والتدليس والإيهام</w:t>
      </w:r>
      <w:r w:rsidR="002F00F3">
        <w:rPr>
          <w:rFonts w:cs="Traditional Arabic" w:hint="cs"/>
          <w:sz w:val="36"/>
          <w:szCs w:val="36"/>
          <w:rtl/>
        </w:rPr>
        <w:t xml:space="preserve">. </w:t>
      </w:r>
    </w:p>
    <w:p w:rsidR="004B2662" w:rsidRPr="00E1091A" w:rsidRDefault="004B2662" w:rsidP="00820677">
      <w:pPr>
        <w:spacing w:after="120" w:line="240" w:lineRule="auto"/>
        <w:ind w:firstLine="289"/>
        <w:jc w:val="both"/>
        <w:rPr>
          <w:rFonts w:ascii="Arial" w:hAnsi="Arial" w:cs="Traditional Arabic"/>
          <w:sz w:val="36"/>
          <w:szCs w:val="36"/>
          <w:rtl/>
        </w:rPr>
      </w:pPr>
      <w:r w:rsidRPr="00E1091A">
        <w:rPr>
          <w:rFonts w:ascii="Arial" w:hAnsi="Arial" w:cs="Traditional Arabic" w:hint="cs"/>
          <w:sz w:val="36"/>
          <w:szCs w:val="36"/>
          <w:rtl/>
        </w:rPr>
        <w:t>ولهذا فإن الزينة تعتريها الأحكام الثلاثة الآتية</w:t>
      </w:r>
      <w:r w:rsidR="002F00F3">
        <w:rPr>
          <w:rFonts w:ascii="Arial" w:hAnsi="Arial" w:cs="Traditional Arabic" w:hint="cs"/>
          <w:sz w:val="36"/>
          <w:szCs w:val="36"/>
          <w:rtl/>
        </w:rPr>
        <w:t xml:space="preserve">: </w:t>
      </w:r>
    </w:p>
    <w:p w:rsidR="004B2662" w:rsidRPr="00E1091A" w:rsidRDefault="004B2662" w:rsidP="00820677">
      <w:pPr>
        <w:spacing w:after="120" w:line="240" w:lineRule="auto"/>
        <w:ind w:firstLine="289"/>
        <w:jc w:val="both"/>
        <w:rPr>
          <w:rFonts w:ascii="Arial" w:hAnsi="Arial" w:cs="Traditional Arabic"/>
          <w:sz w:val="36"/>
          <w:szCs w:val="36"/>
        </w:rPr>
      </w:pPr>
      <w:r w:rsidRPr="00820677">
        <w:rPr>
          <w:rFonts w:ascii="Arial" w:hAnsi="Arial" w:cs="Traditional Arabic" w:hint="cs"/>
          <w:b/>
          <w:bCs/>
          <w:sz w:val="36"/>
          <w:szCs w:val="36"/>
          <w:rtl/>
        </w:rPr>
        <w:t>أولاً</w:t>
      </w:r>
      <w:r w:rsidR="002F00F3">
        <w:rPr>
          <w:rFonts w:ascii="Arial" w:hAnsi="Arial" w:cs="Traditional Arabic" w:hint="cs"/>
          <w:b/>
          <w:bCs/>
          <w:sz w:val="36"/>
          <w:szCs w:val="36"/>
          <w:rtl/>
        </w:rPr>
        <w:t xml:space="preserve">: </w:t>
      </w:r>
      <w:r w:rsidRPr="00E1091A">
        <w:rPr>
          <w:rFonts w:ascii="Arial" w:hAnsi="Arial" w:cs="Traditional Arabic" w:hint="cs"/>
          <w:sz w:val="36"/>
          <w:szCs w:val="36"/>
          <w:rtl/>
        </w:rPr>
        <w:t xml:space="preserve">الزينة </w:t>
      </w:r>
      <w:r w:rsidR="0079178B">
        <w:rPr>
          <w:rFonts w:ascii="Arial" w:hAnsi="Arial" w:cs="Traditional Arabic" w:hint="cs"/>
          <w:sz w:val="36"/>
          <w:szCs w:val="36"/>
          <w:rtl/>
        </w:rPr>
        <w:t>الواجبة و</w:t>
      </w:r>
      <w:r w:rsidRPr="00E1091A">
        <w:rPr>
          <w:rFonts w:ascii="Arial" w:hAnsi="Arial" w:cs="Traditional Arabic" w:hint="cs"/>
          <w:sz w:val="36"/>
          <w:szCs w:val="36"/>
          <w:rtl/>
        </w:rPr>
        <w:t>المباحة</w:t>
      </w:r>
      <w:r w:rsidR="002F00F3">
        <w:rPr>
          <w:rFonts w:ascii="Arial" w:hAnsi="Arial" w:cs="Traditional Arabic" w:hint="cs"/>
          <w:sz w:val="36"/>
          <w:szCs w:val="36"/>
          <w:rtl/>
        </w:rPr>
        <w:t xml:space="preserve">، </w:t>
      </w:r>
      <w:r w:rsidRPr="00E1091A">
        <w:rPr>
          <w:rFonts w:ascii="Arial" w:hAnsi="Arial" w:cs="Traditional Arabic" w:hint="cs"/>
          <w:sz w:val="36"/>
          <w:szCs w:val="36"/>
          <w:rtl/>
        </w:rPr>
        <w:t>وهي</w:t>
      </w:r>
      <w:r w:rsidR="002F00F3">
        <w:rPr>
          <w:rFonts w:ascii="Arial" w:hAnsi="Arial" w:cs="Traditional Arabic" w:hint="cs"/>
          <w:sz w:val="36"/>
          <w:szCs w:val="36"/>
          <w:rtl/>
        </w:rPr>
        <w:t xml:space="preserve">: </w:t>
      </w:r>
      <w:r w:rsidRPr="00E1091A">
        <w:rPr>
          <w:rFonts w:ascii="Arial" w:hAnsi="Arial" w:cs="Traditional Arabic"/>
          <w:sz w:val="36"/>
          <w:szCs w:val="36"/>
          <w:rtl/>
        </w:rPr>
        <w:t xml:space="preserve">كل زينةأذن </w:t>
      </w:r>
      <w:r w:rsidRPr="00E1091A">
        <w:rPr>
          <w:rFonts w:ascii="Arial" w:hAnsi="Arial" w:cs="Traditional Arabic" w:hint="cs"/>
          <w:sz w:val="36"/>
          <w:szCs w:val="36"/>
          <w:rtl/>
        </w:rPr>
        <w:t xml:space="preserve">الشرع </w:t>
      </w:r>
      <w:r w:rsidRPr="00E1091A">
        <w:rPr>
          <w:rFonts w:ascii="Arial" w:hAnsi="Arial" w:cs="Traditional Arabic"/>
          <w:sz w:val="36"/>
          <w:szCs w:val="36"/>
          <w:rtl/>
        </w:rPr>
        <w:t>للمرأة فيها</w:t>
      </w:r>
      <w:r w:rsidR="002F00F3">
        <w:rPr>
          <w:rFonts w:ascii="Arial" w:hAnsi="Arial" w:cs="Traditional Arabic"/>
          <w:sz w:val="36"/>
          <w:szCs w:val="36"/>
          <w:rtl/>
        </w:rPr>
        <w:t xml:space="preserve">، </w:t>
      </w:r>
      <w:r w:rsidRPr="00E1091A">
        <w:rPr>
          <w:rFonts w:ascii="Arial" w:hAnsi="Arial" w:cs="Traditional Arabic"/>
          <w:sz w:val="36"/>
          <w:szCs w:val="36"/>
          <w:rtl/>
        </w:rPr>
        <w:t>مما فيه جمال</w:t>
      </w:r>
      <w:r w:rsidR="002F00F3">
        <w:rPr>
          <w:rFonts w:ascii="Arial" w:hAnsi="Arial" w:cs="Traditional Arabic"/>
          <w:sz w:val="36"/>
          <w:szCs w:val="36"/>
          <w:rtl/>
        </w:rPr>
        <w:t xml:space="preserve">، </w:t>
      </w:r>
      <w:r w:rsidRPr="00E1091A">
        <w:rPr>
          <w:rFonts w:ascii="Arial" w:hAnsi="Arial" w:cs="Traditional Arabic" w:hint="cs"/>
          <w:sz w:val="36"/>
          <w:szCs w:val="36"/>
          <w:rtl/>
        </w:rPr>
        <w:t xml:space="preserve">مع الأخذ بعين الاعتبار </w:t>
      </w:r>
      <w:r w:rsidRPr="00E1091A">
        <w:rPr>
          <w:rFonts w:ascii="Arial" w:hAnsi="Arial" w:cs="Traditional Arabic"/>
          <w:sz w:val="36"/>
          <w:szCs w:val="36"/>
          <w:rtl/>
        </w:rPr>
        <w:t xml:space="preserve">عدم </w:t>
      </w:r>
      <w:r w:rsidRPr="00E1091A">
        <w:rPr>
          <w:rFonts w:ascii="Arial" w:hAnsi="Arial" w:cs="Traditional Arabic" w:hint="cs"/>
          <w:sz w:val="36"/>
          <w:szCs w:val="36"/>
          <w:rtl/>
        </w:rPr>
        <w:t>الإضرا</w:t>
      </w:r>
      <w:r w:rsidRPr="00E1091A">
        <w:rPr>
          <w:rFonts w:ascii="Arial" w:hAnsi="Arial" w:cs="Traditional Arabic" w:hint="eastAsia"/>
          <w:sz w:val="36"/>
          <w:szCs w:val="36"/>
          <w:rtl/>
        </w:rPr>
        <w:t>ر</w:t>
      </w:r>
      <w:r w:rsidRPr="00E1091A">
        <w:rPr>
          <w:rFonts w:ascii="Arial" w:hAnsi="Arial" w:cs="Traditional Arabic"/>
          <w:sz w:val="36"/>
          <w:szCs w:val="36"/>
          <w:rtl/>
        </w:rPr>
        <w:t>بالشروط المعتبرة في كل نوع</w:t>
      </w:r>
      <w:r w:rsidR="002F00F3">
        <w:rPr>
          <w:rFonts w:ascii="Arial" w:hAnsi="Arial" w:cs="Traditional Arabic"/>
          <w:sz w:val="36"/>
          <w:szCs w:val="36"/>
          <w:rtl/>
        </w:rPr>
        <w:t xml:space="preserve">، </w:t>
      </w:r>
      <w:r w:rsidRPr="00E1091A">
        <w:rPr>
          <w:rFonts w:ascii="Arial" w:hAnsi="Arial" w:cs="Traditional Arabic"/>
          <w:sz w:val="36"/>
          <w:szCs w:val="36"/>
          <w:rtl/>
        </w:rPr>
        <w:t>ويدخل في ذلك</w:t>
      </w:r>
      <w:r w:rsidR="002F00F3">
        <w:rPr>
          <w:rFonts w:ascii="Arial" w:hAnsi="Arial" w:cs="Traditional Arabic"/>
          <w:sz w:val="36"/>
          <w:szCs w:val="36"/>
          <w:rtl/>
        </w:rPr>
        <w:t xml:space="preserve">: </w:t>
      </w:r>
      <w:r w:rsidRPr="00E1091A">
        <w:rPr>
          <w:rFonts w:ascii="Arial" w:hAnsi="Arial" w:cs="Traditional Arabic"/>
          <w:sz w:val="36"/>
          <w:szCs w:val="36"/>
          <w:rtl/>
        </w:rPr>
        <w:t>لباس الزينة والحرير والحلي والطيبووسائل التجميل</w:t>
      </w:r>
      <w:r w:rsidR="002F00F3">
        <w:rPr>
          <w:rFonts w:ascii="Arial" w:hAnsi="Arial" w:cs="Traditional Arabic" w:hint="cs"/>
          <w:sz w:val="36"/>
          <w:szCs w:val="36"/>
          <w:rtl/>
        </w:rPr>
        <w:t xml:space="preserve">. </w:t>
      </w:r>
    </w:p>
    <w:p w:rsidR="004B2662" w:rsidRPr="00E1091A" w:rsidRDefault="004B2662" w:rsidP="00B92F18">
      <w:pPr>
        <w:spacing w:after="120" w:line="240" w:lineRule="auto"/>
        <w:ind w:firstLine="289"/>
        <w:jc w:val="both"/>
        <w:rPr>
          <w:rFonts w:ascii="Arial" w:hAnsi="Arial" w:cs="Traditional Arabic"/>
          <w:sz w:val="36"/>
          <w:szCs w:val="36"/>
          <w:rtl/>
        </w:rPr>
      </w:pPr>
      <w:r w:rsidRPr="00E1091A">
        <w:rPr>
          <w:rFonts w:ascii="Arial" w:hAnsi="Arial" w:cs="Traditional Arabic" w:hint="cs"/>
          <w:sz w:val="36"/>
          <w:szCs w:val="36"/>
          <w:rtl/>
        </w:rPr>
        <w:t>و</w:t>
      </w:r>
      <w:r w:rsidRPr="00E1091A">
        <w:rPr>
          <w:rFonts w:ascii="Arial" w:hAnsi="Arial" w:cs="Traditional Arabic"/>
          <w:sz w:val="36"/>
          <w:szCs w:val="36"/>
          <w:rtl/>
        </w:rPr>
        <w:t xml:space="preserve">المباح في الأصل الذي لا يتعلق به أمر ولا </w:t>
      </w:r>
      <w:r w:rsidRPr="00E1091A">
        <w:rPr>
          <w:rFonts w:ascii="Arial" w:hAnsi="Arial" w:cs="Traditional Arabic" w:hint="cs"/>
          <w:sz w:val="36"/>
          <w:szCs w:val="36"/>
          <w:rtl/>
        </w:rPr>
        <w:t>نهي</w:t>
      </w:r>
      <w:r w:rsidR="002F00F3">
        <w:rPr>
          <w:rFonts w:ascii="Arial" w:hAnsi="Arial" w:cs="Traditional Arabic" w:hint="cs"/>
          <w:sz w:val="36"/>
          <w:szCs w:val="36"/>
          <w:rtl/>
        </w:rPr>
        <w:t xml:space="preserve">، </w:t>
      </w:r>
      <w:r w:rsidRPr="00E1091A">
        <w:rPr>
          <w:rFonts w:ascii="Arial" w:hAnsi="Arial" w:cs="Traditional Arabic"/>
          <w:sz w:val="36"/>
          <w:szCs w:val="36"/>
          <w:rtl/>
        </w:rPr>
        <w:t>ولا يستلزم الثواب بنفسه</w:t>
      </w:r>
      <w:r w:rsidR="002F00F3">
        <w:rPr>
          <w:rFonts w:ascii="Arial" w:hAnsi="Arial" w:cs="Traditional Arabic" w:hint="cs"/>
          <w:sz w:val="36"/>
          <w:szCs w:val="36"/>
          <w:rtl/>
        </w:rPr>
        <w:t xml:space="preserve">، </w:t>
      </w:r>
      <w:r w:rsidRPr="00E1091A">
        <w:rPr>
          <w:rFonts w:ascii="Arial" w:hAnsi="Arial" w:cs="Traditional Arabic"/>
          <w:sz w:val="36"/>
          <w:szCs w:val="36"/>
          <w:rtl/>
        </w:rPr>
        <w:t>ولكن قد يوجد سبب يخرجه عن الإباحة إلى الاستحباب أوالتحريم</w:t>
      </w:r>
      <w:r w:rsidR="002F00F3">
        <w:rPr>
          <w:rFonts w:ascii="Arial" w:hAnsi="Arial" w:cs="Traditional Arabic" w:hint="cs"/>
          <w:sz w:val="36"/>
          <w:szCs w:val="36"/>
          <w:rtl/>
        </w:rPr>
        <w:t xml:space="preserve">، </w:t>
      </w:r>
      <w:r w:rsidRPr="00E1091A">
        <w:rPr>
          <w:rFonts w:ascii="Arial" w:hAnsi="Arial" w:cs="Traditional Arabic"/>
          <w:sz w:val="36"/>
          <w:szCs w:val="36"/>
          <w:rtl/>
        </w:rPr>
        <w:t>فالط</w:t>
      </w:r>
      <w:r w:rsidR="0005505C">
        <w:rPr>
          <w:rFonts w:ascii="Arial" w:hAnsi="Arial" w:cs="Traditional Arabic" w:hint="cs"/>
          <w:sz w:val="36"/>
          <w:szCs w:val="36"/>
          <w:rtl/>
        </w:rPr>
        <w:t>ِّ</w:t>
      </w:r>
      <w:r w:rsidRPr="00E1091A">
        <w:rPr>
          <w:rFonts w:ascii="Arial" w:hAnsi="Arial" w:cs="Traditional Arabic"/>
          <w:sz w:val="36"/>
          <w:szCs w:val="36"/>
          <w:rtl/>
        </w:rPr>
        <w:t>يب مثلاً مباح للمرأة</w:t>
      </w:r>
      <w:r w:rsidR="002F00F3">
        <w:rPr>
          <w:rFonts w:ascii="Arial" w:hAnsi="Arial" w:cs="Traditional Arabic" w:hint="cs"/>
          <w:sz w:val="36"/>
          <w:szCs w:val="36"/>
          <w:rtl/>
        </w:rPr>
        <w:t xml:space="preserve">، </w:t>
      </w:r>
      <w:r w:rsidR="00B92F18">
        <w:rPr>
          <w:rFonts w:ascii="Arial" w:hAnsi="Arial" w:cs="Traditional Arabic" w:hint="cs"/>
          <w:sz w:val="36"/>
          <w:szCs w:val="36"/>
          <w:rtl/>
        </w:rPr>
        <w:t xml:space="preserve">فإن وضعته </w:t>
      </w:r>
      <w:r w:rsidRPr="00E1091A">
        <w:rPr>
          <w:rFonts w:ascii="Arial" w:hAnsi="Arial" w:cs="Traditional Arabic"/>
          <w:sz w:val="36"/>
          <w:szCs w:val="36"/>
          <w:rtl/>
        </w:rPr>
        <w:t>لإدخال السرور على الزوج فه</w:t>
      </w:r>
      <w:r w:rsidR="00B92F18">
        <w:rPr>
          <w:rFonts w:ascii="Arial" w:hAnsi="Arial" w:cs="Traditional Arabic" w:hint="cs"/>
          <w:sz w:val="36"/>
          <w:szCs w:val="36"/>
          <w:rtl/>
        </w:rPr>
        <w:t xml:space="preserve">ذا الفعل </w:t>
      </w:r>
      <w:r w:rsidRPr="00E1091A">
        <w:rPr>
          <w:rFonts w:ascii="Arial" w:hAnsi="Arial" w:cs="Traditional Arabic"/>
          <w:sz w:val="36"/>
          <w:szCs w:val="36"/>
          <w:rtl/>
        </w:rPr>
        <w:t>تثاب عليه</w:t>
      </w:r>
      <w:r w:rsidR="002F00F3">
        <w:rPr>
          <w:rFonts w:ascii="Arial" w:hAnsi="Arial" w:cs="Traditional Arabic" w:hint="cs"/>
          <w:sz w:val="36"/>
          <w:szCs w:val="36"/>
          <w:rtl/>
        </w:rPr>
        <w:t xml:space="preserve">، </w:t>
      </w:r>
      <w:r w:rsidRPr="00E1091A">
        <w:rPr>
          <w:rFonts w:ascii="Arial" w:hAnsi="Arial" w:cs="Traditional Arabic"/>
          <w:sz w:val="36"/>
          <w:szCs w:val="36"/>
          <w:rtl/>
        </w:rPr>
        <w:t>وإن وضعته المرأة و</w:t>
      </w:r>
      <w:r w:rsidR="00B92F18">
        <w:rPr>
          <w:rFonts w:ascii="Arial" w:hAnsi="Arial" w:cs="Traditional Arabic" w:hint="cs"/>
          <w:sz w:val="36"/>
          <w:szCs w:val="36"/>
          <w:rtl/>
        </w:rPr>
        <w:t>وجد رائحته</w:t>
      </w:r>
      <w:r w:rsidRPr="00E1091A">
        <w:rPr>
          <w:rFonts w:ascii="Arial" w:hAnsi="Arial" w:cs="Traditional Arabic"/>
          <w:sz w:val="36"/>
          <w:szCs w:val="36"/>
          <w:rtl/>
        </w:rPr>
        <w:t xml:space="preserve"> الرجال الأجانب صار محرماًتعاقب عليه</w:t>
      </w:r>
      <w:r w:rsidR="002F00F3">
        <w:rPr>
          <w:rFonts w:ascii="Arial" w:hAnsi="Arial" w:cs="Traditional Arabic"/>
          <w:sz w:val="36"/>
          <w:szCs w:val="36"/>
          <w:rtl/>
        </w:rPr>
        <w:t xml:space="preserve">. </w:t>
      </w:r>
    </w:p>
    <w:p w:rsidR="004B2662" w:rsidRPr="00E1091A" w:rsidRDefault="004B2662" w:rsidP="00820677">
      <w:pPr>
        <w:spacing w:after="120" w:line="240" w:lineRule="auto"/>
        <w:ind w:firstLine="289"/>
        <w:jc w:val="both"/>
        <w:rPr>
          <w:rFonts w:ascii="Arial" w:hAnsi="Arial" w:cs="Traditional Arabic"/>
          <w:sz w:val="36"/>
          <w:szCs w:val="36"/>
          <w:rtl/>
        </w:rPr>
      </w:pPr>
      <w:r w:rsidRPr="00820677">
        <w:rPr>
          <w:rFonts w:ascii="Arial" w:hAnsi="Arial" w:cs="Traditional Arabic" w:hint="cs"/>
          <w:b/>
          <w:bCs/>
          <w:sz w:val="36"/>
          <w:szCs w:val="36"/>
          <w:rtl/>
        </w:rPr>
        <w:t>ثانياً</w:t>
      </w:r>
      <w:r w:rsidR="002F00F3">
        <w:rPr>
          <w:rFonts w:ascii="Arial" w:hAnsi="Arial" w:cs="Traditional Arabic" w:hint="cs"/>
          <w:b/>
          <w:bCs/>
          <w:sz w:val="36"/>
          <w:szCs w:val="36"/>
          <w:rtl/>
        </w:rPr>
        <w:t xml:space="preserve">: </w:t>
      </w:r>
      <w:r w:rsidRPr="00E1091A">
        <w:rPr>
          <w:rFonts w:ascii="Arial" w:hAnsi="Arial" w:cs="Traditional Arabic" w:hint="cs"/>
          <w:sz w:val="36"/>
          <w:szCs w:val="36"/>
          <w:rtl/>
        </w:rPr>
        <w:t>ال</w:t>
      </w:r>
      <w:r w:rsidRPr="00E1091A">
        <w:rPr>
          <w:rFonts w:ascii="Arial" w:hAnsi="Arial" w:cs="Traditional Arabic"/>
          <w:sz w:val="36"/>
          <w:szCs w:val="36"/>
          <w:rtl/>
        </w:rPr>
        <w:t xml:space="preserve">زينة </w:t>
      </w:r>
      <w:r w:rsidRPr="00E1091A">
        <w:rPr>
          <w:rFonts w:ascii="Arial" w:hAnsi="Arial" w:cs="Traditional Arabic" w:hint="cs"/>
          <w:sz w:val="36"/>
          <w:szCs w:val="36"/>
          <w:rtl/>
        </w:rPr>
        <w:t>ال</w:t>
      </w:r>
      <w:r w:rsidRPr="00E1091A">
        <w:rPr>
          <w:rFonts w:ascii="Arial" w:hAnsi="Arial" w:cs="Traditional Arabic"/>
          <w:sz w:val="36"/>
          <w:szCs w:val="36"/>
          <w:rtl/>
        </w:rPr>
        <w:t>مستحبة وهي</w:t>
      </w:r>
      <w:r w:rsidR="002F00F3">
        <w:rPr>
          <w:rFonts w:ascii="Arial" w:hAnsi="Arial" w:cs="Traditional Arabic" w:hint="cs"/>
          <w:sz w:val="36"/>
          <w:szCs w:val="36"/>
          <w:rtl/>
        </w:rPr>
        <w:t xml:space="preserve">: </w:t>
      </w:r>
      <w:r w:rsidRPr="00E1091A">
        <w:rPr>
          <w:rFonts w:ascii="Arial" w:hAnsi="Arial" w:cs="Traditional Arabic"/>
          <w:sz w:val="36"/>
          <w:szCs w:val="36"/>
          <w:rtl/>
        </w:rPr>
        <w:t>كل زينة رغ</w:t>
      </w:r>
      <w:r w:rsidRPr="00E1091A">
        <w:rPr>
          <w:rFonts w:ascii="Arial" w:hAnsi="Arial" w:cs="Traditional Arabic" w:hint="cs"/>
          <w:sz w:val="36"/>
          <w:szCs w:val="36"/>
          <w:rtl/>
        </w:rPr>
        <w:t>َّ</w:t>
      </w:r>
      <w:r w:rsidRPr="00E1091A">
        <w:rPr>
          <w:rFonts w:ascii="Arial" w:hAnsi="Arial" w:cs="Traditional Arabic"/>
          <w:sz w:val="36"/>
          <w:szCs w:val="36"/>
          <w:rtl/>
        </w:rPr>
        <w:t>ب فيها الشرع</w:t>
      </w:r>
      <w:r w:rsidR="002F00F3">
        <w:rPr>
          <w:rFonts w:ascii="Arial" w:hAnsi="Arial" w:cs="Traditional Arabic"/>
          <w:sz w:val="36"/>
          <w:szCs w:val="36"/>
          <w:rtl/>
        </w:rPr>
        <w:t xml:space="preserve">، </w:t>
      </w:r>
      <w:r w:rsidRPr="00E1091A">
        <w:rPr>
          <w:rFonts w:ascii="Arial" w:hAnsi="Arial" w:cs="Traditional Arabic"/>
          <w:sz w:val="36"/>
          <w:szCs w:val="36"/>
          <w:rtl/>
        </w:rPr>
        <w:t>وحث عليها</w:t>
      </w:r>
      <w:r w:rsidR="002F00F3">
        <w:rPr>
          <w:rFonts w:ascii="Arial" w:hAnsi="Arial" w:cs="Traditional Arabic" w:hint="cs"/>
          <w:sz w:val="36"/>
          <w:szCs w:val="36"/>
          <w:rtl/>
        </w:rPr>
        <w:t xml:space="preserve">؛ </w:t>
      </w:r>
      <w:r w:rsidRPr="00E1091A">
        <w:rPr>
          <w:rFonts w:ascii="Arial" w:hAnsi="Arial" w:cs="Traditional Arabic" w:hint="cs"/>
          <w:sz w:val="36"/>
          <w:szCs w:val="36"/>
          <w:rtl/>
        </w:rPr>
        <w:t>مثل</w:t>
      </w:r>
      <w:r w:rsidRPr="00E1091A">
        <w:rPr>
          <w:rFonts w:ascii="Arial" w:hAnsi="Arial" w:cs="Traditional Arabic"/>
          <w:sz w:val="36"/>
          <w:szCs w:val="36"/>
          <w:rtl/>
        </w:rPr>
        <w:t xml:space="preserve"> سنن الفطرة</w:t>
      </w:r>
      <w:r w:rsidR="002F00F3">
        <w:rPr>
          <w:rFonts w:ascii="Arial" w:hAnsi="Arial" w:cs="Traditional Arabic"/>
          <w:sz w:val="36"/>
          <w:szCs w:val="36"/>
          <w:rtl/>
        </w:rPr>
        <w:t xml:space="preserve">، </w:t>
      </w:r>
      <w:r w:rsidRPr="00E1091A">
        <w:rPr>
          <w:rFonts w:ascii="Arial" w:hAnsi="Arial" w:cs="Traditional Arabic"/>
          <w:sz w:val="36"/>
          <w:szCs w:val="36"/>
          <w:rtl/>
        </w:rPr>
        <w:t>كالسواك</w:t>
      </w:r>
      <w:r w:rsidR="002F00F3">
        <w:rPr>
          <w:rFonts w:ascii="Arial" w:hAnsi="Arial" w:cs="Traditional Arabic" w:hint="cs"/>
          <w:sz w:val="36"/>
          <w:szCs w:val="36"/>
          <w:rtl/>
        </w:rPr>
        <w:t xml:space="preserve">، </w:t>
      </w:r>
      <w:r w:rsidRPr="00E1091A">
        <w:rPr>
          <w:rFonts w:ascii="Arial" w:hAnsi="Arial" w:cs="Traditional Arabic"/>
          <w:sz w:val="36"/>
          <w:szCs w:val="36"/>
          <w:rtl/>
        </w:rPr>
        <w:t>ونتف الإبط</w:t>
      </w:r>
      <w:r w:rsidR="002F00F3">
        <w:rPr>
          <w:rFonts w:ascii="Arial" w:hAnsi="Arial" w:cs="Traditional Arabic" w:hint="cs"/>
          <w:sz w:val="36"/>
          <w:szCs w:val="36"/>
          <w:rtl/>
        </w:rPr>
        <w:t xml:space="preserve">، </w:t>
      </w:r>
      <w:r w:rsidRPr="00E1091A">
        <w:rPr>
          <w:rFonts w:ascii="Arial" w:hAnsi="Arial" w:cs="Traditional Arabic"/>
          <w:sz w:val="36"/>
          <w:szCs w:val="36"/>
          <w:rtl/>
        </w:rPr>
        <w:t>وال</w:t>
      </w:r>
      <w:r w:rsidRPr="00E1091A">
        <w:rPr>
          <w:rFonts w:ascii="Arial" w:hAnsi="Arial" w:cs="Traditional Arabic" w:hint="cs"/>
          <w:sz w:val="36"/>
          <w:szCs w:val="36"/>
          <w:rtl/>
        </w:rPr>
        <w:t>ا</w:t>
      </w:r>
      <w:r w:rsidRPr="00E1091A">
        <w:rPr>
          <w:rFonts w:ascii="Arial" w:hAnsi="Arial" w:cs="Traditional Arabic"/>
          <w:sz w:val="36"/>
          <w:szCs w:val="36"/>
          <w:rtl/>
        </w:rPr>
        <w:t>ستحداد</w:t>
      </w:r>
      <w:r w:rsidR="002F00F3">
        <w:rPr>
          <w:rFonts w:ascii="Arial" w:hAnsi="Arial" w:cs="Traditional Arabic" w:hint="cs"/>
          <w:sz w:val="36"/>
          <w:szCs w:val="36"/>
          <w:rtl/>
        </w:rPr>
        <w:t xml:space="preserve">، </w:t>
      </w:r>
      <w:r w:rsidRPr="00E1091A">
        <w:rPr>
          <w:rFonts w:ascii="Arial" w:hAnsi="Arial" w:cs="Traditional Arabic"/>
          <w:sz w:val="36"/>
          <w:szCs w:val="36"/>
          <w:rtl/>
        </w:rPr>
        <w:t>وتقليم الأظفار</w:t>
      </w:r>
      <w:r w:rsidR="002F00F3">
        <w:rPr>
          <w:rFonts w:ascii="Arial" w:hAnsi="Arial" w:cs="Traditional Arabic" w:hint="cs"/>
          <w:sz w:val="36"/>
          <w:szCs w:val="36"/>
          <w:rtl/>
        </w:rPr>
        <w:t xml:space="preserve">. </w:t>
      </w:r>
    </w:p>
    <w:p w:rsidR="004B2662" w:rsidRPr="00E1091A" w:rsidRDefault="004B2662" w:rsidP="00820677">
      <w:pPr>
        <w:spacing w:after="120" w:line="240" w:lineRule="auto"/>
        <w:ind w:firstLine="289"/>
        <w:jc w:val="both"/>
        <w:rPr>
          <w:rFonts w:ascii="Arial" w:hAnsi="Arial" w:cs="Traditional Arabic"/>
          <w:sz w:val="36"/>
          <w:szCs w:val="36"/>
          <w:rtl/>
        </w:rPr>
      </w:pPr>
      <w:r w:rsidRPr="00820677">
        <w:rPr>
          <w:rFonts w:ascii="Arial" w:hAnsi="Arial" w:cs="Traditional Arabic" w:hint="cs"/>
          <w:b/>
          <w:bCs/>
          <w:sz w:val="36"/>
          <w:szCs w:val="36"/>
          <w:rtl/>
        </w:rPr>
        <w:t>ثالثاً</w:t>
      </w:r>
      <w:r w:rsidR="002F00F3">
        <w:rPr>
          <w:rFonts w:ascii="Arial" w:hAnsi="Arial" w:cs="Traditional Arabic" w:hint="cs"/>
          <w:b/>
          <w:bCs/>
          <w:sz w:val="36"/>
          <w:szCs w:val="36"/>
          <w:rtl/>
        </w:rPr>
        <w:t xml:space="preserve">: </w:t>
      </w:r>
      <w:r w:rsidRPr="00E1091A">
        <w:rPr>
          <w:rFonts w:ascii="Arial" w:hAnsi="Arial" w:cs="Traditional Arabic" w:hint="cs"/>
          <w:sz w:val="36"/>
          <w:szCs w:val="36"/>
          <w:rtl/>
        </w:rPr>
        <w:t>ال</w:t>
      </w:r>
      <w:r w:rsidRPr="00E1091A">
        <w:rPr>
          <w:rFonts w:ascii="Arial" w:hAnsi="Arial" w:cs="Traditional Arabic"/>
          <w:sz w:val="36"/>
          <w:szCs w:val="36"/>
          <w:rtl/>
        </w:rPr>
        <w:t xml:space="preserve">زينة </w:t>
      </w:r>
      <w:r w:rsidRPr="00E1091A">
        <w:rPr>
          <w:rFonts w:ascii="Arial" w:hAnsi="Arial" w:cs="Traditional Arabic" w:hint="cs"/>
          <w:sz w:val="36"/>
          <w:szCs w:val="36"/>
          <w:rtl/>
        </w:rPr>
        <w:t>ال</w:t>
      </w:r>
      <w:r w:rsidRPr="00E1091A">
        <w:rPr>
          <w:rFonts w:ascii="Arial" w:hAnsi="Arial" w:cs="Traditional Arabic"/>
          <w:sz w:val="36"/>
          <w:szCs w:val="36"/>
          <w:rtl/>
        </w:rPr>
        <w:t>محرمةوهي</w:t>
      </w:r>
      <w:r w:rsidR="002F00F3">
        <w:rPr>
          <w:rFonts w:ascii="Arial" w:hAnsi="Arial" w:cs="Traditional Arabic" w:hint="cs"/>
          <w:sz w:val="36"/>
          <w:szCs w:val="36"/>
          <w:rtl/>
        </w:rPr>
        <w:t xml:space="preserve">: </w:t>
      </w:r>
      <w:r w:rsidRPr="00E1091A">
        <w:rPr>
          <w:rFonts w:ascii="Arial" w:hAnsi="Arial" w:cs="Traditional Arabic"/>
          <w:sz w:val="36"/>
          <w:szCs w:val="36"/>
          <w:rtl/>
        </w:rPr>
        <w:t>كل ما حرم</w:t>
      </w:r>
      <w:r w:rsidRPr="00E1091A">
        <w:rPr>
          <w:rFonts w:ascii="Arial" w:hAnsi="Arial" w:cs="Traditional Arabic" w:hint="cs"/>
          <w:sz w:val="36"/>
          <w:szCs w:val="36"/>
          <w:rtl/>
        </w:rPr>
        <w:t>ه</w:t>
      </w:r>
      <w:r w:rsidRPr="00E1091A">
        <w:rPr>
          <w:rFonts w:ascii="Arial" w:hAnsi="Arial" w:cs="Traditional Arabic"/>
          <w:sz w:val="36"/>
          <w:szCs w:val="36"/>
          <w:rtl/>
        </w:rPr>
        <w:t xml:space="preserve"> الشرع وحذر منه</w:t>
      </w:r>
      <w:r w:rsidR="002F00F3">
        <w:rPr>
          <w:rFonts w:ascii="Arial" w:hAnsi="Arial" w:cs="Traditional Arabic" w:hint="cs"/>
          <w:sz w:val="36"/>
          <w:szCs w:val="36"/>
          <w:rtl/>
        </w:rPr>
        <w:t xml:space="preserve">، </w:t>
      </w:r>
      <w:r w:rsidRPr="00E1091A">
        <w:rPr>
          <w:rFonts w:ascii="Arial" w:hAnsi="Arial" w:cs="Traditional Arabic"/>
          <w:sz w:val="36"/>
          <w:szCs w:val="36"/>
          <w:rtl/>
        </w:rPr>
        <w:t>مما تعتبره النساء زينة</w:t>
      </w:r>
      <w:r w:rsidR="002F00F3">
        <w:rPr>
          <w:rFonts w:ascii="Arial" w:hAnsi="Arial" w:cs="Traditional Arabic"/>
          <w:sz w:val="36"/>
          <w:szCs w:val="36"/>
          <w:rtl/>
        </w:rPr>
        <w:t xml:space="preserve">؛ </w:t>
      </w:r>
      <w:r w:rsidRPr="00E1091A">
        <w:rPr>
          <w:rFonts w:ascii="Arial" w:hAnsi="Arial" w:cs="Traditional Arabic"/>
          <w:sz w:val="36"/>
          <w:szCs w:val="36"/>
          <w:rtl/>
        </w:rPr>
        <w:t>كالنمص ووصل الشعر</w:t>
      </w:r>
      <w:r w:rsidR="002F00F3">
        <w:rPr>
          <w:rFonts w:ascii="Arial" w:hAnsi="Arial" w:cs="Traditional Arabic"/>
          <w:sz w:val="36"/>
          <w:szCs w:val="36"/>
          <w:rtl/>
        </w:rPr>
        <w:t xml:space="preserve">، </w:t>
      </w:r>
      <w:r w:rsidRPr="00E1091A">
        <w:rPr>
          <w:rFonts w:ascii="Arial" w:hAnsi="Arial" w:cs="Traditional Arabic"/>
          <w:sz w:val="36"/>
          <w:szCs w:val="36"/>
          <w:rtl/>
        </w:rPr>
        <w:t xml:space="preserve">أو كان عن طريق التشبه </w:t>
      </w:r>
      <w:r w:rsidRPr="00E1091A">
        <w:rPr>
          <w:rFonts w:ascii="Arial" w:hAnsi="Arial" w:cs="Traditional Arabic" w:hint="cs"/>
          <w:sz w:val="36"/>
          <w:szCs w:val="36"/>
          <w:rtl/>
        </w:rPr>
        <w:t>بالرجال</w:t>
      </w:r>
      <w:r w:rsidR="002F00F3">
        <w:rPr>
          <w:rFonts w:ascii="Arial" w:hAnsi="Arial" w:cs="Traditional Arabic" w:hint="cs"/>
          <w:sz w:val="36"/>
          <w:szCs w:val="36"/>
          <w:rtl/>
        </w:rPr>
        <w:t xml:space="preserve">، </w:t>
      </w:r>
      <w:r w:rsidRPr="00E1091A">
        <w:rPr>
          <w:rFonts w:ascii="Arial" w:hAnsi="Arial" w:cs="Traditional Arabic"/>
          <w:sz w:val="36"/>
          <w:szCs w:val="36"/>
          <w:rtl/>
        </w:rPr>
        <w:t xml:space="preserve">فكل </w:t>
      </w:r>
      <w:r w:rsidRPr="00E1091A">
        <w:rPr>
          <w:rFonts w:ascii="Arial" w:hAnsi="Arial" w:cs="Traditional Arabic" w:hint="cs"/>
          <w:sz w:val="36"/>
          <w:szCs w:val="36"/>
          <w:rtl/>
        </w:rPr>
        <w:t>امرأة</w:t>
      </w:r>
      <w:r w:rsidRPr="00E1091A">
        <w:rPr>
          <w:rFonts w:ascii="Arial" w:hAnsi="Arial" w:cs="Traditional Arabic"/>
          <w:sz w:val="36"/>
          <w:szCs w:val="36"/>
          <w:rtl/>
        </w:rPr>
        <w:t xml:space="preserve"> تسعى لتكون </w:t>
      </w:r>
      <w:r w:rsidRPr="00E1091A">
        <w:rPr>
          <w:rFonts w:ascii="Arial" w:hAnsi="Arial" w:cs="Traditional Arabic" w:hint="cs"/>
          <w:sz w:val="36"/>
          <w:szCs w:val="36"/>
          <w:rtl/>
        </w:rPr>
        <w:t>ا</w:t>
      </w:r>
      <w:r w:rsidRPr="00E1091A">
        <w:rPr>
          <w:rFonts w:ascii="Arial" w:hAnsi="Arial" w:cs="Traditional Arabic"/>
          <w:sz w:val="36"/>
          <w:szCs w:val="36"/>
          <w:rtl/>
        </w:rPr>
        <w:t>لأجمل والأكثر لفتاً للأنظار</w:t>
      </w:r>
      <w:r w:rsidR="002F00F3">
        <w:rPr>
          <w:rFonts w:ascii="Arial" w:hAnsi="Arial" w:cs="Traditional Arabic" w:hint="cs"/>
          <w:sz w:val="36"/>
          <w:szCs w:val="36"/>
          <w:rtl/>
        </w:rPr>
        <w:t xml:space="preserve">. </w:t>
      </w:r>
      <w:r w:rsidRPr="00E1091A">
        <w:rPr>
          <w:rFonts w:cs="Traditional Arabic" w:hint="cs"/>
          <w:sz w:val="36"/>
          <w:szCs w:val="36"/>
          <w:rtl/>
        </w:rPr>
        <w:t xml:space="preserve">وهذا </w:t>
      </w:r>
      <w:r w:rsidRPr="00E1091A">
        <w:rPr>
          <w:rFonts w:cs="Traditional Arabic"/>
          <w:sz w:val="36"/>
          <w:szCs w:val="36"/>
          <w:rtl/>
        </w:rPr>
        <w:t xml:space="preserve">الإفراط في استخدام أدوات الزينة ومستحضرات الأصباغ الملونة للشعر </w:t>
      </w:r>
      <w:r w:rsidRPr="00E1091A">
        <w:rPr>
          <w:rFonts w:cs="Traditional Arabic" w:hint="cs"/>
          <w:sz w:val="36"/>
          <w:szCs w:val="36"/>
          <w:rtl/>
        </w:rPr>
        <w:t>يؤدي إلى إل</w:t>
      </w:r>
      <w:r w:rsidRPr="00E1091A">
        <w:rPr>
          <w:rFonts w:cs="Traditional Arabic"/>
          <w:sz w:val="36"/>
          <w:szCs w:val="36"/>
          <w:rtl/>
        </w:rPr>
        <w:t>ح</w:t>
      </w:r>
      <w:r w:rsidRPr="00E1091A">
        <w:rPr>
          <w:rFonts w:cs="Traditional Arabic" w:hint="cs"/>
          <w:sz w:val="36"/>
          <w:szCs w:val="36"/>
          <w:rtl/>
        </w:rPr>
        <w:t>ا</w:t>
      </w:r>
      <w:r w:rsidRPr="00E1091A">
        <w:rPr>
          <w:rFonts w:cs="Traditional Arabic"/>
          <w:sz w:val="36"/>
          <w:szCs w:val="36"/>
          <w:rtl/>
        </w:rPr>
        <w:t xml:space="preserve">ق </w:t>
      </w:r>
      <w:r w:rsidRPr="00E1091A">
        <w:rPr>
          <w:rFonts w:cs="Traditional Arabic" w:hint="cs"/>
          <w:sz w:val="36"/>
          <w:szCs w:val="36"/>
          <w:rtl/>
        </w:rPr>
        <w:t>ال</w:t>
      </w:r>
      <w:r w:rsidRPr="00E1091A">
        <w:rPr>
          <w:rFonts w:cs="Traditional Arabic"/>
          <w:sz w:val="36"/>
          <w:szCs w:val="36"/>
          <w:rtl/>
        </w:rPr>
        <w:t>ضرر ب</w:t>
      </w:r>
      <w:r w:rsidRPr="00E1091A">
        <w:rPr>
          <w:rFonts w:cs="Traditional Arabic" w:hint="cs"/>
          <w:sz w:val="36"/>
          <w:szCs w:val="36"/>
          <w:rtl/>
        </w:rPr>
        <w:t>المرأة</w:t>
      </w:r>
      <w:r w:rsidR="002F00F3">
        <w:rPr>
          <w:rFonts w:cs="Traditional Arabic" w:hint="cs"/>
          <w:sz w:val="36"/>
          <w:szCs w:val="36"/>
          <w:rtl/>
        </w:rPr>
        <w:t xml:space="preserve">؛ </w:t>
      </w:r>
      <w:r w:rsidRPr="00E1091A">
        <w:rPr>
          <w:rFonts w:cs="Traditional Arabic" w:hint="cs"/>
          <w:sz w:val="36"/>
          <w:szCs w:val="36"/>
          <w:rtl/>
        </w:rPr>
        <w:t>إذ يؤدي إلى عدد من ال</w:t>
      </w:r>
      <w:r w:rsidRPr="00E1091A">
        <w:rPr>
          <w:rFonts w:cs="Traditional Arabic"/>
          <w:sz w:val="36"/>
          <w:szCs w:val="36"/>
          <w:rtl/>
        </w:rPr>
        <w:t>أمراض</w:t>
      </w:r>
      <w:r w:rsidRPr="00E1091A">
        <w:rPr>
          <w:rFonts w:cs="Traditional Arabic" w:hint="cs"/>
          <w:sz w:val="36"/>
          <w:szCs w:val="36"/>
          <w:rtl/>
        </w:rPr>
        <w:t xml:space="preserve"> في ظاهر الجسد و باطنه</w:t>
      </w:r>
      <w:r w:rsidR="002F00F3">
        <w:rPr>
          <w:rFonts w:cs="Traditional Arabic" w:hint="cs"/>
          <w:sz w:val="36"/>
          <w:szCs w:val="36"/>
          <w:rtl/>
        </w:rPr>
        <w:t xml:space="preserve">. </w:t>
      </w:r>
    </w:p>
    <w:p w:rsidR="004B2662" w:rsidRPr="00E1091A" w:rsidRDefault="004B2662" w:rsidP="00820677">
      <w:pPr>
        <w:spacing w:after="120" w:line="240" w:lineRule="auto"/>
        <w:ind w:firstLine="289"/>
        <w:jc w:val="both"/>
        <w:rPr>
          <w:rFonts w:cs="Traditional Arabic"/>
          <w:sz w:val="36"/>
          <w:szCs w:val="36"/>
          <w:rtl/>
        </w:rPr>
      </w:pPr>
      <w:r w:rsidRPr="00E1091A">
        <w:rPr>
          <w:rFonts w:ascii="Arial" w:hAnsi="Arial" w:cs="Traditional Arabic" w:hint="cs"/>
          <w:sz w:val="36"/>
          <w:szCs w:val="36"/>
          <w:rtl/>
        </w:rPr>
        <w:t>وفي عصرنا الحاضر ظهرت مجموعة من أنواع الزينة التي لم تكن موجودة من قبل</w:t>
      </w:r>
      <w:r w:rsidR="002F00F3">
        <w:rPr>
          <w:rFonts w:ascii="Arial" w:hAnsi="Arial" w:cs="Traditional Arabic" w:hint="cs"/>
          <w:sz w:val="36"/>
          <w:szCs w:val="36"/>
          <w:rtl/>
        </w:rPr>
        <w:t xml:space="preserve">، </w:t>
      </w:r>
      <w:r w:rsidRPr="00E1091A">
        <w:rPr>
          <w:rFonts w:cs="Traditional Arabic" w:hint="cs"/>
          <w:sz w:val="36"/>
          <w:szCs w:val="36"/>
          <w:rtl/>
        </w:rPr>
        <w:t xml:space="preserve">وبعد أن </w:t>
      </w:r>
      <w:r w:rsidRPr="00E1091A">
        <w:rPr>
          <w:rFonts w:cs="Traditional Arabic"/>
          <w:sz w:val="36"/>
          <w:szCs w:val="36"/>
          <w:rtl/>
        </w:rPr>
        <w:t>انتشرتأماكن التجمل انتشارا واسعا</w:t>
      </w:r>
      <w:r w:rsidR="002F00F3">
        <w:rPr>
          <w:rFonts w:cs="Traditional Arabic" w:hint="cs"/>
          <w:sz w:val="36"/>
          <w:szCs w:val="36"/>
          <w:rtl/>
        </w:rPr>
        <w:t xml:space="preserve">، </w:t>
      </w:r>
      <w:r w:rsidRPr="00E1091A">
        <w:rPr>
          <w:rFonts w:cs="Traditional Arabic" w:hint="cs"/>
          <w:sz w:val="36"/>
          <w:szCs w:val="36"/>
          <w:rtl/>
        </w:rPr>
        <w:t xml:space="preserve">والتي يطلق عليها ( المشاغل النسائية ) أو ( صالونات التجميل </w:t>
      </w:r>
      <w:r w:rsidRPr="00E1091A">
        <w:rPr>
          <w:rFonts w:cs="Traditional Arabic" w:hint="cs"/>
          <w:sz w:val="36"/>
          <w:szCs w:val="36"/>
          <w:rtl/>
        </w:rPr>
        <w:lastRenderedPageBreak/>
        <w:t xml:space="preserve">) </w:t>
      </w:r>
      <w:r w:rsidRPr="00E1091A">
        <w:rPr>
          <w:rFonts w:cs="Traditional Arabic"/>
          <w:sz w:val="36"/>
          <w:szCs w:val="36"/>
          <w:rtl/>
        </w:rPr>
        <w:t xml:space="preserve">وتزايد تهافت النساء </w:t>
      </w:r>
      <w:r w:rsidRPr="00E1091A">
        <w:rPr>
          <w:rFonts w:cs="Traditional Arabic" w:hint="cs"/>
          <w:sz w:val="36"/>
          <w:szCs w:val="36"/>
          <w:rtl/>
        </w:rPr>
        <w:t>عليها</w:t>
      </w:r>
      <w:r w:rsidR="002F00F3">
        <w:rPr>
          <w:rFonts w:cs="Traditional Arabic" w:hint="cs"/>
          <w:sz w:val="36"/>
          <w:szCs w:val="36"/>
          <w:rtl/>
        </w:rPr>
        <w:t xml:space="preserve">؛ </w:t>
      </w:r>
      <w:r w:rsidRPr="00E1091A">
        <w:rPr>
          <w:rFonts w:ascii="Arial" w:hAnsi="Arial" w:cs="Traditional Arabic" w:hint="cs"/>
          <w:sz w:val="36"/>
          <w:szCs w:val="36"/>
          <w:rtl/>
        </w:rPr>
        <w:t xml:space="preserve">بدعوى مواكبة </w:t>
      </w:r>
      <w:r w:rsidRPr="00E1091A">
        <w:rPr>
          <w:rFonts w:ascii="Arial" w:hAnsi="Arial" w:cs="Traditional Arabic"/>
          <w:sz w:val="36"/>
          <w:szCs w:val="36"/>
          <w:rtl/>
        </w:rPr>
        <w:t>صيحات الموضة</w:t>
      </w:r>
      <w:r w:rsidR="002F00F3">
        <w:rPr>
          <w:rFonts w:ascii="Arial" w:hAnsi="Arial" w:cs="Traditional Arabic"/>
          <w:sz w:val="36"/>
          <w:szCs w:val="36"/>
          <w:rtl/>
        </w:rPr>
        <w:t xml:space="preserve">، </w:t>
      </w:r>
      <w:r w:rsidRPr="00E1091A">
        <w:rPr>
          <w:rFonts w:ascii="Arial" w:hAnsi="Arial" w:cs="Traditional Arabic" w:hint="cs"/>
          <w:sz w:val="36"/>
          <w:szCs w:val="36"/>
          <w:rtl/>
        </w:rPr>
        <w:t xml:space="preserve">مما ترتب على ذلك </w:t>
      </w:r>
      <w:r w:rsidRPr="00E1091A">
        <w:rPr>
          <w:rFonts w:ascii="Arial" w:hAnsi="Arial" w:cs="Traditional Arabic"/>
          <w:sz w:val="36"/>
          <w:szCs w:val="36"/>
          <w:rtl/>
        </w:rPr>
        <w:t>تقليد غير المسلمين</w:t>
      </w:r>
      <w:r w:rsidR="002F00F3">
        <w:rPr>
          <w:rFonts w:cs="Traditional Arabic" w:hint="cs"/>
          <w:sz w:val="36"/>
          <w:szCs w:val="36"/>
          <w:rtl/>
        </w:rPr>
        <w:t xml:space="preserve">، </w:t>
      </w:r>
      <w:r w:rsidRPr="00E1091A">
        <w:rPr>
          <w:rFonts w:cs="Traditional Arabic" w:hint="cs"/>
          <w:sz w:val="36"/>
          <w:szCs w:val="36"/>
          <w:rtl/>
        </w:rPr>
        <w:t>وكذا وجود</w:t>
      </w:r>
      <w:r w:rsidRPr="00E1091A">
        <w:rPr>
          <w:rFonts w:ascii="Arial" w:hAnsi="Arial" w:cs="Traditional Arabic"/>
          <w:sz w:val="36"/>
          <w:szCs w:val="36"/>
          <w:rtl/>
        </w:rPr>
        <w:t xml:space="preserve"> الإسراف والرياء والشهرة</w:t>
      </w:r>
      <w:r w:rsidR="002F00F3">
        <w:rPr>
          <w:rFonts w:ascii="Arial" w:hAnsi="Arial" w:cs="Traditional Arabic"/>
          <w:sz w:val="36"/>
          <w:szCs w:val="36"/>
          <w:rtl/>
        </w:rPr>
        <w:t xml:space="preserve">، </w:t>
      </w:r>
      <w:r w:rsidRPr="00E1091A">
        <w:rPr>
          <w:rFonts w:ascii="Arial" w:hAnsi="Arial" w:cs="Traditional Arabic" w:hint="cs"/>
          <w:sz w:val="36"/>
          <w:szCs w:val="36"/>
          <w:rtl/>
        </w:rPr>
        <w:t>والقيام ب</w:t>
      </w:r>
      <w:r w:rsidRPr="00E1091A">
        <w:rPr>
          <w:rFonts w:ascii="Arial" w:hAnsi="Arial" w:cs="Traditional Arabic"/>
          <w:sz w:val="36"/>
          <w:szCs w:val="36"/>
          <w:rtl/>
        </w:rPr>
        <w:t>الأعمال التي قد تكون منافية للشريعة السمحة</w:t>
      </w:r>
      <w:r w:rsidR="002F00F3">
        <w:rPr>
          <w:rFonts w:ascii="Arial" w:hAnsi="Arial" w:cs="Traditional Arabic" w:hint="cs"/>
          <w:sz w:val="36"/>
          <w:szCs w:val="36"/>
          <w:rtl/>
        </w:rPr>
        <w:t xml:space="preserve">، </w:t>
      </w:r>
      <w:r w:rsidRPr="00E1091A">
        <w:rPr>
          <w:rFonts w:ascii="Arial" w:hAnsi="Arial" w:cs="Traditional Arabic"/>
          <w:sz w:val="36"/>
          <w:szCs w:val="36"/>
          <w:rtl/>
        </w:rPr>
        <w:t>و</w:t>
      </w:r>
      <w:r w:rsidRPr="00E1091A">
        <w:rPr>
          <w:rFonts w:ascii="Arial" w:hAnsi="Arial" w:cs="Traditional Arabic" w:hint="cs"/>
          <w:sz w:val="36"/>
          <w:szCs w:val="36"/>
          <w:rtl/>
        </w:rPr>
        <w:t xml:space="preserve">تؤدي إلى </w:t>
      </w:r>
      <w:r w:rsidRPr="00E1091A">
        <w:rPr>
          <w:rFonts w:ascii="Arial" w:hAnsi="Arial" w:cs="Traditional Arabic"/>
          <w:sz w:val="36"/>
          <w:szCs w:val="36"/>
          <w:rtl/>
        </w:rPr>
        <w:t>تغيير خلق الله</w:t>
      </w:r>
      <w:r w:rsidR="002F00F3">
        <w:rPr>
          <w:rFonts w:cs="Traditional Arabic" w:hint="cs"/>
          <w:sz w:val="36"/>
          <w:szCs w:val="36"/>
          <w:rtl/>
        </w:rPr>
        <w:t xml:space="preserve">، </w:t>
      </w:r>
      <w:r w:rsidRPr="00E1091A">
        <w:rPr>
          <w:rFonts w:cs="Traditional Arabic" w:hint="cs"/>
          <w:sz w:val="36"/>
          <w:szCs w:val="36"/>
          <w:rtl/>
        </w:rPr>
        <w:t xml:space="preserve">وكذلك ما يسمى (بصالونات الحلاقة) الخاصة بالرجال وما فيها من مخالفات من حلق </w:t>
      </w:r>
      <w:r w:rsidR="004606EE">
        <w:rPr>
          <w:rFonts w:cs="Traditional Arabic" w:hint="cs"/>
          <w:sz w:val="36"/>
          <w:szCs w:val="36"/>
          <w:rtl/>
        </w:rPr>
        <w:t>اللحِّى</w:t>
      </w:r>
      <w:r w:rsidRPr="00E1091A">
        <w:rPr>
          <w:rFonts w:cs="Traditional Arabic" w:hint="cs"/>
          <w:sz w:val="36"/>
          <w:szCs w:val="36"/>
          <w:rtl/>
        </w:rPr>
        <w:t xml:space="preserve"> والقزع وأنواع القصات والصبغ</w:t>
      </w:r>
      <w:r w:rsidR="002F00F3">
        <w:rPr>
          <w:rFonts w:cs="Traditional Arabic" w:hint="cs"/>
          <w:sz w:val="36"/>
          <w:szCs w:val="36"/>
          <w:rtl/>
        </w:rPr>
        <w:t xml:space="preserve">. </w:t>
      </w:r>
    </w:p>
    <w:p w:rsidR="004B2662" w:rsidRDefault="004B2662" w:rsidP="0005505C">
      <w:pPr>
        <w:spacing w:after="120" w:line="240" w:lineRule="auto"/>
        <w:ind w:firstLine="289"/>
        <w:jc w:val="both"/>
        <w:rPr>
          <w:rFonts w:ascii="Arial" w:hAnsi="Arial" w:cs="Traditional Arabic"/>
          <w:sz w:val="36"/>
          <w:szCs w:val="36"/>
          <w:rtl/>
        </w:rPr>
      </w:pPr>
      <w:r w:rsidRPr="00E1091A">
        <w:rPr>
          <w:rFonts w:ascii="Arial" w:hAnsi="Arial" w:cs="Traditional Arabic" w:hint="cs"/>
          <w:sz w:val="36"/>
          <w:szCs w:val="36"/>
          <w:rtl/>
        </w:rPr>
        <w:t>وللعلماء في هذه الأمور مجموعة من الأحكام</w:t>
      </w:r>
      <w:r w:rsidR="002F00F3">
        <w:rPr>
          <w:rFonts w:ascii="Arial" w:hAnsi="Arial" w:cs="Traditional Arabic" w:hint="cs"/>
          <w:sz w:val="36"/>
          <w:szCs w:val="36"/>
          <w:rtl/>
        </w:rPr>
        <w:t xml:space="preserve">، </w:t>
      </w:r>
      <w:r w:rsidRPr="00E1091A">
        <w:rPr>
          <w:rFonts w:ascii="Arial" w:hAnsi="Arial" w:cs="Traditional Arabic" w:hint="cs"/>
          <w:sz w:val="36"/>
          <w:szCs w:val="36"/>
          <w:rtl/>
        </w:rPr>
        <w:t>فهم ما بين مبيح ومانع</w:t>
      </w:r>
      <w:r w:rsidR="002F00F3">
        <w:rPr>
          <w:rFonts w:ascii="Arial" w:hAnsi="Arial" w:cs="Traditional Arabic" w:hint="cs"/>
          <w:sz w:val="36"/>
          <w:szCs w:val="36"/>
          <w:rtl/>
        </w:rPr>
        <w:t xml:space="preserve">، </w:t>
      </w:r>
      <w:r w:rsidRPr="00E1091A">
        <w:rPr>
          <w:rFonts w:ascii="Arial" w:hAnsi="Arial" w:cs="Traditional Arabic" w:hint="cs"/>
          <w:sz w:val="36"/>
          <w:szCs w:val="36"/>
          <w:rtl/>
        </w:rPr>
        <w:t>ونحن بحاجة إلى تتبع هذه الآراء وبيان وجه الحق فيها ليظهر الراجح من المرجوح</w:t>
      </w:r>
      <w:r w:rsidR="002F00F3">
        <w:rPr>
          <w:rFonts w:ascii="Arial" w:hAnsi="Arial" w:cs="Traditional Arabic" w:hint="cs"/>
          <w:sz w:val="36"/>
          <w:szCs w:val="36"/>
          <w:rtl/>
        </w:rPr>
        <w:t xml:space="preserve">، </w:t>
      </w:r>
      <w:r w:rsidRPr="00E1091A">
        <w:rPr>
          <w:rFonts w:ascii="Arial" w:hAnsi="Arial" w:cs="Traditional Arabic" w:hint="cs"/>
          <w:sz w:val="36"/>
          <w:szCs w:val="36"/>
          <w:rtl/>
        </w:rPr>
        <w:t>وقد استخرت الله سبحانه لأدلو بدلوي في استبيان حكم الشرع في مسائل الزينة والتزين</w:t>
      </w:r>
      <w:r w:rsidR="0005505C">
        <w:rPr>
          <w:rFonts w:ascii="Arial" w:hAnsi="Arial" w:cs="Traditional Arabic" w:hint="cs"/>
          <w:sz w:val="36"/>
          <w:szCs w:val="36"/>
          <w:rtl/>
        </w:rPr>
        <w:t>،</w:t>
      </w:r>
      <w:r w:rsidRPr="00E1091A">
        <w:rPr>
          <w:rFonts w:ascii="Arial" w:hAnsi="Arial" w:cs="Traditional Arabic" w:hint="cs"/>
          <w:sz w:val="36"/>
          <w:szCs w:val="36"/>
          <w:rtl/>
        </w:rPr>
        <w:t xml:space="preserve"> مساهمة مني في تحقيق الأحكام الفقهية وفقًا لما ورد في كتب الفقه المعتمدة لدى أصحاب المذاهب الأربعة </w:t>
      </w:r>
      <w:r w:rsidR="00A45EEC" w:rsidRPr="002C670B">
        <w:rPr>
          <w:rFonts w:ascii="Arial" w:hAnsi="Arial" w:cs="Traditional Arabic" w:hint="cs"/>
          <w:sz w:val="36"/>
          <w:szCs w:val="36"/>
          <w:rtl/>
        </w:rPr>
        <w:t>كونها المعتمدة والمقررة و</w:t>
      </w:r>
      <w:r w:rsidR="00CB0E4D">
        <w:rPr>
          <w:rFonts w:ascii="Arial" w:hAnsi="Arial" w:cs="Traditional Arabic" w:hint="cs"/>
          <w:sz w:val="36"/>
          <w:szCs w:val="36"/>
          <w:rtl/>
        </w:rPr>
        <w:t>ال</w:t>
      </w:r>
      <w:r w:rsidR="00A45EEC" w:rsidRPr="002C670B">
        <w:rPr>
          <w:rFonts w:ascii="Arial" w:hAnsi="Arial" w:cs="Traditional Arabic" w:hint="cs"/>
          <w:sz w:val="36"/>
          <w:szCs w:val="36"/>
          <w:rtl/>
        </w:rPr>
        <w:t>مقدرة لدي جميع المسلمين</w:t>
      </w:r>
      <w:r w:rsidR="0005505C">
        <w:rPr>
          <w:rFonts w:ascii="Arial" w:hAnsi="Arial" w:cs="Traditional Arabic" w:hint="cs"/>
          <w:sz w:val="36"/>
          <w:szCs w:val="36"/>
          <w:rtl/>
        </w:rPr>
        <w:t>،</w:t>
      </w:r>
      <w:r w:rsidR="00A45EEC" w:rsidRPr="002C670B">
        <w:rPr>
          <w:rFonts w:ascii="Arial" w:hAnsi="Arial" w:cs="Traditional Arabic" w:hint="cs"/>
          <w:sz w:val="36"/>
          <w:szCs w:val="36"/>
          <w:rtl/>
        </w:rPr>
        <w:t xml:space="preserve"> مع تفردها بالاعتدال والوس</w:t>
      </w:r>
      <w:r w:rsidR="0005505C">
        <w:rPr>
          <w:rFonts w:ascii="Arial" w:hAnsi="Arial" w:cs="Traditional Arabic" w:hint="cs"/>
          <w:sz w:val="36"/>
          <w:szCs w:val="36"/>
          <w:rtl/>
        </w:rPr>
        <w:t>طي</w:t>
      </w:r>
      <w:r w:rsidR="00A45EEC" w:rsidRPr="002C670B">
        <w:rPr>
          <w:rFonts w:ascii="Arial" w:hAnsi="Arial" w:cs="Traditional Arabic" w:hint="cs"/>
          <w:sz w:val="36"/>
          <w:szCs w:val="36"/>
          <w:rtl/>
        </w:rPr>
        <w:t>ة</w:t>
      </w:r>
      <w:r w:rsidR="0005505C">
        <w:rPr>
          <w:rFonts w:ascii="Arial" w:hAnsi="Arial" w:cs="Traditional Arabic" w:hint="cs"/>
          <w:sz w:val="36"/>
          <w:szCs w:val="36"/>
          <w:rtl/>
        </w:rPr>
        <w:t>،</w:t>
      </w:r>
      <w:r w:rsidR="00A45EEC" w:rsidRPr="002C670B">
        <w:rPr>
          <w:rFonts w:ascii="Arial" w:hAnsi="Arial" w:cs="Traditional Arabic" w:hint="cs"/>
          <w:sz w:val="36"/>
          <w:szCs w:val="36"/>
          <w:rtl/>
        </w:rPr>
        <w:t xml:space="preserve"> فكان تخريجًا</w:t>
      </w:r>
      <w:r w:rsidRPr="002C670B">
        <w:rPr>
          <w:rFonts w:ascii="Arial" w:hAnsi="Arial" w:cs="Traditional Arabic" w:hint="cs"/>
          <w:sz w:val="36"/>
          <w:szCs w:val="36"/>
          <w:rtl/>
        </w:rPr>
        <w:t xml:space="preserve"> عليها </w:t>
      </w:r>
      <w:r w:rsidRPr="00E1091A">
        <w:rPr>
          <w:rFonts w:ascii="Arial" w:hAnsi="Arial" w:cs="Traditional Arabic" w:hint="cs"/>
          <w:sz w:val="36"/>
          <w:szCs w:val="36"/>
          <w:rtl/>
        </w:rPr>
        <w:t>بملاحقة مستجدات العصر خاصة في موضوع البحث</w:t>
      </w:r>
      <w:r w:rsidR="0005505C">
        <w:rPr>
          <w:rFonts w:ascii="Arial" w:hAnsi="Arial" w:cs="Traditional Arabic" w:hint="cs"/>
          <w:sz w:val="36"/>
          <w:szCs w:val="36"/>
          <w:rtl/>
        </w:rPr>
        <w:t>،</w:t>
      </w:r>
      <w:r w:rsidRPr="00E1091A">
        <w:rPr>
          <w:rFonts w:ascii="Arial" w:hAnsi="Arial" w:cs="Traditional Arabic" w:hint="cs"/>
          <w:sz w:val="36"/>
          <w:szCs w:val="36"/>
          <w:rtl/>
        </w:rPr>
        <w:t xml:space="preserve"> وهو ما يتعلق بالزينة والتزين</w:t>
      </w:r>
      <w:r w:rsidR="0005505C">
        <w:rPr>
          <w:rFonts w:ascii="Arial" w:hAnsi="Arial" w:cs="Traditional Arabic" w:hint="cs"/>
          <w:sz w:val="36"/>
          <w:szCs w:val="36"/>
          <w:rtl/>
        </w:rPr>
        <w:t>،</w:t>
      </w:r>
      <w:r w:rsidRPr="00E1091A">
        <w:rPr>
          <w:rFonts w:ascii="Arial" w:hAnsi="Arial" w:cs="Traditional Arabic" w:hint="cs"/>
          <w:sz w:val="36"/>
          <w:szCs w:val="36"/>
          <w:rtl/>
        </w:rPr>
        <w:t xml:space="preserve"> مدعمًا بذلك ما انتهت </w:t>
      </w:r>
      <w:r w:rsidR="0005505C">
        <w:rPr>
          <w:rFonts w:ascii="Arial" w:hAnsi="Arial" w:cs="Traditional Arabic" w:hint="cs"/>
          <w:sz w:val="36"/>
          <w:szCs w:val="36"/>
          <w:rtl/>
        </w:rPr>
        <w:t>إ</w:t>
      </w:r>
      <w:r w:rsidRPr="00E1091A">
        <w:rPr>
          <w:rFonts w:ascii="Arial" w:hAnsi="Arial" w:cs="Traditional Arabic" w:hint="cs"/>
          <w:sz w:val="36"/>
          <w:szCs w:val="36"/>
          <w:rtl/>
        </w:rPr>
        <w:t>ليه المجامع الفقهية</w:t>
      </w:r>
      <w:r w:rsidR="00692568">
        <w:rPr>
          <w:rFonts w:ascii="Arial" w:hAnsi="Arial" w:cs="Traditional Arabic" w:hint="cs"/>
          <w:sz w:val="36"/>
          <w:szCs w:val="36"/>
          <w:rtl/>
        </w:rPr>
        <w:t>،</w:t>
      </w:r>
      <w:r w:rsidRPr="00E1091A">
        <w:rPr>
          <w:rFonts w:ascii="Arial" w:hAnsi="Arial" w:cs="Traditional Arabic" w:hint="cs"/>
          <w:sz w:val="36"/>
          <w:szCs w:val="36"/>
          <w:rtl/>
        </w:rPr>
        <w:t xml:space="preserve"> وما صدر من فتاوى بشأن الزينة والتزين</w:t>
      </w:r>
      <w:r w:rsidR="002F00F3">
        <w:rPr>
          <w:rFonts w:ascii="Arial" w:hAnsi="Arial" w:cs="Traditional Arabic" w:hint="cs"/>
          <w:sz w:val="36"/>
          <w:szCs w:val="36"/>
          <w:rtl/>
        </w:rPr>
        <w:t xml:space="preserve">، </w:t>
      </w:r>
      <w:r w:rsidRPr="00E1091A">
        <w:rPr>
          <w:rFonts w:ascii="Arial" w:hAnsi="Arial" w:cs="Traditional Arabic" w:hint="cs"/>
          <w:sz w:val="36"/>
          <w:szCs w:val="36"/>
          <w:rtl/>
        </w:rPr>
        <w:t xml:space="preserve">وقبل عرض خطتي باستيفاء هذا البحث </w:t>
      </w:r>
      <w:r w:rsidR="0005505C">
        <w:rPr>
          <w:rFonts w:ascii="Arial" w:hAnsi="Arial" w:cs="Traditional Arabic" w:hint="cs"/>
          <w:sz w:val="36"/>
          <w:szCs w:val="36"/>
          <w:rtl/>
        </w:rPr>
        <w:t>أ</w:t>
      </w:r>
      <w:r w:rsidRPr="00E1091A">
        <w:rPr>
          <w:rFonts w:ascii="Arial" w:hAnsi="Arial" w:cs="Traditional Arabic" w:hint="cs"/>
          <w:sz w:val="36"/>
          <w:szCs w:val="36"/>
          <w:rtl/>
        </w:rPr>
        <w:t>عرض لما يلي</w:t>
      </w:r>
      <w:r w:rsidR="002F00F3">
        <w:rPr>
          <w:rFonts w:ascii="Arial" w:hAnsi="Arial" w:cs="Traditional Arabic" w:hint="cs"/>
          <w:sz w:val="36"/>
          <w:szCs w:val="36"/>
          <w:rtl/>
        </w:rPr>
        <w:t xml:space="preserve">: </w:t>
      </w:r>
    </w:p>
    <w:p w:rsidR="00917564" w:rsidRPr="00E1091A" w:rsidRDefault="00917564" w:rsidP="00820677">
      <w:pPr>
        <w:spacing w:after="120" w:line="240" w:lineRule="auto"/>
        <w:ind w:firstLine="289"/>
        <w:jc w:val="both"/>
        <w:rPr>
          <w:rFonts w:ascii="Arial" w:hAnsi="Arial" w:cs="Traditional Arabic"/>
          <w:sz w:val="36"/>
          <w:szCs w:val="36"/>
          <w:rtl/>
        </w:rPr>
      </w:pPr>
    </w:p>
    <w:p w:rsidR="004B2662" w:rsidRPr="00E1091A" w:rsidRDefault="004B2662" w:rsidP="00820677">
      <w:pPr>
        <w:pStyle w:val="ListParagraph"/>
        <w:numPr>
          <w:ilvl w:val="0"/>
          <w:numId w:val="16"/>
        </w:numPr>
        <w:bidi/>
        <w:spacing w:before="0" w:beforeAutospacing="0" w:after="120" w:afterAutospacing="0"/>
        <w:ind w:left="0" w:firstLine="289"/>
        <w:contextualSpacing/>
        <w:jc w:val="both"/>
        <w:rPr>
          <w:rFonts w:cs="Traditional Arabic"/>
          <w:b/>
          <w:bCs/>
          <w:sz w:val="36"/>
          <w:szCs w:val="36"/>
          <w:rtl/>
        </w:rPr>
      </w:pPr>
      <w:r w:rsidRPr="00E1091A">
        <w:rPr>
          <w:rFonts w:cs="Traditional Arabic"/>
          <w:b/>
          <w:bCs/>
          <w:sz w:val="36"/>
          <w:szCs w:val="36"/>
          <w:rtl/>
        </w:rPr>
        <w:t>أسباب اختيار الموضوع</w:t>
      </w:r>
      <w:r w:rsidR="002F00F3">
        <w:rPr>
          <w:rFonts w:cs="Traditional Arabic"/>
          <w:b/>
          <w:bCs/>
          <w:sz w:val="36"/>
          <w:szCs w:val="36"/>
          <w:rtl/>
        </w:rPr>
        <w:t xml:space="preserve">: </w:t>
      </w:r>
    </w:p>
    <w:p w:rsidR="004B2662" w:rsidRPr="00016445" w:rsidRDefault="004B2662" w:rsidP="00692568">
      <w:pPr>
        <w:pStyle w:val="ListParagraph"/>
        <w:numPr>
          <w:ilvl w:val="0"/>
          <w:numId w:val="1"/>
        </w:numPr>
        <w:bidi/>
        <w:spacing w:before="0" w:beforeAutospacing="0" w:after="120" w:afterAutospacing="0"/>
        <w:ind w:left="0" w:firstLine="289"/>
        <w:contextualSpacing/>
        <w:jc w:val="both"/>
        <w:rPr>
          <w:rFonts w:cs="Traditional Arabic"/>
          <w:sz w:val="36"/>
          <w:szCs w:val="36"/>
          <w:rtl/>
        </w:rPr>
      </w:pPr>
      <w:r w:rsidRPr="00016445">
        <w:rPr>
          <w:rFonts w:cs="Traditional Arabic"/>
          <w:sz w:val="36"/>
          <w:szCs w:val="36"/>
          <w:rtl/>
        </w:rPr>
        <w:t>تقديم دراسة تبين</w:t>
      </w:r>
      <w:r w:rsidRPr="00016445">
        <w:rPr>
          <w:rFonts w:cs="Traditional Arabic" w:hint="cs"/>
          <w:sz w:val="36"/>
          <w:szCs w:val="36"/>
          <w:rtl/>
        </w:rPr>
        <w:t xml:space="preserve"> حدودالتزي</w:t>
      </w:r>
      <w:r w:rsidR="00692568" w:rsidRPr="00016445">
        <w:rPr>
          <w:rFonts w:cs="Traditional Arabic" w:hint="cs"/>
          <w:sz w:val="36"/>
          <w:szCs w:val="36"/>
          <w:rtl/>
        </w:rPr>
        <w:t>ن والتجمل</w:t>
      </w:r>
      <w:r w:rsidRPr="00016445">
        <w:rPr>
          <w:rFonts w:cs="Traditional Arabic" w:hint="cs"/>
          <w:sz w:val="36"/>
          <w:szCs w:val="36"/>
          <w:rtl/>
        </w:rPr>
        <w:t xml:space="preserve"> الرجالية و</w:t>
      </w:r>
      <w:r w:rsidRPr="00016445">
        <w:rPr>
          <w:rFonts w:cs="Traditional Arabic"/>
          <w:sz w:val="36"/>
          <w:szCs w:val="36"/>
          <w:rtl/>
        </w:rPr>
        <w:t>النسائية</w:t>
      </w:r>
      <w:r w:rsidR="002F00F3" w:rsidRPr="00016445">
        <w:rPr>
          <w:rFonts w:cs="Traditional Arabic"/>
          <w:sz w:val="36"/>
          <w:szCs w:val="36"/>
          <w:rtl/>
        </w:rPr>
        <w:t xml:space="preserve">. </w:t>
      </w:r>
    </w:p>
    <w:p w:rsidR="004B2662" w:rsidRPr="00016445" w:rsidRDefault="004B2662" w:rsidP="0005505C">
      <w:pPr>
        <w:pStyle w:val="ListParagraph"/>
        <w:numPr>
          <w:ilvl w:val="0"/>
          <w:numId w:val="1"/>
        </w:numPr>
        <w:bidi/>
        <w:spacing w:before="0" w:beforeAutospacing="0" w:after="120" w:afterAutospacing="0"/>
        <w:ind w:left="0" w:firstLine="289"/>
        <w:contextualSpacing/>
        <w:jc w:val="both"/>
        <w:rPr>
          <w:rFonts w:cs="Traditional Arabic"/>
          <w:sz w:val="36"/>
          <w:szCs w:val="36"/>
          <w:rtl/>
        </w:rPr>
      </w:pPr>
      <w:r w:rsidRPr="00016445">
        <w:rPr>
          <w:rFonts w:cs="Traditional Arabic"/>
          <w:sz w:val="36"/>
          <w:szCs w:val="36"/>
          <w:rtl/>
        </w:rPr>
        <w:t>تبيين المخالفات الواقعة</w:t>
      </w:r>
      <w:r w:rsidRPr="00016445">
        <w:rPr>
          <w:rFonts w:cs="Traditional Arabic" w:hint="cs"/>
          <w:sz w:val="36"/>
          <w:szCs w:val="36"/>
          <w:rtl/>
        </w:rPr>
        <w:t xml:space="preserve"> في أ</w:t>
      </w:r>
      <w:r w:rsidR="0005505C">
        <w:rPr>
          <w:rFonts w:cs="Traditional Arabic" w:hint="cs"/>
          <w:sz w:val="36"/>
          <w:szCs w:val="36"/>
          <w:rtl/>
        </w:rPr>
        <w:t>ماكن</w:t>
      </w:r>
      <w:r w:rsidRPr="00016445">
        <w:rPr>
          <w:rFonts w:cs="Traditional Arabic" w:hint="cs"/>
          <w:sz w:val="36"/>
          <w:szCs w:val="36"/>
          <w:rtl/>
        </w:rPr>
        <w:t xml:space="preserve"> التجميل أو ما يسمى بالصالونات</w:t>
      </w:r>
      <w:r w:rsidR="002F00F3" w:rsidRPr="00016445">
        <w:rPr>
          <w:rFonts w:cs="Traditional Arabic"/>
          <w:sz w:val="36"/>
          <w:szCs w:val="36"/>
          <w:rtl/>
        </w:rPr>
        <w:t xml:space="preserve">. </w:t>
      </w:r>
    </w:p>
    <w:p w:rsidR="004B2662" w:rsidRPr="00016445" w:rsidRDefault="004B2662" w:rsidP="00820677">
      <w:pPr>
        <w:pStyle w:val="ListParagraph"/>
        <w:numPr>
          <w:ilvl w:val="0"/>
          <w:numId w:val="1"/>
        </w:numPr>
        <w:bidi/>
        <w:spacing w:before="0" w:beforeAutospacing="0" w:after="120" w:afterAutospacing="0"/>
        <w:ind w:left="0" w:firstLine="289"/>
        <w:contextualSpacing/>
        <w:jc w:val="both"/>
        <w:rPr>
          <w:rFonts w:cs="Traditional Arabic"/>
          <w:sz w:val="36"/>
          <w:szCs w:val="36"/>
        </w:rPr>
      </w:pPr>
      <w:r w:rsidRPr="00016445">
        <w:rPr>
          <w:rFonts w:cs="Traditional Arabic" w:hint="cs"/>
          <w:sz w:val="36"/>
          <w:szCs w:val="36"/>
          <w:rtl/>
        </w:rPr>
        <w:t>توضيح الأحكام الفقهية في مسائل الزينة المعاصرة</w:t>
      </w:r>
      <w:r w:rsidR="002F00F3" w:rsidRPr="00016445">
        <w:rPr>
          <w:rFonts w:cs="Traditional Arabic" w:hint="cs"/>
          <w:sz w:val="36"/>
          <w:szCs w:val="36"/>
          <w:rtl/>
        </w:rPr>
        <w:t xml:space="preserve">. </w:t>
      </w:r>
    </w:p>
    <w:p w:rsidR="004B2662" w:rsidRPr="00016445" w:rsidRDefault="004B2662" w:rsidP="00820677">
      <w:pPr>
        <w:pStyle w:val="ListParagraph"/>
        <w:numPr>
          <w:ilvl w:val="0"/>
          <w:numId w:val="1"/>
        </w:numPr>
        <w:bidi/>
        <w:spacing w:before="0" w:beforeAutospacing="0" w:after="120" w:afterAutospacing="0"/>
        <w:ind w:left="0" w:firstLine="289"/>
        <w:contextualSpacing/>
        <w:jc w:val="both"/>
        <w:rPr>
          <w:rFonts w:cs="Traditional Arabic"/>
          <w:sz w:val="36"/>
          <w:szCs w:val="36"/>
        </w:rPr>
      </w:pPr>
      <w:r w:rsidRPr="00016445">
        <w:rPr>
          <w:rFonts w:cs="Traditional Arabic" w:hint="cs"/>
          <w:sz w:val="36"/>
          <w:szCs w:val="36"/>
          <w:rtl/>
        </w:rPr>
        <w:t>ال</w:t>
      </w:r>
      <w:r w:rsidRPr="00016445">
        <w:rPr>
          <w:rFonts w:cs="Traditional Arabic"/>
          <w:sz w:val="36"/>
          <w:szCs w:val="36"/>
          <w:rtl/>
        </w:rPr>
        <w:t>جهل</w:t>
      </w:r>
      <w:r w:rsidRPr="00016445">
        <w:rPr>
          <w:rFonts w:cs="Traditional Arabic" w:hint="cs"/>
          <w:sz w:val="36"/>
          <w:szCs w:val="36"/>
          <w:rtl/>
        </w:rPr>
        <w:t xml:space="preserve"> والتغافلللأحكام</w:t>
      </w:r>
      <w:r w:rsidRPr="00016445">
        <w:rPr>
          <w:rFonts w:cs="Traditional Arabic"/>
          <w:sz w:val="36"/>
          <w:szCs w:val="36"/>
          <w:rtl/>
        </w:rPr>
        <w:t xml:space="preserve"> الفقهية </w:t>
      </w:r>
      <w:r w:rsidRPr="00016445">
        <w:rPr>
          <w:rFonts w:cs="Traditional Arabic" w:hint="cs"/>
          <w:sz w:val="36"/>
          <w:szCs w:val="36"/>
          <w:rtl/>
        </w:rPr>
        <w:t>المتعلقة بالتزين</w:t>
      </w:r>
      <w:r w:rsidR="002F00F3" w:rsidRPr="00016445">
        <w:rPr>
          <w:rFonts w:cs="Traditional Arabic" w:hint="cs"/>
          <w:sz w:val="36"/>
          <w:szCs w:val="36"/>
          <w:rtl/>
        </w:rPr>
        <w:t xml:space="preserve">. </w:t>
      </w:r>
    </w:p>
    <w:p w:rsidR="00917564" w:rsidRPr="00917564" w:rsidRDefault="00917564" w:rsidP="00820677">
      <w:pPr>
        <w:spacing w:after="120" w:line="240" w:lineRule="auto"/>
        <w:ind w:firstLine="289"/>
        <w:contextualSpacing/>
        <w:jc w:val="both"/>
        <w:rPr>
          <w:rFonts w:cs="Traditional Arabic"/>
          <w:sz w:val="36"/>
          <w:szCs w:val="36"/>
          <w:rtl/>
        </w:rPr>
      </w:pPr>
    </w:p>
    <w:p w:rsidR="004B2662" w:rsidRPr="00E1091A" w:rsidRDefault="004B2662" w:rsidP="00820677">
      <w:pPr>
        <w:spacing w:after="120" w:line="240" w:lineRule="auto"/>
        <w:ind w:firstLine="289"/>
        <w:jc w:val="both"/>
        <w:rPr>
          <w:rFonts w:cs="Traditional Arabic"/>
          <w:sz w:val="36"/>
          <w:szCs w:val="36"/>
          <w:rtl/>
        </w:rPr>
      </w:pPr>
      <w:r w:rsidRPr="00E1091A">
        <w:rPr>
          <w:rFonts w:cs="Traditional Arabic" w:hint="cs"/>
          <w:sz w:val="36"/>
          <w:szCs w:val="36"/>
          <w:rtl/>
        </w:rPr>
        <w:t xml:space="preserve">ب- </w:t>
      </w:r>
      <w:r w:rsidRPr="00E1091A">
        <w:rPr>
          <w:rFonts w:cs="Traditional Arabic"/>
          <w:b/>
          <w:bCs/>
          <w:sz w:val="36"/>
          <w:szCs w:val="36"/>
          <w:rtl/>
        </w:rPr>
        <w:t>مشكلة البحث</w:t>
      </w:r>
      <w:r w:rsidR="002F00F3">
        <w:rPr>
          <w:rFonts w:cs="Traditional Arabic"/>
          <w:b/>
          <w:bCs/>
          <w:sz w:val="36"/>
          <w:szCs w:val="36"/>
          <w:rtl/>
        </w:rPr>
        <w:t xml:space="preserve">: </w:t>
      </w:r>
    </w:p>
    <w:p w:rsidR="004B2662" w:rsidRPr="00B95944" w:rsidRDefault="00B95944" w:rsidP="00B95944">
      <w:pPr>
        <w:pStyle w:val="ListParagraph"/>
        <w:numPr>
          <w:ilvl w:val="0"/>
          <w:numId w:val="2"/>
        </w:numPr>
        <w:bidi/>
        <w:spacing w:before="0" w:beforeAutospacing="0" w:after="120" w:afterAutospacing="0"/>
        <w:ind w:left="0" w:firstLine="289"/>
        <w:contextualSpacing/>
        <w:jc w:val="both"/>
        <w:rPr>
          <w:rFonts w:cs="Traditional Arabic"/>
          <w:sz w:val="36"/>
          <w:szCs w:val="36"/>
          <w:rtl/>
        </w:rPr>
      </w:pPr>
      <w:r w:rsidRPr="00B95944">
        <w:rPr>
          <w:rFonts w:cs="Traditional Arabic" w:hint="cs"/>
          <w:sz w:val="36"/>
          <w:szCs w:val="36"/>
          <w:rtl/>
        </w:rPr>
        <w:t>ما هي</w:t>
      </w:r>
      <w:r w:rsidR="004B2662" w:rsidRPr="00B95944">
        <w:rPr>
          <w:rFonts w:cs="Traditional Arabic"/>
          <w:sz w:val="36"/>
          <w:szCs w:val="36"/>
          <w:rtl/>
        </w:rPr>
        <w:t xml:space="preserve"> حدود التزين</w:t>
      </w:r>
      <w:r w:rsidRPr="00B95944">
        <w:rPr>
          <w:rFonts w:cs="Traditional Arabic" w:hint="cs"/>
          <w:sz w:val="36"/>
          <w:szCs w:val="36"/>
          <w:rtl/>
        </w:rPr>
        <w:t>التي بينها الشرع</w:t>
      </w:r>
      <w:r>
        <w:rPr>
          <w:rFonts w:cs="Traditional Arabic" w:hint="cs"/>
          <w:sz w:val="36"/>
          <w:szCs w:val="36"/>
          <w:rtl/>
        </w:rPr>
        <w:t>؟</w:t>
      </w:r>
    </w:p>
    <w:p w:rsidR="004B2662" w:rsidRPr="00B95944" w:rsidRDefault="00B95944" w:rsidP="00B95944">
      <w:pPr>
        <w:pStyle w:val="ListParagraph"/>
        <w:numPr>
          <w:ilvl w:val="0"/>
          <w:numId w:val="2"/>
        </w:numPr>
        <w:bidi/>
        <w:spacing w:before="0" w:beforeAutospacing="0" w:after="120" w:afterAutospacing="0"/>
        <w:ind w:left="0" w:firstLine="289"/>
        <w:contextualSpacing/>
        <w:jc w:val="both"/>
        <w:rPr>
          <w:rFonts w:cs="Traditional Arabic"/>
          <w:sz w:val="36"/>
          <w:szCs w:val="36"/>
          <w:rtl/>
        </w:rPr>
      </w:pPr>
      <w:r w:rsidRPr="00B95944">
        <w:rPr>
          <w:rFonts w:cs="Traditional Arabic" w:hint="cs"/>
          <w:sz w:val="36"/>
          <w:szCs w:val="36"/>
          <w:rtl/>
        </w:rPr>
        <w:t xml:space="preserve">ما حكم الشرع تجاه </w:t>
      </w:r>
      <w:r w:rsidR="004B2662" w:rsidRPr="00B95944">
        <w:rPr>
          <w:rFonts w:cs="Traditional Arabic"/>
          <w:sz w:val="36"/>
          <w:szCs w:val="36"/>
          <w:rtl/>
        </w:rPr>
        <w:t>التهافت على ال</w:t>
      </w:r>
      <w:r w:rsidR="004B2662" w:rsidRPr="00B95944">
        <w:rPr>
          <w:rFonts w:cs="Traditional Arabic" w:hint="cs"/>
          <w:sz w:val="36"/>
          <w:szCs w:val="36"/>
          <w:rtl/>
        </w:rPr>
        <w:t>صالونات</w:t>
      </w:r>
      <w:r w:rsidR="004B2662" w:rsidRPr="00B95944">
        <w:rPr>
          <w:rFonts w:cs="Traditional Arabic"/>
          <w:sz w:val="36"/>
          <w:szCs w:val="36"/>
          <w:rtl/>
        </w:rPr>
        <w:t xml:space="preserve"> ومتابعة الموضات</w:t>
      </w:r>
      <w:r w:rsidRPr="00B95944">
        <w:rPr>
          <w:rFonts w:cs="Traditional Arabic" w:hint="cs"/>
          <w:sz w:val="36"/>
          <w:szCs w:val="36"/>
          <w:rtl/>
        </w:rPr>
        <w:t>؟</w:t>
      </w:r>
    </w:p>
    <w:p w:rsidR="004B2662" w:rsidRPr="00B95944" w:rsidRDefault="00B95944" w:rsidP="0005505C">
      <w:pPr>
        <w:pStyle w:val="ListParagraph"/>
        <w:numPr>
          <w:ilvl w:val="0"/>
          <w:numId w:val="2"/>
        </w:numPr>
        <w:bidi/>
        <w:spacing w:before="0" w:beforeAutospacing="0" w:after="120" w:afterAutospacing="0"/>
        <w:ind w:left="0" w:firstLine="289"/>
        <w:contextualSpacing/>
        <w:jc w:val="both"/>
        <w:rPr>
          <w:rFonts w:cs="Traditional Arabic"/>
          <w:sz w:val="36"/>
          <w:szCs w:val="36"/>
          <w:rtl/>
        </w:rPr>
      </w:pPr>
      <w:r w:rsidRPr="00B95944">
        <w:rPr>
          <w:rFonts w:cs="Traditional Arabic" w:hint="cs"/>
          <w:sz w:val="36"/>
          <w:szCs w:val="36"/>
          <w:rtl/>
        </w:rPr>
        <w:t xml:space="preserve">هل يعد </w:t>
      </w:r>
      <w:r w:rsidR="004B2662" w:rsidRPr="00B95944">
        <w:rPr>
          <w:rFonts w:cs="Traditional Arabic"/>
          <w:sz w:val="36"/>
          <w:szCs w:val="36"/>
          <w:rtl/>
        </w:rPr>
        <w:t>قضاء الوقت الطويل في الإعداد وخاصة العرائس</w:t>
      </w:r>
      <w:r w:rsidRPr="00B95944">
        <w:rPr>
          <w:rFonts w:cs="Traditional Arabic" w:hint="cs"/>
          <w:sz w:val="36"/>
          <w:szCs w:val="36"/>
          <w:rtl/>
        </w:rPr>
        <w:t xml:space="preserve"> من إضاعة الوقت ال</w:t>
      </w:r>
      <w:r w:rsidR="0005505C">
        <w:rPr>
          <w:rFonts w:cs="Traditional Arabic" w:hint="cs"/>
          <w:sz w:val="36"/>
          <w:szCs w:val="36"/>
          <w:rtl/>
        </w:rPr>
        <w:t>ذيي</w:t>
      </w:r>
      <w:r w:rsidRPr="00B95944">
        <w:rPr>
          <w:rFonts w:cs="Traditional Arabic" w:hint="cs"/>
          <w:sz w:val="36"/>
          <w:szCs w:val="36"/>
          <w:rtl/>
        </w:rPr>
        <w:t xml:space="preserve">ؤدي </w:t>
      </w:r>
      <w:r w:rsidR="0005505C">
        <w:rPr>
          <w:rFonts w:cs="Traditional Arabic" w:hint="cs"/>
          <w:sz w:val="36"/>
          <w:szCs w:val="36"/>
          <w:rtl/>
        </w:rPr>
        <w:t>إ</w:t>
      </w:r>
      <w:r w:rsidRPr="00B95944">
        <w:rPr>
          <w:rFonts w:cs="Traditional Arabic" w:hint="cs"/>
          <w:sz w:val="36"/>
          <w:szCs w:val="36"/>
          <w:rtl/>
        </w:rPr>
        <w:t>لى إضاعة الواجبات؟</w:t>
      </w:r>
    </w:p>
    <w:p w:rsidR="004B2662" w:rsidRPr="00B95944" w:rsidRDefault="00B95944" w:rsidP="00B95944">
      <w:pPr>
        <w:pStyle w:val="ListParagraph"/>
        <w:numPr>
          <w:ilvl w:val="0"/>
          <w:numId w:val="2"/>
        </w:numPr>
        <w:bidi/>
        <w:spacing w:before="0" w:beforeAutospacing="0" w:after="120" w:afterAutospacing="0"/>
        <w:ind w:left="0" w:firstLine="289"/>
        <w:contextualSpacing/>
        <w:jc w:val="both"/>
        <w:rPr>
          <w:rFonts w:cs="Traditional Arabic"/>
          <w:sz w:val="36"/>
          <w:szCs w:val="36"/>
        </w:rPr>
      </w:pPr>
      <w:r w:rsidRPr="00B95944">
        <w:rPr>
          <w:rFonts w:cs="Traditional Arabic" w:hint="cs"/>
          <w:sz w:val="36"/>
          <w:szCs w:val="36"/>
          <w:rtl/>
        </w:rPr>
        <w:t xml:space="preserve">ما هي </w:t>
      </w:r>
      <w:r w:rsidR="004B2662" w:rsidRPr="00B95944">
        <w:rPr>
          <w:rFonts w:cs="Traditional Arabic"/>
          <w:sz w:val="36"/>
          <w:szCs w:val="36"/>
          <w:rtl/>
        </w:rPr>
        <w:t>المخالفات التي تقع في ما تقوم به</w:t>
      </w:r>
      <w:r w:rsidR="004B2662" w:rsidRPr="00B95944">
        <w:rPr>
          <w:rFonts w:cs="Traditional Arabic" w:hint="cs"/>
          <w:sz w:val="36"/>
          <w:szCs w:val="36"/>
          <w:rtl/>
        </w:rPr>
        <w:t xml:space="preserve"> صالونات التجميل</w:t>
      </w:r>
      <w:r w:rsidRPr="00B95944">
        <w:rPr>
          <w:rFonts w:cs="Traditional Arabic" w:hint="cs"/>
          <w:sz w:val="36"/>
          <w:szCs w:val="36"/>
          <w:rtl/>
        </w:rPr>
        <w:t>؟</w:t>
      </w:r>
    </w:p>
    <w:p w:rsidR="004B2662" w:rsidRPr="00E1091A" w:rsidRDefault="004B2662" w:rsidP="00820677">
      <w:pPr>
        <w:spacing w:after="120" w:line="240" w:lineRule="auto"/>
        <w:ind w:firstLine="289"/>
        <w:jc w:val="both"/>
        <w:rPr>
          <w:rFonts w:cs="Traditional Arabic"/>
          <w:sz w:val="36"/>
          <w:szCs w:val="36"/>
          <w:rtl/>
        </w:rPr>
      </w:pPr>
      <w:r w:rsidRPr="00E1091A">
        <w:rPr>
          <w:rFonts w:cs="Traditional Arabic" w:hint="cs"/>
          <w:sz w:val="36"/>
          <w:szCs w:val="36"/>
          <w:rtl/>
        </w:rPr>
        <w:lastRenderedPageBreak/>
        <w:t xml:space="preserve">ج- </w:t>
      </w:r>
      <w:r w:rsidRPr="00E1091A">
        <w:rPr>
          <w:rFonts w:cs="Traditional Arabic"/>
          <w:b/>
          <w:bCs/>
          <w:sz w:val="36"/>
          <w:szCs w:val="36"/>
          <w:rtl/>
        </w:rPr>
        <w:t>أهداف البحث</w:t>
      </w:r>
      <w:r w:rsidR="002F00F3">
        <w:rPr>
          <w:rFonts w:cs="Traditional Arabic"/>
          <w:b/>
          <w:bCs/>
          <w:sz w:val="36"/>
          <w:szCs w:val="36"/>
          <w:rtl/>
        </w:rPr>
        <w:t xml:space="preserve">: </w:t>
      </w:r>
    </w:p>
    <w:p w:rsidR="004B2662" w:rsidRPr="00E1091A" w:rsidRDefault="004B2662" w:rsidP="00820677">
      <w:pPr>
        <w:pStyle w:val="ListParagraph"/>
        <w:numPr>
          <w:ilvl w:val="0"/>
          <w:numId w:val="3"/>
        </w:numPr>
        <w:bidi/>
        <w:spacing w:before="0" w:beforeAutospacing="0" w:after="120" w:afterAutospacing="0"/>
        <w:ind w:left="0" w:firstLine="289"/>
        <w:contextualSpacing/>
        <w:jc w:val="both"/>
        <w:rPr>
          <w:rFonts w:cs="Traditional Arabic"/>
          <w:sz w:val="36"/>
          <w:szCs w:val="36"/>
          <w:rtl/>
        </w:rPr>
      </w:pPr>
      <w:r w:rsidRPr="00E1091A">
        <w:rPr>
          <w:rFonts w:cs="Traditional Arabic"/>
          <w:sz w:val="36"/>
          <w:szCs w:val="36"/>
          <w:rtl/>
        </w:rPr>
        <w:t xml:space="preserve">بيان حدود </w:t>
      </w:r>
      <w:r w:rsidRPr="00E1091A">
        <w:rPr>
          <w:rFonts w:cs="Traditional Arabic" w:hint="cs"/>
          <w:sz w:val="36"/>
          <w:szCs w:val="36"/>
          <w:rtl/>
        </w:rPr>
        <w:t>ا</w:t>
      </w:r>
      <w:r w:rsidRPr="00E1091A">
        <w:rPr>
          <w:rFonts w:cs="Traditional Arabic"/>
          <w:sz w:val="36"/>
          <w:szCs w:val="36"/>
          <w:rtl/>
        </w:rPr>
        <w:t>لزينة و</w:t>
      </w:r>
      <w:r w:rsidRPr="00E1091A">
        <w:rPr>
          <w:rFonts w:cs="Traditional Arabic" w:hint="cs"/>
          <w:sz w:val="36"/>
          <w:szCs w:val="36"/>
          <w:rtl/>
        </w:rPr>
        <w:t xml:space="preserve">ما </w:t>
      </w:r>
      <w:r w:rsidRPr="00E1091A">
        <w:rPr>
          <w:rFonts w:cs="Traditional Arabic"/>
          <w:sz w:val="36"/>
          <w:szCs w:val="36"/>
          <w:rtl/>
        </w:rPr>
        <w:t>ال</w:t>
      </w:r>
      <w:r w:rsidRPr="00E1091A">
        <w:rPr>
          <w:rFonts w:cs="Traditional Arabic" w:hint="cs"/>
          <w:sz w:val="36"/>
          <w:szCs w:val="36"/>
          <w:rtl/>
        </w:rPr>
        <w:t>ذي يُ</w:t>
      </w:r>
      <w:r w:rsidRPr="00E1091A">
        <w:rPr>
          <w:rFonts w:cs="Traditional Arabic"/>
          <w:sz w:val="36"/>
          <w:szCs w:val="36"/>
          <w:rtl/>
        </w:rPr>
        <w:t>رى من المتزينة</w:t>
      </w:r>
      <w:r w:rsidR="002F00F3">
        <w:rPr>
          <w:rFonts w:cs="Traditional Arabic"/>
          <w:sz w:val="36"/>
          <w:szCs w:val="36"/>
          <w:rtl/>
        </w:rPr>
        <w:t xml:space="preserve">. </w:t>
      </w:r>
    </w:p>
    <w:p w:rsidR="004B2662" w:rsidRPr="00E1091A" w:rsidRDefault="004B2662" w:rsidP="00820677">
      <w:pPr>
        <w:pStyle w:val="ListParagraph"/>
        <w:numPr>
          <w:ilvl w:val="0"/>
          <w:numId w:val="3"/>
        </w:numPr>
        <w:bidi/>
        <w:spacing w:before="0" w:beforeAutospacing="0" w:after="120" w:afterAutospacing="0"/>
        <w:ind w:left="0" w:firstLine="289"/>
        <w:contextualSpacing/>
        <w:jc w:val="both"/>
        <w:rPr>
          <w:rFonts w:cs="Traditional Arabic"/>
          <w:sz w:val="36"/>
          <w:szCs w:val="36"/>
        </w:rPr>
      </w:pPr>
      <w:r w:rsidRPr="00E1091A">
        <w:rPr>
          <w:rFonts w:cs="Traditional Arabic"/>
          <w:sz w:val="36"/>
          <w:szCs w:val="36"/>
          <w:rtl/>
        </w:rPr>
        <w:t xml:space="preserve">تقديم دراسة لهذا الموضوع </w:t>
      </w:r>
      <w:r w:rsidRPr="00E1091A">
        <w:rPr>
          <w:rFonts w:cs="Traditional Arabic" w:hint="cs"/>
          <w:sz w:val="36"/>
          <w:szCs w:val="36"/>
          <w:rtl/>
        </w:rPr>
        <w:t>ت</w:t>
      </w:r>
      <w:r w:rsidRPr="00E1091A">
        <w:rPr>
          <w:rFonts w:cs="Traditional Arabic"/>
          <w:sz w:val="36"/>
          <w:szCs w:val="36"/>
          <w:rtl/>
        </w:rPr>
        <w:t>شمل الأحكام الخاصة ب</w:t>
      </w:r>
      <w:r w:rsidRPr="00E1091A">
        <w:rPr>
          <w:rFonts w:cs="Traditional Arabic" w:hint="cs"/>
          <w:sz w:val="36"/>
          <w:szCs w:val="36"/>
          <w:rtl/>
        </w:rPr>
        <w:t>التزين</w:t>
      </w:r>
      <w:r w:rsidR="002F00F3">
        <w:rPr>
          <w:rFonts w:cs="Traditional Arabic"/>
          <w:sz w:val="36"/>
          <w:szCs w:val="36"/>
          <w:rtl/>
        </w:rPr>
        <w:t xml:space="preserve">. </w:t>
      </w:r>
    </w:p>
    <w:p w:rsidR="004B2662" w:rsidRPr="00E1091A" w:rsidRDefault="004B2662" w:rsidP="00820677">
      <w:pPr>
        <w:pStyle w:val="ListParagraph"/>
        <w:numPr>
          <w:ilvl w:val="0"/>
          <w:numId w:val="3"/>
        </w:numPr>
        <w:bidi/>
        <w:spacing w:before="0" w:beforeAutospacing="0" w:after="120" w:afterAutospacing="0"/>
        <w:ind w:left="0" w:firstLine="289"/>
        <w:contextualSpacing/>
        <w:jc w:val="both"/>
        <w:rPr>
          <w:rFonts w:cs="Traditional Arabic"/>
          <w:sz w:val="36"/>
          <w:szCs w:val="36"/>
          <w:rtl/>
        </w:rPr>
      </w:pPr>
      <w:r w:rsidRPr="00E1091A">
        <w:rPr>
          <w:rFonts w:cs="Traditional Arabic"/>
          <w:sz w:val="36"/>
          <w:szCs w:val="36"/>
          <w:rtl/>
        </w:rPr>
        <w:t>ذكر بعض المخالفات التي تقع ب</w:t>
      </w:r>
      <w:r w:rsidRPr="00E1091A">
        <w:rPr>
          <w:rFonts w:cs="Traditional Arabic" w:hint="cs"/>
          <w:sz w:val="36"/>
          <w:szCs w:val="36"/>
          <w:rtl/>
        </w:rPr>
        <w:t>صالونات التجميل</w:t>
      </w:r>
      <w:r w:rsidR="002F00F3">
        <w:rPr>
          <w:rFonts w:cs="Traditional Arabic"/>
          <w:sz w:val="36"/>
          <w:szCs w:val="36"/>
          <w:rtl/>
        </w:rPr>
        <w:t xml:space="preserve">. </w:t>
      </w:r>
    </w:p>
    <w:p w:rsidR="004B2662" w:rsidRPr="00E1091A" w:rsidRDefault="004B2662" w:rsidP="00820677">
      <w:pPr>
        <w:pStyle w:val="ListParagraph"/>
        <w:numPr>
          <w:ilvl w:val="0"/>
          <w:numId w:val="3"/>
        </w:numPr>
        <w:bidi/>
        <w:spacing w:before="0" w:beforeAutospacing="0" w:after="120" w:afterAutospacing="0"/>
        <w:ind w:left="0" w:firstLine="289"/>
        <w:contextualSpacing/>
        <w:jc w:val="both"/>
        <w:rPr>
          <w:rFonts w:cs="Traditional Arabic"/>
          <w:sz w:val="36"/>
          <w:szCs w:val="36"/>
        </w:rPr>
      </w:pPr>
      <w:r w:rsidRPr="00E1091A">
        <w:rPr>
          <w:rFonts w:cs="Traditional Arabic"/>
          <w:sz w:val="36"/>
          <w:szCs w:val="36"/>
          <w:rtl/>
        </w:rPr>
        <w:t xml:space="preserve">بيان حكم التأجير والتملك والمال المكتسب </w:t>
      </w:r>
      <w:r w:rsidRPr="00E1091A">
        <w:rPr>
          <w:rFonts w:cs="Traditional Arabic" w:hint="cs"/>
          <w:sz w:val="36"/>
          <w:szCs w:val="36"/>
          <w:rtl/>
        </w:rPr>
        <w:t>من الصالونات</w:t>
      </w:r>
      <w:r w:rsidR="002F00F3">
        <w:rPr>
          <w:rFonts w:cs="Traditional Arabic"/>
          <w:sz w:val="36"/>
          <w:szCs w:val="36"/>
          <w:rtl/>
        </w:rPr>
        <w:t xml:space="preserve">. </w:t>
      </w:r>
    </w:p>
    <w:p w:rsidR="004B2662" w:rsidRPr="00E1091A" w:rsidRDefault="004B2662" w:rsidP="00820677">
      <w:pPr>
        <w:pStyle w:val="ListParagraph"/>
        <w:numPr>
          <w:ilvl w:val="0"/>
          <w:numId w:val="3"/>
        </w:numPr>
        <w:bidi/>
        <w:spacing w:before="0" w:beforeAutospacing="0" w:after="120" w:afterAutospacing="0"/>
        <w:ind w:left="0" w:firstLine="289"/>
        <w:contextualSpacing/>
        <w:jc w:val="both"/>
        <w:rPr>
          <w:rFonts w:cs="Traditional Arabic"/>
          <w:sz w:val="36"/>
          <w:szCs w:val="36"/>
        </w:rPr>
      </w:pPr>
      <w:r w:rsidRPr="00E1091A">
        <w:rPr>
          <w:rFonts w:cs="Traditional Arabic"/>
          <w:sz w:val="36"/>
          <w:szCs w:val="36"/>
          <w:rtl/>
        </w:rPr>
        <w:t>بيان أهمية الوقت وتأثير المساحيق على الطهارة</w:t>
      </w:r>
      <w:r w:rsidR="002F00F3">
        <w:rPr>
          <w:rFonts w:cs="Traditional Arabic"/>
          <w:sz w:val="36"/>
          <w:szCs w:val="36"/>
          <w:rtl/>
        </w:rPr>
        <w:t xml:space="preserve">. </w:t>
      </w:r>
    </w:p>
    <w:p w:rsidR="00917564" w:rsidRDefault="004B2662" w:rsidP="00820677">
      <w:pPr>
        <w:pStyle w:val="ListParagraph"/>
        <w:numPr>
          <w:ilvl w:val="0"/>
          <w:numId w:val="3"/>
        </w:numPr>
        <w:bidi/>
        <w:spacing w:before="0" w:beforeAutospacing="0" w:after="120" w:afterAutospacing="0"/>
        <w:ind w:left="0" w:firstLine="289"/>
        <w:contextualSpacing/>
        <w:jc w:val="both"/>
        <w:rPr>
          <w:rFonts w:cs="Traditional Arabic"/>
          <w:sz w:val="36"/>
          <w:szCs w:val="36"/>
        </w:rPr>
      </w:pPr>
      <w:r w:rsidRPr="00E1091A">
        <w:rPr>
          <w:rFonts w:cs="Traditional Arabic" w:hint="cs"/>
          <w:sz w:val="36"/>
          <w:szCs w:val="36"/>
          <w:rtl/>
        </w:rPr>
        <w:t>توضيح الأحكام الفقهية في مسائل الزينة المعاصرة</w:t>
      </w:r>
      <w:r w:rsidR="002F00F3">
        <w:rPr>
          <w:rFonts w:cs="Traditional Arabic" w:hint="cs"/>
          <w:sz w:val="36"/>
          <w:szCs w:val="36"/>
          <w:rtl/>
        </w:rPr>
        <w:t xml:space="preserve">. </w:t>
      </w:r>
    </w:p>
    <w:p w:rsidR="004B2662" w:rsidRPr="00E1091A" w:rsidRDefault="004B2662" w:rsidP="00820677">
      <w:pPr>
        <w:spacing w:after="120" w:line="240" w:lineRule="auto"/>
        <w:ind w:firstLine="289"/>
        <w:jc w:val="both"/>
        <w:rPr>
          <w:rFonts w:cs="Traditional Arabic"/>
          <w:b/>
          <w:bCs/>
          <w:sz w:val="36"/>
          <w:szCs w:val="36"/>
          <w:rtl/>
        </w:rPr>
      </w:pPr>
      <w:r w:rsidRPr="00E1091A">
        <w:rPr>
          <w:rFonts w:cs="Traditional Arabic" w:hint="cs"/>
          <w:b/>
          <w:bCs/>
          <w:sz w:val="36"/>
          <w:szCs w:val="36"/>
          <w:rtl/>
        </w:rPr>
        <w:t xml:space="preserve">د- </w:t>
      </w:r>
      <w:r w:rsidRPr="00E1091A">
        <w:rPr>
          <w:rFonts w:cs="Traditional Arabic"/>
          <w:b/>
          <w:bCs/>
          <w:sz w:val="36"/>
          <w:szCs w:val="36"/>
          <w:rtl/>
        </w:rPr>
        <w:t>الدراسات السابقة</w:t>
      </w:r>
      <w:r w:rsidR="002F00F3">
        <w:rPr>
          <w:rFonts w:cs="Traditional Arabic"/>
          <w:b/>
          <w:bCs/>
          <w:sz w:val="36"/>
          <w:szCs w:val="36"/>
          <w:rtl/>
        </w:rPr>
        <w:t xml:space="preserve">: </w:t>
      </w:r>
    </w:p>
    <w:p w:rsidR="004B2662" w:rsidRPr="00E1091A" w:rsidRDefault="004B2662" w:rsidP="0005505C">
      <w:pPr>
        <w:spacing w:after="120" w:line="240" w:lineRule="auto"/>
        <w:ind w:firstLine="289"/>
        <w:jc w:val="both"/>
        <w:rPr>
          <w:rFonts w:cs="Traditional Arabic"/>
          <w:sz w:val="36"/>
          <w:szCs w:val="36"/>
          <w:rtl/>
        </w:rPr>
      </w:pPr>
      <w:r w:rsidRPr="00E1091A">
        <w:rPr>
          <w:rFonts w:cs="Traditional Arabic" w:hint="cs"/>
          <w:sz w:val="36"/>
          <w:szCs w:val="36"/>
          <w:rtl/>
        </w:rPr>
        <w:t>بمراجعتي لكتب الفقه المختلفة والكتب المعاصرة لم أجد دراسة خاصة بهذا الموضوع</w:t>
      </w:r>
      <w:r w:rsidR="002F00F3">
        <w:rPr>
          <w:rFonts w:cs="Traditional Arabic" w:hint="cs"/>
          <w:sz w:val="36"/>
          <w:szCs w:val="36"/>
          <w:rtl/>
        </w:rPr>
        <w:t>،</w:t>
      </w:r>
      <w:r w:rsidRPr="00E1091A">
        <w:rPr>
          <w:rFonts w:cs="Traditional Arabic" w:hint="cs"/>
          <w:sz w:val="36"/>
          <w:szCs w:val="36"/>
          <w:rtl/>
        </w:rPr>
        <w:t>عد</w:t>
      </w:r>
      <w:r w:rsidR="0005505C">
        <w:rPr>
          <w:rFonts w:cs="Traditional Arabic" w:hint="cs"/>
          <w:sz w:val="36"/>
          <w:szCs w:val="36"/>
          <w:rtl/>
        </w:rPr>
        <w:t>ا</w:t>
      </w:r>
      <w:r w:rsidRPr="00E1091A">
        <w:rPr>
          <w:rFonts w:cs="Traditional Arabic" w:hint="cs"/>
          <w:sz w:val="36"/>
          <w:szCs w:val="36"/>
          <w:rtl/>
        </w:rPr>
        <w:t xml:space="preserve"> دراسات في الجراحات منها</w:t>
      </w:r>
      <w:r w:rsidR="002F00F3">
        <w:rPr>
          <w:rFonts w:cs="Traditional Arabic" w:hint="cs"/>
          <w:sz w:val="36"/>
          <w:szCs w:val="36"/>
          <w:rtl/>
        </w:rPr>
        <w:t xml:space="preserve">: </w:t>
      </w:r>
    </w:p>
    <w:p w:rsidR="004B2662" w:rsidRPr="00E1091A" w:rsidRDefault="004B2662" w:rsidP="00D519AA">
      <w:pPr>
        <w:pStyle w:val="ListParagraph"/>
        <w:numPr>
          <w:ilvl w:val="0"/>
          <w:numId w:val="3"/>
        </w:numPr>
        <w:tabs>
          <w:tab w:val="left" w:pos="112"/>
          <w:tab w:val="left" w:pos="395"/>
        </w:tabs>
        <w:bidi/>
        <w:spacing w:before="0" w:beforeAutospacing="0" w:after="120" w:afterAutospacing="0"/>
        <w:ind w:left="0" w:firstLine="289"/>
        <w:contextualSpacing/>
        <w:jc w:val="both"/>
        <w:rPr>
          <w:rFonts w:cs="Traditional Arabic"/>
          <w:sz w:val="36"/>
          <w:szCs w:val="36"/>
        </w:rPr>
      </w:pPr>
      <w:r w:rsidRPr="00E1091A">
        <w:rPr>
          <w:rFonts w:cs="Traditional Arabic" w:hint="cs"/>
          <w:sz w:val="36"/>
          <w:szCs w:val="36"/>
          <w:rtl/>
        </w:rPr>
        <w:t>أحكام الجراحة الطبية والآثار المترتبة عليها للدكتور محمد محمد المختار الشنقيطي تطرق فيه إلى الجراحة الطبية ومشروعيتها والمشروعة منها والمحرمة ومسؤولي</w:t>
      </w:r>
      <w:r w:rsidRPr="00E1091A">
        <w:rPr>
          <w:rFonts w:cs="Traditional Arabic" w:hint="eastAsia"/>
          <w:sz w:val="36"/>
          <w:szCs w:val="36"/>
          <w:rtl/>
        </w:rPr>
        <w:t>ة</w:t>
      </w:r>
      <w:r w:rsidRPr="00E1091A">
        <w:rPr>
          <w:rFonts w:cs="Traditional Arabic" w:hint="cs"/>
          <w:sz w:val="36"/>
          <w:szCs w:val="36"/>
          <w:rtl/>
        </w:rPr>
        <w:t xml:space="preserve"> الجراحة الطبية</w:t>
      </w:r>
      <w:r w:rsidR="002F00F3">
        <w:rPr>
          <w:rFonts w:cs="Traditional Arabic" w:hint="cs"/>
          <w:sz w:val="36"/>
          <w:szCs w:val="36"/>
          <w:rtl/>
        </w:rPr>
        <w:t xml:space="preserve">. </w:t>
      </w:r>
    </w:p>
    <w:p w:rsidR="004B2662" w:rsidRPr="00E1091A" w:rsidRDefault="004B2662" w:rsidP="00820677">
      <w:pPr>
        <w:pStyle w:val="ListParagraph"/>
        <w:numPr>
          <w:ilvl w:val="0"/>
          <w:numId w:val="3"/>
        </w:numPr>
        <w:tabs>
          <w:tab w:val="left" w:pos="112"/>
          <w:tab w:val="left" w:pos="395"/>
        </w:tabs>
        <w:bidi/>
        <w:spacing w:before="0" w:beforeAutospacing="0" w:after="120" w:afterAutospacing="0"/>
        <w:ind w:left="0" w:firstLine="289"/>
        <w:contextualSpacing/>
        <w:jc w:val="both"/>
        <w:rPr>
          <w:rFonts w:cs="Traditional Arabic"/>
          <w:sz w:val="36"/>
          <w:szCs w:val="36"/>
        </w:rPr>
      </w:pPr>
      <w:r w:rsidRPr="00E1091A">
        <w:rPr>
          <w:rFonts w:cs="Traditional Arabic" w:hint="cs"/>
          <w:sz w:val="36"/>
          <w:szCs w:val="36"/>
          <w:rtl/>
        </w:rPr>
        <w:t xml:space="preserve">أحكام جراحة التجميل في الفقه الإسلامي للدكتور محمد عثمان شبير من كلية الشريعة والدراسات الإسلامية جامعة الكويت ذكر فيها </w:t>
      </w:r>
      <w:r w:rsidRPr="00E1091A">
        <w:rPr>
          <w:rFonts w:cs="Traditional Arabic"/>
          <w:sz w:val="36"/>
          <w:szCs w:val="36"/>
          <w:rtl/>
        </w:rPr>
        <w:t>تجميل الشعر بالوصل والإزالة والجراحة</w:t>
      </w:r>
      <w:r w:rsidR="002F00F3">
        <w:rPr>
          <w:rFonts w:cs="Traditional Arabic"/>
          <w:sz w:val="36"/>
          <w:szCs w:val="36"/>
          <w:rtl/>
        </w:rPr>
        <w:t xml:space="preserve">، </w:t>
      </w:r>
      <w:r w:rsidRPr="00E1091A">
        <w:rPr>
          <w:rFonts w:cs="Traditional Arabic"/>
          <w:sz w:val="36"/>
          <w:szCs w:val="36"/>
          <w:rtl/>
        </w:rPr>
        <w:t>تجميل الجسم بالألوان والعلامات الباقية</w:t>
      </w:r>
      <w:r w:rsidR="002F00F3">
        <w:rPr>
          <w:rFonts w:cs="Traditional Arabic"/>
          <w:sz w:val="36"/>
          <w:szCs w:val="36"/>
          <w:rtl/>
        </w:rPr>
        <w:t xml:space="preserve">، </w:t>
      </w:r>
      <w:r w:rsidRPr="00E1091A">
        <w:rPr>
          <w:rFonts w:cs="Traditional Arabic"/>
          <w:sz w:val="36"/>
          <w:szCs w:val="36"/>
          <w:rtl/>
        </w:rPr>
        <w:t>تجميل قوام الأعضاء بالجراحة</w:t>
      </w:r>
      <w:r w:rsidR="002F00F3">
        <w:rPr>
          <w:rFonts w:cs="Traditional Arabic"/>
          <w:sz w:val="36"/>
          <w:szCs w:val="36"/>
          <w:rtl/>
        </w:rPr>
        <w:t xml:space="preserve">، </w:t>
      </w:r>
      <w:r w:rsidRPr="00E1091A">
        <w:rPr>
          <w:rFonts w:cs="Traditional Arabic"/>
          <w:sz w:val="36"/>
          <w:szCs w:val="36"/>
          <w:rtl/>
        </w:rPr>
        <w:t xml:space="preserve">العمليات الجراحية </w:t>
      </w:r>
      <w:r w:rsidRPr="00E1091A">
        <w:rPr>
          <w:rFonts w:cs="Traditional Arabic" w:hint="cs"/>
          <w:sz w:val="36"/>
          <w:szCs w:val="36"/>
          <w:rtl/>
        </w:rPr>
        <w:t>ا</w:t>
      </w:r>
      <w:r w:rsidRPr="00E1091A">
        <w:rPr>
          <w:rFonts w:cs="Traditional Arabic"/>
          <w:sz w:val="36"/>
          <w:szCs w:val="36"/>
          <w:rtl/>
        </w:rPr>
        <w:t>لمستجدةالخاصة بتغيير لون الجسم</w:t>
      </w:r>
      <w:r w:rsidR="002F00F3">
        <w:rPr>
          <w:rFonts w:cs="Traditional Arabic" w:hint="cs"/>
          <w:sz w:val="36"/>
          <w:szCs w:val="36"/>
          <w:rtl/>
        </w:rPr>
        <w:t xml:space="preserve">. </w:t>
      </w:r>
    </w:p>
    <w:p w:rsidR="004B2662" w:rsidRDefault="004B2662" w:rsidP="00820677">
      <w:pPr>
        <w:pStyle w:val="ListParagraph"/>
        <w:tabs>
          <w:tab w:val="left" w:pos="112"/>
          <w:tab w:val="left" w:pos="395"/>
        </w:tabs>
        <w:bidi/>
        <w:spacing w:before="0" w:beforeAutospacing="0" w:after="120" w:afterAutospacing="0"/>
        <w:ind w:firstLine="289"/>
        <w:jc w:val="both"/>
        <w:rPr>
          <w:rFonts w:cs="Traditional Arabic"/>
          <w:sz w:val="36"/>
          <w:szCs w:val="36"/>
          <w:rtl/>
        </w:rPr>
      </w:pPr>
      <w:r w:rsidRPr="00E1091A">
        <w:rPr>
          <w:rFonts w:cs="Traditional Arabic" w:hint="cs"/>
          <w:sz w:val="36"/>
          <w:szCs w:val="36"/>
          <w:rtl/>
        </w:rPr>
        <w:t>وسأضيف الى هذا أحكام النمص وقص الشعر ووصله وإزاله الشعر وأحكام كشف العورات وحدودها والتصوير وأخذ مقاسات ملابس النساء وأحكام التملك والتأجير لصالونات التجميل</w:t>
      </w:r>
      <w:r w:rsidR="002F00F3">
        <w:rPr>
          <w:rFonts w:cs="Traditional Arabic" w:hint="cs"/>
          <w:sz w:val="36"/>
          <w:szCs w:val="36"/>
          <w:rtl/>
        </w:rPr>
        <w:t xml:space="preserve">. </w:t>
      </w:r>
    </w:p>
    <w:p w:rsidR="004B2662" w:rsidRPr="00E1091A" w:rsidRDefault="007330E2" w:rsidP="00820677">
      <w:pPr>
        <w:spacing w:after="120" w:line="240" w:lineRule="auto"/>
        <w:ind w:firstLine="289"/>
        <w:jc w:val="both"/>
        <w:rPr>
          <w:rFonts w:cs="Traditional Arabic"/>
          <w:b/>
          <w:bCs/>
          <w:sz w:val="40"/>
          <w:szCs w:val="40"/>
          <w:rtl/>
        </w:rPr>
      </w:pPr>
      <w:r w:rsidRPr="00E1091A">
        <w:rPr>
          <w:rFonts w:cs="Traditional Arabic" w:hint="cs"/>
          <w:sz w:val="40"/>
          <w:szCs w:val="40"/>
          <w:rtl/>
        </w:rPr>
        <w:t>د-</w:t>
      </w:r>
      <w:r w:rsidR="004B2662" w:rsidRPr="00E1091A">
        <w:rPr>
          <w:rFonts w:cs="Traditional Arabic"/>
          <w:b/>
          <w:bCs/>
          <w:sz w:val="40"/>
          <w:szCs w:val="40"/>
          <w:rtl/>
        </w:rPr>
        <w:t>منهج البحث</w:t>
      </w:r>
      <w:r w:rsidR="002F00F3">
        <w:rPr>
          <w:rFonts w:cs="Traditional Arabic"/>
          <w:b/>
          <w:bCs/>
          <w:sz w:val="40"/>
          <w:szCs w:val="40"/>
          <w:rtl/>
        </w:rPr>
        <w:t xml:space="preserve">: </w:t>
      </w:r>
    </w:p>
    <w:p w:rsidR="004B2662" w:rsidRPr="00E1091A" w:rsidRDefault="004B2662" w:rsidP="0005505C">
      <w:pPr>
        <w:spacing w:after="120" w:line="240" w:lineRule="auto"/>
        <w:ind w:firstLine="289"/>
        <w:jc w:val="both"/>
        <w:rPr>
          <w:rFonts w:asciiTheme="minorBidi" w:hAnsiTheme="minorBidi" w:cs="Traditional Arabic"/>
          <w:sz w:val="36"/>
          <w:szCs w:val="36"/>
          <w:u w:val="single"/>
        </w:rPr>
      </w:pPr>
      <w:r w:rsidRPr="00E1091A">
        <w:rPr>
          <w:rFonts w:asciiTheme="minorBidi" w:hAnsiTheme="minorBidi" w:cs="Traditional Arabic"/>
          <w:sz w:val="36"/>
          <w:szCs w:val="36"/>
          <w:rtl/>
        </w:rPr>
        <w:t xml:space="preserve">سوف يكون منهجي </w:t>
      </w:r>
      <w:r w:rsidR="0005505C">
        <w:rPr>
          <w:rFonts w:asciiTheme="minorBidi" w:hAnsiTheme="minorBidi" w:cs="Traditional Arabic" w:hint="cs"/>
          <w:sz w:val="36"/>
          <w:szCs w:val="36"/>
          <w:rtl/>
        </w:rPr>
        <w:t xml:space="preserve">في </w:t>
      </w:r>
      <w:r w:rsidRPr="00E1091A">
        <w:rPr>
          <w:rFonts w:asciiTheme="minorBidi" w:hAnsiTheme="minorBidi" w:cs="Traditional Arabic"/>
          <w:sz w:val="36"/>
          <w:szCs w:val="36"/>
          <w:rtl/>
        </w:rPr>
        <w:t>البحث علي النحو التالي</w:t>
      </w:r>
      <w:r w:rsidR="002F00F3">
        <w:rPr>
          <w:rFonts w:asciiTheme="minorBidi" w:hAnsiTheme="minorBidi" w:cs="Traditional Arabic"/>
          <w:sz w:val="36"/>
          <w:szCs w:val="36"/>
          <w:rtl/>
        </w:rPr>
        <w:t xml:space="preserve">: </w:t>
      </w:r>
    </w:p>
    <w:p w:rsidR="004B2662" w:rsidRPr="00E1091A" w:rsidRDefault="004B2662" w:rsidP="00820677">
      <w:pPr>
        <w:spacing w:after="120" w:line="240" w:lineRule="auto"/>
        <w:ind w:firstLine="289"/>
        <w:jc w:val="both"/>
        <w:rPr>
          <w:rFonts w:asciiTheme="minorBidi" w:hAnsiTheme="minorBidi" w:cs="Traditional Arabic"/>
          <w:sz w:val="36"/>
          <w:szCs w:val="36"/>
          <w:lang w:bidi="ar-EG"/>
        </w:rPr>
      </w:pPr>
      <w:r w:rsidRPr="00E1091A">
        <w:rPr>
          <w:rFonts w:asciiTheme="minorBidi" w:hAnsiTheme="minorBidi" w:cs="Traditional Arabic"/>
          <w:sz w:val="36"/>
          <w:szCs w:val="36"/>
          <w:rtl/>
          <w:lang w:bidi="ar-EG"/>
        </w:rPr>
        <w:t>1- منهجًا استقرائيا وصفيًا , أجمع فيه أقو</w:t>
      </w:r>
      <w:r w:rsidR="0005505C">
        <w:rPr>
          <w:rFonts w:asciiTheme="minorBidi" w:hAnsiTheme="minorBidi" w:cs="Traditional Arabic" w:hint="cs"/>
          <w:sz w:val="36"/>
          <w:szCs w:val="36"/>
          <w:rtl/>
          <w:lang w:bidi="ar-EG"/>
        </w:rPr>
        <w:t>ا</w:t>
      </w:r>
      <w:r w:rsidRPr="00E1091A">
        <w:rPr>
          <w:rFonts w:asciiTheme="minorBidi" w:hAnsiTheme="minorBidi" w:cs="Traditional Arabic"/>
          <w:sz w:val="36"/>
          <w:szCs w:val="36"/>
          <w:rtl/>
          <w:lang w:bidi="ar-EG"/>
        </w:rPr>
        <w:t>ل العلماء</w:t>
      </w:r>
      <w:r w:rsidR="002F00F3">
        <w:rPr>
          <w:rFonts w:asciiTheme="minorBidi" w:hAnsiTheme="minorBidi" w:cs="Traditional Arabic"/>
          <w:sz w:val="36"/>
          <w:szCs w:val="36"/>
          <w:rtl/>
          <w:lang w:bidi="ar-EG"/>
        </w:rPr>
        <w:t xml:space="preserve">. </w:t>
      </w:r>
    </w:p>
    <w:p w:rsidR="004B2662" w:rsidRPr="00E1091A" w:rsidRDefault="004B2662" w:rsidP="00820677">
      <w:pPr>
        <w:spacing w:after="120" w:line="240" w:lineRule="auto"/>
        <w:ind w:firstLine="289"/>
        <w:jc w:val="both"/>
        <w:rPr>
          <w:rFonts w:asciiTheme="minorBidi" w:hAnsiTheme="minorBidi" w:cs="Traditional Arabic"/>
          <w:sz w:val="36"/>
          <w:szCs w:val="36"/>
          <w:lang w:bidi="ar-EG"/>
        </w:rPr>
      </w:pPr>
      <w:r w:rsidRPr="00E1091A">
        <w:rPr>
          <w:rFonts w:asciiTheme="minorBidi" w:hAnsiTheme="minorBidi" w:cs="Traditional Arabic"/>
          <w:sz w:val="36"/>
          <w:szCs w:val="36"/>
          <w:rtl/>
          <w:lang w:bidi="ar-EG"/>
        </w:rPr>
        <w:t>2- دراسة المسألة من مصادرها الأصلية</w:t>
      </w:r>
      <w:r w:rsidR="002F00F3">
        <w:rPr>
          <w:rFonts w:asciiTheme="minorBidi" w:hAnsiTheme="minorBidi" w:cs="Traditional Arabic"/>
          <w:sz w:val="36"/>
          <w:szCs w:val="36"/>
          <w:rtl/>
          <w:lang w:bidi="ar-EG"/>
        </w:rPr>
        <w:t xml:space="preserve">. </w:t>
      </w:r>
    </w:p>
    <w:p w:rsidR="004B2662" w:rsidRPr="00E1091A" w:rsidRDefault="004B2662" w:rsidP="00820677">
      <w:pPr>
        <w:spacing w:after="120" w:line="240" w:lineRule="auto"/>
        <w:ind w:firstLine="289"/>
        <w:jc w:val="both"/>
        <w:rPr>
          <w:rFonts w:asciiTheme="minorBidi" w:hAnsiTheme="minorBidi" w:cs="Traditional Arabic"/>
          <w:sz w:val="36"/>
          <w:szCs w:val="36"/>
          <w:rtl/>
          <w:lang w:bidi="ar-EG"/>
        </w:rPr>
      </w:pPr>
      <w:r w:rsidRPr="00E1091A">
        <w:rPr>
          <w:rFonts w:asciiTheme="minorBidi" w:hAnsiTheme="minorBidi" w:cs="Traditional Arabic"/>
          <w:sz w:val="36"/>
          <w:szCs w:val="36"/>
          <w:rtl/>
          <w:lang w:bidi="ar-EG"/>
        </w:rPr>
        <w:t>3- ذكر حكم المسألة ومذاهب الفقهاء فيها</w:t>
      </w:r>
      <w:r w:rsidR="002F00F3">
        <w:rPr>
          <w:rFonts w:asciiTheme="minorBidi" w:hAnsiTheme="minorBidi" w:cs="Traditional Arabic"/>
          <w:sz w:val="36"/>
          <w:szCs w:val="36"/>
          <w:rtl/>
          <w:lang w:bidi="ar-EG"/>
        </w:rPr>
        <w:t xml:space="preserve">. </w:t>
      </w:r>
    </w:p>
    <w:p w:rsidR="004B2662" w:rsidRPr="00E1091A" w:rsidRDefault="004B2662" w:rsidP="00820677">
      <w:pPr>
        <w:spacing w:after="120" w:line="240" w:lineRule="auto"/>
        <w:ind w:firstLine="289"/>
        <w:jc w:val="both"/>
        <w:rPr>
          <w:rFonts w:asciiTheme="minorBidi" w:hAnsiTheme="minorBidi" w:cs="Traditional Arabic"/>
          <w:sz w:val="36"/>
          <w:szCs w:val="36"/>
          <w:rtl/>
          <w:lang w:bidi="ar-EG"/>
        </w:rPr>
      </w:pPr>
      <w:r w:rsidRPr="00E1091A">
        <w:rPr>
          <w:rFonts w:asciiTheme="minorBidi" w:hAnsiTheme="minorBidi" w:cs="Traditional Arabic"/>
          <w:sz w:val="36"/>
          <w:szCs w:val="36"/>
          <w:rtl/>
          <w:lang w:bidi="ar-EG"/>
        </w:rPr>
        <w:lastRenderedPageBreak/>
        <w:t>4- ذكر أدلة كل مذهب ومناقشتها</w:t>
      </w:r>
      <w:r w:rsidR="002F00F3">
        <w:rPr>
          <w:rFonts w:asciiTheme="minorBidi" w:hAnsiTheme="minorBidi" w:cs="Traditional Arabic"/>
          <w:sz w:val="36"/>
          <w:szCs w:val="36"/>
          <w:rtl/>
          <w:lang w:bidi="ar-EG"/>
        </w:rPr>
        <w:t xml:space="preserve">، </w:t>
      </w:r>
      <w:r w:rsidRPr="00E1091A">
        <w:rPr>
          <w:rFonts w:asciiTheme="minorBidi" w:hAnsiTheme="minorBidi" w:cs="Traditional Arabic" w:hint="cs"/>
          <w:sz w:val="36"/>
          <w:szCs w:val="36"/>
          <w:rtl/>
          <w:lang w:bidi="ar-EG"/>
        </w:rPr>
        <w:t xml:space="preserve">و </w:t>
      </w:r>
      <w:r w:rsidRPr="00E1091A">
        <w:rPr>
          <w:rFonts w:asciiTheme="minorBidi" w:hAnsiTheme="minorBidi" w:cs="Traditional Arabic"/>
          <w:sz w:val="36"/>
          <w:szCs w:val="36"/>
          <w:rtl/>
          <w:lang w:bidi="ar-EG"/>
        </w:rPr>
        <w:t>ترجيح ما يرجحه الدليل</w:t>
      </w:r>
      <w:r w:rsidR="002F00F3">
        <w:rPr>
          <w:rFonts w:asciiTheme="minorBidi" w:hAnsiTheme="minorBidi" w:cs="Traditional Arabic"/>
          <w:sz w:val="36"/>
          <w:szCs w:val="36"/>
          <w:rtl/>
          <w:lang w:bidi="ar-EG"/>
        </w:rPr>
        <w:t xml:space="preserve">. </w:t>
      </w:r>
    </w:p>
    <w:p w:rsidR="004B2662" w:rsidRPr="00E1091A" w:rsidRDefault="004B2662" w:rsidP="0005505C">
      <w:pPr>
        <w:spacing w:after="120" w:line="240" w:lineRule="auto"/>
        <w:ind w:firstLine="289"/>
        <w:jc w:val="both"/>
        <w:rPr>
          <w:rFonts w:cs="Traditional Arabic"/>
          <w:sz w:val="36"/>
          <w:szCs w:val="36"/>
          <w:rtl/>
        </w:rPr>
      </w:pPr>
      <w:r w:rsidRPr="00E1091A">
        <w:rPr>
          <w:rFonts w:asciiTheme="minorBidi" w:hAnsiTheme="minorBidi" w:cs="Traditional Arabic"/>
          <w:sz w:val="36"/>
          <w:szCs w:val="36"/>
          <w:rtl/>
          <w:lang w:bidi="ar-EG"/>
        </w:rPr>
        <w:t xml:space="preserve">5- </w:t>
      </w:r>
      <w:r w:rsidRPr="00E1091A">
        <w:rPr>
          <w:rFonts w:cs="Traditional Arabic"/>
          <w:sz w:val="36"/>
          <w:szCs w:val="36"/>
          <w:rtl/>
        </w:rPr>
        <w:t>عزو الآيات إل</w:t>
      </w:r>
      <w:r w:rsidR="0005505C">
        <w:rPr>
          <w:rFonts w:cs="Traditional Arabic" w:hint="cs"/>
          <w:sz w:val="36"/>
          <w:szCs w:val="36"/>
          <w:rtl/>
        </w:rPr>
        <w:t>ى</w:t>
      </w:r>
      <w:r w:rsidRPr="00E1091A">
        <w:rPr>
          <w:rFonts w:cs="Traditional Arabic"/>
          <w:sz w:val="36"/>
          <w:szCs w:val="36"/>
          <w:rtl/>
        </w:rPr>
        <w:t xml:space="preserve"> سورها وتخريج الأحاديث</w:t>
      </w:r>
      <w:r w:rsidR="002F00F3">
        <w:rPr>
          <w:rFonts w:cs="Traditional Arabic"/>
          <w:sz w:val="36"/>
          <w:szCs w:val="36"/>
          <w:rtl/>
        </w:rPr>
        <w:t xml:space="preserve">. </w:t>
      </w:r>
    </w:p>
    <w:p w:rsidR="004B2662" w:rsidRPr="00E1091A" w:rsidRDefault="004B2662" w:rsidP="0087009E">
      <w:pPr>
        <w:pStyle w:val="ListParagraph"/>
        <w:tabs>
          <w:tab w:val="left" w:pos="424"/>
          <w:tab w:val="left" w:pos="991"/>
        </w:tabs>
        <w:bidi/>
        <w:spacing w:before="0" w:beforeAutospacing="0" w:after="120" w:afterAutospacing="0"/>
        <w:ind w:firstLine="289"/>
        <w:jc w:val="both"/>
        <w:rPr>
          <w:rFonts w:cs="Traditional Arabic"/>
          <w:sz w:val="36"/>
          <w:szCs w:val="36"/>
        </w:rPr>
      </w:pPr>
      <w:r w:rsidRPr="00E1091A">
        <w:rPr>
          <w:rFonts w:cs="Traditional Arabic"/>
          <w:sz w:val="36"/>
          <w:szCs w:val="36"/>
          <w:rtl/>
        </w:rPr>
        <w:t>6- توضيح مصطلحات الفقهاء إن وجدت</w:t>
      </w:r>
      <w:r w:rsidR="002F00F3">
        <w:rPr>
          <w:rFonts w:cs="Traditional Arabic" w:hint="cs"/>
          <w:sz w:val="36"/>
          <w:szCs w:val="36"/>
          <w:rtl/>
        </w:rPr>
        <w:t xml:space="preserve">، </w:t>
      </w:r>
      <w:r w:rsidRPr="00E1091A">
        <w:rPr>
          <w:rFonts w:cs="Traditional Arabic" w:hint="cs"/>
          <w:sz w:val="36"/>
          <w:szCs w:val="36"/>
          <w:rtl/>
        </w:rPr>
        <w:t>و</w:t>
      </w:r>
      <w:r w:rsidRPr="00E1091A">
        <w:rPr>
          <w:rFonts w:cs="Traditional Arabic"/>
          <w:sz w:val="36"/>
          <w:szCs w:val="36"/>
          <w:rtl/>
        </w:rPr>
        <w:t>التعريف بالأعلام</w:t>
      </w:r>
      <w:r w:rsidR="002F00F3">
        <w:rPr>
          <w:rFonts w:cs="Traditional Arabic"/>
          <w:sz w:val="36"/>
          <w:szCs w:val="36"/>
          <w:rtl/>
        </w:rPr>
        <w:t xml:space="preserve">. </w:t>
      </w:r>
    </w:p>
    <w:p w:rsidR="004B2662" w:rsidRPr="00E1091A" w:rsidRDefault="004B2662" w:rsidP="0005505C">
      <w:pPr>
        <w:pStyle w:val="ListParagraph"/>
        <w:tabs>
          <w:tab w:val="left" w:pos="424"/>
          <w:tab w:val="left" w:pos="991"/>
        </w:tabs>
        <w:spacing w:after="120" w:afterAutospacing="0"/>
        <w:ind w:firstLine="289"/>
        <w:jc w:val="right"/>
        <w:rPr>
          <w:rFonts w:cs="Traditional Arabic"/>
          <w:sz w:val="36"/>
          <w:szCs w:val="36"/>
        </w:rPr>
      </w:pPr>
      <w:r w:rsidRPr="00E1091A">
        <w:rPr>
          <w:rFonts w:cs="Traditional Arabic" w:hint="cs"/>
          <w:sz w:val="36"/>
          <w:szCs w:val="36"/>
          <w:rtl/>
        </w:rPr>
        <w:t>التمهيد</w:t>
      </w:r>
      <w:r w:rsidR="002F00F3">
        <w:rPr>
          <w:rFonts w:cs="Traditional Arabic" w:hint="cs"/>
          <w:sz w:val="36"/>
          <w:szCs w:val="36"/>
          <w:rtl/>
        </w:rPr>
        <w:t xml:space="preserve">: </w:t>
      </w:r>
      <w:r w:rsidRPr="00E1091A">
        <w:rPr>
          <w:rFonts w:cs="Traditional Arabic" w:hint="cs"/>
          <w:sz w:val="36"/>
          <w:szCs w:val="36"/>
          <w:rtl/>
        </w:rPr>
        <w:t>و</w:t>
      </w:r>
      <w:r w:rsidR="0005505C">
        <w:rPr>
          <w:rFonts w:cs="Traditional Arabic" w:hint="cs"/>
          <w:sz w:val="36"/>
          <w:szCs w:val="36"/>
          <w:rtl/>
        </w:rPr>
        <w:t>سأخصصه ل</w:t>
      </w:r>
      <w:r w:rsidRPr="00E1091A">
        <w:rPr>
          <w:rFonts w:cs="Traditional Arabic" w:hint="cs"/>
          <w:sz w:val="36"/>
          <w:szCs w:val="36"/>
          <w:rtl/>
        </w:rPr>
        <w:t>لتعريف بالزينة وبيان ضوابطها</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أما الفصل الأول</w:t>
      </w:r>
      <w:r w:rsidR="002F00F3">
        <w:rPr>
          <w:rFonts w:cs="Traditional Arabic" w:hint="cs"/>
          <w:sz w:val="36"/>
          <w:szCs w:val="36"/>
          <w:rtl/>
        </w:rPr>
        <w:t xml:space="preserve">: </w:t>
      </w:r>
      <w:r w:rsidRPr="00E1091A">
        <w:rPr>
          <w:rFonts w:cs="Traditional Arabic" w:hint="cs"/>
          <w:sz w:val="36"/>
          <w:szCs w:val="36"/>
          <w:rtl/>
        </w:rPr>
        <w:t xml:space="preserve">سنتناول فيه حكم حلق </w:t>
      </w:r>
      <w:r w:rsidR="004606EE">
        <w:rPr>
          <w:rFonts w:cs="Traditional Arabic" w:hint="cs"/>
          <w:sz w:val="36"/>
          <w:szCs w:val="36"/>
          <w:rtl/>
        </w:rPr>
        <w:t>اللحِّى</w:t>
      </w:r>
      <w:r w:rsidRPr="00E1091A">
        <w:rPr>
          <w:rFonts w:cs="Traditional Arabic" w:hint="cs"/>
          <w:sz w:val="36"/>
          <w:szCs w:val="36"/>
          <w:rtl/>
        </w:rPr>
        <w:t xml:space="preserve"> وقصات الرجال</w:t>
      </w:r>
      <w:r w:rsidR="0005505C">
        <w:rPr>
          <w:rFonts w:cs="Traditional Arabic" w:hint="cs"/>
          <w:sz w:val="36"/>
          <w:szCs w:val="36"/>
          <w:rtl/>
        </w:rPr>
        <w:t>،</w:t>
      </w:r>
      <w:r w:rsidRPr="00E1091A">
        <w:rPr>
          <w:rFonts w:cs="Traditional Arabic" w:hint="cs"/>
          <w:sz w:val="36"/>
          <w:szCs w:val="36"/>
          <w:rtl/>
        </w:rPr>
        <w:t xml:space="preserve"> وفيه أربعة مباحث</w:t>
      </w:r>
      <w:r w:rsidR="00113463">
        <w:rPr>
          <w:rFonts w:cs="Traditional Arabic" w:hint="cs"/>
          <w:sz w:val="36"/>
          <w:szCs w:val="36"/>
          <w:rtl/>
        </w:rPr>
        <w:t>:</w:t>
      </w:r>
    </w:p>
    <w:p w:rsidR="004B2662" w:rsidRPr="00E1091A" w:rsidRDefault="004B2662" w:rsidP="0005505C">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الأول</w:t>
      </w:r>
      <w:r w:rsidR="002F00F3">
        <w:rPr>
          <w:rFonts w:cs="Traditional Arabic" w:hint="cs"/>
          <w:sz w:val="36"/>
          <w:szCs w:val="36"/>
          <w:rtl/>
        </w:rPr>
        <w:t xml:space="preserve">: </w:t>
      </w:r>
      <w:r w:rsidRPr="00E1091A">
        <w:rPr>
          <w:rFonts w:cs="Traditional Arabic" w:hint="cs"/>
          <w:sz w:val="36"/>
          <w:szCs w:val="36"/>
          <w:rtl/>
        </w:rPr>
        <w:t xml:space="preserve">حكم حلق </w:t>
      </w:r>
      <w:r w:rsidR="004606EE">
        <w:rPr>
          <w:rFonts w:cs="Traditional Arabic" w:hint="cs"/>
          <w:sz w:val="36"/>
          <w:szCs w:val="36"/>
          <w:rtl/>
        </w:rPr>
        <w:t>اللحِّى</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الثاني</w:t>
      </w:r>
      <w:r w:rsidR="002F00F3">
        <w:rPr>
          <w:rFonts w:cs="Traditional Arabic" w:hint="cs"/>
          <w:sz w:val="36"/>
          <w:szCs w:val="36"/>
          <w:rtl/>
        </w:rPr>
        <w:t xml:space="preserve">: </w:t>
      </w:r>
      <w:r w:rsidRPr="00E1091A">
        <w:rPr>
          <w:rFonts w:cs="Traditional Arabic" w:hint="cs"/>
          <w:sz w:val="36"/>
          <w:szCs w:val="36"/>
          <w:rtl/>
        </w:rPr>
        <w:t>حكم القزع</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الثالث</w:t>
      </w:r>
      <w:r w:rsidR="002F00F3">
        <w:rPr>
          <w:rFonts w:cs="Traditional Arabic" w:hint="cs"/>
          <w:sz w:val="36"/>
          <w:szCs w:val="36"/>
          <w:rtl/>
        </w:rPr>
        <w:t xml:space="preserve">: </w:t>
      </w:r>
      <w:r w:rsidRPr="00E1091A">
        <w:rPr>
          <w:rFonts w:cs="Traditional Arabic" w:hint="cs"/>
          <w:sz w:val="36"/>
          <w:szCs w:val="36"/>
          <w:rtl/>
        </w:rPr>
        <w:t>حكم الصبغ</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الرابع</w:t>
      </w:r>
      <w:r w:rsidR="002F00F3">
        <w:rPr>
          <w:rFonts w:cs="Traditional Arabic" w:hint="cs"/>
          <w:sz w:val="36"/>
          <w:szCs w:val="36"/>
          <w:rtl/>
        </w:rPr>
        <w:t xml:space="preserve">: </w:t>
      </w:r>
      <w:r w:rsidRPr="00E1091A">
        <w:rPr>
          <w:rFonts w:cs="Traditional Arabic" w:hint="cs"/>
          <w:sz w:val="36"/>
          <w:szCs w:val="36"/>
          <w:rtl/>
        </w:rPr>
        <w:t>قصات الرجال</w:t>
      </w:r>
      <w:r w:rsidR="00113463">
        <w:rPr>
          <w:rFonts w:cs="Traditional Arabic" w:hint="cs"/>
          <w:sz w:val="36"/>
          <w:szCs w:val="36"/>
          <w:rtl/>
        </w:rPr>
        <w:t>:</w:t>
      </w:r>
    </w:p>
    <w:p w:rsidR="004B2662" w:rsidRPr="00E1091A" w:rsidRDefault="004B2662" w:rsidP="0005505C">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والفصل الثاني</w:t>
      </w:r>
      <w:r w:rsidR="002F00F3">
        <w:rPr>
          <w:rFonts w:cs="Traditional Arabic" w:hint="cs"/>
          <w:sz w:val="36"/>
          <w:szCs w:val="36"/>
          <w:rtl/>
        </w:rPr>
        <w:t xml:space="preserve">: </w:t>
      </w:r>
      <w:r w:rsidR="0005505C">
        <w:rPr>
          <w:rFonts w:cs="Traditional Arabic" w:hint="cs"/>
          <w:sz w:val="36"/>
          <w:szCs w:val="36"/>
          <w:rtl/>
        </w:rPr>
        <w:t>أ</w:t>
      </w:r>
      <w:r w:rsidRPr="00E1091A">
        <w:rPr>
          <w:rFonts w:cs="Traditional Arabic" w:hint="cs"/>
          <w:sz w:val="36"/>
          <w:szCs w:val="36"/>
          <w:rtl/>
        </w:rPr>
        <w:t>تناول فيه حكم مخالفات النساء في التزين واللباس وفيه سبعة مباحث</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Pr>
      </w:pPr>
      <w:r w:rsidRPr="00E1091A">
        <w:rPr>
          <w:rFonts w:cs="Traditional Arabic" w:hint="cs"/>
          <w:sz w:val="36"/>
          <w:szCs w:val="36"/>
          <w:rtl/>
        </w:rPr>
        <w:t>المبحث الأول</w:t>
      </w:r>
      <w:r w:rsidR="002F00F3">
        <w:rPr>
          <w:rFonts w:cs="Traditional Arabic" w:hint="cs"/>
          <w:sz w:val="36"/>
          <w:szCs w:val="36"/>
          <w:rtl/>
        </w:rPr>
        <w:t xml:space="preserve">: </w:t>
      </w:r>
      <w:r w:rsidRPr="00E1091A">
        <w:rPr>
          <w:rFonts w:cs="Traditional Arabic" w:hint="cs"/>
          <w:sz w:val="36"/>
          <w:szCs w:val="36"/>
          <w:rtl/>
        </w:rPr>
        <w:t>قص الشعر وفيه مطلبان</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المطلب الأول</w:t>
      </w:r>
      <w:r w:rsidR="002F00F3">
        <w:rPr>
          <w:rFonts w:cs="Traditional Arabic" w:hint="cs"/>
          <w:sz w:val="36"/>
          <w:szCs w:val="36"/>
          <w:rtl/>
        </w:rPr>
        <w:t xml:space="preserve">: </w:t>
      </w:r>
      <w:r w:rsidRPr="00E1091A">
        <w:rPr>
          <w:rFonts w:cs="Traditional Arabic" w:hint="cs"/>
          <w:sz w:val="36"/>
          <w:szCs w:val="36"/>
          <w:rtl/>
        </w:rPr>
        <w:t>قص الشعر</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المطلب الثاني</w:t>
      </w:r>
      <w:r w:rsidR="002F00F3">
        <w:rPr>
          <w:rFonts w:cs="Traditional Arabic" w:hint="cs"/>
          <w:sz w:val="36"/>
          <w:szCs w:val="36"/>
          <w:rtl/>
        </w:rPr>
        <w:t xml:space="preserve">: </w:t>
      </w:r>
      <w:r w:rsidRPr="00E1091A">
        <w:rPr>
          <w:rFonts w:cs="Traditional Arabic" w:hint="cs"/>
          <w:sz w:val="36"/>
          <w:szCs w:val="36"/>
          <w:rtl/>
        </w:rPr>
        <w:t>وصل الشعر</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الثاني</w:t>
      </w:r>
      <w:r w:rsidR="002F00F3">
        <w:rPr>
          <w:rFonts w:cs="Traditional Arabic" w:hint="cs"/>
          <w:sz w:val="36"/>
          <w:szCs w:val="36"/>
          <w:rtl/>
        </w:rPr>
        <w:t xml:space="preserve">: </w:t>
      </w:r>
      <w:r w:rsidRPr="00E1091A">
        <w:rPr>
          <w:rFonts w:cs="Traditional Arabic" w:hint="cs"/>
          <w:sz w:val="36"/>
          <w:szCs w:val="36"/>
          <w:rtl/>
        </w:rPr>
        <w:t>النمص</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الثالث</w:t>
      </w:r>
      <w:r w:rsidR="002F00F3">
        <w:rPr>
          <w:rFonts w:cs="Traditional Arabic" w:hint="cs"/>
          <w:sz w:val="36"/>
          <w:szCs w:val="36"/>
          <w:rtl/>
        </w:rPr>
        <w:t xml:space="preserve">: </w:t>
      </w:r>
      <w:r w:rsidRPr="00E1091A">
        <w:rPr>
          <w:rFonts w:cs="Traditional Arabic" w:hint="cs"/>
          <w:sz w:val="36"/>
          <w:szCs w:val="36"/>
          <w:rtl/>
        </w:rPr>
        <w:t>إزالة شعر الوجه</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الرابع</w:t>
      </w:r>
      <w:r w:rsidR="002F00F3">
        <w:rPr>
          <w:rFonts w:cs="Traditional Arabic" w:hint="cs"/>
          <w:sz w:val="36"/>
          <w:szCs w:val="36"/>
          <w:rtl/>
        </w:rPr>
        <w:t xml:space="preserve">: </w:t>
      </w:r>
      <w:r w:rsidRPr="00E1091A">
        <w:rPr>
          <w:rFonts w:cs="Traditional Arabic" w:hint="cs"/>
          <w:sz w:val="36"/>
          <w:szCs w:val="36"/>
          <w:rtl/>
        </w:rPr>
        <w:t>إزالة شعر أماكن العورة</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الخامس</w:t>
      </w:r>
      <w:r w:rsidR="002F00F3">
        <w:rPr>
          <w:rFonts w:cs="Traditional Arabic" w:hint="cs"/>
          <w:sz w:val="36"/>
          <w:szCs w:val="36"/>
          <w:rtl/>
        </w:rPr>
        <w:t xml:space="preserve">: </w:t>
      </w:r>
      <w:r w:rsidRPr="00E1091A">
        <w:rPr>
          <w:rFonts w:cs="Traditional Arabic" w:hint="cs"/>
          <w:sz w:val="36"/>
          <w:szCs w:val="36"/>
          <w:rtl/>
        </w:rPr>
        <w:t>التصوير</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السادس</w:t>
      </w:r>
      <w:r w:rsidR="002F00F3">
        <w:rPr>
          <w:rFonts w:cs="Traditional Arabic" w:hint="cs"/>
          <w:sz w:val="36"/>
          <w:szCs w:val="36"/>
          <w:rtl/>
        </w:rPr>
        <w:t xml:space="preserve">: </w:t>
      </w:r>
      <w:r w:rsidRPr="00E1091A">
        <w:rPr>
          <w:rFonts w:cs="Traditional Arabic" w:hint="cs"/>
          <w:sz w:val="36"/>
          <w:szCs w:val="36"/>
          <w:rtl/>
        </w:rPr>
        <w:t>أخذ مقاسات ملابس النساء</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السابع</w:t>
      </w:r>
      <w:r w:rsidR="002F00F3">
        <w:rPr>
          <w:rFonts w:cs="Traditional Arabic" w:hint="cs"/>
          <w:sz w:val="36"/>
          <w:szCs w:val="36"/>
          <w:rtl/>
        </w:rPr>
        <w:t xml:space="preserve">: </w:t>
      </w:r>
      <w:r w:rsidRPr="00E1091A">
        <w:rPr>
          <w:rFonts w:cs="Traditional Arabic" w:hint="cs"/>
          <w:sz w:val="36"/>
          <w:szCs w:val="36"/>
          <w:rtl/>
        </w:rPr>
        <w:t>العورات وحدود كشفها</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والفصل الثالث</w:t>
      </w:r>
      <w:r w:rsidR="002F00F3">
        <w:rPr>
          <w:rFonts w:cs="Traditional Arabic" w:hint="cs"/>
          <w:sz w:val="36"/>
          <w:szCs w:val="36"/>
          <w:rtl/>
        </w:rPr>
        <w:t xml:space="preserve">: </w:t>
      </w:r>
      <w:r w:rsidRPr="00E1091A">
        <w:rPr>
          <w:rFonts w:cs="Traditional Arabic" w:hint="cs"/>
          <w:sz w:val="36"/>
          <w:szCs w:val="36"/>
          <w:rtl/>
        </w:rPr>
        <w:t>أفرده لبيان أثر المساحيق والوشم على الطهارة وفيه مبحثان</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lastRenderedPageBreak/>
        <w:t>المبحث الأول</w:t>
      </w:r>
      <w:r w:rsidR="002F00F3">
        <w:rPr>
          <w:rFonts w:cs="Traditional Arabic" w:hint="cs"/>
          <w:sz w:val="36"/>
          <w:szCs w:val="36"/>
          <w:rtl/>
        </w:rPr>
        <w:t xml:space="preserve">: </w:t>
      </w:r>
      <w:r w:rsidRPr="00E1091A">
        <w:rPr>
          <w:rFonts w:cs="Traditional Arabic" w:hint="cs"/>
          <w:sz w:val="36"/>
          <w:szCs w:val="36"/>
          <w:rtl/>
        </w:rPr>
        <w:t>المساحيق</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الثاني</w:t>
      </w:r>
      <w:r w:rsidR="002F00F3">
        <w:rPr>
          <w:rFonts w:cs="Traditional Arabic" w:hint="cs"/>
          <w:sz w:val="36"/>
          <w:szCs w:val="36"/>
          <w:rtl/>
        </w:rPr>
        <w:t xml:space="preserve">: </w:t>
      </w:r>
      <w:r w:rsidRPr="00E1091A">
        <w:rPr>
          <w:rFonts w:cs="Traditional Arabic" w:hint="cs"/>
          <w:sz w:val="36"/>
          <w:szCs w:val="36"/>
          <w:rtl/>
        </w:rPr>
        <w:t>الوشم</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والفصل الرابع</w:t>
      </w:r>
      <w:r w:rsidR="002F00F3">
        <w:rPr>
          <w:rFonts w:cs="Traditional Arabic" w:hint="cs"/>
          <w:sz w:val="36"/>
          <w:szCs w:val="36"/>
          <w:rtl/>
        </w:rPr>
        <w:t xml:space="preserve">: </w:t>
      </w:r>
      <w:r w:rsidRPr="00E1091A">
        <w:rPr>
          <w:rFonts w:cs="Traditional Arabic" w:hint="cs"/>
          <w:sz w:val="36"/>
          <w:szCs w:val="36"/>
          <w:rtl/>
        </w:rPr>
        <w:t>أتناول فيه أحكام الجراحة التجميلية وفيه مبحثان</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الأول</w:t>
      </w:r>
      <w:r w:rsidR="002F00F3">
        <w:rPr>
          <w:rFonts w:cs="Traditional Arabic" w:hint="cs"/>
          <w:sz w:val="36"/>
          <w:szCs w:val="36"/>
          <w:rtl/>
        </w:rPr>
        <w:t xml:space="preserve">: </w:t>
      </w:r>
      <w:r w:rsidRPr="00E1091A">
        <w:rPr>
          <w:rFonts w:cs="Traditional Arabic" w:hint="cs"/>
          <w:sz w:val="36"/>
          <w:szCs w:val="36"/>
          <w:rtl/>
        </w:rPr>
        <w:t>الجراحة الضرورية</w:t>
      </w:r>
      <w:r w:rsidR="00113463">
        <w:rPr>
          <w:rFonts w:cs="Traditional Arabic" w:hint="cs"/>
          <w:sz w:val="36"/>
          <w:szCs w:val="36"/>
          <w:rtl/>
        </w:rPr>
        <w:t>.</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tl/>
        </w:rPr>
      </w:pPr>
      <w:r w:rsidRPr="00E1091A">
        <w:rPr>
          <w:rFonts w:cs="Traditional Arabic" w:hint="cs"/>
          <w:sz w:val="36"/>
          <w:szCs w:val="36"/>
          <w:rtl/>
        </w:rPr>
        <w:t>المبحث الثاني</w:t>
      </w:r>
      <w:r w:rsidR="002F00F3">
        <w:rPr>
          <w:rFonts w:cs="Traditional Arabic" w:hint="cs"/>
          <w:sz w:val="36"/>
          <w:szCs w:val="36"/>
          <w:rtl/>
        </w:rPr>
        <w:t xml:space="preserve">: </w:t>
      </w:r>
      <w:r w:rsidRPr="00E1091A">
        <w:rPr>
          <w:rFonts w:cs="Traditional Arabic" w:hint="cs"/>
          <w:sz w:val="36"/>
          <w:szCs w:val="36"/>
          <w:rtl/>
        </w:rPr>
        <w:t>الجراحة التحسينية وفيه خمسة مطالب</w:t>
      </w:r>
      <w:r w:rsidR="00113463">
        <w:rPr>
          <w:rFonts w:cs="Traditional Arabic" w:hint="cs"/>
          <w:sz w:val="36"/>
          <w:szCs w:val="36"/>
          <w:rtl/>
        </w:rPr>
        <w:t>:</w:t>
      </w:r>
    </w:p>
    <w:p w:rsidR="004B2662" w:rsidRPr="00E1091A" w:rsidRDefault="004B2662" w:rsidP="00113463">
      <w:pPr>
        <w:tabs>
          <w:tab w:val="left" w:pos="-31"/>
          <w:tab w:val="left" w:pos="253"/>
        </w:tabs>
        <w:spacing w:after="120" w:line="240" w:lineRule="auto"/>
        <w:ind w:hanging="31"/>
        <w:jc w:val="both"/>
        <w:rPr>
          <w:rFonts w:cs="Traditional Arabic"/>
          <w:sz w:val="36"/>
          <w:szCs w:val="36"/>
        </w:rPr>
      </w:pPr>
      <w:r w:rsidRPr="00E1091A">
        <w:rPr>
          <w:rFonts w:cs="Traditional Arabic" w:hint="cs"/>
          <w:sz w:val="36"/>
          <w:szCs w:val="36"/>
          <w:rtl/>
        </w:rPr>
        <w:t>المطلب الأول</w:t>
      </w:r>
      <w:r w:rsidR="002F00F3">
        <w:rPr>
          <w:rFonts w:cs="Traditional Arabic" w:hint="cs"/>
          <w:sz w:val="36"/>
          <w:szCs w:val="36"/>
          <w:rtl/>
        </w:rPr>
        <w:t xml:space="preserve">: </w:t>
      </w:r>
      <w:r w:rsidRPr="00E1091A">
        <w:rPr>
          <w:rFonts w:cs="Traditional Arabic" w:hint="cs"/>
          <w:sz w:val="36"/>
          <w:szCs w:val="36"/>
          <w:rtl/>
        </w:rPr>
        <w:t>تجميل الأنف</w:t>
      </w:r>
      <w:r w:rsidR="002F00F3">
        <w:rPr>
          <w:rFonts w:cs="Traditional Arabic" w:hint="cs"/>
          <w:sz w:val="36"/>
          <w:szCs w:val="36"/>
          <w:rtl/>
        </w:rPr>
        <w:t xml:space="preserve">. </w:t>
      </w:r>
    </w:p>
    <w:p w:rsidR="004B2662" w:rsidRPr="00E1091A" w:rsidRDefault="004B2662" w:rsidP="00113463">
      <w:pPr>
        <w:tabs>
          <w:tab w:val="left" w:pos="-31"/>
          <w:tab w:val="left" w:pos="253"/>
        </w:tabs>
        <w:spacing w:after="120" w:line="240" w:lineRule="auto"/>
        <w:ind w:hanging="31"/>
        <w:jc w:val="both"/>
        <w:rPr>
          <w:rFonts w:cs="Traditional Arabic"/>
          <w:sz w:val="36"/>
          <w:szCs w:val="36"/>
        </w:rPr>
      </w:pPr>
      <w:r w:rsidRPr="00E1091A">
        <w:rPr>
          <w:rFonts w:cs="Traditional Arabic" w:hint="cs"/>
          <w:sz w:val="36"/>
          <w:szCs w:val="36"/>
          <w:rtl/>
        </w:rPr>
        <w:t>المطلب الثاني</w:t>
      </w:r>
      <w:r w:rsidR="002F00F3">
        <w:rPr>
          <w:rFonts w:cs="Traditional Arabic" w:hint="cs"/>
          <w:sz w:val="36"/>
          <w:szCs w:val="36"/>
          <w:rtl/>
        </w:rPr>
        <w:t xml:space="preserve">: </w:t>
      </w:r>
      <w:r w:rsidRPr="00E1091A">
        <w:rPr>
          <w:rFonts w:cs="Traditional Arabic" w:hint="cs"/>
          <w:sz w:val="36"/>
          <w:szCs w:val="36"/>
          <w:rtl/>
        </w:rPr>
        <w:t>تقشير الوجه</w:t>
      </w:r>
      <w:r w:rsidR="002F00F3">
        <w:rPr>
          <w:rFonts w:cs="Traditional Arabic" w:hint="cs"/>
          <w:b/>
          <w:bCs/>
          <w:sz w:val="36"/>
          <w:szCs w:val="36"/>
          <w:rtl/>
        </w:rPr>
        <w:t xml:space="preserve">. </w:t>
      </w:r>
    </w:p>
    <w:p w:rsidR="004B2662" w:rsidRPr="00E1091A" w:rsidRDefault="004B2662" w:rsidP="00113463">
      <w:pPr>
        <w:tabs>
          <w:tab w:val="left" w:pos="-31"/>
          <w:tab w:val="left" w:pos="253"/>
        </w:tabs>
        <w:spacing w:after="120" w:line="240" w:lineRule="auto"/>
        <w:ind w:hanging="31"/>
        <w:jc w:val="both"/>
        <w:rPr>
          <w:rFonts w:cs="Traditional Arabic"/>
          <w:sz w:val="36"/>
          <w:szCs w:val="36"/>
          <w:rtl/>
        </w:rPr>
      </w:pPr>
      <w:r w:rsidRPr="00E1091A">
        <w:rPr>
          <w:rFonts w:cs="Traditional Arabic" w:hint="cs"/>
          <w:sz w:val="36"/>
          <w:szCs w:val="36"/>
          <w:rtl/>
        </w:rPr>
        <w:t>المطلب الثالث</w:t>
      </w:r>
      <w:r w:rsidR="002F00F3">
        <w:rPr>
          <w:rFonts w:cs="Traditional Arabic" w:hint="cs"/>
          <w:sz w:val="36"/>
          <w:szCs w:val="36"/>
          <w:rtl/>
        </w:rPr>
        <w:t xml:space="preserve">: </w:t>
      </w:r>
      <w:r w:rsidRPr="00E1091A">
        <w:rPr>
          <w:rFonts w:cs="Traditional Arabic" w:hint="cs"/>
          <w:sz w:val="36"/>
          <w:szCs w:val="36"/>
          <w:rtl/>
        </w:rPr>
        <w:t>الوشر والتفليج وتقويم الأسنان</w:t>
      </w:r>
      <w:r w:rsidR="002F00F3">
        <w:rPr>
          <w:rFonts w:cs="Traditional Arabic" w:hint="cs"/>
          <w:b/>
          <w:bCs/>
          <w:sz w:val="36"/>
          <w:szCs w:val="36"/>
          <w:rtl/>
        </w:rPr>
        <w:t xml:space="preserve">. </w:t>
      </w:r>
    </w:p>
    <w:p w:rsidR="004B2662" w:rsidRPr="00E1091A" w:rsidRDefault="004B2662" w:rsidP="00113463">
      <w:pPr>
        <w:tabs>
          <w:tab w:val="left" w:pos="-31"/>
          <w:tab w:val="left" w:pos="253"/>
        </w:tabs>
        <w:spacing w:after="120" w:line="240" w:lineRule="auto"/>
        <w:ind w:hanging="31"/>
        <w:jc w:val="both"/>
        <w:rPr>
          <w:rFonts w:cs="Traditional Arabic"/>
          <w:sz w:val="36"/>
          <w:szCs w:val="36"/>
          <w:rtl/>
        </w:rPr>
      </w:pPr>
      <w:r w:rsidRPr="00E1091A">
        <w:rPr>
          <w:rFonts w:cs="Traditional Arabic" w:hint="cs"/>
          <w:sz w:val="36"/>
          <w:szCs w:val="36"/>
          <w:rtl/>
        </w:rPr>
        <w:t>المطلب الرابع</w:t>
      </w:r>
      <w:r w:rsidR="002F00F3">
        <w:rPr>
          <w:rFonts w:cs="Traditional Arabic" w:hint="cs"/>
          <w:sz w:val="36"/>
          <w:szCs w:val="36"/>
          <w:rtl/>
        </w:rPr>
        <w:t xml:space="preserve">: </w:t>
      </w:r>
      <w:r w:rsidRPr="00E1091A">
        <w:rPr>
          <w:rFonts w:cs="Traditional Arabic" w:hint="cs"/>
          <w:sz w:val="36"/>
          <w:szCs w:val="36"/>
          <w:rtl/>
        </w:rPr>
        <w:t>ثقب الأذن والأنف</w:t>
      </w:r>
      <w:r w:rsidR="002F00F3">
        <w:rPr>
          <w:rFonts w:cs="Traditional Arabic" w:hint="cs"/>
          <w:b/>
          <w:bCs/>
          <w:sz w:val="36"/>
          <w:szCs w:val="36"/>
          <w:rtl/>
        </w:rPr>
        <w:t xml:space="preserve">. </w:t>
      </w:r>
    </w:p>
    <w:p w:rsidR="004B2662" w:rsidRPr="00E1091A" w:rsidRDefault="004B2662" w:rsidP="00113463">
      <w:pPr>
        <w:tabs>
          <w:tab w:val="left" w:pos="-31"/>
          <w:tab w:val="left" w:pos="253"/>
        </w:tabs>
        <w:spacing w:after="120" w:line="240" w:lineRule="auto"/>
        <w:ind w:hanging="31"/>
        <w:jc w:val="both"/>
        <w:rPr>
          <w:rFonts w:cs="Traditional Arabic"/>
          <w:sz w:val="36"/>
          <w:szCs w:val="36"/>
          <w:rtl/>
        </w:rPr>
      </w:pPr>
      <w:r w:rsidRPr="00E1091A">
        <w:rPr>
          <w:rFonts w:cs="Traditional Arabic" w:hint="cs"/>
          <w:sz w:val="36"/>
          <w:szCs w:val="36"/>
          <w:rtl/>
        </w:rPr>
        <w:t>المطلب الخامس</w:t>
      </w:r>
      <w:r w:rsidR="002F00F3">
        <w:rPr>
          <w:rFonts w:cs="Traditional Arabic" w:hint="cs"/>
          <w:sz w:val="36"/>
          <w:szCs w:val="36"/>
          <w:rtl/>
        </w:rPr>
        <w:t xml:space="preserve">: </w:t>
      </w:r>
      <w:r w:rsidRPr="00E1091A">
        <w:rPr>
          <w:rFonts w:cs="Traditional Arabic" w:hint="cs"/>
          <w:sz w:val="36"/>
          <w:szCs w:val="36"/>
          <w:rtl/>
        </w:rPr>
        <w:t>تجميل الوجه بالحقن والشد</w:t>
      </w:r>
      <w:r w:rsidR="002F00F3">
        <w:rPr>
          <w:rFonts w:cs="Traditional Arabic" w:hint="cs"/>
          <w:b/>
          <w:bCs/>
          <w:sz w:val="36"/>
          <w:szCs w:val="36"/>
          <w:rtl/>
        </w:rPr>
        <w:t xml:space="preserve">. </w:t>
      </w:r>
    </w:p>
    <w:p w:rsidR="004B2662" w:rsidRPr="00E1091A" w:rsidRDefault="004B2662" w:rsidP="0005505C">
      <w:pPr>
        <w:pStyle w:val="ListParagraph"/>
        <w:tabs>
          <w:tab w:val="left" w:pos="424"/>
          <w:tab w:val="left" w:pos="991"/>
        </w:tabs>
        <w:spacing w:before="0" w:beforeAutospacing="0" w:after="120" w:afterAutospacing="0"/>
        <w:ind w:firstLine="289"/>
        <w:jc w:val="right"/>
        <w:rPr>
          <w:rFonts w:cs="Traditional Arabic"/>
          <w:sz w:val="36"/>
          <w:szCs w:val="36"/>
        </w:rPr>
      </w:pPr>
      <w:r w:rsidRPr="00E1091A">
        <w:rPr>
          <w:rFonts w:cs="Traditional Arabic" w:hint="cs"/>
          <w:sz w:val="36"/>
          <w:szCs w:val="36"/>
          <w:rtl/>
        </w:rPr>
        <w:t>والفصل الخامس</w:t>
      </w:r>
      <w:r w:rsidR="002F00F3">
        <w:rPr>
          <w:rFonts w:cs="Traditional Arabic" w:hint="cs"/>
          <w:sz w:val="36"/>
          <w:szCs w:val="36"/>
          <w:rtl/>
        </w:rPr>
        <w:t xml:space="preserve">: </w:t>
      </w:r>
      <w:r w:rsidRPr="00E1091A">
        <w:rPr>
          <w:rFonts w:cs="Traditional Arabic" w:hint="cs"/>
          <w:sz w:val="36"/>
          <w:szCs w:val="36"/>
          <w:rtl/>
        </w:rPr>
        <w:t xml:space="preserve">يتناول حكم الذهاب </w:t>
      </w:r>
      <w:r w:rsidR="0005505C">
        <w:rPr>
          <w:rFonts w:cs="Traditional Arabic" w:hint="cs"/>
          <w:sz w:val="36"/>
          <w:szCs w:val="36"/>
          <w:rtl/>
        </w:rPr>
        <w:t xml:space="preserve">إلى </w:t>
      </w:r>
      <w:r w:rsidRPr="00E1091A">
        <w:rPr>
          <w:rFonts w:cs="Traditional Arabic" w:hint="cs"/>
          <w:sz w:val="36"/>
          <w:szCs w:val="36"/>
          <w:rtl/>
        </w:rPr>
        <w:t>صالونات التجميل وعمل المساج وفيه مبحثان</w:t>
      </w:r>
      <w:r w:rsidR="00113463">
        <w:rPr>
          <w:rFonts w:cs="Traditional Arabic" w:hint="cs"/>
          <w:sz w:val="36"/>
          <w:szCs w:val="36"/>
          <w:rtl/>
        </w:rPr>
        <w:t>:</w:t>
      </w:r>
    </w:p>
    <w:p w:rsidR="004B2662" w:rsidRPr="00E1091A" w:rsidRDefault="004B2662" w:rsidP="0005505C">
      <w:pPr>
        <w:spacing w:after="120" w:line="240" w:lineRule="auto"/>
        <w:ind w:firstLine="111"/>
        <w:jc w:val="both"/>
        <w:rPr>
          <w:rFonts w:cs="Traditional Arabic"/>
          <w:sz w:val="36"/>
          <w:szCs w:val="36"/>
          <w:rtl/>
        </w:rPr>
      </w:pPr>
      <w:r w:rsidRPr="00E1091A">
        <w:rPr>
          <w:rFonts w:cs="Traditional Arabic"/>
          <w:sz w:val="36"/>
          <w:szCs w:val="36"/>
          <w:rtl/>
        </w:rPr>
        <w:t>المبحث الأول</w:t>
      </w:r>
      <w:r w:rsidR="002F00F3">
        <w:rPr>
          <w:rFonts w:cs="Traditional Arabic"/>
          <w:sz w:val="36"/>
          <w:szCs w:val="36"/>
          <w:rtl/>
        </w:rPr>
        <w:t xml:space="preserve">: </w:t>
      </w:r>
      <w:r w:rsidRPr="00E1091A">
        <w:rPr>
          <w:rFonts w:cs="Traditional Arabic"/>
          <w:sz w:val="36"/>
          <w:szCs w:val="36"/>
          <w:rtl/>
        </w:rPr>
        <w:t xml:space="preserve">حكم الذهاب </w:t>
      </w:r>
      <w:r w:rsidR="0005505C">
        <w:rPr>
          <w:rFonts w:cs="Traditional Arabic" w:hint="cs"/>
          <w:sz w:val="36"/>
          <w:szCs w:val="36"/>
          <w:rtl/>
        </w:rPr>
        <w:t xml:space="preserve">إلى </w:t>
      </w:r>
      <w:r w:rsidRPr="00E1091A">
        <w:rPr>
          <w:rFonts w:cs="Traditional Arabic"/>
          <w:sz w:val="36"/>
          <w:szCs w:val="36"/>
          <w:rtl/>
        </w:rPr>
        <w:t>صالونات التجميل</w:t>
      </w:r>
      <w:r w:rsidR="002F00F3">
        <w:rPr>
          <w:rFonts w:cs="Traditional Arabic"/>
          <w:sz w:val="36"/>
          <w:szCs w:val="36"/>
          <w:rtl/>
        </w:rPr>
        <w:t xml:space="preserve">. </w:t>
      </w:r>
    </w:p>
    <w:p w:rsidR="004B2662" w:rsidRPr="00E1091A" w:rsidRDefault="004B2662" w:rsidP="0005505C">
      <w:pPr>
        <w:tabs>
          <w:tab w:val="left" w:pos="1670"/>
          <w:tab w:val="left" w:pos="1812"/>
        </w:tabs>
        <w:spacing w:after="120" w:line="240" w:lineRule="auto"/>
        <w:ind w:firstLine="111"/>
        <w:jc w:val="both"/>
        <w:rPr>
          <w:rFonts w:cs="Traditional Arabic"/>
          <w:sz w:val="36"/>
          <w:szCs w:val="36"/>
          <w:rtl/>
        </w:rPr>
      </w:pPr>
      <w:r w:rsidRPr="00E1091A">
        <w:rPr>
          <w:rFonts w:cs="Traditional Arabic"/>
          <w:sz w:val="36"/>
          <w:szCs w:val="36"/>
          <w:rtl/>
        </w:rPr>
        <w:t>المبحث الثاني</w:t>
      </w:r>
      <w:r w:rsidR="002F00F3">
        <w:rPr>
          <w:rFonts w:cs="Traditional Arabic" w:hint="cs"/>
          <w:sz w:val="36"/>
          <w:szCs w:val="36"/>
          <w:rtl/>
        </w:rPr>
        <w:t xml:space="preserve">: </w:t>
      </w:r>
      <w:r w:rsidR="0005505C">
        <w:rPr>
          <w:rFonts w:cs="Traditional Arabic" w:hint="cs"/>
          <w:sz w:val="36"/>
          <w:szCs w:val="36"/>
          <w:rtl/>
        </w:rPr>
        <w:t>أ</w:t>
      </w:r>
      <w:r w:rsidRPr="00E1091A">
        <w:rPr>
          <w:rFonts w:cs="Traditional Arabic" w:hint="cs"/>
          <w:sz w:val="36"/>
          <w:szCs w:val="36"/>
          <w:rtl/>
        </w:rPr>
        <w:t>حك</w:t>
      </w:r>
      <w:r w:rsidR="00F8332A">
        <w:rPr>
          <w:rFonts w:cs="Traditional Arabic" w:hint="cs"/>
          <w:sz w:val="36"/>
          <w:szCs w:val="36"/>
          <w:rtl/>
        </w:rPr>
        <w:t>ا</w:t>
      </w:r>
      <w:r w:rsidRPr="00E1091A">
        <w:rPr>
          <w:rFonts w:cs="Traditional Arabic" w:hint="cs"/>
          <w:sz w:val="36"/>
          <w:szCs w:val="36"/>
          <w:rtl/>
        </w:rPr>
        <w:t>م المساج والتدليك</w:t>
      </w:r>
      <w:r w:rsidR="002F00F3">
        <w:rPr>
          <w:rFonts w:cs="Traditional Arabic"/>
          <w:sz w:val="36"/>
          <w:szCs w:val="36"/>
          <w:rtl/>
        </w:rPr>
        <w:t xml:space="preserve">. </w:t>
      </w:r>
    </w:p>
    <w:p w:rsidR="004B2662" w:rsidRPr="00E1091A" w:rsidRDefault="004B2662" w:rsidP="00113463">
      <w:pPr>
        <w:pStyle w:val="ListParagraph"/>
        <w:tabs>
          <w:tab w:val="left" w:pos="424"/>
          <w:tab w:val="left" w:pos="991"/>
        </w:tabs>
        <w:spacing w:before="0" w:beforeAutospacing="0" w:after="120" w:afterAutospacing="0"/>
        <w:ind w:firstLine="289"/>
        <w:jc w:val="right"/>
        <w:rPr>
          <w:rFonts w:cs="Traditional Arabic"/>
          <w:sz w:val="36"/>
          <w:szCs w:val="36"/>
        </w:rPr>
      </w:pPr>
      <w:r w:rsidRPr="00E1091A">
        <w:rPr>
          <w:rFonts w:cs="Traditional Arabic" w:hint="cs"/>
          <w:sz w:val="36"/>
          <w:szCs w:val="36"/>
          <w:rtl/>
        </w:rPr>
        <w:t>أما الفصل السادس</w:t>
      </w:r>
      <w:r w:rsidR="002F00F3">
        <w:rPr>
          <w:rFonts w:cs="Traditional Arabic" w:hint="cs"/>
          <w:sz w:val="36"/>
          <w:szCs w:val="36"/>
          <w:rtl/>
        </w:rPr>
        <w:t xml:space="preserve">: </w:t>
      </w:r>
      <w:r w:rsidRPr="00E1091A">
        <w:rPr>
          <w:rFonts w:cs="Traditional Arabic" w:hint="cs"/>
          <w:sz w:val="36"/>
          <w:szCs w:val="36"/>
          <w:rtl/>
        </w:rPr>
        <w:t>أخصصه لبيان حكم تملك الصالونات وتأجيرها وفيه ثلاثة مباحث</w:t>
      </w:r>
      <w:r w:rsidR="00113463">
        <w:rPr>
          <w:rFonts w:cs="Traditional Arabic" w:hint="cs"/>
          <w:sz w:val="36"/>
          <w:szCs w:val="36"/>
          <w:rtl/>
        </w:rPr>
        <w:t>:</w:t>
      </w:r>
    </w:p>
    <w:p w:rsidR="004B2662" w:rsidRPr="00E1091A" w:rsidRDefault="004B2662" w:rsidP="004C4D52">
      <w:pPr>
        <w:tabs>
          <w:tab w:val="left" w:pos="253"/>
          <w:tab w:val="left" w:pos="395"/>
          <w:tab w:val="right" w:pos="8080"/>
        </w:tabs>
        <w:spacing w:after="120" w:line="240" w:lineRule="auto"/>
        <w:ind w:firstLine="111"/>
        <w:rPr>
          <w:rFonts w:cs="Traditional Arabic"/>
          <w:sz w:val="36"/>
          <w:szCs w:val="36"/>
          <w:rtl/>
        </w:rPr>
      </w:pPr>
      <w:r w:rsidRPr="00E1091A">
        <w:rPr>
          <w:rFonts w:cs="Traditional Arabic" w:hint="cs"/>
          <w:sz w:val="36"/>
          <w:szCs w:val="36"/>
          <w:rtl/>
        </w:rPr>
        <w:t>المبحث الأول</w:t>
      </w:r>
      <w:r w:rsidR="002F00F3">
        <w:rPr>
          <w:rFonts w:cs="Traditional Arabic" w:hint="cs"/>
          <w:sz w:val="36"/>
          <w:szCs w:val="36"/>
          <w:rtl/>
        </w:rPr>
        <w:t xml:space="preserve">: </w:t>
      </w:r>
      <w:r w:rsidRPr="00E1091A">
        <w:rPr>
          <w:rFonts w:cs="Traditional Arabic" w:hint="cs"/>
          <w:sz w:val="36"/>
          <w:szCs w:val="36"/>
          <w:rtl/>
        </w:rPr>
        <w:t>تملك الصالونات</w:t>
      </w:r>
      <w:r w:rsidR="002F00F3">
        <w:rPr>
          <w:rFonts w:cs="Traditional Arabic" w:hint="cs"/>
          <w:sz w:val="36"/>
          <w:szCs w:val="36"/>
          <w:rtl/>
        </w:rPr>
        <w:t xml:space="preserve">. </w:t>
      </w:r>
    </w:p>
    <w:p w:rsidR="004B2662" w:rsidRPr="00E1091A" w:rsidRDefault="004B2662" w:rsidP="004C4D52">
      <w:pPr>
        <w:tabs>
          <w:tab w:val="left" w:pos="253"/>
          <w:tab w:val="left" w:pos="1840"/>
          <w:tab w:val="left" w:pos="2124"/>
          <w:tab w:val="left" w:pos="2407"/>
          <w:tab w:val="left" w:pos="2549"/>
          <w:tab w:val="right" w:pos="8080"/>
        </w:tabs>
        <w:spacing w:after="120" w:line="240" w:lineRule="auto"/>
        <w:ind w:firstLine="111"/>
        <w:rPr>
          <w:rFonts w:cs="Traditional Arabic"/>
          <w:sz w:val="36"/>
          <w:szCs w:val="36"/>
        </w:rPr>
      </w:pPr>
      <w:r w:rsidRPr="00E1091A">
        <w:rPr>
          <w:rFonts w:cs="Traditional Arabic" w:hint="cs"/>
          <w:sz w:val="36"/>
          <w:szCs w:val="36"/>
          <w:rtl/>
        </w:rPr>
        <w:t xml:space="preserve"> المبحث الثاني</w:t>
      </w:r>
      <w:r w:rsidR="002F00F3">
        <w:rPr>
          <w:rFonts w:cs="Traditional Arabic" w:hint="cs"/>
          <w:sz w:val="36"/>
          <w:szCs w:val="36"/>
          <w:rtl/>
        </w:rPr>
        <w:t xml:space="preserve">: </w:t>
      </w:r>
      <w:r w:rsidRPr="00E1091A">
        <w:rPr>
          <w:rFonts w:cs="Traditional Arabic" w:hint="cs"/>
          <w:sz w:val="36"/>
          <w:szCs w:val="36"/>
          <w:rtl/>
        </w:rPr>
        <w:t>تأجير الصالونات</w:t>
      </w:r>
      <w:r w:rsidR="002F00F3">
        <w:rPr>
          <w:rFonts w:cs="Traditional Arabic" w:hint="cs"/>
          <w:sz w:val="36"/>
          <w:szCs w:val="36"/>
          <w:rtl/>
        </w:rPr>
        <w:t xml:space="preserve">. </w:t>
      </w:r>
    </w:p>
    <w:p w:rsidR="004B2662" w:rsidRPr="00E1091A" w:rsidRDefault="004B2662" w:rsidP="004C4D52">
      <w:pPr>
        <w:tabs>
          <w:tab w:val="left" w:pos="253"/>
          <w:tab w:val="left" w:pos="1840"/>
          <w:tab w:val="left" w:pos="2124"/>
          <w:tab w:val="left" w:pos="2407"/>
          <w:tab w:val="left" w:pos="2549"/>
          <w:tab w:val="right" w:pos="8080"/>
        </w:tabs>
        <w:spacing w:after="120" w:line="240" w:lineRule="auto"/>
        <w:ind w:firstLine="111"/>
        <w:rPr>
          <w:rFonts w:cs="Traditional Arabic"/>
          <w:sz w:val="36"/>
          <w:szCs w:val="36"/>
          <w:rtl/>
        </w:rPr>
      </w:pPr>
      <w:r w:rsidRPr="00E1091A">
        <w:rPr>
          <w:rFonts w:cs="Traditional Arabic" w:hint="cs"/>
          <w:sz w:val="36"/>
          <w:szCs w:val="36"/>
          <w:rtl/>
        </w:rPr>
        <w:t>المبحث الثالث</w:t>
      </w:r>
      <w:r w:rsidR="002F00F3">
        <w:rPr>
          <w:rFonts w:cs="Traditional Arabic" w:hint="cs"/>
          <w:sz w:val="36"/>
          <w:szCs w:val="36"/>
          <w:rtl/>
        </w:rPr>
        <w:t xml:space="preserve">: </w:t>
      </w:r>
      <w:r w:rsidRPr="00E1091A">
        <w:rPr>
          <w:rFonts w:cs="Traditional Arabic" w:hint="cs"/>
          <w:sz w:val="36"/>
          <w:szCs w:val="36"/>
          <w:rtl/>
        </w:rPr>
        <w:t>العمل بالصالونات</w:t>
      </w:r>
      <w:r w:rsidR="002F00F3">
        <w:rPr>
          <w:rFonts w:cs="Traditional Arabic" w:hint="cs"/>
          <w:sz w:val="36"/>
          <w:szCs w:val="36"/>
          <w:rtl/>
        </w:rPr>
        <w:t xml:space="preserve">. </w:t>
      </w:r>
    </w:p>
    <w:p w:rsidR="004B2662" w:rsidRPr="00E1091A" w:rsidRDefault="004B2662" w:rsidP="0005505C">
      <w:pPr>
        <w:tabs>
          <w:tab w:val="left" w:pos="253"/>
          <w:tab w:val="left" w:pos="1840"/>
          <w:tab w:val="left" w:pos="2124"/>
          <w:tab w:val="left" w:pos="2407"/>
          <w:tab w:val="left" w:pos="2549"/>
          <w:tab w:val="right" w:pos="8080"/>
        </w:tabs>
        <w:spacing w:after="120" w:line="240" w:lineRule="auto"/>
        <w:ind w:firstLine="289"/>
        <w:jc w:val="both"/>
        <w:rPr>
          <w:rFonts w:cs="Traditional Arabic"/>
          <w:sz w:val="36"/>
          <w:szCs w:val="36"/>
          <w:rtl/>
        </w:rPr>
      </w:pPr>
      <w:r w:rsidRPr="00E1091A">
        <w:rPr>
          <w:rFonts w:cs="Traditional Arabic" w:hint="cs"/>
          <w:sz w:val="36"/>
          <w:szCs w:val="36"/>
          <w:rtl/>
        </w:rPr>
        <w:t>و</w:t>
      </w:r>
      <w:r w:rsidR="009A5A02">
        <w:rPr>
          <w:rFonts w:cs="Traditional Arabic" w:hint="cs"/>
          <w:sz w:val="36"/>
          <w:szCs w:val="36"/>
          <w:rtl/>
        </w:rPr>
        <w:t>ا</w:t>
      </w:r>
      <w:r w:rsidRPr="00E1091A">
        <w:rPr>
          <w:rFonts w:cs="Traditional Arabic" w:hint="cs"/>
          <w:sz w:val="36"/>
          <w:szCs w:val="36"/>
          <w:rtl/>
        </w:rPr>
        <w:t>ختم البحث ببيان أهم نتائجه التي يمكن استخلاصها من خلال استيفاء كافة جوانبه بقدر ال</w:t>
      </w:r>
      <w:r w:rsidR="0005505C">
        <w:rPr>
          <w:rFonts w:cs="Traditional Arabic" w:hint="cs"/>
          <w:sz w:val="36"/>
          <w:szCs w:val="36"/>
          <w:rtl/>
        </w:rPr>
        <w:t>إ</w:t>
      </w:r>
      <w:r w:rsidRPr="00E1091A">
        <w:rPr>
          <w:rFonts w:cs="Traditional Arabic" w:hint="cs"/>
          <w:sz w:val="36"/>
          <w:szCs w:val="36"/>
          <w:rtl/>
        </w:rPr>
        <w:t>مكان وبحسب الوسع والطاقة في ظل توفيق الله عز وجل</w:t>
      </w:r>
      <w:r w:rsidR="0005505C">
        <w:rPr>
          <w:rFonts w:cs="Traditional Arabic" w:hint="cs"/>
          <w:sz w:val="36"/>
          <w:szCs w:val="36"/>
          <w:rtl/>
        </w:rPr>
        <w:t>،</w:t>
      </w:r>
      <w:r w:rsidRPr="00E1091A">
        <w:rPr>
          <w:rFonts w:cs="Traditional Arabic" w:hint="cs"/>
          <w:sz w:val="36"/>
          <w:szCs w:val="36"/>
          <w:rtl/>
        </w:rPr>
        <w:t xml:space="preserve"> ثم أذيل ذلك بعرض أهم ما يمكن أن يعتبر توصيات عامة تتعلق بمسائل الزينة والتزين لإعمال ضوابط الشرع بشأنها ثم </w:t>
      </w:r>
      <w:r w:rsidR="0005505C">
        <w:rPr>
          <w:rFonts w:cs="Traditional Arabic" w:hint="cs"/>
          <w:sz w:val="36"/>
          <w:szCs w:val="36"/>
          <w:rtl/>
        </w:rPr>
        <w:t>أ</w:t>
      </w:r>
      <w:r w:rsidRPr="00E1091A">
        <w:rPr>
          <w:rFonts w:cs="Traditional Arabic" w:hint="cs"/>
          <w:sz w:val="36"/>
          <w:szCs w:val="36"/>
          <w:rtl/>
        </w:rPr>
        <w:t xml:space="preserve">نهي البحث بعمل </w:t>
      </w:r>
      <w:r w:rsidRPr="00E1091A">
        <w:rPr>
          <w:rFonts w:cs="Traditional Arabic" w:hint="cs"/>
          <w:sz w:val="36"/>
          <w:szCs w:val="36"/>
          <w:rtl/>
        </w:rPr>
        <w:lastRenderedPageBreak/>
        <w:t>الفهارس الفنية والمراجع وعمل الفهرست العام للرسالة سائل</w:t>
      </w:r>
      <w:r w:rsidR="0005505C">
        <w:rPr>
          <w:rFonts w:cs="Traditional Arabic" w:hint="cs"/>
          <w:sz w:val="36"/>
          <w:szCs w:val="36"/>
          <w:rtl/>
        </w:rPr>
        <w:t>ً</w:t>
      </w:r>
      <w:r w:rsidRPr="00E1091A">
        <w:rPr>
          <w:rFonts w:cs="Traditional Arabic" w:hint="cs"/>
          <w:sz w:val="36"/>
          <w:szCs w:val="36"/>
          <w:rtl/>
        </w:rPr>
        <w:t>ا المولى الكريم رب العرش العظيم أن يتقبل هذا الجهد المتواضع</w:t>
      </w:r>
      <w:r w:rsidR="0005505C">
        <w:rPr>
          <w:rFonts w:cs="Traditional Arabic" w:hint="cs"/>
          <w:sz w:val="36"/>
          <w:szCs w:val="36"/>
          <w:rtl/>
        </w:rPr>
        <w:t>،</w:t>
      </w:r>
      <w:r w:rsidRPr="00E1091A">
        <w:rPr>
          <w:rFonts w:cs="Traditional Arabic" w:hint="cs"/>
          <w:sz w:val="36"/>
          <w:szCs w:val="36"/>
          <w:rtl/>
        </w:rPr>
        <w:t xml:space="preserve"> وأن يكتب له القبول</w:t>
      </w:r>
      <w:r w:rsidR="0005505C">
        <w:rPr>
          <w:rFonts w:cs="Traditional Arabic" w:hint="cs"/>
          <w:sz w:val="36"/>
          <w:szCs w:val="36"/>
          <w:rtl/>
        </w:rPr>
        <w:t>،</w:t>
      </w:r>
      <w:r w:rsidRPr="00E1091A">
        <w:rPr>
          <w:rFonts w:cs="Traditional Arabic" w:hint="cs"/>
          <w:sz w:val="36"/>
          <w:szCs w:val="36"/>
          <w:rtl/>
        </w:rPr>
        <w:t xml:space="preserve"> وأن يحظى بالرضا</w:t>
      </w:r>
      <w:r w:rsidR="0005505C">
        <w:rPr>
          <w:rFonts w:cs="Traditional Arabic" w:hint="cs"/>
          <w:sz w:val="36"/>
          <w:szCs w:val="36"/>
          <w:rtl/>
        </w:rPr>
        <w:t>،</w:t>
      </w:r>
      <w:r w:rsidRPr="00E1091A">
        <w:rPr>
          <w:rFonts w:cs="Traditional Arabic" w:hint="cs"/>
          <w:sz w:val="36"/>
          <w:szCs w:val="36"/>
          <w:rtl/>
        </w:rPr>
        <w:t xml:space="preserve"> وينفع به إن شاء الله رب العالمين</w:t>
      </w:r>
      <w:r w:rsidR="002F00F3">
        <w:rPr>
          <w:rFonts w:cs="Traditional Arabic" w:hint="cs"/>
          <w:sz w:val="36"/>
          <w:szCs w:val="36"/>
          <w:rtl/>
        </w:rPr>
        <w:t xml:space="preserve">. </w:t>
      </w:r>
    </w:p>
    <w:p w:rsidR="004B2662" w:rsidRPr="00E1091A" w:rsidRDefault="004B2662" w:rsidP="00820677">
      <w:pPr>
        <w:tabs>
          <w:tab w:val="left" w:pos="253"/>
          <w:tab w:val="left" w:pos="1840"/>
          <w:tab w:val="left" w:pos="2124"/>
          <w:tab w:val="left" w:pos="2407"/>
          <w:tab w:val="left" w:pos="2549"/>
          <w:tab w:val="right" w:pos="9004"/>
        </w:tabs>
        <w:spacing w:after="120" w:line="240" w:lineRule="auto"/>
        <w:ind w:firstLine="289"/>
        <w:rPr>
          <w:rFonts w:cs="Traditional Arabic"/>
          <w:sz w:val="36"/>
          <w:szCs w:val="36"/>
        </w:rPr>
      </w:pPr>
      <w:r w:rsidRPr="00E1091A">
        <w:rPr>
          <w:rFonts w:cs="Traditional Arabic"/>
          <w:sz w:val="36"/>
          <w:szCs w:val="36"/>
          <w:rtl/>
        </w:rPr>
        <w:tab/>
      </w:r>
      <w:r w:rsidRPr="00E1091A">
        <w:rPr>
          <w:rFonts w:cs="Traditional Arabic"/>
          <w:sz w:val="36"/>
          <w:szCs w:val="36"/>
          <w:rtl/>
        </w:rPr>
        <w:tab/>
      </w:r>
      <w:r w:rsidRPr="00E1091A">
        <w:rPr>
          <w:rFonts w:cs="Traditional Arabic"/>
          <w:sz w:val="36"/>
          <w:szCs w:val="36"/>
          <w:rtl/>
        </w:rPr>
        <w:tab/>
      </w:r>
      <w:r w:rsidRPr="00E1091A">
        <w:rPr>
          <w:rFonts w:cs="Traditional Arabic"/>
          <w:sz w:val="36"/>
          <w:szCs w:val="36"/>
          <w:rtl/>
        </w:rPr>
        <w:tab/>
      </w:r>
      <w:r w:rsidRPr="00E1091A">
        <w:rPr>
          <w:rFonts w:cs="Traditional Arabic" w:hint="cs"/>
          <w:sz w:val="36"/>
          <w:szCs w:val="36"/>
          <w:rtl/>
        </w:rPr>
        <w:t xml:space="preserve">                                          الباحث</w:t>
      </w:r>
    </w:p>
    <w:p w:rsidR="004B2662" w:rsidRPr="00E1091A" w:rsidRDefault="004B2662" w:rsidP="00820677">
      <w:pPr>
        <w:tabs>
          <w:tab w:val="left" w:pos="253"/>
          <w:tab w:val="left" w:pos="1840"/>
          <w:tab w:val="left" w:pos="2124"/>
          <w:tab w:val="left" w:pos="2407"/>
          <w:tab w:val="left" w:pos="2549"/>
          <w:tab w:val="right" w:pos="9004"/>
        </w:tabs>
        <w:spacing w:after="120" w:line="240" w:lineRule="auto"/>
        <w:ind w:firstLine="289"/>
        <w:jc w:val="right"/>
        <w:rPr>
          <w:rFonts w:cs="Traditional Arabic"/>
          <w:sz w:val="36"/>
          <w:szCs w:val="36"/>
        </w:rPr>
      </w:pPr>
      <w:r w:rsidRPr="00E1091A">
        <w:rPr>
          <w:rFonts w:cs="Traditional Arabic" w:hint="cs"/>
          <w:sz w:val="36"/>
          <w:szCs w:val="36"/>
          <w:rtl/>
        </w:rPr>
        <w:t xml:space="preserve">                                                  عبد العزيز عويضة حميد الجهني</w:t>
      </w:r>
    </w:p>
    <w:p w:rsidR="004B2662" w:rsidRPr="002C670B" w:rsidRDefault="00CD461D" w:rsidP="002C670B">
      <w:pPr>
        <w:tabs>
          <w:tab w:val="left" w:pos="253"/>
          <w:tab w:val="left" w:pos="1840"/>
          <w:tab w:val="left" w:pos="2124"/>
          <w:tab w:val="left" w:pos="2407"/>
          <w:tab w:val="left" w:pos="2539"/>
          <w:tab w:val="left" w:pos="6065"/>
          <w:tab w:val="left" w:pos="6206"/>
          <w:tab w:val="right" w:pos="9004"/>
        </w:tabs>
        <w:spacing w:after="120" w:line="240" w:lineRule="auto"/>
        <w:ind w:firstLine="289"/>
        <w:jc w:val="center"/>
        <w:rPr>
          <w:rFonts w:cs="Traditional Arabic"/>
          <w:sz w:val="36"/>
          <w:szCs w:val="36"/>
          <w:rtl/>
        </w:rPr>
      </w:pPr>
      <w:r w:rsidRPr="00E1091A">
        <w:rPr>
          <w:rFonts w:cs="Traditional Arabic" w:hint="cs"/>
          <w:sz w:val="36"/>
          <w:szCs w:val="36"/>
          <w:rtl/>
        </w:rPr>
        <w:t>ا</w:t>
      </w:r>
      <w:r w:rsidR="00627D80" w:rsidRPr="00E1091A">
        <w:rPr>
          <w:rFonts w:cs="Traditional Arabic" w:hint="cs"/>
          <w:sz w:val="36"/>
          <w:szCs w:val="36"/>
          <w:rtl/>
        </w:rPr>
        <w:t>لتوق</w:t>
      </w:r>
      <w:r w:rsidR="009D7EED" w:rsidRPr="00E1091A">
        <w:rPr>
          <w:rFonts w:cs="Traditional Arabic" w:hint="cs"/>
          <w:sz w:val="36"/>
          <w:szCs w:val="36"/>
          <w:rtl/>
        </w:rPr>
        <w:t>يع</w:t>
      </w:r>
      <w:r w:rsidR="00113463">
        <w:rPr>
          <w:noProof/>
          <w:rtl/>
        </w:rPr>
        <w:drawing>
          <wp:inline distT="0" distB="0" distL="0" distR="0">
            <wp:extent cx="1094400" cy="360000"/>
            <wp:effectExtent l="0" t="0" r="0" b="254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2584" cy="362692"/>
                    </a:xfrm>
                    <a:prstGeom prst="rect">
                      <a:avLst/>
                    </a:prstGeom>
                    <a:noFill/>
                    <a:ln>
                      <a:noFill/>
                    </a:ln>
                  </pic:spPr>
                </pic:pic>
              </a:graphicData>
            </a:graphic>
          </wp:inline>
        </w:drawing>
      </w:r>
    </w:p>
    <w:p w:rsidR="004B2662" w:rsidRDefault="004B2662" w:rsidP="00820677">
      <w:pPr>
        <w:tabs>
          <w:tab w:val="left" w:pos="2539"/>
          <w:tab w:val="left" w:pos="2794"/>
          <w:tab w:val="center" w:pos="4818"/>
        </w:tabs>
        <w:spacing w:after="120" w:line="240" w:lineRule="auto"/>
        <w:ind w:firstLine="289"/>
        <w:jc w:val="center"/>
        <w:rPr>
          <w:rFonts w:cs="Traditional Arabic"/>
          <w:b/>
          <w:bCs/>
          <w:sz w:val="44"/>
          <w:szCs w:val="44"/>
          <w:rtl/>
        </w:rPr>
      </w:pPr>
    </w:p>
    <w:p w:rsidR="002536F7" w:rsidRDefault="002536F7" w:rsidP="00820677">
      <w:pPr>
        <w:tabs>
          <w:tab w:val="left" w:pos="2539"/>
          <w:tab w:val="left" w:pos="2794"/>
          <w:tab w:val="center" w:pos="4818"/>
        </w:tabs>
        <w:spacing w:after="120" w:line="240" w:lineRule="auto"/>
        <w:ind w:firstLine="289"/>
        <w:jc w:val="center"/>
        <w:rPr>
          <w:rFonts w:cs="Traditional Arabic"/>
          <w:b/>
          <w:bCs/>
          <w:sz w:val="44"/>
          <w:szCs w:val="44"/>
          <w:rtl/>
        </w:rPr>
      </w:pPr>
    </w:p>
    <w:p w:rsidR="002536F7" w:rsidRPr="002536F7" w:rsidRDefault="002536F7" w:rsidP="002536F7">
      <w:pPr>
        <w:rPr>
          <w:rFonts w:cs="Traditional Arabic"/>
          <w:sz w:val="44"/>
          <w:szCs w:val="44"/>
          <w:rtl/>
        </w:rPr>
      </w:pPr>
    </w:p>
    <w:p w:rsidR="00FB1DA7" w:rsidRPr="002536F7" w:rsidRDefault="00FB1DA7" w:rsidP="00DB4392">
      <w:pPr>
        <w:tabs>
          <w:tab w:val="left" w:pos="3040"/>
        </w:tabs>
        <w:rPr>
          <w:rFonts w:cs="Traditional Arabic"/>
          <w:sz w:val="44"/>
          <w:szCs w:val="44"/>
          <w:rtl/>
        </w:rPr>
        <w:sectPr w:rsidR="00FB1DA7" w:rsidRPr="002536F7" w:rsidSect="00323440">
          <w:headerReference w:type="default" r:id="rId17"/>
          <w:footerReference w:type="default" r:id="rId18"/>
          <w:footerReference w:type="first" r:id="rId19"/>
          <w:footnotePr>
            <w:numRestart w:val="eachPage"/>
          </w:footnotePr>
          <w:pgSz w:w="11906" w:h="16838" w:code="9"/>
          <w:pgMar w:top="1418" w:right="1985" w:bottom="1701" w:left="851" w:header="709" w:footer="709" w:gutter="0"/>
          <w:pgNumType w:fmt="arabicAbjad" w:start="1"/>
          <w:cols w:space="708"/>
          <w:bidi/>
          <w:rtlGutter/>
          <w:docGrid w:linePitch="360"/>
        </w:sectPr>
      </w:pPr>
    </w:p>
    <w:p w:rsidR="00917564" w:rsidRDefault="00917564" w:rsidP="00DB4392">
      <w:pPr>
        <w:tabs>
          <w:tab w:val="left" w:pos="2539"/>
          <w:tab w:val="left" w:pos="2794"/>
          <w:tab w:val="center" w:pos="4818"/>
        </w:tabs>
        <w:spacing w:after="120" w:line="240" w:lineRule="auto"/>
        <w:rPr>
          <w:rFonts w:cs="Traditional Arabic"/>
          <w:b/>
          <w:bCs/>
          <w:sz w:val="50"/>
          <w:szCs w:val="50"/>
          <w:rtl/>
        </w:rPr>
      </w:pPr>
    </w:p>
    <w:p w:rsidR="00DB4392" w:rsidRDefault="00DB4392" w:rsidP="00DB4392">
      <w:pPr>
        <w:tabs>
          <w:tab w:val="left" w:pos="2539"/>
          <w:tab w:val="left" w:pos="2794"/>
          <w:tab w:val="center" w:pos="4818"/>
        </w:tabs>
        <w:spacing w:after="120" w:line="240" w:lineRule="auto"/>
        <w:rPr>
          <w:rFonts w:cs="Traditional Arabic"/>
          <w:b/>
          <w:bCs/>
          <w:sz w:val="50"/>
          <w:szCs w:val="50"/>
          <w:rtl/>
        </w:rPr>
      </w:pPr>
    </w:p>
    <w:p w:rsidR="00DB4392" w:rsidRDefault="00DB4392" w:rsidP="00DB4392">
      <w:pPr>
        <w:tabs>
          <w:tab w:val="left" w:pos="2539"/>
          <w:tab w:val="left" w:pos="2794"/>
          <w:tab w:val="center" w:pos="4818"/>
        </w:tabs>
        <w:spacing w:after="120" w:line="240" w:lineRule="auto"/>
        <w:rPr>
          <w:rFonts w:cs="Traditional Arabic"/>
          <w:b/>
          <w:bCs/>
          <w:sz w:val="50"/>
          <w:szCs w:val="50"/>
          <w:rtl/>
        </w:rPr>
      </w:pPr>
    </w:p>
    <w:p w:rsidR="00DB4392" w:rsidRDefault="00DB4392" w:rsidP="00DB4392">
      <w:pPr>
        <w:tabs>
          <w:tab w:val="left" w:pos="2539"/>
          <w:tab w:val="left" w:pos="2794"/>
          <w:tab w:val="center" w:pos="4818"/>
        </w:tabs>
        <w:spacing w:after="120" w:line="240" w:lineRule="auto"/>
        <w:rPr>
          <w:rFonts w:cs="Traditional Arabic"/>
          <w:b/>
          <w:bCs/>
          <w:sz w:val="50"/>
          <w:szCs w:val="50"/>
          <w:rtl/>
        </w:rPr>
      </w:pPr>
    </w:p>
    <w:p w:rsidR="00DB4392" w:rsidRDefault="00DB4392" w:rsidP="00DB4392">
      <w:pPr>
        <w:tabs>
          <w:tab w:val="left" w:pos="2539"/>
          <w:tab w:val="left" w:pos="2794"/>
          <w:tab w:val="center" w:pos="4818"/>
        </w:tabs>
        <w:spacing w:after="120" w:line="240" w:lineRule="auto"/>
        <w:rPr>
          <w:rFonts w:cs="Traditional Arabic"/>
          <w:b/>
          <w:bCs/>
          <w:sz w:val="50"/>
          <w:szCs w:val="50"/>
          <w:rtl/>
        </w:rPr>
      </w:pPr>
    </w:p>
    <w:p w:rsidR="00432F82" w:rsidRDefault="00432F82" w:rsidP="00DB4392">
      <w:pPr>
        <w:tabs>
          <w:tab w:val="left" w:pos="2539"/>
          <w:tab w:val="left" w:pos="2794"/>
          <w:tab w:val="center" w:pos="4818"/>
        </w:tabs>
        <w:spacing w:after="120" w:line="240" w:lineRule="auto"/>
        <w:rPr>
          <w:rFonts w:cs="Traditional Arabic"/>
          <w:b/>
          <w:bCs/>
          <w:sz w:val="50"/>
          <w:szCs w:val="50"/>
          <w:rtl/>
        </w:rPr>
      </w:pPr>
    </w:p>
    <w:p w:rsidR="00432F82" w:rsidRPr="00647B2D" w:rsidRDefault="00432F82" w:rsidP="00DB4392">
      <w:pPr>
        <w:tabs>
          <w:tab w:val="left" w:pos="2539"/>
          <w:tab w:val="left" w:pos="2794"/>
          <w:tab w:val="center" w:pos="4818"/>
        </w:tabs>
        <w:spacing w:after="120" w:line="240" w:lineRule="auto"/>
        <w:rPr>
          <w:rFonts w:cs="Traditional Arabic"/>
          <w:b/>
          <w:bCs/>
          <w:sz w:val="50"/>
          <w:szCs w:val="50"/>
          <w:rtl/>
        </w:rPr>
      </w:pPr>
    </w:p>
    <w:p w:rsidR="004B2662" w:rsidRPr="00647B2D" w:rsidRDefault="004B2662" w:rsidP="00820677">
      <w:pPr>
        <w:tabs>
          <w:tab w:val="left" w:pos="2539"/>
          <w:tab w:val="left" w:pos="2794"/>
          <w:tab w:val="center" w:pos="4818"/>
        </w:tabs>
        <w:spacing w:after="120" w:line="240" w:lineRule="auto"/>
        <w:ind w:firstLine="289"/>
        <w:jc w:val="center"/>
        <w:rPr>
          <w:rFonts w:cs="Traditional Arabic"/>
          <w:b/>
          <w:bCs/>
          <w:sz w:val="50"/>
          <w:szCs w:val="50"/>
          <w:rtl/>
        </w:rPr>
      </w:pPr>
      <w:r w:rsidRPr="00647B2D">
        <w:rPr>
          <w:rFonts w:cs="Traditional Arabic" w:hint="cs"/>
          <w:b/>
          <w:bCs/>
          <w:sz w:val="50"/>
          <w:szCs w:val="50"/>
          <w:rtl/>
        </w:rPr>
        <w:t>التـــمهيد</w:t>
      </w:r>
    </w:p>
    <w:p w:rsidR="004B2662" w:rsidRPr="00647B2D" w:rsidRDefault="004B2662" w:rsidP="00820677">
      <w:pPr>
        <w:tabs>
          <w:tab w:val="left" w:pos="2539"/>
          <w:tab w:val="left" w:pos="2794"/>
          <w:tab w:val="center" w:pos="4818"/>
        </w:tabs>
        <w:spacing w:after="120" w:line="240" w:lineRule="auto"/>
        <w:ind w:firstLine="289"/>
        <w:jc w:val="center"/>
        <w:rPr>
          <w:rFonts w:cs="Traditional Arabic"/>
          <w:b/>
          <w:bCs/>
          <w:sz w:val="50"/>
          <w:szCs w:val="50"/>
          <w:rtl/>
        </w:rPr>
      </w:pPr>
    </w:p>
    <w:p w:rsidR="004B2662" w:rsidRPr="00647B2D" w:rsidRDefault="004B2662" w:rsidP="00820677">
      <w:pPr>
        <w:tabs>
          <w:tab w:val="left" w:pos="2539"/>
          <w:tab w:val="left" w:pos="2794"/>
          <w:tab w:val="center" w:pos="4818"/>
        </w:tabs>
        <w:spacing w:after="120" w:line="240" w:lineRule="auto"/>
        <w:ind w:firstLine="289"/>
        <w:jc w:val="center"/>
        <w:rPr>
          <w:rFonts w:cs="Traditional Arabic"/>
          <w:b/>
          <w:bCs/>
          <w:sz w:val="50"/>
          <w:szCs w:val="50"/>
          <w:rtl/>
        </w:rPr>
      </w:pPr>
      <w:r w:rsidRPr="00647B2D">
        <w:rPr>
          <w:rFonts w:cs="Traditional Arabic" w:hint="cs"/>
          <w:b/>
          <w:bCs/>
          <w:sz w:val="50"/>
          <w:szCs w:val="50"/>
          <w:rtl/>
        </w:rPr>
        <w:t>التعريف بالزينة وبيان ضوابطها</w:t>
      </w:r>
    </w:p>
    <w:p w:rsidR="004B2662" w:rsidRPr="002F29CE" w:rsidRDefault="004B2662" w:rsidP="00820677">
      <w:pPr>
        <w:tabs>
          <w:tab w:val="left" w:pos="2539"/>
          <w:tab w:val="left" w:pos="2794"/>
          <w:tab w:val="center" w:pos="4818"/>
        </w:tabs>
        <w:spacing w:after="120" w:line="240" w:lineRule="auto"/>
        <w:ind w:firstLine="289"/>
        <w:jc w:val="center"/>
        <w:rPr>
          <w:rFonts w:cs="Traditional Arabic"/>
          <w:b/>
          <w:bCs/>
          <w:sz w:val="36"/>
          <w:szCs w:val="36"/>
          <w:rtl/>
        </w:rPr>
      </w:pPr>
    </w:p>
    <w:p w:rsidR="004B2662" w:rsidRDefault="004B2662" w:rsidP="00820677">
      <w:pPr>
        <w:tabs>
          <w:tab w:val="left" w:pos="2539"/>
          <w:tab w:val="left" w:pos="2794"/>
          <w:tab w:val="center" w:pos="4818"/>
        </w:tabs>
        <w:spacing w:after="120" w:line="240" w:lineRule="auto"/>
        <w:ind w:firstLine="289"/>
        <w:jc w:val="center"/>
        <w:rPr>
          <w:rFonts w:cs="Traditional Arabic"/>
          <w:b/>
          <w:bCs/>
          <w:sz w:val="36"/>
          <w:szCs w:val="36"/>
          <w:rtl/>
        </w:rPr>
      </w:pPr>
    </w:p>
    <w:p w:rsidR="00006EE5" w:rsidRDefault="00006EE5" w:rsidP="00820677">
      <w:pPr>
        <w:tabs>
          <w:tab w:val="left" w:pos="2539"/>
          <w:tab w:val="left" w:pos="2794"/>
          <w:tab w:val="center" w:pos="4818"/>
        </w:tabs>
        <w:spacing w:after="120" w:line="240" w:lineRule="auto"/>
        <w:ind w:firstLine="289"/>
        <w:jc w:val="center"/>
        <w:rPr>
          <w:rFonts w:cs="Traditional Arabic"/>
          <w:b/>
          <w:bCs/>
          <w:sz w:val="36"/>
          <w:szCs w:val="36"/>
          <w:rtl/>
        </w:rPr>
      </w:pPr>
    </w:p>
    <w:p w:rsidR="00006EE5" w:rsidRDefault="00006EE5" w:rsidP="00820677">
      <w:pPr>
        <w:tabs>
          <w:tab w:val="left" w:pos="2539"/>
          <w:tab w:val="left" w:pos="2794"/>
          <w:tab w:val="center" w:pos="4818"/>
        </w:tabs>
        <w:spacing w:after="120" w:line="240" w:lineRule="auto"/>
        <w:ind w:firstLine="289"/>
        <w:jc w:val="center"/>
        <w:rPr>
          <w:rFonts w:cs="Traditional Arabic"/>
          <w:b/>
          <w:bCs/>
          <w:sz w:val="36"/>
          <w:szCs w:val="36"/>
          <w:rtl/>
        </w:rPr>
      </w:pPr>
    </w:p>
    <w:p w:rsidR="00006EE5" w:rsidRPr="002F29CE" w:rsidRDefault="00006EE5" w:rsidP="00820677">
      <w:pPr>
        <w:tabs>
          <w:tab w:val="left" w:pos="2539"/>
          <w:tab w:val="left" w:pos="2794"/>
          <w:tab w:val="center" w:pos="4818"/>
        </w:tabs>
        <w:spacing w:after="120" w:line="240" w:lineRule="auto"/>
        <w:ind w:firstLine="289"/>
        <w:jc w:val="center"/>
        <w:rPr>
          <w:rFonts w:cs="Traditional Arabic"/>
          <w:b/>
          <w:bCs/>
          <w:sz w:val="36"/>
          <w:szCs w:val="36"/>
          <w:rtl/>
        </w:rPr>
      </w:pPr>
    </w:p>
    <w:p w:rsidR="004B2662" w:rsidRPr="002F29CE" w:rsidRDefault="004B2662" w:rsidP="00647B2D">
      <w:pPr>
        <w:tabs>
          <w:tab w:val="left" w:pos="2539"/>
          <w:tab w:val="left" w:pos="2794"/>
          <w:tab w:val="center" w:pos="4818"/>
        </w:tabs>
        <w:spacing w:after="120" w:line="240" w:lineRule="auto"/>
        <w:rPr>
          <w:rFonts w:cs="Traditional Arabic"/>
          <w:b/>
          <w:bCs/>
          <w:sz w:val="36"/>
          <w:szCs w:val="36"/>
          <w:rtl/>
        </w:rPr>
      </w:pPr>
    </w:p>
    <w:p w:rsidR="00AB7D94" w:rsidRDefault="00AB7D94">
      <w:pPr>
        <w:bidi w:val="0"/>
        <w:rPr>
          <w:rFonts w:cs="Traditional Arabic"/>
          <w:b/>
          <w:bCs/>
          <w:sz w:val="40"/>
          <w:szCs w:val="40"/>
        </w:rPr>
      </w:pPr>
      <w:r>
        <w:rPr>
          <w:rFonts w:cs="Traditional Arabic"/>
          <w:b/>
          <w:bCs/>
          <w:sz w:val="40"/>
          <w:szCs w:val="40"/>
          <w:rtl/>
        </w:rPr>
        <w:br w:type="page"/>
      </w:r>
    </w:p>
    <w:p w:rsidR="004B2662" w:rsidRPr="00E1091A" w:rsidRDefault="004B2662" w:rsidP="00820677">
      <w:pPr>
        <w:tabs>
          <w:tab w:val="left" w:pos="2539"/>
          <w:tab w:val="left" w:pos="2794"/>
          <w:tab w:val="center" w:pos="4818"/>
        </w:tabs>
        <w:spacing w:after="120" w:line="240" w:lineRule="auto"/>
        <w:ind w:firstLine="289"/>
        <w:jc w:val="center"/>
        <w:rPr>
          <w:rFonts w:cs="Traditional Arabic"/>
          <w:b/>
          <w:bCs/>
          <w:sz w:val="40"/>
          <w:szCs w:val="40"/>
          <w:rtl/>
        </w:rPr>
      </w:pPr>
      <w:r w:rsidRPr="00E1091A">
        <w:rPr>
          <w:rFonts w:cs="Traditional Arabic" w:hint="cs"/>
          <w:b/>
          <w:bCs/>
          <w:sz w:val="40"/>
          <w:szCs w:val="40"/>
          <w:rtl/>
        </w:rPr>
        <w:lastRenderedPageBreak/>
        <w:t>التعريف بالزينة</w:t>
      </w:r>
    </w:p>
    <w:p w:rsidR="004B2662" w:rsidRPr="002F29CE" w:rsidRDefault="004B2662" w:rsidP="001F7D36">
      <w:pPr>
        <w:spacing w:after="120" w:line="240" w:lineRule="auto"/>
        <w:ind w:firstLine="289"/>
        <w:jc w:val="both"/>
        <w:rPr>
          <w:rFonts w:cs="Traditional Arabic"/>
          <w:sz w:val="36"/>
          <w:szCs w:val="36"/>
          <w:rtl/>
        </w:rPr>
      </w:pPr>
      <w:r w:rsidRPr="002F29CE">
        <w:rPr>
          <w:rFonts w:cs="Traditional Arabic" w:hint="cs"/>
          <w:sz w:val="36"/>
          <w:szCs w:val="36"/>
          <w:rtl/>
        </w:rPr>
        <w:t>الحمد لله نحمده ونستعينه ونستغفره ونستهديه</w:t>
      </w:r>
      <w:r w:rsidR="001F7D36">
        <w:rPr>
          <w:rFonts w:cs="Traditional Arabic" w:hint="cs"/>
          <w:sz w:val="36"/>
          <w:szCs w:val="36"/>
          <w:rtl/>
        </w:rPr>
        <w:t>،</w:t>
      </w:r>
      <w:r w:rsidRPr="002F29CE">
        <w:rPr>
          <w:rFonts w:cs="Traditional Arabic" w:hint="cs"/>
          <w:sz w:val="36"/>
          <w:szCs w:val="36"/>
          <w:rtl/>
        </w:rPr>
        <w:t xml:space="preserve"> ونعوذ بالله من شرور أنفسنا ومن سيئات أعمالنا</w:t>
      </w:r>
      <w:r w:rsidR="001F7D36">
        <w:rPr>
          <w:rFonts w:cs="Traditional Arabic" w:hint="cs"/>
          <w:sz w:val="36"/>
          <w:szCs w:val="36"/>
          <w:rtl/>
        </w:rPr>
        <w:t>،</w:t>
      </w:r>
      <w:r w:rsidRPr="002F29CE">
        <w:rPr>
          <w:rFonts w:cs="Traditional Arabic" w:hint="cs"/>
          <w:sz w:val="36"/>
          <w:szCs w:val="36"/>
          <w:rtl/>
        </w:rPr>
        <w:t xml:space="preserve"> من يهده الله فلا مضل له</w:t>
      </w:r>
      <w:r w:rsidR="001F7D36">
        <w:rPr>
          <w:rFonts w:cs="Traditional Arabic" w:hint="cs"/>
          <w:sz w:val="36"/>
          <w:szCs w:val="36"/>
          <w:rtl/>
        </w:rPr>
        <w:t>،</w:t>
      </w:r>
      <w:r w:rsidRPr="002F29CE">
        <w:rPr>
          <w:rFonts w:cs="Traditional Arabic" w:hint="cs"/>
          <w:sz w:val="36"/>
          <w:szCs w:val="36"/>
          <w:rtl/>
        </w:rPr>
        <w:t xml:space="preserve"> ومن يضلل فلا هادي له وأشهد أن لا </w:t>
      </w:r>
      <w:r w:rsidR="001F7D36">
        <w:rPr>
          <w:rFonts w:cs="Traditional Arabic" w:hint="cs"/>
          <w:sz w:val="36"/>
          <w:szCs w:val="36"/>
          <w:rtl/>
        </w:rPr>
        <w:t>إ</w:t>
      </w:r>
      <w:r w:rsidRPr="002F29CE">
        <w:rPr>
          <w:rFonts w:cs="Traditional Arabic" w:hint="cs"/>
          <w:sz w:val="36"/>
          <w:szCs w:val="36"/>
          <w:rtl/>
        </w:rPr>
        <w:t>له إلا الله وحده لا شريك له</w:t>
      </w:r>
      <w:r w:rsidR="001F7D36">
        <w:rPr>
          <w:rFonts w:cs="Traditional Arabic" w:hint="cs"/>
          <w:sz w:val="36"/>
          <w:szCs w:val="36"/>
          <w:rtl/>
        </w:rPr>
        <w:t>،</w:t>
      </w:r>
      <w:r w:rsidRPr="002F29CE">
        <w:rPr>
          <w:rFonts w:cs="Traditional Arabic" w:hint="cs"/>
          <w:sz w:val="36"/>
          <w:szCs w:val="36"/>
          <w:rtl/>
        </w:rPr>
        <w:t xml:space="preserve"> وأشهد أن محمدًا عبده ورسوله المبعوث رحمة للعالمين صلى الله عليه وسلم</w:t>
      </w:r>
      <w:r w:rsidR="002F00F3">
        <w:rPr>
          <w:rFonts w:cs="Traditional Arabic" w:hint="cs"/>
          <w:sz w:val="36"/>
          <w:szCs w:val="36"/>
          <w:rtl/>
        </w:rPr>
        <w:t xml:space="preserve">. </w:t>
      </w:r>
      <w:r w:rsidRPr="002F29CE">
        <w:rPr>
          <w:rFonts w:cs="Traditional Arabic" w:hint="cs"/>
          <w:sz w:val="36"/>
          <w:szCs w:val="36"/>
          <w:rtl/>
        </w:rPr>
        <w:t>وبعد</w:t>
      </w:r>
      <w:r w:rsidR="002F00F3">
        <w:rPr>
          <w:rFonts w:cs="Traditional Arabic" w:hint="cs"/>
          <w:sz w:val="36"/>
          <w:szCs w:val="36"/>
          <w:rtl/>
        </w:rPr>
        <w:t xml:space="preserve">: </w:t>
      </w:r>
    </w:p>
    <w:p w:rsidR="004B2662" w:rsidRPr="002F29CE" w:rsidRDefault="004B2662" w:rsidP="001F7D36">
      <w:pPr>
        <w:spacing w:after="120" w:line="240" w:lineRule="auto"/>
        <w:ind w:firstLine="289"/>
        <w:jc w:val="both"/>
        <w:rPr>
          <w:rFonts w:cs="Traditional Arabic"/>
          <w:sz w:val="36"/>
          <w:szCs w:val="36"/>
          <w:rtl/>
        </w:rPr>
      </w:pPr>
      <w:r w:rsidRPr="002F29CE">
        <w:rPr>
          <w:rFonts w:cs="Traditional Arabic" w:hint="cs"/>
          <w:sz w:val="36"/>
          <w:szCs w:val="36"/>
          <w:rtl/>
        </w:rPr>
        <w:t xml:space="preserve">فقد </w:t>
      </w:r>
      <w:r w:rsidRPr="002F29CE">
        <w:rPr>
          <w:rFonts w:cs="Traditional Arabic"/>
          <w:sz w:val="36"/>
          <w:szCs w:val="36"/>
          <w:rtl/>
        </w:rPr>
        <w:t>خلق الله الإنسان في أحسن تقويم</w:t>
      </w:r>
      <w:r w:rsidR="002F00F3">
        <w:rPr>
          <w:rFonts w:cs="Traditional Arabic" w:hint="cs"/>
          <w:sz w:val="36"/>
          <w:szCs w:val="36"/>
          <w:rtl/>
        </w:rPr>
        <w:t xml:space="preserve">، </w:t>
      </w:r>
      <w:r w:rsidRPr="002F29CE">
        <w:rPr>
          <w:rFonts w:cs="Traditional Arabic"/>
          <w:sz w:val="36"/>
          <w:szCs w:val="36"/>
          <w:rtl/>
        </w:rPr>
        <w:t>وكرمة وجعله في أفضل هيئ</w:t>
      </w:r>
      <w:r w:rsidR="001F7D36">
        <w:rPr>
          <w:rFonts w:cs="Traditional Arabic" w:hint="cs"/>
          <w:sz w:val="36"/>
          <w:szCs w:val="36"/>
          <w:rtl/>
        </w:rPr>
        <w:t>ة</w:t>
      </w:r>
      <w:r w:rsidRPr="002F29CE">
        <w:rPr>
          <w:rFonts w:cs="Traditional Arabic"/>
          <w:sz w:val="36"/>
          <w:szCs w:val="36"/>
          <w:rtl/>
        </w:rPr>
        <w:t xml:space="preserve"> وأحسن صور</w:t>
      </w:r>
      <w:r w:rsidR="001F7D36">
        <w:rPr>
          <w:rFonts w:cs="Traditional Arabic" w:hint="cs"/>
          <w:sz w:val="36"/>
          <w:szCs w:val="36"/>
          <w:rtl/>
        </w:rPr>
        <w:t>ة</w:t>
      </w:r>
      <w:r w:rsidRPr="002F29CE">
        <w:rPr>
          <w:rFonts w:cs="Traditional Arabic"/>
          <w:sz w:val="36"/>
          <w:szCs w:val="36"/>
          <w:rtl/>
        </w:rPr>
        <w:t xml:space="preserve"> معتدل القامة كامل الخلقة</w:t>
      </w:r>
      <w:r w:rsidR="002F00F3">
        <w:rPr>
          <w:rFonts w:ascii="QCF_BSML" w:hAnsi="QCF_BSML" w:cs="Traditional Arabic" w:hint="cs"/>
          <w:sz w:val="36"/>
          <w:szCs w:val="36"/>
          <w:rtl/>
        </w:rPr>
        <w:t xml:space="preserve">، </w:t>
      </w:r>
      <w:r w:rsidRPr="002F29CE">
        <w:rPr>
          <w:rFonts w:ascii="QCF_BSML" w:hAnsi="QCF_BSML" w:cs="Traditional Arabic" w:hint="cs"/>
          <w:sz w:val="36"/>
          <w:szCs w:val="36"/>
          <w:rtl/>
        </w:rPr>
        <w:t>وربط صلاح المجتمع بصلاحه</w:t>
      </w:r>
      <w:r w:rsidR="001F7D36">
        <w:rPr>
          <w:rFonts w:ascii="QCF_BSML" w:hAnsi="QCF_BSML" w:cs="Traditional Arabic" w:hint="cs"/>
          <w:sz w:val="36"/>
          <w:szCs w:val="36"/>
          <w:rtl/>
        </w:rPr>
        <w:t>،</w:t>
      </w:r>
      <w:r w:rsidRPr="002F29CE">
        <w:rPr>
          <w:rFonts w:ascii="QCF_BSML" w:hAnsi="QCF_BSML" w:cs="Traditional Arabic" w:hint="cs"/>
          <w:sz w:val="36"/>
          <w:szCs w:val="36"/>
          <w:rtl/>
        </w:rPr>
        <w:t xml:space="preserve"> وجعل له زينة يتخذها يستر بها عورته</w:t>
      </w:r>
      <w:r w:rsidR="001F7D36">
        <w:rPr>
          <w:rFonts w:ascii="QCF_BSML" w:hAnsi="QCF_BSML" w:cs="Traditional Arabic" w:hint="cs"/>
          <w:sz w:val="36"/>
          <w:szCs w:val="36"/>
          <w:rtl/>
        </w:rPr>
        <w:t>،</w:t>
      </w:r>
      <w:r w:rsidRPr="002F29CE">
        <w:rPr>
          <w:rFonts w:ascii="QCF_BSML" w:hAnsi="QCF_BSML" w:cs="Traditional Arabic" w:hint="cs"/>
          <w:sz w:val="36"/>
          <w:szCs w:val="36"/>
          <w:rtl/>
        </w:rPr>
        <w:t xml:space="preserve"> ويصون بها جسده</w:t>
      </w:r>
      <w:r w:rsidR="001F7D36">
        <w:rPr>
          <w:rFonts w:ascii="QCF_BSML" w:hAnsi="QCF_BSML" w:cs="Traditional Arabic" w:hint="cs"/>
          <w:sz w:val="36"/>
          <w:szCs w:val="36"/>
          <w:rtl/>
        </w:rPr>
        <w:t>،</w:t>
      </w:r>
      <w:r w:rsidRPr="002F29CE">
        <w:rPr>
          <w:rFonts w:ascii="QCF_BSML" w:hAnsi="QCF_BSML" w:cs="Traditional Arabic" w:hint="cs"/>
          <w:sz w:val="36"/>
          <w:szCs w:val="36"/>
          <w:rtl/>
        </w:rPr>
        <w:t xml:space="preserve"> مما يؤذيه من حر وبرد</w:t>
      </w:r>
      <w:r w:rsidR="001F7D36">
        <w:rPr>
          <w:rFonts w:ascii="QCF_BSML" w:hAnsi="QCF_BSML" w:cs="Traditional Arabic" w:hint="cs"/>
          <w:sz w:val="36"/>
          <w:szCs w:val="36"/>
          <w:rtl/>
        </w:rPr>
        <w:t>،</w:t>
      </w:r>
      <w:r w:rsidRPr="002F29CE">
        <w:rPr>
          <w:rFonts w:ascii="QCF_BSML" w:hAnsi="QCF_BSML" w:cs="Traditional Arabic" w:hint="cs"/>
          <w:sz w:val="36"/>
          <w:szCs w:val="36"/>
          <w:rtl/>
        </w:rPr>
        <w:t xml:space="preserve"> ويتزين بها</w:t>
      </w:r>
      <w:r w:rsidR="002F00F3">
        <w:rPr>
          <w:rFonts w:ascii="QCF_BSML" w:hAnsi="QCF_BSML" w:cs="Traditional Arabic" w:hint="cs"/>
          <w:sz w:val="36"/>
          <w:szCs w:val="36"/>
          <w:rtl/>
        </w:rPr>
        <w:t xml:space="preserve">، </w:t>
      </w:r>
      <w:r w:rsidRPr="002F29CE">
        <w:rPr>
          <w:rFonts w:cs="Traditional Arabic" w:hint="cs"/>
          <w:sz w:val="36"/>
          <w:szCs w:val="36"/>
          <w:rtl/>
        </w:rPr>
        <w:t>ووضع لهذه الزينة شروطاً</w:t>
      </w:r>
      <w:r w:rsidRPr="002F29CE">
        <w:rPr>
          <w:rFonts w:cs="Traditional Arabic"/>
          <w:sz w:val="36"/>
          <w:szCs w:val="36"/>
          <w:rtl/>
        </w:rPr>
        <w:t xml:space="preserve"> محذرا</w:t>
      </w:r>
      <w:r w:rsidRPr="002F29CE">
        <w:rPr>
          <w:rFonts w:cs="Traditional Arabic" w:hint="cs"/>
          <w:sz w:val="36"/>
          <w:szCs w:val="36"/>
          <w:rtl/>
        </w:rPr>
        <w:t>ً</w:t>
      </w:r>
      <w:r w:rsidRPr="002F29CE">
        <w:rPr>
          <w:rFonts w:cs="Traditional Arabic"/>
          <w:sz w:val="36"/>
          <w:szCs w:val="36"/>
          <w:rtl/>
        </w:rPr>
        <w:t xml:space="preserve"> من المبالغة في طرق تحصيلها</w:t>
      </w:r>
      <w:r w:rsidR="001F7D36">
        <w:rPr>
          <w:rFonts w:cs="Traditional Arabic" w:hint="cs"/>
          <w:sz w:val="36"/>
          <w:szCs w:val="36"/>
          <w:rtl/>
        </w:rPr>
        <w:t>،</w:t>
      </w:r>
      <w:r w:rsidRPr="002F29CE">
        <w:rPr>
          <w:rFonts w:cs="Traditional Arabic"/>
          <w:sz w:val="36"/>
          <w:szCs w:val="36"/>
          <w:rtl/>
        </w:rPr>
        <w:t xml:space="preserve"> ومن الإسراف والتشبه</w:t>
      </w:r>
      <w:r w:rsidRPr="002F29CE">
        <w:rPr>
          <w:rFonts w:cs="Traditional Arabic" w:hint="cs"/>
          <w:sz w:val="36"/>
          <w:szCs w:val="36"/>
          <w:rtl/>
        </w:rPr>
        <w:t xml:space="preserve"> والخيلاء</w:t>
      </w:r>
      <w:r w:rsidR="001F7D36">
        <w:rPr>
          <w:rFonts w:cs="Traditional Arabic" w:hint="cs"/>
          <w:sz w:val="36"/>
          <w:szCs w:val="36"/>
          <w:rtl/>
        </w:rPr>
        <w:t>،</w:t>
      </w:r>
      <w:r w:rsidRPr="002F29CE">
        <w:rPr>
          <w:rFonts w:cs="Traditional Arabic"/>
          <w:sz w:val="36"/>
          <w:szCs w:val="36"/>
          <w:rtl/>
        </w:rPr>
        <w:t xml:space="preserve"> وأن</w:t>
      </w:r>
      <w:r w:rsidRPr="002F29CE">
        <w:rPr>
          <w:rFonts w:cs="Traditional Arabic" w:hint="cs"/>
          <w:sz w:val="36"/>
          <w:szCs w:val="36"/>
          <w:rtl/>
        </w:rPr>
        <w:t xml:space="preserve"> لا يُشْغل عن شؤون الآخرة بشيء</w:t>
      </w:r>
      <w:r w:rsidR="002F00F3">
        <w:rPr>
          <w:rFonts w:cs="Traditional Arabic" w:hint="cs"/>
          <w:sz w:val="36"/>
          <w:szCs w:val="36"/>
          <w:rtl/>
        </w:rPr>
        <w:t xml:space="preserve">. </w:t>
      </w:r>
    </w:p>
    <w:p w:rsidR="004B2662" w:rsidRPr="002F29CE" w:rsidRDefault="004B2662" w:rsidP="001F7D36">
      <w:pPr>
        <w:spacing w:after="120" w:line="240" w:lineRule="auto"/>
        <w:ind w:firstLine="289"/>
        <w:jc w:val="both"/>
        <w:rPr>
          <w:rFonts w:cs="Traditional Arabic"/>
          <w:sz w:val="36"/>
          <w:szCs w:val="36"/>
          <w:rtl/>
        </w:rPr>
      </w:pPr>
      <w:r w:rsidRPr="002F29CE">
        <w:rPr>
          <w:rFonts w:cs="Traditional Arabic" w:hint="cs"/>
          <w:sz w:val="36"/>
          <w:szCs w:val="36"/>
          <w:rtl/>
        </w:rPr>
        <w:t>وقد جاء في كتاب ربنا ما يحث  على اتخاذ الزينة</w:t>
      </w:r>
      <w:r w:rsidR="002F00F3">
        <w:rPr>
          <w:rFonts w:cs="Traditional Arabic" w:hint="cs"/>
          <w:sz w:val="36"/>
          <w:szCs w:val="36"/>
          <w:rtl/>
        </w:rPr>
        <w:t xml:space="preserve">، </w:t>
      </w:r>
      <w:r w:rsidRPr="002F29CE">
        <w:rPr>
          <w:rFonts w:cs="Traditional Arabic" w:hint="cs"/>
          <w:sz w:val="36"/>
          <w:szCs w:val="36"/>
          <w:rtl/>
        </w:rPr>
        <w:t>وجعل لها حدودًا وشروطًا</w:t>
      </w:r>
      <w:r w:rsidR="001F7D36">
        <w:rPr>
          <w:rFonts w:cs="Traditional Arabic" w:hint="cs"/>
          <w:sz w:val="36"/>
          <w:szCs w:val="36"/>
          <w:rtl/>
        </w:rPr>
        <w:t>،</w:t>
      </w:r>
      <w:r w:rsidRPr="002F29CE">
        <w:rPr>
          <w:rFonts w:cs="Traditional Arabic" w:hint="cs"/>
          <w:sz w:val="36"/>
          <w:szCs w:val="36"/>
          <w:rtl/>
        </w:rPr>
        <w:t xml:space="preserve"> وذكرها في أكثر من موضع</w:t>
      </w:r>
      <w:r w:rsidR="002F00F3">
        <w:rPr>
          <w:rFonts w:cs="Traditional Arabic" w:hint="cs"/>
          <w:sz w:val="36"/>
          <w:szCs w:val="36"/>
          <w:rtl/>
        </w:rPr>
        <w:t xml:space="preserve">، </w:t>
      </w:r>
      <w:r w:rsidRPr="002F29CE">
        <w:rPr>
          <w:rFonts w:cs="Traditional Arabic" w:hint="cs"/>
          <w:sz w:val="36"/>
          <w:szCs w:val="36"/>
          <w:rtl/>
        </w:rPr>
        <w:t>ومنها</w:t>
      </w:r>
      <w:r w:rsidR="002F00F3">
        <w:rPr>
          <w:rFonts w:cs="Traditional Arabic" w:hint="cs"/>
          <w:sz w:val="36"/>
          <w:szCs w:val="36"/>
          <w:rtl/>
        </w:rPr>
        <w:t xml:space="preserve">، </w:t>
      </w:r>
      <w:r w:rsidRPr="002F29CE">
        <w:rPr>
          <w:rFonts w:cs="Traditional Arabic" w:hint="cs"/>
          <w:sz w:val="36"/>
          <w:szCs w:val="36"/>
          <w:rtl/>
        </w:rPr>
        <w:t>قوله تعالى</w:t>
      </w:r>
      <w:r w:rsidR="002F00F3">
        <w:rPr>
          <w:rFonts w:cs="Traditional Arabic" w:hint="cs"/>
          <w:sz w:val="36"/>
          <w:szCs w:val="36"/>
          <w:rtl/>
        </w:rPr>
        <w:t xml:space="preserve">: </w:t>
      </w:r>
      <w:r w:rsidRPr="002F29CE">
        <w:rPr>
          <w:rFonts w:ascii="QCF_BSML" w:hAnsi="QCF_BSML" w:cs="QCF_BSML"/>
          <w:sz w:val="32"/>
          <w:szCs w:val="32"/>
          <w:rtl/>
        </w:rPr>
        <w:t>ﭽ</w:t>
      </w:r>
      <w:r w:rsidRPr="002F29CE">
        <w:rPr>
          <w:rFonts w:ascii="QCF_P299" w:hAnsi="QCF_P299" w:cs="QCF_P299"/>
          <w:sz w:val="32"/>
          <w:szCs w:val="32"/>
          <w:rtl/>
        </w:rPr>
        <w:t xml:space="preserve">ﭑ  ﭒ  ﭓ  ﭔ  ﭕﭖ  ﭗ  ﭘ   ﭙ  ﭚ   ﭛ  ﭜ  ﭝ  ﭞ </w:t>
      </w:r>
      <w:r w:rsidRPr="002F29CE">
        <w:rPr>
          <w:rFonts w:ascii="QCF_BSML" w:hAnsi="QCF_BSML" w:cs="QCF_BSML"/>
          <w:sz w:val="32"/>
          <w:szCs w:val="32"/>
          <w:rtl/>
        </w:rPr>
        <w:t>ﭼ</w:t>
      </w:r>
      <w:r w:rsidR="002F00F3">
        <w:rPr>
          <w:rFonts w:cs="Traditional Arabic" w:hint="cs"/>
          <w:sz w:val="36"/>
          <w:szCs w:val="36"/>
          <w:rtl/>
        </w:rPr>
        <w:t xml:space="preserve">. </w:t>
      </w:r>
      <w:r w:rsidRPr="002F29CE">
        <w:rPr>
          <w:rFonts w:cs="Traditional Arabic" w:hint="cs"/>
          <w:sz w:val="36"/>
          <w:szCs w:val="36"/>
          <w:vertAlign w:val="superscript"/>
          <w:rtl/>
        </w:rPr>
        <w:t>(</w:t>
      </w:r>
      <w:r w:rsidRPr="002F29CE">
        <w:rPr>
          <w:rStyle w:val="FootnoteReference"/>
          <w:rFonts w:cs="Traditional Arabic"/>
          <w:sz w:val="36"/>
          <w:szCs w:val="36"/>
          <w:rtl/>
        </w:rPr>
        <w:footnoteReference w:id="2"/>
      </w:r>
      <w:r w:rsidRPr="002F29CE">
        <w:rPr>
          <w:rFonts w:cs="Traditional Arabic" w:hint="cs"/>
          <w:sz w:val="36"/>
          <w:szCs w:val="36"/>
          <w:vertAlign w:val="superscript"/>
          <w:rtl/>
        </w:rPr>
        <w:t>)</w:t>
      </w:r>
    </w:p>
    <w:p w:rsidR="004B2662" w:rsidRPr="002F29CE" w:rsidRDefault="004B2662" w:rsidP="000D0E9E">
      <w:pPr>
        <w:spacing w:after="120" w:line="240" w:lineRule="auto"/>
        <w:ind w:firstLine="289"/>
        <w:jc w:val="both"/>
        <w:rPr>
          <w:rFonts w:cs="Traditional Arabic"/>
          <w:sz w:val="36"/>
          <w:szCs w:val="36"/>
          <w:rtl/>
        </w:rPr>
      </w:pPr>
      <w:r w:rsidRPr="002F29CE">
        <w:rPr>
          <w:rFonts w:cs="Traditional Arabic" w:hint="cs"/>
          <w:sz w:val="36"/>
          <w:szCs w:val="36"/>
          <w:rtl/>
        </w:rPr>
        <w:t xml:space="preserve">فقد جاء في </w:t>
      </w:r>
      <w:r w:rsidRPr="002F29CE">
        <w:rPr>
          <w:rFonts w:ascii="Traditional Arabic" w:cs="Traditional Arabic" w:hint="eastAsia"/>
          <w:sz w:val="36"/>
          <w:szCs w:val="36"/>
          <w:rtl/>
        </w:rPr>
        <w:t>أضواءالبيانفيإيضاحالقرآنبالقرآن</w:t>
      </w:r>
      <w:r w:rsidR="002F00F3">
        <w:rPr>
          <w:rFonts w:cs="Traditional Arabic" w:hint="cs"/>
          <w:sz w:val="36"/>
          <w:szCs w:val="36"/>
          <w:rtl/>
        </w:rPr>
        <w:t xml:space="preserve">: </w:t>
      </w:r>
      <w:r w:rsidRPr="002F29CE">
        <w:rPr>
          <w:rFonts w:cs="Traditional Arabic" w:hint="cs"/>
          <w:sz w:val="36"/>
          <w:szCs w:val="36"/>
          <w:rtl/>
        </w:rPr>
        <w:t>"</w:t>
      </w:r>
      <w:r w:rsidRPr="002F29CE">
        <w:rPr>
          <w:rFonts w:cs="Traditional Arabic"/>
          <w:sz w:val="36"/>
          <w:szCs w:val="36"/>
          <w:rtl/>
        </w:rPr>
        <w:t xml:space="preserve">والمراد بالآية </w:t>
      </w:r>
      <w:r w:rsidRPr="002F29CE">
        <w:rPr>
          <w:rFonts w:cs="Traditional Arabic" w:hint="cs"/>
          <w:sz w:val="36"/>
          <w:szCs w:val="36"/>
          <w:rtl/>
        </w:rPr>
        <w:t xml:space="preserve">تنبيه الناس </w:t>
      </w:r>
      <w:r w:rsidRPr="002F29CE">
        <w:rPr>
          <w:rFonts w:cs="Traditional Arabic"/>
          <w:sz w:val="36"/>
          <w:szCs w:val="36"/>
          <w:rtl/>
        </w:rPr>
        <w:t>للعمل الصالح لئلا ينشغلوا بزينة الحياة من المال والبن</w:t>
      </w:r>
      <w:r w:rsidR="000D0E9E">
        <w:rPr>
          <w:rFonts w:cs="Traditional Arabic" w:hint="cs"/>
          <w:sz w:val="36"/>
          <w:szCs w:val="36"/>
          <w:rtl/>
        </w:rPr>
        <w:t>ي</w:t>
      </w:r>
      <w:r w:rsidRPr="002F29CE">
        <w:rPr>
          <w:rFonts w:cs="Traditional Arabic"/>
          <w:sz w:val="36"/>
          <w:szCs w:val="36"/>
          <w:rtl/>
        </w:rPr>
        <w:t>ن</w:t>
      </w:r>
      <w:r w:rsidRPr="002F29CE">
        <w:rPr>
          <w:rFonts w:cs="Traditional Arabic" w:hint="cs"/>
          <w:sz w:val="36"/>
          <w:szCs w:val="36"/>
          <w:rtl/>
        </w:rPr>
        <w:t xml:space="preserve">" </w:t>
      </w:r>
      <w:r w:rsidRPr="00627D80">
        <w:rPr>
          <w:rFonts w:cs="Traditional Arabic" w:hint="cs"/>
          <w:sz w:val="36"/>
          <w:szCs w:val="36"/>
          <w:vertAlign w:val="superscript"/>
          <w:rtl/>
        </w:rPr>
        <w:t>(</w:t>
      </w:r>
      <w:r w:rsidRPr="00627D80">
        <w:rPr>
          <w:rStyle w:val="FootnoteReference"/>
          <w:rFonts w:cs="Traditional Arabic"/>
          <w:sz w:val="36"/>
          <w:szCs w:val="36"/>
          <w:rtl/>
        </w:rPr>
        <w:footnoteReference w:id="3"/>
      </w:r>
      <w:r w:rsidRPr="00627D80">
        <w:rPr>
          <w:rFonts w:cs="Traditional Arabic" w:hint="cs"/>
          <w:sz w:val="36"/>
          <w:szCs w:val="36"/>
          <w:vertAlign w:val="superscript"/>
          <w:rtl/>
        </w:rPr>
        <w:t>)</w:t>
      </w:r>
      <w:r w:rsidR="002F00F3">
        <w:rPr>
          <w:rFonts w:cs="Traditional Arabic" w:hint="cs"/>
          <w:sz w:val="36"/>
          <w:szCs w:val="36"/>
          <w:rtl/>
        </w:rPr>
        <w:t xml:space="preserve">. </w:t>
      </w:r>
      <w:r w:rsidRPr="002F29CE">
        <w:rPr>
          <w:rFonts w:ascii="Arial" w:hAnsi="Arial" w:cs="Traditional Arabic"/>
          <w:sz w:val="36"/>
          <w:szCs w:val="36"/>
          <w:rtl/>
        </w:rPr>
        <w:t>وهي كل زينة أباحها الشرع وأذن فيها مما فيه جمال</w:t>
      </w:r>
      <w:r w:rsidR="002F00F3">
        <w:rPr>
          <w:rFonts w:ascii="Arial" w:hAnsi="Arial" w:cs="Traditional Arabic" w:hint="cs"/>
          <w:sz w:val="36"/>
          <w:szCs w:val="36"/>
          <w:rtl/>
        </w:rPr>
        <w:t xml:space="preserve">، </w:t>
      </w:r>
      <w:r w:rsidRPr="002F29CE">
        <w:rPr>
          <w:rFonts w:ascii="Arial" w:hAnsi="Arial" w:cs="Traditional Arabic" w:hint="cs"/>
          <w:sz w:val="36"/>
          <w:szCs w:val="36"/>
          <w:rtl/>
        </w:rPr>
        <w:t xml:space="preserve">وفق </w:t>
      </w:r>
      <w:r w:rsidRPr="002F29CE">
        <w:rPr>
          <w:rFonts w:ascii="Arial" w:hAnsi="Arial" w:cs="Traditional Arabic"/>
          <w:sz w:val="36"/>
          <w:szCs w:val="36"/>
          <w:rtl/>
        </w:rPr>
        <w:t xml:space="preserve">الشروطالمعتبرة في </w:t>
      </w:r>
      <w:r w:rsidRPr="002F29CE">
        <w:rPr>
          <w:rFonts w:ascii="Arial" w:hAnsi="Arial" w:cs="Traditional Arabic" w:hint="cs"/>
          <w:sz w:val="36"/>
          <w:szCs w:val="36"/>
          <w:rtl/>
        </w:rPr>
        <w:t>ذلك</w:t>
      </w:r>
      <w:r w:rsidR="002F00F3">
        <w:rPr>
          <w:rFonts w:cs="Traditional Arabic" w:hint="cs"/>
          <w:sz w:val="36"/>
          <w:szCs w:val="36"/>
          <w:rtl/>
        </w:rPr>
        <w:t xml:space="preserve">. </w:t>
      </w:r>
    </w:p>
    <w:p w:rsidR="004B2662" w:rsidRPr="002F29CE" w:rsidRDefault="004B2662" w:rsidP="001F7D36">
      <w:pPr>
        <w:autoSpaceDE w:val="0"/>
        <w:autoSpaceDN w:val="0"/>
        <w:adjustRightInd w:val="0"/>
        <w:spacing w:after="120" w:line="240" w:lineRule="auto"/>
        <w:ind w:firstLine="289"/>
        <w:jc w:val="both"/>
        <w:rPr>
          <w:rFonts w:ascii="QCF_BSML" w:hAnsi="QCF_BSML" w:cs="Traditional Arabic"/>
          <w:sz w:val="36"/>
          <w:szCs w:val="36"/>
          <w:rtl/>
        </w:rPr>
      </w:pPr>
      <w:r w:rsidRPr="00F808E6">
        <w:rPr>
          <w:rFonts w:ascii="QCF_BSML" w:hAnsi="QCF_BSML" w:cs="Traditional Arabic" w:hint="cs"/>
          <w:sz w:val="36"/>
          <w:szCs w:val="36"/>
          <w:rtl/>
        </w:rPr>
        <w:t>وقول الله تعالى</w:t>
      </w:r>
      <w:r w:rsidRPr="002F29CE">
        <w:rPr>
          <w:rFonts w:ascii="QCF_BSML" w:hAnsi="QCF_BSML" w:cs="QCF_BSML"/>
          <w:sz w:val="32"/>
          <w:szCs w:val="32"/>
          <w:rtl/>
        </w:rPr>
        <w:t>ﭽ</w:t>
      </w:r>
      <w:r w:rsidRPr="002F29CE">
        <w:rPr>
          <w:rFonts w:ascii="QCF_P153" w:hAnsi="QCF_P153" w:cs="QCF_P153"/>
          <w:sz w:val="32"/>
          <w:szCs w:val="32"/>
          <w:rtl/>
        </w:rPr>
        <w:t>ﭴ  ﭵ  ﭶ  ﭷ  ﭸ  ﭹ   ﭺ  ﭻ  ﭼﭽ  ﭾ  ﭿ  ﮀ  ﮁﮂ  ﮃ  ﮄ   ﮅ  ﮆ  ﮇ  ﮈ</w:t>
      </w:r>
      <w:r w:rsidRPr="002F29CE">
        <w:rPr>
          <w:rFonts w:ascii="QCF_BSML" w:hAnsi="QCF_BSML" w:cs="QCF_BSML"/>
          <w:sz w:val="32"/>
          <w:szCs w:val="32"/>
          <w:rtl/>
        </w:rPr>
        <w:t>ﭼ</w:t>
      </w:r>
      <w:r w:rsidRPr="002F29CE">
        <w:rPr>
          <w:rFonts w:ascii="QCF_BSML" w:hAnsi="QCF_BSML" w:cs="Traditional Arabic" w:hint="cs"/>
          <w:sz w:val="36"/>
          <w:szCs w:val="36"/>
          <w:vertAlign w:val="superscript"/>
          <w:rtl/>
        </w:rPr>
        <w:t>(</w:t>
      </w:r>
      <w:r w:rsidRPr="002F29CE">
        <w:rPr>
          <w:rStyle w:val="FootnoteReference"/>
          <w:rFonts w:ascii="QCF_BSML" w:hAnsi="QCF_BSML" w:cs="Traditional Arabic"/>
          <w:sz w:val="36"/>
          <w:szCs w:val="36"/>
          <w:rtl/>
        </w:rPr>
        <w:footnoteReference w:id="4"/>
      </w:r>
      <w:r w:rsidRPr="002F29CE">
        <w:rPr>
          <w:rFonts w:ascii="QCF_BSML" w:hAnsi="QCF_BSML" w:cs="Traditional Arabic" w:hint="cs"/>
          <w:sz w:val="36"/>
          <w:szCs w:val="36"/>
          <w:vertAlign w:val="superscript"/>
          <w:rtl/>
        </w:rPr>
        <w:t>)</w:t>
      </w:r>
    </w:p>
    <w:p w:rsidR="004B2662" w:rsidRPr="002F29CE" w:rsidRDefault="004B2662" w:rsidP="00820677">
      <w:pPr>
        <w:autoSpaceDE w:val="0"/>
        <w:autoSpaceDN w:val="0"/>
        <w:adjustRightInd w:val="0"/>
        <w:spacing w:after="120" w:line="240" w:lineRule="auto"/>
        <w:ind w:firstLine="289"/>
        <w:jc w:val="both"/>
        <w:rPr>
          <w:rFonts w:ascii="Arial" w:hAnsi="Arial" w:cs="Traditional Arabic"/>
          <w:sz w:val="36"/>
          <w:szCs w:val="36"/>
          <w:rtl/>
        </w:rPr>
      </w:pPr>
      <w:r w:rsidRPr="002F29CE">
        <w:rPr>
          <w:rFonts w:ascii="QCF_BSML" w:hAnsi="QCF_BSML" w:cs="QCF_BSML"/>
          <w:sz w:val="32"/>
          <w:szCs w:val="32"/>
          <w:rtl/>
        </w:rPr>
        <w:t>ﭧﭨ</w:t>
      </w:r>
      <w:r w:rsidRPr="002F29CE">
        <w:rPr>
          <w:rFonts w:ascii="QCF_BSML" w:hAnsi="QCF_BSML" w:cs="QCF_BSML"/>
          <w:sz w:val="28"/>
          <w:szCs w:val="28"/>
          <w:rtl/>
        </w:rPr>
        <w:t>ﭽ</w:t>
      </w:r>
      <w:r w:rsidRPr="002F29CE">
        <w:rPr>
          <w:rFonts w:ascii="QCF_P353" w:hAnsi="QCF_P353" w:cs="QCF_P353"/>
          <w:sz w:val="28"/>
          <w:szCs w:val="28"/>
          <w:rtl/>
        </w:rPr>
        <w:t xml:space="preserve">ﮐ  ﮑ    ﮒ  ﮓ  ﮔ  ﮕ  ﮖ  ﮗ  ﮘ    ﮙ  ﮚ    ﮛ  ﮜ  ﮝﮞ  ﮟ  ﮠ  ﮡ  ﮢﮣ   ﮤ  ﮥ   ﮦ  ﮧ  ﮨ  ﮩ  ﮪ  ﮫ   ﮬ  ﮭ  ﮮ  ﮯ  ﮰ    ﮱ  ﯓ   ﯔ  ﯕ  ﯖ      ﯗ  ﯘ   ﯙ     ﯚ  ﯛ  ﯜ   ﯝ     ﯞ  ﯟ  ﯠ  ﯡ  ﯢ    ﯣ   </w:t>
      </w:r>
      <w:r w:rsidRPr="002F29CE">
        <w:rPr>
          <w:rFonts w:ascii="QCF_P353" w:hAnsi="QCF_P353" w:cs="QCF_P353"/>
          <w:sz w:val="28"/>
          <w:szCs w:val="28"/>
          <w:rtl/>
        </w:rPr>
        <w:lastRenderedPageBreak/>
        <w:t>ﯤ  ﯥ  ﯦ  ﯧ   ﯨ  ﯩ     ﯪ   ﯫ  ﯬ  ﯭ  ﯮ  ﯯ  ﯰﯱ   ﯲ  ﯳ ﯴﯵﯶ  ﯷ  ﯸ  ﯹﯺ  ﯻ   ﯼ    ﯽ  ﯾﯿﰀﰁﰂ</w:t>
      </w:r>
      <w:r w:rsidRPr="002F29CE">
        <w:rPr>
          <w:rFonts w:ascii="QCF_BSML" w:hAnsi="QCF_BSML" w:cs="QCF_BSML"/>
          <w:sz w:val="28"/>
          <w:szCs w:val="28"/>
          <w:rtl/>
        </w:rPr>
        <w:t>ﭼ</w:t>
      </w:r>
      <w:r w:rsidR="002F00F3">
        <w:rPr>
          <w:rFonts w:ascii="Arial" w:hAnsi="Arial" w:cs="Traditional Arabic" w:hint="cs"/>
          <w:sz w:val="36"/>
          <w:szCs w:val="36"/>
          <w:rtl/>
        </w:rPr>
        <w:t xml:space="preserve">. </w:t>
      </w:r>
      <w:r w:rsidRPr="002F29CE">
        <w:rPr>
          <w:rFonts w:ascii="Arial" w:hAnsi="Arial" w:cs="Traditional Arabic" w:hint="cs"/>
          <w:sz w:val="36"/>
          <w:szCs w:val="36"/>
          <w:vertAlign w:val="superscript"/>
          <w:rtl/>
        </w:rPr>
        <w:t>(</w:t>
      </w:r>
      <w:r w:rsidRPr="002F29CE">
        <w:rPr>
          <w:rStyle w:val="FootnoteReference"/>
          <w:rFonts w:ascii="Arial" w:hAnsi="Arial" w:cs="Traditional Arabic"/>
          <w:sz w:val="36"/>
          <w:szCs w:val="36"/>
          <w:rtl/>
        </w:rPr>
        <w:footnoteReference w:id="5"/>
      </w:r>
      <w:r w:rsidRPr="002F29CE">
        <w:rPr>
          <w:rFonts w:ascii="Arial" w:hAnsi="Arial" w:cs="Traditional Arabic" w:hint="cs"/>
          <w:sz w:val="36"/>
          <w:szCs w:val="36"/>
          <w:vertAlign w:val="superscript"/>
          <w:rtl/>
        </w:rPr>
        <w:t>)</w:t>
      </w:r>
    </w:p>
    <w:p w:rsidR="004B2662" w:rsidRPr="002F29CE" w:rsidRDefault="004B2662" w:rsidP="00D3558D">
      <w:pPr>
        <w:autoSpaceDE w:val="0"/>
        <w:autoSpaceDN w:val="0"/>
        <w:adjustRightInd w:val="0"/>
        <w:spacing w:after="120" w:line="240" w:lineRule="auto"/>
        <w:ind w:firstLine="289"/>
        <w:jc w:val="both"/>
        <w:rPr>
          <w:rFonts w:cs="Traditional Arabic"/>
          <w:b/>
          <w:bCs/>
          <w:sz w:val="36"/>
          <w:szCs w:val="36"/>
          <w:rtl/>
        </w:rPr>
      </w:pPr>
      <w:r w:rsidRPr="002F29CE">
        <w:rPr>
          <w:rFonts w:ascii="Arial" w:hAnsi="Arial" w:cs="Traditional Arabic" w:hint="cs"/>
          <w:sz w:val="36"/>
          <w:szCs w:val="36"/>
          <w:rtl/>
        </w:rPr>
        <w:t xml:space="preserve">جاء في </w:t>
      </w:r>
      <w:r w:rsidRPr="002F29CE">
        <w:rPr>
          <w:rFonts w:ascii="Traditional Arabic" w:cs="Traditional Arabic" w:hint="eastAsia"/>
          <w:sz w:val="36"/>
          <w:szCs w:val="36"/>
          <w:rtl/>
        </w:rPr>
        <w:t>معانيالقرآنوإعرابه</w:t>
      </w:r>
      <w:r w:rsidRPr="002F29CE">
        <w:rPr>
          <w:rFonts w:ascii="Arial" w:hAnsi="Arial" w:cs="Traditional Arabic" w:hint="cs"/>
          <w:sz w:val="36"/>
          <w:szCs w:val="36"/>
          <w:rtl/>
        </w:rPr>
        <w:t>"</w:t>
      </w:r>
      <w:r w:rsidR="002F00F3">
        <w:rPr>
          <w:rFonts w:ascii="Simplified Arabic" w:hAnsi="Simplified Arabic" w:cs="Traditional Arabic" w:hint="cs"/>
          <w:sz w:val="36"/>
          <w:szCs w:val="36"/>
          <w:rtl/>
        </w:rPr>
        <w:t xml:space="preserve">.. </w:t>
      </w:r>
      <w:r w:rsidRPr="002F29CE">
        <w:rPr>
          <w:rFonts w:ascii="Simplified Arabic" w:hAnsi="Simplified Arabic" w:cs="Traditional Arabic"/>
          <w:sz w:val="36"/>
          <w:szCs w:val="36"/>
          <w:rtl/>
        </w:rPr>
        <w:t xml:space="preserve">لايبدين الزينة </w:t>
      </w:r>
      <w:r w:rsidRPr="002F29CE">
        <w:rPr>
          <w:rFonts w:ascii="Simplified Arabic" w:hAnsi="Simplified Arabic" w:cs="Traditional Arabic" w:hint="cs"/>
          <w:sz w:val="36"/>
          <w:szCs w:val="36"/>
          <w:rtl/>
        </w:rPr>
        <w:t>الباطنة</w:t>
      </w:r>
      <w:r w:rsidRPr="002F29CE">
        <w:rPr>
          <w:rFonts w:ascii="Simplified Arabic" w:hAnsi="Simplified Arabic" w:cs="Traditional Arabic"/>
          <w:sz w:val="36"/>
          <w:szCs w:val="36"/>
          <w:rtl/>
        </w:rPr>
        <w:t xml:space="preserve"> كالمخنقة</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tl/>
        </w:rPr>
        <w:footnoteReference w:id="6"/>
      </w:r>
      <w:r w:rsidRPr="002F29CE">
        <w:rPr>
          <w:rFonts w:ascii="Simplified Arabic" w:hAnsi="Simplified Arabic" w:cs="Traditional Arabic" w:hint="cs"/>
          <w:sz w:val="36"/>
          <w:szCs w:val="36"/>
          <w:vertAlign w:val="superscript"/>
          <w:rtl/>
        </w:rPr>
        <w:t>)</w:t>
      </w:r>
      <w:r w:rsidR="001F7D36">
        <w:rPr>
          <w:rFonts w:ascii="Simplified Arabic" w:hAnsi="Simplified Arabic" w:cs="Traditional Arabic" w:hint="cs"/>
          <w:sz w:val="36"/>
          <w:szCs w:val="36"/>
          <w:rtl/>
        </w:rPr>
        <w:t>،</w:t>
      </w:r>
      <w:r w:rsidRPr="002F29CE">
        <w:rPr>
          <w:rFonts w:ascii="Simplified Arabic" w:hAnsi="Simplified Arabic" w:cs="Traditional Arabic"/>
          <w:sz w:val="36"/>
          <w:szCs w:val="36"/>
          <w:rtl/>
        </w:rPr>
        <w:t xml:space="preserve"> والخلخال</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tl/>
        </w:rPr>
        <w:footnoteReference w:id="7"/>
      </w:r>
      <w:r w:rsidRPr="002F29CE">
        <w:rPr>
          <w:rFonts w:ascii="Simplified Arabic" w:hAnsi="Simplified Arabic" w:cs="Traditional Arabic" w:hint="cs"/>
          <w:sz w:val="36"/>
          <w:szCs w:val="36"/>
          <w:vertAlign w:val="superscript"/>
          <w:rtl/>
        </w:rPr>
        <w:t>)</w:t>
      </w:r>
      <w:r w:rsidR="001F7D36">
        <w:rPr>
          <w:rFonts w:ascii="Simplified Arabic" w:hAnsi="Simplified Arabic" w:cs="Traditional Arabic" w:hint="cs"/>
          <w:sz w:val="36"/>
          <w:szCs w:val="36"/>
          <w:vertAlign w:val="superscript"/>
          <w:rtl/>
        </w:rPr>
        <w:t>،</w:t>
      </w:r>
      <w:r w:rsidRPr="002F29CE">
        <w:rPr>
          <w:rFonts w:ascii="Simplified Arabic" w:hAnsi="Simplified Arabic" w:cs="Traditional Arabic"/>
          <w:sz w:val="36"/>
          <w:szCs w:val="36"/>
          <w:rtl/>
        </w:rPr>
        <w:t>والدملج</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tl/>
        </w:rPr>
        <w:footnoteReference w:id="8"/>
      </w:r>
      <w:r w:rsidRPr="002F29CE">
        <w:rPr>
          <w:rFonts w:ascii="Simplified Arabic" w:hAnsi="Simplified Arabic" w:cs="Traditional Arabic" w:hint="cs"/>
          <w:sz w:val="36"/>
          <w:szCs w:val="36"/>
          <w:vertAlign w:val="superscript"/>
          <w:rtl/>
        </w:rPr>
        <w:t>)</w:t>
      </w:r>
      <w:r w:rsidR="001F7D36">
        <w:rPr>
          <w:rFonts w:ascii="Simplified Arabic" w:hAnsi="Simplified Arabic" w:cs="Traditional Arabic" w:hint="cs"/>
          <w:sz w:val="36"/>
          <w:szCs w:val="36"/>
          <w:rtl/>
        </w:rPr>
        <w:t>،</w:t>
      </w:r>
      <w:r w:rsidRPr="002F29CE">
        <w:rPr>
          <w:rFonts w:ascii="Simplified Arabic" w:hAnsi="Simplified Arabic" w:cs="Traditional Arabic"/>
          <w:sz w:val="36"/>
          <w:szCs w:val="36"/>
          <w:rtl/>
        </w:rPr>
        <w:t xml:space="preserve"> والسوار</w:t>
      </w:r>
      <w:r w:rsidR="001F7D36">
        <w:rPr>
          <w:rFonts w:ascii="Simplified Arabic" w:hAnsi="Simplified Arabic" w:cs="Traditional Arabic" w:hint="cs"/>
          <w:sz w:val="36"/>
          <w:szCs w:val="36"/>
          <w:rtl/>
        </w:rPr>
        <w:t>،</w:t>
      </w:r>
      <w:r w:rsidRPr="002F29CE">
        <w:rPr>
          <w:rFonts w:ascii="Simplified Arabic" w:hAnsi="Simplified Arabic" w:cs="Traditional Arabic"/>
          <w:sz w:val="36"/>
          <w:szCs w:val="36"/>
          <w:rtl/>
        </w:rPr>
        <w:t xml:space="preserve"> والذي يظهر </w:t>
      </w:r>
      <w:r w:rsidR="00D3558D">
        <w:rPr>
          <w:rFonts w:ascii="Simplified Arabic" w:hAnsi="Simplified Arabic" w:cs="Traditional Arabic" w:hint="cs"/>
          <w:sz w:val="36"/>
          <w:szCs w:val="36"/>
          <w:rtl/>
        </w:rPr>
        <w:t>من</w:t>
      </w:r>
      <w:r w:rsidRPr="002F29CE">
        <w:rPr>
          <w:rFonts w:ascii="Simplified Arabic" w:hAnsi="Simplified Arabic" w:cs="Traditional Arabic"/>
          <w:sz w:val="36"/>
          <w:szCs w:val="36"/>
          <w:rtl/>
        </w:rPr>
        <w:t xml:space="preserve"> الثياب </w:t>
      </w:r>
      <w:r w:rsidR="00D3558D">
        <w:rPr>
          <w:rFonts w:ascii="Simplified Arabic" w:hAnsi="Simplified Arabic" w:cs="Traditional Arabic" w:hint="cs"/>
          <w:sz w:val="36"/>
          <w:szCs w:val="36"/>
          <w:rtl/>
        </w:rPr>
        <w:t>و</w:t>
      </w:r>
      <w:r w:rsidRPr="002F29CE">
        <w:rPr>
          <w:rFonts w:ascii="Simplified Arabic" w:hAnsi="Simplified Arabic" w:cs="Traditional Arabic"/>
          <w:sz w:val="36"/>
          <w:szCs w:val="36"/>
          <w:rtl/>
        </w:rPr>
        <w:t>الوجه</w:t>
      </w:r>
      <w:r w:rsidRPr="002F29CE">
        <w:rPr>
          <w:rFonts w:ascii="Simplified Arabic" w:hAnsi="Simplified Arabic" w:cs="Traditional Arabic" w:hint="cs"/>
          <w:sz w:val="36"/>
          <w:szCs w:val="36"/>
          <w:rtl/>
        </w:rPr>
        <w:t>"</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tl/>
        </w:rPr>
        <w:footnoteReference w:id="9"/>
      </w:r>
      <w:r w:rsidRPr="002F29CE">
        <w:rPr>
          <w:rFonts w:ascii="Simplified Arabic" w:hAnsi="Simplified Arabic" w:cs="Traditional Arabic" w:hint="cs"/>
          <w:sz w:val="36"/>
          <w:szCs w:val="36"/>
          <w:vertAlign w:val="superscript"/>
          <w:rtl/>
        </w:rPr>
        <w:t>)</w:t>
      </w:r>
      <w:r w:rsidR="002F00F3">
        <w:rPr>
          <w:rFonts w:ascii="Simplified Arabic" w:hAnsi="Simplified Arabic" w:cs="Traditional Arabic"/>
          <w:sz w:val="36"/>
          <w:szCs w:val="36"/>
          <w:rtl/>
        </w:rPr>
        <w:t xml:space="preserve">، </w:t>
      </w:r>
      <w:r w:rsidRPr="002F29CE">
        <w:rPr>
          <w:rFonts w:ascii="Simplified Arabic" w:hAnsi="Simplified Arabic" w:cs="Traditional Arabic"/>
          <w:sz w:val="36"/>
          <w:szCs w:val="36"/>
          <w:rtl/>
        </w:rPr>
        <w:t>ويقال</w:t>
      </w:r>
      <w:r w:rsidR="002F00F3">
        <w:rPr>
          <w:rFonts w:ascii="Simplified Arabic" w:hAnsi="Simplified Arabic" w:cs="Traditional Arabic" w:hint="cs"/>
          <w:sz w:val="36"/>
          <w:szCs w:val="36"/>
          <w:rtl/>
        </w:rPr>
        <w:t xml:space="preserve">: </w:t>
      </w:r>
      <w:r w:rsidRPr="002F29CE">
        <w:rPr>
          <w:rFonts w:ascii="Simplified Arabic" w:hAnsi="Simplified Arabic" w:cs="Traditional Arabic"/>
          <w:sz w:val="36"/>
          <w:szCs w:val="36"/>
          <w:rtl/>
        </w:rPr>
        <w:t>وجهي زين ووجهك شين</w:t>
      </w:r>
      <w:r w:rsidR="002F00F3">
        <w:rPr>
          <w:rFonts w:ascii="Simplified Arabic" w:hAnsi="Simplified Arabic" w:cs="Traditional Arabic" w:hint="cs"/>
          <w:sz w:val="36"/>
          <w:szCs w:val="36"/>
          <w:rtl/>
        </w:rPr>
        <w:t xml:space="preserve">، </w:t>
      </w:r>
      <w:r w:rsidRPr="002F29CE">
        <w:rPr>
          <w:rFonts w:ascii="Simplified Arabic" w:hAnsi="Simplified Arabic" w:cs="Traditional Arabic"/>
          <w:sz w:val="36"/>
          <w:szCs w:val="36"/>
          <w:rtl/>
        </w:rPr>
        <w:t>أراد أنه صبيح الوجه</w:t>
      </w:r>
      <w:r w:rsidR="00D3558D">
        <w:rPr>
          <w:rFonts w:ascii="Simplified Arabic" w:hAnsi="Simplified Arabic" w:cs="Traditional Arabic" w:hint="cs"/>
          <w:sz w:val="36"/>
          <w:szCs w:val="36"/>
          <w:rtl/>
        </w:rPr>
        <w:t>،</w:t>
      </w:r>
      <w:r w:rsidRPr="002F29CE">
        <w:rPr>
          <w:rFonts w:ascii="Simplified Arabic" w:hAnsi="Simplified Arabic" w:cs="Traditional Arabic"/>
          <w:sz w:val="36"/>
          <w:szCs w:val="36"/>
          <w:rtl/>
        </w:rPr>
        <w:t xml:space="preserve"> وأن ال</w:t>
      </w:r>
      <w:r w:rsidRPr="002F29CE">
        <w:rPr>
          <w:rFonts w:ascii="Simplified Arabic" w:hAnsi="Simplified Arabic" w:cs="Traditional Arabic" w:hint="cs"/>
          <w:sz w:val="36"/>
          <w:szCs w:val="36"/>
          <w:rtl/>
        </w:rPr>
        <w:t>آ</w:t>
      </w:r>
      <w:r w:rsidRPr="002F29CE">
        <w:rPr>
          <w:rFonts w:ascii="Simplified Arabic" w:hAnsi="Simplified Arabic" w:cs="Traditional Arabic"/>
          <w:sz w:val="36"/>
          <w:szCs w:val="36"/>
          <w:rtl/>
        </w:rPr>
        <w:t>خر قبيح</w:t>
      </w:r>
      <w:r w:rsidR="00D3558D">
        <w:rPr>
          <w:rFonts w:ascii="Simplified Arabic" w:hAnsi="Simplified Arabic" w:cs="Traditional Arabic" w:hint="cs"/>
          <w:sz w:val="36"/>
          <w:szCs w:val="36"/>
          <w:rtl/>
        </w:rPr>
        <w:t>ه</w:t>
      </w:r>
      <w:r w:rsidR="002F00F3">
        <w:rPr>
          <w:rFonts w:ascii="Simplified Arabic" w:hAnsi="Simplified Arabic" w:cs="Traditional Arabic" w:hint="cs"/>
          <w:sz w:val="36"/>
          <w:szCs w:val="36"/>
          <w:rtl/>
        </w:rPr>
        <w:t xml:space="preserve">، </w:t>
      </w:r>
      <w:r w:rsidRPr="002F29CE">
        <w:rPr>
          <w:rFonts w:ascii="Simplified Arabic" w:hAnsi="Simplified Arabic" w:cs="Traditional Arabic"/>
          <w:sz w:val="36"/>
          <w:szCs w:val="36"/>
          <w:rtl/>
        </w:rPr>
        <w:t>والتقدير وجهي ذو زين</w:t>
      </w:r>
      <w:r w:rsidR="00D3558D">
        <w:rPr>
          <w:rFonts w:ascii="Simplified Arabic" w:hAnsi="Simplified Arabic" w:cs="Traditional Arabic" w:hint="cs"/>
          <w:sz w:val="36"/>
          <w:szCs w:val="36"/>
          <w:rtl/>
        </w:rPr>
        <w:t>،</w:t>
      </w:r>
      <w:r w:rsidRPr="002F29CE">
        <w:rPr>
          <w:rFonts w:ascii="Simplified Arabic" w:hAnsi="Simplified Arabic" w:cs="Traditional Arabic"/>
          <w:sz w:val="36"/>
          <w:szCs w:val="36"/>
          <w:rtl/>
        </w:rPr>
        <w:t xml:space="preserve"> ووجهك ذو شين</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tl/>
        </w:rPr>
        <w:footnoteReference w:id="10"/>
      </w:r>
      <w:r w:rsidRPr="002F29CE">
        <w:rPr>
          <w:rFonts w:ascii="Simplified Arabic" w:hAnsi="Simplified Arabic" w:cs="Traditional Arabic" w:hint="cs"/>
          <w:sz w:val="36"/>
          <w:szCs w:val="36"/>
          <w:vertAlign w:val="superscript"/>
          <w:rtl/>
        </w:rPr>
        <w:t>)</w:t>
      </w:r>
      <w:r w:rsidR="002F00F3">
        <w:rPr>
          <w:rFonts w:ascii="Simplified Arabic" w:hAnsi="Simplified Arabic" w:cs="Traditional Arabic"/>
          <w:sz w:val="36"/>
          <w:szCs w:val="36"/>
          <w:rtl/>
        </w:rPr>
        <w:t xml:space="preserve">. </w:t>
      </w:r>
    </w:p>
    <w:p w:rsidR="004B2662" w:rsidRDefault="004B2662" w:rsidP="00D3558D">
      <w:pPr>
        <w:autoSpaceDE w:val="0"/>
        <w:autoSpaceDN w:val="0"/>
        <w:adjustRightInd w:val="0"/>
        <w:spacing w:after="120" w:line="240" w:lineRule="auto"/>
        <w:ind w:firstLine="289"/>
        <w:jc w:val="both"/>
        <w:rPr>
          <w:rFonts w:cs="Traditional Arabic"/>
          <w:sz w:val="36"/>
          <w:szCs w:val="36"/>
          <w:rtl/>
        </w:rPr>
      </w:pPr>
      <w:r w:rsidRPr="002F29CE">
        <w:rPr>
          <w:rFonts w:cs="Traditional Arabic" w:hint="cs"/>
          <w:b/>
          <w:bCs/>
          <w:sz w:val="36"/>
          <w:szCs w:val="36"/>
          <w:rtl/>
        </w:rPr>
        <w:t>هذا</w:t>
      </w:r>
      <w:r w:rsidR="002F00F3">
        <w:rPr>
          <w:rFonts w:cs="Traditional Arabic" w:hint="cs"/>
          <w:sz w:val="36"/>
          <w:szCs w:val="36"/>
          <w:rtl/>
        </w:rPr>
        <w:t xml:space="preserve">: </w:t>
      </w:r>
      <w:r w:rsidRPr="002F29CE">
        <w:rPr>
          <w:rFonts w:cs="Traditional Arabic" w:hint="cs"/>
          <w:sz w:val="36"/>
          <w:szCs w:val="36"/>
          <w:rtl/>
        </w:rPr>
        <w:t xml:space="preserve">وفي </w:t>
      </w:r>
      <w:r w:rsidR="00D3558D">
        <w:rPr>
          <w:rFonts w:cs="Traditional Arabic" w:hint="cs"/>
          <w:sz w:val="36"/>
          <w:szCs w:val="36"/>
          <w:rtl/>
        </w:rPr>
        <w:t>إ</w:t>
      </w:r>
      <w:r w:rsidRPr="002F29CE">
        <w:rPr>
          <w:rFonts w:cs="Traditional Arabic" w:hint="cs"/>
          <w:sz w:val="36"/>
          <w:szCs w:val="36"/>
          <w:rtl/>
        </w:rPr>
        <w:t>طار التمهيد  للموضوع محل البحث نستوفي الكلام عن بعض النقاط المهم</w:t>
      </w:r>
      <w:r w:rsidR="00D3558D">
        <w:rPr>
          <w:rFonts w:cs="Traditional Arabic" w:hint="cs"/>
          <w:sz w:val="36"/>
          <w:szCs w:val="36"/>
          <w:rtl/>
        </w:rPr>
        <w:t>ة</w:t>
      </w:r>
      <w:r w:rsidRPr="002F29CE">
        <w:rPr>
          <w:rFonts w:cs="Traditional Arabic" w:hint="cs"/>
          <w:sz w:val="36"/>
          <w:szCs w:val="36"/>
          <w:rtl/>
        </w:rPr>
        <w:t xml:space="preserve"> لتعريف الزينة وبيان حكمها وحكمة مشروعيتها والضوابط اللازمة لجعلها في الحدود الشرعية</w:t>
      </w:r>
      <w:r w:rsidR="002F00F3">
        <w:rPr>
          <w:rFonts w:cs="Traditional Arabic" w:hint="cs"/>
          <w:sz w:val="36"/>
          <w:szCs w:val="36"/>
          <w:rtl/>
        </w:rPr>
        <w:t xml:space="preserve">. </w:t>
      </w:r>
    </w:p>
    <w:p w:rsidR="00A66ABC" w:rsidRPr="002F29CE" w:rsidRDefault="004B2662" w:rsidP="00F808E6">
      <w:pPr>
        <w:autoSpaceDE w:val="0"/>
        <w:autoSpaceDN w:val="0"/>
        <w:adjustRightInd w:val="0"/>
        <w:spacing w:after="120" w:line="240" w:lineRule="auto"/>
        <w:ind w:firstLine="289"/>
        <w:jc w:val="both"/>
        <w:rPr>
          <w:rFonts w:cs="Traditional Arabic"/>
          <w:sz w:val="36"/>
          <w:szCs w:val="36"/>
          <w:rtl/>
        </w:rPr>
      </w:pPr>
      <w:r w:rsidRPr="002F29CE">
        <w:rPr>
          <w:rFonts w:cs="Traditional Arabic"/>
          <w:b/>
          <w:bCs/>
          <w:sz w:val="36"/>
          <w:szCs w:val="36"/>
          <w:rtl/>
        </w:rPr>
        <w:t xml:space="preserve"> الزين</w:t>
      </w:r>
      <w:r w:rsidRPr="002F29CE">
        <w:rPr>
          <w:rFonts w:cs="Traditional Arabic" w:hint="cs"/>
          <w:b/>
          <w:bCs/>
          <w:sz w:val="36"/>
          <w:szCs w:val="36"/>
          <w:rtl/>
        </w:rPr>
        <w:t>ة في اللغة</w:t>
      </w:r>
      <w:r w:rsidR="002F00F3">
        <w:rPr>
          <w:rFonts w:cs="Traditional Arabic"/>
          <w:sz w:val="36"/>
          <w:szCs w:val="36"/>
          <w:rtl/>
        </w:rPr>
        <w:t xml:space="preserve">: </w:t>
      </w:r>
      <w:r w:rsidRPr="002F29CE">
        <w:rPr>
          <w:rFonts w:cs="Traditional Arabic" w:hint="cs"/>
          <w:sz w:val="36"/>
          <w:szCs w:val="36"/>
          <w:rtl/>
        </w:rPr>
        <w:t>هي الاسم الجامع لكل ما يتزين به</w:t>
      </w:r>
      <w:r w:rsidR="002F00F3">
        <w:rPr>
          <w:rFonts w:cs="Traditional Arabic" w:hint="cs"/>
          <w:sz w:val="36"/>
          <w:szCs w:val="36"/>
          <w:rtl/>
        </w:rPr>
        <w:t xml:space="preserve">، </w:t>
      </w:r>
      <w:r w:rsidRPr="002F29CE">
        <w:rPr>
          <w:rFonts w:cs="Traditional Arabic" w:hint="cs"/>
          <w:sz w:val="36"/>
          <w:szCs w:val="36"/>
          <w:rtl/>
        </w:rPr>
        <w:t>ومنه يوم الزينة والبهجة وقيل الزينة هي الزيان</w:t>
      </w:r>
      <w:r w:rsidR="00D3558D">
        <w:rPr>
          <w:rFonts w:cs="Traditional Arabic" w:hint="cs"/>
          <w:sz w:val="36"/>
          <w:szCs w:val="36"/>
          <w:rtl/>
        </w:rPr>
        <w:t>،</w:t>
      </w:r>
      <w:r w:rsidRPr="002F29CE">
        <w:rPr>
          <w:rFonts w:cs="Traditional Arabic" w:hint="cs"/>
          <w:sz w:val="36"/>
          <w:szCs w:val="36"/>
          <w:rtl/>
        </w:rPr>
        <w:t xml:space="preserve"> ويوم الزينة يوم العيد</w:t>
      </w:r>
      <w:r w:rsidR="002F00F3">
        <w:rPr>
          <w:rFonts w:cs="Traditional Arabic" w:hint="cs"/>
          <w:sz w:val="36"/>
          <w:szCs w:val="36"/>
          <w:rtl/>
        </w:rPr>
        <w:t xml:space="preserve">. </w:t>
      </w:r>
    </w:p>
    <w:p w:rsidR="004B2662" w:rsidRPr="002F29CE" w:rsidRDefault="004B2662" w:rsidP="00820677">
      <w:pPr>
        <w:spacing w:after="120" w:line="240" w:lineRule="auto"/>
        <w:ind w:firstLine="289"/>
        <w:jc w:val="both"/>
        <w:rPr>
          <w:rFonts w:cs="Traditional Arabic"/>
          <w:sz w:val="36"/>
          <w:szCs w:val="36"/>
          <w:rtl/>
        </w:rPr>
      </w:pPr>
      <w:r w:rsidRPr="002F29CE">
        <w:rPr>
          <w:rFonts w:cs="Traditional Arabic" w:hint="cs"/>
          <w:sz w:val="36"/>
          <w:szCs w:val="36"/>
          <w:rtl/>
        </w:rPr>
        <w:t>فقد جاء في لسان العرب</w:t>
      </w:r>
      <w:r w:rsidR="002F00F3">
        <w:rPr>
          <w:rFonts w:cs="Traditional Arabic"/>
          <w:sz w:val="36"/>
          <w:szCs w:val="36"/>
          <w:rtl/>
        </w:rPr>
        <w:t xml:space="preserve">: </w:t>
      </w:r>
      <w:r w:rsidRPr="002F29CE">
        <w:rPr>
          <w:rFonts w:cs="Traditional Arabic" w:hint="cs"/>
          <w:sz w:val="36"/>
          <w:szCs w:val="36"/>
          <w:rtl/>
        </w:rPr>
        <w:t xml:space="preserve">" الزينة </w:t>
      </w:r>
      <w:r w:rsidRPr="002F29CE">
        <w:rPr>
          <w:rFonts w:ascii="Traditional Arabic" w:cs="Traditional Arabic"/>
          <w:sz w:val="36"/>
          <w:szCs w:val="36"/>
          <w:rtl/>
        </w:rPr>
        <w:t>اسْم جامع لكل شيء يتزين به</w:t>
      </w:r>
      <w:r w:rsidR="002F00F3">
        <w:rPr>
          <w:rFonts w:ascii="Traditional Arabic" w:cs="Traditional Arabic"/>
          <w:sz w:val="36"/>
          <w:szCs w:val="36"/>
          <w:rtl/>
        </w:rPr>
        <w:t xml:space="preserve">. </w:t>
      </w:r>
      <w:r w:rsidRPr="002F29CE">
        <w:rPr>
          <w:rFonts w:ascii="Traditional Arabic" w:cs="Traditional Arabic"/>
          <w:sz w:val="36"/>
          <w:szCs w:val="36"/>
          <w:rtl/>
        </w:rPr>
        <w:t>ويوم الزينة</w:t>
      </w:r>
      <w:r w:rsidR="002F00F3">
        <w:rPr>
          <w:rFonts w:ascii="Traditional Arabic" w:cs="Traditional Arabic"/>
          <w:sz w:val="36"/>
          <w:szCs w:val="36"/>
          <w:rtl/>
        </w:rPr>
        <w:t xml:space="preserve">: </w:t>
      </w:r>
      <w:r w:rsidRPr="002F29CE">
        <w:rPr>
          <w:rFonts w:ascii="Traditional Arabic" w:cs="Traditional Arabic"/>
          <w:sz w:val="36"/>
          <w:szCs w:val="36"/>
          <w:rtl/>
        </w:rPr>
        <w:t>هو يوم العيد</w:t>
      </w:r>
      <w:r w:rsidR="002F00F3">
        <w:rPr>
          <w:rFonts w:ascii="Traditional Arabic" w:cs="Traditional Arabic" w:hint="cs"/>
          <w:sz w:val="36"/>
          <w:szCs w:val="36"/>
          <w:rtl/>
        </w:rPr>
        <w:t xml:space="preserve">، </w:t>
      </w:r>
      <w:r w:rsidRPr="002F29CE">
        <w:rPr>
          <w:rFonts w:cs="Traditional Arabic"/>
          <w:sz w:val="36"/>
          <w:szCs w:val="36"/>
          <w:rtl/>
        </w:rPr>
        <w:t>عندما يظهر الناس بأحسن مظهر</w:t>
      </w:r>
      <w:r w:rsidRPr="002F29CE">
        <w:rPr>
          <w:rFonts w:cs="Traditional Arabic" w:hint="cs"/>
          <w:sz w:val="36"/>
          <w:szCs w:val="36"/>
          <w:rtl/>
        </w:rPr>
        <w:t>"</w:t>
      </w:r>
      <w:r w:rsidRPr="002F29CE">
        <w:rPr>
          <w:rFonts w:cs="Traditional Arabic" w:hint="cs"/>
          <w:sz w:val="36"/>
          <w:szCs w:val="36"/>
          <w:vertAlign w:val="superscript"/>
          <w:rtl/>
        </w:rPr>
        <w:t>(</w:t>
      </w:r>
      <w:r w:rsidRPr="002F29CE">
        <w:rPr>
          <w:rStyle w:val="FootnoteReference"/>
          <w:rFonts w:cs="Traditional Arabic"/>
          <w:sz w:val="36"/>
          <w:szCs w:val="36"/>
          <w:rtl/>
        </w:rPr>
        <w:footnoteReference w:id="11"/>
      </w:r>
      <w:r w:rsidRPr="002F29CE">
        <w:rPr>
          <w:rFonts w:cs="Traditional Arabic" w:hint="cs"/>
          <w:sz w:val="36"/>
          <w:szCs w:val="36"/>
          <w:vertAlign w:val="superscript"/>
          <w:rtl/>
        </w:rPr>
        <w:t>)</w:t>
      </w:r>
      <w:r w:rsidR="002F00F3">
        <w:rPr>
          <w:rFonts w:cs="Traditional Arabic"/>
          <w:sz w:val="36"/>
          <w:szCs w:val="36"/>
          <w:rtl/>
        </w:rPr>
        <w:t xml:space="preserve">. </w:t>
      </w:r>
    </w:p>
    <w:p w:rsidR="004B2662" w:rsidRPr="002F29CE" w:rsidRDefault="004B2662" w:rsidP="00820677">
      <w:pPr>
        <w:spacing w:after="120" w:line="240" w:lineRule="auto"/>
        <w:ind w:firstLine="289"/>
        <w:rPr>
          <w:rFonts w:cs="Traditional Arabic"/>
          <w:sz w:val="36"/>
          <w:szCs w:val="36"/>
          <w:rtl/>
        </w:rPr>
      </w:pPr>
      <w:r w:rsidRPr="002F29CE">
        <w:rPr>
          <w:rFonts w:cs="Traditional Arabic" w:hint="cs"/>
          <w:sz w:val="36"/>
          <w:szCs w:val="36"/>
          <w:rtl/>
        </w:rPr>
        <w:t>وجاء في المعجم الوسيط</w:t>
      </w:r>
      <w:r w:rsidR="002F00F3">
        <w:rPr>
          <w:rFonts w:cs="Traditional Arabic" w:hint="cs"/>
          <w:sz w:val="36"/>
          <w:szCs w:val="36"/>
          <w:rtl/>
        </w:rPr>
        <w:t xml:space="preserve">: </w:t>
      </w:r>
      <w:r w:rsidRPr="002F29CE">
        <w:rPr>
          <w:rFonts w:cs="Traditional Arabic" w:hint="cs"/>
          <w:sz w:val="36"/>
          <w:szCs w:val="36"/>
          <w:rtl/>
        </w:rPr>
        <w:t>"</w:t>
      </w:r>
      <w:r w:rsidRPr="002F29CE">
        <w:rPr>
          <w:rFonts w:ascii="Traditional Arabic" w:cs="Traditional Arabic" w:hint="eastAsia"/>
          <w:sz w:val="36"/>
          <w:szCs w:val="36"/>
          <w:rtl/>
        </w:rPr>
        <w:t>الزينةالزيانويومالزينةيومالعيد</w:t>
      </w:r>
      <w:r w:rsidRPr="002F29CE">
        <w:rPr>
          <w:rFonts w:ascii="Traditional Arabic" w:cs="Traditional Arabic" w:hint="cs"/>
          <w:sz w:val="36"/>
          <w:szCs w:val="36"/>
          <w:rtl/>
        </w:rPr>
        <w:t>"</w:t>
      </w:r>
      <w:r w:rsidR="002F00F3">
        <w:rPr>
          <w:rFonts w:ascii="Traditional Arabic" w:cs="Traditional Arabic" w:hint="cs"/>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12"/>
      </w:r>
      <w:r w:rsidRPr="002F29CE">
        <w:rPr>
          <w:rFonts w:ascii="Traditional Arabic" w:cs="Traditional Arabic" w:hint="cs"/>
          <w:sz w:val="36"/>
          <w:szCs w:val="36"/>
          <w:vertAlign w:val="superscript"/>
          <w:rtl/>
        </w:rPr>
        <w:t>)</w:t>
      </w:r>
    </w:p>
    <w:p w:rsidR="004B2662" w:rsidRPr="002F29CE" w:rsidRDefault="004B2662" w:rsidP="00820677">
      <w:pPr>
        <w:spacing w:after="120" w:line="240" w:lineRule="auto"/>
        <w:ind w:firstLine="289"/>
        <w:rPr>
          <w:rFonts w:cs="Traditional Arabic"/>
          <w:sz w:val="36"/>
          <w:szCs w:val="36"/>
          <w:rtl/>
        </w:rPr>
      </w:pPr>
      <w:r w:rsidRPr="002F29CE">
        <w:rPr>
          <w:rFonts w:cs="Traditional Arabic" w:hint="cs"/>
          <w:sz w:val="36"/>
          <w:szCs w:val="36"/>
          <w:rtl/>
        </w:rPr>
        <w:t>وجاء في القاموس المحيط</w:t>
      </w:r>
      <w:r w:rsidR="002F00F3">
        <w:rPr>
          <w:rFonts w:cs="Traditional Arabic" w:hint="cs"/>
          <w:sz w:val="36"/>
          <w:szCs w:val="36"/>
          <w:rtl/>
        </w:rPr>
        <w:t xml:space="preserve">: </w:t>
      </w:r>
      <w:r w:rsidRPr="002F29CE">
        <w:rPr>
          <w:rFonts w:cs="Traditional Arabic" w:hint="cs"/>
          <w:sz w:val="36"/>
          <w:szCs w:val="36"/>
          <w:rtl/>
        </w:rPr>
        <w:t>"</w:t>
      </w:r>
      <w:r w:rsidRPr="002F29CE">
        <w:rPr>
          <w:rFonts w:cs="Traditional Arabic"/>
          <w:sz w:val="36"/>
          <w:szCs w:val="36"/>
          <w:rtl/>
        </w:rPr>
        <w:t>الزينة بالكسر</w:t>
      </w:r>
      <w:r w:rsidR="002F00F3">
        <w:rPr>
          <w:rFonts w:cs="Traditional Arabic"/>
          <w:sz w:val="36"/>
          <w:szCs w:val="36"/>
          <w:rtl/>
        </w:rPr>
        <w:t xml:space="preserve">: </w:t>
      </w:r>
      <w:r w:rsidRPr="002F29CE">
        <w:rPr>
          <w:rFonts w:cs="Traditional Arabic"/>
          <w:sz w:val="36"/>
          <w:szCs w:val="36"/>
          <w:rtl/>
        </w:rPr>
        <w:t>ما ي</w:t>
      </w:r>
      <w:r w:rsidRPr="002F29CE">
        <w:rPr>
          <w:rFonts w:cs="Traditional Arabic" w:hint="cs"/>
          <w:sz w:val="36"/>
          <w:szCs w:val="36"/>
          <w:rtl/>
        </w:rPr>
        <w:t>ُ</w:t>
      </w:r>
      <w:r w:rsidRPr="002F29CE">
        <w:rPr>
          <w:rFonts w:cs="Traditional Arabic"/>
          <w:sz w:val="36"/>
          <w:szCs w:val="36"/>
          <w:rtl/>
        </w:rPr>
        <w:t>ت</w:t>
      </w:r>
      <w:r w:rsidRPr="002F29CE">
        <w:rPr>
          <w:rFonts w:cs="Traditional Arabic" w:hint="cs"/>
          <w:sz w:val="36"/>
          <w:szCs w:val="36"/>
          <w:rtl/>
        </w:rPr>
        <w:t>َ</w:t>
      </w:r>
      <w:r w:rsidRPr="002F29CE">
        <w:rPr>
          <w:rFonts w:cs="Traditional Arabic"/>
          <w:sz w:val="36"/>
          <w:szCs w:val="36"/>
          <w:rtl/>
        </w:rPr>
        <w:t>ز</w:t>
      </w:r>
      <w:r w:rsidRPr="002F29CE">
        <w:rPr>
          <w:rFonts w:cs="Traditional Arabic" w:hint="cs"/>
          <w:sz w:val="36"/>
          <w:szCs w:val="36"/>
          <w:rtl/>
        </w:rPr>
        <w:t>َ</w:t>
      </w:r>
      <w:r w:rsidRPr="002F29CE">
        <w:rPr>
          <w:rFonts w:cs="Traditional Arabic"/>
          <w:sz w:val="36"/>
          <w:szCs w:val="36"/>
          <w:rtl/>
        </w:rPr>
        <w:t>ي</w:t>
      </w:r>
      <w:r w:rsidRPr="002F29CE">
        <w:rPr>
          <w:rFonts w:cs="Traditional Arabic" w:hint="cs"/>
          <w:sz w:val="36"/>
          <w:szCs w:val="36"/>
          <w:rtl/>
        </w:rPr>
        <w:t>َّ</w:t>
      </w:r>
      <w:r w:rsidRPr="002F29CE">
        <w:rPr>
          <w:rFonts w:cs="Traditional Arabic"/>
          <w:sz w:val="36"/>
          <w:szCs w:val="36"/>
          <w:rtl/>
        </w:rPr>
        <w:t>ن</w:t>
      </w:r>
      <w:r w:rsidRPr="002F29CE">
        <w:rPr>
          <w:rFonts w:cs="Traditional Arabic" w:hint="cs"/>
          <w:sz w:val="36"/>
          <w:szCs w:val="36"/>
          <w:rtl/>
        </w:rPr>
        <w:t>ُ</w:t>
      </w:r>
      <w:r w:rsidRPr="002F29CE">
        <w:rPr>
          <w:rFonts w:cs="Traditional Arabic"/>
          <w:sz w:val="36"/>
          <w:szCs w:val="36"/>
          <w:rtl/>
        </w:rPr>
        <w:t xml:space="preserve"> به</w:t>
      </w:r>
      <w:r w:rsidRPr="002F29CE">
        <w:rPr>
          <w:rFonts w:cs="Traditional Arabic" w:hint="cs"/>
          <w:sz w:val="36"/>
          <w:szCs w:val="36"/>
          <w:rtl/>
        </w:rPr>
        <w:t>"</w:t>
      </w:r>
      <w:r w:rsidRPr="002F29CE">
        <w:rPr>
          <w:rFonts w:cs="Traditional Arabic" w:hint="cs"/>
          <w:sz w:val="36"/>
          <w:szCs w:val="36"/>
          <w:vertAlign w:val="superscript"/>
          <w:rtl/>
        </w:rPr>
        <w:t>(</w:t>
      </w:r>
      <w:r w:rsidRPr="002F29CE">
        <w:rPr>
          <w:rStyle w:val="FootnoteReference"/>
          <w:rFonts w:cs="Traditional Arabic"/>
          <w:sz w:val="36"/>
          <w:szCs w:val="36"/>
          <w:rtl/>
        </w:rPr>
        <w:footnoteReference w:id="13"/>
      </w:r>
      <w:r w:rsidRPr="002F29CE">
        <w:rPr>
          <w:rFonts w:cs="Traditional Arabic" w:hint="cs"/>
          <w:sz w:val="36"/>
          <w:szCs w:val="36"/>
          <w:vertAlign w:val="superscript"/>
          <w:rtl/>
        </w:rPr>
        <w:t>)</w:t>
      </w:r>
    </w:p>
    <w:p w:rsidR="004B2662" w:rsidRPr="002F29CE" w:rsidRDefault="004B2662" w:rsidP="00820677">
      <w:pPr>
        <w:spacing w:after="120" w:line="240" w:lineRule="auto"/>
        <w:ind w:firstLine="289"/>
        <w:rPr>
          <w:rFonts w:cs="Traditional Arabic"/>
          <w:sz w:val="36"/>
          <w:szCs w:val="36"/>
          <w:rtl/>
        </w:rPr>
      </w:pPr>
      <w:r w:rsidRPr="002F29CE">
        <w:rPr>
          <w:rFonts w:cs="Traditional Arabic" w:hint="cs"/>
          <w:sz w:val="36"/>
          <w:szCs w:val="36"/>
          <w:rtl/>
        </w:rPr>
        <w:lastRenderedPageBreak/>
        <w:t>وجاءت عبارة تاج العروس</w:t>
      </w:r>
      <w:r w:rsidR="002F00F3">
        <w:rPr>
          <w:rFonts w:cs="Traditional Arabic" w:hint="cs"/>
          <w:sz w:val="36"/>
          <w:szCs w:val="36"/>
          <w:rtl/>
        </w:rPr>
        <w:t xml:space="preserve">: </w:t>
      </w:r>
      <w:r w:rsidRPr="002F29CE">
        <w:rPr>
          <w:rFonts w:cs="Traditional Arabic" w:hint="cs"/>
          <w:sz w:val="36"/>
          <w:szCs w:val="36"/>
          <w:rtl/>
        </w:rPr>
        <w:t xml:space="preserve">" </w:t>
      </w:r>
      <w:r w:rsidRPr="002F29CE">
        <w:rPr>
          <w:rFonts w:ascii="Traditional Arabic" w:cs="Traditional Arabic" w:hint="eastAsia"/>
          <w:sz w:val="36"/>
          <w:szCs w:val="36"/>
          <w:rtl/>
        </w:rPr>
        <w:t>الزينة</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بالكسر</w:t>
      </w:r>
      <w:r w:rsidR="002F00F3">
        <w:rPr>
          <w:rFonts w:ascii="Traditional Arabic" w:cs="Traditional Arabic"/>
          <w:sz w:val="36"/>
          <w:szCs w:val="36"/>
          <w:rtl/>
        </w:rPr>
        <w:t xml:space="preserve">: </w:t>
      </w:r>
      <w:r w:rsidRPr="002F29CE">
        <w:rPr>
          <w:rFonts w:ascii="Traditional Arabic" w:cs="Traditional Arabic" w:hint="eastAsia"/>
          <w:sz w:val="36"/>
          <w:szCs w:val="36"/>
          <w:rtl/>
        </w:rPr>
        <w:t>مايتزينبه</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14"/>
      </w:r>
      <w:r w:rsidRPr="002F29CE">
        <w:rPr>
          <w:rFonts w:ascii="Traditional Arabic" w:cs="Traditional Arabic" w:hint="cs"/>
          <w:sz w:val="36"/>
          <w:szCs w:val="36"/>
          <w:vertAlign w:val="superscript"/>
          <w:rtl/>
        </w:rPr>
        <w:t>)</w:t>
      </w:r>
      <w:r w:rsidR="002F00F3">
        <w:rPr>
          <w:rFonts w:cs="Traditional Arabic" w:hint="cs"/>
          <w:sz w:val="36"/>
          <w:szCs w:val="36"/>
          <w:rtl/>
        </w:rPr>
        <w:t xml:space="preserve">. </w:t>
      </w:r>
    </w:p>
    <w:p w:rsidR="00917564" w:rsidRPr="002F29CE" w:rsidRDefault="004B2662" w:rsidP="00D3558D">
      <w:pPr>
        <w:autoSpaceDE w:val="0"/>
        <w:autoSpaceDN w:val="0"/>
        <w:adjustRightInd w:val="0"/>
        <w:spacing w:after="120" w:line="240" w:lineRule="auto"/>
        <w:ind w:firstLine="289"/>
        <w:jc w:val="both"/>
        <w:rPr>
          <w:rFonts w:cs="Traditional Arabic"/>
          <w:sz w:val="36"/>
          <w:szCs w:val="36"/>
          <w:rtl/>
        </w:rPr>
      </w:pPr>
      <w:r w:rsidRPr="002F29CE">
        <w:rPr>
          <w:rFonts w:cs="Traditional Arabic" w:hint="cs"/>
          <w:b/>
          <w:bCs/>
          <w:sz w:val="36"/>
          <w:szCs w:val="36"/>
          <w:rtl/>
        </w:rPr>
        <w:t>وهذا</w:t>
      </w:r>
      <w:r w:rsidRPr="002F29CE">
        <w:rPr>
          <w:rFonts w:cs="Traditional Arabic" w:hint="cs"/>
          <w:sz w:val="36"/>
          <w:szCs w:val="36"/>
          <w:rtl/>
        </w:rPr>
        <w:t xml:space="preserve"> يوضح لنا أن المستقر عند علماء اللغة أن الزينة</w:t>
      </w:r>
      <w:r w:rsidR="002F00F3">
        <w:rPr>
          <w:rFonts w:cs="Traditional Arabic" w:hint="cs"/>
          <w:sz w:val="36"/>
          <w:szCs w:val="36"/>
          <w:rtl/>
        </w:rPr>
        <w:t xml:space="preserve">: </w:t>
      </w:r>
      <w:r w:rsidRPr="002F29CE">
        <w:rPr>
          <w:rFonts w:cs="Traditional Arabic" w:hint="cs"/>
          <w:sz w:val="36"/>
          <w:szCs w:val="36"/>
          <w:rtl/>
        </w:rPr>
        <w:t xml:space="preserve">هي </w:t>
      </w:r>
      <w:r w:rsidRPr="002F29CE">
        <w:rPr>
          <w:rFonts w:cs="Traditional Arabic"/>
          <w:sz w:val="36"/>
          <w:szCs w:val="36"/>
          <w:rtl/>
        </w:rPr>
        <w:t>كل ما يتزين به لإظهار جمال الهيئة على أكمل وجه</w:t>
      </w:r>
      <w:r w:rsidRPr="002F29CE">
        <w:rPr>
          <w:rFonts w:ascii="Simplified Arabic" w:hAnsi="Simplified Arabic" w:cs="Traditional Arabic"/>
          <w:sz w:val="36"/>
          <w:szCs w:val="36"/>
          <w:rtl/>
        </w:rPr>
        <w:t>و</w:t>
      </w:r>
      <w:r w:rsidRPr="002F29CE">
        <w:rPr>
          <w:rFonts w:ascii="Simplified Arabic" w:hAnsi="Simplified Arabic" w:cs="Traditional Arabic" w:hint="cs"/>
          <w:sz w:val="36"/>
          <w:szCs w:val="36"/>
          <w:rtl/>
        </w:rPr>
        <w:t xml:space="preserve">بهذا يقول </w:t>
      </w:r>
      <w:r w:rsidRPr="002F29CE">
        <w:rPr>
          <w:rFonts w:ascii="Simplified Arabic" w:hAnsi="Simplified Arabic" w:cs="Traditional Arabic"/>
          <w:sz w:val="36"/>
          <w:szCs w:val="36"/>
          <w:rtl/>
        </w:rPr>
        <w:t>الراغب</w:t>
      </w:r>
      <w:r w:rsidRPr="002F29CE">
        <w:rPr>
          <w:rFonts w:ascii="Simplified Arabic" w:hAnsi="Simplified Arabic" w:cs="Traditional Arabic" w:hint="cs"/>
          <w:sz w:val="36"/>
          <w:szCs w:val="36"/>
          <w:rtl/>
        </w:rPr>
        <w:t xml:space="preserve"> الأصفهاني</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tl/>
        </w:rPr>
        <w:footnoteReference w:id="15"/>
      </w:r>
      <w:r w:rsidRPr="002F29CE">
        <w:rPr>
          <w:rFonts w:ascii="Simplified Arabic" w:hAnsi="Simplified Arabic" w:cs="Traditional Arabic" w:hint="cs"/>
          <w:sz w:val="36"/>
          <w:szCs w:val="36"/>
          <w:vertAlign w:val="superscript"/>
          <w:rtl/>
        </w:rPr>
        <w:t>)</w:t>
      </w:r>
      <w:r w:rsidR="002F00F3">
        <w:rPr>
          <w:rFonts w:ascii="Simplified Arabic" w:hAnsi="Simplified Arabic" w:cs="Traditional Arabic"/>
          <w:sz w:val="36"/>
          <w:szCs w:val="36"/>
          <w:rtl/>
        </w:rPr>
        <w:t xml:space="preserve">: </w:t>
      </w:r>
      <w:r w:rsidRPr="002F29CE">
        <w:rPr>
          <w:rFonts w:ascii="Simplified Arabic" w:hAnsi="Simplified Arabic" w:cs="Traditional Arabic"/>
          <w:sz w:val="36"/>
          <w:szCs w:val="36"/>
          <w:rtl/>
        </w:rPr>
        <w:t>"الزينة الحقيقية ما لايشين الإنسان في شيء من أحواله لا في الدنيا ولا في الآخرة "</w:t>
      </w:r>
      <w:r w:rsidR="002F00F3">
        <w:rPr>
          <w:rFonts w:ascii="Simplified Arabic" w:hAnsi="Simplified Arabic" w:cs="Traditional Arabic"/>
          <w:sz w:val="36"/>
          <w:szCs w:val="36"/>
          <w:rtl/>
        </w:rPr>
        <w:t xml:space="preserve">. </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Pr>
        <w:footnoteReference w:id="16"/>
      </w:r>
      <w:r w:rsidRPr="002F29CE">
        <w:rPr>
          <w:rFonts w:ascii="Simplified Arabic" w:hAnsi="Simplified Arabic" w:cs="Traditional Arabic" w:hint="cs"/>
          <w:sz w:val="36"/>
          <w:szCs w:val="36"/>
          <w:vertAlign w:val="superscript"/>
          <w:rtl/>
        </w:rPr>
        <w:t>)</w:t>
      </w:r>
      <w:r w:rsidR="002F00F3">
        <w:rPr>
          <w:rFonts w:cs="Traditional Arabic"/>
          <w:sz w:val="28"/>
          <w:szCs w:val="28"/>
          <w:rtl/>
        </w:rPr>
        <w:t xml:space="preserve">، </w:t>
      </w:r>
      <w:r w:rsidRPr="002F29CE">
        <w:rPr>
          <w:rFonts w:cs="Traditional Arabic"/>
          <w:sz w:val="36"/>
          <w:szCs w:val="36"/>
          <w:rtl/>
        </w:rPr>
        <w:t>ويشمل الإنسان وغير</w:t>
      </w:r>
      <w:r w:rsidR="00D3558D">
        <w:rPr>
          <w:rFonts w:cs="Traditional Arabic" w:hint="cs"/>
          <w:sz w:val="36"/>
          <w:szCs w:val="36"/>
          <w:rtl/>
        </w:rPr>
        <w:t xml:space="preserve">ة </w:t>
      </w:r>
      <w:r w:rsidRPr="002F29CE">
        <w:rPr>
          <w:rFonts w:cs="Traditional Arabic" w:hint="cs"/>
          <w:sz w:val="36"/>
          <w:szCs w:val="36"/>
          <w:rtl/>
        </w:rPr>
        <w:t>كزينة البيوت</w:t>
      </w:r>
      <w:r w:rsidR="002F00F3">
        <w:rPr>
          <w:rFonts w:cs="Traditional Arabic"/>
          <w:sz w:val="36"/>
          <w:szCs w:val="36"/>
          <w:rtl/>
        </w:rPr>
        <w:t xml:space="preserve">. </w:t>
      </w:r>
    </w:p>
    <w:p w:rsidR="004B2662" w:rsidRPr="002F29CE" w:rsidRDefault="004B2662" w:rsidP="00820677">
      <w:pPr>
        <w:spacing w:after="120" w:line="240" w:lineRule="auto"/>
        <w:ind w:firstLine="289"/>
        <w:jc w:val="both"/>
        <w:rPr>
          <w:rFonts w:cs="Traditional Arabic"/>
          <w:sz w:val="36"/>
          <w:szCs w:val="36"/>
        </w:rPr>
      </w:pPr>
      <w:r w:rsidRPr="002F29CE">
        <w:rPr>
          <w:rFonts w:cs="Traditional Arabic" w:hint="cs"/>
          <w:b/>
          <w:bCs/>
          <w:sz w:val="36"/>
          <w:szCs w:val="36"/>
          <w:rtl/>
        </w:rPr>
        <w:t>هذا</w:t>
      </w:r>
      <w:r w:rsidR="002F00F3">
        <w:rPr>
          <w:rFonts w:cs="Traditional Arabic" w:hint="cs"/>
          <w:b/>
          <w:bCs/>
          <w:sz w:val="36"/>
          <w:szCs w:val="36"/>
          <w:rtl/>
        </w:rPr>
        <w:t xml:space="preserve">: </w:t>
      </w:r>
      <w:r w:rsidRPr="002F29CE">
        <w:rPr>
          <w:rFonts w:cs="Traditional Arabic" w:hint="cs"/>
          <w:sz w:val="36"/>
          <w:szCs w:val="36"/>
          <w:rtl/>
        </w:rPr>
        <w:t>والزينة بهذا المعنى اللغوي شاملة لزينة الإنسان وغيره</w:t>
      </w:r>
      <w:r w:rsidR="002F00F3">
        <w:rPr>
          <w:rFonts w:cs="Traditional Arabic" w:hint="cs"/>
          <w:sz w:val="36"/>
          <w:szCs w:val="36"/>
          <w:rtl/>
        </w:rPr>
        <w:t xml:space="preserve">، </w:t>
      </w:r>
      <w:r w:rsidRPr="002F29CE">
        <w:rPr>
          <w:rFonts w:cs="Traditional Arabic" w:hint="cs"/>
          <w:sz w:val="36"/>
          <w:szCs w:val="36"/>
          <w:rtl/>
        </w:rPr>
        <w:t>كزينة البيوت ونحوها وهناك بعض المصطلحات اللغوية المرادفة للتزين</w:t>
      </w:r>
      <w:r w:rsidR="002F00F3">
        <w:rPr>
          <w:rFonts w:cs="Traditional Arabic" w:hint="cs"/>
          <w:sz w:val="36"/>
          <w:szCs w:val="36"/>
          <w:rtl/>
        </w:rPr>
        <w:t xml:space="preserve">، </w:t>
      </w:r>
      <w:r w:rsidRPr="002F29CE">
        <w:rPr>
          <w:rFonts w:cs="Traditional Arabic" w:hint="cs"/>
          <w:sz w:val="36"/>
          <w:szCs w:val="36"/>
          <w:rtl/>
        </w:rPr>
        <w:t>كالتجميل والتحسين والتحلية ويجدر بنا التنبيه عليها إتماماً للفائدة</w:t>
      </w:r>
      <w:r w:rsidR="002F00F3">
        <w:rPr>
          <w:rFonts w:cs="Traditional Arabic" w:hint="cs"/>
          <w:sz w:val="36"/>
          <w:szCs w:val="36"/>
          <w:rtl/>
        </w:rPr>
        <w:t xml:space="preserve">، </w:t>
      </w:r>
      <w:r w:rsidRPr="002F29CE">
        <w:rPr>
          <w:rFonts w:cs="Traditional Arabic" w:hint="cs"/>
          <w:sz w:val="36"/>
          <w:szCs w:val="36"/>
          <w:rtl/>
        </w:rPr>
        <w:t>ولإظهار وجه الاشتباه بينها وبين التزين</w:t>
      </w:r>
      <w:r w:rsidR="002F00F3">
        <w:rPr>
          <w:rFonts w:cs="Traditional Arabic" w:hint="cs"/>
          <w:sz w:val="36"/>
          <w:szCs w:val="36"/>
          <w:rtl/>
        </w:rPr>
        <w:t xml:space="preserve">. </w:t>
      </w:r>
    </w:p>
    <w:p w:rsidR="004B2662" w:rsidRPr="00F808E6" w:rsidRDefault="004B2662" w:rsidP="00D3558D">
      <w:pPr>
        <w:autoSpaceDE w:val="0"/>
        <w:autoSpaceDN w:val="0"/>
        <w:adjustRightInd w:val="0"/>
        <w:spacing w:after="120" w:line="240" w:lineRule="auto"/>
        <w:ind w:firstLine="289"/>
        <w:jc w:val="both"/>
        <w:rPr>
          <w:rFonts w:ascii="Simplified Arabic" w:hAnsi="Simplified Arabic" w:cs="Traditional Arabic"/>
          <w:b/>
          <w:bCs/>
          <w:sz w:val="36"/>
          <w:szCs w:val="36"/>
          <w:rtl/>
        </w:rPr>
      </w:pPr>
      <w:r w:rsidRPr="00F808E6">
        <w:rPr>
          <w:rFonts w:ascii="Simplified Arabic" w:hAnsi="Simplified Arabic" w:cs="Traditional Arabic"/>
          <w:b/>
          <w:bCs/>
          <w:sz w:val="36"/>
          <w:szCs w:val="36"/>
          <w:rtl/>
        </w:rPr>
        <w:t>أولاً</w:t>
      </w:r>
      <w:r w:rsidR="002F00F3">
        <w:rPr>
          <w:rFonts w:ascii="Simplified Arabic" w:hAnsi="Simplified Arabic" w:cs="Traditional Arabic"/>
          <w:b/>
          <w:bCs/>
          <w:sz w:val="36"/>
          <w:szCs w:val="36"/>
          <w:rtl/>
        </w:rPr>
        <w:t xml:space="preserve">: </w:t>
      </w:r>
      <w:r w:rsidRPr="00F808E6">
        <w:rPr>
          <w:rFonts w:ascii="Simplified Arabic" w:hAnsi="Simplified Arabic" w:cs="Traditional Arabic"/>
          <w:b/>
          <w:bCs/>
          <w:sz w:val="36"/>
          <w:szCs w:val="36"/>
          <w:rtl/>
        </w:rPr>
        <w:t>التجمل</w:t>
      </w:r>
      <w:r w:rsidR="002F00F3">
        <w:rPr>
          <w:rFonts w:ascii="Simplified Arabic" w:hAnsi="Simplified Arabic" w:cs="Traditional Arabic" w:hint="cs"/>
          <w:b/>
          <w:bCs/>
          <w:sz w:val="36"/>
          <w:szCs w:val="36"/>
          <w:rtl/>
        </w:rPr>
        <w:t xml:space="preserve">: </w:t>
      </w:r>
    </w:p>
    <w:p w:rsidR="004B2662" w:rsidRPr="002F29CE" w:rsidRDefault="004B2662" w:rsidP="00230A2D">
      <w:pPr>
        <w:spacing w:after="120" w:line="240" w:lineRule="auto"/>
        <w:ind w:hanging="31"/>
        <w:jc w:val="both"/>
        <w:rPr>
          <w:rFonts w:cs="Traditional Arabic"/>
          <w:sz w:val="36"/>
          <w:szCs w:val="36"/>
          <w:rtl/>
        </w:rPr>
      </w:pPr>
      <w:r w:rsidRPr="002F29CE">
        <w:rPr>
          <w:rFonts w:cs="Traditional Arabic"/>
          <w:sz w:val="36"/>
          <w:szCs w:val="36"/>
          <w:rtl/>
        </w:rPr>
        <w:t>التجمل من الجمال</w:t>
      </w:r>
      <w:r w:rsidRPr="002F29CE">
        <w:rPr>
          <w:rFonts w:cs="Traditional Arabic" w:hint="cs"/>
          <w:sz w:val="36"/>
          <w:szCs w:val="36"/>
          <w:rtl/>
        </w:rPr>
        <w:t xml:space="preserve"> الشامل لجمال الأفعال والأخلاق والأحوال وقد ورد بالفروق اللغوية للعسكري</w:t>
      </w:r>
      <w:r w:rsidR="002F00F3">
        <w:rPr>
          <w:rFonts w:cs="Traditional Arabic"/>
          <w:sz w:val="36"/>
          <w:szCs w:val="36"/>
          <w:rtl/>
        </w:rPr>
        <w:t xml:space="preserve">: </w:t>
      </w:r>
      <w:r w:rsidRPr="002F29CE">
        <w:rPr>
          <w:rFonts w:cs="Traditional Arabic" w:hint="cs"/>
          <w:sz w:val="36"/>
          <w:szCs w:val="36"/>
          <w:rtl/>
        </w:rPr>
        <w:t>"</w:t>
      </w:r>
      <w:r w:rsidRPr="002F29CE">
        <w:rPr>
          <w:rFonts w:cs="Traditional Arabic"/>
          <w:sz w:val="36"/>
          <w:szCs w:val="36"/>
          <w:rtl/>
        </w:rPr>
        <w:t>وهو في الأصل للأفعال والأخلاق والأحول الظاهرة</w:t>
      </w:r>
      <w:r w:rsidR="002F00F3">
        <w:rPr>
          <w:rFonts w:cs="Traditional Arabic"/>
          <w:sz w:val="36"/>
          <w:szCs w:val="36"/>
          <w:rtl/>
        </w:rPr>
        <w:t xml:space="preserve">، </w:t>
      </w:r>
      <w:r w:rsidRPr="002F29CE">
        <w:rPr>
          <w:rFonts w:cs="Traditional Arabic"/>
          <w:sz w:val="36"/>
          <w:szCs w:val="36"/>
          <w:rtl/>
        </w:rPr>
        <w:t>ثم استعمل في الصور والتزين والتجمل والتحسين</w:t>
      </w:r>
      <w:r w:rsidR="002F00F3">
        <w:rPr>
          <w:rFonts w:cs="Traditional Arabic" w:hint="cs"/>
          <w:sz w:val="36"/>
          <w:szCs w:val="36"/>
          <w:rtl/>
        </w:rPr>
        <w:t xml:space="preserve">، </w:t>
      </w:r>
      <w:r w:rsidRPr="002F29CE">
        <w:rPr>
          <w:rFonts w:cs="Traditional Arabic"/>
          <w:sz w:val="36"/>
          <w:szCs w:val="36"/>
          <w:rtl/>
        </w:rPr>
        <w:t xml:space="preserve">تكاد تكون متقاربة </w:t>
      </w:r>
      <w:r w:rsidRPr="002F29CE">
        <w:rPr>
          <w:rFonts w:cs="Traditional Arabic" w:hint="cs"/>
          <w:sz w:val="36"/>
          <w:szCs w:val="36"/>
          <w:rtl/>
        </w:rPr>
        <w:t>المعاني</w:t>
      </w:r>
      <w:r w:rsidRPr="002F29CE">
        <w:rPr>
          <w:rFonts w:cs="Traditional Arabic"/>
          <w:sz w:val="36"/>
          <w:szCs w:val="36"/>
          <w:rtl/>
        </w:rPr>
        <w:t xml:space="preserve"> وكلها أعم من التحلية</w:t>
      </w:r>
      <w:r w:rsidRPr="002F29CE">
        <w:rPr>
          <w:rFonts w:cs="Traditional Arabic" w:hint="cs"/>
          <w:sz w:val="36"/>
          <w:szCs w:val="36"/>
          <w:rtl/>
        </w:rPr>
        <w:t>"</w:t>
      </w:r>
      <w:r w:rsidR="002F00F3">
        <w:rPr>
          <w:rFonts w:cs="Traditional Arabic" w:hint="cs"/>
          <w:sz w:val="36"/>
          <w:szCs w:val="36"/>
          <w:rtl/>
        </w:rPr>
        <w:t xml:space="preserve">. </w:t>
      </w:r>
      <w:r w:rsidRPr="002F29CE">
        <w:rPr>
          <w:rFonts w:cs="Traditional Arabic" w:hint="cs"/>
          <w:sz w:val="36"/>
          <w:szCs w:val="36"/>
          <w:vertAlign w:val="superscript"/>
          <w:rtl/>
        </w:rPr>
        <w:t>(</w:t>
      </w:r>
      <w:r w:rsidRPr="002F29CE">
        <w:rPr>
          <w:rStyle w:val="FootnoteReference"/>
          <w:rFonts w:cs="Traditional Arabic"/>
          <w:sz w:val="36"/>
          <w:szCs w:val="36"/>
          <w:rtl/>
        </w:rPr>
        <w:footnoteReference w:id="17"/>
      </w:r>
      <w:r w:rsidRPr="002F29CE">
        <w:rPr>
          <w:rFonts w:cs="Traditional Arabic" w:hint="cs"/>
          <w:sz w:val="36"/>
          <w:szCs w:val="36"/>
          <w:vertAlign w:val="superscript"/>
          <w:rtl/>
        </w:rPr>
        <w:t>)</w:t>
      </w:r>
    </w:p>
    <w:p w:rsidR="004B2662" w:rsidRPr="002F29CE" w:rsidRDefault="004B2662" w:rsidP="00D3558D">
      <w:pPr>
        <w:spacing w:after="120" w:line="240" w:lineRule="auto"/>
        <w:ind w:hanging="31"/>
        <w:jc w:val="both"/>
        <w:rPr>
          <w:rFonts w:ascii="Simplified Arabic" w:hAnsi="Simplified Arabic" w:cs="Traditional Arabic"/>
          <w:sz w:val="36"/>
          <w:szCs w:val="36"/>
          <w:rtl/>
        </w:rPr>
      </w:pPr>
      <w:r w:rsidRPr="002F29CE">
        <w:rPr>
          <w:rFonts w:cs="Traditional Arabic" w:hint="cs"/>
          <w:sz w:val="36"/>
          <w:szCs w:val="36"/>
          <w:rtl/>
        </w:rPr>
        <w:lastRenderedPageBreak/>
        <w:t xml:space="preserve"> وقريب من هذا المعنى ما ورد في معجم لغة الفقهاءما يفيد</w:t>
      </w:r>
      <w:r w:rsidR="00D3558D">
        <w:rPr>
          <w:rFonts w:cs="Traditional Arabic" w:hint="cs"/>
          <w:sz w:val="36"/>
          <w:szCs w:val="36"/>
          <w:rtl/>
        </w:rPr>
        <w:t>:</w:t>
      </w:r>
      <w:r w:rsidRPr="002F29CE">
        <w:rPr>
          <w:rFonts w:cs="Traditional Arabic" w:hint="cs"/>
          <w:sz w:val="36"/>
          <w:szCs w:val="36"/>
          <w:rtl/>
        </w:rPr>
        <w:t xml:space="preserve"> من أن التجميل هو عبارة عن كل ما من شأنه تحسين الشيء في مظهره الخارجي </w:t>
      </w:r>
      <w:r w:rsidRPr="002F29CE">
        <w:rPr>
          <w:rFonts w:ascii="Simplified Arabic" w:hAnsi="Simplified Arabic" w:cs="Traditional Arabic"/>
          <w:sz w:val="36"/>
          <w:szCs w:val="36"/>
          <w:rtl/>
        </w:rPr>
        <w:t>بالزيادة عليه أوالإنقاص منه</w:t>
      </w:r>
      <w:r w:rsidRPr="002F29CE">
        <w:rPr>
          <w:rFonts w:ascii="Simplified Arabic" w:hAnsi="Simplified Arabic" w:cs="Traditional Arabic" w:hint="cs"/>
          <w:sz w:val="36"/>
          <w:szCs w:val="36"/>
          <w:vertAlign w:val="superscript"/>
          <w:rtl/>
        </w:rPr>
        <w:t>(</w:t>
      </w:r>
      <w:r w:rsidRPr="002F29CE">
        <w:rPr>
          <w:rStyle w:val="FootnoteReference"/>
          <w:rFonts w:ascii="Simplified Arabic" w:hAnsi="Simplified Arabic" w:cs="Traditional Arabic"/>
          <w:sz w:val="36"/>
          <w:szCs w:val="36"/>
          <w:rtl/>
        </w:rPr>
        <w:footnoteReference w:id="18"/>
      </w:r>
      <w:r w:rsidRPr="002F29CE">
        <w:rPr>
          <w:rFonts w:ascii="Simplified Arabic" w:hAnsi="Simplified Arabic" w:cs="Traditional Arabic" w:hint="cs"/>
          <w:sz w:val="36"/>
          <w:szCs w:val="36"/>
          <w:vertAlign w:val="superscript"/>
          <w:rtl/>
        </w:rPr>
        <w:t>)</w:t>
      </w:r>
      <w:r w:rsidR="002F00F3">
        <w:rPr>
          <w:rFonts w:ascii="Simplified Arabic" w:hAnsi="Simplified Arabic" w:cs="Traditional Arabic"/>
          <w:sz w:val="36"/>
          <w:szCs w:val="36"/>
          <w:rtl/>
        </w:rPr>
        <w:t xml:space="preserve">. </w:t>
      </w:r>
    </w:p>
    <w:p w:rsidR="004B2662" w:rsidRPr="002F29CE" w:rsidRDefault="004B2662" w:rsidP="00230A2D">
      <w:pPr>
        <w:spacing w:after="120" w:line="240" w:lineRule="auto"/>
        <w:ind w:hanging="31"/>
        <w:jc w:val="both"/>
        <w:rPr>
          <w:rFonts w:cs="Traditional Arabic"/>
          <w:sz w:val="36"/>
          <w:szCs w:val="36"/>
          <w:rtl/>
        </w:rPr>
      </w:pPr>
      <w:r w:rsidRPr="00F808E6">
        <w:rPr>
          <w:rFonts w:cs="Traditional Arabic"/>
          <w:b/>
          <w:bCs/>
          <w:sz w:val="36"/>
          <w:szCs w:val="36"/>
          <w:rtl/>
        </w:rPr>
        <w:t>ثاني</w:t>
      </w:r>
      <w:r w:rsidRPr="00F808E6">
        <w:rPr>
          <w:rFonts w:cs="Traditional Arabic" w:hint="cs"/>
          <w:b/>
          <w:bCs/>
          <w:sz w:val="36"/>
          <w:szCs w:val="36"/>
          <w:rtl/>
        </w:rPr>
        <w:t>ً</w:t>
      </w:r>
      <w:r w:rsidRPr="00F808E6">
        <w:rPr>
          <w:rFonts w:cs="Traditional Arabic"/>
          <w:b/>
          <w:bCs/>
          <w:sz w:val="36"/>
          <w:szCs w:val="36"/>
          <w:rtl/>
        </w:rPr>
        <w:t>ا</w:t>
      </w:r>
      <w:r w:rsidR="002F00F3">
        <w:rPr>
          <w:rFonts w:cs="Traditional Arabic"/>
          <w:b/>
          <w:bCs/>
          <w:sz w:val="36"/>
          <w:szCs w:val="36"/>
          <w:rtl/>
        </w:rPr>
        <w:t xml:space="preserve">: </w:t>
      </w:r>
      <w:r w:rsidRPr="00F808E6">
        <w:rPr>
          <w:rFonts w:cs="Traditional Arabic"/>
          <w:b/>
          <w:bCs/>
          <w:sz w:val="36"/>
          <w:szCs w:val="36"/>
          <w:rtl/>
        </w:rPr>
        <w:t>التحسين</w:t>
      </w:r>
      <w:r w:rsidR="002F00F3">
        <w:rPr>
          <w:rFonts w:cs="Traditional Arabic"/>
          <w:b/>
          <w:bCs/>
          <w:sz w:val="36"/>
          <w:szCs w:val="36"/>
          <w:rtl/>
        </w:rPr>
        <w:t xml:space="preserve">: </w:t>
      </w:r>
      <w:r w:rsidRPr="002F29CE">
        <w:rPr>
          <w:rFonts w:cs="Traditional Arabic" w:hint="cs"/>
          <w:sz w:val="36"/>
          <w:szCs w:val="36"/>
          <w:rtl/>
        </w:rPr>
        <w:t>هو من الحسن الذي هو نقيض القبح</w:t>
      </w:r>
      <w:r w:rsidR="00D3558D">
        <w:rPr>
          <w:rFonts w:cs="Traditional Arabic" w:hint="cs"/>
          <w:sz w:val="36"/>
          <w:szCs w:val="36"/>
          <w:rtl/>
        </w:rPr>
        <w:t>،</w:t>
      </w:r>
      <w:r w:rsidRPr="002F29CE">
        <w:rPr>
          <w:rFonts w:cs="Traditional Arabic" w:hint="cs"/>
          <w:sz w:val="36"/>
          <w:szCs w:val="36"/>
          <w:rtl/>
        </w:rPr>
        <w:t xml:space="preserve"> فقد جاء في لسان العرب</w:t>
      </w:r>
      <w:r w:rsidR="002F00F3">
        <w:rPr>
          <w:rFonts w:cs="Traditional Arabic" w:hint="cs"/>
          <w:sz w:val="36"/>
          <w:szCs w:val="36"/>
          <w:rtl/>
        </w:rPr>
        <w:t xml:space="preserve">: </w:t>
      </w:r>
      <w:r w:rsidRPr="002F29CE">
        <w:rPr>
          <w:rFonts w:cs="Traditional Arabic"/>
          <w:sz w:val="36"/>
          <w:szCs w:val="36"/>
          <w:rtl/>
        </w:rPr>
        <w:t>الحسن نقيض القبح</w:t>
      </w:r>
      <w:r w:rsidR="002F00F3">
        <w:rPr>
          <w:rFonts w:cs="Traditional Arabic"/>
          <w:sz w:val="36"/>
          <w:szCs w:val="36"/>
          <w:rtl/>
        </w:rPr>
        <w:t xml:space="preserve">، </w:t>
      </w:r>
      <w:r w:rsidRPr="002F29CE">
        <w:rPr>
          <w:rFonts w:cs="Traditional Arabic"/>
          <w:sz w:val="36"/>
          <w:szCs w:val="36"/>
          <w:rtl/>
        </w:rPr>
        <w:t>يقال حسن الشيء تحسينا</w:t>
      </w:r>
      <w:r w:rsidRPr="002F29CE">
        <w:rPr>
          <w:rFonts w:cs="Traditional Arabic" w:hint="cs"/>
          <w:sz w:val="36"/>
          <w:szCs w:val="36"/>
          <w:rtl/>
        </w:rPr>
        <w:t>ً</w:t>
      </w:r>
      <w:r w:rsidRPr="002F29CE">
        <w:rPr>
          <w:rFonts w:cs="Traditional Arabic"/>
          <w:sz w:val="36"/>
          <w:szCs w:val="36"/>
          <w:rtl/>
        </w:rPr>
        <w:t xml:space="preserve"> زي</w:t>
      </w:r>
      <w:r w:rsidRPr="002F29CE">
        <w:rPr>
          <w:rFonts w:cs="Traditional Arabic" w:hint="cs"/>
          <w:sz w:val="36"/>
          <w:szCs w:val="36"/>
          <w:rtl/>
        </w:rPr>
        <w:t>َّ</w:t>
      </w:r>
      <w:r w:rsidRPr="002F29CE">
        <w:rPr>
          <w:rFonts w:cs="Traditional Arabic"/>
          <w:sz w:val="36"/>
          <w:szCs w:val="36"/>
          <w:rtl/>
        </w:rPr>
        <w:t>ن</w:t>
      </w:r>
      <w:r w:rsidRPr="002F29CE">
        <w:rPr>
          <w:rFonts w:cs="Traditional Arabic" w:hint="cs"/>
          <w:sz w:val="36"/>
          <w:szCs w:val="36"/>
          <w:rtl/>
        </w:rPr>
        <w:t>َ</w:t>
      </w:r>
      <w:r w:rsidRPr="002F29CE">
        <w:rPr>
          <w:rFonts w:cs="Traditional Arabic"/>
          <w:sz w:val="36"/>
          <w:szCs w:val="36"/>
          <w:rtl/>
        </w:rPr>
        <w:t>ه</w:t>
      </w:r>
      <w:r w:rsidR="002F00F3">
        <w:rPr>
          <w:rFonts w:cs="Traditional Arabic" w:hint="cs"/>
          <w:sz w:val="36"/>
          <w:szCs w:val="36"/>
          <w:rtl/>
        </w:rPr>
        <w:t xml:space="preserve">. </w:t>
      </w:r>
      <w:r w:rsidRPr="002F29CE">
        <w:rPr>
          <w:rFonts w:cs="Traditional Arabic" w:hint="cs"/>
          <w:sz w:val="36"/>
          <w:szCs w:val="36"/>
          <w:vertAlign w:val="superscript"/>
          <w:rtl/>
        </w:rPr>
        <w:t>(</w:t>
      </w:r>
      <w:r w:rsidRPr="002F29CE">
        <w:rPr>
          <w:rStyle w:val="FootnoteReference"/>
          <w:rFonts w:cs="Traditional Arabic"/>
          <w:sz w:val="36"/>
          <w:szCs w:val="36"/>
          <w:rtl/>
        </w:rPr>
        <w:footnoteReference w:id="19"/>
      </w:r>
      <w:r w:rsidRPr="002F29CE">
        <w:rPr>
          <w:rFonts w:cs="Traditional Arabic" w:hint="cs"/>
          <w:sz w:val="36"/>
          <w:szCs w:val="36"/>
          <w:vertAlign w:val="superscript"/>
          <w:rtl/>
        </w:rPr>
        <w:t>)</w:t>
      </w:r>
    </w:p>
    <w:p w:rsidR="004B2662" w:rsidRDefault="004B2662" w:rsidP="00D3558D">
      <w:pPr>
        <w:spacing w:after="120" w:line="240" w:lineRule="auto"/>
        <w:ind w:hanging="31"/>
        <w:jc w:val="both"/>
        <w:rPr>
          <w:rFonts w:cs="Traditional Arabic"/>
          <w:sz w:val="36"/>
          <w:szCs w:val="36"/>
          <w:rtl/>
        </w:rPr>
      </w:pPr>
      <w:r w:rsidRPr="00F808E6">
        <w:rPr>
          <w:rFonts w:cs="Traditional Arabic"/>
          <w:b/>
          <w:bCs/>
          <w:sz w:val="36"/>
          <w:szCs w:val="36"/>
          <w:rtl/>
        </w:rPr>
        <w:t>ثالث</w:t>
      </w:r>
      <w:r w:rsidRPr="00F808E6">
        <w:rPr>
          <w:rFonts w:cs="Traditional Arabic" w:hint="cs"/>
          <w:b/>
          <w:bCs/>
          <w:sz w:val="36"/>
          <w:szCs w:val="36"/>
          <w:rtl/>
        </w:rPr>
        <w:t>ً</w:t>
      </w:r>
      <w:r w:rsidRPr="00F808E6">
        <w:rPr>
          <w:rFonts w:cs="Traditional Arabic"/>
          <w:b/>
          <w:bCs/>
          <w:sz w:val="36"/>
          <w:szCs w:val="36"/>
          <w:rtl/>
        </w:rPr>
        <w:t>ا</w:t>
      </w:r>
      <w:r w:rsidR="002F00F3">
        <w:rPr>
          <w:rFonts w:cs="Traditional Arabic"/>
          <w:b/>
          <w:bCs/>
          <w:sz w:val="36"/>
          <w:szCs w:val="36"/>
          <w:rtl/>
        </w:rPr>
        <w:t xml:space="preserve">: </w:t>
      </w:r>
      <w:r w:rsidRPr="00F808E6">
        <w:rPr>
          <w:rFonts w:cs="Traditional Arabic"/>
          <w:b/>
          <w:bCs/>
          <w:sz w:val="36"/>
          <w:szCs w:val="36"/>
          <w:rtl/>
        </w:rPr>
        <w:t>التحلية</w:t>
      </w:r>
      <w:r w:rsidR="002F00F3">
        <w:rPr>
          <w:rFonts w:cs="Traditional Arabic"/>
          <w:b/>
          <w:bCs/>
          <w:sz w:val="36"/>
          <w:szCs w:val="36"/>
          <w:rtl/>
        </w:rPr>
        <w:t xml:space="preserve">: </w:t>
      </w:r>
      <w:r w:rsidR="00D3558D">
        <w:rPr>
          <w:rFonts w:cs="Traditional Arabic" w:hint="cs"/>
          <w:sz w:val="36"/>
          <w:szCs w:val="36"/>
          <w:rtl/>
        </w:rPr>
        <w:t>أ</w:t>
      </w:r>
      <w:r w:rsidRPr="002F29CE">
        <w:rPr>
          <w:rFonts w:cs="Traditional Arabic" w:hint="cs"/>
          <w:sz w:val="36"/>
          <w:szCs w:val="36"/>
          <w:rtl/>
        </w:rPr>
        <w:t>صلها الحلية بالكسر</w:t>
      </w:r>
      <w:r w:rsidR="00D3558D">
        <w:rPr>
          <w:rFonts w:cs="Traditional Arabic" w:hint="cs"/>
          <w:sz w:val="36"/>
          <w:szCs w:val="36"/>
          <w:rtl/>
        </w:rPr>
        <w:t>،</w:t>
      </w:r>
      <w:r w:rsidRPr="002F29CE">
        <w:rPr>
          <w:rFonts w:cs="Traditional Arabic" w:hint="cs"/>
          <w:sz w:val="36"/>
          <w:szCs w:val="36"/>
          <w:rtl/>
        </w:rPr>
        <w:t xml:space="preserve"> فيقال</w:t>
      </w:r>
      <w:r w:rsidR="00D3558D">
        <w:rPr>
          <w:rFonts w:cs="Traditional Arabic" w:hint="cs"/>
          <w:sz w:val="36"/>
          <w:szCs w:val="36"/>
          <w:rtl/>
        </w:rPr>
        <w:t>:</w:t>
      </w:r>
      <w:r w:rsidRPr="002F29CE">
        <w:rPr>
          <w:rFonts w:cs="Traditional Arabic" w:hint="cs"/>
          <w:sz w:val="36"/>
          <w:szCs w:val="36"/>
          <w:rtl/>
        </w:rPr>
        <w:t xml:space="preserve"> تحلت المرأة</w:t>
      </w:r>
      <w:r w:rsidR="00D3558D">
        <w:rPr>
          <w:rFonts w:cs="Traditional Arabic" w:hint="cs"/>
          <w:sz w:val="36"/>
          <w:szCs w:val="36"/>
          <w:rtl/>
        </w:rPr>
        <w:t>،</w:t>
      </w:r>
      <w:r w:rsidRPr="002F29CE">
        <w:rPr>
          <w:rFonts w:cs="Traditional Arabic" w:hint="cs"/>
          <w:sz w:val="36"/>
          <w:szCs w:val="36"/>
          <w:rtl/>
        </w:rPr>
        <w:t xml:space="preserve"> لبست الحلي أو اتخذته</w:t>
      </w:r>
      <w:r w:rsidR="00D3558D">
        <w:rPr>
          <w:rFonts w:cs="Traditional Arabic" w:hint="cs"/>
          <w:sz w:val="36"/>
          <w:szCs w:val="36"/>
          <w:rtl/>
        </w:rPr>
        <w:t>،</w:t>
      </w:r>
      <w:r w:rsidRPr="002F29CE">
        <w:rPr>
          <w:rFonts w:cs="Traditional Arabic" w:hint="cs"/>
          <w:sz w:val="36"/>
          <w:szCs w:val="36"/>
          <w:rtl/>
        </w:rPr>
        <w:t xml:space="preserve"> فقد جاء في </w:t>
      </w:r>
      <w:r w:rsidRPr="002F29CE">
        <w:rPr>
          <w:rFonts w:ascii="Traditional Arabic" w:cs="Traditional Arabic"/>
          <w:sz w:val="36"/>
          <w:szCs w:val="36"/>
          <w:rtl/>
        </w:rPr>
        <w:t>المصباح المنير في غريب الشرح الكبير</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الحليةبالكسرالصفةوالجمعحلى</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مقصوروتضمالحاءوتكسروحليةالسيفزينته</w:t>
      </w:r>
      <w:r w:rsidR="00D3558D">
        <w:rPr>
          <w:rFonts w:ascii="Traditional Arabic" w:cs="Traditional Arabic" w:hint="cs"/>
          <w:sz w:val="36"/>
          <w:szCs w:val="36"/>
          <w:rtl/>
        </w:rPr>
        <w:t>،</w:t>
      </w:r>
      <w:r w:rsidRPr="002F29CE">
        <w:rPr>
          <w:rFonts w:ascii="Traditional Arabic" w:cs="Traditional Arabic" w:hint="eastAsia"/>
          <w:sz w:val="36"/>
          <w:szCs w:val="36"/>
          <w:rtl/>
        </w:rPr>
        <w:t>قالابنفارس</w:t>
      </w:r>
      <w:r w:rsidR="00D3558D">
        <w:rPr>
          <w:rFonts w:ascii="Traditional Arabic" w:cs="Traditional Arabic" w:hint="cs"/>
          <w:sz w:val="36"/>
          <w:szCs w:val="36"/>
          <w:rtl/>
        </w:rPr>
        <w:t>:</w:t>
      </w:r>
      <w:r w:rsidRPr="002F29CE">
        <w:rPr>
          <w:rFonts w:ascii="Traditional Arabic" w:cs="Traditional Arabic" w:hint="eastAsia"/>
          <w:sz w:val="36"/>
          <w:szCs w:val="36"/>
          <w:rtl/>
        </w:rPr>
        <w:t>ولاتجمع</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وتحلتالمرأةلبستالحليأواتخذته</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وحل</w:t>
      </w:r>
      <w:r w:rsidRPr="002F29CE">
        <w:rPr>
          <w:rFonts w:ascii="Traditional Arabic" w:cs="Traditional Arabic" w:hint="cs"/>
          <w:sz w:val="36"/>
          <w:szCs w:val="36"/>
          <w:rtl/>
        </w:rPr>
        <w:t>َّ</w:t>
      </w:r>
      <w:r w:rsidRPr="002F29CE">
        <w:rPr>
          <w:rFonts w:ascii="Traditional Arabic" w:cs="Traditional Arabic" w:hint="eastAsia"/>
          <w:sz w:val="36"/>
          <w:szCs w:val="36"/>
          <w:rtl/>
        </w:rPr>
        <w:t>يتهابالتشديدألبستهاالحليأواتخذتهلهالتلبسه</w:t>
      </w:r>
      <w:r w:rsidR="002F00F3">
        <w:rPr>
          <w:rFonts w:cs="Traditional Arabic" w:hint="cs"/>
          <w:sz w:val="36"/>
          <w:szCs w:val="36"/>
          <w:rtl/>
        </w:rPr>
        <w:t xml:space="preserve">. </w:t>
      </w:r>
      <w:r w:rsidRPr="002F29CE">
        <w:rPr>
          <w:rFonts w:cs="Traditional Arabic" w:hint="cs"/>
          <w:sz w:val="36"/>
          <w:szCs w:val="36"/>
          <w:vertAlign w:val="superscript"/>
          <w:rtl/>
        </w:rPr>
        <w:t>(</w:t>
      </w:r>
      <w:r w:rsidRPr="002F29CE">
        <w:rPr>
          <w:rStyle w:val="FootnoteReference"/>
          <w:rFonts w:cs="Traditional Arabic"/>
          <w:sz w:val="36"/>
          <w:szCs w:val="36"/>
          <w:rtl/>
        </w:rPr>
        <w:footnoteReference w:id="20"/>
      </w:r>
      <w:r w:rsidRPr="002F29CE">
        <w:rPr>
          <w:rFonts w:cs="Traditional Arabic" w:hint="cs"/>
          <w:sz w:val="36"/>
          <w:szCs w:val="36"/>
          <w:vertAlign w:val="superscript"/>
          <w:rtl/>
        </w:rPr>
        <w:t>)</w:t>
      </w:r>
    </w:p>
    <w:p w:rsidR="004B2662" w:rsidRPr="00F808E6" w:rsidRDefault="004B2662" w:rsidP="00820677">
      <w:pPr>
        <w:spacing w:after="120" w:line="240" w:lineRule="auto"/>
        <w:ind w:firstLine="289"/>
        <w:jc w:val="both"/>
        <w:rPr>
          <w:rFonts w:cs="Traditional Arabic"/>
          <w:b/>
          <w:bCs/>
          <w:sz w:val="36"/>
          <w:szCs w:val="36"/>
          <w:rtl/>
        </w:rPr>
      </w:pPr>
      <w:r w:rsidRPr="00F808E6">
        <w:rPr>
          <w:rFonts w:cs="Traditional Arabic"/>
          <w:b/>
          <w:bCs/>
          <w:sz w:val="36"/>
          <w:szCs w:val="36"/>
          <w:rtl/>
        </w:rPr>
        <w:t>الزينة اصطلاحا</w:t>
      </w:r>
      <w:r w:rsidR="002F00F3">
        <w:rPr>
          <w:rFonts w:cs="Traditional Arabic"/>
          <w:b/>
          <w:bCs/>
          <w:sz w:val="36"/>
          <w:szCs w:val="36"/>
          <w:rtl/>
        </w:rPr>
        <w:t xml:space="preserve">: </w:t>
      </w:r>
    </w:p>
    <w:p w:rsidR="004B2662" w:rsidRPr="002F29CE" w:rsidRDefault="004B2662" w:rsidP="004C7205">
      <w:pPr>
        <w:spacing w:after="0" w:line="240" w:lineRule="auto"/>
        <w:ind w:firstLine="289"/>
        <w:jc w:val="both"/>
        <w:rPr>
          <w:rFonts w:cs="Traditional Arabic"/>
          <w:sz w:val="36"/>
          <w:szCs w:val="36"/>
          <w:rtl/>
        </w:rPr>
      </w:pPr>
      <w:r w:rsidRPr="002F29CE">
        <w:rPr>
          <w:rFonts w:cs="Traditional Arabic" w:hint="cs"/>
          <w:sz w:val="36"/>
          <w:szCs w:val="36"/>
          <w:rtl/>
        </w:rPr>
        <w:t>اختلفت عبارة الفقهاء عند تعريفهم للزينة اصطلاح</w:t>
      </w:r>
      <w:r w:rsidR="00D3558D">
        <w:rPr>
          <w:rFonts w:cs="Traditional Arabic" w:hint="cs"/>
          <w:sz w:val="36"/>
          <w:szCs w:val="36"/>
          <w:rtl/>
        </w:rPr>
        <w:t>ً</w:t>
      </w:r>
      <w:r w:rsidRPr="002F29CE">
        <w:rPr>
          <w:rFonts w:cs="Traditional Arabic" w:hint="cs"/>
          <w:sz w:val="36"/>
          <w:szCs w:val="36"/>
          <w:rtl/>
        </w:rPr>
        <w:t>ا</w:t>
      </w:r>
      <w:r w:rsidR="00D3558D">
        <w:rPr>
          <w:rFonts w:cs="Traditional Arabic" w:hint="cs"/>
          <w:sz w:val="36"/>
          <w:szCs w:val="36"/>
          <w:rtl/>
        </w:rPr>
        <w:t>،</w:t>
      </w:r>
      <w:r w:rsidRPr="002F29CE">
        <w:rPr>
          <w:rFonts w:cs="Traditional Arabic" w:hint="cs"/>
          <w:sz w:val="36"/>
          <w:szCs w:val="36"/>
          <w:rtl/>
        </w:rPr>
        <w:t xml:space="preserve"> لكنَّ المعاني ا</w:t>
      </w:r>
      <w:r w:rsidR="00D3558D">
        <w:rPr>
          <w:rFonts w:cs="Traditional Arabic" w:hint="cs"/>
          <w:sz w:val="36"/>
          <w:szCs w:val="36"/>
          <w:rtl/>
        </w:rPr>
        <w:t>لمقصودة لديهم في هذا الشأن متقاربة</w:t>
      </w:r>
      <w:r w:rsidR="002F00F3">
        <w:rPr>
          <w:rFonts w:cs="Traditional Arabic" w:hint="cs"/>
          <w:sz w:val="36"/>
          <w:szCs w:val="36"/>
          <w:rtl/>
        </w:rPr>
        <w:t xml:space="preserve">؛ </w:t>
      </w:r>
      <w:r w:rsidRPr="002F29CE">
        <w:rPr>
          <w:rFonts w:cs="Traditional Arabic" w:hint="cs"/>
          <w:sz w:val="36"/>
          <w:szCs w:val="36"/>
          <w:rtl/>
        </w:rPr>
        <w:t>فعباراتهم تحقق معنىً واحداً وهو</w:t>
      </w:r>
      <w:r w:rsidR="002F00F3">
        <w:rPr>
          <w:rFonts w:cs="Traditional Arabic" w:hint="cs"/>
          <w:sz w:val="36"/>
          <w:szCs w:val="36"/>
          <w:rtl/>
        </w:rPr>
        <w:t xml:space="preserve">: </w:t>
      </w:r>
      <w:r w:rsidRPr="002F29CE">
        <w:rPr>
          <w:rFonts w:cs="Traditional Arabic" w:hint="cs"/>
          <w:sz w:val="36"/>
          <w:szCs w:val="36"/>
          <w:rtl/>
        </w:rPr>
        <w:t xml:space="preserve">أن </w:t>
      </w:r>
      <w:r w:rsidRPr="002F29CE">
        <w:rPr>
          <w:rFonts w:cs="Traditional Arabic"/>
          <w:sz w:val="36"/>
          <w:szCs w:val="36"/>
          <w:rtl/>
        </w:rPr>
        <w:t>الزينة ما يتزين به الإنسان من ملبوس أو غيره من الأشياء المباحة</w:t>
      </w:r>
      <w:r w:rsidR="002F00F3">
        <w:rPr>
          <w:rFonts w:cs="Traditional Arabic" w:hint="cs"/>
          <w:sz w:val="36"/>
          <w:szCs w:val="36"/>
          <w:rtl/>
        </w:rPr>
        <w:t xml:space="preserve">، </w:t>
      </w:r>
      <w:r w:rsidRPr="002F29CE">
        <w:rPr>
          <w:rFonts w:cs="Traditional Arabic" w:hint="cs"/>
          <w:sz w:val="36"/>
          <w:szCs w:val="36"/>
          <w:rtl/>
        </w:rPr>
        <w:t>وبالرجوع إلى كتب الفقهاء المعتمدة لدى أصحاب المذاهب الفقهية الأصلية وجدنا أنهم يعرفون الزينة بما ينزين به</w:t>
      </w:r>
      <w:r w:rsidR="002F00F3">
        <w:rPr>
          <w:rFonts w:cs="Traditional Arabic" w:hint="cs"/>
          <w:sz w:val="36"/>
          <w:szCs w:val="36"/>
          <w:rtl/>
        </w:rPr>
        <w:t xml:space="preserve">: </w:t>
      </w:r>
    </w:p>
    <w:p w:rsidR="004B2662" w:rsidRPr="002F29CE" w:rsidRDefault="004B2662" w:rsidP="004C7205">
      <w:pPr>
        <w:autoSpaceDE w:val="0"/>
        <w:autoSpaceDN w:val="0"/>
        <w:adjustRightInd w:val="0"/>
        <w:spacing w:after="0" w:line="240" w:lineRule="auto"/>
        <w:ind w:firstLine="289"/>
        <w:rPr>
          <w:rFonts w:ascii="Traditional Arabic" w:cs="Traditional Arabic"/>
          <w:sz w:val="36"/>
          <w:szCs w:val="36"/>
          <w:rtl/>
        </w:rPr>
      </w:pPr>
      <w:r w:rsidRPr="002F29CE">
        <w:rPr>
          <w:rFonts w:ascii="Traditional Arabic" w:cs="Traditional Arabic" w:hint="cs"/>
          <w:sz w:val="36"/>
          <w:szCs w:val="36"/>
          <w:rtl/>
        </w:rPr>
        <w:t>فيرى</w:t>
      </w:r>
      <w:r w:rsidRPr="002F29CE">
        <w:rPr>
          <w:rFonts w:ascii="Traditional Arabic" w:cs="Traditional Arabic" w:hint="cs"/>
          <w:b/>
          <w:bCs/>
          <w:sz w:val="36"/>
          <w:szCs w:val="36"/>
          <w:rtl/>
        </w:rPr>
        <w:t xml:space="preserve"> الحنفية</w:t>
      </w:r>
      <w:r w:rsidR="002F00F3">
        <w:rPr>
          <w:rFonts w:ascii="Traditional Arabic" w:cs="Traditional Arabic" w:hint="cs"/>
          <w:b/>
          <w:bCs/>
          <w:sz w:val="36"/>
          <w:szCs w:val="36"/>
          <w:rtl/>
        </w:rPr>
        <w:t xml:space="preserve">: </w:t>
      </w:r>
      <w:r w:rsidRPr="002F29CE">
        <w:rPr>
          <w:rFonts w:ascii="Traditional Arabic" w:cs="Traditional Arabic" w:hint="cs"/>
          <w:sz w:val="36"/>
          <w:szCs w:val="36"/>
          <w:rtl/>
        </w:rPr>
        <w:t xml:space="preserve">أن الزينة </w:t>
      </w:r>
      <w:r w:rsidRPr="002F29CE">
        <w:rPr>
          <w:rFonts w:ascii="Traditional Arabic" w:cs="Traditional Arabic" w:hint="eastAsia"/>
          <w:sz w:val="36"/>
          <w:szCs w:val="36"/>
          <w:rtl/>
        </w:rPr>
        <w:t>مايتزينبهمنثوبوغيره</w:t>
      </w:r>
      <w:r w:rsidR="002F00F3">
        <w:rPr>
          <w:rFonts w:ascii="Traditional Arabic" w:cs="Traditional Arabic" w:hint="cs"/>
          <w:sz w:val="36"/>
          <w:szCs w:val="36"/>
          <w:rtl/>
        </w:rPr>
        <w:t xml:space="preserve">. </w:t>
      </w:r>
    </w:p>
    <w:p w:rsidR="004B2662" w:rsidRPr="002F29CE" w:rsidRDefault="004B2662" w:rsidP="004C7205">
      <w:pPr>
        <w:autoSpaceDE w:val="0"/>
        <w:autoSpaceDN w:val="0"/>
        <w:adjustRightInd w:val="0"/>
        <w:spacing w:after="0" w:line="240" w:lineRule="auto"/>
        <w:ind w:firstLine="289"/>
        <w:jc w:val="both"/>
        <w:rPr>
          <w:rFonts w:ascii="Traditional Arabic" w:cs="Traditional Arabic"/>
          <w:sz w:val="36"/>
          <w:szCs w:val="36"/>
          <w:rtl/>
        </w:rPr>
      </w:pPr>
      <w:r w:rsidRPr="002F29CE">
        <w:rPr>
          <w:rFonts w:ascii="Traditional Arabic" w:cs="Traditional Arabic" w:hint="cs"/>
          <w:sz w:val="36"/>
          <w:szCs w:val="36"/>
          <w:rtl/>
        </w:rPr>
        <w:t xml:space="preserve">فقد جاء في </w:t>
      </w:r>
      <w:r w:rsidRPr="002F29CE">
        <w:rPr>
          <w:rFonts w:cs="Traditional Arabic" w:hint="cs"/>
          <w:sz w:val="36"/>
          <w:szCs w:val="36"/>
          <w:rtl/>
        </w:rPr>
        <w:t>البناية شرح الهداية</w:t>
      </w:r>
      <w:r w:rsidR="002F00F3">
        <w:rPr>
          <w:rFonts w:cs="Traditional Arabic" w:hint="cs"/>
          <w:sz w:val="36"/>
          <w:szCs w:val="36"/>
          <w:rtl/>
        </w:rPr>
        <w:t xml:space="preserve">: </w:t>
      </w:r>
      <w:r w:rsidRPr="002F29CE">
        <w:rPr>
          <w:rFonts w:ascii="Traditional Arabic" w:cs="Traditional Arabic" w:hint="eastAsia"/>
          <w:sz w:val="36"/>
          <w:szCs w:val="36"/>
          <w:rtl/>
        </w:rPr>
        <w:t>كما</w:t>
      </w:r>
      <w:r w:rsidRPr="002F29CE">
        <w:rPr>
          <w:rFonts w:ascii="QCF_BSML" w:hAnsi="QCF_BSML" w:cs="QCF_BSML"/>
          <w:sz w:val="28"/>
          <w:szCs w:val="28"/>
          <w:rtl/>
        </w:rPr>
        <w:t xml:space="preserve">ﭧ ﭨ ﭽ </w:t>
      </w:r>
      <w:r w:rsidRPr="002F29CE">
        <w:rPr>
          <w:rFonts w:ascii="QCF_P353" w:hAnsi="QCF_P353" w:cs="QCF_P353"/>
          <w:sz w:val="28"/>
          <w:szCs w:val="28"/>
          <w:rtl/>
        </w:rPr>
        <w:t xml:space="preserve">ﮤ  ﮥ   ﮦ  </w:t>
      </w:r>
      <w:r w:rsidRPr="002F29CE">
        <w:rPr>
          <w:rFonts w:ascii="QCF_BSML" w:hAnsi="QCF_BSML" w:cs="QCF_BSML"/>
          <w:sz w:val="28"/>
          <w:szCs w:val="28"/>
          <w:rtl/>
        </w:rPr>
        <w:t>ﭼ</w:t>
      </w:r>
      <w:r w:rsidRPr="00E87A2D">
        <w:rPr>
          <w:rFonts w:ascii="Arial" w:hAnsi="Arial" w:cs="Traditional Arabic" w:hint="cs"/>
          <w:sz w:val="36"/>
          <w:szCs w:val="36"/>
          <w:vertAlign w:val="superscript"/>
          <w:rtl/>
        </w:rPr>
        <w:t>(</w:t>
      </w:r>
      <w:r w:rsidRPr="00E87A2D">
        <w:rPr>
          <w:rStyle w:val="FootnoteReference"/>
          <w:rFonts w:ascii="Arial" w:hAnsi="Arial" w:cs="Traditional Arabic"/>
          <w:sz w:val="36"/>
          <w:szCs w:val="36"/>
          <w:rtl/>
        </w:rPr>
        <w:footnoteReference w:id="21"/>
      </w:r>
      <w:r w:rsidRPr="00E87A2D">
        <w:rPr>
          <w:rFonts w:ascii="Arial" w:hAnsi="Arial" w:cs="Traditional Arabic" w:hint="cs"/>
          <w:sz w:val="36"/>
          <w:szCs w:val="36"/>
          <w:vertAlign w:val="superscript"/>
          <w:rtl/>
        </w:rPr>
        <w:t>)</w:t>
      </w:r>
      <w:r w:rsidRPr="002F29CE">
        <w:rPr>
          <w:rFonts w:ascii="Traditional Arabic" w:cs="Traditional Arabic" w:hint="cs"/>
          <w:sz w:val="36"/>
          <w:szCs w:val="36"/>
          <w:rtl/>
        </w:rPr>
        <w:t>"</w:t>
      </w:r>
      <w:r w:rsidRPr="002F29CE">
        <w:rPr>
          <w:rFonts w:ascii="Traditional Arabic" w:cs="Traditional Arabic" w:hint="eastAsia"/>
          <w:sz w:val="36"/>
          <w:szCs w:val="36"/>
          <w:rtl/>
        </w:rPr>
        <w:t>الزينةمازينتبهالمرأةمنحليأوكحل</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وإنمانهىعن</w:t>
      </w:r>
      <w:r w:rsidR="00D3558D">
        <w:rPr>
          <w:rFonts w:ascii="Traditional Arabic" w:cs="Traditional Arabic" w:hint="cs"/>
          <w:sz w:val="36"/>
          <w:szCs w:val="36"/>
          <w:rtl/>
        </w:rPr>
        <w:t>إ</w:t>
      </w:r>
      <w:r w:rsidRPr="002F29CE">
        <w:rPr>
          <w:rFonts w:ascii="Traditional Arabic" w:cs="Traditional Arabic" w:hint="eastAsia"/>
          <w:sz w:val="36"/>
          <w:szCs w:val="36"/>
          <w:rtl/>
        </w:rPr>
        <w:t>بداءالزينةنفسها</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ليعلمأنالنظرلميحلإليها</w:t>
      </w:r>
      <w:r w:rsidRPr="002F29CE">
        <w:rPr>
          <w:rFonts w:ascii="Traditional Arabic" w:cs="Traditional Arabic" w:hint="cs"/>
          <w:sz w:val="36"/>
          <w:szCs w:val="36"/>
          <w:rtl/>
        </w:rPr>
        <w:t>"</w:t>
      </w:r>
      <w:r w:rsidR="002F00F3">
        <w:rPr>
          <w:rFonts w:ascii="Traditional Arabic" w:cs="Traditional Arabic"/>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22"/>
      </w:r>
      <w:r w:rsidRPr="002F29CE">
        <w:rPr>
          <w:rFonts w:ascii="Traditional Arabic" w:cs="Traditional Arabic" w:hint="cs"/>
          <w:sz w:val="36"/>
          <w:szCs w:val="36"/>
          <w:vertAlign w:val="superscript"/>
          <w:rtl/>
        </w:rPr>
        <w:t>)</w:t>
      </w:r>
    </w:p>
    <w:p w:rsidR="004B2662" w:rsidRDefault="004B2662" w:rsidP="004C7205">
      <w:pPr>
        <w:spacing w:after="0" w:line="240" w:lineRule="auto"/>
        <w:ind w:firstLine="289"/>
        <w:jc w:val="both"/>
        <w:rPr>
          <w:rFonts w:cs="Traditional Arabic"/>
          <w:sz w:val="36"/>
          <w:szCs w:val="36"/>
          <w:rtl/>
        </w:rPr>
      </w:pPr>
      <w:r w:rsidRPr="002F29CE">
        <w:rPr>
          <w:rFonts w:ascii="Traditional Arabic" w:hAnsi="Traditional Arabic" w:cs="Traditional Arabic" w:hint="cs"/>
          <w:sz w:val="36"/>
          <w:szCs w:val="36"/>
          <w:rtl/>
        </w:rPr>
        <w:lastRenderedPageBreak/>
        <w:t xml:space="preserve">في حين أن </w:t>
      </w:r>
      <w:r w:rsidRPr="002F29CE">
        <w:rPr>
          <w:rFonts w:ascii="Traditional Arabic" w:hAnsi="Traditional Arabic" w:cs="Traditional Arabic"/>
          <w:b/>
          <w:bCs/>
          <w:sz w:val="36"/>
          <w:szCs w:val="36"/>
          <w:rtl/>
        </w:rPr>
        <w:t>المالكية</w:t>
      </w:r>
      <w:r w:rsidRPr="002F29CE">
        <w:rPr>
          <w:rFonts w:ascii="Traditional Arabic" w:hAnsi="Traditional Arabic" w:cs="Traditional Arabic" w:hint="cs"/>
          <w:sz w:val="36"/>
          <w:szCs w:val="36"/>
          <w:rtl/>
        </w:rPr>
        <w:t xml:space="preserve"> قد اعتمدوا في كتبهم على النص على ما يتزين به كالحلي والطيب واللباس والحناء والامتشاط</w:t>
      </w:r>
      <w:r w:rsidR="002F00F3">
        <w:rPr>
          <w:rFonts w:ascii="Traditional Arabic" w:hAnsi="Traditional Arabic" w:cs="Traditional Arabic" w:hint="cs"/>
          <w:sz w:val="36"/>
          <w:szCs w:val="36"/>
          <w:rtl/>
        </w:rPr>
        <w:t xml:space="preserve">، </w:t>
      </w:r>
      <w:r w:rsidRPr="002F29CE">
        <w:rPr>
          <w:rFonts w:ascii="Traditional Arabic" w:hAnsi="Traditional Arabic" w:cs="Traditional Arabic" w:hint="cs"/>
          <w:sz w:val="36"/>
          <w:szCs w:val="36"/>
          <w:rtl/>
        </w:rPr>
        <w:t xml:space="preserve">فهم </w:t>
      </w:r>
      <w:r w:rsidRPr="002F29CE">
        <w:rPr>
          <w:rFonts w:cs="Traditional Arabic" w:hint="cs"/>
          <w:sz w:val="36"/>
          <w:szCs w:val="36"/>
          <w:rtl/>
        </w:rPr>
        <w:t>يرون أن الزينة تكون بالحلي والطيب واللبا</w:t>
      </w:r>
      <w:r w:rsidRPr="002F29CE">
        <w:rPr>
          <w:rFonts w:cs="Traditional Arabic" w:hint="eastAsia"/>
          <w:sz w:val="36"/>
          <w:szCs w:val="36"/>
          <w:rtl/>
        </w:rPr>
        <w:t>س</w:t>
      </w:r>
      <w:r w:rsidRPr="002F29CE">
        <w:rPr>
          <w:rFonts w:cs="Traditional Arabic" w:hint="cs"/>
          <w:sz w:val="36"/>
          <w:szCs w:val="36"/>
          <w:rtl/>
        </w:rPr>
        <w:t xml:space="preserve"> والحناء و الامتشاط والكحل والحلي</w:t>
      </w:r>
      <w:r w:rsidR="002F00F3">
        <w:rPr>
          <w:rFonts w:cs="Traditional Arabic" w:hint="cs"/>
          <w:sz w:val="36"/>
          <w:szCs w:val="36"/>
          <w:rtl/>
        </w:rPr>
        <w:t xml:space="preserve">. </w:t>
      </w:r>
    </w:p>
    <w:p w:rsidR="004B2662" w:rsidRPr="002F29CE" w:rsidRDefault="004B2662" w:rsidP="004C7205">
      <w:pPr>
        <w:spacing w:after="0" w:line="240" w:lineRule="auto"/>
        <w:ind w:firstLine="289"/>
        <w:jc w:val="both"/>
        <w:rPr>
          <w:rFonts w:cs="Traditional Arabic"/>
          <w:sz w:val="36"/>
          <w:szCs w:val="36"/>
          <w:rtl/>
        </w:rPr>
      </w:pPr>
      <w:r w:rsidRPr="002F29CE">
        <w:rPr>
          <w:rFonts w:cs="Traditional Arabic" w:hint="cs"/>
          <w:sz w:val="36"/>
          <w:szCs w:val="36"/>
          <w:rtl/>
        </w:rPr>
        <w:t>فقد ورد في بداية المجتهد ونهاية المقتصد</w:t>
      </w:r>
      <w:r w:rsidR="002F00F3">
        <w:rPr>
          <w:rFonts w:cs="Traditional Arabic" w:hint="cs"/>
          <w:sz w:val="36"/>
          <w:szCs w:val="36"/>
          <w:rtl/>
        </w:rPr>
        <w:t xml:space="preserve">: </w:t>
      </w:r>
      <w:r w:rsidRPr="002F29CE">
        <w:rPr>
          <w:rFonts w:cs="Traditional Arabic" w:hint="cs"/>
          <w:sz w:val="36"/>
          <w:szCs w:val="36"/>
          <w:rtl/>
        </w:rPr>
        <w:t>"</w:t>
      </w:r>
      <w:r w:rsidRPr="002F29CE">
        <w:rPr>
          <w:rFonts w:ascii="Traditional Arabic" w:cs="Traditional Arabic" w:hint="eastAsia"/>
          <w:sz w:val="36"/>
          <w:szCs w:val="36"/>
          <w:rtl/>
        </w:rPr>
        <w:t>الزينةالظاهرةمنالرداء</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وغيرذلكمنالملابسالتيهيزينة</w:t>
      </w:r>
      <w:r w:rsidRPr="002F29CE">
        <w:rPr>
          <w:rFonts w:ascii="Traditional Arabic" w:cs="Traditional Arabic" w:hint="cs"/>
          <w:sz w:val="36"/>
          <w:szCs w:val="36"/>
          <w:rtl/>
        </w:rPr>
        <w:t xml:space="preserve"> "</w:t>
      </w:r>
      <w:r w:rsidR="002F00F3">
        <w:rPr>
          <w:rFonts w:ascii="Traditional Arabic" w:cs="Traditional Arabic" w:hint="cs"/>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23"/>
      </w:r>
      <w:r w:rsidRPr="002F29CE">
        <w:rPr>
          <w:rFonts w:cs="Traditional Arabic" w:hint="cs"/>
          <w:sz w:val="36"/>
          <w:szCs w:val="36"/>
          <w:vertAlign w:val="superscript"/>
          <w:rtl/>
        </w:rPr>
        <w:t>)</w:t>
      </w:r>
    </w:p>
    <w:p w:rsidR="004B2662" w:rsidRDefault="004B2662" w:rsidP="004C7205">
      <w:pPr>
        <w:spacing w:after="0" w:line="240" w:lineRule="auto"/>
        <w:ind w:firstLine="289"/>
        <w:jc w:val="both"/>
        <w:rPr>
          <w:sz w:val="44"/>
          <w:szCs w:val="44"/>
          <w:rtl/>
        </w:rPr>
      </w:pPr>
      <w:r w:rsidRPr="002F29CE">
        <w:rPr>
          <w:rFonts w:cs="Traditional Arabic" w:hint="cs"/>
          <w:sz w:val="36"/>
          <w:szCs w:val="36"/>
          <w:rtl/>
        </w:rPr>
        <w:t>وقريب مما قاله الحنفية نجد عبارة</w:t>
      </w:r>
      <w:r w:rsidRPr="002F29CE">
        <w:rPr>
          <w:rFonts w:cs="Traditional Arabic" w:hint="cs"/>
          <w:b/>
          <w:bCs/>
          <w:sz w:val="36"/>
          <w:szCs w:val="36"/>
          <w:rtl/>
        </w:rPr>
        <w:t xml:space="preserve"> الشافعية</w:t>
      </w:r>
      <w:r w:rsidRPr="002F29CE">
        <w:rPr>
          <w:rFonts w:cs="Traditional Arabic" w:hint="cs"/>
          <w:sz w:val="36"/>
          <w:szCs w:val="36"/>
          <w:rtl/>
        </w:rPr>
        <w:t xml:space="preserve"> وهم بصدد تعريفهم للزينة حيث يرون أنّ الزينة ما يتزين به كالثياب</w:t>
      </w:r>
      <w:r w:rsidR="002F00F3">
        <w:rPr>
          <w:rFonts w:cs="Traditional Arabic" w:hint="cs"/>
          <w:sz w:val="36"/>
          <w:szCs w:val="36"/>
          <w:rtl/>
        </w:rPr>
        <w:t xml:space="preserve">. </w:t>
      </w:r>
    </w:p>
    <w:p w:rsidR="004B2662" w:rsidRPr="002F29CE" w:rsidRDefault="004B2662" w:rsidP="00820677">
      <w:pPr>
        <w:spacing w:after="120" w:line="240" w:lineRule="auto"/>
        <w:ind w:firstLine="289"/>
        <w:rPr>
          <w:rFonts w:ascii="Traditional Arabic" w:cs="Traditional Arabic"/>
          <w:sz w:val="36"/>
          <w:szCs w:val="36"/>
          <w:rtl/>
        </w:rPr>
      </w:pPr>
      <w:r w:rsidRPr="002F29CE">
        <w:rPr>
          <w:rFonts w:ascii="Traditional Arabic" w:cs="Traditional Arabic" w:hint="cs"/>
          <w:sz w:val="36"/>
          <w:szCs w:val="36"/>
          <w:rtl/>
        </w:rPr>
        <w:t>فقد جاء في حاشية الجمل على شرح المنهج</w:t>
      </w:r>
      <w:r w:rsidR="002F00F3">
        <w:rPr>
          <w:rFonts w:ascii="Traditional Arabic" w:cs="Traditional Arabic" w:hint="cs"/>
          <w:sz w:val="36"/>
          <w:szCs w:val="36"/>
          <w:rtl/>
        </w:rPr>
        <w:t xml:space="preserve">: </w:t>
      </w:r>
      <w:r w:rsidRPr="002F29CE">
        <w:rPr>
          <w:rFonts w:ascii="Traditional Arabic" w:cs="Traditional Arabic" w:hint="cs"/>
          <w:sz w:val="36"/>
          <w:szCs w:val="36"/>
          <w:rtl/>
        </w:rPr>
        <w:t>"و</w:t>
      </w:r>
      <w:r w:rsidRPr="002F29CE">
        <w:rPr>
          <w:rFonts w:ascii="Traditional Arabic" w:cs="Traditional Arabic" w:hint="eastAsia"/>
          <w:sz w:val="36"/>
          <w:szCs w:val="36"/>
          <w:rtl/>
        </w:rPr>
        <w:t>فيالمختارالزينةمايتزينبهوالزينضدالشين</w:t>
      </w:r>
      <w:r w:rsidRPr="002F29CE">
        <w:rPr>
          <w:rFonts w:ascii="Traditional Arabic" w:cs="Traditional Arabic" w:hint="cs"/>
          <w:sz w:val="36"/>
          <w:szCs w:val="36"/>
          <w:rtl/>
        </w:rPr>
        <w:t xml:space="preserve"> "</w:t>
      </w:r>
      <w:r w:rsidR="002F00F3">
        <w:rPr>
          <w:rFonts w:ascii="Traditional Arabic" w:cs="Traditional Arabic" w:hint="cs"/>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24"/>
      </w:r>
      <w:r w:rsidRPr="002F29CE">
        <w:rPr>
          <w:rFonts w:ascii="Traditional Arabic" w:cs="Traditional Arabic" w:hint="cs"/>
          <w:sz w:val="36"/>
          <w:szCs w:val="36"/>
          <w:vertAlign w:val="superscript"/>
          <w:rtl/>
        </w:rPr>
        <w:t>)</w:t>
      </w:r>
    </w:p>
    <w:p w:rsidR="004B2662" w:rsidRPr="002F29CE" w:rsidRDefault="004B2662" w:rsidP="00820677">
      <w:pPr>
        <w:spacing w:after="120" w:line="240" w:lineRule="auto"/>
        <w:ind w:firstLine="289"/>
        <w:jc w:val="both"/>
        <w:rPr>
          <w:rFonts w:ascii="Traditional Arabic" w:cs="Traditional Arabic"/>
          <w:sz w:val="36"/>
          <w:szCs w:val="36"/>
          <w:rtl/>
        </w:rPr>
      </w:pPr>
      <w:r w:rsidRPr="002F29CE">
        <w:rPr>
          <w:rFonts w:ascii="Traditional Arabic" w:cs="Traditional Arabic" w:hint="cs"/>
          <w:sz w:val="36"/>
          <w:szCs w:val="36"/>
          <w:rtl/>
        </w:rPr>
        <w:t>وجاء في حاشية البجيرمي على شرح المنهج</w:t>
      </w:r>
      <w:r w:rsidR="002F00F3">
        <w:rPr>
          <w:rFonts w:ascii="Traditional Arabic" w:cs="Traditional Arabic" w:hint="cs"/>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الزينةمايتزينبهكالثيابونحوها</w:t>
      </w:r>
      <w:r w:rsidRPr="002F29CE">
        <w:rPr>
          <w:rFonts w:ascii="Traditional Arabic" w:cs="Traditional Arabic" w:hint="cs"/>
          <w:sz w:val="36"/>
          <w:szCs w:val="36"/>
          <w:rtl/>
        </w:rPr>
        <w:t xml:space="preserve"> "</w:t>
      </w:r>
      <w:r w:rsidR="002F00F3">
        <w:rPr>
          <w:rFonts w:ascii="Traditional Arabic" w:cs="Traditional Arabic" w:hint="cs"/>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25"/>
      </w:r>
      <w:r w:rsidRPr="002F29CE">
        <w:rPr>
          <w:rFonts w:ascii="Traditional Arabic" w:cs="Traditional Arabic" w:hint="cs"/>
          <w:sz w:val="36"/>
          <w:szCs w:val="36"/>
          <w:vertAlign w:val="superscript"/>
          <w:rtl/>
        </w:rPr>
        <w:t>)</w:t>
      </w:r>
    </w:p>
    <w:p w:rsidR="004B2662" w:rsidRPr="002F29CE" w:rsidRDefault="004B2662" w:rsidP="00D3558D">
      <w:pPr>
        <w:spacing w:after="120" w:line="240" w:lineRule="auto"/>
        <w:ind w:firstLine="289"/>
        <w:jc w:val="both"/>
        <w:rPr>
          <w:rFonts w:cs="Traditional Arabic"/>
          <w:sz w:val="36"/>
          <w:szCs w:val="36"/>
          <w:rtl/>
        </w:rPr>
      </w:pPr>
      <w:r w:rsidRPr="002F29CE">
        <w:rPr>
          <w:rFonts w:cs="Traditional Arabic" w:hint="cs"/>
          <w:sz w:val="36"/>
          <w:szCs w:val="36"/>
          <w:rtl/>
        </w:rPr>
        <w:t xml:space="preserve">أما </w:t>
      </w:r>
      <w:r w:rsidRPr="002F29CE">
        <w:rPr>
          <w:rFonts w:cs="Traditional Arabic" w:hint="cs"/>
          <w:b/>
          <w:bCs/>
          <w:sz w:val="36"/>
          <w:szCs w:val="36"/>
          <w:rtl/>
        </w:rPr>
        <w:t>الحنابلة</w:t>
      </w:r>
      <w:r w:rsidRPr="002F29CE">
        <w:rPr>
          <w:rFonts w:cs="Traditional Arabic" w:hint="cs"/>
          <w:sz w:val="36"/>
          <w:szCs w:val="36"/>
          <w:rtl/>
        </w:rPr>
        <w:t xml:space="preserve"> فهم يرون أن الزينة</w:t>
      </w:r>
      <w:r w:rsidR="002F00F3">
        <w:rPr>
          <w:rFonts w:cs="Traditional Arabic" w:hint="cs"/>
          <w:sz w:val="36"/>
          <w:szCs w:val="36"/>
          <w:rtl/>
        </w:rPr>
        <w:t xml:space="preserve">: </w:t>
      </w:r>
      <w:r w:rsidRPr="002F29CE">
        <w:rPr>
          <w:rFonts w:cs="Traditional Arabic" w:hint="cs"/>
          <w:sz w:val="36"/>
          <w:szCs w:val="36"/>
          <w:rtl/>
        </w:rPr>
        <w:t>الظاهرة من الملبوس والحلي</w:t>
      </w:r>
      <w:r w:rsidR="002F00F3">
        <w:rPr>
          <w:rFonts w:cs="Traditional Arabic" w:hint="cs"/>
          <w:sz w:val="36"/>
          <w:szCs w:val="36"/>
          <w:rtl/>
        </w:rPr>
        <w:t xml:space="preserve">. </w:t>
      </w:r>
      <w:r w:rsidRPr="002F29CE">
        <w:rPr>
          <w:rFonts w:cs="Traditional Arabic" w:hint="cs"/>
          <w:sz w:val="36"/>
          <w:szCs w:val="36"/>
          <w:rtl/>
        </w:rPr>
        <w:t xml:space="preserve">وهم بهذا </w:t>
      </w:r>
      <w:r w:rsidR="00D3558D">
        <w:rPr>
          <w:rFonts w:cs="Traditional Arabic" w:hint="cs"/>
          <w:sz w:val="36"/>
          <w:szCs w:val="36"/>
          <w:rtl/>
        </w:rPr>
        <w:t>أ</w:t>
      </w:r>
      <w:r w:rsidRPr="002F29CE">
        <w:rPr>
          <w:rFonts w:cs="Traditional Arabic" w:hint="cs"/>
          <w:sz w:val="36"/>
          <w:szCs w:val="36"/>
          <w:rtl/>
        </w:rPr>
        <w:t>قرب ما يكون من عبارة المالكية</w:t>
      </w:r>
      <w:r w:rsidR="002F00F3">
        <w:rPr>
          <w:rFonts w:cs="Traditional Arabic" w:hint="cs"/>
          <w:sz w:val="36"/>
          <w:szCs w:val="36"/>
          <w:rtl/>
        </w:rPr>
        <w:t xml:space="preserve">. </w:t>
      </w:r>
    </w:p>
    <w:p w:rsidR="004B2662" w:rsidRPr="00F808E6" w:rsidRDefault="004B2662" w:rsidP="00D3558D">
      <w:pPr>
        <w:spacing w:after="120" w:line="240" w:lineRule="auto"/>
        <w:ind w:firstLine="289"/>
        <w:jc w:val="both"/>
        <w:rPr>
          <w:rFonts w:ascii="Traditional Arabic" w:hAnsi="Traditional Arabic" w:cs="Traditional Arabic"/>
          <w:sz w:val="28"/>
          <w:szCs w:val="28"/>
          <w:rtl/>
        </w:rPr>
      </w:pPr>
      <w:r w:rsidRPr="002F29CE">
        <w:rPr>
          <w:rFonts w:cs="Traditional Arabic" w:hint="cs"/>
          <w:sz w:val="36"/>
          <w:szCs w:val="36"/>
          <w:rtl/>
        </w:rPr>
        <w:t xml:space="preserve">فقد جاء في </w:t>
      </w:r>
      <w:r w:rsidR="00F808E6">
        <w:rPr>
          <w:rFonts w:cs="Traditional Arabic" w:hint="cs"/>
          <w:sz w:val="36"/>
          <w:szCs w:val="36"/>
          <w:rtl/>
        </w:rPr>
        <w:t>"</w:t>
      </w:r>
      <w:r w:rsidRPr="002F29CE">
        <w:rPr>
          <w:rFonts w:cs="Traditional Arabic" w:hint="cs"/>
          <w:sz w:val="36"/>
          <w:szCs w:val="36"/>
          <w:rtl/>
        </w:rPr>
        <w:t>كشاف القناع عن</w:t>
      </w:r>
      <w:r w:rsidR="00F808E6">
        <w:rPr>
          <w:rFonts w:cs="Traditional Arabic" w:hint="cs"/>
          <w:sz w:val="36"/>
          <w:szCs w:val="36"/>
          <w:rtl/>
        </w:rPr>
        <w:t xml:space="preserve"> متن الإقناع"</w:t>
      </w:r>
      <w:r w:rsidR="002F00F3">
        <w:rPr>
          <w:rFonts w:cs="Traditional Arabic" w:hint="cs"/>
          <w:sz w:val="36"/>
          <w:szCs w:val="36"/>
          <w:rtl/>
        </w:rPr>
        <w:t xml:space="preserve">: </w:t>
      </w:r>
      <w:r w:rsidR="00F808E6">
        <w:rPr>
          <w:rFonts w:cs="Traditional Arabic" w:hint="cs"/>
          <w:sz w:val="36"/>
          <w:szCs w:val="36"/>
          <w:rtl/>
        </w:rPr>
        <w:t>نص ال</w:t>
      </w:r>
      <w:r w:rsidR="00D3558D">
        <w:rPr>
          <w:rFonts w:cs="Traditional Arabic" w:hint="cs"/>
          <w:sz w:val="36"/>
          <w:szCs w:val="36"/>
          <w:rtl/>
        </w:rPr>
        <w:t>إ</w:t>
      </w:r>
      <w:r w:rsidR="00F808E6">
        <w:rPr>
          <w:rFonts w:cs="Traditional Arabic" w:hint="cs"/>
          <w:sz w:val="36"/>
          <w:szCs w:val="36"/>
          <w:rtl/>
        </w:rPr>
        <w:t>مام أحمد "الزينة الظاهرة الثياب</w:t>
      </w:r>
      <w:r w:rsidRPr="002F29CE">
        <w:rPr>
          <w:rFonts w:cs="Traditional Arabic" w:hint="cs"/>
          <w:sz w:val="36"/>
          <w:szCs w:val="36"/>
          <w:rtl/>
        </w:rPr>
        <w:t>"</w:t>
      </w:r>
      <w:r w:rsidR="002F00F3">
        <w:rPr>
          <w:rFonts w:cs="Traditional Arabic" w:hint="cs"/>
          <w:sz w:val="36"/>
          <w:szCs w:val="36"/>
          <w:rtl/>
        </w:rPr>
        <w:t xml:space="preserve">. </w:t>
      </w:r>
      <w:r w:rsidRPr="00A66ABC">
        <w:rPr>
          <w:rFonts w:cs="Traditional Arabic" w:hint="cs"/>
          <w:sz w:val="36"/>
          <w:szCs w:val="36"/>
          <w:vertAlign w:val="superscript"/>
          <w:rtl/>
        </w:rPr>
        <w:t>(</w:t>
      </w:r>
      <w:r w:rsidRPr="00A66ABC">
        <w:rPr>
          <w:rStyle w:val="FootnoteReference"/>
          <w:sz w:val="36"/>
          <w:szCs w:val="36"/>
          <w:rtl/>
        </w:rPr>
        <w:footnoteReference w:id="26"/>
      </w:r>
      <w:r w:rsidRPr="00A66ABC">
        <w:rPr>
          <w:rFonts w:cs="Traditional Arabic" w:hint="cs"/>
          <w:sz w:val="36"/>
          <w:szCs w:val="36"/>
          <w:vertAlign w:val="superscript"/>
          <w:rtl/>
        </w:rPr>
        <w:t>)</w:t>
      </w:r>
    </w:p>
    <w:p w:rsidR="004B2662" w:rsidRPr="002F29CE" w:rsidRDefault="004B2662" w:rsidP="004C7205">
      <w:pPr>
        <w:spacing w:after="0" w:line="240" w:lineRule="auto"/>
        <w:ind w:firstLine="289"/>
        <w:jc w:val="both"/>
        <w:rPr>
          <w:rFonts w:cs="Traditional Arabic"/>
          <w:sz w:val="36"/>
          <w:szCs w:val="36"/>
          <w:rtl/>
        </w:rPr>
      </w:pPr>
      <w:r w:rsidRPr="002F29CE">
        <w:rPr>
          <w:rFonts w:cs="Traditional Arabic" w:hint="cs"/>
          <w:b/>
          <w:bCs/>
          <w:sz w:val="36"/>
          <w:szCs w:val="36"/>
          <w:rtl/>
        </w:rPr>
        <w:lastRenderedPageBreak/>
        <w:t>هذا</w:t>
      </w:r>
      <w:r w:rsidR="002F00F3">
        <w:rPr>
          <w:rFonts w:cs="Traditional Arabic" w:hint="cs"/>
          <w:b/>
          <w:bCs/>
          <w:sz w:val="36"/>
          <w:szCs w:val="36"/>
          <w:rtl/>
        </w:rPr>
        <w:t xml:space="preserve">: </w:t>
      </w:r>
      <w:r w:rsidRPr="002F29CE">
        <w:rPr>
          <w:rFonts w:cs="Traditional Arabic" w:hint="cs"/>
          <w:sz w:val="36"/>
          <w:szCs w:val="36"/>
          <w:rtl/>
        </w:rPr>
        <w:t>وبالمقارنة بين ما قاله الفقهاء تعريف</w:t>
      </w:r>
      <w:r w:rsidR="00D3558D">
        <w:rPr>
          <w:rFonts w:cs="Traditional Arabic" w:hint="cs"/>
          <w:sz w:val="36"/>
          <w:szCs w:val="36"/>
          <w:rtl/>
        </w:rPr>
        <w:t>ً</w:t>
      </w:r>
      <w:r w:rsidRPr="002F29CE">
        <w:rPr>
          <w:rFonts w:cs="Traditional Arabic" w:hint="cs"/>
          <w:sz w:val="36"/>
          <w:szCs w:val="36"/>
          <w:rtl/>
        </w:rPr>
        <w:t xml:space="preserve">ا للزينة اصطلاحا على نحو التقارب الحاصل لديهم نخلص </w:t>
      </w:r>
      <w:r w:rsidR="00D3558D">
        <w:rPr>
          <w:rFonts w:cs="Traditional Arabic" w:hint="cs"/>
          <w:sz w:val="36"/>
          <w:szCs w:val="36"/>
          <w:rtl/>
        </w:rPr>
        <w:t>إ</w:t>
      </w:r>
      <w:r w:rsidRPr="002F29CE">
        <w:rPr>
          <w:rFonts w:cs="Traditional Arabic" w:hint="cs"/>
          <w:sz w:val="36"/>
          <w:szCs w:val="36"/>
          <w:rtl/>
        </w:rPr>
        <w:t xml:space="preserve">لى </w:t>
      </w:r>
      <w:r w:rsidR="00D3558D">
        <w:rPr>
          <w:rFonts w:cs="Traditional Arabic" w:hint="cs"/>
          <w:sz w:val="36"/>
          <w:szCs w:val="36"/>
          <w:rtl/>
        </w:rPr>
        <w:t>أ</w:t>
      </w:r>
      <w:r w:rsidRPr="002F29CE">
        <w:rPr>
          <w:rFonts w:cs="Traditional Arabic" w:hint="cs"/>
          <w:sz w:val="36"/>
          <w:szCs w:val="36"/>
          <w:rtl/>
        </w:rPr>
        <w:t>ن الزينة اصطلاحا</w:t>
      </w:r>
      <w:r w:rsidR="002F00F3">
        <w:rPr>
          <w:rFonts w:cs="Traditional Arabic" w:hint="cs"/>
          <w:sz w:val="36"/>
          <w:szCs w:val="36"/>
          <w:rtl/>
        </w:rPr>
        <w:t xml:space="preserve">: </w:t>
      </w:r>
      <w:r w:rsidRPr="002F29CE">
        <w:rPr>
          <w:rFonts w:cs="Traditional Arabic" w:hint="cs"/>
          <w:sz w:val="36"/>
          <w:szCs w:val="36"/>
          <w:rtl/>
        </w:rPr>
        <w:t>هي ما يتخذ من الزينة استجلابا من ملبوس وخضاب وحلي وغيره</w:t>
      </w:r>
      <w:r w:rsidR="00D3558D">
        <w:rPr>
          <w:rFonts w:cs="Traditional Arabic" w:hint="cs"/>
          <w:sz w:val="36"/>
          <w:szCs w:val="36"/>
          <w:rtl/>
        </w:rPr>
        <w:t>،</w:t>
      </w:r>
      <w:r w:rsidRPr="002F29CE">
        <w:rPr>
          <w:rFonts w:cs="Traditional Arabic" w:hint="cs"/>
          <w:sz w:val="36"/>
          <w:szCs w:val="36"/>
          <w:rtl/>
        </w:rPr>
        <w:t xml:space="preserve"> واستحباب ذلك ما لم يكن مما حرم</w:t>
      </w:r>
      <w:r w:rsidR="00D3558D">
        <w:rPr>
          <w:rFonts w:cs="Traditional Arabic" w:hint="cs"/>
          <w:sz w:val="36"/>
          <w:szCs w:val="36"/>
          <w:rtl/>
        </w:rPr>
        <w:t>ه</w:t>
      </w:r>
      <w:r w:rsidRPr="002F29CE">
        <w:rPr>
          <w:rFonts w:cs="Traditional Arabic" w:hint="cs"/>
          <w:sz w:val="36"/>
          <w:szCs w:val="36"/>
          <w:rtl/>
        </w:rPr>
        <w:t xml:space="preserve"> الله</w:t>
      </w:r>
      <w:r w:rsidR="002F00F3">
        <w:rPr>
          <w:rFonts w:cs="Traditional Arabic" w:hint="cs"/>
          <w:sz w:val="36"/>
          <w:szCs w:val="36"/>
          <w:rtl/>
        </w:rPr>
        <w:t xml:space="preserve">. </w:t>
      </w:r>
    </w:p>
    <w:p w:rsidR="004B2662" w:rsidRPr="002F29CE" w:rsidRDefault="004B2662" w:rsidP="004C7205">
      <w:pPr>
        <w:spacing w:after="0" w:line="240" w:lineRule="auto"/>
        <w:ind w:firstLine="289"/>
        <w:jc w:val="center"/>
        <w:rPr>
          <w:rFonts w:cs="Traditional Arabic"/>
          <w:b/>
          <w:bCs/>
          <w:sz w:val="40"/>
          <w:szCs w:val="40"/>
          <w:rtl/>
        </w:rPr>
      </w:pPr>
      <w:r w:rsidRPr="002F29CE">
        <w:rPr>
          <w:rFonts w:cs="Traditional Arabic"/>
          <w:b/>
          <w:bCs/>
          <w:sz w:val="40"/>
          <w:szCs w:val="40"/>
          <w:rtl/>
        </w:rPr>
        <w:t>حـكمالزين</w:t>
      </w:r>
      <w:r w:rsidRPr="002F29CE">
        <w:rPr>
          <w:rFonts w:cs="Traditional Arabic" w:hint="cs"/>
          <w:b/>
          <w:bCs/>
          <w:sz w:val="40"/>
          <w:szCs w:val="40"/>
          <w:rtl/>
        </w:rPr>
        <w:t>ــ</w:t>
      </w:r>
      <w:r w:rsidRPr="002F29CE">
        <w:rPr>
          <w:rFonts w:cs="Traditional Arabic"/>
          <w:b/>
          <w:bCs/>
          <w:sz w:val="40"/>
          <w:szCs w:val="40"/>
          <w:rtl/>
        </w:rPr>
        <w:t>ة</w:t>
      </w:r>
    </w:p>
    <w:p w:rsidR="004B2662" w:rsidRPr="002F29CE" w:rsidRDefault="004B2662" w:rsidP="004C7205">
      <w:pPr>
        <w:spacing w:after="0" w:line="240" w:lineRule="auto"/>
        <w:jc w:val="both"/>
        <w:rPr>
          <w:rFonts w:ascii="Traditional Arabic" w:eastAsiaTheme="minorHAnsi" w:hAnsi="Traditional Arabic" w:cs="Traditional Arabic"/>
          <w:sz w:val="36"/>
          <w:szCs w:val="36"/>
          <w:rtl/>
        </w:rPr>
      </w:pPr>
      <w:r w:rsidRPr="002F29CE">
        <w:rPr>
          <w:rFonts w:ascii="Traditional Arabic" w:eastAsiaTheme="minorHAnsi" w:hAnsi="Traditional Arabic" w:cs="Traditional Arabic" w:hint="cs"/>
          <w:sz w:val="36"/>
          <w:szCs w:val="36"/>
          <w:rtl/>
        </w:rPr>
        <w:t>استقر رأي الفقهاء على القول باستحباب الزينة  ما لم يكن مما حرمه الله تعالى</w:t>
      </w:r>
      <w:r w:rsidR="002F00F3">
        <w:rPr>
          <w:rFonts w:ascii="Traditional Arabic" w:eastAsiaTheme="minorHAnsi" w:hAnsi="Traditional Arabic" w:cs="Traditional Arabic" w:hint="cs"/>
          <w:sz w:val="36"/>
          <w:szCs w:val="36"/>
          <w:rtl/>
        </w:rPr>
        <w:t xml:space="preserve">. </w:t>
      </w:r>
    </w:p>
    <w:p w:rsidR="004B2662" w:rsidRPr="002F29CE" w:rsidRDefault="004B2662" w:rsidP="004C7205">
      <w:pPr>
        <w:spacing w:after="0" w:line="240" w:lineRule="auto"/>
        <w:ind w:firstLine="289"/>
        <w:jc w:val="both"/>
        <w:rPr>
          <w:rFonts w:ascii="Traditional Arabic" w:cs="Traditional Arabic"/>
          <w:sz w:val="36"/>
          <w:szCs w:val="36"/>
        </w:rPr>
      </w:pPr>
      <w:r w:rsidRPr="002F29CE">
        <w:rPr>
          <w:rFonts w:ascii="Traditional Arabic" w:eastAsiaTheme="minorHAnsi" w:hAnsi="Traditional Arabic" w:cs="Traditional Arabic" w:hint="cs"/>
          <w:sz w:val="36"/>
          <w:szCs w:val="36"/>
          <w:rtl/>
        </w:rPr>
        <w:t>ومن يطالع كتب الفقه على اختلاف مذاهبها يجد أنَّ هذا هو الأصل الثابت لدى الفقهاء بشأن حكم الزينة من أنها على وجه الاستحباب</w:t>
      </w:r>
      <w:r w:rsidR="002F00F3">
        <w:rPr>
          <w:rFonts w:ascii="Traditional Arabic" w:eastAsiaTheme="minorHAnsi" w:hAnsi="Traditional Arabic" w:cs="Traditional Arabic" w:hint="cs"/>
          <w:sz w:val="36"/>
          <w:szCs w:val="36"/>
          <w:rtl/>
        </w:rPr>
        <w:t xml:space="preserve">، </w:t>
      </w:r>
      <w:r w:rsidRPr="002F29CE">
        <w:rPr>
          <w:rFonts w:ascii="Traditional Arabic" w:eastAsiaTheme="minorHAnsi" w:hAnsi="Traditional Arabic" w:cs="Traditional Arabic" w:hint="cs"/>
          <w:sz w:val="36"/>
          <w:szCs w:val="36"/>
          <w:rtl/>
        </w:rPr>
        <w:t>وهذه بعض النماذج من النصوص التي يمكننا توثيق ذلك منها</w:t>
      </w:r>
      <w:r w:rsidR="00D3558D">
        <w:rPr>
          <w:rFonts w:ascii="Traditional Arabic" w:eastAsiaTheme="minorHAnsi" w:hAnsi="Traditional Arabic" w:cs="Traditional Arabic" w:hint="cs"/>
          <w:sz w:val="36"/>
          <w:szCs w:val="36"/>
          <w:rtl/>
        </w:rPr>
        <w:t>،</w:t>
      </w:r>
      <w:r w:rsidRPr="002F29CE">
        <w:rPr>
          <w:rFonts w:ascii="Traditional Arabic" w:eastAsiaTheme="minorHAnsi" w:hAnsi="Traditional Arabic" w:cs="Traditional Arabic" w:hint="cs"/>
          <w:sz w:val="36"/>
          <w:szCs w:val="36"/>
          <w:rtl/>
        </w:rPr>
        <w:t xml:space="preserve"> فمن كتب </w:t>
      </w:r>
      <w:r w:rsidRPr="002F29CE">
        <w:rPr>
          <w:rFonts w:ascii="Traditional Arabic" w:cs="Traditional Arabic" w:hint="cs"/>
          <w:b/>
          <w:bCs/>
          <w:sz w:val="36"/>
          <w:szCs w:val="36"/>
          <w:rtl/>
        </w:rPr>
        <w:t>الحنفية</w:t>
      </w:r>
      <w:r w:rsidR="002F00F3">
        <w:rPr>
          <w:rFonts w:ascii="Traditional Arabic" w:cs="Traditional Arabic" w:hint="cs"/>
          <w:sz w:val="36"/>
          <w:szCs w:val="36"/>
          <w:rtl/>
        </w:rPr>
        <w:t xml:space="preserve">: </w:t>
      </w:r>
      <w:r w:rsidRPr="002F29CE">
        <w:rPr>
          <w:rFonts w:ascii="Traditional Arabic" w:cs="Traditional Arabic" w:hint="cs"/>
          <w:sz w:val="36"/>
          <w:szCs w:val="36"/>
          <w:rtl/>
        </w:rPr>
        <w:t>ما جاء في رد المحتار على الدر المختار</w:t>
      </w:r>
      <w:r w:rsidR="002F00F3">
        <w:rPr>
          <w:rFonts w:ascii="Traditional Arabic" w:cs="Traditional Arabic" w:hint="cs"/>
          <w:sz w:val="28"/>
          <w:szCs w:val="28"/>
          <w:rtl/>
        </w:rPr>
        <w:t xml:space="preserve">: </w:t>
      </w:r>
      <w:r w:rsidRPr="002F29CE">
        <w:rPr>
          <w:rFonts w:ascii="Traditional Arabic" w:cs="Traditional Arabic" w:hint="cs"/>
          <w:sz w:val="36"/>
          <w:szCs w:val="36"/>
          <w:rtl/>
        </w:rPr>
        <w:t>"</w:t>
      </w:r>
      <w:r w:rsidRPr="002F29CE">
        <w:rPr>
          <w:rFonts w:ascii="Traditional Arabic" w:cs="Traditional Arabic"/>
          <w:sz w:val="36"/>
          <w:szCs w:val="36"/>
          <w:rtl/>
        </w:rPr>
        <w:t>ويستحب التجمل وأباح الله الزينة</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27"/>
      </w:r>
      <w:r w:rsidRPr="002F29CE">
        <w:rPr>
          <w:rFonts w:ascii="Traditional Arabic" w:cs="Traditional Arabic" w:hint="cs"/>
          <w:sz w:val="36"/>
          <w:szCs w:val="36"/>
          <w:vertAlign w:val="superscript"/>
          <w:rtl/>
        </w:rPr>
        <w:t>)</w:t>
      </w:r>
      <w:r w:rsidR="002F00F3">
        <w:rPr>
          <w:rFonts w:cs="Traditional Arabic"/>
          <w:sz w:val="36"/>
          <w:szCs w:val="36"/>
          <w:rtl/>
        </w:rPr>
        <w:t xml:space="preserve">. </w:t>
      </w:r>
    </w:p>
    <w:p w:rsidR="004B2662" w:rsidRPr="002F29CE" w:rsidRDefault="004B2662" w:rsidP="004C7205">
      <w:pPr>
        <w:spacing w:after="0" w:line="240" w:lineRule="auto"/>
        <w:ind w:firstLine="289"/>
        <w:jc w:val="both"/>
        <w:rPr>
          <w:rFonts w:ascii="Traditional Arabic" w:cs="Traditional Arabic"/>
          <w:sz w:val="36"/>
          <w:szCs w:val="36"/>
          <w:rtl/>
        </w:rPr>
      </w:pPr>
      <w:r w:rsidRPr="002F29CE">
        <w:rPr>
          <w:rFonts w:ascii="Traditional Arabic" w:cs="Traditional Arabic" w:hint="cs"/>
          <w:sz w:val="36"/>
          <w:szCs w:val="36"/>
          <w:rtl/>
        </w:rPr>
        <w:t>وهذا ما نصت عليه كتب</w:t>
      </w:r>
      <w:r w:rsidRPr="002F29CE">
        <w:rPr>
          <w:rFonts w:ascii="Traditional Arabic" w:cs="Traditional Arabic" w:hint="cs"/>
          <w:b/>
          <w:bCs/>
          <w:sz w:val="36"/>
          <w:szCs w:val="36"/>
          <w:rtl/>
        </w:rPr>
        <w:t xml:space="preserve"> المالكية</w:t>
      </w:r>
      <w:r w:rsidR="002F00F3">
        <w:rPr>
          <w:rFonts w:ascii="Traditional Arabic" w:cs="Traditional Arabic" w:hint="cs"/>
          <w:sz w:val="36"/>
          <w:szCs w:val="36"/>
          <w:rtl/>
        </w:rPr>
        <w:t xml:space="preserve">: </w:t>
      </w:r>
      <w:r w:rsidRPr="002F29CE">
        <w:rPr>
          <w:rFonts w:ascii="Traditional Arabic" w:cs="Traditional Arabic" w:hint="cs"/>
          <w:sz w:val="36"/>
          <w:szCs w:val="36"/>
          <w:rtl/>
        </w:rPr>
        <w:t>فقد ورد في التاج والإكليل</w:t>
      </w:r>
      <w:r w:rsidR="002F00F3">
        <w:rPr>
          <w:rFonts w:cs="Traditional Arabic" w:hint="cs"/>
          <w:sz w:val="36"/>
          <w:szCs w:val="36"/>
          <w:rtl/>
        </w:rPr>
        <w:t xml:space="preserve">: </w:t>
      </w:r>
      <w:r w:rsidRPr="002F29CE">
        <w:rPr>
          <w:rFonts w:cs="Traditional Arabic" w:hint="cs"/>
          <w:sz w:val="36"/>
          <w:szCs w:val="36"/>
          <w:rtl/>
        </w:rPr>
        <w:t>"</w:t>
      </w:r>
      <w:r w:rsidRPr="002F29CE">
        <w:rPr>
          <w:rFonts w:ascii="Traditional Arabic" w:cs="Traditional Arabic"/>
          <w:sz w:val="36"/>
          <w:szCs w:val="36"/>
          <w:rtl/>
        </w:rPr>
        <w:t>يستحب الزينة والتطيب في كل عيد</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28"/>
      </w:r>
      <w:r w:rsidRPr="002F29CE">
        <w:rPr>
          <w:rFonts w:ascii="Traditional Arabic" w:cs="Traditional Arabic" w:hint="cs"/>
          <w:sz w:val="36"/>
          <w:szCs w:val="36"/>
          <w:vertAlign w:val="superscript"/>
          <w:rtl/>
        </w:rPr>
        <w:t>)</w:t>
      </w:r>
      <w:r w:rsidR="002F00F3">
        <w:rPr>
          <w:rFonts w:ascii="Traditional Arabic" w:cs="Traditional Arabic"/>
          <w:sz w:val="36"/>
          <w:szCs w:val="36"/>
          <w:rtl/>
        </w:rPr>
        <w:t xml:space="preserve">. </w:t>
      </w:r>
    </w:p>
    <w:p w:rsidR="004B2662" w:rsidRDefault="004B2662" w:rsidP="004C7205">
      <w:pPr>
        <w:spacing w:after="0" w:line="240" w:lineRule="auto"/>
        <w:ind w:firstLine="289"/>
        <w:jc w:val="both"/>
        <w:rPr>
          <w:rFonts w:ascii="Traditional Arabic" w:cs="Traditional Arabic"/>
          <w:sz w:val="36"/>
          <w:szCs w:val="36"/>
          <w:rtl/>
        </w:rPr>
      </w:pPr>
      <w:r w:rsidRPr="002F29CE">
        <w:rPr>
          <w:rFonts w:ascii="Traditional Arabic" w:cs="Traditional Arabic" w:hint="cs"/>
          <w:sz w:val="36"/>
          <w:szCs w:val="36"/>
          <w:rtl/>
        </w:rPr>
        <w:t>وهكذا ما جاء في المهذب من كتب</w:t>
      </w:r>
      <w:r w:rsidRPr="002F29CE">
        <w:rPr>
          <w:rFonts w:ascii="Traditional Arabic" w:cs="Traditional Arabic" w:hint="cs"/>
          <w:b/>
          <w:bCs/>
          <w:sz w:val="36"/>
          <w:szCs w:val="36"/>
          <w:rtl/>
        </w:rPr>
        <w:t xml:space="preserve"> الشافعية</w:t>
      </w:r>
      <w:r w:rsidR="002F00F3">
        <w:rPr>
          <w:rFonts w:ascii="Traditional Arabic" w:cs="Traditional Arabic" w:hint="cs"/>
          <w:sz w:val="36"/>
          <w:szCs w:val="36"/>
          <w:rtl/>
        </w:rPr>
        <w:t xml:space="preserve">: </w:t>
      </w:r>
      <w:r w:rsidRPr="002F29CE">
        <w:rPr>
          <w:rFonts w:ascii="Traditional Arabic" w:cs="Traditional Arabic" w:hint="cs"/>
          <w:sz w:val="36"/>
          <w:szCs w:val="36"/>
          <w:rtl/>
        </w:rPr>
        <w:t>"</w:t>
      </w:r>
      <w:r w:rsidRPr="002F29CE">
        <w:rPr>
          <w:rFonts w:ascii="Traditional Arabic" w:cs="Traditional Arabic"/>
          <w:sz w:val="36"/>
          <w:szCs w:val="36"/>
          <w:rtl/>
        </w:rPr>
        <w:t>ويستحب للإمام من الزينة أكثر مما يستحب لغيره</w:t>
      </w:r>
      <w:r w:rsidR="002F00F3">
        <w:rPr>
          <w:rFonts w:ascii="Traditional Arabic" w:cs="Traditional Arabic" w:hint="cs"/>
          <w:sz w:val="36"/>
          <w:szCs w:val="36"/>
          <w:rtl/>
        </w:rPr>
        <w:t xml:space="preserve">؛ </w:t>
      </w:r>
      <w:r w:rsidRPr="002F29CE">
        <w:rPr>
          <w:rFonts w:ascii="Traditional Arabic" w:cs="Traditional Arabic"/>
          <w:sz w:val="36"/>
          <w:szCs w:val="36"/>
          <w:rtl/>
        </w:rPr>
        <w:t>لأنه يقتد</w:t>
      </w:r>
      <w:r w:rsidRPr="002F29CE">
        <w:rPr>
          <w:rFonts w:ascii="Traditional Arabic" w:cs="Traditional Arabic" w:hint="cs"/>
          <w:sz w:val="36"/>
          <w:szCs w:val="36"/>
          <w:rtl/>
        </w:rPr>
        <w:t>ى</w:t>
      </w:r>
      <w:r w:rsidRPr="002F29CE">
        <w:rPr>
          <w:rFonts w:ascii="Traditional Arabic" w:cs="Traditional Arabic"/>
          <w:sz w:val="36"/>
          <w:szCs w:val="36"/>
          <w:rtl/>
        </w:rPr>
        <w:t xml:space="preserve"> به</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29"/>
      </w:r>
      <w:r w:rsidRPr="002F29CE">
        <w:rPr>
          <w:rFonts w:ascii="Traditional Arabic" w:cs="Traditional Arabic" w:hint="cs"/>
          <w:sz w:val="36"/>
          <w:szCs w:val="36"/>
          <w:vertAlign w:val="superscript"/>
          <w:rtl/>
        </w:rPr>
        <w:t>)</w:t>
      </w:r>
      <w:r w:rsidR="002F00F3">
        <w:rPr>
          <w:rFonts w:ascii="Traditional Arabic" w:cs="Traditional Arabic"/>
          <w:sz w:val="36"/>
          <w:szCs w:val="36"/>
          <w:rtl/>
        </w:rPr>
        <w:t xml:space="preserve">. </w:t>
      </w:r>
    </w:p>
    <w:p w:rsidR="004B2662" w:rsidRPr="002F29CE" w:rsidRDefault="004B2662" w:rsidP="004C7205">
      <w:pPr>
        <w:spacing w:after="0" w:line="240" w:lineRule="auto"/>
        <w:ind w:firstLine="289"/>
        <w:jc w:val="both"/>
        <w:rPr>
          <w:rFonts w:ascii="Traditional Arabic" w:cs="Traditional Arabic"/>
          <w:sz w:val="36"/>
          <w:szCs w:val="36"/>
        </w:rPr>
      </w:pPr>
      <w:r w:rsidRPr="002F29CE">
        <w:rPr>
          <w:rFonts w:ascii="Traditional Arabic" w:cs="Traditional Arabic" w:hint="cs"/>
          <w:sz w:val="36"/>
          <w:szCs w:val="36"/>
          <w:rtl/>
        </w:rPr>
        <w:t xml:space="preserve"> كما أن كتب</w:t>
      </w:r>
      <w:r w:rsidRPr="002F29CE">
        <w:rPr>
          <w:rFonts w:ascii="Traditional Arabic" w:cs="Traditional Arabic" w:hint="cs"/>
          <w:b/>
          <w:bCs/>
          <w:sz w:val="36"/>
          <w:szCs w:val="36"/>
          <w:rtl/>
        </w:rPr>
        <w:t xml:space="preserve"> الحنابلة</w:t>
      </w:r>
      <w:r w:rsidR="002F00F3">
        <w:rPr>
          <w:rFonts w:ascii="Traditional Arabic" w:cs="Traditional Arabic" w:hint="cs"/>
          <w:sz w:val="36"/>
          <w:szCs w:val="36"/>
          <w:rtl/>
        </w:rPr>
        <w:t xml:space="preserve">: </w:t>
      </w:r>
      <w:r w:rsidRPr="002F29CE">
        <w:rPr>
          <w:rFonts w:ascii="Traditional Arabic" w:cs="Traditional Arabic" w:hint="cs"/>
          <w:sz w:val="36"/>
          <w:szCs w:val="36"/>
          <w:rtl/>
        </w:rPr>
        <w:t>لم تخرج عن هذا الإطار فقد جاء في</w:t>
      </w:r>
      <w:r w:rsidRPr="002F29CE">
        <w:rPr>
          <w:rFonts w:cs="Traditional Arabic" w:hint="cs"/>
          <w:sz w:val="36"/>
          <w:szCs w:val="36"/>
          <w:rtl/>
        </w:rPr>
        <w:t xml:space="preserve"> الإنصاف في معرفة الراجح من الخلاف</w:t>
      </w:r>
      <w:r w:rsidR="002F00F3">
        <w:rPr>
          <w:rFonts w:cs="Traditional Arabic" w:hint="cs"/>
          <w:sz w:val="36"/>
          <w:szCs w:val="36"/>
          <w:rtl/>
        </w:rPr>
        <w:t xml:space="preserve">: </w:t>
      </w:r>
      <w:r w:rsidRPr="002F29CE">
        <w:rPr>
          <w:rFonts w:ascii="Traditional Arabic" w:cs="Traditional Arabic" w:hint="cs"/>
          <w:sz w:val="36"/>
          <w:szCs w:val="36"/>
          <w:rtl/>
        </w:rPr>
        <w:t>"</w:t>
      </w:r>
      <w:r w:rsidRPr="002F29CE">
        <w:rPr>
          <w:rFonts w:ascii="Traditional Arabic" w:cs="Traditional Arabic"/>
          <w:sz w:val="36"/>
          <w:szCs w:val="36"/>
          <w:rtl/>
        </w:rPr>
        <w:t>يستحب له أي الإمام أو المعتكف التجمل والتطيب</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30"/>
      </w:r>
      <w:r w:rsidRPr="002F29CE">
        <w:rPr>
          <w:rFonts w:ascii="Traditional Arabic" w:cs="Traditional Arabic" w:hint="cs"/>
          <w:sz w:val="36"/>
          <w:szCs w:val="36"/>
          <w:vertAlign w:val="superscript"/>
          <w:rtl/>
        </w:rPr>
        <w:t>)</w:t>
      </w:r>
      <w:r w:rsidR="002F00F3">
        <w:rPr>
          <w:rFonts w:ascii="Traditional Arabic" w:cs="Traditional Arabic"/>
          <w:sz w:val="36"/>
          <w:szCs w:val="36"/>
          <w:rtl/>
        </w:rPr>
        <w:t xml:space="preserve">. </w:t>
      </w:r>
    </w:p>
    <w:p w:rsidR="004B2662" w:rsidRPr="002F29CE" w:rsidRDefault="004B2662" w:rsidP="004C7205">
      <w:pPr>
        <w:spacing w:after="0" w:line="240" w:lineRule="auto"/>
        <w:ind w:firstLine="289"/>
        <w:jc w:val="both"/>
        <w:rPr>
          <w:rFonts w:ascii="Traditional Arabic" w:cs="Traditional Arabic"/>
          <w:sz w:val="36"/>
          <w:szCs w:val="36"/>
          <w:rtl/>
        </w:rPr>
      </w:pPr>
      <w:r w:rsidRPr="002F29CE">
        <w:rPr>
          <w:rFonts w:ascii="Traditional Arabic" w:cs="Traditional Arabic" w:hint="cs"/>
          <w:sz w:val="36"/>
          <w:szCs w:val="36"/>
          <w:rtl/>
        </w:rPr>
        <w:lastRenderedPageBreak/>
        <w:t>وبالموازنة بين أقوال الفقهاء نجد أنهم متفقون على استحباب الزينة</w:t>
      </w:r>
      <w:r w:rsidR="002F00F3">
        <w:rPr>
          <w:rFonts w:ascii="Traditional Arabic" w:cs="Traditional Arabic" w:hint="cs"/>
          <w:sz w:val="36"/>
          <w:szCs w:val="36"/>
          <w:rtl/>
        </w:rPr>
        <w:t xml:space="preserve">، </w:t>
      </w:r>
      <w:r w:rsidRPr="002F29CE">
        <w:rPr>
          <w:rFonts w:ascii="Traditional Arabic" w:cs="Traditional Arabic" w:hint="cs"/>
          <w:sz w:val="36"/>
          <w:szCs w:val="36"/>
          <w:rtl/>
        </w:rPr>
        <w:t>وبهذا يتبين أن الزينة مستحبة و ذلك بمراعاة أن الأحكام التكليفية تعتري الزينة</w:t>
      </w:r>
      <w:r w:rsidR="00D3558D">
        <w:rPr>
          <w:rFonts w:ascii="Traditional Arabic" w:cs="Traditional Arabic" w:hint="cs"/>
          <w:sz w:val="36"/>
          <w:szCs w:val="36"/>
          <w:rtl/>
        </w:rPr>
        <w:t>،</w:t>
      </w:r>
      <w:r w:rsidRPr="002F29CE">
        <w:rPr>
          <w:rFonts w:ascii="Traditional Arabic" w:cs="Traditional Arabic" w:hint="cs"/>
          <w:sz w:val="36"/>
          <w:szCs w:val="36"/>
          <w:rtl/>
        </w:rPr>
        <w:t xml:space="preserve"> فقد تكون الزينة واجبة</w:t>
      </w:r>
      <w:r w:rsidR="002F00F3">
        <w:rPr>
          <w:rFonts w:ascii="Traditional Arabic" w:cs="Traditional Arabic" w:hint="cs"/>
          <w:sz w:val="36"/>
          <w:szCs w:val="36"/>
          <w:rtl/>
        </w:rPr>
        <w:t xml:space="preserve">، </w:t>
      </w:r>
      <w:r w:rsidRPr="002F29CE">
        <w:rPr>
          <w:rFonts w:ascii="Traditional Arabic" w:cs="Traditional Arabic" w:hint="cs"/>
          <w:sz w:val="36"/>
          <w:szCs w:val="36"/>
          <w:rtl/>
        </w:rPr>
        <w:t>وقد تكون مستحبة</w:t>
      </w:r>
      <w:r w:rsidR="002F00F3">
        <w:rPr>
          <w:rFonts w:ascii="Traditional Arabic" w:cs="Traditional Arabic" w:hint="cs"/>
          <w:sz w:val="36"/>
          <w:szCs w:val="36"/>
          <w:rtl/>
        </w:rPr>
        <w:t xml:space="preserve">، </w:t>
      </w:r>
      <w:r w:rsidRPr="002F29CE">
        <w:rPr>
          <w:rFonts w:ascii="Traditional Arabic" w:cs="Traditional Arabic" w:hint="cs"/>
          <w:sz w:val="36"/>
          <w:szCs w:val="36"/>
          <w:rtl/>
        </w:rPr>
        <w:t>وقد تكون مكروهة</w:t>
      </w:r>
      <w:r w:rsidR="002F00F3">
        <w:rPr>
          <w:rFonts w:ascii="Traditional Arabic" w:cs="Traditional Arabic" w:hint="cs"/>
          <w:sz w:val="36"/>
          <w:szCs w:val="36"/>
          <w:rtl/>
        </w:rPr>
        <w:t xml:space="preserve">، </w:t>
      </w:r>
      <w:r w:rsidRPr="002F29CE">
        <w:rPr>
          <w:rFonts w:ascii="Traditional Arabic" w:cs="Traditional Arabic" w:hint="cs"/>
          <w:sz w:val="36"/>
          <w:szCs w:val="36"/>
          <w:rtl/>
        </w:rPr>
        <w:t>فضلاً عن أنها قد تكون تعتريها الحرمة</w:t>
      </w:r>
      <w:r w:rsidR="002F00F3">
        <w:rPr>
          <w:rFonts w:ascii="Traditional Arabic" w:cs="Traditional Arabic" w:hint="cs"/>
          <w:sz w:val="36"/>
          <w:szCs w:val="36"/>
          <w:rtl/>
        </w:rPr>
        <w:t xml:space="preserve">. </w:t>
      </w:r>
    </w:p>
    <w:p w:rsidR="002536F7" w:rsidRDefault="004B2662" w:rsidP="00820677">
      <w:pPr>
        <w:spacing w:after="120" w:line="240" w:lineRule="auto"/>
        <w:ind w:firstLine="289"/>
        <w:jc w:val="both"/>
        <w:rPr>
          <w:rFonts w:ascii="Traditional Arabic" w:cs="Traditional Arabic"/>
          <w:sz w:val="36"/>
          <w:szCs w:val="36"/>
          <w:vertAlign w:val="superscript"/>
          <w:rtl/>
        </w:rPr>
      </w:pPr>
      <w:r w:rsidRPr="002F29CE">
        <w:rPr>
          <w:rFonts w:ascii="Traditional Arabic" w:cs="Traditional Arabic" w:hint="cs"/>
          <w:b/>
          <w:bCs/>
          <w:sz w:val="36"/>
          <w:szCs w:val="36"/>
          <w:rtl/>
        </w:rPr>
        <w:t>فالزينة الواجبة</w:t>
      </w:r>
      <w:r w:rsidR="002F00F3">
        <w:rPr>
          <w:rFonts w:cs="Traditional Arabic"/>
          <w:sz w:val="36"/>
          <w:szCs w:val="36"/>
          <w:rtl/>
        </w:rPr>
        <w:t xml:space="preserve">: </w:t>
      </w:r>
      <w:r w:rsidRPr="002F29CE">
        <w:rPr>
          <w:rFonts w:cs="Traditional Arabic"/>
          <w:sz w:val="36"/>
          <w:szCs w:val="36"/>
          <w:rtl/>
        </w:rPr>
        <w:t>كستر العورة وتزيين المرأة لزوجها متى طلب منها ذلك</w:t>
      </w:r>
      <w:r w:rsidR="002F00F3">
        <w:rPr>
          <w:rFonts w:cs="Traditional Arabic" w:hint="cs"/>
          <w:sz w:val="36"/>
          <w:szCs w:val="36"/>
          <w:rtl/>
        </w:rPr>
        <w:t xml:space="preserve">، </w:t>
      </w:r>
      <w:r w:rsidRPr="002F29CE">
        <w:rPr>
          <w:rFonts w:ascii="Traditional Arabic" w:cs="Traditional Arabic" w:hint="cs"/>
          <w:sz w:val="36"/>
          <w:szCs w:val="36"/>
          <w:rtl/>
        </w:rPr>
        <w:t>قال تعالى</w:t>
      </w:r>
      <w:r w:rsidR="002F00F3">
        <w:rPr>
          <w:rFonts w:ascii="Traditional Arabic" w:cs="Traditional Arabic" w:hint="cs"/>
          <w:sz w:val="36"/>
          <w:szCs w:val="36"/>
          <w:rtl/>
        </w:rPr>
        <w:t xml:space="preserve">: </w:t>
      </w:r>
      <w:r w:rsidRPr="002F29CE">
        <w:rPr>
          <w:rFonts w:ascii="QCF_BSML" w:hAnsi="QCF_BSML" w:cs="QCF_BSML"/>
          <w:sz w:val="32"/>
          <w:szCs w:val="32"/>
          <w:rtl/>
        </w:rPr>
        <w:t>ﭽ</w:t>
      </w:r>
      <w:r w:rsidRPr="002F29CE">
        <w:rPr>
          <w:rFonts w:ascii="QCF_P153" w:hAnsi="QCF_P153" w:cs="QCF_P153"/>
          <w:sz w:val="32"/>
          <w:szCs w:val="32"/>
          <w:rtl/>
        </w:rPr>
        <w:t>ﭴ  ﭵ  ﭶ  ﭷ  ﭸ  ﭹ  ﭺ  ﭻ  ﭼﭽ  ﭾ  ﭿ  ﮀ  ﮁﮂ  ﮃﮄﮅﮆﮇﮈ</w:t>
      </w:r>
      <w:r w:rsidRPr="002F29CE">
        <w:rPr>
          <w:rFonts w:ascii="QCF_BSML" w:hAnsi="QCF_BSML" w:cs="QCF_BSML"/>
          <w:sz w:val="32"/>
          <w:szCs w:val="32"/>
          <w:rtl/>
        </w:rPr>
        <w:t>ﭼ</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31"/>
      </w:r>
      <w:r w:rsidRPr="002F29CE">
        <w:rPr>
          <w:rFonts w:ascii="Traditional Arabic" w:cs="Traditional Arabic" w:hint="cs"/>
          <w:sz w:val="36"/>
          <w:szCs w:val="36"/>
          <w:vertAlign w:val="superscript"/>
          <w:rtl/>
        </w:rPr>
        <w:t>)</w:t>
      </w:r>
    </w:p>
    <w:p w:rsidR="004C7205" w:rsidRDefault="004C7205" w:rsidP="00820677">
      <w:pPr>
        <w:spacing w:after="120" w:line="240" w:lineRule="auto"/>
        <w:ind w:firstLine="289"/>
        <w:jc w:val="both"/>
        <w:rPr>
          <w:rFonts w:ascii="Traditional Arabic" w:cs="Traditional Arabic"/>
          <w:sz w:val="36"/>
          <w:szCs w:val="36"/>
          <w:vertAlign w:val="superscript"/>
          <w:rtl/>
        </w:rPr>
      </w:pPr>
    </w:p>
    <w:p w:rsidR="004C7205" w:rsidRDefault="004C7205" w:rsidP="00820677">
      <w:pPr>
        <w:spacing w:after="120" w:line="240" w:lineRule="auto"/>
        <w:ind w:firstLine="289"/>
        <w:jc w:val="both"/>
        <w:rPr>
          <w:rFonts w:ascii="Traditional Arabic" w:cs="Traditional Arabic"/>
          <w:sz w:val="36"/>
          <w:szCs w:val="36"/>
          <w:vertAlign w:val="superscript"/>
          <w:rtl/>
        </w:rPr>
      </w:pPr>
    </w:p>
    <w:p w:rsidR="004C7205" w:rsidRDefault="004C7205" w:rsidP="00820677">
      <w:pPr>
        <w:spacing w:after="120" w:line="240" w:lineRule="auto"/>
        <w:ind w:firstLine="289"/>
        <w:jc w:val="both"/>
        <w:rPr>
          <w:rFonts w:ascii="Traditional Arabic" w:cs="Traditional Arabic"/>
          <w:sz w:val="36"/>
          <w:szCs w:val="36"/>
          <w:vertAlign w:val="superscript"/>
          <w:rtl/>
        </w:rPr>
      </w:pPr>
    </w:p>
    <w:p w:rsidR="004B2662" w:rsidRPr="002F29CE" w:rsidRDefault="004B2662" w:rsidP="004C7205">
      <w:pPr>
        <w:spacing w:after="0" w:line="240" w:lineRule="auto"/>
        <w:ind w:firstLine="289"/>
        <w:jc w:val="both"/>
        <w:rPr>
          <w:rFonts w:cs="Traditional Arabic"/>
          <w:sz w:val="36"/>
          <w:szCs w:val="36"/>
          <w:highlight w:val="yellow"/>
          <w:rtl/>
        </w:rPr>
      </w:pPr>
      <w:r w:rsidRPr="002F29CE">
        <w:rPr>
          <w:rFonts w:ascii="Traditional Arabic" w:cs="Traditional Arabic" w:hint="cs"/>
          <w:sz w:val="36"/>
          <w:szCs w:val="36"/>
          <w:rtl/>
        </w:rPr>
        <w:t>وعن عائشة رضي الله عنها</w:t>
      </w:r>
      <w:r w:rsidR="00CC2A78" w:rsidRPr="00CC2A78">
        <w:rPr>
          <w:rFonts w:ascii="Traditional Arabic" w:cs="Traditional Arabic" w:hint="cs"/>
          <w:sz w:val="36"/>
          <w:szCs w:val="36"/>
          <w:vertAlign w:val="superscript"/>
          <w:rtl/>
        </w:rPr>
        <w:t>(</w:t>
      </w:r>
      <w:r w:rsidRPr="00CC2A78">
        <w:rPr>
          <w:rStyle w:val="FootnoteReference"/>
          <w:rFonts w:ascii="Traditional Arabic" w:cs="Traditional Arabic"/>
          <w:sz w:val="36"/>
          <w:szCs w:val="36"/>
          <w:rtl/>
        </w:rPr>
        <w:footnoteReference w:id="32"/>
      </w:r>
      <w:r w:rsidR="00CC2A78" w:rsidRPr="00CC2A78">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أن رسول الله صلى الله عليه وسلم</w:t>
      </w:r>
      <w:r w:rsidR="00B04944">
        <w:rPr>
          <w:rFonts w:ascii="Traditional Arabic" w:cs="Traditional Arabic" w:hint="cs"/>
          <w:sz w:val="36"/>
          <w:szCs w:val="36"/>
          <w:rtl/>
        </w:rPr>
        <w:t xml:space="preserve"> قال</w:t>
      </w:r>
      <w:r w:rsidR="002F00F3">
        <w:rPr>
          <w:rFonts w:ascii="Traditional Arabic" w:cs="Traditional Arabic"/>
          <w:sz w:val="36"/>
          <w:szCs w:val="36"/>
          <w:rtl/>
        </w:rPr>
        <w:t xml:space="preserve">: </w:t>
      </w:r>
      <w:r w:rsidRPr="002F29CE">
        <w:rPr>
          <w:rFonts w:ascii="Traditional Arabic" w:cs="Traditional Arabic" w:hint="cs"/>
          <w:sz w:val="36"/>
          <w:szCs w:val="36"/>
          <w:rtl/>
        </w:rPr>
        <w:t>"لا تقبل صلاة حائض إلا بخمار"</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33"/>
      </w:r>
      <w:r w:rsidRPr="002F29CE">
        <w:rPr>
          <w:rFonts w:ascii="Traditional Arabic" w:cs="Traditional Arabic" w:hint="cs"/>
          <w:sz w:val="36"/>
          <w:szCs w:val="36"/>
          <w:vertAlign w:val="superscript"/>
          <w:rtl/>
        </w:rPr>
        <w:t>)</w:t>
      </w:r>
      <w:r w:rsidR="002F00F3">
        <w:rPr>
          <w:rFonts w:cs="Traditional Arabic"/>
          <w:sz w:val="36"/>
          <w:szCs w:val="36"/>
          <w:rtl/>
        </w:rPr>
        <w:t xml:space="preserve">. </w:t>
      </w:r>
    </w:p>
    <w:p w:rsidR="004B2662" w:rsidRPr="002F29CE" w:rsidRDefault="004B2662" w:rsidP="004C7205">
      <w:pPr>
        <w:spacing w:after="0" w:line="240" w:lineRule="auto"/>
        <w:ind w:firstLine="289"/>
        <w:jc w:val="both"/>
        <w:rPr>
          <w:rFonts w:cs="Traditional Arabic"/>
          <w:sz w:val="36"/>
          <w:szCs w:val="36"/>
          <w:rtl/>
        </w:rPr>
      </w:pPr>
      <w:r w:rsidRPr="002F29CE">
        <w:rPr>
          <w:rFonts w:cs="Traditional Arabic" w:hint="cs"/>
          <w:b/>
          <w:bCs/>
          <w:sz w:val="36"/>
          <w:szCs w:val="36"/>
          <w:rtl/>
        </w:rPr>
        <w:t>والزينة المستحبة</w:t>
      </w:r>
      <w:r w:rsidR="002F00F3">
        <w:rPr>
          <w:rFonts w:cs="Traditional Arabic"/>
          <w:sz w:val="36"/>
          <w:szCs w:val="36"/>
          <w:rtl/>
        </w:rPr>
        <w:t xml:space="preserve">: </w:t>
      </w:r>
    </w:p>
    <w:p w:rsidR="004B2662" w:rsidRDefault="004B2662" w:rsidP="004C7205">
      <w:pPr>
        <w:spacing w:after="0" w:line="240" w:lineRule="auto"/>
        <w:ind w:firstLine="289"/>
        <w:jc w:val="both"/>
        <w:rPr>
          <w:rFonts w:cs="Traditional Arabic"/>
          <w:b/>
          <w:bCs/>
          <w:sz w:val="36"/>
          <w:szCs w:val="36"/>
          <w:rtl/>
        </w:rPr>
      </w:pPr>
      <w:r w:rsidRPr="002F29CE">
        <w:rPr>
          <w:rFonts w:ascii="Traditional Arabic" w:cs="Traditional Arabic" w:hint="eastAsia"/>
          <w:sz w:val="36"/>
          <w:szCs w:val="36"/>
          <w:rtl/>
        </w:rPr>
        <w:lastRenderedPageBreak/>
        <w:t>الأصلفيالزينةالحلوالإباحة</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سواءفيالثوبوالبدنوالمكان</w:t>
      </w:r>
      <w:r w:rsidR="002F00F3">
        <w:rPr>
          <w:rFonts w:cs="Traditional Arabic" w:hint="cs"/>
          <w:b/>
          <w:bCs/>
          <w:sz w:val="36"/>
          <w:szCs w:val="36"/>
          <w:rtl/>
        </w:rPr>
        <w:t xml:space="preserve">، </w:t>
      </w:r>
      <w:r w:rsidRPr="002F29CE">
        <w:rPr>
          <w:rFonts w:cs="Traditional Arabic" w:hint="cs"/>
          <w:sz w:val="36"/>
          <w:szCs w:val="36"/>
          <w:rtl/>
        </w:rPr>
        <w:t>قال تعالى</w:t>
      </w:r>
      <w:r w:rsidR="002F00F3">
        <w:rPr>
          <w:rFonts w:cs="Traditional Arabic" w:hint="cs"/>
          <w:b/>
          <w:bCs/>
          <w:sz w:val="36"/>
          <w:szCs w:val="36"/>
          <w:rtl/>
        </w:rPr>
        <w:t xml:space="preserve">: </w:t>
      </w:r>
      <w:r w:rsidRPr="002F29CE">
        <w:rPr>
          <w:rFonts w:ascii="QCF_BSML" w:hAnsi="QCF_BSML" w:cs="QCF_BSML"/>
          <w:sz w:val="28"/>
          <w:szCs w:val="28"/>
          <w:rtl/>
        </w:rPr>
        <w:t>ﭽ</w:t>
      </w:r>
      <w:r w:rsidRPr="002F29CE">
        <w:rPr>
          <w:rFonts w:ascii="QCF_P005" w:hAnsi="QCF_P005" w:cs="QCF_P005"/>
          <w:sz w:val="28"/>
          <w:szCs w:val="28"/>
          <w:rtl/>
        </w:rPr>
        <w:t>ﯬﯭﯮﯯﯰﯱﯲﯳﯴﯵﯶﯷﯸﯹﯺﯼﯽﯾﯿ</w:t>
      </w:r>
      <w:r w:rsidRPr="002F29CE">
        <w:rPr>
          <w:rFonts w:ascii="QCF_BSML" w:hAnsi="QCF_BSML" w:cs="QCF_BSML"/>
          <w:sz w:val="28"/>
          <w:szCs w:val="28"/>
          <w:rtl/>
        </w:rPr>
        <w:t>ﭼ</w:t>
      </w:r>
      <w:r w:rsidRPr="002F29CE">
        <w:rPr>
          <w:rFonts w:cs="Traditional Arabic" w:hint="cs"/>
          <w:sz w:val="36"/>
          <w:szCs w:val="36"/>
          <w:vertAlign w:val="superscript"/>
          <w:rtl/>
        </w:rPr>
        <w:t>(</w:t>
      </w:r>
      <w:r w:rsidRPr="002F29CE">
        <w:rPr>
          <w:rStyle w:val="FootnoteReference"/>
          <w:rFonts w:cs="Traditional Arabic"/>
          <w:sz w:val="36"/>
          <w:szCs w:val="36"/>
          <w:rtl/>
        </w:rPr>
        <w:footnoteReference w:id="34"/>
      </w:r>
      <w:r w:rsidRPr="002F29CE">
        <w:rPr>
          <w:rFonts w:cs="Traditional Arabic" w:hint="cs"/>
          <w:sz w:val="36"/>
          <w:szCs w:val="36"/>
          <w:vertAlign w:val="superscript"/>
          <w:rtl/>
        </w:rPr>
        <w:t>)</w:t>
      </w:r>
      <w:r w:rsidRPr="002F29CE">
        <w:rPr>
          <w:rFonts w:ascii="Arial" w:hAnsi="Arial" w:cs="Traditional Arabic" w:hint="cs"/>
          <w:sz w:val="36"/>
          <w:szCs w:val="36"/>
          <w:rtl/>
        </w:rPr>
        <w:t xml:space="preserve">والمباح في الأصل لا يتعلق به أمر ولا نهي </w:t>
      </w:r>
      <w:r w:rsidRPr="002F29CE">
        <w:rPr>
          <w:rFonts w:ascii="Arial" w:hAnsi="Arial" w:cs="Traditional Arabic"/>
          <w:sz w:val="36"/>
          <w:szCs w:val="36"/>
          <w:rtl/>
        </w:rPr>
        <w:t>ولا يستلزم الثواب بنفسه</w:t>
      </w:r>
      <w:r w:rsidR="002F00F3">
        <w:rPr>
          <w:rFonts w:ascii="Arial" w:hAnsi="Arial" w:cs="Traditional Arabic" w:hint="cs"/>
          <w:sz w:val="36"/>
          <w:szCs w:val="36"/>
          <w:rtl/>
        </w:rPr>
        <w:t xml:space="preserve">، </w:t>
      </w:r>
      <w:r w:rsidRPr="002F29CE">
        <w:rPr>
          <w:rFonts w:ascii="Arial" w:hAnsi="Arial" w:cs="Traditional Arabic"/>
          <w:sz w:val="36"/>
          <w:szCs w:val="36"/>
          <w:rtl/>
        </w:rPr>
        <w:t>ولكن قد يوجد سبب يخرجه عن الإباحة إلى الاستحباب أوالتحريم</w:t>
      </w:r>
      <w:r w:rsidR="002F00F3">
        <w:rPr>
          <w:rFonts w:cs="Traditional Arabic" w:hint="cs"/>
          <w:b/>
          <w:bCs/>
          <w:sz w:val="36"/>
          <w:szCs w:val="36"/>
          <w:rtl/>
        </w:rPr>
        <w:t xml:space="preserve">. </w:t>
      </w:r>
    </w:p>
    <w:p w:rsidR="004B2662" w:rsidRPr="002F29CE" w:rsidRDefault="004B2662" w:rsidP="004C7205">
      <w:pPr>
        <w:spacing w:after="0" w:line="240" w:lineRule="auto"/>
        <w:ind w:firstLine="289"/>
        <w:rPr>
          <w:rFonts w:cs="Traditional Arabic"/>
          <w:sz w:val="36"/>
          <w:szCs w:val="36"/>
          <w:rtl/>
        </w:rPr>
      </w:pPr>
      <w:r w:rsidRPr="002F29CE">
        <w:rPr>
          <w:rFonts w:cs="Traditional Arabic"/>
          <w:sz w:val="36"/>
          <w:szCs w:val="36"/>
          <w:rtl/>
        </w:rPr>
        <w:t>ف</w:t>
      </w:r>
      <w:r w:rsidRPr="002F29CE">
        <w:rPr>
          <w:rFonts w:cs="Traditional Arabic" w:hint="cs"/>
          <w:sz w:val="36"/>
          <w:szCs w:val="36"/>
          <w:rtl/>
        </w:rPr>
        <w:t xml:space="preserve">من هذه </w:t>
      </w:r>
      <w:r w:rsidRPr="002F29CE">
        <w:rPr>
          <w:rFonts w:cs="Traditional Arabic"/>
          <w:sz w:val="36"/>
          <w:szCs w:val="36"/>
          <w:rtl/>
        </w:rPr>
        <w:t>الزينة</w:t>
      </w:r>
      <w:r w:rsidR="00780468">
        <w:rPr>
          <w:rFonts w:cs="Traditional Arabic" w:hint="cs"/>
          <w:sz w:val="36"/>
          <w:szCs w:val="36"/>
          <w:rtl/>
        </w:rPr>
        <w:t xml:space="preserve"> الواجبة و</w:t>
      </w:r>
      <w:r w:rsidRPr="002F29CE">
        <w:rPr>
          <w:rFonts w:cs="Traditional Arabic" w:hint="cs"/>
          <w:sz w:val="36"/>
          <w:szCs w:val="36"/>
          <w:rtl/>
        </w:rPr>
        <w:t>المباحة</w:t>
      </w:r>
      <w:r w:rsidR="002F00F3">
        <w:rPr>
          <w:rFonts w:cs="Traditional Arabic" w:hint="cs"/>
          <w:sz w:val="36"/>
          <w:szCs w:val="36"/>
          <w:rtl/>
        </w:rPr>
        <w:t xml:space="preserve">: </w:t>
      </w:r>
    </w:p>
    <w:p w:rsidR="004B2662" w:rsidRPr="002F29CE" w:rsidRDefault="004B2662" w:rsidP="004C7205">
      <w:pPr>
        <w:spacing w:after="0" w:line="240" w:lineRule="auto"/>
        <w:ind w:firstLine="289"/>
        <w:jc w:val="both"/>
        <w:rPr>
          <w:rFonts w:ascii="Tahoma" w:eastAsia="Times New Roman" w:hAnsi="Tahoma" w:cs="Traditional Arabic"/>
          <w:sz w:val="36"/>
          <w:szCs w:val="36"/>
          <w:rtl/>
        </w:rPr>
      </w:pPr>
      <w:r w:rsidRPr="002F29CE">
        <w:rPr>
          <w:rFonts w:cs="Traditional Arabic" w:hint="cs"/>
          <w:sz w:val="36"/>
          <w:szCs w:val="36"/>
          <w:rtl/>
        </w:rPr>
        <w:t>أولاً</w:t>
      </w:r>
      <w:r w:rsidR="002F00F3">
        <w:rPr>
          <w:rFonts w:cs="Traditional Arabic" w:hint="cs"/>
          <w:sz w:val="36"/>
          <w:szCs w:val="36"/>
          <w:rtl/>
        </w:rPr>
        <w:t xml:space="preserve">: </w:t>
      </w:r>
      <w:r w:rsidRPr="002F29CE">
        <w:rPr>
          <w:rFonts w:cs="Traditional Arabic"/>
          <w:sz w:val="36"/>
          <w:szCs w:val="36"/>
          <w:rtl/>
        </w:rPr>
        <w:t>زينة الإيمان</w:t>
      </w:r>
      <w:r w:rsidR="002F00F3">
        <w:rPr>
          <w:rFonts w:cs="Traditional Arabic"/>
          <w:sz w:val="36"/>
          <w:szCs w:val="36"/>
          <w:rtl/>
        </w:rPr>
        <w:t xml:space="preserve">، </w:t>
      </w:r>
      <w:r w:rsidRPr="002F29CE">
        <w:rPr>
          <w:rFonts w:cs="Traditional Arabic"/>
          <w:sz w:val="36"/>
          <w:szCs w:val="36"/>
          <w:rtl/>
        </w:rPr>
        <w:t>والتقوى</w:t>
      </w:r>
      <w:r w:rsidR="002F00F3">
        <w:rPr>
          <w:rFonts w:cs="Traditional Arabic" w:hint="cs"/>
          <w:sz w:val="36"/>
          <w:szCs w:val="36"/>
          <w:rtl/>
        </w:rPr>
        <w:t xml:space="preserve">، </w:t>
      </w:r>
      <w:r w:rsidRPr="002F29CE">
        <w:rPr>
          <w:rFonts w:cs="Traditional Arabic"/>
          <w:sz w:val="36"/>
          <w:szCs w:val="36"/>
          <w:rtl/>
        </w:rPr>
        <w:t>ومخافة المولىتعالى</w:t>
      </w:r>
      <w:r w:rsidR="002F00F3">
        <w:rPr>
          <w:rFonts w:cs="Traditional Arabic" w:hint="cs"/>
          <w:sz w:val="36"/>
          <w:szCs w:val="36"/>
          <w:rtl/>
        </w:rPr>
        <w:t xml:space="preserve">، </w:t>
      </w:r>
      <w:r w:rsidRPr="002F29CE">
        <w:rPr>
          <w:rFonts w:cs="Traditional Arabic"/>
          <w:sz w:val="36"/>
          <w:szCs w:val="36"/>
          <w:rtl/>
        </w:rPr>
        <w:t>والصدق</w:t>
      </w:r>
      <w:r w:rsidR="002F00F3">
        <w:rPr>
          <w:rFonts w:cs="Traditional Arabic" w:hint="cs"/>
          <w:sz w:val="36"/>
          <w:szCs w:val="36"/>
          <w:rtl/>
        </w:rPr>
        <w:t xml:space="preserve">، </w:t>
      </w:r>
      <w:r w:rsidRPr="002F29CE">
        <w:rPr>
          <w:rFonts w:cs="Traditional Arabic"/>
          <w:sz w:val="36"/>
          <w:szCs w:val="36"/>
          <w:rtl/>
        </w:rPr>
        <w:t>والحلم</w:t>
      </w:r>
      <w:r w:rsidR="002F00F3">
        <w:rPr>
          <w:rFonts w:cs="Traditional Arabic" w:hint="cs"/>
          <w:sz w:val="36"/>
          <w:szCs w:val="36"/>
          <w:rtl/>
        </w:rPr>
        <w:t xml:space="preserve">، </w:t>
      </w:r>
      <w:r w:rsidRPr="002F29CE">
        <w:rPr>
          <w:rFonts w:cs="Traditional Arabic"/>
          <w:sz w:val="36"/>
          <w:szCs w:val="36"/>
          <w:rtl/>
        </w:rPr>
        <w:t>والاعتقادات الحسنة</w:t>
      </w:r>
      <w:r w:rsidR="002F00F3">
        <w:rPr>
          <w:rFonts w:cs="Traditional Arabic" w:hint="cs"/>
          <w:sz w:val="36"/>
          <w:szCs w:val="36"/>
          <w:rtl/>
        </w:rPr>
        <w:t xml:space="preserve">، </w:t>
      </w:r>
      <w:r w:rsidRPr="002F29CE">
        <w:rPr>
          <w:rFonts w:ascii="Tahoma" w:eastAsia="Times New Roman" w:hAnsi="Tahoma" w:cs="Traditional Arabic"/>
          <w:sz w:val="36"/>
          <w:szCs w:val="36"/>
          <w:rtl/>
        </w:rPr>
        <w:t>كما في قوله تعالى</w:t>
      </w:r>
      <w:r w:rsidR="002F00F3">
        <w:rPr>
          <w:rFonts w:ascii="Tahoma" w:eastAsia="Times New Roman" w:hAnsi="Tahoma" w:cs="Traditional Arabic"/>
          <w:sz w:val="36"/>
          <w:szCs w:val="36"/>
          <w:rtl/>
        </w:rPr>
        <w:t xml:space="preserve">: </w:t>
      </w:r>
      <w:r w:rsidRPr="002F29CE">
        <w:rPr>
          <w:rFonts w:ascii="QCF_BSML" w:hAnsi="QCF_BSML" w:cs="QCF_BSML"/>
          <w:sz w:val="28"/>
          <w:szCs w:val="28"/>
          <w:rtl/>
        </w:rPr>
        <w:t>ﭽ</w:t>
      </w:r>
      <w:r w:rsidRPr="002F29CE">
        <w:rPr>
          <w:rFonts w:ascii="QCF_P516" w:hAnsi="QCF_P516" w:cs="QCF_P516"/>
          <w:sz w:val="28"/>
          <w:szCs w:val="28"/>
          <w:rtl/>
        </w:rPr>
        <w:t xml:space="preserve">ﭱ  ﭲ  ﭳ  ﭴ  ﭵﭶﭷ  ﭸ      ﭹ  ﭺ        ﭻ  ﭼ  ﭽ   ﭾ  ﭿ  ﮀ  ﮁ      ﮂ  ﮃ  ﮄ  ﮅ  ﮆ  ﮇ         ﮈ  ﮉ  ﮊﮋ  ﮌ  ﮍ  ﮎ  </w:t>
      </w:r>
      <w:r w:rsidRPr="002F29CE">
        <w:rPr>
          <w:rFonts w:ascii="QCF_BSML" w:hAnsi="QCF_BSML" w:cs="QCF_BSML"/>
          <w:sz w:val="28"/>
          <w:szCs w:val="28"/>
          <w:rtl/>
        </w:rPr>
        <w:t>ﭼ</w:t>
      </w:r>
      <w:r w:rsidRPr="002F29CE">
        <w:rPr>
          <w:rFonts w:cs="Traditional Arabic" w:hint="cs"/>
          <w:sz w:val="36"/>
          <w:szCs w:val="36"/>
          <w:vertAlign w:val="superscript"/>
          <w:rtl/>
        </w:rPr>
        <w:t>(</w:t>
      </w:r>
      <w:r w:rsidRPr="002F29CE">
        <w:rPr>
          <w:rStyle w:val="FootnoteReference"/>
          <w:rFonts w:cs="Traditional Arabic"/>
          <w:sz w:val="36"/>
          <w:szCs w:val="36"/>
          <w:rtl/>
        </w:rPr>
        <w:footnoteReference w:id="35"/>
      </w:r>
      <w:r w:rsidRPr="002F29CE">
        <w:rPr>
          <w:rFonts w:cs="Traditional Arabic" w:hint="cs"/>
          <w:sz w:val="36"/>
          <w:szCs w:val="36"/>
          <w:vertAlign w:val="superscript"/>
          <w:rtl/>
        </w:rPr>
        <w:t>)</w:t>
      </w:r>
      <w:r w:rsidR="002F00F3">
        <w:rPr>
          <w:rFonts w:cs="Traditional Arabic" w:hint="cs"/>
          <w:sz w:val="36"/>
          <w:szCs w:val="36"/>
          <w:rtl/>
        </w:rPr>
        <w:t xml:space="preserve">. </w:t>
      </w:r>
    </w:p>
    <w:p w:rsidR="004B2662" w:rsidRPr="002F29CE" w:rsidRDefault="004B2662" w:rsidP="00820677">
      <w:pPr>
        <w:spacing w:after="120" w:line="240" w:lineRule="auto"/>
        <w:ind w:firstLine="289"/>
        <w:jc w:val="both"/>
        <w:rPr>
          <w:rFonts w:ascii="Tahoma" w:eastAsia="Times New Roman" w:hAnsi="Tahoma" w:cs="Traditional Arabic"/>
          <w:sz w:val="36"/>
          <w:szCs w:val="36"/>
          <w:rtl/>
        </w:rPr>
      </w:pPr>
      <w:r w:rsidRPr="002F29CE">
        <w:rPr>
          <w:rFonts w:ascii="Tahoma" w:eastAsia="Times New Roman" w:hAnsi="Tahoma" w:cs="Traditional Arabic" w:hint="cs"/>
          <w:sz w:val="36"/>
          <w:szCs w:val="36"/>
          <w:rtl/>
        </w:rPr>
        <w:t>ثانيًا</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الزينة البدنية</w:t>
      </w:r>
      <w:r w:rsidR="002F00F3">
        <w:rPr>
          <w:rFonts w:ascii="Tahoma" w:eastAsia="Times New Roman" w:hAnsi="Tahoma" w:cs="Traditional Arabic"/>
          <w:sz w:val="36"/>
          <w:szCs w:val="36"/>
          <w:rtl/>
        </w:rPr>
        <w:t xml:space="preserve">: </w:t>
      </w:r>
      <w:r w:rsidRPr="002F29CE">
        <w:rPr>
          <w:rFonts w:ascii="Tahoma" w:eastAsia="Times New Roman" w:hAnsi="Tahoma" w:cs="Traditional Arabic"/>
          <w:sz w:val="36"/>
          <w:szCs w:val="36"/>
          <w:rtl/>
        </w:rPr>
        <w:t>كالقوة وجمال الخلقة</w:t>
      </w:r>
      <w:r w:rsidR="002F00F3">
        <w:rPr>
          <w:rFonts w:ascii="Tahoma" w:eastAsia="Times New Roman" w:hAnsi="Tahoma" w:cs="Traditional Arabic"/>
          <w:sz w:val="36"/>
          <w:szCs w:val="36"/>
          <w:rtl/>
        </w:rPr>
        <w:t xml:space="preserve">. </w:t>
      </w:r>
      <w:r w:rsidRPr="002F29CE">
        <w:rPr>
          <w:rFonts w:ascii="Tahoma" w:eastAsia="Times New Roman" w:hAnsi="Tahoma" w:cs="Traditional Arabic"/>
          <w:sz w:val="36"/>
          <w:szCs w:val="36"/>
          <w:rtl/>
        </w:rPr>
        <w:t>ومنها الزينة الخارجية وما يدرك بالبصر كالمال والجاه</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ويندرج تحت هذا النوع من الزينة جميع أنواع الزينة الظاهرة</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وكل ما يتزين به الإنسان من لباسوحلي وغير ذلك</w:t>
      </w:r>
      <w:r w:rsidR="002F00F3">
        <w:rPr>
          <w:rFonts w:ascii="Tahoma" w:eastAsia="Times New Roman" w:hAnsi="Tahoma" w:cs="Traditional Arabic"/>
          <w:sz w:val="36"/>
          <w:szCs w:val="36"/>
          <w:rtl/>
        </w:rPr>
        <w:t xml:space="preserve">. </w:t>
      </w:r>
      <w:r w:rsidRPr="002F29CE">
        <w:rPr>
          <w:rFonts w:ascii="QCF_BSML" w:hAnsi="QCF_BSML" w:cs="QCF_BSML"/>
          <w:sz w:val="28"/>
          <w:szCs w:val="28"/>
          <w:rtl/>
        </w:rPr>
        <w:t>ﭧﭨﭽ</w:t>
      </w:r>
      <w:r w:rsidRPr="002F29CE">
        <w:rPr>
          <w:rFonts w:ascii="QCF_P294" w:hAnsi="QCF_P294" w:cs="QCF_P294"/>
          <w:sz w:val="28"/>
          <w:szCs w:val="28"/>
          <w:rtl/>
        </w:rPr>
        <w:t xml:space="preserve">ﭰ   ﭱ  ﭲ  ﭳ  ﭴ  ﭵ  ﭶ  ﭷ    ﭸ  ﭹ  ﭺ     </w:t>
      </w:r>
      <w:r w:rsidRPr="002F29CE">
        <w:rPr>
          <w:rFonts w:ascii="QCF_BSML" w:hAnsi="QCF_BSML" w:cs="QCF_BSML"/>
          <w:sz w:val="28"/>
          <w:szCs w:val="28"/>
          <w:rtl/>
        </w:rPr>
        <w:t>ﭼ</w:t>
      </w:r>
      <w:r w:rsidRPr="002F29CE">
        <w:rPr>
          <w:rFonts w:ascii="Tahoma" w:eastAsia="Times New Roman" w:hAnsi="Tahoma" w:cs="Traditional Arabic" w:hint="cs"/>
          <w:sz w:val="36"/>
          <w:szCs w:val="36"/>
          <w:vertAlign w:val="superscript"/>
          <w:rtl/>
        </w:rPr>
        <w:t>(</w:t>
      </w:r>
      <w:r w:rsidRPr="002F29CE">
        <w:rPr>
          <w:rStyle w:val="FootnoteReference"/>
          <w:rFonts w:ascii="Tahoma" w:eastAsia="Times New Roman" w:hAnsi="Tahoma" w:cs="Traditional Arabic"/>
          <w:sz w:val="36"/>
          <w:szCs w:val="36"/>
          <w:rtl/>
        </w:rPr>
        <w:footnoteReference w:id="36"/>
      </w:r>
      <w:r w:rsidRPr="002F29CE">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p>
    <w:p w:rsidR="004B2662" w:rsidRPr="002F29CE" w:rsidRDefault="004B2662" w:rsidP="00820677">
      <w:pPr>
        <w:spacing w:after="120" w:line="240" w:lineRule="auto"/>
        <w:ind w:firstLine="289"/>
        <w:rPr>
          <w:rFonts w:ascii="QCF_P154" w:hAnsi="QCF_P154" w:cs="Traditional Arabic"/>
          <w:sz w:val="36"/>
          <w:szCs w:val="36"/>
          <w:rtl/>
        </w:rPr>
      </w:pPr>
      <w:r w:rsidRPr="002F29CE">
        <w:rPr>
          <w:rFonts w:ascii="Tahoma" w:eastAsia="Times New Roman" w:hAnsi="Tahoma" w:cs="Traditional Arabic" w:hint="cs"/>
          <w:sz w:val="36"/>
          <w:szCs w:val="36"/>
          <w:rtl/>
        </w:rPr>
        <w:t>ثالثًا</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الزينةالمكتسبة</w:t>
      </w:r>
      <w:r w:rsidR="002F00F3">
        <w:rPr>
          <w:rFonts w:ascii="Tahoma" w:eastAsia="Times New Roman" w:hAnsi="Tahoma" w:cs="Traditional Arabic"/>
          <w:sz w:val="36"/>
          <w:szCs w:val="36"/>
          <w:rtl/>
        </w:rPr>
        <w:t xml:space="preserve">: </w:t>
      </w:r>
      <w:r w:rsidRPr="002F29CE">
        <w:rPr>
          <w:rFonts w:ascii="Tahoma" w:eastAsia="Times New Roman" w:hAnsi="Tahoma" w:cs="Traditional Arabic"/>
          <w:sz w:val="36"/>
          <w:szCs w:val="36"/>
          <w:rtl/>
        </w:rPr>
        <w:t>وهي الخارجة عن الجسم المزين بها</w:t>
      </w:r>
      <w:r w:rsidR="002F00F3">
        <w:rPr>
          <w:rFonts w:ascii="Tahoma" w:eastAsia="Times New Roman" w:hAnsi="Tahoma" w:cs="Traditional Arabic" w:hint="cs"/>
          <w:sz w:val="36"/>
          <w:szCs w:val="36"/>
          <w:rtl/>
        </w:rPr>
        <w:t xml:space="preserve">، </w:t>
      </w:r>
      <w:r w:rsidRPr="002F29CE">
        <w:rPr>
          <w:rFonts w:ascii="QCF_BSML" w:hAnsi="QCF_BSML" w:cs="QCF_BSML"/>
          <w:sz w:val="28"/>
          <w:szCs w:val="28"/>
          <w:rtl/>
        </w:rPr>
        <w:t>ﭧﭨﭽ</w:t>
      </w:r>
      <w:r w:rsidRPr="002F29CE">
        <w:rPr>
          <w:rFonts w:ascii="QCF_P154" w:hAnsi="QCF_P154" w:cs="QCF_P154"/>
          <w:sz w:val="28"/>
          <w:szCs w:val="28"/>
          <w:rtl/>
        </w:rPr>
        <w:t xml:space="preserve">ﭒﭓﭔﭕﭖﭗﭘﭙ  ﭚ   ﭛ    ﭜﭝ  ﭞ        ﭟ  ﭠ  ﭡ  </w:t>
      </w:r>
      <w:r w:rsidRPr="002F29CE">
        <w:rPr>
          <w:rFonts w:ascii="QCF_BSML" w:hAnsi="QCF_BSML" w:cs="QCF_BSML"/>
          <w:sz w:val="28"/>
          <w:szCs w:val="28"/>
          <w:rtl/>
        </w:rPr>
        <w:t>ﭼ</w:t>
      </w:r>
      <w:r w:rsidRPr="002F29CE">
        <w:rPr>
          <w:rFonts w:ascii="Tahoma" w:eastAsia="Times New Roman" w:hAnsi="Tahoma" w:cs="Traditional Arabic" w:hint="cs"/>
          <w:sz w:val="36"/>
          <w:szCs w:val="36"/>
          <w:vertAlign w:val="superscript"/>
          <w:rtl/>
        </w:rPr>
        <w:t>(</w:t>
      </w:r>
      <w:r w:rsidRPr="002F29CE">
        <w:rPr>
          <w:rStyle w:val="FootnoteReference"/>
          <w:rFonts w:ascii="Tahoma" w:eastAsia="Times New Roman" w:hAnsi="Tahoma" w:cs="Traditional Arabic"/>
          <w:sz w:val="36"/>
          <w:szCs w:val="36"/>
          <w:rtl/>
        </w:rPr>
        <w:footnoteReference w:id="37"/>
      </w:r>
      <w:r w:rsidRPr="002F29CE">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p>
    <w:p w:rsidR="00006EE5" w:rsidRDefault="004B2662" w:rsidP="00910EFB">
      <w:pPr>
        <w:spacing w:after="0" w:line="240" w:lineRule="auto"/>
        <w:ind w:firstLine="289"/>
        <w:jc w:val="both"/>
        <w:rPr>
          <w:rFonts w:cs="Traditional Arabic"/>
          <w:sz w:val="36"/>
          <w:szCs w:val="36"/>
          <w:rtl/>
        </w:rPr>
      </w:pPr>
      <w:r w:rsidRPr="002F29CE">
        <w:rPr>
          <w:rFonts w:ascii="Tahoma" w:eastAsia="Times New Roman" w:hAnsi="Tahoma" w:cs="Traditional Arabic" w:hint="cs"/>
          <w:sz w:val="36"/>
          <w:szCs w:val="36"/>
          <w:rtl/>
        </w:rPr>
        <w:t>رابعًا</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hint="cs"/>
          <w:sz w:val="36"/>
          <w:szCs w:val="36"/>
          <w:rtl/>
        </w:rPr>
        <w:t xml:space="preserve">ومن الزينة المستحبة </w:t>
      </w:r>
      <w:r w:rsidRPr="002F29CE">
        <w:rPr>
          <w:rFonts w:ascii="Arial" w:hAnsi="Arial" w:cs="Traditional Arabic" w:hint="cs"/>
          <w:sz w:val="36"/>
          <w:szCs w:val="36"/>
          <w:rtl/>
        </w:rPr>
        <w:t xml:space="preserve">التي </w:t>
      </w:r>
      <w:r w:rsidRPr="002F29CE">
        <w:rPr>
          <w:rFonts w:ascii="Arial" w:hAnsi="Arial" w:cs="Traditional Arabic"/>
          <w:sz w:val="36"/>
          <w:szCs w:val="36"/>
          <w:rtl/>
        </w:rPr>
        <w:t>هي كل زينة رغب فيها الشرع وحث عليها</w:t>
      </w:r>
      <w:r w:rsidR="002F00F3">
        <w:rPr>
          <w:rFonts w:ascii="Arial" w:hAnsi="Arial" w:cs="Traditional Arabic"/>
          <w:sz w:val="36"/>
          <w:szCs w:val="36"/>
          <w:rtl/>
        </w:rPr>
        <w:t xml:space="preserve">، </w:t>
      </w:r>
      <w:r w:rsidRPr="002F29CE">
        <w:rPr>
          <w:rFonts w:ascii="Arial" w:hAnsi="Arial" w:cs="Traditional Arabic" w:hint="cs"/>
          <w:sz w:val="36"/>
          <w:szCs w:val="36"/>
          <w:rtl/>
        </w:rPr>
        <w:t>وهي</w:t>
      </w:r>
      <w:r w:rsidRPr="002F29CE">
        <w:rPr>
          <w:rFonts w:ascii="Arial" w:hAnsi="Arial" w:cs="Traditional Arabic"/>
          <w:sz w:val="36"/>
          <w:szCs w:val="36"/>
          <w:rtl/>
        </w:rPr>
        <w:t xml:space="preserve"> سنن الفطرة</w:t>
      </w:r>
      <w:r w:rsidR="002F00F3">
        <w:rPr>
          <w:rFonts w:ascii="Arial" w:hAnsi="Arial" w:cs="Traditional Arabic" w:hint="cs"/>
          <w:sz w:val="36"/>
          <w:szCs w:val="36"/>
          <w:rtl/>
        </w:rPr>
        <w:t xml:space="preserve">، </w:t>
      </w:r>
      <w:r w:rsidRPr="002F29CE">
        <w:rPr>
          <w:rFonts w:ascii="Arial" w:hAnsi="Arial" w:cs="Traditional Arabic"/>
          <w:sz w:val="36"/>
          <w:szCs w:val="36"/>
          <w:rtl/>
        </w:rPr>
        <w:t>كالسواك</w:t>
      </w:r>
      <w:r w:rsidR="002F00F3">
        <w:rPr>
          <w:rFonts w:ascii="Arial" w:hAnsi="Arial" w:cs="Traditional Arabic" w:hint="cs"/>
          <w:sz w:val="36"/>
          <w:szCs w:val="36"/>
          <w:rtl/>
        </w:rPr>
        <w:t xml:space="preserve">، </w:t>
      </w:r>
      <w:r w:rsidRPr="002F29CE">
        <w:rPr>
          <w:rFonts w:ascii="Arial" w:hAnsi="Arial" w:cs="Traditional Arabic"/>
          <w:sz w:val="36"/>
          <w:szCs w:val="36"/>
          <w:rtl/>
        </w:rPr>
        <w:t>ونتف الإبط</w:t>
      </w:r>
      <w:r w:rsidR="002F00F3">
        <w:rPr>
          <w:rFonts w:ascii="Arial" w:hAnsi="Arial" w:cs="Traditional Arabic" w:hint="cs"/>
          <w:sz w:val="36"/>
          <w:szCs w:val="36"/>
          <w:rtl/>
        </w:rPr>
        <w:t xml:space="preserve">، </w:t>
      </w:r>
      <w:r w:rsidRPr="002F29CE">
        <w:rPr>
          <w:rFonts w:ascii="Arial" w:hAnsi="Arial" w:cs="Traditional Arabic" w:hint="cs"/>
          <w:sz w:val="36"/>
          <w:szCs w:val="36"/>
          <w:rtl/>
        </w:rPr>
        <w:t>والاستحداد</w:t>
      </w:r>
      <w:r w:rsidR="002F00F3">
        <w:rPr>
          <w:rFonts w:ascii="Arial" w:hAnsi="Arial" w:cs="Traditional Arabic"/>
          <w:sz w:val="36"/>
          <w:szCs w:val="36"/>
          <w:rtl/>
        </w:rPr>
        <w:t xml:space="preserve">، </w:t>
      </w:r>
      <w:r w:rsidRPr="002F29CE">
        <w:rPr>
          <w:rFonts w:ascii="Arial" w:hAnsi="Arial" w:cs="Traditional Arabic"/>
          <w:sz w:val="36"/>
          <w:szCs w:val="36"/>
          <w:rtl/>
        </w:rPr>
        <w:t>وتقليم الأظفار</w:t>
      </w:r>
      <w:r w:rsidR="002F00F3">
        <w:rPr>
          <w:rFonts w:ascii="Arial" w:hAnsi="Arial" w:cs="Traditional Arabic" w:hint="cs"/>
          <w:sz w:val="36"/>
          <w:szCs w:val="36"/>
          <w:rtl/>
        </w:rPr>
        <w:t xml:space="preserve">، </w:t>
      </w:r>
      <w:r w:rsidRPr="002F29CE">
        <w:rPr>
          <w:rFonts w:ascii="Traditional Arabic" w:cs="Traditional Arabic" w:hint="cs"/>
          <w:sz w:val="36"/>
          <w:szCs w:val="36"/>
          <w:rtl/>
        </w:rPr>
        <w:t>عن أبي هريرة</w:t>
      </w:r>
      <w:r w:rsidR="00A102E1" w:rsidRPr="00A102E1">
        <w:rPr>
          <w:rFonts w:ascii="Traditional Arabic" w:cs="Traditional Arabic" w:hint="cs"/>
          <w:sz w:val="36"/>
          <w:szCs w:val="36"/>
          <w:vertAlign w:val="superscript"/>
          <w:rtl/>
        </w:rPr>
        <w:t>(</w:t>
      </w:r>
      <w:r w:rsidRPr="00A102E1">
        <w:rPr>
          <w:rStyle w:val="FootnoteReference"/>
          <w:rFonts w:ascii="Traditional Arabic" w:cs="Traditional Arabic"/>
          <w:sz w:val="36"/>
          <w:szCs w:val="36"/>
          <w:rtl/>
        </w:rPr>
        <w:footnoteReference w:id="38"/>
      </w:r>
      <w:r w:rsidR="00A102E1" w:rsidRPr="00A102E1">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عن النبي </w:t>
      </w:r>
      <w:r w:rsidRPr="002F29CE">
        <w:rPr>
          <w:rFonts w:ascii="Traditional Arabic" w:cs="Traditional Arabic" w:hint="cs"/>
          <w:sz w:val="36"/>
          <w:szCs w:val="36"/>
          <w:rtl/>
        </w:rPr>
        <w:lastRenderedPageBreak/>
        <w:t>صلى الله عليه وسلم قال</w:t>
      </w:r>
      <w:r w:rsidR="002F00F3">
        <w:rPr>
          <w:rFonts w:ascii="Traditional Arabic" w:cs="Traditional Arabic" w:hint="cs"/>
          <w:sz w:val="36"/>
          <w:szCs w:val="36"/>
          <w:rtl/>
        </w:rPr>
        <w:t xml:space="preserve">: </w:t>
      </w:r>
      <w:r w:rsidRPr="002F29CE">
        <w:rPr>
          <w:rFonts w:ascii="Traditional Arabic" w:cs="Traditional Arabic" w:hint="cs"/>
          <w:sz w:val="36"/>
          <w:szCs w:val="36"/>
          <w:rtl/>
        </w:rPr>
        <w:t>"الفطرة خمس أو خمس من الفطرة</w:t>
      </w:r>
      <w:r w:rsidR="00910EFB">
        <w:rPr>
          <w:rFonts w:ascii="Traditional Arabic" w:cs="Traditional Arabic" w:hint="cs"/>
          <w:sz w:val="36"/>
          <w:szCs w:val="36"/>
          <w:rtl/>
        </w:rPr>
        <w:t>،</w:t>
      </w:r>
      <w:r w:rsidRPr="002F29CE">
        <w:rPr>
          <w:rFonts w:ascii="Traditional Arabic" w:cs="Traditional Arabic" w:hint="cs"/>
          <w:sz w:val="36"/>
          <w:szCs w:val="36"/>
          <w:rtl/>
        </w:rPr>
        <w:t xml:space="preserve"> الختان</w:t>
      </w:r>
      <w:r w:rsidR="002F00F3">
        <w:rPr>
          <w:rFonts w:ascii="Traditional Arabic" w:cs="Traditional Arabic" w:hint="cs"/>
          <w:sz w:val="36"/>
          <w:szCs w:val="36"/>
          <w:rtl/>
        </w:rPr>
        <w:t xml:space="preserve">، </w:t>
      </w:r>
      <w:r w:rsidRPr="002F29CE">
        <w:rPr>
          <w:rFonts w:ascii="Traditional Arabic" w:cs="Traditional Arabic" w:hint="cs"/>
          <w:sz w:val="36"/>
          <w:szCs w:val="36"/>
          <w:rtl/>
        </w:rPr>
        <w:t>والاستحداد</w:t>
      </w:r>
      <w:r w:rsidR="002F00F3">
        <w:rPr>
          <w:rFonts w:ascii="Traditional Arabic" w:cs="Traditional Arabic" w:hint="cs"/>
          <w:sz w:val="36"/>
          <w:szCs w:val="36"/>
          <w:rtl/>
        </w:rPr>
        <w:t xml:space="preserve">، </w:t>
      </w:r>
      <w:r w:rsidRPr="002F29CE">
        <w:rPr>
          <w:rFonts w:ascii="Traditional Arabic" w:cs="Traditional Arabic" w:hint="cs"/>
          <w:sz w:val="36"/>
          <w:szCs w:val="36"/>
          <w:rtl/>
        </w:rPr>
        <w:t>وتقليم الأظافر</w:t>
      </w:r>
      <w:r w:rsidR="002F00F3">
        <w:rPr>
          <w:rFonts w:ascii="Traditional Arabic" w:cs="Traditional Arabic" w:hint="cs"/>
          <w:sz w:val="36"/>
          <w:szCs w:val="36"/>
          <w:rtl/>
        </w:rPr>
        <w:t xml:space="preserve">، </w:t>
      </w:r>
      <w:r w:rsidRPr="002F29CE">
        <w:rPr>
          <w:rFonts w:ascii="Traditional Arabic" w:cs="Traditional Arabic" w:hint="cs"/>
          <w:sz w:val="36"/>
          <w:szCs w:val="36"/>
          <w:rtl/>
        </w:rPr>
        <w:t>ونتف الإبط</w:t>
      </w:r>
      <w:r w:rsidR="002F00F3">
        <w:rPr>
          <w:rFonts w:ascii="Traditional Arabic" w:cs="Traditional Arabic" w:hint="cs"/>
          <w:sz w:val="36"/>
          <w:szCs w:val="36"/>
          <w:rtl/>
        </w:rPr>
        <w:t xml:space="preserve">، </w:t>
      </w:r>
      <w:r w:rsidRPr="002F29CE">
        <w:rPr>
          <w:rFonts w:ascii="Traditional Arabic" w:cs="Traditional Arabic" w:hint="cs"/>
          <w:sz w:val="36"/>
          <w:szCs w:val="36"/>
          <w:rtl/>
        </w:rPr>
        <w:t>وقص الشارب "</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39"/>
      </w:r>
      <w:r w:rsidRPr="002F29CE">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p>
    <w:p w:rsidR="004B2662" w:rsidRDefault="004B2662" w:rsidP="00EE4138">
      <w:pPr>
        <w:spacing w:after="0" w:line="240" w:lineRule="auto"/>
        <w:ind w:firstLine="289"/>
        <w:jc w:val="both"/>
        <w:rPr>
          <w:rFonts w:ascii="Traditional Arabic" w:cs="Traditional Arabic"/>
          <w:sz w:val="36"/>
          <w:szCs w:val="36"/>
          <w:rtl/>
        </w:rPr>
      </w:pPr>
      <w:r w:rsidRPr="002F29CE">
        <w:rPr>
          <w:rFonts w:cs="Traditional Arabic" w:hint="cs"/>
          <w:sz w:val="36"/>
          <w:szCs w:val="36"/>
          <w:rtl/>
        </w:rPr>
        <w:t xml:space="preserve">ومنها </w:t>
      </w:r>
      <w:r w:rsidRPr="002F29CE">
        <w:rPr>
          <w:rFonts w:cs="Traditional Arabic"/>
          <w:sz w:val="36"/>
          <w:szCs w:val="36"/>
          <w:rtl/>
        </w:rPr>
        <w:t>تزين الرجل للجمعة والعيدين</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عنابنعمر</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40"/>
      </w:r>
      <w:r w:rsidRPr="002F29CE">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عنالنبي</w:t>
      </w:r>
      <w:r w:rsidRPr="002F29CE">
        <w:rPr>
          <w:rFonts w:ascii="Traditional Arabic" w:cs="Traditional Arabic" w:hint="cs"/>
          <w:sz w:val="36"/>
          <w:szCs w:val="36"/>
          <w:rtl/>
        </w:rPr>
        <w:t xml:space="preserve"> صلى الله عليه وسلم </w:t>
      </w:r>
      <w:r w:rsidRPr="002F29CE">
        <w:rPr>
          <w:rFonts w:ascii="Traditional Arabic" w:cs="Traditional Arabic" w:hint="eastAsia"/>
          <w:sz w:val="36"/>
          <w:szCs w:val="36"/>
          <w:rtl/>
        </w:rPr>
        <w:t>قال</w:t>
      </w:r>
      <w:r w:rsidR="002F00F3">
        <w:rPr>
          <w:rFonts w:ascii="Traditional Arabic" w:cs="Traditional Arabic"/>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إذاصلىأحدكمفليلبسثوبيه</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فإناللهأحقمنتزينله</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41"/>
      </w:r>
      <w:r w:rsidRPr="002F29CE">
        <w:rPr>
          <w:rFonts w:ascii="Traditional Arabic" w:cs="Traditional Arabic" w:hint="cs"/>
          <w:sz w:val="36"/>
          <w:szCs w:val="36"/>
          <w:vertAlign w:val="superscript"/>
          <w:rtl/>
        </w:rPr>
        <w:t>)</w:t>
      </w:r>
      <w:r w:rsidR="00812BB1">
        <w:rPr>
          <w:rFonts w:ascii="Traditional Arabic" w:cs="Traditional Arabic" w:hint="cs"/>
          <w:sz w:val="36"/>
          <w:szCs w:val="36"/>
          <w:rtl/>
        </w:rPr>
        <w:t>.</w:t>
      </w:r>
      <w:r w:rsidRPr="002F29CE">
        <w:rPr>
          <w:rFonts w:cs="Traditional Arabic"/>
          <w:sz w:val="36"/>
          <w:szCs w:val="36"/>
          <w:rtl/>
        </w:rPr>
        <w:t>و</w:t>
      </w:r>
      <w:r w:rsidRPr="002F29CE">
        <w:rPr>
          <w:rFonts w:cs="Traditional Arabic" w:hint="cs"/>
          <w:sz w:val="36"/>
          <w:szCs w:val="36"/>
          <w:rtl/>
        </w:rPr>
        <w:t xml:space="preserve">من المستحب كذلك </w:t>
      </w:r>
      <w:r w:rsidRPr="002F29CE">
        <w:rPr>
          <w:rFonts w:cs="Traditional Arabic"/>
          <w:sz w:val="36"/>
          <w:szCs w:val="36"/>
          <w:rtl/>
        </w:rPr>
        <w:t>خضاب</w:t>
      </w:r>
      <w:r w:rsidRPr="002F29CE">
        <w:rPr>
          <w:rFonts w:cs="Traditional Arabic" w:hint="cs"/>
          <w:sz w:val="36"/>
          <w:szCs w:val="36"/>
          <w:vertAlign w:val="superscript"/>
          <w:rtl/>
        </w:rPr>
        <w:t>(</w:t>
      </w:r>
      <w:r w:rsidRPr="002F29CE">
        <w:rPr>
          <w:rStyle w:val="FootnoteReference"/>
          <w:rFonts w:cs="Traditional Arabic"/>
          <w:sz w:val="36"/>
          <w:szCs w:val="36"/>
          <w:rtl/>
        </w:rPr>
        <w:footnoteReference w:id="42"/>
      </w:r>
      <w:r w:rsidRPr="002F29CE">
        <w:rPr>
          <w:rFonts w:cs="Traditional Arabic" w:hint="cs"/>
          <w:sz w:val="36"/>
          <w:szCs w:val="36"/>
          <w:vertAlign w:val="superscript"/>
          <w:rtl/>
        </w:rPr>
        <w:t>)</w:t>
      </w:r>
      <w:r w:rsidRPr="002F29CE">
        <w:rPr>
          <w:rFonts w:cs="Traditional Arabic"/>
          <w:sz w:val="36"/>
          <w:szCs w:val="36"/>
          <w:rtl/>
        </w:rPr>
        <w:t xml:space="preserve"> الشيب للرجل والمرأة</w:t>
      </w:r>
      <w:r w:rsidR="00910EFB">
        <w:rPr>
          <w:rFonts w:ascii="Traditional Arabic" w:cs="Traditional Arabic" w:hint="cs"/>
          <w:sz w:val="36"/>
          <w:szCs w:val="36"/>
          <w:rtl/>
        </w:rPr>
        <w:t>،</w:t>
      </w:r>
      <w:r w:rsidR="0069722F">
        <w:rPr>
          <w:rFonts w:ascii="Traditional Arabic" w:cs="Traditional Arabic" w:hint="cs"/>
          <w:sz w:val="36"/>
          <w:szCs w:val="36"/>
          <w:rtl/>
        </w:rPr>
        <w:t>ف</w:t>
      </w:r>
      <w:r w:rsidRPr="002F29CE">
        <w:rPr>
          <w:rFonts w:ascii="Traditional Arabic" w:cs="Traditional Arabic" w:hint="eastAsia"/>
          <w:sz w:val="36"/>
          <w:szCs w:val="36"/>
          <w:rtl/>
        </w:rPr>
        <w:t>عنجابربنعبدالله</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43"/>
      </w:r>
      <w:r w:rsidRPr="002F29CE">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F29CE">
        <w:rPr>
          <w:rFonts w:ascii="Traditional Arabic" w:cs="Traditional Arabic" w:hint="eastAsia"/>
          <w:sz w:val="36"/>
          <w:szCs w:val="36"/>
          <w:rtl/>
        </w:rPr>
        <w:t>قال</w:t>
      </w:r>
      <w:r w:rsidR="002F00F3">
        <w:rPr>
          <w:rFonts w:ascii="Traditional Arabic" w:cs="Traditional Arabic"/>
          <w:sz w:val="36"/>
          <w:szCs w:val="36"/>
          <w:rtl/>
        </w:rPr>
        <w:t xml:space="preserve">: </w:t>
      </w:r>
      <w:r w:rsidRPr="002F29CE">
        <w:rPr>
          <w:rFonts w:ascii="Traditional Arabic" w:cs="Traditional Arabic" w:hint="eastAsia"/>
          <w:sz w:val="36"/>
          <w:szCs w:val="36"/>
          <w:rtl/>
        </w:rPr>
        <w:t>أ</w:t>
      </w:r>
      <w:r w:rsidRPr="002F29CE">
        <w:rPr>
          <w:rFonts w:ascii="Traditional Arabic" w:cs="Traditional Arabic" w:hint="cs"/>
          <w:sz w:val="36"/>
          <w:szCs w:val="36"/>
          <w:rtl/>
        </w:rPr>
        <w:t>ُ</w:t>
      </w:r>
      <w:r w:rsidRPr="002F29CE">
        <w:rPr>
          <w:rFonts w:ascii="Traditional Arabic" w:cs="Traditional Arabic" w:hint="eastAsia"/>
          <w:sz w:val="36"/>
          <w:szCs w:val="36"/>
          <w:rtl/>
        </w:rPr>
        <w:t>ت</w:t>
      </w:r>
      <w:r w:rsidRPr="002F29CE">
        <w:rPr>
          <w:rFonts w:ascii="Traditional Arabic" w:cs="Traditional Arabic" w:hint="cs"/>
          <w:sz w:val="36"/>
          <w:szCs w:val="36"/>
          <w:rtl/>
        </w:rPr>
        <w:t>ِ</w:t>
      </w:r>
      <w:r w:rsidRPr="002F29CE">
        <w:rPr>
          <w:rFonts w:ascii="Traditional Arabic" w:cs="Traditional Arabic" w:hint="eastAsia"/>
          <w:sz w:val="36"/>
          <w:szCs w:val="36"/>
          <w:rtl/>
        </w:rPr>
        <w:t>ي</w:t>
      </w:r>
      <w:r w:rsidRPr="002F29CE">
        <w:rPr>
          <w:rFonts w:ascii="Traditional Arabic" w:cs="Traditional Arabic" w:hint="cs"/>
          <w:sz w:val="36"/>
          <w:szCs w:val="36"/>
          <w:rtl/>
        </w:rPr>
        <w:t xml:space="preserve">َ </w:t>
      </w:r>
      <w:r w:rsidRPr="002F29CE">
        <w:rPr>
          <w:rFonts w:ascii="Traditional Arabic" w:cs="Traditional Arabic" w:hint="eastAsia"/>
          <w:sz w:val="36"/>
          <w:szCs w:val="36"/>
          <w:rtl/>
        </w:rPr>
        <w:t>بأبيقحافةيومفتحمكةورأسهولحيتهكالثغامة</w:t>
      </w:r>
      <w:r w:rsidR="00812BB1" w:rsidRPr="00812BB1">
        <w:rPr>
          <w:rFonts w:ascii="Traditional Arabic" w:cs="Traditional Arabic" w:hint="cs"/>
          <w:sz w:val="36"/>
          <w:szCs w:val="36"/>
          <w:vertAlign w:val="superscript"/>
          <w:rtl/>
        </w:rPr>
        <w:t>(</w:t>
      </w:r>
      <w:r w:rsidR="00812BB1" w:rsidRPr="00812BB1">
        <w:rPr>
          <w:rStyle w:val="FootnoteReference"/>
          <w:rFonts w:ascii="Traditional Arabic" w:cs="Traditional Arabic"/>
          <w:sz w:val="36"/>
          <w:szCs w:val="36"/>
          <w:rtl/>
        </w:rPr>
        <w:footnoteReference w:id="44"/>
      </w:r>
      <w:r w:rsidR="00812BB1" w:rsidRPr="00812BB1">
        <w:rPr>
          <w:rFonts w:ascii="Traditional Arabic" w:cs="Traditional Arabic" w:hint="cs"/>
          <w:sz w:val="36"/>
          <w:szCs w:val="36"/>
          <w:vertAlign w:val="superscript"/>
          <w:rtl/>
        </w:rPr>
        <w:t>)</w:t>
      </w:r>
      <w:r w:rsidRPr="002F29CE">
        <w:rPr>
          <w:rFonts w:ascii="Traditional Arabic" w:cs="Traditional Arabic" w:hint="eastAsia"/>
          <w:sz w:val="36"/>
          <w:szCs w:val="36"/>
          <w:rtl/>
        </w:rPr>
        <w:t>بياض</w:t>
      </w:r>
      <w:r w:rsidRPr="002F29CE">
        <w:rPr>
          <w:rFonts w:ascii="Traditional Arabic" w:cs="Traditional Arabic" w:hint="cs"/>
          <w:sz w:val="36"/>
          <w:szCs w:val="36"/>
          <w:rtl/>
        </w:rPr>
        <w:t>ً</w:t>
      </w:r>
      <w:r w:rsidRPr="002F29CE">
        <w:rPr>
          <w:rFonts w:ascii="Traditional Arabic" w:cs="Traditional Arabic" w:hint="eastAsia"/>
          <w:sz w:val="36"/>
          <w:szCs w:val="36"/>
          <w:rtl/>
        </w:rPr>
        <w:t>ا</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فقالرسولاللهصلىاللهعليهوسلم</w:t>
      </w:r>
      <w:r w:rsidR="002F00F3">
        <w:rPr>
          <w:rFonts w:ascii="Traditional Arabic" w:cs="Traditional Arabic"/>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غيرواهذابشيء</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واجتنبواالسواد</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45"/>
      </w:r>
      <w:r w:rsidRPr="002F29CE">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p>
    <w:p w:rsidR="004B2662" w:rsidRPr="002F29CE" w:rsidRDefault="004B2662" w:rsidP="00EE4138">
      <w:pPr>
        <w:spacing w:after="0" w:line="240" w:lineRule="auto"/>
        <w:ind w:firstLine="289"/>
        <w:jc w:val="both"/>
        <w:rPr>
          <w:rFonts w:cs="Traditional Arabic"/>
          <w:sz w:val="36"/>
          <w:szCs w:val="36"/>
          <w:highlight w:val="yellow"/>
          <w:rtl/>
        </w:rPr>
      </w:pPr>
      <w:r w:rsidRPr="002F29CE">
        <w:rPr>
          <w:rFonts w:ascii="Traditional Arabic" w:cs="Traditional Arabic" w:hint="cs"/>
          <w:sz w:val="36"/>
          <w:szCs w:val="36"/>
          <w:rtl/>
        </w:rPr>
        <w:lastRenderedPageBreak/>
        <w:t xml:space="preserve">وقد سئل أنس رضي الله عنه </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46"/>
      </w:r>
      <w:r w:rsidRPr="002F29CE">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F29CE">
        <w:rPr>
          <w:rFonts w:ascii="Traditional Arabic" w:cs="Traditional Arabic" w:hint="cs"/>
          <w:sz w:val="36"/>
          <w:szCs w:val="36"/>
          <w:rtl/>
        </w:rPr>
        <w:t>عن خضاب النبي صلى الله عليه وسلم فقال</w:t>
      </w:r>
      <w:r w:rsidR="002F00F3">
        <w:rPr>
          <w:rFonts w:ascii="Traditional Arabic" w:cs="Traditional Arabic"/>
          <w:sz w:val="36"/>
          <w:szCs w:val="36"/>
          <w:rtl/>
        </w:rPr>
        <w:t xml:space="preserve">: </w:t>
      </w:r>
      <w:r w:rsidRPr="002F29CE">
        <w:rPr>
          <w:rFonts w:ascii="Traditional Arabic" w:cs="Traditional Arabic" w:hint="cs"/>
          <w:sz w:val="36"/>
          <w:szCs w:val="36"/>
          <w:rtl/>
        </w:rPr>
        <w:t>"لو شئت أن أعد شمطات</w:t>
      </w:r>
      <w:r w:rsidR="00B04944" w:rsidRPr="00B04944">
        <w:rPr>
          <w:rFonts w:ascii="Traditional Arabic" w:cs="Traditional Arabic" w:hint="cs"/>
          <w:sz w:val="36"/>
          <w:szCs w:val="36"/>
          <w:vertAlign w:val="superscript"/>
          <w:rtl/>
        </w:rPr>
        <w:t>(</w:t>
      </w:r>
      <w:r w:rsidR="00B04944" w:rsidRPr="00B04944">
        <w:rPr>
          <w:rStyle w:val="FootnoteReference"/>
          <w:rFonts w:ascii="Traditional Arabic" w:cs="Traditional Arabic"/>
          <w:sz w:val="36"/>
          <w:szCs w:val="36"/>
          <w:rtl/>
        </w:rPr>
        <w:footnoteReference w:id="47"/>
      </w:r>
      <w:r w:rsidR="00B04944" w:rsidRPr="00B04944">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كن في رأسه فعلت</w:t>
      </w:r>
      <w:r w:rsidR="00910EFB">
        <w:rPr>
          <w:rFonts w:ascii="Traditional Arabic" w:cs="Traditional Arabic" w:hint="cs"/>
          <w:sz w:val="36"/>
          <w:szCs w:val="36"/>
          <w:rtl/>
        </w:rPr>
        <w:t>،</w:t>
      </w:r>
      <w:r w:rsidRPr="002F29CE">
        <w:rPr>
          <w:rFonts w:cs="Traditional Arabic" w:hint="cs"/>
          <w:sz w:val="36"/>
          <w:szCs w:val="36"/>
          <w:rtl/>
        </w:rPr>
        <w:t>وقال</w:t>
      </w:r>
      <w:r w:rsidR="002F00F3">
        <w:rPr>
          <w:rFonts w:cs="Traditional Arabic" w:hint="cs"/>
          <w:sz w:val="36"/>
          <w:szCs w:val="36"/>
          <w:rtl/>
        </w:rPr>
        <w:t xml:space="preserve">: </w:t>
      </w:r>
      <w:r w:rsidRPr="002F29CE">
        <w:rPr>
          <w:rFonts w:cs="Traditional Arabic" w:hint="cs"/>
          <w:sz w:val="36"/>
          <w:szCs w:val="36"/>
          <w:rtl/>
        </w:rPr>
        <w:t>لم يختضب</w:t>
      </w:r>
      <w:r w:rsidR="00910EFB">
        <w:rPr>
          <w:rFonts w:cs="Traditional Arabic" w:hint="cs"/>
          <w:sz w:val="36"/>
          <w:szCs w:val="36"/>
          <w:rtl/>
        </w:rPr>
        <w:t>،</w:t>
      </w:r>
      <w:r w:rsidRPr="002F29CE">
        <w:rPr>
          <w:rFonts w:cs="Traditional Arabic" w:hint="cs"/>
          <w:sz w:val="36"/>
          <w:szCs w:val="36"/>
          <w:rtl/>
        </w:rPr>
        <w:t xml:space="preserve"> وقد أختضب أبو بكر بالحناء والكتم</w:t>
      </w:r>
      <w:r w:rsidRPr="002F29CE">
        <w:rPr>
          <w:rFonts w:cs="Traditional Arabic" w:hint="cs"/>
          <w:sz w:val="36"/>
          <w:szCs w:val="36"/>
          <w:vertAlign w:val="superscript"/>
          <w:rtl/>
        </w:rPr>
        <w:t>(</w:t>
      </w:r>
      <w:r w:rsidRPr="002F29CE">
        <w:rPr>
          <w:rStyle w:val="FootnoteReference"/>
          <w:rFonts w:cs="Traditional Arabic"/>
          <w:sz w:val="36"/>
          <w:szCs w:val="36"/>
          <w:rtl/>
        </w:rPr>
        <w:footnoteReference w:id="48"/>
      </w:r>
      <w:r w:rsidRPr="002F29CE">
        <w:rPr>
          <w:rFonts w:ascii="Traditional Arabic" w:cs="Traditional Arabic" w:hint="cs"/>
          <w:sz w:val="36"/>
          <w:szCs w:val="36"/>
          <w:vertAlign w:val="superscript"/>
          <w:rtl/>
        </w:rPr>
        <w:t>)" (</w:t>
      </w:r>
      <w:r w:rsidRPr="002F29CE">
        <w:rPr>
          <w:rStyle w:val="FootnoteReference"/>
          <w:rFonts w:cs="Traditional Arabic"/>
          <w:sz w:val="36"/>
          <w:szCs w:val="36"/>
          <w:rtl/>
        </w:rPr>
        <w:footnoteReference w:id="49"/>
      </w:r>
      <w:r w:rsidRPr="002F29CE">
        <w:rPr>
          <w:rFonts w:ascii="Traditional Arabic" w:cs="Traditional Arabic" w:hint="cs"/>
          <w:sz w:val="36"/>
          <w:szCs w:val="36"/>
          <w:vertAlign w:val="superscript"/>
          <w:rtl/>
        </w:rPr>
        <w:t>)</w:t>
      </w:r>
      <w:r w:rsidR="002F00F3">
        <w:rPr>
          <w:rFonts w:cs="Traditional Arabic"/>
          <w:sz w:val="36"/>
          <w:szCs w:val="36"/>
          <w:vertAlign w:val="superscript"/>
          <w:rtl/>
        </w:rPr>
        <w:t xml:space="preserve">. </w:t>
      </w:r>
    </w:p>
    <w:p w:rsidR="004B2662" w:rsidRPr="002F29CE" w:rsidRDefault="004B2662" w:rsidP="00EE4138">
      <w:pPr>
        <w:spacing w:after="0" w:line="240" w:lineRule="auto"/>
        <w:ind w:firstLine="289"/>
        <w:jc w:val="both"/>
        <w:rPr>
          <w:rFonts w:cs="Traditional Arabic"/>
          <w:sz w:val="36"/>
          <w:szCs w:val="36"/>
          <w:rtl/>
        </w:rPr>
      </w:pPr>
      <w:r w:rsidRPr="002F29CE">
        <w:rPr>
          <w:rFonts w:ascii="Tahoma" w:eastAsia="Times New Roman" w:hAnsi="Tahoma" w:cs="Traditional Arabic"/>
          <w:sz w:val="36"/>
          <w:szCs w:val="36"/>
          <w:rtl/>
        </w:rPr>
        <w:t>وهناك آيات ورد فيها لفظ الزينة</w:t>
      </w:r>
      <w:r w:rsidR="002F00F3">
        <w:rPr>
          <w:rFonts w:ascii="Tahoma" w:eastAsia="Times New Roman" w:hAnsi="Tahoma" w:cs="Traditional Arabic"/>
          <w:sz w:val="36"/>
          <w:szCs w:val="36"/>
          <w:rtl/>
        </w:rPr>
        <w:t xml:space="preserve">، </w:t>
      </w:r>
      <w:r w:rsidRPr="002F29CE">
        <w:rPr>
          <w:rFonts w:ascii="Tahoma" w:eastAsia="Times New Roman" w:hAnsi="Tahoma" w:cs="Traditional Arabic"/>
          <w:sz w:val="36"/>
          <w:szCs w:val="36"/>
          <w:rtl/>
        </w:rPr>
        <w:t xml:space="preserve">وكلها تشير </w:t>
      </w:r>
      <w:r w:rsidRPr="002F29CE">
        <w:rPr>
          <w:rFonts w:ascii="Tahoma" w:eastAsia="Times New Roman" w:hAnsi="Tahoma" w:cs="Traditional Arabic" w:hint="cs"/>
          <w:sz w:val="36"/>
          <w:szCs w:val="36"/>
          <w:rtl/>
        </w:rPr>
        <w:t>إ</w:t>
      </w:r>
      <w:r w:rsidRPr="002F29CE">
        <w:rPr>
          <w:rFonts w:ascii="Tahoma" w:eastAsia="Times New Roman" w:hAnsi="Tahoma" w:cs="Traditional Arabic"/>
          <w:sz w:val="36"/>
          <w:szCs w:val="36"/>
          <w:rtl/>
        </w:rPr>
        <w:t>لى أن ما يدركه الإنسان من الخيرات والبركات ومتع الحياة</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كل ذلك من زينة الحياة الدنيا</w:t>
      </w:r>
      <w:r w:rsidR="002F00F3">
        <w:rPr>
          <w:rFonts w:ascii="Tahoma" w:eastAsia="Times New Roman" w:hAnsi="Tahoma" w:cs="Traditional Arabic"/>
          <w:sz w:val="36"/>
          <w:szCs w:val="36"/>
          <w:rtl/>
        </w:rPr>
        <w:t xml:space="preserve">، </w:t>
      </w:r>
      <w:r w:rsidRPr="002F29CE">
        <w:rPr>
          <w:rFonts w:ascii="Tahoma" w:eastAsia="Times New Roman" w:hAnsi="Tahoma" w:cs="Traditional Arabic"/>
          <w:sz w:val="36"/>
          <w:szCs w:val="36"/>
          <w:rtl/>
        </w:rPr>
        <w:t>التي يشترك في تحصيلها المؤمن والكافر على حد سواء</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ق</w:t>
      </w:r>
      <w:r w:rsidRPr="002F29CE">
        <w:rPr>
          <w:rFonts w:ascii="Tahoma" w:eastAsia="Times New Roman" w:hAnsi="Tahoma" w:cs="Traditional Arabic" w:hint="cs"/>
          <w:sz w:val="36"/>
          <w:szCs w:val="36"/>
          <w:rtl/>
        </w:rPr>
        <w:t>ا</w:t>
      </w:r>
      <w:r w:rsidRPr="002F29CE">
        <w:rPr>
          <w:rFonts w:ascii="Tahoma" w:eastAsia="Times New Roman" w:hAnsi="Tahoma" w:cs="Traditional Arabic"/>
          <w:sz w:val="36"/>
          <w:szCs w:val="36"/>
          <w:rtl/>
        </w:rPr>
        <w:t>ل تعالى</w:t>
      </w:r>
      <w:r w:rsidR="002F00F3">
        <w:rPr>
          <w:rFonts w:ascii="Tahoma" w:eastAsia="Times New Roman" w:hAnsi="Tahoma" w:cs="Traditional Arabic"/>
          <w:sz w:val="36"/>
          <w:szCs w:val="36"/>
          <w:rtl/>
        </w:rPr>
        <w:t xml:space="preserve">: </w:t>
      </w:r>
      <w:r w:rsidRPr="002F29CE">
        <w:rPr>
          <w:rFonts w:ascii="QCF_BSML" w:hAnsi="QCF_BSML" w:cs="QCF_BSML"/>
          <w:sz w:val="28"/>
          <w:szCs w:val="28"/>
          <w:rtl/>
        </w:rPr>
        <w:t>ﭽ</w:t>
      </w:r>
      <w:r w:rsidRPr="002F29CE">
        <w:rPr>
          <w:rFonts w:ascii="QCF_P154" w:hAnsi="QCF_P154" w:cs="QCF_P154"/>
          <w:sz w:val="28"/>
          <w:szCs w:val="28"/>
          <w:rtl/>
        </w:rPr>
        <w:t xml:space="preserve">ﭣ  ﭤ  ﭥ  ﭦ  ﭧ   ﭨ  ﭩ  ﭪ  ﭫ  ﭬ  ﭭﭮ  ﭯ  ﭰ  ﭱ  ﭲ   ﭳ  ﭴ  ﭵ   ﭶ  ﭷ  ﭸﭹ  ﭺ    ﭻ  ﭼ    ﭽ     ﭾ    </w:t>
      </w:r>
      <w:r w:rsidRPr="002F29CE">
        <w:rPr>
          <w:rFonts w:ascii="QCF_BSML" w:hAnsi="QCF_BSML" w:cs="QCF_BSML"/>
          <w:sz w:val="28"/>
          <w:szCs w:val="28"/>
          <w:rtl/>
        </w:rPr>
        <w:t>ﭼ</w:t>
      </w:r>
      <w:r w:rsidRPr="002F29CE">
        <w:rPr>
          <w:rFonts w:ascii="Tahoma" w:eastAsia="Times New Roman" w:hAnsi="Tahoma" w:cs="Traditional Arabic" w:hint="cs"/>
          <w:sz w:val="36"/>
          <w:szCs w:val="36"/>
          <w:vertAlign w:val="superscript"/>
          <w:rtl/>
        </w:rPr>
        <w:t>(</w:t>
      </w:r>
      <w:r w:rsidRPr="002F29CE">
        <w:rPr>
          <w:rStyle w:val="FootnoteReference"/>
          <w:rFonts w:ascii="Tahoma" w:eastAsia="Times New Roman" w:hAnsi="Tahoma" w:cs="Traditional Arabic"/>
          <w:sz w:val="36"/>
          <w:szCs w:val="36"/>
          <w:rtl/>
        </w:rPr>
        <w:footnoteReference w:id="50"/>
      </w:r>
      <w:r w:rsidRPr="002F29CE">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p>
    <w:p w:rsidR="004B2662" w:rsidRPr="002F29CE" w:rsidRDefault="004B2662" w:rsidP="00EE4138">
      <w:pPr>
        <w:spacing w:after="0" w:line="240" w:lineRule="auto"/>
        <w:ind w:firstLine="289"/>
        <w:jc w:val="both"/>
        <w:rPr>
          <w:rFonts w:ascii="Tahoma" w:eastAsia="Times New Roman" w:hAnsi="Tahoma" w:cs="Traditional Arabic"/>
          <w:sz w:val="36"/>
          <w:szCs w:val="36"/>
          <w:rtl/>
        </w:rPr>
      </w:pPr>
      <w:r w:rsidRPr="002F29CE">
        <w:rPr>
          <w:rFonts w:ascii="Tahoma" w:eastAsia="Times New Roman" w:hAnsi="Tahoma" w:cs="Traditional Arabic"/>
          <w:sz w:val="36"/>
          <w:szCs w:val="36"/>
          <w:rtl/>
        </w:rPr>
        <w:t>ومن هنا يتضح لنا أن الزينة من حيث نوعها</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هي زينة خ</w:t>
      </w:r>
      <w:r w:rsidRPr="002F29CE">
        <w:rPr>
          <w:rFonts w:ascii="Tahoma" w:eastAsia="Times New Roman" w:hAnsi="Tahoma" w:cs="Traditional Arabic" w:hint="cs"/>
          <w:sz w:val="36"/>
          <w:szCs w:val="36"/>
          <w:rtl/>
        </w:rPr>
        <w:t>َ</w:t>
      </w:r>
      <w:r w:rsidRPr="002F29CE">
        <w:rPr>
          <w:rFonts w:ascii="Tahoma" w:eastAsia="Times New Roman" w:hAnsi="Tahoma" w:cs="Traditional Arabic"/>
          <w:sz w:val="36"/>
          <w:szCs w:val="36"/>
          <w:rtl/>
        </w:rPr>
        <w:t>ل</w:t>
      </w:r>
      <w:r w:rsidRPr="002F29CE">
        <w:rPr>
          <w:rFonts w:ascii="Tahoma" w:eastAsia="Times New Roman" w:hAnsi="Tahoma" w:cs="Traditional Arabic" w:hint="cs"/>
          <w:sz w:val="36"/>
          <w:szCs w:val="36"/>
          <w:rtl/>
        </w:rPr>
        <w:t>ْ</w:t>
      </w:r>
      <w:r w:rsidRPr="002F29CE">
        <w:rPr>
          <w:rFonts w:ascii="Tahoma" w:eastAsia="Times New Roman" w:hAnsi="Tahoma" w:cs="Traditional Arabic"/>
          <w:sz w:val="36"/>
          <w:szCs w:val="36"/>
          <w:rtl/>
        </w:rPr>
        <w:t>ق</w:t>
      </w:r>
      <w:r w:rsidRPr="002F29CE">
        <w:rPr>
          <w:rFonts w:ascii="Tahoma" w:eastAsia="Times New Roman" w:hAnsi="Tahoma" w:cs="Traditional Arabic" w:hint="cs"/>
          <w:sz w:val="36"/>
          <w:szCs w:val="36"/>
          <w:rtl/>
        </w:rPr>
        <w:t>ِ</w:t>
      </w:r>
      <w:r w:rsidRPr="002F29CE">
        <w:rPr>
          <w:rFonts w:ascii="Tahoma" w:eastAsia="Times New Roman" w:hAnsi="Tahoma" w:cs="Traditional Arabic"/>
          <w:sz w:val="36"/>
          <w:szCs w:val="36"/>
          <w:rtl/>
        </w:rPr>
        <w:t>ي</w:t>
      </w:r>
      <w:r w:rsidRPr="002F29CE">
        <w:rPr>
          <w:rFonts w:ascii="Tahoma" w:eastAsia="Times New Roman" w:hAnsi="Tahoma" w:cs="Traditional Arabic" w:hint="cs"/>
          <w:sz w:val="36"/>
          <w:szCs w:val="36"/>
          <w:rtl/>
        </w:rPr>
        <w:t>َّ</w:t>
      </w:r>
      <w:r w:rsidRPr="002F29CE">
        <w:rPr>
          <w:rFonts w:ascii="Tahoma" w:eastAsia="Times New Roman" w:hAnsi="Tahoma" w:cs="Traditional Arabic"/>
          <w:sz w:val="36"/>
          <w:szCs w:val="36"/>
          <w:rtl/>
        </w:rPr>
        <w:t>ة</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hint="cs"/>
          <w:sz w:val="36"/>
          <w:szCs w:val="36"/>
          <w:rtl/>
        </w:rPr>
        <w:t>التي خلقها الله</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وزينة مكتسبة</w:t>
      </w:r>
      <w:r w:rsidRPr="002F29CE">
        <w:rPr>
          <w:rFonts w:ascii="Tahoma" w:eastAsia="Times New Roman" w:hAnsi="Tahoma" w:cs="Traditional Arabic" w:hint="cs"/>
          <w:sz w:val="36"/>
          <w:szCs w:val="36"/>
          <w:rtl/>
        </w:rPr>
        <w:t xml:space="preserve"> من صنع الإنسان كالكحل والأصباغ</w:t>
      </w:r>
      <w:r w:rsidR="002F00F3">
        <w:rPr>
          <w:rFonts w:ascii="Tahoma" w:eastAsia="Times New Roman" w:hAnsi="Tahoma" w:cs="Traditional Arabic" w:hint="cs"/>
          <w:sz w:val="36"/>
          <w:szCs w:val="36"/>
          <w:rtl/>
        </w:rPr>
        <w:t xml:space="preserve">. </w:t>
      </w:r>
    </w:p>
    <w:p w:rsidR="004B2662" w:rsidRDefault="004B2662" w:rsidP="00EE4138">
      <w:pPr>
        <w:spacing w:after="0" w:line="240" w:lineRule="auto"/>
        <w:ind w:firstLine="289"/>
        <w:jc w:val="both"/>
        <w:rPr>
          <w:rFonts w:cs="Traditional Arabic"/>
          <w:sz w:val="36"/>
          <w:szCs w:val="36"/>
          <w:rtl/>
        </w:rPr>
      </w:pPr>
      <w:r w:rsidRPr="002F29CE">
        <w:rPr>
          <w:rFonts w:cs="Traditional Arabic" w:hint="cs"/>
          <w:sz w:val="36"/>
          <w:szCs w:val="36"/>
          <w:rtl/>
        </w:rPr>
        <w:lastRenderedPageBreak/>
        <w:t xml:space="preserve">ولقد </w:t>
      </w:r>
      <w:r w:rsidRPr="002F29CE">
        <w:rPr>
          <w:rFonts w:cs="Traditional Arabic"/>
          <w:sz w:val="36"/>
          <w:szCs w:val="36"/>
          <w:rtl/>
        </w:rPr>
        <w:t>أودع</w:t>
      </w:r>
      <w:r w:rsidRPr="002F29CE">
        <w:rPr>
          <w:rFonts w:cs="Traditional Arabic" w:hint="cs"/>
          <w:sz w:val="36"/>
          <w:szCs w:val="36"/>
          <w:rtl/>
        </w:rPr>
        <w:t xml:space="preserve"> الله في الإنسان</w:t>
      </w:r>
      <w:r w:rsidRPr="002F29CE">
        <w:rPr>
          <w:rFonts w:cs="Traditional Arabic"/>
          <w:sz w:val="36"/>
          <w:szCs w:val="36"/>
          <w:rtl/>
        </w:rPr>
        <w:t xml:space="preserve"> غريزة حب التزين والتجمل ودعا إليها عن طريق رسله وأنبيائه </w:t>
      </w:r>
      <w:r w:rsidRPr="002F29CE">
        <w:rPr>
          <w:rFonts w:ascii="QCF_BSML" w:hAnsi="QCF_BSML" w:cs="QCF_BSML"/>
          <w:sz w:val="32"/>
          <w:szCs w:val="32"/>
          <w:rtl/>
        </w:rPr>
        <w:t>ﭧﭨ</w:t>
      </w:r>
      <w:r w:rsidRPr="002F29CE">
        <w:rPr>
          <w:rFonts w:ascii="QCF_BSML" w:hAnsi="QCF_BSML" w:cs="QCF_BSML"/>
          <w:sz w:val="28"/>
          <w:szCs w:val="28"/>
          <w:rtl/>
        </w:rPr>
        <w:t>ﭽ</w:t>
      </w:r>
      <w:r w:rsidRPr="002F29CE">
        <w:rPr>
          <w:rFonts w:ascii="QCF_P154" w:hAnsi="QCF_P154" w:cs="QCF_P154"/>
          <w:sz w:val="28"/>
          <w:szCs w:val="28"/>
          <w:rtl/>
        </w:rPr>
        <w:t xml:space="preserve">ﭒﭓ  ﭔ  ﭕ  ﭖ  ﭗ   ﭘ  ﭙ  ﭚ   ﭛ    ﭜﭝ  ﭞ    ﭟ  ﭠ  ﭡ  </w:t>
      </w:r>
      <w:r w:rsidRPr="002F29CE">
        <w:rPr>
          <w:rFonts w:ascii="QCF_BSML" w:hAnsi="QCF_BSML" w:cs="QCF_BSML"/>
          <w:sz w:val="28"/>
          <w:szCs w:val="28"/>
          <w:rtl/>
        </w:rPr>
        <w:t>ﭼ</w:t>
      </w:r>
      <w:r w:rsidRPr="002F29CE">
        <w:rPr>
          <w:rFonts w:cs="Traditional Arabic" w:hint="cs"/>
          <w:sz w:val="36"/>
          <w:szCs w:val="36"/>
          <w:vertAlign w:val="superscript"/>
          <w:rtl/>
        </w:rPr>
        <w:t>(</w:t>
      </w:r>
      <w:r w:rsidRPr="002F29CE">
        <w:rPr>
          <w:rStyle w:val="FootnoteReference"/>
          <w:rFonts w:cs="Traditional Arabic"/>
          <w:sz w:val="36"/>
          <w:szCs w:val="36"/>
          <w:rtl/>
        </w:rPr>
        <w:footnoteReference w:id="51"/>
      </w:r>
      <w:r w:rsidRPr="002F29CE">
        <w:rPr>
          <w:rFonts w:cs="Traditional Arabic" w:hint="cs"/>
          <w:sz w:val="36"/>
          <w:szCs w:val="36"/>
          <w:vertAlign w:val="superscript"/>
          <w:rtl/>
        </w:rPr>
        <w:t>)</w:t>
      </w:r>
      <w:r w:rsidR="002F00F3">
        <w:rPr>
          <w:rFonts w:cs="Traditional Arabic"/>
          <w:sz w:val="36"/>
          <w:szCs w:val="36"/>
          <w:rtl/>
        </w:rPr>
        <w:t xml:space="preserve">. </w:t>
      </w:r>
      <w:r w:rsidRPr="002F29CE">
        <w:rPr>
          <w:rFonts w:ascii="QCF_BSML" w:hAnsi="QCF_BSML" w:cs="Traditional Arabic" w:hint="cs"/>
          <w:sz w:val="36"/>
          <w:szCs w:val="36"/>
          <w:rtl/>
        </w:rPr>
        <w:t xml:space="preserve">و </w:t>
      </w:r>
      <w:r w:rsidRPr="002F29CE">
        <w:rPr>
          <w:rFonts w:ascii="QCF_BSML" w:hAnsi="QCF_BSML" w:cs="QCF_BSML"/>
          <w:sz w:val="32"/>
          <w:szCs w:val="32"/>
          <w:rtl/>
        </w:rPr>
        <w:t>ﭧﭨ</w:t>
      </w:r>
      <w:r w:rsidRPr="002F29CE">
        <w:rPr>
          <w:rFonts w:ascii="QCF_BSML" w:hAnsi="QCF_BSML" w:cs="QCF_BSML"/>
          <w:sz w:val="28"/>
          <w:szCs w:val="28"/>
          <w:rtl/>
        </w:rPr>
        <w:t>ﭽ</w:t>
      </w:r>
      <w:r w:rsidRPr="002F29CE">
        <w:rPr>
          <w:rFonts w:ascii="QCF_P597" w:hAnsi="QCF_P597" w:cs="QCF_P597"/>
          <w:sz w:val="28"/>
          <w:szCs w:val="28"/>
          <w:rtl/>
        </w:rPr>
        <w:t>ﭛﭜﭝﭞ ﭟ ﭠ</w:t>
      </w:r>
      <w:r w:rsidRPr="002F29CE">
        <w:rPr>
          <w:rFonts w:ascii="QCF_BSML" w:hAnsi="QCF_BSML" w:cs="QCF_BSML"/>
          <w:sz w:val="28"/>
          <w:szCs w:val="28"/>
          <w:rtl/>
        </w:rPr>
        <w:t>ﭼ</w:t>
      </w:r>
      <w:r w:rsidRPr="002F29CE">
        <w:rPr>
          <w:rFonts w:cs="Traditional Arabic" w:hint="cs"/>
          <w:sz w:val="36"/>
          <w:szCs w:val="36"/>
          <w:vertAlign w:val="superscript"/>
          <w:rtl/>
        </w:rPr>
        <w:t>(</w:t>
      </w:r>
      <w:r w:rsidRPr="002F29CE">
        <w:rPr>
          <w:rStyle w:val="FootnoteReference"/>
          <w:rFonts w:cs="Traditional Arabic"/>
          <w:sz w:val="36"/>
          <w:szCs w:val="36"/>
          <w:rtl/>
        </w:rPr>
        <w:footnoteReference w:id="52"/>
      </w:r>
      <w:r w:rsidRPr="002F29CE">
        <w:rPr>
          <w:rFonts w:cs="Traditional Arabic" w:hint="cs"/>
          <w:sz w:val="36"/>
          <w:szCs w:val="36"/>
          <w:vertAlign w:val="superscript"/>
          <w:rtl/>
        </w:rPr>
        <w:t>)</w:t>
      </w:r>
      <w:r w:rsidR="002F00F3">
        <w:rPr>
          <w:rFonts w:cs="Traditional Arabic" w:hint="cs"/>
          <w:sz w:val="36"/>
          <w:szCs w:val="36"/>
          <w:rtl/>
        </w:rPr>
        <w:t xml:space="preserve">. </w:t>
      </w:r>
    </w:p>
    <w:p w:rsidR="004B2662" w:rsidRPr="002F29CE" w:rsidRDefault="00F808E6" w:rsidP="00820677">
      <w:pPr>
        <w:spacing w:after="120" w:line="240" w:lineRule="auto"/>
        <w:ind w:firstLine="289"/>
        <w:jc w:val="both"/>
        <w:rPr>
          <w:rFonts w:cs="Traditional Arabic"/>
          <w:sz w:val="36"/>
          <w:szCs w:val="36"/>
          <w:rtl/>
        </w:rPr>
      </w:pPr>
      <w:r>
        <w:rPr>
          <w:rFonts w:cs="Traditional Arabic" w:hint="cs"/>
          <w:sz w:val="36"/>
          <w:szCs w:val="36"/>
          <w:rtl/>
        </w:rPr>
        <w:t>و</w:t>
      </w:r>
      <w:r w:rsidR="004B2662" w:rsidRPr="002F29CE">
        <w:rPr>
          <w:rFonts w:ascii="QCF_BSML" w:hAnsi="QCF_BSML" w:cs="QCF_BSML"/>
          <w:sz w:val="28"/>
          <w:szCs w:val="28"/>
          <w:rtl/>
        </w:rPr>
        <w:t>ﭧﭨﭽ</w:t>
      </w:r>
      <w:r w:rsidR="004B2662" w:rsidRPr="002F29CE">
        <w:rPr>
          <w:rFonts w:ascii="QCF_P289" w:hAnsi="QCF_P289" w:cs="QCF_P289"/>
          <w:sz w:val="28"/>
          <w:szCs w:val="28"/>
          <w:rtl/>
        </w:rPr>
        <w:t xml:space="preserve"> ﮏ  ﮐ  ﮑ  ﮒ  ﮓ   ﮔ  ﮕ  ﮖ  ﮗ  ﮘ  ﮙ  ﮚ  ﮛ   ﮜ  ﮝ  ﮞ  ﮟ</w:t>
      </w:r>
      <w:r w:rsidR="004B2662" w:rsidRPr="002F29CE">
        <w:rPr>
          <w:rFonts w:ascii="QCF_BSML" w:hAnsi="QCF_BSML" w:cs="QCF_BSML"/>
          <w:sz w:val="28"/>
          <w:szCs w:val="28"/>
          <w:rtl/>
        </w:rPr>
        <w:t>ﭼ</w:t>
      </w:r>
      <w:r w:rsidR="004B2662" w:rsidRPr="002F29CE">
        <w:rPr>
          <w:rFonts w:cs="Traditional Arabic" w:hint="cs"/>
          <w:sz w:val="36"/>
          <w:szCs w:val="36"/>
          <w:vertAlign w:val="superscript"/>
          <w:rtl/>
        </w:rPr>
        <w:t>(</w:t>
      </w:r>
      <w:r w:rsidR="004B2662" w:rsidRPr="002F29CE">
        <w:rPr>
          <w:rStyle w:val="FootnoteReference"/>
          <w:rFonts w:cs="Traditional Arabic"/>
          <w:sz w:val="36"/>
          <w:szCs w:val="36"/>
          <w:rtl/>
        </w:rPr>
        <w:footnoteReference w:id="53"/>
      </w:r>
      <w:r w:rsidR="004B2662" w:rsidRPr="002F29CE">
        <w:rPr>
          <w:rFonts w:cs="Traditional Arabic" w:hint="cs"/>
          <w:sz w:val="36"/>
          <w:szCs w:val="36"/>
          <w:vertAlign w:val="superscript"/>
          <w:rtl/>
        </w:rPr>
        <w:t>)</w:t>
      </w:r>
      <w:r w:rsidR="002F00F3">
        <w:rPr>
          <w:rFonts w:cs="Traditional Arabic" w:hint="cs"/>
          <w:sz w:val="36"/>
          <w:szCs w:val="36"/>
          <w:rtl/>
        </w:rPr>
        <w:t xml:space="preserve">. </w:t>
      </w:r>
    </w:p>
    <w:p w:rsidR="004B2662" w:rsidRPr="002F29CE" w:rsidRDefault="004B2662" w:rsidP="007224E4">
      <w:pPr>
        <w:spacing w:after="120" w:line="240" w:lineRule="auto"/>
        <w:ind w:firstLine="289"/>
        <w:jc w:val="both"/>
        <w:rPr>
          <w:rFonts w:cs="Traditional Arabic"/>
          <w:sz w:val="36"/>
          <w:szCs w:val="36"/>
          <w:rtl/>
        </w:rPr>
      </w:pPr>
      <w:r w:rsidRPr="002F29CE">
        <w:rPr>
          <w:rFonts w:cs="Traditional Arabic"/>
          <w:sz w:val="36"/>
          <w:szCs w:val="36"/>
          <w:rtl/>
        </w:rPr>
        <w:t>و</w:t>
      </w:r>
      <w:r w:rsidRPr="002F29CE">
        <w:rPr>
          <w:rFonts w:cs="Traditional Arabic" w:hint="cs"/>
          <w:sz w:val="36"/>
          <w:szCs w:val="36"/>
          <w:rtl/>
        </w:rPr>
        <w:t xml:space="preserve">قد شرع </w:t>
      </w:r>
      <w:r w:rsidRPr="002F29CE">
        <w:rPr>
          <w:rFonts w:cs="Traditional Arabic"/>
          <w:sz w:val="36"/>
          <w:szCs w:val="36"/>
          <w:rtl/>
        </w:rPr>
        <w:t>الإسلام التزين والتجمل للرجال والنساء</w:t>
      </w:r>
      <w:r w:rsidR="002F00F3">
        <w:rPr>
          <w:rFonts w:ascii="Arial" w:eastAsia="Times New Roman" w:hAnsi="Arial" w:cs="Traditional Arabic" w:hint="cs"/>
          <w:sz w:val="36"/>
          <w:szCs w:val="36"/>
          <w:rtl/>
        </w:rPr>
        <w:t xml:space="preserve">، </w:t>
      </w:r>
      <w:r w:rsidRPr="002F29CE">
        <w:rPr>
          <w:rFonts w:ascii="Arial" w:eastAsia="Times New Roman" w:hAnsi="Arial" w:cs="Traditional Arabic"/>
          <w:sz w:val="36"/>
          <w:szCs w:val="36"/>
          <w:rtl/>
        </w:rPr>
        <w:t xml:space="preserve">وعُني الإسلام بزينة المرأة </w:t>
      </w:r>
      <w:r w:rsidRPr="002F29CE">
        <w:rPr>
          <w:rFonts w:ascii="Arial" w:eastAsia="Times New Roman" w:hAnsi="Arial" w:cs="Traditional Arabic" w:hint="cs"/>
          <w:sz w:val="36"/>
          <w:szCs w:val="36"/>
          <w:rtl/>
        </w:rPr>
        <w:t xml:space="preserve">خاصة </w:t>
      </w:r>
      <w:r w:rsidRPr="002F29CE">
        <w:rPr>
          <w:rFonts w:ascii="Arial" w:eastAsia="Times New Roman" w:hAnsi="Arial" w:cs="Traditional Arabic"/>
          <w:sz w:val="36"/>
          <w:szCs w:val="36"/>
          <w:rtl/>
        </w:rPr>
        <w:t>مراعاةً لأنوثتها</w:t>
      </w:r>
      <w:r w:rsidR="002F00F3">
        <w:rPr>
          <w:rFonts w:ascii="Arial" w:eastAsia="Times New Roman" w:hAnsi="Arial" w:cs="Traditional Arabic" w:hint="cs"/>
          <w:sz w:val="36"/>
          <w:szCs w:val="36"/>
          <w:rtl/>
        </w:rPr>
        <w:t xml:space="preserve">، </w:t>
      </w:r>
      <w:r w:rsidRPr="002F29CE">
        <w:rPr>
          <w:rFonts w:ascii="Arial" w:eastAsia="Times New Roman" w:hAnsi="Arial" w:cs="Traditional Arabic"/>
          <w:sz w:val="36"/>
          <w:szCs w:val="36"/>
          <w:rtl/>
        </w:rPr>
        <w:t>وتلبيةً لنداء الفطرة فيها</w:t>
      </w:r>
      <w:r w:rsidR="002F00F3">
        <w:rPr>
          <w:rFonts w:ascii="Arial" w:hAnsi="Arial" w:cs="Traditional Arabic" w:hint="cs"/>
          <w:sz w:val="36"/>
          <w:szCs w:val="36"/>
          <w:rtl/>
        </w:rPr>
        <w:t xml:space="preserve">، </w:t>
      </w:r>
      <w:r w:rsidRPr="002F29CE">
        <w:rPr>
          <w:rFonts w:ascii="Arial" w:hAnsi="Arial" w:cs="Traditional Arabic"/>
          <w:sz w:val="36"/>
          <w:szCs w:val="36"/>
          <w:rtl/>
        </w:rPr>
        <w:t>فالط</w:t>
      </w:r>
      <w:r w:rsidR="003470ED">
        <w:rPr>
          <w:rFonts w:ascii="Arial" w:hAnsi="Arial" w:cs="Traditional Arabic" w:hint="cs"/>
          <w:sz w:val="36"/>
          <w:szCs w:val="36"/>
          <w:rtl/>
        </w:rPr>
        <w:t>ِّ</w:t>
      </w:r>
      <w:r w:rsidRPr="002F29CE">
        <w:rPr>
          <w:rFonts w:ascii="Arial" w:hAnsi="Arial" w:cs="Traditional Arabic"/>
          <w:sz w:val="36"/>
          <w:szCs w:val="36"/>
          <w:rtl/>
        </w:rPr>
        <w:t>يب مثلاً مباح للمرأة</w:t>
      </w:r>
      <w:r w:rsidR="002F00F3">
        <w:rPr>
          <w:rFonts w:ascii="Arial" w:hAnsi="Arial" w:cs="Traditional Arabic" w:hint="cs"/>
          <w:sz w:val="36"/>
          <w:szCs w:val="36"/>
          <w:rtl/>
        </w:rPr>
        <w:t xml:space="preserve">، </w:t>
      </w:r>
      <w:r w:rsidRPr="002F29CE">
        <w:rPr>
          <w:rFonts w:ascii="Arial" w:hAnsi="Arial" w:cs="Traditional Arabic"/>
          <w:sz w:val="36"/>
          <w:szCs w:val="36"/>
          <w:rtl/>
        </w:rPr>
        <w:t>وإن كان وسيلة لإدخال السرور على الزوج</w:t>
      </w:r>
      <w:r w:rsidR="003470ED">
        <w:rPr>
          <w:rFonts w:ascii="Arial" w:hAnsi="Arial" w:cs="Traditional Arabic" w:hint="cs"/>
          <w:sz w:val="36"/>
          <w:szCs w:val="36"/>
          <w:rtl/>
        </w:rPr>
        <w:t>،</w:t>
      </w:r>
      <w:r w:rsidRPr="002F29CE">
        <w:rPr>
          <w:rFonts w:ascii="Arial" w:hAnsi="Arial" w:cs="Traditional Arabic"/>
          <w:sz w:val="36"/>
          <w:szCs w:val="36"/>
          <w:rtl/>
        </w:rPr>
        <w:t xml:space="preserve"> فهو</w:t>
      </w:r>
      <w:r w:rsidRPr="002F29CE">
        <w:rPr>
          <w:rFonts w:ascii="Arial" w:hAnsi="Arial" w:cs="Traditional Arabic" w:hint="cs"/>
          <w:sz w:val="36"/>
          <w:szCs w:val="36"/>
          <w:rtl/>
        </w:rPr>
        <w:t xml:space="preserve"> م</w:t>
      </w:r>
      <w:r w:rsidRPr="002F29CE">
        <w:rPr>
          <w:rFonts w:ascii="Arial" w:hAnsi="Arial" w:cs="Traditional Arabic"/>
          <w:sz w:val="36"/>
          <w:szCs w:val="36"/>
          <w:rtl/>
        </w:rPr>
        <w:t>ستحب تثاب عليه</w:t>
      </w:r>
      <w:r w:rsidR="002F00F3">
        <w:rPr>
          <w:rFonts w:ascii="Arial" w:hAnsi="Arial" w:cs="Traditional Arabic" w:hint="cs"/>
          <w:sz w:val="36"/>
          <w:szCs w:val="36"/>
          <w:rtl/>
        </w:rPr>
        <w:t xml:space="preserve">، </w:t>
      </w:r>
      <w:r w:rsidRPr="002F29CE">
        <w:rPr>
          <w:rFonts w:ascii="Arial" w:hAnsi="Arial" w:cs="Traditional Arabic"/>
          <w:sz w:val="36"/>
          <w:szCs w:val="36"/>
          <w:rtl/>
        </w:rPr>
        <w:t>وإن كانت وضعته المرأة وشم الرجال الأجانب رائحته صار محرماًتعاقب عليه</w:t>
      </w:r>
      <w:r w:rsidRPr="002F29CE">
        <w:rPr>
          <w:rFonts w:cs="Traditional Arabic" w:hint="cs"/>
          <w:sz w:val="36"/>
          <w:szCs w:val="36"/>
          <w:rtl/>
        </w:rPr>
        <w:t xml:space="preserve"> لفعلها</w:t>
      </w:r>
      <w:r w:rsidR="002F00F3">
        <w:rPr>
          <w:rFonts w:cs="Traditional Arabic" w:hint="cs"/>
          <w:sz w:val="36"/>
          <w:szCs w:val="36"/>
          <w:rtl/>
        </w:rPr>
        <w:t xml:space="preserve">، </w:t>
      </w:r>
      <w:r w:rsidRPr="002F29CE">
        <w:rPr>
          <w:rFonts w:ascii="Traditional Arabic" w:cs="Traditional Arabic" w:hint="cs"/>
          <w:sz w:val="36"/>
          <w:szCs w:val="36"/>
          <w:rtl/>
        </w:rPr>
        <w:t>فعن أبي موسى الأشعري</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54"/>
      </w:r>
      <w:r w:rsidRPr="002F29CE">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قال</w:t>
      </w:r>
      <w:r w:rsidR="002F00F3">
        <w:rPr>
          <w:rFonts w:ascii="Traditional Arabic" w:cs="Traditional Arabic"/>
          <w:sz w:val="36"/>
          <w:szCs w:val="36"/>
          <w:rtl/>
        </w:rPr>
        <w:t xml:space="preserve">: </w:t>
      </w:r>
      <w:r w:rsidRPr="002F29CE">
        <w:rPr>
          <w:rFonts w:ascii="Traditional Arabic" w:cs="Traditional Arabic" w:hint="cs"/>
          <w:sz w:val="36"/>
          <w:szCs w:val="36"/>
          <w:rtl/>
        </w:rPr>
        <w:t>قال رسول الله صلى الله عليه وسلم</w:t>
      </w:r>
      <w:r w:rsidR="002F00F3">
        <w:rPr>
          <w:rFonts w:ascii="Traditional Arabic" w:cs="Traditional Arabic"/>
          <w:sz w:val="36"/>
          <w:szCs w:val="36"/>
          <w:rtl/>
        </w:rPr>
        <w:t xml:space="preserve">: </w:t>
      </w:r>
      <w:r w:rsidRPr="002F29CE">
        <w:rPr>
          <w:rFonts w:ascii="Traditional Arabic" w:cs="Traditional Arabic" w:hint="cs"/>
          <w:sz w:val="36"/>
          <w:szCs w:val="36"/>
          <w:rtl/>
        </w:rPr>
        <w:t xml:space="preserve">"أيما امرأة </w:t>
      </w:r>
      <w:r w:rsidRPr="002F29CE">
        <w:rPr>
          <w:rFonts w:ascii="Traditional Arabic" w:cs="Traditional Arabic" w:hint="eastAsia"/>
          <w:sz w:val="36"/>
          <w:szCs w:val="36"/>
          <w:rtl/>
        </w:rPr>
        <w:t>ا</w:t>
      </w:r>
      <w:r w:rsidRPr="002F29CE">
        <w:rPr>
          <w:rFonts w:ascii="Traditional Arabic" w:cs="Traditional Arabic" w:hint="cs"/>
          <w:sz w:val="36"/>
          <w:szCs w:val="36"/>
          <w:rtl/>
        </w:rPr>
        <w:t>ستعطرت</w:t>
      </w:r>
      <w:r w:rsidR="002F00F3">
        <w:rPr>
          <w:rFonts w:ascii="Traditional Arabic" w:cs="Traditional Arabic" w:hint="cs"/>
          <w:sz w:val="36"/>
          <w:szCs w:val="36"/>
          <w:rtl/>
        </w:rPr>
        <w:t xml:space="preserve">، </w:t>
      </w:r>
      <w:r w:rsidRPr="002F29CE">
        <w:rPr>
          <w:rFonts w:ascii="Traditional Arabic" w:cs="Traditional Arabic" w:hint="cs"/>
          <w:sz w:val="36"/>
          <w:szCs w:val="36"/>
          <w:rtl/>
        </w:rPr>
        <w:t xml:space="preserve">ثم </w:t>
      </w:r>
      <w:r w:rsidR="007224E4">
        <w:rPr>
          <w:rFonts w:ascii="Traditional Arabic" w:cs="Traditional Arabic" w:hint="cs"/>
          <w:sz w:val="36"/>
          <w:szCs w:val="36"/>
          <w:rtl/>
        </w:rPr>
        <w:t>خ</w:t>
      </w:r>
      <w:r w:rsidRPr="002F29CE">
        <w:rPr>
          <w:rFonts w:ascii="Traditional Arabic" w:cs="Traditional Arabic" w:hint="cs"/>
          <w:sz w:val="36"/>
          <w:szCs w:val="36"/>
          <w:rtl/>
        </w:rPr>
        <w:t>ر</w:t>
      </w:r>
      <w:r w:rsidR="007224E4">
        <w:rPr>
          <w:rFonts w:ascii="Traditional Arabic" w:cs="Traditional Arabic" w:hint="cs"/>
          <w:sz w:val="36"/>
          <w:szCs w:val="36"/>
          <w:rtl/>
        </w:rPr>
        <w:t>ج</w:t>
      </w:r>
      <w:r w:rsidRPr="002F29CE">
        <w:rPr>
          <w:rFonts w:ascii="Traditional Arabic" w:cs="Traditional Arabic" w:hint="cs"/>
          <w:sz w:val="36"/>
          <w:szCs w:val="36"/>
          <w:rtl/>
        </w:rPr>
        <w:t xml:space="preserve">ت </w:t>
      </w:r>
      <w:r w:rsidR="007224E4">
        <w:rPr>
          <w:rFonts w:ascii="Traditional Arabic" w:cs="Traditional Arabic" w:hint="cs"/>
          <w:sz w:val="36"/>
          <w:szCs w:val="36"/>
          <w:rtl/>
        </w:rPr>
        <w:t>ف</w:t>
      </w:r>
      <w:r w:rsidR="008914CB">
        <w:rPr>
          <w:rFonts w:ascii="Traditional Arabic" w:cs="Traditional Arabic" w:hint="cs"/>
          <w:sz w:val="36"/>
          <w:szCs w:val="36"/>
          <w:rtl/>
        </w:rPr>
        <w:t>م</w:t>
      </w:r>
      <w:r w:rsidR="007224E4">
        <w:rPr>
          <w:rFonts w:ascii="Traditional Arabic" w:cs="Traditional Arabic" w:hint="cs"/>
          <w:sz w:val="36"/>
          <w:szCs w:val="36"/>
          <w:rtl/>
        </w:rPr>
        <w:t xml:space="preserve">رت </w:t>
      </w:r>
      <w:r w:rsidRPr="002F29CE">
        <w:rPr>
          <w:rFonts w:ascii="Traditional Arabic" w:cs="Traditional Arabic" w:hint="cs"/>
          <w:sz w:val="36"/>
          <w:szCs w:val="36"/>
          <w:rtl/>
        </w:rPr>
        <w:t>عل</w:t>
      </w:r>
      <w:r w:rsidRPr="002F29CE">
        <w:rPr>
          <w:rFonts w:ascii="Traditional Arabic" w:cs="Traditional Arabic" w:hint="eastAsia"/>
          <w:sz w:val="36"/>
          <w:szCs w:val="36"/>
          <w:rtl/>
        </w:rPr>
        <w:t>ى</w:t>
      </w:r>
      <w:r w:rsidRPr="002F29CE">
        <w:rPr>
          <w:rFonts w:ascii="Traditional Arabic" w:cs="Traditional Arabic" w:hint="cs"/>
          <w:sz w:val="36"/>
          <w:szCs w:val="36"/>
          <w:rtl/>
        </w:rPr>
        <w:t xml:space="preserve"> قوم ليجدوا ريحها فهي زانية"</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55"/>
      </w:r>
      <w:r w:rsidRPr="002F29CE">
        <w:rPr>
          <w:rFonts w:ascii="Traditional Arabic" w:cs="Traditional Arabic" w:hint="cs"/>
          <w:sz w:val="36"/>
          <w:szCs w:val="36"/>
          <w:vertAlign w:val="superscript"/>
          <w:rtl/>
        </w:rPr>
        <w:t>)</w:t>
      </w:r>
      <w:r w:rsidR="002F00F3">
        <w:rPr>
          <w:rFonts w:ascii="Arial" w:hAnsi="Arial" w:cs="Traditional Arabic" w:hint="cs"/>
          <w:sz w:val="36"/>
          <w:szCs w:val="36"/>
          <w:rtl/>
        </w:rPr>
        <w:t xml:space="preserve">، </w:t>
      </w:r>
      <w:r w:rsidRPr="002F29CE">
        <w:rPr>
          <w:rFonts w:cs="Traditional Arabic" w:hint="cs"/>
          <w:sz w:val="36"/>
          <w:szCs w:val="36"/>
          <w:rtl/>
        </w:rPr>
        <w:t xml:space="preserve">زيادة على أنَّه </w:t>
      </w:r>
      <w:r w:rsidRPr="002F29CE">
        <w:rPr>
          <w:rFonts w:cs="Traditional Arabic"/>
          <w:sz w:val="36"/>
          <w:szCs w:val="36"/>
          <w:rtl/>
        </w:rPr>
        <w:t>قد رخص للنساء فيها أكثر مما رخص للرجال</w:t>
      </w:r>
      <w:r w:rsidR="002F00F3">
        <w:rPr>
          <w:rFonts w:cs="Traditional Arabic" w:hint="cs"/>
          <w:sz w:val="36"/>
          <w:szCs w:val="36"/>
          <w:rtl/>
        </w:rPr>
        <w:t xml:space="preserve">، </w:t>
      </w:r>
      <w:r w:rsidRPr="002F29CE">
        <w:rPr>
          <w:rFonts w:cs="Traditional Arabic"/>
          <w:sz w:val="36"/>
          <w:szCs w:val="36"/>
          <w:rtl/>
        </w:rPr>
        <w:t>فأباح لهن لبس الحرير والتحلي بالذهب</w:t>
      </w:r>
      <w:r w:rsidR="002F00F3">
        <w:rPr>
          <w:rFonts w:cs="Traditional Arabic"/>
          <w:sz w:val="36"/>
          <w:szCs w:val="36"/>
          <w:rtl/>
        </w:rPr>
        <w:t xml:space="preserve">، </w:t>
      </w:r>
      <w:r w:rsidRPr="002F29CE">
        <w:rPr>
          <w:rFonts w:cs="Traditional Arabic"/>
          <w:sz w:val="36"/>
          <w:szCs w:val="36"/>
          <w:rtl/>
        </w:rPr>
        <w:t>وحرمه على الرجال</w:t>
      </w:r>
      <w:r w:rsidR="002F00F3">
        <w:rPr>
          <w:rFonts w:cs="Traditional Arabic" w:hint="cs"/>
          <w:sz w:val="36"/>
          <w:szCs w:val="36"/>
          <w:rtl/>
        </w:rPr>
        <w:t xml:space="preserve">، </w:t>
      </w:r>
      <w:r w:rsidRPr="002F29CE">
        <w:rPr>
          <w:rFonts w:cs="Traditional Arabic"/>
          <w:sz w:val="36"/>
          <w:szCs w:val="36"/>
          <w:rtl/>
        </w:rPr>
        <w:t>وإن كان التزيين للرجال من التحسينات أو الكماليات</w:t>
      </w:r>
      <w:r w:rsidR="002F00F3">
        <w:rPr>
          <w:rFonts w:cs="Traditional Arabic"/>
          <w:sz w:val="36"/>
          <w:szCs w:val="36"/>
          <w:rtl/>
        </w:rPr>
        <w:t xml:space="preserve">، </w:t>
      </w:r>
      <w:r w:rsidRPr="002F29CE">
        <w:rPr>
          <w:rFonts w:cs="Traditional Arabic" w:hint="cs"/>
          <w:sz w:val="36"/>
          <w:szCs w:val="36"/>
          <w:rtl/>
        </w:rPr>
        <w:t xml:space="preserve">فمن باب أولى للنساء </w:t>
      </w:r>
      <w:r w:rsidRPr="002F29CE">
        <w:rPr>
          <w:rFonts w:cs="Traditional Arabic"/>
          <w:sz w:val="36"/>
          <w:szCs w:val="36"/>
          <w:rtl/>
        </w:rPr>
        <w:t>إذ بفواتها تقع المرأة في الحرج والمشقة</w:t>
      </w:r>
      <w:r w:rsidR="002F00F3">
        <w:rPr>
          <w:rFonts w:cs="Traditional Arabic" w:hint="cs"/>
          <w:sz w:val="36"/>
          <w:szCs w:val="36"/>
          <w:rtl/>
        </w:rPr>
        <w:t xml:space="preserve">، </w:t>
      </w:r>
      <w:r w:rsidRPr="002F29CE">
        <w:rPr>
          <w:rFonts w:cs="Traditional Arabic"/>
          <w:sz w:val="36"/>
          <w:szCs w:val="36"/>
          <w:rtl/>
        </w:rPr>
        <w:t>ولا بد من التوسعة عليها بما تتزين به لزوجها</w:t>
      </w:r>
      <w:r w:rsidR="002F00F3">
        <w:rPr>
          <w:rFonts w:cs="Traditional Arabic"/>
          <w:sz w:val="36"/>
          <w:szCs w:val="36"/>
          <w:rtl/>
        </w:rPr>
        <w:t xml:space="preserve">، </w:t>
      </w:r>
      <w:r w:rsidRPr="002F29CE">
        <w:rPr>
          <w:rFonts w:cs="Traditional Arabic"/>
          <w:sz w:val="36"/>
          <w:szCs w:val="36"/>
          <w:rtl/>
        </w:rPr>
        <w:t>ولتتمكن من إحصانه وإشباع رغبته</w:t>
      </w:r>
      <w:r w:rsidR="002F00F3">
        <w:rPr>
          <w:rFonts w:cs="Traditional Arabic"/>
          <w:sz w:val="36"/>
          <w:szCs w:val="36"/>
          <w:rtl/>
        </w:rPr>
        <w:t xml:space="preserve">، </w:t>
      </w:r>
      <w:r w:rsidRPr="002F29CE">
        <w:rPr>
          <w:rFonts w:cs="Traditional Arabic"/>
          <w:sz w:val="36"/>
          <w:szCs w:val="36"/>
          <w:rtl/>
        </w:rPr>
        <w:t>لكن الإسلام لم يطلق العنان لتلك الغرائز والرغبات</w:t>
      </w:r>
      <w:r w:rsidR="002F00F3">
        <w:rPr>
          <w:rFonts w:cs="Traditional Arabic"/>
          <w:sz w:val="36"/>
          <w:szCs w:val="36"/>
          <w:rtl/>
        </w:rPr>
        <w:t xml:space="preserve">، </w:t>
      </w:r>
      <w:r w:rsidRPr="002F29CE">
        <w:rPr>
          <w:rFonts w:cs="Traditional Arabic"/>
          <w:sz w:val="36"/>
          <w:szCs w:val="36"/>
          <w:rtl/>
        </w:rPr>
        <w:t>بل دعا الإنسان إلى ضبطها بمقتضى الهدي الرباني</w:t>
      </w:r>
      <w:r w:rsidR="002F00F3">
        <w:rPr>
          <w:rFonts w:cs="Traditional Arabic"/>
          <w:sz w:val="36"/>
          <w:szCs w:val="36"/>
          <w:rtl/>
        </w:rPr>
        <w:t xml:space="preserve">، </w:t>
      </w:r>
      <w:r w:rsidRPr="002F29CE">
        <w:rPr>
          <w:rFonts w:cs="Traditional Arabic"/>
          <w:sz w:val="36"/>
          <w:szCs w:val="36"/>
          <w:rtl/>
        </w:rPr>
        <w:t>ف</w:t>
      </w:r>
      <w:r w:rsidRPr="002F29CE">
        <w:rPr>
          <w:rFonts w:cs="Traditional Arabic" w:hint="cs"/>
          <w:sz w:val="36"/>
          <w:szCs w:val="36"/>
          <w:rtl/>
        </w:rPr>
        <w:t>وضع</w:t>
      </w:r>
      <w:r w:rsidRPr="002F29CE">
        <w:rPr>
          <w:rFonts w:cs="Traditional Arabic"/>
          <w:sz w:val="36"/>
          <w:szCs w:val="36"/>
          <w:rtl/>
        </w:rPr>
        <w:t xml:space="preserve"> حدوداً ينبغي عليه عدم تخطيها</w:t>
      </w:r>
      <w:r w:rsidR="002F00F3">
        <w:rPr>
          <w:rFonts w:cs="Traditional Arabic" w:hint="cs"/>
          <w:sz w:val="36"/>
          <w:szCs w:val="36"/>
          <w:rtl/>
        </w:rPr>
        <w:t xml:space="preserve">، </w:t>
      </w:r>
      <w:r w:rsidRPr="002F29CE">
        <w:rPr>
          <w:rFonts w:cs="Traditional Arabic"/>
          <w:sz w:val="36"/>
          <w:szCs w:val="36"/>
          <w:rtl/>
        </w:rPr>
        <w:t>و</w:t>
      </w:r>
      <w:r w:rsidRPr="002F29CE">
        <w:rPr>
          <w:rFonts w:cs="Traditional Arabic" w:hint="cs"/>
          <w:sz w:val="36"/>
          <w:szCs w:val="36"/>
          <w:rtl/>
        </w:rPr>
        <w:t xml:space="preserve">نهى عن </w:t>
      </w:r>
      <w:r w:rsidRPr="002F29CE">
        <w:rPr>
          <w:rFonts w:cs="Traditional Arabic"/>
          <w:sz w:val="36"/>
          <w:szCs w:val="36"/>
          <w:rtl/>
        </w:rPr>
        <w:t>أشياء يجب عليه عدم انتهاكها</w:t>
      </w:r>
      <w:r w:rsidR="002F00F3">
        <w:rPr>
          <w:rFonts w:cs="Traditional Arabic"/>
          <w:sz w:val="36"/>
          <w:szCs w:val="36"/>
          <w:rtl/>
        </w:rPr>
        <w:t xml:space="preserve">، </w:t>
      </w:r>
      <w:r w:rsidRPr="002F29CE">
        <w:rPr>
          <w:rFonts w:cs="Traditional Arabic"/>
          <w:sz w:val="36"/>
          <w:szCs w:val="36"/>
          <w:rtl/>
        </w:rPr>
        <w:t xml:space="preserve">ولم تكن تلك الحدود من باب التحكم أو </w:t>
      </w:r>
      <w:r w:rsidRPr="002F29CE">
        <w:rPr>
          <w:rFonts w:cs="Traditional Arabic" w:hint="cs"/>
          <w:sz w:val="36"/>
          <w:szCs w:val="36"/>
          <w:rtl/>
        </w:rPr>
        <w:t>ال</w:t>
      </w:r>
      <w:r w:rsidRPr="002F29CE">
        <w:rPr>
          <w:rFonts w:cs="Traditional Arabic"/>
          <w:sz w:val="36"/>
          <w:szCs w:val="36"/>
          <w:rtl/>
        </w:rPr>
        <w:t>تسلط عليهم</w:t>
      </w:r>
      <w:r w:rsidR="002F00F3">
        <w:rPr>
          <w:rFonts w:cs="Traditional Arabic"/>
          <w:sz w:val="36"/>
          <w:szCs w:val="36"/>
          <w:rtl/>
        </w:rPr>
        <w:t xml:space="preserve">، </w:t>
      </w:r>
      <w:r w:rsidRPr="002F29CE">
        <w:rPr>
          <w:rFonts w:cs="Traditional Arabic"/>
          <w:sz w:val="36"/>
          <w:szCs w:val="36"/>
          <w:rtl/>
        </w:rPr>
        <w:t>وإنما حرصا على إنسانيته وكرامته</w:t>
      </w:r>
      <w:r w:rsidR="002F00F3">
        <w:rPr>
          <w:rFonts w:cs="Traditional Arabic"/>
          <w:sz w:val="36"/>
          <w:szCs w:val="36"/>
          <w:rtl/>
        </w:rPr>
        <w:t xml:space="preserve">. </w:t>
      </w:r>
    </w:p>
    <w:p w:rsidR="004B2662" w:rsidRPr="002F29CE" w:rsidRDefault="004B2662" w:rsidP="003470ED">
      <w:pPr>
        <w:spacing w:after="120" w:line="240" w:lineRule="auto"/>
        <w:ind w:firstLine="289"/>
        <w:jc w:val="both"/>
        <w:rPr>
          <w:rFonts w:cs="Traditional Arabic"/>
          <w:sz w:val="36"/>
          <w:szCs w:val="36"/>
          <w:rtl/>
        </w:rPr>
      </w:pPr>
      <w:r w:rsidRPr="002F29CE">
        <w:rPr>
          <w:rFonts w:cs="Traditional Arabic" w:hint="cs"/>
          <w:sz w:val="36"/>
          <w:szCs w:val="36"/>
          <w:rtl/>
        </w:rPr>
        <w:lastRenderedPageBreak/>
        <w:t>و</w:t>
      </w:r>
      <w:r w:rsidRPr="002F29CE">
        <w:rPr>
          <w:rFonts w:cs="Traditional Arabic"/>
          <w:sz w:val="36"/>
          <w:szCs w:val="36"/>
          <w:rtl/>
        </w:rPr>
        <w:t>المرأة بطبيعتها تميل إلى حب التزين والتجمل</w:t>
      </w:r>
      <w:r w:rsidR="002F00F3">
        <w:rPr>
          <w:rFonts w:cs="Traditional Arabic"/>
          <w:sz w:val="36"/>
          <w:szCs w:val="36"/>
          <w:rtl/>
        </w:rPr>
        <w:t xml:space="preserve">، </w:t>
      </w:r>
      <w:r w:rsidRPr="002F29CE">
        <w:rPr>
          <w:rFonts w:cs="Traditional Arabic"/>
          <w:sz w:val="36"/>
          <w:szCs w:val="36"/>
          <w:rtl/>
        </w:rPr>
        <w:t>وفي هذا العصر كثرت السهام الموجهة إلى المرأة المسلمة بدعوى الإصلاح</w:t>
      </w:r>
      <w:r w:rsidR="003470ED">
        <w:rPr>
          <w:rFonts w:cs="Traditional Arabic" w:hint="cs"/>
          <w:sz w:val="36"/>
          <w:szCs w:val="36"/>
          <w:rtl/>
        </w:rPr>
        <w:t>،</w:t>
      </w:r>
      <w:r w:rsidRPr="002F29CE">
        <w:rPr>
          <w:rFonts w:cs="Traditional Arabic"/>
          <w:sz w:val="36"/>
          <w:szCs w:val="36"/>
          <w:rtl/>
        </w:rPr>
        <w:t xml:space="preserve"> ومن ذلك مسايرة (الموضة)</w:t>
      </w:r>
      <w:r w:rsidR="002F00F3">
        <w:rPr>
          <w:rFonts w:cs="Traditional Arabic"/>
          <w:sz w:val="36"/>
          <w:szCs w:val="36"/>
          <w:rtl/>
        </w:rPr>
        <w:t xml:space="preserve">، </w:t>
      </w:r>
      <w:r w:rsidRPr="002F29CE">
        <w:rPr>
          <w:rFonts w:cs="Traditional Arabic"/>
          <w:sz w:val="36"/>
          <w:szCs w:val="36"/>
          <w:rtl/>
        </w:rPr>
        <w:t>فراحت المرأة  تضيع وقتا</w:t>
      </w:r>
      <w:r w:rsidRPr="002F29CE">
        <w:rPr>
          <w:rFonts w:cs="Traditional Arabic" w:hint="cs"/>
          <w:sz w:val="36"/>
          <w:szCs w:val="36"/>
          <w:rtl/>
        </w:rPr>
        <w:t>ً</w:t>
      </w:r>
      <w:r w:rsidRPr="002F29CE">
        <w:rPr>
          <w:rFonts w:cs="Traditional Arabic"/>
          <w:sz w:val="36"/>
          <w:szCs w:val="36"/>
          <w:rtl/>
        </w:rPr>
        <w:t xml:space="preserve"> كبير</w:t>
      </w:r>
      <w:r w:rsidRPr="002F29CE">
        <w:rPr>
          <w:rFonts w:cs="Traditional Arabic" w:hint="cs"/>
          <w:sz w:val="36"/>
          <w:szCs w:val="36"/>
          <w:rtl/>
        </w:rPr>
        <w:t>ً</w:t>
      </w:r>
      <w:r w:rsidRPr="002F29CE">
        <w:rPr>
          <w:rFonts w:cs="Traditional Arabic"/>
          <w:sz w:val="36"/>
          <w:szCs w:val="36"/>
          <w:rtl/>
        </w:rPr>
        <w:t>ا وثمين</w:t>
      </w:r>
      <w:r w:rsidRPr="002F29CE">
        <w:rPr>
          <w:rFonts w:cs="Traditional Arabic" w:hint="cs"/>
          <w:sz w:val="36"/>
          <w:szCs w:val="36"/>
          <w:rtl/>
        </w:rPr>
        <w:t>ً</w:t>
      </w:r>
      <w:r w:rsidRPr="002F29CE">
        <w:rPr>
          <w:rFonts w:cs="Traditional Arabic"/>
          <w:sz w:val="36"/>
          <w:szCs w:val="36"/>
          <w:rtl/>
        </w:rPr>
        <w:t>ا من أجل الزينة</w:t>
      </w:r>
      <w:r w:rsidR="002F00F3">
        <w:rPr>
          <w:rFonts w:cs="Traditional Arabic" w:hint="cs"/>
          <w:sz w:val="36"/>
          <w:szCs w:val="36"/>
          <w:rtl/>
        </w:rPr>
        <w:t xml:space="preserve">، </w:t>
      </w:r>
      <w:r w:rsidRPr="002F29CE">
        <w:rPr>
          <w:rFonts w:cs="Traditional Arabic"/>
          <w:sz w:val="36"/>
          <w:szCs w:val="36"/>
          <w:rtl/>
        </w:rPr>
        <w:t>إذ تقضي وقتا أمام المرآة أو في أماكن التجميل من أجل زينة ظاهر</w:t>
      </w:r>
      <w:r w:rsidR="003470ED">
        <w:rPr>
          <w:rFonts w:cs="Traditional Arabic" w:hint="cs"/>
          <w:sz w:val="36"/>
          <w:szCs w:val="36"/>
          <w:rtl/>
        </w:rPr>
        <w:t>ة</w:t>
      </w:r>
      <w:r w:rsidR="002F00F3">
        <w:rPr>
          <w:rFonts w:cs="Traditional Arabic" w:hint="cs"/>
          <w:sz w:val="36"/>
          <w:szCs w:val="36"/>
          <w:rtl/>
        </w:rPr>
        <w:t xml:space="preserve">، </w:t>
      </w:r>
      <w:r w:rsidRPr="002F29CE">
        <w:rPr>
          <w:rFonts w:cs="Traditional Arabic"/>
          <w:sz w:val="36"/>
          <w:szCs w:val="36"/>
          <w:rtl/>
        </w:rPr>
        <w:t>وتنفق أموالاً طائلة لمواكبة آخر التسريحات والأصباغ</w:t>
      </w:r>
      <w:r w:rsidR="002F00F3">
        <w:rPr>
          <w:rFonts w:cs="Traditional Arabic"/>
          <w:sz w:val="36"/>
          <w:szCs w:val="36"/>
          <w:rtl/>
        </w:rPr>
        <w:t xml:space="preserve">، </w:t>
      </w:r>
      <w:r w:rsidRPr="002F29CE">
        <w:rPr>
          <w:rFonts w:cs="Traditional Arabic"/>
          <w:sz w:val="36"/>
          <w:szCs w:val="36"/>
          <w:rtl/>
        </w:rPr>
        <w:t>وذلك من أجل لفت الأنظار لجمال مستعار</w:t>
      </w:r>
      <w:r w:rsidR="002F00F3">
        <w:rPr>
          <w:rFonts w:cs="Traditional Arabic"/>
          <w:sz w:val="36"/>
          <w:szCs w:val="36"/>
          <w:rtl/>
        </w:rPr>
        <w:t xml:space="preserve">، </w:t>
      </w:r>
      <w:r w:rsidRPr="002F29CE">
        <w:rPr>
          <w:rFonts w:cs="Traditional Arabic"/>
          <w:sz w:val="36"/>
          <w:szCs w:val="36"/>
          <w:rtl/>
        </w:rPr>
        <w:t>وخداع زائل</w:t>
      </w:r>
      <w:r w:rsidR="002F00F3">
        <w:rPr>
          <w:rFonts w:cs="Traditional Arabic"/>
          <w:sz w:val="36"/>
          <w:szCs w:val="36"/>
          <w:rtl/>
        </w:rPr>
        <w:t xml:space="preserve">، </w:t>
      </w:r>
      <w:r w:rsidRPr="002F29CE">
        <w:rPr>
          <w:rFonts w:cs="Traditional Arabic"/>
          <w:sz w:val="36"/>
          <w:szCs w:val="36"/>
          <w:rtl/>
        </w:rPr>
        <w:t>وتنسى ما خ</w:t>
      </w:r>
      <w:r w:rsidRPr="002F29CE">
        <w:rPr>
          <w:rFonts w:cs="Traditional Arabic" w:hint="cs"/>
          <w:sz w:val="36"/>
          <w:szCs w:val="36"/>
          <w:rtl/>
        </w:rPr>
        <w:t>ُ</w:t>
      </w:r>
      <w:r w:rsidRPr="002F29CE">
        <w:rPr>
          <w:rFonts w:cs="Traditional Arabic"/>
          <w:sz w:val="36"/>
          <w:szCs w:val="36"/>
          <w:rtl/>
        </w:rPr>
        <w:t>ل</w:t>
      </w:r>
      <w:r w:rsidRPr="002F29CE">
        <w:rPr>
          <w:rFonts w:cs="Traditional Arabic" w:hint="cs"/>
          <w:sz w:val="36"/>
          <w:szCs w:val="36"/>
          <w:rtl/>
        </w:rPr>
        <w:t>ِ</w:t>
      </w:r>
      <w:r w:rsidRPr="002F29CE">
        <w:rPr>
          <w:rFonts w:cs="Traditional Arabic"/>
          <w:sz w:val="36"/>
          <w:szCs w:val="36"/>
          <w:rtl/>
        </w:rPr>
        <w:t>ق</w:t>
      </w:r>
      <w:r w:rsidRPr="002F29CE">
        <w:rPr>
          <w:rFonts w:cs="Traditional Arabic" w:hint="cs"/>
          <w:sz w:val="36"/>
          <w:szCs w:val="36"/>
          <w:rtl/>
        </w:rPr>
        <w:t>َ</w:t>
      </w:r>
      <w:r w:rsidRPr="002F29CE">
        <w:rPr>
          <w:rFonts w:cs="Traditional Arabic"/>
          <w:sz w:val="36"/>
          <w:szCs w:val="36"/>
          <w:rtl/>
        </w:rPr>
        <w:t>ت من أجله</w:t>
      </w:r>
      <w:r w:rsidR="002F00F3">
        <w:rPr>
          <w:rFonts w:cs="Traditional Arabic"/>
          <w:sz w:val="36"/>
          <w:szCs w:val="36"/>
          <w:rtl/>
        </w:rPr>
        <w:t xml:space="preserve">. </w:t>
      </w:r>
    </w:p>
    <w:p w:rsidR="004B2662" w:rsidRPr="002F29CE" w:rsidRDefault="004B2662" w:rsidP="00820677">
      <w:pPr>
        <w:spacing w:after="120" w:line="240" w:lineRule="auto"/>
        <w:ind w:firstLine="289"/>
        <w:jc w:val="both"/>
        <w:rPr>
          <w:rFonts w:cs="Traditional Arabic"/>
          <w:sz w:val="36"/>
          <w:szCs w:val="36"/>
          <w:rtl/>
        </w:rPr>
      </w:pPr>
      <w:r w:rsidRPr="002F29CE">
        <w:rPr>
          <w:rFonts w:cs="Traditional Arabic"/>
          <w:sz w:val="36"/>
          <w:szCs w:val="36"/>
          <w:rtl/>
        </w:rPr>
        <w:t>فالمرأة لا تلام على حب الزينة وه</w:t>
      </w:r>
      <w:r w:rsidRPr="002F29CE">
        <w:rPr>
          <w:rFonts w:cs="Traditional Arabic" w:hint="cs"/>
          <w:sz w:val="36"/>
          <w:szCs w:val="36"/>
          <w:rtl/>
        </w:rPr>
        <w:t>يمن طبعها</w:t>
      </w:r>
      <w:r w:rsidRPr="002F29CE">
        <w:rPr>
          <w:rFonts w:cs="Traditional Arabic"/>
          <w:sz w:val="36"/>
          <w:szCs w:val="36"/>
          <w:rtl/>
        </w:rPr>
        <w:t xml:space="preserve"> وخاصة للزوج</w:t>
      </w:r>
      <w:r w:rsidR="002F00F3">
        <w:rPr>
          <w:rFonts w:cs="Traditional Arabic"/>
          <w:sz w:val="36"/>
          <w:szCs w:val="36"/>
          <w:rtl/>
        </w:rPr>
        <w:t xml:space="preserve">، </w:t>
      </w:r>
      <w:r w:rsidRPr="002F29CE">
        <w:rPr>
          <w:rFonts w:ascii="Times New Roman" w:eastAsia="Times New Roman" w:hAnsi="Times New Roman" w:cs="Traditional Arabic"/>
          <w:sz w:val="36"/>
          <w:szCs w:val="36"/>
          <w:rtl/>
        </w:rPr>
        <w:t>بل هي واجبة إذا طلبمنها ذلك</w:t>
      </w:r>
      <w:r w:rsidR="002F00F3">
        <w:rPr>
          <w:rFonts w:ascii="Times New Roman" w:eastAsia="Times New Roman" w:hAnsi="Times New Roman" w:cs="Traditional Arabic" w:hint="cs"/>
          <w:sz w:val="36"/>
          <w:szCs w:val="36"/>
          <w:rtl/>
        </w:rPr>
        <w:t xml:space="preserve">؛ </w:t>
      </w:r>
      <w:r w:rsidRPr="002F29CE">
        <w:rPr>
          <w:rFonts w:ascii="Times New Roman" w:eastAsia="Times New Roman" w:hAnsi="Times New Roman" w:cs="Traditional Arabic"/>
          <w:sz w:val="36"/>
          <w:szCs w:val="36"/>
          <w:rtl/>
        </w:rPr>
        <w:t>لأن الألفة بين الزوجين التي هي عماد الأسرة وضمان وحدتها وتماسكها لا تتحقق إلا بذلك</w:t>
      </w:r>
      <w:r w:rsidR="002F00F3">
        <w:rPr>
          <w:rFonts w:cs="Traditional Arabic" w:hint="cs"/>
          <w:sz w:val="36"/>
          <w:szCs w:val="36"/>
          <w:rtl/>
        </w:rPr>
        <w:t xml:space="preserve">، </w:t>
      </w:r>
      <w:r w:rsidRPr="002F29CE">
        <w:rPr>
          <w:rFonts w:cs="Traditional Arabic"/>
          <w:sz w:val="36"/>
          <w:szCs w:val="36"/>
          <w:rtl/>
        </w:rPr>
        <w:t>فإذا امتنعت استحقت التأديب على ذلك</w:t>
      </w:r>
      <w:r w:rsidR="002F00F3">
        <w:rPr>
          <w:rFonts w:cs="Traditional Arabic"/>
          <w:sz w:val="36"/>
          <w:szCs w:val="36"/>
          <w:rtl/>
        </w:rPr>
        <w:t xml:space="preserve">. </w:t>
      </w:r>
    </w:p>
    <w:p w:rsidR="00577AE6" w:rsidRDefault="004B2662" w:rsidP="00577AE6">
      <w:pPr>
        <w:spacing w:after="120" w:line="240" w:lineRule="auto"/>
        <w:ind w:firstLine="289"/>
        <w:jc w:val="both"/>
        <w:rPr>
          <w:rFonts w:cs="Traditional Arabic"/>
          <w:sz w:val="36"/>
          <w:szCs w:val="36"/>
          <w:rtl/>
        </w:rPr>
      </w:pPr>
      <w:r w:rsidRPr="002F29CE">
        <w:rPr>
          <w:rFonts w:ascii="Arial" w:eastAsia="Times New Roman" w:hAnsi="Arial" w:cs="Traditional Arabic" w:hint="cs"/>
          <w:sz w:val="36"/>
          <w:szCs w:val="36"/>
          <w:rtl/>
        </w:rPr>
        <w:t>و</w:t>
      </w:r>
      <w:r w:rsidRPr="002F29CE">
        <w:rPr>
          <w:rFonts w:ascii="Arial" w:eastAsia="Times New Roman" w:hAnsi="Arial" w:cs="Traditional Arabic"/>
          <w:sz w:val="36"/>
          <w:szCs w:val="36"/>
          <w:rtl/>
        </w:rPr>
        <w:t xml:space="preserve">من </w:t>
      </w:r>
      <w:r w:rsidRPr="002F29CE">
        <w:rPr>
          <w:rFonts w:ascii="Arial" w:eastAsia="Times New Roman" w:hAnsi="Arial" w:cs="Traditional Arabic" w:hint="cs"/>
          <w:sz w:val="36"/>
          <w:szCs w:val="36"/>
          <w:rtl/>
        </w:rPr>
        <w:t xml:space="preserve">الأمور </w:t>
      </w:r>
      <w:r w:rsidRPr="002F29CE">
        <w:rPr>
          <w:rFonts w:ascii="Arial" w:eastAsia="Times New Roman" w:hAnsi="Arial" w:cs="Traditional Arabic"/>
          <w:sz w:val="36"/>
          <w:szCs w:val="36"/>
          <w:rtl/>
        </w:rPr>
        <w:t xml:space="preserve">الخاصة بزينة المرأة </w:t>
      </w:r>
      <w:r w:rsidRPr="002F29CE">
        <w:rPr>
          <w:rFonts w:ascii="Arial" w:eastAsia="Times New Roman" w:hAnsi="Arial" w:cs="Traditional Arabic" w:hint="cs"/>
          <w:sz w:val="36"/>
          <w:szCs w:val="36"/>
          <w:rtl/>
        </w:rPr>
        <w:t>ستر الزينة</w:t>
      </w:r>
      <w:r w:rsidR="002F00F3">
        <w:rPr>
          <w:rFonts w:ascii="Arial" w:eastAsia="Times New Roman" w:hAnsi="Arial" w:cs="Traditional Arabic"/>
          <w:sz w:val="36"/>
          <w:szCs w:val="36"/>
          <w:rtl/>
        </w:rPr>
        <w:t xml:space="preserve">، </w:t>
      </w:r>
      <w:r w:rsidRPr="002F29CE">
        <w:rPr>
          <w:rFonts w:ascii="Arial" w:eastAsia="Times New Roman" w:hAnsi="Arial" w:cs="Traditional Arabic"/>
          <w:sz w:val="36"/>
          <w:szCs w:val="36"/>
          <w:rtl/>
        </w:rPr>
        <w:t>والبعد عن التبرج</w:t>
      </w:r>
      <w:r w:rsidR="002F00F3">
        <w:rPr>
          <w:rFonts w:ascii="Arial" w:eastAsia="Times New Roman" w:hAnsi="Arial" w:cs="Traditional Arabic"/>
          <w:sz w:val="36"/>
          <w:szCs w:val="36"/>
          <w:rtl/>
        </w:rPr>
        <w:t xml:space="preserve">، </w:t>
      </w:r>
      <w:r w:rsidRPr="002F29CE">
        <w:rPr>
          <w:rFonts w:ascii="Arial" w:eastAsia="Times New Roman" w:hAnsi="Arial" w:cs="Traditional Arabic"/>
          <w:sz w:val="36"/>
          <w:szCs w:val="36"/>
          <w:rtl/>
        </w:rPr>
        <w:t>وتجنب إظهارها للرجال الأجانب</w:t>
      </w:r>
      <w:r w:rsidR="002F00F3">
        <w:rPr>
          <w:rFonts w:ascii="Arial" w:eastAsia="Times New Roman" w:hAnsi="Arial" w:cs="Traditional Arabic" w:hint="cs"/>
          <w:sz w:val="36"/>
          <w:szCs w:val="36"/>
          <w:rtl/>
        </w:rPr>
        <w:t xml:space="preserve">، </w:t>
      </w:r>
      <w:r w:rsidRPr="002F29CE">
        <w:rPr>
          <w:rFonts w:ascii="Arial" w:eastAsia="Times New Roman" w:hAnsi="Arial" w:cs="Traditional Arabic"/>
          <w:sz w:val="36"/>
          <w:szCs w:val="36"/>
          <w:rtl/>
        </w:rPr>
        <w:t>ومراعاة القصد والاعتدال والبعد عن الإسراف</w:t>
      </w:r>
      <w:r w:rsidR="002F00F3">
        <w:rPr>
          <w:rFonts w:ascii="Arial" w:eastAsia="Times New Roman" w:hAnsi="Arial" w:cs="Traditional Arabic" w:hint="cs"/>
          <w:sz w:val="36"/>
          <w:szCs w:val="36"/>
          <w:rtl/>
        </w:rPr>
        <w:t xml:space="preserve">، </w:t>
      </w:r>
      <w:r w:rsidRPr="002F29CE">
        <w:rPr>
          <w:rFonts w:ascii="Arial" w:eastAsia="Times New Roman" w:hAnsi="Arial" w:cs="Traditional Arabic"/>
          <w:sz w:val="36"/>
          <w:szCs w:val="36"/>
          <w:rtl/>
        </w:rPr>
        <w:t>ومراعاة حدود الزينة أمام النساء</w:t>
      </w:r>
      <w:r w:rsidR="002F00F3">
        <w:rPr>
          <w:rFonts w:ascii="Arial" w:eastAsia="Times New Roman" w:hAnsi="Arial" w:cs="Traditional Arabic"/>
          <w:sz w:val="36"/>
          <w:szCs w:val="36"/>
          <w:rtl/>
        </w:rPr>
        <w:t xml:space="preserve">. </w:t>
      </w:r>
      <w:r w:rsidRPr="002F29CE">
        <w:rPr>
          <w:rFonts w:cs="Traditional Arabic"/>
          <w:sz w:val="36"/>
          <w:szCs w:val="36"/>
          <w:rtl/>
        </w:rPr>
        <w:t>و يجب التوازن بين الاهتمام بالمظهر الظاهر والباطن</w:t>
      </w:r>
      <w:r w:rsidR="002F00F3">
        <w:rPr>
          <w:rFonts w:cs="Traditional Arabic"/>
          <w:sz w:val="36"/>
          <w:szCs w:val="36"/>
          <w:rtl/>
        </w:rPr>
        <w:t xml:space="preserve">، </w:t>
      </w:r>
      <w:r w:rsidRPr="002F29CE">
        <w:rPr>
          <w:rFonts w:cs="Traditional Arabic"/>
          <w:sz w:val="36"/>
          <w:szCs w:val="36"/>
          <w:rtl/>
        </w:rPr>
        <w:t>كما أن الزينة إما أن تكون خلقية كاعتدال القامة</w:t>
      </w:r>
      <w:r w:rsidR="002F00F3">
        <w:rPr>
          <w:rFonts w:cs="Traditional Arabic"/>
          <w:sz w:val="36"/>
          <w:szCs w:val="36"/>
          <w:rtl/>
        </w:rPr>
        <w:t xml:space="preserve">، </w:t>
      </w:r>
      <w:r w:rsidRPr="002F29CE">
        <w:rPr>
          <w:rFonts w:cs="Traditional Arabic"/>
          <w:sz w:val="36"/>
          <w:szCs w:val="36"/>
          <w:rtl/>
        </w:rPr>
        <w:t>وزينه مكتسبة وهي الخارجة عن الجسم التي يزين بها الإنسان نفسه</w:t>
      </w:r>
      <w:r w:rsidR="002F00F3">
        <w:rPr>
          <w:rFonts w:cs="Traditional Arabic" w:hint="cs"/>
          <w:sz w:val="36"/>
          <w:szCs w:val="36"/>
          <w:rtl/>
        </w:rPr>
        <w:t xml:space="preserve">. </w:t>
      </w:r>
    </w:p>
    <w:p w:rsidR="004C7205" w:rsidRDefault="004C7205" w:rsidP="00577AE6">
      <w:pPr>
        <w:spacing w:after="120" w:line="240" w:lineRule="auto"/>
        <w:ind w:firstLine="289"/>
        <w:jc w:val="both"/>
        <w:rPr>
          <w:rFonts w:cs="Traditional Arabic"/>
          <w:sz w:val="36"/>
          <w:szCs w:val="36"/>
          <w:rtl/>
        </w:rPr>
      </w:pPr>
    </w:p>
    <w:p w:rsidR="004C7205" w:rsidRDefault="004C7205" w:rsidP="00577AE6">
      <w:pPr>
        <w:spacing w:after="120" w:line="240" w:lineRule="auto"/>
        <w:ind w:firstLine="289"/>
        <w:jc w:val="both"/>
        <w:rPr>
          <w:rFonts w:cs="Traditional Arabic"/>
          <w:sz w:val="36"/>
          <w:szCs w:val="36"/>
          <w:rtl/>
        </w:rPr>
      </w:pPr>
    </w:p>
    <w:p w:rsidR="004C7205" w:rsidRDefault="004C7205" w:rsidP="00577AE6">
      <w:pPr>
        <w:spacing w:after="120" w:line="240" w:lineRule="auto"/>
        <w:ind w:firstLine="289"/>
        <w:jc w:val="both"/>
        <w:rPr>
          <w:rFonts w:cs="Traditional Arabic"/>
          <w:sz w:val="36"/>
          <w:szCs w:val="36"/>
          <w:rtl/>
        </w:rPr>
      </w:pPr>
    </w:p>
    <w:p w:rsidR="004B2662" w:rsidRPr="002F29CE" w:rsidRDefault="004B2662" w:rsidP="00577AE6">
      <w:pPr>
        <w:spacing w:after="120" w:line="240" w:lineRule="auto"/>
        <w:ind w:firstLine="289"/>
        <w:jc w:val="both"/>
        <w:rPr>
          <w:rFonts w:cs="Traditional Arabic"/>
          <w:sz w:val="36"/>
          <w:szCs w:val="36"/>
        </w:rPr>
      </w:pPr>
      <w:r w:rsidRPr="002F29CE">
        <w:rPr>
          <w:rFonts w:cs="Traditional Arabic" w:hint="cs"/>
          <w:b/>
          <w:bCs/>
          <w:sz w:val="36"/>
          <w:szCs w:val="36"/>
          <w:rtl/>
        </w:rPr>
        <w:t>والزينة المكروهة</w:t>
      </w:r>
      <w:r w:rsidR="002F00F3">
        <w:rPr>
          <w:rFonts w:cs="Traditional Arabic" w:hint="cs"/>
          <w:sz w:val="36"/>
          <w:szCs w:val="36"/>
          <w:rtl/>
        </w:rPr>
        <w:t xml:space="preserve">: </w:t>
      </w:r>
      <w:r w:rsidRPr="002F29CE">
        <w:rPr>
          <w:rFonts w:cs="Traditional Arabic"/>
          <w:sz w:val="36"/>
          <w:szCs w:val="36"/>
          <w:rtl/>
        </w:rPr>
        <w:t>كلبس المعصفر والمزعفر للرجال</w:t>
      </w:r>
      <w:r w:rsidR="002F00F3">
        <w:rPr>
          <w:rFonts w:cs="Traditional Arabic" w:hint="cs"/>
          <w:sz w:val="36"/>
          <w:szCs w:val="36"/>
          <w:rtl/>
        </w:rPr>
        <w:t xml:space="preserve">، </w:t>
      </w:r>
      <w:r w:rsidRPr="002F29CE">
        <w:rPr>
          <w:rFonts w:ascii="Traditional Arabic" w:cs="Traditional Arabic" w:hint="cs"/>
          <w:sz w:val="36"/>
          <w:szCs w:val="36"/>
          <w:rtl/>
        </w:rPr>
        <w:t>عن علي بن أبي طالب رضي الله عنه</w:t>
      </w:r>
      <w:r w:rsidR="002F00F3">
        <w:rPr>
          <w:rFonts w:ascii="Traditional Arabic" w:cs="Traditional Arabic" w:hint="cs"/>
          <w:sz w:val="36"/>
          <w:szCs w:val="36"/>
          <w:rtl/>
        </w:rPr>
        <w:t xml:space="preserve">، </w:t>
      </w:r>
      <w:r w:rsidRPr="002F29CE">
        <w:rPr>
          <w:rFonts w:ascii="Traditional Arabic" w:cs="Traditional Arabic" w:hint="cs"/>
          <w:sz w:val="36"/>
          <w:szCs w:val="36"/>
          <w:rtl/>
        </w:rPr>
        <w:t>قال</w:t>
      </w:r>
      <w:r w:rsidR="002F00F3">
        <w:rPr>
          <w:rFonts w:ascii="Traditional Arabic" w:cs="Traditional Arabic"/>
          <w:sz w:val="36"/>
          <w:szCs w:val="36"/>
          <w:rtl/>
        </w:rPr>
        <w:t xml:space="preserve">: </w:t>
      </w:r>
      <w:r w:rsidRPr="002F29CE">
        <w:rPr>
          <w:rFonts w:ascii="Traditional Arabic" w:cs="Traditional Arabic" w:hint="cs"/>
          <w:sz w:val="36"/>
          <w:szCs w:val="36"/>
          <w:rtl/>
        </w:rPr>
        <w:t>"نهاني رسول الله صلى لله عليه وسلم عن التختم بالذهب</w:t>
      </w:r>
      <w:r w:rsidR="002F00F3">
        <w:rPr>
          <w:rFonts w:ascii="Traditional Arabic" w:cs="Traditional Arabic" w:hint="cs"/>
          <w:sz w:val="36"/>
          <w:szCs w:val="36"/>
          <w:rtl/>
        </w:rPr>
        <w:t xml:space="preserve">، </w:t>
      </w:r>
      <w:r w:rsidRPr="002F29CE">
        <w:rPr>
          <w:rFonts w:ascii="Traditional Arabic" w:cs="Traditional Arabic" w:hint="cs"/>
          <w:sz w:val="36"/>
          <w:szCs w:val="36"/>
          <w:rtl/>
        </w:rPr>
        <w:t>وعن لباس القِسِيِّ</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56"/>
      </w:r>
      <w:r w:rsidRPr="002F29CE">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F29CE">
        <w:rPr>
          <w:rFonts w:ascii="Traditional Arabic" w:cs="Traditional Arabic" w:hint="cs"/>
          <w:sz w:val="36"/>
          <w:szCs w:val="36"/>
          <w:rtl/>
        </w:rPr>
        <w:t>وعن القراءة في الركوع والسجود وعن لباس المعصفر</w:t>
      </w:r>
      <w:r w:rsidR="00294737" w:rsidRPr="00D644CB">
        <w:rPr>
          <w:rFonts w:ascii="Traditional Arabic" w:cs="Traditional Arabic" w:hint="cs"/>
          <w:sz w:val="36"/>
          <w:szCs w:val="36"/>
          <w:vertAlign w:val="superscript"/>
          <w:rtl/>
        </w:rPr>
        <w:t>(</w:t>
      </w:r>
      <w:r w:rsidR="00294737" w:rsidRPr="00D644CB">
        <w:rPr>
          <w:rStyle w:val="FootnoteReference"/>
          <w:rFonts w:ascii="Traditional Arabic" w:cs="Traditional Arabic"/>
          <w:sz w:val="36"/>
          <w:szCs w:val="36"/>
          <w:rtl/>
        </w:rPr>
        <w:footnoteReference w:id="57"/>
      </w:r>
      <w:r w:rsidR="00294737" w:rsidRPr="00D644CB">
        <w:rPr>
          <w:rFonts w:ascii="Traditional Arabic" w:cs="Traditional Arabic" w:hint="cs"/>
          <w:sz w:val="36"/>
          <w:szCs w:val="36"/>
          <w:vertAlign w:val="superscript"/>
          <w:rtl/>
        </w:rPr>
        <w:t>)</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ascii="Times New Roman" w:eastAsia="Times New Roman" w:hAnsi="Times New Roman" w:cs="Traditional Arabic"/>
          <w:sz w:val="36"/>
          <w:szCs w:val="36"/>
          <w:rtl/>
        </w:rPr>
        <w:footnoteReference w:id="58"/>
      </w:r>
      <w:r w:rsidRPr="002F29CE">
        <w:rPr>
          <w:rFonts w:ascii="Traditional Arabic" w:cs="Traditional Arabic" w:hint="cs"/>
          <w:sz w:val="36"/>
          <w:szCs w:val="36"/>
          <w:vertAlign w:val="superscript"/>
          <w:rtl/>
        </w:rPr>
        <w:t>)</w:t>
      </w:r>
      <w:r w:rsidR="002F00F3">
        <w:rPr>
          <w:rFonts w:cs="Traditional Arabic"/>
          <w:sz w:val="36"/>
          <w:szCs w:val="36"/>
          <w:rtl/>
        </w:rPr>
        <w:t xml:space="preserve">. </w:t>
      </w:r>
    </w:p>
    <w:p w:rsidR="004B2662" w:rsidRDefault="004B2662" w:rsidP="003470ED">
      <w:pPr>
        <w:spacing w:after="120" w:line="240" w:lineRule="auto"/>
        <w:ind w:firstLine="289"/>
        <w:jc w:val="both"/>
        <w:rPr>
          <w:rFonts w:ascii="Times New Roman" w:eastAsia="Times New Roman" w:hAnsi="Times New Roman" w:cs="Traditional Arabic"/>
          <w:sz w:val="36"/>
          <w:szCs w:val="36"/>
          <w:rtl/>
        </w:rPr>
      </w:pPr>
      <w:r w:rsidRPr="002F29CE">
        <w:rPr>
          <w:rFonts w:cs="Traditional Arabic"/>
          <w:sz w:val="36"/>
          <w:szCs w:val="36"/>
          <w:rtl/>
        </w:rPr>
        <w:lastRenderedPageBreak/>
        <w:t xml:space="preserve">ويكره </w:t>
      </w:r>
      <w:r w:rsidRPr="002F29CE">
        <w:rPr>
          <w:rFonts w:ascii="Times New Roman" w:eastAsia="Times New Roman" w:hAnsi="Times New Roman" w:cs="Traditional Arabic"/>
          <w:sz w:val="36"/>
          <w:szCs w:val="36"/>
          <w:rtl/>
        </w:rPr>
        <w:t>المبالغة في الزينة المباح</w:t>
      </w:r>
      <w:r w:rsidR="003470ED">
        <w:rPr>
          <w:rFonts w:ascii="Times New Roman" w:eastAsia="Times New Roman" w:hAnsi="Times New Roman" w:cs="Traditional Arabic" w:hint="cs"/>
          <w:sz w:val="36"/>
          <w:szCs w:val="36"/>
          <w:rtl/>
        </w:rPr>
        <w:t>ة</w:t>
      </w:r>
      <w:r w:rsidR="002F00F3">
        <w:rPr>
          <w:rFonts w:ascii="Times New Roman" w:eastAsia="Times New Roman" w:hAnsi="Times New Roman" w:cs="Traditional Arabic" w:hint="cs"/>
          <w:sz w:val="36"/>
          <w:szCs w:val="36"/>
          <w:rtl/>
        </w:rPr>
        <w:t xml:space="preserve">، </w:t>
      </w:r>
      <w:r w:rsidRPr="002F29CE">
        <w:rPr>
          <w:rFonts w:ascii="Times New Roman" w:eastAsia="Times New Roman" w:hAnsi="Times New Roman" w:cs="Traditional Arabic"/>
          <w:sz w:val="36"/>
          <w:szCs w:val="36"/>
          <w:rtl/>
        </w:rPr>
        <w:t>لما فيها من إضاعة المال والوقت في غير ما يجدي</w:t>
      </w:r>
      <w:r w:rsidRPr="002F29CE">
        <w:rPr>
          <w:rFonts w:ascii="Times New Roman" w:eastAsia="Times New Roman" w:hAnsi="Times New Roman" w:cs="Traditional Arabic" w:hint="cs"/>
          <w:sz w:val="36"/>
          <w:szCs w:val="36"/>
          <w:rtl/>
        </w:rPr>
        <w:t xml:space="preserve"> و التي ت</w:t>
      </w:r>
      <w:r w:rsidRPr="002F29CE">
        <w:rPr>
          <w:rFonts w:ascii="Times New Roman" w:eastAsia="Times New Roman" w:hAnsi="Times New Roman" w:cs="Traditional Arabic"/>
          <w:sz w:val="36"/>
          <w:szCs w:val="36"/>
          <w:rtl/>
        </w:rPr>
        <w:t>شغله عن ضرورياته ومهامه الأساسية التي خ</w:t>
      </w:r>
      <w:r w:rsidRPr="002F29CE">
        <w:rPr>
          <w:rFonts w:ascii="Times New Roman" w:eastAsia="Times New Roman" w:hAnsi="Times New Roman" w:cs="Traditional Arabic" w:hint="cs"/>
          <w:sz w:val="36"/>
          <w:szCs w:val="36"/>
          <w:rtl/>
        </w:rPr>
        <w:t>ُ</w:t>
      </w:r>
      <w:r w:rsidRPr="002F29CE">
        <w:rPr>
          <w:rFonts w:ascii="Times New Roman" w:eastAsia="Times New Roman" w:hAnsi="Times New Roman" w:cs="Traditional Arabic"/>
          <w:sz w:val="36"/>
          <w:szCs w:val="36"/>
          <w:rtl/>
        </w:rPr>
        <w:t>ل</w:t>
      </w:r>
      <w:r w:rsidRPr="002F29CE">
        <w:rPr>
          <w:rFonts w:ascii="Times New Roman" w:eastAsia="Times New Roman" w:hAnsi="Times New Roman" w:cs="Traditional Arabic" w:hint="cs"/>
          <w:sz w:val="36"/>
          <w:szCs w:val="36"/>
          <w:rtl/>
        </w:rPr>
        <w:t>ِ</w:t>
      </w:r>
      <w:r w:rsidRPr="002F29CE">
        <w:rPr>
          <w:rFonts w:ascii="Times New Roman" w:eastAsia="Times New Roman" w:hAnsi="Times New Roman" w:cs="Traditional Arabic"/>
          <w:sz w:val="36"/>
          <w:szCs w:val="36"/>
          <w:rtl/>
        </w:rPr>
        <w:t>ق</w:t>
      </w:r>
      <w:r w:rsidRPr="002F29CE">
        <w:rPr>
          <w:rFonts w:ascii="Times New Roman" w:eastAsia="Times New Roman" w:hAnsi="Times New Roman" w:cs="Traditional Arabic" w:hint="cs"/>
          <w:sz w:val="36"/>
          <w:szCs w:val="36"/>
          <w:rtl/>
        </w:rPr>
        <w:t>َ</w:t>
      </w:r>
      <w:r w:rsidRPr="002F29CE">
        <w:rPr>
          <w:rFonts w:ascii="Times New Roman" w:eastAsia="Times New Roman" w:hAnsi="Times New Roman" w:cs="Traditional Arabic"/>
          <w:sz w:val="36"/>
          <w:szCs w:val="36"/>
          <w:rtl/>
        </w:rPr>
        <w:t xml:space="preserve"> لها</w:t>
      </w:r>
      <w:r w:rsidR="002F00F3">
        <w:rPr>
          <w:rFonts w:ascii="Times New Roman" w:eastAsia="Times New Roman" w:hAnsi="Times New Roman" w:cs="Traditional Arabic"/>
          <w:sz w:val="36"/>
          <w:szCs w:val="36"/>
          <w:rtl/>
        </w:rPr>
        <w:t xml:space="preserve">. </w:t>
      </w:r>
    </w:p>
    <w:p w:rsidR="004B2662" w:rsidRPr="002F29CE" w:rsidRDefault="004B2662" w:rsidP="00820677">
      <w:pPr>
        <w:spacing w:before="240" w:after="120" w:line="240" w:lineRule="auto"/>
        <w:ind w:firstLine="289"/>
        <w:jc w:val="both"/>
        <w:rPr>
          <w:rFonts w:cs="Traditional Arabic"/>
          <w:b/>
          <w:bCs/>
          <w:sz w:val="36"/>
          <w:szCs w:val="36"/>
          <w:rtl/>
        </w:rPr>
      </w:pPr>
      <w:r w:rsidRPr="002F29CE">
        <w:rPr>
          <w:rFonts w:cs="Traditional Arabic" w:hint="cs"/>
          <w:b/>
          <w:bCs/>
          <w:sz w:val="36"/>
          <w:szCs w:val="36"/>
          <w:rtl/>
        </w:rPr>
        <w:t>أما الزينة المحرمة</w:t>
      </w:r>
      <w:r w:rsidR="002F00F3">
        <w:rPr>
          <w:rFonts w:cs="Traditional Arabic"/>
          <w:sz w:val="36"/>
          <w:szCs w:val="36"/>
          <w:rtl/>
        </w:rPr>
        <w:t xml:space="preserve">: </w:t>
      </w:r>
    </w:p>
    <w:p w:rsidR="004B2662" w:rsidRDefault="004B2662" w:rsidP="003470ED">
      <w:pPr>
        <w:spacing w:after="120" w:line="240" w:lineRule="auto"/>
        <w:ind w:firstLine="289"/>
        <w:jc w:val="both"/>
        <w:rPr>
          <w:rFonts w:ascii="Traditional Arabic" w:cs="Traditional Arabic"/>
          <w:sz w:val="36"/>
          <w:szCs w:val="36"/>
          <w:rtl/>
        </w:rPr>
      </w:pPr>
      <w:r w:rsidRPr="002F29CE">
        <w:rPr>
          <w:rFonts w:ascii="Arial" w:hAnsi="Arial" w:cs="Traditional Arabic" w:hint="cs"/>
          <w:sz w:val="36"/>
          <w:szCs w:val="36"/>
          <w:rtl/>
        </w:rPr>
        <w:t>ف</w:t>
      </w:r>
      <w:r w:rsidRPr="002F29CE">
        <w:rPr>
          <w:rFonts w:ascii="Arial" w:hAnsi="Arial" w:cs="Traditional Arabic"/>
          <w:sz w:val="36"/>
          <w:szCs w:val="36"/>
          <w:rtl/>
        </w:rPr>
        <w:t>ه</w:t>
      </w:r>
      <w:r w:rsidRPr="002F29CE">
        <w:rPr>
          <w:rFonts w:ascii="Arial" w:hAnsi="Arial" w:cs="Traditional Arabic" w:hint="cs"/>
          <w:sz w:val="36"/>
          <w:szCs w:val="36"/>
          <w:rtl/>
        </w:rPr>
        <w:t>ي</w:t>
      </w:r>
      <w:r w:rsidRPr="002F29CE">
        <w:rPr>
          <w:rFonts w:ascii="Arial" w:hAnsi="Arial" w:cs="Traditional Arabic"/>
          <w:sz w:val="36"/>
          <w:szCs w:val="36"/>
          <w:rtl/>
        </w:rPr>
        <w:t xml:space="preserve"> كل ما ح</w:t>
      </w:r>
      <w:r w:rsidR="003470ED">
        <w:rPr>
          <w:rFonts w:ascii="Arial" w:hAnsi="Arial" w:cs="Traditional Arabic" w:hint="cs"/>
          <w:sz w:val="36"/>
          <w:szCs w:val="36"/>
          <w:rtl/>
        </w:rPr>
        <w:t>َ</w:t>
      </w:r>
      <w:r w:rsidRPr="002F29CE">
        <w:rPr>
          <w:rFonts w:ascii="Arial" w:hAnsi="Arial" w:cs="Traditional Arabic"/>
          <w:sz w:val="36"/>
          <w:szCs w:val="36"/>
          <w:rtl/>
        </w:rPr>
        <w:t>ر</w:t>
      </w:r>
      <w:r w:rsidR="003470ED">
        <w:rPr>
          <w:rFonts w:ascii="Arial" w:hAnsi="Arial" w:cs="Traditional Arabic" w:hint="cs"/>
          <w:sz w:val="36"/>
          <w:szCs w:val="36"/>
          <w:rtl/>
        </w:rPr>
        <w:t>َّ</w:t>
      </w:r>
      <w:r w:rsidRPr="002F29CE">
        <w:rPr>
          <w:rFonts w:ascii="Arial" w:hAnsi="Arial" w:cs="Traditional Arabic"/>
          <w:sz w:val="36"/>
          <w:szCs w:val="36"/>
          <w:rtl/>
        </w:rPr>
        <w:t>م</w:t>
      </w:r>
      <w:r w:rsidRPr="002F29CE">
        <w:rPr>
          <w:rFonts w:ascii="Arial" w:hAnsi="Arial" w:cs="Traditional Arabic" w:hint="cs"/>
          <w:sz w:val="36"/>
          <w:szCs w:val="36"/>
          <w:rtl/>
        </w:rPr>
        <w:t>ه</w:t>
      </w:r>
      <w:r w:rsidRPr="002F29CE">
        <w:rPr>
          <w:rFonts w:ascii="Arial" w:hAnsi="Arial" w:cs="Traditional Arabic"/>
          <w:sz w:val="36"/>
          <w:szCs w:val="36"/>
          <w:rtl/>
        </w:rPr>
        <w:t xml:space="preserve"> الشرع وح</w:t>
      </w:r>
      <w:r w:rsidR="003470ED">
        <w:rPr>
          <w:rFonts w:ascii="Arial" w:hAnsi="Arial" w:cs="Traditional Arabic" w:hint="cs"/>
          <w:sz w:val="36"/>
          <w:szCs w:val="36"/>
          <w:rtl/>
        </w:rPr>
        <w:t>َ</w:t>
      </w:r>
      <w:r w:rsidRPr="002F29CE">
        <w:rPr>
          <w:rFonts w:ascii="Arial" w:hAnsi="Arial" w:cs="Traditional Arabic"/>
          <w:sz w:val="36"/>
          <w:szCs w:val="36"/>
          <w:rtl/>
        </w:rPr>
        <w:t>ذ</w:t>
      </w:r>
      <w:r w:rsidR="003470ED">
        <w:rPr>
          <w:rFonts w:ascii="Arial" w:hAnsi="Arial" w:cs="Traditional Arabic" w:hint="cs"/>
          <w:sz w:val="36"/>
          <w:szCs w:val="36"/>
          <w:rtl/>
        </w:rPr>
        <w:t>َّ</w:t>
      </w:r>
      <w:r w:rsidRPr="002F29CE">
        <w:rPr>
          <w:rFonts w:ascii="Arial" w:hAnsi="Arial" w:cs="Traditional Arabic"/>
          <w:sz w:val="36"/>
          <w:szCs w:val="36"/>
          <w:rtl/>
        </w:rPr>
        <w:t>ر منه</w:t>
      </w:r>
      <w:r w:rsidR="002F00F3">
        <w:rPr>
          <w:rFonts w:ascii="Arial" w:hAnsi="Arial" w:cs="Traditional Arabic" w:hint="cs"/>
          <w:sz w:val="36"/>
          <w:szCs w:val="36"/>
          <w:rtl/>
        </w:rPr>
        <w:t xml:space="preserve">، </w:t>
      </w:r>
      <w:r w:rsidRPr="002F29CE">
        <w:rPr>
          <w:rFonts w:ascii="Arial" w:hAnsi="Arial" w:cs="Traditional Arabic"/>
          <w:sz w:val="36"/>
          <w:szCs w:val="36"/>
          <w:rtl/>
        </w:rPr>
        <w:t>مما تعتبره النساء زينة سواء نص عليهالشارع</w:t>
      </w:r>
      <w:r w:rsidR="002F00F3">
        <w:rPr>
          <w:rFonts w:ascii="Arial" w:hAnsi="Arial" w:cs="Traditional Arabic"/>
          <w:sz w:val="36"/>
          <w:szCs w:val="36"/>
          <w:rtl/>
        </w:rPr>
        <w:t xml:space="preserve">، </w:t>
      </w:r>
      <w:r w:rsidRPr="002F29CE">
        <w:rPr>
          <w:rFonts w:ascii="Arial" w:hAnsi="Arial" w:cs="Traditional Arabic"/>
          <w:sz w:val="36"/>
          <w:szCs w:val="36"/>
          <w:rtl/>
        </w:rPr>
        <w:t>كالنمص</w:t>
      </w:r>
      <w:r w:rsidRPr="002F29CE">
        <w:rPr>
          <w:rFonts w:ascii="Arial" w:hAnsi="Arial" w:cs="Traditional Arabic" w:hint="cs"/>
          <w:sz w:val="36"/>
          <w:szCs w:val="36"/>
          <w:vertAlign w:val="superscript"/>
          <w:rtl/>
        </w:rPr>
        <w:t>(</w:t>
      </w:r>
      <w:r w:rsidRPr="002F29CE">
        <w:rPr>
          <w:rStyle w:val="FootnoteReference"/>
          <w:rFonts w:ascii="Arial" w:hAnsi="Arial" w:cs="Traditional Arabic"/>
          <w:sz w:val="36"/>
          <w:szCs w:val="36"/>
          <w:rtl/>
        </w:rPr>
        <w:footnoteReference w:id="59"/>
      </w:r>
      <w:r w:rsidRPr="002F29CE">
        <w:rPr>
          <w:rFonts w:ascii="Arial" w:hAnsi="Arial" w:cs="Traditional Arabic" w:hint="cs"/>
          <w:sz w:val="36"/>
          <w:szCs w:val="36"/>
          <w:vertAlign w:val="superscript"/>
          <w:rtl/>
        </w:rPr>
        <w:t>)</w:t>
      </w:r>
      <w:r w:rsidRPr="002F29CE">
        <w:rPr>
          <w:rFonts w:ascii="Arial" w:hAnsi="Arial" w:cs="Traditional Arabic"/>
          <w:sz w:val="36"/>
          <w:szCs w:val="36"/>
          <w:rtl/>
        </w:rPr>
        <w:t>ووصل الشعر</w:t>
      </w:r>
      <w:r w:rsidRPr="002F29CE">
        <w:rPr>
          <w:rFonts w:ascii="Arial" w:hAnsi="Arial" w:cs="Traditional Arabic" w:hint="cs"/>
          <w:sz w:val="36"/>
          <w:szCs w:val="36"/>
          <w:vertAlign w:val="superscript"/>
          <w:rtl/>
        </w:rPr>
        <w:t>(</w:t>
      </w:r>
      <w:r w:rsidRPr="002F29CE">
        <w:rPr>
          <w:rStyle w:val="FootnoteReference"/>
          <w:rFonts w:ascii="Arial" w:hAnsi="Arial" w:cs="Traditional Arabic"/>
          <w:sz w:val="36"/>
          <w:szCs w:val="36"/>
          <w:rtl/>
        </w:rPr>
        <w:footnoteReference w:id="60"/>
      </w:r>
      <w:r w:rsidRPr="002F29CE">
        <w:rPr>
          <w:rFonts w:ascii="Arial" w:hAnsi="Arial" w:cs="Traditional Arabic" w:hint="cs"/>
          <w:sz w:val="36"/>
          <w:szCs w:val="36"/>
          <w:vertAlign w:val="superscript"/>
          <w:rtl/>
        </w:rPr>
        <w:t>)</w:t>
      </w:r>
      <w:r w:rsidRPr="002F29CE">
        <w:rPr>
          <w:rFonts w:ascii="Arial" w:hAnsi="Arial" w:cs="Traditional Arabic" w:hint="cs"/>
          <w:sz w:val="36"/>
          <w:szCs w:val="36"/>
          <w:rtl/>
        </w:rPr>
        <w:t xml:space="preserve"> كما في </w:t>
      </w:r>
      <w:r w:rsidRPr="002F29CE">
        <w:rPr>
          <w:rFonts w:cs="Traditional Arabic"/>
          <w:sz w:val="36"/>
          <w:szCs w:val="36"/>
          <w:rtl/>
        </w:rPr>
        <w:t>حديث عبد الله ابن مسعود</w:t>
      </w:r>
      <w:r w:rsidRPr="002F29CE">
        <w:rPr>
          <w:rFonts w:cs="Traditional Arabic" w:hint="cs"/>
          <w:sz w:val="36"/>
          <w:szCs w:val="36"/>
          <w:vertAlign w:val="superscript"/>
          <w:rtl/>
        </w:rPr>
        <w:t>(</w:t>
      </w:r>
      <w:r w:rsidRPr="002F29CE">
        <w:rPr>
          <w:rStyle w:val="FootnoteReference"/>
          <w:rFonts w:cs="Traditional Arabic"/>
          <w:sz w:val="36"/>
          <w:szCs w:val="36"/>
          <w:rtl/>
        </w:rPr>
        <w:footnoteReference w:id="61"/>
      </w:r>
      <w:r w:rsidRPr="002F29CE">
        <w:rPr>
          <w:rFonts w:cs="Traditional Arabic" w:hint="cs"/>
          <w:sz w:val="36"/>
          <w:szCs w:val="36"/>
          <w:vertAlign w:val="superscript"/>
          <w:rtl/>
        </w:rPr>
        <w:t>)</w:t>
      </w:r>
      <w:r w:rsidRPr="002F29CE">
        <w:rPr>
          <w:rFonts w:cs="Traditional Arabic" w:hint="cs"/>
          <w:sz w:val="36"/>
          <w:szCs w:val="36"/>
          <w:rtl/>
        </w:rPr>
        <w:t xml:space="preserve"> رضي الله عنه</w:t>
      </w:r>
      <w:r w:rsidRPr="002F29CE">
        <w:rPr>
          <w:rFonts w:cs="Traditional Arabic"/>
          <w:sz w:val="36"/>
          <w:szCs w:val="36"/>
          <w:rtl/>
        </w:rPr>
        <w:t xml:space="preserve"> قال</w:t>
      </w:r>
      <w:r w:rsidR="002F00F3">
        <w:rPr>
          <w:rFonts w:cs="Traditional Arabic" w:hint="cs"/>
          <w:sz w:val="36"/>
          <w:szCs w:val="36"/>
          <w:rtl/>
        </w:rPr>
        <w:t xml:space="preserve">: </w:t>
      </w:r>
      <w:r w:rsidRPr="002F29CE">
        <w:rPr>
          <w:rFonts w:cs="Traditional Arabic" w:hint="cs"/>
          <w:sz w:val="36"/>
          <w:szCs w:val="36"/>
          <w:rtl/>
        </w:rPr>
        <w:t>"</w:t>
      </w:r>
      <w:r w:rsidRPr="002F29CE">
        <w:rPr>
          <w:rFonts w:cs="Traditional Arabic"/>
          <w:sz w:val="36"/>
          <w:szCs w:val="36"/>
          <w:rtl/>
        </w:rPr>
        <w:t>لعن الله الواشمات</w:t>
      </w:r>
      <w:r w:rsidRPr="002F29CE">
        <w:rPr>
          <w:rFonts w:cs="Traditional Arabic" w:hint="cs"/>
          <w:sz w:val="36"/>
          <w:szCs w:val="36"/>
          <w:rtl/>
        </w:rPr>
        <w:t xml:space="preserve"> والمستوشمات</w:t>
      </w:r>
      <w:r w:rsidRPr="002F29CE">
        <w:rPr>
          <w:rFonts w:cs="Traditional Arabic" w:hint="cs"/>
          <w:sz w:val="36"/>
          <w:szCs w:val="36"/>
          <w:vertAlign w:val="superscript"/>
          <w:rtl/>
        </w:rPr>
        <w:t>(</w:t>
      </w:r>
      <w:r w:rsidRPr="002F29CE">
        <w:rPr>
          <w:rStyle w:val="FootnoteReference"/>
          <w:rFonts w:cs="Traditional Arabic"/>
          <w:sz w:val="36"/>
          <w:szCs w:val="36"/>
          <w:rtl/>
        </w:rPr>
        <w:footnoteReference w:id="62"/>
      </w:r>
      <w:r w:rsidRPr="002F29CE">
        <w:rPr>
          <w:rFonts w:cs="Traditional Arabic" w:hint="cs"/>
          <w:sz w:val="36"/>
          <w:szCs w:val="36"/>
          <w:vertAlign w:val="superscript"/>
          <w:rtl/>
        </w:rPr>
        <w:t>)</w:t>
      </w:r>
      <w:r w:rsidRPr="002F29CE">
        <w:rPr>
          <w:rFonts w:cs="Traditional Arabic"/>
          <w:sz w:val="36"/>
          <w:szCs w:val="36"/>
          <w:rtl/>
        </w:rPr>
        <w:t>والمتنم</w:t>
      </w:r>
      <w:r w:rsidRPr="002F29CE">
        <w:rPr>
          <w:rFonts w:cs="Traditional Arabic" w:hint="cs"/>
          <w:sz w:val="36"/>
          <w:szCs w:val="36"/>
          <w:rtl/>
        </w:rPr>
        <w:t>ِّ</w:t>
      </w:r>
      <w:r w:rsidRPr="002F29CE">
        <w:rPr>
          <w:rFonts w:cs="Traditional Arabic"/>
          <w:sz w:val="36"/>
          <w:szCs w:val="36"/>
          <w:rtl/>
        </w:rPr>
        <w:t>صات</w:t>
      </w:r>
      <w:r w:rsidRPr="002F29CE">
        <w:rPr>
          <w:rFonts w:cs="Traditional Arabic" w:hint="cs"/>
          <w:sz w:val="36"/>
          <w:szCs w:val="36"/>
          <w:vertAlign w:val="superscript"/>
          <w:rtl/>
        </w:rPr>
        <w:t>(</w:t>
      </w:r>
      <w:r w:rsidRPr="002F29CE">
        <w:rPr>
          <w:rStyle w:val="FootnoteReference"/>
          <w:rFonts w:cs="Traditional Arabic"/>
          <w:sz w:val="36"/>
          <w:szCs w:val="36"/>
          <w:rtl/>
        </w:rPr>
        <w:footnoteReference w:id="63"/>
      </w:r>
      <w:r w:rsidRPr="002F29CE">
        <w:rPr>
          <w:rFonts w:cs="Traditional Arabic" w:hint="cs"/>
          <w:sz w:val="36"/>
          <w:szCs w:val="36"/>
          <w:vertAlign w:val="superscript"/>
          <w:rtl/>
        </w:rPr>
        <w:t>)</w:t>
      </w:r>
      <w:r w:rsidRPr="002F29CE">
        <w:rPr>
          <w:rFonts w:cs="Traditional Arabic"/>
          <w:sz w:val="36"/>
          <w:szCs w:val="36"/>
          <w:rtl/>
        </w:rPr>
        <w:t>والمتفل</w:t>
      </w:r>
      <w:r w:rsidRPr="002F29CE">
        <w:rPr>
          <w:rFonts w:cs="Traditional Arabic" w:hint="cs"/>
          <w:sz w:val="36"/>
          <w:szCs w:val="36"/>
          <w:rtl/>
        </w:rPr>
        <w:t>ِّ</w:t>
      </w:r>
      <w:r w:rsidRPr="002F29CE">
        <w:rPr>
          <w:rFonts w:cs="Traditional Arabic"/>
          <w:sz w:val="36"/>
          <w:szCs w:val="36"/>
          <w:rtl/>
        </w:rPr>
        <w:t>جات</w:t>
      </w:r>
      <w:r w:rsidRPr="002F29CE">
        <w:rPr>
          <w:rFonts w:cs="Traditional Arabic" w:hint="cs"/>
          <w:sz w:val="36"/>
          <w:szCs w:val="36"/>
          <w:vertAlign w:val="superscript"/>
          <w:rtl/>
        </w:rPr>
        <w:t>(</w:t>
      </w:r>
      <w:r w:rsidRPr="002F29CE">
        <w:rPr>
          <w:rStyle w:val="FootnoteReference"/>
          <w:rFonts w:cs="Traditional Arabic"/>
          <w:sz w:val="36"/>
          <w:szCs w:val="36"/>
          <w:rtl/>
        </w:rPr>
        <w:footnoteReference w:id="64"/>
      </w:r>
      <w:r w:rsidRPr="002F29CE">
        <w:rPr>
          <w:rFonts w:cs="Traditional Arabic" w:hint="cs"/>
          <w:sz w:val="36"/>
          <w:szCs w:val="36"/>
          <w:vertAlign w:val="superscript"/>
          <w:rtl/>
        </w:rPr>
        <w:t>)</w:t>
      </w:r>
      <w:r w:rsidRPr="002F29CE">
        <w:rPr>
          <w:rFonts w:cs="Traditional Arabic"/>
          <w:sz w:val="36"/>
          <w:szCs w:val="36"/>
          <w:rtl/>
        </w:rPr>
        <w:t xml:space="preserve"> للحسن المغيرات خلق الله</w:t>
      </w:r>
      <w:r w:rsidRPr="002F29CE">
        <w:rPr>
          <w:rFonts w:cs="Traditional Arabic" w:hint="cs"/>
          <w:sz w:val="36"/>
          <w:szCs w:val="36"/>
          <w:rtl/>
        </w:rPr>
        <w:t xml:space="preserve"> " ما لي لا </w:t>
      </w:r>
      <w:r w:rsidR="003470ED">
        <w:rPr>
          <w:rFonts w:cs="Traditional Arabic" w:hint="cs"/>
          <w:sz w:val="36"/>
          <w:szCs w:val="36"/>
          <w:rtl/>
        </w:rPr>
        <w:t>أ</w:t>
      </w:r>
      <w:r w:rsidRPr="002F29CE">
        <w:rPr>
          <w:rFonts w:cs="Traditional Arabic" w:hint="cs"/>
          <w:sz w:val="36"/>
          <w:szCs w:val="36"/>
          <w:rtl/>
        </w:rPr>
        <w:t>لعن من لعنه رسول الله صلى الله عليه وسلم وهو في كتاب الله</w:t>
      </w:r>
      <w:r w:rsidRPr="002F29CE">
        <w:rPr>
          <w:rFonts w:cs="Traditional Arabic" w:hint="cs"/>
          <w:sz w:val="36"/>
          <w:szCs w:val="36"/>
          <w:vertAlign w:val="superscript"/>
          <w:rtl/>
        </w:rPr>
        <w:t>(</w:t>
      </w:r>
      <w:r w:rsidRPr="002F29CE">
        <w:rPr>
          <w:rStyle w:val="FootnoteReference"/>
          <w:rFonts w:cs="Traditional Arabic"/>
          <w:sz w:val="36"/>
          <w:szCs w:val="36"/>
          <w:rtl/>
        </w:rPr>
        <w:footnoteReference w:id="65"/>
      </w:r>
      <w:r w:rsidRPr="002F29CE">
        <w:rPr>
          <w:rFonts w:cs="Traditional Arabic" w:hint="cs"/>
          <w:sz w:val="36"/>
          <w:szCs w:val="36"/>
          <w:vertAlign w:val="superscript"/>
          <w:rtl/>
        </w:rPr>
        <w:t>)</w:t>
      </w:r>
      <w:r w:rsidR="002F00F3">
        <w:rPr>
          <w:rFonts w:cs="Traditional Arabic"/>
          <w:sz w:val="36"/>
          <w:szCs w:val="36"/>
          <w:rtl/>
        </w:rPr>
        <w:t xml:space="preserve">. </w:t>
      </w:r>
    </w:p>
    <w:p w:rsidR="004B2662" w:rsidRPr="002F29CE" w:rsidRDefault="004B2662" w:rsidP="003470ED">
      <w:pPr>
        <w:spacing w:after="120" w:line="240" w:lineRule="auto"/>
        <w:ind w:firstLine="289"/>
        <w:jc w:val="both"/>
        <w:rPr>
          <w:rFonts w:ascii="Arial" w:hAnsi="Arial" w:cs="Traditional Arabic"/>
          <w:sz w:val="36"/>
          <w:szCs w:val="36"/>
          <w:rtl/>
        </w:rPr>
      </w:pPr>
      <w:r w:rsidRPr="002F29CE">
        <w:rPr>
          <w:rFonts w:ascii="Traditional Arabic" w:cs="Traditional Arabic" w:hint="cs"/>
          <w:sz w:val="36"/>
          <w:szCs w:val="36"/>
          <w:rtl/>
        </w:rPr>
        <w:lastRenderedPageBreak/>
        <w:t xml:space="preserve"> وبما روي عن أسماء بنت أبي بكر</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66"/>
      </w:r>
      <w:r w:rsidRPr="002F29CE">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قالت</w:t>
      </w:r>
      <w:r w:rsidR="002F00F3">
        <w:rPr>
          <w:rFonts w:ascii="Traditional Arabic" w:cs="Traditional Arabic" w:hint="cs"/>
          <w:sz w:val="36"/>
          <w:szCs w:val="36"/>
          <w:rtl/>
        </w:rPr>
        <w:t xml:space="preserve">: </w:t>
      </w:r>
      <w:r w:rsidRPr="002F29CE">
        <w:rPr>
          <w:rFonts w:ascii="Traditional Arabic" w:cs="Traditional Arabic" w:hint="cs"/>
          <w:sz w:val="36"/>
          <w:szCs w:val="36"/>
          <w:rtl/>
        </w:rPr>
        <w:t>جاءت امرأة إلى النبي صلى الله عليه وسلم فقالت</w:t>
      </w:r>
      <w:r w:rsidR="002F00F3">
        <w:rPr>
          <w:rFonts w:ascii="Traditional Arabic" w:cs="Traditional Arabic" w:hint="cs"/>
          <w:sz w:val="36"/>
          <w:szCs w:val="36"/>
          <w:rtl/>
        </w:rPr>
        <w:t xml:space="preserve">: </w:t>
      </w:r>
      <w:r w:rsidRPr="002F29CE">
        <w:rPr>
          <w:rFonts w:ascii="Traditional Arabic" w:cs="Traditional Arabic" w:hint="cs"/>
          <w:sz w:val="36"/>
          <w:szCs w:val="36"/>
          <w:rtl/>
        </w:rPr>
        <w:t xml:space="preserve">يا رسول الله إن لي </w:t>
      </w:r>
      <w:r w:rsidR="00D53EDB">
        <w:rPr>
          <w:rFonts w:ascii="Traditional Arabic" w:cs="Traditional Arabic" w:hint="cs"/>
          <w:sz w:val="36"/>
          <w:szCs w:val="36"/>
          <w:rtl/>
        </w:rPr>
        <w:t>ا</w:t>
      </w:r>
      <w:r w:rsidRPr="002F29CE">
        <w:rPr>
          <w:rFonts w:ascii="Traditional Arabic" w:cs="Traditional Arabic" w:hint="cs"/>
          <w:sz w:val="36"/>
          <w:szCs w:val="36"/>
          <w:rtl/>
        </w:rPr>
        <w:t>بن</w:t>
      </w:r>
      <w:r w:rsidR="00653D10">
        <w:rPr>
          <w:rFonts w:ascii="Traditional Arabic" w:cs="Traditional Arabic" w:hint="cs"/>
          <w:sz w:val="36"/>
          <w:szCs w:val="36"/>
          <w:rtl/>
        </w:rPr>
        <w:t>ة</w:t>
      </w:r>
      <w:r w:rsidRPr="002F29CE">
        <w:rPr>
          <w:rFonts w:ascii="Traditional Arabic" w:cs="Traditional Arabic" w:hint="cs"/>
          <w:sz w:val="36"/>
          <w:szCs w:val="36"/>
          <w:rtl/>
        </w:rPr>
        <w:t xml:space="preserve"> عريسًا أصابتها حصبة فتمرق</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67"/>
      </w:r>
      <w:r w:rsidRPr="002F29CE">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شعرها أف</w:t>
      </w:r>
      <w:r w:rsidR="003470ED">
        <w:rPr>
          <w:rFonts w:ascii="Traditional Arabic" w:cs="Traditional Arabic" w:hint="cs"/>
          <w:sz w:val="36"/>
          <w:szCs w:val="36"/>
          <w:rtl/>
        </w:rPr>
        <w:t>َأَ</w:t>
      </w:r>
      <w:r w:rsidRPr="002F29CE">
        <w:rPr>
          <w:rFonts w:ascii="Traditional Arabic" w:cs="Traditional Arabic" w:hint="cs"/>
          <w:sz w:val="36"/>
          <w:szCs w:val="36"/>
          <w:rtl/>
        </w:rPr>
        <w:t>ص</w:t>
      </w:r>
      <w:r w:rsidR="003470ED">
        <w:rPr>
          <w:rFonts w:ascii="Traditional Arabic" w:cs="Traditional Arabic" w:hint="cs"/>
          <w:sz w:val="36"/>
          <w:szCs w:val="36"/>
          <w:rtl/>
        </w:rPr>
        <w:t>ِ</w:t>
      </w:r>
      <w:r w:rsidRPr="002F29CE">
        <w:rPr>
          <w:rFonts w:ascii="Traditional Arabic" w:cs="Traditional Arabic" w:hint="cs"/>
          <w:sz w:val="36"/>
          <w:szCs w:val="36"/>
          <w:rtl/>
        </w:rPr>
        <w:t>ل</w:t>
      </w:r>
      <w:r w:rsidR="003470ED">
        <w:rPr>
          <w:rFonts w:ascii="Traditional Arabic" w:cs="Traditional Arabic" w:hint="cs"/>
          <w:sz w:val="36"/>
          <w:szCs w:val="36"/>
          <w:rtl/>
        </w:rPr>
        <w:t>ُ</w:t>
      </w:r>
      <w:r w:rsidRPr="002F29CE">
        <w:rPr>
          <w:rFonts w:ascii="Traditional Arabic" w:cs="Traditional Arabic" w:hint="cs"/>
          <w:sz w:val="36"/>
          <w:szCs w:val="36"/>
          <w:rtl/>
        </w:rPr>
        <w:t>ة</w:t>
      </w:r>
      <w:r w:rsidR="003470ED">
        <w:rPr>
          <w:rFonts w:ascii="Traditional Arabic" w:cs="Traditional Arabic" w:hint="cs"/>
          <w:sz w:val="36"/>
          <w:szCs w:val="36"/>
          <w:rtl/>
        </w:rPr>
        <w:t>ُ</w:t>
      </w:r>
      <w:r w:rsidR="002F00F3">
        <w:rPr>
          <w:rFonts w:ascii="Traditional Arabic" w:cs="Traditional Arabic" w:hint="cs"/>
          <w:sz w:val="36"/>
          <w:szCs w:val="36"/>
          <w:rtl/>
        </w:rPr>
        <w:t xml:space="preserve">، </w:t>
      </w:r>
      <w:r w:rsidRPr="002F29CE">
        <w:rPr>
          <w:rFonts w:ascii="Traditional Arabic" w:cs="Traditional Arabic" w:hint="cs"/>
          <w:sz w:val="36"/>
          <w:szCs w:val="36"/>
          <w:rtl/>
        </w:rPr>
        <w:t>فقال "لعن الله الواصلة والمستوصلة"</w:t>
      </w:r>
      <w:r w:rsidRPr="002F29CE">
        <w:rPr>
          <w:rFonts w:ascii="Traditional Arabic" w:cs="Traditional Arabic" w:hint="cs"/>
          <w:sz w:val="36"/>
          <w:szCs w:val="36"/>
          <w:vertAlign w:val="superscript"/>
          <w:rtl/>
        </w:rPr>
        <w:t>(</w:t>
      </w:r>
      <w:r w:rsidRPr="002F29CE">
        <w:rPr>
          <w:rStyle w:val="FootnoteReference"/>
          <w:rFonts w:ascii="Arial" w:hAnsi="Arial" w:cs="Traditional Arabic"/>
          <w:sz w:val="36"/>
          <w:szCs w:val="36"/>
          <w:rtl/>
        </w:rPr>
        <w:footnoteReference w:id="68"/>
      </w:r>
      <w:r w:rsidRPr="002F29CE">
        <w:rPr>
          <w:rFonts w:ascii="Traditional Arabic" w:cs="Traditional Arabic" w:hint="cs"/>
          <w:sz w:val="36"/>
          <w:szCs w:val="36"/>
          <w:vertAlign w:val="superscript"/>
          <w:rtl/>
        </w:rPr>
        <w:t>)</w:t>
      </w:r>
      <w:r w:rsidR="002F00F3">
        <w:rPr>
          <w:rFonts w:ascii="Traditional Arabic" w:cs="Traditional Arabic" w:hint="cs"/>
          <w:b/>
          <w:bCs/>
          <w:sz w:val="36"/>
          <w:szCs w:val="36"/>
          <w:rtl/>
        </w:rPr>
        <w:t xml:space="preserve">، </w:t>
      </w:r>
      <w:r w:rsidRPr="002F29CE">
        <w:rPr>
          <w:rFonts w:ascii="Traditional Arabic" w:cs="Traditional Arabic" w:hint="cs"/>
          <w:sz w:val="36"/>
          <w:szCs w:val="36"/>
          <w:rtl/>
        </w:rPr>
        <w:t>وعن معاوية</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69"/>
      </w:r>
      <w:r w:rsidRPr="002F29CE">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Pr="002F29CE">
        <w:rPr>
          <w:rFonts w:ascii="Traditional Arabic" w:cs="Traditional Arabic" w:hint="cs"/>
          <w:sz w:val="36"/>
          <w:szCs w:val="36"/>
          <w:rtl/>
        </w:rPr>
        <w:t>سمعت رسول الله صلى الله عليه وسلم يقول</w:t>
      </w:r>
      <w:r w:rsidR="003470ED">
        <w:rPr>
          <w:rFonts w:ascii="Traditional Arabic" w:cs="Traditional Arabic" w:hint="cs"/>
          <w:sz w:val="36"/>
          <w:szCs w:val="36"/>
          <w:rtl/>
        </w:rPr>
        <w:t>:</w:t>
      </w:r>
      <w:r w:rsidRPr="002F29CE">
        <w:rPr>
          <w:rFonts w:ascii="Traditional Arabic" w:cs="Traditional Arabic" w:hint="cs"/>
          <w:sz w:val="36"/>
          <w:szCs w:val="36"/>
          <w:rtl/>
        </w:rPr>
        <w:t>"</w:t>
      </w:r>
      <w:r w:rsidRPr="002F29CE">
        <w:rPr>
          <w:rFonts w:ascii="Traditional Arabic" w:cs="Traditional Arabic" w:hint="eastAsia"/>
          <w:sz w:val="36"/>
          <w:szCs w:val="36"/>
          <w:rtl/>
        </w:rPr>
        <w:t>أيماامرأةأدخلتفيشعرهامنشعرغيرهافإنماتدخلهزور</w:t>
      </w:r>
      <w:r w:rsidR="003470ED">
        <w:rPr>
          <w:rFonts w:ascii="Traditional Arabic" w:cs="Traditional Arabic" w:hint="cs"/>
          <w:sz w:val="36"/>
          <w:szCs w:val="36"/>
          <w:rtl/>
        </w:rPr>
        <w:t>ً</w:t>
      </w:r>
      <w:r w:rsidRPr="002F29CE">
        <w:rPr>
          <w:rFonts w:ascii="Traditional Arabic" w:cs="Traditional Arabic" w:hint="eastAsia"/>
          <w:sz w:val="36"/>
          <w:szCs w:val="36"/>
          <w:rtl/>
        </w:rPr>
        <w:t>ا</w:t>
      </w:r>
      <w:r w:rsidRPr="002F29CE">
        <w:rPr>
          <w:rFonts w:ascii="Traditional Arabic" w:cs="Traditional Arabic"/>
          <w:sz w:val="36"/>
          <w:szCs w:val="36"/>
          <w:rtl/>
        </w:rPr>
        <w:t>"</w:t>
      </w:r>
      <w:r w:rsidRPr="002F29CE">
        <w:rPr>
          <w:rFonts w:ascii="Traditional Arabic" w:cs="Traditional Arabic" w:hint="cs"/>
          <w:sz w:val="36"/>
          <w:szCs w:val="36"/>
          <w:vertAlign w:val="superscript"/>
          <w:rtl/>
        </w:rPr>
        <w:t>(</w:t>
      </w:r>
      <w:r w:rsidRPr="002F29CE">
        <w:rPr>
          <w:rStyle w:val="FootnoteReference"/>
          <w:rFonts w:ascii="Arial" w:hAnsi="Arial" w:cs="Traditional Arabic"/>
          <w:sz w:val="36"/>
          <w:szCs w:val="36"/>
          <w:rtl/>
        </w:rPr>
        <w:footnoteReference w:id="70"/>
      </w:r>
      <w:r w:rsidRPr="002F29CE">
        <w:rPr>
          <w:rFonts w:ascii="Arial" w:hAnsi="Arial" w:cs="Traditional Arabic" w:hint="cs"/>
          <w:sz w:val="36"/>
          <w:szCs w:val="36"/>
          <w:vertAlign w:val="superscript"/>
          <w:rtl/>
        </w:rPr>
        <w:t>)</w:t>
      </w:r>
      <w:r w:rsidRPr="002F29CE">
        <w:rPr>
          <w:rFonts w:ascii="Arial" w:hAnsi="Arial" w:cs="Traditional Arabic" w:hint="cs"/>
          <w:sz w:val="36"/>
          <w:szCs w:val="36"/>
          <w:rtl/>
        </w:rPr>
        <w:t xml:space="preserve"> ومنه (الباروكة)</w:t>
      </w:r>
      <w:r w:rsidRPr="002F29CE">
        <w:rPr>
          <w:rFonts w:ascii="Arial" w:hAnsi="Arial" w:cs="Traditional Arabic" w:hint="cs"/>
          <w:sz w:val="36"/>
          <w:szCs w:val="36"/>
          <w:vertAlign w:val="superscript"/>
          <w:rtl/>
        </w:rPr>
        <w:t>(</w:t>
      </w:r>
      <w:r w:rsidRPr="002F29CE">
        <w:rPr>
          <w:rStyle w:val="FootnoteReference"/>
          <w:rFonts w:ascii="Arial" w:hAnsi="Arial" w:cs="Traditional Arabic"/>
          <w:sz w:val="36"/>
          <w:szCs w:val="36"/>
          <w:rtl/>
        </w:rPr>
        <w:footnoteReference w:id="71"/>
      </w:r>
      <w:r w:rsidRPr="002F29CE">
        <w:rPr>
          <w:rFonts w:ascii="Arial" w:hAnsi="Arial" w:cs="Traditional Arabic" w:hint="cs"/>
          <w:sz w:val="36"/>
          <w:szCs w:val="36"/>
          <w:vertAlign w:val="superscript"/>
          <w:rtl/>
        </w:rPr>
        <w:t>)</w:t>
      </w:r>
      <w:r w:rsidR="002F00F3">
        <w:rPr>
          <w:rFonts w:ascii="Arial" w:hAnsi="Arial" w:cs="Traditional Arabic" w:hint="cs"/>
          <w:sz w:val="36"/>
          <w:szCs w:val="36"/>
          <w:rtl/>
        </w:rPr>
        <w:t xml:space="preserve">، </w:t>
      </w:r>
      <w:r w:rsidRPr="002F29CE">
        <w:rPr>
          <w:rFonts w:ascii="Arial" w:hAnsi="Arial" w:cs="Traditional Arabic"/>
          <w:sz w:val="36"/>
          <w:szCs w:val="36"/>
          <w:rtl/>
        </w:rPr>
        <w:t xml:space="preserve">أو عن طريق </w:t>
      </w:r>
      <w:r w:rsidRPr="002F29CE">
        <w:rPr>
          <w:rFonts w:ascii="Arial" w:hAnsi="Arial" w:cs="Traditional Arabic"/>
          <w:sz w:val="36"/>
          <w:szCs w:val="36"/>
          <w:rtl/>
        </w:rPr>
        <w:lastRenderedPageBreak/>
        <w:t>التشبه بالرجال أوبالكفار</w:t>
      </w:r>
      <w:r w:rsidRPr="002F29CE">
        <w:rPr>
          <w:rFonts w:cs="Traditional Arabic" w:hint="cs"/>
          <w:sz w:val="36"/>
          <w:szCs w:val="36"/>
          <w:rtl/>
        </w:rPr>
        <w:t>ف</w:t>
      </w:r>
      <w:r w:rsidRPr="002F29CE">
        <w:rPr>
          <w:rFonts w:cs="Traditional Arabic"/>
          <w:sz w:val="36"/>
          <w:szCs w:val="36"/>
          <w:rtl/>
        </w:rPr>
        <w:t>تشبه الرجال بالنساء والعكس</w:t>
      </w:r>
      <w:r w:rsidRPr="002F29CE">
        <w:rPr>
          <w:rFonts w:cs="Traditional Arabic" w:hint="cs"/>
          <w:sz w:val="36"/>
          <w:szCs w:val="36"/>
          <w:rtl/>
        </w:rPr>
        <w:t xml:space="preserve"> كما في حديث عبد الله بن عباس</w:t>
      </w:r>
      <w:r w:rsidRPr="002F29CE">
        <w:rPr>
          <w:rFonts w:cs="Traditional Arabic" w:hint="cs"/>
          <w:sz w:val="36"/>
          <w:szCs w:val="36"/>
          <w:vertAlign w:val="superscript"/>
          <w:rtl/>
        </w:rPr>
        <w:t>(</w:t>
      </w:r>
      <w:r w:rsidRPr="002F29CE">
        <w:rPr>
          <w:rStyle w:val="FootnoteReference"/>
          <w:rFonts w:cs="Traditional Arabic"/>
          <w:sz w:val="36"/>
          <w:szCs w:val="36"/>
          <w:rtl/>
        </w:rPr>
        <w:footnoteReference w:id="72"/>
      </w:r>
      <w:r w:rsidRPr="002F29CE">
        <w:rPr>
          <w:rFonts w:cs="Traditional Arabic" w:hint="cs"/>
          <w:sz w:val="36"/>
          <w:szCs w:val="36"/>
          <w:vertAlign w:val="superscript"/>
          <w:rtl/>
        </w:rPr>
        <w:t>)</w:t>
      </w:r>
      <w:r w:rsidRPr="002F29CE">
        <w:rPr>
          <w:rFonts w:cs="Traditional Arabic" w:hint="cs"/>
          <w:sz w:val="36"/>
          <w:szCs w:val="36"/>
          <w:rtl/>
        </w:rPr>
        <w:t xml:space="preserve"> رضي الله عنهما قال</w:t>
      </w:r>
      <w:r w:rsidR="002F00F3">
        <w:rPr>
          <w:rFonts w:cs="Traditional Arabic" w:hint="cs"/>
          <w:sz w:val="36"/>
          <w:szCs w:val="36"/>
          <w:rtl/>
        </w:rPr>
        <w:t xml:space="preserve">: </w:t>
      </w:r>
      <w:r w:rsidRPr="002F29CE">
        <w:rPr>
          <w:rFonts w:cs="Traditional Arabic" w:hint="cs"/>
          <w:sz w:val="36"/>
          <w:szCs w:val="36"/>
          <w:rtl/>
        </w:rPr>
        <w:t>"</w:t>
      </w:r>
      <w:r w:rsidRPr="002F29CE">
        <w:rPr>
          <w:rFonts w:cs="Traditional Arabic"/>
          <w:sz w:val="36"/>
          <w:szCs w:val="36"/>
          <w:rtl/>
        </w:rPr>
        <w:t>لعن رسول الله</w:t>
      </w:r>
      <w:r w:rsidR="003470ED">
        <w:rPr>
          <w:rStyle w:val="Hyperlink"/>
          <w:rFonts w:ascii="Amiri" w:eastAsiaTheme="minorEastAsia" w:hAnsi="Amiri" w:cs="Traditional Arabic" w:hint="cs"/>
          <w:color w:val="auto"/>
          <w:sz w:val="28"/>
          <w:szCs w:val="28"/>
          <w:u w:val="none"/>
          <w:rtl/>
        </w:rPr>
        <w:t>صلى الله عليه وسلم</w:t>
      </w:r>
      <w:r w:rsidRPr="002F29CE">
        <w:rPr>
          <w:rFonts w:cs="Traditional Arabic"/>
          <w:sz w:val="36"/>
          <w:szCs w:val="36"/>
          <w:rtl/>
        </w:rPr>
        <w:t xml:space="preserve"> المتشبهين من الرجال بالنساء والمتشبهات من النساء بالرجال</w:t>
      </w:r>
      <w:r w:rsidRPr="002F29CE">
        <w:rPr>
          <w:rFonts w:cs="Traditional Arabic" w:hint="cs"/>
          <w:sz w:val="36"/>
          <w:szCs w:val="36"/>
          <w:rtl/>
        </w:rPr>
        <w:t>"</w:t>
      </w:r>
      <w:r w:rsidRPr="002F29CE">
        <w:rPr>
          <w:rFonts w:cs="Traditional Arabic" w:hint="cs"/>
          <w:sz w:val="36"/>
          <w:szCs w:val="36"/>
          <w:vertAlign w:val="superscript"/>
          <w:rtl/>
        </w:rPr>
        <w:t>(</w:t>
      </w:r>
      <w:r w:rsidRPr="002F29CE">
        <w:rPr>
          <w:rStyle w:val="FootnoteReference"/>
          <w:rFonts w:cs="Traditional Arabic"/>
          <w:sz w:val="36"/>
          <w:szCs w:val="36"/>
          <w:rtl/>
        </w:rPr>
        <w:footnoteReference w:id="73"/>
      </w:r>
      <w:r w:rsidRPr="002F29CE">
        <w:rPr>
          <w:rFonts w:cs="Traditional Arabic" w:hint="cs"/>
          <w:sz w:val="36"/>
          <w:szCs w:val="36"/>
          <w:vertAlign w:val="superscript"/>
          <w:rtl/>
        </w:rPr>
        <w:t>)</w:t>
      </w:r>
      <w:r w:rsidR="002F00F3">
        <w:rPr>
          <w:rFonts w:cs="Traditional Arabic"/>
          <w:sz w:val="36"/>
          <w:szCs w:val="36"/>
          <w:rtl/>
        </w:rPr>
        <w:t xml:space="preserve">. </w:t>
      </w:r>
      <w:r w:rsidRPr="002F29CE">
        <w:rPr>
          <w:rFonts w:cs="Traditional Arabic"/>
          <w:sz w:val="36"/>
          <w:szCs w:val="36"/>
          <w:rtl/>
        </w:rPr>
        <w:t>وتزين الرجل بالذهب ولبس الحرير</w:t>
      </w:r>
      <w:r w:rsidRPr="002F29CE">
        <w:rPr>
          <w:rFonts w:cs="Traditional Arabic" w:hint="cs"/>
          <w:sz w:val="36"/>
          <w:szCs w:val="36"/>
          <w:rtl/>
        </w:rPr>
        <w:t xml:space="preserve"> كما في حديث </w:t>
      </w:r>
      <w:r w:rsidRPr="002F29CE">
        <w:rPr>
          <w:rFonts w:ascii="Traditional Arabic" w:cs="Traditional Arabic" w:hint="cs"/>
          <w:sz w:val="36"/>
          <w:szCs w:val="36"/>
          <w:rtl/>
        </w:rPr>
        <w:t>أنس بن مالك</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74"/>
      </w:r>
      <w:r w:rsidRPr="002F29CE">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Pr="002F29CE">
        <w:rPr>
          <w:rFonts w:ascii="Traditional Arabic" w:cs="Traditional Arabic" w:hint="cs"/>
          <w:sz w:val="36"/>
          <w:szCs w:val="36"/>
          <w:rtl/>
        </w:rPr>
        <w:t>قال رسول الله صلى الله عليه وسلم</w:t>
      </w:r>
      <w:r w:rsidR="002F00F3">
        <w:rPr>
          <w:rFonts w:ascii="Traditional Arabic" w:cs="Traditional Arabic" w:hint="cs"/>
          <w:sz w:val="36"/>
          <w:szCs w:val="36"/>
          <w:rtl/>
        </w:rPr>
        <w:t xml:space="preserve">: </w:t>
      </w:r>
      <w:r w:rsidRPr="002F29CE">
        <w:rPr>
          <w:rFonts w:ascii="Traditional Arabic" w:cs="Traditional Arabic" w:hint="cs"/>
          <w:sz w:val="36"/>
          <w:szCs w:val="36"/>
          <w:rtl/>
        </w:rPr>
        <w:t>"من لبس الحرير في الدنيا لم يلبسه في الآخرة</w:t>
      </w:r>
      <w:r w:rsidRPr="00F07715">
        <w:rPr>
          <w:rFonts w:ascii="Traditional Arabic" w:cs="Traditional Arabic" w:hint="cs"/>
          <w:sz w:val="36"/>
          <w:szCs w:val="36"/>
          <w:rtl/>
        </w:rPr>
        <w:t>"</w:t>
      </w:r>
      <w:r w:rsidRPr="002F29CE">
        <w:rPr>
          <w:rFonts w:ascii="Traditional Arabic" w:cs="Traditional Arabic" w:hint="cs"/>
          <w:b/>
          <w:bCs/>
          <w:sz w:val="36"/>
          <w:szCs w:val="36"/>
          <w:vertAlign w:val="superscript"/>
          <w:rtl/>
        </w:rPr>
        <w:t>(</w:t>
      </w:r>
      <w:r w:rsidRPr="002F29CE">
        <w:rPr>
          <w:rStyle w:val="FootnoteReference"/>
          <w:rFonts w:cs="Traditional Arabic"/>
          <w:sz w:val="36"/>
          <w:szCs w:val="36"/>
          <w:rtl/>
        </w:rPr>
        <w:footnoteReference w:id="75"/>
      </w:r>
      <w:r w:rsidRPr="002F29CE">
        <w:rPr>
          <w:rFonts w:ascii="Traditional Arabic" w:cs="Traditional Arabic" w:hint="cs"/>
          <w:b/>
          <w:bCs/>
          <w:sz w:val="36"/>
          <w:szCs w:val="36"/>
          <w:vertAlign w:val="superscript"/>
          <w:rtl/>
        </w:rPr>
        <w:t>)</w:t>
      </w:r>
      <w:r w:rsidRPr="002F29CE">
        <w:rPr>
          <w:rFonts w:cs="Traditional Arabic"/>
          <w:sz w:val="36"/>
          <w:szCs w:val="36"/>
          <w:rtl/>
        </w:rPr>
        <w:t>إلا لعارض</w:t>
      </w:r>
      <w:r w:rsidR="002F00F3">
        <w:rPr>
          <w:rFonts w:cs="Traditional Arabic"/>
          <w:sz w:val="36"/>
          <w:szCs w:val="36"/>
          <w:rtl/>
        </w:rPr>
        <w:t xml:space="preserve">، </w:t>
      </w:r>
      <w:r w:rsidRPr="002F29CE">
        <w:rPr>
          <w:rFonts w:cs="Traditional Arabic" w:hint="cs"/>
          <w:sz w:val="36"/>
          <w:szCs w:val="36"/>
          <w:rtl/>
        </w:rPr>
        <w:t>وك</w:t>
      </w:r>
      <w:r w:rsidRPr="002F29CE">
        <w:rPr>
          <w:rFonts w:cs="Traditional Arabic"/>
          <w:sz w:val="36"/>
          <w:szCs w:val="36"/>
          <w:rtl/>
        </w:rPr>
        <w:t>تزين المعتدة</w:t>
      </w:r>
      <w:r w:rsidR="002F00F3">
        <w:rPr>
          <w:rFonts w:cs="Traditional Arabic"/>
          <w:sz w:val="36"/>
          <w:szCs w:val="36"/>
          <w:rtl/>
        </w:rPr>
        <w:t xml:space="preserve">، </w:t>
      </w:r>
      <w:r w:rsidRPr="002F29CE">
        <w:rPr>
          <w:rFonts w:cs="Traditional Arabic"/>
          <w:sz w:val="36"/>
          <w:szCs w:val="36"/>
          <w:rtl/>
        </w:rPr>
        <w:t xml:space="preserve">وتزين المحرم بما أمر </w:t>
      </w:r>
      <w:r w:rsidRPr="002F29CE">
        <w:rPr>
          <w:rFonts w:cs="Traditional Arabic" w:hint="cs"/>
          <w:sz w:val="36"/>
          <w:szCs w:val="36"/>
          <w:rtl/>
        </w:rPr>
        <w:t>باجتنابه</w:t>
      </w:r>
      <w:r w:rsidR="002F00F3">
        <w:rPr>
          <w:rFonts w:cs="Traditional Arabic" w:hint="cs"/>
          <w:sz w:val="36"/>
          <w:szCs w:val="36"/>
          <w:rtl/>
        </w:rPr>
        <w:t xml:space="preserve">، </w:t>
      </w:r>
      <w:r w:rsidRPr="002F29CE">
        <w:rPr>
          <w:rFonts w:cs="Traditional Arabic" w:hint="cs"/>
          <w:sz w:val="36"/>
          <w:szCs w:val="36"/>
          <w:rtl/>
        </w:rPr>
        <w:t xml:space="preserve">وبما </w:t>
      </w:r>
      <w:r w:rsidR="00BA20F9">
        <w:rPr>
          <w:rFonts w:cs="Traditional Arabic" w:hint="cs"/>
          <w:sz w:val="36"/>
          <w:szCs w:val="36"/>
          <w:rtl/>
        </w:rPr>
        <w:t>جاء</w:t>
      </w:r>
      <w:r w:rsidRPr="002F29CE">
        <w:rPr>
          <w:rFonts w:ascii="Traditional Arabic" w:cs="Traditional Arabic" w:hint="cs"/>
          <w:sz w:val="36"/>
          <w:szCs w:val="36"/>
          <w:rtl/>
        </w:rPr>
        <w:t xml:space="preserve"> عن أم عطية</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76"/>
      </w:r>
      <w:r w:rsidRPr="002F29CE">
        <w:rPr>
          <w:rFonts w:ascii="Traditional Arabic" w:cs="Traditional Arabic" w:hint="cs"/>
          <w:sz w:val="36"/>
          <w:szCs w:val="36"/>
          <w:vertAlign w:val="superscript"/>
          <w:rtl/>
        </w:rPr>
        <w:t>)</w:t>
      </w:r>
      <w:r w:rsidRPr="002F29CE">
        <w:rPr>
          <w:rFonts w:ascii="Traditional Arabic" w:cs="Traditional Arabic" w:hint="cs"/>
          <w:sz w:val="36"/>
          <w:szCs w:val="36"/>
          <w:rtl/>
        </w:rPr>
        <w:t xml:space="preserve"> قالت</w:t>
      </w:r>
      <w:r w:rsidR="002F00F3">
        <w:rPr>
          <w:rFonts w:ascii="Traditional Arabic" w:cs="Traditional Arabic" w:hint="cs"/>
          <w:sz w:val="36"/>
          <w:szCs w:val="36"/>
          <w:rtl/>
        </w:rPr>
        <w:t xml:space="preserve">: </w:t>
      </w:r>
      <w:r w:rsidRPr="002F29CE">
        <w:rPr>
          <w:rFonts w:ascii="Traditional Arabic" w:cs="Traditional Arabic" w:hint="cs"/>
          <w:sz w:val="36"/>
          <w:szCs w:val="36"/>
          <w:rtl/>
        </w:rPr>
        <w:t>قال لي النبي صلى الله عليه وسلم</w:t>
      </w:r>
      <w:r w:rsidR="002F00F3">
        <w:rPr>
          <w:rFonts w:ascii="Traditional Arabic" w:cs="Traditional Arabic"/>
          <w:sz w:val="36"/>
          <w:szCs w:val="36"/>
          <w:rtl/>
        </w:rPr>
        <w:t xml:space="preserve">: </w:t>
      </w:r>
      <w:r w:rsidRPr="002F29CE">
        <w:rPr>
          <w:rFonts w:ascii="Traditional Arabic" w:cs="Traditional Arabic" w:hint="cs"/>
          <w:sz w:val="36"/>
          <w:szCs w:val="36"/>
          <w:rtl/>
        </w:rPr>
        <w:t xml:space="preserve">"لا يحل لامرأة تؤمن بالله واليوم الآخر أن تحد فوق </w:t>
      </w:r>
      <w:r w:rsidRPr="002F29CE">
        <w:rPr>
          <w:rFonts w:ascii="Traditional Arabic" w:cs="Traditional Arabic" w:hint="cs"/>
          <w:sz w:val="36"/>
          <w:szCs w:val="36"/>
          <w:rtl/>
        </w:rPr>
        <w:lastRenderedPageBreak/>
        <w:t>ثلاث</w:t>
      </w:r>
      <w:r w:rsidR="002F00F3">
        <w:rPr>
          <w:rFonts w:ascii="Traditional Arabic" w:cs="Traditional Arabic" w:hint="cs"/>
          <w:sz w:val="36"/>
          <w:szCs w:val="36"/>
          <w:rtl/>
        </w:rPr>
        <w:t xml:space="preserve">، </w:t>
      </w:r>
      <w:r w:rsidRPr="002F29CE">
        <w:rPr>
          <w:rFonts w:ascii="Traditional Arabic" w:cs="Traditional Arabic" w:hint="cs"/>
          <w:sz w:val="36"/>
          <w:szCs w:val="36"/>
          <w:rtl/>
        </w:rPr>
        <w:t>إلا على زوج فإنها لا تكتحل ولا تلبس ثوبا مصبوغ</w:t>
      </w:r>
      <w:r w:rsidR="001B5FEA">
        <w:rPr>
          <w:rFonts w:ascii="Traditional Arabic" w:cs="Traditional Arabic" w:hint="cs"/>
          <w:sz w:val="36"/>
          <w:szCs w:val="36"/>
          <w:rtl/>
        </w:rPr>
        <w:t>ً</w:t>
      </w:r>
      <w:r w:rsidRPr="002F29CE">
        <w:rPr>
          <w:rFonts w:ascii="Traditional Arabic" w:cs="Traditional Arabic" w:hint="cs"/>
          <w:sz w:val="36"/>
          <w:szCs w:val="36"/>
          <w:rtl/>
        </w:rPr>
        <w:t>ا إلا ثوب عصب"</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77"/>
      </w:r>
      <w:r w:rsidRPr="002F29CE">
        <w:rPr>
          <w:rFonts w:ascii="Traditional Arabic" w:cs="Traditional Arabic" w:hint="cs"/>
          <w:sz w:val="36"/>
          <w:szCs w:val="36"/>
          <w:vertAlign w:val="superscript"/>
          <w:rtl/>
        </w:rPr>
        <w:t>)</w:t>
      </w:r>
      <w:r w:rsidR="002F00F3">
        <w:rPr>
          <w:rFonts w:cs="Traditional Arabic"/>
          <w:sz w:val="36"/>
          <w:szCs w:val="36"/>
          <w:rtl/>
        </w:rPr>
        <w:t xml:space="preserve">، </w:t>
      </w:r>
      <w:r w:rsidRPr="002F29CE">
        <w:rPr>
          <w:rFonts w:cs="Traditional Arabic"/>
          <w:sz w:val="36"/>
          <w:szCs w:val="36"/>
          <w:rtl/>
        </w:rPr>
        <w:t>وتزين المرأة لغير زوجها</w:t>
      </w:r>
      <w:r w:rsidRPr="002F29CE">
        <w:rPr>
          <w:rFonts w:cs="Traditional Arabic" w:hint="cs"/>
          <w:sz w:val="36"/>
          <w:szCs w:val="36"/>
          <w:vertAlign w:val="superscript"/>
          <w:rtl/>
        </w:rPr>
        <w:t>(</w:t>
      </w:r>
      <w:r w:rsidRPr="002F29CE">
        <w:rPr>
          <w:rStyle w:val="FootnoteReference"/>
          <w:rFonts w:cs="Traditional Arabic"/>
          <w:sz w:val="36"/>
          <w:szCs w:val="36"/>
          <w:rtl/>
        </w:rPr>
        <w:footnoteReference w:id="78"/>
      </w:r>
      <w:r w:rsidRPr="002F29CE">
        <w:rPr>
          <w:rFonts w:cs="Traditional Arabic" w:hint="cs"/>
          <w:sz w:val="36"/>
          <w:szCs w:val="36"/>
          <w:vertAlign w:val="superscript"/>
          <w:rtl/>
        </w:rPr>
        <w:t>)</w:t>
      </w:r>
      <w:r w:rsidR="002F00F3">
        <w:rPr>
          <w:rFonts w:cs="Traditional Arabic"/>
          <w:sz w:val="36"/>
          <w:szCs w:val="36"/>
          <w:rtl/>
        </w:rPr>
        <w:t xml:space="preserve">. </w:t>
      </w:r>
      <w:r w:rsidRPr="002F29CE">
        <w:rPr>
          <w:rFonts w:ascii="Arial" w:hAnsi="Arial" w:cs="Traditional Arabic"/>
          <w:sz w:val="36"/>
          <w:szCs w:val="36"/>
          <w:rtl/>
        </w:rPr>
        <w:t>وزينة المرأة من حيث الإخفاءوالإظهار</w:t>
      </w:r>
      <w:r w:rsidR="002F00F3">
        <w:rPr>
          <w:rFonts w:ascii="Arial" w:hAnsi="Arial" w:cs="Traditional Arabic" w:hint="cs"/>
          <w:sz w:val="36"/>
          <w:szCs w:val="36"/>
          <w:rtl/>
        </w:rPr>
        <w:t xml:space="preserve">، </w:t>
      </w:r>
      <w:r w:rsidRPr="002F29CE">
        <w:rPr>
          <w:rFonts w:ascii="Arial" w:hAnsi="Arial" w:cs="Traditional Arabic"/>
          <w:sz w:val="36"/>
          <w:szCs w:val="36"/>
          <w:rtl/>
        </w:rPr>
        <w:t>تزينها لزوجها</w:t>
      </w:r>
      <w:r w:rsidR="002F00F3">
        <w:rPr>
          <w:rFonts w:ascii="Arial" w:hAnsi="Arial" w:cs="Traditional Arabic"/>
          <w:sz w:val="36"/>
          <w:szCs w:val="36"/>
          <w:rtl/>
        </w:rPr>
        <w:t xml:space="preserve">: </w:t>
      </w:r>
      <w:r w:rsidRPr="002F29CE">
        <w:rPr>
          <w:rFonts w:ascii="Arial" w:hAnsi="Arial" w:cs="Traditional Arabic"/>
          <w:sz w:val="36"/>
          <w:szCs w:val="36"/>
          <w:rtl/>
        </w:rPr>
        <w:t>فليس له حدود بالمباح</w:t>
      </w:r>
      <w:r w:rsidR="002F00F3">
        <w:rPr>
          <w:rFonts w:ascii="Arial" w:hAnsi="Arial" w:cs="Traditional Arabic" w:hint="cs"/>
          <w:sz w:val="36"/>
          <w:szCs w:val="36"/>
          <w:rtl/>
        </w:rPr>
        <w:t xml:space="preserve">، </w:t>
      </w:r>
      <w:r w:rsidRPr="002F29CE">
        <w:rPr>
          <w:rFonts w:ascii="Arial" w:hAnsi="Arial" w:cs="Traditional Arabic" w:hint="cs"/>
          <w:sz w:val="36"/>
          <w:szCs w:val="36"/>
          <w:rtl/>
        </w:rPr>
        <w:t>و</w:t>
      </w:r>
      <w:r w:rsidRPr="002F29CE">
        <w:rPr>
          <w:rFonts w:ascii="Arial" w:hAnsi="Arial" w:cs="Traditional Arabic"/>
          <w:sz w:val="36"/>
          <w:szCs w:val="36"/>
          <w:rtl/>
        </w:rPr>
        <w:t>تزينها</w:t>
      </w:r>
      <w:r w:rsidRPr="002F29CE">
        <w:rPr>
          <w:rFonts w:ascii="Arial" w:hAnsi="Arial" w:cs="Traditional Arabic" w:hint="cs"/>
          <w:sz w:val="36"/>
          <w:szCs w:val="36"/>
          <w:rtl/>
        </w:rPr>
        <w:t xml:space="preserve"> أمام</w:t>
      </w:r>
      <w:r w:rsidRPr="002F29CE">
        <w:rPr>
          <w:rFonts w:ascii="Arial" w:hAnsi="Arial" w:cs="Traditional Arabic"/>
          <w:sz w:val="36"/>
          <w:szCs w:val="36"/>
          <w:rtl/>
        </w:rPr>
        <w:t xml:space="preserve"> نسائها ومحارمها</w:t>
      </w:r>
      <w:r w:rsidR="002F00F3">
        <w:rPr>
          <w:rFonts w:ascii="Arial" w:hAnsi="Arial" w:cs="Traditional Arabic" w:hint="cs"/>
          <w:sz w:val="36"/>
          <w:szCs w:val="36"/>
          <w:rtl/>
        </w:rPr>
        <w:t xml:space="preserve">. </w:t>
      </w:r>
    </w:p>
    <w:p w:rsidR="004B2662" w:rsidRPr="002F29CE" w:rsidRDefault="004B2662" w:rsidP="00820677">
      <w:pPr>
        <w:spacing w:after="120" w:line="240" w:lineRule="auto"/>
        <w:ind w:firstLine="289"/>
        <w:jc w:val="both"/>
        <w:rPr>
          <w:rFonts w:cs="Traditional Arabic"/>
          <w:sz w:val="36"/>
          <w:szCs w:val="36"/>
          <w:highlight w:val="yellow"/>
          <w:rtl/>
        </w:rPr>
      </w:pPr>
      <w:r w:rsidRPr="002F29CE">
        <w:rPr>
          <w:rFonts w:ascii="Tahoma" w:eastAsia="Times New Roman" w:hAnsi="Tahoma" w:cs="Traditional Arabic"/>
          <w:sz w:val="36"/>
          <w:szCs w:val="36"/>
          <w:rtl/>
        </w:rPr>
        <w:t xml:space="preserve">ومنالزينة المحرمة </w:t>
      </w:r>
      <w:r w:rsidRPr="002F29CE">
        <w:rPr>
          <w:rFonts w:ascii="Times New Roman" w:eastAsia="Times New Roman" w:hAnsi="Times New Roman" w:cs="Traditional Arabic"/>
          <w:sz w:val="36"/>
          <w:szCs w:val="36"/>
          <w:rtl/>
        </w:rPr>
        <w:t>التزين بالذهب للرجال</w:t>
      </w:r>
      <w:r w:rsidR="002F00F3">
        <w:rPr>
          <w:rFonts w:ascii="Traditional Arabic" w:cs="Traditional Arabic" w:hint="cs"/>
          <w:b/>
          <w:bCs/>
          <w:sz w:val="36"/>
          <w:szCs w:val="36"/>
          <w:rtl/>
        </w:rPr>
        <w:t xml:space="preserve">، </w:t>
      </w:r>
      <w:r w:rsidRPr="002F29CE">
        <w:rPr>
          <w:rFonts w:ascii="Traditional Arabic" w:cs="Traditional Arabic" w:hint="cs"/>
          <w:sz w:val="36"/>
          <w:szCs w:val="36"/>
          <w:rtl/>
        </w:rPr>
        <w:t>عن علي بن أبي طالب رضي الله عنه</w:t>
      </w:r>
      <w:r w:rsidR="002F00F3">
        <w:rPr>
          <w:rFonts w:ascii="Traditional Arabic" w:cs="Traditional Arabic" w:hint="cs"/>
          <w:sz w:val="36"/>
          <w:szCs w:val="36"/>
          <w:rtl/>
        </w:rPr>
        <w:t xml:space="preserve">، </w:t>
      </w:r>
      <w:r w:rsidRPr="002F29CE">
        <w:rPr>
          <w:rFonts w:ascii="Traditional Arabic" w:cs="Traditional Arabic" w:hint="cs"/>
          <w:sz w:val="36"/>
          <w:szCs w:val="36"/>
          <w:rtl/>
        </w:rPr>
        <w:t>قال</w:t>
      </w:r>
      <w:r w:rsidR="002F00F3">
        <w:rPr>
          <w:rFonts w:ascii="Traditional Arabic" w:cs="Traditional Arabic"/>
          <w:sz w:val="36"/>
          <w:szCs w:val="36"/>
          <w:rtl/>
        </w:rPr>
        <w:t xml:space="preserve">: </w:t>
      </w:r>
      <w:r w:rsidRPr="002F29CE">
        <w:rPr>
          <w:rFonts w:ascii="Traditional Arabic" w:cs="Traditional Arabic" w:hint="cs"/>
          <w:sz w:val="36"/>
          <w:szCs w:val="36"/>
          <w:rtl/>
        </w:rPr>
        <w:t>"نهاني رسول الله صلى لله عليه وسلم عن التختم بالذهب</w:t>
      </w:r>
      <w:r w:rsidR="002F00F3">
        <w:rPr>
          <w:rFonts w:ascii="Traditional Arabic" w:cs="Traditional Arabic" w:hint="cs"/>
          <w:sz w:val="36"/>
          <w:szCs w:val="36"/>
          <w:rtl/>
        </w:rPr>
        <w:t xml:space="preserve">، </w:t>
      </w:r>
      <w:r w:rsidRPr="002F29CE">
        <w:rPr>
          <w:rFonts w:ascii="Traditional Arabic" w:cs="Traditional Arabic" w:hint="cs"/>
          <w:sz w:val="36"/>
          <w:szCs w:val="36"/>
          <w:rtl/>
        </w:rPr>
        <w:t>وعن لباس القسي</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79"/>
      </w:r>
      <w:r w:rsidRPr="002F29CE">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F29CE">
        <w:rPr>
          <w:rFonts w:ascii="Traditional Arabic" w:cs="Traditional Arabic" w:hint="cs"/>
          <w:sz w:val="36"/>
          <w:szCs w:val="36"/>
          <w:rtl/>
        </w:rPr>
        <w:t>وعن القراءة في الركوع والسجود وعن لباس المعصفر"</w:t>
      </w:r>
      <w:r w:rsidRPr="002F29CE">
        <w:rPr>
          <w:rFonts w:ascii="Traditional Arabic" w:cs="Traditional Arabic" w:hint="cs"/>
          <w:sz w:val="36"/>
          <w:szCs w:val="36"/>
          <w:vertAlign w:val="superscript"/>
          <w:rtl/>
        </w:rPr>
        <w:t>(</w:t>
      </w:r>
      <w:r w:rsidRPr="002F29CE">
        <w:rPr>
          <w:rStyle w:val="FootnoteReference"/>
          <w:rFonts w:ascii="Times New Roman" w:eastAsia="Times New Roman" w:hAnsi="Times New Roman" w:cs="Traditional Arabic"/>
          <w:sz w:val="36"/>
          <w:szCs w:val="36"/>
          <w:rtl/>
        </w:rPr>
        <w:footnoteReference w:id="80"/>
      </w:r>
      <w:r w:rsidRPr="002F29CE">
        <w:rPr>
          <w:rFonts w:ascii="Traditional Arabic" w:cs="Traditional Arabic" w:hint="cs"/>
          <w:sz w:val="36"/>
          <w:szCs w:val="36"/>
          <w:vertAlign w:val="superscript"/>
          <w:rtl/>
        </w:rPr>
        <w:t>)</w:t>
      </w:r>
      <w:r w:rsidR="002F00F3">
        <w:rPr>
          <w:rFonts w:ascii="Times New Roman" w:eastAsia="Times New Roman" w:hAnsi="Times New Roman" w:cs="Traditional Arabic"/>
          <w:sz w:val="36"/>
          <w:szCs w:val="36"/>
          <w:rtl/>
        </w:rPr>
        <w:t xml:space="preserve">، </w:t>
      </w:r>
      <w:r w:rsidRPr="002F29CE">
        <w:rPr>
          <w:rFonts w:ascii="Times New Roman" w:eastAsia="Times New Roman" w:hAnsi="Times New Roman" w:cs="Traditional Arabic"/>
          <w:sz w:val="36"/>
          <w:szCs w:val="36"/>
          <w:rtl/>
        </w:rPr>
        <w:t>وكذلك لبس كل من الرجال والنساء ما هو</w:t>
      </w:r>
      <w:r w:rsidRPr="002F29CE">
        <w:rPr>
          <w:rFonts w:ascii="Times New Roman" w:eastAsia="Times New Roman" w:hAnsi="Times New Roman" w:cs="Traditional Arabic" w:hint="cs"/>
          <w:sz w:val="36"/>
          <w:szCs w:val="36"/>
          <w:rtl/>
        </w:rPr>
        <w:t xml:space="preserve"> لباس</w:t>
      </w:r>
      <w:r w:rsidRPr="002F29CE">
        <w:rPr>
          <w:rFonts w:ascii="Times New Roman" w:eastAsia="Times New Roman" w:hAnsi="Times New Roman" w:cs="Traditional Arabic"/>
          <w:sz w:val="36"/>
          <w:szCs w:val="36"/>
          <w:rtl/>
        </w:rPr>
        <w:t xml:space="preserve"> للجنس الآخر</w:t>
      </w:r>
      <w:r w:rsidR="002F00F3">
        <w:rPr>
          <w:rFonts w:ascii="Times New Roman" w:eastAsia="Times New Roman" w:hAnsi="Times New Roman" w:cs="Traditional Arabic" w:hint="cs"/>
          <w:sz w:val="36"/>
          <w:szCs w:val="36"/>
          <w:rtl/>
        </w:rPr>
        <w:t xml:space="preserve">، </w:t>
      </w:r>
      <w:r w:rsidRPr="002F29CE">
        <w:rPr>
          <w:rFonts w:cs="Traditional Arabic" w:hint="cs"/>
          <w:sz w:val="36"/>
          <w:szCs w:val="36"/>
          <w:rtl/>
        </w:rPr>
        <w:t>عن عبد الله بن عباس</w:t>
      </w:r>
      <w:r w:rsidRPr="002F29CE">
        <w:rPr>
          <w:rFonts w:cs="Traditional Arabic" w:hint="cs"/>
          <w:sz w:val="36"/>
          <w:szCs w:val="36"/>
          <w:vertAlign w:val="superscript"/>
          <w:rtl/>
        </w:rPr>
        <w:t>(</w:t>
      </w:r>
      <w:r w:rsidRPr="002F29CE">
        <w:rPr>
          <w:rStyle w:val="FootnoteReference"/>
          <w:rFonts w:cs="Traditional Arabic"/>
          <w:sz w:val="36"/>
          <w:szCs w:val="36"/>
          <w:rtl/>
        </w:rPr>
        <w:footnoteReference w:id="81"/>
      </w:r>
      <w:r w:rsidRPr="002F29CE">
        <w:rPr>
          <w:rFonts w:cs="Traditional Arabic" w:hint="cs"/>
          <w:sz w:val="36"/>
          <w:szCs w:val="36"/>
          <w:vertAlign w:val="superscript"/>
          <w:rtl/>
        </w:rPr>
        <w:t>)</w:t>
      </w:r>
      <w:r w:rsidRPr="002F29CE">
        <w:rPr>
          <w:rFonts w:cs="Traditional Arabic" w:hint="cs"/>
          <w:sz w:val="36"/>
          <w:szCs w:val="36"/>
          <w:rtl/>
        </w:rPr>
        <w:t xml:space="preserve"> رضي الله عنهما قال</w:t>
      </w:r>
      <w:r w:rsidR="002F00F3">
        <w:rPr>
          <w:rFonts w:cs="Traditional Arabic" w:hint="cs"/>
          <w:sz w:val="36"/>
          <w:szCs w:val="36"/>
          <w:rtl/>
        </w:rPr>
        <w:t xml:space="preserve">: </w:t>
      </w:r>
      <w:r w:rsidRPr="002F29CE">
        <w:rPr>
          <w:rFonts w:cs="Traditional Arabic" w:hint="cs"/>
          <w:sz w:val="36"/>
          <w:szCs w:val="36"/>
          <w:rtl/>
        </w:rPr>
        <w:t>"</w:t>
      </w:r>
      <w:r w:rsidRPr="002F29CE">
        <w:rPr>
          <w:rFonts w:cs="Traditional Arabic"/>
          <w:sz w:val="36"/>
          <w:szCs w:val="36"/>
          <w:rtl/>
        </w:rPr>
        <w:t xml:space="preserve">لعن رسول </w:t>
      </w:r>
      <w:r w:rsidRPr="001B5FEA">
        <w:rPr>
          <w:rFonts w:cs="Traditional Arabic"/>
          <w:sz w:val="36"/>
          <w:szCs w:val="36"/>
          <w:rtl/>
        </w:rPr>
        <w:t>الله</w:t>
      </w:r>
      <w:r w:rsidR="001B5FEA" w:rsidRPr="001B5FEA">
        <w:rPr>
          <w:rStyle w:val="Hyperlink"/>
          <w:rFonts w:ascii="Amiri" w:eastAsiaTheme="minorEastAsia" w:hAnsi="Amiri" w:cs="Traditional Arabic" w:hint="cs"/>
          <w:color w:val="auto"/>
          <w:sz w:val="36"/>
          <w:szCs w:val="36"/>
          <w:u w:val="none"/>
          <w:rtl/>
        </w:rPr>
        <w:t xml:space="preserve"> صلى الله عليه وسلم</w:t>
      </w:r>
      <w:r w:rsidRPr="002F29CE">
        <w:rPr>
          <w:rFonts w:cs="Traditional Arabic"/>
          <w:sz w:val="36"/>
          <w:szCs w:val="36"/>
          <w:rtl/>
        </w:rPr>
        <w:t xml:space="preserve"> المتشبهين من الرجال بالنساء والمتشبهات من النساء بالرجال</w:t>
      </w:r>
      <w:r w:rsidRPr="002F29CE">
        <w:rPr>
          <w:rFonts w:cs="Traditional Arabic" w:hint="cs"/>
          <w:sz w:val="36"/>
          <w:szCs w:val="36"/>
          <w:rtl/>
        </w:rPr>
        <w:t>"</w:t>
      </w:r>
      <w:r w:rsidRPr="002F29CE">
        <w:rPr>
          <w:rFonts w:cs="Traditional Arabic" w:hint="cs"/>
          <w:sz w:val="36"/>
          <w:szCs w:val="36"/>
          <w:vertAlign w:val="superscript"/>
          <w:rtl/>
        </w:rPr>
        <w:t>(</w:t>
      </w:r>
      <w:r w:rsidRPr="002F29CE">
        <w:rPr>
          <w:rStyle w:val="FootnoteReference"/>
          <w:rFonts w:cs="Traditional Arabic"/>
          <w:sz w:val="36"/>
          <w:szCs w:val="36"/>
          <w:rtl/>
        </w:rPr>
        <w:footnoteReference w:id="82"/>
      </w:r>
      <w:r w:rsidRPr="002F29CE">
        <w:rPr>
          <w:rFonts w:cs="Traditional Arabic" w:hint="cs"/>
          <w:sz w:val="36"/>
          <w:szCs w:val="36"/>
          <w:vertAlign w:val="superscript"/>
          <w:rtl/>
        </w:rPr>
        <w:t>)</w:t>
      </w:r>
      <w:r w:rsidR="002F00F3">
        <w:rPr>
          <w:rFonts w:cs="Traditional Arabic"/>
          <w:sz w:val="36"/>
          <w:szCs w:val="36"/>
          <w:rtl/>
        </w:rPr>
        <w:t xml:space="preserve">. </w:t>
      </w:r>
    </w:p>
    <w:p w:rsidR="004B2662" w:rsidRPr="002F29CE" w:rsidRDefault="004B2662" w:rsidP="00820677">
      <w:pPr>
        <w:spacing w:after="120" w:line="240" w:lineRule="auto"/>
        <w:ind w:firstLine="289"/>
        <w:jc w:val="both"/>
        <w:rPr>
          <w:rFonts w:cs="Traditional Arabic"/>
          <w:sz w:val="36"/>
          <w:szCs w:val="36"/>
          <w:rtl/>
        </w:rPr>
      </w:pPr>
      <w:r w:rsidRPr="002F29CE">
        <w:rPr>
          <w:rFonts w:cs="Traditional Arabic" w:hint="cs"/>
          <w:sz w:val="36"/>
          <w:szCs w:val="36"/>
          <w:rtl/>
        </w:rPr>
        <w:t>ومن هنا يتضح لنا الزينة المحرمة متمثله في التشبه وتغيير خلق الله كالواشمة والمستوشمة والنامصة والمتفلجة للحسن بما في ذلك من التحريم والتدليس</w:t>
      </w:r>
      <w:r w:rsidR="002F00F3">
        <w:rPr>
          <w:rFonts w:cs="Traditional Arabic" w:hint="cs"/>
          <w:sz w:val="36"/>
          <w:szCs w:val="36"/>
          <w:rtl/>
        </w:rPr>
        <w:t xml:space="preserve">. </w:t>
      </w:r>
    </w:p>
    <w:p w:rsidR="004B2662" w:rsidRPr="002F29CE" w:rsidRDefault="004B2662" w:rsidP="001B5FEA">
      <w:pPr>
        <w:spacing w:after="120" w:line="240" w:lineRule="auto"/>
        <w:ind w:firstLine="289"/>
        <w:jc w:val="both"/>
        <w:rPr>
          <w:rFonts w:cs="Traditional Arabic"/>
          <w:sz w:val="36"/>
          <w:szCs w:val="36"/>
          <w:rtl/>
        </w:rPr>
      </w:pPr>
      <w:r w:rsidRPr="002F29CE">
        <w:rPr>
          <w:rFonts w:cs="Traditional Arabic" w:hint="cs"/>
          <w:sz w:val="36"/>
          <w:szCs w:val="36"/>
          <w:rtl/>
        </w:rPr>
        <w:t>وكان من نتاج الحضارة والانفتاح على العالم ظهور بعض أعمال الزينة</w:t>
      </w:r>
      <w:r w:rsidR="002F00F3">
        <w:rPr>
          <w:rFonts w:cs="Traditional Arabic" w:hint="cs"/>
          <w:sz w:val="36"/>
          <w:szCs w:val="36"/>
          <w:rtl/>
        </w:rPr>
        <w:t xml:space="preserve">، </w:t>
      </w:r>
      <w:r w:rsidRPr="002F29CE">
        <w:rPr>
          <w:rFonts w:cs="Traditional Arabic" w:hint="cs"/>
          <w:sz w:val="36"/>
          <w:szCs w:val="36"/>
          <w:rtl/>
        </w:rPr>
        <w:t>التي تأثر بها المجتمع المسلم ك</w:t>
      </w:r>
      <w:r w:rsidRPr="002F29CE">
        <w:rPr>
          <w:rFonts w:cs="Traditional Arabic"/>
          <w:sz w:val="36"/>
          <w:szCs w:val="36"/>
          <w:rtl/>
        </w:rPr>
        <w:t xml:space="preserve">أماكن عمل الزينة </w:t>
      </w:r>
      <w:r w:rsidRPr="002F29CE">
        <w:rPr>
          <w:rFonts w:cs="Traditional Arabic" w:hint="cs"/>
          <w:sz w:val="36"/>
          <w:szCs w:val="36"/>
          <w:rtl/>
        </w:rPr>
        <w:t xml:space="preserve"> أو ما يسمى ( صالونات التجميل</w:t>
      </w:r>
      <w:r w:rsidRPr="002F29CE">
        <w:rPr>
          <w:rFonts w:cs="Traditional Arabic" w:hint="cs"/>
          <w:sz w:val="36"/>
          <w:szCs w:val="36"/>
          <w:vertAlign w:val="superscript"/>
          <w:rtl/>
        </w:rPr>
        <w:t>(</w:t>
      </w:r>
      <w:r w:rsidRPr="002F29CE">
        <w:rPr>
          <w:rStyle w:val="FootnoteReference"/>
          <w:rFonts w:cs="Traditional Arabic"/>
          <w:sz w:val="36"/>
          <w:szCs w:val="36"/>
          <w:rtl/>
        </w:rPr>
        <w:footnoteReference w:id="83"/>
      </w:r>
      <w:r w:rsidRPr="002F29CE">
        <w:rPr>
          <w:rFonts w:cs="Traditional Arabic" w:hint="cs"/>
          <w:sz w:val="36"/>
          <w:szCs w:val="36"/>
          <w:vertAlign w:val="superscript"/>
          <w:rtl/>
        </w:rPr>
        <w:t>)</w:t>
      </w:r>
      <w:r w:rsidRPr="002F29CE">
        <w:rPr>
          <w:rFonts w:cs="Traditional Arabic" w:hint="cs"/>
          <w:sz w:val="36"/>
          <w:szCs w:val="36"/>
          <w:rtl/>
        </w:rPr>
        <w:t xml:space="preserve">) </w:t>
      </w:r>
      <w:r w:rsidRPr="002F29CE">
        <w:rPr>
          <w:rFonts w:cs="Traditional Arabic"/>
          <w:sz w:val="36"/>
          <w:szCs w:val="36"/>
          <w:rtl/>
        </w:rPr>
        <w:t>و</w:t>
      </w:r>
      <w:r w:rsidRPr="002F29CE">
        <w:rPr>
          <w:rFonts w:cs="Traditional Arabic" w:hint="cs"/>
          <w:sz w:val="36"/>
          <w:szCs w:val="36"/>
          <w:rtl/>
        </w:rPr>
        <w:t xml:space="preserve"> تتفنن هذه الأماكن</w:t>
      </w:r>
      <w:r w:rsidRPr="002F29CE">
        <w:rPr>
          <w:rFonts w:cs="Traditional Arabic"/>
          <w:sz w:val="36"/>
          <w:szCs w:val="36"/>
          <w:rtl/>
        </w:rPr>
        <w:t xml:space="preserve"> في جذب المرء لها ذ</w:t>
      </w:r>
      <w:r w:rsidR="001B5FEA">
        <w:rPr>
          <w:rFonts w:cs="Traditional Arabic" w:hint="cs"/>
          <w:sz w:val="36"/>
          <w:szCs w:val="36"/>
          <w:rtl/>
        </w:rPr>
        <w:t>َ</w:t>
      </w:r>
      <w:r w:rsidRPr="002F29CE">
        <w:rPr>
          <w:rFonts w:cs="Traditional Arabic"/>
          <w:sz w:val="36"/>
          <w:szCs w:val="36"/>
          <w:rtl/>
        </w:rPr>
        <w:t>ك</w:t>
      </w:r>
      <w:r w:rsidR="001B5FEA">
        <w:rPr>
          <w:rFonts w:cs="Traditional Arabic" w:hint="cs"/>
          <w:sz w:val="36"/>
          <w:szCs w:val="36"/>
          <w:rtl/>
        </w:rPr>
        <w:t>َ</w:t>
      </w:r>
      <w:r w:rsidRPr="002F29CE">
        <w:rPr>
          <w:rFonts w:cs="Traditional Arabic"/>
          <w:sz w:val="36"/>
          <w:szCs w:val="36"/>
          <w:rtl/>
        </w:rPr>
        <w:t>ر</w:t>
      </w:r>
      <w:r w:rsidR="001B5FEA">
        <w:rPr>
          <w:rFonts w:cs="Traditional Arabic" w:hint="cs"/>
          <w:sz w:val="36"/>
          <w:szCs w:val="36"/>
          <w:rtl/>
        </w:rPr>
        <w:t>ً</w:t>
      </w:r>
      <w:r w:rsidRPr="002F29CE">
        <w:rPr>
          <w:rFonts w:cs="Traditional Arabic"/>
          <w:sz w:val="36"/>
          <w:szCs w:val="36"/>
          <w:rtl/>
        </w:rPr>
        <w:t>ا كان أو أنثى</w:t>
      </w:r>
      <w:r w:rsidR="002F00F3">
        <w:rPr>
          <w:rFonts w:cs="Traditional Arabic"/>
          <w:sz w:val="36"/>
          <w:szCs w:val="36"/>
          <w:rtl/>
        </w:rPr>
        <w:t xml:space="preserve">، </w:t>
      </w:r>
      <w:r w:rsidRPr="002F29CE">
        <w:rPr>
          <w:rFonts w:cs="Traditional Arabic" w:hint="cs"/>
          <w:sz w:val="36"/>
          <w:szCs w:val="36"/>
          <w:rtl/>
        </w:rPr>
        <w:t>حتى صار</w:t>
      </w:r>
      <w:r w:rsidRPr="002F29CE">
        <w:rPr>
          <w:rFonts w:cs="Traditional Arabic"/>
          <w:sz w:val="36"/>
          <w:szCs w:val="36"/>
          <w:rtl/>
        </w:rPr>
        <w:t xml:space="preserve"> لا يكاد يخلو شارع منها</w:t>
      </w:r>
      <w:r w:rsidR="001B5FEA">
        <w:rPr>
          <w:rFonts w:cs="Traditional Arabic" w:hint="cs"/>
          <w:sz w:val="36"/>
          <w:szCs w:val="36"/>
          <w:rtl/>
        </w:rPr>
        <w:t>،</w:t>
      </w:r>
      <w:r w:rsidRPr="002F29CE">
        <w:rPr>
          <w:rFonts w:cs="Traditional Arabic" w:hint="cs"/>
          <w:sz w:val="36"/>
          <w:szCs w:val="36"/>
          <w:rtl/>
        </w:rPr>
        <w:t>ولهذه الأماكن مجموعة من الأعمال التي تقوم بها</w:t>
      </w:r>
      <w:r w:rsidR="002F00F3">
        <w:rPr>
          <w:rFonts w:cs="Traditional Arabic" w:hint="cs"/>
          <w:sz w:val="36"/>
          <w:szCs w:val="36"/>
          <w:rtl/>
        </w:rPr>
        <w:t xml:space="preserve">، </w:t>
      </w:r>
      <w:r w:rsidRPr="002F29CE">
        <w:rPr>
          <w:rFonts w:cs="Traditional Arabic" w:hint="cs"/>
          <w:sz w:val="36"/>
          <w:szCs w:val="36"/>
          <w:rtl/>
        </w:rPr>
        <w:t>من</w:t>
      </w:r>
      <w:r w:rsidR="002F00F3">
        <w:rPr>
          <w:rFonts w:cs="Traditional Arabic" w:hint="cs"/>
          <w:sz w:val="36"/>
          <w:szCs w:val="36"/>
          <w:rtl/>
        </w:rPr>
        <w:t xml:space="preserve">: </w:t>
      </w:r>
      <w:r w:rsidRPr="002F29CE">
        <w:rPr>
          <w:rFonts w:cs="Traditional Arabic"/>
          <w:sz w:val="36"/>
          <w:szCs w:val="36"/>
          <w:rtl/>
        </w:rPr>
        <w:t>النمص والتشقير</w:t>
      </w:r>
      <w:r w:rsidRPr="002F29CE">
        <w:rPr>
          <w:rFonts w:cs="Traditional Arabic" w:hint="cs"/>
          <w:sz w:val="36"/>
          <w:szCs w:val="36"/>
          <w:vertAlign w:val="superscript"/>
          <w:rtl/>
        </w:rPr>
        <w:t>(</w:t>
      </w:r>
      <w:r w:rsidRPr="002F29CE">
        <w:rPr>
          <w:rStyle w:val="FootnoteReference"/>
          <w:rFonts w:cs="Traditional Arabic"/>
          <w:sz w:val="36"/>
          <w:szCs w:val="36"/>
          <w:rtl/>
        </w:rPr>
        <w:footnoteReference w:id="84"/>
      </w:r>
      <w:r w:rsidRPr="002F29CE">
        <w:rPr>
          <w:rFonts w:cs="Traditional Arabic" w:hint="cs"/>
          <w:sz w:val="36"/>
          <w:szCs w:val="36"/>
          <w:vertAlign w:val="superscript"/>
          <w:rtl/>
        </w:rPr>
        <w:t>)</w:t>
      </w:r>
      <w:r w:rsidRPr="002F29CE">
        <w:rPr>
          <w:rFonts w:cs="Traditional Arabic"/>
          <w:sz w:val="36"/>
          <w:szCs w:val="36"/>
          <w:rtl/>
        </w:rPr>
        <w:t>وقص الشعر</w:t>
      </w:r>
      <w:r w:rsidRPr="002F29CE">
        <w:rPr>
          <w:rFonts w:cs="Traditional Arabic" w:hint="cs"/>
          <w:sz w:val="36"/>
          <w:szCs w:val="36"/>
          <w:rtl/>
        </w:rPr>
        <w:t xml:space="preserve"> للنساء </w:t>
      </w:r>
      <w:r w:rsidRPr="002F29CE">
        <w:rPr>
          <w:rFonts w:cs="Traditional Arabic" w:hint="cs"/>
          <w:sz w:val="36"/>
          <w:szCs w:val="36"/>
          <w:rtl/>
        </w:rPr>
        <w:lastRenderedPageBreak/>
        <w:t>وغيرها</w:t>
      </w:r>
      <w:r w:rsidR="002F00F3">
        <w:rPr>
          <w:rFonts w:cs="Traditional Arabic" w:hint="cs"/>
          <w:sz w:val="36"/>
          <w:szCs w:val="36"/>
          <w:rtl/>
        </w:rPr>
        <w:t xml:space="preserve">، </w:t>
      </w:r>
      <w:r w:rsidRPr="002F29CE">
        <w:rPr>
          <w:rFonts w:cs="Traditional Arabic" w:hint="cs"/>
          <w:sz w:val="36"/>
          <w:szCs w:val="36"/>
          <w:rtl/>
        </w:rPr>
        <w:t>وكذلك</w:t>
      </w:r>
      <w:r w:rsidRPr="002F29CE">
        <w:rPr>
          <w:rFonts w:cs="Traditional Arabic"/>
          <w:sz w:val="36"/>
          <w:szCs w:val="36"/>
          <w:rtl/>
        </w:rPr>
        <w:t xml:space="preserve"> عمليات التجميل التي إما أن تكون ضرورية نتيجة عيوب خلقية فيتم إصلاحها قدر الإمكان أو تكون زائدة فيكون تغيير</w:t>
      </w:r>
      <w:r w:rsidRPr="002F29CE">
        <w:rPr>
          <w:rFonts w:cs="Traditional Arabic" w:hint="cs"/>
          <w:sz w:val="36"/>
          <w:szCs w:val="36"/>
          <w:rtl/>
        </w:rPr>
        <w:t>ً</w:t>
      </w:r>
      <w:r w:rsidRPr="002F29CE">
        <w:rPr>
          <w:rFonts w:cs="Traditional Arabic"/>
          <w:sz w:val="36"/>
          <w:szCs w:val="36"/>
          <w:rtl/>
        </w:rPr>
        <w:t xml:space="preserve">ا لخلق الله </w:t>
      </w:r>
      <w:r w:rsidRPr="002F29CE">
        <w:rPr>
          <w:rFonts w:cs="Traditional Arabic" w:hint="cs"/>
          <w:sz w:val="36"/>
          <w:szCs w:val="36"/>
          <w:rtl/>
        </w:rPr>
        <w:t>وذلك</w:t>
      </w:r>
      <w:r w:rsidR="00F808E6">
        <w:rPr>
          <w:rFonts w:cs="Traditional Arabic"/>
          <w:sz w:val="36"/>
          <w:szCs w:val="36"/>
          <w:rtl/>
        </w:rPr>
        <w:t xml:space="preserve"> كتصغير الأنف أو تكبيره</w:t>
      </w:r>
      <w:r w:rsidR="002F00F3">
        <w:rPr>
          <w:rFonts w:cs="Traditional Arabic"/>
          <w:sz w:val="36"/>
          <w:szCs w:val="36"/>
          <w:rtl/>
        </w:rPr>
        <w:t xml:space="preserve">. </w:t>
      </w:r>
    </w:p>
    <w:p w:rsidR="004B2662" w:rsidRPr="00E1091A" w:rsidRDefault="004B2662" w:rsidP="00820677">
      <w:pPr>
        <w:spacing w:before="240" w:after="120" w:line="240" w:lineRule="auto"/>
        <w:ind w:firstLine="289"/>
        <w:jc w:val="center"/>
        <w:rPr>
          <w:rFonts w:cs="Traditional Arabic"/>
          <w:b/>
          <w:bCs/>
          <w:sz w:val="40"/>
          <w:szCs w:val="40"/>
          <w:rtl/>
        </w:rPr>
      </w:pPr>
      <w:r w:rsidRPr="00E1091A">
        <w:rPr>
          <w:rFonts w:cs="Traditional Arabic"/>
          <w:b/>
          <w:bCs/>
          <w:sz w:val="40"/>
          <w:szCs w:val="40"/>
          <w:rtl/>
        </w:rPr>
        <w:t>حكمة مشروعية الزينة</w:t>
      </w:r>
    </w:p>
    <w:p w:rsidR="004B2662" w:rsidRPr="002F29CE" w:rsidRDefault="004B2662" w:rsidP="001B5FEA">
      <w:pPr>
        <w:spacing w:after="120" w:line="240" w:lineRule="auto"/>
        <w:ind w:firstLine="289"/>
        <w:jc w:val="both"/>
        <w:rPr>
          <w:rFonts w:ascii="Tahoma" w:eastAsia="Times New Roman" w:hAnsi="Tahoma" w:cs="Traditional Arabic"/>
          <w:sz w:val="36"/>
          <w:szCs w:val="36"/>
          <w:rtl/>
        </w:rPr>
      </w:pPr>
      <w:r w:rsidRPr="002F29CE">
        <w:rPr>
          <w:rFonts w:cs="Traditional Arabic" w:hint="cs"/>
          <w:sz w:val="36"/>
          <w:szCs w:val="36"/>
          <w:rtl/>
        </w:rPr>
        <w:tab/>
      </w:r>
      <w:r w:rsidRPr="002F29CE">
        <w:rPr>
          <w:rFonts w:cs="Traditional Arabic"/>
          <w:sz w:val="36"/>
          <w:szCs w:val="36"/>
          <w:rtl/>
        </w:rPr>
        <w:t>النفس الإنسانية بطبيعتها تحب الجمال والتزين</w:t>
      </w:r>
      <w:r w:rsidR="002F00F3">
        <w:rPr>
          <w:rFonts w:cs="Traditional Arabic"/>
          <w:sz w:val="36"/>
          <w:szCs w:val="36"/>
          <w:rtl/>
        </w:rPr>
        <w:t xml:space="preserve">، </w:t>
      </w:r>
      <w:r w:rsidRPr="002F29CE">
        <w:rPr>
          <w:rFonts w:cs="Traditional Arabic" w:hint="cs"/>
          <w:sz w:val="36"/>
          <w:szCs w:val="36"/>
          <w:rtl/>
        </w:rPr>
        <w:t>و</w:t>
      </w:r>
      <w:r w:rsidRPr="002F29CE">
        <w:rPr>
          <w:rFonts w:cs="Traditional Arabic"/>
          <w:sz w:val="36"/>
          <w:szCs w:val="36"/>
          <w:rtl/>
        </w:rPr>
        <w:t>حب الظهور بأجمل صوره</w:t>
      </w:r>
      <w:r w:rsidR="002F00F3">
        <w:rPr>
          <w:rFonts w:cs="Traditional Arabic"/>
          <w:sz w:val="36"/>
          <w:szCs w:val="36"/>
          <w:rtl/>
        </w:rPr>
        <w:t xml:space="preserve">، </w:t>
      </w:r>
      <w:r w:rsidRPr="002F29CE">
        <w:rPr>
          <w:rFonts w:cs="Traditional Arabic"/>
          <w:sz w:val="36"/>
          <w:szCs w:val="36"/>
          <w:rtl/>
        </w:rPr>
        <w:t>والإسلام دين النظافة والتزين</w:t>
      </w:r>
      <w:r w:rsidR="002F00F3">
        <w:rPr>
          <w:rFonts w:cs="Traditional Arabic"/>
          <w:sz w:val="36"/>
          <w:szCs w:val="36"/>
          <w:rtl/>
        </w:rPr>
        <w:t xml:space="preserve">، </w:t>
      </w:r>
      <w:r w:rsidRPr="002F29CE">
        <w:rPr>
          <w:rFonts w:cs="Traditional Arabic"/>
          <w:sz w:val="36"/>
          <w:szCs w:val="36"/>
          <w:rtl/>
        </w:rPr>
        <w:t>فالزوجة عندما تتزين لزوجها تحلو في عين زوجها وتستمر الحياة</w:t>
      </w:r>
      <w:r w:rsidR="002F00F3">
        <w:rPr>
          <w:rFonts w:cs="Traditional Arabic"/>
          <w:sz w:val="36"/>
          <w:szCs w:val="36"/>
          <w:rtl/>
        </w:rPr>
        <w:t xml:space="preserve">، </w:t>
      </w:r>
      <w:r w:rsidRPr="002F29CE">
        <w:rPr>
          <w:rFonts w:cs="Traditional Arabic"/>
          <w:sz w:val="36"/>
          <w:szCs w:val="36"/>
          <w:rtl/>
        </w:rPr>
        <w:t>وتدوم المودة بينهما</w:t>
      </w:r>
      <w:r w:rsidR="001B5FEA">
        <w:rPr>
          <w:rFonts w:cs="Traditional Arabic" w:hint="cs"/>
          <w:sz w:val="36"/>
          <w:szCs w:val="36"/>
          <w:rtl/>
        </w:rPr>
        <w:t>،</w:t>
      </w:r>
      <w:r w:rsidRPr="002F29CE">
        <w:rPr>
          <w:rFonts w:ascii="Tahoma" w:eastAsia="Times New Roman" w:hAnsi="Tahoma" w:cs="Traditional Arabic"/>
          <w:sz w:val="36"/>
          <w:szCs w:val="36"/>
          <w:rtl/>
        </w:rPr>
        <w:t>لهذا لم يحرم الإسلام الزينة</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ولكنه حذّر من الإسراف فيه</w:t>
      </w:r>
      <w:r w:rsidRPr="002F29CE">
        <w:rPr>
          <w:rFonts w:ascii="Tahoma" w:eastAsia="Times New Roman" w:hAnsi="Tahoma" w:cs="Traditional Arabic" w:hint="cs"/>
          <w:sz w:val="36"/>
          <w:szCs w:val="36"/>
          <w:rtl/>
        </w:rPr>
        <w:t>ا</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لما</w:t>
      </w:r>
      <w:r w:rsidRPr="002F29CE">
        <w:rPr>
          <w:rFonts w:ascii="Tahoma" w:eastAsia="Times New Roman" w:hAnsi="Tahoma" w:cs="Traditional Arabic" w:hint="cs"/>
          <w:sz w:val="36"/>
          <w:szCs w:val="36"/>
          <w:rtl/>
        </w:rPr>
        <w:t xml:space="preserve"> ي</w:t>
      </w:r>
      <w:r w:rsidRPr="002F29CE">
        <w:rPr>
          <w:rFonts w:ascii="Tahoma" w:eastAsia="Times New Roman" w:hAnsi="Tahoma" w:cs="Traditional Arabic"/>
          <w:sz w:val="36"/>
          <w:szCs w:val="36"/>
          <w:rtl/>
        </w:rPr>
        <w:t>ؤدي إليه من ك</w:t>
      </w:r>
      <w:r w:rsidR="001B5FEA">
        <w:rPr>
          <w:rFonts w:ascii="Tahoma" w:eastAsia="Times New Roman" w:hAnsi="Tahoma" w:cs="Traditional Arabic" w:hint="cs"/>
          <w:sz w:val="36"/>
          <w:szCs w:val="36"/>
          <w:rtl/>
        </w:rPr>
        <w:t>ِ</w:t>
      </w:r>
      <w:r w:rsidRPr="002F29CE">
        <w:rPr>
          <w:rFonts w:ascii="Tahoma" w:eastAsia="Times New Roman" w:hAnsi="Tahoma" w:cs="Traditional Arabic"/>
          <w:sz w:val="36"/>
          <w:szCs w:val="36"/>
          <w:rtl/>
        </w:rPr>
        <w:t>ب</w:t>
      </w:r>
      <w:r w:rsidR="001B5FEA">
        <w:rPr>
          <w:rFonts w:ascii="Tahoma" w:eastAsia="Times New Roman" w:hAnsi="Tahoma" w:cs="Traditional Arabic" w:hint="cs"/>
          <w:sz w:val="36"/>
          <w:szCs w:val="36"/>
          <w:rtl/>
        </w:rPr>
        <w:t>ْ</w:t>
      </w:r>
      <w:r w:rsidRPr="002F29CE">
        <w:rPr>
          <w:rFonts w:ascii="Tahoma" w:eastAsia="Times New Roman" w:hAnsi="Tahoma" w:cs="Traditional Arabic"/>
          <w:sz w:val="36"/>
          <w:szCs w:val="36"/>
          <w:rtl/>
        </w:rPr>
        <w:t>ر وغرور</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sz w:val="36"/>
          <w:szCs w:val="36"/>
          <w:rtl/>
        </w:rPr>
        <w:t>كما كانت الحال مع قارون</w:t>
      </w:r>
      <w:r w:rsidR="002F00F3">
        <w:rPr>
          <w:rFonts w:ascii="Tahoma" w:eastAsia="Times New Roman" w:hAnsi="Tahoma" w:cs="Traditional Arabic" w:hint="cs"/>
          <w:sz w:val="36"/>
          <w:szCs w:val="36"/>
          <w:rtl/>
        </w:rPr>
        <w:t xml:space="preserve">، </w:t>
      </w:r>
      <w:r w:rsidRPr="002F29CE">
        <w:rPr>
          <w:rFonts w:ascii="Tahoma" w:eastAsia="Times New Roman" w:hAnsi="Tahoma" w:cs="Traditional Arabic" w:hint="cs"/>
          <w:sz w:val="36"/>
          <w:szCs w:val="36"/>
          <w:rtl/>
        </w:rPr>
        <w:t>هذا</w:t>
      </w:r>
      <w:r w:rsidRPr="002F29CE">
        <w:rPr>
          <w:rFonts w:cs="Traditional Arabic" w:hint="cs"/>
          <w:sz w:val="36"/>
          <w:szCs w:val="36"/>
          <w:rtl/>
        </w:rPr>
        <w:t xml:space="preserve"> وقد ثبتت مشروعية الزينة بالكتاب والسنة والإجماع </w:t>
      </w:r>
      <w:r w:rsidRPr="002F29CE">
        <w:rPr>
          <w:rFonts w:ascii="Tahoma" w:eastAsia="Times New Roman" w:hAnsi="Tahoma" w:cs="Traditional Arabic"/>
          <w:sz w:val="36"/>
          <w:szCs w:val="36"/>
          <w:rtl/>
        </w:rPr>
        <w:t xml:space="preserve">قال </w:t>
      </w:r>
      <w:r w:rsidRPr="002F29CE">
        <w:rPr>
          <w:rFonts w:ascii="Tahoma" w:eastAsia="Times New Roman" w:hAnsi="Tahoma" w:cs="Traditional Arabic" w:hint="cs"/>
          <w:sz w:val="36"/>
          <w:szCs w:val="36"/>
          <w:rtl/>
        </w:rPr>
        <w:t>تعالى</w:t>
      </w:r>
      <w:r w:rsidR="002F00F3">
        <w:rPr>
          <w:rFonts w:ascii="Tahoma" w:eastAsia="Times New Roman" w:hAnsi="Tahoma" w:cs="Traditional Arabic" w:hint="cs"/>
          <w:sz w:val="36"/>
          <w:szCs w:val="36"/>
          <w:rtl/>
        </w:rPr>
        <w:t xml:space="preserve">: </w:t>
      </w:r>
      <w:r w:rsidRPr="002F29CE">
        <w:rPr>
          <w:rFonts w:ascii="QCF_BSML" w:hAnsi="QCF_BSML" w:cs="QCF_BSML"/>
          <w:sz w:val="32"/>
          <w:szCs w:val="32"/>
          <w:rtl/>
        </w:rPr>
        <w:t>ﭽ</w:t>
      </w:r>
      <w:r w:rsidRPr="002F29CE">
        <w:rPr>
          <w:rFonts w:ascii="QCF_P395" w:hAnsi="QCF_P395" w:cs="QCF_P395"/>
          <w:sz w:val="32"/>
          <w:szCs w:val="32"/>
          <w:rtl/>
        </w:rPr>
        <w:t>ﭰﭱﭲﭳﭴﭵﭶﭷ ﭸ ﭹ ﭺ ﭻﭼﭽﭾﭿﮀﮁﮂﮃﮄ</w:t>
      </w:r>
      <w:r w:rsidRPr="002F29CE">
        <w:rPr>
          <w:rFonts w:ascii="QCF_BSML" w:hAnsi="QCF_BSML" w:cs="QCF_BSML"/>
          <w:sz w:val="32"/>
          <w:szCs w:val="32"/>
          <w:rtl/>
        </w:rPr>
        <w:t>ﭼ</w:t>
      </w:r>
      <w:r w:rsidRPr="002F29CE">
        <w:rPr>
          <w:rFonts w:ascii="Tahoma" w:eastAsia="Times New Roman" w:hAnsi="Tahoma" w:cs="Traditional Arabic" w:hint="cs"/>
          <w:sz w:val="36"/>
          <w:szCs w:val="36"/>
          <w:vertAlign w:val="superscript"/>
          <w:rtl/>
        </w:rPr>
        <w:t>(</w:t>
      </w:r>
      <w:r w:rsidRPr="002F29CE">
        <w:rPr>
          <w:rStyle w:val="FootnoteReference"/>
          <w:rFonts w:ascii="Tahoma" w:eastAsia="Times New Roman" w:hAnsi="Tahoma" w:cs="Traditional Arabic"/>
          <w:sz w:val="32"/>
          <w:szCs w:val="32"/>
          <w:rtl/>
        </w:rPr>
        <w:footnoteReference w:id="85"/>
      </w:r>
      <w:r w:rsidRPr="002F29CE">
        <w:rPr>
          <w:rFonts w:ascii="Tahoma" w:eastAsia="Times New Roman" w:hAnsi="Tahoma" w:cs="Traditional Arabic" w:hint="cs"/>
          <w:sz w:val="36"/>
          <w:szCs w:val="36"/>
          <w:vertAlign w:val="superscript"/>
          <w:rtl/>
        </w:rPr>
        <w:t>)</w:t>
      </w:r>
      <w:r w:rsidR="002F00F3">
        <w:rPr>
          <w:rFonts w:ascii="Tahoma" w:eastAsia="Times New Roman" w:hAnsi="Tahoma" w:cs="Traditional Arabic" w:hint="cs"/>
          <w:sz w:val="36"/>
          <w:szCs w:val="36"/>
          <w:rtl/>
        </w:rPr>
        <w:t xml:space="preserve">. </w:t>
      </w:r>
    </w:p>
    <w:p w:rsidR="004B2662" w:rsidRDefault="004B2662" w:rsidP="001C3193">
      <w:pPr>
        <w:tabs>
          <w:tab w:val="left" w:pos="2407"/>
          <w:tab w:val="left" w:pos="2833"/>
          <w:tab w:val="left" w:pos="2974"/>
        </w:tabs>
        <w:spacing w:after="120" w:line="240" w:lineRule="auto"/>
        <w:ind w:firstLine="289"/>
        <w:jc w:val="both"/>
        <w:rPr>
          <w:rFonts w:cs="Traditional Arabic"/>
          <w:sz w:val="36"/>
          <w:szCs w:val="36"/>
          <w:rtl/>
        </w:rPr>
      </w:pPr>
      <w:r w:rsidRPr="002F29CE">
        <w:rPr>
          <w:rFonts w:ascii="Tahoma" w:eastAsia="Times New Roman" w:hAnsi="Tahoma" w:cs="Traditional Arabic"/>
          <w:sz w:val="36"/>
          <w:szCs w:val="36"/>
          <w:rtl/>
        </w:rPr>
        <w:t xml:space="preserve">وكانت النهاية </w:t>
      </w:r>
      <w:r w:rsidRPr="002F29CE">
        <w:rPr>
          <w:rFonts w:ascii="QCF_BSML" w:hAnsi="QCF_BSML" w:cs="QCF_BSML"/>
          <w:sz w:val="32"/>
          <w:szCs w:val="32"/>
          <w:rtl/>
        </w:rPr>
        <w:t>ﭽ</w:t>
      </w:r>
      <w:r w:rsidRPr="002F29CE">
        <w:rPr>
          <w:rFonts w:ascii="QCF_P395" w:hAnsi="QCF_P395" w:cs="QCF_P395"/>
          <w:sz w:val="32"/>
          <w:szCs w:val="32"/>
          <w:rtl/>
        </w:rPr>
        <w:t xml:space="preserve">ﮗﮘﮙﮚﮛ ﮜ  ﮝ ﮞ  ﮟ  ﮠ ﮡ  ﮢ ﮣ  ﮤ  ﮥ  ﮦ   ﮧ    </w:t>
      </w:r>
      <w:r w:rsidRPr="002F29CE">
        <w:rPr>
          <w:rFonts w:ascii="QCF_BSML" w:hAnsi="QCF_BSML" w:cs="QCF_BSML"/>
          <w:sz w:val="32"/>
          <w:szCs w:val="32"/>
          <w:rtl/>
        </w:rPr>
        <w:t>ﭼ</w:t>
      </w:r>
      <w:r w:rsidRPr="002F29CE">
        <w:rPr>
          <w:rFonts w:ascii="Tahoma" w:eastAsia="Times New Roman" w:hAnsi="Tahoma" w:cs="Traditional Arabic" w:hint="cs"/>
          <w:sz w:val="36"/>
          <w:szCs w:val="36"/>
          <w:vertAlign w:val="superscript"/>
          <w:rtl/>
        </w:rPr>
        <w:t>(</w:t>
      </w:r>
      <w:r w:rsidRPr="002F29CE">
        <w:rPr>
          <w:rStyle w:val="FootnoteReference"/>
          <w:rFonts w:ascii="Tahoma" w:eastAsia="Times New Roman" w:hAnsi="Tahoma" w:cs="Traditional Arabic"/>
          <w:sz w:val="36"/>
          <w:szCs w:val="36"/>
          <w:rtl/>
        </w:rPr>
        <w:footnoteReference w:id="86"/>
      </w:r>
      <w:r w:rsidRPr="002F29CE">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p>
    <w:p w:rsidR="000645BB" w:rsidRDefault="000645BB" w:rsidP="00820677">
      <w:pPr>
        <w:spacing w:after="120" w:line="240" w:lineRule="auto"/>
        <w:ind w:firstLine="289"/>
        <w:jc w:val="both"/>
        <w:rPr>
          <w:rFonts w:cs="Traditional Arabic"/>
          <w:b/>
          <w:bCs/>
          <w:sz w:val="36"/>
          <w:szCs w:val="36"/>
          <w:rtl/>
        </w:rPr>
      </w:pPr>
    </w:p>
    <w:p w:rsidR="00DA42A1" w:rsidRDefault="004B2662" w:rsidP="00D1662D">
      <w:pPr>
        <w:spacing w:after="0" w:line="240" w:lineRule="auto"/>
        <w:ind w:firstLine="289"/>
        <w:jc w:val="both"/>
        <w:rPr>
          <w:rFonts w:cs="Traditional Arabic"/>
          <w:sz w:val="36"/>
          <w:szCs w:val="36"/>
          <w:rtl/>
        </w:rPr>
      </w:pPr>
      <w:r w:rsidRPr="002F29CE">
        <w:rPr>
          <w:rFonts w:cs="Traditional Arabic" w:hint="cs"/>
          <w:b/>
          <w:bCs/>
          <w:sz w:val="36"/>
          <w:szCs w:val="36"/>
          <w:rtl/>
        </w:rPr>
        <w:t>ومن السنة المطهرة</w:t>
      </w:r>
      <w:r w:rsidR="002F00F3">
        <w:rPr>
          <w:rFonts w:cs="Traditional Arabic" w:hint="cs"/>
          <w:sz w:val="36"/>
          <w:szCs w:val="36"/>
          <w:rtl/>
        </w:rPr>
        <w:t xml:space="preserve">: </w:t>
      </w:r>
    </w:p>
    <w:p w:rsidR="004B2662" w:rsidRDefault="004B2662" w:rsidP="00D1662D">
      <w:pPr>
        <w:spacing w:after="0" w:line="240" w:lineRule="auto"/>
        <w:ind w:firstLine="289"/>
        <w:jc w:val="both"/>
        <w:rPr>
          <w:rFonts w:cs="Traditional Arabic"/>
          <w:sz w:val="36"/>
          <w:szCs w:val="36"/>
          <w:rtl/>
        </w:rPr>
      </w:pPr>
      <w:r w:rsidRPr="002F29CE">
        <w:rPr>
          <w:rFonts w:cs="Traditional Arabic" w:hint="cs"/>
          <w:sz w:val="36"/>
          <w:szCs w:val="36"/>
          <w:rtl/>
        </w:rPr>
        <w:t xml:space="preserve">ما روي عن </w:t>
      </w:r>
      <w:r w:rsidRPr="002F29CE">
        <w:rPr>
          <w:rFonts w:cs="Traditional Arabic"/>
          <w:sz w:val="36"/>
          <w:szCs w:val="36"/>
          <w:rtl/>
        </w:rPr>
        <w:t xml:space="preserve">عبد الله بن مسعود رضي الله عنه </w:t>
      </w:r>
      <w:r w:rsidRPr="002F29CE">
        <w:rPr>
          <w:rFonts w:cs="Traditional Arabic" w:hint="cs"/>
          <w:sz w:val="36"/>
          <w:szCs w:val="36"/>
          <w:rtl/>
        </w:rPr>
        <w:t>عن النبي</w:t>
      </w:r>
      <w:r w:rsidRPr="002F29CE">
        <w:rPr>
          <w:rFonts w:cs="Traditional Arabic"/>
          <w:sz w:val="36"/>
          <w:szCs w:val="36"/>
          <w:rtl/>
        </w:rPr>
        <w:t xml:space="preserve"> صلى الله عليه وسلم</w:t>
      </w:r>
      <w:r w:rsidRPr="002F29CE">
        <w:rPr>
          <w:rFonts w:cs="Traditional Arabic" w:hint="cs"/>
          <w:sz w:val="36"/>
          <w:szCs w:val="36"/>
          <w:rtl/>
        </w:rPr>
        <w:t xml:space="preserve"> قال</w:t>
      </w:r>
      <w:r w:rsidR="002F00F3">
        <w:rPr>
          <w:rFonts w:cs="Traditional Arabic" w:hint="cs"/>
          <w:sz w:val="36"/>
          <w:szCs w:val="36"/>
          <w:rtl/>
        </w:rPr>
        <w:t xml:space="preserve">: </w:t>
      </w:r>
      <w:r w:rsidRPr="002F29CE">
        <w:rPr>
          <w:rFonts w:cs="Traditional Arabic" w:hint="cs"/>
          <w:sz w:val="36"/>
          <w:szCs w:val="36"/>
          <w:rtl/>
        </w:rPr>
        <w:t>"لا يدخل الجنة من كان في قلبه مثقال ذرة من ك</w:t>
      </w:r>
      <w:r w:rsidR="001B5FEA">
        <w:rPr>
          <w:rFonts w:cs="Traditional Arabic" w:hint="cs"/>
          <w:sz w:val="36"/>
          <w:szCs w:val="36"/>
          <w:rtl/>
        </w:rPr>
        <w:t>َ</w:t>
      </w:r>
      <w:r w:rsidRPr="002F29CE">
        <w:rPr>
          <w:rFonts w:cs="Traditional Arabic" w:hint="cs"/>
          <w:sz w:val="36"/>
          <w:szCs w:val="36"/>
          <w:rtl/>
        </w:rPr>
        <w:t>ب</w:t>
      </w:r>
      <w:r w:rsidR="001B5FEA">
        <w:rPr>
          <w:rFonts w:cs="Traditional Arabic" w:hint="cs"/>
          <w:sz w:val="36"/>
          <w:szCs w:val="36"/>
          <w:rtl/>
        </w:rPr>
        <w:t>ْ</w:t>
      </w:r>
      <w:r w:rsidRPr="002F29CE">
        <w:rPr>
          <w:rFonts w:cs="Traditional Arabic" w:hint="cs"/>
          <w:sz w:val="36"/>
          <w:szCs w:val="36"/>
          <w:rtl/>
        </w:rPr>
        <w:t>ر قالرجل</w:t>
      </w:r>
      <w:r w:rsidR="001B5FEA">
        <w:rPr>
          <w:rFonts w:cs="Traditional Arabic" w:hint="cs"/>
          <w:sz w:val="36"/>
          <w:szCs w:val="36"/>
          <w:rtl/>
        </w:rPr>
        <w:t>:</w:t>
      </w:r>
      <w:r w:rsidRPr="002F29CE">
        <w:rPr>
          <w:rFonts w:cs="Traditional Arabic" w:hint="cs"/>
          <w:sz w:val="36"/>
          <w:szCs w:val="36"/>
          <w:rtl/>
        </w:rPr>
        <w:t xml:space="preserve"> إن الرجل يحب أن يكون ثوبه حسن</w:t>
      </w:r>
      <w:r w:rsidR="001B5FEA">
        <w:rPr>
          <w:rFonts w:cs="Traditional Arabic" w:hint="cs"/>
          <w:sz w:val="36"/>
          <w:szCs w:val="36"/>
          <w:rtl/>
        </w:rPr>
        <w:t>ًا</w:t>
      </w:r>
      <w:r w:rsidRPr="002F29CE">
        <w:rPr>
          <w:rFonts w:cs="Traditional Arabic" w:hint="cs"/>
          <w:sz w:val="36"/>
          <w:szCs w:val="36"/>
          <w:rtl/>
        </w:rPr>
        <w:t xml:space="preserve"> ونعله حسن</w:t>
      </w:r>
      <w:r w:rsidR="001B5FEA">
        <w:rPr>
          <w:rFonts w:cs="Traditional Arabic" w:hint="cs"/>
          <w:sz w:val="36"/>
          <w:szCs w:val="36"/>
          <w:rtl/>
        </w:rPr>
        <w:t>ة</w:t>
      </w:r>
      <w:r w:rsidR="002F00F3">
        <w:rPr>
          <w:rFonts w:cs="Traditional Arabic" w:hint="cs"/>
          <w:sz w:val="36"/>
          <w:szCs w:val="36"/>
          <w:rtl/>
        </w:rPr>
        <w:t xml:space="preserve">، </w:t>
      </w:r>
      <w:r w:rsidRPr="002F29CE">
        <w:rPr>
          <w:rFonts w:cs="Traditional Arabic" w:hint="cs"/>
          <w:sz w:val="36"/>
          <w:szCs w:val="36"/>
          <w:rtl/>
        </w:rPr>
        <w:t>قال</w:t>
      </w:r>
      <w:r w:rsidR="002F00F3">
        <w:rPr>
          <w:rFonts w:cs="Traditional Arabic" w:hint="cs"/>
          <w:sz w:val="36"/>
          <w:szCs w:val="36"/>
          <w:rtl/>
        </w:rPr>
        <w:t xml:space="preserve">: </w:t>
      </w:r>
      <w:r w:rsidRPr="002F29CE">
        <w:rPr>
          <w:rFonts w:cs="Traditional Arabic"/>
          <w:sz w:val="36"/>
          <w:szCs w:val="36"/>
          <w:rtl/>
        </w:rPr>
        <w:t>إن الله جميل يحب الجمال</w:t>
      </w:r>
      <w:r w:rsidR="002F00F3">
        <w:rPr>
          <w:rFonts w:cs="Traditional Arabic" w:hint="cs"/>
          <w:sz w:val="36"/>
          <w:szCs w:val="36"/>
          <w:rtl/>
        </w:rPr>
        <w:t xml:space="preserve">، </w:t>
      </w:r>
      <w:r w:rsidRPr="002F29CE">
        <w:rPr>
          <w:rFonts w:cs="Traditional Arabic" w:hint="cs"/>
          <w:sz w:val="36"/>
          <w:szCs w:val="36"/>
          <w:rtl/>
        </w:rPr>
        <w:t>الكبر بطر الحق</w:t>
      </w:r>
      <w:r w:rsidR="002F00F3">
        <w:rPr>
          <w:rFonts w:cs="Traditional Arabic" w:hint="cs"/>
          <w:sz w:val="36"/>
          <w:szCs w:val="36"/>
          <w:rtl/>
        </w:rPr>
        <w:t xml:space="preserve">، </w:t>
      </w:r>
      <w:r w:rsidRPr="002F29CE">
        <w:rPr>
          <w:rFonts w:cs="Traditional Arabic" w:hint="cs"/>
          <w:sz w:val="36"/>
          <w:szCs w:val="36"/>
          <w:rtl/>
        </w:rPr>
        <w:t>وغمط الناس</w:t>
      </w:r>
      <w:r w:rsidRPr="002F29CE">
        <w:rPr>
          <w:rFonts w:cs="Traditional Arabic" w:hint="cs"/>
          <w:sz w:val="36"/>
          <w:szCs w:val="36"/>
          <w:vertAlign w:val="superscript"/>
          <w:rtl/>
        </w:rPr>
        <w:t>(</w:t>
      </w:r>
      <w:r w:rsidRPr="002F29CE">
        <w:rPr>
          <w:rStyle w:val="FootnoteReference"/>
          <w:rFonts w:cs="Traditional Arabic"/>
          <w:sz w:val="36"/>
          <w:szCs w:val="36"/>
          <w:rtl/>
        </w:rPr>
        <w:footnoteReference w:id="87"/>
      </w:r>
      <w:r w:rsidRPr="002F29CE">
        <w:rPr>
          <w:rFonts w:cs="Traditional Arabic" w:hint="cs"/>
          <w:sz w:val="36"/>
          <w:szCs w:val="36"/>
          <w:vertAlign w:val="superscript"/>
          <w:rtl/>
        </w:rPr>
        <w:t>)</w:t>
      </w:r>
      <w:r w:rsidRPr="002F29CE">
        <w:rPr>
          <w:rFonts w:cs="Traditional Arabic" w:hint="cs"/>
          <w:sz w:val="36"/>
          <w:szCs w:val="36"/>
          <w:rtl/>
        </w:rPr>
        <w:t xml:space="preserve"> "</w:t>
      </w:r>
      <w:r w:rsidRPr="002F29CE">
        <w:rPr>
          <w:rFonts w:cs="Traditional Arabic" w:hint="cs"/>
          <w:sz w:val="36"/>
          <w:szCs w:val="36"/>
          <w:vertAlign w:val="superscript"/>
          <w:rtl/>
        </w:rPr>
        <w:t>(</w:t>
      </w:r>
      <w:r w:rsidRPr="002F29CE">
        <w:rPr>
          <w:rStyle w:val="FootnoteReference"/>
          <w:rFonts w:cs="Traditional Arabic"/>
          <w:sz w:val="36"/>
          <w:szCs w:val="36"/>
          <w:rtl/>
        </w:rPr>
        <w:footnoteReference w:id="88"/>
      </w:r>
      <w:r w:rsidRPr="002F29CE">
        <w:rPr>
          <w:rFonts w:cs="Traditional Arabic" w:hint="cs"/>
          <w:sz w:val="36"/>
          <w:szCs w:val="36"/>
          <w:vertAlign w:val="superscript"/>
          <w:rtl/>
        </w:rPr>
        <w:t>)</w:t>
      </w:r>
      <w:r w:rsidR="002F00F3">
        <w:rPr>
          <w:rFonts w:cs="Traditional Arabic"/>
          <w:sz w:val="36"/>
          <w:szCs w:val="36"/>
          <w:rtl/>
        </w:rPr>
        <w:t xml:space="preserve">. </w:t>
      </w:r>
    </w:p>
    <w:p w:rsidR="001257DC" w:rsidRDefault="001257DC" w:rsidP="00D1662D">
      <w:pPr>
        <w:spacing w:after="0" w:line="240" w:lineRule="auto"/>
        <w:ind w:firstLine="289"/>
        <w:jc w:val="both"/>
        <w:rPr>
          <w:rFonts w:cs="Traditional Arabic"/>
          <w:sz w:val="36"/>
          <w:szCs w:val="36"/>
          <w:rtl/>
        </w:rPr>
      </w:pPr>
    </w:p>
    <w:p w:rsidR="004B2662" w:rsidRDefault="004B2662" w:rsidP="00D1662D">
      <w:pPr>
        <w:spacing w:after="0" w:line="240" w:lineRule="auto"/>
        <w:ind w:firstLine="720"/>
        <w:jc w:val="both"/>
        <w:rPr>
          <w:rFonts w:cs="Traditional Arabic"/>
          <w:sz w:val="36"/>
          <w:szCs w:val="36"/>
          <w:rtl/>
        </w:rPr>
      </w:pPr>
      <w:r w:rsidRPr="002F29CE">
        <w:rPr>
          <w:rFonts w:cs="Traditional Arabic" w:hint="cs"/>
          <w:sz w:val="36"/>
          <w:szCs w:val="36"/>
          <w:rtl/>
        </w:rPr>
        <w:t>وما روي عن</w:t>
      </w:r>
      <w:r w:rsidRPr="002F29CE">
        <w:rPr>
          <w:rFonts w:cs="Traditional Arabic"/>
          <w:sz w:val="36"/>
          <w:szCs w:val="36"/>
          <w:rtl/>
        </w:rPr>
        <w:t xml:space="preserve"> عبد الله بن عباس رضي الله عنه</w:t>
      </w:r>
      <w:r w:rsidRPr="002F29CE">
        <w:rPr>
          <w:rFonts w:cs="Traditional Arabic" w:hint="cs"/>
          <w:sz w:val="36"/>
          <w:szCs w:val="36"/>
          <w:rtl/>
        </w:rPr>
        <w:t>ما</w:t>
      </w:r>
      <w:r w:rsidRPr="002F29CE">
        <w:rPr>
          <w:rFonts w:cs="Traditional Arabic"/>
          <w:sz w:val="36"/>
          <w:szCs w:val="36"/>
          <w:rtl/>
        </w:rPr>
        <w:t xml:space="preserve"> قال</w:t>
      </w:r>
      <w:r w:rsidR="002F00F3">
        <w:rPr>
          <w:rFonts w:cs="Traditional Arabic" w:hint="cs"/>
          <w:sz w:val="36"/>
          <w:szCs w:val="36"/>
          <w:rtl/>
        </w:rPr>
        <w:t xml:space="preserve">: </w:t>
      </w:r>
      <w:r w:rsidRPr="002F29CE">
        <w:rPr>
          <w:rFonts w:cs="Traditional Arabic" w:hint="cs"/>
          <w:sz w:val="36"/>
          <w:szCs w:val="36"/>
          <w:rtl/>
        </w:rPr>
        <w:t>"</w:t>
      </w:r>
      <w:r w:rsidR="001B5FEA">
        <w:rPr>
          <w:rFonts w:cs="Traditional Arabic" w:hint="cs"/>
          <w:sz w:val="36"/>
          <w:szCs w:val="36"/>
          <w:rtl/>
        </w:rPr>
        <w:t>إ</w:t>
      </w:r>
      <w:r w:rsidRPr="002F29CE">
        <w:rPr>
          <w:rFonts w:cs="Traditional Arabic" w:hint="cs"/>
          <w:sz w:val="36"/>
          <w:szCs w:val="36"/>
          <w:rtl/>
        </w:rPr>
        <w:t>ن</w:t>
      </w:r>
      <w:r w:rsidRPr="002F29CE">
        <w:rPr>
          <w:rFonts w:cs="Traditional Arabic"/>
          <w:sz w:val="36"/>
          <w:szCs w:val="36"/>
          <w:rtl/>
        </w:rPr>
        <w:t xml:space="preserve"> النبي صلى الله عليه وسلم </w:t>
      </w:r>
      <w:r w:rsidRPr="002F29CE">
        <w:rPr>
          <w:rFonts w:cs="Traditional Arabic" w:hint="cs"/>
          <w:sz w:val="36"/>
          <w:szCs w:val="36"/>
          <w:rtl/>
        </w:rPr>
        <w:t xml:space="preserve">صلى </w:t>
      </w:r>
      <w:r w:rsidRPr="002F29CE">
        <w:rPr>
          <w:rFonts w:cs="Traditional Arabic"/>
          <w:sz w:val="36"/>
          <w:szCs w:val="36"/>
          <w:rtl/>
        </w:rPr>
        <w:t xml:space="preserve">يوم </w:t>
      </w:r>
      <w:r w:rsidRPr="002F29CE">
        <w:rPr>
          <w:rFonts w:cs="Traditional Arabic" w:hint="cs"/>
          <w:sz w:val="36"/>
          <w:szCs w:val="36"/>
          <w:rtl/>
        </w:rPr>
        <w:t>الفطر ركعتين</w:t>
      </w:r>
      <w:r w:rsidRPr="002F29CE">
        <w:rPr>
          <w:rFonts w:cs="Traditional Arabic"/>
          <w:sz w:val="36"/>
          <w:szCs w:val="36"/>
          <w:rtl/>
        </w:rPr>
        <w:t xml:space="preserve"> لم يصل قبل</w:t>
      </w:r>
      <w:r w:rsidRPr="002F29CE">
        <w:rPr>
          <w:rFonts w:cs="Traditional Arabic" w:hint="cs"/>
          <w:sz w:val="36"/>
          <w:szCs w:val="36"/>
          <w:rtl/>
        </w:rPr>
        <w:t>ها</w:t>
      </w:r>
      <w:r w:rsidRPr="002F29CE">
        <w:rPr>
          <w:rFonts w:cs="Traditional Arabic"/>
          <w:sz w:val="36"/>
          <w:szCs w:val="36"/>
          <w:rtl/>
        </w:rPr>
        <w:t xml:space="preserve"> ولا بعد</w:t>
      </w:r>
      <w:r w:rsidRPr="002F29CE">
        <w:rPr>
          <w:rFonts w:cs="Traditional Arabic" w:hint="cs"/>
          <w:sz w:val="36"/>
          <w:szCs w:val="36"/>
          <w:rtl/>
        </w:rPr>
        <w:t>ها</w:t>
      </w:r>
      <w:r w:rsidR="002F00F3">
        <w:rPr>
          <w:rFonts w:cs="Traditional Arabic" w:hint="cs"/>
          <w:sz w:val="36"/>
          <w:szCs w:val="36"/>
          <w:rtl/>
        </w:rPr>
        <w:t xml:space="preserve">، </w:t>
      </w:r>
      <w:r w:rsidRPr="002F29CE">
        <w:rPr>
          <w:rFonts w:cs="Traditional Arabic"/>
          <w:sz w:val="36"/>
          <w:szCs w:val="36"/>
          <w:rtl/>
        </w:rPr>
        <w:t xml:space="preserve">ثم أتى النساء </w:t>
      </w:r>
      <w:r w:rsidRPr="002F29CE">
        <w:rPr>
          <w:rFonts w:cs="Traditional Arabic" w:hint="cs"/>
          <w:sz w:val="36"/>
          <w:szCs w:val="36"/>
          <w:rtl/>
        </w:rPr>
        <w:t>ومعه بلال</w:t>
      </w:r>
      <w:r w:rsidRPr="002F29CE">
        <w:rPr>
          <w:rFonts w:cs="Traditional Arabic" w:hint="cs"/>
          <w:sz w:val="36"/>
          <w:szCs w:val="36"/>
          <w:vertAlign w:val="superscript"/>
          <w:rtl/>
        </w:rPr>
        <w:t>(</w:t>
      </w:r>
      <w:r w:rsidRPr="002F29CE">
        <w:rPr>
          <w:rStyle w:val="FootnoteReference"/>
          <w:rFonts w:cs="Traditional Arabic"/>
          <w:sz w:val="36"/>
          <w:szCs w:val="36"/>
          <w:rtl/>
        </w:rPr>
        <w:footnoteReference w:id="89"/>
      </w:r>
      <w:r w:rsidRPr="002F29CE">
        <w:rPr>
          <w:rFonts w:cs="Traditional Arabic" w:hint="cs"/>
          <w:sz w:val="36"/>
          <w:szCs w:val="36"/>
          <w:vertAlign w:val="superscript"/>
          <w:rtl/>
        </w:rPr>
        <w:t>)</w:t>
      </w:r>
      <w:r w:rsidRPr="002F29CE">
        <w:rPr>
          <w:rFonts w:cs="Traditional Arabic"/>
          <w:sz w:val="36"/>
          <w:szCs w:val="36"/>
          <w:rtl/>
        </w:rPr>
        <w:t>فأمرهن</w:t>
      </w:r>
      <w:r w:rsidRPr="002F29CE">
        <w:rPr>
          <w:rFonts w:cs="Traditional Arabic" w:hint="cs"/>
          <w:sz w:val="36"/>
          <w:szCs w:val="36"/>
          <w:rtl/>
        </w:rPr>
        <w:t>َّ</w:t>
      </w:r>
      <w:r w:rsidRPr="002F29CE">
        <w:rPr>
          <w:rFonts w:cs="Traditional Arabic"/>
          <w:sz w:val="36"/>
          <w:szCs w:val="36"/>
          <w:rtl/>
        </w:rPr>
        <w:t xml:space="preserve"> بالصدقة فجعل</w:t>
      </w:r>
      <w:r w:rsidRPr="002F29CE">
        <w:rPr>
          <w:rFonts w:cs="Traditional Arabic" w:hint="cs"/>
          <w:sz w:val="36"/>
          <w:szCs w:val="36"/>
          <w:rtl/>
        </w:rPr>
        <w:t xml:space="preserve">ن يلقين تلقي </w:t>
      </w:r>
      <w:r w:rsidRPr="002F29CE">
        <w:rPr>
          <w:rFonts w:cs="Traditional Arabic"/>
          <w:sz w:val="36"/>
          <w:szCs w:val="36"/>
          <w:rtl/>
        </w:rPr>
        <w:t xml:space="preserve"> المرأةخرصها</w:t>
      </w:r>
      <w:r w:rsidRPr="002F29CE">
        <w:rPr>
          <w:rFonts w:cs="Traditional Arabic" w:hint="cs"/>
          <w:sz w:val="36"/>
          <w:szCs w:val="36"/>
          <w:vertAlign w:val="superscript"/>
          <w:rtl/>
        </w:rPr>
        <w:t>(</w:t>
      </w:r>
      <w:r w:rsidRPr="002F29CE">
        <w:rPr>
          <w:rStyle w:val="FootnoteReference"/>
          <w:rFonts w:cs="Traditional Arabic"/>
          <w:sz w:val="36"/>
          <w:szCs w:val="36"/>
          <w:rtl/>
        </w:rPr>
        <w:footnoteReference w:id="90"/>
      </w:r>
      <w:r w:rsidRPr="002F29CE">
        <w:rPr>
          <w:rFonts w:cs="Traditional Arabic" w:hint="cs"/>
          <w:sz w:val="36"/>
          <w:szCs w:val="36"/>
          <w:vertAlign w:val="superscript"/>
          <w:rtl/>
        </w:rPr>
        <w:t>)</w:t>
      </w:r>
      <w:r w:rsidRPr="002F29CE">
        <w:rPr>
          <w:rFonts w:cs="Traditional Arabic"/>
          <w:sz w:val="36"/>
          <w:szCs w:val="36"/>
          <w:rtl/>
        </w:rPr>
        <w:t xml:space="preserve"> وسخابها</w:t>
      </w:r>
      <w:r w:rsidRPr="002F29CE">
        <w:rPr>
          <w:rFonts w:cs="Traditional Arabic" w:hint="cs"/>
          <w:sz w:val="36"/>
          <w:szCs w:val="36"/>
          <w:vertAlign w:val="superscript"/>
          <w:rtl/>
        </w:rPr>
        <w:t>(</w:t>
      </w:r>
      <w:r w:rsidRPr="002F29CE">
        <w:rPr>
          <w:rStyle w:val="FootnoteReference"/>
          <w:rFonts w:cs="Traditional Arabic"/>
          <w:sz w:val="36"/>
          <w:szCs w:val="36"/>
          <w:rtl/>
        </w:rPr>
        <w:footnoteReference w:id="91"/>
      </w:r>
      <w:r w:rsidRPr="002F29CE">
        <w:rPr>
          <w:rFonts w:cs="Traditional Arabic" w:hint="cs"/>
          <w:sz w:val="36"/>
          <w:szCs w:val="36"/>
          <w:vertAlign w:val="superscript"/>
          <w:rtl/>
        </w:rPr>
        <w:t>)</w:t>
      </w:r>
      <w:r w:rsidRPr="002F29CE">
        <w:rPr>
          <w:rFonts w:cs="Traditional Arabic" w:hint="cs"/>
          <w:sz w:val="36"/>
          <w:szCs w:val="36"/>
          <w:rtl/>
        </w:rPr>
        <w:t xml:space="preserve">" </w:t>
      </w:r>
      <w:r w:rsidRPr="002F29CE">
        <w:rPr>
          <w:rFonts w:cs="Traditional Arabic" w:hint="cs"/>
          <w:sz w:val="36"/>
          <w:szCs w:val="36"/>
          <w:vertAlign w:val="superscript"/>
          <w:rtl/>
        </w:rPr>
        <w:t>(</w:t>
      </w:r>
      <w:r w:rsidRPr="002F29CE">
        <w:rPr>
          <w:rStyle w:val="FootnoteReference"/>
          <w:rFonts w:cs="Traditional Arabic"/>
          <w:sz w:val="36"/>
          <w:szCs w:val="36"/>
          <w:rtl/>
        </w:rPr>
        <w:footnoteReference w:id="92"/>
      </w:r>
      <w:r w:rsidRPr="002F29CE">
        <w:rPr>
          <w:rFonts w:cs="Traditional Arabic" w:hint="cs"/>
          <w:sz w:val="36"/>
          <w:szCs w:val="36"/>
          <w:vertAlign w:val="superscript"/>
          <w:rtl/>
        </w:rPr>
        <w:t>)</w:t>
      </w:r>
      <w:r w:rsidR="002F00F3">
        <w:rPr>
          <w:rFonts w:cs="Traditional Arabic" w:hint="cs"/>
          <w:sz w:val="36"/>
          <w:szCs w:val="36"/>
          <w:rtl/>
        </w:rPr>
        <w:t xml:space="preserve">. </w:t>
      </w:r>
    </w:p>
    <w:p w:rsidR="004B2662" w:rsidRDefault="004B2662" w:rsidP="00820677">
      <w:pPr>
        <w:spacing w:after="120" w:line="240" w:lineRule="auto"/>
        <w:ind w:firstLine="289"/>
        <w:rPr>
          <w:rFonts w:cs="Traditional Arabic"/>
          <w:sz w:val="36"/>
          <w:szCs w:val="36"/>
          <w:rtl/>
        </w:rPr>
      </w:pPr>
      <w:r w:rsidRPr="002F29CE">
        <w:rPr>
          <w:rFonts w:cs="Traditional Arabic" w:hint="cs"/>
          <w:sz w:val="36"/>
          <w:szCs w:val="36"/>
          <w:rtl/>
        </w:rPr>
        <w:t xml:space="preserve">وما روي </w:t>
      </w:r>
      <w:r w:rsidRPr="002F29CE">
        <w:rPr>
          <w:rFonts w:cs="Traditional Arabic"/>
          <w:sz w:val="36"/>
          <w:szCs w:val="36"/>
          <w:rtl/>
        </w:rPr>
        <w:t>عن</w:t>
      </w:r>
      <w:r w:rsidRPr="002F29CE">
        <w:rPr>
          <w:rFonts w:cs="Traditional Arabic" w:hint="cs"/>
          <w:sz w:val="36"/>
          <w:szCs w:val="36"/>
          <w:rtl/>
        </w:rPr>
        <w:t>ه أيضًا</w:t>
      </w:r>
      <w:r w:rsidRPr="002F29CE">
        <w:rPr>
          <w:rFonts w:cs="Traditional Arabic"/>
          <w:sz w:val="36"/>
          <w:szCs w:val="36"/>
          <w:rtl/>
        </w:rPr>
        <w:t xml:space="preserve"> قال</w:t>
      </w:r>
      <w:r w:rsidR="002F00F3">
        <w:rPr>
          <w:rFonts w:cs="Traditional Arabic"/>
          <w:sz w:val="36"/>
          <w:szCs w:val="36"/>
          <w:rtl/>
        </w:rPr>
        <w:t xml:space="preserve">: </w:t>
      </w:r>
      <w:r w:rsidRPr="002F29CE">
        <w:rPr>
          <w:rFonts w:cs="Traditional Arabic" w:hint="cs"/>
          <w:sz w:val="36"/>
          <w:szCs w:val="36"/>
          <w:rtl/>
        </w:rPr>
        <w:t xml:space="preserve">" </w:t>
      </w:r>
      <w:r w:rsidRPr="002F29CE">
        <w:rPr>
          <w:rFonts w:cs="Traditional Arabic"/>
          <w:sz w:val="36"/>
          <w:szCs w:val="36"/>
          <w:rtl/>
        </w:rPr>
        <w:t xml:space="preserve">إني </w:t>
      </w:r>
      <w:r w:rsidRPr="002F29CE">
        <w:rPr>
          <w:rFonts w:cs="Traditional Arabic" w:hint="cs"/>
          <w:sz w:val="36"/>
          <w:szCs w:val="36"/>
          <w:rtl/>
        </w:rPr>
        <w:t>ل</w:t>
      </w:r>
      <w:r w:rsidRPr="002F29CE">
        <w:rPr>
          <w:rFonts w:cs="Traditional Arabic"/>
          <w:sz w:val="36"/>
          <w:szCs w:val="36"/>
          <w:rtl/>
        </w:rPr>
        <w:t>أحب أن أتزين ل</w:t>
      </w:r>
      <w:r w:rsidRPr="002F29CE">
        <w:rPr>
          <w:rFonts w:cs="Traditional Arabic" w:hint="cs"/>
          <w:sz w:val="36"/>
          <w:szCs w:val="36"/>
          <w:rtl/>
        </w:rPr>
        <w:t>لمرأة</w:t>
      </w:r>
      <w:r w:rsidRPr="002F29CE">
        <w:rPr>
          <w:rFonts w:cs="Traditional Arabic"/>
          <w:sz w:val="36"/>
          <w:szCs w:val="36"/>
          <w:rtl/>
        </w:rPr>
        <w:t xml:space="preserve"> كما أحب أن تتزين لي</w:t>
      </w:r>
      <w:r w:rsidRPr="002F29CE">
        <w:rPr>
          <w:rFonts w:cs="Traditional Arabic" w:hint="cs"/>
          <w:sz w:val="36"/>
          <w:szCs w:val="36"/>
          <w:rtl/>
        </w:rPr>
        <w:t>"</w:t>
      </w:r>
      <w:r w:rsidRPr="002F29CE">
        <w:rPr>
          <w:rFonts w:cs="Traditional Arabic" w:hint="cs"/>
          <w:sz w:val="36"/>
          <w:szCs w:val="36"/>
          <w:vertAlign w:val="superscript"/>
          <w:rtl/>
        </w:rPr>
        <w:t>(</w:t>
      </w:r>
      <w:r w:rsidRPr="002F29CE">
        <w:rPr>
          <w:rStyle w:val="FootnoteReference"/>
          <w:rFonts w:cs="Traditional Arabic"/>
          <w:sz w:val="36"/>
          <w:szCs w:val="36"/>
          <w:rtl/>
        </w:rPr>
        <w:footnoteReference w:id="93"/>
      </w:r>
      <w:r w:rsidRPr="002F29CE">
        <w:rPr>
          <w:rFonts w:cs="Traditional Arabic" w:hint="cs"/>
          <w:sz w:val="36"/>
          <w:szCs w:val="36"/>
          <w:vertAlign w:val="superscript"/>
          <w:rtl/>
        </w:rPr>
        <w:t>)</w:t>
      </w:r>
      <w:r w:rsidR="002F00F3">
        <w:rPr>
          <w:rFonts w:cs="Traditional Arabic"/>
          <w:sz w:val="36"/>
          <w:szCs w:val="36"/>
          <w:rtl/>
        </w:rPr>
        <w:t xml:space="preserve">. </w:t>
      </w:r>
    </w:p>
    <w:p w:rsidR="004B2662" w:rsidRPr="002F29CE" w:rsidRDefault="004B2662" w:rsidP="00D1662D">
      <w:pPr>
        <w:spacing w:after="120" w:line="240" w:lineRule="auto"/>
        <w:ind w:firstLine="289"/>
        <w:jc w:val="both"/>
        <w:rPr>
          <w:rFonts w:cs="Traditional Arabic"/>
          <w:sz w:val="36"/>
          <w:szCs w:val="36"/>
          <w:rtl/>
        </w:rPr>
      </w:pPr>
      <w:r w:rsidRPr="002F29CE">
        <w:rPr>
          <w:rFonts w:cs="Traditional Arabic" w:hint="cs"/>
          <w:sz w:val="36"/>
          <w:szCs w:val="36"/>
          <w:rtl/>
        </w:rPr>
        <w:lastRenderedPageBreak/>
        <w:t xml:space="preserve">و ما روي </w:t>
      </w:r>
      <w:r w:rsidRPr="002F29CE">
        <w:rPr>
          <w:rFonts w:cs="Traditional Arabic"/>
          <w:sz w:val="36"/>
          <w:szCs w:val="36"/>
          <w:rtl/>
        </w:rPr>
        <w:t xml:space="preserve">عن </w:t>
      </w:r>
      <w:r w:rsidRPr="002F29CE">
        <w:rPr>
          <w:rFonts w:cs="Traditional Arabic" w:hint="cs"/>
          <w:sz w:val="36"/>
          <w:szCs w:val="36"/>
          <w:rtl/>
        </w:rPr>
        <w:t>أ</w:t>
      </w:r>
      <w:r w:rsidRPr="002F29CE">
        <w:rPr>
          <w:rFonts w:cs="Traditional Arabic"/>
          <w:sz w:val="36"/>
          <w:szCs w:val="36"/>
          <w:rtl/>
        </w:rPr>
        <w:t>نس بن مالك</w:t>
      </w:r>
      <w:r w:rsidRPr="002F29CE">
        <w:rPr>
          <w:rFonts w:cs="Traditional Arabic" w:hint="cs"/>
          <w:sz w:val="36"/>
          <w:szCs w:val="36"/>
          <w:vertAlign w:val="superscript"/>
          <w:rtl/>
        </w:rPr>
        <w:t>(</w:t>
      </w:r>
      <w:r w:rsidRPr="002F29CE">
        <w:rPr>
          <w:rStyle w:val="FootnoteReference"/>
          <w:rFonts w:cs="Traditional Arabic"/>
          <w:sz w:val="36"/>
          <w:szCs w:val="36"/>
          <w:rtl/>
        </w:rPr>
        <w:footnoteReference w:id="94"/>
      </w:r>
      <w:r w:rsidRPr="002F29CE">
        <w:rPr>
          <w:rFonts w:cs="Traditional Arabic" w:hint="cs"/>
          <w:sz w:val="36"/>
          <w:szCs w:val="36"/>
          <w:vertAlign w:val="superscript"/>
          <w:rtl/>
        </w:rPr>
        <w:t>)</w:t>
      </w:r>
      <w:r w:rsidRPr="002F29CE">
        <w:rPr>
          <w:rFonts w:cs="Traditional Arabic"/>
          <w:sz w:val="36"/>
          <w:szCs w:val="36"/>
          <w:rtl/>
        </w:rPr>
        <w:t xml:space="preserve"> رضي الله عنه</w:t>
      </w:r>
      <w:r w:rsidRPr="002F29CE">
        <w:rPr>
          <w:rFonts w:ascii="Traditional Arabic" w:cs="Traditional Arabic" w:hint="eastAsia"/>
          <w:sz w:val="36"/>
          <w:szCs w:val="36"/>
          <w:rtl/>
        </w:rPr>
        <w:t>أن</w:t>
      </w:r>
      <w:r w:rsidRPr="002F29CE">
        <w:rPr>
          <w:rFonts w:ascii="Traditional Arabic" w:cs="Traditional Arabic" w:hint="cs"/>
          <w:sz w:val="36"/>
          <w:szCs w:val="36"/>
          <w:rtl/>
        </w:rPr>
        <w:t xml:space="preserve"> ا</w:t>
      </w:r>
      <w:r w:rsidRPr="002F29CE">
        <w:rPr>
          <w:rFonts w:ascii="Traditional Arabic" w:cs="Traditional Arabic" w:hint="eastAsia"/>
          <w:sz w:val="36"/>
          <w:szCs w:val="36"/>
          <w:rtl/>
        </w:rPr>
        <w:t>لنبيصلىاللهعليهوسلمرأى</w:t>
      </w:r>
      <w:r w:rsidRPr="002F29CE">
        <w:rPr>
          <w:rFonts w:cs="Traditional Arabic" w:hint="cs"/>
          <w:sz w:val="36"/>
          <w:szCs w:val="36"/>
          <w:rtl/>
        </w:rPr>
        <w:t>على</w:t>
      </w:r>
      <w:r w:rsidRPr="002F29CE">
        <w:rPr>
          <w:rFonts w:cs="Traditional Arabic"/>
          <w:sz w:val="36"/>
          <w:szCs w:val="36"/>
          <w:rtl/>
        </w:rPr>
        <w:t xml:space="preserve"> عبد الرحمن بن عوف</w:t>
      </w:r>
      <w:r w:rsidRPr="002F29CE">
        <w:rPr>
          <w:rFonts w:cs="Traditional Arabic" w:hint="cs"/>
          <w:sz w:val="36"/>
          <w:szCs w:val="36"/>
          <w:vertAlign w:val="superscript"/>
          <w:rtl/>
        </w:rPr>
        <w:t>(</w:t>
      </w:r>
      <w:r w:rsidRPr="002F29CE">
        <w:rPr>
          <w:rStyle w:val="FootnoteReference"/>
          <w:rFonts w:cs="Traditional Arabic"/>
          <w:sz w:val="36"/>
          <w:szCs w:val="36"/>
          <w:rtl/>
        </w:rPr>
        <w:footnoteReference w:id="95"/>
      </w:r>
      <w:r w:rsidRPr="002F29CE">
        <w:rPr>
          <w:rFonts w:cs="Traditional Arabic" w:hint="cs"/>
          <w:sz w:val="36"/>
          <w:szCs w:val="36"/>
          <w:vertAlign w:val="superscript"/>
          <w:rtl/>
        </w:rPr>
        <w:t>)</w:t>
      </w:r>
      <w:r w:rsidRPr="002F29CE">
        <w:rPr>
          <w:rFonts w:cs="Traditional Arabic" w:hint="cs"/>
          <w:sz w:val="36"/>
          <w:szCs w:val="36"/>
          <w:rtl/>
        </w:rPr>
        <w:t xml:space="preserve">رضي الله عنه </w:t>
      </w:r>
      <w:r w:rsidRPr="002F29CE">
        <w:rPr>
          <w:rFonts w:ascii="Traditional Arabic" w:cs="Traditional Arabic" w:hint="eastAsia"/>
          <w:sz w:val="36"/>
          <w:szCs w:val="36"/>
          <w:rtl/>
        </w:rPr>
        <w:t>أثرصفرة</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قال</w:t>
      </w:r>
      <w:r w:rsidR="002F00F3">
        <w:rPr>
          <w:rFonts w:ascii="Traditional Arabic" w:cs="Traditional Arabic"/>
          <w:sz w:val="36"/>
          <w:szCs w:val="36"/>
          <w:rtl/>
        </w:rPr>
        <w:t xml:space="preserve">: </w:t>
      </w:r>
      <w:r w:rsidRPr="002F29CE">
        <w:rPr>
          <w:rFonts w:ascii="Traditional Arabic" w:cs="Traditional Arabic" w:hint="eastAsia"/>
          <w:sz w:val="36"/>
          <w:szCs w:val="36"/>
          <w:rtl/>
        </w:rPr>
        <w:t>ماهذا؟قال</w:t>
      </w:r>
      <w:r w:rsidR="002F00F3">
        <w:rPr>
          <w:rFonts w:ascii="Traditional Arabic" w:cs="Traditional Arabic"/>
          <w:sz w:val="36"/>
          <w:szCs w:val="36"/>
          <w:rtl/>
        </w:rPr>
        <w:t xml:space="preserve">: </w:t>
      </w:r>
      <w:r w:rsidRPr="002F29CE">
        <w:rPr>
          <w:rFonts w:ascii="Traditional Arabic" w:cs="Traditional Arabic" w:hint="eastAsia"/>
          <w:sz w:val="36"/>
          <w:szCs w:val="36"/>
          <w:rtl/>
        </w:rPr>
        <w:t>إنيتزوجتامرأةعلىوزننواةمنذهب</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قال</w:t>
      </w:r>
      <w:r w:rsidR="002F00F3">
        <w:rPr>
          <w:rFonts w:ascii="Traditional Arabic" w:cs="Traditional Arabic"/>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باركاللهلك</w:t>
      </w:r>
      <w:r w:rsidR="002F00F3">
        <w:rPr>
          <w:rFonts w:ascii="Traditional Arabic" w:cs="Traditional Arabic" w:hint="cs"/>
          <w:sz w:val="36"/>
          <w:szCs w:val="36"/>
          <w:rtl/>
        </w:rPr>
        <w:t xml:space="preserve">، </w:t>
      </w:r>
      <w:r w:rsidR="004606EE">
        <w:rPr>
          <w:rFonts w:ascii="Traditional Arabic" w:cs="Traditional Arabic" w:hint="cs"/>
          <w:sz w:val="36"/>
          <w:szCs w:val="36"/>
          <w:rtl/>
        </w:rPr>
        <w:t>أَوْلم</w:t>
      </w:r>
      <w:r w:rsidRPr="002F29CE">
        <w:rPr>
          <w:rFonts w:cs="Traditional Arabic" w:hint="cs"/>
          <w:sz w:val="36"/>
          <w:szCs w:val="36"/>
          <w:rtl/>
        </w:rPr>
        <w:t xml:space="preserve"> ولو</w:t>
      </w:r>
      <w:r w:rsidRPr="002F29CE">
        <w:rPr>
          <w:rFonts w:ascii="Traditional Arabic" w:cs="Traditional Arabic" w:hint="eastAsia"/>
          <w:sz w:val="36"/>
          <w:szCs w:val="36"/>
          <w:rtl/>
        </w:rPr>
        <w:t>بشاة</w:t>
      </w:r>
      <w:r w:rsidRPr="002F29CE">
        <w:rPr>
          <w:rFonts w:ascii="Traditional Arabic" w:cs="Traditional Arabic" w:hint="cs"/>
          <w:sz w:val="36"/>
          <w:szCs w:val="36"/>
          <w:rtl/>
        </w:rPr>
        <w:t>"</w:t>
      </w:r>
      <w:r w:rsidR="002F00F3">
        <w:rPr>
          <w:rFonts w:ascii="Traditional Arabic" w:cs="Traditional Arabic" w:hint="cs"/>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96"/>
      </w:r>
      <w:r w:rsidRPr="002F29CE">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2F29CE">
        <w:rPr>
          <w:rFonts w:cs="Traditional Arabic"/>
          <w:sz w:val="36"/>
          <w:szCs w:val="36"/>
          <w:rtl/>
        </w:rPr>
        <w:t>غير أنه لا يقصد بالتزين التكبر ولا الخيلاء</w:t>
      </w:r>
      <w:r w:rsidR="002F00F3">
        <w:rPr>
          <w:rFonts w:cs="Traditional Arabic"/>
          <w:sz w:val="36"/>
          <w:szCs w:val="36"/>
          <w:rtl/>
        </w:rPr>
        <w:t xml:space="preserve">، </w:t>
      </w:r>
      <w:r w:rsidRPr="002F29CE">
        <w:rPr>
          <w:rFonts w:cs="Traditional Arabic"/>
          <w:sz w:val="36"/>
          <w:szCs w:val="36"/>
          <w:rtl/>
        </w:rPr>
        <w:t>فإن قصد ذلك فحرام</w:t>
      </w:r>
      <w:r w:rsidR="004606EE">
        <w:rPr>
          <w:rFonts w:cs="Traditional Arabic" w:hint="cs"/>
          <w:sz w:val="36"/>
          <w:szCs w:val="36"/>
          <w:rtl/>
        </w:rPr>
        <w:t>،</w:t>
      </w:r>
      <w:r w:rsidRPr="002F29CE">
        <w:rPr>
          <w:rFonts w:ascii="Traditional Arabic" w:cs="Traditional Arabic" w:hint="cs"/>
          <w:sz w:val="36"/>
          <w:szCs w:val="36"/>
          <w:rtl/>
        </w:rPr>
        <w:t>ف</w:t>
      </w:r>
      <w:r w:rsidRPr="002F29CE">
        <w:rPr>
          <w:rFonts w:ascii="Traditional Arabic" w:cs="Traditional Arabic" w:hint="eastAsia"/>
          <w:sz w:val="36"/>
          <w:szCs w:val="36"/>
          <w:rtl/>
        </w:rPr>
        <w:t>عنعبداللهبنمسعود</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97"/>
      </w:r>
      <w:r w:rsidRPr="002F29CE">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لايدخلالجنةمنكانفيقلبهمثقالذرةمنكبر</w:t>
      </w:r>
      <w:r w:rsidRPr="002F29CE">
        <w:rPr>
          <w:rFonts w:ascii="Traditional Arabic" w:cs="Traditional Arabic" w:hint="cs"/>
          <w:sz w:val="36"/>
          <w:szCs w:val="36"/>
          <w:rtl/>
        </w:rPr>
        <w:t xml:space="preserve">" </w:t>
      </w:r>
      <w:r w:rsidRPr="002F29CE">
        <w:rPr>
          <w:rFonts w:ascii="Traditional Arabic" w:cs="Traditional Arabic" w:hint="eastAsia"/>
          <w:sz w:val="36"/>
          <w:szCs w:val="36"/>
          <w:rtl/>
        </w:rPr>
        <w:t>قالرجل</w:t>
      </w:r>
      <w:r w:rsidR="002F00F3">
        <w:rPr>
          <w:rFonts w:ascii="Traditional Arabic" w:cs="Traditional Arabic"/>
          <w:sz w:val="36"/>
          <w:szCs w:val="36"/>
          <w:rtl/>
        </w:rPr>
        <w:t xml:space="preserve">: </w:t>
      </w:r>
      <w:r w:rsidRPr="002F29CE">
        <w:rPr>
          <w:rFonts w:ascii="Traditional Arabic" w:cs="Traditional Arabic" w:hint="eastAsia"/>
          <w:sz w:val="36"/>
          <w:szCs w:val="36"/>
          <w:rtl/>
        </w:rPr>
        <w:t>إنالرجليحبأنيكونثوبهحس</w:t>
      </w:r>
      <w:r w:rsidRPr="002F29CE">
        <w:rPr>
          <w:rFonts w:ascii="Traditional Arabic" w:cs="Traditional Arabic" w:hint="cs"/>
          <w:sz w:val="36"/>
          <w:szCs w:val="36"/>
          <w:rtl/>
        </w:rPr>
        <w:t>ن</w:t>
      </w:r>
      <w:r w:rsidR="004606EE">
        <w:rPr>
          <w:rFonts w:ascii="Traditional Arabic" w:cs="Traditional Arabic" w:hint="cs"/>
          <w:sz w:val="36"/>
          <w:szCs w:val="36"/>
          <w:rtl/>
        </w:rPr>
        <w:t>ً</w:t>
      </w:r>
      <w:r w:rsidRPr="002F29CE">
        <w:rPr>
          <w:rFonts w:ascii="Traditional Arabic" w:cs="Traditional Arabic" w:hint="eastAsia"/>
          <w:sz w:val="36"/>
          <w:szCs w:val="36"/>
          <w:rtl/>
        </w:rPr>
        <w:t>اونعلهحسنة</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قال</w:t>
      </w:r>
      <w:r w:rsidR="002F00F3">
        <w:rPr>
          <w:rFonts w:ascii="Traditional Arabic" w:cs="Traditional Arabic"/>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إنالل</w:t>
      </w:r>
      <w:r w:rsidRPr="002F29CE">
        <w:rPr>
          <w:rFonts w:ascii="Traditional Arabic" w:cs="Traditional Arabic" w:hint="cs"/>
          <w:sz w:val="36"/>
          <w:szCs w:val="36"/>
          <w:rtl/>
        </w:rPr>
        <w:t xml:space="preserve">ه </w:t>
      </w:r>
      <w:r w:rsidRPr="002F29CE">
        <w:rPr>
          <w:rFonts w:ascii="Traditional Arabic" w:cs="Traditional Arabic" w:hint="eastAsia"/>
          <w:sz w:val="36"/>
          <w:szCs w:val="36"/>
          <w:rtl/>
        </w:rPr>
        <w:t>جميليحبالجمال</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الكبربطرالحق</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وغمطالناس</w:t>
      </w:r>
      <w:r w:rsidRPr="002F29CE">
        <w:rPr>
          <w:rFonts w:ascii="Traditional Arabic" w:cs="Traditional Arabic" w:hint="cs"/>
          <w:sz w:val="36"/>
          <w:szCs w:val="36"/>
          <w:rtl/>
        </w:rPr>
        <w:t xml:space="preserve"> "</w:t>
      </w:r>
      <w:r w:rsidR="002F00F3">
        <w:rPr>
          <w:rFonts w:ascii="Traditional Arabic" w:cs="Traditional Arabic" w:hint="cs"/>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ascii="Simplified Arabic" w:cs="Traditional Arabic"/>
          <w:sz w:val="36"/>
          <w:szCs w:val="36"/>
          <w:rtl/>
        </w:rPr>
        <w:footnoteReference w:id="98"/>
      </w:r>
      <w:r w:rsidRPr="002F29CE">
        <w:rPr>
          <w:rFonts w:ascii="Traditional Arabic" w:cs="Traditional Arabic" w:hint="cs"/>
          <w:sz w:val="36"/>
          <w:szCs w:val="36"/>
          <w:vertAlign w:val="superscript"/>
          <w:rtl/>
        </w:rPr>
        <w:t>)</w:t>
      </w:r>
    </w:p>
    <w:p w:rsidR="004B2662" w:rsidRPr="002F29CE" w:rsidRDefault="004B2662" w:rsidP="004606EE">
      <w:pPr>
        <w:autoSpaceDE w:val="0"/>
        <w:autoSpaceDN w:val="0"/>
        <w:adjustRightInd w:val="0"/>
        <w:spacing w:after="120" w:line="240" w:lineRule="auto"/>
        <w:ind w:firstLine="289"/>
        <w:jc w:val="both"/>
        <w:rPr>
          <w:rFonts w:ascii="Simplified Arabic" w:cs="Traditional Arabic"/>
          <w:sz w:val="36"/>
          <w:szCs w:val="36"/>
          <w:rtl/>
        </w:rPr>
      </w:pPr>
      <w:r w:rsidRPr="002F29CE">
        <w:rPr>
          <w:rFonts w:ascii="Traditional Arabic" w:cs="Traditional Arabic" w:hint="eastAsia"/>
          <w:sz w:val="36"/>
          <w:szCs w:val="36"/>
          <w:rtl/>
        </w:rPr>
        <w:t>عنعبداللَّهبنعمررضياللَّهعنهما</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99"/>
      </w:r>
      <w:r w:rsidRPr="002F29CE">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F29CE">
        <w:rPr>
          <w:rFonts w:ascii="Traditional Arabic" w:cs="Traditional Arabic" w:hint="eastAsia"/>
          <w:sz w:val="36"/>
          <w:szCs w:val="36"/>
          <w:rtl/>
        </w:rPr>
        <w:t>قال</w:t>
      </w:r>
      <w:r w:rsidR="002F00F3">
        <w:rPr>
          <w:rFonts w:ascii="Traditional Arabic" w:cs="Traditional Arabic"/>
          <w:sz w:val="36"/>
          <w:szCs w:val="36"/>
          <w:rtl/>
        </w:rPr>
        <w:t xml:space="preserve">: </w:t>
      </w:r>
      <w:r w:rsidR="004606EE">
        <w:rPr>
          <w:rFonts w:ascii="Traditional Arabic" w:cs="Traditional Arabic" w:hint="cs"/>
          <w:sz w:val="36"/>
          <w:szCs w:val="36"/>
          <w:rtl/>
        </w:rPr>
        <w:t>إ</w:t>
      </w:r>
      <w:r w:rsidRPr="002F29CE">
        <w:rPr>
          <w:rFonts w:ascii="Traditional Arabic" w:cs="Traditional Arabic" w:hint="cs"/>
          <w:sz w:val="36"/>
          <w:szCs w:val="36"/>
          <w:rtl/>
        </w:rPr>
        <w:t xml:space="preserve">ن </w:t>
      </w:r>
      <w:r w:rsidRPr="002F29CE">
        <w:rPr>
          <w:rFonts w:ascii="Traditional Arabic" w:cs="Traditional Arabic" w:hint="eastAsia"/>
          <w:sz w:val="36"/>
          <w:szCs w:val="36"/>
          <w:rtl/>
        </w:rPr>
        <w:t>رسولاللَّهصلىاللهعليهوسلم</w:t>
      </w:r>
      <w:r w:rsidRPr="002F29CE">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Pr="002F29CE">
        <w:rPr>
          <w:rFonts w:ascii="Traditional Arabic" w:cs="Traditional Arabic" w:hint="cs"/>
          <w:sz w:val="36"/>
          <w:szCs w:val="36"/>
          <w:rtl/>
        </w:rPr>
        <w:t xml:space="preserve">" لا ينظر الله إلى </w:t>
      </w:r>
      <w:r w:rsidRPr="002F29CE">
        <w:rPr>
          <w:rFonts w:ascii="Traditional Arabic" w:cs="Traditional Arabic" w:hint="eastAsia"/>
          <w:sz w:val="36"/>
          <w:szCs w:val="36"/>
          <w:rtl/>
        </w:rPr>
        <w:t>منجرثوبهخيلاء</w:t>
      </w:r>
      <w:r w:rsidRPr="002F29CE">
        <w:rPr>
          <w:rFonts w:ascii="Traditional Arabic" w:cs="Traditional Arabic" w:hint="cs"/>
          <w:sz w:val="36"/>
          <w:szCs w:val="36"/>
          <w:rtl/>
        </w:rPr>
        <w:t xml:space="preserve"> "</w:t>
      </w:r>
      <w:r w:rsidR="002F00F3">
        <w:rPr>
          <w:rFonts w:ascii="Traditional Arabic" w:cs="Traditional Arabic" w:hint="cs"/>
          <w:sz w:val="36"/>
          <w:szCs w:val="36"/>
          <w:rtl/>
        </w:rPr>
        <w:t xml:space="preserve">. </w:t>
      </w:r>
      <w:r w:rsidRPr="002F29CE">
        <w:rPr>
          <w:rFonts w:ascii="Traditional Arabic" w:cs="Traditional Arabic" w:hint="cs"/>
          <w:sz w:val="36"/>
          <w:szCs w:val="36"/>
          <w:vertAlign w:val="superscript"/>
          <w:rtl/>
        </w:rPr>
        <w:t>(</w:t>
      </w:r>
      <w:r w:rsidRPr="002F29CE">
        <w:rPr>
          <w:rStyle w:val="FootnoteReference"/>
          <w:rFonts w:ascii="Simplified Arabic" w:cs="Traditional Arabic"/>
          <w:sz w:val="36"/>
          <w:szCs w:val="36"/>
          <w:rtl/>
        </w:rPr>
        <w:footnoteReference w:id="100"/>
      </w:r>
      <w:r w:rsidRPr="002F29CE">
        <w:rPr>
          <w:rFonts w:ascii="Traditional Arabic" w:cs="Traditional Arabic" w:hint="cs"/>
          <w:sz w:val="36"/>
          <w:szCs w:val="36"/>
          <w:vertAlign w:val="superscript"/>
          <w:rtl/>
        </w:rPr>
        <w:t>)</w:t>
      </w:r>
    </w:p>
    <w:p w:rsidR="004B2662" w:rsidRPr="002F29CE"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2F29CE">
        <w:rPr>
          <w:rFonts w:ascii="Simplified Arabic" w:cs="Traditional Arabic" w:hint="cs"/>
          <w:sz w:val="36"/>
          <w:szCs w:val="36"/>
          <w:rtl/>
        </w:rPr>
        <w:t>وهكذا يتبين لنا أن الزينة والتجمل مطلب شرعي بشرط أن لا يكون في الزينة ك</w:t>
      </w:r>
      <w:r w:rsidR="004606EE">
        <w:rPr>
          <w:rFonts w:ascii="Simplified Arabic" w:cs="Traditional Arabic" w:hint="cs"/>
          <w:sz w:val="36"/>
          <w:szCs w:val="36"/>
          <w:rtl/>
        </w:rPr>
        <w:t>ِ</w:t>
      </w:r>
      <w:r w:rsidRPr="002F29CE">
        <w:rPr>
          <w:rFonts w:ascii="Simplified Arabic" w:cs="Traditional Arabic" w:hint="cs"/>
          <w:sz w:val="36"/>
          <w:szCs w:val="36"/>
          <w:rtl/>
        </w:rPr>
        <w:t>ب</w:t>
      </w:r>
      <w:r w:rsidR="004606EE">
        <w:rPr>
          <w:rFonts w:ascii="Simplified Arabic" w:cs="Traditional Arabic" w:hint="cs"/>
          <w:sz w:val="36"/>
          <w:szCs w:val="36"/>
          <w:rtl/>
        </w:rPr>
        <w:t>ْ</w:t>
      </w:r>
      <w:r w:rsidRPr="002F29CE">
        <w:rPr>
          <w:rFonts w:ascii="Simplified Arabic" w:cs="Traditional Arabic" w:hint="cs"/>
          <w:sz w:val="36"/>
          <w:szCs w:val="36"/>
          <w:rtl/>
        </w:rPr>
        <w:t>ر أو خيلاء أو إسراف وتبذير</w:t>
      </w:r>
      <w:r w:rsidR="004606EE">
        <w:rPr>
          <w:rFonts w:ascii="Simplified Arabic" w:cs="Traditional Arabic" w:hint="cs"/>
          <w:sz w:val="36"/>
          <w:szCs w:val="36"/>
          <w:rtl/>
        </w:rPr>
        <w:t>،</w:t>
      </w:r>
      <w:r w:rsidRPr="002F29CE">
        <w:rPr>
          <w:rFonts w:ascii="Simplified Arabic" w:cs="Traditional Arabic" w:hint="cs"/>
          <w:sz w:val="36"/>
          <w:szCs w:val="36"/>
          <w:rtl/>
        </w:rPr>
        <w:t xml:space="preserve"> وهو للرجال والنساء ولو أن حاجة النساء إلى التزين أكثر من الرجال</w:t>
      </w:r>
      <w:r w:rsidR="002F00F3">
        <w:rPr>
          <w:rFonts w:ascii="Simplified Arabic" w:cs="Traditional Arabic" w:hint="cs"/>
          <w:sz w:val="36"/>
          <w:szCs w:val="36"/>
          <w:rtl/>
        </w:rPr>
        <w:t xml:space="preserve">. </w:t>
      </w:r>
    </w:p>
    <w:p w:rsidR="004B2662" w:rsidRPr="002F29CE" w:rsidRDefault="004B2662" w:rsidP="00820677">
      <w:pPr>
        <w:spacing w:after="120" w:line="240" w:lineRule="auto"/>
        <w:ind w:firstLine="289"/>
        <w:jc w:val="both"/>
        <w:rPr>
          <w:rFonts w:cs="Traditional Arabic"/>
          <w:sz w:val="36"/>
          <w:szCs w:val="36"/>
          <w:rtl/>
        </w:rPr>
      </w:pPr>
      <w:r w:rsidRPr="002F29CE">
        <w:rPr>
          <w:rFonts w:cs="Traditional Arabic" w:hint="cs"/>
          <w:b/>
          <w:bCs/>
          <w:sz w:val="36"/>
          <w:szCs w:val="36"/>
          <w:rtl/>
        </w:rPr>
        <w:lastRenderedPageBreak/>
        <w:t>الإجماع</w:t>
      </w:r>
      <w:r w:rsidR="002F00F3">
        <w:rPr>
          <w:rFonts w:cs="Traditional Arabic" w:hint="cs"/>
          <w:sz w:val="36"/>
          <w:szCs w:val="36"/>
          <w:rtl/>
        </w:rPr>
        <w:t xml:space="preserve">: </w:t>
      </w:r>
      <w:r w:rsidRPr="002F29CE">
        <w:rPr>
          <w:rFonts w:cs="Traditional Arabic" w:hint="cs"/>
          <w:sz w:val="36"/>
          <w:szCs w:val="36"/>
          <w:rtl/>
        </w:rPr>
        <w:t>وقد أجمعت الأمة على استحباب الزينة ما لم يوجد ما يمنع من ذلك</w:t>
      </w:r>
      <w:r w:rsidR="002F00F3">
        <w:rPr>
          <w:rFonts w:cs="Traditional Arabic" w:hint="cs"/>
          <w:sz w:val="36"/>
          <w:szCs w:val="36"/>
          <w:rtl/>
        </w:rPr>
        <w:t xml:space="preserve">. </w:t>
      </w:r>
    </w:p>
    <w:p w:rsidR="004B2662" w:rsidRPr="002F29CE" w:rsidRDefault="004B2662" w:rsidP="00820677">
      <w:pPr>
        <w:spacing w:after="120" w:line="240" w:lineRule="auto"/>
        <w:ind w:firstLine="289"/>
        <w:jc w:val="both"/>
        <w:rPr>
          <w:rFonts w:cs="Traditional Arabic"/>
          <w:sz w:val="36"/>
          <w:szCs w:val="36"/>
          <w:rtl/>
        </w:rPr>
      </w:pPr>
      <w:r w:rsidRPr="002F29CE">
        <w:rPr>
          <w:rFonts w:cs="Traditional Arabic" w:hint="cs"/>
          <w:sz w:val="36"/>
          <w:szCs w:val="36"/>
          <w:rtl/>
        </w:rPr>
        <w:t>ولهذا فقد قرر الفقهاء ضوابط مهمه يجب مراعاتها عند التزين المباح بحسب الأصل الفقهي وإلا خرج الحكم الشرعي عن الأصل لتعتريه الكراهة</w:t>
      </w:r>
      <w:r w:rsidR="004606EE">
        <w:rPr>
          <w:rFonts w:cs="Traditional Arabic" w:hint="cs"/>
          <w:sz w:val="36"/>
          <w:szCs w:val="36"/>
          <w:rtl/>
        </w:rPr>
        <w:t>،</w:t>
      </w:r>
      <w:r w:rsidRPr="002F29CE">
        <w:rPr>
          <w:rFonts w:cs="Traditional Arabic" w:hint="cs"/>
          <w:sz w:val="36"/>
          <w:szCs w:val="36"/>
          <w:rtl/>
        </w:rPr>
        <w:t xml:space="preserve"> وأهم هذه الضوابط ما يلي</w:t>
      </w:r>
      <w:r w:rsidR="002F00F3">
        <w:rPr>
          <w:rFonts w:cs="Traditional Arabic" w:hint="cs"/>
          <w:sz w:val="36"/>
          <w:szCs w:val="36"/>
          <w:rtl/>
        </w:rPr>
        <w:t xml:space="preserve">: </w:t>
      </w:r>
    </w:p>
    <w:p w:rsidR="004B2662" w:rsidRPr="00E1091A" w:rsidRDefault="004B2662" w:rsidP="00820677">
      <w:pPr>
        <w:spacing w:before="240" w:after="120" w:line="240" w:lineRule="auto"/>
        <w:ind w:firstLine="289"/>
        <w:jc w:val="center"/>
        <w:rPr>
          <w:rFonts w:ascii="Tahoma" w:eastAsia="Times New Roman" w:hAnsi="Tahoma" w:cs="Traditional Arabic"/>
          <w:b/>
          <w:bCs/>
          <w:sz w:val="40"/>
          <w:szCs w:val="40"/>
          <w:rtl/>
        </w:rPr>
      </w:pPr>
      <w:r w:rsidRPr="00E1091A">
        <w:rPr>
          <w:rFonts w:cs="Traditional Arabic" w:hint="cs"/>
          <w:b/>
          <w:bCs/>
          <w:sz w:val="40"/>
          <w:szCs w:val="40"/>
          <w:rtl/>
        </w:rPr>
        <w:t>ضوابط الزينة</w:t>
      </w:r>
      <w:r w:rsidR="002F00F3">
        <w:rPr>
          <w:rFonts w:cs="Traditional Arabic"/>
          <w:b/>
          <w:bCs/>
          <w:sz w:val="40"/>
          <w:szCs w:val="40"/>
          <w:rtl/>
        </w:rPr>
        <w:t xml:space="preserve">: </w:t>
      </w:r>
    </w:p>
    <w:p w:rsidR="004B2662" w:rsidRPr="002F29CE" w:rsidRDefault="004B2662" w:rsidP="00820677">
      <w:pPr>
        <w:pStyle w:val="ListParagraph"/>
        <w:numPr>
          <w:ilvl w:val="0"/>
          <w:numId w:val="4"/>
        </w:numPr>
        <w:tabs>
          <w:tab w:val="left" w:pos="468"/>
        </w:tabs>
        <w:bidi/>
        <w:spacing w:before="0" w:beforeAutospacing="0" w:after="120" w:afterAutospacing="0"/>
        <w:ind w:left="0" w:firstLine="289"/>
        <w:contextualSpacing/>
        <w:jc w:val="both"/>
        <w:rPr>
          <w:rFonts w:cs="Traditional Arabic"/>
          <w:sz w:val="36"/>
          <w:szCs w:val="36"/>
          <w:rtl/>
        </w:rPr>
      </w:pPr>
      <w:r w:rsidRPr="002F29CE">
        <w:rPr>
          <w:rFonts w:cs="Traditional Arabic" w:hint="cs"/>
          <w:sz w:val="36"/>
          <w:szCs w:val="36"/>
          <w:rtl/>
        </w:rPr>
        <w:t>أن لا</w:t>
      </w:r>
      <w:r w:rsidRPr="002F29CE">
        <w:rPr>
          <w:rFonts w:cs="Traditional Arabic"/>
          <w:sz w:val="36"/>
          <w:szCs w:val="36"/>
          <w:rtl/>
        </w:rPr>
        <w:t xml:space="preserve"> تتعارض هذه الزينة مع نص شرعي</w:t>
      </w:r>
      <w:r w:rsidR="002F00F3">
        <w:rPr>
          <w:rFonts w:cs="Traditional Arabic" w:hint="cs"/>
          <w:sz w:val="36"/>
          <w:szCs w:val="36"/>
          <w:rtl/>
        </w:rPr>
        <w:t xml:space="preserve">، </w:t>
      </w:r>
      <w:r w:rsidRPr="002F29CE">
        <w:rPr>
          <w:rFonts w:cs="Traditional Arabic"/>
          <w:sz w:val="36"/>
          <w:szCs w:val="36"/>
          <w:rtl/>
        </w:rPr>
        <w:t>فالأصل الإباحة ما لم يرد دليل صحيح من الشرع بتحريمه</w:t>
      </w:r>
      <w:r w:rsidR="002F00F3">
        <w:rPr>
          <w:rFonts w:cs="Traditional Arabic"/>
          <w:sz w:val="36"/>
          <w:szCs w:val="36"/>
          <w:rtl/>
        </w:rPr>
        <w:t xml:space="preserve">. </w:t>
      </w:r>
      <w:r w:rsidRPr="002F29CE">
        <w:rPr>
          <w:rFonts w:ascii="Traditional Arabic" w:cs="Traditional Arabic" w:hint="cs"/>
          <w:sz w:val="36"/>
          <w:szCs w:val="36"/>
          <w:rtl/>
        </w:rPr>
        <w:t xml:space="preserve">ويؤكد هذا ما روي عن </w:t>
      </w:r>
      <w:r w:rsidRPr="002F29CE">
        <w:rPr>
          <w:rFonts w:ascii="Traditional Arabic" w:cs="Traditional Arabic" w:hint="eastAsia"/>
          <w:sz w:val="36"/>
          <w:szCs w:val="36"/>
          <w:rtl/>
        </w:rPr>
        <w:t>عبد اللهبنمسعود</w:t>
      </w:r>
      <w:r w:rsidRPr="002F29CE">
        <w:rPr>
          <w:rFonts w:ascii="Traditional Arabic" w:cs="Traditional Arabic" w:hint="cs"/>
          <w:sz w:val="36"/>
          <w:szCs w:val="36"/>
          <w:vertAlign w:val="superscript"/>
          <w:rtl/>
        </w:rPr>
        <w:t>(</w:t>
      </w:r>
      <w:r w:rsidRPr="002F29CE">
        <w:rPr>
          <w:rStyle w:val="FootnoteReference"/>
          <w:rFonts w:ascii="Traditional Arabic" w:cs="Traditional Arabic"/>
          <w:sz w:val="36"/>
          <w:szCs w:val="36"/>
          <w:rtl/>
        </w:rPr>
        <w:footnoteReference w:id="101"/>
      </w:r>
      <w:r w:rsidRPr="002F29CE">
        <w:rPr>
          <w:rFonts w:ascii="Traditional Arabic" w:cs="Traditional Arabic" w:hint="cs"/>
          <w:sz w:val="36"/>
          <w:szCs w:val="36"/>
          <w:vertAlign w:val="superscript"/>
          <w:rtl/>
        </w:rPr>
        <w:t>)</w:t>
      </w:r>
      <w:r w:rsidRPr="002F29CE">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لايدخلالجنةمنكانفيقلبهمثقالذرةمنكبر</w:t>
      </w:r>
      <w:r w:rsidRPr="002F29CE">
        <w:rPr>
          <w:rFonts w:ascii="Traditional Arabic" w:cs="Traditional Arabic" w:hint="cs"/>
          <w:sz w:val="36"/>
          <w:szCs w:val="36"/>
          <w:rtl/>
        </w:rPr>
        <w:t xml:space="preserve">" </w:t>
      </w:r>
      <w:r w:rsidRPr="002F29CE">
        <w:rPr>
          <w:rFonts w:ascii="Traditional Arabic" w:cs="Traditional Arabic" w:hint="eastAsia"/>
          <w:sz w:val="36"/>
          <w:szCs w:val="36"/>
          <w:rtl/>
        </w:rPr>
        <w:t>قالرجل</w:t>
      </w:r>
      <w:r w:rsidR="002F00F3">
        <w:rPr>
          <w:rFonts w:ascii="Traditional Arabic" w:cs="Traditional Arabic"/>
          <w:sz w:val="36"/>
          <w:szCs w:val="36"/>
          <w:rtl/>
        </w:rPr>
        <w:t xml:space="preserve">: </w:t>
      </w:r>
      <w:r w:rsidRPr="002F29CE">
        <w:rPr>
          <w:rFonts w:ascii="Traditional Arabic" w:cs="Traditional Arabic" w:hint="eastAsia"/>
          <w:sz w:val="36"/>
          <w:szCs w:val="36"/>
          <w:rtl/>
        </w:rPr>
        <w:t>إنالرجليحبأنيكونثوبهحس</w:t>
      </w:r>
      <w:r w:rsidRPr="002F29CE">
        <w:rPr>
          <w:rFonts w:ascii="Traditional Arabic" w:cs="Traditional Arabic" w:hint="cs"/>
          <w:sz w:val="36"/>
          <w:szCs w:val="36"/>
          <w:rtl/>
        </w:rPr>
        <w:t>ن</w:t>
      </w:r>
      <w:r w:rsidRPr="002F29CE">
        <w:rPr>
          <w:rFonts w:ascii="Traditional Arabic" w:cs="Traditional Arabic" w:hint="eastAsia"/>
          <w:sz w:val="36"/>
          <w:szCs w:val="36"/>
          <w:rtl/>
        </w:rPr>
        <w:t>اونعلهحسنة</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قال</w:t>
      </w:r>
      <w:r w:rsidR="002F00F3">
        <w:rPr>
          <w:rFonts w:ascii="Traditional Arabic" w:cs="Traditional Arabic"/>
          <w:sz w:val="36"/>
          <w:szCs w:val="36"/>
          <w:rtl/>
        </w:rPr>
        <w:t xml:space="preserve">: </w:t>
      </w:r>
      <w:r w:rsidRPr="002F29CE">
        <w:rPr>
          <w:rFonts w:ascii="Traditional Arabic" w:cs="Traditional Arabic" w:hint="cs"/>
          <w:sz w:val="36"/>
          <w:szCs w:val="36"/>
          <w:rtl/>
        </w:rPr>
        <w:t>"</w:t>
      </w:r>
      <w:r w:rsidRPr="002F29CE">
        <w:rPr>
          <w:rFonts w:ascii="Traditional Arabic" w:cs="Traditional Arabic" w:hint="eastAsia"/>
          <w:sz w:val="36"/>
          <w:szCs w:val="36"/>
          <w:rtl/>
        </w:rPr>
        <w:t>إناللهَجميليحبالجمال</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الكبربطرالحق</w:t>
      </w:r>
      <w:r w:rsidR="002F00F3">
        <w:rPr>
          <w:rFonts w:ascii="Traditional Arabic" w:cs="Traditional Arabic" w:hint="cs"/>
          <w:sz w:val="36"/>
          <w:szCs w:val="36"/>
          <w:rtl/>
        </w:rPr>
        <w:t xml:space="preserve">، </w:t>
      </w:r>
      <w:r w:rsidRPr="002F29CE">
        <w:rPr>
          <w:rFonts w:ascii="Traditional Arabic" w:cs="Traditional Arabic" w:hint="eastAsia"/>
          <w:sz w:val="36"/>
          <w:szCs w:val="36"/>
          <w:rtl/>
        </w:rPr>
        <w:t>وغمطالناس</w:t>
      </w:r>
      <w:r w:rsidRPr="002F29CE">
        <w:rPr>
          <w:rFonts w:ascii="Traditional Arabic" w:cs="Traditional Arabic" w:hint="cs"/>
          <w:sz w:val="36"/>
          <w:szCs w:val="36"/>
          <w:rtl/>
        </w:rPr>
        <w:t>"</w:t>
      </w:r>
      <w:r w:rsidRPr="002F29CE">
        <w:rPr>
          <w:rFonts w:ascii="Traditional Arabic" w:cs="Traditional Arabic" w:hint="cs"/>
          <w:sz w:val="36"/>
          <w:szCs w:val="36"/>
          <w:vertAlign w:val="superscript"/>
          <w:rtl/>
        </w:rPr>
        <w:t>(</w:t>
      </w:r>
      <w:r w:rsidRPr="002F29CE">
        <w:rPr>
          <w:rStyle w:val="FootnoteReference"/>
          <w:rFonts w:cs="Traditional Arabic"/>
          <w:sz w:val="36"/>
          <w:szCs w:val="36"/>
          <w:rtl/>
        </w:rPr>
        <w:footnoteReference w:id="102"/>
      </w:r>
      <w:r w:rsidRPr="002F29CE">
        <w:rPr>
          <w:rFonts w:ascii="Traditional Arabic" w:cs="Traditional Arabic" w:hint="cs"/>
          <w:sz w:val="36"/>
          <w:szCs w:val="36"/>
          <w:vertAlign w:val="superscript"/>
          <w:rtl/>
        </w:rPr>
        <w:t>)</w:t>
      </w:r>
      <w:r w:rsidR="002F00F3">
        <w:rPr>
          <w:rFonts w:cs="Traditional Arabic" w:hint="cs"/>
          <w:sz w:val="36"/>
          <w:szCs w:val="36"/>
          <w:rtl/>
        </w:rPr>
        <w:t xml:space="preserve">. </w:t>
      </w:r>
    </w:p>
    <w:p w:rsidR="009B3558" w:rsidRDefault="004B2662" w:rsidP="001C3193">
      <w:pPr>
        <w:pStyle w:val="ListParagraph"/>
        <w:numPr>
          <w:ilvl w:val="0"/>
          <w:numId w:val="4"/>
        </w:numPr>
        <w:bidi/>
        <w:spacing w:before="0" w:beforeAutospacing="0" w:after="120" w:afterAutospacing="0"/>
        <w:ind w:left="0" w:firstLine="289"/>
        <w:contextualSpacing/>
        <w:jc w:val="both"/>
        <w:rPr>
          <w:rFonts w:cs="Traditional Arabic"/>
          <w:sz w:val="36"/>
          <w:szCs w:val="36"/>
        </w:rPr>
      </w:pPr>
      <w:r w:rsidRPr="002F29CE">
        <w:rPr>
          <w:rFonts w:cs="Traditional Arabic" w:hint="cs"/>
          <w:sz w:val="36"/>
          <w:szCs w:val="36"/>
          <w:rtl/>
        </w:rPr>
        <w:t xml:space="preserve">أن لا </w:t>
      </w:r>
      <w:r w:rsidRPr="002F29CE">
        <w:rPr>
          <w:rFonts w:cs="Traditional Arabic"/>
          <w:sz w:val="36"/>
          <w:szCs w:val="36"/>
          <w:rtl/>
        </w:rPr>
        <w:t xml:space="preserve">يقصد </w:t>
      </w:r>
      <w:r w:rsidRPr="002F29CE">
        <w:rPr>
          <w:rFonts w:cs="Traditional Arabic" w:hint="cs"/>
          <w:sz w:val="36"/>
          <w:szCs w:val="36"/>
          <w:rtl/>
        </w:rPr>
        <w:t>بالزينة</w:t>
      </w:r>
      <w:r w:rsidRPr="002F29CE">
        <w:rPr>
          <w:rFonts w:cs="Traditional Arabic"/>
          <w:sz w:val="36"/>
          <w:szCs w:val="36"/>
          <w:rtl/>
        </w:rPr>
        <w:t xml:space="preserve"> التشبه</w:t>
      </w:r>
      <w:r w:rsidRPr="002F29CE">
        <w:rPr>
          <w:rFonts w:cs="Traditional Arabic" w:hint="cs"/>
          <w:sz w:val="36"/>
          <w:szCs w:val="36"/>
          <w:rtl/>
        </w:rPr>
        <w:t xml:space="preserve"> بالكفار</w:t>
      </w:r>
      <w:r w:rsidRPr="002F29CE">
        <w:rPr>
          <w:rFonts w:cs="Traditional Arabic"/>
          <w:sz w:val="36"/>
          <w:szCs w:val="36"/>
          <w:rtl/>
        </w:rPr>
        <w:t xml:space="preserve"> أو الت</w:t>
      </w:r>
      <w:r w:rsidRPr="002F29CE">
        <w:rPr>
          <w:rFonts w:cs="Traditional Arabic" w:hint="cs"/>
          <w:sz w:val="36"/>
          <w:szCs w:val="36"/>
          <w:rtl/>
        </w:rPr>
        <w:t>ّ</w:t>
      </w:r>
      <w:r w:rsidRPr="002F29CE">
        <w:rPr>
          <w:rFonts w:cs="Traditional Arabic"/>
          <w:sz w:val="36"/>
          <w:szCs w:val="36"/>
          <w:rtl/>
        </w:rPr>
        <w:t>كبر</w:t>
      </w:r>
      <w:r w:rsidR="002F00F3">
        <w:rPr>
          <w:rFonts w:cs="Traditional Arabic" w:hint="cs"/>
          <w:sz w:val="36"/>
          <w:szCs w:val="36"/>
          <w:rtl/>
        </w:rPr>
        <w:t xml:space="preserve">، </w:t>
      </w:r>
      <w:r w:rsidRPr="002F29CE">
        <w:rPr>
          <w:rFonts w:cs="Traditional Arabic" w:hint="cs"/>
          <w:sz w:val="36"/>
          <w:szCs w:val="36"/>
          <w:rtl/>
        </w:rPr>
        <w:t>لما روي عن ابن عمر</w:t>
      </w:r>
      <w:r w:rsidRPr="002F29CE">
        <w:rPr>
          <w:rFonts w:cs="Traditional Arabic" w:hint="cs"/>
          <w:sz w:val="36"/>
          <w:szCs w:val="36"/>
          <w:vertAlign w:val="superscript"/>
          <w:rtl/>
        </w:rPr>
        <w:t>(</w:t>
      </w:r>
      <w:r w:rsidRPr="002F29CE">
        <w:rPr>
          <w:rStyle w:val="FootnoteReference"/>
          <w:rFonts w:ascii="Traditional Arabic" w:cs="Traditional Arabic"/>
          <w:sz w:val="36"/>
          <w:szCs w:val="36"/>
          <w:rtl/>
        </w:rPr>
        <w:footnoteReference w:id="103"/>
      </w:r>
      <w:r w:rsidRPr="002F29CE">
        <w:rPr>
          <w:rFonts w:cs="Traditional Arabic" w:hint="cs"/>
          <w:sz w:val="36"/>
          <w:szCs w:val="36"/>
          <w:vertAlign w:val="superscript"/>
          <w:rtl/>
        </w:rPr>
        <w:t xml:space="preserve">) </w:t>
      </w:r>
      <w:r w:rsidRPr="002F29CE">
        <w:rPr>
          <w:rFonts w:cs="Traditional Arabic" w:hint="cs"/>
          <w:sz w:val="36"/>
          <w:szCs w:val="36"/>
          <w:rtl/>
        </w:rPr>
        <w:t>قال</w:t>
      </w:r>
      <w:r w:rsidR="002F00F3">
        <w:rPr>
          <w:rFonts w:cs="Traditional Arabic" w:hint="cs"/>
          <w:sz w:val="36"/>
          <w:szCs w:val="36"/>
          <w:rtl/>
        </w:rPr>
        <w:t xml:space="preserve">: </w:t>
      </w:r>
      <w:r w:rsidRPr="002F29CE">
        <w:rPr>
          <w:rFonts w:cs="Traditional Arabic" w:hint="cs"/>
          <w:sz w:val="36"/>
          <w:szCs w:val="36"/>
          <w:rtl/>
        </w:rPr>
        <w:t>قال رسول الله صلى الله عليه وسلم</w:t>
      </w:r>
      <w:r w:rsidR="002F00F3">
        <w:rPr>
          <w:rFonts w:cs="Traditional Arabic" w:hint="cs"/>
          <w:sz w:val="36"/>
          <w:szCs w:val="36"/>
          <w:rtl/>
        </w:rPr>
        <w:t xml:space="preserve">: </w:t>
      </w:r>
      <w:r w:rsidRPr="002F29CE">
        <w:rPr>
          <w:rFonts w:cs="Traditional Arabic" w:hint="cs"/>
          <w:sz w:val="36"/>
          <w:szCs w:val="36"/>
          <w:rtl/>
        </w:rPr>
        <w:t>"بعثت بين يدي الساعة بالسيف حتى يعبد الله وحده لا شريك له</w:t>
      </w:r>
      <w:r w:rsidR="002F00F3">
        <w:rPr>
          <w:rFonts w:cs="Traditional Arabic" w:hint="cs"/>
          <w:sz w:val="36"/>
          <w:szCs w:val="36"/>
          <w:rtl/>
        </w:rPr>
        <w:t xml:space="preserve">، </w:t>
      </w:r>
      <w:r w:rsidRPr="002F29CE">
        <w:rPr>
          <w:rFonts w:cs="Traditional Arabic" w:hint="cs"/>
          <w:sz w:val="36"/>
          <w:szCs w:val="36"/>
          <w:rtl/>
        </w:rPr>
        <w:t>وجعل رزقي تحت ظل رمحي</w:t>
      </w:r>
      <w:r w:rsidR="002F00F3">
        <w:rPr>
          <w:rFonts w:cs="Traditional Arabic" w:hint="cs"/>
          <w:sz w:val="36"/>
          <w:szCs w:val="36"/>
          <w:rtl/>
        </w:rPr>
        <w:t xml:space="preserve">، </w:t>
      </w:r>
      <w:r w:rsidRPr="002F29CE">
        <w:rPr>
          <w:rFonts w:cs="Traditional Arabic" w:hint="cs"/>
          <w:sz w:val="36"/>
          <w:szCs w:val="36"/>
          <w:rtl/>
        </w:rPr>
        <w:t>وجعل الذلة والصغار على من خالف أمري</w:t>
      </w:r>
      <w:r w:rsidR="002F00F3">
        <w:rPr>
          <w:rFonts w:cs="Traditional Arabic" w:hint="cs"/>
          <w:sz w:val="36"/>
          <w:szCs w:val="36"/>
          <w:rtl/>
        </w:rPr>
        <w:t xml:space="preserve">، </w:t>
      </w:r>
      <w:r w:rsidRPr="002F29CE">
        <w:rPr>
          <w:rFonts w:cs="Traditional Arabic" w:hint="cs"/>
          <w:sz w:val="36"/>
          <w:szCs w:val="36"/>
          <w:rtl/>
        </w:rPr>
        <w:t xml:space="preserve">ومن تشبه </w:t>
      </w:r>
      <w:r w:rsidRPr="00AF6489">
        <w:rPr>
          <w:rFonts w:cs="Traditional Arabic" w:hint="cs"/>
          <w:sz w:val="36"/>
          <w:szCs w:val="36"/>
          <w:rtl/>
        </w:rPr>
        <w:t>بقوم فهو</w:t>
      </w:r>
      <w:r w:rsidRPr="002F29CE">
        <w:rPr>
          <w:rFonts w:cs="Traditional Arabic" w:hint="cs"/>
          <w:sz w:val="36"/>
          <w:szCs w:val="36"/>
          <w:rtl/>
        </w:rPr>
        <w:t xml:space="preserve"> منهم"</w:t>
      </w:r>
      <w:r w:rsidRPr="002F29CE">
        <w:rPr>
          <w:rFonts w:cs="Traditional Arabic" w:hint="cs"/>
          <w:sz w:val="36"/>
          <w:szCs w:val="36"/>
          <w:vertAlign w:val="superscript"/>
          <w:rtl/>
        </w:rPr>
        <w:t>(</w:t>
      </w:r>
      <w:r w:rsidRPr="002F29CE">
        <w:rPr>
          <w:rStyle w:val="FootnoteReference"/>
          <w:rFonts w:cs="Traditional Arabic"/>
          <w:sz w:val="36"/>
          <w:szCs w:val="36"/>
          <w:rtl/>
        </w:rPr>
        <w:footnoteReference w:id="104"/>
      </w:r>
      <w:r w:rsidRPr="002F29CE">
        <w:rPr>
          <w:rFonts w:cs="Traditional Arabic" w:hint="cs"/>
          <w:sz w:val="36"/>
          <w:szCs w:val="36"/>
          <w:vertAlign w:val="superscript"/>
          <w:rtl/>
        </w:rPr>
        <w:t>)</w:t>
      </w:r>
      <w:r w:rsidR="002F00F3">
        <w:rPr>
          <w:rFonts w:cs="Traditional Arabic"/>
          <w:sz w:val="36"/>
          <w:szCs w:val="36"/>
          <w:rtl/>
        </w:rPr>
        <w:t xml:space="preserve">. </w:t>
      </w:r>
    </w:p>
    <w:p w:rsidR="004B2662" w:rsidRPr="00A739EF" w:rsidRDefault="004B2662" w:rsidP="00481C56">
      <w:pPr>
        <w:pStyle w:val="ListParagraph"/>
        <w:numPr>
          <w:ilvl w:val="0"/>
          <w:numId w:val="4"/>
        </w:numPr>
        <w:tabs>
          <w:tab w:val="left" w:pos="395"/>
        </w:tabs>
        <w:bidi/>
        <w:spacing w:after="120" w:afterAutospacing="0"/>
        <w:ind w:left="0" w:hanging="31"/>
        <w:jc w:val="both"/>
        <w:rPr>
          <w:rFonts w:cs="Traditional Arabic"/>
          <w:sz w:val="36"/>
          <w:szCs w:val="36"/>
          <w:rtl/>
        </w:rPr>
      </w:pPr>
      <w:r w:rsidRPr="00A739EF">
        <w:rPr>
          <w:rFonts w:cs="Traditional Arabic"/>
          <w:sz w:val="36"/>
          <w:szCs w:val="36"/>
          <w:rtl/>
        </w:rPr>
        <w:t>أن لا يكون فيها تغيير لخلق لله ومخالفة الفطرة</w:t>
      </w:r>
      <w:r w:rsidR="002F00F3">
        <w:rPr>
          <w:rFonts w:cs="Traditional Arabic" w:hint="cs"/>
          <w:sz w:val="36"/>
          <w:szCs w:val="36"/>
          <w:rtl/>
        </w:rPr>
        <w:t xml:space="preserve">، </w:t>
      </w:r>
      <w:r w:rsidRPr="00A739EF">
        <w:rPr>
          <w:rFonts w:cs="Traditional Arabic"/>
          <w:sz w:val="36"/>
          <w:szCs w:val="36"/>
          <w:rtl/>
        </w:rPr>
        <w:t>ولقد لعن رسول لله صلى الله عليه وسلم المغيرات لخلق الله كما في حديث عبد الله ابن مسعود</w:t>
      </w:r>
      <w:r w:rsidRPr="00A739EF">
        <w:rPr>
          <w:rFonts w:cs="Traditional Arabic" w:hint="cs"/>
          <w:sz w:val="36"/>
          <w:szCs w:val="36"/>
          <w:vertAlign w:val="superscript"/>
          <w:rtl/>
        </w:rPr>
        <w:t>(</w:t>
      </w:r>
      <w:r w:rsidRPr="002F29CE">
        <w:rPr>
          <w:rStyle w:val="FootnoteReference"/>
          <w:rFonts w:cs="Traditional Arabic"/>
          <w:sz w:val="36"/>
          <w:szCs w:val="36"/>
          <w:rtl/>
        </w:rPr>
        <w:footnoteReference w:id="105"/>
      </w:r>
      <w:r w:rsidRPr="00A739EF">
        <w:rPr>
          <w:rFonts w:cs="Traditional Arabic" w:hint="cs"/>
          <w:sz w:val="36"/>
          <w:szCs w:val="36"/>
          <w:vertAlign w:val="superscript"/>
          <w:rtl/>
        </w:rPr>
        <w:t>)</w:t>
      </w:r>
      <w:r w:rsidRPr="00A739EF">
        <w:rPr>
          <w:rFonts w:cs="Traditional Arabic" w:hint="cs"/>
          <w:sz w:val="36"/>
          <w:szCs w:val="36"/>
          <w:rtl/>
        </w:rPr>
        <w:t xml:space="preserve"> رضي الله عنه </w:t>
      </w:r>
      <w:r w:rsidRPr="00A739EF">
        <w:rPr>
          <w:rFonts w:cs="Traditional Arabic"/>
          <w:sz w:val="36"/>
          <w:szCs w:val="36"/>
          <w:rtl/>
        </w:rPr>
        <w:t>قال</w:t>
      </w:r>
      <w:r w:rsidR="002F00F3">
        <w:rPr>
          <w:rFonts w:cs="Traditional Arabic" w:hint="cs"/>
          <w:sz w:val="36"/>
          <w:szCs w:val="36"/>
          <w:rtl/>
        </w:rPr>
        <w:t xml:space="preserve">: </w:t>
      </w:r>
      <w:r w:rsidRPr="00A739EF">
        <w:rPr>
          <w:rFonts w:cs="Traditional Arabic" w:hint="cs"/>
          <w:sz w:val="36"/>
          <w:szCs w:val="36"/>
          <w:rtl/>
        </w:rPr>
        <w:t>"</w:t>
      </w:r>
      <w:r w:rsidRPr="00A739EF">
        <w:rPr>
          <w:rFonts w:cs="Traditional Arabic"/>
          <w:sz w:val="36"/>
          <w:szCs w:val="36"/>
          <w:rtl/>
        </w:rPr>
        <w:t>لعن الله الواشمات</w:t>
      </w:r>
      <w:r w:rsidRPr="00A739EF">
        <w:rPr>
          <w:rFonts w:cs="Traditional Arabic" w:hint="cs"/>
          <w:sz w:val="36"/>
          <w:szCs w:val="36"/>
          <w:vertAlign w:val="superscript"/>
          <w:rtl/>
        </w:rPr>
        <w:t>(</w:t>
      </w:r>
      <w:r w:rsidRPr="002F29CE">
        <w:rPr>
          <w:rStyle w:val="FootnoteReference"/>
          <w:rFonts w:cs="Traditional Arabic"/>
          <w:sz w:val="36"/>
          <w:szCs w:val="36"/>
          <w:rtl/>
        </w:rPr>
        <w:footnoteReference w:id="106"/>
      </w:r>
      <w:r w:rsidRPr="00A739EF">
        <w:rPr>
          <w:rFonts w:cs="Traditional Arabic" w:hint="cs"/>
          <w:sz w:val="36"/>
          <w:szCs w:val="36"/>
          <w:vertAlign w:val="superscript"/>
          <w:rtl/>
        </w:rPr>
        <w:t>)</w:t>
      </w:r>
      <w:r w:rsidRPr="00A739EF">
        <w:rPr>
          <w:rFonts w:ascii="Traditional Arabic" w:eastAsiaTheme="minorHAnsi" w:cs="Traditional Arabic" w:hint="cs"/>
          <w:sz w:val="36"/>
          <w:szCs w:val="36"/>
          <w:rtl/>
        </w:rPr>
        <w:t xml:space="preserve"> والمستوشمات</w:t>
      </w:r>
      <w:r w:rsidRPr="00A739EF">
        <w:rPr>
          <w:rFonts w:cs="Traditional Arabic" w:hint="eastAsia"/>
          <w:sz w:val="36"/>
          <w:szCs w:val="36"/>
          <w:rtl/>
        </w:rPr>
        <w:t>والنامصات</w:t>
      </w:r>
      <w:r w:rsidRPr="00A739EF">
        <w:rPr>
          <w:rFonts w:cs="Traditional Arabic"/>
          <w:sz w:val="36"/>
          <w:szCs w:val="36"/>
          <w:rtl/>
        </w:rPr>
        <w:t xml:space="preserve"> والمتنم</w:t>
      </w:r>
      <w:r w:rsidRPr="00A739EF">
        <w:rPr>
          <w:rFonts w:cs="Traditional Arabic" w:hint="cs"/>
          <w:sz w:val="36"/>
          <w:szCs w:val="36"/>
          <w:rtl/>
        </w:rPr>
        <w:t>ِّ</w:t>
      </w:r>
      <w:r w:rsidRPr="00A739EF">
        <w:rPr>
          <w:rFonts w:cs="Traditional Arabic"/>
          <w:sz w:val="36"/>
          <w:szCs w:val="36"/>
          <w:rtl/>
        </w:rPr>
        <w:t>صات</w:t>
      </w:r>
      <w:r w:rsidR="00A66ABC" w:rsidRPr="00A739EF">
        <w:rPr>
          <w:rFonts w:cs="Traditional Arabic" w:hint="cs"/>
          <w:sz w:val="36"/>
          <w:szCs w:val="36"/>
          <w:vertAlign w:val="superscript"/>
          <w:rtl/>
        </w:rPr>
        <w:t>(</w:t>
      </w:r>
      <w:r w:rsidRPr="00A66ABC">
        <w:rPr>
          <w:rStyle w:val="FootnoteReference"/>
          <w:rFonts w:cs="Traditional Arabic"/>
          <w:sz w:val="36"/>
          <w:szCs w:val="36"/>
          <w:rtl/>
        </w:rPr>
        <w:footnoteReference w:id="107"/>
      </w:r>
      <w:r w:rsidR="00A66ABC" w:rsidRPr="00A739EF">
        <w:rPr>
          <w:rFonts w:cs="Traditional Arabic" w:hint="cs"/>
          <w:sz w:val="36"/>
          <w:szCs w:val="36"/>
          <w:vertAlign w:val="superscript"/>
          <w:rtl/>
        </w:rPr>
        <w:t>)</w:t>
      </w:r>
      <w:r w:rsidRPr="00A739EF">
        <w:rPr>
          <w:rFonts w:cs="Traditional Arabic"/>
          <w:sz w:val="36"/>
          <w:szCs w:val="36"/>
          <w:rtl/>
        </w:rPr>
        <w:t>والمتفل</w:t>
      </w:r>
      <w:r w:rsidRPr="00A739EF">
        <w:rPr>
          <w:rFonts w:cs="Traditional Arabic" w:hint="cs"/>
          <w:sz w:val="36"/>
          <w:szCs w:val="36"/>
          <w:rtl/>
        </w:rPr>
        <w:t>ِّ</w:t>
      </w:r>
      <w:r w:rsidRPr="00A739EF">
        <w:rPr>
          <w:rFonts w:cs="Traditional Arabic"/>
          <w:sz w:val="36"/>
          <w:szCs w:val="36"/>
          <w:rtl/>
        </w:rPr>
        <w:t>جات</w:t>
      </w:r>
      <w:r w:rsidRPr="00A739EF">
        <w:rPr>
          <w:rFonts w:cs="Traditional Arabic" w:hint="cs"/>
          <w:sz w:val="36"/>
          <w:szCs w:val="36"/>
          <w:vertAlign w:val="superscript"/>
          <w:rtl/>
        </w:rPr>
        <w:t>(</w:t>
      </w:r>
      <w:r w:rsidRPr="002F29CE">
        <w:rPr>
          <w:rStyle w:val="FootnoteReference"/>
          <w:rFonts w:cs="Traditional Arabic"/>
          <w:sz w:val="36"/>
          <w:szCs w:val="36"/>
          <w:rtl/>
        </w:rPr>
        <w:footnoteReference w:id="108"/>
      </w:r>
      <w:r w:rsidRPr="00A739EF">
        <w:rPr>
          <w:rFonts w:cs="Traditional Arabic" w:hint="cs"/>
          <w:sz w:val="36"/>
          <w:szCs w:val="36"/>
          <w:vertAlign w:val="superscript"/>
          <w:rtl/>
        </w:rPr>
        <w:t>)</w:t>
      </w:r>
      <w:r w:rsidRPr="00A739EF">
        <w:rPr>
          <w:rFonts w:cs="Traditional Arabic"/>
          <w:sz w:val="36"/>
          <w:szCs w:val="36"/>
          <w:rtl/>
        </w:rPr>
        <w:t xml:space="preserve"> للحسن المغيرات خلق الله</w:t>
      </w:r>
      <w:r w:rsidRPr="00A739EF">
        <w:rPr>
          <w:rFonts w:cs="Traditional Arabic" w:hint="cs"/>
          <w:sz w:val="36"/>
          <w:szCs w:val="36"/>
          <w:rtl/>
        </w:rPr>
        <w:t xml:space="preserve"> " </w:t>
      </w:r>
      <w:r w:rsidRPr="00A739EF">
        <w:rPr>
          <w:rFonts w:cs="Traditional Arabic" w:hint="cs"/>
          <w:sz w:val="36"/>
          <w:szCs w:val="36"/>
          <w:vertAlign w:val="superscript"/>
          <w:rtl/>
        </w:rPr>
        <w:t>(</w:t>
      </w:r>
      <w:r w:rsidRPr="002F29CE">
        <w:rPr>
          <w:rStyle w:val="FootnoteReference"/>
          <w:rFonts w:cs="Traditional Arabic"/>
          <w:sz w:val="36"/>
          <w:szCs w:val="36"/>
          <w:rtl/>
        </w:rPr>
        <w:footnoteReference w:id="109"/>
      </w:r>
      <w:r w:rsidRPr="00A739EF">
        <w:rPr>
          <w:rFonts w:cs="Traditional Arabic" w:hint="cs"/>
          <w:sz w:val="36"/>
          <w:szCs w:val="36"/>
          <w:vertAlign w:val="superscript"/>
          <w:rtl/>
        </w:rPr>
        <w:t>)</w:t>
      </w:r>
      <w:r w:rsidR="002F00F3">
        <w:rPr>
          <w:rFonts w:cs="Traditional Arabic"/>
          <w:sz w:val="36"/>
          <w:szCs w:val="36"/>
          <w:rtl/>
        </w:rPr>
        <w:t xml:space="preserve">. </w:t>
      </w:r>
    </w:p>
    <w:p w:rsidR="004B2662" w:rsidRDefault="004B2662" w:rsidP="00481C56">
      <w:pPr>
        <w:pStyle w:val="ListParagraph"/>
        <w:numPr>
          <w:ilvl w:val="0"/>
          <w:numId w:val="4"/>
        </w:numPr>
        <w:tabs>
          <w:tab w:val="left" w:pos="395"/>
        </w:tabs>
        <w:bidi/>
        <w:spacing w:after="120" w:afterAutospacing="0"/>
        <w:ind w:left="0" w:hanging="31"/>
        <w:jc w:val="both"/>
        <w:rPr>
          <w:rFonts w:cs="Traditional Arabic"/>
          <w:sz w:val="36"/>
          <w:szCs w:val="36"/>
        </w:rPr>
      </w:pPr>
      <w:r w:rsidRPr="00E87A2D">
        <w:rPr>
          <w:rFonts w:cs="Traditional Arabic" w:hint="cs"/>
          <w:sz w:val="36"/>
          <w:szCs w:val="36"/>
          <w:rtl/>
        </w:rPr>
        <w:lastRenderedPageBreak/>
        <w:t>ألآ يتشبه الرجال بالنساء  ولا النساء بالرجال فعن عبد الله بن عباس</w:t>
      </w:r>
      <w:r w:rsidRPr="00E87A2D">
        <w:rPr>
          <w:rFonts w:cs="Traditional Arabic" w:hint="cs"/>
          <w:sz w:val="36"/>
          <w:szCs w:val="36"/>
          <w:vertAlign w:val="superscript"/>
          <w:rtl/>
        </w:rPr>
        <w:t>(</w:t>
      </w:r>
      <w:r w:rsidRPr="002F29CE">
        <w:rPr>
          <w:rStyle w:val="FootnoteReference"/>
          <w:rFonts w:cs="Traditional Arabic"/>
          <w:sz w:val="36"/>
          <w:szCs w:val="36"/>
          <w:rtl/>
        </w:rPr>
        <w:footnoteReference w:id="110"/>
      </w:r>
      <w:r w:rsidRPr="00E87A2D">
        <w:rPr>
          <w:rFonts w:cs="Traditional Arabic" w:hint="cs"/>
          <w:sz w:val="36"/>
          <w:szCs w:val="36"/>
          <w:vertAlign w:val="superscript"/>
          <w:rtl/>
        </w:rPr>
        <w:t>)</w:t>
      </w:r>
      <w:r w:rsidRPr="00E87A2D">
        <w:rPr>
          <w:rFonts w:cs="Traditional Arabic" w:hint="cs"/>
          <w:sz w:val="36"/>
          <w:szCs w:val="36"/>
          <w:rtl/>
        </w:rPr>
        <w:t xml:space="preserve"> رضي الله عنهما قال</w:t>
      </w:r>
      <w:r w:rsidR="002F00F3">
        <w:rPr>
          <w:rFonts w:cs="Traditional Arabic" w:hint="cs"/>
          <w:sz w:val="36"/>
          <w:szCs w:val="36"/>
          <w:rtl/>
        </w:rPr>
        <w:t xml:space="preserve">: </w:t>
      </w:r>
      <w:r w:rsidRPr="00E87A2D">
        <w:rPr>
          <w:rFonts w:cs="Traditional Arabic" w:hint="cs"/>
          <w:sz w:val="36"/>
          <w:szCs w:val="36"/>
          <w:rtl/>
        </w:rPr>
        <w:t>"</w:t>
      </w:r>
      <w:r w:rsidRPr="00E87A2D">
        <w:rPr>
          <w:rFonts w:cs="Traditional Arabic"/>
          <w:sz w:val="36"/>
          <w:szCs w:val="36"/>
          <w:rtl/>
        </w:rPr>
        <w:t>لعن رسول الله المتشبهين من الرجال بالنساء والمتشبهات من النساء بالرجال</w:t>
      </w:r>
      <w:r w:rsidRPr="00E87A2D">
        <w:rPr>
          <w:rFonts w:cs="Traditional Arabic" w:hint="cs"/>
          <w:sz w:val="36"/>
          <w:szCs w:val="36"/>
          <w:rtl/>
        </w:rPr>
        <w:t>"</w:t>
      </w:r>
      <w:r w:rsidRPr="00E87A2D">
        <w:rPr>
          <w:rFonts w:cs="Traditional Arabic" w:hint="cs"/>
          <w:sz w:val="36"/>
          <w:szCs w:val="36"/>
          <w:vertAlign w:val="superscript"/>
          <w:rtl/>
        </w:rPr>
        <w:t>(</w:t>
      </w:r>
      <w:r w:rsidRPr="002F29CE">
        <w:rPr>
          <w:rStyle w:val="FootnoteReference"/>
          <w:rFonts w:cs="Traditional Arabic"/>
          <w:sz w:val="36"/>
          <w:szCs w:val="36"/>
          <w:rtl/>
        </w:rPr>
        <w:footnoteReference w:id="111"/>
      </w:r>
      <w:r w:rsidRPr="00E87A2D">
        <w:rPr>
          <w:rFonts w:cs="Traditional Arabic" w:hint="cs"/>
          <w:sz w:val="36"/>
          <w:szCs w:val="36"/>
          <w:vertAlign w:val="superscript"/>
          <w:rtl/>
        </w:rPr>
        <w:t>)</w:t>
      </w:r>
      <w:r w:rsidR="002F00F3">
        <w:rPr>
          <w:rFonts w:cs="Traditional Arabic"/>
          <w:sz w:val="36"/>
          <w:szCs w:val="36"/>
          <w:rtl/>
        </w:rPr>
        <w:t xml:space="preserve">. </w:t>
      </w:r>
    </w:p>
    <w:p w:rsidR="00230A2D" w:rsidRPr="00230A2D" w:rsidRDefault="004B2662" w:rsidP="00481C56">
      <w:pPr>
        <w:pStyle w:val="ListParagraph"/>
        <w:numPr>
          <w:ilvl w:val="0"/>
          <w:numId w:val="4"/>
        </w:numPr>
        <w:tabs>
          <w:tab w:val="left" w:pos="395"/>
        </w:tabs>
        <w:bidi/>
        <w:spacing w:after="120"/>
        <w:ind w:left="-31" w:firstLine="0"/>
        <w:jc w:val="both"/>
        <w:rPr>
          <w:rFonts w:cs="Traditional Arabic"/>
          <w:sz w:val="36"/>
          <w:szCs w:val="36"/>
          <w:rtl/>
        </w:rPr>
      </w:pPr>
      <w:r w:rsidRPr="00230A2D">
        <w:rPr>
          <w:rFonts w:cs="Traditional Arabic" w:hint="cs"/>
          <w:sz w:val="36"/>
          <w:szCs w:val="36"/>
          <w:rtl/>
        </w:rPr>
        <w:t xml:space="preserve">ألآ </w:t>
      </w:r>
      <w:r w:rsidRPr="00230A2D">
        <w:rPr>
          <w:rFonts w:cs="Traditional Arabic"/>
          <w:sz w:val="36"/>
          <w:szCs w:val="36"/>
          <w:rtl/>
        </w:rPr>
        <w:t>يكون فيه إسراف وتبذير</w:t>
      </w:r>
      <w:r w:rsidR="002F00F3" w:rsidRPr="00230A2D">
        <w:rPr>
          <w:rFonts w:cs="Traditional Arabic" w:hint="cs"/>
          <w:sz w:val="36"/>
          <w:szCs w:val="36"/>
          <w:rtl/>
        </w:rPr>
        <w:t xml:space="preserve">، </w:t>
      </w:r>
      <w:r w:rsidRPr="00230A2D">
        <w:rPr>
          <w:rFonts w:cs="Traditional Arabic"/>
          <w:sz w:val="36"/>
          <w:szCs w:val="36"/>
          <w:rtl/>
        </w:rPr>
        <w:t>من إضاعة المال وارتكاب</w:t>
      </w:r>
      <w:r w:rsidRPr="00230A2D">
        <w:rPr>
          <w:rFonts w:cs="Traditional Arabic" w:hint="cs"/>
          <w:sz w:val="36"/>
          <w:szCs w:val="36"/>
          <w:rtl/>
        </w:rPr>
        <w:t xml:space="preserve"> المحرم</w:t>
      </w:r>
      <w:r w:rsidR="002F00F3" w:rsidRPr="00230A2D">
        <w:rPr>
          <w:rFonts w:cs="Traditional Arabic" w:hint="cs"/>
          <w:sz w:val="36"/>
          <w:szCs w:val="36"/>
          <w:rtl/>
        </w:rPr>
        <w:t xml:space="preserve">. </w:t>
      </w:r>
      <w:r w:rsidRPr="00230A2D">
        <w:rPr>
          <w:rFonts w:ascii="QCF_BSML" w:hAnsi="QCF_BSML" w:cs="QCF_BSML"/>
          <w:sz w:val="28"/>
          <w:szCs w:val="28"/>
          <w:rtl/>
        </w:rPr>
        <w:t>ﭧﭨﭽ</w:t>
      </w:r>
      <w:r w:rsidRPr="00230A2D">
        <w:rPr>
          <w:rFonts w:ascii="QCF_P284" w:hAnsi="QCF_P284" w:cs="QCF_P284"/>
          <w:sz w:val="28"/>
          <w:szCs w:val="28"/>
          <w:rtl/>
        </w:rPr>
        <w:t>ﯹﯺﯻﯼﯽﯿﰀﰁﰂ</w:t>
      </w:r>
      <w:r w:rsidRPr="00230A2D">
        <w:rPr>
          <w:rFonts w:ascii="QCF_BSML" w:hAnsi="QCF_BSML" w:cs="QCF_BSML"/>
          <w:sz w:val="28"/>
          <w:szCs w:val="28"/>
          <w:rtl/>
        </w:rPr>
        <w:t>ﭼ</w:t>
      </w:r>
      <w:r w:rsidRPr="00230A2D">
        <w:rPr>
          <w:rFonts w:hint="cs"/>
          <w:vertAlign w:val="superscript"/>
          <w:rtl/>
        </w:rPr>
        <w:t>(</w:t>
      </w:r>
      <w:r w:rsidRPr="002F29CE">
        <w:rPr>
          <w:rStyle w:val="FootnoteReference"/>
          <w:rFonts w:cs="Traditional Arabic"/>
          <w:sz w:val="36"/>
          <w:szCs w:val="36"/>
          <w:rtl/>
        </w:rPr>
        <w:footnoteReference w:id="112"/>
      </w:r>
      <w:r w:rsidRPr="00230A2D">
        <w:rPr>
          <w:rFonts w:hint="cs"/>
          <w:vertAlign w:val="superscript"/>
          <w:rtl/>
        </w:rPr>
        <w:t>)</w:t>
      </w:r>
    </w:p>
    <w:p w:rsidR="00481C56" w:rsidRDefault="00481C56" w:rsidP="00481C56">
      <w:pPr>
        <w:tabs>
          <w:tab w:val="left" w:pos="-31"/>
        </w:tabs>
        <w:spacing w:after="120"/>
        <w:ind w:left="-31"/>
        <w:jc w:val="both"/>
        <w:rPr>
          <w:rFonts w:cs="Traditional Arabic"/>
          <w:sz w:val="36"/>
          <w:szCs w:val="36"/>
          <w:rtl/>
        </w:rPr>
      </w:pPr>
      <w:r>
        <w:rPr>
          <w:rFonts w:cs="Traditional Arabic" w:hint="cs"/>
          <w:sz w:val="36"/>
          <w:szCs w:val="36"/>
          <w:rtl/>
        </w:rPr>
        <w:t>6-</w:t>
      </w:r>
      <w:r w:rsidR="004B2662" w:rsidRPr="00481C56">
        <w:rPr>
          <w:rFonts w:cs="Traditional Arabic"/>
          <w:sz w:val="36"/>
          <w:szCs w:val="36"/>
          <w:rtl/>
        </w:rPr>
        <w:t>و</w:t>
      </w:r>
      <w:r w:rsidR="004B2662" w:rsidRPr="00481C56">
        <w:rPr>
          <w:rFonts w:cs="Traditional Arabic" w:hint="cs"/>
          <w:sz w:val="36"/>
          <w:szCs w:val="36"/>
          <w:rtl/>
        </w:rPr>
        <w:t>عن</w:t>
      </w:r>
      <w:r w:rsidR="004B2662" w:rsidRPr="00481C56">
        <w:rPr>
          <w:rFonts w:cs="Traditional Arabic"/>
          <w:sz w:val="36"/>
          <w:szCs w:val="36"/>
          <w:rtl/>
        </w:rPr>
        <w:t xml:space="preserve"> المغيرة بن شعبة</w:t>
      </w:r>
      <w:r w:rsidR="004B2662" w:rsidRPr="00481C56">
        <w:rPr>
          <w:rFonts w:cs="Traditional Arabic" w:hint="cs"/>
          <w:sz w:val="36"/>
          <w:szCs w:val="36"/>
          <w:vertAlign w:val="superscript"/>
          <w:rtl/>
        </w:rPr>
        <w:t>(</w:t>
      </w:r>
      <w:r w:rsidR="004B2662" w:rsidRPr="002F29CE">
        <w:rPr>
          <w:rStyle w:val="FootnoteReference"/>
          <w:rFonts w:cs="Traditional Arabic"/>
          <w:sz w:val="36"/>
          <w:szCs w:val="36"/>
          <w:rtl/>
        </w:rPr>
        <w:footnoteReference w:id="113"/>
      </w:r>
      <w:r w:rsidR="004B2662" w:rsidRPr="00481C56">
        <w:rPr>
          <w:rFonts w:cs="Traditional Arabic" w:hint="cs"/>
          <w:sz w:val="36"/>
          <w:szCs w:val="36"/>
          <w:vertAlign w:val="superscript"/>
          <w:rtl/>
        </w:rPr>
        <w:t>)</w:t>
      </w:r>
      <w:r w:rsidR="004B2662" w:rsidRPr="00481C56">
        <w:rPr>
          <w:rFonts w:cs="Traditional Arabic"/>
          <w:sz w:val="36"/>
          <w:szCs w:val="36"/>
          <w:rtl/>
        </w:rPr>
        <w:t xml:space="preserve"> رضي الله عنه عن النبي</w:t>
      </w:r>
      <w:r w:rsidR="002F00F3" w:rsidRPr="00481C56">
        <w:rPr>
          <w:rFonts w:cs="Traditional Arabic"/>
          <w:sz w:val="36"/>
          <w:szCs w:val="36"/>
          <w:rtl/>
        </w:rPr>
        <w:t xml:space="preserve">: </w:t>
      </w:r>
      <w:r w:rsidR="004B2662" w:rsidRPr="00481C56">
        <w:rPr>
          <w:rFonts w:cs="Traditional Arabic" w:hint="cs"/>
          <w:sz w:val="36"/>
          <w:szCs w:val="36"/>
          <w:rtl/>
        </w:rPr>
        <w:t>"</w:t>
      </w:r>
      <w:r w:rsidR="004B2662" w:rsidRPr="00481C56">
        <w:rPr>
          <w:rFonts w:cs="Traditional Arabic"/>
          <w:sz w:val="36"/>
          <w:szCs w:val="36"/>
          <w:rtl/>
        </w:rPr>
        <w:t xml:space="preserve"> إن</w:t>
      </w:r>
      <w:r w:rsidR="004B2662" w:rsidRPr="00481C56">
        <w:rPr>
          <w:rFonts w:cs="Traditional Arabic" w:hint="cs"/>
          <w:sz w:val="36"/>
          <w:szCs w:val="36"/>
          <w:rtl/>
        </w:rPr>
        <w:t>َّ</w:t>
      </w:r>
      <w:r w:rsidR="004B2662" w:rsidRPr="00481C56">
        <w:rPr>
          <w:rFonts w:cs="Traditional Arabic"/>
          <w:sz w:val="36"/>
          <w:szCs w:val="36"/>
          <w:rtl/>
        </w:rPr>
        <w:t xml:space="preserve"> الله حرم عليكم عقوق الأمهات ومنعا وهات</w:t>
      </w:r>
      <w:r w:rsidR="004B2662" w:rsidRPr="00481C56">
        <w:rPr>
          <w:rFonts w:cs="Traditional Arabic" w:hint="cs"/>
          <w:sz w:val="36"/>
          <w:szCs w:val="36"/>
          <w:vertAlign w:val="superscript"/>
          <w:rtl/>
        </w:rPr>
        <w:t>(</w:t>
      </w:r>
      <w:r w:rsidR="004B2662" w:rsidRPr="002F29CE">
        <w:rPr>
          <w:rStyle w:val="FootnoteReference"/>
          <w:rFonts w:cs="Traditional Arabic"/>
          <w:sz w:val="36"/>
          <w:szCs w:val="36"/>
          <w:rtl/>
        </w:rPr>
        <w:footnoteReference w:id="114"/>
      </w:r>
      <w:r w:rsidR="004B2662" w:rsidRPr="00481C56">
        <w:rPr>
          <w:rFonts w:cs="Traditional Arabic" w:hint="cs"/>
          <w:sz w:val="36"/>
          <w:szCs w:val="36"/>
          <w:vertAlign w:val="superscript"/>
          <w:rtl/>
        </w:rPr>
        <w:t>)</w:t>
      </w:r>
      <w:r w:rsidR="004B2662" w:rsidRPr="00481C56">
        <w:rPr>
          <w:rFonts w:cs="Traditional Arabic"/>
          <w:sz w:val="36"/>
          <w:szCs w:val="36"/>
          <w:rtl/>
        </w:rPr>
        <w:t xml:space="preserve"> ووأد البنات</w:t>
      </w:r>
      <w:r w:rsidR="004B2662" w:rsidRPr="00481C56">
        <w:rPr>
          <w:rFonts w:cs="Traditional Arabic" w:hint="cs"/>
          <w:sz w:val="36"/>
          <w:szCs w:val="36"/>
          <w:vertAlign w:val="superscript"/>
          <w:rtl/>
        </w:rPr>
        <w:t>(</w:t>
      </w:r>
      <w:r w:rsidR="004B2662" w:rsidRPr="002F29CE">
        <w:rPr>
          <w:rStyle w:val="FootnoteReference"/>
          <w:rFonts w:cs="Traditional Arabic"/>
          <w:sz w:val="36"/>
          <w:szCs w:val="36"/>
          <w:rtl/>
        </w:rPr>
        <w:footnoteReference w:id="115"/>
      </w:r>
      <w:r w:rsidR="004B2662" w:rsidRPr="00481C56">
        <w:rPr>
          <w:rFonts w:cs="Traditional Arabic" w:hint="cs"/>
          <w:sz w:val="36"/>
          <w:szCs w:val="36"/>
          <w:vertAlign w:val="superscript"/>
          <w:rtl/>
        </w:rPr>
        <w:t>)</w:t>
      </w:r>
      <w:r w:rsidR="004B2662" w:rsidRPr="00481C56">
        <w:rPr>
          <w:rFonts w:cs="Traditional Arabic"/>
          <w:sz w:val="36"/>
          <w:szCs w:val="36"/>
          <w:rtl/>
        </w:rPr>
        <w:t xml:space="preserve"> وكره لكم قيل وقال</w:t>
      </w:r>
      <w:r w:rsidR="004B2662" w:rsidRPr="00481C56">
        <w:rPr>
          <w:rFonts w:cs="Traditional Arabic" w:hint="cs"/>
          <w:sz w:val="36"/>
          <w:szCs w:val="36"/>
          <w:vertAlign w:val="superscript"/>
          <w:rtl/>
        </w:rPr>
        <w:t>(</w:t>
      </w:r>
      <w:r w:rsidR="004B2662" w:rsidRPr="002F29CE">
        <w:rPr>
          <w:rStyle w:val="FootnoteReference"/>
          <w:rFonts w:cs="Traditional Arabic"/>
          <w:sz w:val="36"/>
          <w:szCs w:val="36"/>
          <w:rtl/>
        </w:rPr>
        <w:footnoteReference w:id="116"/>
      </w:r>
      <w:r w:rsidR="004B2662" w:rsidRPr="00481C56">
        <w:rPr>
          <w:rFonts w:cs="Traditional Arabic" w:hint="cs"/>
          <w:sz w:val="36"/>
          <w:szCs w:val="36"/>
          <w:vertAlign w:val="superscript"/>
          <w:rtl/>
        </w:rPr>
        <w:t>)</w:t>
      </w:r>
      <w:r w:rsidR="004B2662" w:rsidRPr="00481C56">
        <w:rPr>
          <w:rFonts w:cs="Traditional Arabic"/>
          <w:sz w:val="36"/>
          <w:szCs w:val="36"/>
          <w:rtl/>
        </w:rPr>
        <w:t xml:space="preserve"> وكثرة السؤال وإضاعة المال</w:t>
      </w:r>
      <w:r w:rsidR="004B2662" w:rsidRPr="00481C56">
        <w:rPr>
          <w:rFonts w:cs="Traditional Arabic" w:hint="cs"/>
          <w:sz w:val="36"/>
          <w:szCs w:val="36"/>
          <w:rtl/>
        </w:rPr>
        <w:t xml:space="preserve">" </w:t>
      </w:r>
      <w:r w:rsidR="004B2662" w:rsidRPr="00481C56">
        <w:rPr>
          <w:rFonts w:cs="Traditional Arabic" w:hint="cs"/>
          <w:sz w:val="36"/>
          <w:szCs w:val="36"/>
          <w:vertAlign w:val="superscript"/>
          <w:rtl/>
        </w:rPr>
        <w:t>(</w:t>
      </w:r>
      <w:r w:rsidR="004B2662" w:rsidRPr="002F29CE">
        <w:rPr>
          <w:rStyle w:val="FootnoteReference"/>
          <w:rFonts w:cs="Traditional Arabic"/>
          <w:sz w:val="36"/>
          <w:szCs w:val="36"/>
          <w:rtl/>
        </w:rPr>
        <w:footnoteReference w:id="117"/>
      </w:r>
      <w:r w:rsidR="004B2662" w:rsidRPr="00481C56">
        <w:rPr>
          <w:rFonts w:cs="Traditional Arabic" w:hint="cs"/>
          <w:sz w:val="36"/>
          <w:szCs w:val="36"/>
          <w:vertAlign w:val="superscript"/>
          <w:rtl/>
        </w:rPr>
        <w:t>)</w:t>
      </w:r>
      <w:r w:rsidR="002F00F3" w:rsidRPr="00481C56">
        <w:rPr>
          <w:rFonts w:cs="Traditional Arabic"/>
          <w:sz w:val="36"/>
          <w:szCs w:val="36"/>
          <w:rtl/>
        </w:rPr>
        <w:t>.</w:t>
      </w:r>
    </w:p>
    <w:p w:rsidR="004B2662" w:rsidRDefault="00481C56" w:rsidP="00481C56">
      <w:pPr>
        <w:tabs>
          <w:tab w:val="left" w:pos="-31"/>
        </w:tabs>
        <w:spacing w:after="120"/>
        <w:ind w:left="-31"/>
        <w:jc w:val="both"/>
        <w:rPr>
          <w:rtl/>
        </w:rPr>
      </w:pPr>
      <w:r w:rsidRPr="00481C56">
        <w:rPr>
          <w:rFonts w:cs="Traditional Arabic" w:hint="cs"/>
          <w:sz w:val="36"/>
          <w:szCs w:val="36"/>
          <w:rtl/>
        </w:rPr>
        <w:lastRenderedPageBreak/>
        <w:t>7</w:t>
      </w:r>
      <w:r w:rsidR="004B2662" w:rsidRPr="00481C56">
        <w:rPr>
          <w:rFonts w:cs="Traditional Arabic" w:hint="cs"/>
          <w:sz w:val="36"/>
          <w:szCs w:val="36"/>
          <w:rtl/>
        </w:rPr>
        <w:t xml:space="preserve">- أن </w:t>
      </w:r>
      <w:r w:rsidR="004B2662" w:rsidRPr="00481C56">
        <w:rPr>
          <w:rFonts w:cs="Traditional Arabic"/>
          <w:sz w:val="36"/>
          <w:szCs w:val="36"/>
          <w:rtl/>
        </w:rPr>
        <w:t xml:space="preserve">لا </w:t>
      </w:r>
      <w:r w:rsidR="004B2662" w:rsidRPr="00481C56">
        <w:rPr>
          <w:rFonts w:ascii="Simplified Arabic" w:hAnsi="Simplified Arabic" w:cs="Traditional Arabic"/>
          <w:sz w:val="36"/>
          <w:szCs w:val="36"/>
          <w:rtl/>
        </w:rPr>
        <w:t>يكون فيه إضاعة للوقت</w:t>
      </w:r>
      <w:r w:rsidR="002F00F3" w:rsidRPr="00481C56">
        <w:rPr>
          <w:rFonts w:ascii="Simplified Arabic" w:hAnsi="Simplified Arabic" w:cs="Traditional Arabic"/>
          <w:sz w:val="36"/>
          <w:szCs w:val="36"/>
          <w:rtl/>
        </w:rPr>
        <w:t xml:space="preserve">، </w:t>
      </w:r>
      <w:r w:rsidR="004B2662" w:rsidRPr="00481C56">
        <w:rPr>
          <w:rFonts w:ascii="Simplified Arabic" w:hAnsi="Simplified Arabic" w:cs="Traditional Arabic"/>
          <w:sz w:val="36"/>
          <w:szCs w:val="36"/>
          <w:rtl/>
        </w:rPr>
        <w:t>ف</w:t>
      </w:r>
      <w:r w:rsidR="004B2662" w:rsidRPr="00481C56">
        <w:rPr>
          <w:rFonts w:ascii="Simplified Arabic" w:hAnsi="Simplified Arabic" w:cs="Traditional Arabic" w:hint="cs"/>
          <w:sz w:val="36"/>
          <w:szCs w:val="36"/>
          <w:rtl/>
        </w:rPr>
        <w:t>عن عبد الل</w:t>
      </w:r>
      <w:r w:rsidR="004B2662" w:rsidRPr="00481C56">
        <w:rPr>
          <w:rFonts w:ascii="Simplified Arabic" w:hAnsi="Simplified Arabic" w:cs="Traditional Arabic" w:hint="eastAsia"/>
          <w:sz w:val="36"/>
          <w:szCs w:val="36"/>
          <w:rtl/>
        </w:rPr>
        <w:t>ه</w:t>
      </w:r>
      <w:r w:rsidR="004B2662" w:rsidRPr="00481C56">
        <w:rPr>
          <w:rFonts w:ascii="Simplified Arabic" w:hAnsi="Simplified Arabic" w:cs="Traditional Arabic" w:hint="cs"/>
          <w:sz w:val="36"/>
          <w:szCs w:val="36"/>
          <w:rtl/>
        </w:rPr>
        <w:t xml:space="preserve"> بن مسعود</w:t>
      </w:r>
      <w:r w:rsidR="004B2662" w:rsidRPr="00481C56">
        <w:rPr>
          <w:rFonts w:ascii="Simplified Arabic" w:hAnsi="Simplified Arabic" w:cs="Traditional Arabic" w:hint="cs"/>
          <w:sz w:val="36"/>
          <w:szCs w:val="36"/>
          <w:vertAlign w:val="superscript"/>
          <w:rtl/>
        </w:rPr>
        <w:t>(</w:t>
      </w:r>
      <w:r w:rsidR="004B2662" w:rsidRPr="002F29CE">
        <w:rPr>
          <w:rStyle w:val="FootnoteReference"/>
          <w:rFonts w:ascii="Simplified Arabic" w:hAnsi="Simplified Arabic" w:cs="Traditional Arabic"/>
          <w:sz w:val="36"/>
          <w:szCs w:val="36"/>
          <w:rtl/>
        </w:rPr>
        <w:footnoteReference w:id="118"/>
      </w:r>
      <w:r w:rsidR="004B2662" w:rsidRPr="00481C56">
        <w:rPr>
          <w:rFonts w:ascii="Simplified Arabic" w:hAnsi="Simplified Arabic" w:cs="Traditional Arabic" w:hint="cs"/>
          <w:sz w:val="36"/>
          <w:szCs w:val="36"/>
          <w:vertAlign w:val="superscript"/>
          <w:rtl/>
        </w:rPr>
        <w:t>)</w:t>
      </w:r>
      <w:r w:rsidR="004B2662" w:rsidRPr="00481C56">
        <w:rPr>
          <w:rFonts w:ascii="Simplified Arabic" w:hAnsi="Simplified Arabic" w:cs="Traditional Arabic" w:hint="cs"/>
          <w:sz w:val="36"/>
          <w:szCs w:val="36"/>
          <w:rtl/>
        </w:rPr>
        <w:t xml:space="preserve"> رضي الله عنه قال</w:t>
      </w:r>
      <w:r w:rsidR="002F00F3" w:rsidRPr="00481C56">
        <w:rPr>
          <w:rFonts w:ascii="Simplified Arabic" w:hAnsi="Simplified Arabic" w:cs="Traditional Arabic" w:hint="cs"/>
          <w:sz w:val="36"/>
          <w:szCs w:val="36"/>
          <w:rtl/>
        </w:rPr>
        <w:t xml:space="preserve">: </w:t>
      </w:r>
      <w:r w:rsidR="004B2662" w:rsidRPr="00481C56">
        <w:rPr>
          <w:rFonts w:ascii="Simplified Arabic" w:hAnsi="Simplified Arabic" w:cs="Traditional Arabic"/>
          <w:sz w:val="36"/>
          <w:szCs w:val="36"/>
          <w:rtl/>
        </w:rPr>
        <w:t>قال صلى الله عليه</w:t>
      </w:r>
      <w:r w:rsidR="004B2662" w:rsidRPr="00481C56">
        <w:rPr>
          <w:rFonts w:ascii="Simplified Arabic" w:hAnsi="Simplified Arabic" w:cs="Traditional Arabic" w:hint="cs"/>
          <w:sz w:val="36"/>
          <w:szCs w:val="36"/>
          <w:rtl/>
        </w:rPr>
        <w:t xml:space="preserve"> وسلم</w:t>
      </w:r>
      <w:r w:rsidR="002F00F3" w:rsidRPr="00481C56">
        <w:rPr>
          <w:rFonts w:ascii="Simplified Arabic" w:hAnsi="Simplified Arabic" w:cs="Traditional Arabic"/>
          <w:sz w:val="36"/>
          <w:szCs w:val="36"/>
          <w:rtl/>
        </w:rPr>
        <w:t xml:space="preserve">: </w:t>
      </w:r>
      <w:r w:rsidR="004B2662" w:rsidRPr="00481C56">
        <w:rPr>
          <w:rFonts w:ascii="Simplified Arabic" w:hAnsi="Simplified Arabic" w:cs="Traditional Arabic"/>
          <w:sz w:val="36"/>
          <w:szCs w:val="36"/>
          <w:rtl/>
        </w:rPr>
        <w:t>" لا تزول قدما ابن آدم يوم القيامة حتى يسأل عن خمس</w:t>
      </w:r>
      <w:r w:rsidR="002F00F3" w:rsidRPr="00481C56">
        <w:rPr>
          <w:rFonts w:ascii="Simplified Arabic" w:hAnsi="Simplified Arabic" w:cs="Traditional Arabic"/>
          <w:sz w:val="36"/>
          <w:szCs w:val="36"/>
          <w:rtl/>
        </w:rPr>
        <w:t xml:space="preserve">: </w:t>
      </w:r>
      <w:r w:rsidR="004B2662" w:rsidRPr="00481C56">
        <w:rPr>
          <w:rFonts w:ascii="Simplified Arabic" w:hAnsi="Simplified Arabic" w:cs="Traditional Arabic"/>
          <w:sz w:val="36"/>
          <w:szCs w:val="36"/>
          <w:rtl/>
        </w:rPr>
        <w:t>عن عمره فيما أفناه</w:t>
      </w:r>
      <w:r w:rsidR="002F00F3" w:rsidRPr="00481C56">
        <w:rPr>
          <w:rFonts w:ascii="Simplified Arabic" w:hAnsi="Simplified Arabic" w:cs="Traditional Arabic" w:hint="cs"/>
          <w:sz w:val="36"/>
          <w:szCs w:val="36"/>
          <w:rtl/>
        </w:rPr>
        <w:t xml:space="preserve">، </w:t>
      </w:r>
      <w:r w:rsidR="004B2662" w:rsidRPr="00481C56">
        <w:rPr>
          <w:rFonts w:ascii="Simplified Arabic" w:hAnsi="Simplified Arabic" w:cs="Traditional Arabic"/>
          <w:sz w:val="36"/>
          <w:szCs w:val="36"/>
          <w:rtl/>
        </w:rPr>
        <w:t>وعن شبابه فيما أبلاه</w:t>
      </w:r>
      <w:r w:rsidR="002F00F3" w:rsidRPr="00481C56">
        <w:rPr>
          <w:rFonts w:ascii="Simplified Arabic" w:hAnsi="Simplified Arabic" w:cs="Traditional Arabic" w:hint="cs"/>
          <w:sz w:val="36"/>
          <w:szCs w:val="36"/>
          <w:rtl/>
        </w:rPr>
        <w:t xml:space="preserve">، </w:t>
      </w:r>
      <w:r w:rsidR="004B2662" w:rsidRPr="00481C56">
        <w:rPr>
          <w:rFonts w:ascii="Simplified Arabic" w:hAnsi="Simplified Arabic" w:cs="Traditional Arabic"/>
          <w:sz w:val="36"/>
          <w:szCs w:val="36"/>
          <w:rtl/>
        </w:rPr>
        <w:t xml:space="preserve">وعن ماله من أين اكتسبه </w:t>
      </w:r>
      <w:r w:rsidR="004B2662" w:rsidRPr="00481C56">
        <w:rPr>
          <w:rFonts w:ascii="Simplified Arabic" w:hAnsi="Simplified Arabic" w:cs="Traditional Arabic" w:hint="cs"/>
          <w:sz w:val="36"/>
          <w:szCs w:val="36"/>
          <w:rtl/>
        </w:rPr>
        <w:t>وفيم</w:t>
      </w:r>
      <w:r w:rsidR="004B2662" w:rsidRPr="00481C56">
        <w:rPr>
          <w:rFonts w:ascii="Simplified Arabic" w:hAnsi="Simplified Arabic" w:cs="Traditional Arabic" w:hint="eastAsia"/>
          <w:sz w:val="36"/>
          <w:szCs w:val="36"/>
          <w:rtl/>
        </w:rPr>
        <w:t>ا</w:t>
      </w:r>
      <w:r w:rsidR="004B2662" w:rsidRPr="00481C56">
        <w:rPr>
          <w:rFonts w:ascii="Simplified Arabic" w:hAnsi="Simplified Arabic" w:cs="Traditional Arabic"/>
          <w:sz w:val="36"/>
          <w:szCs w:val="36"/>
          <w:rtl/>
        </w:rPr>
        <w:t>أنفقه وماذا عمل فيما علم</w:t>
      </w:r>
      <w:r w:rsidR="004B2662" w:rsidRPr="00481C56">
        <w:rPr>
          <w:rFonts w:ascii="Simplified Arabic" w:hAnsi="Simplified Arabic" w:cs="Traditional Arabic" w:hint="cs"/>
          <w:sz w:val="36"/>
          <w:szCs w:val="36"/>
          <w:rtl/>
        </w:rPr>
        <w:t xml:space="preserve">" </w:t>
      </w:r>
      <w:r w:rsidR="004B2662" w:rsidRPr="00481C56">
        <w:rPr>
          <w:rFonts w:ascii="Simplified Arabic" w:hAnsi="Simplified Arabic" w:cs="Traditional Arabic" w:hint="cs"/>
          <w:sz w:val="36"/>
          <w:szCs w:val="36"/>
          <w:vertAlign w:val="superscript"/>
          <w:rtl/>
        </w:rPr>
        <w:t>(</w:t>
      </w:r>
      <w:r w:rsidR="004B2662" w:rsidRPr="002F29CE">
        <w:rPr>
          <w:rStyle w:val="FootnoteReference"/>
          <w:rFonts w:ascii="Simplified Arabic" w:hAnsi="Simplified Arabic" w:cs="Traditional Arabic"/>
          <w:sz w:val="36"/>
          <w:szCs w:val="36"/>
          <w:rtl/>
        </w:rPr>
        <w:footnoteReference w:id="119"/>
      </w:r>
      <w:r w:rsidR="004B2662" w:rsidRPr="00481C56">
        <w:rPr>
          <w:rFonts w:ascii="Simplified Arabic" w:hAnsi="Simplified Arabic" w:cs="Traditional Arabic" w:hint="cs"/>
          <w:sz w:val="36"/>
          <w:szCs w:val="36"/>
          <w:vertAlign w:val="superscript"/>
          <w:rtl/>
        </w:rPr>
        <w:t>)</w:t>
      </w:r>
      <w:r w:rsidR="002F00F3" w:rsidRPr="00481C56">
        <w:rPr>
          <w:rFonts w:ascii="Simplified Arabic" w:hAnsi="Simplified Arabic" w:cs="Traditional Arabic"/>
          <w:sz w:val="36"/>
          <w:szCs w:val="36"/>
          <w:rtl/>
        </w:rPr>
        <w:t xml:space="preserve">. </w:t>
      </w:r>
    </w:p>
    <w:p w:rsidR="004B2662" w:rsidRDefault="004B2662" w:rsidP="00820677">
      <w:pPr>
        <w:spacing w:after="120" w:line="240" w:lineRule="auto"/>
        <w:ind w:firstLine="289"/>
        <w:rPr>
          <w:rtl/>
        </w:rPr>
      </w:pPr>
    </w:p>
    <w:p w:rsidR="004B2662" w:rsidRDefault="004B2662" w:rsidP="00820677">
      <w:pPr>
        <w:spacing w:after="120" w:line="240" w:lineRule="auto"/>
        <w:ind w:firstLine="289"/>
        <w:rPr>
          <w:rtl/>
        </w:rPr>
      </w:pPr>
    </w:p>
    <w:p w:rsidR="004B2662" w:rsidRDefault="004B2662" w:rsidP="00820677">
      <w:pPr>
        <w:spacing w:after="120" w:line="240" w:lineRule="auto"/>
        <w:ind w:firstLine="289"/>
        <w:rPr>
          <w:rtl/>
        </w:rPr>
      </w:pPr>
    </w:p>
    <w:p w:rsidR="00530A8E" w:rsidRDefault="00530A8E" w:rsidP="00032178">
      <w:pPr>
        <w:spacing w:after="120" w:line="240" w:lineRule="auto"/>
        <w:rPr>
          <w:rFonts w:cs="Traditional Arabic"/>
          <w:b/>
          <w:bCs/>
          <w:sz w:val="40"/>
          <w:szCs w:val="40"/>
          <w:rtl/>
        </w:rPr>
      </w:pPr>
    </w:p>
    <w:p w:rsidR="00032178" w:rsidRDefault="00032178" w:rsidP="00032178">
      <w:pPr>
        <w:spacing w:after="120" w:line="240" w:lineRule="auto"/>
        <w:rPr>
          <w:rFonts w:cs="Traditional Arabic"/>
          <w:b/>
          <w:bCs/>
          <w:sz w:val="40"/>
          <w:szCs w:val="40"/>
          <w:rtl/>
        </w:rPr>
      </w:pPr>
    </w:p>
    <w:p w:rsidR="00032178" w:rsidRDefault="00032178" w:rsidP="00032178">
      <w:pPr>
        <w:spacing w:after="120" w:line="240" w:lineRule="auto"/>
        <w:rPr>
          <w:rFonts w:cs="Traditional Arabic"/>
          <w:b/>
          <w:bCs/>
          <w:sz w:val="40"/>
          <w:szCs w:val="40"/>
          <w:rtl/>
        </w:rPr>
      </w:pPr>
    </w:p>
    <w:p w:rsidR="00D93ED8" w:rsidRDefault="00D93ED8" w:rsidP="00032178">
      <w:pPr>
        <w:spacing w:after="120" w:line="240" w:lineRule="auto"/>
        <w:rPr>
          <w:rFonts w:cs="Traditional Arabic"/>
          <w:b/>
          <w:bCs/>
          <w:sz w:val="40"/>
          <w:szCs w:val="40"/>
          <w:rtl/>
        </w:rPr>
      </w:pPr>
    </w:p>
    <w:p w:rsidR="00D93ED8" w:rsidRDefault="00D93ED8" w:rsidP="00032178">
      <w:pPr>
        <w:spacing w:after="120" w:line="240" w:lineRule="auto"/>
        <w:rPr>
          <w:rFonts w:cs="Traditional Arabic"/>
          <w:b/>
          <w:bCs/>
          <w:sz w:val="40"/>
          <w:szCs w:val="40"/>
          <w:rtl/>
        </w:rPr>
      </w:pPr>
    </w:p>
    <w:p w:rsidR="004B2662" w:rsidRPr="00E1091A" w:rsidRDefault="004B2662" w:rsidP="001C3193">
      <w:pPr>
        <w:spacing w:after="120" w:line="240" w:lineRule="auto"/>
        <w:ind w:firstLine="289"/>
        <w:jc w:val="center"/>
        <w:rPr>
          <w:rFonts w:cs="Traditional Arabic"/>
          <w:b/>
          <w:bCs/>
          <w:sz w:val="40"/>
          <w:szCs w:val="40"/>
          <w:rtl/>
        </w:rPr>
      </w:pPr>
      <w:r w:rsidRPr="00E1091A">
        <w:rPr>
          <w:rFonts w:cs="Traditional Arabic" w:hint="eastAsia"/>
          <w:b/>
          <w:bCs/>
          <w:sz w:val="40"/>
          <w:szCs w:val="40"/>
          <w:rtl/>
        </w:rPr>
        <w:lastRenderedPageBreak/>
        <w:t>الفصلال</w:t>
      </w:r>
      <w:r w:rsidRPr="00E1091A">
        <w:rPr>
          <w:rFonts w:cs="Traditional Arabic" w:hint="cs"/>
          <w:b/>
          <w:bCs/>
          <w:sz w:val="40"/>
          <w:szCs w:val="40"/>
          <w:rtl/>
        </w:rPr>
        <w:t>أول</w:t>
      </w:r>
    </w:p>
    <w:p w:rsidR="001C3193" w:rsidRPr="001C3193" w:rsidRDefault="004606EE" w:rsidP="004606EE">
      <w:pPr>
        <w:pStyle w:val="ListParagraph"/>
        <w:bidi/>
        <w:spacing w:after="120" w:afterAutospacing="0"/>
        <w:ind w:firstLine="289"/>
        <w:jc w:val="center"/>
        <w:rPr>
          <w:rFonts w:cs="Traditional Arabic"/>
          <w:b/>
          <w:bCs/>
          <w:sz w:val="40"/>
          <w:szCs w:val="40"/>
        </w:rPr>
      </w:pPr>
      <w:r>
        <w:rPr>
          <w:rFonts w:cs="Traditional Arabic" w:hint="cs"/>
          <w:b/>
          <w:bCs/>
          <w:sz w:val="40"/>
          <w:szCs w:val="40"/>
          <w:rtl/>
        </w:rPr>
        <w:t>حكم حلق اللحِّى</w:t>
      </w:r>
      <w:r w:rsidR="004B2662" w:rsidRPr="001C3193">
        <w:rPr>
          <w:rFonts w:cs="Traditional Arabic" w:hint="cs"/>
          <w:b/>
          <w:bCs/>
          <w:sz w:val="40"/>
          <w:szCs w:val="40"/>
          <w:rtl/>
        </w:rPr>
        <w:t xml:space="preserve"> وأنواع قصات الرجال </w:t>
      </w:r>
    </w:p>
    <w:p w:rsidR="004B2662" w:rsidRPr="00472D58" w:rsidRDefault="004B2662" w:rsidP="001C3193">
      <w:pPr>
        <w:pStyle w:val="ListParagraph"/>
        <w:bidi/>
        <w:spacing w:after="120" w:afterAutospacing="0"/>
        <w:ind w:firstLine="289"/>
        <w:jc w:val="both"/>
        <w:rPr>
          <w:rFonts w:cs="Traditional Arabic"/>
          <w:b/>
          <w:bCs/>
          <w:sz w:val="40"/>
          <w:szCs w:val="40"/>
          <w:rtl/>
        </w:rPr>
      </w:pPr>
      <w:r w:rsidRPr="00472D58">
        <w:rPr>
          <w:rFonts w:cs="Traditional Arabic" w:hint="cs"/>
          <w:b/>
          <w:bCs/>
          <w:sz w:val="40"/>
          <w:szCs w:val="40"/>
          <w:rtl/>
        </w:rPr>
        <w:t>وفيه أربعة مباحث</w:t>
      </w:r>
      <w:r w:rsidR="002F00F3" w:rsidRPr="00472D58">
        <w:rPr>
          <w:rFonts w:cs="Traditional Arabic" w:hint="cs"/>
          <w:b/>
          <w:bCs/>
          <w:sz w:val="40"/>
          <w:szCs w:val="40"/>
          <w:rtl/>
        </w:rPr>
        <w:t xml:space="preserve">: </w:t>
      </w:r>
    </w:p>
    <w:p w:rsidR="004B2662" w:rsidRPr="00472D58" w:rsidRDefault="004B2662" w:rsidP="004606EE">
      <w:pPr>
        <w:pStyle w:val="ListParagraph"/>
        <w:numPr>
          <w:ilvl w:val="0"/>
          <w:numId w:val="3"/>
        </w:numPr>
        <w:bidi/>
        <w:spacing w:before="0" w:beforeAutospacing="0" w:after="120" w:afterAutospacing="0"/>
        <w:ind w:left="253" w:firstLine="709"/>
        <w:contextualSpacing/>
        <w:jc w:val="both"/>
        <w:rPr>
          <w:rFonts w:cs="Traditional Arabic"/>
          <w:b/>
          <w:bCs/>
          <w:sz w:val="40"/>
          <w:szCs w:val="40"/>
        </w:rPr>
      </w:pPr>
      <w:r w:rsidRPr="00472D58">
        <w:rPr>
          <w:rFonts w:cs="Traditional Arabic" w:hint="cs"/>
          <w:b/>
          <w:bCs/>
          <w:sz w:val="40"/>
          <w:szCs w:val="40"/>
          <w:rtl/>
        </w:rPr>
        <w:t>المبحث الأول</w:t>
      </w:r>
      <w:r w:rsidR="002F00F3" w:rsidRPr="00472D58">
        <w:rPr>
          <w:rFonts w:cs="Traditional Arabic" w:hint="cs"/>
          <w:b/>
          <w:bCs/>
          <w:sz w:val="40"/>
          <w:szCs w:val="40"/>
          <w:rtl/>
        </w:rPr>
        <w:t xml:space="preserve">: </w:t>
      </w:r>
      <w:r w:rsidRPr="00472D58">
        <w:rPr>
          <w:rFonts w:cs="Traditional Arabic" w:hint="cs"/>
          <w:b/>
          <w:bCs/>
          <w:sz w:val="40"/>
          <w:szCs w:val="40"/>
          <w:rtl/>
        </w:rPr>
        <w:t xml:space="preserve">حكم حلق </w:t>
      </w:r>
      <w:r w:rsidR="004606EE">
        <w:rPr>
          <w:rFonts w:cs="Traditional Arabic" w:hint="cs"/>
          <w:b/>
          <w:bCs/>
          <w:sz w:val="40"/>
          <w:szCs w:val="40"/>
          <w:rtl/>
        </w:rPr>
        <w:t>اللحِّى</w:t>
      </w:r>
      <w:r w:rsidR="002F00F3" w:rsidRPr="00472D58">
        <w:rPr>
          <w:rFonts w:cs="Traditional Arabic" w:hint="cs"/>
          <w:b/>
          <w:bCs/>
          <w:sz w:val="40"/>
          <w:szCs w:val="40"/>
          <w:rtl/>
        </w:rPr>
        <w:t xml:space="preserve">. </w:t>
      </w:r>
    </w:p>
    <w:p w:rsidR="004B2662" w:rsidRPr="00472D58" w:rsidRDefault="004B2662" w:rsidP="001C3193">
      <w:pPr>
        <w:pStyle w:val="ListParagraph"/>
        <w:numPr>
          <w:ilvl w:val="0"/>
          <w:numId w:val="3"/>
        </w:numPr>
        <w:bidi/>
        <w:spacing w:before="0" w:beforeAutospacing="0" w:after="120" w:afterAutospacing="0"/>
        <w:ind w:left="253" w:firstLine="709"/>
        <w:contextualSpacing/>
        <w:jc w:val="both"/>
        <w:rPr>
          <w:rFonts w:cs="Traditional Arabic"/>
          <w:b/>
          <w:bCs/>
          <w:sz w:val="40"/>
          <w:szCs w:val="40"/>
        </w:rPr>
      </w:pPr>
      <w:r w:rsidRPr="00472D58">
        <w:rPr>
          <w:rFonts w:cs="Traditional Arabic" w:hint="cs"/>
          <w:b/>
          <w:bCs/>
          <w:sz w:val="40"/>
          <w:szCs w:val="40"/>
          <w:rtl/>
        </w:rPr>
        <w:t>المبحث الثاني</w:t>
      </w:r>
      <w:r w:rsidR="002F00F3" w:rsidRPr="00472D58">
        <w:rPr>
          <w:rFonts w:cs="Traditional Arabic" w:hint="cs"/>
          <w:b/>
          <w:bCs/>
          <w:sz w:val="40"/>
          <w:szCs w:val="40"/>
          <w:rtl/>
        </w:rPr>
        <w:t xml:space="preserve">: </w:t>
      </w:r>
      <w:r w:rsidRPr="00472D58">
        <w:rPr>
          <w:rFonts w:cs="Traditional Arabic" w:hint="cs"/>
          <w:b/>
          <w:bCs/>
          <w:sz w:val="40"/>
          <w:szCs w:val="40"/>
          <w:rtl/>
        </w:rPr>
        <w:t>حكم القزع</w:t>
      </w:r>
      <w:r w:rsidR="002F00F3" w:rsidRPr="00472D58">
        <w:rPr>
          <w:rFonts w:cs="Traditional Arabic" w:hint="cs"/>
          <w:b/>
          <w:bCs/>
          <w:sz w:val="40"/>
          <w:szCs w:val="40"/>
          <w:rtl/>
        </w:rPr>
        <w:t xml:space="preserve">. </w:t>
      </w:r>
    </w:p>
    <w:p w:rsidR="004B2662" w:rsidRPr="00472D58" w:rsidRDefault="004B2662" w:rsidP="001C3193">
      <w:pPr>
        <w:pStyle w:val="ListParagraph"/>
        <w:numPr>
          <w:ilvl w:val="0"/>
          <w:numId w:val="3"/>
        </w:numPr>
        <w:bidi/>
        <w:spacing w:before="0" w:beforeAutospacing="0" w:after="120" w:afterAutospacing="0"/>
        <w:ind w:left="253" w:firstLine="709"/>
        <w:contextualSpacing/>
        <w:jc w:val="both"/>
        <w:rPr>
          <w:rFonts w:cs="Traditional Arabic"/>
          <w:b/>
          <w:bCs/>
          <w:sz w:val="40"/>
          <w:szCs w:val="40"/>
        </w:rPr>
      </w:pPr>
      <w:r w:rsidRPr="00472D58">
        <w:rPr>
          <w:rFonts w:cs="Traditional Arabic" w:hint="cs"/>
          <w:b/>
          <w:bCs/>
          <w:sz w:val="40"/>
          <w:szCs w:val="40"/>
          <w:rtl/>
        </w:rPr>
        <w:t>المبحث الثالث</w:t>
      </w:r>
      <w:r w:rsidR="002F00F3" w:rsidRPr="00472D58">
        <w:rPr>
          <w:rFonts w:cs="Traditional Arabic" w:hint="cs"/>
          <w:b/>
          <w:bCs/>
          <w:sz w:val="40"/>
          <w:szCs w:val="40"/>
          <w:rtl/>
        </w:rPr>
        <w:t xml:space="preserve">: </w:t>
      </w:r>
      <w:r w:rsidRPr="00472D58">
        <w:rPr>
          <w:rFonts w:cs="Traditional Arabic" w:hint="cs"/>
          <w:b/>
          <w:bCs/>
          <w:sz w:val="40"/>
          <w:szCs w:val="40"/>
          <w:rtl/>
        </w:rPr>
        <w:t>حكم الصبغ</w:t>
      </w:r>
      <w:r w:rsidR="002F00F3" w:rsidRPr="00472D58">
        <w:rPr>
          <w:rFonts w:cs="Traditional Arabic" w:hint="cs"/>
          <w:b/>
          <w:bCs/>
          <w:sz w:val="40"/>
          <w:szCs w:val="40"/>
          <w:rtl/>
        </w:rPr>
        <w:t xml:space="preserve">. </w:t>
      </w:r>
    </w:p>
    <w:p w:rsidR="004B2662" w:rsidRPr="00472D58" w:rsidRDefault="004B2662" w:rsidP="001C3193">
      <w:pPr>
        <w:pStyle w:val="ListParagraph"/>
        <w:numPr>
          <w:ilvl w:val="0"/>
          <w:numId w:val="3"/>
        </w:numPr>
        <w:bidi/>
        <w:spacing w:before="0" w:beforeAutospacing="0" w:after="120" w:afterAutospacing="0"/>
        <w:ind w:left="253" w:firstLine="709"/>
        <w:contextualSpacing/>
        <w:jc w:val="both"/>
        <w:rPr>
          <w:rFonts w:cs="Traditional Arabic"/>
          <w:b/>
          <w:bCs/>
          <w:sz w:val="40"/>
          <w:szCs w:val="40"/>
        </w:rPr>
      </w:pPr>
      <w:r w:rsidRPr="00472D58">
        <w:rPr>
          <w:rFonts w:cs="Traditional Arabic" w:hint="cs"/>
          <w:b/>
          <w:bCs/>
          <w:sz w:val="40"/>
          <w:szCs w:val="40"/>
          <w:rtl/>
        </w:rPr>
        <w:t>المبحث الرابع</w:t>
      </w:r>
      <w:r w:rsidR="002F00F3" w:rsidRPr="00472D58">
        <w:rPr>
          <w:rFonts w:cs="Traditional Arabic" w:hint="cs"/>
          <w:b/>
          <w:bCs/>
          <w:sz w:val="40"/>
          <w:szCs w:val="40"/>
          <w:rtl/>
        </w:rPr>
        <w:t xml:space="preserve">: </w:t>
      </w:r>
      <w:r w:rsidRPr="00472D58">
        <w:rPr>
          <w:rFonts w:cs="Traditional Arabic" w:hint="cs"/>
          <w:b/>
          <w:bCs/>
          <w:sz w:val="40"/>
          <w:szCs w:val="40"/>
          <w:rtl/>
        </w:rPr>
        <w:t>أنواع قصات الرجال</w:t>
      </w:r>
    </w:p>
    <w:p w:rsidR="004B2662" w:rsidRPr="00D97864" w:rsidRDefault="004B2662" w:rsidP="00820677">
      <w:pPr>
        <w:spacing w:before="240" w:after="120" w:line="240" w:lineRule="auto"/>
        <w:ind w:firstLine="289"/>
        <w:jc w:val="both"/>
        <w:rPr>
          <w:rFonts w:ascii="Traditional Arabic" w:hAnsi="Traditional Arabic" w:cs="Traditional Arabic"/>
          <w:sz w:val="36"/>
          <w:szCs w:val="36"/>
          <w:rtl/>
        </w:rPr>
      </w:pPr>
    </w:p>
    <w:p w:rsidR="004B2662" w:rsidRPr="00D97864" w:rsidRDefault="004B2662" w:rsidP="00820677">
      <w:pPr>
        <w:spacing w:before="240" w:after="120" w:line="240" w:lineRule="auto"/>
        <w:ind w:firstLine="289"/>
        <w:jc w:val="both"/>
        <w:rPr>
          <w:rFonts w:ascii="Traditional Arabic" w:hAnsi="Traditional Arabic" w:cs="Traditional Arabic"/>
          <w:sz w:val="36"/>
          <w:szCs w:val="36"/>
          <w:rtl/>
        </w:rPr>
      </w:pPr>
    </w:p>
    <w:p w:rsidR="004B2662" w:rsidRDefault="004B2662" w:rsidP="00820677">
      <w:pPr>
        <w:spacing w:before="240" w:after="120" w:line="240" w:lineRule="auto"/>
        <w:ind w:firstLine="289"/>
        <w:jc w:val="both"/>
        <w:rPr>
          <w:rFonts w:ascii="Traditional Arabic" w:hAnsi="Traditional Arabic" w:cs="Traditional Arabic"/>
          <w:sz w:val="36"/>
          <w:szCs w:val="36"/>
          <w:rtl/>
        </w:rPr>
      </w:pPr>
    </w:p>
    <w:p w:rsidR="00032178" w:rsidRDefault="00032178" w:rsidP="00820677">
      <w:pPr>
        <w:spacing w:before="240" w:after="120" w:line="240" w:lineRule="auto"/>
        <w:ind w:firstLine="289"/>
        <w:jc w:val="both"/>
        <w:rPr>
          <w:rFonts w:ascii="Traditional Arabic" w:hAnsi="Traditional Arabic" w:cs="Traditional Arabic"/>
          <w:sz w:val="36"/>
          <w:szCs w:val="36"/>
          <w:rtl/>
        </w:rPr>
      </w:pPr>
    </w:p>
    <w:p w:rsidR="00032178" w:rsidRDefault="00032178" w:rsidP="00820677">
      <w:pPr>
        <w:spacing w:before="240" w:after="120" w:line="240" w:lineRule="auto"/>
        <w:ind w:firstLine="289"/>
        <w:jc w:val="both"/>
        <w:rPr>
          <w:rFonts w:ascii="Traditional Arabic" w:hAnsi="Traditional Arabic" w:cs="Traditional Arabic"/>
          <w:sz w:val="36"/>
          <w:szCs w:val="36"/>
          <w:rtl/>
        </w:rPr>
      </w:pPr>
    </w:p>
    <w:p w:rsidR="00032178" w:rsidRPr="00D97864" w:rsidRDefault="00032178" w:rsidP="00820677">
      <w:pPr>
        <w:spacing w:before="240" w:after="120" w:line="240" w:lineRule="auto"/>
        <w:ind w:firstLine="289"/>
        <w:jc w:val="both"/>
        <w:rPr>
          <w:rFonts w:ascii="Traditional Arabic" w:hAnsi="Traditional Arabic" w:cs="Traditional Arabic"/>
          <w:sz w:val="36"/>
          <w:szCs w:val="36"/>
          <w:rtl/>
        </w:rPr>
      </w:pPr>
    </w:p>
    <w:p w:rsidR="004B2662" w:rsidRPr="00D97864" w:rsidRDefault="004B2662" w:rsidP="00820677">
      <w:pPr>
        <w:pStyle w:val="ListParagraph"/>
        <w:spacing w:after="120" w:afterAutospacing="0"/>
        <w:ind w:firstLine="289"/>
        <w:jc w:val="center"/>
        <w:rPr>
          <w:rFonts w:cs="Traditional Arabic"/>
          <w:b/>
          <w:bCs/>
          <w:sz w:val="40"/>
          <w:szCs w:val="40"/>
        </w:rPr>
      </w:pPr>
      <w:r w:rsidRPr="00D97864">
        <w:rPr>
          <w:rFonts w:cs="Traditional Arabic"/>
          <w:b/>
          <w:bCs/>
          <w:sz w:val="40"/>
          <w:szCs w:val="40"/>
          <w:rtl/>
        </w:rPr>
        <w:t xml:space="preserve">حكم حلق </w:t>
      </w:r>
      <w:r w:rsidR="004606EE">
        <w:rPr>
          <w:rFonts w:cs="Traditional Arabic"/>
          <w:b/>
          <w:bCs/>
          <w:sz w:val="40"/>
          <w:szCs w:val="40"/>
          <w:rtl/>
        </w:rPr>
        <w:t>اللحِّى</w:t>
      </w:r>
      <w:r w:rsidRPr="00D97864">
        <w:rPr>
          <w:rFonts w:cs="Traditional Arabic"/>
          <w:b/>
          <w:bCs/>
          <w:sz w:val="40"/>
          <w:szCs w:val="40"/>
          <w:rtl/>
        </w:rPr>
        <w:t xml:space="preserve"> وأنواع القصات للرجال </w:t>
      </w:r>
    </w:p>
    <w:p w:rsidR="004B2662" w:rsidRPr="00D97864" w:rsidRDefault="004B2662" w:rsidP="00820677">
      <w:pPr>
        <w:spacing w:before="240" w:after="120" w:line="240" w:lineRule="auto"/>
        <w:ind w:firstLine="289"/>
        <w:jc w:val="both"/>
        <w:rPr>
          <w:rFonts w:ascii="Traditional Arabic" w:hAnsi="Traditional Arabic" w:cs="Traditional Arabic"/>
          <w:sz w:val="36"/>
          <w:szCs w:val="36"/>
          <w:rtl/>
        </w:rPr>
      </w:pPr>
      <w:r w:rsidRPr="00D97864">
        <w:rPr>
          <w:rFonts w:ascii="Traditional Arabic" w:hAnsi="Traditional Arabic" w:cs="Traditional Arabic" w:hint="cs"/>
          <w:sz w:val="36"/>
          <w:szCs w:val="36"/>
          <w:rtl/>
        </w:rPr>
        <w:t xml:space="preserve">سنتناول في هذا الفصل - بإذن الله تعالى - حكم حلق </w:t>
      </w:r>
      <w:r w:rsidR="004606EE">
        <w:rPr>
          <w:rFonts w:ascii="Traditional Arabic" w:hAnsi="Traditional Arabic" w:cs="Traditional Arabic" w:hint="cs"/>
          <w:sz w:val="36"/>
          <w:szCs w:val="36"/>
          <w:rtl/>
        </w:rPr>
        <w:t>اللحِّى</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وما يتعلق به</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كقص الشارب ونحو ذلك</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وبيان موقف الشرع من القزع والصبغ وقصات الرجال وذلك من خلال المباحث التالية</w:t>
      </w:r>
      <w:r w:rsidR="002F00F3">
        <w:rPr>
          <w:rFonts w:ascii="Traditional Arabic" w:hAnsi="Traditional Arabic" w:cs="Traditional Arabic" w:hint="cs"/>
          <w:sz w:val="36"/>
          <w:szCs w:val="36"/>
          <w:rtl/>
        </w:rPr>
        <w:t xml:space="preserve">: </w:t>
      </w:r>
    </w:p>
    <w:p w:rsidR="004B2662" w:rsidRPr="00E1091A" w:rsidRDefault="004B2662" w:rsidP="00820677">
      <w:pPr>
        <w:spacing w:before="240" w:after="120" w:line="240" w:lineRule="auto"/>
        <w:ind w:firstLine="289"/>
        <w:jc w:val="center"/>
        <w:rPr>
          <w:rFonts w:ascii="Traditional Arabic" w:hAnsi="Traditional Arabic" w:cs="Traditional Arabic"/>
          <w:b/>
          <w:bCs/>
          <w:sz w:val="40"/>
          <w:szCs w:val="40"/>
          <w:rtl/>
        </w:rPr>
      </w:pPr>
      <w:r w:rsidRPr="00E1091A">
        <w:rPr>
          <w:rFonts w:ascii="Traditional Arabic" w:hAnsi="Traditional Arabic" w:cs="Traditional Arabic" w:hint="eastAsia"/>
          <w:b/>
          <w:bCs/>
          <w:sz w:val="40"/>
          <w:szCs w:val="40"/>
          <w:rtl/>
        </w:rPr>
        <w:t>المبحثالأول</w:t>
      </w:r>
      <w:r w:rsidR="002F00F3">
        <w:rPr>
          <w:rFonts w:ascii="Traditional Arabic" w:hAnsi="Traditional Arabic" w:cs="Traditional Arabic"/>
          <w:b/>
          <w:bCs/>
          <w:sz w:val="40"/>
          <w:szCs w:val="40"/>
          <w:rtl/>
        </w:rPr>
        <w:t xml:space="preserve">: </w:t>
      </w:r>
      <w:r w:rsidRPr="00E1091A">
        <w:rPr>
          <w:rFonts w:ascii="Traditional Arabic" w:hAnsi="Traditional Arabic" w:cs="Traditional Arabic" w:hint="eastAsia"/>
          <w:b/>
          <w:bCs/>
          <w:sz w:val="40"/>
          <w:szCs w:val="40"/>
          <w:rtl/>
        </w:rPr>
        <w:t>حكمحلق</w:t>
      </w:r>
      <w:r w:rsidR="004606EE">
        <w:rPr>
          <w:rFonts w:ascii="Traditional Arabic" w:hAnsi="Traditional Arabic" w:cs="Traditional Arabic" w:hint="eastAsia"/>
          <w:b/>
          <w:bCs/>
          <w:sz w:val="40"/>
          <w:szCs w:val="40"/>
          <w:rtl/>
        </w:rPr>
        <w:t>اللحِّى</w:t>
      </w:r>
    </w:p>
    <w:p w:rsidR="004B2662" w:rsidRPr="00D97864" w:rsidRDefault="004606EE" w:rsidP="00820677">
      <w:pPr>
        <w:spacing w:before="240" w:after="120" w:line="240" w:lineRule="auto"/>
        <w:ind w:firstLine="289"/>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اللحِّى</w:t>
      </w:r>
      <w:r w:rsidR="004B2662" w:rsidRPr="00D97864">
        <w:rPr>
          <w:rFonts w:ascii="Traditional Arabic" w:hAnsi="Traditional Arabic" w:cs="Traditional Arabic"/>
          <w:b/>
          <w:bCs/>
          <w:sz w:val="36"/>
          <w:szCs w:val="36"/>
          <w:rtl/>
        </w:rPr>
        <w:t>لغة</w:t>
      </w:r>
      <w:r w:rsidR="002F00F3">
        <w:rPr>
          <w:rFonts w:ascii="Traditional Arabic" w:hAnsi="Traditional Arabic" w:cs="Traditional Arabic"/>
          <w:sz w:val="36"/>
          <w:szCs w:val="36"/>
          <w:rtl/>
        </w:rPr>
        <w:t xml:space="preserve">: </w:t>
      </w:r>
      <w:r w:rsidR="004B2662" w:rsidRPr="00D97864">
        <w:rPr>
          <w:rFonts w:ascii="Traditional Arabic" w:hAnsi="Traditional Arabic" w:cs="Traditional Arabic" w:hint="cs"/>
          <w:sz w:val="36"/>
          <w:szCs w:val="36"/>
          <w:rtl/>
        </w:rPr>
        <w:t>هي شعر الخدين والذقن</w:t>
      </w:r>
      <w:r w:rsidR="002F00F3">
        <w:rPr>
          <w:rFonts w:ascii="Traditional Arabic" w:hAnsi="Traditional Arabic" w:cs="Traditional Arabic" w:hint="cs"/>
          <w:sz w:val="36"/>
          <w:szCs w:val="36"/>
          <w:rtl/>
        </w:rPr>
        <w:t xml:space="preserve">. </w:t>
      </w:r>
    </w:p>
    <w:p w:rsidR="004B2662" w:rsidRPr="00D97864" w:rsidRDefault="004B2662" w:rsidP="00820677">
      <w:pPr>
        <w:spacing w:before="240" w:after="120" w:line="240" w:lineRule="auto"/>
        <w:ind w:firstLine="289"/>
        <w:jc w:val="both"/>
        <w:rPr>
          <w:rFonts w:ascii="Tahoma" w:eastAsia="Times New Roman" w:hAnsi="Tahoma" w:cs="Traditional Arabic"/>
          <w:sz w:val="36"/>
          <w:szCs w:val="36"/>
          <w:vertAlign w:val="superscript"/>
          <w:rtl/>
        </w:rPr>
      </w:pPr>
      <w:r w:rsidRPr="00D97864">
        <w:rPr>
          <w:rFonts w:ascii="Traditional Arabic" w:hAnsi="Traditional Arabic" w:cs="Traditional Arabic" w:hint="cs"/>
          <w:sz w:val="36"/>
          <w:szCs w:val="36"/>
          <w:rtl/>
        </w:rPr>
        <w:t>فقد</w:t>
      </w:r>
      <w:r w:rsidRPr="00D97864">
        <w:rPr>
          <w:rFonts w:ascii="Tahoma" w:hAnsi="Tahoma" w:cs="Traditional Arabic" w:hint="cs"/>
          <w:sz w:val="36"/>
          <w:szCs w:val="36"/>
          <w:rtl/>
        </w:rPr>
        <w:t xml:space="preserve"> جاء في القاموس المحيط</w:t>
      </w:r>
      <w:r w:rsidR="002F00F3">
        <w:rPr>
          <w:rFonts w:ascii="Tahoma" w:hAnsi="Tahoma" w:cs="Traditional Arabic" w:hint="cs"/>
          <w:sz w:val="36"/>
          <w:szCs w:val="36"/>
          <w:rtl/>
        </w:rPr>
        <w:t xml:space="preserve">: </w:t>
      </w:r>
      <w:r w:rsidRPr="00D97864">
        <w:rPr>
          <w:rFonts w:ascii="Tahoma" w:hAnsi="Tahoma" w:cs="Traditional Arabic" w:hint="cs"/>
          <w:sz w:val="36"/>
          <w:szCs w:val="36"/>
          <w:rtl/>
        </w:rPr>
        <w:t>اللحية بالكسر</w:t>
      </w:r>
      <w:r w:rsidR="002F00F3">
        <w:rPr>
          <w:rFonts w:ascii="Tahoma" w:hAnsi="Tahoma" w:cs="Traditional Arabic" w:hint="cs"/>
          <w:sz w:val="36"/>
          <w:szCs w:val="36"/>
          <w:rtl/>
        </w:rPr>
        <w:t xml:space="preserve">: </w:t>
      </w:r>
      <w:r w:rsidRPr="00D97864">
        <w:rPr>
          <w:rFonts w:ascii="Tahoma" w:hAnsi="Tahoma" w:cs="Traditional Arabic" w:hint="cs"/>
          <w:sz w:val="36"/>
          <w:szCs w:val="36"/>
          <w:rtl/>
        </w:rPr>
        <w:t>شعر الخدين والذقن</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120"/>
      </w:r>
      <w:r w:rsidRPr="00D97864">
        <w:rPr>
          <w:rFonts w:ascii="Tahoma" w:hAnsi="Tahoma" w:cs="Traditional Arabic" w:hint="cs"/>
          <w:sz w:val="36"/>
          <w:szCs w:val="36"/>
          <w:vertAlign w:val="superscript"/>
          <w:rtl/>
        </w:rPr>
        <w:t>)</w:t>
      </w:r>
    </w:p>
    <w:p w:rsidR="004B2662" w:rsidRPr="00D97864" w:rsidRDefault="004B2662" w:rsidP="00820677">
      <w:pPr>
        <w:spacing w:after="120" w:line="240" w:lineRule="auto"/>
        <w:ind w:firstLine="289"/>
        <w:jc w:val="both"/>
        <w:outlineLvl w:val="5"/>
        <w:rPr>
          <w:rFonts w:ascii="Tahoma" w:eastAsia="Times New Roman" w:hAnsi="Tahoma" w:cs="Traditional Arabic"/>
          <w:sz w:val="36"/>
          <w:szCs w:val="36"/>
          <w:rtl/>
        </w:rPr>
      </w:pPr>
      <w:r w:rsidRPr="00D97864">
        <w:rPr>
          <w:rFonts w:ascii="Tahoma" w:eastAsia="Times New Roman" w:hAnsi="Tahoma" w:cs="Traditional Arabic" w:hint="cs"/>
          <w:sz w:val="36"/>
          <w:szCs w:val="36"/>
          <w:rtl/>
        </w:rPr>
        <w:t>و</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b/>
          <w:bCs/>
          <w:sz w:val="36"/>
          <w:szCs w:val="36"/>
          <w:rtl/>
        </w:rPr>
        <w:t>اصطلاحًا</w:t>
      </w:r>
      <w:r w:rsidR="002F00F3">
        <w:rPr>
          <w:rFonts w:ascii="Tahoma" w:eastAsia="Times New Roman" w:hAnsi="Tahoma" w:cs="Traditional Arabic" w:hint="cs"/>
          <w:sz w:val="36"/>
          <w:szCs w:val="36"/>
          <w:rtl/>
        </w:rPr>
        <w:t xml:space="preserve">: </w:t>
      </w:r>
    </w:p>
    <w:p w:rsidR="004B2662" w:rsidRPr="00D97864" w:rsidRDefault="004B2662" w:rsidP="004606EE">
      <w:pPr>
        <w:spacing w:after="120" w:line="240" w:lineRule="auto"/>
        <w:ind w:firstLine="289"/>
        <w:jc w:val="both"/>
        <w:rPr>
          <w:rFonts w:ascii="Traditional Arabic" w:cs="Traditional Arabic"/>
          <w:sz w:val="44"/>
          <w:szCs w:val="44"/>
          <w:rtl/>
        </w:rPr>
      </w:pPr>
      <w:r>
        <w:rPr>
          <w:rFonts w:ascii="Traditional Arabic" w:cs="Traditional Arabic" w:hint="cs"/>
          <w:sz w:val="36"/>
          <w:szCs w:val="36"/>
          <w:rtl/>
        </w:rPr>
        <w:t>اختلفت عبارات الفقهاء وهم بصدد بيان المراد باللحية وتحديدها مع التقارب في المعنى فهي عند الحنفية عبار</w:t>
      </w:r>
      <w:r w:rsidR="004606EE">
        <w:rPr>
          <w:rFonts w:ascii="Traditional Arabic" w:cs="Traditional Arabic" w:hint="cs"/>
          <w:sz w:val="36"/>
          <w:szCs w:val="36"/>
          <w:rtl/>
        </w:rPr>
        <w:t>ة</w:t>
      </w:r>
      <w:r>
        <w:rPr>
          <w:rFonts w:ascii="Traditional Arabic" w:cs="Traditional Arabic" w:hint="cs"/>
          <w:sz w:val="36"/>
          <w:szCs w:val="36"/>
          <w:rtl/>
        </w:rPr>
        <w:t xml:space="preserve"> عن</w:t>
      </w:r>
      <w:r w:rsidRPr="00D97864">
        <w:rPr>
          <w:rFonts w:ascii="Traditional Arabic" w:cs="Traditional Arabic" w:hint="cs"/>
          <w:sz w:val="36"/>
          <w:szCs w:val="36"/>
          <w:rtl/>
        </w:rPr>
        <w:t xml:space="preserve"> شعر الخدين والذقن</w:t>
      </w:r>
      <w:r w:rsidR="004606EE">
        <w:rPr>
          <w:rFonts w:ascii="Traditional Arabic" w:cs="Traditional Arabic" w:hint="cs"/>
          <w:sz w:val="36"/>
          <w:szCs w:val="36"/>
          <w:rtl/>
        </w:rPr>
        <w:t>،</w:t>
      </w:r>
      <w:r w:rsidRPr="00D97864">
        <w:rPr>
          <w:rFonts w:ascii="Traditional Arabic" w:cs="Traditional Arabic" w:hint="cs"/>
          <w:sz w:val="36"/>
          <w:szCs w:val="36"/>
          <w:rtl/>
        </w:rPr>
        <w:t xml:space="preserve"> وذلك على نحو ما ذهب </w:t>
      </w:r>
      <w:r w:rsidR="004606EE">
        <w:rPr>
          <w:rFonts w:ascii="Traditional Arabic" w:cs="Traditional Arabic" w:hint="cs"/>
          <w:sz w:val="36"/>
          <w:szCs w:val="36"/>
          <w:rtl/>
        </w:rPr>
        <w:t>إ</w:t>
      </w:r>
      <w:r>
        <w:rPr>
          <w:rFonts w:ascii="Traditional Arabic" w:cs="Traditional Arabic" w:hint="cs"/>
          <w:sz w:val="36"/>
          <w:szCs w:val="36"/>
          <w:rtl/>
        </w:rPr>
        <w:t xml:space="preserve">ليه </w:t>
      </w:r>
      <w:r w:rsidRPr="00D97864">
        <w:rPr>
          <w:rFonts w:ascii="Traditional Arabic" w:cs="Traditional Arabic" w:hint="cs"/>
          <w:sz w:val="36"/>
          <w:szCs w:val="36"/>
          <w:rtl/>
        </w:rPr>
        <w:t>علماء اللغة</w:t>
      </w:r>
      <w:r w:rsidR="002F00F3">
        <w:rPr>
          <w:rFonts w:ascii="Traditional Arabic" w:cs="Traditional Arabic" w:hint="cs"/>
          <w:sz w:val="36"/>
          <w:szCs w:val="36"/>
          <w:rtl/>
        </w:rPr>
        <w:t xml:space="preserve">. </w:t>
      </w:r>
    </w:p>
    <w:p w:rsidR="004B2662" w:rsidRDefault="004B2662" w:rsidP="00820677">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فقد جاء في حاشية الطحطاوي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w:t>
      </w:r>
      <w:r w:rsidR="004606EE">
        <w:rPr>
          <w:rFonts w:ascii="Traditional Arabic" w:cs="Traditional Arabic" w:hint="eastAsia"/>
          <w:sz w:val="36"/>
          <w:szCs w:val="36"/>
          <w:rtl/>
        </w:rPr>
        <w:t>اللحِّى</w:t>
      </w:r>
      <w:r w:rsidRPr="00D97864">
        <w:rPr>
          <w:rFonts w:ascii="Traditional Arabic" w:cs="Traditional Arabic" w:hint="eastAsia"/>
          <w:sz w:val="36"/>
          <w:szCs w:val="36"/>
          <w:rtl/>
        </w:rPr>
        <w:t>بفتحاللامقوله</w:t>
      </w:r>
      <w:r w:rsidR="002F00F3">
        <w:rPr>
          <w:rFonts w:ascii="Traditional Arabic" w:cs="Traditional Arabic"/>
          <w:sz w:val="36"/>
          <w:szCs w:val="36"/>
          <w:rtl/>
        </w:rPr>
        <w:t xml:space="preserve">: </w:t>
      </w:r>
      <w:r w:rsidRPr="00D97864">
        <w:rPr>
          <w:rFonts w:ascii="Traditional Arabic" w:cs="Traditional Arabic"/>
          <w:sz w:val="36"/>
          <w:szCs w:val="36"/>
          <w:rtl/>
        </w:rPr>
        <w:t>"</w:t>
      </w:r>
      <w:r w:rsidRPr="00D97864">
        <w:rPr>
          <w:rFonts w:ascii="Traditional Arabic" w:cs="Traditional Arabic" w:hint="eastAsia"/>
          <w:sz w:val="36"/>
          <w:szCs w:val="36"/>
          <w:rtl/>
        </w:rPr>
        <w:t>منبتاللحية</w:t>
      </w:r>
      <w:r w:rsidRPr="00D97864">
        <w:rPr>
          <w:rFonts w:ascii="Traditional Arabic" w:cs="Traditional Arabic"/>
          <w:sz w:val="36"/>
          <w:szCs w:val="36"/>
          <w:rtl/>
        </w:rPr>
        <w:t xml:space="preserve">" </w:t>
      </w:r>
      <w:r w:rsidRPr="00D97864">
        <w:rPr>
          <w:rFonts w:ascii="Traditional Arabic" w:cs="Traditional Arabic" w:hint="eastAsia"/>
          <w:sz w:val="36"/>
          <w:szCs w:val="36"/>
          <w:rtl/>
        </w:rPr>
        <w:t>بكسرالباءواللحيةبكسراللامشعرالخدينوالذقن</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21"/>
      </w:r>
      <w:r w:rsidRPr="00D97864">
        <w:rPr>
          <w:rFonts w:ascii="Traditional Arabic" w:cs="Traditional Arabic" w:hint="cs"/>
          <w:sz w:val="36"/>
          <w:szCs w:val="36"/>
          <w:vertAlign w:val="superscript"/>
          <w:rtl/>
        </w:rPr>
        <w:t>)</w:t>
      </w:r>
    </w:p>
    <w:p w:rsidR="000F4138" w:rsidRPr="005A39FA" w:rsidRDefault="000F4138" w:rsidP="00820677">
      <w:pPr>
        <w:spacing w:after="120" w:line="240" w:lineRule="auto"/>
        <w:ind w:firstLine="289"/>
        <w:jc w:val="both"/>
        <w:rPr>
          <w:rFonts w:ascii="Traditional Arabic" w:cs="Traditional Arabic"/>
          <w:sz w:val="36"/>
          <w:szCs w:val="36"/>
          <w:rtl/>
        </w:rPr>
      </w:pPr>
      <w:r w:rsidRPr="005A39FA">
        <w:rPr>
          <w:rFonts w:ascii="Traditional Arabic" w:cs="Traditional Arabic" w:hint="cs"/>
          <w:sz w:val="36"/>
          <w:szCs w:val="36"/>
          <w:rtl/>
        </w:rPr>
        <w:t>جاء في البحرالرائقشرحكنزالدقائق</w:t>
      </w:r>
      <w:r w:rsidR="002F00F3">
        <w:rPr>
          <w:rFonts w:ascii="Traditional Arabic" w:cs="Traditional Arabic" w:hint="cs"/>
          <w:sz w:val="36"/>
          <w:szCs w:val="36"/>
          <w:rtl/>
        </w:rPr>
        <w:t xml:space="preserve">: </w:t>
      </w:r>
      <w:r w:rsidRPr="005A39FA">
        <w:rPr>
          <w:rFonts w:ascii="Traditional Arabic" w:cs="Traditional Arabic" w:hint="cs"/>
          <w:sz w:val="36"/>
          <w:szCs w:val="36"/>
          <w:rtl/>
        </w:rPr>
        <w:t>اللحيمنبتاللحيةمنالإنسانوغيره</w:t>
      </w:r>
      <w:r w:rsidR="002F00F3">
        <w:rPr>
          <w:rFonts w:ascii="Traditional Arabic" w:cs="Traditional Arabic" w:hint="cs"/>
          <w:sz w:val="36"/>
          <w:szCs w:val="36"/>
          <w:rtl/>
        </w:rPr>
        <w:t xml:space="preserve">. </w:t>
      </w:r>
      <w:r w:rsidR="00FE6900" w:rsidRPr="00FE6900">
        <w:rPr>
          <w:rFonts w:ascii="Traditional Arabic" w:cs="Traditional Arabic" w:hint="cs"/>
          <w:sz w:val="36"/>
          <w:szCs w:val="36"/>
          <w:vertAlign w:val="superscript"/>
          <w:rtl/>
        </w:rPr>
        <w:t>(</w:t>
      </w:r>
      <w:r w:rsidRPr="00FE6900">
        <w:rPr>
          <w:rStyle w:val="FootnoteReference"/>
          <w:rFonts w:ascii="Traditional Arabic" w:cs="Traditional Arabic"/>
          <w:sz w:val="36"/>
          <w:szCs w:val="36"/>
          <w:rtl/>
        </w:rPr>
        <w:footnoteReference w:id="122"/>
      </w:r>
      <w:r w:rsidR="00FE6900" w:rsidRPr="00FE6900">
        <w:rPr>
          <w:rFonts w:ascii="Traditional Arabic" w:cs="Traditional Arabic" w:hint="cs"/>
          <w:sz w:val="36"/>
          <w:szCs w:val="36"/>
          <w:vertAlign w:val="superscript"/>
          <w:rtl/>
        </w:rPr>
        <w:t>)</w:t>
      </w:r>
    </w:p>
    <w:p w:rsidR="000F4138" w:rsidRPr="00D97864" w:rsidRDefault="000F4138" w:rsidP="00820677">
      <w:pPr>
        <w:spacing w:after="120" w:line="240" w:lineRule="auto"/>
        <w:ind w:firstLine="289"/>
        <w:jc w:val="both"/>
        <w:rPr>
          <w:rFonts w:ascii="Traditional Arabic" w:cs="Traditional Arabic"/>
          <w:sz w:val="36"/>
          <w:szCs w:val="36"/>
          <w:rtl/>
        </w:rPr>
      </w:pPr>
    </w:p>
    <w:p w:rsidR="004B2662" w:rsidRPr="00D97864" w:rsidRDefault="004B2662" w:rsidP="004606EE">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w:t>
      </w:r>
      <w:r w:rsidR="004606EE">
        <w:rPr>
          <w:rFonts w:ascii="Traditional Arabic" w:cs="Traditional Arabic" w:hint="cs"/>
          <w:sz w:val="36"/>
          <w:szCs w:val="36"/>
          <w:rtl/>
        </w:rPr>
        <w:t>اللحِّى</w:t>
      </w:r>
      <w:r w:rsidRPr="00D97864">
        <w:rPr>
          <w:rFonts w:ascii="Traditional Arabic" w:cs="Traditional Arabic" w:hint="cs"/>
          <w:sz w:val="36"/>
          <w:szCs w:val="36"/>
          <w:rtl/>
        </w:rPr>
        <w:t xml:space="preserve"> عند</w:t>
      </w:r>
      <w:r w:rsidRPr="00D97864">
        <w:rPr>
          <w:rFonts w:ascii="Traditional Arabic" w:cs="Traditional Arabic" w:hint="cs"/>
          <w:b/>
          <w:bCs/>
          <w:sz w:val="36"/>
          <w:szCs w:val="36"/>
          <w:rtl/>
        </w:rPr>
        <w:t xml:space="preserve"> المالكية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 xml:space="preserve">هي من منابت شعر الرأس المعتاد </w:t>
      </w:r>
      <w:r w:rsidR="004606EE">
        <w:rPr>
          <w:rFonts w:ascii="Traditional Arabic" w:cs="Traditional Arabic" w:hint="cs"/>
          <w:sz w:val="36"/>
          <w:szCs w:val="36"/>
          <w:rtl/>
        </w:rPr>
        <w:t>إ</w:t>
      </w:r>
      <w:r w:rsidRPr="00D97864">
        <w:rPr>
          <w:rFonts w:ascii="Traditional Arabic" w:cs="Traditional Arabic" w:hint="cs"/>
          <w:sz w:val="36"/>
          <w:szCs w:val="36"/>
          <w:rtl/>
        </w:rPr>
        <w:t>لى منتهى الذقن</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فهي تعرف بحدودها من أعلى </w:t>
      </w:r>
      <w:r w:rsidR="004606EE">
        <w:rPr>
          <w:rFonts w:ascii="Traditional Arabic" w:cs="Traditional Arabic" w:hint="cs"/>
          <w:sz w:val="36"/>
          <w:szCs w:val="36"/>
          <w:rtl/>
        </w:rPr>
        <w:t>إ</w:t>
      </w:r>
      <w:r w:rsidRPr="00D97864">
        <w:rPr>
          <w:rFonts w:ascii="Traditional Arabic" w:cs="Traditional Arabic" w:hint="cs"/>
          <w:sz w:val="36"/>
          <w:szCs w:val="36"/>
          <w:rtl/>
        </w:rPr>
        <w:t xml:space="preserve">لى أسفل وذلك على نحو ما ورد في </w:t>
      </w:r>
      <w:r w:rsidRPr="00D97864">
        <w:rPr>
          <w:rFonts w:ascii="Traditional Arabic" w:cs="Traditional Arabic" w:hint="eastAsia"/>
          <w:sz w:val="36"/>
          <w:szCs w:val="36"/>
          <w:rtl/>
        </w:rPr>
        <w:t>بلغةالسالكلأقربالمسال</w:t>
      </w:r>
      <w:r w:rsidRPr="00D97864">
        <w:rPr>
          <w:rFonts w:ascii="Traditional Arabic" w:cs="Traditional Arabic" w:hint="cs"/>
          <w:sz w:val="36"/>
          <w:szCs w:val="36"/>
          <w:rtl/>
        </w:rPr>
        <w:t>ك</w:t>
      </w:r>
      <w:r w:rsidR="002F00F3">
        <w:rPr>
          <w:rFonts w:ascii="Traditional Arabic" w:cs="Traditional Arabic" w:hint="cs"/>
          <w:sz w:val="36"/>
          <w:szCs w:val="36"/>
          <w:rtl/>
        </w:rPr>
        <w:t xml:space="preserve">: </w:t>
      </w:r>
      <w:r w:rsidR="004606EE">
        <w:rPr>
          <w:rFonts w:ascii="Traditional Arabic" w:cs="Traditional Arabic" w:hint="cs"/>
          <w:sz w:val="36"/>
          <w:szCs w:val="36"/>
          <w:rtl/>
        </w:rPr>
        <w:t>اللحِّى</w:t>
      </w:r>
      <w:r w:rsidRPr="00D97864">
        <w:rPr>
          <w:rFonts w:ascii="Traditional Arabic" w:cs="Traditional Arabic" w:hint="eastAsia"/>
          <w:sz w:val="36"/>
          <w:szCs w:val="36"/>
          <w:rtl/>
        </w:rPr>
        <w:t>منمنابتشعرالرأسالمعتادإلىمنتهىالذقن</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23"/>
      </w:r>
      <w:r w:rsidRPr="00D97864">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 xml:space="preserve">في حين أن </w:t>
      </w:r>
      <w:r w:rsidRPr="00D97864">
        <w:rPr>
          <w:rFonts w:ascii="Traditional Arabic" w:cs="Traditional Arabic" w:hint="cs"/>
          <w:b/>
          <w:bCs/>
          <w:sz w:val="36"/>
          <w:szCs w:val="36"/>
          <w:rtl/>
        </w:rPr>
        <w:t>الشافعية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يرون أن اللحية</w:t>
      </w:r>
      <w:r>
        <w:rPr>
          <w:rFonts w:ascii="Traditional Arabic" w:cs="Traditional Arabic" w:hint="cs"/>
          <w:sz w:val="36"/>
          <w:szCs w:val="36"/>
          <w:rtl/>
        </w:rPr>
        <w:t xml:space="preserve"> عبارة عن</w:t>
      </w:r>
      <w:r w:rsidRPr="00D97864">
        <w:rPr>
          <w:rFonts w:ascii="Traditional Arabic" w:cs="Traditional Arabic" w:hint="cs"/>
          <w:sz w:val="36"/>
          <w:szCs w:val="36"/>
          <w:rtl/>
        </w:rPr>
        <w:t xml:space="preserve"> الشعر النابت على الذقن</w:t>
      </w:r>
      <w:r w:rsidR="002F00F3">
        <w:rPr>
          <w:rFonts w:ascii="Traditional Arabic" w:cs="Traditional Arabic" w:hint="cs"/>
          <w:sz w:val="36"/>
          <w:szCs w:val="36"/>
          <w:rtl/>
        </w:rPr>
        <w:t xml:space="preserve">. </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 xml:space="preserve"> فقد جاء في الغرر البهية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اللحيةالشعرالنابتعلىالذقنالتيهيمجتمعاللحيين</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24"/>
      </w:r>
      <w:r w:rsidRPr="00D97864">
        <w:rPr>
          <w:rFonts w:ascii="Traditional Arabic" w:cs="Traditional Arabic" w:hint="cs"/>
          <w:sz w:val="36"/>
          <w:szCs w:val="36"/>
          <w:vertAlign w:val="superscript"/>
          <w:rtl/>
        </w:rPr>
        <w:t>)</w:t>
      </w:r>
    </w:p>
    <w:p w:rsidR="004B2662" w:rsidRPr="00D97864" w:rsidRDefault="004B2662" w:rsidP="004606EE">
      <w:pPr>
        <w:spacing w:after="120" w:line="240" w:lineRule="auto"/>
        <w:ind w:firstLine="289"/>
        <w:jc w:val="both"/>
        <w:rPr>
          <w:rFonts w:cs="Traditional Arabic"/>
          <w:sz w:val="36"/>
          <w:szCs w:val="36"/>
          <w:rtl/>
        </w:rPr>
      </w:pPr>
      <w:r w:rsidRPr="00D97864">
        <w:rPr>
          <w:rFonts w:ascii="Traditional Arabic" w:cs="Traditional Arabic" w:hint="cs"/>
          <w:sz w:val="36"/>
          <w:szCs w:val="36"/>
          <w:rtl/>
        </w:rPr>
        <w:lastRenderedPageBreak/>
        <w:t xml:space="preserve">أما </w:t>
      </w:r>
      <w:r w:rsidRPr="00D97864">
        <w:rPr>
          <w:rFonts w:ascii="Traditional Arabic" w:cs="Traditional Arabic" w:hint="cs"/>
          <w:b/>
          <w:bCs/>
          <w:sz w:val="36"/>
          <w:szCs w:val="36"/>
          <w:rtl/>
        </w:rPr>
        <w:t>الحنابلة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فاللحية عندهم هي الشعر النابت على الخدين والذقن</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ويبدأ من منابت شعر الرأس </w:t>
      </w:r>
      <w:r w:rsidR="004606EE">
        <w:rPr>
          <w:rFonts w:ascii="Traditional Arabic" w:cs="Traditional Arabic" w:hint="cs"/>
          <w:sz w:val="36"/>
          <w:szCs w:val="36"/>
          <w:rtl/>
        </w:rPr>
        <w:t>إ</w:t>
      </w:r>
      <w:r w:rsidRPr="00D97864">
        <w:rPr>
          <w:rFonts w:ascii="Traditional Arabic" w:cs="Traditional Arabic" w:hint="cs"/>
          <w:sz w:val="36"/>
          <w:szCs w:val="36"/>
          <w:rtl/>
        </w:rPr>
        <w:t>لى ما انحدر من اللحيين والذقن</w:t>
      </w:r>
      <w:r w:rsidR="002F00F3">
        <w:rPr>
          <w:rFonts w:ascii="Traditional Arabic" w:cs="Traditional Arabic" w:hint="cs"/>
          <w:sz w:val="36"/>
          <w:szCs w:val="36"/>
          <w:rtl/>
        </w:rPr>
        <w:t xml:space="preserve">، </w:t>
      </w:r>
      <w:r w:rsidRPr="00D97864">
        <w:rPr>
          <w:rFonts w:ascii="Traditional Arabic" w:cs="Traditional Arabic" w:hint="cs"/>
          <w:sz w:val="36"/>
          <w:szCs w:val="36"/>
          <w:rtl/>
        </w:rPr>
        <w:t>فقد ورد في شرح مختصر الخرقي</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اللحية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منمنابتشعرالرأسإلىما</w:t>
      </w:r>
      <w:r w:rsidR="004606EE">
        <w:rPr>
          <w:rFonts w:ascii="Traditional Arabic" w:cs="Traditional Arabic" w:hint="cs"/>
          <w:sz w:val="36"/>
          <w:szCs w:val="36"/>
          <w:rtl/>
        </w:rPr>
        <w:t>ا</w:t>
      </w:r>
      <w:r w:rsidRPr="00D97864">
        <w:rPr>
          <w:rFonts w:ascii="Traditional Arabic" w:cs="Traditional Arabic" w:hint="eastAsia"/>
          <w:sz w:val="36"/>
          <w:szCs w:val="36"/>
          <w:rtl/>
        </w:rPr>
        <w:t>نحدرمناللحيينوالذقن</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25"/>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outlineLvl w:val="5"/>
        <w:rPr>
          <w:rFonts w:ascii="Tahoma" w:eastAsia="Times New Roman" w:hAnsi="Tahoma" w:cs="Traditional Arabic"/>
          <w:sz w:val="36"/>
          <w:szCs w:val="36"/>
          <w:rtl/>
        </w:rPr>
      </w:pPr>
      <w:r w:rsidRPr="00D97864">
        <w:rPr>
          <w:rFonts w:ascii="Tahoma" w:eastAsia="Times New Roman" w:hAnsi="Tahoma" w:cs="Traditional Arabic" w:hint="cs"/>
          <w:sz w:val="36"/>
          <w:szCs w:val="36"/>
          <w:rtl/>
        </w:rPr>
        <w:t>وجاء في الإحكام شرح أصول الأحكام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اللحية</w:t>
      </w:r>
      <w:r w:rsidR="002F00F3">
        <w:rPr>
          <w:rFonts w:ascii="Tahoma" w:eastAsia="Times New Roman" w:hAnsi="Tahoma" w:cs="Traditional Arabic" w:hint="cs"/>
          <w:sz w:val="36"/>
          <w:szCs w:val="36"/>
          <w:rtl/>
        </w:rPr>
        <w:t xml:space="preserve">: </w:t>
      </w:r>
      <w:r w:rsidRPr="00D97864">
        <w:rPr>
          <w:rFonts w:ascii="Traditional Arabic" w:cs="Traditional Arabic" w:hint="eastAsia"/>
          <w:sz w:val="36"/>
          <w:szCs w:val="36"/>
          <w:rtl/>
        </w:rPr>
        <w:t>اسمللشعرالنابتعلىالخدينوالذقن</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26"/>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cs="Traditional Arabic" w:hint="cs"/>
          <w:sz w:val="36"/>
          <w:szCs w:val="36"/>
          <w:rtl/>
        </w:rPr>
        <w:t>وبهذا يتضح أن المستقر عليه لدى الفقهاء هو</w:t>
      </w:r>
      <w:r w:rsidR="002F00F3">
        <w:rPr>
          <w:rFonts w:cs="Traditional Arabic" w:hint="cs"/>
          <w:sz w:val="36"/>
          <w:szCs w:val="36"/>
          <w:rtl/>
        </w:rPr>
        <w:t xml:space="preserve">: </w:t>
      </w:r>
      <w:r w:rsidRPr="00D97864">
        <w:rPr>
          <w:rFonts w:cs="Traditional Arabic" w:hint="cs"/>
          <w:sz w:val="36"/>
          <w:szCs w:val="36"/>
          <w:rtl/>
        </w:rPr>
        <w:t>أن اللحية هي الشعر النابت على الخدين والذقن من منابت شعر الرأس إلى ما أنحدر من اللحيين والذقن</w:t>
      </w:r>
      <w:r w:rsidR="002F00F3">
        <w:rPr>
          <w:rFonts w:cs="Traditional Arabic" w:hint="cs"/>
          <w:sz w:val="36"/>
          <w:szCs w:val="36"/>
          <w:rtl/>
        </w:rPr>
        <w:t xml:space="preserve">، </w:t>
      </w:r>
      <w:r w:rsidRPr="00D97864">
        <w:rPr>
          <w:rFonts w:cs="Traditional Arabic" w:hint="cs"/>
          <w:sz w:val="36"/>
          <w:szCs w:val="36"/>
          <w:rtl/>
        </w:rPr>
        <w:t>وهذا هو مقصد الفقهاء على اختلاف عباراتهم في هذا الشأن</w:t>
      </w:r>
      <w:r w:rsidR="002F00F3">
        <w:rPr>
          <w:rFonts w:cs="Traditional Arabic" w:hint="cs"/>
          <w:sz w:val="36"/>
          <w:szCs w:val="36"/>
          <w:rtl/>
        </w:rPr>
        <w:t xml:space="preserve">. </w:t>
      </w:r>
    </w:p>
    <w:p w:rsidR="004B2662" w:rsidRPr="00D97864" w:rsidRDefault="004B2662" w:rsidP="00820677">
      <w:pPr>
        <w:spacing w:after="120" w:line="240" w:lineRule="auto"/>
        <w:ind w:firstLine="289"/>
        <w:jc w:val="both"/>
        <w:rPr>
          <w:rFonts w:ascii="Tahoma" w:eastAsia="Times New Roman" w:hAnsi="Tahoma" w:cs="Traditional Arabic"/>
          <w:sz w:val="36"/>
          <w:szCs w:val="36"/>
          <w:rtl/>
        </w:rPr>
      </w:pPr>
      <w:r w:rsidRPr="00D97864">
        <w:rPr>
          <w:rFonts w:cs="Traditional Arabic" w:hint="cs"/>
          <w:b/>
          <w:bCs/>
          <w:sz w:val="36"/>
          <w:szCs w:val="36"/>
          <w:rtl/>
        </w:rPr>
        <w:t>هذا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واستكمالا للفائدة يجدر بنا التعريف بكل من العنفقة والسبالين فهما من متعلقات </w:t>
      </w:r>
      <w:r w:rsidR="004606EE">
        <w:rPr>
          <w:rFonts w:ascii="Tahoma" w:eastAsia="Times New Roman" w:hAnsi="Tahoma" w:cs="Traditional Arabic" w:hint="cs"/>
          <w:sz w:val="36"/>
          <w:szCs w:val="36"/>
          <w:rtl/>
        </w:rPr>
        <w:t>اللحِّى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b/>
          <w:bCs/>
          <w:sz w:val="36"/>
          <w:szCs w:val="36"/>
          <w:rtl/>
        </w:rPr>
        <w:t>أما العنفقة</w:t>
      </w:r>
      <w:r w:rsidR="002F00F3">
        <w:rPr>
          <w:rFonts w:ascii="Tahoma" w:eastAsia="Times New Roman" w:hAnsi="Tahoma" w:cs="Traditional Arabic" w:hint="cs"/>
          <w:b/>
          <w:bCs/>
          <w:sz w:val="36"/>
          <w:szCs w:val="36"/>
          <w:rtl/>
        </w:rPr>
        <w:t xml:space="preserve">: </w:t>
      </w:r>
      <w:r w:rsidRPr="00D97864">
        <w:rPr>
          <w:rFonts w:ascii="Tahoma" w:eastAsia="Times New Roman" w:hAnsi="Tahoma" w:cs="Traditional Arabic" w:hint="cs"/>
          <w:sz w:val="36"/>
          <w:szCs w:val="36"/>
          <w:rtl/>
        </w:rPr>
        <w:t>فهي ما بين الشفة السّفلى والذقن</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وقيل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هي ما ينبت على الشفة السفلى من الشعر وهذا ما قال به علماء اللغة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حيثجاء في لسان العرب</w:t>
      </w:r>
      <w:r w:rsidR="002F00F3">
        <w:rPr>
          <w:rFonts w:ascii="Tahoma" w:eastAsia="Times New Roman" w:hAnsi="Tahoma" w:cs="Traditional Arabic" w:hint="cs"/>
          <w:sz w:val="36"/>
          <w:szCs w:val="36"/>
          <w:rtl/>
        </w:rPr>
        <w:t xml:space="preserve">: </w:t>
      </w:r>
      <w:r w:rsidRPr="00D97864">
        <w:rPr>
          <w:rFonts w:ascii="Traditional Arabic" w:cs="Traditional Arabic" w:hint="eastAsia"/>
          <w:sz w:val="36"/>
          <w:szCs w:val="36"/>
          <w:rtl/>
        </w:rPr>
        <w:t>مابينالشفةالسفلىوالذقنمنهلخفةشعرها</w:t>
      </w:r>
      <w:r w:rsidR="002F00F3">
        <w:rPr>
          <w:rFonts w:ascii="Traditional Arabic" w:cs="Traditional Arabic" w:hint="eastAsia"/>
          <w:sz w:val="36"/>
          <w:szCs w:val="36"/>
          <w:rtl/>
        </w:rPr>
        <w:t xml:space="preserve">، </w:t>
      </w:r>
      <w:r w:rsidRPr="00D97864">
        <w:rPr>
          <w:rFonts w:ascii="Traditional Arabic" w:cs="Traditional Arabic" w:hint="cs"/>
          <w:sz w:val="36"/>
          <w:szCs w:val="36"/>
          <w:rtl/>
        </w:rPr>
        <w:t xml:space="preserve">وقيل </w:t>
      </w:r>
      <w:r w:rsidRPr="00D97864">
        <w:rPr>
          <w:rFonts w:ascii="Traditional Arabic" w:cs="Traditional Arabic" w:hint="eastAsia"/>
          <w:sz w:val="36"/>
          <w:szCs w:val="36"/>
          <w:rtl/>
        </w:rPr>
        <w:t>مانبتعلىالشفةالسفلىمنالشعر</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27"/>
      </w:r>
      <w:r w:rsidRPr="00D97864">
        <w:rPr>
          <w:rFonts w:ascii="Traditional Arabic" w:cs="Traditional Arabic" w:hint="cs"/>
          <w:sz w:val="36"/>
          <w:szCs w:val="36"/>
          <w:vertAlign w:val="superscript"/>
          <w:rtl/>
        </w:rPr>
        <w:t>)</w:t>
      </w:r>
    </w:p>
    <w:p w:rsidR="004B2662" w:rsidRPr="00D97864" w:rsidRDefault="004B2662" w:rsidP="004606EE">
      <w:pPr>
        <w:spacing w:after="120" w:line="240" w:lineRule="auto"/>
        <w:ind w:firstLine="289"/>
        <w:jc w:val="both"/>
        <w:outlineLvl w:val="5"/>
        <w:rPr>
          <w:rFonts w:ascii="Tahoma" w:eastAsia="Times New Roman" w:hAnsi="Tahoma" w:cs="Traditional Arabic"/>
          <w:sz w:val="36"/>
          <w:szCs w:val="36"/>
          <w:rtl/>
        </w:rPr>
      </w:pPr>
      <w:r w:rsidRPr="00D97864">
        <w:rPr>
          <w:rFonts w:ascii="Tahoma" w:eastAsia="Times New Roman" w:hAnsi="Tahoma" w:cs="Traditional Arabic" w:hint="cs"/>
          <w:sz w:val="36"/>
          <w:szCs w:val="36"/>
          <w:rtl/>
        </w:rPr>
        <w:t>والعنفقة اصطلاحا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هي الشعر الذي تحت الشفه السفلى وهو قريب جد</w:t>
      </w:r>
      <w:r w:rsidR="004606EE">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ا من المعنى اللغوي وتكاد تكون عبارات الفقهاء وهم بصدد تعريف العنفقة متقارب</w:t>
      </w:r>
      <w:r w:rsidR="004606EE">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ويتضح هذا من خلال متابعة نصوصهم في هذا الشأن</w:t>
      </w:r>
      <w:r w:rsidR="004606EE">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فمن الفقه </w:t>
      </w:r>
      <w:r w:rsidRPr="00D97864">
        <w:rPr>
          <w:rFonts w:ascii="Tahoma" w:eastAsia="Times New Roman" w:hAnsi="Tahoma" w:cs="Traditional Arabic" w:hint="cs"/>
          <w:b/>
          <w:bCs/>
          <w:sz w:val="36"/>
          <w:szCs w:val="36"/>
          <w:rtl/>
        </w:rPr>
        <w:t>الحنفي</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ما جاء في رد المحتار على الدر المختار</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العنفقة</w:t>
      </w:r>
      <w:r w:rsidR="002F00F3">
        <w:rPr>
          <w:rFonts w:ascii="Tahoma" w:eastAsia="Times New Roman" w:hAnsi="Tahoma" w:cs="Traditional Arabic" w:hint="cs"/>
          <w:sz w:val="36"/>
          <w:szCs w:val="36"/>
          <w:rtl/>
        </w:rPr>
        <w:t xml:space="preserve">: </w:t>
      </w:r>
      <w:r w:rsidRPr="00D97864">
        <w:rPr>
          <w:rFonts w:ascii="Traditional Arabic" w:cs="Traditional Arabic" w:hint="eastAsia"/>
          <w:sz w:val="36"/>
          <w:szCs w:val="36"/>
          <w:rtl/>
        </w:rPr>
        <w:t>هيشعرالشفةالسفلى</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128"/>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cs="Traditional Arabic" w:hint="cs"/>
          <w:sz w:val="36"/>
          <w:szCs w:val="36"/>
          <w:rtl/>
        </w:rPr>
        <w:lastRenderedPageBreak/>
        <w:t xml:space="preserve">وهكذا الحال في الفقه </w:t>
      </w:r>
      <w:r w:rsidRPr="00D97864">
        <w:rPr>
          <w:rFonts w:cs="Traditional Arabic" w:hint="cs"/>
          <w:b/>
          <w:bCs/>
          <w:sz w:val="36"/>
          <w:szCs w:val="36"/>
          <w:rtl/>
        </w:rPr>
        <w:t>المالكي</w:t>
      </w:r>
      <w:r w:rsidR="002F00F3">
        <w:rPr>
          <w:rFonts w:cs="Traditional Arabic" w:hint="cs"/>
          <w:b/>
          <w:bCs/>
          <w:sz w:val="36"/>
          <w:szCs w:val="36"/>
          <w:rtl/>
        </w:rPr>
        <w:t xml:space="preserve">: </w:t>
      </w:r>
      <w:r w:rsidRPr="00D97864">
        <w:rPr>
          <w:rFonts w:cs="Traditional Arabic" w:hint="cs"/>
          <w:sz w:val="36"/>
          <w:szCs w:val="36"/>
          <w:rtl/>
        </w:rPr>
        <w:t>فقد ورد في الذخيرة أ</w:t>
      </w:r>
      <w:r w:rsidRPr="00D97864">
        <w:rPr>
          <w:rFonts w:cs="Traditional Arabic" w:hint="eastAsia"/>
          <w:sz w:val="36"/>
          <w:szCs w:val="36"/>
          <w:rtl/>
        </w:rPr>
        <w:t>ن</w:t>
      </w:r>
      <w:r w:rsidRPr="00D97864">
        <w:rPr>
          <w:rFonts w:cs="Traditional Arabic" w:hint="cs"/>
          <w:sz w:val="36"/>
          <w:szCs w:val="36"/>
          <w:rtl/>
        </w:rPr>
        <w:t xml:space="preserve"> العنفقة</w:t>
      </w:r>
      <w:r w:rsidR="002F00F3">
        <w:rPr>
          <w:rFonts w:cs="Traditional Arabic" w:hint="cs"/>
          <w:sz w:val="36"/>
          <w:szCs w:val="36"/>
          <w:rtl/>
        </w:rPr>
        <w:t xml:space="preserve">: </w:t>
      </w:r>
      <w:r w:rsidRPr="00D97864">
        <w:rPr>
          <w:rFonts w:ascii="Traditional Arabic" w:cs="Traditional Arabic" w:hint="eastAsia"/>
          <w:sz w:val="36"/>
          <w:szCs w:val="36"/>
          <w:rtl/>
        </w:rPr>
        <w:t>وهيالبصرةالتيتحتالشفةالسفلى</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29"/>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 xml:space="preserve">وبمثل هذا نصت كتب </w:t>
      </w:r>
      <w:r w:rsidRPr="00D97864">
        <w:rPr>
          <w:rFonts w:cs="Traditional Arabic" w:hint="cs"/>
          <w:b/>
          <w:bCs/>
          <w:sz w:val="36"/>
          <w:szCs w:val="36"/>
          <w:rtl/>
        </w:rPr>
        <w:t>الشافعية</w:t>
      </w:r>
      <w:r w:rsidR="002F00F3">
        <w:rPr>
          <w:rFonts w:cs="Traditional Arabic" w:hint="cs"/>
          <w:b/>
          <w:bCs/>
          <w:sz w:val="36"/>
          <w:szCs w:val="36"/>
          <w:rtl/>
        </w:rPr>
        <w:t xml:space="preserve">: </w:t>
      </w:r>
      <w:r w:rsidRPr="00D97864">
        <w:rPr>
          <w:rFonts w:cs="Traditional Arabic" w:hint="cs"/>
          <w:sz w:val="36"/>
          <w:szCs w:val="36"/>
          <w:rtl/>
        </w:rPr>
        <w:t>ومن هذا ما ورد</w:t>
      </w:r>
      <w:r w:rsidRPr="00D97864">
        <w:rPr>
          <w:rFonts w:ascii="Traditional Arabic" w:cs="Traditional Arabic" w:hint="cs"/>
          <w:sz w:val="36"/>
          <w:szCs w:val="36"/>
          <w:rtl/>
        </w:rPr>
        <w:t xml:space="preserve">في </w:t>
      </w:r>
      <w:r w:rsidRPr="00D97864">
        <w:rPr>
          <w:rFonts w:cs="Traditional Arabic" w:hint="cs"/>
          <w:sz w:val="36"/>
          <w:szCs w:val="36"/>
          <w:rtl/>
        </w:rPr>
        <w:t>البيان في مذهب الإمام الشافعي</w:t>
      </w:r>
      <w:r w:rsidR="002F00F3">
        <w:rPr>
          <w:rFonts w:cs="Traditional Arabic" w:hint="cs"/>
          <w:sz w:val="36"/>
          <w:szCs w:val="36"/>
          <w:rtl/>
        </w:rPr>
        <w:t xml:space="preserve">: </w:t>
      </w:r>
      <w:r w:rsidRPr="00D97864">
        <w:rPr>
          <w:rFonts w:ascii="Traditional Arabic" w:cs="Traditional Arabic" w:hint="eastAsia"/>
          <w:sz w:val="36"/>
          <w:szCs w:val="36"/>
          <w:rtl/>
        </w:rPr>
        <w:t>العنفقة</w:t>
      </w:r>
      <w:r w:rsidR="002F00F3">
        <w:rPr>
          <w:rFonts w:ascii="Traditional Arabic" w:cs="Traditional Arabic"/>
          <w:sz w:val="36"/>
          <w:szCs w:val="36"/>
          <w:rtl/>
        </w:rPr>
        <w:t xml:space="preserve">: </w:t>
      </w:r>
      <w:r w:rsidRPr="00D97864">
        <w:rPr>
          <w:rFonts w:ascii="Traditional Arabic" w:cs="Traditional Arabic" w:hint="eastAsia"/>
          <w:sz w:val="36"/>
          <w:szCs w:val="36"/>
          <w:rtl/>
        </w:rPr>
        <w:t>وهوالشعرالذيعلىالشفةالسفلىإلىاللحية</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30"/>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ascii="Simplified Arabic" w:cs="Traditional Arabic"/>
          <w:sz w:val="36"/>
          <w:szCs w:val="36"/>
          <w:rtl/>
        </w:rPr>
      </w:pPr>
      <w:r w:rsidRPr="00D97864">
        <w:rPr>
          <w:rFonts w:cs="Traditional Arabic" w:hint="cs"/>
          <w:sz w:val="36"/>
          <w:szCs w:val="36"/>
          <w:rtl/>
        </w:rPr>
        <w:t xml:space="preserve"> والشيء ذاته في كتب </w:t>
      </w:r>
      <w:r w:rsidRPr="00D97864">
        <w:rPr>
          <w:rFonts w:cs="Traditional Arabic" w:hint="cs"/>
          <w:b/>
          <w:bCs/>
          <w:sz w:val="36"/>
          <w:szCs w:val="36"/>
          <w:rtl/>
        </w:rPr>
        <w:t>الحنابلة</w:t>
      </w:r>
      <w:r w:rsidR="002F00F3">
        <w:rPr>
          <w:rFonts w:cs="Traditional Arabic" w:hint="cs"/>
          <w:b/>
          <w:bCs/>
          <w:sz w:val="36"/>
          <w:szCs w:val="36"/>
          <w:rtl/>
        </w:rPr>
        <w:t xml:space="preserve">: </w:t>
      </w:r>
      <w:r w:rsidRPr="00D97864">
        <w:rPr>
          <w:rFonts w:cs="Traditional Arabic" w:hint="cs"/>
          <w:sz w:val="36"/>
          <w:szCs w:val="36"/>
          <w:rtl/>
        </w:rPr>
        <w:t>فقد جاء في الهداية على مذهب الإمام أحمد</w:t>
      </w:r>
      <w:r w:rsidR="002F00F3">
        <w:rPr>
          <w:rFonts w:cs="Traditional Arabic" w:hint="cs"/>
          <w:sz w:val="36"/>
          <w:szCs w:val="36"/>
          <w:rtl/>
        </w:rPr>
        <w:t xml:space="preserve">: </w:t>
      </w:r>
      <w:r w:rsidRPr="00D97864">
        <w:rPr>
          <w:rFonts w:ascii="Simplified Arabic" w:cs="Traditional Arabic" w:hint="eastAsia"/>
          <w:sz w:val="36"/>
          <w:szCs w:val="36"/>
          <w:rtl/>
        </w:rPr>
        <w:t>العنفقة</w:t>
      </w:r>
      <w:r w:rsidR="002F00F3">
        <w:rPr>
          <w:rFonts w:ascii="Simplified Arabic" w:cs="Traditional Arabic"/>
          <w:sz w:val="36"/>
          <w:szCs w:val="36"/>
          <w:rtl/>
        </w:rPr>
        <w:t xml:space="preserve">: </w:t>
      </w:r>
      <w:r w:rsidRPr="00D97864">
        <w:rPr>
          <w:rFonts w:ascii="Simplified Arabic" w:cs="Traditional Arabic" w:hint="eastAsia"/>
          <w:sz w:val="36"/>
          <w:szCs w:val="36"/>
          <w:rtl/>
        </w:rPr>
        <w:t>هوالشعرالذيفيالشفةالسفلى</w:t>
      </w:r>
      <w:r w:rsidR="002F00F3">
        <w:rPr>
          <w:rFonts w:ascii="Simplified Arabic" w:cs="Traditional Arabic" w:hint="eastAsia"/>
          <w:sz w:val="36"/>
          <w:szCs w:val="36"/>
          <w:rtl/>
        </w:rPr>
        <w:t xml:space="preserve">، </w:t>
      </w:r>
      <w:r w:rsidRPr="00D97864">
        <w:rPr>
          <w:rFonts w:ascii="Simplified Arabic" w:cs="Traditional Arabic" w:hint="eastAsia"/>
          <w:sz w:val="36"/>
          <w:szCs w:val="36"/>
          <w:rtl/>
        </w:rPr>
        <w:t>وقيل</w:t>
      </w:r>
      <w:r w:rsidR="002F00F3">
        <w:rPr>
          <w:rFonts w:ascii="Simplified Arabic" w:cs="Traditional Arabic"/>
          <w:sz w:val="36"/>
          <w:szCs w:val="36"/>
          <w:rtl/>
        </w:rPr>
        <w:t xml:space="preserve">: </w:t>
      </w:r>
      <w:r w:rsidRPr="00D97864">
        <w:rPr>
          <w:rFonts w:ascii="Simplified Arabic" w:cs="Traditional Arabic" w:hint="eastAsia"/>
          <w:sz w:val="36"/>
          <w:szCs w:val="36"/>
          <w:rtl/>
        </w:rPr>
        <w:t>هوالذيبينهاوبينالذقن</w:t>
      </w:r>
      <w:r w:rsidR="002F00F3">
        <w:rPr>
          <w:rFonts w:ascii="Simplified Arabic" w:cs="Traditional Arabic" w:hint="cs"/>
          <w:sz w:val="36"/>
          <w:szCs w:val="36"/>
          <w:rtl/>
        </w:rPr>
        <w:t xml:space="preserve">. </w:t>
      </w:r>
      <w:r w:rsidRPr="00D97864">
        <w:rPr>
          <w:rFonts w:ascii="Simplified Arabic" w:cs="Traditional Arabic" w:hint="cs"/>
          <w:sz w:val="36"/>
          <w:szCs w:val="36"/>
          <w:vertAlign w:val="superscript"/>
          <w:rtl/>
        </w:rPr>
        <w:t>(</w:t>
      </w:r>
      <w:r w:rsidRPr="00D97864">
        <w:rPr>
          <w:rStyle w:val="FootnoteReference"/>
          <w:rFonts w:ascii="Simplified Arabic" w:cs="Traditional Arabic"/>
          <w:sz w:val="36"/>
          <w:szCs w:val="36"/>
          <w:rtl/>
        </w:rPr>
        <w:footnoteReference w:id="131"/>
      </w:r>
      <w:r w:rsidRPr="00D97864">
        <w:rPr>
          <w:rFonts w:ascii="Simplified Arabic" w:cs="Traditional Arabic" w:hint="cs"/>
          <w:sz w:val="36"/>
          <w:szCs w:val="36"/>
          <w:vertAlign w:val="superscript"/>
          <w:rtl/>
        </w:rPr>
        <w:t>)</w:t>
      </w:r>
    </w:p>
    <w:p w:rsidR="004B2662" w:rsidRPr="00D97864" w:rsidRDefault="004B2662" w:rsidP="00820677">
      <w:pPr>
        <w:spacing w:after="120" w:line="240" w:lineRule="auto"/>
        <w:ind w:firstLine="289"/>
        <w:jc w:val="both"/>
        <w:outlineLvl w:val="5"/>
        <w:rPr>
          <w:rFonts w:ascii="Tahoma" w:eastAsia="Times New Roman" w:hAnsi="Tahoma" w:cs="Traditional Arabic"/>
          <w:sz w:val="36"/>
          <w:szCs w:val="36"/>
          <w:rtl/>
        </w:rPr>
      </w:pPr>
      <w:r w:rsidRPr="00D97864">
        <w:rPr>
          <w:rFonts w:ascii="Tahoma" w:eastAsia="Times New Roman" w:hAnsi="Tahoma" w:cs="Traditional Arabic" w:hint="cs"/>
          <w:sz w:val="36"/>
          <w:szCs w:val="36"/>
          <w:rtl/>
        </w:rPr>
        <w:t>وبالموازنة بين تعاريف الفقهاء للعنفقة يتضح لدي أنهم متفقون على أن</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العنفقة هو الشعر الذي تحت الشفة السفلى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وذات المعنى هذا هو ما قال به علماء اللغة</w:t>
      </w:r>
      <w:r w:rsidR="002F00F3">
        <w:rPr>
          <w:rFonts w:ascii="Tahoma" w:eastAsia="Times New Roman" w:hAnsi="Tahoma" w:cs="Traditional Arabic" w:hint="cs"/>
          <w:sz w:val="36"/>
          <w:szCs w:val="36"/>
          <w:rtl/>
        </w:rPr>
        <w:t xml:space="preserve">. </w:t>
      </w:r>
    </w:p>
    <w:p w:rsidR="004B2662" w:rsidRPr="00D97864" w:rsidRDefault="004B2662" w:rsidP="00E673F7">
      <w:pPr>
        <w:spacing w:after="120" w:line="240" w:lineRule="auto"/>
        <w:ind w:firstLine="289"/>
        <w:jc w:val="both"/>
        <w:outlineLvl w:val="5"/>
        <w:rPr>
          <w:rFonts w:ascii="Tahoma" w:eastAsia="Times New Roman" w:hAnsi="Tahoma" w:cs="Traditional Arabic"/>
          <w:b/>
          <w:bCs/>
          <w:sz w:val="36"/>
          <w:szCs w:val="36"/>
          <w:rtl/>
        </w:rPr>
      </w:pPr>
      <w:r w:rsidRPr="00D97864">
        <w:rPr>
          <w:rFonts w:ascii="Tahoma" w:eastAsia="Times New Roman" w:hAnsi="Tahoma" w:cs="Traditional Arabic" w:hint="cs"/>
          <w:b/>
          <w:bCs/>
          <w:sz w:val="36"/>
          <w:szCs w:val="36"/>
          <w:rtl/>
        </w:rPr>
        <w:t>أما السبال</w:t>
      </w:r>
      <w:r w:rsidR="00E673F7">
        <w:rPr>
          <w:rFonts w:ascii="Tahoma" w:eastAsia="Times New Roman" w:hAnsi="Tahoma" w:cs="Traditional Arabic" w:hint="cs"/>
          <w:b/>
          <w:bCs/>
          <w:sz w:val="36"/>
          <w:szCs w:val="36"/>
          <w:rtl/>
        </w:rPr>
        <w:t>ا</w:t>
      </w:r>
      <w:r w:rsidRPr="00D97864">
        <w:rPr>
          <w:rFonts w:ascii="Tahoma" w:eastAsia="Times New Roman" w:hAnsi="Tahoma" w:cs="Traditional Arabic" w:hint="cs"/>
          <w:b/>
          <w:bCs/>
          <w:sz w:val="36"/>
          <w:szCs w:val="36"/>
          <w:rtl/>
        </w:rPr>
        <w:t>ن</w:t>
      </w:r>
      <w:r w:rsidRPr="00D97864">
        <w:rPr>
          <w:rFonts w:ascii="Tahoma" w:eastAsia="Times New Roman" w:hAnsi="Tahoma" w:cs="Traditional Arabic" w:hint="cs"/>
          <w:sz w:val="36"/>
          <w:szCs w:val="36"/>
          <w:rtl/>
        </w:rPr>
        <w:t xml:space="preserve"> عند علماء اللغة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هما ما علا طرفي الشارب</w:t>
      </w:r>
      <w:r w:rsidR="00465B62">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فقد </w:t>
      </w:r>
      <w:r w:rsidRPr="00D97864">
        <w:rPr>
          <w:rFonts w:ascii="Traditional Arabic" w:cs="Traditional Arabic" w:hint="cs"/>
          <w:sz w:val="36"/>
          <w:szCs w:val="36"/>
          <w:rtl/>
        </w:rPr>
        <w:t>جاء في لسان العرب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ماعلىالشاربمنالشعر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وقيلطرفه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وقيلهيمجتمعالشاربين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وقيلهوماعلىالذقنإلىطرفاللحية</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132"/>
      </w:r>
      <w:r w:rsidRPr="00D97864">
        <w:rPr>
          <w:rFonts w:cs="Traditional Arabic" w:hint="cs"/>
          <w:sz w:val="36"/>
          <w:szCs w:val="36"/>
          <w:vertAlign w:val="superscript"/>
          <w:rtl/>
        </w:rPr>
        <w:t>)</w:t>
      </w:r>
    </w:p>
    <w:p w:rsidR="004B2662" w:rsidRPr="00D97864" w:rsidRDefault="004B2662" w:rsidP="00465B62">
      <w:pPr>
        <w:spacing w:after="120" w:line="240" w:lineRule="auto"/>
        <w:ind w:firstLine="289"/>
        <w:jc w:val="both"/>
        <w:outlineLvl w:val="5"/>
        <w:rPr>
          <w:rFonts w:cs="Traditional Arabic"/>
          <w:sz w:val="36"/>
          <w:szCs w:val="36"/>
          <w:rtl/>
        </w:rPr>
      </w:pPr>
      <w:r w:rsidRPr="00D97864">
        <w:rPr>
          <w:rFonts w:ascii="Tahoma" w:eastAsia="Times New Roman" w:hAnsi="Tahoma" w:cs="Traditional Arabic" w:hint="cs"/>
          <w:sz w:val="36"/>
          <w:szCs w:val="36"/>
          <w:rtl/>
        </w:rPr>
        <w:t xml:space="preserve">وقريب من المعنى اللغوي </w:t>
      </w:r>
      <w:r w:rsidRPr="00D97864">
        <w:rPr>
          <w:rFonts w:ascii="Tahoma" w:eastAsia="Times New Roman" w:hAnsi="Tahoma" w:cs="Traditional Arabic" w:hint="cs"/>
          <w:b/>
          <w:bCs/>
          <w:sz w:val="36"/>
          <w:szCs w:val="36"/>
          <w:rtl/>
        </w:rPr>
        <w:t>ما قال به الفقهاء بحسب اصطلاحهم</w:t>
      </w:r>
      <w:r w:rsidRPr="00D97864">
        <w:rPr>
          <w:rFonts w:ascii="Tahoma" w:eastAsia="Times New Roman" w:hAnsi="Tahoma" w:cs="Traditional Arabic" w:hint="cs"/>
          <w:sz w:val="36"/>
          <w:szCs w:val="36"/>
          <w:rtl/>
        </w:rPr>
        <w:t xml:space="preserve"> بشأن تعريف السبال</w:t>
      </w:r>
      <w:r w:rsidR="00E673F7">
        <w:rPr>
          <w:rFonts w:ascii="Tahoma" w:eastAsia="Times New Roman" w:hAnsi="Tahoma" w:cs="Traditional Arabic" w:hint="cs"/>
          <w:sz w:val="36"/>
          <w:szCs w:val="36"/>
          <w:rtl/>
        </w:rPr>
        <w:t>ا</w:t>
      </w:r>
      <w:r w:rsidRPr="00D97864">
        <w:rPr>
          <w:rFonts w:ascii="Tahoma" w:eastAsia="Times New Roman" w:hAnsi="Tahoma" w:cs="Traditional Arabic" w:hint="cs"/>
          <w:sz w:val="36"/>
          <w:szCs w:val="36"/>
          <w:rtl/>
        </w:rPr>
        <w:t>ن لديهم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بل إن اللفظ والمعنى عندهم يكاد يكونان متطابقين فيرى </w:t>
      </w:r>
      <w:r w:rsidRPr="00D97864">
        <w:rPr>
          <w:rFonts w:ascii="Traditional Arabic" w:cs="Traditional Arabic" w:hint="cs"/>
          <w:b/>
          <w:bCs/>
          <w:sz w:val="36"/>
          <w:szCs w:val="36"/>
          <w:rtl/>
        </w:rPr>
        <w:t>الحنفية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أن السبالين هما طرفا الشارب</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فقد جاء في </w:t>
      </w:r>
      <w:r w:rsidRPr="00D97864">
        <w:rPr>
          <w:rFonts w:ascii="Traditional Arabic" w:cs="Traditional Arabic" w:hint="eastAsia"/>
          <w:sz w:val="36"/>
          <w:szCs w:val="36"/>
          <w:rtl/>
        </w:rPr>
        <w:t>ردالمحتارعلىالدرالمختار</w:t>
      </w:r>
      <w:r w:rsidR="002F00F3">
        <w:rPr>
          <w:rFonts w:ascii="Traditional Arabic" w:cs="Traditional Arabic" w:hint="cs"/>
          <w:sz w:val="36"/>
          <w:szCs w:val="36"/>
          <w:rtl/>
        </w:rPr>
        <w:t xml:space="preserve">: ..... </w:t>
      </w:r>
      <w:r w:rsidRPr="00D97864">
        <w:rPr>
          <w:rFonts w:ascii="Traditional Arabic" w:cs="Traditional Arabic" w:hint="eastAsia"/>
          <w:sz w:val="36"/>
          <w:szCs w:val="36"/>
          <w:rtl/>
        </w:rPr>
        <w:t>أماطرفاالشاربوهماالسبالان</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33"/>
      </w:r>
      <w:r w:rsidRPr="00D97864">
        <w:rPr>
          <w:rFonts w:ascii="Traditional Arabic" w:cs="Traditional Arabic" w:hint="cs"/>
          <w:sz w:val="36"/>
          <w:szCs w:val="36"/>
          <w:vertAlign w:val="superscript"/>
          <w:rtl/>
        </w:rPr>
        <w:t>)</w:t>
      </w:r>
      <w:r w:rsidRPr="00D97864">
        <w:rPr>
          <w:rFonts w:ascii="Traditional Arabic" w:cs="Traditional Arabic" w:hint="cs"/>
          <w:sz w:val="36"/>
          <w:szCs w:val="36"/>
          <w:rtl/>
        </w:rPr>
        <w:t xml:space="preserve"> </w:t>
      </w:r>
      <w:r w:rsidRPr="00D97864">
        <w:rPr>
          <w:rFonts w:ascii="Traditional Arabic" w:cs="Traditional Arabic" w:hint="cs"/>
          <w:sz w:val="36"/>
          <w:szCs w:val="36"/>
          <w:rtl/>
        </w:rPr>
        <w:lastRenderedPageBreak/>
        <w:t xml:space="preserve">وبنفس اللفظ كانت عبارة </w:t>
      </w:r>
      <w:r w:rsidRPr="00D97864">
        <w:rPr>
          <w:rFonts w:cs="Traditional Arabic" w:hint="cs"/>
          <w:b/>
          <w:bCs/>
          <w:sz w:val="36"/>
          <w:szCs w:val="36"/>
          <w:rtl/>
        </w:rPr>
        <w:t>المالكية</w:t>
      </w:r>
      <w:r w:rsidR="002F00F3">
        <w:rPr>
          <w:rFonts w:cs="Traditional Arabic" w:hint="cs"/>
          <w:b/>
          <w:bCs/>
          <w:sz w:val="36"/>
          <w:szCs w:val="36"/>
          <w:rtl/>
        </w:rPr>
        <w:t xml:space="preserve">: </w:t>
      </w:r>
      <w:r w:rsidRPr="00D97864">
        <w:rPr>
          <w:rFonts w:cs="Traditional Arabic" w:hint="cs"/>
          <w:sz w:val="36"/>
          <w:szCs w:val="36"/>
          <w:rtl/>
        </w:rPr>
        <w:t xml:space="preserve">حيث </w:t>
      </w:r>
      <w:r w:rsidRPr="00D97864">
        <w:rPr>
          <w:rFonts w:ascii="Traditional Arabic" w:cs="Traditional Arabic" w:hint="cs"/>
          <w:sz w:val="36"/>
          <w:szCs w:val="36"/>
          <w:rtl/>
        </w:rPr>
        <w:t xml:space="preserve">جاء في </w:t>
      </w:r>
      <w:r w:rsidRPr="00D97864">
        <w:rPr>
          <w:rFonts w:cs="Traditional Arabic" w:hint="cs"/>
          <w:sz w:val="36"/>
          <w:szCs w:val="36"/>
          <w:rtl/>
        </w:rPr>
        <w:t>الفواكه الدواني</w:t>
      </w:r>
      <w:r w:rsidR="002F00F3">
        <w:rPr>
          <w:rFonts w:cs="Traditional Arabic" w:hint="cs"/>
          <w:sz w:val="36"/>
          <w:szCs w:val="36"/>
          <w:rtl/>
        </w:rPr>
        <w:t xml:space="preserve">: </w:t>
      </w:r>
      <w:r w:rsidRPr="00D97864">
        <w:rPr>
          <w:rFonts w:ascii="Traditional Arabic" w:cs="Traditional Arabic" w:hint="eastAsia"/>
          <w:sz w:val="36"/>
          <w:szCs w:val="36"/>
          <w:rtl/>
        </w:rPr>
        <w:t>السبال</w:t>
      </w:r>
      <w:r w:rsidR="00465B62">
        <w:rPr>
          <w:rFonts w:ascii="Traditional Arabic" w:cs="Traditional Arabic" w:hint="cs"/>
          <w:sz w:val="36"/>
          <w:szCs w:val="36"/>
          <w:rtl/>
        </w:rPr>
        <w:t>ا</w:t>
      </w:r>
      <w:r w:rsidRPr="00D97864">
        <w:rPr>
          <w:rFonts w:ascii="Traditional Arabic" w:cs="Traditional Arabic" w:hint="eastAsia"/>
          <w:sz w:val="36"/>
          <w:szCs w:val="36"/>
          <w:rtl/>
        </w:rPr>
        <w:t>نوهماطرفاالشارب</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34"/>
      </w:r>
      <w:r w:rsidRPr="00D97864">
        <w:rPr>
          <w:rFonts w:cs="Traditional Arabic" w:hint="cs"/>
          <w:sz w:val="36"/>
          <w:szCs w:val="36"/>
          <w:vertAlign w:val="superscript"/>
          <w:rtl/>
        </w:rPr>
        <w:t>)</w:t>
      </w:r>
    </w:p>
    <w:p w:rsidR="004B2662" w:rsidRPr="00D97864" w:rsidRDefault="004B2662" w:rsidP="00465B62">
      <w:pPr>
        <w:spacing w:after="120" w:line="240" w:lineRule="auto"/>
        <w:ind w:firstLine="289"/>
        <w:jc w:val="both"/>
        <w:outlineLvl w:val="5"/>
        <w:rPr>
          <w:rFonts w:cs="Traditional Arabic"/>
          <w:sz w:val="36"/>
          <w:szCs w:val="36"/>
          <w:rtl/>
        </w:rPr>
      </w:pPr>
      <w:r w:rsidRPr="00D97864">
        <w:rPr>
          <w:rFonts w:cs="Traditional Arabic" w:hint="cs"/>
          <w:sz w:val="36"/>
          <w:szCs w:val="36"/>
          <w:rtl/>
        </w:rPr>
        <w:t xml:space="preserve"> وهكذا نصت كتب </w:t>
      </w:r>
      <w:r w:rsidRPr="00D97864">
        <w:rPr>
          <w:rFonts w:cs="Traditional Arabic" w:hint="cs"/>
          <w:b/>
          <w:bCs/>
          <w:sz w:val="36"/>
          <w:szCs w:val="36"/>
          <w:rtl/>
        </w:rPr>
        <w:t>الشافعية</w:t>
      </w:r>
      <w:r w:rsidR="002F00F3">
        <w:rPr>
          <w:rFonts w:cs="Traditional Arabic" w:hint="cs"/>
          <w:b/>
          <w:bCs/>
          <w:sz w:val="36"/>
          <w:szCs w:val="36"/>
          <w:rtl/>
        </w:rPr>
        <w:t xml:space="preserve">: </w:t>
      </w:r>
      <w:r w:rsidRPr="00D97864">
        <w:rPr>
          <w:rFonts w:cs="Traditional Arabic" w:hint="cs"/>
          <w:sz w:val="36"/>
          <w:szCs w:val="36"/>
          <w:rtl/>
        </w:rPr>
        <w:t>على أن السبالين</w:t>
      </w:r>
      <w:r w:rsidR="002F00F3">
        <w:rPr>
          <w:rFonts w:cs="Traditional Arabic" w:hint="cs"/>
          <w:sz w:val="36"/>
          <w:szCs w:val="36"/>
          <w:rtl/>
        </w:rPr>
        <w:t xml:space="preserve">، </w:t>
      </w:r>
      <w:r w:rsidRPr="00D97864">
        <w:rPr>
          <w:rFonts w:cs="Traditional Arabic" w:hint="cs"/>
          <w:sz w:val="36"/>
          <w:szCs w:val="36"/>
          <w:rtl/>
        </w:rPr>
        <w:t>هما طرفا الشارب</w:t>
      </w:r>
      <w:r w:rsidR="00465B62">
        <w:rPr>
          <w:rFonts w:cs="Traditional Arabic" w:hint="cs"/>
          <w:sz w:val="36"/>
          <w:szCs w:val="36"/>
          <w:rtl/>
        </w:rPr>
        <w:t>،</w:t>
      </w:r>
      <w:r w:rsidRPr="00D97864">
        <w:rPr>
          <w:rFonts w:cs="Traditional Arabic" w:hint="cs"/>
          <w:sz w:val="36"/>
          <w:szCs w:val="36"/>
          <w:rtl/>
        </w:rPr>
        <w:t xml:space="preserve"> ومن هذا ما ورد </w:t>
      </w:r>
      <w:r w:rsidRPr="00D97864">
        <w:rPr>
          <w:rFonts w:ascii="Traditional Arabic" w:cs="Traditional Arabic" w:hint="cs"/>
          <w:sz w:val="36"/>
          <w:szCs w:val="36"/>
          <w:rtl/>
        </w:rPr>
        <w:t xml:space="preserve">في </w:t>
      </w:r>
      <w:r w:rsidRPr="00D97864">
        <w:rPr>
          <w:rFonts w:cs="Traditional Arabic" w:hint="cs"/>
          <w:sz w:val="36"/>
          <w:szCs w:val="36"/>
          <w:rtl/>
        </w:rPr>
        <w:t>حاشية البجيرمي على الخطيب</w:t>
      </w:r>
      <w:r w:rsidR="002F00F3">
        <w:rPr>
          <w:rFonts w:cs="Traditional Arabic" w:hint="cs"/>
          <w:sz w:val="36"/>
          <w:szCs w:val="36"/>
          <w:rtl/>
        </w:rPr>
        <w:t xml:space="preserve">: </w:t>
      </w:r>
      <w:r w:rsidRPr="00D97864">
        <w:rPr>
          <w:rFonts w:ascii="Traditional Arabic" w:cs="Traditional Arabic" w:hint="eastAsia"/>
          <w:sz w:val="36"/>
          <w:szCs w:val="36"/>
          <w:rtl/>
        </w:rPr>
        <w:t>ولابأسبتركالسبال</w:t>
      </w:r>
      <w:r w:rsidR="00465B62">
        <w:rPr>
          <w:rFonts w:ascii="Traditional Arabic" w:cs="Traditional Arabic" w:hint="cs"/>
          <w:sz w:val="36"/>
          <w:szCs w:val="36"/>
          <w:rtl/>
        </w:rPr>
        <w:t>ي</w:t>
      </w:r>
      <w:r w:rsidRPr="00D97864">
        <w:rPr>
          <w:rFonts w:ascii="Traditional Arabic" w:cs="Traditional Arabic" w:hint="eastAsia"/>
          <w:sz w:val="36"/>
          <w:szCs w:val="36"/>
          <w:rtl/>
        </w:rPr>
        <w:t>نوهماطرفاالشارب</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135"/>
      </w:r>
      <w:r w:rsidRPr="00D97864">
        <w:rPr>
          <w:rFonts w:ascii="Traditional Arabic" w:cs="Traditional Arabic" w:hint="cs"/>
          <w:sz w:val="36"/>
          <w:szCs w:val="36"/>
          <w:vertAlign w:val="superscript"/>
          <w:rtl/>
        </w:rPr>
        <w:t>)</w:t>
      </w:r>
    </w:p>
    <w:p w:rsidR="004B2662" w:rsidRDefault="004B2662" w:rsidP="00820677">
      <w:pPr>
        <w:spacing w:after="120" w:line="240" w:lineRule="auto"/>
        <w:ind w:firstLine="289"/>
        <w:jc w:val="both"/>
        <w:outlineLvl w:val="5"/>
        <w:rPr>
          <w:rFonts w:ascii="Traditional Arabic" w:cs="Traditional Arabic"/>
          <w:sz w:val="36"/>
          <w:szCs w:val="36"/>
          <w:rtl/>
        </w:rPr>
      </w:pPr>
      <w:r w:rsidRPr="00D97864">
        <w:rPr>
          <w:rFonts w:cs="Traditional Arabic" w:hint="cs"/>
          <w:sz w:val="36"/>
          <w:szCs w:val="36"/>
          <w:rtl/>
        </w:rPr>
        <w:t xml:space="preserve">كما أن كتب </w:t>
      </w:r>
      <w:r w:rsidRPr="00D97864">
        <w:rPr>
          <w:rFonts w:cs="Traditional Arabic" w:hint="cs"/>
          <w:b/>
          <w:bCs/>
          <w:sz w:val="36"/>
          <w:szCs w:val="36"/>
          <w:rtl/>
        </w:rPr>
        <w:t>الحنابلة</w:t>
      </w:r>
      <w:r w:rsidR="002F00F3">
        <w:rPr>
          <w:rFonts w:cs="Traditional Arabic" w:hint="cs"/>
          <w:b/>
          <w:bCs/>
          <w:sz w:val="36"/>
          <w:szCs w:val="36"/>
          <w:rtl/>
        </w:rPr>
        <w:t xml:space="preserve">: </w:t>
      </w:r>
      <w:r w:rsidRPr="00D97864">
        <w:rPr>
          <w:rFonts w:cs="Traditional Arabic" w:hint="cs"/>
          <w:sz w:val="36"/>
          <w:szCs w:val="36"/>
          <w:rtl/>
        </w:rPr>
        <w:t>لم تخرج عن ذات العبارة</w:t>
      </w:r>
      <w:r w:rsidR="002F00F3">
        <w:rPr>
          <w:rFonts w:cs="Traditional Arabic" w:hint="cs"/>
          <w:sz w:val="36"/>
          <w:szCs w:val="36"/>
          <w:rtl/>
        </w:rPr>
        <w:t xml:space="preserve">، </w:t>
      </w:r>
      <w:r w:rsidRPr="00D97864">
        <w:rPr>
          <w:rFonts w:cs="Traditional Arabic" w:hint="cs"/>
          <w:sz w:val="36"/>
          <w:szCs w:val="36"/>
          <w:rtl/>
        </w:rPr>
        <w:t>لتحقيق نفس المعنى</w:t>
      </w:r>
      <w:r w:rsidR="00465B62">
        <w:rPr>
          <w:rFonts w:cs="Traditional Arabic" w:hint="cs"/>
          <w:sz w:val="36"/>
          <w:szCs w:val="36"/>
          <w:rtl/>
        </w:rPr>
        <w:t>،</w:t>
      </w:r>
      <w:r w:rsidRPr="00D97864">
        <w:rPr>
          <w:rFonts w:cs="Traditional Arabic" w:hint="cs"/>
          <w:sz w:val="36"/>
          <w:szCs w:val="36"/>
          <w:rtl/>
        </w:rPr>
        <w:t xml:space="preserve"> فقد </w:t>
      </w:r>
      <w:r w:rsidRPr="00D97864">
        <w:rPr>
          <w:rFonts w:ascii="Traditional Arabic" w:cs="Traditional Arabic" w:hint="cs"/>
          <w:sz w:val="36"/>
          <w:szCs w:val="36"/>
          <w:rtl/>
        </w:rPr>
        <w:t xml:space="preserve">جاء في </w:t>
      </w:r>
      <w:r w:rsidRPr="00D97864">
        <w:rPr>
          <w:rFonts w:ascii="Traditional Arabic" w:cs="Traditional Arabic" w:hint="eastAsia"/>
          <w:sz w:val="36"/>
          <w:szCs w:val="36"/>
          <w:rtl/>
        </w:rPr>
        <w:t>كشفالمخدراتوالرياضالمزهراتلشرحأخصرالمختصرات</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وسنحفشاربأوقصطرفه</w:t>
      </w:r>
      <w:r w:rsidR="002F00F3">
        <w:rPr>
          <w:rFonts w:ascii="Traditional Arabic" w:cs="Traditional Arabic"/>
          <w:sz w:val="36"/>
          <w:szCs w:val="36"/>
          <w:rtl/>
        </w:rPr>
        <w:t>....</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ومنهالسبالانوهماطرفاه</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36"/>
      </w:r>
      <w:r w:rsidRPr="00D97864">
        <w:rPr>
          <w:rFonts w:ascii="Traditional Arabic" w:cs="Traditional Arabic" w:hint="cs"/>
          <w:sz w:val="36"/>
          <w:szCs w:val="36"/>
          <w:vertAlign w:val="superscript"/>
          <w:rtl/>
        </w:rPr>
        <w:t>)</w:t>
      </w:r>
    </w:p>
    <w:p w:rsidR="003217F6" w:rsidRDefault="003217F6" w:rsidP="006006C9">
      <w:pPr>
        <w:spacing w:after="120" w:line="240" w:lineRule="auto"/>
        <w:ind w:firstLine="289"/>
        <w:jc w:val="both"/>
        <w:rPr>
          <w:rFonts w:ascii="Traditional Arabic" w:cs="Traditional Arabic"/>
          <w:sz w:val="36"/>
          <w:szCs w:val="36"/>
          <w:rtl/>
        </w:rPr>
      </w:pPr>
    </w:p>
    <w:p w:rsidR="003217F6" w:rsidRDefault="003217F6" w:rsidP="006006C9">
      <w:pPr>
        <w:spacing w:after="120" w:line="240" w:lineRule="auto"/>
        <w:ind w:firstLine="289"/>
        <w:jc w:val="both"/>
        <w:rPr>
          <w:rFonts w:ascii="Traditional Arabic" w:cs="Traditional Arabic"/>
          <w:sz w:val="36"/>
          <w:szCs w:val="36"/>
          <w:rtl/>
        </w:rPr>
      </w:pPr>
    </w:p>
    <w:p w:rsidR="004B2662" w:rsidRPr="00D97864" w:rsidRDefault="004B2662" w:rsidP="006006C9">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 xml:space="preserve">وفي </w:t>
      </w:r>
      <w:r w:rsidRPr="00D97864">
        <w:rPr>
          <w:rFonts w:ascii="Traditional Arabic" w:cs="Traditional Arabic" w:hint="eastAsia"/>
          <w:sz w:val="36"/>
          <w:szCs w:val="36"/>
          <w:rtl/>
        </w:rPr>
        <w:t>مطالبأوليالنهىفيشرحغايةالمنتهى</w:t>
      </w:r>
      <w:r w:rsidR="002F00F3">
        <w:rPr>
          <w:rFonts w:ascii="Traditional Arabic" w:cs="Traditional Arabic" w:hint="cs"/>
          <w:sz w:val="36"/>
          <w:szCs w:val="36"/>
          <w:rtl/>
        </w:rPr>
        <w:t xml:space="preserve">: .... </w:t>
      </w:r>
      <w:r w:rsidRPr="00D97864">
        <w:rPr>
          <w:rFonts w:ascii="Traditional Arabic" w:cs="Traditional Arabic" w:hint="eastAsia"/>
          <w:sz w:val="36"/>
          <w:szCs w:val="36"/>
          <w:rtl/>
        </w:rPr>
        <w:t>الشواربأنتبالغفيقصها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ومنه</w:t>
      </w:r>
      <w:r w:rsidR="002F00F3">
        <w:rPr>
          <w:rFonts w:ascii="Traditional Arabic" w:cs="Traditional Arabic"/>
          <w:sz w:val="36"/>
          <w:szCs w:val="36"/>
          <w:rtl/>
        </w:rPr>
        <w:t xml:space="preserve">: </w:t>
      </w:r>
      <w:r w:rsidRPr="00D97864">
        <w:rPr>
          <w:rFonts w:ascii="Traditional Arabic" w:cs="Traditional Arabic" w:hint="eastAsia"/>
          <w:sz w:val="36"/>
          <w:szCs w:val="36"/>
          <w:rtl/>
        </w:rPr>
        <w:t>السب</w:t>
      </w:r>
      <w:r w:rsidR="00465B62">
        <w:rPr>
          <w:rFonts w:ascii="Traditional Arabic" w:cs="Traditional Arabic" w:hint="cs"/>
          <w:sz w:val="36"/>
          <w:szCs w:val="36"/>
          <w:rtl/>
        </w:rPr>
        <w:t>ا</w:t>
      </w:r>
      <w:r w:rsidRPr="00D97864">
        <w:rPr>
          <w:rFonts w:ascii="Traditional Arabic" w:cs="Traditional Arabic" w:hint="eastAsia"/>
          <w:sz w:val="36"/>
          <w:szCs w:val="36"/>
          <w:rtl/>
        </w:rPr>
        <w:t>لان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وهما</w:t>
      </w:r>
      <w:r w:rsidR="002F00F3">
        <w:rPr>
          <w:rFonts w:ascii="Traditional Arabic" w:cs="Traditional Arabic"/>
          <w:sz w:val="36"/>
          <w:szCs w:val="36"/>
          <w:rtl/>
        </w:rPr>
        <w:t xml:space="preserve">: </w:t>
      </w:r>
      <w:r w:rsidRPr="00D97864">
        <w:rPr>
          <w:rFonts w:ascii="Traditional Arabic" w:cs="Traditional Arabic" w:hint="eastAsia"/>
          <w:sz w:val="36"/>
          <w:szCs w:val="36"/>
          <w:rtl/>
        </w:rPr>
        <w:t>طرفاه</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37"/>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rPr>
          <w:rFonts w:ascii="Tahoma" w:eastAsia="Times New Roman" w:hAnsi="Tahoma" w:cs="Traditional Arabic"/>
          <w:sz w:val="36"/>
          <w:szCs w:val="36"/>
          <w:rtl/>
        </w:rPr>
      </w:pPr>
      <w:r w:rsidRPr="00D97864">
        <w:rPr>
          <w:rFonts w:ascii="Tahoma" w:eastAsia="Times New Roman" w:hAnsi="Tahoma" w:cs="Traditional Arabic" w:hint="cs"/>
          <w:b/>
          <w:bCs/>
          <w:sz w:val="36"/>
          <w:szCs w:val="36"/>
          <w:rtl/>
        </w:rPr>
        <w:t>وبهذا</w:t>
      </w:r>
      <w:r w:rsidRPr="00D97864">
        <w:rPr>
          <w:rFonts w:ascii="Tahoma" w:eastAsia="Times New Roman" w:hAnsi="Tahoma" w:cs="Traditional Arabic" w:hint="cs"/>
          <w:sz w:val="36"/>
          <w:szCs w:val="36"/>
          <w:rtl/>
        </w:rPr>
        <w:t xml:space="preserve"> يتضح لدينا أن الفقهاء متفقون على أن السبالين هما طرفا الشارب</w:t>
      </w:r>
      <w:r w:rsidR="002F00F3">
        <w:rPr>
          <w:rFonts w:ascii="Tahoma" w:eastAsia="Times New Roman" w:hAnsi="Tahoma" w:cs="Traditional Arabic" w:hint="cs"/>
          <w:sz w:val="36"/>
          <w:szCs w:val="36"/>
          <w:rtl/>
        </w:rPr>
        <w:t xml:space="preserve">. </w:t>
      </w:r>
    </w:p>
    <w:p w:rsidR="004B2662" w:rsidRPr="00D97864" w:rsidRDefault="004B2662" w:rsidP="00820677">
      <w:pPr>
        <w:spacing w:after="120" w:line="240" w:lineRule="auto"/>
        <w:ind w:firstLine="289"/>
        <w:jc w:val="center"/>
        <w:rPr>
          <w:rFonts w:ascii="Tahoma" w:hAnsi="Tahoma" w:cs="Traditional Arabic"/>
          <w:b/>
          <w:bCs/>
          <w:sz w:val="36"/>
          <w:szCs w:val="36"/>
          <w:rtl/>
        </w:rPr>
      </w:pPr>
    </w:p>
    <w:p w:rsidR="004B2662" w:rsidRDefault="004B2662" w:rsidP="00820677">
      <w:pPr>
        <w:spacing w:after="120" w:line="240" w:lineRule="auto"/>
        <w:ind w:firstLine="289"/>
        <w:jc w:val="center"/>
        <w:rPr>
          <w:rFonts w:ascii="Tahoma" w:hAnsi="Tahoma" w:cs="Traditional Arabic"/>
          <w:b/>
          <w:bCs/>
          <w:sz w:val="40"/>
          <w:szCs w:val="40"/>
          <w:rtl/>
        </w:rPr>
      </w:pPr>
      <w:r w:rsidRPr="00E1091A">
        <w:rPr>
          <w:rFonts w:ascii="Tahoma" w:hAnsi="Tahoma" w:cs="Traditional Arabic" w:hint="cs"/>
          <w:b/>
          <w:bCs/>
          <w:sz w:val="40"/>
          <w:szCs w:val="40"/>
          <w:rtl/>
        </w:rPr>
        <w:t xml:space="preserve">حكم حلق </w:t>
      </w:r>
      <w:r w:rsidR="004606EE">
        <w:rPr>
          <w:rFonts w:ascii="Tahoma" w:hAnsi="Tahoma" w:cs="Traditional Arabic" w:hint="cs"/>
          <w:b/>
          <w:bCs/>
          <w:sz w:val="40"/>
          <w:szCs w:val="40"/>
          <w:rtl/>
        </w:rPr>
        <w:t>اللحِّى</w:t>
      </w:r>
    </w:p>
    <w:p w:rsidR="00516DD8" w:rsidRPr="00E1091A" w:rsidRDefault="00516DD8" w:rsidP="00820677">
      <w:pPr>
        <w:spacing w:after="120" w:line="240" w:lineRule="auto"/>
        <w:ind w:firstLine="289"/>
        <w:jc w:val="center"/>
        <w:rPr>
          <w:rFonts w:ascii="Tahoma" w:hAnsi="Tahoma" w:cs="Traditional Arabic"/>
          <w:b/>
          <w:bCs/>
          <w:sz w:val="40"/>
          <w:szCs w:val="40"/>
          <w:rtl/>
        </w:rPr>
      </w:pPr>
    </w:p>
    <w:p w:rsidR="004B2662" w:rsidRPr="00D97864" w:rsidRDefault="004B2662" w:rsidP="00465B62">
      <w:pPr>
        <w:spacing w:after="120" w:line="240" w:lineRule="auto"/>
        <w:ind w:firstLine="289"/>
        <w:jc w:val="both"/>
        <w:rPr>
          <w:rFonts w:ascii="Tahoma" w:hAnsi="Tahoma" w:cs="Traditional Arabic"/>
          <w:sz w:val="36"/>
          <w:szCs w:val="36"/>
          <w:rtl/>
        </w:rPr>
      </w:pPr>
      <w:r w:rsidRPr="00D97864">
        <w:rPr>
          <w:rFonts w:ascii="Tahoma" w:hAnsi="Tahoma" w:cs="Traditional Arabic" w:hint="cs"/>
          <w:sz w:val="36"/>
          <w:szCs w:val="36"/>
          <w:rtl/>
        </w:rPr>
        <w:t>إنَّ المطالع لكتب الفقه على اختلاف مذاهبها</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وهي تتحدث عن حكم حلق اللح</w:t>
      </w:r>
      <w:r w:rsidR="00465B62">
        <w:rPr>
          <w:rFonts w:ascii="Tahoma" w:hAnsi="Tahoma" w:cs="Traditional Arabic" w:hint="cs"/>
          <w:sz w:val="36"/>
          <w:szCs w:val="36"/>
          <w:rtl/>
        </w:rPr>
        <w:t>ى</w:t>
      </w:r>
      <w:r w:rsidRPr="00D97864">
        <w:rPr>
          <w:rFonts w:ascii="Tahoma" w:hAnsi="Tahoma" w:cs="Traditional Arabic" w:hint="cs"/>
          <w:sz w:val="36"/>
          <w:szCs w:val="36"/>
          <w:rtl/>
        </w:rPr>
        <w:t xml:space="preserve"> يجد أنها تنص على تحريم الحلق</w:t>
      </w:r>
      <w:r w:rsidR="00465B62">
        <w:rPr>
          <w:rFonts w:ascii="Tahoma" w:hAnsi="Tahoma" w:cs="Traditional Arabic" w:hint="cs"/>
          <w:sz w:val="36"/>
          <w:szCs w:val="36"/>
          <w:rtl/>
        </w:rPr>
        <w:t>،</w:t>
      </w:r>
      <w:r w:rsidRPr="00D97864">
        <w:rPr>
          <w:rFonts w:ascii="Tahoma" w:hAnsi="Tahoma" w:cs="Traditional Arabic" w:hint="cs"/>
          <w:sz w:val="36"/>
          <w:szCs w:val="36"/>
          <w:rtl/>
        </w:rPr>
        <w:t xml:space="preserve"> وذلك عند الأئمة الأربعة مع اختلاف طفيف في العبارة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ولم يخرج عن هذا إلا قول للشافعية ورد في بعض كتبهم منسوبًا لبعض أئمة المذهب</w:t>
      </w:r>
      <w:r w:rsidR="002F00F3">
        <w:rPr>
          <w:rFonts w:ascii="Tahoma" w:hAnsi="Tahoma" w:cs="Traditional Arabic" w:hint="cs"/>
          <w:sz w:val="36"/>
          <w:szCs w:val="36"/>
          <w:rtl/>
        </w:rPr>
        <w:t xml:space="preserve">؛ </w:t>
      </w:r>
      <w:r w:rsidRPr="00D97864">
        <w:rPr>
          <w:rFonts w:ascii="Tahoma" w:hAnsi="Tahoma" w:cs="Traditional Arabic" w:hint="cs"/>
          <w:sz w:val="36"/>
          <w:szCs w:val="36"/>
          <w:rtl/>
        </w:rPr>
        <w:t>كالرملي وغيره ويرى كراهية حلق اللحية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وإن حَلْقَها ليس بجناية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ويجدر بنا قبل التعرض لأدلة هذين القولين أن نعرض ما ورد في كتب الفقه عند المذاهب الأربعة بخصوص حلق اللحية (جمعا وتوثيقا وتحقيقا)</w:t>
      </w:r>
      <w:r w:rsidR="002F00F3">
        <w:rPr>
          <w:rFonts w:ascii="Tahoma" w:hAnsi="Tahoma" w:cs="Traditional Arabic" w:hint="cs"/>
          <w:sz w:val="36"/>
          <w:szCs w:val="36"/>
          <w:rtl/>
        </w:rPr>
        <w:t xml:space="preserve">. </w:t>
      </w:r>
    </w:p>
    <w:p w:rsidR="004B2662" w:rsidRDefault="004B2662" w:rsidP="00D17876">
      <w:pPr>
        <w:spacing w:after="120" w:line="240" w:lineRule="auto"/>
        <w:ind w:firstLine="289"/>
        <w:jc w:val="both"/>
        <w:rPr>
          <w:rFonts w:ascii="Tahoma" w:hAnsi="Tahoma" w:cs="Traditional Arabic"/>
          <w:sz w:val="36"/>
          <w:szCs w:val="36"/>
          <w:highlight w:val="yellow"/>
          <w:rtl/>
        </w:rPr>
      </w:pPr>
      <w:r w:rsidRPr="00D97864">
        <w:rPr>
          <w:rFonts w:ascii="Tahoma" w:hAnsi="Tahoma" w:cs="Traditional Arabic" w:hint="cs"/>
          <w:sz w:val="36"/>
          <w:szCs w:val="36"/>
          <w:rtl/>
        </w:rPr>
        <w:t xml:space="preserve"> ولنبدأ بما ورد في كتب </w:t>
      </w:r>
      <w:r w:rsidRPr="00D97864">
        <w:rPr>
          <w:rFonts w:cs="Traditional Arabic" w:hint="cs"/>
          <w:b/>
          <w:bCs/>
          <w:sz w:val="36"/>
          <w:szCs w:val="36"/>
          <w:rtl/>
        </w:rPr>
        <w:t>ال</w:t>
      </w:r>
      <w:r w:rsidRPr="00D97864">
        <w:rPr>
          <w:rFonts w:cs="Traditional Arabic"/>
          <w:b/>
          <w:bCs/>
          <w:sz w:val="36"/>
          <w:szCs w:val="36"/>
          <w:rtl/>
        </w:rPr>
        <w:t>ح</w:t>
      </w:r>
      <w:r w:rsidRPr="00D97864">
        <w:rPr>
          <w:rFonts w:cs="Traditional Arabic" w:hint="cs"/>
          <w:b/>
          <w:bCs/>
          <w:sz w:val="36"/>
          <w:szCs w:val="36"/>
          <w:rtl/>
        </w:rPr>
        <w:t>ـ</w:t>
      </w:r>
      <w:r w:rsidRPr="00D97864">
        <w:rPr>
          <w:rFonts w:cs="Traditional Arabic"/>
          <w:b/>
          <w:bCs/>
          <w:sz w:val="36"/>
          <w:szCs w:val="36"/>
          <w:rtl/>
        </w:rPr>
        <w:t>نفية</w:t>
      </w:r>
      <w:r w:rsidR="002F00F3">
        <w:rPr>
          <w:rFonts w:cs="Traditional Arabic"/>
          <w:b/>
          <w:bCs/>
          <w:sz w:val="36"/>
          <w:szCs w:val="36"/>
          <w:rtl/>
        </w:rPr>
        <w:t xml:space="preserve">: </w:t>
      </w:r>
      <w:r w:rsidRPr="00D97864">
        <w:rPr>
          <w:rFonts w:cs="Traditional Arabic" w:hint="cs"/>
          <w:sz w:val="36"/>
          <w:szCs w:val="36"/>
          <w:rtl/>
        </w:rPr>
        <w:t>فقد</w:t>
      </w:r>
      <w:r w:rsidRPr="00D97864">
        <w:rPr>
          <w:rFonts w:cs="Traditional Arabic"/>
          <w:sz w:val="36"/>
          <w:szCs w:val="36"/>
          <w:rtl/>
        </w:rPr>
        <w:t xml:space="preserve"> جاء في </w:t>
      </w:r>
      <w:r w:rsidRPr="00D97864">
        <w:rPr>
          <w:rFonts w:ascii="Tahoma" w:eastAsia="Times New Roman" w:hAnsi="Tahoma" w:cs="Traditional Arabic" w:hint="cs"/>
          <w:sz w:val="36"/>
          <w:szCs w:val="36"/>
          <w:rtl/>
        </w:rPr>
        <w:t>رد المحتار على الدر المختار</w:t>
      </w:r>
      <w:r w:rsidR="002F00F3">
        <w:rPr>
          <w:rFonts w:cs="Traditional Arabic"/>
          <w:sz w:val="36"/>
          <w:szCs w:val="36"/>
          <w:rtl/>
        </w:rPr>
        <w:t xml:space="preserve">: </w:t>
      </w:r>
      <w:r w:rsidRPr="00D97864">
        <w:rPr>
          <w:rFonts w:cs="Traditional Arabic"/>
          <w:sz w:val="36"/>
          <w:szCs w:val="36"/>
          <w:rtl/>
        </w:rPr>
        <w:t>يحرم على الرجل قطع لحيته</w:t>
      </w:r>
      <w:r w:rsidR="002F00F3">
        <w:rPr>
          <w:rFonts w:cs="Traditional Arabic" w:hint="cs"/>
          <w:sz w:val="36"/>
          <w:szCs w:val="36"/>
          <w:rtl/>
        </w:rPr>
        <w:t>،....</w:t>
      </w:r>
      <w:r w:rsidR="002F00F3">
        <w:rPr>
          <w:rFonts w:cs="Traditional Arabic"/>
          <w:sz w:val="36"/>
          <w:szCs w:val="36"/>
          <w:rtl/>
        </w:rPr>
        <w:t>.</w:t>
      </w:r>
      <w:r w:rsidR="002F00F3">
        <w:rPr>
          <w:rFonts w:cs="Traditional Arabic" w:hint="cs"/>
          <w:sz w:val="36"/>
          <w:szCs w:val="36"/>
          <w:rtl/>
        </w:rPr>
        <w:t xml:space="preserve">.. </w:t>
      </w:r>
      <w:r w:rsidRPr="00D97864">
        <w:rPr>
          <w:rFonts w:ascii="Tahoma" w:hAnsi="Tahoma" w:cs="Traditional Arabic" w:hint="cs"/>
          <w:sz w:val="36"/>
          <w:szCs w:val="36"/>
          <w:rtl/>
        </w:rPr>
        <w:t>وأما الأخذ منها دون ذلك كما يفعله بعض المغاربة "مخنثة" الرج</w:t>
      </w:r>
      <w:r w:rsidR="00465B62">
        <w:rPr>
          <w:rFonts w:ascii="Tahoma" w:hAnsi="Tahoma" w:cs="Traditional Arabic" w:hint="cs"/>
          <w:sz w:val="36"/>
          <w:szCs w:val="36"/>
          <w:rtl/>
        </w:rPr>
        <w:t>ا</w:t>
      </w:r>
      <w:r w:rsidRPr="00D97864">
        <w:rPr>
          <w:rFonts w:ascii="Tahoma" w:hAnsi="Tahoma" w:cs="Traditional Arabic" w:hint="cs"/>
          <w:sz w:val="36"/>
          <w:szCs w:val="36"/>
          <w:rtl/>
        </w:rPr>
        <w:t>ل فلم يبحه أحد</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وأخذ كلها فعل يهود الهند ومجوس الأعاجم</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138"/>
      </w:r>
      <w:r w:rsidRPr="00D97864">
        <w:rPr>
          <w:rFonts w:ascii="Tahoma" w:hAnsi="Tahoma" w:cs="Traditional Arabic" w:hint="cs"/>
          <w:sz w:val="36"/>
          <w:szCs w:val="36"/>
          <w:vertAlign w:val="superscript"/>
          <w:rtl/>
        </w:rPr>
        <w:t>)</w:t>
      </w:r>
    </w:p>
    <w:p w:rsidR="00FD76F8" w:rsidRPr="00D97864" w:rsidRDefault="00FD76F8" w:rsidP="00D17876">
      <w:pPr>
        <w:spacing w:after="120" w:line="240" w:lineRule="auto"/>
        <w:ind w:firstLine="289"/>
        <w:jc w:val="both"/>
        <w:rPr>
          <w:rFonts w:ascii="Tahoma" w:hAnsi="Tahoma" w:cs="Traditional Arabic"/>
          <w:sz w:val="36"/>
          <w:szCs w:val="36"/>
          <w:highlight w:val="yellow"/>
          <w:rtl/>
        </w:rPr>
      </w:pPr>
    </w:p>
    <w:p w:rsidR="004B2662" w:rsidRPr="00D97864" w:rsidRDefault="004B2662" w:rsidP="00465B62">
      <w:pPr>
        <w:spacing w:after="120" w:line="240" w:lineRule="auto"/>
        <w:ind w:firstLine="289"/>
        <w:jc w:val="both"/>
        <w:rPr>
          <w:rFonts w:ascii="Traditional Arabic" w:cs="Traditional Arabic"/>
          <w:sz w:val="28"/>
          <w:szCs w:val="28"/>
          <w:rtl/>
        </w:rPr>
      </w:pPr>
      <w:r w:rsidRPr="00D97864">
        <w:rPr>
          <w:rFonts w:ascii="Traditional Arabic" w:cs="Traditional Arabic" w:hint="cs"/>
          <w:sz w:val="36"/>
          <w:szCs w:val="36"/>
          <w:rtl/>
        </w:rPr>
        <w:t>وفي بدائع الصنائع في ترتيب الشرائع</w:t>
      </w:r>
      <w:r w:rsidR="002F00F3">
        <w:rPr>
          <w:rFonts w:ascii="Traditional Arabic" w:cs="Traditional Arabic" w:hint="cs"/>
          <w:sz w:val="36"/>
          <w:szCs w:val="36"/>
          <w:rtl/>
        </w:rPr>
        <w:t xml:space="preserve">: </w:t>
      </w:r>
      <w:r w:rsidRPr="00D97864">
        <w:rPr>
          <w:rFonts w:ascii="Traditional Arabic" w:cs="Traditional Arabic" w:hint="cs"/>
          <w:sz w:val="36"/>
          <w:szCs w:val="36"/>
          <w:rtl/>
        </w:rPr>
        <w:t>حلق اللحية من باب المثلة</w:t>
      </w:r>
      <w:r w:rsidR="00465B62">
        <w:rPr>
          <w:rFonts w:ascii="Traditional Arabic" w:cs="Traditional Arabic" w:hint="cs"/>
          <w:sz w:val="36"/>
          <w:szCs w:val="36"/>
          <w:rtl/>
        </w:rPr>
        <w:t>؛</w:t>
      </w:r>
      <w:r w:rsidRPr="00D97864">
        <w:rPr>
          <w:rFonts w:ascii="Traditional Arabic" w:cs="Traditional Arabic" w:hint="cs"/>
          <w:sz w:val="36"/>
          <w:szCs w:val="36"/>
          <w:rtl/>
        </w:rPr>
        <w:t>لأن اللَّه تعالى زين الرجال ب</w:t>
      </w:r>
      <w:r w:rsidR="004606EE">
        <w:rPr>
          <w:rFonts w:ascii="Traditional Arabic" w:cs="Traditional Arabic" w:hint="cs"/>
          <w:sz w:val="36"/>
          <w:szCs w:val="36"/>
          <w:rtl/>
        </w:rPr>
        <w:t>اللحِّى</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والنساء بالذوائب</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39"/>
      </w:r>
      <w:r w:rsidRPr="00D97864">
        <w:rPr>
          <w:rFonts w:ascii="Traditional Arabic" w:cs="Traditional Arabic" w:hint="cs"/>
          <w:sz w:val="36"/>
          <w:szCs w:val="36"/>
          <w:vertAlign w:val="superscript"/>
          <w:rtl/>
        </w:rPr>
        <w:t>)</w:t>
      </w:r>
      <w:r w:rsidRPr="00D97864">
        <w:rPr>
          <w:rFonts w:ascii="Traditional Arabic" w:cs="Traditional Arabic" w:hint="cs"/>
          <w:sz w:val="36"/>
          <w:szCs w:val="36"/>
          <w:rtl/>
        </w:rPr>
        <w:t xml:space="preserve"> ولأن ذلك تشبه بالنصارى فيكره</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والواضح أن ال</w:t>
      </w:r>
      <w:r w:rsidR="00465B62">
        <w:rPr>
          <w:rFonts w:ascii="Traditional Arabic" w:cs="Traditional Arabic" w:hint="cs"/>
          <w:sz w:val="36"/>
          <w:szCs w:val="36"/>
          <w:rtl/>
        </w:rPr>
        <w:t>إ</w:t>
      </w:r>
      <w:r w:rsidRPr="00D97864">
        <w:rPr>
          <w:rFonts w:ascii="Traditional Arabic" w:cs="Traditional Arabic" w:hint="cs"/>
          <w:sz w:val="36"/>
          <w:szCs w:val="36"/>
          <w:rtl/>
        </w:rPr>
        <w:t>شارة في ذلك والضمير في يكره عائد على حلق اللحية وهو المقصود بالنص</w:t>
      </w:r>
      <w:r w:rsidR="002F00F3">
        <w:rPr>
          <w:rFonts w:ascii="Traditional Arabic" w:cs="Traditional Arabic" w:hint="cs"/>
          <w:sz w:val="36"/>
          <w:szCs w:val="36"/>
          <w:rtl/>
        </w:rPr>
        <w:t xml:space="preserve">. </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t>وهكذا يستفاد</w:t>
      </w:r>
      <w:r w:rsidRPr="00D97864">
        <w:rPr>
          <w:rFonts w:ascii="Traditional Arabic" w:cs="Traditional Arabic" w:hint="cs"/>
          <w:sz w:val="36"/>
          <w:szCs w:val="36"/>
          <w:rtl/>
        </w:rPr>
        <w:t xml:space="preserve"> من نصوص الحنفية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هو القول بتحريم حلق اللحية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وأن اللحية من الزينة التي يتحلى بها الرجال</w:t>
      </w:r>
      <w:r w:rsidR="002F00F3">
        <w:rPr>
          <w:rFonts w:ascii="Traditional Arabic" w:cs="Traditional Arabic" w:hint="cs"/>
          <w:sz w:val="36"/>
          <w:szCs w:val="36"/>
          <w:rtl/>
        </w:rPr>
        <w:t xml:space="preserve">. </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 xml:space="preserve">وهكذا يرى </w:t>
      </w:r>
      <w:r w:rsidRPr="00D97864">
        <w:rPr>
          <w:rFonts w:cs="Traditional Arabic"/>
          <w:b/>
          <w:bCs/>
          <w:sz w:val="36"/>
          <w:szCs w:val="36"/>
          <w:rtl/>
        </w:rPr>
        <w:t>الم</w:t>
      </w:r>
      <w:r w:rsidRPr="00D97864">
        <w:rPr>
          <w:rFonts w:cs="Traditional Arabic" w:hint="cs"/>
          <w:b/>
          <w:bCs/>
          <w:sz w:val="36"/>
          <w:szCs w:val="36"/>
          <w:rtl/>
        </w:rPr>
        <w:t>ـ</w:t>
      </w:r>
      <w:r w:rsidRPr="00D97864">
        <w:rPr>
          <w:rFonts w:cs="Traditional Arabic"/>
          <w:b/>
          <w:bCs/>
          <w:sz w:val="36"/>
          <w:szCs w:val="36"/>
          <w:rtl/>
        </w:rPr>
        <w:t xml:space="preserve">الكية </w:t>
      </w:r>
      <w:r w:rsidRPr="00D97864">
        <w:rPr>
          <w:rFonts w:cs="Traditional Arabic" w:hint="cs"/>
          <w:sz w:val="36"/>
          <w:szCs w:val="36"/>
          <w:rtl/>
        </w:rPr>
        <w:t>أنَّ حلق اللحية محرم</w:t>
      </w:r>
      <w:r w:rsidR="002F00F3">
        <w:rPr>
          <w:rFonts w:cs="Traditional Arabic" w:hint="cs"/>
          <w:sz w:val="36"/>
          <w:szCs w:val="36"/>
          <w:rtl/>
        </w:rPr>
        <w:t xml:space="preserve">، </w:t>
      </w:r>
      <w:r w:rsidRPr="00D97864">
        <w:rPr>
          <w:rFonts w:cs="Traditional Arabic" w:hint="cs"/>
          <w:sz w:val="36"/>
          <w:szCs w:val="36"/>
          <w:rtl/>
        </w:rPr>
        <w:t xml:space="preserve">وإن إعفاءَها واجب </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cs="Traditional Arabic" w:hint="cs"/>
          <w:sz w:val="36"/>
          <w:szCs w:val="36"/>
          <w:rtl/>
        </w:rPr>
        <w:t xml:space="preserve">فقد </w:t>
      </w:r>
      <w:r w:rsidRPr="00D97864">
        <w:rPr>
          <w:rFonts w:cs="Traditional Arabic"/>
          <w:sz w:val="36"/>
          <w:szCs w:val="36"/>
          <w:rtl/>
        </w:rPr>
        <w:t>جاء في حاشية العدوي</w:t>
      </w:r>
      <w:r w:rsidR="00ED0F25" w:rsidRPr="00ED0F25">
        <w:rPr>
          <w:rFonts w:ascii="Traditional Arabic" w:eastAsiaTheme="minorHAnsi" w:hAnsiTheme="minorHAnsi" w:cs="Traditional Arabic" w:hint="cs"/>
          <w:color w:val="000000"/>
          <w:sz w:val="36"/>
          <w:szCs w:val="36"/>
          <w:rtl/>
        </w:rPr>
        <w:t>علىشرحكفايةالطالبالرباني</w:t>
      </w:r>
      <w:r w:rsidR="002F00F3">
        <w:rPr>
          <w:rFonts w:cs="Traditional Arabic" w:hint="cs"/>
          <w:sz w:val="36"/>
          <w:szCs w:val="36"/>
          <w:rtl/>
        </w:rPr>
        <w:t xml:space="preserve">: </w:t>
      </w:r>
      <w:r w:rsidRPr="00D97864">
        <w:rPr>
          <w:rFonts w:cs="Traditional Arabic"/>
          <w:sz w:val="36"/>
          <w:szCs w:val="36"/>
          <w:rtl/>
        </w:rPr>
        <w:t>قول</w:t>
      </w:r>
      <w:r w:rsidRPr="00D97864">
        <w:rPr>
          <w:rFonts w:cs="Traditional Arabic" w:hint="cs"/>
          <w:sz w:val="36"/>
          <w:szCs w:val="36"/>
          <w:rtl/>
        </w:rPr>
        <w:t>ه</w:t>
      </w:r>
      <w:r w:rsidRPr="00D97864">
        <w:rPr>
          <w:rFonts w:cs="Traditional Arabic"/>
          <w:sz w:val="36"/>
          <w:szCs w:val="36"/>
          <w:rtl/>
        </w:rPr>
        <w:t xml:space="preserve"> في الموطأ عن </w:t>
      </w:r>
      <w:r w:rsidRPr="00D97864">
        <w:rPr>
          <w:rFonts w:cs="Traditional Arabic" w:hint="cs"/>
          <w:sz w:val="36"/>
          <w:szCs w:val="36"/>
          <w:rtl/>
        </w:rPr>
        <w:t>ابن عمر</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40"/>
      </w:r>
      <w:r w:rsidRPr="00D97864">
        <w:rPr>
          <w:rFonts w:cs="Traditional Arabic" w:hint="cs"/>
          <w:sz w:val="36"/>
          <w:szCs w:val="36"/>
          <w:vertAlign w:val="superscript"/>
          <w:rtl/>
        </w:rPr>
        <w:t xml:space="preserve">) </w:t>
      </w:r>
      <w:r w:rsidRPr="00D97864">
        <w:rPr>
          <w:rFonts w:cs="Traditional Arabic" w:hint="cs"/>
          <w:sz w:val="36"/>
          <w:szCs w:val="36"/>
          <w:rtl/>
        </w:rPr>
        <w:t>أن</w:t>
      </w:r>
      <w:r w:rsidRPr="00D97864">
        <w:rPr>
          <w:rFonts w:cs="Traditional Arabic"/>
          <w:sz w:val="36"/>
          <w:szCs w:val="36"/>
          <w:rtl/>
        </w:rPr>
        <w:t xml:space="preserve"> رسول الله صلى الله عليه وسلم أمر بإحفاء الشوارب وإعفاء </w:t>
      </w:r>
      <w:r w:rsidR="004606EE">
        <w:rPr>
          <w:rFonts w:cs="Traditional Arabic"/>
          <w:sz w:val="36"/>
          <w:szCs w:val="36"/>
          <w:rtl/>
        </w:rPr>
        <w:t>اللحِّى</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41"/>
      </w:r>
      <w:r w:rsidRPr="00D97864">
        <w:rPr>
          <w:rFonts w:cs="Traditional Arabic" w:hint="cs"/>
          <w:sz w:val="36"/>
          <w:szCs w:val="36"/>
          <w:vertAlign w:val="superscript"/>
          <w:rtl/>
        </w:rPr>
        <w:t>)</w:t>
      </w:r>
      <w:r w:rsidR="002F00F3">
        <w:rPr>
          <w:rFonts w:cs="Traditional Arabic" w:hint="cs"/>
          <w:sz w:val="36"/>
          <w:szCs w:val="36"/>
          <w:rtl/>
        </w:rPr>
        <w:t xml:space="preserve">. </w:t>
      </w:r>
      <w:r w:rsidRPr="00D97864">
        <w:rPr>
          <w:rFonts w:cs="Traditional Arabic"/>
          <w:sz w:val="36"/>
          <w:szCs w:val="36"/>
          <w:rtl/>
        </w:rPr>
        <w:t xml:space="preserve">وهو للوجوب إذا </w:t>
      </w:r>
      <w:r w:rsidRPr="00D97864">
        <w:rPr>
          <w:rFonts w:cs="Traditional Arabic" w:hint="cs"/>
          <w:sz w:val="36"/>
          <w:szCs w:val="36"/>
          <w:rtl/>
        </w:rPr>
        <w:t xml:space="preserve"> كان</w:t>
      </w:r>
      <w:r w:rsidRPr="00D97864">
        <w:rPr>
          <w:rFonts w:cs="Traditional Arabic"/>
          <w:sz w:val="36"/>
          <w:szCs w:val="36"/>
          <w:rtl/>
        </w:rPr>
        <w:t xml:space="preserve"> يحصل بالقص مثله</w:t>
      </w:r>
      <w:r w:rsidR="002F00F3">
        <w:rPr>
          <w:rFonts w:cs="Traditional Arabic"/>
          <w:sz w:val="36"/>
          <w:szCs w:val="36"/>
          <w:rtl/>
        </w:rPr>
        <w:t xml:space="preserve">. </w:t>
      </w:r>
      <w:r w:rsidRPr="00D97864">
        <w:rPr>
          <w:rFonts w:cs="Traditional Arabic"/>
          <w:sz w:val="36"/>
          <w:szCs w:val="36"/>
          <w:rtl/>
        </w:rPr>
        <w:t xml:space="preserve">(أي التشويه)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42"/>
      </w:r>
      <w:r w:rsidRPr="00D97864">
        <w:rPr>
          <w:rFonts w:cs="Traditional Arabic" w:hint="cs"/>
          <w:sz w:val="36"/>
          <w:szCs w:val="36"/>
          <w:vertAlign w:val="superscript"/>
          <w:rtl/>
        </w:rPr>
        <w:t>)</w:t>
      </w:r>
      <w:r w:rsidR="002F00F3">
        <w:rPr>
          <w:rFonts w:cs="Traditional Arabic" w:hint="cs"/>
          <w:sz w:val="36"/>
          <w:szCs w:val="36"/>
          <w:rtl/>
        </w:rPr>
        <w:t xml:space="preserve">. </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lastRenderedPageBreak/>
        <w:t xml:space="preserve">وجاء </w:t>
      </w:r>
      <w:r w:rsidRPr="00D97864">
        <w:rPr>
          <w:rFonts w:ascii="Traditional Arabic" w:cs="Traditional Arabic" w:hint="eastAsia"/>
          <w:sz w:val="36"/>
          <w:szCs w:val="36"/>
          <w:rtl/>
        </w:rPr>
        <w:t>فيحاشيةالدسوقي</w:t>
      </w:r>
      <w:r w:rsidR="00ED0F25" w:rsidRPr="00ED0F25">
        <w:rPr>
          <w:rFonts w:ascii="Traditional Arabic" w:eastAsiaTheme="minorHAnsi" w:hAnsiTheme="minorHAnsi" w:cs="Traditional Arabic" w:hint="cs"/>
          <w:color w:val="000000"/>
          <w:sz w:val="36"/>
          <w:szCs w:val="36"/>
          <w:rtl/>
        </w:rPr>
        <w:t>علىالشرحالكبير</w:t>
      </w:r>
      <w:r w:rsidR="002F00F3">
        <w:rPr>
          <w:rFonts w:ascii="Traditional Arabic" w:cs="Traditional Arabic"/>
          <w:sz w:val="36"/>
          <w:szCs w:val="36"/>
          <w:rtl/>
        </w:rPr>
        <w:t xml:space="preserve">: </w:t>
      </w:r>
      <w:r w:rsidRPr="00D97864">
        <w:rPr>
          <w:rFonts w:ascii="Traditional Arabic" w:cs="Traditional Arabic" w:hint="eastAsia"/>
          <w:sz w:val="36"/>
          <w:szCs w:val="36"/>
          <w:rtl/>
        </w:rPr>
        <w:t>يحرمعلىالرجلحلق</w:t>
      </w:r>
      <w:r w:rsidRPr="00D97864">
        <w:rPr>
          <w:rFonts w:ascii="Traditional Arabic" w:cs="Traditional Arabic" w:hint="cs"/>
          <w:sz w:val="36"/>
          <w:szCs w:val="36"/>
          <w:rtl/>
        </w:rPr>
        <w:t xml:space="preserve"> ل</w:t>
      </w:r>
      <w:r w:rsidRPr="00D97864">
        <w:rPr>
          <w:rFonts w:ascii="Traditional Arabic" w:cs="Traditional Arabic" w:hint="eastAsia"/>
          <w:sz w:val="36"/>
          <w:szCs w:val="36"/>
          <w:rtl/>
        </w:rPr>
        <w:t>حيته ويؤدبفاعلذلك</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43"/>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p>
    <w:p w:rsidR="004B2662" w:rsidRPr="00D97864" w:rsidRDefault="004B2662" w:rsidP="00530A8E">
      <w:pPr>
        <w:spacing w:after="0" w:line="240" w:lineRule="auto"/>
        <w:ind w:firstLine="289"/>
        <w:jc w:val="both"/>
        <w:rPr>
          <w:rFonts w:cs="Traditional Arabic"/>
          <w:sz w:val="36"/>
          <w:szCs w:val="36"/>
          <w:rtl/>
        </w:rPr>
      </w:pPr>
      <w:r w:rsidRPr="00D97864">
        <w:rPr>
          <w:rFonts w:ascii="Traditional Arabic" w:cs="Traditional Arabic" w:hint="cs"/>
          <w:sz w:val="36"/>
          <w:szCs w:val="36"/>
          <w:rtl/>
        </w:rPr>
        <w:t xml:space="preserve">وفي الفواكه </w:t>
      </w:r>
      <w:r w:rsidRPr="00A64CD0">
        <w:rPr>
          <w:rFonts w:ascii="Traditional Arabic" w:cs="Traditional Arabic" w:hint="cs"/>
          <w:sz w:val="36"/>
          <w:szCs w:val="36"/>
          <w:rtl/>
        </w:rPr>
        <w:t>الدواني</w:t>
      </w:r>
      <w:r w:rsidR="00A64CD0" w:rsidRPr="00A64CD0">
        <w:rPr>
          <w:rFonts w:ascii="Traditional Arabic" w:eastAsiaTheme="minorHAnsi" w:cs="Traditional Arabic" w:hint="cs"/>
          <w:sz w:val="36"/>
          <w:szCs w:val="36"/>
          <w:rtl/>
        </w:rPr>
        <w:t>علىرسالةابنأبيزيدالقيرواني</w:t>
      </w:r>
      <w:r w:rsidR="002F00F3" w:rsidRPr="00A64CD0">
        <w:rPr>
          <w:rFonts w:ascii="Traditional Arabic" w:cs="Traditional Arabic" w:hint="cs"/>
          <w:sz w:val="36"/>
          <w:szCs w:val="36"/>
          <w:rtl/>
        </w:rPr>
        <w:t>:</w:t>
      </w:r>
      <w:r w:rsidRPr="00D97864">
        <w:rPr>
          <w:rFonts w:ascii="Traditional Arabic" w:cs="Traditional Arabic" w:hint="cs"/>
          <w:sz w:val="36"/>
          <w:szCs w:val="36"/>
          <w:rtl/>
        </w:rPr>
        <w:t>وأمرالنبي صلىاللهعليهوسلمكمافيالموطأللإمام</w:t>
      </w:r>
      <w:r w:rsidRPr="00D97864">
        <w:rPr>
          <w:rFonts w:ascii="Traditional Arabic" w:cs="Traditional Arabic"/>
          <w:sz w:val="36"/>
          <w:szCs w:val="36"/>
          <w:rtl/>
        </w:rPr>
        <w:t xml:space="preserve"> (</w:t>
      </w:r>
      <w:r w:rsidRPr="00D97864">
        <w:rPr>
          <w:rFonts w:ascii="Traditional Arabic" w:cs="Traditional Arabic" w:hint="cs"/>
          <w:sz w:val="36"/>
          <w:szCs w:val="36"/>
          <w:rtl/>
        </w:rPr>
        <w:t>أنتعفىاللحية</w:t>
      </w:r>
      <w:r w:rsidRPr="00D97864">
        <w:rPr>
          <w:rFonts w:ascii="Traditional Arabic" w:cs="Traditional Arabic"/>
          <w:sz w:val="36"/>
          <w:szCs w:val="36"/>
          <w:rtl/>
        </w:rPr>
        <w:t xml:space="preserve">) </w:t>
      </w:r>
      <w:r w:rsidRPr="00D97864">
        <w:rPr>
          <w:rFonts w:ascii="Traditional Arabic" w:cs="Traditional Arabic" w:hint="cs"/>
          <w:sz w:val="36"/>
          <w:szCs w:val="36"/>
          <w:rtl/>
        </w:rPr>
        <w:t>أييوفرشعرهاويبقىمنغيرإزالةلشيءمنهافقوله</w:t>
      </w:r>
      <w:r w:rsidR="002F00F3">
        <w:rPr>
          <w:rFonts w:ascii="Traditional Arabic" w:cs="Traditional Arabic"/>
          <w:sz w:val="36"/>
          <w:szCs w:val="36"/>
          <w:rtl/>
        </w:rPr>
        <w:t xml:space="preserve">: </w:t>
      </w:r>
      <w:r w:rsidRPr="00D97864">
        <w:rPr>
          <w:rFonts w:ascii="Traditional Arabic" w:cs="Traditional Arabic"/>
          <w:sz w:val="36"/>
          <w:szCs w:val="36"/>
          <w:rtl/>
        </w:rPr>
        <w:t>(</w:t>
      </w:r>
      <w:r w:rsidRPr="00D97864">
        <w:rPr>
          <w:rFonts w:ascii="Traditional Arabic" w:cs="Traditional Arabic" w:hint="cs"/>
          <w:sz w:val="36"/>
          <w:szCs w:val="36"/>
          <w:rtl/>
        </w:rPr>
        <w:t>وتوفرولاتقص</w:t>
      </w:r>
      <w:r w:rsidRPr="00D97864">
        <w:rPr>
          <w:rFonts w:ascii="Traditional Arabic" w:cs="Traditional Arabic"/>
          <w:sz w:val="36"/>
          <w:szCs w:val="36"/>
          <w:rtl/>
        </w:rPr>
        <w:t xml:space="preserve">) </w:t>
      </w:r>
      <w:r w:rsidRPr="00D97864">
        <w:rPr>
          <w:rFonts w:ascii="Traditional Arabic" w:cs="Traditional Arabic" w:hint="cs"/>
          <w:sz w:val="36"/>
          <w:szCs w:val="36"/>
          <w:rtl/>
        </w:rPr>
        <w:t>تفسير</w:t>
      </w:r>
      <w:r w:rsidR="006C4C81">
        <w:rPr>
          <w:rFonts w:ascii="Traditional Arabic" w:cs="Traditional Arabic" w:hint="cs"/>
          <w:sz w:val="36"/>
          <w:szCs w:val="36"/>
          <w:rtl/>
        </w:rPr>
        <w:t>.</w:t>
      </w:r>
      <w:r w:rsidRPr="00D97864">
        <w:rPr>
          <w:rFonts w:ascii="Traditional Arabic" w:cs="Traditional Arabic" w:hint="cs"/>
          <w:sz w:val="36"/>
          <w:szCs w:val="36"/>
          <w:rtl/>
        </w:rPr>
        <w:t>لماقبلهوذكرهلزيادةالبيان</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والمتبادرمنقوله</w:t>
      </w:r>
      <w:r w:rsidRPr="00D97864">
        <w:rPr>
          <w:rFonts w:ascii="Traditional Arabic" w:cs="Traditional Arabic"/>
          <w:sz w:val="36"/>
          <w:szCs w:val="36"/>
          <w:rtl/>
        </w:rPr>
        <w:t xml:space="preserve"> " </w:t>
      </w:r>
      <w:r w:rsidRPr="00D97864">
        <w:rPr>
          <w:rFonts w:ascii="Traditional Arabic" w:cs="Traditional Arabic" w:hint="cs"/>
          <w:sz w:val="36"/>
          <w:szCs w:val="36"/>
          <w:rtl/>
        </w:rPr>
        <w:t>وأمر</w:t>
      </w:r>
      <w:r w:rsidRPr="00D97864">
        <w:rPr>
          <w:rFonts w:ascii="Traditional Arabic" w:cs="Traditional Arabic"/>
          <w:sz w:val="36"/>
          <w:szCs w:val="36"/>
          <w:rtl/>
        </w:rPr>
        <w:t xml:space="preserve"> " </w:t>
      </w:r>
      <w:r w:rsidRPr="00D97864">
        <w:rPr>
          <w:rFonts w:ascii="Traditional Arabic" w:cs="Traditional Arabic" w:hint="cs"/>
          <w:sz w:val="36"/>
          <w:szCs w:val="36"/>
          <w:rtl/>
        </w:rPr>
        <w:t>الوجوب</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144"/>
      </w:r>
      <w:r w:rsidRPr="00D97864">
        <w:rPr>
          <w:rFonts w:ascii="Traditional Arabic" w:cs="Traditional Arabic" w:hint="cs"/>
          <w:sz w:val="36"/>
          <w:szCs w:val="36"/>
          <w:vertAlign w:val="superscript"/>
          <w:rtl/>
        </w:rPr>
        <w:t>)</w:t>
      </w:r>
    </w:p>
    <w:p w:rsidR="004B2662" w:rsidRPr="00D97864" w:rsidRDefault="004B2662" w:rsidP="00530A8E">
      <w:pPr>
        <w:spacing w:after="0" w:line="240" w:lineRule="auto"/>
        <w:ind w:firstLine="289"/>
        <w:jc w:val="both"/>
        <w:rPr>
          <w:rFonts w:cs="Traditional Arabic"/>
          <w:sz w:val="36"/>
          <w:szCs w:val="36"/>
          <w:rtl/>
        </w:rPr>
      </w:pPr>
      <w:r w:rsidRPr="00D97864">
        <w:rPr>
          <w:rFonts w:cs="Traditional Arabic" w:hint="cs"/>
          <w:b/>
          <w:bCs/>
          <w:sz w:val="36"/>
          <w:szCs w:val="36"/>
          <w:rtl/>
        </w:rPr>
        <w:t>فالمستفاد من نصوص المالكية</w:t>
      </w:r>
      <w:r w:rsidR="002F00F3">
        <w:rPr>
          <w:rFonts w:cs="Traditional Arabic" w:hint="cs"/>
          <w:sz w:val="36"/>
          <w:szCs w:val="36"/>
          <w:rtl/>
        </w:rPr>
        <w:t xml:space="preserve">: </w:t>
      </w:r>
      <w:r w:rsidRPr="00D97864">
        <w:rPr>
          <w:rFonts w:cs="Traditional Arabic" w:hint="cs"/>
          <w:sz w:val="36"/>
          <w:szCs w:val="36"/>
          <w:rtl/>
        </w:rPr>
        <w:t>هو أن إعفاء اللحية واجب</w:t>
      </w:r>
      <w:r w:rsidR="002F00F3">
        <w:rPr>
          <w:rFonts w:cs="Traditional Arabic" w:hint="cs"/>
          <w:sz w:val="36"/>
          <w:szCs w:val="36"/>
          <w:rtl/>
        </w:rPr>
        <w:t xml:space="preserve">، </w:t>
      </w:r>
      <w:r w:rsidRPr="00D97864">
        <w:rPr>
          <w:rFonts w:cs="Traditional Arabic" w:hint="cs"/>
          <w:sz w:val="36"/>
          <w:szCs w:val="36"/>
          <w:rtl/>
        </w:rPr>
        <w:t>ويحرم حلقها و من فعل ذلك يؤدب</w:t>
      </w:r>
      <w:r w:rsidR="002F00F3">
        <w:rPr>
          <w:rFonts w:cs="Traditional Arabic" w:hint="cs"/>
          <w:sz w:val="36"/>
          <w:szCs w:val="36"/>
          <w:rtl/>
        </w:rPr>
        <w:t xml:space="preserve">. </w:t>
      </w:r>
    </w:p>
    <w:p w:rsidR="004B2662" w:rsidRDefault="004B2662" w:rsidP="00530A8E">
      <w:pPr>
        <w:spacing w:after="0" w:line="240" w:lineRule="auto"/>
        <w:ind w:firstLine="289"/>
        <w:jc w:val="both"/>
        <w:rPr>
          <w:rFonts w:cs="Traditional Arabic"/>
          <w:sz w:val="36"/>
          <w:szCs w:val="36"/>
          <w:rtl/>
        </w:rPr>
      </w:pPr>
      <w:r w:rsidRPr="00D97864">
        <w:rPr>
          <w:rFonts w:cs="Traditional Arabic" w:hint="cs"/>
          <w:b/>
          <w:bCs/>
          <w:sz w:val="36"/>
          <w:szCs w:val="36"/>
          <w:rtl/>
        </w:rPr>
        <w:t xml:space="preserve">ولم تخرج كتب </w:t>
      </w:r>
      <w:r w:rsidRPr="00D97864">
        <w:rPr>
          <w:rFonts w:cs="Traditional Arabic"/>
          <w:b/>
          <w:bCs/>
          <w:sz w:val="36"/>
          <w:szCs w:val="36"/>
          <w:rtl/>
        </w:rPr>
        <w:t>الش</w:t>
      </w:r>
      <w:r w:rsidRPr="00D97864">
        <w:rPr>
          <w:rFonts w:cs="Traditional Arabic" w:hint="cs"/>
          <w:b/>
          <w:bCs/>
          <w:sz w:val="36"/>
          <w:szCs w:val="36"/>
          <w:rtl/>
        </w:rPr>
        <w:t>ـ</w:t>
      </w:r>
      <w:r w:rsidRPr="00D97864">
        <w:rPr>
          <w:rFonts w:cs="Traditional Arabic"/>
          <w:b/>
          <w:bCs/>
          <w:sz w:val="36"/>
          <w:szCs w:val="36"/>
          <w:rtl/>
        </w:rPr>
        <w:t>افعية</w:t>
      </w:r>
      <w:r w:rsidRPr="00D97864">
        <w:rPr>
          <w:rFonts w:cs="Traditional Arabic" w:hint="cs"/>
          <w:sz w:val="36"/>
          <w:szCs w:val="36"/>
          <w:rtl/>
        </w:rPr>
        <w:t xml:space="preserve"> في عمومها عن هذا المسلك القائل بتحريم حلق اللحية</w:t>
      </w:r>
      <w:r w:rsidR="002F00F3">
        <w:rPr>
          <w:rFonts w:cs="Traditional Arabic" w:hint="cs"/>
          <w:sz w:val="36"/>
          <w:szCs w:val="36"/>
          <w:rtl/>
        </w:rPr>
        <w:t xml:space="preserve">، </w:t>
      </w:r>
      <w:r w:rsidRPr="00D97864">
        <w:rPr>
          <w:rFonts w:cs="Traditional Arabic" w:hint="cs"/>
          <w:sz w:val="36"/>
          <w:szCs w:val="36"/>
          <w:rtl/>
        </w:rPr>
        <w:t>وإن كان في بعض الأحيان تعرض للقول الثاني عندهم القائل بكراهة حلق اللحية</w:t>
      </w:r>
      <w:r w:rsidR="002F00F3">
        <w:rPr>
          <w:rFonts w:cs="Traditional Arabic" w:hint="cs"/>
          <w:sz w:val="36"/>
          <w:szCs w:val="36"/>
          <w:rtl/>
        </w:rPr>
        <w:t xml:space="preserve">. </w:t>
      </w:r>
    </w:p>
    <w:p w:rsidR="004B2662" w:rsidRDefault="004B2662" w:rsidP="00530A8E">
      <w:pPr>
        <w:spacing w:after="0" w:line="240" w:lineRule="auto"/>
        <w:ind w:firstLine="289"/>
        <w:jc w:val="both"/>
        <w:rPr>
          <w:rFonts w:cs="Traditional Arabic"/>
          <w:sz w:val="36"/>
          <w:szCs w:val="36"/>
          <w:rtl/>
        </w:rPr>
      </w:pPr>
      <w:r w:rsidRPr="00D97864">
        <w:rPr>
          <w:rFonts w:cs="Traditional Arabic" w:hint="cs"/>
          <w:sz w:val="36"/>
          <w:szCs w:val="36"/>
          <w:rtl/>
        </w:rPr>
        <w:t>قد</w:t>
      </w:r>
      <w:r w:rsidRPr="00D97864">
        <w:rPr>
          <w:rFonts w:ascii="Traditional Arabic" w:cs="Traditional Arabic" w:hint="cs"/>
          <w:sz w:val="36"/>
          <w:szCs w:val="36"/>
          <w:rtl/>
        </w:rPr>
        <w:t xml:space="preserve"> جاء في الأم</w:t>
      </w:r>
      <w:r w:rsidR="002F00F3">
        <w:rPr>
          <w:rFonts w:ascii="Traditional Arabic" w:cs="Traditional Arabic" w:hint="cs"/>
          <w:sz w:val="36"/>
          <w:szCs w:val="36"/>
          <w:rtl/>
        </w:rPr>
        <w:t xml:space="preserve">: ..... </w:t>
      </w:r>
      <w:r w:rsidRPr="00D97864">
        <w:rPr>
          <w:rFonts w:ascii="Traditional Arabic" w:cs="Traditional Arabic" w:hint="cs"/>
          <w:sz w:val="36"/>
          <w:szCs w:val="36"/>
          <w:rtl/>
        </w:rPr>
        <w:t>والحلاق ليس بجناية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لأن فيه نسكا في الرأس</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وليس فيه كثير ألم وهو وإن كان في اللحية لا يجوز</w:t>
      </w:r>
      <w:r w:rsidR="002F00F3">
        <w:rPr>
          <w:rFonts w:cs="Traditional Arabic" w:hint="cs"/>
          <w:sz w:val="36"/>
          <w:szCs w:val="36"/>
          <w:rtl/>
        </w:rPr>
        <w:t xml:space="preserve">..... </w:t>
      </w:r>
      <w:r w:rsidRPr="00D97864">
        <w:rPr>
          <w:rFonts w:ascii="Traditional Arabic" w:cs="Traditional Arabic" w:hint="cs"/>
          <w:sz w:val="36"/>
          <w:szCs w:val="36"/>
          <w:rtl/>
        </w:rPr>
        <w:t>ليس على أحد الأخذ من لحيته وشاربه إنما النسك في الرأس</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Pr>
        <w:footnoteReference w:id="145"/>
      </w:r>
      <w:r w:rsidRPr="00D97864">
        <w:rPr>
          <w:rFonts w:cs="Traditional Arabic" w:hint="cs"/>
          <w:sz w:val="36"/>
          <w:szCs w:val="36"/>
          <w:vertAlign w:val="superscript"/>
          <w:rtl/>
        </w:rPr>
        <w:t>)</w:t>
      </w: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290C37" w:rsidRDefault="00290C37" w:rsidP="00530A8E">
      <w:pPr>
        <w:spacing w:after="0" w:line="240" w:lineRule="auto"/>
        <w:ind w:firstLine="289"/>
        <w:jc w:val="both"/>
        <w:rPr>
          <w:rFonts w:cs="Traditional Arabic"/>
          <w:sz w:val="36"/>
          <w:szCs w:val="36"/>
          <w:rtl/>
        </w:rPr>
      </w:pPr>
    </w:p>
    <w:p w:rsidR="004F628C" w:rsidRDefault="00BA259C" w:rsidP="00530A8E">
      <w:pPr>
        <w:spacing w:after="0" w:line="240" w:lineRule="auto"/>
        <w:ind w:firstLine="289"/>
        <w:jc w:val="both"/>
        <w:rPr>
          <w:rFonts w:cs="Traditional Arabic"/>
          <w:sz w:val="36"/>
          <w:szCs w:val="36"/>
          <w:rtl/>
        </w:rPr>
      </w:pPr>
      <w:r>
        <w:rPr>
          <w:rFonts w:cs="Traditional Arabic" w:hint="cs"/>
          <w:sz w:val="36"/>
          <w:szCs w:val="36"/>
          <w:rtl/>
        </w:rPr>
        <w:t>و</w:t>
      </w:r>
      <w:r w:rsidR="003217F6">
        <w:rPr>
          <w:rFonts w:cs="Traditional Arabic" w:hint="cs"/>
          <w:sz w:val="36"/>
          <w:szCs w:val="36"/>
          <w:rtl/>
        </w:rPr>
        <w:t>ف</w:t>
      </w:r>
      <w:r>
        <w:rPr>
          <w:rFonts w:cs="Traditional Arabic" w:hint="cs"/>
          <w:sz w:val="36"/>
          <w:szCs w:val="36"/>
          <w:rtl/>
        </w:rPr>
        <w:t xml:space="preserve">ي </w:t>
      </w:r>
      <w:r w:rsidR="004B2662" w:rsidRPr="00D97864">
        <w:rPr>
          <w:rFonts w:cs="Traditional Arabic"/>
          <w:sz w:val="36"/>
          <w:szCs w:val="36"/>
          <w:rtl/>
        </w:rPr>
        <w:t>تحفة المحتاج</w:t>
      </w:r>
      <w:r w:rsidR="004B2662" w:rsidRPr="00D97864">
        <w:rPr>
          <w:rFonts w:cs="Traditional Arabic" w:hint="cs"/>
          <w:sz w:val="36"/>
          <w:szCs w:val="36"/>
          <w:rtl/>
        </w:rPr>
        <w:t xml:space="preserve"> في شرح المنهاج</w:t>
      </w:r>
      <w:r w:rsidR="002F00F3">
        <w:rPr>
          <w:rFonts w:cs="Traditional Arabic"/>
          <w:sz w:val="36"/>
          <w:szCs w:val="36"/>
          <w:rtl/>
        </w:rPr>
        <w:t xml:space="preserve">: </w:t>
      </w:r>
      <w:r w:rsidR="004B2662" w:rsidRPr="00D97864">
        <w:rPr>
          <w:rFonts w:cs="Traditional Arabic"/>
          <w:sz w:val="36"/>
          <w:szCs w:val="36"/>
          <w:rtl/>
        </w:rPr>
        <w:t>قال الأوزاعي</w:t>
      </w:r>
      <w:r w:rsidR="004B2662" w:rsidRPr="00D97864">
        <w:rPr>
          <w:rFonts w:cs="Traditional Arabic" w:hint="cs"/>
          <w:sz w:val="36"/>
          <w:szCs w:val="36"/>
          <w:vertAlign w:val="superscript"/>
          <w:rtl/>
        </w:rPr>
        <w:t>(</w:t>
      </w:r>
      <w:r w:rsidR="004B2662" w:rsidRPr="00D97864">
        <w:rPr>
          <w:rStyle w:val="FootnoteReference"/>
          <w:rFonts w:cs="Traditional Arabic"/>
          <w:sz w:val="36"/>
          <w:szCs w:val="36"/>
          <w:rtl/>
        </w:rPr>
        <w:footnoteReference w:id="146"/>
      </w:r>
      <w:r w:rsidR="004B2662" w:rsidRPr="00D97864">
        <w:rPr>
          <w:rFonts w:cs="Traditional Arabic" w:hint="cs"/>
          <w:sz w:val="36"/>
          <w:szCs w:val="36"/>
          <w:vertAlign w:val="superscript"/>
          <w:rtl/>
        </w:rPr>
        <w:t>)</w:t>
      </w:r>
      <w:r w:rsidR="004B2662" w:rsidRPr="00D97864">
        <w:rPr>
          <w:rFonts w:cs="Traditional Arabic"/>
          <w:sz w:val="36"/>
          <w:szCs w:val="36"/>
          <w:rtl/>
        </w:rPr>
        <w:t xml:space="preserve">  الصواب تحريم حلقها جملة لغير</w:t>
      </w:r>
    </w:p>
    <w:p w:rsidR="004F628C" w:rsidRDefault="004B2662" w:rsidP="00530A8E">
      <w:pPr>
        <w:spacing w:after="0" w:line="240" w:lineRule="auto"/>
        <w:ind w:firstLine="289"/>
        <w:jc w:val="both"/>
        <w:rPr>
          <w:rFonts w:ascii="Traditional Arabic" w:cs="Traditional Arabic"/>
          <w:sz w:val="36"/>
          <w:szCs w:val="36"/>
          <w:rtl/>
        </w:rPr>
      </w:pPr>
      <w:r w:rsidRPr="00D97864">
        <w:rPr>
          <w:rFonts w:cs="Traditional Arabic"/>
          <w:sz w:val="36"/>
          <w:szCs w:val="36"/>
          <w:rtl/>
        </w:rPr>
        <w:t xml:space="preserve"> علة بها كما يفعله القلندرية</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47"/>
      </w:r>
      <w:r w:rsidRPr="00D97864">
        <w:rPr>
          <w:rFonts w:cs="Traditional Arabic" w:hint="cs"/>
          <w:sz w:val="36"/>
          <w:szCs w:val="36"/>
          <w:vertAlign w:val="superscript"/>
          <w:rtl/>
        </w:rPr>
        <w:t>)</w:t>
      </w:r>
      <w:r w:rsidR="002F00F3">
        <w:rPr>
          <w:rFonts w:cs="Traditional Arabic"/>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48"/>
      </w:r>
      <w:r w:rsidRPr="00D97864">
        <w:rPr>
          <w:rFonts w:cs="Traditional Arabic" w:hint="cs"/>
          <w:sz w:val="36"/>
          <w:szCs w:val="36"/>
          <w:vertAlign w:val="superscript"/>
          <w:rtl/>
        </w:rPr>
        <w:t>)</w:t>
      </w:r>
    </w:p>
    <w:p w:rsidR="004B2662" w:rsidRPr="00D97864" w:rsidRDefault="004B2662" w:rsidP="004F628C">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 جاء في إعانة الطالبين على حل ألفاظ فتح المعين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قوله</w:t>
      </w:r>
      <w:r w:rsidR="002F00F3">
        <w:rPr>
          <w:rFonts w:ascii="Traditional Arabic" w:cs="Traditional Arabic"/>
          <w:sz w:val="36"/>
          <w:szCs w:val="36"/>
          <w:rtl/>
        </w:rPr>
        <w:t xml:space="preserve">: </w:t>
      </w:r>
      <w:r w:rsidRPr="00D97864">
        <w:rPr>
          <w:rFonts w:ascii="Traditional Arabic" w:cs="Traditional Arabic" w:hint="eastAsia"/>
          <w:sz w:val="36"/>
          <w:szCs w:val="36"/>
          <w:rtl/>
        </w:rPr>
        <w:t>ويحرمحلقلحية</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49"/>
      </w:r>
      <w:r w:rsidRPr="00D97864">
        <w:rPr>
          <w:rFonts w:ascii="Traditional Arabic" w:cs="Traditional Arabic" w:hint="cs"/>
          <w:sz w:val="36"/>
          <w:szCs w:val="36"/>
          <w:vertAlign w:val="superscript"/>
          <w:rtl/>
        </w:rPr>
        <w:t>)</w:t>
      </w:r>
    </w:p>
    <w:p w:rsidR="00CC78E1" w:rsidRDefault="004B2662" w:rsidP="00465B62">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lastRenderedPageBreak/>
        <w:t>وهكذا</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ف</w:t>
      </w:r>
      <w:r w:rsidR="00465B62">
        <w:rPr>
          <w:rFonts w:ascii="Traditional Arabic" w:cs="Traditional Arabic" w:hint="cs"/>
          <w:sz w:val="36"/>
          <w:szCs w:val="36"/>
          <w:rtl/>
        </w:rPr>
        <w:t>إ</w:t>
      </w:r>
      <w:r w:rsidRPr="00D97864">
        <w:rPr>
          <w:rFonts w:ascii="Traditional Arabic" w:cs="Traditional Arabic" w:hint="cs"/>
          <w:sz w:val="36"/>
          <w:szCs w:val="36"/>
          <w:rtl/>
        </w:rPr>
        <w:t>ن الأصل في كتب الشافعية إنما هو النص على تحريم حلق اللحية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وإن كانت بعض كتبهم تعرض بما قال به الرافعي والنووي ومن تبعهما</w:t>
      </w:r>
      <w:r w:rsidR="002F00F3">
        <w:rPr>
          <w:rFonts w:ascii="Traditional Arabic" w:cs="Traditional Arabic" w:hint="cs"/>
          <w:sz w:val="36"/>
          <w:szCs w:val="36"/>
          <w:rtl/>
        </w:rPr>
        <w:t xml:space="preserve">، </w:t>
      </w:r>
      <w:r w:rsidRPr="00D97864">
        <w:rPr>
          <w:rFonts w:ascii="Traditional Arabic" w:cs="Traditional Arabic" w:hint="cs"/>
          <w:sz w:val="36"/>
          <w:szCs w:val="36"/>
          <w:rtl/>
        </w:rPr>
        <w:t>كالرملي من فقهاء الشافعية بكراهية حلق اللحية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وهذا يمثل القول الثاني في المذهب الشافعي حيث </w:t>
      </w:r>
      <w:r w:rsidRPr="00D97864">
        <w:rPr>
          <w:rFonts w:ascii="Traditional Arabic" w:cs="Traditional Arabic" w:hint="eastAsia"/>
          <w:sz w:val="36"/>
          <w:szCs w:val="36"/>
          <w:rtl/>
        </w:rPr>
        <w:t>قالالشيخان</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50"/>
      </w:r>
      <w:r w:rsidRPr="00D97864">
        <w:rPr>
          <w:rFonts w:ascii="Traditional Arabic" w:cs="Traditional Arabic" w:hint="cs"/>
          <w:sz w:val="36"/>
          <w:szCs w:val="36"/>
          <w:vertAlign w:val="superscript"/>
          <w:rtl/>
        </w:rPr>
        <w:t>)</w:t>
      </w:r>
      <w:r w:rsidR="002F00F3">
        <w:rPr>
          <w:rFonts w:ascii="Traditional Arabic" w:cs="Traditional Arabic"/>
          <w:sz w:val="36"/>
          <w:szCs w:val="36"/>
          <w:rtl/>
        </w:rPr>
        <w:t xml:space="preserve">: </w:t>
      </w:r>
    </w:p>
    <w:p w:rsidR="00A64CD0" w:rsidRDefault="004B2662" w:rsidP="00CC78E1">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eastAsia"/>
          <w:sz w:val="36"/>
          <w:szCs w:val="36"/>
          <w:rtl/>
        </w:rPr>
        <w:t>يكرهحلقاللحية</w:t>
      </w:r>
      <w:r w:rsidR="002F00F3">
        <w:rPr>
          <w:rFonts w:ascii="Traditional Arabic" w:cs="Traditional Arabic"/>
          <w:sz w:val="36"/>
          <w:szCs w:val="36"/>
          <w:rtl/>
        </w:rPr>
        <w:t xml:space="preserve">. </w:t>
      </w:r>
      <w:r w:rsidRPr="00D97864">
        <w:rPr>
          <w:rFonts w:ascii="Traditional Arabic" w:cs="Traditional Arabic" w:hint="eastAsia"/>
          <w:sz w:val="36"/>
          <w:szCs w:val="36"/>
          <w:rtl/>
        </w:rPr>
        <w:t>واعترضهابنالرفعة</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51"/>
      </w:r>
      <w:r w:rsidRPr="00D97864">
        <w:rPr>
          <w:rFonts w:ascii="Traditional Arabic" w:cs="Traditional Arabic" w:hint="cs"/>
          <w:sz w:val="36"/>
          <w:szCs w:val="36"/>
          <w:vertAlign w:val="superscript"/>
          <w:rtl/>
        </w:rPr>
        <w:t>)</w:t>
      </w:r>
      <w:r w:rsidRPr="00D97864">
        <w:rPr>
          <w:rFonts w:ascii="Traditional Arabic" w:cs="Traditional Arabic" w:hint="eastAsia"/>
          <w:sz w:val="36"/>
          <w:szCs w:val="36"/>
          <w:rtl/>
        </w:rPr>
        <w:t>بأنالشافعيرضياللهعنهنصفيالأمعلىالتحريم</w:t>
      </w:r>
      <w:r w:rsidR="002F00F3">
        <w:rPr>
          <w:rFonts w:ascii="Traditional Arabic" w:cs="Traditional Arabic"/>
          <w:sz w:val="36"/>
          <w:szCs w:val="36"/>
          <w:rtl/>
        </w:rPr>
        <w:t xml:space="preserve">. </w:t>
      </w:r>
      <w:r w:rsidRPr="00D97864">
        <w:rPr>
          <w:rFonts w:ascii="Traditional Arabic" w:cs="Traditional Arabic" w:hint="eastAsia"/>
          <w:sz w:val="36"/>
          <w:szCs w:val="36"/>
          <w:rtl/>
        </w:rPr>
        <w:t>قالالزركشي</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52"/>
      </w:r>
      <w:r w:rsidRPr="00D97864">
        <w:rPr>
          <w:rFonts w:ascii="Traditional Arabic" w:cs="Traditional Arabic" w:hint="cs"/>
          <w:sz w:val="36"/>
          <w:szCs w:val="36"/>
          <w:vertAlign w:val="superscript"/>
          <w:rtl/>
        </w:rPr>
        <w:t>)</w:t>
      </w:r>
      <w:r w:rsidRPr="00D97864">
        <w:rPr>
          <w:rFonts w:ascii="Traditional Arabic" w:cs="Traditional Arabic" w:hint="eastAsia"/>
          <w:sz w:val="36"/>
          <w:szCs w:val="36"/>
          <w:rtl/>
        </w:rPr>
        <w:t>وكذاالحليمي</w:t>
      </w:r>
      <w:r w:rsidR="00DD1AF7" w:rsidRPr="00DD1AF7">
        <w:rPr>
          <w:rFonts w:ascii="Traditional Arabic" w:cs="Traditional Arabic" w:hint="cs"/>
          <w:sz w:val="36"/>
          <w:szCs w:val="36"/>
          <w:vertAlign w:val="superscript"/>
          <w:rtl/>
        </w:rPr>
        <w:t>(</w:t>
      </w:r>
      <w:r w:rsidRPr="00DD1AF7">
        <w:rPr>
          <w:rStyle w:val="FootnoteReference"/>
          <w:rFonts w:ascii="Traditional Arabic" w:cs="Traditional Arabic"/>
          <w:sz w:val="36"/>
          <w:szCs w:val="36"/>
          <w:rtl/>
        </w:rPr>
        <w:footnoteReference w:id="153"/>
      </w:r>
      <w:r w:rsidR="00DD1AF7" w:rsidRPr="00DD1AF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وأستاذهالقفالالشاشي</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54"/>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w:t>
      </w:r>
    </w:p>
    <w:p w:rsidR="00535E34" w:rsidRDefault="00535E34" w:rsidP="00CC78E1">
      <w:pPr>
        <w:autoSpaceDE w:val="0"/>
        <w:autoSpaceDN w:val="0"/>
        <w:adjustRightInd w:val="0"/>
        <w:spacing w:after="120" w:line="240" w:lineRule="auto"/>
        <w:ind w:firstLine="289"/>
        <w:jc w:val="both"/>
        <w:rPr>
          <w:rFonts w:ascii="Traditional Arabic" w:cs="Traditional Arabic"/>
          <w:sz w:val="36"/>
          <w:szCs w:val="36"/>
          <w:rtl/>
        </w:rPr>
      </w:pPr>
    </w:p>
    <w:p w:rsidR="004B2662" w:rsidRPr="00D97864" w:rsidRDefault="004B2662" w:rsidP="00A64CD0">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eastAsia"/>
          <w:sz w:val="36"/>
          <w:szCs w:val="36"/>
          <w:rtl/>
        </w:rPr>
        <w:t>وقالالأذرعي</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55"/>
      </w:r>
      <w:r w:rsidRPr="00D97864">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D97864">
        <w:rPr>
          <w:rFonts w:ascii="Traditional Arabic" w:cs="Traditional Arabic" w:hint="eastAsia"/>
          <w:sz w:val="36"/>
          <w:szCs w:val="36"/>
          <w:rtl/>
        </w:rPr>
        <w:t>الصوابتحريمحلقهاجملةلغيرعلةبها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كمايفعلهالقلندرية</w:t>
      </w:r>
      <w:r w:rsidR="002F00F3">
        <w:rPr>
          <w:rFonts w:ascii="Traditional Arabic" w:cs="Traditional Arabic"/>
          <w:sz w:val="36"/>
          <w:szCs w:val="36"/>
          <w:rtl/>
        </w:rPr>
        <w:t xml:space="preserve">. </w:t>
      </w:r>
    </w:p>
    <w:p w:rsidR="004B2662"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وجاء في فتاوى الرملي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هليحرمحلقالذقنونتفهاأولا؟</w:t>
      </w:r>
    </w:p>
    <w:p w:rsidR="004B2662" w:rsidRPr="00D97864" w:rsidRDefault="004B2662" w:rsidP="00820677">
      <w:pPr>
        <w:autoSpaceDE w:val="0"/>
        <w:autoSpaceDN w:val="0"/>
        <w:adjustRightInd w:val="0"/>
        <w:spacing w:after="120" w:line="240" w:lineRule="auto"/>
        <w:ind w:firstLine="289"/>
        <w:jc w:val="both"/>
        <w:rPr>
          <w:rFonts w:ascii="Microsoft Sans Serif" w:eastAsia="Times New Roman" w:hAnsi="Microsoft Sans Serif" w:cs="Microsoft Sans Serif"/>
          <w:sz w:val="36"/>
          <w:szCs w:val="36"/>
          <w:rtl/>
        </w:rPr>
      </w:pPr>
      <w:r w:rsidRPr="00D97864">
        <w:rPr>
          <w:rFonts w:ascii="Traditional Arabic" w:cs="Traditional Arabic"/>
          <w:sz w:val="36"/>
          <w:szCs w:val="36"/>
          <w:rtl/>
        </w:rPr>
        <w:t>(</w:t>
      </w:r>
      <w:r w:rsidRPr="00D97864">
        <w:rPr>
          <w:rFonts w:ascii="Traditional Arabic" w:cs="Traditional Arabic" w:hint="eastAsia"/>
          <w:sz w:val="36"/>
          <w:szCs w:val="36"/>
          <w:rtl/>
        </w:rPr>
        <w:t>فأجاب</w:t>
      </w:r>
      <w:r w:rsidRPr="00D97864">
        <w:rPr>
          <w:rFonts w:ascii="Traditional Arabic" w:cs="Traditional Arabic"/>
          <w:sz w:val="36"/>
          <w:szCs w:val="36"/>
          <w:rtl/>
        </w:rPr>
        <w:t xml:space="preserve">) </w:t>
      </w:r>
      <w:r w:rsidRPr="00D97864">
        <w:rPr>
          <w:rFonts w:ascii="Traditional Arabic" w:cs="Traditional Arabic" w:hint="eastAsia"/>
          <w:sz w:val="36"/>
          <w:szCs w:val="36"/>
          <w:rtl/>
        </w:rPr>
        <w:t>بأنحلقلحيةالرجلونتفهامكروهلاحرام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Microsoft Sans Serif" w:eastAsia="Times New Roman" w:hAnsi="Microsoft Sans Serif" w:cs="Traditional Arabic"/>
          <w:sz w:val="36"/>
          <w:szCs w:val="36"/>
          <w:rtl/>
        </w:rPr>
        <w:footnoteReference w:id="156"/>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وفي شرح السنة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وكرهقصاللحيةكفعلبعضالأعاجميقصون</w:t>
      </w:r>
      <w:r w:rsidR="004606EE">
        <w:rPr>
          <w:rFonts w:ascii="Traditional Arabic" w:cs="Traditional Arabic" w:hint="eastAsia"/>
          <w:sz w:val="36"/>
          <w:szCs w:val="36"/>
          <w:rtl/>
        </w:rPr>
        <w:t>اللحِّى</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ويوفرونالشوارب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وكانذلكمنزيآلكسرى</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57"/>
      </w:r>
      <w:r w:rsidRPr="00D97864">
        <w:rPr>
          <w:rFonts w:ascii="Traditional Arabic" w:cs="Traditional Arabic" w:hint="cs"/>
          <w:sz w:val="36"/>
          <w:szCs w:val="36"/>
          <w:vertAlign w:val="superscript"/>
          <w:rtl/>
        </w:rPr>
        <w:t>)</w:t>
      </w:r>
    </w:p>
    <w:p w:rsidR="004B2662" w:rsidRPr="00D97864" w:rsidRDefault="004B2662" w:rsidP="00820677">
      <w:pPr>
        <w:spacing w:before="240"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t>وخلاصة القول هو</w:t>
      </w:r>
      <w:r w:rsidR="002F00F3">
        <w:rPr>
          <w:rFonts w:ascii="Traditional Arabic" w:cs="Traditional Arabic" w:hint="cs"/>
          <w:sz w:val="36"/>
          <w:szCs w:val="36"/>
          <w:rtl/>
        </w:rPr>
        <w:t xml:space="preserve">: </w:t>
      </w:r>
      <w:r w:rsidRPr="00D97864">
        <w:rPr>
          <w:rFonts w:ascii="Traditional Arabic" w:cs="Traditional Arabic" w:hint="cs"/>
          <w:sz w:val="36"/>
          <w:szCs w:val="36"/>
          <w:rtl/>
        </w:rPr>
        <w:t>أن الشافعية لهم قولان</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القول الأول</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التحريم وهو للشافعي والأوزاعي والزركشي و الحليمي و القفال الشاسي</w:t>
      </w:r>
      <w:r w:rsidR="002F00F3">
        <w:rPr>
          <w:rFonts w:ascii="Traditional Arabic" w:cs="Traditional Arabic" w:hint="cs"/>
          <w:sz w:val="36"/>
          <w:szCs w:val="36"/>
          <w:rtl/>
        </w:rPr>
        <w:t xml:space="preserve">. </w:t>
      </w:r>
    </w:p>
    <w:p w:rsidR="004B2662" w:rsidRDefault="004B2662" w:rsidP="00465B62">
      <w:pPr>
        <w:spacing w:after="120" w:line="240" w:lineRule="auto"/>
        <w:ind w:firstLine="111"/>
        <w:jc w:val="both"/>
        <w:rPr>
          <w:rFonts w:ascii="Traditional Arabic" w:cs="Traditional Arabic"/>
          <w:sz w:val="36"/>
          <w:szCs w:val="36"/>
          <w:rtl/>
        </w:rPr>
      </w:pPr>
      <w:r w:rsidRPr="00D97864">
        <w:rPr>
          <w:rFonts w:ascii="Traditional Arabic" w:cs="Traditional Arabic" w:hint="cs"/>
          <w:sz w:val="36"/>
          <w:szCs w:val="36"/>
          <w:rtl/>
        </w:rPr>
        <w:t>القول الثاني</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الكراهة وهو قول للشيخين الرافعي والنووي و كذلك الرملي</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ولعل هذا هو ما عليه الفتوى الآن ورجح بعض العلماء على نحو ما سيرد في الاختيار والترجيح إن شاء الله</w:t>
      </w:r>
      <w:r w:rsidR="00465B62">
        <w:rPr>
          <w:rFonts w:ascii="Traditional Arabic" w:cs="Traditional Arabic" w:hint="cs"/>
          <w:sz w:val="36"/>
          <w:szCs w:val="36"/>
          <w:rtl/>
        </w:rPr>
        <w:t>،</w:t>
      </w:r>
      <w:r w:rsidRPr="00D97864">
        <w:rPr>
          <w:rFonts w:ascii="Traditional Arabic" w:cs="Traditional Arabic" w:hint="cs"/>
          <w:sz w:val="36"/>
          <w:szCs w:val="36"/>
          <w:rtl/>
        </w:rPr>
        <w:t xml:space="preserve"> وقد </w:t>
      </w:r>
      <w:r w:rsidR="00465B62">
        <w:rPr>
          <w:rFonts w:ascii="Traditional Arabic" w:cs="Traditional Arabic" w:hint="cs"/>
          <w:sz w:val="36"/>
          <w:szCs w:val="36"/>
          <w:rtl/>
        </w:rPr>
        <w:t>ا</w:t>
      </w:r>
      <w:r w:rsidRPr="00D97864">
        <w:rPr>
          <w:rFonts w:ascii="Traditional Arabic" w:cs="Traditional Arabic" w:hint="cs"/>
          <w:sz w:val="36"/>
          <w:szCs w:val="36"/>
          <w:rtl/>
        </w:rPr>
        <w:t>ستند هؤلاء على قول الرافعي والنووي والرملي من الشافعية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وبه قال من رجح القول بكراهة حلق اللحية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أنَّ الأمر الوارد بشأن ترك حلق اللحية محمول على الكراهة لوجود القرائن الصارفه للأمر من الوجوب </w:t>
      </w:r>
      <w:r w:rsidR="00465B62">
        <w:rPr>
          <w:rFonts w:ascii="Traditional Arabic" w:cs="Traditional Arabic" w:hint="cs"/>
          <w:sz w:val="36"/>
          <w:szCs w:val="36"/>
          <w:rtl/>
        </w:rPr>
        <w:t>إ</w:t>
      </w:r>
      <w:r w:rsidRPr="00D97864">
        <w:rPr>
          <w:rFonts w:ascii="Traditional Arabic" w:cs="Traditional Arabic" w:hint="cs"/>
          <w:sz w:val="36"/>
          <w:szCs w:val="36"/>
          <w:rtl/>
        </w:rPr>
        <w:t>لى الكراهة</w:t>
      </w:r>
      <w:r w:rsidR="002F00F3">
        <w:rPr>
          <w:rFonts w:ascii="Traditional Arabic" w:cs="Traditional Arabic" w:hint="cs"/>
          <w:sz w:val="36"/>
          <w:szCs w:val="36"/>
          <w:rtl/>
        </w:rPr>
        <w:t xml:space="preserve">، </w:t>
      </w:r>
      <w:r w:rsidRPr="00D97864">
        <w:rPr>
          <w:rFonts w:ascii="Traditional Arabic" w:cs="Traditional Arabic" w:hint="cs"/>
          <w:sz w:val="36"/>
          <w:szCs w:val="36"/>
          <w:rtl/>
        </w:rPr>
        <w:t>وذلك على نحو ما يتضح من وجهة نظر من رجح القول بالكراهة عندما نعرض لوجه الاختيار في المسألة</w:t>
      </w:r>
      <w:r w:rsidR="002F00F3">
        <w:rPr>
          <w:rFonts w:ascii="Traditional Arabic" w:cs="Traditional Arabic" w:hint="cs"/>
          <w:sz w:val="36"/>
          <w:szCs w:val="36"/>
          <w:rtl/>
        </w:rPr>
        <w:t xml:space="preserve">. </w:t>
      </w:r>
    </w:p>
    <w:p w:rsidR="00535E34" w:rsidRDefault="00535E34" w:rsidP="00465B62">
      <w:pPr>
        <w:spacing w:after="120" w:line="240" w:lineRule="auto"/>
        <w:ind w:firstLine="111"/>
        <w:jc w:val="both"/>
        <w:rPr>
          <w:rFonts w:ascii="Traditional Arabic" w:cs="Traditional Arabic"/>
          <w:sz w:val="36"/>
          <w:szCs w:val="36"/>
          <w:rtl/>
        </w:rPr>
      </w:pPr>
    </w:p>
    <w:p w:rsidR="00535E34" w:rsidRDefault="00535E34" w:rsidP="00465B62">
      <w:pPr>
        <w:spacing w:after="120" w:line="240" w:lineRule="auto"/>
        <w:ind w:firstLine="111"/>
        <w:jc w:val="both"/>
        <w:rPr>
          <w:rFonts w:ascii="Traditional Arabic" w:cs="Traditional Arabic"/>
          <w:sz w:val="36"/>
          <w:szCs w:val="36"/>
          <w:rtl/>
        </w:rPr>
      </w:pPr>
    </w:p>
    <w:p w:rsidR="004B2662" w:rsidRPr="00D97864" w:rsidRDefault="004B2662" w:rsidP="00820677">
      <w:pPr>
        <w:spacing w:after="120" w:line="240" w:lineRule="auto"/>
        <w:ind w:firstLine="289"/>
        <w:jc w:val="both"/>
        <w:rPr>
          <w:rFonts w:cs="Traditional Arabic"/>
          <w:sz w:val="36"/>
          <w:szCs w:val="36"/>
          <w:rtl/>
        </w:rPr>
      </w:pPr>
      <w:r w:rsidRPr="00D97864">
        <w:rPr>
          <w:rFonts w:cs="Traditional Arabic" w:hint="cs"/>
          <w:b/>
          <w:bCs/>
          <w:sz w:val="36"/>
          <w:szCs w:val="36"/>
          <w:rtl/>
        </w:rPr>
        <w:t>أما</w:t>
      </w:r>
      <w:r w:rsidRPr="00D97864">
        <w:rPr>
          <w:rFonts w:cs="Traditional Arabic"/>
          <w:b/>
          <w:bCs/>
          <w:sz w:val="36"/>
          <w:szCs w:val="36"/>
          <w:rtl/>
        </w:rPr>
        <w:t>الحن</w:t>
      </w:r>
      <w:r w:rsidRPr="00D97864">
        <w:rPr>
          <w:rFonts w:cs="Traditional Arabic" w:hint="cs"/>
          <w:b/>
          <w:bCs/>
          <w:sz w:val="36"/>
          <w:szCs w:val="36"/>
          <w:rtl/>
        </w:rPr>
        <w:t>ـ</w:t>
      </w:r>
      <w:r w:rsidRPr="00D97864">
        <w:rPr>
          <w:rFonts w:cs="Traditional Arabic"/>
          <w:b/>
          <w:bCs/>
          <w:sz w:val="36"/>
          <w:szCs w:val="36"/>
          <w:rtl/>
        </w:rPr>
        <w:t>ابلة</w:t>
      </w:r>
      <w:r w:rsidR="002F00F3">
        <w:rPr>
          <w:rFonts w:cs="Traditional Arabic"/>
          <w:b/>
          <w:bCs/>
          <w:sz w:val="36"/>
          <w:szCs w:val="36"/>
          <w:rtl/>
        </w:rPr>
        <w:t xml:space="preserve">: </w:t>
      </w:r>
      <w:r w:rsidRPr="00D97864">
        <w:rPr>
          <w:rFonts w:cs="Traditional Arabic" w:hint="cs"/>
          <w:sz w:val="36"/>
          <w:szCs w:val="36"/>
          <w:rtl/>
        </w:rPr>
        <w:t xml:space="preserve">فهم مع الجمهور على القول بتحريم حلق اللحية فقد </w:t>
      </w:r>
      <w:r w:rsidRPr="00D97864">
        <w:rPr>
          <w:rFonts w:cs="Traditional Arabic"/>
          <w:sz w:val="36"/>
          <w:szCs w:val="36"/>
          <w:rtl/>
        </w:rPr>
        <w:t xml:space="preserve">جاء في </w:t>
      </w:r>
      <w:r w:rsidRPr="00D97864">
        <w:rPr>
          <w:rFonts w:cs="Traditional Arabic" w:hint="cs"/>
          <w:sz w:val="36"/>
          <w:szCs w:val="36"/>
          <w:rtl/>
        </w:rPr>
        <w:t>حاشية الروض المربع</w:t>
      </w:r>
      <w:r w:rsidR="002F00F3">
        <w:rPr>
          <w:rFonts w:cs="Traditional Arabic"/>
          <w:sz w:val="36"/>
          <w:szCs w:val="36"/>
          <w:rtl/>
        </w:rPr>
        <w:t xml:space="preserve">: </w:t>
      </w:r>
      <w:r w:rsidRPr="00D97864">
        <w:rPr>
          <w:rFonts w:cs="Traditional Arabic"/>
          <w:sz w:val="36"/>
          <w:szCs w:val="36"/>
          <w:rtl/>
        </w:rPr>
        <w:t>ويعفي لحيته ويحرم حلقها</w:t>
      </w:r>
      <w:r w:rsidR="002F00F3">
        <w:rPr>
          <w:rFonts w:cs="Traditional Arabic"/>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58"/>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cs="Traditional Arabic" w:hint="cs"/>
          <w:sz w:val="36"/>
          <w:szCs w:val="36"/>
          <w:rtl/>
        </w:rPr>
        <w:t>و</w:t>
      </w:r>
      <w:r w:rsidRPr="00D97864">
        <w:rPr>
          <w:rFonts w:cs="Traditional Arabic"/>
          <w:sz w:val="36"/>
          <w:szCs w:val="36"/>
          <w:rtl/>
        </w:rPr>
        <w:t>في شرح عمدة الفقه</w:t>
      </w:r>
      <w:r w:rsidR="002F00F3">
        <w:rPr>
          <w:rFonts w:cs="Traditional Arabic" w:hint="cs"/>
          <w:sz w:val="36"/>
          <w:szCs w:val="36"/>
          <w:rtl/>
        </w:rPr>
        <w:t xml:space="preserve">: </w:t>
      </w:r>
      <w:r w:rsidRPr="00D97864">
        <w:rPr>
          <w:rFonts w:cs="Traditional Arabic"/>
          <w:sz w:val="36"/>
          <w:szCs w:val="36"/>
          <w:rtl/>
        </w:rPr>
        <w:t>فأما حلقها فمثل حلق المرأة رأسها</w:t>
      </w:r>
      <w:r w:rsidR="002F00F3">
        <w:rPr>
          <w:rFonts w:cs="Traditional Arabic" w:hint="cs"/>
          <w:sz w:val="36"/>
          <w:szCs w:val="36"/>
          <w:rtl/>
        </w:rPr>
        <w:t xml:space="preserve">، </w:t>
      </w:r>
      <w:r w:rsidRPr="00D97864">
        <w:rPr>
          <w:rFonts w:cs="Traditional Arabic"/>
          <w:sz w:val="36"/>
          <w:szCs w:val="36"/>
          <w:rtl/>
        </w:rPr>
        <w:t>وأشد</w:t>
      </w:r>
      <w:r w:rsidR="002F00F3">
        <w:rPr>
          <w:rFonts w:cs="Traditional Arabic" w:hint="cs"/>
          <w:sz w:val="36"/>
          <w:szCs w:val="36"/>
          <w:rtl/>
        </w:rPr>
        <w:t xml:space="preserve">؛ </w:t>
      </w:r>
      <w:r w:rsidRPr="00D97864">
        <w:rPr>
          <w:rFonts w:cs="Traditional Arabic"/>
          <w:sz w:val="36"/>
          <w:szCs w:val="36"/>
          <w:rtl/>
        </w:rPr>
        <w:t xml:space="preserve">لأنه من </w:t>
      </w:r>
      <w:r w:rsidRPr="00D97864">
        <w:rPr>
          <w:rFonts w:cs="Traditional Arabic" w:hint="cs"/>
          <w:sz w:val="36"/>
          <w:szCs w:val="36"/>
          <w:rtl/>
        </w:rPr>
        <w:t>المثلة</w:t>
      </w:r>
      <w:r w:rsidRPr="00D97864">
        <w:rPr>
          <w:rFonts w:cs="Traditional Arabic"/>
          <w:sz w:val="36"/>
          <w:szCs w:val="36"/>
          <w:rtl/>
        </w:rPr>
        <w:t xml:space="preserve"> المنهي عنها وهي محرمة</w:t>
      </w:r>
      <w:r w:rsidR="002F00F3">
        <w:rPr>
          <w:rFonts w:cs="Traditional Arabic"/>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59"/>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 xml:space="preserve">وورد في </w:t>
      </w:r>
      <w:r w:rsidRPr="00D97864">
        <w:rPr>
          <w:rFonts w:cs="Traditional Arabic" w:hint="cs"/>
          <w:sz w:val="36"/>
          <w:szCs w:val="36"/>
          <w:rtl/>
        </w:rPr>
        <w:t>الإقناع في فقه الإمام أحمد بن حنبل</w:t>
      </w:r>
      <w:r w:rsidR="002F00F3">
        <w:rPr>
          <w:rFonts w:cs="Traditional Arabic" w:hint="cs"/>
          <w:sz w:val="36"/>
          <w:szCs w:val="36"/>
          <w:rtl/>
        </w:rPr>
        <w:t xml:space="preserve">: </w:t>
      </w:r>
      <w:r w:rsidRPr="00D97864">
        <w:rPr>
          <w:rFonts w:ascii="Traditional Arabic" w:cs="Traditional Arabic" w:hint="cs"/>
          <w:sz w:val="36"/>
          <w:szCs w:val="36"/>
          <w:rtl/>
        </w:rPr>
        <w:t>ويحرمحلقها</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ولايكرهأخذمازادعلىالقبضةولاأخذماتحتحلقه</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60"/>
      </w:r>
      <w:r w:rsidRPr="00D97864">
        <w:rPr>
          <w:rFonts w:cs="Traditional Arabic" w:hint="cs"/>
          <w:sz w:val="36"/>
          <w:szCs w:val="36"/>
          <w:vertAlign w:val="superscript"/>
          <w:rtl/>
        </w:rPr>
        <w:t>)</w:t>
      </w:r>
    </w:p>
    <w:p w:rsidR="004B2662" w:rsidRPr="00D97864" w:rsidRDefault="004B2662" w:rsidP="00465B62">
      <w:pPr>
        <w:spacing w:after="120" w:line="240" w:lineRule="auto"/>
        <w:ind w:hanging="31"/>
        <w:jc w:val="both"/>
        <w:rPr>
          <w:rFonts w:cs="Traditional Arabic"/>
          <w:sz w:val="36"/>
          <w:szCs w:val="36"/>
          <w:rtl/>
        </w:rPr>
      </w:pPr>
      <w:r w:rsidRPr="00D97864">
        <w:rPr>
          <w:rFonts w:cs="Traditional Arabic" w:hint="cs"/>
          <w:b/>
          <w:bCs/>
          <w:sz w:val="36"/>
          <w:szCs w:val="36"/>
          <w:rtl/>
        </w:rPr>
        <w:t>وهكذا</w:t>
      </w:r>
      <w:r w:rsidRPr="00D97864">
        <w:rPr>
          <w:rFonts w:cs="Traditional Arabic" w:hint="cs"/>
          <w:sz w:val="36"/>
          <w:szCs w:val="36"/>
          <w:rtl/>
        </w:rPr>
        <w:t xml:space="preserve"> ننتهي </w:t>
      </w:r>
      <w:r w:rsidR="00465B62">
        <w:rPr>
          <w:rFonts w:cs="Traditional Arabic" w:hint="cs"/>
          <w:sz w:val="36"/>
          <w:szCs w:val="36"/>
          <w:rtl/>
        </w:rPr>
        <w:t>إ</w:t>
      </w:r>
      <w:r w:rsidRPr="00D97864">
        <w:rPr>
          <w:rFonts w:cs="Traditional Arabic" w:hint="cs"/>
          <w:sz w:val="36"/>
          <w:szCs w:val="36"/>
          <w:rtl/>
        </w:rPr>
        <w:t>لى أن مسألة حلق اللحية</w:t>
      </w:r>
      <w:r w:rsidR="002F00F3">
        <w:rPr>
          <w:rFonts w:cs="Traditional Arabic" w:hint="cs"/>
          <w:sz w:val="36"/>
          <w:szCs w:val="36"/>
          <w:rtl/>
        </w:rPr>
        <w:t xml:space="preserve">، </w:t>
      </w:r>
      <w:r w:rsidRPr="00D97864">
        <w:rPr>
          <w:rFonts w:cs="Traditional Arabic" w:hint="cs"/>
          <w:sz w:val="36"/>
          <w:szCs w:val="36"/>
          <w:rtl/>
        </w:rPr>
        <w:t>تعالج من خلال مسلكين</w:t>
      </w:r>
      <w:r w:rsidR="002F00F3">
        <w:rPr>
          <w:rFonts w:cs="Traditional Arabic" w:hint="cs"/>
          <w:sz w:val="36"/>
          <w:szCs w:val="36"/>
          <w:rtl/>
        </w:rPr>
        <w:t xml:space="preserve">، </w:t>
      </w:r>
      <w:r w:rsidRPr="00D97864">
        <w:rPr>
          <w:rFonts w:cs="Traditional Arabic" w:hint="cs"/>
          <w:sz w:val="36"/>
          <w:szCs w:val="36"/>
          <w:rtl/>
        </w:rPr>
        <w:t>يحققان حكم الشرع بشأن حلق اللحية وهما القول الأول</w:t>
      </w:r>
      <w:r w:rsidR="002F00F3">
        <w:rPr>
          <w:rFonts w:cs="Traditional Arabic" w:hint="cs"/>
          <w:sz w:val="36"/>
          <w:szCs w:val="36"/>
          <w:rtl/>
        </w:rPr>
        <w:t xml:space="preserve">: </w:t>
      </w:r>
      <w:r w:rsidRPr="00D97864">
        <w:rPr>
          <w:rFonts w:cs="Traditional Arabic" w:hint="cs"/>
          <w:sz w:val="36"/>
          <w:szCs w:val="36"/>
          <w:rtl/>
        </w:rPr>
        <w:t>أنه يحرم حلق اللحية</w:t>
      </w:r>
      <w:r w:rsidR="002F00F3">
        <w:rPr>
          <w:rFonts w:cs="Traditional Arabic" w:hint="cs"/>
          <w:sz w:val="36"/>
          <w:szCs w:val="36"/>
          <w:rtl/>
        </w:rPr>
        <w:t xml:space="preserve">، </w:t>
      </w:r>
      <w:r w:rsidRPr="00D97864">
        <w:rPr>
          <w:rFonts w:cs="Traditional Arabic" w:hint="cs"/>
          <w:sz w:val="36"/>
          <w:szCs w:val="36"/>
          <w:rtl/>
        </w:rPr>
        <w:t>وبه قال الحنفية والمالكية والحنابلة وقول للشافعية</w:t>
      </w:r>
      <w:r w:rsidR="002F00F3">
        <w:rPr>
          <w:rFonts w:cs="Traditional Arabic" w:hint="cs"/>
          <w:sz w:val="36"/>
          <w:szCs w:val="36"/>
          <w:rtl/>
        </w:rPr>
        <w:t xml:space="preserve">، </w:t>
      </w:r>
      <w:r w:rsidRPr="00D97864">
        <w:rPr>
          <w:rFonts w:cs="Traditional Arabic" w:hint="cs"/>
          <w:sz w:val="36"/>
          <w:szCs w:val="36"/>
          <w:rtl/>
        </w:rPr>
        <w:t>والقول الثاني</w:t>
      </w:r>
      <w:r w:rsidR="002F00F3">
        <w:rPr>
          <w:rFonts w:cs="Traditional Arabic" w:hint="cs"/>
          <w:sz w:val="36"/>
          <w:szCs w:val="36"/>
          <w:rtl/>
        </w:rPr>
        <w:t xml:space="preserve">: </w:t>
      </w:r>
      <w:r w:rsidRPr="00D97864">
        <w:rPr>
          <w:rFonts w:cs="Traditional Arabic" w:hint="cs"/>
          <w:sz w:val="36"/>
          <w:szCs w:val="36"/>
          <w:rtl/>
        </w:rPr>
        <w:t>كراهة حلق اللحية وهو رأي عند الشافعية</w:t>
      </w:r>
      <w:r w:rsidR="002F00F3">
        <w:rPr>
          <w:rFonts w:cs="Traditional Arabic" w:hint="cs"/>
          <w:sz w:val="36"/>
          <w:szCs w:val="36"/>
          <w:rtl/>
        </w:rPr>
        <w:t xml:space="preserve">. </w:t>
      </w:r>
      <w:r w:rsidRPr="00D97864">
        <w:rPr>
          <w:rFonts w:cs="Traditional Arabic" w:hint="cs"/>
          <w:sz w:val="36"/>
          <w:szCs w:val="36"/>
          <w:rtl/>
        </w:rPr>
        <w:t xml:space="preserve">ولكل من هذين القولين مستنده الذي </w:t>
      </w:r>
      <w:r w:rsidR="00465B62">
        <w:rPr>
          <w:rFonts w:cs="Traditional Arabic" w:hint="cs"/>
          <w:sz w:val="36"/>
          <w:szCs w:val="36"/>
          <w:rtl/>
        </w:rPr>
        <w:t>ا</w:t>
      </w:r>
      <w:r w:rsidRPr="00D97864">
        <w:rPr>
          <w:rFonts w:cs="Traditional Arabic" w:hint="cs"/>
          <w:sz w:val="36"/>
          <w:szCs w:val="36"/>
          <w:rtl/>
        </w:rPr>
        <w:t>عتمده دليلا على مسلكه هذا</w:t>
      </w:r>
      <w:r w:rsidR="002F00F3">
        <w:rPr>
          <w:rFonts w:cs="Traditional Arabic" w:hint="cs"/>
          <w:sz w:val="36"/>
          <w:szCs w:val="36"/>
          <w:rtl/>
        </w:rPr>
        <w:t xml:space="preserve">. </w:t>
      </w:r>
    </w:p>
    <w:p w:rsidR="004B2662" w:rsidRPr="00D97864" w:rsidRDefault="004B2662" w:rsidP="00BA259C">
      <w:pPr>
        <w:spacing w:after="120" w:line="240" w:lineRule="auto"/>
        <w:ind w:hanging="31"/>
        <w:jc w:val="both"/>
        <w:rPr>
          <w:rFonts w:cs="Traditional Arabic"/>
          <w:sz w:val="36"/>
          <w:szCs w:val="36"/>
          <w:rtl/>
        </w:rPr>
      </w:pPr>
      <w:r w:rsidRPr="00D97864">
        <w:rPr>
          <w:rFonts w:cs="Traditional Arabic" w:hint="cs"/>
          <w:sz w:val="36"/>
          <w:szCs w:val="36"/>
          <w:rtl/>
        </w:rPr>
        <w:t>أولاً</w:t>
      </w:r>
      <w:r w:rsidR="002F00F3">
        <w:rPr>
          <w:rFonts w:cs="Traditional Arabic" w:hint="cs"/>
          <w:sz w:val="36"/>
          <w:szCs w:val="36"/>
          <w:rtl/>
        </w:rPr>
        <w:t xml:space="preserve">: </w:t>
      </w:r>
      <w:r w:rsidRPr="00D97864">
        <w:rPr>
          <w:rFonts w:cs="Traditional Arabic" w:hint="cs"/>
          <w:sz w:val="36"/>
          <w:szCs w:val="36"/>
          <w:rtl/>
        </w:rPr>
        <w:t>أدلة القائلين بالتحريم</w:t>
      </w:r>
    </w:p>
    <w:p w:rsidR="004B2662" w:rsidRPr="00D97864" w:rsidRDefault="004B2662" w:rsidP="00BA259C">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cs"/>
          <w:sz w:val="36"/>
          <w:szCs w:val="36"/>
          <w:rtl/>
        </w:rPr>
        <w:t>أستدل القائلون بتحريم حلق اللحية بالكتاب والسنة فمن الكتاب قوله تعالى</w:t>
      </w:r>
      <w:r w:rsidR="002F00F3">
        <w:rPr>
          <w:rFonts w:ascii="Traditional Arabic" w:cs="Traditional Arabic" w:hint="cs"/>
          <w:sz w:val="36"/>
          <w:szCs w:val="36"/>
          <w:rtl/>
        </w:rPr>
        <w:t xml:space="preserve">: </w:t>
      </w:r>
    </w:p>
    <w:p w:rsidR="004B2662" w:rsidRPr="00D97864" w:rsidRDefault="004B2662" w:rsidP="00BA259C">
      <w:pPr>
        <w:autoSpaceDE w:val="0"/>
        <w:autoSpaceDN w:val="0"/>
        <w:adjustRightInd w:val="0"/>
        <w:spacing w:after="120" w:line="240" w:lineRule="auto"/>
        <w:ind w:hanging="31"/>
        <w:jc w:val="both"/>
        <w:rPr>
          <w:rFonts w:ascii="Traditional Arabic" w:cs="Traditional Arabic"/>
          <w:sz w:val="36"/>
          <w:szCs w:val="36"/>
          <w:rtl/>
        </w:rPr>
      </w:pPr>
      <w:r w:rsidRPr="00D97864">
        <w:rPr>
          <w:rFonts w:ascii="QCF_BSML" w:hAnsi="QCF_BSML" w:cs="QCF_BSML"/>
          <w:sz w:val="32"/>
          <w:szCs w:val="32"/>
          <w:rtl/>
        </w:rPr>
        <w:t>ﭽ</w:t>
      </w:r>
      <w:r w:rsidRPr="00D97864">
        <w:rPr>
          <w:rFonts w:ascii="QCF_P546" w:hAnsi="QCF_P546" w:cs="QCF_P546"/>
          <w:sz w:val="32"/>
          <w:szCs w:val="32"/>
          <w:rtl/>
        </w:rPr>
        <w:t xml:space="preserve"> ﮠ  ﮡ  ﮢ  ﮣ  ﮤ   ﮥ    ﮦ  ﮧﮨ  ﮩ  ﮪﮫ  ﮬ     ﮭﮮﮯ</w:t>
      </w:r>
      <w:r w:rsidRPr="00D97864">
        <w:rPr>
          <w:rFonts w:ascii="QCF_BSML" w:hAnsi="QCF_BSML" w:cs="QCF_BSML"/>
          <w:sz w:val="32"/>
          <w:szCs w:val="32"/>
          <w:rtl/>
        </w:rPr>
        <w:t>ﭼ</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61"/>
      </w:r>
      <w:r w:rsidRPr="00D97864">
        <w:rPr>
          <w:rFonts w:ascii="Traditional Arabic" w:cs="Traditional Arabic" w:hint="cs"/>
          <w:sz w:val="36"/>
          <w:szCs w:val="36"/>
          <w:vertAlign w:val="superscript"/>
          <w:rtl/>
        </w:rPr>
        <w:t>)</w:t>
      </w:r>
    </w:p>
    <w:p w:rsidR="004B2662" w:rsidRPr="00D97864" w:rsidRDefault="004B2662" w:rsidP="00465B62">
      <w:pPr>
        <w:autoSpaceDE w:val="0"/>
        <w:autoSpaceDN w:val="0"/>
        <w:adjustRightInd w:val="0"/>
        <w:spacing w:after="120" w:line="240" w:lineRule="auto"/>
        <w:ind w:hanging="31"/>
        <w:jc w:val="both"/>
        <w:rPr>
          <w:rFonts w:ascii="Traditional Arabic" w:hAnsi="Traditional Arabic" w:cs="Traditional Arabic"/>
          <w:sz w:val="36"/>
          <w:szCs w:val="36"/>
          <w:rtl/>
        </w:rPr>
      </w:pPr>
      <w:r w:rsidRPr="00D97864">
        <w:rPr>
          <w:rFonts w:ascii="Traditional Arabic" w:cs="Traditional Arabic" w:hint="cs"/>
          <w:sz w:val="36"/>
          <w:szCs w:val="36"/>
          <w:rtl/>
        </w:rPr>
        <w:t xml:space="preserve"> والشاهد هنا (ما آتاكم الرسول فخذوه) </w:t>
      </w:r>
      <w:r>
        <w:rPr>
          <w:rFonts w:ascii="Traditional Arabic" w:cs="Traditional Arabic" w:hint="cs"/>
          <w:sz w:val="36"/>
          <w:szCs w:val="36"/>
          <w:rtl/>
        </w:rPr>
        <w:t>حيث حددت هذه الآية الكريمة ال</w:t>
      </w:r>
      <w:r w:rsidR="00465B62">
        <w:rPr>
          <w:rFonts w:ascii="Traditional Arabic" w:cs="Traditional Arabic" w:hint="cs"/>
          <w:sz w:val="36"/>
          <w:szCs w:val="36"/>
          <w:rtl/>
        </w:rPr>
        <w:t>إ</w:t>
      </w:r>
      <w:r>
        <w:rPr>
          <w:rFonts w:ascii="Traditional Arabic" w:cs="Traditional Arabic" w:hint="cs"/>
          <w:sz w:val="36"/>
          <w:szCs w:val="36"/>
          <w:rtl/>
        </w:rPr>
        <w:t>طار العام بضرورة اتباع الرسول صلى الله عليه وسلم بما أمرنا به وفيما نهانا عنه</w:t>
      </w:r>
      <w:r w:rsidR="002F00F3">
        <w:rPr>
          <w:rFonts w:ascii="Traditional Arabic" w:cs="Traditional Arabic" w:hint="cs"/>
          <w:sz w:val="36"/>
          <w:szCs w:val="36"/>
          <w:rtl/>
        </w:rPr>
        <w:t xml:space="preserve">. </w:t>
      </w:r>
    </w:p>
    <w:p w:rsidR="00FE6900" w:rsidRDefault="004B2662" w:rsidP="00BA259C">
      <w:pPr>
        <w:autoSpaceDE w:val="0"/>
        <w:autoSpaceDN w:val="0"/>
        <w:adjustRightInd w:val="0"/>
        <w:spacing w:after="120" w:line="240" w:lineRule="auto"/>
        <w:ind w:hanging="3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هذا والمقرر </w:t>
      </w:r>
      <w:r w:rsidRPr="00D97864">
        <w:rPr>
          <w:rFonts w:ascii="Traditional Arabic" w:hAnsi="Traditional Arabic" w:cs="Traditional Arabic"/>
          <w:sz w:val="36"/>
          <w:szCs w:val="36"/>
          <w:rtl/>
        </w:rPr>
        <w:t>أن</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 في حلق</w:t>
      </w:r>
      <w:r w:rsidRPr="00D97864">
        <w:rPr>
          <w:rFonts w:ascii="Traditional Arabic" w:hAnsi="Traditional Arabic" w:cs="Traditional Arabic" w:hint="cs"/>
          <w:sz w:val="36"/>
          <w:szCs w:val="36"/>
          <w:rtl/>
        </w:rPr>
        <w:t xml:space="preserve"> اللحية</w:t>
      </w:r>
      <w:r w:rsidRPr="00D97864">
        <w:rPr>
          <w:rFonts w:ascii="Traditional Arabic" w:hAnsi="Traditional Arabic" w:cs="Traditional Arabic"/>
          <w:sz w:val="36"/>
          <w:szCs w:val="36"/>
          <w:rtl/>
        </w:rPr>
        <w:t xml:space="preserve"> تغيير لخلق الله </w:t>
      </w:r>
      <w:r>
        <w:rPr>
          <w:rFonts w:ascii="Traditional Arabic" w:hAnsi="Traditional Arabic" w:cs="Traditional Arabic" w:hint="cs"/>
          <w:sz w:val="36"/>
          <w:szCs w:val="36"/>
          <w:rtl/>
        </w:rPr>
        <w:t xml:space="preserve">تعالى وأن في هذا اتباع للشيطان ومسايرته في الغواية والضلال واتخاذه وليًا من دون الله سبحانه وفي هذا الخسران المبين </w:t>
      </w:r>
      <w:r w:rsidRPr="00D97864">
        <w:rPr>
          <w:rFonts w:ascii="Traditional Arabic" w:hAnsi="Traditional Arabic" w:cs="Traditional Arabic"/>
          <w:sz w:val="36"/>
          <w:szCs w:val="36"/>
          <w:rtl/>
        </w:rPr>
        <w:t>فقد قال تعالى</w:t>
      </w:r>
      <w:r w:rsidR="002F00F3">
        <w:rPr>
          <w:rFonts w:ascii="Traditional Arabic" w:hAnsi="Traditional Arabic" w:cs="Traditional Arabic" w:hint="cs"/>
          <w:sz w:val="36"/>
          <w:szCs w:val="36"/>
          <w:rtl/>
        </w:rPr>
        <w:t xml:space="preserve">: </w:t>
      </w:r>
    </w:p>
    <w:p w:rsidR="004B2662" w:rsidRPr="00D97864" w:rsidRDefault="004B2662" w:rsidP="00BA259C">
      <w:pPr>
        <w:autoSpaceDE w:val="0"/>
        <w:autoSpaceDN w:val="0"/>
        <w:adjustRightInd w:val="0"/>
        <w:spacing w:after="120" w:line="240" w:lineRule="auto"/>
        <w:ind w:hanging="31"/>
      </w:pPr>
      <w:r w:rsidRPr="00FE6900">
        <w:rPr>
          <w:rFonts w:ascii="QCF_BSML" w:hAnsi="QCF_BSML" w:cs="QCF_BSML"/>
          <w:sz w:val="32"/>
          <w:szCs w:val="32"/>
          <w:rtl/>
        </w:rPr>
        <w:t>ﭽ</w:t>
      </w:r>
      <w:r w:rsidRPr="00FE6900">
        <w:rPr>
          <w:rFonts w:ascii="QCF_P097" w:hAnsi="QCF_P097" w:cs="QCF_P097"/>
          <w:sz w:val="32"/>
          <w:szCs w:val="32"/>
          <w:rtl/>
        </w:rPr>
        <w:t>ﮰﮱﯓﯔﯕﯖﯗﯘ  ﯙ  ﯚﯛ  ﯜ  ﯝ  ﯞ  ﯟ     ﯠ  ﯡ  ﯢ  ﯣ  ﯤ  ﯥ  ﯦ</w:t>
      </w:r>
      <w:r w:rsidRPr="00FE6900">
        <w:rPr>
          <w:rFonts w:ascii="QCF_BSML" w:hAnsi="QCF_BSML" w:cs="QCF_BSML"/>
          <w:sz w:val="32"/>
          <w:szCs w:val="32"/>
          <w:rtl/>
        </w:rPr>
        <w:t>ﭼ</w:t>
      </w:r>
      <w:r w:rsidRPr="00D97864">
        <w:rPr>
          <w:rFonts w:hint="cs"/>
          <w:vertAlign w:val="superscript"/>
          <w:rtl/>
        </w:rPr>
        <w:t>(</w:t>
      </w:r>
      <w:r w:rsidRPr="00D97864">
        <w:rPr>
          <w:rStyle w:val="FootnoteReference"/>
          <w:rFonts w:ascii="Arial" w:hAnsi="Arial"/>
          <w:sz w:val="32"/>
          <w:szCs w:val="32"/>
          <w:rtl/>
        </w:rPr>
        <w:footnoteReference w:id="162"/>
      </w:r>
      <w:r w:rsidRPr="00D97864">
        <w:rPr>
          <w:rFonts w:hint="cs"/>
          <w:vertAlign w:val="superscript"/>
          <w:rtl/>
        </w:rPr>
        <w:t>)</w:t>
      </w:r>
      <w:r w:rsidR="002F00F3">
        <w:rPr>
          <w:rFonts w:hint="cs"/>
          <w:rtl/>
        </w:rPr>
        <w:t xml:space="preserve">. </w:t>
      </w:r>
    </w:p>
    <w:p w:rsidR="004B2662" w:rsidRDefault="004B2662" w:rsidP="00465B62">
      <w:pPr>
        <w:tabs>
          <w:tab w:val="left" w:pos="-31"/>
          <w:tab w:val="left" w:pos="253"/>
        </w:tabs>
        <w:spacing w:after="120" w:line="240" w:lineRule="auto"/>
        <w:ind w:firstLine="289"/>
        <w:jc w:val="both"/>
        <w:rPr>
          <w:rFonts w:ascii="Tahoma" w:hAnsi="Tahoma" w:cs="Traditional Arabic"/>
          <w:sz w:val="36"/>
          <w:szCs w:val="36"/>
          <w:rtl/>
        </w:rPr>
      </w:pPr>
      <w:r>
        <w:rPr>
          <w:rFonts w:ascii="Tahoma" w:hAnsi="Tahoma" w:cs="Traditional Arabic" w:hint="cs"/>
          <w:sz w:val="36"/>
          <w:szCs w:val="36"/>
          <w:rtl/>
        </w:rPr>
        <w:t>هذا</w:t>
      </w:r>
      <w:r w:rsidR="002F00F3">
        <w:rPr>
          <w:rFonts w:ascii="Tahoma" w:hAnsi="Tahoma" w:cs="Traditional Arabic" w:hint="cs"/>
          <w:sz w:val="36"/>
          <w:szCs w:val="36"/>
          <w:rtl/>
        </w:rPr>
        <w:t xml:space="preserve">: </w:t>
      </w:r>
      <w:r>
        <w:rPr>
          <w:rFonts w:ascii="Tahoma" w:hAnsi="Tahoma" w:cs="Traditional Arabic" w:hint="cs"/>
          <w:sz w:val="36"/>
          <w:szCs w:val="36"/>
          <w:rtl/>
        </w:rPr>
        <w:t xml:space="preserve">والغواية اتباع الهوى ومسايرة الشيطان في الضلال المحقق للخسران المبين يؤدي ايضًا </w:t>
      </w:r>
      <w:r w:rsidR="00465B62">
        <w:rPr>
          <w:rFonts w:ascii="Tahoma" w:hAnsi="Tahoma" w:cs="Traditional Arabic" w:hint="cs"/>
          <w:sz w:val="36"/>
          <w:szCs w:val="36"/>
          <w:rtl/>
        </w:rPr>
        <w:t>إ</w:t>
      </w:r>
      <w:r>
        <w:rPr>
          <w:rFonts w:ascii="Tahoma" w:hAnsi="Tahoma" w:cs="Traditional Arabic" w:hint="cs"/>
          <w:sz w:val="36"/>
          <w:szCs w:val="36"/>
          <w:rtl/>
        </w:rPr>
        <w:t>لى الرغبة والبعد عن سنة النبي صلى الله علية وسلم</w:t>
      </w:r>
      <w:r w:rsidRPr="00D97864">
        <w:rPr>
          <w:rFonts w:ascii="Tahoma" w:hAnsi="Tahoma" w:cs="Traditional Arabic" w:hint="cs"/>
          <w:sz w:val="36"/>
          <w:szCs w:val="36"/>
          <w:rtl/>
        </w:rPr>
        <w:t xml:space="preserve"> والخلفاء الراشدين</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والسلف الصالح وتشبه بالكفار</w:t>
      </w:r>
      <w:r w:rsidR="002F00F3">
        <w:rPr>
          <w:rFonts w:ascii="Tahoma" w:hAnsi="Tahoma" w:cs="Traditional Arabic" w:hint="cs"/>
          <w:sz w:val="36"/>
          <w:szCs w:val="36"/>
          <w:rtl/>
        </w:rPr>
        <w:t xml:space="preserve">. </w:t>
      </w:r>
    </w:p>
    <w:p w:rsidR="00FE6900" w:rsidRPr="00D97864" w:rsidRDefault="004B2662" w:rsidP="00465B62">
      <w:pPr>
        <w:tabs>
          <w:tab w:val="left" w:pos="-31"/>
          <w:tab w:val="left" w:pos="253"/>
        </w:tabs>
        <w:spacing w:after="120" w:line="240" w:lineRule="auto"/>
        <w:ind w:firstLine="289"/>
        <w:jc w:val="both"/>
        <w:rPr>
          <w:rFonts w:ascii="Tahoma" w:hAnsi="Tahoma" w:cs="Traditional Arabic"/>
          <w:sz w:val="36"/>
          <w:szCs w:val="36"/>
        </w:rPr>
      </w:pPr>
      <w:r>
        <w:rPr>
          <w:rFonts w:ascii="Tahoma" w:hAnsi="Tahoma" w:cs="Traditional Arabic" w:hint="cs"/>
          <w:sz w:val="36"/>
          <w:szCs w:val="36"/>
          <w:rtl/>
        </w:rPr>
        <w:t xml:space="preserve">وفي هذا البعد في الإنسان عن طريق الهداية </w:t>
      </w:r>
      <w:r w:rsidR="00465B62">
        <w:rPr>
          <w:rFonts w:ascii="Tahoma" w:hAnsi="Tahoma" w:cs="Traditional Arabic" w:hint="cs"/>
          <w:sz w:val="36"/>
          <w:szCs w:val="36"/>
          <w:rtl/>
        </w:rPr>
        <w:t>إ</w:t>
      </w:r>
      <w:r>
        <w:rPr>
          <w:rFonts w:ascii="Tahoma" w:hAnsi="Tahoma" w:cs="Traditional Arabic" w:hint="cs"/>
          <w:sz w:val="36"/>
          <w:szCs w:val="36"/>
          <w:rtl/>
        </w:rPr>
        <w:t xml:space="preserve">لى طريق الغواية والضلال المبين والفتنة </w:t>
      </w:r>
      <w:r w:rsidR="00FE6900">
        <w:rPr>
          <w:rFonts w:ascii="Tahoma" w:hAnsi="Tahoma" w:cs="Traditional Arabic" w:hint="cs"/>
          <w:sz w:val="36"/>
          <w:szCs w:val="36"/>
          <w:rtl/>
        </w:rPr>
        <w:t>باستحقاق العذاب ال</w:t>
      </w:r>
      <w:r w:rsidR="00465B62">
        <w:rPr>
          <w:rFonts w:ascii="Tahoma" w:hAnsi="Tahoma" w:cs="Traditional Arabic" w:hint="cs"/>
          <w:sz w:val="36"/>
          <w:szCs w:val="36"/>
          <w:rtl/>
        </w:rPr>
        <w:t>أل</w:t>
      </w:r>
      <w:r w:rsidR="00FE6900">
        <w:rPr>
          <w:rFonts w:ascii="Tahoma" w:hAnsi="Tahoma" w:cs="Traditional Arabic" w:hint="cs"/>
          <w:sz w:val="36"/>
          <w:szCs w:val="36"/>
          <w:rtl/>
        </w:rPr>
        <w:t>يم فقد</w:t>
      </w:r>
      <w:r w:rsidR="00FE6900" w:rsidRPr="00D97864">
        <w:rPr>
          <w:rFonts w:ascii="Tahoma" w:hAnsi="Tahoma" w:cs="Traditional Arabic" w:hint="cs"/>
          <w:sz w:val="36"/>
          <w:szCs w:val="36"/>
          <w:rtl/>
        </w:rPr>
        <w:t xml:space="preserve"> قال تعالى</w:t>
      </w:r>
      <w:r w:rsidR="002F00F3">
        <w:rPr>
          <w:rFonts w:ascii="Tahoma" w:hAnsi="Tahoma" w:cs="Traditional Arabic" w:hint="cs"/>
          <w:sz w:val="36"/>
          <w:szCs w:val="36"/>
          <w:rtl/>
        </w:rPr>
        <w:t xml:space="preserve">: </w:t>
      </w:r>
    </w:p>
    <w:p w:rsidR="00FE6900" w:rsidRDefault="00FE6900" w:rsidP="00BA259C">
      <w:pPr>
        <w:tabs>
          <w:tab w:val="left" w:pos="-31"/>
          <w:tab w:val="left" w:pos="253"/>
        </w:tabs>
        <w:spacing w:after="120" w:line="240" w:lineRule="auto"/>
        <w:ind w:firstLine="111"/>
        <w:jc w:val="both"/>
        <w:rPr>
          <w:rFonts w:ascii="Tahoma" w:hAnsi="Tahoma" w:cs="Traditional Arabic"/>
          <w:sz w:val="36"/>
          <w:szCs w:val="36"/>
          <w:rtl/>
        </w:rPr>
      </w:pPr>
      <w:r w:rsidRPr="00D97864">
        <w:rPr>
          <w:rFonts w:ascii="QCF_BSML" w:hAnsi="QCF_BSML" w:cs="QCF_BSML"/>
          <w:sz w:val="28"/>
          <w:szCs w:val="28"/>
          <w:rtl/>
        </w:rPr>
        <w:t>ﭽ</w:t>
      </w:r>
      <w:r w:rsidRPr="00D97864">
        <w:rPr>
          <w:rFonts w:ascii="QCF_P359" w:hAnsi="QCF_P359" w:cs="QCF_P359"/>
          <w:sz w:val="28"/>
          <w:szCs w:val="28"/>
          <w:rtl/>
        </w:rPr>
        <w:t>ﭼﭽﭾﭿﮀﮁﮂﮃﮄﮅﮆﮇﮈﮉﮊﮋﮌ  ﮍ  ﮎ    ﮏ  ﮐ  ﮑ   ﮒ  ﮓ  ﮔ  ﮕﮖﮗﮘ</w:t>
      </w:r>
      <w:r w:rsidRPr="00D97864">
        <w:rPr>
          <w:rFonts w:ascii="QCF_BSML" w:hAnsi="QCF_BSML" w:cs="QCF_BSML"/>
          <w:sz w:val="28"/>
          <w:szCs w:val="28"/>
          <w:rtl/>
        </w:rPr>
        <w:t>ﭼ</w:t>
      </w:r>
      <w:r w:rsidRPr="00D97864">
        <w:rPr>
          <w:rFonts w:ascii="Tahoma" w:hAnsi="Tahoma" w:cs="Traditional Arabic" w:hint="cs"/>
          <w:sz w:val="36"/>
          <w:szCs w:val="36"/>
          <w:vertAlign w:val="superscript"/>
          <w:rtl/>
        </w:rPr>
        <w:t>(</w:t>
      </w:r>
      <w:r w:rsidRPr="00D97864">
        <w:rPr>
          <w:rStyle w:val="FootnoteReference"/>
          <w:rFonts w:ascii="Arial" w:hAnsi="Arial"/>
          <w:sz w:val="32"/>
          <w:szCs w:val="32"/>
          <w:rtl/>
        </w:rPr>
        <w:footnoteReference w:id="163"/>
      </w:r>
      <w:r w:rsidRPr="00D97864">
        <w:rPr>
          <w:rFonts w:ascii="Tahoma" w:hAnsi="Tahoma" w:cs="Traditional Arabic" w:hint="cs"/>
          <w:sz w:val="36"/>
          <w:szCs w:val="36"/>
          <w:vertAlign w:val="superscript"/>
          <w:rtl/>
        </w:rPr>
        <w:t>)</w:t>
      </w:r>
    </w:p>
    <w:p w:rsidR="004B2662" w:rsidRPr="00D97864" w:rsidRDefault="004B2662" w:rsidP="00465B62">
      <w:pPr>
        <w:tabs>
          <w:tab w:val="left" w:pos="-31"/>
          <w:tab w:val="left" w:pos="253"/>
        </w:tabs>
        <w:spacing w:after="120" w:line="240" w:lineRule="auto"/>
        <w:ind w:firstLine="289"/>
        <w:jc w:val="both"/>
        <w:rPr>
          <w:rFonts w:ascii="Tahoma" w:hAnsi="Tahoma" w:cs="Traditional Arabic"/>
          <w:sz w:val="36"/>
          <w:szCs w:val="36"/>
        </w:rPr>
      </w:pPr>
      <w:r>
        <w:rPr>
          <w:rFonts w:ascii="Tahoma" w:hAnsi="Tahoma" w:cs="Traditional Arabic" w:hint="cs"/>
          <w:sz w:val="36"/>
          <w:szCs w:val="36"/>
          <w:rtl/>
        </w:rPr>
        <w:t>ويؤكد ضرورة الالتزام بالهدي النبوي والتأسي بمنهج النبي صلى الله عليه وسلم المحقق للقرب من الله سبحانه بذكره كثيرًا والنجاة في الآخرة</w:t>
      </w:r>
      <w:r w:rsidR="00465B62">
        <w:rPr>
          <w:rFonts w:ascii="Tahoma" w:hAnsi="Tahoma" w:cs="Traditional Arabic" w:hint="cs"/>
          <w:sz w:val="36"/>
          <w:szCs w:val="36"/>
          <w:rtl/>
        </w:rPr>
        <w:t xml:space="preserve">، </w:t>
      </w:r>
      <w:r>
        <w:rPr>
          <w:rFonts w:ascii="Tahoma" w:hAnsi="Tahoma" w:cs="Traditional Arabic" w:hint="cs"/>
          <w:sz w:val="36"/>
          <w:szCs w:val="36"/>
          <w:rtl/>
        </w:rPr>
        <w:t>وفي هذا يقول الله تعالى</w:t>
      </w:r>
      <w:r w:rsidR="002F00F3">
        <w:rPr>
          <w:rFonts w:ascii="Tahoma" w:hAnsi="Tahoma" w:cs="Traditional Arabic" w:hint="cs"/>
          <w:sz w:val="36"/>
          <w:szCs w:val="36"/>
          <w:rtl/>
        </w:rPr>
        <w:t xml:space="preserve">: </w:t>
      </w:r>
    </w:p>
    <w:p w:rsidR="004B2662" w:rsidRPr="00D97864" w:rsidRDefault="004B2662" w:rsidP="00BA259C">
      <w:pPr>
        <w:tabs>
          <w:tab w:val="left" w:pos="-31"/>
          <w:tab w:val="left" w:pos="651"/>
        </w:tabs>
        <w:spacing w:after="120" w:line="240" w:lineRule="auto"/>
        <w:ind w:firstLine="111"/>
        <w:jc w:val="both"/>
        <w:rPr>
          <w:rFonts w:ascii="Traditional Arabic" w:hAnsi="Traditional Arabic" w:cs="Traditional Arabic"/>
          <w:sz w:val="36"/>
          <w:szCs w:val="36"/>
          <w:rtl/>
        </w:rPr>
      </w:pPr>
      <w:r w:rsidRPr="00D97864">
        <w:rPr>
          <w:rFonts w:ascii="QCF_BSML" w:hAnsi="QCF_BSML" w:cs="QCF_BSML"/>
          <w:sz w:val="32"/>
          <w:szCs w:val="32"/>
          <w:rtl/>
        </w:rPr>
        <w:t>ﭽ</w:t>
      </w:r>
      <w:r w:rsidRPr="00D97864">
        <w:rPr>
          <w:rFonts w:ascii="QCF_P420" w:hAnsi="QCF_P420" w:cs="QCF_P420"/>
          <w:sz w:val="32"/>
          <w:szCs w:val="32"/>
          <w:rtl/>
        </w:rPr>
        <w:t>ﯯ  ﯰ  ﯱ  ﯲ  ﯳ  ﯴ  ﯵ   ﯶ  ﯷ   ﯸ     ﯹ  ﯺ  ﯻ  ﯼ   ﯽ  ﯾ  ﯿ</w:t>
      </w:r>
      <w:r w:rsidRPr="00D97864">
        <w:rPr>
          <w:rFonts w:ascii="QCF_BSML" w:hAnsi="QCF_BSML" w:cs="QCF_BSML"/>
          <w:sz w:val="32"/>
          <w:szCs w:val="32"/>
          <w:rtl/>
        </w:rPr>
        <w:t>ﭼ</w:t>
      </w:r>
      <w:r w:rsidRPr="00E87A2D">
        <w:rPr>
          <w:rFonts w:ascii="Traditional Arabic" w:hAnsi="Traditional Arabic" w:cs="Traditional Arabic" w:hint="cs"/>
          <w:sz w:val="36"/>
          <w:szCs w:val="36"/>
          <w:vertAlign w:val="superscript"/>
          <w:rtl/>
        </w:rPr>
        <w:t>(</w:t>
      </w:r>
      <w:r w:rsidRPr="00E87A2D">
        <w:rPr>
          <w:rStyle w:val="FootnoteReference"/>
          <w:rFonts w:ascii="Arial" w:hAnsi="Arial" w:cs="Traditional Arabic"/>
          <w:sz w:val="36"/>
          <w:szCs w:val="36"/>
          <w:rtl/>
        </w:rPr>
        <w:footnoteReference w:id="164"/>
      </w:r>
      <w:r w:rsidRPr="00E87A2D">
        <w:rPr>
          <w:rFonts w:ascii="Traditional Arabic" w:hAnsi="Traditional Arabic" w:cs="Traditional Arabic" w:hint="cs"/>
          <w:sz w:val="36"/>
          <w:szCs w:val="36"/>
          <w:vertAlign w:val="superscript"/>
          <w:rtl/>
        </w:rPr>
        <w:t>)</w:t>
      </w:r>
    </w:p>
    <w:p w:rsidR="004B2662" w:rsidRPr="00D97864" w:rsidRDefault="004B2662" w:rsidP="00465B62">
      <w:pPr>
        <w:tabs>
          <w:tab w:val="left" w:pos="-31"/>
          <w:tab w:val="left" w:pos="253"/>
          <w:tab w:val="left" w:pos="651"/>
        </w:tabs>
        <w:spacing w:after="120" w:line="240" w:lineRule="auto"/>
        <w:ind w:firstLine="289"/>
        <w:jc w:val="both"/>
        <w:rPr>
          <w:rFonts w:ascii="Tahoma" w:hAnsi="Tahoma" w:cs="Traditional Arabic"/>
          <w:sz w:val="36"/>
          <w:szCs w:val="36"/>
          <w:rtl/>
        </w:rPr>
      </w:pPr>
      <w:r>
        <w:rPr>
          <w:rFonts w:ascii="Tahoma" w:hAnsi="Tahoma" w:cs="Traditional Arabic" w:hint="cs"/>
          <w:sz w:val="36"/>
          <w:szCs w:val="36"/>
          <w:rtl/>
        </w:rPr>
        <w:t>هذا و</w:t>
      </w:r>
      <w:r w:rsidR="00465B62">
        <w:rPr>
          <w:rFonts w:ascii="Tahoma" w:hAnsi="Tahoma" w:cs="Traditional Arabic" w:hint="cs"/>
          <w:sz w:val="36"/>
          <w:szCs w:val="36"/>
          <w:rtl/>
        </w:rPr>
        <w:t>إ</w:t>
      </w:r>
      <w:r>
        <w:rPr>
          <w:rFonts w:ascii="Tahoma" w:hAnsi="Tahoma" w:cs="Traditional Arabic" w:hint="cs"/>
          <w:sz w:val="36"/>
          <w:szCs w:val="36"/>
          <w:rtl/>
        </w:rPr>
        <w:t xml:space="preserve">عفاء اللحية من الحلق يعد </w:t>
      </w:r>
      <w:r w:rsidRPr="00D97864">
        <w:rPr>
          <w:rFonts w:ascii="Tahoma" w:hAnsi="Tahoma" w:cs="Traditional Arabic" w:hint="cs"/>
          <w:sz w:val="36"/>
          <w:szCs w:val="36"/>
          <w:rtl/>
        </w:rPr>
        <w:t>من سمات الصالحين</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وقد قال تعالى مخبرا</w:t>
      </w:r>
      <w:r>
        <w:rPr>
          <w:rFonts w:ascii="Tahoma" w:hAnsi="Tahoma" w:cs="Traditional Arabic" w:hint="cs"/>
          <w:sz w:val="36"/>
          <w:szCs w:val="36"/>
          <w:rtl/>
        </w:rPr>
        <w:t>ً</w:t>
      </w:r>
      <w:r w:rsidRPr="00D97864">
        <w:rPr>
          <w:rFonts w:ascii="Tahoma" w:hAnsi="Tahoma" w:cs="Traditional Arabic" w:hint="cs"/>
          <w:sz w:val="36"/>
          <w:szCs w:val="36"/>
          <w:rtl/>
        </w:rPr>
        <w:t xml:space="preserve"> عن هارون عليه السلام عند مخاطبة أخيه موسى </w:t>
      </w:r>
      <w:r>
        <w:rPr>
          <w:rFonts w:ascii="Tahoma" w:hAnsi="Tahoma" w:cs="Traditional Arabic" w:hint="cs"/>
          <w:sz w:val="36"/>
          <w:szCs w:val="36"/>
          <w:rtl/>
        </w:rPr>
        <w:t>وفي هذا يقول الله سبحانه</w:t>
      </w:r>
      <w:r w:rsidR="002F00F3">
        <w:rPr>
          <w:rFonts w:ascii="Tahoma" w:hAnsi="Tahoma" w:cs="Traditional Arabic" w:hint="cs"/>
          <w:sz w:val="36"/>
          <w:szCs w:val="36"/>
          <w:rtl/>
        </w:rPr>
        <w:t xml:space="preserve">: </w:t>
      </w:r>
    </w:p>
    <w:p w:rsidR="004B2662" w:rsidRPr="00D97864" w:rsidRDefault="004B2662" w:rsidP="00465B62">
      <w:pPr>
        <w:tabs>
          <w:tab w:val="left" w:pos="-31"/>
          <w:tab w:val="left" w:pos="651"/>
        </w:tabs>
        <w:spacing w:after="120" w:line="240" w:lineRule="auto"/>
        <w:ind w:hanging="31"/>
        <w:jc w:val="both"/>
        <w:rPr>
          <w:rFonts w:ascii="Tahoma" w:hAnsi="Tahoma" w:cs="Traditional Arabic"/>
          <w:sz w:val="36"/>
          <w:szCs w:val="36"/>
        </w:rPr>
      </w:pPr>
      <w:r w:rsidRPr="00D97864">
        <w:rPr>
          <w:rFonts w:ascii="QCF_BSML" w:hAnsi="QCF_BSML" w:cs="QCF_BSML"/>
          <w:sz w:val="32"/>
          <w:szCs w:val="32"/>
          <w:rtl/>
        </w:rPr>
        <w:t>ﭽ</w:t>
      </w:r>
      <w:r w:rsidRPr="00D97864">
        <w:rPr>
          <w:rFonts w:ascii="QCF_P318" w:hAnsi="QCF_P318" w:cs="QCF_P318"/>
          <w:sz w:val="32"/>
          <w:szCs w:val="32"/>
          <w:rtl/>
        </w:rPr>
        <w:t>ﮕﮖﮗﮘﮙﮚ    ﮛﮜ   ﮝ   ﮞ  ﮟ  ﮠ  ﮡ  ﮢ  ﮣ  ﮤ  ﮥ  ﮦ   ﮧ</w:t>
      </w:r>
      <w:r w:rsidRPr="00D97864">
        <w:rPr>
          <w:rFonts w:ascii="QCF_BSML" w:hAnsi="QCF_BSML" w:cs="QCF_BSML"/>
          <w:sz w:val="32"/>
          <w:szCs w:val="32"/>
          <w:rtl/>
        </w:rPr>
        <w:t>ﭼ</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165"/>
      </w:r>
      <w:r w:rsidRPr="00D97864">
        <w:rPr>
          <w:rFonts w:ascii="Tahoma" w:hAnsi="Tahoma" w:cs="Traditional Arabic" w:hint="cs"/>
          <w:sz w:val="36"/>
          <w:szCs w:val="36"/>
          <w:vertAlign w:val="superscript"/>
          <w:rtl/>
        </w:rPr>
        <w:t>)</w:t>
      </w:r>
      <w:r>
        <w:rPr>
          <w:rFonts w:ascii="Tahoma" w:hAnsi="Tahoma" w:cs="Traditional Arabic" w:hint="cs"/>
          <w:sz w:val="36"/>
          <w:szCs w:val="36"/>
          <w:rtl/>
        </w:rPr>
        <w:t xml:space="preserve"> حيث دلت هذه الآية الكريمة على توصية هارون لأخيه موسى عليهما السلام بترك اللحية وعدم </w:t>
      </w:r>
      <w:r w:rsidR="00465B62">
        <w:rPr>
          <w:rFonts w:ascii="Tahoma" w:hAnsi="Tahoma" w:cs="Traditional Arabic" w:hint="cs"/>
          <w:sz w:val="36"/>
          <w:szCs w:val="36"/>
          <w:rtl/>
        </w:rPr>
        <w:t>أ</w:t>
      </w:r>
      <w:r>
        <w:rPr>
          <w:rFonts w:ascii="Tahoma" w:hAnsi="Tahoma" w:cs="Traditional Arabic" w:hint="cs"/>
          <w:sz w:val="36"/>
          <w:szCs w:val="36"/>
          <w:rtl/>
        </w:rPr>
        <w:t>خذها</w:t>
      </w:r>
      <w:r w:rsidR="002F00F3">
        <w:rPr>
          <w:rFonts w:ascii="Tahoma" w:hAnsi="Tahoma" w:cs="Traditional Arabic" w:hint="cs"/>
          <w:sz w:val="36"/>
          <w:szCs w:val="36"/>
          <w:rtl/>
        </w:rPr>
        <w:t xml:space="preserve">. </w:t>
      </w:r>
    </w:p>
    <w:p w:rsidR="004B2662" w:rsidRPr="00D97864" w:rsidRDefault="004B2662" w:rsidP="003B1430">
      <w:pPr>
        <w:autoSpaceDE w:val="0"/>
        <w:autoSpaceDN w:val="0"/>
        <w:adjustRightInd w:val="0"/>
        <w:spacing w:after="0" w:line="240" w:lineRule="auto"/>
        <w:ind w:firstLine="289"/>
        <w:jc w:val="both"/>
        <w:rPr>
          <w:rFonts w:ascii="Traditional Arabic" w:hAnsi="Traditional Arabic" w:cs="Traditional Arabic"/>
          <w:sz w:val="36"/>
          <w:szCs w:val="36"/>
          <w:rtl/>
        </w:rPr>
      </w:pPr>
      <w:r w:rsidRPr="00D97864">
        <w:rPr>
          <w:rFonts w:ascii="Traditional Arabic" w:hAnsi="Traditional Arabic" w:cs="Traditional Arabic" w:hint="cs"/>
          <w:b/>
          <w:bCs/>
          <w:sz w:val="36"/>
          <w:szCs w:val="36"/>
          <w:rtl/>
        </w:rPr>
        <w:t>ومن السنة</w:t>
      </w:r>
      <w:r w:rsidR="002F00F3">
        <w:rPr>
          <w:rFonts w:ascii="Traditional Arabic" w:hAnsi="Traditional Arabic" w:cs="Traditional Arabic" w:hint="cs"/>
          <w:b/>
          <w:bCs/>
          <w:sz w:val="36"/>
          <w:szCs w:val="36"/>
          <w:rtl/>
        </w:rPr>
        <w:t xml:space="preserve">: </w:t>
      </w:r>
      <w:r w:rsidRPr="00D97864">
        <w:rPr>
          <w:rFonts w:ascii="Traditional Arabic" w:hAnsi="Traditional Arabic" w:cs="Traditional Arabic" w:hint="cs"/>
          <w:sz w:val="36"/>
          <w:szCs w:val="36"/>
          <w:rtl/>
        </w:rPr>
        <w:t xml:space="preserve">ما </w:t>
      </w:r>
      <w:r w:rsidR="00D62EC4">
        <w:rPr>
          <w:rFonts w:ascii="Traditional Arabic" w:hAnsi="Traditional Arabic" w:cs="Traditional Arabic" w:hint="cs"/>
          <w:sz w:val="36"/>
          <w:szCs w:val="36"/>
          <w:rtl/>
        </w:rPr>
        <w:t xml:space="preserve">جاء </w:t>
      </w:r>
      <w:r w:rsidRPr="00D97864">
        <w:rPr>
          <w:rFonts w:ascii="Traditional Arabic" w:hAnsi="Traditional Arabic" w:cs="Traditional Arabic"/>
          <w:sz w:val="36"/>
          <w:szCs w:val="36"/>
          <w:rtl/>
        </w:rPr>
        <w:t>عن ابن عمر</w:t>
      </w:r>
      <w:r w:rsidRPr="00D97864">
        <w:rPr>
          <w:rFonts w:ascii="Traditional Arabic" w:hAnsi="Traditional Arabic" w:cs="Traditional Arabic" w:hint="cs"/>
          <w:sz w:val="36"/>
          <w:szCs w:val="36"/>
          <w:rtl/>
        </w:rPr>
        <w:t xml:space="preserve"> رضي الله عنهما</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166"/>
      </w:r>
      <w:r w:rsidRPr="00D97864">
        <w:rPr>
          <w:rFonts w:ascii="Traditional Arabic" w:hAnsi="Traditional Arabic" w:cs="Traditional Arabic" w:hint="cs"/>
          <w:sz w:val="36"/>
          <w:szCs w:val="36"/>
          <w:vertAlign w:val="superscript"/>
          <w:rtl/>
        </w:rPr>
        <w:t>)</w:t>
      </w:r>
      <w:r w:rsidRPr="00D97864">
        <w:rPr>
          <w:rFonts w:ascii="Traditional Arabic" w:hAnsi="Traditional Arabic" w:cs="Traditional Arabic"/>
          <w:sz w:val="36"/>
          <w:szCs w:val="36"/>
          <w:rtl/>
        </w:rPr>
        <w:t xml:space="preserve"> عن النبي  صلى الله عليه وسلم </w:t>
      </w:r>
      <w:r w:rsidRPr="00D97864">
        <w:rPr>
          <w:rFonts w:ascii="Traditional Arabic" w:hAnsi="Traditional Arabic" w:cs="Traditional Arabic" w:hint="cs"/>
          <w:sz w:val="36"/>
          <w:szCs w:val="36"/>
          <w:rtl/>
        </w:rPr>
        <w:t>قال</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خالفوا المشركين</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وف</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روا </w:t>
      </w:r>
      <w:r w:rsidR="004606EE">
        <w:rPr>
          <w:rFonts w:ascii="Traditional Arabic" w:hAnsi="Traditional Arabic" w:cs="Traditional Arabic"/>
          <w:sz w:val="36"/>
          <w:szCs w:val="36"/>
          <w:rtl/>
        </w:rPr>
        <w:t>اللحِّى</w:t>
      </w:r>
      <w:r w:rsidRPr="00D97864">
        <w:rPr>
          <w:rFonts w:ascii="Traditional Arabic" w:hAnsi="Traditional Arabic" w:cs="Traditional Arabic"/>
          <w:sz w:val="36"/>
          <w:szCs w:val="36"/>
          <w:rtl/>
        </w:rPr>
        <w:t xml:space="preserve"> و</w:t>
      </w:r>
      <w:r w:rsidRPr="00D97864">
        <w:rPr>
          <w:rFonts w:ascii="Traditional Arabic" w:hAnsi="Traditional Arabic" w:cs="Traditional Arabic" w:hint="cs"/>
          <w:sz w:val="36"/>
          <w:szCs w:val="36"/>
          <w:rtl/>
        </w:rPr>
        <w:t>أ</w:t>
      </w:r>
      <w:r w:rsidRPr="00D97864">
        <w:rPr>
          <w:rFonts w:ascii="Traditional Arabic" w:hAnsi="Traditional Arabic" w:cs="Traditional Arabic"/>
          <w:sz w:val="36"/>
          <w:szCs w:val="36"/>
          <w:rtl/>
        </w:rPr>
        <w:t xml:space="preserve">حفوا </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167"/>
      </w:r>
      <w:r w:rsidRPr="00D97864">
        <w:rPr>
          <w:rFonts w:ascii="Traditional Arabic" w:hAnsi="Traditional Arabic" w:cs="Traditional Arabic" w:hint="cs"/>
          <w:sz w:val="36"/>
          <w:szCs w:val="36"/>
          <w:vertAlign w:val="superscript"/>
          <w:rtl/>
        </w:rPr>
        <w:t>)</w:t>
      </w:r>
      <w:r w:rsidRPr="00D97864">
        <w:rPr>
          <w:rFonts w:ascii="Traditional Arabic" w:hAnsi="Traditional Arabic" w:cs="Traditional Arabic"/>
          <w:sz w:val="36"/>
          <w:szCs w:val="36"/>
          <w:rtl/>
        </w:rPr>
        <w:t>الشوارب</w:t>
      </w:r>
      <w:r w:rsidRPr="00D97864">
        <w:rPr>
          <w:rFonts w:ascii="Traditional Arabic" w:hAnsi="Traditional Arabic" w:cs="Traditional Arabic" w:hint="cs"/>
          <w:sz w:val="36"/>
          <w:szCs w:val="36"/>
          <w:rtl/>
        </w:rPr>
        <w:t>"</w:t>
      </w:r>
      <w:r w:rsidR="00600228" w:rsidRPr="00600228">
        <w:rPr>
          <w:rFonts w:ascii="Traditional Arabic" w:hAnsi="Traditional Arabic" w:cs="Traditional Arabic" w:hint="cs"/>
          <w:sz w:val="36"/>
          <w:szCs w:val="36"/>
          <w:vertAlign w:val="superscript"/>
          <w:rtl/>
        </w:rPr>
        <w:t>(</w:t>
      </w:r>
      <w:r w:rsidR="009A5CD0" w:rsidRPr="00600228">
        <w:rPr>
          <w:rStyle w:val="FootnoteReference"/>
          <w:rFonts w:ascii="Traditional Arabic" w:hAnsi="Traditional Arabic" w:cs="Traditional Arabic"/>
          <w:sz w:val="36"/>
          <w:szCs w:val="36"/>
          <w:rtl/>
        </w:rPr>
        <w:footnoteReference w:id="168"/>
      </w:r>
      <w:r w:rsidR="00600228" w:rsidRPr="00600228">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p>
    <w:p w:rsidR="004B2662" w:rsidRPr="00D97864" w:rsidRDefault="004B2662" w:rsidP="003B1430">
      <w:pPr>
        <w:autoSpaceDE w:val="0"/>
        <w:autoSpaceDN w:val="0"/>
        <w:adjustRightInd w:val="0"/>
        <w:spacing w:after="0" w:line="240" w:lineRule="auto"/>
        <w:ind w:firstLine="289"/>
        <w:jc w:val="both"/>
        <w:rPr>
          <w:rFonts w:ascii="Traditional Arabic" w:cs="Traditional Arabic"/>
          <w:sz w:val="36"/>
          <w:szCs w:val="36"/>
        </w:rPr>
      </w:pPr>
      <w:r w:rsidRPr="00D97864">
        <w:rPr>
          <w:rFonts w:ascii="Traditional Arabic" w:cs="Traditional Arabic" w:hint="cs"/>
          <w:sz w:val="36"/>
          <w:szCs w:val="36"/>
          <w:rtl/>
        </w:rPr>
        <w:lastRenderedPageBreak/>
        <w:t>وعن أبي هريرة رضي الله عنه</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69"/>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 رسول الله صلى الله عليه وسلم</w:t>
      </w:r>
      <w:r w:rsidR="002F00F3">
        <w:rPr>
          <w:rFonts w:ascii="Traditional Arabic" w:cs="Traditional Arabic" w:hint="cs"/>
          <w:sz w:val="36"/>
          <w:szCs w:val="36"/>
          <w:rtl/>
        </w:rPr>
        <w:t xml:space="preserve">: </w:t>
      </w:r>
      <w:r w:rsidRPr="00D97864">
        <w:rPr>
          <w:rFonts w:ascii="Traditional Arabic" w:cs="Traditional Arabic" w:hint="cs"/>
          <w:sz w:val="36"/>
          <w:szCs w:val="36"/>
          <w:rtl/>
        </w:rPr>
        <w:t>"جزوا الشوارب</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وأرخوا </w:t>
      </w:r>
      <w:r w:rsidR="004606EE">
        <w:rPr>
          <w:rFonts w:ascii="Traditional Arabic" w:cs="Traditional Arabic" w:hint="cs"/>
          <w:sz w:val="36"/>
          <w:szCs w:val="36"/>
          <w:rtl/>
        </w:rPr>
        <w:t>اللحِّى</w:t>
      </w:r>
      <w:r w:rsidR="002F00F3">
        <w:rPr>
          <w:rFonts w:ascii="Traditional Arabic" w:cs="Traditional Arabic" w:hint="cs"/>
          <w:sz w:val="36"/>
          <w:szCs w:val="36"/>
          <w:rtl/>
        </w:rPr>
        <w:t xml:space="preserve">، </w:t>
      </w:r>
      <w:r w:rsidRPr="00D97864">
        <w:rPr>
          <w:rFonts w:ascii="Traditional Arabic" w:cs="Traditional Arabic" w:hint="cs"/>
          <w:sz w:val="36"/>
          <w:szCs w:val="36"/>
          <w:rtl/>
        </w:rPr>
        <w:t>خالفوا المجوس"</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Pr>
        <w:footnoteReference w:id="170"/>
      </w:r>
      <w:r w:rsidRPr="00D97864">
        <w:rPr>
          <w:rFonts w:ascii="Traditional Arabic" w:cs="Traditional Arabic" w:hint="cs"/>
          <w:sz w:val="36"/>
          <w:szCs w:val="36"/>
          <w:vertAlign w:val="superscript"/>
          <w:rtl/>
        </w:rPr>
        <w:t>)</w:t>
      </w:r>
    </w:p>
    <w:p w:rsidR="004B2662" w:rsidRPr="00D97864" w:rsidRDefault="004B2662" w:rsidP="003B1430">
      <w:pPr>
        <w:pStyle w:val="detailfont"/>
        <w:bidi/>
        <w:spacing w:before="0" w:beforeAutospacing="0" w:after="0" w:afterAutospacing="0"/>
        <w:ind w:firstLine="289"/>
        <w:jc w:val="both"/>
        <w:outlineLvl w:val="5"/>
        <w:rPr>
          <w:rFonts w:asciiTheme="minorHAnsi" w:hAnsiTheme="minorHAnsi" w:cs="Traditional Arabic"/>
          <w:sz w:val="36"/>
          <w:szCs w:val="36"/>
        </w:rPr>
      </w:pPr>
      <w:r w:rsidRPr="00D97864">
        <w:rPr>
          <w:rFonts w:ascii="Traditional Arabic" w:cs="Traditional Arabic" w:hint="cs"/>
          <w:sz w:val="36"/>
          <w:szCs w:val="36"/>
          <w:rtl/>
        </w:rPr>
        <w:t>وعن ابن عمر رضي اللَّه عنهما</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71"/>
      </w:r>
      <w:r w:rsidRPr="00D97864">
        <w:rPr>
          <w:rFonts w:ascii="Traditional Arabic" w:cs="Traditional Arabic" w:hint="cs"/>
          <w:sz w:val="36"/>
          <w:szCs w:val="36"/>
          <w:vertAlign w:val="superscript"/>
          <w:rtl/>
        </w:rPr>
        <w:t>)</w:t>
      </w:r>
      <w:r w:rsidRPr="00D97864">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 رسول الله صلى اللَّه عليه وسلم</w:t>
      </w:r>
      <w:r w:rsidR="002F00F3">
        <w:rPr>
          <w:rFonts w:ascii="Traditional Arabic" w:cs="Traditional Arabic" w:hint="cs"/>
          <w:sz w:val="36"/>
          <w:szCs w:val="36"/>
          <w:rtl/>
        </w:rPr>
        <w:t xml:space="preserve">: </w:t>
      </w:r>
      <w:r w:rsidRPr="00D97864">
        <w:rPr>
          <w:rFonts w:ascii="Traditional Arabic" w:cs="Traditional Arabic" w:hint="cs"/>
          <w:sz w:val="36"/>
          <w:szCs w:val="36"/>
          <w:rtl/>
        </w:rPr>
        <w:t>" خالفوا المشركين أحفوا الشوارب</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وأعفوا </w:t>
      </w:r>
      <w:r w:rsidR="004606EE">
        <w:rPr>
          <w:rFonts w:ascii="Traditional Arabic" w:cs="Traditional Arabic" w:hint="cs"/>
          <w:sz w:val="36"/>
          <w:szCs w:val="36"/>
          <w:rtl/>
        </w:rPr>
        <w:t>اللحِّى</w:t>
      </w:r>
      <w:r w:rsidRPr="00D97864">
        <w:rPr>
          <w:rFonts w:ascii="Traditional Arabic" w:cs="Traditional Arabic" w:hint="cs"/>
          <w:sz w:val="36"/>
          <w:szCs w:val="36"/>
          <w:rtl/>
        </w:rPr>
        <w:t xml:space="preserve"> "</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Pr>
        <w:footnoteReference w:id="172"/>
      </w:r>
      <w:r w:rsidRPr="00D97864">
        <w:rPr>
          <w:rFonts w:asciiTheme="minorHAnsi" w:hAnsiTheme="minorHAnsi" w:cs="Traditional Arabic" w:hint="cs"/>
          <w:sz w:val="36"/>
          <w:szCs w:val="36"/>
          <w:vertAlign w:val="superscript"/>
          <w:rtl/>
        </w:rPr>
        <w:t>)</w:t>
      </w:r>
    </w:p>
    <w:p w:rsidR="004B2662" w:rsidRPr="00D97864" w:rsidRDefault="004B2662" w:rsidP="003B1430">
      <w:pPr>
        <w:autoSpaceDE w:val="0"/>
        <w:autoSpaceDN w:val="0"/>
        <w:adjustRightInd w:val="0"/>
        <w:spacing w:after="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وما روي عن ابن عمر رضي الله عنه</w:t>
      </w:r>
      <w:r w:rsidR="00465B62">
        <w:rPr>
          <w:rFonts w:ascii="Traditional Arabic" w:cs="Traditional Arabic" w:hint="cs"/>
          <w:sz w:val="36"/>
          <w:szCs w:val="36"/>
          <w:rtl/>
        </w:rPr>
        <w:t>ما</w:t>
      </w:r>
      <w:r w:rsidRPr="00D97864">
        <w:rPr>
          <w:rFonts w:ascii="Traditional Arabic" w:cs="Traditional Arabic" w:hint="cs"/>
          <w:sz w:val="36"/>
          <w:szCs w:val="36"/>
          <w:rtl/>
        </w:rPr>
        <w:t xml:space="preserve"> أيضًا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73"/>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 رسول اللَّه صلى الله عليه وسلم</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"أعفوا </w:t>
      </w:r>
      <w:r w:rsidR="004606EE">
        <w:rPr>
          <w:rFonts w:ascii="Traditional Arabic" w:cs="Traditional Arabic" w:hint="cs"/>
          <w:sz w:val="36"/>
          <w:szCs w:val="36"/>
          <w:rtl/>
        </w:rPr>
        <w:t>اللحِّى</w:t>
      </w:r>
      <w:r w:rsidRPr="00D97864">
        <w:rPr>
          <w:rFonts w:ascii="Traditional Arabic" w:cs="Traditional Arabic" w:hint="cs"/>
          <w:sz w:val="36"/>
          <w:szCs w:val="36"/>
          <w:rtl/>
        </w:rPr>
        <w:t xml:space="preserve"> وحفوا الشوارب"</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74"/>
      </w:r>
      <w:r w:rsidRPr="00D97864">
        <w:rPr>
          <w:rFonts w:ascii="Traditional Arabic" w:cs="Traditional Arabic" w:hint="cs"/>
          <w:sz w:val="36"/>
          <w:szCs w:val="36"/>
          <w:vertAlign w:val="superscript"/>
          <w:rtl/>
        </w:rPr>
        <w:t>)</w:t>
      </w:r>
    </w:p>
    <w:p w:rsidR="004B2662" w:rsidRPr="00D97864" w:rsidRDefault="004B2662" w:rsidP="003B1430">
      <w:pPr>
        <w:autoSpaceDE w:val="0"/>
        <w:autoSpaceDN w:val="0"/>
        <w:adjustRightInd w:val="0"/>
        <w:spacing w:after="0" w:line="240" w:lineRule="auto"/>
        <w:ind w:firstLine="289"/>
        <w:jc w:val="both"/>
        <w:rPr>
          <w:rFonts w:ascii="Traditional Arabic" w:cs="Traditional Arabic"/>
          <w:sz w:val="36"/>
          <w:szCs w:val="36"/>
          <w:vertAlign w:val="superscript"/>
          <w:rtl/>
        </w:rPr>
      </w:pPr>
      <w:r w:rsidRPr="00D97864">
        <w:rPr>
          <w:rFonts w:ascii="Traditional Arabic" w:cs="Traditional Arabic" w:hint="cs"/>
          <w:sz w:val="36"/>
          <w:szCs w:val="36"/>
          <w:rtl/>
        </w:rPr>
        <w:t xml:space="preserve">وعن أبي هريرة رضي الله عنه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75"/>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cs"/>
          <w:sz w:val="36"/>
          <w:szCs w:val="36"/>
          <w:rtl/>
        </w:rPr>
        <w:t>أن رسول اللَّه صلى الله عليه وسلم</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"أعفوا </w:t>
      </w:r>
      <w:r w:rsidR="004606EE">
        <w:rPr>
          <w:rFonts w:ascii="Traditional Arabic" w:cs="Traditional Arabic" w:hint="cs"/>
          <w:sz w:val="36"/>
          <w:szCs w:val="36"/>
          <w:rtl/>
        </w:rPr>
        <w:t>اللحِّى</w:t>
      </w:r>
      <w:r w:rsidR="002F00F3">
        <w:rPr>
          <w:rFonts w:ascii="Traditional Arabic" w:cs="Traditional Arabic" w:hint="cs"/>
          <w:sz w:val="36"/>
          <w:szCs w:val="36"/>
          <w:rtl/>
        </w:rPr>
        <w:t xml:space="preserve">، </w:t>
      </w:r>
      <w:r w:rsidRPr="00D97864">
        <w:rPr>
          <w:rFonts w:ascii="Traditional Arabic" w:cs="Traditional Arabic" w:hint="cs"/>
          <w:sz w:val="36"/>
          <w:szCs w:val="36"/>
          <w:rtl/>
        </w:rPr>
        <w:t>وخذوا  الشوارب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وغيروا شيبكم</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ولا تشبهوا باليهود والنصارى"</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76"/>
      </w:r>
      <w:r w:rsidRPr="00D97864">
        <w:rPr>
          <w:rFonts w:ascii="Traditional Arabic" w:cs="Traditional Arabic" w:hint="cs"/>
          <w:sz w:val="36"/>
          <w:szCs w:val="36"/>
          <w:vertAlign w:val="superscript"/>
          <w:rtl/>
        </w:rPr>
        <w:t>)</w:t>
      </w:r>
    </w:p>
    <w:p w:rsidR="004B2662" w:rsidRPr="00D97864" w:rsidRDefault="004B2662" w:rsidP="0072634B">
      <w:pPr>
        <w:spacing w:after="120" w:line="240" w:lineRule="auto"/>
        <w:ind w:firstLine="289"/>
        <w:jc w:val="both"/>
        <w:rPr>
          <w:rFonts w:cs="Traditional Arabic"/>
          <w:sz w:val="36"/>
          <w:szCs w:val="36"/>
          <w:rtl/>
        </w:rPr>
      </w:pPr>
      <w:r w:rsidRPr="00D97864">
        <w:rPr>
          <w:rFonts w:cs="Traditional Arabic" w:hint="cs"/>
          <w:sz w:val="36"/>
          <w:szCs w:val="36"/>
          <w:rtl/>
        </w:rPr>
        <w:t xml:space="preserve">وقد جاء في مسند الإمام أحمد </w:t>
      </w:r>
      <w:r w:rsidRPr="00D97864">
        <w:rPr>
          <w:rFonts w:ascii="Traditional Arabic" w:cs="Traditional Arabic" w:hint="cs"/>
          <w:sz w:val="36"/>
          <w:szCs w:val="36"/>
          <w:rtl/>
        </w:rPr>
        <w:t xml:space="preserve">عن </w:t>
      </w:r>
      <w:r w:rsidRPr="00D97864">
        <w:rPr>
          <w:rFonts w:ascii="Traditional Arabic" w:cs="Traditional Arabic" w:hint="eastAsia"/>
          <w:sz w:val="36"/>
          <w:szCs w:val="36"/>
          <w:rtl/>
        </w:rPr>
        <w:t>أب</w:t>
      </w:r>
      <w:r w:rsidRPr="00D97864">
        <w:rPr>
          <w:rFonts w:ascii="Traditional Arabic" w:cs="Traditional Arabic" w:hint="cs"/>
          <w:sz w:val="36"/>
          <w:szCs w:val="36"/>
          <w:rtl/>
        </w:rPr>
        <w:t xml:space="preserve">ي </w:t>
      </w:r>
      <w:r w:rsidRPr="00D97864">
        <w:rPr>
          <w:rFonts w:ascii="Traditional Arabic" w:cs="Traditional Arabic" w:hint="eastAsia"/>
          <w:sz w:val="36"/>
          <w:szCs w:val="36"/>
          <w:rtl/>
        </w:rPr>
        <w:t>أمام</w:t>
      </w:r>
      <w:r w:rsidR="0072634B">
        <w:rPr>
          <w:rFonts w:ascii="Traditional Arabic" w:cs="Traditional Arabic" w:hint="cs"/>
          <w:sz w:val="36"/>
          <w:szCs w:val="36"/>
          <w:rtl/>
        </w:rPr>
        <w:t>ة</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77"/>
      </w:r>
      <w:r w:rsidRPr="00D97864">
        <w:rPr>
          <w:rFonts w:ascii="Traditional Arabic" w:cs="Traditional Arabic" w:hint="cs"/>
          <w:sz w:val="36"/>
          <w:szCs w:val="36"/>
          <w:vertAlign w:val="superscript"/>
          <w:rtl/>
        </w:rPr>
        <w:t>)</w:t>
      </w:r>
      <w:r w:rsidRPr="00D97864">
        <w:rPr>
          <w:rFonts w:ascii="Traditional Arabic" w:cs="Traditional Arabic" w:hint="eastAsia"/>
          <w:sz w:val="36"/>
          <w:szCs w:val="36"/>
          <w:rtl/>
        </w:rPr>
        <w:t>ق</w:t>
      </w:r>
      <w:r w:rsidRPr="00D97864">
        <w:rPr>
          <w:rFonts w:ascii="Traditional Arabic" w:cs="Traditional Arabic" w:hint="cs"/>
          <w:sz w:val="36"/>
          <w:szCs w:val="36"/>
          <w:rtl/>
        </w:rPr>
        <w:t>ا</w:t>
      </w:r>
      <w:r w:rsidRPr="00D97864">
        <w:rPr>
          <w:rFonts w:ascii="Traditional Arabic" w:cs="Traditional Arabic" w:hint="eastAsia"/>
          <w:sz w:val="36"/>
          <w:szCs w:val="36"/>
          <w:rtl/>
        </w:rPr>
        <w:t>ل</w:t>
      </w:r>
      <w:r w:rsidR="002F00F3">
        <w:rPr>
          <w:rFonts w:ascii="Traditional Arabic" w:cs="Traditional Arabic"/>
          <w:sz w:val="36"/>
          <w:szCs w:val="36"/>
          <w:rtl/>
        </w:rPr>
        <w:t xml:space="preserve">: </w:t>
      </w:r>
      <w:r w:rsidRPr="00D97864">
        <w:rPr>
          <w:rFonts w:ascii="Traditional Arabic" w:cs="Traditional Arabic" w:hint="eastAsia"/>
          <w:sz w:val="36"/>
          <w:szCs w:val="36"/>
          <w:rtl/>
        </w:rPr>
        <w:t>خرجرسولاللهصلىاللهعليهوسلمعلىمشيخةمنالأنصاربيضلحاهمفقال</w:t>
      </w:r>
      <w:r w:rsidR="002F00F3">
        <w:rPr>
          <w:rFonts w:ascii="Traditional Arabic" w:cs="Traditional Arabic"/>
          <w:sz w:val="36"/>
          <w:szCs w:val="36"/>
          <w:rtl/>
        </w:rPr>
        <w:t xml:space="preserve">: </w:t>
      </w:r>
      <w:r w:rsidRPr="00D97864">
        <w:rPr>
          <w:rFonts w:ascii="Traditional Arabic" w:cs="Traditional Arabic" w:hint="cs"/>
          <w:sz w:val="36"/>
          <w:szCs w:val="36"/>
          <w:rtl/>
        </w:rPr>
        <w:lastRenderedPageBreak/>
        <w:t>"</w:t>
      </w:r>
      <w:r w:rsidRPr="00D97864">
        <w:rPr>
          <w:rFonts w:ascii="Traditional Arabic" w:cs="Traditional Arabic" w:hint="eastAsia"/>
          <w:sz w:val="36"/>
          <w:szCs w:val="36"/>
          <w:rtl/>
        </w:rPr>
        <w:t>يامعشرالأنصارحمرواوصفروا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وخالفواأهلالكتاب</w:t>
      </w:r>
      <w:r w:rsidRPr="00D97864">
        <w:rPr>
          <w:rFonts w:ascii="Traditional Arabic" w:cs="Traditional Arabic" w:hint="cs"/>
          <w:sz w:val="36"/>
          <w:szCs w:val="36"/>
          <w:rtl/>
        </w:rPr>
        <w:t>"</w:t>
      </w:r>
      <w:r w:rsidR="002F00F3">
        <w:rPr>
          <w:rFonts w:ascii="Traditional Arabic" w:cs="Traditional Arabic"/>
          <w:sz w:val="36"/>
          <w:szCs w:val="36"/>
          <w:rtl/>
        </w:rPr>
        <w:t xml:space="preserve">. </w:t>
      </w:r>
      <w:r w:rsidRPr="00D97864">
        <w:rPr>
          <w:rFonts w:ascii="Traditional Arabic" w:cs="Traditional Arabic" w:hint="eastAsia"/>
          <w:sz w:val="36"/>
          <w:szCs w:val="36"/>
          <w:rtl/>
        </w:rPr>
        <w:t>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فقلنا</w:t>
      </w:r>
      <w:r w:rsidR="002F00F3">
        <w:rPr>
          <w:rFonts w:ascii="Traditional Arabic" w:cs="Traditional Arabic"/>
          <w:sz w:val="36"/>
          <w:szCs w:val="36"/>
          <w:rtl/>
        </w:rPr>
        <w:t xml:space="preserve">: </w:t>
      </w:r>
      <w:r w:rsidRPr="00D97864">
        <w:rPr>
          <w:rFonts w:ascii="Traditional Arabic" w:cs="Traditional Arabic" w:hint="eastAsia"/>
          <w:sz w:val="36"/>
          <w:szCs w:val="36"/>
          <w:rtl/>
        </w:rPr>
        <w:t>يارسولالله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إنأهلالكتابيتسرولونولايأتزرونفقالرسولاللهصلىاللهعليهوسلم</w:t>
      </w:r>
      <w:r w:rsidR="002F00F3">
        <w:rPr>
          <w:rFonts w:ascii="Traditional Arabic" w:cs="Traditional Arabic"/>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تسرولواوائتزرواوخالفواأهلالكتاب</w:t>
      </w:r>
      <w:r w:rsidRPr="00D97864">
        <w:rPr>
          <w:rFonts w:ascii="Traditional Arabic" w:cs="Traditional Arabic" w:hint="cs"/>
          <w:sz w:val="36"/>
          <w:szCs w:val="36"/>
          <w:rtl/>
        </w:rPr>
        <w:t>"</w:t>
      </w:r>
      <w:r w:rsidR="002F00F3">
        <w:rPr>
          <w:rFonts w:ascii="Traditional Arabic" w:cs="Traditional Arabic"/>
          <w:sz w:val="36"/>
          <w:szCs w:val="36"/>
          <w:rtl/>
        </w:rPr>
        <w:t xml:space="preserve">. </w:t>
      </w:r>
      <w:r w:rsidRPr="00D97864">
        <w:rPr>
          <w:rFonts w:ascii="Traditional Arabic" w:cs="Traditional Arabic" w:hint="eastAsia"/>
          <w:sz w:val="36"/>
          <w:szCs w:val="36"/>
          <w:rtl/>
        </w:rPr>
        <w:t>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فقلنا</w:t>
      </w:r>
      <w:r w:rsidR="002F00F3">
        <w:rPr>
          <w:rFonts w:ascii="Traditional Arabic" w:cs="Traditional Arabic"/>
          <w:sz w:val="36"/>
          <w:szCs w:val="36"/>
          <w:rtl/>
        </w:rPr>
        <w:t xml:space="preserve">: </w:t>
      </w:r>
      <w:r w:rsidRPr="00D97864">
        <w:rPr>
          <w:rFonts w:ascii="Traditional Arabic" w:cs="Traditional Arabic" w:hint="eastAsia"/>
          <w:sz w:val="36"/>
          <w:szCs w:val="36"/>
          <w:rtl/>
        </w:rPr>
        <w:t>يارسولالله</w:t>
      </w:r>
      <w:r w:rsidR="002F00F3">
        <w:rPr>
          <w:rFonts w:ascii="Traditional Arabic" w:cs="Traditional Arabic" w:hint="eastAsia"/>
          <w:sz w:val="36"/>
          <w:szCs w:val="36"/>
          <w:rtl/>
        </w:rPr>
        <w:t xml:space="preserve">، </w:t>
      </w:r>
      <w:r w:rsidRPr="00D97864">
        <w:rPr>
          <w:rFonts w:ascii="Traditional Arabic" w:cs="Traditional Arabic" w:hint="eastAsia"/>
          <w:sz w:val="36"/>
          <w:szCs w:val="36"/>
          <w:rtl/>
        </w:rPr>
        <w:t>إنأهلالكتابيتخففونولاينتعلون</w:t>
      </w:r>
      <w:r w:rsidR="002F00F3">
        <w:rPr>
          <w:rFonts w:ascii="Traditional Arabic" w:cs="Traditional Arabic"/>
          <w:sz w:val="36"/>
          <w:szCs w:val="36"/>
          <w:rtl/>
        </w:rPr>
        <w:t xml:space="preserve">. </w:t>
      </w:r>
      <w:r w:rsidRPr="00D97864">
        <w:rPr>
          <w:rFonts w:ascii="Traditional Arabic" w:cs="Traditional Arabic" w:hint="eastAsia"/>
          <w:sz w:val="36"/>
          <w:szCs w:val="36"/>
          <w:rtl/>
        </w:rPr>
        <w:t>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فقالالنبيصلىاللهعليهوسلم</w:t>
      </w:r>
      <w:r w:rsidR="002F00F3">
        <w:rPr>
          <w:rFonts w:ascii="Traditional Arabic" w:cs="Traditional Arabic"/>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فتخففواوانتعلواوخالفواأهلالكتاب</w:t>
      </w:r>
      <w:r w:rsidRPr="00D97864">
        <w:rPr>
          <w:rFonts w:ascii="Traditional Arabic" w:cs="Traditional Arabic" w:hint="cs"/>
          <w:sz w:val="36"/>
          <w:szCs w:val="36"/>
          <w:rtl/>
        </w:rPr>
        <w:t>"</w:t>
      </w:r>
      <w:r w:rsidR="002F00F3">
        <w:rPr>
          <w:rFonts w:ascii="Traditional Arabic" w:cs="Traditional Arabic"/>
          <w:sz w:val="36"/>
          <w:szCs w:val="36"/>
          <w:rtl/>
        </w:rPr>
        <w:t xml:space="preserve">. </w:t>
      </w:r>
      <w:r w:rsidRPr="00D97864">
        <w:rPr>
          <w:rFonts w:ascii="Traditional Arabic" w:cs="Traditional Arabic" w:hint="eastAsia"/>
          <w:sz w:val="36"/>
          <w:szCs w:val="36"/>
          <w:rtl/>
        </w:rPr>
        <w:t>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فقلنا</w:t>
      </w:r>
      <w:r w:rsidR="002F00F3">
        <w:rPr>
          <w:rFonts w:ascii="Traditional Arabic" w:cs="Traditional Arabic"/>
          <w:sz w:val="36"/>
          <w:szCs w:val="36"/>
          <w:rtl/>
        </w:rPr>
        <w:t xml:space="preserve">: </w:t>
      </w:r>
      <w:r w:rsidRPr="00D97864">
        <w:rPr>
          <w:rFonts w:ascii="Traditional Arabic" w:cs="Traditional Arabic" w:hint="eastAsia"/>
          <w:sz w:val="36"/>
          <w:szCs w:val="36"/>
          <w:rtl/>
        </w:rPr>
        <w:t>يارسولاللهإنأهلالكتابيقصونعثانينهم</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78"/>
      </w:r>
      <w:r w:rsidRPr="00D97864">
        <w:rPr>
          <w:rFonts w:ascii="Traditional Arabic" w:cs="Traditional Arabic" w:hint="cs"/>
          <w:sz w:val="36"/>
          <w:szCs w:val="36"/>
          <w:vertAlign w:val="superscript"/>
          <w:rtl/>
        </w:rPr>
        <w:t>)</w:t>
      </w:r>
      <w:r w:rsidRPr="00D97864">
        <w:rPr>
          <w:rFonts w:ascii="Traditional Arabic" w:cs="Traditional Arabic" w:hint="eastAsia"/>
          <w:sz w:val="36"/>
          <w:szCs w:val="36"/>
          <w:rtl/>
        </w:rPr>
        <w:t>ويوفرونسبالهم</w:t>
      </w:r>
      <w:r w:rsidR="000C1200">
        <w:rPr>
          <w:rFonts w:ascii="Traditional Arabic" w:cs="Traditional Arabic" w:hint="cs"/>
          <w:sz w:val="36"/>
          <w:szCs w:val="36"/>
          <w:rtl/>
        </w:rPr>
        <w:t xml:space="preserve">، </w:t>
      </w:r>
      <w:r w:rsidRPr="00D97864">
        <w:rPr>
          <w:rFonts w:ascii="Traditional Arabic" w:cs="Traditional Arabic" w:hint="eastAsia"/>
          <w:sz w:val="36"/>
          <w:szCs w:val="36"/>
          <w:rtl/>
        </w:rPr>
        <w:t>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فقالالنبيصلىاللهعليهوسلم</w:t>
      </w:r>
      <w:r w:rsidR="002F00F3">
        <w:rPr>
          <w:rFonts w:ascii="Traditional Arabic" w:cs="Traditional Arabic"/>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قصواسبالكمووفرواعثانينكموخالفواأهلالكتاب</w:t>
      </w:r>
      <w:r w:rsidRPr="00D97864">
        <w:rPr>
          <w:rFonts w:ascii="Traditional Arabic" w:cs="Traditional Arabic" w:hint="cs"/>
          <w:sz w:val="36"/>
          <w:szCs w:val="36"/>
          <w:rtl/>
        </w:rPr>
        <w:t>"</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179"/>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ascii="Traditional Arabic" w:eastAsia="Times New Roman" w:hAnsi="Traditional Arabic" w:cs="Traditional Arabic"/>
          <w:b/>
          <w:sz w:val="36"/>
          <w:szCs w:val="36"/>
          <w:rtl/>
        </w:rPr>
      </w:pPr>
      <w:r w:rsidRPr="00D97864">
        <w:rPr>
          <w:rFonts w:ascii="Traditional Arabic" w:eastAsia="Times New Roman" w:hAnsi="Traditional Arabic" w:cs="Traditional Arabic" w:hint="cs"/>
          <w:b/>
          <w:sz w:val="36"/>
          <w:szCs w:val="36"/>
          <w:rtl/>
        </w:rPr>
        <w:t>إنَّ الأحاديث السابقة جاءت بصيغة الأمر العاري عن القرينة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hint="cs"/>
          <w:b/>
          <w:sz w:val="36"/>
          <w:szCs w:val="36"/>
          <w:rtl/>
        </w:rPr>
        <w:t>وهي تدل على الوجوب بحسب الأصل</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hint="cs"/>
          <w:b/>
          <w:sz w:val="36"/>
          <w:szCs w:val="36"/>
          <w:rtl/>
        </w:rPr>
        <w:t>فهي عن</w:t>
      </w:r>
      <w:r w:rsidR="0072634B">
        <w:rPr>
          <w:rFonts w:ascii="Traditional Arabic" w:eastAsia="Times New Roman" w:hAnsi="Traditional Arabic" w:cs="Traditional Arabic" w:hint="cs"/>
          <w:b/>
          <w:sz w:val="36"/>
          <w:szCs w:val="36"/>
          <w:rtl/>
        </w:rPr>
        <w:t>د</w:t>
      </w:r>
      <w:r w:rsidRPr="00D97864">
        <w:rPr>
          <w:rFonts w:ascii="Traditional Arabic" w:eastAsia="Times New Roman" w:hAnsi="Traditional Arabic" w:cs="Traditional Arabic" w:hint="cs"/>
          <w:b/>
          <w:sz w:val="36"/>
          <w:szCs w:val="36"/>
          <w:rtl/>
        </w:rPr>
        <w:t xml:space="preserve"> جمهور الأصوليين قاطعة في إعفاء اللحية وجز الشوارب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وتركها على حالها دون الأخذ منها</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وأشارت بوضوح إلى مخالفة المشركين والمجوس</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وعدم التشبه باليهود والنصارى</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ومما لا شك فيه أن مخالفة المشركين وأصحاب الديانات الأخرى من مقصود الشارع ومن أهم أهدافه</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فلا يجوز بحال التشبه بهم والتودد إليهم ومحبتهم</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 xml:space="preserve">فمن تشبه </w:t>
      </w:r>
      <w:r w:rsidRPr="00D97864">
        <w:rPr>
          <w:rFonts w:ascii="Traditional Arabic" w:eastAsia="Times New Roman" w:hAnsi="Traditional Arabic" w:cs="Traditional Arabic"/>
          <w:b/>
          <w:sz w:val="36"/>
          <w:szCs w:val="36"/>
          <w:rtl/>
        </w:rPr>
        <w:lastRenderedPageBreak/>
        <w:t>بقوم فهو منهم</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فالمشابهة في الظاهر تورث مودة ومحبة وموالاة في الباطن</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كما أن المحبة في الباطن تورث المشابهة في الظاهر</w:t>
      </w:r>
      <w:r w:rsidR="002F00F3">
        <w:rPr>
          <w:rFonts w:ascii="Traditional Arabic" w:eastAsia="Times New Roman" w:hAnsi="Traditional Arabic" w:cs="Traditional Arabic"/>
          <w:b/>
          <w:sz w:val="36"/>
          <w:szCs w:val="36"/>
          <w:rtl/>
        </w:rPr>
        <w:t xml:space="preserve">. </w:t>
      </w:r>
    </w:p>
    <w:p w:rsidR="004B2662" w:rsidRPr="00D97864" w:rsidRDefault="004B2662" w:rsidP="00820677">
      <w:pPr>
        <w:autoSpaceDE w:val="0"/>
        <w:autoSpaceDN w:val="0"/>
        <w:adjustRightInd w:val="0"/>
        <w:spacing w:after="120" w:line="240" w:lineRule="auto"/>
        <w:ind w:firstLine="289"/>
        <w:jc w:val="both"/>
        <w:rPr>
          <w:rFonts w:ascii="Traditional Arabic" w:hAnsi="Traditional Arabic" w:cs="Traditional Arabic"/>
          <w:b/>
          <w:bCs/>
          <w:sz w:val="32"/>
          <w:szCs w:val="32"/>
          <w:rtl/>
          <w:lang w:bidi="ar-EG"/>
        </w:rPr>
      </w:pPr>
      <w:r w:rsidRPr="00D97864">
        <w:rPr>
          <w:rFonts w:ascii="Traditional Arabic" w:eastAsia="Times New Roman" w:hAnsi="Traditional Arabic" w:cs="Traditional Arabic"/>
          <w:b/>
          <w:sz w:val="36"/>
          <w:szCs w:val="36"/>
          <w:rtl/>
        </w:rPr>
        <w:t>قال الإمام ابن تيمية</w:t>
      </w:r>
      <w:r w:rsidR="002F00F3">
        <w:rPr>
          <w:rFonts w:ascii="Traditional Arabic" w:eastAsia="Times New Roman" w:hAnsi="Traditional Arabic" w:cs="Traditional Arabic"/>
          <w:b/>
          <w:sz w:val="36"/>
          <w:szCs w:val="36"/>
          <w:rtl/>
        </w:rPr>
        <w:t xml:space="preserve">: </w:t>
      </w:r>
      <w:r w:rsidRPr="00D97864">
        <w:rPr>
          <w:rFonts w:ascii="Traditional Arabic" w:eastAsia="Times New Roman" w:hAnsi="Traditional Arabic" w:cs="Traditional Arabic"/>
          <w:b/>
          <w:sz w:val="36"/>
          <w:szCs w:val="36"/>
          <w:rtl/>
        </w:rPr>
        <w:t>"وقد دل الكتاب والسنة والإجماع على الأمر بمخالفة الكفار</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والنهي عن مشابهتهم في الجملة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سواء كان ذلك عام</w:t>
      </w:r>
      <w:r w:rsidR="0072634B">
        <w:rPr>
          <w:rFonts w:ascii="Traditional Arabic" w:eastAsia="Times New Roman" w:hAnsi="Traditional Arabic" w:cs="Traditional Arabic" w:hint="cs"/>
          <w:b/>
          <w:sz w:val="36"/>
          <w:szCs w:val="36"/>
          <w:rtl/>
        </w:rPr>
        <w:t>ً</w:t>
      </w:r>
      <w:r w:rsidRPr="00D97864">
        <w:rPr>
          <w:rFonts w:ascii="Traditional Arabic" w:eastAsia="Times New Roman" w:hAnsi="Traditional Arabic" w:cs="Traditional Arabic"/>
          <w:b/>
          <w:sz w:val="36"/>
          <w:szCs w:val="36"/>
          <w:rtl/>
        </w:rPr>
        <w:t>ا في جميع الأنواع المخالفة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أو خاص</w:t>
      </w:r>
      <w:r w:rsidR="0072634B">
        <w:rPr>
          <w:rFonts w:ascii="Traditional Arabic" w:eastAsia="Times New Roman" w:hAnsi="Traditional Arabic" w:cs="Traditional Arabic" w:hint="cs"/>
          <w:b/>
          <w:sz w:val="36"/>
          <w:szCs w:val="36"/>
          <w:rtl/>
        </w:rPr>
        <w:t>ً</w:t>
      </w:r>
      <w:r w:rsidRPr="00D97864">
        <w:rPr>
          <w:rFonts w:ascii="Traditional Arabic" w:eastAsia="Times New Roman" w:hAnsi="Traditional Arabic" w:cs="Traditional Arabic"/>
          <w:b/>
          <w:sz w:val="36"/>
          <w:szCs w:val="36"/>
          <w:rtl/>
        </w:rPr>
        <w:t>ا ببعضها</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وسواء كان أمر إيجاب أو أمر استحباب</w:t>
      </w:r>
      <w:r w:rsidRPr="00D97864">
        <w:rPr>
          <w:rFonts w:ascii="Traditional Arabic" w:eastAsia="Times New Roman" w:hAnsi="Traditional Arabic" w:cs="Traditional Arabic" w:hint="cs"/>
          <w:b/>
          <w:sz w:val="36"/>
          <w:szCs w:val="36"/>
          <w:rtl/>
        </w:rPr>
        <w:t>"</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raditional Arabic" w:eastAsia="Times New Roman" w:hAnsi="Traditional Arabic" w:cs="Traditional Arabic"/>
          <w:b/>
          <w:sz w:val="36"/>
          <w:szCs w:val="36"/>
          <w:rtl/>
          <w:lang w:bidi="ar-EG"/>
        </w:rPr>
        <w:footnoteReference w:id="180"/>
      </w:r>
      <w:r w:rsidRPr="00D97864">
        <w:rPr>
          <w:rFonts w:ascii="Tahoma" w:hAnsi="Tahoma" w:cs="Traditional Arabic" w:hint="cs"/>
          <w:sz w:val="36"/>
          <w:szCs w:val="36"/>
          <w:vertAlign w:val="superscript"/>
          <w:rtl/>
          <w:lang w:bidi="ar-EG"/>
        </w:rPr>
        <w:t>)</w:t>
      </w:r>
    </w:p>
    <w:p w:rsidR="004B2662" w:rsidRPr="00D97864" w:rsidRDefault="004B2662" w:rsidP="0072634B">
      <w:pPr>
        <w:widowControl w:val="0"/>
        <w:spacing w:after="120" w:line="240" w:lineRule="auto"/>
        <w:ind w:firstLine="289"/>
        <w:jc w:val="both"/>
        <w:rPr>
          <w:rFonts w:cs="Traditional Arabic"/>
          <w:sz w:val="36"/>
          <w:szCs w:val="36"/>
        </w:rPr>
      </w:pPr>
      <w:r w:rsidRPr="00D97864">
        <w:rPr>
          <w:rFonts w:ascii="Traditional Arabic" w:eastAsia="Times New Roman" w:hAnsi="Traditional Arabic" w:cs="Traditional Arabic"/>
          <w:b/>
          <w:sz w:val="36"/>
          <w:szCs w:val="36"/>
          <w:rtl/>
        </w:rPr>
        <w:t>وعلى هذا يجب مخالفة أهل الشرك في كل أمورهم</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 xml:space="preserve">فإن كان من شأنهم حلق </w:t>
      </w:r>
      <w:r w:rsidR="004606EE">
        <w:rPr>
          <w:rFonts w:ascii="Traditional Arabic" w:eastAsia="Times New Roman" w:hAnsi="Traditional Arabic" w:cs="Traditional Arabic"/>
          <w:b/>
          <w:sz w:val="36"/>
          <w:szCs w:val="36"/>
          <w:rtl/>
        </w:rPr>
        <w:t>اللحِّى</w:t>
      </w:r>
      <w:r w:rsidRPr="00D97864">
        <w:rPr>
          <w:rFonts w:ascii="Traditional Arabic" w:eastAsia="Times New Roman" w:hAnsi="Traditional Arabic" w:cs="Traditional Arabic"/>
          <w:b/>
          <w:sz w:val="36"/>
          <w:szCs w:val="36"/>
          <w:rtl/>
        </w:rPr>
        <w:t xml:space="preserve"> وتطويل الشوارب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 xml:space="preserve">كان من مقصود شرعنا إطالة </w:t>
      </w:r>
      <w:r w:rsidR="004606EE">
        <w:rPr>
          <w:rFonts w:ascii="Traditional Arabic" w:eastAsia="Times New Roman" w:hAnsi="Traditional Arabic" w:cs="Traditional Arabic"/>
          <w:b/>
          <w:sz w:val="36"/>
          <w:szCs w:val="36"/>
          <w:rtl/>
        </w:rPr>
        <w:t>اللحِّى</w:t>
      </w:r>
      <w:r w:rsidRPr="00D97864">
        <w:rPr>
          <w:rFonts w:ascii="Traditional Arabic" w:eastAsia="Times New Roman" w:hAnsi="Traditional Arabic" w:cs="Traditional Arabic"/>
          <w:b/>
          <w:sz w:val="36"/>
          <w:szCs w:val="36"/>
          <w:rtl/>
        </w:rPr>
        <w:t xml:space="preserve"> وإعفا</w:t>
      </w:r>
      <w:r w:rsidR="0072634B">
        <w:rPr>
          <w:rFonts w:ascii="Traditional Arabic" w:eastAsia="Times New Roman" w:hAnsi="Traditional Arabic" w:cs="Traditional Arabic" w:hint="cs"/>
          <w:b/>
          <w:sz w:val="36"/>
          <w:szCs w:val="36"/>
          <w:rtl/>
        </w:rPr>
        <w:t>ؤ</w:t>
      </w:r>
      <w:r w:rsidRPr="00D97864">
        <w:rPr>
          <w:rFonts w:ascii="Traditional Arabic" w:eastAsia="Times New Roman" w:hAnsi="Traditional Arabic" w:cs="Traditional Arabic"/>
          <w:b/>
          <w:sz w:val="36"/>
          <w:szCs w:val="36"/>
          <w:rtl/>
        </w:rPr>
        <w:t>ها وقص الشوارب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وكان الأمر بهذا على سبيل الوجوب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 xml:space="preserve">وإن لم </w:t>
      </w:r>
      <w:r w:rsidRPr="00D97864">
        <w:rPr>
          <w:rFonts w:ascii="Traditional Arabic" w:eastAsia="Times New Roman" w:hAnsi="Traditional Arabic" w:cs="Traditional Arabic" w:hint="cs"/>
          <w:b/>
          <w:sz w:val="36"/>
          <w:szCs w:val="36"/>
          <w:rtl/>
        </w:rPr>
        <w:t>ت</w:t>
      </w:r>
      <w:r w:rsidRPr="00D97864">
        <w:rPr>
          <w:rFonts w:ascii="Traditional Arabic" w:eastAsia="Times New Roman" w:hAnsi="Traditional Arabic" w:cs="Traditional Arabic"/>
          <w:b/>
          <w:sz w:val="36"/>
          <w:szCs w:val="36"/>
          <w:rtl/>
        </w:rPr>
        <w:t>كن مخالفة أهل الشرك ه</w:t>
      </w:r>
      <w:r w:rsidRPr="00D97864">
        <w:rPr>
          <w:rFonts w:ascii="Traditional Arabic" w:eastAsia="Times New Roman" w:hAnsi="Traditional Arabic" w:cs="Traditional Arabic" w:hint="cs"/>
          <w:b/>
          <w:sz w:val="36"/>
          <w:szCs w:val="36"/>
          <w:rtl/>
        </w:rPr>
        <w:t>ي</w:t>
      </w:r>
      <w:r w:rsidRPr="00D97864">
        <w:rPr>
          <w:rFonts w:ascii="Traditional Arabic" w:eastAsia="Times New Roman" w:hAnsi="Traditional Arabic" w:cs="Traditional Arabic"/>
          <w:b/>
          <w:sz w:val="36"/>
          <w:szCs w:val="36"/>
          <w:rtl/>
        </w:rPr>
        <w:t xml:space="preserve"> السبب الوحيد </w:t>
      </w:r>
      <w:r w:rsidRPr="00D97864">
        <w:rPr>
          <w:rFonts w:ascii="Traditional Arabic" w:eastAsia="Times New Roman" w:hAnsi="Traditional Arabic" w:cs="Traditional Arabic" w:hint="cs"/>
          <w:b/>
          <w:sz w:val="36"/>
          <w:szCs w:val="36"/>
          <w:rtl/>
        </w:rPr>
        <w:t>في</w:t>
      </w:r>
      <w:r w:rsidRPr="00D97864">
        <w:rPr>
          <w:rFonts w:ascii="Traditional Arabic" w:eastAsia="Times New Roman" w:hAnsi="Traditional Arabic" w:cs="Traditional Arabic"/>
          <w:b/>
          <w:sz w:val="36"/>
          <w:szCs w:val="36"/>
          <w:rtl/>
        </w:rPr>
        <w:t xml:space="preserve"> تحريم حلق </w:t>
      </w:r>
      <w:r w:rsidR="004606EE">
        <w:rPr>
          <w:rFonts w:ascii="Traditional Arabic" w:eastAsia="Times New Roman" w:hAnsi="Traditional Arabic" w:cs="Traditional Arabic"/>
          <w:b/>
          <w:sz w:val="36"/>
          <w:szCs w:val="36"/>
          <w:rtl/>
        </w:rPr>
        <w:t>اللحِّى</w:t>
      </w:r>
      <w:r w:rsidR="002F00F3">
        <w:rPr>
          <w:rFonts w:ascii="Traditional Arabic" w:eastAsia="Times New Roman" w:hAnsi="Traditional Arabic" w:cs="Traditional Arabic" w:hint="cs"/>
          <w:b/>
          <w:sz w:val="36"/>
          <w:szCs w:val="36"/>
          <w:rtl/>
        </w:rPr>
        <w:t xml:space="preserve">، </w:t>
      </w:r>
      <w:r w:rsidRPr="00D97864">
        <w:rPr>
          <w:rFonts w:ascii="Traditional Arabic" w:cs="Traditional Arabic" w:hint="cs"/>
          <w:sz w:val="36"/>
          <w:szCs w:val="36"/>
          <w:rtl/>
        </w:rPr>
        <w:t xml:space="preserve">بل </w:t>
      </w:r>
      <w:r w:rsidRPr="00D97864">
        <w:rPr>
          <w:rFonts w:ascii="Traditional Arabic" w:cs="Traditional Arabic" w:hint="eastAsia"/>
          <w:sz w:val="36"/>
          <w:szCs w:val="36"/>
          <w:rtl/>
        </w:rPr>
        <w:t>لأن</w:t>
      </w:r>
      <w:r w:rsidRPr="00D97864">
        <w:rPr>
          <w:rFonts w:ascii="Traditional Arabic" w:cs="Traditional Arabic" w:hint="cs"/>
          <w:sz w:val="36"/>
          <w:szCs w:val="36"/>
          <w:rtl/>
        </w:rPr>
        <w:t xml:space="preserve"> الحلق</w:t>
      </w:r>
      <w:r w:rsidRPr="00D97864">
        <w:rPr>
          <w:rFonts w:ascii="Traditional Arabic" w:cs="Traditional Arabic" w:hint="eastAsia"/>
          <w:sz w:val="36"/>
          <w:szCs w:val="36"/>
          <w:rtl/>
        </w:rPr>
        <w:t>مناقضللأمرالنبوي بإعفا</w:t>
      </w:r>
      <w:r w:rsidRPr="00D97864">
        <w:rPr>
          <w:rFonts w:ascii="Traditional Arabic" w:cs="Traditional Arabic" w:hint="cs"/>
          <w:sz w:val="36"/>
          <w:szCs w:val="36"/>
          <w:rtl/>
        </w:rPr>
        <w:t>ئ</w:t>
      </w:r>
      <w:r w:rsidRPr="00D97864">
        <w:rPr>
          <w:rFonts w:ascii="Traditional Arabic" w:cs="Traditional Arabic" w:hint="eastAsia"/>
          <w:sz w:val="36"/>
          <w:szCs w:val="36"/>
          <w:rtl/>
        </w:rPr>
        <w:t>هاوتوفيرها</w:t>
      </w:r>
      <w:r w:rsidRPr="00D97864">
        <w:rPr>
          <w:rFonts w:ascii="Traditional Arabic" w:cs="Traditional Arabic" w:hint="cs"/>
          <w:sz w:val="36"/>
          <w:szCs w:val="36"/>
          <w:rtl/>
        </w:rPr>
        <w:t xml:space="preserve"> وعليه جماهير أهل العلم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لأنالرسولصلىاللهعليهوسلمأمربذلك</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وأمرهعلىالوجوب</w:t>
      </w:r>
      <w:r w:rsidR="0072634B">
        <w:rPr>
          <w:rFonts w:ascii="Traditional Arabic" w:cs="Traditional Arabic" w:hint="cs"/>
          <w:sz w:val="36"/>
          <w:szCs w:val="36"/>
          <w:rtl/>
        </w:rPr>
        <w:t>،</w:t>
      </w:r>
      <w:r w:rsidRPr="00D97864">
        <w:rPr>
          <w:rFonts w:ascii="Traditional Arabic" w:cs="Traditional Arabic" w:hint="cs"/>
          <w:sz w:val="36"/>
          <w:szCs w:val="36"/>
          <w:rtl/>
        </w:rPr>
        <w:t xml:space="preserve"> وفي</w:t>
      </w:r>
      <w:r w:rsidR="0072634B">
        <w:rPr>
          <w:rFonts w:ascii="Traditional Arabic" w:cs="Traditional Arabic" w:hint="cs"/>
          <w:sz w:val="36"/>
          <w:szCs w:val="36"/>
          <w:rtl/>
        </w:rPr>
        <w:t>ه؟</w:t>
      </w:r>
      <w:r w:rsidRPr="00D97864">
        <w:rPr>
          <w:rFonts w:ascii="Traditional Arabic" w:hAnsi="Traditional Arabic" w:cs="Traditional Arabic"/>
          <w:sz w:val="36"/>
          <w:szCs w:val="36"/>
          <w:rtl/>
        </w:rPr>
        <w:t>تغيير</w:t>
      </w:r>
      <w:r w:rsidRPr="00D97864">
        <w:rPr>
          <w:rFonts w:ascii="Traditional Arabic" w:hAnsi="Traditional Arabic" w:cs="Traditional Arabic" w:hint="cs"/>
          <w:sz w:val="36"/>
          <w:szCs w:val="36"/>
          <w:rtl/>
        </w:rPr>
        <w:t>ٌ ل</w:t>
      </w:r>
      <w:r w:rsidRPr="00D97864">
        <w:rPr>
          <w:rFonts w:ascii="Traditional Arabic" w:hAnsi="Traditional Arabic" w:cs="Traditional Arabic"/>
          <w:sz w:val="36"/>
          <w:szCs w:val="36"/>
          <w:rtl/>
        </w:rPr>
        <w:t xml:space="preserve">خلق الله وطاعة أمر </w:t>
      </w:r>
      <w:r w:rsidRPr="00D97864">
        <w:rPr>
          <w:rFonts w:ascii="Traditional Arabic" w:hAnsi="Traditional Arabic" w:cs="Traditional Arabic" w:hint="cs"/>
          <w:sz w:val="36"/>
          <w:szCs w:val="36"/>
          <w:rtl/>
        </w:rPr>
        <w:t>ل</w:t>
      </w:r>
      <w:r w:rsidRPr="00D97864">
        <w:rPr>
          <w:rFonts w:ascii="Traditional Arabic" w:hAnsi="Traditional Arabic" w:cs="Traditional Arabic"/>
          <w:sz w:val="36"/>
          <w:szCs w:val="36"/>
          <w:rtl/>
        </w:rPr>
        <w:t>لشيطان</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وهي من خلق الله</w:t>
      </w:r>
      <w:r w:rsidR="002F00F3">
        <w:rPr>
          <w:rFonts w:ascii="Traditional Arabic" w:hAnsi="Traditional Arabic" w:cs="Traditional Arabic"/>
          <w:sz w:val="36"/>
          <w:szCs w:val="36"/>
          <w:rtl/>
        </w:rPr>
        <w:t xml:space="preserve">، </w:t>
      </w:r>
      <w:r w:rsidRPr="00D97864">
        <w:rPr>
          <w:rFonts w:ascii="Traditional Arabic" w:hAnsi="Traditional Arabic" w:cs="Traditional Arabic"/>
          <w:sz w:val="36"/>
          <w:szCs w:val="36"/>
          <w:rtl/>
        </w:rPr>
        <w:t>بل هي ظاهرة كونية تدخل ضمن نطاق البنية</w:t>
      </w:r>
      <w:r w:rsidRPr="00D97864">
        <w:rPr>
          <w:rFonts w:ascii="Traditional Arabic" w:hAnsi="Traditional Arabic" w:cs="Traditional Arabic" w:hint="cs"/>
          <w:sz w:val="36"/>
          <w:szCs w:val="36"/>
          <w:rtl/>
        </w:rPr>
        <w:t xml:space="preserve"> ا</w:t>
      </w:r>
      <w:r w:rsidRPr="00D97864">
        <w:rPr>
          <w:rFonts w:ascii="Traditional Arabic" w:hAnsi="Traditional Arabic" w:cs="Traditional Arabic"/>
          <w:sz w:val="36"/>
          <w:szCs w:val="36"/>
          <w:rtl/>
        </w:rPr>
        <w:t>لبشرية للإنسان</w:t>
      </w:r>
      <w:r w:rsidR="0072634B">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 وعليه فلا مجال للمرء في</w:t>
      </w:r>
      <w:r w:rsidRPr="00D97864">
        <w:rPr>
          <w:rFonts w:ascii="Traditional Arabic" w:hAnsi="Traditional Arabic" w:cs="Traditional Arabic" w:hint="cs"/>
          <w:sz w:val="36"/>
          <w:szCs w:val="36"/>
          <w:rtl/>
        </w:rPr>
        <w:t xml:space="preserve"> بيان</w:t>
      </w:r>
      <w:r w:rsidRPr="00D97864">
        <w:rPr>
          <w:rFonts w:ascii="Traditional Arabic" w:hAnsi="Traditional Arabic" w:cs="Traditional Arabic"/>
          <w:sz w:val="36"/>
          <w:szCs w:val="36"/>
          <w:rtl/>
        </w:rPr>
        <w:t xml:space="preserve"> أن حلقها هوتبديل لخلق الله</w:t>
      </w:r>
      <w:r w:rsidR="002F00F3">
        <w:rPr>
          <w:rFonts w:ascii="Traditional Arabic" w:hAnsi="Traditional Arabic" w:cs="Traditional Arabic"/>
          <w:sz w:val="36"/>
          <w:szCs w:val="36"/>
          <w:rtl/>
        </w:rPr>
        <w:t xml:space="preserve">، </w:t>
      </w:r>
      <w:r w:rsidRPr="00D97864">
        <w:rPr>
          <w:rFonts w:ascii="Traditional Arabic" w:hAnsi="Traditional Arabic" w:cs="Traditional Arabic"/>
          <w:sz w:val="36"/>
          <w:szCs w:val="36"/>
          <w:rtl/>
        </w:rPr>
        <w:t>فيكون معنيا في الآية الكريمة وداخل</w:t>
      </w:r>
      <w:r w:rsidR="0072634B">
        <w:rPr>
          <w:rFonts w:ascii="Traditional Arabic" w:hAnsi="Traditional Arabic" w:cs="Traditional Arabic" w:hint="cs"/>
          <w:sz w:val="36"/>
          <w:szCs w:val="36"/>
          <w:rtl/>
        </w:rPr>
        <w:t>ً</w:t>
      </w:r>
      <w:r w:rsidRPr="00D97864">
        <w:rPr>
          <w:rFonts w:ascii="Traditional Arabic" w:hAnsi="Traditional Arabic" w:cs="Traditional Arabic"/>
          <w:sz w:val="36"/>
          <w:szCs w:val="36"/>
          <w:rtl/>
        </w:rPr>
        <w:t>ا في عمومها</w:t>
      </w:r>
      <w:r w:rsidRPr="00D97864">
        <w:rPr>
          <w:rFonts w:ascii="Traditional Arabic" w:hAnsi="Traditional Arabic" w:cs="Traditional Arabic" w:hint="cs"/>
          <w:sz w:val="36"/>
          <w:szCs w:val="36"/>
          <w:rtl/>
        </w:rPr>
        <w:t>)</w:t>
      </w:r>
      <w:r w:rsidR="002F00F3">
        <w:rPr>
          <w:rFonts w:hint="cs"/>
          <w:rtl/>
        </w:rPr>
        <w:t xml:space="preserve">. </w:t>
      </w:r>
      <w:r w:rsidRPr="00BF7657">
        <w:rPr>
          <w:rFonts w:cs="Traditional Arabic" w:hint="cs"/>
          <w:sz w:val="36"/>
          <w:szCs w:val="36"/>
          <w:vertAlign w:val="superscript"/>
          <w:rtl/>
        </w:rPr>
        <w:t>(</w:t>
      </w:r>
      <w:r w:rsidRPr="00BF7657">
        <w:rPr>
          <w:rStyle w:val="FootnoteReference"/>
          <w:rFonts w:cs="Traditional Arabic"/>
          <w:sz w:val="36"/>
          <w:szCs w:val="36"/>
        </w:rPr>
        <w:footnoteReference w:id="181"/>
      </w:r>
      <w:r w:rsidRPr="00BF7657">
        <w:rPr>
          <w:rFonts w:cs="Traditional Arabic" w:hint="cs"/>
          <w:sz w:val="36"/>
          <w:szCs w:val="36"/>
          <w:vertAlign w:val="superscript"/>
          <w:rtl/>
        </w:rPr>
        <w:t>)</w:t>
      </w:r>
    </w:p>
    <w:p w:rsidR="004B2662" w:rsidRPr="00D97864" w:rsidRDefault="004B2662" w:rsidP="0072634B">
      <w:pPr>
        <w:tabs>
          <w:tab w:val="left" w:pos="-31"/>
          <w:tab w:val="left" w:pos="253"/>
        </w:tabs>
        <w:spacing w:after="120" w:line="240" w:lineRule="auto"/>
        <w:ind w:firstLine="289"/>
        <w:jc w:val="both"/>
        <w:rPr>
          <w:rFonts w:ascii="Tahoma" w:hAnsi="Tahoma" w:cs="Traditional Arabic"/>
          <w:sz w:val="36"/>
          <w:szCs w:val="36"/>
          <w:rtl/>
        </w:rPr>
      </w:pPr>
      <w:r w:rsidRPr="00D97864">
        <w:rPr>
          <w:rFonts w:ascii="Tahoma" w:hAnsi="Tahoma" w:cs="Traditional Arabic" w:hint="cs"/>
          <w:sz w:val="36"/>
          <w:szCs w:val="36"/>
          <w:rtl/>
        </w:rPr>
        <w:t xml:space="preserve">كما </w:t>
      </w:r>
      <w:r w:rsidR="0072634B">
        <w:rPr>
          <w:rFonts w:ascii="Tahoma" w:hAnsi="Tahoma" w:cs="Traditional Arabic" w:hint="cs"/>
          <w:sz w:val="36"/>
          <w:szCs w:val="36"/>
          <w:rtl/>
        </w:rPr>
        <w:t>أ</w:t>
      </w:r>
      <w:r w:rsidRPr="00D97864">
        <w:rPr>
          <w:rFonts w:ascii="Tahoma" w:hAnsi="Tahoma" w:cs="Traditional Arabic" w:hint="cs"/>
          <w:sz w:val="36"/>
          <w:szCs w:val="36"/>
          <w:rtl/>
        </w:rPr>
        <w:t>ن في حلقها تشبها بالنساء</w:t>
      </w:r>
      <w:r w:rsidR="0072634B">
        <w:rPr>
          <w:rFonts w:ascii="Tahoma" w:hAnsi="Tahoma" w:cs="Traditional Arabic" w:hint="cs"/>
          <w:sz w:val="36"/>
          <w:szCs w:val="36"/>
          <w:rtl/>
        </w:rPr>
        <w:t>،</w:t>
      </w:r>
      <w:r w:rsidRPr="00D97864">
        <w:rPr>
          <w:rFonts w:ascii="Tahoma" w:hAnsi="Tahoma" w:cs="Traditional Arabic" w:hint="cs"/>
          <w:sz w:val="36"/>
          <w:szCs w:val="36"/>
          <w:rtl/>
        </w:rPr>
        <w:t xml:space="preserve"> وقد زين الله بها الرجال دون النساء</w:t>
      </w:r>
      <w:r w:rsidR="002F00F3">
        <w:rPr>
          <w:rFonts w:ascii="Tahoma" w:hAnsi="Tahoma" w:cs="Traditional Arabic" w:hint="cs"/>
          <w:sz w:val="36"/>
          <w:szCs w:val="36"/>
          <w:rtl/>
        </w:rPr>
        <w:t xml:space="preserve">. </w:t>
      </w:r>
    </w:p>
    <w:p w:rsidR="004B2662" w:rsidRPr="00D97864" w:rsidRDefault="004B2662" w:rsidP="00820677">
      <w:pPr>
        <w:tabs>
          <w:tab w:val="left" w:pos="253"/>
        </w:tabs>
        <w:spacing w:after="120" w:line="240" w:lineRule="auto"/>
        <w:ind w:firstLine="289"/>
        <w:jc w:val="both"/>
        <w:rPr>
          <w:rFonts w:ascii="Tahoma" w:hAnsi="Tahoma" w:cs="Traditional Arabic"/>
          <w:sz w:val="36"/>
          <w:szCs w:val="36"/>
          <w:rtl/>
        </w:rPr>
      </w:pPr>
      <w:r w:rsidRPr="00D97864">
        <w:rPr>
          <w:rFonts w:ascii="Tahoma" w:hAnsi="Tahoma" w:cs="Traditional Arabic" w:hint="cs"/>
          <w:sz w:val="36"/>
          <w:szCs w:val="36"/>
          <w:rtl/>
        </w:rPr>
        <w:t xml:space="preserve"> قال الشيخ الألباني رحمه الله تعالى</w:t>
      </w:r>
      <w:r w:rsidR="002F00F3">
        <w:rPr>
          <w:rFonts w:ascii="Tahoma" w:hAnsi="Tahoma" w:cs="Traditional Arabic" w:hint="cs"/>
          <w:sz w:val="36"/>
          <w:szCs w:val="36"/>
          <w:rtl/>
        </w:rPr>
        <w:t xml:space="preserve">: </w:t>
      </w:r>
      <w:r w:rsidRPr="00D97864">
        <w:rPr>
          <w:rFonts w:ascii="Tahoma" w:hAnsi="Tahoma" w:cs="Traditional Arabic" w:hint="cs"/>
          <w:sz w:val="36"/>
          <w:szCs w:val="36"/>
          <w:rtl/>
        </w:rPr>
        <w:t>( ولا يخفى أن في حلق الرجل لحيته التي ميزه الله بها على المرأة أكبر تشبه بها</w:t>
      </w:r>
      <w:r w:rsidRPr="00D97864">
        <w:rPr>
          <w:rFonts w:ascii="Traditional Arabic" w:cs="Traditional Arabic"/>
          <w:sz w:val="36"/>
          <w:szCs w:val="36"/>
          <w:rtl/>
        </w:rPr>
        <w:t>)</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182"/>
      </w:r>
      <w:r w:rsidRPr="00D97864">
        <w:rPr>
          <w:rFonts w:ascii="Tahoma" w:hAnsi="Tahoma" w:cs="Traditional Arabic" w:hint="cs"/>
          <w:sz w:val="36"/>
          <w:szCs w:val="36"/>
          <w:vertAlign w:val="superscript"/>
          <w:rtl/>
        </w:rPr>
        <w:t>)</w:t>
      </w:r>
    </w:p>
    <w:p w:rsidR="004B2662" w:rsidRPr="00D97864" w:rsidRDefault="004B2662" w:rsidP="00820677">
      <w:pPr>
        <w:tabs>
          <w:tab w:val="left" w:pos="-31"/>
          <w:tab w:val="left" w:pos="253"/>
        </w:tabs>
        <w:spacing w:after="120" w:line="240" w:lineRule="auto"/>
        <w:ind w:firstLine="289"/>
        <w:jc w:val="both"/>
        <w:rPr>
          <w:rFonts w:ascii="Tahoma" w:hAnsi="Tahoma" w:cs="Traditional Arabic"/>
          <w:sz w:val="36"/>
          <w:szCs w:val="36"/>
          <w:rtl/>
        </w:rPr>
      </w:pPr>
      <w:r w:rsidRPr="00D97864">
        <w:rPr>
          <w:rFonts w:ascii="Tahoma" w:hAnsi="Tahoma" w:cs="Traditional Arabic" w:hint="cs"/>
          <w:sz w:val="36"/>
          <w:szCs w:val="36"/>
          <w:rtl/>
        </w:rPr>
        <w:lastRenderedPageBreak/>
        <w:t xml:space="preserve"> واستدل  القائلون بالكراهة  بما يأتي</w:t>
      </w:r>
      <w:r w:rsidR="002F00F3">
        <w:rPr>
          <w:rFonts w:ascii="Tahoma" w:hAnsi="Tahoma" w:cs="Traditional Arabic" w:hint="cs"/>
          <w:sz w:val="36"/>
          <w:szCs w:val="36"/>
          <w:rtl/>
        </w:rPr>
        <w:t xml:space="preserve">: </w:t>
      </w:r>
    </w:p>
    <w:p w:rsidR="004B2662" w:rsidRPr="00D97864" w:rsidRDefault="004B2662" w:rsidP="00391CF9">
      <w:pPr>
        <w:tabs>
          <w:tab w:val="left" w:pos="-31"/>
        </w:tabs>
        <w:spacing w:after="120" w:line="240" w:lineRule="auto"/>
        <w:ind w:firstLine="289"/>
        <w:jc w:val="both"/>
        <w:rPr>
          <w:rFonts w:cs="Traditional Arabic"/>
          <w:sz w:val="36"/>
          <w:szCs w:val="36"/>
          <w:rtl/>
        </w:rPr>
      </w:pPr>
      <w:r w:rsidRPr="00D97864">
        <w:rPr>
          <w:rFonts w:cs="Traditional Arabic" w:hint="cs"/>
          <w:sz w:val="36"/>
          <w:szCs w:val="36"/>
          <w:rtl/>
        </w:rPr>
        <w:t>أولاً</w:t>
      </w:r>
      <w:r w:rsidR="002F00F3">
        <w:rPr>
          <w:rFonts w:cs="Traditional Arabic" w:hint="cs"/>
          <w:sz w:val="36"/>
          <w:szCs w:val="36"/>
          <w:rtl/>
        </w:rPr>
        <w:t xml:space="preserve">: </w:t>
      </w:r>
      <w:r w:rsidRPr="00D97864">
        <w:rPr>
          <w:rFonts w:cs="Traditional Arabic" w:hint="cs"/>
          <w:sz w:val="36"/>
          <w:szCs w:val="36"/>
          <w:rtl/>
        </w:rPr>
        <w:t xml:space="preserve">الأحاديث السابقة في الأمر بإعفاء اللحية والتي </w:t>
      </w:r>
      <w:r w:rsidR="00391CF9">
        <w:rPr>
          <w:rFonts w:cs="Traditional Arabic" w:hint="cs"/>
          <w:sz w:val="36"/>
          <w:szCs w:val="36"/>
          <w:rtl/>
        </w:rPr>
        <w:t>ا</w:t>
      </w:r>
      <w:r w:rsidRPr="00D97864">
        <w:rPr>
          <w:rFonts w:cs="Traditional Arabic" w:hint="cs"/>
          <w:sz w:val="36"/>
          <w:szCs w:val="36"/>
          <w:rtl/>
        </w:rPr>
        <w:t>ستدل بها القائلون بوجوب إعفاء اللحية وتحريم حلقها</w:t>
      </w:r>
      <w:r w:rsidR="002F00F3">
        <w:rPr>
          <w:rFonts w:cs="Traditional Arabic" w:hint="cs"/>
          <w:sz w:val="36"/>
          <w:szCs w:val="36"/>
          <w:rtl/>
        </w:rPr>
        <w:t xml:space="preserve">، </w:t>
      </w:r>
      <w:r w:rsidRPr="00D97864">
        <w:rPr>
          <w:rFonts w:cs="Traditional Arabic" w:hint="cs"/>
          <w:sz w:val="36"/>
          <w:szCs w:val="36"/>
          <w:rtl/>
        </w:rPr>
        <w:t>لكنهم قالوا إن الأمر في هذه الأحاديث ليس للوجوب</w:t>
      </w:r>
      <w:r w:rsidR="002F00F3">
        <w:rPr>
          <w:rFonts w:cs="Traditional Arabic" w:hint="cs"/>
          <w:sz w:val="36"/>
          <w:szCs w:val="36"/>
          <w:rtl/>
        </w:rPr>
        <w:t xml:space="preserve">. </w:t>
      </w:r>
    </w:p>
    <w:p w:rsidR="004B2662" w:rsidRPr="00D97864" w:rsidRDefault="004B2662" w:rsidP="00820677">
      <w:pPr>
        <w:tabs>
          <w:tab w:val="left" w:pos="-31"/>
        </w:tabs>
        <w:spacing w:after="120" w:line="240" w:lineRule="auto"/>
        <w:ind w:firstLine="289"/>
        <w:jc w:val="both"/>
        <w:rPr>
          <w:rFonts w:cs="Traditional Arabic"/>
          <w:sz w:val="36"/>
          <w:szCs w:val="36"/>
          <w:rtl/>
        </w:rPr>
      </w:pPr>
      <w:r w:rsidRPr="00D97864">
        <w:rPr>
          <w:rFonts w:cs="Traditional Arabic" w:hint="cs"/>
          <w:sz w:val="36"/>
          <w:szCs w:val="36"/>
          <w:rtl/>
        </w:rPr>
        <w:t xml:space="preserve">ثانيًا إن الأمر في الحديث جاء بإعفاء </w:t>
      </w:r>
      <w:r w:rsidR="004606EE">
        <w:rPr>
          <w:rFonts w:cs="Traditional Arabic" w:hint="cs"/>
          <w:sz w:val="36"/>
          <w:szCs w:val="36"/>
          <w:rtl/>
        </w:rPr>
        <w:t>اللحِّى</w:t>
      </w:r>
      <w:r w:rsidR="002F00F3">
        <w:rPr>
          <w:rFonts w:cs="Traditional Arabic" w:hint="cs"/>
          <w:sz w:val="36"/>
          <w:szCs w:val="36"/>
          <w:rtl/>
        </w:rPr>
        <w:t xml:space="preserve">، </w:t>
      </w:r>
      <w:r w:rsidRPr="00D97864">
        <w:rPr>
          <w:rFonts w:cs="Traditional Arabic" w:hint="cs"/>
          <w:sz w:val="36"/>
          <w:szCs w:val="36"/>
          <w:rtl/>
        </w:rPr>
        <w:t>وجز الشوارب والأخذ منها</w:t>
      </w:r>
      <w:r w:rsidR="002F00F3">
        <w:rPr>
          <w:rFonts w:cs="Traditional Arabic" w:hint="cs"/>
          <w:sz w:val="36"/>
          <w:szCs w:val="36"/>
          <w:rtl/>
        </w:rPr>
        <w:t xml:space="preserve">، </w:t>
      </w:r>
      <w:r w:rsidRPr="00D97864">
        <w:rPr>
          <w:rFonts w:cs="Traditional Arabic" w:hint="cs"/>
          <w:sz w:val="36"/>
          <w:szCs w:val="36"/>
          <w:rtl/>
        </w:rPr>
        <w:t>والأمر في الشوارب للاستحباب وليس للوجوب</w:t>
      </w:r>
      <w:r w:rsidR="0072634B">
        <w:rPr>
          <w:rFonts w:cs="Traditional Arabic" w:hint="cs"/>
          <w:sz w:val="36"/>
          <w:szCs w:val="36"/>
          <w:rtl/>
        </w:rPr>
        <w:t>،</w:t>
      </w:r>
      <w:r w:rsidRPr="00D97864">
        <w:rPr>
          <w:rFonts w:cs="Traditional Arabic" w:hint="cs"/>
          <w:sz w:val="36"/>
          <w:szCs w:val="36"/>
          <w:rtl/>
        </w:rPr>
        <w:t xml:space="preserve"> فقالوا كذلك اللحية حيث لا فرق</w:t>
      </w:r>
      <w:r w:rsidR="002F00F3">
        <w:rPr>
          <w:rFonts w:cs="Traditional Arabic" w:hint="cs"/>
          <w:sz w:val="36"/>
          <w:szCs w:val="36"/>
          <w:rtl/>
        </w:rPr>
        <w:t xml:space="preserve">. </w:t>
      </w:r>
    </w:p>
    <w:p w:rsidR="004B2662" w:rsidRPr="00D97864" w:rsidRDefault="004B2662" w:rsidP="00820677">
      <w:pPr>
        <w:tabs>
          <w:tab w:val="left" w:pos="-31"/>
        </w:tabs>
        <w:spacing w:after="120" w:line="240" w:lineRule="auto"/>
        <w:ind w:firstLine="289"/>
        <w:jc w:val="both"/>
        <w:rPr>
          <w:rFonts w:ascii="Traditional Arabic" w:cs="Traditional Arabic"/>
          <w:sz w:val="36"/>
          <w:szCs w:val="36"/>
          <w:rtl/>
        </w:rPr>
      </w:pPr>
      <w:r w:rsidRPr="00D97864">
        <w:rPr>
          <w:rFonts w:cs="Traditional Arabic" w:hint="cs"/>
          <w:sz w:val="36"/>
          <w:szCs w:val="36"/>
          <w:rtl/>
        </w:rPr>
        <w:t>ثالثاً إن كل الأوامر الواردة في شعور البدن هي للاستحباب ومن ذلك الأمر بحلق العانة ونتف الإبط وقص الشارب , ولا فرق بينها وبين اللحية</w:t>
      </w:r>
      <w:r w:rsidR="002F00F3">
        <w:rPr>
          <w:rFonts w:cs="Traditional Arabic" w:hint="cs"/>
          <w:sz w:val="36"/>
          <w:szCs w:val="36"/>
          <w:rtl/>
        </w:rPr>
        <w:t xml:space="preserve">. </w:t>
      </w:r>
      <w:r w:rsidRPr="00D97864">
        <w:rPr>
          <w:rFonts w:cs="Traditional Arabic" w:hint="cs"/>
          <w:sz w:val="36"/>
          <w:szCs w:val="36"/>
          <w:rtl/>
        </w:rPr>
        <w:t xml:space="preserve">ويؤكد هذا ما ورد في كتب </w:t>
      </w:r>
      <w:r w:rsidRPr="00D97864">
        <w:rPr>
          <w:rFonts w:cs="Traditional Arabic" w:hint="cs"/>
          <w:b/>
          <w:bCs/>
          <w:sz w:val="36"/>
          <w:szCs w:val="36"/>
          <w:rtl/>
        </w:rPr>
        <w:t>الشافعية</w:t>
      </w:r>
      <w:r w:rsidRPr="00D97864">
        <w:rPr>
          <w:rFonts w:cs="Traditional Arabic" w:hint="cs"/>
          <w:sz w:val="36"/>
          <w:szCs w:val="36"/>
          <w:rtl/>
        </w:rPr>
        <w:t xml:space="preserve"> فقد </w:t>
      </w:r>
      <w:r w:rsidRPr="00D97864">
        <w:rPr>
          <w:rFonts w:ascii="Tahoma" w:eastAsia="Times New Roman" w:hAnsi="Tahoma" w:cs="Traditional Arabic" w:hint="cs"/>
          <w:sz w:val="36"/>
          <w:szCs w:val="36"/>
          <w:rtl/>
        </w:rPr>
        <w:t xml:space="preserve">جاء في </w:t>
      </w:r>
      <w:r w:rsidRPr="00D97864">
        <w:rPr>
          <w:rFonts w:ascii="Traditional Arabic" w:cs="Traditional Arabic" w:hint="eastAsia"/>
          <w:sz w:val="36"/>
          <w:szCs w:val="36"/>
          <w:rtl/>
        </w:rPr>
        <w:t>المنهاجشرحصحيحمسلم</w:t>
      </w:r>
      <w:r w:rsidR="002F00F3">
        <w:rPr>
          <w:rFonts w:ascii="Tahoma" w:eastAsia="Times New Roman" w:hAnsi="Tahoma" w:cs="Traditional Arabic"/>
          <w:sz w:val="36"/>
          <w:szCs w:val="36"/>
          <w:rtl/>
        </w:rPr>
        <w:t>: ....</w:t>
      </w:r>
      <w:r w:rsidR="002F00F3">
        <w:rPr>
          <w:rFonts w:ascii="Lotus Linotype" w:hAnsi="Lotus Linotype" w:cs="Traditional Arabic" w:hint="cs"/>
          <w:sz w:val="36"/>
          <w:szCs w:val="36"/>
          <w:rtl/>
        </w:rPr>
        <w:t xml:space="preserve">. </w:t>
      </w:r>
      <w:r w:rsidRPr="00D97864">
        <w:rPr>
          <w:rFonts w:ascii="Traditional Arabic" w:cs="Traditional Arabic" w:hint="eastAsia"/>
          <w:sz w:val="36"/>
          <w:szCs w:val="36"/>
          <w:rtl/>
        </w:rPr>
        <w:t>وأماإعفاءاللحيةفمعناهتوفيرهاوهومعنىأوفوا</w:t>
      </w:r>
      <w:r w:rsidR="004606EE">
        <w:rPr>
          <w:rFonts w:ascii="Traditional Arabic" w:cs="Traditional Arabic" w:hint="eastAsia"/>
          <w:sz w:val="36"/>
          <w:szCs w:val="36"/>
          <w:rtl/>
        </w:rPr>
        <w:t>اللحِّى</w:t>
      </w:r>
      <w:r w:rsidRPr="00D97864">
        <w:rPr>
          <w:rFonts w:ascii="Traditional Arabic" w:cs="Traditional Arabic" w:hint="eastAsia"/>
          <w:sz w:val="36"/>
          <w:szCs w:val="36"/>
          <w:rtl/>
        </w:rPr>
        <w:t>فيالروايةالأخرى</w:t>
      </w:r>
      <w:r w:rsidR="0072634B">
        <w:rPr>
          <w:rFonts w:ascii="Traditional Arabic" w:cs="Traditional Arabic" w:hint="cs"/>
          <w:sz w:val="36"/>
          <w:szCs w:val="36"/>
          <w:rtl/>
        </w:rPr>
        <w:t>،</w:t>
      </w:r>
      <w:r w:rsidRPr="00D97864">
        <w:rPr>
          <w:rFonts w:ascii="Traditional Arabic" w:cs="Traditional Arabic" w:hint="eastAsia"/>
          <w:sz w:val="36"/>
          <w:szCs w:val="36"/>
          <w:rtl/>
        </w:rPr>
        <w:t>وكانمنعادةالفرسقصاللحيةفنهىالشرععنذلك</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وقدذكرالعلماءفياللحيةعشرخصالمكروهةبعضهاأشدقبح</w:t>
      </w:r>
      <w:r w:rsidR="0072634B">
        <w:rPr>
          <w:rFonts w:ascii="Traditional Arabic" w:cs="Traditional Arabic" w:hint="cs"/>
          <w:sz w:val="36"/>
          <w:szCs w:val="36"/>
          <w:rtl/>
        </w:rPr>
        <w:t>ً</w:t>
      </w:r>
      <w:r w:rsidRPr="00D97864">
        <w:rPr>
          <w:rFonts w:ascii="Traditional Arabic" w:cs="Traditional Arabic" w:hint="eastAsia"/>
          <w:sz w:val="36"/>
          <w:szCs w:val="36"/>
          <w:rtl/>
        </w:rPr>
        <w:t>امنبعض</w:t>
      </w:r>
      <w:r w:rsidR="002F00F3">
        <w:rPr>
          <w:rFonts w:ascii="Tahoma" w:eastAsia="Times New Roman" w:hAnsi="Tahoma" w:cs="Traditional Arabic" w:hint="cs"/>
          <w:sz w:val="36"/>
          <w:szCs w:val="36"/>
          <w:rtl/>
        </w:rPr>
        <w:t xml:space="preserve">،...... </w:t>
      </w:r>
      <w:r w:rsidRPr="00D97864">
        <w:rPr>
          <w:rFonts w:ascii="Traditional Arabic" w:cs="Traditional Arabic" w:hint="eastAsia"/>
          <w:sz w:val="36"/>
          <w:szCs w:val="36"/>
          <w:rtl/>
        </w:rPr>
        <w:t>وفروا</w:t>
      </w:r>
      <w:r w:rsidR="004606EE">
        <w:rPr>
          <w:rFonts w:ascii="Traditional Arabic" w:cs="Traditional Arabic" w:hint="eastAsia"/>
          <w:sz w:val="36"/>
          <w:szCs w:val="36"/>
          <w:rtl/>
        </w:rPr>
        <w:t>اللحِّى</w:t>
      </w:r>
      <w:r w:rsidRPr="00D97864">
        <w:rPr>
          <w:rFonts w:ascii="Traditional Arabic" w:cs="Traditional Arabic" w:hint="eastAsia"/>
          <w:sz w:val="36"/>
          <w:szCs w:val="36"/>
          <w:rtl/>
        </w:rPr>
        <w:t>فحصلخمسرواياتأعفواوأوفواوأرخواوأرجواووفرواومعناهاكلهاتركهاعلىحالهاهذاهوالظاهرمنالحديثالذيتقتضيهألفاظه</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183"/>
      </w:r>
      <w:r w:rsidRPr="00D97864">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وهكذا جاء في فتاوى الرملي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هليحرمحلقالذقنونتفهاأولا؟</w:t>
      </w:r>
      <w:r w:rsidRPr="00D97864">
        <w:rPr>
          <w:rFonts w:ascii="Traditional Arabic" w:cs="Traditional Arabic"/>
          <w:sz w:val="36"/>
          <w:szCs w:val="36"/>
          <w:rtl/>
        </w:rPr>
        <w:t>(</w:t>
      </w:r>
      <w:r w:rsidRPr="00D97864">
        <w:rPr>
          <w:rFonts w:ascii="Traditional Arabic" w:cs="Traditional Arabic" w:hint="eastAsia"/>
          <w:sz w:val="36"/>
          <w:szCs w:val="36"/>
          <w:rtl/>
        </w:rPr>
        <w:t>فأجاب</w:t>
      </w:r>
      <w:r w:rsidRPr="00D97864">
        <w:rPr>
          <w:rFonts w:ascii="Traditional Arabic" w:cs="Traditional Arabic"/>
          <w:sz w:val="36"/>
          <w:szCs w:val="36"/>
          <w:rtl/>
        </w:rPr>
        <w:t xml:space="preserve">) </w:t>
      </w:r>
      <w:r w:rsidRPr="00D97864">
        <w:rPr>
          <w:rFonts w:ascii="Traditional Arabic" w:cs="Traditional Arabic" w:hint="eastAsia"/>
          <w:sz w:val="36"/>
          <w:szCs w:val="36"/>
          <w:rtl/>
        </w:rPr>
        <w:t>بأنحلقلحيةالرجلونتفهامكروهلاحرام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Microsoft Sans Serif" w:eastAsia="Times New Roman" w:hAnsi="Microsoft Sans Serif" w:cs="Traditional Arabic"/>
          <w:sz w:val="36"/>
          <w:szCs w:val="36"/>
          <w:rtl/>
        </w:rPr>
        <w:footnoteReference w:id="184"/>
      </w:r>
      <w:r w:rsidRPr="00D97864">
        <w:rPr>
          <w:rFonts w:ascii="Traditional Arabic" w:cs="Traditional Arabic" w:hint="cs"/>
          <w:sz w:val="36"/>
          <w:szCs w:val="36"/>
          <w:vertAlign w:val="superscript"/>
          <w:rtl/>
        </w:rPr>
        <w:t>)</w:t>
      </w:r>
    </w:p>
    <w:p w:rsidR="00303388" w:rsidRPr="00D97864" w:rsidRDefault="00303388" w:rsidP="00820677">
      <w:pPr>
        <w:autoSpaceDE w:val="0"/>
        <w:autoSpaceDN w:val="0"/>
        <w:adjustRightInd w:val="0"/>
        <w:spacing w:after="120" w:line="240" w:lineRule="auto"/>
        <w:ind w:firstLine="289"/>
        <w:jc w:val="both"/>
        <w:rPr>
          <w:rFonts w:ascii="Traditional Arabic" w:cs="Traditional Arabic"/>
          <w:sz w:val="36"/>
          <w:szCs w:val="36"/>
          <w:rtl/>
        </w:rPr>
      </w:pPr>
    </w:p>
    <w:p w:rsidR="004B2662" w:rsidRPr="00D97864" w:rsidRDefault="004B2662" w:rsidP="00820677">
      <w:pPr>
        <w:autoSpaceDE w:val="0"/>
        <w:autoSpaceDN w:val="0"/>
        <w:adjustRightInd w:val="0"/>
        <w:spacing w:after="120" w:line="240" w:lineRule="auto"/>
        <w:ind w:firstLine="289"/>
        <w:jc w:val="both"/>
        <w:rPr>
          <w:rFonts w:cs="Traditional Arabic"/>
          <w:sz w:val="36"/>
          <w:szCs w:val="36"/>
          <w:rtl/>
        </w:rPr>
      </w:pPr>
      <w:r w:rsidRPr="00D97864">
        <w:rPr>
          <w:rFonts w:ascii="Traditional Arabic" w:cs="Traditional Arabic" w:hint="cs"/>
          <w:sz w:val="36"/>
          <w:szCs w:val="36"/>
          <w:rtl/>
        </w:rPr>
        <w:t xml:space="preserve"> ونفس المعنى ما ورد في </w:t>
      </w:r>
      <w:r w:rsidRPr="00D97864">
        <w:rPr>
          <w:rFonts w:cs="Traditional Arabic" w:hint="eastAsia"/>
          <w:sz w:val="36"/>
          <w:szCs w:val="36"/>
          <w:rtl/>
        </w:rPr>
        <w:t>تحفةالمحتاجفيشرحالمنهاج</w:t>
      </w:r>
      <w:r w:rsidR="002F00F3">
        <w:rPr>
          <w:rFonts w:cs="Traditional Arabic" w:hint="cs"/>
          <w:sz w:val="36"/>
          <w:szCs w:val="36"/>
          <w:rtl/>
        </w:rPr>
        <w:t xml:space="preserve">: </w:t>
      </w:r>
      <w:r w:rsidRPr="00D97864">
        <w:rPr>
          <w:rFonts w:ascii="Traditional Arabic" w:cs="Traditional Arabic" w:hint="eastAsia"/>
          <w:sz w:val="36"/>
          <w:szCs w:val="36"/>
          <w:rtl/>
        </w:rPr>
        <w:t>ونحوهاخصالامكروهةمنهانتفهاوحلقها</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85"/>
      </w:r>
      <w:r w:rsidRPr="00D97864">
        <w:rPr>
          <w:rFonts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lastRenderedPageBreak/>
        <w:t>وعلى هذا فالمستفاد</w:t>
      </w:r>
      <w:r w:rsidRPr="00D97864">
        <w:rPr>
          <w:rFonts w:ascii="Traditional Arabic" w:cs="Traditional Arabic" w:hint="cs"/>
          <w:sz w:val="36"/>
          <w:szCs w:val="36"/>
          <w:rtl/>
        </w:rPr>
        <w:t xml:space="preserve"> من هذه النصوص هو القول بكراهة حلق اللحية كما أفتى الرملي</w:t>
      </w:r>
      <w:r w:rsidR="002F00F3">
        <w:rPr>
          <w:rFonts w:ascii="Traditional Arabic" w:cs="Traditional Arabic" w:hint="cs"/>
          <w:sz w:val="36"/>
          <w:szCs w:val="36"/>
          <w:rtl/>
        </w:rPr>
        <w:t xml:space="preserve">، </w:t>
      </w:r>
      <w:r w:rsidRPr="00D97864">
        <w:rPr>
          <w:rFonts w:ascii="Traditional Arabic" w:cs="Traditional Arabic" w:hint="cs"/>
          <w:sz w:val="36"/>
          <w:szCs w:val="36"/>
          <w:rtl/>
        </w:rPr>
        <w:t>وهو ما قال به الشيخان الرافعي والنووي من علماء الشافعية وأقرهم عليه المتأخرون كابن حجر الهيتمي وهم عمدة من جاء بعدهم في الفتوى على المذهب</w:t>
      </w:r>
      <w:r w:rsidR="002F00F3">
        <w:rPr>
          <w:rFonts w:ascii="Traditional Arabic" w:cs="Traditional Arabic" w:hint="cs"/>
          <w:sz w:val="36"/>
          <w:szCs w:val="36"/>
          <w:rtl/>
        </w:rPr>
        <w:t xml:space="preserve">. </w:t>
      </w:r>
    </w:p>
    <w:p w:rsidR="004B2662" w:rsidRPr="00D97864" w:rsidRDefault="004B2662" w:rsidP="0072634B">
      <w:pPr>
        <w:autoSpaceDE w:val="0"/>
        <w:autoSpaceDN w:val="0"/>
        <w:adjustRightInd w:val="0"/>
        <w:spacing w:after="120" w:line="240" w:lineRule="auto"/>
        <w:ind w:firstLine="289"/>
        <w:jc w:val="both"/>
        <w:rPr>
          <w:rFonts w:ascii="Tahoma" w:eastAsia="Times New Roman" w:hAnsi="Tahoma" w:cs="Traditional Arabic"/>
          <w:sz w:val="36"/>
          <w:szCs w:val="36"/>
          <w:highlight w:val="yellow"/>
          <w:rtl/>
        </w:rPr>
      </w:pPr>
      <w:r w:rsidRPr="00D97864">
        <w:rPr>
          <w:rFonts w:ascii="Traditional Arabic" w:cs="Traditional Arabic" w:hint="cs"/>
          <w:b/>
          <w:bCs/>
          <w:sz w:val="36"/>
          <w:szCs w:val="36"/>
          <w:rtl/>
        </w:rPr>
        <w:t>الاختيار</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من خلال الموازنة بين ما قاله العلماء بشأن حكم حلق اللحية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وما </w:t>
      </w:r>
      <w:r w:rsidR="00391CF9">
        <w:rPr>
          <w:rFonts w:ascii="Traditional Arabic" w:cs="Traditional Arabic" w:hint="cs"/>
          <w:sz w:val="36"/>
          <w:szCs w:val="36"/>
          <w:rtl/>
        </w:rPr>
        <w:t>ا</w:t>
      </w:r>
      <w:r w:rsidRPr="00D97864">
        <w:rPr>
          <w:rFonts w:ascii="Traditional Arabic" w:cs="Traditional Arabic" w:hint="cs"/>
          <w:sz w:val="36"/>
          <w:szCs w:val="36"/>
          <w:rtl/>
        </w:rPr>
        <w:t xml:space="preserve">ستدل به كل من الفريقين فلعل المختار لديّ </w:t>
      </w:r>
      <w:r w:rsidRPr="00D97864">
        <w:rPr>
          <w:rFonts w:ascii="Tahoma" w:eastAsia="Times New Roman" w:hAnsi="Tahoma" w:cs="Traditional Arabic" w:hint="cs"/>
          <w:sz w:val="36"/>
          <w:szCs w:val="36"/>
          <w:rtl/>
        </w:rPr>
        <w:t>هو ما ذهب إليه أصحاب القول الأول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القائلون بتحريم حلق </w:t>
      </w:r>
      <w:r w:rsidR="004606EE">
        <w:rPr>
          <w:rFonts w:ascii="Tahoma" w:eastAsia="Times New Roman" w:hAnsi="Tahoma" w:cs="Traditional Arabic" w:hint="cs"/>
          <w:sz w:val="36"/>
          <w:szCs w:val="36"/>
          <w:rtl/>
        </w:rPr>
        <w:t>اللحِّى</w:t>
      </w:r>
      <w:r w:rsidR="002F00F3">
        <w:rPr>
          <w:rFonts w:ascii="Tahoma" w:eastAsia="Times New Roman" w:hAnsi="Tahoma" w:cs="Traditional Arabic" w:hint="cs"/>
          <w:sz w:val="36"/>
          <w:szCs w:val="36"/>
          <w:rtl/>
        </w:rPr>
        <w:t xml:space="preserve">، </w:t>
      </w:r>
      <w:r w:rsidR="0072634B">
        <w:rPr>
          <w:rFonts w:ascii="Tahoma" w:eastAsia="Times New Roman" w:hAnsi="Tahoma" w:cs="Traditional Arabic" w:hint="cs"/>
          <w:sz w:val="36"/>
          <w:szCs w:val="36"/>
          <w:rtl/>
        </w:rPr>
        <w:t>إ</w:t>
      </w:r>
      <w:r w:rsidRPr="00D97864">
        <w:rPr>
          <w:rFonts w:ascii="Tahoma" w:eastAsia="Times New Roman" w:hAnsi="Tahoma" w:cs="Traditional Arabic"/>
          <w:sz w:val="36"/>
          <w:szCs w:val="36"/>
          <w:rtl/>
        </w:rPr>
        <w:t>ن سنة النبي صلى الله عليه وسلم في ذلك معروفة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وهي الإعفاء مطلقاً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 xml:space="preserve">وهي الأحق </w:t>
      </w:r>
      <w:r w:rsidRPr="00D97864">
        <w:rPr>
          <w:rFonts w:ascii="Tahoma" w:eastAsia="Times New Roman" w:hAnsi="Tahoma" w:cs="Traditional Arabic" w:hint="cs"/>
          <w:sz w:val="36"/>
          <w:szCs w:val="36"/>
          <w:rtl/>
        </w:rPr>
        <w:t>بال</w:t>
      </w:r>
      <w:r w:rsidR="00391CF9">
        <w:rPr>
          <w:rFonts w:ascii="Tahoma" w:eastAsia="Times New Roman" w:hAnsi="Tahoma" w:cs="Traditional Arabic" w:hint="cs"/>
          <w:sz w:val="36"/>
          <w:szCs w:val="36"/>
          <w:rtl/>
        </w:rPr>
        <w:t>ا</w:t>
      </w:r>
      <w:r w:rsidRPr="00D97864">
        <w:rPr>
          <w:rFonts w:ascii="Tahoma" w:eastAsia="Times New Roman" w:hAnsi="Tahoma" w:cs="Traditional Arabic" w:hint="cs"/>
          <w:sz w:val="36"/>
          <w:szCs w:val="36"/>
          <w:rtl/>
        </w:rPr>
        <w:t>تباع</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والذي يظهر من دلالة النصوص أنَّه لا يؤخذ منها شيء للأحاديث الواردة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أعفوا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وأرخوا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وأكرموا </w:t>
      </w:r>
      <w:r w:rsidR="004606EE">
        <w:rPr>
          <w:rFonts w:ascii="Tahoma" w:eastAsia="Times New Roman" w:hAnsi="Tahoma" w:cs="Traditional Arabic" w:hint="cs"/>
          <w:sz w:val="36"/>
          <w:szCs w:val="36"/>
          <w:rtl/>
        </w:rPr>
        <w:t>اللحِّى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وهذا أمر يدل على الوجوب</w:t>
      </w:r>
      <w:r w:rsidR="0072634B">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و</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 xml:space="preserve"> لفظ عام معرف ب</w:t>
      </w:r>
      <w:r w:rsidR="0072634B">
        <w:rPr>
          <w:rFonts w:ascii="Tahoma" w:eastAsia="Times New Roman" w:hAnsi="Tahoma" w:cs="Traditional Arabic" w:hint="cs"/>
          <w:sz w:val="36"/>
          <w:szCs w:val="36"/>
          <w:rtl/>
        </w:rPr>
        <w:t>أ</w:t>
      </w:r>
      <w:r w:rsidRPr="00D97864">
        <w:rPr>
          <w:rFonts w:ascii="Tahoma" w:eastAsia="Times New Roman" w:hAnsi="Tahoma" w:cs="Traditional Arabic" w:hint="cs"/>
          <w:sz w:val="36"/>
          <w:szCs w:val="36"/>
          <w:rtl/>
        </w:rPr>
        <w:t>ل الجنسية يفيد العموم</w:t>
      </w:r>
      <w:r w:rsidR="0072634B">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ولا يصح أن تخصص النصوص بأقوال </w:t>
      </w:r>
      <w:r w:rsidR="0072634B">
        <w:rPr>
          <w:rFonts w:ascii="Tahoma" w:eastAsia="Times New Roman" w:hAnsi="Tahoma" w:cs="Traditional Arabic" w:hint="cs"/>
          <w:sz w:val="36"/>
          <w:szCs w:val="36"/>
          <w:rtl/>
        </w:rPr>
        <w:t>أ</w:t>
      </w:r>
      <w:r w:rsidRPr="00D97864">
        <w:rPr>
          <w:rFonts w:ascii="Tahoma" w:eastAsia="Times New Roman" w:hAnsi="Tahoma" w:cs="Traditional Arabic" w:hint="cs"/>
          <w:sz w:val="36"/>
          <w:szCs w:val="36"/>
          <w:rtl/>
        </w:rPr>
        <w:t>حد من الناس لا من الصحابة ولا غيرهم</w:t>
      </w:r>
      <w:r w:rsidR="002F00F3">
        <w:rPr>
          <w:rFonts w:ascii="Tahoma" w:eastAsia="Times New Roman" w:hAnsi="Tahoma" w:cs="Traditional Arabic" w:hint="cs"/>
          <w:sz w:val="36"/>
          <w:szCs w:val="36"/>
          <w:rtl/>
        </w:rPr>
        <w:t xml:space="preserve">. </w:t>
      </w:r>
    </w:p>
    <w:p w:rsidR="004B2662" w:rsidRDefault="004B2662" w:rsidP="00820677">
      <w:pPr>
        <w:autoSpaceDE w:val="0"/>
        <w:autoSpaceDN w:val="0"/>
        <w:adjustRightInd w:val="0"/>
        <w:spacing w:after="120" w:line="240" w:lineRule="auto"/>
        <w:ind w:firstLine="289"/>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ويؤكد تحريم حلق اللحية ما جاء في مراتب الإجماع</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حلق اللحية بالكلية لا يجوز عند جماهير أهل العلم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حتى لقد ح</w:t>
      </w:r>
      <w:r w:rsidRPr="00D97864">
        <w:rPr>
          <w:rFonts w:ascii="Tahoma" w:eastAsia="Times New Roman" w:hAnsi="Tahoma" w:cs="Traditional Arabic" w:hint="cs"/>
          <w:sz w:val="36"/>
          <w:szCs w:val="36"/>
          <w:rtl/>
        </w:rPr>
        <w:t>ُ</w:t>
      </w:r>
      <w:r w:rsidRPr="00D97864">
        <w:rPr>
          <w:rFonts w:ascii="Tahoma" w:eastAsia="Times New Roman" w:hAnsi="Tahoma" w:cs="Traditional Arabic"/>
          <w:sz w:val="36"/>
          <w:szCs w:val="36"/>
          <w:rtl/>
        </w:rPr>
        <w:t>ك</w:t>
      </w:r>
      <w:r w:rsidRPr="00D97864">
        <w:rPr>
          <w:rFonts w:ascii="Tahoma" w:eastAsia="Times New Roman" w:hAnsi="Tahoma" w:cs="Traditional Arabic" w:hint="cs"/>
          <w:sz w:val="36"/>
          <w:szCs w:val="36"/>
          <w:rtl/>
        </w:rPr>
        <w:t>ِ</w:t>
      </w:r>
      <w:r w:rsidRPr="00D97864">
        <w:rPr>
          <w:rFonts w:ascii="Tahoma" w:eastAsia="Times New Roman" w:hAnsi="Tahoma" w:cs="Traditional Arabic"/>
          <w:sz w:val="36"/>
          <w:szCs w:val="36"/>
          <w:rtl/>
        </w:rPr>
        <w:t>ي</w:t>
      </w:r>
      <w:r w:rsidRPr="00D97864">
        <w:rPr>
          <w:rFonts w:ascii="Tahoma" w:eastAsia="Times New Roman" w:hAnsi="Tahoma" w:cs="Traditional Arabic" w:hint="cs"/>
          <w:sz w:val="36"/>
          <w:szCs w:val="36"/>
          <w:rtl/>
        </w:rPr>
        <w:t>َ</w:t>
      </w:r>
      <w:r w:rsidRPr="00D97864">
        <w:rPr>
          <w:rFonts w:ascii="Tahoma" w:eastAsia="Times New Roman" w:hAnsi="Tahoma" w:cs="Traditional Arabic"/>
          <w:sz w:val="36"/>
          <w:szCs w:val="36"/>
          <w:rtl/>
        </w:rPr>
        <w:t xml:space="preserve"> الاتفاق على ذلك</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186"/>
      </w:r>
      <w:r w:rsidRPr="00D97864">
        <w:rPr>
          <w:rFonts w:ascii="Tahoma" w:eastAsia="Times New Roman" w:hAnsi="Tahoma"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ascii="Traditional Arabic" w:hAnsi="Traditional Arabic" w:cs="Traditional Arabic"/>
          <w:b/>
          <w:bCs/>
          <w:sz w:val="32"/>
          <w:szCs w:val="32"/>
          <w:rtl/>
          <w:lang w:bidi="ar-EG"/>
        </w:rPr>
      </w:pPr>
      <w:r w:rsidRPr="00D97864">
        <w:rPr>
          <w:rFonts w:ascii="Traditional Arabic" w:eastAsia="Times New Roman" w:hAnsi="Traditional Arabic" w:cs="Traditional Arabic"/>
          <w:b/>
          <w:sz w:val="36"/>
          <w:szCs w:val="36"/>
          <w:rtl/>
        </w:rPr>
        <w:t>قال الإمام ابن تيمية</w:t>
      </w:r>
      <w:r w:rsidR="002F00F3">
        <w:rPr>
          <w:rFonts w:ascii="Traditional Arabic" w:eastAsia="Times New Roman" w:hAnsi="Traditional Arabic" w:cs="Traditional Arabic"/>
          <w:b/>
          <w:sz w:val="36"/>
          <w:szCs w:val="36"/>
          <w:rtl/>
        </w:rPr>
        <w:t xml:space="preserve">: </w:t>
      </w:r>
      <w:r w:rsidRPr="00D97864">
        <w:rPr>
          <w:rFonts w:ascii="Traditional Arabic" w:eastAsia="Times New Roman" w:hAnsi="Traditional Arabic" w:cs="Traditional Arabic"/>
          <w:b/>
          <w:sz w:val="36"/>
          <w:szCs w:val="36"/>
          <w:rtl/>
        </w:rPr>
        <w:t>"وقد دل الكتاب والسنة والإجماع على الأمر بمخالفة الكفار</w:t>
      </w:r>
      <w:r w:rsidR="002F00F3">
        <w:rPr>
          <w:rFonts w:ascii="Traditional Arabic" w:eastAsia="Times New Roman" w:hAnsi="Traditional Arabic" w:cs="Traditional Arabic"/>
          <w:b/>
          <w:sz w:val="36"/>
          <w:szCs w:val="36"/>
          <w:rtl/>
        </w:rPr>
        <w:t xml:space="preserve">، </w:t>
      </w:r>
      <w:r w:rsidRPr="00D97864">
        <w:rPr>
          <w:rFonts w:ascii="Traditional Arabic" w:eastAsia="Times New Roman" w:hAnsi="Traditional Arabic" w:cs="Traditional Arabic"/>
          <w:b/>
          <w:sz w:val="36"/>
          <w:szCs w:val="36"/>
          <w:rtl/>
        </w:rPr>
        <w:t>والنهي عن مشابهتهم في الجملة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سواء كان ذلك عام</w:t>
      </w:r>
      <w:r w:rsidR="0072634B">
        <w:rPr>
          <w:rFonts w:ascii="Traditional Arabic" w:eastAsia="Times New Roman" w:hAnsi="Traditional Arabic" w:cs="Traditional Arabic" w:hint="cs"/>
          <w:b/>
          <w:sz w:val="36"/>
          <w:szCs w:val="36"/>
          <w:rtl/>
        </w:rPr>
        <w:t>ً</w:t>
      </w:r>
      <w:r w:rsidRPr="00D97864">
        <w:rPr>
          <w:rFonts w:ascii="Traditional Arabic" w:eastAsia="Times New Roman" w:hAnsi="Traditional Arabic" w:cs="Traditional Arabic"/>
          <w:b/>
          <w:sz w:val="36"/>
          <w:szCs w:val="36"/>
          <w:rtl/>
        </w:rPr>
        <w:t>ا في جميع الأنواع المخالفة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أو خاص</w:t>
      </w:r>
      <w:r w:rsidR="0072634B">
        <w:rPr>
          <w:rFonts w:ascii="Traditional Arabic" w:eastAsia="Times New Roman" w:hAnsi="Traditional Arabic" w:cs="Traditional Arabic" w:hint="cs"/>
          <w:b/>
          <w:sz w:val="36"/>
          <w:szCs w:val="36"/>
          <w:rtl/>
        </w:rPr>
        <w:t>ً</w:t>
      </w:r>
      <w:r w:rsidRPr="00D97864">
        <w:rPr>
          <w:rFonts w:ascii="Traditional Arabic" w:eastAsia="Times New Roman" w:hAnsi="Traditional Arabic" w:cs="Traditional Arabic"/>
          <w:b/>
          <w:sz w:val="36"/>
          <w:szCs w:val="36"/>
          <w:rtl/>
        </w:rPr>
        <w:t>ا ببعضها</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وسواء كان أمر إيجاب أو أمر استحباب</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raditional Arabic" w:eastAsia="Times New Roman" w:hAnsi="Traditional Arabic" w:cs="Traditional Arabic"/>
          <w:b/>
          <w:sz w:val="36"/>
          <w:szCs w:val="36"/>
          <w:rtl/>
          <w:lang w:bidi="ar-EG"/>
        </w:rPr>
        <w:footnoteReference w:id="187"/>
      </w:r>
      <w:r w:rsidRPr="00D97864">
        <w:rPr>
          <w:rFonts w:ascii="Tahoma" w:hAnsi="Tahoma" w:cs="Traditional Arabic" w:hint="cs"/>
          <w:sz w:val="36"/>
          <w:szCs w:val="36"/>
          <w:vertAlign w:val="superscript"/>
          <w:rtl/>
          <w:lang w:bidi="ar-EG"/>
        </w:rPr>
        <w:t>)</w:t>
      </w:r>
    </w:p>
    <w:p w:rsidR="004B2662" w:rsidRPr="00D97864" w:rsidRDefault="004B2662" w:rsidP="000E0C9B">
      <w:pPr>
        <w:spacing w:after="120" w:line="240" w:lineRule="auto"/>
        <w:ind w:firstLine="289"/>
        <w:jc w:val="both"/>
        <w:outlineLvl w:val="5"/>
        <w:rPr>
          <w:rFonts w:ascii="Tahoma" w:eastAsia="Times New Roman" w:hAnsi="Tahoma" w:cs="Traditional Arabic"/>
          <w:sz w:val="36"/>
          <w:szCs w:val="36"/>
          <w:rtl/>
        </w:rPr>
      </w:pPr>
      <w:r w:rsidRPr="00D97864">
        <w:rPr>
          <w:rFonts w:ascii="Tahoma" w:eastAsia="Times New Roman" w:hAnsi="Tahoma" w:cs="Traditional Arabic" w:hint="cs"/>
          <w:sz w:val="36"/>
          <w:szCs w:val="36"/>
          <w:rtl/>
        </w:rPr>
        <w:t>و</w:t>
      </w:r>
      <w:r w:rsidRPr="00D97864">
        <w:rPr>
          <w:rFonts w:ascii="Tahoma" w:eastAsia="Times New Roman" w:hAnsi="Tahoma" w:cs="Traditional Arabic"/>
          <w:sz w:val="36"/>
          <w:szCs w:val="36"/>
          <w:rtl/>
        </w:rPr>
        <w:t xml:space="preserve">جاء في فتاوى </w:t>
      </w:r>
      <w:r w:rsidR="000E0C9B" w:rsidRPr="000E0C9B">
        <w:rPr>
          <w:rFonts w:ascii="Tahoma" w:eastAsia="Times New Roman" w:hAnsi="Tahoma" w:cs="Traditional Arabic" w:hint="cs"/>
          <w:sz w:val="36"/>
          <w:szCs w:val="36"/>
          <w:rtl/>
        </w:rPr>
        <w:t>اللجنةالدائمةللبحوثالعلميةوالإفتاء</w:t>
      </w:r>
      <w:r w:rsidR="002F00F3">
        <w:rPr>
          <w:rFonts w:ascii="Tahoma" w:eastAsia="Times New Roman" w:hAnsi="Tahoma" w:cs="Traditional Arabic"/>
          <w:sz w:val="36"/>
          <w:szCs w:val="36"/>
          <w:rtl/>
        </w:rPr>
        <w:t xml:space="preserve">: </w:t>
      </w:r>
      <w:r w:rsidRPr="00D97864">
        <w:rPr>
          <w:rFonts w:ascii="Tahoma" w:eastAsia="Times New Roman" w:hAnsi="Tahoma" w:cs="Traditional Arabic"/>
          <w:sz w:val="36"/>
          <w:szCs w:val="36"/>
          <w:rtl/>
        </w:rPr>
        <w:t>معنى إعفاء اللحية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تركها لا تقص حتى تعفو أي تكثر</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هذا هديه في القول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أما هديه في الفعل فإنه لم يثبت عنه صلى الله عليه وسلم أنه أخذ من لحيته</w:t>
      </w:r>
      <w:r w:rsidR="002F00F3">
        <w:rPr>
          <w:rFonts w:ascii="Tahoma" w:eastAsia="Times New Roman" w:hAnsi="Tahoma" w:cs="Traditional Arabic"/>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188"/>
      </w:r>
      <w:r w:rsidRPr="00D97864">
        <w:rPr>
          <w:rFonts w:ascii="Tahoma" w:eastAsia="Times New Roman" w:hAnsi="Tahoma" w:cs="Traditional Arabic" w:hint="cs"/>
          <w:sz w:val="36"/>
          <w:szCs w:val="36"/>
          <w:vertAlign w:val="superscript"/>
          <w:rtl/>
        </w:rPr>
        <w:t>)</w:t>
      </w:r>
    </w:p>
    <w:p w:rsidR="004B2662" w:rsidRPr="00D97864" w:rsidRDefault="004B2662" w:rsidP="00820677">
      <w:pPr>
        <w:spacing w:after="120" w:line="240" w:lineRule="auto"/>
        <w:ind w:firstLine="289"/>
        <w:jc w:val="both"/>
        <w:outlineLvl w:val="5"/>
        <w:rPr>
          <w:rFonts w:ascii="Tahoma" w:eastAsia="Times New Roman" w:hAnsi="Tahoma" w:cs="Traditional Arabic"/>
          <w:sz w:val="36"/>
          <w:szCs w:val="36"/>
          <w:rtl/>
        </w:rPr>
      </w:pPr>
      <w:r w:rsidRPr="00D97864">
        <w:rPr>
          <w:rFonts w:ascii="Tahoma" w:hAnsi="Tahoma" w:cs="Traditional Arabic" w:hint="cs"/>
          <w:sz w:val="36"/>
          <w:szCs w:val="36"/>
          <w:rtl/>
        </w:rPr>
        <w:lastRenderedPageBreak/>
        <w:t>قال الشيخ الألباني رحمه الله تعالى بعد أن ساق الأحاديث الواردة في إعفاء اللحية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ومما لا ريب فيه عند من سلمت فطرته وحسنت طويَّته أن كل دليل من هذه الأدلة كافٍ لإثبات وجوب إعفاء اللحية وحرمة حلقها</w:t>
      </w:r>
      <w:r w:rsidR="002F00F3">
        <w:rPr>
          <w:rFonts w:ascii="Tahoma" w:hAnsi="Tahoma" w:cs="Traditional Arabic" w:hint="cs"/>
          <w:sz w:val="36"/>
          <w:szCs w:val="36"/>
          <w:rtl/>
        </w:rPr>
        <w:t xml:space="preserve">، </w:t>
      </w:r>
      <w:r w:rsidRPr="00D97864">
        <w:rPr>
          <w:rFonts w:ascii="Tahoma" w:hAnsi="Tahoma" w:cs="Traditional Arabic" w:hint="cs"/>
          <w:sz w:val="36"/>
          <w:szCs w:val="36"/>
          <w:rtl/>
        </w:rPr>
        <w:t>فكيف بها مجتمعة</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189"/>
      </w:r>
      <w:r w:rsidRPr="00D97864">
        <w:rPr>
          <w:rFonts w:ascii="Tahoma" w:hAnsi="Tahoma" w:cs="Traditional Arabic" w:hint="cs"/>
          <w:sz w:val="36"/>
          <w:szCs w:val="36"/>
          <w:vertAlign w:val="superscript"/>
          <w:rtl/>
        </w:rPr>
        <w:t>)</w:t>
      </w:r>
      <w:r w:rsidRPr="00D97864">
        <w:rPr>
          <w:rFonts w:ascii="Tahoma" w:eastAsia="Times New Roman" w:hAnsi="Tahoma" w:cs="Traditional Arabic" w:hint="cs"/>
          <w:sz w:val="36"/>
          <w:szCs w:val="36"/>
          <w:rtl/>
        </w:rPr>
        <w:t xml:space="preserve"> وهي زينة للرجال كما أن الذوائب زينة للنساء</w:t>
      </w:r>
      <w:r w:rsidR="002F00F3">
        <w:rPr>
          <w:rFonts w:ascii="Tahoma" w:eastAsia="Times New Roman" w:hAnsi="Tahoma" w:cs="Traditional Arabic" w:hint="cs"/>
          <w:sz w:val="36"/>
          <w:szCs w:val="36"/>
          <w:rtl/>
        </w:rPr>
        <w:t xml:space="preserve">. </w:t>
      </w:r>
    </w:p>
    <w:p w:rsidR="004B2662" w:rsidRPr="00D97864" w:rsidRDefault="004B2662" w:rsidP="0072634B">
      <w:pPr>
        <w:spacing w:after="120" w:line="240" w:lineRule="auto"/>
        <w:ind w:firstLine="289"/>
        <w:jc w:val="both"/>
        <w:rPr>
          <w:rFonts w:ascii="Arial" w:hAnsi="Arial" w:cs="Traditional Arabic"/>
          <w:sz w:val="36"/>
          <w:szCs w:val="36"/>
          <w:rtl/>
        </w:rPr>
      </w:pPr>
      <w:r w:rsidRPr="00D97864">
        <w:rPr>
          <w:rFonts w:ascii="Arial" w:hAnsi="Arial" w:cs="Traditional Arabic" w:hint="cs"/>
          <w:sz w:val="36"/>
          <w:szCs w:val="36"/>
          <w:rtl/>
        </w:rPr>
        <w:t>وصدرت فتوى الشيخ جاد الحق علي جاد الحق إبان إشغاله منصب مفتي مصر</w:t>
      </w:r>
      <w:r w:rsidR="002F00F3">
        <w:rPr>
          <w:rFonts w:ascii="Arial" w:hAnsi="Arial" w:cs="Traditional Arabic" w:hint="cs"/>
          <w:sz w:val="36"/>
          <w:szCs w:val="36"/>
          <w:rtl/>
        </w:rPr>
        <w:t xml:space="preserve">، </w:t>
      </w:r>
      <w:r w:rsidRPr="00D97864">
        <w:rPr>
          <w:rFonts w:ascii="Arial" w:hAnsi="Arial" w:cs="Traditional Arabic" w:hint="cs"/>
          <w:sz w:val="36"/>
          <w:szCs w:val="36"/>
          <w:rtl/>
        </w:rPr>
        <w:t>ردًا على طلب من قسم القضاء العسكري</w:t>
      </w:r>
      <w:r w:rsidR="002F00F3">
        <w:rPr>
          <w:rFonts w:ascii="Arial" w:hAnsi="Arial" w:cs="Traditional Arabic" w:hint="cs"/>
          <w:sz w:val="36"/>
          <w:szCs w:val="36"/>
          <w:rtl/>
        </w:rPr>
        <w:t xml:space="preserve">. </w:t>
      </w:r>
      <w:r w:rsidRPr="00D97864">
        <w:rPr>
          <w:rFonts w:ascii="Arial" w:hAnsi="Arial" w:cs="Traditional Arabic" w:hint="cs"/>
          <w:sz w:val="36"/>
          <w:szCs w:val="36"/>
          <w:rtl/>
        </w:rPr>
        <w:t>وهذه الفتوى موجودة في الفتاوى الإسلامية الرسمية الصادرة باسم الأزهر برقم (1282) فقد سُئل فضيلة شيخ الأزهر جاد الحق كما في الكتاب (60/81) المؤرخ في 16/6/ 1981م  المقيد برقم (194) لعام (1981م) من قسم القضاء العسكري بالقوات المسلحة يطلب بيان حكم ال</w:t>
      </w:r>
      <w:r w:rsidR="0072634B">
        <w:rPr>
          <w:rFonts w:ascii="Arial" w:hAnsi="Arial" w:cs="Traditional Arabic" w:hint="cs"/>
          <w:sz w:val="36"/>
          <w:szCs w:val="36"/>
          <w:rtl/>
        </w:rPr>
        <w:t>إ</w:t>
      </w:r>
      <w:r w:rsidRPr="00D97864">
        <w:rPr>
          <w:rFonts w:ascii="Arial" w:hAnsi="Arial" w:cs="Traditional Arabic" w:hint="cs"/>
          <w:sz w:val="36"/>
          <w:szCs w:val="36"/>
          <w:rtl/>
        </w:rPr>
        <w:t xml:space="preserve">سلام بشأن إطلاق الأفراد المجندين </w:t>
      </w:r>
      <w:r w:rsidR="004606EE">
        <w:rPr>
          <w:rFonts w:ascii="Arial" w:hAnsi="Arial" w:cs="Traditional Arabic" w:hint="cs"/>
          <w:sz w:val="36"/>
          <w:szCs w:val="36"/>
          <w:rtl/>
        </w:rPr>
        <w:t>اللحِّى</w:t>
      </w:r>
      <w:r w:rsidR="002F00F3">
        <w:rPr>
          <w:rFonts w:ascii="Arial" w:hAnsi="Arial" w:cs="Traditional Arabic" w:hint="cs"/>
          <w:sz w:val="36"/>
          <w:szCs w:val="36"/>
          <w:rtl/>
        </w:rPr>
        <w:t xml:space="preserve">. </w:t>
      </w:r>
      <w:r w:rsidRPr="00D97864">
        <w:rPr>
          <w:rFonts w:ascii="Arial" w:hAnsi="Arial" w:cs="Traditional Arabic" w:hint="cs"/>
          <w:sz w:val="36"/>
          <w:szCs w:val="36"/>
          <w:rtl/>
        </w:rPr>
        <w:t>فأجاب  فضيلة  شيخ الأزهر بما يلي</w:t>
      </w:r>
      <w:r w:rsidR="002F00F3">
        <w:rPr>
          <w:rFonts w:ascii="Arial" w:hAnsi="Arial" w:cs="Traditional Arabic" w:hint="cs"/>
          <w:sz w:val="36"/>
          <w:szCs w:val="36"/>
          <w:rtl/>
        </w:rPr>
        <w:t xml:space="preserve">: </w:t>
      </w:r>
    </w:p>
    <w:p w:rsidR="00DB60B5" w:rsidRDefault="004B2662" w:rsidP="00650098">
      <w:pPr>
        <w:spacing w:after="0" w:line="240" w:lineRule="auto"/>
        <w:ind w:firstLine="289"/>
        <w:jc w:val="both"/>
        <w:rPr>
          <w:rFonts w:ascii="Arial" w:hAnsi="Arial" w:cs="Traditional Arabic"/>
          <w:sz w:val="36"/>
          <w:szCs w:val="36"/>
          <w:rtl/>
        </w:rPr>
      </w:pPr>
      <w:r w:rsidRPr="00D97864">
        <w:rPr>
          <w:rFonts w:ascii="Arial" w:hAnsi="Arial" w:cs="Traditional Arabic" w:hint="cs"/>
          <w:sz w:val="36"/>
          <w:szCs w:val="36"/>
          <w:rtl/>
        </w:rPr>
        <w:t>إنَّ البخاري روى في صحيحه عن ابن عمر رضي الله عنهما عن النبي صلى الله عليه وسلم أنه قال</w:t>
      </w:r>
      <w:r w:rsidR="002F00F3">
        <w:rPr>
          <w:rFonts w:ascii="Arial" w:hAnsi="Arial" w:cs="Traditional Arabic" w:hint="cs"/>
          <w:sz w:val="36"/>
          <w:szCs w:val="36"/>
          <w:rtl/>
        </w:rPr>
        <w:t xml:space="preserve">: </w:t>
      </w:r>
      <w:r w:rsidRPr="00D97864">
        <w:rPr>
          <w:rFonts w:ascii="Arial" w:hAnsi="Arial" w:cs="Traditional Arabic" w:hint="cs"/>
          <w:sz w:val="36"/>
          <w:szCs w:val="36"/>
          <w:rtl/>
        </w:rPr>
        <w:t>(خالفوا المشركين</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وفروا </w:t>
      </w:r>
      <w:r w:rsidR="004606EE">
        <w:rPr>
          <w:rFonts w:ascii="Arial" w:hAnsi="Arial" w:cs="Traditional Arabic" w:hint="cs"/>
          <w:sz w:val="36"/>
          <w:szCs w:val="36"/>
          <w:rtl/>
        </w:rPr>
        <w:t>اللحِّى</w:t>
      </w:r>
      <w:r w:rsidRPr="00D97864">
        <w:rPr>
          <w:rFonts w:ascii="Arial" w:hAnsi="Arial" w:cs="Traditional Arabic" w:hint="cs"/>
          <w:sz w:val="36"/>
          <w:szCs w:val="36"/>
          <w:rtl/>
        </w:rPr>
        <w:t xml:space="preserve"> وأحفوا الشوارب)</w:t>
      </w:r>
      <w:r w:rsidR="002F00F3">
        <w:rPr>
          <w:rFonts w:ascii="Arial" w:hAnsi="Arial" w:cs="Traditional Arabic" w:hint="cs"/>
          <w:sz w:val="36"/>
          <w:szCs w:val="36"/>
          <w:rtl/>
        </w:rPr>
        <w:t xml:space="preserve">. </w:t>
      </w:r>
      <w:r w:rsidRPr="00D97864">
        <w:rPr>
          <w:rFonts w:ascii="Arial" w:hAnsi="Arial" w:cs="Traditional Arabic" w:hint="cs"/>
          <w:sz w:val="36"/>
          <w:szCs w:val="36"/>
          <w:rtl/>
        </w:rPr>
        <w:t>(وفي صحيح مسلم عن ابن عمر عن النبي صلى الله عليه وسلم قال</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(أحفوا الشوارب وأعفوا </w:t>
      </w:r>
      <w:r w:rsidR="004606EE">
        <w:rPr>
          <w:rFonts w:ascii="Arial" w:hAnsi="Arial" w:cs="Traditional Arabic" w:hint="cs"/>
          <w:sz w:val="36"/>
          <w:szCs w:val="36"/>
          <w:rtl/>
        </w:rPr>
        <w:t>اللحِّى</w:t>
      </w:r>
      <w:r w:rsidRPr="00D97864">
        <w:rPr>
          <w:rFonts w:ascii="Arial" w:hAnsi="Arial" w:cs="Traditional Arabic" w:hint="cs"/>
          <w:sz w:val="36"/>
          <w:szCs w:val="36"/>
          <w:rtl/>
        </w:rPr>
        <w:t>)</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وفي صحيح مسلم أيضًا عن عائشة </w:t>
      </w:r>
      <w:r w:rsidR="00090474">
        <w:rPr>
          <w:rFonts w:ascii="Arial" w:hAnsi="Arial" w:cs="Traditional Arabic" w:hint="cs"/>
          <w:sz w:val="36"/>
          <w:szCs w:val="36"/>
          <w:rtl/>
        </w:rPr>
        <w:t>رضي الله عنها</w:t>
      </w:r>
      <w:r w:rsidR="00901915" w:rsidRPr="00901915">
        <w:rPr>
          <w:rFonts w:ascii="Arial" w:hAnsi="Arial" w:cs="Traditional Arabic" w:hint="cs"/>
          <w:sz w:val="36"/>
          <w:szCs w:val="36"/>
          <w:vertAlign w:val="superscript"/>
          <w:rtl/>
        </w:rPr>
        <w:t>(</w:t>
      </w:r>
      <w:r w:rsidR="00901915" w:rsidRPr="00901915">
        <w:rPr>
          <w:rStyle w:val="FootnoteReference"/>
          <w:rFonts w:ascii="Arial" w:hAnsi="Arial" w:cs="Traditional Arabic"/>
          <w:sz w:val="36"/>
          <w:szCs w:val="36"/>
          <w:rtl/>
        </w:rPr>
        <w:footnoteReference w:id="190"/>
      </w:r>
      <w:r w:rsidR="00901915" w:rsidRPr="00901915">
        <w:rPr>
          <w:rFonts w:ascii="Arial" w:hAnsi="Arial" w:cs="Traditional Arabic" w:hint="cs"/>
          <w:sz w:val="36"/>
          <w:szCs w:val="36"/>
          <w:vertAlign w:val="superscript"/>
          <w:rtl/>
        </w:rPr>
        <w:t>)</w:t>
      </w:r>
      <w:r w:rsidRPr="00D97864">
        <w:rPr>
          <w:rFonts w:ascii="Arial" w:hAnsi="Arial" w:cs="Traditional Arabic" w:hint="cs"/>
          <w:sz w:val="36"/>
          <w:szCs w:val="36"/>
          <w:rtl/>
        </w:rPr>
        <w:t>عن النبي صلى الله عليه وسلم قال</w:t>
      </w:r>
      <w:r w:rsidR="002F00F3">
        <w:rPr>
          <w:rFonts w:ascii="Arial" w:hAnsi="Arial" w:cs="Traditional Arabic" w:hint="cs"/>
          <w:sz w:val="36"/>
          <w:szCs w:val="36"/>
          <w:rtl/>
        </w:rPr>
        <w:t xml:space="preserve">: </w:t>
      </w:r>
      <w:r w:rsidRPr="00D97864">
        <w:rPr>
          <w:rFonts w:ascii="Arial" w:hAnsi="Arial" w:cs="Traditional Arabic" w:hint="cs"/>
          <w:sz w:val="36"/>
          <w:szCs w:val="36"/>
          <w:rtl/>
        </w:rPr>
        <w:t>(عشر من الفطرة</w:t>
      </w:r>
      <w:r w:rsidR="002F00F3">
        <w:rPr>
          <w:rFonts w:ascii="Arial" w:hAnsi="Arial" w:cs="Traditional Arabic" w:hint="cs"/>
          <w:sz w:val="36"/>
          <w:szCs w:val="36"/>
          <w:rtl/>
        </w:rPr>
        <w:t xml:space="preserve">: </w:t>
      </w:r>
      <w:r w:rsidRPr="00D97864">
        <w:rPr>
          <w:rFonts w:ascii="Arial" w:hAnsi="Arial" w:cs="Traditional Arabic" w:hint="cs"/>
          <w:sz w:val="36"/>
          <w:szCs w:val="36"/>
          <w:rtl/>
        </w:rPr>
        <w:t>قص الشارب</w:t>
      </w:r>
      <w:r w:rsidR="002F00F3">
        <w:rPr>
          <w:rFonts w:ascii="Arial" w:hAnsi="Arial" w:cs="Traditional Arabic" w:hint="cs"/>
          <w:sz w:val="36"/>
          <w:szCs w:val="36"/>
          <w:rtl/>
        </w:rPr>
        <w:t xml:space="preserve">، </w:t>
      </w:r>
      <w:r w:rsidRPr="00D97864">
        <w:rPr>
          <w:rFonts w:ascii="Arial" w:hAnsi="Arial" w:cs="Traditional Arabic" w:hint="cs"/>
          <w:sz w:val="36"/>
          <w:szCs w:val="36"/>
          <w:rtl/>
        </w:rPr>
        <w:t>وإعفاء اللحية</w:t>
      </w:r>
      <w:r w:rsidR="002F00F3">
        <w:rPr>
          <w:rFonts w:ascii="Arial" w:hAnsi="Arial" w:cs="Traditional Arabic" w:hint="cs"/>
          <w:sz w:val="36"/>
          <w:szCs w:val="36"/>
          <w:rtl/>
        </w:rPr>
        <w:t xml:space="preserve">، </w:t>
      </w:r>
      <w:r w:rsidRPr="00D97864">
        <w:rPr>
          <w:rFonts w:ascii="Arial" w:hAnsi="Arial" w:cs="Traditional Arabic" w:hint="cs"/>
          <w:sz w:val="36"/>
          <w:szCs w:val="36"/>
          <w:rtl/>
        </w:rPr>
        <w:t>والسواك</w:t>
      </w:r>
      <w:r w:rsidR="002F00F3">
        <w:rPr>
          <w:rFonts w:ascii="Arial" w:hAnsi="Arial" w:cs="Traditional Arabic" w:hint="cs"/>
          <w:sz w:val="36"/>
          <w:szCs w:val="36"/>
          <w:rtl/>
        </w:rPr>
        <w:t xml:space="preserve">، </w:t>
      </w:r>
      <w:r w:rsidRPr="00D97864">
        <w:rPr>
          <w:rFonts w:ascii="Arial" w:hAnsi="Arial" w:cs="Traditional Arabic" w:hint="cs"/>
          <w:sz w:val="36"/>
          <w:szCs w:val="36"/>
          <w:rtl/>
        </w:rPr>
        <w:t>واستنشاق الماء</w:t>
      </w:r>
      <w:r w:rsidR="002F00F3">
        <w:rPr>
          <w:rFonts w:ascii="Arial" w:hAnsi="Arial" w:cs="Traditional Arabic" w:hint="cs"/>
          <w:sz w:val="36"/>
          <w:szCs w:val="36"/>
          <w:rtl/>
        </w:rPr>
        <w:t xml:space="preserve">، </w:t>
      </w:r>
      <w:r w:rsidRPr="00D97864">
        <w:rPr>
          <w:rFonts w:ascii="Arial" w:hAnsi="Arial" w:cs="Traditional Arabic" w:hint="cs"/>
          <w:sz w:val="36"/>
          <w:szCs w:val="36"/>
          <w:rtl/>
        </w:rPr>
        <w:t>وقص الأظافر</w:t>
      </w:r>
      <w:r w:rsidR="002F00F3">
        <w:rPr>
          <w:rFonts w:ascii="Arial" w:hAnsi="Arial" w:cs="Traditional Arabic" w:hint="cs"/>
          <w:sz w:val="36"/>
          <w:szCs w:val="36"/>
          <w:rtl/>
        </w:rPr>
        <w:t xml:space="preserve">، </w:t>
      </w:r>
      <w:r w:rsidRPr="00D97864">
        <w:rPr>
          <w:rFonts w:ascii="Arial" w:hAnsi="Arial" w:cs="Traditional Arabic" w:hint="cs"/>
          <w:sz w:val="36"/>
          <w:szCs w:val="36"/>
          <w:rtl/>
        </w:rPr>
        <w:t>وغسل البراجم</w:t>
      </w:r>
      <w:r w:rsidR="002F00F3">
        <w:rPr>
          <w:rFonts w:ascii="Arial" w:hAnsi="Arial" w:cs="Traditional Arabic" w:hint="cs"/>
          <w:sz w:val="36"/>
          <w:szCs w:val="36"/>
          <w:rtl/>
        </w:rPr>
        <w:t xml:space="preserve">، </w:t>
      </w:r>
      <w:r w:rsidRPr="00D97864">
        <w:rPr>
          <w:rFonts w:ascii="Arial" w:hAnsi="Arial" w:cs="Traditional Arabic" w:hint="cs"/>
          <w:sz w:val="36"/>
          <w:szCs w:val="36"/>
          <w:rtl/>
        </w:rPr>
        <w:t>ونتف الإبط</w:t>
      </w:r>
      <w:r w:rsidR="002F00F3">
        <w:rPr>
          <w:rFonts w:ascii="Arial" w:hAnsi="Arial" w:cs="Traditional Arabic" w:hint="cs"/>
          <w:sz w:val="36"/>
          <w:szCs w:val="36"/>
          <w:rtl/>
        </w:rPr>
        <w:t xml:space="preserve">، </w:t>
      </w:r>
      <w:r w:rsidRPr="00D97864">
        <w:rPr>
          <w:rFonts w:ascii="Arial" w:hAnsi="Arial" w:cs="Traditional Arabic" w:hint="cs"/>
          <w:sz w:val="36"/>
          <w:szCs w:val="36"/>
          <w:rtl/>
        </w:rPr>
        <w:t>وحلق العانة</w:t>
      </w:r>
      <w:r w:rsidR="002F00F3">
        <w:rPr>
          <w:rFonts w:ascii="Arial" w:hAnsi="Arial" w:cs="Traditional Arabic" w:hint="cs"/>
          <w:sz w:val="36"/>
          <w:szCs w:val="36"/>
          <w:rtl/>
        </w:rPr>
        <w:t xml:space="preserve">، </w:t>
      </w:r>
      <w:r w:rsidRPr="00D97864">
        <w:rPr>
          <w:rFonts w:ascii="Arial" w:hAnsi="Arial" w:cs="Traditional Arabic" w:hint="cs"/>
          <w:sz w:val="36"/>
          <w:szCs w:val="36"/>
          <w:rtl/>
        </w:rPr>
        <w:t>وانتقاص الماء</w:t>
      </w:r>
      <w:r w:rsidR="002F00F3">
        <w:rPr>
          <w:rFonts w:ascii="Arial" w:hAnsi="Arial" w:cs="Traditional Arabic" w:hint="cs"/>
          <w:sz w:val="36"/>
          <w:szCs w:val="36"/>
          <w:rtl/>
        </w:rPr>
        <w:t xml:space="preserve">، </w:t>
      </w:r>
      <w:r w:rsidRPr="00D97864">
        <w:rPr>
          <w:rFonts w:ascii="Arial" w:hAnsi="Arial" w:cs="Traditional Arabic" w:hint="cs"/>
          <w:sz w:val="36"/>
          <w:szCs w:val="36"/>
          <w:rtl/>
        </w:rPr>
        <w:t>قال بعض الرواة</w:t>
      </w:r>
      <w:r w:rsidR="002F00F3">
        <w:rPr>
          <w:rFonts w:ascii="Arial" w:hAnsi="Arial" w:cs="Traditional Arabic" w:hint="cs"/>
          <w:sz w:val="36"/>
          <w:szCs w:val="36"/>
          <w:rtl/>
        </w:rPr>
        <w:t xml:space="preserve">: </w:t>
      </w:r>
      <w:r w:rsidRPr="00D97864">
        <w:rPr>
          <w:rFonts w:ascii="Arial" w:hAnsi="Arial" w:cs="Traditional Arabic" w:hint="cs"/>
          <w:sz w:val="36"/>
          <w:szCs w:val="36"/>
          <w:rtl/>
        </w:rPr>
        <w:t>ونسيت العاشرة إلا أن تكون المضمضة)</w:t>
      </w:r>
      <w:r w:rsidR="006375DB" w:rsidRPr="006375DB">
        <w:rPr>
          <w:rFonts w:ascii="Arial" w:hAnsi="Arial" w:cs="Traditional Arabic" w:hint="cs"/>
          <w:sz w:val="36"/>
          <w:szCs w:val="36"/>
          <w:vertAlign w:val="superscript"/>
          <w:rtl/>
        </w:rPr>
        <w:t>(</w:t>
      </w:r>
      <w:r w:rsidR="006375DB" w:rsidRPr="006375DB">
        <w:rPr>
          <w:rStyle w:val="FootnoteReference"/>
          <w:rFonts w:ascii="Arial" w:hAnsi="Arial" w:cs="Traditional Arabic"/>
          <w:sz w:val="36"/>
          <w:szCs w:val="36"/>
          <w:rtl/>
        </w:rPr>
        <w:footnoteReference w:id="191"/>
      </w:r>
      <w:r w:rsidR="006375DB" w:rsidRPr="006375DB">
        <w:rPr>
          <w:rFonts w:ascii="Arial" w:hAnsi="Arial" w:cs="Traditional Arabic" w:hint="cs"/>
          <w:sz w:val="36"/>
          <w:szCs w:val="36"/>
          <w:vertAlign w:val="superscript"/>
          <w:rtl/>
        </w:rPr>
        <w:t>)</w:t>
      </w:r>
      <w:r w:rsidR="002F00F3">
        <w:rPr>
          <w:rFonts w:ascii="Arial" w:hAnsi="Arial" w:cs="Traditional Arabic" w:hint="cs"/>
          <w:sz w:val="36"/>
          <w:szCs w:val="36"/>
          <w:rtl/>
        </w:rPr>
        <w:t xml:space="preserve">، </w:t>
      </w:r>
      <w:r w:rsidRPr="00D97864">
        <w:rPr>
          <w:rFonts w:ascii="Arial" w:hAnsi="Arial" w:cs="Traditional Arabic" w:hint="cs"/>
          <w:sz w:val="36"/>
          <w:szCs w:val="36"/>
          <w:rtl/>
        </w:rPr>
        <w:t>قال الإمام النووي في شرحه لحديث</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(أحفوا الشوارب وأعفوا </w:t>
      </w:r>
      <w:r w:rsidR="004606EE">
        <w:rPr>
          <w:rFonts w:ascii="Arial" w:hAnsi="Arial" w:cs="Traditional Arabic" w:hint="cs"/>
          <w:sz w:val="36"/>
          <w:szCs w:val="36"/>
          <w:rtl/>
        </w:rPr>
        <w:t>اللحِّى</w:t>
      </w:r>
      <w:r w:rsidRPr="00D97864">
        <w:rPr>
          <w:rFonts w:ascii="Arial" w:hAnsi="Arial" w:cs="Traditional Arabic" w:hint="cs"/>
          <w:sz w:val="36"/>
          <w:szCs w:val="36"/>
          <w:rtl/>
        </w:rPr>
        <w:t>)</w:t>
      </w:r>
      <w:r w:rsidR="002F00F3">
        <w:rPr>
          <w:rFonts w:ascii="Arial" w:hAnsi="Arial" w:cs="Traditional Arabic" w:hint="cs"/>
          <w:sz w:val="36"/>
          <w:szCs w:val="36"/>
          <w:rtl/>
        </w:rPr>
        <w:t xml:space="preserve">: </w:t>
      </w:r>
      <w:r w:rsidRPr="00D97864">
        <w:rPr>
          <w:rFonts w:ascii="Arial" w:hAnsi="Arial" w:cs="Traditional Arabic" w:hint="cs"/>
          <w:sz w:val="36"/>
          <w:szCs w:val="36"/>
          <w:rtl/>
        </w:rPr>
        <w:t>إنه وردت روايات خمس في ترك اللحية</w:t>
      </w:r>
      <w:r w:rsidR="002F00F3">
        <w:rPr>
          <w:rFonts w:ascii="Arial" w:hAnsi="Arial" w:cs="Traditional Arabic" w:hint="cs"/>
          <w:sz w:val="36"/>
          <w:szCs w:val="36"/>
          <w:rtl/>
        </w:rPr>
        <w:t xml:space="preserve">، </w:t>
      </w:r>
      <w:r w:rsidRPr="00D97864">
        <w:rPr>
          <w:rFonts w:ascii="Arial" w:hAnsi="Arial" w:cs="Traditional Arabic" w:hint="cs"/>
          <w:sz w:val="36"/>
          <w:szCs w:val="36"/>
          <w:rtl/>
        </w:rPr>
        <w:t>وكلها على اختلاف في ألفاظها تدل على تركها على حالها</w:t>
      </w:r>
      <w:r w:rsidR="002F00F3">
        <w:rPr>
          <w:rFonts w:ascii="Arial" w:hAnsi="Arial" w:cs="Traditional Arabic" w:hint="cs"/>
          <w:sz w:val="36"/>
          <w:szCs w:val="36"/>
          <w:rtl/>
        </w:rPr>
        <w:t xml:space="preserve">، </w:t>
      </w:r>
      <w:r w:rsidRPr="00D97864">
        <w:rPr>
          <w:rFonts w:ascii="Arial" w:hAnsi="Arial" w:cs="Traditional Arabic" w:hint="cs"/>
          <w:sz w:val="36"/>
          <w:szCs w:val="36"/>
          <w:rtl/>
        </w:rPr>
        <w:t>وقد ذهب كثير من العلماء إلى منع الحلق والاستئصال لأمر رسول الله صلى الله عليه وسلم بإعفائها من الحلق</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ولا خلاف بين فقهاء المسلمين في أن إطلاق </w:t>
      </w:r>
      <w:r w:rsidR="004606EE">
        <w:rPr>
          <w:rFonts w:ascii="Arial" w:hAnsi="Arial" w:cs="Traditional Arabic" w:hint="cs"/>
          <w:sz w:val="36"/>
          <w:szCs w:val="36"/>
          <w:rtl/>
        </w:rPr>
        <w:t>اللحِّى</w:t>
      </w:r>
      <w:r w:rsidRPr="00D97864">
        <w:rPr>
          <w:rFonts w:ascii="Arial" w:hAnsi="Arial" w:cs="Traditional Arabic" w:hint="cs"/>
          <w:sz w:val="36"/>
          <w:szCs w:val="36"/>
          <w:rtl/>
        </w:rPr>
        <w:t xml:space="preserve"> من سنن الإسلام فيما عبر عنه الرسول صلى الله عليه وسلم في الحديث السابق الذي روته عائشة</w:t>
      </w:r>
      <w:r w:rsidR="002F00F3">
        <w:rPr>
          <w:rFonts w:ascii="Arial" w:hAnsi="Arial" w:cs="Traditional Arabic" w:hint="cs"/>
          <w:sz w:val="36"/>
          <w:szCs w:val="36"/>
          <w:rtl/>
        </w:rPr>
        <w:t xml:space="preserve">: </w:t>
      </w:r>
      <w:r w:rsidRPr="00D97864">
        <w:rPr>
          <w:rFonts w:ascii="Arial" w:hAnsi="Arial" w:cs="Traditional Arabic" w:hint="cs"/>
          <w:sz w:val="36"/>
          <w:szCs w:val="36"/>
          <w:rtl/>
        </w:rPr>
        <w:lastRenderedPageBreak/>
        <w:t>(عشر من الفطرة)</w:t>
      </w:r>
      <w:r w:rsidR="002F00F3">
        <w:rPr>
          <w:rFonts w:ascii="Arial" w:hAnsi="Arial" w:cs="Traditional Arabic" w:hint="cs"/>
          <w:sz w:val="36"/>
          <w:szCs w:val="36"/>
          <w:rtl/>
        </w:rPr>
        <w:t xml:space="preserve">. </w:t>
      </w:r>
      <w:r w:rsidRPr="00D97864">
        <w:rPr>
          <w:rFonts w:ascii="Arial" w:hAnsi="Arial" w:cs="Traditional Arabic" w:hint="cs"/>
          <w:sz w:val="36"/>
          <w:szCs w:val="36"/>
          <w:rtl/>
        </w:rPr>
        <w:t>ومما يشير إلى أن ترك اللحية وإطلاقها أمر تقره أحكام الإسلام وسننه</w:t>
      </w:r>
      <w:r w:rsidR="002F00F3">
        <w:rPr>
          <w:rFonts w:ascii="Arial" w:hAnsi="Arial" w:cs="Traditional Arabic" w:hint="cs"/>
          <w:sz w:val="36"/>
          <w:szCs w:val="36"/>
          <w:rtl/>
        </w:rPr>
        <w:t xml:space="preserve">، </w:t>
      </w:r>
      <w:r w:rsidRPr="00D97864">
        <w:rPr>
          <w:rFonts w:ascii="Arial" w:hAnsi="Arial" w:cs="Traditional Arabic" w:hint="cs"/>
          <w:sz w:val="36"/>
          <w:szCs w:val="36"/>
          <w:rtl/>
        </w:rPr>
        <w:t>ما أشار إليه فقه الإمام الشافعي من أنه يجوز التعزير بحلق الرأس لا اللحية</w:t>
      </w:r>
      <w:r w:rsidR="002F00F3">
        <w:rPr>
          <w:rFonts w:ascii="Arial" w:hAnsi="Arial" w:cs="Traditional Arabic" w:hint="cs"/>
          <w:sz w:val="36"/>
          <w:szCs w:val="36"/>
          <w:rtl/>
        </w:rPr>
        <w:t xml:space="preserve">، </w:t>
      </w:r>
      <w:r w:rsidRPr="00D97864">
        <w:rPr>
          <w:rFonts w:ascii="Arial" w:hAnsi="Arial" w:cs="Traditional Arabic" w:hint="cs"/>
          <w:sz w:val="36"/>
          <w:szCs w:val="36"/>
          <w:rtl/>
        </w:rPr>
        <w:t>وظاهر هذا حرمة حلقها على رأي أكثر المتأخرين</w:t>
      </w:r>
      <w:r w:rsidR="002F00F3">
        <w:rPr>
          <w:rFonts w:ascii="Arial" w:hAnsi="Arial" w:cs="Traditional Arabic"/>
          <w:sz w:val="36"/>
          <w:szCs w:val="36"/>
          <w:rtl/>
        </w:rPr>
        <w:t xml:space="preserve">، </w:t>
      </w:r>
      <w:r w:rsidRPr="00D97864">
        <w:rPr>
          <w:rFonts w:ascii="Arial" w:hAnsi="Arial" w:cs="Traditional Arabic" w:hint="cs"/>
          <w:sz w:val="36"/>
          <w:szCs w:val="36"/>
          <w:rtl/>
        </w:rPr>
        <w:t>ولما كان إطلاق الأفراد المجندين للحى اتباعًا لسنة الإسلام</w:t>
      </w:r>
      <w:r w:rsidR="002F00F3">
        <w:rPr>
          <w:rFonts w:ascii="Arial" w:hAnsi="Arial" w:cs="Traditional Arabic" w:hint="cs"/>
          <w:sz w:val="36"/>
          <w:szCs w:val="36"/>
          <w:rtl/>
        </w:rPr>
        <w:t xml:space="preserve">، </w:t>
      </w:r>
      <w:r w:rsidRPr="00D97864">
        <w:rPr>
          <w:rFonts w:ascii="Arial" w:hAnsi="Arial" w:cs="Traditional Arabic" w:hint="cs"/>
          <w:sz w:val="36"/>
          <w:szCs w:val="36"/>
          <w:rtl/>
        </w:rPr>
        <w:t>فلا يؤاخذون على ذلك</w:t>
      </w:r>
      <w:r w:rsidR="002F00F3">
        <w:rPr>
          <w:rFonts w:ascii="Arial" w:hAnsi="Arial" w:cs="Traditional Arabic" w:hint="cs"/>
          <w:sz w:val="36"/>
          <w:szCs w:val="36"/>
          <w:rtl/>
        </w:rPr>
        <w:t xml:space="preserve">، </w:t>
      </w:r>
      <w:r w:rsidRPr="00D97864">
        <w:rPr>
          <w:rFonts w:ascii="Arial" w:hAnsi="Arial" w:cs="Traditional Arabic" w:hint="cs"/>
          <w:sz w:val="36"/>
          <w:szCs w:val="36"/>
          <w:rtl/>
        </w:rPr>
        <w:t>ولا ينبغي إجبارهم على إزالتها أو عقابهم بسبب إطلاقها</w:t>
      </w:r>
      <w:r w:rsidR="002F00F3">
        <w:rPr>
          <w:rFonts w:ascii="Arial" w:hAnsi="Arial" w:cs="Traditional Arabic" w:hint="cs"/>
          <w:sz w:val="36"/>
          <w:szCs w:val="36"/>
          <w:rtl/>
        </w:rPr>
        <w:t xml:space="preserve">، </w:t>
      </w:r>
      <w:r w:rsidRPr="00D97864">
        <w:rPr>
          <w:rFonts w:ascii="Arial" w:hAnsi="Arial" w:cs="Traditional Arabic" w:hint="cs"/>
          <w:sz w:val="36"/>
          <w:szCs w:val="36"/>
          <w:rtl/>
        </w:rPr>
        <w:t>لأن الرسول صلى الله عليه وسلم قال</w:t>
      </w:r>
      <w:r w:rsidR="002F00F3">
        <w:rPr>
          <w:rFonts w:ascii="Arial" w:hAnsi="Arial" w:cs="Traditional Arabic" w:hint="cs"/>
          <w:sz w:val="36"/>
          <w:szCs w:val="36"/>
          <w:rtl/>
        </w:rPr>
        <w:t xml:space="preserve">: </w:t>
      </w:r>
      <w:r w:rsidRPr="00D97864">
        <w:rPr>
          <w:rFonts w:ascii="Arial" w:hAnsi="Arial" w:cs="Traditional Arabic" w:hint="cs"/>
          <w:sz w:val="36"/>
          <w:szCs w:val="36"/>
          <w:rtl/>
        </w:rPr>
        <w:t>(لا طاعة لمخلوق في معصية الخالق)</w:t>
      </w:r>
      <w:r w:rsidR="00C211BD" w:rsidRPr="00C211BD">
        <w:rPr>
          <w:rFonts w:ascii="Arial" w:hAnsi="Arial" w:cs="Traditional Arabic" w:hint="cs"/>
          <w:sz w:val="36"/>
          <w:szCs w:val="36"/>
          <w:vertAlign w:val="superscript"/>
          <w:rtl/>
        </w:rPr>
        <w:t>(</w:t>
      </w:r>
      <w:r w:rsidR="00C211BD" w:rsidRPr="00C211BD">
        <w:rPr>
          <w:rStyle w:val="FootnoteReference"/>
          <w:rFonts w:ascii="Arial" w:hAnsi="Arial" w:cs="Traditional Arabic"/>
          <w:sz w:val="36"/>
          <w:szCs w:val="36"/>
          <w:rtl/>
        </w:rPr>
        <w:footnoteReference w:id="192"/>
      </w:r>
      <w:r w:rsidR="00C211BD" w:rsidRPr="00C211BD">
        <w:rPr>
          <w:rFonts w:ascii="Arial" w:hAnsi="Arial" w:cs="Traditional Arabic" w:hint="cs"/>
          <w:sz w:val="36"/>
          <w:szCs w:val="36"/>
          <w:vertAlign w:val="superscript"/>
          <w:rtl/>
        </w:rPr>
        <w:t>)</w:t>
      </w:r>
      <w:r w:rsidR="002F00F3">
        <w:rPr>
          <w:rFonts w:ascii="Arial" w:hAnsi="Arial" w:cs="Traditional Arabic" w:hint="cs"/>
          <w:sz w:val="36"/>
          <w:szCs w:val="36"/>
          <w:rtl/>
        </w:rPr>
        <w:t xml:space="preserve">. </w:t>
      </w:r>
      <w:r w:rsidRPr="00D97864">
        <w:rPr>
          <w:rFonts w:ascii="Arial" w:hAnsi="Arial" w:cs="Traditional Arabic" w:hint="cs"/>
          <w:sz w:val="36"/>
          <w:szCs w:val="36"/>
          <w:rtl/>
        </w:rPr>
        <w:t>وهم متبعون لسنة عملية جرى بها الإسلام</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ولما كانوا في إطلاقهم </w:t>
      </w:r>
      <w:r w:rsidR="004606EE">
        <w:rPr>
          <w:rFonts w:ascii="Arial" w:hAnsi="Arial" w:cs="Traditional Arabic" w:hint="cs"/>
          <w:sz w:val="36"/>
          <w:szCs w:val="36"/>
          <w:rtl/>
        </w:rPr>
        <w:t>اللحِّى</w:t>
      </w:r>
      <w:r w:rsidRPr="00D97864">
        <w:rPr>
          <w:rFonts w:ascii="Arial" w:hAnsi="Arial" w:cs="Traditional Arabic" w:hint="cs"/>
          <w:sz w:val="36"/>
          <w:szCs w:val="36"/>
          <w:rtl/>
        </w:rPr>
        <w:t xml:space="preserve"> مقتدين برسول الله صلى الله عليه وسلم لم يجز أن يؤثموا أو يعاقبوا</w:t>
      </w:r>
      <w:r w:rsidR="002F00F3">
        <w:rPr>
          <w:rFonts w:ascii="Arial" w:hAnsi="Arial" w:cs="Traditional Arabic" w:hint="cs"/>
          <w:sz w:val="36"/>
          <w:szCs w:val="36"/>
          <w:rtl/>
        </w:rPr>
        <w:t xml:space="preserve">، </w:t>
      </w:r>
      <w:r w:rsidRPr="00D97864">
        <w:rPr>
          <w:rFonts w:ascii="Arial" w:hAnsi="Arial" w:cs="Traditional Arabic" w:hint="cs"/>
          <w:sz w:val="36"/>
          <w:szCs w:val="36"/>
          <w:rtl/>
        </w:rPr>
        <w:t>بل إن من الصالح العام ترغيب الأفراد المجندين وغيرهم في الالتزام بأحكام الدين وفرائضه وسننه</w:t>
      </w:r>
      <w:r w:rsidR="002F00F3">
        <w:rPr>
          <w:rFonts w:ascii="Arial" w:hAnsi="Arial" w:cs="Traditional Arabic" w:hint="cs"/>
          <w:sz w:val="36"/>
          <w:szCs w:val="36"/>
          <w:rtl/>
        </w:rPr>
        <w:t xml:space="preserve">، </w:t>
      </w:r>
      <w:r w:rsidRPr="00D97864">
        <w:rPr>
          <w:rFonts w:ascii="Arial" w:hAnsi="Arial" w:cs="Traditional Arabic" w:hint="cs"/>
          <w:sz w:val="36"/>
          <w:szCs w:val="36"/>
          <w:rtl/>
        </w:rPr>
        <w:t>ولما في ذلك من حفز همتهم</w:t>
      </w:r>
      <w:r w:rsidR="002F00F3">
        <w:rPr>
          <w:rFonts w:ascii="Arial" w:hAnsi="Arial" w:cs="Traditional Arabic" w:hint="cs"/>
          <w:sz w:val="36"/>
          <w:szCs w:val="36"/>
          <w:rtl/>
        </w:rPr>
        <w:t xml:space="preserve">، </w:t>
      </w:r>
      <w:r w:rsidRPr="00D97864">
        <w:rPr>
          <w:rFonts w:ascii="Arial" w:hAnsi="Arial" w:cs="Traditional Arabic" w:hint="cs"/>
          <w:sz w:val="36"/>
          <w:szCs w:val="36"/>
          <w:rtl/>
        </w:rPr>
        <w:t>ودفعهم لتحمل المشاق والالتزام عن طيب نفس</w:t>
      </w:r>
      <w:r w:rsidR="002F00F3">
        <w:rPr>
          <w:rFonts w:ascii="Arial" w:hAnsi="Arial" w:cs="Traditional Arabic" w:hint="cs"/>
          <w:sz w:val="36"/>
          <w:szCs w:val="36"/>
          <w:rtl/>
        </w:rPr>
        <w:t xml:space="preserve">، </w:t>
      </w:r>
      <w:r w:rsidRPr="00D97864">
        <w:rPr>
          <w:rFonts w:ascii="Arial" w:hAnsi="Arial" w:cs="Traditional Arabic" w:hint="cs"/>
          <w:sz w:val="36"/>
          <w:szCs w:val="36"/>
          <w:rtl/>
        </w:rPr>
        <w:t>حيث يعملون بإيمان وإخلاص</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وتبعًا لهذا لا يعتبر امتناع الأفراد الذين أطلقوا </w:t>
      </w:r>
      <w:r w:rsidR="004606EE">
        <w:rPr>
          <w:rFonts w:ascii="Arial" w:hAnsi="Arial" w:cs="Traditional Arabic" w:hint="cs"/>
          <w:sz w:val="36"/>
          <w:szCs w:val="36"/>
          <w:rtl/>
        </w:rPr>
        <w:t>اللحِّى</w:t>
      </w:r>
      <w:r w:rsidRPr="00D97864">
        <w:rPr>
          <w:rFonts w:ascii="Arial" w:hAnsi="Arial" w:cs="Traditional Arabic" w:hint="cs"/>
          <w:sz w:val="36"/>
          <w:szCs w:val="36"/>
          <w:rtl/>
        </w:rPr>
        <w:t xml:space="preserve"> عن إزالتها رافضين عمدًا لأوامر عسكرية</w:t>
      </w:r>
      <w:r w:rsidR="002F00F3">
        <w:rPr>
          <w:rFonts w:ascii="Arial" w:hAnsi="Arial" w:cs="Traditional Arabic" w:hint="cs"/>
          <w:sz w:val="36"/>
          <w:szCs w:val="36"/>
          <w:rtl/>
        </w:rPr>
        <w:t xml:space="preserve">، </w:t>
      </w:r>
      <w:r w:rsidRPr="00D97864">
        <w:rPr>
          <w:rFonts w:ascii="Arial" w:hAnsi="Arial" w:cs="Traditional Arabic" w:hint="cs"/>
          <w:sz w:val="36"/>
          <w:szCs w:val="36"/>
          <w:rtl/>
        </w:rPr>
        <w:t>لأنه بافتراض وجود هذه الأوامر فإنها فيما يبدو لا تتصل من قريب أو بعيد بمهمة الأفراد أو تقلل من جهدهم</w:t>
      </w:r>
      <w:r w:rsidR="002F00F3">
        <w:rPr>
          <w:rFonts w:ascii="Arial" w:hAnsi="Arial" w:cs="Traditional Arabic" w:hint="cs"/>
          <w:sz w:val="36"/>
          <w:szCs w:val="36"/>
          <w:rtl/>
        </w:rPr>
        <w:t xml:space="preserve">، </w:t>
      </w:r>
      <w:r w:rsidRPr="00D97864">
        <w:rPr>
          <w:rFonts w:ascii="Arial" w:hAnsi="Arial" w:cs="Traditional Arabic" w:hint="cs"/>
          <w:sz w:val="36"/>
          <w:szCs w:val="36"/>
          <w:rtl/>
        </w:rPr>
        <w:t>وإنما قد تكسبهم سمات وخشونة الرجال</w:t>
      </w:r>
      <w:r w:rsidR="002F00F3">
        <w:rPr>
          <w:rFonts w:ascii="Arial" w:hAnsi="Arial" w:cs="Traditional Arabic" w:hint="cs"/>
          <w:sz w:val="36"/>
          <w:szCs w:val="36"/>
          <w:rtl/>
        </w:rPr>
        <w:t xml:space="preserve">، </w:t>
      </w:r>
      <w:r w:rsidRPr="00D97864">
        <w:rPr>
          <w:rFonts w:ascii="Arial" w:hAnsi="Arial" w:cs="Traditional Arabic" w:hint="cs"/>
          <w:sz w:val="36"/>
          <w:szCs w:val="36"/>
          <w:rtl/>
        </w:rPr>
        <w:t>وهذا ما تتطلبه المهام المنوطة بهم</w:t>
      </w:r>
      <w:r w:rsidR="002F00F3">
        <w:rPr>
          <w:rFonts w:ascii="Arial" w:hAnsi="Arial" w:cs="Traditional Arabic" w:hint="cs"/>
          <w:sz w:val="36"/>
          <w:szCs w:val="36"/>
          <w:rtl/>
        </w:rPr>
        <w:t xml:space="preserve">، </w:t>
      </w:r>
      <w:r w:rsidRPr="00D97864">
        <w:rPr>
          <w:rFonts w:ascii="Arial" w:hAnsi="Arial" w:cs="Traditional Arabic" w:hint="cs"/>
          <w:sz w:val="36"/>
          <w:szCs w:val="36"/>
          <w:rtl/>
        </w:rPr>
        <w:t>ولا يقال</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إن مخالفة المشركين تقتضي الآن حلق </w:t>
      </w:r>
      <w:r w:rsidR="004606EE">
        <w:rPr>
          <w:rFonts w:ascii="Arial" w:hAnsi="Arial" w:cs="Traditional Arabic" w:hint="cs"/>
          <w:sz w:val="36"/>
          <w:szCs w:val="36"/>
          <w:rtl/>
        </w:rPr>
        <w:t>اللحِّى</w:t>
      </w:r>
      <w:r w:rsidR="002F00F3">
        <w:rPr>
          <w:rFonts w:ascii="Arial" w:hAnsi="Arial" w:cs="Traditional Arabic" w:hint="cs"/>
          <w:sz w:val="36"/>
          <w:szCs w:val="36"/>
          <w:rtl/>
        </w:rPr>
        <w:t xml:space="preserve">؛ </w:t>
      </w:r>
      <w:r w:rsidRPr="00D97864">
        <w:rPr>
          <w:rFonts w:ascii="Arial" w:hAnsi="Arial" w:cs="Traditional Arabic" w:hint="cs"/>
          <w:sz w:val="36"/>
          <w:szCs w:val="36"/>
          <w:rtl/>
        </w:rPr>
        <w:t xml:space="preserve">لأن كثيرين من غير المسلمين في الجيوش وفي خارجها يطلقون </w:t>
      </w:r>
      <w:r w:rsidR="004606EE">
        <w:rPr>
          <w:rFonts w:ascii="Arial" w:hAnsi="Arial" w:cs="Traditional Arabic" w:hint="cs"/>
          <w:sz w:val="36"/>
          <w:szCs w:val="36"/>
          <w:rtl/>
        </w:rPr>
        <w:t>اللحِّى</w:t>
      </w:r>
      <w:r w:rsidR="002F00F3">
        <w:rPr>
          <w:rFonts w:ascii="Arial" w:hAnsi="Arial" w:cs="Traditional Arabic" w:hint="cs"/>
          <w:sz w:val="36"/>
          <w:szCs w:val="36"/>
          <w:rtl/>
        </w:rPr>
        <w:t xml:space="preserve">، </w:t>
      </w:r>
      <w:r w:rsidRPr="00D97864">
        <w:rPr>
          <w:rFonts w:ascii="Arial" w:hAnsi="Arial" w:cs="Traditional Arabic" w:hint="cs"/>
          <w:sz w:val="36"/>
          <w:szCs w:val="36"/>
          <w:rtl/>
        </w:rPr>
        <w:t>لأنه شتان بين من يطلقها عبادة في الدفاع عن سنة الإسلام</w:t>
      </w:r>
      <w:r w:rsidR="002F00F3">
        <w:rPr>
          <w:rFonts w:ascii="Arial" w:hAnsi="Arial" w:cs="Traditional Arabic" w:hint="cs"/>
          <w:sz w:val="36"/>
          <w:szCs w:val="36"/>
          <w:rtl/>
        </w:rPr>
        <w:t xml:space="preserve">، </w:t>
      </w:r>
      <w:r w:rsidRPr="00D97864">
        <w:rPr>
          <w:rFonts w:ascii="Arial" w:hAnsi="Arial" w:cs="Traditional Arabic" w:hint="cs"/>
          <w:sz w:val="36"/>
          <w:szCs w:val="36"/>
          <w:rtl/>
        </w:rPr>
        <w:t>وبين من يطلقها لمجرد</w:t>
      </w:r>
      <w:r w:rsidR="00DB60B5" w:rsidRPr="00FD475F">
        <w:rPr>
          <w:rFonts w:ascii="Arial" w:hAnsi="Arial" w:cs="Traditional Arabic" w:hint="cs"/>
          <w:color w:val="000000"/>
          <w:sz w:val="36"/>
          <w:szCs w:val="36"/>
          <w:rtl/>
        </w:rPr>
        <w:t xml:space="preserve">التجميل وإضفاء سمات الرجولة على نفسه ، فالأول: منقاد لعبادة يثاب عليها إن شاء الله تعالى ، والآخر: يرتديها كالثوب الذي يرتديه ثم يزدريه بعد أن تنتهي مهمته ، ولقد عاب الله تعالى الناهين عن طاعته وتوعدهم: </w:t>
      </w:r>
      <w:r w:rsidR="00DB60B5" w:rsidRPr="00FD475F">
        <w:rPr>
          <w:rFonts w:ascii="QCF_BSML" w:hAnsi="QCF_BSML" w:cs="QCF_BSML"/>
          <w:color w:val="000000"/>
          <w:sz w:val="36"/>
          <w:szCs w:val="36"/>
          <w:rtl/>
        </w:rPr>
        <w:t xml:space="preserve">ﭽ </w:t>
      </w:r>
      <w:r w:rsidR="00DB60B5" w:rsidRPr="00FD475F">
        <w:rPr>
          <w:rFonts w:ascii="QCF_P597" w:hAnsi="QCF_P597" w:cs="QCF_P597"/>
          <w:color w:val="000000"/>
          <w:sz w:val="36"/>
          <w:szCs w:val="36"/>
          <w:rtl/>
        </w:rPr>
        <w:t xml:space="preserve">ﮪ  ﮫ   ﮬ    ﮭ     ﮮ  </w:t>
      </w:r>
      <w:r w:rsidR="00DB60B5" w:rsidRPr="00FD475F">
        <w:rPr>
          <w:rFonts w:ascii="QCF_P597" w:hAnsi="QCF_P597" w:cs="QCF_P597" w:hint="cs"/>
          <w:color w:val="000000"/>
          <w:sz w:val="36"/>
          <w:szCs w:val="36"/>
          <w:rtl/>
        </w:rPr>
        <w:t>*</w:t>
      </w:r>
      <w:r w:rsidR="00DB60B5" w:rsidRPr="00FD475F">
        <w:rPr>
          <w:rFonts w:ascii="QCF_P597" w:hAnsi="QCF_P597" w:cs="QCF_P597"/>
          <w:color w:val="000000"/>
          <w:sz w:val="36"/>
          <w:szCs w:val="36"/>
          <w:rtl/>
        </w:rPr>
        <w:t xml:space="preserve">  ﮰ  ﮱ   ﯓ   ﯔ  ﯕ  ﯖ      ﯗ       ﯘ  ﯙ  ﯚ   ﯛ  ﯜ  ﯝ  ﯞ   ﯟ  </w:t>
      </w:r>
      <w:r w:rsidR="00DB60B5" w:rsidRPr="00FD475F">
        <w:rPr>
          <w:rFonts w:ascii="QCF_BSML" w:hAnsi="QCF_BSML" w:cs="QCF_BSML"/>
          <w:color w:val="000000"/>
          <w:sz w:val="36"/>
          <w:szCs w:val="36"/>
          <w:rtl/>
        </w:rPr>
        <w:t>ﭼ</w:t>
      </w:r>
      <w:r w:rsidR="00DB60B5" w:rsidRPr="00812CD4">
        <w:rPr>
          <w:rFonts w:ascii="Arial" w:hAnsi="Arial" w:cs="Traditional Arabic" w:hint="cs"/>
          <w:sz w:val="36"/>
          <w:szCs w:val="36"/>
          <w:vertAlign w:val="superscript"/>
          <w:rtl/>
        </w:rPr>
        <w:t>(</w:t>
      </w:r>
      <w:r w:rsidR="00DB60B5" w:rsidRPr="00812CD4">
        <w:rPr>
          <w:rStyle w:val="FootnoteReference"/>
          <w:rFonts w:ascii="Arial" w:hAnsi="Arial" w:cs="Traditional Arabic"/>
          <w:sz w:val="36"/>
          <w:szCs w:val="36"/>
          <w:rtl/>
        </w:rPr>
        <w:footnoteReference w:id="193"/>
      </w:r>
      <w:r w:rsidR="00DB60B5" w:rsidRPr="00812CD4">
        <w:rPr>
          <w:rFonts w:ascii="Arial" w:hAnsi="Arial" w:cs="Traditional Arabic" w:hint="cs"/>
          <w:sz w:val="36"/>
          <w:szCs w:val="36"/>
          <w:vertAlign w:val="superscript"/>
          <w:rtl/>
        </w:rPr>
        <w:t>)</w:t>
      </w:r>
      <w:r w:rsidR="00DB60B5" w:rsidRPr="00FD475F">
        <w:rPr>
          <w:rFonts w:cs="Traditional Arabic" w:hint="cs"/>
          <w:sz w:val="36"/>
          <w:szCs w:val="36"/>
          <w:rtl/>
        </w:rPr>
        <w:t>. والله سبحانه وتعالى أعلم.</w:t>
      </w:r>
      <w:r w:rsidR="00DB60B5" w:rsidRPr="00FD475F">
        <w:rPr>
          <w:rFonts w:cs="Traditional Arabic" w:hint="cs"/>
          <w:sz w:val="36"/>
          <w:szCs w:val="36"/>
          <w:vertAlign w:val="superscript"/>
          <w:rtl/>
        </w:rPr>
        <w:t>(</w:t>
      </w:r>
      <w:r w:rsidR="00DB60B5" w:rsidRPr="00FD475F">
        <w:rPr>
          <w:rStyle w:val="FootnoteReference"/>
          <w:rFonts w:cs="Traditional Arabic"/>
          <w:sz w:val="36"/>
          <w:szCs w:val="36"/>
          <w:rtl/>
        </w:rPr>
        <w:footnoteReference w:id="194"/>
      </w:r>
      <w:r w:rsidR="00DB60B5" w:rsidRPr="00FD475F">
        <w:rPr>
          <w:rFonts w:cs="Traditional Arabic" w:hint="cs"/>
          <w:sz w:val="36"/>
          <w:szCs w:val="36"/>
          <w:vertAlign w:val="superscript"/>
          <w:rtl/>
        </w:rPr>
        <w:t>)</w:t>
      </w:r>
    </w:p>
    <w:p w:rsidR="00BA558F" w:rsidRPr="00D97864" w:rsidRDefault="00BA558F" w:rsidP="00650098">
      <w:pPr>
        <w:spacing w:after="0" w:line="240" w:lineRule="auto"/>
        <w:ind w:firstLine="289"/>
        <w:jc w:val="both"/>
        <w:rPr>
          <w:rFonts w:cs="Traditional Arabic"/>
          <w:sz w:val="36"/>
          <w:szCs w:val="36"/>
          <w:rtl/>
        </w:rPr>
      </w:pPr>
      <w:r w:rsidRPr="00D97864">
        <w:rPr>
          <w:rFonts w:cs="Traditional Arabic" w:hint="cs"/>
          <w:sz w:val="36"/>
          <w:szCs w:val="36"/>
          <w:rtl/>
        </w:rPr>
        <w:lastRenderedPageBreak/>
        <w:t>يقولفضيلةالشيخمحمد متولي الشعراوي</w:t>
      </w:r>
      <w:r w:rsidR="002F00F3">
        <w:rPr>
          <w:rFonts w:cs="Traditional Arabic"/>
          <w:sz w:val="36"/>
          <w:szCs w:val="36"/>
          <w:rtl/>
        </w:rPr>
        <w:t xml:space="preserve">: </w:t>
      </w:r>
      <w:r w:rsidRPr="00D97864">
        <w:rPr>
          <w:rFonts w:cs="Traditional Arabic" w:hint="cs"/>
          <w:sz w:val="36"/>
          <w:szCs w:val="36"/>
          <w:rtl/>
        </w:rPr>
        <w:t>اللحيةفرضوالرسولصلىاللهعليهوسلمأمرنابذلكفقال</w:t>
      </w:r>
      <w:r w:rsidR="002F00F3">
        <w:rPr>
          <w:rFonts w:cs="Traditional Arabic"/>
          <w:sz w:val="36"/>
          <w:szCs w:val="36"/>
          <w:rtl/>
        </w:rPr>
        <w:t xml:space="preserve">: </w:t>
      </w:r>
      <w:r w:rsidRPr="00D97864">
        <w:rPr>
          <w:rFonts w:cs="Traditional Arabic"/>
          <w:sz w:val="36"/>
          <w:szCs w:val="36"/>
          <w:rtl/>
        </w:rPr>
        <w:t>"</w:t>
      </w:r>
      <w:r w:rsidRPr="00D97864">
        <w:rPr>
          <w:rFonts w:cs="Traditional Arabic" w:hint="cs"/>
          <w:sz w:val="36"/>
          <w:szCs w:val="36"/>
          <w:rtl/>
        </w:rPr>
        <w:t>قصواالشاربوأعفوااللحية</w:t>
      </w:r>
      <w:r w:rsidRPr="00D97864">
        <w:rPr>
          <w:rFonts w:cs="Traditional Arabic"/>
          <w:sz w:val="36"/>
          <w:szCs w:val="36"/>
          <w:rtl/>
        </w:rPr>
        <w:t>"</w:t>
      </w:r>
      <w:r w:rsidR="002F00F3">
        <w:rPr>
          <w:rFonts w:cs="Traditional Arabic" w:hint="cs"/>
          <w:sz w:val="36"/>
          <w:szCs w:val="36"/>
          <w:rtl/>
        </w:rPr>
        <w:t xml:space="preserve">، </w:t>
      </w:r>
      <w:r w:rsidRPr="00D97864">
        <w:rPr>
          <w:rFonts w:cs="Traditional Arabic" w:hint="cs"/>
          <w:sz w:val="36"/>
          <w:szCs w:val="36"/>
          <w:rtl/>
        </w:rPr>
        <w:t>والذييزعم عكسذلكنقولله</w:t>
      </w:r>
      <w:r w:rsidR="00751DBE">
        <w:rPr>
          <w:rFonts w:cs="Traditional Arabic" w:hint="cs"/>
          <w:sz w:val="36"/>
          <w:szCs w:val="36"/>
          <w:rtl/>
        </w:rPr>
        <w:t>إ</w:t>
      </w:r>
      <w:r w:rsidRPr="00D97864">
        <w:rPr>
          <w:rFonts w:cs="Traditional Arabic" w:hint="cs"/>
          <w:sz w:val="36"/>
          <w:szCs w:val="36"/>
          <w:rtl/>
        </w:rPr>
        <w:t>نهثابتبالسنة</w:t>
      </w:r>
      <w:r w:rsidR="002F00F3">
        <w:rPr>
          <w:rFonts w:cs="Traditional Arabic" w:hint="cs"/>
          <w:sz w:val="36"/>
          <w:szCs w:val="36"/>
          <w:rtl/>
        </w:rPr>
        <w:t xml:space="preserve">، </w:t>
      </w:r>
      <w:r w:rsidRPr="00D97864">
        <w:rPr>
          <w:rFonts w:cs="Traditional Arabic" w:hint="cs"/>
          <w:sz w:val="36"/>
          <w:szCs w:val="36"/>
          <w:rtl/>
        </w:rPr>
        <w:t>وهناكفرقبينأنيكونالشيءثابتبالسنةوأنيكونالشيءسنة</w:t>
      </w:r>
      <w:r w:rsidR="002F00F3">
        <w:rPr>
          <w:rFonts w:cs="Traditional Arabic" w:hint="cs"/>
          <w:sz w:val="36"/>
          <w:szCs w:val="36"/>
          <w:rtl/>
        </w:rPr>
        <w:t xml:space="preserve">، </w:t>
      </w:r>
      <w:r w:rsidRPr="00D97864">
        <w:rPr>
          <w:rFonts w:cs="Traditional Arabic" w:hint="cs"/>
          <w:sz w:val="36"/>
          <w:szCs w:val="36"/>
          <w:rtl/>
        </w:rPr>
        <w:t>وسنيةالحكمهيالمباحوالمكروهوالمندوبوغيرها</w:t>
      </w:r>
      <w:r w:rsidR="002F00F3">
        <w:rPr>
          <w:rFonts w:cs="Traditional Arabic" w:hint="cs"/>
          <w:sz w:val="36"/>
          <w:szCs w:val="36"/>
          <w:rtl/>
        </w:rPr>
        <w:t xml:space="preserve">، </w:t>
      </w:r>
      <w:r w:rsidRPr="00D97864">
        <w:rPr>
          <w:rFonts w:cs="Traditional Arabic" w:hint="cs"/>
          <w:sz w:val="36"/>
          <w:szCs w:val="36"/>
          <w:rtl/>
        </w:rPr>
        <w:t>وسنةالحكمإنتركتهلاتعاقبعليه</w:t>
      </w:r>
      <w:r w:rsidR="002F00F3">
        <w:rPr>
          <w:rFonts w:cs="Traditional Arabic" w:hint="cs"/>
          <w:sz w:val="36"/>
          <w:szCs w:val="36"/>
          <w:rtl/>
        </w:rPr>
        <w:t xml:space="preserve">، </w:t>
      </w:r>
      <w:r w:rsidRPr="00D97864">
        <w:rPr>
          <w:rFonts w:cs="Traditional Arabic" w:hint="cs"/>
          <w:sz w:val="36"/>
          <w:szCs w:val="36"/>
          <w:rtl/>
        </w:rPr>
        <w:t>إنماسنيةالدليلقديكونفرضاًلأنسنيةالدليلهيدليلشرعيواجب</w:t>
      </w:r>
      <w:r w:rsidR="002F00F3">
        <w:rPr>
          <w:rFonts w:cs="Traditional Arabic" w:hint="cs"/>
          <w:sz w:val="36"/>
          <w:szCs w:val="36"/>
          <w:rtl/>
        </w:rPr>
        <w:t xml:space="preserve">، </w:t>
      </w:r>
      <w:r w:rsidRPr="00D97864">
        <w:rPr>
          <w:rFonts w:cs="Traditional Arabic" w:hint="cs"/>
          <w:sz w:val="36"/>
          <w:szCs w:val="36"/>
          <w:rtl/>
        </w:rPr>
        <w:t>فمثلاًحكمالصلواتالخمسلميتعرضلهاالقرآن</w:t>
      </w:r>
      <w:r w:rsidR="002F00F3">
        <w:rPr>
          <w:rFonts w:cs="Traditional Arabic"/>
          <w:sz w:val="36"/>
          <w:szCs w:val="36"/>
          <w:rtl/>
        </w:rPr>
        <w:t xml:space="preserve">. </w:t>
      </w:r>
      <w:r w:rsidRPr="00D97864">
        <w:rPr>
          <w:rFonts w:cs="Traditional Arabic" w:hint="cs"/>
          <w:sz w:val="36"/>
          <w:szCs w:val="36"/>
          <w:rtl/>
        </w:rPr>
        <w:t>فالمغربنصليهثلاثركعاتبالسنةلأنهاسنةدليلوهذاثابتبالسنة</w:t>
      </w:r>
      <w:r w:rsidR="002F00F3">
        <w:rPr>
          <w:rFonts w:cs="Traditional Arabic"/>
          <w:sz w:val="36"/>
          <w:szCs w:val="36"/>
          <w:rtl/>
        </w:rPr>
        <w:t xml:space="preserve">: </w:t>
      </w:r>
      <w:r w:rsidRPr="00D97864">
        <w:rPr>
          <w:rFonts w:cs="Traditional Arabic"/>
          <w:sz w:val="36"/>
          <w:szCs w:val="36"/>
          <w:rtl/>
        </w:rPr>
        <w:t>"</w:t>
      </w:r>
      <w:r w:rsidRPr="00D97864">
        <w:rPr>
          <w:rFonts w:cs="Traditional Arabic" w:hint="cs"/>
          <w:sz w:val="36"/>
          <w:szCs w:val="36"/>
          <w:rtl/>
        </w:rPr>
        <w:t>صلواكمارأيتمونيأصلي</w:t>
      </w:r>
      <w:r w:rsidRPr="00D97864">
        <w:rPr>
          <w:rFonts w:cs="Traditional Arabic"/>
          <w:sz w:val="36"/>
          <w:szCs w:val="36"/>
          <w:rtl/>
        </w:rPr>
        <w:t>"</w:t>
      </w:r>
      <w:r w:rsidRPr="00C211BD">
        <w:rPr>
          <w:rFonts w:cs="Traditional Arabic" w:hint="cs"/>
          <w:sz w:val="36"/>
          <w:szCs w:val="36"/>
          <w:vertAlign w:val="superscript"/>
          <w:rtl/>
        </w:rPr>
        <w:t>(</w:t>
      </w:r>
      <w:r w:rsidRPr="00C211BD">
        <w:rPr>
          <w:rStyle w:val="FootnoteReference"/>
          <w:rFonts w:cs="Traditional Arabic"/>
          <w:sz w:val="36"/>
          <w:szCs w:val="36"/>
          <w:rtl/>
        </w:rPr>
        <w:footnoteReference w:id="195"/>
      </w:r>
      <w:r w:rsidRPr="00C211BD">
        <w:rPr>
          <w:rFonts w:cs="Traditional Arabic" w:hint="cs"/>
          <w:sz w:val="36"/>
          <w:szCs w:val="36"/>
          <w:vertAlign w:val="superscript"/>
          <w:rtl/>
        </w:rPr>
        <w:t>)</w:t>
      </w:r>
      <w:r w:rsidR="002F00F3">
        <w:rPr>
          <w:rFonts w:cs="Traditional Arabic" w:hint="cs"/>
          <w:sz w:val="36"/>
          <w:szCs w:val="36"/>
          <w:rtl/>
        </w:rPr>
        <w:t xml:space="preserve">، </w:t>
      </w:r>
      <w:r w:rsidRPr="00D97864">
        <w:rPr>
          <w:rFonts w:cs="Traditional Arabic" w:hint="cs"/>
          <w:sz w:val="36"/>
          <w:szCs w:val="36"/>
          <w:rtl/>
        </w:rPr>
        <w:t>وأحكامالصلاةفوضاللهالرسولصلىاللهعليهوسلمأنيبينللناسأحكامها</w:t>
      </w:r>
      <w:r w:rsidR="002F00F3">
        <w:rPr>
          <w:rFonts w:cs="Traditional Arabic" w:hint="cs"/>
          <w:sz w:val="36"/>
          <w:szCs w:val="36"/>
          <w:rtl/>
        </w:rPr>
        <w:t xml:space="preserve">، </w:t>
      </w:r>
      <w:r w:rsidRPr="00D97864">
        <w:rPr>
          <w:rFonts w:cs="Traditional Arabic" w:hint="cs"/>
          <w:sz w:val="36"/>
          <w:szCs w:val="36"/>
          <w:rtl/>
        </w:rPr>
        <w:t>كذلكممكنأنتكونالسنةإقراراً أوقولاً أوصفة</w:t>
      </w:r>
      <w:r w:rsidR="002F00F3">
        <w:rPr>
          <w:rFonts w:cs="Traditional Arabic" w:hint="cs"/>
          <w:sz w:val="36"/>
          <w:szCs w:val="36"/>
          <w:rtl/>
        </w:rPr>
        <w:t xml:space="preserve">، </w:t>
      </w:r>
      <w:r w:rsidRPr="00D97864">
        <w:rPr>
          <w:rFonts w:cs="Traditional Arabic" w:hint="cs"/>
          <w:sz w:val="36"/>
          <w:szCs w:val="36"/>
          <w:rtl/>
        </w:rPr>
        <w:t>فاللحيةسنيةدليل</w:t>
      </w:r>
      <w:r w:rsidR="00751DBE">
        <w:rPr>
          <w:rFonts w:cs="Traditional Arabic" w:hint="cs"/>
          <w:sz w:val="36"/>
          <w:szCs w:val="36"/>
          <w:rtl/>
        </w:rPr>
        <w:t>،</w:t>
      </w:r>
      <w:r w:rsidRPr="00D97864">
        <w:rPr>
          <w:rFonts w:cs="Traditional Arabic" w:hint="cs"/>
          <w:sz w:val="36"/>
          <w:szCs w:val="36"/>
          <w:rtl/>
        </w:rPr>
        <w:t xml:space="preserve"> فالرسول صلى الله عليه وسلم التحى وأمرنا بذلك</w:t>
      </w:r>
      <w:r w:rsidR="002F00F3">
        <w:rPr>
          <w:rFonts w:cs="Traditional Arabic" w:hint="cs"/>
          <w:sz w:val="36"/>
          <w:szCs w:val="36"/>
          <w:rtl/>
        </w:rPr>
        <w:t xml:space="preserve">، </w:t>
      </w:r>
      <w:r w:rsidRPr="00D97864">
        <w:rPr>
          <w:rFonts w:cs="Traditional Arabic" w:hint="cs"/>
          <w:sz w:val="36"/>
          <w:szCs w:val="36"/>
          <w:rtl/>
        </w:rPr>
        <w:t>وبذلكفهيليستسنيةحكملاأعاقبعلىتركهاوأثابعلىفعلها</w:t>
      </w:r>
      <w:r w:rsidR="002F00F3">
        <w:rPr>
          <w:rFonts w:cs="Traditional Arabic" w:hint="cs"/>
          <w:sz w:val="36"/>
          <w:szCs w:val="36"/>
          <w:rtl/>
        </w:rPr>
        <w:t xml:space="preserve">، </w:t>
      </w:r>
      <w:r w:rsidRPr="00D97864">
        <w:rPr>
          <w:rFonts w:cs="Traditional Arabic" w:hint="cs"/>
          <w:sz w:val="36"/>
          <w:szCs w:val="36"/>
          <w:rtl/>
        </w:rPr>
        <w:t>لا بلتركهامعصية</w:t>
      </w:r>
      <w:r w:rsidR="00751DBE">
        <w:rPr>
          <w:rFonts w:cs="Traditional Arabic" w:hint="cs"/>
          <w:sz w:val="36"/>
          <w:szCs w:val="36"/>
          <w:rtl/>
        </w:rPr>
        <w:t>،</w:t>
      </w:r>
      <w:r w:rsidRPr="00D97864">
        <w:rPr>
          <w:rFonts w:cs="Traditional Arabic" w:hint="cs"/>
          <w:sz w:val="36"/>
          <w:szCs w:val="36"/>
          <w:rtl/>
        </w:rPr>
        <w:t>وأقوللبعضالناسألايتسرعواويقولوا</w:t>
      </w:r>
      <w:r w:rsidR="00751DBE">
        <w:rPr>
          <w:rFonts w:cs="Traditional Arabic" w:hint="cs"/>
          <w:sz w:val="36"/>
          <w:szCs w:val="36"/>
          <w:rtl/>
        </w:rPr>
        <w:t>إ</w:t>
      </w:r>
      <w:r w:rsidRPr="00D97864">
        <w:rPr>
          <w:rFonts w:cs="Traditional Arabic" w:hint="cs"/>
          <w:sz w:val="36"/>
          <w:szCs w:val="36"/>
          <w:rtl/>
        </w:rPr>
        <w:t>ناللحيةليستفرضاًفيرتكبإثماً</w:t>
      </w:r>
      <w:r w:rsidR="002F00F3">
        <w:rPr>
          <w:rFonts w:cs="Traditional Arabic" w:hint="cs"/>
          <w:sz w:val="36"/>
          <w:szCs w:val="36"/>
          <w:rtl/>
        </w:rPr>
        <w:t xml:space="preserve">، </w:t>
      </w:r>
      <w:r w:rsidRPr="00D97864">
        <w:rPr>
          <w:rFonts w:cs="Traditional Arabic" w:hint="cs"/>
          <w:sz w:val="36"/>
          <w:szCs w:val="36"/>
          <w:rtl/>
        </w:rPr>
        <w:t>ولكنفليقلإنهافرضولاأقدرعلىإطلاقهافيكونعاصياًبدلاًمنأنيكونكافراًبالحكم</w:t>
      </w:r>
      <w:r w:rsidR="002F00F3">
        <w:rPr>
          <w:rFonts w:cs="Traditional Arabic"/>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196"/>
      </w:r>
      <w:r w:rsidRPr="00D97864">
        <w:rPr>
          <w:rFonts w:cs="Traditional Arabic" w:hint="cs"/>
          <w:sz w:val="36"/>
          <w:szCs w:val="36"/>
          <w:vertAlign w:val="superscript"/>
          <w:rtl/>
        </w:rPr>
        <w:t>)</w:t>
      </w:r>
    </w:p>
    <w:p w:rsidR="00BA558F" w:rsidRPr="00D97864" w:rsidRDefault="00BA558F" w:rsidP="00650098">
      <w:pPr>
        <w:spacing w:after="0" w:line="240" w:lineRule="auto"/>
        <w:ind w:firstLine="289"/>
        <w:jc w:val="both"/>
        <w:outlineLvl w:val="5"/>
        <w:rPr>
          <w:rFonts w:ascii="Tahoma" w:eastAsia="Times New Roman" w:hAnsi="Tahoma" w:cs="Traditional Arabic"/>
          <w:sz w:val="36"/>
          <w:szCs w:val="36"/>
          <w:rtl/>
        </w:rPr>
      </w:pPr>
      <w:r w:rsidRPr="00D97864">
        <w:rPr>
          <w:rFonts w:ascii="Traditional Arabic" w:eastAsia="Times New Roman" w:hAnsi="Traditional Arabic" w:cs="Traditional Arabic" w:hint="cs"/>
          <w:bCs/>
          <w:sz w:val="36"/>
          <w:szCs w:val="36"/>
          <w:rtl/>
        </w:rPr>
        <w:t>هذا فضلا</w:t>
      </w:r>
      <w:r w:rsidRPr="00D97864">
        <w:rPr>
          <w:rFonts w:ascii="Traditional Arabic" w:eastAsia="Times New Roman" w:hAnsi="Traditional Arabic" w:cs="Traditional Arabic" w:hint="cs"/>
          <w:b/>
          <w:sz w:val="36"/>
          <w:szCs w:val="36"/>
          <w:rtl/>
        </w:rPr>
        <w:t xml:space="preserve"> عن </w:t>
      </w:r>
      <w:r w:rsidRPr="00D97864">
        <w:rPr>
          <w:rFonts w:ascii="Traditional Arabic" w:eastAsia="Times New Roman" w:hAnsi="Traditional Arabic" w:cs="Traditional Arabic"/>
          <w:b/>
          <w:sz w:val="36"/>
          <w:szCs w:val="36"/>
          <w:rtl/>
        </w:rPr>
        <w:t xml:space="preserve">إن </w:t>
      </w:r>
      <w:r w:rsidRPr="00D97864">
        <w:rPr>
          <w:rFonts w:ascii="Traditional Arabic" w:eastAsia="Times New Roman" w:hAnsi="Traditional Arabic" w:cs="Traditional Arabic" w:hint="cs"/>
          <w:b/>
          <w:sz w:val="36"/>
          <w:szCs w:val="36"/>
          <w:rtl/>
        </w:rPr>
        <w:t>إطلاق</w:t>
      </w:r>
      <w:r w:rsidRPr="00D97864">
        <w:rPr>
          <w:rFonts w:ascii="Traditional Arabic" w:eastAsia="Times New Roman" w:hAnsi="Traditional Arabic" w:cs="Traditional Arabic"/>
          <w:b/>
          <w:sz w:val="36"/>
          <w:szCs w:val="36"/>
          <w:rtl/>
        </w:rPr>
        <w:t xml:space="preserve"> اللحية تمثل شعيرة ثابتة من شعائر الدين الإسلامي في الذكور من المسلمين</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وهي من سنن الله تعالى في خلقه</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حيث ميز</w:t>
      </w:r>
      <w:r w:rsidRPr="00D97864">
        <w:rPr>
          <w:rFonts w:ascii="Traditional Arabic" w:eastAsia="Times New Roman" w:hAnsi="Traditional Arabic" w:cs="Traditional Arabic" w:hint="cs"/>
          <w:b/>
          <w:sz w:val="36"/>
          <w:szCs w:val="36"/>
          <w:rtl/>
        </w:rPr>
        <w:t xml:space="preserve"> الله </w:t>
      </w:r>
      <w:r w:rsidRPr="00D97864">
        <w:rPr>
          <w:rFonts w:ascii="Traditional Arabic" w:eastAsia="Times New Roman" w:hAnsi="Traditional Arabic" w:cs="Traditional Arabic"/>
          <w:b/>
          <w:sz w:val="36"/>
          <w:szCs w:val="36"/>
          <w:rtl/>
        </w:rPr>
        <w:t xml:space="preserve"> بها الرجال عن النساء</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وجعلها فطرة ثابتة في نفوسهم</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وهيبة ووقار</w:t>
      </w:r>
      <w:r w:rsidR="00751DBE">
        <w:rPr>
          <w:rFonts w:ascii="Traditional Arabic" w:eastAsia="Times New Roman" w:hAnsi="Traditional Arabic" w:cs="Traditional Arabic" w:hint="cs"/>
          <w:b/>
          <w:sz w:val="36"/>
          <w:szCs w:val="36"/>
          <w:rtl/>
        </w:rPr>
        <w:t>ً</w:t>
      </w:r>
      <w:r w:rsidRPr="00D97864">
        <w:rPr>
          <w:rFonts w:ascii="Traditional Arabic" w:eastAsia="Times New Roman" w:hAnsi="Traditional Arabic" w:cs="Traditional Arabic"/>
          <w:b/>
          <w:sz w:val="36"/>
          <w:szCs w:val="36"/>
          <w:rtl/>
        </w:rPr>
        <w:t>ا لذاتهم</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كما أكد</w:t>
      </w:r>
      <w:r w:rsidRPr="00D97864">
        <w:rPr>
          <w:rFonts w:ascii="Traditional Arabic" w:eastAsia="Times New Roman" w:hAnsi="Traditional Arabic" w:cs="Traditional Arabic" w:hint="cs"/>
          <w:b/>
          <w:sz w:val="36"/>
          <w:szCs w:val="36"/>
          <w:rtl/>
        </w:rPr>
        <w:t>تالسنة</w:t>
      </w:r>
      <w:r w:rsidRPr="00D97864">
        <w:rPr>
          <w:rFonts w:ascii="Traditional Arabic" w:eastAsia="Times New Roman" w:hAnsi="Traditional Arabic" w:cs="Traditional Arabic"/>
          <w:b/>
          <w:sz w:val="36"/>
          <w:szCs w:val="36"/>
          <w:rtl/>
        </w:rPr>
        <w:t xml:space="preserve"> على ضرورة إعفاء اللحية</w:t>
      </w:r>
      <w:r w:rsidRPr="00D97864">
        <w:rPr>
          <w:rFonts w:ascii="Tahoma" w:eastAsia="Times New Roman" w:hAnsi="Tahoma" w:cs="Traditional Arabic" w:hint="cs"/>
          <w:sz w:val="36"/>
          <w:szCs w:val="36"/>
          <w:rtl/>
        </w:rPr>
        <w:t xml:space="preserve"> التي هي من زينة الرجال</w:t>
      </w:r>
      <w:r w:rsidR="00751DBE">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كما أن زينة النساء بطول شعورهن وذوائبهن</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فإن الأكاسرة كانوا يحلقون لحى شجعانهم</w:t>
      </w:r>
      <w:r w:rsidRPr="00090474">
        <w:rPr>
          <w:rFonts w:ascii="Tahoma" w:eastAsia="Times New Roman" w:hAnsi="Tahoma" w:cs="Traditional Arabic" w:hint="cs"/>
          <w:sz w:val="36"/>
          <w:szCs w:val="36"/>
          <w:vertAlign w:val="superscript"/>
          <w:rtl/>
        </w:rPr>
        <w:t>(</w:t>
      </w:r>
      <w:r w:rsidRPr="00090474">
        <w:rPr>
          <w:rStyle w:val="FootnoteReference"/>
          <w:rFonts w:ascii="Tahoma" w:eastAsia="Times New Roman" w:hAnsi="Tahoma" w:cs="Traditional Arabic"/>
          <w:sz w:val="36"/>
          <w:szCs w:val="36"/>
          <w:rtl/>
        </w:rPr>
        <w:footnoteReference w:id="197"/>
      </w:r>
      <w:r w:rsidRPr="00090474">
        <w:rPr>
          <w:rFonts w:ascii="Tahoma" w:eastAsia="Times New Roman" w:hAnsi="Tahoma" w:cs="Traditional Arabic" w:hint="cs"/>
          <w:sz w:val="36"/>
          <w:szCs w:val="36"/>
          <w:vertAlign w:val="superscript"/>
          <w:rtl/>
        </w:rPr>
        <w:t>)</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فأمر نبي هذه الأمة صلى الله عليه وسلم بإعفاء </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 xml:space="preserve"> وقص الشارب ومخالفة المشركين</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وقد قيل</w:t>
      </w:r>
      <w:r w:rsidR="002F00F3">
        <w:rPr>
          <w:rFonts w:ascii="Tahoma" w:eastAsia="Times New Roman" w:hAnsi="Tahoma" w:cs="Traditional Arabic" w:hint="cs"/>
          <w:sz w:val="36"/>
          <w:szCs w:val="36"/>
          <w:rtl/>
        </w:rPr>
        <w:t xml:space="preserve">: </w:t>
      </w:r>
    </w:p>
    <w:p w:rsidR="00BA558F" w:rsidRPr="00D97864" w:rsidRDefault="00BA558F" w:rsidP="00650098">
      <w:pPr>
        <w:spacing w:after="0" w:line="240" w:lineRule="auto"/>
        <w:ind w:firstLine="289"/>
        <w:jc w:val="center"/>
        <w:rPr>
          <w:sz w:val="36"/>
          <w:szCs w:val="36"/>
          <w:rtl/>
        </w:rPr>
      </w:pPr>
      <w:r w:rsidRPr="00D97864">
        <w:rPr>
          <w:rFonts w:ascii="Traditional Arabic" w:cs="Traditional Arabic" w:hint="eastAsia"/>
          <w:sz w:val="36"/>
          <w:szCs w:val="36"/>
          <w:rtl/>
        </w:rPr>
        <w:t>كأنفروعهنّبكلّريح</w:t>
      </w:r>
      <w:r w:rsidR="002F00F3">
        <w:rPr>
          <w:rFonts w:ascii="Traditional Arabic" w:cs="Traditional Arabic"/>
          <w:sz w:val="36"/>
          <w:szCs w:val="36"/>
          <w:rtl/>
        </w:rPr>
        <w:t xml:space="preserve">... </w:t>
      </w:r>
      <w:r w:rsidRPr="00D97864">
        <w:rPr>
          <w:rFonts w:ascii="Traditional Arabic" w:cs="Traditional Arabic" w:hint="eastAsia"/>
          <w:sz w:val="36"/>
          <w:szCs w:val="36"/>
          <w:rtl/>
        </w:rPr>
        <w:t>عذارىبالذوائبينتصينا</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198"/>
      </w:r>
      <w:r w:rsidRPr="00D97864">
        <w:rPr>
          <w:rFonts w:ascii="Traditional Arabic" w:cs="Traditional Arabic" w:hint="cs"/>
          <w:sz w:val="36"/>
          <w:szCs w:val="36"/>
          <w:vertAlign w:val="superscript"/>
          <w:rtl/>
        </w:rPr>
        <w:t>)</w:t>
      </w:r>
    </w:p>
    <w:p w:rsidR="00BA558F" w:rsidRPr="00D97864" w:rsidRDefault="00BA558F" w:rsidP="00650098">
      <w:pPr>
        <w:widowControl w:val="0"/>
        <w:spacing w:after="0" w:line="240" w:lineRule="auto"/>
        <w:ind w:firstLine="289"/>
        <w:jc w:val="both"/>
        <w:rPr>
          <w:rFonts w:ascii="Traditional Arabic" w:eastAsia="Times New Roman" w:hAnsi="Traditional Arabic" w:cs="Traditional Arabic"/>
          <w:b/>
          <w:sz w:val="36"/>
          <w:szCs w:val="36"/>
          <w:rtl/>
        </w:rPr>
      </w:pPr>
      <w:r w:rsidRPr="00D97864">
        <w:rPr>
          <w:rFonts w:ascii="Traditional Arabic" w:eastAsia="Times New Roman" w:hAnsi="Traditional Arabic" w:cs="Traditional Arabic"/>
          <w:b/>
          <w:sz w:val="36"/>
          <w:szCs w:val="36"/>
          <w:rtl/>
        </w:rPr>
        <w:lastRenderedPageBreak/>
        <w:t>وعلى هذا يجب مخالفة أهل الشرك في كل أمورهم</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 xml:space="preserve">فإن كان من شأنهم حلق </w:t>
      </w:r>
      <w:r w:rsidR="004606EE">
        <w:rPr>
          <w:rFonts w:ascii="Traditional Arabic" w:eastAsia="Times New Roman" w:hAnsi="Traditional Arabic" w:cs="Traditional Arabic"/>
          <w:b/>
          <w:sz w:val="36"/>
          <w:szCs w:val="36"/>
          <w:rtl/>
        </w:rPr>
        <w:t>اللحِّى</w:t>
      </w:r>
      <w:r w:rsidRPr="00D97864">
        <w:rPr>
          <w:rFonts w:ascii="Traditional Arabic" w:eastAsia="Times New Roman" w:hAnsi="Traditional Arabic" w:cs="Traditional Arabic"/>
          <w:b/>
          <w:sz w:val="36"/>
          <w:szCs w:val="36"/>
          <w:rtl/>
        </w:rPr>
        <w:t xml:space="preserve"> وتطويل الشوارب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 xml:space="preserve">كان من مقصود شرعنا إطالة </w:t>
      </w:r>
      <w:r w:rsidR="004606EE">
        <w:rPr>
          <w:rFonts w:ascii="Traditional Arabic" w:eastAsia="Times New Roman" w:hAnsi="Traditional Arabic" w:cs="Traditional Arabic"/>
          <w:b/>
          <w:sz w:val="36"/>
          <w:szCs w:val="36"/>
          <w:rtl/>
        </w:rPr>
        <w:t>اللحِّى</w:t>
      </w:r>
      <w:r w:rsidRPr="00D97864">
        <w:rPr>
          <w:rFonts w:ascii="Traditional Arabic" w:eastAsia="Times New Roman" w:hAnsi="Traditional Arabic" w:cs="Traditional Arabic"/>
          <w:b/>
          <w:sz w:val="36"/>
          <w:szCs w:val="36"/>
          <w:rtl/>
        </w:rPr>
        <w:t xml:space="preserve"> وإعفا</w:t>
      </w:r>
      <w:r w:rsidR="00751DBE">
        <w:rPr>
          <w:rFonts w:ascii="Traditional Arabic" w:eastAsia="Times New Roman" w:hAnsi="Traditional Arabic" w:cs="Traditional Arabic" w:hint="cs"/>
          <w:b/>
          <w:sz w:val="36"/>
          <w:szCs w:val="36"/>
          <w:rtl/>
        </w:rPr>
        <w:t>ؤ</w:t>
      </w:r>
      <w:r w:rsidRPr="00D97864">
        <w:rPr>
          <w:rFonts w:ascii="Traditional Arabic" w:eastAsia="Times New Roman" w:hAnsi="Traditional Arabic" w:cs="Traditional Arabic"/>
          <w:b/>
          <w:sz w:val="36"/>
          <w:szCs w:val="36"/>
          <w:rtl/>
        </w:rPr>
        <w:t>ها وقص الشوارب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وكان الأمر بهذا على سبيل الوجوب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 xml:space="preserve">وإن لم يكن مخالفة أهل الشرك هو السبب الوحيد من تحريم حلق </w:t>
      </w:r>
      <w:r w:rsidR="004606EE">
        <w:rPr>
          <w:rFonts w:ascii="Traditional Arabic" w:eastAsia="Times New Roman" w:hAnsi="Traditional Arabic" w:cs="Traditional Arabic"/>
          <w:b/>
          <w:sz w:val="36"/>
          <w:szCs w:val="36"/>
          <w:rtl/>
        </w:rPr>
        <w:t>اللحِّى</w:t>
      </w:r>
      <w:r w:rsidR="002F00F3">
        <w:rPr>
          <w:rFonts w:ascii="Traditional Arabic" w:eastAsia="Times New Roman" w:hAnsi="Traditional Arabic" w:cs="Traditional Arabic" w:hint="cs"/>
          <w:b/>
          <w:sz w:val="36"/>
          <w:szCs w:val="36"/>
          <w:rtl/>
        </w:rPr>
        <w:t xml:space="preserve">. </w:t>
      </w:r>
    </w:p>
    <w:p w:rsidR="00BA558F" w:rsidRDefault="00BA558F" w:rsidP="00650098">
      <w:pPr>
        <w:autoSpaceDE w:val="0"/>
        <w:autoSpaceDN w:val="0"/>
        <w:adjustRightInd w:val="0"/>
        <w:spacing w:after="0" w:line="240" w:lineRule="auto"/>
        <w:ind w:firstLine="289"/>
        <w:jc w:val="both"/>
        <w:rPr>
          <w:rFonts w:ascii="Traditional Arabic" w:hAnsi="Traditional Arabic" w:cs="Traditional Arabic"/>
          <w:sz w:val="36"/>
          <w:szCs w:val="36"/>
          <w:rtl/>
        </w:rPr>
      </w:pPr>
      <w:r w:rsidRPr="00D97864">
        <w:rPr>
          <w:rFonts w:ascii="Traditional Arabic" w:eastAsia="Times New Roman" w:hAnsi="Traditional Arabic" w:cs="Traditional Arabic"/>
          <w:b/>
          <w:sz w:val="36"/>
          <w:szCs w:val="36"/>
          <w:rtl/>
        </w:rPr>
        <w:t>كما جاءتالأخبار في وصفه صلى الله عليه وسلم بأنه كان كث اللحية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عظيمها</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تزين وجهه الشريف وتمل</w:t>
      </w:r>
      <w:r w:rsidRPr="00D97864">
        <w:rPr>
          <w:rFonts w:ascii="Traditional Arabic" w:eastAsia="Times New Roman" w:hAnsi="Traditional Arabic" w:cs="Traditional Arabic" w:hint="cs"/>
          <w:b/>
          <w:sz w:val="36"/>
          <w:szCs w:val="36"/>
          <w:rtl/>
        </w:rPr>
        <w:t>ؤ</w:t>
      </w:r>
      <w:r w:rsidRPr="00D97864">
        <w:rPr>
          <w:rFonts w:ascii="Traditional Arabic" w:eastAsia="Times New Roman" w:hAnsi="Traditional Arabic" w:cs="Traditional Arabic"/>
          <w:b/>
          <w:sz w:val="36"/>
          <w:szCs w:val="36"/>
          <w:rtl/>
        </w:rPr>
        <w:t>ه</w:t>
      </w:r>
      <w:r w:rsidR="002F00F3">
        <w:rPr>
          <w:rFonts w:ascii="Traditional Arabic" w:eastAsia="Times New Roman" w:hAnsi="Traditional Arabic" w:cs="Traditional Arabic" w:hint="cs"/>
          <w:b/>
          <w:sz w:val="36"/>
          <w:szCs w:val="36"/>
          <w:rtl/>
        </w:rPr>
        <w:t xml:space="preserve">، </w:t>
      </w:r>
      <w:r w:rsidRPr="00D97864">
        <w:rPr>
          <w:rFonts w:ascii="Traditional Arabic" w:hAnsi="Traditional Arabic" w:cs="Traditional Arabic" w:hint="cs"/>
          <w:sz w:val="36"/>
          <w:szCs w:val="36"/>
          <w:rtl/>
        </w:rPr>
        <w:t>فعنعلي رضي الله عنه</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قال</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rtl/>
        </w:rPr>
        <w:t xml:space="preserve">"كانرسولاللهصلىاللهعليهوسلمليسبالطويلولابالقصير </w:t>
      </w:r>
      <w:r w:rsidRPr="00D97864">
        <w:rPr>
          <w:rFonts w:ascii="Traditional Arabic" w:hAnsi="Traditional Arabic" w:cs="Traditional Arabic" w:hint="cs"/>
          <w:sz w:val="36"/>
          <w:szCs w:val="36"/>
          <w:vertAlign w:val="superscript"/>
          <w:rtl/>
        </w:rPr>
        <w:t>(</w:t>
      </w:r>
      <w:r w:rsidRPr="00D97864">
        <w:rPr>
          <w:rFonts w:ascii="Traditional Arabic" w:hAnsi="Traditional Arabic" w:cs="Traditional Arabic"/>
          <w:sz w:val="36"/>
          <w:szCs w:val="36"/>
          <w:vertAlign w:val="superscript"/>
          <w:rtl/>
        </w:rPr>
        <w:footnoteReference w:id="199"/>
      </w:r>
      <w:r w:rsidRPr="00D97864">
        <w:rPr>
          <w:rFonts w:ascii="Traditional Arabic" w:hAnsi="Traditional Arabic" w:cs="Traditional Arabic" w:hint="cs"/>
          <w:sz w:val="36"/>
          <w:szCs w:val="36"/>
          <w:vertAlign w:val="superscript"/>
          <w:rtl/>
        </w:rPr>
        <w:t>)</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ضخمالرأس</w:t>
      </w:r>
      <w:r w:rsidRPr="00834955">
        <w:rPr>
          <w:rFonts w:ascii="Traditional Arabic" w:hAnsi="Traditional Arabic" w:cs="Traditional Arabic" w:hint="cs"/>
          <w:sz w:val="36"/>
          <w:szCs w:val="36"/>
          <w:rtl/>
        </w:rPr>
        <w:t>واللحية</w:t>
      </w:r>
      <w:r w:rsidR="002F00F3" w:rsidRPr="00834955">
        <w:rPr>
          <w:rFonts w:ascii="Traditional Arabic" w:hAnsi="Traditional Arabic" w:cs="Traditional Arabic" w:hint="cs"/>
          <w:sz w:val="36"/>
          <w:szCs w:val="36"/>
          <w:rtl/>
        </w:rPr>
        <w:t xml:space="preserve">، </w:t>
      </w:r>
      <w:r w:rsidRPr="00834955">
        <w:rPr>
          <w:rFonts w:ascii="Traditional Arabic" w:hAnsi="Traditional Arabic" w:cs="Traditional Arabic" w:hint="cs"/>
          <w:sz w:val="36"/>
          <w:szCs w:val="36"/>
          <w:rtl/>
        </w:rPr>
        <w:t>شثنالكفينوالقدمين</w:t>
      </w:r>
      <w:r w:rsidR="002F00F3" w:rsidRPr="00834955">
        <w:rPr>
          <w:rFonts w:ascii="Traditional Arabic" w:hAnsi="Traditional Arabic" w:cs="Traditional Arabic" w:hint="cs"/>
          <w:sz w:val="36"/>
          <w:szCs w:val="36"/>
          <w:rtl/>
        </w:rPr>
        <w:t xml:space="preserve">، </w:t>
      </w:r>
      <w:r w:rsidRPr="00834955">
        <w:rPr>
          <w:rFonts w:ascii="Traditional Arabic" w:hAnsi="Traditional Arabic" w:cs="Traditional Arabic" w:hint="cs"/>
          <w:sz w:val="36"/>
          <w:szCs w:val="36"/>
          <w:rtl/>
        </w:rPr>
        <w:t>مشربوجههحمرة</w:t>
      </w:r>
      <w:r w:rsidR="002F00F3" w:rsidRPr="00834955">
        <w:rPr>
          <w:rFonts w:ascii="Traditional Arabic" w:hAnsi="Traditional Arabic" w:cs="Traditional Arabic" w:hint="cs"/>
          <w:sz w:val="36"/>
          <w:szCs w:val="36"/>
          <w:rtl/>
        </w:rPr>
        <w:t xml:space="preserve">، </w:t>
      </w:r>
      <w:r w:rsidRPr="00834955">
        <w:rPr>
          <w:rFonts w:ascii="Traditional Arabic" w:hAnsi="Traditional Arabic" w:cs="Traditional Arabic" w:hint="cs"/>
          <w:sz w:val="36"/>
          <w:szCs w:val="36"/>
          <w:rtl/>
        </w:rPr>
        <w:t>طويلالمسربة</w:t>
      </w:r>
      <w:r w:rsidR="002F00F3" w:rsidRPr="00834955">
        <w:rPr>
          <w:rFonts w:ascii="Traditional Arabic" w:hAnsi="Traditional Arabic" w:cs="Traditional Arabic" w:hint="cs"/>
          <w:sz w:val="36"/>
          <w:szCs w:val="36"/>
          <w:rtl/>
        </w:rPr>
        <w:t xml:space="preserve">، </w:t>
      </w:r>
      <w:r w:rsidRPr="00834955">
        <w:rPr>
          <w:rFonts w:ascii="Traditional Arabic" w:hAnsi="Traditional Arabic" w:cs="Traditional Arabic" w:hint="cs"/>
          <w:sz w:val="36"/>
          <w:szCs w:val="36"/>
          <w:rtl/>
        </w:rPr>
        <w:t>ضخمالكراديس</w:t>
      </w:r>
      <w:r w:rsidR="002F00F3" w:rsidRPr="00834955">
        <w:rPr>
          <w:rFonts w:ascii="Traditional Arabic" w:hAnsi="Traditional Arabic" w:cs="Traditional Arabic" w:hint="cs"/>
          <w:sz w:val="36"/>
          <w:szCs w:val="36"/>
          <w:rtl/>
        </w:rPr>
        <w:t xml:space="preserve">، </w:t>
      </w:r>
      <w:r w:rsidRPr="00834955">
        <w:rPr>
          <w:rFonts w:ascii="Traditional Arabic" w:hAnsi="Traditional Arabic" w:cs="Traditional Arabic" w:hint="cs"/>
          <w:sz w:val="36"/>
          <w:szCs w:val="36"/>
          <w:rtl/>
        </w:rPr>
        <w:t>إذامشىتكفأتكفؤا</w:t>
      </w:r>
      <w:r w:rsidRPr="00D97864">
        <w:rPr>
          <w:rFonts w:ascii="Traditional Arabic" w:hAnsi="Traditional Arabic" w:cs="Traditional Arabic" w:hint="cs"/>
          <w:sz w:val="36"/>
          <w:szCs w:val="36"/>
          <w:rtl/>
        </w:rPr>
        <w:t>كأنماينحطمنصبب</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لمأرقبلهولابعدهمثلهصلىاللهعليهوسلم"</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vertAlign w:val="superscript"/>
          <w:rtl/>
        </w:rPr>
        <w:t>(</w:t>
      </w:r>
      <w:r w:rsidRPr="00D97864">
        <w:rPr>
          <w:rFonts w:ascii="Traditional Arabic" w:hAnsi="Traditional Arabic" w:cs="Traditional Arabic"/>
          <w:sz w:val="36"/>
          <w:szCs w:val="36"/>
          <w:vertAlign w:val="superscript"/>
          <w:rtl/>
        </w:rPr>
        <w:footnoteReference w:id="200"/>
      </w:r>
      <w:r w:rsidRPr="00D97864">
        <w:rPr>
          <w:rFonts w:ascii="Traditional Arabic" w:hAnsi="Traditional Arabic" w:cs="Traditional Arabic" w:hint="cs"/>
          <w:sz w:val="36"/>
          <w:szCs w:val="36"/>
          <w:vertAlign w:val="superscript"/>
          <w:rtl/>
        </w:rPr>
        <w:t>)</w:t>
      </w:r>
    </w:p>
    <w:p w:rsidR="00BA558F" w:rsidRPr="00D97864" w:rsidRDefault="00BA558F" w:rsidP="00650098">
      <w:pPr>
        <w:widowControl w:val="0"/>
        <w:spacing w:after="0" w:line="240" w:lineRule="auto"/>
        <w:ind w:firstLine="289"/>
        <w:jc w:val="both"/>
        <w:rPr>
          <w:rFonts w:ascii="Traditional Arabic" w:hAnsi="Traditional Arabic" w:cs="Traditional Arabic"/>
          <w:sz w:val="36"/>
          <w:szCs w:val="36"/>
          <w:rtl/>
        </w:rPr>
      </w:pPr>
      <w:r w:rsidRPr="00D97864">
        <w:rPr>
          <w:rFonts w:ascii="Traditional Arabic" w:eastAsia="Times New Roman" w:hAnsi="Traditional Arabic" w:cs="Traditional Arabic" w:hint="cs"/>
          <w:bCs/>
          <w:sz w:val="36"/>
          <w:szCs w:val="36"/>
          <w:rtl/>
        </w:rPr>
        <w:t>هذا</w:t>
      </w:r>
      <w:r w:rsidR="002F00F3">
        <w:rPr>
          <w:rFonts w:ascii="Traditional Arabic" w:eastAsia="Times New Roman" w:hAnsi="Traditional Arabic" w:cs="Traditional Arabic" w:hint="cs"/>
          <w:bCs/>
          <w:sz w:val="36"/>
          <w:szCs w:val="36"/>
          <w:rtl/>
        </w:rPr>
        <w:t xml:space="preserve">: </w:t>
      </w:r>
      <w:r w:rsidRPr="00D97864">
        <w:rPr>
          <w:rFonts w:ascii="Traditional Arabic" w:eastAsia="Times New Roman" w:hAnsi="Traditional Arabic" w:cs="Traditional Arabic" w:hint="cs"/>
          <w:b/>
          <w:sz w:val="36"/>
          <w:szCs w:val="36"/>
          <w:rtl/>
        </w:rPr>
        <w:t xml:space="preserve">وإن كان البعض قد رجح القول بكراهة حلق </w:t>
      </w:r>
      <w:r w:rsidR="004606EE">
        <w:rPr>
          <w:rFonts w:ascii="Traditional Arabic" w:eastAsia="Times New Roman" w:hAnsi="Traditional Arabic" w:cs="Traditional Arabic" w:hint="cs"/>
          <w:b/>
          <w:sz w:val="36"/>
          <w:szCs w:val="36"/>
          <w:rtl/>
        </w:rPr>
        <w:t>اللحِّى</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hint="cs"/>
          <w:b/>
          <w:sz w:val="36"/>
          <w:szCs w:val="36"/>
          <w:rtl/>
        </w:rPr>
        <w:t>وأنها ليست على التحريم و</w:t>
      </w:r>
      <w:r w:rsidR="00751DBE">
        <w:rPr>
          <w:rFonts w:ascii="Traditional Arabic" w:eastAsia="Times New Roman" w:hAnsi="Traditional Arabic" w:cs="Traditional Arabic" w:hint="cs"/>
          <w:b/>
          <w:sz w:val="36"/>
          <w:szCs w:val="36"/>
          <w:rtl/>
        </w:rPr>
        <w:t>أ</w:t>
      </w:r>
      <w:r w:rsidRPr="00D97864">
        <w:rPr>
          <w:rFonts w:ascii="Traditional Arabic" w:eastAsia="Times New Roman" w:hAnsi="Traditional Arabic" w:cs="Traditional Arabic" w:hint="cs"/>
          <w:b/>
          <w:sz w:val="36"/>
          <w:szCs w:val="36"/>
          <w:rtl/>
        </w:rPr>
        <w:t xml:space="preserve">نصار هذا المسلك قد مالوا </w:t>
      </w:r>
      <w:r w:rsidR="00751DBE">
        <w:rPr>
          <w:rFonts w:ascii="Traditional Arabic" w:eastAsia="Times New Roman" w:hAnsi="Traditional Arabic" w:cs="Traditional Arabic" w:hint="cs"/>
          <w:b/>
          <w:sz w:val="36"/>
          <w:szCs w:val="36"/>
          <w:rtl/>
        </w:rPr>
        <w:t>إ</w:t>
      </w:r>
      <w:r w:rsidRPr="00D97864">
        <w:rPr>
          <w:rFonts w:ascii="Traditional Arabic" w:eastAsia="Times New Roman" w:hAnsi="Traditional Arabic" w:cs="Traditional Arabic" w:hint="cs"/>
          <w:b/>
          <w:sz w:val="36"/>
          <w:szCs w:val="36"/>
          <w:rtl/>
        </w:rPr>
        <w:t>لى اختيار قول الرافعي والنووي والرملي من الشافعية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hint="cs"/>
          <w:b/>
          <w:sz w:val="36"/>
          <w:szCs w:val="36"/>
          <w:rtl/>
        </w:rPr>
        <w:t>اعتماد</w:t>
      </w:r>
      <w:r w:rsidR="00751DBE">
        <w:rPr>
          <w:rFonts w:ascii="Traditional Arabic" w:eastAsia="Times New Roman" w:hAnsi="Traditional Arabic" w:cs="Traditional Arabic" w:hint="cs"/>
          <w:b/>
          <w:sz w:val="36"/>
          <w:szCs w:val="36"/>
          <w:rtl/>
        </w:rPr>
        <w:t>ً</w:t>
      </w:r>
      <w:r w:rsidRPr="00D97864">
        <w:rPr>
          <w:rFonts w:ascii="Traditional Arabic" w:eastAsia="Times New Roman" w:hAnsi="Traditional Arabic" w:cs="Traditional Arabic" w:hint="cs"/>
          <w:b/>
          <w:sz w:val="36"/>
          <w:szCs w:val="36"/>
          <w:rtl/>
        </w:rPr>
        <w:t>ا على أن ال</w:t>
      </w:r>
      <w:r w:rsidR="00751DBE">
        <w:rPr>
          <w:rFonts w:ascii="Traditional Arabic" w:eastAsia="Times New Roman" w:hAnsi="Traditional Arabic" w:cs="Traditional Arabic" w:hint="cs"/>
          <w:b/>
          <w:sz w:val="36"/>
          <w:szCs w:val="36"/>
          <w:rtl/>
        </w:rPr>
        <w:t>أ</w:t>
      </w:r>
      <w:r w:rsidRPr="00D97864">
        <w:rPr>
          <w:rFonts w:ascii="Traditional Arabic" w:eastAsia="Times New Roman" w:hAnsi="Traditional Arabic" w:cs="Traditional Arabic" w:hint="cs"/>
          <w:b/>
          <w:sz w:val="36"/>
          <w:szCs w:val="36"/>
          <w:rtl/>
        </w:rPr>
        <w:t>مر في الأحاديث التي تحدثت عن ترك اللحية دون حلق جاءت على خلاف الأصل في دلالة الأمر لوجود القرينة الصارف</w:t>
      </w:r>
      <w:r w:rsidR="00751DBE">
        <w:rPr>
          <w:rFonts w:ascii="Traditional Arabic" w:eastAsia="Times New Roman" w:hAnsi="Traditional Arabic" w:cs="Traditional Arabic" w:hint="cs"/>
          <w:b/>
          <w:sz w:val="36"/>
          <w:szCs w:val="36"/>
          <w:rtl/>
        </w:rPr>
        <w:t>ة</w:t>
      </w:r>
      <w:r w:rsidRPr="00D97864">
        <w:rPr>
          <w:rFonts w:ascii="Traditional Arabic" w:eastAsia="Times New Roman" w:hAnsi="Traditional Arabic" w:cs="Traditional Arabic" w:hint="cs"/>
          <w:b/>
          <w:sz w:val="36"/>
          <w:szCs w:val="36"/>
          <w:rtl/>
        </w:rPr>
        <w:t xml:space="preserve"> لهذا</w:t>
      </w:r>
      <w:r>
        <w:rPr>
          <w:rFonts w:ascii="Traditional Arabic" w:eastAsia="Times New Roman" w:hAnsi="Traditional Arabic" w:cs="Traditional Arabic" w:hint="cs"/>
          <w:b/>
          <w:sz w:val="36"/>
          <w:szCs w:val="36"/>
          <w:rtl/>
        </w:rPr>
        <w:t xml:space="preserve"> اعتمادًا على استحباب جز الشوارب والأخذ منه حيث أفاد الأمر باستحباب ذلك فيقاس عليه اللحية هذا فضلا عن أن كافة </w:t>
      </w:r>
      <w:r>
        <w:rPr>
          <w:rFonts w:ascii="Traditional Arabic" w:eastAsia="Times New Roman" w:hAnsi="Traditional Arabic" w:cs="Traditional Arabic" w:hint="cs"/>
          <w:b/>
          <w:sz w:val="36"/>
          <w:szCs w:val="36"/>
          <w:rtl/>
        </w:rPr>
        <w:lastRenderedPageBreak/>
        <w:t>الأوامر الواردة في شعور البدن جاءت على سبيل الاستحباب خروج على الأصل ومن هذا الأمر حلق العانة ونتف ال</w:t>
      </w:r>
      <w:r w:rsidR="00751DBE">
        <w:rPr>
          <w:rFonts w:ascii="Traditional Arabic" w:eastAsia="Times New Roman" w:hAnsi="Traditional Arabic" w:cs="Traditional Arabic" w:hint="cs"/>
          <w:b/>
          <w:sz w:val="36"/>
          <w:szCs w:val="36"/>
          <w:rtl/>
        </w:rPr>
        <w:t>إ</w:t>
      </w:r>
      <w:r>
        <w:rPr>
          <w:rFonts w:ascii="Traditional Arabic" w:eastAsia="Times New Roman" w:hAnsi="Traditional Arabic" w:cs="Traditional Arabic" w:hint="cs"/>
          <w:b/>
          <w:sz w:val="36"/>
          <w:szCs w:val="36"/>
          <w:rtl/>
        </w:rPr>
        <w:t>بط وقص الشارب فكذا الأمر بشأن اللحية وقد مر تفصيل ذلك</w:t>
      </w:r>
      <w:r w:rsidR="002F00F3">
        <w:rPr>
          <w:rFonts w:ascii="Traditional Arabic" w:hAnsi="Traditional Arabic" w:cs="Traditional Arabic" w:hint="cs"/>
          <w:sz w:val="36"/>
          <w:szCs w:val="36"/>
          <w:rtl/>
        </w:rPr>
        <w:t xml:space="preserve">. </w:t>
      </w:r>
    </w:p>
    <w:p w:rsidR="00BA558F" w:rsidRDefault="00BA558F" w:rsidP="00650098">
      <w:pPr>
        <w:autoSpaceDE w:val="0"/>
        <w:autoSpaceDN w:val="0"/>
        <w:adjustRightInd w:val="0"/>
        <w:spacing w:after="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هذا وتعتبر قضية حلق اللحية دائرة بين التحريم والكراهة</w:t>
      </w:r>
      <w:r w:rsidR="002F00F3">
        <w:rPr>
          <w:rFonts w:ascii="Traditional Arabic" w:cs="Traditional Arabic" w:hint="cs"/>
          <w:sz w:val="36"/>
          <w:szCs w:val="36"/>
          <w:rtl/>
        </w:rPr>
        <w:t xml:space="preserve">، </w:t>
      </w:r>
      <w:r w:rsidRPr="00D97864">
        <w:rPr>
          <w:rFonts w:ascii="Traditional Arabic" w:cs="Traditional Arabic" w:hint="cs"/>
          <w:sz w:val="36"/>
          <w:szCs w:val="36"/>
          <w:rtl/>
        </w:rPr>
        <w:t>وهي من الأمور الخلافية بين العلماء ويرجع ذلك لحمل الأحاديث الواردة في ذلك</w:t>
      </w:r>
      <w:r w:rsidR="002F00F3">
        <w:rPr>
          <w:rFonts w:ascii="Traditional Arabic" w:cs="Traditional Arabic" w:hint="cs"/>
          <w:sz w:val="36"/>
          <w:szCs w:val="36"/>
          <w:rtl/>
        </w:rPr>
        <w:t xml:space="preserve">، </w:t>
      </w:r>
      <w:r w:rsidRPr="00D97864">
        <w:rPr>
          <w:rFonts w:ascii="Traditional Arabic" w:cs="Traditional Arabic" w:hint="cs"/>
          <w:sz w:val="36"/>
          <w:szCs w:val="36"/>
          <w:rtl/>
        </w:rPr>
        <w:t>فمنهم من حملها على الوجوب ومنهم من حملها على الاستحباب وأن هذا من سنن الفطرة</w:t>
      </w:r>
      <w:r w:rsidR="002F00F3">
        <w:rPr>
          <w:rFonts w:ascii="Traditional Arabic" w:cs="Traditional Arabic" w:hint="cs"/>
          <w:sz w:val="36"/>
          <w:szCs w:val="36"/>
          <w:rtl/>
        </w:rPr>
        <w:t xml:space="preserve">. </w:t>
      </w:r>
    </w:p>
    <w:p w:rsidR="00303388" w:rsidRDefault="00BA558F" w:rsidP="00650098">
      <w:pPr>
        <w:spacing w:after="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فقد جاء في أصولالفقهعلىمنهجأهلالحديث</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القاعدةالأولى</w:t>
      </w:r>
      <w:r w:rsidR="002F00F3">
        <w:rPr>
          <w:rFonts w:ascii="Traditional Arabic" w:cs="Traditional Arabic"/>
          <w:sz w:val="36"/>
          <w:szCs w:val="36"/>
          <w:rtl/>
        </w:rPr>
        <w:t xml:space="preserve">: </w:t>
      </w:r>
      <w:r w:rsidRPr="00D97864">
        <w:rPr>
          <w:rFonts w:ascii="Traditional Arabic" w:cs="Traditional Arabic" w:hint="cs"/>
          <w:sz w:val="36"/>
          <w:szCs w:val="36"/>
          <w:rtl/>
        </w:rPr>
        <w:t>الأمريدلعلىالوجوب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الأمرالمجرديدلعلىالوجوبإلالقرينةصارف</w:t>
      </w:r>
      <w:r w:rsidR="00751DBE">
        <w:rPr>
          <w:rFonts w:ascii="Traditional Arabic" w:cs="Traditional Arabic" w:hint="cs"/>
          <w:sz w:val="36"/>
          <w:szCs w:val="36"/>
          <w:rtl/>
        </w:rPr>
        <w:t>ة</w:t>
      </w:r>
      <w:r w:rsidR="002F00F3">
        <w:rPr>
          <w:rFonts w:ascii="Traditional Arabic" w:cs="Traditional Arabic" w:hint="cs"/>
          <w:sz w:val="36"/>
          <w:szCs w:val="36"/>
          <w:rtl/>
        </w:rPr>
        <w:t xml:space="preserve">، </w:t>
      </w:r>
      <w:r w:rsidRPr="00D97864">
        <w:rPr>
          <w:rFonts w:ascii="Traditional Arabic" w:cs="Traditional Arabic" w:hint="cs"/>
          <w:sz w:val="36"/>
          <w:szCs w:val="36"/>
          <w:rtl/>
        </w:rPr>
        <w:t>ودليلالوجوب</w:t>
      </w:r>
      <w:r w:rsidR="008722F1">
        <w:rPr>
          <w:rFonts w:ascii="Traditional Arabic" w:cs="Traditional Arabic" w:hint="cs"/>
          <w:sz w:val="36"/>
          <w:szCs w:val="36"/>
          <w:rtl/>
        </w:rPr>
        <w:t xml:space="preserve">قال </w:t>
      </w:r>
      <w:r w:rsidR="004B2662" w:rsidRPr="00D97864">
        <w:rPr>
          <w:rFonts w:ascii="Traditional Arabic" w:cs="Traditional Arabic" w:hint="cs"/>
          <w:sz w:val="36"/>
          <w:szCs w:val="36"/>
          <w:rtl/>
        </w:rPr>
        <w:t>تعالى</w:t>
      </w:r>
      <w:r w:rsidR="002F00F3">
        <w:rPr>
          <w:rFonts w:ascii="Traditional Arabic" w:cs="Traditional Arabic"/>
          <w:sz w:val="36"/>
          <w:szCs w:val="36"/>
          <w:rtl/>
        </w:rPr>
        <w:t xml:space="preserve">: </w:t>
      </w:r>
      <w:r w:rsidR="004B2662" w:rsidRPr="00D97864">
        <w:rPr>
          <w:rFonts w:ascii="QCF_BSML" w:hAnsi="QCF_BSML" w:cs="QCF_BSML"/>
          <w:sz w:val="32"/>
          <w:szCs w:val="32"/>
          <w:rtl/>
        </w:rPr>
        <w:t>ﭽ</w:t>
      </w:r>
      <w:r w:rsidR="004B2662" w:rsidRPr="00D97864">
        <w:rPr>
          <w:rFonts w:ascii="QCF_P359" w:hAnsi="QCF_P359" w:cs="QCF_P359"/>
          <w:sz w:val="32"/>
          <w:szCs w:val="32"/>
          <w:rtl/>
        </w:rPr>
        <w:t xml:space="preserve">ﮍ  ﮎ    ﮏ  ﮐ  ﮑ   ﮒ  ﮓ  ﮔ  ﮕ  ﮖ      ﮗ  ﮘ </w:t>
      </w:r>
      <w:r w:rsidR="004B2662" w:rsidRPr="00D97864">
        <w:rPr>
          <w:rFonts w:ascii="QCF_BSML" w:hAnsi="QCF_BSML" w:cs="QCF_BSML"/>
          <w:sz w:val="32"/>
          <w:szCs w:val="32"/>
          <w:rtl/>
        </w:rPr>
        <w:t>ﭼ</w:t>
      </w:r>
      <w:r w:rsidR="004B2662" w:rsidRPr="00812CD4">
        <w:rPr>
          <w:rFonts w:ascii="Arial" w:hAnsi="Arial" w:cs="Traditional Arabic" w:hint="cs"/>
          <w:sz w:val="36"/>
          <w:szCs w:val="36"/>
          <w:vertAlign w:val="superscript"/>
          <w:rtl/>
        </w:rPr>
        <w:t>(</w:t>
      </w:r>
      <w:r w:rsidR="004B2662" w:rsidRPr="00812CD4">
        <w:rPr>
          <w:rStyle w:val="FootnoteReference"/>
          <w:rFonts w:ascii="Traditional Arabic" w:hAnsi="Traditional Arabic" w:cs="Traditional Arabic"/>
          <w:sz w:val="36"/>
          <w:szCs w:val="36"/>
          <w:rtl/>
        </w:rPr>
        <w:footnoteReference w:id="201"/>
      </w:r>
      <w:r w:rsidR="004B2662" w:rsidRPr="00812CD4">
        <w:rPr>
          <w:rFonts w:ascii="Arial" w:hAnsi="Arial" w:cs="Traditional Arabic" w:hint="cs"/>
          <w:sz w:val="36"/>
          <w:szCs w:val="36"/>
          <w:vertAlign w:val="superscript"/>
          <w:rtl/>
        </w:rPr>
        <w:t>)</w:t>
      </w:r>
      <w:r w:rsidR="004B2662" w:rsidRPr="00D97864">
        <w:rPr>
          <w:rFonts w:ascii="Traditional Arabic" w:cs="Traditional Arabic" w:hint="cs"/>
          <w:sz w:val="36"/>
          <w:szCs w:val="36"/>
          <w:rtl/>
        </w:rPr>
        <w:t>فلولميكنالأمرللوجوبلماترتبعلىتركهفتنةأوعذابأليم</w:t>
      </w:r>
      <w:r w:rsidR="002F00F3">
        <w:rPr>
          <w:rFonts w:ascii="Traditional Arabic" w:cs="Traditional Arabic"/>
          <w:sz w:val="36"/>
          <w:szCs w:val="36"/>
          <w:rtl/>
        </w:rPr>
        <w:t xml:space="preserve">. </w:t>
      </w:r>
    </w:p>
    <w:p w:rsidR="00650098" w:rsidRDefault="00650098" w:rsidP="00650098">
      <w:pPr>
        <w:spacing w:after="0" w:line="240" w:lineRule="auto"/>
        <w:ind w:firstLine="289"/>
        <w:jc w:val="both"/>
        <w:rPr>
          <w:rFonts w:ascii="Traditional Arabic" w:cs="Traditional Arabic"/>
          <w:sz w:val="36"/>
          <w:szCs w:val="36"/>
          <w:rtl/>
        </w:rPr>
      </w:pPr>
    </w:p>
    <w:p w:rsidR="00650098" w:rsidRDefault="00650098" w:rsidP="00650098">
      <w:pPr>
        <w:spacing w:after="0" w:line="240" w:lineRule="auto"/>
        <w:ind w:firstLine="289"/>
        <w:jc w:val="both"/>
        <w:rPr>
          <w:rFonts w:ascii="Traditional Arabic" w:cs="Traditional Arabic"/>
          <w:sz w:val="36"/>
          <w:szCs w:val="36"/>
          <w:rtl/>
        </w:rPr>
      </w:pPr>
    </w:p>
    <w:p w:rsidR="004B2662" w:rsidRDefault="004B2662" w:rsidP="00650098">
      <w:pPr>
        <w:spacing w:after="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فعن أبيهريرةرضياللهعنه</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02"/>
      </w:r>
      <w:r w:rsidRPr="00D97864">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D97864">
        <w:rPr>
          <w:rFonts w:ascii="Traditional Arabic" w:cs="Traditional Arabic" w:hint="cs"/>
          <w:sz w:val="36"/>
          <w:szCs w:val="36"/>
          <w:rtl/>
        </w:rPr>
        <w:t>أنرسولاللهصلىاللهعليهوسلمقال</w:t>
      </w:r>
      <w:r w:rsidR="002F00F3">
        <w:rPr>
          <w:rFonts w:ascii="Traditional Arabic" w:cs="Traditional Arabic"/>
          <w:sz w:val="36"/>
          <w:szCs w:val="36"/>
          <w:rtl/>
        </w:rPr>
        <w:t xml:space="preserve">: </w:t>
      </w:r>
      <w:r w:rsidRPr="00D97864">
        <w:rPr>
          <w:rFonts w:ascii="Traditional Arabic" w:cs="Traditional Arabic" w:hint="cs"/>
          <w:sz w:val="36"/>
          <w:szCs w:val="36"/>
          <w:rtl/>
        </w:rPr>
        <w:t>"لولاأنأشقعلىأمتيأوعلىالناسلأمرتهمبالسواكمعكلصلاة</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03"/>
      </w:r>
      <w:r w:rsidRPr="00D97864">
        <w:rPr>
          <w:rFonts w:ascii="Traditional Arabic" w:cs="Traditional Arabic" w:hint="cs"/>
          <w:sz w:val="36"/>
          <w:szCs w:val="36"/>
          <w:vertAlign w:val="superscript"/>
          <w:rtl/>
        </w:rPr>
        <w:t>)</w:t>
      </w:r>
      <w:r w:rsidR="00B0014A">
        <w:rPr>
          <w:rFonts w:ascii="Traditional Arabic" w:cs="Traditional Arabic" w:hint="cs"/>
          <w:sz w:val="36"/>
          <w:szCs w:val="36"/>
          <w:rtl/>
        </w:rPr>
        <w:t>".</w:t>
      </w:r>
      <w:r w:rsidR="00B0014A" w:rsidRPr="00B0014A">
        <w:rPr>
          <w:rFonts w:ascii="Traditional Arabic" w:cs="Traditional Arabic" w:hint="cs"/>
          <w:sz w:val="36"/>
          <w:szCs w:val="36"/>
          <w:vertAlign w:val="superscript"/>
          <w:rtl/>
        </w:rPr>
        <w:t>(</w:t>
      </w:r>
      <w:r w:rsidR="00B0014A" w:rsidRPr="00B0014A">
        <w:rPr>
          <w:rStyle w:val="FootnoteReference"/>
          <w:rFonts w:ascii="Traditional Arabic" w:cs="Traditional Arabic"/>
          <w:sz w:val="36"/>
          <w:szCs w:val="36"/>
          <w:rtl/>
        </w:rPr>
        <w:footnoteReference w:id="204"/>
      </w:r>
      <w:r w:rsidR="00B0014A" w:rsidRPr="00B0014A">
        <w:rPr>
          <w:rFonts w:ascii="Traditional Arabic" w:cs="Traditional Arabic" w:hint="cs"/>
          <w:sz w:val="36"/>
          <w:szCs w:val="36"/>
          <w:vertAlign w:val="superscript"/>
          <w:rtl/>
        </w:rPr>
        <w:t>)</w:t>
      </w:r>
    </w:p>
    <w:p w:rsidR="004B2662" w:rsidRDefault="004B2662" w:rsidP="00650098">
      <w:pPr>
        <w:autoSpaceDE w:val="0"/>
        <w:autoSpaceDN w:val="0"/>
        <w:adjustRightInd w:val="0"/>
        <w:spacing w:after="0" w:line="240" w:lineRule="auto"/>
        <w:ind w:hanging="28"/>
        <w:jc w:val="both"/>
        <w:rPr>
          <w:rFonts w:ascii="Traditional Arabic" w:cs="Traditional Arabic"/>
          <w:sz w:val="36"/>
          <w:szCs w:val="36"/>
          <w:rtl/>
        </w:rPr>
      </w:pPr>
      <w:r w:rsidRPr="00D97864">
        <w:rPr>
          <w:rFonts w:ascii="Traditional Arabic" w:cs="Traditional Arabic" w:hint="cs"/>
          <w:sz w:val="36"/>
          <w:szCs w:val="36"/>
          <w:rtl/>
        </w:rPr>
        <w:t>وجاء في الفقيهوالمتفقه</w:t>
      </w:r>
      <w:r w:rsidR="002F00F3">
        <w:rPr>
          <w:rFonts w:ascii="Traditional Arabic" w:cs="Traditional Arabic" w:hint="cs"/>
          <w:sz w:val="36"/>
          <w:szCs w:val="36"/>
          <w:rtl/>
        </w:rPr>
        <w:t xml:space="preserve">: </w:t>
      </w:r>
      <w:r w:rsidRPr="00D97864">
        <w:rPr>
          <w:rFonts w:ascii="Traditional Arabic" w:cs="Traditional Arabic" w:hint="cs"/>
          <w:sz w:val="36"/>
          <w:szCs w:val="36"/>
          <w:rtl/>
        </w:rPr>
        <w:t>فلميأمرهمحتىلايشقعليهم</w:t>
      </w:r>
      <w:r w:rsidR="002F00F3">
        <w:rPr>
          <w:rFonts w:ascii="Traditional Arabic" w:cs="Traditional Arabic" w:hint="cs"/>
          <w:sz w:val="36"/>
          <w:szCs w:val="36"/>
          <w:rtl/>
        </w:rPr>
        <w:t xml:space="preserve">، </w:t>
      </w:r>
      <w:r w:rsidRPr="00D97864">
        <w:rPr>
          <w:rFonts w:ascii="Traditional Arabic" w:cs="Traditional Arabic" w:hint="cs"/>
          <w:sz w:val="36"/>
          <w:szCs w:val="36"/>
          <w:rtl/>
        </w:rPr>
        <w:t>"فدلعلىأنَّهُلَوْأَمَرَلَوَجَبَوشقَّ"</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05"/>
      </w:r>
      <w:r w:rsidRPr="00D97864">
        <w:rPr>
          <w:rFonts w:ascii="Traditional Arabic" w:cs="Traditional Arabic" w:hint="cs"/>
          <w:sz w:val="36"/>
          <w:szCs w:val="36"/>
          <w:vertAlign w:val="superscript"/>
          <w:rtl/>
        </w:rPr>
        <w:t>)</w:t>
      </w:r>
    </w:p>
    <w:p w:rsidR="004B2662" w:rsidRDefault="004B2662" w:rsidP="00650098">
      <w:pPr>
        <w:autoSpaceDE w:val="0"/>
        <w:autoSpaceDN w:val="0"/>
        <w:adjustRightInd w:val="0"/>
        <w:spacing w:after="0" w:line="240" w:lineRule="auto"/>
        <w:ind w:hanging="28"/>
        <w:rPr>
          <w:rFonts w:ascii="Traditional Arabic" w:cs="Traditional Arabic"/>
          <w:sz w:val="36"/>
          <w:szCs w:val="36"/>
          <w:rtl/>
        </w:rPr>
      </w:pPr>
      <w:r w:rsidRPr="00D97864">
        <w:rPr>
          <w:rFonts w:ascii="Traditional Arabic" w:cs="Traditional Arabic" w:hint="cs"/>
          <w:sz w:val="36"/>
          <w:szCs w:val="36"/>
          <w:rtl/>
        </w:rPr>
        <w:t>والقرائنالتيتصرفالأمرمنالوجوبإلىالاستحبابأربعةقرائنهي</w:t>
      </w:r>
      <w:r w:rsidR="002F00F3">
        <w:rPr>
          <w:rFonts w:ascii="Traditional Arabic" w:cs="Traditional Arabic"/>
          <w:sz w:val="36"/>
          <w:szCs w:val="36"/>
          <w:rtl/>
        </w:rPr>
        <w:t xml:space="preserve">: </w:t>
      </w:r>
    </w:p>
    <w:p w:rsidR="00875DD2" w:rsidRDefault="004B2662" w:rsidP="00650098">
      <w:pPr>
        <w:pStyle w:val="ListParagraph"/>
        <w:numPr>
          <w:ilvl w:val="0"/>
          <w:numId w:val="21"/>
        </w:numPr>
        <w:tabs>
          <w:tab w:val="left" w:pos="395"/>
        </w:tabs>
        <w:autoSpaceDE w:val="0"/>
        <w:autoSpaceDN w:val="0"/>
        <w:bidi/>
        <w:adjustRightInd w:val="0"/>
        <w:spacing w:before="0" w:beforeAutospacing="0" w:after="0" w:afterAutospacing="0"/>
        <w:ind w:left="0" w:hanging="28"/>
        <w:jc w:val="both"/>
        <w:rPr>
          <w:rFonts w:ascii="Traditional Arabic" w:cs="Traditional Arabic"/>
          <w:sz w:val="36"/>
          <w:szCs w:val="36"/>
        </w:rPr>
      </w:pPr>
      <w:r w:rsidRPr="00985DDD">
        <w:rPr>
          <w:rFonts w:ascii="Traditional Arabic" w:cs="Traditional Arabic" w:hint="cs"/>
          <w:sz w:val="36"/>
          <w:szCs w:val="36"/>
          <w:rtl/>
        </w:rPr>
        <w:t>أنيكونالدليلالذيفيهالأمرذكرمعهتعليليدلعلىأنذلكالأمر</w:t>
      </w:r>
      <w:r w:rsidR="00875DD2">
        <w:rPr>
          <w:rFonts w:ascii="Traditional Arabic" w:cs="Traditional Arabic" w:hint="cs"/>
          <w:sz w:val="36"/>
          <w:szCs w:val="36"/>
          <w:rtl/>
        </w:rPr>
        <w:t>للاستحباب</w:t>
      </w:r>
      <w:r w:rsidR="002F00F3">
        <w:rPr>
          <w:rFonts w:ascii="Traditional Arabic" w:cs="Traditional Arabic" w:hint="cs"/>
          <w:sz w:val="36"/>
          <w:szCs w:val="36"/>
          <w:rtl/>
        </w:rPr>
        <w:t xml:space="preserve">. </w:t>
      </w:r>
    </w:p>
    <w:p w:rsidR="004B2662" w:rsidRDefault="004B2662" w:rsidP="00650098">
      <w:pPr>
        <w:pStyle w:val="ListParagraph"/>
        <w:tabs>
          <w:tab w:val="left" w:pos="395"/>
        </w:tabs>
        <w:autoSpaceDE w:val="0"/>
        <w:autoSpaceDN w:val="0"/>
        <w:bidi/>
        <w:adjustRightInd w:val="0"/>
        <w:spacing w:before="0" w:beforeAutospacing="0" w:after="0" w:afterAutospacing="0"/>
        <w:ind w:left="289" w:hanging="28"/>
        <w:jc w:val="both"/>
        <w:rPr>
          <w:rFonts w:ascii="Traditional Arabic" w:cs="Traditional Arabic"/>
          <w:sz w:val="36"/>
          <w:szCs w:val="36"/>
          <w:rtl/>
        </w:rPr>
      </w:pPr>
      <w:r w:rsidRPr="00875DD2">
        <w:rPr>
          <w:rFonts w:ascii="Traditional Arabic" w:cs="Traditional Arabic" w:hint="cs"/>
          <w:sz w:val="36"/>
          <w:szCs w:val="36"/>
          <w:rtl/>
        </w:rPr>
        <w:t>مثاله</w:t>
      </w:r>
      <w:r w:rsidR="002F00F3">
        <w:rPr>
          <w:rFonts w:ascii="Traditional Arabic" w:cs="Traditional Arabic"/>
          <w:sz w:val="36"/>
          <w:szCs w:val="36"/>
          <w:rtl/>
        </w:rPr>
        <w:t xml:space="preserve">: </w:t>
      </w:r>
      <w:r w:rsidRPr="00875DD2">
        <w:rPr>
          <w:rFonts w:ascii="Traditional Arabic" w:cs="Traditional Arabic" w:hint="cs"/>
          <w:sz w:val="36"/>
          <w:szCs w:val="36"/>
          <w:rtl/>
        </w:rPr>
        <w:t>حديثرافعبنخديج</w:t>
      </w:r>
      <w:r w:rsidRPr="00875DD2">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06"/>
      </w:r>
      <w:r w:rsidRPr="00875DD2">
        <w:rPr>
          <w:rFonts w:ascii="Traditional Arabic" w:cs="Traditional Arabic" w:hint="cs"/>
          <w:sz w:val="36"/>
          <w:szCs w:val="36"/>
          <w:vertAlign w:val="superscript"/>
          <w:rtl/>
        </w:rPr>
        <w:t>)</w:t>
      </w:r>
      <w:r w:rsidRPr="00875DD2">
        <w:rPr>
          <w:rFonts w:ascii="Traditional Arabic" w:cs="Traditional Arabic" w:hint="cs"/>
          <w:sz w:val="36"/>
          <w:szCs w:val="36"/>
          <w:rtl/>
        </w:rPr>
        <w:t>أنالنبيصلىاللهعليهوسلمقال</w:t>
      </w:r>
      <w:r w:rsidR="002F00F3">
        <w:rPr>
          <w:rFonts w:ascii="Traditional Arabic" w:cs="Traditional Arabic"/>
          <w:sz w:val="36"/>
          <w:szCs w:val="36"/>
          <w:rtl/>
        </w:rPr>
        <w:t xml:space="preserve">: </w:t>
      </w:r>
      <w:r w:rsidRPr="00875DD2">
        <w:rPr>
          <w:rFonts w:ascii="Traditional Arabic" w:cs="Traditional Arabic"/>
          <w:sz w:val="36"/>
          <w:szCs w:val="36"/>
          <w:rtl/>
        </w:rPr>
        <w:t>"</w:t>
      </w:r>
      <w:r w:rsidRPr="00875DD2">
        <w:rPr>
          <w:rFonts w:ascii="Traditional Arabic" w:cs="Traditional Arabic" w:hint="cs"/>
          <w:sz w:val="36"/>
          <w:szCs w:val="36"/>
          <w:rtl/>
        </w:rPr>
        <w:t>أسفروابالفجرفإنهأعظمللأجر</w:t>
      </w:r>
      <w:r w:rsidRPr="00875DD2">
        <w:rPr>
          <w:rFonts w:ascii="Traditional Arabic" w:cs="Traditional Arabic"/>
          <w:sz w:val="36"/>
          <w:szCs w:val="36"/>
          <w:rtl/>
        </w:rPr>
        <w:t>"</w:t>
      </w:r>
      <w:r w:rsidR="002F00F3">
        <w:rPr>
          <w:rFonts w:ascii="Traditional Arabic" w:cs="Traditional Arabic"/>
          <w:sz w:val="36"/>
          <w:szCs w:val="36"/>
          <w:rtl/>
        </w:rPr>
        <w:t xml:space="preserve">. </w:t>
      </w:r>
      <w:r w:rsidRPr="00875DD2">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07"/>
      </w:r>
      <w:r w:rsidRPr="00875DD2">
        <w:rPr>
          <w:rFonts w:ascii="Traditional Arabic" w:cs="Traditional Arabic" w:hint="cs"/>
          <w:sz w:val="36"/>
          <w:szCs w:val="36"/>
          <w:vertAlign w:val="superscript"/>
          <w:rtl/>
        </w:rPr>
        <w:t>)</w:t>
      </w:r>
    </w:p>
    <w:p w:rsidR="00875DD2" w:rsidRDefault="004B2662" w:rsidP="00D62EC4">
      <w:pPr>
        <w:autoSpaceDE w:val="0"/>
        <w:autoSpaceDN w:val="0"/>
        <w:adjustRightInd w:val="0"/>
        <w:spacing w:after="0" w:line="240" w:lineRule="auto"/>
        <w:ind w:firstLine="289"/>
        <w:jc w:val="both"/>
        <w:rPr>
          <w:rFonts w:ascii="Traditional Arabic" w:cs="Traditional Arabic"/>
          <w:sz w:val="36"/>
          <w:szCs w:val="36"/>
          <w:rtl/>
        </w:rPr>
      </w:pPr>
      <w:r w:rsidRPr="00D97864">
        <w:rPr>
          <w:rFonts w:ascii="Traditional Arabic" w:cs="Traditional Arabic" w:hint="cs"/>
          <w:sz w:val="36"/>
          <w:szCs w:val="36"/>
          <w:rtl/>
        </w:rPr>
        <w:lastRenderedPageBreak/>
        <w:t>فالتعليلبأنالإسفارأعظمللأجر</w:t>
      </w:r>
      <w:r w:rsidR="002F00F3">
        <w:rPr>
          <w:rFonts w:ascii="Traditional Arabic" w:cs="Traditional Arabic" w:hint="cs"/>
          <w:sz w:val="36"/>
          <w:szCs w:val="36"/>
          <w:rtl/>
        </w:rPr>
        <w:t xml:space="preserve">، </w:t>
      </w:r>
      <w:r w:rsidRPr="00D97864">
        <w:rPr>
          <w:rFonts w:ascii="Traditional Arabic" w:cs="Traditional Arabic" w:hint="cs"/>
          <w:sz w:val="36"/>
          <w:szCs w:val="36"/>
          <w:rtl/>
        </w:rPr>
        <w:t>يدلعلىأنالتغليسفيهأجرأيضالكندونالإسفار</w:t>
      </w:r>
      <w:r w:rsidR="002F00F3">
        <w:rPr>
          <w:rFonts w:ascii="Traditional Arabic" w:cs="Traditional Arabic" w:hint="cs"/>
          <w:sz w:val="36"/>
          <w:szCs w:val="36"/>
          <w:rtl/>
        </w:rPr>
        <w:t xml:space="preserve">، </w:t>
      </w:r>
      <w:r w:rsidRPr="00D97864">
        <w:rPr>
          <w:rFonts w:ascii="Traditional Arabic" w:cs="Traditional Arabic" w:hint="cs"/>
          <w:sz w:val="36"/>
          <w:szCs w:val="36"/>
          <w:rtl/>
        </w:rPr>
        <w:t>فيكونالأمرللاستحباب</w:t>
      </w:r>
      <w:r w:rsidR="002F00F3">
        <w:rPr>
          <w:rFonts w:ascii="Traditional Arabic" w:cs="Traditional Arabic"/>
          <w:sz w:val="36"/>
          <w:szCs w:val="36"/>
          <w:rtl/>
        </w:rPr>
        <w:t xml:space="preserve">. </w:t>
      </w:r>
    </w:p>
    <w:p w:rsidR="004B2662" w:rsidRDefault="00844F50" w:rsidP="00D62EC4">
      <w:pPr>
        <w:pStyle w:val="ListParagraph"/>
        <w:numPr>
          <w:ilvl w:val="0"/>
          <w:numId w:val="21"/>
        </w:numPr>
        <w:tabs>
          <w:tab w:val="left" w:pos="536"/>
        </w:tabs>
        <w:autoSpaceDE w:val="0"/>
        <w:autoSpaceDN w:val="0"/>
        <w:bidi/>
        <w:adjustRightInd w:val="0"/>
        <w:spacing w:before="0" w:beforeAutospacing="0" w:after="0" w:afterAutospacing="0"/>
        <w:ind w:left="111" w:firstLine="0"/>
        <w:jc w:val="both"/>
        <w:rPr>
          <w:rFonts w:ascii="Traditional Arabic" w:cs="Traditional Arabic"/>
          <w:sz w:val="36"/>
          <w:szCs w:val="36"/>
        </w:rPr>
      </w:pPr>
      <w:r>
        <w:rPr>
          <w:rFonts w:ascii="Traditional Arabic" w:cs="Traditional Arabic" w:hint="cs"/>
          <w:sz w:val="36"/>
          <w:szCs w:val="36"/>
          <w:rtl/>
        </w:rPr>
        <w:t>أ</w:t>
      </w:r>
      <w:r w:rsidR="004B2662" w:rsidRPr="00146185">
        <w:rPr>
          <w:rFonts w:ascii="Traditional Arabic" w:cs="Traditional Arabic" w:hint="cs"/>
          <w:sz w:val="36"/>
          <w:szCs w:val="36"/>
          <w:rtl/>
        </w:rPr>
        <w:t>نيأتيدليلآخريدلعلىأنالأمرفيالدليلالأولليسللوجوب</w:t>
      </w:r>
      <w:r w:rsidR="002F00F3" w:rsidRPr="00146185">
        <w:rPr>
          <w:rFonts w:ascii="Traditional Arabic" w:cs="Traditional Arabic" w:hint="cs"/>
          <w:sz w:val="36"/>
          <w:szCs w:val="36"/>
          <w:rtl/>
        </w:rPr>
        <w:t xml:space="preserve">، </w:t>
      </w:r>
      <w:r w:rsidR="004B2662" w:rsidRPr="00146185">
        <w:rPr>
          <w:rFonts w:ascii="Traditional Arabic" w:cs="Traditional Arabic" w:hint="cs"/>
          <w:sz w:val="36"/>
          <w:szCs w:val="36"/>
          <w:rtl/>
        </w:rPr>
        <w:t>مثاله</w:t>
      </w:r>
      <w:r w:rsidR="002F00F3" w:rsidRPr="00146185">
        <w:rPr>
          <w:rFonts w:ascii="Traditional Arabic" w:cs="Traditional Arabic"/>
          <w:sz w:val="36"/>
          <w:szCs w:val="36"/>
          <w:rtl/>
        </w:rPr>
        <w:t xml:space="preserve">: </w:t>
      </w:r>
      <w:r w:rsidR="004B2662" w:rsidRPr="00146185">
        <w:rPr>
          <w:rFonts w:ascii="Traditional Arabic" w:cs="Traditional Arabic" w:hint="cs"/>
          <w:sz w:val="36"/>
          <w:szCs w:val="36"/>
          <w:rtl/>
        </w:rPr>
        <w:t>حديثأبيتميمةالهجيمي</w:t>
      </w:r>
      <w:r w:rsidR="004B2662" w:rsidRPr="00146185">
        <w:rPr>
          <w:rFonts w:ascii="Traditional Arabic" w:cs="Traditional Arabic" w:hint="cs"/>
          <w:sz w:val="36"/>
          <w:szCs w:val="36"/>
          <w:vertAlign w:val="superscript"/>
          <w:rtl/>
        </w:rPr>
        <w:t>(</w:t>
      </w:r>
      <w:r w:rsidR="004B2662" w:rsidRPr="00D97864">
        <w:rPr>
          <w:rStyle w:val="FootnoteReference"/>
          <w:rFonts w:ascii="Traditional Arabic" w:cs="Traditional Arabic"/>
          <w:sz w:val="36"/>
          <w:szCs w:val="36"/>
          <w:rtl/>
        </w:rPr>
        <w:footnoteReference w:id="208"/>
      </w:r>
      <w:r w:rsidR="004B2662" w:rsidRPr="00146185">
        <w:rPr>
          <w:rFonts w:ascii="Traditional Arabic" w:cs="Traditional Arabic" w:hint="cs"/>
          <w:sz w:val="36"/>
          <w:szCs w:val="36"/>
          <w:vertAlign w:val="superscript"/>
          <w:rtl/>
        </w:rPr>
        <w:t>)</w:t>
      </w:r>
      <w:r w:rsidR="004B2662" w:rsidRPr="00146185">
        <w:rPr>
          <w:rFonts w:ascii="Traditional Arabic" w:cs="Traditional Arabic" w:hint="cs"/>
          <w:sz w:val="36"/>
          <w:szCs w:val="36"/>
          <w:rtl/>
        </w:rPr>
        <w:t>عنرجلمنقومهمنالصحابةأنالنبيصلىاللهعليهوسلمقال</w:t>
      </w:r>
      <w:r w:rsidR="002F00F3" w:rsidRPr="00146185">
        <w:rPr>
          <w:rFonts w:ascii="Traditional Arabic" w:cs="Traditional Arabic"/>
          <w:sz w:val="36"/>
          <w:szCs w:val="36"/>
          <w:rtl/>
        </w:rPr>
        <w:t xml:space="preserve">: </w:t>
      </w:r>
      <w:r w:rsidR="004B2662" w:rsidRPr="00146185">
        <w:rPr>
          <w:rFonts w:ascii="Traditional Arabic" w:cs="Traditional Arabic"/>
          <w:sz w:val="36"/>
          <w:szCs w:val="36"/>
          <w:rtl/>
        </w:rPr>
        <w:t xml:space="preserve"> "</w:t>
      </w:r>
      <w:r w:rsidR="004B2662" w:rsidRPr="00146185">
        <w:rPr>
          <w:rFonts w:ascii="Traditional Arabic" w:cs="Traditional Arabic" w:hint="cs"/>
          <w:sz w:val="36"/>
          <w:szCs w:val="36"/>
          <w:rtl/>
        </w:rPr>
        <w:t>إذالقيالرجلأخاهالمسلمفليقل</w:t>
      </w:r>
      <w:r w:rsidR="002F00F3" w:rsidRPr="00146185">
        <w:rPr>
          <w:rFonts w:ascii="Traditional Arabic" w:cs="Traditional Arabic"/>
          <w:sz w:val="36"/>
          <w:szCs w:val="36"/>
          <w:rtl/>
        </w:rPr>
        <w:t xml:space="preserve">: </w:t>
      </w:r>
      <w:r w:rsidR="004B2662" w:rsidRPr="00146185">
        <w:rPr>
          <w:rFonts w:ascii="Traditional Arabic" w:cs="Traditional Arabic" w:hint="cs"/>
          <w:sz w:val="36"/>
          <w:szCs w:val="36"/>
          <w:rtl/>
        </w:rPr>
        <w:t>السلامعليكمورحمةاللهوبركاته</w:t>
      </w:r>
      <w:r w:rsidR="004B2662" w:rsidRPr="00146185">
        <w:rPr>
          <w:rFonts w:ascii="Traditional Arabic" w:cs="Traditional Arabic"/>
          <w:sz w:val="36"/>
          <w:szCs w:val="36"/>
          <w:rtl/>
        </w:rPr>
        <w:t>"</w:t>
      </w:r>
      <w:r w:rsidR="002F00F3" w:rsidRPr="00146185">
        <w:rPr>
          <w:rFonts w:ascii="Traditional Arabic" w:cs="Traditional Arabic"/>
          <w:sz w:val="36"/>
          <w:szCs w:val="36"/>
          <w:rtl/>
        </w:rPr>
        <w:t xml:space="preserve">. </w:t>
      </w:r>
      <w:r w:rsidR="004B2662" w:rsidRPr="00146185">
        <w:rPr>
          <w:rFonts w:ascii="Traditional Arabic" w:cs="Traditional Arabic" w:hint="cs"/>
          <w:sz w:val="36"/>
          <w:szCs w:val="36"/>
          <w:vertAlign w:val="superscript"/>
          <w:rtl/>
        </w:rPr>
        <w:t>(</w:t>
      </w:r>
      <w:r w:rsidR="004B2662" w:rsidRPr="00D97864">
        <w:rPr>
          <w:rStyle w:val="FootnoteReference"/>
          <w:rFonts w:ascii="Traditional Arabic" w:cs="Traditional Arabic"/>
          <w:sz w:val="36"/>
          <w:szCs w:val="36"/>
          <w:rtl/>
        </w:rPr>
        <w:footnoteReference w:id="209"/>
      </w:r>
      <w:r w:rsidR="004B2662" w:rsidRPr="00146185">
        <w:rPr>
          <w:rFonts w:ascii="Traditional Arabic" w:cs="Traditional Arabic" w:hint="cs"/>
          <w:sz w:val="36"/>
          <w:szCs w:val="36"/>
          <w:vertAlign w:val="superscript"/>
          <w:rtl/>
        </w:rPr>
        <w:t>)</w:t>
      </w:r>
    </w:p>
    <w:p w:rsidR="00650098" w:rsidRDefault="00650098" w:rsidP="00650098">
      <w:pPr>
        <w:tabs>
          <w:tab w:val="left" w:pos="536"/>
        </w:tabs>
        <w:autoSpaceDE w:val="0"/>
        <w:autoSpaceDN w:val="0"/>
        <w:adjustRightInd w:val="0"/>
        <w:spacing w:after="0"/>
        <w:jc w:val="both"/>
        <w:rPr>
          <w:rFonts w:ascii="Traditional Arabic" w:cs="Traditional Arabic"/>
          <w:sz w:val="36"/>
          <w:szCs w:val="36"/>
          <w:rtl/>
        </w:rPr>
      </w:pPr>
    </w:p>
    <w:p w:rsidR="00650098" w:rsidRDefault="00650098" w:rsidP="00650098">
      <w:pPr>
        <w:tabs>
          <w:tab w:val="left" w:pos="536"/>
        </w:tabs>
        <w:autoSpaceDE w:val="0"/>
        <w:autoSpaceDN w:val="0"/>
        <w:adjustRightInd w:val="0"/>
        <w:spacing w:after="0"/>
        <w:jc w:val="both"/>
        <w:rPr>
          <w:rFonts w:ascii="Traditional Arabic" w:cs="Traditional Arabic"/>
          <w:sz w:val="36"/>
          <w:szCs w:val="36"/>
          <w:rtl/>
        </w:rPr>
      </w:pPr>
    </w:p>
    <w:p w:rsidR="00650098" w:rsidRDefault="00650098" w:rsidP="00650098">
      <w:pPr>
        <w:tabs>
          <w:tab w:val="left" w:pos="536"/>
        </w:tabs>
        <w:autoSpaceDE w:val="0"/>
        <w:autoSpaceDN w:val="0"/>
        <w:adjustRightInd w:val="0"/>
        <w:spacing w:after="0"/>
        <w:jc w:val="both"/>
        <w:rPr>
          <w:rFonts w:ascii="Traditional Arabic" w:cs="Traditional Arabic"/>
          <w:sz w:val="36"/>
          <w:szCs w:val="36"/>
          <w:rtl/>
        </w:rPr>
      </w:pPr>
    </w:p>
    <w:p w:rsidR="00650098" w:rsidRDefault="00650098" w:rsidP="00650098">
      <w:pPr>
        <w:tabs>
          <w:tab w:val="left" w:pos="536"/>
        </w:tabs>
        <w:autoSpaceDE w:val="0"/>
        <w:autoSpaceDN w:val="0"/>
        <w:adjustRightInd w:val="0"/>
        <w:spacing w:after="0"/>
        <w:jc w:val="both"/>
        <w:rPr>
          <w:rFonts w:ascii="Traditional Arabic" w:cs="Traditional Arabic"/>
          <w:sz w:val="36"/>
          <w:szCs w:val="36"/>
          <w:rtl/>
        </w:rPr>
      </w:pPr>
    </w:p>
    <w:p w:rsidR="00650098" w:rsidRDefault="00650098" w:rsidP="00650098">
      <w:pPr>
        <w:tabs>
          <w:tab w:val="left" w:pos="536"/>
        </w:tabs>
        <w:autoSpaceDE w:val="0"/>
        <w:autoSpaceDN w:val="0"/>
        <w:adjustRightInd w:val="0"/>
        <w:spacing w:after="0"/>
        <w:jc w:val="both"/>
        <w:rPr>
          <w:rFonts w:ascii="Traditional Arabic" w:cs="Traditional Arabic"/>
          <w:sz w:val="36"/>
          <w:szCs w:val="36"/>
          <w:rtl/>
        </w:rPr>
      </w:pPr>
    </w:p>
    <w:p w:rsidR="00650098" w:rsidRPr="00650098" w:rsidRDefault="00650098" w:rsidP="00650098">
      <w:pPr>
        <w:tabs>
          <w:tab w:val="left" w:pos="536"/>
        </w:tabs>
        <w:autoSpaceDE w:val="0"/>
        <w:autoSpaceDN w:val="0"/>
        <w:adjustRightInd w:val="0"/>
        <w:spacing w:after="0"/>
        <w:jc w:val="both"/>
        <w:rPr>
          <w:rFonts w:ascii="Traditional Arabic" w:cs="Traditional Arabic"/>
          <w:sz w:val="36"/>
          <w:szCs w:val="36"/>
        </w:rPr>
      </w:pPr>
    </w:p>
    <w:p w:rsidR="004B2662" w:rsidRPr="00D97864" w:rsidRDefault="004B2662" w:rsidP="00D62EC4">
      <w:pPr>
        <w:autoSpaceDE w:val="0"/>
        <w:autoSpaceDN w:val="0"/>
        <w:adjustRightInd w:val="0"/>
        <w:spacing w:after="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فالأمرهنابزيادة</w:t>
      </w:r>
      <w:r w:rsidRPr="00D97864">
        <w:rPr>
          <w:rFonts w:ascii="Traditional Arabic" w:cs="Traditional Arabic"/>
          <w:sz w:val="36"/>
          <w:szCs w:val="36"/>
          <w:rtl/>
        </w:rPr>
        <w:t xml:space="preserve"> "</w:t>
      </w:r>
      <w:r w:rsidRPr="00D97864">
        <w:rPr>
          <w:rFonts w:ascii="Traditional Arabic" w:cs="Traditional Arabic" w:hint="cs"/>
          <w:sz w:val="36"/>
          <w:szCs w:val="36"/>
          <w:rtl/>
        </w:rPr>
        <w:t>ورحمةاللهوبركاته</w:t>
      </w:r>
      <w:r w:rsidRPr="00D97864">
        <w:rPr>
          <w:rFonts w:ascii="Traditional Arabic" w:cs="Traditional Arabic"/>
          <w:sz w:val="36"/>
          <w:szCs w:val="36"/>
          <w:rtl/>
        </w:rPr>
        <w:t xml:space="preserve">" </w:t>
      </w:r>
      <w:r w:rsidRPr="00D97864">
        <w:rPr>
          <w:rFonts w:ascii="Traditional Arabic" w:cs="Traditional Arabic" w:hint="cs"/>
          <w:sz w:val="36"/>
          <w:szCs w:val="36"/>
          <w:rtl/>
        </w:rPr>
        <w:t>ليسللوجوبلحديثعمرانبنحصين</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0"/>
      </w:r>
      <w:r w:rsidRPr="00D97864">
        <w:rPr>
          <w:rFonts w:ascii="Traditional Arabic" w:cs="Traditional Arabic" w:hint="cs"/>
          <w:sz w:val="36"/>
          <w:szCs w:val="36"/>
          <w:vertAlign w:val="superscript"/>
          <w:rtl/>
        </w:rPr>
        <w:t>)</w:t>
      </w:r>
      <w:r w:rsidRPr="00D97864">
        <w:rPr>
          <w:rFonts w:ascii="Traditional Arabic" w:cs="Traditional Arabic" w:hint="cs"/>
          <w:sz w:val="36"/>
          <w:szCs w:val="36"/>
          <w:rtl/>
        </w:rPr>
        <w:t>قال</w:t>
      </w:r>
      <w:r w:rsidR="002F00F3">
        <w:rPr>
          <w:rFonts w:ascii="Traditional Arabic" w:cs="Traditional Arabic"/>
          <w:sz w:val="36"/>
          <w:szCs w:val="36"/>
          <w:rtl/>
        </w:rPr>
        <w:t xml:space="preserve">: </w:t>
      </w:r>
      <w:r w:rsidRPr="00D97864">
        <w:rPr>
          <w:rFonts w:ascii="Traditional Arabic" w:cs="Traditional Arabic" w:hint="cs"/>
          <w:sz w:val="36"/>
          <w:szCs w:val="36"/>
          <w:rtl/>
        </w:rPr>
        <w:t>جاءرجلإلىالنبيصلىاللهعليهوسلمفقال</w:t>
      </w:r>
      <w:r w:rsidR="002F00F3">
        <w:rPr>
          <w:rFonts w:ascii="Traditional Arabic" w:cs="Traditional Arabic"/>
          <w:sz w:val="36"/>
          <w:szCs w:val="36"/>
          <w:rtl/>
        </w:rPr>
        <w:t xml:space="preserve">: </w:t>
      </w:r>
      <w:r w:rsidRPr="00D97864">
        <w:rPr>
          <w:rFonts w:ascii="Traditional Arabic" w:cs="Traditional Arabic" w:hint="cs"/>
          <w:sz w:val="36"/>
          <w:szCs w:val="36"/>
          <w:rtl/>
        </w:rPr>
        <w:t>السلامعليكمفردعليهثمجلسفقالالنبيصلىاللهعليهوسلم</w:t>
      </w:r>
      <w:r w:rsidRPr="00D97864">
        <w:rPr>
          <w:rFonts w:ascii="Traditional Arabic" w:cs="Traditional Arabic"/>
          <w:sz w:val="36"/>
          <w:szCs w:val="36"/>
          <w:rtl/>
        </w:rPr>
        <w:t xml:space="preserve"> "</w:t>
      </w:r>
      <w:r w:rsidRPr="00D97864">
        <w:rPr>
          <w:rFonts w:ascii="Traditional Arabic" w:cs="Traditional Arabic" w:hint="cs"/>
          <w:sz w:val="36"/>
          <w:szCs w:val="36"/>
          <w:rtl/>
        </w:rPr>
        <w:t>عشرٌ</w:t>
      </w:r>
      <w:r w:rsidRPr="00D97864">
        <w:rPr>
          <w:rFonts w:ascii="Traditional Arabic" w:cs="Traditional Arabic"/>
          <w:sz w:val="36"/>
          <w:szCs w:val="36"/>
          <w:rtl/>
        </w:rPr>
        <w:t xml:space="preserve">" </w:t>
      </w:r>
      <w:r w:rsidRPr="00D97864">
        <w:rPr>
          <w:rFonts w:ascii="Traditional Arabic" w:cs="Traditional Arabic" w:hint="cs"/>
          <w:sz w:val="36"/>
          <w:szCs w:val="36"/>
          <w:rtl/>
        </w:rPr>
        <w:t>أيعشرحسنات</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1"/>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ففيهذاالحديثلميأمرالنبيصلىاللهعليهوسلمالرجلبزيادة</w:t>
      </w:r>
      <w:r w:rsidRPr="00D97864">
        <w:rPr>
          <w:rFonts w:ascii="Traditional Arabic" w:cs="Traditional Arabic"/>
          <w:sz w:val="36"/>
          <w:szCs w:val="36"/>
          <w:rtl/>
        </w:rPr>
        <w:t xml:space="preserve"> "</w:t>
      </w:r>
      <w:r w:rsidRPr="00D97864">
        <w:rPr>
          <w:rFonts w:ascii="Traditional Arabic" w:cs="Traditional Arabic" w:hint="cs"/>
          <w:sz w:val="36"/>
          <w:szCs w:val="36"/>
          <w:rtl/>
        </w:rPr>
        <w:t>ورحمةاللهوبركاته</w:t>
      </w:r>
      <w:r w:rsidRPr="00D97864">
        <w:rPr>
          <w:rFonts w:ascii="Traditional Arabic" w:cs="Traditional Arabic"/>
          <w:sz w:val="36"/>
          <w:szCs w:val="36"/>
          <w:rtl/>
        </w:rPr>
        <w:t xml:space="preserve">" </w:t>
      </w:r>
      <w:r w:rsidRPr="00D97864">
        <w:rPr>
          <w:rFonts w:ascii="Traditional Arabic" w:cs="Traditional Arabic" w:hint="cs"/>
          <w:sz w:val="36"/>
          <w:szCs w:val="36"/>
          <w:rtl/>
        </w:rPr>
        <w:t>علىقوله</w:t>
      </w:r>
      <w:r w:rsidR="002F00F3">
        <w:rPr>
          <w:rFonts w:ascii="Traditional Arabic" w:cs="Traditional Arabic"/>
          <w:sz w:val="36"/>
          <w:szCs w:val="36"/>
          <w:rtl/>
        </w:rPr>
        <w:t xml:space="preserve">: </w:t>
      </w:r>
      <w:r w:rsidRPr="00D97864">
        <w:rPr>
          <w:rFonts w:ascii="Traditional Arabic" w:cs="Traditional Arabic"/>
          <w:sz w:val="36"/>
          <w:szCs w:val="36"/>
          <w:rtl/>
        </w:rPr>
        <w:t>"</w:t>
      </w:r>
      <w:r w:rsidRPr="00D97864">
        <w:rPr>
          <w:rFonts w:ascii="Traditional Arabic" w:cs="Traditional Arabic" w:hint="cs"/>
          <w:sz w:val="36"/>
          <w:szCs w:val="36"/>
          <w:rtl/>
        </w:rPr>
        <w:t>السلامعليكم</w:t>
      </w:r>
      <w:r w:rsidRPr="00D97864">
        <w:rPr>
          <w:rFonts w:ascii="Traditional Arabic" w:cs="Traditional Arabic"/>
          <w:sz w:val="36"/>
          <w:szCs w:val="36"/>
          <w:rtl/>
        </w:rPr>
        <w:t xml:space="preserve">" </w:t>
      </w:r>
      <w:r w:rsidRPr="00D97864">
        <w:rPr>
          <w:rFonts w:ascii="Traditional Arabic" w:cs="Traditional Arabic" w:hint="cs"/>
          <w:sz w:val="36"/>
          <w:szCs w:val="36"/>
          <w:rtl/>
        </w:rPr>
        <w:t>فدلهذاعلىأنالأمرفيالحديثليسللوجوب</w:t>
      </w:r>
      <w:r w:rsidR="002F00F3">
        <w:rPr>
          <w:rFonts w:ascii="Traditional Arabic" w:cs="Traditional Arabic"/>
          <w:sz w:val="36"/>
          <w:szCs w:val="36"/>
          <w:rtl/>
        </w:rPr>
        <w:t xml:space="preserve">. </w:t>
      </w:r>
    </w:p>
    <w:p w:rsidR="004B2662" w:rsidRPr="00E74D3A" w:rsidRDefault="004B2662" w:rsidP="00146185">
      <w:pPr>
        <w:pStyle w:val="ListParagraph"/>
        <w:numPr>
          <w:ilvl w:val="0"/>
          <w:numId w:val="21"/>
        </w:numPr>
        <w:tabs>
          <w:tab w:val="left" w:pos="395"/>
        </w:tabs>
        <w:autoSpaceDE w:val="0"/>
        <w:autoSpaceDN w:val="0"/>
        <w:bidi/>
        <w:adjustRightInd w:val="0"/>
        <w:spacing w:after="120"/>
        <w:ind w:left="-31" w:firstLine="0"/>
        <w:jc w:val="both"/>
        <w:rPr>
          <w:rFonts w:ascii="Traditional Arabic" w:cs="Traditional Arabic"/>
          <w:sz w:val="36"/>
          <w:szCs w:val="36"/>
          <w:rtl/>
        </w:rPr>
      </w:pPr>
      <w:r w:rsidRPr="00E74D3A">
        <w:rPr>
          <w:rFonts w:ascii="Traditional Arabic" w:cs="Traditional Arabic" w:hint="cs"/>
          <w:sz w:val="36"/>
          <w:szCs w:val="36"/>
          <w:rtl/>
        </w:rPr>
        <w:t>أنيأتيمنفعلالنبيصلىاللهعليهوسلمتركذلكالأمر</w:t>
      </w:r>
      <w:r w:rsidR="002F00F3">
        <w:rPr>
          <w:rFonts w:ascii="Traditional Arabic" w:cs="Traditional Arabic" w:hint="cs"/>
          <w:sz w:val="36"/>
          <w:szCs w:val="36"/>
          <w:rtl/>
        </w:rPr>
        <w:t xml:space="preserve">، </w:t>
      </w:r>
      <w:r w:rsidRPr="00E74D3A">
        <w:rPr>
          <w:rFonts w:ascii="Traditional Arabic" w:cs="Traditional Arabic" w:hint="cs"/>
          <w:sz w:val="36"/>
          <w:szCs w:val="36"/>
          <w:rtl/>
        </w:rPr>
        <w:t>مثالهحديثابنعباس</w:t>
      </w:r>
      <w:r w:rsidR="0059132C" w:rsidRPr="00E74D3A">
        <w:rPr>
          <w:rFonts w:ascii="Traditional Arabic" w:cs="Traditional Arabic" w:hint="cs"/>
          <w:sz w:val="36"/>
          <w:szCs w:val="36"/>
          <w:vertAlign w:val="superscript"/>
          <w:rtl/>
        </w:rPr>
        <w:t>(</w:t>
      </w:r>
      <w:r w:rsidR="0059132C" w:rsidRPr="0059132C">
        <w:rPr>
          <w:rStyle w:val="FootnoteReference"/>
          <w:rFonts w:ascii="Traditional Arabic" w:cs="Traditional Arabic"/>
          <w:sz w:val="36"/>
          <w:szCs w:val="36"/>
          <w:rtl/>
        </w:rPr>
        <w:footnoteReference w:id="212"/>
      </w:r>
      <w:r w:rsidR="0059132C" w:rsidRPr="00E74D3A">
        <w:rPr>
          <w:rFonts w:ascii="Traditional Arabic" w:cs="Traditional Arabic" w:hint="cs"/>
          <w:sz w:val="36"/>
          <w:szCs w:val="36"/>
          <w:vertAlign w:val="superscript"/>
          <w:rtl/>
        </w:rPr>
        <w:t>)</w:t>
      </w:r>
      <w:r w:rsidRPr="00E74D3A">
        <w:rPr>
          <w:rFonts w:ascii="Traditional Arabic" w:cs="Traditional Arabic" w:hint="cs"/>
          <w:sz w:val="36"/>
          <w:szCs w:val="36"/>
          <w:rtl/>
        </w:rPr>
        <w:t>أنرسولاللهصلىاللهعليهوسلمقال</w:t>
      </w:r>
      <w:r w:rsidR="002F00F3">
        <w:rPr>
          <w:rFonts w:ascii="Traditional Arabic" w:cs="Traditional Arabic"/>
          <w:sz w:val="36"/>
          <w:szCs w:val="36"/>
          <w:rtl/>
        </w:rPr>
        <w:t xml:space="preserve">: </w:t>
      </w:r>
      <w:r w:rsidRPr="00E74D3A">
        <w:rPr>
          <w:rFonts w:ascii="Traditional Arabic" w:cs="Traditional Arabic"/>
          <w:sz w:val="36"/>
          <w:szCs w:val="36"/>
          <w:rtl/>
        </w:rPr>
        <w:t>"</w:t>
      </w:r>
      <w:r w:rsidRPr="00E74D3A">
        <w:rPr>
          <w:rFonts w:ascii="Traditional Arabic" w:cs="Traditional Arabic" w:hint="cs"/>
          <w:sz w:val="36"/>
          <w:szCs w:val="36"/>
          <w:rtl/>
        </w:rPr>
        <w:t>البسوامنثيابكمالبياض فإنهامنخيرثيابكم</w:t>
      </w:r>
      <w:r w:rsidR="002F00F3">
        <w:rPr>
          <w:rFonts w:ascii="Traditional Arabic" w:cs="Traditional Arabic" w:hint="cs"/>
          <w:sz w:val="36"/>
          <w:szCs w:val="36"/>
          <w:rtl/>
        </w:rPr>
        <w:t xml:space="preserve">، </w:t>
      </w:r>
      <w:r w:rsidRPr="00E74D3A">
        <w:rPr>
          <w:rFonts w:ascii="Traditional Arabic" w:cs="Traditional Arabic" w:hint="cs"/>
          <w:sz w:val="36"/>
          <w:szCs w:val="36"/>
          <w:rtl/>
        </w:rPr>
        <w:t>وكفنوافيهاموتاكم</w:t>
      </w:r>
      <w:r w:rsidRPr="00E74D3A">
        <w:rPr>
          <w:rFonts w:ascii="Traditional Arabic" w:cs="Traditional Arabic"/>
          <w:sz w:val="36"/>
          <w:szCs w:val="36"/>
          <w:rtl/>
        </w:rPr>
        <w:t>"</w:t>
      </w:r>
      <w:r w:rsidR="002F00F3">
        <w:rPr>
          <w:rFonts w:ascii="Traditional Arabic" w:cs="Traditional Arabic"/>
          <w:sz w:val="36"/>
          <w:szCs w:val="36"/>
          <w:rtl/>
        </w:rPr>
        <w:t xml:space="preserve">. </w:t>
      </w:r>
      <w:r w:rsidRPr="00E74D3A">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3"/>
      </w:r>
      <w:r w:rsidRPr="00E74D3A">
        <w:rPr>
          <w:rFonts w:ascii="Traditional Arabic" w:cs="Traditional Arabic" w:hint="cs"/>
          <w:sz w:val="36"/>
          <w:szCs w:val="36"/>
          <w:vertAlign w:val="superscript"/>
          <w:rtl/>
        </w:rPr>
        <w:t>)</w:t>
      </w:r>
    </w:p>
    <w:p w:rsidR="004B2662" w:rsidRPr="00D97864" w:rsidRDefault="004B2662" w:rsidP="00146185">
      <w:pPr>
        <w:autoSpaceDE w:val="0"/>
        <w:autoSpaceDN w:val="0"/>
        <w:adjustRightInd w:val="0"/>
        <w:spacing w:after="120" w:line="240" w:lineRule="auto"/>
        <w:ind w:left="-31"/>
        <w:jc w:val="both"/>
        <w:rPr>
          <w:rFonts w:ascii="Traditional Arabic" w:cs="Traditional Arabic"/>
          <w:sz w:val="36"/>
          <w:szCs w:val="36"/>
          <w:rtl/>
        </w:rPr>
      </w:pPr>
      <w:r w:rsidRPr="00D97864">
        <w:rPr>
          <w:rFonts w:ascii="Traditional Arabic" w:cs="Traditional Arabic" w:hint="cs"/>
          <w:sz w:val="36"/>
          <w:szCs w:val="36"/>
          <w:rtl/>
        </w:rPr>
        <w:lastRenderedPageBreak/>
        <w:t>ففيهذاالحديثالأمربلبسالثيابالبيض</w:t>
      </w:r>
      <w:r w:rsidR="002F00F3">
        <w:rPr>
          <w:rFonts w:ascii="Traditional Arabic" w:cs="Traditional Arabic" w:hint="cs"/>
          <w:sz w:val="36"/>
          <w:szCs w:val="36"/>
          <w:rtl/>
        </w:rPr>
        <w:t xml:space="preserve">، </w:t>
      </w:r>
      <w:r w:rsidRPr="00D97864">
        <w:rPr>
          <w:rFonts w:ascii="Traditional Arabic" w:cs="Traditional Arabic" w:hint="cs"/>
          <w:sz w:val="36"/>
          <w:szCs w:val="36"/>
          <w:rtl/>
        </w:rPr>
        <w:t>وقدجاءمنفعلالنبيصلىاللهعليهوسلمتركهذاالأمرفعنأبيرمثةالتيمي</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4"/>
      </w:r>
      <w:r w:rsidRPr="00D97864">
        <w:rPr>
          <w:rFonts w:ascii="Traditional Arabic" w:cs="Traditional Arabic" w:hint="cs"/>
          <w:sz w:val="36"/>
          <w:szCs w:val="36"/>
          <w:vertAlign w:val="superscript"/>
          <w:rtl/>
        </w:rPr>
        <w:t>)</w:t>
      </w:r>
      <w:r w:rsidRPr="00D97864">
        <w:rPr>
          <w:rFonts w:ascii="Traditional Arabic" w:cs="Traditional Arabic" w:hint="cs"/>
          <w:sz w:val="36"/>
          <w:szCs w:val="36"/>
          <w:rtl/>
        </w:rPr>
        <w:t>قال</w:t>
      </w:r>
      <w:r w:rsidR="002F00F3">
        <w:rPr>
          <w:rFonts w:ascii="Traditional Arabic" w:cs="Traditional Arabic"/>
          <w:sz w:val="36"/>
          <w:szCs w:val="36"/>
          <w:rtl/>
        </w:rPr>
        <w:t xml:space="preserve">: </w:t>
      </w:r>
      <w:r w:rsidRPr="00D97864">
        <w:rPr>
          <w:rFonts w:ascii="Traditional Arabic" w:cs="Traditional Arabic" w:hint="cs"/>
          <w:sz w:val="36"/>
          <w:szCs w:val="36"/>
          <w:rtl/>
        </w:rPr>
        <w:t>رأيترسولاللهصلىاللهعليهوسلموعليهبردان أخضران</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5"/>
      </w:r>
      <w:r w:rsidRPr="00D97864">
        <w:rPr>
          <w:rFonts w:ascii="Traditional Arabic" w:cs="Traditional Arabic" w:hint="cs"/>
          <w:sz w:val="36"/>
          <w:szCs w:val="36"/>
          <w:vertAlign w:val="superscript"/>
          <w:rtl/>
        </w:rPr>
        <w:t>)</w:t>
      </w:r>
    </w:p>
    <w:p w:rsidR="004B2662" w:rsidRPr="00D97864" w:rsidRDefault="004B2662" w:rsidP="00146185">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sz w:val="36"/>
          <w:szCs w:val="36"/>
          <w:rtl/>
        </w:rPr>
        <w:t xml:space="preserve">4- </w:t>
      </w:r>
      <w:r w:rsidRPr="00D97864">
        <w:rPr>
          <w:rFonts w:ascii="Traditional Arabic" w:cs="Traditional Arabic" w:hint="cs"/>
          <w:sz w:val="36"/>
          <w:szCs w:val="36"/>
          <w:rtl/>
        </w:rPr>
        <w:t>أنيأتيعنالصحابيالذيروىالحديثمايدلعلىأنذلكالأمرليسللوجوب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t>فالراويأدرىبمايرويه</w:t>
      </w:r>
      <w:r w:rsidR="002F00F3">
        <w:rPr>
          <w:rFonts w:ascii="Traditional Arabic" w:cs="Traditional Arabic" w:hint="cs"/>
          <w:sz w:val="36"/>
          <w:szCs w:val="36"/>
          <w:rtl/>
        </w:rPr>
        <w:t xml:space="preserve">، </w:t>
      </w:r>
      <w:r w:rsidRPr="00D97864">
        <w:rPr>
          <w:rFonts w:ascii="Traditional Arabic" w:cs="Traditional Arabic" w:hint="cs"/>
          <w:sz w:val="36"/>
          <w:szCs w:val="36"/>
          <w:rtl/>
        </w:rPr>
        <w:t>وأعلمبفقهمايحدثبهمنالأحاديث</w:t>
      </w:r>
      <w:r w:rsidR="002F00F3">
        <w:rPr>
          <w:rFonts w:ascii="Traditional Arabic" w:cs="Traditional Arabic"/>
          <w:sz w:val="36"/>
          <w:szCs w:val="36"/>
          <w:rtl/>
        </w:rPr>
        <w:t xml:space="preserve">. </w:t>
      </w:r>
    </w:p>
    <w:p w:rsidR="004B2662" w:rsidRDefault="004B2662" w:rsidP="00146185">
      <w:pPr>
        <w:autoSpaceDE w:val="0"/>
        <w:autoSpaceDN w:val="0"/>
        <w:adjustRightInd w:val="0"/>
        <w:spacing w:after="120" w:line="240" w:lineRule="auto"/>
        <w:ind w:hanging="31"/>
        <w:rPr>
          <w:rFonts w:ascii="Traditional Arabic" w:cs="Traditional Arabic"/>
          <w:sz w:val="36"/>
          <w:szCs w:val="36"/>
          <w:rtl/>
        </w:rPr>
      </w:pPr>
      <w:r w:rsidRPr="00D97864">
        <w:rPr>
          <w:rFonts w:ascii="Traditional Arabic" w:cs="Traditional Arabic" w:hint="cs"/>
          <w:sz w:val="36"/>
          <w:szCs w:val="36"/>
          <w:rtl/>
        </w:rPr>
        <w:t>وهذهالقرائنالأربعةكماأنهاتكونصارفهللأمرمنالوجوبإلىالاستحباب</w:t>
      </w:r>
      <w:r w:rsidR="002F00F3">
        <w:rPr>
          <w:rFonts w:ascii="Traditional Arabic" w:cs="Traditional Arabic" w:hint="cs"/>
          <w:sz w:val="36"/>
          <w:szCs w:val="36"/>
          <w:rtl/>
        </w:rPr>
        <w:t xml:space="preserve">، </w:t>
      </w:r>
      <w:r w:rsidRPr="00D97864">
        <w:rPr>
          <w:rFonts w:ascii="Traditional Arabic" w:cs="Traditional Arabic" w:hint="cs"/>
          <w:sz w:val="36"/>
          <w:szCs w:val="36"/>
          <w:rtl/>
        </w:rPr>
        <w:t>كذلكتكونصارفهللنهيمنالتحريمإلىالكراهة</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6"/>
      </w:r>
      <w:r w:rsidRPr="00D97864">
        <w:rPr>
          <w:rFonts w:ascii="Traditional Arabic" w:cs="Traditional Arabic" w:hint="cs"/>
          <w:sz w:val="36"/>
          <w:szCs w:val="36"/>
          <w:vertAlign w:val="superscript"/>
          <w:rtl/>
        </w:rPr>
        <w:t>)</w:t>
      </w:r>
    </w:p>
    <w:p w:rsidR="004B2662" w:rsidRPr="00D97864" w:rsidRDefault="004B2662" w:rsidP="00104CA7">
      <w:pPr>
        <w:autoSpaceDE w:val="0"/>
        <w:autoSpaceDN w:val="0"/>
        <w:adjustRightInd w:val="0"/>
        <w:spacing w:after="120" w:line="240" w:lineRule="auto"/>
        <w:ind w:firstLine="289"/>
        <w:jc w:val="both"/>
        <w:rPr>
          <w:rFonts w:ascii="Traditional Arabic" w:cs="Traditional Arabic"/>
          <w:b/>
          <w:bCs/>
          <w:sz w:val="44"/>
          <w:szCs w:val="44"/>
          <w:rtl/>
        </w:rPr>
      </w:pPr>
      <w:r w:rsidRPr="00D97864">
        <w:rPr>
          <w:rFonts w:ascii="Traditional Arabic" w:cs="Traditional Arabic" w:hint="cs"/>
          <w:sz w:val="36"/>
          <w:szCs w:val="36"/>
          <w:rtl/>
        </w:rPr>
        <w:t>وقدجاء في شرحالأصولمنعلمالأصول</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العلماءفيأصولالفقهأصَّلواهذهالقاعدة</w:t>
      </w:r>
      <w:r w:rsidRPr="00D97864">
        <w:rPr>
          <w:rFonts w:ascii="Traditional Arabic" w:cs="Traditional Arabic"/>
          <w:sz w:val="36"/>
          <w:szCs w:val="36"/>
          <w:rtl/>
        </w:rPr>
        <w:t xml:space="preserve"> - </w:t>
      </w:r>
      <w:r w:rsidRPr="00D97864">
        <w:rPr>
          <w:rFonts w:ascii="Traditional Arabic" w:cs="Traditional Arabic" w:hint="cs"/>
          <w:sz w:val="36"/>
          <w:szCs w:val="36"/>
          <w:rtl/>
        </w:rPr>
        <w:t>الأصلفيالأمرالوجوب</w:t>
      </w:r>
      <w:r w:rsidR="00F4264E">
        <w:rPr>
          <w:rFonts w:ascii="Traditional Arabic" w:cs="Traditional Arabic"/>
          <w:sz w:val="36"/>
          <w:szCs w:val="36"/>
          <w:rtl/>
        </w:rPr>
        <w:t>–</w:t>
      </w:r>
      <w:r w:rsidR="00F4264E" w:rsidRPr="00F4264E">
        <w:rPr>
          <w:rFonts w:ascii="Traditional Arabic" w:cs="Traditional Arabic" w:hint="cs"/>
          <w:sz w:val="36"/>
          <w:szCs w:val="36"/>
          <w:vertAlign w:val="superscript"/>
          <w:rtl/>
        </w:rPr>
        <w:t>(</w:t>
      </w:r>
      <w:r w:rsidR="00F4264E" w:rsidRPr="00F4264E">
        <w:rPr>
          <w:rStyle w:val="FootnoteReference"/>
          <w:rFonts w:ascii="Traditional Arabic" w:cs="Traditional Arabic"/>
          <w:sz w:val="36"/>
          <w:szCs w:val="36"/>
          <w:rtl/>
        </w:rPr>
        <w:footnoteReference w:id="217"/>
      </w:r>
      <w:r w:rsidR="00F4264E" w:rsidRPr="00F4264E">
        <w:rPr>
          <w:rFonts w:ascii="Traditional Arabic" w:cs="Traditional Arabic" w:hint="cs"/>
          <w:sz w:val="36"/>
          <w:szCs w:val="36"/>
          <w:vertAlign w:val="superscript"/>
          <w:rtl/>
        </w:rPr>
        <w:t>)</w:t>
      </w:r>
      <w:r w:rsidRPr="00D97864">
        <w:rPr>
          <w:rFonts w:ascii="Traditional Arabic" w:cs="Traditional Arabic" w:hint="cs"/>
          <w:sz w:val="36"/>
          <w:szCs w:val="36"/>
          <w:rtl/>
        </w:rPr>
        <w:t>لكنتطبيقهافيكلمسألةجزئيةفيهشيءمنالصعوبة</w:t>
      </w:r>
      <w:r w:rsidR="002F00F3">
        <w:rPr>
          <w:rFonts w:ascii="Traditional Arabic" w:cs="Traditional Arabic"/>
          <w:sz w:val="36"/>
          <w:szCs w:val="36"/>
          <w:rtl/>
        </w:rPr>
        <w:t xml:space="preserve">. </w:t>
      </w:r>
      <w:r w:rsidRPr="00D97864">
        <w:rPr>
          <w:rFonts w:ascii="Traditional Arabic" w:cs="Traditional Arabic" w:hint="cs"/>
          <w:sz w:val="36"/>
          <w:szCs w:val="36"/>
          <w:rtl/>
        </w:rPr>
        <w:t>ووجههماأشرتُ</w:t>
      </w:r>
      <w:r w:rsidR="002F00F3">
        <w:rPr>
          <w:rFonts w:ascii="Traditional Arabic" w:cs="Traditional Arabic" w:hint="cs"/>
          <w:sz w:val="36"/>
          <w:szCs w:val="36"/>
          <w:rtl/>
        </w:rPr>
        <w:t xml:space="preserve">، </w:t>
      </w:r>
      <w:r w:rsidRPr="00D97864">
        <w:rPr>
          <w:rFonts w:ascii="Traditional Arabic" w:cs="Traditional Arabic" w:hint="cs"/>
          <w:sz w:val="36"/>
          <w:szCs w:val="36"/>
          <w:rtl/>
        </w:rPr>
        <w:lastRenderedPageBreak/>
        <w:t>أنكتجدأوامركثيرةفيالقرآنوفيالسنةقالالعلماءفيها</w:t>
      </w:r>
      <w:r w:rsidR="002F00F3">
        <w:rPr>
          <w:rFonts w:ascii="Traditional Arabic" w:cs="Traditional Arabic"/>
          <w:sz w:val="36"/>
          <w:szCs w:val="36"/>
          <w:rtl/>
        </w:rPr>
        <w:t xml:space="preserve">: </w:t>
      </w:r>
      <w:r w:rsidRPr="00D97864">
        <w:rPr>
          <w:rFonts w:ascii="Traditional Arabic" w:cs="Traditional Arabic" w:hint="cs"/>
          <w:sz w:val="36"/>
          <w:szCs w:val="36"/>
          <w:rtl/>
        </w:rPr>
        <w:t>إنهاليستللوجوب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lastRenderedPageBreak/>
        <w:t>فيبق</w:t>
      </w:r>
      <w:r w:rsidR="00104CA7">
        <w:rPr>
          <w:rFonts w:ascii="Traditional Arabic" w:cs="Traditional Arabic" w:hint="cs"/>
          <w:sz w:val="36"/>
          <w:szCs w:val="36"/>
          <w:rtl/>
        </w:rPr>
        <w:t>ى</w:t>
      </w:r>
      <w:r w:rsidRPr="00D97864">
        <w:rPr>
          <w:rFonts w:ascii="Traditional Arabic" w:cs="Traditional Arabic" w:hint="cs"/>
          <w:sz w:val="36"/>
          <w:szCs w:val="36"/>
          <w:rtl/>
        </w:rPr>
        <w:t>الإنسانمتحيراًهلالعلماءقالواهذابناءًعليأنالأصلفيالأوامرعدمالوجوب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t>أولهمقرائنوأدلةتخرجهذ</w:t>
      </w:r>
      <w:r w:rsidR="00104CA7">
        <w:rPr>
          <w:rFonts w:ascii="Traditional Arabic" w:cs="Traditional Arabic" w:hint="cs"/>
          <w:sz w:val="36"/>
          <w:szCs w:val="36"/>
          <w:rtl/>
        </w:rPr>
        <w:t xml:space="preserve">ا </w:t>
      </w:r>
      <w:r w:rsidRPr="00D97864">
        <w:rPr>
          <w:rFonts w:ascii="Traditional Arabic" w:cs="Traditional Arabic" w:hint="cs"/>
          <w:sz w:val="36"/>
          <w:szCs w:val="36"/>
          <w:rtl/>
        </w:rPr>
        <w:t>الأمرالمعينعنالوجوب؟إنكانالثانيفالأمرواضح</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والإنسانيبقيمطمئنًاينشرحالصدرإذاوجددليلاًيخرجهعنالوجوب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t>لكنأحيانًا لايجددليلاًيخرجهعنالوجوب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ولاينشرحصدرهبالإيجاب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ولاتطمئننفسهللوجوب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ويخشىأنيُلزمنفسهأويُلزمعباداللهبمالميلزمهماللهبهفيقعفيهلكةوفيمحظور</w:t>
      </w:r>
      <w:r w:rsidR="002F00F3">
        <w:rPr>
          <w:rFonts w:ascii="Traditional Arabic" w:cs="Traditional Arabic"/>
          <w:sz w:val="36"/>
          <w:szCs w:val="36"/>
          <w:rtl/>
        </w:rPr>
        <w:t xml:space="preserve">. </w:t>
      </w:r>
      <w:r w:rsidRPr="00D97864">
        <w:rPr>
          <w:rFonts w:ascii="Traditional Arabic" w:cs="Traditional Arabic" w:hint="cs"/>
          <w:sz w:val="36"/>
          <w:szCs w:val="36"/>
          <w:rtl/>
        </w:rPr>
        <w:t>لكنالطريقةالسليمةأننقول</w:t>
      </w:r>
      <w:r w:rsidR="002F00F3">
        <w:rPr>
          <w:rFonts w:ascii="Traditional Arabic" w:cs="Traditional Arabic"/>
          <w:sz w:val="36"/>
          <w:szCs w:val="36"/>
          <w:rtl/>
        </w:rPr>
        <w:t xml:space="preserve">: </w:t>
      </w:r>
      <w:r w:rsidRPr="00D97864">
        <w:rPr>
          <w:rFonts w:ascii="Traditional Arabic" w:cs="Traditional Arabic" w:hint="cs"/>
          <w:sz w:val="36"/>
          <w:szCs w:val="36"/>
          <w:rtl/>
        </w:rPr>
        <w:t>نمسكهذاالأصل</w:t>
      </w:r>
      <w:r w:rsidRPr="00D97864">
        <w:rPr>
          <w:rFonts w:ascii="Traditional Arabic" w:cs="Traditional Arabic"/>
          <w:sz w:val="36"/>
          <w:szCs w:val="36"/>
          <w:rtl/>
        </w:rPr>
        <w:t xml:space="preserve"> - </w:t>
      </w:r>
      <w:r w:rsidRPr="00D97864">
        <w:rPr>
          <w:rFonts w:ascii="Traditional Arabic" w:cs="Traditional Arabic" w:hint="cs"/>
          <w:sz w:val="36"/>
          <w:szCs w:val="36"/>
          <w:rtl/>
        </w:rPr>
        <w:t>وهوأنالأصلفي الأمرالوجوب</w:t>
      </w:r>
      <w:r w:rsidRPr="00D97864">
        <w:rPr>
          <w:rFonts w:ascii="Traditional Arabic" w:cs="Traditional Arabic"/>
          <w:sz w:val="36"/>
          <w:szCs w:val="36"/>
          <w:rtl/>
        </w:rPr>
        <w:t xml:space="preserve">- </w:t>
      </w:r>
      <w:r w:rsidRPr="00D97864">
        <w:rPr>
          <w:rFonts w:ascii="Traditional Arabic" w:cs="Traditional Arabic" w:hint="cs"/>
          <w:sz w:val="36"/>
          <w:szCs w:val="36"/>
          <w:rtl/>
        </w:rPr>
        <w:t>هذاهوالأصل</w:t>
      </w:r>
      <w:r w:rsidR="002F00F3">
        <w:rPr>
          <w:rFonts w:ascii="Traditional Arabic" w:cs="Traditional Arabic" w:hint="cs"/>
          <w:sz w:val="36"/>
          <w:szCs w:val="36"/>
          <w:rtl/>
        </w:rPr>
        <w:t xml:space="preserve">، </w:t>
      </w:r>
      <w:r w:rsidRPr="00D97864">
        <w:rPr>
          <w:rFonts w:ascii="Traditional Arabic" w:cs="Traditional Arabic" w:hint="cs"/>
          <w:sz w:val="36"/>
          <w:szCs w:val="36"/>
          <w:rtl/>
        </w:rPr>
        <w:t>ثمإذاوقعأمرنشكفيكونهللوجوب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ولأننفسالمؤمنقدتدله</w:t>
      </w:r>
      <w:r w:rsidR="00104CA7">
        <w:rPr>
          <w:rFonts w:ascii="Traditional Arabic" w:cs="Traditional Arabic" w:hint="cs"/>
          <w:sz w:val="36"/>
          <w:szCs w:val="36"/>
          <w:rtl/>
        </w:rPr>
        <w:t>،</w:t>
      </w:r>
      <w:r w:rsidRPr="00D97864">
        <w:rPr>
          <w:rFonts w:ascii="Traditional Arabic" w:cs="Traditional Arabic" w:hint="cs"/>
          <w:sz w:val="36"/>
          <w:szCs w:val="36"/>
          <w:rtl/>
        </w:rPr>
        <w:t>فعنالنواسبنسمعانالأنصاري</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8"/>
      </w:r>
      <w:r w:rsidRPr="00D97864">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D97864">
        <w:rPr>
          <w:rFonts w:ascii="Traditional Arabic" w:cs="Traditional Arabic" w:hint="cs"/>
          <w:sz w:val="36"/>
          <w:szCs w:val="36"/>
          <w:rtl/>
        </w:rPr>
        <w:t>قال</w:t>
      </w:r>
      <w:r w:rsidR="002F00F3">
        <w:rPr>
          <w:rFonts w:ascii="Traditional Arabic" w:cs="Traditional Arabic"/>
          <w:sz w:val="36"/>
          <w:szCs w:val="36"/>
          <w:rtl/>
        </w:rPr>
        <w:t xml:space="preserve">: </w:t>
      </w:r>
      <w:r w:rsidRPr="00D97864">
        <w:rPr>
          <w:rFonts w:ascii="Traditional Arabic" w:cs="Traditional Arabic" w:hint="cs"/>
          <w:sz w:val="36"/>
          <w:szCs w:val="36"/>
          <w:rtl/>
        </w:rPr>
        <w:t>سألترسولاللهصلىاللهعليهوسلمعنالبروالإثمفقال</w:t>
      </w:r>
      <w:r w:rsidR="002F00F3">
        <w:rPr>
          <w:rFonts w:ascii="Traditional Arabic" w:cs="Traditional Arabic"/>
          <w:sz w:val="36"/>
          <w:szCs w:val="36"/>
          <w:rtl/>
        </w:rPr>
        <w:t xml:space="preserve">: </w:t>
      </w:r>
      <w:r w:rsidRPr="00D97864">
        <w:rPr>
          <w:rFonts w:ascii="Traditional Arabic" w:cs="Traditional Arabic"/>
          <w:sz w:val="36"/>
          <w:szCs w:val="36"/>
          <w:rtl/>
        </w:rPr>
        <w:t>"</w:t>
      </w:r>
      <w:r w:rsidRPr="00D97864">
        <w:rPr>
          <w:rFonts w:ascii="Traditional Arabic" w:cs="Traditional Arabic" w:hint="cs"/>
          <w:sz w:val="36"/>
          <w:szCs w:val="36"/>
          <w:rtl/>
        </w:rPr>
        <w:t>البرحسنالخلق</w:t>
      </w:r>
      <w:r w:rsidR="002F00F3">
        <w:rPr>
          <w:rFonts w:ascii="Traditional Arabic" w:cs="Traditional Arabic"/>
          <w:sz w:val="36"/>
          <w:szCs w:val="36"/>
          <w:rtl/>
        </w:rPr>
        <w:t xml:space="preserve">، </w:t>
      </w:r>
      <w:r w:rsidRPr="00D97864">
        <w:rPr>
          <w:rFonts w:ascii="Traditional Arabic" w:cs="Traditional Arabic" w:hint="cs"/>
          <w:sz w:val="36"/>
          <w:szCs w:val="36"/>
          <w:rtl/>
        </w:rPr>
        <w:t>والإثمماحاكفيصدرك</w:t>
      </w:r>
      <w:r w:rsidR="002F00F3">
        <w:rPr>
          <w:rFonts w:ascii="Traditional Arabic" w:cs="Traditional Arabic"/>
          <w:sz w:val="36"/>
          <w:szCs w:val="36"/>
          <w:rtl/>
        </w:rPr>
        <w:t xml:space="preserve">، </w:t>
      </w:r>
      <w:r w:rsidRPr="00D97864">
        <w:rPr>
          <w:rFonts w:ascii="Traditional Arabic" w:cs="Traditional Arabic" w:hint="cs"/>
          <w:sz w:val="36"/>
          <w:szCs w:val="36"/>
          <w:rtl/>
        </w:rPr>
        <w:t>وكرهتأنيطلععليهالناس</w:t>
      </w:r>
      <w:r w:rsidRPr="00D97864">
        <w:rPr>
          <w:rFonts w:ascii="Traditional Arabic" w:cs="Traditional Arabic"/>
          <w:sz w:val="36"/>
          <w:szCs w:val="36"/>
          <w:rtl/>
        </w:rPr>
        <w:t>"</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19"/>
      </w:r>
      <w:r w:rsidRPr="00D97864">
        <w:rPr>
          <w:rFonts w:ascii="Traditional Arabic" w:cs="Traditional Arabic" w:hint="cs"/>
          <w:sz w:val="36"/>
          <w:szCs w:val="36"/>
          <w:vertAlign w:val="superscript"/>
          <w:rtl/>
        </w:rPr>
        <w:t>)</w:t>
      </w:r>
      <w:r w:rsidRPr="00D97864">
        <w:rPr>
          <w:rFonts w:ascii="Traditional Arabic" w:cs="Traditional Arabic" w:hint="cs"/>
          <w:sz w:val="36"/>
          <w:szCs w:val="36"/>
          <w:rtl/>
        </w:rPr>
        <w:t>قدتدلهنفسهأنهذاليسبواجبوأنالإنسانلوتركهلايأثم</w:t>
      </w:r>
      <w:r w:rsidR="002F00F3">
        <w:rPr>
          <w:rFonts w:ascii="Traditional Arabic" w:cs="Traditional Arabic" w:hint="cs"/>
          <w:sz w:val="36"/>
          <w:szCs w:val="36"/>
          <w:rtl/>
        </w:rPr>
        <w:t xml:space="preserve">، </w:t>
      </w:r>
      <w:r w:rsidRPr="00D97864">
        <w:rPr>
          <w:rFonts w:ascii="Traditional Arabic" w:cs="Traditional Arabic" w:hint="cs"/>
          <w:sz w:val="36"/>
          <w:szCs w:val="36"/>
          <w:rtl/>
        </w:rPr>
        <w:t>فحينئذٍنلتمسلهذهالمسألةالمعنيةدليلاًيخرجهاعنالوجوب</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20"/>
      </w:r>
      <w:r w:rsidRPr="00D97864">
        <w:rPr>
          <w:rFonts w:ascii="Traditional Arabic" w:cs="Traditional Arabic" w:hint="cs"/>
          <w:sz w:val="36"/>
          <w:szCs w:val="36"/>
          <w:vertAlign w:val="superscript"/>
          <w:rtl/>
        </w:rPr>
        <w:t>)</w:t>
      </w:r>
    </w:p>
    <w:p w:rsidR="004B2662" w:rsidRPr="00D97864" w:rsidRDefault="004B2662" w:rsidP="00155F4A">
      <w:pPr>
        <w:autoSpaceDE w:val="0"/>
        <w:autoSpaceDN w:val="0"/>
        <w:adjustRightInd w:val="0"/>
        <w:spacing w:after="120" w:line="240" w:lineRule="auto"/>
        <w:ind w:firstLine="289"/>
        <w:jc w:val="both"/>
        <w:rPr>
          <w:rFonts w:ascii="Simplified Arabic" w:cs="Simplified Arabic"/>
          <w:sz w:val="36"/>
          <w:szCs w:val="36"/>
          <w:rtl/>
        </w:rPr>
      </w:pPr>
      <w:r w:rsidRPr="00155F4A">
        <w:rPr>
          <w:rFonts w:ascii="Traditional Arabic" w:cs="Traditional Arabic" w:hint="cs"/>
          <w:sz w:val="36"/>
          <w:szCs w:val="36"/>
          <w:rtl/>
        </w:rPr>
        <w:t xml:space="preserve">وجاء في </w:t>
      </w:r>
      <w:r w:rsidR="00155F4A" w:rsidRPr="00155F4A">
        <w:rPr>
          <w:rFonts w:ascii="Traditional Arabic" w:cs="Traditional Arabic" w:hint="cs"/>
          <w:sz w:val="36"/>
          <w:szCs w:val="36"/>
          <w:rtl/>
        </w:rPr>
        <w:t>الشرحالكبيرلمختصرالأصولمنعلمالأصول</w:t>
      </w:r>
      <w:r w:rsidR="002F00F3" w:rsidRPr="00155F4A">
        <w:rPr>
          <w:rFonts w:ascii="Traditional Arabic" w:cs="Traditional Arabic" w:hint="cs"/>
          <w:sz w:val="36"/>
          <w:szCs w:val="36"/>
          <w:rtl/>
        </w:rPr>
        <w:t xml:space="preserve">: </w:t>
      </w:r>
      <w:r w:rsidRPr="00155F4A">
        <w:rPr>
          <w:rFonts w:ascii="Traditional Arabic" w:cs="Traditional Arabic" w:hint="cs"/>
          <w:sz w:val="36"/>
          <w:szCs w:val="36"/>
          <w:rtl/>
        </w:rPr>
        <w:t>خروجالأمرعنالوجوبللإباحة لقرينة</w:t>
      </w:r>
      <w:r w:rsidR="002F00F3" w:rsidRPr="00155F4A">
        <w:rPr>
          <w:rFonts w:ascii="Traditional Arabic" w:cs="Traditional Arabic"/>
          <w:sz w:val="36"/>
          <w:szCs w:val="36"/>
          <w:rtl/>
        </w:rPr>
        <w:t xml:space="preserve">: </w:t>
      </w:r>
      <w:r w:rsidRPr="00155F4A">
        <w:rPr>
          <w:rFonts w:ascii="Traditional Arabic" w:cs="Traditional Arabic" w:hint="cs"/>
          <w:sz w:val="36"/>
          <w:szCs w:val="36"/>
          <w:rtl/>
        </w:rPr>
        <w:t>قالالشيخ</w:t>
      </w:r>
      <w:r w:rsidR="002F00F3" w:rsidRPr="00155F4A">
        <w:rPr>
          <w:rFonts w:ascii="Traditional Arabic" w:cs="Traditional Arabic"/>
          <w:sz w:val="36"/>
          <w:szCs w:val="36"/>
          <w:rtl/>
        </w:rPr>
        <w:t xml:space="preserve">: </w:t>
      </w:r>
      <w:r w:rsidRPr="00155F4A">
        <w:rPr>
          <w:rFonts w:ascii="Traditional Arabic" w:cs="Traditional Arabic" w:hint="cs"/>
          <w:sz w:val="36"/>
          <w:szCs w:val="36"/>
          <w:rtl/>
        </w:rPr>
        <w:t>"وقديخرجالأمرعنالوجوبوالفوريةلدليليقتضيذلكفيخرجعنالوجوبإلىالإباحة</w:t>
      </w:r>
      <w:r w:rsidR="00104CA7">
        <w:rPr>
          <w:rFonts w:ascii="Traditional Arabic" w:cs="Traditional Arabic" w:hint="cs"/>
          <w:sz w:val="36"/>
          <w:szCs w:val="36"/>
          <w:rtl/>
        </w:rPr>
        <w:t>،</w:t>
      </w:r>
      <w:r w:rsidRPr="00155F4A">
        <w:rPr>
          <w:rFonts w:ascii="Traditional Arabic" w:cs="Traditional Arabic" w:hint="cs"/>
          <w:sz w:val="36"/>
          <w:szCs w:val="36"/>
          <w:rtl/>
        </w:rPr>
        <w:t>وأكثرمايقعذلكإذاوردبعدالحظر</w:t>
      </w:r>
      <w:r w:rsidR="002F00F3" w:rsidRPr="00155F4A">
        <w:rPr>
          <w:rFonts w:ascii="Traditional Arabic" w:cs="Traditional Arabic" w:hint="cs"/>
          <w:sz w:val="36"/>
          <w:szCs w:val="36"/>
          <w:rtl/>
        </w:rPr>
        <w:t xml:space="preserve">، </w:t>
      </w:r>
      <w:r w:rsidRPr="00155F4A">
        <w:rPr>
          <w:rFonts w:ascii="Traditional Arabic" w:cs="Traditional Arabic" w:hint="cs"/>
          <w:sz w:val="36"/>
          <w:szCs w:val="36"/>
          <w:rtl/>
        </w:rPr>
        <w:t>أوجواباًلمايتوهمأنهمحظور"</w:t>
      </w:r>
      <w:r w:rsidR="002F00F3" w:rsidRPr="00155F4A">
        <w:rPr>
          <w:rFonts w:ascii="Traditional Arabic" w:cs="Traditional Arabic"/>
          <w:sz w:val="36"/>
          <w:szCs w:val="36"/>
          <w:rtl/>
        </w:rPr>
        <w:t xml:space="preserve">. </w:t>
      </w:r>
      <w:r w:rsidRPr="00155F4A">
        <w:rPr>
          <w:rFonts w:ascii="Traditional Arabic" w:cs="Traditional Arabic" w:hint="cs"/>
          <w:sz w:val="36"/>
          <w:szCs w:val="36"/>
          <w:vertAlign w:val="superscript"/>
          <w:rtl/>
        </w:rPr>
        <w:t>(</w:t>
      </w:r>
      <w:r w:rsidRPr="00155F4A">
        <w:rPr>
          <w:rStyle w:val="FootnoteReference"/>
          <w:rFonts w:ascii="Simplified Arabic" w:cs="Simplified Arabic"/>
          <w:sz w:val="36"/>
          <w:szCs w:val="36"/>
          <w:rtl/>
        </w:rPr>
        <w:footnoteReference w:id="221"/>
      </w:r>
      <w:r w:rsidRPr="00155F4A">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lastRenderedPageBreak/>
        <w:t>جاء في شرحمنظومةالقواعدالفقهيةللسعدي</w:t>
      </w:r>
      <w:r w:rsidR="002F00F3">
        <w:rPr>
          <w:rFonts w:ascii="Traditional Arabic" w:cs="Traditional Arabic" w:hint="cs"/>
          <w:sz w:val="36"/>
          <w:szCs w:val="36"/>
          <w:rtl/>
        </w:rPr>
        <w:t xml:space="preserve">: </w:t>
      </w:r>
      <w:r w:rsidRPr="00D97864">
        <w:rPr>
          <w:rFonts w:ascii="Traditional Arabic" w:cs="Traditional Arabic" w:hint="cs"/>
          <w:sz w:val="36"/>
          <w:szCs w:val="36"/>
          <w:rtl/>
        </w:rPr>
        <w:t>منذلكأيضًا</w:t>
      </w:r>
      <w:r w:rsidR="002F00F3">
        <w:rPr>
          <w:rFonts w:ascii="Traditional Arabic" w:cs="Traditional Arabic"/>
          <w:sz w:val="36"/>
          <w:szCs w:val="36"/>
          <w:rtl/>
        </w:rPr>
        <w:t xml:space="preserve">: </w:t>
      </w:r>
      <w:r w:rsidRPr="00D97864">
        <w:rPr>
          <w:rFonts w:ascii="Traditional Arabic" w:cs="Traditional Arabic" w:hint="cs"/>
          <w:sz w:val="36"/>
          <w:szCs w:val="36"/>
          <w:rtl/>
        </w:rPr>
        <w:t>أمورالفطرةكإعفاءاللحيةوقصالشارب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وعلىذلكفالتحسيناتمنهامايكونواجباًومنهامايكونمستحبًا</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22"/>
      </w:r>
      <w:r w:rsidRPr="00D97864">
        <w:rPr>
          <w:rFonts w:ascii="Traditional Arabic" w:cs="Traditional Arabic" w:hint="cs"/>
          <w:sz w:val="36"/>
          <w:szCs w:val="36"/>
          <w:vertAlign w:val="superscript"/>
          <w:rtl/>
        </w:rPr>
        <w:t>)</w:t>
      </w:r>
    </w:p>
    <w:p w:rsidR="004B2662" w:rsidRDefault="004B2662" w:rsidP="00104CA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ahoma" w:eastAsia="Times New Roman" w:hAnsi="Tahoma" w:cs="Traditional Arabic" w:hint="cs"/>
          <w:sz w:val="36"/>
          <w:szCs w:val="36"/>
          <w:rtl/>
        </w:rPr>
        <w:t>اللحية أعفاها النبي صلى الله عليه وسلم وأمر بإعفائها وعلل ذلك بأن فيهمخالفة لليهود والمشركين</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ولم يحلقها </w:t>
      </w:r>
      <w:r w:rsidR="00104CA7">
        <w:rPr>
          <w:rFonts w:ascii="Tahoma" w:eastAsia="Times New Roman" w:hAnsi="Tahoma" w:cs="Traditional Arabic" w:hint="cs"/>
          <w:sz w:val="36"/>
          <w:szCs w:val="36"/>
          <w:rtl/>
        </w:rPr>
        <w:t>أ</w:t>
      </w:r>
      <w:r w:rsidRPr="00D97864">
        <w:rPr>
          <w:rFonts w:ascii="Tahoma" w:eastAsia="Times New Roman" w:hAnsi="Tahoma" w:cs="Traditional Arabic" w:hint="cs"/>
          <w:sz w:val="36"/>
          <w:szCs w:val="36"/>
          <w:rtl/>
        </w:rPr>
        <w:t>حد من أصحابه رضوان الله عليهم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وكذلك التابعين</w:t>
      </w:r>
      <w:r w:rsidR="00104CA7">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وورد في حديث حسنه الشيخ الألباني أنالنبي صلى الله عليه وسلم أعرض عن رجلين وجد أحدهما حليق اللحية وقال لهما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"ويحكمامن أمركما بهذا ؟ قالا ربنا يعن</w:t>
      </w:r>
      <w:r w:rsidR="00104CA7">
        <w:rPr>
          <w:rFonts w:ascii="Tahoma" w:eastAsia="Times New Roman" w:hAnsi="Tahoma" w:cs="Traditional Arabic" w:hint="cs"/>
          <w:sz w:val="36"/>
          <w:szCs w:val="36"/>
          <w:rtl/>
        </w:rPr>
        <w:t>ي</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كسرى</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فقال النبي صلى الله عليه وسلم أمّا ربى فأمرنيبإعفاء </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 xml:space="preserve"> وإحفاء الشوارب"</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وكذلك ما ورد من أن النبي</w:t>
      </w:r>
      <w:r w:rsidR="00104CA7">
        <w:rPr>
          <w:rFonts w:ascii="Tahoma" w:eastAsia="Times New Roman" w:hAnsi="Tahoma" w:cs="Traditional Arabic" w:hint="cs"/>
          <w:sz w:val="36"/>
          <w:szCs w:val="36"/>
          <w:rtl/>
        </w:rPr>
        <w:t>صلى الله عليه وسلم</w:t>
      </w:r>
      <w:r w:rsidRPr="00D97864">
        <w:rPr>
          <w:rFonts w:ascii="Tahoma" w:eastAsia="Times New Roman" w:hAnsi="Tahoma" w:cs="Traditional Arabic" w:hint="cs"/>
          <w:sz w:val="36"/>
          <w:szCs w:val="36"/>
          <w:rtl/>
        </w:rPr>
        <w:t xml:space="preserve"> كان يخلل لحيته ويقول</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هكذاأمرني ربى</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وبالإضافة إلى كونها من سنن الفطرة التي هي من ملة أبينا إبراهيم صلى اللهعليه وسلم</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بالإضافة إلا أنها مظهر من مظاهر الرجولة وفى حلقها نوع من التشبهبالإناث ممقوت</w:t>
      </w:r>
      <w:r w:rsidR="00104CA7">
        <w:rPr>
          <w:rFonts w:ascii="Tahoma" w:eastAsia="Times New Roman" w:hAnsi="Tahoma" w:cs="Traditional Arabic" w:hint="cs"/>
          <w:sz w:val="36"/>
          <w:szCs w:val="36"/>
          <w:rtl/>
        </w:rPr>
        <w:t>،أ</w:t>
      </w:r>
      <w:r w:rsidRPr="00D97864">
        <w:rPr>
          <w:rFonts w:ascii="Tahoma" w:eastAsia="Times New Roman" w:hAnsi="Tahoma" w:cs="Traditional Arabic" w:hint="cs"/>
          <w:sz w:val="36"/>
          <w:szCs w:val="36"/>
          <w:rtl/>
        </w:rPr>
        <w:t>لا يكفى كل هذا للقول بحرمة حلقها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وهذا والله ليس تشدد</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ا في الدين بلهو قول الجمهور الأعظم من علماء الأمة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لكن أعرضنا عن هد</w:t>
      </w:r>
      <w:r w:rsidR="00104CA7">
        <w:rPr>
          <w:rFonts w:ascii="Tahoma" w:eastAsia="Times New Roman" w:hAnsi="Tahoma" w:cs="Traditional Arabic" w:hint="cs"/>
          <w:sz w:val="36"/>
          <w:szCs w:val="36"/>
          <w:rtl/>
        </w:rPr>
        <w:t>ي</w:t>
      </w:r>
      <w:r w:rsidRPr="00D97864">
        <w:rPr>
          <w:rFonts w:ascii="Tahoma" w:eastAsia="Times New Roman" w:hAnsi="Tahoma" w:cs="Traditional Arabic" w:hint="cs"/>
          <w:sz w:val="36"/>
          <w:szCs w:val="36"/>
          <w:rtl/>
        </w:rPr>
        <w:t xml:space="preserve"> نبينا واستحسنا هد</w:t>
      </w:r>
      <w:r w:rsidR="00104CA7">
        <w:rPr>
          <w:rFonts w:ascii="Tahoma" w:eastAsia="Times New Roman" w:hAnsi="Tahoma" w:cs="Traditional Arabic" w:hint="cs"/>
          <w:sz w:val="36"/>
          <w:szCs w:val="36"/>
          <w:rtl/>
        </w:rPr>
        <w:t>ي</w:t>
      </w:r>
      <w:r w:rsidRPr="00D97864">
        <w:rPr>
          <w:rFonts w:ascii="Tahoma" w:eastAsia="Times New Roman" w:hAnsi="Tahoma" w:cs="Traditional Arabic" w:hint="cs"/>
          <w:sz w:val="36"/>
          <w:szCs w:val="36"/>
          <w:rtl/>
        </w:rPr>
        <w:t xml:space="preserve"> غيرهفشق علينا هد</w:t>
      </w:r>
      <w:r w:rsidR="00104CA7">
        <w:rPr>
          <w:rFonts w:ascii="Tahoma" w:eastAsia="Times New Roman" w:hAnsi="Tahoma" w:cs="Traditional Arabic" w:hint="cs"/>
          <w:sz w:val="36"/>
          <w:szCs w:val="36"/>
          <w:rtl/>
        </w:rPr>
        <w:t>ي</w:t>
      </w:r>
      <w:r w:rsidRPr="00D97864">
        <w:rPr>
          <w:rFonts w:ascii="Tahoma" w:eastAsia="Times New Roman" w:hAnsi="Tahoma" w:cs="Traditional Arabic" w:hint="cs"/>
          <w:sz w:val="36"/>
          <w:szCs w:val="36"/>
          <w:rtl/>
        </w:rPr>
        <w:t xml:space="preserve"> نبينا حتى أصبح هديه صلى الله عليه وسلم تشدداً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وتعنتاً في كثير منالمجتمعات</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فنسأل الله أن يرد أمتنا </w:t>
      </w:r>
      <w:r w:rsidR="00104CA7">
        <w:rPr>
          <w:rFonts w:ascii="Tahoma" w:eastAsia="Times New Roman" w:hAnsi="Tahoma" w:cs="Traditional Arabic" w:hint="cs"/>
          <w:sz w:val="36"/>
          <w:szCs w:val="36"/>
          <w:rtl/>
        </w:rPr>
        <w:t>إ</w:t>
      </w:r>
      <w:r w:rsidRPr="00D97864">
        <w:rPr>
          <w:rFonts w:ascii="Tahoma" w:eastAsia="Times New Roman" w:hAnsi="Tahoma" w:cs="Traditional Arabic" w:hint="cs"/>
          <w:sz w:val="36"/>
          <w:szCs w:val="36"/>
          <w:rtl/>
        </w:rPr>
        <w:t>لى دينه رداً جميلا</w:t>
      </w:r>
      <w:r w:rsidR="00104CA7">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اللهم آمين</w:t>
      </w:r>
      <w:r w:rsidR="002F00F3">
        <w:rPr>
          <w:rFonts w:ascii="Traditional Arabic"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tl/>
        </w:rPr>
      </w:pPr>
      <w:r w:rsidRPr="00D97864">
        <w:rPr>
          <w:rFonts w:ascii="Tahoma" w:eastAsia="Times New Roman" w:hAnsi="Tahoma" w:cs="Traditional Arabic" w:hint="cs"/>
          <w:b/>
          <w:bCs/>
          <w:sz w:val="36"/>
          <w:szCs w:val="36"/>
          <w:rtl/>
        </w:rPr>
        <w:t>شُبه المحللين</w:t>
      </w:r>
      <w:r w:rsidRPr="00D97864">
        <w:rPr>
          <w:rFonts w:ascii="Tahoma" w:eastAsia="Times New Roman" w:hAnsi="Tahoma" w:cs="Traditional Arabic" w:hint="cs"/>
          <w:sz w:val="36"/>
          <w:szCs w:val="36"/>
          <w:rtl/>
        </w:rPr>
        <w:t xml:space="preserve"> والمجوزين لحلق</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 xml:space="preserve"> و الرد عليها و ذلك من كتاب (أدلة تحريم حلق اللحية) للشيخ محمد بن أحمد بنإسماعيل المقدم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Pr>
        <w:footnoteReference w:id="223"/>
      </w:r>
      <w:r w:rsidRPr="00D97864">
        <w:rPr>
          <w:rFonts w:ascii="Tahoma" w:eastAsia="Times New Roman" w:hAnsi="Tahoma" w:cs="Traditional Arabic" w:hint="cs"/>
          <w:sz w:val="36"/>
          <w:szCs w:val="36"/>
          <w:vertAlign w:val="superscript"/>
          <w:rtl/>
        </w:rPr>
        <w:t>)</w:t>
      </w:r>
    </w:p>
    <w:p w:rsidR="004B2662" w:rsidRPr="00757EF3" w:rsidRDefault="004B2662" w:rsidP="00820677">
      <w:pPr>
        <w:autoSpaceDE w:val="0"/>
        <w:autoSpaceDN w:val="0"/>
        <w:adjustRightInd w:val="0"/>
        <w:spacing w:after="120" w:line="240" w:lineRule="auto"/>
        <w:ind w:firstLine="289"/>
        <w:jc w:val="both"/>
        <w:rPr>
          <w:rFonts w:ascii="Tahoma" w:eastAsia="Times New Roman" w:hAnsi="Tahoma" w:cs="Traditional Arabic"/>
          <w:b/>
          <w:bCs/>
          <w:sz w:val="36"/>
          <w:szCs w:val="36"/>
        </w:rPr>
      </w:pPr>
      <w:r w:rsidRPr="00757EF3">
        <w:rPr>
          <w:rFonts w:ascii="Tahoma" w:eastAsia="Times New Roman" w:hAnsi="Tahoma" w:cs="Traditional Arabic" w:hint="cs"/>
          <w:b/>
          <w:bCs/>
          <w:sz w:val="36"/>
          <w:szCs w:val="36"/>
          <w:rtl/>
        </w:rPr>
        <w:t>الشبهة الأولى</w:t>
      </w:r>
      <w:r w:rsidR="002F00F3">
        <w:rPr>
          <w:rFonts w:ascii="Tahoma" w:eastAsia="Times New Roman" w:hAnsi="Tahoma" w:cs="Traditional Arabic" w:hint="cs"/>
          <w:b/>
          <w:bCs/>
          <w:sz w:val="36"/>
          <w:szCs w:val="36"/>
          <w:rtl/>
        </w:rPr>
        <w:t xml:space="preserve">: </w:t>
      </w:r>
    </w:p>
    <w:p w:rsidR="004B2662" w:rsidRPr="00D97864" w:rsidRDefault="004B2662" w:rsidP="00A37E4E">
      <w:pPr>
        <w:autoSpaceDE w:val="0"/>
        <w:autoSpaceDN w:val="0"/>
        <w:adjustRightInd w:val="0"/>
        <w:spacing w:after="120" w:line="240" w:lineRule="auto"/>
        <w:ind w:firstLine="289"/>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 xml:space="preserve"> كونإعفاء اللحية من خصال الفطرة يدل على عدم وجوبها بدلالة اقترانه بما هو مستحبوالصحيح أن يقال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إن كون إعفاءاللحية أحد خصال الفطرة لا يدل بذاته على </w:t>
      </w:r>
      <w:r w:rsidRPr="00D97864">
        <w:rPr>
          <w:rFonts w:ascii="Tahoma" w:eastAsia="Times New Roman" w:hAnsi="Tahoma" w:cs="Traditional Arabic" w:hint="cs"/>
          <w:sz w:val="36"/>
          <w:szCs w:val="36"/>
          <w:rtl/>
        </w:rPr>
        <w:lastRenderedPageBreak/>
        <w:t>الوجوب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إنما يستفاد الوجوب من أدلةأخرى</w:t>
      </w:r>
      <w:r w:rsidR="00A37E4E">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ودلالة ال</w:t>
      </w:r>
      <w:r w:rsidR="00A37E4E">
        <w:rPr>
          <w:rFonts w:ascii="Tahoma" w:eastAsia="Times New Roman" w:hAnsi="Tahoma" w:cs="Traditional Arabic" w:hint="cs"/>
          <w:sz w:val="36"/>
          <w:szCs w:val="36"/>
          <w:rtl/>
        </w:rPr>
        <w:t>ا</w:t>
      </w:r>
      <w:r w:rsidRPr="00D97864">
        <w:rPr>
          <w:rFonts w:ascii="Tahoma" w:eastAsia="Times New Roman" w:hAnsi="Tahoma" w:cs="Traditional Arabic" w:hint="cs"/>
          <w:sz w:val="36"/>
          <w:szCs w:val="36"/>
          <w:rtl/>
        </w:rPr>
        <w:t>قتران هنا لا تقوى على معارضة أدلة الوجوب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أما الاستدلال باقترانالإعفاء بغيره من خصال الفطرة الغير واجبة فمردود بأنه لا يمتنع قرن الواجب بغيره</w:t>
      </w:r>
      <w:r w:rsidR="002F00F3">
        <w:rPr>
          <w:rFonts w:ascii="Tahoma" w:eastAsia="Times New Roman" w:hAnsi="Tahoma" w:cs="Traditional Arabic" w:hint="cs"/>
          <w:sz w:val="36"/>
          <w:szCs w:val="36"/>
          <w:rtl/>
        </w:rPr>
        <w:t xml:space="preserve">. </w:t>
      </w:r>
    </w:p>
    <w:p w:rsidR="00757EF3" w:rsidRPr="00757EF3" w:rsidRDefault="004B2662" w:rsidP="00A37E4E">
      <w:pPr>
        <w:autoSpaceDE w:val="0"/>
        <w:autoSpaceDN w:val="0"/>
        <w:adjustRightInd w:val="0"/>
        <w:spacing w:before="240" w:after="120" w:line="240" w:lineRule="auto"/>
        <w:ind w:firstLine="289"/>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قال ال</w:t>
      </w:r>
      <w:r w:rsidR="00A37E4E">
        <w:rPr>
          <w:rFonts w:ascii="Tahoma" w:eastAsia="Times New Roman" w:hAnsi="Tahoma" w:cs="Traditional Arabic" w:hint="cs"/>
          <w:sz w:val="36"/>
          <w:szCs w:val="36"/>
          <w:rtl/>
        </w:rPr>
        <w:t>إ</w:t>
      </w:r>
      <w:r w:rsidRPr="00D97864">
        <w:rPr>
          <w:rFonts w:ascii="Tahoma" w:eastAsia="Times New Roman" w:hAnsi="Tahoma" w:cs="Traditional Arabic" w:hint="cs"/>
          <w:sz w:val="36"/>
          <w:szCs w:val="36"/>
          <w:rtl/>
        </w:rPr>
        <w:t>مام النووي رحمه الله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(قد يقرن المختلفان) كقول الله تعالى</w:t>
      </w:r>
      <w:r w:rsidR="002F00F3">
        <w:rPr>
          <w:rFonts w:ascii="Tahoma" w:eastAsia="Times New Roman" w:hAnsi="Tahoma" w:cs="Traditional Arabic" w:hint="cs"/>
          <w:sz w:val="36"/>
          <w:szCs w:val="36"/>
          <w:rtl/>
        </w:rPr>
        <w:t xml:space="preserve">: </w:t>
      </w:r>
      <w:r w:rsidRPr="00D97864">
        <w:rPr>
          <w:rFonts w:ascii="QCF_BSML" w:eastAsiaTheme="minorHAnsi" w:hAnsi="QCF_BSML" w:cs="QCF_BSML"/>
          <w:sz w:val="28"/>
          <w:szCs w:val="28"/>
          <w:rtl/>
        </w:rPr>
        <w:t>ﭽ</w:t>
      </w:r>
      <w:r w:rsidRPr="00D97864">
        <w:rPr>
          <w:rFonts w:ascii="QCF_P146" w:eastAsiaTheme="minorHAnsi" w:hAnsi="QCF_P146" w:cs="QCF_P146"/>
          <w:sz w:val="28"/>
          <w:szCs w:val="28"/>
          <w:rtl/>
        </w:rPr>
        <w:t xml:space="preserve">  ﮯ  ﮰ  ﮱ  ﯓ     ﯔ  ﯕ  ﯖ  ﯗ     ﯘﯙ  </w:t>
      </w:r>
      <w:r w:rsidRPr="00D97864">
        <w:rPr>
          <w:rFonts w:ascii="QCF_BSML" w:eastAsiaTheme="minorHAnsi" w:hAnsi="QCF_BSML" w:cs="QCF_BSML"/>
          <w:sz w:val="28"/>
          <w:szCs w:val="28"/>
          <w:rtl/>
        </w:rPr>
        <w:t>ﭼ</w:t>
      </w:r>
      <w:r w:rsidRPr="00D97864">
        <w:rPr>
          <w:rFonts w:ascii="Arial" w:eastAsiaTheme="minorHAnsi" w:hAnsi="Arial" w:hint="cs"/>
          <w:sz w:val="27"/>
          <w:szCs w:val="27"/>
          <w:vertAlign w:val="superscript"/>
          <w:rtl/>
        </w:rPr>
        <w:t xml:space="preserve"> (</w:t>
      </w:r>
      <w:r w:rsidRPr="00D97864">
        <w:rPr>
          <w:rStyle w:val="FootnoteReference"/>
          <w:rFonts w:ascii="Arial" w:eastAsiaTheme="minorHAnsi" w:hAnsi="Arial"/>
          <w:sz w:val="27"/>
          <w:szCs w:val="27"/>
          <w:rtl/>
        </w:rPr>
        <w:footnoteReference w:id="224"/>
      </w:r>
      <w:r w:rsidRPr="00D97864">
        <w:rPr>
          <w:rFonts w:ascii="Arial" w:eastAsiaTheme="minorHAnsi" w:hAnsi="Arial" w:hint="cs"/>
          <w:sz w:val="27"/>
          <w:szCs w:val="27"/>
          <w:vertAlign w:val="superscript"/>
          <w:rtl/>
        </w:rPr>
        <w:t>)</w:t>
      </w:r>
      <w:r w:rsidRPr="00D97864">
        <w:rPr>
          <w:rFonts w:ascii="Tahoma" w:eastAsia="Times New Roman" w:hAnsi="Tahoma" w:cs="Traditional Arabic" w:hint="cs"/>
          <w:sz w:val="36"/>
          <w:szCs w:val="36"/>
          <w:rtl/>
        </w:rPr>
        <w:t>و الأكل مباح و الإيتاء واجب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وقوله تعالى</w:t>
      </w:r>
      <w:r w:rsidR="002F00F3">
        <w:rPr>
          <w:rFonts w:ascii="Tahoma" w:eastAsia="Times New Roman" w:hAnsi="Tahoma" w:cs="Traditional Arabic" w:hint="cs"/>
          <w:sz w:val="36"/>
          <w:szCs w:val="36"/>
          <w:rtl/>
        </w:rPr>
        <w:t xml:space="preserve">: </w:t>
      </w:r>
      <w:r w:rsidRPr="00D97864">
        <w:rPr>
          <w:rFonts w:ascii="QCF_BSML" w:eastAsiaTheme="minorHAnsi" w:hAnsi="QCF_BSML" w:cs="QCF_BSML"/>
          <w:sz w:val="28"/>
          <w:szCs w:val="28"/>
          <w:rtl/>
        </w:rPr>
        <w:t xml:space="preserve">ﭽ </w:t>
      </w:r>
      <w:r w:rsidRPr="00D97864">
        <w:rPr>
          <w:rFonts w:ascii="QCF_P354" w:eastAsiaTheme="minorHAnsi" w:hAnsi="QCF_P354" w:cs="QCF_P354"/>
          <w:sz w:val="28"/>
          <w:szCs w:val="28"/>
          <w:rtl/>
        </w:rPr>
        <w:t xml:space="preserve">ﭶ  ﭷ    ﭸ  ﭹ  ﭺﭻ  </w:t>
      </w:r>
      <w:r w:rsidRPr="00D97864">
        <w:rPr>
          <w:rFonts w:ascii="QCF_BSML" w:eastAsiaTheme="minorHAnsi" w:hAnsi="QCF_BSML" w:cs="QCF_BSML"/>
          <w:sz w:val="28"/>
          <w:szCs w:val="28"/>
          <w:rtl/>
        </w:rPr>
        <w:t>ﭼ</w:t>
      </w:r>
      <w:r w:rsidRPr="00D97864">
        <w:rPr>
          <w:rFonts w:ascii="Arial" w:eastAsiaTheme="minorHAnsi" w:hAnsi="Arial" w:hint="cs"/>
          <w:sz w:val="28"/>
          <w:szCs w:val="28"/>
          <w:vertAlign w:val="superscript"/>
          <w:rtl/>
        </w:rPr>
        <w:t>(</w:t>
      </w:r>
      <w:r w:rsidRPr="00D97864">
        <w:rPr>
          <w:rStyle w:val="FootnoteReference"/>
          <w:rFonts w:ascii="Arial" w:eastAsiaTheme="minorHAnsi" w:hAnsi="Arial"/>
          <w:sz w:val="28"/>
          <w:szCs w:val="28"/>
          <w:rtl/>
        </w:rPr>
        <w:footnoteReference w:id="225"/>
      </w:r>
      <w:r w:rsidRPr="00D97864">
        <w:rPr>
          <w:rFonts w:ascii="Arial" w:eastAsiaTheme="minorHAnsi" w:hAnsi="Arial" w:hint="cs"/>
          <w:sz w:val="28"/>
          <w:szCs w:val="28"/>
          <w:vertAlign w:val="superscript"/>
          <w:rtl/>
        </w:rPr>
        <w:t>)</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الإيتاء واجب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والكتابة سنة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ونظائره في الكتاب والسنة كثير</w:t>
      </w:r>
      <w:r w:rsidR="00A37E4E">
        <w:rPr>
          <w:rFonts w:ascii="Tahoma" w:eastAsia="Times New Roman" w:hAnsi="Tahoma" w:cs="Traditional Arabic" w:hint="cs"/>
          <w:sz w:val="36"/>
          <w:szCs w:val="36"/>
          <w:rtl/>
        </w:rPr>
        <w:t>ة</w:t>
      </w:r>
      <w:r w:rsidRPr="00D97864">
        <w:rPr>
          <w:rFonts w:ascii="Tahoma" w:eastAsia="Times New Roman" w:hAnsi="Tahoma" w:cs="Traditional Arabic" w:hint="cs"/>
          <w:sz w:val="36"/>
          <w:szCs w:val="36"/>
          <w:rtl/>
        </w:rPr>
        <w:t xml:space="preserve"> مشهورة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Pr>
        <w:footnoteReference w:id="226"/>
      </w:r>
      <w:r w:rsidRPr="00D97864">
        <w:rPr>
          <w:rFonts w:ascii="Tahoma" w:eastAsia="Times New Roman" w:hAnsi="Tahoma" w:cs="Traditional Arabic" w:hint="cs"/>
          <w:sz w:val="36"/>
          <w:szCs w:val="36"/>
          <w:vertAlign w:val="superscript"/>
          <w:rtl/>
        </w:rPr>
        <w:t>)</w:t>
      </w:r>
    </w:p>
    <w:p w:rsidR="004B2662" w:rsidRPr="00757EF3" w:rsidRDefault="004B2662" w:rsidP="00820677">
      <w:pPr>
        <w:autoSpaceDE w:val="0"/>
        <w:autoSpaceDN w:val="0"/>
        <w:adjustRightInd w:val="0"/>
        <w:spacing w:after="120" w:line="240" w:lineRule="auto"/>
        <w:ind w:firstLine="289"/>
        <w:jc w:val="both"/>
        <w:rPr>
          <w:rFonts w:ascii="Tahoma" w:eastAsia="Times New Roman" w:hAnsi="Tahoma" w:cs="Traditional Arabic"/>
          <w:b/>
          <w:bCs/>
          <w:sz w:val="36"/>
          <w:szCs w:val="36"/>
          <w:rtl/>
        </w:rPr>
      </w:pPr>
      <w:r w:rsidRPr="00757EF3">
        <w:rPr>
          <w:rFonts w:ascii="Tahoma" w:eastAsia="Times New Roman" w:hAnsi="Tahoma" w:cs="Traditional Arabic" w:hint="cs"/>
          <w:b/>
          <w:bCs/>
          <w:sz w:val="36"/>
          <w:szCs w:val="36"/>
          <w:rtl/>
        </w:rPr>
        <w:t>الشبهة الثانية</w:t>
      </w:r>
      <w:r w:rsidR="002F00F3">
        <w:rPr>
          <w:rFonts w:ascii="Tahoma" w:eastAsia="Times New Roman" w:hAnsi="Tahoma" w:cs="Traditional Arabic" w:hint="cs"/>
          <w:b/>
          <w:b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 xml:space="preserve"> الأمر الوارد في اللحية أمر بإعفائها مخالفةً للمجوس</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والمخالفة علة معقولة المعنى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ومن الممكن أن تزول العلة فيزول المعلول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وبعبارةأخرى يقولون</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إن كثيرًا من المشركين اليوم يعفون لحاهم فينبغي لكي نخالفهم ما دامالمطلوب هو المخالفة</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 xml:space="preserve"> و الجواب من وجوه</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 xml:space="preserve"> الأول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ورد الأمر بإعفاء اللحية في بعض الأحاديث غير معللبعلة المخالفة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ففي صحيح مسلم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(أمر بإحفاء الشوارب و إعفاء </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 ولم يذكر لهعلة</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الثاني</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لا نسلم أن العلة الوحيدة في الأمر بإعفاء </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 xml:space="preserve"> هيمخالفة المجوس بل ذلك بعض العلة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ومن العلل أيضًا أن حلقها تغيير لخلق الله كماذهب إليه بعض العلماء</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وتشبه بالنساء وكلاهما منهي عنه متوعد فاعله باللعن</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الثالث</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أن إعفاء اللحية من خصال الفطرة كما نص عليه الحديث</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وهي طريقة الأنبياء</w:t>
      </w:r>
    </w:p>
    <w:p w:rsidR="004B2662" w:rsidRPr="00D97864" w:rsidRDefault="004B2662" w:rsidP="00AE6F70">
      <w:pPr>
        <w:autoSpaceDE w:val="0"/>
        <w:autoSpaceDN w:val="0"/>
        <w:adjustRightInd w:val="0"/>
        <w:spacing w:after="120" w:line="240" w:lineRule="auto"/>
        <w:ind w:hanging="31"/>
        <w:rPr>
          <w:rFonts w:ascii="Tahoma" w:eastAsia="Times New Roman" w:hAnsi="Tahoma" w:cs="Traditional Arabic"/>
          <w:sz w:val="36"/>
          <w:szCs w:val="36"/>
          <w:rtl/>
        </w:rPr>
      </w:pPr>
      <w:r w:rsidRPr="00D97864">
        <w:rPr>
          <w:rFonts w:ascii="Tahoma" w:eastAsia="Times New Roman" w:hAnsi="Tahoma" w:cs="Traditional Arabic" w:hint="cs"/>
          <w:sz w:val="36"/>
          <w:szCs w:val="36"/>
          <w:rtl/>
        </w:rPr>
        <w:t>و سننهم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هذه الفطرة لا تتبدل بتبدل الأزمان و انحراف البعضعنها</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جاء في حاشية السيوطي رحمه الله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"السنة القديمةالتي اختارها الأنبياء واتفقت عليها الشرائع فكأنها أمر جب</w:t>
      </w:r>
      <w:r w:rsidR="005332F1">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ل</w:t>
      </w:r>
      <w:r w:rsidR="005332F1">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ي ف</w:t>
      </w:r>
      <w:r w:rsidR="005332F1">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طروا عليها"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227"/>
      </w:r>
      <w:r w:rsidRPr="00D97864">
        <w:rPr>
          <w:rFonts w:ascii="Tahoma" w:eastAsia="Times New Roman" w:hAnsi="Tahoma" w:cs="Traditional Arabic" w:hint="cs"/>
          <w:sz w:val="36"/>
          <w:szCs w:val="36"/>
          <w:vertAlign w:val="superscript"/>
          <w:rtl/>
        </w:rPr>
        <w:t>)</w:t>
      </w:r>
    </w:p>
    <w:p w:rsidR="004B2662" w:rsidRPr="00D97864" w:rsidRDefault="004B2662" w:rsidP="005332F1">
      <w:pPr>
        <w:autoSpaceDE w:val="0"/>
        <w:autoSpaceDN w:val="0"/>
        <w:adjustRightInd w:val="0"/>
        <w:spacing w:after="120" w:line="240" w:lineRule="auto"/>
        <w:ind w:firstLine="289"/>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lastRenderedPageBreak/>
        <w:t>فإن أعفى المشركون لحاهم فقد سلمت فطرتهم في هذه الجزئية من سنن الفطرة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ووافقوا فيها شرائع الأنبياء عليهم و على نبينا الصلاة و السلام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وحينئذ تأتيالمخالفة في وصف الفعل لا في أصل</w:t>
      </w:r>
      <w:r w:rsidR="005332F1">
        <w:rPr>
          <w:rFonts w:ascii="Tahoma" w:eastAsia="Times New Roman" w:hAnsi="Tahoma" w:cs="Traditional Arabic" w:hint="cs"/>
          <w:sz w:val="36"/>
          <w:szCs w:val="36"/>
          <w:rtl/>
        </w:rPr>
        <w:t>ه،</w:t>
      </w:r>
      <w:r w:rsidRPr="00D97864">
        <w:rPr>
          <w:rFonts w:ascii="Tahoma" w:eastAsia="Times New Roman" w:hAnsi="Tahoma" w:cs="Traditional Arabic" w:hint="cs"/>
          <w:sz w:val="36"/>
          <w:szCs w:val="36"/>
          <w:rtl/>
        </w:rPr>
        <w:t xml:space="preserve"> وعلى أي حال فإنه لا يسوغلنارفض ما شرعه الله لنا و فطرنا عليه لمجرد أن يتلبس به بعض المخالفين لنا فيالدين</w:t>
      </w:r>
      <w:r w:rsidR="002F00F3">
        <w:rPr>
          <w:rFonts w:ascii="Tahoma" w:eastAsia="Times New Roman" w:hAnsi="Tahoma" w:cs="Traditional Arabic" w:hint="cs"/>
          <w:sz w:val="36"/>
          <w:szCs w:val="36"/>
          <w:rtl/>
        </w:rPr>
        <w:t xml:space="preserve">. </w:t>
      </w:r>
    </w:p>
    <w:p w:rsidR="004B2662" w:rsidRPr="00D97864" w:rsidRDefault="004B2662" w:rsidP="00D04D12">
      <w:pPr>
        <w:autoSpaceDE w:val="0"/>
        <w:autoSpaceDN w:val="0"/>
        <w:adjustRightInd w:val="0"/>
        <w:spacing w:after="0" w:line="240" w:lineRule="auto"/>
        <w:ind w:firstLine="289"/>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الرابع</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أن حلق المشركين لحاهم مع إطالتهم شواربهم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أوتوفيرهما معًا من هديهم الخاص بهم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قد أفصح الحديث النبوي عن بعض علة هذاالحكم ألا و هي تحريم التشبه بهم في خصائصهم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فليس في وسع أحد أن يصرف النظر عن هذهالعلة الصريحة بمجرد رأيه</w:t>
      </w:r>
      <w:r w:rsidR="002F00F3">
        <w:rPr>
          <w:rFonts w:ascii="Tahoma" w:eastAsia="Times New Roman" w:hAnsi="Tahoma" w:cs="Traditional Arabic" w:hint="cs"/>
          <w:sz w:val="36"/>
          <w:szCs w:val="36"/>
          <w:rtl/>
        </w:rPr>
        <w:t xml:space="preserve">. </w:t>
      </w:r>
    </w:p>
    <w:p w:rsidR="004B2662" w:rsidRPr="00D97864" w:rsidRDefault="004B2662" w:rsidP="00D04D12">
      <w:pPr>
        <w:autoSpaceDE w:val="0"/>
        <w:autoSpaceDN w:val="0"/>
        <w:adjustRightInd w:val="0"/>
        <w:spacing w:after="0" w:line="240" w:lineRule="auto"/>
        <w:ind w:firstLine="289"/>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الخامس</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مما ينبغي أن ننتبه إليه أنكثيرًا من المشركين الذين أمرنا رسول الله صلى الله عليه و سلم بمخالفتهم بإعفاء</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 xml:space="preserve"> و حف الشوارب كانوا يوفرون لحاهم كما قد عرف عنهم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مع ذلك أمرنا بمخالفتهم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أما إعفاؤهم لحاهم فهو من بقايا الدين الذي ورثوه عن إبراهيم عليه و على نبيناالصلاة والسلام كما ورثوا عنه الختان أيضًا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فقد صح عن ابن عباس رضي الله عنهما</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Pr>
        <w:footnoteReference w:id="228"/>
      </w:r>
      <w:r w:rsidRPr="00D97864">
        <w:rPr>
          <w:rFonts w:ascii="Tahoma" w:eastAsia="Times New Roman" w:hAnsi="Tahoma" w:cs="Traditional Arabic" w:hint="cs"/>
          <w:sz w:val="36"/>
          <w:szCs w:val="36"/>
          <w:vertAlign w:val="superscript"/>
          <w:rtl/>
        </w:rPr>
        <w:t>)</w:t>
      </w:r>
      <w:r w:rsidRPr="00D97864">
        <w:rPr>
          <w:rFonts w:ascii="Tahoma" w:eastAsia="Times New Roman" w:hAnsi="Tahoma" w:cs="Traditional Arabic" w:hint="cs"/>
          <w:sz w:val="36"/>
          <w:szCs w:val="36"/>
          <w:rtl/>
        </w:rPr>
        <w:t>أنه قال في قوله تعالى</w:t>
      </w:r>
      <w:r w:rsidR="002F00F3">
        <w:rPr>
          <w:rFonts w:ascii="Tahoma" w:eastAsia="Times New Roman" w:hAnsi="Tahoma" w:cs="Traditional Arabic" w:hint="cs"/>
          <w:sz w:val="36"/>
          <w:szCs w:val="36"/>
          <w:rtl/>
        </w:rPr>
        <w:t xml:space="preserve">: </w:t>
      </w:r>
      <w:r w:rsidRPr="00D97864">
        <w:rPr>
          <w:rFonts w:ascii="QCF_BSML" w:eastAsiaTheme="minorHAnsi" w:hAnsi="QCF_BSML" w:cs="QCF_BSML"/>
          <w:sz w:val="28"/>
          <w:szCs w:val="28"/>
          <w:rtl/>
        </w:rPr>
        <w:t>ﭽ</w:t>
      </w:r>
      <w:r w:rsidRPr="00D97864">
        <w:rPr>
          <w:rFonts w:ascii="QCF_P019" w:eastAsiaTheme="minorHAnsi" w:hAnsi="QCF_P019" w:cs="QCF_P019"/>
          <w:sz w:val="28"/>
          <w:szCs w:val="28"/>
          <w:rtl/>
        </w:rPr>
        <w:t xml:space="preserve">  ﮥ  ﮦ   ﮧ    ﮨ   ﮩ   </w:t>
      </w:r>
      <w:r w:rsidRPr="00D97864">
        <w:rPr>
          <w:rFonts w:ascii="QCF_BSML" w:eastAsiaTheme="minorHAnsi" w:hAnsi="QCF_BSML" w:cs="QCF_BSML"/>
          <w:sz w:val="28"/>
          <w:szCs w:val="28"/>
          <w:rtl/>
        </w:rPr>
        <w:t>ﭼ</w:t>
      </w:r>
      <w:r w:rsidRPr="00D97864">
        <w:rPr>
          <w:rFonts w:ascii="Arial" w:eastAsiaTheme="minorHAnsi" w:hAnsi="Arial" w:hint="cs"/>
          <w:sz w:val="27"/>
          <w:szCs w:val="27"/>
          <w:vertAlign w:val="superscript"/>
          <w:rtl/>
        </w:rPr>
        <w:t>(</w:t>
      </w:r>
      <w:r w:rsidRPr="00D97864">
        <w:rPr>
          <w:rStyle w:val="FootnoteReference"/>
          <w:rFonts w:ascii="Arial" w:eastAsiaTheme="minorHAnsi" w:hAnsi="Arial"/>
          <w:sz w:val="27"/>
          <w:szCs w:val="27"/>
          <w:rtl/>
        </w:rPr>
        <w:footnoteReference w:id="229"/>
      </w:r>
      <w:r w:rsidRPr="00D97864">
        <w:rPr>
          <w:rFonts w:ascii="Arial" w:eastAsiaTheme="minorHAnsi" w:hAnsi="Arial" w:hint="cs"/>
          <w:sz w:val="27"/>
          <w:szCs w:val="27"/>
          <w:vertAlign w:val="superscript"/>
          <w:rtl/>
        </w:rPr>
        <w:t>)</w:t>
      </w:r>
      <w:r w:rsidRPr="00D97864">
        <w:rPr>
          <w:rFonts w:ascii="Tahoma" w:eastAsia="Times New Roman" w:hAnsi="Tahoma" w:cs="Traditional Arabic" w:hint="cs"/>
          <w:sz w:val="36"/>
          <w:szCs w:val="36"/>
          <w:rtl/>
        </w:rPr>
        <w:t>قال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"هي خصال الفطرة</w:t>
      </w:r>
      <w:r w:rsidRPr="009D2C44">
        <w:rPr>
          <w:rFonts w:ascii="Tahoma" w:eastAsia="Times New Roman" w:hAnsi="Tahoma" w:cs="Traditional Arabic" w:hint="cs"/>
          <w:sz w:val="36"/>
          <w:szCs w:val="36"/>
          <w:rtl/>
        </w:rPr>
        <w:t>"</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230"/>
      </w:r>
      <w:r w:rsidRPr="00D97864">
        <w:rPr>
          <w:rFonts w:ascii="Tahoma" w:eastAsia="Times New Roman" w:hAnsi="Tahoma" w:cs="Traditional Arabic" w:hint="cs"/>
          <w:sz w:val="36"/>
          <w:szCs w:val="36"/>
          <w:vertAlign w:val="superscript"/>
          <w:rtl/>
        </w:rPr>
        <w:t>)</w:t>
      </w:r>
      <w:r w:rsidRPr="00D97864">
        <w:rPr>
          <w:rFonts w:ascii="Tahoma" w:eastAsia="Times New Roman" w:hAnsi="Tahoma" w:cs="Traditional Arabic" w:hint="cs"/>
          <w:sz w:val="36"/>
          <w:szCs w:val="36"/>
          <w:rtl/>
        </w:rPr>
        <w:t xml:space="preserve"> وهذا يرشدها إلى أصل مهم و هو أن مخالفة المشركين تارة تكون في أصل الحكم و تارة فيوصفه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فإذا كانوا يستأصلون لحاهم و شواربهم خالفناهم في أصل ذلك الفعل بإعفاء </w:t>
      </w:r>
      <w:r w:rsidR="004606EE">
        <w:rPr>
          <w:rFonts w:ascii="Tahoma" w:eastAsia="Times New Roman" w:hAnsi="Tahoma" w:cs="Traditional Arabic" w:hint="cs"/>
          <w:sz w:val="36"/>
          <w:szCs w:val="36"/>
          <w:rtl/>
        </w:rPr>
        <w:t>اللحِّى</w:t>
      </w:r>
      <w:r w:rsidRPr="00D97864">
        <w:rPr>
          <w:rFonts w:ascii="Tahoma" w:eastAsia="Times New Roman" w:hAnsi="Tahoma" w:cs="Traditional Arabic" w:hint="cs"/>
          <w:sz w:val="36"/>
          <w:szCs w:val="36"/>
          <w:rtl/>
        </w:rPr>
        <w:t>و قص الشوارب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وإن كانوا يوفرون لحاهم و شواربهم وافقناهم في أصل إعفاء </w:t>
      </w:r>
      <w:r w:rsidR="004606EE">
        <w:rPr>
          <w:rFonts w:ascii="Tahoma" w:eastAsia="Times New Roman" w:hAnsi="Tahoma" w:cs="Traditional Arabic" w:hint="cs"/>
          <w:sz w:val="36"/>
          <w:szCs w:val="36"/>
          <w:rtl/>
        </w:rPr>
        <w:t>اللحِّى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وخالفناهم في صفة توفير الشوارب بقصها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أخذ ما طال عن الشفة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كما بينته سنة سيدولد آدم صلى الله عليه و سلم في الآخرة و الأولى</w:t>
      </w:r>
      <w:r w:rsidR="002F00F3">
        <w:rPr>
          <w:rFonts w:ascii="Tahoma" w:eastAsia="Times New Roman" w:hAnsi="Tahoma" w:cs="Traditional Arabic" w:hint="cs"/>
          <w:sz w:val="36"/>
          <w:szCs w:val="36"/>
          <w:rtl/>
        </w:rPr>
        <w:t xml:space="preserve">. </w:t>
      </w:r>
    </w:p>
    <w:p w:rsidR="004B2662" w:rsidRPr="00D97864" w:rsidRDefault="004B2662" w:rsidP="00820677">
      <w:pPr>
        <w:autoSpaceDE w:val="0"/>
        <w:autoSpaceDN w:val="0"/>
        <w:adjustRightInd w:val="0"/>
        <w:spacing w:after="120" w:line="240" w:lineRule="auto"/>
        <w:ind w:firstLine="289"/>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السادس</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وإذاسلمنا أن علة هذا الحكم هو مخالفة المجوس فمخالفة المسلمين للمشركينعلى وجهين</w:t>
      </w:r>
      <w:r w:rsidR="002F00F3">
        <w:rPr>
          <w:rFonts w:ascii="Tahoma" w:eastAsia="Times New Roman" w:hAnsi="Tahoma" w:cs="Traditional Arabic" w:hint="cs"/>
          <w:sz w:val="36"/>
          <w:szCs w:val="36"/>
          <w:rtl/>
        </w:rPr>
        <w:t xml:space="preserve">: </w:t>
      </w:r>
    </w:p>
    <w:p w:rsidR="004B2662" w:rsidRPr="00D97864" w:rsidRDefault="004B2662" w:rsidP="00820677">
      <w:pPr>
        <w:autoSpaceDE w:val="0"/>
        <w:autoSpaceDN w:val="0"/>
        <w:adjustRightInd w:val="0"/>
        <w:spacing w:after="120" w:line="240" w:lineRule="auto"/>
        <w:ind w:firstLine="289"/>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lastRenderedPageBreak/>
        <w:t xml:space="preserve"> الوجه الأول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خالفهم لمجرد المخالفة كما خالف الرسول صلى الله عليه و سلم أهل الكتاب في فرقالشعر بعد أن وافقهم أولاً إذ كان يسدل تأليفًا لهم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فلما أصروا على الكفر خالفهم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مثل ذلك صوم عاشوراء أمر بالمخالفة بصوم يوم قبله أو بعده مخالفةً لهم لا غير</w:t>
      </w:r>
      <w:r w:rsidR="002F00F3">
        <w:rPr>
          <w:rFonts w:ascii="Tahoma" w:eastAsia="Times New Roman" w:hAnsi="Tahoma" w:cs="Traditional Arabic" w:hint="cs"/>
          <w:sz w:val="36"/>
          <w:szCs w:val="36"/>
          <w:rtl/>
        </w:rPr>
        <w:t xml:space="preserve">. </w:t>
      </w:r>
    </w:p>
    <w:p w:rsidR="004B2662" w:rsidRPr="00D97864" w:rsidRDefault="004B2662" w:rsidP="00820677">
      <w:pPr>
        <w:autoSpaceDE w:val="0"/>
        <w:autoSpaceDN w:val="0"/>
        <w:adjustRightInd w:val="0"/>
        <w:spacing w:after="120" w:line="240" w:lineRule="auto"/>
        <w:ind w:firstLine="289"/>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الوجه الثاني</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أن يكون الأمر الذي أمرنا بمخالفتهم فيه مضرًا في ذاتهمنقصًا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مخالفتهم فيه كمال و مصلحة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وهذا هو الشأن في حرمة حلق اللحية ووجوب إعفائها إذ هدي المجوس فيه نقص و إضرار</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مخالفتهم كم</w:t>
      </w:r>
      <w:r w:rsidR="005332F1">
        <w:rPr>
          <w:rFonts w:ascii="Tahoma" w:eastAsia="Times New Roman" w:hAnsi="Tahoma" w:cs="Traditional Arabic" w:hint="cs"/>
          <w:sz w:val="36"/>
          <w:szCs w:val="36"/>
          <w:rtl/>
        </w:rPr>
        <w:t>ا</w:t>
      </w:r>
      <w:r w:rsidRPr="00D97864">
        <w:rPr>
          <w:rFonts w:ascii="Tahoma" w:eastAsia="Times New Roman" w:hAnsi="Tahoma" w:cs="Traditional Arabic" w:hint="cs"/>
          <w:sz w:val="36"/>
          <w:szCs w:val="36"/>
          <w:rtl/>
        </w:rPr>
        <w:t>ل و صلاح</w:t>
      </w:r>
      <w:r w:rsidR="005332F1">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لأن إعفاءاللحية من سنن الأنبياء التي اتفقت عليها الشرائع</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مما ينطبق عليه الوجه الثانيعنحذيفةرضياللهعنه</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231"/>
      </w:r>
      <w:r w:rsidRPr="00D97864">
        <w:rPr>
          <w:rFonts w:ascii="Tahoma" w:eastAsia="Times New Roman" w:hAnsi="Tahoma" w:cs="Traditional Arabic" w:hint="cs"/>
          <w:sz w:val="36"/>
          <w:szCs w:val="36"/>
          <w:vertAlign w:val="superscript"/>
          <w:rtl/>
        </w:rPr>
        <w:t>)</w:t>
      </w:r>
      <w:r w:rsidRPr="00D97864">
        <w:rPr>
          <w:rFonts w:ascii="Tahoma" w:eastAsia="Times New Roman" w:hAnsi="Tahoma" w:cs="Traditional Arabic" w:hint="cs"/>
          <w:sz w:val="36"/>
          <w:szCs w:val="36"/>
          <w:rtl/>
        </w:rPr>
        <w:t>قال</w:t>
      </w:r>
      <w:r w:rsidR="002F00F3">
        <w:rPr>
          <w:rFonts w:ascii="Tahoma" w:eastAsia="Times New Roman" w:hAnsi="Tahoma" w:cs="Traditional Arabic"/>
          <w:sz w:val="36"/>
          <w:szCs w:val="36"/>
          <w:rtl/>
        </w:rPr>
        <w:t xml:space="preserve">: </w:t>
      </w:r>
      <w:r w:rsidRPr="00D97864">
        <w:rPr>
          <w:rFonts w:ascii="Tahoma" w:eastAsia="Times New Roman" w:hAnsi="Tahoma" w:cs="Traditional Arabic" w:hint="cs"/>
          <w:sz w:val="36"/>
          <w:szCs w:val="36"/>
          <w:rtl/>
        </w:rPr>
        <w:t>"نهاناالنبيصلىاللهعليهوسلمأننشربفيآنيةالذهبوالفضة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وأننأكلفيها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وعنلبسالحرير والديباج</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وأننجلسعليه"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232"/>
      </w:r>
      <w:r w:rsidRPr="00D97864">
        <w:rPr>
          <w:rFonts w:ascii="Tahoma" w:eastAsia="Times New Roman" w:hAnsi="Tahoma" w:cs="Traditional Arabic" w:hint="cs"/>
          <w:sz w:val="36"/>
          <w:szCs w:val="36"/>
          <w:vertAlign w:val="superscript"/>
          <w:rtl/>
        </w:rPr>
        <w:t>)</w:t>
      </w:r>
      <w:r w:rsidRPr="00D97864">
        <w:rPr>
          <w:rFonts w:ascii="Tahoma" w:eastAsia="Times New Roman" w:hAnsi="Tahoma" w:cs="Traditional Arabic" w:hint="cs"/>
          <w:sz w:val="36"/>
          <w:szCs w:val="36"/>
          <w:rtl/>
        </w:rPr>
        <w:t xml:space="preserve"> فمع كونه من هدي الكفار إلا أن هديهم في ذلك منقصة و تركه كمال ومصلحة</w:t>
      </w:r>
      <w:r w:rsidR="002F00F3">
        <w:rPr>
          <w:rFonts w:ascii="Tahoma" w:eastAsia="Times New Roman" w:hAnsi="Tahoma" w:cs="Traditional Arabic" w:hint="cs"/>
          <w:sz w:val="36"/>
          <w:szCs w:val="36"/>
          <w:rtl/>
        </w:rPr>
        <w:t xml:space="preserve">. </w:t>
      </w:r>
    </w:p>
    <w:p w:rsidR="004B2662" w:rsidRPr="00757EF3" w:rsidRDefault="004B2662" w:rsidP="00820677">
      <w:pPr>
        <w:autoSpaceDE w:val="0"/>
        <w:autoSpaceDN w:val="0"/>
        <w:adjustRightInd w:val="0"/>
        <w:spacing w:after="120" w:line="240" w:lineRule="auto"/>
        <w:ind w:firstLine="289"/>
        <w:jc w:val="both"/>
        <w:rPr>
          <w:rFonts w:ascii="Tahoma" w:eastAsia="Times New Roman" w:hAnsi="Tahoma" w:cs="Traditional Arabic"/>
          <w:b/>
          <w:bCs/>
          <w:sz w:val="36"/>
          <w:szCs w:val="36"/>
        </w:rPr>
      </w:pPr>
      <w:r w:rsidRPr="00757EF3">
        <w:rPr>
          <w:rFonts w:ascii="Tahoma" w:eastAsia="Times New Roman" w:hAnsi="Tahoma" w:cs="Traditional Arabic" w:hint="cs"/>
          <w:b/>
          <w:bCs/>
          <w:sz w:val="36"/>
          <w:szCs w:val="36"/>
          <w:rtl/>
        </w:rPr>
        <w:t>الشبهة الثالثة</w:t>
      </w:r>
      <w:r w:rsidR="002F00F3">
        <w:rPr>
          <w:rFonts w:ascii="Tahoma" w:eastAsia="Times New Roman" w:hAnsi="Tahoma" w:cs="Traditional Arabic" w:hint="cs"/>
          <w:b/>
          <w:b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 xml:space="preserve"> ومما أمر به رسول الله صلى الله عليه و سلم مخالفة للكفار الصلاة في النعالو خضاب الشيب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كلاهما ليس بواجب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بناءً عليه تتماثل الأدلة الواردة في الخضابو الصلاة بالنعال و إعفاء اللحية بجامع أن كلا منها قصد به مخالفة الكفار</w:t>
      </w:r>
      <w:r w:rsidR="002F00F3">
        <w:rPr>
          <w:rFonts w:ascii="Tahoma" w:eastAsia="Times New Roman" w:hAnsi="Tahoma" w:cs="Traditional Arabic" w:hint="cs"/>
          <w:sz w:val="36"/>
          <w:szCs w:val="36"/>
          <w:rtl/>
        </w:rPr>
        <w:t xml:space="preserve">. </w:t>
      </w:r>
    </w:p>
    <w:p w:rsidR="004B2662" w:rsidRPr="00D97864" w:rsidRDefault="005332F1" w:rsidP="00AE6F70">
      <w:pPr>
        <w:autoSpaceDE w:val="0"/>
        <w:autoSpaceDN w:val="0"/>
        <w:adjustRightInd w:val="0"/>
        <w:spacing w:after="120" w:line="240" w:lineRule="auto"/>
        <w:ind w:hanging="31"/>
        <w:jc w:val="both"/>
        <w:rPr>
          <w:rFonts w:ascii="Tahoma" w:eastAsia="Times New Roman" w:hAnsi="Tahoma" w:cs="Traditional Arabic"/>
          <w:sz w:val="36"/>
          <w:szCs w:val="36"/>
        </w:rPr>
      </w:pPr>
      <w:r>
        <w:rPr>
          <w:rFonts w:ascii="Tahoma" w:eastAsia="Times New Roman" w:hAnsi="Tahoma" w:cs="Traditional Arabic" w:hint="cs"/>
          <w:sz w:val="36"/>
          <w:szCs w:val="36"/>
          <w:rtl/>
        </w:rPr>
        <w:lastRenderedPageBreak/>
        <w:t>إ</w:t>
      </w:r>
      <w:r w:rsidR="004B2662" w:rsidRPr="00D97864">
        <w:rPr>
          <w:rFonts w:ascii="Tahoma" w:eastAsia="Times New Roman" w:hAnsi="Tahoma" w:cs="Traditional Arabic" w:hint="cs"/>
          <w:sz w:val="36"/>
          <w:szCs w:val="36"/>
          <w:rtl/>
        </w:rPr>
        <w:t>ن هذا القياس فاسد من وجوه</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الأول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أنه قياس منصوص على منصوص</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وشرط القياس أن يكون الفرعغير منصوص عليه</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Pr>
      </w:pPr>
      <w:r w:rsidRPr="00D97864">
        <w:rPr>
          <w:rFonts w:ascii="Tahoma" w:eastAsia="Times New Roman" w:hAnsi="Tahoma" w:cs="Traditional Arabic" w:hint="cs"/>
          <w:sz w:val="36"/>
          <w:szCs w:val="36"/>
          <w:rtl/>
        </w:rPr>
        <w:t>الثاني</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أن علة الأمر بالصلاة في النعال وتغيير الشيببالخضاب إنما هي مجرد المخالفة لا غير في حين أن علة الأمر بإعفاء اللحية ليستالمخالفة وحدها كما تقدم</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الثالث</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أن الأمر بالصلاة في النعال وردتأدلة أشهر من أن تُذكر تصرفه من الوجوب إلى الندب عند من يقول به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فقد صلى الرسولصلى الله عليه و سلم حافيًا</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كذلك الصحابة رضوان الله عليهم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بخلاف الأمر بإعفاءاللحية حيث لم يأت صارف يصرفه عنالوجوب إلى الندب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المعروف أن شرط الحكم فيالقياس أن يكون حكم الفرع مساويًا لحكم الأصل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فلا يصح قياس واجب على مندوب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والعكس لعدم مساواتهما في الحكم</w:t>
      </w:r>
      <w:r w:rsidR="002F00F3">
        <w:rPr>
          <w:rFonts w:ascii="Tahoma" w:eastAsia="Times New Roman" w:hAnsi="Tahoma" w:cs="Traditional Arabic" w:hint="cs"/>
          <w:sz w:val="36"/>
          <w:szCs w:val="36"/>
          <w:rtl/>
        </w:rPr>
        <w:t xml:space="preserve">. </w:t>
      </w:r>
    </w:p>
    <w:p w:rsidR="004B2662" w:rsidRPr="00D97864" w:rsidRDefault="004B2662" w:rsidP="00AE6F70">
      <w:pPr>
        <w:autoSpaceDE w:val="0"/>
        <w:autoSpaceDN w:val="0"/>
        <w:adjustRightInd w:val="0"/>
        <w:spacing w:after="120" w:line="240" w:lineRule="auto"/>
        <w:jc w:val="both"/>
        <w:rPr>
          <w:rFonts w:ascii="Tahoma" w:eastAsia="Times New Roman" w:hAnsi="Tahoma" w:cs="Traditional Arabic"/>
          <w:sz w:val="36"/>
          <w:szCs w:val="36"/>
          <w:rtl/>
        </w:rPr>
      </w:pPr>
      <w:r w:rsidRPr="00D97864">
        <w:rPr>
          <w:rFonts w:ascii="Tahoma" w:eastAsia="Times New Roman" w:hAnsi="Tahoma" w:cs="Traditional Arabic" w:hint="cs"/>
          <w:sz w:val="36"/>
          <w:szCs w:val="36"/>
          <w:rtl/>
        </w:rPr>
        <w:t>الرابع</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قد أشار إليه شيخالإسلام في (الاقتضاء) معلقًا على حديث (غيروا الشيب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لا تشبهوا باليهود ولابالنصارى)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حيث قال رحمه الله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 هذا اللفظ دل على الأمر بمخالفتهم و النهي عنمشابهتهم فإنه إذا نهى عن التشبه بهم في بقاء بياض الشيب الذي ليس من فعلنا فلأنينهى عن إحداث التشبه بهم أولى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ولهذا كان هذا التشبه بهم يكون محرمًا بخلافالأول"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233"/>
      </w:r>
      <w:r w:rsidRPr="00D97864">
        <w:rPr>
          <w:rFonts w:ascii="Tahoma" w:eastAsia="Times New Roman" w:hAnsi="Tahoma" w:cs="Traditional Arabic" w:hint="cs"/>
          <w:sz w:val="36"/>
          <w:szCs w:val="36"/>
          <w:vertAlign w:val="superscript"/>
          <w:rtl/>
        </w:rPr>
        <w:t>)</w:t>
      </w:r>
    </w:p>
    <w:p w:rsidR="004B2662" w:rsidRPr="00D97864" w:rsidRDefault="004B2662" w:rsidP="00AE6F70">
      <w:pPr>
        <w:autoSpaceDE w:val="0"/>
        <w:autoSpaceDN w:val="0"/>
        <w:adjustRightInd w:val="0"/>
        <w:spacing w:after="120" w:line="240" w:lineRule="auto"/>
        <w:ind w:hanging="31"/>
        <w:jc w:val="both"/>
        <w:rPr>
          <w:rFonts w:ascii="Tahoma" w:eastAsia="Times New Roman" w:hAnsi="Tahoma" w:cs="Traditional Arabic"/>
          <w:b/>
          <w:bCs/>
          <w:sz w:val="34"/>
          <w:szCs w:val="34"/>
          <w:rtl/>
        </w:rPr>
      </w:pPr>
      <w:r w:rsidRPr="00D97864">
        <w:rPr>
          <w:rFonts w:ascii="Tahoma" w:eastAsia="Times New Roman" w:hAnsi="Tahoma" w:cs="Traditional Arabic" w:hint="cs"/>
          <w:sz w:val="36"/>
          <w:szCs w:val="36"/>
          <w:rtl/>
        </w:rPr>
        <w:t>وبعبارة أخرى</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الأمر بالخضاب أمر بتغيير الشيب الذي نتفق مع الكفارفيه</w:t>
      </w:r>
      <w:r w:rsidR="005332F1">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إذ نبقيه بدون صبغ</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وفي هذه الحال يوافق المسلم الكافر</w:t>
      </w:r>
      <w:r w:rsidR="005332F1">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في شيء ليس من فعله</w:t>
      </w:r>
      <w:r w:rsidR="005332F1">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بلهو مقتضى السنن الكونية التي تسري على المسلم و الكافر و مع هذا استحب له الخضاب</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أما إذا وافق المسلم الكافر في حلق اللحية فقد شابههم في شيء تسبب هو في فعله وأحدثه من نفسه فأدى إلى موافقتهم فيما يصادم الفطرة و الشرع معًا</w:t>
      </w:r>
      <w:r w:rsidR="002F00F3">
        <w:rPr>
          <w:rFonts w:ascii="Tahoma" w:eastAsia="Times New Roman" w:hAnsi="Tahoma" w:cs="Traditional Arabic" w:hint="cs"/>
          <w:sz w:val="36"/>
          <w:szCs w:val="36"/>
          <w:rtl/>
        </w:rPr>
        <w:t xml:space="preserve">. </w:t>
      </w:r>
    </w:p>
    <w:p w:rsidR="004B2662" w:rsidRPr="00D97864" w:rsidRDefault="004B2662" w:rsidP="00AE6F70">
      <w:pPr>
        <w:spacing w:after="120" w:line="240" w:lineRule="auto"/>
        <w:jc w:val="both"/>
        <w:rPr>
          <w:rFonts w:ascii="Traditional Arabic" w:cs="Traditional Arabic"/>
          <w:sz w:val="36"/>
          <w:szCs w:val="36"/>
          <w:rtl/>
        </w:rPr>
      </w:pPr>
      <w:r w:rsidRPr="00D97864">
        <w:rPr>
          <w:rFonts w:ascii="Traditional Arabic" w:cs="Traditional Arabic" w:hint="cs"/>
          <w:sz w:val="36"/>
          <w:szCs w:val="36"/>
          <w:rtl/>
        </w:rPr>
        <w:t>جاء في أعلامالموقعينعنربالعالمين</w:t>
      </w:r>
      <w:r w:rsidR="002F00F3">
        <w:rPr>
          <w:rFonts w:cs="Traditional Arabic" w:hint="cs"/>
          <w:sz w:val="36"/>
          <w:szCs w:val="36"/>
          <w:rtl/>
        </w:rPr>
        <w:t xml:space="preserve">: </w:t>
      </w:r>
      <w:r w:rsidRPr="00D97864">
        <w:rPr>
          <w:rFonts w:cs="Traditional Arabic" w:hint="cs"/>
          <w:sz w:val="36"/>
          <w:szCs w:val="36"/>
          <w:rtl/>
        </w:rPr>
        <w:t>"</w:t>
      </w:r>
      <w:r w:rsidRPr="00D97864">
        <w:rPr>
          <w:rFonts w:ascii="Traditional Arabic" w:cs="Traditional Arabic" w:hint="cs"/>
          <w:sz w:val="36"/>
          <w:szCs w:val="36"/>
          <w:rtl/>
        </w:rPr>
        <w:t>وقدغلطكثيرمنالمتأخرينمنأتباعالأئمةعلىأئمتهمبسببذلك</w:t>
      </w:r>
      <w:r w:rsidR="002F00F3">
        <w:rPr>
          <w:rFonts w:ascii="Traditional Arabic" w:cs="Traditional Arabic" w:hint="cs"/>
          <w:sz w:val="36"/>
          <w:szCs w:val="36"/>
          <w:rtl/>
        </w:rPr>
        <w:t xml:space="preserve">، </w:t>
      </w:r>
      <w:r w:rsidRPr="00D97864">
        <w:rPr>
          <w:rFonts w:ascii="Traditional Arabic" w:cs="Traditional Arabic" w:hint="cs"/>
          <w:sz w:val="36"/>
          <w:szCs w:val="36"/>
          <w:rtl/>
        </w:rPr>
        <w:t>حيثتورعالأئمةعنإطلاقلفظالتحريم</w:t>
      </w:r>
      <w:r w:rsidR="002F00F3">
        <w:rPr>
          <w:rFonts w:ascii="Traditional Arabic" w:cs="Traditional Arabic" w:hint="cs"/>
          <w:sz w:val="36"/>
          <w:szCs w:val="36"/>
          <w:rtl/>
        </w:rPr>
        <w:t xml:space="preserve">، </w:t>
      </w:r>
      <w:r w:rsidRPr="00D97864">
        <w:rPr>
          <w:rFonts w:ascii="Traditional Arabic" w:cs="Traditional Arabic" w:hint="cs"/>
          <w:sz w:val="36"/>
          <w:szCs w:val="36"/>
          <w:rtl/>
        </w:rPr>
        <w:t>وأطلقوالفظالكراهة</w:t>
      </w:r>
      <w:r w:rsidR="002F00F3">
        <w:rPr>
          <w:rFonts w:ascii="Traditional Arabic" w:cs="Traditional Arabic" w:hint="cs"/>
          <w:sz w:val="36"/>
          <w:szCs w:val="36"/>
          <w:rtl/>
        </w:rPr>
        <w:t xml:space="preserve">، </w:t>
      </w:r>
      <w:r w:rsidRPr="00D97864">
        <w:rPr>
          <w:rFonts w:ascii="Traditional Arabic" w:cs="Traditional Arabic" w:hint="cs"/>
          <w:sz w:val="36"/>
          <w:szCs w:val="36"/>
          <w:rtl/>
        </w:rPr>
        <w:t>فنفىالمتأخرونالتحريمعماأطلقعليهالأئمةالكراهة</w:t>
      </w:r>
      <w:r w:rsidR="002F00F3">
        <w:rPr>
          <w:rFonts w:ascii="Traditional Arabic" w:cs="Traditional Arabic" w:hint="cs"/>
          <w:sz w:val="36"/>
          <w:szCs w:val="36"/>
          <w:rtl/>
        </w:rPr>
        <w:t xml:space="preserve">، </w:t>
      </w:r>
      <w:r w:rsidRPr="00D97864">
        <w:rPr>
          <w:rFonts w:ascii="Traditional Arabic" w:cs="Traditional Arabic" w:hint="cs"/>
          <w:sz w:val="36"/>
          <w:szCs w:val="36"/>
          <w:rtl/>
        </w:rPr>
        <w:lastRenderedPageBreak/>
        <w:t>ثمسهلعليهملفظالكراهةوخفتمؤنتهعليهمفحملهبعضهمعلىالتنزيه</w:t>
      </w:r>
      <w:r w:rsidR="002F00F3">
        <w:rPr>
          <w:rFonts w:ascii="Traditional Arabic" w:cs="Traditional Arabic" w:hint="cs"/>
          <w:sz w:val="36"/>
          <w:szCs w:val="36"/>
          <w:rtl/>
        </w:rPr>
        <w:t xml:space="preserve">، </w:t>
      </w:r>
      <w:r w:rsidRPr="00D97864">
        <w:rPr>
          <w:rFonts w:ascii="Traditional Arabic" w:cs="Traditional Arabic" w:hint="cs"/>
          <w:sz w:val="36"/>
          <w:szCs w:val="36"/>
          <w:rtl/>
        </w:rPr>
        <w:t>وتجاوزبهآخرونإلىكراهةتركالأولى</w:t>
      </w:r>
      <w:r w:rsidR="002F00F3">
        <w:rPr>
          <w:rFonts w:ascii="Traditional Arabic" w:cs="Traditional Arabic" w:hint="cs"/>
          <w:sz w:val="36"/>
          <w:szCs w:val="36"/>
          <w:rtl/>
        </w:rPr>
        <w:t xml:space="preserve">، </w:t>
      </w:r>
      <w:r w:rsidRPr="00D97864">
        <w:rPr>
          <w:rFonts w:ascii="Traditional Arabic" w:cs="Traditional Arabic" w:hint="cs"/>
          <w:sz w:val="36"/>
          <w:szCs w:val="36"/>
          <w:rtl/>
        </w:rPr>
        <w:t>وهذاكثيرجد</w:t>
      </w:r>
      <w:r w:rsidR="005332F1">
        <w:rPr>
          <w:rFonts w:ascii="Traditional Arabic" w:cs="Traditional Arabic" w:hint="cs"/>
          <w:sz w:val="36"/>
          <w:szCs w:val="36"/>
          <w:rtl/>
        </w:rPr>
        <w:t>ً</w:t>
      </w:r>
      <w:r w:rsidRPr="00D97864">
        <w:rPr>
          <w:rFonts w:ascii="Traditional Arabic" w:cs="Traditional Arabic" w:hint="cs"/>
          <w:sz w:val="36"/>
          <w:szCs w:val="36"/>
          <w:rtl/>
        </w:rPr>
        <w:t>افيتصرفاتهم</w:t>
      </w:r>
      <w:r w:rsidR="002F00F3">
        <w:rPr>
          <w:rFonts w:ascii="Traditional Arabic" w:cs="Traditional Arabic" w:hint="cs"/>
          <w:sz w:val="36"/>
          <w:szCs w:val="36"/>
          <w:rtl/>
        </w:rPr>
        <w:t xml:space="preserve">، </w:t>
      </w:r>
      <w:r w:rsidRPr="00D97864">
        <w:rPr>
          <w:rFonts w:ascii="Traditional Arabic" w:cs="Traditional Arabic" w:hint="cs"/>
          <w:sz w:val="36"/>
          <w:szCs w:val="36"/>
          <w:rtl/>
        </w:rPr>
        <w:t>فحصلبسببهغلطعظيمعلىالشريعةوعلىالأئمة"</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34"/>
      </w:r>
      <w:r w:rsidRPr="00D97864">
        <w:rPr>
          <w:rFonts w:ascii="Traditional Arabic" w:cs="Traditional Arabic" w:hint="cs"/>
          <w:sz w:val="36"/>
          <w:szCs w:val="36"/>
          <w:vertAlign w:val="superscript"/>
          <w:rtl/>
        </w:rPr>
        <w:t>)</w:t>
      </w:r>
    </w:p>
    <w:p w:rsidR="004B2662" w:rsidRPr="00D97864" w:rsidRDefault="004B2662" w:rsidP="00620E9D">
      <w:pPr>
        <w:spacing w:after="120" w:line="240" w:lineRule="auto"/>
        <w:ind w:hanging="31"/>
        <w:rPr>
          <w:rFonts w:cs="Traditional Arabic"/>
          <w:sz w:val="36"/>
          <w:szCs w:val="36"/>
          <w:rtl/>
        </w:rPr>
      </w:pPr>
      <w:r w:rsidRPr="00D97864">
        <w:rPr>
          <w:rFonts w:ascii="Traditional Arabic" w:cs="Traditional Arabic" w:hint="cs"/>
          <w:sz w:val="36"/>
          <w:szCs w:val="36"/>
          <w:rtl/>
        </w:rPr>
        <w:t>جاء في المحصول</w:t>
      </w:r>
      <w:r w:rsidR="002F00F3">
        <w:rPr>
          <w:rFonts w:ascii="Traditional Arabic" w:cs="Traditional Arabic" w:hint="cs"/>
          <w:sz w:val="36"/>
          <w:szCs w:val="36"/>
          <w:rtl/>
        </w:rPr>
        <w:t xml:space="preserve">: </w:t>
      </w:r>
      <w:r w:rsidRPr="00D97864">
        <w:rPr>
          <w:rFonts w:ascii="Traditional Arabic" w:cs="Traditional Arabic" w:hint="cs"/>
          <w:sz w:val="36"/>
          <w:szCs w:val="36"/>
          <w:rtl/>
        </w:rPr>
        <w:t>وكثير</w:t>
      </w:r>
      <w:r w:rsidR="005332F1">
        <w:rPr>
          <w:rFonts w:ascii="Traditional Arabic" w:cs="Traditional Arabic" w:hint="cs"/>
          <w:sz w:val="36"/>
          <w:szCs w:val="36"/>
          <w:rtl/>
        </w:rPr>
        <w:t>ً</w:t>
      </w:r>
      <w:r w:rsidRPr="00D97864">
        <w:rPr>
          <w:rFonts w:ascii="Traditional Arabic" w:cs="Traditional Arabic" w:hint="cs"/>
          <w:sz w:val="36"/>
          <w:szCs w:val="36"/>
          <w:rtl/>
        </w:rPr>
        <w:t>امايقولالشافعيرحمهاللهأكرهكذاوهويريدبهالتحريم</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35"/>
      </w:r>
      <w:r w:rsidRPr="00D97864">
        <w:rPr>
          <w:rFonts w:cs="Traditional Arabic" w:hint="cs"/>
          <w:sz w:val="36"/>
          <w:szCs w:val="36"/>
          <w:vertAlign w:val="superscript"/>
          <w:rtl/>
        </w:rPr>
        <w:t>)</w:t>
      </w:r>
    </w:p>
    <w:p w:rsidR="004B2662" w:rsidRDefault="004B2662" w:rsidP="00620E9D">
      <w:pPr>
        <w:spacing w:after="120" w:line="240" w:lineRule="auto"/>
        <w:ind w:hanging="31"/>
        <w:jc w:val="both"/>
        <w:rPr>
          <w:rFonts w:cs="Traditional Arabic"/>
          <w:sz w:val="36"/>
          <w:szCs w:val="36"/>
          <w:rtl/>
        </w:rPr>
      </w:pPr>
      <w:r w:rsidRPr="00D97864">
        <w:rPr>
          <w:rFonts w:ascii="Traditional Arabic" w:cs="Traditional Arabic" w:hint="cs"/>
          <w:sz w:val="36"/>
          <w:szCs w:val="36"/>
          <w:rtl/>
        </w:rPr>
        <w:t>جاء في الإبهاجفيشرحالمنهاج</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الحرامفيقولالشافعيأكرهكذاوكذاويريدالتحريم</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36"/>
      </w:r>
      <w:r w:rsidRPr="00D97864">
        <w:rPr>
          <w:rFonts w:cs="Traditional Arabic" w:hint="cs"/>
          <w:sz w:val="36"/>
          <w:szCs w:val="36"/>
          <w:vertAlign w:val="superscript"/>
          <w:rtl/>
        </w:rPr>
        <w:t>)</w:t>
      </w:r>
    </w:p>
    <w:p w:rsidR="004B2662" w:rsidRPr="00D97864" w:rsidRDefault="004B2662" w:rsidP="00620E9D">
      <w:pPr>
        <w:autoSpaceDE w:val="0"/>
        <w:autoSpaceDN w:val="0"/>
        <w:adjustRightInd w:val="0"/>
        <w:spacing w:after="120" w:line="240" w:lineRule="auto"/>
        <w:ind w:hanging="31"/>
        <w:jc w:val="both"/>
        <w:rPr>
          <w:rFonts w:cs="Traditional Arabic"/>
          <w:sz w:val="28"/>
          <w:szCs w:val="28"/>
          <w:rtl/>
        </w:rPr>
      </w:pPr>
      <w:r w:rsidRPr="00D97864">
        <w:rPr>
          <w:rFonts w:ascii="Traditional Arabic" w:cs="Traditional Arabic" w:hint="cs"/>
          <w:sz w:val="36"/>
          <w:szCs w:val="36"/>
          <w:rtl/>
        </w:rPr>
        <w:t>جاء في شرحالكوكبالمنير</w:t>
      </w:r>
      <w:r w:rsidR="002F00F3">
        <w:rPr>
          <w:rFonts w:ascii="Traditional Arabic" w:cs="Traditional Arabic" w:hint="cs"/>
          <w:sz w:val="36"/>
          <w:szCs w:val="36"/>
          <w:rtl/>
        </w:rPr>
        <w:t xml:space="preserve">: </w:t>
      </w:r>
      <w:r w:rsidRPr="00D97864">
        <w:rPr>
          <w:rFonts w:ascii="Traditional Arabic" w:cs="Traditional Arabic" w:hint="cs"/>
          <w:sz w:val="36"/>
          <w:szCs w:val="36"/>
          <w:rtl/>
        </w:rPr>
        <w:t>ويطلق</w:t>
      </w:r>
      <w:r w:rsidRPr="00D97864">
        <w:rPr>
          <w:rFonts w:ascii="Traditional Arabic" w:cs="Traditional Arabic"/>
          <w:sz w:val="36"/>
          <w:szCs w:val="36"/>
          <w:rtl/>
        </w:rPr>
        <w:t xml:space="preserve">" </w:t>
      </w:r>
      <w:r w:rsidRPr="00D97864">
        <w:rPr>
          <w:rFonts w:ascii="Traditional Arabic" w:cs="Traditional Arabic" w:hint="cs"/>
          <w:sz w:val="36"/>
          <w:szCs w:val="36"/>
          <w:rtl/>
        </w:rPr>
        <w:t>المكروه</w:t>
      </w:r>
      <w:r w:rsidRPr="00D97864">
        <w:rPr>
          <w:rFonts w:ascii="Traditional Arabic" w:cs="Traditional Arabic"/>
          <w:sz w:val="36"/>
          <w:szCs w:val="36"/>
          <w:rtl/>
        </w:rPr>
        <w:t xml:space="preserve"> "</w:t>
      </w:r>
      <w:r w:rsidRPr="00D97864">
        <w:rPr>
          <w:rFonts w:ascii="Traditional Arabic" w:cs="Traditional Arabic" w:hint="cs"/>
          <w:sz w:val="36"/>
          <w:szCs w:val="36"/>
          <w:rtl/>
        </w:rPr>
        <w:t>علىالحرام</w:t>
      </w:r>
      <w:r w:rsidR="002F00F3">
        <w:rPr>
          <w:rFonts w:ascii="Traditional Arabic" w:cs="Traditional Arabic" w:hint="cs"/>
          <w:sz w:val="36"/>
          <w:szCs w:val="36"/>
          <w:rtl/>
        </w:rPr>
        <w:t xml:space="preserve">، </w:t>
      </w:r>
      <w:r w:rsidRPr="00D97864">
        <w:rPr>
          <w:rFonts w:ascii="Traditional Arabic" w:cs="Traditional Arabic" w:hint="cs"/>
          <w:sz w:val="36"/>
          <w:szCs w:val="36"/>
          <w:rtl/>
        </w:rPr>
        <w:t>وهوكثيرفيكلامالإمامأحمدرضياللهتعالىعنه</w:t>
      </w:r>
      <w:r w:rsidR="002F00F3">
        <w:rPr>
          <w:rFonts w:ascii="Traditional Arabic" w:cs="Traditional Arabic" w:hint="cs"/>
          <w:sz w:val="36"/>
          <w:szCs w:val="36"/>
          <w:rtl/>
        </w:rPr>
        <w:t xml:space="preserve">، </w:t>
      </w:r>
      <w:r w:rsidRPr="00D97864">
        <w:rPr>
          <w:rFonts w:ascii="Traditional Arabic" w:cs="Traditional Arabic" w:hint="cs"/>
          <w:sz w:val="36"/>
          <w:szCs w:val="36"/>
          <w:rtl/>
        </w:rPr>
        <w:t>وغيرهمنالمتقدمين</w:t>
      </w:r>
      <w:r w:rsidR="002F00F3">
        <w:rPr>
          <w:rFonts w:ascii="Traditional Arabic" w:cs="Traditional Arabic"/>
          <w:sz w:val="36"/>
          <w:szCs w:val="36"/>
          <w:rtl/>
        </w:rPr>
        <w:t xml:space="preserve">. </w:t>
      </w:r>
      <w:r w:rsidRPr="00D97864">
        <w:rPr>
          <w:rFonts w:ascii="Traditional Arabic" w:cs="Traditional Arabic" w:hint="cs"/>
          <w:sz w:val="36"/>
          <w:szCs w:val="36"/>
          <w:rtl/>
        </w:rPr>
        <w:t>ومنكلامه</w:t>
      </w:r>
      <w:r w:rsidRPr="00D97864">
        <w:rPr>
          <w:rFonts w:ascii="Traditional Arabic" w:cs="Traditional Arabic"/>
          <w:sz w:val="36"/>
          <w:szCs w:val="36"/>
          <w:rtl/>
        </w:rPr>
        <w:t xml:space="preserve"> "</w:t>
      </w:r>
      <w:r w:rsidRPr="00D97864">
        <w:rPr>
          <w:rFonts w:ascii="Traditional Arabic" w:cs="Traditional Arabic" w:hint="cs"/>
          <w:sz w:val="36"/>
          <w:szCs w:val="36"/>
          <w:rtl/>
        </w:rPr>
        <w:t>أكرهالمتعة</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والصلاةفيالمقابر</w:t>
      </w:r>
      <w:r w:rsidRPr="00D97864">
        <w:rPr>
          <w:rFonts w:ascii="Traditional Arabic" w:cs="Traditional Arabic"/>
          <w:sz w:val="36"/>
          <w:szCs w:val="36"/>
          <w:rtl/>
        </w:rPr>
        <w:t xml:space="preserve">" </w:t>
      </w:r>
      <w:r w:rsidRPr="00D97864">
        <w:rPr>
          <w:rFonts w:ascii="Traditional Arabic" w:cs="Traditional Arabic" w:hint="cs"/>
          <w:sz w:val="36"/>
          <w:szCs w:val="36"/>
          <w:rtl/>
        </w:rPr>
        <w:t>وهمامحرمان</w:t>
      </w:r>
      <w:r w:rsidR="002F00F3">
        <w:rPr>
          <w:rFonts w:ascii="Traditional Arabic" w:cs="Traditional Arabic"/>
          <w:sz w:val="36"/>
          <w:szCs w:val="36"/>
          <w:rtl/>
        </w:rPr>
        <w:t xml:space="preserve">. </w:t>
      </w:r>
      <w:r w:rsidRPr="00BF7657">
        <w:rPr>
          <w:rFonts w:ascii="Traditional Arabic" w:cs="Traditional Arabic" w:hint="cs"/>
          <w:sz w:val="36"/>
          <w:szCs w:val="36"/>
          <w:vertAlign w:val="superscript"/>
          <w:rtl/>
        </w:rPr>
        <w:t>(</w:t>
      </w:r>
      <w:r w:rsidRPr="00BF7657">
        <w:rPr>
          <w:rStyle w:val="FootnoteReference"/>
          <w:rFonts w:cs="Traditional Arabic"/>
          <w:sz w:val="36"/>
          <w:szCs w:val="36"/>
          <w:rtl/>
        </w:rPr>
        <w:footnoteReference w:id="237"/>
      </w:r>
      <w:r w:rsidRPr="00BF7657">
        <w:rPr>
          <w:rFonts w:ascii="Traditional Arabic" w:cs="Traditional Arabic" w:hint="cs"/>
          <w:sz w:val="36"/>
          <w:szCs w:val="36"/>
          <w:vertAlign w:val="superscript"/>
          <w:rtl/>
        </w:rPr>
        <w:t>)</w:t>
      </w:r>
    </w:p>
    <w:p w:rsidR="004B2662" w:rsidRDefault="004B2662" w:rsidP="005332F1">
      <w:pPr>
        <w:spacing w:after="120" w:line="240" w:lineRule="auto"/>
        <w:ind w:firstLine="289"/>
        <w:jc w:val="both"/>
        <w:rPr>
          <w:rtl/>
        </w:rPr>
      </w:pPr>
      <w:r w:rsidRPr="00D97864">
        <w:rPr>
          <w:rFonts w:cs="Traditional Arabic" w:hint="cs"/>
          <w:sz w:val="36"/>
          <w:szCs w:val="36"/>
          <w:rtl/>
        </w:rPr>
        <w:t xml:space="preserve">والذي حملهم على ذلك التحرز من </w:t>
      </w:r>
      <w:r w:rsidR="005332F1">
        <w:rPr>
          <w:rFonts w:cs="Traditional Arabic" w:hint="cs"/>
          <w:sz w:val="36"/>
          <w:szCs w:val="36"/>
          <w:rtl/>
        </w:rPr>
        <w:t>إ</w:t>
      </w:r>
      <w:r w:rsidRPr="00D97864">
        <w:rPr>
          <w:rFonts w:cs="Traditional Arabic" w:hint="cs"/>
          <w:sz w:val="36"/>
          <w:szCs w:val="36"/>
          <w:rtl/>
        </w:rPr>
        <w:t>طلاق لفظ الحرام لئلا يقعوا في محظور لقوله تعالى</w:t>
      </w:r>
      <w:r w:rsidR="002F00F3">
        <w:rPr>
          <w:rFonts w:hint="cs"/>
          <w:rtl/>
        </w:rPr>
        <w:t xml:space="preserve">: </w:t>
      </w:r>
      <w:r w:rsidRPr="00D97864">
        <w:rPr>
          <w:rFonts w:ascii="QCF_BSML" w:hAnsi="QCF_BSML" w:cs="QCF_BSML"/>
          <w:sz w:val="28"/>
          <w:szCs w:val="28"/>
          <w:rtl/>
        </w:rPr>
        <w:t xml:space="preserve">ﭽ </w:t>
      </w:r>
      <w:r w:rsidRPr="00D97864">
        <w:rPr>
          <w:rFonts w:ascii="QCF_P280" w:hAnsi="QCF_P280" w:cs="QCF_P280"/>
          <w:sz w:val="28"/>
          <w:szCs w:val="28"/>
          <w:rtl/>
        </w:rPr>
        <w:t>ﮫ  ﮬ  ﮭ    ﮮ  ﮯ   ﮰ  ﮱ  ﯓ  ﯔ  ﯕ  ﯖ  ﯗ  ﯘ  ﯙﯚ   ﯛ    ﯜ  ﯝ  ﯞ  ﯟ  ﯠ   ﯡ    ﯢ</w:t>
      </w:r>
      <w:r w:rsidRPr="00D97864">
        <w:rPr>
          <w:rFonts w:ascii="QCF_BSML" w:hAnsi="QCF_BSML" w:cs="QCF_BSML"/>
          <w:sz w:val="28"/>
          <w:szCs w:val="28"/>
          <w:rtl/>
        </w:rPr>
        <w:t>ﭼ</w:t>
      </w:r>
      <w:r w:rsidRPr="00D97864">
        <w:rPr>
          <w:rFonts w:ascii="Arial" w:hAnsi="Arial" w:hint="cs"/>
          <w:sz w:val="27"/>
          <w:szCs w:val="27"/>
          <w:vertAlign w:val="superscript"/>
          <w:rtl/>
        </w:rPr>
        <w:t>(</w:t>
      </w:r>
      <w:r w:rsidRPr="00D97864">
        <w:rPr>
          <w:rStyle w:val="FootnoteReference"/>
          <w:rFonts w:ascii="Arial" w:hAnsi="Arial"/>
          <w:sz w:val="27"/>
          <w:szCs w:val="27"/>
          <w:rtl/>
        </w:rPr>
        <w:footnoteReference w:id="238"/>
      </w:r>
      <w:r w:rsidRPr="00D97864">
        <w:rPr>
          <w:rFonts w:ascii="Arial" w:hAnsi="Arial" w:hint="cs"/>
          <w:sz w:val="27"/>
          <w:szCs w:val="27"/>
          <w:vertAlign w:val="superscript"/>
          <w:rtl/>
        </w:rPr>
        <w:t>)</w:t>
      </w:r>
      <w:r w:rsidRPr="00D97864">
        <w:rPr>
          <w:rFonts w:cs="Traditional Arabic" w:hint="cs"/>
          <w:sz w:val="36"/>
          <w:szCs w:val="36"/>
          <w:rtl/>
        </w:rPr>
        <w:t>وهذا من باب الأدب والورع</w:t>
      </w:r>
      <w:r w:rsidR="002F00F3">
        <w:rPr>
          <w:rFonts w:cs="Traditional Arabic" w:hint="cs"/>
          <w:sz w:val="36"/>
          <w:szCs w:val="36"/>
          <w:rtl/>
        </w:rPr>
        <w:t xml:space="preserve">. </w:t>
      </w:r>
    </w:p>
    <w:p w:rsidR="004E135D" w:rsidRPr="00D97864" w:rsidRDefault="004E135D" w:rsidP="00820677">
      <w:pPr>
        <w:spacing w:after="120" w:line="240" w:lineRule="auto"/>
        <w:ind w:firstLine="289"/>
        <w:jc w:val="both"/>
        <w:rPr>
          <w:rtl/>
        </w:rPr>
      </w:pPr>
    </w:p>
    <w:p w:rsidR="004B2662" w:rsidRPr="00D97864" w:rsidRDefault="004B2662" w:rsidP="005332F1">
      <w:pPr>
        <w:spacing w:after="120" w:line="240" w:lineRule="auto"/>
        <w:ind w:firstLine="289"/>
        <w:jc w:val="both"/>
        <w:rPr>
          <w:rFonts w:cs="Traditional Arabic"/>
          <w:sz w:val="36"/>
          <w:szCs w:val="36"/>
          <w:rtl/>
        </w:rPr>
      </w:pPr>
      <w:r w:rsidRPr="00D97864">
        <w:rPr>
          <w:rFonts w:cs="Traditional Arabic" w:hint="cs"/>
          <w:sz w:val="36"/>
          <w:szCs w:val="36"/>
          <w:rtl/>
        </w:rPr>
        <w:t>جاء في عقد الجوهر الثمين</w:t>
      </w:r>
      <w:r w:rsidR="002F00F3">
        <w:rPr>
          <w:rFonts w:cs="Traditional Arabic" w:hint="cs"/>
          <w:sz w:val="36"/>
          <w:szCs w:val="36"/>
          <w:rtl/>
        </w:rPr>
        <w:t xml:space="preserve">: </w:t>
      </w:r>
      <w:r w:rsidRPr="00D97864">
        <w:rPr>
          <w:rFonts w:cs="Traditional Arabic" w:hint="cs"/>
          <w:sz w:val="36"/>
          <w:szCs w:val="36"/>
          <w:rtl/>
        </w:rPr>
        <w:t>"أن حلق اللحية واستئصالها يكره تحريمًا كما يفعله الإفرنج والمتفرنجة ممن ينتسبون إلى الإسلام</w:t>
      </w:r>
      <w:r w:rsidR="005332F1">
        <w:rPr>
          <w:rFonts w:cs="Traditional Arabic" w:hint="cs"/>
          <w:sz w:val="36"/>
          <w:szCs w:val="36"/>
          <w:rtl/>
        </w:rPr>
        <w:t>،</w:t>
      </w:r>
      <w:r w:rsidRPr="00D97864">
        <w:rPr>
          <w:rFonts w:cs="Traditional Arabic" w:hint="cs"/>
          <w:sz w:val="36"/>
          <w:szCs w:val="36"/>
          <w:rtl/>
        </w:rPr>
        <w:t xml:space="preserve"> وقال بعد سوق أدلته "وذلك مذهب الأئمة الأربعة</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39"/>
      </w:r>
      <w:r w:rsidRPr="00D97864">
        <w:rPr>
          <w:rFonts w:cs="Traditional Arabic" w:hint="cs"/>
          <w:sz w:val="36"/>
          <w:szCs w:val="36"/>
          <w:vertAlign w:val="superscript"/>
          <w:rtl/>
        </w:rPr>
        <w:t>)</w:t>
      </w:r>
    </w:p>
    <w:p w:rsidR="004B2662" w:rsidRPr="00D97864" w:rsidRDefault="004B2662" w:rsidP="005332F1">
      <w:pPr>
        <w:spacing w:after="120" w:line="240" w:lineRule="auto"/>
        <w:ind w:firstLine="289"/>
        <w:jc w:val="both"/>
        <w:rPr>
          <w:rFonts w:cs="Traditional Arabic"/>
          <w:sz w:val="36"/>
          <w:szCs w:val="36"/>
          <w:rtl/>
        </w:rPr>
      </w:pPr>
      <w:r w:rsidRPr="00D97864">
        <w:rPr>
          <w:rFonts w:cs="Traditional Arabic" w:hint="cs"/>
          <w:sz w:val="36"/>
          <w:szCs w:val="36"/>
          <w:rtl/>
        </w:rPr>
        <w:lastRenderedPageBreak/>
        <w:t>جاء في هذا حلال وهذا حرام</w:t>
      </w:r>
      <w:r w:rsidR="002F00F3">
        <w:rPr>
          <w:rFonts w:cs="Traditional Arabic" w:hint="cs"/>
          <w:sz w:val="36"/>
          <w:szCs w:val="36"/>
          <w:rtl/>
        </w:rPr>
        <w:t xml:space="preserve">: </w:t>
      </w:r>
      <w:r w:rsidRPr="00D97864">
        <w:rPr>
          <w:rFonts w:cs="Traditional Arabic" w:hint="cs"/>
          <w:sz w:val="36"/>
          <w:szCs w:val="36"/>
          <w:rtl/>
        </w:rPr>
        <w:t xml:space="preserve">وأما إعفاء </w:t>
      </w:r>
      <w:r w:rsidR="004606EE">
        <w:rPr>
          <w:rFonts w:cs="Traditional Arabic" w:hint="cs"/>
          <w:sz w:val="36"/>
          <w:szCs w:val="36"/>
          <w:rtl/>
        </w:rPr>
        <w:t>اللحِّى</w:t>
      </w:r>
      <w:r w:rsidRPr="00D97864">
        <w:rPr>
          <w:rFonts w:cs="Traditional Arabic" w:hint="cs"/>
          <w:sz w:val="36"/>
          <w:szCs w:val="36"/>
          <w:rtl/>
        </w:rPr>
        <w:t xml:space="preserve"> فقد تواتر فعله عن الرسول صلى الله عليه وسلم وأصحابه ولم يتركه واحد منهم</w:t>
      </w:r>
      <w:r w:rsidR="005332F1">
        <w:rPr>
          <w:rFonts w:cs="Traditional Arabic" w:hint="cs"/>
          <w:sz w:val="36"/>
          <w:szCs w:val="36"/>
          <w:rtl/>
        </w:rPr>
        <w:t>،</w:t>
      </w:r>
      <w:r w:rsidRPr="00D97864">
        <w:rPr>
          <w:rFonts w:cs="Traditional Arabic" w:hint="cs"/>
          <w:sz w:val="36"/>
          <w:szCs w:val="36"/>
          <w:rtl/>
        </w:rPr>
        <w:t xml:space="preserve"> والأمر للوجوب ما لم يصرفه صارف</w:t>
      </w:r>
      <w:r w:rsidR="002F00F3">
        <w:rPr>
          <w:rFonts w:cs="Traditional Arabic" w:hint="cs"/>
          <w:sz w:val="36"/>
          <w:szCs w:val="36"/>
          <w:rtl/>
        </w:rPr>
        <w:t xml:space="preserve">، </w:t>
      </w:r>
      <w:r w:rsidRPr="00D97864">
        <w:rPr>
          <w:rFonts w:cs="Traditional Arabic" w:hint="cs"/>
          <w:sz w:val="36"/>
          <w:szCs w:val="36"/>
          <w:rtl/>
        </w:rPr>
        <w:t xml:space="preserve">ولا صارف في السنه </w:t>
      </w:r>
      <w:r w:rsidR="005332F1">
        <w:rPr>
          <w:rFonts w:cs="Traditional Arabic" w:hint="cs"/>
          <w:sz w:val="36"/>
          <w:szCs w:val="36"/>
          <w:rtl/>
        </w:rPr>
        <w:t>إ</w:t>
      </w:r>
      <w:r w:rsidRPr="00D97864">
        <w:rPr>
          <w:rFonts w:cs="Traditional Arabic" w:hint="cs"/>
          <w:sz w:val="36"/>
          <w:szCs w:val="36"/>
          <w:rtl/>
        </w:rPr>
        <w:t>لى الندب</w:t>
      </w:r>
      <w:r w:rsidR="002F00F3">
        <w:rPr>
          <w:rFonts w:cs="Traditional Arabic" w:hint="cs"/>
          <w:sz w:val="36"/>
          <w:szCs w:val="36"/>
          <w:rtl/>
        </w:rPr>
        <w:t xml:space="preserve">، </w:t>
      </w:r>
      <w:r w:rsidRPr="00D97864">
        <w:rPr>
          <w:rFonts w:cs="Traditional Arabic" w:hint="cs"/>
          <w:sz w:val="36"/>
          <w:szCs w:val="36"/>
          <w:rtl/>
        </w:rPr>
        <w:t>فيبقى الأمر على الوجوب</w:t>
      </w:r>
      <w:r w:rsidR="005332F1">
        <w:rPr>
          <w:rFonts w:cs="Traditional Arabic" w:hint="cs"/>
          <w:sz w:val="36"/>
          <w:szCs w:val="36"/>
          <w:rtl/>
        </w:rPr>
        <w:t>،</w:t>
      </w:r>
      <w:r w:rsidRPr="00D97864">
        <w:rPr>
          <w:rFonts w:cs="Traditional Arabic" w:hint="cs"/>
          <w:sz w:val="36"/>
          <w:szCs w:val="36"/>
          <w:rtl/>
        </w:rPr>
        <w:t xml:space="preserve"> وبهذا وجب إعفاء اللحية للعلة الواردة في الحديث</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40"/>
      </w:r>
      <w:r w:rsidRPr="00D97864">
        <w:rPr>
          <w:rFonts w:cs="Traditional Arabic" w:hint="cs"/>
          <w:sz w:val="36"/>
          <w:szCs w:val="36"/>
          <w:vertAlign w:val="superscript"/>
          <w:rtl/>
        </w:rPr>
        <w:t>)</w:t>
      </w:r>
    </w:p>
    <w:p w:rsidR="004B2662" w:rsidRPr="00D97864" w:rsidRDefault="004B2662" w:rsidP="005332F1">
      <w:pPr>
        <w:spacing w:after="120" w:line="240" w:lineRule="auto"/>
        <w:ind w:firstLine="289"/>
        <w:jc w:val="both"/>
        <w:rPr>
          <w:rFonts w:cs="Traditional Arabic"/>
          <w:sz w:val="36"/>
          <w:szCs w:val="36"/>
          <w:rtl/>
        </w:rPr>
      </w:pPr>
      <w:r w:rsidRPr="00D97864">
        <w:rPr>
          <w:rFonts w:cs="Traditional Arabic" w:hint="cs"/>
          <w:sz w:val="36"/>
          <w:szCs w:val="36"/>
          <w:rtl/>
        </w:rPr>
        <w:t>جاء في الإبداع في مضار الابتداع</w:t>
      </w:r>
      <w:r w:rsidR="002F00F3">
        <w:rPr>
          <w:rFonts w:cs="Traditional Arabic" w:hint="cs"/>
          <w:sz w:val="36"/>
          <w:szCs w:val="36"/>
          <w:rtl/>
        </w:rPr>
        <w:t xml:space="preserve">: </w:t>
      </w:r>
      <w:r w:rsidRPr="00D97864">
        <w:rPr>
          <w:rFonts w:cs="Traditional Arabic" w:hint="cs"/>
          <w:sz w:val="36"/>
          <w:szCs w:val="36"/>
          <w:rtl/>
        </w:rPr>
        <w:t>"ومما تقدم تعلم حرمة حلق اللحية وهي دين الله وشرعه الذي لم يشرع لخلقه سواه</w:t>
      </w:r>
      <w:r w:rsidR="002F00F3">
        <w:rPr>
          <w:rFonts w:cs="Traditional Arabic" w:hint="cs"/>
          <w:sz w:val="36"/>
          <w:szCs w:val="36"/>
          <w:rtl/>
        </w:rPr>
        <w:t xml:space="preserve">، </w:t>
      </w:r>
      <w:r w:rsidRPr="00D97864">
        <w:rPr>
          <w:rFonts w:cs="Traditional Arabic" w:hint="cs"/>
          <w:sz w:val="36"/>
          <w:szCs w:val="36"/>
          <w:rtl/>
        </w:rPr>
        <w:t>وأنَّ العمل على غير ذلك سفه وضلال</w:t>
      </w:r>
      <w:r w:rsidR="005332F1">
        <w:rPr>
          <w:rFonts w:cs="Traditional Arabic" w:hint="cs"/>
          <w:sz w:val="36"/>
          <w:szCs w:val="36"/>
          <w:rtl/>
        </w:rPr>
        <w:t>ة</w:t>
      </w:r>
      <w:r w:rsidR="002F00F3">
        <w:rPr>
          <w:rFonts w:cs="Traditional Arabic" w:hint="cs"/>
          <w:sz w:val="36"/>
          <w:szCs w:val="36"/>
          <w:rtl/>
        </w:rPr>
        <w:t xml:space="preserve">، </w:t>
      </w:r>
      <w:r w:rsidRPr="00D97864">
        <w:rPr>
          <w:rFonts w:cs="Traditional Arabic" w:hint="cs"/>
          <w:sz w:val="36"/>
          <w:szCs w:val="36"/>
          <w:rtl/>
        </w:rPr>
        <w:t>أو فسق وجهالة</w:t>
      </w:r>
      <w:r w:rsidR="005332F1">
        <w:rPr>
          <w:rFonts w:cs="Traditional Arabic" w:hint="cs"/>
          <w:sz w:val="36"/>
          <w:szCs w:val="36"/>
          <w:rtl/>
        </w:rPr>
        <w:t>،</w:t>
      </w:r>
      <w:r w:rsidRPr="00D97864">
        <w:rPr>
          <w:rFonts w:cs="Traditional Arabic" w:hint="cs"/>
          <w:sz w:val="36"/>
          <w:szCs w:val="36"/>
          <w:rtl/>
        </w:rPr>
        <w:t xml:space="preserve"> أو غفل</w:t>
      </w:r>
      <w:r w:rsidR="005332F1">
        <w:rPr>
          <w:rFonts w:cs="Traditional Arabic" w:hint="cs"/>
          <w:sz w:val="36"/>
          <w:szCs w:val="36"/>
          <w:rtl/>
        </w:rPr>
        <w:t>ة</w:t>
      </w:r>
      <w:r w:rsidRPr="00D97864">
        <w:rPr>
          <w:rFonts w:cs="Traditional Arabic" w:hint="cs"/>
          <w:sz w:val="36"/>
          <w:szCs w:val="36"/>
          <w:rtl/>
        </w:rPr>
        <w:t xml:space="preserve"> عن هدي محمد صلى الله عليه وسلم"</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41"/>
      </w:r>
      <w:r w:rsidRPr="00D97864">
        <w:rPr>
          <w:rFonts w:cs="Traditional Arabic" w:hint="cs"/>
          <w:sz w:val="36"/>
          <w:szCs w:val="36"/>
          <w:vertAlign w:val="superscript"/>
          <w:rtl/>
        </w:rPr>
        <w:t>)</w:t>
      </w:r>
    </w:p>
    <w:p w:rsidR="004B2662" w:rsidRPr="00D97864" w:rsidRDefault="004B2662" w:rsidP="002655AD">
      <w:pPr>
        <w:spacing w:after="120" w:line="240" w:lineRule="auto"/>
        <w:ind w:firstLine="289"/>
        <w:jc w:val="both"/>
        <w:rPr>
          <w:rFonts w:ascii="simplifid arabic" w:eastAsia="Times New Roman" w:hAnsi="simplifid arabic" w:cs="Traditional Arabic"/>
          <w:sz w:val="36"/>
          <w:szCs w:val="36"/>
        </w:rPr>
      </w:pPr>
      <w:r w:rsidRPr="00D97864">
        <w:rPr>
          <w:rFonts w:ascii="simplifid arabic" w:eastAsia="Times New Roman" w:hAnsi="simplifid arabic" w:cs="Traditional Arabic"/>
          <w:sz w:val="36"/>
          <w:szCs w:val="36"/>
          <w:rtl/>
        </w:rPr>
        <w:t>واختلافهم يعود إلى دلالة صيغة الأمر بالإعفاء</w:t>
      </w:r>
      <w:r w:rsidR="002F00F3">
        <w:rPr>
          <w:rFonts w:ascii="simplifid arabic" w:eastAsia="Times New Roman" w:hAnsi="simplifid arabic" w:cs="Traditional Arabic" w:hint="cs"/>
          <w:sz w:val="36"/>
          <w:szCs w:val="36"/>
          <w:rtl/>
        </w:rPr>
        <w:t xml:space="preserve">، </w:t>
      </w:r>
      <w:r w:rsidRPr="00D97864">
        <w:rPr>
          <w:rFonts w:ascii="simplifid arabic" w:eastAsia="Times New Roman" w:hAnsi="simplifid arabic" w:cs="Traditional Arabic"/>
          <w:sz w:val="36"/>
          <w:szCs w:val="36"/>
          <w:rtl/>
        </w:rPr>
        <w:t>أو المخالفة</w:t>
      </w:r>
      <w:r w:rsidR="002F00F3">
        <w:rPr>
          <w:rFonts w:ascii="simplifid arabic" w:eastAsia="Times New Roman" w:hAnsi="simplifid arabic" w:cs="Traditional Arabic" w:hint="cs"/>
          <w:sz w:val="36"/>
          <w:szCs w:val="36"/>
          <w:rtl/>
        </w:rPr>
        <w:t xml:space="preserve">، </w:t>
      </w:r>
      <w:r w:rsidRPr="00D97864">
        <w:rPr>
          <w:rFonts w:ascii="simplifid arabic" w:eastAsia="Times New Roman" w:hAnsi="simplifid arabic" w:cs="Traditional Arabic"/>
          <w:sz w:val="36"/>
          <w:szCs w:val="36"/>
          <w:rtl/>
        </w:rPr>
        <w:t>فمن أجراه على أصل دلالة الصيغة قال بالوجوب وتحريم ضده</w:t>
      </w:r>
      <w:r w:rsidR="002F00F3">
        <w:rPr>
          <w:rFonts w:ascii="simplifid arabic" w:eastAsia="Times New Roman" w:hAnsi="simplifid arabic" w:cs="Traditional Arabic" w:hint="cs"/>
          <w:sz w:val="36"/>
          <w:szCs w:val="36"/>
          <w:rtl/>
        </w:rPr>
        <w:t xml:space="preserve">، </w:t>
      </w:r>
      <w:r w:rsidRPr="00D97864">
        <w:rPr>
          <w:rFonts w:ascii="simplifid arabic" w:eastAsia="Times New Roman" w:hAnsi="simplifid arabic" w:cs="Traditional Arabic"/>
          <w:sz w:val="36"/>
          <w:szCs w:val="36"/>
          <w:rtl/>
        </w:rPr>
        <w:t>ومن تأملالعلل والقرائن قال بالندب وكراهة ضده</w:t>
      </w:r>
      <w:r w:rsidR="002F00F3">
        <w:rPr>
          <w:rFonts w:ascii="simplifid arabic" w:eastAsia="Times New Roman" w:hAnsi="simplifid arabic" w:cs="Traditional Arabic" w:hint="cs"/>
          <w:sz w:val="36"/>
          <w:szCs w:val="36"/>
          <w:rtl/>
        </w:rPr>
        <w:t xml:space="preserve">، </w:t>
      </w:r>
      <w:r w:rsidRPr="00D97864">
        <w:rPr>
          <w:rFonts w:ascii="simplifid arabic" w:eastAsia="Times New Roman" w:hAnsi="simplifid arabic" w:cs="Traditional Arabic"/>
          <w:sz w:val="36"/>
          <w:szCs w:val="36"/>
          <w:rtl/>
        </w:rPr>
        <w:t xml:space="preserve">كما </w:t>
      </w:r>
      <w:r w:rsidRPr="00D97864">
        <w:rPr>
          <w:rFonts w:ascii="simplifid arabic" w:eastAsia="Times New Roman" w:hAnsi="simplifid arabic" w:cs="Traditional Arabic" w:hint="cs"/>
          <w:sz w:val="36"/>
          <w:szCs w:val="36"/>
          <w:rtl/>
        </w:rPr>
        <w:t>أ</w:t>
      </w:r>
      <w:r w:rsidRPr="00D97864">
        <w:rPr>
          <w:rFonts w:ascii="simplifid arabic" w:eastAsia="Times New Roman" w:hAnsi="simplifid arabic" w:cs="Traditional Arabic"/>
          <w:sz w:val="36"/>
          <w:szCs w:val="36"/>
          <w:rtl/>
        </w:rPr>
        <w:t xml:space="preserve">ن </w:t>
      </w:r>
      <w:r w:rsidR="005332F1">
        <w:rPr>
          <w:rFonts w:ascii="simplifid arabic" w:eastAsia="Times New Roman" w:hAnsi="simplifid arabic" w:cs="Traditional Arabic" w:hint="cs"/>
          <w:sz w:val="36"/>
          <w:szCs w:val="36"/>
          <w:rtl/>
        </w:rPr>
        <w:t xml:space="preserve">الَُحَرِّمَ </w:t>
      </w:r>
      <w:r w:rsidRPr="00D97864">
        <w:rPr>
          <w:rFonts w:ascii="simplifid arabic" w:eastAsia="Times New Roman" w:hAnsi="simplifid arabic" w:cs="Traditional Arabic"/>
          <w:sz w:val="36"/>
          <w:szCs w:val="36"/>
          <w:rtl/>
        </w:rPr>
        <w:t xml:space="preserve">منهم </w:t>
      </w:r>
      <w:r w:rsidR="002655AD">
        <w:rPr>
          <w:rFonts w:ascii="simplifid arabic" w:eastAsia="Times New Roman" w:hAnsi="simplifid arabic" w:cs="Traditional Arabic" w:hint="cs"/>
          <w:sz w:val="36"/>
          <w:szCs w:val="36"/>
          <w:rtl/>
        </w:rPr>
        <w:t>ا</w:t>
      </w:r>
      <w:r w:rsidRPr="00D97864">
        <w:rPr>
          <w:rFonts w:ascii="simplifid arabic" w:eastAsia="Times New Roman" w:hAnsi="simplifid arabic" w:cs="Traditional Arabic"/>
          <w:sz w:val="36"/>
          <w:szCs w:val="36"/>
          <w:rtl/>
        </w:rPr>
        <w:t>ستدللقوله أيض</w:t>
      </w:r>
      <w:r w:rsidR="002655AD">
        <w:rPr>
          <w:rFonts w:ascii="simplifid arabic" w:eastAsia="Times New Roman" w:hAnsi="simplifid arabic" w:cs="Traditional Arabic" w:hint="cs"/>
          <w:sz w:val="36"/>
          <w:szCs w:val="36"/>
          <w:rtl/>
        </w:rPr>
        <w:t>ً</w:t>
      </w:r>
      <w:r w:rsidRPr="00D97864">
        <w:rPr>
          <w:rFonts w:ascii="simplifid arabic" w:eastAsia="Times New Roman" w:hAnsi="simplifid arabic" w:cs="Traditional Arabic"/>
          <w:sz w:val="36"/>
          <w:szCs w:val="36"/>
          <w:rtl/>
        </w:rPr>
        <w:t>ا بأن فيه مثلة</w:t>
      </w:r>
      <w:r w:rsidR="002F00F3">
        <w:rPr>
          <w:rFonts w:ascii="simplifid arabic" w:eastAsia="Times New Roman" w:hAnsi="simplifid arabic" w:cs="Traditional Arabic"/>
          <w:sz w:val="36"/>
          <w:szCs w:val="36"/>
          <w:rtl/>
        </w:rPr>
        <w:t xml:space="preserve">. </w:t>
      </w:r>
    </w:p>
    <w:p w:rsidR="00757EF3" w:rsidRPr="00D97864" w:rsidRDefault="00757EF3" w:rsidP="003A29FF">
      <w:pPr>
        <w:autoSpaceDE w:val="0"/>
        <w:autoSpaceDN w:val="0"/>
        <w:adjustRightInd w:val="0"/>
        <w:spacing w:after="120" w:line="240" w:lineRule="auto"/>
        <w:ind w:firstLine="289"/>
        <w:jc w:val="both"/>
        <w:rPr>
          <w:rFonts w:ascii="Traditional Arabic" w:eastAsia="Times New Roman" w:hAnsi="Traditional Arabic" w:cs="Traditional Arabic"/>
          <w:bCs/>
          <w:sz w:val="36"/>
          <w:szCs w:val="36"/>
          <w:rtl/>
        </w:rPr>
      </w:pPr>
    </w:p>
    <w:p w:rsidR="004B2662" w:rsidRDefault="004B2662" w:rsidP="00820677">
      <w:pPr>
        <w:widowControl w:val="0"/>
        <w:spacing w:after="120" w:line="240" w:lineRule="auto"/>
        <w:ind w:firstLine="289"/>
        <w:jc w:val="center"/>
        <w:rPr>
          <w:rFonts w:ascii="Traditional Arabic" w:eastAsia="Times New Roman" w:hAnsi="Traditional Arabic" w:cs="Traditional Arabic"/>
          <w:bCs/>
          <w:sz w:val="40"/>
          <w:szCs w:val="40"/>
          <w:rtl/>
        </w:rPr>
      </w:pPr>
      <w:r w:rsidRPr="00D97864">
        <w:rPr>
          <w:rFonts w:ascii="Traditional Arabic" w:eastAsia="Times New Roman" w:hAnsi="Traditional Arabic" w:cs="Traditional Arabic" w:hint="cs"/>
          <w:bCs/>
          <w:sz w:val="40"/>
          <w:szCs w:val="40"/>
          <w:rtl/>
        </w:rPr>
        <w:t>حكم التقصير</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ascii="Tahoma" w:hAnsi="Tahoma" w:cs="Traditional Arabic" w:hint="cs"/>
          <w:sz w:val="36"/>
          <w:szCs w:val="36"/>
          <w:rtl/>
        </w:rPr>
        <w:t>الاتفاق حاصل بين الفقهاء على جواز أخذ ما زاد على القبضة من اللحية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على اختلاف في العبارة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فمنهم من رأى أنه لا بأس بأخذ أطراف اللحية إذا طالت</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ومنهم من قال باستحباب ذلك</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ومنهم من قال بعدم كراهية ما زاد عن القبضة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فالمعنى يكاد يكون متقاربا لدى عموم الفقهاء من أنه لا شيء على من أخذ ما زاد عن القبضة</w:t>
      </w:r>
      <w:r w:rsidR="002655AD">
        <w:rPr>
          <w:rFonts w:ascii="Tahoma" w:hAnsi="Tahoma" w:cs="Traditional Arabic" w:hint="cs"/>
          <w:sz w:val="36"/>
          <w:szCs w:val="36"/>
          <w:rtl/>
        </w:rPr>
        <w:t>،</w:t>
      </w:r>
      <w:r w:rsidRPr="00D97864">
        <w:rPr>
          <w:rFonts w:ascii="Tahoma" w:hAnsi="Tahoma" w:cs="Traditional Arabic" w:hint="cs"/>
          <w:sz w:val="36"/>
          <w:szCs w:val="36"/>
          <w:rtl/>
        </w:rPr>
        <w:t xml:space="preserve">  فقد ورد في كتب </w:t>
      </w:r>
      <w:r w:rsidRPr="00D97864">
        <w:rPr>
          <w:rFonts w:ascii="Tahoma" w:hAnsi="Tahoma" w:cs="Traditional Arabic" w:hint="cs"/>
          <w:b/>
          <w:bCs/>
          <w:sz w:val="36"/>
          <w:szCs w:val="36"/>
          <w:rtl/>
        </w:rPr>
        <w:t>الحنفية</w:t>
      </w:r>
      <w:r w:rsidRPr="00D97864">
        <w:rPr>
          <w:rFonts w:ascii="Tahoma" w:hAnsi="Tahoma" w:cs="Traditional Arabic" w:hint="cs"/>
          <w:sz w:val="36"/>
          <w:szCs w:val="36"/>
          <w:rtl/>
        </w:rPr>
        <w:t xml:space="preserve"> ما يفيد ذلك</w:t>
      </w:r>
      <w:r w:rsidR="002655AD">
        <w:rPr>
          <w:rFonts w:ascii="Tahoma" w:hAnsi="Tahoma" w:cs="Traditional Arabic" w:hint="cs"/>
          <w:sz w:val="36"/>
          <w:szCs w:val="36"/>
          <w:rtl/>
        </w:rPr>
        <w:t>،</w:t>
      </w:r>
      <w:r w:rsidRPr="00D97864">
        <w:rPr>
          <w:rFonts w:ascii="Tahoma" w:hAnsi="Tahoma" w:cs="Traditional Arabic" w:hint="cs"/>
          <w:sz w:val="36"/>
          <w:szCs w:val="36"/>
          <w:rtl/>
        </w:rPr>
        <w:t xml:space="preserve"> ففي </w:t>
      </w:r>
      <w:r w:rsidRPr="00D97864">
        <w:rPr>
          <w:rFonts w:ascii="Traditional Arabic" w:cs="Traditional Arabic" w:hint="cs"/>
          <w:sz w:val="36"/>
          <w:szCs w:val="36"/>
          <w:rtl/>
        </w:rPr>
        <w:t>البناية شرح الهداية</w:t>
      </w:r>
      <w:r w:rsidR="002F00F3">
        <w:rPr>
          <w:rFonts w:ascii="Traditional Arabic" w:cs="Traditional Arabic" w:hint="cs"/>
          <w:sz w:val="36"/>
          <w:szCs w:val="36"/>
          <w:rtl/>
        </w:rPr>
        <w:t xml:space="preserve">: </w:t>
      </w:r>
      <w:r w:rsidR="00757EF3">
        <w:rPr>
          <w:rFonts w:ascii="Traditional Arabic" w:cs="Traditional Arabic" w:hint="cs"/>
          <w:sz w:val="36"/>
          <w:szCs w:val="36"/>
          <w:rtl/>
        </w:rPr>
        <w:t>"</w:t>
      </w:r>
      <w:r w:rsidRPr="00D97864">
        <w:rPr>
          <w:rFonts w:ascii="Traditional Arabic" w:cs="Traditional Arabic" w:hint="cs"/>
          <w:sz w:val="36"/>
          <w:szCs w:val="36"/>
          <w:rtl/>
        </w:rPr>
        <w:t>لا بأس ب</w:t>
      </w:r>
      <w:r w:rsidRPr="00D97864">
        <w:rPr>
          <w:rFonts w:ascii="Traditional Arabic" w:cs="Traditional Arabic" w:hint="eastAsia"/>
          <w:sz w:val="36"/>
          <w:szCs w:val="36"/>
          <w:rtl/>
        </w:rPr>
        <w:t>أخذأطرافاللحيةإذاطالت</w:t>
      </w:r>
      <w:r w:rsidR="00757EF3">
        <w:rPr>
          <w:rFonts w:ascii="Traditional Arabic" w:cs="Traditional Arabic" w:hint="cs"/>
          <w:sz w:val="36"/>
          <w:szCs w:val="36"/>
          <w:rtl/>
        </w:rPr>
        <w:t>"</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42"/>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lastRenderedPageBreak/>
        <w:t xml:space="preserve">وجاء في </w:t>
      </w:r>
      <w:r w:rsidRPr="00D97864">
        <w:rPr>
          <w:rFonts w:ascii="Traditional Arabic" w:cs="Traditional Arabic" w:hint="eastAsia"/>
          <w:sz w:val="36"/>
          <w:szCs w:val="36"/>
          <w:rtl/>
        </w:rPr>
        <w:t>البحرالرائقشرحكنزالدقائق</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وإعفاءاللحيةتركهاحتىتكثوتكثر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والسنةقدرالقبضةفمازادقطعه</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43"/>
      </w:r>
      <w:r w:rsidRPr="00D97864">
        <w:rPr>
          <w:rFonts w:ascii="Traditional Arabic" w:cs="Traditional Arabic" w:hint="cs"/>
          <w:sz w:val="36"/>
          <w:szCs w:val="36"/>
          <w:vertAlign w:val="superscript"/>
          <w:rtl/>
        </w:rPr>
        <w:t>)</w:t>
      </w:r>
    </w:p>
    <w:p w:rsidR="004B2662" w:rsidRPr="00D97864" w:rsidRDefault="004B2662" w:rsidP="00620E9D">
      <w:pPr>
        <w:spacing w:after="120" w:line="240" w:lineRule="auto"/>
        <w:ind w:hanging="31"/>
        <w:jc w:val="both"/>
        <w:rPr>
          <w:rFonts w:ascii="Traditional Arabic" w:cs="Traditional Arabic"/>
          <w:b/>
          <w:bCs/>
          <w:sz w:val="44"/>
          <w:szCs w:val="44"/>
          <w:rtl/>
        </w:rPr>
      </w:pPr>
      <w:r w:rsidRPr="00D97864">
        <w:rPr>
          <w:rFonts w:ascii="Traditional Arabic" w:cs="Traditional Arabic" w:hint="cs"/>
          <w:sz w:val="36"/>
          <w:szCs w:val="36"/>
          <w:rtl/>
        </w:rPr>
        <w:t xml:space="preserve">وهكذا الحال بالنسبة لكتب </w:t>
      </w:r>
      <w:r w:rsidRPr="00D97864">
        <w:rPr>
          <w:rFonts w:ascii="Tahoma" w:hAnsi="Tahoma" w:cs="Traditional Arabic" w:hint="cs"/>
          <w:b/>
          <w:bCs/>
          <w:sz w:val="36"/>
          <w:szCs w:val="36"/>
          <w:rtl/>
        </w:rPr>
        <w:t>المالكية</w:t>
      </w:r>
      <w:r w:rsidR="002F00F3">
        <w:rPr>
          <w:rFonts w:ascii="Tahoma" w:hAnsi="Tahoma" w:cs="Traditional Arabic" w:hint="cs"/>
          <w:b/>
          <w:bCs/>
          <w:sz w:val="36"/>
          <w:szCs w:val="36"/>
          <w:rtl/>
        </w:rPr>
        <w:t xml:space="preserve">: </w:t>
      </w:r>
      <w:r w:rsidRPr="00D97864">
        <w:rPr>
          <w:rFonts w:ascii="Tahoma" w:hAnsi="Tahoma" w:cs="Traditional Arabic" w:hint="cs"/>
          <w:sz w:val="36"/>
          <w:szCs w:val="36"/>
          <w:rtl/>
        </w:rPr>
        <w:t>حيث جاء في مواهب الجليل في مختصر خليل</w:t>
      </w:r>
      <w:r w:rsidR="002F00F3">
        <w:rPr>
          <w:rFonts w:ascii="Tahoma" w:hAnsi="Tahoma" w:cs="Traditional Arabic" w:hint="cs"/>
          <w:sz w:val="36"/>
          <w:szCs w:val="36"/>
          <w:rtl/>
        </w:rPr>
        <w:t xml:space="preserve">: </w:t>
      </w:r>
      <w:r w:rsidRPr="00D97864">
        <w:rPr>
          <w:rFonts w:ascii="Traditional Arabic" w:cs="Traditional Arabic" w:hint="eastAsia"/>
          <w:sz w:val="36"/>
          <w:szCs w:val="36"/>
          <w:rtl/>
        </w:rPr>
        <w:t>ويستحبلهإذاحلمنإحرامهأنيأخذمنلحيتهوشاربهوأظافرهمنغيرإيجابوفعلهابنعمر</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44"/>
      </w:r>
      <w:r w:rsidRPr="00D97864">
        <w:rPr>
          <w:rFonts w:ascii="Traditional Arabic" w:cs="Traditional Arabic" w:hint="cs"/>
          <w:sz w:val="36"/>
          <w:szCs w:val="36"/>
          <w:vertAlign w:val="superscript"/>
          <w:rtl/>
        </w:rPr>
        <w:t>)</w:t>
      </w:r>
    </w:p>
    <w:p w:rsidR="004B2662" w:rsidRPr="00D97864" w:rsidRDefault="004B2662" w:rsidP="00620E9D">
      <w:pPr>
        <w:spacing w:after="120" w:line="240" w:lineRule="auto"/>
        <w:ind w:hanging="31"/>
        <w:jc w:val="both"/>
        <w:rPr>
          <w:rFonts w:ascii="Tahoma" w:hAnsi="Tahoma" w:cs="Traditional Arabic"/>
          <w:sz w:val="36"/>
          <w:szCs w:val="36"/>
          <w:rtl/>
        </w:rPr>
      </w:pPr>
      <w:r w:rsidRPr="00115452">
        <w:rPr>
          <w:rFonts w:ascii="Tahoma" w:hAnsi="Tahoma" w:cs="Traditional Arabic" w:hint="cs"/>
          <w:sz w:val="36"/>
          <w:szCs w:val="36"/>
          <w:rtl/>
        </w:rPr>
        <w:t xml:space="preserve">وجاء في </w:t>
      </w:r>
      <w:r w:rsidRPr="00115452">
        <w:rPr>
          <w:rFonts w:ascii="Traditional Arabic" w:cs="Traditional Arabic" w:hint="eastAsia"/>
          <w:sz w:val="36"/>
          <w:szCs w:val="36"/>
          <w:rtl/>
        </w:rPr>
        <w:t>الفواكهالدواني</w:t>
      </w:r>
      <w:r w:rsidR="00115452" w:rsidRPr="00115452">
        <w:rPr>
          <w:rFonts w:ascii="Traditional Arabic" w:eastAsiaTheme="minorHAnsi" w:hAnsiTheme="minorHAnsi" w:cs="Traditional Arabic" w:hint="cs"/>
          <w:color w:val="000000"/>
          <w:sz w:val="36"/>
          <w:szCs w:val="36"/>
          <w:rtl/>
        </w:rPr>
        <w:t>علىرسالةابنأبيزيدالقيرواني</w:t>
      </w:r>
      <w:r w:rsidR="002F00F3" w:rsidRPr="00115452">
        <w:rPr>
          <w:rFonts w:ascii="Tahoma" w:hAnsi="Tahoma" w:cs="Traditional Arabic" w:hint="cs"/>
          <w:sz w:val="36"/>
          <w:szCs w:val="36"/>
          <w:rtl/>
        </w:rPr>
        <w:t>:</w:t>
      </w:r>
      <w:r w:rsidR="002F00F3">
        <w:rPr>
          <w:rFonts w:ascii="Tahoma" w:hAnsi="Tahoma" w:cs="Traditional Arabic" w:hint="cs"/>
          <w:sz w:val="36"/>
          <w:szCs w:val="36"/>
          <w:rtl/>
        </w:rPr>
        <w:t xml:space="preserve"> .... </w:t>
      </w:r>
      <w:r w:rsidRPr="00D97864">
        <w:rPr>
          <w:rFonts w:ascii="Traditional Arabic" w:cs="Traditional Arabic" w:hint="eastAsia"/>
          <w:sz w:val="36"/>
          <w:szCs w:val="36"/>
          <w:rtl/>
        </w:rPr>
        <w:t>يقصمازادعلىالقبضة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ويدلعليهفعل</w:t>
      </w:r>
      <w:r w:rsidRPr="00D97864">
        <w:rPr>
          <w:rFonts w:ascii="Traditional Arabic" w:cs="Traditional Arabic" w:hint="cs"/>
          <w:sz w:val="36"/>
          <w:szCs w:val="36"/>
          <w:rtl/>
        </w:rPr>
        <w:t xml:space="preserve">ابن </w:t>
      </w:r>
      <w:r w:rsidRPr="00D97864">
        <w:rPr>
          <w:rFonts w:ascii="Traditional Arabic" w:cs="Traditional Arabic" w:hint="eastAsia"/>
          <w:sz w:val="36"/>
          <w:szCs w:val="36"/>
          <w:rtl/>
        </w:rPr>
        <w:t>عمروأبيهريرة</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245"/>
      </w:r>
      <w:r w:rsidRPr="00D97864">
        <w:rPr>
          <w:rFonts w:ascii="Tahoma" w:hAnsi="Tahoma" w:cs="Traditional Arabic" w:hint="cs"/>
          <w:sz w:val="36"/>
          <w:szCs w:val="36"/>
          <w:vertAlign w:val="superscript"/>
          <w:rtl/>
        </w:rPr>
        <w:t>)</w:t>
      </w:r>
    </w:p>
    <w:p w:rsidR="004B2662" w:rsidRPr="00D97864" w:rsidRDefault="004B2662" w:rsidP="00620E9D">
      <w:pPr>
        <w:spacing w:after="120" w:line="240" w:lineRule="auto"/>
        <w:ind w:hanging="31"/>
        <w:jc w:val="both"/>
        <w:rPr>
          <w:rFonts w:ascii="Tahoma" w:hAnsi="Tahoma" w:cs="Traditional Arabic"/>
          <w:b/>
          <w:bCs/>
          <w:sz w:val="36"/>
          <w:szCs w:val="36"/>
          <w:rtl/>
        </w:rPr>
      </w:pPr>
      <w:r w:rsidRPr="00D97864">
        <w:rPr>
          <w:rFonts w:ascii="Tahoma" w:hAnsi="Tahoma" w:cs="Traditional Arabic" w:hint="cs"/>
          <w:sz w:val="36"/>
          <w:szCs w:val="36"/>
          <w:rtl/>
        </w:rPr>
        <w:t xml:space="preserve">وبمثل هذا نصت كتب </w:t>
      </w:r>
      <w:r w:rsidRPr="00D97864">
        <w:rPr>
          <w:rFonts w:ascii="Tahoma" w:hAnsi="Tahoma" w:cs="Traditional Arabic" w:hint="cs"/>
          <w:b/>
          <w:bCs/>
          <w:sz w:val="36"/>
          <w:szCs w:val="36"/>
          <w:rtl/>
        </w:rPr>
        <w:t>الشافعية</w:t>
      </w:r>
      <w:r w:rsidR="002F00F3">
        <w:rPr>
          <w:rFonts w:ascii="Tahoma" w:hAnsi="Tahoma" w:cs="Traditional Arabic" w:hint="cs"/>
          <w:b/>
          <w:bCs/>
          <w:sz w:val="36"/>
          <w:szCs w:val="36"/>
          <w:rtl/>
        </w:rPr>
        <w:t xml:space="preserve">: </w:t>
      </w:r>
    </w:p>
    <w:p w:rsidR="004B2662" w:rsidRPr="00D97864" w:rsidRDefault="004B2662" w:rsidP="00620E9D">
      <w:pPr>
        <w:spacing w:after="120" w:line="240" w:lineRule="auto"/>
        <w:ind w:hanging="31"/>
        <w:jc w:val="both"/>
        <w:rPr>
          <w:rFonts w:ascii="Traditional Arabic" w:cs="Traditional Arabic"/>
          <w:sz w:val="36"/>
          <w:szCs w:val="36"/>
          <w:rtl/>
        </w:rPr>
      </w:pPr>
      <w:r w:rsidRPr="00D97864">
        <w:rPr>
          <w:rFonts w:ascii="Tahoma" w:hAnsi="Tahoma" w:cs="Traditional Arabic" w:hint="cs"/>
          <w:sz w:val="36"/>
          <w:szCs w:val="36"/>
          <w:rtl/>
        </w:rPr>
        <w:t>فقد جاء في المجموع شرح المهذب</w:t>
      </w:r>
      <w:r w:rsidR="002F00F3">
        <w:rPr>
          <w:rFonts w:ascii="Tahoma" w:hAnsi="Tahoma" w:cs="Traditional Arabic" w:hint="cs"/>
          <w:sz w:val="36"/>
          <w:szCs w:val="36"/>
          <w:rtl/>
        </w:rPr>
        <w:t xml:space="preserve">: </w:t>
      </w:r>
      <w:r w:rsidRPr="00D97864">
        <w:rPr>
          <w:rFonts w:ascii="Traditional Arabic" w:cs="Traditional Arabic" w:hint="eastAsia"/>
          <w:sz w:val="36"/>
          <w:szCs w:val="36"/>
          <w:rtl/>
        </w:rPr>
        <w:t>لابأسأنيقبضعليهاويقصماتحتالقبضة</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46"/>
      </w:r>
      <w:r w:rsidRPr="00D97864">
        <w:rPr>
          <w:rFonts w:ascii="Traditional Arabic" w:cs="Traditional Arabic" w:hint="cs"/>
          <w:sz w:val="36"/>
          <w:szCs w:val="36"/>
          <w:vertAlign w:val="superscript"/>
          <w:rtl/>
        </w:rPr>
        <w:t>)</w:t>
      </w:r>
    </w:p>
    <w:p w:rsidR="004B2662" w:rsidRDefault="004B2662" w:rsidP="00620E9D">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cs"/>
          <w:sz w:val="36"/>
          <w:szCs w:val="36"/>
          <w:rtl/>
        </w:rPr>
        <w:t>وجاء في أسنى المطالب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لابأسأنيقبضعليهاويقصماتحتالقبضةوقدفعلهابنعمروجماعةمنالتابعين</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47"/>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ahoma" w:hAnsi="Tahoma" w:cs="Traditional Arabic"/>
          <w:sz w:val="36"/>
          <w:szCs w:val="36"/>
          <w:rtl/>
        </w:rPr>
      </w:pPr>
      <w:r w:rsidRPr="00D97864">
        <w:rPr>
          <w:rFonts w:ascii="Traditional Arabic" w:cs="Traditional Arabic" w:hint="cs"/>
          <w:sz w:val="36"/>
          <w:szCs w:val="36"/>
          <w:rtl/>
        </w:rPr>
        <w:t xml:space="preserve"> وعلى نفس المنوال سارت كتب </w:t>
      </w:r>
      <w:r w:rsidRPr="00D97864">
        <w:rPr>
          <w:rFonts w:ascii="Tahoma" w:hAnsi="Tahoma" w:cs="Traditional Arabic" w:hint="cs"/>
          <w:b/>
          <w:bCs/>
          <w:sz w:val="36"/>
          <w:szCs w:val="36"/>
          <w:rtl/>
        </w:rPr>
        <w:t>الحنابلة</w:t>
      </w:r>
      <w:r w:rsidR="002F00F3">
        <w:rPr>
          <w:rFonts w:ascii="Tahoma" w:hAnsi="Tahoma" w:cs="Traditional Arabic" w:hint="cs"/>
          <w:b/>
          <w:bCs/>
          <w:sz w:val="36"/>
          <w:szCs w:val="36"/>
          <w:rtl/>
        </w:rPr>
        <w:t xml:space="preserve">: </w:t>
      </w:r>
      <w:r w:rsidRPr="00D97864">
        <w:rPr>
          <w:rFonts w:ascii="Tahoma" w:hAnsi="Tahoma" w:cs="Traditional Arabic" w:hint="cs"/>
          <w:sz w:val="36"/>
          <w:szCs w:val="36"/>
          <w:rtl/>
        </w:rPr>
        <w:t>فقد جاء في الإنصاف في معرفة الراجح من الخلاف</w:t>
      </w:r>
      <w:r w:rsidR="002F00F3">
        <w:rPr>
          <w:rFonts w:ascii="Tahoma" w:hAnsi="Tahoma" w:cs="Traditional Arabic" w:hint="cs"/>
          <w:sz w:val="36"/>
          <w:szCs w:val="36"/>
          <w:rtl/>
        </w:rPr>
        <w:t xml:space="preserve">: </w:t>
      </w:r>
      <w:r w:rsidRPr="00D97864">
        <w:rPr>
          <w:rFonts w:ascii="Traditional Arabic" w:cs="Traditional Arabic" w:hint="eastAsia"/>
          <w:sz w:val="36"/>
          <w:szCs w:val="36"/>
          <w:rtl/>
        </w:rPr>
        <w:t>ولايكرهأخذمازادعلىالقبضة</w:t>
      </w:r>
      <w:r w:rsidR="002F00F3">
        <w:rPr>
          <w:rFonts w:ascii="Traditional Arabic" w:cs="Traditional Arabic"/>
          <w:b/>
          <w:bCs/>
          <w:sz w:val="36"/>
          <w:szCs w:val="36"/>
          <w:rtl/>
        </w:rPr>
        <w:t xml:space="preserve">. </w:t>
      </w:r>
      <w:r w:rsidRPr="00D97864">
        <w:rPr>
          <w:rFonts w:ascii="Traditional Arabic" w:cs="Traditional Arabic" w:hint="cs"/>
          <w:b/>
          <w:bCs/>
          <w:sz w:val="36"/>
          <w:szCs w:val="36"/>
          <w:vertAlign w:val="superscript"/>
          <w:rtl/>
        </w:rPr>
        <w:t>(</w:t>
      </w:r>
      <w:r w:rsidRPr="00D97864">
        <w:rPr>
          <w:rStyle w:val="FootnoteReference"/>
          <w:rFonts w:ascii="Tahoma" w:hAnsi="Tahoma" w:cs="Traditional Arabic"/>
          <w:sz w:val="36"/>
          <w:szCs w:val="36"/>
          <w:rtl/>
        </w:rPr>
        <w:footnoteReference w:id="248"/>
      </w:r>
      <w:r w:rsidRPr="00D97864">
        <w:rPr>
          <w:rFonts w:ascii="Traditional Arabic" w:cs="Traditional Arabic" w:hint="cs"/>
          <w:b/>
          <w:bCs/>
          <w:sz w:val="36"/>
          <w:szCs w:val="36"/>
          <w:vertAlign w:val="superscript"/>
          <w:rtl/>
        </w:rPr>
        <w:t>)</w:t>
      </w:r>
    </w:p>
    <w:p w:rsidR="004B2662" w:rsidRPr="00D97864" w:rsidRDefault="004B2662" w:rsidP="00C761D5">
      <w:pPr>
        <w:autoSpaceDE w:val="0"/>
        <w:autoSpaceDN w:val="0"/>
        <w:adjustRightInd w:val="0"/>
        <w:spacing w:after="120" w:line="240" w:lineRule="auto"/>
        <w:ind w:firstLine="289"/>
        <w:jc w:val="both"/>
        <w:rPr>
          <w:rFonts w:ascii="Traditional Arabic" w:cs="Traditional Arabic"/>
          <w:sz w:val="36"/>
          <w:szCs w:val="36"/>
          <w:rtl/>
        </w:rPr>
      </w:pPr>
      <w:r w:rsidRPr="00D97864">
        <w:rPr>
          <w:rFonts w:ascii="Tahoma" w:hAnsi="Tahoma" w:cs="Traditional Arabic" w:hint="cs"/>
          <w:sz w:val="36"/>
          <w:szCs w:val="36"/>
          <w:rtl/>
        </w:rPr>
        <w:t xml:space="preserve">وجاء في دليل الطالب </w:t>
      </w:r>
      <w:r w:rsidR="00C761D5">
        <w:rPr>
          <w:rFonts w:ascii="Tahoma" w:hAnsi="Tahoma" w:cs="Traditional Arabic" w:hint="cs"/>
          <w:sz w:val="36"/>
          <w:szCs w:val="36"/>
          <w:rtl/>
        </w:rPr>
        <w:t>ل</w:t>
      </w:r>
      <w:r w:rsidRPr="00D97864">
        <w:rPr>
          <w:rFonts w:ascii="Tahoma" w:hAnsi="Tahoma" w:cs="Traditional Arabic" w:hint="cs"/>
          <w:sz w:val="36"/>
          <w:szCs w:val="36"/>
          <w:rtl/>
        </w:rPr>
        <w:t>نيل المطالب</w:t>
      </w:r>
      <w:r w:rsidR="002F00F3">
        <w:rPr>
          <w:rFonts w:ascii="Tahoma" w:hAnsi="Tahoma" w:cs="Traditional Arabic" w:hint="cs"/>
          <w:sz w:val="36"/>
          <w:szCs w:val="36"/>
          <w:rtl/>
        </w:rPr>
        <w:t xml:space="preserve">: </w:t>
      </w:r>
      <w:r w:rsidRPr="00D97864">
        <w:rPr>
          <w:rFonts w:ascii="Traditional Arabic" w:cs="Traditional Arabic" w:hint="eastAsia"/>
          <w:sz w:val="36"/>
          <w:szCs w:val="36"/>
          <w:rtl/>
        </w:rPr>
        <w:t>ولابأسبأخذمازادعلىالقبضةمنها</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49"/>
      </w:r>
      <w:r w:rsidRPr="00D97864">
        <w:rPr>
          <w:rFonts w:ascii="Traditional Arabic" w:cs="Traditional Arabic" w:hint="cs"/>
          <w:sz w:val="36"/>
          <w:szCs w:val="36"/>
          <w:vertAlign w:val="superscript"/>
          <w:rtl/>
        </w:rPr>
        <w:t>)</w:t>
      </w:r>
    </w:p>
    <w:p w:rsidR="004B2662" w:rsidRPr="00D97864" w:rsidRDefault="004B2662" w:rsidP="002655AD">
      <w:pPr>
        <w:autoSpaceDE w:val="0"/>
        <w:autoSpaceDN w:val="0"/>
        <w:adjustRightInd w:val="0"/>
        <w:spacing w:after="120" w:line="240" w:lineRule="auto"/>
        <w:ind w:firstLine="289"/>
        <w:jc w:val="both"/>
        <w:rPr>
          <w:rFonts w:ascii="Tahoma" w:hAnsi="Tahoma" w:cs="Traditional Arabic"/>
          <w:sz w:val="36"/>
          <w:szCs w:val="36"/>
          <w:rtl/>
        </w:rPr>
      </w:pPr>
      <w:r w:rsidRPr="00D97864">
        <w:rPr>
          <w:rFonts w:ascii="Tahoma" w:hAnsi="Tahoma" w:cs="Traditional Arabic" w:hint="cs"/>
          <w:b/>
          <w:bCs/>
          <w:sz w:val="36"/>
          <w:szCs w:val="36"/>
          <w:rtl/>
        </w:rPr>
        <w:lastRenderedPageBreak/>
        <w:t>وهكذا نجد أنه بالموازنة</w:t>
      </w:r>
      <w:r w:rsidRPr="00D97864">
        <w:rPr>
          <w:rFonts w:ascii="Tahoma" w:hAnsi="Tahoma" w:cs="Traditional Arabic" w:hint="cs"/>
          <w:sz w:val="36"/>
          <w:szCs w:val="36"/>
          <w:rtl/>
        </w:rPr>
        <w:t xml:space="preserve"> بين أقوال الفقهاء رحمهم الله</w:t>
      </w:r>
      <w:r w:rsidR="002F00F3">
        <w:rPr>
          <w:rFonts w:ascii="Tahoma" w:hAnsi="Tahoma" w:cs="Traditional Arabic" w:hint="cs"/>
          <w:sz w:val="36"/>
          <w:szCs w:val="36"/>
          <w:rtl/>
        </w:rPr>
        <w:t xml:space="preserve">، </w:t>
      </w:r>
      <w:r w:rsidRPr="00D97864">
        <w:rPr>
          <w:rFonts w:ascii="Tahoma" w:hAnsi="Tahoma" w:cs="Traditional Arabic" w:hint="cs"/>
          <w:sz w:val="36"/>
          <w:szCs w:val="36"/>
          <w:rtl/>
        </w:rPr>
        <w:t xml:space="preserve">نخلص </w:t>
      </w:r>
      <w:r w:rsidR="002655AD">
        <w:rPr>
          <w:rFonts w:ascii="Tahoma" w:hAnsi="Tahoma" w:cs="Traditional Arabic" w:hint="cs"/>
          <w:sz w:val="36"/>
          <w:szCs w:val="36"/>
          <w:rtl/>
        </w:rPr>
        <w:t>إ</w:t>
      </w:r>
      <w:r w:rsidRPr="00D97864">
        <w:rPr>
          <w:rFonts w:ascii="Tahoma" w:hAnsi="Tahoma" w:cs="Traditional Arabic" w:hint="cs"/>
          <w:sz w:val="36"/>
          <w:szCs w:val="36"/>
          <w:rtl/>
        </w:rPr>
        <w:t xml:space="preserve">لى أنهم متفقون على </w:t>
      </w:r>
      <w:r w:rsidRPr="00D97864">
        <w:rPr>
          <w:rFonts w:ascii="Tahoma" w:hAnsi="Tahoma" w:cs="Traditional Arabic"/>
          <w:sz w:val="36"/>
          <w:szCs w:val="36"/>
          <w:rtl/>
        </w:rPr>
        <w:t>جواز</w:t>
      </w:r>
      <w:r w:rsidRPr="00D97864">
        <w:rPr>
          <w:rFonts w:ascii="Tahoma" w:hAnsi="Tahoma" w:cs="Traditional Arabic" w:hint="cs"/>
          <w:sz w:val="36"/>
          <w:szCs w:val="36"/>
          <w:rtl/>
        </w:rPr>
        <w:t xml:space="preserve"> أخذ ما زاد على القبضة</w:t>
      </w:r>
      <w:r w:rsidR="002F00F3">
        <w:rPr>
          <w:rFonts w:ascii="Tahoma" w:hAnsi="Tahoma" w:cs="Traditional Arabic" w:hint="cs"/>
          <w:sz w:val="36"/>
          <w:szCs w:val="36"/>
          <w:rtl/>
        </w:rPr>
        <w:t xml:space="preserve">. </w:t>
      </w:r>
    </w:p>
    <w:p w:rsidR="004B2662" w:rsidRPr="00D97864" w:rsidRDefault="004B2662" w:rsidP="002655AD">
      <w:pPr>
        <w:spacing w:after="120" w:line="240" w:lineRule="auto"/>
        <w:ind w:hanging="31"/>
        <w:jc w:val="both"/>
        <w:rPr>
          <w:rFonts w:ascii="Tahoma" w:hAnsi="Tahoma" w:cs="Traditional Arabic"/>
          <w:sz w:val="36"/>
          <w:szCs w:val="36"/>
          <w:rtl/>
        </w:rPr>
      </w:pPr>
      <w:r w:rsidRPr="00D97864">
        <w:rPr>
          <w:rFonts w:ascii="Tahoma" w:hAnsi="Tahoma" w:cs="Traditional Arabic" w:hint="cs"/>
          <w:sz w:val="36"/>
          <w:szCs w:val="36"/>
          <w:rtl/>
        </w:rPr>
        <w:t xml:space="preserve">ويؤكد ذلك ما </w:t>
      </w:r>
      <w:r w:rsidRPr="00D97864">
        <w:rPr>
          <w:rFonts w:ascii="Tahoma" w:hAnsi="Tahoma" w:cs="Traditional Arabic"/>
          <w:sz w:val="36"/>
          <w:szCs w:val="36"/>
          <w:rtl/>
        </w:rPr>
        <w:t>روى ابن أبي شيبة</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250"/>
      </w:r>
      <w:r w:rsidRPr="00D97864">
        <w:rPr>
          <w:rFonts w:ascii="Tahoma" w:hAnsi="Tahoma" w:cs="Traditional Arabic" w:hint="cs"/>
          <w:sz w:val="36"/>
          <w:szCs w:val="36"/>
          <w:vertAlign w:val="superscript"/>
          <w:rtl/>
        </w:rPr>
        <w:t>)</w:t>
      </w:r>
      <w:r w:rsidRPr="00D97864">
        <w:rPr>
          <w:rFonts w:ascii="Tahoma" w:hAnsi="Tahoma" w:cs="Traditional Arabic"/>
          <w:sz w:val="36"/>
          <w:szCs w:val="36"/>
          <w:rtl/>
        </w:rPr>
        <w:t xml:space="preserve"> في المصنف أخذ</w:t>
      </w:r>
      <w:r w:rsidRPr="00D97864">
        <w:rPr>
          <w:rFonts w:ascii="Tahoma" w:hAnsi="Tahoma" w:cs="Traditional Arabic" w:hint="cs"/>
          <w:sz w:val="36"/>
          <w:szCs w:val="36"/>
          <w:rtl/>
        </w:rPr>
        <w:t xml:space="preserve"> إذ ذكر</w:t>
      </w:r>
      <w:r w:rsidRPr="00D97864">
        <w:rPr>
          <w:rFonts w:ascii="Tahoma" w:hAnsi="Tahoma" w:cs="Traditional Arabic"/>
          <w:sz w:val="36"/>
          <w:szCs w:val="36"/>
          <w:rtl/>
        </w:rPr>
        <w:t xml:space="preserve"> ما زاد عن القبضة عن علي </w:t>
      </w:r>
      <w:r w:rsidR="002655AD">
        <w:rPr>
          <w:rFonts w:ascii="Tahoma" w:hAnsi="Tahoma" w:cs="Traditional Arabic" w:hint="cs"/>
          <w:sz w:val="36"/>
          <w:szCs w:val="36"/>
          <w:rtl/>
        </w:rPr>
        <w:t>ا</w:t>
      </w:r>
      <w:r w:rsidRPr="00D97864">
        <w:rPr>
          <w:rFonts w:ascii="Tahoma" w:hAnsi="Tahoma" w:cs="Traditional Arabic"/>
          <w:sz w:val="36"/>
          <w:szCs w:val="36"/>
          <w:rtl/>
        </w:rPr>
        <w:t xml:space="preserve">بن </w:t>
      </w:r>
      <w:r w:rsidR="002655AD">
        <w:rPr>
          <w:rFonts w:ascii="Tahoma" w:hAnsi="Tahoma" w:cs="Traditional Arabic" w:hint="cs"/>
          <w:sz w:val="36"/>
          <w:szCs w:val="36"/>
          <w:rtl/>
        </w:rPr>
        <w:t>أ</w:t>
      </w:r>
      <w:r w:rsidRPr="00D97864">
        <w:rPr>
          <w:rFonts w:ascii="Tahoma" w:hAnsi="Tahoma" w:cs="Traditional Arabic"/>
          <w:sz w:val="36"/>
          <w:szCs w:val="36"/>
          <w:rtl/>
        </w:rPr>
        <w:t>بي طالب و</w:t>
      </w:r>
      <w:r w:rsidR="002655AD">
        <w:rPr>
          <w:rFonts w:ascii="Tahoma" w:hAnsi="Tahoma" w:cs="Traditional Arabic" w:hint="cs"/>
          <w:sz w:val="36"/>
          <w:szCs w:val="36"/>
          <w:rtl/>
        </w:rPr>
        <w:t>أ</w:t>
      </w:r>
      <w:r w:rsidRPr="00D97864">
        <w:rPr>
          <w:rFonts w:ascii="Tahoma" w:hAnsi="Tahoma" w:cs="Traditional Arabic"/>
          <w:sz w:val="36"/>
          <w:szCs w:val="36"/>
          <w:rtl/>
        </w:rPr>
        <w:t>بي هريرة وعبد الله بن عمر بن الخطاب</w:t>
      </w:r>
      <w:r w:rsidR="002F00F3">
        <w:rPr>
          <w:rFonts w:ascii="Tahoma" w:hAnsi="Tahoma" w:cs="Traditional Arabic" w:hint="cs"/>
          <w:sz w:val="36"/>
          <w:szCs w:val="36"/>
          <w:rtl/>
        </w:rPr>
        <w:t xml:space="preserve">، </w:t>
      </w:r>
      <w:r w:rsidRPr="00D97864">
        <w:rPr>
          <w:rFonts w:ascii="Tahoma" w:hAnsi="Tahoma" w:cs="Traditional Arabic" w:hint="cs"/>
          <w:sz w:val="36"/>
          <w:szCs w:val="36"/>
          <w:rtl/>
        </w:rPr>
        <w:t>والمعروف بشدته وورعه والتمسك بسنة رسول الله صلى لله عليه وسلم وأبو هريرة وابن عمر هما اللذان رويا ال</w:t>
      </w:r>
      <w:r w:rsidR="002655AD">
        <w:rPr>
          <w:rFonts w:ascii="Tahoma" w:hAnsi="Tahoma" w:cs="Traditional Arabic" w:hint="cs"/>
          <w:sz w:val="36"/>
          <w:szCs w:val="36"/>
          <w:rtl/>
        </w:rPr>
        <w:t>أ</w:t>
      </w:r>
      <w:r w:rsidRPr="00D97864">
        <w:rPr>
          <w:rFonts w:ascii="Tahoma" w:hAnsi="Tahoma" w:cs="Traditional Arabic" w:hint="cs"/>
          <w:sz w:val="36"/>
          <w:szCs w:val="36"/>
          <w:rtl/>
        </w:rPr>
        <w:t>حاديث الواردة في إعفاء اللحية</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251"/>
      </w:r>
      <w:r w:rsidRPr="00D97864">
        <w:rPr>
          <w:rFonts w:ascii="Tahoma" w:hAnsi="Tahoma" w:cs="Traditional Arabic" w:hint="cs"/>
          <w:sz w:val="36"/>
          <w:szCs w:val="36"/>
          <w:vertAlign w:val="superscript"/>
          <w:rtl/>
        </w:rPr>
        <w:t>)</w:t>
      </w:r>
    </w:p>
    <w:p w:rsidR="004B2662" w:rsidRPr="00D97864" w:rsidRDefault="004B2662" w:rsidP="00060F17">
      <w:pPr>
        <w:spacing w:after="120" w:line="240" w:lineRule="auto"/>
        <w:ind w:firstLine="720"/>
        <w:jc w:val="both"/>
        <w:rPr>
          <w:rFonts w:ascii="Times New Roman" w:eastAsia="Times New Roman" w:hAnsi="Times New Roman" w:cs="Traditional Arabic"/>
          <w:sz w:val="36"/>
          <w:szCs w:val="36"/>
        </w:rPr>
      </w:pPr>
      <w:r w:rsidRPr="00D97864">
        <w:rPr>
          <w:rFonts w:asciiTheme="minorBidi" w:eastAsia="Times New Roman" w:hAnsiTheme="minorBidi" w:cs="Traditional Arabic" w:hint="cs"/>
          <w:sz w:val="36"/>
          <w:szCs w:val="36"/>
          <w:rtl/>
        </w:rPr>
        <w:t>و</w:t>
      </w:r>
      <w:r w:rsidRPr="00D97864">
        <w:rPr>
          <w:rFonts w:asciiTheme="minorBidi" w:eastAsia="Times New Roman" w:hAnsiTheme="minorBidi" w:cs="Traditional Arabic"/>
          <w:sz w:val="36"/>
          <w:szCs w:val="36"/>
          <w:rtl/>
        </w:rPr>
        <w:t>الأخذ من</w:t>
      </w:r>
      <w:r w:rsidRPr="00D97864">
        <w:rPr>
          <w:rFonts w:asciiTheme="minorBidi" w:eastAsia="Times New Roman" w:hAnsiTheme="minorBidi" w:cs="Traditional Arabic" w:hint="cs"/>
          <w:sz w:val="36"/>
          <w:szCs w:val="36"/>
          <w:rtl/>
        </w:rPr>
        <w:t xml:space="preserve"> اللحية</w:t>
      </w:r>
      <w:r w:rsidRPr="00D97864">
        <w:rPr>
          <w:rFonts w:asciiTheme="minorBidi" w:eastAsia="Times New Roman" w:hAnsiTheme="minorBidi" w:cs="Traditional Arabic"/>
          <w:sz w:val="36"/>
          <w:szCs w:val="36"/>
          <w:rtl/>
        </w:rPr>
        <w:t xml:space="preserve"> وتقصيرها وتهذيبها إن كان بحيث لا تكون وافرة وكثيرة وكثة فلا يجوز</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لظاهر النصوص السابقة والتي تدل كلها على وجوب الإعفاء والتوفير والإرخاء وهذا ما عليه جمهور العلماء</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ولكن اختلفوا فيما لو أخذ منها شيئاً مع بقائها وافرة كثيرة على قولين</w:t>
      </w:r>
      <w:r w:rsidR="002F00F3">
        <w:rPr>
          <w:rFonts w:asciiTheme="minorBidi" w:eastAsia="Times New Roman" w:hAnsiTheme="minorBidi" w:cs="Traditional Arabic"/>
          <w:sz w:val="36"/>
          <w:szCs w:val="36"/>
          <w:rtl/>
        </w:rPr>
        <w:t xml:space="preserve">: </w:t>
      </w:r>
    </w:p>
    <w:p w:rsidR="004B2662" w:rsidRPr="00D97864" w:rsidRDefault="004B2662" w:rsidP="00060F17">
      <w:pPr>
        <w:spacing w:after="120" w:line="240" w:lineRule="auto"/>
        <w:ind w:hanging="31"/>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sz w:val="36"/>
          <w:szCs w:val="36"/>
          <w:rtl/>
        </w:rPr>
        <w:t>الأول</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عدم جواز أخذ شيء منها ودليلهم الأمر بالإعفاء وأخذوا من معنى الإعفاء الترك وهو أحد معنيي الإعفاء</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أما بقية ألفاظ الحديث فلا تدل على عدم جواز أخذ شيء منها</w:t>
      </w:r>
      <w:r w:rsidR="002F00F3">
        <w:rPr>
          <w:rFonts w:asciiTheme="minorBidi" w:eastAsia="Times New Roman" w:hAnsiTheme="minorBidi" w:cs="Traditional Arabic"/>
          <w:sz w:val="36"/>
          <w:szCs w:val="36"/>
          <w:rtl/>
        </w:rPr>
        <w:t xml:space="preserve">. </w:t>
      </w:r>
    </w:p>
    <w:p w:rsidR="004B2662" w:rsidRPr="00D97864" w:rsidRDefault="004B2662" w:rsidP="00060F17">
      <w:pPr>
        <w:spacing w:after="120" w:line="240" w:lineRule="auto"/>
        <w:ind w:hanging="31"/>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sz w:val="36"/>
          <w:szCs w:val="36"/>
          <w:rtl/>
        </w:rPr>
        <w:t>الثاني</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جواز الأخذ منها مع توفيرها وإرخائها</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ودليلهم أن الإعفاء يأتي في اللغة بمعنى الكثرة</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قالوا</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فمن ترك لحيته وأعفاها حتى طالت وكثرت فقد حقق الإعفاء الواجب</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كما استدلوا بفعل عدد من الصحابة منهم ابن عمر وأبو هريرة رضي الله عنهم بأخذ ما زاد على القبضة</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lastRenderedPageBreak/>
        <w:t>ثم اختلفوا هل كان هذا في نسك أم لا؟ وهذا الاختلاف لا يغير في أصل الاستدلال لأنه كما قال ابن عبدالبر فيالاستذكار</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لو كان غير جائز ما جاز في الحج</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hint="cs"/>
          <w:sz w:val="36"/>
          <w:szCs w:val="36"/>
          <w:vertAlign w:val="superscript"/>
          <w:rtl/>
        </w:rPr>
        <w:t>(</w:t>
      </w:r>
      <w:r w:rsidRPr="00D97864">
        <w:rPr>
          <w:rStyle w:val="FootnoteReference"/>
          <w:rFonts w:ascii="Times New Roman" w:eastAsia="Times New Roman" w:hAnsi="Times New Roman" w:cs="Traditional Arabic"/>
          <w:sz w:val="36"/>
          <w:szCs w:val="36"/>
          <w:rtl/>
        </w:rPr>
        <w:footnoteReference w:id="252"/>
      </w:r>
      <w:r w:rsidRPr="00D97864">
        <w:rPr>
          <w:rFonts w:asciiTheme="minorBidi" w:eastAsia="Times New Roman" w:hAnsiTheme="minorBidi" w:cs="Traditional Arabic" w:hint="cs"/>
          <w:sz w:val="36"/>
          <w:szCs w:val="36"/>
          <w:vertAlign w:val="superscript"/>
          <w:rtl/>
        </w:rPr>
        <w:t>)</w:t>
      </w:r>
    </w:p>
    <w:p w:rsidR="004B2662" w:rsidRPr="00D97864" w:rsidRDefault="004B2662" w:rsidP="002655AD">
      <w:pPr>
        <w:spacing w:after="120" w:line="240" w:lineRule="auto"/>
        <w:ind w:hanging="31"/>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sz w:val="36"/>
          <w:szCs w:val="36"/>
          <w:rtl/>
        </w:rPr>
        <w:t>وسبب اختلافهم هو أن ابن عمر رضي الله عنه راوي حديث</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 xml:space="preserve">(أعفوا </w:t>
      </w:r>
      <w:r w:rsidR="004606EE">
        <w:rPr>
          <w:rFonts w:asciiTheme="minorBidi" w:eastAsia="Times New Roman" w:hAnsiTheme="minorBidi" w:cs="Traditional Arabic"/>
          <w:sz w:val="36"/>
          <w:szCs w:val="36"/>
          <w:rtl/>
        </w:rPr>
        <w:t>اللحِّى</w:t>
      </w:r>
      <w:r w:rsidRPr="00D97864">
        <w:rPr>
          <w:rFonts w:asciiTheme="minorBidi" w:eastAsia="Times New Roman" w:hAnsiTheme="minorBidi" w:cs="Traditional Arabic"/>
          <w:sz w:val="36"/>
          <w:szCs w:val="36"/>
          <w:rtl/>
        </w:rPr>
        <w:t>) هو نفسه كان يأخذ من لحيته ما زاد على القبضة</w:t>
      </w:r>
      <w:r w:rsidR="002655AD">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 xml:space="preserve"> فمن قال بعدم الجواز استدل بقاعدة</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(العبرة برواية الراوي لا برأيه)</w:t>
      </w:r>
      <w:r w:rsidR="002655AD">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 xml:space="preserve"> ومن قال بالجواز استدل بقاعدة</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(الراوي أدرى بما روى) وقال لم يخالف ابن عمر رضي الله عنهما روايته بل هذا معنى الإعفاء</w:t>
      </w:r>
      <w:r w:rsidR="002F00F3">
        <w:rPr>
          <w:rFonts w:asciiTheme="minorBidi" w:eastAsia="Times New Roman" w:hAnsiTheme="minorBidi" w:cs="Traditional Arabic"/>
          <w:sz w:val="36"/>
          <w:szCs w:val="36"/>
          <w:rtl/>
        </w:rPr>
        <w:t xml:space="preserve">. </w:t>
      </w:r>
    </w:p>
    <w:p w:rsidR="004B2662" w:rsidRPr="00D97864" w:rsidRDefault="004B2662" w:rsidP="002655AD">
      <w:pPr>
        <w:adjustRightInd w:val="0"/>
        <w:spacing w:after="120" w:line="240" w:lineRule="auto"/>
        <w:ind w:hanging="31"/>
        <w:jc w:val="both"/>
        <w:rPr>
          <w:rFonts w:asciiTheme="minorBidi" w:eastAsia="Times New Roman" w:hAnsiTheme="minorBidi" w:cs="Traditional Arabic"/>
          <w:sz w:val="36"/>
          <w:szCs w:val="36"/>
          <w:rtl/>
        </w:rPr>
      </w:pPr>
      <w:r w:rsidRPr="00D97864">
        <w:rPr>
          <w:rFonts w:asciiTheme="minorBidi" w:eastAsia="Times New Roman" w:hAnsiTheme="minorBidi" w:cs="Traditional Arabic" w:hint="cs"/>
          <w:sz w:val="36"/>
          <w:szCs w:val="36"/>
          <w:rtl/>
        </w:rPr>
        <w:t xml:space="preserve">جاء في </w:t>
      </w:r>
      <w:r w:rsidRPr="00D97864">
        <w:rPr>
          <w:rFonts w:asciiTheme="minorBidi" w:eastAsia="Times New Roman" w:hAnsiTheme="minorBidi" w:cs="Traditional Arabic"/>
          <w:sz w:val="36"/>
          <w:szCs w:val="36"/>
          <w:rtl/>
        </w:rPr>
        <w:t>طرح التثريب</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إعفاء اللحية</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وهو توفير شعرها وتكثيره</w:t>
      </w:r>
      <w:r w:rsidR="002655AD">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 xml:space="preserve"> وأنه لا ي</w:t>
      </w:r>
      <w:r w:rsidR="002655AD">
        <w:rPr>
          <w:rFonts w:asciiTheme="minorBidi" w:eastAsia="Times New Roman" w:hAnsiTheme="minorBidi" w:cs="Traditional Arabic" w:hint="cs"/>
          <w:sz w:val="36"/>
          <w:szCs w:val="36"/>
          <w:rtl/>
        </w:rPr>
        <w:t>ؤ</w:t>
      </w:r>
      <w:r w:rsidRPr="00D97864">
        <w:rPr>
          <w:rFonts w:asciiTheme="minorBidi" w:eastAsia="Times New Roman" w:hAnsiTheme="minorBidi" w:cs="Traditional Arabic"/>
          <w:sz w:val="36"/>
          <w:szCs w:val="36"/>
          <w:rtl/>
        </w:rPr>
        <w:t>خذ منه كالشارب</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من عفا الشيء إذا كثر وزاد</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hint="cs"/>
          <w:sz w:val="36"/>
          <w:szCs w:val="36"/>
          <w:vertAlign w:val="superscript"/>
          <w:rtl/>
        </w:rPr>
        <w:t>(</w:t>
      </w:r>
      <w:r w:rsidRPr="00D97864">
        <w:rPr>
          <w:rStyle w:val="FootnoteReference"/>
          <w:rFonts w:asciiTheme="minorBidi" w:eastAsia="Times New Roman" w:hAnsiTheme="minorBidi" w:cs="Traditional Arabic"/>
          <w:sz w:val="36"/>
          <w:szCs w:val="36"/>
          <w:rtl/>
        </w:rPr>
        <w:footnoteReference w:id="253"/>
      </w:r>
      <w:r w:rsidRPr="00D97864">
        <w:rPr>
          <w:rFonts w:asciiTheme="minorBidi" w:eastAsia="Times New Roman" w:hAnsiTheme="minorBidi" w:cs="Traditional Arabic" w:hint="cs"/>
          <w:sz w:val="36"/>
          <w:szCs w:val="36"/>
          <w:vertAlign w:val="superscript"/>
          <w:rtl/>
        </w:rPr>
        <w:t>)</w:t>
      </w:r>
    </w:p>
    <w:p w:rsidR="004B2662" w:rsidRPr="00D97864" w:rsidRDefault="004B2662" w:rsidP="00820677">
      <w:pPr>
        <w:adjustRightInd w:val="0"/>
        <w:spacing w:after="120" w:line="240" w:lineRule="auto"/>
        <w:ind w:firstLine="289"/>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sz w:val="36"/>
          <w:szCs w:val="36"/>
          <w:rtl/>
        </w:rPr>
        <w:t>واستدل به الجمهور على أن الأولى ترك اللحية على حالها وأن لا يقطع منها شيء</w:t>
      </w:r>
      <w:r w:rsidR="002F00F3">
        <w:rPr>
          <w:rFonts w:asciiTheme="minorBidi" w:eastAsia="Times New Roman" w:hAnsiTheme="minorBidi" w:cs="Traditional Arabic" w:hint="cs"/>
          <w:sz w:val="36"/>
          <w:szCs w:val="36"/>
          <w:rtl/>
        </w:rPr>
        <w:t xml:space="preserve">. </w:t>
      </w:r>
    </w:p>
    <w:p w:rsidR="004B2662" w:rsidRPr="00D97864" w:rsidRDefault="004B2662" w:rsidP="00820677">
      <w:pPr>
        <w:adjustRightInd w:val="0"/>
        <w:spacing w:after="120" w:line="240" w:lineRule="auto"/>
        <w:ind w:firstLine="289"/>
        <w:jc w:val="both"/>
        <w:rPr>
          <w:rFonts w:asciiTheme="minorBidi" w:eastAsia="Times New Roman" w:hAnsiTheme="minorBidi" w:cs="Traditional Arabic"/>
          <w:sz w:val="36"/>
          <w:szCs w:val="36"/>
          <w:rtl/>
        </w:rPr>
      </w:pPr>
      <w:r w:rsidRPr="00D97864">
        <w:rPr>
          <w:rFonts w:asciiTheme="minorBidi" w:eastAsia="Times New Roman" w:hAnsiTheme="minorBidi" w:cs="Traditional Arabic" w:hint="cs"/>
          <w:sz w:val="36"/>
          <w:szCs w:val="36"/>
          <w:rtl/>
        </w:rPr>
        <w:t>جاء</w:t>
      </w:r>
      <w:r w:rsidRPr="00D97864">
        <w:rPr>
          <w:rFonts w:asciiTheme="minorBidi" w:eastAsia="Times New Roman" w:hAnsiTheme="minorBidi" w:cs="Traditional Arabic"/>
          <w:sz w:val="36"/>
          <w:szCs w:val="36"/>
          <w:rtl/>
        </w:rPr>
        <w:t xml:space="preserve"> في فتح القدير</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يحمل الإعفاء على إعفائها من أن يأخذ غالبها</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أو كلها كما هو فعل مجوس الأعاجم</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فيقع بذلك الجمع بين الروايات</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hint="cs"/>
          <w:sz w:val="36"/>
          <w:szCs w:val="36"/>
          <w:vertAlign w:val="superscript"/>
          <w:rtl/>
        </w:rPr>
        <w:t>(</w:t>
      </w:r>
      <w:r w:rsidRPr="00D97864">
        <w:rPr>
          <w:rStyle w:val="FootnoteReference"/>
          <w:rFonts w:asciiTheme="minorBidi" w:eastAsia="Times New Roman" w:hAnsiTheme="minorBidi" w:cs="Traditional Arabic"/>
          <w:sz w:val="36"/>
          <w:szCs w:val="36"/>
          <w:rtl/>
        </w:rPr>
        <w:footnoteReference w:id="254"/>
      </w:r>
      <w:r w:rsidRPr="00D97864">
        <w:rPr>
          <w:rFonts w:asciiTheme="minorBidi" w:eastAsia="Times New Roman" w:hAnsiTheme="minorBidi" w:cs="Traditional Arabic" w:hint="cs"/>
          <w:sz w:val="36"/>
          <w:szCs w:val="36"/>
          <w:vertAlign w:val="superscript"/>
          <w:rtl/>
        </w:rPr>
        <w:t>)</w:t>
      </w:r>
    </w:p>
    <w:p w:rsidR="004B2662" w:rsidRPr="00D97864" w:rsidRDefault="004B2662" w:rsidP="00820677">
      <w:pPr>
        <w:adjustRightInd w:val="0"/>
        <w:spacing w:after="120" w:line="240" w:lineRule="auto"/>
        <w:ind w:firstLine="289"/>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sz w:val="36"/>
          <w:szCs w:val="36"/>
          <w:rtl/>
        </w:rPr>
        <w:t>وأقوال  أهل العلم في جواز الأخذ مما زاد على القبضة كثيرة جد</w:t>
      </w:r>
      <w:r w:rsidRPr="00D97864">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ا</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ولم يأت عن أحد من الصحابة ولا من التابعين تحريم ذلك</w:t>
      </w:r>
      <w:r w:rsidR="002F00F3">
        <w:rPr>
          <w:rFonts w:asciiTheme="minorBidi" w:eastAsia="Times New Roman" w:hAnsiTheme="minorBidi" w:cs="Traditional Arabic"/>
          <w:sz w:val="36"/>
          <w:szCs w:val="36"/>
          <w:rtl/>
        </w:rPr>
        <w:t xml:space="preserve">. </w:t>
      </w:r>
    </w:p>
    <w:p w:rsidR="004B2662" w:rsidRPr="00D97864" w:rsidRDefault="004B2662" w:rsidP="00060F17">
      <w:pPr>
        <w:adjustRightInd w:val="0"/>
        <w:spacing w:after="120" w:line="240" w:lineRule="auto"/>
        <w:ind w:hanging="31"/>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sz w:val="36"/>
          <w:szCs w:val="36"/>
          <w:rtl/>
        </w:rPr>
        <w:t>ومن العلماء من ذهب إلى المنع من الأخذ مطلقا</w:t>
      </w:r>
      <w:r w:rsidR="002F00F3">
        <w:rPr>
          <w:rFonts w:asciiTheme="minorBidi" w:eastAsia="Times New Roman" w:hAnsiTheme="minorBidi" w:cs="Traditional Arabic"/>
          <w:sz w:val="36"/>
          <w:szCs w:val="36"/>
          <w:rtl/>
        </w:rPr>
        <w:t xml:space="preserve">: </w:t>
      </w:r>
    </w:p>
    <w:p w:rsidR="004B2662" w:rsidRPr="00D97864" w:rsidRDefault="004B2662" w:rsidP="00060F17">
      <w:pPr>
        <w:adjustRightInd w:val="0"/>
        <w:spacing w:after="120" w:line="240" w:lineRule="auto"/>
        <w:ind w:hanging="31"/>
        <w:jc w:val="both"/>
        <w:rPr>
          <w:rFonts w:asciiTheme="minorBidi" w:eastAsia="Times New Roman" w:hAnsiTheme="minorBidi" w:cs="Traditional Arabic"/>
          <w:sz w:val="36"/>
          <w:szCs w:val="36"/>
          <w:rtl/>
        </w:rPr>
      </w:pPr>
      <w:r w:rsidRPr="00D97864">
        <w:rPr>
          <w:rFonts w:asciiTheme="minorBidi" w:eastAsia="Times New Roman" w:hAnsiTheme="minorBidi" w:cs="Traditional Arabic" w:hint="cs"/>
          <w:sz w:val="36"/>
          <w:szCs w:val="36"/>
          <w:rtl/>
        </w:rPr>
        <w:t>جاء</w:t>
      </w:r>
      <w:r w:rsidRPr="00D97864">
        <w:rPr>
          <w:rFonts w:asciiTheme="minorBidi" w:eastAsia="Times New Roman" w:hAnsiTheme="minorBidi" w:cs="Traditional Arabic"/>
          <w:sz w:val="36"/>
          <w:szCs w:val="36"/>
          <w:rtl/>
        </w:rPr>
        <w:t xml:space="preserve"> فيالمجموع</w:t>
      </w:r>
      <w:r w:rsidR="00115452">
        <w:rPr>
          <w:rFonts w:asciiTheme="minorBidi" w:eastAsia="Times New Roman" w:hAnsiTheme="minorBidi" w:cs="Traditional Arabic" w:hint="cs"/>
          <w:sz w:val="36"/>
          <w:szCs w:val="36"/>
          <w:rtl/>
        </w:rPr>
        <w:t xml:space="preserve"> شرح المهذب</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والصحيح كراهة الأخذ منها مطلق</w:t>
      </w:r>
      <w:r w:rsidRPr="00D97864">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ا</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بل يتركها على حالها كيف كانت</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 xml:space="preserve">للحديث الصحيح وأعفوا </w:t>
      </w:r>
      <w:r w:rsidR="004606EE">
        <w:rPr>
          <w:rFonts w:asciiTheme="minorBidi" w:eastAsia="Times New Roman" w:hAnsiTheme="minorBidi" w:cs="Traditional Arabic"/>
          <w:sz w:val="36"/>
          <w:szCs w:val="36"/>
          <w:rtl/>
        </w:rPr>
        <w:t>اللحِّى</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hint="cs"/>
          <w:sz w:val="36"/>
          <w:szCs w:val="36"/>
          <w:vertAlign w:val="superscript"/>
          <w:rtl/>
        </w:rPr>
        <w:t>(</w:t>
      </w:r>
      <w:r w:rsidRPr="00D97864">
        <w:rPr>
          <w:rStyle w:val="FootnoteReference"/>
          <w:rFonts w:asciiTheme="minorBidi" w:eastAsia="Times New Roman" w:hAnsiTheme="minorBidi" w:cs="Traditional Arabic"/>
          <w:sz w:val="36"/>
          <w:szCs w:val="36"/>
          <w:rtl/>
        </w:rPr>
        <w:footnoteReference w:id="255"/>
      </w:r>
      <w:r w:rsidRPr="00D97864">
        <w:rPr>
          <w:rFonts w:asciiTheme="minorBidi" w:eastAsia="Times New Roman" w:hAnsiTheme="minorBidi" w:cs="Traditional Arabic" w:hint="cs"/>
          <w:sz w:val="36"/>
          <w:szCs w:val="36"/>
          <w:vertAlign w:val="superscript"/>
          <w:rtl/>
        </w:rPr>
        <w:t>)</w:t>
      </w:r>
    </w:p>
    <w:p w:rsidR="004B2662" w:rsidRPr="00D97864" w:rsidRDefault="004B2662" w:rsidP="00820677">
      <w:pPr>
        <w:adjustRightInd w:val="0"/>
        <w:spacing w:after="120" w:line="240" w:lineRule="auto"/>
        <w:ind w:firstLine="289"/>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hint="cs"/>
          <w:sz w:val="36"/>
          <w:szCs w:val="36"/>
          <w:rtl/>
        </w:rPr>
        <w:lastRenderedPageBreak/>
        <w:t>جاء</w:t>
      </w:r>
      <w:r w:rsidRPr="00D97864">
        <w:rPr>
          <w:rFonts w:asciiTheme="minorBidi" w:eastAsia="Times New Roman" w:hAnsiTheme="minorBidi" w:cs="Traditional Arabic"/>
          <w:sz w:val="36"/>
          <w:szCs w:val="36"/>
          <w:rtl/>
        </w:rPr>
        <w:t xml:space="preserve"> في</w:t>
      </w:r>
      <w:r w:rsidRPr="00D97864">
        <w:rPr>
          <w:rFonts w:asciiTheme="minorBidi" w:eastAsia="Times New Roman" w:hAnsiTheme="minorBidi" w:cs="Traditional Arabic" w:hint="cs"/>
          <w:sz w:val="36"/>
          <w:szCs w:val="36"/>
          <w:rtl/>
        </w:rPr>
        <w:t xml:space="preserve"> المنهاج</w:t>
      </w:r>
      <w:r w:rsidRPr="00D97864">
        <w:rPr>
          <w:rFonts w:asciiTheme="minorBidi" w:eastAsia="Times New Roman" w:hAnsiTheme="minorBidi" w:cs="Traditional Arabic"/>
          <w:sz w:val="36"/>
          <w:szCs w:val="36"/>
          <w:rtl/>
        </w:rPr>
        <w:t xml:space="preserve"> شرحصحيح مسلم</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والمختار ترك اللحية على حالها , وألا يتعرض لها بتقصير شيء أصلاً</w:t>
      </w:r>
      <w:r w:rsidR="002F00F3">
        <w:rPr>
          <w:rFonts w:asciiTheme="minorBidi" w:eastAsia="Times New Roman" w:hAnsiTheme="minorBidi" w:cs="Traditional Arabic" w:hint="cs"/>
          <w:sz w:val="36"/>
          <w:szCs w:val="36"/>
          <w:rtl/>
        </w:rPr>
        <w:t xml:space="preserve">، </w:t>
      </w:r>
      <w:r w:rsidRPr="00D97864">
        <w:rPr>
          <w:rFonts w:ascii="Traditional Arabic" w:cs="Traditional Arabic" w:hint="cs"/>
          <w:sz w:val="36"/>
          <w:szCs w:val="36"/>
          <w:rtl/>
        </w:rPr>
        <w:t>قالالقاضيعياضرحمهاللهتعالى</w:t>
      </w:r>
      <w:r w:rsidR="002655AD">
        <w:rPr>
          <w:rFonts w:ascii="Traditional Arabic" w:cs="Traditional Arabic" w:hint="cs"/>
          <w:sz w:val="36"/>
          <w:szCs w:val="36"/>
          <w:rtl/>
        </w:rPr>
        <w:t>:</w:t>
      </w:r>
      <w:r w:rsidRPr="00D97864">
        <w:rPr>
          <w:rFonts w:ascii="Traditional Arabic" w:cs="Traditional Arabic" w:hint="cs"/>
          <w:sz w:val="36"/>
          <w:szCs w:val="36"/>
          <w:rtl/>
        </w:rPr>
        <w:t>يكرهحلقهاوقصهاوتحريقهاوأماالأخذمنطولهاوعرضهافحسن</w:t>
      </w:r>
      <w:r w:rsidR="002F00F3">
        <w:rPr>
          <w:rFonts w:ascii="Traditional Arabic" w:cs="Traditional Arabic" w:hint="cs"/>
          <w:sz w:val="36"/>
          <w:szCs w:val="36"/>
          <w:rtl/>
        </w:rPr>
        <w:t xml:space="preserve">، </w:t>
      </w:r>
      <w:r w:rsidRPr="00D97864">
        <w:rPr>
          <w:rFonts w:ascii="Traditional Arabic" w:cs="Traditional Arabic" w:hint="cs"/>
          <w:sz w:val="36"/>
          <w:szCs w:val="36"/>
          <w:rtl/>
        </w:rPr>
        <w:t>وتكرهالشهرةفيتعظيمهاكماتكرهفيقصهاوجزها</w:t>
      </w:r>
      <w:r w:rsidR="002F00F3">
        <w:rPr>
          <w:rFonts w:ascii="Times New Roman" w:eastAsia="Times New Roman" w:hAnsi="Times New Roman" w:cs="Traditional Arabic" w:hint="cs"/>
          <w:sz w:val="36"/>
          <w:szCs w:val="36"/>
          <w:rtl/>
        </w:rPr>
        <w:t xml:space="preserve">. </w:t>
      </w:r>
      <w:r w:rsidRPr="00D97864">
        <w:rPr>
          <w:rFonts w:ascii="Times New Roman" w:eastAsia="Times New Roman" w:hAnsi="Times New Roman" w:cs="Traditional Arabic" w:hint="cs"/>
          <w:sz w:val="36"/>
          <w:szCs w:val="36"/>
          <w:vertAlign w:val="superscript"/>
          <w:rtl/>
        </w:rPr>
        <w:t>(</w:t>
      </w:r>
      <w:r w:rsidRPr="00D97864">
        <w:rPr>
          <w:rStyle w:val="FootnoteReference"/>
          <w:rFonts w:ascii="Times New Roman" w:eastAsia="Times New Roman" w:hAnsi="Times New Roman" w:cs="Traditional Arabic"/>
          <w:sz w:val="36"/>
          <w:szCs w:val="36"/>
          <w:rtl/>
        </w:rPr>
        <w:footnoteReference w:id="256"/>
      </w:r>
      <w:r w:rsidRPr="00D97864">
        <w:rPr>
          <w:rFonts w:ascii="Times New Roman" w:eastAsia="Times New Roman" w:hAnsi="Times New Roman" w:cs="Traditional Arabic" w:hint="cs"/>
          <w:sz w:val="36"/>
          <w:szCs w:val="36"/>
          <w:vertAlign w:val="superscript"/>
          <w:rtl/>
        </w:rPr>
        <w:t>)</w:t>
      </w:r>
    </w:p>
    <w:p w:rsidR="004B2662" w:rsidRPr="00D97864" w:rsidRDefault="004B2662" w:rsidP="00820677">
      <w:pPr>
        <w:adjustRightInd w:val="0"/>
        <w:spacing w:after="120" w:line="240" w:lineRule="auto"/>
        <w:ind w:firstLine="289"/>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hint="cs"/>
          <w:sz w:val="36"/>
          <w:szCs w:val="36"/>
          <w:rtl/>
        </w:rPr>
        <w:t>جاء</w:t>
      </w:r>
      <w:r w:rsidRPr="00D97864">
        <w:rPr>
          <w:rFonts w:asciiTheme="minorBidi" w:eastAsia="Times New Roman" w:hAnsiTheme="minorBidi" w:cs="Traditional Arabic"/>
          <w:sz w:val="36"/>
          <w:szCs w:val="36"/>
          <w:rtl/>
        </w:rPr>
        <w:t xml:space="preserve"> في مجموع فتاوى</w:t>
      </w:r>
      <w:r w:rsidRPr="00D97864">
        <w:rPr>
          <w:rFonts w:asciiTheme="minorBidi" w:eastAsia="Times New Roman" w:hAnsiTheme="minorBidi" w:cs="Traditional Arabic" w:hint="cs"/>
          <w:sz w:val="36"/>
          <w:szCs w:val="36"/>
          <w:rtl/>
        </w:rPr>
        <w:t xml:space="preserve"> ابن باز</w:t>
      </w:r>
      <w:r w:rsidR="002F00F3">
        <w:rPr>
          <w:rFonts w:asciiTheme="minorBidi" w:eastAsia="Times New Roman" w:hAnsiTheme="minorBidi" w:cs="Traditional Arabic"/>
          <w:sz w:val="36"/>
          <w:szCs w:val="36"/>
          <w:rtl/>
        </w:rPr>
        <w:t xml:space="preserve">: </w:t>
      </w:r>
      <w:r w:rsidR="00EF3D3B">
        <w:rPr>
          <w:rFonts w:asciiTheme="minorBidi" w:eastAsia="Times New Roman" w:hAnsiTheme="minorBidi" w:cs="Traditional Arabic" w:hint="cs"/>
          <w:sz w:val="36"/>
          <w:szCs w:val="36"/>
          <w:rtl/>
        </w:rPr>
        <w:t>ا</w:t>
      </w:r>
      <w:r w:rsidRPr="00D97864">
        <w:rPr>
          <w:rFonts w:asciiTheme="minorBidi" w:eastAsia="Times New Roman" w:hAnsiTheme="minorBidi" w:cs="Traditional Arabic"/>
          <w:sz w:val="36"/>
          <w:szCs w:val="36"/>
          <w:rtl/>
        </w:rPr>
        <w:t>لواجب إعفاء اللحية وتوفيرها وإرخاؤها وعدم التعرض لها بشيء</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hint="cs"/>
          <w:sz w:val="36"/>
          <w:szCs w:val="36"/>
          <w:vertAlign w:val="superscript"/>
          <w:rtl/>
        </w:rPr>
        <w:t>(</w:t>
      </w:r>
      <w:r w:rsidRPr="00D97864">
        <w:rPr>
          <w:rStyle w:val="FootnoteReference"/>
          <w:rFonts w:ascii="Times New Roman" w:eastAsia="Times New Roman" w:hAnsi="Times New Roman" w:cs="Traditional Arabic"/>
          <w:sz w:val="36"/>
          <w:szCs w:val="36"/>
          <w:rtl/>
        </w:rPr>
        <w:footnoteReference w:id="257"/>
      </w:r>
      <w:r w:rsidRPr="00D97864">
        <w:rPr>
          <w:rFonts w:asciiTheme="minorBidi" w:eastAsia="Times New Roman" w:hAnsiTheme="minorBidi" w:cs="Traditional Arabic" w:hint="cs"/>
          <w:sz w:val="36"/>
          <w:szCs w:val="36"/>
          <w:vertAlign w:val="superscript"/>
          <w:rtl/>
        </w:rPr>
        <w:t>)</w:t>
      </w:r>
    </w:p>
    <w:p w:rsidR="004B2662" w:rsidRPr="00D97864" w:rsidRDefault="004B2662" w:rsidP="00820677">
      <w:pPr>
        <w:adjustRightInd w:val="0"/>
        <w:spacing w:after="120" w:line="240" w:lineRule="auto"/>
        <w:ind w:firstLine="289"/>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hint="cs"/>
          <w:sz w:val="36"/>
          <w:szCs w:val="36"/>
          <w:rtl/>
        </w:rPr>
        <w:t>جاء</w:t>
      </w:r>
      <w:r w:rsidRPr="00D97864">
        <w:rPr>
          <w:rFonts w:asciiTheme="minorBidi" w:eastAsia="Times New Roman" w:hAnsiTheme="minorBidi" w:cs="Traditional Arabic"/>
          <w:sz w:val="36"/>
          <w:szCs w:val="36"/>
          <w:rtl/>
        </w:rPr>
        <w:t xml:space="preserve"> في فتاوى على الدرب</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الواجب إبقاء اللحية كما هي ولا يتعرض لها بقص ولا بحلق</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hint="cs"/>
          <w:sz w:val="36"/>
          <w:szCs w:val="36"/>
          <w:vertAlign w:val="superscript"/>
          <w:rtl/>
        </w:rPr>
        <w:t>(</w:t>
      </w:r>
      <w:r w:rsidRPr="00D97864">
        <w:rPr>
          <w:rStyle w:val="FootnoteReference"/>
          <w:rFonts w:ascii="Times New Roman" w:eastAsia="Times New Roman" w:hAnsi="Times New Roman" w:cs="Traditional Arabic"/>
          <w:sz w:val="36"/>
          <w:szCs w:val="36"/>
          <w:rtl/>
        </w:rPr>
        <w:footnoteReference w:id="258"/>
      </w:r>
      <w:r w:rsidRPr="00D97864">
        <w:rPr>
          <w:rFonts w:asciiTheme="minorBidi" w:eastAsia="Times New Roman" w:hAnsiTheme="minorBidi" w:cs="Traditional Arabic" w:hint="cs"/>
          <w:sz w:val="36"/>
          <w:szCs w:val="36"/>
          <w:vertAlign w:val="superscript"/>
          <w:rtl/>
        </w:rPr>
        <w:t>)</w:t>
      </w:r>
    </w:p>
    <w:p w:rsidR="004B2662" w:rsidRPr="00D97864" w:rsidRDefault="004B2662" w:rsidP="00820677">
      <w:pPr>
        <w:adjustRightInd w:val="0"/>
        <w:spacing w:after="120" w:line="240" w:lineRule="auto"/>
        <w:ind w:firstLine="289"/>
        <w:jc w:val="both"/>
        <w:rPr>
          <w:rFonts w:ascii="Times New Roman" w:eastAsia="Times New Roman" w:hAnsi="Times New Roman" w:cs="Traditional Arabic"/>
          <w:sz w:val="36"/>
          <w:szCs w:val="36"/>
          <w:rtl/>
        </w:rPr>
      </w:pPr>
      <w:r w:rsidRPr="00D97864">
        <w:rPr>
          <w:rFonts w:asciiTheme="minorBidi" w:eastAsia="Times New Roman" w:hAnsiTheme="minorBidi" w:cs="Traditional Arabic" w:hint="cs"/>
          <w:sz w:val="36"/>
          <w:szCs w:val="36"/>
          <w:rtl/>
        </w:rPr>
        <w:t xml:space="preserve">جاء في </w:t>
      </w:r>
      <w:r w:rsidRPr="00D97864">
        <w:rPr>
          <w:rFonts w:asciiTheme="minorBidi" w:eastAsia="Times New Roman" w:hAnsiTheme="minorBidi" w:cs="Traditional Arabic"/>
          <w:sz w:val="36"/>
          <w:szCs w:val="36"/>
          <w:rtl/>
        </w:rPr>
        <w:t>مجموع فتاوى</w:t>
      </w:r>
      <w:r w:rsidRPr="00D97864">
        <w:rPr>
          <w:rFonts w:asciiTheme="minorBidi" w:eastAsia="Times New Roman" w:hAnsiTheme="minorBidi" w:cs="Traditional Arabic" w:hint="cs"/>
          <w:sz w:val="36"/>
          <w:szCs w:val="36"/>
          <w:rtl/>
        </w:rPr>
        <w:t xml:space="preserve"> ورسائل العثيمين</w:t>
      </w:r>
      <w:r w:rsidR="002F00F3">
        <w:rPr>
          <w:rFonts w:asciiTheme="minorBidi" w:eastAsia="Times New Roman" w:hAnsiTheme="minorBidi" w:cs="Traditional Arabic" w:hint="cs"/>
          <w:sz w:val="36"/>
          <w:szCs w:val="36"/>
          <w:rtl/>
        </w:rPr>
        <w:t xml:space="preserve">: ... </w:t>
      </w:r>
      <w:r w:rsidRPr="00D97864">
        <w:rPr>
          <w:rFonts w:asciiTheme="minorBidi" w:eastAsia="Times New Roman" w:hAnsiTheme="minorBidi" w:cs="Traditional Arabic"/>
          <w:sz w:val="36"/>
          <w:szCs w:val="36"/>
          <w:rtl/>
        </w:rPr>
        <w:t>أما ما سمعتم من بعض الناس أنه يجوز تقصير اللحية خصوصاً ما زاد على القبضة</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فقد ذهب إليه بعض أهل العلم فيما زاد على القبضة</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وقالوا</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 xml:space="preserve">إنه يجوز أخذ ما زاد على القبضة استناداً إلى ما رواه البخاري عن عبد الله </w:t>
      </w:r>
      <w:r w:rsidR="002655AD">
        <w:rPr>
          <w:rFonts w:asciiTheme="minorBidi" w:eastAsia="Times New Roman" w:hAnsiTheme="minorBidi" w:cs="Traditional Arabic" w:hint="cs"/>
          <w:sz w:val="36"/>
          <w:szCs w:val="36"/>
          <w:rtl/>
        </w:rPr>
        <w:t>ا</w:t>
      </w:r>
      <w:r w:rsidRPr="00D97864">
        <w:rPr>
          <w:rFonts w:asciiTheme="minorBidi" w:eastAsia="Times New Roman" w:hAnsiTheme="minorBidi" w:cs="Traditional Arabic"/>
          <w:sz w:val="36"/>
          <w:szCs w:val="36"/>
          <w:rtl/>
        </w:rPr>
        <w:t>بن عمر رضي الله عنهما</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sz w:val="36"/>
          <w:szCs w:val="36"/>
          <w:rtl/>
        </w:rPr>
        <w:t>أنه كان إذا حج أو اعتمر قبض على لحيته فما زاد أخذه</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ولكن الأولى الأخذ بما دل عليه العموم في الأحاديث السابقة فإن النبي صلى الله عليه وسلم لم يستثن حالاً من حال</w:t>
      </w:r>
      <w:r w:rsidR="002F00F3">
        <w:rPr>
          <w:rFonts w:asciiTheme="minorBidi" w:eastAsia="Times New Roman" w:hAnsiTheme="minorBidi" w:cs="Traditional Arabic" w:hint="cs"/>
          <w:sz w:val="36"/>
          <w:szCs w:val="36"/>
          <w:rtl/>
        </w:rPr>
        <w:t xml:space="preserve">. </w:t>
      </w:r>
      <w:r w:rsidRPr="00D97864">
        <w:rPr>
          <w:rFonts w:asciiTheme="minorBidi" w:eastAsia="Times New Roman" w:hAnsiTheme="minorBidi" w:cs="Traditional Arabic" w:hint="cs"/>
          <w:sz w:val="36"/>
          <w:szCs w:val="36"/>
          <w:vertAlign w:val="superscript"/>
          <w:rtl/>
        </w:rPr>
        <w:t>(</w:t>
      </w:r>
      <w:r w:rsidRPr="00D97864">
        <w:rPr>
          <w:rStyle w:val="FootnoteReference"/>
          <w:rFonts w:asciiTheme="minorBidi" w:eastAsia="Times New Roman" w:hAnsiTheme="minorBidi" w:cs="Traditional Arabic"/>
          <w:sz w:val="36"/>
          <w:szCs w:val="36"/>
          <w:rtl/>
        </w:rPr>
        <w:footnoteReference w:id="259"/>
      </w:r>
      <w:r w:rsidRPr="00D97864">
        <w:rPr>
          <w:rFonts w:asciiTheme="minorBidi" w:eastAsia="Times New Roman" w:hAnsiTheme="minorBidi" w:cs="Traditional Arabic" w:hint="cs"/>
          <w:sz w:val="36"/>
          <w:szCs w:val="36"/>
          <w:vertAlign w:val="superscript"/>
          <w:rtl/>
        </w:rPr>
        <w:t>)</w:t>
      </w:r>
    </w:p>
    <w:p w:rsidR="004B2662" w:rsidRDefault="004B2662" w:rsidP="00060F17">
      <w:pPr>
        <w:adjustRightInd w:val="0"/>
        <w:spacing w:after="120" w:line="240" w:lineRule="auto"/>
        <w:ind w:hanging="31"/>
        <w:rPr>
          <w:rFonts w:ascii="Times New Roman" w:eastAsia="Times New Roman" w:hAnsi="Times New Roman" w:cs="Traditional Arabic"/>
          <w:sz w:val="36"/>
          <w:szCs w:val="36"/>
          <w:rtl/>
        </w:rPr>
      </w:pPr>
      <w:r w:rsidRPr="00D97864">
        <w:rPr>
          <w:rFonts w:asciiTheme="minorBidi" w:eastAsia="Times New Roman" w:hAnsiTheme="minorBidi" w:cs="Traditional Arabic"/>
          <w:sz w:val="36"/>
          <w:szCs w:val="36"/>
          <w:rtl/>
        </w:rPr>
        <w:t xml:space="preserve">وخلاصة </w:t>
      </w:r>
      <w:r>
        <w:rPr>
          <w:rFonts w:asciiTheme="minorBidi" w:eastAsia="Times New Roman" w:hAnsiTheme="minorBidi" w:cs="Traditional Arabic" w:hint="cs"/>
          <w:sz w:val="36"/>
          <w:szCs w:val="36"/>
          <w:rtl/>
        </w:rPr>
        <w:t>القول</w:t>
      </w:r>
      <w:r w:rsidR="002F00F3">
        <w:rPr>
          <w:rFonts w:asciiTheme="minorBidi" w:eastAsia="Times New Roman" w:hAnsiTheme="minorBidi" w:cs="Traditional Arabic"/>
          <w:sz w:val="36"/>
          <w:szCs w:val="36"/>
          <w:rtl/>
        </w:rPr>
        <w:t xml:space="preserve">: </w:t>
      </w:r>
    </w:p>
    <w:p w:rsidR="004B2662" w:rsidRPr="00D97864" w:rsidRDefault="004B2662" w:rsidP="00060F17">
      <w:pPr>
        <w:tabs>
          <w:tab w:val="left" w:pos="968"/>
        </w:tabs>
        <w:adjustRightInd w:val="0"/>
        <w:spacing w:after="120" w:line="240" w:lineRule="auto"/>
        <w:ind w:hanging="31"/>
        <w:jc w:val="both"/>
        <w:rPr>
          <w:rFonts w:ascii="Arial" w:eastAsia="Times New Roman" w:hAnsi="Arial" w:cs="Traditional Arabic"/>
          <w:sz w:val="36"/>
          <w:szCs w:val="36"/>
          <w:rtl/>
        </w:rPr>
      </w:pPr>
      <w:r w:rsidRPr="00D97864">
        <w:rPr>
          <w:rFonts w:asciiTheme="minorBidi" w:eastAsiaTheme="minorBidi" w:hAnsiTheme="minorBidi" w:cs="Traditional Arabic" w:hint="cs"/>
          <w:sz w:val="36"/>
          <w:szCs w:val="36"/>
          <w:rtl/>
        </w:rPr>
        <w:t>-</w:t>
      </w:r>
      <w:r w:rsidRPr="00D97864">
        <w:rPr>
          <w:rFonts w:asciiTheme="minorBidi" w:eastAsia="Times New Roman" w:hAnsiTheme="minorBidi" w:cs="Traditional Arabic"/>
          <w:sz w:val="36"/>
          <w:szCs w:val="36"/>
          <w:rtl/>
        </w:rPr>
        <w:t xml:space="preserve">أن سبب </w:t>
      </w:r>
      <w:r>
        <w:rPr>
          <w:rFonts w:asciiTheme="minorBidi" w:eastAsia="Times New Roman" w:hAnsiTheme="minorBidi" w:cs="Traditional Arabic" w:hint="cs"/>
          <w:sz w:val="36"/>
          <w:szCs w:val="36"/>
          <w:rtl/>
        </w:rPr>
        <w:t>اختلاف الفقهاء على نحو</w:t>
      </w:r>
      <w:r w:rsidR="002655AD">
        <w:rPr>
          <w:rFonts w:asciiTheme="minorBidi" w:eastAsia="Times New Roman" w:hAnsiTheme="minorBidi" w:cs="Traditional Arabic" w:hint="cs"/>
          <w:sz w:val="36"/>
          <w:szCs w:val="36"/>
          <w:rtl/>
        </w:rPr>
        <w:t xml:space="preserve">ما </w:t>
      </w:r>
      <w:r w:rsidRPr="00D97864">
        <w:rPr>
          <w:rFonts w:asciiTheme="minorBidi" w:eastAsia="Times New Roman" w:hAnsiTheme="minorBidi" w:cs="Traditional Arabic"/>
          <w:sz w:val="36"/>
          <w:szCs w:val="36"/>
          <w:rtl/>
        </w:rPr>
        <w:t xml:space="preserve">سبق بيانه هو معنى الإعفاء </w:t>
      </w:r>
      <w:r>
        <w:rPr>
          <w:rFonts w:asciiTheme="minorBidi" w:eastAsia="Times New Roman" w:hAnsiTheme="minorBidi" w:cs="Traditional Arabic" w:hint="cs"/>
          <w:sz w:val="36"/>
          <w:szCs w:val="36"/>
          <w:rtl/>
        </w:rPr>
        <w:t>فضلاً عن اختلافهم</w:t>
      </w:r>
      <w:r w:rsidRPr="00D97864">
        <w:rPr>
          <w:rFonts w:asciiTheme="minorBidi" w:eastAsia="Times New Roman" w:hAnsiTheme="minorBidi" w:cs="Traditional Arabic"/>
          <w:sz w:val="36"/>
          <w:szCs w:val="36"/>
          <w:rtl/>
        </w:rPr>
        <w:t xml:space="preserve"> في تقديم إحدى القاعدتين على الأخرى</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قاعدة</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(العبرة برواية الراوي لا برأيه) وقاعدة</w:t>
      </w:r>
      <w:r w:rsidR="002F00F3">
        <w:rPr>
          <w:rFonts w:asciiTheme="minorBidi" w:eastAsia="Times New Roman" w:hAnsiTheme="minorBidi" w:cs="Traditional Arabic"/>
          <w:sz w:val="36"/>
          <w:szCs w:val="36"/>
          <w:rtl/>
        </w:rPr>
        <w:t xml:space="preserve">: </w:t>
      </w:r>
      <w:r w:rsidRPr="00D97864">
        <w:rPr>
          <w:rFonts w:asciiTheme="minorBidi" w:eastAsia="Times New Roman" w:hAnsiTheme="minorBidi" w:cs="Traditional Arabic"/>
          <w:sz w:val="36"/>
          <w:szCs w:val="36"/>
          <w:rtl/>
        </w:rPr>
        <w:t>(الراوي أدرى بما روى)</w:t>
      </w:r>
      <w:r w:rsidR="002F00F3">
        <w:rPr>
          <w:rFonts w:asciiTheme="minorBidi" w:eastAsia="Times New Roman" w:hAnsiTheme="minorBidi" w:cs="Traditional Arabic"/>
          <w:sz w:val="36"/>
          <w:szCs w:val="36"/>
          <w:rtl/>
        </w:rPr>
        <w:t xml:space="preserve">. </w:t>
      </w:r>
    </w:p>
    <w:p w:rsidR="004B2662" w:rsidRPr="00D97864" w:rsidRDefault="004B2662" w:rsidP="00060F17">
      <w:pPr>
        <w:tabs>
          <w:tab w:val="left" w:pos="968"/>
        </w:tabs>
        <w:adjustRightInd w:val="0"/>
        <w:spacing w:after="120" w:line="240" w:lineRule="auto"/>
        <w:ind w:hanging="31"/>
        <w:jc w:val="both"/>
        <w:rPr>
          <w:rFonts w:ascii="Arial" w:eastAsia="Times New Roman" w:hAnsi="Arial" w:cs="Traditional Arabic"/>
          <w:sz w:val="36"/>
          <w:szCs w:val="36"/>
          <w:rtl/>
        </w:rPr>
      </w:pPr>
      <w:r w:rsidRPr="00D97864">
        <w:rPr>
          <w:rFonts w:asciiTheme="minorBidi" w:eastAsiaTheme="minorBidi" w:hAnsiTheme="minorBidi" w:cs="Traditional Arabic" w:hint="cs"/>
          <w:sz w:val="36"/>
          <w:szCs w:val="36"/>
          <w:rtl/>
        </w:rPr>
        <w:t xml:space="preserve">- </w:t>
      </w:r>
      <w:r w:rsidRPr="00D97864">
        <w:rPr>
          <w:rFonts w:asciiTheme="minorBidi" w:eastAsia="Times New Roman" w:hAnsiTheme="minorBidi" w:cs="Traditional Arabic"/>
          <w:sz w:val="36"/>
          <w:szCs w:val="36"/>
          <w:rtl/>
        </w:rPr>
        <w:t>أن الأخذ من اللحية بما لا يخرجها عن كونها كثة وكثيفة وهو ما زاد على القبضة مما اختلف فيه العلماء قديم</w:t>
      </w:r>
      <w:r w:rsidRPr="00D97864">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ا وحديث</w:t>
      </w:r>
      <w:r w:rsidRPr="00D97864">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ا</w:t>
      </w:r>
      <w:r w:rsidR="002F00F3">
        <w:rPr>
          <w:rFonts w:asciiTheme="minorBidi" w:eastAsia="Times New Roman" w:hAnsiTheme="minorBidi" w:cs="Traditional Arabic"/>
          <w:sz w:val="36"/>
          <w:szCs w:val="36"/>
          <w:rtl/>
        </w:rPr>
        <w:t xml:space="preserve">. </w:t>
      </w:r>
    </w:p>
    <w:p w:rsidR="004B2662" w:rsidRPr="00D97864" w:rsidRDefault="004B2662" w:rsidP="002655AD">
      <w:pPr>
        <w:tabs>
          <w:tab w:val="left" w:pos="968"/>
        </w:tabs>
        <w:adjustRightInd w:val="0"/>
        <w:spacing w:after="120" w:line="240" w:lineRule="auto"/>
        <w:ind w:hanging="31"/>
        <w:jc w:val="both"/>
        <w:rPr>
          <w:rFonts w:ascii="Arial" w:eastAsia="Times New Roman" w:hAnsi="Arial" w:cs="Traditional Arabic"/>
          <w:sz w:val="36"/>
          <w:szCs w:val="36"/>
          <w:rtl/>
        </w:rPr>
      </w:pPr>
      <w:r w:rsidRPr="00D97864">
        <w:rPr>
          <w:rFonts w:asciiTheme="minorBidi" w:eastAsia="Times New Roman" w:hAnsiTheme="minorBidi" w:cs="Traditional Arabic" w:hint="cs"/>
          <w:sz w:val="36"/>
          <w:szCs w:val="36"/>
          <w:rtl/>
        </w:rPr>
        <w:lastRenderedPageBreak/>
        <w:t xml:space="preserve">- </w:t>
      </w:r>
      <w:r w:rsidRPr="00D97864">
        <w:rPr>
          <w:rFonts w:asciiTheme="minorBidi" w:eastAsia="Times New Roman" w:hAnsiTheme="minorBidi" w:cs="Traditional Arabic"/>
          <w:sz w:val="36"/>
          <w:szCs w:val="36"/>
          <w:rtl/>
        </w:rPr>
        <w:t xml:space="preserve">أن حاصل كلام القائلين بجواز الأخذ منها هو الأخذ مما زاد على القبضة  ولا </w:t>
      </w:r>
      <w:r>
        <w:rPr>
          <w:rFonts w:asciiTheme="minorBidi" w:eastAsia="Times New Roman" w:hAnsiTheme="minorBidi" w:cs="Traditional Arabic" w:hint="cs"/>
          <w:sz w:val="36"/>
          <w:szCs w:val="36"/>
          <w:rtl/>
        </w:rPr>
        <w:t xml:space="preserve">يوجد </w:t>
      </w:r>
      <w:r w:rsidRPr="00D97864">
        <w:rPr>
          <w:rFonts w:asciiTheme="minorBidi" w:eastAsia="Times New Roman" w:hAnsiTheme="minorBidi" w:cs="Traditional Arabic"/>
          <w:sz w:val="36"/>
          <w:szCs w:val="36"/>
          <w:rtl/>
        </w:rPr>
        <w:t>أحد</w:t>
      </w:r>
      <w:r>
        <w:rPr>
          <w:rFonts w:asciiTheme="minorBidi" w:eastAsia="Times New Roman" w:hAnsiTheme="minorBidi" w:cs="Traditional Arabic" w:hint="cs"/>
          <w:sz w:val="36"/>
          <w:szCs w:val="36"/>
          <w:rtl/>
        </w:rPr>
        <w:t>ٌ</w:t>
      </w:r>
      <w:r w:rsidRPr="00D97864">
        <w:rPr>
          <w:rFonts w:asciiTheme="minorBidi" w:eastAsia="Times New Roman" w:hAnsiTheme="minorBidi" w:cs="Traditional Arabic"/>
          <w:sz w:val="36"/>
          <w:szCs w:val="36"/>
          <w:rtl/>
        </w:rPr>
        <w:t xml:space="preserve"> يقول بجواز الأخذ </w:t>
      </w:r>
      <w:r>
        <w:rPr>
          <w:rFonts w:asciiTheme="minorBidi" w:eastAsia="Times New Roman" w:hAnsiTheme="minorBidi" w:cs="Traditional Arabic" w:hint="cs"/>
          <w:sz w:val="36"/>
          <w:szCs w:val="36"/>
          <w:rtl/>
        </w:rPr>
        <w:t>فضلاً عن أن ال</w:t>
      </w:r>
      <w:r w:rsidR="002655AD">
        <w:rPr>
          <w:rFonts w:asciiTheme="minorBidi" w:eastAsia="Times New Roman" w:hAnsiTheme="minorBidi" w:cs="Traditional Arabic" w:hint="cs"/>
          <w:sz w:val="36"/>
          <w:szCs w:val="36"/>
          <w:rtl/>
        </w:rPr>
        <w:t>أ</w:t>
      </w:r>
      <w:r>
        <w:rPr>
          <w:rFonts w:asciiTheme="minorBidi" w:eastAsia="Times New Roman" w:hAnsiTheme="minorBidi" w:cs="Traditional Arabic" w:hint="cs"/>
          <w:sz w:val="36"/>
          <w:szCs w:val="36"/>
          <w:rtl/>
        </w:rPr>
        <w:t xml:space="preserve">ولى والأحوط </w:t>
      </w:r>
      <w:r w:rsidRPr="00D97864">
        <w:rPr>
          <w:rFonts w:asciiTheme="minorBidi" w:eastAsia="Times New Roman" w:hAnsiTheme="minorBidi" w:cs="Traditional Arabic"/>
          <w:sz w:val="36"/>
          <w:szCs w:val="36"/>
          <w:rtl/>
        </w:rPr>
        <w:t xml:space="preserve">خروجاً من الخلاف تركها دون أخذِ شيء منها اقتداء بالنبي صلى الله عليه </w:t>
      </w:r>
      <w:r w:rsidRPr="00D97864">
        <w:rPr>
          <w:rFonts w:asciiTheme="minorBidi" w:eastAsia="Times New Roman" w:hAnsiTheme="minorBidi" w:cs="Traditional Arabic" w:hint="cs"/>
          <w:sz w:val="36"/>
          <w:szCs w:val="36"/>
          <w:rtl/>
        </w:rPr>
        <w:t>و</w:t>
      </w:r>
      <w:r w:rsidR="002655AD">
        <w:rPr>
          <w:rFonts w:asciiTheme="minorBidi" w:eastAsia="Times New Roman" w:hAnsiTheme="minorBidi" w:cs="Traditional Arabic" w:hint="cs"/>
          <w:sz w:val="36"/>
          <w:szCs w:val="36"/>
          <w:rtl/>
        </w:rPr>
        <w:t>آ</w:t>
      </w:r>
      <w:r w:rsidRPr="00D97864">
        <w:rPr>
          <w:rFonts w:asciiTheme="minorBidi" w:eastAsia="Times New Roman" w:hAnsiTheme="minorBidi" w:cs="Traditional Arabic" w:hint="cs"/>
          <w:sz w:val="36"/>
          <w:szCs w:val="36"/>
          <w:rtl/>
        </w:rPr>
        <w:t>له</w:t>
      </w:r>
      <w:r w:rsidRPr="00D97864">
        <w:rPr>
          <w:rFonts w:asciiTheme="minorBidi" w:eastAsia="Times New Roman" w:hAnsiTheme="minorBidi" w:cs="Traditional Arabic"/>
          <w:sz w:val="36"/>
          <w:szCs w:val="36"/>
          <w:rtl/>
        </w:rPr>
        <w:t xml:space="preserve"> وسلم</w:t>
      </w:r>
      <w:r w:rsidR="002F00F3">
        <w:rPr>
          <w:rFonts w:asciiTheme="minorBidi" w:eastAsia="Times New Roman" w:hAnsiTheme="minorBidi" w:cs="Traditional Arabic" w:hint="cs"/>
          <w:sz w:val="36"/>
          <w:szCs w:val="36"/>
          <w:rtl/>
        </w:rPr>
        <w:t xml:space="preserve">، </w:t>
      </w:r>
      <w:r>
        <w:rPr>
          <w:rFonts w:asciiTheme="minorBidi" w:eastAsia="Times New Roman" w:hAnsiTheme="minorBidi" w:cs="Traditional Arabic" w:hint="cs"/>
          <w:sz w:val="36"/>
          <w:szCs w:val="36"/>
          <w:rtl/>
        </w:rPr>
        <w:t>وبهذا نخرج من الخلاف العقيم توفيقًا بين المختلفين خاصة وأن القاعدة المقررة هي</w:t>
      </w:r>
      <w:r w:rsidR="002F00F3">
        <w:rPr>
          <w:rFonts w:asciiTheme="minorBidi" w:eastAsia="Times New Roman" w:hAnsiTheme="minorBidi" w:cs="Traditional Arabic" w:hint="cs"/>
          <w:sz w:val="36"/>
          <w:szCs w:val="36"/>
          <w:rtl/>
        </w:rPr>
        <w:t xml:space="preserve">: </w:t>
      </w:r>
      <w:r>
        <w:rPr>
          <w:rFonts w:asciiTheme="minorBidi" w:eastAsia="Times New Roman" w:hAnsiTheme="minorBidi" w:cs="Traditional Arabic" w:hint="cs"/>
          <w:sz w:val="36"/>
          <w:szCs w:val="36"/>
          <w:rtl/>
        </w:rPr>
        <w:t>أن الاتفاق أولى من الاختلاف</w:t>
      </w:r>
      <w:r w:rsidR="002F00F3">
        <w:rPr>
          <w:rFonts w:asciiTheme="minorBidi" w:eastAsia="Times New Roman" w:hAnsiTheme="minorBidi" w:cs="Traditional Arabic" w:hint="cs"/>
          <w:sz w:val="36"/>
          <w:szCs w:val="36"/>
          <w:rtl/>
        </w:rPr>
        <w:t xml:space="preserve">. </w:t>
      </w:r>
    </w:p>
    <w:p w:rsidR="00D34409" w:rsidRDefault="00D34409" w:rsidP="00820677">
      <w:pPr>
        <w:spacing w:after="120" w:line="240" w:lineRule="auto"/>
        <w:ind w:firstLine="289"/>
        <w:jc w:val="center"/>
        <w:rPr>
          <w:rFonts w:ascii="Tahoma" w:hAnsi="Tahoma" w:cs="Traditional Arabic"/>
          <w:b/>
          <w:bCs/>
          <w:sz w:val="40"/>
          <w:szCs w:val="40"/>
          <w:rtl/>
        </w:rPr>
      </w:pPr>
    </w:p>
    <w:p w:rsidR="00D34409" w:rsidRDefault="00D34409" w:rsidP="00820677">
      <w:pPr>
        <w:spacing w:after="120" w:line="240" w:lineRule="auto"/>
        <w:ind w:firstLine="289"/>
        <w:jc w:val="center"/>
        <w:rPr>
          <w:rFonts w:ascii="Tahoma" w:hAnsi="Tahoma" w:cs="Traditional Arabic"/>
          <w:b/>
          <w:bCs/>
          <w:sz w:val="40"/>
          <w:szCs w:val="40"/>
          <w:rtl/>
        </w:rPr>
      </w:pPr>
    </w:p>
    <w:p w:rsidR="004B2662" w:rsidRDefault="004B2662" w:rsidP="00820677">
      <w:pPr>
        <w:spacing w:after="120" w:line="240" w:lineRule="auto"/>
        <w:ind w:firstLine="289"/>
        <w:jc w:val="center"/>
        <w:rPr>
          <w:rFonts w:ascii="Tahoma" w:hAnsi="Tahoma" w:cs="Traditional Arabic"/>
          <w:b/>
          <w:bCs/>
          <w:sz w:val="40"/>
          <w:szCs w:val="40"/>
          <w:rtl/>
        </w:rPr>
      </w:pPr>
      <w:r w:rsidRPr="00E4679C">
        <w:rPr>
          <w:rFonts w:ascii="Tahoma" w:hAnsi="Tahoma" w:cs="Traditional Arabic" w:hint="cs"/>
          <w:b/>
          <w:bCs/>
          <w:sz w:val="40"/>
          <w:szCs w:val="40"/>
          <w:rtl/>
        </w:rPr>
        <w:t>حكم قص الشارب</w:t>
      </w:r>
    </w:p>
    <w:p w:rsidR="004B2662" w:rsidRPr="00D97864" w:rsidRDefault="00391CF9" w:rsidP="00D35E92">
      <w:pPr>
        <w:spacing w:after="120" w:line="240" w:lineRule="auto"/>
        <w:ind w:firstLine="289"/>
        <w:jc w:val="both"/>
        <w:rPr>
          <w:rFonts w:ascii="Traditional Arabic" w:cs="Traditional Arabic"/>
          <w:sz w:val="36"/>
          <w:szCs w:val="36"/>
          <w:rtl/>
        </w:rPr>
      </w:pPr>
      <w:r>
        <w:rPr>
          <w:rFonts w:ascii="Tahoma" w:hAnsi="Tahoma" w:cs="Traditional Arabic" w:hint="cs"/>
          <w:sz w:val="36"/>
          <w:szCs w:val="36"/>
          <w:rtl/>
        </w:rPr>
        <w:t>ا</w:t>
      </w:r>
      <w:r w:rsidR="004B2662" w:rsidRPr="00D97864">
        <w:rPr>
          <w:rFonts w:ascii="Tahoma" w:hAnsi="Tahoma" w:cs="Traditional Arabic" w:hint="cs"/>
          <w:sz w:val="36"/>
          <w:szCs w:val="36"/>
          <w:rtl/>
        </w:rPr>
        <w:t>تفق الفقهاء على جواز قص الشارب على معنى القول بنيته</w:t>
      </w:r>
      <w:r w:rsidR="002F00F3">
        <w:rPr>
          <w:rFonts w:ascii="Tahoma" w:hAnsi="Tahoma" w:cs="Traditional Arabic" w:hint="cs"/>
          <w:sz w:val="36"/>
          <w:szCs w:val="36"/>
          <w:rtl/>
        </w:rPr>
        <w:t xml:space="preserve">، </w:t>
      </w:r>
      <w:r w:rsidR="004B2662" w:rsidRPr="00D97864">
        <w:rPr>
          <w:rFonts w:ascii="Tahoma" w:hAnsi="Tahoma" w:cs="Traditional Arabic" w:hint="cs"/>
          <w:sz w:val="36"/>
          <w:szCs w:val="36"/>
          <w:rtl/>
        </w:rPr>
        <w:t>وبعضهم نص على أن هذا من الآداب المستحبة</w:t>
      </w:r>
      <w:r w:rsidR="00D35E92">
        <w:rPr>
          <w:rFonts w:ascii="Tahoma" w:hAnsi="Tahoma" w:cs="Traditional Arabic" w:hint="cs"/>
          <w:sz w:val="36"/>
          <w:szCs w:val="36"/>
          <w:rtl/>
        </w:rPr>
        <w:t>،</w:t>
      </w:r>
      <w:r w:rsidR="004B2662" w:rsidRPr="00D97864">
        <w:rPr>
          <w:rFonts w:ascii="Tahoma" w:hAnsi="Tahoma" w:cs="Traditional Arabic" w:hint="cs"/>
          <w:sz w:val="36"/>
          <w:szCs w:val="36"/>
          <w:rtl/>
        </w:rPr>
        <w:t xml:space="preserve"> ومنهم من </w:t>
      </w:r>
      <w:r w:rsidR="00D35E92">
        <w:rPr>
          <w:rFonts w:ascii="Tahoma" w:hAnsi="Tahoma" w:cs="Traditional Arabic" w:hint="cs"/>
          <w:sz w:val="36"/>
          <w:szCs w:val="36"/>
          <w:rtl/>
        </w:rPr>
        <w:t>ا</w:t>
      </w:r>
      <w:r w:rsidR="004B2662" w:rsidRPr="00D97864">
        <w:rPr>
          <w:rFonts w:ascii="Tahoma" w:hAnsi="Tahoma" w:cs="Traditional Arabic" w:hint="cs"/>
          <w:sz w:val="36"/>
          <w:szCs w:val="36"/>
          <w:rtl/>
        </w:rPr>
        <w:t>عتبر ذلك من الفطرة</w:t>
      </w:r>
      <w:r w:rsidR="002F00F3">
        <w:rPr>
          <w:rFonts w:ascii="Tahoma" w:hAnsi="Tahoma" w:cs="Traditional Arabic" w:hint="cs"/>
          <w:sz w:val="36"/>
          <w:szCs w:val="36"/>
          <w:rtl/>
        </w:rPr>
        <w:t xml:space="preserve">، </w:t>
      </w:r>
      <w:r w:rsidR="004B2662" w:rsidRPr="00D97864">
        <w:rPr>
          <w:rFonts w:ascii="Tahoma" w:hAnsi="Tahoma" w:cs="Traditional Arabic" w:hint="cs"/>
          <w:sz w:val="36"/>
          <w:szCs w:val="36"/>
          <w:rtl/>
        </w:rPr>
        <w:t>وأنَّ فيه إظهارًا بطرف الشفة المحقق لمعنى الجمال والإشراق بالوجه</w:t>
      </w:r>
      <w:r w:rsidR="00D35E92">
        <w:rPr>
          <w:rFonts w:ascii="Tahoma" w:hAnsi="Tahoma" w:cs="Traditional Arabic" w:hint="cs"/>
          <w:sz w:val="36"/>
          <w:szCs w:val="36"/>
          <w:rtl/>
        </w:rPr>
        <w:t>،</w:t>
      </w:r>
      <w:r w:rsidR="004B2662" w:rsidRPr="00D97864">
        <w:rPr>
          <w:rFonts w:ascii="Tahoma" w:hAnsi="Tahoma" w:cs="Traditional Arabic" w:hint="cs"/>
          <w:sz w:val="36"/>
          <w:szCs w:val="36"/>
          <w:rtl/>
        </w:rPr>
        <w:t xml:space="preserve"> فقد وردت كتب </w:t>
      </w:r>
      <w:r w:rsidR="004B2662" w:rsidRPr="00D97864">
        <w:rPr>
          <w:rFonts w:ascii="Tahoma" w:hAnsi="Tahoma" w:cs="Traditional Arabic" w:hint="cs"/>
          <w:b/>
          <w:bCs/>
          <w:sz w:val="36"/>
          <w:szCs w:val="36"/>
          <w:rtl/>
        </w:rPr>
        <w:t>الحنفية</w:t>
      </w:r>
      <w:r w:rsidR="004B2662" w:rsidRPr="00D97864">
        <w:rPr>
          <w:rFonts w:ascii="Tahoma" w:hAnsi="Tahoma" w:cs="Traditional Arabic" w:hint="cs"/>
          <w:sz w:val="36"/>
          <w:szCs w:val="36"/>
          <w:rtl/>
        </w:rPr>
        <w:t xml:space="preserve"> بما يقرر ذلك</w:t>
      </w:r>
      <w:r w:rsidR="00D35E92">
        <w:rPr>
          <w:rFonts w:ascii="Tahoma" w:hAnsi="Tahoma" w:cs="Traditional Arabic" w:hint="cs"/>
          <w:sz w:val="36"/>
          <w:szCs w:val="36"/>
          <w:rtl/>
        </w:rPr>
        <w:t>،</w:t>
      </w:r>
      <w:r w:rsidR="004B2662" w:rsidRPr="00D97864">
        <w:rPr>
          <w:rFonts w:ascii="Tahoma" w:hAnsi="Tahoma" w:cs="Traditional Arabic" w:hint="cs"/>
          <w:sz w:val="36"/>
          <w:szCs w:val="36"/>
          <w:rtl/>
        </w:rPr>
        <w:t xml:space="preserve"> حيث </w:t>
      </w:r>
      <w:r w:rsidR="004B2662" w:rsidRPr="00D97864">
        <w:rPr>
          <w:rFonts w:ascii="Traditional Arabic" w:cs="Traditional Arabic" w:hint="cs"/>
          <w:sz w:val="36"/>
          <w:szCs w:val="36"/>
          <w:rtl/>
        </w:rPr>
        <w:t>جاء في تبيين الحقائق شرح كنز الدقائق</w:t>
      </w:r>
      <w:r w:rsidR="002F00F3">
        <w:rPr>
          <w:rFonts w:ascii="Traditional Arabic" w:cs="Traditional Arabic" w:hint="cs"/>
          <w:sz w:val="36"/>
          <w:szCs w:val="36"/>
          <w:rtl/>
        </w:rPr>
        <w:t xml:space="preserve">: </w:t>
      </w:r>
      <w:r w:rsidR="004B2662" w:rsidRPr="00D97864">
        <w:rPr>
          <w:rFonts w:ascii="Traditional Arabic" w:cs="Traditional Arabic" w:hint="eastAsia"/>
          <w:sz w:val="36"/>
          <w:szCs w:val="36"/>
          <w:rtl/>
        </w:rPr>
        <w:t>الأخذفيالشارب</w:t>
      </w:r>
      <w:r w:rsidR="002F00F3">
        <w:rPr>
          <w:rFonts w:ascii="Traditional Arabic" w:cs="Traditional Arabic" w:hint="cs"/>
          <w:sz w:val="36"/>
          <w:szCs w:val="36"/>
          <w:rtl/>
        </w:rPr>
        <w:t xml:space="preserve">، </w:t>
      </w:r>
      <w:r w:rsidR="004B2662" w:rsidRPr="00D97864">
        <w:rPr>
          <w:rFonts w:ascii="Traditional Arabic" w:cs="Traditional Arabic" w:hint="eastAsia"/>
          <w:sz w:val="36"/>
          <w:szCs w:val="36"/>
          <w:rtl/>
        </w:rPr>
        <w:t>وهوالقص</w:t>
      </w:r>
      <w:r w:rsidR="002F00F3">
        <w:rPr>
          <w:rFonts w:ascii="Traditional Arabic" w:cs="Traditional Arabic" w:hint="cs"/>
          <w:sz w:val="36"/>
          <w:szCs w:val="36"/>
          <w:rtl/>
        </w:rPr>
        <w:t xml:space="preserve">، </w:t>
      </w:r>
      <w:r w:rsidR="004B2662" w:rsidRPr="00D97864">
        <w:rPr>
          <w:rFonts w:ascii="Traditional Arabic" w:cs="Traditional Arabic" w:hint="eastAsia"/>
          <w:sz w:val="36"/>
          <w:szCs w:val="36"/>
          <w:rtl/>
        </w:rPr>
        <w:t>لأنههوالسنة</w:t>
      </w:r>
      <w:r w:rsidR="002F00F3">
        <w:rPr>
          <w:rFonts w:ascii="Traditional Arabic" w:cs="Traditional Arabic" w:hint="cs"/>
          <w:sz w:val="36"/>
          <w:szCs w:val="36"/>
          <w:rtl/>
        </w:rPr>
        <w:t xml:space="preserve">، </w:t>
      </w:r>
      <w:r w:rsidR="004B2662" w:rsidRPr="00D97864">
        <w:rPr>
          <w:rFonts w:ascii="Traditional Arabic" w:cs="Traditional Arabic" w:hint="eastAsia"/>
          <w:sz w:val="36"/>
          <w:szCs w:val="36"/>
          <w:rtl/>
        </w:rPr>
        <w:t>وهوأنيقصمنهحتىيوازيالإطار</w:t>
      </w:r>
      <w:r w:rsidR="002F00F3">
        <w:rPr>
          <w:rFonts w:ascii="Traditional Arabic" w:cs="Traditional Arabic" w:hint="cs"/>
          <w:sz w:val="36"/>
          <w:szCs w:val="36"/>
          <w:rtl/>
        </w:rPr>
        <w:t xml:space="preserve">، </w:t>
      </w:r>
      <w:r w:rsidR="004B2662" w:rsidRPr="00D97864">
        <w:rPr>
          <w:rFonts w:ascii="Traditional Arabic" w:cs="Traditional Arabic" w:hint="eastAsia"/>
          <w:sz w:val="36"/>
          <w:szCs w:val="36"/>
          <w:rtl/>
        </w:rPr>
        <w:t>وهوالحرفالأعلىمنالشفةالعليا</w:t>
      </w:r>
      <w:r w:rsidR="002F00F3">
        <w:rPr>
          <w:rFonts w:ascii="Traditional Arabic" w:cs="Traditional Arabic" w:hint="cs"/>
          <w:sz w:val="36"/>
          <w:szCs w:val="36"/>
          <w:rtl/>
        </w:rPr>
        <w:t xml:space="preserve">. </w:t>
      </w:r>
      <w:r w:rsidR="004B2662" w:rsidRPr="00D97864">
        <w:rPr>
          <w:rFonts w:ascii="Traditional Arabic" w:cs="Traditional Arabic" w:hint="cs"/>
          <w:sz w:val="36"/>
          <w:szCs w:val="36"/>
          <w:vertAlign w:val="superscript"/>
          <w:rtl/>
        </w:rPr>
        <w:t>(</w:t>
      </w:r>
      <w:r w:rsidR="004B2662" w:rsidRPr="00D97864">
        <w:rPr>
          <w:rStyle w:val="FootnoteReference"/>
          <w:rFonts w:ascii="Traditional Arabic" w:cs="Traditional Arabic"/>
          <w:sz w:val="36"/>
          <w:szCs w:val="36"/>
          <w:rtl/>
        </w:rPr>
        <w:footnoteReference w:id="260"/>
      </w:r>
      <w:r w:rsidR="004B2662" w:rsidRPr="00D97864">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 xml:space="preserve">وفي </w:t>
      </w:r>
      <w:r w:rsidRPr="00D97864">
        <w:rPr>
          <w:rFonts w:cs="Traditional Arabic" w:hint="cs"/>
          <w:sz w:val="36"/>
          <w:szCs w:val="36"/>
          <w:rtl/>
        </w:rPr>
        <w:t>العناية شرح الهداية</w:t>
      </w:r>
      <w:r w:rsidR="002F00F3">
        <w:rPr>
          <w:rFonts w:cs="Traditional Arabic" w:hint="cs"/>
          <w:sz w:val="36"/>
          <w:szCs w:val="36"/>
          <w:rtl/>
        </w:rPr>
        <w:t xml:space="preserve">: </w:t>
      </w:r>
      <w:r w:rsidRPr="00D97864">
        <w:rPr>
          <w:rFonts w:ascii="Traditional Arabic" w:cs="Traditional Arabic" w:hint="eastAsia"/>
          <w:sz w:val="36"/>
          <w:szCs w:val="36"/>
          <w:rtl/>
        </w:rPr>
        <w:t>ولفظةالأخذمنالشاربتدلعلىأنههوالسنةفيهدونالحلق</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والسنةأنيقصحتىيوازيالإطار</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61"/>
      </w:r>
      <w:r w:rsidRPr="00D97864">
        <w:rPr>
          <w:rFonts w:cs="Traditional Arabic" w:hint="cs"/>
          <w:sz w:val="36"/>
          <w:szCs w:val="36"/>
          <w:vertAlign w:val="superscript"/>
          <w:rtl/>
        </w:rPr>
        <w:t>)</w:t>
      </w:r>
    </w:p>
    <w:p w:rsidR="004B2662" w:rsidRDefault="004B2662" w:rsidP="00D35E92">
      <w:pPr>
        <w:spacing w:after="120" w:line="240" w:lineRule="auto"/>
        <w:ind w:firstLine="289"/>
        <w:jc w:val="both"/>
        <w:rPr>
          <w:rFonts w:cs="Traditional Arabic"/>
          <w:sz w:val="36"/>
          <w:szCs w:val="36"/>
          <w:rtl/>
        </w:rPr>
      </w:pPr>
      <w:r w:rsidRPr="00D97864">
        <w:rPr>
          <w:rFonts w:cs="Traditional Arabic" w:hint="cs"/>
          <w:sz w:val="36"/>
          <w:szCs w:val="36"/>
          <w:rtl/>
        </w:rPr>
        <w:t xml:space="preserve"> كما </w:t>
      </w:r>
      <w:r w:rsidR="00D35E92">
        <w:rPr>
          <w:rFonts w:cs="Traditional Arabic" w:hint="cs"/>
          <w:sz w:val="36"/>
          <w:szCs w:val="36"/>
          <w:rtl/>
        </w:rPr>
        <w:t>أ</w:t>
      </w:r>
      <w:r w:rsidRPr="00D97864">
        <w:rPr>
          <w:rFonts w:cs="Traditional Arabic" w:hint="cs"/>
          <w:sz w:val="36"/>
          <w:szCs w:val="36"/>
          <w:rtl/>
        </w:rPr>
        <w:t xml:space="preserve">ن كتب </w:t>
      </w:r>
      <w:r w:rsidRPr="00D97864">
        <w:rPr>
          <w:rFonts w:ascii="Tahoma" w:hAnsi="Tahoma" w:cs="Traditional Arabic" w:hint="cs"/>
          <w:b/>
          <w:bCs/>
          <w:sz w:val="36"/>
          <w:szCs w:val="36"/>
          <w:rtl/>
        </w:rPr>
        <w:t>المالكية</w:t>
      </w:r>
      <w:r w:rsidRPr="00D97864">
        <w:rPr>
          <w:rFonts w:ascii="Tahoma" w:hAnsi="Tahoma" w:cs="Traditional Arabic" w:hint="cs"/>
          <w:sz w:val="36"/>
          <w:szCs w:val="36"/>
          <w:rtl/>
        </w:rPr>
        <w:t xml:space="preserve"> لم تخرج عن هذا المعنى</w:t>
      </w:r>
      <w:r w:rsidR="00D35E92">
        <w:rPr>
          <w:rFonts w:ascii="Tahoma" w:hAnsi="Tahoma" w:cs="Traditional Arabic" w:hint="cs"/>
          <w:sz w:val="36"/>
          <w:szCs w:val="36"/>
          <w:rtl/>
        </w:rPr>
        <w:t>،</w:t>
      </w:r>
      <w:r w:rsidRPr="00D97864">
        <w:rPr>
          <w:rFonts w:ascii="Tahoma" w:hAnsi="Tahoma" w:cs="Traditional Arabic" w:hint="cs"/>
          <w:sz w:val="36"/>
          <w:szCs w:val="36"/>
          <w:rtl/>
        </w:rPr>
        <w:t xml:space="preserve"> حيث </w:t>
      </w:r>
      <w:r w:rsidRPr="00D97864">
        <w:rPr>
          <w:rFonts w:ascii="Traditional Arabic" w:cs="Traditional Arabic" w:hint="cs"/>
          <w:sz w:val="36"/>
          <w:szCs w:val="36"/>
          <w:rtl/>
        </w:rPr>
        <w:t>جاء في حاشية العدوي على كفاية الطالب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منالآدابالمستحبةقصالشارب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وجاء في موضع آخر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يؤخذمنالشاربحتىيبدوطرفالشفةوهوالإطار</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62"/>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cs="Traditional Arabic" w:hint="cs"/>
          <w:sz w:val="36"/>
          <w:szCs w:val="36"/>
          <w:rtl/>
        </w:rPr>
        <w:lastRenderedPageBreak/>
        <w:t xml:space="preserve"> وبمثل هذا نصت كتب</w:t>
      </w:r>
      <w:r w:rsidRPr="00D97864">
        <w:rPr>
          <w:rFonts w:ascii="Tahoma" w:hAnsi="Tahoma" w:cs="Traditional Arabic" w:hint="cs"/>
          <w:b/>
          <w:bCs/>
          <w:sz w:val="36"/>
          <w:szCs w:val="36"/>
          <w:rtl/>
        </w:rPr>
        <w:t>الشافعية</w:t>
      </w:r>
      <w:r w:rsidR="00D35E92">
        <w:rPr>
          <w:rFonts w:ascii="Tahoma" w:hAnsi="Tahoma" w:cs="Traditional Arabic" w:hint="cs"/>
          <w:sz w:val="36"/>
          <w:szCs w:val="36"/>
          <w:rtl/>
        </w:rPr>
        <w:t>،</w:t>
      </w:r>
      <w:r w:rsidRPr="00D97864">
        <w:rPr>
          <w:rFonts w:ascii="Tahoma" w:hAnsi="Tahoma" w:cs="Traditional Arabic" w:hint="cs"/>
          <w:sz w:val="36"/>
          <w:szCs w:val="36"/>
          <w:rtl/>
        </w:rPr>
        <w:t xml:space="preserve"> فقد </w:t>
      </w:r>
      <w:r w:rsidRPr="00D97864">
        <w:rPr>
          <w:rFonts w:ascii="Traditional Arabic" w:cs="Traditional Arabic" w:hint="cs"/>
          <w:sz w:val="36"/>
          <w:szCs w:val="36"/>
          <w:rtl/>
        </w:rPr>
        <w:t xml:space="preserve">جاء في </w:t>
      </w:r>
      <w:r w:rsidRPr="00D97864">
        <w:rPr>
          <w:rFonts w:cs="Traditional Arabic" w:hint="cs"/>
          <w:sz w:val="36"/>
          <w:szCs w:val="36"/>
          <w:rtl/>
        </w:rPr>
        <w:t>المجموع شرح المهذب</w:t>
      </w:r>
      <w:r w:rsidR="002F00F3">
        <w:rPr>
          <w:rFonts w:cs="Traditional Arabic" w:hint="cs"/>
          <w:sz w:val="36"/>
          <w:szCs w:val="36"/>
          <w:rtl/>
        </w:rPr>
        <w:t xml:space="preserve">: </w:t>
      </w:r>
      <w:r w:rsidRPr="00D97864">
        <w:rPr>
          <w:rFonts w:ascii="Traditional Arabic" w:cs="Traditional Arabic" w:hint="eastAsia"/>
          <w:sz w:val="36"/>
          <w:szCs w:val="36"/>
          <w:rtl/>
        </w:rPr>
        <w:t>ويستحبأنيقلم</w:t>
      </w:r>
      <w:r w:rsidRPr="00D97864">
        <w:rPr>
          <w:rFonts w:ascii="Traditional Arabic" w:cs="Traditional Arabic" w:hint="cs"/>
          <w:sz w:val="36"/>
          <w:szCs w:val="36"/>
          <w:rtl/>
        </w:rPr>
        <w:t>الأظافر</w:t>
      </w:r>
      <w:r w:rsidRPr="00D97864">
        <w:rPr>
          <w:rFonts w:ascii="Traditional Arabic" w:cs="Traditional Arabic" w:hint="eastAsia"/>
          <w:sz w:val="36"/>
          <w:szCs w:val="36"/>
          <w:rtl/>
        </w:rPr>
        <w:t>ويقصالشارب</w:t>
      </w:r>
      <w:r w:rsidR="002F00F3">
        <w:rPr>
          <w:rFonts w:cs="Traditional Arabic" w:hint="cs"/>
          <w:sz w:val="36"/>
          <w:szCs w:val="36"/>
          <w:rtl/>
        </w:rPr>
        <w:t xml:space="preserve">.... </w:t>
      </w:r>
      <w:r w:rsidRPr="00D97864">
        <w:rPr>
          <w:rFonts w:cs="Traditional Arabic" w:hint="cs"/>
          <w:sz w:val="36"/>
          <w:szCs w:val="36"/>
          <w:rtl/>
        </w:rPr>
        <w:t>وجاء في موضع آخر</w:t>
      </w:r>
      <w:r w:rsidR="002F00F3">
        <w:rPr>
          <w:rFonts w:cs="Traditional Arabic" w:hint="cs"/>
          <w:sz w:val="36"/>
          <w:szCs w:val="36"/>
          <w:rtl/>
        </w:rPr>
        <w:t xml:space="preserve">: </w:t>
      </w:r>
      <w:r w:rsidRPr="00D97864">
        <w:rPr>
          <w:rFonts w:ascii="Traditional Arabic" w:cs="Traditional Arabic" w:hint="eastAsia"/>
          <w:sz w:val="36"/>
          <w:szCs w:val="36"/>
          <w:rtl/>
        </w:rPr>
        <w:t>قصالشارب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أنيقصحتىيبدوطرفالشفة</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63"/>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cs="Traditional Arabic" w:hint="cs"/>
          <w:sz w:val="36"/>
          <w:szCs w:val="36"/>
          <w:rtl/>
        </w:rPr>
        <w:t xml:space="preserve">وهكذا وجدنا </w:t>
      </w:r>
      <w:r w:rsidRPr="00D97864">
        <w:rPr>
          <w:rFonts w:ascii="Tahoma" w:hAnsi="Tahoma" w:cs="Traditional Arabic" w:hint="cs"/>
          <w:b/>
          <w:bCs/>
          <w:sz w:val="36"/>
          <w:szCs w:val="36"/>
          <w:rtl/>
        </w:rPr>
        <w:t xml:space="preserve">الحنابلة </w:t>
      </w:r>
      <w:r w:rsidRPr="00D97864">
        <w:rPr>
          <w:rFonts w:ascii="Tahoma" w:hAnsi="Tahoma" w:cs="Traditional Arabic" w:hint="cs"/>
          <w:sz w:val="36"/>
          <w:szCs w:val="36"/>
          <w:rtl/>
        </w:rPr>
        <w:t>ينصون على نفس المعنى</w:t>
      </w:r>
      <w:r w:rsidR="00D35E92">
        <w:rPr>
          <w:rFonts w:ascii="Tahoma" w:hAnsi="Tahoma" w:cs="Traditional Arabic" w:hint="cs"/>
          <w:sz w:val="36"/>
          <w:szCs w:val="36"/>
          <w:rtl/>
        </w:rPr>
        <w:t>،</w:t>
      </w:r>
      <w:r w:rsidRPr="00D97864">
        <w:rPr>
          <w:rFonts w:ascii="Tahoma" w:hAnsi="Tahoma" w:cs="Traditional Arabic" w:hint="cs"/>
          <w:sz w:val="36"/>
          <w:szCs w:val="36"/>
          <w:rtl/>
        </w:rPr>
        <w:t xml:space="preserve"> فقد </w:t>
      </w:r>
      <w:r w:rsidRPr="00D97864">
        <w:rPr>
          <w:rFonts w:ascii="Traditional Arabic" w:cs="Traditional Arabic" w:hint="cs"/>
          <w:sz w:val="36"/>
          <w:szCs w:val="36"/>
          <w:rtl/>
        </w:rPr>
        <w:t xml:space="preserve">جاء في </w:t>
      </w:r>
      <w:r w:rsidRPr="00D97864">
        <w:rPr>
          <w:rFonts w:ascii="Tahoma" w:hAnsi="Tahoma" w:cs="Traditional Arabic" w:hint="eastAsia"/>
          <w:sz w:val="36"/>
          <w:szCs w:val="36"/>
          <w:rtl/>
        </w:rPr>
        <w:t>الكافيفيفقهالإمامأحمد</w:t>
      </w:r>
      <w:r w:rsidR="002F00F3">
        <w:rPr>
          <w:rFonts w:ascii="Tahoma" w:hAnsi="Tahoma" w:cs="Traditional Arabic" w:hint="cs"/>
          <w:sz w:val="36"/>
          <w:szCs w:val="36"/>
          <w:rtl/>
        </w:rPr>
        <w:t xml:space="preserve">: </w:t>
      </w:r>
      <w:r w:rsidRPr="00D97864">
        <w:rPr>
          <w:rFonts w:ascii="Traditional Arabic" w:cs="Traditional Arabic" w:hint="eastAsia"/>
          <w:sz w:val="36"/>
          <w:szCs w:val="36"/>
          <w:rtl/>
        </w:rPr>
        <w:t>منالسنةتقليمالأظفار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وقصالشارب</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64"/>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ascii="Tahoma" w:hAnsi="Tahoma" w:cs="Traditional Arabic"/>
          <w:sz w:val="36"/>
          <w:szCs w:val="36"/>
          <w:rtl/>
        </w:rPr>
      </w:pPr>
      <w:r w:rsidRPr="00D97864">
        <w:rPr>
          <w:rFonts w:ascii="Traditional Arabic" w:cs="Traditional Arabic" w:hint="cs"/>
          <w:sz w:val="36"/>
          <w:szCs w:val="36"/>
          <w:rtl/>
        </w:rPr>
        <w:t xml:space="preserve">وفي </w:t>
      </w:r>
      <w:r w:rsidRPr="00D97864">
        <w:rPr>
          <w:rFonts w:ascii="Tahoma" w:hAnsi="Tahoma" w:cs="Traditional Arabic" w:hint="eastAsia"/>
          <w:sz w:val="36"/>
          <w:szCs w:val="36"/>
          <w:rtl/>
        </w:rPr>
        <w:t>الشرحالكبيرعلىمتنالمقنع</w:t>
      </w:r>
      <w:r w:rsidR="002F00F3">
        <w:rPr>
          <w:rFonts w:ascii="Tahoma" w:hAnsi="Tahoma" w:cs="Traditional Arabic" w:hint="cs"/>
          <w:sz w:val="36"/>
          <w:szCs w:val="36"/>
          <w:rtl/>
        </w:rPr>
        <w:t xml:space="preserve">: </w:t>
      </w:r>
      <w:r w:rsidRPr="00D97864">
        <w:rPr>
          <w:rFonts w:ascii="Traditional Arabic" w:cs="Traditional Arabic" w:hint="eastAsia"/>
          <w:sz w:val="36"/>
          <w:szCs w:val="36"/>
          <w:rtl/>
        </w:rPr>
        <w:t>ويستحبقصالشاربلأنهمنالفطرة</w:t>
      </w:r>
      <w:r w:rsidR="002F00F3">
        <w:rPr>
          <w:rFonts w:ascii="Tahoma" w:hAnsi="Tahoma" w:cs="Traditional Arabic" w:hint="cs"/>
          <w:sz w:val="36"/>
          <w:szCs w:val="36"/>
          <w:rtl/>
        </w:rPr>
        <w:t xml:space="preserve">. </w:t>
      </w:r>
      <w:r w:rsidRPr="00D97864">
        <w:rPr>
          <w:rFonts w:ascii="Tahoma" w:hAnsi="Tahoma" w:cs="Traditional Arabic" w:hint="cs"/>
          <w:sz w:val="36"/>
          <w:szCs w:val="36"/>
          <w:vertAlign w:val="superscript"/>
          <w:rtl/>
        </w:rPr>
        <w:t>(</w:t>
      </w:r>
      <w:r w:rsidRPr="00D97864">
        <w:rPr>
          <w:rStyle w:val="FootnoteReference"/>
          <w:rFonts w:ascii="Tahoma" w:hAnsi="Tahoma" w:cs="Traditional Arabic"/>
          <w:sz w:val="36"/>
          <w:szCs w:val="36"/>
          <w:rtl/>
        </w:rPr>
        <w:footnoteReference w:id="265"/>
      </w:r>
      <w:r w:rsidRPr="00D97864">
        <w:rPr>
          <w:rFonts w:ascii="Tahoma" w:hAnsi="Tahoma" w:cs="Traditional Arabic" w:hint="cs"/>
          <w:sz w:val="36"/>
          <w:szCs w:val="36"/>
          <w:vertAlign w:val="superscript"/>
          <w:rtl/>
        </w:rPr>
        <w:t>)</w:t>
      </w:r>
    </w:p>
    <w:p w:rsidR="004B2662" w:rsidRDefault="004B2662" w:rsidP="00B479B6">
      <w:pPr>
        <w:spacing w:after="120" w:line="240" w:lineRule="auto"/>
        <w:ind w:firstLine="289"/>
        <w:jc w:val="both"/>
        <w:rPr>
          <w:rFonts w:ascii="Tahoma" w:hAnsi="Tahoma" w:cs="Traditional Arabic"/>
          <w:sz w:val="36"/>
          <w:szCs w:val="36"/>
          <w:rtl/>
        </w:rPr>
      </w:pPr>
      <w:r w:rsidRPr="00D97864">
        <w:rPr>
          <w:rFonts w:ascii="Tahoma" w:hAnsi="Tahoma" w:cs="Traditional Arabic" w:hint="cs"/>
          <w:sz w:val="36"/>
          <w:szCs w:val="36"/>
          <w:rtl/>
        </w:rPr>
        <w:t>بالموازنة بين أقوال الفقهاء يتبين اتفاقهم على أنه يسن قص الشارب حتى يبدو طرف الشفة</w:t>
      </w:r>
      <w:r w:rsidR="002F00F3">
        <w:rPr>
          <w:rFonts w:ascii="Tahoma" w:hAnsi="Tahoma" w:cs="Traditional Arabic" w:hint="cs"/>
          <w:sz w:val="36"/>
          <w:szCs w:val="36"/>
          <w:rtl/>
        </w:rPr>
        <w:t xml:space="preserve">. </w:t>
      </w:r>
      <w:r w:rsidRPr="00D97864">
        <w:rPr>
          <w:rFonts w:ascii="Tahoma" w:hAnsi="Tahoma" w:cs="Traditional Arabic" w:hint="cs"/>
          <w:sz w:val="36"/>
          <w:szCs w:val="36"/>
          <w:rtl/>
        </w:rPr>
        <w:t xml:space="preserve">واستدلوا على هذا </w:t>
      </w:r>
      <w:r w:rsidRPr="00D97864">
        <w:rPr>
          <w:rFonts w:ascii="Traditional Arabic" w:hAnsi="Traditional Arabic" w:cs="Traditional Arabic" w:hint="cs"/>
          <w:sz w:val="36"/>
          <w:szCs w:val="36"/>
          <w:rtl/>
        </w:rPr>
        <w:t xml:space="preserve">بما </w:t>
      </w:r>
      <w:r w:rsidR="00B479B6">
        <w:rPr>
          <w:rFonts w:ascii="Traditional Arabic" w:hAnsi="Traditional Arabic" w:cs="Traditional Arabic" w:hint="cs"/>
          <w:sz w:val="36"/>
          <w:szCs w:val="36"/>
          <w:rtl/>
        </w:rPr>
        <w:t>جاء</w:t>
      </w:r>
      <w:r w:rsidRPr="00D97864">
        <w:rPr>
          <w:rFonts w:ascii="Traditional Arabic" w:hAnsi="Traditional Arabic" w:cs="Traditional Arabic"/>
          <w:sz w:val="36"/>
          <w:szCs w:val="36"/>
          <w:rtl/>
        </w:rPr>
        <w:t>عن ابن عمر</w:t>
      </w:r>
      <w:r w:rsidRPr="00D97864">
        <w:rPr>
          <w:rFonts w:ascii="Traditional Arabic" w:hAnsi="Traditional Arabic" w:cs="Traditional Arabic" w:hint="cs"/>
          <w:sz w:val="36"/>
          <w:szCs w:val="36"/>
          <w:rtl/>
        </w:rPr>
        <w:t xml:space="preserve"> رضي الله عنهما</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266"/>
      </w:r>
      <w:r w:rsidRPr="00D97864">
        <w:rPr>
          <w:rFonts w:ascii="Traditional Arabic" w:hAnsi="Traditional Arabic" w:cs="Traditional Arabic" w:hint="cs"/>
          <w:sz w:val="36"/>
          <w:szCs w:val="36"/>
          <w:vertAlign w:val="superscript"/>
          <w:rtl/>
        </w:rPr>
        <w:t>)</w:t>
      </w:r>
      <w:r w:rsidRPr="00D97864">
        <w:rPr>
          <w:rFonts w:ascii="Traditional Arabic" w:hAnsi="Traditional Arabic" w:cs="Traditional Arabic"/>
          <w:sz w:val="36"/>
          <w:szCs w:val="36"/>
          <w:rtl/>
        </w:rPr>
        <w:t xml:space="preserve"> عن النبي  صلى الله عليه وسلم </w:t>
      </w:r>
      <w:r w:rsidRPr="00D97864">
        <w:rPr>
          <w:rFonts w:ascii="Traditional Arabic" w:hAnsi="Traditional Arabic" w:cs="Traditional Arabic" w:hint="cs"/>
          <w:sz w:val="36"/>
          <w:szCs w:val="36"/>
          <w:rtl/>
        </w:rPr>
        <w:t>قال</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خالفوا المشركين وفروا </w:t>
      </w:r>
      <w:r w:rsidR="004606EE">
        <w:rPr>
          <w:rFonts w:ascii="Traditional Arabic" w:hAnsi="Traditional Arabic" w:cs="Traditional Arabic"/>
          <w:sz w:val="36"/>
          <w:szCs w:val="36"/>
          <w:rtl/>
        </w:rPr>
        <w:t>اللحِّى</w:t>
      </w:r>
      <w:r w:rsidRPr="00D97864">
        <w:rPr>
          <w:rFonts w:ascii="Traditional Arabic" w:hAnsi="Traditional Arabic" w:cs="Traditional Arabic"/>
          <w:sz w:val="36"/>
          <w:szCs w:val="36"/>
          <w:rtl/>
        </w:rPr>
        <w:t xml:space="preserve"> و</w:t>
      </w:r>
      <w:r w:rsidRPr="00D97864">
        <w:rPr>
          <w:rFonts w:ascii="Traditional Arabic" w:hAnsi="Traditional Arabic" w:cs="Traditional Arabic" w:hint="cs"/>
          <w:sz w:val="36"/>
          <w:szCs w:val="36"/>
          <w:rtl/>
        </w:rPr>
        <w:t>أ</w:t>
      </w:r>
      <w:r w:rsidRPr="00D97864">
        <w:rPr>
          <w:rFonts w:ascii="Traditional Arabic" w:hAnsi="Traditional Arabic" w:cs="Traditional Arabic"/>
          <w:sz w:val="36"/>
          <w:szCs w:val="36"/>
          <w:rtl/>
        </w:rPr>
        <w:t>حفوا الشوارب</w:t>
      </w:r>
      <w:r w:rsidRPr="00D97864">
        <w:rPr>
          <w:rFonts w:ascii="Traditional Arabic" w:hAnsi="Traditional Arabic" w:cs="Traditional Arabic" w:hint="cs"/>
          <w:sz w:val="36"/>
          <w:szCs w:val="36"/>
          <w:rtl/>
        </w:rPr>
        <w:t>"</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vertAlign w:val="superscript"/>
          <w:rtl/>
        </w:rPr>
        <w:t>(</w:t>
      </w:r>
      <w:r w:rsidRPr="00D97864">
        <w:rPr>
          <w:rStyle w:val="FootnoteReference"/>
          <w:rFonts w:ascii="Tahoma" w:hAnsi="Tahoma" w:cs="Traditional Arabic"/>
          <w:sz w:val="36"/>
          <w:szCs w:val="36"/>
          <w:rtl/>
        </w:rPr>
        <w:footnoteReference w:id="267"/>
      </w:r>
      <w:r w:rsidRPr="00D97864">
        <w:rPr>
          <w:rFonts w:ascii="Traditional Arabic" w:hAns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cs="Traditional Arabic"/>
          <w:sz w:val="36"/>
          <w:szCs w:val="36"/>
          <w:rtl/>
        </w:rPr>
      </w:pPr>
      <w:r w:rsidRPr="00D97864">
        <w:rPr>
          <w:rFonts w:ascii="Traditional Arabic" w:cs="Traditional Arabic" w:hint="cs"/>
          <w:sz w:val="36"/>
          <w:szCs w:val="36"/>
          <w:rtl/>
        </w:rPr>
        <w:t>وعن أبي هريرة رضي الله عنه</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68"/>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 رسول الله صلى الله عليه وسلم</w:t>
      </w:r>
      <w:r w:rsidR="002F00F3">
        <w:rPr>
          <w:rFonts w:ascii="Traditional Arabic" w:cs="Traditional Arabic" w:hint="cs"/>
          <w:sz w:val="36"/>
          <w:szCs w:val="36"/>
          <w:rtl/>
        </w:rPr>
        <w:t xml:space="preserve">: </w:t>
      </w:r>
      <w:r w:rsidRPr="00D97864">
        <w:rPr>
          <w:rFonts w:ascii="Traditional Arabic" w:cs="Traditional Arabic" w:hint="cs"/>
          <w:sz w:val="36"/>
          <w:szCs w:val="36"/>
          <w:rtl/>
        </w:rPr>
        <w:t>"جزوا الشوارب</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وأرخوا </w:t>
      </w:r>
      <w:r w:rsidR="004606EE">
        <w:rPr>
          <w:rFonts w:ascii="Traditional Arabic" w:cs="Traditional Arabic" w:hint="cs"/>
          <w:sz w:val="36"/>
          <w:szCs w:val="36"/>
          <w:rtl/>
        </w:rPr>
        <w:t>اللحِّى</w:t>
      </w:r>
      <w:r w:rsidR="002F00F3">
        <w:rPr>
          <w:rFonts w:ascii="Traditional Arabic" w:cs="Traditional Arabic" w:hint="cs"/>
          <w:sz w:val="36"/>
          <w:szCs w:val="36"/>
          <w:rtl/>
        </w:rPr>
        <w:t xml:space="preserve">، </w:t>
      </w:r>
      <w:r w:rsidRPr="00D97864">
        <w:rPr>
          <w:rFonts w:ascii="Traditional Arabic" w:cs="Traditional Arabic" w:hint="cs"/>
          <w:sz w:val="36"/>
          <w:szCs w:val="36"/>
          <w:rtl/>
        </w:rPr>
        <w:t>خالفوا المجوس"</w:t>
      </w:r>
      <w:r w:rsidR="002F00F3">
        <w:rPr>
          <w:rFonts w:ascii="Traditional Arabic"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ascii="Traditional Arabic" w:cs="Traditional Arabic"/>
          <w:sz w:val="36"/>
          <w:szCs w:val="36"/>
        </w:rPr>
        <w:footnoteReference w:id="269"/>
      </w:r>
      <w:r w:rsidRPr="00D97864">
        <w:rPr>
          <w:rFonts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lang w:bidi="ar-EG"/>
        </w:rPr>
      </w:pPr>
      <w:r w:rsidRPr="00D97864">
        <w:rPr>
          <w:rFonts w:ascii="Traditional Arabic" w:eastAsia="Times New Roman" w:hAnsi="Traditional Arabic" w:cs="Traditional Arabic" w:hint="cs"/>
          <w:b/>
          <w:sz w:val="36"/>
          <w:szCs w:val="36"/>
          <w:rtl/>
        </w:rPr>
        <w:t xml:space="preserve">وعن </w:t>
      </w:r>
      <w:r w:rsidRPr="00D97864">
        <w:rPr>
          <w:rFonts w:ascii="Traditional Arabic" w:eastAsia="Times New Roman" w:hAnsi="Traditional Arabic" w:cs="Traditional Arabic"/>
          <w:b/>
          <w:sz w:val="36"/>
          <w:szCs w:val="36"/>
          <w:rtl/>
        </w:rPr>
        <w:t xml:space="preserve">عائشة رضي الله عنها </w:t>
      </w:r>
      <w:r w:rsidRPr="00D97864">
        <w:rPr>
          <w:rFonts w:ascii="Traditional Arabic" w:eastAsia="Times New Roman" w:hAnsi="Traditional Arabic" w:cs="Traditional Arabic" w:hint="cs"/>
          <w:b/>
          <w:sz w:val="36"/>
          <w:szCs w:val="36"/>
          <w:vertAlign w:val="superscript"/>
          <w:rtl/>
        </w:rPr>
        <w:t>(</w:t>
      </w:r>
      <w:r w:rsidRPr="00D97864">
        <w:rPr>
          <w:rStyle w:val="FootnoteReference"/>
          <w:rFonts w:ascii="Traditional Arabic" w:eastAsia="Times New Roman" w:hAnsi="Traditional Arabic" w:cs="Traditional Arabic"/>
          <w:b/>
          <w:sz w:val="36"/>
          <w:szCs w:val="36"/>
          <w:rtl/>
        </w:rPr>
        <w:footnoteReference w:id="270"/>
      </w:r>
      <w:r w:rsidRPr="00D97864">
        <w:rPr>
          <w:rFonts w:ascii="Traditional Arabic" w:eastAsia="Times New Roman" w:hAnsi="Traditional Arabic" w:cs="Traditional Arabic" w:hint="cs"/>
          <w:b/>
          <w:sz w:val="36"/>
          <w:szCs w:val="36"/>
          <w:vertAlign w:val="superscript"/>
          <w:rtl/>
        </w:rPr>
        <w:t>)</w:t>
      </w:r>
      <w:r w:rsidRPr="00D97864">
        <w:rPr>
          <w:rFonts w:ascii="Traditional Arabic" w:eastAsia="Times New Roman" w:hAnsi="Traditional Arabic" w:cs="Traditional Arabic"/>
          <w:b/>
          <w:sz w:val="36"/>
          <w:szCs w:val="36"/>
          <w:rtl/>
        </w:rPr>
        <w:t xml:space="preserve"> قالت</w:t>
      </w:r>
      <w:r w:rsidR="002F00F3">
        <w:rPr>
          <w:rFonts w:ascii="Traditional Arabic" w:eastAsia="Times New Roman" w:hAnsi="Traditional Arabic" w:cs="Traditional Arabic"/>
          <w:b/>
          <w:sz w:val="36"/>
          <w:szCs w:val="36"/>
          <w:rtl/>
        </w:rPr>
        <w:t xml:space="preserve">: </w:t>
      </w:r>
      <w:r w:rsidRPr="00D97864">
        <w:rPr>
          <w:rFonts w:ascii="Traditional Arabic" w:eastAsia="Times New Roman" w:hAnsi="Traditional Arabic" w:cs="Traditional Arabic"/>
          <w:b/>
          <w:sz w:val="36"/>
          <w:szCs w:val="36"/>
          <w:rtl/>
        </w:rPr>
        <w:t>قال رسول الله صلى الله عليه وسلم</w:t>
      </w:r>
      <w:r w:rsidR="002F00F3">
        <w:rPr>
          <w:rFonts w:ascii="Traditional Arabic" w:eastAsia="Times New Roman" w:hAnsi="Traditional Arabic" w:cs="Traditional Arabic"/>
          <w:b/>
          <w:sz w:val="36"/>
          <w:szCs w:val="36"/>
          <w:rtl/>
        </w:rPr>
        <w:t xml:space="preserve">: </w:t>
      </w:r>
      <w:r w:rsidRPr="00D97864">
        <w:rPr>
          <w:rFonts w:ascii="Traditional Arabic" w:eastAsia="Times New Roman" w:hAnsi="Traditional Arabic" w:cs="Traditional Arabic" w:hint="cs"/>
          <w:b/>
          <w:sz w:val="36"/>
          <w:szCs w:val="36"/>
          <w:rtl/>
        </w:rPr>
        <w:t>"</w:t>
      </w:r>
      <w:r w:rsidRPr="00D97864">
        <w:rPr>
          <w:rFonts w:ascii="Traditional Arabic" w:eastAsia="Times New Roman" w:hAnsi="Traditional Arabic" w:cs="Traditional Arabic"/>
          <w:b/>
          <w:sz w:val="36"/>
          <w:szCs w:val="36"/>
          <w:rtl/>
        </w:rPr>
        <w:t>عشرة من الفطرة</w:t>
      </w:r>
      <w:r w:rsidR="002F00F3">
        <w:rPr>
          <w:rFonts w:ascii="Traditional Arabic" w:eastAsia="Times New Roman" w:hAnsi="Traditional Arabic" w:cs="Traditional Arabic"/>
          <w:b/>
          <w:sz w:val="36"/>
          <w:szCs w:val="36"/>
          <w:rtl/>
        </w:rPr>
        <w:t xml:space="preserve">: </w:t>
      </w:r>
      <w:r w:rsidRPr="00D97864">
        <w:rPr>
          <w:rFonts w:ascii="Traditional Arabic" w:eastAsia="Times New Roman" w:hAnsi="Traditional Arabic" w:cs="Traditional Arabic"/>
          <w:b/>
          <w:sz w:val="36"/>
          <w:szCs w:val="36"/>
          <w:rtl/>
        </w:rPr>
        <w:t>قص الشارب</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وإعفاء اللحية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والسواك</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واستنشاق الماء</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وقص الأظفار</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وغسل البراجم</w:t>
      </w:r>
      <w:r w:rsidRPr="00D97864">
        <w:rPr>
          <w:rFonts w:ascii="Traditional Arabic" w:eastAsia="Times New Roman" w:hAnsi="Traditional Arabic" w:cs="Traditional Arabic" w:hint="cs"/>
          <w:b/>
          <w:sz w:val="36"/>
          <w:szCs w:val="36"/>
          <w:vertAlign w:val="superscript"/>
          <w:rtl/>
        </w:rPr>
        <w:t>(</w:t>
      </w:r>
      <w:r w:rsidRPr="00D97864">
        <w:rPr>
          <w:rStyle w:val="FootnoteReference"/>
          <w:rFonts w:ascii="Traditional Arabic" w:eastAsia="Times New Roman" w:hAnsi="Traditional Arabic" w:cs="Traditional Arabic"/>
          <w:b/>
          <w:sz w:val="36"/>
          <w:szCs w:val="36"/>
          <w:rtl/>
        </w:rPr>
        <w:footnoteReference w:id="271"/>
      </w:r>
      <w:r w:rsidRPr="00D97864">
        <w:rPr>
          <w:rFonts w:ascii="Traditional Arabic" w:eastAsia="Times New Roman" w:hAnsi="Traditional Arabic" w:cs="Traditional Arabic" w:hint="cs"/>
          <w:b/>
          <w:sz w:val="36"/>
          <w:szCs w:val="36"/>
          <w:vertAlign w:val="superscript"/>
          <w:rtl/>
        </w:rPr>
        <w:t>)</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ونتف الإبط</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وحلق العانة</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b/>
          <w:sz w:val="36"/>
          <w:szCs w:val="36"/>
          <w:rtl/>
        </w:rPr>
        <w:t>وانتقاص الماء</w:t>
      </w:r>
      <w:r w:rsidR="002F00F3">
        <w:rPr>
          <w:rFonts w:ascii="Traditional Arabic" w:eastAsia="Times New Roman" w:hAnsi="Traditional Arabic" w:cs="Traditional Arabic" w:hint="cs"/>
          <w:b/>
          <w:sz w:val="36"/>
          <w:szCs w:val="36"/>
          <w:rtl/>
        </w:rPr>
        <w:t xml:space="preserve">، </w:t>
      </w:r>
      <w:r w:rsidRPr="00D97864">
        <w:rPr>
          <w:rFonts w:ascii="Traditional Arabic" w:eastAsia="Times New Roman" w:hAnsi="Traditional Arabic" w:cs="Traditional Arabic" w:hint="cs"/>
          <w:b/>
          <w:sz w:val="36"/>
          <w:szCs w:val="36"/>
          <w:rtl/>
        </w:rPr>
        <w:t>والمضمضة"</w:t>
      </w:r>
      <w:r w:rsidRPr="00D97864">
        <w:rPr>
          <w:rFonts w:ascii="Traditional Arabic" w:eastAsia="Times New Roman" w:hAnsi="Traditional Arabic" w:cs="Traditional Arabic" w:hint="cs"/>
          <w:b/>
          <w:sz w:val="36"/>
          <w:szCs w:val="36"/>
          <w:vertAlign w:val="superscript"/>
          <w:rtl/>
        </w:rPr>
        <w:t>(</w:t>
      </w:r>
      <w:r w:rsidRPr="00D97864">
        <w:rPr>
          <w:rStyle w:val="FootnoteReference"/>
          <w:rFonts w:ascii="Traditional Arabic" w:eastAsia="Times New Roman" w:hAnsi="Traditional Arabic" w:cs="Traditional Arabic"/>
          <w:b/>
          <w:sz w:val="36"/>
          <w:szCs w:val="36"/>
          <w:rtl/>
          <w:lang w:bidi="ar-EG"/>
        </w:rPr>
        <w:footnoteReference w:id="272"/>
      </w:r>
      <w:r w:rsidRPr="00D97864">
        <w:rPr>
          <w:rFonts w:ascii="Traditional Arabic" w:eastAsia="Times New Roman" w:hAnsi="Traditional Arabic" w:cs="Traditional Arabic" w:hint="cs"/>
          <w:b/>
          <w:sz w:val="36"/>
          <w:szCs w:val="36"/>
          <w:vertAlign w:val="superscript"/>
          <w:rtl/>
          <w:lang w:bidi="ar-EG"/>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lastRenderedPageBreak/>
        <w:t>فإحفاء الشارب أو قصه أو جزه من سنن الفطرة وفيه مخالفة للمشركين ومخالفة للمجوس</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فإن </w:t>
      </w:r>
      <w:r w:rsidRPr="00D97864">
        <w:rPr>
          <w:rFonts w:ascii="Traditional Arabic" w:cs="Traditional Arabic" w:hint="eastAsia"/>
          <w:sz w:val="36"/>
          <w:szCs w:val="36"/>
          <w:rtl/>
        </w:rPr>
        <w:t>فيإطالةالشواربوحلق</w:t>
      </w:r>
      <w:r w:rsidR="004606EE">
        <w:rPr>
          <w:rFonts w:ascii="Traditional Arabic" w:cs="Traditional Arabic" w:hint="eastAsia"/>
          <w:sz w:val="36"/>
          <w:szCs w:val="36"/>
          <w:rtl/>
        </w:rPr>
        <w:t>اللحِّى</w:t>
      </w:r>
      <w:r w:rsidRPr="00D97864">
        <w:rPr>
          <w:rFonts w:ascii="Traditional Arabic" w:cs="Traditional Arabic" w:hint="eastAsia"/>
          <w:sz w:val="36"/>
          <w:szCs w:val="36"/>
          <w:rtl/>
        </w:rPr>
        <w:t>وتقصيرهامشابهةالمجوسوالمشركين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وقدعلمأنالتشبهبهممنكرلايجوزفعله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لقولالنبيصلىاللهعليهوسلم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منتشبهبقومفهومنهم</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73"/>
      </w:r>
      <w:r w:rsidRPr="00D97864">
        <w:rPr>
          <w:rFonts w:ascii="Traditional Arabic" w:cs="Traditional Arabic" w:hint="cs"/>
          <w:sz w:val="36"/>
          <w:szCs w:val="36"/>
          <w:vertAlign w:val="superscript"/>
          <w:rtl/>
        </w:rPr>
        <w:t>)</w:t>
      </w:r>
    </w:p>
    <w:p w:rsidR="004B2662" w:rsidRPr="00D97864" w:rsidRDefault="004B2662" w:rsidP="00D35E92">
      <w:pPr>
        <w:spacing w:after="120" w:line="240" w:lineRule="auto"/>
        <w:ind w:firstLine="289"/>
        <w:jc w:val="both"/>
        <w:rPr>
          <w:rFonts w:cs="Traditional Arabic"/>
          <w:sz w:val="36"/>
          <w:szCs w:val="36"/>
          <w:highlight w:val="yellow"/>
          <w:rtl/>
        </w:rPr>
      </w:pPr>
      <w:r w:rsidRPr="00D97864">
        <w:rPr>
          <w:rFonts w:ascii="Traditional Arabic" w:cs="Traditional Arabic" w:hint="cs"/>
          <w:b/>
          <w:bCs/>
          <w:sz w:val="36"/>
          <w:szCs w:val="36"/>
          <w:rtl/>
        </w:rPr>
        <w:t>وهكذا</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فإن </w:t>
      </w:r>
      <w:r w:rsidRPr="00D97864">
        <w:rPr>
          <w:rFonts w:ascii="Traditional Arabic" w:cs="Traditional Arabic" w:hint="eastAsia"/>
          <w:sz w:val="36"/>
          <w:szCs w:val="36"/>
          <w:rtl/>
        </w:rPr>
        <w:t>قصالشاربوإحفا</w:t>
      </w:r>
      <w:r w:rsidR="00D35E92">
        <w:rPr>
          <w:rFonts w:ascii="Traditional Arabic" w:cs="Traditional Arabic" w:hint="cs"/>
          <w:sz w:val="36"/>
          <w:szCs w:val="36"/>
          <w:rtl/>
        </w:rPr>
        <w:t>ء</w:t>
      </w:r>
      <w:r w:rsidRPr="00D97864">
        <w:rPr>
          <w:rFonts w:ascii="Traditional Arabic" w:cs="Traditional Arabic" w:hint="eastAsia"/>
          <w:sz w:val="36"/>
          <w:szCs w:val="36"/>
          <w:rtl/>
        </w:rPr>
        <w:t>هأفضل</w:t>
      </w:r>
      <w:r w:rsidR="002F00F3">
        <w:rPr>
          <w:rFonts w:ascii="Traditional Arabic" w:cs="Traditional Arabic"/>
          <w:sz w:val="36"/>
          <w:szCs w:val="36"/>
          <w:rtl/>
        </w:rPr>
        <w:t xml:space="preserve">، </w:t>
      </w:r>
      <w:r w:rsidRPr="00D97864">
        <w:rPr>
          <w:rFonts w:ascii="Traditional Arabic" w:cs="Traditional Arabic" w:hint="eastAsia"/>
          <w:sz w:val="36"/>
          <w:szCs w:val="36"/>
          <w:rtl/>
        </w:rPr>
        <w:t>أماتوفيره</w:t>
      </w:r>
      <w:r w:rsidRPr="00D97864">
        <w:rPr>
          <w:rFonts w:ascii="Traditional Arabic" w:cs="Traditional Arabic" w:hint="cs"/>
          <w:sz w:val="36"/>
          <w:szCs w:val="36"/>
          <w:rtl/>
        </w:rPr>
        <w:t xml:space="preserve">أي عدم قصه وإحفاؤه وتركه هكذا فإنه </w:t>
      </w:r>
      <w:r w:rsidRPr="00D97864">
        <w:rPr>
          <w:rFonts w:ascii="Traditional Arabic" w:cs="Traditional Arabic" w:hint="eastAsia"/>
          <w:sz w:val="36"/>
          <w:szCs w:val="36"/>
          <w:rtl/>
        </w:rPr>
        <w:t>لايجوز</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لأنهيخالفقولالنبيصلىاللهعليهوسلم</w:t>
      </w:r>
      <w:r w:rsidR="002F00F3">
        <w:rPr>
          <w:rFonts w:ascii="Traditional Arabic" w:cs="Traditional Arabic"/>
          <w:sz w:val="36"/>
          <w:szCs w:val="36"/>
          <w:rtl/>
        </w:rPr>
        <w:t xml:space="preserve">: </w:t>
      </w:r>
      <w:r w:rsidRPr="00D97864">
        <w:rPr>
          <w:rFonts w:ascii="Traditional Arabic" w:cs="Traditional Arabic" w:hint="eastAsia"/>
          <w:sz w:val="36"/>
          <w:szCs w:val="36"/>
          <w:rtl/>
        </w:rPr>
        <w:t>قصواالشوارب</w:t>
      </w:r>
      <w:r w:rsidR="002F00F3">
        <w:rPr>
          <w:rFonts w:ascii="Traditional Arabic" w:cs="Traditional Arabic"/>
          <w:sz w:val="36"/>
          <w:szCs w:val="36"/>
          <w:rtl/>
        </w:rPr>
        <w:t xml:space="preserve">، </w:t>
      </w:r>
      <w:r w:rsidRPr="00D97864">
        <w:rPr>
          <w:rFonts w:ascii="Traditional Arabic" w:cs="Traditional Arabic" w:hint="eastAsia"/>
          <w:sz w:val="36"/>
          <w:szCs w:val="36"/>
          <w:rtl/>
        </w:rPr>
        <w:t>أحفواالشوارب</w:t>
      </w:r>
      <w:r w:rsidR="002F00F3">
        <w:rPr>
          <w:rFonts w:ascii="Traditional Arabic" w:cs="Traditional Arabic"/>
          <w:sz w:val="36"/>
          <w:szCs w:val="36"/>
          <w:rtl/>
        </w:rPr>
        <w:t xml:space="preserve">، </w:t>
      </w:r>
      <w:r w:rsidRPr="00D97864">
        <w:rPr>
          <w:rFonts w:ascii="Traditional Arabic" w:cs="Traditional Arabic" w:hint="eastAsia"/>
          <w:sz w:val="36"/>
          <w:szCs w:val="36"/>
          <w:rtl/>
        </w:rPr>
        <w:t>جزواالشوارب</w:t>
      </w:r>
      <w:r w:rsidR="002F00F3">
        <w:rPr>
          <w:rFonts w:ascii="Traditional Arabic" w:cs="Traditional Arabic"/>
          <w:sz w:val="36"/>
          <w:szCs w:val="36"/>
          <w:rtl/>
        </w:rPr>
        <w:t xml:space="preserve">، </w:t>
      </w:r>
      <w:r w:rsidRPr="00D97864">
        <w:rPr>
          <w:rFonts w:ascii="Traditional Arabic" w:cs="Traditional Arabic" w:hint="cs"/>
          <w:sz w:val="36"/>
          <w:szCs w:val="36"/>
          <w:rtl/>
        </w:rPr>
        <w:t xml:space="preserve">فعن ابن عمر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74"/>
      </w:r>
      <w:r w:rsidRPr="00D97864">
        <w:rPr>
          <w:rFonts w:ascii="Traditional Arabic" w:cs="Traditional Arabic" w:hint="cs"/>
          <w:sz w:val="36"/>
          <w:szCs w:val="36"/>
          <w:vertAlign w:val="superscript"/>
          <w:rtl/>
        </w:rPr>
        <w:t>)</w:t>
      </w:r>
      <w:r w:rsidRPr="00D97864">
        <w:rPr>
          <w:rFonts w:ascii="Traditional Arabic" w:cs="Traditional Arabic" w:hint="eastAsia"/>
          <w:sz w:val="36"/>
          <w:szCs w:val="36"/>
          <w:rtl/>
        </w:rPr>
        <w:t>أنرسولاللهصلىاللهعليهوسلمقال</w:t>
      </w:r>
      <w:r w:rsidR="002F00F3">
        <w:rPr>
          <w:rFonts w:ascii="Traditional Arabic" w:cs="Traditional Arabic"/>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منلميأخذمنشاربهفليسمنا</w:t>
      </w:r>
      <w:r w:rsidRPr="00D97864">
        <w:rPr>
          <w:rFonts w:ascii="Traditional Arabic" w:cs="Traditional Arabic" w:hint="cs"/>
          <w:sz w:val="36"/>
          <w:szCs w:val="36"/>
          <w:rtl/>
        </w:rPr>
        <w:t>"</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75"/>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rPr>
          <w:rtl/>
        </w:rPr>
      </w:pPr>
    </w:p>
    <w:p w:rsidR="004B2662" w:rsidRDefault="004B2662" w:rsidP="00820677">
      <w:pPr>
        <w:tabs>
          <w:tab w:val="left" w:pos="793"/>
          <w:tab w:val="left" w:pos="851"/>
        </w:tabs>
        <w:spacing w:after="120" w:line="240" w:lineRule="auto"/>
        <w:ind w:firstLine="289"/>
        <w:jc w:val="center"/>
        <w:rPr>
          <w:rFonts w:cs="Traditional Arabic"/>
          <w:b/>
          <w:bCs/>
          <w:sz w:val="40"/>
          <w:szCs w:val="40"/>
          <w:rtl/>
        </w:rPr>
      </w:pPr>
      <w:r w:rsidRPr="00E4679C">
        <w:rPr>
          <w:rFonts w:cs="Traditional Arabic" w:hint="cs"/>
          <w:b/>
          <w:bCs/>
          <w:sz w:val="40"/>
          <w:szCs w:val="40"/>
          <w:rtl/>
        </w:rPr>
        <w:t>المبحث الثاني</w:t>
      </w:r>
      <w:r w:rsidR="002F00F3">
        <w:rPr>
          <w:rFonts w:cs="Traditional Arabic" w:hint="cs"/>
          <w:b/>
          <w:bCs/>
          <w:sz w:val="40"/>
          <w:szCs w:val="40"/>
          <w:rtl/>
        </w:rPr>
        <w:t xml:space="preserve">: </w:t>
      </w:r>
      <w:r w:rsidRPr="00E4679C">
        <w:rPr>
          <w:rFonts w:cs="Traditional Arabic" w:hint="cs"/>
          <w:b/>
          <w:bCs/>
          <w:sz w:val="40"/>
          <w:szCs w:val="40"/>
          <w:rtl/>
        </w:rPr>
        <w:t>القزع</w:t>
      </w:r>
    </w:p>
    <w:p w:rsidR="004B2662" w:rsidRDefault="004B2662" w:rsidP="00964EA7">
      <w:pPr>
        <w:spacing w:before="240" w:after="120" w:line="240" w:lineRule="auto"/>
        <w:ind w:firstLine="289"/>
        <w:jc w:val="both"/>
        <w:rPr>
          <w:rFonts w:cs="Traditional Arabic"/>
          <w:sz w:val="36"/>
          <w:szCs w:val="36"/>
          <w:rtl/>
        </w:rPr>
      </w:pPr>
      <w:r w:rsidRPr="00D97864">
        <w:rPr>
          <w:rFonts w:cs="Traditional Arabic" w:hint="cs"/>
          <w:b/>
          <w:bCs/>
          <w:sz w:val="36"/>
          <w:szCs w:val="36"/>
          <w:rtl/>
        </w:rPr>
        <w:t>القزع لغة</w:t>
      </w:r>
      <w:r w:rsidR="002F00F3">
        <w:rPr>
          <w:rFonts w:cs="Traditional Arabic" w:hint="cs"/>
          <w:b/>
          <w:bCs/>
          <w:sz w:val="36"/>
          <w:szCs w:val="36"/>
          <w:rtl/>
        </w:rPr>
        <w:t xml:space="preserve">: </w:t>
      </w:r>
      <w:r w:rsidRPr="00D97864">
        <w:rPr>
          <w:rFonts w:cs="Traditional Arabic" w:hint="cs"/>
          <w:sz w:val="36"/>
          <w:szCs w:val="36"/>
          <w:rtl/>
        </w:rPr>
        <w:t>هو كل شيء يكون قطعا متفرقه ومنه قطع السحاب المتفرقة في السماء</w:t>
      </w:r>
      <w:r w:rsidR="002F00F3">
        <w:rPr>
          <w:rFonts w:cs="Traditional Arabic" w:hint="cs"/>
          <w:sz w:val="36"/>
          <w:szCs w:val="36"/>
          <w:rtl/>
        </w:rPr>
        <w:t xml:space="preserve">، </w:t>
      </w:r>
      <w:r w:rsidRPr="00D97864">
        <w:rPr>
          <w:rFonts w:cs="Traditional Arabic" w:hint="cs"/>
          <w:sz w:val="36"/>
          <w:szCs w:val="36"/>
          <w:rtl/>
        </w:rPr>
        <w:t>وقطع الشعر المتفرقة في الرأس</w:t>
      </w:r>
      <w:r w:rsidR="002F00F3">
        <w:rPr>
          <w:rFonts w:cs="Traditional Arabic" w:hint="cs"/>
          <w:sz w:val="36"/>
          <w:szCs w:val="36"/>
          <w:rtl/>
        </w:rPr>
        <w:t xml:space="preserve">، </w:t>
      </w:r>
      <w:r w:rsidRPr="00D97864">
        <w:rPr>
          <w:rFonts w:cs="Traditional Arabic" w:hint="cs"/>
          <w:sz w:val="36"/>
          <w:szCs w:val="36"/>
          <w:rtl/>
        </w:rPr>
        <w:t xml:space="preserve">فقد ورد </w:t>
      </w:r>
      <w:r w:rsidRPr="00D97864">
        <w:rPr>
          <w:rFonts w:ascii="Traditional Arabic" w:cs="Traditional Arabic" w:hint="cs"/>
          <w:sz w:val="36"/>
          <w:szCs w:val="36"/>
          <w:rtl/>
        </w:rPr>
        <w:t>في لسان العرب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w:t>
      </w:r>
      <w:r w:rsidRPr="00D97864">
        <w:rPr>
          <w:rFonts w:ascii="Traditional Arabic" w:cs="Traditional Arabic" w:hint="cs"/>
          <w:sz w:val="36"/>
          <w:szCs w:val="36"/>
          <w:rtl/>
        </w:rPr>
        <w:t>َ</w:t>
      </w:r>
      <w:r w:rsidRPr="00D97864">
        <w:rPr>
          <w:rFonts w:ascii="Traditional Arabic" w:cs="Traditional Arabic" w:hint="eastAsia"/>
          <w:sz w:val="36"/>
          <w:szCs w:val="36"/>
          <w:rtl/>
        </w:rPr>
        <w:t>ز</w:t>
      </w:r>
      <w:r w:rsidRPr="00D97864">
        <w:rPr>
          <w:rFonts w:ascii="Traditional Arabic" w:cs="Traditional Arabic" w:hint="cs"/>
          <w:sz w:val="36"/>
          <w:szCs w:val="36"/>
          <w:rtl/>
        </w:rPr>
        <w:t>َ</w:t>
      </w:r>
      <w:r w:rsidRPr="00D97864">
        <w:rPr>
          <w:rFonts w:ascii="Traditional Arabic" w:cs="Traditional Arabic" w:hint="eastAsia"/>
          <w:sz w:val="36"/>
          <w:szCs w:val="36"/>
          <w:rtl/>
        </w:rPr>
        <w:t>ع</w:t>
      </w:r>
      <w:r w:rsidRPr="00D97864">
        <w:rPr>
          <w:rFonts w:ascii="Traditional Arabic" w:cs="Traditional Arabic" w:hint="cs"/>
          <w:sz w:val="36"/>
          <w:szCs w:val="36"/>
          <w:rtl/>
        </w:rPr>
        <w:t>َ</w:t>
      </w:r>
      <w:r w:rsidR="002F00F3">
        <w:rPr>
          <w:rFonts w:ascii="Traditional Arabic" w:cs="Traditional Arabic"/>
          <w:sz w:val="36"/>
          <w:szCs w:val="36"/>
          <w:rtl/>
        </w:rPr>
        <w:t xml:space="preserve">: </w:t>
      </w:r>
      <w:r w:rsidRPr="00D97864">
        <w:rPr>
          <w:rFonts w:ascii="Traditional Arabic" w:cs="Traditional Arabic" w:hint="eastAsia"/>
          <w:sz w:val="36"/>
          <w:szCs w:val="36"/>
          <w:rtl/>
        </w:rPr>
        <w:t>القزع</w:t>
      </w:r>
      <w:r w:rsidR="002F00F3">
        <w:rPr>
          <w:rFonts w:ascii="Traditional Arabic" w:cs="Traditional Arabic"/>
          <w:sz w:val="36"/>
          <w:szCs w:val="36"/>
          <w:rtl/>
        </w:rPr>
        <w:t xml:space="preserve">: </w:t>
      </w:r>
      <w:r w:rsidRPr="00D97864">
        <w:rPr>
          <w:rFonts w:ascii="Traditional Arabic" w:cs="Traditional Arabic" w:hint="eastAsia"/>
          <w:sz w:val="36"/>
          <w:szCs w:val="36"/>
          <w:rtl/>
        </w:rPr>
        <w:t>قطعمنالسحابرقاقكأنهاظلإذامرتمنتحتالسحابةالكبيرة</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76"/>
      </w:r>
      <w:r w:rsidRPr="00D97864">
        <w:rPr>
          <w:rFonts w:cs="Traditional Arabic" w:hint="cs"/>
          <w:sz w:val="36"/>
          <w:szCs w:val="36"/>
          <w:vertAlign w:val="superscript"/>
          <w:rtl/>
        </w:rPr>
        <w:t>)</w:t>
      </w:r>
    </w:p>
    <w:p w:rsidR="004B2662" w:rsidRPr="00D97864" w:rsidRDefault="004B2662" w:rsidP="00E673F7">
      <w:pPr>
        <w:spacing w:after="120" w:line="240" w:lineRule="auto"/>
        <w:ind w:firstLine="289"/>
        <w:jc w:val="both"/>
        <w:rPr>
          <w:rFonts w:cs="Traditional Arabic"/>
          <w:sz w:val="36"/>
          <w:szCs w:val="36"/>
          <w:rtl/>
        </w:rPr>
      </w:pPr>
      <w:r w:rsidRPr="00D97864">
        <w:rPr>
          <w:rFonts w:ascii="Traditional Arabic" w:cs="Traditional Arabic" w:hint="cs"/>
          <w:sz w:val="36"/>
          <w:szCs w:val="36"/>
          <w:rtl/>
        </w:rPr>
        <w:t xml:space="preserve">وجاء في </w:t>
      </w:r>
      <w:r w:rsidR="00060F17" w:rsidRPr="00060F17">
        <w:rPr>
          <w:rFonts w:ascii="Traditional Arabic" w:eastAsiaTheme="minorHAnsi" w:hAnsiTheme="minorHAnsi" w:cs="Traditional Arabic" w:hint="cs"/>
          <w:color w:val="000000"/>
          <w:sz w:val="36"/>
          <w:szCs w:val="36"/>
          <w:rtl/>
        </w:rPr>
        <w:t>تاجالعروسمنجواهرالقاموس</w:t>
      </w:r>
      <w:r w:rsidR="002F00F3" w:rsidRPr="00060F17">
        <w:rPr>
          <w:rFonts w:cs="Traditional Arabic" w:hint="cs"/>
          <w:sz w:val="36"/>
          <w:szCs w:val="36"/>
          <w:rtl/>
        </w:rPr>
        <w:t>:</w:t>
      </w:r>
      <w:r w:rsidRPr="00D97864">
        <w:rPr>
          <w:rFonts w:ascii="Traditional Arabic" w:cs="Traditional Arabic" w:hint="eastAsia"/>
          <w:sz w:val="36"/>
          <w:szCs w:val="36"/>
          <w:rtl/>
        </w:rPr>
        <w:t>القزع</w:t>
      </w:r>
      <w:r w:rsidR="002F00F3">
        <w:rPr>
          <w:rFonts w:ascii="Traditional Arabic" w:cs="Traditional Arabic"/>
          <w:sz w:val="36"/>
          <w:szCs w:val="36"/>
          <w:rtl/>
        </w:rPr>
        <w:t xml:space="preserve">: </w:t>
      </w:r>
      <w:r w:rsidRPr="00D97864">
        <w:rPr>
          <w:rFonts w:ascii="Traditional Arabic" w:cs="Traditional Arabic" w:hint="eastAsia"/>
          <w:sz w:val="36"/>
          <w:szCs w:val="36"/>
          <w:rtl/>
        </w:rPr>
        <w:t>السحابالمتفرق</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ومافيالسماءقزعة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أيلطخةغيم</w:t>
      </w:r>
      <w:r w:rsidR="002F00F3">
        <w:rPr>
          <w:rFonts w:ascii="Traditional Arabic" w:cs="Traditional Arabic"/>
          <w:sz w:val="36"/>
          <w:szCs w:val="36"/>
          <w:rtl/>
        </w:rPr>
        <w:t xml:space="preserve">..... </w:t>
      </w:r>
      <w:r w:rsidRPr="00D97864">
        <w:rPr>
          <w:rFonts w:ascii="Traditional Arabic" w:cs="Traditional Arabic" w:hint="eastAsia"/>
          <w:sz w:val="36"/>
          <w:szCs w:val="36"/>
          <w:rtl/>
        </w:rPr>
        <w:t>منالمجاز</w:t>
      </w:r>
      <w:r w:rsidR="002F00F3">
        <w:rPr>
          <w:rFonts w:ascii="Traditional Arabic" w:cs="Traditional Arabic"/>
          <w:sz w:val="36"/>
          <w:szCs w:val="36"/>
          <w:rtl/>
        </w:rPr>
        <w:t xml:space="preserve">: </w:t>
      </w:r>
      <w:r w:rsidRPr="00D97864">
        <w:rPr>
          <w:rFonts w:ascii="Traditional Arabic" w:cs="Traditional Arabic" w:hint="eastAsia"/>
          <w:sz w:val="36"/>
          <w:szCs w:val="36"/>
          <w:rtl/>
        </w:rPr>
        <w:t>القزع</w:t>
      </w:r>
      <w:r w:rsidR="002F00F3">
        <w:rPr>
          <w:rFonts w:ascii="Traditional Arabic" w:cs="Traditional Arabic"/>
          <w:sz w:val="36"/>
          <w:szCs w:val="36"/>
          <w:rtl/>
        </w:rPr>
        <w:t xml:space="preserve">: </w:t>
      </w:r>
      <w:r w:rsidRPr="00D97864">
        <w:rPr>
          <w:rFonts w:ascii="Traditional Arabic" w:cs="Traditional Arabic" w:hint="eastAsia"/>
          <w:sz w:val="36"/>
          <w:szCs w:val="36"/>
          <w:rtl/>
        </w:rPr>
        <w:t>أنيحلقرأسالصبي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ويتركمواضعمنهمتفرقةغيرمحلوقة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تشبيهابقزعالسحاب</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77"/>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lastRenderedPageBreak/>
        <w:t>وفي المعجم الوسيط</w:t>
      </w:r>
      <w:r w:rsidR="002F00F3">
        <w:rPr>
          <w:rFonts w:ascii="Traditional Arabic" w:cs="Traditional Arabic" w:hint="cs"/>
          <w:sz w:val="36"/>
          <w:szCs w:val="36"/>
          <w:rtl/>
        </w:rPr>
        <w:t xml:space="preserve">: </w:t>
      </w:r>
      <w:r w:rsidRPr="00D97864">
        <w:rPr>
          <w:rFonts w:ascii="Traditional Arabic" w:cs="Traditional Arabic"/>
          <w:sz w:val="36"/>
          <w:szCs w:val="36"/>
          <w:rtl/>
        </w:rPr>
        <w:t>(</w:t>
      </w:r>
      <w:r w:rsidRPr="00D97864">
        <w:rPr>
          <w:rFonts w:ascii="Traditional Arabic" w:cs="Traditional Arabic" w:hint="eastAsia"/>
          <w:sz w:val="36"/>
          <w:szCs w:val="36"/>
          <w:rtl/>
        </w:rPr>
        <w:t>القزع</w:t>
      </w:r>
      <w:r w:rsidRPr="00D97864">
        <w:rPr>
          <w:rFonts w:ascii="Traditional Arabic" w:cs="Traditional Arabic"/>
          <w:sz w:val="36"/>
          <w:szCs w:val="36"/>
          <w:rtl/>
        </w:rPr>
        <w:t xml:space="preserve">) </w:t>
      </w:r>
      <w:r w:rsidRPr="00D97864">
        <w:rPr>
          <w:rFonts w:ascii="Traditional Arabic" w:cs="Traditional Arabic" w:hint="eastAsia"/>
          <w:sz w:val="36"/>
          <w:szCs w:val="36"/>
          <w:rtl/>
        </w:rPr>
        <w:t>كلشيءيكونقطعامتفرقةومنهقطعالسحابالمتفرقةفيالسماءوقطعالشعرالمتفرقةفيالرأس</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278"/>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cs="Traditional Arabic" w:hint="cs"/>
          <w:b/>
          <w:bCs/>
          <w:sz w:val="36"/>
          <w:szCs w:val="36"/>
          <w:rtl/>
        </w:rPr>
        <w:t>ولهذا فإن المسقر</w:t>
      </w:r>
      <w:r w:rsidRPr="00D97864">
        <w:rPr>
          <w:rFonts w:cs="Traditional Arabic" w:hint="cs"/>
          <w:sz w:val="36"/>
          <w:szCs w:val="36"/>
          <w:rtl/>
        </w:rPr>
        <w:t xml:space="preserve"> عليه عند علماء اللغة أن القزع هو</w:t>
      </w:r>
      <w:r w:rsidR="002F00F3">
        <w:rPr>
          <w:rFonts w:cs="Traditional Arabic" w:hint="cs"/>
          <w:sz w:val="36"/>
          <w:szCs w:val="36"/>
          <w:rtl/>
        </w:rPr>
        <w:t xml:space="preserve">: </w:t>
      </w:r>
      <w:r w:rsidRPr="00D97864">
        <w:rPr>
          <w:rFonts w:cs="Traditional Arabic" w:hint="cs"/>
          <w:sz w:val="36"/>
          <w:szCs w:val="36"/>
          <w:rtl/>
        </w:rPr>
        <w:t>القطع من السحاب في السماء ومنه حلق بعض شعر الرأس وترك بعضه</w:t>
      </w:r>
      <w:r w:rsidR="002F00F3">
        <w:rPr>
          <w:rFonts w:cs="Traditional Arabic" w:hint="cs"/>
          <w:sz w:val="36"/>
          <w:szCs w:val="36"/>
          <w:rtl/>
        </w:rPr>
        <w:t xml:space="preserve">. </w:t>
      </w:r>
    </w:p>
    <w:p w:rsidR="004B2662" w:rsidRPr="00D97864" w:rsidRDefault="004B2662" w:rsidP="00820677">
      <w:pPr>
        <w:spacing w:before="240" w:after="120" w:line="240" w:lineRule="auto"/>
        <w:ind w:firstLine="289"/>
        <w:jc w:val="both"/>
        <w:rPr>
          <w:rFonts w:ascii="Traditional Arabic" w:cs="Traditional Arabic"/>
          <w:sz w:val="36"/>
          <w:szCs w:val="36"/>
          <w:rtl/>
        </w:rPr>
      </w:pPr>
      <w:r w:rsidRPr="00D97864">
        <w:rPr>
          <w:rFonts w:cs="Traditional Arabic" w:hint="cs"/>
          <w:b/>
          <w:bCs/>
          <w:sz w:val="36"/>
          <w:szCs w:val="36"/>
          <w:rtl/>
        </w:rPr>
        <w:t>أما القزع اصطلاحا</w:t>
      </w:r>
      <w:r w:rsidR="002F00F3">
        <w:rPr>
          <w:rFonts w:cs="Traditional Arabic" w:hint="cs"/>
          <w:b/>
          <w:bCs/>
          <w:sz w:val="36"/>
          <w:szCs w:val="36"/>
          <w:rtl/>
        </w:rPr>
        <w:t xml:space="preserve">: </w:t>
      </w:r>
      <w:r w:rsidRPr="00D97864">
        <w:rPr>
          <w:rFonts w:cs="Traditional Arabic" w:hint="cs"/>
          <w:sz w:val="36"/>
          <w:szCs w:val="36"/>
          <w:rtl/>
        </w:rPr>
        <w:t>فهو حلق بعض شعر الرأس وترك بعضه</w:t>
      </w:r>
      <w:r w:rsidR="00D35E92">
        <w:rPr>
          <w:rFonts w:cs="Traditional Arabic" w:hint="cs"/>
          <w:sz w:val="36"/>
          <w:szCs w:val="36"/>
          <w:rtl/>
        </w:rPr>
        <w:t>،</w:t>
      </w:r>
      <w:r w:rsidRPr="00D97864">
        <w:rPr>
          <w:rFonts w:cs="Traditional Arabic" w:hint="cs"/>
          <w:sz w:val="36"/>
          <w:szCs w:val="36"/>
          <w:rtl/>
        </w:rPr>
        <w:t xml:space="preserve"> وهذا ما استقر عليه الفقهاء بحسب ما ورد في كتب الفقه المعتمدة</w:t>
      </w:r>
      <w:r w:rsidR="002F00F3">
        <w:rPr>
          <w:rFonts w:cs="Traditional Arabic" w:hint="cs"/>
          <w:sz w:val="36"/>
          <w:szCs w:val="36"/>
          <w:rtl/>
        </w:rPr>
        <w:t xml:space="preserve">، </w:t>
      </w:r>
      <w:r w:rsidRPr="00D97864">
        <w:rPr>
          <w:rFonts w:cs="Traditional Arabic" w:hint="cs"/>
          <w:sz w:val="36"/>
          <w:szCs w:val="36"/>
          <w:rtl/>
        </w:rPr>
        <w:t>وإن كان هناك بعض الاختلاف الطفيف في العبارة</w:t>
      </w:r>
      <w:r w:rsidR="00D35E92">
        <w:rPr>
          <w:rFonts w:cs="Traditional Arabic" w:hint="cs"/>
          <w:sz w:val="36"/>
          <w:szCs w:val="36"/>
          <w:rtl/>
        </w:rPr>
        <w:t>،</w:t>
      </w:r>
      <w:r w:rsidRPr="00D97864">
        <w:rPr>
          <w:rFonts w:cs="Traditional Arabic" w:hint="cs"/>
          <w:sz w:val="36"/>
          <w:szCs w:val="36"/>
          <w:rtl/>
        </w:rPr>
        <w:t xml:space="preserve"> ففي الفقه </w:t>
      </w:r>
      <w:r w:rsidRPr="00D97864">
        <w:rPr>
          <w:rFonts w:cs="Traditional Arabic" w:hint="cs"/>
          <w:b/>
          <w:bCs/>
          <w:sz w:val="36"/>
          <w:szCs w:val="36"/>
          <w:rtl/>
        </w:rPr>
        <w:t>الحنفي</w:t>
      </w:r>
      <w:r w:rsidR="002F00F3">
        <w:rPr>
          <w:rFonts w:cs="Traditional Arabic" w:hint="cs"/>
          <w:sz w:val="36"/>
          <w:szCs w:val="36"/>
          <w:rtl/>
        </w:rPr>
        <w:t xml:space="preserve">: </w:t>
      </w:r>
      <w:r w:rsidRPr="00D97864">
        <w:rPr>
          <w:rFonts w:cs="Traditional Arabic" w:hint="cs"/>
          <w:sz w:val="36"/>
          <w:szCs w:val="36"/>
          <w:rtl/>
        </w:rPr>
        <w:t>القزع</w:t>
      </w:r>
      <w:r w:rsidR="002F00F3">
        <w:rPr>
          <w:rFonts w:cs="Traditional Arabic" w:hint="cs"/>
          <w:sz w:val="36"/>
          <w:szCs w:val="36"/>
          <w:rtl/>
        </w:rPr>
        <w:t xml:space="preserve">: </w:t>
      </w:r>
      <w:r w:rsidRPr="00D97864">
        <w:rPr>
          <w:rFonts w:cs="Traditional Arabic" w:hint="cs"/>
          <w:sz w:val="36"/>
          <w:szCs w:val="36"/>
          <w:rtl/>
        </w:rPr>
        <w:t>هو أن يحلق البعض ويترك البعض قطع</w:t>
      </w:r>
      <w:r w:rsidR="00D35E92">
        <w:rPr>
          <w:rFonts w:cs="Traditional Arabic" w:hint="cs"/>
          <w:sz w:val="36"/>
          <w:szCs w:val="36"/>
          <w:rtl/>
        </w:rPr>
        <w:t>ً</w:t>
      </w:r>
      <w:r w:rsidRPr="00D97864">
        <w:rPr>
          <w:rFonts w:cs="Traditional Arabic" w:hint="cs"/>
          <w:sz w:val="36"/>
          <w:szCs w:val="36"/>
          <w:rtl/>
        </w:rPr>
        <w:t>ا مقدار ثلاثة أصابع</w:t>
      </w:r>
      <w:r w:rsidR="00D35E92">
        <w:rPr>
          <w:rFonts w:cs="Traditional Arabic" w:hint="cs"/>
          <w:sz w:val="36"/>
          <w:szCs w:val="36"/>
          <w:rtl/>
        </w:rPr>
        <w:t>،</w:t>
      </w:r>
      <w:r w:rsidRPr="00D97864">
        <w:rPr>
          <w:rFonts w:cs="Traditional Arabic" w:hint="cs"/>
          <w:sz w:val="36"/>
          <w:szCs w:val="36"/>
          <w:rtl/>
        </w:rPr>
        <w:t xml:space="preserve"> فقد ورد </w:t>
      </w:r>
      <w:r w:rsidRPr="00D97864">
        <w:rPr>
          <w:rFonts w:ascii="Traditional Arabic" w:cs="Traditional Arabic" w:hint="cs"/>
          <w:sz w:val="36"/>
          <w:szCs w:val="36"/>
          <w:rtl/>
        </w:rPr>
        <w:t xml:space="preserve">في </w:t>
      </w:r>
      <w:r w:rsidRPr="00D97864">
        <w:rPr>
          <w:rFonts w:ascii="Tahoma" w:eastAsia="Times New Roman" w:hAnsi="Tahoma" w:cs="Traditional Arabic" w:hint="cs"/>
          <w:sz w:val="36"/>
          <w:szCs w:val="36"/>
          <w:rtl/>
        </w:rPr>
        <w:t>رد المحتار على الدر المختار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القزعوهوأنيحلقالبعضويتركالبعض</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قطعامقدارثلاثةأصابع</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79"/>
      </w:r>
      <w:r w:rsidRPr="00D97864">
        <w:rPr>
          <w:rFonts w:ascii="Traditional Arabic" w:cs="Traditional Arabic" w:hint="cs"/>
          <w:sz w:val="36"/>
          <w:szCs w:val="36"/>
          <w:vertAlign w:val="superscript"/>
          <w:rtl/>
        </w:rPr>
        <w:t>)</w:t>
      </w:r>
    </w:p>
    <w:p w:rsidR="004B2662" w:rsidRDefault="004B2662" w:rsidP="00D35E92">
      <w:pPr>
        <w:spacing w:before="240"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 xml:space="preserve"> وقريب من هذا ما نصت عليه كتب </w:t>
      </w:r>
      <w:r w:rsidRPr="00D97864">
        <w:rPr>
          <w:rFonts w:cs="Traditional Arabic" w:hint="cs"/>
          <w:b/>
          <w:bCs/>
          <w:sz w:val="36"/>
          <w:szCs w:val="36"/>
          <w:rtl/>
        </w:rPr>
        <w:t>المالكية</w:t>
      </w:r>
      <w:r w:rsidR="002F00F3">
        <w:rPr>
          <w:rFonts w:cs="Traditional Arabic" w:hint="cs"/>
          <w:b/>
          <w:bCs/>
          <w:sz w:val="36"/>
          <w:szCs w:val="36"/>
          <w:rtl/>
        </w:rPr>
        <w:t xml:space="preserve">: </w:t>
      </w:r>
      <w:r w:rsidRPr="00D97864">
        <w:rPr>
          <w:rFonts w:cs="Traditional Arabic" w:hint="cs"/>
          <w:sz w:val="36"/>
          <w:szCs w:val="36"/>
          <w:rtl/>
        </w:rPr>
        <w:t>من أنه حلق بعض الرأس دون البعض على ال</w:t>
      </w:r>
      <w:r w:rsidR="00D35E92">
        <w:rPr>
          <w:rFonts w:cs="Traditional Arabic" w:hint="cs"/>
          <w:sz w:val="36"/>
          <w:szCs w:val="36"/>
          <w:rtl/>
        </w:rPr>
        <w:t>إ</w:t>
      </w:r>
      <w:r w:rsidRPr="00D97864">
        <w:rPr>
          <w:rFonts w:cs="Traditional Arabic" w:hint="cs"/>
          <w:sz w:val="36"/>
          <w:szCs w:val="36"/>
          <w:rtl/>
        </w:rPr>
        <w:t>طلاق فعم هذا الصغير والكبير</w:t>
      </w:r>
      <w:r w:rsidR="002F00F3">
        <w:rPr>
          <w:rFonts w:cs="Traditional Arabic" w:hint="cs"/>
          <w:sz w:val="36"/>
          <w:szCs w:val="36"/>
          <w:rtl/>
        </w:rPr>
        <w:t xml:space="preserve">، </w:t>
      </w:r>
      <w:r w:rsidRPr="00D97864">
        <w:rPr>
          <w:rFonts w:cs="Traditional Arabic" w:hint="cs"/>
          <w:sz w:val="36"/>
          <w:szCs w:val="36"/>
          <w:rtl/>
        </w:rPr>
        <w:t xml:space="preserve">وهذا ما نص عليه في </w:t>
      </w:r>
      <w:r w:rsidRPr="00D97864">
        <w:rPr>
          <w:rFonts w:ascii="Traditional Arabic" w:cs="Traditional Arabic" w:hint="cs"/>
          <w:sz w:val="36"/>
          <w:szCs w:val="36"/>
          <w:rtl/>
        </w:rPr>
        <w:t>البيان والتحصيل</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القزع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وهوحلقبعضالرأسدونبعض</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فعمولميخصصغير</w:t>
      </w:r>
      <w:r w:rsidR="00D35E92">
        <w:rPr>
          <w:rFonts w:ascii="Traditional Arabic" w:cs="Traditional Arabic" w:hint="cs"/>
          <w:sz w:val="36"/>
          <w:szCs w:val="36"/>
          <w:rtl/>
        </w:rPr>
        <w:t>ًا</w:t>
      </w:r>
      <w:r w:rsidRPr="00D97864">
        <w:rPr>
          <w:rFonts w:ascii="Traditional Arabic" w:cs="Traditional Arabic" w:hint="cs"/>
          <w:sz w:val="36"/>
          <w:szCs w:val="36"/>
          <w:rtl/>
        </w:rPr>
        <w:t xml:space="preserve"> أو </w:t>
      </w:r>
      <w:r w:rsidRPr="00D97864">
        <w:rPr>
          <w:rFonts w:ascii="Traditional Arabic" w:cs="Traditional Arabic" w:hint="eastAsia"/>
          <w:sz w:val="36"/>
          <w:szCs w:val="36"/>
          <w:rtl/>
        </w:rPr>
        <w:t>كبير</w:t>
      </w:r>
      <w:r w:rsidR="00D35E92">
        <w:rPr>
          <w:rFonts w:ascii="Traditional Arabic" w:cs="Traditional Arabic" w:hint="cs"/>
          <w:sz w:val="36"/>
          <w:szCs w:val="36"/>
          <w:rtl/>
        </w:rPr>
        <w:t>ًا</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80"/>
      </w:r>
      <w:r w:rsidRPr="00D97864">
        <w:rPr>
          <w:rFonts w:ascii="Traditional Arabic" w:cs="Traditional Arabic" w:hint="cs"/>
          <w:sz w:val="36"/>
          <w:szCs w:val="36"/>
          <w:vertAlign w:val="superscript"/>
          <w:rtl/>
        </w:rPr>
        <w:t>)</w:t>
      </w:r>
    </w:p>
    <w:p w:rsidR="004B2662" w:rsidRPr="00D97864" w:rsidRDefault="004B2662" w:rsidP="00820677">
      <w:pPr>
        <w:spacing w:before="240" w:after="120" w:line="240" w:lineRule="auto"/>
        <w:ind w:firstLine="289"/>
        <w:jc w:val="both"/>
        <w:rPr>
          <w:sz w:val="36"/>
          <w:szCs w:val="36"/>
          <w:rtl/>
        </w:rPr>
      </w:pPr>
      <w:r w:rsidRPr="00D97864">
        <w:rPr>
          <w:rFonts w:ascii="Traditional Arabic" w:cs="Traditional Arabic" w:hint="cs"/>
          <w:sz w:val="36"/>
          <w:szCs w:val="36"/>
          <w:rtl/>
        </w:rPr>
        <w:t xml:space="preserve"> وهكذا ذكرت كتب </w:t>
      </w:r>
      <w:r w:rsidRPr="00D97864">
        <w:rPr>
          <w:rFonts w:cs="Traditional Arabic" w:hint="cs"/>
          <w:b/>
          <w:bCs/>
          <w:sz w:val="36"/>
          <w:szCs w:val="36"/>
          <w:rtl/>
        </w:rPr>
        <w:t>الشافعية</w:t>
      </w:r>
      <w:r w:rsidR="002F00F3">
        <w:rPr>
          <w:rFonts w:cs="Traditional Arabic" w:hint="cs"/>
          <w:b/>
          <w:bCs/>
          <w:sz w:val="36"/>
          <w:szCs w:val="36"/>
          <w:rtl/>
        </w:rPr>
        <w:t xml:space="preserve">: </w:t>
      </w:r>
      <w:r w:rsidRPr="00D97864">
        <w:rPr>
          <w:rFonts w:cs="Traditional Arabic" w:hint="cs"/>
          <w:sz w:val="36"/>
          <w:szCs w:val="36"/>
          <w:rtl/>
        </w:rPr>
        <w:t>من أن القزع حلق بعض الرأس سواء كان ذلك متفرقا أو كان من موضع واحد</w:t>
      </w:r>
      <w:r w:rsidR="002F00F3">
        <w:rPr>
          <w:rFonts w:cs="Traditional Arabic" w:hint="cs"/>
          <w:sz w:val="36"/>
          <w:szCs w:val="36"/>
          <w:rtl/>
        </w:rPr>
        <w:t xml:space="preserve">، </w:t>
      </w:r>
      <w:r w:rsidRPr="00D97864">
        <w:rPr>
          <w:rFonts w:cs="Traditional Arabic" w:hint="cs"/>
          <w:sz w:val="36"/>
          <w:szCs w:val="36"/>
          <w:rtl/>
        </w:rPr>
        <w:t xml:space="preserve">فقد ورد </w:t>
      </w:r>
      <w:r w:rsidRPr="00D97864">
        <w:rPr>
          <w:rFonts w:ascii="Traditional Arabic" w:cs="Traditional Arabic" w:hint="cs"/>
          <w:sz w:val="36"/>
          <w:szCs w:val="36"/>
          <w:rtl/>
        </w:rPr>
        <w:t>في روضة الطالبين وعمدة المفتين</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القزع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وهوحلقبعضالرأس</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سواءكانمتفرق</w:t>
      </w:r>
      <w:r w:rsidR="00D35E92">
        <w:rPr>
          <w:rFonts w:ascii="Traditional Arabic" w:cs="Traditional Arabic" w:hint="cs"/>
          <w:sz w:val="36"/>
          <w:szCs w:val="36"/>
          <w:rtl/>
        </w:rPr>
        <w:t>ً</w:t>
      </w:r>
      <w:r w:rsidRPr="00D97864">
        <w:rPr>
          <w:rFonts w:ascii="Traditional Arabic" w:cs="Traditional Arabic" w:hint="eastAsia"/>
          <w:sz w:val="36"/>
          <w:szCs w:val="36"/>
          <w:rtl/>
        </w:rPr>
        <w:t>اأومنموضعواحد</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281"/>
      </w:r>
      <w:r w:rsidRPr="00D97864">
        <w:rPr>
          <w:rFonts w:ascii="Traditional Arabic" w:cs="Traditional Arabic" w:hint="cs"/>
          <w:sz w:val="36"/>
          <w:szCs w:val="36"/>
          <w:vertAlign w:val="superscript"/>
          <w:rtl/>
        </w:rPr>
        <w:t>)</w:t>
      </w:r>
    </w:p>
    <w:p w:rsidR="004B2662" w:rsidRPr="00D97864" w:rsidRDefault="004B2662" w:rsidP="00D35E92">
      <w:pPr>
        <w:spacing w:before="240" w:after="120" w:line="240" w:lineRule="auto"/>
        <w:ind w:firstLine="289"/>
        <w:jc w:val="both"/>
        <w:rPr>
          <w:rFonts w:ascii="Traditional Arabic" w:cs="Traditional Arabic"/>
          <w:sz w:val="36"/>
          <w:szCs w:val="36"/>
          <w:rtl/>
        </w:rPr>
      </w:pPr>
      <w:r w:rsidRPr="00D97864">
        <w:rPr>
          <w:rFonts w:cs="Traditional Arabic" w:hint="cs"/>
          <w:sz w:val="36"/>
          <w:szCs w:val="36"/>
          <w:rtl/>
        </w:rPr>
        <w:t xml:space="preserve">أما </w:t>
      </w:r>
      <w:r w:rsidRPr="00D97864">
        <w:rPr>
          <w:rFonts w:cs="Traditional Arabic" w:hint="cs"/>
          <w:b/>
          <w:bCs/>
          <w:sz w:val="36"/>
          <w:szCs w:val="36"/>
          <w:rtl/>
        </w:rPr>
        <w:t>الحنابلة</w:t>
      </w:r>
      <w:r w:rsidR="002F00F3">
        <w:rPr>
          <w:rFonts w:cs="Traditional Arabic" w:hint="cs"/>
          <w:b/>
          <w:bCs/>
          <w:sz w:val="36"/>
          <w:szCs w:val="36"/>
          <w:rtl/>
        </w:rPr>
        <w:t xml:space="preserve">: </w:t>
      </w:r>
      <w:r w:rsidRPr="00D97864">
        <w:rPr>
          <w:rFonts w:cs="Traditional Arabic" w:hint="cs"/>
          <w:sz w:val="36"/>
          <w:szCs w:val="36"/>
          <w:rtl/>
        </w:rPr>
        <w:t>فقد نصت كتبهم على أن القزع</w:t>
      </w:r>
      <w:r w:rsidR="002F00F3">
        <w:rPr>
          <w:rFonts w:cs="Traditional Arabic" w:hint="cs"/>
          <w:sz w:val="36"/>
          <w:szCs w:val="36"/>
          <w:rtl/>
        </w:rPr>
        <w:t xml:space="preserve">: </w:t>
      </w:r>
      <w:r w:rsidRPr="00D97864">
        <w:rPr>
          <w:rFonts w:cs="Traditional Arabic" w:hint="cs"/>
          <w:sz w:val="36"/>
          <w:szCs w:val="36"/>
          <w:rtl/>
        </w:rPr>
        <w:t>هو حلق رأس الصبي فيترك بعض شعر</w:t>
      </w:r>
      <w:r w:rsidR="00D35E92">
        <w:rPr>
          <w:rFonts w:cs="Traditional Arabic" w:hint="cs"/>
          <w:sz w:val="36"/>
          <w:szCs w:val="36"/>
          <w:rtl/>
        </w:rPr>
        <w:t>ه</w:t>
      </w:r>
      <w:r w:rsidRPr="00D97864">
        <w:rPr>
          <w:rFonts w:cs="Traditional Arabic" w:hint="cs"/>
          <w:sz w:val="36"/>
          <w:szCs w:val="36"/>
          <w:rtl/>
        </w:rPr>
        <w:t xml:space="preserve"> وقيل هو حلق شعر الرأس وترك بعضه</w:t>
      </w:r>
      <w:r w:rsidR="002F00F3">
        <w:rPr>
          <w:rFonts w:cs="Traditional Arabic" w:hint="cs"/>
          <w:sz w:val="36"/>
          <w:szCs w:val="36"/>
          <w:rtl/>
        </w:rPr>
        <w:t xml:space="preserve">، </w:t>
      </w:r>
      <w:r w:rsidRPr="00D97864">
        <w:rPr>
          <w:rFonts w:cs="Traditional Arabic" w:hint="cs"/>
          <w:sz w:val="36"/>
          <w:szCs w:val="36"/>
          <w:rtl/>
        </w:rPr>
        <w:t>وجعلوا منه حلق القفا منفردا عن الرأس</w:t>
      </w:r>
      <w:r w:rsidR="00D35E92">
        <w:rPr>
          <w:rFonts w:cs="Traditional Arabic" w:hint="cs"/>
          <w:sz w:val="36"/>
          <w:szCs w:val="36"/>
          <w:rtl/>
        </w:rPr>
        <w:t>،</w:t>
      </w:r>
      <w:r w:rsidRPr="00D97864">
        <w:rPr>
          <w:rFonts w:cs="Traditional Arabic" w:hint="cs"/>
          <w:sz w:val="36"/>
          <w:szCs w:val="36"/>
          <w:rtl/>
        </w:rPr>
        <w:t xml:space="preserve"> فقد ورد </w:t>
      </w:r>
      <w:r w:rsidRPr="00D97864">
        <w:rPr>
          <w:rFonts w:ascii="Traditional Arabic" w:cs="Traditional Arabic" w:hint="cs"/>
          <w:sz w:val="36"/>
          <w:szCs w:val="36"/>
          <w:rtl/>
        </w:rPr>
        <w:t xml:space="preserve">في </w:t>
      </w:r>
      <w:r w:rsidRPr="00D97864">
        <w:rPr>
          <w:rFonts w:ascii="Traditional Arabic" w:cs="Traditional Arabic" w:hint="cs"/>
          <w:sz w:val="36"/>
          <w:szCs w:val="36"/>
          <w:rtl/>
        </w:rPr>
        <w:lastRenderedPageBreak/>
        <w:t>الإقناع في فقه الإمام أحمد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القزع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وهوحلقشعرالرأسوتركبعضه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وحلقالقفامنفرداعنالرأسإذالميحتجإليهلحجامةأوغيرهاوهومؤخرالعنق</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82"/>
      </w:r>
      <w:r w:rsidRPr="00D97864">
        <w:rPr>
          <w:rFonts w:ascii="Traditional Arabic" w:cs="Traditional Arabic" w:hint="cs"/>
          <w:sz w:val="36"/>
          <w:szCs w:val="36"/>
          <w:vertAlign w:val="superscript"/>
          <w:rtl/>
        </w:rPr>
        <w:t>)</w:t>
      </w:r>
    </w:p>
    <w:p w:rsidR="004B2662" w:rsidRPr="00D97864" w:rsidRDefault="004B2662" w:rsidP="0035102A">
      <w:pPr>
        <w:spacing w:before="240"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وجاء في المغني</w:t>
      </w:r>
      <w:r w:rsidR="0035102A">
        <w:rPr>
          <w:rFonts w:ascii="Traditional Arabic" w:cs="Traditional Arabic" w:hint="cs"/>
          <w:sz w:val="36"/>
          <w:szCs w:val="36"/>
          <w:rtl/>
        </w:rPr>
        <w:t>:</w:t>
      </w:r>
      <w:r w:rsidRPr="00D97864">
        <w:rPr>
          <w:rFonts w:ascii="Traditional Arabic" w:cs="Traditional Arabic" w:hint="eastAsia"/>
          <w:sz w:val="36"/>
          <w:szCs w:val="36"/>
          <w:rtl/>
        </w:rPr>
        <w:t>والقزع</w:t>
      </w:r>
      <w:r w:rsidR="002F00F3">
        <w:rPr>
          <w:rFonts w:ascii="Traditional Arabic" w:cs="Traditional Arabic"/>
          <w:sz w:val="36"/>
          <w:szCs w:val="36"/>
          <w:rtl/>
        </w:rPr>
        <w:t xml:space="preserve">: </w:t>
      </w:r>
      <w:r w:rsidRPr="00D97864">
        <w:rPr>
          <w:rFonts w:ascii="Traditional Arabic" w:cs="Traditional Arabic" w:hint="eastAsia"/>
          <w:sz w:val="36"/>
          <w:szCs w:val="36"/>
          <w:rtl/>
        </w:rPr>
        <w:t>أنيحلقرأسالصبيفيتركبعضشعره</w:t>
      </w:r>
      <w:r w:rsidR="00D35E92">
        <w:rPr>
          <w:rFonts w:ascii="Traditional Arabic" w:cs="Traditional Arabic" w:hint="cs"/>
          <w:sz w:val="36"/>
          <w:szCs w:val="36"/>
          <w:rtl/>
        </w:rPr>
        <w:t>،</w:t>
      </w:r>
      <w:r w:rsidRPr="00D97864">
        <w:rPr>
          <w:rFonts w:ascii="Traditional Arabic" w:cs="Traditional Arabic" w:hint="eastAsia"/>
          <w:sz w:val="36"/>
          <w:szCs w:val="36"/>
          <w:rtl/>
        </w:rPr>
        <w:t xml:space="preserve"> وقال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احلقهكلهأودعهكله</w:t>
      </w:r>
      <w:r w:rsidRPr="00D97864">
        <w:rPr>
          <w:rFonts w:ascii="Traditional Arabic" w:cs="Traditional Arabic" w:hint="cs"/>
          <w:sz w:val="36"/>
          <w:szCs w:val="36"/>
          <w:rtl/>
        </w:rPr>
        <w:t>"</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283"/>
      </w:r>
      <w:r w:rsidRPr="00D97864">
        <w:rPr>
          <w:rFonts w:ascii="Traditional Arabic" w:cs="Traditional Arabic" w:hint="cs"/>
          <w:sz w:val="36"/>
          <w:szCs w:val="36"/>
          <w:vertAlign w:val="superscript"/>
          <w:rtl/>
        </w:rPr>
        <w:t>)</w:t>
      </w:r>
    </w:p>
    <w:p w:rsidR="004B2662" w:rsidRPr="00D97864" w:rsidRDefault="004B2662" w:rsidP="00AE6F70">
      <w:pPr>
        <w:spacing w:after="120" w:line="240" w:lineRule="auto"/>
        <w:ind w:hanging="31"/>
        <w:jc w:val="both"/>
        <w:rPr>
          <w:rFonts w:ascii="Traditional Arabic" w:cs="Traditional Arabic"/>
          <w:sz w:val="36"/>
          <w:szCs w:val="36"/>
          <w:rtl/>
        </w:rPr>
      </w:pPr>
      <w:r w:rsidRPr="00D97864">
        <w:rPr>
          <w:rFonts w:ascii="Traditional Arabic" w:cs="Traditional Arabic" w:hint="cs"/>
          <w:b/>
          <w:bCs/>
          <w:sz w:val="36"/>
          <w:szCs w:val="36"/>
          <w:rtl/>
        </w:rPr>
        <w:t>وهكذا</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نجد أن الفقهاء متفقون على أن القزع هو حلق بعض شعر الرأس وترك بعضه</w:t>
      </w:r>
      <w:r w:rsidR="002F00F3">
        <w:rPr>
          <w:rFonts w:ascii="Traditional Arabic"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raditional Arabic" w:cs="Traditional Arabic"/>
          <w:sz w:val="36"/>
          <w:szCs w:val="36"/>
          <w:rtl/>
        </w:rPr>
      </w:pPr>
      <w:r w:rsidRPr="00D97864">
        <w:rPr>
          <w:rFonts w:cs="Traditional Arabic" w:hint="cs"/>
          <w:sz w:val="36"/>
          <w:szCs w:val="36"/>
          <w:rtl/>
        </w:rPr>
        <w:t xml:space="preserve">وقد ذكر ابن القيم أن للقزع </w:t>
      </w:r>
      <w:r w:rsidRPr="00D97864">
        <w:rPr>
          <w:rFonts w:ascii="Traditional Arabic" w:cs="Traditional Arabic" w:hint="eastAsia"/>
          <w:sz w:val="36"/>
          <w:szCs w:val="36"/>
          <w:rtl/>
        </w:rPr>
        <w:t>أربعةأنواع</w:t>
      </w:r>
      <w:r w:rsidR="002F00F3">
        <w:rPr>
          <w:rFonts w:ascii="Traditional Arabic"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eastAsia"/>
          <w:sz w:val="36"/>
          <w:szCs w:val="36"/>
          <w:rtl/>
        </w:rPr>
        <w:t>أحدها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أنيحلقمنرأسهمواضعمنهاهناوهاهنا</w:t>
      </w:r>
      <w:r w:rsidR="00D35E92">
        <w:rPr>
          <w:rFonts w:ascii="Traditional Arabic" w:cs="Traditional Arabic" w:hint="cs"/>
          <w:sz w:val="36"/>
          <w:szCs w:val="36"/>
          <w:rtl/>
        </w:rPr>
        <w:t>،</w:t>
      </w:r>
      <w:r w:rsidRPr="00D97864">
        <w:rPr>
          <w:rFonts w:ascii="Traditional Arabic" w:cs="Traditional Arabic" w:hint="eastAsia"/>
          <w:sz w:val="36"/>
          <w:szCs w:val="36"/>
          <w:rtl/>
        </w:rPr>
        <w:t>مأخوذمنتقزعالسحابوهوتقطعه</w:t>
      </w:r>
      <w:r w:rsidR="002F00F3">
        <w:rPr>
          <w:rFonts w:ascii="Traditional Arabic"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eastAsia"/>
          <w:sz w:val="36"/>
          <w:szCs w:val="36"/>
          <w:rtl/>
        </w:rPr>
        <w:t>الثاني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أنيحلقوسطهويتركجوانبهكمايفعلهشمامسة</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84"/>
      </w:r>
      <w:r w:rsidRPr="00D97864">
        <w:rPr>
          <w:rFonts w:ascii="Traditional Arabic" w:cs="Traditional Arabic" w:hint="cs"/>
          <w:sz w:val="36"/>
          <w:szCs w:val="36"/>
          <w:vertAlign w:val="superscript"/>
          <w:rtl/>
        </w:rPr>
        <w:t>)</w:t>
      </w:r>
      <w:r w:rsidRPr="00D97864">
        <w:rPr>
          <w:rFonts w:ascii="Traditional Arabic" w:cs="Traditional Arabic" w:hint="eastAsia"/>
          <w:sz w:val="36"/>
          <w:szCs w:val="36"/>
          <w:rtl/>
        </w:rPr>
        <w:t>النصارى</w:t>
      </w:r>
      <w:r w:rsidR="002F00F3">
        <w:rPr>
          <w:rFonts w:ascii="Traditional Arabic" w:cs="Traditional Arabic" w:hint="cs"/>
          <w:sz w:val="36"/>
          <w:szCs w:val="36"/>
          <w:rtl/>
        </w:rPr>
        <w:t xml:space="preserve">. </w:t>
      </w:r>
    </w:p>
    <w:p w:rsidR="004B2662" w:rsidRDefault="004B2662" w:rsidP="00AE6F70">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eastAsia"/>
          <w:sz w:val="36"/>
          <w:szCs w:val="36"/>
          <w:rtl/>
        </w:rPr>
        <w:t>الثالث</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أنيحلقجوانبهويتركوسطهكمايفعلهكثيرمنالأوباشوالسفل</w:t>
      </w:r>
      <w:r w:rsidR="002F00F3">
        <w:rPr>
          <w:rFonts w:ascii="Traditional Arabic" w:cs="Traditional Arabic" w:hint="cs"/>
          <w:sz w:val="36"/>
          <w:szCs w:val="36"/>
          <w:rtl/>
        </w:rPr>
        <w:t xml:space="preserve">. </w:t>
      </w:r>
    </w:p>
    <w:p w:rsidR="004B2662" w:rsidRPr="00D97864" w:rsidRDefault="004B2662" w:rsidP="00AE6F70">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eastAsia"/>
          <w:sz w:val="36"/>
          <w:szCs w:val="36"/>
          <w:rtl/>
        </w:rPr>
        <w:t>الرابع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أنيحلقمقدمهويتركمؤخرهوهذاكلهمنالقزعواللهأعلم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85"/>
      </w:r>
      <w:r w:rsidRPr="00D97864">
        <w:rPr>
          <w:rFonts w:ascii="Traditional Arabic" w:cs="Traditional Arabic" w:hint="cs"/>
          <w:sz w:val="36"/>
          <w:szCs w:val="36"/>
          <w:vertAlign w:val="superscript"/>
          <w:rtl/>
        </w:rPr>
        <w:t>)</w:t>
      </w:r>
    </w:p>
    <w:p w:rsidR="004B2662" w:rsidRPr="00D97864" w:rsidRDefault="004B2662" w:rsidP="00D35E92">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eastAsia"/>
          <w:sz w:val="36"/>
          <w:szCs w:val="36"/>
          <w:rtl/>
        </w:rPr>
        <w:t>ولامانعمناعتبارهذهالصوركلها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لأنهيحتملهاالنص</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والأصلأنهإذا</w:t>
      </w:r>
      <w:r w:rsidR="00D35E92">
        <w:rPr>
          <w:rFonts w:ascii="Traditional Arabic" w:cs="Traditional Arabic" w:hint="cs"/>
          <w:sz w:val="36"/>
          <w:szCs w:val="36"/>
          <w:rtl/>
        </w:rPr>
        <w:t>ا</w:t>
      </w:r>
      <w:r w:rsidRPr="00D97864">
        <w:rPr>
          <w:rFonts w:ascii="Traditional Arabic" w:cs="Traditional Arabic" w:hint="cs"/>
          <w:sz w:val="36"/>
          <w:szCs w:val="36"/>
          <w:rtl/>
        </w:rPr>
        <w:t>حتمل</w:t>
      </w:r>
      <w:r w:rsidRPr="00D97864">
        <w:rPr>
          <w:rFonts w:ascii="Traditional Arabic" w:cs="Traditional Arabic" w:hint="eastAsia"/>
          <w:sz w:val="36"/>
          <w:szCs w:val="36"/>
          <w:rtl/>
        </w:rPr>
        <w:t>النّصوجوهاًمتعددةولميردالشرعبتقييدوجهمنهاأنتبقىدلالتهعلىالعموم</w:t>
      </w:r>
      <w:r w:rsidR="002F00F3">
        <w:rPr>
          <w:rFonts w:ascii="Traditional Arabic" w:cs="Traditional Arabic" w:hint="cs"/>
          <w:sz w:val="36"/>
          <w:szCs w:val="36"/>
          <w:rtl/>
        </w:rPr>
        <w:t xml:space="preserve">. </w:t>
      </w:r>
    </w:p>
    <w:p w:rsidR="004B2662" w:rsidRPr="00D97864" w:rsidRDefault="004B2662" w:rsidP="00AE6F70">
      <w:pPr>
        <w:spacing w:after="120" w:line="240" w:lineRule="auto"/>
        <w:ind w:hanging="31"/>
        <w:jc w:val="both"/>
        <w:rPr>
          <w:rFonts w:ascii="Traditional Arabic" w:cs="Traditional Arabic"/>
          <w:sz w:val="36"/>
          <w:szCs w:val="36"/>
          <w:rtl/>
        </w:rPr>
      </w:pPr>
      <w:r w:rsidRPr="00D97864">
        <w:rPr>
          <w:rFonts w:ascii="Traditional Arabic" w:cs="Traditional Arabic" w:hint="cs"/>
          <w:b/>
          <w:bCs/>
          <w:sz w:val="36"/>
          <w:szCs w:val="36"/>
          <w:u w:val="single"/>
          <w:rtl/>
        </w:rPr>
        <w:t>هذا</w:t>
      </w:r>
      <w:r w:rsidR="002F00F3">
        <w:rPr>
          <w:rFonts w:ascii="Traditional Arabic" w:cs="Traditional Arabic" w:hint="cs"/>
          <w:b/>
          <w:bCs/>
          <w:sz w:val="36"/>
          <w:szCs w:val="36"/>
          <w:u w:val="single"/>
          <w:rtl/>
        </w:rPr>
        <w:t xml:space="preserve">: </w:t>
      </w:r>
      <w:r w:rsidRPr="00D97864">
        <w:rPr>
          <w:rFonts w:ascii="Traditional Arabic" w:cs="Traditional Arabic" w:hint="cs"/>
          <w:sz w:val="36"/>
          <w:szCs w:val="36"/>
          <w:rtl/>
        </w:rPr>
        <w:t>وقريب من القزع ما يسمى بالقرع أو الصلع</w:t>
      </w:r>
      <w:r w:rsidR="002F00F3">
        <w:rPr>
          <w:rFonts w:ascii="Traditional Arabic" w:cs="Traditional Arabic" w:hint="cs"/>
          <w:sz w:val="36"/>
          <w:szCs w:val="36"/>
          <w:rtl/>
        </w:rPr>
        <w:t xml:space="preserve">، </w:t>
      </w:r>
      <w:r w:rsidRPr="00D97864">
        <w:rPr>
          <w:rFonts w:ascii="Traditional Arabic" w:cs="Traditional Arabic" w:hint="cs"/>
          <w:sz w:val="36"/>
          <w:szCs w:val="36"/>
          <w:rtl/>
        </w:rPr>
        <w:t>وهو تساقط لشعر الرأس بسبب مرض أو طبيعي</w:t>
      </w:r>
      <w:r w:rsidR="00D35E92">
        <w:rPr>
          <w:rFonts w:ascii="Traditional Arabic" w:cs="Traditional Arabic" w:hint="cs"/>
          <w:sz w:val="36"/>
          <w:szCs w:val="36"/>
          <w:rtl/>
        </w:rPr>
        <w:t>،</w:t>
      </w:r>
      <w:r w:rsidRPr="00D97864">
        <w:rPr>
          <w:rFonts w:ascii="Traditional Arabic" w:cs="Traditional Arabic" w:hint="cs"/>
          <w:sz w:val="36"/>
          <w:szCs w:val="36"/>
          <w:rtl/>
        </w:rPr>
        <w:t xml:space="preserve"> فقد جاء في لسان العرب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القرع</w:t>
      </w:r>
      <w:r w:rsidR="002F00F3">
        <w:rPr>
          <w:rFonts w:ascii="Traditional Arabic" w:cs="Traditional Arabic"/>
          <w:sz w:val="36"/>
          <w:szCs w:val="36"/>
          <w:rtl/>
        </w:rPr>
        <w:t xml:space="preserve">: </w:t>
      </w:r>
      <w:r w:rsidRPr="00D97864">
        <w:rPr>
          <w:rFonts w:ascii="Traditional Arabic" w:cs="Traditional Arabic" w:hint="eastAsia"/>
          <w:sz w:val="36"/>
          <w:szCs w:val="36"/>
          <w:rtl/>
        </w:rPr>
        <w:t>قرعالرأسوهوأنيصلعفلايبقىعلىرأسهشعر</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86"/>
      </w:r>
      <w:r w:rsidRPr="00D97864">
        <w:rPr>
          <w:rFonts w:ascii="Traditional Arabic" w:cs="Traditional Arabic" w:hint="cs"/>
          <w:sz w:val="36"/>
          <w:szCs w:val="36"/>
          <w:vertAlign w:val="superscript"/>
          <w:rtl/>
        </w:rPr>
        <w:t>)</w:t>
      </w:r>
    </w:p>
    <w:p w:rsidR="004B2662" w:rsidRPr="00D97864" w:rsidRDefault="004B2662" w:rsidP="00AE6F70">
      <w:pPr>
        <w:spacing w:after="120" w:line="240" w:lineRule="auto"/>
        <w:ind w:hanging="31"/>
        <w:jc w:val="both"/>
        <w:rPr>
          <w:rFonts w:cs="Traditional Arabic"/>
          <w:sz w:val="36"/>
          <w:szCs w:val="36"/>
          <w:rtl/>
        </w:rPr>
      </w:pPr>
      <w:r w:rsidRPr="00D97864">
        <w:rPr>
          <w:rFonts w:cs="Traditional Arabic" w:hint="cs"/>
          <w:sz w:val="36"/>
          <w:szCs w:val="36"/>
          <w:rtl/>
        </w:rPr>
        <w:lastRenderedPageBreak/>
        <w:t>اصطلاحا</w:t>
      </w:r>
      <w:r w:rsidR="002F00F3">
        <w:rPr>
          <w:rFonts w:cs="Traditional Arabic" w:hint="cs"/>
          <w:sz w:val="36"/>
          <w:szCs w:val="36"/>
          <w:rtl/>
        </w:rPr>
        <w:t xml:space="preserve">: </w:t>
      </w:r>
    </w:p>
    <w:p w:rsidR="004B2662" w:rsidRPr="00D97864" w:rsidRDefault="004B2662" w:rsidP="00AE6F70">
      <w:pPr>
        <w:spacing w:after="120" w:line="240" w:lineRule="auto"/>
        <w:ind w:hanging="31"/>
        <w:jc w:val="both"/>
        <w:rPr>
          <w:rFonts w:ascii="Traditional Arabic" w:cs="Traditional Arabic"/>
          <w:sz w:val="36"/>
          <w:szCs w:val="36"/>
          <w:rtl/>
        </w:rPr>
      </w:pPr>
      <w:r w:rsidRPr="00D97864">
        <w:rPr>
          <w:rFonts w:ascii="Traditional Arabic" w:cs="Traditional Arabic" w:hint="cs"/>
          <w:sz w:val="36"/>
          <w:szCs w:val="36"/>
          <w:rtl/>
        </w:rPr>
        <w:t>جاء في معجم لغة الفقهاء</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الأقرع</w:t>
      </w:r>
      <w:r w:rsidR="002F00F3">
        <w:rPr>
          <w:rFonts w:ascii="Traditional Arabic" w:cs="Traditional Arabic"/>
          <w:sz w:val="36"/>
          <w:szCs w:val="36"/>
          <w:rtl/>
        </w:rPr>
        <w:t xml:space="preserve">: </w:t>
      </w:r>
      <w:r w:rsidRPr="00D97864">
        <w:rPr>
          <w:rFonts w:ascii="Traditional Arabic" w:cs="Traditional Arabic" w:hint="eastAsia"/>
          <w:sz w:val="36"/>
          <w:szCs w:val="36"/>
          <w:rtl/>
        </w:rPr>
        <w:t>منأصابهمرضالقرعفتساقطشعره</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87"/>
      </w:r>
      <w:r w:rsidRPr="00D97864">
        <w:rPr>
          <w:rFonts w:ascii="Traditional Arabic" w:cs="Traditional Arabic" w:hint="cs"/>
          <w:sz w:val="36"/>
          <w:szCs w:val="36"/>
          <w:vertAlign w:val="superscript"/>
          <w:rtl/>
        </w:rPr>
        <w:t>)</w:t>
      </w:r>
    </w:p>
    <w:p w:rsidR="004B2662" w:rsidRDefault="004B2662" w:rsidP="00820677">
      <w:pPr>
        <w:spacing w:after="120" w:line="240" w:lineRule="auto"/>
        <w:ind w:firstLine="289"/>
        <w:jc w:val="center"/>
        <w:rPr>
          <w:rFonts w:cs="Traditional Arabic"/>
          <w:b/>
          <w:bCs/>
          <w:sz w:val="40"/>
          <w:szCs w:val="40"/>
          <w:rtl/>
        </w:rPr>
      </w:pPr>
      <w:r w:rsidRPr="00E4679C">
        <w:rPr>
          <w:rFonts w:cs="Traditional Arabic" w:hint="cs"/>
          <w:b/>
          <w:bCs/>
          <w:sz w:val="40"/>
          <w:szCs w:val="40"/>
          <w:rtl/>
        </w:rPr>
        <w:t xml:space="preserve">حكم القزع </w:t>
      </w:r>
    </w:p>
    <w:p w:rsidR="004B2662" w:rsidRPr="00D97864" w:rsidRDefault="004B2662" w:rsidP="00AE6F70">
      <w:pPr>
        <w:spacing w:after="120" w:line="240" w:lineRule="auto"/>
        <w:ind w:firstLine="289"/>
        <w:jc w:val="both"/>
        <w:rPr>
          <w:rFonts w:cs="Traditional Arabic"/>
          <w:sz w:val="36"/>
          <w:szCs w:val="36"/>
          <w:rtl/>
        </w:rPr>
      </w:pPr>
      <w:r w:rsidRPr="00D97864">
        <w:rPr>
          <w:rFonts w:cs="Traditional Arabic" w:hint="cs"/>
          <w:sz w:val="36"/>
          <w:szCs w:val="36"/>
          <w:rtl/>
        </w:rPr>
        <w:t>اتفقت كلمة الفقهاء على كراهة القزع</w:t>
      </w:r>
      <w:r w:rsidR="002F00F3">
        <w:rPr>
          <w:rFonts w:cs="Traditional Arabic" w:hint="cs"/>
          <w:sz w:val="36"/>
          <w:szCs w:val="36"/>
          <w:rtl/>
        </w:rPr>
        <w:t xml:space="preserve">، </w:t>
      </w:r>
      <w:r w:rsidRPr="00D97864">
        <w:rPr>
          <w:rFonts w:cs="Traditional Arabic" w:hint="cs"/>
          <w:sz w:val="36"/>
          <w:szCs w:val="36"/>
          <w:rtl/>
        </w:rPr>
        <w:t>وهو أن يحلق البعض ويترك البعض</w:t>
      </w:r>
      <w:r w:rsidR="002F00F3">
        <w:rPr>
          <w:rFonts w:cs="Traditional Arabic" w:hint="cs"/>
          <w:sz w:val="36"/>
          <w:szCs w:val="36"/>
          <w:rtl/>
        </w:rPr>
        <w:t xml:space="preserve">، </w:t>
      </w:r>
      <w:r w:rsidRPr="00D97864">
        <w:rPr>
          <w:rFonts w:cs="Traditional Arabic" w:hint="cs"/>
          <w:sz w:val="36"/>
          <w:szCs w:val="36"/>
          <w:rtl/>
        </w:rPr>
        <w:t>وإن كان الحنفية قد حددوا المتروك بمقدار ثلاثة أصابع</w:t>
      </w:r>
      <w:r w:rsidR="002F00F3">
        <w:rPr>
          <w:rFonts w:cs="Traditional Arabic" w:hint="cs"/>
          <w:sz w:val="36"/>
          <w:szCs w:val="36"/>
          <w:rtl/>
        </w:rPr>
        <w:t xml:space="preserve">، </w:t>
      </w:r>
      <w:r w:rsidRPr="00D97864">
        <w:rPr>
          <w:rFonts w:cs="Traditional Arabic" w:hint="cs"/>
          <w:sz w:val="36"/>
          <w:szCs w:val="36"/>
          <w:rtl/>
        </w:rPr>
        <w:t>والمطالع لكتب الفقه على المذاهب الأربعة يجد هذا الاتفاق</w:t>
      </w:r>
      <w:r w:rsidR="00D35E92">
        <w:rPr>
          <w:rFonts w:cs="Traditional Arabic" w:hint="cs"/>
          <w:sz w:val="36"/>
          <w:szCs w:val="36"/>
          <w:rtl/>
        </w:rPr>
        <w:t>،</w:t>
      </w:r>
      <w:r w:rsidRPr="00D97864">
        <w:rPr>
          <w:rFonts w:cs="Traditional Arabic" w:hint="cs"/>
          <w:sz w:val="36"/>
          <w:szCs w:val="36"/>
          <w:rtl/>
        </w:rPr>
        <w:t xml:space="preserve"> فمن كتب </w:t>
      </w:r>
      <w:r w:rsidRPr="00D97864">
        <w:rPr>
          <w:rFonts w:cs="Traditional Arabic" w:hint="cs"/>
          <w:b/>
          <w:bCs/>
          <w:sz w:val="36"/>
          <w:szCs w:val="36"/>
          <w:rtl/>
        </w:rPr>
        <w:t>الحـنفية</w:t>
      </w:r>
      <w:r w:rsidR="002F00F3">
        <w:rPr>
          <w:rFonts w:cs="Traditional Arabic" w:hint="cs"/>
          <w:b/>
          <w:bCs/>
          <w:sz w:val="36"/>
          <w:szCs w:val="36"/>
          <w:rtl/>
        </w:rPr>
        <w:t xml:space="preserve">: </w:t>
      </w:r>
      <w:r w:rsidRPr="00D97864">
        <w:rPr>
          <w:rFonts w:cs="Traditional Arabic" w:hint="cs"/>
          <w:sz w:val="36"/>
          <w:szCs w:val="36"/>
          <w:rtl/>
        </w:rPr>
        <w:t xml:space="preserve">ما ورد </w:t>
      </w:r>
      <w:r w:rsidRPr="00D97864">
        <w:rPr>
          <w:rFonts w:ascii="Traditional Arabic" w:cs="Traditional Arabic" w:hint="cs"/>
          <w:sz w:val="36"/>
          <w:szCs w:val="36"/>
          <w:rtl/>
        </w:rPr>
        <w:t xml:space="preserve">في </w:t>
      </w:r>
      <w:r w:rsidRPr="00D97864">
        <w:rPr>
          <w:rFonts w:ascii="Tahoma" w:eastAsia="Times New Roman" w:hAnsi="Tahoma" w:cs="Traditional Arabic" w:hint="cs"/>
          <w:sz w:val="36"/>
          <w:szCs w:val="36"/>
          <w:rtl/>
        </w:rPr>
        <w:t>رد المحتار على الدر المختار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ويكرهالقزعوهوأنيحلقالبعضويتركالبعضقطعامقدارثلاثةأصابع</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288"/>
      </w:r>
      <w:r w:rsidRPr="00D97864">
        <w:rPr>
          <w:rFonts w:ascii="Traditional Arabic" w:cs="Traditional Arabic" w:hint="cs"/>
          <w:sz w:val="36"/>
          <w:szCs w:val="36"/>
          <w:vertAlign w:val="superscript"/>
          <w:rtl/>
        </w:rPr>
        <w:t>)</w:t>
      </w:r>
    </w:p>
    <w:p w:rsidR="004B2662" w:rsidRPr="00D97864" w:rsidRDefault="004B2662" w:rsidP="00D35E92">
      <w:pPr>
        <w:spacing w:after="120" w:line="240" w:lineRule="auto"/>
        <w:ind w:hanging="31"/>
        <w:rPr>
          <w:rFonts w:cs="Traditional Arabic"/>
          <w:sz w:val="36"/>
          <w:szCs w:val="36"/>
          <w:rtl/>
        </w:rPr>
      </w:pPr>
      <w:r w:rsidRPr="00D97864">
        <w:rPr>
          <w:rFonts w:cs="Traditional Arabic" w:hint="cs"/>
          <w:sz w:val="36"/>
          <w:szCs w:val="36"/>
          <w:rtl/>
        </w:rPr>
        <w:t xml:space="preserve"> وهكذا الحال عند </w:t>
      </w:r>
      <w:r w:rsidRPr="00D97864">
        <w:rPr>
          <w:rFonts w:cs="Traditional Arabic" w:hint="cs"/>
          <w:b/>
          <w:bCs/>
          <w:sz w:val="36"/>
          <w:szCs w:val="36"/>
          <w:rtl/>
        </w:rPr>
        <w:t>المالكية</w:t>
      </w:r>
      <w:r w:rsidR="00D35E92">
        <w:rPr>
          <w:rFonts w:cs="Traditional Arabic" w:hint="cs"/>
          <w:b/>
          <w:bCs/>
          <w:sz w:val="36"/>
          <w:szCs w:val="36"/>
          <w:rtl/>
        </w:rPr>
        <w:t>،</w:t>
      </w:r>
      <w:r w:rsidRPr="00D97864">
        <w:rPr>
          <w:rFonts w:cs="Traditional Arabic" w:hint="cs"/>
          <w:sz w:val="36"/>
          <w:szCs w:val="36"/>
          <w:rtl/>
        </w:rPr>
        <w:t xml:space="preserve">ففي كتاب </w:t>
      </w:r>
      <w:r w:rsidRPr="00D97864">
        <w:rPr>
          <w:rFonts w:ascii="Traditional Arabic" w:cs="Traditional Arabic" w:hint="cs"/>
          <w:sz w:val="36"/>
          <w:szCs w:val="36"/>
          <w:rtl/>
        </w:rPr>
        <w:t>الذخيرة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ويكرهالقزعأنيحلقالبعضويتركالبعضتشبه</w:t>
      </w:r>
      <w:r w:rsidR="00D35E92">
        <w:rPr>
          <w:rFonts w:ascii="Traditional Arabic" w:cs="Traditional Arabic" w:hint="cs"/>
          <w:sz w:val="36"/>
          <w:szCs w:val="36"/>
          <w:rtl/>
        </w:rPr>
        <w:t>ً</w:t>
      </w:r>
      <w:r w:rsidRPr="00D97864">
        <w:rPr>
          <w:rFonts w:ascii="Traditional Arabic" w:cs="Traditional Arabic" w:hint="eastAsia"/>
          <w:sz w:val="36"/>
          <w:szCs w:val="36"/>
          <w:rtl/>
        </w:rPr>
        <w:t>ابقزعالسحاب</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289"/>
      </w:r>
      <w:r w:rsidRPr="00D97864">
        <w:rPr>
          <w:rFonts w:cs="Traditional Arabic" w:hint="cs"/>
          <w:sz w:val="36"/>
          <w:szCs w:val="36"/>
          <w:vertAlign w:val="superscript"/>
          <w:rtl/>
        </w:rPr>
        <w:t>)</w:t>
      </w:r>
    </w:p>
    <w:p w:rsidR="004B2662" w:rsidRPr="00D97864" w:rsidRDefault="004B2662" w:rsidP="00E673F7">
      <w:pPr>
        <w:autoSpaceDE w:val="0"/>
        <w:autoSpaceDN w:val="0"/>
        <w:adjustRightInd w:val="0"/>
        <w:spacing w:after="120" w:line="240" w:lineRule="auto"/>
        <w:ind w:hanging="31"/>
        <w:jc w:val="both"/>
        <w:rPr>
          <w:rFonts w:cs="Traditional Arabic"/>
          <w:sz w:val="36"/>
          <w:szCs w:val="36"/>
          <w:rtl/>
        </w:rPr>
      </w:pPr>
      <w:r w:rsidRPr="00D97864">
        <w:rPr>
          <w:rFonts w:ascii="Traditional Arabic" w:cs="Traditional Arabic" w:hint="cs"/>
          <w:sz w:val="36"/>
          <w:szCs w:val="36"/>
          <w:rtl/>
        </w:rPr>
        <w:t xml:space="preserve">وفي </w:t>
      </w:r>
      <w:r w:rsidR="0035102A" w:rsidRPr="0035102A">
        <w:rPr>
          <w:rFonts w:ascii="Traditional Arabic" w:eastAsiaTheme="minorHAnsi" w:hAnsiTheme="minorHAnsi" w:cs="Traditional Arabic" w:hint="cs"/>
          <w:color w:val="000000"/>
          <w:sz w:val="36"/>
          <w:szCs w:val="36"/>
          <w:rtl/>
        </w:rPr>
        <w:t>الفواكهالدوانيعلىرسالةابنأبيزيدالقيرواني</w:t>
      </w:r>
      <w:r w:rsidR="002F00F3" w:rsidRPr="0035102A">
        <w:rPr>
          <w:rFonts w:cs="Traditional Arabic" w:hint="cs"/>
          <w:sz w:val="36"/>
          <w:szCs w:val="36"/>
          <w:rtl/>
        </w:rPr>
        <w:t>:</w:t>
      </w:r>
      <w:r w:rsidRPr="00D97864">
        <w:rPr>
          <w:rFonts w:ascii="Traditional Arabic" w:cs="Traditional Arabic" w:hint="eastAsia"/>
          <w:sz w:val="36"/>
          <w:szCs w:val="36"/>
          <w:rtl/>
        </w:rPr>
        <w:t>يكرهالقزعوهوتفريقشعرالرأسمعحلقمابينهكمايفعلهالعرب</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290"/>
      </w:r>
      <w:r w:rsidRPr="00D97864">
        <w:rPr>
          <w:rFonts w:ascii="Traditional Arabic" w:cs="Traditional Arabic" w:hint="cs"/>
          <w:sz w:val="36"/>
          <w:szCs w:val="36"/>
          <w:vertAlign w:val="superscript"/>
          <w:rtl/>
        </w:rPr>
        <w:t>)</w:t>
      </w:r>
    </w:p>
    <w:p w:rsidR="004B2662" w:rsidRPr="00D97864" w:rsidRDefault="004B2662" w:rsidP="00AE6F70">
      <w:pPr>
        <w:autoSpaceDE w:val="0"/>
        <w:autoSpaceDN w:val="0"/>
        <w:adjustRightInd w:val="0"/>
        <w:spacing w:after="120" w:line="240" w:lineRule="auto"/>
        <w:ind w:hanging="31"/>
        <w:jc w:val="both"/>
        <w:rPr>
          <w:rFonts w:ascii="Traditional Arabic" w:cs="Traditional Arabic"/>
          <w:sz w:val="36"/>
          <w:szCs w:val="36"/>
          <w:rtl/>
        </w:rPr>
      </w:pPr>
      <w:r w:rsidRPr="00D97864">
        <w:rPr>
          <w:rFonts w:cs="Traditional Arabic" w:hint="cs"/>
          <w:sz w:val="36"/>
          <w:szCs w:val="36"/>
          <w:rtl/>
        </w:rPr>
        <w:t xml:space="preserve">وعلى نفس المضمار سارت كتب </w:t>
      </w:r>
      <w:r w:rsidRPr="00D97864">
        <w:rPr>
          <w:rFonts w:cs="Traditional Arabic" w:hint="cs"/>
          <w:b/>
          <w:bCs/>
          <w:sz w:val="36"/>
          <w:szCs w:val="36"/>
          <w:rtl/>
        </w:rPr>
        <w:t>الشافعية</w:t>
      </w:r>
      <w:r w:rsidR="002F00F3">
        <w:rPr>
          <w:rFonts w:cs="Traditional Arabic" w:hint="cs"/>
          <w:b/>
          <w:bCs/>
          <w:sz w:val="36"/>
          <w:szCs w:val="36"/>
          <w:rtl/>
        </w:rPr>
        <w:t xml:space="preserve">: </w:t>
      </w:r>
      <w:r w:rsidRPr="00D97864">
        <w:rPr>
          <w:rFonts w:cs="Traditional Arabic" w:hint="cs"/>
          <w:sz w:val="36"/>
          <w:szCs w:val="36"/>
          <w:rtl/>
        </w:rPr>
        <w:t xml:space="preserve">فقد ورد </w:t>
      </w:r>
      <w:r w:rsidRPr="00D97864">
        <w:rPr>
          <w:rFonts w:ascii="Traditional Arabic" w:cs="Traditional Arabic" w:hint="cs"/>
          <w:sz w:val="36"/>
          <w:szCs w:val="36"/>
          <w:rtl/>
        </w:rPr>
        <w:t>في المجموع شرح المهذب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يكرهالقزعوهوحلقبعضالرأس</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91"/>
      </w:r>
      <w:r w:rsidRPr="00D97864">
        <w:rPr>
          <w:rFonts w:ascii="Traditional Arabic" w:cs="Traditional Arabic" w:hint="cs"/>
          <w:sz w:val="36"/>
          <w:szCs w:val="36"/>
          <w:vertAlign w:val="superscript"/>
          <w:rtl/>
        </w:rPr>
        <w:t>)</w:t>
      </w:r>
    </w:p>
    <w:p w:rsidR="004B2662" w:rsidRDefault="004B2662" w:rsidP="00AE6F70">
      <w:pPr>
        <w:autoSpaceDE w:val="0"/>
        <w:autoSpaceDN w:val="0"/>
        <w:adjustRightInd w:val="0"/>
        <w:spacing w:after="120" w:line="240" w:lineRule="auto"/>
        <w:ind w:hanging="31"/>
        <w:jc w:val="both"/>
        <w:rPr>
          <w:rFonts w:cs="Traditional Arabic"/>
          <w:sz w:val="36"/>
          <w:szCs w:val="36"/>
          <w:rtl/>
        </w:rPr>
      </w:pPr>
      <w:r w:rsidRPr="00D97864">
        <w:rPr>
          <w:rFonts w:ascii="Traditional Arabic" w:cs="Traditional Arabic" w:hint="cs"/>
          <w:sz w:val="36"/>
          <w:szCs w:val="36"/>
          <w:rtl/>
        </w:rPr>
        <w:t xml:space="preserve">وفي </w:t>
      </w:r>
      <w:r w:rsidRPr="00D97864">
        <w:rPr>
          <w:rFonts w:cs="Traditional Arabic" w:hint="cs"/>
          <w:sz w:val="36"/>
          <w:szCs w:val="36"/>
          <w:rtl/>
        </w:rPr>
        <w:t>روضة الطالبين وعمدة المفتين</w:t>
      </w:r>
      <w:r w:rsidR="002F00F3">
        <w:rPr>
          <w:rFonts w:cs="Traditional Arabic" w:hint="cs"/>
          <w:sz w:val="36"/>
          <w:szCs w:val="36"/>
          <w:rtl/>
        </w:rPr>
        <w:t xml:space="preserve">: </w:t>
      </w:r>
      <w:r w:rsidRPr="00D97864">
        <w:rPr>
          <w:rFonts w:ascii="Traditional Arabic" w:cs="Traditional Arabic" w:hint="eastAsia"/>
          <w:sz w:val="36"/>
          <w:szCs w:val="36"/>
          <w:rtl/>
        </w:rPr>
        <w:t>يكرهالقزع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وهوحلقبعضالرأس</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سواءكانمتفرقاأومنموضعواحد</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292"/>
      </w:r>
      <w:r w:rsidRPr="00D97864">
        <w:rPr>
          <w:rFonts w:ascii="Traditional Arabic" w:cs="Traditional Arabic" w:hint="cs"/>
          <w:sz w:val="36"/>
          <w:szCs w:val="36"/>
          <w:vertAlign w:val="superscript"/>
          <w:rtl/>
        </w:rPr>
        <w:t>)</w:t>
      </w:r>
    </w:p>
    <w:p w:rsidR="004B2662" w:rsidRDefault="004B2662" w:rsidP="00AE6F70">
      <w:pPr>
        <w:autoSpaceDE w:val="0"/>
        <w:autoSpaceDN w:val="0"/>
        <w:adjustRightInd w:val="0"/>
        <w:spacing w:after="120" w:line="240" w:lineRule="auto"/>
        <w:ind w:hanging="31"/>
        <w:jc w:val="both"/>
        <w:rPr>
          <w:rFonts w:ascii="Traditional Arabic" w:hAnsi="Traditional Arabic" w:cs="Traditional Arabic"/>
          <w:sz w:val="36"/>
          <w:szCs w:val="36"/>
          <w:rtl/>
        </w:rPr>
      </w:pPr>
      <w:r w:rsidRPr="00D97864">
        <w:rPr>
          <w:rFonts w:ascii="Traditional Arabic" w:cs="Traditional Arabic" w:hint="cs"/>
          <w:sz w:val="36"/>
          <w:szCs w:val="36"/>
          <w:rtl/>
        </w:rPr>
        <w:lastRenderedPageBreak/>
        <w:t>وجاء في</w:t>
      </w:r>
      <w:r w:rsidRPr="00D97864">
        <w:rPr>
          <w:rFonts w:cs="Traditional Arabic" w:hint="cs"/>
          <w:sz w:val="36"/>
          <w:szCs w:val="36"/>
          <w:rtl/>
        </w:rPr>
        <w:t xml:space="preserve"> عمدة السالك وعدة الناسك</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يكرهالقزع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وهو</w:t>
      </w:r>
      <w:r w:rsidR="002F00F3">
        <w:rPr>
          <w:rFonts w:ascii="Traditional Arabic" w:cs="Traditional Arabic"/>
          <w:sz w:val="36"/>
          <w:szCs w:val="36"/>
          <w:rtl/>
        </w:rPr>
        <w:t xml:space="preserve">: </w:t>
      </w:r>
      <w:r w:rsidRPr="00D97864">
        <w:rPr>
          <w:rFonts w:ascii="Traditional Arabic" w:cs="Traditional Arabic" w:hint="eastAsia"/>
          <w:sz w:val="36"/>
          <w:szCs w:val="36"/>
          <w:rtl/>
        </w:rPr>
        <w:t>حلقبعضالرأسوتركبعضه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ولابأس</w:t>
      </w:r>
      <w:r w:rsidRPr="00D97864">
        <w:rPr>
          <w:rFonts w:ascii="Traditional Arabic" w:hAnsi="Traditional Arabic" w:cs="Traditional Arabic"/>
          <w:sz w:val="36"/>
          <w:szCs w:val="36"/>
          <w:rtl/>
        </w:rPr>
        <w:t>بحلق</w:t>
      </w:r>
      <w:r w:rsidRPr="00D97864">
        <w:rPr>
          <w:rFonts w:ascii="Traditional Arabic" w:hAnsi="Traditional Arabic" w:cs="Traditional Arabic" w:hint="cs"/>
          <w:sz w:val="36"/>
          <w:szCs w:val="36"/>
          <w:rtl/>
        </w:rPr>
        <w:t>ه</w:t>
      </w:r>
      <w:r w:rsidRPr="00D97864">
        <w:rPr>
          <w:rFonts w:ascii="Traditional Arabic" w:hAnsi="Traditional Arabic" w:cs="Traditional Arabic"/>
          <w:sz w:val="36"/>
          <w:szCs w:val="36"/>
          <w:rtl/>
        </w:rPr>
        <w:t xml:space="preserve"> كله</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293"/>
      </w:r>
      <w:r w:rsidRPr="00D97864">
        <w:rPr>
          <w:rFonts w:ascii="Traditional Arabic" w:hAnsi="Traditional Arabic" w:cs="Traditional Arabic" w:hint="cs"/>
          <w:sz w:val="36"/>
          <w:szCs w:val="36"/>
          <w:vertAlign w:val="superscript"/>
          <w:rtl/>
        </w:rPr>
        <w:t xml:space="preserve">) </w:t>
      </w:r>
    </w:p>
    <w:p w:rsidR="004B2662" w:rsidRPr="00D97864" w:rsidRDefault="004B2662" w:rsidP="00AE6F70">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hAnsi="Traditional Arabic" w:cs="Traditional Arabic" w:hint="cs"/>
          <w:sz w:val="36"/>
          <w:szCs w:val="36"/>
          <w:rtl/>
        </w:rPr>
        <w:t xml:space="preserve">ولم يخرج عن هذا مسلك </w:t>
      </w:r>
      <w:r w:rsidRPr="00D97864">
        <w:rPr>
          <w:rFonts w:ascii="Traditional Arabic" w:hAnsi="Traditional Arabic" w:cs="Traditional Arabic" w:hint="cs"/>
          <w:b/>
          <w:bCs/>
          <w:sz w:val="36"/>
          <w:szCs w:val="36"/>
          <w:rtl/>
        </w:rPr>
        <w:t>الحنابلة</w:t>
      </w:r>
      <w:r w:rsidRPr="00D97864">
        <w:rPr>
          <w:rFonts w:ascii="Traditional Arabic" w:hAnsi="Traditional Arabic" w:cs="Traditional Arabic" w:hint="cs"/>
          <w:sz w:val="36"/>
          <w:szCs w:val="36"/>
          <w:rtl/>
        </w:rPr>
        <w:t xml:space="preserve"> في هذا الشأن ففي </w:t>
      </w:r>
      <w:r w:rsidRPr="00D97864">
        <w:rPr>
          <w:rFonts w:ascii="Traditional Arabic" w:cs="Traditional Arabic" w:hint="cs"/>
          <w:sz w:val="36"/>
          <w:szCs w:val="36"/>
          <w:rtl/>
        </w:rPr>
        <w:t>المغني</w:t>
      </w:r>
      <w:r w:rsidR="002F00F3">
        <w:rPr>
          <w:rFonts w:ascii="Traditional Arabic" w:cs="Traditional Arabic" w:hint="cs"/>
          <w:sz w:val="36"/>
          <w:szCs w:val="36"/>
          <w:rtl/>
        </w:rPr>
        <w:t xml:space="preserve">: ...... </w:t>
      </w:r>
      <w:r w:rsidRPr="00D97864">
        <w:rPr>
          <w:rFonts w:ascii="Traditional Arabic" w:cs="Traditional Arabic" w:hint="eastAsia"/>
          <w:sz w:val="36"/>
          <w:szCs w:val="36"/>
          <w:rtl/>
        </w:rPr>
        <w:t>فأماحلقبعضالرأسفمكروه</w:t>
      </w:r>
      <w:r w:rsidR="002F00F3">
        <w:rPr>
          <w:rFonts w:ascii="Traditional Arabic" w:cs="Traditional Arabic"/>
          <w:sz w:val="36"/>
          <w:szCs w:val="36"/>
          <w:rtl/>
        </w:rPr>
        <w:t xml:space="preserve">. </w:t>
      </w:r>
      <w:r w:rsidRPr="00D97864">
        <w:rPr>
          <w:rFonts w:ascii="Traditional Arabic" w:cs="Traditional Arabic" w:hint="eastAsia"/>
          <w:sz w:val="36"/>
          <w:szCs w:val="36"/>
          <w:rtl/>
        </w:rPr>
        <w:t>ويسمىالقزع</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94"/>
      </w:r>
      <w:r w:rsidRPr="00D97864">
        <w:rPr>
          <w:rFonts w:ascii="Traditional Arabic" w:cs="Traditional Arabic" w:hint="cs"/>
          <w:sz w:val="36"/>
          <w:szCs w:val="36"/>
          <w:vertAlign w:val="superscript"/>
          <w:rtl/>
        </w:rPr>
        <w:t>)</w:t>
      </w:r>
    </w:p>
    <w:p w:rsidR="004B2662" w:rsidRPr="00D97864" w:rsidRDefault="004B2662" w:rsidP="009629E1">
      <w:pPr>
        <w:autoSpaceDE w:val="0"/>
        <w:autoSpaceDN w:val="0"/>
        <w:adjustRightInd w:val="0"/>
        <w:spacing w:after="120" w:line="240" w:lineRule="auto"/>
        <w:ind w:hanging="31"/>
        <w:jc w:val="both"/>
        <w:rPr>
          <w:rFonts w:cs="Traditional Arabic"/>
          <w:sz w:val="36"/>
          <w:szCs w:val="36"/>
          <w:rtl/>
        </w:rPr>
      </w:pPr>
      <w:r w:rsidRPr="00D97864">
        <w:rPr>
          <w:rFonts w:ascii="Traditional Arabic" w:cs="Traditional Arabic" w:hint="cs"/>
          <w:sz w:val="36"/>
          <w:szCs w:val="36"/>
          <w:rtl/>
        </w:rPr>
        <w:t xml:space="preserve">وفي </w:t>
      </w:r>
      <w:r w:rsidR="009629E1" w:rsidRPr="009629E1">
        <w:rPr>
          <w:rFonts w:ascii="Traditional Arabic" w:eastAsiaTheme="minorHAnsi" w:hAnsiTheme="minorHAnsi" w:cs="Traditional Arabic" w:hint="cs"/>
          <w:color w:val="000000"/>
          <w:sz w:val="36"/>
          <w:szCs w:val="36"/>
          <w:rtl/>
        </w:rPr>
        <w:t>الإنصاففيمعرفةالراجحمنالخلاف</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يكرهالقزعبلانزاع</w:t>
      </w:r>
      <w:r w:rsidR="00D35E92">
        <w:rPr>
          <w:rFonts w:ascii="Traditional Arabic" w:cs="Traditional Arabic" w:hint="cs"/>
          <w:sz w:val="36"/>
          <w:szCs w:val="36"/>
          <w:rtl/>
        </w:rPr>
        <w:t>،</w:t>
      </w:r>
      <w:r w:rsidRPr="00D97864">
        <w:rPr>
          <w:rFonts w:ascii="Traditional Arabic" w:cs="Traditional Arabic" w:hint="eastAsia"/>
          <w:sz w:val="36"/>
          <w:szCs w:val="36"/>
          <w:rtl/>
        </w:rPr>
        <w:t>وهوأخذبعضالرأس</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295"/>
      </w:r>
      <w:r w:rsidRPr="00D97864">
        <w:rPr>
          <w:rFonts w:ascii="Traditional Arabic" w:cs="Traditional Arabic" w:hint="cs"/>
          <w:sz w:val="36"/>
          <w:szCs w:val="36"/>
          <w:vertAlign w:val="superscript"/>
          <w:rtl/>
        </w:rPr>
        <w:t>)</w:t>
      </w:r>
    </w:p>
    <w:p w:rsidR="004B2662" w:rsidRPr="00D97864" w:rsidRDefault="004B2662" w:rsidP="00D35E92">
      <w:pPr>
        <w:autoSpaceDE w:val="0"/>
        <w:autoSpaceDN w:val="0"/>
        <w:adjustRightInd w:val="0"/>
        <w:spacing w:after="120" w:line="240" w:lineRule="auto"/>
        <w:ind w:firstLine="289"/>
        <w:jc w:val="both"/>
        <w:rPr>
          <w:rFonts w:cs="Traditional Arabic"/>
          <w:sz w:val="36"/>
          <w:szCs w:val="36"/>
          <w:rtl/>
        </w:rPr>
      </w:pPr>
      <w:r w:rsidRPr="00D97864">
        <w:rPr>
          <w:rFonts w:cs="Traditional Arabic" w:hint="cs"/>
          <w:b/>
          <w:bCs/>
          <w:sz w:val="40"/>
          <w:szCs w:val="40"/>
          <w:u w:val="single"/>
          <w:rtl/>
        </w:rPr>
        <w:t>هذا</w:t>
      </w:r>
      <w:r w:rsidR="002F00F3">
        <w:rPr>
          <w:rFonts w:cs="Traditional Arabic" w:hint="cs"/>
          <w:b/>
          <w:bCs/>
          <w:sz w:val="40"/>
          <w:szCs w:val="40"/>
          <w:rtl/>
        </w:rPr>
        <w:t xml:space="preserve">: </w:t>
      </w:r>
      <w:r w:rsidRPr="00D97864">
        <w:rPr>
          <w:rFonts w:cs="Traditional Arabic" w:hint="cs"/>
          <w:sz w:val="36"/>
          <w:szCs w:val="36"/>
          <w:rtl/>
        </w:rPr>
        <w:t>وللفقهاء المعاصرين وجهة نظر مفصلة في هذا الشأن</w:t>
      </w:r>
      <w:r w:rsidR="002F00F3">
        <w:rPr>
          <w:rFonts w:cs="Traditional Arabic" w:hint="cs"/>
          <w:sz w:val="36"/>
          <w:szCs w:val="36"/>
          <w:rtl/>
        </w:rPr>
        <w:t xml:space="preserve">، </w:t>
      </w:r>
      <w:r w:rsidRPr="00D97864">
        <w:rPr>
          <w:rFonts w:cs="Traditional Arabic" w:hint="cs"/>
          <w:sz w:val="36"/>
          <w:szCs w:val="36"/>
          <w:rtl/>
        </w:rPr>
        <w:t>رغم أنهم مع الجمهور في القول بكراهية القزع وهو حلق بعض الرأس وترك البعض الآخر</w:t>
      </w:r>
      <w:r w:rsidR="002F00F3">
        <w:rPr>
          <w:rFonts w:cs="Traditional Arabic" w:hint="cs"/>
          <w:sz w:val="36"/>
          <w:szCs w:val="36"/>
          <w:rtl/>
        </w:rPr>
        <w:t xml:space="preserve">، </w:t>
      </w:r>
      <w:r w:rsidRPr="00D97864">
        <w:rPr>
          <w:rFonts w:cs="Traditional Arabic" w:hint="cs"/>
          <w:sz w:val="36"/>
          <w:szCs w:val="36"/>
          <w:rtl/>
        </w:rPr>
        <w:t>لكن إذا كان هذا القزع فيه تشبه بالكفار فإنه يكون محرم</w:t>
      </w:r>
      <w:r w:rsidR="00D35E92">
        <w:rPr>
          <w:rFonts w:cs="Traditional Arabic" w:hint="cs"/>
          <w:sz w:val="36"/>
          <w:szCs w:val="36"/>
          <w:rtl/>
        </w:rPr>
        <w:t>ً</w:t>
      </w:r>
      <w:r w:rsidRPr="00D97864">
        <w:rPr>
          <w:rFonts w:cs="Traditional Arabic" w:hint="cs"/>
          <w:sz w:val="36"/>
          <w:szCs w:val="36"/>
          <w:rtl/>
        </w:rPr>
        <w:t>ا</w:t>
      </w:r>
      <w:r w:rsidR="002F00F3">
        <w:rPr>
          <w:rFonts w:cs="Traditional Arabic" w:hint="cs"/>
          <w:sz w:val="36"/>
          <w:szCs w:val="36"/>
          <w:rtl/>
        </w:rPr>
        <w:t xml:space="preserve">، </w:t>
      </w:r>
      <w:r w:rsidRPr="00D97864">
        <w:rPr>
          <w:rFonts w:cs="Traditional Arabic" w:hint="cs"/>
          <w:sz w:val="36"/>
          <w:szCs w:val="36"/>
          <w:rtl/>
        </w:rPr>
        <w:t>وإن كان هؤلاء لم يحددوا لنا وجهة هذا التشبه بالكفار ليتضح لنا تبعا لذلك حدود المكروه من المحرم من القزع</w:t>
      </w:r>
      <w:r w:rsidR="002F00F3">
        <w:rPr>
          <w:rFonts w:cs="Traditional Arabic" w:hint="cs"/>
          <w:sz w:val="36"/>
          <w:szCs w:val="36"/>
          <w:rtl/>
        </w:rPr>
        <w:t xml:space="preserve">، </w:t>
      </w:r>
      <w:r w:rsidRPr="00D97864">
        <w:rPr>
          <w:rFonts w:cs="Traditional Arabic" w:hint="cs"/>
          <w:sz w:val="36"/>
          <w:szCs w:val="36"/>
          <w:rtl/>
        </w:rPr>
        <w:t xml:space="preserve">فقد </w:t>
      </w:r>
      <w:r w:rsidRPr="00D97864">
        <w:rPr>
          <w:rFonts w:ascii="Traditional Arabic" w:cs="Traditional Arabic" w:hint="cs"/>
          <w:sz w:val="36"/>
          <w:szCs w:val="36"/>
          <w:rtl/>
        </w:rPr>
        <w:t xml:space="preserve">جاء </w:t>
      </w:r>
      <w:r w:rsidRPr="00D97864">
        <w:rPr>
          <w:rFonts w:cs="Traditional Arabic" w:hint="cs"/>
          <w:sz w:val="36"/>
          <w:szCs w:val="36"/>
          <w:rtl/>
        </w:rPr>
        <w:t>في مجموع فتاوى ورسائل الشيخ العثيمين</w:t>
      </w:r>
      <w:r w:rsidR="002F00F3">
        <w:rPr>
          <w:rFonts w:cs="Traditional Arabic" w:hint="cs"/>
          <w:sz w:val="36"/>
          <w:szCs w:val="36"/>
          <w:rtl/>
        </w:rPr>
        <w:t xml:space="preserve">: </w:t>
      </w:r>
      <w:r w:rsidRPr="00D97864">
        <w:rPr>
          <w:rFonts w:ascii="Traditional Arabic" w:cs="Traditional Arabic" w:hint="eastAsia"/>
          <w:sz w:val="36"/>
          <w:szCs w:val="36"/>
          <w:rtl/>
        </w:rPr>
        <w:t>القزعكلهمكروه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لأنالنبيصلىاللهعليهوسلمرأ</w:t>
      </w:r>
      <w:r w:rsidR="00D35E92">
        <w:rPr>
          <w:rFonts w:ascii="Traditional Arabic" w:cs="Traditional Arabic" w:hint="cs"/>
          <w:sz w:val="36"/>
          <w:szCs w:val="36"/>
          <w:rtl/>
        </w:rPr>
        <w:t>ى</w:t>
      </w:r>
      <w:r w:rsidRPr="00D97864">
        <w:rPr>
          <w:rFonts w:ascii="Traditional Arabic" w:cs="Traditional Arabic" w:hint="eastAsia"/>
          <w:sz w:val="36"/>
          <w:szCs w:val="36"/>
          <w:rtl/>
        </w:rPr>
        <w:t>صبيّاًحلقبعضرأسهفأمرالنبيصلىاللهعليهوسلم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أنيحلقكلهأويترككله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لكنإذاكانقزعاًمشبهاًللكفارفإنهيكونمحرماً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لأنالتشبهبالكفارمحرم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قالالنبيصلىاللهعليهوسلم</w:t>
      </w:r>
      <w:r w:rsidR="002F00F3">
        <w:rPr>
          <w:rFonts w:ascii="Traditional Arabic" w:cs="Traditional Arabic"/>
          <w:sz w:val="36"/>
          <w:szCs w:val="36"/>
          <w:rtl/>
        </w:rPr>
        <w:t xml:space="preserve">: </w:t>
      </w:r>
      <w:r w:rsidRPr="00D97864">
        <w:rPr>
          <w:rFonts w:ascii="Traditional Arabic" w:cs="Traditional Arabic"/>
          <w:sz w:val="36"/>
          <w:szCs w:val="36"/>
          <w:rtl/>
        </w:rPr>
        <w:t xml:space="preserve">" </w:t>
      </w:r>
      <w:r w:rsidRPr="00D97864">
        <w:rPr>
          <w:rFonts w:ascii="Traditional Arabic" w:cs="Traditional Arabic" w:hint="eastAsia"/>
          <w:sz w:val="36"/>
          <w:szCs w:val="36"/>
          <w:rtl/>
        </w:rPr>
        <w:t>منتشبهبقومفهومنهم</w:t>
      </w:r>
      <w:r w:rsidRPr="00D97864">
        <w:rPr>
          <w:rFonts w:ascii="Traditional Arabic" w:cs="Traditional Arabic"/>
          <w:sz w:val="36"/>
          <w:szCs w:val="36"/>
          <w:rtl/>
        </w:rPr>
        <w:t xml:space="preserve"> "</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296"/>
      </w:r>
      <w:r w:rsidRPr="00D97864">
        <w:rPr>
          <w:rFonts w:ascii="Traditional Arabic" w:cs="Traditional Arabic" w:hint="cs"/>
          <w:sz w:val="36"/>
          <w:szCs w:val="36"/>
          <w:vertAlign w:val="superscript"/>
          <w:rtl/>
        </w:rPr>
        <w:t>)</w:t>
      </w:r>
    </w:p>
    <w:p w:rsidR="004B2662" w:rsidRPr="00D97864" w:rsidRDefault="004B2662" w:rsidP="00AE6F70">
      <w:pPr>
        <w:spacing w:after="120" w:line="240" w:lineRule="auto"/>
        <w:ind w:hanging="31"/>
        <w:jc w:val="both"/>
        <w:rPr>
          <w:sz w:val="36"/>
          <w:szCs w:val="36"/>
        </w:rPr>
      </w:pPr>
      <w:r w:rsidRPr="00D97864">
        <w:rPr>
          <w:rFonts w:ascii="Traditional Arabic" w:cs="Traditional Arabic" w:hint="cs"/>
          <w:sz w:val="36"/>
          <w:szCs w:val="36"/>
          <w:rtl/>
        </w:rPr>
        <w:t>وجاء في فتاوى الشبكة الإسلامية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لا حرج في قص الشعر ما لم يكن في ذلك تشبه بكافر</w:t>
      </w:r>
      <w:r w:rsidR="002F00F3">
        <w:rPr>
          <w:rFonts w:ascii="Traditional Arabic" w:cs="Traditional Arabic" w:hint="cs"/>
          <w:sz w:val="36"/>
          <w:szCs w:val="36"/>
          <w:rtl/>
        </w:rPr>
        <w:t xml:space="preserve">، </w:t>
      </w:r>
      <w:r w:rsidRPr="00D97864">
        <w:rPr>
          <w:rFonts w:ascii="Traditional Arabic" w:cs="Traditional Arabic" w:hint="cs"/>
          <w:sz w:val="36"/>
          <w:szCs w:val="36"/>
          <w:rtl/>
        </w:rPr>
        <w:t>لحرمة التشبه بالكفار</w:t>
      </w:r>
      <w:r w:rsidR="002F00F3">
        <w:rPr>
          <w:rFonts w:ascii="Traditional Arabic" w:cs="Traditional Arabic" w:hint="cs"/>
          <w:sz w:val="36"/>
          <w:szCs w:val="36"/>
          <w:rtl/>
        </w:rPr>
        <w:t xml:space="preserve">، </w:t>
      </w:r>
      <w:r w:rsidRPr="00D97864">
        <w:rPr>
          <w:rFonts w:ascii="Traditional Arabic" w:cs="Traditional Arabic" w:hint="cs"/>
          <w:sz w:val="36"/>
          <w:szCs w:val="36"/>
          <w:rtl/>
        </w:rPr>
        <w:t>وكذلك ما لم يحلق بعضه ويترك بعضه</w:t>
      </w:r>
      <w:r w:rsidR="002F00F3">
        <w:rPr>
          <w:rFonts w:ascii="Traditional Arabic" w:cs="Traditional Arabic" w:hint="cs"/>
          <w:sz w:val="36"/>
          <w:szCs w:val="36"/>
          <w:rtl/>
        </w:rPr>
        <w:t xml:space="preserve">، </w:t>
      </w:r>
      <w:r w:rsidRPr="00D97864">
        <w:rPr>
          <w:rFonts w:ascii="Traditional Arabic" w:cs="Traditional Arabic" w:hint="cs"/>
          <w:sz w:val="36"/>
          <w:szCs w:val="36"/>
          <w:rtl/>
        </w:rPr>
        <w:t>كالذين يحلقون جوانب رؤوسهم ويتركون الوسط منها</w:t>
      </w:r>
      <w:r w:rsidR="002F00F3">
        <w:rPr>
          <w:rFonts w:ascii="Traditional Arabic" w:cs="Traditional Arabic" w:hint="cs"/>
          <w:sz w:val="36"/>
          <w:szCs w:val="36"/>
          <w:rtl/>
        </w:rPr>
        <w:t xml:space="preserve">. </w:t>
      </w:r>
      <w:r w:rsidRPr="00532FF2">
        <w:rPr>
          <w:rFonts w:cs="Traditional Arabic" w:hint="cs"/>
          <w:sz w:val="36"/>
          <w:szCs w:val="36"/>
          <w:vertAlign w:val="superscript"/>
          <w:rtl/>
        </w:rPr>
        <w:t>(</w:t>
      </w:r>
      <w:r w:rsidRPr="00532FF2">
        <w:rPr>
          <w:rStyle w:val="FootnoteReference"/>
          <w:rFonts w:cs="Traditional Arabic"/>
          <w:sz w:val="36"/>
          <w:szCs w:val="36"/>
        </w:rPr>
        <w:footnoteReference w:id="297"/>
      </w:r>
      <w:r w:rsidRPr="00532FF2">
        <w:rPr>
          <w:rFonts w:cs="Traditional Arabic" w:hint="cs"/>
          <w:sz w:val="36"/>
          <w:szCs w:val="36"/>
          <w:vertAlign w:val="superscript"/>
          <w:rtl/>
        </w:rPr>
        <w:t>)</w:t>
      </w:r>
      <w:r w:rsidRPr="00D97864">
        <w:rPr>
          <w:rFonts w:cs="Traditional Arabic" w:hint="cs"/>
          <w:sz w:val="36"/>
          <w:szCs w:val="36"/>
          <w:rtl/>
        </w:rPr>
        <w:t>ووجه الدلالة التشبه بالكفار</w:t>
      </w:r>
      <w:r w:rsidR="002F00F3">
        <w:rPr>
          <w:rFonts w:hint="cs"/>
          <w:sz w:val="36"/>
          <w:szCs w:val="36"/>
          <w:rtl/>
        </w:rPr>
        <w:t xml:space="preserve">. </w:t>
      </w:r>
    </w:p>
    <w:p w:rsidR="004B2662" w:rsidRDefault="004B2662" w:rsidP="00391CF9">
      <w:pPr>
        <w:autoSpaceDE w:val="0"/>
        <w:autoSpaceDN w:val="0"/>
        <w:adjustRightInd w:val="0"/>
        <w:spacing w:after="120" w:line="240" w:lineRule="auto"/>
        <w:ind w:firstLine="289"/>
        <w:jc w:val="both"/>
        <w:rPr>
          <w:rFonts w:cs="Traditional Arabic"/>
          <w:sz w:val="36"/>
          <w:szCs w:val="36"/>
          <w:rtl/>
        </w:rPr>
      </w:pPr>
      <w:r w:rsidRPr="00D97864">
        <w:rPr>
          <w:rFonts w:cs="Traditional Arabic" w:hint="cs"/>
          <w:b/>
          <w:bCs/>
          <w:sz w:val="40"/>
          <w:szCs w:val="40"/>
          <w:rtl/>
        </w:rPr>
        <w:t xml:space="preserve">وقد </w:t>
      </w:r>
      <w:r w:rsidR="00391CF9">
        <w:rPr>
          <w:rFonts w:cs="Traditional Arabic" w:hint="cs"/>
          <w:b/>
          <w:bCs/>
          <w:sz w:val="40"/>
          <w:szCs w:val="40"/>
          <w:rtl/>
        </w:rPr>
        <w:t>ا</w:t>
      </w:r>
      <w:r w:rsidRPr="00D97864">
        <w:rPr>
          <w:rFonts w:cs="Traditional Arabic" w:hint="cs"/>
          <w:b/>
          <w:bCs/>
          <w:sz w:val="40"/>
          <w:szCs w:val="40"/>
          <w:rtl/>
        </w:rPr>
        <w:t>ستدل</w:t>
      </w:r>
      <w:r w:rsidRPr="00D97864">
        <w:rPr>
          <w:rFonts w:cs="Traditional Arabic" w:hint="cs"/>
          <w:sz w:val="36"/>
          <w:szCs w:val="36"/>
          <w:rtl/>
        </w:rPr>
        <w:t>الجمهور على القول بكراهية القزع</w:t>
      </w:r>
      <w:r w:rsidR="002F00F3">
        <w:rPr>
          <w:rFonts w:cs="Traditional Arabic" w:hint="cs"/>
          <w:sz w:val="36"/>
          <w:szCs w:val="36"/>
          <w:rtl/>
        </w:rPr>
        <w:t xml:space="preserve">: </w:t>
      </w:r>
    </w:p>
    <w:p w:rsidR="004B2662" w:rsidRPr="00D97864" w:rsidRDefault="005060A3" w:rsidP="005060A3">
      <w:pPr>
        <w:autoSpaceDE w:val="0"/>
        <w:autoSpaceDN w:val="0"/>
        <w:adjustRightInd w:val="0"/>
        <w:spacing w:after="120" w:line="240" w:lineRule="auto"/>
        <w:ind w:firstLine="289"/>
        <w:jc w:val="both"/>
        <w:rPr>
          <w:sz w:val="36"/>
          <w:szCs w:val="36"/>
          <w:rtl/>
        </w:rPr>
      </w:pPr>
      <w:r>
        <w:rPr>
          <w:rFonts w:cs="Traditional Arabic" w:hint="cs"/>
          <w:sz w:val="36"/>
          <w:szCs w:val="36"/>
          <w:rtl/>
        </w:rPr>
        <w:lastRenderedPageBreak/>
        <w:t>بما</w:t>
      </w:r>
      <w:r>
        <w:rPr>
          <w:rFonts w:ascii="Traditional Arabic" w:cs="Traditional Arabic" w:hint="cs"/>
          <w:sz w:val="36"/>
          <w:szCs w:val="36"/>
          <w:rtl/>
        </w:rPr>
        <w:t>صح</w:t>
      </w:r>
      <w:r w:rsidR="004B2662" w:rsidRPr="00D97864">
        <w:rPr>
          <w:rFonts w:ascii="Traditional Arabic" w:cs="Traditional Arabic" w:hint="cs"/>
          <w:sz w:val="36"/>
          <w:szCs w:val="36"/>
          <w:rtl/>
        </w:rPr>
        <w:t xml:space="preserve"> عن ابن عمر رضي الله عنه</w:t>
      </w:r>
      <w:r w:rsidR="004B2662" w:rsidRPr="00D97864">
        <w:rPr>
          <w:rFonts w:ascii="Traditional Arabic" w:cs="Traditional Arabic" w:hint="cs"/>
          <w:sz w:val="36"/>
          <w:szCs w:val="36"/>
          <w:vertAlign w:val="superscript"/>
          <w:rtl/>
        </w:rPr>
        <w:t>(</w:t>
      </w:r>
      <w:r w:rsidR="004B2662" w:rsidRPr="00D97864">
        <w:rPr>
          <w:rStyle w:val="FootnoteReference"/>
          <w:rFonts w:ascii="Traditional Arabic" w:cs="Traditional Arabic"/>
          <w:sz w:val="36"/>
          <w:szCs w:val="36"/>
          <w:rtl/>
        </w:rPr>
        <w:footnoteReference w:id="298"/>
      </w:r>
      <w:r w:rsidR="004B2662"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004B2662" w:rsidRPr="00D97864">
        <w:rPr>
          <w:rFonts w:ascii="Traditional Arabic" w:cs="Traditional Arabic" w:hint="cs"/>
          <w:sz w:val="36"/>
          <w:szCs w:val="36"/>
          <w:rtl/>
        </w:rPr>
        <w:t>"أن رسول الله صلى الله عليه وسلم نهى عن القزع" قال</w:t>
      </w:r>
      <w:r w:rsidR="002F00F3">
        <w:rPr>
          <w:rFonts w:ascii="Traditional Arabic" w:cs="Traditional Arabic" w:hint="cs"/>
          <w:sz w:val="36"/>
          <w:szCs w:val="36"/>
          <w:rtl/>
        </w:rPr>
        <w:t xml:space="preserve">: </w:t>
      </w:r>
      <w:r w:rsidR="004B2662" w:rsidRPr="00D97864">
        <w:rPr>
          <w:rFonts w:ascii="Traditional Arabic" w:cs="Traditional Arabic" w:hint="cs"/>
          <w:sz w:val="36"/>
          <w:szCs w:val="36"/>
          <w:rtl/>
        </w:rPr>
        <w:t>قلت لنافع وما القزع</w:t>
      </w:r>
      <w:r w:rsidR="00D35E92">
        <w:rPr>
          <w:rFonts w:ascii="Traditional Arabic" w:cs="Traditional Arabic" w:hint="cs"/>
          <w:sz w:val="36"/>
          <w:szCs w:val="36"/>
          <w:rtl/>
        </w:rPr>
        <w:t>؟</w:t>
      </w:r>
      <w:r w:rsidR="004B2662" w:rsidRPr="00D97864">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004B2662" w:rsidRPr="00D97864">
        <w:rPr>
          <w:rFonts w:ascii="Traditional Arabic" w:cs="Traditional Arabic" w:hint="cs"/>
          <w:sz w:val="36"/>
          <w:szCs w:val="36"/>
          <w:rtl/>
        </w:rPr>
        <w:t>"يحلق بعض رأس الصبي ويترك بعض"</w:t>
      </w:r>
      <w:r w:rsidR="002F00F3">
        <w:rPr>
          <w:rFonts w:ascii="Traditional Arabic" w:cs="Traditional Arabic" w:hint="cs"/>
          <w:sz w:val="36"/>
          <w:szCs w:val="36"/>
          <w:rtl/>
        </w:rPr>
        <w:t xml:space="preserve">. </w:t>
      </w:r>
      <w:r w:rsidR="004B2662" w:rsidRPr="00D97864">
        <w:rPr>
          <w:rFonts w:ascii="Traditional Arabic" w:cs="Traditional Arabic" w:hint="cs"/>
          <w:sz w:val="36"/>
          <w:szCs w:val="36"/>
          <w:vertAlign w:val="superscript"/>
          <w:rtl/>
        </w:rPr>
        <w:t>(</w:t>
      </w:r>
      <w:r w:rsidR="004B2662" w:rsidRPr="00D97864">
        <w:rPr>
          <w:rStyle w:val="FootnoteReference"/>
          <w:rFonts w:cs="Traditional Arabic"/>
          <w:sz w:val="36"/>
          <w:szCs w:val="36"/>
          <w:rtl/>
        </w:rPr>
        <w:footnoteReference w:id="299"/>
      </w:r>
      <w:r w:rsidR="004B2662" w:rsidRPr="00D97864">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و عنه أيضا</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w:t>
      </w:r>
      <w:r w:rsidR="002F00F3">
        <w:rPr>
          <w:rFonts w:ascii="Traditional Arabic" w:cs="Traditional Arabic" w:hint="cs"/>
          <w:sz w:val="36"/>
          <w:szCs w:val="36"/>
          <w:rtl/>
        </w:rPr>
        <w:t xml:space="preserve">: </w:t>
      </w:r>
      <w:r w:rsidRPr="00D97864">
        <w:rPr>
          <w:rFonts w:ascii="Traditional Arabic" w:cs="Traditional Arabic" w:hint="cs"/>
          <w:sz w:val="36"/>
          <w:szCs w:val="36"/>
          <w:rtl/>
        </w:rPr>
        <w:t>"نهى رسول الله صلى الله عليه وسلم</w:t>
      </w:r>
      <w:r w:rsidR="002F00F3">
        <w:rPr>
          <w:rFonts w:ascii="Traditional Arabic" w:cs="Traditional Arabic" w:hint="cs"/>
          <w:sz w:val="36"/>
          <w:szCs w:val="36"/>
          <w:rtl/>
        </w:rPr>
        <w:t xml:space="preserve">، </w:t>
      </w:r>
      <w:r w:rsidRPr="00D97864">
        <w:rPr>
          <w:rFonts w:ascii="Traditional Arabic" w:cs="Traditional Arabic" w:hint="cs"/>
          <w:sz w:val="36"/>
          <w:szCs w:val="36"/>
          <w:rtl/>
        </w:rPr>
        <w:t>عن القزع</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والقزع أن يحلق الصبي</w:t>
      </w:r>
      <w:r w:rsidR="002F00F3">
        <w:rPr>
          <w:rFonts w:ascii="Traditional Arabic" w:cs="Traditional Arabic" w:hint="cs"/>
          <w:sz w:val="36"/>
          <w:szCs w:val="36"/>
          <w:rtl/>
        </w:rPr>
        <w:t xml:space="preserve">، </w:t>
      </w:r>
      <w:r w:rsidRPr="00D97864">
        <w:rPr>
          <w:rFonts w:ascii="Traditional Arabic" w:cs="Traditional Arabic" w:hint="cs"/>
          <w:sz w:val="36"/>
          <w:szCs w:val="36"/>
          <w:rtl/>
        </w:rPr>
        <w:t>فيترك بعض شعره"</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Pr>
        <w:footnoteReference w:id="300"/>
      </w:r>
      <w:r w:rsidRPr="00D97864">
        <w:rPr>
          <w:rFonts w:cs="Traditional Arabic" w:hint="cs"/>
          <w:sz w:val="36"/>
          <w:szCs w:val="36"/>
          <w:vertAlign w:val="superscript"/>
          <w:rtl/>
        </w:rPr>
        <w:t>)</w:t>
      </w:r>
    </w:p>
    <w:p w:rsidR="004B2662" w:rsidRPr="00D97864" w:rsidRDefault="004B2662" w:rsidP="00D60436">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وقد جاء في عمدة القاري</w:t>
      </w:r>
      <w:r w:rsidR="0035102A" w:rsidRPr="0035102A">
        <w:rPr>
          <w:rFonts w:ascii="Traditional Arabic" w:eastAsiaTheme="minorHAnsi" w:hAnsiTheme="minorHAnsi" w:cs="Traditional Arabic" w:hint="cs"/>
          <w:color w:val="000000"/>
          <w:sz w:val="36"/>
          <w:szCs w:val="36"/>
          <w:rtl/>
        </w:rPr>
        <w:t>شرحصحيحالبخاري</w:t>
      </w:r>
      <w:r w:rsidR="002F00F3" w:rsidRPr="0035102A">
        <w:rPr>
          <w:rFonts w:ascii="Traditional Arabic" w:cs="Traditional Arabic" w:hint="cs"/>
          <w:sz w:val="36"/>
          <w:szCs w:val="36"/>
          <w:rtl/>
        </w:rPr>
        <w:t>:</w:t>
      </w:r>
      <w:r w:rsidR="002F00F3">
        <w:rPr>
          <w:rFonts w:ascii="Traditional Arabic" w:cs="Traditional Arabic" w:hint="cs"/>
          <w:sz w:val="36"/>
          <w:szCs w:val="36"/>
          <w:rtl/>
        </w:rPr>
        <w:t xml:space="preserve"> ..... </w:t>
      </w:r>
      <w:r w:rsidRPr="00D97864">
        <w:rPr>
          <w:rFonts w:ascii="Traditional Arabic" w:cs="Traditional Arabic" w:hint="eastAsia"/>
          <w:sz w:val="36"/>
          <w:szCs w:val="36"/>
          <w:rtl/>
        </w:rPr>
        <w:t>الحكمةفيالنهيعنالقزعتشويهالخلقة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وقيلزياليهود</w:t>
      </w:r>
      <w:r w:rsidR="00D35E92">
        <w:rPr>
          <w:rFonts w:ascii="Traditional Arabic" w:cs="Traditional Arabic" w:hint="cs"/>
          <w:sz w:val="36"/>
          <w:szCs w:val="36"/>
          <w:rtl/>
        </w:rPr>
        <w:t>،</w:t>
      </w:r>
      <w:r w:rsidRPr="00D97864">
        <w:rPr>
          <w:rFonts w:ascii="Traditional Arabic" w:cs="Traditional Arabic" w:hint="eastAsia"/>
          <w:sz w:val="36"/>
          <w:szCs w:val="36"/>
          <w:rtl/>
        </w:rPr>
        <w:t>وقيلزيأهلالشروالدعارة</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01"/>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ascii="Traditional Arabic" w:cs="Traditional Arabic"/>
          <w:sz w:val="36"/>
          <w:szCs w:val="36"/>
          <w:highlight w:val="yellow"/>
          <w:rtl/>
        </w:rPr>
      </w:pPr>
      <w:r w:rsidRPr="00D97864">
        <w:rPr>
          <w:rFonts w:ascii="Century Gothic" w:hAnsi="Century Gothic" w:cs="Traditional Arabic" w:hint="cs"/>
          <w:sz w:val="36"/>
          <w:szCs w:val="36"/>
          <w:rtl/>
        </w:rPr>
        <w:t>ف</w:t>
      </w:r>
      <w:r w:rsidRPr="00D97864">
        <w:rPr>
          <w:rFonts w:ascii="Century Gothic" w:hAnsi="Century Gothic" w:cs="Traditional Arabic"/>
          <w:sz w:val="36"/>
          <w:szCs w:val="36"/>
          <w:rtl/>
        </w:rPr>
        <w:t>لا ينبغي أن يكون المسلمحريصاً على السنن التي توافق هواه فقط دون غيرها من السنن</w:t>
      </w:r>
      <w:r w:rsidR="002F00F3">
        <w:rPr>
          <w:rFonts w:ascii="Century Gothic" w:hAnsi="Century Gothic" w:cs="Traditional Arabic"/>
          <w:sz w:val="36"/>
          <w:szCs w:val="36"/>
          <w:rtl/>
        </w:rPr>
        <w:t xml:space="preserve">، </w:t>
      </w:r>
      <w:r w:rsidRPr="00D97864">
        <w:rPr>
          <w:rFonts w:ascii="Century Gothic" w:hAnsi="Century Gothic" w:cs="Traditional Arabic"/>
          <w:sz w:val="36"/>
          <w:szCs w:val="36"/>
          <w:rtl/>
        </w:rPr>
        <w:t>بل ينبغي الحرص على كلالسنن</w:t>
      </w:r>
      <w:r w:rsidR="002F00F3">
        <w:rPr>
          <w:rFonts w:ascii="Century Gothic" w:hAnsi="Century Gothic" w:cs="Traditional Arabic"/>
          <w:sz w:val="36"/>
          <w:szCs w:val="36"/>
          <w:rtl/>
        </w:rPr>
        <w:t xml:space="preserve">. </w:t>
      </w:r>
    </w:p>
    <w:p w:rsidR="004B2662" w:rsidRPr="00D97864" w:rsidRDefault="004B2662" w:rsidP="00D35E92">
      <w:pPr>
        <w:spacing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t>واستدل المحدثون</w:t>
      </w:r>
      <w:r w:rsidRPr="00D97864">
        <w:rPr>
          <w:rFonts w:ascii="Traditional Arabic" w:cs="Traditional Arabic" w:hint="cs"/>
          <w:sz w:val="36"/>
          <w:szCs w:val="36"/>
          <w:rtl/>
        </w:rPr>
        <w:t xml:space="preserve"> من العلماء فيما ذهبوا </w:t>
      </w:r>
      <w:r w:rsidR="00D35E92">
        <w:rPr>
          <w:rFonts w:ascii="Traditional Arabic" w:cs="Traditional Arabic" w:hint="cs"/>
          <w:sz w:val="36"/>
          <w:szCs w:val="36"/>
          <w:rtl/>
        </w:rPr>
        <w:t>إ</w:t>
      </w:r>
      <w:r w:rsidRPr="00D97864">
        <w:rPr>
          <w:rFonts w:ascii="Traditional Arabic" w:cs="Traditional Arabic" w:hint="cs"/>
          <w:sz w:val="36"/>
          <w:szCs w:val="36"/>
          <w:rtl/>
        </w:rPr>
        <w:t xml:space="preserve">ليه من أن القزع إذا وصل </w:t>
      </w:r>
      <w:r w:rsidR="00D35E92">
        <w:rPr>
          <w:rFonts w:ascii="Traditional Arabic" w:cs="Traditional Arabic" w:hint="cs"/>
          <w:sz w:val="36"/>
          <w:szCs w:val="36"/>
          <w:rtl/>
        </w:rPr>
        <w:t>إ</w:t>
      </w:r>
      <w:r w:rsidRPr="00D97864">
        <w:rPr>
          <w:rFonts w:ascii="Traditional Arabic" w:cs="Traditional Arabic" w:hint="cs"/>
          <w:sz w:val="36"/>
          <w:szCs w:val="36"/>
          <w:rtl/>
        </w:rPr>
        <w:t>لى حد التشبه بالكفار فإنه يكون محرم</w:t>
      </w:r>
      <w:r w:rsidR="00D35E92">
        <w:rPr>
          <w:rFonts w:ascii="Traditional Arabic" w:cs="Traditional Arabic" w:hint="cs"/>
          <w:sz w:val="36"/>
          <w:szCs w:val="36"/>
          <w:rtl/>
        </w:rPr>
        <w:t>ً</w:t>
      </w:r>
      <w:r w:rsidRPr="00D97864">
        <w:rPr>
          <w:rFonts w:ascii="Traditional Arabic" w:cs="Traditional Arabic" w:hint="cs"/>
          <w:sz w:val="36"/>
          <w:szCs w:val="36"/>
          <w:rtl/>
        </w:rPr>
        <w:t>ا</w:t>
      </w:r>
      <w:r w:rsidR="002F00F3">
        <w:rPr>
          <w:rFonts w:ascii="Traditional Arabic" w:cs="Traditional Arabic" w:hint="cs"/>
          <w:sz w:val="36"/>
          <w:szCs w:val="36"/>
          <w:rtl/>
        </w:rPr>
        <w:t xml:space="preserve">، </w:t>
      </w:r>
      <w:r w:rsidRPr="00D97864">
        <w:rPr>
          <w:rFonts w:ascii="Traditional Arabic" w:cs="Traditional Arabic" w:hint="cs"/>
          <w:sz w:val="36"/>
          <w:szCs w:val="36"/>
          <w:rtl/>
        </w:rPr>
        <w:t>استندوا على أن النبي صلي الله عليه وسلم رأى صبي</w:t>
      </w:r>
      <w:r w:rsidR="00D35E92">
        <w:rPr>
          <w:rFonts w:ascii="Traditional Arabic" w:cs="Traditional Arabic" w:hint="cs"/>
          <w:sz w:val="36"/>
          <w:szCs w:val="36"/>
          <w:rtl/>
        </w:rPr>
        <w:t>ً</w:t>
      </w:r>
      <w:r w:rsidRPr="00D97864">
        <w:rPr>
          <w:rFonts w:ascii="Traditional Arabic" w:cs="Traditional Arabic" w:hint="cs"/>
          <w:sz w:val="36"/>
          <w:szCs w:val="36"/>
          <w:rtl/>
        </w:rPr>
        <w:t>ا حلق بعض رأسه</w:t>
      </w:r>
      <w:r w:rsidR="00D35E92">
        <w:rPr>
          <w:rFonts w:ascii="Traditional Arabic" w:cs="Traditional Arabic" w:hint="cs"/>
          <w:sz w:val="36"/>
          <w:szCs w:val="36"/>
          <w:rtl/>
        </w:rPr>
        <w:t>،</w:t>
      </w:r>
      <w:r w:rsidRPr="00D97864">
        <w:rPr>
          <w:rFonts w:ascii="Traditional Arabic" w:cs="Traditional Arabic" w:hint="cs"/>
          <w:sz w:val="36"/>
          <w:szCs w:val="36"/>
          <w:rtl/>
        </w:rPr>
        <w:t xml:space="preserve"> فأمره بأن يحلق </w:t>
      </w:r>
      <w:r w:rsidRPr="00D97864">
        <w:rPr>
          <w:rFonts w:ascii="Traditional Arabic" w:cs="Traditional Arabic" w:hint="eastAsia"/>
          <w:sz w:val="36"/>
          <w:szCs w:val="36"/>
          <w:rtl/>
        </w:rPr>
        <w:t>كلهأويترككله</w:t>
      </w:r>
      <w:r w:rsidR="002F00F3">
        <w:rPr>
          <w:rFonts w:ascii="Traditional Arabic" w:cs="Traditional Arabic" w:hint="cs"/>
          <w:sz w:val="36"/>
          <w:szCs w:val="36"/>
          <w:rtl/>
        </w:rPr>
        <w:t xml:space="preserve">، </w:t>
      </w:r>
      <w:r w:rsidRPr="00D97864">
        <w:rPr>
          <w:rFonts w:ascii="Traditional Arabic" w:cs="Traditional Arabic" w:hint="cs"/>
          <w:sz w:val="36"/>
          <w:szCs w:val="36"/>
          <w:rtl/>
        </w:rPr>
        <w:t>فعن ابن عمر رضي الله عن</w:t>
      </w:r>
      <w:r w:rsidR="00D35E92">
        <w:rPr>
          <w:rFonts w:ascii="Traditional Arabic" w:cs="Traditional Arabic" w:hint="cs"/>
          <w:sz w:val="36"/>
          <w:szCs w:val="36"/>
          <w:rtl/>
        </w:rPr>
        <w:t>هما</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02"/>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cs"/>
          <w:sz w:val="36"/>
          <w:szCs w:val="36"/>
          <w:rtl/>
        </w:rPr>
        <w:t>قال</w:t>
      </w:r>
      <w:r w:rsidR="002F00F3">
        <w:rPr>
          <w:rFonts w:ascii="Traditional Arabic" w:cs="Traditional Arabic" w:hint="cs"/>
          <w:sz w:val="36"/>
          <w:szCs w:val="36"/>
          <w:rtl/>
        </w:rPr>
        <w:t xml:space="preserve">: </w:t>
      </w:r>
      <w:r w:rsidRPr="00D97864">
        <w:rPr>
          <w:rFonts w:ascii="Traditional Arabic" w:cs="Traditional Arabic" w:hint="cs"/>
          <w:sz w:val="36"/>
          <w:szCs w:val="36"/>
          <w:rtl/>
        </w:rPr>
        <w:t>"نهى رسول الله صلى الله عليه وسلم</w:t>
      </w:r>
      <w:r w:rsidR="002F00F3">
        <w:rPr>
          <w:rFonts w:ascii="Traditional Arabic" w:cs="Traditional Arabic" w:hint="cs"/>
          <w:sz w:val="36"/>
          <w:szCs w:val="36"/>
          <w:rtl/>
        </w:rPr>
        <w:t xml:space="preserve">، </w:t>
      </w:r>
      <w:r w:rsidRPr="00D97864">
        <w:rPr>
          <w:rFonts w:ascii="Traditional Arabic" w:cs="Traditional Arabic" w:hint="cs"/>
          <w:sz w:val="36"/>
          <w:szCs w:val="36"/>
          <w:rtl/>
        </w:rPr>
        <w:t>عن القزع</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والقزع أن يحلق الصبي</w:t>
      </w:r>
      <w:r w:rsidR="002F00F3">
        <w:rPr>
          <w:rFonts w:ascii="Traditional Arabic" w:cs="Traditional Arabic" w:hint="cs"/>
          <w:sz w:val="36"/>
          <w:szCs w:val="36"/>
          <w:rtl/>
        </w:rPr>
        <w:t xml:space="preserve">، </w:t>
      </w:r>
      <w:r w:rsidRPr="00D97864">
        <w:rPr>
          <w:rFonts w:ascii="Traditional Arabic" w:cs="Traditional Arabic" w:hint="cs"/>
          <w:sz w:val="36"/>
          <w:szCs w:val="36"/>
          <w:rtl/>
        </w:rPr>
        <w:t>فيترك بعض شعره"</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Pr>
        <w:footnoteReference w:id="303"/>
      </w:r>
      <w:r w:rsidRPr="00D97864">
        <w:rPr>
          <w:rFonts w:cs="Traditional Arabic" w:hint="cs"/>
          <w:sz w:val="36"/>
          <w:szCs w:val="36"/>
          <w:vertAlign w:val="superscript"/>
          <w:rtl/>
        </w:rPr>
        <w:t>)</w:t>
      </w:r>
      <w:r w:rsidR="002F00F3">
        <w:rPr>
          <w:rFonts w:ascii="Traditional Arabic" w:cs="Traditional Arabic" w:hint="eastAsia"/>
          <w:sz w:val="36"/>
          <w:szCs w:val="36"/>
          <w:rtl/>
        </w:rPr>
        <w:t xml:space="preserve">، </w:t>
      </w:r>
      <w:r w:rsidRPr="00D97864">
        <w:rPr>
          <w:rFonts w:ascii="Traditional Arabic" w:cs="Traditional Arabic" w:hint="eastAsia"/>
          <w:sz w:val="36"/>
          <w:szCs w:val="36"/>
          <w:rtl/>
        </w:rPr>
        <w:t>لكنإذاكانقزع</w:t>
      </w:r>
      <w:r w:rsidRPr="00D97864">
        <w:rPr>
          <w:rFonts w:ascii="Traditional Arabic" w:cs="Traditional Arabic" w:hint="cs"/>
          <w:sz w:val="36"/>
          <w:szCs w:val="36"/>
          <w:rtl/>
        </w:rPr>
        <w:t xml:space="preserve">ًا </w:t>
      </w:r>
      <w:r w:rsidRPr="00D97864">
        <w:rPr>
          <w:rFonts w:ascii="Traditional Arabic" w:cs="Traditional Arabic" w:hint="eastAsia"/>
          <w:sz w:val="36"/>
          <w:szCs w:val="36"/>
          <w:rtl/>
        </w:rPr>
        <w:t>مشبه</w:t>
      </w:r>
      <w:r w:rsidRPr="00D97864">
        <w:rPr>
          <w:rFonts w:ascii="Traditional Arabic" w:cs="Traditional Arabic" w:hint="cs"/>
          <w:sz w:val="36"/>
          <w:szCs w:val="36"/>
          <w:rtl/>
        </w:rPr>
        <w:t>ً</w:t>
      </w:r>
      <w:r w:rsidRPr="00D97864">
        <w:rPr>
          <w:rFonts w:ascii="Traditional Arabic" w:cs="Traditional Arabic" w:hint="eastAsia"/>
          <w:sz w:val="36"/>
          <w:szCs w:val="36"/>
          <w:rtl/>
        </w:rPr>
        <w:t>اللكفارفإنهيكونمحرم</w:t>
      </w:r>
      <w:r w:rsidRPr="00D97864">
        <w:rPr>
          <w:rFonts w:ascii="Traditional Arabic" w:cs="Traditional Arabic" w:hint="cs"/>
          <w:sz w:val="36"/>
          <w:szCs w:val="36"/>
          <w:rtl/>
        </w:rPr>
        <w:t>ً</w:t>
      </w:r>
      <w:r w:rsidRPr="00D97864">
        <w:rPr>
          <w:rFonts w:ascii="Traditional Arabic" w:cs="Traditional Arabic" w:hint="eastAsia"/>
          <w:sz w:val="36"/>
          <w:szCs w:val="36"/>
          <w:rtl/>
        </w:rPr>
        <w:t>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لأنالتشبهبالكفارمحرم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قالالنبيصلىاللهعليهوسلم</w:t>
      </w:r>
      <w:r w:rsidR="002F00F3">
        <w:rPr>
          <w:rFonts w:ascii="Traditional Arabic" w:cs="Traditional Arabic"/>
          <w:sz w:val="36"/>
          <w:szCs w:val="36"/>
          <w:rtl/>
        </w:rPr>
        <w:t xml:space="preserve">: </w:t>
      </w:r>
      <w:r w:rsidRPr="00D97864">
        <w:rPr>
          <w:rFonts w:ascii="Traditional Arabic" w:cs="Traditional Arabic"/>
          <w:sz w:val="36"/>
          <w:szCs w:val="36"/>
          <w:rtl/>
        </w:rPr>
        <w:t xml:space="preserve">" </w:t>
      </w:r>
      <w:r w:rsidRPr="00D97864">
        <w:rPr>
          <w:rFonts w:ascii="Traditional Arabic" w:cs="Traditional Arabic" w:hint="eastAsia"/>
          <w:sz w:val="36"/>
          <w:szCs w:val="36"/>
          <w:rtl/>
        </w:rPr>
        <w:t>منتشبهبقومفهومنهم</w:t>
      </w:r>
      <w:r w:rsidRPr="00D97864">
        <w:rPr>
          <w:rFonts w:ascii="Traditional Arabic" w:cs="Traditional Arabic"/>
          <w:sz w:val="36"/>
          <w:szCs w:val="36"/>
          <w:rtl/>
        </w:rPr>
        <w:t xml:space="preserve"> "</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04"/>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وقد جاء في فتاوى اللجنة الدائمة</w:t>
      </w:r>
      <w:r w:rsidR="002F00F3">
        <w:rPr>
          <w:rFonts w:ascii="Traditional Arabic" w:cs="Traditional Arabic" w:hint="cs"/>
          <w:sz w:val="36"/>
          <w:szCs w:val="36"/>
          <w:rtl/>
        </w:rPr>
        <w:t xml:space="preserve">: .... </w:t>
      </w:r>
      <w:r w:rsidRPr="00D97864">
        <w:rPr>
          <w:rFonts w:ascii="Traditional Arabic" w:cs="Traditional Arabic" w:hint="eastAsia"/>
          <w:sz w:val="36"/>
          <w:szCs w:val="36"/>
          <w:rtl/>
        </w:rPr>
        <w:t>وبهذايعلمأنهلايجوزتركبعضشعرالرأسأطولمنبعض</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05"/>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cs="Traditional Arabic"/>
          <w:sz w:val="36"/>
          <w:szCs w:val="36"/>
          <w:rtl/>
        </w:rPr>
      </w:pPr>
      <w:r w:rsidRPr="00D97864">
        <w:rPr>
          <w:rFonts w:ascii="Traditional Arabic" w:cs="Traditional Arabic" w:hint="cs"/>
          <w:sz w:val="36"/>
          <w:szCs w:val="36"/>
          <w:rtl/>
        </w:rPr>
        <w:lastRenderedPageBreak/>
        <w:t>و</w:t>
      </w:r>
      <w:r w:rsidRPr="00D97864">
        <w:rPr>
          <w:rFonts w:cs="Traditional Arabic" w:hint="cs"/>
          <w:sz w:val="36"/>
          <w:szCs w:val="36"/>
          <w:rtl/>
        </w:rPr>
        <w:t>في مجموع فتاوى ورسائل الشيخ العثيمين</w:t>
      </w:r>
      <w:r w:rsidR="002F00F3">
        <w:rPr>
          <w:rFonts w:cs="Traditional Arabic" w:hint="cs"/>
          <w:sz w:val="36"/>
          <w:szCs w:val="36"/>
          <w:rtl/>
        </w:rPr>
        <w:t xml:space="preserve">: </w:t>
      </w:r>
      <w:r w:rsidRPr="00D97864">
        <w:rPr>
          <w:rFonts w:ascii="Traditional Arabic" w:cs="Traditional Arabic" w:hint="eastAsia"/>
          <w:sz w:val="36"/>
          <w:szCs w:val="36"/>
          <w:rtl/>
        </w:rPr>
        <w:t>القزعكلهمكروه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لأنالنبيصلىاللهعليهوسلمرأيصبيّ</w:t>
      </w:r>
      <w:r w:rsidRPr="00D97864">
        <w:rPr>
          <w:rFonts w:ascii="Traditional Arabic" w:cs="Traditional Arabic" w:hint="cs"/>
          <w:sz w:val="36"/>
          <w:szCs w:val="36"/>
          <w:rtl/>
        </w:rPr>
        <w:t>ً</w:t>
      </w:r>
      <w:r w:rsidRPr="00D97864">
        <w:rPr>
          <w:rFonts w:ascii="Traditional Arabic" w:cs="Traditional Arabic" w:hint="eastAsia"/>
          <w:sz w:val="36"/>
          <w:szCs w:val="36"/>
          <w:rtl/>
        </w:rPr>
        <w:t>احلقبعضرأسهفأمرالنبيصلىاللهعليهوسلم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أنيحلقكلهأويترككله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لكنإذاكانقزعاًمشبهاًللكفارفإنهيكونمحرم</w:t>
      </w:r>
      <w:r w:rsidRPr="00D97864">
        <w:rPr>
          <w:rFonts w:ascii="Traditional Arabic" w:cs="Traditional Arabic" w:hint="cs"/>
          <w:sz w:val="36"/>
          <w:szCs w:val="36"/>
          <w:rtl/>
        </w:rPr>
        <w:t>ً</w:t>
      </w:r>
      <w:r w:rsidRPr="00D97864">
        <w:rPr>
          <w:rFonts w:ascii="Traditional Arabic" w:cs="Traditional Arabic" w:hint="eastAsia"/>
          <w:sz w:val="36"/>
          <w:szCs w:val="36"/>
          <w:rtl/>
        </w:rPr>
        <w:t>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لأنالتشبهبالكفارمحرم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قالالنبيصلىاللهعليهوسلم</w:t>
      </w:r>
      <w:r w:rsidR="002F00F3">
        <w:rPr>
          <w:rFonts w:ascii="Traditional Arabic" w:cs="Traditional Arabic"/>
          <w:sz w:val="36"/>
          <w:szCs w:val="36"/>
          <w:rtl/>
        </w:rPr>
        <w:t xml:space="preserve">: </w:t>
      </w:r>
      <w:r w:rsidRPr="00D97864">
        <w:rPr>
          <w:rFonts w:ascii="Traditional Arabic" w:cs="Traditional Arabic"/>
          <w:sz w:val="36"/>
          <w:szCs w:val="36"/>
          <w:rtl/>
        </w:rPr>
        <w:t xml:space="preserve">" </w:t>
      </w:r>
      <w:r w:rsidRPr="00D97864">
        <w:rPr>
          <w:rFonts w:ascii="Traditional Arabic" w:cs="Traditional Arabic" w:hint="eastAsia"/>
          <w:sz w:val="36"/>
          <w:szCs w:val="36"/>
          <w:rtl/>
        </w:rPr>
        <w:t>منتشبهبقومفهومنهم</w:t>
      </w:r>
      <w:r w:rsidRPr="00D97864">
        <w:rPr>
          <w:rFonts w:ascii="Traditional Arabic" w:cs="Traditional Arabic"/>
          <w:sz w:val="36"/>
          <w:szCs w:val="36"/>
          <w:rtl/>
        </w:rPr>
        <w:t xml:space="preserve"> "</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06"/>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sz w:val="36"/>
          <w:szCs w:val="36"/>
        </w:rPr>
      </w:pPr>
      <w:r w:rsidRPr="00D97864">
        <w:rPr>
          <w:rFonts w:ascii="Traditional Arabic" w:cs="Traditional Arabic" w:hint="cs"/>
          <w:sz w:val="36"/>
          <w:szCs w:val="36"/>
          <w:rtl/>
        </w:rPr>
        <w:t>وجاء في فتاوى الشبكة الإسلامية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لا حرج في قص الشعر ما لم يكن في ذلك تشبه بكافر</w:t>
      </w:r>
      <w:r w:rsidR="002F00F3">
        <w:rPr>
          <w:rFonts w:ascii="Traditional Arabic" w:cs="Traditional Arabic" w:hint="cs"/>
          <w:sz w:val="36"/>
          <w:szCs w:val="36"/>
          <w:rtl/>
        </w:rPr>
        <w:t xml:space="preserve">، </w:t>
      </w:r>
      <w:r w:rsidRPr="00D97864">
        <w:rPr>
          <w:rFonts w:ascii="Traditional Arabic" w:cs="Traditional Arabic" w:hint="cs"/>
          <w:sz w:val="36"/>
          <w:szCs w:val="36"/>
          <w:rtl/>
        </w:rPr>
        <w:t>لحرمة التشبه بالكفار</w:t>
      </w:r>
      <w:r w:rsidR="002F00F3">
        <w:rPr>
          <w:rFonts w:ascii="Traditional Arabic" w:cs="Traditional Arabic" w:hint="cs"/>
          <w:sz w:val="36"/>
          <w:szCs w:val="36"/>
          <w:rtl/>
        </w:rPr>
        <w:t xml:space="preserve">، </w:t>
      </w:r>
      <w:r w:rsidRPr="00D97864">
        <w:rPr>
          <w:rFonts w:ascii="Traditional Arabic" w:cs="Traditional Arabic" w:hint="cs"/>
          <w:sz w:val="36"/>
          <w:szCs w:val="36"/>
          <w:rtl/>
        </w:rPr>
        <w:t>وكذلك ما لم يحلق بعضه ويترك بعضه</w:t>
      </w:r>
      <w:r w:rsidR="002F00F3">
        <w:rPr>
          <w:rFonts w:ascii="Traditional Arabic" w:cs="Traditional Arabic" w:hint="cs"/>
          <w:sz w:val="36"/>
          <w:szCs w:val="36"/>
          <w:rtl/>
        </w:rPr>
        <w:t xml:space="preserve">، </w:t>
      </w:r>
      <w:r w:rsidRPr="00D97864">
        <w:rPr>
          <w:rFonts w:ascii="Traditional Arabic" w:cs="Traditional Arabic" w:hint="cs"/>
          <w:sz w:val="36"/>
          <w:szCs w:val="36"/>
          <w:rtl/>
        </w:rPr>
        <w:t>كالذين يحلقون جوانب رؤوسهم ويتركون الوسط منها</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Fonts w:ascii="Traditional Arabic" w:cs="Traditional Arabic"/>
          <w:sz w:val="36"/>
          <w:szCs w:val="36"/>
          <w:vertAlign w:val="superscript"/>
        </w:rPr>
        <w:t>(</w:t>
      </w:r>
      <w:r w:rsidRPr="00D97864">
        <w:rPr>
          <w:rStyle w:val="FootnoteReference"/>
          <w:rFonts w:cs="Traditional Arabic"/>
          <w:sz w:val="36"/>
          <w:szCs w:val="36"/>
        </w:rPr>
        <w:footnoteReference w:id="307"/>
      </w:r>
    </w:p>
    <w:p w:rsidR="004B2662" w:rsidRDefault="004B2662" w:rsidP="00820677">
      <w:pPr>
        <w:spacing w:after="120" w:line="240" w:lineRule="auto"/>
        <w:ind w:firstLine="289"/>
        <w:jc w:val="both"/>
        <w:rPr>
          <w:rFonts w:cs="Traditional Arabic"/>
          <w:sz w:val="36"/>
          <w:szCs w:val="36"/>
          <w:rtl/>
        </w:rPr>
      </w:pPr>
      <w:r w:rsidRPr="00D97864">
        <w:rPr>
          <w:rFonts w:cs="Traditional Arabic" w:hint="cs"/>
          <w:b/>
          <w:bCs/>
          <w:sz w:val="36"/>
          <w:szCs w:val="36"/>
          <w:rtl/>
        </w:rPr>
        <w:t>بهذا</w:t>
      </w:r>
      <w:r w:rsidRPr="00D97864">
        <w:rPr>
          <w:rFonts w:cs="Traditional Arabic" w:hint="cs"/>
          <w:sz w:val="36"/>
          <w:szCs w:val="36"/>
          <w:rtl/>
        </w:rPr>
        <w:t xml:space="preserve"> يتبين أن التشبه بالكفار في قص الشعر بحلق بعضه وترك بعضه محرم</w:t>
      </w:r>
      <w:r w:rsidR="002F00F3">
        <w:rPr>
          <w:rFonts w:cs="Traditional Arabic" w:hint="cs"/>
          <w:sz w:val="36"/>
          <w:szCs w:val="36"/>
          <w:rtl/>
        </w:rPr>
        <w:t xml:space="preserve">. </w:t>
      </w:r>
    </w:p>
    <w:p w:rsidR="004B2662" w:rsidRPr="00D97864" w:rsidRDefault="004B2662" w:rsidP="00820677">
      <w:pPr>
        <w:autoSpaceDE w:val="0"/>
        <w:autoSpaceDN w:val="0"/>
        <w:adjustRightInd w:val="0"/>
        <w:spacing w:after="120" w:line="240" w:lineRule="auto"/>
        <w:ind w:firstLine="289"/>
        <w:rPr>
          <w:rFonts w:cs="Traditional Arabic"/>
          <w:sz w:val="36"/>
          <w:szCs w:val="36"/>
          <w:rtl/>
        </w:rPr>
      </w:pPr>
      <w:r w:rsidRPr="00D97864">
        <w:rPr>
          <w:rFonts w:ascii="Traditional Arabic" w:cs="Traditional Arabic" w:hint="cs"/>
          <w:sz w:val="36"/>
          <w:szCs w:val="36"/>
          <w:rtl/>
        </w:rPr>
        <w:t xml:space="preserve">فقد جاء في </w:t>
      </w:r>
      <w:r w:rsidRPr="00D97864">
        <w:rPr>
          <w:rFonts w:ascii="Traditional Arabic" w:cs="Traditional Arabic" w:hint="eastAsia"/>
          <w:sz w:val="36"/>
          <w:szCs w:val="36"/>
          <w:rtl/>
        </w:rPr>
        <w:t>فتاوىمنوعة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والمعروفعندالعلماءأنهللكراهة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والأصلأنهاللوجوب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وأصلالنهيللتحريموهذاهوالأصلإلالصارف</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308"/>
      </w:r>
      <w:r w:rsidRPr="00D97864">
        <w:rPr>
          <w:rFonts w:ascii="Traditional Arabic" w:cs="Traditional Arabic" w:hint="cs"/>
          <w:sz w:val="36"/>
          <w:szCs w:val="36"/>
          <w:vertAlign w:val="superscript"/>
          <w:rtl/>
        </w:rPr>
        <w:t>)</w:t>
      </w:r>
    </w:p>
    <w:p w:rsidR="004B2662" w:rsidRPr="00D97864" w:rsidRDefault="004B2662" w:rsidP="005527BA">
      <w:pPr>
        <w:autoSpaceDE w:val="0"/>
        <w:autoSpaceDN w:val="0"/>
        <w:adjustRightInd w:val="0"/>
        <w:spacing w:after="120" w:line="240" w:lineRule="auto"/>
        <w:ind w:firstLine="289"/>
        <w:jc w:val="both"/>
        <w:rPr>
          <w:rFonts w:cs="Traditional Arabic"/>
          <w:sz w:val="36"/>
          <w:szCs w:val="36"/>
          <w:rtl/>
        </w:rPr>
      </w:pPr>
      <w:r w:rsidRPr="00D97864">
        <w:rPr>
          <w:rFonts w:cs="Traditional Arabic" w:hint="cs"/>
          <w:b/>
          <w:bCs/>
          <w:sz w:val="36"/>
          <w:szCs w:val="36"/>
          <w:rtl/>
        </w:rPr>
        <w:t>وبهذا يتضح</w:t>
      </w:r>
      <w:r w:rsidRPr="00D97864">
        <w:rPr>
          <w:rFonts w:cs="Traditional Arabic" w:hint="cs"/>
          <w:sz w:val="36"/>
          <w:szCs w:val="36"/>
          <w:rtl/>
        </w:rPr>
        <w:t xml:space="preserve"> أن تحريم القزع التشبه بالكفار وتقليدهم بقصات شعورهم وأن ال</w:t>
      </w:r>
      <w:r w:rsidR="005527BA">
        <w:rPr>
          <w:rFonts w:cs="Traditional Arabic" w:hint="cs"/>
          <w:sz w:val="36"/>
          <w:szCs w:val="36"/>
          <w:rtl/>
        </w:rPr>
        <w:t>أ</w:t>
      </w:r>
      <w:r w:rsidRPr="00D97864">
        <w:rPr>
          <w:rFonts w:cs="Traditional Arabic" w:hint="cs"/>
          <w:sz w:val="36"/>
          <w:szCs w:val="36"/>
          <w:rtl/>
        </w:rPr>
        <w:t>صل فيه التحريم</w:t>
      </w:r>
      <w:r w:rsidR="002F00F3">
        <w:rPr>
          <w:rFonts w:cs="Traditional Arabic" w:hint="cs"/>
          <w:sz w:val="36"/>
          <w:szCs w:val="36"/>
          <w:rtl/>
        </w:rPr>
        <w:t xml:space="preserve">. </w:t>
      </w:r>
      <w:r w:rsidRPr="00D97864">
        <w:rPr>
          <w:rFonts w:cs="Traditional Arabic" w:hint="cs"/>
          <w:sz w:val="36"/>
          <w:szCs w:val="36"/>
          <w:rtl/>
        </w:rPr>
        <w:t>والذي يظهر لي في هذا العصر أن البعض اتخذ القزع تزين</w:t>
      </w:r>
      <w:r w:rsidR="00D35E92">
        <w:rPr>
          <w:rFonts w:cs="Traditional Arabic" w:hint="cs"/>
          <w:sz w:val="36"/>
          <w:szCs w:val="36"/>
          <w:rtl/>
        </w:rPr>
        <w:t>ً</w:t>
      </w:r>
      <w:r w:rsidRPr="00D97864">
        <w:rPr>
          <w:rFonts w:cs="Traditional Arabic" w:hint="cs"/>
          <w:sz w:val="36"/>
          <w:szCs w:val="36"/>
          <w:rtl/>
        </w:rPr>
        <w:t>ا وتجمل</w:t>
      </w:r>
      <w:r w:rsidR="00D35E92">
        <w:rPr>
          <w:rFonts w:cs="Traditional Arabic" w:hint="cs"/>
          <w:sz w:val="36"/>
          <w:szCs w:val="36"/>
          <w:rtl/>
        </w:rPr>
        <w:t>ً</w:t>
      </w:r>
      <w:r w:rsidRPr="00D97864">
        <w:rPr>
          <w:rFonts w:cs="Traditional Arabic" w:hint="cs"/>
          <w:sz w:val="36"/>
          <w:szCs w:val="36"/>
          <w:rtl/>
        </w:rPr>
        <w:t>ا وظهر التشبه واضحًا بأنواعه المتعددة وخاصة على الشباب منهم وينظر بعضهم إلى بعض وما علموا أو تناسوا أنه في الأصل مكروه</w:t>
      </w:r>
      <w:r w:rsidR="002F00F3">
        <w:rPr>
          <w:rFonts w:cs="Traditional Arabic" w:hint="cs"/>
          <w:sz w:val="36"/>
          <w:szCs w:val="36"/>
          <w:rtl/>
        </w:rPr>
        <w:t xml:space="preserve">، </w:t>
      </w:r>
      <w:r w:rsidRPr="00D97864">
        <w:rPr>
          <w:rFonts w:cs="Traditional Arabic" w:hint="cs"/>
          <w:sz w:val="36"/>
          <w:szCs w:val="36"/>
          <w:rtl/>
        </w:rPr>
        <w:t>وإذا كان فيه تشبه انتقل إلى التحريم لقوله صلى الله عليه وسلم " من تشبه بقوم فهو منهم"</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09"/>
      </w:r>
      <w:r w:rsidRPr="00D97864">
        <w:rPr>
          <w:rFonts w:cs="Traditional Arabic" w:hint="cs"/>
          <w:sz w:val="36"/>
          <w:szCs w:val="36"/>
          <w:vertAlign w:val="superscript"/>
          <w:rtl/>
        </w:rPr>
        <w:t xml:space="preserve">) </w:t>
      </w:r>
    </w:p>
    <w:p w:rsidR="004B2662" w:rsidRPr="00D97864" w:rsidRDefault="004B2662" w:rsidP="007E3310">
      <w:pPr>
        <w:autoSpaceDE w:val="0"/>
        <w:autoSpaceDN w:val="0"/>
        <w:adjustRightInd w:val="0"/>
        <w:spacing w:after="120" w:line="240" w:lineRule="auto"/>
        <w:ind w:firstLine="289"/>
        <w:jc w:val="both"/>
        <w:rPr>
          <w:rFonts w:ascii="Century Gothic" w:hAnsi="Century Gothic" w:cs="Traditional Arabic"/>
          <w:sz w:val="36"/>
          <w:szCs w:val="36"/>
          <w:rtl/>
        </w:rPr>
      </w:pPr>
      <w:r w:rsidRPr="00D97864">
        <w:rPr>
          <w:rFonts w:ascii="Traditional Arabic" w:cs="Traditional Arabic" w:hint="cs"/>
          <w:sz w:val="36"/>
          <w:szCs w:val="36"/>
          <w:rtl/>
        </w:rPr>
        <w:t>وقال الشنقيطي في شرح زاد المستقنع</w:t>
      </w:r>
      <w:r w:rsidR="002F00F3">
        <w:rPr>
          <w:rFonts w:ascii="Traditional Arabic" w:cs="Traditional Arabic" w:hint="cs"/>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والصحيح</w:t>
      </w:r>
      <w:r w:rsidR="002F00F3">
        <w:rPr>
          <w:rFonts w:ascii="Traditional Arabic" w:cs="Traditional Arabic"/>
          <w:sz w:val="36"/>
          <w:szCs w:val="36"/>
          <w:rtl/>
        </w:rPr>
        <w:t xml:space="preserve">: </w:t>
      </w:r>
      <w:r w:rsidRPr="00D97864">
        <w:rPr>
          <w:rFonts w:ascii="Traditional Arabic" w:cs="Traditional Arabic" w:hint="eastAsia"/>
          <w:sz w:val="36"/>
          <w:szCs w:val="36"/>
          <w:rtl/>
        </w:rPr>
        <w:t>أنكلهذهالعللصحيحةومحتملة</w:t>
      </w:r>
      <w:r w:rsidR="00D35E92">
        <w:rPr>
          <w:rFonts w:ascii="Traditional Arabic" w:cs="Traditional Arabic" w:hint="cs"/>
          <w:sz w:val="36"/>
          <w:szCs w:val="36"/>
          <w:rtl/>
        </w:rPr>
        <w:t>،</w:t>
      </w:r>
      <w:r w:rsidRPr="00D97864">
        <w:rPr>
          <w:rFonts w:ascii="Traditional Arabic" w:cs="Traditional Arabic" w:hint="eastAsia"/>
          <w:sz w:val="36"/>
          <w:szCs w:val="36"/>
          <w:rtl/>
        </w:rPr>
        <w:t>ففيهظلم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وفيهتشبهبأهلالفساد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ولذلكمايفعلهبعضمنيحلقرأسهحتىولوبالتقصيركأنيقصرأطرافالشعر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ويجعلالشعركثيف</w:t>
      </w:r>
      <w:r w:rsidRPr="00D97864">
        <w:rPr>
          <w:rFonts w:ascii="Traditional Arabic" w:cs="Traditional Arabic" w:hint="cs"/>
          <w:sz w:val="36"/>
          <w:szCs w:val="36"/>
          <w:rtl/>
        </w:rPr>
        <w:t>ً</w:t>
      </w:r>
      <w:r w:rsidRPr="00D97864">
        <w:rPr>
          <w:rFonts w:ascii="Traditional Arabic" w:cs="Traditional Arabic" w:hint="eastAsia"/>
          <w:sz w:val="36"/>
          <w:szCs w:val="36"/>
          <w:rtl/>
        </w:rPr>
        <w:t>افيمنتصفالرأس</w:t>
      </w:r>
      <w:r w:rsidR="007E3310">
        <w:rPr>
          <w:rFonts w:ascii="Traditional Arabic" w:cs="Traditional Arabic" w:hint="cs"/>
          <w:sz w:val="36"/>
          <w:szCs w:val="36"/>
          <w:rtl/>
        </w:rPr>
        <w:t>،</w:t>
      </w:r>
      <w:r w:rsidRPr="00D97864">
        <w:rPr>
          <w:rFonts w:ascii="Traditional Arabic" w:cs="Traditional Arabic" w:hint="eastAsia"/>
          <w:sz w:val="36"/>
          <w:szCs w:val="36"/>
          <w:rtl/>
        </w:rPr>
        <w:t>فإنهيشملههذا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لأنفيهتشبه</w:t>
      </w:r>
      <w:r w:rsidRPr="00D97864">
        <w:rPr>
          <w:rFonts w:ascii="Traditional Arabic" w:cs="Traditional Arabic" w:hint="cs"/>
          <w:sz w:val="36"/>
          <w:szCs w:val="36"/>
          <w:rtl/>
        </w:rPr>
        <w:t>ً</w:t>
      </w:r>
      <w:r w:rsidRPr="00D97864">
        <w:rPr>
          <w:rFonts w:ascii="Traditional Arabic" w:cs="Traditional Arabic" w:hint="eastAsia"/>
          <w:sz w:val="36"/>
          <w:szCs w:val="36"/>
          <w:rtl/>
        </w:rPr>
        <w:t>ابأهلالفساد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lastRenderedPageBreak/>
        <w:t>وقدأشارإلىذلكبعضالعلماءرحمةاللهعليهموكنانعهدمشايخنارحمةاللهعليهممنالأوّلينأنهمكانوايشددونفيتخفيفالشعر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بعضهدونبعضه</w:t>
      </w:r>
      <w:r w:rsidR="002F00F3">
        <w:rPr>
          <w:rFonts w:ascii="Traditional Arabic" w:cs="Traditional Arabic" w:hint="eastAsia"/>
          <w:sz w:val="36"/>
          <w:szCs w:val="36"/>
          <w:rtl/>
        </w:rPr>
        <w:t xml:space="preserve">، </w:t>
      </w:r>
      <w:r w:rsidRPr="00D97864">
        <w:rPr>
          <w:rFonts w:ascii="Traditional Arabic" w:cs="Traditional Arabic" w:hint="eastAsia"/>
          <w:sz w:val="36"/>
          <w:szCs w:val="36"/>
          <w:rtl/>
        </w:rPr>
        <w:t>وكانوايعدّونذلكمنالقزع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واختارهالوالدرحمهالله</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10"/>
      </w:r>
      <w:r w:rsidRPr="00D97864">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D97864">
        <w:rPr>
          <w:rFonts w:ascii="Traditional Arabic" w:cs="Traditional Arabic" w:hint="eastAsia"/>
          <w:sz w:val="36"/>
          <w:szCs w:val="36"/>
          <w:rtl/>
        </w:rPr>
        <w:t>وقالوا</w:t>
      </w:r>
      <w:r w:rsidR="002F00F3">
        <w:rPr>
          <w:rFonts w:ascii="Traditional Arabic" w:cs="Traditional Arabic"/>
          <w:sz w:val="36"/>
          <w:szCs w:val="36"/>
          <w:rtl/>
        </w:rPr>
        <w:t xml:space="preserve">: </w:t>
      </w:r>
      <w:r w:rsidRPr="00D97864">
        <w:rPr>
          <w:rFonts w:ascii="Traditional Arabic" w:cs="Traditional Arabic" w:hint="eastAsia"/>
          <w:sz w:val="36"/>
          <w:szCs w:val="36"/>
          <w:rtl/>
        </w:rPr>
        <w:t>إماأنيخففهكله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أويحلقهكله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وهذاهوالأصلالذيعليهالعملعندأهلالعلمأنالسنةفيالرأسأنيحلقكله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أويخففكلهلاأنيفعلببعضه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ويتركبعضهلمافيهمنمشابهةأهلالفساد</w:t>
      </w:r>
      <w:r w:rsidR="007E3310">
        <w:rPr>
          <w:rFonts w:ascii="Traditional Arabic" w:cs="Traditional Arabic" w:hint="cs"/>
          <w:sz w:val="36"/>
          <w:szCs w:val="36"/>
          <w:rtl/>
        </w:rPr>
        <w:t>،</w:t>
      </w:r>
      <w:r w:rsidRPr="00D97864">
        <w:rPr>
          <w:rFonts w:ascii="Traditional Arabic" w:cs="Traditional Arabic" w:hint="eastAsia"/>
          <w:sz w:val="36"/>
          <w:szCs w:val="36"/>
          <w:rtl/>
        </w:rPr>
        <w:t>وإذاكانالقزعحرام</w:t>
      </w:r>
      <w:r w:rsidRPr="00D97864">
        <w:rPr>
          <w:rFonts w:ascii="Traditional Arabic" w:cs="Traditional Arabic" w:hint="cs"/>
          <w:sz w:val="36"/>
          <w:szCs w:val="36"/>
          <w:rtl/>
        </w:rPr>
        <w:t>ً</w:t>
      </w:r>
      <w:r w:rsidRPr="00D97864">
        <w:rPr>
          <w:rFonts w:ascii="Traditional Arabic" w:cs="Traditional Arabic" w:hint="eastAsia"/>
          <w:sz w:val="36"/>
          <w:szCs w:val="36"/>
          <w:rtl/>
        </w:rPr>
        <w:t>احرمعلىالحلاقأنيفعلهبالغير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فإنفعلأثم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لأنه</w:t>
      </w:r>
      <w:r w:rsidRPr="00D97864">
        <w:rPr>
          <w:rFonts w:ascii="Traditional Arabic" w:cs="Traditional Arabic" w:hint="cs"/>
          <w:sz w:val="36"/>
          <w:szCs w:val="36"/>
          <w:rtl/>
        </w:rPr>
        <w:t>تعاون</w:t>
      </w:r>
      <w:r w:rsidRPr="00D97864">
        <w:rPr>
          <w:rFonts w:ascii="Traditional Arabic" w:cs="Traditional Arabic" w:hint="eastAsia"/>
          <w:sz w:val="36"/>
          <w:szCs w:val="36"/>
          <w:rtl/>
        </w:rPr>
        <w:t>علىالإثموالعدوان</w:t>
      </w:r>
      <w:r w:rsidR="007E3310">
        <w:rPr>
          <w:rFonts w:ascii="Traditional Arabic" w:cs="Traditional Arabic" w:hint="cs"/>
          <w:sz w:val="36"/>
          <w:szCs w:val="36"/>
          <w:rtl/>
        </w:rPr>
        <w:t>،</w:t>
      </w:r>
      <w:r w:rsidRPr="00D97864">
        <w:rPr>
          <w:rFonts w:ascii="Traditional Arabic" w:cs="Traditional Arabic" w:hint="eastAsia"/>
          <w:sz w:val="36"/>
          <w:szCs w:val="36"/>
          <w:rtl/>
        </w:rPr>
        <w:t>وحرمت</w:t>
      </w:r>
      <w:r w:rsidR="005D2E23">
        <w:rPr>
          <w:rFonts w:ascii="Traditional Arabic" w:cs="Traditional Arabic" w:hint="eastAsia"/>
          <w:sz w:val="36"/>
          <w:szCs w:val="36"/>
          <w:rtl/>
        </w:rPr>
        <w:t>الإجارة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والأجرة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يعنيالمالالذييدفعفيمقابلذلكالشيءيعتبرحرام</w:t>
      </w:r>
      <w:r w:rsidRPr="00D97864">
        <w:rPr>
          <w:rFonts w:ascii="Traditional Arabic" w:cs="Traditional Arabic" w:hint="cs"/>
          <w:sz w:val="36"/>
          <w:szCs w:val="36"/>
          <w:rtl/>
        </w:rPr>
        <w:t>ً</w:t>
      </w:r>
      <w:r w:rsidRPr="00D97864">
        <w:rPr>
          <w:rFonts w:ascii="Traditional Arabic" w:cs="Traditional Arabic" w:hint="eastAsia"/>
          <w:sz w:val="36"/>
          <w:szCs w:val="36"/>
          <w:rtl/>
        </w:rPr>
        <w:t>اعلىالأصلالمقررأن</w:t>
      </w:r>
      <w:r w:rsidR="005D2E23">
        <w:rPr>
          <w:rFonts w:ascii="Traditional Arabic" w:cs="Traditional Arabic" w:hint="eastAsia"/>
          <w:sz w:val="36"/>
          <w:szCs w:val="36"/>
          <w:rtl/>
        </w:rPr>
        <w:t>الإجارة</w:t>
      </w:r>
      <w:r w:rsidRPr="00D97864">
        <w:rPr>
          <w:rFonts w:ascii="Traditional Arabic" w:cs="Traditional Arabic" w:hint="eastAsia"/>
          <w:sz w:val="36"/>
          <w:szCs w:val="36"/>
          <w:rtl/>
        </w:rPr>
        <w:t>علىالمحرمأجرتهامحرمة</w:t>
      </w:r>
      <w:r w:rsidRPr="00D97864">
        <w:rPr>
          <w:rFonts w:ascii="Traditional Arabic" w:cs="Traditional Arabic" w:hint="cs"/>
          <w:sz w:val="36"/>
          <w:szCs w:val="36"/>
          <w:rtl/>
        </w:rPr>
        <w:t>"</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11"/>
      </w:r>
      <w:r w:rsidRPr="00D97864">
        <w:rPr>
          <w:rFonts w:ascii="Traditional Arabic" w:cs="Traditional Arabic" w:hint="cs"/>
          <w:sz w:val="36"/>
          <w:szCs w:val="36"/>
          <w:vertAlign w:val="superscript"/>
          <w:rtl/>
        </w:rPr>
        <w:t>)</w:t>
      </w:r>
    </w:p>
    <w:p w:rsidR="004B2662" w:rsidRDefault="004B2662" w:rsidP="00820677">
      <w:pPr>
        <w:tabs>
          <w:tab w:val="left" w:pos="962"/>
        </w:tabs>
        <w:spacing w:after="120" w:line="240" w:lineRule="auto"/>
        <w:ind w:firstLine="289"/>
        <w:jc w:val="center"/>
        <w:rPr>
          <w:rFonts w:cs="Traditional Arabic"/>
          <w:b/>
          <w:bCs/>
          <w:sz w:val="40"/>
          <w:szCs w:val="40"/>
          <w:rtl/>
        </w:rPr>
      </w:pPr>
      <w:r w:rsidRPr="00E4679C">
        <w:rPr>
          <w:rFonts w:cs="Traditional Arabic" w:hint="cs"/>
          <w:b/>
          <w:bCs/>
          <w:sz w:val="40"/>
          <w:szCs w:val="40"/>
          <w:rtl/>
        </w:rPr>
        <w:t>المبحث الثالث</w:t>
      </w:r>
      <w:r w:rsidR="002F00F3">
        <w:rPr>
          <w:rFonts w:cs="Traditional Arabic" w:hint="cs"/>
          <w:b/>
          <w:bCs/>
          <w:sz w:val="40"/>
          <w:szCs w:val="40"/>
          <w:rtl/>
        </w:rPr>
        <w:t xml:space="preserve">: </w:t>
      </w:r>
      <w:r w:rsidRPr="00E4679C">
        <w:rPr>
          <w:rFonts w:cs="Traditional Arabic" w:hint="cs"/>
          <w:b/>
          <w:bCs/>
          <w:sz w:val="40"/>
          <w:szCs w:val="40"/>
          <w:rtl/>
        </w:rPr>
        <w:t>الصبغ وما قد يشبه به</w:t>
      </w:r>
    </w:p>
    <w:p w:rsidR="004B2662" w:rsidRPr="00D97864" w:rsidRDefault="004B2662" w:rsidP="007E3310">
      <w:pPr>
        <w:tabs>
          <w:tab w:val="left" w:pos="962"/>
        </w:tabs>
        <w:spacing w:after="120" w:line="240" w:lineRule="auto"/>
        <w:ind w:firstLine="289"/>
        <w:jc w:val="both"/>
        <w:rPr>
          <w:rFonts w:cs="Traditional Arabic"/>
          <w:sz w:val="36"/>
          <w:szCs w:val="36"/>
          <w:rtl/>
        </w:rPr>
      </w:pPr>
      <w:r w:rsidRPr="00D97864">
        <w:rPr>
          <w:rFonts w:cs="Traditional Arabic" w:hint="cs"/>
          <w:sz w:val="36"/>
          <w:szCs w:val="36"/>
          <w:rtl/>
        </w:rPr>
        <w:t>نتناول في هذا المبحث التعريف بالصبغ</w:t>
      </w:r>
      <w:r w:rsidR="002F00F3">
        <w:rPr>
          <w:rFonts w:cs="Traditional Arabic" w:hint="cs"/>
          <w:sz w:val="36"/>
          <w:szCs w:val="36"/>
          <w:rtl/>
        </w:rPr>
        <w:t xml:space="preserve">، </w:t>
      </w:r>
      <w:r w:rsidRPr="00D97864">
        <w:rPr>
          <w:rFonts w:cs="Traditional Arabic" w:hint="cs"/>
          <w:sz w:val="36"/>
          <w:szCs w:val="36"/>
          <w:rtl/>
        </w:rPr>
        <w:t>وما يقترب منه كالاختضاب والتطريف</w:t>
      </w:r>
      <w:r w:rsidR="002F00F3">
        <w:rPr>
          <w:rFonts w:cs="Traditional Arabic" w:hint="cs"/>
          <w:sz w:val="36"/>
          <w:szCs w:val="36"/>
          <w:rtl/>
        </w:rPr>
        <w:t xml:space="preserve">، </w:t>
      </w:r>
      <w:r w:rsidRPr="00D97864">
        <w:rPr>
          <w:rFonts w:cs="Traditional Arabic" w:hint="cs"/>
          <w:sz w:val="36"/>
          <w:szCs w:val="36"/>
          <w:rtl/>
        </w:rPr>
        <w:t>لإظهار وجه الفارق بين هذه المصطلحات الشائعة بين الناس وصف</w:t>
      </w:r>
      <w:r w:rsidR="007E3310">
        <w:rPr>
          <w:rFonts w:cs="Traditional Arabic" w:hint="cs"/>
          <w:sz w:val="36"/>
          <w:szCs w:val="36"/>
          <w:rtl/>
        </w:rPr>
        <w:t>ً</w:t>
      </w:r>
      <w:r w:rsidRPr="00D97864">
        <w:rPr>
          <w:rFonts w:cs="Traditional Arabic" w:hint="cs"/>
          <w:sz w:val="36"/>
          <w:szCs w:val="36"/>
          <w:rtl/>
        </w:rPr>
        <w:t>ا وحكم</w:t>
      </w:r>
      <w:r w:rsidR="007E3310">
        <w:rPr>
          <w:rFonts w:cs="Traditional Arabic" w:hint="cs"/>
          <w:sz w:val="36"/>
          <w:szCs w:val="36"/>
          <w:rtl/>
        </w:rPr>
        <w:t>ً</w:t>
      </w:r>
      <w:r w:rsidRPr="00D97864">
        <w:rPr>
          <w:rFonts w:cs="Traditional Arabic" w:hint="cs"/>
          <w:sz w:val="36"/>
          <w:szCs w:val="36"/>
          <w:rtl/>
        </w:rPr>
        <w:t>ا لإظهار حكم الشرع بشأن حكم كل واحد على حد</w:t>
      </w:r>
      <w:r w:rsidR="007E3310">
        <w:rPr>
          <w:rFonts w:cs="Traditional Arabic" w:hint="cs"/>
          <w:sz w:val="36"/>
          <w:szCs w:val="36"/>
          <w:rtl/>
        </w:rPr>
        <w:t>ة</w:t>
      </w:r>
      <w:r w:rsidR="002F00F3">
        <w:rPr>
          <w:rFonts w:cs="Traditional Arabic" w:hint="cs"/>
          <w:sz w:val="36"/>
          <w:szCs w:val="36"/>
          <w:rtl/>
        </w:rPr>
        <w:t xml:space="preserve">. </w:t>
      </w:r>
    </w:p>
    <w:p w:rsidR="004B2662" w:rsidRDefault="004B2662" w:rsidP="00820677">
      <w:pPr>
        <w:tabs>
          <w:tab w:val="left" w:pos="962"/>
        </w:tabs>
        <w:spacing w:after="120" w:line="240" w:lineRule="auto"/>
        <w:ind w:firstLine="289"/>
        <w:rPr>
          <w:rFonts w:cs="Traditional Arabic"/>
          <w:b/>
          <w:bCs/>
          <w:sz w:val="36"/>
          <w:szCs w:val="36"/>
          <w:rtl/>
        </w:rPr>
      </w:pPr>
      <w:r w:rsidRPr="00D97864">
        <w:rPr>
          <w:rFonts w:cs="Traditional Arabic" w:hint="cs"/>
          <w:b/>
          <w:bCs/>
          <w:sz w:val="36"/>
          <w:szCs w:val="36"/>
          <w:rtl/>
        </w:rPr>
        <w:t>أولاً</w:t>
      </w:r>
      <w:r w:rsidR="002F00F3">
        <w:rPr>
          <w:rFonts w:cs="Traditional Arabic" w:hint="cs"/>
          <w:b/>
          <w:bCs/>
          <w:sz w:val="36"/>
          <w:szCs w:val="36"/>
          <w:rtl/>
        </w:rPr>
        <w:t xml:space="preserve">: </w:t>
      </w:r>
      <w:r w:rsidRPr="00D97864">
        <w:rPr>
          <w:rFonts w:cs="Traditional Arabic" w:hint="cs"/>
          <w:b/>
          <w:bCs/>
          <w:sz w:val="36"/>
          <w:szCs w:val="36"/>
          <w:rtl/>
        </w:rPr>
        <w:t>الصبغ</w:t>
      </w:r>
    </w:p>
    <w:p w:rsidR="004B2662" w:rsidRPr="00D97864" w:rsidRDefault="004B2662" w:rsidP="007E3310">
      <w:pPr>
        <w:tabs>
          <w:tab w:val="left" w:pos="992"/>
        </w:tabs>
        <w:autoSpaceDE w:val="0"/>
        <w:autoSpaceDN w:val="0"/>
        <w:adjustRightInd w:val="0"/>
        <w:spacing w:after="120" w:line="240" w:lineRule="auto"/>
        <w:ind w:firstLine="289"/>
        <w:jc w:val="both"/>
        <w:rPr>
          <w:rFonts w:cs="Traditional Arabic"/>
          <w:sz w:val="36"/>
          <w:szCs w:val="36"/>
          <w:rtl/>
        </w:rPr>
      </w:pPr>
      <w:r w:rsidRPr="00D97864">
        <w:rPr>
          <w:rFonts w:cs="Traditional Arabic" w:hint="cs"/>
          <w:sz w:val="36"/>
          <w:szCs w:val="36"/>
          <w:rtl/>
        </w:rPr>
        <w:t>الأصل في الصبغ عند الإطلاق هو تغيير لون الملابس</w:t>
      </w:r>
      <w:r w:rsidR="002F00F3">
        <w:rPr>
          <w:rFonts w:cs="Traditional Arabic" w:hint="cs"/>
          <w:sz w:val="36"/>
          <w:szCs w:val="36"/>
          <w:rtl/>
        </w:rPr>
        <w:t xml:space="preserve">، </w:t>
      </w:r>
      <w:r w:rsidRPr="00D97864">
        <w:rPr>
          <w:rFonts w:cs="Traditional Arabic" w:hint="cs"/>
          <w:sz w:val="36"/>
          <w:szCs w:val="36"/>
          <w:rtl/>
        </w:rPr>
        <w:t>ثم شاع حديثا على أنه تغيير لون الشعر بالمواد الحديثة(الصناعية)</w:t>
      </w:r>
      <w:r w:rsidR="007E3310">
        <w:rPr>
          <w:rFonts w:cs="Traditional Arabic" w:hint="cs"/>
          <w:sz w:val="36"/>
          <w:szCs w:val="36"/>
          <w:rtl/>
        </w:rPr>
        <w:t>،</w:t>
      </w:r>
      <w:r w:rsidRPr="00D97864">
        <w:rPr>
          <w:rFonts w:cs="Traditional Arabic" w:hint="cs"/>
          <w:sz w:val="36"/>
          <w:szCs w:val="36"/>
          <w:rtl/>
        </w:rPr>
        <w:t xml:space="preserve"> أما الاختضاب الذي ورد قديم</w:t>
      </w:r>
      <w:r w:rsidR="007E3310">
        <w:rPr>
          <w:rFonts w:cs="Traditional Arabic" w:hint="cs"/>
          <w:sz w:val="36"/>
          <w:szCs w:val="36"/>
          <w:rtl/>
        </w:rPr>
        <w:t>ً</w:t>
      </w:r>
      <w:r w:rsidRPr="00D97864">
        <w:rPr>
          <w:rFonts w:cs="Traditional Arabic" w:hint="cs"/>
          <w:sz w:val="36"/>
          <w:szCs w:val="36"/>
          <w:rtl/>
        </w:rPr>
        <w:t>ا يطلق على تغيير لون الشعر واليدين والقدمين</w:t>
      </w:r>
      <w:r w:rsidR="002F00F3">
        <w:rPr>
          <w:rFonts w:cs="Traditional Arabic" w:hint="cs"/>
          <w:sz w:val="36"/>
          <w:szCs w:val="36"/>
          <w:rtl/>
        </w:rPr>
        <w:t xml:space="preserve">، </w:t>
      </w:r>
      <w:r w:rsidRPr="00D97864">
        <w:rPr>
          <w:rFonts w:cs="Traditional Arabic" w:hint="cs"/>
          <w:sz w:val="36"/>
          <w:szCs w:val="36"/>
          <w:rtl/>
        </w:rPr>
        <w:t>والصبغ بمعناه العام يشمل البنيان وغيره</w:t>
      </w:r>
      <w:r w:rsidR="007E3310">
        <w:rPr>
          <w:rFonts w:cs="Traditional Arabic" w:hint="cs"/>
          <w:sz w:val="36"/>
          <w:szCs w:val="36"/>
          <w:rtl/>
        </w:rPr>
        <w:t>،</w:t>
      </w:r>
      <w:r w:rsidRPr="00D97864">
        <w:rPr>
          <w:rFonts w:cs="Traditional Arabic" w:hint="cs"/>
          <w:sz w:val="36"/>
          <w:szCs w:val="36"/>
          <w:rtl/>
        </w:rPr>
        <w:t xml:space="preserve"> وقد قيل</w:t>
      </w:r>
      <w:r w:rsidR="007E3310">
        <w:rPr>
          <w:rFonts w:cs="Traditional Arabic" w:hint="cs"/>
          <w:sz w:val="36"/>
          <w:szCs w:val="36"/>
          <w:rtl/>
        </w:rPr>
        <w:t>:إ</w:t>
      </w:r>
      <w:r w:rsidRPr="00D97864">
        <w:rPr>
          <w:rFonts w:cs="Traditional Arabic" w:hint="cs"/>
          <w:sz w:val="36"/>
          <w:szCs w:val="36"/>
          <w:rtl/>
        </w:rPr>
        <w:t>ن أول من اختضب بالحناء والكتم من البشر إبراهيم عليه السلام</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12"/>
      </w:r>
      <w:r w:rsidRPr="00D97864">
        <w:rPr>
          <w:rFonts w:cs="Traditional Arabic" w:hint="cs"/>
          <w:sz w:val="36"/>
          <w:szCs w:val="36"/>
          <w:vertAlign w:val="superscript"/>
          <w:rtl/>
        </w:rPr>
        <w:t>)</w:t>
      </w:r>
      <w:r w:rsidR="007E3310">
        <w:rPr>
          <w:rFonts w:cs="Traditional Arabic" w:hint="cs"/>
          <w:sz w:val="36"/>
          <w:szCs w:val="36"/>
          <w:rtl/>
        </w:rPr>
        <w:t>،</w:t>
      </w:r>
      <w:r w:rsidRPr="00D97864">
        <w:rPr>
          <w:rFonts w:cs="Traditional Arabic" w:hint="cs"/>
          <w:sz w:val="36"/>
          <w:szCs w:val="36"/>
          <w:rtl/>
        </w:rPr>
        <w:t xml:space="preserve"> وأول من اختضب بالسواد فرعون</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13"/>
      </w:r>
      <w:r w:rsidRPr="00D97864">
        <w:rPr>
          <w:rFonts w:cs="Traditional Arabic" w:hint="cs"/>
          <w:sz w:val="36"/>
          <w:szCs w:val="36"/>
          <w:vertAlign w:val="superscript"/>
          <w:rtl/>
        </w:rPr>
        <w:t>)</w:t>
      </w:r>
      <w:r w:rsidR="007E3310">
        <w:rPr>
          <w:rFonts w:cs="Traditional Arabic" w:hint="cs"/>
          <w:sz w:val="36"/>
          <w:szCs w:val="36"/>
          <w:rtl/>
        </w:rPr>
        <w:t>،</w:t>
      </w:r>
      <w:r w:rsidRPr="00D97864">
        <w:rPr>
          <w:rFonts w:cs="Traditional Arabic" w:hint="cs"/>
          <w:sz w:val="36"/>
          <w:szCs w:val="36"/>
          <w:rtl/>
        </w:rPr>
        <w:t xml:space="preserve"> وأول من اختضب في الإسلام والد أب</w:t>
      </w:r>
      <w:r w:rsidR="007E3310">
        <w:rPr>
          <w:rFonts w:cs="Traditional Arabic" w:hint="cs"/>
          <w:sz w:val="36"/>
          <w:szCs w:val="36"/>
          <w:rtl/>
        </w:rPr>
        <w:t>ي</w:t>
      </w:r>
      <w:r w:rsidRPr="00D97864">
        <w:rPr>
          <w:rFonts w:cs="Traditional Arabic" w:hint="cs"/>
          <w:sz w:val="36"/>
          <w:szCs w:val="36"/>
          <w:rtl/>
        </w:rPr>
        <w:t xml:space="preserve"> بكر الصديق</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14"/>
      </w:r>
      <w:r w:rsidRPr="00D97864">
        <w:rPr>
          <w:rFonts w:cs="Traditional Arabic" w:hint="cs"/>
          <w:sz w:val="36"/>
          <w:szCs w:val="36"/>
          <w:vertAlign w:val="superscript"/>
          <w:rtl/>
        </w:rPr>
        <w:t xml:space="preserve">) </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cs="Traditional Arabic" w:hint="cs"/>
          <w:b/>
          <w:bCs/>
          <w:sz w:val="36"/>
          <w:szCs w:val="36"/>
          <w:rtl/>
        </w:rPr>
        <w:lastRenderedPageBreak/>
        <w:t>والصبغ لغة</w:t>
      </w:r>
      <w:r w:rsidR="002F00F3">
        <w:rPr>
          <w:rFonts w:cs="Traditional Arabic" w:hint="cs"/>
          <w:sz w:val="36"/>
          <w:szCs w:val="36"/>
          <w:rtl/>
        </w:rPr>
        <w:t xml:space="preserve">: </w:t>
      </w:r>
      <w:r w:rsidRPr="00D97864">
        <w:rPr>
          <w:rFonts w:cs="Traditional Arabic" w:hint="cs"/>
          <w:sz w:val="36"/>
          <w:szCs w:val="36"/>
          <w:rtl/>
        </w:rPr>
        <w:t>هو ما يصبغ به من الإدام ونحوه ما تتلون به الثياب وغيرها</w:t>
      </w:r>
      <w:r w:rsidR="007E3310">
        <w:rPr>
          <w:rFonts w:cs="Traditional Arabic" w:hint="cs"/>
          <w:sz w:val="36"/>
          <w:szCs w:val="36"/>
          <w:rtl/>
        </w:rPr>
        <w:t>،</w:t>
      </w:r>
      <w:r w:rsidRPr="00D97864">
        <w:rPr>
          <w:rFonts w:cs="Traditional Arabic" w:hint="cs"/>
          <w:sz w:val="36"/>
          <w:szCs w:val="36"/>
          <w:rtl/>
        </w:rPr>
        <w:t xml:space="preserve"> فقد ورد  في لسان العرب</w:t>
      </w:r>
      <w:r w:rsidR="002F00F3">
        <w:rPr>
          <w:rFonts w:cs="Traditional Arabic" w:hint="cs"/>
          <w:sz w:val="36"/>
          <w:szCs w:val="36"/>
          <w:rtl/>
        </w:rPr>
        <w:t xml:space="preserve">: </w:t>
      </w:r>
      <w:r w:rsidRPr="00D97864">
        <w:rPr>
          <w:rFonts w:ascii="Traditional Arabic" w:cs="Traditional Arabic" w:hint="eastAsia"/>
          <w:sz w:val="36"/>
          <w:szCs w:val="36"/>
          <w:rtl/>
        </w:rPr>
        <w:t>الصبغوالصباغ</w:t>
      </w:r>
      <w:r w:rsidR="002F00F3">
        <w:rPr>
          <w:rFonts w:ascii="Traditional Arabic" w:cs="Traditional Arabic"/>
          <w:sz w:val="36"/>
          <w:szCs w:val="36"/>
          <w:rtl/>
        </w:rPr>
        <w:t xml:space="preserve">: </w:t>
      </w:r>
      <w:r w:rsidRPr="00D97864">
        <w:rPr>
          <w:rFonts w:ascii="Traditional Arabic" w:cs="Traditional Arabic" w:hint="eastAsia"/>
          <w:sz w:val="36"/>
          <w:szCs w:val="36"/>
          <w:rtl/>
        </w:rPr>
        <w:t>مايصطبغبهمنالإدام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15"/>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cs="Traditional Arabic" w:hint="cs"/>
          <w:sz w:val="36"/>
          <w:szCs w:val="36"/>
          <w:rtl/>
        </w:rPr>
        <w:t>وجاء في القاموس المحيط</w:t>
      </w:r>
      <w:r w:rsidR="002F00F3">
        <w:rPr>
          <w:rFonts w:cs="Traditional Arabic" w:hint="cs"/>
          <w:sz w:val="36"/>
          <w:szCs w:val="36"/>
          <w:rtl/>
        </w:rPr>
        <w:t xml:space="preserve">: </w:t>
      </w:r>
      <w:r w:rsidRPr="00D97864">
        <w:rPr>
          <w:rFonts w:ascii="Traditional Arabic" w:cs="Traditional Arabic" w:hint="eastAsia"/>
          <w:sz w:val="36"/>
          <w:szCs w:val="36"/>
          <w:rtl/>
        </w:rPr>
        <w:t>الصبغ</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بالكسر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وبهاء</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وكعنبوكتاب</w:t>
      </w:r>
      <w:r w:rsidR="002F00F3">
        <w:rPr>
          <w:rFonts w:ascii="Traditional Arabic" w:cs="Traditional Arabic"/>
          <w:sz w:val="36"/>
          <w:szCs w:val="36"/>
          <w:rtl/>
        </w:rPr>
        <w:t xml:space="preserve">: </w:t>
      </w:r>
      <w:r w:rsidRPr="00D97864">
        <w:rPr>
          <w:rFonts w:ascii="Traditional Arabic" w:cs="Traditional Arabic" w:hint="eastAsia"/>
          <w:sz w:val="36"/>
          <w:szCs w:val="36"/>
          <w:rtl/>
        </w:rPr>
        <w:t>مايصبغبه</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16"/>
      </w:r>
      <w:r w:rsidRPr="00D97864">
        <w:rPr>
          <w:rFonts w:ascii="Traditional Arabic" w:cs="Traditional Arabic" w:hint="cs"/>
          <w:sz w:val="36"/>
          <w:szCs w:val="36"/>
          <w:vertAlign w:val="superscript"/>
          <w:rtl/>
        </w:rPr>
        <w:t>)</w:t>
      </w:r>
    </w:p>
    <w:p w:rsidR="004B2662" w:rsidRPr="00D97864" w:rsidRDefault="004B2662" w:rsidP="00E673F7">
      <w:pPr>
        <w:autoSpaceDE w:val="0"/>
        <w:autoSpaceDN w:val="0"/>
        <w:adjustRightInd w:val="0"/>
        <w:spacing w:after="120" w:line="240" w:lineRule="auto"/>
        <w:ind w:firstLine="289"/>
        <w:jc w:val="both"/>
        <w:rPr>
          <w:rFonts w:ascii="Traditional Arabic" w:cs="Traditional Arabic"/>
          <w:sz w:val="36"/>
          <w:szCs w:val="36"/>
          <w:rtl/>
        </w:rPr>
      </w:pPr>
      <w:r w:rsidRPr="00D97864">
        <w:rPr>
          <w:rFonts w:cs="Traditional Arabic" w:hint="cs"/>
          <w:sz w:val="36"/>
          <w:szCs w:val="36"/>
          <w:rtl/>
        </w:rPr>
        <w:t xml:space="preserve">وفي </w:t>
      </w:r>
      <w:r w:rsidR="00FA3129" w:rsidRPr="00FA3129">
        <w:rPr>
          <w:rFonts w:ascii="Traditional Arabic" w:eastAsiaTheme="minorHAnsi" w:hAnsiTheme="minorHAnsi" w:cs="Traditional Arabic" w:hint="cs"/>
          <w:color w:val="000000"/>
          <w:sz w:val="36"/>
          <w:szCs w:val="36"/>
          <w:rtl/>
        </w:rPr>
        <w:t>تاجالعروسمنجواهرالقاموس</w:t>
      </w:r>
      <w:r w:rsidR="002F00F3" w:rsidRPr="00FA3129">
        <w:rPr>
          <w:rFonts w:cs="Traditional Arabic" w:hint="cs"/>
          <w:sz w:val="36"/>
          <w:szCs w:val="36"/>
          <w:rtl/>
        </w:rPr>
        <w:t>:</w:t>
      </w:r>
      <w:r w:rsidRPr="00D97864">
        <w:rPr>
          <w:rFonts w:ascii="Traditional Arabic" w:cs="Traditional Arabic" w:hint="eastAsia"/>
          <w:sz w:val="36"/>
          <w:szCs w:val="36"/>
          <w:rtl/>
        </w:rPr>
        <w:t>الصبغ</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مايصبغبه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وتلونبهالثياب</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17"/>
      </w:r>
      <w:r w:rsidRPr="00D97864">
        <w:rPr>
          <w:rFonts w:ascii="Traditional Arabic" w:cs="Traditional Arabic" w:hint="cs"/>
          <w:sz w:val="36"/>
          <w:szCs w:val="36"/>
          <w:vertAlign w:val="superscript"/>
          <w:rtl/>
        </w:rPr>
        <w:t>)</w:t>
      </w:r>
    </w:p>
    <w:p w:rsidR="00D27AB8" w:rsidRDefault="004B2662" w:rsidP="00820677">
      <w:pPr>
        <w:tabs>
          <w:tab w:val="left" w:pos="8333"/>
        </w:tabs>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وجاء في مختار الصحاح</w:t>
      </w:r>
      <w:r w:rsidR="002F00F3">
        <w:rPr>
          <w:rFonts w:ascii="Traditional Arabic" w:cs="Traditional Arabic" w:hint="cs"/>
          <w:sz w:val="36"/>
          <w:szCs w:val="36"/>
          <w:rtl/>
        </w:rPr>
        <w:t xml:space="preserve">: </w:t>
      </w:r>
      <w:r w:rsidRPr="00D97864">
        <w:rPr>
          <w:rFonts w:ascii="Traditional Arabic" w:cs="Traditional Arabic"/>
          <w:sz w:val="36"/>
          <w:szCs w:val="36"/>
          <w:rtl/>
        </w:rPr>
        <w:t>(</w:t>
      </w:r>
      <w:r w:rsidRPr="00D97864">
        <w:rPr>
          <w:rFonts w:ascii="Traditional Arabic" w:cs="Traditional Arabic" w:hint="eastAsia"/>
          <w:sz w:val="36"/>
          <w:szCs w:val="36"/>
          <w:rtl/>
        </w:rPr>
        <w:t>الصِّبْغُ</w:t>
      </w:r>
      <w:r w:rsidRPr="00D97864">
        <w:rPr>
          <w:rFonts w:ascii="Traditional Arabic" w:cs="Traditional Arabic"/>
          <w:sz w:val="36"/>
          <w:szCs w:val="36"/>
          <w:rtl/>
        </w:rPr>
        <w:t xml:space="preserve">) </w:t>
      </w:r>
      <w:r w:rsidRPr="00D97864">
        <w:rPr>
          <w:rFonts w:ascii="Traditional Arabic" w:cs="Traditional Arabic" w:hint="eastAsia"/>
          <w:sz w:val="36"/>
          <w:szCs w:val="36"/>
          <w:rtl/>
        </w:rPr>
        <w:t>و</w:t>
      </w:r>
      <w:r w:rsidRPr="00D97864">
        <w:rPr>
          <w:rFonts w:ascii="Traditional Arabic" w:cs="Traditional Arabic"/>
          <w:sz w:val="36"/>
          <w:szCs w:val="36"/>
          <w:rtl/>
        </w:rPr>
        <w:t xml:space="preserve"> (</w:t>
      </w:r>
      <w:r w:rsidRPr="00D97864">
        <w:rPr>
          <w:rFonts w:ascii="Traditional Arabic" w:cs="Traditional Arabic" w:hint="eastAsia"/>
          <w:sz w:val="36"/>
          <w:szCs w:val="36"/>
          <w:rtl/>
        </w:rPr>
        <w:t>الصَّبْغُ</w:t>
      </w:r>
      <w:r w:rsidRPr="00D97864">
        <w:rPr>
          <w:rFonts w:ascii="Traditional Arabic" w:cs="Traditional Arabic"/>
          <w:sz w:val="36"/>
          <w:szCs w:val="36"/>
          <w:rtl/>
        </w:rPr>
        <w:t xml:space="preserve">) </w:t>
      </w:r>
      <w:r w:rsidRPr="00D97864">
        <w:rPr>
          <w:rFonts w:ascii="Traditional Arabic" w:cs="Traditional Arabic" w:hint="eastAsia"/>
          <w:sz w:val="36"/>
          <w:szCs w:val="36"/>
          <w:rtl/>
        </w:rPr>
        <w:t>و</w:t>
      </w:r>
      <w:r w:rsidRPr="00D97864">
        <w:rPr>
          <w:rFonts w:ascii="Traditional Arabic" w:cs="Traditional Arabic"/>
          <w:sz w:val="36"/>
          <w:szCs w:val="36"/>
          <w:rtl/>
        </w:rPr>
        <w:t xml:space="preserve"> (</w:t>
      </w:r>
      <w:r w:rsidRPr="00D97864">
        <w:rPr>
          <w:rFonts w:ascii="Traditional Arabic" w:cs="Traditional Arabic" w:hint="eastAsia"/>
          <w:sz w:val="36"/>
          <w:szCs w:val="36"/>
          <w:rtl/>
        </w:rPr>
        <w:t>الصبغة</w:t>
      </w:r>
      <w:r w:rsidRPr="00D97864">
        <w:rPr>
          <w:rFonts w:ascii="Traditional Arabic" w:cs="Traditional Arabic"/>
          <w:sz w:val="36"/>
          <w:szCs w:val="36"/>
          <w:rtl/>
        </w:rPr>
        <w:t xml:space="preserve">) </w:t>
      </w:r>
      <w:r w:rsidRPr="00D97864">
        <w:rPr>
          <w:rFonts w:ascii="Traditional Arabic" w:cs="Traditional Arabic" w:hint="eastAsia"/>
          <w:sz w:val="36"/>
          <w:szCs w:val="36"/>
          <w:rtl/>
        </w:rPr>
        <w:t>مايصبغبه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وجمعالصبغ</w:t>
      </w:r>
      <w:r w:rsidRPr="00D97864">
        <w:rPr>
          <w:rFonts w:ascii="Traditional Arabic" w:cs="Traditional Arabic"/>
          <w:sz w:val="36"/>
          <w:szCs w:val="36"/>
          <w:rtl/>
        </w:rPr>
        <w:t xml:space="preserve"> (</w:t>
      </w:r>
      <w:r w:rsidRPr="00D97864">
        <w:rPr>
          <w:rFonts w:ascii="Traditional Arabic" w:cs="Traditional Arabic" w:hint="eastAsia"/>
          <w:sz w:val="36"/>
          <w:szCs w:val="36"/>
          <w:rtl/>
        </w:rPr>
        <w:t>أصباغ</w:t>
      </w:r>
      <w:r w:rsidRPr="00D97864">
        <w:rPr>
          <w:rFonts w:ascii="Traditional Arabic" w:cs="Traditional Arabic"/>
          <w:sz w:val="36"/>
          <w:szCs w:val="36"/>
          <w:rtl/>
        </w:rPr>
        <w:t>)</w:t>
      </w:r>
      <w:r w:rsidR="002F00F3">
        <w:rPr>
          <w:rFonts w:ascii="Traditional Arabic" w:cs="Traditional Arabic"/>
          <w:sz w:val="36"/>
          <w:szCs w:val="36"/>
          <w:rtl/>
        </w:rPr>
        <w:t xml:space="preserve">. </w:t>
      </w:r>
      <w:r w:rsidRPr="00D97864">
        <w:rPr>
          <w:rFonts w:ascii="Traditional Arabic" w:cs="Traditional Arabic" w:hint="eastAsia"/>
          <w:sz w:val="36"/>
          <w:szCs w:val="36"/>
          <w:rtl/>
        </w:rPr>
        <w:t>و</w:t>
      </w:r>
      <w:r w:rsidRPr="00D97864">
        <w:rPr>
          <w:rFonts w:ascii="Traditional Arabic" w:cs="Traditional Arabic"/>
          <w:sz w:val="36"/>
          <w:szCs w:val="36"/>
          <w:rtl/>
        </w:rPr>
        <w:t xml:space="preserve"> (</w:t>
      </w:r>
      <w:r w:rsidRPr="00D97864">
        <w:rPr>
          <w:rFonts w:ascii="Traditional Arabic" w:cs="Traditional Arabic" w:hint="eastAsia"/>
          <w:sz w:val="36"/>
          <w:szCs w:val="36"/>
          <w:rtl/>
        </w:rPr>
        <w:t>الصبغ</w:t>
      </w:r>
      <w:r w:rsidRPr="00D97864">
        <w:rPr>
          <w:rFonts w:ascii="Traditional Arabic" w:cs="Traditional Arabic"/>
          <w:sz w:val="36"/>
          <w:szCs w:val="36"/>
          <w:rtl/>
        </w:rPr>
        <w:t xml:space="preserve">) </w:t>
      </w:r>
      <w:r w:rsidRPr="00D97864">
        <w:rPr>
          <w:rFonts w:ascii="Traditional Arabic" w:cs="Traditional Arabic" w:hint="eastAsia"/>
          <w:sz w:val="36"/>
          <w:szCs w:val="36"/>
          <w:rtl/>
        </w:rPr>
        <w:t>أيض</w:t>
      </w:r>
      <w:r w:rsidR="007E3310">
        <w:rPr>
          <w:rFonts w:ascii="Traditional Arabic" w:cs="Traditional Arabic" w:hint="cs"/>
          <w:sz w:val="36"/>
          <w:szCs w:val="36"/>
          <w:rtl/>
        </w:rPr>
        <w:t>ً</w:t>
      </w:r>
      <w:r w:rsidRPr="00D97864">
        <w:rPr>
          <w:rFonts w:ascii="Traditional Arabic" w:cs="Traditional Arabic" w:hint="eastAsia"/>
          <w:sz w:val="36"/>
          <w:szCs w:val="36"/>
          <w:rtl/>
        </w:rPr>
        <w:t>امايصبغبهمنالإدامومنهقولهتعالى</w:t>
      </w:r>
      <w:r w:rsidR="002F00F3">
        <w:rPr>
          <w:rFonts w:ascii="Traditional Arabic" w:cs="Traditional Arabic"/>
          <w:sz w:val="36"/>
          <w:szCs w:val="36"/>
          <w:rtl/>
        </w:rPr>
        <w:t>:</w:t>
      </w:r>
    </w:p>
    <w:p w:rsidR="004B2662" w:rsidRPr="00D97864" w:rsidRDefault="004B2662" w:rsidP="00820677">
      <w:pPr>
        <w:tabs>
          <w:tab w:val="left" w:pos="8333"/>
        </w:tabs>
        <w:spacing w:after="120" w:line="240" w:lineRule="auto"/>
        <w:ind w:firstLine="289"/>
        <w:jc w:val="both"/>
        <w:rPr>
          <w:rFonts w:ascii="Traditional Arabic" w:hAnsi="Traditional Arabic" w:cs="Traditional Arabic"/>
          <w:sz w:val="36"/>
          <w:szCs w:val="36"/>
          <w:rtl/>
        </w:rPr>
      </w:pPr>
      <w:r w:rsidRPr="00D97864">
        <w:rPr>
          <w:rFonts w:ascii="QCF_BSML" w:hAnsi="QCF_BSML" w:cs="QCF_BSML"/>
          <w:sz w:val="32"/>
          <w:szCs w:val="32"/>
          <w:rtl/>
        </w:rPr>
        <w:t>ﭽ</w:t>
      </w:r>
      <w:r w:rsidRPr="00D97864">
        <w:rPr>
          <w:rFonts w:ascii="QCF_P343" w:hAnsi="QCF_P343" w:cs="QCF_P343"/>
          <w:sz w:val="32"/>
          <w:szCs w:val="32"/>
          <w:rtl/>
        </w:rPr>
        <w:t>ﭮﭯﭰﭱ  ﭲ  ﭳ  ﭴ  ﭵ  ﭶ</w:t>
      </w:r>
      <w:r w:rsidRPr="00D97864">
        <w:rPr>
          <w:rFonts w:ascii="QCF_BSML" w:hAnsi="QCF_BSML" w:cs="QCF_BSML"/>
          <w:sz w:val="32"/>
          <w:szCs w:val="32"/>
          <w:rtl/>
        </w:rPr>
        <w:t>ﭼ</w:t>
      </w:r>
      <w:r w:rsidRPr="00D97864">
        <w:rPr>
          <w:rFonts w:ascii="Arial" w:hAnsi="Arial" w:hint="cs"/>
          <w:sz w:val="32"/>
          <w:szCs w:val="32"/>
          <w:vertAlign w:val="superscript"/>
          <w:rtl/>
        </w:rPr>
        <w:t>(</w:t>
      </w:r>
      <w:r w:rsidRPr="00D97864">
        <w:rPr>
          <w:rStyle w:val="FootnoteReference"/>
          <w:rFonts w:ascii="Arial" w:hAnsi="Arial"/>
          <w:sz w:val="27"/>
          <w:szCs w:val="27"/>
          <w:rtl/>
        </w:rPr>
        <w:footnoteReference w:id="318"/>
      </w:r>
      <w:r w:rsidRPr="00D97864">
        <w:rPr>
          <w:rFonts w:ascii="Traditional Arabic" w:hAnsi="Traditional Arabic" w:cs="Traditional Arabic" w:hint="cs"/>
          <w:sz w:val="36"/>
          <w:szCs w:val="36"/>
          <w:vertAlign w:val="superscript"/>
          <w:rtl/>
        </w:rPr>
        <w:t>)</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319"/>
      </w:r>
      <w:r w:rsidRPr="00D97864">
        <w:rPr>
          <w:rFonts w:ascii="Traditional Arabic" w:hAns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tab/>
        <w:t>وعلى هذا فالمستقر</w:t>
      </w:r>
      <w:r w:rsidRPr="00D97864">
        <w:rPr>
          <w:rFonts w:ascii="Traditional Arabic" w:cs="Traditional Arabic" w:hint="cs"/>
          <w:sz w:val="36"/>
          <w:szCs w:val="36"/>
          <w:rtl/>
        </w:rPr>
        <w:t xml:space="preserve"> عليه عند علماء اللغة أن الصبغ ما يصطبغ به وتلون به الثياب وغيرها</w:t>
      </w:r>
      <w:r w:rsidR="007E3310">
        <w:rPr>
          <w:rFonts w:ascii="Traditional Arabic" w:cs="Traditional Arabic" w:hint="cs"/>
          <w:sz w:val="36"/>
          <w:szCs w:val="36"/>
          <w:rtl/>
        </w:rPr>
        <w:t>،</w:t>
      </w:r>
      <w:r w:rsidRPr="00D97864">
        <w:rPr>
          <w:rFonts w:ascii="Traditional Arabic" w:cs="Traditional Arabic" w:hint="cs"/>
          <w:sz w:val="36"/>
          <w:szCs w:val="36"/>
          <w:rtl/>
        </w:rPr>
        <w:t xml:space="preserve"> وقيل</w:t>
      </w:r>
      <w:r w:rsidR="007E3310">
        <w:rPr>
          <w:rFonts w:ascii="Traditional Arabic" w:cs="Traditional Arabic" w:hint="cs"/>
          <w:sz w:val="36"/>
          <w:szCs w:val="36"/>
          <w:rtl/>
        </w:rPr>
        <w:t>:</w:t>
      </w:r>
      <w:r w:rsidRPr="00D97864">
        <w:rPr>
          <w:rFonts w:ascii="Traditional Arabic" w:cs="Traditional Arabic" w:hint="cs"/>
          <w:sz w:val="36"/>
          <w:szCs w:val="36"/>
          <w:rtl/>
        </w:rPr>
        <w:t xml:space="preserve"> ما </w:t>
      </w:r>
      <w:r w:rsidRPr="00D97864">
        <w:rPr>
          <w:rFonts w:ascii="Traditional Arabic" w:cs="Traditional Arabic" w:hint="eastAsia"/>
          <w:sz w:val="36"/>
          <w:szCs w:val="36"/>
          <w:rtl/>
        </w:rPr>
        <w:t>يصطبغبهمنالإدام</w:t>
      </w:r>
      <w:r w:rsidR="002F00F3">
        <w:rPr>
          <w:rFonts w:ascii="Traditional Arabic" w:cs="Traditional Arabic" w:hint="cs"/>
          <w:sz w:val="36"/>
          <w:szCs w:val="36"/>
          <w:rtl/>
        </w:rPr>
        <w:t xml:space="preserve">. </w:t>
      </w:r>
    </w:p>
    <w:p w:rsidR="004B2662" w:rsidRPr="00D97864" w:rsidRDefault="004B2662" w:rsidP="00820677">
      <w:pPr>
        <w:autoSpaceDE w:val="0"/>
        <w:autoSpaceDN w:val="0"/>
        <w:adjustRightInd w:val="0"/>
        <w:spacing w:after="120" w:line="240" w:lineRule="auto"/>
        <w:ind w:firstLine="289"/>
        <w:rPr>
          <w:rFonts w:ascii="Traditional Arabic" w:cs="Traditional Arabic"/>
          <w:sz w:val="36"/>
          <w:szCs w:val="36"/>
          <w:rtl/>
        </w:rPr>
      </w:pPr>
      <w:r w:rsidRPr="00D97864">
        <w:rPr>
          <w:rFonts w:ascii="Traditional Arabic" w:cs="Traditional Arabic" w:hint="cs"/>
          <w:b/>
          <w:bCs/>
          <w:sz w:val="36"/>
          <w:szCs w:val="36"/>
          <w:rtl/>
        </w:rPr>
        <w:t>أما الصبغ اصطلاح</w:t>
      </w:r>
      <w:r w:rsidR="007E3310">
        <w:rPr>
          <w:rFonts w:ascii="Traditional Arabic" w:cs="Traditional Arabic" w:hint="cs"/>
          <w:b/>
          <w:bCs/>
          <w:sz w:val="36"/>
          <w:szCs w:val="36"/>
          <w:rtl/>
        </w:rPr>
        <w:t>ً</w:t>
      </w:r>
      <w:r w:rsidRPr="00D97864">
        <w:rPr>
          <w:rFonts w:ascii="Traditional Arabic" w:cs="Traditional Arabic" w:hint="cs"/>
          <w:b/>
          <w:bCs/>
          <w:sz w:val="36"/>
          <w:szCs w:val="36"/>
          <w:rtl/>
        </w:rPr>
        <w:t>ا</w:t>
      </w:r>
      <w:r w:rsidR="002F00F3">
        <w:rPr>
          <w:rFonts w:ascii="Traditional Arabic" w:cs="Traditional Arabic" w:hint="cs"/>
          <w:sz w:val="36"/>
          <w:szCs w:val="36"/>
          <w:rtl/>
        </w:rPr>
        <w:t xml:space="preserve">: </w:t>
      </w:r>
      <w:r w:rsidRPr="00D97864">
        <w:rPr>
          <w:rFonts w:ascii="Traditional Arabic" w:cs="Traditional Arabic" w:hint="cs"/>
          <w:sz w:val="36"/>
          <w:szCs w:val="36"/>
          <w:rtl/>
        </w:rPr>
        <w:t>فهو التلوين</w:t>
      </w:r>
      <w:r w:rsidR="007E3310">
        <w:rPr>
          <w:rFonts w:ascii="Traditional Arabic" w:cs="Traditional Arabic" w:hint="cs"/>
          <w:sz w:val="36"/>
          <w:szCs w:val="36"/>
          <w:rtl/>
        </w:rPr>
        <w:t>،</w:t>
      </w:r>
      <w:r w:rsidRPr="00D97864">
        <w:rPr>
          <w:rFonts w:ascii="Traditional Arabic" w:cs="Traditional Arabic" w:hint="cs"/>
          <w:sz w:val="36"/>
          <w:szCs w:val="36"/>
          <w:rtl/>
        </w:rPr>
        <w:t xml:space="preserve"> ومنه صبغ الثوب</w:t>
      </w:r>
      <w:r w:rsidR="007E3310">
        <w:rPr>
          <w:rFonts w:ascii="Traditional Arabic" w:cs="Traditional Arabic" w:hint="cs"/>
          <w:sz w:val="36"/>
          <w:szCs w:val="36"/>
          <w:rtl/>
        </w:rPr>
        <w:t>،</w:t>
      </w:r>
      <w:r w:rsidRPr="00D97864">
        <w:rPr>
          <w:rFonts w:ascii="Traditional Arabic" w:cs="Traditional Arabic" w:hint="cs"/>
          <w:sz w:val="36"/>
          <w:szCs w:val="36"/>
          <w:rtl/>
        </w:rPr>
        <w:t xml:space="preserve"> ويراد تلوينه</w:t>
      </w:r>
      <w:r w:rsidR="002F00F3">
        <w:rPr>
          <w:rFonts w:ascii="Traditional Arabic" w:cs="Traditional Arabic" w:hint="cs"/>
          <w:sz w:val="36"/>
          <w:szCs w:val="36"/>
          <w:rtl/>
        </w:rPr>
        <w:t xml:space="preserve">، </w:t>
      </w:r>
      <w:r w:rsidRPr="00D97864">
        <w:rPr>
          <w:rFonts w:ascii="Traditional Arabic" w:cs="Traditional Arabic" w:hint="cs"/>
          <w:sz w:val="36"/>
          <w:szCs w:val="36"/>
          <w:rtl/>
        </w:rPr>
        <w:t>وهو بهذا لا يبعد عن المعنى اللغوي</w:t>
      </w:r>
      <w:r w:rsidR="007E3310">
        <w:rPr>
          <w:rFonts w:ascii="Traditional Arabic" w:cs="Traditional Arabic" w:hint="cs"/>
          <w:sz w:val="36"/>
          <w:szCs w:val="36"/>
          <w:rtl/>
        </w:rPr>
        <w:t>،</w:t>
      </w:r>
      <w:r w:rsidRPr="00D97864">
        <w:rPr>
          <w:rFonts w:ascii="Traditional Arabic" w:cs="Traditional Arabic" w:hint="cs"/>
          <w:sz w:val="36"/>
          <w:szCs w:val="36"/>
          <w:rtl/>
        </w:rPr>
        <w:t xml:space="preserve"> فقد ورد في معجم لغة الفقهاء</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الصبغ </w:t>
      </w:r>
      <w:r w:rsidRPr="00D97864">
        <w:rPr>
          <w:rFonts w:ascii="Traditional Arabic" w:cs="Traditional Arabic" w:hint="eastAsia"/>
          <w:sz w:val="36"/>
          <w:szCs w:val="36"/>
          <w:rtl/>
        </w:rPr>
        <w:t>التلوين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ومن</w:t>
      </w:r>
      <w:r w:rsidRPr="00D97864">
        <w:rPr>
          <w:rFonts w:ascii="Traditional Arabic" w:cs="Traditional Arabic" w:hint="cs"/>
          <w:sz w:val="36"/>
          <w:szCs w:val="36"/>
          <w:rtl/>
        </w:rPr>
        <w:t>ه</w:t>
      </w:r>
      <w:r w:rsidR="002F00F3">
        <w:rPr>
          <w:rFonts w:ascii="Traditional Arabic" w:cs="Traditional Arabic"/>
          <w:sz w:val="36"/>
          <w:szCs w:val="36"/>
          <w:rtl/>
        </w:rPr>
        <w:t xml:space="preserve">: </w:t>
      </w:r>
      <w:r w:rsidRPr="00D97864">
        <w:rPr>
          <w:rFonts w:ascii="Traditional Arabic" w:cs="Traditional Arabic" w:hint="eastAsia"/>
          <w:sz w:val="36"/>
          <w:szCs w:val="36"/>
          <w:rtl/>
        </w:rPr>
        <w:t>صبغالثوب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أي</w:t>
      </w:r>
      <w:r w:rsidR="002F00F3">
        <w:rPr>
          <w:rFonts w:ascii="Traditional Arabic" w:cs="Traditional Arabic"/>
          <w:sz w:val="36"/>
          <w:szCs w:val="36"/>
          <w:rtl/>
        </w:rPr>
        <w:t xml:space="preserve">: </w:t>
      </w:r>
      <w:r w:rsidRPr="00D97864">
        <w:rPr>
          <w:rFonts w:ascii="Traditional Arabic" w:cs="Traditional Arabic" w:hint="eastAsia"/>
          <w:sz w:val="36"/>
          <w:szCs w:val="36"/>
          <w:rtl/>
        </w:rPr>
        <w:t>تلوينه</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20"/>
      </w:r>
      <w:r w:rsidRPr="00D97864">
        <w:rPr>
          <w:rFonts w:ascii="Traditional Arabic" w:cs="Traditional Arabic" w:hint="cs"/>
          <w:sz w:val="36"/>
          <w:szCs w:val="36"/>
          <w:vertAlign w:val="superscript"/>
          <w:rtl/>
        </w:rPr>
        <w:t>)</w:t>
      </w:r>
    </w:p>
    <w:p w:rsidR="005F4A30" w:rsidRDefault="004B2662" w:rsidP="00092DC4">
      <w:pPr>
        <w:autoSpaceDE w:val="0"/>
        <w:autoSpaceDN w:val="0"/>
        <w:adjustRightInd w:val="0"/>
        <w:spacing w:after="120" w:line="240" w:lineRule="auto"/>
        <w:ind w:firstLine="289"/>
        <w:rPr>
          <w:rFonts w:ascii="Traditional Arabic" w:cs="Traditional Arabic"/>
          <w:b/>
          <w:bCs/>
          <w:sz w:val="40"/>
          <w:szCs w:val="40"/>
          <w:rtl/>
        </w:rPr>
      </w:pPr>
      <w:r w:rsidRPr="00E4679C">
        <w:rPr>
          <w:rFonts w:ascii="Traditional Arabic" w:cs="Traditional Arabic" w:hint="cs"/>
          <w:b/>
          <w:bCs/>
          <w:sz w:val="40"/>
          <w:szCs w:val="40"/>
          <w:rtl/>
        </w:rPr>
        <w:t>حكم الصبغ بالسواد</w:t>
      </w:r>
    </w:p>
    <w:p w:rsidR="004B2662" w:rsidRPr="00D97864" w:rsidRDefault="004B2662" w:rsidP="00820677">
      <w:pPr>
        <w:autoSpaceDE w:val="0"/>
        <w:autoSpaceDN w:val="0"/>
        <w:adjustRightInd w:val="0"/>
        <w:spacing w:after="120" w:line="240" w:lineRule="auto"/>
        <w:ind w:firstLine="289"/>
        <w:rPr>
          <w:rFonts w:ascii="Simplified Arabic" w:cs="Traditional Arabic"/>
          <w:sz w:val="36"/>
          <w:szCs w:val="36"/>
          <w:rtl/>
        </w:rPr>
      </w:pPr>
      <w:r w:rsidRPr="00D97864">
        <w:rPr>
          <w:rFonts w:ascii="Tahoma" w:hAnsi="Tahoma" w:cs="Traditional Arabic" w:hint="cs"/>
          <w:sz w:val="36"/>
          <w:szCs w:val="36"/>
          <w:rtl/>
        </w:rPr>
        <w:t>اختلف الفقهاء في حكم</w:t>
      </w:r>
      <w:r w:rsidRPr="00D97864">
        <w:rPr>
          <w:rFonts w:ascii="Simplified Arabic" w:cs="Traditional Arabic" w:hint="cs"/>
          <w:sz w:val="36"/>
          <w:szCs w:val="36"/>
          <w:rtl/>
        </w:rPr>
        <w:t xml:space="preserve"> الصبغ بالسواد</w:t>
      </w:r>
      <w:r w:rsidR="002F00F3">
        <w:rPr>
          <w:rFonts w:ascii="Simplified Arabic" w:cs="Traditional Arabic" w:hint="cs"/>
          <w:sz w:val="36"/>
          <w:szCs w:val="36"/>
          <w:rtl/>
        </w:rPr>
        <w:t xml:space="preserve">: </w:t>
      </w:r>
    </w:p>
    <w:p w:rsidR="004B2662" w:rsidRPr="00D97864"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D97864">
        <w:rPr>
          <w:rFonts w:ascii="Simplified Arabic" w:cs="Traditional Arabic" w:hint="cs"/>
          <w:b/>
          <w:bCs/>
          <w:sz w:val="36"/>
          <w:szCs w:val="36"/>
          <w:rtl/>
        </w:rPr>
        <w:lastRenderedPageBreak/>
        <w:t xml:space="preserve">فيرى </w:t>
      </w:r>
      <w:r w:rsidRPr="00D97864">
        <w:rPr>
          <w:rFonts w:ascii="Simplified Arabic" w:cs="Traditional Arabic" w:hint="eastAsia"/>
          <w:b/>
          <w:bCs/>
          <w:sz w:val="36"/>
          <w:szCs w:val="36"/>
          <w:rtl/>
        </w:rPr>
        <w:t>الحنفية</w:t>
      </w:r>
      <w:r w:rsidR="002F00F3">
        <w:rPr>
          <w:rFonts w:ascii="Simplified Arabic" w:cs="Traditional Arabic" w:hint="cs"/>
          <w:b/>
          <w:bCs/>
          <w:sz w:val="36"/>
          <w:szCs w:val="36"/>
          <w:rtl/>
        </w:rPr>
        <w:t xml:space="preserve">: </w:t>
      </w:r>
      <w:r w:rsidRPr="00D97864">
        <w:rPr>
          <w:rFonts w:ascii="Simplified Arabic" w:cs="Traditional Arabic" w:hint="cs"/>
          <w:sz w:val="36"/>
          <w:szCs w:val="36"/>
          <w:rtl/>
        </w:rPr>
        <w:t>أنه يستحب للرجل خضاب اللحية والرأس</w:t>
      </w:r>
      <w:r w:rsidR="002F00F3">
        <w:rPr>
          <w:rFonts w:ascii="Simplified Arabic" w:cs="Traditional Arabic" w:hint="cs"/>
          <w:sz w:val="36"/>
          <w:szCs w:val="36"/>
          <w:rtl/>
        </w:rPr>
        <w:t xml:space="preserve">، </w:t>
      </w:r>
      <w:r w:rsidRPr="00D97864">
        <w:rPr>
          <w:rFonts w:ascii="Simplified Arabic" w:cs="Traditional Arabic" w:hint="cs"/>
          <w:sz w:val="36"/>
          <w:szCs w:val="36"/>
          <w:rtl/>
        </w:rPr>
        <w:t>ويكره صباغة الشعر بالسواد لغير غرض فقد</w:t>
      </w:r>
      <w:r w:rsidRPr="00D97864">
        <w:rPr>
          <w:rFonts w:ascii="Traditional Arabic" w:cs="Traditional Arabic" w:hint="cs"/>
          <w:sz w:val="36"/>
          <w:szCs w:val="36"/>
          <w:rtl/>
        </w:rPr>
        <w:t xml:space="preserve">جاء في </w:t>
      </w:r>
      <w:r w:rsidRPr="00D97864">
        <w:rPr>
          <w:rFonts w:ascii="Tahoma" w:eastAsia="Times New Roman" w:hAnsi="Tahoma" w:cs="Traditional Arabic" w:hint="cs"/>
          <w:sz w:val="36"/>
          <w:szCs w:val="36"/>
          <w:rtl/>
        </w:rPr>
        <w:t>رد المحتار على الدر المختار</w:t>
      </w:r>
      <w:r w:rsidR="002F00F3">
        <w:rPr>
          <w:rFonts w:ascii="Simplified Arabic" w:cs="Traditional Arabic" w:hint="cs"/>
          <w:sz w:val="36"/>
          <w:szCs w:val="36"/>
          <w:rtl/>
        </w:rPr>
        <w:t xml:space="preserve">: </w:t>
      </w:r>
      <w:r w:rsidRPr="00D97864">
        <w:rPr>
          <w:rFonts w:ascii="Traditional Arabic" w:cs="Traditional Arabic" w:hint="eastAsia"/>
          <w:sz w:val="36"/>
          <w:szCs w:val="36"/>
          <w:rtl/>
        </w:rPr>
        <w:t>يستحبللرجلخضابشعرهولحيته</w:t>
      </w:r>
      <w:r w:rsidR="002F00F3">
        <w:rPr>
          <w:rFonts w:ascii="Traditional Arabic" w:cs="Traditional Arabic"/>
          <w:sz w:val="36"/>
          <w:szCs w:val="36"/>
          <w:rtl/>
        </w:rPr>
        <w:t xml:space="preserve">، </w:t>
      </w:r>
      <w:r w:rsidRPr="00D97864">
        <w:rPr>
          <w:rFonts w:ascii="Traditional Arabic" w:cs="Traditional Arabic" w:hint="eastAsia"/>
          <w:sz w:val="36"/>
          <w:szCs w:val="36"/>
          <w:rtl/>
        </w:rPr>
        <w:t>ويكرهبالسواد</w:t>
      </w:r>
      <w:r w:rsidRPr="00D97864">
        <w:rPr>
          <w:rFonts w:ascii="Tahoma" w:eastAsia="Times New Roman" w:hAnsi="Tahoma" w:cs="Traditional Arabic"/>
          <w:sz w:val="36"/>
          <w:szCs w:val="36"/>
          <w:rtl/>
        </w:rPr>
        <w:t>أي لغير الحرب</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Simplified Arabic" w:cs="Traditional Arabic"/>
          <w:sz w:val="36"/>
          <w:szCs w:val="36"/>
          <w:rtl/>
        </w:rPr>
        <w:footnoteReference w:id="321"/>
      </w:r>
      <w:r w:rsidRPr="00D97864">
        <w:rPr>
          <w:rFonts w:ascii="Traditional Arabic" w:cs="Traditional Arabic" w:hint="cs"/>
          <w:sz w:val="36"/>
          <w:szCs w:val="36"/>
          <w:vertAlign w:val="superscript"/>
          <w:rtl/>
        </w:rPr>
        <w:t>)</w:t>
      </w:r>
    </w:p>
    <w:p w:rsidR="004B2662" w:rsidRPr="00D97864" w:rsidRDefault="004B2662" w:rsidP="007E3310">
      <w:pPr>
        <w:autoSpaceDE w:val="0"/>
        <w:autoSpaceDN w:val="0"/>
        <w:adjustRightInd w:val="0"/>
        <w:spacing w:after="120" w:line="240" w:lineRule="auto"/>
        <w:ind w:firstLine="289"/>
        <w:jc w:val="both"/>
        <w:rPr>
          <w:rFonts w:ascii="Simplified Arabic" w:cs="Traditional Arabic"/>
          <w:sz w:val="36"/>
          <w:szCs w:val="36"/>
          <w:rtl/>
        </w:rPr>
      </w:pPr>
      <w:r w:rsidRPr="00D97864">
        <w:rPr>
          <w:rFonts w:ascii="Simplified Arabic" w:cs="Traditional Arabic" w:hint="cs"/>
          <w:b/>
          <w:bCs/>
          <w:sz w:val="36"/>
          <w:szCs w:val="36"/>
          <w:rtl/>
        </w:rPr>
        <w:t>و يري المالكية</w:t>
      </w:r>
      <w:r w:rsidR="002F00F3">
        <w:rPr>
          <w:rFonts w:ascii="Simplified Arabic" w:cs="Traditional Arabic" w:hint="cs"/>
          <w:sz w:val="36"/>
          <w:szCs w:val="36"/>
          <w:rtl/>
        </w:rPr>
        <w:t xml:space="preserve">: </w:t>
      </w:r>
      <w:r w:rsidRPr="00D97864">
        <w:rPr>
          <w:rFonts w:ascii="Simplified Arabic" w:cs="Traditional Arabic" w:hint="cs"/>
          <w:sz w:val="36"/>
          <w:szCs w:val="36"/>
          <w:rtl/>
        </w:rPr>
        <w:t>أنه</w:t>
      </w:r>
      <w:r w:rsidRPr="00D97864">
        <w:rPr>
          <w:rFonts w:ascii="Simplified Arabic" w:cs="Traditional Arabic" w:hint="eastAsia"/>
          <w:sz w:val="36"/>
          <w:szCs w:val="36"/>
          <w:rtl/>
        </w:rPr>
        <w:t xml:space="preserve"> يكرهت</w:t>
      </w:r>
      <w:r w:rsidRPr="00D97864">
        <w:rPr>
          <w:rFonts w:ascii="Simplified Arabic" w:cs="Traditional Arabic" w:hint="cs"/>
          <w:sz w:val="36"/>
          <w:szCs w:val="36"/>
          <w:rtl/>
        </w:rPr>
        <w:t>ن</w:t>
      </w:r>
      <w:r w:rsidRPr="00D97864">
        <w:rPr>
          <w:rFonts w:ascii="Simplified Arabic" w:cs="Traditional Arabic" w:hint="eastAsia"/>
          <w:sz w:val="36"/>
          <w:szCs w:val="36"/>
          <w:rtl/>
        </w:rPr>
        <w:t>زيهاًللرجلصباغةشيبهبالسواد</w:t>
      </w:r>
      <w:r w:rsidR="002F00F3">
        <w:rPr>
          <w:rFonts w:ascii="Simplified Arabic" w:cs="Traditional Arabic" w:hint="cs"/>
          <w:sz w:val="36"/>
          <w:szCs w:val="36"/>
          <w:rtl/>
        </w:rPr>
        <w:t xml:space="preserve">، </w:t>
      </w:r>
      <w:r w:rsidRPr="00D97864">
        <w:rPr>
          <w:rFonts w:ascii="Simplified Arabic" w:cs="Traditional Arabic" w:hint="eastAsia"/>
          <w:sz w:val="36"/>
          <w:szCs w:val="36"/>
          <w:rtl/>
        </w:rPr>
        <w:t>ومحلالكراهةإذالميكنذلكلغرضشرعيكإرهابع</w:t>
      </w:r>
      <w:r w:rsidRPr="00D97864">
        <w:rPr>
          <w:rFonts w:ascii="Simplified Arabic" w:cs="Traditional Arabic" w:hint="cs"/>
          <w:sz w:val="36"/>
          <w:szCs w:val="36"/>
          <w:rtl/>
        </w:rPr>
        <w:t>دو</w:t>
      </w:r>
      <w:r w:rsidRPr="00D97864">
        <w:rPr>
          <w:rFonts w:ascii="Simplified Arabic" w:cs="Traditional Arabic" w:hint="eastAsia"/>
          <w:sz w:val="36"/>
          <w:szCs w:val="36"/>
          <w:rtl/>
        </w:rPr>
        <w:t xml:space="preserve"> ت</w:t>
      </w:r>
      <w:r w:rsidRPr="00D97864">
        <w:rPr>
          <w:rFonts w:ascii="Simplified Arabic" w:cs="Traditional Arabic" w:hint="cs"/>
          <w:sz w:val="36"/>
          <w:szCs w:val="36"/>
          <w:rtl/>
        </w:rPr>
        <w:t>ن</w:t>
      </w:r>
      <w:r w:rsidRPr="00D97864">
        <w:rPr>
          <w:rFonts w:ascii="Simplified Arabic" w:cs="Traditional Arabic" w:hint="eastAsia"/>
          <w:sz w:val="36"/>
          <w:szCs w:val="36"/>
          <w:rtl/>
        </w:rPr>
        <w:t>زيهاً</w:t>
      </w:r>
      <w:r w:rsidR="007E3310">
        <w:rPr>
          <w:rFonts w:ascii="Simplified Arabic" w:cs="Traditional Arabic" w:hint="cs"/>
          <w:sz w:val="36"/>
          <w:szCs w:val="36"/>
          <w:rtl/>
        </w:rPr>
        <w:t>،</w:t>
      </w:r>
      <w:r w:rsidRPr="00D97864">
        <w:rPr>
          <w:rFonts w:ascii="Simplified Arabic" w:cs="Traditional Arabic" w:hint="eastAsia"/>
          <w:sz w:val="36"/>
          <w:szCs w:val="36"/>
          <w:rtl/>
        </w:rPr>
        <w:t xml:space="preserve"> فإنهلاحرجفيه</w:t>
      </w:r>
      <w:r w:rsidR="002F00F3">
        <w:rPr>
          <w:rFonts w:ascii="Simplified Arabic" w:cs="Traditional Arabic" w:hint="cs"/>
          <w:sz w:val="36"/>
          <w:szCs w:val="36"/>
          <w:rtl/>
        </w:rPr>
        <w:t xml:space="preserve">، </w:t>
      </w:r>
      <w:r w:rsidRPr="00D97864">
        <w:rPr>
          <w:rFonts w:ascii="Simplified Arabic" w:cs="Traditional Arabic" w:hint="eastAsia"/>
          <w:sz w:val="36"/>
          <w:szCs w:val="36"/>
          <w:rtl/>
        </w:rPr>
        <w:t>بليثابعليه</w:t>
      </w:r>
      <w:r w:rsidR="002F00F3">
        <w:rPr>
          <w:rFonts w:ascii="Simplified Arabic" w:cs="Traditional Arabic" w:hint="cs"/>
          <w:sz w:val="36"/>
          <w:szCs w:val="36"/>
          <w:rtl/>
        </w:rPr>
        <w:t xml:space="preserve">، </w:t>
      </w:r>
      <w:r w:rsidRPr="00D97864">
        <w:rPr>
          <w:rFonts w:ascii="Simplified Arabic" w:cs="Traditional Arabic" w:hint="eastAsia"/>
          <w:sz w:val="36"/>
          <w:szCs w:val="36"/>
          <w:rtl/>
        </w:rPr>
        <w:t>وأماإذاكانلغرضفاسدكأنيغشامرأةيريدزواجهافإنهيحرم</w:t>
      </w:r>
      <w:r w:rsidR="002F00F3">
        <w:rPr>
          <w:rFonts w:ascii="Simplified Arabic" w:cs="Traditional Arabic"/>
          <w:sz w:val="36"/>
          <w:szCs w:val="36"/>
          <w:rtl/>
        </w:rPr>
        <w:t xml:space="preserve">. </w:t>
      </w:r>
    </w:p>
    <w:p w:rsidR="004B2662" w:rsidRPr="00D97864" w:rsidRDefault="004B2662" w:rsidP="0035102A">
      <w:pPr>
        <w:autoSpaceDE w:val="0"/>
        <w:autoSpaceDN w:val="0"/>
        <w:adjustRightInd w:val="0"/>
        <w:spacing w:after="120" w:line="240" w:lineRule="auto"/>
        <w:ind w:firstLine="289"/>
        <w:jc w:val="both"/>
        <w:rPr>
          <w:rFonts w:ascii="Simplified Arabic" w:cs="Traditional Arabic"/>
          <w:sz w:val="36"/>
          <w:szCs w:val="36"/>
          <w:rtl/>
        </w:rPr>
      </w:pPr>
      <w:r w:rsidRPr="00D97864">
        <w:rPr>
          <w:rFonts w:ascii="Traditional Arabic" w:cs="Traditional Arabic" w:hint="cs"/>
          <w:sz w:val="36"/>
          <w:szCs w:val="36"/>
          <w:rtl/>
        </w:rPr>
        <w:t xml:space="preserve">جاء في </w:t>
      </w:r>
      <w:r w:rsidRPr="00D97864">
        <w:rPr>
          <w:rFonts w:ascii="Simplified Arabic" w:cs="Traditional Arabic" w:hint="cs"/>
          <w:sz w:val="36"/>
          <w:szCs w:val="36"/>
          <w:rtl/>
        </w:rPr>
        <w:t>الفواكه الدواني</w:t>
      </w:r>
      <w:r w:rsidR="0035102A" w:rsidRPr="0035102A">
        <w:rPr>
          <w:rFonts w:ascii="Traditional Arabic" w:eastAsiaTheme="minorHAnsi" w:hAnsiTheme="minorHAnsi" w:cs="Traditional Arabic" w:hint="cs"/>
          <w:color w:val="000000"/>
          <w:sz w:val="36"/>
          <w:szCs w:val="36"/>
          <w:rtl/>
        </w:rPr>
        <w:t>علىرسالةابنأبيزيدالقيرواني</w:t>
      </w:r>
      <w:r w:rsidR="002F00F3">
        <w:rPr>
          <w:rFonts w:ascii="Simplified Arabic" w:cs="Traditional Arabic" w:hint="cs"/>
          <w:sz w:val="36"/>
          <w:szCs w:val="36"/>
          <w:rtl/>
        </w:rPr>
        <w:t xml:space="preserve">: </w:t>
      </w:r>
      <w:r w:rsidRPr="00D97864">
        <w:rPr>
          <w:rFonts w:ascii="Traditional Arabic" w:cs="Traditional Arabic" w:hint="eastAsia"/>
          <w:sz w:val="36"/>
          <w:szCs w:val="36"/>
          <w:rtl/>
        </w:rPr>
        <w:t>ويكرهصباغالشعرالغيرالأسود</w:t>
      </w:r>
      <w:r w:rsidRPr="00D97864">
        <w:rPr>
          <w:rFonts w:ascii="Traditional Arabic" w:cs="Traditional Arabic"/>
          <w:sz w:val="36"/>
          <w:szCs w:val="36"/>
          <w:rtl/>
        </w:rPr>
        <w:t xml:space="preserve"> (</w:t>
      </w:r>
      <w:r w:rsidRPr="00D97864">
        <w:rPr>
          <w:rFonts w:ascii="Traditional Arabic" w:cs="Traditional Arabic" w:hint="eastAsia"/>
          <w:sz w:val="36"/>
          <w:szCs w:val="36"/>
          <w:rtl/>
        </w:rPr>
        <w:t>بالسواد</w:t>
      </w:r>
      <w:r w:rsidRPr="00D97864">
        <w:rPr>
          <w:rFonts w:ascii="Traditional Arabic" w:cs="Traditional Arabic"/>
          <w:sz w:val="36"/>
          <w:szCs w:val="36"/>
          <w:rtl/>
        </w:rPr>
        <w:t xml:space="preserve">) </w:t>
      </w:r>
      <w:r w:rsidRPr="00D97864">
        <w:rPr>
          <w:rFonts w:ascii="Traditional Arabic" w:cs="Traditional Arabic" w:hint="eastAsia"/>
          <w:sz w:val="36"/>
          <w:szCs w:val="36"/>
          <w:rtl/>
        </w:rPr>
        <w:t>لغيرمقتضىشرعي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ولماكانتالكراهةقدتكونمحمولةعلىالتحريمقال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منغيرتحريمبللمجردالتنزيه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أمالوكانالصباغلغرضشرعيكإرهابالعدومثلافلاحرجفيهبليؤجرعليه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وأمالوكانلغرورمشترلعبدأومريدنكاحامرأةفلاشكفيحرمته</w:t>
      </w:r>
      <w:r w:rsidR="002F00F3">
        <w:rPr>
          <w:rFonts w:ascii="Simplified Arabic" w:cs="Traditional Arabic" w:hint="cs"/>
          <w:sz w:val="36"/>
          <w:szCs w:val="36"/>
          <w:rtl/>
        </w:rPr>
        <w:t xml:space="preserve">. </w:t>
      </w:r>
      <w:r w:rsidRPr="00D97864">
        <w:rPr>
          <w:rFonts w:ascii="Simplified Arabic" w:cs="Traditional Arabic" w:hint="cs"/>
          <w:sz w:val="36"/>
          <w:szCs w:val="36"/>
          <w:vertAlign w:val="superscript"/>
          <w:rtl/>
        </w:rPr>
        <w:t>(</w:t>
      </w:r>
      <w:r w:rsidRPr="00D97864">
        <w:rPr>
          <w:rStyle w:val="FootnoteReference"/>
          <w:rFonts w:ascii="Simplified Arabic" w:cs="Traditional Arabic"/>
          <w:sz w:val="36"/>
          <w:szCs w:val="36"/>
          <w:rtl/>
        </w:rPr>
        <w:footnoteReference w:id="322"/>
      </w:r>
      <w:r w:rsidRPr="00D97864">
        <w:rPr>
          <w:rFonts w:ascii="Simplified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991CEF">
        <w:rPr>
          <w:rFonts w:ascii="Traditional Arabic" w:cs="Traditional Arabic" w:hint="cs"/>
          <w:sz w:val="36"/>
          <w:szCs w:val="36"/>
          <w:rtl/>
        </w:rPr>
        <w:t xml:space="preserve">وجاء في </w:t>
      </w:r>
      <w:r w:rsidRPr="00991CEF">
        <w:rPr>
          <w:rFonts w:ascii="Simplified Arabic" w:cs="Traditional Arabic" w:hint="cs"/>
          <w:sz w:val="36"/>
          <w:szCs w:val="36"/>
          <w:rtl/>
        </w:rPr>
        <w:t>الثمر الداني</w:t>
      </w:r>
      <w:r w:rsidR="00991CEF" w:rsidRPr="00991CEF">
        <w:rPr>
          <w:rFonts w:ascii="Traditional Arabic" w:eastAsiaTheme="minorHAnsi" w:hAnsiTheme="minorHAnsi" w:cs="Traditional Arabic" w:hint="cs"/>
          <w:color w:val="000000"/>
          <w:sz w:val="36"/>
          <w:szCs w:val="36"/>
          <w:rtl/>
        </w:rPr>
        <w:t>شرحرسالةابنأبيزيدالقيرواني</w:t>
      </w:r>
      <w:r w:rsidR="002F00F3" w:rsidRPr="00991CEF">
        <w:rPr>
          <w:rFonts w:ascii="Simplified Arabic" w:cs="Traditional Arabic" w:hint="cs"/>
          <w:sz w:val="36"/>
          <w:szCs w:val="36"/>
          <w:rtl/>
        </w:rPr>
        <w:t>:</w:t>
      </w:r>
      <w:r w:rsidRPr="00D97864">
        <w:rPr>
          <w:rFonts w:ascii="Traditional Arabic" w:cs="Traditional Arabic" w:hint="eastAsia"/>
          <w:sz w:val="36"/>
          <w:szCs w:val="36"/>
          <w:rtl/>
        </w:rPr>
        <w:t>يكرهصباغالشعربالسوادمنغيرتحريمولابأسبهبالحناءوالكتم</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23"/>
      </w:r>
      <w:r w:rsidRPr="00D97864">
        <w:rPr>
          <w:rFonts w:ascii="Traditional Arabic" w:cs="Traditional Arabic" w:hint="cs"/>
          <w:sz w:val="36"/>
          <w:szCs w:val="36"/>
          <w:vertAlign w:val="superscript"/>
          <w:rtl/>
        </w:rPr>
        <w:t>)</w:t>
      </w:r>
      <w:r w:rsidR="002F00F3">
        <w:rPr>
          <w:rFonts w:ascii="Simplified Arabic" w:cs="Traditional Arabic" w:hint="cs"/>
          <w:sz w:val="36"/>
          <w:szCs w:val="36"/>
          <w:rtl/>
        </w:rPr>
        <w:t xml:space="preserve">. </w:t>
      </w:r>
      <w:r w:rsidRPr="00D97864">
        <w:rPr>
          <w:rFonts w:ascii="Simplified Arabic" w:cs="Traditional Arabic" w:hint="cs"/>
          <w:sz w:val="36"/>
          <w:szCs w:val="36"/>
          <w:vertAlign w:val="superscript"/>
          <w:rtl/>
        </w:rPr>
        <w:t>(</w:t>
      </w:r>
      <w:r w:rsidRPr="00D97864">
        <w:rPr>
          <w:rStyle w:val="FootnoteReference"/>
          <w:rFonts w:ascii="Simplified Arabic" w:cs="Traditional Arabic"/>
          <w:sz w:val="36"/>
          <w:szCs w:val="36"/>
          <w:rtl/>
        </w:rPr>
        <w:footnoteReference w:id="324"/>
      </w:r>
      <w:r w:rsidRPr="00D97864">
        <w:rPr>
          <w:rFonts w:ascii="Simplified Arabic" w:cs="Traditional Arabic" w:hint="cs"/>
          <w:sz w:val="36"/>
          <w:szCs w:val="36"/>
          <w:vertAlign w:val="superscript"/>
          <w:rtl/>
        </w:rPr>
        <w:t xml:space="preserve">) </w:t>
      </w:r>
    </w:p>
    <w:p w:rsidR="004B2662" w:rsidRPr="00D97864"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D97864">
        <w:rPr>
          <w:rFonts w:ascii="Simplified Arabic" w:cs="Traditional Arabic" w:hint="cs"/>
          <w:b/>
          <w:bCs/>
          <w:sz w:val="36"/>
          <w:szCs w:val="36"/>
          <w:rtl/>
        </w:rPr>
        <w:t>ول</w:t>
      </w:r>
      <w:r w:rsidRPr="00D97864">
        <w:rPr>
          <w:rFonts w:ascii="Simplified Arabic" w:cs="Traditional Arabic" w:hint="eastAsia"/>
          <w:b/>
          <w:bCs/>
          <w:sz w:val="36"/>
          <w:szCs w:val="36"/>
          <w:rtl/>
        </w:rPr>
        <w:t>لشافعية</w:t>
      </w:r>
      <w:r w:rsidR="002F00F3">
        <w:rPr>
          <w:rFonts w:ascii="Simplified Arabic" w:cs="Traditional Arabic" w:hint="cs"/>
          <w:b/>
          <w:bCs/>
          <w:sz w:val="36"/>
          <w:szCs w:val="36"/>
          <w:rtl/>
        </w:rPr>
        <w:t xml:space="preserve">: </w:t>
      </w:r>
      <w:r w:rsidRPr="00D97864">
        <w:rPr>
          <w:rFonts w:ascii="Simplified Arabic" w:cs="Traditional Arabic" w:hint="cs"/>
          <w:sz w:val="36"/>
          <w:szCs w:val="36"/>
          <w:rtl/>
        </w:rPr>
        <w:t>قول ظاهر في هذا الشأن وهو أنه يحرم صباغة اللحية والشعر بالسواد</w:t>
      </w:r>
      <w:r w:rsidR="002F00F3">
        <w:rPr>
          <w:rFonts w:ascii="Simplified Arabic" w:cs="Traditional Arabic" w:hint="cs"/>
          <w:sz w:val="36"/>
          <w:szCs w:val="36"/>
          <w:rtl/>
        </w:rPr>
        <w:t xml:space="preserve">، </w:t>
      </w:r>
      <w:r w:rsidRPr="00D97864">
        <w:rPr>
          <w:rFonts w:ascii="Simplified Arabic" w:cs="Traditional Arabic" w:hint="cs"/>
          <w:sz w:val="36"/>
          <w:szCs w:val="36"/>
          <w:rtl/>
        </w:rPr>
        <w:t>إلا أن يكون في جهاد العدو</w:t>
      </w:r>
      <w:r w:rsidR="007E3310">
        <w:rPr>
          <w:rFonts w:ascii="Simplified Arabic" w:cs="Traditional Arabic" w:hint="cs"/>
          <w:sz w:val="36"/>
          <w:szCs w:val="36"/>
          <w:rtl/>
        </w:rPr>
        <w:t>،</w:t>
      </w:r>
      <w:r w:rsidRPr="00D97864">
        <w:rPr>
          <w:rFonts w:ascii="Simplified Arabic" w:cs="Traditional Arabic" w:hint="cs"/>
          <w:sz w:val="36"/>
          <w:szCs w:val="36"/>
          <w:rtl/>
        </w:rPr>
        <w:t xml:space="preserve"> فقد جاء في روضة الطالبين وعمدة المفتين</w:t>
      </w:r>
      <w:r w:rsidR="002F00F3">
        <w:rPr>
          <w:rFonts w:ascii="Simplified Arabic" w:cs="Traditional Arabic" w:hint="cs"/>
          <w:sz w:val="36"/>
          <w:szCs w:val="36"/>
          <w:rtl/>
        </w:rPr>
        <w:t xml:space="preserve">: .... </w:t>
      </w:r>
      <w:r w:rsidRPr="00D97864">
        <w:rPr>
          <w:rFonts w:ascii="Traditional Arabic" w:cs="Traditional Arabic" w:hint="eastAsia"/>
          <w:sz w:val="36"/>
          <w:szCs w:val="36"/>
          <w:rtl/>
        </w:rPr>
        <w:t>خضابالشعرالشائببحمرةأوصفرةسنة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وبالسوادحرام</w:t>
      </w:r>
      <w:r w:rsidR="002F00F3">
        <w:rPr>
          <w:rFonts w:ascii="Traditional Arabic" w:cs="Traditional Arabic"/>
          <w:sz w:val="36"/>
          <w:szCs w:val="36"/>
          <w:rtl/>
        </w:rPr>
        <w:t xml:space="preserve">. </w:t>
      </w:r>
      <w:r w:rsidRPr="00D97864">
        <w:rPr>
          <w:rFonts w:ascii="Traditional Arabic" w:cs="Traditional Arabic" w:hint="eastAsia"/>
          <w:sz w:val="36"/>
          <w:szCs w:val="36"/>
          <w:rtl/>
        </w:rPr>
        <w:t>وقيل</w:t>
      </w:r>
      <w:r w:rsidR="002F00F3">
        <w:rPr>
          <w:rFonts w:ascii="Traditional Arabic" w:cs="Traditional Arabic"/>
          <w:sz w:val="36"/>
          <w:szCs w:val="36"/>
          <w:rtl/>
        </w:rPr>
        <w:t xml:space="preserve">: </w:t>
      </w:r>
      <w:r w:rsidRPr="00D97864">
        <w:rPr>
          <w:rFonts w:ascii="Traditional Arabic" w:cs="Traditional Arabic" w:hint="eastAsia"/>
          <w:sz w:val="36"/>
          <w:szCs w:val="36"/>
          <w:rtl/>
        </w:rPr>
        <w:t>مكروه</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Simplified Arabic" w:cs="Traditional Arabic"/>
          <w:sz w:val="36"/>
          <w:szCs w:val="36"/>
          <w:rtl/>
        </w:rPr>
        <w:footnoteReference w:id="325"/>
      </w:r>
      <w:r w:rsidRPr="00D97864">
        <w:rPr>
          <w:rFonts w:ascii="Traditional Arabic" w:cs="Traditional Arabic" w:hint="cs"/>
          <w:sz w:val="36"/>
          <w:szCs w:val="36"/>
          <w:vertAlign w:val="superscript"/>
          <w:rtl/>
        </w:rPr>
        <w:t>)</w:t>
      </w:r>
    </w:p>
    <w:p w:rsidR="004B2662" w:rsidRDefault="004B2662" w:rsidP="00720AD4">
      <w:pPr>
        <w:autoSpaceDE w:val="0"/>
        <w:autoSpaceDN w:val="0"/>
        <w:adjustRightInd w:val="0"/>
        <w:spacing w:after="120" w:line="240" w:lineRule="auto"/>
        <w:ind w:hanging="31"/>
        <w:jc w:val="both"/>
        <w:rPr>
          <w:rFonts w:ascii="Simplified Arabic" w:cs="Traditional Arabic"/>
          <w:sz w:val="36"/>
          <w:szCs w:val="36"/>
          <w:rtl/>
        </w:rPr>
      </w:pPr>
      <w:r w:rsidRPr="00D97864">
        <w:rPr>
          <w:rFonts w:ascii="Simplified Arabic" w:cs="Traditional Arabic" w:hint="cs"/>
          <w:sz w:val="36"/>
          <w:szCs w:val="36"/>
          <w:rtl/>
        </w:rPr>
        <w:lastRenderedPageBreak/>
        <w:t xml:space="preserve"> وجاء في حاشية البجيرمي</w:t>
      </w:r>
      <w:r w:rsidR="002F00F3">
        <w:rPr>
          <w:rFonts w:ascii="Simplified Arabic" w:cs="Traditional Arabic" w:hint="cs"/>
          <w:sz w:val="36"/>
          <w:szCs w:val="36"/>
          <w:rtl/>
        </w:rPr>
        <w:t>: ....</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وأماخضبها</w:t>
      </w:r>
      <w:r w:rsidRPr="00D97864">
        <w:rPr>
          <w:rFonts w:ascii="Traditional Arabic" w:cs="Traditional Arabic" w:hint="cs"/>
          <w:sz w:val="36"/>
          <w:szCs w:val="36"/>
          <w:rtl/>
        </w:rPr>
        <w:t xml:space="preserve"> (أي اللحية)</w:t>
      </w:r>
      <w:r w:rsidRPr="00D97864">
        <w:rPr>
          <w:rFonts w:ascii="Traditional Arabic" w:cs="Traditional Arabic" w:hint="eastAsia"/>
          <w:sz w:val="36"/>
          <w:szCs w:val="36"/>
          <w:rtl/>
        </w:rPr>
        <w:t>بالسوادفهوحرام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إلاإذاكانلأجلالحربلأنسواداللحيةيدلعلىقوته</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Simplified Arabic" w:cs="Traditional Arabic"/>
          <w:sz w:val="36"/>
          <w:szCs w:val="36"/>
          <w:rtl/>
        </w:rPr>
        <w:footnoteReference w:id="326"/>
      </w:r>
      <w:r w:rsidRPr="00D97864">
        <w:rPr>
          <w:rFonts w:ascii="Traditional Arabic" w:cs="Traditional Arabic" w:hint="cs"/>
          <w:sz w:val="36"/>
          <w:szCs w:val="36"/>
          <w:vertAlign w:val="superscript"/>
          <w:rtl/>
        </w:rPr>
        <w:t>)</w:t>
      </w:r>
    </w:p>
    <w:p w:rsidR="004B2662" w:rsidRDefault="004B2662" w:rsidP="00720AD4">
      <w:pPr>
        <w:autoSpaceDE w:val="0"/>
        <w:autoSpaceDN w:val="0"/>
        <w:adjustRightInd w:val="0"/>
        <w:spacing w:after="120" w:line="240" w:lineRule="auto"/>
        <w:ind w:hanging="31"/>
        <w:jc w:val="both"/>
        <w:rPr>
          <w:rFonts w:ascii="Simplified Arabic" w:cs="Traditional Arabic"/>
          <w:sz w:val="36"/>
          <w:szCs w:val="36"/>
          <w:rtl/>
        </w:rPr>
      </w:pPr>
      <w:r w:rsidRPr="00D97864">
        <w:rPr>
          <w:rFonts w:ascii="Traditional Arabic" w:cs="Traditional Arabic" w:hint="cs"/>
          <w:sz w:val="36"/>
          <w:szCs w:val="36"/>
          <w:rtl/>
        </w:rPr>
        <w:t xml:space="preserve">وجاء في </w:t>
      </w:r>
      <w:r w:rsidRPr="00D97864">
        <w:rPr>
          <w:rFonts w:ascii="Simplified Arabic" w:cs="Traditional Arabic" w:hint="cs"/>
          <w:sz w:val="36"/>
          <w:szCs w:val="36"/>
          <w:rtl/>
        </w:rPr>
        <w:t>الفقه المنهجي</w:t>
      </w:r>
      <w:r w:rsidR="002F00F3">
        <w:rPr>
          <w:rFonts w:ascii="Simplified Arabic" w:cs="Traditional Arabic" w:hint="cs"/>
          <w:sz w:val="36"/>
          <w:szCs w:val="36"/>
          <w:rtl/>
        </w:rPr>
        <w:t xml:space="preserve">: </w:t>
      </w:r>
      <w:r w:rsidRPr="00D97864">
        <w:rPr>
          <w:rFonts w:ascii="Traditional Arabic" w:cs="Traditional Arabic" w:hint="eastAsia"/>
          <w:sz w:val="36"/>
          <w:szCs w:val="36"/>
          <w:rtl/>
        </w:rPr>
        <w:t>ي</w:t>
      </w:r>
      <w:r w:rsidRPr="00D97864">
        <w:rPr>
          <w:rFonts w:ascii="Traditional Arabic" w:cs="Traditional Arabic" w:hint="cs"/>
          <w:sz w:val="36"/>
          <w:szCs w:val="36"/>
          <w:rtl/>
        </w:rPr>
        <w:t>حر</w:t>
      </w:r>
      <w:r w:rsidRPr="00D97864">
        <w:rPr>
          <w:rFonts w:ascii="Traditional Arabic" w:cs="Traditional Arabic" w:hint="eastAsia"/>
          <w:sz w:val="36"/>
          <w:szCs w:val="36"/>
          <w:rtl/>
        </w:rPr>
        <w:t>مصبغشعرالرأسواللحيةبالسوادللرجالوالنساء</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Simplified Arabic" w:cs="Traditional Arabic"/>
          <w:sz w:val="36"/>
          <w:szCs w:val="36"/>
          <w:rtl/>
        </w:rPr>
        <w:footnoteReference w:id="327"/>
      </w:r>
      <w:r w:rsidRPr="00D97864">
        <w:rPr>
          <w:rFonts w:ascii="Traditional Arabic" w:cs="Traditional Arabic" w:hint="cs"/>
          <w:sz w:val="36"/>
          <w:szCs w:val="36"/>
          <w:vertAlign w:val="superscript"/>
          <w:rtl/>
        </w:rPr>
        <w:t>)</w:t>
      </w:r>
    </w:p>
    <w:p w:rsidR="004B2662" w:rsidRDefault="004B2662" w:rsidP="00720AD4">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cs"/>
          <w:sz w:val="36"/>
          <w:szCs w:val="36"/>
          <w:rtl/>
        </w:rPr>
        <w:t>ونص في الحاوي</w:t>
      </w:r>
      <w:r w:rsidR="00477440">
        <w:rPr>
          <w:rFonts w:ascii="Traditional Arabic" w:cs="Traditional Arabic" w:hint="cs"/>
          <w:sz w:val="36"/>
          <w:szCs w:val="36"/>
          <w:rtl/>
        </w:rPr>
        <w:t xml:space="preserve"> الكبير</w:t>
      </w:r>
      <w:r w:rsidR="002F00F3">
        <w:rPr>
          <w:rFonts w:ascii="Traditional Arabic" w:cs="Traditional Arabic" w:hint="cs"/>
          <w:sz w:val="36"/>
          <w:szCs w:val="36"/>
          <w:rtl/>
        </w:rPr>
        <w:t xml:space="preserve">: ... </w:t>
      </w:r>
      <w:r w:rsidRPr="00D97864">
        <w:rPr>
          <w:rFonts w:ascii="Simplified Arabic" w:cs="Traditional Arabic" w:hint="cs"/>
          <w:sz w:val="36"/>
          <w:szCs w:val="36"/>
          <w:rtl/>
        </w:rPr>
        <w:t>و</w:t>
      </w:r>
      <w:r w:rsidRPr="00D97864">
        <w:rPr>
          <w:rFonts w:ascii="Traditional Arabic" w:cs="Traditional Arabic" w:hint="eastAsia"/>
          <w:sz w:val="36"/>
          <w:szCs w:val="36"/>
          <w:rtl/>
        </w:rPr>
        <w:t>محظورالسوادإلاأنيكونفيجهادالعدو</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28"/>
      </w:r>
      <w:r w:rsidRPr="00D97864">
        <w:rPr>
          <w:rFonts w:ascii="Traditional Arabic" w:cs="Traditional Arabic" w:hint="cs"/>
          <w:sz w:val="36"/>
          <w:szCs w:val="36"/>
          <w:vertAlign w:val="superscript"/>
          <w:rtl/>
        </w:rPr>
        <w:t>)</w:t>
      </w:r>
    </w:p>
    <w:p w:rsidR="004B2662" w:rsidRPr="00D97864" w:rsidRDefault="004B2662" w:rsidP="00720AD4">
      <w:pPr>
        <w:autoSpaceDE w:val="0"/>
        <w:autoSpaceDN w:val="0"/>
        <w:adjustRightInd w:val="0"/>
        <w:spacing w:after="120" w:line="240" w:lineRule="auto"/>
        <w:ind w:hanging="31"/>
        <w:jc w:val="both"/>
        <w:rPr>
          <w:rFonts w:ascii="Traditional Arabic" w:cs="Traditional Arabic"/>
          <w:sz w:val="36"/>
          <w:szCs w:val="36"/>
          <w:rtl/>
        </w:rPr>
      </w:pPr>
      <w:r w:rsidRPr="00D97864">
        <w:rPr>
          <w:rFonts w:ascii="Simplified Arabic" w:cs="Traditional Arabic" w:hint="cs"/>
          <w:sz w:val="36"/>
          <w:szCs w:val="36"/>
          <w:rtl/>
        </w:rPr>
        <w:t>ويرى</w:t>
      </w:r>
      <w:r w:rsidRPr="00D97864">
        <w:rPr>
          <w:rFonts w:ascii="Simplified Arabic" w:cs="Traditional Arabic" w:hint="eastAsia"/>
          <w:b/>
          <w:bCs/>
          <w:sz w:val="36"/>
          <w:szCs w:val="36"/>
          <w:rtl/>
        </w:rPr>
        <w:t>الحنابلة</w:t>
      </w:r>
      <w:r w:rsidR="002F00F3">
        <w:rPr>
          <w:rFonts w:ascii="Simplified Arabic" w:cs="Traditional Arabic" w:hint="cs"/>
          <w:b/>
          <w:bCs/>
          <w:sz w:val="36"/>
          <w:szCs w:val="36"/>
          <w:rtl/>
        </w:rPr>
        <w:t xml:space="preserve">: </w:t>
      </w:r>
      <w:r w:rsidRPr="00D97864">
        <w:rPr>
          <w:rFonts w:ascii="Simplified Arabic" w:cs="Traditional Arabic" w:hint="cs"/>
          <w:sz w:val="36"/>
          <w:szCs w:val="36"/>
          <w:rtl/>
        </w:rPr>
        <w:t>أنه يكره الخضاب بالسواد</w:t>
      </w:r>
      <w:r w:rsidR="002F00F3">
        <w:rPr>
          <w:rFonts w:ascii="Simplified Arabic" w:cs="Traditional Arabic" w:hint="cs"/>
          <w:sz w:val="36"/>
          <w:szCs w:val="36"/>
          <w:rtl/>
        </w:rPr>
        <w:t xml:space="preserve">، </w:t>
      </w:r>
      <w:r w:rsidRPr="00D97864">
        <w:rPr>
          <w:rFonts w:ascii="Simplified Arabic" w:cs="Traditional Arabic" w:hint="cs"/>
          <w:sz w:val="36"/>
          <w:szCs w:val="36"/>
          <w:rtl/>
        </w:rPr>
        <w:t xml:space="preserve">وذكروا أنه يستحب خضاب الشيب بغير السواد </w:t>
      </w:r>
      <w:r w:rsidRPr="00D97864">
        <w:rPr>
          <w:rFonts w:ascii="Traditional Arabic" w:cs="Traditional Arabic" w:hint="cs"/>
          <w:sz w:val="36"/>
          <w:szCs w:val="36"/>
          <w:rtl/>
        </w:rPr>
        <w:t>ففي المغني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يكرهالخضاببالسواد</w:t>
      </w:r>
      <w:r w:rsidR="002F00F3">
        <w:rPr>
          <w:rFonts w:ascii="Traditional Arabic" w:cs="Traditional Arabic"/>
          <w:sz w:val="36"/>
          <w:szCs w:val="36"/>
          <w:rtl/>
        </w:rPr>
        <w:t>.....</w:t>
      </w:r>
      <w:r w:rsidR="002F00F3">
        <w:rPr>
          <w:rFonts w:ascii="Traditional Arabic" w:cs="Traditional Arabic" w:hint="cs"/>
          <w:sz w:val="36"/>
          <w:szCs w:val="36"/>
          <w:rtl/>
        </w:rPr>
        <w:t>..</w:t>
      </w:r>
      <w:r w:rsidRPr="00D97864">
        <w:rPr>
          <w:rFonts w:ascii="Traditional Arabic" w:cs="Traditional Arabic" w:hint="eastAsia"/>
          <w:sz w:val="36"/>
          <w:szCs w:val="36"/>
          <w:rtl/>
        </w:rPr>
        <w:t>يستحبخضابالشيببغيرالسواد</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29"/>
      </w:r>
      <w:r w:rsidRPr="00D97864">
        <w:rPr>
          <w:rFonts w:ascii="Traditional Arabic" w:cs="Traditional Arabic" w:hint="cs"/>
          <w:sz w:val="36"/>
          <w:szCs w:val="36"/>
          <w:vertAlign w:val="superscript"/>
          <w:rtl/>
        </w:rPr>
        <w:t>)</w:t>
      </w:r>
    </w:p>
    <w:p w:rsidR="004B2662" w:rsidRPr="00D97864" w:rsidRDefault="004B2662" w:rsidP="007E3310">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t xml:space="preserve">وهكذا </w:t>
      </w:r>
      <w:r w:rsidRPr="00D97864">
        <w:rPr>
          <w:rFonts w:ascii="Traditional Arabic" w:cs="Traditional Arabic" w:hint="cs"/>
          <w:sz w:val="36"/>
          <w:szCs w:val="36"/>
          <w:rtl/>
        </w:rPr>
        <w:t>يتضح لنا من خلال المقارنة بين ما نصت عليه كتب الفقه المختلفة بشأن حكم الخضاب أن في المسألة قول</w:t>
      </w:r>
      <w:r w:rsidR="007E3310">
        <w:rPr>
          <w:rFonts w:ascii="Traditional Arabic" w:cs="Traditional Arabic" w:hint="cs"/>
          <w:sz w:val="36"/>
          <w:szCs w:val="36"/>
          <w:rtl/>
        </w:rPr>
        <w:t>ي</w:t>
      </w:r>
      <w:r w:rsidRPr="00D97864">
        <w:rPr>
          <w:rFonts w:ascii="Traditional Arabic" w:cs="Traditional Arabic" w:hint="cs"/>
          <w:sz w:val="36"/>
          <w:szCs w:val="36"/>
          <w:rtl/>
        </w:rPr>
        <w:t>ن</w:t>
      </w:r>
      <w:r w:rsidR="002F00F3">
        <w:rPr>
          <w:rFonts w:ascii="Traditional Arabic" w:cs="Traditional Arabic" w:hint="cs"/>
          <w:sz w:val="36"/>
          <w:szCs w:val="36"/>
          <w:rtl/>
        </w:rPr>
        <w:t xml:space="preserve">: </w:t>
      </w:r>
    </w:p>
    <w:p w:rsidR="004B2662" w:rsidRPr="00D97864" w:rsidRDefault="004B2662" w:rsidP="007E3310">
      <w:pPr>
        <w:spacing w:after="120" w:line="240" w:lineRule="auto"/>
        <w:ind w:firstLine="289"/>
        <w:jc w:val="both"/>
        <w:rPr>
          <w:rFonts w:ascii="Tahoma" w:eastAsia="Times New Roman" w:hAnsi="Tahoma" w:cs="Traditional Arabic"/>
          <w:sz w:val="36"/>
          <w:szCs w:val="36"/>
          <w:highlight w:val="yellow"/>
          <w:rtl/>
        </w:rPr>
      </w:pPr>
      <w:r w:rsidRPr="00D97864">
        <w:rPr>
          <w:rFonts w:ascii="Traditional Arabic" w:eastAsiaTheme="minorHAnsi" w:hAnsi="Traditional Arabic" w:cs="Traditional Arabic" w:hint="eastAsia"/>
          <w:sz w:val="36"/>
          <w:szCs w:val="36"/>
          <w:rtl/>
        </w:rPr>
        <w:t>ال</w:t>
      </w:r>
      <w:r w:rsidR="007E3310">
        <w:rPr>
          <w:rFonts w:ascii="Traditional Arabic" w:eastAsiaTheme="minorHAnsi" w:hAnsi="Traditional Arabic" w:cs="Traditional Arabic" w:hint="cs"/>
          <w:sz w:val="36"/>
          <w:szCs w:val="36"/>
          <w:rtl/>
        </w:rPr>
        <w:t>أ</w:t>
      </w:r>
      <w:r w:rsidRPr="00D97864">
        <w:rPr>
          <w:rFonts w:ascii="Traditional Arabic" w:eastAsiaTheme="minorHAnsi" w:hAnsi="Traditional Arabic" w:cs="Traditional Arabic" w:hint="eastAsia"/>
          <w:sz w:val="36"/>
          <w:szCs w:val="36"/>
          <w:rtl/>
        </w:rPr>
        <w:t>ول</w:t>
      </w:r>
      <w:r w:rsidR="002F00F3">
        <w:rPr>
          <w:rFonts w:ascii="Traditional Arabic" w:eastAsiaTheme="minorHAnsi" w:hAnsi="Traditional Arabic" w:cs="Traditional Arabic"/>
          <w:sz w:val="36"/>
          <w:szCs w:val="36"/>
          <w:rtl/>
        </w:rPr>
        <w:t xml:space="preserve">: </w:t>
      </w:r>
      <w:r w:rsidRPr="00D97864">
        <w:rPr>
          <w:rFonts w:ascii="Traditional Arabic" w:eastAsiaTheme="minorHAnsi" w:hAnsi="Traditional Arabic" w:cs="Traditional Arabic" w:hint="eastAsia"/>
          <w:sz w:val="36"/>
          <w:szCs w:val="36"/>
          <w:rtl/>
        </w:rPr>
        <w:t>الكراهة</w:t>
      </w:r>
      <w:r w:rsidR="007E3310">
        <w:rPr>
          <w:rFonts w:ascii="Traditional Arabic" w:eastAsiaTheme="minorHAnsi" w:hAnsi="Traditional Arabic" w:cs="Traditional Arabic" w:hint="cs"/>
          <w:sz w:val="36"/>
          <w:szCs w:val="36"/>
          <w:rtl/>
        </w:rPr>
        <w:t>،</w:t>
      </w:r>
      <w:r w:rsidRPr="00D97864">
        <w:rPr>
          <w:rFonts w:ascii="Traditional Arabic" w:eastAsiaTheme="minorHAnsi" w:hAnsi="Traditional Arabic" w:cs="Traditional Arabic" w:hint="eastAsia"/>
          <w:sz w:val="36"/>
          <w:szCs w:val="36"/>
          <w:rtl/>
        </w:rPr>
        <w:t>وذهب</w:t>
      </w:r>
      <w:r w:rsidR="007E3310">
        <w:rPr>
          <w:rFonts w:ascii="Traditional Arabic" w:eastAsiaTheme="minorHAnsi" w:hAnsi="Traditional Arabic" w:cs="Traditional Arabic" w:hint="cs"/>
          <w:sz w:val="36"/>
          <w:szCs w:val="36"/>
          <w:rtl/>
        </w:rPr>
        <w:t>إل</w:t>
      </w:r>
      <w:r w:rsidRPr="00D97864">
        <w:rPr>
          <w:rFonts w:ascii="Traditional Arabic" w:eastAsiaTheme="minorHAnsi" w:hAnsi="Traditional Arabic" w:cs="Traditional Arabic" w:hint="eastAsia"/>
          <w:sz w:val="36"/>
          <w:szCs w:val="36"/>
          <w:rtl/>
        </w:rPr>
        <w:t>يهالحنفيةوالمالكيةوالحنابلة</w:t>
      </w:r>
      <w:r w:rsidR="002F00F3">
        <w:rPr>
          <w:rFonts w:ascii="Traditional Arabic" w:eastAsiaTheme="minorHAnsi" w:hAnsi="Traditional Arabic" w:cs="Traditional Arabic"/>
          <w:sz w:val="36"/>
          <w:szCs w:val="36"/>
          <w:rtl/>
        </w:rPr>
        <w:t xml:space="preserve">. </w:t>
      </w:r>
      <w:r w:rsidRPr="00D97864">
        <w:rPr>
          <w:rFonts w:ascii="Traditional Arabic" w:eastAsiaTheme="minorHAnsi" w:hAnsi="Traditional Arabic" w:cs="Traditional Arabic" w:hint="eastAsia"/>
          <w:sz w:val="36"/>
          <w:szCs w:val="36"/>
          <w:rtl/>
        </w:rPr>
        <w:t>القولالثاني</w:t>
      </w:r>
      <w:r w:rsidR="002F00F3">
        <w:rPr>
          <w:rFonts w:ascii="Traditional Arabic" w:eastAsiaTheme="minorHAnsi" w:hAnsi="Traditional Arabic" w:cs="Traditional Arabic"/>
          <w:sz w:val="36"/>
          <w:szCs w:val="36"/>
          <w:rtl/>
        </w:rPr>
        <w:t xml:space="preserve">: </w:t>
      </w:r>
      <w:r w:rsidRPr="00D97864">
        <w:rPr>
          <w:rFonts w:ascii="Traditional Arabic" w:eastAsiaTheme="minorHAnsi" w:hAnsi="Traditional Arabic" w:cs="Traditional Arabic" w:hint="eastAsia"/>
          <w:sz w:val="36"/>
          <w:szCs w:val="36"/>
          <w:rtl/>
        </w:rPr>
        <w:t>تحريمالصبغبالسوادوذهب</w:t>
      </w:r>
      <w:r w:rsidR="007E3310">
        <w:rPr>
          <w:rFonts w:ascii="Traditional Arabic" w:eastAsiaTheme="minorHAnsi" w:hAnsi="Traditional Arabic" w:cs="Traditional Arabic" w:hint="cs"/>
          <w:sz w:val="36"/>
          <w:szCs w:val="36"/>
          <w:rtl/>
        </w:rPr>
        <w:t>إ</w:t>
      </w:r>
      <w:r w:rsidRPr="00D97864">
        <w:rPr>
          <w:rFonts w:ascii="Traditional Arabic" w:eastAsiaTheme="minorHAnsi" w:hAnsi="Traditional Arabic" w:cs="Traditional Arabic" w:hint="eastAsia"/>
          <w:sz w:val="36"/>
          <w:szCs w:val="36"/>
          <w:rtl/>
        </w:rPr>
        <w:t>لىذلكالشافعية</w:t>
      </w:r>
      <w:r w:rsidRPr="00D97864">
        <w:rPr>
          <w:rFonts w:ascii="Traditional Arabic" w:eastAsiaTheme="minorHAnsi" w:hAnsi="Traditional Arabic" w:cs="Traditional Arabic" w:hint="cs"/>
          <w:sz w:val="36"/>
          <w:szCs w:val="36"/>
          <w:rtl/>
        </w:rPr>
        <w:t xml:space="preserve"> وبعض الحنابلة</w:t>
      </w:r>
      <w:r w:rsidR="002F00F3">
        <w:rPr>
          <w:rFonts w:ascii="Traditional Arabic" w:eastAsiaTheme="minorHAnsi" w:hAnsi="Traditional Arabic" w:cs="Traditional Arabic"/>
          <w:sz w:val="36"/>
          <w:szCs w:val="36"/>
          <w:rtl/>
        </w:rPr>
        <w:t xml:space="preserve">. </w:t>
      </w:r>
    </w:p>
    <w:p w:rsidR="00D124F5" w:rsidRDefault="004B2662" w:rsidP="007E3310">
      <w:pPr>
        <w:shd w:val="clear" w:color="auto" w:fill="FFFFFF"/>
        <w:tabs>
          <w:tab w:val="left" w:pos="536"/>
          <w:tab w:val="left" w:pos="820"/>
        </w:tabs>
        <w:spacing w:after="120" w:line="240" w:lineRule="auto"/>
        <w:ind w:firstLine="289"/>
        <w:jc w:val="both"/>
        <w:rPr>
          <w:rFonts w:cs="Traditional Arabic"/>
          <w:sz w:val="36"/>
          <w:szCs w:val="36"/>
          <w:rtl/>
        </w:rPr>
      </w:pPr>
      <w:r w:rsidRPr="00D97864">
        <w:rPr>
          <w:rFonts w:cs="Traditional Arabic" w:hint="cs"/>
          <w:sz w:val="36"/>
          <w:szCs w:val="36"/>
          <w:rtl/>
        </w:rPr>
        <w:t>القول ال</w:t>
      </w:r>
      <w:r w:rsidR="007E3310">
        <w:rPr>
          <w:rFonts w:cs="Traditional Arabic" w:hint="cs"/>
          <w:sz w:val="36"/>
          <w:szCs w:val="36"/>
          <w:rtl/>
        </w:rPr>
        <w:t>أ</w:t>
      </w:r>
      <w:r w:rsidRPr="00D97864">
        <w:rPr>
          <w:rFonts w:cs="Traditional Arabic" w:hint="cs"/>
          <w:sz w:val="36"/>
          <w:szCs w:val="36"/>
          <w:rtl/>
        </w:rPr>
        <w:t>ول</w:t>
      </w:r>
      <w:r w:rsidR="002F00F3">
        <w:rPr>
          <w:rFonts w:cs="Traditional Arabic" w:hint="cs"/>
          <w:sz w:val="36"/>
          <w:szCs w:val="36"/>
          <w:rtl/>
        </w:rPr>
        <w:t xml:space="preserve">: </w:t>
      </w:r>
      <w:r w:rsidRPr="00D97864">
        <w:rPr>
          <w:rFonts w:cs="Traditional Arabic" w:hint="cs"/>
          <w:sz w:val="36"/>
          <w:szCs w:val="36"/>
          <w:rtl/>
        </w:rPr>
        <w:t>الكراهة</w:t>
      </w:r>
    </w:p>
    <w:p w:rsidR="004B2662" w:rsidRPr="00D97864" w:rsidRDefault="004B2662" w:rsidP="00477440">
      <w:pPr>
        <w:shd w:val="clear" w:color="auto" w:fill="FFFFFF"/>
        <w:tabs>
          <w:tab w:val="left" w:pos="536"/>
          <w:tab w:val="left" w:pos="820"/>
        </w:tabs>
        <w:spacing w:after="120" w:line="240" w:lineRule="auto"/>
        <w:ind w:firstLine="289"/>
        <w:jc w:val="both"/>
        <w:rPr>
          <w:rFonts w:cs="Traditional Arabic"/>
          <w:sz w:val="36"/>
          <w:szCs w:val="36"/>
          <w:rtl/>
        </w:rPr>
      </w:pPr>
      <w:r w:rsidRPr="00D97864">
        <w:rPr>
          <w:rFonts w:cs="Traditional Arabic" w:hint="cs"/>
          <w:b/>
          <w:bCs/>
          <w:sz w:val="36"/>
          <w:szCs w:val="36"/>
          <w:rtl/>
        </w:rPr>
        <w:t>واستند القائلون بالكراهة</w:t>
      </w:r>
      <w:r w:rsidR="002F00F3">
        <w:rPr>
          <w:rFonts w:cs="Traditional Arabic" w:hint="cs"/>
          <w:sz w:val="36"/>
          <w:szCs w:val="36"/>
          <w:rtl/>
        </w:rPr>
        <w:t xml:space="preserve">: </w:t>
      </w:r>
      <w:r w:rsidRPr="00D97864">
        <w:rPr>
          <w:rFonts w:cs="Traditional Arabic" w:hint="cs"/>
          <w:sz w:val="36"/>
          <w:szCs w:val="36"/>
          <w:rtl/>
        </w:rPr>
        <w:t xml:space="preserve">إلى حديث النبي صلى الله عليه وسلم  </w:t>
      </w:r>
      <w:r w:rsidR="007E3310">
        <w:rPr>
          <w:rFonts w:cs="Traditional Arabic" w:hint="cs"/>
          <w:sz w:val="36"/>
          <w:szCs w:val="36"/>
          <w:rtl/>
        </w:rPr>
        <w:t>"</w:t>
      </w:r>
      <w:r w:rsidR="00477440">
        <w:rPr>
          <w:rFonts w:cs="Traditional Arabic" w:hint="cs"/>
          <w:sz w:val="36"/>
          <w:szCs w:val="36"/>
          <w:rtl/>
        </w:rPr>
        <w:t>و</w:t>
      </w:r>
      <w:r w:rsidRPr="00D97864">
        <w:rPr>
          <w:rFonts w:cs="Traditional Arabic" w:hint="cs"/>
          <w:sz w:val="36"/>
          <w:szCs w:val="36"/>
          <w:rtl/>
        </w:rPr>
        <w:t>جنبوه السواد</w:t>
      </w:r>
      <w:r w:rsidR="007E3310">
        <w:rPr>
          <w:rFonts w:cs="Traditional Arabic" w:hint="cs"/>
          <w:sz w:val="36"/>
          <w:szCs w:val="36"/>
          <w:rtl/>
        </w:rPr>
        <w:t>"</w:t>
      </w:r>
      <w:r w:rsidRPr="00D97864">
        <w:rPr>
          <w:rFonts w:cs="Traditional Arabic" w:hint="cs"/>
          <w:sz w:val="36"/>
          <w:szCs w:val="36"/>
          <w:rtl/>
        </w:rPr>
        <w:t xml:space="preserve"> يحمل على الكراهة</w:t>
      </w:r>
      <w:r w:rsidR="007E3310">
        <w:rPr>
          <w:rFonts w:cs="Traditional Arabic" w:hint="cs"/>
          <w:sz w:val="36"/>
          <w:szCs w:val="36"/>
          <w:rtl/>
        </w:rPr>
        <w:t>،</w:t>
      </w:r>
      <w:r w:rsidRPr="00D97864">
        <w:rPr>
          <w:rFonts w:cs="Traditional Arabic" w:hint="cs"/>
          <w:sz w:val="36"/>
          <w:szCs w:val="36"/>
          <w:rtl/>
        </w:rPr>
        <w:t xml:space="preserve"> والكراهة كراهة تنزيه لا تحريم</w:t>
      </w:r>
      <w:r w:rsidR="002F00F3">
        <w:rPr>
          <w:rFonts w:cs="Traditional Arabic" w:hint="cs"/>
          <w:sz w:val="36"/>
          <w:szCs w:val="36"/>
          <w:rtl/>
        </w:rPr>
        <w:t xml:space="preserve">، </w:t>
      </w:r>
      <w:r w:rsidRPr="00D97864">
        <w:rPr>
          <w:rFonts w:cs="Traditional Arabic" w:hint="cs"/>
          <w:sz w:val="36"/>
          <w:szCs w:val="36"/>
          <w:rtl/>
        </w:rPr>
        <w:t>أما صبغ الشعر بالأسود لغرض شرعي كإرهاب عدو لا حرج فيه بل يؤجر عليه</w:t>
      </w:r>
      <w:r w:rsidR="007E3310">
        <w:rPr>
          <w:rFonts w:cs="Traditional Arabic" w:hint="cs"/>
          <w:sz w:val="36"/>
          <w:szCs w:val="36"/>
          <w:rtl/>
        </w:rPr>
        <w:t>،</w:t>
      </w:r>
      <w:r w:rsidRPr="00D97864">
        <w:rPr>
          <w:rFonts w:cs="Traditional Arabic" w:hint="cs"/>
          <w:sz w:val="36"/>
          <w:szCs w:val="36"/>
          <w:rtl/>
        </w:rPr>
        <w:t xml:space="preserve"> أما إذا كان لغرر فلا شك في تحريمه</w:t>
      </w:r>
      <w:r w:rsidR="002F00F3">
        <w:rPr>
          <w:rFonts w:cs="Traditional Arabic" w:hint="cs"/>
          <w:sz w:val="36"/>
          <w:szCs w:val="36"/>
          <w:rtl/>
        </w:rPr>
        <w:t xml:space="preserve">. </w:t>
      </w:r>
    </w:p>
    <w:p w:rsidR="004B2662" w:rsidRPr="00D97864" w:rsidRDefault="004B2662" w:rsidP="00820677">
      <w:pPr>
        <w:shd w:val="clear" w:color="auto" w:fill="FFFFFF"/>
        <w:spacing w:after="120" w:line="240" w:lineRule="auto"/>
        <w:ind w:firstLine="289"/>
        <w:jc w:val="both"/>
        <w:rPr>
          <w:rFonts w:cs="Traditional Arabic"/>
          <w:sz w:val="36"/>
          <w:szCs w:val="36"/>
          <w:rtl/>
        </w:rPr>
      </w:pPr>
      <w:r w:rsidRPr="00D97864">
        <w:rPr>
          <w:rFonts w:cs="Traditional Arabic" w:hint="cs"/>
          <w:sz w:val="36"/>
          <w:szCs w:val="36"/>
          <w:rtl/>
        </w:rPr>
        <w:lastRenderedPageBreak/>
        <w:t xml:space="preserve">وإن كان الامام أبو يوسف من الحنفية يرى جواز الصبغ بلا كراهة </w:t>
      </w:r>
      <w:r w:rsidRPr="00D97864">
        <w:rPr>
          <w:rFonts w:cs="Traditional Arabic" w:hint="cs"/>
          <w:b/>
          <w:bCs/>
          <w:sz w:val="36"/>
          <w:szCs w:val="36"/>
          <w:rtl/>
        </w:rPr>
        <w:t>واستدل على هذا</w:t>
      </w:r>
      <w:r w:rsidR="002F00F3">
        <w:rPr>
          <w:rFonts w:cs="Traditional Arabic" w:hint="cs"/>
          <w:sz w:val="36"/>
          <w:szCs w:val="36"/>
          <w:rtl/>
        </w:rPr>
        <w:t xml:space="preserve">: </w:t>
      </w:r>
      <w:r w:rsidRPr="00D97864">
        <w:rPr>
          <w:rFonts w:cs="Traditional Arabic" w:hint="cs"/>
          <w:sz w:val="36"/>
          <w:szCs w:val="36"/>
          <w:rtl/>
        </w:rPr>
        <w:t>بفعل الصحابة رضوان الله عليهم وقد روي الخضاب بالسواد عن عثمان بن عفان وسعد بن أبي وقاص</w:t>
      </w:r>
      <w:r w:rsidR="007E3310">
        <w:rPr>
          <w:rFonts w:cs="Traditional Arabic" w:hint="cs"/>
          <w:sz w:val="36"/>
          <w:szCs w:val="36"/>
          <w:rtl/>
        </w:rPr>
        <w:t xml:space="preserve"> رضي الله عنهما</w:t>
      </w:r>
      <w:r w:rsidR="002F00F3">
        <w:rPr>
          <w:rFonts w:cs="Traditional Arabic" w:hint="cs"/>
          <w:sz w:val="36"/>
          <w:szCs w:val="36"/>
          <w:rtl/>
        </w:rPr>
        <w:t xml:space="preserve">. </w:t>
      </w:r>
    </w:p>
    <w:p w:rsidR="004B2662" w:rsidRPr="00D97864" w:rsidRDefault="004B2662" w:rsidP="00820677">
      <w:pPr>
        <w:shd w:val="clear" w:color="auto" w:fill="FFFFFF"/>
        <w:spacing w:after="120" w:line="240" w:lineRule="auto"/>
        <w:ind w:firstLine="289"/>
        <w:jc w:val="both"/>
        <w:rPr>
          <w:rFonts w:cs="Traditional Arabic"/>
          <w:sz w:val="36"/>
          <w:szCs w:val="36"/>
          <w:rtl/>
        </w:rPr>
      </w:pPr>
      <w:r w:rsidRPr="00D97864">
        <w:rPr>
          <w:rFonts w:cs="Traditional Arabic" w:hint="cs"/>
          <w:sz w:val="36"/>
          <w:szCs w:val="36"/>
          <w:rtl/>
        </w:rPr>
        <w:t xml:space="preserve"> وبحديث </w:t>
      </w:r>
      <w:r w:rsidR="00F73D95" w:rsidRPr="00D97864">
        <w:rPr>
          <w:rFonts w:ascii="Tahoma" w:eastAsia="Times New Roman" w:hAnsi="Tahoma" w:cs="Traditional Arabic"/>
          <w:sz w:val="36"/>
          <w:szCs w:val="36"/>
          <w:rtl/>
        </w:rPr>
        <w:t>ابن عباس رضي الله عنهما</w:t>
      </w:r>
      <w:r w:rsidR="00F73D95" w:rsidRPr="00D97864">
        <w:rPr>
          <w:rFonts w:ascii="Tahoma" w:eastAsia="Times New Roman" w:hAnsi="Tahoma" w:cs="Traditional Arabic" w:hint="cs"/>
          <w:sz w:val="36"/>
          <w:szCs w:val="36"/>
          <w:vertAlign w:val="superscript"/>
          <w:rtl/>
        </w:rPr>
        <w:t>(</w:t>
      </w:r>
      <w:r w:rsidR="00F73D95" w:rsidRPr="00D97864">
        <w:rPr>
          <w:rStyle w:val="FootnoteReference"/>
          <w:rFonts w:ascii="Tahoma" w:eastAsia="Times New Roman" w:hAnsi="Tahoma" w:cs="Traditional Arabic"/>
          <w:sz w:val="36"/>
          <w:szCs w:val="36"/>
          <w:rtl/>
        </w:rPr>
        <w:footnoteReference w:id="330"/>
      </w:r>
      <w:r w:rsidR="00F73D95" w:rsidRPr="00D97864">
        <w:rPr>
          <w:rFonts w:ascii="Tahoma" w:eastAsia="Times New Roman" w:hAnsi="Tahoma" w:cs="Traditional Arabic" w:hint="cs"/>
          <w:sz w:val="36"/>
          <w:szCs w:val="36"/>
          <w:vertAlign w:val="superscript"/>
          <w:rtl/>
        </w:rPr>
        <w:t>)</w:t>
      </w:r>
      <w:r w:rsidR="00F73D95" w:rsidRPr="00D97864">
        <w:rPr>
          <w:rFonts w:ascii="Tahoma" w:eastAsia="Times New Roman" w:hAnsi="Tahoma" w:cs="Traditional Arabic"/>
          <w:sz w:val="36"/>
          <w:szCs w:val="36"/>
          <w:rtl/>
        </w:rPr>
        <w:t xml:space="preserve"> قال</w:t>
      </w:r>
      <w:r w:rsidR="002F00F3">
        <w:rPr>
          <w:rFonts w:ascii="Tahoma" w:eastAsia="Times New Roman" w:hAnsi="Tahoma" w:cs="Traditional Arabic" w:hint="cs"/>
          <w:sz w:val="36"/>
          <w:szCs w:val="36"/>
          <w:rtl/>
        </w:rPr>
        <w:t xml:space="preserve">: </w:t>
      </w:r>
      <w:r w:rsidR="00F73D95" w:rsidRPr="00D97864">
        <w:rPr>
          <w:rFonts w:ascii="Tahoma" w:eastAsia="Times New Roman" w:hAnsi="Tahoma" w:cs="Traditional Arabic"/>
          <w:sz w:val="36"/>
          <w:szCs w:val="36"/>
          <w:rtl/>
        </w:rPr>
        <w:t>قال رسول الله صلى الله عليه وسلم</w:t>
      </w:r>
      <w:r w:rsidR="002F00F3">
        <w:rPr>
          <w:rFonts w:ascii="Tahoma" w:eastAsia="Times New Roman" w:hAnsi="Tahoma" w:cs="Traditional Arabic"/>
          <w:sz w:val="36"/>
          <w:szCs w:val="36"/>
          <w:rtl/>
        </w:rPr>
        <w:t xml:space="preserve">: </w:t>
      </w:r>
      <w:r w:rsidR="00F73D95" w:rsidRPr="00D97864">
        <w:rPr>
          <w:rFonts w:ascii="Tahoma" w:eastAsia="Times New Roman" w:hAnsi="Tahoma" w:cs="Traditional Arabic" w:hint="cs"/>
          <w:sz w:val="36"/>
          <w:szCs w:val="36"/>
          <w:rtl/>
        </w:rPr>
        <w:t>"</w:t>
      </w:r>
      <w:r w:rsidR="00F73D95" w:rsidRPr="00D97864">
        <w:rPr>
          <w:rFonts w:ascii="Tahoma" w:eastAsia="Times New Roman" w:hAnsi="Tahoma" w:cs="Traditional Arabic"/>
          <w:sz w:val="36"/>
          <w:szCs w:val="36"/>
          <w:rtl/>
        </w:rPr>
        <w:t>يكون قوم يخضبون في آخر الزمان بالسواد كحواصلالحمام</w:t>
      </w:r>
      <w:r w:rsidR="002F00F3">
        <w:rPr>
          <w:rFonts w:ascii="Tahoma" w:eastAsia="Times New Roman" w:hAnsi="Tahoma" w:cs="Traditional Arabic" w:hint="cs"/>
          <w:sz w:val="36"/>
          <w:szCs w:val="36"/>
          <w:rtl/>
        </w:rPr>
        <w:t xml:space="preserve">، </w:t>
      </w:r>
      <w:r w:rsidR="00F73D95" w:rsidRPr="00D97864">
        <w:rPr>
          <w:rFonts w:ascii="Tahoma" w:eastAsia="Times New Roman" w:hAnsi="Tahoma" w:cs="Traditional Arabic"/>
          <w:sz w:val="36"/>
          <w:szCs w:val="36"/>
          <w:rtl/>
        </w:rPr>
        <w:t>لا يريحون رائحة الجنة</w:t>
      </w:r>
      <w:r w:rsidR="00F73D95" w:rsidRPr="00D97864">
        <w:rPr>
          <w:rFonts w:ascii="Tahoma" w:eastAsia="Times New Roman" w:hAnsi="Tahoma" w:cs="Traditional Arabic" w:hint="cs"/>
          <w:sz w:val="36"/>
          <w:szCs w:val="36"/>
          <w:rtl/>
        </w:rPr>
        <w:t>"</w:t>
      </w:r>
      <w:r w:rsidR="002F00F3">
        <w:rPr>
          <w:rFonts w:ascii="Tahoma" w:eastAsia="Times New Roman" w:hAnsi="Tahoma" w:cs="Traditional Arabic" w:hint="cs"/>
          <w:sz w:val="36"/>
          <w:szCs w:val="36"/>
          <w:rtl/>
        </w:rPr>
        <w:t xml:space="preserve">. </w:t>
      </w:r>
      <w:r w:rsidR="00F73D95" w:rsidRPr="00D97864">
        <w:rPr>
          <w:rFonts w:ascii="Tahoma" w:eastAsia="Times New Roman" w:hAnsi="Tahoma" w:cs="Traditional Arabic" w:hint="cs"/>
          <w:sz w:val="36"/>
          <w:szCs w:val="36"/>
          <w:vertAlign w:val="superscript"/>
          <w:rtl/>
        </w:rPr>
        <w:t>(</w:t>
      </w:r>
      <w:r w:rsidR="00F73D95" w:rsidRPr="00D97864">
        <w:rPr>
          <w:rStyle w:val="FootnoteReference"/>
          <w:rFonts w:ascii="Tahoma" w:eastAsia="Times New Roman" w:hAnsi="Tahoma" w:cs="Traditional Arabic"/>
          <w:sz w:val="36"/>
          <w:szCs w:val="36"/>
          <w:rtl/>
        </w:rPr>
        <w:footnoteReference w:id="331"/>
      </w:r>
      <w:r w:rsidR="00F73D95" w:rsidRPr="00D97864">
        <w:rPr>
          <w:rFonts w:ascii="Tahoma" w:eastAsia="Times New Roman" w:hAnsi="Tahoma" w:cs="Traditional Arabic" w:hint="cs"/>
          <w:sz w:val="36"/>
          <w:szCs w:val="36"/>
          <w:vertAlign w:val="superscript"/>
          <w:rtl/>
        </w:rPr>
        <w:t>)</w:t>
      </w:r>
      <w:r w:rsidRPr="00D97864">
        <w:rPr>
          <w:rFonts w:cs="Traditional Arabic" w:hint="cs"/>
          <w:sz w:val="36"/>
          <w:szCs w:val="36"/>
          <w:rtl/>
        </w:rPr>
        <w:t>لا دلاله - على كراهة الخضاب بالسواد بل هو إخبار عن قوم هذه صفتهم</w:t>
      </w:r>
      <w:r w:rsidR="002F00F3">
        <w:rPr>
          <w:rFonts w:cs="Traditional Arabic" w:hint="cs"/>
          <w:sz w:val="36"/>
          <w:szCs w:val="36"/>
          <w:rtl/>
        </w:rPr>
        <w:t xml:space="preserve">. </w:t>
      </w:r>
    </w:p>
    <w:p w:rsidR="004B2662" w:rsidRDefault="004B2662" w:rsidP="00820677">
      <w:pPr>
        <w:shd w:val="clear" w:color="auto" w:fill="FFFFFF"/>
        <w:spacing w:after="120" w:line="240" w:lineRule="auto"/>
        <w:ind w:firstLine="289"/>
        <w:jc w:val="both"/>
        <w:rPr>
          <w:rFonts w:cs="Traditional Arabic"/>
          <w:sz w:val="36"/>
          <w:szCs w:val="36"/>
          <w:rtl/>
        </w:rPr>
      </w:pPr>
      <w:r w:rsidRPr="00D97864">
        <w:rPr>
          <w:rFonts w:cs="Traditional Arabic" w:hint="cs"/>
          <w:sz w:val="36"/>
          <w:szCs w:val="36"/>
          <w:rtl/>
        </w:rPr>
        <w:t>وقال</w:t>
      </w:r>
      <w:r w:rsidR="007E3310">
        <w:rPr>
          <w:rFonts w:cs="Traditional Arabic" w:hint="cs"/>
          <w:sz w:val="36"/>
          <w:szCs w:val="36"/>
          <w:rtl/>
        </w:rPr>
        <w:t>:</w:t>
      </w:r>
      <w:r w:rsidRPr="00D97864">
        <w:rPr>
          <w:rFonts w:cs="Traditional Arabic" w:hint="cs"/>
          <w:sz w:val="36"/>
          <w:szCs w:val="36"/>
          <w:rtl/>
        </w:rPr>
        <w:t xml:space="preserve"> وحديث جابر رضي الله عنه (وجنبوه السواد) خاص بمن كان كبير</w:t>
      </w:r>
      <w:r w:rsidR="007E3310">
        <w:rPr>
          <w:rFonts w:cs="Traditional Arabic" w:hint="cs"/>
          <w:sz w:val="36"/>
          <w:szCs w:val="36"/>
          <w:rtl/>
        </w:rPr>
        <w:t>ً</w:t>
      </w:r>
      <w:r w:rsidRPr="00D97864">
        <w:rPr>
          <w:rFonts w:cs="Traditional Arabic" w:hint="cs"/>
          <w:sz w:val="36"/>
          <w:szCs w:val="36"/>
          <w:rtl/>
        </w:rPr>
        <w:t>ا في السن</w:t>
      </w:r>
      <w:r w:rsidR="002F00F3">
        <w:rPr>
          <w:rFonts w:cs="Traditional Arabic" w:hint="cs"/>
          <w:sz w:val="36"/>
          <w:szCs w:val="36"/>
          <w:rtl/>
        </w:rPr>
        <w:t xml:space="preserve">. </w:t>
      </w:r>
    </w:p>
    <w:p w:rsidR="004B2662" w:rsidRDefault="004B2662" w:rsidP="005B27C4">
      <w:pPr>
        <w:spacing w:after="120" w:line="240" w:lineRule="auto"/>
        <w:ind w:firstLine="289"/>
        <w:jc w:val="both"/>
        <w:rPr>
          <w:rFonts w:cs="Traditional Arabic"/>
          <w:sz w:val="36"/>
          <w:szCs w:val="36"/>
          <w:rtl/>
        </w:rPr>
      </w:pPr>
      <w:r w:rsidRPr="00D97864">
        <w:rPr>
          <w:rFonts w:cs="Traditional Arabic" w:hint="cs"/>
          <w:sz w:val="36"/>
          <w:szCs w:val="36"/>
          <w:rtl/>
        </w:rPr>
        <w:t xml:space="preserve"> وحديث </w:t>
      </w:r>
      <w:r w:rsidR="005B27C4">
        <w:rPr>
          <w:rFonts w:cs="Traditional Arabic" w:hint="cs"/>
          <w:sz w:val="36"/>
          <w:szCs w:val="36"/>
          <w:rtl/>
        </w:rPr>
        <w:t>"</w:t>
      </w:r>
      <w:r w:rsidRPr="00D97864">
        <w:rPr>
          <w:rFonts w:cs="Traditional Arabic" w:hint="cs"/>
          <w:sz w:val="36"/>
          <w:szCs w:val="36"/>
          <w:rtl/>
        </w:rPr>
        <w:t>من خضب بالسواد سود الله وجهه يوم القيامة</w:t>
      </w:r>
      <w:r w:rsidR="005B27C4">
        <w:rPr>
          <w:rFonts w:cs="Traditional Arabic" w:hint="cs"/>
          <w:sz w:val="36"/>
          <w:szCs w:val="36"/>
          <w:rtl/>
        </w:rPr>
        <w:t>"</w:t>
      </w:r>
      <w:r w:rsidRPr="00D97864">
        <w:rPr>
          <w:rFonts w:ascii="Traditional Arabic" w:cs="Traditional Arabic" w:hint="eastAsia"/>
          <w:sz w:val="36"/>
          <w:szCs w:val="36"/>
          <w:rtl/>
        </w:rPr>
        <w:t>عنأبيالدرداء</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32"/>
      </w:r>
      <w:r w:rsidRPr="00D97864">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D97864">
        <w:rPr>
          <w:rFonts w:ascii="Traditional Arabic" w:cs="Traditional Arabic" w:hint="eastAsia"/>
          <w:sz w:val="36"/>
          <w:szCs w:val="36"/>
          <w:rtl/>
        </w:rPr>
        <w:t>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قالرسولاللهصلىاللهعليه</w:t>
      </w:r>
      <w:r w:rsidRPr="00D97864">
        <w:rPr>
          <w:rFonts w:ascii="Traditional Arabic" w:cs="Traditional Arabic" w:hint="cs"/>
          <w:sz w:val="36"/>
          <w:szCs w:val="36"/>
          <w:rtl/>
        </w:rPr>
        <w:t>واله</w:t>
      </w:r>
      <w:r w:rsidRPr="00D97864">
        <w:rPr>
          <w:rFonts w:ascii="Traditional Arabic" w:cs="Traditional Arabic" w:hint="eastAsia"/>
          <w:sz w:val="36"/>
          <w:szCs w:val="36"/>
          <w:rtl/>
        </w:rPr>
        <w:t>وسلم</w:t>
      </w:r>
      <w:r w:rsidR="002F00F3">
        <w:rPr>
          <w:rFonts w:ascii="Traditional Arabic" w:cs="Traditional Arabic"/>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منخضببالسواد</w:t>
      </w:r>
      <w:r w:rsidRPr="00D97864">
        <w:rPr>
          <w:rFonts w:ascii="Traditional Arabic" w:cs="Traditional Arabic"/>
          <w:sz w:val="36"/>
          <w:szCs w:val="36"/>
          <w:rtl/>
        </w:rPr>
        <w:t xml:space="preserve"> , </w:t>
      </w:r>
      <w:r w:rsidRPr="00D97864">
        <w:rPr>
          <w:rFonts w:ascii="Traditional Arabic" w:cs="Traditional Arabic" w:hint="eastAsia"/>
          <w:sz w:val="36"/>
          <w:szCs w:val="36"/>
          <w:rtl/>
        </w:rPr>
        <w:t>سوداللهوجههيومالقيامة</w:t>
      </w:r>
      <w:r w:rsidRPr="00D97864">
        <w:rPr>
          <w:rFonts w:ascii="Traditional Arabic" w:cs="Traditional Arabic" w:hint="cs"/>
          <w:sz w:val="36"/>
          <w:szCs w:val="36"/>
          <w:rtl/>
        </w:rPr>
        <w:t>"</w:t>
      </w:r>
      <w:r w:rsidRPr="00D97864">
        <w:rPr>
          <w:rFonts w:cs="Traditional Arabic" w:hint="cs"/>
          <w:sz w:val="36"/>
          <w:szCs w:val="36"/>
          <w:rtl/>
        </w:rPr>
        <w:t>هذا حديث ضعيف وسنده لين</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33"/>
      </w:r>
      <w:r w:rsidRPr="00D97864">
        <w:rPr>
          <w:rFonts w:cs="Traditional Arabic" w:hint="cs"/>
          <w:sz w:val="36"/>
          <w:szCs w:val="36"/>
          <w:vertAlign w:val="superscript"/>
          <w:rtl/>
        </w:rPr>
        <w:t>)</w:t>
      </w:r>
    </w:p>
    <w:p w:rsidR="004B2662" w:rsidRPr="00D97864" w:rsidRDefault="004B2662" w:rsidP="00820677">
      <w:pPr>
        <w:shd w:val="clear" w:color="auto" w:fill="FFFFFF"/>
        <w:spacing w:after="120" w:line="240" w:lineRule="auto"/>
        <w:ind w:firstLine="289"/>
        <w:jc w:val="both"/>
        <w:rPr>
          <w:rFonts w:cs="Traditional Arabic"/>
          <w:b/>
          <w:bCs/>
          <w:sz w:val="36"/>
          <w:szCs w:val="36"/>
          <w:rtl/>
        </w:rPr>
      </w:pPr>
      <w:r w:rsidRPr="00D97864">
        <w:rPr>
          <w:rFonts w:cs="Traditional Arabic" w:hint="cs"/>
          <w:b/>
          <w:bCs/>
          <w:sz w:val="36"/>
          <w:szCs w:val="36"/>
          <w:rtl/>
        </w:rPr>
        <w:t>واستدل القائلون بالتحريم</w:t>
      </w:r>
      <w:r w:rsidR="002F00F3">
        <w:rPr>
          <w:rFonts w:cs="Traditional Arabic" w:hint="cs"/>
          <w:b/>
          <w:bCs/>
          <w:sz w:val="36"/>
          <w:szCs w:val="36"/>
          <w:rtl/>
        </w:rPr>
        <w:t xml:space="preserve">: </w:t>
      </w:r>
    </w:p>
    <w:p w:rsidR="004B2662" w:rsidRPr="00D97864" w:rsidRDefault="004B2662" w:rsidP="00477440">
      <w:pPr>
        <w:shd w:val="clear" w:color="auto" w:fill="FFFFFF"/>
        <w:tabs>
          <w:tab w:val="left" w:pos="112"/>
        </w:tabs>
        <w:spacing w:after="120" w:line="240" w:lineRule="auto"/>
        <w:ind w:firstLine="289"/>
        <w:jc w:val="both"/>
        <w:rPr>
          <w:rFonts w:cs="Traditional Arabic"/>
          <w:sz w:val="36"/>
          <w:szCs w:val="36"/>
          <w:rtl/>
        </w:rPr>
      </w:pPr>
      <w:r w:rsidRPr="00D97864">
        <w:rPr>
          <w:rFonts w:cs="Traditional Arabic" w:hint="cs"/>
          <w:sz w:val="36"/>
          <w:szCs w:val="36"/>
          <w:rtl/>
        </w:rPr>
        <w:t>بقوله صلى الله عليه وسلم</w:t>
      </w:r>
      <w:r w:rsidR="005B27C4">
        <w:rPr>
          <w:rFonts w:cs="Traditional Arabic" w:hint="cs"/>
          <w:sz w:val="36"/>
          <w:szCs w:val="36"/>
          <w:rtl/>
        </w:rPr>
        <w:t>:"</w:t>
      </w:r>
      <w:r w:rsidRPr="00D97864">
        <w:rPr>
          <w:rFonts w:cs="Traditional Arabic" w:hint="cs"/>
          <w:sz w:val="36"/>
          <w:szCs w:val="36"/>
          <w:rtl/>
        </w:rPr>
        <w:t>غيروا هذا بشيء وجنبو</w:t>
      </w:r>
      <w:r w:rsidR="00477440">
        <w:rPr>
          <w:rFonts w:cs="Traditional Arabic" w:hint="cs"/>
          <w:sz w:val="36"/>
          <w:szCs w:val="36"/>
          <w:rtl/>
        </w:rPr>
        <w:t>ه</w:t>
      </w:r>
      <w:r w:rsidRPr="00D97864">
        <w:rPr>
          <w:rFonts w:cs="Traditional Arabic" w:hint="cs"/>
          <w:sz w:val="36"/>
          <w:szCs w:val="36"/>
          <w:rtl/>
        </w:rPr>
        <w:t xml:space="preserve"> السواد</w:t>
      </w:r>
      <w:r w:rsidR="005B27C4">
        <w:rPr>
          <w:rFonts w:cs="Traditional Arabic" w:hint="cs"/>
          <w:sz w:val="36"/>
          <w:szCs w:val="36"/>
          <w:rtl/>
        </w:rPr>
        <w:t>"</w:t>
      </w:r>
      <w:r w:rsidR="002F00F3">
        <w:rPr>
          <w:rFonts w:cs="Traditional Arabic" w:hint="cs"/>
          <w:sz w:val="36"/>
          <w:szCs w:val="36"/>
          <w:rtl/>
        </w:rPr>
        <w:t xml:space="preserve">. </w:t>
      </w:r>
    </w:p>
    <w:p w:rsidR="004B2662" w:rsidRPr="00D97864" w:rsidRDefault="004B2662" w:rsidP="005B27C4">
      <w:pPr>
        <w:shd w:val="clear" w:color="auto" w:fill="FFFFFF"/>
        <w:tabs>
          <w:tab w:val="left" w:pos="253"/>
        </w:tabs>
        <w:spacing w:after="120" w:line="240" w:lineRule="auto"/>
        <w:ind w:firstLine="289"/>
        <w:jc w:val="both"/>
        <w:rPr>
          <w:rFonts w:cs="Traditional Arabic"/>
          <w:sz w:val="36"/>
          <w:szCs w:val="36"/>
        </w:rPr>
      </w:pPr>
      <w:r w:rsidRPr="00D97864">
        <w:rPr>
          <w:rFonts w:cs="Traditional Arabic" w:hint="cs"/>
          <w:sz w:val="36"/>
          <w:szCs w:val="36"/>
          <w:rtl/>
        </w:rPr>
        <w:lastRenderedPageBreak/>
        <w:t>وقول</w:t>
      </w:r>
      <w:r w:rsidR="005B27C4">
        <w:rPr>
          <w:rFonts w:cs="Traditional Arabic" w:hint="cs"/>
          <w:sz w:val="36"/>
          <w:szCs w:val="36"/>
          <w:rtl/>
        </w:rPr>
        <w:t>ه</w:t>
      </w:r>
      <w:r w:rsidRPr="00D97864">
        <w:rPr>
          <w:rFonts w:cs="Traditional Arabic" w:hint="cs"/>
          <w:sz w:val="36"/>
          <w:szCs w:val="36"/>
          <w:rtl/>
        </w:rPr>
        <w:t xml:space="preserve"> صلى الله عليه وسلم</w:t>
      </w:r>
      <w:r w:rsidR="005B27C4">
        <w:rPr>
          <w:rFonts w:cs="Traditional Arabic" w:hint="cs"/>
          <w:sz w:val="36"/>
          <w:szCs w:val="36"/>
          <w:rtl/>
        </w:rPr>
        <w:t>:"</w:t>
      </w:r>
      <w:r w:rsidRPr="00D97864">
        <w:rPr>
          <w:rFonts w:cs="Traditional Arabic" w:hint="cs"/>
          <w:sz w:val="36"/>
          <w:szCs w:val="36"/>
          <w:rtl/>
        </w:rPr>
        <w:t>يكون قوم يخضبون في آخر الزمان بالسواد كحواصل الحمام لا يريحون رائحة الجنة</w:t>
      </w:r>
      <w:r w:rsidR="005B27C4">
        <w:rPr>
          <w:rFonts w:cs="Traditional Arabic" w:hint="cs"/>
          <w:sz w:val="36"/>
          <w:szCs w:val="36"/>
          <w:rtl/>
        </w:rPr>
        <w:t>"</w:t>
      </w:r>
      <w:r w:rsidR="002F00F3">
        <w:rPr>
          <w:rFonts w:cs="Traditional Arabic" w:hint="cs"/>
          <w:sz w:val="36"/>
          <w:szCs w:val="36"/>
          <w:rtl/>
        </w:rPr>
        <w:t xml:space="preserve">. </w:t>
      </w:r>
      <w:r w:rsidRPr="00D97864">
        <w:rPr>
          <w:rFonts w:cs="Traditional Arabic" w:hint="cs"/>
          <w:sz w:val="36"/>
          <w:szCs w:val="36"/>
          <w:rtl/>
        </w:rPr>
        <w:t>وقد رخص هؤلاء للمرأة إذا كانت متزوجة أن تتزين به لزوجها</w:t>
      </w:r>
      <w:r w:rsidR="002F00F3">
        <w:rPr>
          <w:rFonts w:cs="Traditional Arabic" w:hint="cs"/>
          <w:sz w:val="36"/>
          <w:szCs w:val="36"/>
          <w:rtl/>
        </w:rPr>
        <w:t xml:space="preserve">. </w:t>
      </w:r>
    </w:p>
    <w:p w:rsidR="004B2662" w:rsidRPr="00D97864" w:rsidRDefault="004B2662" w:rsidP="00C332B6">
      <w:pPr>
        <w:spacing w:before="240" w:after="120" w:line="240" w:lineRule="auto"/>
        <w:ind w:hanging="31"/>
        <w:jc w:val="both"/>
        <w:rPr>
          <w:rFonts w:ascii="Tahoma" w:eastAsia="Times New Roman" w:hAnsi="Tahoma" w:cs="Traditional Arabic"/>
          <w:sz w:val="36"/>
          <w:szCs w:val="36"/>
          <w:rtl/>
        </w:rPr>
      </w:pPr>
      <w:r w:rsidRPr="00D97864">
        <w:rPr>
          <w:rFonts w:ascii="Traditional Arabic" w:eastAsia="Times New Roman" w:hAnsi="Traditional Arabic" w:cs="Traditional Arabic" w:hint="cs"/>
          <w:sz w:val="36"/>
          <w:szCs w:val="36"/>
          <w:rtl/>
        </w:rPr>
        <w:t xml:space="preserve">ويؤكد ذلك ما جاء في </w:t>
      </w:r>
      <w:r w:rsidRPr="00D97864">
        <w:rPr>
          <w:rFonts w:ascii="Traditional Arabic" w:eastAsia="Times New Roman" w:hAnsi="Traditional Arabic" w:cs="Traditional Arabic"/>
          <w:sz w:val="36"/>
          <w:szCs w:val="36"/>
          <w:rtl/>
        </w:rPr>
        <w:t>المجموع</w:t>
      </w:r>
      <w:r w:rsidR="00F86039">
        <w:rPr>
          <w:rFonts w:ascii="Traditional Arabic" w:eastAsia="Times New Roman" w:hAnsi="Traditional Arabic" w:cs="Traditional Arabic" w:hint="cs"/>
          <w:sz w:val="36"/>
          <w:szCs w:val="36"/>
          <w:rtl/>
        </w:rPr>
        <w:t xml:space="preserve"> شرح المهذب</w:t>
      </w:r>
      <w:r w:rsidR="002F00F3">
        <w:rPr>
          <w:rFonts w:ascii="Traditional Arabic" w:eastAsia="Times New Roman" w:hAnsi="Traditional Arabic" w:cs="Traditional Arabic"/>
          <w:sz w:val="36"/>
          <w:szCs w:val="36"/>
          <w:rtl/>
        </w:rPr>
        <w:t xml:space="preserve">: </w:t>
      </w:r>
      <w:r w:rsidRPr="00D97864">
        <w:rPr>
          <w:rFonts w:ascii="Traditional Arabic" w:eastAsia="Times New Roman" w:hAnsi="Traditional Arabic" w:cs="Traditional Arabic" w:hint="cs"/>
          <w:sz w:val="36"/>
          <w:szCs w:val="36"/>
          <w:rtl/>
        </w:rPr>
        <w:t>"</w:t>
      </w:r>
      <w:r w:rsidRPr="00D97864">
        <w:rPr>
          <w:rFonts w:ascii="Traditional Arabic" w:eastAsia="Times New Roman" w:hAnsi="Traditional Arabic" w:cs="Traditional Arabic"/>
          <w:sz w:val="36"/>
          <w:szCs w:val="36"/>
          <w:rtl/>
        </w:rPr>
        <w:t>اتفقوا على ذم خضاب الرأس واللحيةبالسواد</w:t>
      </w:r>
      <w:r w:rsidR="002F00F3">
        <w:rPr>
          <w:rFonts w:ascii="Traditional Arabic" w:eastAsia="Times New Roman" w:hAnsi="Traditional Arabic" w:cs="Traditional Arabic" w:hint="cs"/>
          <w:sz w:val="36"/>
          <w:szCs w:val="36"/>
          <w:rtl/>
        </w:rPr>
        <w:t xml:space="preserve">، </w:t>
      </w:r>
      <w:r w:rsidRPr="00D97864">
        <w:rPr>
          <w:rFonts w:ascii="Traditional Arabic" w:eastAsia="Times New Roman" w:hAnsi="Traditional Arabic" w:cs="Traditional Arabic"/>
          <w:sz w:val="36"/>
          <w:szCs w:val="36"/>
          <w:rtl/>
        </w:rPr>
        <w:t>ثم قال</w:t>
      </w:r>
      <w:r w:rsidR="002F00F3">
        <w:rPr>
          <w:rFonts w:ascii="Traditional Arabic" w:eastAsia="Times New Roman" w:hAnsi="Traditional Arabic" w:cs="Traditional Arabic"/>
          <w:sz w:val="36"/>
          <w:szCs w:val="36"/>
          <w:rtl/>
        </w:rPr>
        <w:t xml:space="preserve">: </w:t>
      </w:r>
      <w:r w:rsidRPr="00D97864">
        <w:rPr>
          <w:rFonts w:ascii="Traditional Arabic" w:eastAsia="Times New Roman" w:hAnsi="Traditional Arabic" w:cs="Traditional Arabic"/>
          <w:sz w:val="36"/>
          <w:szCs w:val="36"/>
          <w:rtl/>
        </w:rPr>
        <w:t>قال</w:t>
      </w:r>
      <w:r w:rsidR="002F00F3">
        <w:rPr>
          <w:rFonts w:ascii="Traditional Arabic" w:eastAsia="Times New Roman" w:hAnsi="Traditional Arabic" w:cs="Traditional Arabic"/>
          <w:sz w:val="36"/>
          <w:szCs w:val="36"/>
          <w:rtl/>
        </w:rPr>
        <w:t xml:space="preserve">: </w:t>
      </w:r>
      <w:r w:rsidRPr="00D97864">
        <w:rPr>
          <w:rFonts w:ascii="Traditional Arabic" w:eastAsia="Times New Roman" w:hAnsi="Traditional Arabic" w:cs="Traditional Arabic"/>
          <w:sz w:val="36"/>
          <w:szCs w:val="36"/>
          <w:rtl/>
        </w:rPr>
        <w:t>الغزالي في الإحياء</w:t>
      </w:r>
      <w:r w:rsidR="002F00F3">
        <w:rPr>
          <w:rFonts w:ascii="Traditional Arabic" w:eastAsia="Times New Roman" w:hAnsi="Traditional Arabic" w:cs="Traditional Arabic" w:hint="cs"/>
          <w:sz w:val="36"/>
          <w:szCs w:val="36"/>
          <w:rtl/>
        </w:rPr>
        <w:t xml:space="preserve">، </w:t>
      </w:r>
      <w:r w:rsidRPr="00D97864">
        <w:rPr>
          <w:rFonts w:ascii="Traditional Arabic" w:eastAsia="Times New Roman" w:hAnsi="Traditional Arabic" w:cs="Traditional Arabic"/>
          <w:sz w:val="36"/>
          <w:szCs w:val="36"/>
          <w:rtl/>
        </w:rPr>
        <w:t>والبغوي في التهذيب</w:t>
      </w:r>
      <w:r w:rsidR="002F00F3">
        <w:rPr>
          <w:rFonts w:ascii="Traditional Arabic" w:eastAsia="Times New Roman" w:hAnsi="Traditional Arabic" w:cs="Traditional Arabic" w:hint="cs"/>
          <w:sz w:val="36"/>
          <w:szCs w:val="36"/>
          <w:rtl/>
        </w:rPr>
        <w:t xml:space="preserve">، </w:t>
      </w:r>
      <w:r w:rsidRPr="00D97864">
        <w:rPr>
          <w:rFonts w:ascii="Traditional Arabic" w:eastAsia="Times New Roman" w:hAnsi="Traditional Arabic" w:cs="Traditional Arabic"/>
          <w:sz w:val="36"/>
          <w:szCs w:val="36"/>
          <w:rtl/>
        </w:rPr>
        <w:t>وآخرون من الأصحاب</w:t>
      </w:r>
      <w:r w:rsidR="002F00F3">
        <w:rPr>
          <w:rFonts w:eastAsia="Times New Roman" w:cs="Traditional Arabic"/>
          <w:sz w:val="36"/>
          <w:szCs w:val="36"/>
          <w:rtl/>
        </w:rPr>
        <w:t xml:space="preserve">: </w:t>
      </w:r>
      <w:r w:rsidRPr="00D97864">
        <w:rPr>
          <w:rFonts w:ascii="Traditional Arabic" w:eastAsia="Times New Roman" w:hAnsi="Traditional Arabic" w:cs="Traditional Arabic"/>
          <w:sz w:val="36"/>
          <w:szCs w:val="36"/>
          <w:rtl/>
        </w:rPr>
        <w:t>هو مكروه</w:t>
      </w:r>
      <w:r w:rsidR="002F00F3">
        <w:rPr>
          <w:rFonts w:ascii="Traditional Arabic" w:eastAsia="Times New Roman" w:hAnsi="Traditional Arabic" w:cs="Traditional Arabic" w:hint="cs"/>
          <w:sz w:val="36"/>
          <w:szCs w:val="36"/>
          <w:rtl/>
        </w:rPr>
        <w:t xml:space="preserve">، </w:t>
      </w:r>
      <w:r w:rsidRPr="00D97864">
        <w:rPr>
          <w:rFonts w:ascii="Traditional Arabic" w:eastAsia="Times New Roman" w:hAnsi="Traditional Arabic" w:cs="Traditional Arabic"/>
          <w:sz w:val="36"/>
          <w:szCs w:val="36"/>
          <w:rtl/>
        </w:rPr>
        <w:t>وظاهر عبارتهم أنه مكروه كراهة تنزيه</w:t>
      </w:r>
      <w:r w:rsidRPr="00D97864">
        <w:rPr>
          <w:rFonts w:ascii="Traditional Arabic" w:eastAsia="Times New Roman" w:hAnsi="Traditional Arabic" w:cs="Traditional Arabic" w:hint="cs"/>
          <w:sz w:val="36"/>
          <w:szCs w:val="36"/>
          <w:rtl/>
        </w:rPr>
        <w:t>"</w:t>
      </w:r>
      <w:r w:rsidR="002F00F3">
        <w:rPr>
          <w:rFonts w:ascii="Traditional Arabic" w:eastAsia="Times New Roman" w:hAnsi="Traditional Arabic" w:cs="Traditional Arabic"/>
          <w:sz w:val="36"/>
          <w:szCs w:val="36"/>
          <w:rtl/>
        </w:rPr>
        <w:t xml:space="preserve">. </w:t>
      </w:r>
      <w:r w:rsidRPr="00D97864">
        <w:rPr>
          <w:rFonts w:ascii="Traditional Arabic" w:eastAsia="Times New Roman"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334"/>
      </w:r>
      <w:r w:rsidRPr="00D97864">
        <w:rPr>
          <w:rFonts w:ascii="Traditional Arabic" w:eastAsia="Times New Roman" w:hAnsi="Traditional Arabic" w:cs="Traditional Arabic" w:hint="cs"/>
          <w:sz w:val="36"/>
          <w:szCs w:val="36"/>
          <w:vertAlign w:val="superscript"/>
          <w:rtl/>
        </w:rPr>
        <w:t>)</w:t>
      </w:r>
      <w:r w:rsidRPr="00D97864">
        <w:rPr>
          <w:rFonts w:ascii="Traditional Arabic" w:hAnsi="Traditional Arabic" w:cs="Traditional Arabic"/>
          <w:sz w:val="36"/>
          <w:szCs w:val="36"/>
          <w:rtl/>
        </w:rPr>
        <w:t xml:space="preserve"> ثم قال</w:t>
      </w:r>
      <w:r w:rsidR="005B27C4">
        <w:rPr>
          <w:rFonts w:ascii="Traditional Arabic" w:hAnsi="Traditional Arabic" w:cs="Traditional Arabic" w:hint="cs"/>
          <w:sz w:val="36"/>
          <w:szCs w:val="36"/>
          <w:rtl/>
        </w:rPr>
        <w:t>:</w:t>
      </w:r>
      <w:r w:rsidRPr="00D97864">
        <w:rPr>
          <w:rFonts w:ascii="Traditional Arabic" w:eastAsia="Times New Roman" w:hAnsi="Traditional Arabic" w:cs="Traditional Arabic"/>
          <w:sz w:val="36"/>
          <w:szCs w:val="36"/>
          <w:rtl/>
        </w:rPr>
        <w:t>والصحيح و الصواب أنه حرام</w:t>
      </w:r>
      <w:r w:rsidR="002F00F3">
        <w:rPr>
          <w:rFonts w:ascii="Traditional Arabic" w:eastAsia="Times New Roman" w:hAnsi="Traditional Arabic" w:cs="Traditional Arabic" w:hint="cs"/>
          <w:sz w:val="36"/>
          <w:szCs w:val="36"/>
          <w:rtl/>
        </w:rPr>
        <w:t xml:space="preserve">، </w:t>
      </w:r>
      <w:r w:rsidRPr="00D97864">
        <w:rPr>
          <w:rFonts w:ascii="Traditional Arabic" w:eastAsia="Times New Roman" w:hAnsi="Traditional Arabic" w:cs="Traditional Arabic"/>
          <w:sz w:val="36"/>
          <w:szCs w:val="36"/>
          <w:rtl/>
        </w:rPr>
        <w:t>وممن صرح</w:t>
      </w:r>
      <w:r w:rsidRPr="00D97864">
        <w:rPr>
          <w:rFonts w:ascii="Tahoma" w:eastAsia="Times New Roman" w:hAnsi="Tahoma" w:cs="Traditional Arabic"/>
          <w:sz w:val="36"/>
          <w:szCs w:val="36"/>
          <w:rtl/>
        </w:rPr>
        <w:t xml:space="preserve"> بتحريمه</w:t>
      </w:r>
      <w:r w:rsidRPr="00D97864">
        <w:rPr>
          <w:rFonts w:ascii="Tahoma" w:eastAsia="Times New Roman" w:hAnsi="Tahoma" w:cs="Traditional Arabic" w:hint="cs"/>
          <w:sz w:val="36"/>
          <w:szCs w:val="36"/>
          <w:rtl/>
        </w:rPr>
        <w:t xml:space="preserve"> ما جاء في</w:t>
      </w:r>
      <w:r w:rsidRPr="00D97864">
        <w:rPr>
          <w:rFonts w:ascii="Tahoma" w:eastAsia="Times New Roman" w:hAnsi="Tahoma" w:cs="Traditional Arabic"/>
          <w:sz w:val="36"/>
          <w:szCs w:val="36"/>
          <w:rtl/>
        </w:rPr>
        <w:t xml:space="preserve"> الحاوي</w:t>
      </w:r>
      <w:r w:rsidRPr="00D97864">
        <w:rPr>
          <w:rFonts w:ascii="Tahoma" w:eastAsia="Times New Roman" w:hAnsi="Tahoma" w:cs="Traditional Arabic" w:hint="cs"/>
          <w:sz w:val="36"/>
          <w:szCs w:val="36"/>
          <w:rtl/>
        </w:rPr>
        <w:t xml:space="preserve"> الكبير</w:t>
      </w:r>
      <w:r w:rsidR="002F00F3">
        <w:rPr>
          <w:rFonts w:ascii="Tahoma" w:eastAsia="Times New Roman" w:hAnsi="Tahoma" w:cs="Traditional Arabic" w:hint="cs"/>
          <w:sz w:val="36"/>
          <w:szCs w:val="36"/>
          <w:rtl/>
        </w:rPr>
        <w:t xml:space="preserve">: </w:t>
      </w:r>
      <w:r w:rsidRPr="00D97864">
        <w:rPr>
          <w:rFonts w:ascii="Traditional Arabic" w:cs="Traditional Arabic" w:hint="eastAsia"/>
          <w:sz w:val="36"/>
          <w:szCs w:val="36"/>
          <w:rtl/>
        </w:rPr>
        <w:t>وأماخضابالشعرفمباحبالحناء</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والكتمومحظورالسوادإلاأنيكونفيجهادالعدو</w:t>
      </w:r>
      <w:r w:rsidRPr="00D97864">
        <w:rPr>
          <w:rFonts w:ascii="Traditional Arabic"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335"/>
      </w:r>
      <w:r w:rsidRPr="00D97864">
        <w:rPr>
          <w:rFonts w:ascii="Traditional Arabic" w:cs="Traditional Arabic" w:hint="cs"/>
          <w:sz w:val="36"/>
          <w:szCs w:val="36"/>
          <w:vertAlign w:val="superscript"/>
          <w:rtl/>
        </w:rPr>
        <w:t>)</w:t>
      </w:r>
      <w:r w:rsidR="002F00F3">
        <w:rPr>
          <w:rFonts w:ascii="Tahoma" w:eastAsia="Times New Roman" w:hAnsi="Tahoma" w:cs="Traditional Arabic"/>
          <w:sz w:val="36"/>
          <w:szCs w:val="36"/>
          <w:rtl/>
        </w:rPr>
        <w:t xml:space="preserve">، </w:t>
      </w:r>
      <w:r w:rsidRPr="00D97864">
        <w:rPr>
          <w:rFonts w:ascii="Tahoma" w:eastAsia="Times New Roman" w:hAnsi="Tahoma" w:cs="Traditional Arabic"/>
          <w:sz w:val="36"/>
          <w:szCs w:val="36"/>
          <w:rtl/>
        </w:rPr>
        <w:t>وقال في الأحكام السلطانية</w:t>
      </w:r>
      <w:r w:rsidR="002F00F3">
        <w:rPr>
          <w:rFonts w:ascii="Tahoma" w:eastAsia="Times New Roman" w:hAnsi="Tahoma" w:cs="Traditional Arabic" w:hint="cs"/>
          <w:sz w:val="36"/>
          <w:szCs w:val="36"/>
          <w:rtl/>
        </w:rPr>
        <w:t xml:space="preserve">: </w:t>
      </w:r>
      <w:r w:rsidRPr="00D97864">
        <w:rPr>
          <w:rFonts w:ascii="Traditional Arabic" w:cs="Traditional Arabic" w:hint="eastAsia"/>
          <w:sz w:val="36"/>
          <w:szCs w:val="36"/>
          <w:rtl/>
        </w:rPr>
        <w:t>ويمنعمنخضابالشيببالسواد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إلاللمجاهدةفيسبيلالله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ويؤدبمنيصبغبهللنساء</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lastRenderedPageBreak/>
        <w:t>ولايمتنعمنالخضاببالحناءوالكتم</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36"/>
      </w:r>
      <w:r w:rsidRPr="00D97864">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D97864">
        <w:rPr>
          <w:rFonts w:ascii="Tahoma" w:eastAsia="Times New Roman" w:hAnsi="Tahoma" w:cs="Traditional Arabic"/>
          <w:sz w:val="36"/>
          <w:szCs w:val="36"/>
          <w:rtl/>
        </w:rPr>
        <w:t>يمنع المحتسب الناس من خضاب الشيب بالسواد إلاالمجاهد</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لما جاء في </w:t>
      </w:r>
      <w:r w:rsidRPr="00D97864">
        <w:rPr>
          <w:rFonts w:ascii="Tahoma" w:eastAsia="Times New Roman" w:hAnsi="Tahoma" w:cs="Traditional Arabic"/>
          <w:sz w:val="36"/>
          <w:szCs w:val="36"/>
          <w:rtl/>
        </w:rPr>
        <w:t xml:space="preserve">حديث </w:t>
      </w:r>
      <w:r w:rsidRPr="00D97864">
        <w:rPr>
          <w:rFonts w:ascii="Traditional Arabic" w:cs="Traditional Arabic" w:hint="eastAsia"/>
          <w:sz w:val="36"/>
          <w:szCs w:val="36"/>
          <w:rtl/>
        </w:rPr>
        <w:t>جابربنعبدالله</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37"/>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أتيبأبيقحافةيومفتحمكةورأسهولحيتهكالثغامةبياضا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فقالرسولاللهصلىاللهعليهوسلم</w:t>
      </w:r>
      <w:r w:rsidR="002F00F3">
        <w:rPr>
          <w:rFonts w:ascii="Traditional Arabic" w:cs="Traditional Arabic"/>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غيرواهذابشيء</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واجتنبواالسواد</w:t>
      </w:r>
      <w:r w:rsidRPr="00D97864">
        <w:rPr>
          <w:rFonts w:ascii="Traditional Arabic" w:cs="Traditional Arabic" w:hint="cs"/>
          <w:sz w:val="36"/>
          <w:szCs w:val="36"/>
          <w:rtl/>
        </w:rPr>
        <w:t>"</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338"/>
      </w:r>
      <w:r w:rsidRPr="00D97864">
        <w:rPr>
          <w:rFonts w:ascii="Tahoma" w:eastAsia="Times New Roman" w:hAnsi="Tahoma" w:cs="Traditional Arabic" w:hint="cs"/>
          <w:sz w:val="36"/>
          <w:szCs w:val="36"/>
          <w:vertAlign w:val="superscript"/>
          <w:rtl/>
        </w:rPr>
        <w:t>)</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وعن ابن عباس رضي الله عنهما</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339"/>
      </w:r>
      <w:r w:rsidRPr="00D97864">
        <w:rPr>
          <w:rFonts w:ascii="Tahoma" w:eastAsia="Times New Roman" w:hAnsi="Tahoma" w:cs="Traditional Arabic" w:hint="cs"/>
          <w:sz w:val="36"/>
          <w:szCs w:val="36"/>
          <w:vertAlign w:val="superscript"/>
          <w:rtl/>
        </w:rPr>
        <w:t>)</w:t>
      </w:r>
      <w:r w:rsidRPr="00D97864">
        <w:rPr>
          <w:rFonts w:ascii="Tahoma" w:eastAsia="Times New Roman" w:hAnsi="Tahoma" w:cs="Traditional Arabic"/>
          <w:sz w:val="36"/>
          <w:szCs w:val="36"/>
          <w:rtl/>
        </w:rPr>
        <w:t xml:space="preserve"> قال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قال رسول الله صلى الله عليه وسلم</w:t>
      </w:r>
      <w:r w:rsidR="002F00F3">
        <w:rPr>
          <w:rFonts w:ascii="Tahoma" w:eastAsia="Times New Roman" w:hAnsi="Tahoma" w:cs="Traditional Arabic"/>
          <w:sz w:val="36"/>
          <w:szCs w:val="36"/>
          <w:rtl/>
        </w:rPr>
        <w:t xml:space="preserve">: </w:t>
      </w:r>
      <w:r w:rsidRPr="00D97864">
        <w:rPr>
          <w:rFonts w:ascii="Tahoma" w:eastAsia="Times New Roman" w:hAnsi="Tahoma" w:cs="Traditional Arabic" w:hint="cs"/>
          <w:sz w:val="36"/>
          <w:szCs w:val="36"/>
          <w:rtl/>
        </w:rPr>
        <w:t>"</w:t>
      </w:r>
      <w:r w:rsidRPr="00D97864">
        <w:rPr>
          <w:rFonts w:ascii="Tahoma" w:eastAsia="Times New Roman" w:hAnsi="Tahoma" w:cs="Traditional Arabic"/>
          <w:sz w:val="36"/>
          <w:szCs w:val="36"/>
          <w:rtl/>
        </w:rPr>
        <w:t>يكون قوم يخضبون في آخر الزمان بالسواد كحواصلالحمام</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sz w:val="36"/>
          <w:szCs w:val="36"/>
          <w:rtl/>
        </w:rPr>
        <w:t>لا يريحون رائحة الجنة</w:t>
      </w:r>
      <w:r w:rsidRPr="00D97864">
        <w:rPr>
          <w:rFonts w:ascii="Tahoma" w:eastAsia="Times New Roman" w:hAnsi="Tahoma" w:cs="Traditional Arabic" w:hint="cs"/>
          <w:sz w:val="36"/>
          <w:szCs w:val="36"/>
          <w:rtl/>
        </w:rPr>
        <w:t>"</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340"/>
      </w:r>
      <w:r w:rsidRPr="00D97864">
        <w:rPr>
          <w:rFonts w:ascii="Tahoma" w:eastAsia="Times New Roman" w:hAnsi="Tahoma" w:cs="Traditional Arabic" w:hint="cs"/>
          <w:sz w:val="36"/>
          <w:szCs w:val="36"/>
          <w:vertAlign w:val="superscript"/>
          <w:rtl/>
        </w:rPr>
        <w:t>)</w:t>
      </w:r>
    </w:p>
    <w:p w:rsidR="004B2662" w:rsidRPr="00D97864" w:rsidRDefault="004B2662" w:rsidP="005B27C4">
      <w:pPr>
        <w:spacing w:after="120" w:line="240" w:lineRule="auto"/>
        <w:ind w:hanging="31"/>
        <w:jc w:val="both"/>
        <w:rPr>
          <w:rFonts w:ascii="Times New Roman" w:eastAsia="Times New Roman" w:hAnsi="Times New Roman" w:cs="Times New Roman"/>
          <w:sz w:val="27"/>
          <w:szCs w:val="27"/>
          <w:rtl/>
        </w:rPr>
      </w:pPr>
      <w:r w:rsidRPr="00D97864">
        <w:rPr>
          <w:rFonts w:ascii="Traditional Arabic" w:cs="Traditional Arabic" w:hint="cs"/>
          <w:sz w:val="36"/>
          <w:szCs w:val="36"/>
          <w:rtl/>
        </w:rPr>
        <w:t>جاء في الموضوعات</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واعلمأنهقدخضبجماعةمنالصحابةبالسوادمنهمالحسنوالحسينوسعدابنأبيوقاصوخلقكثيرمنالتابعين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وإنماكرههقوملمافيهمنالتدليسفأماأنيرتق</w:t>
      </w:r>
      <w:r w:rsidR="005B27C4">
        <w:rPr>
          <w:rFonts w:ascii="Traditional Arabic" w:cs="Traditional Arabic" w:hint="cs"/>
          <w:sz w:val="36"/>
          <w:szCs w:val="36"/>
          <w:rtl/>
        </w:rPr>
        <w:t>ي</w:t>
      </w:r>
      <w:r w:rsidRPr="00D97864">
        <w:rPr>
          <w:rFonts w:ascii="Traditional Arabic" w:cs="Traditional Arabic" w:hint="eastAsia"/>
          <w:sz w:val="36"/>
          <w:szCs w:val="36"/>
          <w:rtl/>
        </w:rPr>
        <w:t>إلىدرجةالتحريمإذلميدلسفيجبفيههذاالوعيد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فلميقلبذلكأحد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ثمنقولعلىتقديرالصحة</w:t>
      </w:r>
      <w:r w:rsidR="002F00F3">
        <w:rPr>
          <w:rFonts w:ascii="Traditional Arabic" w:cs="Traditional Arabic"/>
          <w:sz w:val="36"/>
          <w:szCs w:val="36"/>
          <w:rtl/>
        </w:rPr>
        <w:t xml:space="preserve">: </w:t>
      </w:r>
      <w:r w:rsidRPr="00D97864">
        <w:rPr>
          <w:rFonts w:ascii="Traditional Arabic" w:cs="Traditional Arabic" w:hint="eastAsia"/>
          <w:sz w:val="36"/>
          <w:szCs w:val="36"/>
          <w:rtl/>
        </w:rPr>
        <w:t>يحتملأنيكونالمعنىلايريحونرائحةالجنةلفعليصدرمنهمأواعتقاد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لالعلةالخضاب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ويكونالخضابسيماهم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فعرفهمبالسيماكماقالفيالخوارج</w:t>
      </w:r>
      <w:r w:rsidR="002F00F3">
        <w:rPr>
          <w:rFonts w:ascii="Traditional Arabic" w:cs="Traditional Arabic"/>
          <w:sz w:val="36"/>
          <w:szCs w:val="36"/>
          <w:rtl/>
        </w:rPr>
        <w:t xml:space="preserve">: </w:t>
      </w:r>
      <w:r w:rsidRPr="00D97864">
        <w:rPr>
          <w:rFonts w:ascii="Traditional Arabic" w:cs="Traditional Arabic" w:hint="eastAsia"/>
          <w:sz w:val="36"/>
          <w:szCs w:val="36"/>
          <w:rtl/>
        </w:rPr>
        <w:t>سيماهمالتحليق</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وإنكانتحليقالشعرليسبحرام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imes New Roman" w:eastAsia="Times New Roman" w:hAnsi="Times New Roman" w:cs="Times New Roman"/>
          <w:sz w:val="27"/>
          <w:szCs w:val="27"/>
          <w:rtl/>
        </w:rPr>
        <w:footnoteReference w:id="341"/>
      </w:r>
      <w:r w:rsidRPr="00D97864">
        <w:rPr>
          <w:rFonts w:ascii="Traditional Arabic" w:cs="Traditional Arabic" w:hint="cs"/>
          <w:sz w:val="36"/>
          <w:szCs w:val="36"/>
          <w:vertAlign w:val="superscript"/>
          <w:rtl/>
        </w:rPr>
        <w:t>)</w:t>
      </w:r>
    </w:p>
    <w:p w:rsidR="004A1294" w:rsidRDefault="004B2662" w:rsidP="005B27C4">
      <w:pPr>
        <w:pStyle w:val="ListParagraph"/>
        <w:shd w:val="clear" w:color="auto" w:fill="FFFFFF"/>
        <w:bidi/>
        <w:spacing w:before="0" w:beforeAutospacing="0" w:after="120" w:afterAutospacing="0"/>
        <w:ind w:firstLine="289"/>
        <w:jc w:val="both"/>
        <w:rPr>
          <w:rFonts w:cs="Traditional Arabic"/>
          <w:b/>
          <w:bCs/>
          <w:sz w:val="40"/>
          <w:szCs w:val="40"/>
        </w:rPr>
      </w:pPr>
      <w:r w:rsidRPr="00D97864">
        <w:rPr>
          <w:rFonts w:cs="Traditional Arabic" w:hint="cs"/>
          <w:sz w:val="36"/>
          <w:szCs w:val="36"/>
          <w:rtl/>
        </w:rPr>
        <w:t>وعلى هذا يظهر أن أكثر الفقهاء قالوا بذم الخضاب بالسواد</w:t>
      </w:r>
      <w:r w:rsidR="002F00F3">
        <w:rPr>
          <w:rFonts w:cs="Traditional Arabic" w:hint="cs"/>
          <w:sz w:val="36"/>
          <w:szCs w:val="36"/>
          <w:rtl/>
        </w:rPr>
        <w:t xml:space="preserve">، </w:t>
      </w:r>
      <w:r w:rsidRPr="00D97864">
        <w:rPr>
          <w:rFonts w:cs="Traditional Arabic" w:hint="cs"/>
          <w:sz w:val="36"/>
          <w:szCs w:val="36"/>
          <w:rtl/>
        </w:rPr>
        <w:t>ومنهم من حمله على الكراهة ومنهم من حمله على التحريم وقصره على التغرير والتدليس</w:t>
      </w:r>
      <w:r w:rsidR="002F00F3">
        <w:rPr>
          <w:rFonts w:cs="Traditional Arabic" w:hint="cs"/>
          <w:sz w:val="36"/>
          <w:szCs w:val="36"/>
          <w:rtl/>
        </w:rPr>
        <w:t xml:space="preserve">، </w:t>
      </w:r>
      <w:r w:rsidRPr="00D97864">
        <w:rPr>
          <w:rFonts w:cs="Traditional Arabic" w:hint="cs"/>
          <w:sz w:val="36"/>
          <w:szCs w:val="36"/>
          <w:rtl/>
        </w:rPr>
        <w:t xml:space="preserve">إلا </w:t>
      </w:r>
      <w:r w:rsidR="005B27C4">
        <w:rPr>
          <w:rFonts w:cs="Traditional Arabic" w:hint="cs"/>
          <w:sz w:val="36"/>
          <w:szCs w:val="36"/>
          <w:rtl/>
        </w:rPr>
        <w:t>إ</w:t>
      </w:r>
      <w:r w:rsidRPr="00D97864">
        <w:rPr>
          <w:rFonts w:cs="Traditional Arabic" w:hint="cs"/>
          <w:sz w:val="36"/>
          <w:szCs w:val="36"/>
          <w:rtl/>
        </w:rPr>
        <w:t>ذا كان لغرض شرعي كإرهاب العدو</w:t>
      </w:r>
      <w:r w:rsidR="005B27C4">
        <w:rPr>
          <w:rFonts w:cs="Traditional Arabic" w:hint="cs"/>
          <w:sz w:val="36"/>
          <w:szCs w:val="36"/>
          <w:rtl/>
        </w:rPr>
        <w:t>،</w:t>
      </w:r>
      <w:r w:rsidRPr="00D97864">
        <w:rPr>
          <w:rFonts w:cs="Traditional Arabic" w:hint="cs"/>
          <w:sz w:val="36"/>
          <w:szCs w:val="36"/>
          <w:rtl/>
        </w:rPr>
        <w:t xml:space="preserve"> والذي أرى هو تحريم الصبغ بالسواد إذا كان للتغرير والتدليس</w:t>
      </w:r>
      <w:r w:rsidR="002F00F3">
        <w:rPr>
          <w:rFonts w:cs="Traditional Arabic" w:hint="cs"/>
          <w:sz w:val="36"/>
          <w:szCs w:val="36"/>
          <w:rtl/>
        </w:rPr>
        <w:t xml:space="preserve">. </w:t>
      </w:r>
    </w:p>
    <w:p w:rsidR="004B2662" w:rsidRPr="00D97864" w:rsidRDefault="004B2662" w:rsidP="005B27C4">
      <w:pPr>
        <w:pStyle w:val="ListParagraph"/>
        <w:shd w:val="clear" w:color="auto" w:fill="FFFFFF"/>
        <w:bidi/>
        <w:spacing w:before="0" w:beforeAutospacing="0" w:after="120" w:afterAutospacing="0"/>
        <w:ind w:firstLine="289"/>
        <w:jc w:val="both"/>
        <w:rPr>
          <w:rFonts w:cs="Traditional Arabic"/>
          <w:sz w:val="36"/>
          <w:szCs w:val="36"/>
          <w:rtl/>
        </w:rPr>
      </w:pPr>
      <w:r w:rsidRPr="00D97864">
        <w:rPr>
          <w:rFonts w:cs="Traditional Arabic" w:hint="cs"/>
          <w:b/>
          <w:bCs/>
          <w:sz w:val="40"/>
          <w:szCs w:val="40"/>
          <w:rtl/>
        </w:rPr>
        <w:lastRenderedPageBreak/>
        <w:t>الاختيار</w:t>
      </w:r>
      <w:r w:rsidR="002F00F3">
        <w:rPr>
          <w:rFonts w:cs="Traditional Arabic" w:hint="cs"/>
          <w:b/>
          <w:bCs/>
          <w:sz w:val="40"/>
          <w:szCs w:val="40"/>
          <w:rtl/>
        </w:rPr>
        <w:t xml:space="preserve">: </w:t>
      </w:r>
      <w:r w:rsidRPr="00D97864">
        <w:rPr>
          <w:rFonts w:cs="Traditional Arabic" w:hint="cs"/>
          <w:sz w:val="36"/>
          <w:szCs w:val="36"/>
          <w:rtl/>
        </w:rPr>
        <w:t xml:space="preserve">من خلال النظر فيما استند </w:t>
      </w:r>
      <w:r w:rsidR="005B27C4">
        <w:rPr>
          <w:rFonts w:cs="Traditional Arabic" w:hint="cs"/>
          <w:sz w:val="36"/>
          <w:szCs w:val="36"/>
          <w:rtl/>
        </w:rPr>
        <w:t>إ</w:t>
      </w:r>
      <w:r w:rsidRPr="00D97864">
        <w:rPr>
          <w:rFonts w:cs="Traditional Arabic" w:hint="cs"/>
          <w:sz w:val="36"/>
          <w:szCs w:val="36"/>
          <w:rtl/>
        </w:rPr>
        <w:t>ليه العلماء على ما جاؤوا إليه يمكننا اختيار القول بكراهية الخضاب بالسواد كراهة تنزيه إلا لغرض كإرهاب العدو</w:t>
      </w:r>
      <w:r w:rsidR="002F00F3">
        <w:rPr>
          <w:rFonts w:cs="Traditional Arabic" w:hint="cs"/>
          <w:sz w:val="36"/>
          <w:szCs w:val="36"/>
          <w:rtl/>
        </w:rPr>
        <w:t xml:space="preserve">. </w:t>
      </w:r>
      <w:r w:rsidRPr="00D97864">
        <w:rPr>
          <w:rFonts w:cs="Traditional Arabic" w:hint="cs"/>
          <w:sz w:val="36"/>
          <w:szCs w:val="36"/>
          <w:rtl/>
        </w:rPr>
        <w:t xml:space="preserve">وهو ما ذهب </w:t>
      </w:r>
      <w:r w:rsidR="005B27C4">
        <w:rPr>
          <w:rFonts w:cs="Traditional Arabic" w:hint="cs"/>
          <w:sz w:val="36"/>
          <w:szCs w:val="36"/>
          <w:rtl/>
        </w:rPr>
        <w:t>إ</w:t>
      </w:r>
      <w:r w:rsidRPr="00D97864">
        <w:rPr>
          <w:rFonts w:cs="Traditional Arabic" w:hint="cs"/>
          <w:sz w:val="36"/>
          <w:szCs w:val="36"/>
          <w:rtl/>
        </w:rPr>
        <w:t>ليه الحنفية والمالكية والحنابلة</w:t>
      </w:r>
      <w:r w:rsidR="002F00F3">
        <w:rPr>
          <w:rFonts w:cs="Traditional Arabic" w:hint="cs"/>
          <w:sz w:val="36"/>
          <w:szCs w:val="36"/>
          <w:rtl/>
        </w:rPr>
        <w:t xml:space="preserve">، </w:t>
      </w:r>
      <w:r w:rsidRPr="00D97864">
        <w:rPr>
          <w:rFonts w:cs="Traditional Arabic" w:hint="cs"/>
          <w:sz w:val="36"/>
          <w:szCs w:val="36"/>
          <w:rtl/>
        </w:rPr>
        <w:t>وهو قول للشافعية وذلك لقوة ما استدلوا به</w:t>
      </w:r>
      <w:r w:rsidR="002F00F3">
        <w:rPr>
          <w:rFonts w:cs="Traditional Arabic" w:hint="cs"/>
          <w:sz w:val="36"/>
          <w:szCs w:val="36"/>
          <w:rtl/>
        </w:rPr>
        <w:t xml:space="preserve">. </w:t>
      </w:r>
    </w:p>
    <w:p w:rsidR="00D34409" w:rsidRDefault="00D34409" w:rsidP="00820677">
      <w:pPr>
        <w:tabs>
          <w:tab w:val="left" w:pos="253"/>
          <w:tab w:val="left" w:pos="395"/>
        </w:tabs>
        <w:autoSpaceDE w:val="0"/>
        <w:autoSpaceDN w:val="0"/>
        <w:adjustRightInd w:val="0"/>
        <w:spacing w:after="120" w:line="240" w:lineRule="auto"/>
        <w:ind w:firstLine="289"/>
        <w:jc w:val="both"/>
        <w:rPr>
          <w:rFonts w:ascii="Traditional Arabic" w:cs="Traditional Arabic"/>
          <w:b/>
          <w:bCs/>
          <w:sz w:val="36"/>
          <w:szCs w:val="36"/>
          <w:rtl/>
        </w:rPr>
      </w:pPr>
    </w:p>
    <w:p w:rsidR="00D34409" w:rsidRDefault="00D34409" w:rsidP="00820677">
      <w:pPr>
        <w:tabs>
          <w:tab w:val="left" w:pos="253"/>
          <w:tab w:val="left" w:pos="395"/>
        </w:tabs>
        <w:autoSpaceDE w:val="0"/>
        <w:autoSpaceDN w:val="0"/>
        <w:adjustRightInd w:val="0"/>
        <w:spacing w:after="120" w:line="240" w:lineRule="auto"/>
        <w:ind w:firstLine="289"/>
        <w:jc w:val="both"/>
        <w:rPr>
          <w:rFonts w:ascii="Traditional Arabic" w:cs="Traditional Arabic"/>
          <w:b/>
          <w:bCs/>
          <w:sz w:val="36"/>
          <w:szCs w:val="36"/>
          <w:rtl/>
        </w:rPr>
      </w:pPr>
    </w:p>
    <w:p w:rsidR="00FB699C" w:rsidRDefault="004B2662" w:rsidP="00820677">
      <w:pPr>
        <w:tabs>
          <w:tab w:val="left" w:pos="253"/>
          <w:tab w:val="left" w:pos="395"/>
        </w:tabs>
        <w:autoSpaceDE w:val="0"/>
        <w:autoSpaceDN w:val="0"/>
        <w:adjustRightInd w:val="0"/>
        <w:spacing w:after="120" w:line="240" w:lineRule="auto"/>
        <w:ind w:firstLine="289"/>
        <w:jc w:val="both"/>
        <w:rPr>
          <w:rFonts w:ascii="Traditional Arabic" w:cs="Traditional Arabic"/>
          <w:b/>
          <w:bCs/>
          <w:sz w:val="36"/>
          <w:szCs w:val="36"/>
          <w:rtl/>
        </w:rPr>
      </w:pPr>
      <w:r w:rsidRPr="00D97864">
        <w:rPr>
          <w:rFonts w:ascii="Traditional Arabic" w:cs="Traditional Arabic" w:hint="cs"/>
          <w:b/>
          <w:bCs/>
          <w:sz w:val="36"/>
          <w:szCs w:val="36"/>
          <w:rtl/>
        </w:rPr>
        <w:t>ثانياً</w:t>
      </w:r>
      <w:r w:rsidR="002F00F3">
        <w:rPr>
          <w:rFonts w:ascii="Traditional Arabic" w:cs="Traditional Arabic" w:hint="cs"/>
          <w:b/>
          <w:bCs/>
          <w:sz w:val="36"/>
          <w:szCs w:val="36"/>
          <w:rtl/>
        </w:rPr>
        <w:t xml:space="preserve">: </w:t>
      </w:r>
      <w:r w:rsidRPr="00D97864">
        <w:rPr>
          <w:rFonts w:ascii="Traditional Arabic" w:cs="Traditional Arabic" w:hint="cs"/>
          <w:b/>
          <w:bCs/>
          <w:sz w:val="36"/>
          <w:szCs w:val="36"/>
          <w:rtl/>
        </w:rPr>
        <w:t>الاختضاب</w:t>
      </w:r>
    </w:p>
    <w:p w:rsidR="004B2662" w:rsidRPr="00D97864" w:rsidRDefault="004B2662" w:rsidP="00820677">
      <w:pPr>
        <w:tabs>
          <w:tab w:val="left" w:pos="253"/>
          <w:tab w:val="left" w:pos="395"/>
        </w:tabs>
        <w:autoSpaceDE w:val="0"/>
        <w:autoSpaceDN w:val="0"/>
        <w:adjustRightInd w:val="0"/>
        <w:spacing w:after="120" w:line="240" w:lineRule="auto"/>
        <w:ind w:firstLine="289"/>
        <w:jc w:val="both"/>
        <w:rPr>
          <w:rFonts w:ascii="Traditional Arabic" w:cs="Traditional Arabic"/>
          <w:sz w:val="32"/>
          <w:szCs w:val="32"/>
          <w:rtl/>
        </w:rPr>
      </w:pPr>
      <w:r w:rsidRPr="00D97864">
        <w:rPr>
          <w:rFonts w:ascii="Traditional Arabic" w:cs="Traditional Arabic" w:hint="cs"/>
          <w:b/>
          <w:bCs/>
          <w:sz w:val="36"/>
          <w:szCs w:val="36"/>
          <w:rtl/>
        </w:rPr>
        <w:t xml:space="preserve"> لغة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هو ما يختضب به من حناء</w:t>
      </w:r>
      <w:r w:rsidRPr="00D97864">
        <w:rPr>
          <w:rFonts w:ascii="Traditional Arabic" w:cs="Traditional Arabic" w:hint="cs"/>
          <w:sz w:val="36"/>
          <w:szCs w:val="36"/>
          <w:vertAlign w:val="superscript"/>
          <w:rtl/>
        </w:rPr>
        <w:t>(</w:t>
      </w:r>
      <w:r w:rsidRPr="00D97864">
        <w:rPr>
          <w:rStyle w:val="FootnoteReference"/>
          <w:rFonts w:ascii="Simplified Arabic" w:cs="Traditional Arabic"/>
          <w:sz w:val="36"/>
          <w:szCs w:val="36"/>
          <w:rtl/>
        </w:rPr>
        <w:footnoteReference w:id="342"/>
      </w:r>
      <w:r w:rsidRPr="00D97864">
        <w:rPr>
          <w:rFonts w:ascii="Traditional Arabic" w:cs="Traditional Arabic" w:hint="cs"/>
          <w:sz w:val="36"/>
          <w:szCs w:val="36"/>
          <w:vertAlign w:val="superscript"/>
          <w:rtl/>
        </w:rPr>
        <w:t>)</w:t>
      </w:r>
      <w:r w:rsidRPr="00D97864">
        <w:rPr>
          <w:rFonts w:ascii="Traditional Arabic" w:cs="Traditional Arabic" w:hint="cs"/>
          <w:sz w:val="36"/>
          <w:szCs w:val="36"/>
          <w:rtl/>
        </w:rPr>
        <w:t xml:space="preserve"> ونحوه</w:t>
      </w:r>
      <w:r w:rsidR="005B27C4">
        <w:rPr>
          <w:rFonts w:ascii="Traditional Arabic" w:cs="Traditional Arabic" w:hint="cs"/>
          <w:sz w:val="36"/>
          <w:szCs w:val="36"/>
          <w:rtl/>
        </w:rPr>
        <w:t>،</w:t>
      </w:r>
      <w:r w:rsidRPr="00D97864">
        <w:rPr>
          <w:rFonts w:ascii="Traditional Arabic" w:cs="Traditional Arabic" w:hint="cs"/>
          <w:sz w:val="36"/>
          <w:szCs w:val="36"/>
          <w:rtl/>
        </w:rPr>
        <w:t xml:space="preserve"> فقد ورد في </w:t>
      </w:r>
      <w:r w:rsidRPr="00D97864">
        <w:rPr>
          <w:rFonts w:ascii="Traditional Arabic" w:cs="Traditional Arabic" w:hint="eastAsia"/>
          <w:sz w:val="36"/>
          <w:szCs w:val="36"/>
          <w:rtl/>
        </w:rPr>
        <w:t>الصحاح</w:t>
      </w:r>
      <w:r w:rsidRPr="00D97864">
        <w:rPr>
          <w:rFonts w:ascii="Traditional Arabic" w:cs="Traditional Arabic" w:hint="cs"/>
          <w:sz w:val="36"/>
          <w:szCs w:val="36"/>
          <w:rtl/>
        </w:rPr>
        <w:t xml:space="preserve"> تاج اللغة وصحاح العربية</w:t>
      </w:r>
      <w:r w:rsidR="002F00F3">
        <w:rPr>
          <w:rFonts w:ascii="Traditional Arabic" w:cs="Traditional Arabic"/>
          <w:sz w:val="36"/>
          <w:szCs w:val="36"/>
          <w:rtl/>
        </w:rPr>
        <w:t xml:space="preserve">: </w:t>
      </w:r>
      <w:r w:rsidRPr="00D97864">
        <w:rPr>
          <w:rFonts w:ascii="Traditional Arabic" w:cs="Traditional Arabic" w:hint="eastAsia"/>
          <w:sz w:val="36"/>
          <w:szCs w:val="36"/>
          <w:rtl/>
        </w:rPr>
        <w:t>الخضابمايختضببه</w:t>
      </w:r>
      <w:r w:rsidR="002F00F3">
        <w:rPr>
          <w:rFonts w:ascii="Traditional Arabic" w:cs="Traditional Arabic"/>
          <w:sz w:val="36"/>
          <w:szCs w:val="36"/>
          <w:rtl/>
        </w:rPr>
        <w:t xml:space="preserve">. </w:t>
      </w:r>
      <w:r w:rsidRPr="00D97864">
        <w:rPr>
          <w:rFonts w:ascii="Traditional Arabic" w:cs="Traditional Arabic" w:hint="eastAsia"/>
          <w:sz w:val="36"/>
          <w:szCs w:val="36"/>
          <w:rtl/>
        </w:rPr>
        <w:t>وقدخضبتالش</w:t>
      </w:r>
      <w:r w:rsidRPr="00D97864">
        <w:rPr>
          <w:rFonts w:ascii="Traditional Arabic" w:cs="Traditional Arabic" w:hint="cs"/>
          <w:sz w:val="36"/>
          <w:szCs w:val="36"/>
          <w:rtl/>
        </w:rPr>
        <w:t>يء</w:t>
      </w:r>
      <w:r w:rsidRPr="00D97864">
        <w:rPr>
          <w:rFonts w:ascii="Traditional Arabic" w:cs="Traditional Arabic" w:hint="eastAsia"/>
          <w:sz w:val="36"/>
          <w:szCs w:val="36"/>
          <w:rtl/>
        </w:rPr>
        <w:t>أخضبهخضب</w:t>
      </w:r>
      <w:r w:rsidR="005B27C4">
        <w:rPr>
          <w:rFonts w:ascii="Traditional Arabic" w:cs="Traditional Arabic" w:hint="cs"/>
          <w:sz w:val="36"/>
          <w:szCs w:val="36"/>
          <w:rtl/>
        </w:rPr>
        <w:t>ً</w:t>
      </w:r>
      <w:r w:rsidRPr="00D97864">
        <w:rPr>
          <w:rFonts w:ascii="Traditional Arabic" w:cs="Traditional Arabic" w:hint="eastAsia"/>
          <w:sz w:val="36"/>
          <w:szCs w:val="36"/>
          <w:rtl/>
        </w:rPr>
        <w:t>ا</w:t>
      </w:r>
      <w:r w:rsidR="002F00F3">
        <w:rPr>
          <w:rFonts w:ascii="Traditional Arabic" w:cs="Traditional Arabic"/>
          <w:sz w:val="36"/>
          <w:szCs w:val="36"/>
          <w:rtl/>
        </w:rPr>
        <w:t xml:space="preserve">. </w:t>
      </w:r>
      <w:r w:rsidRPr="00D97864">
        <w:rPr>
          <w:rFonts w:ascii="Traditional Arabic" w:cs="Traditional Arabic" w:hint="eastAsia"/>
          <w:sz w:val="36"/>
          <w:szCs w:val="36"/>
          <w:rtl/>
        </w:rPr>
        <w:t>واختضببالحناءونحوه</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43"/>
      </w:r>
      <w:r w:rsidRPr="00D97864">
        <w:rPr>
          <w:rFonts w:ascii="Traditional Arabic" w:cs="Traditional Arabic" w:hint="cs"/>
          <w:sz w:val="36"/>
          <w:szCs w:val="36"/>
          <w:vertAlign w:val="superscript"/>
          <w:rtl/>
        </w:rPr>
        <w:t>)</w:t>
      </w:r>
    </w:p>
    <w:p w:rsidR="004B2662" w:rsidRPr="00D97864" w:rsidRDefault="004B2662" w:rsidP="00820677">
      <w:pPr>
        <w:tabs>
          <w:tab w:val="left" w:pos="706"/>
        </w:tabs>
        <w:autoSpaceDE w:val="0"/>
        <w:autoSpaceDN w:val="0"/>
        <w:adjustRightInd w:val="0"/>
        <w:spacing w:after="120" w:line="240" w:lineRule="auto"/>
        <w:ind w:firstLine="289"/>
        <w:jc w:val="both"/>
        <w:rPr>
          <w:rFonts w:ascii="Traditional Arabic" w:cs="Traditional Arabic"/>
          <w:sz w:val="32"/>
          <w:szCs w:val="32"/>
          <w:rtl/>
        </w:rPr>
      </w:pPr>
      <w:r w:rsidRPr="00D97864">
        <w:rPr>
          <w:rFonts w:ascii="Traditional Arabic" w:cs="Traditional Arabic" w:hint="cs"/>
          <w:sz w:val="36"/>
          <w:szCs w:val="36"/>
          <w:rtl/>
        </w:rPr>
        <w:t>وجاء في لسان العرب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الخضاب</w:t>
      </w:r>
      <w:r w:rsidR="002F00F3">
        <w:rPr>
          <w:rFonts w:ascii="Traditional Arabic" w:cs="Traditional Arabic"/>
          <w:sz w:val="36"/>
          <w:szCs w:val="36"/>
          <w:rtl/>
        </w:rPr>
        <w:t xml:space="preserve">: </w:t>
      </w:r>
      <w:r w:rsidRPr="00D97864">
        <w:rPr>
          <w:rFonts w:ascii="Traditional Arabic" w:cs="Traditional Arabic" w:hint="eastAsia"/>
          <w:sz w:val="36"/>
          <w:szCs w:val="36"/>
          <w:rtl/>
        </w:rPr>
        <w:t>مايخضببهمنحناء</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وكتمونحوه</w:t>
      </w:r>
      <w:r w:rsidR="002F00F3">
        <w:rPr>
          <w:rFonts w:ascii="Traditional Arabic" w:cs="Traditional Arabic"/>
          <w:sz w:val="36"/>
          <w:szCs w:val="36"/>
          <w:rtl/>
        </w:rPr>
        <w:t xml:space="preserve">. </w:t>
      </w:r>
      <w:r w:rsidRPr="00D97864">
        <w:rPr>
          <w:rFonts w:ascii="Traditional Arabic" w:cs="Traditional Arabic" w:hint="cs"/>
          <w:sz w:val="32"/>
          <w:szCs w:val="32"/>
          <w:vertAlign w:val="superscript"/>
          <w:rtl/>
        </w:rPr>
        <w:t>(</w:t>
      </w:r>
      <w:r w:rsidRPr="00D97864">
        <w:rPr>
          <w:rStyle w:val="FootnoteReference"/>
          <w:rFonts w:ascii="Traditional Arabic" w:cs="Traditional Arabic"/>
          <w:sz w:val="32"/>
          <w:szCs w:val="32"/>
          <w:rtl/>
        </w:rPr>
        <w:footnoteReference w:id="344"/>
      </w:r>
      <w:r w:rsidRPr="00D97864">
        <w:rPr>
          <w:rFonts w:ascii="Traditional Arabic" w:cs="Traditional Arabic" w:hint="cs"/>
          <w:sz w:val="32"/>
          <w:szCs w:val="32"/>
          <w:vertAlign w:val="superscript"/>
          <w:rtl/>
        </w:rPr>
        <w:t>)</w:t>
      </w:r>
    </w:p>
    <w:p w:rsidR="004B2662" w:rsidRPr="00D97864" w:rsidRDefault="004B2662" w:rsidP="005B27C4">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b/>
          <w:bCs/>
          <w:sz w:val="36"/>
          <w:szCs w:val="36"/>
          <w:rtl/>
        </w:rPr>
        <w:t>والاختضاب اصطلاحا</w:t>
      </w:r>
      <w:r w:rsidR="002F00F3">
        <w:rPr>
          <w:rFonts w:ascii="Traditional Arabic" w:cs="Traditional Arabic" w:hint="cs"/>
          <w:sz w:val="36"/>
          <w:szCs w:val="36"/>
          <w:rtl/>
        </w:rPr>
        <w:t xml:space="preserve">: </w:t>
      </w:r>
      <w:r w:rsidRPr="00D97864">
        <w:rPr>
          <w:rFonts w:ascii="Traditional Arabic" w:cs="Traditional Arabic" w:hint="cs"/>
          <w:sz w:val="36"/>
          <w:szCs w:val="36"/>
          <w:rtl/>
        </w:rPr>
        <w:t>ذكرت كتب الفقه المعتمدة لدى المذاهب ال</w:t>
      </w:r>
      <w:r w:rsidR="005B27C4">
        <w:rPr>
          <w:rFonts w:ascii="Traditional Arabic" w:cs="Traditional Arabic" w:hint="cs"/>
          <w:sz w:val="36"/>
          <w:szCs w:val="36"/>
          <w:rtl/>
        </w:rPr>
        <w:t>أ</w:t>
      </w:r>
      <w:r w:rsidRPr="00D97864">
        <w:rPr>
          <w:rFonts w:ascii="Traditional Arabic" w:cs="Traditional Arabic" w:hint="cs"/>
          <w:sz w:val="36"/>
          <w:szCs w:val="36"/>
          <w:rtl/>
        </w:rPr>
        <w:t>ربعة وهي بصدد حديثها عن الاختضاب ما يفيد أنه</w:t>
      </w:r>
      <w:r w:rsidR="002F00F3">
        <w:rPr>
          <w:rFonts w:ascii="Traditional Arabic" w:cs="Traditional Arabic" w:hint="cs"/>
          <w:sz w:val="36"/>
          <w:szCs w:val="36"/>
          <w:rtl/>
        </w:rPr>
        <w:t xml:space="preserve">: </w:t>
      </w:r>
      <w:r w:rsidRPr="00D97864">
        <w:rPr>
          <w:rFonts w:ascii="Traditional Arabic" w:cs="Traditional Arabic" w:hint="cs"/>
          <w:sz w:val="36"/>
          <w:szCs w:val="36"/>
          <w:rtl/>
        </w:rPr>
        <w:t>الاختضاب يكون بالحناء</w:t>
      </w:r>
      <w:r w:rsidR="002F00F3">
        <w:rPr>
          <w:rFonts w:ascii="Traditional Arabic" w:cs="Traditional Arabic" w:hint="cs"/>
          <w:sz w:val="36"/>
          <w:szCs w:val="36"/>
          <w:rtl/>
        </w:rPr>
        <w:t xml:space="preserve">، </w:t>
      </w:r>
      <w:r w:rsidRPr="00D97864">
        <w:rPr>
          <w:rFonts w:ascii="Traditional Arabic" w:cs="Traditional Arabic" w:hint="cs"/>
          <w:sz w:val="36"/>
          <w:szCs w:val="36"/>
          <w:rtl/>
        </w:rPr>
        <w:t>ويراد بهذا الصبغ وهو تغيير اللون</w:t>
      </w:r>
      <w:r w:rsidR="005B27C4">
        <w:rPr>
          <w:rFonts w:ascii="Traditional Arabic" w:cs="Traditional Arabic" w:hint="cs"/>
          <w:sz w:val="36"/>
          <w:szCs w:val="36"/>
          <w:rtl/>
        </w:rPr>
        <w:t>،</w:t>
      </w:r>
      <w:r w:rsidRPr="00D97864">
        <w:rPr>
          <w:rFonts w:ascii="Traditional Arabic" w:cs="Traditional Arabic" w:hint="cs"/>
          <w:sz w:val="36"/>
          <w:szCs w:val="36"/>
          <w:rtl/>
        </w:rPr>
        <w:t xml:space="preserve"> ولهذا كان المعنى الاصطلاحي للاختضاب قريب</w:t>
      </w:r>
      <w:r w:rsidR="005B27C4">
        <w:rPr>
          <w:rFonts w:ascii="Traditional Arabic" w:cs="Traditional Arabic" w:hint="cs"/>
          <w:sz w:val="36"/>
          <w:szCs w:val="36"/>
          <w:rtl/>
        </w:rPr>
        <w:t>ً</w:t>
      </w:r>
      <w:r w:rsidRPr="00D97864">
        <w:rPr>
          <w:rFonts w:ascii="Traditional Arabic" w:cs="Traditional Arabic" w:hint="cs"/>
          <w:sz w:val="36"/>
          <w:szCs w:val="36"/>
          <w:rtl/>
        </w:rPr>
        <w:t>ا من المعنى اللغوي</w:t>
      </w:r>
      <w:r w:rsidR="002F00F3">
        <w:rPr>
          <w:rFonts w:ascii="Traditional Arabic" w:cs="Traditional Arabic" w:hint="cs"/>
          <w:sz w:val="36"/>
          <w:szCs w:val="36"/>
          <w:rtl/>
        </w:rPr>
        <w:t xml:space="preserve">، </w:t>
      </w:r>
      <w:r w:rsidRPr="00D97864">
        <w:rPr>
          <w:rFonts w:ascii="Traditional Arabic" w:cs="Traditional Arabic" w:hint="cs"/>
          <w:sz w:val="36"/>
          <w:szCs w:val="36"/>
          <w:rtl/>
        </w:rPr>
        <w:t>وتكاد تكون كتب الفقه مستقرة على هذا في الغالب الأعم منها</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فمن كتب </w:t>
      </w:r>
      <w:r w:rsidRPr="00D97864">
        <w:rPr>
          <w:rFonts w:ascii="Traditional Arabic" w:cs="Traditional Arabic" w:hint="cs"/>
          <w:b/>
          <w:bCs/>
          <w:sz w:val="36"/>
          <w:szCs w:val="36"/>
          <w:rtl/>
        </w:rPr>
        <w:t>الحنفية</w:t>
      </w:r>
      <w:r w:rsidRPr="00D97864">
        <w:rPr>
          <w:rFonts w:ascii="Traditional Arabic" w:cs="Traditional Arabic" w:hint="cs"/>
          <w:sz w:val="36"/>
          <w:szCs w:val="36"/>
          <w:rtl/>
        </w:rPr>
        <w:t xml:space="preserve"> ما ورد في </w:t>
      </w:r>
      <w:r w:rsidRPr="00D97864">
        <w:rPr>
          <w:rFonts w:ascii="Traditional Arabic" w:cs="Traditional Arabic" w:hint="eastAsia"/>
          <w:sz w:val="36"/>
          <w:szCs w:val="36"/>
          <w:rtl/>
        </w:rPr>
        <w:t>بدائعالصنائعفيترتيبالشرائع</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فإنخضبرأسهولحيتهبالحناء</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45"/>
      </w:r>
      <w:r w:rsidRPr="00D97864">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rPr>
          <w:rFonts w:ascii="Traditional Arabic" w:cs="Traditional Arabic"/>
          <w:sz w:val="36"/>
          <w:szCs w:val="36"/>
          <w:rtl/>
        </w:rPr>
      </w:pPr>
      <w:r w:rsidRPr="00D97864">
        <w:rPr>
          <w:rFonts w:ascii="Traditional Arabic" w:cs="Traditional Arabic" w:hint="cs"/>
          <w:sz w:val="36"/>
          <w:szCs w:val="36"/>
          <w:rtl/>
        </w:rPr>
        <w:t xml:space="preserve">وجاء في </w:t>
      </w:r>
      <w:r w:rsidRPr="00D97864">
        <w:rPr>
          <w:rFonts w:ascii="Traditional Arabic" w:cs="Traditional Arabic" w:hint="eastAsia"/>
          <w:sz w:val="36"/>
          <w:szCs w:val="36"/>
          <w:rtl/>
        </w:rPr>
        <w:t>البنايةشرحالهداية</w:t>
      </w:r>
      <w:r w:rsidR="002F00F3">
        <w:rPr>
          <w:rFonts w:ascii="Traditional Arabic" w:cs="Traditional Arabic" w:hint="cs"/>
          <w:sz w:val="36"/>
          <w:szCs w:val="36"/>
          <w:rtl/>
        </w:rPr>
        <w:t xml:space="preserve">: </w:t>
      </w:r>
      <w:r w:rsidRPr="00D97864">
        <w:rPr>
          <w:rFonts w:ascii="Traditional Arabic" w:cs="Traditional Arabic" w:hint="cs"/>
          <w:sz w:val="36"/>
          <w:szCs w:val="36"/>
          <w:rtl/>
        </w:rPr>
        <w:t>لقوله صلى الله عليه وسلم</w:t>
      </w:r>
      <w:r w:rsidR="005B27C4">
        <w:rPr>
          <w:rFonts w:ascii="Traditional Arabic" w:cs="Traditional Arabic" w:hint="cs"/>
          <w:sz w:val="36"/>
          <w:szCs w:val="36"/>
          <w:rtl/>
        </w:rPr>
        <w:t>:</w:t>
      </w:r>
      <w:r w:rsidRPr="00D97864">
        <w:rPr>
          <w:rFonts w:ascii="Traditional Arabic" w:cs="Traditional Arabic" w:hint="eastAsia"/>
          <w:sz w:val="36"/>
          <w:szCs w:val="36"/>
          <w:rtl/>
        </w:rPr>
        <w:t>ولاتختضببالحناء</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46"/>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28"/>
          <w:szCs w:val="28"/>
          <w:rtl/>
        </w:rPr>
      </w:pPr>
      <w:r w:rsidRPr="00D97864">
        <w:rPr>
          <w:rFonts w:ascii="Traditional Arabic" w:cs="Traditional Arabic" w:hint="cs"/>
          <w:sz w:val="36"/>
          <w:szCs w:val="36"/>
          <w:rtl/>
        </w:rPr>
        <w:t xml:space="preserve">ولم يخرج الحال عن هذا في كتب </w:t>
      </w:r>
      <w:r w:rsidRPr="00D97864">
        <w:rPr>
          <w:rFonts w:ascii="Traditional Arabic" w:cs="Traditional Arabic" w:hint="cs"/>
          <w:b/>
          <w:bCs/>
          <w:sz w:val="36"/>
          <w:szCs w:val="36"/>
          <w:rtl/>
        </w:rPr>
        <w:t>المالكية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 xml:space="preserve">حيث جاء في </w:t>
      </w:r>
      <w:r w:rsidRPr="00D97864">
        <w:rPr>
          <w:rFonts w:ascii="Traditional Arabic" w:cs="Traditional Arabic" w:hint="eastAsia"/>
          <w:sz w:val="36"/>
          <w:szCs w:val="36"/>
          <w:rtl/>
        </w:rPr>
        <w:t>المقدماتالممهدات</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أماالخضابفهوصبغشعرالرأسواللحيةبماعداالسوادمنالحناءوالكتم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47"/>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rPr>
          <w:rFonts w:ascii="Traditional Arabic" w:cs="Traditional Arabic"/>
          <w:sz w:val="36"/>
          <w:szCs w:val="36"/>
          <w:rtl/>
        </w:rPr>
      </w:pPr>
      <w:r w:rsidRPr="00D97864">
        <w:rPr>
          <w:rFonts w:ascii="Traditional Arabic" w:cs="Traditional Arabic" w:hint="cs"/>
          <w:sz w:val="36"/>
          <w:szCs w:val="36"/>
          <w:rtl/>
        </w:rPr>
        <w:lastRenderedPageBreak/>
        <w:t>وفي نفس الإطار سارت كتب</w:t>
      </w:r>
      <w:r w:rsidRPr="00D97864">
        <w:rPr>
          <w:rFonts w:ascii="Traditional Arabic" w:cs="Traditional Arabic" w:hint="cs"/>
          <w:b/>
          <w:bCs/>
          <w:sz w:val="36"/>
          <w:szCs w:val="36"/>
          <w:rtl/>
        </w:rPr>
        <w:t>الشافعية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حيث نصت على أن الخضاب هو ما يختضب به من حناء وكتم</w:t>
      </w:r>
      <w:r w:rsidR="005B27C4">
        <w:rPr>
          <w:rFonts w:ascii="Traditional Arabic" w:cs="Traditional Arabic" w:hint="cs"/>
          <w:sz w:val="36"/>
          <w:szCs w:val="36"/>
          <w:rtl/>
        </w:rPr>
        <w:t>،</w:t>
      </w:r>
      <w:r w:rsidRPr="00D97864">
        <w:rPr>
          <w:rFonts w:ascii="Traditional Arabic" w:cs="Traditional Arabic" w:hint="cs"/>
          <w:sz w:val="36"/>
          <w:szCs w:val="36"/>
          <w:rtl/>
        </w:rPr>
        <w:t xml:space="preserve"> وهذا ما جاء في المجموع شرح المهذب</w:t>
      </w:r>
      <w:r w:rsidR="002F00F3">
        <w:rPr>
          <w:rFonts w:ascii="Traditional Arabic" w:cs="Traditional Arabic" w:hint="cs"/>
          <w:sz w:val="36"/>
          <w:szCs w:val="36"/>
          <w:rtl/>
        </w:rPr>
        <w:t xml:space="preserve">: </w:t>
      </w:r>
      <w:r w:rsidRPr="00D97864">
        <w:rPr>
          <w:rFonts w:ascii="Traditional Arabic" w:cs="Traditional Arabic"/>
          <w:sz w:val="36"/>
          <w:szCs w:val="36"/>
          <w:rtl/>
        </w:rPr>
        <w:t xml:space="preserve">" </w:t>
      </w:r>
      <w:r w:rsidRPr="00D97864">
        <w:rPr>
          <w:rFonts w:ascii="Traditional Arabic" w:cs="Traditional Arabic" w:hint="eastAsia"/>
          <w:sz w:val="36"/>
          <w:szCs w:val="36"/>
          <w:rtl/>
        </w:rPr>
        <w:t>الخضاب</w:t>
      </w:r>
      <w:r w:rsidRPr="00D97864">
        <w:rPr>
          <w:rFonts w:ascii="Traditional Arabic" w:cs="Traditional Arabic"/>
          <w:sz w:val="36"/>
          <w:szCs w:val="36"/>
          <w:rtl/>
        </w:rPr>
        <w:t xml:space="preserve"> " </w:t>
      </w:r>
      <w:r w:rsidRPr="00D97864">
        <w:rPr>
          <w:rFonts w:ascii="Traditional Arabic" w:cs="Traditional Arabic" w:hint="eastAsia"/>
          <w:sz w:val="36"/>
          <w:szCs w:val="36"/>
          <w:rtl/>
        </w:rPr>
        <w:t>وهومايخضببهمنحناءوكتم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48"/>
      </w:r>
      <w:r w:rsidRPr="00D97864">
        <w:rPr>
          <w:rFonts w:ascii="Traditional Arabic" w:cs="Traditional Arabic" w:hint="cs"/>
          <w:sz w:val="36"/>
          <w:szCs w:val="36"/>
          <w:vertAlign w:val="superscript"/>
          <w:rtl/>
        </w:rPr>
        <w:t>)</w:t>
      </w:r>
    </w:p>
    <w:p w:rsidR="004B2662" w:rsidRPr="00D97864" w:rsidRDefault="004B2662" w:rsidP="005B27C4">
      <w:pPr>
        <w:spacing w:after="120" w:line="240" w:lineRule="auto"/>
        <w:ind w:firstLine="289"/>
        <w:jc w:val="both"/>
        <w:rPr>
          <w:rFonts w:cs="Traditional Arabic"/>
          <w:sz w:val="36"/>
          <w:szCs w:val="36"/>
          <w:rtl/>
        </w:rPr>
      </w:pPr>
      <w:r w:rsidRPr="00D97864">
        <w:rPr>
          <w:rFonts w:cs="Traditional Arabic" w:hint="cs"/>
          <w:sz w:val="36"/>
          <w:szCs w:val="36"/>
          <w:rtl/>
        </w:rPr>
        <w:t xml:space="preserve">وجاء في كتب </w:t>
      </w:r>
      <w:r w:rsidRPr="00D97864">
        <w:rPr>
          <w:rFonts w:cs="Traditional Arabic" w:hint="cs"/>
          <w:b/>
          <w:bCs/>
          <w:sz w:val="36"/>
          <w:szCs w:val="36"/>
          <w:rtl/>
        </w:rPr>
        <w:t>الحنابلة</w:t>
      </w:r>
      <w:r w:rsidRPr="00D97864">
        <w:rPr>
          <w:rFonts w:cs="Traditional Arabic" w:hint="cs"/>
          <w:sz w:val="36"/>
          <w:szCs w:val="36"/>
          <w:rtl/>
        </w:rPr>
        <w:t>ما يفيد ذات المعنى</w:t>
      </w:r>
      <w:r w:rsidR="005B27C4">
        <w:rPr>
          <w:rFonts w:cs="Traditional Arabic" w:hint="cs"/>
          <w:sz w:val="36"/>
          <w:szCs w:val="36"/>
          <w:rtl/>
        </w:rPr>
        <w:t>،</w:t>
      </w:r>
      <w:r w:rsidRPr="00D97864">
        <w:rPr>
          <w:rFonts w:cs="Traditional Arabic" w:hint="cs"/>
          <w:sz w:val="36"/>
          <w:szCs w:val="36"/>
          <w:rtl/>
        </w:rPr>
        <w:t xml:space="preserve"> ف</w:t>
      </w:r>
      <w:r w:rsidRPr="00D97864">
        <w:rPr>
          <w:rFonts w:ascii="Traditional Arabic" w:cs="Traditional Arabic" w:hint="cs"/>
          <w:sz w:val="36"/>
          <w:szCs w:val="36"/>
          <w:rtl/>
        </w:rPr>
        <w:t xml:space="preserve">في </w:t>
      </w:r>
      <w:r w:rsidRPr="00D97864">
        <w:rPr>
          <w:rFonts w:cs="Traditional Arabic" w:hint="cs"/>
          <w:sz w:val="36"/>
          <w:szCs w:val="36"/>
          <w:rtl/>
        </w:rPr>
        <w:t>الإنصاف في معرفة الراجح من الخلاف</w:t>
      </w:r>
      <w:r w:rsidR="002F00F3">
        <w:rPr>
          <w:rFonts w:cs="Traditional Arabic" w:hint="cs"/>
          <w:sz w:val="36"/>
          <w:szCs w:val="36"/>
          <w:rtl/>
        </w:rPr>
        <w:t>: ...</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والخضاببالحناء</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49"/>
      </w:r>
      <w:r w:rsidRPr="00D97864">
        <w:rPr>
          <w:rFonts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rPr>
          <w:rFonts w:cs="Traditional Arabic"/>
          <w:sz w:val="36"/>
          <w:szCs w:val="36"/>
          <w:rtl/>
        </w:rPr>
      </w:pPr>
      <w:r w:rsidRPr="00D97864">
        <w:rPr>
          <w:rFonts w:ascii="Traditional Arabic" w:cs="Traditional Arabic" w:hint="cs"/>
          <w:sz w:val="36"/>
          <w:szCs w:val="36"/>
          <w:rtl/>
        </w:rPr>
        <w:t xml:space="preserve">وجاء في </w:t>
      </w:r>
      <w:r w:rsidRPr="00D97864">
        <w:rPr>
          <w:rFonts w:ascii="Traditional Arabic" w:cs="Traditional Arabic" w:hint="eastAsia"/>
          <w:sz w:val="36"/>
          <w:szCs w:val="36"/>
          <w:rtl/>
        </w:rPr>
        <w:t>مطالبأوليالنهىفيشرحغايةالمنتهى</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لوخضبيدهأوشعرهبحناء</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50"/>
      </w:r>
      <w:r w:rsidRPr="00D97864">
        <w:rPr>
          <w:rFonts w:cs="Traditional Arabic" w:hint="cs"/>
          <w:sz w:val="36"/>
          <w:szCs w:val="36"/>
          <w:vertAlign w:val="superscript"/>
          <w:rtl/>
        </w:rPr>
        <w:t>)</w:t>
      </w:r>
    </w:p>
    <w:p w:rsidR="004B2662" w:rsidRDefault="004B2662" w:rsidP="00FB699C">
      <w:pPr>
        <w:autoSpaceDE w:val="0"/>
        <w:autoSpaceDN w:val="0"/>
        <w:adjustRightInd w:val="0"/>
        <w:spacing w:after="120" w:line="240" w:lineRule="auto"/>
        <w:ind w:firstLine="289"/>
        <w:rPr>
          <w:rFonts w:ascii="Traditional Arabic" w:cs="Traditional Arabic"/>
          <w:sz w:val="36"/>
          <w:szCs w:val="36"/>
          <w:rtl/>
        </w:rPr>
      </w:pPr>
      <w:r w:rsidRPr="00D97864">
        <w:rPr>
          <w:rFonts w:ascii="Traditional Arabic" w:cs="Traditional Arabic" w:hint="cs"/>
          <w:sz w:val="36"/>
          <w:szCs w:val="36"/>
          <w:rtl/>
        </w:rPr>
        <w:t>وفي معجم لغة الفقهاء</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صبغالشعرأو</w:t>
      </w:r>
      <w:r w:rsidRPr="00D97864">
        <w:rPr>
          <w:rFonts w:ascii="Traditional Arabic" w:cs="Traditional Arabic" w:hint="cs"/>
          <w:sz w:val="36"/>
          <w:szCs w:val="36"/>
          <w:rtl/>
        </w:rPr>
        <w:t>الأعضاء</w:t>
      </w:r>
      <w:r w:rsidRPr="00D97864">
        <w:rPr>
          <w:rFonts w:ascii="Traditional Arabic" w:cs="Traditional Arabic" w:hint="eastAsia"/>
          <w:sz w:val="36"/>
          <w:szCs w:val="36"/>
          <w:rtl/>
        </w:rPr>
        <w:t>بالحناء</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51"/>
      </w:r>
      <w:r w:rsidRPr="00D97864">
        <w:rPr>
          <w:rFonts w:ascii="Traditional Arabic" w:cs="Traditional Arabic" w:hint="cs"/>
          <w:sz w:val="36"/>
          <w:szCs w:val="36"/>
          <w:vertAlign w:val="superscript"/>
          <w:rtl/>
        </w:rPr>
        <w:t>)</w:t>
      </w:r>
    </w:p>
    <w:p w:rsidR="005F4A30" w:rsidRPr="00D124F5" w:rsidRDefault="004B2662" w:rsidP="00D124F5">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وجاء في موسوعة الفقه الإسلامي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الخضاب</w:t>
      </w:r>
      <w:r w:rsidR="002F00F3">
        <w:rPr>
          <w:rFonts w:ascii="Traditional Arabic" w:cs="Traditional Arabic"/>
          <w:sz w:val="36"/>
          <w:szCs w:val="36"/>
          <w:rtl/>
        </w:rPr>
        <w:t xml:space="preserve">: </w:t>
      </w:r>
      <w:r w:rsidRPr="00D97864">
        <w:rPr>
          <w:rFonts w:ascii="Traditional Arabic" w:cs="Traditional Arabic" w:hint="eastAsia"/>
          <w:sz w:val="36"/>
          <w:szCs w:val="36"/>
          <w:rtl/>
        </w:rPr>
        <w:t>وهوجعلالحنا</w:t>
      </w:r>
      <w:r w:rsidRPr="00D97864">
        <w:rPr>
          <w:rFonts w:ascii="Traditional Arabic" w:cs="Traditional Arabic" w:hint="cs"/>
          <w:sz w:val="36"/>
          <w:szCs w:val="36"/>
          <w:rtl/>
        </w:rPr>
        <w:t>ء</w:t>
      </w:r>
      <w:r w:rsidRPr="00D97864">
        <w:rPr>
          <w:rFonts w:ascii="Traditional Arabic" w:cs="Traditional Arabic" w:hint="eastAsia"/>
          <w:sz w:val="36"/>
          <w:szCs w:val="36"/>
          <w:rtl/>
        </w:rPr>
        <w:t>فياليدينوالرجلينوهويكسبالمرأةزينةًوجمالاً</w:t>
      </w:r>
      <w:r w:rsidR="002F00F3">
        <w:rPr>
          <w:rFonts w:ascii="Traditional Arabic" w:cs="Traditional Arabic"/>
          <w:b/>
          <w:bCs/>
          <w:sz w:val="36"/>
          <w:szCs w:val="36"/>
          <w:rtl/>
        </w:rPr>
        <w:t xml:space="preserve">. </w:t>
      </w:r>
      <w:r w:rsidRPr="00D97864">
        <w:rPr>
          <w:rFonts w:ascii="Traditional Arabic" w:cs="Traditional Arabic" w:hint="cs"/>
          <w:b/>
          <w:bCs/>
          <w:sz w:val="44"/>
          <w:szCs w:val="44"/>
          <w:vertAlign w:val="superscript"/>
          <w:rtl/>
        </w:rPr>
        <w:t>(</w:t>
      </w:r>
      <w:r w:rsidRPr="00D97864">
        <w:rPr>
          <w:rStyle w:val="FootnoteReference"/>
          <w:rFonts w:ascii="Traditional Arabic" w:cs="Traditional Arabic"/>
          <w:sz w:val="36"/>
          <w:szCs w:val="36"/>
          <w:rtl/>
        </w:rPr>
        <w:footnoteReference w:id="352"/>
      </w:r>
      <w:r w:rsidRPr="00D97864">
        <w:rPr>
          <w:rFonts w:ascii="Traditional Arabic" w:cs="Traditional Arabic" w:hint="cs"/>
          <w:b/>
          <w:bCs/>
          <w:sz w:val="44"/>
          <w:szCs w:val="44"/>
          <w:vertAlign w:val="superscript"/>
          <w:rtl/>
        </w:rPr>
        <w:t>)</w:t>
      </w:r>
    </w:p>
    <w:p w:rsidR="004B2662" w:rsidRDefault="004B2662" w:rsidP="00820677">
      <w:pPr>
        <w:tabs>
          <w:tab w:val="left" w:pos="281"/>
          <w:tab w:val="left" w:pos="423"/>
        </w:tabs>
        <w:autoSpaceDE w:val="0"/>
        <w:autoSpaceDN w:val="0"/>
        <w:adjustRightInd w:val="0"/>
        <w:spacing w:after="120" w:line="240" w:lineRule="auto"/>
        <w:ind w:firstLine="289"/>
        <w:jc w:val="center"/>
        <w:rPr>
          <w:rFonts w:ascii="Traditional Arabic" w:cs="Traditional Arabic"/>
          <w:b/>
          <w:bCs/>
          <w:sz w:val="40"/>
          <w:szCs w:val="40"/>
          <w:rtl/>
        </w:rPr>
      </w:pPr>
      <w:r w:rsidRPr="00E4679C">
        <w:rPr>
          <w:rFonts w:ascii="Traditional Arabic" w:cs="Traditional Arabic" w:hint="cs"/>
          <w:b/>
          <w:bCs/>
          <w:sz w:val="40"/>
          <w:szCs w:val="40"/>
          <w:rtl/>
        </w:rPr>
        <w:t>حكم الخضاب</w:t>
      </w:r>
    </w:p>
    <w:p w:rsidR="004B2662" w:rsidRPr="00D97864" w:rsidRDefault="004B2662" w:rsidP="005B27C4">
      <w:pPr>
        <w:autoSpaceDE w:val="0"/>
        <w:autoSpaceDN w:val="0"/>
        <w:adjustRightInd w:val="0"/>
        <w:spacing w:after="120" w:line="240" w:lineRule="auto"/>
        <w:ind w:firstLine="289"/>
        <w:jc w:val="both"/>
        <w:rPr>
          <w:rFonts w:cs="Traditional Arabic"/>
          <w:sz w:val="36"/>
          <w:szCs w:val="36"/>
          <w:rtl/>
        </w:rPr>
      </w:pPr>
      <w:r w:rsidRPr="00D97864">
        <w:rPr>
          <w:rFonts w:cs="Traditional Arabic" w:hint="cs"/>
          <w:sz w:val="36"/>
          <w:szCs w:val="36"/>
          <w:rtl/>
        </w:rPr>
        <w:t>اتفقت كلمة الفقهاء على استحباب الخضاببالحناء</w:t>
      </w:r>
      <w:r w:rsidR="005B27C4">
        <w:rPr>
          <w:rFonts w:cs="Traditional Arabic" w:hint="cs"/>
          <w:sz w:val="36"/>
          <w:szCs w:val="36"/>
          <w:rtl/>
        </w:rPr>
        <w:t>،</w:t>
      </w:r>
      <w:r w:rsidRPr="00D97864">
        <w:rPr>
          <w:rFonts w:cs="Traditional Arabic" w:hint="cs"/>
          <w:sz w:val="36"/>
          <w:szCs w:val="36"/>
          <w:rtl/>
        </w:rPr>
        <w:t xml:space="preserve"> وذكر بعضهم أن فيه تشبه</w:t>
      </w:r>
      <w:r w:rsidR="005B27C4">
        <w:rPr>
          <w:rFonts w:cs="Traditional Arabic" w:hint="cs"/>
          <w:sz w:val="36"/>
          <w:szCs w:val="36"/>
          <w:rtl/>
        </w:rPr>
        <w:t>ً</w:t>
      </w:r>
      <w:r w:rsidRPr="00D97864">
        <w:rPr>
          <w:rFonts w:cs="Traditional Arabic" w:hint="cs"/>
          <w:sz w:val="36"/>
          <w:szCs w:val="36"/>
          <w:rtl/>
        </w:rPr>
        <w:t>ا بالصالحين</w:t>
      </w:r>
      <w:r w:rsidR="005B27C4">
        <w:rPr>
          <w:rFonts w:cs="Traditional Arabic" w:hint="cs"/>
          <w:sz w:val="36"/>
          <w:szCs w:val="36"/>
          <w:rtl/>
        </w:rPr>
        <w:t>،</w:t>
      </w:r>
      <w:r w:rsidRPr="00D97864">
        <w:rPr>
          <w:rFonts w:cs="Traditional Arabic" w:hint="cs"/>
          <w:sz w:val="36"/>
          <w:szCs w:val="36"/>
          <w:rtl/>
        </w:rPr>
        <w:t xml:space="preserve"> والمطالع لكتب الفقه على اختلاف مذاهبها يجد أنها تكاد تكون متفقه في </w:t>
      </w:r>
      <w:r w:rsidRPr="00D97864">
        <w:rPr>
          <w:rFonts w:cs="Traditional Arabic" w:hint="cs"/>
          <w:sz w:val="36"/>
          <w:szCs w:val="36"/>
          <w:rtl/>
        </w:rPr>
        <w:lastRenderedPageBreak/>
        <w:t>عباراتها على ذلك</w:t>
      </w:r>
      <w:r w:rsidR="002F00F3">
        <w:rPr>
          <w:rFonts w:cs="Traditional Arabic" w:hint="cs"/>
          <w:sz w:val="36"/>
          <w:szCs w:val="36"/>
          <w:rtl/>
        </w:rPr>
        <w:t xml:space="preserve">، </w:t>
      </w:r>
      <w:r w:rsidRPr="00D97864">
        <w:rPr>
          <w:rFonts w:cs="Traditional Arabic" w:hint="cs"/>
          <w:sz w:val="36"/>
          <w:szCs w:val="36"/>
          <w:rtl/>
        </w:rPr>
        <w:t xml:space="preserve">فمن كتب </w:t>
      </w:r>
      <w:r w:rsidRPr="00D97864">
        <w:rPr>
          <w:rFonts w:cs="Traditional Arabic" w:hint="cs"/>
          <w:b/>
          <w:bCs/>
          <w:sz w:val="36"/>
          <w:szCs w:val="36"/>
          <w:rtl/>
        </w:rPr>
        <w:t>الحنفية</w:t>
      </w:r>
      <w:r w:rsidR="002F00F3">
        <w:rPr>
          <w:rFonts w:cs="Traditional Arabic" w:hint="cs"/>
          <w:b/>
          <w:bCs/>
          <w:sz w:val="36"/>
          <w:szCs w:val="36"/>
          <w:rtl/>
        </w:rPr>
        <w:t xml:space="preserve">: </w:t>
      </w:r>
      <w:r w:rsidRPr="00D97864">
        <w:rPr>
          <w:rFonts w:cs="Traditional Arabic" w:hint="cs"/>
          <w:sz w:val="36"/>
          <w:szCs w:val="36"/>
          <w:rtl/>
        </w:rPr>
        <w:t xml:space="preserve">ما ورد </w:t>
      </w:r>
      <w:r w:rsidRPr="00D97864">
        <w:rPr>
          <w:rFonts w:ascii="Traditional Arabic" w:cs="Traditional Arabic" w:hint="cs"/>
          <w:sz w:val="36"/>
          <w:szCs w:val="36"/>
          <w:rtl/>
        </w:rPr>
        <w:t xml:space="preserve">في </w:t>
      </w:r>
      <w:r w:rsidRPr="00D97864">
        <w:rPr>
          <w:rFonts w:ascii="Traditional Arabic" w:cs="Traditional Arabic" w:hint="eastAsia"/>
          <w:sz w:val="36"/>
          <w:szCs w:val="36"/>
          <w:rtl/>
        </w:rPr>
        <w:t>تحفةالملوك</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لابأسبخضابالرأسواللحيةبالحناءوالوسمةللرجالوالنساء</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53"/>
      </w:r>
      <w:r w:rsidRPr="00D97864">
        <w:rPr>
          <w:rFonts w:cs="Traditional Arabic" w:hint="cs"/>
          <w:sz w:val="36"/>
          <w:szCs w:val="36"/>
          <w:vertAlign w:val="superscript"/>
          <w:rtl/>
        </w:rPr>
        <w:t>)</w:t>
      </w:r>
    </w:p>
    <w:p w:rsidR="00991CEF" w:rsidRDefault="004B2662" w:rsidP="005B27C4">
      <w:pPr>
        <w:autoSpaceDE w:val="0"/>
        <w:autoSpaceDN w:val="0"/>
        <w:adjustRightInd w:val="0"/>
        <w:spacing w:after="120" w:line="240" w:lineRule="auto"/>
        <w:ind w:firstLine="289"/>
        <w:jc w:val="both"/>
        <w:rPr>
          <w:rFonts w:cs="Traditional Arabic"/>
          <w:sz w:val="36"/>
          <w:szCs w:val="36"/>
          <w:rtl/>
        </w:rPr>
      </w:pPr>
      <w:r w:rsidRPr="00D97864">
        <w:rPr>
          <w:rFonts w:cs="Traditional Arabic" w:hint="cs"/>
          <w:sz w:val="36"/>
          <w:szCs w:val="36"/>
          <w:rtl/>
        </w:rPr>
        <w:t xml:space="preserve"> ولم تخرج كتب </w:t>
      </w:r>
      <w:r w:rsidRPr="00D97864">
        <w:rPr>
          <w:rFonts w:cs="Traditional Arabic" w:hint="cs"/>
          <w:b/>
          <w:bCs/>
          <w:sz w:val="36"/>
          <w:szCs w:val="36"/>
          <w:rtl/>
        </w:rPr>
        <w:t>المالكية</w:t>
      </w:r>
      <w:r w:rsidRPr="00D97864">
        <w:rPr>
          <w:rFonts w:cs="Traditional Arabic" w:hint="cs"/>
          <w:sz w:val="36"/>
          <w:szCs w:val="36"/>
          <w:rtl/>
        </w:rPr>
        <w:t>عن هذا</w:t>
      </w:r>
      <w:r w:rsidR="005B27C4">
        <w:rPr>
          <w:rFonts w:cs="Traditional Arabic" w:hint="cs"/>
          <w:b/>
          <w:bCs/>
          <w:sz w:val="36"/>
          <w:szCs w:val="36"/>
          <w:rtl/>
        </w:rPr>
        <w:t>،</w:t>
      </w:r>
      <w:r w:rsidRPr="00D97864">
        <w:rPr>
          <w:rFonts w:ascii="Traditional Arabic" w:cs="Traditional Arabic" w:hint="cs"/>
          <w:sz w:val="36"/>
          <w:szCs w:val="36"/>
          <w:rtl/>
        </w:rPr>
        <w:t xml:space="preserve">ففي </w:t>
      </w:r>
      <w:r w:rsidRPr="00D97864">
        <w:rPr>
          <w:rFonts w:ascii="Traditional Arabic" w:cs="Traditional Arabic" w:hint="eastAsia"/>
          <w:sz w:val="36"/>
          <w:szCs w:val="36"/>
          <w:rtl/>
        </w:rPr>
        <w:t>حاشيةالعدويعلىشرحكفايةالطالبالرباني</w:t>
      </w:r>
      <w:r w:rsidR="002F00F3">
        <w:rPr>
          <w:rFonts w:cs="Traditional Arabic" w:hint="cs"/>
          <w:sz w:val="36"/>
          <w:szCs w:val="36"/>
          <w:rtl/>
        </w:rPr>
        <w:t xml:space="preserve">: </w:t>
      </w:r>
      <w:r w:rsidRPr="00D97864">
        <w:rPr>
          <w:rFonts w:ascii="Traditional Arabic" w:cs="Traditional Arabic" w:hint="eastAsia"/>
          <w:sz w:val="36"/>
          <w:szCs w:val="36"/>
          <w:rtl/>
        </w:rPr>
        <w:t>وأماالخضابفللتشبهبالصالحينمستحب</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54"/>
      </w:r>
      <w:r w:rsidRPr="00D97864">
        <w:rPr>
          <w:rFonts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cs="Traditional Arabic"/>
          <w:sz w:val="36"/>
          <w:szCs w:val="36"/>
          <w:rtl/>
        </w:rPr>
      </w:pPr>
      <w:r w:rsidRPr="00D97864">
        <w:rPr>
          <w:rFonts w:cs="Traditional Arabic" w:hint="cs"/>
          <w:sz w:val="36"/>
          <w:szCs w:val="36"/>
          <w:rtl/>
        </w:rPr>
        <w:t xml:space="preserve"> ومثل هذا ورد </w:t>
      </w:r>
      <w:r w:rsidRPr="00D97864">
        <w:rPr>
          <w:rFonts w:ascii="Traditional Arabic" w:cs="Traditional Arabic" w:hint="cs"/>
          <w:sz w:val="36"/>
          <w:szCs w:val="36"/>
          <w:rtl/>
        </w:rPr>
        <w:t>في المقدمات الممهدات</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وأماالخضابفهوصبغشعرالرأسواللحيةبماعداالسوادمنالحناءوالكتموشبهذلك</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فقيل</w:t>
      </w:r>
      <w:r w:rsidR="002F00F3">
        <w:rPr>
          <w:rFonts w:ascii="Traditional Arabic" w:cs="Traditional Arabic"/>
          <w:sz w:val="36"/>
          <w:szCs w:val="36"/>
          <w:rtl/>
        </w:rPr>
        <w:t xml:space="preserve">: </w:t>
      </w:r>
      <w:r w:rsidRPr="00D97864">
        <w:rPr>
          <w:rFonts w:ascii="Traditional Arabic" w:cs="Traditional Arabic" w:hint="eastAsia"/>
          <w:sz w:val="36"/>
          <w:szCs w:val="36"/>
          <w:rtl/>
        </w:rPr>
        <w:t>إنذلكجائز</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وقيل</w:t>
      </w:r>
      <w:r w:rsidR="002F00F3">
        <w:rPr>
          <w:rFonts w:ascii="Traditional Arabic" w:cs="Traditional Arabic"/>
          <w:sz w:val="36"/>
          <w:szCs w:val="36"/>
          <w:rtl/>
        </w:rPr>
        <w:t xml:space="preserve">: </w:t>
      </w:r>
      <w:r w:rsidRPr="00D97864">
        <w:rPr>
          <w:rFonts w:ascii="Traditional Arabic" w:cs="Traditional Arabic" w:hint="eastAsia"/>
          <w:sz w:val="36"/>
          <w:szCs w:val="36"/>
          <w:rtl/>
        </w:rPr>
        <w:t>إنهمستحب</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355"/>
      </w:r>
      <w:r w:rsidRPr="00D97864">
        <w:rPr>
          <w:rFonts w:ascii="Traditional Arabic" w:cs="Traditional Arabic" w:hint="cs"/>
          <w:sz w:val="36"/>
          <w:szCs w:val="36"/>
          <w:vertAlign w:val="superscript"/>
          <w:rtl/>
        </w:rPr>
        <w:t>)</w:t>
      </w:r>
    </w:p>
    <w:p w:rsidR="004B2662" w:rsidRDefault="004B2662" w:rsidP="005B27C4">
      <w:pPr>
        <w:autoSpaceDE w:val="0"/>
        <w:autoSpaceDN w:val="0"/>
        <w:adjustRightInd w:val="0"/>
        <w:spacing w:after="120" w:line="240" w:lineRule="auto"/>
        <w:ind w:firstLine="289"/>
        <w:jc w:val="both"/>
        <w:rPr>
          <w:rFonts w:ascii="Traditional Arabic" w:cs="Traditional Arabic"/>
          <w:sz w:val="36"/>
          <w:szCs w:val="36"/>
          <w:rtl/>
        </w:rPr>
      </w:pPr>
      <w:r w:rsidRPr="00D97864">
        <w:rPr>
          <w:rFonts w:cs="Traditional Arabic" w:hint="cs"/>
          <w:sz w:val="36"/>
          <w:szCs w:val="36"/>
          <w:rtl/>
        </w:rPr>
        <w:t xml:space="preserve"> كما أن كتب الفقه </w:t>
      </w:r>
      <w:r w:rsidRPr="00D97864">
        <w:rPr>
          <w:rFonts w:cs="Traditional Arabic" w:hint="cs"/>
          <w:b/>
          <w:bCs/>
          <w:sz w:val="36"/>
          <w:szCs w:val="36"/>
          <w:rtl/>
        </w:rPr>
        <w:t>الشافعية</w:t>
      </w:r>
      <w:r w:rsidRPr="00D97864">
        <w:rPr>
          <w:rFonts w:cs="Traditional Arabic" w:hint="cs"/>
          <w:sz w:val="36"/>
          <w:szCs w:val="36"/>
          <w:rtl/>
        </w:rPr>
        <w:t>قد نصت على استحباب الخضاب بالحناء</w:t>
      </w:r>
      <w:r w:rsidR="005B27C4">
        <w:rPr>
          <w:rFonts w:cs="Traditional Arabic" w:hint="cs"/>
          <w:sz w:val="36"/>
          <w:szCs w:val="36"/>
          <w:rtl/>
        </w:rPr>
        <w:t>،</w:t>
      </w:r>
      <w:r w:rsidRPr="00D97864">
        <w:rPr>
          <w:rFonts w:cs="Traditional Arabic" w:hint="cs"/>
          <w:sz w:val="36"/>
          <w:szCs w:val="36"/>
          <w:rtl/>
        </w:rPr>
        <w:t xml:space="preserve"> فقد ورد </w:t>
      </w:r>
      <w:r w:rsidRPr="00D97864">
        <w:rPr>
          <w:rFonts w:ascii="Traditional Arabic" w:cs="Traditional Arabic" w:hint="cs"/>
          <w:sz w:val="36"/>
          <w:szCs w:val="36"/>
          <w:rtl/>
        </w:rPr>
        <w:t>في فتح العزيز بشرح الوجيز</w:t>
      </w:r>
      <w:r w:rsidR="002F00F3">
        <w:rPr>
          <w:rFonts w:ascii="Traditional Arabic" w:cs="Traditional Arabic" w:hint="cs"/>
          <w:sz w:val="36"/>
          <w:szCs w:val="36"/>
          <w:rtl/>
        </w:rPr>
        <w:t xml:space="preserve">: </w:t>
      </w:r>
      <w:r w:rsidRPr="00D97864">
        <w:rPr>
          <w:rFonts w:ascii="Traditional Arabic" w:cs="Traditional Arabic" w:hint="cs"/>
          <w:sz w:val="36"/>
          <w:szCs w:val="36"/>
          <w:rtl/>
        </w:rPr>
        <w:t>ا</w:t>
      </w:r>
      <w:r w:rsidRPr="00D97864">
        <w:rPr>
          <w:rFonts w:ascii="Traditional Arabic" w:cs="Traditional Arabic" w:hint="eastAsia"/>
          <w:sz w:val="36"/>
          <w:szCs w:val="36"/>
          <w:rtl/>
        </w:rPr>
        <w:t>ستحبابالخضاببالحناءلهابكلحال</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56"/>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وجاء في روضة الطالبين</w:t>
      </w:r>
      <w:r w:rsidR="00F86039">
        <w:rPr>
          <w:rFonts w:ascii="Traditional Arabic" w:cs="Traditional Arabic" w:hint="cs"/>
          <w:sz w:val="36"/>
          <w:szCs w:val="36"/>
          <w:rtl/>
        </w:rPr>
        <w:t xml:space="preserve"> وعمدة المفتين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استحبابالخضاببالحناءلهابكلحال</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57"/>
      </w:r>
      <w:r w:rsidRPr="00D97864">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cs"/>
          <w:sz w:val="36"/>
          <w:szCs w:val="36"/>
          <w:rtl/>
        </w:rPr>
        <w:t xml:space="preserve"> وهكذا الحال بالنسبة ما عليه </w:t>
      </w:r>
      <w:r w:rsidRPr="00D97864">
        <w:rPr>
          <w:rFonts w:ascii="Traditional Arabic" w:cs="Traditional Arabic" w:hint="cs"/>
          <w:b/>
          <w:bCs/>
          <w:sz w:val="36"/>
          <w:szCs w:val="36"/>
          <w:rtl/>
        </w:rPr>
        <w:t>الحنابلة</w:t>
      </w:r>
      <w:r w:rsidR="002F00F3">
        <w:rPr>
          <w:rFonts w:ascii="Traditional Arabic" w:cs="Traditional Arabic" w:hint="cs"/>
          <w:b/>
          <w:bCs/>
          <w:sz w:val="36"/>
          <w:szCs w:val="36"/>
          <w:rtl/>
        </w:rPr>
        <w:t xml:space="preserve">: </w:t>
      </w:r>
      <w:r w:rsidRPr="00D97864">
        <w:rPr>
          <w:rFonts w:ascii="Traditional Arabic" w:cs="Traditional Arabic" w:hint="cs"/>
          <w:sz w:val="36"/>
          <w:szCs w:val="36"/>
          <w:rtl/>
        </w:rPr>
        <w:t>ومن هذا ما ورد في المغني حيث نص على أنه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يستحبالخضاببالحناءوالكتم</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58"/>
      </w:r>
      <w:r w:rsidRPr="00D97864">
        <w:rPr>
          <w:rFonts w:ascii="Traditional Arabic" w:cs="Traditional Arabic" w:hint="cs"/>
          <w:sz w:val="36"/>
          <w:szCs w:val="36"/>
          <w:vertAlign w:val="superscript"/>
          <w:rtl/>
        </w:rPr>
        <w:t>)</w:t>
      </w:r>
    </w:p>
    <w:p w:rsidR="00D34409" w:rsidRDefault="00D34409" w:rsidP="00FB699C">
      <w:pPr>
        <w:tabs>
          <w:tab w:val="left" w:pos="395"/>
          <w:tab w:val="left" w:pos="423"/>
          <w:tab w:val="left" w:pos="536"/>
          <w:tab w:val="left" w:pos="3006"/>
        </w:tabs>
        <w:autoSpaceDE w:val="0"/>
        <w:autoSpaceDN w:val="0"/>
        <w:adjustRightInd w:val="0"/>
        <w:spacing w:after="120" w:line="240" w:lineRule="auto"/>
        <w:ind w:firstLine="289"/>
        <w:rPr>
          <w:rFonts w:ascii="Traditional Arabic" w:cs="Traditional Arabic"/>
          <w:b/>
          <w:bCs/>
          <w:sz w:val="40"/>
          <w:szCs w:val="40"/>
          <w:rtl/>
        </w:rPr>
      </w:pPr>
    </w:p>
    <w:p w:rsidR="00D34409" w:rsidRDefault="00D34409" w:rsidP="00FB699C">
      <w:pPr>
        <w:tabs>
          <w:tab w:val="left" w:pos="395"/>
          <w:tab w:val="left" w:pos="423"/>
          <w:tab w:val="left" w:pos="536"/>
          <w:tab w:val="left" w:pos="3006"/>
        </w:tabs>
        <w:autoSpaceDE w:val="0"/>
        <w:autoSpaceDN w:val="0"/>
        <w:adjustRightInd w:val="0"/>
        <w:spacing w:after="120" w:line="240" w:lineRule="auto"/>
        <w:ind w:firstLine="289"/>
        <w:rPr>
          <w:rFonts w:ascii="Traditional Arabic" w:cs="Traditional Arabic"/>
          <w:b/>
          <w:bCs/>
          <w:sz w:val="40"/>
          <w:szCs w:val="40"/>
          <w:rtl/>
        </w:rPr>
      </w:pPr>
    </w:p>
    <w:p w:rsidR="00D34409" w:rsidRDefault="00D34409" w:rsidP="00FB699C">
      <w:pPr>
        <w:tabs>
          <w:tab w:val="left" w:pos="395"/>
          <w:tab w:val="left" w:pos="423"/>
          <w:tab w:val="left" w:pos="536"/>
          <w:tab w:val="left" w:pos="3006"/>
        </w:tabs>
        <w:autoSpaceDE w:val="0"/>
        <w:autoSpaceDN w:val="0"/>
        <w:adjustRightInd w:val="0"/>
        <w:spacing w:after="120" w:line="240" w:lineRule="auto"/>
        <w:ind w:firstLine="289"/>
        <w:rPr>
          <w:rFonts w:ascii="Traditional Arabic" w:cs="Traditional Arabic"/>
          <w:b/>
          <w:bCs/>
          <w:sz w:val="40"/>
          <w:szCs w:val="40"/>
          <w:rtl/>
        </w:rPr>
      </w:pPr>
    </w:p>
    <w:p w:rsidR="004B2662" w:rsidRDefault="004B2662" w:rsidP="00FB699C">
      <w:pPr>
        <w:tabs>
          <w:tab w:val="left" w:pos="395"/>
          <w:tab w:val="left" w:pos="423"/>
          <w:tab w:val="left" w:pos="536"/>
          <w:tab w:val="left" w:pos="3006"/>
        </w:tabs>
        <w:autoSpaceDE w:val="0"/>
        <w:autoSpaceDN w:val="0"/>
        <w:adjustRightInd w:val="0"/>
        <w:spacing w:after="120" w:line="240" w:lineRule="auto"/>
        <w:ind w:firstLine="289"/>
        <w:rPr>
          <w:rFonts w:ascii="Traditional Arabic" w:cs="Traditional Arabic"/>
          <w:b/>
          <w:bCs/>
          <w:sz w:val="40"/>
          <w:szCs w:val="40"/>
          <w:rtl/>
        </w:rPr>
      </w:pPr>
      <w:r w:rsidRPr="00D97864">
        <w:rPr>
          <w:rFonts w:ascii="Traditional Arabic" w:cs="Traditional Arabic" w:hint="cs"/>
          <w:b/>
          <w:bCs/>
          <w:sz w:val="40"/>
          <w:szCs w:val="40"/>
          <w:rtl/>
        </w:rPr>
        <w:t>ثالثاً</w:t>
      </w:r>
      <w:r w:rsidR="002F00F3">
        <w:rPr>
          <w:rFonts w:ascii="Traditional Arabic" w:cs="Traditional Arabic" w:hint="cs"/>
          <w:b/>
          <w:bCs/>
          <w:sz w:val="40"/>
          <w:szCs w:val="40"/>
          <w:rtl/>
        </w:rPr>
        <w:t xml:space="preserve">: </w:t>
      </w:r>
      <w:r w:rsidRPr="00D97864">
        <w:rPr>
          <w:rFonts w:ascii="Traditional Arabic" w:cs="Traditional Arabic" w:hint="cs"/>
          <w:b/>
          <w:bCs/>
          <w:sz w:val="40"/>
          <w:szCs w:val="40"/>
          <w:rtl/>
        </w:rPr>
        <w:t>التطريف</w:t>
      </w:r>
    </w:p>
    <w:p w:rsidR="004B2662" w:rsidRDefault="004B2662" w:rsidP="005B27C4">
      <w:pPr>
        <w:tabs>
          <w:tab w:val="left" w:pos="395"/>
          <w:tab w:val="left" w:pos="423"/>
          <w:tab w:val="left" w:pos="536"/>
          <w:tab w:val="left" w:pos="3006"/>
        </w:tabs>
        <w:autoSpaceDE w:val="0"/>
        <w:autoSpaceDN w:val="0"/>
        <w:adjustRightInd w:val="0"/>
        <w:spacing w:after="120" w:line="240" w:lineRule="auto"/>
        <w:ind w:firstLine="289"/>
        <w:jc w:val="both"/>
        <w:rPr>
          <w:rFonts w:ascii="Traditional Arabic" w:cs="Traditional Arabic"/>
          <w:sz w:val="36"/>
          <w:szCs w:val="36"/>
          <w:rtl/>
        </w:rPr>
      </w:pPr>
      <w:r w:rsidRPr="00D97864">
        <w:rPr>
          <w:rFonts w:ascii="Traditional Arabic" w:cs="Traditional Arabic" w:hint="eastAsia"/>
          <w:b/>
          <w:bCs/>
          <w:sz w:val="40"/>
          <w:szCs w:val="40"/>
          <w:rtl/>
        </w:rPr>
        <w:t>التطريف</w:t>
      </w:r>
      <w:r w:rsidRPr="00D97864">
        <w:rPr>
          <w:rFonts w:ascii="Traditional Arabic" w:cs="Traditional Arabic" w:hint="cs"/>
          <w:b/>
          <w:bCs/>
          <w:sz w:val="40"/>
          <w:szCs w:val="40"/>
          <w:rtl/>
        </w:rPr>
        <w:t xml:space="preserve"> لغة</w:t>
      </w:r>
      <w:r w:rsidR="002F00F3">
        <w:rPr>
          <w:rFonts w:ascii="Traditional Arabic" w:cs="Traditional Arabic"/>
          <w:sz w:val="36"/>
          <w:szCs w:val="36"/>
          <w:rtl/>
        </w:rPr>
        <w:t xml:space="preserve">: </w:t>
      </w:r>
      <w:r w:rsidRPr="00D97864">
        <w:rPr>
          <w:rFonts w:ascii="Traditional Arabic" w:cs="Traditional Arabic" w:hint="cs"/>
          <w:sz w:val="36"/>
          <w:szCs w:val="36"/>
          <w:rtl/>
        </w:rPr>
        <w:t>هو خضب أطراف ال</w:t>
      </w:r>
      <w:r w:rsidR="005B27C4">
        <w:rPr>
          <w:rFonts w:ascii="Traditional Arabic" w:cs="Traditional Arabic" w:hint="cs"/>
          <w:sz w:val="36"/>
          <w:szCs w:val="36"/>
          <w:rtl/>
        </w:rPr>
        <w:t>أ</w:t>
      </w:r>
      <w:r w:rsidRPr="00D97864">
        <w:rPr>
          <w:rFonts w:ascii="Traditional Arabic" w:cs="Traditional Arabic" w:hint="cs"/>
          <w:sz w:val="36"/>
          <w:szCs w:val="36"/>
          <w:rtl/>
        </w:rPr>
        <w:t>صابع بالحناء</w:t>
      </w:r>
      <w:r w:rsidR="005B27C4">
        <w:rPr>
          <w:rFonts w:ascii="Traditional Arabic" w:cs="Traditional Arabic" w:hint="cs"/>
          <w:sz w:val="36"/>
          <w:szCs w:val="36"/>
          <w:rtl/>
        </w:rPr>
        <w:t>،</w:t>
      </w:r>
      <w:r w:rsidRPr="00D97864">
        <w:rPr>
          <w:rFonts w:ascii="Traditional Arabic" w:cs="Traditional Arabic" w:hint="cs"/>
          <w:sz w:val="36"/>
          <w:szCs w:val="36"/>
          <w:rtl/>
        </w:rPr>
        <w:t xml:space="preserve"> وقيل هو عبار</w:t>
      </w:r>
      <w:r w:rsidR="005B27C4">
        <w:rPr>
          <w:rFonts w:ascii="Traditional Arabic" w:cs="Traditional Arabic" w:hint="cs"/>
          <w:sz w:val="36"/>
          <w:szCs w:val="36"/>
          <w:rtl/>
        </w:rPr>
        <w:t>ة</w:t>
      </w:r>
      <w:r w:rsidRPr="00D97864">
        <w:rPr>
          <w:rFonts w:ascii="Traditional Arabic" w:cs="Traditional Arabic" w:hint="cs"/>
          <w:sz w:val="36"/>
          <w:szCs w:val="36"/>
          <w:rtl/>
        </w:rPr>
        <w:t xml:space="preserve"> عن قص الأظافر وتزيين اليد</w:t>
      </w:r>
      <w:r w:rsidR="005B27C4">
        <w:rPr>
          <w:rFonts w:ascii="Traditional Arabic" w:cs="Traditional Arabic" w:hint="cs"/>
          <w:sz w:val="36"/>
          <w:szCs w:val="36"/>
          <w:rtl/>
        </w:rPr>
        <w:t>،</w:t>
      </w:r>
      <w:r w:rsidRPr="00D97864">
        <w:rPr>
          <w:rFonts w:ascii="Traditional Arabic" w:cs="Traditional Arabic" w:hint="cs"/>
          <w:sz w:val="36"/>
          <w:szCs w:val="36"/>
          <w:rtl/>
        </w:rPr>
        <w:t xml:space="preserve"> فقد ورد في لسان العرب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طرفتالجاريةبنانها</w:t>
      </w:r>
      <w:r w:rsidR="005B27C4">
        <w:rPr>
          <w:rFonts w:ascii="Traditional Arabic" w:cs="Traditional Arabic" w:hint="cs"/>
          <w:sz w:val="36"/>
          <w:szCs w:val="36"/>
          <w:rtl/>
        </w:rPr>
        <w:t>،</w:t>
      </w:r>
      <w:r w:rsidRPr="00D97864">
        <w:rPr>
          <w:rFonts w:ascii="Traditional Arabic" w:cs="Traditional Arabic" w:hint="eastAsia"/>
          <w:sz w:val="36"/>
          <w:szCs w:val="36"/>
          <w:rtl/>
        </w:rPr>
        <w:t>إذاخضبتأطرافأصابعهابالحناء</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وهيمطرفة</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59"/>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rPr>
          <w:rFonts w:ascii="Simplified Arabic" w:cs="Simplified Arabic"/>
          <w:sz w:val="36"/>
          <w:szCs w:val="36"/>
          <w:rtl/>
        </w:rPr>
      </w:pPr>
      <w:r w:rsidRPr="00D97864">
        <w:rPr>
          <w:rFonts w:ascii="Traditional Arabic" w:cs="Traditional Arabic" w:hint="cs"/>
          <w:sz w:val="36"/>
          <w:szCs w:val="36"/>
          <w:rtl/>
        </w:rPr>
        <w:t>وجاء في المعجم الوسيط</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 xml:space="preserve">عمليةقصالأظافروتزييناليد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60"/>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rPr>
          <w:rFonts w:ascii="Simplified Arabic" w:cs="Traditional Arabic"/>
          <w:sz w:val="36"/>
          <w:szCs w:val="36"/>
          <w:rtl/>
        </w:rPr>
      </w:pPr>
      <w:r w:rsidRPr="00D97864">
        <w:rPr>
          <w:rFonts w:ascii="Simplified Arabic" w:cs="Traditional Arabic" w:hint="cs"/>
          <w:sz w:val="40"/>
          <w:szCs w:val="40"/>
          <w:rtl/>
        </w:rPr>
        <w:t>أما التطريف اصطلاح</w:t>
      </w:r>
      <w:r w:rsidR="005B27C4">
        <w:rPr>
          <w:rFonts w:ascii="Simplified Arabic" w:cs="Traditional Arabic" w:hint="cs"/>
          <w:sz w:val="40"/>
          <w:szCs w:val="40"/>
          <w:rtl/>
        </w:rPr>
        <w:t>ً</w:t>
      </w:r>
      <w:r w:rsidRPr="00D97864">
        <w:rPr>
          <w:rFonts w:ascii="Simplified Arabic" w:cs="Traditional Arabic" w:hint="cs"/>
          <w:sz w:val="40"/>
          <w:szCs w:val="40"/>
          <w:rtl/>
        </w:rPr>
        <w:t>ا</w:t>
      </w:r>
      <w:r w:rsidR="002F00F3">
        <w:rPr>
          <w:rFonts w:ascii="Simplified Arabic" w:cs="Traditional Arabic" w:hint="cs"/>
          <w:sz w:val="36"/>
          <w:szCs w:val="36"/>
          <w:rtl/>
        </w:rPr>
        <w:t xml:space="preserve">: </w:t>
      </w:r>
      <w:r w:rsidRPr="00D97864">
        <w:rPr>
          <w:rFonts w:ascii="Simplified Arabic" w:cs="Traditional Arabic" w:hint="cs"/>
          <w:sz w:val="36"/>
          <w:szCs w:val="36"/>
          <w:rtl/>
        </w:rPr>
        <w:t>فهو عبارة عن قص الاظافر وصبغ الأنامل بالحناء</w:t>
      </w:r>
      <w:r w:rsidR="002F00F3">
        <w:rPr>
          <w:rFonts w:ascii="Simplified Arabic" w:cs="Traditional Arabic" w:hint="cs"/>
          <w:sz w:val="36"/>
          <w:szCs w:val="36"/>
          <w:rtl/>
        </w:rPr>
        <w:t xml:space="preserve">. </w:t>
      </w:r>
      <w:r w:rsidRPr="00D97864">
        <w:rPr>
          <w:rFonts w:ascii="Simplified Arabic" w:cs="Traditional Arabic" w:hint="cs"/>
          <w:sz w:val="36"/>
          <w:szCs w:val="36"/>
          <w:rtl/>
        </w:rPr>
        <w:t>فقد ورد في معجم لغة الفقهاء</w:t>
      </w:r>
      <w:r w:rsidR="002F00F3">
        <w:rPr>
          <w:rFonts w:ascii="Simplified Arabic" w:cs="Traditional Arabic" w:hint="cs"/>
          <w:sz w:val="36"/>
          <w:szCs w:val="36"/>
          <w:rtl/>
        </w:rPr>
        <w:t xml:space="preserve">: </w:t>
      </w:r>
      <w:r w:rsidRPr="00D97864">
        <w:rPr>
          <w:rFonts w:ascii="Traditional Arabic" w:cs="Traditional Arabic" w:hint="eastAsia"/>
          <w:sz w:val="36"/>
          <w:szCs w:val="36"/>
          <w:rtl/>
        </w:rPr>
        <w:t>تطريف</w:t>
      </w:r>
      <w:r w:rsidRPr="00D97864">
        <w:rPr>
          <w:rFonts w:ascii="Traditional Arabic" w:cs="Traditional Arabic" w:hint="cs"/>
          <w:sz w:val="36"/>
          <w:szCs w:val="36"/>
          <w:rtl/>
        </w:rPr>
        <w:t>الأصابع</w:t>
      </w:r>
      <w:r w:rsidR="002F00F3">
        <w:rPr>
          <w:rFonts w:ascii="Traditional Arabic" w:cs="Traditional Arabic"/>
          <w:sz w:val="36"/>
          <w:szCs w:val="36"/>
          <w:rtl/>
        </w:rPr>
        <w:t xml:space="preserve">: </w:t>
      </w:r>
      <w:r w:rsidRPr="00D97864">
        <w:rPr>
          <w:rFonts w:ascii="Traditional Arabic" w:cs="Traditional Arabic" w:hint="eastAsia"/>
          <w:sz w:val="36"/>
          <w:szCs w:val="36"/>
          <w:rtl/>
        </w:rPr>
        <w:t>قصأظافرها</w:t>
      </w:r>
      <w:r w:rsidRPr="00D97864">
        <w:rPr>
          <w:rFonts w:ascii="Traditional Arabic" w:cs="Traditional Arabic"/>
          <w:sz w:val="36"/>
          <w:szCs w:val="36"/>
          <w:rtl/>
        </w:rPr>
        <w:t xml:space="preserve"> - </w:t>
      </w:r>
      <w:r w:rsidRPr="00D97864">
        <w:rPr>
          <w:rFonts w:ascii="Traditional Arabic" w:cs="Traditional Arabic" w:hint="eastAsia"/>
          <w:sz w:val="36"/>
          <w:szCs w:val="36"/>
          <w:rtl/>
        </w:rPr>
        <w:t>صبغ</w:t>
      </w:r>
      <w:r w:rsidRPr="00D97864">
        <w:rPr>
          <w:rFonts w:ascii="Traditional Arabic" w:cs="Traditional Arabic" w:hint="cs"/>
          <w:sz w:val="36"/>
          <w:szCs w:val="36"/>
          <w:rtl/>
        </w:rPr>
        <w:t xml:space="preserve">الأنامل </w:t>
      </w:r>
      <w:r w:rsidR="005B27C4">
        <w:rPr>
          <w:rFonts w:ascii="Traditional Arabic" w:cs="Traditional Arabic" w:hint="cs"/>
          <w:sz w:val="36"/>
          <w:szCs w:val="36"/>
          <w:rtl/>
        </w:rPr>
        <w:t>ب</w:t>
      </w:r>
      <w:r w:rsidRPr="00D97864">
        <w:rPr>
          <w:rFonts w:ascii="Traditional Arabic" w:cs="Traditional Arabic" w:hint="eastAsia"/>
          <w:sz w:val="36"/>
          <w:szCs w:val="36"/>
          <w:rtl/>
        </w:rPr>
        <w:t>الحناء</w:t>
      </w:r>
      <w:r w:rsidR="002F00F3">
        <w:rPr>
          <w:rFonts w:ascii="Simplified Arabic" w:cs="Traditional Arabic" w:hint="cs"/>
          <w:sz w:val="36"/>
          <w:szCs w:val="36"/>
          <w:rtl/>
        </w:rPr>
        <w:t xml:space="preserve">. </w:t>
      </w:r>
      <w:r w:rsidRPr="00724AB8">
        <w:rPr>
          <w:rFonts w:ascii="Simplified Arabic" w:cs="Traditional Arabic" w:hint="cs"/>
          <w:sz w:val="28"/>
          <w:szCs w:val="28"/>
          <w:vertAlign w:val="superscript"/>
          <w:rtl/>
        </w:rPr>
        <w:t>(</w:t>
      </w:r>
      <w:r w:rsidRPr="00724AB8">
        <w:rPr>
          <w:rStyle w:val="FootnoteReference"/>
          <w:rFonts w:ascii="Simplified Arabic" w:cs="Traditional Arabic"/>
          <w:sz w:val="28"/>
          <w:szCs w:val="28"/>
          <w:rtl/>
        </w:rPr>
        <w:footnoteReference w:id="361"/>
      </w:r>
      <w:r w:rsidRPr="00724AB8">
        <w:rPr>
          <w:rFonts w:ascii="Simplified Arabic" w:cs="Traditional Arabic" w:hint="cs"/>
          <w:sz w:val="28"/>
          <w:szCs w:val="28"/>
          <w:vertAlign w:val="superscript"/>
          <w:rtl/>
        </w:rPr>
        <w:t>)</w:t>
      </w:r>
    </w:p>
    <w:p w:rsidR="004B2662" w:rsidRPr="00D97864" w:rsidRDefault="004B2662" w:rsidP="00820677">
      <w:pPr>
        <w:autoSpaceDE w:val="0"/>
        <w:autoSpaceDN w:val="0"/>
        <w:adjustRightInd w:val="0"/>
        <w:spacing w:after="120" w:line="240" w:lineRule="auto"/>
        <w:ind w:firstLine="289"/>
        <w:rPr>
          <w:rFonts w:ascii="Simplified Arabic" w:cs="Traditional Arabic"/>
          <w:b/>
          <w:bCs/>
          <w:sz w:val="36"/>
          <w:szCs w:val="36"/>
          <w:rtl/>
        </w:rPr>
      </w:pPr>
      <w:r w:rsidRPr="00D97864">
        <w:rPr>
          <w:rFonts w:ascii="Traditional Arabic" w:cs="Traditional Arabic" w:hint="cs"/>
          <w:b/>
          <w:bCs/>
          <w:sz w:val="40"/>
          <w:szCs w:val="40"/>
          <w:rtl/>
        </w:rPr>
        <w:t>وعلى هذا</w:t>
      </w:r>
      <w:r w:rsidRPr="00D97864">
        <w:rPr>
          <w:rFonts w:ascii="Traditional Arabic" w:cs="Traditional Arabic" w:hint="cs"/>
          <w:sz w:val="36"/>
          <w:szCs w:val="36"/>
          <w:rtl/>
        </w:rPr>
        <w:t xml:space="preserve">فالتطريف اصطلاحا  </w:t>
      </w:r>
      <w:r w:rsidRPr="00D97864">
        <w:rPr>
          <w:rFonts w:ascii="Traditional Arabic" w:cs="Traditional Arabic" w:hint="eastAsia"/>
          <w:sz w:val="36"/>
          <w:szCs w:val="36"/>
          <w:rtl/>
        </w:rPr>
        <w:t>لايخرجعنالمعنىاللغوي</w:t>
      </w:r>
      <w:r w:rsidRPr="00D97864">
        <w:rPr>
          <w:rFonts w:ascii="Traditional Arabic" w:cs="Traditional Arabic" w:hint="cs"/>
          <w:sz w:val="36"/>
          <w:szCs w:val="36"/>
          <w:rtl/>
        </w:rPr>
        <w:t xml:space="preserve"> وهو تغيير اللون للأنامل والثياب بالحرير في أطرافه</w:t>
      </w:r>
      <w:r w:rsidR="002F00F3">
        <w:rPr>
          <w:rFonts w:ascii="Traditional Arabic" w:cs="Traditional Arabic" w:hint="cs"/>
          <w:sz w:val="36"/>
          <w:szCs w:val="36"/>
          <w:rtl/>
        </w:rPr>
        <w:t xml:space="preserve">. </w:t>
      </w:r>
    </w:p>
    <w:p w:rsidR="004B2662" w:rsidRPr="00D97864"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D97864">
        <w:rPr>
          <w:rFonts w:ascii="Simplified Arabic" w:cs="Traditional Arabic" w:hint="cs"/>
          <w:b/>
          <w:bCs/>
          <w:sz w:val="40"/>
          <w:szCs w:val="40"/>
          <w:u w:val="single"/>
          <w:rtl/>
        </w:rPr>
        <w:t xml:space="preserve"> هذا</w:t>
      </w:r>
      <w:r w:rsidR="002F00F3">
        <w:rPr>
          <w:rFonts w:ascii="Simplified Arabic" w:cs="Traditional Arabic" w:hint="cs"/>
          <w:b/>
          <w:bCs/>
          <w:sz w:val="40"/>
          <w:szCs w:val="40"/>
          <w:u w:val="single"/>
          <w:rtl/>
        </w:rPr>
        <w:t xml:space="preserve">: </w:t>
      </w:r>
      <w:r w:rsidRPr="00D97864">
        <w:rPr>
          <w:rFonts w:ascii="Simplified Arabic" w:cs="Traditional Arabic" w:hint="cs"/>
          <w:sz w:val="36"/>
          <w:szCs w:val="36"/>
          <w:rtl/>
        </w:rPr>
        <w:t>وبالمقارنة بين الصبغ و الخضاب والتطريف</w:t>
      </w:r>
      <w:r w:rsidR="002F00F3">
        <w:rPr>
          <w:rFonts w:ascii="Simplified Arabic" w:cs="Traditional Arabic" w:hint="cs"/>
          <w:sz w:val="36"/>
          <w:szCs w:val="36"/>
          <w:rtl/>
        </w:rPr>
        <w:t xml:space="preserve">، </w:t>
      </w:r>
      <w:r w:rsidRPr="00D97864">
        <w:rPr>
          <w:rFonts w:ascii="Simplified Arabic" w:cs="Traditional Arabic" w:hint="cs"/>
          <w:sz w:val="36"/>
          <w:szCs w:val="36"/>
          <w:rtl/>
        </w:rPr>
        <w:t>يتضح لنا أن الجميع يختص بتغيير اللون</w:t>
      </w:r>
      <w:r w:rsidR="005B27C4">
        <w:rPr>
          <w:rFonts w:ascii="Simplified Arabic" w:cs="Traditional Arabic" w:hint="cs"/>
          <w:sz w:val="36"/>
          <w:szCs w:val="36"/>
          <w:rtl/>
        </w:rPr>
        <w:t>،</w:t>
      </w:r>
      <w:r w:rsidRPr="00D97864">
        <w:rPr>
          <w:rFonts w:ascii="Simplified Arabic" w:cs="Traditional Arabic" w:hint="cs"/>
          <w:sz w:val="36"/>
          <w:szCs w:val="36"/>
          <w:rtl/>
        </w:rPr>
        <w:t xml:space="preserve"> وأكثر ما جاء في الخضاب أنه بالحناء</w:t>
      </w:r>
      <w:r w:rsidR="002F00F3">
        <w:rPr>
          <w:rFonts w:ascii="Simplified Arabic" w:cs="Traditional Arabic" w:hint="cs"/>
          <w:sz w:val="36"/>
          <w:szCs w:val="36"/>
          <w:rtl/>
        </w:rPr>
        <w:t xml:space="preserve">، </w:t>
      </w:r>
      <w:r w:rsidRPr="00D97864">
        <w:rPr>
          <w:rFonts w:ascii="Simplified Arabic" w:cs="Traditional Arabic" w:hint="cs"/>
          <w:sz w:val="36"/>
          <w:szCs w:val="36"/>
          <w:rtl/>
        </w:rPr>
        <w:t>أما الأصباغ فتتعدد أغراضها ومنه الأيدام وصباغ البنيان  والجلود</w:t>
      </w:r>
      <w:r w:rsidR="002F00F3">
        <w:rPr>
          <w:rFonts w:ascii="Simplified Arabic" w:cs="Traditional Arabic" w:hint="cs"/>
          <w:sz w:val="36"/>
          <w:szCs w:val="36"/>
          <w:rtl/>
        </w:rPr>
        <w:t xml:space="preserve">. </w:t>
      </w:r>
    </w:p>
    <w:p w:rsidR="004B2662" w:rsidRPr="00D97864" w:rsidRDefault="004B2662" w:rsidP="00820677">
      <w:pPr>
        <w:tabs>
          <w:tab w:val="left" w:pos="678"/>
          <w:tab w:val="left" w:pos="7340"/>
        </w:tabs>
        <w:autoSpaceDE w:val="0"/>
        <w:autoSpaceDN w:val="0"/>
        <w:adjustRightInd w:val="0"/>
        <w:spacing w:after="120" w:line="240" w:lineRule="auto"/>
        <w:ind w:firstLine="289"/>
        <w:jc w:val="both"/>
        <w:rPr>
          <w:rFonts w:ascii="Simplified Arabic" w:cs="Traditional Arabic"/>
          <w:b/>
          <w:bCs/>
          <w:sz w:val="36"/>
          <w:szCs w:val="36"/>
          <w:rtl/>
        </w:rPr>
      </w:pPr>
      <w:r w:rsidRPr="00D97864">
        <w:rPr>
          <w:rFonts w:ascii="Simplified Arabic" w:cs="Traditional Arabic" w:hint="cs"/>
          <w:sz w:val="36"/>
          <w:szCs w:val="36"/>
          <w:rtl/>
        </w:rPr>
        <w:t>قال تعالى</w:t>
      </w:r>
      <w:r w:rsidR="002F00F3">
        <w:rPr>
          <w:rFonts w:ascii="Simplified Arabic" w:cs="Traditional Arabic" w:hint="cs"/>
          <w:b/>
          <w:bCs/>
          <w:sz w:val="36"/>
          <w:szCs w:val="36"/>
          <w:rtl/>
        </w:rPr>
        <w:t xml:space="preserve">: </w:t>
      </w:r>
      <w:r w:rsidRPr="00D97864">
        <w:rPr>
          <w:rFonts w:ascii="QCF_BSML" w:hAnsi="QCF_BSML" w:cs="QCF_BSML"/>
          <w:sz w:val="32"/>
          <w:szCs w:val="32"/>
          <w:rtl/>
        </w:rPr>
        <w:t>ﭽ</w:t>
      </w:r>
      <w:r w:rsidRPr="00D97864">
        <w:rPr>
          <w:rFonts w:ascii="QCF_P343" w:hAnsi="QCF_P343" w:cs="QCF_P343"/>
          <w:sz w:val="32"/>
          <w:szCs w:val="32"/>
          <w:rtl/>
        </w:rPr>
        <w:t>ﭮﭯﭰﭱﭲﭳﭴﭵﭶ</w:t>
      </w:r>
      <w:r w:rsidRPr="00D97864">
        <w:rPr>
          <w:rFonts w:ascii="QCF_BSML" w:hAnsi="QCF_BSML" w:cs="QCF_BSML"/>
          <w:sz w:val="32"/>
          <w:szCs w:val="32"/>
          <w:rtl/>
        </w:rPr>
        <w:t>ﭼ</w:t>
      </w:r>
      <w:r w:rsidRPr="00D97864">
        <w:rPr>
          <w:rFonts w:ascii="Arial" w:hAnsi="Arial"/>
          <w:sz w:val="27"/>
          <w:szCs w:val="27"/>
          <w:vertAlign w:val="superscript"/>
        </w:rPr>
        <w:t>)</w:t>
      </w:r>
      <w:r w:rsidRPr="00D97864">
        <w:rPr>
          <w:rStyle w:val="FootnoteReference"/>
          <w:rFonts w:ascii="Arial" w:hAnsi="Arial"/>
          <w:sz w:val="27"/>
          <w:szCs w:val="27"/>
          <w:rtl/>
        </w:rPr>
        <w:footnoteReference w:id="362"/>
      </w:r>
      <w:r w:rsidRPr="00D97864">
        <w:rPr>
          <w:rFonts w:ascii="Arial" w:hAnsi="Arial" w:hint="cs"/>
          <w:sz w:val="27"/>
          <w:szCs w:val="27"/>
          <w:vertAlign w:val="superscript"/>
          <w:rtl/>
        </w:rPr>
        <w:t>)</w:t>
      </w:r>
      <w:r w:rsidRPr="00D97864">
        <w:rPr>
          <w:rFonts w:ascii="Simplified Arabic" w:cs="Traditional Arabic" w:hint="cs"/>
          <w:sz w:val="36"/>
          <w:szCs w:val="36"/>
          <w:rtl/>
        </w:rPr>
        <w:t>أماالتطريف فيختص بأطراف اليدين</w:t>
      </w:r>
      <w:r w:rsidR="002F00F3">
        <w:rPr>
          <w:rFonts w:ascii="Simplified Arabic" w:cs="Traditional Arabic" w:hint="cs"/>
          <w:sz w:val="36"/>
          <w:szCs w:val="36"/>
          <w:rtl/>
        </w:rPr>
        <w:t xml:space="preserve">. </w:t>
      </w:r>
    </w:p>
    <w:p w:rsidR="00F14FBC" w:rsidRDefault="00F14FBC" w:rsidP="00FB699C">
      <w:pPr>
        <w:autoSpaceDE w:val="0"/>
        <w:autoSpaceDN w:val="0"/>
        <w:adjustRightInd w:val="0"/>
        <w:spacing w:after="120" w:line="240" w:lineRule="auto"/>
        <w:ind w:firstLine="289"/>
        <w:jc w:val="center"/>
        <w:rPr>
          <w:rFonts w:ascii="Simplified Arabic" w:cs="Traditional Arabic"/>
          <w:b/>
          <w:bCs/>
          <w:sz w:val="40"/>
          <w:szCs w:val="40"/>
          <w:rtl/>
        </w:rPr>
      </w:pPr>
    </w:p>
    <w:p w:rsidR="00F14FBC" w:rsidRDefault="00F14FBC" w:rsidP="00FB699C">
      <w:pPr>
        <w:autoSpaceDE w:val="0"/>
        <w:autoSpaceDN w:val="0"/>
        <w:adjustRightInd w:val="0"/>
        <w:spacing w:after="120" w:line="240" w:lineRule="auto"/>
        <w:ind w:firstLine="289"/>
        <w:jc w:val="center"/>
        <w:rPr>
          <w:rFonts w:ascii="Simplified Arabic" w:cs="Traditional Arabic"/>
          <w:b/>
          <w:bCs/>
          <w:sz w:val="40"/>
          <w:szCs w:val="40"/>
          <w:rtl/>
        </w:rPr>
      </w:pPr>
    </w:p>
    <w:p w:rsidR="004B2662" w:rsidRDefault="004B2662" w:rsidP="00FB699C">
      <w:pPr>
        <w:autoSpaceDE w:val="0"/>
        <w:autoSpaceDN w:val="0"/>
        <w:adjustRightInd w:val="0"/>
        <w:spacing w:after="120" w:line="240" w:lineRule="auto"/>
        <w:ind w:firstLine="289"/>
        <w:jc w:val="center"/>
        <w:rPr>
          <w:rFonts w:ascii="Simplified Arabic" w:cs="Traditional Arabic"/>
          <w:b/>
          <w:bCs/>
          <w:sz w:val="36"/>
          <w:szCs w:val="36"/>
          <w:rtl/>
        </w:rPr>
      </w:pPr>
      <w:r w:rsidRPr="00D97864">
        <w:rPr>
          <w:rFonts w:ascii="Simplified Arabic" w:cs="Traditional Arabic" w:hint="cs"/>
          <w:b/>
          <w:bCs/>
          <w:sz w:val="40"/>
          <w:szCs w:val="40"/>
          <w:rtl/>
        </w:rPr>
        <w:t>حكم التطريف</w:t>
      </w:r>
    </w:p>
    <w:p w:rsidR="004B2662" w:rsidRPr="00D97864" w:rsidRDefault="004B2662" w:rsidP="00820677">
      <w:pPr>
        <w:spacing w:after="120" w:line="240" w:lineRule="auto"/>
        <w:ind w:firstLine="289"/>
        <w:jc w:val="both"/>
        <w:rPr>
          <w:rFonts w:ascii="Traditional Arabic" w:cs="Traditional Arabic"/>
          <w:sz w:val="36"/>
          <w:szCs w:val="36"/>
          <w:rtl/>
        </w:rPr>
      </w:pPr>
      <w:r w:rsidRPr="00D97864">
        <w:rPr>
          <w:rFonts w:ascii="Times New Roman" w:eastAsia="Times New Roman" w:hAnsi="Times New Roman" w:cs="Traditional Arabic" w:hint="cs"/>
          <w:sz w:val="36"/>
          <w:szCs w:val="36"/>
          <w:rtl/>
        </w:rPr>
        <w:lastRenderedPageBreak/>
        <w:t xml:space="preserve">بمطالعة كتب الفقه المختلفة للوقوف على حكم التطريف نجد أن </w:t>
      </w:r>
      <w:r w:rsidRPr="00D97864">
        <w:rPr>
          <w:rFonts w:ascii="Times New Roman" w:eastAsia="Times New Roman" w:hAnsi="Times New Roman" w:cs="Traditional Arabic" w:hint="cs"/>
          <w:b/>
          <w:bCs/>
          <w:sz w:val="36"/>
          <w:szCs w:val="36"/>
          <w:rtl/>
        </w:rPr>
        <w:t>الحنفية</w:t>
      </w:r>
      <w:r w:rsidRPr="00D97864">
        <w:rPr>
          <w:rFonts w:ascii="Times New Roman" w:eastAsia="Times New Roman" w:hAnsi="Times New Roman" w:cs="Traditional Arabic" w:hint="cs"/>
          <w:sz w:val="36"/>
          <w:szCs w:val="36"/>
          <w:rtl/>
        </w:rPr>
        <w:t xml:space="preserve"> لم يفصلوا بين الخضاب والتطريف</w:t>
      </w:r>
      <w:r w:rsidR="002F00F3">
        <w:rPr>
          <w:rFonts w:ascii="Times New Roman" w:eastAsia="Times New Roman" w:hAnsi="Times New Roman" w:cs="Traditional Arabic" w:hint="cs"/>
          <w:sz w:val="36"/>
          <w:szCs w:val="36"/>
          <w:rtl/>
        </w:rPr>
        <w:t xml:space="preserve">، </w:t>
      </w:r>
      <w:r w:rsidRPr="00D97864">
        <w:rPr>
          <w:rFonts w:ascii="Times New Roman" w:eastAsia="Times New Roman" w:hAnsi="Times New Roman" w:cs="Traditional Arabic" w:hint="cs"/>
          <w:sz w:val="36"/>
          <w:szCs w:val="36"/>
          <w:rtl/>
        </w:rPr>
        <w:t>فلم نجد في كتبهم ما يخص التطريف من حكم على وجه الخصوص وعلى هذا فإن سكوتهم عن بيان حكم التطريف يجعل حكم الاختضاب وهو الاستحباب شاملا لما يسمى لدى غيرهم بالتطريف</w:t>
      </w:r>
      <w:r w:rsidR="002F00F3">
        <w:rPr>
          <w:rFonts w:ascii="Times New Roman" w:eastAsia="Times New Roman" w:hAnsi="Times New Roman" w:cs="Traditional Arabic" w:hint="cs"/>
          <w:sz w:val="36"/>
          <w:szCs w:val="36"/>
          <w:rtl/>
        </w:rPr>
        <w:t xml:space="preserve">، </w:t>
      </w:r>
      <w:r w:rsidRPr="00D97864">
        <w:rPr>
          <w:rFonts w:ascii="Times New Roman" w:eastAsia="Times New Roman" w:hAnsi="Times New Roman" w:cs="Traditional Arabic" w:hint="cs"/>
          <w:sz w:val="36"/>
          <w:szCs w:val="36"/>
          <w:rtl/>
        </w:rPr>
        <w:t xml:space="preserve">فقد ورد </w:t>
      </w:r>
      <w:r w:rsidRPr="00D97864">
        <w:rPr>
          <w:rFonts w:cs="Traditional Arabic" w:hint="cs"/>
          <w:sz w:val="36"/>
          <w:szCs w:val="36"/>
          <w:rtl/>
        </w:rPr>
        <w:t>في تحفة الملوك</w:t>
      </w:r>
      <w:r w:rsidR="002F00F3">
        <w:rPr>
          <w:rFonts w:cs="Traditional Arabic" w:hint="cs"/>
          <w:sz w:val="36"/>
          <w:szCs w:val="36"/>
          <w:rtl/>
        </w:rPr>
        <w:t xml:space="preserve">: </w:t>
      </w:r>
      <w:r w:rsidRPr="00D97864">
        <w:rPr>
          <w:rFonts w:ascii="Traditional Arabic" w:cs="Traditional Arabic" w:hint="eastAsia"/>
          <w:sz w:val="36"/>
          <w:szCs w:val="36"/>
          <w:rtl/>
        </w:rPr>
        <w:t>ويحلخضاباليدوالرجلللنساء</w:t>
      </w:r>
      <w:r w:rsidR="002F00F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63"/>
      </w:r>
      <w:r w:rsidRPr="00D97864">
        <w:rPr>
          <w:rFonts w:ascii="Traditional Arabic"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D97864">
        <w:rPr>
          <w:rFonts w:ascii="Simplified Arabic" w:cs="Traditional Arabic" w:hint="cs"/>
          <w:sz w:val="36"/>
          <w:szCs w:val="36"/>
          <w:rtl/>
        </w:rPr>
        <w:t>وجاء في المبسوط</w:t>
      </w:r>
      <w:r w:rsidR="002F00F3">
        <w:rPr>
          <w:rFonts w:ascii="Simplified Arabic" w:cs="Traditional Arabic"/>
          <w:sz w:val="36"/>
          <w:szCs w:val="36"/>
          <w:rtl/>
        </w:rPr>
        <w:t xml:space="preserve">: .... </w:t>
      </w:r>
      <w:r w:rsidRPr="00D97864">
        <w:rPr>
          <w:rFonts w:ascii="Simplified Arabic" w:cs="Traditional Arabic" w:hint="eastAsia"/>
          <w:sz w:val="36"/>
          <w:szCs w:val="36"/>
          <w:rtl/>
        </w:rPr>
        <w:t>ويكرهلهأنيخضبيديهورجليهلمافيهمن</w:t>
      </w:r>
      <w:r w:rsidRPr="00D97864">
        <w:rPr>
          <w:rFonts w:ascii="Simplified Arabic" w:cs="Traditional Arabic" w:hint="cs"/>
          <w:sz w:val="36"/>
          <w:szCs w:val="36"/>
          <w:rtl/>
        </w:rPr>
        <w:t>التشبه</w:t>
      </w:r>
      <w:r w:rsidRPr="00D97864">
        <w:rPr>
          <w:rFonts w:ascii="Simplified Arabic" w:cs="Traditional Arabic" w:hint="eastAsia"/>
          <w:sz w:val="36"/>
          <w:szCs w:val="36"/>
          <w:rtl/>
        </w:rPr>
        <w:t>بالنساء</w:t>
      </w:r>
      <w:r w:rsidR="002F00F3">
        <w:rPr>
          <w:rFonts w:ascii="Simplified Arabic" w:cs="Traditional Arabic"/>
          <w:sz w:val="36"/>
          <w:szCs w:val="36"/>
          <w:rtl/>
        </w:rPr>
        <w:t xml:space="preserve">. </w:t>
      </w:r>
      <w:r w:rsidRPr="00D97864">
        <w:rPr>
          <w:rFonts w:ascii="Simplified Arabic" w:cs="Traditional Arabic" w:hint="cs"/>
          <w:sz w:val="36"/>
          <w:szCs w:val="36"/>
          <w:vertAlign w:val="superscript"/>
          <w:rtl/>
        </w:rPr>
        <w:t>(</w:t>
      </w:r>
      <w:r w:rsidRPr="00D97864">
        <w:rPr>
          <w:rStyle w:val="FootnoteReference"/>
          <w:rFonts w:ascii="Simplified Arabic" w:cs="Traditional Arabic"/>
          <w:sz w:val="36"/>
          <w:szCs w:val="36"/>
          <w:rtl/>
        </w:rPr>
        <w:footnoteReference w:id="364"/>
      </w:r>
      <w:r w:rsidRPr="00D97864">
        <w:rPr>
          <w:rFonts w:ascii="Simplified Arabic" w:cs="Traditional Arabic" w:hint="cs"/>
          <w:sz w:val="36"/>
          <w:szCs w:val="36"/>
          <w:vertAlign w:val="superscript"/>
          <w:rtl/>
        </w:rPr>
        <w:t>)</w:t>
      </w:r>
    </w:p>
    <w:p w:rsidR="004B2662" w:rsidRPr="00D97864" w:rsidRDefault="004B2662" w:rsidP="00820677">
      <w:pPr>
        <w:shd w:val="clear" w:color="auto" w:fill="FFFFFF"/>
        <w:spacing w:after="120" w:line="240" w:lineRule="auto"/>
        <w:ind w:firstLine="289"/>
        <w:jc w:val="both"/>
        <w:rPr>
          <w:rFonts w:cs="Traditional Arabic"/>
          <w:sz w:val="36"/>
          <w:szCs w:val="36"/>
          <w:rtl/>
        </w:rPr>
      </w:pPr>
      <w:r w:rsidRPr="00D97864">
        <w:rPr>
          <w:rFonts w:cs="Traditional Arabic" w:hint="cs"/>
          <w:sz w:val="36"/>
          <w:szCs w:val="36"/>
          <w:rtl/>
        </w:rPr>
        <w:t>فالحنفية يرون استحباب الحناء لليدين والرجلين للنساء</w:t>
      </w:r>
      <w:r w:rsidR="002F00F3">
        <w:rPr>
          <w:rFonts w:cs="Traditional Arabic" w:hint="cs"/>
          <w:sz w:val="36"/>
          <w:szCs w:val="36"/>
          <w:rtl/>
        </w:rPr>
        <w:t xml:space="preserve">. </w:t>
      </w:r>
    </w:p>
    <w:p w:rsidR="004B2662" w:rsidRPr="00D97864" w:rsidRDefault="004B2662" w:rsidP="00820677">
      <w:pPr>
        <w:shd w:val="clear" w:color="auto" w:fill="FFFFFF"/>
        <w:spacing w:after="120" w:line="240" w:lineRule="auto"/>
        <w:ind w:firstLine="289"/>
        <w:jc w:val="both"/>
        <w:rPr>
          <w:rFonts w:cs="Traditional Arabic"/>
          <w:sz w:val="36"/>
          <w:szCs w:val="36"/>
          <w:rtl/>
        </w:rPr>
      </w:pPr>
      <w:r w:rsidRPr="00D97864">
        <w:rPr>
          <w:rFonts w:cs="Traditional Arabic" w:hint="cs"/>
          <w:b/>
          <w:bCs/>
          <w:sz w:val="40"/>
          <w:szCs w:val="40"/>
          <w:rtl/>
        </w:rPr>
        <w:t>هذا</w:t>
      </w:r>
      <w:r w:rsidR="002F00F3">
        <w:rPr>
          <w:rFonts w:cs="Traditional Arabic" w:hint="cs"/>
          <w:b/>
          <w:bCs/>
          <w:sz w:val="40"/>
          <w:szCs w:val="40"/>
          <w:rtl/>
        </w:rPr>
        <w:t xml:space="preserve">: </w:t>
      </w:r>
      <w:r w:rsidRPr="00D97864">
        <w:rPr>
          <w:rFonts w:cs="Traditional Arabic" w:hint="cs"/>
          <w:sz w:val="36"/>
          <w:szCs w:val="36"/>
          <w:rtl/>
        </w:rPr>
        <w:t xml:space="preserve">ومسلك جمهور الفقهاء من </w:t>
      </w:r>
      <w:r w:rsidRPr="00D97864">
        <w:rPr>
          <w:rFonts w:cs="Traditional Arabic" w:hint="cs"/>
          <w:b/>
          <w:bCs/>
          <w:sz w:val="44"/>
          <w:szCs w:val="44"/>
          <w:rtl/>
        </w:rPr>
        <w:t>المالكية والشافعية والحنابلة</w:t>
      </w:r>
      <w:r w:rsidRPr="00D97864">
        <w:rPr>
          <w:rFonts w:cs="Traditional Arabic" w:hint="cs"/>
          <w:sz w:val="36"/>
          <w:szCs w:val="36"/>
          <w:rtl/>
        </w:rPr>
        <w:t>هو النص على أن حكم التطريف والتنقيش والتكتيب ونحو ذلك</w:t>
      </w:r>
      <w:r w:rsidR="002F00F3">
        <w:rPr>
          <w:rFonts w:cs="Traditional Arabic" w:hint="cs"/>
          <w:sz w:val="36"/>
          <w:szCs w:val="36"/>
          <w:rtl/>
        </w:rPr>
        <w:t xml:space="preserve">، </w:t>
      </w:r>
      <w:r w:rsidRPr="00D97864">
        <w:rPr>
          <w:rFonts w:cs="Traditional Arabic" w:hint="cs"/>
          <w:sz w:val="36"/>
          <w:szCs w:val="36"/>
          <w:rtl/>
        </w:rPr>
        <w:t>ولعلهم متفقون على القول بكراهية ذلك وقالوا بأن المرأة تغمر كفيها وقدميها</w:t>
      </w:r>
      <w:r w:rsidR="002F00F3">
        <w:rPr>
          <w:rFonts w:cs="Traditional Arabic" w:hint="cs"/>
          <w:sz w:val="36"/>
          <w:szCs w:val="36"/>
          <w:rtl/>
        </w:rPr>
        <w:t xml:space="preserve">. </w:t>
      </w:r>
    </w:p>
    <w:p w:rsidR="0081097A" w:rsidRDefault="0081097A" w:rsidP="005B27C4">
      <w:pPr>
        <w:shd w:val="clear" w:color="auto" w:fill="FFFFFF"/>
        <w:spacing w:after="120" w:line="240" w:lineRule="auto"/>
        <w:ind w:firstLine="289"/>
        <w:jc w:val="both"/>
        <w:rPr>
          <w:rFonts w:cs="Traditional Arabic"/>
          <w:sz w:val="36"/>
          <w:szCs w:val="36"/>
          <w:rtl/>
        </w:rPr>
      </w:pPr>
    </w:p>
    <w:p w:rsidR="004B2662" w:rsidRDefault="004B2662" w:rsidP="005B27C4">
      <w:pPr>
        <w:shd w:val="clear" w:color="auto" w:fill="FFFFFF"/>
        <w:spacing w:after="120" w:line="240" w:lineRule="auto"/>
        <w:ind w:firstLine="289"/>
        <w:jc w:val="both"/>
        <w:rPr>
          <w:rFonts w:ascii="Traditional Arabic" w:hAnsi="Traditional Arabic" w:cs="Traditional Arabic"/>
          <w:sz w:val="36"/>
          <w:szCs w:val="36"/>
          <w:rtl/>
        </w:rPr>
      </w:pPr>
      <w:r w:rsidRPr="00D97864">
        <w:rPr>
          <w:rFonts w:cs="Traditional Arabic" w:hint="cs"/>
          <w:sz w:val="36"/>
          <w:szCs w:val="36"/>
          <w:rtl/>
        </w:rPr>
        <w:t xml:space="preserve">وقد نصت </w:t>
      </w:r>
      <w:r w:rsidRPr="00D97864">
        <w:rPr>
          <w:rFonts w:cs="Traditional Arabic" w:hint="cs"/>
          <w:b/>
          <w:bCs/>
          <w:sz w:val="40"/>
          <w:szCs w:val="40"/>
          <w:rtl/>
        </w:rPr>
        <w:t>كتب المالكية</w:t>
      </w:r>
      <w:r w:rsidRPr="00D97864">
        <w:rPr>
          <w:rFonts w:cs="Traditional Arabic" w:hint="cs"/>
          <w:sz w:val="36"/>
          <w:szCs w:val="36"/>
          <w:rtl/>
        </w:rPr>
        <w:t xml:space="preserve">على هذا المعنى ففي </w:t>
      </w:r>
      <w:r w:rsidRPr="00D97864">
        <w:rPr>
          <w:rFonts w:ascii="Traditional Arabic" w:hAnsi="Traditional Arabic" w:cs="Traditional Arabic" w:hint="cs"/>
          <w:sz w:val="36"/>
          <w:szCs w:val="36"/>
          <w:rtl/>
        </w:rPr>
        <w:t>البيان والتحصيل</w:t>
      </w:r>
      <w:r w:rsidR="002F00F3">
        <w:rPr>
          <w:rFonts w:ascii="Traditional Arabic" w:hAnsi="Traditional Arabic" w:cs="Traditional Arabic" w:hint="cs"/>
          <w:sz w:val="36"/>
          <w:szCs w:val="36"/>
          <w:rtl/>
        </w:rPr>
        <w:t>: ...</w:t>
      </w:r>
      <w:r w:rsidR="002F00F3">
        <w:rPr>
          <w:rFonts w:ascii="Traditional Arabic" w:hAnsi="Traditional Arabic" w:cs="Traditional Arabic"/>
          <w:b/>
          <w:bCs/>
          <w:sz w:val="36"/>
          <w:szCs w:val="36"/>
          <w:rtl/>
        </w:rPr>
        <w:t xml:space="preserve">. </w:t>
      </w:r>
      <w:r w:rsidRPr="00D97864">
        <w:rPr>
          <w:rFonts w:ascii="Traditional Arabic" w:hAnsi="Traditional Arabic" w:cs="Traditional Arabic"/>
          <w:sz w:val="36"/>
          <w:szCs w:val="36"/>
          <w:rtl/>
        </w:rPr>
        <w:t xml:space="preserve">فيه النهي عن عمر </w:t>
      </w:r>
      <w:r w:rsidR="005B27C4">
        <w:rPr>
          <w:rFonts w:ascii="Traditional Arabic" w:hAnsi="Traditional Arabic" w:cs="Traditional Arabic" w:hint="cs"/>
          <w:sz w:val="36"/>
          <w:szCs w:val="36"/>
          <w:rtl/>
        </w:rPr>
        <w:t>ب</w:t>
      </w:r>
      <w:r w:rsidRPr="00D97864">
        <w:rPr>
          <w:rFonts w:ascii="Traditional Arabic" w:hAnsi="Traditional Arabic" w:cs="Traditional Arabic"/>
          <w:sz w:val="36"/>
          <w:szCs w:val="36"/>
          <w:rtl/>
        </w:rPr>
        <w:t>ن الخطاب</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روي عنه أنه خطب فقال</w:t>
      </w:r>
      <w:r w:rsidR="002F00F3">
        <w:rPr>
          <w:rFonts w:ascii="Traditional Arabic" w:hAnsi="Traditional Arabic" w:cs="Traditional Arabic"/>
          <w:sz w:val="36"/>
          <w:szCs w:val="36"/>
          <w:rtl/>
        </w:rPr>
        <w:t xml:space="preserve">: </w:t>
      </w:r>
      <w:r w:rsidRPr="00D97864">
        <w:rPr>
          <w:rFonts w:ascii="Traditional Arabic" w:hAnsi="Traditional Arabic" w:cs="Traditional Arabic"/>
          <w:sz w:val="36"/>
          <w:szCs w:val="36"/>
          <w:rtl/>
        </w:rPr>
        <w:t>يا معشر النساء</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 xml:space="preserve">إذا </w:t>
      </w:r>
      <w:r w:rsidR="005B27C4">
        <w:rPr>
          <w:rFonts w:ascii="Traditional Arabic" w:hAnsi="Traditional Arabic" w:cs="Traditional Arabic" w:hint="cs"/>
          <w:sz w:val="36"/>
          <w:szCs w:val="36"/>
          <w:rtl/>
        </w:rPr>
        <w:t>ا</w:t>
      </w:r>
      <w:r w:rsidRPr="00D97864">
        <w:rPr>
          <w:rFonts w:ascii="Traditional Arabic" w:hAnsi="Traditional Arabic" w:cs="Traditional Arabic"/>
          <w:sz w:val="36"/>
          <w:szCs w:val="36"/>
          <w:rtl/>
        </w:rPr>
        <w:t>ختضبتن فإياكن والنقش والتطريف</w:t>
      </w:r>
      <w:r w:rsidR="005B27C4">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 ولتختضب إحداكن يديها إلى هذا</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وأشار إلى موضع السوار</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365"/>
      </w:r>
      <w:r w:rsidRPr="00D97864">
        <w:rPr>
          <w:rFonts w:ascii="Traditional Arabic" w:hAnsi="Traditional Arabic" w:cs="Traditional Arabic" w:hint="cs"/>
          <w:sz w:val="36"/>
          <w:szCs w:val="36"/>
          <w:vertAlign w:val="superscript"/>
          <w:rtl/>
        </w:rPr>
        <w:t>)</w:t>
      </w:r>
    </w:p>
    <w:p w:rsidR="004B2662" w:rsidRDefault="004B2662" w:rsidP="00820677">
      <w:pPr>
        <w:shd w:val="clear" w:color="auto" w:fill="FFFFFF"/>
        <w:spacing w:after="120" w:line="240" w:lineRule="auto"/>
        <w:ind w:firstLine="289"/>
        <w:jc w:val="both"/>
        <w:rPr>
          <w:rFonts w:cs="Traditional Arabic"/>
          <w:sz w:val="36"/>
          <w:szCs w:val="36"/>
          <w:rtl/>
        </w:rPr>
      </w:pPr>
      <w:r w:rsidRPr="00D97864">
        <w:rPr>
          <w:rFonts w:cs="Traditional Arabic" w:hint="cs"/>
          <w:sz w:val="36"/>
          <w:szCs w:val="36"/>
          <w:rtl/>
        </w:rPr>
        <w:t xml:space="preserve">وكذا في كتب </w:t>
      </w:r>
      <w:r w:rsidRPr="00D97864">
        <w:rPr>
          <w:rFonts w:cs="Traditional Arabic" w:hint="cs"/>
          <w:b/>
          <w:bCs/>
          <w:sz w:val="36"/>
          <w:szCs w:val="36"/>
          <w:rtl/>
        </w:rPr>
        <w:t>الشافعية</w:t>
      </w:r>
      <w:r w:rsidR="002F00F3">
        <w:rPr>
          <w:rFonts w:cs="Traditional Arabic" w:hint="cs"/>
          <w:b/>
          <w:bCs/>
          <w:sz w:val="36"/>
          <w:szCs w:val="36"/>
          <w:rtl/>
        </w:rPr>
        <w:t xml:space="preserve">: </w:t>
      </w:r>
      <w:r w:rsidRPr="00D97864">
        <w:rPr>
          <w:rFonts w:ascii="Traditional Arabic" w:cs="Traditional Arabic" w:hint="cs"/>
          <w:sz w:val="36"/>
          <w:szCs w:val="36"/>
          <w:rtl/>
        </w:rPr>
        <w:t>ففي الوسيط في المذهب</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يستحب</w:t>
      </w:r>
      <w:r w:rsidRPr="00D97864">
        <w:rPr>
          <w:rFonts w:ascii="Traditional Arabic" w:cs="Traditional Arabic" w:hint="cs"/>
          <w:sz w:val="36"/>
          <w:szCs w:val="36"/>
          <w:rtl/>
        </w:rPr>
        <w:t>الاختضاب</w:t>
      </w:r>
      <w:r w:rsidRPr="00D97864">
        <w:rPr>
          <w:rFonts w:ascii="Traditional Arabic" w:cs="Traditional Arabic" w:hint="eastAsia"/>
          <w:sz w:val="36"/>
          <w:szCs w:val="36"/>
          <w:rtl/>
        </w:rPr>
        <w:t>للمرأةتعميمالليدلاتطريفاوتزينا</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66"/>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lastRenderedPageBreak/>
        <w:t xml:space="preserve">وجاء في </w:t>
      </w:r>
      <w:r w:rsidRPr="00D97864">
        <w:rPr>
          <w:rFonts w:ascii="Traditional Arabic" w:cs="Traditional Arabic" w:hint="eastAsia"/>
          <w:sz w:val="36"/>
          <w:szCs w:val="36"/>
          <w:rtl/>
        </w:rPr>
        <w:t>فتحالعزيزبشرحالوجيز</w:t>
      </w:r>
      <w:r w:rsidR="002F00F3">
        <w:rPr>
          <w:rFonts w:ascii="Traditional Arabic" w:cs="Traditional Arabic"/>
          <w:sz w:val="36"/>
          <w:szCs w:val="36"/>
          <w:rtl/>
        </w:rPr>
        <w:t xml:space="preserve">: </w:t>
      </w:r>
      <w:r w:rsidRPr="00D97864">
        <w:rPr>
          <w:rFonts w:ascii="Traditional Arabic" w:cs="Traditional Arabic" w:hint="eastAsia"/>
          <w:sz w:val="36"/>
          <w:szCs w:val="36"/>
          <w:rtl/>
        </w:rPr>
        <w:t>يستحبتعميماليدبالخضابدونالتنقيشوالتسويدوالتطريف</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67"/>
      </w:r>
      <w:r w:rsidRPr="00D97864">
        <w:rPr>
          <w:rFonts w:cs="Traditional Arabic" w:hint="cs"/>
          <w:sz w:val="36"/>
          <w:szCs w:val="36"/>
          <w:vertAlign w:val="superscript"/>
          <w:rtl/>
        </w:rPr>
        <w:t xml:space="preserve">) </w:t>
      </w:r>
    </w:p>
    <w:p w:rsidR="004B2662"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وفي روضة الطالبين وعمدة المفتين</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يستحبتعميماليددونالنقشوالتسويدوالتطريف</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وهوخضبأطرافالأصابع</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68"/>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 xml:space="preserve">وجاء في </w:t>
      </w:r>
      <w:r w:rsidRPr="00D97864">
        <w:rPr>
          <w:rFonts w:ascii="Traditional Arabic" w:cs="Traditional Arabic" w:hint="eastAsia"/>
          <w:sz w:val="36"/>
          <w:szCs w:val="36"/>
          <w:rtl/>
        </w:rPr>
        <w:t>مغنيالمحتاجإلىمعرفةمعانيألفاظالمنهاج</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أماالتطريفأوالتنقيشفلايستحب</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69"/>
      </w:r>
      <w:r w:rsidRPr="00D97864">
        <w:rPr>
          <w:rFonts w:cs="Traditional Arabic" w:hint="cs"/>
          <w:sz w:val="36"/>
          <w:szCs w:val="36"/>
          <w:vertAlign w:val="superscript"/>
          <w:rtl/>
        </w:rPr>
        <w:t>)</w:t>
      </w:r>
    </w:p>
    <w:p w:rsidR="004B2662" w:rsidRDefault="004B2662" w:rsidP="00820677">
      <w:pPr>
        <w:shd w:val="clear" w:color="auto" w:fill="FFFFFF"/>
        <w:spacing w:after="120" w:line="240" w:lineRule="auto"/>
        <w:ind w:firstLine="289"/>
        <w:jc w:val="both"/>
        <w:rPr>
          <w:rFonts w:cs="Traditional Arabic"/>
          <w:sz w:val="36"/>
          <w:szCs w:val="36"/>
          <w:rtl/>
        </w:rPr>
      </w:pPr>
      <w:r w:rsidRPr="00D97864">
        <w:rPr>
          <w:rFonts w:cs="Traditional Arabic" w:hint="cs"/>
          <w:sz w:val="36"/>
          <w:szCs w:val="36"/>
          <w:rtl/>
        </w:rPr>
        <w:t>والحال كذلك عند</w:t>
      </w:r>
      <w:r w:rsidRPr="00D97864">
        <w:rPr>
          <w:rFonts w:cs="Traditional Arabic" w:hint="cs"/>
          <w:b/>
          <w:bCs/>
          <w:sz w:val="36"/>
          <w:szCs w:val="36"/>
          <w:rtl/>
        </w:rPr>
        <w:t xml:space="preserve"> الحنابلة</w:t>
      </w:r>
      <w:r w:rsidR="002F00F3">
        <w:rPr>
          <w:rFonts w:cs="Traditional Arabic" w:hint="cs"/>
          <w:b/>
          <w:bCs/>
          <w:sz w:val="36"/>
          <w:szCs w:val="36"/>
          <w:rtl/>
        </w:rPr>
        <w:t xml:space="preserve">: </w:t>
      </w:r>
      <w:r w:rsidRPr="00D97864">
        <w:rPr>
          <w:rFonts w:cs="Traditional Arabic" w:hint="cs"/>
          <w:sz w:val="36"/>
          <w:szCs w:val="36"/>
          <w:rtl/>
        </w:rPr>
        <w:t xml:space="preserve">فقد ورد </w:t>
      </w:r>
      <w:r w:rsidRPr="00D97864">
        <w:rPr>
          <w:rFonts w:ascii="Traditional Arabic" w:cs="Traditional Arabic" w:hint="cs"/>
          <w:sz w:val="36"/>
          <w:szCs w:val="36"/>
          <w:rtl/>
        </w:rPr>
        <w:t>في الإقناع في فقه الإمام أحمد</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ويكرهالنقشوالتكثيبوالتطريفوهوالذييكونفيرؤ</w:t>
      </w:r>
      <w:r w:rsidRPr="00D97864">
        <w:rPr>
          <w:rFonts w:ascii="Traditional Arabic" w:cs="Traditional Arabic" w:hint="cs"/>
          <w:sz w:val="36"/>
          <w:szCs w:val="36"/>
          <w:rtl/>
        </w:rPr>
        <w:t>و</w:t>
      </w:r>
      <w:r w:rsidRPr="00D97864">
        <w:rPr>
          <w:rFonts w:ascii="Traditional Arabic" w:cs="Traditional Arabic" w:hint="eastAsia"/>
          <w:sz w:val="36"/>
          <w:szCs w:val="36"/>
          <w:rtl/>
        </w:rPr>
        <w:t>سالأصابعوهوالقموعـبلتغمسيدهافيالخضابغمس</w:t>
      </w:r>
      <w:r w:rsidRPr="00D97864">
        <w:rPr>
          <w:rFonts w:ascii="Traditional Arabic" w:cs="Traditional Arabic" w:hint="cs"/>
          <w:sz w:val="36"/>
          <w:szCs w:val="36"/>
          <w:rtl/>
        </w:rPr>
        <w:t>ا</w:t>
      </w:r>
      <w:r w:rsidRPr="00D97864">
        <w:rPr>
          <w:rFonts w:cs="Traditional Arabic" w:hint="cs"/>
          <w:sz w:val="36"/>
          <w:szCs w:val="36"/>
          <w:rtl/>
        </w:rPr>
        <w:t xml:space="preserve"> نصًا</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70"/>
      </w:r>
      <w:r w:rsidRPr="00D97864">
        <w:rPr>
          <w:rFonts w:cs="Traditional Arabic" w:hint="cs"/>
          <w:sz w:val="36"/>
          <w:szCs w:val="36"/>
          <w:vertAlign w:val="superscript"/>
          <w:rtl/>
        </w:rPr>
        <w:t>)</w:t>
      </w:r>
    </w:p>
    <w:p w:rsidR="004B2662" w:rsidRDefault="004B2662" w:rsidP="002F2E4E">
      <w:pPr>
        <w:spacing w:after="120" w:line="240" w:lineRule="auto"/>
        <w:ind w:hanging="31"/>
        <w:jc w:val="both"/>
        <w:rPr>
          <w:rFonts w:cs="Traditional Arabic"/>
          <w:sz w:val="36"/>
          <w:szCs w:val="36"/>
          <w:rtl/>
        </w:rPr>
      </w:pPr>
      <w:r w:rsidRPr="00D97864">
        <w:rPr>
          <w:rFonts w:ascii="Traditional Arabic" w:cs="Traditional Arabic" w:hint="cs"/>
          <w:sz w:val="36"/>
          <w:szCs w:val="36"/>
          <w:rtl/>
        </w:rPr>
        <w:t xml:space="preserve">وجاء في </w:t>
      </w:r>
      <w:r w:rsidR="002F2E4E" w:rsidRPr="002F2E4E">
        <w:rPr>
          <w:rFonts w:ascii="Traditional Arabic" w:eastAsiaTheme="minorHAnsi" w:hAnsiTheme="minorHAnsi" w:cs="Traditional Arabic" w:hint="cs"/>
          <w:color w:val="000000"/>
          <w:sz w:val="36"/>
          <w:szCs w:val="36"/>
          <w:rtl/>
        </w:rPr>
        <w:t>الإنصاففيمعرفةالراجحمنالخلاف</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ويكرهالنقشوالتطريف</w:t>
      </w:r>
      <w:r w:rsidR="002F00F3">
        <w:rPr>
          <w:rFonts w:ascii="Traditional Arabic" w:cs="Traditional Arabic"/>
          <w:sz w:val="36"/>
          <w:szCs w:val="36"/>
          <w:rtl/>
        </w:rPr>
        <w:t xml:space="preserve">... </w:t>
      </w:r>
      <w:r w:rsidRPr="00D97864">
        <w:rPr>
          <w:rFonts w:ascii="Traditional Arabic" w:cs="Traditional Arabic" w:hint="eastAsia"/>
          <w:sz w:val="36"/>
          <w:szCs w:val="36"/>
          <w:rtl/>
        </w:rPr>
        <w:t>قال</w:t>
      </w:r>
      <w:r w:rsidRPr="00D97864">
        <w:rPr>
          <w:rFonts w:ascii="Traditional Arabic" w:cs="Traditional Arabic" w:hint="cs"/>
          <w:sz w:val="36"/>
          <w:szCs w:val="36"/>
          <w:rtl/>
        </w:rPr>
        <w:t xml:space="preserve">الإمام </w:t>
      </w:r>
      <w:r w:rsidRPr="00D97864">
        <w:rPr>
          <w:rFonts w:ascii="Traditional Arabic" w:cs="Traditional Arabic" w:hint="eastAsia"/>
          <w:sz w:val="36"/>
          <w:szCs w:val="36"/>
          <w:rtl/>
        </w:rPr>
        <w:t>أحمد</w:t>
      </w:r>
      <w:r w:rsidR="002F00F3">
        <w:rPr>
          <w:rFonts w:ascii="Traditional Arabic" w:cs="Traditional Arabic"/>
          <w:sz w:val="36"/>
          <w:szCs w:val="36"/>
          <w:rtl/>
        </w:rPr>
        <w:t xml:space="preserve">: </w:t>
      </w:r>
      <w:r w:rsidRPr="00D97864">
        <w:rPr>
          <w:rFonts w:ascii="Traditional Arabic" w:cs="Traditional Arabic" w:hint="eastAsia"/>
          <w:sz w:val="36"/>
          <w:szCs w:val="36"/>
          <w:rtl/>
        </w:rPr>
        <w:t>لتغمسيدهاغمسا</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cs="Traditional Arabic"/>
          <w:sz w:val="36"/>
          <w:szCs w:val="36"/>
          <w:rtl/>
        </w:rPr>
        <w:footnoteReference w:id="371"/>
      </w:r>
      <w:r w:rsidRPr="00D97864">
        <w:rPr>
          <w:rFonts w:ascii="Traditional Arabic" w:cs="Traditional Arabic" w:hint="cs"/>
          <w:sz w:val="36"/>
          <w:szCs w:val="36"/>
          <w:vertAlign w:val="superscript"/>
          <w:rtl/>
        </w:rPr>
        <w:t>)</w:t>
      </w:r>
    </w:p>
    <w:p w:rsidR="004B2662" w:rsidRPr="00D97864" w:rsidRDefault="004B2662" w:rsidP="002F2E4E">
      <w:pPr>
        <w:spacing w:after="120" w:line="240" w:lineRule="auto"/>
        <w:ind w:hanging="31"/>
        <w:rPr>
          <w:rFonts w:ascii="Traditional Arabic" w:hAnsi="Traditional Arabic" w:cs="Traditional Arabic"/>
          <w:sz w:val="36"/>
          <w:szCs w:val="36"/>
          <w:rtl/>
        </w:rPr>
      </w:pPr>
      <w:r w:rsidRPr="00D97864">
        <w:rPr>
          <w:rFonts w:ascii="Traditional Arabic" w:hAnsi="Traditional Arabic" w:cs="Traditional Arabic" w:hint="cs"/>
          <w:sz w:val="36"/>
          <w:szCs w:val="36"/>
          <w:rtl/>
        </w:rPr>
        <w:t xml:space="preserve">وفي </w:t>
      </w:r>
      <w:r w:rsidR="002F2E4E" w:rsidRPr="002F2E4E">
        <w:rPr>
          <w:rFonts w:ascii="Traditional Arabic" w:hAnsi="Traditional Arabic" w:cs="Traditional Arabic" w:hint="cs"/>
          <w:sz w:val="36"/>
          <w:szCs w:val="36"/>
          <w:rtl/>
        </w:rPr>
        <w:t>دقائقأوليالنهىلشرحالمنتهى</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ويكره النقش والتطريف</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372"/>
      </w:r>
      <w:r w:rsidRPr="00D97864">
        <w:rPr>
          <w:rFonts w:ascii="Traditional Arabic" w:hAnsi="Traditional Arabic" w:cs="Traditional Arabic" w:hint="cs"/>
          <w:sz w:val="36"/>
          <w:szCs w:val="36"/>
          <w:vertAlign w:val="superscript"/>
          <w:rtl/>
        </w:rPr>
        <w:t>)</w:t>
      </w:r>
    </w:p>
    <w:p w:rsidR="004B2662" w:rsidRPr="00D97864" w:rsidRDefault="004B2662" w:rsidP="00820677">
      <w:pPr>
        <w:shd w:val="clear" w:color="auto" w:fill="FFFFFF"/>
        <w:spacing w:after="120" w:line="240" w:lineRule="auto"/>
        <w:ind w:firstLine="289"/>
        <w:jc w:val="both"/>
        <w:rPr>
          <w:rFonts w:cs="Traditional Arabic"/>
          <w:sz w:val="36"/>
          <w:szCs w:val="36"/>
          <w:rtl/>
        </w:rPr>
      </w:pPr>
      <w:r w:rsidRPr="00D97864">
        <w:rPr>
          <w:rFonts w:ascii="Traditional Arabic" w:hAnsi="Traditional Arabic" w:cs="Traditional Arabic" w:hint="cs"/>
          <w:sz w:val="36"/>
          <w:szCs w:val="36"/>
          <w:rtl/>
        </w:rPr>
        <w:t>وهكذا نص كشاف القناع عن متن الإقناع</w:t>
      </w:r>
      <w:r w:rsidR="002F00F3">
        <w:rPr>
          <w:rFonts w:ascii="Traditional Arabic" w:hAnsi="Traditional Arabic" w:cs="Traditional Arabic" w:hint="cs"/>
          <w:sz w:val="36"/>
          <w:szCs w:val="36"/>
          <w:rtl/>
        </w:rPr>
        <w:t xml:space="preserve">: ..... </w:t>
      </w:r>
      <w:r w:rsidRPr="00D97864">
        <w:rPr>
          <w:rFonts w:ascii="Traditional Arabic" w:hAnsi="Traditional Arabic" w:cs="Traditional Arabic"/>
          <w:sz w:val="36"/>
          <w:szCs w:val="36"/>
          <w:rtl/>
        </w:rPr>
        <w:t>(ويكره النقش والتكتيب والتطريف</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وهو الذي يكون في ر</w:t>
      </w:r>
      <w:r w:rsidRPr="00D97864">
        <w:rPr>
          <w:rFonts w:ascii="Traditional Arabic" w:hAnsi="Traditional Arabic" w:cs="Traditional Arabic" w:hint="cs"/>
          <w:sz w:val="36"/>
          <w:szCs w:val="36"/>
          <w:rtl/>
        </w:rPr>
        <w:t>ؤ</w:t>
      </w:r>
      <w:r w:rsidRPr="00D97864">
        <w:rPr>
          <w:rFonts w:ascii="Traditional Arabic" w:hAnsi="Traditional Arabic" w:cs="Traditional Arabic"/>
          <w:sz w:val="36"/>
          <w:szCs w:val="36"/>
          <w:rtl/>
        </w:rPr>
        <w:t>وس الأصابع وهو القموع)</w:t>
      </w:r>
      <w:r w:rsidR="002F00F3">
        <w:rPr>
          <w:rFonts w:ascii="Traditional Arabic" w:hAnsi="Traditional Arabic" w:cs="Traditional Arabic"/>
          <w:sz w:val="36"/>
          <w:szCs w:val="36"/>
          <w:rtl/>
        </w:rPr>
        <w:t>....</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كره العلماء أن تسود شيئ</w:t>
      </w:r>
      <w:r w:rsidR="005B27C4">
        <w:rPr>
          <w:rFonts w:ascii="Traditional Arabic" w:hAnsi="Traditional Arabic" w:cs="Traditional Arabic" w:hint="cs"/>
          <w:sz w:val="36"/>
          <w:szCs w:val="36"/>
          <w:rtl/>
        </w:rPr>
        <w:t>ً</w:t>
      </w:r>
      <w:r w:rsidRPr="00D97864">
        <w:rPr>
          <w:rFonts w:ascii="Traditional Arabic" w:hAnsi="Traditional Arabic" w:cs="Traditional Arabic"/>
          <w:sz w:val="36"/>
          <w:szCs w:val="36"/>
          <w:rtl/>
        </w:rPr>
        <w:t>ا بل تخضب بأحمر</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وكرهوا النقش</w:t>
      </w:r>
      <w:r w:rsidR="005B27C4">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 قال </w:t>
      </w:r>
      <w:r w:rsidRPr="00D97864">
        <w:rPr>
          <w:rFonts w:ascii="Traditional Arabic" w:hAnsi="Traditional Arabic" w:cs="Traditional Arabic" w:hint="cs"/>
          <w:sz w:val="36"/>
          <w:szCs w:val="36"/>
          <w:rtl/>
        </w:rPr>
        <w:t xml:space="preserve">الإمام </w:t>
      </w:r>
      <w:r w:rsidRPr="00D97864">
        <w:rPr>
          <w:rFonts w:ascii="Traditional Arabic" w:hAnsi="Traditional Arabic" w:cs="Traditional Arabic"/>
          <w:sz w:val="36"/>
          <w:szCs w:val="36"/>
          <w:rtl/>
        </w:rPr>
        <w:t>أحمد</w:t>
      </w:r>
      <w:r w:rsidR="005B27C4">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 لتغمس يدها غمسا</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373"/>
      </w:r>
      <w:r w:rsidRPr="00D97864">
        <w:rPr>
          <w:rFonts w:ascii="Traditional Arabic" w:hAnsi="Traditional Arabic" w:cs="Traditional Arabic" w:hint="cs"/>
          <w:sz w:val="36"/>
          <w:szCs w:val="36"/>
          <w:vertAlign w:val="superscript"/>
          <w:rtl/>
        </w:rPr>
        <w:t>)</w:t>
      </w:r>
    </w:p>
    <w:p w:rsidR="006155AA" w:rsidRDefault="004B2662" w:rsidP="006155AA">
      <w:pPr>
        <w:autoSpaceDE w:val="0"/>
        <w:autoSpaceDN w:val="0"/>
        <w:adjustRightInd w:val="0"/>
        <w:spacing w:after="120" w:line="240" w:lineRule="auto"/>
        <w:ind w:firstLine="289"/>
        <w:rPr>
          <w:rFonts w:ascii="Traditional Arabic" w:cs="Traditional Arabic"/>
          <w:b/>
          <w:bCs/>
          <w:sz w:val="40"/>
          <w:szCs w:val="40"/>
          <w:rtl/>
        </w:rPr>
      </w:pPr>
      <w:r w:rsidRPr="00EE43C5">
        <w:rPr>
          <w:rFonts w:ascii="Tahoma" w:eastAsia="Times New Roman" w:hAnsi="Tahoma" w:cs="Traditional Arabic" w:hint="cs"/>
          <w:b/>
          <w:bCs/>
          <w:sz w:val="40"/>
          <w:szCs w:val="40"/>
          <w:rtl/>
        </w:rPr>
        <w:lastRenderedPageBreak/>
        <w:t>فائدة</w:t>
      </w:r>
      <w:r w:rsidR="002F00F3" w:rsidRPr="00EE43C5">
        <w:rPr>
          <w:rFonts w:ascii="Tahoma" w:eastAsia="Times New Roman" w:hAnsi="Tahoma" w:cs="Traditional Arabic" w:hint="cs"/>
          <w:b/>
          <w:bCs/>
          <w:sz w:val="40"/>
          <w:szCs w:val="40"/>
          <w:rtl/>
        </w:rPr>
        <w:t xml:space="preserve">: </w:t>
      </w:r>
      <w:r w:rsidR="006155AA" w:rsidRPr="00D97864">
        <w:rPr>
          <w:rFonts w:ascii="Traditional Arabic" w:cs="Traditional Arabic" w:hint="eastAsia"/>
          <w:b/>
          <w:bCs/>
          <w:sz w:val="40"/>
          <w:szCs w:val="40"/>
          <w:rtl/>
        </w:rPr>
        <w:t>حقيقةالميشوكيفيةعمله</w:t>
      </w:r>
    </w:p>
    <w:p w:rsidR="004B2662" w:rsidRPr="00D97864" w:rsidRDefault="004B2662" w:rsidP="006155AA">
      <w:pPr>
        <w:spacing w:after="120" w:line="240" w:lineRule="auto"/>
        <w:ind w:firstLine="720"/>
        <w:jc w:val="both"/>
        <w:rPr>
          <w:rFonts w:cs="Traditional Arabic"/>
          <w:sz w:val="36"/>
          <w:szCs w:val="36"/>
          <w:rtl/>
        </w:rPr>
      </w:pPr>
      <w:r w:rsidRPr="00D97864">
        <w:rPr>
          <w:rFonts w:cs="Traditional Arabic" w:hint="cs"/>
          <w:sz w:val="36"/>
          <w:szCs w:val="36"/>
          <w:rtl/>
        </w:rPr>
        <w:t xml:space="preserve">من المسائل المعاصرة مسألة ما يسمى بالميش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74"/>
      </w:r>
      <w:r w:rsidRPr="00D97864">
        <w:rPr>
          <w:rFonts w:cs="Traditional Arabic" w:hint="cs"/>
          <w:sz w:val="36"/>
          <w:szCs w:val="36"/>
          <w:vertAlign w:val="superscript"/>
          <w:rtl/>
        </w:rPr>
        <w:t>)</w:t>
      </w:r>
      <w:r w:rsidR="002F00F3">
        <w:rPr>
          <w:rFonts w:cs="Traditional Arabic" w:hint="cs"/>
          <w:sz w:val="36"/>
          <w:szCs w:val="36"/>
          <w:rtl/>
        </w:rPr>
        <w:t xml:space="preserve">، </w:t>
      </w:r>
      <w:r w:rsidRPr="00D97864">
        <w:rPr>
          <w:rFonts w:cs="Traditional Arabic" w:hint="cs"/>
          <w:sz w:val="36"/>
          <w:szCs w:val="36"/>
          <w:rtl/>
        </w:rPr>
        <w:t>وهي صبغة مشهورة عند النساء بتلوين الشعر أو أجزاء منه بألوان مختلفة</w:t>
      </w:r>
      <w:r w:rsidR="002F00F3">
        <w:rPr>
          <w:rFonts w:cs="Traditional Arabic" w:hint="cs"/>
          <w:sz w:val="36"/>
          <w:szCs w:val="36"/>
          <w:rtl/>
        </w:rPr>
        <w:t xml:space="preserve">، </w:t>
      </w:r>
      <w:r w:rsidRPr="00D97864">
        <w:rPr>
          <w:rFonts w:cs="Traditional Arabic" w:hint="cs"/>
          <w:sz w:val="36"/>
          <w:szCs w:val="36"/>
          <w:rtl/>
        </w:rPr>
        <w:t>وحقيقة هذه الصبغة</w:t>
      </w:r>
      <w:r w:rsidR="002F00F3">
        <w:rPr>
          <w:rFonts w:cs="Traditional Arabic" w:hint="cs"/>
          <w:sz w:val="36"/>
          <w:szCs w:val="36"/>
          <w:rtl/>
        </w:rPr>
        <w:t xml:space="preserve">، </w:t>
      </w:r>
      <w:r w:rsidRPr="00D97864">
        <w:rPr>
          <w:rFonts w:cs="Traditional Arabic" w:hint="cs"/>
          <w:sz w:val="36"/>
          <w:szCs w:val="36"/>
          <w:rtl/>
        </w:rPr>
        <w:t>وفقا لما ذكره (المختصون بالتجميل) من أن هذه الصبغة هي عملية تقوم فيها المرأة التي تعمل الميش بسحب اللون من الشعر عن طريق الأوكسجين</w:t>
      </w:r>
      <w:r w:rsidR="002F00F3">
        <w:rPr>
          <w:rFonts w:cs="Traditional Arabic" w:hint="cs"/>
          <w:sz w:val="36"/>
          <w:szCs w:val="36"/>
          <w:rtl/>
        </w:rPr>
        <w:t xml:space="preserve">، </w:t>
      </w:r>
      <w:r w:rsidRPr="00D97864">
        <w:rPr>
          <w:rFonts w:cs="Traditional Arabic" w:hint="cs"/>
          <w:sz w:val="36"/>
          <w:szCs w:val="36"/>
          <w:rtl/>
        </w:rPr>
        <w:t>فإذا سحب اللون من الشعر فإنه يصبح إما أبيض أو أصفر</w:t>
      </w:r>
      <w:r w:rsidR="0019330A">
        <w:rPr>
          <w:rFonts w:cs="Traditional Arabic" w:hint="cs"/>
          <w:sz w:val="36"/>
          <w:szCs w:val="36"/>
          <w:rtl/>
        </w:rPr>
        <w:t>،</w:t>
      </w:r>
      <w:r w:rsidRPr="00D97864">
        <w:rPr>
          <w:rFonts w:cs="Traditional Arabic" w:hint="cs"/>
          <w:sz w:val="36"/>
          <w:szCs w:val="36"/>
          <w:rtl/>
        </w:rPr>
        <w:t xml:space="preserve"> ثم تختار المرأة ما أرادت من الألوان وتضعه على هذا الشعر</w:t>
      </w:r>
      <w:r w:rsidR="002F00F3">
        <w:rPr>
          <w:rFonts w:cs="Traditional Arabic" w:hint="cs"/>
          <w:sz w:val="36"/>
          <w:szCs w:val="36"/>
          <w:rtl/>
        </w:rPr>
        <w:t xml:space="preserve">، </w:t>
      </w:r>
      <w:r w:rsidRPr="00D97864">
        <w:rPr>
          <w:rFonts w:cs="Traditional Arabic" w:hint="cs"/>
          <w:sz w:val="36"/>
          <w:szCs w:val="36"/>
          <w:rtl/>
        </w:rPr>
        <w:t>ويقول أهل الاختصاص</w:t>
      </w:r>
      <w:r w:rsidR="002F00F3">
        <w:rPr>
          <w:rFonts w:cs="Traditional Arabic" w:hint="cs"/>
          <w:sz w:val="36"/>
          <w:szCs w:val="36"/>
          <w:rtl/>
        </w:rPr>
        <w:t xml:space="preserve">: </w:t>
      </w:r>
      <w:r w:rsidRPr="00D97864">
        <w:rPr>
          <w:rFonts w:cs="Traditional Arabic" w:hint="cs"/>
          <w:sz w:val="36"/>
          <w:szCs w:val="36"/>
          <w:rtl/>
        </w:rPr>
        <w:t>إن الصبغة والميش يشتركان في أنهما يحصلان عن طريق استخدام الأوكسجين</w:t>
      </w:r>
      <w:r w:rsidR="002F00F3">
        <w:rPr>
          <w:rFonts w:cs="Traditional Arabic" w:hint="cs"/>
          <w:sz w:val="36"/>
          <w:szCs w:val="36"/>
          <w:rtl/>
        </w:rPr>
        <w:t xml:space="preserve">، </w:t>
      </w:r>
      <w:r w:rsidRPr="00D97864">
        <w:rPr>
          <w:rFonts w:cs="Traditional Arabic" w:hint="cs"/>
          <w:sz w:val="36"/>
          <w:szCs w:val="36"/>
          <w:rtl/>
        </w:rPr>
        <w:t>إلا أن الصبغة تكون نسبة اللون أكثر من الأوكسجين</w:t>
      </w:r>
      <w:r w:rsidR="002F00F3">
        <w:rPr>
          <w:rFonts w:cs="Traditional Arabic" w:hint="cs"/>
          <w:sz w:val="36"/>
          <w:szCs w:val="36"/>
          <w:rtl/>
        </w:rPr>
        <w:t xml:space="preserve">، </w:t>
      </w:r>
      <w:r w:rsidRPr="00D97864">
        <w:rPr>
          <w:rFonts w:cs="Traditional Arabic" w:hint="cs"/>
          <w:sz w:val="36"/>
          <w:szCs w:val="36"/>
          <w:rtl/>
        </w:rPr>
        <w:t>بينما في الميش تكون نسبة اللون أقل من الأوكسجين</w:t>
      </w:r>
      <w:r w:rsidR="002F00F3">
        <w:rPr>
          <w:rFonts w:cs="Traditional Arabic" w:hint="cs"/>
          <w:sz w:val="36"/>
          <w:szCs w:val="36"/>
          <w:rtl/>
        </w:rPr>
        <w:t xml:space="preserve">. </w:t>
      </w:r>
    </w:p>
    <w:p w:rsidR="004B2662" w:rsidRPr="00D97864" w:rsidRDefault="004B2662" w:rsidP="006155AA">
      <w:pPr>
        <w:spacing w:after="120" w:line="240" w:lineRule="auto"/>
        <w:ind w:firstLine="289"/>
        <w:jc w:val="both"/>
        <w:rPr>
          <w:rFonts w:ascii="Traditional Arabic" w:cs="Traditional Arabic"/>
          <w:sz w:val="36"/>
          <w:szCs w:val="36"/>
          <w:rtl/>
        </w:rPr>
      </w:pPr>
      <w:r w:rsidRPr="00D97864">
        <w:rPr>
          <w:rFonts w:cs="Traditional Arabic" w:hint="cs"/>
          <w:sz w:val="36"/>
          <w:szCs w:val="36"/>
          <w:rtl/>
        </w:rPr>
        <w:t>والأصل في الزينة بالنسبة للمرأة الحل والإباحة  في هذا الباب</w:t>
      </w:r>
      <w:r w:rsidR="002F00F3">
        <w:rPr>
          <w:rFonts w:cs="Traditional Arabic" w:hint="cs"/>
          <w:sz w:val="36"/>
          <w:szCs w:val="36"/>
          <w:rtl/>
        </w:rPr>
        <w:t xml:space="preserve">، </w:t>
      </w:r>
      <w:r w:rsidRPr="00D97864">
        <w:rPr>
          <w:rFonts w:cs="Traditional Arabic" w:hint="cs"/>
          <w:sz w:val="36"/>
          <w:szCs w:val="36"/>
          <w:rtl/>
        </w:rPr>
        <w:t>إلا ما ورد الدليل بمنعه</w:t>
      </w:r>
      <w:r w:rsidR="002F00F3">
        <w:rPr>
          <w:rFonts w:cs="Traditional Arabic" w:hint="cs"/>
          <w:sz w:val="36"/>
          <w:szCs w:val="36"/>
          <w:rtl/>
        </w:rPr>
        <w:t xml:space="preserve">، </w:t>
      </w:r>
      <w:r w:rsidRPr="00D97864">
        <w:rPr>
          <w:rFonts w:cs="Traditional Arabic" w:hint="cs"/>
          <w:sz w:val="36"/>
          <w:szCs w:val="36"/>
          <w:rtl/>
        </w:rPr>
        <w:t>والميش يكون بغير اللون الأسود</w:t>
      </w:r>
      <w:r w:rsidR="002F00F3">
        <w:rPr>
          <w:rFonts w:cs="Traditional Arabic" w:hint="cs"/>
          <w:sz w:val="36"/>
          <w:szCs w:val="36"/>
          <w:rtl/>
        </w:rPr>
        <w:t xml:space="preserve">، </w:t>
      </w:r>
      <w:r w:rsidRPr="00D97864">
        <w:rPr>
          <w:rFonts w:cs="Traditional Arabic" w:hint="cs"/>
          <w:sz w:val="36"/>
          <w:szCs w:val="36"/>
          <w:rtl/>
        </w:rPr>
        <w:t>لأنه في الحقيقة سحب للون الأ</w:t>
      </w:r>
      <w:r w:rsidR="008D5BE5">
        <w:rPr>
          <w:rFonts w:cs="Traditional Arabic" w:hint="cs"/>
          <w:sz w:val="36"/>
          <w:szCs w:val="36"/>
          <w:rtl/>
        </w:rPr>
        <w:t>صلي في الشعر ووضع لون آخر مكانه</w:t>
      </w:r>
      <w:r w:rsidR="006155AA">
        <w:rPr>
          <w:rFonts w:ascii="Traditional Arabic" w:cs="Traditional Arabic" w:hint="cs"/>
          <w:b/>
          <w:bCs/>
          <w:sz w:val="40"/>
          <w:szCs w:val="40"/>
          <w:rtl/>
        </w:rPr>
        <w:t xml:space="preserve">، </w:t>
      </w:r>
      <w:r w:rsidR="006155AA">
        <w:rPr>
          <w:rFonts w:ascii="Traditional Arabic" w:cs="Traditional Arabic" w:hint="cs"/>
          <w:sz w:val="36"/>
          <w:szCs w:val="36"/>
          <w:rtl/>
        </w:rPr>
        <w:t>ف</w:t>
      </w:r>
      <w:r w:rsidRPr="00D97864">
        <w:rPr>
          <w:rFonts w:ascii="Traditional Arabic" w:cs="Traditional Arabic" w:hint="eastAsia"/>
          <w:sz w:val="36"/>
          <w:szCs w:val="36"/>
          <w:rtl/>
        </w:rPr>
        <w:t>عمليةالميشهيسحبجزئيللونالشعر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لتفتيحلونالشعرالأصلي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أولتلوينالشعر</w:t>
      </w:r>
      <w:r w:rsidR="002F00F3">
        <w:rPr>
          <w:rFonts w:ascii="Traditional Arabic" w:cs="Traditional Arabic" w:hint="eastAsia"/>
          <w:sz w:val="36"/>
          <w:szCs w:val="36"/>
          <w:rtl/>
        </w:rPr>
        <w:t xml:space="preserve">، </w:t>
      </w:r>
      <w:r w:rsidRPr="00D97864">
        <w:rPr>
          <w:rFonts w:ascii="Traditional Arabic" w:cs="Traditional Arabic" w:hint="eastAsia"/>
          <w:sz w:val="36"/>
          <w:szCs w:val="36"/>
          <w:rtl/>
        </w:rPr>
        <w:t>أولإخفاءالشعرالأبيضوإعطاءالشعرتوهجاًوبريقاً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وتتمبواسطةخلط</w:t>
      </w:r>
      <w:r w:rsidRPr="00D97864">
        <w:rPr>
          <w:rFonts w:ascii="Traditional Arabic" w:cs="Traditional Arabic" w:hint="cs"/>
          <w:sz w:val="36"/>
          <w:szCs w:val="36"/>
          <w:rtl/>
        </w:rPr>
        <w:t>ة</w:t>
      </w:r>
      <w:r w:rsidRPr="00D97864">
        <w:rPr>
          <w:rFonts w:ascii="Traditional Arabic" w:cs="Traditional Arabic" w:hint="eastAsia"/>
          <w:sz w:val="36"/>
          <w:szCs w:val="36"/>
          <w:rtl/>
        </w:rPr>
        <w:t>مكونةمنكربوناتالمغنيسيوممعالأمونياويضافإليهاماءالأ</w:t>
      </w:r>
      <w:r w:rsidR="0019330A">
        <w:rPr>
          <w:rFonts w:ascii="Traditional Arabic" w:cs="Traditional Arabic" w:hint="cs"/>
          <w:sz w:val="36"/>
          <w:szCs w:val="36"/>
          <w:rtl/>
        </w:rPr>
        <w:t>و</w:t>
      </w:r>
      <w:r w:rsidRPr="00D97864">
        <w:rPr>
          <w:rFonts w:ascii="Traditional Arabic" w:cs="Traditional Arabic" w:hint="eastAsia"/>
          <w:sz w:val="36"/>
          <w:szCs w:val="36"/>
          <w:rtl/>
        </w:rPr>
        <w:t>كسجين</w:t>
      </w:r>
      <w:r w:rsidR="002F00F3">
        <w:rPr>
          <w:rFonts w:ascii="Traditional Arabic" w:cs="Traditional Arabic"/>
          <w:sz w:val="36"/>
          <w:szCs w:val="36"/>
          <w:rtl/>
        </w:rPr>
        <w:t xml:space="preserve">. </w:t>
      </w:r>
      <w:r w:rsidRPr="00D97864">
        <w:rPr>
          <w:rFonts w:ascii="Traditional Arabic" w:cs="Traditional Arabic" w:hint="eastAsia"/>
          <w:sz w:val="36"/>
          <w:szCs w:val="36"/>
          <w:rtl/>
        </w:rPr>
        <w:t>وتستعملفيعمليةالميشعدةطرق</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منها</w:t>
      </w:r>
      <w:r w:rsidR="002F00F3">
        <w:rPr>
          <w:rFonts w:ascii="Traditional Arabic" w:cs="Traditional Arabic"/>
          <w:sz w:val="36"/>
          <w:szCs w:val="36"/>
          <w:rtl/>
        </w:rPr>
        <w:t xml:space="preserve">: </w:t>
      </w:r>
      <w:r w:rsidRPr="00D97864">
        <w:rPr>
          <w:rFonts w:ascii="Traditional Arabic" w:cs="Traditional Arabic" w:hint="eastAsia"/>
          <w:sz w:val="36"/>
          <w:szCs w:val="36"/>
          <w:rtl/>
        </w:rPr>
        <w:t>الطاقيةالمطاطية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وورقالقصدير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والفناجينالمطاطية</w:t>
      </w:r>
      <w:r w:rsidR="002F00F3">
        <w:rPr>
          <w:rFonts w:ascii="Traditional Arabic" w:cs="Traditional Arabic"/>
          <w:sz w:val="36"/>
          <w:szCs w:val="36"/>
          <w:rtl/>
        </w:rPr>
        <w:t xml:space="preserve">. </w:t>
      </w:r>
      <w:r w:rsidRPr="00D97864">
        <w:rPr>
          <w:rFonts w:ascii="Traditional Arabic" w:cs="Traditional Arabic" w:hint="eastAsia"/>
          <w:sz w:val="36"/>
          <w:szCs w:val="36"/>
          <w:rtl/>
        </w:rPr>
        <w:t>وسنذكرهناالطريقةالأشهر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وهي</w:t>
      </w:r>
      <w:r w:rsidRPr="00D97864">
        <w:rPr>
          <w:rFonts w:ascii="Traditional Arabic" w:cs="Traditional Arabic"/>
          <w:sz w:val="36"/>
          <w:szCs w:val="36"/>
          <w:rtl/>
        </w:rPr>
        <w:t xml:space="preserve"> " </w:t>
      </w:r>
      <w:r w:rsidRPr="00D97864">
        <w:rPr>
          <w:rFonts w:ascii="Traditional Arabic" w:cs="Traditional Arabic" w:hint="eastAsia"/>
          <w:sz w:val="36"/>
          <w:szCs w:val="36"/>
          <w:rtl/>
        </w:rPr>
        <w:t>الطاقيةالمطاطية</w:t>
      </w:r>
      <w:r w:rsidRPr="00D97864">
        <w:rPr>
          <w:rFonts w:ascii="Traditional Arabic" w:cs="Traditional Arabic"/>
          <w:sz w:val="36"/>
          <w:szCs w:val="36"/>
          <w:rtl/>
        </w:rPr>
        <w:t xml:space="preserve"> " </w:t>
      </w:r>
      <w:r w:rsidRPr="00D97864">
        <w:rPr>
          <w:rFonts w:ascii="Traditional Arabic" w:cs="Traditional Arabic" w:hint="eastAsia"/>
          <w:sz w:val="36"/>
          <w:szCs w:val="36"/>
          <w:rtl/>
        </w:rPr>
        <w:t>وقصدنافيهذاالوقوفعلىحقيقةهذهالعمليةوالتيكثرالسؤالعنهاجدّاً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وبهيتضححكمها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وهللهاعازلأولا؟</w:t>
      </w:r>
    </w:p>
    <w:p w:rsidR="004B2662" w:rsidRPr="00D97864" w:rsidRDefault="004B2662" w:rsidP="006155AA">
      <w:pPr>
        <w:autoSpaceDE w:val="0"/>
        <w:autoSpaceDN w:val="0"/>
        <w:adjustRightInd w:val="0"/>
        <w:spacing w:after="120" w:line="240" w:lineRule="auto"/>
        <w:ind w:hanging="31"/>
        <w:rPr>
          <w:rFonts w:ascii="Traditional Arabic" w:cs="Traditional Arabic"/>
          <w:sz w:val="36"/>
          <w:szCs w:val="36"/>
          <w:rtl/>
        </w:rPr>
      </w:pPr>
      <w:r w:rsidRPr="00D97864">
        <w:rPr>
          <w:rFonts w:ascii="Traditional Arabic" w:cs="Traditional Arabic" w:hint="eastAsia"/>
          <w:sz w:val="36"/>
          <w:szCs w:val="36"/>
          <w:rtl/>
        </w:rPr>
        <w:t>طريقةالميشبالطاقية</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rPr>
          <w:rFonts w:ascii="Traditional Arabic" w:cs="Traditional Arabic"/>
          <w:sz w:val="36"/>
          <w:szCs w:val="36"/>
          <w:rtl/>
        </w:rPr>
      </w:pPr>
      <w:r w:rsidRPr="00D97864">
        <w:rPr>
          <w:rFonts w:ascii="Traditional Arabic" w:cs="Traditional Arabic"/>
          <w:sz w:val="36"/>
          <w:szCs w:val="36"/>
          <w:rtl/>
        </w:rPr>
        <w:t>1</w:t>
      </w:r>
      <w:r w:rsidR="002F00F3">
        <w:rPr>
          <w:rFonts w:ascii="Traditional Arabic" w:cs="Traditional Arabic"/>
          <w:sz w:val="36"/>
          <w:szCs w:val="36"/>
          <w:rtl/>
        </w:rPr>
        <w:t xml:space="preserve">. </w:t>
      </w:r>
      <w:r w:rsidRPr="00D97864">
        <w:rPr>
          <w:rFonts w:ascii="Traditional Arabic" w:cs="Traditional Arabic" w:hint="eastAsia"/>
          <w:sz w:val="36"/>
          <w:szCs w:val="36"/>
          <w:rtl/>
        </w:rPr>
        <w:t>يمشطالشعرجيِّداًإلىالخلفمعمراعاةأنيكونجافّاً</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rPr>
          <w:rFonts w:ascii="Traditional Arabic" w:cs="Traditional Arabic"/>
          <w:sz w:val="36"/>
          <w:szCs w:val="36"/>
          <w:rtl/>
        </w:rPr>
      </w:pPr>
      <w:r w:rsidRPr="00D97864">
        <w:rPr>
          <w:rFonts w:ascii="Traditional Arabic" w:cs="Traditional Arabic"/>
          <w:sz w:val="36"/>
          <w:szCs w:val="36"/>
          <w:rtl/>
        </w:rPr>
        <w:t>2</w:t>
      </w:r>
      <w:r w:rsidR="002F00F3">
        <w:rPr>
          <w:rFonts w:ascii="Traditional Arabic" w:cs="Traditional Arabic"/>
          <w:sz w:val="36"/>
          <w:szCs w:val="36"/>
          <w:rtl/>
        </w:rPr>
        <w:t xml:space="preserve">. </w:t>
      </w:r>
      <w:r w:rsidRPr="00D97864">
        <w:rPr>
          <w:rFonts w:ascii="Traditional Arabic" w:cs="Traditional Arabic" w:hint="eastAsia"/>
          <w:sz w:val="36"/>
          <w:szCs w:val="36"/>
          <w:rtl/>
        </w:rPr>
        <w:t>توضعالطاقيةعلىالرأسحيثتغطيجميعالشعر</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sz w:val="36"/>
          <w:szCs w:val="36"/>
          <w:rtl/>
        </w:rPr>
        <w:lastRenderedPageBreak/>
        <w:t>3</w:t>
      </w:r>
      <w:r w:rsidR="002F00F3">
        <w:rPr>
          <w:rFonts w:ascii="Traditional Arabic" w:cs="Traditional Arabic"/>
          <w:sz w:val="36"/>
          <w:szCs w:val="36"/>
          <w:rtl/>
        </w:rPr>
        <w:t xml:space="preserve">. </w:t>
      </w:r>
      <w:r w:rsidRPr="00D97864">
        <w:rPr>
          <w:rFonts w:ascii="Traditional Arabic" w:cs="Traditional Arabic" w:hint="eastAsia"/>
          <w:sz w:val="36"/>
          <w:szCs w:val="36"/>
          <w:rtl/>
        </w:rPr>
        <w:t>يُبدأبسحبالشعربواسطةالسنارةالخاصةوباتجاهمعاكسلتمشيطالشعرمعمراعاةتجانسالخصل</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rPr>
          <w:rFonts w:ascii="Traditional Arabic" w:cs="Traditional Arabic"/>
          <w:sz w:val="36"/>
          <w:szCs w:val="36"/>
          <w:rtl/>
        </w:rPr>
      </w:pPr>
      <w:r w:rsidRPr="00D97864">
        <w:rPr>
          <w:rFonts w:ascii="Traditional Arabic" w:cs="Traditional Arabic"/>
          <w:sz w:val="36"/>
          <w:szCs w:val="36"/>
          <w:rtl/>
        </w:rPr>
        <w:t>4</w:t>
      </w:r>
      <w:r w:rsidR="002F00F3">
        <w:rPr>
          <w:rFonts w:ascii="Traditional Arabic" w:cs="Traditional Arabic"/>
          <w:sz w:val="36"/>
          <w:szCs w:val="36"/>
          <w:rtl/>
        </w:rPr>
        <w:t xml:space="preserve">. </w:t>
      </w:r>
      <w:r w:rsidRPr="00D97864">
        <w:rPr>
          <w:rFonts w:ascii="Traditional Arabic" w:cs="Traditional Arabic" w:hint="eastAsia"/>
          <w:sz w:val="36"/>
          <w:szCs w:val="36"/>
          <w:rtl/>
        </w:rPr>
        <w:t>تمشيطالخصلالمسحوبةبمشطأسنانهرفيعة</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sz w:val="36"/>
          <w:szCs w:val="36"/>
          <w:rtl/>
        </w:rPr>
        <w:t>5</w:t>
      </w:r>
      <w:r w:rsidR="002F00F3">
        <w:rPr>
          <w:rFonts w:ascii="Traditional Arabic" w:cs="Traditional Arabic"/>
          <w:sz w:val="36"/>
          <w:szCs w:val="36"/>
          <w:rtl/>
        </w:rPr>
        <w:t xml:space="preserve">. </w:t>
      </w:r>
      <w:r w:rsidRPr="00D97864">
        <w:rPr>
          <w:rFonts w:ascii="Traditional Arabic" w:cs="Traditional Arabic" w:hint="eastAsia"/>
          <w:sz w:val="36"/>
          <w:szCs w:val="36"/>
          <w:rtl/>
        </w:rPr>
        <w:t>يوضعمزيجسحباللونوهوالبودرةمعماءالأ</w:t>
      </w:r>
      <w:r w:rsidR="0019330A">
        <w:rPr>
          <w:rFonts w:ascii="Traditional Arabic" w:cs="Traditional Arabic" w:hint="cs"/>
          <w:sz w:val="36"/>
          <w:szCs w:val="36"/>
          <w:rtl/>
        </w:rPr>
        <w:t>و</w:t>
      </w:r>
      <w:r w:rsidRPr="00D97864">
        <w:rPr>
          <w:rFonts w:ascii="Traditional Arabic" w:cs="Traditional Arabic" w:hint="eastAsia"/>
          <w:sz w:val="36"/>
          <w:szCs w:val="36"/>
          <w:rtl/>
        </w:rPr>
        <w:t>كسجين</w:t>
      </w:r>
      <w:r w:rsidRPr="00D97864">
        <w:rPr>
          <w:rFonts w:ascii="Traditional Arabic" w:cs="Traditional Arabic"/>
          <w:sz w:val="36"/>
          <w:szCs w:val="36"/>
          <w:rtl/>
        </w:rPr>
        <w:t xml:space="preserve"> - </w:t>
      </w:r>
      <w:r w:rsidRPr="00D97864">
        <w:rPr>
          <w:rFonts w:ascii="Traditional Arabic" w:cs="Traditional Arabic" w:hint="eastAsia"/>
          <w:sz w:val="36"/>
          <w:szCs w:val="36"/>
          <w:rtl/>
        </w:rPr>
        <w:t>علىجميعخصلالشعرالمسحوبة</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rPr>
          <w:rFonts w:ascii="Traditional Arabic" w:cs="Traditional Arabic"/>
          <w:sz w:val="36"/>
          <w:szCs w:val="36"/>
          <w:rtl/>
        </w:rPr>
      </w:pPr>
      <w:r w:rsidRPr="00D97864">
        <w:rPr>
          <w:rFonts w:ascii="Traditional Arabic" w:cs="Traditional Arabic"/>
          <w:sz w:val="36"/>
          <w:szCs w:val="36"/>
          <w:rtl/>
        </w:rPr>
        <w:t>6</w:t>
      </w:r>
      <w:r w:rsidR="002F00F3">
        <w:rPr>
          <w:rFonts w:ascii="Traditional Arabic" w:cs="Traditional Arabic"/>
          <w:sz w:val="36"/>
          <w:szCs w:val="36"/>
          <w:rtl/>
        </w:rPr>
        <w:t xml:space="preserve">. </w:t>
      </w:r>
      <w:r w:rsidRPr="00D97864">
        <w:rPr>
          <w:rFonts w:ascii="Traditional Arabic" w:cs="Traditional Arabic" w:hint="eastAsia"/>
          <w:sz w:val="36"/>
          <w:szCs w:val="36"/>
          <w:rtl/>
        </w:rPr>
        <w:t>تغطىالخصلالمسحوبةبطاقيةبلاستيكخفيفة</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sz w:val="36"/>
          <w:szCs w:val="36"/>
          <w:rtl/>
        </w:rPr>
        <w:t>7</w:t>
      </w:r>
      <w:r w:rsidR="002F00F3">
        <w:rPr>
          <w:rFonts w:ascii="Traditional Arabic" w:cs="Traditional Arabic"/>
          <w:sz w:val="36"/>
          <w:szCs w:val="36"/>
          <w:rtl/>
        </w:rPr>
        <w:t xml:space="preserve">. </w:t>
      </w:r>
      <w:r w:rsidRPr="00D97864">
        <w:rPr>
          <w:rFonts w:ascii="Traditional Arabic" w:cs="Traditional Arabic" w:hint="eastAsia"/>
          <w:sz w:val="36"/>
          <w:szCs w:val="36"/>
          <w:rtl/>
        </w:rPr>
        <w:t>يعرضالرأسلحرارةمتوسطةللمساعدةعلىسرعةعمليةالتفتيحتحتالمراقبةالمستمرة</w:t>
      </w:r>
      <w:r w:rsidR="002F00F3">
        <w:rPr>
          <w:rFonts w:ascii="Traditional Arabic" w:cs="Traditional Arabic"/>
          <w:sz w:val="36"/>
          <w:szCs w:val="36"/>
          <w:rtl/>
        </w:rPr>
        <w:t xml:space="preserve">. </w:t>
      </w:r>
    </w:p>
    <w:p w:rsidR="004B2662" w:rsidRPr="00D97864" w:rsidRDefault="004B2662" w:rsidP="006155AA">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sz w:val="36"/>
          <w:szCs w:val="36"/>
          <w:rtl/>
        </w:rPr>
        <w:t>8</w:t>
      </w:r>
      <w:r w:rsidR="002F00F3">
        <w:rPr>
          <w:rFonts w:ascii="Traditional Arabic" w:cs="Traditional Arabic"/>
          <w:sz w:val="36"/>
          <w:szCs w:val="36"/>
          <w:rtl/>
        </w:rPr>
        <w:t xml:space="preserve">. </w:t>
      </w:r>
      <w:r w:rsidRPr="00D97864">
        <w:rPr>
          <w:rFonts w:ascii="Traditional Arabic" w:cs="Traditional Arabic" w:hint="eastAsia"/>
          <w:sz w:val="36"/>
          <w:szCs w:val="36"/>
          <w:rtl/>
        </w:rPr>
        <w:t>عندالحصولعلىدرجةالتفتيحالمطلوبةتغسلخصلاتالشعرالمسحوبةبالماء</w:t>
      </w:r>
      <w:r w:rsidR="002F00F3">
        <w:rPr>
          <w:rFonts w:ascii="Traditional Arabic" w:cs="Traditional Arabic"/>
          <w:sz w:val="36"/>
          <w:szCs w:val="36"/>
          <w:rtl/>
        </w:rPr>
        <w:t xml:space="preserve">. </w:t>
      </w:r>
    </w:p>
    <w:p w:rsidR="00D124F5" w:rsidRDefault="004B2662" w:rsidP="006155AA">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sz w:val="36"/>
          <w:szCs w:val="36"/>
          <w:rtl/>
        </w:rPr>
        <w:t>9</w:t>
      </w:r>
      <w:r w:rsidR="002F00F3">
        <w:rPr>
          <w:rFonts w:ascii="Traditional Arabic" w:cs="Traditional Arabic"/>
          <w:sz w:val="36"/>
          <w:szCs w:val="36"/>
          <w:rtl/>
        </w:rPr>
        <w:t xml:space="preserve">. </w:t>
      </w:r>
      <w:r w:rsidRPr="00D97864">
        <w:rPr>
          <w:rFonts w:ascii="Traditional Arabic" w:cs="Traditional Arabic" w:hint="eastAsia"/>
          <w:sz w:val="36"/>
          <w:szCs w:val="36"/>
          <w:rtl/>
        </w:rPr>
        <w:t>يتركاللونالناتجكماهو</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أويوضعفوقالخصلالمسحوبلونهالونآخر</w:t>
      </w:r>
      <w:r w:rsidR="002F00F3">
        <w:rPr>
          <w:rFonts w:ascii="Traditional Arabic" w:cs="Traditional Arabic"/>
          <w:sz w:val="36"/>
          <w:szCs w:val="36"/>
          <w:rtl/>
        </w:rPr>
        <w:t xml:space="preserve">. </w:t>
      </w:r>
    </w:p>
    <w:p w:rsidR="00D124F5" w:rsidRDefault="004B2662" w:rsidP="0019330A">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eastAsia"/>
          <w:sz w:val="36"/>
          <w:szCs w:val="36"/>
          <w:rtl/>
        </w:rPr>
        <w:t>هذههيالطريقةالمشهورة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وبهيتبينأنالميشهوعبارةعنسحبلونالشعربالكليةوخاصةفيحالبياضهووضعلونآخر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أوتفتيحاللونالأصليإلىلونأقل</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وللعلمفإنلونالشعرالأصليلايرجعبعدعمليةالميشإلاأنينبتثانية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ولذامنتقدمعلىهذهالعمليةفإنهاستخسرلونشعرهاالأصليولابد</w:t>
      </w:r>
      <w:r w:rsidR="0019330A">
        <w:rPr>
          <w:rFonts w:ascii="Traditional Arabic" w:cs="Traditional Arabic" w:hint="cs"/>
          <w:sz w:val="36"/>
          <w:szCs w:val="36"/>
          <w:rtl/>
        </w:rPr>
        <w:t>،</w:t>
      </w:r>
      <w:r w:rsidRPr="00D97864">
        <w:rPr>
          <w:rFonts w:ascii="Traditional Arabic" w:cs="Traditional Arabic" w:hint="eastAsia"/>
          <w:sz w:val="36"/>
          <w:szCs w:val="36"/>
          <w:rtl/>
        </w:rPr>
        <w:t>وهذهالتفاصيلمأخوذةمنكتبالتجميلالمتخصصة</w:t>
      </w:r>
      <w:r w:rsidR="002F00F3">
        <w:rPr>
          <w:rFonts w:ascii="Traditional Arabic" w:cs="Traditional Arabic"/>
          <w:sz w:val="36"/>
          <w:szCs w:val="36"/>
          <w:rtl/>
        </w:rPr>
        <w:t xml:space="preserve">. </w:t>
      </w:r>
    </w:p>
    <w:p w:rsidR="005F4A30" w:rsidRPr="00D124F5" w:rsidRDefault="004B2662" w:rsidP="006155AA">
      <w:pPr>
        <w:autoSpaceDE w:val="0"/>
        <w:autoSpaceDN w:val="0"/>
        <w:adjustRightInd w:val="0"/>
        <w:spacing w:after="120" w:line="240" w:lineRule="auto"/>
        <w:ind w:hanging="31"/>
        <w:jc w:val="both"/>
        <w:rPr>
          <w:rFonts w:ascii="Traditional Arabic" w:cs="Traditional Arabic"/>
          <w:sz w:val="36"/>
          <w:szCs w:val="36"/>
          <w:rtl/>
        </w:rPr>
      </w:pPr>
      <w:r w:rsidRPr="00D97864">
        <w:rPr>
          <w:rFonts w:ascii="Traditional Arabic" w:cs="Traditional Arabic" w:hint="eastAsia"/>
          <w:sz w:val="36"/>
          <w:szCs w:val="36"/>
          <w:rtl/>
        </w:rPr>
        <w:t>ويجبالانتباهفياستعمالالميشإلىأمورٍهامةقدتمنعمناستعمالهباعتبارآخر</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ومنهذهالأمور</w:t>
      </w:r>
      <w:r w:rsidR="002F00F3">
        <w:rPr>
          <w:rFonts w:ascii="Traditional Arabic" w:cs="Traditional Arabic"/>
          <w:sz w:val="36"/>
          <w:szCs w:val="36"/>
          <w:rtl/>
        </w:rPr>
        <w:t xml:space="preserve">: </w:t>
      </w:r>
      <w:r w:rsidRPr="00D97864">
        <w:rPr>
          <w:rFonts w:ascii="Traditional Arabic" w:cs="Traditional Arabic" w:hint="eastAsia"/>
          <w:sz w:val="36"/>
          <w:szCs w:val="36"/>
          <w:rtl/>
        </w:rPr>
        <w:t>عدمجوازالتمييشبالسوادلمنشابشعرها</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وعدمالتشبهبالكافراتأوالفاسقات</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وعدمإظهارالشعرللأجانبعنالمرأة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وعدمترتبضررعلىالرأسباستعمالهذهالموادالكيماويةفيالتمييش</w:t>
      </w:r>
      <w:r w:rsidR="002F00F3">
        <w:rPr>
          <w:rFonts w:ascii="Traditional Arabic" w:cs="Traditional Arabic"/>
          <w:sz w:val="36"/>
          <w:szCs w:val="36"/>
          <w:rtl/>
        </w:rPr>
        <w:t xml:space="preserve">. </w:t>
      </w:r>
      <w:r w:rsidRPr="00D97864">
        <w:rPr>
          <w:rFonts w:ascii="Traditional Arabic" w:cs="Traditional Arabic" w:hint="eastAsia"/>
          <w:sz w:val="36"/>
          <w:szCs w:val="36"/>
          <w:rtl/>
        </w:rPr>
        <w:t>فإذاخلتهذهالمحاذيرفيالتمييش</w:t>
      </w:r>
      <w:r w:rsidR="002F00F3">
        <w:rPr>
          <w:rFonts w:ascii="Traditional Arabic" w:cs="Traditional Arabic"/>
          <w:sz w:val="36"/>
          <w:szCs w:val="36"/>
          <w:rtl/>
        </w:rPr>
        <w:t xml:space="preserve">: </w:t>
      </w:r>
      <w:r w:rsidRPr="00D97864">
        <w:rPr>
          <w:rFonts w:ascii="Traditional Arabic" w:cs="Traditional Arabic" w:hint="eastAsia"/>
          <w:sz w:val="36"/>
          <w:szCs w:val="36"/>
          <w:rtl/>
        </w:rPr>
        <w:t>فلابأسمناستعماله</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75"/>
      </w:r>
      <w:r w:rsidRPr="00D97864">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center"/>
        <w:rPr>
          <w:rFonts w:ascii="Traditional Arabic" w:cs="Traditional Arabic"/>
          <w:b/>
          <w:bCs/>
          <w:sz w:val="40"/>
          <w:szCs w:val="40"/>
          <w:rtl/>
        </w:rPr>
      </w:pPr>
      <w:r w:rsidRPr="00D97864">
        <w:rPr>
          <w:rFonts w:ascii="Traditional Arabic" w:cs="Traditional Arabic" w:hint="cs"/>
          <w:b/>
          <w:bCs/>
          <w:sz w:val="40"/>
          <w:szCs w:val="40"/>
          <w:rtl/>
        </w:rPr>
        <w:t>حكم الميش</w:t>
      </w:r>
    </w:p>
    <w:p w:rsidR="004B2662" w:rsidRPr="00D97864" w:rsidRDefault="004B2662" w:rsidP="00345729">
      <w:pPr>
        <w:autoSpaceDE w:val="0"/>
        <w:autoSpaceDN w:val="0"/>
        <w:adjustRightInd w:val="0"/>
        <w:spacing w:after="120" w:line="240" w:lineRule="auto"/>
        <w:ind w:hanging="31"/>
        <w:jc w:val="both"/>
        <w:rPr>
          <w:rFonts w:ascii="Arial" w:hAnsi="Arial" w:cs="Traditional Arabic"/>
          <w:sz w:val="36"/>
          <w:szCs w:val="36"/>
          <w:rtl/>
        </w:rPr>
      </w:pPr>
      <w:r w:rsidRPr="00D97864">
        <w:rPr>
          <w:rFonts w:ascii="Tahoma" w:eastAsia="Times New Roman" w:hAnsi="Tahoma" w:cs="Traditional Arabic" w:hint="cs"/>
          <w:sz w:val="36"/>
          <w:szCs w:val="36"/>
          <w:rtl/>
        </w:rPr>
        <w:tab/>
        <w:t>باعتبار أنَّ الميش من الأمور المستحدثة فإن التعريف به وبيان حكمه الشرعي يكون في حدود مطالعة ما كتبه العلماء المحدثون في هذا الشأن</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وما صدر من فتاوى تظهر حكم الشرع بالنسبة لبعض القضايا الفقهية المعاصرة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 xml:space="preserve">ومنها الميش الذي دارت النصوص والفتاوى بفعله </w:t>
      </w:r>
      <w:r w:rsidRPr="00D97864">
        <w:rPr>
          <w:rFonts w:ascii="Tahoma" w:eastAsia="Times New Roman" w:hAnsi="Tahoma" w:cs="Traditional Arabic" w:hint="cs"/>
          <w:sz w:val="36"/>
          <w:szCs w:val="36"/>
          <w:rtl/>
        </w:rPr>
        <w:lastRenderedPageBreak/>
        <w:t>على القول بالجواز وأنه لا بأس به</w:t>
      </w:r>
      <w:r w:rsidR="002F00F3">
        <w:rPr>
          <w:rFonts w:ascii="Tahoma" w:eastAsia="Times New Roman" w:hAnsi="Tahoma" w:cs="Traditional Arabic" w:hint="cs"/>
          <w:sz w:val="36"/>
          <w:szCs w:val="36"/>
          <w:rtl/>
        </w:rPr>
        <w:t xml:space="preserve">، </w:t>
      </w:r>
      <w:r w:rsidRPr="00D97864">
        <w:rPr>
          <w:rFonts w:ascii="Traditional Arabic" w:cs="Traditional Arabic" w:hint="cs"/>
          <w:sz w:val="36"/>
          <w:szCs w:val="36"/>
          <w:rtl/>
        </w:rPr>
        <w:t>فقد ورد في الفقه الإسلامي وأدلته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خضابالشعربالأحمروالأصفروالأسودوغيرذلكمنالألوانفهوجائز</w:t>
      </w:r>
      <w:r w:rsidR="002F00F3">
        <w:rPr>
          <w:rFonts w:ascii="Arial" w:hAnsi="Arial" w:cs="Traditional Arabic" w:hint="cs"/>
          <w:sz w:val="36"/>
          <w:szCs w:val="36"/>
          <w:rtl/>
        </w:rPr>
        <w:t xml:space="preserve">. </w:t>
      </w:r>
      <w:r w:rsidRPr="00D97864">
        <w:rPr>
          <w:rFonts w:ascii="Arial" w:hAnsi="Arial" w:cs="Traditional Arabic" w:hint="cs"/>
          <w:sz w:val="36"/>
          <w:szCs w:val="36"/>
          <w:vertAlign w:val="superscript"/>
          <w:rtl/>
        </w:rPr>
        <w:t>(</w:t>
      </w:r>
      <w:r w:rsidRPr="00D97864">
        <w:rPr>
          <w:rStyle w:val="FootnoteReference"/>
          <w:rFonts w:ascii="Arial" w:hAnsi="Arial" w:cs="Traditional Arabic"/>
          <w:sz w:val="36"/>
          <w:szCs w:val="36"/>
          <w:rtl/>
        </w:rPr>
        <w:footnoteReference w:id="376"/>
      </w:r>
      <w:r w:rsidRPr="00D97864">
        <w:rPr>
          <w:rFonts w:ascii="Arial" w:hAnsi="Arial" w:cs="Traditional Arabic" w:hint="cs"/>
          <w:sz w:val="36"/>
          <w:szCs w:val="36"/>
          <w:vertAlign w:val="superscript"/>
          <w:rtl/>
        </w:rPr>
        <w:t>)</w:t>
      </w:r>
    </w:p>
    <w:p w:rsidR="004B2662" w:rsidRPr="00D97864" w:rsidRDefault="004B2662" w:rsidP="00345729">
      <w:pPr>
        <w:autoSpaceDE w:val="0"/>
        <w:autoSpaceDN w:val="0"/>
        <w:adjustRightInd w:val="0"/>
        <w:spacing w:after="120" w:line="240" w:lineRule="auto"/>
        <w:ind w:hanging="31"/>
        <w:jc w:val="both"/>
        <w:rPr>
          <w:rFonts w:ascii="Arial" w:hAnsi="Arial" w:cs="Traditional Arabic"/>
          <w:sz w:val="36"/>
          <w:szCs w:val="36"/>
          <w:rtl/>
        </w:rPr>
      </w:pPr>
      <w:r w:rsidRPr="00D97864">
        <w:rPr>
          <w:rFonts w:ascii="Arial" w:hAnsi="Arial" w:cs="Traditional Arabic" w:hint="cs"/>
          <w:sz w:val="36"/>
          <w:szCs w:val="36"/>
          <w:rtl/>
        </w:rPr>
        <w:t>وجاء في فتاوى نور على الدرب للشيخ العثيمين</w:t>
      </w:r>
      <w:r w:rsidR="002F00F3">
        <w:rPr>
          <w:rFonts w:ascii="Arial" w:hAnsi="Arial" w:cs="Traditional Arabic" w:hint="cs"/>
          <w:sz w:val="36"/>
          <w:szCs w:val="36"/>
          <w:rtl/>
        </w:rPr>
        <w:t xml:space="preserve">: </w:t>
      </w:r>
      <w:r w:rsidRPr="00D97864">
        <w:rPr>
          <w:rFonts w:ascii="Traditional Arabic" w:cs="Traditional Arabic" w:hint="eastAsia"/>
          <w:sz w:val="36"/>
          <w:szCs w:val="36"/>
          <w:rtl/>
        </w:rPr>
        <w:t>صبغشعرالمرأةبأيصبغٍكانلابأسبهبشرطين</w:t>
      </w:r>
      <w:r w:rsidR="002F00F3">
        <w:rPr>
          <w:rFonts w:ascii="Traditional Arabic" w:cs="Traditional Arabic"/>
          <w:sz w:val="36"/>
          <w:szCs w:val="36"/>
          <w:rtl/>
        </w:rPr>
        <w:t xml:space="preserve">، </w:t>
      </w:r>
      <w:r w:rsidRPr="00D97864">
        <w:rPr>
          <w:rFonts w:ascii="Traditional Arabic" w:cs="Traditional Arabic" w:hint="eastAsia"/>
          <w:sz w:val="36"/>
          <w:szCs w:val="36"/>
          <w:rtl/>
        </w:rPr>
        <w:t>الشرطالأول</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ألايكونصبغ</w:t>
      </w:r>
      <w:r w:rsidRPr="00D97864">
        <w:rPr>
          <w:rFonts w:ascii="Traditional Arabic" w:cs="Traditional Arabic" w:hint="cs"/>
          <w:sz w:val="36"/>
          <w:szCs w:val="36"/>
          <w:rtl/>
        </w:rPr>
        <w:t>ً</w:t>
      </w:r>
      <w:r w:rsidRPr="00D97864">
        <w:rPr>
          <w:rFonts w:ascii="Traditional Arabic" w:cs="Traditional Arabic" w:hint="eastAsia"/>
          <w:sz w:val="36"/>
          <w:szCs w:val="36"/>
          <w:rtl/>
        </w:rPr>
        <w:t>اأسودلإخفاءالشيب</w:t>
      </w:r>
      <w:r w:rsidR="0019330A">
        <w:rPr>
          <w:rFonts w:ascii="Traditional Arabic" w:cs="Traditional Arabic" w:hint="cs"/>
          <w:sz w:val="36"/>
          <w:szCs w:val="36"/>
          <w:rtl/>
        </w:rPr>
        <w:t>،</w:t>
      </w:r>
      <w:r w:rsidRPr="00D97864">
        <w:rPr>
          <w:rFonts w:ascii="Traditional Arabic" w:cs="Traditional Arabic" w:hint="eastAsia"/>
          <w:sz w:val="36"/>
          <w:szCs w:val="36"/>
          <w:rtl/>
        </w:rPr>
        <w:t>والثاني</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أنلايكونمنالأصباغالخاصةبنساءالكفار</w:t>
      </w:r>
      <w:r w:rsidR="0019330A">
        <w:rPr>
          <w:rFonts w:ascii="Traditional Arabic" w:cs="Traditional Arabic" w:hint="cs"/>
          <w:sz w:val="36"/>
          <w:szCs w:val="36"/>
          <w:rtl/>
        </w:rPr>
        <w:t>،</w:t>
      </w:r>
      <w:r w:rsidRPr="00D97864">
        <w:rPr>
          <w:rFonts w:ascii="Traditional Arabic" w:cs="Traditional Arabic" w:hint="eastAsia"/>
          <w:sz w:val="36"/>
          <w:szCs w:val="36"/>
          <w:rtl/>
        </w:rPr>
        <w:t>وأماهليمنعوصولالماءأولا</w:t>
      </w:r>
      <w:r w:rsidRPr="00D97864">
        <w:rPr>
          <w:rFonts w:ascii="Traditional Arabic" w:cs="Traditional Arabic" w:hint="cs"/>
          <w:sz w:val="36"/>
          <w:szCs w:val="36"/>
          <w:rtl/>
        </w:rPr>
        <w:t xml:space="preserve"> ؟</w:t>
      </w:r>
      <w:r w:rsidRPr="00D97864">
        <w:rPr>
          <w:rFonts w:ascii="Traditional Arabic" w:cs="Traditional Arabic" w:hint="eastAsia"/>
          <w:sz w:val="36"/>
          <w:szCs w:val="36"/>
          <w:rtl/>
        </w:rPr>
        <w:t>فإنكانلهقشرةتكونعلىالشعرفإنهيمنعوصولالماء</w:t>
      </w:r>
      <w:r w:rsidR="0019330A">
        <w:rPr>
          <w:rFonts w:ascii="Traditional Arabic" w:cs="Traditional Arabic" w:hint="cs"/>
          <w:sz w:val="36"/>
          <w:szCs w:val="36"/>
          <w:rtl/>
        </w:rPr>
        <w:t>،</w:t>
      </w:r>
      <w:r w:rsidRPr="00D97864">
        <w:rPr>
          <w:rFonts w:ascii="Traditional Arabic" w:cs="Traditional Arabic" w:hint="eastAsia"/>
          <w:sz w:val="36"/>
          <w:szCs w:val="36"/>
          <w:rtl/>
        </w:rPr>
        <w:t>وإنلميكنلهقشرةفإنهلايمنعوصولالماء</w:t>
      </w:r>
      <w:r w:rsidR="002F00F3">
        <w:rPr>
          <w:rFonts w:ascii="Traditional Arabic" w:cs="Traditional Arabic"/>
          <w:sz w:val="36"/>
          <w:szCs w:val="36"/>
          <w:rtl/>
        </w:rPr>
        <w:t xml:space="preserve">. </w:t>
      </w:r>
      <w:r w:rsidRPr="00D97864">
        <w:rPr>
          <w:rFonts w:ascii="Arial" w:hAnsi="Arial" w:cs="Traditional Arabic" w:hint="cs"/>
          <w:sz w:val="36"/>
          <w:szCs w:val="36"/>
          <w:vertAlign w:val="superscript"/>
          <w:rtl/>
        </w:rPr>
        <w:t>(</w:t>
      </w:r>
      <w:r w:rsidRPr="00D97864">
        <w:rPr>
          <w:rStyle w:val="FootnoteReference"/>
          <w:rFonts w:ascii="Arial" w:hAnsi="Arial" w:cs="Traditional Arabic"/>
          <w:sz w:val="36"/>
          <w:szCs w:val="36"/>
          <w:rtl/>
        </w:rPr>
        <w:footnoteReference w:id="377"/>
      </w:r>
      <w:r w:rsidRPr="00D97864">
        <w:rPr>
          <w:rFonts w:ascii="Arial" w:hAnsi="Arial" w:cs="Traditional Arabic" w:hint="cs"/>
          <w:sz w:val="36"/>
          <w:szCs w:val="36"/>
          <w:vertAlign w:val="superscript"/>
          <w:rtl/>
        </w:rPr>
        <w:t>)</w:t>
      </w:r>
    </w:p>
    <w:p w:rsidR="004B2662" w:rsidRPr="00D97864" w:rsidRDefault="004B2662" w:rsidP="00820677">
      <w:pPr>
        <w:autoSpaceDE w:val="0"/>
        <w:autoSpaceDN w:val="0"/>
        <w:adjustRightInd w:val="0"/>
        <w:spacing w:after="120" w:line="240" w:lineRule="auto"/>
        <w:ind w:firstLine="289"/>
        <w:jc w:val="both"/>
        <w:rPr>
          <w:rFonts w:cs="Traditional Arabic"/>
          <w:sz w:val="36"/>
          <w:szCs w:val="36"/>
          <w:rtl/>
        </w:rPr>
      </w:pPr>
      <w:r w:rsidRPr="00D97864">
        <w:rPr>
          <w:rFonts w:ascii="Arial" w:hAnsi="Arial" w:cs="Traditional Arabic"/>
          <w:sz w:val="36"/>
          <w:szCs w:val="36"/>
          <w:rtl/>
        </w:rPr>
        <w:t>وجاء في فتاوى الشبكة الإسلامية</w:t>
      </w:r>
      <w:r w:rsidR="002F00F3">
        <w:rPr>
          <w:rFonts w:ascii="Arial" w:hAnsi="Arial" w:cs="Traditional Arabic" w:hint="cs"/>
          <w:sz w:val="36"/>
          <w:szCs w:val="36"/>
          <w:rtl/>
        </w:rPr>
        <w:t xml:space="preserve">: </w:t>
      </w:r>
      <w:r w:rsidRPr="00D97864">
        <w:rPr>
          <w:rFonts w:ascii="Arial" w:hAnsi="Arial" w:cs="Traditional Arabic"/>
          <w:sz w:val="36"/>
          <w:szCs w:val="36"/>
          <w:rtl/>
        </w:rPr>
        <w:t>فلا بأس في الصبغ بالميش ما لم يكن بالسواد</w:t>
      </w:r>
      <w:r w:rsidR="002F00F3">
        <w:rPr>
          <w:rFonts w:ascii="Arial" w:hAnsi="Arial" w:cs="Traditional Arabic" w:hint="cs"/>
          <w:sz w:val="36"/>
          <w:szCs w:val="36"/>
          <w:rtl/>
        </w:rPr>
        <w:t xml:space="preserve">، </w:t>
      </w:r>
      <w:r w:rsidRPr="00D97864">
        <w:rPr>
          <w:rFonts w:ascii="Arial" w:hAnsi="Arial" w:cs="Traditional Arabic"/>
          <w:sz w:val="36"/>
          <w:szCs w:val="36"/>
          <w:rtl/>
        </w:rPr>
        <w:t>و</w:t>
      </w:r>
      <w:r w:rsidRPr="00D97864">
        <w:rPr>
          <w:rFonts w:ascii="Arial" w:hAnsi="Arial" w:cs="Traditional Arabic" w:hint="cs"/>
          <w:sz w:val="36"/>
          <w:szCs w:val="36"/>
          <w:rtl/>
        </w:rPr>
        <w:t>ما</w:t>
      </w:r>
      <w:r w:rsidRPr="00D97864">
        <w:rPr>
          <w:rFonts w:ascii="Arial" w:hAnsi="Arial" w:cs="Traditional Arabic"/>
          <w:sz w:val="36"/>
          <w:szCs w:val="36"/>
          <w:rtl/>
        </w:rPr>
        <w:t>لم يسبب ضرراً لأنه قدقيل</w:t>
      </w:r>
      <w:r w:rsidR="002F00F3">
        <w:rPr>
          <w:rFonts w:ascii="Arial" w:hAnsi="Arial" w:cs="Traditional Arabic"/>
          <w:sz w:val="36"/>
          <w:szCs w:val="36"/>
          <w:rtl/>
        </w:rPr>
        <w:t xml:space="preserve">: </w:t>
      </w:r>
      <w:r w:rsidRPr="00D97864">
        <w:rPr>
          <w:rFonts w:ascii="Arial" w:hAnsi="Arial" w:cs="Traditional Arabic"/>
          <w:sz w:val="36"/>
          <w:szCs w:val="36"/>
          <w:rtl/>
        </w:rPr>
        <w:t>إنه يؤدي إلى تساقط الشعر</w:t>
      </w:r>
      <w:r w:rsidR="002F00F3">
        <w:rPr>
          <w:rFonts w:ascii="Arial" w:hAnsi="Arial" w:cs="Traditional Arabic"/>
          <w:sz w:val="36"/>
          <w:szCs w:val="36"/>
          <w:rtl/>
        </w:rPr>
        <w:t xml:space="preserve">. </w:t>
      </w:r>
      <w:r w:rsidRPr="00D97864">
        <w:rPr>
          <w:rFonts w:ascii="Arial" w:hAnsi="Arial" w:cs="Traditional Arabic" w:hint="cs"/>
          <w:sz w:val="36"/>
          <w:szCs w:val="36"/>
          <w:vertAlign w:val="superscript"/>
          <w:rtl/>
        </w:rPr>
        <w:t>(</w:t>
      </w:r>
      <w:r w:rsidRPr="00D97864">
        <w:rPr>
          <w:rStyle w:val="FootnoteReference"/>
          <w:rFonts w:cs="Traditional Arabic"/>
          <w:sz w:val="36"/>
          <w:szCs w:val="36"/>
          <w:rtl/>
        </w:rPr>
        <w:footnoteReference w:id="378"/>
      </w:r>
      <w:r w:rsidRPr="00D97864">
        <w:rPr>
          <w:rFonts w:ascii="Arial" w:hAnsi="Arial" w:cs="Traditional Arabic" w:hint="cs"/>
          <w:sz w:val="36"/>
          <w:szCs w:val="36"/>
          <w:vertAlign w:val="superscript"/>
          <w:rtl/>
        </w:rPr>
        <w:t>)</w:t>
      </w:r>
    </w:p>
    <w:p w:rsidR="005F4A30" w:rsidRDefault="004B2662" w:rsidP="00345729">
      <w:pPr>
        <w:shd w:val="clear" w:color="auto" w:fill="FFFFFF"/>
        <w:spacing w:after="120" w:line="240" w:lineRule="auto"/>
        <w:ind w:firstLine="289"/>
        <w:jc w:val="both"/>
        <w:rPr>
          <w:rFonts w:cs="Traditional Arabic"/>
          <w:b/>
          <w:bCs/>
          <w:sz w:val="40"/>
          <w:szCs w:val="40"/>
          <w:rtl/>
        </w:rPr>
      </w:pPr>
      <w:r w:rsidRPr="00D97864">
        <w:rPr>
          <w:rFonts w:cs="Traditional Arabic" w:hint="cs"/>
          <w:b/>
          <w:bCs/>
          <w:sz w:val="40"/>
          <w:szCs w:val="40"/>
          <w:rtl/>
        </w:rPr>
        <w:t>وهكذا</w:t>
      </w:r>
      <w:r w:rsidRPr="00D97864">
        <w:rPr>
          <w:rFonts w:cs="Traditional Arabic" w:hint="cs"/>
          <w:sz w:val="36"/>
          <w:szCs w:val="36"/>
          <w:rtl/>
        </w:rPr>
        <w:t xml:space="preserve"> يتضح لدي جواز الصبغ للشعر بما يسمى الميش بغير السواد</w:t>
      </w:r>
      <w:r w:rsidR="002F00F3">
        <w:rPr>
          <w:rFonts w:cs="Traditional Arabic" w:hint="cs"/>
          <w:sz w:val="36"/>
          <w:szCs w:val="36"/>
          <w:rtl/>
        </w:rPr>
        <w:t xml:space="preserve">، </w:t>
      </w:r>
      <w:r w:rsidRPr="00D97864">
        <w:rPr>
          <w:rFonts w:cs="Traditional Arabic" w:hint="cs"/>
          <w:sz w:val="36"/>
          <w:szCs w:val="36"/>
          <w:rtl/>
        </w:rPr>
        <w:t>بشرط ألاّ يكون به ضرر</w:t>
      </w:r>
      <w:r w:rsidR="002F00F3">
        <w:rPr>
          <w:rFonts w:cs="Traditional Arabic" w:hint="cs"/>
          <w:sz w:val="36"/>
          <w:szCs w:val="36"/>
          <w:rtl/>
        </w:rPr>
        <w:t xml:space="preserve">. </w:t>
      </w:r>
    </w:p>
    <w:p w:rsidR="004B2662" w:rsidRPr="00D97864" w:rsidRDefault="004B2662" w:rsidP="00820677">
      <w:pPr>
        <w:shd w:val="clear" w:color="auto" w:fill="FFFFFF"/>
        <w:spacing w:after="120" w:line="240" w:lineRule="auto"/>
        <w:ind w:firstLine="289"/>
        <w:jc w:val="center"/>
        <w:rPr>
          <w:rFonts w:cs="Traditional Arabic"/>
          <w:b/>
          <w:bCs/>
          <w:sz w:val="40"/>
          <w:szCs w:val="40"/>
          <w:rtl/>
        </w:rPr>
      </w:pPr>
      <w:r w:rsidRPr="00D97864">
        <w:rPr>
          <w:rFonts w:cs="Traditional Arabic" w:hint="cs"/>
          <w:b/>
          <w:bCs/>
          <w:sz w:val="40"/>
          <w:szCs w:val="40"/>
          <w:rtl/>
        </w:rPr>
        <w:t>المبحث الرابع</w:t>
      </w:r>
    </w:p>
    <w:p w:rsidR="004B2662" w:rsidRDefault="004B2662" w:rsidP="00820677">
      <w:pPr>
        <w:spacing w:after="120" w:line="240" w:lineRule="auto"/>
        <w:ind w:firstLine="289"/>
        <w:jc w:val="center"/>
        <w:rPr>
          <w:rFonts w:cs="Traditional Arabic"/>
          <w:b/>
          <w:bCs/>
          <w:sz w:val="36"/>
          <w:szCs w:val="36"/>
          <w:rtl/>
        </w:rPr>
      </w:pPr>
      <w:r w:rsidRPr="00D97864">
        <w:rPr>
          <w:rFonts w:cs="Traditional Arabic" w:hint="cs"/>
          <w:b/>
          <w:bCs/>
          <w:sz w:val="40"/>
          <w:szCs w:val="40"/>
          <w:rtl/>
        </w:rPr>
        <w:t>أنواع قصات الرجال المعاصرة</w:t>
      </w:r>
    </w:p>
    <w:p w:rsidR="004B2662" w:rsidRPr="00D97864" w:rsidRDefault="004B2662" w:rsidP="00345729">
      <w:pPr>
        <w:spacing w:after="120" w:line="240" w:lineRule="auto"/>
        <w:ind w:hanging="31"/>
        <w:jc w:val="both"/>
        <w:rPr>
          <w:sz w:val="36"/>
          <w:szCs w:val="36"/>
          <w:rtl/>
        </w:rPr>
      </w:pPr>
      <w:r w:rsidRPr="00D97864">
        <w:rPr>
          <w:rFonts w:cs="Traditional Arabic" w:hint="cs"/>
          <w:sz w:val="36"/>
          <w:szCs w:val="36"/>
          <w:rtl/>
        </w:rPr>
        <w:tab/>
        <w:t>من مستحدثات الأمور ما ظهر من أنواع القصات المعاصرة</w:t>
      </w:r>
      <w:r w:rsidR="002F00F3">
        <w:rPr>
          <w:rFonts w:cs="Traditional Arabic" w:hint="cs"/>
          <w:sz w:val="36"/>
          <w:szCs w:val="36"/>
          <w:rtl/>
        </w:rPr>
        <w:t xml:space="preserve">، </w:t>
      </w:r>
      <w:r w:rsidRPr="00D97864">
        <w:rPr>
          <w:rFonts w:cs="Traditional Arabic" w:hint="cs"/>
          <w:sz w:val="36"/>
          <w:szCs w:val="36"/>
          <w:rtl/>
        </w:rPr>
        <w:t>خاصة فيما يتعلق بالرجال منها</w:t>
      </w:r>
      <w:r w:rsidR="002F00F3">
        <w:rPr>
          <w:rFonts w:cs="Traditional Arabic" w:hint="cs"/>
          <w:sz w:val="36"/>
          <w:szCs w:val="36"/>
          <w:rtl/>
        </w:rPr>
        <w:t xml:space="preserve">، </w:t>
      </w:r>
      <w:r w:rsidRPr="00D97864">
        <w:rPr>
          <w:rFonts w:cs="Traditional Arabic" w:hint="cs"/>
          <w:sz w:val="36"/>
          <w:szCs w:val="36"/>
          <w:rtl/>
        </w:rPr>
        <w:t>وبمراجعتي لكتب الفقه المختلفة لم أجد أحدًا منهم كتب عن هذه الأنواع ويرجع السبب في هذا لكون هذه القصات من  مستحدثات الأمور في العصر الحديث</w:t>
      </w:r>
      <w:r w:rsidR="002F00F3">
        <w:rPr>
          <w:rFonts w:cs="Traditional Arabic" w:hint="cs"/>
          <w:sz w:val="36"/>
          <w:szCs w:val="36"/>
          <w:rtl/>
        </w:rPr>
        <w:t xml:space="preserve">، </w:t>
      </w:r>
      <w:r w:rsidRPr="00D97864">
        <w:rPr>
          <w:rFonts w:ascii="Traditional Arabic" w:cs="Traditional Arabic" w:hint="cs"/>
          <w:sz w:val="36"/>
          <w:szCs w:val="36"/>
          <w:rtl/>
        </w:rPr>
        <w:t>وقد وضعوا لها أسماء متعددة ومختلفة</w:t>
      </w:r>
      <w:r w:rsidR="002F00F3">
        <w:rPr>
          <w:rFonts w:ascii="Traditional Arabic" w:cs="Traditional Arabic" w:hint="cs"/>
          <w:sz w:val="36"/>
          <w:szCs w:val="36"/>
          <w:rtl/>
        </w:rPr>
        <w:t xml:space="preserve">، </w:t>
      </w:r>
      <w:r w:rsidRPr="00D97864">
        <w:rPr>
          <w:rFonts w:ascii="Traditional Arabic" w:cs="Traditional Arabic" w:hint="cs"/>
          <w:sz w:val="36"/>
          <w:szCs w:val="36"/>
          <w:rtl/>
        </w:rPr>
        <w:t>حتى أن البعض كتب اسمه أو تاريخ ولادته على مقدمة رأسه</w:t>
      </w:r>
      <w:r w:rsidR="002F00F3">
        <w:rPr>
          <w:rFonts w:ascii="Traditional Arabic" w:cs="Traditional Arabic" w:hint="cs"/>
          <w:sz w:val="36"/>
          <w:szCs w:val="36"/>
          <w:rtl/>
        </w:rPr>
        <w:t xml:space="preserve">، </w:t>
      </w:r>
      <w:r w:rsidRPr="00D97864">
        <w:rPr>
          <w:rFonts w:ascii="Traditional Arabic" w:cs="Traditional Arabic" w:hint="cs"/>
          <w:sz w:val="36"/>
          <w:szCs w:val="36"/>
          <w:rtl/>
        </w:rPr>
        <w:t>أو مؤخرته</w:t>
      </w:r>
      <w:r w:rsidR="0019330A">
        <w:rPr>
          <w:rFonts w:ascii="Traditional Arabic" w:cs="Traditional Arabic" w:hint="cs"/>
          <w:sz w:val="36"/>
          <w:szCs w:val="36"/>
          <w:rtl/>
        </w:rPr>
        <w:t>،</w:t>
      </w:r>
      <w:r w:rsidRPr="00D97864">
        <w:rPr>
          <w:rFonts w:ascii="Traditional Arabic" w:cs="Traditional Arabic" w:hint="cs"/>
          <w:sz w:val="36"/>
          <w:szCs w:val="36"/>
          <w:rtl/>
        </w:rPr>
        <w:t xml:space="preserve"> وانتشرت هذه الظاهرة خاصة بين الشباب</w:t>
      </w:r>
      <w:r w:rsidR="002F00F3">
        <w:rPr>
          <w:rFonts w:ascii="Traditional Arabic" w:cs="Traditional Arabic" w:hint="cs"/>
          <w:sz w:val="36"/>
          <w:szCs w:val="36"/>
          <w:rtl/>
        </w:rPr>
        <w:t xml:space="preserve">، </w:t>
      </w:r>
      <w:r w:rsidRPr="00D97864">
        <w:rPr>
          <w:rFonts w:ascii="Traditional Arabic" w:cs="Traditional Arabic" w:hint="cs"/>
          <w:sz w:val="36"/>
          <w:szCs w:val="36"/>
          <w:rtl/>
        </w:rPr>
        <w:t>وللأسف نرى من يتتبع هذه الموضة فيحلق رأسه لأن فلانًا قد عمل هذا</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وصدق رسول الله صلى الله عليه وسلم فيما حذرنا من </w:t>
      </w:r>
      <w:r w:rsidRPr="00D97864">
        <w:rPr>
          <w:rFonts w:ascii="Traditional Arabic" w:cs="Traditional Arabic" w:hint="cs"/>
          <w:sz w:val="36"/>
          <w:szCs w:val="36"/>
          <w:rtl/>
        </w:rPr>
        <w:lastRenderedPageBreak/>
        <w:t>تتبع سنن من قبلنا بصورة عمياء</w:t>
      </w:r>
      <w:r w:rsidR="002F00F3">
        <w:rPr>
          <w:rFonts w:ascii="Traditional Arabic" w:cs="Traditional Arabic" w:hint="cs"/>
          <w:sz w:val="36"/>
          <w:szCs w:val="36"/>
          <w:rtl/>
        </w:rPr>
        <w:t xml:space="preserve">، </w:t>
      </w:r>
      <w:r w:rsidRPr="00D97864">
        <w:rPr>
          <w:rFonts w:ascii="Traditional Arabic" w:cs="Traditional Arabic" w:hint="cs"/>
          <w:sz w:val="36"/>
          <w:szCs w:val="36"/>
          <w:rtl/>
        </w:rPr>
        <w:t>ف</w:t>
      </w:r>
      <w:r w:rsidRPr="00D97864">
        <w:rPr>
          <w:rFonts w:ascii="Traditional Arabic" w:hAnsi="Traditional Arabic" w:cs="Traditional Arabic"/>
          <w:sz w:val="36"/>
          <w:szCs w:val="36"/>
          <w:rtl/>
        </w:rPr>
        <w:t>عن أبي سعيد رضي الله عنه</w:t>
      </w:r>
      <w:r w:rsidRPr="00D97864">
        <w:rPr>
          <w:rFonts w:ascii="Traditional Arabic" w:hAnsi="Traditional Arabic" w:cs="Traditional Arabic" w:hint="cs"/>
          <w:sz w:val="36"/>
          <w:szCs w:val="36"/>
          <w:vertAlign w:val="superscript"/>
          <w:rtl/>
        </w:rPr>
        <w:t>(</w:t>
      </w:r>
      <w:r w:rsidRPr="00D97864">
        <w:rPr>
          <w:rStyle w:val="FootnoteReference"/>
          <w:rFonts w:ascii="Traditional Arabic" w:hAnsi="Traditional Arabic" w:cs="Traditional Arabic"/>
          <w:sz w:val="36"/>
          <w:szCs w:val="36"/>
          <w:rtl/>
        </w:rPr>
        <w:footnoteReference w:id="379"/>
      </w:r>
      <w:r w:rsidRPr="00D97864">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D97864">
        <w:rPr>
          <w:rFonts w:ascii="Traditional Arabic" w:hAnsi="Traditional Arabic" w:cs="Traditional Arabic"/>
          <w:sz w:val="36"/>
          <w:szCs w:val="36"/>
          <w:rtl/>
        </w:rPr>
        <w:t>أن النبي صلى الله عليه وسلم</w:t>
      </w:r>
      <w:r w:rsidR="002F00F3">
        <w:rPr>
          <w:rFonts w:ascii="Traditional Arabic" w:hAnsi="Traditional Arabic" w:cs="Traditional Arabic"/>
          <w:sz w:val="36"/>
          <w:szCs w:val="36"/>
          <w:rtl/>
        </w:rPr>
        <w:t xml:space="preserve">، </w:t>
      </w:r>
      <w:r w:rsidRPr="00D97864">
        <w:rPr>
          <w:rFonts w:ascii="Traditional Arabic" w:hAnsi="Traditional Arabic" w:cs="Traditional Arabic"/>
          <w:sz w:val="36"/>
          <w:szCs w:val="36"/>
          <w:rtl/>
        </w:rPr>
        <w:t>قال</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لتتبعن</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 xml:space="preserve"> سنن من قبلكم شبرا بشبر</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وذراعا بذراع</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حتى لو سلكوا جحر ضب لسلكتموه</w:t>
      </w:r>
      <w:r w:rsidRPr="00D97864">
        <w:rPr>
          <w:rFonts w:ascii="Traditional Arabic" w:hAnsi="Traditional Arabic" w:cs="Traditional Arabic" w:hint="cs"/>
          <w:sz w:val="36"/>
          <w:szCs w:val="36"/>
          <w:rtl/>
        </w:rPr>
        <w:t>"</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sz w:val="36"/>
          <w:szCs w:val="36"/>
          <w:rtl/>
        </w:rPr>
        <w:t>قلنا يا رسول الله</w:t>
      </w:r>
      <w:r w:rsidR="002F00F3">
        <w:rPr>
          <w:rFonts w:ascii="Traditional Arabic" w:hAnsi="Traditional Arabic" w:cs="Traditional Arabic"/>
          <w:sz w:val="36"/>
          <w:szCs w:val="36"/>
          <w:rtl/>
        </w:rPr>
        <w:t xml:space="preserve">: </w:t>
      </w:r>
      <w:r w:rsidRPr="00D97864">
        <w:rPr>
          <w:rFonts w:ascii="Traditional Arabic" w:hAnsi="Traditional Arabic" w:cs="Traditional Arabic"/>
          <w:sz w:val="36"/>
          <w:szCs w:val="36"/>
          <w:rtl/>
        </w:rPr>
        <w:t>اليهود</w:t>
      </w:r>
      <w:r w:rsidR="002F00F3">
        <w:rPr>
          <w:rFonts w:ascii="Traditional Arabic" w:hAnsi="Traditional Arabic" w:cs="Traditional Arabic"/>
          <w:sz w:val="36"/>
          <w:szCs w:val="36"/>
          <w:rtl/>
        </w:rPr>
        <w:t xml:space="preserve">، </w:t>
      </w:r>
      <w:r w:rsidRPr="00D97864">
        <w:rPr>
          <w:rFonts w:ascii="Traditional Arabic" w:hAnsi="Traditional Arabic" w:cs="Traditional Arabic"/>
          <w:sz w:val="36"/>
          <w:szCs w:val="36"/>
          <w:rtl/>
        </w:rPr>
        <w:t>والنصارى قال</w:t>
      </w:r>
      <w:r w:rsidR="002F00F3">
        <w:rPr>
          <w:rFonts w:ascii="Traditional Arabic" w:hAnsi="Traditional Arabic" w:cs="Traditional Arabic"/>
          <w:sz w:val="36"/>
          <w:szCs w:val="36"/>
          <w:rtl/>
        </w:rPr>
        <w:t xml:space="preserve">: </w:t>
      </w:r>
      <w:r w:rsidRPr="00D97864">
        <w:rPr>
          <w:rFonts w:ascii="Traditional Arabic" w:hAnsi="Traditional Arabic" w:cs="Traditional Arabic" w:hint="cs"/>
          <w:sz w:val="36"/>
          <w:szCs w:val="36"/>
          <w:rtl/>
        </w:rPr>
        <w:t>"</w:t>
      </w:r>
      <w:r w:rsidRPr="00D97864">
        <w:rPr>
          <w:rFonts w:ascii="Traditional Arabic" w:hAnsi="Traditional Arabic" w:cs="Traditional Arabic"/>
          <w:sz w:val="36"/>
          <w:szCs w:val="36"/>
          <w:rtl/>
        </w:rPr>
        <w:t>فمن</w:t>
      </w:r>
      <w:r w:rsidRPr="00D97864">
        <w:rPr>
          <w:rFonts w:ascii="Traditional Arabic" w:hAnsi="Traditional Arabic" w:cs="Traditional Arabic" w:hint="cs"/>
          <w:sz w:val="36"/>
          <w:szCs w:val="36"/>
          <w:rtl/>
        </w:rPr>
        <w:t>"</w:t>
      </w:r>
      <w:r w:rsidR="002F00F3">
        <w:rPr>
          <w:rFonts w:hint="cs"/>
          <w:sz w:val="36"/>
          <w:szCs w:val="36"/>
          <w:rtl/>
        </w:rPr>
        <w:t xml:space="preserve">. </w:t>
      </w:r>
      <w:r w:rsidRPr="00F37D53">
        <w:rPr>
          <w:rFonts w:cs="Traditional Arabic" w:hint="cs"/>
          <w:sz w:val="36"/>
          <w:szCs w:val="36"/>
          <w:vertAlign w:val="superscript"/>
          <w:rtl/>
        </w:rPr>
        <w:t>(</w:t>
      </w:r>
      <w:r w:rsidRPr="00F37D53">
        <w:rPr>
          <w:rStyle w:val="FootnoteReference"/>
          <w:rFonts w:cs="Traditional Arabic"/>
          <w:sz w:val="36"/>
          <w:szCs w:val="36"/>
          <w:rtl/>
        </w:rPr>
        <w:footnoteReference w:id="380"/>
      </w:r>
      <w:r w:rsidRPr="00F37D53">
        <w:rPr>
          <w:rFonts w:cs="Traditional Arabic" w:hint="cs"/>
          <w:sz w:val="36"/>
          <w:szCs w:val="36"/>
          <w:vertAlign w:val="superscript"/>
          <w:rtl/>
        </w:rPr>
        <w:t>)</w:t>
      </w:r>
    </w:p>
    <w:p w:rsidR="004B2662" w:rsidRPr="00D97864" w:rsidRDefault="004B2662" w:rsidP="00345729">
      <w:pPr>
        <w:spacing w:after="120" w:line="240" w:lineRule="auto"/>
        <w:ind w:hanging="31"/>
        <w:jc w:val="both"/>
        <w:rPr>
          <w:rFonts w:cs="Traditional Arabic"/>
          <w:rtl/>
        </w:rPr>
      </w:pPr>
      <w:r w:rsidRPr="00D97864">
        <w:rPr>
          <w:rFonts w:ascii="Traditional Arabic" w:cs="Traditional Arabic" w:hint="cs"/>
          <w:sz w:val="36"/>
          <w:szCs w:val="36"/>
          <w:rtl/>
        </w:rPr>
        <w:t>ومما ابتلي به بعض المسلمين</w:t>
      </w:r>
      <w:r w:rsidR="002F00F3">
        <w:rPr>
          <w:rFonts w:ascii="Traditional Arabic" w:cs="Traditional Arabic" w:hint="cs"/>
          <w:sz w:val="36"/>
          <w:szCs w:val="36"/>
          <w:rtl/>
        </w:rPr>
        <w:t xml:space="preserve">، </w:t>
      </w:r>
      <w:r w:rsidRPr="00D97864">
        <w:rPr>
          <w:rFonts w:ascii="Traditional Arabic" w:cs="Traditional Arabic" w:hint="cs"/>
          <w:sz w:val="36"/>
          <w:szCs w:val="36"/>
          <w:rtl/>
        </w:rPr>
        <w:t>قص الشعر تشبها ببعض القصات</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والتي لم تعرف من قبل وهذه من الأمور المحدثة في العصر الحاضر</w:t>
      </w:r>
      <w:r w:rsidR="002F00F3">
        <w:rPr>
          <w:rFonts w:ascii="Traditional Arabic" w:cs="Traditional Arabic" w:hint="cs"/>
          <w:sz w:val="36"/>
          <w:szCs w:val="36"/>
          <w:rtl/>
        </w:rPr>
        <w:t xml:space="preserve">، </w:t>
      </w:r>
      <w:r w:rsidRPr="00D97864">
        <w:rPr>
          <w:rFonts w:ascii="Traditional Arabic" w:cs="Traditional Arabic" w:hint="cs"/>
          <w:sz w:val="36"/>
          <w:szCs w:val="36"/>
          <w:rtl/>
        </w:rPr>
        <w:t>إما لأن فلانًا من الناس قد قص شعرة بطريقه معينه وربما حملت اسما سيئ</w:t>
      </w:r>
      <w:r w:rsidR="00477440">
        <w:rPr>
          <w:rFonts w:ascii="Traditional Arabic" w:cs="Traditional Arabic" w:hint="cs"/>
          <w:sz w:val="36"/>
          <w:szCs w:val="36"/>
          <w:rtl/>
        </w:rPr>
        <w:t>ً</w:t>
      </w:r>
      <w:r w:rsidRPr="00D97864">
        <w:rPr>
          <w:rFonts w:ascii="Traditional Arabic" w:cs="Traditional Arabic" w:hint="cs"/>
          <w:sz w:val="36"/>
          <w:szCs w:val="36"/>
          <w:rtl/>
        </w:rPr>
        <w:t>ا</w:t>
      </w:r>
      <w:r w:rsidR="002F00F3">
        <w:rPr>
          <w:rFonts w:ascii="Traditional Arabic" w:cs="Traditional Arabic" w:hint="cs"/>
          <w:sz w:val="36"/>
          <w:szCs w:val="36"/>
          <w:rtl/>
        </w:rPr>
        <w:t xml:space="preserve">، </w:t>
      </w:r>
      <w:r w:rsidRPr="00D97864">
        <w:rPr>
          <w:rFonts w:ascii="Traditional Arabic" w:cs="Traditional Arabic" w:hint="cs"/>
          <w:sz w:val="36"/>
          <w:szCs w:val="36"/>
          <w:rtl/>
        </w:rPr>
        <w:t xml:space="preserve">أو تشبهًا ببعض الحيوانات </w:t>
      </w:r>
      <w:r w:rsidRPr="00D97864">
        <w:rPr>
          <w:rFonts w:cs="Traditional Arabic" w:hint="cs"/>
          <w:sz w:val="36"/>
          <w:szCs w:val="36"/>
          <w:rtl/>
        </w:rPr>
        <w:t xml:space="preserve">كمثل </w:t>
      </w:r>
      <w:r w:rsidR="00D124F5">
        <w:rPr>
          <w:rFonts w:cs="Traditional Arabic" w:hint="cs"/>
          <w:sz w:val="36"/>
          <w:szCs w:val="36"/>
          <w:rtl/>
        </w:rPr>
        <w:t>قصة الديك (سبايكي</w:t>
      </w:r>
      <w:r w:rsidRPr="00D97864">
        <w:rPr>
          <w:rFonts w:cs="Traditional Arabic" w:hint="cs"/>
          <w:sz w:val="36"/>
          <w:szCs w:val="36"/>
          <w:rtl/>
        </w:rPr>
        <w:t>) والتي هي تشبه عرف الديك وغيرها</w:t>
      </w:r>
      <w:r w:rsidR="002F00F3">
        <w:rPr>
          <w:rFonts w:cs="Traditional Arabic" w:hint="cs"/>
          <w:rtl/>
        </w:rPr>
        <w:t xml:space="preserve">. </w:t>
      </w:r>
    </w:p>
    <w:p w:rsidR="004B2662" w:rsidRPr="00D97864" w:rsidRDefault="004B2662" w:rsidP="0019330A">
      <w:pPr>
        <w:spacing w:after="120" w:line="240" w:lineRule="auto"/>
        <w:ind w:hanging="31"/>
        <w:jc w:val="both"/>
        <w:rPr>
          <w:rFonts w:ascii="Traditional Arabic" w:hAnsi="Traditional Arabic" w:cs="Traditional Arabic"/>
          <w:sz w:val="36"/>
          <w:szCs w:val="36"/>
          <w:rtl/>
        </w:rPr>
      </w:pPr>
      <w:r w:rsidRPr="00D97864">
        <w:rPr>
          <w:rFonts w:ascii="Traditional Arabic" w:hAnsi="Traditional Arabic" w:cs="Traditional Arabic" w:hint="cs"/>
          <w:sz w:val="36"/>
          <w:szCs w:val="36"/>
          <w:rtl/>
        </w:rPr>
        <w:t>وقد انتشر في زماننا هذا كثير من قصات الشعر بين الشباب</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وبتصفحي للمواقع عبر الشبكة العنكبوتية وجدت عدة مسميات لهذه القصات</w:t>
      </w:r>
      <w:r w:rsidR="002F00F3">
        <w:rPr>
          <w:rFonts w:ascii="Traditional Arabic" w:hAnsi="Traditional Arabic" w:cs="Traditional Arabic" w:hint="cs"/>
          <w:sz w:val="36"/>
          <w:szCs w:val="36"/>
          <w:rtl/>
        </w:rPr>
        <w:t xml:space="preserve">، </w:t>
      </w:r>
      <w:r w:rsidRPr="00D97864">
        <w:rPr>
          <w:rFonts w:ascii="Traditional Arabic" w:hAnsi="Traditional Arabic" w:cs="Traditional Arabic" w:hint="cs"/>
          <w:sz w:val="36"/>
          <w:szCs w:val="36"/>
          <w:rtl/>
        </w:rPr>
        <w:t>أذكر بعض</w:t>
      </w:r>
      <w:r w:rsidR="0019330A">
        <w:rPr>
          <w:rFonts w:ascii="Traditional Arabic" w:hAnsi="Traditional Arabic" w:cs="Traditional Arabic" w:hint="cs"/>
          <w:sz w:val="36"/>
          <w:szCs w:val="36"/>
          <w:rtl/>
        </w:rPr>
        <w:t>ً</w:t>
      </w:r>
      <w:r w:rsidRPr="00D97864">
        <w:rPr>
          <w:rFonts w:ascii="Traditional Arabic" w:hAnsi="Traditional Arabic" w:cs="Traditional Arabic" w:hint="cs"/>
          <w:sz w:val="36"/>
          <w:szCs w:val="36"/>
          <w:rtl/>
        </w:rPr>
        <w:t>ا منها</w:t>
      </w:r>
      <w:r w:rsidR="002F00F3">
        <w:rPr>
          <w:rFonts w:ascii="Traditional Arabic" w:hAnsi="Traditional Arabic" w:cs="Traditional Arabic" w:hint="cs"/>
          <w:sz w:val="36"/>
          <w:szCs w:val="36"/>
          <w:rtl/>
        </w:rPr>
        <w:t xml:space="preserve">: </w:t>
      </w:r>
    </w:p>
    <w:p w:rsidR="004B2662" w:rsidRPr="00D97864" w:rsidRDefault="004B2662" w:rsidP="00345729">
      <w:pPr>
        <w:spacing w:after="120" w:line="240" w:lineRule="auto"/>
        <w:ind w:hanging="31"/>
        <w:rPr>
          <w:rFonts w:cs="Traditional Arabic"/>
          <w:sz w:val="36"/>
          <w:szCs w:val="36"/>
          <w:rtl/>
        </w:rPr>
      </w:pPr>
      <w:r w:rsidRPr="00D97864">
        <w:rPr>
          <w:rFonts w:cs="Traditional Arabic" w:hint="cs"/>
          <w:sz w:val="36"/>
          <w:szCs w:val="36"/>
          <w:rtl/>
        </w:rPr>
        <w:t>الكبوريا</w:t>
      </w:r>
      <w:r w:rsidR="002F00F3">
        <w:rPr>
          <w:rFonts w:cs="Traditional Arabic" w:hint="cs"/>
          <w:sz w:val="36"/>
          <w:szCs w:val="36"/>
          <w:rtl/>
        </w:rPr>
        <w:t xml:space="preserve">: </w:t>
      </w:r>
      <w:r w:rsidRPr="00D97864">
        <w:rPr>
          <w:rFonts w:cs="Traditional Arabic" w:hint="cs"/>
          <w:sz w:val="36"/>
          <w:szCs w:val="36"/>
          <w:rtl/>
        </w:rPr>
        <w:t>وهي قص جانبي الرأس وترك الباقي</w:t>
      </w:r>
      <w:r w:rsidR="002F00F3">
        <w:rPr>
          <w:rFonts w:cs="Traditional Arabic" w:hint="cs"/>
          <w:sz w:val="36"/>
          <w:szCs w:val="36"/>
          <w:rtl/>
        </w:rPr>
        <w:t xml:space="preserve">. </w:t>
      </w:r>
    </w:p>
    <w:p w:rsidR="004B2662" w:rsidRPr="00D97864" w:rsidRDefault="004B2662" w:rsidP="00345729">
      <w:pPr>
        <w:spacing w:after="120" w:line="240" w:lineRule="auto"/>
        <w:ind w:hanging="31"/>
        <w:rPr>
          <w:rFonts w:cs="Traditional Arabic"/>
          <w:sz w:val="36"/>
          <w:szCs w:val="36"/>
          <w:rtl/>
        </w:rPr>
      </w:pPr>
      <w:r w:rsidRPr="00D97864">
        <w:rPr>
          <w:rFonts w:cs="Traditional Arabic" w:hint="cs"/>
          <w:sz w:val="36"/>
          <w:szCs w:val="36"/>
          <w:rtl/>
        </w:rPr>
        <w:t>سبايكي</w:t>
      </w:r>
      <w:r w:rsidR="002F00F3">
        <w:rPr>
          <w:rFonts w:cs="Traditional Arabic" w:hint="cs"/>
          <w:sz w:val="36"/>
          <w:szCs w:val="36"/>
          <w:rtl/>
        </w:rPr>
        <w:t xml:space="preserve">: </w:t>
      </w:r>
      <w:r w:rsidRPr="00D97864">
        <w:rPr>
          <w:rFonts w:cs="Traditional Arabic" w:hint="cs"/>
          <w:sz w:val="36"/>
          <w:szCs w:val="36"/>
          <w:rtl/>
        </w:rPr>
        <w:t>أو قصة الديك</w:t>
      </w:r>
      <w:r w:rsidR="002F00F3">
        <w:rPr>
          <w:rFonts w:cs="Traditional Arabic" w:hint="cs"/>
          <w:sz w:val="36"/>
          <w:szCs w:val="36"/>
          <w:rtl/>
        </w:rPr>
        <w:t xml:space="preserve">: </w:t>
      </w:r>
      <w:r w:rsidRPr="00D97864">
        <w:rPr>
          <w:rFonts w:cs="Traditional Arabic" w:hint="cs"/>
          <w:sz w:val="36"/>
          <w:szCs w:val="36"/>
          <w:rtl/>
        </w:rPr>
        <w:t>وهي جعل الشعر في منتصف الرأس بما يشبه عرف الديك</w:t>
      </w:r>
      <w:r w:rsidR="002F00F3">
        <w:rPr>
          <w:rFonts w:cs="Traditional Arabic" w:hint="cs"/>
          <w:sz w:val="36"/>
          <w:szCs w:val="36"/>
          <w:rtl/>
        </w:rPr>
        <w:t xml:space="preserve">. </w:t>
      </w:r>
    </w:p>
    <w:p w:rsidR="004B2662" w:rsidRPr="00D97864" w:rsidRDefault="004B2662" w:rsidP="00345729">
      <w:pPr>
        <w:spacing w:after="120" w:line="240" w:lineRule="auto"/>
        <w:ind w:hanging="31"/>
        <w:rPr>
          <w:rFonts w:cs="Traditional Arabic"/>
          <w:sz w:val="36"/>
          <w:szCs w:val="36"/>
          <w:rtl/>
        </w:rPr>
      </w:pPr>
      <w:r w:rsidRPr="00D97864">
        <w:rPr>
          <w:rFonts w:cs="Traditional Arabic" w:hint="cs"/>
          <w:sz w:val="36"/>
          <w:szCs w:val="36"/>
          <w:rtl/>
        </w:rPr>
        <w:t>فرنسي</w:t>
      </w:r>
      <w:r w:rsidR="002F00F3">
        <w:rPr>
          <w:rFonts w:cs="Traditional Arabic" w:hint="cs"/>
          <w:sz w:val="36"/>
          <w:szCs w:val="36"/>
          <w:rtl/>
        </w:rPr>
        <w:t xml:space="preserve">: </w:t>
      </w:r>
      <w:r w:rsidRPr="00D97864">
        <w:rPr>
          <w:rFonts w:cs="Traditional Arabic" w:hint="cs"/>
          <w:sz w:val="36"/>
          <w:szCs w:val="36"/>
          <w:rtl/>
        </w:rPr>
        <w:t>وهي حلق جنبي الرأس مع القفا</w:t>
      </w:r>
      <w:r w:rsidR="002F00F3">
        <w:rPr>
          <w:rFonts w:cs="Traditional Arabic" w:hint="cs"/>
          <w:sz w:val="36"/>
          <w:szCs w:val="36"/>
          <w:rtl/>
        </w:rPr>
        <w:t xml:space="preserve">. </w:t>
      </w:r>
    </w:p>
    <w:p w:rsidR="004B2662" w:rsidRPr="00D97864" w:rsidRDefault="004B2662" w:rsidP="00345729">
      <w:pPr>
        <w:spacing w:after="120" w:line="240" w:lineRule="auto"/>
        <w:ind w:hanging="31"/>
        <w:jc w:val="both"/>
        <w:rPr>
          <w:rFonts w:cs="Traditional Arabic"/>
          <w:sz w:val="36"/>
          <w:szCs w:val="36"/>
          <w:rtl/>
        </w:rPr>
      </w:pPr>
      <w:r w:rsidRPr="00D97864">
        <w:rPr>
          <w:rFonts w:cs="Traditional Arabic" w:hint="cs"/>
          <w:sz w:val="36"/>
          <w:szCs w:val="36"/>
          <w:rtl/>
        </w:rPr>
        <w:t>طاقية</w:t>
      </w:r>
      <w:r w:rsidR="002F00F3">
        <w:rPr>
          <w:rFonts w:cs="Traditional Arabic" w:hint="cs"/>
          <w:sz w:val="36"/>
          <w:szCs w:val="36"/>
          <w:rtl/>
        </w:rPr>
        <w:t xml:space="preserve">: </w:t>
      </w:r>
      <w:r w:rsidRPr="00D97864">
        <w:rPr>
          <w:rFonts w:cs="Traditional Arabic" w:hint="cs"/>
          <w:sz w:val="36"/>
          <w:szCs w:val="36"/>
          <w:rtl/>
        </w:rPr>
        <w:t>وهي تشبه طاقية اليهود التي يضعونها على رؤوسه</w:t>
      </w:r>
      <w:r w:rsidRPr="00D97864">
        <w:rPr>
          <w:rFonts w:cs="Traditional Arabic" w:hint="eastAsia"/>
          <w:sz w:val="36"/>
          <w:szCs w:val="36"/>
          <w:rtl/>
        </w:rPr>
        <w:t>م</w:t>
      </w:r>
      <w:r w:rsidR="002F00F3">
        <w:rPr>
          <w:rFonts w:cs="Traditional Arabic" w:hint="cs"/>
          <w:sz w:val="36"/>
          <w:szCs w:val="36"/>
          <w:rtl/>
        </w:rPr>
        <w:t xml:space="preserve">. </w:t>
      </w:r>
    </w:p>
    <w:p w:rsidR="004B2662" w:rsidRPr="00D97864" w:rsidRDefault="004B2662" w:rsidP="00345729">
      <w:pPr>
        <w:spacing w:after="120" w:line="240" w:lineRule="auto"/>
        <w:ind w:hanging="31"/>
        <w:jc w:val="both"/>
        <w:rPr>
          <w:rFonts w:cs="Traditional Arabic"/>
          <w:sz w:val="36"/>
          <w:szCs w:val="36"/>
          <w:rtl/>
        </w:rPr>
      </w:pPr>
      <w:r w:rsidRPr="00D97864">
        <w:rPr>
          <w:rFonts w:cs="Traditional Arabic" w:hint="cs"/>
          <w:sz w:val="36"/>
          <w:szCs w:val="36"/>
          <w:rtl/>
        </w:rPr>
        <w:t>وهذه القصات غالبا ما تدخل ضمن القزع المنهي عنه بل أشد لما فيها من التشبه</w:t>
      </w:r>
      <w:r w:rsidR="002F00F3">
        <w:rPr>
          <w:rFonts w:cs="Traditional Arabic" w:hint="cs"/>
          <w:sz w:val="36"/>
          <w:szCs w:val="36"/>
          <w:rtl/>
        </w:rPr>
        <w:t xml:space="preserve">. </w:t>
      </w:r>
    </w:p>
    <w:p w:rsidR="004B2662" w:rsidRPr="00D97864" w:rsidRDefault="004B2662" w:rsidP="00345729">
      <w:pPr>
        <w:spacing w:after="120" w:line="240" w:lineRule="auto"/>
        <w:ind w:hanging="31"/>
        <w:jc w:val="both"/>
        <w:rPr>
          <w:rFonts w:cs="Traditional Arabic"/>
          <w:sz w:val="36"/>
          <w:szCs w:val="36"/>
          <w:rtl/>
        </w:rPr>
      </w:pPr>
      <w:r w:rsidRPr="00D97864">
        <w:rPr>
          <w:rFonts w:ascii="Tahoma" w:eastAsia="Times New Roman" w:hAnsi="Tahoma" w:cs="Traditional Arabic" w:hint="cs"/>
          <w:sz w:val="36"/>
          <w:szCs w:val="36"/>
          <w:rtl/>
        </w:rPr>
        <w:lastRenderedPageBreak/>
        <w:t>لذا علينا أن نعرف أن بعض القصات المنتشرة بين شبابنا وخصوصًا القصة المسماة بالكبوريا أو الطاقية من صورة القزع</w:t>
      </w:r>
      <w:r w:rsidR="0019330A">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بل قد تتعدى الكراهية إلى التحريم إذا هدف من فعلها تقليد شخصيات معينه من الكفرة</w:t>
      </w:r>
      <w:r w:rsidR="0019330A">
        <w:rPr>
          <w:rFonts w:ascii="Tahoma" w:eastAsia="Times New Roman" w:hAnsi="Tahoma" w:cs="Traditional Arabic" w:hint="cs"/>
          <w:sz w:val="36"/>
          <w:szCs w:val="36"/>
          <w:rtl/>
        </w:rPr>
        <w:t>،</w:t>
      </w:r>
      <w:r w:rsidRPr="00D97864">
        <w:rPr>
          <w:rFonts w:ascii="Tahoma" w:eastAsia="Times New Roman" w:hAnsi="Tahoma" w:cs="Traditional Arabic" w:hint="cs"/>
          <w:sz w:val="36"/>
          <w:szCs w:val="36"/>
          <w:rtl/>
        </w:rPr>
        <w:t xml:space="preserve"> وهذا هو الملاحظ مع الأسف</w:t>
      </w:r>
      <w:r w:rsidR="002F00F3">
        <w:rPr>
          <w:rFonts w:ascii="Tahoma" w:eastAsia="Times New Roman" w:hAnsi="Tahoma" w:cs="Traditional Arabic" w:hint="cs"/>
          <w:sz w:val="36"/>
          <w:szCs w:val="36"/>
          <w:rtl/>
        </w:rPr>
        <w:t xml:space="preserve">. </w:t>
      </w:r>
    </w:p>
    <w:p w:rsidR="004B2662" w:rsidRPr="00D97864" w:rsidRDefault="004B2662" w:rsidP="00820677">
      <w:pPr>
        <w:spacing w:after="120" w:line="240" w:lineRule="auto"/>
        <w:ind w:firstLine="289"/>
        <w:jc w:val="both"/>
        <w:rPr>
          <w:rFonts w:cs="Traditional Arabic"/>
          <w:sz w:val="36"/>
          <w:szCs w:val="36"/>
          <w:rtl/>
        </w:rPr>
      </w:pPr>
      <w:r w:rsidRPr="00D97864">
        <w:rPr>
          <w:rFonts w:ascii="Tahoma" w:eastAsia="Times New Roman" w:hAnsi="Tahoma" w:cs="Traditional Arabic" w:hint="cs"/>
          <w:sz w:val="36"/>
          <w:szCs w:val="36"/>
          <w:rtl/>
        </w:rPr>
        <w:t>ويشمل الحكم الحلق والتخفيف إذا كان هناك تفاوت واضح في تخفيفه كأن يجعل جزءاً منه مثلاً (رقم واحد) وجزءاً منه طويل قد يصل إلى شحمة أذنيه لوجود العلة فيها</w:t>
      </w:r>
      <w:r w:rsidR="002F00F3">
        <w:rPr>
          <w:rFonts w:ascii="Tahoma" w:eastAsia="Times New Roman" w:hAnsi="Tahoma" w:cs="Traditional Arabic" w:hint="cs"/>
          <w:sz w:val="36"/>
          <w:szCs w:val="36"/>
          <w:rtl/>
        </w:rPr>
        <w:t xml:space="preserve">. </w:t>
      </w:r>
    </w:p>
    <w:p w:rsidR="00C21BAF" w:rsidRDefault="004B2662" w:rsidP="0019330A">
      <w:pPr>
        <w:spacing w:after="120" w:line="240" w:lineRule="auto"/>
        <w:ind w:firstLine="289"/>
        <w:jc w:val="both"/>
        <w:rPr>
          <w:rFonts w:ascii="Traditional Arabic" w:cs="Traditional Arabic"/>
          <w:sz w:val="36"/>
          <w:szCs w:val="36"/>
          <w:rtl/>
        </w:rPr>
      </w:pPr>
      <w:r w:rsidRPr="00D97864">
        <w:rPr>
          <w:rFonts w:ascii="Tahoma" w:eastAsia="Times New Roman" w:hAnsi="Tahoma" w:cs="Traditional Arabic" w:hint="cs"/>
          <w:sz w:val="36"/>
          <w:szCs w:val="36"/>
          <w:rtl/>
        </w:rPr>
        <w:t>ورحم الله  عز وجل  شيخ الإسلام ابن تيمية فلقد وقع على سرٍ منأسرار التشريع في هذه المسألة حيث قال  رحمه الله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(وهذا من كمال محب</w:t>
      </w:r>
      <w:r w:rsidR="0019330A">
        <w:rPr>
          <w:rFonts w:ascii="Tahoma" w:eastAsia="Times New Roman" w:hAnsi="Tahoma" w:cs="Traditional Arabic" w:hint="cs"/>
          <w:sz w:val="36"/>
          <w:szCs w:val="36"/>
          <w:rtl/>
        </w:rPr>
        <w:t>ة</w:t>
      </w:r>
      <w:r w:rsidRPr="00D97864">
        <w:rPr>
          <w:rFonts w:ascii="Tahoma" w:eastAsia="Times New Roman" w:hAnsi="Tahoma" w:cs="Traditional Arabic" w:hint="cs"/>
          <w:sz w:val="36"/>
          <w:szCs w:val="36"/>
          <w:rtl/>
        </w:rPr>
        <w:t xml:space="preserve"> الله عزوجل ورسوله صلى الله عليه وسلم للعدل</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فإنه أمر به حتى في شأن الإنسان مع نفسه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فنهاه أن يحلق بعض رأسه ويترك بعضه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لأنه ظلم للرأس حيث ترك بعضه كاسيًا وبعضهعارياً</w:t>
      </w:r>
      <w:r w:rsidR="002F00F3">
        <w:rPr>
          <w:rFonts w:cs="Traditional Arabic" w:hint="cs"/>
          <w:sz w:val="36"/>
          <w:szCs w:val="36"/>
          <w:rtl/>
        </w:rPr>
        <w:t xml:space="preserve">، </w:t>
      </w:r>
      <w:r w:rsidRPr="00D97864">
        <w:rPr>
          <w:rFonts w:ascii="Traditional Arabic" w:cs="Traditional Arabic" w:hint="eastAsia"/>
          <w:sz w:val="36"/>
          <w:szCs w:val="36"/>
          <w:rtl/>
        </w:rPr>
        <w:t>ونظيرهذاأنهنهىعنالجلوسبينالشمسوالظلفإنهظلملبعضبدنه</w:t>
      </w:r>
      <w:r w:rsidR="002F00F3">
        <w:rPr>
          <w:rFonts w:ascii="Traditional Arabic" w:cs="Traditional Arabic" w:hint="cs"/>
          <w:sz w:val="36"/>
          <w:szCs w:val="36"/>
          <w:rtl/>
        </w:rPr>
        <w:t xml:space="preserve">. </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eastAsia"/>
          <w:sz w:val="36"/>
          <w:szCs w:val="36"/>
          <w:rtl/>
        </w:rPr>
        <w:t>ونظيره</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نهىأنيمشيالرجلفينعلواحدة</w:t>
      </w:r>
      <w:r w:rsidR="0019330A">
        <w:rPr>
          <w:rFonts w:ascii="Traditional Arabic" w:cs="Traditional Arabic" w:hint="cs"/>
          <w:sz w:val="36"/>
          <w:szCs w:val="36"/>
          <w:rtl/>
        </w:rPr>
        <w:t>،</w:t>
      </w:r>
      <w:r w:rsidRPr="00D97864">
        <w:rPr>
          <w:rFonts w:ascii="Traditional Arabic" w:cs="Traditional Arabic" w:hint="eastAsia"/>
          <w:sz w:val="36"/>
          <w:szCs w:val="36"/>
          <w:rtl/>
        </w:rPr>
        <w:t>بلإماأنينعلهماأويحفيهما</w:t>
      </w:r>
      <w:r w:rsidRPr="00D97864">
        <w:rPr>
          <w:rFonts w:cs="Traditional Arabic" w:hint="cs"/>
          <w:sz w:val="36"/>
          <w:szCs w:val="36"/>
          <w:rtl/>
        </w:rPr>
        <w:t>)</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81"/>
      </w:r>
      <w:r w:rsidRPr="00D97864">
        <w:rPr>
          <w:rFonts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ascii="Tahoma" w:eastAsia="Times New Roman" w:hAnsi="Tahoma" w:cs="Traditional Arabic" w:hint="cs"/>
          <w:sz w:val="36"/>
          <w:szCs w:val="36"/>
          <w:rtl/>
        </w:rPr>
        <w:t>أما من حلق شعر رأسه من أجل (حجامة) أو من باب العادة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أو لعدم قدرته على العناية بشعره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أو لوجود الحاجة في رأسه مثل القمل وغيره وليس ذلك عن اعتقاد تقوى وصلاح</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فليس في ذلك بأس</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ودليل ذلك أن الرسول صلى الله عليه وسلم عندما رأى صبياً حلق بعض رأسه وترك البعض فنهى وليه</w:t>
      </w:r>
      <w:r w:rsidR="002F00F3">
        <w:rPr>
          <w:rFonts w:cs="Traditional Arabic" w:hint="cs"/>
          <w:sz w:val="36"/>
          <w:szCs w:val="36"/>
          <w:rtl/>
        </w:rPr>
        <w:t xml:space="preserve">، </w:t>
      </w:r>
      <w:r w:rsidRPr="00D97864">
        <w:rPr>
          <w:rFonts w:ascii="Tahoma" w:eastAsia="Times New Roman" w:hAnsi="Tahoma" w:cs="Traditional Arabic" w:hint="cs"/>
          <w:sz w:val="36"/>
          <w:szCs w:val="36"/>
          <w:rtl/>
        </w:rPr>
        <w:t>ولأن من اعتقد أن في الحلق في غير الحج والعمرة فضيلة فقد تشبه في هؤلاء المبتدعة</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وقد حذر الرسول صلى الله عليه وسلم من التشبه بهم بقوله</w:t>
      </w:r>
      <w:r w:rsidR="002F00F3">
        <w:rPr>
          <w:rFonts w:ascii="Tahoma" w:eastAsia="Times New Roman" w:hAnsi="Tahoma" w:cs="Traditional Arabic" w:hint="cs"/>
          <w:sz w:val="36"/>
          <w:szCs w:val="36"/>
          <w:rtl/>
        </w:rPr>
        <w:t xml:space="preserve">: </w:t>
      </w:r>
      <w:r w:rsidRPr="00D97864">
        <w:rPr>
          <w:rFonts w:ascii="Tahoma" w:eastAsia="Times New Roman" w:hAnsi="Tahoma" w:cs="Traditional Arabic" w:hint="cs"/>
          <w:sz w:val="36"/>
          <w:szCs w:val="36"/>
          <w:rtl/>
        </w:rPr>
        <w:t>(من تشبه بقوم فهو منهم)</w:t>
      </w:r>
      <w:r w:rsidRPr="00D97864">
        <w:rPr>
          <w:rFonts w:ascii="Tahoma" w:eastAsia="Times New Roman" w:hAnsi="Tahoma" w:cs="Traditional Arabic" w:hint="cs"/>
          <w:sz w:val="36"/>
          <w:szCs w:val="36"/>
          <w:vertAlign w:val="superscript"/>
          <w:rtl/>
        </w:rPr>
        <w:t>(</w:t>
      </w:r>
      <w:r w:rsidRPr="00D97864">
        <w:rPr>
          <w:rStyle w:val="FootnoteReference"/>
          <w:rFonts w:ascii="Tahoma" w:eastAsia="Times New Roman" w:hAnsi="Tahoma" w:cs="Traditional Arabic"/>
          <w:sz w:val="36"/>
          <w:szCs w:val="36"/>
          <w:rtl/>
        </w:rPr>
        <w:footnoteReference w:id="382"/>
      </w:r>
      <w:r w:rsidRPr="00D97864">
        <w:rPr>
          <w:rFonts w:ascii="Tahoma" w:eastAsia="Times New Roman" w:hAnsi="Tahoma" w:cs="Traditional Arabic" w:hint="cs"/>
          <w:sz w:val="36"/>
          <w:szCs w:val="36"/>
          <w:vertAlign w:val="superscript"/>
          <w:rtl/>
        </w:rPr>
        <w:t>)</w:t>
      </w:r>
      <w:r w:rsidR="002F00F3">
        <w:rPr>
          <w:rFonts w:cs="Traditional Arabic" w:hint="cs"/>
          <w:sz w:val="36"/>
          <w:szCs w:val="36"/>
          <w:rtl/>
        </w:rPr>
        <w:t xml:space="preserve">. </w:t>
      </w:r>
    </w:p>
    <w:p w:rsidR="004B2662" w:rsidRPr="00D97864" w:rsidRDefault="004B2662" w:rsidP="00F37D53">
      <w:pPr>
        <w:spacing w:after="120" w:line="240" w:lineRule="auto"/>
        <w:ind w:firstLine="289"/>
        <w:jc w:val="both"/>
        <w:rPr>
          <w:sz w:val="28"/>
          <w:szCs w:val="28"/>
          <w:rtl/>
        </w:rPr>
      </w:pPr>
      <w:r w:rsidRPr="00D97864">
        <w:rPr>
          <w:rFonts w:ascii="Traditional Arabic" w:cs="Traditional Arabic" w:hint="eastAsia"/>
          <w:sz w:val="36"/>
          <w:szCs w:val="36"/>
          <w:rtl/>
        </w:rPr>
        <w:t>والأولونيقولون</w:t>
      </w:r>
      <w:r w:rsidR="002F00F3">
        <w:rPr>
          <w:rFonts w:ascii="Traditional Arabic" w:cs="Traditional Arabic"/>
          <w:sz w:val="36"/>
          <w:szCs w:val="36"/>
          <w:rtl/>
        </w:rPr>
        <w:t xml:space="preserve">: </w:t>
      </w:r>
      <w:r w:rsidRPr="00D97864">
        <w:rPr>
          <w:rFonts w:ascii="Traditional Arabic" w:cs="Traditional Arabic" w:hint="eastAsia"/>
          <w:sz w:val="36"/>
          <w:szCs w:val="36"/>
          <w:rtl/>
        </w:rPr>
        <w:t>حلقالرأسشعارأهلالبدع</w:t>
      </w:r>
      <w:r w:rsidR="0019330A">
        <w:rPr>
          <w:rFonts w:ascii="Traditional Arabic" w:cs="Traditional Arabic" w:hint="cs"/>
          <w:sz w:val="36"/>
          <w:szCs w:val="36"/>
          <w:rtl/>
        </w:rPr>
        <w:t>،</w:t>
      </w:r>
      <w:r w:rsidRPr="00D97864">
        <w:rPr>
          <w:rFonts w:ascii="Traditional Arabic" w:cs="Traditional Arabic" w:hint="eastAsia"/>
          <w:sz w:val="36"/>
          <w:szCs w:val="36"/>
          <w:rtl/>
        </w:rPr>
        <w:t>فإنالخوارجكانوايحلقونر</w:t>
      </w:r>
      <w:r w:rsidRPr="00D97864">
        <w:rPr>
          <w:rFonts w:ascii="Traditional Arabic" w:cs="Traditional Arabic" w:hint="cs"/>
          <w:sz w:val="36"/>
          <w:szCs w:val="36"/>
          <w:rtl/>
        </w:rPr>
        <w:t>ؤ</w:t>
      </w:r>
      <w:r w:rsidRPr="00D97864">
        <w:rPr>
          <w:rFonts w:ascii="Traditional Arabic" w:cs="Traditional Arabic" w:hint="eastAsia"/>
          <w:sz w:val="36"/>
          <w:szCs w:val="36"/>
          <w:rtl/>
        </w:rPr>
        <w:t>وسهموبعضالخوارجيعدونحلقالرأسمنتمامالتوبةوالن</w:t>
      </w:r>
      <w:r w:rsidRPr="00D97864">
        <w:rPr>
          <w:rFonts w:ascii="Traditional Arabic" w:cs="Traditional Arabic" w:hint="eastAsia"/>
          <w:sz w:val="36"/>
          <w:szCs w:val="36"/>
          <w:rtl/>
        </w:rPr>
        <w:lastRenderedPageBreak/>
        <w:t>سك</w:t>
      </w:r>
      <w:r w:rsidR="002F00F3">
        <w:rPr>
          <w:rFonts w:ascii="Traditional Arabic" w:cs="Traditional Arabic"/>
          <w:sz w:val="36"/>
          <w:szCs w:val="36"/>
          <w:rtl/>
        </w:rPr>
        <w:t xml:space="preserve">. </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83"/>
      </w:r>
      <w:r w:rsidRPr="00D97864">
        <w:rPr>
          <w:rFonts w:ascii="Traditional Arabic" w:cs="Traditional Arabic" w:hint="cs"/>
          <w:sz w:val="36"/>
          <w:szCs w:val="36"/>
          <w:vertAlign w:val="superscript"/>
          <w:rtl/>
        </w:rPr>
        <w:t>)</w:t>
      </w:r>
      <w:r w:rsidR="002F00F3">
        <w:rPr>
          <w:rFonts w:ascii="Tahoma" w:eastAsia="Times New Roman" w:hAnsi="Tahoma" w:cs="Traditional Arabic" w:hint="cs"/>
          <w:b/>
          <w:bCs/>
          <w:sz w:val="34"/>
          <w:szCs w:val="34"/>
          <w:rtl/>
        </w:rPr>
        <w:t xml:space="preserve">. </w:t>
      </w:r>
      <w:r w:rsidRPr="00D97864">
        <w:rPr>
          <w:rFonts w:ascii="Traditional Arabic" w:cs="Traditional Arabic" w:hint="eastAsia"/>
          <w:sz w:val="36"/>
          <w:szCs w:val="36"/>
          <w:rtl/>
        </w:rPr>
        <w:t>عنأبيسعيدالخدريرضياللهعنه</w:t>
      </w:r>
      <w:r w:rsidRPr="00D97864">
        <w:rPr>
          <w:rFonts w:ascii="Traditional Arabic" w:cs="Traditional Arabic" w:hint="cs"/>
          <w:sz w:val="36"/>
          <w:szCs w:val="36"/>
          <w:vertAlign w:val="superscript"/>
          <w:rtl/>
        </w:rPr>
        <w:t>(</w:t>
      </w:r>
      <w:r w:rsidRPr="00D97864">
        <w:rPr>
          <w:rStyle w:val="FootnoteReference"/>
          <w:rFonts w:ascii="Traditional Arabic" w:cs="Traditional Arabic"/>
          <w:sz w:val="36"/>
          <w:szCs w:val="36"/>
          <w:rtl/>
        </w:rPr>
        <w:footnoteReference w:id="384"/>
      </w:r>
      <w:r w:rsidRPr="00D9786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D97864">
        <w:rPr>
          <w:rFonts w:ascii="Traditional Arabic" w:cs="Traditional Arabic" w:hint="cs"/>
          <w:sz w:val="36"/>
          <w:szCs w:val="36"/>
          <w:rtl/>
        </w:rPr>
        <w:t>"</w:t>
      </w:r>
      <w:r w:rsidRPr="00D97864">
        <w:rPr>
          <w:rFonts w:ascii="Traditional Arabic" w:cs="Traditional Arabic" w:hint="eastAsia"/>
          <w:sz w:val="36"/>
          <w:szCs w:val="36"/>
          <w:rtl/>
        </w:rPr>
        <w:t>يخرجناسمنقبلالمشرق</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ويقر</w:t>
      </w:r>
      <w:r w:rsidRPr="00D97864">
        <w:rPr>
          <w:rFonts w:ascii="Traditional Arabic" w:cs="Traditional Arabic" w:hint="cs"/>
          <w:sz w:val="36"/>
          <w:szCs w:val="36"/>
          <w:rtl/>
        </w:rPr>
        <w:t>ؤ</w:t>
      </w:r>
      <w:r w:rsidRPr="00D97864">
        <w:rPr>
          <w:rFonts w:ascii="Traditional Arabic" w:cs="Traditional Arabic" w:hint="eastAsia"/>
          <w:sz w:val="36"/>
          <w:szCs w:val="36"/>
          <w:rtl/>
        </w:rPr>
        <w:t>ونالقرآنلايجاوزتراقيهم</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يمرقونمنالدينكمايمرقالسهممنالرمية</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ثملايعودونفيهحتىيعودالسهمإلىفوقه</w:t>
      </w:r>
      <w:r w:rsidRPr="00D97864">
        <w:rPr>
          <w:rFonts w:ascii="Traditional Arabic" w:cs="Traditional Arabic" w:hint="cs"/>
          <w:sz w:val="36"/>
          <w:szCs w:val="36"/>
          <w:rtl/>
        </w:rPr>
        <w:t>"</w:t>
      </w:r>
      <w:r w:rsidR="002F00F3">
        <w:rPr>
          <w:rFonts w:ascii="Traditional Arabic" w:cs="Traditional Arabic" w:hint="cs"/>
          <w:sz w:val="36"/>
          <w:szCs w:val="36"/>
          <w:rtl/>
        </w:rPr>
        <w:t xml:space="preserve">، </w:t>
      </w:r>
      <w:r w:rsidRPr="00D97864">
        <w:rPr>
          <w:rFonts w:ascii="Traditional Arabic" w:cs="Traditional Arabic" w:hint="eastAsia"/>
          <w:sz w:val="36"/>
          <w:szCs w:val="36"/>
          <w:rtl/>
        </w:rPr>
        <w:t>قيلماسيماهم؟قال</w:t>
      </w:r>
      <w:r w:rsidR="002F00F3">
        <w:rPr>
          <w:rFonts w:ascii="Traditional Arabic" w:cs="Traditional Arabic"/>
          <w:sz w:val="36"/>
          <w:szCs w:val="36"/>
          <w:rtl/>
        </w:rPr>
        <w:t xml:space="preserve">: </w:t>
      </w:r>
      <w:r w:rsidRPr="00D97864">
        <w:rPr>
          <w:rFonts w:ascii="Traditional Arabic" w:cs="Traditional Arabic"/>
          <w:sz w:val="36"/>
          <w:szCs w:val="36"/>
          <w:rtl/>
        </w:rPr>
        <w:t xml:space="preserve">" </w:t>
      </w:r>
      <w:r w:rsidRPr="00D97864">
        <w:rPr>
          <w:rFonts w:ascii="Traditional Arabic" w:cs="Traditional Arabic" w:hint="eastAsia"/>
          <w:sz w:val="36"/>
          <w:szCs w:val="36"/>
          <w:rtl/>
        </w:rPr>
        <w:t>سيماهمالتحليق</w:t>
      </w:r>
      <w:r w:rsidRPr="00D97864">
        <w:rPr>
          <w:rFonts w:ascii="Traditional Arabic" w:cs="Traditional Arabic"/>
          <w:sz w:val="36"/>
          <w:szCs w:val="36"/>
          <w:rtl/>
        </w:rPr>
        <w:t xml:space="preserve"> - </w:t>
      </w:r>
      <w:r w:rsidRPr="00D97864">
        <w:rPr>
          <w:rFonts w:ascii="Traditional Arabic" w:cs="Traditional Arabic" w:hint="eastAsia"/>
          <w:sz w:val="36"/>
          <w:szCs w:val="36"/>
          <w:rtl/>
        </w:rPr>
        <w:t>أوقال</w:t>
      </w:r>
      <w:r w:rsidR="002F00F3">
        <w:rPr>
          <w:rFonts w:ascii="Traditional Arabic" w:cs="Traditional Arabic"/>
          <w:sz w:val="36"/>
          <w:szCs w:val="36"/>
          <w:rtl/>
        </w:rPr>
        <w:t xml:space="preserve">: </w:t>
      </w:r>
      <w:r w:rsidRPr="00D97864">
        <w:rPr>
          <w:rFonts w:ascii="Traditional Arabic" w:cs="Traditional Arabic" w:hint="eastAsia"/>
          <w:sz w:val="36"/>
          <w:szCs w:val="36"/>
          <w:rtl/>
        </w:rPr>
        <w:t>التسبيد</w:t>
      </w:r>
      <w:r w:rsidRPr="00D97864">
        <w:rPr>
          <w:rFonts w:ascii="Traditional Arabic" w:cs="Traditional Arabic"/>
          <w:sz w:val="36"/>
          <w:szCs w:val="36"/>
          <w:rtl/>
        </w:rPr>
        <w:t>"</w:t>
      </w:r>
      <w:r w:rsidR="00F37D53" w:rsidRPr="00F37D53">
        <w:rPr>
          <w:rFonts w:ascii="Traditional Arabic" w:cs="Traditional Arabic" w:hint="cs"/>
          <w:sz w:val="36"/>
          <w:szCs w:val="36"/>
          <w:rtl/>
        </w:rPr>
        <w:t xml:space="preserve">. </w:t>
      </w:r>
      <w:r w:rsidRPr="00D97864">
        <w:rPr>
          <w:rFonts w:ascii="Traditional Arabic" w:cs="Traditional Arabic" w:hint="cs"/>
          <w:sz w:val="36"/>
          <w:szCs w:val="36"/>
          <w:vertAlign w:val="superscript"/>
          <w:rtl/>
        </w:rPr>
        <w:t>(</w:t>
      </w:r>
      <w:r w:rsidRPr="00D97864">
        <w:rPr>
          <w:rStyle w:val="FootnoteReference"/>
          <w:sz w:val="28"/>
          <w:szCs w:val="28"/>
          <w:rtl/>
        </w:rPr>
        <w:footnoteReference w:id="385"/>
      </w:r>
      <w:r w:rsidRPr="00D97864">
        <w:rPr>
          <w:rFonts w:ascii="Traditional Arabic" w:cs="Traditional Arabic" w:hint="cs"/>
          <w:sz w:val="36"/>
          <w:szCs w:val="36"/>
          <w:vertAlign w:val="superscript"/>
          <w:rtl/>
        </w:rPr>
        <w:t>)</w:t>
      </w:r>
    </w:p>
    <w:p w:rsidR="004B2662" w:rsidRPr="00D97864" w:rsidRDefault="004B2662" w:rsidP="00820677">
      <w:pPr>
        <w:spacing w:after="120" w:line="240" w:lineRule="auto"/>
        <w:ind w:firstLine="289"/>
        <w:jc w:val="both"/>
        <w:rPr>
          <w:rFonts w:cs="Traditional Arabic"/>
          <w:sz w:val="36"/>
          <w:szCs w:val="36"/>
          <w:rtl/>
        </w:rPr>
      </w:pPr>
      <w:r w:rsidRPr="00D97864">
        <w:rPr>
          <w:rFonts w:ascii="Traditional Arabic" w:cs="Traditional Arabic" w:hint="cs"/>
          <w:sz w:val="36"/>
          <w:szCs w:val="36"/>
          <w:rtl/>
        </w:rPr>
        <w:t>جاء في دروس الشيخ سعد البريك</w:t>
      </w:r>
      <w:r w:rsidR="002F00F3">
        <w:rPr>
          <w:rFonts w:ascii="Traditional Arabic" w:cs="Traditional Arabic" w:hint="cs"/>
          <w:sz w:val="36"/>
          <w:szCs w:val="36"/>
          <w:rtl/>
        </w:rPr>
        <w:t xml:space="preserve">: </w:t>
      </w:r>
      <w:r w:rsidRPr="00D97864">
        <w:rPr>
          <w:rFonts w:ascii="Traditional Arabic" w:cs="Traditional Arabic" w:hint="cs"/>
          <w:sz w:val="36"/>
          <w:szCs w:val="36"/>
          <w:rtl/>
        </w:rPr>
        <w:t>إن الشاب الذي يبالغ أو يعتني بتسريحة الشعر</w:t>
      </w:r>
      <w:r w:rsidR="002F00F3">
        <w:rPr>
          <w:rFonts w:ascii="Traditional Arabic" w:cs="Traditional Arabic" w:hint="cs"/>
          <w:sz w:val="36"/>
          <w:szCs w:val="36"/>
          <w:rtl/>
        </w:rPr>
        <w:t xml:space="preserve">، </w:t>
      </w:r>
      <w:r w:rsidRPr="00D97864">
        <w:rPr>
          <w:rFonts w:ascii="Traditional Arabic" w:cs="Traditional Arabic" w:hint="cs"/>
          <w:sz w:val="36"/>
          <w:szCs w:val="36"/>
          <w:rtl/>
        </w:rPr>
        <w:t>قصة الأسد</w:t>
      </w:r>
      <w:r w:rsidR="002F00F3">
        <w:rPr>
          <w:rFonts w:ascii="Traditional Arabic" w:cs="Traditional Arabic" w:hint="cs"/>
          <w:sz w:val="36"/>
          <w:szCs w:val="36"/>
          <w:rtl/>
        </w:rPr>
        <w:t xml:space="preserve">، </w:t>
      </w:r>
      <w:r w:rsidRPr="00D97864">
        <w:rPr>
          <w:rFonts w:ascii="Traditional Arabic" w:cs="Traditional Arabic" w:hint="cs"/>
          <w:sz w:val="36"/>
          <w:szCs w:val="36"/>
          <w:rtl/>
        </w:rPr>
        <w:t>أو قصة حرب الخليج</w:t>
      </w:r>
      <w:r w:rsidR="002F00F3">
        <w:rPr>
          <w:rFonts w:ascii="Traditional Arabic" w:cs="Traditional Arabic" w:hint="cs"/>
          <w:sz w:val="36"/>
          <w:szCs w:val="36"/>
          <w:rtl/>
        </w:rPr>
        <w:t xml:space="preserve">، </w:t>
      </w:r>
      <w:r w:rsidRPr="00D97864">
        <w:rPr>
          <w:rFonts w:ascii="Traditional Arabic" w:cs="Traditional Arabic" w:hint="cs"/>
          <w:sz w:val="36"/>
          <w:szCs w:val="36"/>
          <w:rtl/>
        </w:rPr>
        <w:t>أو قصة عاصفة الصحراء</w:t>
      </w:r>
      <w:r w:rsidR="002F00F3">
        <w:rPr>
          <w:rFonts w:ascii="Traditional Arabic" w:cs="Traditional Arabic" w:hint="cs"/>
          <w:sz w:val="36"/>
          <w:szCs w:val="36"/>
          <w:rtl/>
        </w:rPr>
        <w:t xml:space="preserve">، </w:t>
      </w:r>
      <w:r w:rsidRPr="00D97864">
        <w:rPr>
          <w:rFonts w:ascii="Traditional Arabic" w:cs="Traditional Arabic" w:hint="cs"/>
          <w:sz w:val="36"/>
          <w:szCs w:val="36"/>
          <w:rtl/>
        </w:rPr>
        <w:t>أو قصة مادونا</w:t>
      </w:r>
      <w:r w:rsidR="002F00F3">
        <w:rPr>
          <w:rFonts w:ascii="Traditional Arabic" w:cs="Traditional Arabic" w:hint="cs"/>
          <w:sz w:val="36"/>
          <w:szCs w:val="36"/>
          <w:rtl/>
        </w:rPr>
        <w:t xml:space="preserve">، </w:t>
      </w:r>
      <w:r w:rsidRPr="00D97864">
        <w:rPr>
          <w:rFonts w:ascii="Traditional Arabic" w:cs="Traditional Arabic" w:hint="cs"/>
          <w:sz w:val="36"/>
          <w:szCs w:val="36"/>
          <w:rtl/>
        </w:rPr>
        <w:t>هذه الحقيقة ما هي رجولة إطلاقاً</w:t>
      </w:r>
      <w:r w:rsidR="002F00F3">
        <w:rPr>
          <w:rFonts w:ascii="Traditional Arabic" w:cs="Traditional Arabic" w:hint="cs"/>
          <w:sz w:val="36"/>
          <w:szCs w:val="36"/>
          <w:rtl/>
        </w:rPr>
        <w:t xml:space="preserve">، </w:t>
      </w:r>
      <w:r w:rsidRPr="00D97864">
        <w:rPr>
          <w:rFonts w:ascii="Traditional Arabic" w:cs="Traditional Arabic" w:hint="cs"/>
          <w:sz w:val="36"/>
          <w:szCs w:val="36"/>
          <w:rtl/>
        </w:rPr>
        <w:t>والشاب فخره برجولته</w:t>
      </w:r>
      <w:r w:rsidR="002F00F3">
        <w:rPr>
          <w:rFonts w:cs="Traditional Arabic" w:hint="cs"/>
          <w:sz w:val="36"/>
          <w:szCs w:val="36"/>
          <w:rtl/>
        </w:rPr>
        <w:t xml:space="preserve">. </w:t>
      </w:r>
      <w:r w:rsidRPr="00D97864">
        <w:rPr>
          <w:rFonts w:cs="Traditional Arabic" w:hint="cs"/>
          <w:sz w:val="36"/>
          <w:szCs w:val="36"/>
          <w:vertAlign w:val="superscript"/>
          <w:rtl/>
        </w:rPr>
        <w:t>(</w:t>
      </w:r>
      <w:r w:rsidRPr="00D97864">
        <w:rPr>
          <w:rStyle w:val="FootnoteReference"/>
          <w:rFonts w:cs="Traditional Arabic"/>
          <w:sz w:val="36"/>
          <w:szCs w:val="36"/>
          <w:rtl/>
        </w:rPr>
        <w:footnoteReference w:id="386"/>
      </w:r>
      <w:r w:rsidRPr="00D97864">
        <w:rPr>
          <w:rFonts w:cs="Traditional Arabic" w:hint="cs"/>
          <w:sz w:val="36"/>
          <w:szCs w:val="36"/>
          <w:vertAlign w:val="superscript"/>
          <w:rtl/>
        </w:rPr>
        <w:t>)</w:t>
      </w:r>
    </w:p>
    <w:p w:rsidR="004B2662" w:rsidRPr="00D97864" w:rsidRDefault="004B2662" w:rsidP="00820677">
      <w:pPr>
        <w:spacing w:after="120" w:line="240" w:lineRule="auto"/>
        <w:ind w:firstLine="289"/>
        <w:rPr>
          <w:rFonts w:cs="Traditional Arabic"/>
          <w:sz w:val="36"/>
          <w:szCs w:val="36"/>
        </w:rPr>
      </w:pPr>
    </w:p>
    <w:p w:rsidR="004B2662" w:rsidRPr="00D97864" w:rsidRDefault="004B2662" w:rsidP="00820677">
      <w:pPr>
        <w:spacing w:after="120" w:line="240" w:lineRule="auto"/>
        <w:ind w:firstLine="289"/>
        <w:rPr>
          <w:rFonts w:cs="Traditional Arabic"/>
          <w:sz w:val="36"/>
          <w:szCs w:val="36"/>
        </w:rPr>
      </w:pPr>
    </w:p>
    <w:p w:rsidR="004B2662" w:rsidRPr="007B14C7" w:rsidRDefault="004B2662" w:rsidP="00820677">
      <w:pPr>
        <w:tabs>
          <w:tab w:val="left" w:pos="111"/>
        </w:tabs>
        <w:spacing w:after="120" w:line="240" w:lineRule="auto"/>
        <w:ind w:firstLine="289"/>
        <w:jc w:val="center"/>
        <w:rPr>
          <w:rFonts w:ascii="Traditional Arabic" w:hAnsi="Traditional Arabic" w:cs="Traditional Arabic"/>
          <w:sz w:val="40"/>
          <w:szCs w:val="40"/>
          <w:rtl/>
        </w:rPr>
      </w:pPr>
    </w:p>
    <w:p w:rsidR="00C21BAF" w:rsidRDefault="00C21BAF" w:rsidP="00820677">
      <w:pPr>
        <w:tabs>
          <w:tab w:val="left" w:pos="111"/>
        </w:tabs>
        <w:spacing w:after="120" w:line="240" w:lineRule="auto"/>
        <w:ind w:firstLine="289"/>
        <w:jc w:val="center"/>
        <w:rPr>
          <w:rFonts w:ascii="Traditional Arabic" w:hAnsi="Traditional Arabic" w:cs="Traditional Arabic"/>
          <w:b/>
          <w:bCs/>
          <w:sz w:val="40"/>
          <w:szCs w:val="40"/>
          <w:rtl/>
        </w:rPr>
      </w:pPr>
    </w:p>
    <w:p w:rsidR="00C21BAF" w:rsidRDefault="00C21BAF" w:rsidP="00820677">
      <w:pPr>
        <w:tabs>
          <w:tab w:val="left" w:pos="111"/>
        </w:tabs>
        <w:spacing w:after="120" w:line="240" w:lineRule="auto"/>
        <w:ind w:firstLine="289"/>
        <w:jc w:val="center"/>
        <w:rPr>
          <w:rFonts w:ascii="Traditional Arabic" w:hAnsi="Traditional Arabic" w:cs="Traditional Arabic"/>
          <w:b/>
          <w:bCs/>
          <w:sz w:val="40"/>
          <w:szCs w:val="40"/>
          <w:rtl/>
        </w:rPr>
      </w:pPr>
    </w:p>
    <w:p w:rsidR="00D124F5" w:rsidRDefault="00D124F5" w:rsidP="00820677">
      <w:pPr>
        <w:tabs>
          <w:tab w:val="left" w:pos="111"/>
        </w:tabs>
        <w:spacing w:after="120" w:line="240" w:lineRule="auto"/>
        <w:ind w:firstLine="289"/>
        <w:jc w:val="center"/>
        <w:rPr>
          <w:rFonts w:ascii="Traditional Arabic" w:hAnsi="Traditional Arabic" w:cs="Traditional Arabic"/>
          <w:b/>
          <w:bCs/>
          <w:sz w:val="40"/>
          <w:szCs w:val="40"/>
          <w:rtl/>
        </w:rPr>
      </w:pPr>
    </w:p>
    <w:p w:rsidR="00D124F5" w:rsidRDefault="00D124F5" w:rsidP="00820677">
      <w:pPr>
        <w:tabs>
          <w:tab w:val="left" w:pos="111"/>
        </w:tabs>
        <w:spacing w:after="120" w:line="240" w:lineRule="auto"/>
        <w:ind w:firstLine="289"/>
        <w:jc w:val="center"/>
        <w:rPr>
          <w:rFonts w:ascii="Traditional Arabic" w:hAnsi="Traditional Arabic" w:cs="Traditional Arabic"/>
          <w:b/>
          <w:bCs/>
          <w:sz w:val="40"/>
          <w:szCs w:val="40"/>
          <w:rtl/>
        </w:rPr>
      </w:pPr>
    </w:p>
    <w:p w:rsidR="00D124F5" w:rsidRDefault="00D124F5" w:rsidP="00820677">
      <w:pPr>
        <w:tabs>
          <w:tab w:val="left" w:pos="111"/>
        </w:tabs>
        <w:spacing w:after="120" w:line="240" w:lineRule="auto"/>
        <w:ind w:firstLine="289"/>
        <w:jc w:val="center"/>
        <w:rPr>
          <w:rFonts w:ascii="Traditional Arabic" w:hAnsi="Traditional Arabic" w:cs="Traditional Arabic"/>
          <w:b/>
          <w:bCs/>
          <w:sz w:val="40"/>
          <w:szCs w:val="40"/>
          <w:rtl/>
        </w:rPr>
      </w:pPr>
    </w:p>
    <w:p w:rsidR="005B6F84" w:rsidRDefault="005B6F84" w:rsidP="00820677">
      <w:pPr>
        <w:tabs>
          <w:tab w:val="left" w:pos="111"/>
        </w:tabs>
        <w:spacing w:after="120" w:line="240" w:lineRule="auto"/>
        <w:ind w:firstLine="289"/>
        <w:jc w:val="center"/>
        <w:rPr>
          <w:rFonts w:ascii="Traditional Arabic" w:hAnsi="Traditional Arabic" w:cs="Traditional Arabic"/>
          <w:b/>
          <w:bCs/>
          <w:sz w:val="50"/>
          <w:szCs w:val="50"/>
          <w:rtl/>
        </w:rPr>
      </w:pPr>
    </w:p>
    <w:p w:rsidR="005B6F84" w:rsidRDefault="005B6F84" w:rsidP="00820677">
      <w:pPr>
        <w:tabs>
          <w:tab w:val="left" w:pos="111"/>
        </w:tabs>
        <w:spacing w:after="120" w:line="240" w:lineRule="auto"/>
        <w:ind w:firstLine="289"/>
        <w:jc w:val="center"/>
        <w:rPr>
          <w:rFonts w:ascii="Traditional Arabic" w:hAnsi="Traditional Arabic" w:cs="Traditional Arabic"/>
          <w:b/>
          <w:bCs/>
          <w:sz w:val="50"/>
          <w:szCs w:val="50"/>
          <w:rtl/>
        </w:rPr>
      </w:pPr>
    </w:p>
    <w:p w:rsidR="005B6F84" w:rsidRDefault="005B6F84" w:rsidP="00820677">
      <w:pPr>
        <w:tabs>
          <w:tab w:val="left" w:pos="111"/>
        </w:tabs>
        <w:spacing w:after="120" w:line="240" w:lineRule="auto"/>
        <w:ind w:firstLine="289"/>
        <w:jc w:val="center"/>
        <w:rPr>
          <w:rFonts w:ascii="Traditional Arabic" w:hAnsi="Traditional Arabic" w:cs="Traditional Arabic"/>
          <w:b/>
          <w:bCs/>
          <w:sz w:val="50"/>
          <w:szCs w:val="50"/>
          <w:rtl/>
        </w:rPr>
      </w:pPr>
    </w:p>
    <w:p w:rsidR="005B6F84" w:rsidRDefault="005B6F84" w:rsidP="00820677">
      <w:pPr>
        <w:tabs>
          <w:tab w:val="left" w:pos="111"/>
        </w:tabs>
        <w:spacing w:after="120" w:line="240" w:lineRule="auto"/>
        <w:ind w:firstLine="289"/>
        <w:jc w:val="center"/>
        <w:rPr>
          <w:rFonts w:ascii="Traditional Arabic" w:hAnsi="Traditional Arabic" w:cs="Traditional Arabic"/>
          <w:b/>
          <w:bCs/>
          <w:sz w:val="50"/>
          <w:szCs w:val="50"/>
          <w:rtl/>
        </w:rPr>
      </w:pPr>
    </w:p>
    <w:p w:rsidR="005B6F84" w:rsidRDefault="005B6F84" w:rsidP="00820677">
      <w:pPr>
        <w:tabs>
          <w:tab w:val="left" w:pos="111"/>
        </w:tabs>
        <w:spacing w:after="120" w:line="240" w:lineRule="auto"/>
        <w:ind w:firstLine="289"/>
        <w:jc w:val="center"/>
        <w:rPr>
          <w:rFonts w:ascii="Traditional Arabic" w:hAnsi="Traditional Arabic" w:cs="Traditional Arabic"/>
          <w:b/>
          <w:bCs/>
          <w:sz w:val="50"/>
          <w:szCs w:val="50"/>
          <w:rtl/>
        </w:rPr>
      </w:pPr>
    </w:p>
    <w:p w:rsidR="00345729" w:rsidRDefault="00345729" w:rsidP="00820677">
      <w:pPr>
        <w:tabs>
          <w:tab w:val="left" w:pos="111"/>
        </w:tabs>
        <w:spacing w:after="120" w:line="240" w:lineRule="auto"/>
        <w:ind w:firstLine="289"/>
        <w:jc w:val="center"/>
        <w:rPr>
          <w:rFonts w:ascii="Traditional Arabic" w:hAnsi="Traditional Arabic" w:cs="Traditional Arabic"/>
          <w:b/>
          <w:bCs/>
          <w:sz w:val="50"/>
          <w:szCs w:val="50"/>
          <w:rtl/>
        </w:rPr>
      </w:pPr>
    </w:p>
    <w:p w:rsidR="00092DC4" w:rsidRDefault="00092DC4" w:rsidP="00820677">
      <w:pPr>
        <w:tabs>
          <w:tab w:val="left" w:pos="111"/>
        </w:tabs>
        <w:spacing w:after="120" w:line="240" w:lineRule="auto"/>
        <w:ind w:firstLine="289"/>
        <w:jc w:val="center"/>
        <w:rPr>
          <w:rFonts w:ascii="Traditional Arabic" w:hAnsi="Traditional Arabic" w:cs="Traditional Arabic"/>
          <w:b/>
          <w:bCs/>
          <w:sz w:val="50"/>
          <w:szCs w:val="50"/>
          <w:rtl/>
        </w:rPr>
      </w:pPr>
    </w:p>
    <w:p w:rsidR="00092DC4" w:rsidRDefault="00092DC4" w:rsidP="00820677">
      <w:pPr>
        <w:tabs>
          <w:tab w:val="left" w:pos="111"/>
        </w:tabs>
        <w:spacing w:after="120" w:line="240" w:lineRule="auto"/>
        <w:ind w:firstLine="289"/>
        <w:jc w:val="center"/>
        <w:rPr>
          <w:rFonts w:ascii="Traditional Arabic" w:hAnsi="Traditional Arabic" w:cs="Traditional Arabic"/>
          <w:b/>
          <w:bCs/>
          <w:sz w:val="50"/>
          <w:szCs w:val="50"/>
          <w:rtl/>
        </w:rPr>
      </w:pPr>
    </w:p>
    <w:p w:rsidR="00092DC4" w:rsidRDefault="00092DC4" w:rsidP="00820677">
      <w:pPr>
        <w:tabs>
          <w:tab w:val="left" w:pos="111"/>
        </w:tabs>
        <w:spacing w:after="120" w:line="240" w:lineRule="auto"/>
        <w:ind w:firstLine="289"/>
        <w:jc w:val="center"/>
        <w:rPr>
          <w:rFonts w:ascii="Traditional Arabic" w:hAnsi="Traditional Arabic" w:cs="Traditional Arabic"/>
          <w:b/>
          <w:bCs/>
          <w:sz w:val="50"/>
          <w:szCs w:val="50"/>
          <w:rtl/>
        </w:rPr>
      </w:pPr>
    </w:p>
    <w:p w:rsidR="004B2662" w:rsidRPr="00647B2D" w:rsidRDefault="004B2662" w:rsidP="00820677">
      <w:pPr>
        <w:tabs>
          <w:tab w:val="left" w:pos="111"/>
        </w:tabs>
        <w:spacing w:after="120" w:line="240" w:lineRule="auto"/>
        <w:ind w:firstLine="289"/>
        <w:jc w:val="center"/>
        <w:rPr>
          <w:rFonts w:cs="Traditional Arabic"/>
          <w:b/>
          <w:bCs/>
          <w:sz w:val="50"/>
          <w:szCs w:val="50"/>
          <w:rtl/>
        </w:rPr>
      </w:pPr>
      <w:r w:rsidRPr="00647B2D">
        <w:rPr>
          <w:rFonts w:ascii="Traditional Arabic" w:hAnsi="Traditional Arabic" w:cs="Traditional Arabic"/>
          <w:b/>
          <w:bCs/>
          <w:sz w:val="50"/>
          <w:szCs w:val="50"/>
          <w:rtl/>
        </w:rPr>
        <w:t>الفصل الثا</w:t>
      </w:r>
      <w:r w:rsidRPr="00647B2D">
        <w:rPr>
          <w:rFonts w:ascii="Traditional Arabic" w:hAnsi="Traditional Arabic" w:cs="Traditional Arabic" w:hint="cs"/>
          <w:b/>
          <w:bCs/>
          <w:sz w:val="50"/>
          <w:szCs w:val="50"/>
          <w:rtl/>
        </w:rPr>
        <w:t>ني</w:t>
      </w:r>
    </w:p>
    <w:p w:rsidR="00647B2D" w:rsidRDefault="004B2662" w:rsidP="00820677">
      <w:pPr>
        <w:tabs>
          <w:tab w:val="left" w:pos="111"/>
        </w:tabs>
        <w:spacing w:after="120" w:line="240" w:lineRule="auto"/>
        <w:ind w:firstLine="289"/>
        <w:jc w:val="center"/>
        <w:rPr>
          <w:rFonts w:cs="Traditional Arabic"/>
          <w:b/>
          <w:bCs/>
          <w:sz w:val="50"/>
          <w:szCs w:val="50"/>
          <w:rtl/>
        </w:rPr>
      </w:pPr>
      <w:r w:rsidRPr="00647B2D">
        <w:rPr>
          <w:rFonts w:cs="Traditional Arabic" w:hint="cs"/>
          <w:b/>
          <w:bCs/>
          <w:sz w:val="50"/>
          <w:szCs w:val="50"/>
          <w:rtl/>
        </w:rPr>
        <w:t xml:space="preserve">مخالفات النساء في التزين واللباس </w:t>
      </w:r>
    </w:p>
    <w:p w:rsidR="004B2662" w:rsidRPr="00472D58" w:rsidRDefault="004B2662" w:rsidP="00647B2D">
      <w:pPr>
        <w:tabs>
          <w:tab w:val="left" w:pos="111"/>
        </w:tabs>
        <w:spacing w:after="120" w:line="240" w:lineRule="auto"/>
        <w:ind w:firstLine="289"/>
        <w:rPr>
          <w:rFonts w:cs="Traditional Arabic"/>
          <w:b/>
          <w:bCs/>
          <w:sz w:val="50"/>
          <w:szCs w:val="50"/>
          <w:rtl/>
        </w:rPr>
      </w:pPr>
      <w:r w:rsidRPr="00472D58">
        <w:rPr>
          <w:rFonts w:cs="Traditional Arabic" w:hint="cs"/>
          <w:b/>
          <w:bCs/>
          <w:sz w:val="50"/>
          <w:szCs w:val="50"/>
          <w:rtl/>
        </w:rPr>
        <w:t>وفيه سبعة مباحث</w:t>
      </w:r>
      <w:r w:rsidR="002F00F3" w:rsidRPr="00472D58">
        <w:rPr>
          <w:rFonts w:cs="Traditional Arabic" w:hint="cs"/>
          <w:b/>
          <w:bCs/>
          <w:sz w:val="50"/>
          <w:szCs w:val="50"/>
          <w:rtl/>
        </w:rPr>
        <w:t xml:space="preserve">: </w:t>
      </w:r>
    </w:p>
    <w:p w:rsidR="004B2662" w:rsidRPr="00472D58" w:rsidRDefault="004B2662" w:rsidP="00647B2D">
      <w:pPr>
        <w:spacing w:after="120" w:line="240" w:lineRule="auto"/>
        <w:ind w:left="962" w:firstLine="289"/>
        <w:rPr>
          <w:rFonts w:cs="Traditional Arabic"/>
          <w:b/>
          <w:bCs/>
          <w:sz w:val="40"/>
          <w:szCs w:val="40"/>
          <w:rtl/>
        </w:rPr>
      </w:pPr>
      <w:r w:rsidRPr="00472D58">
        <w:rPr>
          <w:rFonts w:cs="Traditional Arabic" w:hint="cs"/>
          <w:b/>
          <w:bCs/>
          <w:sz w:val="40"/>
          <w:szCs w:val="40"/>
          <w:rtl/>
        </w:rPr>
        <w:t>المبحث الأول</w:t>
      </w:r>
      <w:r w:rsidR="002F00F3" w:rsidRPr="00472D58">
        <w:rPr>
          <w:rFonts w:cs="Traditional Arabic" w:hint="cs"/>
          <w:b/>
          <w:bCs/>
          <w:sz w:val="40"/>
          <w:szCs w:val="40"/>
          <w:rtl/>
        </w:rPr>
        <w:t xml:space="preserve">: </w:t>
      </w:r>
      <w:r w:rsidRPr="00472D58">
        <w:rPr>
          <w:rFonts w:cs="Traditional Arabic" w:hint="cs"/>
          <w:b/>
          <w:bCs/>
          <w:sz w:val="40"/>
          <w:szCs w:val="40"/>
          <w:rtl/>
        </w:rPr>
        <w:t>قص الشعر ووصله</w:t>
      </w:r>
      <w:r w:rsidR="002F00F3" w:rsidRPr="00472D58">
        <w:rPr>
          <w:rFonts w:cs="Traditional Arabic" w:hint="cs"/>
          <w:b/>
          <w:bCs/>
          <w:sz w:val="40"/>
          <w:szCs w:val="40"/>
          <w:rtl/>
        </w:rPr>
        <w:t xml:space="preserve">. </w:t>
      </w:r>
      <w:r w:rsidRPr="00472D58">
        <w:rPr>
          <w:rFonts w:cs="Traditional Arabic" w:hint="cs"/>
          <w:b/>
          <w:bCs/>
          <w:sz w:val="40"/>
          <w:szCs w:val="40"/>
          <w:rtl/>
        </w:rPr>
        <w:t>وفيه مطلبان</w:t>
      </w:r>
      <w:r w:rsidR="002F00F3" w:rsidRPr="00472D58">
        <w:rPr>
          <w:rFonts w:cs="Traditional Arabic" w:hint="cs"/>
          <w:b/>
          <w:bCs/>
          <w:sz w:val="40"/>
          <w:szCs w:val="40"/>
          <w:rtl/>
        </w:rPr>
        <w:t xml:space="preserve">: </w:t>
      </w:r>
    </w:p>
    <w:p w:rsidR="004B2662" w:rsidRPr="00472D58" w:rsidRDefault="004B2662" w:rsidP="00647B2D">
      <w:pPr>
        <w:tabs>
          <w:tab w:val="left" w:pos="111"/>
        </w:tabs>
        <w:spacing w:after="120" w:line="240" w:lineRule="auto"/>
        <w:ind w:left="2096"/>
        <w:rPr>
          <w:rFonts w:cs="Traditional Arabic"/>
          <w:b/>
          <w:bCs/>
          <w:sz w:val="40"/>
          <w:szCs w:val="40"/>
          <w:rtl/>
        </w:rPr>
      </w:pPr>
      <w:r w:rsidRPr="00472D58">
        <w:rPr>
          <w:rFonts w:cs="Traditional Arabic" w:hint="cs"/>
          <w:b/>
          <w:bCs/>
          <w:sz w:val="40"/>
          <w:szCs w:val="40"/>
          <w:rtl/>
        </w:rPr>
        <w:t>المطلب الأول</w:t>
      </w:r>
      <w:r w:rsidR="002F00F3" w:rsidRPr="00472D58">
        <w:rPr>
          <w:rFonts w:cs="Traditional Arabic" w:hint="cs"/>
          <w:b/>
          <w:bCs/>
          <w:sz w:val="40"/>
          <w:szCs w:val="40"/>
          <w:rtl/>
        </w:rPr>
        <w:t xml:space="preserve">: </w:t>
      </w:r>
      <w:r w:rsidRPr="00472D58">
        <w:rPr>
          <w:rFonts w:cs="Traditional Arabic" w:hint="cs"/>
          <w:b/>
          <w:bCs/>
          <w:sz w:val="40"/>
          <w:szCs w:val="40"/>
          <w:rtl/>
        </w:rPr>
        <w:t>قص الشعر</w:t>
      </w:r>
    </w:p>
    <w:p w:rsidR="004B2662" w:rsidRPr="00472D58" w:rsidRDefault="004B2662" w:rsidP="00647B2D">
      <w:pPr>
        <w:tabs>
          <w:tab w:val="left" w:pos="111"/>
        </w:tabs>
        <w:spacing w:after="120" w:line="240" w:lineRule="auto"/>
        <w:ind w:left="2096"/>
        <w:rPr>
          <w:rFonts w:cs="Traditional Arabic"/>
          <w:b/>
          <w:bCs/>
          <w:sz w:val="40"/>
          <w:szCs w:val="40"/>
          <w:rtl/>
        </w:rPr>
      </w:pPr>
      <w:r w:rsidRPr="00472D58">
        <w:rPr>
          <w:rFonts w:cs="Traditional Arabic" w:hint="cs"/>
          <w:b/>
          <w:bCs/>
          <w:sz w:val="40"/>
          <w:szCs w:val="40"/>
          <w:rtl/>
        </w:rPr>
        <w:t>المطلب الثاني</w:t>
      </w:r>
      <w:r w:rsidR="002F00F3" w:rsidRPr="00472D58">
        <w:rPr>
          <w:rFonts w:cs="Traditional Arabic" w:hint="cs"/>
          <w:b/>
          <w:bCs/>
          <w:sz w:val="40"/>
          <w:szCs w:val="40"/>
          <w:rtl/>
        </w:rPr>
        <w:t xml:space="preserve">: </w:t>
      </w:r>
      <w:r w:rsidRPr="00472D58">
        <w:rPr>
          <w:rFonts w:cs="Traditional Arabic" w:hint="cs"/>
          <w:b/>
          <w:bCs/>
          <w:sz w:val="40"/>
          <w:szCs w:val="40"/>
          <w:rtl/>
        </w:rPr>
        <w:t>وصل الشعر</w:t>
      </w:r>
    </w:p>
    <w:p w:rsidR="004B2662" w:rsidRPr="00472D58" w:rsidRDefault="004B2662" w:rsidP="00647B2D">
      <w:pPr>
        <w:tabs>
          <w:tab w:val="left" w:pos="111"/>
        </w:tabs>
        <w:spacing w:after="120" w:line="240" w:lineRule="auto"/>
        <w:ind w:left="962" w:firstLine="289"/>
        <w:rPr>
          <w:rFonts w:cs="Traditional Arabic"/>
          <w:b/>
          <w:bCs/>
          <w:sz w:val="40"/>
          <w:szCs w:val="40"/>
          <w:rtl/>
        </w:rPr>
      </w:pPr>
      <w:r w:rsidRPr="00472D58">
        <w:rPr>
          <w:rFonts w:cs="Traditional Arabic" w:hint="cs"/>
          <w:b/>
          <w:bCs/>
          <w:sz w:val="40"/>
          <w:szCs w:val="40"/>
          <w:rtl/>
        </w:rPr>
        <w:lastRenderedPageBreak/>
        <w:t>المبحث الثاني</w:t>
      </w:r>
      <w:r w:rsidR="002F00F3" w:rsidRPr="00472D58">
        <w:rPr>
          <w:rFonts w:cs="Traditional Arabic" w:hint="cs"/>
          <w:b/>
          <w:bCs/>
          <w:sz w:val="40"/>
          <w:szCs w:val="40"/>
          <w:rtl/>
        </w:rPr>
        <w:t xml:space="preserve">: </w:t>
      </w:r>
      <w:r w:rsidRPr="00472D58">
        <w:rPr>
          <w:rFonts w:cs="Traditional Arabic" w:hint="cs"/>
          <w:b/>
          <w:bCs/>
          <w:sz w:val="40"/>
          <w:szCs w:val="40"/>
          <w:rtl/>
        </w:rPr>
        <w:t>النمص</w:t>
      </w:r>
    </w:p>
    <w:p w:rsidR="004B2662" w:rsidRPr="00472D58" w:rsidRDefault="004B2662" w:rsidP="00647B2D">
      <w:pPr>
        <w:tabs>
          <w:tab w:val="left" w:pos="111"/>
        </w:tabs>
        <w:spacing w:after="120" w:line="240" w:lineRule="auto"/>
        <w:ind w:left="962" w:firstLine="289"/>
        <w:rPr>
          <w:rFonts w:cs="Traditional Arabic"/>
          <w:b/>
          <w:bCs/>
          <w:sz w:val="40"/>
          <w:szCs w:val="40"/>
          <w:rtl/>
        </w:rPr>
      </w:pPr>
      <w:r w:rsidRPr="00472D58">
        <w:rPr>
          <w:rFonts w:cs="Traditional Arabic" w:hint="cs"/>
          <w:b/>
          <w:bCs/>
          <w:sz w:val="40"/>
          <w:szCs w:val="40"/>
          <w:rtl/>
        </w:rPr>
        <w:t>المبحث الثالث</w:t>
      </w:r>
      <w:r w:rsidR="002F00F3" w:rsidRPr="00472D58">
        <w:rPr>
          <w:rFonts w:cs="Traditional Arabic" w:hint="cs"/>
          <w:b/>
          <w:bCs/>
          <w:sz w:val="40"/>
          <w:szCs w:val="40"/>
          <w:rtl/>
        </w:rPr>
        <w:t xml:space="preserve">: </w:t>
      </w:r>
      <w:r w:rsidRPr="00472D58">
        <w:rPr>
          <w:rFonts w:cs="Traditional Arabic" w:hint="cs"/>
          <w:b/>
          <w:bCs/>
          <w:sz w:val="40"/>
          <w:szCs w:val="40"/>
          <w:rtl/>
        </w:rPr>
        <w:t>إزالة شعر الوجه</w:t>
      </w:r>
    </w:p>
    <w:p w:rsidR="004B2662" w:rsidRPr="00472D58" w:rsidRDefault="004B2662" w:rsidP="00647B2D">
      <w:pPr>
        <w:tabs>
          <w:tab w:val="left" w:pos="111"/>
        </w:tabs>
        <w:spacing w:after="120" w:line="240" w:lineRule="auto"/>
        <w:ind w:left="962" w:firstLine="289"/>
        <w:rPr>
          <w:rFonts w:cs="Traditional Arabic"/>
          <w:b/>
          <w:bCs/>
          <w:sz w:val="40"/>
          <w:szCs w:val="40"/>
          <w:rtl/>
        </w:rPr>
      </w:pPr>
      <w:r w:rsidRPr="00472D58">
        <w:rPr>
          <w:rFonts w:cs="Traditional Arabic" w:hint="cs"/>
          <w:b/>
          <w:bCs/>
          <w:sz w:val="40"/>
          <w:szCs w:val="40"/>
          <w:rtl/>
        </w:rPr>
        <w:t>المبحث الرابع</w:t>
      </w:r>
      <w:r w:rsidR="002F00F3" w:rsidRPr="00472D58">
        <w:rPr>
          <w:rFonts w:cs="Traditional Arabic" w:hint="cs"/>
          <w:b/>
          <w:bCs/>
          <w:sz w:val="40"/>
          <w:szCs w:val="40"/>
          <w:rtl/>
        </w:rPr>
        <w:t xml:space="preserve">: </w:t>
      </w:r>
      <w:r w:rsidRPr="00472D58">
        <w:rPr>
          <w:rFonts w:cs="Traditional Arabic" w:hint="cs"/>
          <w:b/>
          <w:bCs/>
          <w:sz w:val="40"/>
          <w:szCs w:val="40"/>
          <w:rtl/>
        </w:rPr>
        <w:t>إزالة شعر أماكن العورة</w:t>
      </w:r>
    </w:p>
    <w:p w:rsidR="004B2662" w:rsidRPr="00472D58" w:rsidRDefault="004B2662" w:rsidP="00647B2D">
      <w:pPr>
        <w:tabs>
          <w:tab w:val="left" w:pos="111"/>
        </w:tabs>
        <w:spacing w:after="120" w:line="240" w:lineRule="auto"/>
        <w:ind w:left="962" w:firstLine="289"/>
        <w:rPr>
          <w:rFonts w:cs="Traditional Arabic"/>
          <w:b/>
          <w:bCs/>
          <w:sz w:val="40"/>
          <w:szCs w:val="40"/>
          <w:rtl/>
        </w:rPr>
      </w:pPr>
      <w:r w:rsidRPr="00472D58">
        <w:rPr>
          <w:rFonts w:cs="Traditional Arabic" w:hint="cs"/>
          <w:b/>
          <w:bCs/>
          <w:sz w:val="40"/>
          <w:szCs w:val="40"/>
          <w:rtl/>
        </w:rPr>
        <w:t>المبحث الخامس</w:t>
      </w:r>
      <w:r w:rsidR="002F00F3" w:rsidRPr="00472D58">
        <w:rPr>
          <w:rFonts w:cs="Traditional Arabic" w:hint="cs"/>
          <w:b/>
          <w:bCs/>
          <w:sz w:val="40"/>
          <w:szCs w:val="40"/>
          <w:rtl/>
        </w:rPr>
        <w:t xml:space="preserve">: </w:t>
      </w:r>
      <w:r w:rsidRPr="00472D58">
        <w:rPr>
          <w:rFonts w:cs="Traditional Arabic" w:hint="cs"/>
          <w:b/>
          <w:bCs/>
          <w:sz w:val="40"/>
          <w:szCs w:val="40"/>
          <w:rtl/>
        </w:rPr>
        <w:t>التصوير</w:t>
      </w:r>
    </w:p>
    <w:p w:rsidR="004B2662" w:rsidRPr="00472D58" w:rsidRDefault="004B2662" w:rsidP="00647B2D">
      <w:pPr>
        <w:tabs>
          <w:tab w:val="left" w:pos="111"/>
        </w:tabs>
        <w:spacing w:after="120" w:line="240" w:lineRule="auto"/>
        <w:ind w:left="962" w:firstLine="289"/>
        <w:rPr>
          <w:rFonts w:cs="Traditional Arabic"/>
          <w:b/>
          <w:bCs/>
          <w:sz w:val="40"/>
          <w:szCs w:val="40"/>
          <w:rtl/>
        </w:rPr>
      </w:pPr>
      <w:r w:rsidRPr="00472D58">
        <w:rPr>
          <w:rFonts w:cs="Traditional Arabic" w:hint="cs"/>
          <w:b/>
          <w:bCs/>
          <w:sz w:val="40"/>
          <w:szCs w:val="40"/>
          <w:rtl/>
        </w:rPr>
        <w:t>المبحث السادس</w:t>
      </w:r>
      <w:r w:rsidR="002F00F3" w:rsidRPr="00472D58">
        <w:rPr>
          <w:rFonts w:cs="Traditional Arabic" w:hint="cs"/>
          <w:b/>
          <w:bCs/>
          <w:sz w:val="40"/>
          <w:szCs w:val="40"/>
          <w:rtl/>
        </w:rPr>
        <w:t xml:space="preserve">: </w:t>
      </w:r>
      <w:r w:rsidRPr="00472D58">
        <w:rPr>
          <w:rFonts w:cs="Traditional Arabic" w:hint="cs"/>
          <w:b/>
          <w:bCs/>
          <w:sz w:val="40"/>
          <w:szCs w:val="40"/>
          <w:rtl/>
        </w:rPr>
        <w:t>أخذ مقاسات ملابس النساء</w:t>
      </w:r>
    </w:p>
    <w:p w:rsidR="004B2662" w:rsidRPr="00472D58" w:rsidRDefault="004B2662" w:rsidP="00647B2D">
      <w:pPr>
        <w:tabs>
          <w:tab w:val="left" w:pos="111"/>
        </w:tabs>
        <w:spacing w:after="120" w:line="240" w:lineRule="auto"/>
        <w:ind w:left="962" w:firstLine="289"/>
        <w:rPr>
          <w:rFonts w:cs="Traditional Arabic"/>
          <w:b/>
          <w:bCs/>
          <w:sz w:val="40"/>
          <w:szCs w:val="40"/>
          <w:rtl/>
        </w:rPr>
      </w:pPr>
      <w:r w:rsidRPr="00472D58">
        <w:rPr>
          <w:rFonts w:cs="Traditional Arabic" w:hint="cs"/>
          <w:b/>
          <w:bCs/>
          <w:sz w:val="40"/>
          <w:szCs w:val="40"/>
          <w:rtl/>
        </w:rPr>
        <w:t>المبحث السابع</w:t>
      </w:r>
      <w:r w:rsidR="002F00F3" w:rsidRPr="00472D58">
        <w:rPr>
          <w:rFonts w:cs="Traditional Arabic" w:hint="cs"/>
          <w:b/>
          <w:bCs/>
          <w:sz w:val="40"/>
          <w:szCs w:val="40"/>
          <w:rtl/>
        </w:rPr>
        <w:t xml:space="preserve">: </w:t>
      </w:r>
      <w:r w:rsidRPr="00472D58">
        <w:rPr>
          <w:rFonts w:cs="Traditional Arabic" w:hint="cs"/>
          <w:b/>
          <w:bCs/>
          <w:sz w:val="40"/>
          <w:szCs w:val="40"/>
          <w:rtl/>
        </w:rPr>
        <w:t>العورات وحدود كشفها</w:t>
      </w:r>
    </w:p>
    <w:p w:rsidR="00363E65" w:rsidRDefault="00363E65" w:rsidP="00820677">
      <w:pPr>
        <w:tabs>
          <w:tab w:val="left" w:pos="111"/>
        </w:tabs>
        <w:spacing w:before="240" w:after="120" w:line="240" w:lineRule="auto"/>
        <w:ind w:firstLine="289"/>
        <w:jc w:val="center"/>
        <w:rPr>
          <w:rFonts w:ascii="Times New Roman" w:hAnsi="Times New Roman" w:cs="Traditional Arabic"/>
          <w:b/>
          <w:bCs/>
          <w:sz w:val="40"/>
          <w:szCs w:val="40"/>
          <w:rtl/>
        </w:rPr>
      </w:pPr>
    </w:p>
    <w:p w:rsidR="00363E65" w:rsidRDefault="00363E65" w:rsidP="00820677">
      <w:pPr>
        <w:tabs>
          <w:tab w:val="left" w:pos="111"/>
        </w:tabs>
        <w:spacing w:before="240" w:after="120" w:line="240" w:lineRule="auto"/>
        <w:ind w:firstLine="289"/>
        <w:jc w:val="center"/>
        <w:rPr>
          <w:rFonts w:ascii="Times New Roman" w:hAnsi="Times New Roman" w:cs="Traditional Arabic"/>
          <w:b/>
          <w:bCs/>
          <w:sz w:val="40"/>
          <w:szCs w:val="40"/>
          <w:rtl/>
        </w:rPr>
      </w:pPr>
    </w:p>
    <w:p w:rsidR="004B2662" w:rsidRPr="00E4679C" w:rsidRDefault="004B2662" w:rsidP="00297675">
      <w:pPr>
        <w:tabs>
          <w:tab w:val="left" w:pos="111"/>
        </w:tabs>
        <w:spacing w:after="0" w:line="240" w:lineRule="auto"/>
        <w:ind w:firstLine="289"/>
        <w:jc w:val="center"/>
        <w:rPr>
          <w:rFonts w:ascii="Traditional Arabic" w:hAnsi="Traditional Arabic" w:cs="Traditional Arabic"/>
          <w:b/>
          <w:bCs/>
          <w:sz w:val="40"/>
          <w:szCs w:val="40"/>
          <w:rtl/>
        </w:rPr>
      </w:pPr>
      <w:r w:rsidRPr="00E4679C">
        <w:rPr>
          <w:rFonts w:ascii="Times New Roman" w:hAnsi="Times New Roman" w:cs="Traditional Arabic" w:hint="cs"/>
          <w:b/>
          <w:bCs/>
          <w:sz w:val="40"/>
          <w:szCs w:val="40"/>
          <w:rtl/>
        </w:rPr>
        <w:t>مخالفاتالنساءفيالتزينواللباس</w:t>
      </w:r>
    </w:p>
    <w:p w:rsidR="004B2662" w:rsidRPr="007B14C7" w:rsidRDefault="004B2662" w:rsidP="00297675">
      <w:pPr>
        <w:tabs>
          <w:tab w:val="left" w:pos="111"/>
        </w:tabs>
        <w:spacing w:after="0" w:line="240" w:lineRule="auto"/>
        <w:ind w:firstLine="289"/>
        <w:jc w:val="both"/>
        <w:rPr>
          <w:rFonts w:ascii="Traditional Arabic" w:cs="Traditional Arabic"/>
          <w:sz w:val="28"/>
          <w:szCs w:val="28"/>
          <w:rtl/>
        </w:rPr>
      </w:pPr>
      <w:r w:rsidRPr="007B14C7">
        <w:rPr>
          <w:rFonts w:ascii="Traditional Arabic" w:cs="Traditional Arabic" w:hint="cs"/>
          <w:sz w:val="36"/>
          <w:szCs w:val="36"/>
          <w:rtl/>
        </w:rPr>
        <w:t>من المتعارف عليه في هذا العصر أنَّ من الزينة والتجميل ما يكون بطرق مخالفة للشرع</w:t>
      </w:r>
      <w:r w:rsidR="002F00F3">
        <w:rPr>
          <w:rFonts w:ascii="Traditional Arabic" w:cs="Traditional Arabic" w:hint="cs"/>
          <w:sz w:val="36"/>
          <w:szCs w:val="36"/>
          <w:rtl/>
        </w:rPr>
        <w:t xml:space="preserve">، </w:t>
      </w:r>
      <w:r w:rsidRPr="007B14C7">
        <w:rPr>
          <w:rFonts w:ascii="Traditional Arabic" w:cs="Traditional Arabic" w:hint="cs"/>
          <w:sz w:val="36"/>
          <w:szCs w:val="36"/>
          <w:rtl/>
        </w:rPr>
        <w:t>وقد يفعله العاملون في هذه الصالونات المعدة لذلك</w:t>
      </w:r>
      <w:r w:rsidR="002F00F3">
        <w:rPr>
          <w:rFonts w:ascii="Traditional Arabic" w:cs="Traditional Arabic" w:hint="cs"/>
          <w:sz w:val="36"/>
          <w:szCs w:val="36"/>
          <w:rtl/>
        </w:rPr>
        <w:t xml:space="preserve">، </w:t>
      </w:r>
      <w:r w:rsidRPr="007B14C7">
        <w:rPr>
          <w:rFonts w:ascii="Traditional Arabic" w:cs="Traditional Arabic" w:hint="cs"/>
          <w:sz w:val="36"/>
          <w:szCs w:val="36"/>
          <w:rtl/>
        </w:rPr>
        <w:t>رجالاً كانوا أو نساءً</w:t>
      </w:r>
      <w:r w:rsidR="002F00F3">
        <w:rPr>
          <w:rFonts w:ascii="Traditional Arabic" w:cs="Traditional Arabic" w:hint="cs"/>
          <w:sz w:val="36"/>
          <w:szCs w:val="36"/>
          <w:rtl/>
        </w:rPr>
        <w:t xml:space="preserve">، </w:t>
      </w:r>
      <w:r w:rsidRPr="007B14C7">
        <w:rPr>
          <w:rFonts w:ascii="Traditional Arabic" w:cs="Traditional Arabic" w:hint="cs"/>
          <w:sz w:val="36"/>
          <w:szCs w:val="36"/>
          <w:rtl/>
        </w:rPr>
        <w:t>ويغلب في ذلك الجانب النسائي لحبهن وشغفهن الزائد  بالتزيين والتجميل ولفت الأنظار</w:t>
      </w:r>
      <w:r w:rsidR="002F00F3">
        <w:rPr>
          <w:rFonts w:ascii="Traditional Arabic" w:cs="Traditional Arabic" w:hint="cs"/>
          <w:sz w:val="36"/>
          <w:szCs w:val="36"/>
          <w:rtl/>
        </w:rPr>
        <w:t xml:space="preserve">، </w:t>
      </w:r>
      <w:r w:rsidRPr="007B14C7">
        <w:rPr>
          <w:rFonts w:ascii="Traditional Arabic" w:cs="Traditional Arabic" w:hint="cs"/>
          <w:sz w:val="36"/>
          <w:szCs w:val="36"/>
          <w:rtl/>
        </w:rPr>
        <w:t>وخاصة في مناسبات الأفراح والاحتفالات وما تتكلفه المتزينة من تبذير للمال وتكلفة في غير محلها لأجل أن ترى الأجمل من بين النساء</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وما به من إسراف وتبذير وارتكاب </w:t>
      </w:r>
      <w:r w:rsidRPr="007B14C7">
        <w:rPr>
          <w:rFonts w:ascii="Traditional Arabic" w:cs="Traditional Arabic" w:hint="eastAsia"/>
          <w:sz w:val="36"/>
          <w:szCs w:val="36"/>
          <w:rtl/>
        </w:rPr>
        <w:t>ال</w:t>
      </w:r>
      <w:r w:rsidRPr="007B14C7">
        <w:rPr>
          <w:rFonts w:ascii="Traditional Arabic" w:cs="Traditional Arabic" w:hint="cs"/>
          <w:sz w:val="36"/>
          <w:szCs w:val="36"/>
          <w:rtl/>
        </w:rPr>
        <w:t>محظور</w:t>
      </w:r>
      <w:r w:rsidR="002F00F3">
        <w:rPr>
          <w:rFonts w:ascii="Traditional Arabic" w:cs="Traditional Arabic" w:hint="cs"/>
          <w:sz w:val="36"/>
          <w:szCs w:val="36"/>
          <w:rtl/>
        </w:rPr>
        <w:t xml:space="preserve">، </w:t>
      </w:r>
      <w:r w:rsidRPr="007B14C7">
        <w:rPr>
          <w:rFonts w:ascii="Traditional Arabic" w:cs="Traditional Arabic" w:hint="cs"/>
          <w:sz w:val="36"/>
          <w:szCs w:val="36"/>
          <w:rtl/>
        </w:rPr>
        <w:t>وخاصة في اللباس الذي يكون في بعض الأحيان شبه عارٍ وهو من تزيين الشيطان وكيده قال تعالى</w:t>
      </w:r>
      <w:r w:rsidR="002F00F3">
        <w:rPr>
          <w:rFonts w:ascii="Traditional Arabic" w:cs="Traditional Arabic" w:hint="cs"/>
          <w:sz w:val="36"/>
          <w:szCs w:val="36"/>
          <w:rtl/>
        </w:rPr>
        <w:t xml:space="preserve">: </w:t>
      </w:r>
      <w:r w:rsidRPr="007B14C7">
        <w:rPr>
          <w:rFonts w:ascii="QCF_BSML" w:hAnsi="QCF_BSML" w:cs="QCF_BSML"/>
          <w:sz w:val="28"/>
          <w:szCs w:val="28"/>
          <w:rtl/>
        </w:rPr>
        <w:t>ﭽ</w:t>
      </w:r>
      <w:r w:rsidRPr="007B14C7">
        <w:rPr>
          <w:rFonts w:ascii="QCF_P352" w:hAnsi="QCF_P352" w:cs="QCF_P352"/>
          <w:sz w:val="28"/>
          <w:szCs w:val="28"/>
          <w:rtl/>
        </w:rPr>
        <w:t>ﭒ  ﭓ  ﭔ  ﭕ  ﭖ  ﭗ  ﭘﭙ  ﭚ  ﭛ     ﭜ  ﭝ    ﭞ  ﭟ  ﭠ  ﭡﭢ  ﭣ  ﭤ   ﭥ  ﭦ  ﭧ  ﭨ  ﭩ  ﭪ    ﭫ  ﭬ  ﭭ  ﭮ  ﭯ  ﭰ   ﭱ  ﭲﭳ  ﭴ  ﭵ  ﭶ</w:t>
      </w:r>
      <w:r w:rsidRPr="007B14C7">
        <w:rPr>
          <w:rFonts w:ascii="QCF_BSML" w:hAnsi="QCF_BSML" w:cs="QCF_BSML"/>
          <w:sz w:val="28"/>
          <w:szCs w:val="28"/>
          <w:rtl/>
        </w:rPr>
        <w:t>ﭼ</w:t>
      </w:r>
      <w:r w:rsidRPr="00CD3895">
        <w:rPr>
          <w:rFonts w:ascii="Arial" w:hAnsi="Arial" w:cs="Traditional Arabic" w:hint="cs"/>
          <w:sz w:val="36"/>
          <w:szCs w:val="36"/>
          <w:vertAlign w:val="superscript"/>
          <w:rtl/>
        </w:rPr>
        <w:t>(</w:t>
      </w:r>
      <w:r w:rsidRPr="00CD3895">
        <w:rPr>
          <w:rStyle w:val="FootnoteReference"/>
          <w:rFonts w:ascii="Arial" w:hAnsi="Arial" w:cs="Traditional Arabic"/>
          <w:sz w:val="36"/>
          <w:szCs w:val="36"/>
          <w:rtl/>
        </w:rPr>
        <w:footnoteReference w:id="387"/>
      </w:r>
      <w:r w:rsidRPr="00CD3895">
        <w:rPr>
          <w:rFonts w:ascii="Arial" w:hAnsi="Arial" w:cs="Traditional Arabic" w:hint="cs"/>
          <w:sz w:val="36"/>
          <w:szCs w:val="36"/>
          <w:vertAlign w:val="superscript"/>
          <w:rtl/>
        </w:rPr>
        <w:t>)</w:t>
      </w:r>
      <w:r w:rsidRPr="007B14C7">
        <w:rPr>
          <w:rFonts w:ascii="Traditional Arabic" w:cs="Traditional Arabic" w:hint="cs"/>
          <w:sz w:val="36"/>
          <w:szCs w:val="36"/>
          <w:rtl/>
        </w:rPr>
        <w:t>وقال تعالى</w:t>
      </w:r>
      <w:r w:rsidR="002F00F3">
        <w:rPr>
          <w:rFonts w:ascii="Traditional Arabic" w:cs="Traditional Arabic" w:hint="cs"/>
          <w:sz w:val="36"/>
          <w:szCs w:val="36"/>
          <w:rtl/>
        </w:rPr>
        <w:t xml:space="preserve">: </w:t>
      </w:r>
      <w:r w:rsidRPr="007B14C7">
        <w:rPr>
          <w:rFonts w:ascii="QCF_BSML" w:hAnsi="QCF_BSML" w:cs="QCF_BSML"/>
          <w:sz w:val="28"/>
          <w:szCs w:val="28"/>
          <w:rtl/>
        </w:rPr>
        <w:t>ﭽ</w:t>
      </w:r>
      <w:r w:rsidRPr="007B14C7">
        <w:rPr>
          <w:rFonts w:ascii="QCF_P435" w:hAnsi="QCF_P435" w:cs="QCF_P435"/>
          <w:sz w:val="28"/>
          <w:szCs w:val="28"/>
          <w:rtl/>
        </w:rPr>
        <w:t>ﭯ  ﭰ  ﭱ  ﭲ  ﭳ   ﭴﭵ  ﭶ  ﭷ  ﭸ  ﭹ    ﭺ  ﭻ  ﭼ</w:t>
      </w:r>
      <w:r w:rsidRPr="007B14C7">
        <w:rPr>
          <w:rFonts w:ascii="QCF_BSML" w:hAnsi="QCF_BSML" w:cs="QCF_BSML"/>
          <w:sz w:val="28"/>
          <w:szCs w:val="28"/>
          <w:rtl/>
        </w:rPr>
        <w:t>ﭼ</w:t>
      </w:r>
      <w:r w:rsidRPr="00CD3895">
        <w:rPr>
          <w:rFonts w:ascii="Arial" w:hAnsi="Arial" w:cs="Traditional Arabic" w:hint="cs"/>
          <w:sz w:val="36"/>
          <w:szCs w:val="36"/>
          <w:vertAlign w:val="superscript"/>
          <w:rtl/>
        </w:rPr>
        <w:t>(</w:t>
      </w:r>
      <w:r w:rsidRPr="00CD3895">
        <w:rPr>
          <w:rStyle w:val="FootnoteReference"/>
          <w:rFonts w:ascii="Arial" w:hAnsi="Arial" w:cs="Traditional Arabic"/>
          <w:sz w:val="36"/>
          <w:szCs w:val="36"/>
          <w:rtl/>
        </w:rPr>
        <w:footnoteReference w:id="388"/>
      </w:r>
      <w:r w:rsidRPr="00CD3895">
        <w:rPr>
          <w:rFonts w:ascii="Arial" w:hAnsi="Arial" w:cs="Traditional Arabic" w:hint="cs"/>
          <w:sz w:val="36"/>
          <w:szCs w:val="36"/>
          <w:vertAlign w:val="superscript"/>
          <w:rtl/>
        </w:rPr>
        <w:t>)</w:t>
      </w:r>
    </w:p>
    <w:p w:rsidR="004B2662" w:rsidRPr="007B14C7" w:rsidRDefault="004B2662" w:rsidP="00820677">
      <w:pPr>
        <w:tabs>
          <w:tab w:val="left" w:pos="111"/>
        </w:tabs>
        <w:spacing w:before="240" w:after="120" w:line="240" w:lineRule="auto"/>
        <w:ind w:firstLine="289"/>
        <w:jc w:val="both"/>
        <w:rPr>
          <w:rFonts w:ascii="Times New Roman" w:eastAsia="Times New Roman" w:hAnsi="Times New Roman" w:cs="Traditional Arabic"/>
          <w:sz w:val="36"/>
          <w:szCs w:val="36"/>
          <w:rtl/>
        </w:rPr>
      </w:pPr>
      <w:r w:rsidRPr="007B14C7">
        <w:rPr>
          <w:rFonts w:ascii="Traditional Arabic" w:hAnsi="Traditional Arabic" w:cs="Traditional Arabic" w:hint="cs"/>
          <w:sz w:val="36"/>
          <w:szCs w:val="36"/>
          <w:rtl/>
        </w:rPr>
        <w:lastRenderedPageBreak/>
        <w:t>وفي هذا الفصل نتناول بإذن الله تعالى حكم قص الشعر ووصله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وحكم النمص</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وحكم إزالة شعر الوجه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وشعر أماكن العورة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وحكم التصوير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وحكم أخذ مقاسات </w:t>
      </w:r>
      <w:r w:rsidRPr="007B14C7">
        <w:rPr>
          <w:rFonts w:ascii="Times New Roman" w:eastAsia="Times New Roman" w:hAnsi="Times New Roman" w:cs="Traditional Arabic" w:hint="cs"/>
          <w:sz w:val="36"/>
          <w:szCs w:val="36"/>
          <w:rtl/>
        </w:rPr>
        <w:t>ملابس النساء</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وبيان العورات</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وحدود كشفها</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وذلك من خلال المباحث التالية</w:t>
      </w:r>
      <w:r w:rsidR="002F00F3">
        <w:rPr>
          <w:rFonts w:ascii="Times New Roman" w:eastAsia="Times New Roman" w:hAnsi="Times New Roman" w:cs="Traditional Arabic" w:hint="cs"/>
          <w:sz w:val="36"/>
          <w:szCs w:val="36"/>
          <w:rtl/>
        </w:rPr>
        <w:t xml:space="preserve">. </w:t>
      </w:r>
    </w:p>
    <w:p w:rsidR="004B2662" w:rsidRPr="00E4679C" w:rsidRDefault="004B2662" w:rsidP="00297675">
      <w:pPr>
        <w:tabs>
          <w:tab w:val="left" w:pos="111"/>
        </w:tabs>
        <w:spacing w:after="0" w:line="240" w:lineRule="auto"/>
        <w:ind w:firstLine="289"/>
        <w:jc w:val="center"/>
        <w:rPr>
          <w:rFonts w:ascii="Traditional Arabic" w:hAnsi="Traditional Arabic" w:cs="Traditional Arabic"/>
          <w:b/>
          <w:bCs/>
          <w:sz w:val="40"/>
          <w:szCs w:val="40"/>
          <w:rtl/>
        </w:rPr>
      </w:pPr>
      <w:r w:rsidRPr="00E4679C">
        <w:rPr>
          <w:rFonts w:ascii="Traditional Arabic" w:hAnsi="Traditional Arabic" w:cs="Traditional Arabic" w:hint="cs"/>
          <w:b/>
          <w:bCs/>
          <w:sz w:val="40"/>
          <w:szCs w:val="40"/>
          <w:rtl/>
        </w:rPr>
        <w:t>المبحث الأول</w:t>
      </w:r>
      <w:r w:rsidR="002F00F3">
        <w:rPr>
          <w:rFonts w:ascii="Traditional Arabic" w:hAnsi="Traditional Arabic" w:cs="Traditional Arabic" w:hint="cs"/>
          <w:b/>
          <w:bCs/>
          <w:sz w:val="40"/>
          <w:szCs w:val="40"/>
          <w:rtl/>
        </w:rPr>
        <w:t xml:space="preserve">: </w:t>
      </w:r>
      <w:r w:rsidRPr="00E4679C">
        <w:rPr>
          <w:rFonts w:ascii="Traditional Arabic" w:hAnsi="Traditional Arabic" w:cs="Traditional Arabic" w:hint="cs"/>
          <w:b/>
          <w:bCs/>
          <w:sz w:val="40"/>
          <w:szCs w:val="40"/>
          <w:rtl/>
        </w:rPr>
        <w:t>قص الشعر ووصله</w:t>
      </w:r>
    </w:p>
    <w:p w:rsidR="00297675" w:rsidRDefault="004B2662" w:rsidP="00297675">
      <w:pPr>
        <w:tabs>
          <w:tab w:val="left" w:pos="111"/>
        </w:tabs>
        <w:spacing w:after="0" w:line="240" w:lineRule="auto"/>
        <w:ind w:firstLine="289"/>
        <w:jc w:val="both"/>
        <w:rPr>
          <w:rFonts w:ascii="Traditional Arabic" w:hAnsi="Traditional Arabic" w:cs="Traditional Arabic"/>
          <w:b/>
          <w:bCs/>
          <w:sz w:val="40"/>
          <w:szCs w:val="40"/>
          <w:rtl/>
        </w:rPr>
      </w:pPr>
      <w:r w:rsidRPr="007B14C7">
        <w:rPr>
          <w:rFonts w:ascii="Traditional Arabic" w:hAnsi="Traditional Arabic" w:cs="Traditional Arabic" w:hint="cs"/>
          <w:sz w:val="36"/>
          <w:szCs w:val="36"/>
          <w:rtl/>
        </w:rPr>
        <w:t>سنفرد الحديث عن قص الشعر في هذا المبحث</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ثم نعرج بالكلام على وصل الشعر بعد ذلك</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ليتبين لنا موقف الشارع الكريم من كل نوع على حد</w:t>
      </w:r>
      <w:r w:rsidR="001662B4">
        <w:rPr>
          <w:rFonts w:ascii="Traditional Arabic" w:hAnsi="Traditional Arabic" w:cs="Traditional Arabic" w:hint="cs"/>
          <w:sz w:val="36"/>
          <w:szCs w:val="36"/>
          <w:rtl/>
        </w:rPr>
        <w:t>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وذلك من خلال المطلبين الآتيين</w:t>
      </w:r>
      <w:r w:rsidR="002F00F3">
        <w:rPr>
          <w:rFonts w:ascii="Traditional Arabic" w:hAnsi="Traditional Arabic" w:cs="Traditional Arabic" w:hint="cs"/>
          <w:sz w:val="36"/>
          <w:szCs w:val="36"/>
          <w:rtl/>
        </w:rPr>
        <w:t xml:space="preserve">: </w:t>
      </w:r>
    </w:p>
    <w:p w:rsidR="004B2662" w:rsidRPr="00E4679C" w:rsidRDefault="004B2662" w:rsidP="00297675">
      <w:pPr>
        <w:tabs>
          <w:tab w:val="left" w:pos="111"/>
        </w:tabs>
        <w:spacing w:after="0" w:line="240" w:lineRule="auto"/>
        <w:ind w:firstLine="289"/>
        <w:jc w:val="center"/>
        <w:rPr>
          <w:rFonts w:ascii="Traditional Arabic" w:hAnsi="Traditional Arabic" w:cs="Traditional Arabic"/>
          <w:b/>
          <w:bCs/>
          <w:sz w:val="40"/>
          <w:szCs w:val="40"/>
          <w:rtl/>
        </w:rPr>
      </w:pPr>
      <w:r w:rsidRPr="00E4679C">
        <w:rPr>
          <w:rFonts w:ascii="Traditional Arabic" w:hAnsi="Traditional Arabic" w:cs="Traditional Arabic" w:hint="cs"/>
          <w:b/>
          <w:bCs/>
          <w:sz w:val="40"/>
          <w:szCs w:val="40"/>
          <w:rtl/>
        </w:rPr>
        <w:t>المطلب الأول</w:t>
      </w:r>
      <w:r w:rsidR="002F00F3">
        <w:rPr>
          <w:rFonts w:ascii="Traditional Arabic" w:hAnsi="Traditional Arabic" w:cs="Traditional Arabic" w:hint="cs"/>
          <w:b/>
          <w:bCs/>
          <w:sz w:val="40"/>
          <w:szCs w:val="40"/>
          <w:rtl/>
        </w:rPr>
        <w:t xml:space="preserve">: </w:t>
      </w:r>
      <w:r w:rsidRPr="00E4679C">
        <w:rPr>
          <w:rFonts w:ascii="Traditional Arabic" w:hAnsi="Traditional Arabic" w:cs="Traditional Arabic" w:hint="cs"/>
          <w:b/>
          <w:bCs/>
          <w:sz w:val="40"/>
          <w:szCs w:val="40"/>
          <w:rtl/>
        </w:rPr>
        <w:t>قص الشعر</w:t>
      </w:r>
    </w:p>
    <w:p w:rsidR="004B2662" w:rsidRDefault="004B2662" w:rsidP="00297675">
      <w:pPr>
        <w:tabs>
          <w:tab w:val="left" w:pos="111"/>
        </w:tabs>
        <w:spacing w:after="0" w:line="240" w:lineRule="auto"/>
        <w:ind w:firstLine="289"/>
        <w:jc w:val="both"/>
        <w:rPr>
          <w:rFonts w:ascii="Traditional Arabic" w:hAnsi="Traditional Arabic" w:cs="Traditional Arabic"/>
          <w:sz w:val="36"/>
          <w:szCs w:val="36"/>
          <w:rtl/>
        </w:rPr>
      </w:pPr>
      <w:r w:rsidRPr="007B14C7">
        <w:rPr>
          <w:rFonts w:ascii="Times New Roman" w:eastAsia="Times New Roman" w:hAnsi="Times New Roman" w:cs="Traditional Arabic" w:hint="cs"/>
          <w:sz w:val="36"/>
          <w:szCs w:val="36"/>
          <w:rtl/>
        </w:rPr>
        <w:t xml:space="preserve">إنَّ المرأة المسلمة </w:t>
      </w:r>
      <w:r w:rsidR="001662B4">
        <w:rPr>
          <w:rFonts w:ascii="Times New Roman" w:eastAsia="Times New Roman" w:hAnsi="Times New Roman" w:cs="Traditional Arabic" w:hint="cs"/>
          <w:sz w:val="36"/>
          <w:szCs w:val="36"/>
          <w:rtl/>
        </w:rPr>
        <w:t>-</w:t>
      </w:r>
      <w:r w:rsidRPr="007B14C7">
        <w:rPr>
          <w:rFonts w:ascii="Times New Roman" w:eastAsia="Times New Roman" w:hAnsi="Times New Roman" w:cs="Traditional Arabic" w:hint="cs"/>
          <w:sz w:val="36"/>
          <w:szCs w:val="36"/>
          <w:rtl/>
        </w:rPr>
        <w:t>وليست أي امرأة</w:t>
      </w:r>
      <w:r w:rsidR="001662B4">
        <w:rPr>
          <w:rFonts w:ascii="Times New Roman" w:eastAsia="Times New Roman" w:hAnsi="Times New Roman" w:cs="Traditional Arabic" w:hint="cs"/>
          <w:sz w:val="36"/>
          <w:szCs w:val="36"/>
          <w:rtl/>
        </w:rPr>
        <w:t>-</w:t>
      </w:r>
      <w:r w:rsidRPr="007B14C7">
        <w:rPr>
          <w:rFonts w:ascii="Times New Roman" w:eastAsia="Times New Roman" w:hAnsi="Times New Roman" w:cs="Traditional Arabic" w:hint="cs"/>
          <w:sz w:val="36"/>
          <w:szCs w:val="36"/>
          <w:rtl/>
        </w:rPr>
        <w:t xml:space="preserve"> التي تتزين لزوجها تفعل هذا بدافع من دينها</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لأنها كلما تزينت</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وبدت بشكل مقبول ومرغوب</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كان زوجها أبعد عن الحرام</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وهذا معنى قول النبي عليه الصلاة والسلام حينما أمر الشباب بالزواج لأنَّه أغض للبصر</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فالمرأة التي تهمل زينتها تحمل زوجها على النظر لغيرها</w:t>
      </w:r>
      <w:r w:rsidR="002F00F3">
        <w:rPr>
          <w:rFonts w:ascii="Traditional Arabic" w:hAnsi="Traditional Arabic" w:cs="Traditional Arabic" w:hint="cs"/>
          <w:sz w:val="36"/>
          <w:szCs w:val="36"/>
          <w:rtl/>
        </w:rPr>
        <w:t xml:space="preserve">، </w:t>
      </w:r>
      <w:r w:rsidRPr="007B14C7">
        <w:rPr>
          <w:rFonts w:ascii="Times New Roman" w:eastAsia="Times New Roman" w:hAnsi="Times New Roman" w:cs="Traditional Arabic" w:hint="cs"/>
          <w:sz w:val="36"/>
          <w:szCs w:val="36"/>
          <w:rtl/>
        </w:rPr>
        <w:t>فجزء من فطرة المرأة أن تعتني بهيئتها وزينتها</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وقد ركب هذا في طبعها</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لكن انطلاق</w:t>
      </w:r>
      <w:r w:rsidR="001662B4">
        <w:rPr>
          <w:rFonts w:ascii="Times New Roman" w:eastAsia="Times New Roman" w:hAnsi="Times New Roman" w:cs="Traditional Arabic" w:hint="cs"/>
          <w:sz w:val="36"/>
          <w:szCs w:val="36"/>
          <w:rtl/>
        </w:rPr>
        <w:t>ً</w:t>
      </w:r>
      <w:r w:rsidRPr="007B14C7">
        <w:rPr>
          <w:rFonts w:ascii="Times New Roman" w:eastAsia="Times New Roman" w:hAnsi="Times New Roman" w:cs="Traditional Arabic" w:hint="cs"/>
          <w:sz w:val="36"/>
          <w:szCs w:val="36"/>
          <w:rtl/>
        </w:rPr>
        <w:t>ا من أنَّ طبيعة الحياة الدنيا طبيعة ابتلاء</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فهذا التزين محبب إلى المرأة</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لكن قد يكون هذا التزين للزوج فيكون في حدود فهو الطاعة والعبادة</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وقد يكون هذا التزين لغير الزوج فيكون معصية</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فالنساء المؤمنات يتزينَّ لأزواجهن</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بل إنَّ المرأة تخشى أن ترتدي ثوبًا جديدًا لا يكون زوجها هو أول من يراه</w:t>
      </w:r>
      <w:r w:rsidR="002F00F3">
        <w:rPr>
          <w:rFonts w:ascii="Times New Roman" w:eastAsia="Times New Roman" w:hAnsi="Times New Roman" w:cs="Traditional Arabic" w:hint="cs"/>
          <w:sz w:val="36"/>
          <w:szCs w:val="36"/>
          <w:rtl/>
        </w:rPr>
        <w:t xml:space="preserve">. </w:t>
      </w:r>
      <w:r w:rsidRPr="007B14C7">
        <w:rPr>
          <w:rFonts w:ascii="Times New Roman" w:eastAsia="Times New Roman" w:hAnsi="Times New Roman" w:cs="Traditional Arabic" w:hint="cs"/>
          <w:sz w:val="36"/>
          <w:szCs w:val="36"/>
          <w:rtl/>
        </w:rPr>
        <w:t>إنَّ حب التزين مركب في طبيعة المرأة بكل زينة مشروع</w:t>
      </w:r>
      <w:r w:rsidR="001662B4">
        <w:rPr>
          <w:rFonts w:ascii="Times New Roman" w:eastAsia="Times New Roman" w:hAnsi="Times New Roman" w:cs="Traditional Arabic" w:hint="cs"/>
          <w:sz w:val="36"/>
          <w:szCs w:val="36"/>
          <w:rtl/>
        </w:rPr>
        <w:t>ة</w:t>
      </w:r>
      <w:r w:rsidRPr="007B14C7">
        <w:rPr>
          <w:rFonts w:ascii="Times New Roman" w:eastAsia="Times New Roman" w:hAnsi="Times New Roman" w:cs="Traditional Arabic" w:hint="cs"/>
          <w:sz w:val="36"/>
          <w:szCs w:val="36"/>
          <w:rtl/>
        </w:rPr>
        <w:t xml:space="preserve"> من قص للشعر أو أصباغ و لبس</w:t>
      </w:r>
      <w:r w:rsidR="002F00F3">
        <w:rPr>
          <w:rFonts w:ascii="Times New Roman" w:eastAsia="Times New Roman" w:hAnsi="Times New Roman" w:cs="Traditional Arabic" w:hint="cs"/>
          <w:sz w:val="36"/>
          <w:szCs w:val="36"/>
          <w:rtl/>
        </w:rPr>
        <w:t xml:space="preserve">. </w:t>
      </w:r>
    </w:p>
    <w:p w:rsidR="00A23D98" w:rsidRDefault="004B2662" w:rsidP="00297675">
      <w:pPr>
        <w:tabs>
          <w:tab w:val="left" w:pos="111"/>
        </w:tabs>
        <w:spacing w:after="0" w:line="240" w:lineRule="auto"/>
        <w:ind w:firstLine="289"/>
        <w:jc w:val="both"/>
        <w:rPr>
          <w:rFonts w:ascii="Traditional Arabic" w:eastAsia="Times New Roman" w:hAnsi="Traditional Arabic" w:cs="Traditional Arabic"/>
          <w:sz w:val="36"/>
          <w:szCs w:val="36"/>
          <w:rtl/>
        </w:rPr>
      </w:pPr>
      <w:r w:rsidRPr="007B14C7">
        <w:rPr>
          <w:rFonts w:ascii="Traditional Arabic" w:hAnsi="Traditional Arabic" w:cs="Traditional Arabic" w:hint="cs"/>
          <w:sz w:val="36"/>
          <w:szCs w:val="36"/>
          <w:rtl/>
        </w:rPr>
        <w:tab/>
        <w:t>وقد</w:t>
      </w:r>
      <w:r w:rsidRPr="007B14C7">
        <w:rPr>
          <w:rFonts w:ascii="Traditional Arabic" w:hAnsi="Traditional Arabic" w:cs="Traditional Arabic"/>
          <w:sz w:val="36"/>
          <w:szCs w:val="36"/>
          <w:rtl/>
        </w:rPr>
        <w:t xml:space="preserve"> ظهر في هذا العصر ما يسمى بقصات الشعر للنساء</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وتفنن عصر المعلومات بعرضها على نساء المسلمين وتبعه من يحب التغيير على زعمهم</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 xml:space="preserve">فأصبحت </w:t>
      </w:r>
      <w:r w:rsidRPr="007B14C7">
        <w:rPr>
          <w:rFonts w:ascii="Traditional Arabic" w:hAnsi="Traditional Arabic" w:cs="Traditional Arabic" w:hint="cs"/>
          <w:sz w:val="36"/>
          <w:szCs w:val="36"/>
          <w:rtl/>
        </w:rPr>
        <w:t>المسلمة متأثرة</w:t>
      </w:r>
      <w:r w:rsidRPr="007B14C7">
        <w:rPr>
          <w:rFonts w:ascii="Traditional Arabic" w:hAnsi="Traditional Arabic" w:cs="Traditional Arabic"/>
          <w:sz w:val="36"/>
          <w:szCs w:val="36"/>
          <w:rtl/>
        </w:rPr>
        <w:t xml:space="preserve"> بما يدور حولها ل</w:t>
      </w:r>
      <w:r w:rsidRPr="007B14C7">
        <w:rPr>
          <w:rFonts w:ascii="Traditional Arabic" w:hAnsi="Traditional Arabic" w:cs="Traditional Arabic" w:hint="cs"/>
          <w:sz w:val="36"/>
          <w:szCs w:val="36"/>
          <w:rtl/>
        </w:rPr>
        <w:t>ت</w:t>
      </w:r>
      <w:r w:rsidRPr="007B14C7">
        <w:rPr>
          <w:rFonts w:ascii="Traditional Arabic" w:hAnsi="Traditional Arabic" w:cs="Traditional Arabic"/>
          <w:sz w:val="36"/>
          <w:szCs w:val="36"/>
          <w:rtl/>
        </w:rPr>
        <w:t xml:space="preserve">لفت النظر </w:t>
      </w:r>
      <w:r w:rsidRPr="007B14C7">
        <w:rPr>
          <w:rFonts w:ascii="Traditional Arabic" w:hAnsi="Traditional Arabic" w:cs="Traditional Arabic" w:hint="cs"/>
          <w:sz w:val="36"/>
          <w:szCs w:val="36"/>
          <w:rtl/>
        </w:rPr>
        <w:t>إليها</w:t>
      </w:r>
      <w:r w:rsidRPr="007B14C7">
        <w:rPr>
          <w:rFonts w:ascii="Traditional Arabic" w:hAnsi="Traditional Arabic" w:cs="Traditional Arabic"/>
          <w:sz w:val="36"/>
          <w:szCs w:val="36"/>
          <w:rtl/>
        </w:rPr>
        <w:t xml:space="preserve"> بما فعلته في شعرها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وما علمت أن شعرها جمال</w:t>
      </w:r>
      <w:r w:rsidRPr="007B14C7">
        <w:rPr>
          <w:rFonts w:ascii="Traditional Arabic" w:hAnsi="Traditional Arabic" w:cs="Traditional Arabic" w:hint="cs"/>
          <w:sz w:val="36"/>
          <w:szCs w:val="36"/>
          <w:rtl/>
        </w:rPr>
        <w:t>ٌ</w:t>
      </w:r>
      <w:r w:rsidRPr="007B14C7">
        <w:rPr>
          <w:rFonts w:ascii="Traditional Arabic" w:hAnsi="Traditional Arabic" w:cs="Traditional Arabic"/>
          <w:sz w:val="36"/>
          <w:szCs w:val="36"/>
          <w:rtl/>
        </w:rPr>
        <w:t xml:space="preserve"> لها</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فأصبحت</w:t>
      </w:r>
      <w:r w:rsidRPr="007B14C7">
        <w:rPr>
          <w:rFonts w:ascii="Traditional Arabic" w:hAnsi="Traditional Arabic" w:cs="Traditional Arabic" w:hint="cs"/>
          <w:sz w:val="36"/>
          <w:szCs w:val="36"/>
          <w:rtl/>
        </w:rPr>
        <w:t xml:space="preserve"> هذه ال</w:t>
      </w:r>
      <w:r w:rsidRPr="007B14C7">
        <w:rPr>
          <w:rFonts w:ascii="Traditional Arabic" w:hAnsi="Traditional Arabic" w:cs="Traditional Arabic"/>
          <w:sz w:val="36"/>
          <w:szCs w:val="36"/>
          <w:rtl/>
        </w:rPr>
        <w:t>قصات و</w:t>
      </w:r>
      <w:r w:rsidR="00477440">
        <w:rPr>
          <w:rFonts w:ascii="Traditional Arabic" w:hAnsi="Traditional Arabic" w:cs="Traditional Arabic" w:hint="cs"/>
          <w:sz w:val="36"/>
          <w:szCs w:val="36"/>
          <w:rtl/>
        </w:rPr>
        <w:t>ا</w:t>
      </w:r>
      <w:r w:rsidRPr="007B14C7">
        <w:rPr>
          <w:rFonts w:ascii="Traditional Arabic" w:hAnsi="Traditional Arabic" w:cs="Traditional Arabic" w:hint="cs"/>
          <w:sz w:val="36"/>
          <w:szCs w:val="36"/>
          <w:rtl/>
        </w:rPr>
        <w:t>ل</w:t>
      </w:r>
      <w:r w:rsidRPr="007B14C7">
        <w:rPr>
          <w:rFonts w:ascii="Traditional Arabic" w:hAnsi="Traditional Arabic" w:cs="Traditional Arabic"/>
          <w:sz w:val="36"/>
          <w:szCs w:val="36"/>
          <w:rtl/>
        </w:rPr>
        <w:t xml:space="preserve">أشكال </w:t>
      </w:r>
      <w:r w:rsidRPr="007B14C7">
        <w:rPr>
          <w:rFonts w:ascii="Traditional Arabic" w:hAnsi="Traditional Arabic" w:cs="Traditional Arabic" w:hint="cs"/>
          <w:sz w:val="36"/>
          <w:szCs w:val="36"/>
          <w:rtl/>
        </w:rPr>
        <w:t>غريبة</w:t>
      </w:r>
      <w:r w:rsidRPr="007B14C7">
        <w:rPr>
          <w:rFonts w:ascii="Traditional Arabic" w:hAnsi="Traditional Arabic" w:cs="Traditional Arabic"/>
          <w:sz w:val="36"/>
          <w:szCs w:val="36"/>
          <w:rtl/>
        </w:rPr>
        <w:t xml:space="preserve"> على المجتمع</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rtl/>
        </w:rPr>
        <w:t>والأصل</w:t>
      </w:r>
      <w:r w:rsidRPr="007B14C7">
        <w:rPr>
          <w:rFonts w:ascii="Traditional Arabic" w:hAnsi="Traditional Arabic" w:cs="Traditional Arabic"/>
          <w:sz w:val="36"/>
          <w:szCs w:val="36"/>
          <w:rtl/>
        </w:rPr>
        <w:t xml:space="preserve"> في </w:t>
      </w:r>
      <w:r w:rsidRPr="007B14C7">
        <w:rPr>
          <w:rFonts w:ascii="Traditional Arabic" w:hAnsi="Traditional Arabic" w:cs="Traditional Arabic" w:hint="cs"/>
          <w:sz w:val="36"/>
          <w:szCs w:val="36"/>
          <w:rtl/>
        </w:rPr>
        <w:t>الأخذ من</w:t>
      </w:r>
      <w:r w:rsidRPr="007B14C7">
        <w:rPr>
          <w:rFonts w:ascii="Traditional Arabic" w:hAnsi="Traditional Arabic" w:cs="Traditional Arabic"/>
          <w:sz w:val="36"/>
          <w:szCs w:val="36"/>
          <w:rtl/>
        </w:rPr>
        <w:t xml:space="preserve"> الشعر</w:t>
      </w:r>
      <w:r w:rsidRPr="007B14C7">
        <w:rPr>
          <w:rFonts w:ascii="Traditional Arabic" w:hAnsi="Traditional Arabic" w:cs="Traditional Arabic" w:hint="cs"/>
          <w:sz w:val="36"/>
          <w:szCs w:val="36"/>
          <w:rtl/>
        </w:rPr>
        <w:t xml:space="preserve"> أنه</w:t>
      </w:r>
      <w:r w:rsidRPr="007B14C7">
        <w:rPr>
          <w:rFonts w:ascii="Traditional Arabic" w:hAnsi="Traditional Arabic" w:cs="Traditional Arabic"/>
          <w:sz w:val="36"/>
          <w:szCs w:val="36"/>
          <w:rtl/>
        </w:rPr>
        <w:t xml:space="preserve"> لابأس به </w:t>
      </w:r>
      <w:r w:rsidRPr="007B14C7">
        <w:rPr>
          <w:rFonts w:ascii="Traditional Arabic" w:hAnsi="Traditional Arabic" w:cs="Traditional Arabic" w:hint="cs"/>
          <w:sz w:val="36"/>
          <w:szCs w:val="36"/>
          <w:rtl/>
        </w:rPr>
        <w:t>إذا</w:t>
      </w:r>
      <w:r w:rsidRPr="007B14C7">
        <w:rPr>
          <w:rFonts w:ascii="Traditional Arabic" w:hAnsi="Traditional Arabic" w:cs="Traditional Arabic"/>
          <w:sz w:val="36"/>
          <w:szCs w:val="36"/>
          <w:rtl/>
        </w:rPr>
        <w:t xml:space="preserve"> كان على الطريقة الحسنة</w:t>
      </w:r>
      <w:r w:rsidR="002F00F3">
        <w:rPr>
          <w:rFonts w:ascii="Traditional Arabic" w:hAnsi="Traditional Arabic" w:cs="Traditional Arabic"/>
          <w:sz w:val="36"/>
          <w:szCs w:val="36"/>
          <w:rtl/>
        </w:rPr>
        <w:t xml:space="preserve">، </w:t>
      </w:r>
      <w:r w:rsidRPr="007B14C7">
        <w:rPr>
          <w:rFonts w:ascii="Traditional Arabic" w:eastAsia="Times New Roman" w:hAnsi="Traditional Arabic" w:cs="Traditional Arabic"/>
          <w:sz w:val="36"/>
          <w:szCs w:val="36"/>
          <w:rtl/>
        </w:rPr>
        <w:t>فإن أ</w:t>
      </w:r>
      <w:r w:rsidRPr="007B14C7">
        <w:rPr>
          <w:rFonts w:ascii="Traditional Arabic" w:eastAsia="Times New Roman" w:hAnsi="Traditional Arabic" w:cs="Traditional Arabic" w:hint="cs"/>
          <w:sz w:val="36"/>
          <w:szCs w:val="36"/>
          <w:rtl/>
        </w:rPr>
        <w:t>ُ</w:t>
      </w:r>
      <w:r w:rsidRPr="007B14C7">
        <w:rPr>
          <w:rFonts w:ascii="Traditional Arabic" w:eastAsia="Times New Roman" w:hAnsi="Traditional Arabic" w:cs="Traditional Arabic"/>
          <w:sz w:val="36"/>
          <w:szCs w:val="36"/>
          <w:rtl/>
        </w:rPr>
        <w:t>خذ شيء</w:t>
      </w:r>
      <w:r w:rsidRPr="007B14C7">
        <w:rPr>
          <w:rFonts w:ascii="Traditional Arabic" w:eastAsia="Times New Roman" w:hAnsi="Traditional Arabic" w:cs="Traditional Arabic" w:hint="cs"/>
          <w:sz w:val="36"/>
          <w:szCs w:val="36"/>
          <w:rtl/>
        </w:rPr>
        <w:t>ٌ</w:t>
      </w:r>
      <w:r w:rsidRPr="007B14C7">
        <w:rPr>
          <w:rFonts w:ascii="Traditional Arabic" w:eastAsia="Times New Roman" w:hAnsi="Traditional Arabic" w:cs="Traditional Arabic"/>
          <w:sz w:val="36"/>
          <w:szCs w:val="36"/>
          <w:rtl/>
        </w:rPr>
        <w:t xml:space="preserve"> من الشعر</w:t>
      </w:r>
      <w:r w:rsidRPr="007B14C7">
        <w:rPr>
          <w:rFonts w:ascii="Traditional Arabic" w:eastAsia="Times New Roman" w:hAnsi="Traditional Arabic" w:cs="Traditional Arabic" w:hint="cs"/>
          <w:sz w:val="36"/>
          <w:szCs w:val="36"/>
          <w:rtl/>
        </w:rPr>
        <w:t xml:space="preserve"> _</w:t>
      </w:r>
      <w:r w:rsidRPr="007B14C7">
        <w:rPr>
          <w:rFonts w:ascii="Traditional Arabic" w:eastAsia="Times New Roman" w:hAnsi="Traditional Arabic" w:cs="Traditional Arabic"/>
          <w:sz w:val="36"/>
          <w:szCs w:val="36"/>
          <w:rtl/>
        </w:rPr>
        <w:t xml:space="preserve"> أي تقصيره</w:t>
      </w:r>
      <w:r w:rsidRPr="007B14C7">
        <w:rPr>
          <w:rFonts w:ascii="Traditional Arabic" w:eastAsia="Times New Roman" w:hAnsi="Traditional Arabic" w:cs="Traditional Arabic" w:hint="cs"/>
          <w:sz w:val="36"/>
          <w:szCs w:val="36"/>
          <w:rtl/>
        </w:rPr>
        <w:t xml:space="preserve"> _</w:t>
      </w:r>
      <w:r w:rsidRPr="007B14C7">
        <w:rPr>
          <w:rFonts w:ascii="Traditional Arabic" w:eastAsia="Times New Roman" w:hAnsi="Traditional Arabic" w:cs="Traditional Arabic"/>
          <w:sz w:val="36"/>
          <w:szCs w:val="36"/>
          <w:rtl/>
        </w:rPr>
        <w:t xml:space="preserve"> بحيث تتزين به </w:t>
      </w:r>
      <w:r w:rsidRPr="007B14C7">
        <w:rPr>
          <w:rFonts w:ascii="Traditional Arabic" w:eastAsia="Times New Roman" w:hAnsi="Traditional Arabic" w:cs="Traditional Arabic" w:hint="cs"/>
          <w:sz w:val="36"/>
          <w:szCs w:val="36"/>
          <w:rtl/>
        </w:rPr>
        <w:t>ل</w:t>
      </w:r>
      <w:r w:rsidRPr="007B14C7">
        <w:rPr>
          <w:rFonts w:ascii="Traditional Arabic" w:eastAsia="Times New Roman" w:hAnsi="Traditional Arabic" w:cs="Traditional Arabic"/>
          <w:sz w:val="36"/>
          <w:szCs w:val="36"/>
          <w:rtl/>
        </w:rPr>
        <w:t>لزوج</w:t>
      </w:r>
      <w:r w:rsidR="002F00F3">
        <w:rPr>
          <w:rFonts w:ascii="Traditional Arabic" w:eastAsia="Times New Roman" w:hAnsi="Traditional Arabic" w:cs="Traditional Arabic"/>
          <w:sz w:val="36"/>
          <w:szCs w:val="36"/>
          <w:rtl/>
        </w:rPr>
        <w:t xml:space="preserve">، </w:t>
      </w:r>
      <w:r w:rsidRPr="007B14C7">
        <w:rPr>
          <w:rFonts w:ascii="Traditional Arabic" w:eastAsia="Times New Roman" w:hAnsi="Traditional Arabic" w:cs="Traditional Arabic"/>
          <w:sz w:val="36"/>
          <w:szCs w:val="36"/>
          <w:rtl/>
        </w:rPr>
        <w:t>أو ترفع به كلفة الغسل والمشط فلا حرج في ذلك</w:t>
      </w:r>
      <w:r w:rsidR="002F00F3">
        <w:rPr>
          <w:rFonts w:ascii="Traditional Arabic" w:eastAsia="Times New Roman" w:hAnsi="Traditional Arabic" w:cs="Traditional Arabic" w:hint="cs"/>
          <w:sz w:val="36"/>
          <w:szCs w:val="36"/>
          <w:rtl/>
        </w:rPr>
        <w:t xml:space="preserve">، </w:t>
      </w:r>
      <w:r w:rsidRPr="007B14C7">
        <w:rPr>
          <w:rFonts w:ascii="Traditional Arabic" w:eastAsia="Times New Roman" w:hAnsi="Traditional Arabic" w:cs="Traditional Arabic"/>
          <w:sz w:val="36"/>
          <w:szCs w:val="36"/>
          <w:rtl/>
        </w:rPr>
        <w:t xml:space="preserve">إلا </w:t>
      </w:r>
      <w:r w:rsidR="001662B4">
        <w:rPr>
          <w:rFonts w:ascii="Traditional Arabic" w:eastAsia="Times New Roman" w:hAnsi="Traditional Arabic" w:cs="Traditional Arabic" w:hint="cs"/>
          <w:sz w:val="36"/>
          <w:szCs w:val="36"/>
          <w:rtl/>
        </w:rPr>
        <w:t>إذا</w:t>
      </w:r>
      <w:r w:rsidRPr="007B14C7">
        <w:rPr>
          <w:rFonts w:ascii="Traditional Arabic" w:eastAsia="Times New Roman" w:hAnsi="Traditional Arabic" w:cs="Traditional Arabic"/>
          <w:sz w:val="36"/>
          <w:szCs w:val="36"/>
          <w:rtl/>
        </w:rPr>
        <w:t xml:space="preserve"> خرج إلى حد التشبه بالرجال</w:t>
      </w:r>
      <w:r w:rsidR="002F00F3">
        <w:rPr>
          <w:rFonts w:ascii="Traditional Arabic" w:eastAsia="Times New Roman" w:hAnsi="Traditional Arabic" w:cs="Traditional Arabic" w:hint="cs"/>
          <w:sz w:val="36"/>
          <w:szCs w:val="36"/>
          <w:rtl/>
        </w:rPr>
        <w:t xml:space="preserve">، </w:t>
      </w:r>
      <w:r w:rsidRPr="007B14C7">
        <w:rPr>
          <w:rFonts w:ascii="Traditional Arabic" w:eastAsia="Times New Roman" w:hAnsi="Traditional Arabic" w:cs="Traditional Arabic"/>
          <w:sz w:val="36"/>
          <w:szCs w:val="36"/>
          <w:rtl/>
        </w:rPr>
        <w:t xml:space="preserve">أو كانت القصة </w:t>
      </w:r>
      <w:r w:rsidRPr="007B14C7">
        <w:rPr>
          <w:rFonts w:ascii="Traditional Arabic" w:eastAsia="Times New Roman" w:hAnsi="Traditional Arabic" w:cs="Traditional Arabic" w:hint="cs"/>
          <w:sz w:val="36"/>
          <w:szCs w:val="36"/>
          <w:rtl/>
        </w:rPr>
        <w:t>بغرضال</w:t>
      </w:r>
      <w:r w:rsidRPr="007B14C7">
        <w:rPr>
          <w:rFonts w:ascii="Traditional Arabic" w:eastAsia="Times New Roman" w:hAnsi="Traditional Arabic" w:cs="Traditional Arabic"/>
          <w:sz w:val="36"/>
          <w:szCs w:val="36"/>
          <w:rtl/>
        </w:rPr>
        <w:t>تشبهبالكافرات</w:t>
      </w:r>
      <w:r w:rsidRPr="007B14C7">
        <w:rPr>
          <w:rFonts w:ascii="Traditional Arabic" w:eastAsia="Times New Roman" w:hAnsi="Traditional Arabic" w:cs="Traditional Arabic" w:hint="cs"/>
          <w:sz w:val="36"/>
          <w:szCs w:val="36"/>
          <w:rtl/>
        </w:rPr>
        <w:t xml:space="preserve"> أو على هيئتهن</w:t>
      </w:r>
      <w:r w:rsidR="002F00F3">
        <w:rPr>
          <w:rFonts w:ascii="Traditional Arabic" w:eastAsia="Times New Roman" w:hAnsi="Traditional Arabic" w:cs="Traditional Arabic"/>
          <w:sz w:val="36"/>
          <w:szCs w:val="36"/>
          <w:rtl/>
        </w:rPr>
        <w:t xml:space="preserve">، </w:t>
      </w:r>
    </w:p>
    <w:p w:rsidR="004B2662" w:rsidRPr="00647B2D" w:rsidRDefault="004B2662" w:rsidP="00297675">
      <w:pPr>
        <w:tabs>
          <w:tab w:val="left" w:pos="111"/>
        </w:tabs>
        <w:spacing w:after="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lastRenderedPageBreak/>
        <w:t>ف</w:t>
      </w:r>
      <w:r w:rsidRPr="007B14C7">
        <w:rPr>
          <w:rFonts w:ascii="Traditional Arabic" w:hAnsi="Traditional Arabic" w:cs="Traditional Arabic"/>
          <w:sz w:val="36"/>
          <w:szCs w:val="36"/>
          <w:rtl/>
        </w:rPr>
        <w:t>عن سالم بن عبد الله</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389"/>
      </w:r>
      <w:r w:rsidRPr="007B14C7">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عن أبيه قال</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قال رسول الله صلى الله عليه وسلم</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 ثلاثة لا ينظر الله إليهم يوم القيامة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العاق لوالديه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والمرأة المترجلة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والديوث</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وثلاثة لا يدخلون الجنة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العاق لوالديه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والمدمن الخمر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والمنان بما أعطى "</w:t>
      </w:r>
      <w:r w:rsidRPr="007B14C7">
        <w:rPr>
          <w:rFonts w:ascii="Traditional Arabic" w:hAnsi="Traditional Arabic" w:cs="Traditional Arabic" w:hint="cs"/>
          <w:sz w:val="36"/>
          <w:szCs w:val="36"/>
          <w:vertAlign w:val="superscript"/>
          <w:rtl/>
        </w:rPr>
        <w:t>(</w:t>
      </w:r>
      <w:r w:rsidRPr="007B14C7">
        <w:rPr>
          <w:rStyle w:val="FootnoteReference"/>
          <w:rFonts w:ascii="Traditional Arabic" w:eastAsia="Times New Roman" w:hAnsi="Traditional Arabic" w:cs="Traditional Arabic"/>
          <w:sz w:val="36"/>
          <w:szCs w:val="36"/>
          <w:rtl/>
        </w:rPr>
        <w:footnoteReference w:id="390"/>
      </w:r>
      <w:r w:rsidRPr="007B14C7">
        <w:rPr>
          <w:rFonts w:ascii="Traditional Arabic" w:hAnsi="Traditional Arabic" w:cs="Traditional Arabic" w:hint="cs"/>
          <w:sz w:val="36"/>
          <w:szCs w:val="36"/>
          <w:vertAlign w:val="superscript"/>
          <w:rtl/>
        </w:rPr>
        <w:t>)</w:t>
      </w:r>
      <w:r w:rsidRPr="007B14C7">
        <w:rPr>
          <w:rFonts w:ascii="Traditional Arabic" w:eastAsia="Times New Roman" w:hAnsi="Traditional Arabic" w:cs="Traditional Arabic" w:hint="cs"/>
          <w:sz w:val="36"/>
          <w:szCs w:val="36"/>
          <w:rtl/>
        </w:rPr>
        <w:t>و</w:t>
      </w:r>
      <w:r w:rsidRPr="007B14C7">
        <w:rPr>
          <w:rFonts w:ascii="Traditional Arabic" w:cs="Traditional Arabic" w:hint="cs"/>
          <w:sz w:val="36"/>
          <w:szCs w:val="36"/>
          <w:rtl/>
        </w:rPr>
        <w:t>عن ابن عمر رضي الله عنهما</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391"/>
      </w:r>
      <w:r w:rsidRPr="007B14C7">
        <w:rPr>
          <w:rFonts w:ascii="Traditional Arabic" w:cs="Traditional Arabic" w:hint="cs"/>
          <w:sz w:val="36"/>
          <w:szCs w:val="36"/>
          <w:vertAlign w:val="superscript"/>
          <w:rtl/>
        </w:rPr>
        <w:t>)</w:t>
      </w:r>
      <w:r w:rsidRPr="007B14C7">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Pr="007B14C7">
        <w:rPr>
          <w:rFonts w:ascii="Traditional Arabic" w:cs="Traditional Arabic" w:hint="cs"/>
          <w:sz w:val="36"/>
          <w:szCs w:val="36"/>
          <w:rtl/>
        </w:rPr>
        <w:t>قال رسول الله صلى الله عليه وس</w:t>
      </w:r>
      <w:r w:rsidRPr="007B14C7">
        <w:rPr>
          <w:rFonts w:cs="Traditional Arabic" w:hint="cs"/>
          <w:sz w:val="36"/>
          <w:szCs w:val="36"/>
          <w:rtl/>
        </w:rPr>
        <w:t>لم</w:t>
      </w:r>
      <w:r w:rsidR="002F00F3">
        <w:rPr>
          <w:rFonts w:cs="Traditional Arabic" w:hint="cs"/>
          <w:sz w:val="36"/>
          <w:szCs w:val="36"/>
          <w:rtl/>
        </w:rPr>
        <w:t xml:space="preserve">: </w:t>
      </w:r>
      <w:r w:rsidRPr="007B14C7">
        <w:rPr>
          <w:rFonts w:ascii="Traditional Arabic" w:cs="Traditional Arabic" w:hint="cs"/>
          <w:sz w:val="36"/>
          <w:szCs w:val="36"/>
          <w:rtl/>
        </w:rPr>
        <w:t>"بعثت بين يدي الساعة بالسيف حتى يعبد الله وحده لا شريك له</w:t>
      </w:r>
      <w:r w:rsidR="002F00F3">
        <w:rPr>
          <w:rFonts w:ascii="Traditional Arabic" w:cs="Traditional Arabic" w:hint="cs"/>
          <w:sz w:val="36"/>
          <w:szCs w:val="36"/>
          <w:rtl/>
        </w:rPr>
        <w:t xml:space="preserve">، </w:t>
      </w:r>
      <w:r w:rsidRPr="007B14C7">
        <w:rPr>
          <w:rFonts w:ascii="Traditional Arabic" w:cs="Traditional Arabic" w:hint="cs"/>
          <w:sz w:val="36"/>
          <w:szCs w:val="36"/>
          <w:rtl/>
        </w:rPr>
        <w:t>وجعل رزقي تحت ظل رمحي</w:t>
      </w:r>
      <w:r w:rsidR="002F00F3">
        <w:rPr>
          <w:rFonts w:ascii="Traditional Arabic" w:cs="Traditional Arabic" w:hint="cs"/>
          <w:sz w:val="36"/>
          <w:szCs w:val="36"/>
          <w:rtl/>
        </w:rPr>
        <w:t xml:space="preserve">، </w:t>
      </w:r>
      <w:r w:rsidRPr="007B14C7">
        <w:rPr>
          <w:rFonts w:ascii="Traditional Arabic" w:cs="Traditional Arabic" w:hint="cs"/>
          <w:sz w:val="36"/>
          <w:szCs w:val="36"/>
          <w:rtl/>
        </w:rPr>
        <w:t>وجعل الذلة والصغار على من خالف أمري</w:t>
      </w:r>
      <w:r w:rsidR="002F00F3">
        <w:rPr>
          <w:rFonts w:ascii="Traditional Arabic" w:cs="Traditional Arabic" w:hint="cs"/>
          <w:sz w:val="36"/>
          <w:szCs w:val="36"/>
          <w:rtl/>
        </w:rPr>
        <w:t xml:space="preserve">، </w:t>
      </w:r>
      <w:r w:rsidRPr="007B14C7">
        <w:rPr>
          <w:rFonts w:ascii="Traditional Arabic" w:cs="Traditional Arabic" w:hint="cs"/>
          <w:sz w:val="36"/>
          <w:szCs w:val="36"/>
          <w:rtl/>
        </w:rPr>
        <w:t>ومن تشبه بقوم فهو منهم"</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392"/>
      </w:r>
      <w:r w:rsidRPr="007B14C7">
        <w:rPr>
          <w:rFonts w:ascii="Traditional Arabic" w:cs="Traditional Arabic" w:hint="cs"/>
          <w:sz w:val="36"/>
          <w:szCs w:val="36"/>
          <w:vertAlign w:val="superscript"/>
          <w:rtl/>
        </w:rPr>
        <w:t>)</w:t>
      </w:r>
      <w:r w:rsidR="002F00F3">
        <w:rPr>
          <w:rFonts w:cs="Traditional Arabic"/>
          <w:sz w:val="36"/>
          <w:szCs w:val="36"/>
          <w:rtl/>
        </w:rPr>
        <w:t xml:space="preserve">. </w:t>
      </w:r>
      <w:r w:rsidRPr="007B14C7">
        <w:rPr>
          <w:rFonts w:ascii="Traditional Arabic" w:eastAsia="Times New Roman" w:hAnsi="Traditional Arabic" w:cs="Traditional Arabic"/>
          <w:sz w:val="36"/>
          <w:szCs w:val="36"/>
          <w:rtl/>
        </w:rPr>
        <w:t xml:space="preserve">فإذا خلا القص من </w:t>
      </w:r>
      <w:r w:rsidRPr="007B14C7">
        <w:rPr>
          <w:rFonts w:ascii="Traditional Arabic" w:eastAsia="Times New Roman" w:hAnsi="Traditional Arabic" w:cs="Traditional Arabic" w:hint="cs"/>
          <w:sz w:val="36"/>
          <w:szCs w:val="36"/>
          <w:rtl/>
        </w:rPr>
        <w:t xml:space="preserve">التشبه بالرجل أو الكافرات </w:t>
      </w:r>
      <w:r w:rsidRPr="007B14C7">
        <w:rPr>
          <w:rFonts w:ascii="Traditional Arabic" w:eastAsia="Times New Roman" w:hAnsi="Traditional Arabic" w:cs="Traditional Arabic"/>
          <w:sz w:val="36"/>
          <w:szCs w:val="36"/>
          <w:rtl/>
        </w:rPr>
        <w:t>فلا حرج فيه</w:t>
      </w:r>
      <w:r w:rsidR="002F00F3">
        <w:rPr>
          <w:rFonts w:ascii="Traditional Arabic" w:eastAsia="Times New Roman" w:hAnsi="Traditional Arabic" w:cs="Traditional Arabic"/>
          <w:sz w:val="36"/>
          <w:szCs w:val="36"/>
          <w:rtl/>
        </w:rPr>
        <w:t xml:space="preserve">، </w:t>
      </w:r>
      <w:r w:rsidRPr="007B14C7">
        <w:rPr>
          <w:rFonts w:ascii="Traditional Arabic" w:eastAsia="Times New Roman" w:hAnsi="Traditional Arabic" w:cs="Traditional Arabic"/>
          <w:sz w:val="36"/>
          <w:szCs w:val="36"/>
          <w:rtl/>
        </w:rPr>
        <w:t>بل ورد عن أزواج النبي صلى الله عليه وسلم</w:t>
      </w:r>
      <w:r w:rsidR="002F00F3">
        <w:rPr>
          <w:rFonts w:ascii="Traditional Arabic" w:eastAsia="Times New Roman" w:hAnsi="Traditional Arabic" w:cs="Traditional Arabic"/>
          <w:sz w:val="36"/>
          <w:szCs w:val="36"/>
          <w:rtl/>
        </w:rPr>
        <w:t xml:space="preserve">: </w:t>
      </w:r>
      <w:r w:rsidRPr="007B14C7">
        <w:rPr>
          <w:rFonts w:ascii="Traditional Arabic" w:eastAsia="Times New Roman" w:hAnsi="Traditional Arabic" w:cs="Traditional Arabic"/>
          <w:sz w:val="36"/>
          <w:szCs w:val="36"/>
          <w:rtl/>
        </w:rPr>
        <w:t>أنهن كُنَّ يفعلنه</w:t>
      </w:r>
      <w:r w:rsidR="002F00F3">
        <w:rPr>
          <w:rFonts w:ascii="Traditional Arabic" w:eastAsia="Times New Roman" w:hAnsi="Traditional Arabic" w:cs="Traditional Arabic" w:hint="cs"/>
          <w:sz w:val="36"/>
          <w:szCs w:val="36"/>
          <w:rtl/>
        </w:rPr>
        <w:t xml:space="preserve">، </w:t>
      </w:r>
      <w:r w:rsidRPr="007B14C7">
        <w:rPr>
          <w:rFonts w:ascii="Traditional Arabic" w:hAnsi="Traditional Arabic" w:cs="Traditional Arabic" w:hint="cs"/>
          <w:sz w:val="36"/>
          <w:szCs w:val="36"/>
          <w:rtl/>
        </w:rPr>
        <w:t>ف</w:t>
      </w:r>
      <w:r w:rsidRPr="007B14C7">
        <w:rPr>
          <w:rFonts w:ascii="Traditional Arabic" w:hAnsi="Traditional Arabic" w:cs="Traditional Arabic"/>
          <w:sz w:val="36"/>
          <w:szCs w:val="36"/>
          <w:rtl/>
        </w:rPr>
        <w:t xml:space="preserve">عن أبي سلمة </w:t>
      </w:r>
      <w:r w:rsidR="001662B4">
        <w:rPr>
          <w:rFonts w:ascii="Traditional Arabic" w:hAnsi="Traditional Arabic" w:cs="Traditional Arabic" w:hint="cs"/>
          <w:sz w:val="36"/>
          <w:szCs w:val="36"/>
          <w:rtl/>
        </w:rPr>
        <w:t>ا</w:t>
      </w:r>
      <w:r w:rsidRPr="007B14C7">
        <w:rPr>
          <w:rFonts w:ascii="Traditional Arabic" w:hAnsi="Traditional Arabic" w:cs="Traditional Arabic"/>
          <w:sz w:val="36"/>
          <w:szCs w:val="36"/>
          <w:rtl/>
        </w:rPr>
        <w:t>بن عبد الرحمن</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393"/>
      </w:r>
      <w:r w:rsidRPr="007B14C7">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قال</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دخلت على عائشة أنا وأخوها من الرضاعة</w:t>
      </w:r>
      <w:r w:rsidR="001662B4">
        <w:rPr>
          <w:rFonts w:ascii="Traditional Arabic" w:hAnsi="Traditional Arabic" w:cs="Traditional Arabic" w:hint="cs"/>
          <w:sz w:val="36"/>
          <w:szCs w:val="36"/>
          <w:rtl/>
        </w:rPr>
        <w:t>،</w:t>
      </w:r>
      <w:r w:rsidRPr="007B14C7">
        <w:rPr>
          <w:rFonts w:ascii="Traditional Arabic" w:hAnsi="Traditional Arabic" w:cs="Traditional Arabic"/>
          <w:sz w:val="36"/>
          <w:szCs w:val="36"/>
          <w:rtl/>
        </w:rPr>
        <w:t xml:space="preserve">فسألها عن غسل النبي صلى الله عليه وسلم من الجنابة؟ </w:t>
      </w:r>
      <w:r w:rsidRPr="007B14C7">
        <w:rPr>
          <w:rFonts w:ascii="Traditional Arabic" w:hAnsi="Traditional Arabic" w:cs="Traditional Arabic" w:hint="cs"/>
          <w:sz w:val="36"/>
          <w:szCs w:val="36"/>
          <w:rtl/>
        </w:rPr>
        <w:t>"</w:t>
      </w:r>
      <w:r w:rsidRPr="007B14C7">
        <w:rPr>
          <w:rFonts w:ascii="Traditional Arabic" w:hAnsi="Traditional Arabic" w:cs="Traditional Arabic"/>
          <w:sz w:val="36"/>
          <w:szCs w:val="36"/>
          <w:rtl/>
        </w:rPr>
        <w:t xml:space="preserve">فدعت بإناء قدر الصاع فاغتسلت وبيننا وبينها ستر </w:t>
      </w:r>
      <w:r w:rsidRPr="007B14C7">
        <w:rPr>
          <w:rFonts w:ascii="Traditional Arabic" w:hAnsi="Traditional Arabic" w:cs="Traditional Arabic"/>
          <w:sz w:val="36"/>
          <w:szCs w:val="36"/>
          <w:rtl/>
        </w:rPr>
        <w:lastRenderedPageBreak/>
        <w:t>وأفرغت على رأسها ثلاثا</w:t>
      </w:r>
      <w:r w:rsidRPr="007B14C7">
        <w:rPr>
          <w:rFonts w:ascii="Traditional Arabic" w:hAnsi="Traditional Arabic" w:cs="Traditional Arabic" w:hint="cs"/>
          <w:sz w:val="36"/>
          <w:szCs w:val="36"/>
          <w:rtl/>
        </w:rPr>
        <w:t>"</w:t>
      </w:r>
      <w:r w:rsidRPr="007B14C7">
        <w:rPr>
          <w:rFonts w:ascii="Traditional Arabic" w:hAnsi="Traditional Arabic" w:cs="Traditional Arabic"/>
          <w:sz w:val="36"/>
          <w:szCs w:val="36"/>
          <w:rtl/>
        </w:rPr>
        <w:t xml:space="preserve"> قال</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rtl/>
        </w:rPr>
        <w:t>"</w:t>
      </w:r>
      <w:r w:rsidRPr="007B14C7">
        <w:rPr>
          <w:rFonts w:ascii="Traditional Arabic" w:hAnsi="Traditional Arabic" w:cs="Traditional Arabic"/>
          <w:sz w:val="36"/>
          <w:szCs w:val="36"/>
          <w:rtl/>
        </w:rPr>
        <w:t xml:space="preserve">وكان أزواج النبي صلى الله عليه وسلم يأخذن من </w:t>
      </w:r>
      <w:r w:rsidRPr="007B14C7">
        <w:rPr>
          <w:rFonts w:ascii="Traditional Arabic" w:hAnsi="Traditional Arabic" w:cs="Traditional Arabic" w:hint="cs"/>
          <w:sz w:val="36"/>
          <w:szCs w:val="36"/>
          <w:rtl/>
        </w:rPr>
        <w:t>رؤوسهن</w:t>
      </w:r>
      <w:r w:rsidRPr="007B14C7">
        <w:rPr>
          <w:rFonts w:ascii="Traditional Arabic" w:hAnsi="Traditional Arabic" w:cs="Traditional Arabic"/>
          <w:sz w:val="36"/>
          <w:szCs w:val="36"/>
          <w:rtl/>
        </w:rPr>
        <w:t xml:space="preserve"> حتى تكون كالوفرة</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394"/>
      </w:r>
      <w:r w:rsidRPr="007B14C7">
        <w:rPr>
          <w:rFonts w:ascii="Traditional Arabic" w:eastAsia="Times New Roman" w:hAnsi="Traditional Arabic" w:cs="Traditional Arabic" w:hint="cs"/>
          <w:sz w:val="36"/>
          <w:szCs w:val="36"/>
          <w:vertAlign w:val="superscript"/>
          <w:rtl/>
        </w:rPr>
        <w:t>)</w:t>
      </w:r>
      <w:r w:rsidRPr="007B14C7">
        <w:rPr>
          <w:rFonts w:ascii="Traditional Arabic" w:eastAsia="Times New Roman" w:hAnsi="Traditional Arabic" w:cs="Traditional Arabic"/>
          <w:sz w:val="36"/>
          <w:szCs w:val="36"/>
          <w:rtl/>
        </w:rPr>
        <w:t>"</w:t>
      </w:r>
      <w:r w:rsidRPr="007B14C7">
        <w:rPr>
          <w:rFonts w:ascii="Traditional Arabic" w:eastAsia="Times New Roman" w:hAnsi="Traditional Arabic" w:cs="Traditional Arabic" w:hint="cs"/>
          <w:sz w:val="36"/>
          <w:szCs w:val="36"/>
          <w:vertAlign w:val="superscript"/>
          <w:rtl/>
        </w:rPr>
        <w:t>(</w:t>
      </w:r>
      <w:r w:rsidRPr="007B14C7">
        <w:rPr>
          <w:rStyle w:val="FootnoteReference"/>
          <w:rFonts w:ascii="Traditional Arabic" w:eastAsia="Times New Roman" w:hAnsi="Traditional Arabic" w:cs="Traditional Arabic"/>
          <w:sz w:val="36"/>
          <w:szCs w:val="36"/>
          <w:rtl/>
        </w:rPr>
        <w:footnoteReference w:id="395"/>
      </w:r>
      <w:r w:rsidRPr="007B14C7">
        <w:rPr>
          <w:rFonts w:ascii="Traditional Arabic" w:eastAsia="Times New Roman" w:hAnsi="Traditional Arabic" w:cs="Traditional Arabic" w:hint="cs"/>
          <w:sz w:val="36"/>
          <w:szCs w:val="36"/>
          <w:vertAlign w:val="superscript"/>
          <w:rtl/>
        </w:rPr>
        <w:t>)</w:t>
      </w:r>
      <w:r w:rsidR="002F00F3">
        <w:rPr>
          <w:rFonts w:ascii="Traditional Arabic" w:eastAsia="Times New Roman" w:hAnsi="Traditional Arabic" w:cs="Traditional Arabic"/>
          <w:sz w:val="36"/>
          <w:szCs w:val="36"/>
          <w:rtl/>
        </w:rPr>
        <w:t xml:space="preserve">. </w:t>
      </w:r>
    </w:p>
    <w:p w:rsidR="004B2662" w:rsidRPr="007B14C7" w:rsidRDefault="004B2662" w:rsidP="00820677">
      <w:pPr>
        <w:tabs>
          <w:tab w:val="left" w:pos="111"/>
        </w:tabs>
        <w:spacing w:after="120" w:line="240" w:lineRule="auto"/>
        <w:ind w:firstLine="289"/>
        <w:jc w:val="both"/>
        <w:rPr>
          <w:rFonts w:ascii="Century Gothic" w:hAnsi="Century Gothic" w:cs="Traditional Arabic"/>
          <w:sz w:val="36"/>
          <w:szCs w:val="36"/>
          <w:rtl/>
        </w:rPr>
      </w:pPr>
      <w:r w:rsidRPr="007B14C7">
        <w:rPr>
          <w:rFonts w:ascii="Century Gothic" w:hAnsi="Century Gothic" w:cs="Traditional Arabic" w:hint="cs"/>
          <w:sz w:val="36"/>
          <w:szCs w:val="36"/>
          <w:rtl/>
        </w:rPr>
        <w:t>فلا بأس بقص المرأة لشعرها</w:t>
      </w:r>
      <w:r w:rsidR="002F00F3">
        <w:rPr>
          <w:rFonts w:ascii="Century Gothic" w:hAnsi="Century Gothic" w:cs="Traditional Arabic" w:hint="cs"/>
          <w:sz w:val="36"/>
          <w:szCs w:val="36"/>
          <w:rtl/>
        </w:rPr>
        <w:t xml:space="preserve">، </w:t>
      </w:r>
      <w:r w:rsidRPr="007B14C7">
        <w:rPr>
          <w:rFonts w:ascii="Century Gothic" w:hAnsi="Century Gothic" w:cs="Traditional Arabic" w:hint="cs"/>
          <w:sz w:val="36"/>
          <w:szCs w:val="36"/>
          <w:rtl/>
        </w:rPr>
        <w:t xml:space="preserve">لكن هذا يكون في حدود عدم </w:t>
      </w:r>
      <w:r w:rsidRPr="007B14C7">
        <w:rPr>
          <w:rFonts w:ascii="Century Gothic" w:hAnsi="Century Gothic" w:cs="Traditional Arabic"/>
          <w:sz w:val="36"/>
          <w:szCs w:val="36"/>
          <w:rtl/>
        </w:rPr>
        <w:t>التشبه بالكافرات أو الفاسقات</w:t>
      </w:r>
      <w:r w:rsidR="002F00F3">
        <w:rPr>
          <w:rFonts w:ascii="Century Gothic" w:hAnsi="Century Gothic" w:cs="Traditional Arabic" w:hint="cs"/>
          <w:sz w:val="36"/>
          <w:szCs w:val="36"/>
          <w:rtl/>
        </w:rPr>
        <w:t xml:space="preserve">. </w:t>
      </w:r>
    </w:p>
    <w:p w:rsidR="004B2662" w:rsidRPr="007B14C7" w:rsidRDefault="004B2662" w:rsidP="009F4315">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eastAsia"/>
          <w:sz w:val="36"/>
          <w:szCs w:val="36"/>
          <w:rtl/>
        </w:rPr>
        <w:t>عنأبيسلمةبنعبدالرحمن</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396"/>
      </w:r>
      <w:r w:rsidRPr="007B14C7">
        <w:rPr>
          <w:rFonts w:ascii="Traditional Arabic" w:cs="Traditional Arabic" w:hint="cs"/>
          <w:sz w:val="36"/>
          <w:szCs w:val="36"/>
          <w:vertAlign w:val="superscript"/>
          <w:rtl/>
        </w:rPr>
        <w:t>)</w:t>
      </w:r>
      <w:r w:rsidR="002F00F3">
        <w:rPr>
          <w:rFonts w:ascii="Traditional Arabic" w:cs="Traditional Arabic" w:hint="cs"/>
          <w:sz w:val="36"/>
          <w:szCs w:val="36"/>
          <w:vertAlign w:val="superscript"/>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كانأزواجالنبيصلىاللهعليهوسلميأخذنمن</w:t>
      </w:r>
      <w:r w:rsidRPr="007B14C7">
        <w:rPr>
          <w:rFonts w:ascii="Traditional Arabic" w:cs="Traditional Arabic" w:hint="cs"/>
          <w:sz w:val="36"/>
          <w:szCs w:val="36"/>
          <w:rtl/>
        </w:rPr>
        <w:t>رؤوسهن</w:t>
      </w:r>
      <w:r w:rsidRPr="007B14C7">
        <w:rPr>
          <w:rFonts w:ascii="Traditional Arabic" w:cs="Traditional Arabic" w:hint="eastAsia"/>
          <w:sz w:val="36"/>
          <w:szCs w:val="36"/>
          <w:rtl/>
        </w:rPr>
        <w:t>حتىتكونكالوفرة</w:t>
      </w:r>
      <w:r w:rsidRPr="007B14C7">
        <w:rPr>
          <w:rFonts w:ascii="Traditional Arabic" w:cs="Traditional Arabic" w:hint="cs"/>
          <w:sz w:val="36"/>
          <w:szCs w:val="36"/>
          <w:rtl/>
        </w:rPr>
        <w:t>"</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397"/>
      </w:r>
      <w:r w:rsidRPr="007B14C7">
        <w:rPr>
          <w:rFonts w:ascii="Traditional Arabic" w:cs="Traditional Arabic" w:hint="cs"/>
          <w:sz w:val="36"/>
          <w:szCs w:val="36"/>
          <w:vertAlign w:val="superscript"/>
          <w:rtl/>
        </w:rPr>
        <w:t>)</w:t>
      </w:r>
    </w:p>
    <w:p w:rsidR="004B2662" w:rsidRPr="007B14C7" w:rsidRDefault="004B2662" w:rsidP="009F4315">
      <w:pPr>
        <w:tabs>
          <w:tab w:val="left" w:pos="111"/>
        </w:tabs>
        <w:autoSpaceDE w:val="0"/>
        <w:autoSpaceDN w:val="0"/>
        <w:adjustRightInd w:val="0"/>
        <w:spacing w:after="120" w:line="240" w:lineRule="auto"/>
        <w:ind w:firstLine="289"/>
        <w:jc w:val="both"/>
        <w:rPr>
          <w:rFonts w:ascii="Century Gothic" w:hAnsi="Century Gothic" w:cs="Traditional Arabic"/>
          <w:sz w:val="36"/>
          <w:szCs w:val="36"/>
          <w:rtl/>
        </w:rPr>
      </w:pPr>
      <w:r w:rsidRPr="007B14C7">
        <w:rPr>
          <w:rFonts w:ascii="Century Gothic" w:hAnsi="Century Gothic" w:cs="Traditional Arabic" w:hint="cs"/>
          <w:sz w:val="36"/>
          <w:szCs w:val="36"/>
          <w:rtl/>
        </w:rPr>
        <w:t>ويقول</w:t>
      </w:r>
      <w:r w:rsidRPr="007B14C7">
        <w:rPr>
          <w:rFonts w:ascii="Century Gothic" w:hAnsi="Century Gothic" w:cs="Traditional Arabic"/>
          <w:sz w:val="36"/>
          <w:szCs w:val="36"/>
          <w:rtl/>
        </w:rPr>
        <w:t xml:space="preserve"> النووي</w:t>
      </w:r>
      <w:r w:rsidRPr="007B14C7">
        <w:rPr>
          <w:rFonts w:ascii="Century Gothic" w:hAnsi="Century Gothic" w:cs="Traditional Arabic" w:hint="cs"/>
          <w:sz w:val="36"/>
          <w:szCs w:val="36"/>
          <w:rtl/>
        </w:rPr>
        <w:t xml:space="preserve"> في </w:t>
      </w:r>
      <w:r w:rsidR="009F4315" w:rsidRPr="009F4315">
        <w:rPr>
          <w:rFonts w:ascii="Traditional Arabic" w:cs="Traditional Arabic" w:hint="cs"/>
          <w:sz w:val="36"/>
          <w:szCs w:val="36"/>
          <w:rtl/>
        </w:rPr>
        <w:t>المنهاجشرحصحيحمسلمبنالحجاج</w:t>
      </w:r>
      <w:r w:rsidR="002F00F3">
        <w:rPr>
          <w:rFonts w:ascii="Century Gothic" w:hAnsi="Century Gothic" w:cs="Traditional Arabic" w:hint="cs"/>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وكانأزواجرسولاللهصلىاللهعليهوسلميأخذنمنرؤوسهنحتىتكونكالوفرة</w:t>
      </w:r>
      <w:r w:rsidRPr="007B14C7">
        <w:rPr>
          <w:rFonts w:ascii="Traditional Arabic" w:cs="Traditional Arabic" w:hint="cs"/>
          <w:sz w:val="36"/>
          <w:szCs w:val="36"/>
          <w:rtl/>
        </w:rPr>
        <w:t>"</w:t>
      </w:r>
      <w:r w:rsidRPr="007B14C7">
        <w:rPr>
          <w:rFonts w:ascii="Traditional Arabic" w:cs="Traditional Arabic" w:hint="eastAsia"/>
          <w:sz w:val="36"/>
          <w:szCs w:val="36"/>
          <w:rtl/>
        </w:rPr>
        <w:t>الوفرةأشبعوأكثرمناللمة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واللمةمايلمبالمنكبينمنالشعرقالهالأصمعي</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398"/>
      </w:r>
      <w:r w:rsidRPr="007B14C7">
        <w:rPr>
          <w:rFonts w:ascii="Traditional Arabic" w:cs="Traditional Arabic" w:hint="cs"/>
          <w:sz w:val="36"/>
          <w:szCs w:val="36"/>
          <w:vertAlign w:val="superscript"/>
          <w:rtl/>
        </w:rPr>
        <w:t>)</w:t>
      </w:r>
      <w:r w:rsidR="001662B4">
        <w:rPr>
          <w:rFonts w:ascii="Traditional Arabic" w:cs="Traditional Arabic" w:hint="cs"/>
          <w:sz w:val="36"/>
          <w:szCs w:val="36"/>
          <w:rtl/>
        </w:rPr>
        <w:t>،</w:t>
      </w:r>
      <w:r w:rsidRPr="007B14C7">
        <w:rPr>
          <w:rFonts w:ascii="Traditional Arabic" w:cs="Traditional Arabic" w:hint="eastAsia"/>
          <w:sz w:val="36"/>
          <w:szCs w:val="36"/>
          <w:rtl/>
        </w:rPr>
        <w:t>وقالغيره</w:t>
      </w:r>
      <w:r w:rsidR="001662B4">
        <w:rPr>
          <w:rFonts w:ascii="Traditional Arabic" w:cs="Traditional Arabic" w:hint="cs"/>
          <w:sz w:val="36"/>
          <w:szCs w:val="36"/>
          <w:rtl/>
        </w:rPr>
        <w:t>:</w:t>
      </w:r>
      <w:r w:rsidRPr="007B14C7">
        <w:rPr>
          <w:rFonts w:ascii="Traditional Arabic" w:cs="Traditional Arabic" w:hint="eastAsia"/>
          <w:sz w:val="36"/>
          <w:szCs w:val="36"/>
          <w:rtl/>
        </w:rPr>
        <w:t>الوفرةأقلمناللمةوهيمالايجاوزالأذنينوقالأبوحاتم</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399"/>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الوفرةماعلىالأذنينمنالشعر</w:t>
      </w:r>
      <w:r w:rsidR="001662B4">
        <w:rPr>
          <w:rFonts w:ascii="Traditional Arabic" w:cs="Traditional Arabic" w:hint="cs"/>
          <w:sz w:val="36"/>
          <w:szCs w:val="36"/>
          <w:rtl/>
        </w:rPr>
        <w:t>،</w:t>
      </w:r>
      <w:r w:rsidRPr="007B14C7">
        <w:rPr>
          <w:rFonts w:ascii="Traditional Arabic" w:cs="Traditional Arabic" w:hint="eastAsia"/>
          <w:sz w:val="36"/>
          <w:szCs w:val="36"/>
          <w:rtl/>
        </w:rPr>
        <w:t>قالالقاضيعياض</w:t>
      </w:r>
      <w:r w:rsidR="00647B2D">
        <w:rPr>
          <w:rFonts w:ascii="Traditional Arabic" w:cs="Traditional Arabic" w:hint="cs"/>
          <w:sz w:val="36"/>
          <w:szCs w:val="36"/>
          <w:rtl/>
        </w:rPr>
        <w:t xml:space="preserve"> -</w:t>
      </w:r>
      <w:r w:rsidRPr="007B14C7">
        <w:rPr>
          <w:rFonts w:ascii="Traditional Arabic" w:cs="Traditional Arabic" w:hint="eastAsia"/>
          <w:sz w:val="36"/>
          <w:szCs w:val="36"/>
          <w:rtl/>
        </w:rPr>
        <w:t>رحمهاللهتعالى</w:t>
      </w:r>
      <w:r w:rsidR="00647B2D">
        <w:rPr>
          <w:rFonts w:ascii="Traditional Arabic" w:cs="Traditional Arabic" w:hint="cs"/>
          <w:sz w:val="36"/>
          <w:szCs w:val="36"/>
          <w:rtl/>
        </w:rPr>
        <w:t>-</w:t>
      </w:r>
      <w:r w:rsidRPr="007B14C7">
        <w:rPr>
          <w:rFonts w:ascii="Traditional Arabic" w:cs="Traditional Arabic" w:hint="cs"/>
          <w:sz w:val="36"/>
          <w:szCs w:val="36"/>
          <w:vertAlign w:val="superscript"/>
          <w:rtl/>
        </w:rPr>
        <w:lastRenderedPageBreak/>
        <w:t>(</w:t>
      </w:r>
      <w:r w:rsidRPr="007B14C7">
        <w:rPr>
          <w:rStyle w:val="FootnoteReference"/>
          <w:rFonts w:ascii="Traditional Arabic" w:cs="Traditional Arabic"/>
          <w:sz w:val="36"/>
          <w:szCs w:val="36"/>
          <w:rtl/>
        </w:rPr>
        <w:footnoteReference w:id="400"/>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المعروفأننساءالعربإنماكنيتخذنالقرونوالذوائبولعلأزواجالنبيصلىاللهعليهوسلمفعلنهذابعدوفاتهصلىاللهعليهوسلملتركهنالتزين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واستغنائهنعنتطويلالشعر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وتخفيف</w:t>
      </w:r>
      <w:r w:rsidR="001662B4">
        <w:rPr>
          <w:rFonts w:ascii="Traditional Arabic" w:cs="Traditional Arabic" w:hint="cs"/>
          <w:sz w:val="36"/>
          <w:szCs w:val="36"/>
          <w:rtl/>
        </w:rPr>
        <w:t>ً</w:t>
      </w:r>
      <w:r w:rsidRPr="007B14C7">
        <w:rPr>
          <w:rFonts w:ascii="Traditional Arabic" w:cs="Traditional Arabic" w:hint="eastAsia"/>
          <w:sz w:val="36"/>
          <w:szCs w:val="36"/>
          <w:rtl/>
        </w:rPr>
        <w:t>المؤنةرؤوسهن</w:t>
      </w:r>
      <w:r w:rsidR="001662B4">
        <w:rPr>
          <w:rFonts w:ascii="Traditional Arabic" w:cs="Traditional Arabic" w:hint="cs"/>
          <w:sz w:val="36"/>
          <w:szCs w:val="36"/>
          <w:rtl/>
        </w:rPr>
        <w:t>،</w:t>
      </w:r>
      <w:r w:rsidRPr="007B14C7">
        <w:rPr>
          <w:rFonts w:ascii="Traditional Arabic" w:cs="Traditional Arabic" w:hint="eastAsia"/>
          <w:sz w:val="36"/>
          <w:szCs w:val="36"/>
          <w:rtl/>
        </w:rPr>
        <w:t>وهذاالذيذكرهالقاضيعياضمنكونهنفعلنهبعدوفاتهصلىاللهعليهوسلملافيحياته</w:t>
      </w:r>
      <w:r w:rsidR="002F00F3">
        <w:rPr>
          <w:rFonts w:ascii="Traditional Arabic" w:cs="Traditional Arabic"/>
          <w:sz w:val="36"/>
          <w:szCs w:val="36"/>
          <w:rtl/>
        </w:rPr>
        <w:t xml:space="preserve">، </w:t>
      </w:r>
      <w:r w:rsidRPr="007B14C7">
        <w:rPr>
          <w:rFonts w:ascii="Traditional Arabic" w:cs="Traditional Arabic" w:hint="eastAsia"/>
          <w:sz w:val="36"/>
          <w:szCs w:val="36"/>
          <w:rtl/>
        </w:rPr>
        <w:t>وهومتعينولايظنبهنفعلهفيحياتهصلىاللهعليهوسلموفيهدليلعلىجوازتخفيفالشعورللنساءواللهأعلم</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Century Gothic" w:hAnsi="Century Gothic" w:cs="Traditional Arabic"/>
          <w:sz w:val="36"/>
          <w:szCs w:val="36"/>
          <w:rtl/>
        </w:rPr>
        <w:footnoteReference w:id="401"/>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Century Gothic" w:hAnsi="Century Gothic" w:cs="Traditional Arabic"/>
          <w:sz w:val="36"/>
          <w:szCs w:val="36"/>
          <w:rtl/>
        </w:rPr>
      </w:pPr>
      <w:r w:rsidRPr="007B14C7">
        <w:rPr>
          <w:rFonts w:ascii="Century Gothic" w:hAnsi="Century Gothic" w:cs="Traditional Arabic"/>
          <w:sz w:val="36"/>
          <w:szCs w:val="36"/>
          <w:rtl/>
        </w:rPr>
        <w:t>قال سماحة الشيخابن باز رحمه الله</w:t>
      </w:r>
      <w:r w:rsidR="002F00F3">
        <w:rPr>
          <w:rFonts w:ascii="Century Gothic" w:hAnsi="Century Gothic" w:cs="Traditional Arabic" w:hint="cs"/>
          <w:sz w:val="36"/>
          <w:szCs w:val="36"/>
          <w:rtl/>
        </w:rPr>
        <w:t xml:space="preserve">: </w:t>
      </w:r>
      <w:r w:rsidRPr="007B14C7">
        <w:rPr>
          <w:rFonts w:ascii="Century Gothic" w:hAnsi="Century Gothic" w:cs="Traditional Arabic"/>
          <w:sz w:val="36"/>
          <w:szCs w:val="36"/>
          <w:rtl/>
        </w:rPr>
        <w:t>قص شعر المرأة لا نعلم فيه شيئاً</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المنهي عنه الحلق</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فليس لك أن تحلقي شعر رأسك</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لكن أن تقصي من طوله</w:t>
      </w:r>
      <w:r w:rsidR="00647B2D">
        <w:rPr>
          <w:rFonts w:ascii="Century Gothic" w:hAnsi="Century Gothic" w:cs="Traditional Arabic"/>
          <w:sz w:val="36"/>
          <w:szCs w:val="36"/>
          <w:rtl/>
        </w:rPr>
        <w:t xml:space="preserve"> أو من كثرته فلا نعلم فيه بأساً</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لكن ينبغي أن يكون ذلك على الطريقة الحسنة التي ترضيها أنت وزوجك</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بحيثتتفقين معه عليها من غير أن يكون في القص تشبه بامرأة كافرة</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ولأن في بقائهطويلاً فيه كلفة بالغسل والمشط</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فإذا كان كثيراً وقصَّت منه المرأة بعض الشيء</w:t>
      </w:r>
      <w:r w:rsidR="00647B2D">
        <w:rPr>
          <w:rFonts w:ascii="Century Gothic" w:hAnsi="Century Gothic" w:cs="Traditional Arabic"/>
          <w:sz w:val="36"/>
          <w:szCs w:val="36"/>
          <w:rtl/>
        </w:rPr>
        <w:t>لطوله أو كثرته فلا يضر ذلك</w:t>
      </w:r>
      <w:r w:rsidR="002F00F3">
        <w:rPr>
          <w:rFonts w:ascii="Century Gothic" w:hAnsi="Century Gothic" w:cs="Traditional Arabic" w:hint="cs"/>
          <w:sz w:val="36"/>
          <w:szCs w:val="36"/>
          <w:rtl/>
        </w:rPr>
        <w:t xml:space="preserve">، </w:t>
      </w:r>
      <w:r w:rsidRPr="007B14C7">
        <w:rPr>
          <w:rFonts w:ascii="Century Gothic" w:hAnsi="Century Gothic" w:cs="Traditional Arabic"/>
          <w:sz w:val="36"/>
          <w:szCs w:val="36"/>
          <w:rtl/>
        </w:rPr>
        <w:t>أو لأن في قص بعضه جمالاً ترضاه هي و يرضاه زوجهافلا نعلم فيه شيئاً</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أما حلقه بالكلية فلا يجوز إلا من علة ومرض</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وبالله التوفيق</w:t>
      </w:r>
      <w:r w:rsidR="002F00F3">
        <w:rPr>
          <w:rFonts w:ascii="Century Gothic" w:hAnsi="Century Gothic" w:cs="Traditional Arabic" w:hint="cs"/>
          <w:sz w:val="36"/>
          <w:szCs w:val="36"/>
          <w:rtl/>
        </w:rPr>
        <w:t xml:space="preserve">. </w:t>
      </w:r>
      <w:r w:rsidRPr="007B14C7">
        <w:rPr>
          <w:rFonts w:ascii="Century Gothic" w:hAnsi="Century Gothic" w:cs="Traditional Arabic" w:hint="cs"/>
          <w:sz w:val="36"/>
          <w:szCs w:val="36"/>
          <w:vertAlign w:val="superscript"/>
          <w:rtl/>
        </w:rPr>
        <w:t>(</w:t>
      </w:r>
      <w:r w:rsidRPr="007B14C7">
        <w:rPr>
          <w:rStyle w:val="FootnoteReference"/>
          <w:rFonts w:ascii="Century Gothic" w:hAnsi="Century Gothic" w:cs="Traditional Arabic"/>
          <w:sz w:val="36"/>
          <w:szCs w:val="36"/>
        </w:rPr>
        <w:footnoteReference w:id="402"/>
      </w:r>
      <w:r w:rsidRPr="007B14C7">
        <w:rPr>
          <w:rFonts w:ascii="Century Gothic" w:hAnsi="Century Gothic" w:cs="Traditional Arabic" w:hint="cs"/>
          <w:sz w:val="36"/>
          <w:szCs w:val="36"/>
          <w:vertAlign w:val="superscript"/>
          <w:rtl/>
        </w:rPr>
        <w:t>)</w:t>
      </w:r>
    </w:p>
    <w:p w:rsidR="004B2662" w:rsidRPr="007B14C7" w:rsidRDefault="004B2662" w:rsidP="00C54188">
      <w:pPr>
        <w:tabs>
          <w:tab w:val="left" w:pos="111"/>
        </w:tabs>
        <w:autoSpaceDE w:val="0"/>
        <w:autoSpaceDN w:val="0"/>
        <w:adjustRightInd w:val="0"/>
        <w:spacing w:after="0" w:line="240" w:lineRule="auto"/>
        <w:ind w:firstLine="289"/>
        <w:jc w:val="both"/>
        <w:rPr>
          <w:rFonts w:cs="Traditional Arabic"/>
          <w:sz w:val="36"/>
          <w:szCs w:val="36"/>
          <w:rtl/>
        </w:rPr>
      </w:pPr>
      <w:r w:rsidRPr="007B14C7">
        <w:rPr>
          <w:rFonts w:ascii="Traditional Arabic" w:cs="Traditional Arabic" w:hint="cs"/>
          <w:sz w:val="36"/>
          <w:szCs w:val="36"/>
          <w:rtl/>
        </w:rPr>
        <w:lastRenderedPageBreak/>
        <w:t xml:space="preserve">وجاء في </w:t>
      </w:r>
      <w:r w:rsidRPr="007B14C7">
        <w:rPr>
          <w:rFonts w:ascii="Traditional Arabic" w:cs="Traditional Arabic" w:hint="eastAsia"/>
          <w:sz w:val="36"/>
          <w:szCs w:val="36"/>
          <w:rtl/>
        </w:rPr>
        <w:t>تحفةالمجيبعلىأسئلةالحاضروالغريب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قصالشعرللمرأة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إنكانتتحتاجإلىقصه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كأنينبتفيرأسهاجرحأوطالالشعركثيرًاوتريدأنتقصمنهفلابأسوإلافهويعتبرزينةلها</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403"/>
      </w:r>
      <w:r w:rsidRPr="007B14C7">
        <w:rPr>
          <w:rFonts w:ascii="Traditional Arabic" w:cs="Traditional Arabic" w:hint="cs"/>
          <w:sz w:val="36"/>
          <w:szCs w:val="36"/>
          <w:vertAlign w:val="superscript"/>
          <w:rtl/>
        </w:rPr>
        <w:t>)</w:t>
      </w:r>
    </w:p>
    <w:p w:rsidR="004B2662" w:rsidRPr="007B14C7" w:rsidRDefault="004B2662" w:rsidP="00C54188">
      <w:pPr>
        <w:tabs>
          <w:tab w:val="left" w:pos="111"/>
        </w:tabs>
        <w:spacing w:after="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وقد انتشرت في زماننا هذا كثير من قصات الشعر بين النساء</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وبتصفحي للمواقع عبر الشبكة العنكبوتية وجدت عدة مسميات لهذه القصات أذكر بعضا منها</w:t>
      </w:r>
      <w:r w:rsidR="002F00F3">
        <w:rPr>
          <w:rFonts w:ascii="Traditional Arabic" w:hAnsi="Traditional Arabic"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 xml:space="preserve"> ( قصة ديانا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تخفيفه من الجوانب  أكثر من باقي الرأس</w:t>
      </w:r>
      <w:r w:rsidR="002F00F3">
        <w:rPr>
          <w:rFonts w:ascii="Traditional Arabic" w:hAnsi="Traditional Arabic"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قصة الأسد</w:t>
      </w:r>
      <w:r w:rsidR="002F00F3">
        <w:rPr>
          <w:rFonts w:ascii="Traditional Arabic" w:hAnsi="Traditional Arabic" w:cs="Traditional Arabic" w:hint="cs"/>
          <w:sz w:val="36"/>
          <w:szCs w:val="36"/>
          <w:rtl/>
        </w:rPr>
        <w:t xml:space="preserve">: </w:t>
      </w:r>
      <w:r w:rsidRPr="007B14C7">
        <w:rPr>
          <w:rFonts w:ascii="Times New Roman" w:eastAsia="Times New Roman" w:hAnsi="Times New Roman" w:cs="Traditional Arabic" w:hint="cs"/>
          <w:sz w:val="36"/>
          <w:szCs w:val="36"/>
          <w:rtl/>
        </w:rPr>
        <w:t>وهي قص</w:t>
      </w:r>
      <w:r w:rsidR="001662B4">
        <w:rPr>
          <w:rFonts w:ascii="Times New Roman" w:eastAsia="Times New Roman" w:hAnsi="Times New Roman" w:cs="Traditional Arabic" w:hint="cs"/>
          <w:sz w:val="36"/>
          <w:szCs w:val="36"/>
          <w:rtl/>
        </w:rPr>
        <w:t>ه</w:t>
      </w:r>
      <w:r w:rsidRPr="007B14C7">
        <w:rPr>
          <w:rFonts w:ascii="Times New Roman" w:eastAsia="Times New Roman" w:hAnsi="Times New Roman" w:cs="Traditional Arabic" w:hint="cs"/>
          <w:sz w:val="36"/>
          <w:szCs w:val="36"/>
          <w:rtl/>
        </w:rPr>
        <w:t xml:space="preserve"> من الأمام ثم تتدرج إلى الخلف مع طوله من الخلف</w:t>
      </w:r>
      <w:r w:rsidR="002F00F3">
        <w:rPr>
          <w:rFonts w:ascii="Times New Roman" w:eastAsia="Times New Roman" w:hAnsi="Times New Roman"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imes New Roman" w:eastAsia="Times New Roman" w:hAnsi="Times New Roman" w:cs="Traditional Arabic"/>
          <w:sz w:val="36"/>
          <w:szCs w:val="36"/>
          <w:rtl/>
        </w:rPr>
      </w:pPr>
      <w:r w:rsidRPr="007B14C7">
        <w:rPr>
          <w:rFonts w:ascii="Traditional Arabic" w:hAnsi="Traditional Arabic" w:cs="Traditional Arabic" w:hint="cs"/>
          <w:sz w:val="36"/>
          <w:szCs w:val="36"/>
          <w:rtl/>
        </w:rPr>
        <w:t>قصة الفأر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قص الشعر من الخلف برسم شكل فأر وترك منتصف الرأس</w:t>
      </w:r>
      <w:r w:rsidR="002F00F3">
        <w:rPr>
          <w:rFonts w:ascii="Traditional Arabic" w:hAnsi="Traditional Arabic"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Arial" w:eastAsia="Times New Roman" w:hAnsi="Arial" w:cs="Traditional Arabic"/>
          <w:sz w:val="36"/>
          <w:szCs w:val="36"/>
          <w:rtl/>
        </w:rPr>
      </w:pPr>
      <w:r w:rsidRPr="007B14C7">
        <w:rPr>
          <w:rFonts w:ascii="Times New Roman" w:eastAsia="Times New Roman" w:hAnsi="Times New Roman" w:cs="Traditional Arabic"/>
          <w:sz w:val="36"/>
          <w:szCs w:val="36"/>
          <w:rtl/>
        </w:rPr>
        <w:t>القص</w:t>
      </w:r>
      <w:r w:rsidRPr="007B14C7">
        <w:rPr>
          <w:rFonts w:ascii="Times New Roman" w:eastAsia="Times New Roman" w:hAnsi="Times New Roman" w:cs="Traditional Arabic" w:hint="cs"/>
          <w:sz w:val="36"/>
          <w:szCs w:val="36"/>
          <w:rtl/>
        </w:rPr>
        <w:t>ة</w:t>
      </w:r>
      <w:r w:rsidRPr="007B14C7">
        <w:rPr>
          <w:rFonts w:ascii="Times New Roman" w:eastAsia="Times New Roman" w:hAnsi="Times New Roman" w:cs="Traditional Arabic"/>
          <w:sz w:val="36"/>
          <w:szCs w:val="36"/>
          <w:rtl/>
        </w:rPr>
        <w:t xml:space="preserve"> الدافئ</w:t>
      </w:r>
      <w:r w:rsidRPr="007B14C7">
        <w:rPr>
          <w:rFonts w:ascii="Times New Roman" w:eastAsia="Times New Roman" w:hAnsi="Times New Roman" w:cs="Traditional Arabic" w:hint="cs"/>
          <w:sz w:val="36"/>
          <w:szCs w:val="36"/>
          <w:rtl/>
        </w:rPr>
        <w:t>ة</w:t>
      </w:r>
      <w:r w:rsidR="002F00F3">
        <w:rPr>
          <w:rFonts w:ascii="Times New Roman" w:eastAsia="Times New Roman" w:hAnsi="Times New Roman" w:cs="Traditional Arabic" w:hint="cs"/>
          <w:sz w:val="36"/>
          <w:szCs w:val="36"/>
          <w:rtl/>
        </w:rPr>
        <w:t xml:space="preserve">: </w:t>
      </w:r>
      <w:r w:rsidRPr="007B14C7">
        <w:rPr>
          <w:rFonts w:ascii="Arial" w:eastAsia="Times New Roman" w:hAnsi="Arial" w:cs="Traditional Arabic" w:hint="cs"/>
          <w:sz w:val="36"/>
          <w:szCs w:val="36"/>
          <w:rtl/>
        </w:rPr>
        <w:t>وهي قصه من الأمام وترك ما بقي حتى الخلف</w:t>
      </w:r>
      <w:r w:rsidR="002F00F3">
        <w:rPr>
          <w:rFonts w:ascii="Arial" w:eastAsia="Times New Roman" w:hAnsi="Arial" w:cs="Traditional Arabic" w:hint="cs"/>
          <w:sz w:val="36"/>
          <w:szCs w:val="36"/>
          <w:rtl/>
        </w:rPr>
        <w:t xml:space="preserve">. </w:t>
      </w:r>
    </w:p>
    <w:p w:rsidR="004B2662" w:rsidRPr="007B14C7" w:rsidRDefault="004B2662" w:rsidP="00C54188">
      <w:pPr>
        <w:shd w:val="clear" w:color="auto" w:fill="FFFFFF"/>
        <w:tabs>
          <w:tab w:val="left" w:pos="111"/>
        </w:tabs>
        <w:spacing w:after="0" w:line="240" w:lineRule="auto"/>
        <w:ind w:hanging="31"/>
        <w:jc w:val="both"/>
        <w:rPr>
          <w:rFonts w:ascii="Arial" w:eastAsia="Times New Roman" w:hAnsi="Arial" w:cs="Traditional Arabic"/>
          <w:sz w:val="36"/>
          <w:szCs w:val="36"/>
          <w:rtl/>
        </w:rPr>
      </w:pPr>
      <w:r w:rsidRPr="007B14C7">
        <w:rPr>
          <w:rFonts w:ascii="Times New Roman" w:eastAsia="Times New Roman" w:hAnsi="Times New Roman" w:cs="Traditional Arabic"/>
          <w:sz w:val="36"/>
          <w:szCs w:val="36"/>
          <w:rtl/>
        </w:rPr>
        <w:t>القصة الناعمة</w:t>
      </w:r>
      <w:r w:rsidR="002F00F3">
        <w:rPr>
          <w:rFonts w:ascii="Times New Roman" w:eastAsia="Times New Roman" w:hAnsi="Times New Roman" w:cs="Traditional Arabic" w:hint="cs"/>
          <w:sz w:val="36"/>
          <w:szCs w:val="36"/>
          <w:rtl/>
        </w:rPr>
        <w:t xml:space="preserve">: </w:t>
      </w:r>
      <w:r w:rsidRPr="007B14C7">
        <w:rPr>
          <w:rFonts w:ascii="Arial" w:eastAsia="Times New Roman" w:hAnsi="Arial" w:cs="Traditional Arabic" w:hint="cs"/>
          <w:sz w:val="36"/>
          <w:szCs w:val="36"/>
          <w:rtl/>
        </w:rPr>
        <w:t>وهي قصه من منتصف الرأس وتركة من الخلف وتقصيره من الأمام</w:t>
      </w:r>
      <w:r w:rsidR="002F00F3">
        <w:rPr>
          <w:rFonts w:ascii="Arial" w:eastAsia="Times New Roman" w:hAnsi="Arial" w:cs="Traditional Arabic" w:hint="cs"/>
          <w:sz w:val="36"/>
          <w:szCs w:val="36"/>
          <w:rtl/>
        </w:rPr>
        <w:t xml:space="preserve">. </w:t>
      </w:r>
    </w:p>
    <w:p w:rsidR="004B2662" w:rsidRPr="007B14C7" w:rsidRDefault="004B2662" w:rsidP="00C54188">
      <w:pPr>
        <w:shd w:val="clear" w:color="auto" w:fill="FFFFFF"/>
        <w:tabs>
          <w:tab w:val="left" w:pos="111"/>
        </w:tabs>
        <w:spacing w:after="0" w:line="240" w:lineRule="auto"/>
        <w:ind w:hanging="31"/>
        <w:jc w:val="both"/>
        <w:rPr>
          <w:rFonts w:ascii="Arial" w:eastAsia="Times New Roman" w:hAnsi="Arial" w:cs="Traditional Arabic"/>
          <w:sz w:val="36"/>
          <w:szCs w:val="36"/>
          <w:rtl/>
        </w:rPr>
      </w:pPr>
      <w:r w:rsidRPr="007B14C7">
        <w:rPr>
          <w:rFonts w:ascii="Times New Roman" w:eastAsia="Times New Roman" w:hAnsi="Times New Roman" w:cs="Traditional Arabic"/>
          <w:sz w:val="36"/>
          <w:szCs w:val="36"/>
          <w:rtl/>
        </w:rPr>
        <w:t>قصة المدرج</w:t>
      </w:r>
      <w:r w:rsidRPr="007B14C7">
        <w:rPr>
          <w:rFonts w:ascii="Times New Roman" w:eastAsia="Times New Roman" w:hAnsi="Times New Roman" w:cs="Traditional Arabic" w:hint="cs"/>
          <w:sz w:val="36"/>
          <w:szCs w:val="36"/>
          <w:rtl/>
        </w:rPr>
        <w:t>ة</w:t>
      </w:r>
      <w:r w:rsidR="002F00F3">
        <w:rPr>
          <w:rFonts w:ascii="Times New Roman" w:eastAsia="Times New Roman" w:hAnsi="Times New Roman" w:cs="Traditional Arabic" w:hint="cs"/>
          <w:sz w:val="36"/>
          <w:szCs w:val="36"/>
          <w:rtl/>
        </w:rPr>
        <w:t xml:space="preserve">: </w:t>
      </w:r>
      <w:r w:rsidRPr="007B14C7">
        <w:rPr>
          <w:rFonts w:ascii="Arial" w:eastAsia="Times New Roman" w:hAnsi="Arial" w:cs="Traditional Arabic" w:hint="cs"/>
          <w:sz w:val="36"/>
          <w:szCs w:val="36"/>
          <w:rtl/>
        </w:rPr>
        <w:t>وهي قصالشعر من الأمام إلى ما فوق العينين ثم تدرج ما بقي إلى الخلف</w:t>
      </w:r>
      <w:r w:rsidR="002F00F3">
        <w:rPr>
          <w:rFonts w:ascii="Arial" w:eastAsia="Times New Roman" w:hAnsi="Arial"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قصة الشوكالاته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تكون بطريقة متدرجة ومن الناصية يكون يغطي الجب</w:t>
      </w:r>
      <w:r w:rsidR="001662B4">
        <w:rPr>
          <w:rFonts w:ascii="Traditional Arabic" w:hAnsi="Traditional Arabic" w:cs="Traditional Arabic" w:hint="cs"/>
          <w:sz w:val="36"/>
          <w:szCs w:val="36"/>
          <w:rtl/>
        </w:rPr>
        <w:t>ه</w:t>
      </w:r>
      <w:r w:rsidRPr="007B14C7">
        <w:rPr>
          <w:rFonts w:ascii="Traditional Arabic" w:hAnsi="Traditional Arabic" w:cs="Traditional Arabic" w:hint="cs"/>
          <w:sz w:val="36"/>
          <w:szCs w:val="36"/>
          <w:rtl/>
        </w:rPr>
        <w:t>ة بمستوى الحاجبين</w:t>
      </w:r>
      <w:r w:rsidR="002F00F3">
        <w:rPr>
          <w:rFonts w:ascii="Traditional Arabic" w:hAnsi="Traditional Arabic"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القصة الجريئة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بمستوى الكتفين مع تخفيفه من الأمام</w:t>
      </w:r>
      <w:r w:rsidR="002F00F3">
        <w:rPr>
          <w:rFonts w:ascii="Traditional Arabic" w:hAnsi="Traditional Arabic"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قصة الوهم</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تشبه ما قبلها مع التدرج</w:t>
      </w:r>
      <w:r w:rsidR="002F00F3">
        <w:rPr>
          <w:rFonts w:ascii="Traditional Arabic" w:hAnsi="Traditional Arabic"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قصة المشاكسة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قص الشعر بمستوى الأذنين مع تخفيفه من الأمام</w:t>
      </w:r>
      <w:r w:rsidR="002F00F3">
        <w:rPr>
          <w:rFonts w:ascii="Traditional Arabic" w:hAnsi="Traditional Arabic" w:cs="Traditional Arabic" w:hint="cs"/>
          <w:sz w:val="36"/>
          <w:szCs w:val="36"/>
          <w:rtl/>
        </w:rPr>
        <w:t xml:space="preserve">. </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قصة الشائكة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وهذه قصه من الأمام ويكون جانب أطول من الجانب ال</w:t>
      </w:r>
      <w:r w:rsidR="001662B4">
        <w:rPr>
          <w:rFonts w:ascii="Traditional Arabic" w:hAnsi="Traditional Arabic" w:cs="Traditional Arabic" w:hint="cs"/>
          <w:sz w:val="36"/>
          <w:szCs w:val="36"/>
          <w:rtl/>
        </w:rPr>
        <w:t>آ</w:t>
      </w:r>
      <w:r w:rsidRPr="007B14C7">
        <w:rPr>
          <w:rFonts w:ascii="Traditional Arabic" w:hAnsi="Traditional Arabic" w:cs="Traditional Arabic" w:hint="cs"/>
          <w:sz w:val="36"/>
          <w:szCs w:val="36"/>
          <w:rtl/>
        </w:rPr>
        <w:t>خر</w:t>
      </w:r>
      <w:r w:rsidR="002F00F3">
        <w:rPr>
          <w:rFonts w:ascii="Traditional Arabic" w:hAnsi="Traditional Arabic" w:cs="Traditional Arabic" w:hint="cs"/>
          <w:sz w:val="36"/>
          <w:szCs w:val="36"/>
          <w:rtl/>
        </w:rPr>
        <w:t xml:space="preserve">. </w:t>
      </w:r>
    </w:p>
    <w:p w:rsidR="007C0DF6"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القصة العاكسة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التدرج حتى تكون في آخر الشعر من الخلف طويلة</w:t>
      </w:r>
      <w:r w:rsidR="002F00F3">
        <w:rPr>
          <w:rFonts w:ascii="Traditional Arabic" w:hAnsi="Traditional Arabic" w:cs="Traditional Arabic" w:hint="cs"/>
          <w:sz w:val="36"/>
          <w:szCs w:val="36"/>
          <w:rtl/>
        </w:rPr>
        <w:t>.</w:t>
      </w:r>
    </w:p>
    <w:p w:rsidR="004B2662" w:rsidRPr="007B14C7" w:rsidRDefault="004B2662" w:rsidP="00C54188">
      <w:pPr>
        <w:tabs>
          <w:tab w:val="left" w:pos="111"/>
        </w:tabs>
        <w:spacing w:after="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قصة الحمامة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وهي تشبه جناحي الطائر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04"/>
      </w:r>
      <w:r w:rsidRPr="007B14C7">
        <w:rPr>
          <w:rFonts w:ascii="Traditional Arabic" w:hAnsi="Traditional Arabic" w:cs="Traditional Arabic" w:hint="cs"/>
          <w:sz w:val="36"/>
          <w:szCs w:val="36"/>
          <w:vertAlign w:val="superscript"/>
          <w:rtl/>
        </w:rPr>
        <w:t xml:space="preserve">) </w:t>
      </w:r>
    </w:p>
    <w:p w:rsidR="004B2662" w:rsidRPr="007B14C7" w:rsidRDefault="004B2662" w:rsidP="001662B4">
      <w:pPr>
        <w:tabs>
          <w:tab w:val="left" w:pos="111"/>
        </w:tabs>
        <w:spacing w:after="120" w:line="240" w:lineRule="auto"/>
        <w:ind w:firstLine="289"/>
        <w:jc w:val="both"/>
        <w:rPr>
          <w:rFonts w:ascii="Century Gothic" w:hAnsi="Century Gothic" w:cs="Traditional Arabic"/>
          <w:sz w:val="36"/>
          <w:szCs w:val="36"/>
          <w:rtl/>
        </w:rPr>
      </w:pPr>
      <w:r w:rsidRPr="007B14C7">
        <w:rPr>
          <w:rFonts w:ascii="Traditional Arabic" w:hAnsi="Traditional Arabic" w:cs="Traditional Arabic" w:hint="cs"/>
          <w:sz w:val="36"/>
          <w:szCs w:val="36"/>
          <w:rtl/>
        </w:rPr>
        <w:t>هذه القصات التي دخلت ديار المسلمين</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وما </w:t>
      </w:r>
      <w:r w:rsidR="001662B4">
        <w:rPr>
          <w:rFonts w:ascii="Traditional Arabic" w:hAnsi="Traditional Arabic" w:cs="Traditional Arabic" w:hint="cs"/>
          <w:sz w:val="36"/>
          <w:szCs w:val="36"/>
          <w:rtl/>
        </w:rPr>
        <w:t>أ</w:t>
      </w:r>
      <w:r w:rsidRPr="007B14C7">
        <w:rPr>
          <w:rFonts w:ascii="Traditional Arabic" w:hAnsi="Traditional Arabic" w:cs="Traditional Arabic" w:hint="cs"/>
          <w:sz w:val="36"/>
          <w:szCs w:val="36"/>
          <w:rtl/>
        </w:rPr>
        <w:t>حدثته من فتن وتشبهجعلت العلماء حفظهم الله يصدرون الفتاوي حيالها</w:t>
      </w:r>
      <w:r w:rsidR="001662B4">
        <w:rPr>
          <w:rFonts w:ascii="Traditional Arabic" w:hAnsi="Traditional Arabic" w:cs="Traditional Arabic" w:hint="cs"/>
          <w:sz w:val="36"/>
          <w:szCs w:val="36"/>
          <w:rtl/>
        </w:rPr>
        <w:t>،</w:t>
      </w:r>
      <w:r w:rsidRPr="007B14C7">
        <w:rPr>
          <w:rFonts w:ascii="Traditional Arabic" w:hAnsi="Traditional Arabic" w:cs="Traditional Arabic" w:hint="cs"/>
          <w:sz w:val="36"/>
          <w:szCs w:val="36"/>
          <w:rtl/>
        </w:rPr>
        <w:t xml:space="preserve"> ومن هذه الفتاوي فتو</w:t>
      </w:r>
      <w:r w:rsidR="001662B4">
        <w:rPr>
          <w:rFonts w:ascii="Traditional Arabic" w:hAnsi="Traditional Arabic" w:cs="Traditional Arabic" w:hint="cs"/>
          <w:sz w:val="36"/>
          <w:szCs w:val="36"/>
          <w:rtl/>
        </w:rPr>
        <w:t>ى</w:t>
      </w:r>
      <w:r w:rsidRPr="007B14C7">
        <w:rPr>
          <w:rFonts w:ascii="Century Gothic" w:hAnsi="Century Gothic" w:cs="Traditional Arabic"/>
          <w:sz w:val="36"/>
          <w:szCs w:val="36"/>
          <w:rtl/>
        </w:rPr>
        <w:t>الشيخصالح الفوزان</w:t>
      </w:r>
      <w:r w:rsidR="002F00F3">
        <w:rPr>
          <w:rFonts w:ascii="Century Gothic" w:hAnsi="Century Gothic" w:cs="Traditional Arabic" w:hint="cs"/>
          <w:sz w:val="36"/>
          <w:szCs w:val="36"/>
          <w:rtl/>
        </w:rPr>
        <w:t xml:space="preserve">: </w:t>
      </w:r>
      <w:r w:rsidRPr="007B14C7">
        <w:rPr>
          <w:rFonts w:ascii="Century Gothic" w:hAnsi="Century Gothic" w:cs="Traditional Arabic"/>
          <w:sz w:val="36"/>
          <w:szCs w:val="36"/>
          <w:rtl/>
        </w:rPr>
        <w:t>لا يجوز للمرأة أن تقص شعر رأسها من الخلف وتترك جوانبهأطول</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 xml:space="preserve">لأن هذا فيه تشويه وعبث </w:t>
      </w:r>
      <w:r w:rsidRPr="007B14C7">
        <w:rPr>
          <w:rFonts w:ascii="Century Gothic" w:hAnsi="Century Gothic" w:cs="Traditional Arabic"/>
          <w:sz w:val="36"/>
          <w:szCs w:val="36"/>
          <w:rtl/>
        </w:rPr>
        <w:lastRenderedPageBreak/>
        <w:t>بشعرها الذي هو من جمالها</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وفيه أيضاً تشبهبالكافرات</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وكذا قصه على أشكال مختلفة وبأسماء كافرات أو حيوانات</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 xml:space="preserve">كقصة </w:t>
      </w:r>
      <w:r w:rsidRPr="007B14C7">
        <w:rPr>
          <w:rFonts w:ascii="Century Gothic" w:hAnsi="Century Gothic" w:cs="Traditional Arabic" w:hint="cs"/>
          <w:sz w:val="36"/>
          <w:szCs w:val="36"/>
          <w:rtl/>
        </w:rPr>
        <w:t>شعر</w:t>
      </w:r>
      <w:r w:rsidRPr="007B14C7">
        <w:rPr>
          <w:rFonts w:ascii="Century Gothic" w:hAnsi="Century Gothic" w:cs="Traditional Arabic"/>
          <w:sz w:val="36"/>
          <w:szCs w:val="36"/>
          <w:rtl/>
        </w:rPr>
        <w:t>( ديانا)اسم لامرأة كافرة</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أو قصة ( الأسد )</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أو ( الفأر )</w:t>
      </w:r>
      <w:r w:rsidRPr="007B14C7">
        <w:rPr>
          <w:rFonts w:ascii="Century Gothic" w:hAnsi="Century Gothic" w:cs="Traditional Arabic" w:hint="cs"/>
          <w:sz w:val="36"/>
          <w:szCs w:val="36"/>
          <w:rtl/>
        </w:rPr>
        <w:t xml:space="preserve"> وهذه أسماء لقصات الشعر</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لأنه يحرم التشبه بالكفاروالتشبه بالحيوانات</w:t>
      </w:r>
      <w:r w:rsidR="002F00F3">
        <w:rPr>
          <w:rFonts w:ascii="Century Gothic" w:hAnsi="Century Gothic" w:cs="Traditional Arabic"/>
          <w:sz w:val="36"/>
          <w:szCs w:val="36"/>
          <w:rtl/>
        </w:rPr>
        <w:t xml:space="preserve">، </w:t>
      </w:r>
      <w:r w:rsidRPr="007B14C7">
        <w:rPr>
          <w:rFonts w:ascii="Century Gothic" w:hAnsi="Century Gothic" w:cs="Traditional Arabic"/>
          <w:sz w:val="36"/>
          <w:szCs w:val="36"/>
          <w:rtl/>
        </w:rPr>
        <w:t>ولما في ذلك من العبث بشعر المرأة الذي هو من جمالها</w:t>
      </w:r>
      <w:r w:rsidR="002F00F3">
        <w:rPr>
          <w:rFonts w:ascii="Century Gothic" w:hAnsi="Century Gothic" w:cs="Traditional Arabic" w:hint="cs"/>
          <w:sz w:val="36"/>
          <w:szCs w:val="36"/>
          <w:rtl/>
        </w:rPr>
        <w:t xml:space="preserve">. </w:t>
      </w:r>
      <w:r w:rsidRPr="007B14C7">
        <w:rPr>
          <w:rFonts w:ascii="Century Gothic" w:hAnsi="Century Gothic" w:cs="Traditional Arabic" w:hint="cs"/>
          <w:sz w:val="36"/>
          <w:szCs w:val="36"/>
          <w:vertAlign w:val="superscript"/>
          <w:rtl/>
        </w:rPr>
        <w:t>(</w:t>
      </w:r>
      <w:r w:rsidRPr="007B14C7">
        <w:rPr>
          <w:rStyle w:val="FootnoteReference"/>
          <w:rFonts w:ascii="Century Gothic" w:hAnsi="Century Gothic" w:cs="Traditional Arabic"/>
          <w:sz w:val="36"/>
          <w:szCs w:val="36"/>
        </w:rPr>
        <w:footnoteReference w:id="405"/>
      </w:r>
      <w:r w:rsidRPr="007B14C7">
        <w:rPr>
          <w:rFonts w:ascii="Century Gothic" w:hAnsi="Century Gothic" w:cs="Traditional Arabic" w:hint="cs"/>
          <w:sz w:val="36"/>
          <w:szCs w:val="36"/>
          <w:vertAlign w:val="superscript"/>
          <w:rtl/>
        </w:rPr>
        <w:t>)</w:t>
      </w:r>
      <w:r w:rsidRPr="007B14C7">
        <w:rPr>
          <w:rFonts w:ascii="Century Gothic" w:hAnsi="Century Gothic" w:cs="Traditional Arabic" w:hint="cs"/>
          <w:sz w:val="36"/>
          <w:szCs w:val="36"/>
          <w:rtl/>
        </w:rPr>
        <w:t>وقد تثبت من مسميات هذه القصات بتواصلي الهاتفي مع عدد من الصالونات النسائية بالمدينة المنورة فأكدوا لي هذه المسميات</w:t>
      </w:r>
      <w:r w:rsidR="002F00F3">
        <w:rPr>
          <w:rFonts w:ascii="Century Gothic" w:hAnsi="Century Goth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Century Gothic" w:hAnsi="Century Gothic" w:cs="Traditional Arabic"/>
          <w:sz w:val="36"/>
          <w:szCs w:val="36"/>
          <w:rtl/>
        </w:rPr>
      </w:pPr>
      <w:r w:rsidRPr="007B14C7">
        <w:rPr>
          <w:rFonts w:ascii="Century Gothic" w:hAnsi="Century Gothic" w:cs="Traditional Arabic" w:hint="cs"/>
          <w:sz w:val="36"/>
          <w:szCs w:val="36"/>
          <w:rtl/>
        </w:rPr>
        <w:t>وبرجوعي لفتاوى العلماء وجدت عدداً منها حول هذه المسألة منها</w:t>
      </w:r>
      <w:r w:rsidR="002F00F3">
        <w:rPr>
          <w:rFonts w:ascii="Century Gothic" w:hAnsi="Century Goth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Century Gothic" w:hAnsi="Century Gothic" w:cs="Traditional Arabic"/>
          <w:sz w:val="36"/>
          <w:szCs w:val="36"/>
          <w:rtl/>
        </w:rPr>
      </w:pPr>
      <w:r w:rsidRPr="007B14C7">
        <w:rPr>
          <w:rFonts w:ascii="Traditional Arabic" w:cs="Traditional Arabic" w:hint="cs"/>
          <w:sz w:val="36"/>
          <w:szCs w:val="36"/>
          <w:rtl/>
        </w:rPr>
        <w:t>ما جاء في فتاوى يسألونك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الأصلأنهيجوزللمرأةأنتقصشعررأسها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مالميكنفيهتشبهبالرجالأوتشبهبالكافرات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أوتقليداً</w:t>
      </w:r>
      <w:r w:rsidR="002F00F3">
        <w:rPr>
          <w:rFonts w:ascii="Traditional Arabic" w:cs="Traditional Arabic"/>
          <w:sz w:val="36"/>
          <w:szCs w:val="36"/>
          <w:rtl/>
        </w:rPr>
        <w:t xml:space="preserve">، </w:t>
      </w:r>
      <w:r w:rsidRPr="007B14C7">
        <w:rPr>
          <w:rFonts w:ascii="Traditional Arabic" w:cs="Traditional Arabic" w:hint="eastAsia"/>
          <w:sz w:val="36"/>
          <w:szCs w:val="36"/>
          <w:rtl/>
        </w:rPr>
        <w:t>وعلىهذالايجوزللمرأةأنتقصشعررأسهاوتجعلهكشعرالرجل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لأنذلكمنالتشبهالمنهيعنه</w:t>
      </w:r>
      <w:r w:rsidR="002F00F3">
        <w:rPr>
          <w:rFonts w:ascii="Century Gothic" w:hAnsi="Century Gothic" w:cs="Traditional Arabic" w:hint="cs"/>
          <w:sz w:val="36"/>
          <w:szCs w:val="36"/>
          <w:rtl/>
        </w:rPr>
        <w:t xml:space="preserve">. </w:t>
      </w:r>
      <w:r w:rsidRPr="007B14C7">
        <w:rPr>
          <w:rFonts w:ascii="Century Gothic" w:hAnsi="Century Gothic" w:cs="Traditional Arabic" w:hint="cs"/>
          <w:sz w:val="36"/>
          <w:szCs w:val="36"/>
          <w:vertAlign w:val="superscript"/>
          <w:rtl/>
        </w:rPr>
        <w:t>(</w:t>
      </w:r>
      <w:r w:rsidRPr="007B14C7">
        <w:rPr>
          <w:rStyle w:val="FootnoteReference"/>
          <w:rFonts w:ascii="Century Gothic" w:hAnsi="Century Gothic" w:cs="Traditional Arabic"/>
          <w:sz w:val="36"/>
          <w:szCs w:val="36"/>
          <w:rtl/>
        </w:rPr>
        <w:footnoteReference w:id="406"/>
      </w:r>
      <w:r w:rsidRPr="007B14C7">
        <w:rPr>
          <w:rFonts w:ascii="Century Gothic" w:hAnsi="Century Gothic" w:cs="Traditional Arabic" w:hint="cs"/>
          <w:sz w:val="36"/>
          <w:szCs w:val="36"/>
          <w:vertAlign w:val="superscript"/>
          <w:rtl/>
        </w:rPr>
        <w:t>)</w:t>
      </w:r>
    </w:p>
    <w:p w:rsidR="004B2662" w:rsidRPr="007B14C7" w:rsidRDefault="004B2662" w:rsidP="00477440">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وقد جاء في </w:t>
      </w:r>
      <w:r w:rsidRPr="007B14C7">
        <w:rPr>
          <w:rFonts w:ascii="Traditional Arabic" w:cs="Traditional Arabic" w:hint="eastAsia"/>
          <w:sz w:val="36"/>
          <w:szCs w:val="36"/>
          <w:rtl/>
        </w:rPr>
        <w:t>فتاوىدارالإفتاءالمصرية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منالمعلومأنالجمالمحببللنفس</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إذاوصفبه</w:t>
      </w:r>
      <w:r w:rsidRPr="007B14C7">
        <w:rPr>
          <w:rFonts w:ascii="Traditional Arabic" w:cs="Traditional Arabic" w:hint="cs"/>
          <w:sz w:val="36"/>
          <w:szCs w:val="36"/>
          <w:rtl/>
        </w:rPr>
        <w:t>أي</w:t>
      </w:r>
      <w:r w:rsidRPr="007B14C7">
        <w:rPr>
          <w:rFonts w:ascii="Traditional Arabic" w:cs="Traditional Arabic" w:hint="eastAsia"/>
          <w:sz w:val="36"/>
          <w:szCs w:val="36"/>
          <w:rtl/>
        </w:rPr>
        <w:t>كائن</w:t>
      </w:r>
      <w:r w:rsidRPr="007B14C7">
        <w:rPr>
          <w:rFonts w:ascii="Traditional Arabic" w:cs="Traditional Arabic" w:hint="cs"/>
          <w:sz w:val="36"/>
          <w:szCs w:val="36"/>
          <w:rtl/>
        </w:rPr>
        <w:t>في</w:t>
      </w:r>
      <w:r w:rsidRPr="007B14C7">
        <w:rPr>
          <w:rFonts w:ascii="Traditional Arabic" w:cs="Traditional Arabic" w:hint="eastAsia"/>
          <w:sz w:val="36"/>
          <w:szCs w:val="36"/>
          <w:rtl/>
        </w:rPr>
        <w:t>الوجود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ولهحاسةجعلهاالمفكرونمستقلةعنالحواسالخمس</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وجالت</w:t>
      </w:r>
      <w:r w:rsidRPr="007B14C7">
        <w:rPr>
          <w:rFonts w:ascii="Traditional Arabic" w:cs="Traditional Arabic" w:hint="cs"/>
          <w:sz w:val="36"/>
          <w:szCs w:val="36"/>
          <w:rtl/>
        </w:rPr>
        <w:t>في</w:t>
      </w:r>
      <w:r w:rsidRPr="007B14C7">
        <w:rPr>
          <w:rFonts w:ascii="Traditional Arabic" w:cs="Traditional Arabic" w:hint="eastAsia"/>
          <w:sz w:val="36"/>
          <w:szCs w:val="36"/>
          <w:rtl/>
        </w:rPr>
        <w:t>فنونهأقلامالكتابوآراءالباحثين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ولاعجب</w:t>
      </w:r>
      <w:r w:rsidRPr="007B14C7">
        <w:rPr>
          <w:rFonts w:ascii="Traditional Arabic" w:cs="Traditional Arabic" w:hint="cs"/>
          <w:sz w:val="36"/>
          <w:szCs w:val="36"/>
          <w:rtl/>
        </w:rPr>
        <w:t>في</w:t>
      </w:r>
      <w:r w:rsidRPr="007B14C7">
        <w:rPr>
          <w:rFonts w:ascii="Traditional Arabic" w:cs="Traditional Arabic" w:hint="eastAsia"/>
          <w:sz w:val="36"/>
          <w:szCs w:val="36"/>
          <w:rtl/>
        </w:rPr>
        <w:t>ذلك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فاللهجميليحبالجمال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وتجملالزوجةلزوجهامنأهمالوسائللكمالمتعتهبهاوحبهلها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ومظاهرالتجملكثيرة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منهاجمالالشعر</w:t>
      </w:r>
      <w:r w:rsidRPr="007B14C7">
        <w:rPr>
          <w:rFonts w:ascii="Traditional Arabic" w:cs="Traditional Arabic" w:hint="cs"/>
          <w:sz w:val="36"/>
          <w:szCs w:val="36"/>
          <w:rtl/>
        </w:rPr>
        <w:t>الذي</w:t>
      </w:r>
      <w:r w:rsidRPr="007B14C7">
        <w:rPr>
          <w:rFonts w:ascii="Traditional Arabic" w:cs="Traditional Arabic" w:hint="eastAsia"/>
          <w:sz w:val="36"/>
          <w:szCs w:val="36"/>
          <w:rtl/>
        </w:rPr>
        <w:t>لاينكرأثره</w:t>
      </w:r>
      <w:r w:rsidRPr="007B14C7">
        <w:rPr>
          <w:rFonts w:ascii="Traditional Arabic" w:cs="Traditional Arabic" w:hint="cs"/>
          <w:sz w:val="36"/>
          <w:szCs w:val="36"/>
          <w:rtl/>
        </w:rPr>
        <w:t>في</w:t>
      </w:r>
      <w:r w:rsidRPr="007B14C7">
        <w:rPr>
          <w:rFonts w:ascii="Traditional Arabic" w:cs="Traditional Arabic" w:hint="eastAsia"/>
          <w:sz w:val="36"/>
          <w:szCs w:val="36"/>
          <w:rtl/>
        </w:rPr>
        <w:t>إعجابالرجلبالمرأة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وفىتفننالشعراءوالأدباء</w:t>
      </w:r>
      <w:r w:rsidRPr="007B14C7">
        <w:rPr>
          <w:rFonts w:ascii="Traditional Arabic" w:cs="Traditional Arabic" w:hint="cs"/>
          <w:sz w:val="36"/>
          <w:szCs w:val="36"/>
          <w:rtl/>
        </w:rPr>
        <w:t>فيالتغني</w:t>
      </w:r>
      <w:r w:rsidRPr="007B14C7">
        <w:rPr>
          <w:rFonts w:ascii="Traditional Arabic" w:cs="Traditional Arabic" w:hint="eastAsia"/>
          <w:sz w:val="36"/>
          <w:szCs w:val="36"/>
          <w:rtl/>
        </w:rPr>
        <w:t>والغزلبه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والإسلامعن</w:t>
      </w:r>
      <w:r w:rsidR="00477440">
        <w:rPr>
          <w:rFonts w:ascii="Traditional Arabic" w:cs="Traditional Arabic" w:hint="cs"/>
          <w:sz w:val="36"/>
          <w:szCs w:val="36"/>
          <w:rtl/>
        </w:rPr>
        <w:t>ي</w:t>
      </w:r>
      <w:r w:rsidRPr="007B14C7">
        <w:rPr>
          <w:rFonts w:ascii="Traditional Arabic" w:cs="Traditional Arabic" w:hint="eastAsia"/>
          <w:sz w:val="36"/>
          <w:szCs w:val="36"/>
          <w:rtl/>
        </w:rPr>
        <w:t>بجمالالشعر</w:t>
      </w:r>
      <w:r w:rsidR="002F00F3">
        <w:rPr>
          <w:rFonts w:ascii="Traditional Arabic" w:cs="Traditional Arabic"/>
          <w:sz w:val="36"/>
          <w:szCs w:val="36"/>
          <w:rtl/>
        </w:rPr>
        <w:t xml:space="preserve">: </w:t>
      </w:r>
      <w:r w:rsidRPr="007B14C7">
        <w:rPr>
          <w:rFonts w:ascii="Traditional Arabic" w:cs="Traditional Arabic" w:hint="eastAsia"/>
          <w:sz w:val="36"/>
          <w:szCs w:val="36"/>
          <w:rtl/>
        </w:rPr>
        <w:t>ترجيلاأ</w:t>
      </w:r>
      <w:r w:rsidRPr="007B14C7">
        <w:rPr>
          <w:rFonts w:ascii="Traditional Arabic" w:cs="Traditional Arabic" w:hint="cs"/>
          <w:sz w:val="36"/>
          <w:szCs w:val="36"/>
          <w:rtl/>
        </w:rPr>
        <w:t>ي</w:t>
      </w:r>
      <w:r w:rsidRPr="007B14C7">
        <w:rPr>
          <w:rFonts w:ascii="Traditional Arabic" w:cs="Traditional Arabic" w:hint="eastAsia"/>
          <w:sz w:val="36"/>
          <w:szCs w:val="36"/>
          <w:rtl/>
        </w:rPr>
        <w:t>تمشيطا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وتصفيفاأ</w:t>
      </w:r>
      <w:r w:rsidRPr="007B14C7">
        <w:rPr>
          <w:rFonts w:ascii="Traditional Arabic" w:cs="Traditional Arabic" w:hint="cs"/>
          <w:sz w:val="36"/>
          <w:szCs w:val="36"/>
          <w:rtl/>
        </w:rPr>
        <w:t>ي</w:t>
      </w:r>
      <w:r w:rsidRPr="007B14C7">
        <w:rPr>
          <w:rFonts w:ascii="Traditional Arabic" w:cs="Traditional Arabic" w:hint="eastAsia"/>
          <w:sz w:val="36"/>
          <w:szCs w:val="36"/>
          <w:rtl/>
        </w:rPr>
        <w:t>تنظيماف</w:t>
      </w:r>
      <w:r w:rsidRPr="007B14C7">
        <w:rPr>
          <w:rFonts w:ascii="Traditional Arabic" w:cs="Traditional Arabic" w:hint="cs"/>
          <w:sz w:val="36"/>
          <w:szCs w:val="36"/>
          <w:rtl/>
        </w:rPr>
        <w:t>ي</w:t>
      </w:r>
      <w:r w:rsidRPr="007B14C7">
        <w:rPr>
          <w:rFonts w:ascii="Traditional Arabic" w:cs="Traditional Arabic" w:hint="eastAsia"/>
          <w:sz w:val="36"/>
          <w:szCs w:val="36"/>
          <w:rtl/>
        </w:rPr>
        <w:t>ضفائروغدائرونحوها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وتهذيبابالتقصيروالتطويلوالتلميع</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وتطييبابالدهنالمعطروالروائحالطيبة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أماقصالشعرللسيدةفليسهناكمايمنعهشرعا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فقدكانأزواجالنب</w:t>
      </w:r>
      <w:r w:rsidRPr="007B14C7">
        <w:rPr>
          <w:rFonts w:ascii="Traditional Arabic" w:cs="Traditional Arabic" w:hint="cs"/>
          <w:sz w:val="36"/>
          <w:szCs w:val="36"/>
          <w:rtl/>
        </w:rPr>
        <w:t>ي</w:t>
      </w:r>
      <w:r w:rsidRPr="007B14C7">
        <w:rPr>
          <w:rFonts w:ascii="Traditional Arabic" w:cs="Traditional Arabic" w:hint="eastAsia"/>
          <w:sz w:val="36"/>
          <w:szCs w:val="36"/>
          <w:rtl/>
        </w:rPr>
        <w:t>صلىاللهعليهوسلميأخذنمنشعر</w:t>
      </w:r>
      <w:r w:rsidRPr="007B14C7">
        <w:rPr>
          <w:rFonts w:ascii="Traditional Arabic" w:cs="Traditional Arabic" w:hint="cs"/>
          <w:sz w:val="36"/>
          <w:szCs w:val="36"/>
          <w:rtl/>
        </w:rPr>
        <w:t>رؤوسهن</w:t>
      </w:r>
      <w:r w:rsidRPr="007B14C7">
        <w:rPr>
          <w:rFonts w:ascii="Traditional Arabic" w:cs="Traditional Arabic" w:hint="eastAsia"/>
          <w:sz w:val="36"/>
          <w:szCs w:val="36"/>
          <w:rtl/>
        </w:rPr>
        <w:t>حتىتكونكالوفرة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كمارواهمسلم</w:t>
      </w:r>
      <w:r w:rsidR="002F00F3">
        <w:rPr>
          <w:rFonts w:ascii="Traditional Arabic" w:cs="Traditional Arabic"/>
          <w:sz w:val="36"/>
          <w:szCs w:val="36"/>
          <w:rtl/>
        </w:rPr>
        <w:t xml:space="preserve">. </w:t>
      </w:r>
      <w:r w:rsidRPr="007B14C7">
        <w:rPr>
          <w:rFonts w:ascii="Traditional Arabic" w:cs="Traditional Arabic" w:hint="eastAsia"/>
          <w:sz w:val="36"/>
          <w:szCs w:val="36"/>
          <w:rtl/>
        </w:rPr>
        <w:t>وقدروىالنسائ</w:t>
      </w:r>
      <w:r w:rsidRPr="007B14C7">
        <w:rPr>
          <w:rFonts w:ascii="Traditional Arabic" w:cs="Traditional Arabic" w:hint="cs"/>
          <w:sz w:val="36"/>
          <w:szCs w:val="36"/>
          <w:rtl/>
        </w:rPr>
        <w:t>ي</w:t>
      </w:r>
      <w:r w:rsidRPr="007B14C7">
        <w:rPr>
          <w:rFonts w:ascii="Traditional Arabic" w:cs="Traditional Arabic" w:hint="eastAsia"/>
          <w:sz w:val="36"/>
          <w:szCs w:val="36"/>
          <w:rtl/>
        </w:rPr>
        <w:t>عنعلىرض</w:t>
      </w:r>
      <w:r w:rsidRPr="007B14C7">
        <w:rPr>
          <w:rFonts w:ascii="Traditional Arabic" w:cs="Traditional Arabic" w:hint="cs"/>
          <w:sz w:val="36"/>
          <w:szCs w:val="36"/>
          <w:rtl/>
        </w:rPr>
        <w:t>ي</w:t>
      </w:r>
      <w:r w:rsidRPr="007B14C7">
        <w:rPr>
          <w:rFonts w:ascii="Traditional Arabic" w:cs="Traditional Arabic" w:hint="eastAsia"/>
          <w:sz w:val="36"/>
          <w:szCs w:val="36"/>
          <w:rtl/>
        </w:rPr>
        <w:t>اللهعنهقال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نهىرسولاللهصلىاللهعليهوسلمأنتحلقالمرأةرأسها</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07"/>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والحلقهوإزالتهبالمرة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وذلكلايليقبالمرأةفهومنخصائصزينتها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أوالمرادالنه</w:t>
      </w:r>
      <w:r w:rsidR="00477440">
        <w:rPr>
          <w:rFonts w:ascii="Traditional Arabic" w:cs="Traditional Arabic" w:hint="cs"/>
          <w:sz w:val="36"/>
          <w:szCs w:val="36"/>
          <w:rtl/>
        </w:rPr>
        <w:t>ي</w:t>
      </w:r>
      <w:r w:rsidRPr="007B14C7">
        <w:rPr>
          <w:rFonts w:ascii="Traditional Arabic" w:cs="Traditional Arabic" w:hint="eastAsia"/>
          <w:sz w:val="36"/>
          <w:szCs w:val="36"/>
          <w:rtl/>
        </w:rPr>
        <w:t>عنحلقهعندالمصائبكالحزنعلىوفاةزوجأوولد</w:t>
      </w:r>
      <w:r w:rsidR="002F00F3">
        <w:rPr>
          <w:rFonts w:ascii="Traditional Arabic" w:cs="Traditional Arabic"/>
          <w:sz w:val="36"/>
          <w:szCs w:val="36"/>
          <w:rtl/>
        </w:rPr>
        <w:t xml:space="preserve">. </w:t>
      </w:r>
      <w:r w:rsidRPr="007B14C7">
        <w:rPr>
          <w:rFonts w:ascii="Traditional Arabic" w:cs="Traditional Arabic" w:hint="eastAsia"/>
          <w:sz w:val="36"/>
          <w:szCs w:val="36"/>
          <w:rtl/>
        </w:rPr>
        <w:t>لكنمحلجوازتقصيرشعرهاإذاكانبإذنالزوج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lastRenderedPageBreak/>
        <w:t>فهوصاحبحقفيهلمتعته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وألايكونالتقصيربيدرجل</w:t>
      </w:r>
      <w:r w:rsidRPr="007B14C7">
        <w:rPr>
          <w:rFonts w:ascii="Traditional Arabic" w:cs="Traditional Arabic" w:hint="cs"/>
          <w:sz w:val="36"/>
          <w:szCs w:val="36"/>
          <w:rtl/>
        </w:rPr>
        <w:t>أجنبي</w:t>
      </w:r>
      <w:r w:rsidRPr="007B14C7">
        <w:rPr>
          <w:rFonts w:ascii="Traditional Arabic" w:cs="Traditional Arabic" w:hint="eastAsia"/>
          <w:sz w:val="36"/>
          <w:szCs w:val="36"/>
          <w:rtl/>
        </w:rPr>
        <w:t>أو</w:t>
      </w:r>
      <w:r w:rsidRPr="007B14C7">
        <w:rPr>
          <w:rFonts w:ascii="Traditional Arabic" w:cs="Traditional Arabic" w:hint="cs"/>
          <w:sz w:val="36"/>
          <w:szCs w:val="36"/>
          <w:rtl/>
        </w:rPr>
        <w:t>ب</w:t>
      </w:r>
      <w:r w:rsidRPr="007B14C7">
        <w:rPr>
          <w:rFonts w:ascii="Traditional Arabic" w:cs="Traditional Arabic" w:hint="eastAsia"/>
          <w:sz w:val="36"/>
          <w:szCs w:val="36"/>
          <w:rtl/>
        </w:rPr>
        <w:t>اطلاعهعليه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وإلاتقصدبهالتشبهبالرجال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فالأعمالبالنيات</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08"/>
      </w:r>
      <w:r w:rsidRPr="007B14C7">
        <w:rPr>
          <w:rFonts w:ascii="Traditional Arabic" w:cs="Traditional Arabic" w:hint="cs"/>
          <w:sz w:val="36"/>
          <w:szCs w:val="36"/>
          <w:vertAlign w:val="superscript"/>
          <w:rtl/>
        </w:rPr>
        <w:t>)</w:t>
      </w:r>
    </w:p>
    <w:p w:rsidR="004B2662" w:rsidRPr="007B14C7" w:rsidRDefault="004B2662" w:rsidP="001D5997">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5D76E7">
        <w:rPr>
          <w:rFonts w:ascii="Traditional Arabic" w:cs="Traditional Arabic" w:hint="cs"/>
          <w:b/>
          <w:bCs/>
          <w:sz w:val="36"/>
          <w:szCs w:val="36"/>
          <w:rtl/>
        </w:rPr>
        <w:t>وهكذا يتضح</w:t>
      </w:r>
      <w:r w:rsidRPr="007B14C7">
        <w:rPr>
          <w:rFonts w:ascii="Traditional Arabic" w:cs="Traditional Arabic" w:hint="cs"/>
          <w:sz w:val="36"/>
          <w:szCs w:val="36"/>
          <w:rtl/>
        </w:rPr>
        <w:t xml:space="preserve"> لنا أن قص الشعر للمرأة جائز إذا كان لرفع كلفة الغسل</w:t>
      </w:r>
      <w:r w:rsidR="002F00F3">
        <w:rPr>
          <w:rFonts w:ascii="Traditional Arabic" w:cs="Traditional Arabic" w:hint="cs"/>
          <w:sz w:val="36"/>
          <w:szCs w:val="36"/>
          <w:rtl/>
        </w:rPr>
        <w:t xml:space="preserve">، </w:t>
      </w:r>
      <w:r w:rsidRPr="007B14C7">
        <w:rPr>
          <w:rFonts w:ascii="Traditional Arabic" w:cs="Traditional Arabic" w:hint="cs"/>
          <w:sz w:val="36"/>
          <w:szCs w:val="36"/>
          <w:rtl/>
        </w:rPr>
        <w:t>أو تمشيط</w:t>
      </w:r>
      <w:r w:rsidR="001D5997">
        <w:rPr>
          <w:rFonts w:ascii="Traditional Arabic" w:cs="Traditional Arabic" w:hint="cs"/>
          <w:sz w:val="36"/>
          <w:szCs w:val="36"/>
          <w:rtl/>
        </w:rPr>
        <w:t>ه،</w:t>
      </w:r>
      <w:r w:rsidRPr="007B14C7">
        <w:rPr>
          <w:rFonts w:ascii="Traditional Arabic" w:cs="Traditional Arabic" w:hint="cs"/>
          <w:sz w:val="36"/>
          <w:szCs w:val="36"/>
          <w:rtl/>
        </w:rPr>
        <w:t xml:space="preserve"> أما اليوم فالغالب على القصات هو التشبه</w:t>
      </w:r>
      <w:r w:rsidR="002F00F3">
        <w:rPr>
          <w:rFonts w:ascii="Traditional Arabic" w:cs="Traditional Arabic" w:hint="cs"/>
          <w:sz w:val="36"/>
          <w:szCs w:val="36"/>
          <w:rtl/>
        </w:rPr>
        <w:t xml:space="preserve">، </w:t>
      </w:r>
      <w:r w:rsidRPr="007B14C7">
        <w:rPr>
          <w:rFonts w:ascii="Traditional Arabic" w:cs="Traditional Arabic" w:hint="cs"/>
          <w:sz w:val="36"/>
          <w:szCs w:val="36"/>
          <w:rtl/>
        </w:rPr>
        <w:t>وعدم التساوي بطوله</w:t>
      </w:r>
      <w:r w:rsidR="001D5997">
        <w:rPr>
          <w:rFonts w:ascii="Traditional Arabic" w:cs="Traditional Arabic" w:hint="cs"/>
          <w:sz w:val="36"/>
          <w:szCs w:val="36"/>
          <w:rtl/>
        </w:rPr>
        <w:t>،</w:t>
      </w:r>
      <w:r w:rsidRPr="007B14C7">
        <w:rPr>
          <w:rFonts w:ascii="Traditional Arabic" w:cs="Traditional Arabic" w:hint="cs"/>
          <w:sz w:val="36"/>
          <w:szCs w:val="36"/>
          <w:rtl/>
        </w:rPr>
        <w:t xml:space="preserve"> وكل هذه أتت من غير المسلمين</w:t>
      </w:r>
      <w:r w:rsidR="002F00F3">
        <w:rPr>
          <w:rFonts w:ascii="Traditional Arabic" w:cs="Traditional Arabic" w:hint="cs"/>
          <w:sz w:val="36"/>
          <w:szCs w:val="36"/>
          <w:rtl/>
        </w:rPr>
        <w:t xml:space="preserve">، </w:t>
      </w:r>
      <w:r w:rsidRPr="007B14C7">
        <w:rPr>
          <w:rFonts w:ascii="Traditional Arabic" w:cs="Traditional Arabic" w:hint="cs"/>
          <w:sz w:val="36"/>
          <w:szCs w:val="36"/>
          <w:rtl/>
        </w:rPr>
        <w:t>والتشبه بهم غير جائز لقوله صلى الله عليه وسلم</w:t>
      </w:r>
      <w:r w:rsidR="001D5997">
        <w:rPr>
          <w:rFonts w:ascii="Traditional Arabic" w:cs="Traditional Arabic" w:hint="cs"/>
          <w:sz w:val="36"/>
          <w:szCs w:val="36"/>
          <w:rtl/>
        </w:rPr>
        <w:t>:"</w:t>
      </w:r>
      <w:r w:rsidRPr="007B14C7">
        <w:rPr>
          <w:rFonts w:ascii="Traditional Arabic" w:cs="Traditional Arabic" w:hint="cs"/>
          <w:sz w:val="36"/>
          <w:szCs w:val="36"/>
          <w:rtl/>
        </w:rPr>
        <w:t>من تشبه بقوم هو منهم</w:t>
      </w:r>
      <w:r w:rsidR="001D5997">
        <w:rPr>
          <w:rFonts w:ascii="Traditional Arabic" w:cs="Traditional Arabic" w:hint="cs"/>
          <w:sz w:val="36"/>
          <w:szCs w:val="36"/>
          <w:rtl/>
        </w:rPr>
        <w:t>"</w:t>
      </w:r>
      <w:r w:rsidR="002F00F3">
        <w:rPr>
          <w:rFonts w:ascii="Traditional Arabic" w:cs="Traditional Arabic" w:hint="cs"/>
          <w:sz w:val="36"/>
          <w:szCs w:val="36"/>
          <w:rtl/>
        </w:rPr>
        <w:t xml:space="preserve">. </w:t>
      </w:r>
    </w:p>
    <w:p w:rsidR="004B2662" w:rsidRPr="007B14C7" w:rsidRDefault="004B2662" w:rsidP="001D5997">
      <w:pPr>
        <w:tabs>
          <w:tab w:val="left" w:pos="111"/>
        </w:tabs>
        <w:spacing w:after="120" w:line="240" w:lineRule="auto"/>
        <w:ind w:firstLine="289"/>
        <w:jc w:val="both"/>
        <w:rPr>
          <w:rFonts w:ascii="Century Gothic" w:hAnsi="Century Gothic" w:cs="Traditional Arabic"/>
          <w:sz w:val="36"/>
          <w:szCs w:val="36"/>
          <w:rtl/>
        </w:rPr>
      </w:pPr>
      <w:r w:rsidRPr="007B14C7">
        <w:rPr>
          <w:rFonts w:ascii="Century Gothic" w:hAnsi="Century Gothic" w:cs="Traditional Arabic" w:hint="cs"/>
          <w:b/>
          <w:bCs/>
          <w:sz w:val="40"/>
          <w:szCs w:val="40"/>
          <w:rtl/>
        </w:rPr>
        <w:t>وهناك قصات للرجال يجدر بنا الإشارة إلى بعضها</w:t>
      </w:r>
      <w:r w:rsidRPr="007B14C7">
        <w:rPr>
          <w:rFonts w:ascii="Century Gothic" w:hAnsi="Century Gothic" w:cs="Traditional Arabic" w:hint="cs"/>
          <w:sz w:val="36"/>
          <w:szCs w:val="36"/>
          <w:rtl/>
        </w:rPr>
        <w:t xml:space="preserve">ومنها </w:t>
      </w:r>
      <w:r w:rsidRPr="007B14C7">
        <w:rPr>
          <w:rFonts w:ascii="Traditional Arabic" w:cs="Traditional Arabic" w:hint="eastAsia"/>
          <w:sz w:val="36"/>
          <w:szCs w:val="36"/>
          <w:rtl/>
        </w:rPr>
        <w:t>قصةالأسد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أوحربالخليج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أوعاصفةالصحراء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أومادونا</w:t>
      </w:r>
      <w:r w:rsidR="002F00F3">
        <w:rPr>
          <w:rFonts w:ascii="Century Gothic" w:hAnsi="Century Gothic" w:cs="Traditional Arabic" w:hint="cs"/>
          <w:sz w:val="36"/>
          <w:szCs w:val="36"/>
          <w:rtl/>
        </w:rPr>
        <w:t xml:space="preserve">، </w:t>
      </w:r>
      <w:r w:rsidRPr="007B14C7">
        <w:rPr>
          <w:rFonts w:ascii="Century Gothic" w:hAnsi="Century Gothic" w:cs="Traditional Arabic" w:hint="cs"/>
          <w:sz w:val="36"/>
          <w:szCs w:val="36"/>
          <w:rtl/>
        </w:rPr>
        <w:t>أو الكدش التي انتشرت في الملاعب الرياضية خاصة بين اللاعبي</w:t>
      </w:r>
      <w:r w:rsidRPr="007B14C7">
        <w:rPr>
          <w:rFonts w:ascii="Century Gothic" w:hAnsi="Century Gothic" w:cs="Traditional Arabic" w:hint="eastAsia"/>
          <w:sz w:val="36"/>
          <w:szCs w:val="36"/>
          <w:rtl/>
        </w:rPr>
        <w:t>ن</w:t>
      </w:r>
      <w:r w:rsidR="002F00F3">
        <w:rPr>
          <w:rFonts w:ascii="Century Gothic" w:hAnsi="Century Gothic" w:cs="Traditional Arabic" w:hint="cs"/>
          <w:sz w:val="36"/>
          <w:szCs w:val="36"/>
          <w:rtl/>
        </w:rPr>
        <w:t xml:space="preserve">. </w:t>
      </w:r>
      <w:r w:rsidRPr="007B14C7">
        <w:rPr>
          <w:rFonts w:ascii="Century Gothic" w:hAnsi="Century Gothic" w:cs="Traditional Arabic" w:hint="cs"/>
          <w:sz w:val="36"/>
          <w:szCs w:val="36"/>
          <w:rtl/>
        </w:rPr>
        <w:t>وبدخولي عل</w:t>
      </w:r>
      <w:r w:rsidR="001D5997">
        <w:rPr>
          <w:rFonts w:ascii="Century Gothic" w:hAnsi="Century Gothic" w:cs="Traditional Arabic" w:hint="cs"/>
          <w:sz w:val="36"/>
          <w:szCs w:val="36"/>
          <w:rtl/>
        </w:rPr>
        <w:t>ى</w:t>
      </w:r>
      <w:r w:rsidRPr="007B14C7">
        <w:rPr>
          <w:rFonts w:ascii="Century Gothic" w:hAnsi="Century Gothic" w:cs="Traditional Arabic" w:hint="cs"/>
          <w:sz w:val="36"/>
          <w:szCs w:val="36"/>
          <w:rtl/>
        </w:rPr>
        <w:t xml:space="preserve"> موقع الشبكة الإسلامية وموقع </w:t>
      </w:r>
      <w:r w:rsidRPr="007B14C7">
        <w:rPr>
          <w:rFonts w:ascii="Century Gothic" w:hAnsi="Century Gothic" w:cs="Traditional Arabic" w:hint="eastAsia"/>
          <w:sz w:val="36"/>
          <w:szCs w:val="36"/>
          <w:rtl/>
        </w:rPr>
        <w:t>تغريدوموقعهتوف</w:t>
      </w:r>
      <w:r w:rsidR="002F00F3">
        <w:rPr>
          <w:rFonts w:ascii="Century Gothic" w:hAnsi="Century Gothic" w:cs="Traditional Arabic" w:hint="cs"/>
          <w:sz w:val="36"/>
          <w:szCs w:val="36"/>
          <w:rtl/>
        </w:rPr>
        <w:t xml:space="preserve">.. </w:t>
      </w:r>
      <w:r w:rsidRPr="007B14C7">
        <w:rPr>
          <w:rFonts w:ascii="Century Gothic" w:hAnsi="Century Gothic" w:cs="Traditional Arabic" w:hint="cs"/>
          <w:sz w:val="36"/>
          <w:szCs w:val="36"/>
          <w:rtl/>
        </w:rPr>
        <w:t xml:space="preserve">وبتثبتي من بعض صالونات الحلاقة بالمدينة  فقد </w:t>
      </w:r>
      <w:r w:rsidR="001D5997">
        <w:rPr>
          <w:rFonts w:ascii="Century Gothic" w:hAnsi="Century Gothic" w:cs="Traditional Arabic" w:hint="cs"/>
          <w:sz w:val="36"/>
          <w:szCs w:val="36"/>
          <w:rtl/>
        </w:rPr>
        <w:t>أ</w:t>
      </w:r>
      <w:r w:rsidRPr="007B14C7">
        <w:rPr>
          <w:rFonts w:ascii="Century Gothic" w:hAnsi="Century Gothic" w:cs="Traditional Arabic" w:hint="cs"/>
          <w:sz w:val="36"/>
          <w:szCs w:val="36"/>
          <w:rtl/>
        </w:rPr>
        <w:t>كدوا لي هذه المسميات</w:t>
      </w:r>
      <w:r w:rsidR="002F00F3">
        <w:rPr>
          <w:rFonts w:ascii="Century Gothic" w:hAnsi="Century Goth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فقد جاء في دروس الشيخ سعد البريك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إنالشابالذييبالغأويعتنيبتسريحةالشعر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قصةالأسد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أوقصةحربالخليج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أوقصةعاصفةالصحراء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أوقصةمادونا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هذهالحقيقةماهيرجولةإطلاقاً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والشابفخرهبرجولته</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09"/>
      </w:r>
      <w:r w:rsidRPr="007B14C7">
        <w:rPr>
          <w:rFonts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ascii="Traditional Arabic" w:cs="Traditional Arabic" w:hint="cs"/>
          <w:sz w:val="36"/>
          <w:szCs w:val="36"/>
          <w:rtl/>
        </w:rPr>
        <w:t>وجاء في دروس الشيخ سلمان العودة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كماأنهناكموضاتللنساء</w:t>
      </w:r>
      <w:r w:rsidR="001D5997">
        <w:rPr>
          <w:rFonts w:ascii="Traditional Arabic" w:cs="Traditional Arabic" w:hint="cs"/>
          <w:sz w:val="36"/>
          <w:szCs w:val="36"/>
          <w:rtl/>
        </w:rPr>
        <w:t>،</w:t>
      </w:r>
      <w:r w:rsidRPr="007B14C7">
        <w:rPr>
          <w:rFonts w:ascii="Traditional Arabic" w:cs="Traditional Arabic" w:hint="eastAsia"/>
          <w:sz w:val="36"/>
          <w:szCs w:val="36"/>
          <w:rtl/>
        </w:rPr>
        <w:t>فيجبأننعلمأيضاًأنالرجاللهمكذلكموضاتخاصة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ولابدأنبعضكممرَّعلىأماكنالحلاقةبالنسبةللرجال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ووجدأنواعالقصاتللشباب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فالرجالأيضاًلهمموضاتخاصة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ونقوشوألوانوخاماتت</w:t>
      </w:r>
      <w:r w:rsidRPr="007B14C7">
        <w:rPr>
          <w:rFonts w:ascii="Traditional Arabic" w:cs="Traditional Arabic" w:hint="cs"/>
          <w:sz w:val="36"/>
          <w:szCs w:val="36"/>
          <w:rtl/>
        </w:rPr>
        <w:t>ُ</w:t>
      </w:r>
      <w:r w:rsidRPr="007B14C7">
        <w:rPr>
          <w:rFonts w:ascii="Traditional Arabic" w:cs="Traditional Arabic" w:hint="eastAsia"/>
          <w:sz w:val="36"/>
          <w:szCs w:val="36"/>
          <w:rtl/>
        </w:rPr>
        <w:t>صنعمنهاالثيابوالقمصان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وهيتستهدفإلحاقالرجالبالنساء</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فهناكالسلاسلالذهبيةالتييلبسهابعضالشباب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lastRenderedPageBreak/>
        <w:t>وهناكقصاتالشعركماأسلفت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وهناكتشجيعهمعلىحلقاللحية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وأنإعفاءهانوعٌمنالتخلف</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فهذاقانونالموضة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وهويخالفشريعةاللهتعالى</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ومعذلكفيتبعونقانونالموضة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410"/>
      </w:r>
      <w:r w:rsidRPr="007B14C7">
        <w:rPr>
          <w:rFonts w:asci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جاء في سؤال في فتاوى الشبكة الإسلامية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أريدإيضاح</w:t>
      </w:r>
      <w:r w:rsidR="001D5997">
        <w:rPr>
          <w:rFonts w:ascii="Traditional Arabic" w:cs="Traditional Arabic" w:hint="cs"/>
          <w:sz w:val="36"/>
          <w:szCs w:val="36"/>
          <w:rtl/>
        </w:rPr>
        <w:t>ً</w:t>
      </w:r>
      <w:r w:rsidRPr="007B14C7">
        <w:rPr>
          <w:rFonts w:ascii="Traditional Arabic" w:cs="Traditional Arabic" w:hint="eastAsia"/>
          <w:sz w:val="36"/>
          <w:szCs w:val="36"/>
          <w:rtl/>
        </w:rPr>
        <w:t>اأكثرعنموضةالشبابالتييطلقونعليهاالكدش</w:t>
      </w:r>
      <w:r w:rsidR="002F00F3">
        <w:rPr>
          <w:rFonts w:ascii="Traditional Arabic" w:cs="Traditional Arabic" w:hint="cs"/>
          <w:sz w:val="36"/>
          <w:szCs w:val="36"/>
          <w:rtl/>
        </w:rPr>
        <w:t xml:space="preserve">. </w:t>
      </w:r>
      <w:r w:rsidRPr="007B14C7">
        <w:rPr>
          <w:rFonts w:ascii="Traditional Arabic" w:cs="Traditional Arabic" w:hint="cs"/>
          <w:sz w:val="36"/>
          <w:szCs w:val="36"/>
          <w:rtl/>
        </w:rPr>
        <w:t>الإجابة</w:t>
      </w:r>
      <w:r w:rsidR="002F00F3">
        <w:rPr>
          <w:rFonts w:ascii="Traditional Arabic" w:cs="Traditional Arabic" w:hint="cs"/>
          <w:sz w:val="36"/>
          <w:szCs w:val="36"/>
          <w:rtl/>
        </w:rPr>
        <w:t xml:space="preserve">: </w:t>
      </w:r>
    </w:p>
    <w:p w:rsidR="004B2662" w:rsidRPr="007B14C7" w:rsidRDefault="004B2662" w:rsidP="00820677">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eastAsia"/>
          <w:sz w:val="36"/>
          <w:szCs w:val="36"/>
          <w:rtl/>
        </w:rPr>
        <w:t>فلاحرجفيتسريحالشعربأيةطريقةيتزينبهاالإنسان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بشرطأنلايكونفيذلكتشبهبالكفارأوالفساقفيمااختصوابه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ولميشاركهمفيهغيرهم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أوتشبهالرجالبالنساءفيمااختصصنبهأيضاً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وأمامعالتشبهالمذكورفإنذلكلايجوز</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11"/>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جاء في فتاوى الشبكة الإسلامية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لاحرجفيقص</w:t>
      </w:r>
      <w:r w:rsidRPr="007B14C7">
        <w:rPr>
          <w:rFonts w:ascii="Traditional Arabic" w:cs="Traditional Arabic" w:hint="cs"/>
          <w:sz w:val="36"/>
          <w:szCs w:val="36"/>
          <w:rtl/>
        </w:rPr>
        <w:t>ال</w:t>
      </w:r>
      <w:r w:rsidRPr="007B14C7">
        <w:rPr>
          <w:rFonts w:ascii="Traditional Arabic" w:cs="Traditional Arabic" w:hint="eastAsia"/>
          <w:sz w:val="36"/>
          <w:szCs w:val="36"/>
          <w:rtl/>
        </w:rPr>
        <w:t>شعرمالميكنفيذلكتشبهبكافر</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لحرمةالتشبهبالكفار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وكذلكمالميحلقبعضهويتركبعضه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كالذينيحلقونجوانبرؤوسهمويتركونالوسطمنها</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412"/>
      </w:r>
      <w:r w:rsidRPr="007B14C7">
        <w:rPr>
          <w:rFonts w:asci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ascii="Traditional Arabic" w:cs="Traditional Arabic" w:hint="cs"/>
          <w:sz w:val="36"/>
          <w:szCs w:val="36"/>
          <w:rtl/>
        </w:rPr>
        <w:t xml:space="preserve">جاء في </w:t>
      </w:r>
      <w:r w:rsidRPr="007B14C7">
        <w:rPr>
          <w:rFonts w:cs="Traditional Arabic" w:hint="cs"/>
          <w:sz w:val="36"/>
          <w:szCs w:val="36"/>
          <w:rtl/>
        </w:rPr>
        <w:t>دروس الشيخ سلمان العودة</w:t>
      </w:r>
      <w:r w:rsidR="002F00F3">
        <w:rPr>
          <w:rFonts w:cs="Traditional Arabic" w:hint="cs"/>
          <w:sz w:val="36"/>
          <w:szCs w:val="36"/>
          <w:rtl/>
        </w:rPr>
        <w:t xml:space="preserve">: </w:t>
      </w:r>
      <w:r w:rsidRPr="007B14C7">
        <w:rPr>
          <w:rFonts w:ascii="Traditional Arabic" w:cs="Traditional Arabic" w:hint="eastAsia"/>
          <w:sz w:val="36"/>
          <w:szCs w:val="36"/>
          <w:rtl/>
        </w:rPr>
        <w:t>الأظهرعندي</w:t>
      </w:r>
      <w:r w:rsidR="002F00F3">
        <w:rPr>
          <w:rFonts w:ascii="Traditional Arabic" w:cs="Traditional Arabic"/>
          <w:sz w:val="36"/>
          <w:szCs w:val="36"/>
          <w:rtl/>
        </w:rPr>
        <w:t xml:space="preserve">: </w:t>
      </w:r>
      <w:r w:rsidRPr="007B14C7">
        <w:rPr>
          <w:rFonts w:ascii="Traditional Arabic" w:cs="Traditional Arabic" w:hint="eastAsia"/>
          <w:sz w:val="36"/>
          <w:szCs w:val="36"/>
          <w:rtl/>
        </w:rPr>
        <w:t>أنقصالشعرللمرأةجائزبشروط</w:t>
      </w:r>
      <w:r w:rsidR="002F00F3">
        <w:rPr>
          <w:rFonts w:ascii="Traditional Arabic" w:cs="Traditional Arabic"/>
          <w:sz w:val="36"/>
          <w:szCs w:val="36"/>
          <w:rtl/>
        </w:rPr>
        <w:t xml:space="preserve">: </w:t>
      </w:r>
      <w:r w:rsidRPr="007B14C7">
        <w:rPr>
          <w:rFonts w:ascii="Traditional Arabic" w:cs="Traditional Arabic" w:hint="eastAsia"/>
          <w:sz w:val="36"/>
          <w:szCs w:val="36"/>
          <w:rtl/>
        </w:rPr>
        <w:t>الأول</w:t>
      </w:r>
      <w:r w:rsidR="002F00F3">
        <w:rPr>
          <w:rFonts w:ascii="Traditional Arabic" w:cs="Traditional Arabic"/>
          <w:sz w:val="36"/>
          <w:szCs w:val="36"/>
          <w:rtl/>
        </w:rPr>
        <w:t xml:space="preserve">: </w:t>
      </w:r>
      <w:r w:rsidRPr="007B14C7">
        <w:rPr>
          <w:rFonts w:ascii="Traditional Arabic" w:cs="Traditional Arabic" w:hint="eastAsia"/>
          <w:sz w:val="36"/>
          <w:szCs w:val="36"/>
          <w:rtl/>
        </w:rPr>
        <w:t>ألايكونفيهتشبهبالرجال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فبعضالفتياتتقصشعرهاقصاًشديداً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تنهكه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حتىكأنهشعرولد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وبعضهنيسمينهاقصةولادية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فهذالايجوز</w:t>
      </w:r>
      <w:r w:rsidR="002F00F3">
        <w:rPr>
          <w:rFonts w:ascii="Traditional Arabic" w:cs="Traditional Arabic"/>
          <w:sz w:val="36"/>
          <w:szCs w:val="36"/>
          <w:rtl/>
        </w:rPr>
        <w:t xml:space="preserve">. </w:t>
      </w:r>
      <w:r w:rsidRPr="007B14C7">
        <w:rPr>
          <w:rFonts w:ascii="Traditional Arabic" w:cs="Traditional Arabic" w:hint="eastAsia"/>
          <w:sz w:val="36"/>
          <w:szCs w:val="36"/>
          <w:rtl/>
        </w:rPr>
        <w:t>الثاني</w:t>
      </w:r>
      <w:r w:rsidR="002F00F3">
        <w:rPr>
          <w:rFonts w:ascii="Traditional Arabic" w:cs="Traditional Arabic"/>
          <w:sz w:val="36"/>
          <w:szCs w:val="36"/>
          <w:rtl/>
        </w:rPr>
        <w:t xml:space="preserve">: </w:t>
      </w:r>
      <w:r w:rsidRPr="007B14C7">
        <w:rPr>
          <w:rFonts w:ascii="Traditional Arabic" w:cs="Traditional Arabic" w:hint="eastAsia"/>
          <w:sz w:val="36"/>
          <w:szCs w:val="36"/>
          <w:rtl/>
        </w:rPr>
        <w:t>ألايكونفيهتشبهبالكافرات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فالقصاتالغربيةأياًكاناسمهامثلاً</w:t>
      </w:r>
      <w:r w:rsidR="002F00F3">
        <w:rPr>
          <w:rFonts w:ascii="Traditional Arabic" w:cs="Traditional Arabic"/>
          <w:sz w:val="36"/>
          <w:szCs w:val="36"/>
          <w:rtl/>
        </w:rPr>
        <w:t xml:space="preserve">: </w:t>
      </w:r>
      <w:r w:rsidRPr="007B14C7">
        <w:rPr>
          <w:rFonts w:ascii="Traditional Arabic" w:cs="Traditional Arabic" w:hint="eastAsia"/>
          <w:sz w:val="36"/>
          <w:szCs w:val="36"/>
          <w:rtl/>
        </w:rPr>
        <w:t>قصةالكاب</w:t>
      </w:r>
      <w:r w:rsidRPr="007B14C7">
        <w:rPr>
          <w:rFonts w:ascii="Traditional Arabic" w:cs="Traditional Arabic" w:hint="cs"/>
          <w:sz w:val="36"/>
          <w:szCs w:val="36"/>
          <w:rtl/>
        </w:rPr>
        <w:t>و</w:t>
      </w:r>
      <w:r w:rsidRPr="007B14C7">
        <w:rPr>
          <w:rFonts w:ascii="Traditional Arabic" w:cs="Traditional Arabic" w:hint="eastAsia"/>
          <w:sz w:val="36"/>
          <w:szCs w:val="36"/>
          <w:rtl/>
        </w:rPr>
        <w:t>ري</w:t>
      </w:r>
      <w:r w:rsidRPr="007B14C7">
        <w:rPr>
          <w:rFonts w:ascii="Traditional Arabic" w:cs="Traditional Arabic" w:hint="cs"/>
          <w:sz w:val="36"/>
          <w:szCs w:val="36"/>
          <w:rtl/>
        </w:rPr>
        <w:t>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أوالأسد</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أوالفرنسية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أوالسنبلة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أوغيرها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كلهذهالقصاتممالايجوز</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لأنهاقصاتمأخوذةعنالغرب</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413"/>
      </w:r>
      <w:r w:rsidRPr="007B14C7">
        <w:rPr>
          <w:rFonts w:ascii="Traditional Arabic" w:cs="Traditional Arabic" w:hint="cs"/>
          <w:sz w:val="36"/>
          <w:szCs w:val="36"/>
          <w:vertAlign w:val="superscript"/>
          <w:rtl/>
        </w:rPr>
        <w:t>)</w:t>
      </w:r>
    </w:p>
    <w:p w:rsidR="004B2662" w:rsidRPr="007B14C7" w:rsidRDefault="004B2662" w:rsidP="001D5997">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cs="Traditional Arabic" w:hint="cs"/>
          <w:sz w:val="36"/>
          <w:szCs w:val="36"/>
          <w:rtl/>
        </w:rPr>
        <w:t>إنَّ هذه القصات الغريبة على مجتمعنا ال</w:t>
      </w:r>
      <w:r w:rsidR="001D5997">
        <w:rPr>
          <w:rFonts w:cs="Traditional Arabic" w:hint="cs"/>
          <w:sz w:val="36"/>
          <w:szCs w:val="36"/>
          <w:rtl/>
        </w:rPr>
        <w:t>إ</w:t>
      </w:r>
      <w:r w:rsidRPr="007B14C7">
        <w:rPr>
          <w:rFonts w:cs="Traditional Arabic" w:hint="cs"/>
          <w:sz w:val="36"/>
          <w:szCs w:val="36"/>
          <w:rtl/>
        </w:rPr>
        <w:t>سلامي</w:t>
      </w:r>
      <w:r w:rsidR="002F00F3">
        <w:rPr>
          <w:rFonts w:cs="Traditional Arabic" w:hint="cs"/>
          <w:sz w:val="36"/>
          <w:szCs w:val="36"/>
          <w:rtl/>
        </w:rPr>
        <w:t xml:space="preserve">، </w:t>
      </w:r>
      <w:r w:rsidRPr="007B14C7">
        <w:rPr>
          <w:rFonts w:cs="Traditional Arabic" w:hint="cs"/>
          <w:sz w:val="36"/>
          <w:szCs w:val="36"/>
          <w:rtl/>
        </w:rPr>
        <w:t>والتي انتشرت بشكل كبير</w:t>
      </w:r>
      <w:r w:rsidR="002F00F3">
        <w:rPr>
          <w:rFonts w:cs="Traditional Arabic" w:hint="cs"/>
          <w:sz w:val="36"/>
          <w:szCs w:val="36"/>
          <w:rtl/>
        </w:rPr>
        <w:t xml:space="preserve">، </w:t>
      </w:r>
      <w:r w:rsidRPr="007B14C7">
        <w:rPr>
          <w:rFonts w:cs="Traditional Arabic" w:hint="cs"/>
          <w:sz w:val="36"/>
          <w:szCs w:val="36"/>
          <w:rtl/>
        </w:rPr>
        <w:t>لم تكن معروفة</w:t>
      </w:r>
      <w:r w:rsidR="002F00F3">
        <w:rPr>
          <w:rFonts w:cs="Traditional Arabic" w:hint="cs"/>
          <w:sz w:val="36"/>
          <w:szCs w:val="36"/>
          <w:rtl/>
        </w:rPr>
        <w:t xml:space="preserve">، </w:t>
      </w:r>
      <w:r w:rsidRPr="007B14C7">
        <w:rPr>
          <w:rFonts w:cs="Traditional Arabic" w:hint="cs"/>
          <w:sz w:val="36"/>
          <w:szCs w:val="36"/>
          <w:rtl/>
        </w:rPr>
        <w:t>يتفنن بها الشباب خاصة</w:t>
      </w:r>
      <w:r w:rsidR="002F00F3">
        <w:rPr>
          <w:rFonts w:cs="Traditional Arabic" w:hint="cs"/>
          <w:sz w:val="36"/>
          <w:szCs w:val="36"/>
          <w:rtl/>
        </w:rPr>
        <w:t xml:space="preserve">، </w:t>
      </w:r>
      <w:r w:rsidRPr="007B14C7">
        <w:rPr>
          <w:rFonts w:cs="Traditional Arabic" w:hint="cs"/>
          <w:sz w:val="36"/>
          <w:szCs w:val="36"/>
          <w:rtl/>
        </w:rPr>
        <w:t>ولم يسلم منها حتى صغار السن</w:t>
      </w:r>
      <w:r w:rsidR="002F00F3">
        <w:rPr>
          <w:rFonts w:cs="Traditional Arabic" w:hint="cs"/>
          <w:sz w:val="36"/>
          <w:szCs w:val="36"/>
          <w:rtl/>
        </w:rPr>
        <w:t xml:space="preserve">، </w:t>
      </w:r>
      <w:r w:rsidRPr="007B14C7">
        <w:rPr>
          <w:rFonts w:cs="Traditional Arabic" w:hint="cs"/>
          <w:sz w:val="36"/>
          <w:szCs w:val="36"/>
          <w:rtl/>
        </w:rPr>
        <w:t>ويغلب على هذ التشبه بالغير من اللاعبين وغيرهم فمن تشبه بقوم فهو منهم</w:t>
      </w:r>
      <w:r w:rsidR="002F00F3">
        <w:rPr>
          <w:rFonts w:cs="Traditional Arabic" w:hint="cs"/>
          <w:sz w:val="36"/>
          <w:szCs w:val="36"/>
          <w:rtl/>
        </w:rPr>
        <w:t xml:space="preserve">. </w:t>
      </w:r>
    </w:p>
    <w:p w:rsidR="00297675" w:rsidRDefault="00297675" w:rsidP="00820677">
      <w:pPr>
        <w:tabs>
          <w:tab w:val="left" w:pos="111"/>
        </w:tabs>
        <w:spacing w:after="120" w:line="240" w:lineRule="auto"/>
        <w:ind w:firstLine="289"/>
        <w:jc w:val="center"/>
        <w:rPr>
          <w:rFonts w:ascii="Tahoma" w:eastAsia="Times New Roman" w:hAnsi="Tahoma" w:cs="Traditional Arabic"/>
          <w:b/>
          <w:bCs/>
          <w:sz w:val="40"/>
          <w:szCs w:val="40"/>
          <w:rtl/>
        </w:rPr>
      </w:pPr>
    </w:p>
    <w:p w:rsidR="00297675" w:rsidRDefault="00297675" w:rsidP="00820677">
      <w:pPr>
        <w:tabs>
          <w:tab w:val="left" w:pos="111"/>
        </w:tabs>
        <w:spacing w:after="120" w:line="240" w:lineRule="auto"/>
        <w:ind w:firstLine="289"/>
        <w:jc w:val="center"/>
        <w:rPr>
          <w:rFonts w:ascii="Tahoma" w:eastAsia="Times New Roman" w:hAnsi="Tahoma" w:cs="Traditional Arabic"/>
          <w:b/>
          <w:bCs/>
          <w:sz w:val="40"/>
          <w:szCs w:val="40"/>
          <w:rtl/>
        </w:rPr>
      </w:pPr>
    </w:p>
    <w:p w:rsidR="00297675" w:rsidRDefault="00297675" w:rsidP="00820677">
      <w:pPr>
        <w:tabs>
          <w:tab w:val="left" w:pos="111"/>
        </w:tabs>
        <w:spacing w:after="120" w:line="240" w:lineRule="auto"/>
        <w:ind w:firstLine="289"/>
        <w:jc w:val="center"/>
        <w:rPr>
          <w:rFonts w:ascii="Tahoma" w:eastAsia="Times New Roman" w:hAnsi="Tahoma" w:cs="Traditional Arabic"/>
          <w:b/>
          <w:bCs/>
          <w:sz w:val="40"/>
          <w:szCs w:val="40"/>
          <w:rtl/>
        </w:rPr>
      </w:pPr>
    </w:p>
    <w:p w:rsidR="00297675" w:rsidRDefault="00297675" w:rsidP="00820677">
      <w:pPr>
        <w:tabs>
          <w:tab w:val="left" w:pos="111"/>
        </w:tabs>
        <w:spacing w:after="120" w:line="240" w:lineRule="auto"/>
        <w:ind w:firstLine="289"/>
        <w:jc w:val="center"/>
        <w:rPr>
          <w:rFonts w:ascii="Tahoma" w:eastAsia="Times New Roman" w:hAnsi="Tahoma" w:cs="Traditional Arabic"/>
          <w:b/>
          <w:bCs/>
          <w:sz w:val="40"/>
          <w:szCs w:val="40"/>
          <w:rtl/>
        </w:rPr>
      </w:pPr>
    </w:p>
    <w:p w:rsidR="004B2662" w:rsidRDefault="004B2662" w:rsidP="00820677">
      <w:pPr>
        <w:tabs>
          <w:tab w:val="left" w:pos="111"/>
        </w:tabs>
        <w:spacing w:after="120" w:line="240" w:lineRule="auto"/>
        <w:ind w:firstLine="289"/>
        <w:jc w:val="center"/>
        <w:rPr>
          <w:rFonts w:ascii="Tahoma" w:eastAsia="Times New Roman" w:hAnsi="Tahoma" w:cs="Traditional Arabic"/>
          <w:b/>
          <w:bCs/>
          <w:sz w:val="40"/>
          <w:szCs w:val="40"/>
          <w:rtl/>
        </w:rPr>
      </w:pPr>
      <w:r w:rsidRPr="00E4679C">
        <w:rPr>
          <w:rFonts w:ascii="Tahoma" w:eastAsia="Times New Roman" w:hAnsi="Tahoma" w:cs="Traditional Arabic" w:hint="cs"/>
          <w:b/>
          <w:bCs/>
          <w:sz w:val="40"/>
          <w:szCs w:val="40"/>
          <w:rtl/>
        </w:rPr>
        <w:t>المطلب الثاني</w:t>
      </w:r>
      <w:r w:rsidR="002F00F3">
        <w:rPr>
          <w:rFonts w:ascii="Tahoma" w:eastAsia="Times New Roman" w:hAnsi="Tahoma" w:cs="Traditional Arabic" w:hint="cs"/>
          <w:b/>
          <w:bCs/>
          <w:sz w:val="40"/>
          <w:szCs w:val="40"/>
          <w:rtl/>
        </w:rPr>
        <w:t xml:space="preserve">: </w:t>
      </w:r>
      <w:r w:rsidRPr="00E4679C">
        <w:rPr>
          <w:rFonts w:ascii="Tahoma" w:eastAsia="Times New Roman" w:hAnsi="Tahoma" w:cs="Traditional Arabic" w:hint="cs"/>
          <w:b/>
          <w:bCs/>
          <w:sz w:val="40"/>
          <w:szCs w:val="40"/>
          <w:rtl/>
        </w:rPr>
        <w:t>وصل الشعر</w:t>
      </w:r>
    </w:p>
    <w:p w:rsidR="004B2662" w:rsidRPr="007B14C7" w:rsidRDefault="004B2662" w:rsidP="0082067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b/>
          <w:bCs/>
          <w:sz w:val="40"/>
          <w:szCs w:val="40"/>
          <w:rtl/>
        </w:rPr>
        <w:t>الوصل في اللغة</w:t>
      </w:r>
      <w:r w:rsidR="002F00F3">
        <w:rPr>
          <w:rFonts w:ascii="Traditional Arabic" w:hAnsi="Traditional Arabic" w:cs="Traditional Arabic" w:hint="cs"/>
          <w:sz w:val="40"/>
          <w:szCs w:val="40"/>
          <w:rtl/>
        </w:rPr>
        <w:t xml:space="preserve">: </w:t>
      </w:r>
      <w:r w:rsidRPr="007B14C7">
        <w:rPr>
          <w:rFonts w:ascii="Traditional Arabic" w:hAnsi="Traditional Arabic" w:cs="Traditional Arabic" w:hint="cs"/>
          <w:sz w:val="36"/>
          <w:szCs w:val="36"/>
          <w:rtl/>
        </w:rPr>
        <w:t>هو الاتصال وضد الانقطاع</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والترابط بين أجزاء الشيء وهو ضد الهجران</w:t>
      </w:r>
      <w:r w:rsidR="002F00F3">
        <w:rPr>
          <w:rFonts w:ascii="Traditional Arabic" w:hAns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فقد ورد في مختار الصحاح</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الوصلضدالهجران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والوصلأيضاوصلالثوبوالخف</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وكلشيءاتصلبشيءفمابينهماوصلة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والجمعوص</w:t>
      </w:r>
      <w:r w:rsidRPr="007B14C7">
        <w:rPr>
          <w:rFonts w:ascii="Traditional Arabic" w:cs="Traditional Arabic" w:hint="cs"/>
          <w:sz w:val="36"/>
          <w:szCs w:val="36"/>
          <w:rtl/>
        </w:rPr>
        <w:t>ل</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14"/>
      </w:r>
      <w:r w:rsidRPr="007B14C7">
        <w:rPr>
          <w:rFonts w:ascii="Traditional Arabic" w:cs="Traditional Arabic" w:hint="cs"/>
          <w:sz w:val="36"/>
          <w:szCs w:val="36"/>
          <w:vertAlign w:val="superscript"/>
          <w:rtl/>
        </w:rPr>
        <w:t>)</w:t>
      </w:r>
    </w:p>
    <w:p w:rsidR="004B2662" w:rsidRPr="007B14C7" w:rsidRDefault="004B2662" w:rsidP="00345729">
      <w:pPr>
        <w:tabs>
          <w:tab w:val="left" w:pos="111"/>
        </w:tabs>
        <w:spacing w:after="120" w:line="240" w:lineRule="auto"/>
        <w:ind w:hanging="31"/>
        <w:jc w:val="both"/>
        <w:rPr>
          <w:rFonts w:ascii="Traditional Arabic" w:cs="Traditional Arabic"/>
          <w:sz w:val="36"/>
          <w:szCs w:val="36"/>
          <w:rtl/>
        </w:rPr>
      </w:pPr>
      <w:r w:rsidRPr="007B14C7">
        <w:rPr>
          <w:rFonts w:ascii="Traditional Arabic" w:cs="Traditional Arabic" w:hint="cs"/>
          <w:sz w:val="36"/>
          <w:szCs w:val="36"/>
          <w:rtl/>
        </w:rPr>
        <w:t>وجاء في لسان العرب</w:t>
      </w:r>
      <w:r w:rsidR="002F00F3">
        <w:rPr>
          <w:rFonts w:ascii="Traditional Arabic" w:cs="Traditional Arabic" w:hint="cs"/>
          <w:sz w:val="36"/>
          <w:szCs w:val="36"/>
          <w:rtl/>
        </w:rPr>
        <w:t xml:space="preserve">: </w:t>
      </w:r>
      <w:r w:rsidRPr="007B14C7">
        <w:rPr>
          <w:rFonts w:ascii="Traditional Arabic" w:cs="Traditional Arabic" w:hint="cs"/>
          <w:sz w:val="36"/>
          <w:szCs w:val="36"/>
          <w:rtl/>
        </w:rPr>
        <w:t>وَصَلَ الشيَء بالشيء يَصِلُه وَصْلًا وَصِلَة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15"/>
      </w:r>
      <w:r w:rsidRPr="007B14C7">
        <w:rPr>
          <w:rFonts w:ascii="Traditional Arabic" w:cs="Traditional Arabic" w:hint="cs"/>
          <w:sz w:val="36"/>
          <w:szCs w:val="36"/>
          <w:vertAlign w:val="superscript"/>
          <w:rtl/>
        </w:rPr>
        <w:t>)</w:t>
      </w:r>
    </w:p>
    <w:p w:rsidR="004B2662" w:rsidRPr="007B14C7" w:rsidRDefault="004B2662" w:rsidP="00345729">
      <w:pPr>
        <w:tabs>
          <w:tab w:val="left" w:pos="111"/>
        </w:tabs>
        <w:spacing w:after="120" w:line="240" w:lineRule="auto"/>
        <w:ind w:hanging="31"/>
        <w:jc w:val="both"/>
        <w:rPr>
          <w:rFonts w:ascii="Traditional Arabic" w:cs="Traditional Arabic"/>
          <w:sz w:val="36"/>
          <w:szCs w:val="36"/>
          <w:rtl/>
        </w:rPr>
      </w:pPr>
      <w:r w:rsidRPr="007B14C7">
        <w:rPr>
          <w:rFonts w:ascii="Traditional Arabic" w:cs="Traditional Arabic" w:hint="cs"/>
          <w:sz w:val="36"/>
          <w:szCs w:val="36"/>
          <w:rtl/>
        </w:rPr>
        <w:t>وقريب من هذا ما ورد في المعجم الوسيط</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وصلالشيءبالشيء</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16"/>
      </w:r>
      <w:r w:rsidRPr="007B14C7">
        <w:rPr>
          <w:rFonts w:ascii="Traditional Arabic" w:cs="Traditional Arabic" w:hint="cs"/>
          <w:sz w:val="36"/>
          <w:szCs w:val="36"/>
          <w:vertAlign w:val="superscript"/>
          <w:rtl/>
        </w:rPr>
        <w:t>)</w:t>
      </w:r>
    </w:p>
    <w:p w:rsidR="004B2662" w:rsidRPr="007B14C7" w:rsidRDefault="004B2662" w:rsidP="001D599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b/>
          <w:bCs/>
          <w:sz w:val="40"/>
          <w:szCs w:val="40"/>
          <w:rtl/>
        </w:rPr>
        <w:t>والوصل اصطلاح</w:t>
      </w:r>
      <w:r w:rsidR="00C54188">
        <w:rPr>
          <w:rFonts w:ascii="Traditional Arabic" w:hAnsi="Traditional Arabic" w:cs="Traditional Arabic" w:hint="cs"/>
          <w:b/>
          <w:bCs/>
          <w:sz w:val="40"/>
          <w:szCs w:val="40"/>
          <w:rtl/>
        </w:rPr>
        <w:t>ً</w:t>
      </w:r>
      <w:r w:rsidRPr="007B14C7">
        <w:rPr>
          <w:rFonts w:ascii="Traditional Arabic" w:hAnsi="Traditional Arabic" w:cs="Traditional Arabic" w:hint="cs"/>
          <w:b/>
          <w:bCs/>
          <w:sz w:val="40"/>
          <w:szCs w:val="40"/>
          <w:rtl/>
        </w:rPr>
        <w:t>ا</w:t>
      </w:r>
      <w:r w:rsidR="002F00F3">
        <w:rPr>
          <w:rFonts w:ascii="Traditional Arabic" w:hAnsi="Traditional Arabic" w:cs="Traditional Arabic" w:hint="cs"/>
          <w:b/>
          <w:bCs/>
          <w:sz w:val="40"/>
          <w:szCs w:val="40"/>
          <w:rtl/>
        </w:rPr>
        <w:t xml:space="preserve">: </w:t>
      </w:r>
      <w:r w:rsidRPr="007B14C7">
        <w:rPr>
          <w:rFonts w:ascii="Traditional Arabic" w:hAnsi="Traditional Arabic" w:cs="Traditional Arabic" w:hint="cs"/>
          <w:sz w:val="36"/>
          <w:szCs w:val="36"/>
          <w:rtl/>
        </w:rPr>
        <w:t>استقر رأي الفقهاء على أن الوصل اصطلاحا عبار</w:t>
      </w:r>
      <w:r w:rsidR="001D5997">
        <w:rPr>
          <w:rFonts w:ascii="Traditional Arabic" w:hAnsi="Traditional Arabic" w:cs="Traditional Arabic" w:hint="cs"/>
          <w:sz w:val="36"/>
          <w:szCs w:val="36"/>
          <w:rtl/>
        </w:rPr>
        <w:t>ة</w:t>
      </w:r>
      <w:r w:rsidRPr="007B14C7">
        <w:rPr>
          <w:rFonts w:ascii="Traditional Arabic" w:hAnsi="Traditional Arabic" w:cs="Traditional Arabic" w:hint="cs"/>
          <w:sz w:val="36"/>
          <w:szCs w:val="36"/>
          <w:rtl/>
        </w:rPr>
        <w:t xml:space="preserve"> عن</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وصل الشعر بالشعر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أي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وصل المرأة شعر المرأة بشعرها أو بشعر غيرها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وأنَّ المستوصلة هي التي يوصل لها ذلك بناء على طلبها</w:t>
      </w:r>
      <w:r w:rsidR="002F00F3">
        <w:rPr>
          <w:rFonts w:ascii="Traditional Arabic" w:hAns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hAnsi="Traditional Arabic" w:cs="Traditional Arabic" w:hint="cs"/>
          <w:sz w:val="36"/>
          <w:szCs w:val="36"/>
          <w:rtl/>
        </w:rPr>
        <w:t xml:space="preserve">فقد ورد في رد المحتار على الدر المختار من كتب </w:t>
      </w:r>
      <w:r w:rsidRPr="007B14C7">
        <w:rPr>
          <w:rFonts w:ascii="Traditional Arabic" w:hAnsi="Traditional Arabic" w:cs="Traditional Arabic" w:hint="cs"/>
          <w:b/>
          <w:bCs/>
          <w:sz w:val="36"/>
          <w:szCs w:val="36"/>
          <w:rtl/>
        </w:rPr>
        <w:t>الحنفية</w:t>
      </w:r>
      <w:r w:rsidR="002F00F3">
        <w:rPr>
          <w:rFonts w:ascii="Traditional Arabic" w:cs="Traditional Arabic" w:hint="cs"/>
          <w:b/>
          <w:bCs/>
          <w:sz w:val="36"/>
          <w:szCs w:val="36"/>
          <w:rtl/>
        </w:rPr>
        <w:t xml:space="preserve">: </w:t>
      </w:r>
      <w:r w:rsidRPr="007B14C7">
        <w:rPr>
          <w:rFonts w:ascii="Traditional Arabic" w:cs="Traditional Arabic" w:hint="eastAsia"/>
          <w:sz w:val="36"/>
          <w:szCs w:val="36"/>
          <w:rtl/>
        </w:rPr>
        <w:t>الواصلة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التيتصلالشعربشعرالغير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والتييوصلشعرهابشعرآخرزور</w:t>
      </w:r>
      <w:r w:rsidR="001D5997">
        <w:rPr>
          <w:rFonts w:ascii="Traditional Arabic" w:cs="Traditional Arabic" w:hint="cs"/>
          <w:sz w:val="36"/>
          <w:szCs w:val="36"/>
          <w:rtl/>
        </w:rPr>
        <w:t>ً</w:t>
      </w:r>
      <w:r w:rsidRPr="007B14C7">
        <w:rPr>
          <w:rFonts w:ascii="Traditional Arabic" w:cs="Traditional Arabic" w:hint="eastAsia"/>
          <w:sz w:val="36"/>
          <w:szCs w:val="36"/>
          <w:rtl/>
        </w:rPr>
        <w:t>ا</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والمستوصلة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التييوصللهاذلكبطلبها</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17"/>
      </w:r>
      <w:r w:rsidRPr="007B14C7">
        <w:rPr>
          <w:rFonts w:ascii="Traditional Arabic" w:cs="Traditional Arabic" w:hint="cs"/>
          <w:sz w:val="36"/>
          <w:szCs w:val="36"/>
          <w:vertAlign w:val="superscript"/>
          <w:rtl/>
        </w:rPr>
        <w:t>)</w:t>
      </w:r>
    </w:p>
    <w:p w:rsidR="004B2662" w:rsidRPr="007B14C7" w:rsidRDefault="004B2662" w:rsidP="001D599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cs="Traditional Arabic" w:hint="cs"/>
          <w:sz w:val="36"/>
          <w:szCs w:val="36"/>
          <w:rtl/>
        </w:rPr>
        <w:lastRenderedPageBreak/>
        <w:t xml:space="preserve">ونفس المعنى لدى </w:t>
      </w:r>
      <w:r w:rsidRPr="007B14C7">
        <w:rPr>
          <w:rFonts w:ascii="Traditional Arabic" w:hAnsi="Traditional Arabic" w:cs="Traditional Arabic" w:hint="cs"/>
          <w:b/>
          <w:bCs/>
          <w:sz w:val="36"/>
          <w:szCs w:val="36"/>
          <w:rtl/>
        </w:rPr>
        <w:t xml:space="preserve">المالكية </w:t>
      </w:r>
      <w:r w:rsidRPr="007B14C7">
        <w:rPr>
          <w:rFonts w:ascii="Traditional Arabic" w:cs="Traditional Arabic" w:hint="cs"/>
          <w:sz w:val="36"/>
          <w:szCs w:val="36"/>
          <w:rtl/>
        </w:rPr>
        <w:t>ففي</w:t>
      </w:r>
      <w:r w:rsidRPr="007B14C7">
        <w:rPr>
          <w:rFonts w:cs="Traditional Arabic" w:hint="cs"/>
          <w:sz w:val="36"/>
          <w:szCs w:val="36"/>
          <w:rtl/>
        </w:rPr>
        <w:t xml:space="preserve"> حاشية العدوي</w:t>
      </w:r>
      <w:r w:rsidR="001D5997">
        <w:rPr>
          <w:rFonts w:ascii="Traditional Arabic" w:cs="Traditional Arabic" w:hint="cs"/>
          <w:sz w:val="36"/>
          <w:szCs w:val="36"/>
          <w:rtl/>
        </w:rPr>
        <w:t>:</w:t>
      </w:r>
      <w:r w:rsidRPr="007B14C7">
        <w:rPr>
          <w:rFonts w:ascii="Traditional Arabic" w:cs="Traditional Arabic" w:hint="eastAsia"/>
          <w:sz w:val="36"/>
          <w:szCs w:val="36"/>
          <w:rtl/>
        </w:rPr>
        <w:t>الواصلةأيالتيتصلالشعربشعرآخرلنفسهاأوغيرها</w:t>
      </w:r>
      <w:r w:rsidR="001D5997">
        <w:rPr>
          <w:rFonts w:ascii="Traditional Arabic" w:cs="Traditional Arabic" w:hint="cs"/>
          <w:sz w:val="36"/>
          <w:szCs w:val="36"/>
          <w:rtl/>
        </w:rPr>
        <w:t>،</w:t>
      </w:r>
      <w:r w:rsidRPr="007B14C7">
        <w:rPr>
          <w:rFonts w:ascii="Traditional Arabic" w:cs="Traditional Arabic" w:hint="eastAsia"/>
          <w:sz w:val="36"/>
          <w:szCs w:val="36"/>
          <w:rtl/>
        </w:rPr>
        <w:t>كانالموصولشعرهاأوشعرغيرها</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18"/>
      </w:r>
      <w:r w:rsidRPr="007B14C7">
        <w:rPr>
          <w:rFonts w:ascii="Traditional Arabic" w:cs="Traditional Arabic" w:hint="cs"/>
          <w:sz w:val="36"/>
          <w:szCs w:val="36"/>
          <w:vertAlign w:val="superscript"/>
          <w:rtl/>
        </w:rPr>
        <w:t>)</w:t>
      </w:r>
    </w:p>
    <w:p w:rsidR="004B2662"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hAnsi="Traditional Arabic" w:cs="Traditional Arabic" w:hint="cs"/>
          <w:sz w:val="36"/>
          <w:szCs w:val="36"/>
          <w:rtl/>
        </w:rPr>
        <w:t xml:space="preserve">وذكرت كتب </w:t>
      </w:r>
      <w:r w:rsidRPr="007B14C7">
        <w:rPr>
          <w:rFonts w:ascii="Traditional Arabic" w:hAnsi="Traditional Arabic" w:cs="Traditional Arabic" w:hint="cs"/>
          <w:b/>
          <w:bCs/>
          <w:sz w:val="36"/>
          <w:szCs w:val="36"/>
          <w:rtl/>
        </w:rPr>
        <w:t xml:space="preserve">الشافعية </w:t>
      </w:r>
      <w:r w:rsidRPr="007B14C7">
        <w:rPr>
          <w:rFonts w:ascii="Traditional Arabic" w:hAnsi="Traditional Arabic" w:cs="Traditional Arabic" w:hint="cs"/>
          <w:sz w:val="36"/>
          <w:szCs w:val="36"/>
          <w:rtl/>
        </w:rPr>
        <w:t>ذات المعنى بل تكاد تكون نفس العبارة</w:t>
      </w:r>
      <w:r w:rsidR="001D5997">
        <w:rPr>
          <w:rFonts w:ascii="Traditional Arabic" w:hAnsi="Traditional Arabic" w:cs="Traditional Arabic" w:hint="cs"/>
          <w:sz w:val="36"/>
          <w:szCs w:val="36"/>
          <w:rtl/>
        </w:rPr>
        <w:t>،</w:t>
      </w:r>
      <w:r w:rsidRPr="007B14C7">
        <w:rPr>
          <w:rFonts w:ascii="Traditional Arabic" w:hAnsi="Traditional Arabic" w:cs="Traditional Arabic" w:hint="cs"/>
          <w:sz w:val="36"/>
          <w:szCs w:val="36"/>
          <w:rtl/>
        </w:rPr>
        <w:t xml:space="preserve"> فقد ورد </w:t>
      </w:r>
      <w:r w:rsidRPr="007B14C7">
        <w:rPr>
          <w:rFonts w:ascii="Traditional Arabic" w:cs="Traditional Arabic" w:hint="cs"/>
          <w:sz w:val="36"/>
          <w:szCs w:val="36"/>
          <w:rtl/>
        </w:rPr>
        <w:t>في الفقه المنهجي على مذهب الإمام الشافعي</w:t>
      </w:r>
      <w:r w:rsidR="002F00F3">
        <w:rPr>
          <w:rFonts w:ascii="Traditional Arabic" w:cs="Traditional Arabic" w:hint="cs"/>
          <w:sz w:val="36"/>
          <w:szCs w:val="36"/>
          <w:rtl/>
        </w:rPr>
        <w:t xml:space="preserve">: </w:t>
      </w:r>
      <w:r w:rsidRPr="007B14C7">
        <w:rPr>
          <w:rFonts w:ascii="Traditional Arabic" w:hAnsi="Traditional Arabic" w:cs="Traditional Arabic"/>
          <w:sz w:val="36"/>
          <w:szCs w:val="36"/>
          <w:rtl/>
        </w:rPr>
        <w:t>الواصلة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التي تصل الشعر بشعر آخر</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19"/>
      </w:r>
      <w:r w:rsidRPr="007B14C7">
        <w:rPr>
          <w:rFonts w:ascii="Traditional Arabic" w:hAnsi="Traditional Arabic" w:cs="Traditional Arabic" w:hint="cs"/>
          <w:sz w:val="36"/>
          <w:szCs w:val="36"/>
          <w:vertAlign w:val="superscript"/>
          <w:rtl/>
        </w:rPr>
        <w:t>)</w:t>
      </w:r>
    </w:p>
    <w:p w:rsidR="004B2662" w:rsidRPr="007B14C7" w:rsidRDefault="004B2662" w:rsidP="00E71E7A">
      <w:pPr>
        <w:tabs>
          <w:tab w:val="left" w:pos="111"/>
        </w:tabs>
        <w:spacing w:after="120" w:line="240" w:lineRule="auto"/>
        <w:ind w:hanging="31"/>
        <w:jc w:val="both"/>
        <w:rPr>
          <w:rFonts w:cs="Traditional Arabic"/>
          <w:sz w:val="36"/>
          <w:szCs w:val="36"/>
          <w:rtl/>
        </w:rPr>
      </w:pPr>
      <w:r w:rsidRPr="007B14C7">
        <w:rPr>
          <w:rFonts w:ascii="Traditional Arabic" w:hAnsi="Traditional Arabic" w:cs="Traditional Arabic" w:hint="cs"/>
          <w:sz w:val="36"/>
          <w:szCs w:val="36"/>
          <w:rtl/>
        </w:rPr>
        <w:t>وجاء في البيان في مذهب الإمام الشافعي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الواصلة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هي المرأة التي تصل الشعر لغيرها</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cs="Traditional Arabic"/>
          <w:sz w:val="36"/>
          <w:szCs w:val="36"/>
          <w:rtl/>
        </w:rPr>
        <w:footnoteReference w:id="420"/>
      </w:r>
      <w:r w:rsidRPr="007B14C7">
        <w:rPr>
          <w:rFonts w:ascii="Traditional Arabic" w:hAnsi="Traditional Arabic" w:cs="Traditional Arabic" w:hint="cs"/>
          <w:sz w:val="36"/>
          <w:szCs w:val="36"/>
          <w:vertAlign w:val="superscript"/>
          <w:rtl/>
        </w:rPr>
        <w:t>)</w:t>
      </w:r>
    </w:p>
    <w:p w:rsidR="004B2662" w:rsidRDefault="001D5997" w:rsidP="001D5997">
      <w:pPr>
        <w:tabs>
          <w:tab w:val="left" w:pos="111"/>
        </w:tabs>
        <w:spacing w:after="120" w:line="240" w:lineRule="auto"/>
        <w:ind w:firstLine="289"/>
        <w:jc w:val="both"/>
        <w:rPr>
          <w:rFonts w:cs="Traditional Arabic"/>
          <w:sz w:val="36"/>
          <w:szCs w:val="36"/>
          <w:rtl/>
        </w:rPr>
      </w:pPr>
      <w:r>
        <w:rPr>
          <w:rFonts w:cs="Traditional Arabic" w:hint="cs"/>
          <w:sz w:val="36"/>
          <w:szCs w:val="36"/>
          <w:rtl/>
        </w:rPr>
        <w:t xml:space="preserve">الواصلة </w:t>
      </w:r>
      <w:r w:rsidR="004B2662" w:rsidRPr="007B14C7">
        <w:rPr>
          <w:rFonts w:cs="Traditional Arabic" w:hint="cs"/>
          <w:sz w:val="36"/>
          <w:szCs w:val="36"/>
          <w:rtl/>
        </w:rPr>
        <w:t>هنا اسم فاعل لمن تقوم بوصل الشعر لغيرها من النساء</w:t>
      </w:r>
      <w:r>
        <w:rPr>
          <w:rFonts w:cs="Traditional Arabic" w:hint="cs"/>
          <w:sz w:val="36"/>
          <w:szCs w:val="36"/>
          <w:rtl/>
        </w:rPr>
        <w:t>،</w:t>
      </w:r>
      <w:r w:rsidR="004B2662" w:rsidRPr="007B14C7">
        <w:rPr>
          <w:rFonts w:cs="Traditional Arabic" w:hint="cs"/>
          <w:sz w:val="36"/>
          <w:szCs w:val="36"/>
          <w:rtl/>
        </w:rPr>
        <w:t xml:space="preserve"> وفي هذا إشارة واضحة </w:t>
      </w:r>
      <w:r>
        <w:rPr>
          <w:rFonts w:cs="Traditional Arabic" w:hint="cs"/>
          <w:sz w:val="36"/>
          <w:szCs w:val="36"/>
          <w:rtl/>
        </w:rPr>
        <w:t>إ</w:t>
      </w:r>
      <w:r w:rsidR="004B2662" w:rsidRPr="007B14C7">
        <w:rPr>
          <w:rFonts w:cs="Traditional Arabic" w:hint="cs"/>
          <w:sz w:val="36"/>
          <w:szCs w:val="36"/>
          <w:rtl/>
        </w:rPr>
        <w:t>لى أن بعض النساء كانت تمتهن الوصل بعكس ما لو كانت المرأة تقوم به لنفسها كما هو في تعريف الحنابلة</w:t>
      </w:r>
      <w:r w:rsidR="002F00F3">
        <w:rPr>
          <w:rFonts w:cs="Traditional Arabic" w:hint="cs"/>
          <w:sz w:val="36"/>
          <w:szCs w:val="36"/>
          <w:rtl/>
        </w:rPr>
        <w:t xml:space="preserve">. </w:t>
      </w:r>
    </w:p>
    <w:p w:rsidR="004B2662" w:rsidRDefault="004B2662" w:rsidP="0082067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cs="Traditional Arabic" w:hint="cs"/>
          <w:sz w:val="36"/>
          <w:szCs w:val="36"/>
          <w:rtl/>
        </w:rPr>
        <w:t xml:space="preserve">وهكذا الحال بالنسبة لكتب </w:t>
      </w:r>
      <w:r w:rsidRPr="007B14C7">
        <w:rPr>
          <w:rFonts w:ascii="Traditional Arabic" w:cs="Traditional Arabic" w:hint="cs"/>
          <w:b/>
          <w:bCs/>
          <w:sz w:val="36"/>
          <w:szCs w:val="36"/>
          <w:rtl/>
        </w:rPr>
        <w:t xml:space="preserve">الحنابلة </w:t>
      </w:r>
      <w:r w:rsidRPr="007B14C7">
        <w:rPr>
          <w:rFonts w:ascii="Traditional Arabic" w:hAnsi="Traditional Arabic" w:cs="Traditional Arabic" w:hint="cs"/>
          <w:sz w:val="36"/>
          <w:szCs w:val="36"/>
          <w:rtl/>
        </w:rPr>
        <w:t>فقد جاء في المغني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والواصلة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هي التي تصل شعرها بغيره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أو شعر غيرها</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والمستوصلة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الموصول شعرها بأمرها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فهذا لا يجوز للخبر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21"/>
      </w:r>
      <w:r w:rsidRPr="007B14C7">
        <w:rPr>
          <w:rFonts w:ascii="Traditional Arabic" w:hAnsi="Traditional Arabic" w:cs="Traditional Arabic" w:hint="cs"/>
          <w:sz w:val="36"/>
          <w:szCs w:val="36"/>
          <w:vertAlign w:val="superscript"/>
          <w:rtl/>
        </w:rPr>
        <w:t>)</w:t>
      </w:r>
    </w:p>
    <w:p w:rsidR="004B2662" w:rsidRDefault="004B2662" w:rsidP="00820677">
      <w:pPr>
        <w:tabs>
          <w:tab w:val="left" w:pos="111"/>
        </w:tabs>
        <w:spacing w:after="120" w:line="240" w:lineRule="auto"/>
        <w:ind w:firstLine="289"/>
        <w:jc w:val="center"/>
        <w:rPr>
          <w:rFonts w:ascii="Traditional Arabic" w:cs="Traditional Arabic"/>
          <w:b/>
          <w:bCs/>
          <w:sz w:val="40"/>
          <w:szCs w:val="40"/>
          <w:rtl/>
        </w:rPr>
      </w:pPr>
      <w:r w:rsidRPr="00E4679C">
        <w:rPr>
          <w:rFonts w:ascii="Traditional Arabic" w:cs="Traditional Arabic" w:hint="cs"/>
          <w:b/>
          <w:bCs/>
          <w:sz w:val="40"/>
          <w:szCs w:val="40"/>
          <w:rtl/>
        </w:rPr>
        <w:t>حكم وصل الشعر بالشعر</w:t>
      </w:r>
    </w:p>
    <w:p w:rsidR="004B2662" w:rsidRPr="007B14C7" w:rsidRDefault="00647B2D" w:rsidP="001D5997">
      <w:pPr>
        <w:tabs>
          <w:tab w:val="left" w:pos="111"/>
        </w:tabs>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ab/>
      </w:r>
      <w:r w:rsidR="004B2662" w:rsidRPr="007B14C7">
        <w:rPr>
          <w:rFonts w:ascii="Traditional Arabic" w:cs="Traditional Arabic" w:hint="cs"/>
          <w:sz w:val="36"/>
          <w:szCs w:val="36"/>
          <w:rtl/>
        </w:rPr>
        <w:t>اختلف الفقهاء بشأن حكم وصل الشعر بالشعر سواء أكان يوصل الشعر بشعر الآدمي أو بوصل الشعر بشعر غير آدمي</w:t>
      </w:r>
      <w:r w:rsidR="002F00F3">
        <w:rPr>
          <w:rFonts w:ascii="Traditional Arabic" w:cs="Traditional Arabic" w:hint="cs"/>
          <w:sz w:val="36"/>
          <w:szCs w:val="36"/>
          <w:rtl/>
        </w:rPr>
        <w:t xml:space="preserve">، </w:t>
      </w:r>
      <w:r w:rsidR="004B2662" w:rsidRPr="007B14C7">
        <w:rPr>
          <w:rFonts w:ascii="Traditional Arabic" w:cs="Traditional Arabic" w:hint="cs"/>
          <w:sz w:val="36"/>
          <w:szCs w:val="36"/>
          <w:rtl/>
        </w:rPr>
        <w:t>وسنعرض بإذن الله تعالى لموقف الفقهاء بالنسبة للحالتين كل على حد</w:t>
      </w:r>
      <w:r w:rsidR="001D5997">
        <w:rPr>
          <w:rFonts w:ascii="Traditional Arabic" w:cs="Traditional Arabic" w:hint="cs"/>
          <w:sz w:val="36"/>
          <w:szCs w:val="36"/>
          <w:rtl/>
        </w:rPr>
        <w:t>ة</w:t>
      </w:r>
      <w:r w:rsidR="002F00F3">
        <w:rPr>
          <w:rFonts w:ascii="Traditional Arabic" w:cs="Traditional Arabic" w:hint="cs"/>
          <w:sz w:val="36"/>
          <w:szCs w:val="36"/>
          <w:rtl/>
        </w:rPr>
        <w:t xml:space="preserve">. </w:t>
      </w:r>
    </w:p>
    <w:p w:rsidR="004B2662" w:rsidRPr="007B14C7" w:rsidRDefault="004B2662" w:rsidP="006517D1">
      <w:pPr>
        <w:tabs>
          <w:tab w:val="left" w:pos="111"/>
        </w:tabs>
        <w:spacing w:after="120" w:line="240" w:lineRule="auto"/>
        <w:ind w:hanging="31"/>
        <w:jc w:val="both"/>
        <w:rPr>
          <w:rFonts w:ascii="Traditional Arabic" w:hAnsi="Traditional Arabic" w:cs="Traditional Arabic"/>
          <w:sz w:val="36"/>
          <w:szCs w:val="36"/>
          <w:rtl/>
        </w:rPr>
      </w:pPr>
      <w:r w:rsidRPr="007B14C7">
        <w:rPr>
          <w:rFonts w:ascii="Traditional Arabic" w:cs="Traditional Arabic" w:hint="cs"/>
          <w:b/>
          <w:bCs/>
          <w:sz w:val="40"/>
          <w:szCs w:val="40"/>
          <w:rtl/>
        </w:rPr>
        <w:t>أولاً</w:t>
      </w:r>
      <w:r w:rsidR="002F00F3">
        <w:rPr>
          <w:rFonts w:ascii="Traditional Arabic" w:cs="Traditional Arabic" w:hint="cs"/>
          <w:b/>
          <w:bCs/>
          <w:sz w:val="40"/>
          <w:szCs w:val="40"/>
          <w:rtl/>
        </w:rPr>
        <w:t xml:space="preserve">: </w:t>
      </w:r>
      <w:r w:rsidRPr="007B14C7">
        <w:rPr>
          <w:rFonts w:ascii="Traditional Arabic" w:cs="Traditional Arabic" w:hint="cs"/>
          <w:b/>
          <w:bCs/>
          <w:sz w:val="40"/>
          <w:szCs w:val="40"/>
          <w:rtl/>
        </w:rPr>
        <w:t>حكم وصل الشعر بشعر آدمي</w:t>
      </w:r>
      <w:r w:rsidR="002F00F3">
        <w:rPr>
          <w:rFonts w:ascii="Traditional Arabic" w:cs="Traditional Arabic" w:hint="cs"/>
          <w:sz w:val="40"/>
          <w:szCs w:val="40"/>
          <w:rtl/>
        </w:rPr>
        <w:t xml:space="preserve">: </w:t>
      </w:r>
      <w:r w:rsidRPr="007B14C7">
        <w:rPr>
          <w:rFonts w:ascii="Traditional Arabic" w:cs="Traditional Arabic" w:hint="cs"/>
          <w:sz w:val="36"/>
          <w:szCs w:val="36"/>
          <w:rtl/>
        </w:rPr>
        <w:t>ثار الخلاف بين الفقهاء بالنسبة لوصل الشعر بشعر الآدمي</w:t>
      </w:r>
      <w:r w:rsidR="002F00F3">
        <w:rPr>
          <w:rFonts w:ascii="Traditional Arabic" w:cs="Traditional Arabic" w:hint="cs"/>
          <w:sz w:val="36"/>
          <w:szCs w:val="36"/>
          <w:rtl/>
        </w:rPr>
        <w:t xml:space="preserve">، </w:t>
      </w:r>
      <w:r w:rsidRPr="007B14C7">
        <w:rPr>
          <w:rFonts w:ascii="Traditional Arabic" w:cs="Traditional Arabic" w:hint="cs"/>
          <w:sz w:val="36"/>
          <w:szCs w:val="36"/>
          <w:rtl/>
        </w:rPr>
        <w:t>وقد دار هذا الخلاف بين التحريم والكراهة</w:t>
      </w:r>
      <w:r w:rsidR="001D5997">
        <w:rPr>
          <w:rFonts w:ascii="Traditional Arabic" w:cs="Traditional Arabic" w:hint="cs"/>
          <w:sz w:val="36"/>
          <w:szCs w:val="36"/>
          <w:rtl/>
        </w:rPr>
        <w:t>،</w:t>
      </w:r>
      <w:r w:rsidRPr="007B14C7">
        <w:rPr>
          <w:rFonts w:ascii="Traditional Arabic" w:cs="Traditional Arabic" w:hint="cs"/>
          <w:b/>
          <w:bCs/>
          <w:sz w:val="40"/>
          <w:szCs w:val="40"/>
          <w:rtl/>
        </w:rPr>
        <w:t>وقد ورد القولان</w:t>
      </w:r>
      <w:r w:rsidRPr="007B14C7">
        <w:rPr>
          <w:rFonts w:ascii="Traditional Arabic" w:cs="Traditional Arabic" w:hint="cs"/>
          <w:sz w:val="36"/>
          <w:szCs w:val="36"/>
          <w:rtl/>
        </w:rPr>
        <w:t>في مذهب الحنفية حيث قالوا</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إنَّ الوصل يكون بشعر المرأة نفسها أو غيرها وذكروا القولين وإن كان أبو </w:t>
      </w:r>
      <w:r w:rsidRPr="007B14C7">
        <w:rPr>
          <w:rFonts w:ascii="Traditional Arabic" w:cs="Traditional Arabic" w:hint="cs"/>
          <w:sz w:val="36"/>
          <w:szCs w:val="36"/>
          <w:rtl/>
        </w:rPr>
        <w:lastRenderedPageBreak/>
        <w:t>يوسف قد رخص الوصل في غير شعر بني آدم</w:t>
      </w:r>
      <w:r w:rsidR="002F00F3">
        <w:rPr>
          <w:rFonts w:ascii="Traditional Arabic" w:cs="Traditional Arabic" w:hint="cs"/>
          <w:sz w:val="36"/>
          <w:szCs w:val="36"/>
          <w:rtl/>
        </w:rPr>
        <w:t xml:space="preserve">، </w:t>
      </w:r>
      <w:r w:rsidRPr="007B14C7">
        <w:rPr>
          <w:rFonts w:ascii="Traditional Arabic" w:cs="Traditional Arabic" w:hint="cs"/>
          <w:sz w:val="36"/>
          <w:szCs w:val="36"/>
          <w:rtl/>
        </w:rPr>
        <w:t>لتزيد المرأة في قرونها</w:t>
      </w:r>
      <w:r w:rsidR="001D5997">
        <w:rPr>
          <w:rFonts w:ascii="Traditional Arabic" w:cs="Traditional Arabic" w:hint="cs"/>
          <w:sz w:val="36"/>
          <w:szCs w:val="36"/>
          <w:rtl/>
        </w:rPr>
        <w:t>،</w:t>
      </w:r>
      <w:r w:rsidRPr="007B14C7">
        <w:rPr>
          <w:rFonts w:ascii="Traditional Arabic" w:cs="Traditional Arabic" w:hint="cs"/>
          <w:sz w:val="36"/>
          <w:szCs w:val="36"/>
          <w:rtl/>
        </w:rPr>
        <w:t xml:space="preserve"> فقد ورد في بدائع الصنائع في ترتيب الشرائع</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ويكرهللمرأةأنتصلشعرغيرهامنبنيآدم</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22"/>
      </w:r>
      <w:r w:rsidRPr="007B14C7">
        <w:rPr>
          <w:rFonts w:ascii="Traditional Arabic" w:hAnsi="Traditional Arabic" w:cs="Traditional Arabic" w:hint="cs"/>
          <w:sz w:val="36"/>
          <w:szCs w:val="36"/>
          <w:vertAlign w:val="superscript"/>
          <w:rtl/>
        </w:rPr>
        <w:t>)</w:t>
      </w:r>
    </w:p>
    <w:p w:rsidR="004B2662" w:rsidRDefault="004B2662" w:rsidP="006517D1">
      <w:pPr>
        <w:tabs>
          <w:tab w:val="left" w:pos="111"/>
        </w:tabs>
        <w:spacing w:after="120" w:line="240" w:lineRule="auto"/>
        <w:ind w:hanging="31"/>
        <w:jc w:val="both"/>
        <w:rPr>
          <w:rFonts w:ascii="Traditional Arabic" w:hAnsi="Traditional Arabic" w:cs="Traditional Arabic"/>
          <w:sz w:val="36"/>
          <w:szCs w:val="36"/>
          <w:rtl/>
        </w:rPr>
      </w:pPr>
      <w:r w:rsidRPr="007B14C7">
        <w:rPr>
          <w:rFonts w:ascii="Traditional Arabic" w:cs="Traditional Arabic" w:hint="cs"/>
          <w:sz w:val="36"/>
          <w:szCs w:val="36"/>
          <w:rtl/>
        </w:rPr>
        <w:t>وجاء في الاختيار لتعليل المختار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وصلالشعربشعرالآدميحرامسواءكانشعرهاأوشعرغيرها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23"/>
      </w:r>
      <w:r w:rsidRPr="007B14C7">
        <w:rPr>
          <w:rFonts w:ascii="Traditional Arabic" w:hAns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وفي </w:t>
      </w:r>
      <w:r w:rsidRPr="007B14C7">
        <w:rPr>
          <w:rFonts w:ascii="Traditional Arabic" w:hAnsi="Traditional Arabic" w:cs="Traditional Arabic" w:hint="cs"/>
          <w:sz w:val="36"/>
          <w:szCs w:val="36"/>
          <w:rtl/>
        </w:rPr>
        <w:t>رد المحتار على الدر المختار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وإذاوصلتالمرأةشعرغيرهابشعرهافهومكروه</w:t>
      </w:r>
      <w:r w:rsidR="002F00F3">
        <w:rPr>
          <w:rFonts w:asci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cs="Traditional Arabic" w:hint="eastAsia"/>
          <w:sz w:val="36"/>
          <w:szCs w:val="36"/>
          <w:rtl/>
        </w:rPr>
        <w:t>وإنماالرخصةفيغيرشعربنيآدمتتخذهالمرأةلتزيدفيقرونها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وهومرويعنأبييوسف</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24"/>
      </w:r>
      <w:r w:rsidRPr="007B14C7">
        <w:rPr>
          <w:rFonts w:ascii="Traditional Arabic" w:cs="Traditional Arabic" w:hint="cs"/>
          <w:sz w:val="36"/>
          <w:szCs w:val="36"/>
          <w:vertAlign w:val="superscript"/>
          <w:rtl/>
        </w:rPr>
        <w:t>)</w:t>
      </w:r>
    </w:p>
    <w:p w:rsidR="004B2662" w:rsidRPr="007B14C7" w:rsidRDefault="004B2662" w:rsidP="001D5997">
      <w:pPr>
        <w:tabs>
          <w:tab w:val="left" w:pos="111"/>
        </w:tabs>
        <w:spacing w:after="120" w:line="240" w:lineRule="auto"/>
        <w:ind w:firstLine="289"/>
        <w:jc w:val="both"/>
        <w:rPr>
          <w:rFonts w:cs="Traditional Arabic"/>
          <w:sz w:val="36"/>
          <w:szCs w:val="36"/>
          <w:rtl/>
        </w:rPr>
      </w:pPr>
      <w:r w:rsidRPr="007B14C7">
        <w:rPr>
          <w:rFonts w:ascii="Traditional Arabic" w:hAnsi="Traditional Arabic" w:cs="Traditional Arabic" w:hint="cs"/>
          <w:sz w:val="36"/>
          <w:szCs w:val="36"/>
          <w:rtl/>
        </w:rPr>
        <w:t xml:space="preserve">ومذهب </w:t>
      </w:r>
      <w:r w:rsidRPr="007B14C7">
        <w:rPr>
          <w:rFonts w:cs="Traditional Arabic" w:hint="cs"/>
          <w:b/>
          <w:bCs/>
          <w:sz w:val="36"/>
          <w:szCs w:val="36"/>
          <w:rtl/>
        </w:rPr>
        <w:t xml:space="preserve">المالكية </w:t>
      </w:r>
      <w:r w:rsidRPr="007B14C7">
        <w:rPr>
          <w:rFonts w:cs="Traditional Arabic" w:hint="cs"/>
          <w:sz w:val="36"/>
          <w:szCs w:val="36"/>
          <w:rtl/>
        </w:rPr>
        <w:t>بالنسبة لوصل الشعر يقف عند حد النهي دون توضيح لحدود ذلك النهي</w:t>
      </w:r>
      <w:r w:rsidR="002F00F3">
        <w:rPr>
          <w:rFonts w:cs="Traditional Arabic" w:hint="cs"/>
          <w:sz w:val="36"/>
          <w:szCs w:val="36"/>
          <w:rtl/>
        </w:rPr>
        <w:t xml:space="preserve">، </w:t>
      </w:r>
      <w:r w:rsidRPr="007B14C7">
        <w:rPr>
          <w:rFonts w:cs="Traditional Arabic" w:hint="cs"/>
          <w:sz w:val="36"/>
          <w:szCs w:val="36"/>
          <w:rtl/>
        </w:rPr>
        <w:t>وهل يراد به التحريم أم الكراهة</w:t>
      </w:r>
      <w:r w:rsidR="001D5997">
        <w:rPr>
          <w:rFonts w:cs="Traditional Arabic" w:hint="cs"/>
          <w:sz w:val="36"/>
          <w:szCs w:val="36"/>
          <w:rtl/>
        </w:rPr>
        <w:t>؟</w:t>
      </w:r>
      <w:r w:rsidRPr="007B14C7">
        <w:rPr>
          <w:rFonts w:cs="Traditional Arabic" w:hint="cs"/>
          <w:sz w:val="36"/>
          <w:szCs w:val="36"/>
          <w:rtl/>
        </w:rPr>
        <w:t>وحيث لا قرينة</w:t>
      </w:r>
      <w:r w:rsidR="001D5997">
        <w:rPr>
          <w:rFonts w:cs="Traditional Arabic" w:hint="cs"/>
          <w:sz w:val="36"/>
          <w:szCs w:val="36"/>
          <w:rtl/>
        </w:rPr>
        <w:t>،</w:t>
      </w:r>
      <w:r w:rsidRPr="007B14C7">
        <w:rPr>
          <w:rFonts w:cs="Traditional Arabic" w:hint="cs"/>
          <w:sz w:val="36"/>
          <w:szCs w:val="36"/>
          <w:rtl/>
        </w:rPr>
        <w:t xml:space="preserve"> فإنه يقف عند الأصل في ذلك وهو التحريم</w:t>
      </w:r>
      <w:r w:rsidR="002F00F3">
        <w:rPr>
          <w:rFonts w:cs="Traditional Arabic" w:hint="cs"/>
          <w:sz w:val="36"/>
          <w:szCs w:val="36"/>
          <w:rtl/>
        </w:rPr>
        <w:t xml:space="preserve">، </w:t>
      </w:r>
      <w:r w:rsidRPr="007B14C7">
        <w:rPr>
          <w:rFonts w:cs="Traditional Arabic" w:hint="cs"/>
          <w:sz w:val="36"/>
          <w:szCs w:val="36"/>
          <w:rtl/>
        </w:rPr>
        <w:t xml:space="preserve">فقد </w:t>
      </w:r>
      <w:r w:rsidRPr="007B14C7">
        <w:rPr>
          <w:rFonts w:ascii="Arial" w:hAnsi="Arial" w:cs="Traditional Arabic" w:hint="cs"/>
          <w:sz w:val="36"/>
          <w:szCs w:val="36"/>
          <w:rtl/>
        </w:rPr>
        <w:t xml:space="preserve">جاء في </w:t>
      </w:r>
      <w:r w:rsidRPr="007B14C7">
        <w:rPr>
          <w:rFonts w:ascii="Arial" w:hAnsi="Arial" w:cs="Traditional Arabic"/>
          <w:sz w:val="36"/>
          <w:szCs w:val="36"/>
          <w:rtl/>
        </w:rPr>
        <w:t>المنتقى شرحالموطأ</w:t>
      </w:r>
      <w:r w:rsidR="002F00F3">
        <w:rPr>
          <w:rFonts w:ascii="Arial" w:hAnsi="Arial" w:cs="Traditional Arabic"/>
          <w:sz w:val="36"/>
          <w:szCs w:val="36"/>
          <w:rtl/>
        </w:rPr>
        <w:t xml:space="preserve">: </w:t>
      </w:r>
      <w:r w:rsidRPr="007B14C7">
        <w:rPr>
          <w:rFonts w:ascii="Arial" w:hAnsi="Arial" w:cs="Traditional Arabic"/>
          <w:sz w:val="36"/>
          <w:szCs w:val="36"/>
          <w:rtl/>
        </w:rPr>
        <w:t>قال مالك</w:t>
      </w:r>
      <w:r w:rsidR="002F00F3">
        <w:rPr>
          <w:rFonts w:ascii="Arial" w:hAnsi="Arial" w:cs="Traditional Arabic"/>
          <w:sz w:val="36"/>
          <w:szCs w:val="36"/>
          <w:rtl/>
        </w:rPr>
        <w:t xml:space="preserve">: </w:t>
      </w:r>
      <w:r w:rsidRPr="007B14C7">
        <w:rPr>
          <w:rFonts w:ascii="Arial" w:hAnsi="Arial" w:cs="Traditional Arabic"/>
          <w:sz w:val="36"/>
          <w:szCs w:val="36"/>
          <w:rtl/>
        </w:rPr>
        <w:t>ولا ينبغي أن تصل المرأة شعرها بشعر ولا غيره</w:t>
      </w:r>
      <w:r w:rsidR="002F00F3">
        <w:rPr>
          <w:rFonts w:ascii="Arial" w:hAnsi="Arial" w:cs="Traditional Arabic" w:hint="cs"/>
          <w:sz w:val="36"/>
          <w:szCs w:val="36"/>
          <w:rtl/>
        </w:rPr>
        <w:t xml:space="preserve">. </w:t>
      </w:r>
      <w:r w:rsidRPr="007B14C7">
        <w:rPr>
          <w:rFonts w:ascii="Arial" w:hAnsi="Arial" w:cs="Traditional Arabic" w:hint="cs"/>
          <w:sz w:val="36"/>
          <w:szCs w:val="36"/>
          <w:vertAlign w:val="superscript"/>
          <w:rtl/>
        </w:rPr>
        <w:t>(</w:t>
      </w:r>
      <w:r w:rsidRPr="007B14C7">
        <w:rPr>
          <w:rStyle w:val="FootnoteReference"/>
          <w:rFonts w:ascii="Arial" w:hAnsi="Arial" w:cs="Traditional Arabic"/>
          <w:sz w:val="36"/>
          <w:szCs w:val="36"/>
          <w:rtl/>
        </w:rPr>
        <w:footnoteReference w:id="425"/>
      </w:r>
      <w:r w:rsidRPr="007B14C7">
        <w:rPr>
          <w:rFonts w:ascii="Arial" w:hAnsi="Arial" w:cs="Traditional Arabic" w:hint="cs"/>
          <w:sz w:val="36"/>
          <w:szCs w:val="36"/>
          <w:vertAlign w:val="superscript"/>
          <w:rtl/>
        </w:rPr>
        <w:t>)</w:t>
      </w:r>
    </w:p>
    <w:p w:rsidR="004B2662" w:rsidRPr="007B14C7" w:rsidRDefault="004B2662" w:rsidP="006517D1">
      <w:pPr>
        <w:tabs>
          <w:tab w:val="left" w:pos="-144"/>
          <w:tab w:val="left" w:pos="-2"/>
          <w:tab w:val="left" w:pos="111"/>
          <w:tab w:val="left" w:pos="139"/>
        </w:tabs>
        <w:spacing w:after="120" w:line="240" w:lineRule="auto"/>
        <w:ind w:hanging="31"/>
        <w:rPr>
          <w:rFonts w:cs="Traditional Arabic"/>
          <w:sz w:val="36"/>
          <w:szCs w:val="36"/>
          <w:rtl/>
        </w:rPr>
      </w:pPr>
      <w:r w:rsidRPr="007B14C7">
        <w:rPr>
          <w:rFonts w:cs="Traditional Arabic" w:hint="cs"/>
          <w:sz w:val="36"/>
          <w:szCs w:val="36"/>
          <w:rtl/>
        </w:rPr>
        <w:t>وفي التاج والإكليل لمختصر خليل</w:t>
      </w:r>
      <w:r w:rsidR="002F00F3">
        <w:rPr>
          <w:rFonts w:cs="Traditional Arabic" w:hint="cs"/>
          <w:sz w:val="36"/>
          <w:szCs w:val="36"/>
          <w:rtl/>
        </w:rPr>
        <w:t xml:space="preserve">: </w:t>
      </w:r>
      <w:r w:rsidRPr="007B14C7">
        <w:rPr>
          <w:rFonts w:ascii="Traditional Arabic" w:cs="Traditional Arabic" w:hint="cs"/>
          <w:sz w:val="36"/>
          <w:szCs w:val="36"/>
          <w:rtl/>
        </w:rPr>
        <w:t xml:space="preserve">نهى </w:t>
      </w:r>
      <w:r w:rsidRPr="007B14C7">
        <w:rPr>
          <w:rFonts w:ascii="Traditional Arabic" w:cs="Traditional Arabic" w:hint="eastAsia"/>
          <w:sz w:val="36"/>
          <w:szCs w:val="36"/>
          <w:rtl/>
        </w:rPr>
        <w:t>أنتصلالمرأةشعرهابشيء</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26"/>
      </w:r>
      <w:r w:rsidRPr="007B14C7">
        <w:rPr>
          <w:rFonts w:cs="Traditional Arabic" w:hint="cs"/>
          <w:sz w:val="36"/>
          <w:szCs w:val="36"/>
          <w:vertAlign w:val="superscript"/>
          <w:rtl/>
        </w:rPr>
        <w:t>)</w:t>
      </w:r>
    </w:p>
    <w:p w:rsidR="004B2662" w:rsidRPr="007B14C7" w:rsidRDefault="004B2662" w:rsidP="006517D1">
      <w:pPr>
        <w:tabs>
          <w:tab w:val="left" w:pos="111"/>
        </w:tabs>
        <w:spacing w:after="120" w:line="240" w:lineRule="auto"/>
        <w:ind w:firstLine="11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 xml:space="preserve">وخالف </w:t>
      </w:r>
      <w:r w:rsidRPr="007B14C7">
        <w:rPr>
          <w:rFonts w:ascii="Traditional Arabic" w:hAnsi="Traditional Arabic" w:cs="Traditional Arabic" w:hint="cs"/>
          <w:b/>
          <w:bCs/>
          <w:sz w:val="36"/>
          <w:szCs w:val="36"/>
          <w:rtl/>
        </w:rPr>
        <w:t xml:space="preserve">الشافعية </w:t>
      </w:r>
      <w:r w:rsidRPr="007B14C7">
        <w:rPr>
          <w:rFonts w:ascii="Traditional Arabic" w:hAnsi="Traditional Arabic" w:cs="Traditional Arabic" w:hint="cs"/>
          <w:sz w:val="36"/>
          <w:szCs w:val="36"/>
          <w:rtl/>
        </w:rPr>
        <w:t>في ذلك حيث قالوا بتحريم وصل الشعر على الإطلاق</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أي سواء كان ذلك بالنسبة للرجال</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أو كان بالنسبة للنساء</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وبطبيعة الحال فإن هذا التحريم شامل لوصل المرأة شعرها بأي شعر آخر</w:t>
      </w:r>
      <w:r w:rsidR="001D5997">
        <w:rPr>
          <w:rFonts w:ascii="Traditional Arabic" w:hAnsi="Traditional Arabic" w:cs="Traditional Arabic" w:hint="cs"/>
          <w:sz w:val="36"/>
          <w:szCs w:val="36"/>
          <w:rtl/>
        </w:rPr>
        <w:t>،</w:t>
      </w:r>
      <w:r w:rsidRPr="007B14C7">
        <w:rPr>
          <w:rFonts w:ascii="Traditional Arabic" w:hAnsi="Traditional Arabic" w:cs="Traditional Arabic" w:hint="cs"/>
          <w:sz w:val="36"/>
          <w:szCs w:val="36"/>
          <w:rtl/>
        </w:rPr>
        <w:t xml:space="preserve"> فقد جاء في المجموع</w:t>
      </w:r>
      <w:r w:rsidR="00BF0437">
        <w:rPr>
          <w:rFonts w:ascii="Traditional Arabic" w:hAnsi="Traditional Arabic" w:cs="Traditional Arabic" w:hint="cs"/>
          <w:sz w:val="36"/>
          <w:szCs w:val="36"/>
          <w:rtl/>
        </w:rPr>
        <w:t xml:space="preserve"> شرح المهذب</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يحرم وصل الشعر بشعر على الرجل والمرأة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27"/>
      </w:r>
      <w:r w:rsidRPr="007B14C7">
        <w:rPr>
          <w:rFonts w:ascii="Traditional Arabic" w:hAnsi="Traditional Arabic" w:cs="Traditional Arabic" w:hint="cs"/>
          <w:sz w:val="36"/>
          <w:szCs w:val="36"/>
          <w:vertAlign w:val="superscript"/>
          <w:rtl/>
        </w:rPr>
        <w:t>)</w:t>
      </w:r>
    </w:p>
    <w:p w:rsidR="004B2662" w:rsidRDefault="004B2662" w:rsidP="006517D1">
      <w:pPr>
        <w:pStyle w:val="NormalWeb"/>
        <w:tabs>
          <w:tab w:val="left" w:pos="111"/>
        </w:tabs>
        <w:bidi/>
        <w:spacing w:before="0" w:beforeAutospacing="0" w:after="120" w:afterAutospacing="0"/>
        <w:ind w:hanging="31"/>
        <w:jc w:val="both"/>
        <w:rPr>
          <w:rFonts w:ascii="Traditional Arabic" w:cs="Traditional Arabic"/>
          <w:sz w:val="36"/>
          <w:szCs w:val="36"/>
          <w:rtl/>
        </w:rPr>
      </w:pPr>
      <w:r w:rsidRPr="007B14C7">
        <w:rPr>
          <w:rFonts w:ascii="Traditional Arabic" w:cs="Traditional Arabic" w:hint="cs"/>
          <w:sz w:val="36"/>
          <w:szCs w:val="36"/>
          <w:rtl/>
        </w:rPr>
        <w:lastRenderedPageBreak/>
        <w:t>وفي مغني المحتاج</w:t>
      </w:r>
      <w:r w:rsidR="00611155" w:rsidRPr="00611155">
        <w:rPr>
          <w:rFonts w:ascii="Traditional Arabic" w:eastAsiaTheme="minorHAnsi" w:hAnsiTheme="minorHAnsi" w:cs="Traditional Arabic" w:hint="cs"/>
          <w:color w:val="000000"/>
          <w:sz w:val="36"/>
          <w:szCs w:val="36"/>
          <w:rtl/>
        </w:rPr>
        <w:t>إلىمعرفةمعانيألفاظالمنهاج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ووصلشعرالآدميبشعرنجسأوشعرآدميحرام</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eastAsiaTheme="majorEastAsia" w:cs="Traditional Arabic"/>
          <w:sz w:val="36"/>
          <w:szCs w:val="36"/>
          <w:rtl/>
        </w:rPr>
        <w:footnoteReference w:id="428"/>
      </w:r>
      <w:r w:rsidRPr="007B14C7">
        <w:rPr>
          <w:rFonts w:ascii="Traditional Arabic" w:cs="Traditional Arabic" w:hint="cs"/>
          <w:sz w:val="36"/>
          <w:szCs w:val="36"/>
          <w:vertAlign w:val="superscript"/>
          <w:rtl/>
        </w:rPr>
        <w:t>)</w:t>
      </w:r>
    </w:p>
    <w:p w:rsidR="004B2662" w:rsidRDefault="004B2662" w:rsidP="00E10954">
      <w:pPr>
        <w:tabs>
          <w:tab w:val="left" w:pos="111"/>
        </w:tabs>
        <w:autoSpaceDE w:val="0"/>
        <w:autoSpaceDN w:val="0"/>
        <w:adjustRightInd w:val="0"/>
        <w:spacing w:after="120" w:line="240" w:lineRule="auto"/>
        <w:ind w:left="111" w:hanging="142"/>
        <w:jc w:val="both"/>
        <w:rPr>
          <w:rFonts w:ascii="Traditional Arabic" w:cs="Traditional Arabic"/>
          <w:sz w:val="36"/>
          <w:szCs w:val="36"/>
          <w:rtl/>
        </w:rPr>
      </w:pPr>
      <w:r w:rsidRPr="007B14C7">
        <w:rPr>
          <w:rFonts w:ascii="Traditional Arabic" w:cs="Traditional Arabic" w:hint="cs"/>
          <w:sz w:val="36"/>
          <w:szCs w:val="36"/>
          <w:rtl/>
        </w:rPr>
        <w:t>وقال صاحب الفقه المنهجي على مذهب ال</w:t>
      </w:r>
      <w:r w:rsidR="00E10954">
        <w:rPr>
          <w:rFonts w:ascii="Traditional Arabic" w:cs="Traditional Arabic" w:hint="cs"/>
          <w:sz w:val="36"/>
          <w:szCs w:val="36"/>
          <w:rtl/>
        </w:rPr>
        <w:t>إ</w:t>
      </w:r>
      <w:r w:rsidRPr="007B14C7">
        <w:rPr>
          <w:rFonts w:ascii="Traditional Arabic" w:cs="Traditional Arabic" w:hint="cs"/>
          <w:sz w:val="36"/>
          <w:szCs w:val="36"/>
          <w:rtl/>
        </w:rPr>
        <w:t>مام الشافعي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وصلالشعربشعرآخرحرامعلىالرجالوالنساء</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29"/>
      </w:r>
      <w:r w:rsidRPr="007B14C7">
        <w:rPr>
          <w:rFonts w:ascii="Traditional Arabic" w:cs="Traditional Arabic" w:hint="cs"/>
          <w:sz w:val="36"/>
          <w:szCs w:val="36"/>
          <w:vertAlign w:val="superscript"/>
          <w:rtl/>
        </w:rPr>
        <w:t>)</w:t>
      </w:r>
    </w:p>
    <w:p w:rsidR="004B2662" w:rsidRPr="007B14C7" w:rsidRDefault="004B2662" w:rsidP="006517D1">
      <w:pPr>
        <w:pStyle w:val="NormalWeb"/>
        <w:tabs>
          <w:tab w:val="left" w:pos="111"/>
        </w:tabs>
        <w:bidi/>
        <w:spacing w:before="0" w:beforeAutospacing="0" w:after="120" w:afterAutospacing="0"/>
        <w:ind w:left="111" w:hanging="142"/>
        <w:jc w:val="both"/>
        <w:rPr>
          <w:rFonts w:ascii="Traditional Arabic" w:hAnsi="Traditional Arabic" w:cs="Traditional Arabic"/>
          <w:sz w:val="36"/>
          <w:szCs w:val="36"/>
          <w:rtl/>
        </w:rPr>
      </w:pPr>
      <w:r w:rsidRPr="007B14C7">
        <w:rPr>
          <w:rFonts w:ascii="Traditional Arabic" w:cs="Traditional Arabic" w:hint="cs"/>
          <w:sz w:val="36"/>
          <w:szCs w:val="36"/>
          <w:rtl/>
        </w:rPr>
        <w:t xml:space="preserve">وعلى نفس ما ذهب إليه الشافعية من القول بتحريم وصل الشعر مطلقًا سارت </w:t>
      </w:r>
      <w:r w:rsidRPr="007B14C7">
        <w:rPr>
          <w:rFonts w:ascii="Traditional Arabic" w:hAnsi="Traditional Arabic" w:cs="Traditional Arabic" w:hint="cs"/>
          <w:b/>
          <w:bCs/>
          <w:sz w:val="36"/>
          <w:szCs w:val="36"/>
          <w:rtl/>
        </w:rPr>
        <w:t xml:space="preserve">الحنابلة </w:t>
      </w:r>
      <w:r w:rsidRPr="007B14C7">
        <w:rPr>
          <w:rFonts w:ascii="Traditional Arabic" w:hAnsi="Traditional Arabic" w:cs="Traditional Arabic" w:hint="cs"/>
          <w:sz w:val="36"/>
          <w:szCs w:val="36"/>
          <w:rtl/>
        </w:rPr>
        <w:t>فقد جاء في المغني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فلا يجوز وصل شعر المرأة بشعر آخر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30"/>
      </w:r>
      <w:r w:rsidRPr="007B14C7">
        <w:rPr>
          <w:rFonts w:ascii="Traditional Arabic" w:hAnsi="Traditional Arabic" w:cs="Traditional Arabic" w:hint="cs"/>
          <w:sz w:val="36"/>
          <w:szCs w:val="36"/>
          <w:vertAlign w:val="superscript"/>
          <w:rtl/>
        </w:rPr>
        <w:t>)</w:t>
      </w:r>
    </w:p>
    <w:p w:rsidR="004B2662" w:rsidRPr="007B14C7" w:rsidRDefault="004B2662" w:rsidP="006517D1">
      <w:pPr>
        <w:tabs>
          <w:tab w:val="left" w:pos="111"/>
        </w:tabs>
        <w:spacing w:after="120" w:line="240" w:lineRule="auto"/>
        <w:ind w:left="111" w:hanging="142"/>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وجاء في الشرح الكبير على متن المقنع</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والواصلة هي التي تصل شعرها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أو شعر غيرها بغيره</w:t>
      </w:r>
      <w:r w:rsidR="001D5997">
        <w:rPr>
          <w:rFonts w:ascii="Traditional Arabic" w:hAnsi="Traditional Arabic" w:cs="Traditional Arabic" w:hint="cs"/>
          <w:sz w:val="36"/>
          <w:szCs w:val="36"/>
          <w:rtl/>
        </w:rPr>
        <w:t>،</w:t>
      </w:r>
      <w:r w:rsidRPr="007B14C7">
        <w:rPr>
          <w:rFonts w:ascii="Traditional Arabic" w:hAnsi="Traditional Arabic" w:cs="Traditional Arabic"/>
          <w:sz w:val="36"/>
          <w:szCs w:val="36"/>
          <w:rtl/>
        </w:rPr>
        <w:t xml:space="preserve"> والمستوصلة الموصول شعرها بأمرها</w:t>
      </w:r>
      <w:r w:rsidR="001D5997">
        <w:rPr>
          <w:rFonts w:ascii="Traditional Arabic" w:hAnsi="Traditional Arabic" w:cs="Traditional Arabic" w:hint="cs"/>
          <w:sz w:val="36"/>
          <w:szCs w:val="36"/>
          <w:rtl/>
        </w:rPr>
        <w:t>،</w:t>
      </w:r>
      <w:r w:rsidRPr="007B14C7">
        <w:rPr>
          <w:rFonts w:ascii="Traditional Arabic" w:hAnsi="Traditional Arabic" w:cs="Traditional Arabic"/>
          <w:sz w:val="36"/>
          <w:szCs w:val="36"/>
          <w:rtl/>
        </w:rPr>
        <w:t xml:space="preserve"> ف</w:t>
      </w:r>
      <w:r w:rsidRPr="007B14C7">
        <w:rPr>
          <w:rFonts w:ascii="Traditional Arabic" w:hAnsi="Traditional Arabic" w:cs="Traditional Arabic" w:hint="cs"/>
          <w:sz w:val="36"/>
          <w:szCs w:val="36"/>
          <w:rtl/>
        </w:rPr>
        <w:t>ال</w:t>
      </w:r>
      <w:r w:rsidRPr="007B14C7">
        <w:rPr>
          <w:rFonts w:ascii="Traditional Arabic" w:hAnsi="Traditional Arabic" w:cs="Traditional Arabic"/>
          <w:sz w:val="36"/>
          <w:szCs w:val="36"/>
          <w:rtl/>
        </w:rPr>
        <w:t>و</w:t>
      </w:r>
      <w:r w:rsidRPr="007B14C7">
        <w:rPr>
          <w:rFonts w:ascii="Traditional Arabic" w:hAnsi="Traditional Arabic" w:cs="Traditional Arabic" w:hint="cs"/>
          <w:sz w:val="36"/>
          <w:szCs w:val="36"/>
          <w:rtl/>
        </w:rPr>
        <w:t>ا</w:t>
      </w:r>
      <w:r w:rsidRPr="007B14C7">
        <w:rPr>
          <w:rFonts w:ascii="Traditional Arabic" w:hAnsi="Traditional Arabic" w:cs="Traditional Arabic"/>
          <w:sz w:val="36"/>
          <w:szCs w:val="36"/>
          <w:rtl/>
        </w:rPr>
        <w:t>صل</w:t>
      </w:r>
      <w:r w:rsidRPr="007B14C7">
        <w:rPr>
          <w:rFonts w:ascii="Traditional Arabic" w:hAnsi="Traditional Arabic" w:cs="Traditional Arabic" w:hint="cs"/>
          <w:sz w:val="36"/>
          <w:szCs w:val="36"/>
          <w:rtl/>
        </w:rPr>
        <w:t>ة</w:t>
      </w:r>
      <w:r w:rsidRPr="007B14C7">
        <w:rPr>
          <w:rFonts w:ascii="Traditional Arabic" w:hAnsi="Traditional Arabic" w:cs="Traditional Arabic"/>
          <w:sz w:val="36"/>
          <w:szCs w:val="36"/>
          <w:rtl/>
        </w:rPr>
        <w:t xml:space="preserve"> بالشعر محرم</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31"/>
      </w:r>
      <w:r w:rsidRPr="007B14C7">
        <w:rPr>
          <w:rFonts w:ascii="Traditional Arabic" w:hAns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 xml:space="preserve">وهكذا نجد أن رأي الفقهاء بشأن وصل الشعر بشعر آدمي  </w:t>
      </w:r>
      <w:r w:rsidRPr="007B14C7">
        <w:rPr>
          <w:rFonts w:ascii="Traditional Arabic" w:hAnsi="Traditional Arabic" w:cs="Traditional Arabic" w:hint="cs"/>
          <w:b/>
          <w:bCs/>
          <w:sz w:val="40"/>
          <w:szCs w:val="40"/>
          <w:rtl/>
        </w:rPr>
        <w:t>يحكمه ثلاثة أقوال</w:t>
      </w:r>
      <w:r w:rsidR="002F00F3">
        <w:rPr>
          <w:rFonts w:ascii="Traditional Arabic" w:hAnsi="Traditional Arabic" w:cs="Traditional Arabic" w:hint="cs"/>
          <w:b/>
          <w:bCs/>
          <w:sz w:val="40"/>
          <w:szCs w:val="40"/>
          <w:rtl/>
        </w:rPr>
        <w:t xml:space="preserve">: </w:t>
      </w:r>
    </w:p>
    <w:p w:rsidR="004B2662" w:rsidRPr="007B14C7" w:rsidRDefault="004B2662" w:rsidP="00345729">
      <w:pPr>
        <w:tabs>
          <w:tab w:val="left" w:pos="111"/>
        </w:tabs>
        <w:spacing w:after="120" w:line="240" w:lineRule="auto"/>
        <w:ind w:hanging="31"/>
        <w:jc w:val="both"/>
        <w:rPr>
          <w:rFonts w:ascii="Traditional Arabic" w:hAnsi="Traditional Arabic" w:cs="Traditional Arabic"/>
          <w:b/>
          <w:bCs/>
          <w:sz w:val="36"/>
          <w:szCs w:val="36"/>
          <w:rtl/>
        </w:rPr>
      </w:pPr>
      <w:r w:rsidRPr="007B14C7">
        <w:rPr>
          <w:rFonts w:ascii="Traditional Arabic" w:hAnsi="Traditional Arabic" w:cs="Traditional Arabic" w:hint="cs"/>
          <w:b/>
          <w:bCs/>
          <w:sz w:val="36"/>
          <w:szCs w:val="36"/>
          <w:rtl/>
        </w:rPr>
        <w:t>الأول</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التحريم</w:t>
      </w:r>
      <w:r w:rsidR="001D5997">
        <w:rPr>
          <w:rFonts w:ascii="Traditional Arabic" w:hAnsi="Traditional Arabic" w:cs="Traditional Arabic" w:hint="cs"/>
          <w:sz w:val="36"/>
          <w:szCs w:val="36"/>
          <w:rtl/>
        </w:rPr>
        <w:t>،</w:t>
      </w:r>
      <w:r w:rsidRPr="007B14C7">
        <w:rPr>
          <w:rFonts w:ascii="Traditional Arabic" w:hAnsi="Traditional Arabic" w:cs="Traditional Arabic" w:hint="cs"/>
          <w:sz w:val="36"/>
          <w:szCs w:val="36"/>
          <w:rtl/>
        </w:rPr>
        <w:t xml:space="preserve"> وهو قول جمهور الفقهاء من المالكية والشافعية والحنابلة وهو قول عند الحنفية</w:t>
      </w:r>
      <w:r w:rsidR="002F00F3">
        <w:rPr>
          <w:rFonts w:ascii="Traditional Arabic" w:hAnsi="Traditional Arabic" w:cs="Traditional Arabic" w:hint="cs"/>
          <w:sz w:val="36"/>
          <w:szCs w:val="36"/>
          <w:rtl/>
        </w:rPr>
        <w:t xml:space="preserve">. </w:t>
      </w:r>
    </w:p>
    <w:p w:rsidR="004B2662" w:rsidRPr="007B14C7" w:rsidRDefault="004B2662" w:rsidP="006517D1">
      <w:pPr>
        <w:tabs>
          <w:tab w:val="left" w:pos="111"/>
        </w:tabs>
        <w:spacing w:after="120" w:line="240" w:lineRule="auto"/>
        <w:ind w:hanging="31"/>
        <w:jc w:val="both"/>
        <w:rPr>
          <w:rFonts w:ascii="Traditional Arabic" w:hAnsi="Traditional Arabic" w:cs="Traditional Arabic"/>
          <w:sz w:val="36"/>
          <w:szCs w:val="36"/>
          <w:rtl/>
        </w:rPr>
      </w:pPr>
      <w:r w:rsidRPr="007B14C7">
        <w:rPr>
          <w:rFonts w:ascii="Traditional Arabic" w:hAnsi="Traditional Arabic" w:cs="Traditional Arabic" w:hint="cs"/>
          <w:b/>
          <w:bCs/>
          <w:sz w:val="36"/>
          <w:szCs w:val="36"/>
          <w:rtl/>
        </w:rPr>
        <w:t xml:space="preserve"> الثاني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يرى أن حكم وصل الشعر الكراهة</w:t>
      </w:r>
      <w:r w:rsidR="001D5997">
        <w:rPr>
          <w:rFonts w:ascii="Traditional Arabic" w:hAnsi="Traditional Arabic" w:cs="Traditional Arabic" w:hint="cs"/>
          <w:sz w:val="36"/>
          <w:szCs w:val="36"/>
          <w:rtl/>
        </w:rPr>
        <w:t>،</w:t>
      </w:r>
      <w:r w:rsidRPr="007B14C7">
        <w:rPr>
          <w:rFonts w:ascii="Traditional Arabic" w:hAnsi="Traditional Arabic" w:cs="Traditional Arabic" w:hint="cs"/>
          <w:sz w:val="36"/>
          <w:szCs w:val="36"/>
          <w:rtl/>
        </w:rPr>
        <w:t xml:space="preserve"> وهو قول بعض الحنفية</w:t>
      </w:r>
      <w:r w:rsidR="002F00F3">
        <w:rPr>
          <w:rFonts w:ascii="Traditional Arabic" w:hAnsi="Traditional Arabic" w:cs="Traditional Arabic" w:hint="cs"/>
          <w:sz w:val="36"/>
          <w:szCs w:val="36"/>
          <w:rtl/>
        </w:rPr>
        <w:t xml:space="preserve">. </w:t>
      </w:r>
    </w:p>
    <w:p w:rsidR="00283010" w:rsidRDefault="004B2662" w:rsidP="001D5997">
      <w:pPr>
        <w:tabs>
          <w:tab w:val="left" w:pos="111"/>
        </w:tabs>
        <w:spacing w:after="120" w:line="240" w:lineRule="auto"/>
        <w:ind w:firstLine="11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 xml:space="preserve"> أما القول</w:t>
      </w:r>
      <w:r w:rsidRPr="007B14C7">
        <w:rPr>
          <w:rFonts w:ascii="Traditional Arabic" w:hAnsi="Traditional Arabic" w:cs="Traditional Arabic" w:hint="cs"/>
          <w:b/>
          <w:bCs/>
          <w:sz w:val="36"/>
          <w:szCs w:val="36"/>
          <w:rtl/>
        </w:rPr>
        <w:t>الثالث</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فهو لأبي يوسف من الحنفية حيث يرى جواز وصل الشعر بالشعر إذا كان ذلك بغير شعر الآدمي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وسكت عما إذا كان بشعر الآدمي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ولا ندري أهو في هذا مع القول الأول لدي الحنفية وهو التحريم</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أو أنَّه مع القول الآخر وهو الكراهة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ويجدر بنا الآن أن نعرض لهذه الأقوال وما </w:t>
      </w:r>
      <w:r w:rsidR="001D5997">
        <w:rPr>
          <w:rFonts w:ascii="Traditional Arabic" w:hAnsi="Traditional Arabic" w:cs="Traditional Arabic" w:hint="cs"/>
          <w:sz w:val="36"/>
          <w:szCs w:val="36"/>
          <w:rtl/>
        </w:rPr>
        <w:t>ا</w:t>
      </w:r>
      <w:r w:rsidRPr="007B14C7">
        <w:rPr>
          <w:rFonts w:ascii="Traditional Arabic" w:hAnsi="Traditional Arabic" w:cs="Traditional Arabic" w:hint="cs"/>
          <w:sz w:val="36"/>
          <w:szCs w:val="36"/>
          <w:rtl/>
        </w:rPr>
        <w:t xml:space="preserve">ستدل </w:t>
      </w:r>
      <w:r w:rsidR="001D5997">
        <w:rPr>
          <w:rFonts w:ascii="Traditional Arabic" w:hAnsi="Traditional Arabic" w:cs="Traditional Arabic" w:hint="cs"/>
          <w:sz w:val="36"/>
          <w:szCs w:val="36"/>
          <w:rtl/>
        </w:rPr>
        <w:t xml:space="preserve">به </w:t>
      </w:r>
      <w:r w:rsidRPr="007B14C7">
        <w:rPr>
          <w:rFonts w:ascii="Traditional Arabic" w:hAnsi="Traditional Arabic" w:cs="Traditional Arabic" w:hint="cs"/>
          <w:sz w:val="36"/>
          <w:szCs w:val="36"/>
          <w:rtl/>
        </w:rPr>
        <w:t>كل منها حتى يمكننا اختيار الرأي المناسب في المسألة</w:t>
      </w:r>
      <w:r w:rsidR="002F00F3">
        <w:rPr>
          <w:rFonts w:ascii="Traditional Arabic" w:hAnsi="Traditional Arabic" w:cs="Traditional Arabic" w:hint="cs"/>
          <w:sz w:val="36"/>
          <w:szCs w:val="36"/>
          <w:rtl/>
        </w:rPr>
        <w:t xml:space="preserve">. </w:t>
      </w:r>
    </w:p>
    <w:p w:rsidR="004B2662" w:rsidRDefault="004B2662" w:rsidP="00477440">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القول الأول</w:t>
      </w:r>
      <w:r w:rsidR="002F00F3">
        <w:rPr>
          <w:rFonts w:cs="Traditional Arabic" w:hint="cs"/>
          <w:sz w:val="36"/>
          <w:szCs w:val="36"/>
          <w:rtl/>
        </w:rPr>
        <w:t xml:space="preserve">: </w:t>
      </w:r>
      <w:r w:rsidRPr="007B14C7">
        <w:rPr>
          <w:rFonts w:cs="Traditional Arabic" w:hint="cs"/>
          <w:sz w:val="36"/>
          <w:szCs w:val="36"/>
          <w:rtl/>
        </w:rPr>
        <w:t>وير</w:t>
      </w:r>
      <w:r w:rsidR="00477440">
        <w:rPr>
          <w:rFonts w:cs="Traditional Arabic" w:hint="cs"/>
          <w:sz w:val="36"/>
          <w:szCs w:val="36"/>
          <w:rtl/>
        </w:rPr>
        <w:t>ى</w:t>
      </w:r>
      <w:r w:rsidRPr="007B14C7">
        <w:rPr>
          <w:rFonts w:cs="Traditional Arabic"/>
          <w:sz w:val="36"/>
          <w:szCs w:val="36"/>
          <w:rtl/>
        </w:rPr>
        <w:t>تحريم وصل شعر المرأة بشعر آدم</w:t>
      </w:r>
      <w:r w:rsidRPr="007B14C7">
        <w:rPr>
          <w:rFonts w:cs="Traditional Arabic" w:hint="cs"/>
          <w:sz w:val="36"/>
          <w:szCs w:val="36"/>
          <w:rtl/>
        </w:rPr>
        <w:t>ي</w:t>
      </w:r>
      <w:r w:rsidR="002F00F3">
        <w:rPr>
          <w:rFonts w:cs="Traditional Arabic"/>
          <w:sz w:val="36"/>
          <w:szCs w:val="36"/>
          <w:rtl/>
        </w:rPr>
        <w:t xml:space="preserve">، </w:t>
      </w:r>
      <w:r w:rsidRPr="007B14C7">
        <w:rPr>
          <w:rFonts w:cs="Traditional Arabic"/>
          <w:sz w:val="36"/>
          <w:szCs w:val="36"/>
          <w:rtl/>
        </w:rPr>
        <w:t>بقصد التجم</w:t>
      </w:r>
      <w:r w:rsidRPr="007B14C7">
        <w:rPr>
          <w:rFonts w:cs="Traditional Arabic" w:hint="cs"/>
          <w:sz w:val="36"/>
          <w:szCs w:val="36"/>
          <w:rtl/>
        </w:rPr>
        <w:t>ي</w:t>
      </w:r>
      <w:r w:rsidRPr="007B14C7">
        <w:rPr>
          <w:rFonts w:cs="Traditional Arabic"/>
          <w:sz w:val="36"/>
          <w:szCs w:val="36"/>
          <w:rtl/>
        </w:rPr>
        <w:t>ل والتحسين</w:t>
      </w:r>
      <w:r w:rsidR="002F00F3">
        <w:rPr>
          <w:rFonts w:cs="Traditional Arabic"/>
          <w:sz w:val="36"/>
          <w:szCs w:val="36"/>
          <w:rtl/>
        </w:rPr>
        <w:t xml:space="preserve">، </w:t>
      </w:r>
      <w:r w:rsidRPr="007B14C7">
        <w:rPr>
          <w:rFonts w:cs="Traditional Arabic"/>
          <w:sz w:val="36"/>
          <w:szCs w:val="36"/>
          <w:rtl/>
        </w:rPr>
        <w:t xml:space="preserve">سواء أكان الشعر الذي تصل به شعرها أم شعر </w:t>
      </w:r>
      <w:r w:rsidRPr="007B14C7">
        <w:rPr>
          <w:rFonts w:cs="Traditional Arabic" w:hint="cs"/>
          <w:sz w:val="36"/>
          <w:szCs w:val="36"/>
          <w:rtl/>
        </w:rPr>
        <w:t>زوجها</w:t>
      </w:r>
      <w:r w:rsidRPr="007B14C7">
        <w:rPr>
          <w:rFonts w:cs="Traditional Arabic"/>
          <w:sz w:val="36"/>
          <w:szCs w:val="36"/>
          <w:rtl/>
        </w:rPr>
        <w:t xml:space="preserve"> أم محرمها أم امرأة أخرى غيرها لعموم </w:t>
      </w:r>
      <w:r w:rsidRPr="007B14C7">
        <w:rPr>
          <w:rFonts w:cs="Traditional Arabic"/>
          <w:sz w:val="36"/>
          <w:szCs w:val="36"/>
          <w:rtl/>
        </w:rPr>
        <w:lastRenderedPageBreak/>
        <w:t>الأحاديث الواردة في النهي عن الوصل</w:t>
      </w:r>
      <w:r w:rsidR="002F00F3">
        <w:rPr>
          <w:rFonts w:cs="Traditional Arabic"/>
          <w:sz w:val="36"/>
          <w:szCs w:val="36"/>
          <w:rtl/>
        </w:rPr>
        <w:t xml:space="preserve">. </w:t>
      </w:r>
      <w:r w:rsidRPr="007B14C7">
        <w:rPr>
          <w:rFonts w:cs="Traditional Arabic" w:hint="cs"/>
          <w:sz w:val="36"/>
          <w:szCs w:val="36"/>
          <w:rtl/>
        </w:rPr>
        <w:t>وهذا ما قال به جمهور الفقهاء من المالكية والشافعية والحنابلة وهو قول عند الحنفية واستدلوا</w:t>
      </w:r>
      <w:r w:rsidR="002F00F3">
        <w:rPr>
          <w:rFonts w:cs="Traditional Arabic" w:hint="cs"/>
          <w:sz w:val="36"/>
          <w:szCs w:val="36"/>
          <w:rtl/>
        </w:rPr>
        <w:t xml:space="preserve">: </w:t>
      </w:r>
    </w:p>
    <w:p w:rsidR="004B2662" w:rsidRPr="007B14C7" w:rsidRDefault="004B2662" w:rsidP="005060A3">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بما </w:t>
      </w:r>
      <w:r w:rsidR="005060A3">
        <w:rPr>
          <w:rFonts w:ascii="Traditional Arabic" w:cs="Traditional Arabic" w:hint="cs"/>
          <w:sz w:val="36"/>
          <w:szCs w:val="36"/>
          <w:rtl/>
        </w:rPr>
        <w:t>صح</w:t>
      </w:r>
      <w:r w:rsidRPr="007B14C7">
        <w:rPr>
          <w:rFonts w:ascii="Traditional Arabic" w:cs="Traditional Arabic" w:hint="eastAsia"/>
          <w:sz w:val="36"/>
          <w:szCs w:val="36"/>
          <w:rtl/>
        </w:rPr>
        <w:t>عنأبيهريرةرضياللهعنه</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32"/>
      </w:r>
      <w:r w:rsidRPr="007B14C7">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7B14C7">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7B14C7">
        <w:rPr>
          <w:rFonts w:ascii="Traditional Arabic" w:cs="Traditional Arabic"/>
          <w:sz w:val="36"/>
          <w:szCs w:val="36"/>
          <w:rtl/>
        </w:rPr>
        <w:t>"</w:t>
      </w:r>
      <w:r w:rsidRPr="007B14C7">
        <w:rPr>
          <w:rFonts w:ascii="Traditional Arabic" w:cs="Traditional Arabic" w:hint="eastAsia"/>
          <w:sz w:val="36"/>
          <w:szCs w:val="36"/>
          <w:rtl/>
        </w:rPr>
        <w:t>لعناللهالواصلةوالمستوصلة</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والواشمةوالمستوشمة</w:t>
      </w:r>
      <w:r w:rsidRPr="007B14C7">
        <w:rPr>
          <w:rFonts w:ascii="Traditional Arabic" w:cs="Traditional Arabic"/>
          <w:sz w:val="36"/>
          <w:szCs w:val="36"/>
          <w:rtl/>
        </w:rPr>
        <w:t>"</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33"/>
      </w:r>
      <w:r w:rsidRPr="007B14C7">
        <w:rPr>
          <w:rFonts w:ascii="Traditional Arabic" w:cs="Traditional Arabic" w:hint="cs"/>
          <w:sz w:val="36"/>
          <w:szCs w:val="36"/>
          <w:vertAlign w:val="superscript"/>
          <w:rtl/>
        </w:rPr>
        <w:t>)</w:t>
      </w:r>
    </w:p>
    <w:p w:rsidR="004B2662" w:rsidRPr="007B14C7" w:rsidRDefault="004B2662" w:rsidP="005060A3">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 وما </w:t>
      </w:r>
      <w:r w:rsidR="005060A3">
        <w:rPr>
          <w:rFonts w:ascii="Traditional Arabic" w:cs="Traditional Arabic" w:hint="cs"/>
          <w:sz w:val="36"/>
          <w:szCs w:val="36"/>
          <w:rtl/>
        </w:rPr>
        <w:t>جاء</w:t>
      </w:r>
      <w:r w:rsidRPr="007B14C7">
        <w:rPr>
          <w:rFonts w:ascii="Traditional Arabic" w:cs="Traditional Arabic" w:hint="eastAsia"/>
          <w:sz w:val="36"/>
          <w:szCs w:val="36"/>
          <w:rtl/>
        </w:rPr>
        <w:t>عنأسماءبنتأبيبكر</w:t>
      </w:r>
      <w:r w:rsidRPr="007B14C7">
        <w:rPr>
          <w:rFonts w:ascii="Traditional Arabic" w:cs="Traditional Arabic" w:hint="cs"/>
          <w:sz w:val="36"/>
          <w:szCs w:val="36"/>
          <w:rtl/>
        </w:rPr>
        <w:t xml:space="preserve"> رضي الله عنها</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34"/>
      </w:r>
      <w:r w:rsidRPr="007B14C7">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7B14C7">
        <w:rPr>
          <w:rFonts w:ascii="Traditional Arabic" w:cs="Traditional Arabic" w:hint="eastAsia"/>
          <w:sz w:val="36"/>
          <w:szCs w:val="36"/>
          <w:rtl/>
        </w:rPr>
        <w:t>قالت</w:t>
      </w:r>
      <w:r w:rsidR="002F00F3">
        <w:rPr>
          <w:rFonts w:ascii="Traditional Arabic" w:cs="Traditional Arabic"/>
          <w:sz w:val="36"/>
          <w:szCs w:val="36"/>
          <w:rtl/>
        </w:rPr>
        <w:t xml:space="preserve">: </w:t>
      </w:r>
      <w:r w:rsidRPr="007B14C7">
        <w:rPr>
          <w:rFonts w:ascii="Traditional Arabic" w:cs="Traditional Arabic"/>
          <w:sz w:val="36"/>
          <w:szCs w:val="36"/>
          <w:rtl/>
        </w:rPr>
        <w:t>"</w:t>
      </w:r>
      <w:r w:rsidRPr="007B14C7">
        <w:rPr>
          <w:rFonts w:ascii="Traditional Arabic" w:cs="Traditional Arabic" w:hint="eastAsia"/>
          <w:sz w:val="36"/>
          <w:szCs w:val="36"/>
          <w:rtl/>
        </w:rPr>
        <w:t>لعنالنبيصلىاللهعليهوسلمالواصلةوالمستوصلة</w:t>
      </w:r>
      <w:r w:rsidRPr="007B14C7">
        <w:rPr>
          <w:rFonts w:ascii="Traditional Arabic" w:cs="Traditional Arabic"/>
          <w:sz w:val="36"/>
          <w:szCs w:val="36"/>
          <w:rtl/>
        </w:rPr>
        <w:t>"</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35"/>
      </w:r>
      <w:r w:rsidRPr="007B14C7">
        <w:rPr>
          <w:rFonts w:ascii="Traditional Arabic" w:cs="Traditional Arabic" w:hint="cs"/>
          <w:sz w:val="36"/>
          <w:szCs w:val="36"/>
          <w:vertAlign w:val="superscript"/>
          <w:rtl/>
        </w:rPr>
        <w:t>)</w:t>
      </w:r>
    </w:p>
    <w:p w:rsidR="004B2662" w:rsidRPr="007B14C7" w:rsidRDefault="004B2662" w:rsidP="009D6E0B">
      <w:pPr>
        <w:tabs>
          <w:tab w:val="left" w:pos="111"/>
        </w:tabs>
        <w:spacing w:after="120" w:line="240" w:lineRule="auto"/>
        <w:ind w:firstLine="289"/>
        <w:jc w:val="both"/>
        <w:rPr>
          <w:rFonts w:ascii="Arial" w:hAnsi="Arial" w:cs="Traditional Arabic"/>
          <w:sz w:val="36"/>
          <w:szCs w:val="36"/>
          <w:rtl/>
        </w:rPr>
      </w:pPr>
      <w:r w:rsidRPr="007B14C7">
        <w:rPr>
          <w:rFonts w:ascii="Traditional Arabic" w:cs="Traditional Arabic" w:hint="cs"/>
          <w:sz w:val="36"/>
          <w:szCs w:val="36"/>
          <w:rtl/>
        </w:rPr>
        <w:t xml:space="preserve">وما </w:t>
      </w:r>
      <w:r w:rsidR="009D6E0B">
        <w:rPr>
          <w:rFonts w:ascii="Traditional Arabic" w:cs="Traditional Arabic" w:hint="cs"/>
          <w:sz w:val="36"/>
          <w:szCs w:val="36"/>
          <w:rtl/>
        </w:rPr>
        <w:t>جاء</w:t>
      </w:r>
      <w:r w:rsidRPr="007B14C7">
        <w:rPr>
          <w:rFonts w:ascii="Traditional Arabic" w:cs="Traditional Arabic" w:hint="eastAsia"/>
          <w:sz w:val="36"/>
          <w:szCs w:val="36"/>
          <w:rtl/>
        </w:rPr>
        <w:t>عنابنعمر</w:t>
      </w:r>
      <w:r w:rsidRPr="007B14C7">
        <w:rPr>
          <w:rFonts w:ascii="Traditional Arabic" w:cs="Traditional Arabic" w:hint="cs"/>
          <w:sz w:val="36"/>
          <w:szCs w:val="36"/>
          <w:rtl/>
        </w:rPr>
        <w:t xml:space="preserve"> رضي الله عنهما</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36"/>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أنرسولاللهصلىاللهعليهوسلم</w:t>
      </w:r>
      <w:r w:rsidRPr="007B14C7">
        <w:rPr>
          <w:rFonts w:ascii="Traditional Arabic" w:cs="Traditional Arabic" w:hint="cs"/>
          <w:sz w:val="36"/>
          <w:szCs w:val="36"/>
          <w:rtl/>
        </w:rPr>
        <w:t>"</w:t>
      </w:r>
      <w:r w:rsidRPr="007B14C7">
        <w:rPr>
          <w:rFonts w:ascii="Traditional Arabic" w:cs="Traditional Arabic" w:hint="eastAsia"/>
          <w:sz w:val="36"/>
          <w:szCs w:val="36"/>
          <w:rtl/>
        </w:rPr>
        <w:t>لعنالواصلةوالمستوصلة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والواشمةوالمستوشمة</w:t>
      </w:r>
      <w:r w:rsidRPr="007B14C7">
        <w:rPr>
          <w:rFonts w:ascii="Traditional Arabic" w:cs="Traditional Arabic" w:hint="cs"/>
          <w:sz w:val="36"/>
          <w:szCs w:val="36"/>
          <w:rtl/>
        </w:rPr>
        <w:t>"</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ascii="Arial" w:hAnsi="Arial" w:cs="Traditional Arabic"/>
          <w:sz w:val="36"/>
          <w:szCs w:val="36"/>
          <w:rtl/>
        </w:rPr>
        <w:footnoteReference w:id="437"/>
      </w:r>
      <w:r w:rsidRPr="007B14C7">
        <w:rPr>
          <w:rFonts w:cs="Traditional Arabic" w:hint="cs"/>
          <w:sz w:val="36"/>
          <w:szCs w:val="36"/>
          <w:vertAlign w:val="superscript"/>
          <w:rtl/>
        </w:rPr>
        <w:t>)</w:t>
      </w:r>
    </w:p>
    <w:p w:rsidR="00283010" w:rsidRDefault="004B2662" w:rsidP="00EF3589">
      <w:pPr>
        <w:tabs>
          <w:tab w:val="left" w:pos="111"/>
        </w:tabs>
        <w:spacing w:after="120" w:line="240" w:lineRule="auto"/>
        <w:ind w:firstLine="289"/>
        <w:jc w:val="both"/>
        <w:rPr>
          <w:rFonts w:cs="Traditional Arabic"/>
          <w:sz w:val="36"/>
          <w:szCs w:val="36"/>
          <w:rtl/>
        </w:rPr>
      </w:pPr>
      <w:r w:rsidRPr="007B14C7">
        <w:rPr>
          <w:rFonts w:ascii="Arial" w:hAnsi="Arial" w:cs="Traditional Arabic"/>
          <w:sz w:val="36"/>
          <w:szCs w:val="36"/>
          <w:rtl/>
        </w:rPr>
        <w:t>وفيه نهيه صلى الله عليهوسلم عن وصل أي شيء مطلقا</w:t>
      </w:r>
      <w:r w:rsidR="002F00F3">
        <w:rPr>
          <w:rFonts w:ascii="Arial" w:hAnsi="Arial" w:cs="Traditional Arabic" w:hint="cs"/>
          <w:sz w:val="36"/>
          <w:szCs w:val="36"/>
          <w:rtl/>
        </w:rPr>
        <w:t xml:space="preserve">، </w:t>
      </w:r>
      <w:r w:rsidRPr="007B14C7">
        <w:rPr>
          <w:rFonts w:ascii="Arial" w:hAnsi="Arial" w:cs="Traditional Arabic"/>
          <w:sz w:val="36"/>
          <w:szCs w:val="36"/>
          <w:rtl/>
        </w:rPr>
        <w:t>والنهي هنا للتحريم ما لم يصرفه صارف</w:t>
      </w:r>
      <w:r w:rsidR="002F00F3">
        <w:rPr>
          <w:rFonts w:ascii="Arial" w:hAnsi="Arial" w:cs="Traditional Arabic" w:hint="cs"/>
          <w:sz w:val="36"/>
          <w:szCs w:val="36"/>
          <w:rtl/>
        </w:rPr>
        <w:t xml:space="preserve">، </w:t>
      </w:r>
      <w:r w:rsidRPr="007B14C7">
        <w:rPr>
          <w:rFonts w:ascii="Arial" w:hAnsi="Arial" w:cs="Traditional Arabic"/>
          <w:sz w:val="36"/>
          <w:szCs w:val="36"/>
          <w:rtl/>
        </w:rPr>
        <w:t>ولا صارف</w:t>
      </w:r>
      <w:r w:rsidRPr="007B14C7">
        <w:rPr>
          <w:rFonts w:ascii="Arial" w:hAnsi="Arial" w:cs="Traditional Arabic" w:hint="cs"/>
          <w:sz w:val="36"/>
          <w:szCs w:val="36"/>
          <w:rtl/>
        </w:rPr>
        <w:t xml:space="preserve"> له</w:t>
      </w:r>
      <w:r w:rsidR="002F00F3">
        <w:rPr>
          <w:rFonts w:ascii="Arial" w:hAnsi="Arial" w:cs="Traditional Arabic"/>
          <w:sz w:val="36"/>
          <w:szCs w:val="36"/>
          <w:rtl/>
        </w:rPr>
        <w:t xml:space="preserve">. </w:t>
      </w:r>
    </w:p>
    <w:p w:rsidR="00532E1B" w:rsidRDefault="004B2662" w:rsidP="009D6E0B">
      <w:pPr>
        <w:tabs>
          <w:tab w:val="left" w:pos="111"/>
          <w:tab w:val="left" w:pos="8049"/>
          <w:tab w:val="left" w:pos="8191"/>
        </w:tabs>
        <w:spacing w:after="120" w:line="240" w:lineRule="auto"/>
        <w:ind w:firstLine="289"/>
        <w:jc w:val="both"/>
        <w:rPr>
          <w:rFonts w:cs="Traditional Arabic"/>
          <w:sz w:val="28"/>
          <w:szCs w:val="28"/>
          <w:rtl/>
        </w:rPr>
      </w:pPr>
      <w:r w:rsidRPr="007B14C7">
        <w:rPr>
          <w:rFonts w:cs="Traditional Arabic" w:hint="cs"/>
          <w:sz w:val="36"/>
          <w:szCs w:val="36"/>
          <w:rtl/>
        </w:rPr>
        <w:t xml:space="preserve">وما </w:t>
      </w:r>
      <w:r w:rsidR="009D6E0B">
        <w:rPr>
          <w:rFonts w:cs="Traditional Arabic" w:hint="cs"/>
          <w:sz w:val="36"/>
          <w:szCs w:val="36"/>
          <w:rtl/>
        </w:rPr>
        <w:t>جاء</w:t>
      </w:r>
      <w:r w:rsidRPr="007B14C7">
        <w:rPr>
          <w:rFonts w:cs="Traditional Arabic" w:hint="cs"/>
          <w:sz w:val="36"/>
          <w:szCs w:val="36"/>
          <w:rtl/>
        </w:rPr>
        <w:t xml:space="preserve"> أيضاً عن </w:t>
      </w:r>
      <w:r w:rsidRPr="007B14C7">
        <w:rPr>
          <w:rFonts w:cs="Traditional Arabic"/>
          <w:sz w:val="36"/>
          <w:szCs w:val="36"/>
          <w:rtl/>
        </w:rPr>
        <w:t>عبد الله ابن مسعود</w:t>
      </w:r>
      <w:r w:rsidRPr="007B14C7">
        <w:rPr>
          <w:rFonts w:cs="Traditional Arabic" w:hint="cs"/>
          <w:sz w:val="36"/>
          <w:szCs w:val="36"/>
          <w:rtl/>
        </w:rPr>
        <w:t xml:space="preserve"> رضي الله عنه</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38"/>
      </w:r>
      <w:r w:rsidRPr="007B14C7">
        <w:rPr>
          <w:rFonts w:cs="Traditional Arabic" w:hint="cs"/>
          <w:sz w:val="36"/>
          <w:szCs w:val="36"/>
          <w:vertAlign w:val="superscript"/>
          <w:rtl/>
        </w:rPr>
        <w:t>)</w:t>
      </w:r>
      <w:r w:rsidRPr="007B14C7">
        <w:rPr>
          <w:rFonts w:cs="Traditional Arabic"/>
          <w:sz w:val="36"/>
          <w:szCs w:val="36"/>
          <w:rtl/>
        </w:rPr>
        <w:t xml:space="preserve"> قال</w:t>
      </w:r>
      <w:r w:rsidR="002F00F3">
        <w:rPr>
          <w:rFonts w:cs="Traditional Arabic" w:hint="cs"/>
          <w:sz w:val="36"/>
          <w:szCs w:val="36"/>
          <w:rtl/>
        </w:rPr>
        <w:t xml:space="preserve">: </w:t>
      </w:r>
      <w:r w:rsidRPr="007B14C7">
        <w:rPr>
          <w:rFonts w:cs="Traditional Arabic" w:hint="cs"/>
          <w:sz w:val="36"/>
          <w:szCs w:val="36"/>
          <w:rtl/>
        </w:rPr>
        <w:t>"</w:t>
      </w:r>
      <w:r w:rsidRPr="007B14C7">
        <w:rPr>
          <w:rFonts w:cs="Traditional Arabic"/>
          <w:sz w:val="36"/>
          <w:szCs w:val="36"/>
          <w:rtl/>
        </w:rPr>
        <w:t xml:space="preserve"> لعن الله الواشمات</w:t>
      </w:r>
      <w:r w:rsidRPr="007B14C7">
        <w:rPr>
          <w:rFonts w:cs="Traditional Arabic" w:hint="cs"/>
          <w:sz w:val="36"/>
          <w:szCs w:val="36"/>
          <w:rtl/>
        </w:rPr>
        <w:t xml:space="preserve"> والمستوشمات والمتنمصات والمتفلجات</w:t>
      </w:r>
      <w:r w:rsidRPr="007B14C7">
        <w:rPr>
          <w:rFonts w:cs="Traditional Arabic"/>
          <w:sz w:val="36"/>
          <w:szCs w:val="36"/>
          <w:rtl/>
        </w:rPr>
        <w:t>للحسن المغيرات خلق الله</w:t>
      </w:r>
      <w:r w:rsidRPr="007B14C7">
        <w:rPr>
          <w:rFonts w:cs="Traditional Arabic" w:hint="cs"/>
          <w:sz w:val="36"/>
          <w:szCs w:val="36"/>
          <w:rtl/>
        </w:rPr>
        <w:t xml:space="preserve"> " ما لي لا العن من لعنه رسول الله صلى الله عليه وسلم وهو في كتاب الله</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39"/>
      </w:r>
      <w:r w:rsidRPr="007B14C7">
        <w:rPr>
          <w:rFonts w:cs="Traditional Arabic" w:hint="cs"/>
          <w:sz w:val="36"/>
          <w:szCs w:val="36"/>
          <w:vertAlign w:val="superscript"/>
          <w:rtl/>
        </w:rPr>
        <w:t>)</w:t>
      </w:r>
      <w:r w:rsidR="002F00F3">
        <w:rPr>
          <w:rFonts w:cs="Traditional Arabic" w:hint="cs"/>
          <w:sz w:val="28"/>
          <w:szCs w:val="28"/>
          <w:rtl/>
        </w:rPr>
        <w:t xml:space="preserve">. </w:t>
      </w:r>
    </w:p>
    <w:p w:rsidR="004B2662" w:rsidRPr="007B14C7" w:rsidRDefault="004B2662" w:rsidP="001D5997">
      <w:pPr>
        <w:tabs>
          <w:tab w:val="left" w:pos="111"/>
          <w:tab w:val="left" w:pos="8049"/>
          <w:tab w:val="left" w:pos="8191"/>
        </w:tabs>
        <w:spacing w:after="120" w:line="240" w:lineRule="auto"/>
        <w:ind w:firstLine="289"/>
        <w:jc w:val="both"/>
        <w:rPr>
          <w:rFonts w:cs="Traditional Arabic"/>
          <w:sz w:val="36"/>
          <w:szCs w:val="36"/>
          <w:rtl/>
        </w:rPr>
      </w:pPr>
      <w:r w:rsidRPr="007B14C7">
        <w:rPr>
          <w:rFonts w:cs="Traditional Arabic" w:hint="cs"/>
          <w:sz w:val="36"/>
          <w:szCs w:val="36"/>
          <w:rtl/>
        </w:rPr>
        <w:t>وبما روي عن أسماء بنت أبي بكر</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40"/>
      </w:r>
      <w:r w:rsidRPr="007B14C7">
        <w:rPr>
          <w:rFonts w:cs="Traditional Arabic" w:hint="cs"/>
          <w:sz w:val="36"/>
          <w:szCs w:val="36"/>
          <w:vertAlign w:val="superscript"/>
          <w:rtl/>
        </w:rPr>
        <w:t>)</w:t>
      </w:r>
      <w:r w:rsidRPr="007B14C7">
        <w:rPr>
          <w:rFonts w:cs="Traditional Arabic" w:hint="cs"/>
          <w:sz w:val="36"/>
          <w:szCs w:val="36"/>
          <w:rtl/>
        </w:rPr>
        <w:t xml:space="preserve"> قالت</w:t>
      </w:r>
      <w:r w:rsidR="001D5997">
        <w:rPr>
          <w:rFonts w:cs="Traditional Arabic" w:hint="cs"/>
          <w:sz w:val="36"/>
          <w:szCs w:val="36"/>
          <w:rtl/>
        </w:rPr>
        <w:t>:</w:t>
      </w:r>
      <w:r w:rsidRPr="007B14C7">
        <w:rPr>
          <w:rFonts w:cs="Traditional Arabic" w:hint="cs"/>
          <w:sz w:val="36"/>
          <w:szCs w:val="36"/>
          <w:rtl/>
        </w:rPr>
        <w:t xml:space="preserve"> جاءت امرأة إلى النبي صلى الله عليه وسلم فقالت</w:t>
      </w:r>
      <w:r w:rsidR="002F00F3">
        <w:rPr>
          <w:rFonts w:cs="Traditional Arabic" w:hint="cs"/>
          <w:sz w:val="36"/>
          <w:szCs w:val="36"/>
          <w:rtl/>
        </w:rPr>
        <w:t xml:space="preserve">: </w:t>
      </w:r>
      <w:r w:rsidRPr="007B14C7">
        <w:rPr>
          <w:rFonts w:cs="Traditional Arabic" w:hint="cs"/>
          <w:sz w:val="36"/>
          <w:szCs w:val="36"/>
          <w:rtl/>
        </w:rPr>
        <w:t xml:space="preserve">يا رسول الله إن لي </w:t>
      </w:r>
      <w:r w:rsidR="00E10954">
        <w:rPr>
          <w:rFonts w:cs="Traditional Arabic" w:hint="cs"/>
          <w:sz w:val="36"/>
          <w:szCs w:val="36"/>
          <w:rtl/>
        </w:rPr>
        <w:t>ا</w:t>
      </w:r>
      <w:r w:rsidRPr="007B14C7">
        <w:rPr>
          <w:rFonts w:cs="Traditional Arabic" w:hint="cs"/>
          <w:sz w:val="36"/>
          <w:szCs w:val="36"/>
          <w:rtl/>
        </w:rPr>
        <w:t>بن</w:t>
      </w:r>
      <w:r w:rsidR="00E10954">
        <w:rPr>
          <w:rFonts w:cs="Traditional Arabic" w:hint="cs"/>
          <w:sz w:val="36"/>
          <w:szCs w:val="36"/>
          <w:rtl/>
        </w:rPr>
        <w:t>ة</w:t>
      </w:r>
      <w:r w:rsidRPr="007B14C7">
        <w:rPr>
          <w:rFonts w:cs="Traditional Arabic" w:hint="cs"/>
          <w:sz w:val="36"/>
          <w:szCs w:val="36"/>
          <w:rtl/>
        </w:rPr>
        <w:t xml:space="preserve"> عريس</w:t>
      </w:r>
      <w:r w:rsidR="001D5997">
        <w:rPr>
          <w:rFonts w:cs="Traditional Arabic" w:hint="cs"/>
          <w:sz w:val="36"/>
          <w:szCs w:val="36"/>
          <w:rtl/>
        </w:rPr>
        <w:t>ً</w:t>
      </w:r>
      <w:r w:rsidRPr="007B14C7">
        <w:rPr>
          <w:rFonts w:cs="Traditional Arabic" w:hint="cs"/>
          <w:sz w:val="36"/>
          <w:szCs w:val="36"/>
          <w:rtl/>
        </w:rPr>
        <w:t>ا أصابتها حصبة فتمرق</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41"/>
      </w:r>
      <w:r w:rsidRPr="007B14C7">
        <w:rPr>
          <w:rFonts w:cs="Traditional Arabic" w:hint="cs"/>
          <w:sz w:val="36"/>
          <w:szCs w:val="36"/>
          <w:vertAlign w:val="superscript"/>
          <w:rtl/>
        </w:rPr>
        <w:t>)</w:t>
      </w:r>
      <w:r w:rsidRPr="007B14C7">
        <w:rPr>
          <w:rFonts w:cs="Traditional Arabic" w:hint="cs"/>
          <w:sz w:val="36"/>
          <w:szCs w:val="36"/>
          <w:rtl/>
        </w:rPr>
        <w:t xml:space="preserve"> شعرها أفأصل</w:t>
      </w:r>
      <w:r>
        <w:rPr>
          <w:rFonts w:cs="Traditional Arabic" w:hint="cs"/>
          <w:sz w:val="36"/>
          <w:szCs w:val="36"/>
          <w:rtl/>
        </w:rPr>
        <w:t>ه</w:t>
      </w:r>
      <w:r w:rsidR="001D5997">
        <w:rPr>
          <w:rFonts w:cs="Traditional Arabic" w:hint="cs"/>
          <w:sz w:val="36"/>
          <w:szCs w:val="36"/>
          <w:rtl/>
        </w:rPr>
        <w:t>؟</w:t>
      </w:r>
      <w:r w:rsidRPr="007B14C7">
        <w:rPr>
          <w:rFonts w:cs="Traditional Arabic" w:hint="cs"/>
          <w:sz w:val="36"/>
          <w:szCs w:val="36"/>
          <w:rtl/>
        </w:rPr>
        <w:t xml:space="preserve">فقال "لعن </w:t>
      </w:r>
      <w:r w:rsidRPr="007B14C7">
        <w:rPr>
          <w:rFonts w:cs="Traditional Arabic" w:hint="cs"/>
          <w:sz w:val="36"/>
          <w:szCs w:val="36"/>
          <w:rtl/>
        </w:rPr>
        <w:lastRenderedPageBreak/>
        <w:t>الله الواصلة والمستوصلة"</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42"/>
      </w:r>
      <w:r w:rsidRPr="007B14C7">
        <w:rPr>
          <w:rFonts w:cs="Traditional Arabic" w:hint="cs"/>
          <w:sz w:val="36"/>
          <w:szCs w:val="36"/>
          <w:vertAlign w:val="superscript"/>
          <w:rtl/>
        </w:rPr>
        <w:t>)</w:t>
      </w:r>
      <w:r w:rsidR="002F00F3">
        <w:rPr>
          <w:rFonts w:cs="Traditional Arabic" w:hint="cs"/>
          <w:sz w:val="36"/>
          <w:szCs w:val="36"/>
          <w:rtl/>
        </w:rPr>
        <w:t xml:space="preserve">، </w:t>
      </w:r>
      <w:r w:rsidRPr="007B14C7">
        <w:rPr>
          <w:rFonts w:cs="Traditional Arabic" w:hint="cs"/>
          <w:sz w:val="36"/>
          <w:szCs w:val="36"/>
          <w:rtl/>
        </w:rPr>
        <w:t>وعن معاوية</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43"/>
      </w:r>
      <w:r w:rsidRPr="007B14C7">
        <w:rPr>
          <w:rFonts w:cs="Traditional Arabic" w:hint="cs"/>
          <w:sz w:val="36"/>
          <w:szCs w:val="36"/>
          <w:vertAlign w:val="superscript"/>
          <w:rtl/>
        </w:rPr>
        <w:t>)</w:t>
      </w:r>
      <w:r w:rsidRPr="007B14C7">
        <w:rPr>
          <w:rFonts w:cs="Traditional Arabic" w:hint="cs"/>
          <w:sz w:val="36"/>
          <w:szCs w:val="36"/>
          <w:rtl/>
        </w:rPr>
        <w:t xml:space="preserve"> قال</w:t>
      </w:r>
      <w:r w:rsidR="002F00F3">
        <w:rPr>
          <w:rFonts w:cs="Traditional Arabic" w:hint="cs"/>
          <w:sz w:val="36"/>
          <w:szCs w:val="36"/>
          <w:rtl/>
        </w:rPr>
        <w:t xml:space="preserve">: </w:t>
      </w:r>
      <w:r w:rsidRPr="007B14C7">
        <w:rPr>
          <w:rFonts w:cs="Traditional Arabic" w:hint="cs"/>
          <w:sz w:val="36"/>
          <w:szCs w:val="36"/>
          <w:rtl/>
        </w:rPr>
        <w:t>سمعت رسول الله صلى الله عليه وسلم يقول</w:t>
      </w:r>
      <w:r w:rsidR="001D5997">
        <w:rPr>
          <w:rFonts w:cs="Traditional Arabic" w:hint="cs"/>
          <w:sz w:val="36"/>
          <w:szCs w:val="36"/>
          <w:rtl/>
        </w:rPr>
        <w:t>:</w:t>
      </w:r>
      <w:r w:rsidRPr="007B14C7">
        <w:rPr>
          <w:rFonts w:cs="Traditional Arabic" w:hint="cs"/>
          <w:sz w:val="36"/>
          <w:szCs w:val="36"/>
          <w:rtl/>
        </w:rPr>
        <w:t xml:space="preserve"> "</w:t>
      </w:r>
      <w:r w:rsidRPr="007B14C7">
        <w:rPr>
          <w:rFonts w:cs="Traditional Arabic" w:hint="eastAsia"/>
          <w:sz w:val="36"/>
          <w:szCs w:val="36"/>
          <w:rtl/>
        </w:rPr>
        <w:t>أيماامرأةأدخلتفيشعرهامنشعرغيرهافإنماتدخلهزورا</w:t>
      </w:r>
      <w:r w:rsidRPr="007B14C7">
        <w:rPr>
          <w:rFonts w:cs="Traditional Arabic"/>
          <w:sz w:val="36"/>
          <w:szCs w:val="36"/>
          <w:rtl/>
        </w:rPr>
        <w:t>"</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44"/>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Arial" w:hAnsi="Arial" w:cs="Traditional Arabic" w:hint="cs"/>
          <w:sz w:val="36"/>
          <w:szCs w:val="36"/>
          <w:rtl/>
        </w:rPr>
        <w:t>فهذا الحديث يدل دلالة واضحة على منع وصل الشعر</w:t>
      </w:r>
      <w:r w:rsidR="002F00F3">
        <w:rPr>
          <w:rFonts w:ascii="Arial" w:hAnsi="Arial" w:cs="Traditional Arabic" w:hint="cs"/>
          <w:sz w:val="36"/>
          <w:szCs w:val="36"/>
          <w:rtl/>
        </w:rPr>
        <w:t xml:space="preserve">، </w:t>
      </w:r>
      <w:r w:rsidRPr="007B14C7">
        <w:rPr>
          <w:rFonts w:ascii="Arial" w:hAnsi="Arial" w:cs="Traditional Arabic" w:hint="cs"/>
          <w:sz w:val="36"/>
          <w:szCs w:val="36"/>
          <w:rtl/>
        </w:rPr>
        <w:t xml:space="preserve">حيث أن المرأة قد اشتكت إلى النبي صلى الله عليه وسلم </w:t>
      </w:r>
      <w:r w:rsidRPr="007B14C7">
        <w:rPr>
          <w:rFonts w:ascii="Arial" w:hAnsi="Arial" w:cs="Traditional Arabic"/>
          <w:sz w:val="36"/>
          <w:szCs w:val="36"/>
          <w:rtl/>
        </w:rPr>
        <w:t>تساقطشعر رأسها</w:t>
      </w:r>
      <w:r w:rsidR="002F00F3">
        <w:rPr>
          <w:rFonts w:ascii="Arial" w:hAnsi="Arial" w:cs="Traditional Arabic" w:hint="cs"/>
          <w:sz w:val="36"/>
          <w:szCs w:val="36"/>
          <w:rtl/>
        </w:rPr>
        <w:t xml:space="preserve">، </w:t>
      </w:r>
      <w:r w:rsidRPr="007B14C7">
        <w:rPr>
          <w:rFonts w:ascii="Arial" w:hAnsi="Arial" w:cs="Traditional Arabic"/>
          <w:sz w:val="36"/>
          <w:szCs w:val="36"/>
          <w:rtl/>
        </w:rPr>
        <w:t>ولم يأذن لها رسول الله صلى الله عليه وسلم بأن تصل رأسها بالشعر ولاغيره</w:t>
      </w:r>
      <w:r w:rsidR="002F00F3">
        <w:rPr>
          <w:rFonts w:ascii="Arial" w:hAnsi="Arial" w:cs="Traditional Arabic" w:hint="cs"/>
          <w:sz w:val="36"/>
          <w:szCs w:val="36"/>
          <w:rtl/>
        </w:rPr>
        <w:t xml:space="preserve">، </w:t>
      </w:r>
      <w:r w:rsidRPr="007B14C7">
        <w:rPr>
          <w:rFonts w:ascii="Arial" w:hAnsi="Arial" w:cs="Traditional Arabic"/>
          <w:sz w:val="36"/>
          <w:szCs w:val="36"/>
          <w:rtl/>
        </w:rPr>
        <w:t>ولو أنه صلى الله عليه وسلم أراد باللعن والنهي مَن وصلت شعرها أو رأسهابشعر</w:t>
      </w:r>
      <w:r w:rsidR="002F00F3">
        <w:rPr>
          <w:rFonts w:ascii="Arial" w:hAnsi="Arial" w:cs="Traditional Arabic" w:hint="cs"/>
          <w:sz w:val="36"/>
          <w:szCs w:val="36"/>
          <w:rtl/>
        </w:rPr>
        <w:t xml:space="preserve">، </w:t>
      </w:r>
      <w:r w:rsidRPr="007B14C7">
        <w:rPr>
          <w:rFonts w:ascii="Arial" w:hAnsi="Arial" w:cs="Traditional Arabic"/>
          <w:sz w:val="36"/>
          <w:szCs w:val="36"/>
          <w:rtl/>
        </w:rPr>
        <w:t>لسمح لمن تساقط شعرها بوصلِه بغير</w:t>
      </w:r>
      <w:hyperlink r:id="rId20" w:history="1">
        <w:r w:rsidRPr="007B14C7">
          <w:rPr>
            <w:rFonts w:ascii="Arial" w:hAnsi="Arial" w:cs="Traditional Arabic"/>
            <w:sz w:val="36"/>
            <w:szCs w:val="36"/>
            <w:rtl/>
          </w:rPr>
          <w:t>الشعر</w:t>
        </w:r>
      </w:hyperlink>
      <w:r w:rsidRPr="007B14C7">
        <w:rPr>
          <w:rFonts w:ascii="Arial" w:hAnsi="Arial" w:cs="Traditional Arabic"/>
          <w:sz w:val="36"/>
          <w:szCs w:val="36"/>
          <w:rtl/>
        </w:rPr>
        <w:t>كالخيوط أو الليف أو الصوفأو القرامل</w:t>
      </w:r>
      <w:r w:rsidRPr="007B14C7">
        <w:rPr>
          <w:rFonts w:ascii="Arial" w:hAnsi="Arial" w:cs="Traditional Arabic" w:hint="cs"/>
          <w:sz w:val="36"/>
          <w:szCs w:val="36"/>
          <w:vertAlign w:val="superscript"/>
          <w:rtl/>
        </w:rPr>
        <w:t>(</w:t>
      </w:r>
      <w:r w:rsidRPr="007B14C7">
        <w:rPr>
          <w:rStyle w:val="FootnoteReference"/>
          <w:rFonts w:ascii="Arial" w:hAnsi="Arial" w:cs="Traditional Arabic"/>
          <w:sz w:val="36"/>
          <w:szCs w:val="36"/>
          <w:rtl/>
        </w:rPr>
        <w:footnoteReference w:id="445"/>
      </w:r>
      <w:r w:rsidRPr="007B14C7">
        <w:rPr>
          <w:rFonts w:ascii="Arial" w:hAnsi="Arial" w:cs="Traditional Arabic" w:hint="cs"/>
          <w:sz w:val="36"/>
          <w:szCs w:val="36"/>
          <w:vertAlign w:val="superscript"/>
          <w:rtl/>
        </w:rPr>
        <w:t>)</w:t>
      </w:r>
      <w:r w:rsidRPr="007B14C7">
        <w:rPr>
          <w:rFonts w:ascii="Arial" w:hAnsi="Arial" w:cs="Traditional Arabic"/>
          <w:sz w:val="36"/>
          <w:szCs w:val="36"/>
          <w:rtl/>
        </w:rPr>
        <w:t xml:space="preserve"> وهي به أولى</w:t>
      </w:r>
      <w:r w:rsidR="002F00F3">
        <w:rPr>
          <w:rFonts w:ascii="Arial" w:hAnsi="Arial" w:cs="Traditional Arabic"/>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b/>
          <w:bCs/>
          <w:sz w:val="40"/>
          <w:szCs w:val="40"/>
          <w:rtl/>
        </w:rPr>
        <w:t>والمقرر لدى الفقهاء</w:t>
      </w:r>
      <w:r w:rsidR="002F00F3">
        <w:rPr>
          <w:rFonts w:ascii="Traditional Arabic" w:cs="Traditional Arabic" w:hint="cs"/>
          <w:b/>
          <w:bCs/>
          <w:sz w:val="40"/>
          <w:szCs w:val="40"/>
          <w:rtl/>
        </w:rPr>
        <w:t xml:space="preserve">: </w:t>
      </w:r>
      <w:r w:rsidRPr="007B14C7">
        <w:rPr>
          <w:rFonts w:ascii="Traditional Arabic" w:cs="Traditional Arabic" w:hint="cs"/>
          <w:sz w:val="36"/>
          <w:szCs w:val="36"/>
          <w:rtl/>
        </w:rPr>
        <w:t>أنَّ الوصل هو وصل الشعر بغيره</w:t>
      </w:r>
      <w:r w:rsidR="002F00F3">
        <w:rPr>
          <w:rFonts w:ascii="Traditional Arabic" w:cs="Traditional Arabic" w:hint="cs"/>
          <w:sz w:val="36"/>
          <w:szCs w:val="36"/>
          <w:rtl/>
        </w:rPr>
        <w:t xml:space="preserve">، </w:t>
      </w:r>
      <w:r w:rsidRPr="007B14C7">
        <w:rPr>
          <w:rFonts w:ascii="Traditional Arabic" w:cs="Traditional Arabic" w:hint="cs"/>
          <w:sz w:val="36"/>
          <w:szCs w:val="36"/>
          <w:rtl/>
        </w:rPr>
        <w:t>سواء أكان شعرًا أو غيره</w:t>
      </w:r>
      <w:r w:rsidR="002F00F3">
        <w:rPr>
          <w:rFonts w:ascii="Traditional Arabic" w:cs="Traditional Arabic" w:hint="cs"/>
          <w:sz w:val="36"/>
          <w:szCs w:val="36"/>
          <w:rtl/>
        </w:rPr>
        <w:t xml:space="preserve">، </w:t>
      </w:r>
      <w:r w:rsidRPr="007B14C7">
        <w:rPr>
          <w:rFonts w:ascii="Traditional Arabic" w:cs="Traditional Arabic" w:hint="cs"/>
          <w:sz w:val="36"/>
          <w:szCs w:val="36"/>
          <w:rtl/>
        </w:rPr>
        <w:t>والو</w:t>
      </w:r>
      <w:r w:rsidR="00477440">
        <w:rPr>
          <w:rFonts w:ascii="Traditional Arabic" w:cs="Traditional Arabic" w:hint="cs"/>
          <w:sz w:val="36"/>
          <w:szCs w:val="36"/>
          <w:rtl/>
        </w:rPr>
        <w:t>ا</w:t>
      </w:r>
      <w:r w:rsidRPr="007B14C7">
        <w:rPr>
          <w:rFonts w:ascii="Traditional Arabic" w:cs="Traditional Arabic" w:hint="cs"/>
          <w:sz w:val="36"/>
          <w:szCs w:val="36"/>
          <w:rtl/>
        </w:rPr>
        <w:t>صلة</w:t>
      </w:r>
      <w:r w:rsidR="002F00F3">
        <w:rPr>
          <w:rFonts w:ascii="Traditional Arabic" w:cs="Traditional Arabic" w:hint="cs"/>
          <w:sz w:val="36"/>
          <w:szCs w:val="36"/>
          <w:rtl/>
        </w:rPr>
        <w:t xml:space="preserve">: </w:t>
      </w:r>
      <w:r w:rsidRPr="007B14C7">
        <w:rPr>
          <w:rFonts w:ascii="Traditional Arabic" w:cs="Traditional Arabic" w:hint="cs"/>
          <w:sz w:val="36"/>
          <w:szCs w:val="36"/>
          <w:rtl/>
        </w:rPr>
        <w:t>هي التي تصل شعرها بشعر آخر</w:t>
      </w:r>
      <w:r w:rsidR="002F00F3">
        <w:rPr>
          <w:rFonts w:ascii="Traditional Arabic" w:cs="Traditional Arabic" w:hint="cs"/>
          <w:sz w:val="36"/>
          <w:szCs w:val="36"/>
          <w:rtl/>
        </w:rPr>
        <w:t xml:space="preserve">، </w:t>
      </w:r>
      <w:r w:rsidRPr="007B14C7">
        <w:rPr>
          <w:rFonts w:ascii="Traditional Arabic" w:cs="Traditional Arabic" w:hint="cs"/>
          <w:sz w:val="36"/>
          <w:szCs w:val="36"/>
          <w:rtl/>
        </w:rPr>
        <w:t>والمستوصلة  هي التي تطلب ذلك وهذا هو المشهور عند الفقهاء وأنَّ ذلك يعد زورًا وتدليس</w:t>
      </w:r>
      <w:r w:rsidR="004C4C6B">
        <w:rPr>
          <w:rFonts w:ascii="Traditional Arabic" w:cs="Traditional Arabic" w:hint="cs"/>
          <w:sz w:val="36"/>
          <w:szCs w:val="36"/>
          <w:rtl/>
        </w:rPr>
        <w:t>ً</w:t>
      </w:r>
      <w:r w:rsidRPr="007B14C7">
        <w:rPr>
          <w:rFonts w:ascii="Traditional Arabic" w:cs="Traditional Arabic" w:hint="cs"/>
          <w:sz w:val="36"/>
          <w:szCs w:val="36"/>
          <w:rtl/>
        </w:rPr>
        <w:t>ا</w:t>
      </w:r>
      <w:r w:rsidR="002F00F3">
        <w:rPr>
          <w:rFonts w:ascii="Traditional Arabic" w:cs="Traditional Arabic" w:hint="cs"/>
          <w:sz w:val="36"/>
          <w:szCs w:val="36"/>
          <w:rtl/>
        </w:rPr>
        <w:t xml:space="preserve">. </w:t>
      </w:r>
    </w:p>
    <w:p w:rsidR="004B2662" w:rsidRPr="007B14C7" w:rsidRDefault="004B2662" w:rsidP="00C54188">
      <w:pPr>
        <w:pStyle w:val="NormalWeb"/>
        <w:tabs>
          <w:tab w:val="left" w:pos="111"/>
        </w:tabs>
        <w:bidi/>
        <w:spacing w:before="0" w:beforeAutospacing="0" w:after="0" w:afterAutospacing="0"/>
        <w:ind w:firstLine="289"/>
        <w:jc w:val="both"/>
        <w:rPr>
          <w:rFonts w:ascii="Arial" w:hAnsi="Arial" w:cs="Traditional Arabic"/>
          <w:sz w:val="36"/>
          <w:szCs w:val="36"/>
          <w:rtl/>
        </w:rPr>
      </w:pPr>
      <w:r w:rsidRPr="007B14C7">
        <w:rPr>
          <w:rFonts w:ascii="Arial" w:hAnsi="Arial" w:cs="Traditional Arabic" w:hint="cs"/>
          <w:sz w:val="36"/>
          <w:szCs w:val="36"/>
          <w:rtl/>
        </w:rPr>
        <w:t>هذا وقد ذكر الفقهاء عللا تكاد تكون متقاربة لهذ التحريم</w:t>
      </w:r>
      <w:r w:rsidR="002F00F3">
        <w:rPr>
          <w:rFonts w:ascii="Arial" w:hAnsi="Arial" w:cs="Traditional Arabic" w:hint="cs"/>
          <w:sz w:val="36"/>
          <w:szCs w:val="36"/>
          <w:rtl/>
        </w:rPr>
        <w:t xml:space="preserve">، </w:t>
      </w:r>
      <w:r w:rsidRPr="007B14C7">
        <w:rPr>
          <w:rFonts w:ascii="Arial" w:hAnsi="Arial" w:cs="Traditional Arabic" w:hint="cs"/>
          <w:sz w:val="36"/>
          <w:szCs w:val="36"/>
          <w:rtl/>
        </w:rPr>
        <w:t>وهذه العلل تدور في فلك التزوير في حقيقة الإنسان والتغيير للخلقة</w:t>
      </w:r>
      <w:r w:rsidR="002F00F3">
        <w:rPr>
          <w:rFonts w:ascii="Arial" w:hAnsi="Arial" w:cs="Traditional Arabic" w:hint="cs"/>
          <w:sz w:val="36"/>
          <w:szCs w:val="36"/>
          <w:rtl/>
        </w:rPr>
        <w:t xml:space="preserve">، </w:t>
      </w:r>
      <w:r w:rsidRPr="007B14C7">
        <w:rPr>
          <w:rFonts w:ascii="Arial" w:hAnsi="Arial" w:cs="Traditional Arabic" w:hint="cs"/>
          <w:sz w:val="36"/>
          <w:szCs w:val="36"/>
          <w:rtl/>
        </w:rPr>
        <w:t>فضلا عن التظاهر بغير ما عليه الحال في واقع الأمر</w:t>
      </w:r>
      <w:r w:rsidR="004C4C6B">
        <w:rPr>
          <w:rFonts w:ascii="Arial" w:hAnsi="Arial" w:cs="Traditional Arabic" w:hint="cs"/>
          <w:sz w:val="36"/>
          <w:szCs w:val="36"/>
          <w:rtl/>
        </w:rPr>
        <w:t>،</w:t>
      </w:r>
      <w:r w:rsidRPr="007B14C7">
        <w:rPr>
          <w:rFonts w:ascii="Arial" w:hAnsi="Arial" w:cs="Traditional Arabic" w:hint="cs"/>
          <w:sz w:val="36"/>
          <w:szCs w:val="36"/>
          <w:rtl/>
        </w:rPr>
        <w:t xml:space="preserve"> حيث يرى </w:t>
      </w:r>
      <w:r w:rsidRPr="007B14C7">
        <w:rPr>
          <w:rFonts w:ascii="Arial" w:hAnsi="Arial" w:cs="Traditional Arabic" w:hint="cs"/>
          <w:b/>
          <w:bCs/>
          <w:sz w:val="36"/>
          <w:szCs w:val="36"/>
          <w:rtl/>
        </w:rPr>
        <w:t>الحنفية</w:t>
      </w:r>
      <w:r w:rsidRPr="007B14C7">
        <w:rPr>
          <w:rFonts w:ascii="Arial" w:hAnsi="Arial" w:cs="Traditional Arabic" w:hint="cs"/>
          <w:sz w:val="36"/>
          <w:szCs w:val="36"/>
          <w:rtl/>
        </w:rPr>
        <w:t xml:space="preserve"> أن السبب في تحريم وصل الشعر بغيره إنما هو التزوير</w:t>
      </w:r>
      <w:r w:rsidR="004C4C6B">
        <w:rPr>
          <w:rFonts w:ascii="Arial" w:hAnsi="Arial" w:cs="Traditional Arabic" w:hint="cs"/>
          <w:sz w:val="36"/>
          <w:szCs w:val="36"/>
          <w:rtl/>
        </w:rPr>
        <w:t>،</w:t>
      </w:r>
      <w:r w:rsidRPr="007B14C7">
        <w:rPr>
          <w:rFonts w:ascii="Arial" w:hAnsi="Arial" w:cs="Traditional Arabic" w:hint="cs"/>
          <w:sz w:val="36"/>
          <w:szCs w:val="36"/>
          <w:rtl/>
        </w:rPr>
        <w:t xml:space="preserve"> وقالوا</w:t>
      </w:r>
      <w:r w:rsidR="002F00F3">
        <w:rPr>
          <w:rFonts w:ascii="Arial" w:hAnsi="Arial" w:cs="Traditional Arabic" w:hint="cs"/>
          <w:sz w:val="36"/>
          <w:szCs w:val="36"/>
          <w:rtl/>
        </w:rPr>
        <w:t xml:space="preserve">: </w:t>
      </w:r>
      <w:r w:rsidRPr="007B14C7">
        <w:rPr>
          <w:rFonts w:ascii="Arial" w:hAnsi="Arial" w:cs="Traditional Arabic" w:hint="cs"/>
          <w:sz w:val="36"/>
          <w:szCs w:val="36"/>
          <w:rtl/>
        </w:rPr>
        <w:t>إنَّ هذا يعد زور</w:t>
      </w:r>
      <w:r w:rsidR="004C4C6B">
        <w:rPr>
          <w:rFonts w:ascii="Arial" w:hAnsi="Arial" w:cs="Traditional Arabic" w:hint="cs"/>
          <w:sz w:val="36"/>
          <w:szCs w:val="36"/>
          <w:rtl/>
        </w:rPr>
        <w:t>ً</w:t>
      </w:r>
      <w:r w:rsidRPr="007B14C7">
        <w:rPr>
          <w:rFonts w:ascii="Arial" w:hAnsi="Arial" w:cs="Traditional Arabic" w:hint="cs"/>
          <w:sz w:val="36"/>
          <w:szCs w:val="36"/>
          <w:rtl/>
        </w:rPr>
        <w:t>ا</w:t>
      </w:r>
      <w:r w:rsidR="004C4C6B">
        <w:rPr>
          <w:rFonts w:ascii="Arial" w:hAnsi="Arial" w:cs="Traditional Arabic" w:hint="cs"/>
          <w:sz w:val="36"/>
          <w:szCs w:val="36"/>
          <w:rtl/>
        </w:rPr>
        <w:t>،</w:t>
      </w:r>
      <w:r w:rsidRPr="007B14C7">
        <w:rPr>
          <w:rFonts w:ascii="Arial" w:hAnsi="Arial" w:cs="Traditional Arabic" w:hint="cs"/>
          <w:sz w:val="36"/>
          <w:szCs w:val="36"/>
          <w:rtl/>
        </w:rPr>
        <w:t xml:space="preserve"> وهذا بطبيعة الحال ممنوع شرع</w:t>
      </w:r>
      <w:r w:rsidR="004C4C6B">
        <w:rPr>
          <w:rFonts w:ascii="Arial" w:hAnsi="Arial" w:cs="Traditional Arabic" w:hint="cs"/>
          <w:sz w:val="36"/>
          <w:szCs w:val="36"/>
          <w:rtl/>
        </w:rPr>
        <w:t>ً</w:t>
      </w:r>
      <w:r w:rsidRPr="007B14C7">
        <w:rPr>
          <w:rFonts w:ascii="Arial" w:hAnsi="Arial" w:cs="Traditional Arabic" w:hint="cs"/>
          <w:sz w:val="36"/>
          <w:szCs w:val="36"/>
          <w:rtl/>
        </w:rPr>
        <w:t>ا</w:t>
      </w:r>
      <w:r w:rsidR="004C4C6B">
        <w:rPr>
          <w:rFonts w:ascii="Arial" w:hAnsi="Arial" w:cs="Traditional Arabic" w:hint="cs"/>
          <w:sz w:val="36"/>
          <w:szCs w:val="36"/>
          <w:rtl/>
        </w:rPr>
        <w:t>،</w:t>
      </w:r>
      <w:r w:rsidRPr="007B14C7">
        <w:rPr>
          <w:rFonts w:ascii="Arial" w:hAnsi="Arial" w:cs="Traditional Arabic" w:hint="cs"/>
          <w:sz w:val="36"/>
          <w:szCs w:val="36"/>
          <w:rtl/>
        </w:rPr>
        <w:t xml:space="preserve"> فقد جاء في </w:t>
      </w:r>
      <w:r w:rsidRPr="007B14C7">
        <w:rPr>
          <w:rFonts w:ascii="Traditional Arabic" w:hAnsi="Traditional Arabic" w:cs="Traditional Arabic" w:hint="cs"/>
          <w:sz w:val="36"/>
          <w:szCs w:val="36"/>
          <w:rtl/>
        </w:rPr>
        <w:t>رد المحتار على الدر المختار</w:t>
      </w:r>
      <w:r w:rsidR="002F00F3">
        <w:rPr>
          <w:rFonts w:ascii="Arial" w:hAnsi="Arial" w:cs="Traditional Arabic" w:hint="cs"/>
          <w:sz w:val="36"/>
          <w:szCs w:val="36"/>
          <w:rtl/>
        </w:rPr>
        <w:t xml:space="preserve">: </w:t>
      </w:r>
      <w:r w:rsidRPr="007B14C7">
        <w:rPr>
          <w:rFonts w:ascii="Traditional Arabic" w:cs="Traditional Arabic" w:hint="eastAsia"/>
          <w:sz w:val="36"/>
          <w:szCs w:val="36"/>
          <w:rtl/>
        </w:rPr>
        <w:t>الواصلة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التيتصلالشعربشعرالغيروالتييوصلشعرهابشعرآخرزورا</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Arial" w:eastAsiaTheme="majorEastAsia" w:hAnsi="Arial" w:cs="Traditional Arabic"/>
          <w:sz w:val="36"/>
          <w:szCs w:val="36"/>
        </w:rPr>
        <w:footnoteReference w:id="446"/>
      </w:r>
      <w:r w:rsidRPr="007B14C7">
        <w:rPr>
          <w:rFonts w:ascii="Arial" w:hAnsi="Arial" w:cs="Traditional Arabic" w:hint="cs"/>
          <w:sz w:val="36"/>
          <w:szCs w:val="36"/>
          <w:vertAlign w:val="superscript"/>
          <w:rtl/>
        </w:rPr>
        <w:t>)</w:t>
      </w:r>
      <w:r w:rsidRPr="007B14C7">
        <w:rPr>
          <w:rFonts w:ascii="Arial" w:hAnsi="Arial" w:cs="Traditional Arabic" w:hint="cs"/>
          <w:sz w:val="36"/>
          <w:szCs w:val="36"/>
          <w:rtl/>
        </w:rPr>
        <w:t xml:space="preserve"> وجعل </w:t>
      </w:r>
      <w:r w:rsidRPr="007B14C7">
        <w:rPr>
          <w:rFonts w:ascii="Arial" w:hAnsi="Arial" w:cs="Traditional Arabic" w:hint="cs"/>
          <w:b/>
          <w:bCs/>
          <w:sz w:val="36"/>
          <w:szCs w:val="36"/>
          <w:rtl/>
        </w:rPr>
        <w:t xml:space="preserve">المالكية </w:t>
      </w:r>
      <w:r w:rsidRPr="007B14C7">
        <w:rPr>
          <w:rFonts w:ascii="Arial" w:hAnsi="Arial" w:cs="Traditional Arabic" w:hint="cs"/>
          <w:sz w:val="36"/>
          <w:szCs w:val="36"/>
          <w:rtl/>
        </w:rPr>
        <w:t xml:space="preserve">علة التحريم </w:t>
      </w:r>
      <w:r w:rsidRPr="007B14C7">
        <w:rPr>
          <w:rFonts w:ascii="Arial" w:hAnsi="Arial" w:cs="Traditional Arabic" w:hint="cs"/>
          <w:sz w:val="36"/>
          <w:szCs w:val="36"/>
          <w:rtl/>
        </w:rPr>
        <w:lastRenderedPageBreak/>
        <w:t>في هذا الشأن هي التلبيس والتدليس بتغ</w:t>
      </w:r>
      <w:r w:rsidR="004C4C6B">
        <w:rPr>
          <w:rFonts w:ascii="Arial" w:hAnsi="Arial" w:cs="Traditional Arabic" w:hint="cs"/>
          <w:sz w:val="36"/>
          <w:szCs w:val="36"/>
          <w:rtl/>
        </w:rPr>
        <w:t>ي</w:t>
      </w:r>
      <w:r w:rsidRPr="007B14C7">
        <w:rPr>
          <w:rFonts w:ascii="Arial" w:hAnsi="Arial" w:cs="Traditional Arabic" w:hint="cs"/>
          <w:sz w:val="36"/>
          <w:szCs w:val="36"/>
          <w:rtl/>
        </w:rPr>
        <w:t>ير خلق الله تعالى</w:t>
      </w:r>
      <w:r w:rsidRPr="007B14C7">
        <w:rPr>
          <w:rFonts w:ascii="Traditional Arabic" w:cs="Traditional Arabic" w:hint="cs"/>
          <w:sz w:val="36"/>
          <w:szCs w:val="36"/>
          <w:rtl/>
        </w:rPr>
        <w:t xml:space="preserve">  ففي القوانين الفقهية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لايحلللمرأةالتلبيسبتغييرخلقاللهتعالىومنهأنتصلشعرهاالقصيربشعرآخرطويل</w:t>
      </w:r>
      <w:r w:rsidR="002F00F3">
        <w:rPr>
          <w:rFonts w:ascii="Arial" w:hAnsi="Arial" w:cs="Traditional Arabic" w:hint="cs"/>
          <w:sz w:val="36"/>
          <w:szCs w:val="36"/>
          <w:rtl/>
        </w:rPr>
        <w:t xml:space="preserve">. </w:t>
      </w:r>
      <w:r w:rsidRPr="007B14C7">
        <w:rPr>
          <w:rFonts w:ascii="Arial" w:hAnsi="Arial" w:cs="Traditional Arabic" w:hint="cs"/>
          <w:sz w:val="36"/>
          <w:szCs w:val="36"/>
          <w:vertAlign w:val="superscript"/>
          <w:rtl/>
        </w:rPr>
        <w:t>(</w:t>
      </w:r>
      <w:r w:rsidRPr="007B14C7">
        <w:rPr>
          <w:rStyle w:val="FootnoteReference"/>
          <w:rFonts w:ascii="Arial" w:eastAsiaTheme="majorEastAsia" w:hAnsi="Arial" w:cs="Traditional Arabic"/>
          <w:sz w:val="36"/>
          <w:szCs w:val="36"/>
          <w:rtl/>
        </w:rPr>
        <w:footnoteReference w:id="447"/>
      </w:r>
      <w:r w:rsidRPr="007B14C7">
        <w:rPr>
          <w:rFonts w:ascii="Arial" w:hAnsi="Arial" w:cs="Traditional Arabic" w:hint="cs"/>
          <w:sz w:val="36"/>
          <w:szCs w:val="36"/>
          <w:vertAlign w:val="superscript"/>
          <w:rtl/>
        </w:rPr>
        <w:t>)</w:t>
      </w:r>
    </w:p>
    <w:p w:rsidR="004B2662" w:rsidRPr="007B14C7" w:rsidRDefault="004B2662" w:rsidP="00C54188">
      <w:pPr>
        <w:pStyle w:val="NormalWeb"/>
        <w:tabs>
          <w:tab w:val="left" w:pos="111"/>
        </w:tabs>
        <w:bidi/>
        <w:spacing w:before="0" w:beforeAutospacing="0" w:after="0" w:afterAutospacing="0"/>
        <w:ind w:firstLine="289"/>
        <w:jc w:val="both"/>
        <w:rPr>
          <w:rFonts w:ascii="Traditional Arabic" w:cs="Traditional Arabic"/>
          <w:sz w:val="36"/>
          <w:szCs w:val="36"/>
          <w:rtl/>
        </w:rPr>
      </w:pPr>
      <w:r w:rsidRPr="007B14C7">
        <w:rPr>
          <w:rFonts w:ascii="Arial" w:hAnsi="Arial" w:cs="Traditional Arabic" w:hint="cs"/>
          <w:sz w:val="36"/>
          <w:szCs w:val="36"/>
          <w:rtl/>
        </w:rPr>
        <w:t xml:space="preserve">وعلل </w:t>
      </w:r>
      <w:r w:rsidRPr="007B14C7">
        <w:rPr>
          <w:rFonts w:ascii="Traditional Arabic" w:cs="Traditional Arabic" w:hint="cs"/>
          <w:b/>
          <w:bCs/>
          <w:sz w:val="36"/>
          <w:szCs w:val="36"/>
          <w:rtl/>
        </w:rPr>
        <w:t>الشافعية</w:t>
      </w:r>
      <w:r w:rsidRPr="007B14C7">
        <w:rPr>
          <w:rFonts w:ascii="Arial" w:hAnsi="Arial" w:cs="Traditional Arabic" w:hint="cs"/>
          <w:sz w:val="36"/>
          <w:szCs w:val="36"/>
          <w:rtl/>
        </w:rPr>
        <w:t>تحريم وصل الشعر بشعر نجس بأن هذا استعمال للنجس العيني في بدنه</w:t>
      </w:r>
      <w:r w:rsidR="002F00F3">
        <w:rPr>
          <w:rFonts w:ascii="Arial" w:hAnsi="Arial" w:cs="Traditional Arabic" w:hint="cs"/>
          <w:sz w:val="36"/>
          <w:szCs w:val="36"/>
          <w:rtl/>
        </w:rPr>
        <w:t xml:space="preserve">، </w:t>
      </w:r>
      <w:r w:rsidRPr="007B14C7">
        <w:rPr>
          <w:rFonts w:ascii="Arial" w:hAnsi="Arial" w:cs="Traditional Arabic" w:hint="cs"/>
          <w:sz w:val="36"/>
          <w:szCs w:val="36"/>
          <w:rtl/>
        </w:rPr>
        <w:t>وعللوا وصل الشعر بشعر الآدمي بأن هذا استعمال لشعر الآدمي</w:t>
      </w:r>
      <w:r w:rsidR="004C4C6B">
        <w:rPr>
          <w:rFonts w:ascii="Arial" w:hAnsi="Arial" w:cs="Traditional Arabic" w:hint="cs"/>
          <w:sz w:val="36"/>
          <w:szCs w:val="36"/>
          <w:rtl/>
        </w:rPr>
        <w:t>،</w:t>
      </w:r>
      <w:r w:rsidRPr="007B14C7">
        <w:rPr>
          <w:rFonts w:ascii="Arial" w:hAnsi="Arial" w:cs="Traditional Arabic" w:hint="cs"/>
          <w:sz w:val="36"/>
          <w:szCs w:val="36"/>
          <w:rtl/>
        </w:rPr>
        <w:t xml:space="preserve"> والآدمي يحرم الانتفاع به وبسائر أجزائه</w:t>
      </w:r>
      <w:r w:rsidR="004C4C6B">
        <w:rPr>
          <w:rFonts w:ascii="Arial" w:hAnsi="Arial" w:cs="Traditional Arabic" w:hint="cs"/>
          <w:sz w:val="36"/>
          <w:szCs w:val="36"/>
          <w:rtl/>
        </w:rPr>
        <w:t>؛</w:t>
      </w:r>
      <w:r w:rsidRPr="007B14C7">
        <w:rPr>
          <w:rFonts w:ascii="Arial" w:hAnsi="Arial" w:cs="Traditional Arabic" w:hint="cs"/>
          <w:sz w:val="36"/>
          <w:szCs w:val="36"/>
          <w:rtl/>
        </w:rPr>
        <w:t xml:space="preserve"> لأن هذا يتنافى مع كرامة ذلك الآدمي</w:t>
      </w:r>
      <w:r w:rsidR="004C4C6B">
        <w:rPr>
          <w:rFonts w:ascii="Arial" w:hAnsi="Arial" w:cs="Traditional Arabic" w:hint="cs"/>
          <w:sz w:val="36"/>
          <w:szCs w:val="36"/>
          <w:rtl/>
        </w:rPr>
        <w:t>،</w:t>
      </w:r>
      <w:r w:rsidRPr="007B14C7">
        <w:rPr>
          <w:rFonts w:ascii="Arial" w:hAnsi="Arial" w:cs="Traditional Arabic" w:hint="cs"/>
          <w:sz w:val="36"/>
          <w:szCs w:val="36"/>
          <w:rtl/>
        </w:rPr>
        <w:t xml:space="preserve"> وقد</w:t>
      </w:r>
      <w:r w:rsidRPr="007B14C7">
        <w:rPr>
          <w:rFonts w:ascii="Traditional Arabic" w:cs="Traditional Arabic" w:hint="cs"/>
          <w:sz w:val="36"/>
          <w:szCs w:val="36"/>
          <w:rtl/>
        </w:rPr>
        <w:t xml:space="preserve"> جاء في مغني المحتاج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وصلشعرالآدميبشعرنجسأوشعرآدميحرام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ولأنهفيالأولمستعملللنجسالعينيفيبدنه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وفيالثانيمستعمللشعرآدمي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والآدمييحرمالانتفاعبهوبسائرأجزائهلكرامته</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eastAsiaTheme="majorEastAsia" w:cs="Traditional Arabic"/>
          <w:sz w:val="36"/>
          <w:szCs w:val="36"/>
          <w:rtl/>
        </w:rPr>
        <w:footnoteReference w:id="448"/>
      </w:r>
      <w:r w:rsidRPr="007B14C7">
        <w:rPr>
          <w:rFonts w:ascii="Traditional Arabic" w:cs="Traditional Arabic" w:hint="cs"/>
          <w:sz w:val="36"/>
          <w:szCs w:val="36"/>
          <w:vertAlign w:val="superscript"/>
          <w:rtl/>
        </w:rPr>
        <w:t>)</w:t>
      </w:r>
    </w:p>
    <w:p w:rsidR="004B2662" w:rsidRPr="007B14C7" w:rsidRDefault="004B2662" w:rsidP="00C54188">
      <w:pPr>
        <w:pStyle w:val="NormalWeb"/>
        <w:tabs>
          <w:tab w:val="left" w:pos="111"/>
        </w:tabs>
        <w:bidi/>
        <w:spacing w:before="0" w:beforeAutospacing="0" w:after="0" w:afterAutospacing="0"/>
        <w:ind w:firstLine="289"/>
        <w:jc w:val="both"/>
        <w:rPr>
          <w:rFonts w:ascii="Traditional Arabic" w:cs="Traditional Arabic"/>
          <w:sz w:val="36"/>
          <w:szCs w:val="36"/>
          <w:rtl/>
        </w:rPr>
      </w:pPr>
      <w:r w:rsidRPr="007B14C7">
        <w:rPr>
          <w:rFonts w:ascii="Traditional Arabic" w:cs="Traditional Arabic" w:hint="cs"/>
          <w:sz w:val="36"/>
          <w:szCs w:val="36"/>
          <w:rtl/>
        </w:rPr>
        <w:t xml:space="preserve">وذكر </w:t>
      </w:r>
      <w:r w:rsidRPr="007B14C7">
        <w:rPr>
          <w:rFonts w:ascii="Traditional Arabic" w:cs="Traditional Arabic" w:hint="cs"/>
          <w:b/>
          <w:bCs/>
          <w:sz w:val="36"/>
          <w:szCs w:val="36"/>
          <w:rtl/>
        </w:rPr>
        <w:t>الحنابلة</w:t>
      </w:r>
      <w:r w:rsidRPr="007B14C7">
        <w:rPr>
          <w:rFonts w:ascii="Traditional Arabic" w:cs="Traditional Arabic" w:hint="cs"/>
          <w:sz w:val="36"/>
          <w:szCs w:val="36"/>
          <w:rtl/>
        </w:rPr>
        <w:t xml:space="preserve"> أن سبب تحريم وصل الشعر بالشعر إنما هو التدليس فضلا عن استعمال الشعر المختلف في نجاسته فقد جاء في المغني</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والظاهر</w:t>
      </w:r>
      <w:r w:rsidR="002F00F3">
        <w:rPr>
          <w:rFonts w:ascii="Traditional Arabic" w:cs="Traditional Arabic"/>
          <w:sz w:val="36"/>
          <w:szCs w:val="36"/>
          <w:rtl/>
        </w:rPr>
        <w:t xml:space="preserve">: </w:t>
      </w:r>
      <w:r w:rsidRPr="007B14C7">
        <w:rPr>
          <w:rFonts w:ascii="Traditional Arabic" w:cs="Traditional Arabic" w:hint="eastAsia"/>
          <w:sz w:val="36"/>
          <w:szCs w:val="36"/>
          <w:rtl/>
        </w:rPr>
        <w:t>أنالمحرمإنماهووصلالشعربالشعر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لمافيهمنالتدليسواستعمالالشعرالمختلففينجاسته</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49"/>
      </w:r>
      <w:r w:rsidRPr="007B14C7">
        <w:rPr>
          <w:rFonts w:ascii="Traditional Arabic" w:cs="Traditional Arabic" w:hint="cs"/>
          <w:sz w:val="36"/>
          <w:szCs w:val="36"/>
          <w:vertAlign w:val="superscript"/>
          <w:rtl/>
        </w:rPr>
        <w:t>)</w:t>
      </w:r>
    </w:p>
    <w:p w:rsidR="004B2662" w:rsidRPr="007B14C7" w:rsidRDefault="004B2662" w:rsidP="00C54188">
      <w:pPr>
        <w:tabs>
          <w:tab w:val="left" w:pos="111"/>
        </w:tabs>
        <w:spacing w:after="0" w:line="240" w:lineRule="auto"/>
        <w:ind w:firstLine="289"/>
        <w:jc w:val="lowKashida"/>
        <w:rPr>
          <w:rFonts w:cs="Traditional Arabic"/>
          <w:sz w:val="36"/>
          <w:szCs w:val="36"/>
          <w:rtl/>
        </w:rPr>
      </w:pPr>
      <w:r w:rsidRPr="007B14C7">
        <w:rPr>
          <w:rFonts w:cs="Traditional Arabic" w:hint="cs"/>
          <w:b/>
          <w:bCs/>
          <w:sz w:val="36"/>
          <w:szCs w:val="36"/>
          <w:rtl/>
        </w:rPr>
        <w:t>وخلاصة القول</w:t>
      </w:r>
      <w:r w:rsidR="002F00F3">
        <w:rPr>
          <w:rFonts w:cs="Traditional Arabic" w:hint="cs"/>
          <w:sz w:val="36"/>
          <w:szCs w:val="36"/>
          <w:rtl/>
        </w:rPr>
        <w:t xml:space="preserve">: </w:t>
      </w:r>
      <w:r w:rsidRPr="007B14C7">
        <w:rPr>
          <w:rFonts w:cs="Traditional Arabic" w:hint="cs"/>
          <w:sz w:val="36"/>
          <w:szCs w:val="36"/>
          <w:rtl/>
        </w:rPr>
        <w:t>أن السبب في تحريم وصل الشعر إنما هو التدليس</w:t>
      </w:r>
      <w:r w:rsidR="002F00F3">
        <w:rPr>
          <w:rFonts w:cs="Traditional Arabic" w:hint="cs"/>
          <w:sz w:val="36"/>
          <w:szCs w:val="36"/>
          <w:rtl/>
        </w:rPr>
        <w:t xml:space="preserve">، </w:t>
      </w:r>
      <w:r w:rsidRPr="007B14C7">
        <w:rPr>
          <w:rFonts w:cs="Traditional Arabic" w:hint="cs"/>
          <w:sz w:val="36"/>
          <w:szCs w:val="36"/>
          <w:rtl/>
        </w:rPr>
        <w:t>مطلقا لأن في ذلك معنى التزوير القائل به الحنفية</w:t>
      </w:r>
      <w:r w:rsidR="002F00F3">
        <w:rPr>
          <w:rFonts w:cs="Traditional Arabic" w:hint="cs"/>
          <w:sz w:val="36"/>
          <w:szCs w:val="36"/>
          <w:rtl/>
        </w:rPr>
        <w:t xml:space="preserve">، </w:t>
      </w:r>
      <w:r w:rsidRPr="007B14C7">
        <w:rPr>
          <w:rFonts w:cs="Traditional Arabic" w:hint="cs"/>
          <w:sz w:val="36"/>
          <w:szCs w:val="36"/>
          <w:rtl/>
        </w:rPr>
        <w:t>وهو ذات التدليس القائل به المالكية المحدد بتغيير خلق الله كمن تكون ذات شعر قصير أو حقير فتطوله أو توصل</w:t>
      </w:r>
      <w:r w:rsidR="004C4C6B">
        <w:rPr>
          <w:rFonts w:cs="Traditional Arabic" w:hint="cs"/>
          <w:sz w:val="36"/>
          <w:szCs w:val="36"/>
          <w:rtl/>
        </w:rPr>
        <w:t>ه</w:t>
      </w:r>
      <w:r w:rsidRPr="007B14C7">
        <w:rPr>
          <w:rFonts w:cs="Traditional Arabic" w:hint="cs"/>
          <w:sz w:val="36"/>
          <w:szCs w:val="36"/>
          <w:rtl/>
        </w:rPr>
        <w:t xml:space="preserve"> بشعر من غيرها</w:t>
      </w:r>
      <w:r w:rsidR="002F00F3">
        <w:rPr>
          <w:rFonts w:cs="Traditional Arabic" w:hint="cs"/>
          <w:sz w:val="36"/>
          <w:szCs w:val="36"/>
          <w:rtl/>
        </w:rPr>
        <w:t xml:space="preserve">، </w:t>
      </w:r>
      <w:r w:rsidRPr="007B14C7">
        <w:rPr>
          <w:rFonts w:cs="Traditional Arabic" w:hint="cs"/>
          <w:sz w:val="36"/>
          <w:szCs w:val="36"/>
          <w:rtl/>
        </w:rPr>
        <w:t>فكل ذلك تغييٌر للخلقة</w:t>
      </w:r>
      <w:r w:rsidR="002F00F3">
        <w:rPr>
          <w:rFonts w:cs="Traditional Arabic" w:hint="cs"/>
          <w:sz w:val="36"/>
          <w:szCs w:val="36"/>
          <w:rtl/>
        </w:rPr>
        <w:t xml:space="preserve">، </w:t>
      </w:r>
      <w:r w:rsidRPr="007B14C7">
        <w:rPr>
          <w:rFonts w:cs="Traditional Arabic" w:hint="cs"/>
          <w:sz w:val="36"/>
          <w:szCs w:val="36"/>
          <w:rtl/>
        </w:rPr>
        <w:t>وهو محرم شرع</w:t>
      </w:r>
      <w:r w:rsidR="004C4C6B">
        <w:rPr>
          <w:rFonts w:cs="Traditional Arabic" w:hint="cs"/>
          <w:sz w:val="36"/>
          <w:szCs w:val="36"/>
          <w:rtl/>
        </w:rPr>
        <w:t>ً</w:t>
      </w:r>
      <w:r w:rsidRPr="007B14C7">
        <w:rPr>
          <w:rFonts w:cs="Traditional Arabic" w:hint="cs"/>
          <w:sz w:val="36"/>
          <w:szCs w:val="36"/>
          <w:rtl/>
        </w:rPr>
        <w:t>ا حيث قال الله تعالى</w:t>
      </w:r>
      <w:r w:rsidR="002F00F3">
        <w:rPr>
          <w:rFonts w:cs="Traditional Arabic"/>
          <w:sz w:val="40"/>
          <w:szCs w:val="40"/>
          <w:rtl/>
        </w:rPr>
        <w:t xml:space="preserve">: </w:t>
      </w:r>
      <w:r w:rsidRPr="007B14C7">
        <w:rPr>
          <w:rFonts w:ascii="QCF_BSML" w:hAnsi="QCF_BSML" w:cs="QCF_BSML"/>
          <w:sz w:val="28"/>
          <w:szCs w:val="28"/>
          <w:rtl/>
        </w:rPr>
        <w:t>ﭽ</w:t>
      </w:r>
      <w:r w:rsidRPr="007B14C7">
        <w:rPr>
          <w:rFonts w:ascii="QCF_P097" w:hAnsi="QCF_P097" w:cs="QCF_P097"/>
          <w:sz w:val="28"/>
          <w:szCs w:val="28"/>
          <w:rtl/>
        </w:rPr>
        <w:t>ﮰ  ﮱ   ﯓ  ﯔ  ﯕ  ﯖ  ﯗ   ﯘ  ﯙ  ﯚﯛ  ﯜ  ﯝ  ﯞ  ﯟ     ﯠ  ﯡ  ﯢ  ﯣ  ﯤ  ﯥ  ﯦ</w:t>
      </w:r>
      <w:r w:rsidRPr="007B14C7">
        <w:rPr>
          <w:rFonts w:ascii="QCF_BSML" w:hAnsi="QCF_BSML" w:cs="QCF_BSML"/>
          <w:sz w:val="28"/>
          <w:szCs w:val="28"/>
          <w:rtl/>
        </w:rPr>
        <w:t>ﭼ</w:t>
      </w:r>
      <w:r w:rsidR="002F00F3">
        <w:rPr>
          <w:rFonts w:ascii="Arial" w:hAnsi="Arial"/>
          <w:sz w:val="32"/>
          <w:szCs w:val="32"/>
          <w:rtl/>
        </w:rPr>
        <w:t xml:space="preserve">. </w:t>
      </w:r>
      <w:r w:rsidRPr="00BD560D">
        <w:rPr>
          <w:rFonts w:ascii="Arial" w:hAnsi="Arial" w:cs="Traditional Arabic" w:hint="cs"/>
          <w:sz w:val="36"/>
          <w:szCs w:val="36"/>
          <w:vertAlign w:val="superscript"/>
          <w:rtl/>
        </w:rPr>
        <w:t>(</w:t>
      </w:r>
      <w:r w:rsidRPr="00BD560D">
        <w:rPr>
          <w:rStyle w:val="FootnoteReference"/>
          <w:rFonts w:ascii="Arial" w:hAnsi="Arial" w:cs="Traditional Arabic"/>
          <w:sz w:val="36"/>
          <w:szCs w:val="36"/>
          <w:rtl/>
        </w:rPr>
        <w:footnoteReference w:id="450"/>
      </w:r>
      <w:r w:rsidRPr="00BD560D">
        <w:rPr>
          <w:rFonts w:ascii="Arial" w:hAnsi="Arial" w:cs="Traditional Arabic" w:hint="cs"/>
          <w:sz w:val="36"/>
          <w:szCs w:val="36"/>
          <w:vertAlign w:val="superscript"/>
          <w:rtl/>
        </w:rPr>
        <w:t>)</w:t>
      </w:r>
      <w:r w:rsidRPr="002D69AF">
        <w:rPr>
          <w:rFonts w:cs="Traditional Arabic" w:hint="cs"/>
          <w:sz w:val="36"/>
          <w:szCs w:val="36"/>
          <w:rtl/>
        </w:rPr>
        <w:t>وعلى هذا كان رأي الشافعية والحنابلة من اعتبار مطلق التدليس سبباً لتحريم وصل الشعر هو المختار</w:t>
      </w:r>
      <w:r w:rsidR="002F00F3">
        <w:rPr>
          <w:rFonts w:cs="Traditional Arabic" w:hint="cs"/>
          <w:sz w:val="36"/>
          <w:szCs w:val="36"/>
          <w:rtl/>
        </w:rPr>
        <w:t xml:space="preserve">، </w:t>
      </w:r>
      <w:r w:rsidRPr="002D69AF">
        <w:rPr>
          <w:rFonts w:cs="Traditional Arabic" w:hint="cs"/>
          <w:sz w:val="36"/>
          <w:szCs w:val="36"/>
          <w:rtl/>
        </w:rPr>
        <w:t>لأنه يستوعب التزوير القائل به الحنفية</w:t>
      </w:r>
      <w:r w:rsidR="002F00F3">
        <w:rPr>
          <w:rFonts w:cs="Traditional Arabic" w:hint="cs"/>
          <w:sz w:val="36"/>
          <w:szCs w:val="36"/>
          <w:rtl/>
        </w:rPr>
        <w:t xml:space="preserve">، </w:t>
      </w:r>
      <w:r w:rsidRPr="002D69AF">
        <w:rPr>
          <w:rFonts w:cs="Traditional Arabic" w:hint="cs"/>
          <w:sz w:val="36"/>
          <w:szCs w:val="36"/>
          <w:rtl/>
        </w:rPr>
        <w:t>والتدليس بتغيير خلق الله القائل به المالكية</w:t>
      </w:r>
      <w:r w:rsidR="002F00F3">
        <w:rPr>
          <w:rFonts w:cs="Traditional Arabic" w:hint="cs"/>
          <w:sz w:val="36"/>
          <w:szCs w:val="36"/>
          <w:rtl/>
        </w:rPr>
        <w:t xml:space="preserve">، </w:t>
      </w:r>
      <w:r w:rsidRPr="002D69AF">
        <w:rPr>
          <w:rStyle w:val="Heading1Char"/>
          <w:rFonts w:cs="Traditional Arabic" w:hint="cs"/>
          <w:b w:val="0"/>
          <w:bCs w:val="0"/>
          <w:color w:val="auto"/>
          <w:sz w:val="36"/>
          <w:szCs w:val="36"/>
          <w:rtl/>
        </w:rPr>
        <w:t>فالأصل أساس التدليس</w:t>
      </w:r>
      <w:r w:rsidRPr="002D69AF">
        <w:rPr>
          <w:rFonts w:cs="Traditional Arabic" w:hint="cs"/>
          <w:sz w:val="36"/>
          <w:szCs w:val="36"/>
          <w:rtl/>
        </w:rPr>
        <w:t xml:space="preserve"> سواء  استعمل شعر ال</w:t>
      </w:r>
      <w:r w:rsidR="004C4C6B">
        <w:rPr>
          <w:rFonts w:cs="Traditional Arabic" w:hint="cs"/>
          <w:sz w:val="36"/>
          <w:szCs w:val="36"/>
          <w:rtl/>
        </w:rPr>
        <w:t>آ</w:t>
      </w:r>
      <w:r w:rsidRPr="002D69AF">
        <w:rPr>
          <w:rFonts w:cs="Traditional Arabic" w:hint="cs"/>
          <w:sz w:val="36"/>
          <w:szCs w:val="36"/>
          <w:rtl/>
        </w:rPr>
        <w:t>دمي أو غيره</w:t>
      </w:r>
      <w:r w:rsidR="002F00F3">
        <w:rPr>
          <w:rFonts w:cs="Traditional Arabic" w:hint="cs"/>
          <w:sz w:val="36"/>
          <w:szCs w:val="36"/>
          <w:rtl/>
        </w:rPr>
        <w:t xml:space="preserve">، </w:t>
      </w:r>
      <w:r w:rsidRPr="002D69AF">
        <w:rPr>
          <w:rFonts w:cs="Traditional Arabic" w:hint="cs"/>
          <w:sz w:val="36"/>
          <w:szCs w:val="36"/>
          <w:rtl/>
        </w:rPr>
        <w:t xml:space="preserve">وسواء </w:t>
      </w:r>
      <w:r w:rsidRPr="002D69AF">
        <w:rPr>
          <w:rFonts w:cs="Traditional Arabic"/>
          <w:sz w:val="36"/>
          <w:szCs w:val="36"/>
          <w:rtl/>
        </w:rPr>
        <w:t>كان فيه للخلقة أو لم يكن</w:t>
      </w:r>
      <w:r w:rsidR="002F00F3">
        <w:rPr>
          <w:rFonts w:cs="Traditional Arabic"/>
          <w:sz w:val="36"/>
          <w:szCs w:val="36"/>
          <w:rtl/>
        </w:rPr>
        <w:t xml:space="preserve">. </w:t>
      </w:r>
      <w:r w:rsidRPr="002D69AF">
        <w:rPr>
          <w:rFonts w:cs="Traditional Arabic" w:hint="cs"/>
          <w:sz w:val="36"/>
          <w:szCs w:val="36"/>
          <w:rtl/>
        </w:rPr>
        <w:t xml:space="preserve">ويؤكد هذا </w:t>
      </w:r>
      <w:r w:rsidRPr="002D69AF">
        <w:rPr>
          <w:rFonts w:cs="Traditional Arabic"/>
          <w:sz w:val="36"/>
          <w:szCs w:val="36"/>
          <w:rtl/>
        </w:rPr>
        <w:t xml:space="preserve"> ما روي عن معاوية بن أبي سفيان</w:t>
      </w:r>
      <w:r w:rsidRPr="002D69AF">
        <w:rPr>
          <w:rFonts w:cs="Traditional Arabic" w:hint="cs"/>
          <w:sz w:val="36"/>
          <w:szCs w:val="36"/>
          <w:vertAlign w:val="superscript"/>
          <w:rtl/>
        </w:rPr>
        <w:t>(</w:t>
      </w:r>
      <w:r w:rsidRPr="002D69AF">
        <w:rPr>
          <w:rStyle w:val="FootnoteReference"/>
          <w:rFonts w:cs="Traditional Arabic"/>
          <w:sz w:val="36"/>
          <w:szCs w:val="36"/>
          <w:rtl/>
        </w:rPr>
        <w:footnoteReference w:id="451"/>
      </w:r>
      <w:r w:rsidRPr="002D69AF">
        <w:rPr>
          <w:rFonts w:cs="Traditional Arabic" w:hint="cs"/>
          <w:sz w:val="36"/>
          <w:szCs w:val="36"/>
          <w:vertAlign w:val="superscript"/>
          <w:rtl/>
        </w:rPr>
        <w:t>)</w:t>
      </w:r>
      <w:r w:rsidRPr="002D69AF">
        <w:rPr>
          <w:rFonts w:cs="Traditional Arabic"/>
          <w:sz w:val="36"/>
          <w:szCs w:val="36"/>
          <w:rtl/>
        </w:rPr>
        <w:t xml:space="preserve"> أن النبي </w:t>
      </w:r>
      <w:r w:rsidRPr="002D69AF">
        <w:rPr>
          <w:rFonts w:cs="Traditional Arabic" w:hint="cs"/>
          <w:sz w:val="36"/>
          <w:szCs w:val="36"/>
          <w:rtl/>
        </w:rPr>
        <w:t>صلى الله عليه وسلم</w:t>
      </w:r>
      <w:r w:rsidRPr="002D69AF">
        <w:rPr>
          <w:rFonts w:cs="Traditional Arabic"/>
          <w:sz w:val="36"/>
          <w:szCs w:val="36"/>
          <w:rtl/>
        </w:rPr>
        <w:t xml:space="preserve"> سماه الزور</w:t>
      </w:r>
      <w:r w:rsidR="004C4C6B">
        <w:rPr>
          <w:rFonts w:cs="Traditional Arabic" w:hint="cs"/>
          <w:sz w:val="36"/>
          <w:szCs w:val="36"/>
          <w:rtl/>
        </w:rPr>
        <w:t>،</w:t>
      </w:r>
      <w:r w:rsidRPr="002D69AF">
        <w:rPr>
          <w:rFonts w:cs="Traditional Arabic"/>
          <w:sz w:val="36"/>
          <w:szCs w:val="36"/>
          <w:rtl/>
        </w:rPr>
        <w:t xml:space="preserve"> يعني الواصلة بالشعر</w:t>
      </w:r>
      <w:r w:rsidR="004C4C6B">
        <w:rPr>
          <w:rFonts w:cs="Traditional Arabic" w:hint="cs"/>
          <w:sz w:val="36"/>
          <w:szCs w:val="36"/>
          <w:rtl/>
        </w:rPr>
        <w:t>،</w:t>
      </w:r>
      <w:r w:rsidRPr="002D69AF">
        <w:rPr>
          <w:rFonts w:cs="Traditional Arabic"/>
          <w:sz w:val="36"/>
          <w:szCs w:val="36"/>
          <w:rtl/>
        </w:rPr>
        <w:t xml:space="preserve"> وقال قتادة</w:t>
      </w:r>
      <w:r w:rsidR="002F00F3">
        <w:rPr>
          <w:rFonts w:cs="Traditional Arabic"/>
          <w:sz w:val="36"/>
          <w:szCs w:val="36"/>
          <w:rtl/>
        </w:rPr>
        <w:t xml:space="preserve">: </w:t>
      </w:r>
      <w:r w:rsidRPr="002D69AF">
        <w:rPr>
          <w:rFonts w:cs="Traditional Arabic"/>
          <w:sz w:val="36"/>
          <w:szCs w:val="36"/>
          <w:rtl/>
        </w:rPr>
        <w:t>يعني ما يكث</w:t>
      </w:r>
      <w:r w:rsidRPr="002D69AF">
        <w:rPr>
          <w:rFonts w:cs="Traditional Arabic" w:hint="cs"/>
          <w:sz w:val="36"/>
          <w:szCs w:val="36"/>
          <w:rtl/>
        </w:rPr>
        <w:t>ِّ</w:t>
      </w:r>
      <w:r w:rsidRPr="002D69AF">
        <w:rPr>
          <w:rFonts w:cs="Traditional Arabic"/>
          <w:sz w:val="36"/>
          <w:szCs w:val="36"/>
          <w:rtl/>
        </w:rPr>
        <w:t>ر به النساء شعورهن من الخرق</w:t>
      </w:r>
      <w:r w:rsidR="002F00F3">
        <w:rPr>
          <w:rFonts w:cs="Traditional Arabic"/>
          <w:sz w:val="36"/>
          <w:szCs w:val="36"/>
          <w:rtl/>
        </w:rPr>
        <w:t xml:space="preserve">. </w:t>
      </w:r>
    </w:p>
    <w:p w:rsidR="004B2662" w:rsidRPr="007B14C7" w:rsidRDefault="004B2662" w:rsidP="004C4C6B">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lastRenderedPageBreak/>
        <w:t xml:space="preserve">وما روي من </w:t>
      </w:r>
      <w:r w:rsidRPr="007B14C7">
        <w:rPr>
          <w:rFonts w:cs="Traditional Arabic"/>
          <w:sz w:val="36"/>
          <w:szCs w:val="36"/>
          <w:rtl/>
        </w:rPr>
        <w:t xml:space="preserve">حديث </w:t>
      </w:r>
      <w:r w:rsidRPr="007B14C7">
        <w:rPr>
          <w:rFonts w:cs="Traditional Arabic" w:hint="cs"/>
          <w:sz w:val="36"/>
          <w:szCs w:val="36"/>
          <w:rtl/>
        </w:rPr>
        <w:t>أسماء بنت أبي بكر</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52"/>
      </w:r>
      <w:r w:rsidRPr="007B14C7">
        <w:rPr>
          <w:rFonts w:cs="Traditional Arabic" w:hint="cs"/>
          <w:sz w:val="36"/>
          <w:szCs w:val="36"/>
          <w:vertAlign w:val="superscript"/>
          <w:rtl/>
        </w:rPr>
        <w:t>)</w:t>
      </w:r>
      <w:r w:rsidRPr="007B14C7">
        <w:rPr>
          <w:rFonts w:cs="Traditional Arabic" w:hint="cs"/>
          <w:sz w:val="36"/>
          <w:szCs w:val="36"/>
          <w:rtl/>
        </w:rPr>
        <w:t xml:space="preserve"> قالت جاءت امرأة إلى النبي صلى الله عليه وسلم فقالت</w:t>
      </w:r>
      <w:r w:rsidR="002F00F3">
        <w:rPr>
          <w:rFonts w:cs="Traditional Arabic" w:hint="cs"/>
          <w:sz w:val="36"/>
          <w:szCs w:val="36"/>
          <w:rtl/>
        </w:rPr>
        <w:t xml:space="preserve">: </w:t>
      </w:r>
      <w:r w:rsidRPr="007B14C7">
        <w:rPr>
          <w:rFonts w:cs="Traditional Arabic" w:hint="cs"/>
          <w:sz w:val="36"/>
          <w:szCs w:val="36"/>
          <w:rtl/>
        </w:rPr>
        <w:t xml:space="preserve">يا رسول الله إن لي </w:t>
      </w:r>
      <w:r w:rsidR="00E10954">
        <w:rPr>
          <w:rFonts w:cs="Traditional Arabic" w:hint="cs"/>
          <w:sz w:val="36"/>
          <w:szCs w:val="36"/>
          <w:rtl/>
        </w:rPr>
        <w:t>ا</w:t>
      </w:r>
      <w:r w:rsidRPr="007B14C7">
        <w:rPr>
          <w:rFonts w:cs="Traditional Arabic" w:hint="cs"/>
          <w:sz w:val="36"/>
          <w:szCs w:val="36"/>
          <w:rtl/>
        </w:rPr>
        <w:t>بن</w:t>
      </w:r>
      <w:r w:rsidR="00E10954">
        <w:rPr>
          <w:rFonts w:cs="Traditional Arabic" w:hint="cs"/>
          <w:sz w:val="36"/>
          <w:szCs w:val="36"/>
          <w:rtl/>
        </w:rPr>
        <w:t>ة</w:t>
      </w:r>
      <w:r w:rsidRPr="007B14C7">
        <w:rPr>
          <w:rFonts w:cs="Traditional Arabic" w:hint="cs"/>
          <w:sz w:val="36"/>
          <w:szCs w:val="36"/>
          <w:rtl/>
        </w:rPr>
        <w:t xml:space="preserve"> عريسا أصابتها حصبة فتمرق شعرها أف</w:t>
      </w:r>
      <w:r w:rsidR="004C4C6B">
        <w:rPr>
          <w:rFonts w:cs="Traditional Arabic" w:hint="cs"/>
          <w:sz w:val="36"/>
          <w:szCs w:val="36"/>
          <w:rtl/>
        </w:rPr>
        <w:t>أ</w:t>
      </w:r>
      <w:r w:rsidRPr="007B14C7">
        <w:rPr>
          <w:rFonts w:cs="Traditional Arabic" w:hint="cs"/>
          <w:sz w:val="36"/>
          <w:szCs w:val="36"/>
          <w:rtl/>
        </w:rPr>
        <w:t>صل</w:t>
      </w:r>
      <w:r w:rsidR="004C4C6B">
        <w:rPr>
          <w:rFonts w:cs="Traditional Arabic" w:hint="cs"/>
          <w:sz w:val="36"/>
          <w:szCs w:val="36"/>
          <w:rtl/>
        </w:rPr>
        <w:t>ه</w:t>
      </w:r>
      <w:r w:rsidR="002F00F3">
        <w:rPr>
          <w:rFonts w:cs="Traditional Arabic" w:hint="cs"/>
          <w:sz w:val="36"/>
          <w:szCs w:val="36"/>
          <w:rtl/>
        </w:rPr>
        <w:t xml:space="preserve">، </w:t>
      </w:r>
      <w:r w:rsidRPr="007B14C7">
        <w:rPr>
          <w:rFonts w:cs="Traditional Arabic" w:hint="cs"/>
          <w:sz w:val="36"/>
          <w:szCs w:val="36"/>
          <w:rtl/>
        </w:rPr>
        <w:t>فقال</w:t>
      </w:r>
      <w:r w:rsidR="004C4C6B">
        <w:rPr>
          <w:rFonts w:cs="Traditional Arabic" w:hint="cs"/>
          <w:sz w:val="36"/>
          <w:szCs w:val="36"/>
          <w:rtl/>
        </w:rPr>
        <w:t>:</w:t>
      </w:r>
      <w:r w:rsidRPr="007B14C7">
        <w:rPr>
          <w:rFonts w:cs="Traditional Arabic" w:hint="cs"/>
          <w:sz w:val="36"/>
          <w:szCs w:val="36"/>
          <w:rtl/>
        </w:rPr>
        <w:t>"لعن الله الواصلة والمستوصلة"</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53"/>
      </w:r>
      <w:r w:rsidRPr="007B14C7">
        <w:rPr>
          <w:rFonts w:cs="Traditional Arabic" w:hint="cs"/>
          <w:sz w:val="36"/>
          <w:szCs w:val="36"/>
          <w:vertAlign w:val="superscript"/>
          <w:rtl/>
        </w:rPr>
        <w:t>)</w:t>
      </w:r>
      <w:r w:rsidR="002F00F3">
        <w:rPr>
          <w:rFonts w:cs="Traditional Arabic"/>
          <w:sz w:val="36"/>
          <w:szCs w:val="36"/>
          <w:rtl/>
        </w:rPr>
        <w:t xml:space="preserve">. </w:t>
      </w:r>
      <w:r w:rsidRPr="007B14C7">
        <w:rPr>
          <w:rFonts w:cs="Traditional Arabic"/>
          <w:sz w:val="36"/>
          <w:szCs w:val="36"/>
          <w:rtl/>
        </w:rPr>
        <w:t xml:space="preserve">فمنع النبي </w:t>
      </w:r>
      <w:r w:rsidRPr="007B14C7">
        <w:rPr>
          <w:rFonts w:cs="Traditional Arabic" w:hint="cs"/>
          <w:sz w:val="36"/>
          <w:szCs w:val="36"/>
          <w:rtl/>
        </w:rPr>
        <w:t>صلى الله عليه وسلم</w:t>
      </w:r>
      <w:r w:rsidRPr="007B14C7">
        <w:rPr>
          <w:rFonts w:cs="Traditional Arabic"/>
          <w:sz w:val="36"/>
          <w:szCs w:val="36"/>
          <w:rtl/>
        </w:rPr>
        <w:t xml:space="preserve"> الوصل</w:t>
      </w:r>
      <w:r w:rsidR="002F00F3">
        <w:rPr>
          <w:rFonts w:cs="Traditional Arabic"/>
          <w:sz w:val="36"/>
          <w:szCs w:val="36"/>
          <w:rtl/>
        </w:rPr>
        <w:t xml:space="preserve">؛ </w:t>
      </w:r>
      <w:r w:rsidRPr="007B14C7">
        <w:rPr>
          <w:rFonts w:cs="Traditional Arabic"/>
          <w:sz w:val="36"/>
          <w:szCs w:val="36"/>
          <w:rtl/>
        </w:rPr>
        <w:t>لما فيه من التدليس والغش وإخفاء عيب حصل في الزوجة</w:t>
      </w:r>
      <w:r w:rsidR="004C4C6B">
        <w:rPr>
          <w:rFonts w:cs="Traditional Arabic" w:hint="cs"/>
          <w:sz w:val="36"/>
          <w:szCs w:val="36"/>
          <w:rtl/>
        </w:rPr>
        <w:t>،</w:t>
      </w:r>
      <w:r w:rsidRPr="007B14C7">
        <w:rPr>
          <w:rFonts w:cs="Traditional Arabic" w:hint="cs"/>
          <w:sz w:val="36"/>
          <w:szCs w:val="36"/>
          <w:rtl/>
        </w:rPr>
        <w:t xml:space="preserve">فكان </w:t>
      </w:r>
      <w:r w:rsidRPr="007B14C7">
        <w:rPr>
          <w:rFonts w:cs="Traditional Arabic"/>
          <w:sz w:val="36"/>
          <w:szCs w:val="36"/>
          <w:rtl/>
        </w:rPr>
        <w:t>المعنى المناسب لتحريم الوصل هو التدليس بالعيب والغش والخداع</w:t>
      </w:r>
      <w:r w:rsidR="002F00F3">
        <w:rPr>
          <w:rFonts w:cs="Traditional Arabic" w:hint="cs"/>
          <w:sz w:val="36"/>
          <w:szCs w:val="36"/>
          <w:rtl/>
        </w:rPr>
        <w:t xml:space="preserve">، </w:t>
      </w:r>
      <w:r w:rsidRPr="007B14C7">
        <w:rPr>
          <w:rFonts w:cs="Traditional Arabic"/>
          <w:sz w:val="36"/>
          <w:szCs w:val="36"/>
          <w:rtl/>
        </w:rPr>
        <w:t xml:space="preserve">لأن النبي </w:t>
      </w:r>
      <w:r w:rsidRPr="007B14C7">
        <w:rPr>
          <w:rFonts w:cs="Traditional Arabic" w:hint="cs"/>
          <w:sz w:val="36"/>
          <w:szCs w:val="36"/>
          <w:rtl/>
        </w:rPr>
        <w:t>صلى الله عليه وسلم</w:t>
      </w:r>
      <w:r w:rsidRPr="007B14C7">
        <w:rPr>
          <w:rFonts w:cs="Traditional Arabic"/>
          <w:sz w:val="36"/>
          <w:szCs w:val="36"/>
          <w:rtl/>
        </w:rPr>
        <w:t xml:space="preserve"> سماه زور</w:t>
      </w:r>
      <w:r w:rsidR="004C4C6B">
        <w:rPr>
          <w:rFonts w:cs="Traditional Arabic" w:hint="cs"/>
          <w:sz w:val="36"/>
          <w:szCs w:val="36"/>
          <w:rtl/>
        </w:rPr>
        <w:t>ً</w:t>
      </w:r>
      <w:r w:rsidRPr="007B14C7">
        <w:rPr>
          <w:rFonts w:cs="Traditional Arabic"/>
          <w:sz w:val="36"/>
          <w:szCs w:val="36"/>
          <w:rtl/>
        </w:rPr>
        <w:t>ا</w:t>
      </w:r>
      <w:r w:rsidR="002F00F3">
        <w:rPr>
          <w:rFonts w:cs="Traditional Arabic"/>
          <w:sz w:val="36"/>
          <w:szCs w:val="36"/>
          <w:rtl/>
        </w:rPr>
        <w:t xml:space="preserve">، </w:t>
      </w:r>
      <w:r w:rsidRPr="007B14C7">
        <w:rPr>
          <w:rFonts w:cs="Traditional Arabic"/>
          <w:sz w:val="36"/>
          <w:szCs w:val="36"/>
          <w:rtl/>
        </w:rPr>
        <w:t>لما فيه من تدليس وغش</w:t>
      </w:r>
      <w:r w:rsidR="002F00F3">
        <w:rPr>
          <w:rFonts w:cs="Traditional Arabic"/>
          <w:sz w:val="36"/>
          <w:szCs w:val="36"/>
          <w:rtl/>
        </w:rPr>
        <w:t xml:space="preserve">، </w:t>
      </w:r>
      <w:r w:rsidRPr="007B14C7">
        <w:rPr>
          <w:rFonts w:cs="Traditional Arabic"/>
          <w:sz w:val="36"/>
          <w:szCs w:val="36"/>
          <w:rtl/>
        </w:rPr>
        <w:t xml:space="preserve">وقد نهى النبي </w:t>
      </w:r>
      <w:r w:rsidRPr="007B14C7">
        <w:rPr>
          <w:rFonts w:cs="Traditional Arabic" w:hint="cs"/>
          <w:sz w:val="36"/>
          <w:szCs w:val="36"/>
          <w:rtl/>
        </w:rPr>
        <w:t>صلى الله عليه وسلم</w:t>
      </w:r>
      <w:r w:rsidRPr="007B14C7">
        <w:rPr>
          <w:rFonts w:cs="Traditional Arabic"/>
          <w:sz w:val="36"/>
          <w:szCs w:val="36"/>
          <w:rtl/>
        </w:rPr>
        <w:t xml:space="preserve"> عن الغش</w:t>
      </w:r>
      <w:r w:rsidR="004C4C6B">
        <w:rPr>
          <w:rFonts w:cs="Traditional Arabic" w:hint="cs"/>
          <w:sz w:val="36"/>
          <w:szCs w:val="36"/>
          <w:rtl/>
        </w:rPr>
        <w:t>،</w:t>
      </w:r>
      <w:r w:rsidRPr="007B14C7">
        <w:rPr>
          <w:rFonts w:ascii="Traditional Arabic" w:cs="Traditional Arabic" w:hint="cs"/>
          <w:sz w:val="36"/>
          <w:szCs w:val="36"/>
          <w:rtl/>
        </w:rPr>
        <w:t>ف</w:t>
      </w:r>
      <w:r w:rsidRPr="007B14C7">
        <w:rPr>
          <w:rFonts w:ascii="Traditional Arabic" w:cs="Traditional Arabic" w:hint="eastAsia"/>
          <w:sz w:val="36"/>
          <w:szCs w:val="36"/>
          <w:rtl/>
        </w:rPr>
        <w:t>عنأبيهريرة</w:t>
      </w:r>
      <w:r w:rsidRPr="007B14C7">
        <w:rPr>
          <w:rFonts w:ascii="Traditional Arabic" w:cs="Traditional Arabic" w:hint="cs"/>
          <w:sz w:val="36"/>
          <w:szCs w:val="36"/>
          <w:rtl/>
        </w:rPr>
        <w:t xml:space="preserve"> رضي الله عنه</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54"/>
      </w:r>
      <w:r w:rsidRPr="007B14C7">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7B14C7">
        <w:rPr>
          <w:rFonts w:ascii="Traditional Arabic" w:cs="Traditional Arabic" w:hint="eastAsia"/>
          <w:sz w:val="36"/>
          <w:szCs w:val="36"/>
          <w:rtl/>
        </w:rPr>
        <w:t>أنرسولاللهصلىاللهعليهوسلمقال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منحملعليناالسلاحفليسمنا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ومنغشنافليسمنا</w:t>
      </w:r>
      <w:r w:rsidRPr="007B14C7">
        <w:rPr>
          <w:rFonts w:cs="Traditional Arabic"/>
          <w:sz w:val="36"/>
          <w:szCs w:val="36"/>
          <w:rtl/>
        </w:rPr>
        <w:t xml:space="preserve"> "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55"/>
      </w:r>
      <w:r w:rsidRPr="007B14C7">
        <w:rPr>
          <w:rFonts w:cs="Traditional Arabic" w:hint="cs"/>
          <w:sz w:val="36"/>
          <w:szCs w:val="36"/>
          <w:vertAlign w:val="superscript"/>
          <w:rtl/>
        </w:rPr>
        <w:t>)</w:t>
      </w:r>
      <w:r w:rsidR="002F00F3">
        <w:rPr>
          <w:rFonts w:cs="Traditional Arabic"/>
          <w:sz w:val="36"/>
          <w:szCs w:val="36"/>
          <w:rtl/>
        </w:rPr>
        <w:t xml:space="preserve">. </w:t>
      </w:r>
    </w:p>
    <w:p w:rsidR="004B2662" w:rsidRPr="007B14C7" w:rsidRDefault="004B2662" w:rsidP="00897F08">
      <w:pPr>
        <w:tabs>
          <w:tab w:val="left" w:pos="111"/>
        </w:tabs>
        <w:spacing w:after="0" w:line="240" w:lineRule="auto"/>
        <w:ind w:firstLine="289"/>
        <w:jc w:val="both"/>
        <w:rPr>
          <w:rFonts w:cs="Traditional Arabic"/>
          <w:sz w:val="36"/>
          <w:szCs w:val="36"/>
          <w:rtl/>
        </w:rPr>
      </w:pPr>
      <w:r w:rsidRPr="007B14C7">
        <w:rPr>
          <w:rFonts w:cs="Traditional Arabic" w:hint="cs"/>
          <w:b/>
          <w:bCs/>
          <w:sz w:val="40"/>
          <w:szCs w:val="40"/>
          <w:rtl/>
        </w:rPr>
        <w:t>وهكذا كان المختار</w:t>
      </w:r>
      <w:r w:rsidRPr="007B14C7">
        <w:rPr>
          <w:rFonts w:cs="Traditional Arabic" w:hint="cs"/>
          <w:sz w:val="36"/>
          <w:szCs w:val="36"/>
          <w:rtl/>
        </w:rPr>
        <w:t>في شأن مسألة وصل شعر المرأة بشعر آدمي ه</w:t>
      </w:r>
      <w:r w:rsidR="00E85D40">
        <w:rPr>
          <w:rFonts w:cs="Traditional Arabic" w:hint="cs"/>
          <w:sz w:val="36"/>
          <w:szCs w:val="36"/>
          <w:rtl/>
        </w:rPr>
        <w:t xml:space="preserve">و </w:t>
      </w:r>
      <w:r w:rsidRPr="007B14C7">
        <w:rPr>
          <w:rFonts w:cs="Traditional Arabic" w:hint="cs"/>
          <w:sz w:val="36"/>
          <w:szCs w:val="36"/>
          <w:rtl/>
        </w:rPr>
        <w:t xml:space="preserve">ما </w:t>
      </w:r>
      <w:r w:rsidRPr="007B14C7">
        <w:rPr>
          <w:rFonts w:cs="Traditional Arabic" w:hint="eastAsia"/>
          <w:sz w:val="36"/>
          <w:szCs w:val="36"/>
          <w:rtl/>
        </w:rPr>
        <w:t>اتفق</w:t>
      </w:r>
      <w:r w:rsidRPr="007B14C7">
        <w:rPr>
          <w:rFonts w:cs="Traditional Arabic" w:hint="cs"/>
          <w:sz w:val="36"/>
          <w:szCs w:val="36"/>
          <w:rtl/>
        </w:rPr>
        <w:t xml:space="preserve">عليه </w:t>
      </w:r>
      <w:r w:rsidRPr="007B14C7">
        <w:rPr>
          <w:rFonts w:cs="Traditional Arabic" w:hint="eastAsia"/>
          <w:sz w:val="36"/>
          <w:szCs w:val="36"/>
          <w:rtl/>
        </w:rPr>
        <w:t>فقهاءالحنفيةوالمالكيةوالشافعيةوالحنابلة</w:t>
      </w:r>
      <w:r w:rsidRPr="007B14C7">
        <w:rPr>
          <w:rFonts w:cs="Traditional Arabic" w:hint="cs"/>
          <w:sz w:val="36"/>
          <w:szCs w:val="36"/>
          <w:rtl/>
        </w:rPr>
        <w:t>من القول ب</w:t>
      </w:r>
      <w:r w:rsidRPr="007B14C7">
        <w:rPr>
          <w:rFonts w:cs="Traditional Arabic" w:hint="eastAsia"/>
          <w:sz w:val="36"/>
          <w:szCs w:val="36"/>
          <w:rtl/>
        </w:rPr>
        <w:t>تحريموصلشعرالمرأةبشعرآدمي</w:t>
      </w:r>
      <w:r w:rsidR="002F00F3">
        <w:rPr>
          <w:rFonts w:cs="Traditional Arabic"/>
          <w:sz w:val="36"/>
          <w:szCs w:val="36"/>
          <w:rtl/>
        </w:rPr>
        <w:t xml:space="preserve">، </w:t>
      </w:r>
      <w:r w:rsidRPr="007B14C7">
        <w:rPr>
          <w:rFonts w:cs="Traditional Arabic" w:hint="eastAsia"/>
          <w:sz w:val="36"/>
          <w:szCs w:val="36"/>
          <w:rtl/>
        </w:rPr>
        <w:t>بقصدالتجميلوالتحسين</w:t>
      </w:r>
      <w:r w:rsidR="002F00F3">
        <w:rPr>
          <w:rFonts w:cs="Traditional Arabic"/>
          <w:sz w:val="36"/>
          <w:szCs w:val="36"/>
          <w:rtl/>
        </w:rPr>
        <w:t xml:space="preserve">، </w:t>
      </w:r>
      <w:r w:rsidRPr="007B14C7">
        <w:rPr>
          <w:rFonts w:cs="Traditional Arabic" w:hint="eastAsia"/>
          <w:sz w:val="36"/>
          <w:szCs w:val="36"/>
          <w:rtl/>
        </w:rPr>
        <w:t>سواءأكانالشعرالذيتصلبهشعرهاأمشعرزوجهاأممحرمهاأمامرأةأخرىغيرهالعمومالأحاديثالواردةفيالنهيعنالوصل</w:t>
      </w:r>
      <w:r w:rsidR="002F00F3">
        <w:rPr>
          <w:rFonts w:cs="Traditional Arabic" w:hint="cs"/>
          <w:sz w:val="36"/>
          <w:szCs w:val="36"/>
          <w:rtl/>
        </w:rPr>
        <w:t xml:space="preserve">، </w:t>
      </w:r>
      <w:r w:rsidRPr="007B14C7">
        <w:rPr>
          <w:rFonts w:cs="Traditional Arabic" w:hint="cs"/>
          <w:sz w:val="36"/>
          <w:szCs w:val="36"/>
          <w:rtl/>
        </w:rPr>
        <w:t>وأن السبب في ذلك التحريم إنما هو مطلق التدليس</w:t>
      </w:r>
      <w:r w:rsidR="002F00F3">
        <w:rPr>
          <w:rFonts w:cs="Traditional Arabic" w:hint="cs"/>
          <w:sz w:val="36"/>
          <w:szCs w:val="36"/>
          <w:rtl/>
        </w:rPr>
        <w:t xml:space="preserve">، </w:t>
      </w:r>
      <w:r w:rsidRPr="007B14C7">
        <w:rPr>
          <w:rFonts w:cs="Traditional Arabic" w:hint="cs"/>
          <w:sz w:val="36"/>
          <w:szCs w:val="36"/>
          <w:rtl/>
        </w:rPr>
        <w:t>بالعيب</w:t>
      </w:r>
      <w:r w:rsidR="002F00F3">
        <w:rPr>
          <w:rFonts w:cs="Traditional Arabic" w:hint="cs"/>
          <w:sz w:val="36"/>
          <w:szCs w:val="36"/>
          <w:rtl/>
        </w:rPr>
        <w:t xml:space="preserve">، </w:t>
      </w:r>
      <w:r w:rsidRPr="007B14C7">
        <w:rPr>
          <w:rFonts w:cs="Traditional Arabic" w:hint="cs"/>
          <w:sz w:val="36"/>
          <w:szCs w:val="36"/>
          <w:rtl/>
        </w:rPr>
        <w:t>والغش</w:t>
      </w:r>
      <w:r w:rsidR="002F00F3">
        <w:rPr>
          <w:rFonts w:cs="Traditional Arabic" w:hint="cs"/>
          <w:sz w:val="36"/>
          <w:szCs w:val="36"/>
          <w:rtl/>
        </w:rPr>
        <w:t xml:space="preserve">، </w:t>
      </w:r>
      <w:r w:rsidRPr="007B14C7">
        <w:rPr>
          <w:rFonts w:cs="Traditional Arabic" w:hint="cs"/>
          <w:sz w:val="36"/>
          <w:szCs w:val="36"/>
          <w:rtl/>
        </w:rPr>
        <w:t>والخداع الشامل للتزوير والتدليس بتغيير خلق الله تعالى</w:t>
      </w:r>
      <w:r w:rsidR="002F00F3">
        <w:rPr>
          <w:rFonts w:cs="Traditional Arabic" w:hint="cs"/>
          <w:sz w:val="36"/>
          <w:szCs w:val="36"/>
          <w:rtl/>
        </w:rPr>
        <w:t xml:space="preserve">، </w:t>
      </w:r>
      <w:r w:rsidRPr="007B14C7">
        <w:rPr>
          <w:rFonts w:cs="Traditional Arabic" w:hint="cs"/>
          <w:sz w:val="36"/>
          <w:szCs w:val="36"/>
          <w:rtl/>
        </w:rPr>
        <w:t>وهذا هو المختار من تحريم الوصل من شعر الآدمي في مقابل المرجوح من قول بالكراهة عند الحنفية ومن قول أبي يوسف بالجواز في غير شعر الآمي</w:t>
      </w:r>
      <w:r w:rsidR="002F00F3">
        <w:rPr>
          <w:rFonts w:cs="Traditional Arabic" w:hint="cs"/>
          <w:sz w:val="36"/>
          <w:szCs w:val="36"/>
          <w:rtl/>
        </w:rPr>
        <w:t xml:space="preserve">. </w:t>
      </w:r>
    </w:p>
    <w:p w:rsidR="004B2662" w:rsidRPr="007B14C7" w:rsidRDefault="004B2662" w:rsidP="00897F08">
      <w:pPr>
        <w:tabs>
          <w:tab w:val="left" w:pos="111"/>
        </w:tabs>
        <w:spacing w:after="0" w:line="240" w:lineRule="auto"/>
        <w:ind w:firstLine="289"/>
        <w:jc w:val="both"/>
        <w:rPr>
          <w:rFonts w:cs="Traditional Arabic"/>
          <w:b/>
          <w:bCs/>
          <w:sz w:val="40"/>
          <w:szCs w:val="40"/>
          <w:rtl/>
        </w:rPr>
      </w:pPr>
      <w:r w:rsidRPr="007B14C7">
        <w:rPr>
          <w:rFonts w:cs="Traditional Arabic" w:hint="cs"/>
          <w:b/>
          <w:bCs/>
          <w:sz w:val="40"/>
          <w:szCs w:val="40"/>
          <w:rtl/>
        </w:rPr>
        <w:t>ثانياً</w:t>
      </w:r>
      <w:r w:rsidR="002F00F3">
        <w:rPr>
          <w:rFonts w:cs="Traditional Arabic" w:hint="cs"/>
          <w:b/>
          <w:bCs/>
          <w:sz w:val="40"/>
          <w:szCs w:val="40"/>
          <w:rtl/>
        </w:rPr>
        <w:t xml:space="preserve">: </w:t>
      </w:r>
      <w:r w:rsidRPr="007B14C7">
        <w:rPr>
          <w:rFonts w:cs="Traditional Arabic" w:hint="cs"/>
          <w:b/>
          <w:bCs/>
          <w:sz w:val="40"/>
          <w:szCs w:val="40"/>
          <w:rtl/>
        </w:rPr>
        <w:t>حكم وصل الشعر بغير شعر الآدمي</w:t>
      </w:r>
    </w:p>
    <w:p w:rsidR="00FA53CA" w:rsidRPr="007B14C7" w:rsidRDefault="00FA53CA" w:rsidP="00897F08">
      <w:pPr>
        <w:tabs>
          <w:tab w:val="left" w:pos="111"/>
        </w:tabs>
        <w:spacing w:after="0" w:line="240" w:lineRule="auto"/>
        <w:ind w:hanging="31"/>
        <w:jc w:val="lowKashida"/>
        <w:rPr>
          <w:rFonts w:ascii="Traditional Arabic" w:hAnsi="Traditional Arabic" w:cs="Traditional Arabic"/>
          <w:sz w:val="36"/>
          <w:szCs w:val="36"/>
          <w:rtl/>
        </w:rPr>
      </w:pPr>
      <w:r>
        <w:rPr>
          <w:rFonts w:cs="Traditional Arabic" w:hint="cs"/>
          <w:sz w:val="36"/>
          <w:szCs w:val="36"/>
          <w:rtl/>
        </w:rPr>
        <w:lastRenderedPageBreak/>
        <w:tab/>
      </w:r>
      <w:r>
        <w:rPr>
          <w:rFonts w:cs="Traditional Arabic" w:hint="cs"/>
          <w:sz w:val="36"/>
          <w:szCs w:val="36"/>
          <w:rtl/>
        </w:rPr>
        <w:tab/>
      </w:r>
      <w:r>
        <w:rPr>
          <w:rFonts w:cs="Traditional Arabic" w:hint="cs"/>
          <w:sz w:val="36"/>
          <w:szCs w:val="36"/>
          <w:rtl/>
        </w:rPr>
        <w:tab/>
      </w:r>
      <w:r w:rsidR="004C4C6B">
        <w:rPr>
          <w:rFonts w:cs="Traditional Arabic" w:hint="cs"/>
          <w:sz w:val="36"/>
          <w:szCs w:val="36"/>
          <w:rtl/>
        </w:rPr>
        <w:t xml:space="preserve">من </w:t>
      </w:r>
      <w:r w:rsidRPr="007B14C7">
        <w:rPr>
          <w:rFonts w:cs="Traditional Arabic" w:hint="cs"/>
          <w:sz w:val="36"/>
          <w:szCs w:val="36"/>
          <w:rtl/>
        </w:rPr>
        <w:t xml:space="preserve">خلال مطالعة ما ورد في كتب الفقه المختلفة نجد أن </w:t>
      </w:r>
      <w:r w:rsidRPr="007B14C7">
        <w:rPr>
          <w:rFonts w:cs="Traditional Arabic" w:hint="cs"/>
          <w:b/>
          <w:bCs/>
          <w:sz w:val="36"/>
          <w:szCs w:val="36"/>
          <w:rtl/>
        </w:rPr>
        <w:t>الحنفية</w:t>
      </w:r>
      <w:r w:rsidRPr="007B14C7">
        <w:rPr>
          <w:rFonts w:cs="Traditional Arabic" w:hint="cs"/>
          <w:sz w:val="36"/>
          <w:szCs w:val="36"/>
          <w:rtl/>
        </w:rPr>
        <w:t xml:space="preserve"> يرون أن الرخصة حاصلة ومقررة في الوصل بغير شعر بني آدم</w:t>
      </w:r>
      <w:r>
        <w:rPr>
          <w:rFonts w:cs="Traditional Arabic" w:hint="cs"/>
          <w:sz w:val="36"/>
          <w:szCs w:val="36"/>
          <w:rtl/>
        </w:rPr>
        <w:t xml:space="preserve">، </w:t>
      </w:r>
      <w:r w:rsidRPr="00794950">
        <w:rPr>
          <w:rFonts w:cs="Traditional Arabic" w:hint="cs"/>
          <w:sz w:val="36"/>
          <w:szCs w:val="36"/>
          <w:rtl/>
        </w:rPr>
        <w:t xml:space="preserve">فقد </w:t>
      </w:r>
      <w:r w:rsidRPr="00794950">
        <w:rPr>
          <w:rFonts w:ascii="Traditional Arabic" w:cs="Traditional Arabic" w:hint="cs"/>
          <w:sz w:val="36"/>
          <w:szCs w:val="36"/>
          <w:rtl/>
        </w:rPr>
        <w:t>جاء في رد المحتار على الدر المختار</w:t>
      </w:r>
      <w:r>
        <w:rPr>
          <w:rFonts w:ascii="Traditional Arabic" w:cs="Traditional Arabic" w:hint="cs"/>
          <w:sz w:val="36"/>
          <w:szCs w:val="36"/>
          <w:rtl/>
        </w:rPr>
        <w:t xml:space="preserve">: ..... </w:t>
      </w:r>
      <w:r w:rsidRPr="007B14C7">
        <w:rPr>
          <w:rFonts w:ascii="Traditional Arabic" w:cs="Traditional Arabic" w:hint="eastAsia"/>
          <w:sz w:val="36"/>
          <w:szCs w:val="36"/>
          <w:rtl/>
        </w:rPr>
        <w:t>وإنماالرخصةفيغيرشعربنيآدم</w:t>
      </w:r>
      <w:r w:rsidRPr="00794950">
        <w:rPr>
          <w:rFonts w:ascii="Traditional Arabic" w:cs="Traditional Arabic" w:hint="eastAsia"/>
          <w:sz w:val="36"/>
          <w:szCs w:val="36"/>
          <w:rtl/>
        </w:rPr>
        <w:t>تتخذه</w:t>
      </w:r>
      <w:r w:rsidRPr="007B14C7">
        <w:rPr>
          <w:rFonts w:ascii="Traditional Arabic" w:cs="Traditional Arabic" w:hint="eastAsia"/>
          <w:sz w:val="36"/>
          <w:szCs w:val="36"/>
          <w:rtl/>
        </w:rPr>
        <w:t>المرأةلتزيدفيقرونها</w:t>
      </w:r>
      <w:r>
        <w:rPr>
          <w:rFonts w:ascii="Traditional Arabic" w:cs="Traditional Arabic" w:hint="cs"/>
          <w:sz w:val="36"/>
          <w:szCs w:val="36"/>
          <w:rtl/>
        </w:rPr>
        <w:t xml:space="preserve">، </w:t>
      </w:r>
      <w:r w:rsidRPr="007B14C7">
        <w:rPr>
          <w:rFonts w:ascii="Traditional Arabic" w:cs="Traditional Arabic" w:hint="eastAsia"/>
          <w:sz w:val="36"/>
          <w:szCs w:val="36"/>
          <w:rtl/>
        </w:rPr>
        <w:t>وهومرويعنأبييوسف</w:t>
      </w:r>
      <w:r>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56"/>
      </w:r>
      <w:r w:rsidRPr="007B14C7">
        <w:rPr>
          <w:rFonts w:ascii="Traditional Arabic" w:cs="Traditional Arabic" w:hint="cs"/>
          <w:sz w:val="36"/>
          <w:szCs w:val="36"/>
          <w:vertAlign w:val="superscript"/>
          <w:rtl/>
        </w:rPr>
        <w:t>)</w:t>
      </w:r>
    </w:p>
    <w:p w:rsidR="00FA53CA" w:rsidRPr="007B14C7" w:rsidRDefault="00FA53CA" w:rsidP="00897F08">
      <w:pPr>
        <w:tabs>
          <w:tab w:val="left" w:pos="111"/>
        </w:tabs>
        <w:spacing w:after="0" w:line="240" w:lineRule="auto"/>
        <w:ind w:hanging="31"/>
        <w:jc w:val="both"/>
        <w:rPr>
          <w:rFonts w:cs="Traditional Arabic"/>
          <w:sz w:val="36"/>
          <w:szCs w:val="36"/>
          <w:rtl/>
        </w:rPr>
      </w:pPr>
      <w:r w:rsidRPr="007B14C7">
        <w:rPr>
          <w:rFonts w:ascii="Traditional Arabic" w:hAnsi="Traditional Arabic" w:cs="Traditional Arabic" w:hint="cs"/>
          <w:sz w:val="36"/>
          <w:szCs w:val="36"/>
          <w:rtl/>
        </w:rPr>
        <w:t>في حين أن</w:t>
      </w:r>
      <w:r w:rsidRPr="007B14C7">
        <w:rPr>
          <w:rFonts w:ascii="Traditional Arabic" w:hAnsi="Traditional Arabic" w:cs="Traditional Arabic" w:hint="cs"/>
          <w:b/>
          <w:bCs/>
          <w:sz w:val="36"/>
          <w:szCs w:val="36"/>
          <w:rtl/>
        </w:rPr>
        <w:t xml:space="preserve"> المالكية</w:t>
      </w:r>
      <w:r w:rsidRPr="007B14C7">
        <w:rPr>
          <w:rFonts w:ascii="Traditional Arabic" w:hAnsi="Traditional Arabic" w:cs="Traditional Arabic" w:hint="cs"/>
          <w:sz w:val="36"/>
          <w:szCs w:val="36"/>
          <w:rtl/>
        </w:rPr>
        <w:t xml:space="preserve"> يرون </w:t>
      </w:r>
      <w:r w:rsidRPr="007B14C7">
        <w:rPr>
          <w:rFonts w:cs="Traditional Arabic" w:hint="cs"/>
          <w:sz w:val="36"/>
          <w:szCs w:val="36"/>
          <w:rtl/>
        </w:rPr>
        <w:t>المنع من وصل المرأة شعرها ب</w:t>
      </w:r>
      <w:r w:rsidRPr="007B14C7">
        <w:rPr>
          <w:rFonts w:cs="Traditional Arabic" w:hint="eastAsia"/>
          <w:sz w:val="36"/>
          <w:szCs w:val="36"/>
          <w:rtl/>
        </w:rPr>
        <w:t>أي</w:t>
      </w:r>
      <w:r w:rsidRPr="007B14C7">
        <w:rPr>
          <w:rFonts w:cs="Traditional Arabic" w:hint="cs"/>
          <w:sz w:val="36"/>
          <w:szCs w:val="36"/>
          <w:rtl/>
        </w:rPr>
        <w:t xml:space="preserve"> شيء وقول بجواز ربط الخرق في القفا</w:t>
      </w:r>
      <w:r>
        <w:rPr>
          <w:rFonts w:cs="Traditional Arabic" w:hint="cs"/>
          <w:sz w:val="36"/>
          <w:szCs w:val="36"/>
          <w:rtl/>
        </w:rPr>
        <w:t xml:space="preserve">. </w:t>
      </w:r>
    </w:p>
    <w:p w:rsidR="00FA53CA" w:rsidRPr="00794950" w:rsidRDefault="00FA53CA" w:rsidP="00897F08">
      <w:pPr>
        <w:tabs>
          <w:tab w:val="left" w:pos="111"/>
        </w:tabs>
        <w:spacing w:after="0" w:line="240" w:lineRule="auto"/>
        <w:ind w:hanging="31"/>
        <w:jc w:val="both"/>
        <w:rPr>
          <w:rFonts w:cs="Traditional Arabic"/>
          <w:sz w:val="36"/>
          <w:szCs w:val="36"/>
          <w:rtl/>
        </w:rPr>
      </w:pPr>
      <w:r w:rsidRPr="00794950">
        <w:rPr>
          <w:rFonts w:cs="Traditional Arabic" w:hint="cs"/>
          <w:sz w:val="36"/>
          <w:szCs w:val="36"/>
          <w:rtl/>
        </w:rPr>
        <w:t>فقد</w:t>
      </w:r>
      <w:r w:rsidRPr="00794950">
        <w:rPr>
          <w:rFonts w:ascii="Traditional Arabic" w:cs="Traditional Arabic" w:hint="cs"/>
          <w:sz w:val="36"/>
          <w:szCs w:val="36"/>
          <w:rtl/>
        </w:rPr>
        <w:t xml:space="preserve"> جاء في التاج والإكليل لمختصر خليل</w:t>
      </w:r>
      <w:r>
        <w:rPr>
          <w:rFonts w:ascii="Traditional Arabic" w:cs="Traditional Arabic" w:hint="cs"/>
          <w:sz w:val="36"/>
          <w:szCs w:val="36"/>
          <w:rtl/>
        </w:rPr>
        <w:t xml:space="preserve">: </w:t>
      </w:r>
      <w:r w:rsidRPr="00794950">
        <w:rPr>
          <w:rFonts w:ascii="Traditional Arabic" w:cs="Traditional Arabic" w:hint="eastAsia"/>
          <w:sz w:val="36"/>
          <w:szCs w:val="36"/>
          <w:rtl/>
        </w:rPr>
        <w:t>قالمالك</w:t>
      </w:r>
      <w:r>
        <w:rPr>
          <w:rFonts w:ascii="Traditional Arabic" w:cs="Traditional Arabic"/>
          <w:sz w:val="36"/>
          <w:szCs w:val="36"/>
          <w:rtl/>
        </w:rPr>
        <w:t xml:space="preserve">: </w:t>
      </w:r>
      <w:r w:rsidRPr="00794950">
        <w:rPr>
          <w:rFonts w:ascii="Traditional Arabic" w:cs="Traditional Arabic" w:hint="eastAsia"/>
          <w:sz w:val="36"/>
          <w:szCs w:val="36"/>
          <w:rtl/>
        </w:rPr>
        <w:t>الوصلبكلشيءممنوع</w:t>
      </w:r>
      <w:r>
        <w:rPr>
          <w:rFonts w:cs="Traditional Arabic"/>
          <w:sz w:val="36"/>
          <w:szCs w:val="36"/>
          <w:rtl/>
        </w:rPr>
        <w:t xml:space="preserve">. </w:t>
      </w:r>
      <w:r w:rsidRPr="00794950">
        <w:rPr>
          <w:rFonts w:cs="Traditional Arabic" w:hint="cs"/>
          <w:sz w:val="36"/>
          <w:szCs w:val="36"/>
          <w:vertAlign w:val="superscript"/>
          <w:rtl/>
        </w:rPr>
        <w:t>(</w:t>
      </w:r>
      <w:r w:rsidRPr="00794950">
        <w:rPr>
          <w:rStyle w:val="FootnoteReference"/>
          <w:rFonts w:cs="Traditional Arabic"/>
          <w:sz w:val="36"/>
          <w:szCs w:val="36"/>
          <w:rtl/>
        </w:rPr>
        <w:footnoteReference w:id="457"/>
      </w:r>
      <w:r w:rsidRPr="00794950">
        <w:rPr>
          <w:rFonts w:cs="Traditional Arabic" w:hint="cs"/>
          <w:sz w:val="36"/>
          <w:szCs w:val="36"/>
          <w:vertAlign w:val="superscript"/>
          <w:rtl/>
        </w:rPr>
        <w:t>)</w:t>
      </w:r>
    </w:p>
    <w:p w:rsidR="00FA53CA" w:rsidRPr="00794950" w:rsidRDefault="00FA53CA" w:rsidP="00897F08">
      <w:pPr>
        <w:spacing w:after="0" w:line="240" w:lineRule="auto"/>
        <w:ind w:hanging="31"/>
        <w:rPr>
          <w:rFonts w:cs="Traditional Arabic"/>
          <w:sz w:val="36"/>
          <w:szCs w:val="36"/>
          <w:rtl/>
        </w:rPr>
      </w:pPr>
      <w:r w:rsidRPr="00794950">
        <w:rPr>
          <w:rFonts w:cs="Traditional Arabic" w:hint="cs"/>
          <w:sz w:val="36"/>
          <w:szCs w:val="36"/>
          <w:rtl/>
        </w:rPr>
        <w:t xml:space="preserve">وجاء في </w:t>
      </w:r>
      <w:r w:rsidRPr="00EF3589">
        <w:rPr>
          <w:rFonts w:cs="Traditional Arabic" w:hint="cs"/>
          <w:sz w:val="36"/>
          <w:szCs w:val="36"/>
          <w:rtl/>
        </w:rPr>
        <w:t>البيانوالتحصيلوالشرحوالتوجيهوالتعليللمسائلالمستخرجة</w:t>
      </w:r>
      <w:r>
        <w:rPr>
          <w:rFonts w:cs="Traditional Arabic" w:hint="cs"/>
          <w:sz w:val="36"/>
          <w:szCs w:val="36"/>
          <w:rtl/>
        </w:rPr>
        <w:t xml:space="preserve">: </w:t>
      </w:r>
      <w:r w:rsidRPr="00794950">
        <w:rPr>
          <w:rFonts w:cs="Traditional Arabic"/>
          <w:sz w:val="36"/>
          <w:szCs w:val="36"/>
          <w:rtl/>
        </w:rPr>
        <w:t>قال الإمام مالك</w:t>
      </w:r>
      <w:r>
        <w:rPr>
          <w:rFonts w:cs="Traditional Arabic"/>
          <w:sz w:val="36"/>
          <w:szCs w:val="36"/>
          <w:rtl/>
        </w:rPr>
        <w:t xml:space="preserve">: </w:t>
      </w:r>
      <w:r w:rsidRPr="00794950">
        <w:rPr>
          <w:rFonts w:cs="Traditional Arabic"/>
          <w:sz w:val="36"/>
          <w:szCs w:val="36"/>
          <w:rtl/>
        </w:rPr>
        <w:t>" و لا بأس بالخرق تجعلها المرأة في قفاها وتربط للواقية وما من علاجهن أخف منه "</w:t>
      </w:r>
      <w:r>
        <w:rPr>
          <w:rFonts w:cs="Traditional Arabic"/>
          <w:sz w:val="36"/>
          <w:szCs w:val="36"/>
          <w:rtl/>
        </w:rPr>
        <w:t xml:space="preserve">. </w:t>
      </w:r>
      <w:r w:rsidRPr="00794950">
        <w:rPr>
          <w:rFonts w:cs="Traditional Arabic" w:hint="cs"/>
          <w:sz w:val="36"/>
          <w:szCs w:val="36"/>
          <w:vertAlign w:val="superscript"/>
          <w:rtl/>
        </w:rPr>
        <w:t>(</w:t>
      </w:r>
      <w:r w:rsidRPr="00794950">
        <w:rPr>
          <w:rStyle w:val="FootnoteReference"/>
          <w:rFonts w:cs="Traditional Arabic"/>
          <w:sz w:val="36"/>
          <w:szCs w:val="36"/>
          <w:rtl/>
        </w:rPr>
        <w:footnoteReference w:id="458"/>
      </w:r>
      <w:r w:rsidRPr="00794950">
        <w:rPr>
          <w:rFonts w:cs="Traditional Arabic" w:hint="cs"/>
          <w:sz w:val="36"/>
          <w:szCs w:val="36"/>
          <w:vertAlign w:val="superscript"/>
          <w:rtl/>
        </w:rPr>
        <w:t>)</w:t>
      </w:r>
    </w:p>
    <w:p w:rsidR="004B2662" w:rsidRPr="007B14C7" w:rsidRDefault="00FA53CA" w:rsidP="00897F08">
      <w:pPr>
        <w:tabs>
          <w:tab w:val="left" w:pos="111"/>
        </w:tabs>
        <w:spacing w:after="0" w:line="240" w:lineRule="auto"/>
        <w:ind w:hanging="31"/>
        <w:jc w:val="lowKashida"/>
        <w:rPr>
          <w:rFonts w:ascii="Traditional Arabic" w:cs="Traditional Arabic"/>
          <w:sz w:val="36"/>
          <w:szCs w:val="36"/>
          <w:rtl/>
        </w:rPr>
      </w:pPr>
      <w:r w:rsidRPr="007B14C7">
        <w:rPr>
          <w:rFonts w:cs="Traditional Arabic" w:hint="cs"/>
          <w:b/>
          <w:bCs/>
          <w:sz w:val="36"/>
          <w:szCs w:val="36"/>
          <w:rtl/>
        </w:rPr>
        <w:t>أما الشافعية</w:t>
      </w:r>
      <w:r w:rsidRPr="007B14C7">
        <w:rPr>
          <w:rFonts w:cs="Traditional Arabic" w:hint="cs"/>
          <w:sz w:val="36"/>
          <w:szCs w:val="36"/>
          <w:rtl/>
        </w:rPr>
        <w:t xml:space="preserve"> فهم يرون جواز وصل الشعر بغير الشعر</w:t>
      </w:r>
      <w:r>
        <w:rPr>
          <w:rFonts w:cs="Traditional Arabic" w:hint="cs"/>
          <w:sz w:val="36"/>
          <w:szCs w:val="36"/>
          <w:rtl/>
        </w:rPr>
        <w:t xml:space="preserve">، </w:t>
      </w:r>
      <w:r w:rsidRPr="007B14C7">
        <w:rPr>
          <w:rFonts w:cs="Traditional Arabic" w:hint="cs"/>
          <w:sz w:val="36"/>
          <w:szCs w:val="36"/>
          <w:rtl/>
        </w:rPr>
        <w:t xml:space="preserve">كما لو كان موصولا بخيوط الحرير فقد </w:t>
      </w:r>
      <w:r w:rsidRPr="007B14C7">
        <w:rPr>
          <w:rFonts w:ascii="Traditional Arabic" w:cs="Traditional Arabic" w:hint="cs"/>
          <w:sz w:val="36"/>
          <w:szCs w:val="36"/>
          <w:rtl/>
        </w:rPr>
        <w:t xml:space="preserve">جاء في الفقه المنهجي </w:t>
      </w:r>
      <w:r w:rsidR="004B2662" w:rsidRPr="007B14C7">
        <w:rPr>
          <w:rFonts w:cs="Traditional Arabic"/>
          <w:sz w:val="36"/>
          <w:szCs w:val="36"/>
          <w:rtl/>
        </w:rPr>
        <w:t>اختلف الفقهاء في حكم وصل شعر المرأة بغير شعر الآدمي</w:t>
      </w:r>
      <w:r w:rsidR="002F00F3">
        <w:rPr>
          <w:rFonts w:cs="Traditional Arabic" w:hint="cs"/>
          <w:sz w:val="36"/>
          <w:szCs w:val="36"/>
          <w:rtl/>
        </w:rPr>
        <w:t xml:space="preserve">، </w:t>
      </w:r>
      <w:r w:rsidR="004B2662" w:rsidRPr="007B14C7">
        <w:rPr>
          <w:rFonts w:cs="Traditional Arabic" w:hint="cs"/>
          <w:sz w:val="36"/>
          <w:szCs w:val="36"/>
          <w:rtl/>
        </w:rPr>
        <w:t xml:space="preserve">ويظهر هذا الخلاف من </w:t>
      </w:r>
      <w:r w:rsidR="004B2662" w:rsidRPr="007B14C7">
        <w:rPr>
          <w:rFonts w:ascii="Traditional Arabic" w:cs="Traditional Arabic" w:hint="cs"/>
          <w:sz w:val="36"/>
          <w:szCs w:val="36"/>
          <w:rtl/>
        </w:rPr>
        <w:t>مذهب الإمام الشافعي</w:t>
      </w:r>
      <w:r w:rsidR="002F00F3">
        <w:rPr>
          <w:rFonts w:ascii="Traditional Arabic" w:cs="Traditional Arabic" w:hint="cs"/>
          <w:sz w:val="36"/>
          <w:szCs w:val="36"/>
          <w:rtl/>
        </w:rPr>
        <w:t xml:space="preserve">: ...... </w:t>
      </w:r>
      <w:r w:rsidR="004B2662" w:rsidRPr="007B14C7">
        <w:rPr>
          <w:rFonts w:ascii="Traditional Arabic" w:cs="Traditional Arabic" w:hint="cs"/>
          <w:sz w:val="36"/>
          <w:szCs w:val="36"/>
          <w:rtl/>
        </w:rPr>
        <w:t>أ</w:t>
      </w:r>
      <w:r w:rsidR="004B2662" w:rsidRPr="007B14C7">
        <w:rPr>
          <w:rFonts w:ascii="Traditional Arabic" w:cs="Traditional Arabic" w:hint="eastAsia"/>
          <w:sz w:val="36"/>
          <w:szCs w:val="36"/>
          <w:rtl/>
        </w:rPr>
        <w:t>ماوصلالشعربخيوطمنالحريرونحوهممالايشبهالشعرفجائز</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وليسمنهياًعنه</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لأنهليسلهحكمالوصل</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إنماهومجردالزينة</w:t>
      </w:r>
      <w:r w:rsidR="002F00F3">
        <w:rPr>
          <w:rFonts w:ascii="Traditional Arabic" w:cs="Traditional Arabic"/>
          <w:sz w:val="36"/>
          <w:szCs w:val="36"/>
          <w:rtl/>
        </w:rPr>
        <w:t xml:space="preserve">. </w:t>
      </w:r>
      <w:r w:rsidR="004B2662" w:rsidRPr="007B14C7">
        <w:rPr>
          <w:rFonts w:ascii="Traditional Arabic" w:cs="Traditional Arabic" w:hint="cs"/>
          <w:sz w:val="36"/>
          <w:szCs w:val="36"/>
          <w:vertAlign w:val="superscript"/>
          <w:rtl/>
        </w:rPr>
        <w:t>(</w:t>
      </w:r>
      <w:r w:rsidR="004B2662" w:rsidRPr="007B14C7">
        <w:rPr>
          <w:rStyle w:val="FootnoteReference"/>
          <w:rFonts w:ascii="Traditional Arabic" w:cs="Traditional Arabic"/>
          <w:sz w:val="36"/>
          <w:szCs w:val="36"/>
          <w:rtl/>
        </w:rPr>
        <w:footnoteReference w:id="459"/>
      </w:r>
      <w:r w:rsidR="004B2662" w:rsidRPr="007B14C7">
        <w:rPr>
          <w:rFonts w:ascii="Traditional Arabic" w:cs="Traditional Arabic" w:hint="cs"/>
          <w:sz w:val="36"/>
          <w:szCs w:val="36"/>
          <w:vertAlign w:val="superscript"/>
          <w:rtl/>
        </w:rPr>
        <w:t>)</w:t>
      </w:r>
    </w:p>
    <w:p w:rsidR="004B2662" w:rsidRPr="007B14C7" w:rsidRDefault="004B2662" w:rsidP="004C4C6B">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وبمثل ما قال به الشافعية يرى </w:t>
      </w:r>
      <w:r w:rsidRPr="007B14C7">
        <w:rPr>
          <w:rFonts w:ascii="Traditional Arabic" w:cs="Traditional Arabic" w:hint="cs"/>
          <w:b/>
          <w:bCs/>
          <w:sz w:val="36"/>
          <w:szCs w:val="36"/>
          <w:rtl/>
        </w:rPr>
        <w:t>الحنابلة</w:t>
      </w:r>
      <w:r w:rsidRPr="007B14C7">
        <w:rPr>
          <w:rFonts w:ascii="Traditional Arabic" w:cs="Traditional Arabic" w:hint="cs"/>
          <w:sz w:val="36"/>
          <w:szCs w:val="36"/>
          <w:rtl/>
        </w:rPr>
        <w:t xml:space="preserve"> جواز وصل الشعر وربطه بغيره</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فقد جاء في </w:t>
      </w:r>
      <w:r w:rsidRPr="007B14C7">
        <w:rPr>
          <w:rFonts w:ascii="Traditional Arabic" w:cs="Traditional Arabic" w:hint="eastAsia"/>
          <w:sz w:val="36"/>
          <w:szCs w:val="36"/>
          <w:rtl/>
        </w:rPr>
        <w:t>الوقوفوالترجلمنالجامعلمسائلالإمامأحمد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w:t>
      </w:r>
      <w:r w:rsidR="004C4C6B">
        <w:rPr>
          <w:rFonts w:ascii="Traditional Arabic" w:cs="Traditional Arabic" w:hint="cs"/>
          <w:sz w:val="36"/>
          <w:szCs w:val="36"/>
          <w:rtl/>
        </w:rPr>
        <w:t>َكْ</w:t>
      </w:r>
      <w:r w:rsidRPr="007B14C7">
        <w:rPr>
          <w:rFonts w:ascii="Traditional Arabic" w:cs="Traditional Arabic" w:hint="eastAsia"/>
          <w:sz w:val="36"/>
          <w:szCs w:val="36"/>
          <w:rtl/>
        </w:rPr>
        <w:t>ر</w:t>
      </w:r>
      <w:r w:rsidR="004C4C6B">
        <w:rPr>
          <w:rFonts w:ascii="Traditional Arabic" w:cs="Traditional Arabic" w:hint="cs"/>
          <w:sz w:val="36"/>
          <w:szCs w:val="36"/>
          <w:rtl/>
        </w:rPr>
        <w:t>َ</w:t>
      </w:r>
      <w:r w:rsidRPr="007B14C7">
        <w:rPr>
          <w:rFonts w:ascii="Traditional Arabic" w:cs="Traditional Arabic" w:hint="eastAsia"/>
          <w:sz w:val="36"/>
          <w:szCs w:val="36"/>
          <w:rtl/>
        </w:rPr>
        <w:t>ه</w:t>
      </w:r>
      <w:r w:rsidR="004C4C6B">
        <w:rPr>
          <w:rFonts w:ascii="Traditional Arabic" w:cs="Traditional Arabic" w:hint="cs"/>
          <w:sz w:val="36"/>
          <w:szCs w:val="36"/>
          <w:rtl/>
        </w:rPr>
        <w:t>ُ</w:t>
      </w:r>
      <w:r w:rsidRPr="007B14C7">
        <w:rPr>
          <w:rFonts w:ascii="Traditional Arabic" w:cs="Traditional Arabic" w:hint="eastAsia"/>
          <w:sz w:val="36"/>
          <w:szCs w:val="36"/>
          <w:rtl/>
        </w:rPr>
        <w:t>ك</w:t>
      </w:r>
      <w:r w:rsidR="004C4C6B">
        <w:rPr>
          <w:rFonts w:ascii="Traditional Arabic" w:cs="Traditional Arabic" w:hint="cs"/>
          <w:sz w:val="36"/>
          <w:szCs w:val="36"/>
          <w:rtl/>
        </w:rPr>
        <w:t>ُ</w:t>
      </w:r>
      <w:r w:rsidRPr="007B14C7">
        <w:rPr>
          <w:rFonts w:ascii="Traditional Arabic" w:cs="Traditional Arabic" w:hint="eastAsia"/>
          <w:sz w:val="36"/>
          <w:szCs w:val="36"/>
          <w:rtl/>
        </w:rPr>
        <w:t>ل</w:t>
      </w:r>
      <w:r w:rsidR="004C4C6B">
        <w:rPr>
          <w:rFonts w:ascii="Traditional Arabic" w:cs="Traditional Arabic" w:hint="cs"/>
          <w:sz w:val="36"/>
          <w:szCs w:val="36"/>
          <w:rtl/>
        </w:rPr>
        <w:t>َّ</w:t>
      </w:r>
      <w:r w:rsidRPr="007B14C7">
        <w:rPr>
          <w:rFonts w:ascii="Traditional Arabic" w:cs="Traditional Arabic" w:hint="eastAsia"/>
          <w:sz w:val="36"/>
          <w:szCs w:val="36"/>
          <w:rtl/>
        </w:rPr>
        <w:t>شيء</w:t>
      </w:r>
      <w:r w:rsidR="004C4C6B">
        <w:rPr>
          <w:rFonts w:ascii="Traditional Arabic" w:cs="Traditional Arabic" w:hint="cs"/>
          <w:sz w:val="36"/>
          <w:szCs w:val="36"/>
          <w:rtl/>
        </w:rPr>
        <w:t>ٍ</w:t>
      </w:r>
      <w:r w:rsidRPr="007B14C7">
        <w:rPr>
          <w:rFonts w:ascii="Traditional Arabic" w:cs="Traditional Arabic" w:hint="eastAsia"/>
          <w:sz w:val="36"/>
          <w:szCs w:val="36"/>
          <w:rtl/>
        </w:rPr>
        <w:t>تصل</w:t>
      </w:r>
      <w:r w:rsidR="004C4C6B">
        <w:rPr>
          <w:rFonts w:ascii="Traditional Arabic" w:cs="Traditional Arabic" w:hint="cs"/>
          <w:sz w:val="36"/>
          <w:szCs w:val="36"/>
          <w:rtl/>
        </w:rPr>
        <w:t>ه</w:t>
      </w:r>
      <w:r w:rsidRPr="007B14C7">
        <w:rPr>
          <w:rFonts w:ascii="Traditional Arabic" w:cs="Traditional Arabic" w:hint="eastAsia"/>
          <w:sz w:val="36"/>
          <w:szCs w:val="36"/>
          <w:rtl/>
        </w:rPr>
        <w:t>المرأة</w:t>
      </w:r>
      <w:r w:rsidR="00477440">
        <w:rPr>
          <w:rFonts w:ascii="Traditional Arabic" w:cs="Traditional Arabic" w:hint="cs"/>
          <w:sz w:val="36"/>
          <w:szCs w:val="36"/>
          <w:rtl/>
        </w:rPr>
        <w:t>ب</w:t>
      </w:r>
      <w:r w:rsidRPr="007B14C7">
        <w:rPr>
          <w:rFonts w:ascii="Traditional Arabic" w:cs="Traditional Arabic" w:hint="eastAsia"/>
          <w:sz w:val="36"/>
          <w:szCs w:val="36"/>
          <w:rtl/>
        </w:rPr>
        <w:t>شعرها؟قال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غيرالشعرإذاكانقراملقليل</w:t>
      </w:r>
      <w:r w:rsidR="004C4C6B">
        <w:rPr>
          <w:rFonts w:ascii="Traditional Arabic" w:cs="Traditional Arabic" w:hint="cs"/>
          <w:sz w:val="36"/>
          <w:szCs w:val="36"/>
          <w:rtl/>
        </w:rPr>
        <w:t>اً</w:t>
      </w:r>
      <w:r w:rsidRPr="007B14C7">
        <w:rPr>
          <w:rFonts w:ascii="Traditional Arabic" w:cs="Traditional Arabic" w:hint="eastAsia"/>
          <w:sz w:val="36"/>
          <w:szCs w:val="36"/>
          <w:rtl/>
        </w:rPr>
        <w:t>بقدرماتشدبهشعرهافليسبهبأسإذالميكنكثير</w:t>
      </w:r>
      <w:r w:rsidRPr="007B14C7">
        <w:rPr>
          <w:rFonts w:ascii="Traditional Arabic" w:cs="Traditional Arabic" w:hint="cs"/>
          <w:sz w:val="36"/>
          <w:szCs w:val="36"/>
          <w:rtl/>
        </w:rPr>
        <w:t>ً</w:t>
      </w:r>
      <w:r w:rsidRPr="007B14C7">
        <w:rPr>
          <w:rFonts w:ascii="Traditional Arabic" w:cs="Traditional Arabic" w:hint="eastAsia"/>
          <w:sz w:val="36"/>
          <w:szCs w:val="36"/>
          <w:rtl/>
        </w:rPr>
        <w:t>ا</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60"/>
      </w:r>
      <w:r w:rsidRPr="007B14C7">
        <w:rPr>
          <w:rFonts w:ascii="Traditional Arabic" w:cs="Traditional Arabic" w:hint="cs"/>
          <w:sz w:val="36"/>
          <w:szCs w:val="36"/>
          <w:vertAlign w:val="superscript"/>
          <w:rtl/>
        </w:rPr>
        <w:t>)</w:t>
      </w:r>
    </w:p>
    <w:p w:rsidR="004B2662" w:rsidRDefault="004B2662" w:rsidP="00820677">
      <w:pPr>
        <w:tabs>
          <w:tab w:val="left" w:pos="111"/>
        </w:tabs>
        <w:spacing w:after="120" w:line="240" w:lineRule="auto"/>
        <w:ind w:firstLine="289"/>
        <w:jc w:val="lowKashida"/>
        <w:rPr>
          <w:rFonts w:cs="Traditional Arabic"/>
          <w:sz w:val="36"/>
          <w:szCs w:val="36"/>
          <w:rtl/>
        </w:rPr>
      </w:pPr>
      <w:r w:rsidRPr="007B14C7">
        <w:rPr>
          <w:rFonts w:cs="Traditional Arabic"/>
          <w:sz w:val="36"/>
          <w:szCs w:val="36"/>
          <w:rtl/>
        </w:rPr>
        <w:lastRenderedPageBreak/>
        <w:t>وإن كان الوصل بغير شعر</w:t>
      </w:r>
      <w:r w:rsidR="002F00F3">
        <w:rPr>
          <w:rFonts w:cs="Traditional Arabic"/>
          <w:sz w:val="36"/>
          <w:szCs w:val="36"/>
          <w:rtl/>
        </w:rPr>
        <w:t xml:space="preserve">، </w:t>
      </w:r>
      <w:r w:rsidRPr="007B14C7">
        <w:rPr>
          <w:rFonts w:cs="Traditional Arabic"/>
          <w:sz w:val="36"/>
          <w:szCs w:val="36"/>
          <w:rtl/>
        </w:rPr>
        <w:t>فإن كان لحاجة شد الشعر وربطه فلا باس به</w:t>
      </w:r>
      <w:r w:rsidR="002F00F3">
        <w:rPr>
          <w:rFonts w:cs="Traditional Arabic"/>
          <w:sz w:val="36"/>
          <w:szCs w:val="36"/>
          <w:rtl/>
        </w:rPr>
        <w:t xml:space="preserve">، </w:t>
      </w:r>
      <w:r w:rsidRPr="007B14C7">
        <w:rPr>
          <w:rFonts w:cs="Traditional Arabic"/>
          <w:sz w:val="36"/>
          <w:szCs w:val="36"/>
          <w:rtl/>
        </w:rPr>
        <w:t>لأن الحاجة داعية إليه ولا يمكن التحرز منه</w:t>
      </w:r>
      <w:r w:rsidR="002F00F3">
        <w:rPr>
          <w:rFonts w:cs="Traditional Arabic"/>
          <w:sz w:val="36"/>
          <w:szCs w:val="36"/>
          <w:rtl/>
        </w:rPr>
        <w:t xml:space="preserve">. </w:t>
      </w:r>
    </w:p>
    <w:p w:rsidR="004B2662" w:rsidRPr="007B14C7" w:rsidRDefault="004B2662" w:rsidP="00951E65">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و</w:t>
      </w:r>
      <w:r w:rsidRPr="007B14C7">
        <w:rPr>
          <w:rFonts w:cs="Traditional Arabic"/>
          <w:sz w:val="36"/>
          <w:szCs w:val="36"/>
          <w:rtl/>
        </w:rPr>
        <w:t>روى أحمد بن محمد بن حازم</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61"/>
      </w:r>
      <w:r w:rsidRPr="007B14C7">
        <w:rPr>
          <w:rFonts w:cs="Traditional Arabic" w:hint="cs"/>
          <w:sz w:val="36"/>
          <w:szCs w:val="36"/>
          <w:vertAlign w:val="superscript"/>
          <w:rtl/>
        </w:rPr>
        <w:t>)</w:t>
      </w:r>
      <w:r w:rsidRPr="007B14C7">
        <w:rPr>
          <w:rFonts w:cs="Traditional Arabic"/>
          <w:sz w:val="36"/>
          <w:szCs w:val="36"/>
          <w:rtl/>
        </w:rPr>
        <w:t xml:space="preserve"> أن إسحاق بن منصور</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62"/>
      </w:r>
      <w:r w:rsidRPr="007B14C7">
        <w:rPr>
          <w:rFonts w:cs="Traditional Arabic" w:hint="cs"/>
          <w:sz w:val="36"/>
          <w:szCs w:val="36"/>
          <w:vertAlign w:val="superscript"/>
          <w:rtl/>
        </w:rPr>
        <w:t>)</w:t>
      </w:r>
      <w:r w:rsidRPr="007B14C7">
        <w:rPr>
          <w:rFonts w:cs="Traditional Arabic"/>
          <w:sz w:val="36"/>
          <w:szCs w:val="36"/>
          <w:rtl/>
        </w:rPr>
        <w:t xml:space="preserve"> حدثهم أنه قال لأبي عبد الله يعني أحمد بن حنبل</w:t>
      </w:r>
      <w:r w:rsidR="005B4962">
        <w:rPr>
          <w:rFonts w:cs="Traditional Arabic" w:hint="cs"/>
          <w:sz w:val="36"/>
          <w:szCs w:val="36"/>
          <w:rtl/>
        </w:rPr>
        <w:t>:</w:t>
      </w:r>
      <w:r w:rsidRPr="007B14C7">
        <w:rPr>
          <w:rFonts w:cs="Traditional Arabic"/>
          <w:sz w:val="36"/>
          <w:szCs w:val="36"/>
          <w:rtl/>
        </w:rPr>
        <w:t xml:space="preserve"> تكره كل شيء تصله المرأة بشعرها ؟ قال</w:t>
      </w:r>
      <w:r w:rsidR="002F00F3">
        <w:rPr>
          <w:rFonts w:cs="Traditional Arabic"/>
          <w:sz w:val="36"/>
          <w:szCs w:val="36"/>
          <w:rtl/>
        </w:rPr>
        <w:t xml:space="preserve">: </w:t>
      </w:r>
      <w:r w:rsidRPr="007B14C7">
        <w:rPr>
          <w:rFonts w:cs="Traditional Arabic"/>
          <w:sz w:val="36"/>
          <w:szCs w:val="36"/>
          <w:rtl/>
        </w:rPr>
        <w:t>غير الشعر إذا كان قرامل قليلا بقدر ما تشد به شعرها</w:t>
      </w:r>
      <w:r w:rsidR="005B4962">
        <w:rPr>
          <w:rFonts w:cs="Traditional Arabic" w:hint="cs"/>
          <w:sz w:val="36"/>
          <w:szCs w:val="36"/>
          <w:rtl/>
        </w:rPr>
        <w:t>،</w:t>
      </w:r>
      <w:r w:rsidRPr="007B14C7">
        <w:rPr>
          <w:rFonts w:cs="Traditional Arabic"/>
          <w:sz w:val="36"/>
          <w:szCs w:val="36"/>
          <w:rtl/>
        </w:rPr>
        <w:t xml:space="preserve"> فليس به بأس إذا لم يكن كثيرا "</w:t>
      </w:r>
      <w:r w:rsidR="002F00F3">
        <w:rPr>
          <w:rFonts w:cs="Traditional Arabic"/>
          <w:sz w:val="36"/>
          <w:szCs w:val="36"/>
          <w:rtl/>
        </w:rPr>
        <w:t xml:space="preserve">. </w:t>
      </w:r>
    </w:p>
    <w:p w:rsidR="004B2662" w:rsidRPr="007B14C7" w:rsidRDefault="004B2662" w:rsidP="00820677">
      <w:pPr>
        <w:tabs>
          <w:tab w:val="left" w:pos="111"/>
        </w:tabs>
        <w:spacing w:after="120" w:line="240" w:lineRule="auto"/>
        <w:ind w:firstLine="289"/>
        <w:jc w:val="lowKashida"/>
        <w:rPr>
          <w:rFonts w:cs="Traditional Arabic"/>
          <w:sz w:val="36"/>
          <w:szCs w:val="36"/>
          <w:rtl/>
        </w:rPr>
      </w:pPr>
      <w:r w:rsidRPr="007B14C7">
        <w:rPr>
          <w:rFonts w:cs="Traditional Arabic" w:hint="cs"/>
          <w:sz w:val="36"/>
          <w:szCs w:val="36"/>
          <w:rtl/>
        </w:rPr>
        <w:t>وذكرت كتب</w:t>
      </w:r>
      <w:r w:rsidRPr="007B14C7">
        <w:rPr>
          <w:rFonts w:cs="Traditional Arabic" w:hint="cs"/>
          <w:b/>
          <w:bCs/>
          <w:sz w:val="40"/>
          <w:szCs w:val="40"/>
          <w:rtl/>
        </w:rPr>
        <w:t xml:space="preserve"> الحنابلة</w:t>
      </w:r>
      <w:r w:rsidRPr="007B14C7">
        <w:rPr>
          <w:rFonts w:cs="Traditional Arabic" w:hint="cs"/>
          <w:sz w:val="36"/>
          <w:szCs w:val="36"/>
          <w:rtl/>
        </w:rPr>
        <w:t>في بعض مواضعها أنه إذا كان الوصل</w:t>
      </w:r>
      <w:r w:rsidRPr="007B14C7">
        <w:rPr>
          <w:rFonts w:cs="Traditional Arabic"/>
          <w:sz w:val="36"/>
          <w:szCs w:val="36"/>
          <w:rtl/>
        </w:rPr>
        <w:t xml:space="preserve"> لغير حاجة ففي ذلك روايتان</w:t>
      </w:r>
      <w:r w:rsidR="002F00F3">
        <w:rPr>
          <w:rFonts w:cs="Traditional Arabic"/>
          <w:sz w:val="36"/>
          <w:szCs w:val="36"/>
          <w:rtl/>
        </w:rPr>
        <w:t xml:space="preserve">: </w:t>
      </w:r>
      <w:r w:rsidRPr="007B14C7">
        <w:rPr>
          <w:rFonts w:cs="Traditional Arabic"/>
          <w:sz w:val="36"/>
          <w:szCs w:val="36"/>
          <w:rtl/>
        </w:rPr>
        <w:t>الأولى</w:t>
      </w:r>
      <w:r w:rsidR="002F00F3">
        <w:rPr>
          <w:rFonts w:cs="Traditional Arabic"/>
          <w:sz w:val="36"/>
          <w:szCs w:val="36"/>
          <w:rtl/>
        </w:rPr>
        <w:t xml:space="preserve">: </w:t>
      </w:r>
      <w:r w:rsidRPr="007B14C7">
        <w:rPr>
          <w:rFonts w:cs="Traditional Arabic" w:hint="cs"/>
          <w:sz w:val="36"/>
          <w:szCs w:val="36"/>
          <w:rtl/>
        </w:rPr>
        <w:t xml:space="preserve">أنه </w:t>
      </w:r>
      <w:r w:rsidRPr="007B14C7">
        <w:rPr>
          <w:rFonts w:cs="Traditional Arabic"/>
          <w:sz w:val="36"/>
          <w:szCs w:val="36"/>
          <w:rtl/>
        </w:rPr>
        <w:t>يكره</w:t>
      </w:r>
      <w:r w:rsidR="002F00F3">
        <w:rPr>
          <w:rFonts w:cs="Traditional Arabic"/>
          <w:sz w:val="36"/>
          <w:szCs w:val="36"/>
          <w:rtl/>
        </w:rPr>
        <w:t xml:space="preserve">. </w:t>
      </w:r>
      <w:r w:rsidRPr="007B14C7">
        <w:rPr>
          <w:rFonts w:cs="Traditional Arabic"/>
          <w:sz w:val="36"/>
          <w:szCs w:val="36"/>
          <w:rtl/>
        </w:rPr>
        <w:t>والثانية</w:t>
      </w:r>
      <w:r w:rsidR="002F00F3">
        <w:rPr>
          <w:rFonts w:cs="Traditional Arabic"/>
          <w:sz w:val="36"/>
          <w:szCs w:val="36"/>
          <w:rtl/>
        </w:rPr>
        <w:t xml:space="preserve">: </w:t>
      </w:r>
      <w:r w:rsidRPr="007B14C7">
        <w:rPr>
          <w:rFonts w:cs="Traditional Arabic"/>
          <w:sz w:val="36"/>
          <w:szCs w:val="36"/>
          <w:rtl/>
        </w:rPr>
        <w:t>يحرم  فلا تصل المرأة برأسها شيئا من الشعر والقرامل ولا الصوف لحديث</w:t>
      </w:r>
      <w:r w:rsidR="0063637E" w:rsidRPr="007B14C7">
        <w:rPr>
          <w:rFonts w:ascii="Traditional Arabic" w:cs="Traditional Arabic" w:hint="eastAsia"/>
          <w:sz w:val="36"/>
          <w:szCs w:val="36"/>
          <w:rtl/>
        </w:rPr>
        <w:t>جابربنعبدالله</w:t>
      </w:r>
      <w:r w:rsidR="0063637E" w:rsidRPr="007B14C7">
        <w:rPr>
          <w:rFonts w:ascii="Traditional Arabic" w:cs="Traditional Arabic" w:hint="cs"/>
          <w:sz w:val="36"/>
          <w:szCs w:val="36"/>
          <w:rtl/>
        </w:rPr>
        <w:t xml:space="preserve"> رضي الله عنه </w:t>
      </w:r>
      <w:r w:rsidR="0063637E" w:rsidRPr="007B14C7">
        <w:rPr>
          <w:rFonts w:ascii="Traditional Arabic" w:cs="Traditional Arabic" w:hint="cs"/>
          <w:sz w:val="36"/>
          <w:szCs w:val="36"/>
          <w:vertAlign w:val="superscript"/>
          <w:rtl/>
        </w:rPr>
        <w:t>(</w:t>
      </w:r>
      <w:r w:rsidR="0063637E" w:rsidRPr="007B14C7">
        <w:rPr>
          <w:rStyle w:val="FootnoteReference"/>
          <w:rFonts w:ascii="Traditional Arabic" w:cs="Traditional Arabic"/>
          <w:sz w:val="36"/>
          <w:szCs w:val="36"/>
          <w:rtl/>
        </w:rPr>
        <w:footnoteReference w:id="463"/>
      </w:r>
      <w:r w:rsidR="0063637E" w:rsidRPr="007B14C7">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0063637E" w:rsidRPr="007B14C7">
        <w:rPr>
          <w:rFonts w:ascii="Traditional Arabic" w:cs="Traditional Arabic" w:hint="eastAsia"/>
          <w:sz w:val="36"/>
          <w:szCs w:val="36"/>
          <w:rtl/>
        </w:rPr>
        <w:t>يقول</w:t>
      </w:r>
      <w:r w:rsidR="002F00F3">
        <w:rPr>
          <w:rFonts w:ascii="Traditional Arabic" w:cs="Traditional Arabic"/>
          <w:sz w:val="36"/>
          <w:szCs w:val="36"/>
          <w:rtl/>
        </w:rPr>
        <w:t xml:space="preserve">: </w:t>
      </w:r>
      <w:r w:rsidR="0063637E" w:rsidRPr="007B14C7">
        <w:rPr>
          <w:rFonts w:ascii="Traditional Arabic" w:cs="Traditional Arabic" w:hint="cs"/>
          <w:sz w:val="36"/>
          <w:szCs w:val="36"/>
          <w:rtl/>
        </w:rPr>
        <w:t>"</w:t>
      </w:r>
      <w:r w:rsidR="0063637E" w:rsidRPr="007B14C7">
        <w:rPr>
          <w:rFonts w:ascii="Traditional Arabic" w:cs="Traditional Arabic" w:hint="eastAsia"/>
          <w:sz w:val="36"/>
          <w:szCs w:val="36"/>
          <w:rtl/>
        </w:rPr>
        <w:t>زجرالنبيصلىاللهعليهوسلمأنتصلالمرأةبرأسهاشيئا</w:t>
      </w:r>
      <w:r w:rsidR="0063637E" w:rsidRPr="007B14C7">
        <w:rPr>
          <w:rFonts w:ascii="Traditional Arabic" w:cs="Traditional Arabic" w:hint="cs"/>
          <w:sz w:val="36"/>
          <w:szCs w:val="36"/>
          <w:rtl/>
        </w:rPr>
        <w:t>"</w:t>
      </w:r>
      <w:r w:rsidR="002F00F3">
        <w:rPr>
          <w:rFonts w:ascii="Traditional Arabic" w:cs="Traditional Arabic" w:hint="cs"/>
          <w:sz w:val="36"/>
          <w:szCs w:val="36"/>
          <w:rtl/>
        </w:rPr>
        <w:t xml:space="preserve">. </w:t>
      </w:r>
      <w:r w:rsidR="0063637E" w:rsidRPr="007B14C7">
        <w:rPr>
          <w:rFonts w:ascii="Traditional Arabic" w:cs="Traditional Arabic" w:hint="cs"/>
          <w:sz w:val="36"/>
          <w:szCs w:val="36"/>
          <w:vertAlign w:val="superscript"/>
          <w:rtl/>
        </w:rPr>
        <w:t>(</w:t>
      </w:r>
      <w:r w:rsidR="0063637E" w:rsidRPr="007B14C7">
        <w:rPr>
          <w:rStyle w:val="FootnoteReference"/>
          <w:rFonts w:ascii="Arial" w:hAnsi="Arial" w:cs="Traditional Arabic"/>
          <w:sz w:val="36"/>
          <w:szCs w:val="36"/>
          <w:rtl/>
        </w:rPr>
        <w:footnoteReference w:id="464"/>
      </w:r>
      <w:r w:rsidR="0063637E" w:rsidRPr="007B14C7">
        <w:rPr>
          <w:rFonts w:ascii="Traditional Arabic" w:cs="Traditional Arabic" w:hint="cs"/>
          <w:sz w:val="36"/>
          <w:szCs w:val="36"/>
          <w:vertAlign w:val="superscript"/>
          <w:rtl/>
        </w:rPr>
        <w:t>)</w:t>
      </w:r>
    </w:p>
    <w:p w:rsidR="004B2662" w:rsidRPr="007B14C7" w:rsidRDefault="004B2662" w:rsidP="005B4962">
      <w:pPr>
        <w:tabs>
          <w:tab w:val="left" w:pos="111"/>
        </w:tabs>
        <w:spacing w:after="120" w:line="240" w:lineRule="auto"/>
        <w:ind w:firstLine="289"/>
        <w:jc w:val="lowKashida"/>
        <w:rPr>
          <w:rFonts w:cs="Traditional Arabic"/>
          <w:sz w:val="36"/>
          <w:szCs w:val="36"/>
          <w:rtl/>
        </w:rPr>
      </w:pPr>
      <w:r w:rsidRPr="007B14C7">
        <w:rPr>
          <w:rFonts w:cs="Traditional Arabic"/>
          <w:sz w:val="36"/>
          <w:szCs w:val="36"/>
          <w:rtl/>
        </w:rPr>
        <w:t>ورجح ابن قدام</w:t>
      </w:r>
      <w:r w:rsidR="005B4962">
        <w:rPr>
          <w:rFonts w:cs="Traditional Arabic" w:hint="cs"/>
          <w:sz w:val="36"/>
          <w:szCs w:val="36"/>
          <w:rtl/>
        </w:rPr>
        <w:t>ة</w:t>
      </w:r>
      <w:r w:rsidRPr="007B14C7">
        <w:rPr>
          <w:rFonts w:cs="Traditional Arabic"/>
          <w:sz w:val="36"/>
          <w:szCs w:val="36"/>
          <w:rtl/>
        </w:rPr>
        <w:t xml:space="preserve"> الرواية الأولى</w:t>
      </w:r>
      <w:r w:rsidR="002F00F3">
        <w:rPr>
          <w:rFonts w:cs="Traditional Arabic"/>
          <w:sz w:val="36"/>
          <w:szCs w:val="36"/>
          <w:rtl/>
        </w:rPr>
        <w:t xml:space="preserve">، </w:t>
      </w:r>
      <w:r w:rsidRPr="007B14C7">
        <w:rPr>
          <w:rFonts w:cs="Traditional Arabic"/>
          <w:sz w:val="36"/>
          <w:szCs w:val="36"/>
          <w:rtl/>
        </w:rPr>
        <w:t>فقال</w:t>
      </w:r>
      <w:r w:rsidR="002F00F3">
        <w:rPr>
          <w:rFonts w:cs="Traditional Arabic"/>
          <w:sz w:val="36"/>
          <w:szCs w:val="36"/>
          <w:rtl/>
        </w:rPr>
        <w:t xml:space="preserve">: </w:t>
      </w:r>
      <w:r w:rsidRPr="007B14C7">
        <w:rPr>
          <w:rFonts w:cs="Traditional Arabic"/>
          <w:sz w:val="36"/>
          <w:szCs w:val="36"/>
          <w:rtl/>
        </w:rPr>
        <w:t>" والظاهر أن المحرم إنما هو وصل الشعر بالشعر</w:t>
      </w:r>
      <w:r w:rsidR="002F00F3">
        <w:rPr>
          <w:rFonts w:cs="Traditional Arabic"/>
          <w:sz w:val="36"/>
          <w:szCs w:val="36"/>
          <w:rtl/>
        </w:rPr>
        <w:t xml:space="preserve">، </w:t>
      </w:r>
      <w:r w:rsidRPr="007B14C7">
        <w:rPr>
          <w:rFonts w:cs="Traditional Arabic"/>
          <w:sz w:val="36"/>
          <w:szCs w:val="36"/>
          <w:rtl/>
        </w:rPr>
        <w:t>لما فيه من التدليس</w:t>
      </w:r>
      <w:r w:rsidR="002F00F3">
        <w:rPr>
          <w:rFonts w:cs="Traditional Arabic"/>
          <w:sz w:val="36"/>
          <w:szCs w:val="36"/>
          <w:rtl/>
        </w:rPr>
        <w:t xml:space="preserve">، </w:t>
      </w:r>
      <w:r w:rsidRPr="007B14C7">
        <w:rPr>
          <w:rFonts w:cs="Traditional Arabic"/>
          <w:sz w:val="36"/>
          <w:szCs w:val="36"/>
          <w:rtl/>
        </w:rPr>
        <w:t>واستعمال الشعر المختلف في نجاسته</w:t>
      </w:r>
      <w:r w:rsidR="002F00F3">
        <w:rPr>
          <w:rFonts w:cs="Traditional Arabic"/>
          <w:sz w:val="36"/>
          <w:szCs w:val="36"/>
          <w:rtl/>
        </w:rPr>
        <w:t xml:space="preserve">، </w:t>
      </w:r>
      <w:r w:rsidRPr="007B14C7">
        <w:rPr>
          <w:rFonts w:cs="Traditional Arabic"/>
          <w:sz w:val="36"/>
          <w:szCs w:val="36"/>
          <w:rtl/>
        </w:rPr>
        <w:t>وغير ذلك لا يحرم لعدم هذه المعاني فيها</w:t>
      </w:r>
      <w:r w:rsidR="002F00F3">
        <w:rPr>
          <w:rFonts w:cs="Traditional Arabic"/>
          <w:sz w:val="36"/>
          <w:szCs w:val="36"/>
          <w:rtl/>
        </w:rPr>
        <w:t xml:space="preserve">، </w:t>
      </w:r>
      <w:r w:rsidRPr="007B14C7">
        <w:rPr>
          <w:rFonts w:cs="Traditional Arabic"/>
          <w:sz w:val="36"/>
          <w:szCs w:val="36"/>
          <w:rtl/>
        </w:rPr>
        <w:t xml:space="preserve">وحصول المصلحة من تحسين المرأة لزوجها من غير مضرة </w:t>
      </w:r>
      <w:r w:rsidRPr="007B14C7">
        <w:rPr>
          <w:rFonts w:cs="Traditional Arabic" w:hint="cs"/>
          <w:sz w:val="36"/>
          <w:szCs w:val="36"/>
          <w:rtl/>
        </w:rPr>
        <w:t>"</w:t>
      </w:r>
      <w:r w:rsidR="002F00F3">
        <w:rPr>
          <w:rFonts w:cs="Traditional Arabic"/>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65"/>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40"/>
          <w:szCs w:val="40"/>
          <w:rtl/>
        </w:rPr>
      </w:pPr>
      <w:r w:rsidRPr="007B14C7">
        <w:rPr>
          <w:rFonts w:cs="Traditional Arabic" w:hint="cs"/>
          <w:b/>
          <w:bCs/>
          <w:sz w:val="40"/>
          <w:szCs w:val="40"/>
          <w:rtl/>
        </w:rPr>
        <w:lastRenderedPageBreak/>
        <w:t>وهكذا من خلال الموازنة</w:t>
      </w:r>
      <w:r w:rsidRPr="007B14C7">
        <w:rPr>
          <w:rFonts w:cs="Traditional Arabic" w:hint="cs"/>
          <w:sz w:val="40"/>
          <w:szCs w:val="40"/>
          <w:rtl/>
        </w:rPr>
        <w:t xml:space="preserve"> بين أقوال الفقهاء</w:t>
      </w:r>
      <w:r w:rsidR="002F00F3">
        <w:rPr>
          <w:rFonts w:cs="Traditional Arabic" w:hint="cs"/>
          <w:sz w:val="40"/>
          <w:szCs w:val="40"/>
          <w:rtl/>
        </w:rPr>
        <w:t xml:space="preserve">، </w:t>
      </w:r>
      <w:r w:rsidRPr="007B14C7">
        <w:rPr>
          <w:rFonts w:cs="Traditional Arabic" w:hint="cs"/>
          <w:sz w:val="36"/>
          <w:szCs w:val="36"/>
          <w:rtl/>
        </w:rPr>
        <w:t xml:space="preserve">يتضح لنا أن مسألة وصل الشعر بغير شعر الآدمي المتنازع بشأن حكمها الشرعي </w:t>
      </w:r>
      <w:r w:rsidRPr="007B14C7">
        <w:rPr>
          <w:rFonts w:cs="Traditional Arabic" w:hint="cs"/>
          <w:b/>
          <w:bCs/>
          <w:sz w:val="40"/>
          <w:szCs w:val="40"/>
          <w:rtl/>
        </w:rPr>
        <w:t>يحكمها قولان</w:t>
      </w:r>
      <w:r w:rsidR="002F00F3">
        <w:rPr>
          <w:rFonts w:cs="Traditional Arabic" w:hint="cs"/>
          <w:sz w:val="40"/>
          <w:szCs w:val="40"/>
          <w:rtl/>
        </w:rPr>
        <w:t xml:space="preserve">: </w:t>
      </w:r>
    </w:p>
    <w:p w:rsidR="004B2662" w:rsidRPr="007B14C7" w:rsidRDefault="004B2662" w:rsidP="00042E02">
      <w:pPr>
        <w:tabs>
          <w:tab w:val="left" w:pos="111"/>
        </w:tabs>
        <w:spacing w:after="120" w:line="240" w:lineRule="auto"/>
        <w:ind w:firstLine="289"/>
        <w:jc w:val="both"/>
        <w:rPr>
          <w:rFonts w:cs="Traditional Arabic"/>
          <w:sz w:val="36"/>
          <w:szCs w:val="36"/>
          <w:rtl/>
        </w:rPr>
      </w:pPr>
      <w:r w:rsidRPr="00042E02">
        <w:rPr>
          <w:rFonts w:cs="Traditional Arabic" w:hint="cs"/>
          <w:b/>
          <w:bCs/>
          <w:sz w:val="36"/>
          <w:szCs w:val="36"/>
          <w:rtl/>
        </w:rPr>
        <w:t>الأول</w:t>
      </w:r>
      <w:r w:rsidR="002F00F3" w:rsidRPr="00042E02">
        <w:rPr>
          <w:rFonts w:cs="Traditional Arabic" w:hint="cs"/>
          <w:b/>
          <w:bCs/>
          <w:sz w:val="36"/>
          <w:szCs w:val="36"/>
          <w:rtl/>
        </w:rPr>
        <w:t xml:space="preserve">: </w:t>
      </w:r>
      <w:r w:rsidRPr="00042E02">
        <w:rPr>
          <w:rFonts w:cs="Traditional Arabic" w:hint="cs"/>
          <w:b/>
          <w:bCs/>
          <w:sz w:val="36"/>
          <w:szCs w:val="36"/>
          <w:rtl/>
        </w:rPr>
        <w:t>وهولجمهور الفقهاء</w:t>
      </w:r>
      <w:r w:rsidRPr="007B14C7">
        <w:rPr>
          <w:rFonts w:cs="Traditional Arabic" w:hint="cs"/>
          <w:sz w:val="36"/>
          <w:szCs w:val="36"/>
          <w:rtl/>
        </w:rPr>
        <w:t xml:space="preserve"> من (الحنفية والشافعية والحنابلة وقول للمالكية) على الاتفاق على جواز وصل الشعر بغيره بقدر ما تشد به رأسها</w:t>
      </w:r>
      <w:r w:rsidR="002F00F3">
        <w:rPr>
          <w:rFonts w:cs="Traditional Arabic" w:hint="cs"/>
          <w:sz w:val="36"/>
          <w:szCs w:val="36"/>
          <w:rtl/>
        </w:rPr>
        <w:t xml:space="preserve">، </w:t>
      </w:r>
      <w:r w:rsidRPr="007B14C7">
        <w:rPr>
          <w:rFonts w:cs="Traditional Arabic" w:hint="cs"/>
          <w:sz w:val="36"/>
          <w:szCs w:val="36"/>
          <w:rtl/>
        </w:rPr>
        <w:t xml:space="preserve">ولهم في هذا تفصيل استنادًا على ما ترجح من قبل بشأن أصل علة </w:t>
      </w:r>
      <w:r w:rsidRPr="007B14C7">
        <w:rPr>
          <w:rFonts w:cs="Traditional Arabic"/>
          <w:sz w:val="36"/>
          <w:szCs w:val="36"/>
          <w:rtl/>
        </w:rPr>
        <w:t xml:space="preserve">النهي عن الوصل </w:t>
      </w:r>
      <w:r w:rsidRPr="007B14C7">
        <w:rPr>
          <w:rFonts w:cs="Traditional Arabic" w:hint="cs"/>
          <w:sz w:val="36"/>
          <w:szCs w:val="36"/>
          <w:rtl/>
        </w:rPr>
        <w:t>و</w:t>
      </w:r>
      <w:r w:rsidRPr="007B14C7">
        <w:rPr>
          <w:rFonts w:cs="Traditional Arabic"/>
          <w:sz w:val="36"/>
          <w:szCs w:val="36"/>
          <w:rtl/>
        </w:rPr>
        <w:t>هي التدليس والتزوير</w:t>
      </w:r>
      <w:r w:rsidR="002F00F3">
        <w:rPr>
          <w:rFonts w:cs="Traditional Arabic" w:hint="cs"/>
          <w:sz w:val="36"/>
          <w:szCs w:val="36"/>
          <w:rtl/>
        </w:rPr>
        <w:t xml:space="preserve">، </w:t>
      </w:r>
      <w:r w:rsidRPr="007B14C7">
        <w:rPr>
          <w:rFonts w:cs="Traditional Arabic"/>
          <w:sz w:val="36"/>
          <w:szCs w:val="36"/>
          <w:rtl/>
        </w:rPr>
        <w:t xml:space="preserve">فيكون الرأي المختار في وصل شعر المرأة بغير شعر الآدمي </w:t>
      </w:r>
      <w:r w:rsidRPr="007B14C7">
        <w:rPr>
          <w:rFonts w:cs="Traditional Arabic" w:hint="cs"/>
          <w:sz w:val="36"/>
          <w:szCs w:val="36"/>
          <w:rtl/>
        </w:rPr>
        <w:t>على وجه التفصيل الآتي</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sz w:val="36"/>
          <w:szCs w:val="36"/>
          <w:rtl/>
        </w:rPr>
        <w:t xml:space="preserve">1 </w:t>
      </w:r>
      <w:r w:rsidRPr="007B14C7">
        <w:rPr>
          <w:rFonts w:cs="Traditional Arabic"/>
          <w:sz w:val="36"/>
          <w:szCs w:val="36"/>
        </w:rPr>
        <w:t>–</w:t>
      </w:r>
      <w:r w:rsidRPr="007B14C7">
        <w:rPr>
          <w:rFonts w:cs="Traditional Arabic"/>
          <w:sz w:val="36"/>
          <w:szCs w:val="36"/>
          <w:rtl/>
        </w:rPr>
        <w:t xml:space="preserve"> إذا كان الموصول بشعر المرأة يشبه الشعر الطبيعي</w:t>
      </w:r>
      <w:r w:rsidR="002F00F3">
        <w:rPr>
          <w:rFonts w:cs="Traditional Arabic"/>
          <w:sz w:val="36"/>
          <w:szCs w:val="36"/>
          <w:rtl/>
        </w:rPr>
        <w:t xml:space="preserve">، </w:t>
      </w:r>
      <w:r w:rsidRPr="007B14C7">
        <w:rPr>
          <w:rFonts w:cs="Traditional Arabic"/>
          <w:sz w:val="36"/>
          <w:szCs w:val="36"/>
          <w:rtl/>
        </w:rPr>
        <w:t>حتى يظن الناظر إليه أنه شعر طبيعي</w:t>
      </w:r>
      <w:r w:rsidR="002F00F3">
        <w:rPr>
          <w:rFonts w:cs="Traditional Arabic"/>
          <w:sz w:val="36"/>
          <w:szCs w:val="36"/>
          <w:rtl/>
        </w:rPr>
        <w:t xml:space="preserve">؛ </w:t>
      </w:r>
      <w:r w:rsidRPr="007B14C7">
        <w:rPr>
          <w:rFonts w:cs="Traditional Arabic"/>
          <w:sz w:val="36"/>
          <w:szCs w:val="36"/>
          <w:rtl/>
        </w:rPr>
        <w:t>يحرم الوصل سواء أكان شعر</w:t>
      </w:r>
      <w:r w:rsidR="005B4962">
        <w:rPr>
          <w:rFonts w:cs="Traditional Arabic" w:hint="cs"/>
          <w:sz w:val="36"/>
          <w:szCs w:val="36"/>
          <w:rtl/>
        </w:rPr>
        <w:t>ً</w:t>
      </w:r>
      <w:r w:rsidRPr="007B14C7">
        <w:rPr>
          <w:rFonts w:cs="Traditional Arabic"/>
          <w:sz w:val="36"/>
          <w:szCs w:val="36"/>
          <w:rtl/>
        </w:rPr>
        <w:t>ا أم صوف</w:t>
      </w:r>
      <w:r w:rsidR="005B4962">
        <w:rPr>
          <w:rFonts w:cs="Traditional Arabic" w:hint="cs"/>
          <w:sz w:val="36"/>
          <w:szCs w:val="36"/>
          <w:rtl/>
        </w:rPr>
        <w:t>ً</w:t>
      </w:r>
      <w:r w:rsidRPr="007B14C7">
        <w:rPr>
          <w:rFonts w:cs="Traditional Arabic"/>
          <w:sz w:val="36"/>
          <w:szCs w:val="36"/>
          <w:rtl/>
        </w:rPr>
        <w:t>ا أم وبر</w:t>
      </w:r>
      <w:r w:rsidR="005B4962">
        <w:rPr>
          <w:rFonts w:cs="Traditional Arabic" w:hint="cs"/>
          <w:sz w:val="36"/>
          <w:szCs w:val="36"/>
          <w:rtl/>
        </w:rPr>
        <w:t>ً</w:t>
      </w:r>
      <w:r w:rsidRPr="007B14C7">
        <w:rPr>
          <w:rFonts w:cs="Traditional Arabic"/>
          <w:sz w:val="36"/>
          <w:szCs w:val="36"/>
          <w:rtl/>
        </w:rPr>
        <w:t>ا أم خيوط</w:t>
      </w:r>
      <w:r w:rsidR="005B4962">
        <w:rPr>
          <w:rFonts w:cs="Traditional Arabic" w:hint="cs"/>
          <w:sz w:val="36"/>
          <w:szCs w:val="36"/>
          <w:rtl/>
        </w:rPr>
        <w:t>ً</w:t>
      </w:r>
      <w:r w:rsidRPr="007B14C7">
        <w:rPr>
          <w:rFonts w:cs="Traditional Arabic"/>
          <w:sz w:val="36"/>
          <w:szCs w:val="36"/>
          <w:rtl/>
        </w:rPr>
        <w:t>ا صناعية أم غير ذلك</w:t>
      </w:r>
      <w:r w:rsidR="002F00F3">
        <w:rPr>
          <w:rFonts w:cs="Traditional Arabic"/>
          <w:sz w:val="36"/>
          <w:szCs w:val="36"/>
          <w:rtl/>
        </w:rPr>
        <w:t xml:space="preserve">؛ </w:t>
      </w:r>
      <w:r w:rsidRPr="007B14C7">
        <w:rPr>
          <w:rFonts w:cs="Traditional Arabic"/>
          <w:sz w:val="36"/>
          <w:szCs w:val="36"/>
          <w:rtl/>
        </w:rPr>
        <w:t>لأن علة تحريم الوصل قد تحققت فيه</w:t>
      </w:r>
      <w:r w:rsidR="002F00F3">
        <w:rPr>
          <w:rFonts w:cs="Traditional Arabic"/>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sz w:val="36"/>
          <w:szCs w:val="36"/>
          <w:rtl/>
        </w:rPr>
        <w:t xml:space="preserve">2 </w:t>
      </w:r>
      <w:r w:rsidRPr="007B14C7">
        <w:rPr>
          <w:rFonts w:cs="Traditional Arabic"/>
          <w:sz w:val="36"/>
          <w:szCs w:val="36"/>
        </w:rPr>
        <w:t>–</w:t>
      </w:r>
      <w:r w:rsidRPr="007B14C7">
        <w:rPr>
          <w:rFonts w:cs="Traditional Arabic"/>
          <w:sz w:val="36"/>
          <w:szCs w:val="36"/>
          <w:rtl/>
        </w:rPr>
        <w:t xml:space="preserve"> أما إذا كان الموصول به لا يشبه الشعر الطبيعي</w:t>
      </w:r>
      <w:r w:rsidR="002F00F3">
        <w:rPr>
          <w:rFonts w:cs="Traditional Arabic" w:hint="cs"/>
          <w:sz w:val="36"/>
          <w:szCs w:val="36"/>
          <w:rtl/>
        </w:rPr>
        <w:t xml:space="preserve">، </w:t>
      </w:r>
      <w:r w:rsidRPr="007B14C7">
        <w:rPr>
          <w:rFonts w:cs="Traditional Arabic"/>
          <w:sz w:val="36"/>
          <w:szCs w:val="36"/>
          <w:rtl/>
        </w:rPr>
        <w:t>بحيث يدرك الناظر إليه لأول وهلة أنه غير طبيعي</w:t>
      </w:r>
      <w:r w:rsidR="002F00F3">
        <w:rPr>
          <w:rFonts w:cs="Traditional Arabic"/>
          <w:sz w:val="36"/>
          <w:szCs w:val="36"/>
          <w:rtl/>
        </w:rPr>
        <w:t xml:space="preserve">، </w:t>
      </w:r>
      <w:r w:rsidRPr="007B14C7">
        <w:rPr>
          <w:rFonts w:cs="Traditional Arabic"/>
          <w:sz w:val="36"/>
          <w:szCs w:val="36"/>
          <w:rtl/>
        </w:rPr>
        <w:t>فلا يحرم الوصل سواء أكان شعر</w:t>
      </w:r>
      <w:r w:rsidR="005B4962">
        <w:rPr>
          <w:rFonts w:cs="Traditional Arabic" w:hint="cs"/>
          <w:sz w:val="36"/>
          <w:szCs w:val="36"/>
          <w:rtl/>
        </w:rPr>
        <w:t>ً</w:t>
      </w:r>
      <w:r w:rsidRPr="007B14C7">
        <w:rPr>
          <w:rFonts w:cs="Traditional Arabic"/>
          <w:sz w:val="36"/>
          <w:szCs w:val="36"/>
          <w:rtl/>
        </w:rPr>
        <w:t>ا أم صوف</w:t>
      </w:r>
      <w:r w:rsidR="005B4962">
        <w:rPr>
          <w:rFonts w:cs="Traditional Arabic" w:hint="cs"/>
          <w:sz w:val="36"/>
          <w:szCs w:val="36"/>
          <w:rtl/>
        </w:rPr>
        <w:t>ً</w:t>
      </w:r>
      <w:r w:rsidRPr="007B14C7">
        <w:rPr>
          <w:rFonts w:cs="Traditional Arabic"/>
          <w:sz w:val="36"/>
          <w:szCs w:val="36"/>
          <w:rtl/>
        </w:rPr>
        <w:t>ا أو وبر</w:t>
      </w:r>
      <w:r w:rsidR="005B4962">
        <w:rPr>
          <w:rFonts w:cs="Traditional Arabic" w:hint="cs"/>
          <w:sz w:val="36"/>
          <w:szCs w:val="36"/>
          <w:rtl/>
        </w:rPr>
        <w:t>ً</w:t>
      </w:r>
      <w:r w:rsidRPr="007B14C7">
        <w:rPr>
          <w:rFonts w:cs="Traditional Arabic"/>
          <w:sz w:val="36"/>
          <w:szCs w:val="36"/>
          <w:rtl/>
        </w:rPr>
        <w:t>ا أم قرامل</w:t>
      </w:r>
      <w:r w:rsidR="002F00F3">
        <w:rPr>
          <w:rFonts w:cs="Traditional Arabic"/>
          <w:sz w:val="36"/>
          <w:szCs w:val="36"/>
          <w:rtl/>
        </w:rPr>
        <w:t xml:space="preserve">، </w:t>
      </w:r>
      <w:r w:rsidRPr="007B14C7">
        <w:rPr>
          <w:rFonts w:cs="Traditional Arabic"/>
          <w:sz w:val="36"/>
          <w:szCs w:val="36"/>
          <w:rtl/>
        </w:rPr>
        <w:t>وذلك لعدم تضمنه علة التحريم</w:t>
      </w:r>
      <w:r w:rsidR="002F00F3">
        <w:rPr>
          <w:rFonts w:cs="Traditional Arabic"/>
          <w:sz w:val="36"/>
          <w:szCs w:val="36"/>
          <w:rtl/>
        </w:rPr>
        <w:t xml:space="preserve">: </w:t>
      </w:r>
      <w:r w:rsidRPr="007B14C7">
        <w:rPr>
          <w:rFonts w:cs="Traditional Arabic"/>
          <w:sz w:val="36"/>
          <w:szCs w:val="36"/>
          <w:rtl/>
        </w:rPr>
        <w:t>وهي التدليس</w:t>
      </w:r>
      <w:r w:rsidR="002F00F3">
        <w:rPr>
          <w:rFonts w:cs="Traditional Arabic"/>
          <w:sz w:val="36"/>
          <w:szCs w:val="36"/>
          <w:rtl/>
        </w:rPr>
        <w:t xml:space="preserve">. </w:t>
      </w:r>
    </w:p>
    <w:p w:rsidR="004B2662" w:rsidRPr="007B14C7" w:rsidRDefault="004B2662" w:rsidP="00820677">
      <w:pPr>
        <w:tabs>
          <w:tab w:val="left" w:pos="111"/>
        </w:tabs>
        <w:spacing w:after="120" w:line="240" w:lineRule="auto"/>
        <w:ind w:firstLine="289"/>
        <w:jc w:val="lowKashida"/>
        <w:rPr>
          <w:rFonts w:cs="Traditional Arabic"/>
          <w:sz w:val="36"/>
          <w:szCs w:val="36"/>
          <w:rtl/>
        </w:rPr>
      </w:pPr>
      <w:r w:rsidRPr="007B14C7">
        <w:rPr>
          <w:rFonts w:cs="Traditional Arabic"/>
          <w:sz w:val="36"/>
          <w:szCs w:val="36"/>
          <w:rtl/>
        </w:rPr>
        <w:t xml:space="preserve">3 </w:t>
      </w:r>
      <w:r w:rsidRPr="007B14C7">
        <w:rPr>
          <w:rFonts w:cs="Traditional Arabic"/>
          <w:sz w:val="36"/>
          <w:szCs w:val="36"/>
        </w:rPr>
        <w:t>–</w:t>
      </w:r>
      <w:r w:rsidRPr="007B14C7">
        <w:rPr>
          <w:rFonts w:cs="Traditional Arabic"/>
          <w:sz w:val="36"/>
          <w:szCs w:val="36"/>
          <w:rtl/>
        </w:rPr>
        <w:t xml:space="preserve"> ضفر شعر المرأة بالخرق الملونة وغيرها ما هو ظاهر في أنه ليس من شعرها لا يعتبر وصلا</w:t>
      </w:r>
      <w:r w:rsidR="002F00F3">
        <w:rPr>
          <w:rFonts w:cs="Traditional Arabic"/>
          <w:sz w:val="36"/>
          <w:szCs w:val="36"/>
          <w:rtl/>
        </w:rPr>
        <w:t xml:space="preserve">، </w:t>
      </w:r>
      <w:r w:rsidRPr="007B14C7">
        <w:rPr>
          <w:rFonts w:cs="Traditional Arabic"/>
          <w:sz w:val="36"/>
          <w:szCs w:val="36"/>
          <w:rtl/>
        </w:rPr>
        <w:t>ولا يدخل في النهي</w:t>
      </w:r>
      <w:r w:rsidR="002F00F3">
        <w:rPr>
          <w:rFonts w:cs="Traditional Arabic"/>
          <w:sz w:val="36"/>
          <w:szCs w:val="36"/>
          <w:rtl/>
        </w:rPr>
        <w:t xml:space="preserve">. </w:t>
      </w:r>
    </w:p>
    <w:p w:rsidR="004B2662" w:rsidRPr="007B14C7" w:rsidRDefault="004B2662" w:rsidP="005B4962">
      <w:pPr>
        <w:tabs>
          <w:tab w:val="left" w:pos="111"/>
        </w:tabs>
        <w:spacing w:after="120" w:line="240" w:lineRule="auto"/>
        <w:ind w:firstLine="289"/>
        <w:jc w:val="lowKashida"/>
        <w:rPr>
          <w:rFonts w:ascii="Arial" w:hAnsi="Arial" w:cs="Traditional Arabic"/>
          <w:sz w:val="36"/>
          <w:szCs w:val="36"/>
          <w:rtl/>
        </w:rPr>
      </w:pPr>
      <w:r w:rsidRPr="007B14C7">
        <w:rPr>
          <w:rFonts w:cs="Traditional Arabic" w:hint="cs"/>
          <w:b/>
          <w:bCs/>
          <w:sz w:val="40"/>
          <w:szCs w:val="40"/>
          <w:rtl/>
        </w:rPr>
        <w:t>القول الثاني في مسألة وصل الشعر بغير شعر ال</w:t>
      </w:r>
      <w:r w:rsidR="005B4962">
        <w:rPr>
          <w:rFonts w:cs="Traditional Arabic" w:hint="cs"/>
          <w:b/>
          <w:bCs/>
          <w:sz w:val="40"/>
          <w:szCs w:val="40"/>
          <w:rtl/>
        </w:rPr>
        <w:t>لآ</w:t>
      </w:r>
      <w:r w:rsidRPr="007B14C7">
        <w:rPr>
          <w:rFonts w:cs="Traditional Arabic" w:hint="cs"/>
          <w:b/>
          <w:bCs/>
          <w:sz w:val="40"/>
          <w:szCs w:val="40"/>
          <w:rtl/>
        </w:rPr>
        <w:t>دمي فهو المنع</w:t>
      </w:r>
      <w:r w:rsidR="002F00F3">
        <w:rPr>
          <w:rFonts w:cs="Traditional Arabic" w:hint="cs"/>
          <w:sz w:val="36"/>
          <w:szCs w:val="36"/>
          <w:rtl/>
        </w:rPr>
        <w:t xml:space="preserve">: </w:t>
      </w:r>
      <w:r w:rsidRPr="007B14C7">
        <w:rPr>
          <w:rFonts w:cs="Traditional Arabic" w:hint="cs"/>
          <w:sz w:val="36"/>
          <w:szCs w:val="36"/>
          <w:rtl/>
        </w:rPr>
        <w:t>وهو قول لبعض  المالكية</w:t>
      </w:r>
      <w:r w:rsidR="002F00F3">
        <w:rPr>
          <w:rFonts w:cs="Traditional Arabic" w:hint="cs"/>
          <w:sz w:val="36"/>
          <w:szCs w:val="36"/>
          <w:rtl/>
        </w:rPr>
        <w:t xml:space="preserve">، </w:t>
      </w:r>
      <w:r w:rsidRPr="007B14C7">
        <w:rPr>
          <w:rFonts w:cs="Traditional Arabic" w:hint="cs"/>
          <w:sz w:val="36"/>
          <w:szCs w:val="36"/>
          <w:rtl/>
        </w:rPr>
        <w:t>وتأكد هذا بما ورد في بعض نصوص الفقه المالكي</w:t>
      </w:r>
      <w:r w:rsidR="005B4962">
        <w:rPr>
          <w:rFonts w:cs="Traditional Arabic" w:hint="cs"/>
          <w:sz w:val="36"/>
          <w:szCs w:val="36"/>
          <w:rtl/>
        </w:rPr>
        <w:t>،</w:t>
      </w:r>
      <w:r w:rsidRPr="007B14C7">
        <w:rPr>
          <w:rFonts w:cs="Traditional Arabic" w:hint="cs"/>
          <w:sz w:val="36"/>
          <w:szCs w:val="36"/>
          <w:rtl/>
        </w:rPr>
        <w:t xml:space="preserve"> ومن هذا ما قال به </w:t>
      </w:r>
      <w:r w:rsidRPr="007B14C7">
        <w:rPr>
          <w:rFonts w:ascii="Arial" w:hAnsi="Arial" w:cs="Traditional Arabic"/>
          <w:sz w:val="36"/>
          <w:szCs w:val="36"/>
          <w:rtl/>
        </w:rPr>
        <w:t>أبو الوليد الباجي الأندلسي المالكي في المنتقى شرحالموطأ</w:t>
      </w:r>
      <w:r w:rsidR="002F00F3">
        <w:rPr>
          <w:rFonts w:ascii="Arial" w:hAnsi="Arial" w:cs="Traditional Arabic" w:hint="cs"/>
          <w:sz w:val="36"/>
          <w:szCs w:val="36"/>
          <w:rtl/>
        </w:rPr>
        <w:t xml:space="preserve">: </w:t>
      </w:r>
      <w:r w:rsidRPr="007B14C7">
        <w:rPr>
          <w:rFonts w:ascii="Arial" w:hAnsi="Arial" w:cs="Traditional Arabic"/>
          <w:sz w:val="36"/>
          <w:szCs w:val="36"/>
          <w:rtl/>
        </w:rPr>
        <w:t>" والق</w:t>
      </w:r>
      <w:r w:rsidR="005B4962">
        <w:rPr>
          <w:rFonts w:ascii="Arial" w:hAnsi="Arial" w:cs="Traditional Arabic" w:hint="cs"/>
          <w:sz w:val="36"/>
          <w:szCs w:val="36"/>
          <w:rtl/>
        </w:rPr>
        <w:t>َ</w:t>
      </w:r>
      <w:r w:rsidRPr="007B14C7">
        <w:rPr>
          <w:rFonts w:ascii="Arial" w:hAnsi="Arial" w:cs="Traditional Arabic"/>
          <w:sz w:val="36"/>
          <w:szCs w:val="36"/>
          <w:rtl/>
        </w:rPr>
        <w:t>ص</w:t>
      </w:r>
      <w:r w:rsidR="005B4962">
        <w:rPr>
          <w:rFonts w:ascii="Arial" w:hAnsi="Arial" w:cs="Traditional Arabic" w:hint="cs"/>
          <w:sz w:val="36"/>
          <w:szCs w:val="36"/>
          <w:rtl/>
        </w:rPr>
        <w:t>َّ</w:t>
      </w:r>
      <w:r w:rsidRPr="007B14C7">
        <w:rPr>
          <w:rFonts w:ascii="Arial" w:hAnsi="Arial" w:cs="Traditional Arabic"/>
          <w:sz w:val="36"/>
          <w:szCs w:val="36"/>
          <w:rtl/>
        </w:rPr>
        <w:t>ة هي الجمة من</w:t>
      </w:r>
      <w:hyperlink r:id="rId21" w:history="1">
        <w:r w:rsidRPr="007B14C7">
          <w:rPr>
            <w:rFonts w:ascii="Arial" w:hAnsi="Arial" w:cs="Traditional Arabic"/>
            <w:sz w:val="36"/>
            <w:szCs w:val="36"/>
            <w:rtl/>
          </w:rPr>
          <w:t>الشعر</w:t>
        </w:r>
      </w:hyperlink>
      <w:r w:rsidRPr="007B14C7">
        <w:rPr>
          <w:rFonts w:ascii="Arial" w:hAnsi="Arial" w:cs="Traditional Arabic"/>
          <w:sz w:val="36"/>
          <w:szCs w:val="36"/>
          <w:rtl/>
        </w:rPr>
        <w:t>تجعلها المرأة على شعرها ترىأنها من شعرها</w:t>
      </w:r>
      <w:r w:rsidR="002F00F3">
        <w:rPr>
          <w:rFonts w:ascii="Arial" w:hAnsi="Arial" w:cs="Traditional Arabic" w:hint="cs"/>
          <w:sz w:val="36"/>
          <w:szCs w:val="36"/>
          <w:rtl/>
        </w:rPr>
        <w:t xml:space="preserve">، </w:t>
      </w:r>
      <w:r w:rsidRPr="007B14C7">
        <w:rPr>
          <w:rFonts w:ascii="Arial" w:hAnsi="Arial" w:cs="Traditional Arabic"/>
          <w:sz w:val="36"/>
          <w:szCs w:val="36"/>
          <w:rtl/>
        </w:rPr>
        <w:t>فكرهه رسول اللَّه صلى اللَّه عليه وسلم منأجل ما فيه من تغيير الخلقةوالتدليس</w:t>
      </w:r>
      <w:r w:rsidR="005B4962">
        <w:rPr>
          <w:rFonts w:ascii="Arial" w:hAnsi="Arial" w:cs="Traditional Arabic" w:hint="cs"/>
          <w:sz w:val="36"/>
          <w:szCs w:val="36"/>
          <w:rtl/>
        </w:rPr>
        <w:t>،</w:t>
      </w:r>
      <w:r w:rsidRPr="007B14C7">
        <w:rPr>
          <w:rFonts w:ascii="Traditional Arabic" w:cs="Traditional Arabic" w:hint="eastAsia"/>
          <w:sz w:val="36"/>
          <w:szCs w:val="36"/>
          <w:rtl/>
        </w:rPr>
        <w:t>وقدلعنرسولاللهصلىاللهعليهوسلمالواصلةوالمستوصلةوهوفيمعنىاتخاذق</w:t>
      </w:r>
      <w:r w:rsidR="005B4962">
        <w:rPr>
          <w:rFonts w:ascii="Traditional Arabic" w:cs="Traditional Arabic" w:hint="cs"/>
          <w:sz w:val="36"/>
          <w:szCs w:val="36"/>
          <w:rtl/>
        </w:rPr>
        <w:t>َ</w:t>
      </w:r>
      <w:r w:rsidRPr="007B14C7">
        <w:rPr>
          <w:rFonts w:ascii="Traditional Arabic" w:cs="Traditional Arabic" w:hint="eastAsia"/>
          <w:sz w:val="36"/>
          <w:szCs w:val="36"/>
          <w:rtl/>
        </w:rPr>
        <w:t>ص</w:t>
      </w:r>
      <w:r w:rsidR="005B4962">
        <w:rPr>
          <w:rFonts w:ascii="Traditional Arabic" w:cs="Traditional Arabic" w:hint="cs"/>
          <w:sz w:val="36"/>
          <w:szCs w:val="36"/>
          <w:rtl/>
        </w:rPr>
        <w:t>َّ</w:t>
      </w:r>
      <w:r w:rsidRPr="007B14C7">
        <w:rPr>
          <w:rFonts w:ascii="Traditional Arabic" w:cs="Traditional Arabic" w:hint="eastAsia"/>
          <w:sz w:val="36"/>
          <w:szCs w:val="36"/>
          <w:rtl/>
        </w:rPr>
        <w:t>ةالشعر</w:t>
      </w:r>
      <w:r w:rsidR="005B4962">
        <w:rPr>
          <w:rFonts w:ascii="Traditional Arabic" w:cs="Traditional Arabic" w:hint="cs"/>
          <w:sz w:val="36"/>
          <w:szCs w:val="36"/>
          <w:rtl/>
        </w:rPr>
        <w:t>،</w:t>
      </w:r>
      <w:r w:rsidRPr="007B14C7">
        <w:rPr>
          <w:rFonts w:ascii="Traditional Arabic" w:cs="Traditional Arabic" w:hint="eastAsia"/>
          <w:sz w:val="36"/>
          <w:szCs w:val="36"/>
          <w:rtl/>
        </w:rPr>
        <w:t>وقال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فيهالمغيراتخلقالله</w:t>
      </w:r>
      <w:r w:rsidRPr="007B14C7">
        <w:rPr>
          <w:rFonts w:ascii="Traditional Arabic" w:cs="Traditional Arabic" w:hint="cs"/>
          <w:sz w:val="36"/>
          <w:szCs w:val="36"/>
          <w:rtl/>
        </w:rPr>
        <w:t>"</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Arial" w:hAnsi="Arial" w:cs="Traditional Arabic"/>
          <w:sz w:val="36"/>
          <w:szCs w:val="36"/>
          <w:rtl/>
        </w:rPr>
        <w:footnoteReference w:id="466"/>
      </w:r>
      <w:r w:rsidRPr="007B14C7">
        <w:rPr>
          <w:rFonts w:ascii="Traditional Arabic" w:cs="Traditional Arabic" w:hint="cs"/>
          <w:sz w:val="36"/>
          <w:szCs w:val="36"/>
          <w:vertAlign w:val="superscript"/>
          <w:rtl/>
        </w:rPr>
        <w:t>)</w:t>
      </w:r>
    </w:p>
    <w:p w:rsidR="004B2662" w:rsidRPr="007B14C7" w:rsidRDefault="004B2662" w:rsidP="00E10954">
      <w:pPr>
        <w:tabs>
          <w:tab w:val="left" w:pos="111"/>
        </w:tabs>
        <w:spacing w:after="120" w:line="240" w:lineRule="auto"/>
        <w:ind w:firstLine="289"/>
        <w:jc w:val="both"/>
        <w:rPr>
          <w:rFonts w:ascii="Traditional Arabic" w:cs="Traditional Arabic"/>
          <w:b/>
          <w:bCs/>
          <w:sz w:val="44"/>
          <w:szCs w:val="44"/>
          <w:rtl/>
        </w:rPr>
      </w:pPr>
      <w:r w:rsidRPr="007B14C7">
        <w:rPr>
          <w:rFonts w:ascii="Arial" w:hAnsi="Arial" w:cs="Traditional Arabic" w:hint="cs"/>
          <w:sz w:val="36"/>
          <w:szCs w:val="36"/>
          <w:rtl/>
        </w:rPr>
        <w:lastRenderedPageBreak/>
        <w:t xml:space="preserve">وإن كان </w:t>
      </w:r>
      <w:r w:rsidR="00E10954">
        <w:rPr>
          <w:rFonts w:ascii="Arial" w:hAnsi="Arial" w:cs="Traditional Arabic" w:hint="cs"/>
          <w:sz w:val="36"/>
          <w:szCs w:val="36"/>
          <w:rtl/>
        </w:rPr>
        <w:t>ا</w:t>
      </w:r>
      <w:r w:rsidRPr="007B14C7">
        <w:rPr>
          <w:rFonts w:ascii="Arial" w:hAnsi="Arial" w:cs="Traditional Arabic" w:hint="cs"/>
          <w:sz w:val="36"/>
          <w:szCs w:val="36"/>
          <w:rtl/>
        </w:rPr>
        <w:t xml:space="preserve">بن حجر رحمه الله تعالى قد علق على هذا الحديث في كتابه </w:t>
      </w:r>
      <w:r w:rsidRPr="007B14C7">
        <w:rPr>
          <w:rFonts w:ascii="Arial" w:hAnsi="Arial" w:cs="Traditional Arabic"/>
          <w:sz w:val="36"/>
          <w:szCs w:val="36"/>
          <w:rtl/>
        </w:rPr>
        <w:t>الفتح</w:t>
      </w:r>
      <w:r w:rsidRPr="007B14C7">
        <w:rPr>
          <w:rFonts w:ascii="Arial" w:hAnsi="Arial" w:cs="Traditional Arabic" w:hint="cs"/>
          <w:sz w:val="36"/>
          <w:szCs w:val="36"/>
          <w:rtl/>
        </w:rPr>
        <w:t xml:space="preserve"> حين قال</w:t>
      </w:r>
      <w:r w:rsidR="002F00F3">
        <w:rPr>
          <w:rFonts w:ascii="Arial" w:hAnsi="Arial" w:cs="Traditional Arabic"/>
          <w:sz w:val="36"/>
          <w:szCs w:val="36"/>
          <w:rtl/>
        </w:rPr>
        <w:t xml:space="preserve">: </w:t>
      </w:r>
      <w:r w:rsidRPr="007B14C7">
        <w:rPr>
          <w:rFonts w:ascii="Arial" w:hAnsi="Arial" w:cs="Traditional Arabic"/>
          <w:sz w:val="36"/>
          <w:szCs w:val="36"/>
          <w:rtl/>
        </w:rPr>
        <w:t>" وهذا الحديث حجة للجمهور في منع وصلالشعر بشيءآخر سواء كان شعر</w:t>
      </w:r>
      <w:r w:rsidR="005B4962">
        <w:rPr>
          <w:rFonts w:ascii="Arial" w:hAnsi="Arial" w:cs="Traditional Arabic" w:hint="cs"/>
          <w:sz w:val="36"/>
          <w:szCs w:val="36"/>
          <w:rtl/>
        </w:rPr>
        <w:t>ً</w:t>
      </w:r>
      <w:r w:rsidRPr="007B14C7">
        <w:rPr>
          <w:rFonts w:ascii="Arial" w:hAnsi="Arial" w:cs="Traditional Arabic"/>
          <w:sz w:val="36"/>
          <w:szCs w:val="36"/>
          <w:rtl/>
        </w:rPr>
        <w:t>ا أم لا</w:t>
      </w:r>
      <w:r w:rsidR="002F00F3">
        <w:rPr>
          <w:rFonts w:ascii="Arial" w:hAnsi="Arial" w:cs="Traditional Arabic"/>
          <w:sz w:val="36"/>
          <w:szCs w:val="36"/>
          <w:rtl/>
        </w:rPr>
        <w:t xml:space="preserve">، </w:t>
      </w:r>
      <w:r w:rsidRPr="007B14C7">
        <w:rPr>
          <w:rFonts w:ascii="Arial" w:hAnsi="Arial" w:cs="Traditional Arabic"/>
          <w:sz w:val="36"/>
          <w:szCs w:val="36"/>
          <w:rtl/>
        </w:rPr>
        <w:t>ويؤيده حديثجابر</w:t>
      </w:r>
      <w:r w:rsidRPr="007B14C7">
        <w:rPr>
          <w:rFonts w:ascii="Arial" w:hAnsi="Arial" w:cs="Traditional Arabic" w:hint="cs"/>
          <w:sz w:val="36"/>
          <w:szCs w:val="36"/>
          <w:rtl/>
        </w:rPr>
        <w:t xml:space="preserve"> رضي الله عنه"</w:t>
      </w:r>
      <w:r w:rsidRPr="007B14C7">
        <w:rPr>
          <w:rFonts w:ascii="Arial" w:hAnsi="Arial" w:cs="Traditional Arabic"/>
          <w:sz w:val="36"/>
          <w:szCs w:val="36"/>
          <w:rtl/>
        </w:rPr>
        <w:t>زجر رسول اللَّه صلى اللَّه عليه وسلم أن تصلالمرأة بشعرها شيئا</w:t>
      </w:r>
      <w:r w:rsidRPr="007B14C7">
        <w:rPr>
          <w:rFonts w:ascii="Arial" w:hAnsi="Arial" w:cs="Traditional Arabic" w:hint="cs"/>
          <w:sz w:val="36"/>
          <w:szCs w:val="36"/>
          <w:rtl/>
        </w:rPr>
        <w:t>"</w:t>
      </w:r>
      <w:r w:rsidR="002F00F3">
        <w:rPr>
          <w:rFonts w:ascii="Arial" w:hAnsi="Arial" w:cs="Traditional Arabic"/>
          <w:sz w:val="36"/>
          <w:szCs w:val="36"/>
          <w:rtl/>
        </w:rPr>
        <w:t xml:space="preserve">. </w:t>
      </w:r>
      <w:r w:rsidRPr="007B14C7">
        <w:rPr>
          <w:rFonts w:ascii="Arial" w:hAnsi="Arial" w:cs="Traditional Arabic" w:hint="cs"/>
          <w:sz w:val="36"/>
          <w:szCs w:val="36"/>
          <w:vertAlign w:val="superscript"/>
          <w:rtl/>
        </w:rPr>
        <w:t>(</w:t>
      </w:r>
      <w:r w:rsidRPr="007B14C7">
        <w:rPr>
          <w:rStyle w:val="FootnoteReference"/>
          <w:rFonts w:ascii="Traditional Arabic" w:cs="Traditional Arabic"/>
          <w:sz w:val="36"/>
          <w:szCs w:val="36"/>
          <w:rtl/>
        </w:rPr>
        <w:footnoteReference w:id="467"/>
      </w:r>
      <w:r w:rsidRPr="007B14C7">
        <w:rPr>
          <w:rFonts w:ascii="Arial" w:hAnsi="Arial" w:cs="Traditional Arabic" w:hint="cs"/>
          <w:sz w:val="36"/>
          <w:szCs w:val="36"/>
          <w:vertAlign w:val="superscript"/>
          <w:rtl/>
        </w:rPr>
        <w:t>)</w:t>
      </w:r>
    </w:p>
    <w:p w:rsidR="004B2662" w:rsidRPr="007B14C7" w:rsidRDefault="004B2662" w:rsidP="00FA53CA">
      <w:pPr>
        <w:tabs>
          <w:tab w:val="left" w:pos="111"/>
        </w:tabs>
        <w:spacing w:before="240" w:after="120" w:line="240" w:lineRule="auto"/>
        <w:ind w:firstLine="289"/>
        <w:jc w:val="lowKashida"/>
        <w:rPr>
          <w:rFonts w:cs="Traditional Arabic"/>
          <w:sz w:val="36"/>
          <w:szCs w:val="36"/>
          <w:rtl/>
        </w:rPr>
      </w:pPr>
      <w:r w:rsidRPr="007B14C7">
        <w:rPr>
          <w:rFonts w:cs="Traditional Arabic" w:hint="cs"/>
          <w:b/>
          <w:bCs/>
          <w:sz w:val="40"/>
          <w:szCs w:val="40"/>
          <w:rtl/>
        </w:rPr>
        <w:t>والذي يترجح</w:t>
      </w:r>
      <w:r w:rsidRPr="007B14C7">
        <w:rPr>
          <w:rFonts w:cs="Traditional Arabic" w:hint="cs"/>
          <w:sz w:val="36"/>
          <w:szCs w:val="36"/>
          <w:rtl/>
        </w:rPr>
        <w:t xml:space="preserve">في مسالة الوصل بغير شعر الآدمي </w:t>
      </w:r>
      <w:r w:rsidRPr="007B14C7">
        <w:rPr>
          <w:rFonts w:cs="Traditional Arabic"/>
          <w:sz w:val="36"/>
          <w:szCs w:val="36"/>
          <w:rtl/>
        </w:rPr>
        <w:t xml:space="preserve">ما ذهب إليه الشافعية والحنابلة من أن المعنى المناسب لتحريم الوصل هو التدليس بالعيب والغش والخداع لأن النبي </w:t>
      </w:r>
      <w:r w:rsidRPr="007B14C7">
        <w:rPr>
          <w:rFonts w:cs="Traditional Arabic" w:hint="cs"/>
          <w:sz w:val="36"/>
          <w:szCs w:val="36"/>
          <w:rtl/>
        </w:rPr>
        <w:t>صلى الله عليه وسلم</w:t>
      </w:r>
      <w:r w:rsidRPr="007B14C7">
        <w:rPr>
          <w:rFonts w:cs="Traditional Arabic"/>
          <w:sz w:val="36"/>
          <w:szCs w:val="36"/>
          <w:rtl/>
        </w:rPr>
        <w:t xml:space="preserve"> سماه زورا</w:t>
      </w:r>
      <w:r w:rsidR="002F00F3">
        <w:rPr>
          <w:rFonts w:cs="Traditional Arabic"/>
          <w:sz w:val="36"/>
          <w:szCs w:val="36"/>
          <w:rtl/>
        </w:rPr>
        <w:t xml:space="preserve">، </w:t>
      </w:r>
      <w:r w:rsidRPr="007B14C7">
        <w:rPr>
          <w:rFonts w:cs="Traditional Arabic"/>
          <w:sz w:val="36"/>
          <w:szCs w:val="36"/>
          <w:rtl/>
        </w:rPr>
        <w:t>لما فيه من تدليس وغش</w:t>
      </w:r>
      <w:r w:rsidR="002F00F3">
        <w:rPr>
          <w:rFonts w:cs="Traditional Arabic"/>
          <w:sz w:val="36"/>
          <w:szCs w:val="36"/>
          <w:rtl/>
        </w:rPr>
        <w:t xml:space="preserve">، </w:t>
      </w:r>
      <w:r w:rsidRPr="007B14C7">
        <w:rPr>
          <w:rFonts w:cs="Traditional Arabic"/>
          <w:sz w:val="36"/>
          <w:szCs w:val="36"/>
          <w:rtl/>
        </w:rPr>
        <w:t xml:space="preserve">وقد نهى النبي </w:t>
      </w:r>
      <w:r w:rsidRPr="007B14C7">
        <w:rPr>
          <w:rFonts w:cs="Traditional Arabic" w:hint="cs"/>
          <w:sz w:val="36"/>
          <w:szCs w:val="36"/>
          <w:rtl/>
        </w:rPr>
        <w:t>صلى الله عليه وسلم</w:t>
      </w:r>
      <w:r w:rsidRPr="007B14C7">
        <w:rPr>
          <w:rFonts w:cs="Traditional Arabic"/>
          <w:sz w:val="36"/>
          <w:szCs w:val="36"/>
          <w:rtl/>
        </w:rPr>
        <w:t xml:space="preserve"> عن الغش بقوله</w:t>
      </w:r>
      <w:r w:rsidR="002F00F3">
        <w:rPr>
          <w:rFonts w:cs="Traditional Arabic"/>
          <w:sz w:val="36"/>
          <w:szCs w:val="36"/>
          <w:rtl/>
        </w:rPr>
        <w:t xml:space="preserve">: </w:t>
      </w:r>
      <w:r w:rsidRPr="007B14C7">
        <w:rPr>
          <w:rFonts w:cs="Traditional Arabic"/>
          <w:sz w:val="36"/>
          <w:szCs w:val="36"/>
          <w:rtl/>
        </w:rPr>
        <w:t>" من غشنا فليس منا</w:t>
      </w:r>
      <w:r w:rsidR="00AD1E4E">
        <w:rPr>
          <w:rFonts w:cs="Traditional Arabic" w:hint="cs"/>
          <w:sz w:val="36"/>
          <w:szCs w:val="36"/>
          <w:rtl/>
        </w:rPr>
        <w:t>"</w:t>
      </w:r>
      <w:r w:rsidR="00FA53CA" w:rsidRPr="00FA53CA">
        <w:rPr>
          <w:rFonts w:cs="Traditional Arabic" w:hint="cs"/>
          <w:sz w:val="36"/>
          <w:szCs w:val="36"/>
          <w:vertAlign w:val="superscript"/>
          <w:rtl/>
        </w:rPr>
        <w:t>(</w:t>
      </w:r>
      <w:r w:rsidR="00FA53CA" w:rsidRPr="00FA53CA">
        <w:rPr>
          <w:rStyle w:val="FootnoteReference"/>
          <w:rFonts w:cs="Traditional Arabic"/>
          <w:sz w:val="36"/>
          <w:szCs w:val="36"/>
          <w:rtl/>
        </w:rPr>
        <w:footnoteReference w:id="468"/>
      </w:r>
      <w:r w:rsidR="00FA53CA" w:rsidRPr="00FA53CA">
        <w:rPr>
          <w:rFonts w:cs="Traditional Arabic" w:hint="cs"/>
          <w:sz w:val="36"/>
          <w:szCs w:val="36"/>
          <w:vertAlign w:val="superscript"/>
          <w:rtl/>
        </w:rPr>
        <w:t>)</w:t>
      </w:r>
      <w:r w:rsidR="002F00F3">
        <w:rPr>
          <w:rFonts w:cs="Traditional Arabic"/>
          <w:sz w:val="36"/>
          <w:szCs w:val="36"/>
          <w:rtl/>
        </w:rPr>
        <w:t xml:space="preserve">. </w:t>
      </w:r>
    </w:p>
    <w:p w:rsidR="004B2662" w:rsidRPr="007B14C7" w:rsidRDefault="004B2662" w:rsidP="00820677">
      <w:pPr>
        <w:tabs>
          <w:tab w:val="left" w:pos="111"/>
        </w:tabs>
        <w:spacing w:after="120" w:line="240" w:lineRule="auto"/>
        <w:ind w:firstLine="289"/>
        <w:jc w:val="lowKashida"/>
        <w:rPr>
          <w:rFonts w:cs="Traditional Arabic"/>
          <w:b/>
          <w:bCs/>
          <w:sz w:val="36"/>
          <w:szCs w:val="36"/>
          <w:rtl/>
        </w:rPr>
      </w:pPr>
      <w:r w:rsidRPr="007B14C7">
        <w:rPr>
          <w:rFonts w:cs="Traditional Arabic" w:hint="cs"/>
          <w:b/>
          <w:bCs/>
          <w:sz w:val="36"/>
          <w:szCs w:val="36"/>
          <w:rtl/>
        </w:rPr>
        <w:t>فائدة</w:t>
      </w:r>
      <w:r w:rsidR="002F00F3">
        <w:rPr>
          <w:rFonts w:cs="Traditional Arabic" w:hint="cs"/>
          <w:b/>
          <w:bCs/>
          <w:sz w:val="36"/>
          <w:szCs w:val="36"/>
          <w:rtl/>
        </w:rPr>
        <w:t xml:space="preserve">: </w:t>
      </w:r>
      <w:r w:rsidRPr="007B14C7">
        <w:rPr>
          <w:rFonts w:cs="Traditional Arabic" w:hint="cs"/>
          <w:b/>
          <w:bCs/>
          <w:sz w:val="36"/>
          <w:szCs w:val="36"/>
          <w:rtl/>
        </w:rPr>
        <w:t>حكم الباروكة</w:t>
      </w:r>
    </w:p>
    <w:p w:rsidR="004B2662" w:rsidRPr="007B14C7" w:rsidRDefault="004B2662" w:rsidP="00820677">
      <w:pPr>
        <w:tabs>
          <w:tab w:val="left" w:pos="111"/>
        </w:tabs>
        <w:spacing w:after="120" w:line="240" w:lineRule="auto"/>
        <w:ind w:firstLine="289"/>
        <w:jc w:val="lowKashida"/>
        <w:rPr>
          <w:rFonts w:cs="Traditional Arabic"/>
          <w:sz w:val="28"/>
          <w:szCs w:val="28"/>
          <w:rtl/>
        </w:rPr>
      </w:pPr>
      <w:r w:rsidRPr="007B14C7">
        <w:rPr>
          <w:rFonts w:ascii="Traditional Arabic" w:cs="Traditional Arabic" w:hint="cs"/>
          <w:sz w:val="36"/>
          <w:szCs w:val="36"/>
          <w:rtl/>
        </w:rPr>
        <w:t>من أنواع وصل الشعر في هذا العصر ما يسمى بالباروكة</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وهي </w:t>
      </w:r>
      <w:r w:rsidRPr="007B14C7">
        <w:rPr>
          <w:rFonts w:ascii="Arial" w:hAnsi="Arial" w:cs="Traditional Arabic" w:hint="cs"/>
          <w:sz w:val="36"/>
          <w:szCs w:val="36"/>
          <w:rtl/>
        </w:rPr>
        <w:t>نوع</w:t>
      </w:r>
      <w:r w:rsidRPr="007B14C7">
        <w:rPr>
          <w:rFonts w:ascii="Arial" w:hAnsi="Arial" w:cs="Traditional Arabic"/>
          <w:sz w:val="36"/>
          <w:szCs w:val="36"/>
          <w:rtl/>
        </w:rPr>
        <w:t xml:space="preserve"> من</w:t>
      </w:r>
      <w:hyperlink r:id="rId22" w:history="1">
        <w:r w:rsidRPr="007B14C7">
          <w:rPr>
            <w:rFonts w:ascii="Arial" w:hAnsi="Arial" w:cs="Traditional Arabic"/>
            <w:sz w:val="36"/>
            <w:szCs w:val="36"/>
            <w:rtl/>
          </w:rPr>
          <w:t>الشعر</w:t>
        </w:r>
      </w:hyperlink>
      <w:r w:rsidRPr="007B14C7">
        <w:rPr>
          <w:rFonts w:ascii="Arial" w:hAnsi="Arial" w:cs="Traditional Arabic"/>
          <w:sz w:val="36"/>
          <w:szCs w:val="36"/>
          <w:rtl/>
        </w:rPr>
        <w:t>يوضع على الرأسإما من شعر المرأة الأصلي الذي سبق قصه أو من شعر آخر</w:t>
      </w:r>
      <w:r w:rsidR="002F00F3">
        <w:rPr>
          <w:rFonts w:ascii="Arial" w:hAnsi="Arial" w:cs="Traditional Arabic" w:hint="cs"/>
          <w:sz w:val="36"/>
          <w:szCs w:val="36"/>
          <w:rtl/>
        </w:rPr>
        <w:t xml:space="preserve">، </w:t>
      </w:r>
      <w:r w:rsidRPr="007B14C7">
        <w:rPr>
          <w:rFonts w:ascii="Arial" w:hAnsi="Arial" w:cs="Traditional Arabic"/>
          <w:sz w:val="36"/>
          <w:szCs w:val="36"/>
          <w:rtl/>
        </w:rPr>
        <w:t>أو من شعر حيوان أو من شعرصناعي</w:t>
      </w:r>
      <w:r w:rsidR="002F00F3">
        <w:rPr>
          <w:rFonts w:ascii="Arial" w:hAnsi="Arial" w:cs="Traditional Arabic" w:hint="cs"/>
          <w:sz w:val="36"/>
          <w:szCs w:val="36"/>
          <w:rtl/>
        </w:rPr>
        <w:t xml:space="preserve">، </w:t>
      </w:r>
      <w:r w:rsidRPr="007B14C7">
        <w:rPr>
          <w:rFonts w:ascii="Arial" w:hAnsi="Arial" w:cs="Traditional Arabic"/>
          <w:sz w:val="36"/>
          <w:szCs w:val="36"/>
          <w:rtl/>
        </w:rPr>
        <w:t>وهو يثبت في الرأس وينزع بسهولة</w:t>
      </w:r>
      <w:r w:rsidR="002F00F3">
        <w:rPr>
          <w:rFonts w:ascii="Arial" w:hAnsi="Arial" w:cs="Traditional Arabic" w:hint="cs"/>
          <w:sz w:val="36"/>
          <w:szCs w:val="36"/>
          <w:rtl/>
        </w:rPr>
        <w:t xml:space="preserve">، </w:t>
      </w:r>
      <w:r w:rsidRPr="007B14C7">
        <w:rPr>
          <w:rFonts w:ascii="Arial" w:hAnsi="Arial" w:cs="Traditional Arabic"/>
          <w:sz w:val="36"/>
          <w:szCs w:val="36"/>
          <w:rtl/>
        </w:rPr>
        <w:t>أو يلصق بفروة الرأس بواسطة مواد لاصقةوأدوية مثبتة</w:t>
      </w:r>
      <w:r w:rsidR="002F00F3">
        <w:rPr>
          <w:rFonts w:ascii="Arial" w:hAnsi="Arial" w:cs="Traditional Arabic"/>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69"/>
      </w:r>
      <w:r w:rsidRPr="007B14C7">
        <w:rPr>
          <w:rFonts w:cs="Traditional Arabic" w:hint="cs"/>
          <w:sz w:val="36"/>
          <w:szCs w:val="36"/>
          <w:vertAlign w:val="superscript"/>
          <w:rtl/>
        </w:rPr>
        <w:t>)</w:t>
      </w:r>
    </w:p>
    <w:p w:rsidR="004B2662" w:rsidRPr="007B14C7" w:rsidRDefault="004B2662" w:rsidP="005B4962">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وقد جاء في </w:t>
      </w:r>
      <w:r w:rsidRPr="007B14C7">
        <w:rPr>
          <w:rFonts w:ascii="Traditional Arabic" w:cs="Traditional Arabic" w:hint="eastAsia"/>
          <w:sz w:val="36"/>
          <w:szCs w:val="36"/>
          <w:rtl/>
        </w:rPr>
        <w:t>فتاوىدارالإفتاءالمصرية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الشعرالمستعار</w:t>
      </w:r>
      <w:r w:rsidRPr="007B14C7">
        <w:rPr>
          <w:rFonts w:ascii="Traditional Arabic" w:cs="Traditional Arabic"/>
          <w:sz w:val="36"/>
          <w:szCs w:val="36"/>
          <w:rtl/>
        </w:rPr>
        <w:t xml:space="preserve"> "</w:t>
      </w:r>
      <w:r w:rsidRPr="007B14C7">
        <w:rPr>
          <w:rFonts w:ascii="Traditional Arabic" w:cs="Traditional Arabic" w:hint="eastAsia"/>
          <w:sz w:val="36"/>
          <w:szCs w:val="36"/>
          <w:rtl/>
        </w:rPr>
        <w:t>الباروكة</w:t>
      </w:r>
      <w:r w:rsidRPr="007B14C7">
        <w:rPr>
          <w:rFonts w:ascii="Traditional Arabic" w:cs="Traditional Arabic"/>
          <w:sz w:val="36"/>
          <w:szCs w:val="36"/>
          <w:rtl/>
        </w:rPr>
        <w:t xml:space="preserve"> " </w:t>
      </w:r>
      <w:r w:rsidRPr="007B14C7">
        <w:rPr>
          <w:rFonts w:ascii="Traditional Arabic" w:cs="Traditional Arabic" w:hint="eastAsia"/>
          <w:sz w:val="36"/>
          <w:szCs w:val="36"/>
          <w:rtl/>
        </w:rPr>
        <w:t>وردفيهأنامرأةقالتللنب</w:t>
      </w:r>
      <w:r w:rsidRPr="007B14C7">
        <w:rPr>
          <w:rFonts w:ascii="Traditional Arabic" w:cs="Traditional Arabic" w:hint="cs"/>
          <w:sz w:val="36"/>
          <w:szCs w:val="36"/>
          <w:rtl/>
        </w:rPr>
        <w:t>ي</w:t>
      </w:r>
      <w:r w:rsidRPr="007B14C7">
        <w:rPr>
          <w:rFonts w:ascii="Traditional Arabic" w:cs="Traditional Arabic" w:hint="eastAsia"/>
          <w:sz w:val="36"/>
          <w:szCs w:val="36"/>
          <w:rtl/>
        </w:rPr>
        <w:t>صلىاللهعليهوسلم</w:t>
      </w:r>
      <w:r w:rsidR="002F00F3">
        <w:rPr>
          <w:rFonts w:ascii="Traditional Arabic" w:cs="Traditional Arabic"/>
          <w:sz w:val="36"/>
          <w:szCs w:val="36"/>
          <w:rtl/>
        </w:rPr>
        <w:t xml:space="preserve">: </w:t>
      </w:r>
      <w:r w:rsidRPr="007B14C7">
        <w:rPr>
          <w:rFonts w:ascii="Traditional Arabic" w:cs="Traditional Arabic" w:hint="eastAsia"/>
          <w:sz w:val="36"/>
          <w:szCs w:val="36"/>
          <w:rtl/>
        </w:rPr>
        <w:t>إنل</w:t>
      </w:r>
      <w:r w:rsidRPr="007B14C7">
        <w:rPr>
          <w:rFonts w:ascii="Traditional Arabic" w:cs="Traditional Arabic" w:hint="cs"/>
          <w:sz w:val="36"/>
          <w:szCs w:val="36"/>
          <w:rtl/>
        </w:rPr>
        <w:t>ي</w:t>
      </w:r>
      <w:r w:rsidRPr="007B14C7">
        <w:rPr>
          <w:rFonts w:ascii="Traditional Arabic" w:cs="Traditional Arabic" w:hint="eastAsia"/>
          <w:sz w:val="36"/>
          <w:szCs w:val="36"/>
          <w:rtl/>
        </w:rPr>
        <w:t>ابنةعُرَيِّسًا</w:t>
      </w:r>
      <w:r w:rsidRPr="007B14C7">
        <w:rPr>
          <w:rFonts w:ascii="Traditional Arabic" w:cs="Traditional Arabic"/>
          <w:sz w:val="36"/>
          <w:szCs w:val="36"/>
          <w:rtl/>
        </w:rPr>
        <w:t>-</w:t>
      </w:r>
      <w:r w:rsidRPr="007B14C7">
        <w:rPr>
          <w:rFonts w:ascii="Traditional Arabic" w:cs="Traditional Arabic" w:hint="eastAsia"/>
          <w:sz w:val="36"/>
          <w:szCs w:val="36"/>
          <w:rtl/>
        </w:rPr>
        <w:t>تصغيرعروس</w:t>
      </w:r>
      <w:r w:rsidRPr="007B14C7">
        <w:rPr>
          <w:rFonts w:ascii="Traditional Arabic" w:cs="Traditional Arabic"/>
          <w:sz w:val="36"/>
          <w:szCs w:val="36"/>
          <w:rtl/>
        </w:rPr>
        <w:t xml:space="preserve"> -</w:t>
      </w:r>
      <w:r w:rsidRPr="007B14C7">
        <w:rPr>
          <w:rFonts w:ascii="Traditional Arabic" w:cs="Traditional Arabic" w:hint="eastAsia"/>
          <w:sz w:val="36"/>
          <w:szCs w:val="36"/>
          <w:rtl/>
        </w:rPr>
        <w:t>أصابتهاحصبةفتمزقشعرها</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أفأصله؟فقال</w:t>
      </w:r>
      <w:r w:rsidRPr="007B14C7">
        <w:rPr>
          <w:rFonts w:ascii="Traditional Arabic" w:cs="Traditional Arabic"/>
          <w:sz w:val="36"/>
          <w:szCs w:val="36"/>
          <w:rtl/>
        </w:rPr>
        <w:t xml:space="preserve"> "</w:t>
      </w:r>
      <w:r w:rsidRPr="007B14C7">
        <w:rPr>
          <w:rFonts w:ascii="Traditional Arabic" w:cs="Traditional Arabic" w:hint="eastAsia"/>
          <w:sz w:val="36"/>
          <w:szCs w:val="36"/>
          <w:rtl/>
        </w:rPr>
        <w:t>لعناللهالواصلةوالمستوصلة</w:t>
      </w:r>
      <w:r w:rsidRPr="007B14C7">
        <w:rPr>
          <w:rFonts w:ascii="Traditional Arabic" w:cs="Traditional Arabic"/>
          <w:sz w:val="36"/>
          <w:szCs w:val="36"/>
          <w:rtl/>
        </w:rPr>
        <w:t xml:space="preserve">" </w:t>
      </w:r>
      <w:r w:rsidRPr="007B14C7">
        <w:rPr>
          <w:rFonts w:ascii="Traditional Arabic" w:cs="Traditional Arabic" w:hint="eastAsia"/>
          <w:sz w:val="36"/>
          <w:szCs w:val="36"/>
          <w:rtl/>
        </w:rPr>
        <w:t>رواه</w:t>
      </w:r>
      <w:r w:rsidRPr="007B14C7">
        <w:rPr>
          <w:rFonts w:ascii="Traditional Arabic" w:cs="Traditional Arabic" w:hint="cs"/>
          <w:sz w:val="36"/>
          <w:szCs w:val="36"/>
          <w:rtl/>
        </w:rPr>
        <w:t>البخاري</w:t>
      </w:r>
      <w:r w:rsidRPr="007B14C7">
        <w:rPr>
          <w:rFonts w:ascii="Traditional Arabic" w:cs="Traditional Arabic" w:hint="eastAsia"/>
          <w:sz w:val="36"/>
          <w:szCs w:val="36"/>
          <w:rtl/>
        </w:rPr>
        <w:t>ومسلم</w:t>
      </w:r>
      <w:r w:rsidR="002F00F3">
        <w:rPr>
          <w:rFonts w:ascii="Traditional Arabic" w:cs="Traditional Arabic"/>
          <w:sz w:val="36"/>
          <w:szCs w:val="36"/>
          <w:rtl/>
        </w:rPr>
        <w:t xml:space="preserve">. </w:t>
      </w:r>
      <w:r w:rsidRPr="007B14C7">
        <w:rPr>
          <w:rFonts w:ascii="Traditional Arabic" w:cs="Traditional Arabic" w:hint="eastAsia"/>
          <w:sz w:val="36"/>
          <w:szCs w:val="36"/>
          <w:rtl/>
        </w:rPr>
        <w:t>وبعدكلامالعلماءف</w:t>
      </w:r>
      <w:r w:rsidRPr="007B14C7">
        <w:rPr>
          <w:rFonts w:ascii="Traditional Arabic" w:cs="Traditional Arabic" w:hint="cs"/>
          <w:sz w:val="36"/>
          <w:szCs w:val="36"/>
          <w:rtl/>
        </w:rPr>
        <w:t>ي</w:t>
      </w:r>
      <w:r w:rsidRPr="007B14C7">
        <w:rPr>
          <w:rFonts w:ascii="Traditional Arabic" w:cs="Traditional Arabic" w:hint="eastAsia"/>
          <w:sz w:val="36"/>
          <w:szCs w:val="36"/>
          <w:rtl/>
        </w:rPr>
        <w:t>شرحهذاالحديثومايماثلهنرىأنالتحريممبن</w:t>
      </w:r>
      <w:r w:rsidR="005B4962">
        <w:rPr>
          <w:rFonts w:ascii="Traditional Arabic" w:cs="Traditional Arabic" w:hint="cs"/>
          <w:sz w:val="36"/>
          <w:szCs w:val="36"/>
          <w:rtl/>
        </w:rPr>
        <w:t>ي</w:t>
      </w:r>
      <w:r w:rsidRPr="007B14C7">
        <w:rPr>
          <w:rFonts w:ascii="Traditional Arabic" w:cs="Traditional Arabic" w:hint="eastAsia"/>
          <w:sz w:val="36"/>
          <w:szCs w:val="36"/>
          <w:rtl/>
        </w:rPr>
        <w:t>علىالغشوالتدليس</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وهومايفهممنالسبب</w:t>
      </w:r>
      <w:r w:rsidRPr="007B14C7">
        <w:rPr>
          <w:rFonts w:ascii="Traditional Arabic" w:cs="Traditional Arabic" w:hint="cs"/>
          <w:sz w:val="36"/>
          <w:szCs w:val="36"/>
          <w:rtl/>
        </w:rPr>
        <w:t>الذي</w:t>
      </w:r>
      <w:r w:rsidRPr="007B14C7">
        <w:rPr>
          <w:rFonts w:ascii="Traditional Arabic" w:cs="Traditional Arabic" w:hint="eastAsia"/>
          <w:sz w:val="36"/>
          <w:szCs w:val="36"/>
          <w:rtl/>
        </w:rPr>
        <w:t>لعنتبهالواصلةوالمستوصلة</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ومبن</w:t>
      </w:r>
      <w:r w:rsidR="005B4962">
        <w:rPr>
          <w:rFonts w:ascii="Traditional Arabic" w:cs="Traditional Arabic" w:hint="cs"/>
          <w:sz w:val="36"/>
          <w:szCs w:val="36"/>
          <w:rtl/>
        </w:rPr>
        <w:t>ي</w:t>
      </w:r>
      <w:r w:rsidRPr="007B14C7">
        <w:rPr>
          <w:rFonts w:ascii="Traditional Arabic" w:cs="Traditional Arabic" w:hint="eastAsia"/>
          <w:sz w:val="36"/>
          <w:szCs w:val="36"/>
          <w:rtl/>
        </w:rPr>
        <w:t>أيض</w:t>
      </w:r>
      <w:r w:rsidR="005B4962">
        <w:rPr>
          <w:rFonts w:ascii="Traditional Arabic" w:cs="Traditional Arabic" w:hint="cs"/>
          <w:sz w:val="36"/>
          <w:szCs w:val="36"/>
          <w:rtl/>
        </w:rPr>
        <w:t>ً</w:t>
      </w:r>
      <w:r w:rsidRPr="007B14C7">
        <w:rPr>
          <w:rFonts w:ascii="Traditional Arabic" w:cs="Traditional Arabic" w:hint="eastAsia"/>
          <w:sz w:val="36"/>
          <w:szCs w:val="36"/>
          <w:rtl/>
        </w:rPr>
        <w:t>اعلىالفتنةوالإغراءلجذبانتباهالرجالالأجانب</w:t>
      </w:r>
      <w:r w:rsidR="002F00F3">
        <w:rPr>
          <w:rFonts w:ascii="Traditional Arabic" w:cs="Traditional Arabic"/>
          <w:sz w:val="36"/>
          <w:szCs w:val="36"/>
          <w:rtl/>
        </w:rPr>
        <w:t xml:space="preserve">. </w:t>
      </w:r>
      <w:r w:rsidRPr="007B14C7">
        <w:rPr>
          <w:rFonts w:ascii="Traditional Arabic" w:cs="Traditional Arabic" w:hint="eastAsia"/>
          <w:sz w:val="36"/>
          <w:szCs w:val="36"/>
          <w:rtl/>
        </w:rPr>
        <w:t>وهوماأشارتإليهبعضالأحاديثبأنهكانسببا</w:t>
      </w:r>
      <w:r w:rsidRPr="007B14C7">
        <w:rPr>
          <w:rFonts w:ascii="Traditional Arabic" w:cs="Traditional Arabic" w:hint="cs"/>
          <w:sz w:val="36"/>
          <w:szCs w:val="36"/>
          <w:rtl/>
        </w:rPr>
        <w:t>في</w:t>
      </w:r>
      <w:r w:rsidRPr="007B14C7">
        <w:rPr>
          <w:rFonts w:ascii="Traditional Arabic" w:cs="Traditional Arabic" w:hint="eastAsia"/>
          <w:sz w:val="36"/>
          <w:szCs w:val="36"/>
          <w:rtl/>
        </w:rPr>
        <w:t>هلاك</w:t>
      </w:r>
      <w:r w:rsidRPr="007B14C7">
        <w:rPr>
          <w:rFonts w:ascii="Traditional Arabic" w:cs="Traditional Arabic" w:hint="cs"/>
          <w:sz w:val="36"/>
          <w:szCs w:val="36"/>
          <w:rtl/>
        </w:rPr>
        <w:t>بني</w:t>
      </w:r>
      <w:r w:rsidRPr="007B14C7">
        <w:rPr>
          <w:rFonts w:ascii="Traditional Arabic" w:cs="Traditional Arabic" w:hint="eastAsia"/>
          <w:sz w:val="36"/>
          <w:szCs w:val="36"/>
          <w:rtl/>
        </w:rPr>
        <w:t>إسرائيلحيناتخذهنسا</w:t>
      </w:r>
      <w:r w:rsidR="005B4962">
        <w:rPr>
          <w:rFonts w:ascii="Traditional Arabic" w:cs="Traditional Arabic" w:hint="cs"/>
          <w:sz w:val="36"/>
          <w:szCs w:val="36"/>
          <w:rtl/>
        </w:rPr>
        <w:t>ؤ</w:t>
      </w:r>
      <w:r w:rsidRPr="007B14C7">
        <w:rPr>
          <w:rFonts w:ascii="Traditional Arabic" w:cs="Traditional Arabic" w:hint="eastAsia"/>
          <w:sz w:val="36"/>
          <w:szCs w:val="36"/>
          <w:rtl/>
        </w:rPr>
        <w:t>هم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lastRenderedPageBreak/>
        <w:t>وكنيغشينبزينتهنالمجتمعاتالعامةوالمعابد</w:t>
      </w:r>
      <w:r w:rsidR="002F00F3">
        <w:rPr>
          <w:rFonts w:ascii="Traditional Arabic" w:cs="Traditional Arabic"/>
          <w:sz w:val="36"/>
          <w:szCs w:val="36"/>
          <w:rtl/>
        </w:rPr>
        <w:t xml:space="preserve">. </w:t>
      </w:r>
      <w:r w:rsidRPr="007B14C7">
        <w:rPr>
          <w:rFonts w:ascii="Traditional Arabic" w:cs="Traditional Arabic" w:hint="eastAsia"/>
          <w:sz w:val="36"/>
          <w:szCs w:val="36"/>
          <w:rtl/>
        </w:rPr>
        <w:t>هذاوجاءف</w:t>
      </w:r>
      <w:r w:rsidRPr="007B14C7">
        <w:rPr>
          <w:rFonts w:ascii="Traditional Arabic" w:cs="Traditional Arabic" w:hint="cs"/>
          <w:sz w:val="36"/>
          <w:szCs w:val="36"/>
          <w:rtl/>
        </w:rPr>
        <w:t>ي</w:t>
      </w:r>
      <w:r w:rsidRPr="007B14C7">
        <w:rPr>
          <w:rFonts w:ascii="Traditional Arabic" w:cs="Traditional Arabic" w:hint="eastAsia"/>
          <w:sz w:val="36"/>
          <w:szCs w:val="36"/>
          <w:rtl/>
        </w:rPr>
        <w:t>كتبالفقهاء</w:t>
      </w:r>
      <w:r w:rsidR="002F00F3">
        <w:rPr>
          <w:rFonts w:ascii="Traditional Arabic" w:cs="Traditional Arabic"/>
          <w:sz w:val="36"/>
          <w:szCs w:val="36"/>
          <w:rtl/>
        </w:rPr>
        <w:t xml:space="preserve">: </w:t>
      </w:r>
      <w:r w:rsidRPr="007B14C7">
        <w:rPr>
          <w:rFonts w:ascii="Traditional Arabic" w:cs="Traditional Arabic" w:hint="eastAsia"/>
          <w:sz w:val="36"/>
          <w:szCs w:val="36"/>
          <w:rtl/>
        </w:rPr>
        <w:t>أنلبسالشعرالمستعارحراممطلق</w:t>
      </w:r>
      <w:r w:rsidR="005B4962">
        <w:rPr>
          <w:rFonts w:ascii="Traditional Arabic" w:cs="Traditional Arabic" w:hint="cs"/>
          <w:sz w:val="36"/>
          <w:szCs w:val="36"/>
          <w:rtl/>
        </w:rPr>
        <w:t>ً</w:t>
      </w:r>
      <w:r w:rsidRPr="007B14C7">
        <w:rPr>
          <w:rFonts w:ascii="Traditional Arabic" w:cs="Traditional Arabic" w:hint="eastAsia"/>
          <w:sz w:val="36"/>
          <w:szCs w:val="36"/>
          <w:rtl/>
        </w:rPr>
        <w:t>اعندمالك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وحرامعندالشافعيةإنكانمنشعر</w:t>
      </w:r>
      <w:r w:rsidRPr="007B14C7">
        <w:rPr>
          <w:rFonts w:ascii="Traditional Arabic" w:cs="Traditional Arabic" w:hint="cs"/>
          <w:sz w:val="36"/>
          <w:szCs w:val="36"/>
          <w:rtl/>
        </w:rPr>
        <w:t>الآدمي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أوشعرحيواننجس</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أماالطاهركشعرالغنموكالخيوطالصناعيةفهوجائزإذاكانبإذنالزوج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وأجازبعضهملبسالشعر</w:t>
      </w:r>
      <w:r w:rsidRPr="007B14C7">
        <w:rPr>
          <w:rFonts w:ascii="Traditional Arabic" w:cs="Traditional Arabic" w:hint="cs"/>
          <w:sz w:val="36"/>
          <w:szCs w:val="36"/>
          <w:rtl/>
        </w:rPr>
        <w:t>الطبيعي</w:t>
      </w:r>
      <w:r w:rsidRPr="007B14C7">
        <w:rPr>
          <w:rFonts w:ascii="Traditional Arabic" w:cs="Traditional Arabic" w:hint="eastAsia"/>
          <w:sz w:val="36"/>
          <w:szCs w:val="36"/>
          <w:rtl/>
        </w:rPr>
        <w:t>بشرطين</w:t>
      </w:r>
      <w:r w:rsidR="002F00F3">
        <w:rPr>
          <w:rFonts w:ascii="Traditional Arabic" w:cs="Traditional Arabic"/>
          <w:sz w:val="36"/>
          <w:szCs w:val="36"/>
          <w:rtl/>
        </w:rPr>
        <w:t xml:space="preserve">: </w:t>
      </w:r>
      <w:r w:rsidRPr="007B14C7">
        <w:rPr>
          <w:rFonts w:ascii="Traditional Arabic" w:cs="Traditional Arabic" w:hint="eastAsia"/>
          <w:sz w:val="36"/>
          <w:szCs w:val="36"/>
          <w:rtl/>
        </w:rPr>
        <w:t>عدمالتدليسوعدمالإغراء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وذلكإذاكانبعلمالزوجوإذنه</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وعدماستعمالهلغيرههو</w:t>
      </w:r>
      <w:r w:rsidR="002F00F3">
        <w:rPr>
          <w:rFonts w:ascii="Traditional Arabic" w:cs="Traditional Arabic"/>
          <w:sz w:val="36"/>
          <w:szCs w:val="36"/>
          <w:rtl/>
        </w:rPr>
        <w:t xml:space="preserve">. </w:t>
      </w:r>
      <w:r w:rsidRPr="007B14C7">
        <w:rPr>
          <w:rFonts w:ascii="Traditional Arabic" w:cs="Traditional Arabic" w:hint="eastAsia"/>
          <w:sz w:val="36"/>
          <w:szCs w:val="36"/>
          <w:rtl/>
        </w:rPr>
        <w:t>ومنهذايعلمأنتصفيفشعرالمرأةعند</w:t>
      </w:r>
      <w:r w:rsidRPr="007B14C7">
        <w:rPr>
          <w:rFonts w:ascii="Traditional Arabic" w:cs="Traditional Arabic"/>
          <w:sz w:val="36"/>
          <w:szCs w:val="36"/>
          <w:rtl/>
        </w:rPr>
        <w:t xml:space="preserve"> "</w:t>
      </w:r>
      <w:r w:rsidRPr="007B14C7">
        <w:rPr>
          <w:rFonts w:ascii="Traditional Arabic" w:cs="Traditional Arabic" w:hint="eastAsia"/>
          <w:sz w:val="36"/>
          <w:szCs w:val="36"/>
          <w:rtl/>
        </w:rPr>
        <w:t>الكوافير</w:t>
      </w:r>
      <w:r w:rsidRPr="007B14C7">
        <w:rPr>
          <w:rFonts w:ascii="Traditional Arabic" w:cs="Traditional Arabic"/>
          <w:sz w:val="36"/>
          <w:szCs w:val="36"/>
          <w:rtl/>
        </w:rPr>
        <w:t xml:space="preserve"> "</w:t>
      </w:r>
      <w:r w:rsidRPr="007B14C7">
        <w:rPr>
          <w:rFonts w:ascii="Traditional Arabic" w:cs="Traditional Arabic" w:hint="eastAsia"/>
          <w:sz w:val="36"/>
          <w:szCs w:val="36"/>
          <w:rtl/>
        </w:rPr>
        <w:t>الرجل</w:t>
      </w:r>
      <w:r w:rsidRPr="007B14C7">
        <w:rPr>
          <w:rFonts w:ascii="Traditional Arabic" w:cs="Traditional Arabic" w:hint="cs"/>
          <w:sz w:val="36"/>
          <w:szCs w:val="36"/>
          <w:rtl/>
        </w:rPr>
        <w:t>الأجنبي</w:t>
      </w:r>
      <w:r w:rsidRPr="007B14C7">
        <w:rPr>
          <w:rFonts w:ascii="Traditional Arabic" w:cs="Traditional Arabic" w:hint="eastAsia"/>
          <w:sz w:val="36"/>
          <w:szCs w:val="36"/>
          <w:rtl/>
        </w:rPr>
        <w:t>حرام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وأنلبسها</w:t>
      </w:r>
      <w:r w:rsidRPr="007B14C7">
        <w:rPr>
          <w:rFonts w:ascii="Traditional Arabic" w:cs="Traditional Arabic"/>
          <w:sz w:val="36"/>
          <w:szCs w:val="36"/>
          <w:rtl/>
        </w:rPr>
        <w:t xml:space="preserve"> "</w:t>
      </w:r>
      <w:r w:rsidRPr="007B14C7">
        <w:rPr>
          <w:rFonts w:ascii="Traditional Arabic" w:cs="Traditional Arabic" w:hint="eastAsia"/>
          <w:sz w:val="36"/>
          <w:szCs w:val="36"/>
          <w:rtl/>
        </w:rPr>
        <w:t>الباروكة</w:t>
      </w:r>
      <w:r w:rsidRPr="007B14C7">
        <w:rPr>
          <w:rFonts w:ascii="Traditional Arabic" w:cs="Traditional Arabic"/>
          <w:sz w:val="36"/>
          <w:szCs w:val="36"/>
          <w:rtl/>
        </w:rPr>
        <w:t xml:space="preserve">" </w:t>
      </w:r>
      <w:r w:rsidRPr="007B14C7">
        <w:rPr>
          <w:rFonts w:ascii="Traditional Arabic" w:cs="Traditional Arabic" w:hint="eastAsia"/>
          <w:sz w:val="36"/>
          <w:szCs w:val="36"/>
          <w:rtl/>
        </w:rPr>
        <w:t>عندالخروج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أوعندمقابلةالزائرينالأجانبحرام</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70"/>
      </w:r>
      <w:r w:rsidRPr="007B14C7">
        <w:rPr>
          <w:rFonts w:ascii="Traditional Arabic" w:cs="Traditional Arabic" w:hint="cs"/>
          <w:sz w:val="36"/>
          <w:szCs w:val="36"/>
          <w:vertAlign w:val="superscript"/>
          <w:rtl/>
        </w:rPr>
        <w:t>)</w:t>
      </w:r>
    </w:p>
    <w:p w:rsidR="004B2662" w:rsidRPr="007B14C7" w:rsidRDefault="004B2662" w:rsidP="005B4962">
      <w:pPr>
        <w:tabs>
          <w:tab w:val="left" w:pos="111"/>
        </w:tabs>
        <w:spacing w:after="120" w:line="240" w:lineRule="auto"/>
        <w:ind w:firstLine="289"/>
        <w:jc w:val="both"/>
        <w:rPr>
          <w:rFonts w:cs="Traditional Arabic"/>
          <w:sz w:val="28"/>
          <w:szCs w:val="28"/>
          <w:rtl/>
        </w:rPr>
      </w:pPr>
      <w:r w:rsidRPr="007B14C7">
        <w:rPr>
          <w:rFonts w:ascii="Arial" w:hAnsi="Arial" w:cs="Traditional Arabic"/>
          <w:sz w:val="36"/>
          <w:szCs w:val="36"/>
          <w:rtl/>
        </w:rPr>
        <w:t xml:space="preserve">قال الألباني في </w:t>
      </w:r>
      <w:r w:rsidRPr="007B14C7">
        <w:rPr>
          <w:rFonts w:ascii="Arial" w:hAnsi="Arial" w:cs="Traditional Arabic" w:hint="cs"/>
          <w:sz w:val="36"/>
          <w:szCs w:val="36"/>
          <w:rtl/>
        </w:rPr>
        <w:t xml:space="preserve">سلسلة الأحاديث </w:t>
      </w:r>
      <w:r w:rsidRPr="007B14C7">
        <w:rPr>
          <w:rFonts w:ascii="Arial" w:hAnsi="Arial" w:cs="Traditional Arabic"/>
          <w:sz w:val="36"/>
          <w:szCs w:val="36"/>
          <w:rtl/>
        </w:rPr>
        <w:t>الصحيحة</w:t>
      </w:r>
      <w:r w:rsidR="002F00F3">
        <w:rPr>
          <w:rFonts w:ascii="Arial" w:hAnsi="Arial" w:cs="Traditional Arabic"/>
          <w:sz w:val="36"/>
          <w:szCs w:val="36"/>
          <w:rtl/>
        </w:rPr>
        <w:t xml:space="preserve">: </w:t>
      </w:r>
      <w:r w:rsidRPr="007B14C7">
        <w:rPr>
          <w:rFonts w:ascii="Arial" w:hAnsi="Arial" w:cs="Traditional Arabic" w:hint="cs"/>
          <w:sz w:val="36"/>
          <w:szCs w:val="36"/>
          <w:rtl/>
        </w:rPr>
        <w:t>"</w:t>
      </w:r>
      <w:r w:rsidRPr="007B14C7">
        <w:rPr>
          <w:rFonts w:ascii="Arial" w:hAnsi="Arial" w:cs="Traditional Arabic"/>
          <w:sz w:val="36"/>
          <w:szCs w:val="36"/>
          <w:rtl/>
        </w:rPr>
        <w:t>وإذا كان هذا حكم المرأة التيتدخل في شعرها من شعر غيرها</w:t>
      </w:r>
      <w:r w:rsidR="002F00F3">
        <w:rPr>
          <w:rFonts w:ascii="Arial" w:hAnsi="Arial" w:cs="Traditional Arabic" w:hint="cs"/>
          <w:sz w:val="36"/>
          <w:szCs w:val="36"/>
          <w:rtl/>
        </w:rPr>
        <w:t xml:space="preserve">، </w:t>
      </w:r>
      <w:r w:rsidRPr="007B14C7">
        <w:rPr>
          <w:rFonts w:ascii="Arial" w:hAnsi="Arial" w:cs="Traditional Arabic"/>
          <w:sz w:val="36"/>
          <w:szCs w:val="36"/>
          <w:rtl/>
        </w:rPr>
        <w:t xml:space="preserve">فما حكم المرأة التي تضع على رأسها قلنسوة من شعرمستعار و هي التي تعرف اليوم بـ </w:t>
      </w:r>
      <w:r w:rsidRPr="007B14C7">
        <w:rPr>
          <w:rFonts w:ascii="Arial" w:hAnsi="Arial" w:cs="Traditional Arabic" w:hint="cs"/>
          <w:sz w:val="36"/>
          <w:szCs w:val="36"/>
          <w:rtl/>
        </w:rPr>
        <w:t>(</w:t>
      </w:r>
      <w:r w:rsidRPr="007B14C7">
        <w:rPr>
          <w:rFonts w:ascii="Arial" w:hAnsi="Arial" w:cs="Traditional Arabic"/>
          <w:sz w:val="36"/>
          <w:szCs w:val="36"/>
          <w:rtl/>
        </w:rPr>
        <w:t>الباروكة</w:t>
      </w:r>
      <w:r w:rsidRPr="007B14C7">
        <w:rPr>
          <w:rFonts w:ascii="Arial" w:hAnsi="Arial" w:cs="Traditional Arabic" w:hint="cs"/>
          <w:sz w:val="36"/>
          <w:szCs w:val="36"/>
          <w:rtl/>
        </w:rPr>
        <w:t>)</w:t>
      </w:r>
      <w:r w:rsidR="005B4962">
        <w:rPr>
          <w:rFonts w:ascii="Arial" w:hAnsi="Arial" w:cs="Traditional Arabic" w:hint="cs"/>
          <w:sz w:val="36"/>
          <w:szCs w:val="36"/>
          <w:rtl/>
        </w:rPr>
        <w:t>؟</w:t>
      </w:r>
      <w:r w:rsidRPr="007B14C7">
        <w:rPr>
          <w:rFonts w:ascii="Arial" w:hAnsi="Arial" w:cs="Traditional Arabic"/>
          <w:sz w:val="36"/>
          <w:szCs w:val="36"/>
          <w:rtl/>
        </w:rPr>
        <w:t xml:space="preserve"> و بالتالي ما حكم من يفتي بإباحة ذلكلها مطلقا أو مقيدا تقليدا لبعض المذاهب غير مبال بمخالفة الأحاديث الصحيحة</w:t>
      </w:r>
      <w:r w:rsidR="002F00F3">
        <w:rPr>
          <w:rFonts w:ascii="Arial" w:hAnsi="Arial" w:cs="Traditional Arabic"/>
          <w:sz w:val="36"/>
          <w:szCs w:val="36"/>
          <w:rtl/>
        </w:rPr>
        <w:t xml:space="preserve">، </w:t>
      </w:r>
      <w:r w:rsidRPr="007B14C7">
        <w:rPr>
          <w:rFonts w:ascii="Arial" w:hAnsi="Arial" w:cs="Traditional Arabic"/>
          <w:sz w:val="36"/>
          <w:szCs w:val="36"/>
          <w:rtl/>
        </w:rPr>
        <w:t>و قدهداه الله إلى القول بوجوب الأخذ بها</w:t>
      </w:r>
      <w:r w:rsidR="002F00F3">
        <w:rPr>
          <w:rFonts w:ascii="Arial" w:hAnsi="Arial" w:cs="Traditional Arabic" w:hint="cs"/>
          <w:sz w:val="36"/>
          <w:szCs w:val="36"/>
          <w:rtl/>
        </w:rPr>
        <w:t xml:space="preserve">، </w:t>
      </w:r>
      <w:r w:rsidRPr="007B14C7">
        <w:rPr>
          <w:rFonts w:ascii="Arial" w:hAnsi="Arial" w:cs="Traditional Arabic"/>
          <w:sz w:val="36"/>
          <w:szCs w:val="36"/>
          <w:rtl/>
        </w:rPr>
        <w:t>ولوكانت مخالفة لمذهبه بل المذاهب الأخرى</w:t>
      </w:r>
      <w:r w:rsidR="005B4962">
        <w:rPr>
          <w:rFonts w:ascii="Arial" w:hAnsi="Arial" w:cs="Traditional Arabic" w:hint="cs"/>
          <w:sz w:val="36"/>
          <w:szCs w:val="36"/>
          <w:rtl/>
        </w:rPr>
        <w:t>؟</w:t>
      </w:r>
      <w:r w:rsidRPr="007B14C7">
        <w:rPr>
          <w:rFonts w:ascii="Arial" w:hAnsi="Arial" w:cs="Traditional Arabic"/>
          <w:sz w:val="36"/>
          <w:szCs w:val="36"/>
          <w:rtl/>
        </w:rPr>
        <w:t>أسأل الله تعالى أن يزيدنا هدى على هدى و يرزقنا العلم و التقوى</w:t>
      </w:r>
      <w:r w:rsidRPr="007B14C7">
        <w:rPr>
          <w:rFonts w:ascii="Arial" w:hAnsi="Arial" w:cs="Traditional Arabic" w:hint="cs"/>
          <w:sz w:val="36"/>
          <w:szCs w:val="36"/>
          <w:rtl/>
        </w:rPr>
        <w:t>"</w:t>
      </w:r>
      <w:r w:rsidR="002F00F3">
        <w:rPr>
          <w:rFonts w:ascii="Arial" w:hAnsi="Arial" w:cs="Traditional Arabic" w:hint="cs"/>
          <w:sz w:val="36"/>
          <w:szCs w:val="36"/>
          <w:rtl/>
        </w:rPr>
        <w:t xml:space="preserve">. </w:t>
      </w:r>
      <w:r w:rsidRPr="007B14C7">
        <w:rPr>
          <w:rFonts w:ascii="Arial" w:hAnsi="Arial" w:cs="Traditional Arabic" w:hint="cs"/>
          <w:sz w:val="36"/>
          <w:szCs w:val="36"/>
          <w:vertAlign w:val="superscript"/>
          <w:rtl/>
        </w:rPr>
        <w:t>(</w:t>
      </w:r>
      <w:r w:rsidRPr="007B14C7">
        <w:rPr>
          <w:rStyle w:val="FootnoteReference"/>
          <w:rFonts w:ascii="Arial" w:hAnsi="Arial" w:cs="Traditional Arabic"/>
          <w:sz w:val="36"/>
          <w:szCs w:val="36"/>
        </w:rPr>
        <w:footnoteReference w:id="471"/>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ومن خلال النظر في ما سبق يتضح لنا أن حكم الشرع بما يسمى حديثا بالباروكة إنما هو التحريم لأنها نوع من أنواع الوصل الممنوع شرعا</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Arial" w:hAnsi="Arial" w:cs="Traditional Arabic"/>
          <w:sz w:val="36"/>
          <w:szCs w:val="36"/>
          <w:rtl/>
        </w:rPr>
      </w:pPr>
      <w:r w:rsidRPr="007B14C7">
        <w:rPr>
          <w:rFonts w:ascii="Traditional Arabic" w:cs="Traditional Arabic" w:hint="cs"/>
          <w:sz w:val="36"/>
          <w:szCs w:val="36"/>
          <w:rtl/>
        </w:rPr>
        <w:t xml:space="preserve">ويؤكد هذا ما جاء عن </w:t>
      </w:r>
      <w:r w:rsidRPr="007B14C7">
        <w:rPr>
          <w:rFonts w:ascii="Traditional Arabic" w:cs="Traditional Arabic" w:hint="eastAsia"/>
          <w:sz w:val="36"/>
          <w:szCs w:val="36"/>
          <w:rtl/>
        </w:rPr>
        <w:t>جابربنعبدالله</w:t>
      </w:r>
      <w:r w:rsidRPr="007B14C7">
        <w:rPr>
          <w:rFonts w:ascii="Traditional Arabic" w:cs="Traditional Arabic" w:hint="cs"/>
          <w:sz w:val="36"/>
          <w:szCs w:val="36"/>
          <w:rtl/>
        </w:rPr>
        <w:t xml:space="preserve"> رضي الله عنه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72"/>
      </w:r>
      <w:r w:rsidRPr="007B14C7">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يقول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زجرالنبيصلىاللهعليهوسلمأنتصلالمرأةبرأسهاشيئا</w:t>
      </w:r>
      <w:r w:rsidRPr="007B14C7">
        <w:rPr>
          <w:rFonts w:ascii="Traditional Arabic" w:cs="Traditional Arabic" w:hint="cs"/>
          <w:sz w:val="36"/>
          <w:szCs w:val="36"/>
          <w:rtl/>
        </w:rPr>
        <w:t>"</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Arial" w:hAnsi="Arial" w:cs="Traditional Arabic"/>
          <w:sz w:val="36"/>
          <w:szCs w:val="36"/>
          <w:rtl/>
        </w:rPr>
        <w:footnoteReference w:id="473"/>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Arial" w:hAnsi="Arial" w:cs="Traditional Arabic"/>
          <w:sz w:val="36"/>
          <w:szCs w:val="36"/>
          <w:rtl/>
        </w:rPr>
      </w:pPr>
      <w:r w:rsidRPr="007B14C7">
        <w:rPr>
          <w:rFonts w:ascii="Arial" w:hAnsi="Arial" w:cs="Traditional Arabic" w:hint="cs"/>
          <w:sz w:val="36"/>
          <w:szCs w:val="36"/>
          <w:rtl/>
        </w:rPr>
        <w:t>و</w:t>
      </w:r>
      <w:r w:rsidRPr="007B14C7">
        <w:rPr>
          <w:rFonts w:ascii="Arial" w:hAnsi="Arial" w:cs="Traditional Arabic"/>
          <w:sz w:val="36"/>
          <w:szCs w:val="36"/>
          <w:rtl/>
        </w:rPr>
        <w:t>زجر</w:t>
      </w:r>
      <w:r w:rsidR="002F00F3">
        <w:rPr>
          <w:rFonts w:ascii="Arial" w:hAnsi="Arial" w:cs="Traditional Arabic"/>
          <w:sz w:val="36"/>
          <w:szCs w:val="36"/>
          <w:rtl/>
        </w:rPr>
        <w:t xml:space="preserve">: </w:t>
      </w:r>
      <w:r w:rsidRPr="007B14C7">
        <w:rPr>
          <w:rFonts w:ascii="Arial" w:hAnsi="Arial" w:cs="Traditional Arabic"/>
          <w:sz w:val="36"/>
          <w:szCs w:val="36"/>
          <w:rtl/>
        </w:rPr>
        <w:t>بمعنىنهى</w:t>
      </w:r>
      <w:r w:rsidR="002F00F3">
        <w:rPr>
          <w:rFonts w:ascii="Arial" w:hAnsi="Arial" w:cs="Traditional Arabic" w:hint="cs"/>
          <w:sz w:val="36"/>
          <w:szCs w:val="36"/>
          <w:rtl/>
        </w:rPr>
        <w:t xml:space="preserve">، </w:t>
      </w:r>
      <w:r w:rsidRPr="007B14C7">
        <w:rPr>
          <w:rFonts w:ascii="Arial" w:hAnsi="Arial" w:cs="Traditional Arabic"/>
          <w:sz w:val="36"/>
          <w:szCs w:val="36"/>
          <w:rtl/>
        </w:rPr>
        <w:t>وفيه نهيه صلى الله عليهوسلم عن وصل أي شيء مطلقا</w:t>
      </w:r>
      <w:r w:rsidR="002F00F3">
        <w:rPr>
          <w:rFonts w:ascii="Arial" w:hAnsi="Arial" w:cs="Traditional Arabic" w:hint="cs"/>
          <w:sz w:val="36"/>
          <w:szCs w:val="36"/>
          <w:rtl/>
        </w:rPr>
        <w:t xml:space="preserve">، </w:t>
      </w:r>
      <w:r w:rsidRPr="007B14C7">
        <w:rPr>
          <w:rFonts w:ascii="Arial" w:hAnsi="Arial" w:cs="Traditional Arabic"/>
          <w:sz w:val="36"/>
          <w:szCs w:val="36"/>
          <w:rtl/>
        </w:rPr>
        <w:t>والنهي هنا للتحريم ما لم يصرفه صارف</w:t>
      </w:r>
      <w:r w:rsidR="002F00F3">
        <w:rPr>
          <w:rFonts w:ascii="Arial" w:hAnsi="Arial" w:cs="Traditional Arabic" w:hint="cs"/>
          <w:sz w:val="36"/>
          <w:szCs w:val="36"/>
          <w:rtl/>
        </w:rPr>
        <w:t xml:space="preserve">، </w:t>
      </w:r>
      <w:r w:rsidRPr="007B14C7">
        <w:rPr>
          <w:rFonts w:ascii="Arial" w:hAnsi="Arial" w:cs="Traditional Arabic"/>
          <w:sz w:val="36"/>
          <w:szCs w:val="36"/>
          <w:rtl/>
        </w:rPr>
        <w:t>ولا صارف</w:t>
      </w:r>
      <w:r w:rsidR="002F00F3">
        <w:rPr>
          <w:rFonts w:ascii="Arial" w:hAnsi="Arial" w:cs="Traditional Arabic"/>
          <w:sz w:val="36"/>
          <w:szCs w:val="36"/>
          <w:rtl/>
        </w:rPr>
        <w:t xml:space="preserve">. </w:t>
      </w:r>
      <w:r w:rsidRPr="007B14C7">
        <w:rPr>
          <w:rFonts w:ascii="Arial" w:hAnsi="Arial" w:cs="Traditional Arabic"/>
          <w:sz w:val="36"/>
          <w:szCs w:val="36"/>
          <w:rtl/>
        </w:rPr>
        <w:t>وهذاالحديث فيه رد على من قال أحاديث اللعن عن الوصل</w:t>
      </w:r>
      <w:r w:rsidR="002F00F3">
        <w:rPr>
          <w:rFonts w:ascii="Arial" w:hAnsi="Arial" w:cs="Traditional Arabic" w:hint="cs"/>
          <w:sz w:val="36"/>
          <w:szCs w:val="36"/>
          <w:rtl/>
        </w:rPr>
        <w:t xml:space="preserve">؛ </w:t>
      </w:r>
      <w:r w:rsidRPr="007B14C7">
        <w:rPr>
          <w:rFonts w:ascii="Arial" w:hAnsi="Arial" w:cs="Traditional Arabic"/>
          <w:sz w:val="36"/>
          <w:szCs w:val="36"/>
          <w:rtl/>
        </w:rPr>
        <w:t>إنما هي عن وصل</w:t>
      </w:r>
      <w:hyperlink r:id="rId23" w:history="1">
        <w:r w:rsidRPr="007B14C7">
          <w:rPr>
            <w:rFonts w:ascii="Arial" w:hAnsi="Arial" w:cs="Traditional Arabic"/>
            <w:sz w:val="36"/>
            <w:szCs w:val="36"/>
            <w:rtl/>
          </w:rPr>
          <w:t>الشعر</w:t>
        </w:r>
      </w:hyperlink>
      <w:r w:rsidRPr="007B14C7">
        <w:rPr>
          <w:rFonts w:ascii="Arial" w:hAnsi="Arial" w:cs="Traditional Arabic"/>
          <w:sz w:val="36"/>
          <w:szCs w:val="36"/>
          <w:rtl/>
        </w:rPr>
        <w:t>بالشعر</w:t>
      </w:r>
      <w:r w:rsidR="002F00F3">
        <w:rPr>
          <w:rFonts w:ascii="Arial" w:hAnsi="Arial" w:cs="Traditional Arabic"/>
          <w:sz w:val="36"/>
          <w:szCs w:val="36"/>
          <w:rtl/>
        </w:rPr>
        <w:t xml:space="preserve">. </w:t>
      </w:r>
      <w:r w:rsidRPr="007B14C7">
        <w:rPr>
          <w:rFonts w:ascii="Arial" w:hAnsi="Arial" w:cs="Traditional Arabic"/>
          <w:sz w:val="36"/>
          <w:szCs w:val="36"/>
          <w:rtl/>
        </w:rPr>
        <w:t>فنقول مامعنا</w:t>
      </w:r>
      <w:r w:rsidR="002F00F3">
        <w:rPr>
          <w:rFonts w:ascii="Arial" w:hAnsi="Arial" w:cs="Traditional Arabic"/>
          <w:sz w:val="36"/>
          <w:szCs w:val="36"/>
          <w:rtl/>
        </w:rPr>
        <w:t xml:space="preserve">: </w:t>
      </w:r>
      <w:r w:rsidRPr="007B14C7">
        <w:rPr>
          <w:rFonts w:ascii="Arial" w:hAnsi="Arial" w:cs="Traditional Arabic"/>
          <w:sz w:val="36"/>
          <w:szCs w:val="36"/>
          <w:rtl/>
        </w:rPr>
        <w:t>زجر</w:t>
      </w:r>
      <w:r w:rsidR="002F00F3">
        <w:rPr>
          <w:rFonts w:ascii="Arial" w:hAnsi="Arial" w:cs="Traditional Arabic"/>
          <w:sz w:val="36"/>
          <w:szCs w:val="36"/>
          <w:rtl/>
        </w:rPr>
        <w:t xml:space="preserve">.. </w:t>
      </w:r>
      <w:r w:rsidRPr="007B14C7">
        <w:rPr>
          <w:rFonts w:ascii="Arial" w:hAnsi="Arial" w:cs="Traditional Arabic"/>
          <w:sz w:val="36"/>
          <w:szCs w:val="36"/>
          <w:rtl/>
        </w:rPr>
        <w:t>أن تصل المرأة برأسها شيئاً ؟أليس كلمة (شيئ</w:t>
      </w:r>
      <w:r w:rsidRPr="007B14C7">
        <w:rPr>
          <w:rFonts w:ascii="Arial" w:hAnsi="Arial" w:cs="Traditional Arabic" w:hint="cs"/>
          <w:sz w:val="36"/>
          <w:szCs w:val="36"/>
          <w:rtl/>
        </w:rPr>
        <w:t>ً</w:t>
      </w:r>
      <w:r w:rsidRPr="007B14C7">
        <w:rPr>
          <w:rFonts w:ascii="Arial" w:hAnsi="Arial" w:cs="Traditional Arabic"/>
          <w:sz w:val="36"/>
          <w:szCs w:val="36"/>
          <w:rtl/>
        </w:rPr>
        <w:t>ا) نكرة في سياقالنهي ؟فهي تفيد العموم</w:t>
      </w:r>
      <w:r w:rsidR="002F00F3">
        <w:rPr>
          <w:rFonts w:ascii="Arial" w:hAnsi="Arial" w:cs="Traditional Arabic"/>
          <w:sz w:val="36"/>
          <w:szCs w:val="36"/>
          <w:rtl/>
        </w:rPr>
        <w:t xml:space="preserve">. </w:t>
      </w:r>
    </w:p>
    <w:p w:rsidR="004B2662" w:rsidRPr="007B14C7" w:rsidRDefault="004B2662" w:rsidP="00820677">
      <w:pPr>
        <w:tabs>
          <w:tab w:val="left" w:pos="111"/>
        </w:tabs>
        <w:spacing w:after="120" w:line="240" w:lineRule="auto"/>
        <w:ind w:firstLine="289"/>
        <w:jc w:val="both"/>
        <w:rPr>
          <w:rFonts w:ascii="Arial" w:hAnsi="Arial" w:cs="Traditional Arabic"/>
          <w:sz w:val="36"/>
          <w:szCs w:val="36"/>
          <w:rtl/>
        </w:rPr>
      </w:pPr>
      <w:r w:rsidRPr="007B14C7">
        <w:rPr>
          <w:rFonts w:ascii="Traditional Arabic" w:cs="Traditional Arabic" w:hint="cs"/>
          <w:sz w:val="36"/>
          <w:szCs w:val="36"/>
          <w:rtl/>
        </w:rPr>
        <w:lastRenderedPageBreak/>
        <w:t>وما جاء في سبل السلام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الوصلممنوعبكلشيءسواءوصلتهبصوفأوحريرأوخرق</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واحتجوابحديثمسلمعنجابر</w:t>
      </w:r>
      <w:r w:rsidRPr="007B14C7">
        <w:rPr>
          <w:rFonts w:ascii="Traditional Arabic" w:cs="Traditional Arabic" w:hint="cs"/>
          <w:sz w:val="36"/>
          <w:szCs w:val="36"/>
          <w:rtl/>
        </w:rPr>
        <w:t>"</w:t>
      </w:r>
      <w:r w:rsidRPr="007B14C7">
        <w:rPr>
          <w:rFonts w:ascii="Traditional Arabic" w:cs="Traditional Arabic" w:hint="eastAsia"/>
          <w:sz w:val="36"/>
          <w:szCs w:val="36"/>
          <w:rtl/>
        </w:rPr>
        <w:t>أنالنبيصلىاللهعليهوسلمزجرأنتصلالمرأةبرأسهاشيئا</w:t>
      </w:r>
      <w:r w:rsidRPr="007B14C7">
        <w:rPr>
          <w:rFonts w:ascii="Traditional Arabic" w:cs="Traditional Arabic" w:hint="cs"/>
          <w:sz w:val="36"/>
          <w:szCs w:val="36"/>
          <w:rtl/>
        </w:rPr>
        <w:t>"</w:t>
      </w:r>
      <w:r w:rsidR="002F00F3">
        <w:rPr>
          <w:rFonts w:ascii="Traditional Arabic" w:cs="Traditional Arabic"/>
          <w:sz w:val="36"/>
          <w:szCs w:val="36"/>
          <w:rtl/>
        </w:rPr>
        <w:t xml:space="preserve">، </w:t>
      </w:r>
      <w:r w:rsidRPr="007B14C7">
        <w:rPr>
          <w:rFonts w:ascii="Traditional Arabic" w:cs="Traditional Arabic" w:hint="eastAsia"/>
          <w:sz w:val="36"/>
          <w:szCs w:val="36"/>
          <w:rtl/>
        </w:rPr>
        <w:t>وقالالليثبنسعد</w:t>
      </w:r>
      <w:r w:rsidR="005B4962">
        <w:rPr>
          <w:rFonts w:ascii="Traditional Arabic" w:cs="Traditional Arabic" w:hint="cs"/>
          <w:sz w:val="36"/>
          <w:szCs w:val="36"/>
          <w:rtl/>
        </w:rPr>
        <w:t>:</w:t>
      </w:r>
      <w:r w:rsidRPr="007B14C7">
        <w:rPr>
          <w:rFonts w:ascii="Traditional Arabic" w:cs="Traditional Arabic" w:hint="eastAsia"/>
          <w:sz w:val="36"/>
          <w:szCs w:val="36"/>
          <w:rtl/>
        </w:rPr>
        <w:t>النهيمختصبالوصلبالشعر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ولابأسبوصلهبصوفأوخرق</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وغيرذلك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وقالبعضهم</w:t>
      </w:r>
      <w:r w:rsidR="005B4962">
        <w:rPr>
          <w:rFonts w:ascii="Traditional Arabic" w:cs="Traditional Arabic" w:hint="cs"/>
          <w:sz w:val="36"/>
          <w:szCs w:val="36"/>
          <w:rtl/>
        </w:rPr>
        <w:t>:</w:t>
      </w:r>
      <w:r w:rsidRPr="007B14C7">
        <w:rPr>
          <w:rFonts w:ascii="Traditional Arabic" w:cs="Traditional Arabic" w:hint="eastAsia"/>
          <w:sz w:val="36"/>
          <w:szCs w:val="36"/>
          <w:rtl/>
        </w:rPr>
        <w:t>يجوزبكلشيء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وهومرويعنعائشة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ولايصحعنها</w:t>
      </w:r>
      <w:r w:rsidR="002F00F3">
        <w:rPr>
          <w:rFonts w:ascii="Traditional Arabic" w:cs="Traditional Arabic"/>
          <w:sz w:val="36"/>
          <w:szCs w:val="36"/>
          <w:rtl/>
        </w:rPr>
        <w:t xml:space="preserve">. </w:t>
      </w:r>
      <w:r w:rsidRPr="007B14C7">
        <w:rPr>
          <w:rFonts w:ascii="Arial" w:hAnsi="Arial" w:cs="Traditional Arabic"/>
          <w:sz w:val="36"/>
          <w:szCs w:val="36"/>
          <w:rtl/>
        </w:rPr>
        <w:t>"</w:t>
      </w:r>
      <w:r w:rsidRPr="007B14C7">
        <w:rPr>
          <w:rFonts w:ascii="Arial" w:hAnsi="Arial" w:cs="Traditional Arabic" w:hint="cs"/>
          <w:sz w:val="36"/>
          <w:szCs w:val="36"/>
          <w:vertAlign w:val="superscript"/>
          <w:rtl/>
        </w:rPr>
        <w:t>(</w:t>
      </w:r>
      <w:r w:rsidRPr="007B14C7">
        <w:rPr>
          <w:rStyle w:val="FootnoteReference"/>
          <w:rFonts w:ascii="Arial" w:hAnsi="Arial" w:cs="Traditional Arabic"/>
          <w:sz w:val="36"/>
          <w:szCs w:val="36"/>
          <w:rtl/>
        </w:rPr>
        <w:footnoteReference w:id="474"/>
      </w:r>
      <w:r w:rsidRPr="007B14C7">
        <w:rPr>
          <w:rFonts w:ascii="Arial" w:hAnsi="Arial"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ascii="Simplified Arabic" w:hAnsi="Simplified Arabic" w:cs="Traditional Arabic"/>
          <w:sz w:val="28"/>
          <w:szCs w:val="28"/>
          <w:rtl/>
        </w:rPr>
      </w:pPr>
      <w:r w:rsidRPr="007B14C7">
        <w:rPr>
          <w:rFonts w:ascii="Traditional Arabic" w:hAnsi="Traditional Arabic" w:cs="Traditional Arabic" w:hint="cs"/>
          <w:sz w:val="36"/>
          <w:szCs w:val="36"/>
          <w:rtl/>
        </w:rPr>
        <w:t xml:space="preserve">ومما أخبر به الصادق المصدوق صلى الله عليه وسلم ما جاء </w:t>
      </w:r>
      <w:r w:rsidRPr="007B14C7">
        <w:rPr>
          <w:rFonts w:ascii="Traditional Arabic" w:hAnsi="Traditional Arabic" w:cs="Traditional Arabic"/>
          <w:sz w:val="36"/>
          <w:szCs w:val="36"/>
          <w:rtl/>
        </w:rPr>
        <w:t>عن أبي هريرة</w:t>
      </w:r>
      <w:r w:rsidRPr="007B14C7">
        <w:rPr>
          <w:rFonts w:ascii="Traditional Arabic" w:hAnsi="Traditional Arabic" w:cs="Traditional Arabic" w:hint="cs"/>
          <w:sz w:val="36"/>
          <w:szCs w:val="36"/>
          <w:rtl/>
        </w:rPr>
        <w:t xml:space="preserve"> رضي لله عنه</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75"/>
      </w:r>
      <w:r w:rsidRPr="007B14C7">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قال</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قال رسول الله صلى الله عليه وسلم</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rtl/>
        </w:rPr>
        <w:t>"</w:t>
      </w:r>
      <w:r w:rsidRPr="007B14C7">
        <w:rPr>
          <w:rFonts w:ascii="Traditional Arabic" w:hAnsi="Traditional Arabic" w:cs="Traditional Arabic"/>
          <w:sz w:val="36"/>
          <w:szCs w:val="36"/>
          <w:rtl/>
        </w:rPr>
        <w:t>صنفان من أهل النار لم أرهما</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قوم معهم سياط كأذناب البقر يضربون بها الناس</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ونساء كاسيات</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76"/>
      </w:r>
      <w:r w:rsidRPr="007B14C7">
        <w:rPr>
          <w:rFonts w:ascii="Traditional Arabic" w:hAnsi="Traditional Arabic" w:cs="Traditional Arabic" w:hint="cs"/>
          <w:sz w:val="36"/>
          <w:szCs w:val="36"/>
          <w:vertAlign w:val="superscript"/>
          <w:rtl/>
        </w:rPr>
        <w:t>)</w:t>
      </w:r>
      <w:r w:rsidRPr="007B14C7">
        <w:rPr>
          <w:rFonts w:ascii="Traditional Arabic" w:hAnsi="Traditional Arabic" w:cs="Traditional Arabic"/>
          <w:sz w:val="36"/>
          <w:szCs w:val="36"/>
          <w:rtl/>
        </w:rPr>
        <w:t xml:space="preserve"> عاريات مميلات مائلات</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77"/>
      </w:r>
      <w:r w:rsidRPr="007B14C7">
        <w:rPr>
          <w:rFonts w:ascii="Traditional Arabic" w:hAnsi="Traditional Arabic" w:cs="Traditional Arabic" w:hint="cs"/>
          <w:sz w:val="36"/>
          <w:szCs w:val="36"/>
          <w:vertAlign w:val="superscript"/>
          <w:rtl/>
        </w:rPr>
        <w:t>)</w:t>
      </w:r>
      <w:r w:rsidRPr="007B14C7">
        <w:rPr>
          <w:rFonts w:ascii="Traditional Arabic" w:hAnsi="Traditional Arabic" w:cs="Traditional Arabic" w:hint="cs"/>
          <w:sz w:val="36"/>
          <w:szCs w:val="36"/>
          <w:rtl/>
        </w:rPr>
        <w:t>رؤوسهن</w:t>
      </w:r>
      <w:r w:rsidRPr="007B14C7">
        <w:rPr>
          <w:rFonts w:ascii="Traditional Arabic" w:hAnsi="Traditional Arabic" w:cs="Traditional Arabic"/>
          <w:sz w:val="36"/>
          <w:szCs w:val="36"/>
          <w:rtl/>
        </w:rPr>
        <w:t xml:space="preserve"> كأسنمة البخت المائلة</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78"/>
      </w:r>
      <w:r w:rsidRPr="007B14C7">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لا يدخلن الجنة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ولا يجدن ريحها</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وإن ريحها ليوجد من مسيرة كذا وكذا</w:t>
      </w:r>
      <w:r w:rsidRPr="007B14C7">
        <w:rPr>
          <w:rFonts w:ascii="Traditional Arabic" w:hAnsi="Traditional Arabic" w:cs="Traditional Arabic" w:hint="cs"/>
          <w:sz w:val="36"/>
          <w:szCs w:val="36"/>
          <w:rtl/>
        </w:rPr>
        <w:t>"</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79"/>
      </w:r>
      <w:r w:rsidRPr="007B14C7">
        <w:rPr>
          <w:rFonts w:ascii="Traditional Arabic" w:hAns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ascii="Simplified Arabic" w:hAnsi="Simplified Arabic" w:cs="Traditional Arabic"/>
          <w:sz w:val="36"/>
          <w:szCs w:val="36"/>
          <w:rtl/>
        </w:rPr>
      </w:pPr>
      <w:r w:rsidRPr="007B14C7">
        <w:rPr>
          <w:rFonts w:ascii="Simplified Arabic" w:hAnsi="Simplified Arabic" w:cs="Traditional Arabic" w:hint="cs"/>
          <w:sz w:val="36"/>
          <w:szCs w:val="36"/>
          <w:rtl/>
        </w:rPr>
        <w:t xml:space="preserve">وجاء في </w:t>
      </w:r>
      <w:r w:rsidRPr="007B14C7">
        <w:rPr>
          <w:rFonts w:ascii="Traditional Arabic" w:cs="Traditional Arabic" w:hint="eastAsia"/>
          <w:sz w:val="36"/>
          <w:szCs w:val="36"/>
          <w:rtl/>
        </w:rPr>
        <w:t>المنهاجشرحصحيحمسلم</w:t>
      </w:r>
      <w:r w:rsidR="002F00F3">
        <w:rPr>
          <w:rFonts w:ascii="Simplified Arabic" w:hAnsi="Simplified Arabic" w:cs="Traditional Arabic" w:hint="cs"/>
          <w:sz w:val="36"/>
          <w:szCs w:val="36"/>
          <w:rtl/>
        </w:rPr>
        <w:t xml:space="preserve">: </w:t>
      </w:r>
    </w:p>
    <w:p w:rsidR="004B2662" w:rsidRPr="007B14C7" w:rsidRDefault="004B2662" w:rsidP="00454E74">
      <w:pPr>
        <w:tabs>
          <w:tab w:val="left" w:pos="111"/>
        </w:tabs>
        <w:autoSpaceDE w:val="0"/>
        <w:autoSpaceDN w:val="0"/>
        <w:adjustRightInd w:val="0"/>
        <w:spacing w:after="120" w:line="240" w:lineRule="auto"/>
        <w:ind w:firstLine="289"/>
        <w:jc w:val="both"/>
        <w:rPr>
          <w:rFonts w:ascii="Simplified Arabic" w:hAnsi="Simplified Arabic" w:cs="Traditional Arabic"/>
          <w:sz w:val="36"/>
          <w:szCs w:val="36"/>
          <w:rtl/>
        </w:rPr>
      </w:pPr>
      <w:r w:rsidRPr="007B14C7">
        <w:rPr>
          <w:rFonts w:ascii="Simplified Arabic" w:hAnsi="Simplified Arabic" w:cs="Traditional Arabic"/>
          <w:sz w:val="36"/>
          <w:szCs w:val="36"/>
          <w:rtl/>
        </w:rPr>
        <w:lastRenderedPageBreak/>
        <w:t>(صنفان من أهل النار لم أرهما) هذا الحديث من معجزات النبوة</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فقد وقع ما أخبر به صلى الله عليه وسلم</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فأما أصحاب السياط فهم غلمان والي الشرطة ونحوه</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وأما الكاسيات ففيه أوجه أحدها معناه كاسيات من نعمة الله عاريات من شكرها</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والثاني كاسيات من الثياب عاريات من فعل الخير والاهتمام لآخرتهن والاعتناء بالطاعات</w:t>
      </w:r>
      <w:r w:rsidR="00454E74">
        <w:rPr>
          <w:rFonts w:ascii="Simplified Arabic" w:hAnsi="Simplified Arabic" w:cs="Traditional Arabic" w:hint="cs"/>
          <w:sz w:val="36"/>
          <w:szCs w:val="36"/>
          <w:rtl/>
        </w:rPr>
        <w:t>،</w:t>
      </w:r>
      <w:r w:rsidRPr="007B14C7">
        <w:rPr>
          <w:rFonts w:ascii="Simplified Arabic" w:hAnsi="Simplified Arabic" w:cs="Traditional Arabic"/>
          <w:sz w:val="36"/>
          <w:szCs w:val="36"/>
          <w:rtl/>
        </w:rPr>
        <w:t xml:space="preserve"> والثالث تكشف شيئا من بدنها إظهار</w:t>
      </w:r>
      <w:r w:rsidR="00454E74">
        <w:rPr>
          <w:rFonts w:ascii="Simplified Arabic" w:hAnsi="Simplified Arabic" w:cs="Traditional Arabic" w:hint="cs"/>
          <w:sz w:val="36"/>
          <w:szCs w:val="36"/>
          <w:rtl/>
        </w:rPr>
        <w:t>ً</w:t>
      </w:r>
      <w:r w:rsidRPr="007B14C7">
        <w:rPr>
          <w:rFonts w:ascii="Simplified Arabic" w:hAnsi="Simplified Arabic" w:cs="Traditional Arabic"/>
          <w:sz w:val="36"/>
          <w:szCs w:val="36"/>
          <w:rtl/>
        </w:rPr>
        <w:t>ا لجمالها فهن كاسيات عاريات</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والرابع يلبسن رقاقا</w:t>
      </w:r>
      <w:r w:rsidRPr="007B14C7">
        <w:rPr>
          <w:rFonts w:ascii="Simplified Arabic" w:hAnsi="Simplified Arabic" w:cs="Traditional Arabic" w:hint="cs"/>
          <w:sz w:val="36"/>
          <w:szCs w:val="36"/>
          <w:rtl/>
        </w:rPr>
        <w:t>ً</w:t>
      </w:r>
      <w:r w:rsidRPr="007B14C7">
        <w:rPr>
          <w:rFonts w:ascii="Simplified Arabic" w:hAnsi="Simplified Arabic" w:cs="Traditional Arabic"/>
          <w:sz w:val="36"/>
          <w:szCs w:val="36"/>
          <w:rtl/>
        </w:rPr>
        <w:t xml:space="preserve"> تصف ما تحتها كاسيات عاريات في المعنى</w:t>
      </w:r>
      <w:r w:rsidR="00454E74">
        <w:rPr>
          <w:rFonts w:ascii="Simplified Arabic" w:hAnsi="Simplified Arabic" w:cs="Traditional Arabic" w:hint="cs"/>
          <w:sz w:val="36"/>
          <w:szCs w:val="36"/>
          <w:rtl/>
        </w:rPr>
        <w:t>،</w:t>
      </w:r>
      <w:r w:rsidRPr="007B14C7">
        <w:rPr>
          <w:rFonts w:ascii="Simplified Arabic" w:hAnsi="Simplified Arabic" w:cs="Traditional Arabic"/>
          <w:sz w:val="36"/>
          <w:szCs w:val="36"/>
          <w:rtl/>
        </w:rPr>
        <w:t xml:space="preserve"> وأما مائلات مميلات فقيل</w:t>
      </w:r>
      <w:r w:rsidR="00454E74">
        <w:rPr>
          <w:rFonts w:ascii="Simplified Arabic" w:hAnsi="Simplified Arabic" w:cs="Traditional Arabic" w:hint="cs"/>
          <w:sz w:val="36"/>
          <w:szCs w:val="36"/>
          <w:rtl/>
        </w:rPr>
        <w:t>:</w:t>
      </w:r>
      <w:r w:rsidRPr="007B14C7">
        <w:rPr>
          <w:rFonts w:ascii="Simplified Arabic" w:hAnsi="Simplified Arabic" w:cs="Traditional Arabic"/>
          <w:sz w:val="36"/>
          <w:szCs w:val="36"/>
          <w:rtl/>
        </w:rPr>
        <w:t xml:space="preserve"> زائغات عن طاعة الله تعالى وما يلزمهن من حفظ الفروج وغيرها</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ومميلات يعل</w:t>
      </w:r>
      <w:r w:rsidRPr="007B14C7">
        <w:rPr>
          <w:rFonts w:ascii="Simplified Arabic" w:hAnsi="Simplified Arabic" w:cs="Traditional Arabic" w:hint="cs"/>
          <w:sz w:val="36"/>
          <w:szCs w:val="36"/>
          <w:rtl/>
        </w:rPr>
        <w:t>ِّ</w:t>
      </w:r>
      <w:r w:rsidRPr="007B14C7">
        <w:rPr>
          <w:rFonts w:ascii="Simplified Arabic" w:hAnsi="Simplified Arabic" w:cs="Traditional Arabic"/>
          <w:sz w:val="36"/>
          <w:szCs w:val="36"/>
          <w:rtl/>
        </w:rPr>
        <w:t>م</w:t>
      </w:r>
      <w:r w:rsidRPr="007B14C7">
        <w:rPr>
          <w:rFonts w:ascii="Simplified Arabic" w:hAnsi="Simplified Arabic" w:cs="Traditional Arabic" w:hint="cs"/>
          <w:sz w:val="36"/>
          <w:szCs w:val="36"/>
          <w:rtl/>
        </w:rPr>
        <w:t>ْ</w:t>
      </w:r>
      <w:r w:rsidRPr="007B14C7">
        <w:rPr>
          <w:rFonts w:ascii="Simplified Arabic" w:hAnsi="Simplified Arabic" w:cs="Traditional Arabic"/>
          <w:sz w:val="36"/>
          <w:szCs w:val="36"/>
          <w:rtl/>
        </w:rPr>
        <w:t>ن</w:t>
      </w:r>
      <w:r w:rsidRPr="007B14C7">
        <w:rPr>
          <w:rFonts w:ascii="Simplified Arabic" w:hAnsi="Simplified Arabic" w:cs="Traditional Arabic" w:hint="cs"/>
          <w:sz w:val="36"/>
          <w:szCs w:val="36"/>
          <w:rtl/>
        </w:rPr>
        <w:t>َ</w:t>
      </w:r>
      <w:r w:rsidRPr="007B14C7">
        <w:rPr>
          <w:rFonts w:ascii="Simplified Arabic" w:hAnsi="Simplified Arabic" w:cs="Traditional Arabic"/>
          <w:sz w:val="36"/>
          <w:szCs w:val="36"/>
          <w:rtl/>
        </w:rPr>
        <w:t xml:space="preserve"> غيرهن</w:t>
      </w:r>
      <w:r w:rsidRPr="007B14C7">
        <w:rPr>
          <w:rFonts w:ascii="Simplified Arabic" w:hAnsi="Simplified Arabic" w:cs="Traditional Arabic" w:hint="cs"/>
          <w:sz w:val="36"/>
          <w:szCs w:val="36"/>
          <w:rtl/>
        </w:rPr>
        <w:t>َّ</w:t>
      </w:r>
      <w:r w:rsidRPr="007B14C7">
        <w:rPr>
          <w:rFonts w:ascii="Simplified Arabic" w:hAnsi="Simplified Arabic" w:cs="Traditional Arabic"/>
          <w:sz w:val="36"/>
          <w:szCs w:val="36"/>
          <w:rtl/>
        </w:rPr>
        <w:t xml:space="preserve"> مثل فعلهن</w:t>
      </w:r>
      <w:r w:rsidRPr="007B14C7">
        <w:rPr>
          <w:rFonts w:ascii="Simplified Arabic" w:hAnsi="Simplified Arabic" w:cs="Traditional Arabic" w:hint="cs"/>
          <w:sz w:val="36"/>
          <w:szCs w:val="36"/>
          <w:rtl/>
        </w:rPr>
        <w:t>َّ</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وقيل مائلات متبخترات في مشيتهن مميلاتأكتافهن وأعطافهن</w:t>
      </w:r>
      <w:r w:rsidR="00454E74">
        <w:rPr>
          <w:rFonts w:ascii="Simplified Arabic" w:hAnsi="Simplified Arabic" w:cs="Traditional Arabic" w:hint="cs"/>
          <w:sz w:val="36"/>
          <w:szCs w:val="36"/>
          <w:rtl/>
        </w:rPr>
        <w:t>.</w:t>
      </w:r>
      <w:r w:rsidRPr="007B14C7">
        <w:rPr>
          <w:rFonts w:ascii="Simplified Arabic" w:hAnsi="Simplified Arabic" w:cs="Traditional Arabic"/>
          <w:sz w:val="36"/>
          <w:szCs w:val="36"/>
          <w:rtl/>
        </w:rPr>
        <w:t xml:space="preserve"> (رؤوسهن كأسنمة البخت) معناه يعظمن رأسهن بالخ</w:t>
      </w:r>
      <w:r w:rsidR="00454E74">
        <w:rPr>
          <w:rFonts w:ascii="Simplified Arabic" w:hAnsi="Simplified Arabic" w:cs="Traditional Arabic" w:hint="cs"/>
          <w:sz w:val="36"/>
          <w:szCs w:val="36"/>
          <w:rtl/>
        </w:rPr>
        <w:t>ُ</w:t>
      </w:r>
      <w:r w:rsidRPr="007B14C7">
        <w:rPr>
          <w:rFonts w:ascii="Simplified Arabic" w:hAnsi="Simplified Arabic" w:cs="Traditional Arabic"/>
          <w:sz w:val="36"/>
          <w:szCs w:val="36"/>
          <w:rtl/>
        </w:rPr>
        <w:t>م</w:t>
      </w:r>
      <w:r w:rsidR="00454E74">
        <w:rPr>
          <w:rFonts w:ascii="Simplified Arabic" w:hAnsi="Simplified Arabic" w:cs="Traditional Arabic" w:hint="cs"/>
          <w:sz w:val="36"/>
          <w:szCs w:val="36"/>
          <w:rtl/>
        </w:rPr>
        <w:t>ُ</w:t>
      </w:r>
      <w:r w:rsidRPr="007B14C7">
        <w:rPr>
          <w:rFonts w:ascii="Simplified Arabic" w:hAnsi="Simplified Arabic" w:cs="Traditional Arabic"/>
          <w:sz w:val="36"/>
          <w:szCs w:val="36"/>
          <w:rtl/>
        </w:rPr>
        <w:t>ر والعمائم وغيرها مما يلف على الرؤوس</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حتى تشبه أسنمة الإبل (في اللسان البخت والبخيتة دخيل في العربية أعجمي معرب وهي الإبل الخراسانية تنتج من عربية</w:t>
      </w:r>
      <w:r w:rsidR="002F00F3">
        <w:rPr>
          <w:rFonts w:ascii="Simplified Arabic" w:hAnsi="Simplified Arabic" w:cs="Traditional Arabic" w:hint="cs"/>
          <w:sz w:val="36"/>
          <w:szCs w:val="36"/>
          <w:rtl/>
        </w:rPr>
        <w:t xml:space="preserve">، </w:t>
      </w:r>
      <w:r w:rsidRPr="007B14C7">
        <w:rPr>
          <w:rFonts w:ascii="Simplified Arabic" w:hAnsi="Simplified Arabic" w:cs="Traditional Arabic"/>
          <w:sz w:val="36"/>
          <w:szCs w:val="36"/>
          <w:rtl/>
        </w:rPr>
        <w:t>وفالج والفالج البعير ذو السنامين وهو الذي بين البختي والعربي) والمراد بالتشبيه بأسنمة البخت إنما هو لارتفاع الغدائر فوق رؤوسهن وجمع عقائصها هناك وتكثرها بما يضفرنه حتى تميل إلى ناحية من جوانب الرأس كما يميل السنام</w:t>
      </w:r>
      <w:r w:rsidRPr="007B14C7">
        <w:rPr>
          <w:rFonts w:ascii="Simplified Arabic" w:hAnsi="Simplified Arabic" w:cs="Traditional Arabic" w:hint="cs"/>
          <w:sz w:val="36"/>
          <w:szCs w:val="36"/>
          <w:rtl/>
        </w:rPr>
        <w:t>)</w:t>
      </w:r>
      <w:r w:rsidR="002F00F3">
        <w:rPr>
          <w:rFonts w:ascii="Simplified Arabic" w:hAnsi="Simplified Arabic" w:cs="Traditional Arabic" w:hint="cs"/>
          <w:sz w:val="36"/>
          <w:szCs w:val="36"/>
          <w:rtl/>
        </w:rPr>
        <w:t xml:space="preserve">. </w:t>
      </w:r>
      <w:r w:rsidRPr="007B14C7">
        <w:rPr>
          <w:rFonts w:ascii="Simplified Arabic" w:hAnsi="Simplified Arabic" w:cs="Traditional Arabic" w:hint="cs"/>
          <w:sz w:val="36"/>
          <w:szCs w:val="36"/>
          <w:vertAlign w:val="superscript"/>
          <w:rtl/>
        </w:rPr>
        <w:t>(</w:t>
      </w:r>
      <w:r w:rsidRPr="007B14C7">
        <w:rPr>
          <w:rStyle w:val="FootnoteReference"/>
          <w:rFonts w:ascii="Simplified Arabic" w:hAnsi="Simplified Arabic" w:cs="Traditional Arabic"/>
          <w:sz w:val="36"/>
          <w:szCs w:val="36"/>
          <w:rtl/>
        </w:rPr>
        <w:footnoteReference w:id="480"/>
      </w:r>
      <w:r w:rsidRPr="007B14C7">
        <w:rPr>
          <w:rFonts w:ascii="Simplified Arabic" w:hAnsi="Simplified Arabic" w:cs="Traditional Arabic" w:hint="cs"/>
          <w:sz w:val="36"/>
          <w:szCs w:val="36"/>
          <w:vertAlign w:val="superscript"/>
          <w:rtl/>
        </w:rPr>
        <w:t>)</w:t>
      </w:r>
    </w:p>
    <w:p w:rsidR="004B2662" w:rsidRPr="007B14C7" w:rsidRDefault="004B2662" w:rsidP="00454E74">
      <w:pPr>
        <w:tabs>
          <w:tab w:val="left" w:pos="111"/>
        </w:tabs>
        <w:spacing w:after="120" w:line="240" w:lineRule="auto"/>
        <w:ind w:firstLine="289"/>
        <w:jc w:val="both"/>
        <w:rPr>
          <w:rFonts w:cs="Traditional Arabic"/>
          <w:sz w:val="36"/>
          <w:szCs w:val="36"/>
          <w:rtl/>
        </w:rPr>
      </w:pPr>
      <w:r w:rsidRPr="007B14C7">
        <w:rPr>
          <w:rFonts w:ascii="&quot;" w:hAnsi="&quot;" w:cs="Traditional Arabic" w:hint="cs"/>
          <w:sz w:val="36"/>
          <w:szCs w:val="36"/>
          <w:rtl/>
        </w:rPr>
        <w:t>وجاء في أسئلة الأسرة المسلمة للشيخ العثيمين</w:t>
      </w:r>
      <w:r w:rsidR="002F00F3">
        <w:rPr>
          <w:rFonts w:ascii="&quot;" w:hAnsi="&quot;" w:cs="Traditional Arabic" w:hint="cs"/>
          <w:sz w:val="36"/>
          <w:szCs w:val="36"/>
          <w:rtl/>
        </w:rPr>
        <w:t xml:space="preserve">: </w:t>
      </w:r>
      <w:r w:rsidRPr="007B14C7">
        <w:rPr>
          <w:rFonts w:ascii="&quot;" w:hAnsi="&quot;" w:cs="Traditional Arabic"/>
          <w:sz w:val="36"/>
          <w:szCs w:val="36"/>
          <w:rtl/>
        </w:rPr>
        <w:t>الباروكة محرمة وهي داخلة في الوصل وإن لم يكن وصلا</w:t>
      </w:r>
      <w:r w:rsidR="002F00F3">
        <w:rPr>
          <w:rFonts w:ascii="&quot;" w:hAnsi="&quot;" w:cs="Traditional Arabic"/>
          <w:sz w:val="36"/>
          <w:szCs w:val="36"/>
          <w:rtl/>
        </w:rPr>
        <w:t xml:space="preserve">، </w:t>
      </w:r>
      <w:r w:rsidRPr="007B14C7">
        <w:rPr>
          <w:rFonts w:ascii="&quot;" w:hAnsi="&quot;" w:cs="Traditional Arabic"/>
          <w:sz w:val="36"/>
          <w:szCs w:val="36"/>
          <w:rtl/>
        </w:rPr>
        <w:t>فهي تظهر رأس المرأةعل</w:t>
      </w:r>
      <w:r w:rsidR="00454E74">
        <w:rPr>
          <w:rFonts w:ascii="&quot;" w:hAnsi="&quot;" w:cs="Traditional Arabic" w:hint="cs"/>
          <w:sz w:val="36"/>
          <w:szCs w:val="36"/>
          <w:rtl/>
        </w:rPr>
        <w:t>ى</w:t>
      </w:r>
      <w:r w:rsidRPr="007B14C7">
        <w:rPr>
          <w:rFonts w:ascii="&quot;" w:hAnsi="&quot;" w:cs="Traditional Arabic"/>
          <w:sz w:val="36"/>
          <w:szCs w:val="36"/>
          <w:rtl/>
        </w:rPr>
        <w:t xml:space="preserve"> وجه أطول من حقيقته فتشبه الوصل</w:t>
      </w:r>
      <w:r w:rsidR="002F00F3">
        <w:rPr>
          <w:rFonts w:ascii="&quot;" w:hAnsi="&quot;" w:cs="Traditional Arabic"/>
          <w:sz w:val="36"/>
          <w:szCs w:val="36"/>
          <w:rtl/>
        </w:rPr>
        <w:t xml:space="preserve">، </w:t>
      </w:r>
      <w:r w:rsidRPr="007B14C7">
        <w:rPr>
          <w:rFonts w:ascii="&quot;" w:hAnsi="&quot;" w:cs="Traditional Arabic"/>
          <w:sz w:val="36"/>
          <w:szCs w:val="36"/>
          <w:rtl/>
        </w:rPr>
        <w:t>فلقد لعن النبي صلى الله عليه وسلم الواصلةوالمستوصلة</w:t>
      </w:r>
      <w:r w:rsidR="002F00F3">
        <w:rPr>
          <w:rFonts w:ascii="&quot;" w:hAnsi="&quot;" w:cs="Traditional Arabic"/>
          <w:sz w:val="36"/>
          <w:szCs w:val="36"/>
          <w:rtl/>
        </w:rPr>
        <w:t xml:space="preserve">. </w:t>
      </w:r>
      <w:r w:rsidRPr="007B14C7">
        <w:rPr>
          <w:rFonts w:ascii="&quot;" w:hAnsi="&quot;" w:cs="Traditional Arabic"/>
          <w:sz w:val="36"/>
          <w:szCs w:val="36"/>
          <w:rtl/>
        </w:rPr>
        <w:t>لكن إن لم يكن عل</w:t>
      </w:r>
      <w:r w:rsidR="00454E74">
        <w:rPr>
          <w:rFonts w:ascii="&quot;" w:hAnsi="&quot;" w:cs="Traditional Arabic" w:hint="cs"/>
          <w:sz w:val="36"/>
          <w:szCs w:val="36"/>
          <w:rtl/>
        </w:rPr>
        <w:t>ى</w:t>
      </w:r>
      <w:r w:rsidRPr="007B14C7">
        <w:rPr>
          <w:rFonts w:ascii="&quot;" w:hAnsi="&quot;" w:cs="Traditional Arabic" w:hint="cs"/>
          <w:sz w:val="36"/>
          <w:szCs w:val="36"/>
          <w:rtl/>
        </w:rPr>
        <w:t>رأس</w:t>
      </w:r>
      <w:r w:rsidRPr="007B14C7">
        <w:rPr>
          <w:rFonts w:ascii="&quot;" w:hAnsi="&quot;" w:cs="Traditional Arabic"/>
          <w:sz w:val="36"/>
          <w:szCs w:val="36"/>
          <w:rtl/>
        </w:rPr>
        <w:t xml:space="preserve"> المرأة شعر أصلا كأن تكون قرعاء فلا حرج مناستعمال الباروكة ليس العيب</w:t>
      </w:r>
      <w:r w:rsidR="002F00F3">
        <w:rPr>
          <w:rFonts w:ascii="&quot;" w:hAnsi="&quot;" w:cs="Traditional Arabic"/>
          <w:sz w:val="36"/>
          <w:szCs w:val="36"/>
          <w:rtl/>
        </w:rPr>
        <w:t xml:space="preserve">، </w:t>
      </w:r>
      <w:r w:rsidRPr="007B14C7">
        <w:rPr>
          <w:rFonts w:ascii="&quot;" w:hAnsi="&quot;" w:cs="Traditional Arabic"/>
          <w:sz w:val="36"/>
          <w:szCs w:val="36"/>
          <w:rtl/>
        </w:rPr>
        <w:t>لأن إزالة العيوب جائزة</w:t>
      </w:r>
      <w:r w:rsidR="002F00F3">
        <w:rPr>
          <w:rFonts w:ascii="&quot;" w:hAnsi="&quot;" w:cs="Traditional Arabic"/>
          <w:sz w:val="36"/>
          <w:szCs w:val="36"/>
          <w:rtl/>
        </w:rPr>
        <w:t xml:space="preserve">، </w:t>
      </w:r>
      <w:r w:rsidRPr="007B14C7">
        <w:rPr>
          <w:rFonts w:ascii="&quot;" w:hAnsi="&quot;" w:cs="Traditional Arabic"/>
          <w:sz w:val="36"/>
          <w:szCs w:val="36"/>
          <w:rtl/>
        </w:rPr>
        <w:t>ولهذا أذن النبي صلى اللهعليه وسلم لمن قطعت أنفه في إحدى الغزوات أن يتخذ أنفا من ذهب</w:t>
      </w:r>
      <w:r w:rsidR="002F00F3">
        <w:rPr>
          <w:rFonts w:ascii="&quot;" w:hAnsi="&quot;" w:cs="Traditional Arabic"/>
          <w:sz w:val="36"/>
          <w:szCs w:val="36"/>
          <w:rtl/>
        </w:rPr>
        <w:t xml:space="preserve">، </w:t>
      </w:r>
      <w:r w:rsidRPr="007B14C7">
        <w:rPr>
          <w:rFonts w:ascii="&quot;" w:hAnsi="&quot;" w:cs="Traditional Arabic"/>
          <w:sz w:val="36"/>
          <w:szCs w:val="36"/>
          <w:rtl/>
        </w:rPr>
        <w:t>ومثل أن يكون فيأنفه اعوجاج فيعدله</w:t>
      </w:r>
      <w:r w:rsidR="002F00F3">
        <w:rPr>
          <w:rFonts w:ascii="&quot;" w:hAnsi="&quot;" w:cs="Traditional Arabic"/>
          <w:sz w:val="36"/>
          <w:szCs w:val="36"/>
          <w:rtl/>
        </w:rPr>
        <w:t xml:space="preserve">، </w:t>
      </w:r>
      <w:r w:rsidRPr="007B14C7">
        <w:rPr>
          <w:rFonts w:ascii="&quot;" w:hAnsi="&quot;" w:cs="Traditional Arabic"/>
          <w:sz w:val="36"/>
          <w:szCs w:val="36"/>
          <w:rtl/>
        </w:rPr>
        <w:t>أو إزالة بقعة سوداء مثلا</w:t>
      </w:r>
      <w:r w:rsidR="002F00F3">
        <w:rPr>
          <w:rFonts w:ascii="&quot;" w:hAnsi="&quot;" w:cs="Traditional Arabic"/>
          <w:sz w:val="36"/>
          <w:szCs w:val="36"/>
          <w:rtl/>
        </w:rPr>
        <w:t xml:space="preserve">، </w:t>
      </w:r>
      <w:r w:rsidRPr="007B14C7">
        <w:rPr>
          <w:rFonts w:ascii="&quot;" w:hAnsi="&quot;" w:cs="Traditional Arabic"/>
          <w:sz w:val="36"/>
          <w:szCs w:val="36"/>
          <w:rtl/>
        </w:rPr>
        <w:t>فهذا لا بأسبه</w:t>
      </w:r>
      <w:r w:rsidR="002F00F3">
        <w:rPr>
          <w:rFonts w:ascii="&quot;" w:hAnsi="&quot;" w:cs="Traditional Arabic" w:hint="cs"/>
          <w:sz w:val="36"/>
          <w:szCs w:val="36"/>
          <w:rtl/>
        </w:rPr>
        <w:t xml:space="preserve">، </w:t>
      </w:r>
      <w:r w:rsidRPr="007B14C7">
        <w:rPr>
          <w:rFonts w:ascii="&quot;" w:hAnsi="&quot;" w:cs="Traditional Arabic"/>
          <w:sz w:val="36"/>
          <w:szCs w:val="36"/>
          <w:rtl/>
        </w:rPr>
        <w:t>أما إن كان لغير إزالة عيب</w:t>
      </w:r>
      <w:r w:rsidR="002F00F3">
        <w:rPr>
          <w:rFonts w:ascii="&quot;" w:hAnsi="&quot;" w:cs="Traditional Arabic" w:hint="cs"/>
          <w:sz w:val="36"/>
          <w:szCs w:val="36"/>
          <w:rtl/>
        </w:rPr>
        <w:t xml:space="preserve">، </w:t>
      </w:r>
      <w:r w:rsidRPr="007B14C7">
        <w:rPr>
          <w:rFonts w:ascii="&quot;" w:hAnsi="&quot;" w:cs="Traditional Arabic"/>
          <w:sz w:val="36"/>
          <w:szCs w:val="36"/>
          <w:rtl/>
        </w:rPr>
        <w:t>كالوشم والنمص مثلا فهذاهو الممنوع</w:t>
      </w:r>
      <w:r w:rsidR="002F00F3">
        <w:rPr>
          <w:rFonts w:ascii="&quot;" w:hAnsi="&quot;" w:cs="Traditional Arabic"/>
          <w:sz w:val="36"/>
          <w:szCs w:val="36"/>
          <w:rtl/>
        </w:rPr>
        <w:t xml:space="preserve">، </w:t>
      </w:r>
      <w:r w:rsidRPr="007B14C7">
        <w:rPr>
          <w:rFonts w:ascii="&quot;" w:hAnsi="&quot;" w:cs="Traditional Arabic"/>
          <w:sz w:val="36"/>
          <w:szCs w:val="36"/>
          <w:rtl/>
        </w:rPr>
        <w:t>واستعمال الباروكة حتى لو كان بإذن الزوج ورضاه حرام</w:t>
      </w:r>
      <w:r w:rsidR="002F00F3">
        <w:rPr>
          <w:rFonts w:ascii="&quot;" w:hAnsi="&quot;" w:cs="Traditional Arabic"/>
          <w:sz w:val="36"/>
          <w:szCs w:val="36"/>
          <w:rtl/>
        </w:rPr>
        <w:t xml:space="preserve">، </w:t>
      </w:r>
      <w:r w:rsidRPr="007B14C7">
        <w:rPr>
          <w:rFonts w:ascii="&quot;" w:hAnsi="&quot;" w:cs="Traditional Arabic"/>
          <w:sz w:val="36"/>
          <w:szCs w:val="36"/>
          <w:rtl/>
        </w:rPr>
        <w:t>لأنه إذن ولارضا فيما حرمه الله</w:t>
      </w:r>
      <w:r w:rsidR="002F00F3">
        <w:rPr>
          <w:rFonts w:ascii="&quot;" w:hAnsi="&quot;" w:cs="Traditional Arabic"/>
          <w:sz w:val="36"/>
          <w:szCs w:val="36"/>
          <w:rtl/>
        </w:rPr>
        <w:t xml:space="preserve">. </w:t>
      </w:r>
      <w:r w:rsidRPr="007B14C7">
        <w:rPr>
          <w:rFonts w:cs="Traditional Arabic" w:hint="cs"/>
          <w:sz w:val="36"/>
          <w:szCs w:val="36"/>
          <w:vertAlign w:val="superscript"/>
          <w:rtl/>
        </w:rPr>
        <w:t>(</w:t>
      </w:r>
      <w:r w:rsidRPr="007B14C7">
        <w:rPr>
          <w:rStyle w:val="FootnoteReference"/>
          <w:rFonts w:ascii="&quot;" w:hAnsi="&quot;" w:cs="Traditional Arabic"/>
          <w:sz w:val="36"/>
          <w:szCs w:val="36"/>
        </w:rPr>
        <w:footnoteReference w:id="481"/>
      </w:r>
      <w:r w:rsidRPr="007B14C7">
        <w:rPr>
          <w:rFonts w:cs="Traditional Arabic" w:hint="cs"/>
          <w:sz w:val="36"/>
          <w:szCs w:val="36"/>
          <w:vertAlign w:val="superscript"/>
          <w:rtl/>
        </w:rPr>
        <w:t>)</w:t>
      </w:r>
    </w:p>
    <w:p w:rsidR="00042E02" w:rsidRDefault="004B2662" w:rsidP="00042E02">
      <w:pPr>
        <w:tabs>
          <w:tab w:val="left" w:pos="111"/>
        </w:tabs>
        <w:spacing w:after="120" w:line="240" w:lineRule="auto"/>
        <w:ind w:firstLine="289"/>
        <w:jc w:val="center"/>
        <w:rPr>
          <w:rFonts w:ascii="Traditional Arabic" w:cs="Traditional Arabic"/>
          <w:sz w:val="36"/>
          <w:szCs w:val="36"/>
          <w:rtl/>
        </w:rPr>
      </w:pPr>
      <w:r w:rsidRPr="00C6160D">
        <w:rPr>
          <w:rFonts w:cs="Traditional Arabic" w:hint="cs"/>
          <w:b/>
          <w:bCs/>
          <w:sz w:val="40"/>
          <w:szCs w:val="40"/>
          <w:rtl/>
        </w:rPr>
        <w:t>المبحث الثاني</w:t>
      </w:r>
      <w:r w:rsidR="002F00F3">
        <w:rPr>
          <w:rFonts w:cs="Traditional Arabic" w:hint="cs"/>
          <w:b/>
          <w:bCs/>
          <w:sz w:val="40"/>
          <w:szCs w:val="40"/>
          <w:rtl/>
        </w:rPr>
        <w:t xml:space="preserve">: </w:t>
      </w:r>
      <w:r w:rsidRPr="00C6160D">
        <w:rPr>
          <w:rFonts w:cs="Traditional Arabic"/>
          <w:b/>
          <w:bCs/>
          <w:sz w:val="40"/>
          <w:szCs w:val="40"/>
          <w:rtl/>
        </w:rPr>
        <w:t>النمص</w:t>
      </w:r>
    </w:p>
    <w:p w:rsidR="004B2662" w:rsidRPr="007B14C7" w:rsidRDefault="004B2662" w:rsidP="007A222E">
      <w:pPr>
        <w:tabs>
          <w:tab w:val="left" w:pos="-31"/>
          <w:tab w:val="left" w:pos="0"/>
          <w:tab w:val="left" w:pos="111"/>
          <w:tab w:val="left" w:pos="395"/>
          <w:tab w:val="left" w:pos="678"/>
        </w:tabs>
        <w:spacing w:after="120" w:line="240" w:lineRule="auto"/>
        <w:ind w:hanging="31"/>
        <w:rPr>
          <w:rFonts w:cs="Traditional Arabic"/>
          <w:sz w:val="36"/>
          <w:szCs w:val="36"/>
          <w:rtl/>
        </w:rPr>
      </w:pPr>
      <w:r w:rsidRPr="007B14C7">
        <w:rPr>
          <w:rFonts w:ascii="Traditional Arabic" w:cs="Traditional Arabic" w:hint="cs"/>
          <w:sz w:val="36"/>
          <w:szCs w:val="36"/>
          <w:rtl/>
        </w:rPr>
        <w:lastRenderedPageBreak/>
        <w:t>المستقر عليه عند علماء اللغة أن النمص هو نتف الشعر دون حلقه</w:t>
      </w:r>
      <w:r w:rsidR="002F00F3">
        <w:rPr>
          <w:rFonts w:ascii="Traditional Arabic" w:cs="Traditional Arabic" w:hint="cs"/>
          <w:sz w:val="36"/>
          <w:szCs w:val="36"/>
          <w:rtl/>
        </w:rPr>
        <w:t xml:space="preserve">، </w:t>
      </w:r>
      <w:r w:rsidRPr="007B14C7">
        <w:rPr>
          <w:rFonts w:ascii="Traditional Arabic" w:cs="Traditional Arabic" w:hint="cs"/>
          <w:sz w:val="36"/>
          <w:szCs w:val="36"/>
          <w:rtl/>
        </w:rPr>
        <w:t>فقد جاء في الصحاح</w:t>
      </w:r>
      <w:r w:rsidR="00815268" w:rsidRPr="00815268">
        <w:rPr>
          <w:rFonts w:ascii="Traditional Arabic" w:eastAsiaTheme="minorHAnsi" w:hAnsiTheme="minorHAnsi" w:cs="Traditional Arabic" w:hint="cs"/>
          <w:color w:val="000000"/>
          <w:sz w:val="36"/>
          <w:szCs w:val="36"/>
          <w:rtl/>
        </w:rPr>
        <w:t>تاجاللغةوصحاحالعربية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النمص</w:t>
      </w:r>
      <w:r w:rsidR="002F00F3">
        <w:rPr>
          <w:rFonts w:ascii="Traditional Arabic" w:cs="Traditional Arabic"/>
          <w:sz w:val="36"/>
          <w:szCs w:val="36"/>
          <w:rtl/>
        </w:rPr>
        <w:t xml:space="preserve">: </w:t>
      </w:r>
      <w:r w:rsidRPr="007B14C7">
        <w:rPr>
          <w:rFonts w:ascii="Traditional Arabic" w:cs="Traditional Arabic" w:hint="eastAsia"/>
          <w:sz w:val="36"/>
          <w:szCs w:val="36"/>
          <w:rtl/>
        </w:rPr>
        <w:t>نتفالشعر</w:t>
      </w:r>
      <w:r w:rsidR="002F00F3">
        <w:rPr>
          <w:rFonts w:ascii="Traditional Arabic" w:cs="Traditional Arabic"/>
          <w:sz w:val="36"/>
          <w:szCs w:val="36"/>
          <w:rtl/>
        </w:rPr>
        <w:t xml:space="preserve">. </w:t>
      </w:r>
      <w:r w:rsidRPr="007B14C7">
        <w:rPr>
          <w:rFonts w:ascii="Traditional Arabic" w:cs="Traditional Arabic" w:hint="eastAsia"/>
          <w:sz w:val="36"/>
          <w:szCs w:val="36"/>
          <w:rtl/>
        </w:rPr>
        <w:t>وقدتنمصتالمرأةونمصتأيض</w:t>
      </w:r>
      <w:r w:rsidRPr="007B14C7">
        <w:rPr>
          <w:rFonts w:ascii="Traditional Arabic" w:cs="Traditional Arabic" w:hint="cs"/>
          <w:sz w:val="36"/>
          <w:szCs w:val="36"/>
          <w:rtl/>
        </w:rPr>
        <w:t>ً</w:t>
      </w:r>
      <w:r w:rsidRPr="007B14C7">
        <w:rPr>
          <w:rFonts w:ascii="Traditional Arabic" w:cs="Traditional Arabic" w:hint="eastAsia"/>
          <w:sz w:val="36"/>
          <w:szCs w:val="36"/>
          <w:rtl/>
        </w:rPr>
        <w:t>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شددللتكثير</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والنامصة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المرأة</w:t>
      </w:r>
      <w:r w:rsidRPr="007B14C7">
        <w:rPr>
          <w:rFonts w:ascii="Traditional Arabic" w:cs="Traditional Arabic" w:hint="cs"/>
          <w:sz w:val="36"/>
          <w:szCs w:val="36"/>
          <w:rtl/>
        </w:rPr>
        <w:t>التي</w:t>
      </w:r>
      <w:r w:rsidRPr="007B14C7">
        <w:rPr>
          <w:rFonts w:ascii="Traditional Arabic" w:cs="Traditional Arabic" w:hint="eastAsia"/>
          <w:sz w:val="36"/>
          <w:szCs w:val="36"/>
          <w:rtl/>
        </w:rPr>
        <w:t>تزينالنساءبالنمص</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والمنمصوالمنماص</w:t>
      </w:r>
      <w:r w:rsidRPr="007B14C7">
        <w:rPr>
          <w:rFonts w:ascii="Traditional Arabic" w:cs="Traditional Arabic" w:hint="cs"/>
          <w:sz w:val="36"/>
          <w:szCs w:val="36"/>
          <w:rtl/>
        </w:rPr>
        <w:t>( خيط حركي)</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المنقاش</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والن</w:t>
      </w:r>
      <w:r w:rsidRPr="007B14C7">
        <w:rPr>
          <w:rFonts w:ascii="Traditional Arabic" w:cs="Traditional Arabic" w:hint="cs"/>
          <w:sz w:val="36"/>
          <w:szCs w:val="36"/>
          <w:rtl/>
        </w:rPr>
        <w:t>ِّ</w:t>
      </w:r>
      <w:r w:rsidRPr="007B14C7">
        <w:rPr>
          <w:rFonts w:ascii="Traditional Arabic" w:cs="Traditional Arabic" w:hint="eastAsia"/>
          <w:sz w:val="36"/>
          <w:szCs w:val="36"/>
          <w:rtl/>
        </w:rPr>
        <w:t>مصبالكسر</w:t>
      </w:r>
      <w:r w:rsidR="002F00F3">
        <w:rPr>
          <w:rFonts w:ascii="Traditional Arabic" w:cs="Traditional Arabic"/>
          <w:sz w:val="36"/>
          <w:szCs w:val="36"/>
          <w:rtl/>
        </w:rPr>
        <w:t xml:space="preserve">: </w:t>
      </w:r>
      <w:r w:rsidRPr="007B14C7">
        <w:rPr>
          <w:rFonts w:ascii="Traditional Arabic" w:cs="Traditional Arabic" w:hint="eastAsia"/>
          <w:sz w:val="36"/>
          <w:szCs w:val="36"/>
          <w:rtl/>
        </w:rPr>
        <w:t>ضربمنالنبت</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والنميص</w:t>
      </w:r>
      <w:r w:rsidR="002F00F3">
        <w:rPr>
          <w:rFonts w:ascii="Traditional Arabic" w:cs="Traditional Arabic"/>
          <w:sz w:val="36"/>
          <w:szCs w:val="36"/>
          <w:rtl/>
        </w:rPr>
        <w:t xml:space="preserve">: </w:t>
      </w:r>
      <w:r w:rsidRPr="007B14C7">
        <w:rPr>
          <w:rFonts w:ascii="Traditional Arabic" w:cs="Traditional Arabic" w:hint="eastAsia"/>
          <w:sz w:val="36"/>
          <w:szCs w:val="36"/>
          <w:rtl/>
        </w:rPr>
        <w:t>النبتالذيقدأكلثمنبت</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482"/>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وفي لسان العرب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النمص</w:t>
      </w:r>
      <w:r w:rsidR="002F00F3">
        <w:rPr>
          <w:rFonts w:ascii="Traditional Arabic" w:cs="Traditional Arabic"/>
          <w:sz w:val="36"/>
          <w:szCs w:val="36"/>
          <w:rtl/>
        </w:rPr>
        <w:t xml:space="preserve">: </w:t>
      </w:r>
      <w:r w:rsidRPr="007B14C7">
        <w:rPr>
          <w:rFonts w:ascii="Traditional Arabic" w:cs="Traditional Arabic" w:hint="eastAsia"/>
          <w:sz w:val="36"/>
          <w:szCs w:val="36"/>
          <w:rtl/>
        </w:rPr>
        <w:t>قصرالريش</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والنمص</w:t>
      </w:r>
      <w:r w:rsidR="002F00F3">
        <w:rPr>
          <w:rFonts w:ascii="Traditional Arabic" w:cs="Traditional Arabic"/>
          <w:sz w:val="36"/>
          <w:szCs w:val="36"/>
          <w:rtl/>
        </w:rPr>
        <w:t xml:space="preserve">: </w:t>
      </w:r>
      <w:r w:rsidRPr="007B14C7">
        <w:rPr>
          <w:rFonts w:ascii="Traditional Arabic" w:cs="Traditional Arabic" w:hint="eastAsia"/>
          <w:sz w:val="36"/>
          <w:szCs w:val="36"/>
          <w:rtl/>
        </w:rPr>
        <w:t>رقةالشعرودقتهحتىتراهكالزغب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رجلأنمصورجلأنمصالحاجبوربماكانأنمصالجبين</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والنمص</w:t>
      </w:r>
      <w:r w:rsidR="002F00F3">
        <w:rPr>
          <w:rFonts w:ascii="Traditional Arabic" w:cs="Traditional Arabic"/>
          <w:sz w:val="36"/>
          <w:szCs w:val="36"/>
          <w:rtl/>
        </w:rPr>
        <w:t xml:space="preserve">: </w:t>
      </w:r>
      <w:r w:rsidRPr="007B14C7">
        <w:rPr>
          <w:rFonts w:ascii="Traditional Arabic" w:cs="Traditional Arabic" w:hint="eastAsia"/>
          <w:sz w:val="36"/>
          <w:szCs w:val="36"/>
          <w:rtl/>
        </w:rPr>
        <w:t>نتفالشعر</w:t>
      </w:r>
      <w:r w:rsidR="002F00F3">
        <w:rPr>
          <w:rFonts w:ascii="Traditional Arabic" w:cs="Traditional Arabic"/>
          <w:sz w:val="36"/>
          <w:szCs w:val="36"/>
          <w:rtl/>
        </w:rPr>
        <w:t xml:space="preserve">. </w:t>
      </w:r>
      <w:r w:rsidRPr="007B14C7">
        <w:rPr>
          <w:rFonts w:ascii="Traditional Arabic" w:cs="Traditional Arabic" w:hint="eastAsia"/>
          <w:sz w:val="36"/>
          <w:szCs w:val="36"/>
          <w:rtl/>
        </w:rPr>
        <w:t>ونمصشعرهينمصهنمصا</w:t>
      </w:r>
      <w:r w:rsidR="002F00F3">
        <w:rPr>
          <w:rFonts w:ascii="Traditional Arabic" w:cs="Traditional Arabic"/>
          <w:sz w:val="36"/>
          <w:szCs w:val="36"/>
          <w:rtl/>
        </w:rPr>
        <w:t xml:space="preserve">: </w:t>
      </w:r>
      <w:r w:rsidRPr="007B14C7">
        <w:rPr>
          <w:rFonts w:ascii="Traditional Arabic" w:cs="Traditional Arabic" w:hint="eastAsia"/>
          <w:sz w:val="36"/>
          <w:szCs w:val="36"/>
          <w:rtl/>
        </w:rPr>
        <w:t>نتفه</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83"/>
      </w:r>
      <w:r w:rsidRPr="007B14C7">
        <w:rPr>
          <w:rFonts w:asci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28"/>
          <w:szCs w:val="28"/>
          <w:rtl/>
        </w:rPr>
      </w:pPr>
      <w:r w:rsidRPr="007B14C7">
        <w:rPr>
          <w:rFonts w:ascii="Traditional Arabic" w:cs="Traditional Arabic" w:hint="cs"/>
          <w:sz w:val="36"/>
          <w:szCs w:val="36"/>
          <w:rtl/>
        </w:rPr>
        <w:t>وجاء في القاموس المحيط</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والنمص</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محركة</w:t>
      </w:r>
      <w:r w:rsidR="002F00F3">
        <w:rPr>
          <w:rFonts w:ascii="Traditional Arabic" w:cs="Traditional Arabic"/>
          <w:sz w:val="36"/>
          <w:szCs w:val="36"/>
          <w:rtl/>
        </w:rPr>
        <w:t xml:space="preserve">: </w:t>
      </w:r>
      <w:r w:rsidRPr="007B14C7">
        <w:rPr>
          <w:rFonts w:ascii="Traditional Arabic" w:cs="Traditional Arabic" w:hint="eastAsia"/>
          <w:sz w:val="36"/>
          <w:szCs w:val="36"/>
          <w:rtl/>
        </w:rPr>
        <w:t>رقةالشعر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ودقتهحتىتراهكالزغب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والقصارمنالريش</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والنميص</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المنتوف</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484"/>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28"/>
          <w:szCs w:val="28"/>
          <w:rtl/>
        </w:rPr>
      </w:pPr>
      <w:r w:rsidRPr="007B14C7">
        <w:rPr>
          <w:rFonts w:ascii="Traditional Arabic" w:cs="Traditional Arabic" w:hint="cs"/>
          <w:sz w:val="36"/>
          <w:szCs w:val="36"/>
          <w:rtl/>
        </w:rPr>
        <w:t>وفي تاج العروس</w:t>
      </w:r>
      <w:r w:rsidR="006C34EB" w:rsidRPr="006C34EB">
        <w:rPr>
          <w:rFonts w:ascii="Traditional Arabic" w:eastAsiaTheme="minorHAnsi" w:hAnsiTheme="minorHAnsi" w:cs="Traditional Arabic" w:hint="cs"/>
          <w:color w:val="000000"/>
          <w:sz w:val="36"/>
          <w:szCs w:val="36"/>
          <w:rtl/>
        </w:rPr>
        <w:t>تاجالعروسمنجواهرالقاموس</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النمص</w:t>
      </w:r>
      <w:r w:rsidR="002F00F3">
        <w:rPr>
          <w:rFonts w:ascii="Traditional Arabic" w:cs="Traditional Arabic"/>
          <w:sz w:val="36"/>
          <w:szCs w:val="36"/>
          <w:rtl/>
        </w:rPr>
        <w:t xml:space="preserve">: </w:t>
      </w:r>
      <w:r w:rsidRPr="007B14C7">
        <w:rPr>
          <w:rFonts w:ascii="Traditional Arabic" w:cs="Traditional Arabic" w:hint="eastAsia"/>
          <w:sz w:val="36"/>
          <w:szCs w:val="36"/>
          <w:rtl/>
        </w:rPr>
        <w:t>نتفالشعر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كمافيالصحاح</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وقدنمصهينمصهنمصا</w:t>
      </w:r>
      <w:r w:rsidR="002F00F3">
        <w:rPr>
          <w:rFonts w:ascii="Traditional Arabic" w:cs="Traditional Arabic"/>
          <w:sz w:val="36"/>
          <w:szCs w:val="36"/>
          <w:rtl/>
        </w:rPr>
        <w:t xml:space="preserve">: </w:t>
      </w:r>
      <w:r w:rsidRPr="007B14C7">
        <w:rPr>
          <w:rFonts w:ascii="Traditional Arabic" w:cs="Traditional Arabic" w:hint="eastAsia"/>
          <w:sz w:val="36"/>
          <w:szCs w:val="36"/>
          <w:rtl/>
        </w:rPr>
        <w:t>نتفه</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والمشطينمصالشعر</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85"/>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hAnsi="Traditional Arabic" w:cs="Traditional Arabic"/>
          <w:sz w:val="36"/>
          <w:szCs w:val="36"/>
          <w:rtl/>
        </w:rPr>
      </w:pPr>
      <w:r w:rsidRPr="007B14C7">
        <w:rPr>
          <w:rFonts w:cs="Traditional Arabic" w:hint="cs"/>
          <w:b/>
          <w:bCs/>
          <w:sz w:val="40"/>
          <w:szCs w:val="40"/>
          <w:rtl/>
        </w:rPr>
        <w:t>والنمص اصطلاحا</w:t>
      </w:r>
      <w:r w:rsidR="002F00F3">
        <w:rPr>
          <w:rFonts w:cs="Traditional Arabic" w:hint="cs"/>
          <w:sz w:val="40"/>
          <w:szCs w:val="40"/>
          <w:rtl/>
        </w:rPr>
        <w:t xml:space="preserve">: </w:t>
      </w:r>
      <w:r w:rsidRPr="007B14C7">
        <w:rPr>
          <w:rFonts w:cs="Traditional Arabic" w:hint="cs"/>
          <w:sz w:val="36"/>
          <w:szCs w:val="36"/>
          <w:rtl/>
        </w:rPr>
        <w:t>هو نتف الشعر من الوجه خاصة دون الحلق</w:t>
      </w:r>
      <w:r w:rsidR="002F00F3">
        <w:rPr>
          <w:rFonts w:cs="Traditional Arabic" w:hint="cs"/>
          <w:sz w:val="36"/>
          <w:szCs w:val="36"/>
          <w:rtl/>
        </w:rPr>
        <w:t xml:space="preserve">، </w:t>
      </w:r>
      <w:r w:rsidRPr="007B14C7">
        <w:rPr>
          <w:rFonts w:cs="Traditional Arabic" w:hint="cs"/>
          <w:sz w:val="36"/>
          <w:szCs w:val="36"/>
          <w:rtl/>
        </w:rPr>
        <w:t>وهو بهذا يتطابق مع</w:t>
      </w:r>
      <w:r w:rsidR="00476F72">
        <w:rPr>
          <w:rFonts w:cs="Traditional Arabic" w:hint="cs"/>
          <w:sz w:val="36"/>
          <w:szCs w:val="36"/>
          <w:rtl/>
        </w:rPr>
        <w:t xml:space="preserve"> المعنى</w:t>
      </w:r>
      <w:r w:rsidRPr="007B14C7">
        <w:rPr>
          <w:rFonts w:cs="Traditional Arabic" w:hint="cs"/>
          <w:sz w:val="36"/>
          <w:szCs w:val="36"/>
          <w:rtl/>
        </w:rPr>
        <w:t xml:space="preserve"> اللغوي للنمص</w:t>
      </w:r>
      <w:r w:rsidR="002F00F3">
        <w:rPr>
          <w:rFonts w:cs="Traditional Arabic" w:hint="cs"/>
          <w:sz w:val="36"/>
          <w:szCs w:val="36"/>
          <w:rtl/>
        </w:rPr>
        <w:t xml:space="preserve">، </w:t>
      </w:r>
      <w:r w:rsidRPr="007B14C7">
        <w:rPr>
          <w:rFonts w:cs="Traditional Arabic" w:hint="cs"/>
          <w:sz w:val="36"/>
          <w:szCs w:val="36"/>
          <w:rtl/>
        </w:rPr>
        <w:t>وقد ذكرت كتب الفقه المختلفة هذا المعنى للنمص بحسب اصطلاح الفقهاء مع الاختلاف الطفيف بالعبارة إضافة أو تفصيلا</w:t>
      </w:r>
      <w:r w:rsidR="002F00F3">
        <w:rPr>
          <w:rFonts w:cs="Traditional Arabic" w:hint="cs"/>
          <w:sz w:val="36"/>
          <w:szCs w:val="36"/>
          <w:rtl/>
        </w:rPr>
        <w:t xml:space="preserve">، </w:t>
      </w:r>
      <w:r w:rsidRPr="007B14C7">
        <w:rPr>
          <w:rFonts w:cs="Traditional Arabic" w:hint="cs"/>
          <w:sz w:val="36"/>
          <w:szCs w:val="36"/>
          <w:rtl/>
        </w:rPr>
        <w:t xml:space="preserve">فمن كتب </w:t>
      </w:r>
      <w:r w:rsidRPr="007B14C7">
        <w:rPr>
          <w:rFonts w:cs="Traditional Arabic" w:hint="cs"/>
          <w:b/>
          <w:bCs/>
          <w:sz w:val="36"/>
          <w:szCs w:val="36"/>
          <w:rtl/>
        </w:rPr>
        <w:t xml:space="preserve">الحنفية </w:t>
      </w:r>
      <w:r w:rsidRPr="007B14C7">
        <w:rPr>
          <w:rFonts w:cs="Traditional Arabic" w:hint="cs"/>
          <w:sz w:val="36"/>
          <w:szCs w:val="36"/>
          <w:rtl/>
        </w:rPr>
        <w:t xml:space="preserve">ما ورد </w:t>
      </w:r>
      <w:r w:rsidRPr="007B14C7">
        <w:rPr>
          <w:rFonts w:ascii="Traditional Arabic" w:cs="Traditional Arabic" w:hint="cs"/>
          <w:sz w:val="36"/>
          <w:szCs w:val="36"/>
          <w:rtl/>
        </w:rPr>
        <w:t>في الاختيار لتعليل المختار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النامصة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التيتنتفالشعرمنالوجه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والمتنمصة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التييفعلبهاذلك</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86"/>
      </w:r>
      <w:r w:rsidRPr="007B14C7">
        <w:rPr>
          <w:rFonts w:ascii="Traditional Arabic" w:cs="Traditional Arabic" w:hint="cs"/>
          <w:sz w:val="36"/>
          <w:szCs w:val="36"/>
          <w:vertAlign w:val="superscript"/>
          <w:rtl/>
        </w:rPr>
        <w:t>)</w:t>
      </w:r>
    </w:p>
    <w:p w:rsidR="004B2662" w:rsidRPr="007B14C7" w:rsidRDefault="004B2662" w:rsidP="00476F72">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وجاء في رد المحتار على الدر المختار</w:t>
      </w:r>
      <w:r w:rsidR="00476F72">
        <w:rPr>
          <w:rFonts w:ascii="Traditional Arabic" w:hAnsi="Traditional Arabic" w:cs="Traditional Arabic" w:hint="cs"/>
          <w:sz w:val="36"/>
          <w:szCs w:val="36"/>
          <w:rtl/>
        </w:rPr>
        <w:t>:</w:t>
      </w:r>
      <w:r w:rsidRPr="007B14C7">
        <w:rPr>
          <w:rFonts w:ascii="Traditional Arabic" w:hAnsi="Traditional Arabic" w:cs="Traditional Arabic"/>
          <w:sz w:val="36"/>
          <w:szCs w:val="36"/>
          <w:rtl/>
        </w:rPr>
        <w:t>النمصنتف الشعر ومنه المنماص المنقاش</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87"/>
      </w:r>
      <w:r w:rsidRPr="007B14C7">
        <w:rPr>
          <w:rFonts w:ascii="Traditional Arabic" w:hAnsi="Traditional Arabic" w:cs="Traditional Arabic" w:hint="cs"/>
          <w:sz w:val="36"/>
          <w:szCs w:val="36"/>
          <w:vertAlign w:val="superscript"/>
          <w:rtl/>
        </w:rPr>
        <w:t>)</w:t>
      </w:r>
    </w:p>
    <w:p w:rsidR="00D806E5" w:rsidRPr="007B14C7" w:rsidRDefault="004B2662" w:rsidP="004E7F7C">
      <w:pPr>
        <w:tabs>
          <w:tab w:val="left" w:pos="111"/>
        </w:tabs>
        <w:spacing w:after="120" w:line="240" w:lineRule="auto"/>
        <w:ind w:firstLine="289"/>
        <w:jc w:val="both"/>
        <w:rPr>
          <w:rFonts w:ascii="Traditional Arabic" w:cs="Traditional Arabic"/>
          <w:sz w:val="36"/>
          <w:szCs w:val="36"/>
          <w:rtl/>
        </w:rPr>
      </w:pPr>
      <w:r w:rsidRPr="007B14C7">
        <w:rPr>
          <w:rFonts w:ascii="Traditional Arabic" w:hAnsi="Traditional Arabic" w:cs="Traditional Arabic" w:hint="cs"/>
          <w:b/>
          <w:bCs/>
          <w:sz w:val="36"/>
          <w:szCs w:val="36"/>
          <w:rtl/>
        </w:rPr>
        <w:lastRenderedPageBreak/>
        <w:t xml:space="preserve">ومثل ذلك ذكرت كتبالمالكية </w:t>
      </w:r>
      <w:r w:rsidRPr="007B14C7">
        <w:rPr>
          <w:rFonts w:ascii="Traditional Arabic" w:hAnsi="Traditional Arabic" w:cs="Traditional Arabic" w:hint="cs"/>
          <w:sz w:val="36"/>
          <w:szCs w:val="36"/>
          <w:rtl/>
        </w:rPr>
        <w:t xml:space="preserve"> حيث</w:t>
      </w:r>
      <w:r w:rsidRPr="007B14C7">
        <w:rPr>
          <w:rFonts w:cs="Traditional Arabic" w:hint="cs"/>
          <w:sz w:val="36"/>
          <w:szCs w:val="36"/>
          <w:rtl/>
        </w:rPr>
        <w:t>جاء في الذخيرة</w:t>
      </w:r>
      <w:r w:rsidR="002F00F3">
        <w:rPr>
          <w:rFonts w:cs="Traditional Arabic" w:hint="cs"/>
          <w:sz w:val="36"/>
          <w:szCs w:val="36"/>
          <w:rtl/>
        </w:rPr>
        <w:t xml:space="preserve">: </w:t>
      </w:r>
      <w:r w:rsidRPr="007B14C7">
        <w:rPr>
          <w:rFonts w:ascii="Traditional Arabic" w:cs="Traditional Arabic" w:hint="eastAsia"/>
          <w:sz w:val="36"/>
          <w:szCs w:val="36"/>
          <w:rtl/>
        </w:rPr>
        <w:t>النامصةالتيتنتفالشعرمنالوجهوالمتنمصةالتييفعلبهاذلك</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88"/>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وجاء في القوانين الفقهية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والتنمصنتفالشعرمنوجهها</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489"/>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b/>
          <w:bCs/>
          <w:sz w:val="36"/>
          <w:szCs w:val="36"/>
          <w:rtl/>
        </w:rPr>
        <w:t>وقالت كتبالشافعية</w:t>
      </w:r>
      <w:r w:rsidR="00476F72">
        <w:rPr>
          <w:rFonts w:cs="Traditional Arabic" w:hint="cs"/>
          <w:b/>
          <w:bCs/>
          <w:sz w:val="36"/>
          <w:szCs w:val="36"/>
          <w:rtl/>
        </w:rPr>
        <w:t>:</w:t>
      </w:r>
      <w:r w:rsidRPr="007B14C7">
        <w:rPr>
          <w:rFonts w:cs="Traditional Arabic" w:hint="cs"/>
          <w:sz w:val="36"/>
          <w:szCs w:val="36"/>
          <w:rtl/>
        </w:rPr>
        <w:t>إنَّ النمص هو نتف الشعر من الوجه</w:t>
      </w:r>
      <w:r w:rsidR="002F00F3">
        <w:rPr>
          <w:rFonts w:cs="Traditional Arabic" w:hint="cs"/>
          <w:sz w:val="36"/>
          <w:szCs w:val="36"/>
          <w:rtl/>
        </w:rPr>
        <w:t xml:space="preserve">، </w:t>
      </w:r>
      <w:r w:rsidRPr="007B14C7">
        <w:rPr>
          <w:rFonts w:cs="Traditional Arabic" w:hint="cs"/>
          <w:sz w:val="36"/>
          <w:szCs w:val="36"/>
          <w:rtl/>
        </w:rPr>
        <w:t>ففي شرح الجمل</w:t>
      </w:r>
      <w:r w:rsidR="002F00F3">
        <w:rPr>
          <w:rFonts w:cs="Traditional Arabic" w:hint="cs"/>
          <w:sz w:val="36"/>
          <w:szCs w:val="36"/>
          <w:rtl/>
        </w:rPr>
        <w:t xml:space="preserve">: </w:t>
      </w:r>
      <w:r w:rsidRPr="007B14C7">
        <w:rPr>
          <w:rFonts w:ascii="Traditional Arabic" w:cs="Traditional Arabic" w:hint="eastAsia"/>
          <w:sz w:val="36"/>
          <w:szCs w:val="36"/>
          <w:rtl/>
        </w:rPr>
        <w:t>والتنميص</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وهوالأخذمنشعرالوجهوالحاجبالمحسن</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490"/>
      </w:r>
      <w:r w:rsidRPr="007B14C7">
        <w:rPr>
          <w:rFonts w:asci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ascii="Traditional Arabic" w:hAnsi="Traditional Arabic" w:cs="Traditional Arabic" w:hint="cs"/>
          <w:sz w:val="36"/>
          <w:szCs w:val="36"/>
          <w:rtl/>
        </w:rPr>
        <w:t>وجاء في الفقه المنهجي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النمص</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نتف الشعر من الوجه</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cs="Traditional Arabic"/>
          <w:sz w:val="36"/>
          <w:szCs w:val="36"/>
          <w:rtl/>
        </w:rPr>
        <w:footnoteReference w:id="491"/>
      </w:r>
      <w:r w:rsidRPr="007B14C7">
        <w:rPr>
          <w:rFonts w:ascii="Traditional Arabic" w:hAnsi="Traditional Arabic" w:cs="Traditional Arabic" w:hint="cs"/>
          <w:sz w:val="36"/>
          <w:szCs w:val="36"/>
          <w:vertAlign w:val="superscript"/>
          <w:rtl/>
        </w:rPr>
        <w:t>)</w:t>
      </w:r>
    </w:p>
    <w:p w:rsidR="004B2662" w:rsidRDefault="004B2662" w:rsidP="00476F72">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cs="Traditional Arabic" w:hint="cs"/>
          <w:b/>
          <w:bCs/>
          <w:sz w:val="36"/>
          <w:szCs w:val="36"/>
          <w:rtl/>
        </w:rPr>
        <w:t xml:space="preserve">وعلى ذاك النهج كان مسلك الحنابلة  </w:t>
      </w:r>
      <w:r w:rsidRPr="007B14C7">
        <w:rPr>
          <w:rFonts w:cs="Traditional Arabic" w:hint="cs"/>
          <w:sz w:val="36"/>
          <w:szCs w:val="36"/>
          <w:rtl/>
        </w:rPr>
        <w:t xml:space="preserve">حيث ورد </w:t>
      </w:r>
      <w:r w:rsidRPr="007B14C7">
        <w:rPr>
          <w:rFonts w:ascii="Traditional Arabic" w:hAnsi="Traditional Arabic" w:cs="Traditional Arabic" w:hint="cs"/>
          <w:sz w:val="36"/>
          <w:szCs w:val="36"/>
          <w:rtl/>
        </w:rPr>
        <w:t>في كشاف القناع عن متن الإقناع</w:t>
      </w:r>
      <w:r w:rsidR="002F00F3">
        <w:rPr>
          <w:rFonts w:ascii="Traditional Arabic" w:hAnsi="Traditional Arabic" w:cs="Traditional Arabic" w:hint="cs"/>
          <w:sz w:val="36"/>
          <w:szCs w:val="36"/>
          <w:rtl/>
        </w:rPr>
        <w:t xml:space="preserve">: ..... </w:t>
      </w:r>
      <w:r w:rsidRPr="007B14C7">
        <w:rPr>
          <w:rFonts w:ascii="Traditional Arabic" w:hAnsi="Traditional Arabic" w:cs="Traditional Arabic"/>
          <w:sz w:val="36"/>
          <w:szCs w:val="36"/>
          <w:rtl/>
        </w:rPr>
        <w:t>نمص</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وهو نتف الشعر من الوجه</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cs="Traditional Arabic"/>
          <w:sz w:val="36"/>
          <w:szCs w:val="36"/>
          <w:rtl/>
        </w:rPr>
        <w:footnoteReference w:id="492"/>
      </w:r>
      <w:r w:rsidRPr="007B14C7">
        <w:rPr>
          <w:rFonts w:ascii="Traditional Arabic" w:hAns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و</w:t>
      </w:r>
      <w:r w:rsidRPr="007B14C7">
        <w:rPr>
          <w:rFonts w:ascii="Traditional Arabic" w:hAnsi="Traditional Arabic" w:cs="Traditional Arabic"/>
          <w:sz w:val="36"/>
          <w:szCs w:val="36"/>
          <w:rtl/>
        </w:rPr>
        <w:t>جاء في المغني</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النامصة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فهي التي تنتف الشعر من الوجه</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93"/>
      </w:r>
      <w:r w:rsidRPr="007B14C7">
        <w:rPr>
          <w:rFonts w:ascii="Traditional Arabic" w:hAnsi="Traditional Arabic" w:cs="Traditional Arabic" w:hint="cs"/>
          <w:sz w:val="36"/>
          <w:szCs w:val="36"/>
          <w:vertAlign w:val="superscript"/>
          <w:rtl/>
        </w:rPr>
        <w:t>)</w:t>
      </w:r>
    </w:p>
    <w:p w:rsidR="004B2662" w:rsidRPr="00C6160D" w:rsidRDefault="004B2662" w:rsidP="00820677">
      <w:pPr>
        <w:tabs>
          <w:tab w:val="left" w:pos="111"/>
        </w:tabs>
        <w:spacing w:after="120" w:line="240" w:lineRule="auto"/>
        <w:ind w:firstLine="289"/>
        <w:jc w:val="center"/>
        <w:rPr>
          <w:rFonts w:ascii="Traditional Arabic" w:hAnsi="Traditional Arabic" w:cs="Traditional Arabic"/>
          <w:b/>
          <w:bCs/>
          <w:sz w:val="40"/>
          <w:szCs w:val="40"/>
          <w:rtl/>
        </w:rPr>
      </w:pPr>
      <w:r w:rsidRPr="00C6160D">
        <w:rPr>
          <w:rFonts w:ascii="Traditional Arabic" w:hAnsi="Traditional Arabic" w:cs="Traditional Arabic" w:hint="cs"/>
          <w:b/>
          <w:bCs/>
          <w:sz w:val="40"/>
          <w:szCs w:val="40"/>
          <w:rtl/>
        </w:rPr>
        <w:t>موضع النمص</w:t>
      </w:r>
    </w:p>
    <w:p w:rsidR="004B2662" w:rsidRPr="007B14C7" w:rsidRDefault="004B2662" w:rsidP="00476F72">
      <w:pPr>
        <w:tabs>
          <w:tab w:val="left" w:pos="111"/>
        </w:tabs>
        <w:spacing w:after="120" w:line="240" w:lineRule="auto"/>
        <w:ind w:firstLine="289"/>
        <w:jc w:val="both"/>
        <w:rPr>
          <w:rFonts w:ascii="Traditional Arabic" w:hAnsi="Traditional Arabic" w:cs="Traditional Arabic"/>
          <w:b/>
          <w:bCs/>
          <w:sz w:val="36"/>
          <w:szCs w:val="36"/>
          <w:rtl/>
        </w:rPr>
      </w:pPr>
      <w:r w:rsidRPr="007B14C7">
        <w:rPr>
          <w:rFonts w:ascii="Traditional Arabic" w:hAnsi="Traditional Arabic" w:cs="Traditional Arabic" w:hint="cs"/>
          <w:sz w:val="36"/>
          <w:szCs w:val="36"/>
          <w:rtl/>
        </w:rPr>
        <w:t>من خلال النظر فيما سبق من تعريف للنمص اصطلاحا يثور التسا</w:t>
      </w:r>
      <w:r w:rsidR="00476F72">
        <w:rPr>
          <w:rFonts w:ascii="Traditional Arabic" w:hAnsi="Traditional Arabic" w:cs="Traditional Arabic" w:hint="cs"/>
          <w:sz w:val="36"/>
          <w:szCs w:val="36"/>
          <w:rtl/>
        </w:rPr>
        <w:t>ؤ</w:t>
      </w:r>
      <w:r w:rsidRPr="007B14C7">
        <w:rPr>
          <w:rFonts w:ascii="Traditional Arabic" w:hAnsi="Traditional Arabic" w:cs="Traditional Arabic" w:hint="cs"/>
          <w:sz w:val="36"/>
          <w:szCs w:val="36"/>
          <w:rtl/>
        </w:rPr>
        <w:t>ل على موضع النمص بالضبط</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وهل هو الوجه أو أنه خاص بالحاجبين ؟ اختلف الفقهاء في ذلك </w:t>
      </w:r>
      <w:r w:rsidRPr="007B14C7">
        <w:rPr>
          <w:rFonts w:ascii="Traditional Arabic" w:hAnsi="Traditional Arabic" w:cs="Traditional Arabic" w:hint="cs"/>
          <w:b/>
          <w:bCs/>
          <w:sz w:val="36"/>
          <w:szCs w:val="36"/>
          <w:rtl/>
        </w:rPr>
        <w:t>ف</w:t>
      </w:r>
      <w:r w:rsidRPr="007B14C7">
        <w:rPr>
          <w:rFonts w:ascii="Traditional Arabic" w:hAnsi="Traditional Arabic" w:cs="Traditional Arabic"/>
          <w:b/>
          <w:bCs/>
          <w:sz w:val="36"/>
          <w:szCs w:val="36"/>
          <w:rtl/>
        </w:rPr>
        <w:t>الحنفية</w:t>
      </w:r>
      <w:r w:rsidR="002F00F3">
        <w:rPr>
          <w:rFonts w:ascii="Traditional Arabic" w:hAnsi="Traditional Arabic" w:cs="Traditional Arabic"/>
          <w:b/>
          <w:bCs/>
          <w:sz w:val="36"/>
          <w:szCs w:val="36"/>
          <w:rtl/>
        </w:rPr>
        <w:t xml:space="preserve">: </w:t>
      </w:r>
      <w:r w:rsidRPr="007B14C7">
        <w:rPr>
          <w:rFonts w:ascii="Traditional Arabic" w:hAnsi="Traditional Arabic" w:cs="Traditional Arabic" w:hint="cs"/>
          <w:sz w:val="36"/>
          <w:szCs w:val="36"/>
          <w:rtl/>
        </w:rPr>
        <w:t>يرون أن النمص يشمل إزالة شعر الوجه وأخذالحاجبين</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فقد ورد في </w:t>
      </w:r>
      <w:r w:rsidRPr="007B14C7">
        <w:rPr>
          <w:rFonts w:ascii="Traditional Arabic" w:hAnsi="Traditional Arabic" w:cs="Traditional Arabic" w:hint="eastAsia"/>
          <w:sz w:val="36"/>
          <w:szCs w:val="36"/>
          <w:rtl/>
        </w:rPr>
        <w:t>ردالمحتارعليالدرالمختار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النمصنتف الشعر</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لعله محمول على ما إذا فعلته لتتزين للأجانب</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وإلا فلو كان في وجهها شعر ينفر زوجها عنها بسببه</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ففي تحريم إزالته بعد</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لأن الزينة للنساء مطلوبة للتحسين</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إلا أن يحمل على ما لا ضرورة إليه لما في نتفه بالمنماص من الإيذاء</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 xml:space="preserve">وفي </w:t>
      </w:r>
      <w:r w:rsidRPr="007B14C7">
        <w:rPr>
          <w:rFonts w:ascii="Traditional Arabic" w:hAnsi="Traditional Arabic" w:cs="Traditional Arabic"/>
          <w:sz w:val="36"/>
          <w:szCs w:val="36"/>
          <w:rtl/>
        </w:rPr>
        <w:lastRenderedPageBreak/>
        <w:t>تبيين المحارم إزالة الشعر من الوجه حرام</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إلا إذا نبت للمرأة لحية أو شوارب فلا تحرم إزالته بل ت</w:t>
      </w:r>
      <w:r w:rsidRPr="007B14C7">
        <w:rPr>
          <w:rFonts w:ascii="Traditional Arabic" w:hAnsi="Traditional Arabic" w:cs="Traditional Arabic" w:hint="cs"/>
          <w:sz w:val="36"/>
          <w:szCs w:val="36"/>
          <w:rtl/>
        </w:rPr>
        <w:t>س</w:t>
      </w:r>
      <w:r w:rsidRPr="007B14C7">
        <w:rPr>
          <w:rFonts w:ascii="Traditional Arabic" w:hAnsi="Traditional Arabic" w:cs="Traditional Arabic"/>
          <w:sz w:val="36"/>
          <w:szCs w:val="36"/>
          <w:rtl/>
        </w:rPr>
        <w:t>تحب</w:t>
      </w:r>
      <w:r w:rsidR="002F00F3">
        <w:rPr>
          <w:rFonts w:ascii="Traditional Arabic" w:hAnsi="Traditional Arabic" w:cs="Traditional Arabic" w:hint="cs"/>
          <w:sz w:val="36"/>
          <w:szCs w:val="36"/>
          <w:rtl/>
        </w:rPr>
        <w:t xml:space="preserve">..... </w:t>
      </w:r>
      <w:r w:rsidRPr="007B14C7">
        <w:rPr>
          <w:rFonts w:ascii="Traditional Arabic" w:cs="Traditional Arabic" w:hint="eastAsia"/>
          <w:sz w:val="36"/>
          <w:szCs w:val="36"/>
          <w:rtl/>
        </w:rPr>
        <w:t>ولابأسبأخذالحاجبينوشعروجههمالميشبهالمخنث</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94"/>
      </w:r>
      <w:r w:rsidRPr="007B14C7">
        <w:rPr>
          <w:rFonts w:ascii="Traditional Arabic" w:hAnsi="Traditional Arabic" w:cs="Traditional Arabic" w:hint="cs"/>
          <w:sz w:val="36"/>
          <w:szCs w:val="36"/>
          <w:vertAlign w:val="superscript"/>
          <w:rtl/>
        </w:rPr>
        <w:t>)</w:t>
      </w:r>
    </w:p>
    <w:p w:rsidR="004B2662" w:rsidRPr="007B14C7" w:rsidRDefault="004B2662" w:rsidP="00476F72">
      <w:pPr>
        <w:tabs>
          <w:tab w:val="left" w:pos="111"/>
        </w:tabs>
        <w:spacing w:after="120" w:line="240" w:lineRule="auto"/>
        <w:ind w:firstLine="289"/>
        <w:jc w:val="both"/>
        <w:rPr>
          <w:rFonts w:ascii="Traditional Arabic" w:cs="Traditional Arabic"/>
          <w:b/>
          <w:bCs/>
          <w:sz w:val="44"/>
          <w:szCs w:val="44"/>
          <w:rtl/>
        </w:rPr>
      </w:pPr>
      <w:r w:rsidRPr="007B14C7">
        <w:rPr>
          <w:rFonts w:ascii="Traditional Arabic" w:hAnsi="Traditional Arabic" w:cs="Traditional Arabic" w:hint="cs"/>
          <w:b/>
          <w:bCs/>
          <w:sz w:val="36"/>
          <w:szCs w:val="36"/>
          <w:rtl/>
        </w:rPr>
        <w:t xml:space="preserve">في حين أن </w:t>
      </w:r>
      <w:r w:rsidRPr="007B14C7">
        <w:rPr>
          <w:rFonts w:ascii="Traditional Arabic" w:hAnsi="Traditional Arabic" w:cs="Traditional Arabic"/>
          <w:b/>
          <w:bCs/>
          <w:sz w:val="36"/>
          <w:szCs w:val="36"/>
          <w:rtl/>
        </w:rPr>
        <w:t>المالكية</w:t>
      </w:r>
      <w:r w:rsidRPr="007B14C7">
        <w:rPr>
          <w:rFonts w:ascii="Traditional Arabic" w:hAnsi="Traditional Arabic" w:cs="Traditional Arabic" w:hint="cs"/>
          <w:sz w:val="36"/>
          <w:szCs w:val="36"/>
          <w:rtl/>
        </w:rPr>
        <w:t>يرون أن النمص يشمل جميع الشعر الذي في الوجه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ولهم قول آخر بتحديده بالحاجب حتى يصير دقيقا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حيث </w:t>
      </w:r>
      <w:r w:rsidRPr="007B14C7">
        <w:rPr>
          <w:rFonts w:cs="Traditional Arabic" w:hint="cs"/>
          <w:sz w:val="36"/>
          <w:szCs w:val="36"/>
          <w:rtl/>
        </w:rPr>
        <w:t>جاء في الثمر الداني</w:t>
      </w:r>
      <w:r w:rsidR="00BF0437" w:rsidRPr="00BF0437">
        <w:rPr>
          <w:rFonts w:ascii="Traditional Arabic" w:eastAsiaTheme="minorHAnsi" w:hAnsiTheme="minorHAnsi" w:cs="Traditional Arabic" w:hint="cs"/>
          <w:color w:val="000000"/>
          <w:sz w:val="36"/>
          <w:szCs w:val="36"/>
          <w:rtl/>
        </w:rPr>
        <w:t>شرحرسالةابنأبيزيدالقيرواني</w:t>
      </w:r>
      <w:r w:rsidR="002F00F3">
        <w:rPr>
          <w:rFonts w:ascii="Traditional Arabic" w:hAnsi="Traditional Arabic" w:cs="Traditional Arabic" w:hint="cs"/>
          <w:sz w:val="36"/>
          <w:szCs w:val="36"/>
          <w:rtl/>
        </w:rPr>
        <w:t xml:space="preserve">: </w:t>
      </w:r>
      <w:r w:rsidRPr="007B14C7">
        <w:rPr>
          <w:rFonts w:ascii="Traditional Arabic" w:cs="Traditional Arabic" w:hint="eastAsia"/>
          <w:sz w:val="36"/>
          <w:szCs w:val="36"/>
          <w:rtl/>
        </w:rPr>
        <w:t>المتنمصةهيالتيتنتفشعرالحاجبحتىيصيردقيقاحسنا</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495"/>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rPr>
          <w:rFonts w:ascii="Traditional Arabic" w:hAnsi="Traditional Arabic" w:cs="Traditional Arabic"/>
          <w:sz w:val="36"/>
          <w:szCs w:val="36"/>
          <w:rtl/>
        </w:rPr>
      </w:pPr>
      <w:r w:rsidRPr="007B14C7">
        <w:rPr>
          <w:rFonts w:ascii="Traditional Arabic" w:hAnsi="Traditional Arabic" w:cs="Traditional Arabic" w:hint="cs"/>
          <w:sz w:val="36"/>
          <w:szCs w:val="36"/>
          <w:rtl/>
        </w:rPr>
        <w:t>وجاء في القوانين الفقهية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لا يحل للمرأة التلبيس بتغيير خلق الله تعالى</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والتنمص نتف الشعر من وجهها</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96"/>
      </w:r>
      <w:r w:rsidRPr="007B14C7">
        <w:rPr>
          <w:rFonts w:ascii="Traditional Arabic" w:hAnsi="Traditional Arabic" w:cs="Traditional Arabic" w:hint="cs"/>
          <w:sz w:val="36"/>
          <w:szCs w:val="36"/>
          <w:vertAlign w:val="superscript"/>
          <w:rtl/>
        </w:rPr>
        <w:t>)</w:t>
      </w:r>
    </w:p>
    <w:p w:rsidR="004B2662" w:rsidRPr="007B14C7" w:rsidRDefault="004B2662" w:rsidP="00235A2B">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hAnsi="Traditional Arabic" w:cs="Traditional Arabic" w:hint="cs"/>
          <w:b/>
          <w:bCs/>
          <w:sz w:val="36"/>
          <w:szCs w:val="36"/>
          <w:rtl/>
        </w:rPr>
        <w:t>ويرى</w:t>
      </w:r>
      <w:r w:rsidRPr="007B14C7">
        <w:rPr>
          <w:rFonts w:ascii="Traditional Arabic" w:hAnsi="Traditional Arabic" w:cs="Traditional Arabic"/>
          <w:b/>
          <w:bCs/>
          <w:sz w:val="36"/>
          <w:szCs w:val="36"/>
          <w:rtl/>
        </w:rPr>
        <w:t>الشافعية</w:t>
      </w:r>
      <w:r w:rsidRPr="007B14C7">
        <w:rPr>
          <w:rFonts w:ascii="Traditional Arabic" w:hAnsi="Traditional Arabic" w:cs="Traditional Arabic" w:hint="cs"/>
          <w:sz w:val="36"/>
          <w:szCs w:val="36"/>
          <w:rtl/>
        </w:rPr>
        <w:t>أن النمص يشمل جميع شعر الوجه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وفرقوا بين المتزوجة وغير المتزوجة فإذا كان ب</w:t>
      </w:r>
      <w:r w:rsidR="00235A2B">
        <w:rPr>
          <w:rFonts w:ascii="Traditional Arabic" w:hAnsi="Traditional Arabic" w:cs="Traditional Arabic" w:hint="cs"/>
          <w:sz w:val="36"/>
          <w:szCs w:val="36"/>
          <w:rtl/>
        </w:rPr>
        <w:t>إ</w:t>
      </w:r>
      <w:r w:rsidRPr="007B14C7">
        <w:rPr>
          <w:rFonts w:ascii="Traditional Arabic" w:hAnsi="Traditional Arabic" w:cs="Traditional Arabic" w:hint="cs"/>
          <w:sz w:val="36"/>
          <w:szCs w:val="36"/>
          <w:rtl/>
        </w:rPr>
        <w:t>ذن الزوج أو السيد جاز</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فقد جاء في حاشية الجمل</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والتنميص وهو الأخذ من شعر الوجه والحاجب المحسن فإن أذن لها زوجها أو سيدها في ذلك جاز لها</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97"/>
      </w:r>
      <w:r w:rsidRPr="007B14C7">
        <w:rPr>
          <w:rFonts w:ascii="Traditional Arabic" w:hAnsi="Traditional Arabic" w:cs="Traditional Arabic" w:hint="cs"/>
          <w:sz w:val="36"/>
          <w:szCs w:val="36"/>
          <w:vertAlign w:val="superscript"/>
          <w:rtl/>
        </w:rPr>
        <w:t>)</w:t>
      </w:r>
    </w:p>
    <w:p w:rsidR="004B2662" w:rsidRPr="007B14C7" w:rsidRDefault="004B2662" w:rsidP="00042E02">
      <w:pPr>
        <w:tabs>
          <w:tab w:val="left" w:pos="111"/>
        </w:tabs>
        <w:spacing w:after="120" w:line="240" w:lineRule="auto"/>
        <w:ind w:firstLine="111"/>
        <w:rPr>
          <w:rFonts w:ascii="Traditional Arabic" w:hAnsi="Traditional Arabic" w:cs="Traditional Arabic"/>
          <w:sz w:val="36"/>
          <w:szCs w:val="36"/>
          <w:rtl/>
        </w:rPr>
      </w:pPr>
      <w:r w:rsidRPr="00016A8E">
        <w:rPr>
          <w:rFonts w:ascii="Traditional Arabic" w:hAnsi="Traditional Arabic" w:cs="Traditional Arabic" w:hint="cs"/>
          <w:b/>
          <w:bCs/>
          <w:sz w:val="36"/>
          <w:szCs w:val="36"/>
          <w:rtl/>
        </w:rPr>
        <w:t xml:space="preserve">ويقول </w:t>
      </w:r>
      <w:r w:rsidRPr="00016A8E">
        <w:rPr>
          <w:rFonts w:ascii="Traditional Arabic" w:hAnsi="Traditional Arabic" w:cs="Traditional Arabic"/>
          <w:b/>
          <w:bCs/>
          <w:sz w:val="36"/>
          <w:szCs w:val="36"/>
          <w:rtl/>
        </w:rPr>
        <w:t>الحنابلة</w:t>
      </w:r>
      <w:r w:rsidRPr="007B14C7">
        <w:rPr>
          <w:rFonts w:ascii="Traditional Arabic" w:hAnsi="Traditional Arabic" w:cs="Traditional Arabic" w:hint="cs"/>
          <w:sz w:val="36"/>
          <w:szCs w:val="36"/>
          <w:rtl/>
        </w:rPr>
        <w:t xml:space="preserve">النمص يشمل جميع الشعر الذي في الوجه حيث </w:t>
      </w:r>
      <w:r w:rsidRPr="007B14C7">
        <w:rPr>
          <w:rFonts w:ascii="Traditional Arabic" w:hAnsi="Traditional Arabic" w:cs="Traditional Arabic"/>
          <w:sz w:val="36"/>
          <w:szCs w:val="36"/>
          <w:rtl/>
        </w:rPr>
        <w:t>جاء في المغني</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النامصة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فهي التي تنتف الشعر من الوجه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والمتنمصة</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المنتوف شعرها بأمرها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فلا يجوز للخبر</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وإن حلق الشعر فلا بأس</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لأن الخبر إنما ورد في النتف</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98"/>
      </w:r>
      <w:r w:rsidRPr="007B14C7">
        <w:rPr>
          <w:rFonts w:ascii="Traditional Arabic" w:hAnsi="Traditional Arabic" w:cs="Traditional Arabic" w:hint="cs"/>
          <w:sz w:val="36"/>
          <w:szCs w:val="36"/>
          <w:vertAlign w:val="superscript"/>
          <w:rtl/>
        </w:rPr>
        <w:t>)</w:t>
      </w:r>
    </w:p>
    <w:p w:rsidR="004B2662" w:rsidRPr="007B14C7" w:rsidRDefault="004B2662" w:rsidP="00042E02">
      <w:pPr>
        <w:tabs>
          <w:tab w:val="left" w:pos="111"/>
        </w:tabs>
        <w:spacing w:after="120" w:line="240" w:lineRule="auto"/>
        <w:ind w:firstLine="111"/>
        <w:rPr>
          <w:rFonts w:ascii="Traditional Arabic" w:hAnsi="Traditional Arabic" w:cs="Traditional Arabic"/>
          <w:sz w:val="36"/>
          <w:szCs w:val="36"/>
          <w:rtl/>
        </w:rPr>
      </w:pPr>
      <w:r w:rsidRPr="007B14C7">
        <w:rPr>
          <w:rFonts w:ascii="Traditional Arabic" w:hAnsi="Traditional Arabic" w:cs="Traditional Arabic" w:hint="cs"/>
          <w:sz w:val="36"/>
          <w:szCs w:val="36"/>
          <w:rtl/>
        </w:rPr>
        <w:t>و</w:t>
      </w:r>
      <w:r w:rsidRPr="007B14C7">
        <w:rPr>
          <w:rFonts w:ascii="Traditional Arabic" w:hAnsi="Traditional Arabic" w:cs="Traditional Arabic"/>
          <w:sz w:val="36"/>
          <w:szCs w:val="36"/>
          <w:rtl/>
        </w:rPr>
        <w:t xml:space="preserve">جاء في شرح منتهى </w:t>
      </w:r>
      <w:r w:rsidRPr="007B14C7">
        <w:rPr>
          <w:rFonts w:ascii="Traditional Arabic" w:hAnsi="Traditional Arabic" w:cs="Traditional Arabic" w:hint="cs"/>
          <w:sz w:val="36"/>
          <w:szCs w:val="36"/>
          <w:rtl/>
        </w:rPr>
        <w:t>الإرادات</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ويحرم نمص أي</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نتف الشعر من الوجه</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499"/>
      </w:r>
      <w:r w:rsidRPr="007B14C7">
        <w:rPr>
          <w:rFonts w:ascii="Traditional Arabic" w:hAnsi="Traditional Arabic" w:cs="Traditional Arabic" w:hint="cs"/>
          <w:sz w:val="36"/>
          <w:szCs w:val="36"/>
          <w:vertAlign w:val="superscript"/>
          <w:rtl/>
        </w:rPr>
        <w:t>)</w:t>
      </w:r>
    </w:p>
    <w:p w:rsidR="004B2662" w:rsidRPr="007B14C7" w:rsidRDefault="004B2662" w:rsidP="00BF0437">
      <w:pPr>
        <w:tabs>
          <w:tab w:val="left" w:pos="111"/>
          <w:tab w:val="left" w:pos="2407"/>
        </w:tabs>
        <w:autoSpaceDE w:val="0"/>
        <w:autoSpaceDN w:val="0"/>
        <w:adjustRightInd w:val="0"/>
        <w:spacing w:after="120" w:line="240" w:lineRule="auto"/>
        <w:ind w:firstLine="111"/>
        <w:jc w:val="both"/>
        <w:rPr>
          <w:rFonts w:ascii="Traditional Arabic" w:cs="Traditional Arabic"/>
          <w:sz w:val="28"/>
          <w:szCs w:val="28"/>
          <w:rtl/>
        </w:rPr>
      </w:pPr>
      <w:r w:rsidRPr="007B14C7">
        <w:rPr>
          <w:rFonts w:ascii="Traditional Arabic" w:hAnsi="Traditional Arabic" w:cs="Traditional Arabic" w:hint="cs"/>
          <w:sz w:val="36"/>
          <w:szCs w:val="36"/>
          <w:rtl/>
        </w:rPr>
        <w:t>وفي كشف القناع</w:t>
      </w:r>
      <w:r w:rsidR="00BF0437">
        <w:rPr>
          <w:rFonts w:ascii="Traditional Arabic" w:hAnsi="Traditional Arabic" w:cs="Traditional Arabic" w:hint="cs"/>
          <w:sz w:val="36"/>
          <w:szCs w:val="36"/>
          <w:rtl/>
        </w:rPr>
        <w:t xml:space="preserve"> عن متن الإقناع</w:t>
      </w:r>
      <w:r w:rsidR="002F00F3">
        <w:rPr>
          <w:rFonts w:ascii="Traditional Arabic" w:hAnsi="Traditional Arabic" w:cs="Traditional Arabic" w:hint="cs"/>
          <w:sz w:val="36"/>
          <w:szCs w:val="36"/>
          <w:rtl/>
        </w:rPr>
        <w:t xml:space="preserve">: </w:t>
      </w:r>
      <w:r w:rsidRPr="007B14C7">
        <w:rPr>
          <w:rFonts w:ascii="Traditional Arabic" w:cs="Traditional Arabic"/>
          <w:sz w:val="36"/>
          <w:szCs w:val="36"/>
          <w:rtl/>
        </w:rPr>
        <w:t>(</w:t>
      </w:r>
      <w:r w:rsidRPr="007B14C7">
        <w:rPr>
          <w:rFonts w:ascii="Traditional Arabic" w:cs="Traditional Arabic" w:hint="eastAsia"/>
          <w:sz w:val="36"/>
          <w:szCs w:val="36"/>
          <w:rtl/>
        </w:rPr>
        <w:t>حلقالوجهوحفهنصا</w:t>
      </w:r>
      <w:r w:rsidRPr="007B14C7">
        <w:rPr>
          <w:rFonts w:ascii="Traditional Arabic" w:cs="Traditional Arabic"/>
          <w:sz w:val="36"/>
          <w:szCs w:val="36"/>
          <w:rtl/>
        </w:rPr>
        <w:t xml:space="preserve">) </w:t>
      </w:r>
      <w:r w:rsidRPr="007B14C7">
        <w:rPr>
          <w:rFonts w:ascii="Traditional Arabic" w:cs="Traditional Arabic" w:hint="eastAsia"/>
          <w:sz w:val="36"/>
          <w:szCs w:val="36"/>
          <w:rtl/>
        </w:rPr>
        <w:t>والمحرمإنماهونتفشعروجهها</w:t>
      </w:r>
      <w:r w:rsidR="002F00F3">
        <w:rPr>
          <w:rFonts w:ascii="Traditional Arabic" w:cs="Traditional Arabic" w:hint="cs"/>
          <w:sz w:val="36"/>
          <w:szCs w:val="36"/>
          <w:rtl/>
        </w:rPr>
        <w:t xml:space="preserve">. </w:t>
      </w:r>
      <w:r w:rsidRPr="00732B32">
        <w:rPr>
          <w:rFonts w:ascii="Traditional Arabic" w:cs="Traditional Arabic" w:hint="cs"/>
          <w:sz w:val="36"/>
          <w:szCs w:val="36"/>
          <w:vertAlign w:val="superscript"/>
          <w:rtl/>
        </w:rPr>
        <w:t>(</w:t>
      </w:r>
      <w:r w:rsidRPr="00732B32">
        <w:rPr>
          <w:rStyle w:val="FootnoteReference"/>
          <w:rFonts w:ascii="Traditional Arabic" w:cs="Traditional Arabic"/>
          <w:sz w:val="36"/>
          <w:szCs w:val="36"/>
          <w:rtl/>
        </w:rPr>
        <w:footnoteReference w:id="500"/>
      </w:r>
      <w:r w:rsidRPr="00732B32">
        <w:rPr>
          <w:rFonts w:ascii="Traditional Arabic" w:cs="Traditional Arabic" w:hint="cs"/>
          <w:sz w:val="36"/>
          <w:szCs w:val="36"/>
          <w:vertAlign w:val="superscript"/>
          <w:rtl/>
        </w:rPr>
        <w:t>)</w:t>
      </w:r>
    </w:p>
    <w:p w:rsidR="004B2662" w:rsidRPr="007B14C7" w:rsidRDefault="004B2662" w:rsidP="00042E02">
      <w:pPr>
        <w:tabs>
          <w:tab w:val="left" w:pos="111"/>
          <w:tab w:val="left" w:pos="2407"/>
        </w:tabs>
        <w:autoSpaceDE w:val="0"/>
        <w:autoSpaceDN w:val="0"/>
        <w:adjustRightInd w:val="0"/>
        <w:spacing w:after="120" w:line="240" w:lineRule="auto"/>
        <w:ind w:firstLine="111"/>
        <w:jc w:val="both"/>
        <w:rPr>
          <w:rFonts w:ascii="Traditional Arabic" w:hAnsi="Traditional Arabic" w:cs="Traditional Arabic"/>
          <w:sz w:val="36"/>
          <w:szCs w:val="36"/>
          <w:rtl/>
        </w:rPr>
      </w:pPr>
      <w:r w:rsidRPr="007B14C7">
        <w:rPr>
          <w:rFonts w:ascii="Traditional Arabic" w:hAnsi="Traditional Arabic" w:cs="Traditional Arabic" w:hint="cs"/>
          <w:b/>
          <w:bCs/>
          <w:sz w:val="36"/>
          <w:szCs w:val="36"/>
          <w:rtl/>
        </w:rPr>
        <w:t>وخلاصة القول</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هو أن مسألة  موضع النمص على وجه التحديد يتنازعها قولان</w:t>
      </w:r>
      <w:r w:rsidR="002F00F3">
        <w:rPr>
          <w:rFonts w:ascii="Traditional Arabic" w:hAnsi="Traditional Arabic" w:cs="Traditional Arabic" w:hint="cs"/>
          <w:sz w:val="36"/>
          <w:szCs w:val="36"/>
          <w:rtl/>
        </w:rPr>
        <w:t xml:space="preserve">: </w:t>
      </w:r>
    </w:p>
    <w:p w:rsidR="004B2662" w:rsidRPr="007B14C7" w:rsidRDefault="004B2662" w:rsidP="00042E02">
      <w:pPr>
        <w:tabs>
          <w:tab w:val="left" w:pos="111"/>
        </w:tabs>
        <w:spacing w:after="120" w:line="240" w:lineRule="auto"/>
        <w:ind w:firstLine="111"/>
        <w:jc w:val="both"/>
        <w:rPr>
          <w:rFonts w:ascii="Traditional Arabic" w:hAnsi="Traditional Arabic" w:cs="Traditional Arabic"/>
          <w:sz w:val="36"/>
          <w:szCs w:val="36"/>
          <w:rtl/>
        </w:rPr>
      </w:pPr>
      <w:r w:rsidRPr="004E7F7C">
        <w:rPr>
          <w:rFonts w:ascii="Traditional Arabic" w:hAnsi="Traditional Arabic" w:cs="Traditional Arabic" w:hint="cs"/>
          <w:b/>
          <w:bCs/>
          <w:sz w:val="36"/>
          <w:szCs w:val="36"/>
          <w:rtl/>
        </w:rPr>
        <w:lastRenderedPageBreak/>
        <w:t>الأول</w:t>
      </w:r>
      <w:r w:rsidR="002F00F3">
        <w:rPr>
          <w:rFonts w:ascii="Traditional Arabic" w:hAnsi="Traditional Arabic" w:cs="Traditional Arabic" w:hint="cs"/>
          <w:b/>
          <w:bCs/>
          <w:sz w:val="36"/>
          <w:szCs w:val="36"/>
          <w:rtl/>
        </w:rPr>
        <w:t xml:space="preserve">: </w:t>
      </w:r>
      <w:r w:rsidRPr="007B14C7">
        <w:rPr>
          <w:rFonts w:ascii="Traditional Arabic" w:hAnsi="Traditional Arabic" w:cs="Traditional Arabic" w:hint="cs"/>
          <w:sz w:val="36"/>
          <w:szCs w:val="36"/>
          <w:rtl/>
        </w:rPr>
        <w:t xml:space="preserve">ويرى </w:t>
      </w:r>
      <w:r w:rsidRPr="007B14C7">
        <w:rPr>
          <w:rFonts w:ascii="Traditional Arabic" w:hAnsi="Traditional Arabic" w:cs="Traditional Arabic"/>
          <w:sz w:val="36"/>
          <w:szCs w:val="36"/>
          <w:rtl/>
        </w:rPr>
        <w:t>أن النمص لا يختص بالحاجبين فقط وإنما يشمل الوجه كاملا</w:t>
      </w:r>
      <w:r w:rsidR="002F00F3">
        <w:rPr>
          <w:rFonts w:ascii="Traditional Arabic" w:hAnsi="Traditional Arabic" w:cs="Traditional Arabic" w:hint="cs"/>
          <w:sz w:val="36"/>
          <w:szCs w:val="36"/>
          <w:rtl/>
        </w:rPr>
        <w:t xml:space="preserve">. </w:t>
      </w:r>
    </w:p>
    <w:p w:rsidR="004B2662" w:rsidRDefault="004B2662" w:rsidP="009A7DB5">
      <w:pPr>
        <w:tabs>
          <w:tab w:val="left" w:pos="111"/>
        </w:tabs>
        <w:spacing w:after="120" w:line="240" w:lineRule="auto"/>
        <w:ind w:firstLine="111"/>
        <w:jc w:val="both"/>
        <w:rPr>
          <w:rFonts w:ascii="Traditional Arabic" w:hAnsi="Traditional Arabic" w:cs="Traditional Arabic"/>
          <w:sz w:val="36"/>
          <w:szCs w:val="36"/>
          <w:rtl/>
        </w:rPr>
      </w:pPr>
      <w:r w:rsidRPr="007B14C7">
        <w:rPr>
          <w:rFonts w:ascii="Traditional Arabic" w:hAnsi="Traditional Arabic" w:cs="Traditional Arabic" w:hint="cs"/>
          <w:sz w:val="36"/>
          <w:szCs w:val="36"/>
          <w:rtl/>
        </w:rPr>
        <w:t xml:space="preserve">وقال به الحنفية كما جاء في </w:t>
      </w:r>
      <w:r w:rsidRPr="007B14C7">
        <w:rPr>
          <w:rFonts w:ascii="Traditional Arabic" w:hAnsi="Traditional Arabic" w:cs="Traditional Arabic" w:hint="eastAsia"/>
          <w:sz w:val="36"/>
          <w:szCs w:val="36"/>
          <w:rtl/>
        </w:rPr>
        <w:t>ردالمحتارعليالدرالمختار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 xml:space="preserve">والمالكية </w:t>
      </w:r>
      <w:r w:rsidRPr="007B14C7">
        <w:rPr>
          <w:rFonts w:ascii="Tahoma" w:hAnsi="Tahoma" w:cs="Traditional Arabic" w:hint="cs"/>
          <w:sz w:val="36"/>
          <w:szCs w:val="36"/>
          <w:rtl/>
        </w:rPr>
        <w:t xml:space="preserve">كما </w:t>
      </w:r>
      <w:r w:rsidRPr="007B14C7">
        <w:rPr>
          <w:rFonts w:cs="Traditional Arabic" w:hint="cs"/>
          <w:sz w:val="36"/>
          <w:szCs w:val="36"/>
          <w:rtl/>
        </w:rPr>
        <w:t>جاء في الثمر الداني</w:t>
      </w:r>
      <w:r w:rsidR="009A7DB5" w:rsidRPr="00BF0437">
        <w:rPr>
          <w:rFonts w:ascii="Traditional Arabic" w:eastAsiaTheme="minorHAnsi" w:hAnsiTheme="minorHAnsi" w:cs="Traditional Arabic" w:hint="cs"/>
          <w:color w:val="000000"/>
          <w:sz w:val="36"/>
          <w:szCs w:val="36"/>
          <w:rtl/>
        </w:rPr>
        <w:t>شرحرسالةابنأبيزيدالقيرواني</w:t>
      </w:r>
      <w:r w:rsidR="002F00F3" w:rsidRPr="009A7DB5">
        <w:rPr>
          <w:rFonts w:ascii="Traditional Arabic" w:cs="Traditional Arabic" w:hint="cs"/>
          <w:sz w:val="44"/>
          <w:szCs w:val="44"/>
          <w:rtl/>
        </w:rPr>
        <w:t>،</w:t>
      </w:r>
      <w:r w:rsidRPr="007B14C7">
        <w:rPr>
          <w:rFonts w:ascii="Traditional Arabic" w:cs="Traditional Arabic" w:hint="cs"/>
          <w:sz w:val="36"/>
          <w:szCs w:val="36"/>
          <w:rtl/>
        </w:rPr>
        <w:t>والفواكه الدواني</w:t>
      </w:r>
      <w:r w:rsidR="009A7DB5" w:rsidRPr="009A7DB5">
        <w:rPr>
          <w:rFonts w:ascii="Traditional Arabic" w:eastAsiaTheme="minorHAnsi" w:hAnsiTheme="minorHAnsi" w:cs="Traditional Arabic" w:hint="cs"/>
          <w:color w:val="000000"/>
          <w:sz w:val="36"/>
          <w:szCs w:val="36"/>
          <w:rtl/>
        </w:rPr>
        <w:t>علىرسالةابنأبيزيدالقيرواني</w:t>
      </w:r>
      <w:r w:rsidRPr="007B14C7">
        <w:rPr>
          <w:rFonts w:ascii="Traditional Arabic" w:hAnsi="Traditional Arabic" w:cs="Traditional Arabic" w:hint="cs"/>
          <w:sz w:val="36"/>
          <w:szCs w:val="36"/>
          <w:rtl/>
        </w:rPr>
        <w:t xml:space="preserve"> والحنابلة كما في منتهى الإرادات</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والمغني والشافعية كما في حاشية الجمل</w:t>
      </w:r>
      <w:r w:rsidR="002F00F3">
        <w:rPr>
          <w:rFonts w:ascii="Traditional Arabic" w:hAnsi="Traditional Arabic" w:cs="Traditional Arabic" w:hint="cs"/>
          <w:sz w:val="36"/>
          <w:szCs w:val="36"/>
          <w:rtl/>
        </w:rPr>
        <w:t xml:space="preserve">. </w:t>
      </w:r>
    </w:p>
    <w:p w:rsidR="004B2662" w:rsidRPr="007B14C7" w:rsidRDefault="004B2662" w:rsidP="00042E02">
      <w:pPr>
        <w:tabs>
          <w:tab w:val="left" w:pos="111"/>
        </w:tabs>
        <w:spacing w:after="120" w:line="240" w:lineRule="auto"/>
        <w:ind w:firstLine="111"/>
        <w:rPr>
          <w:rFonts w:ascii="Tahoma" w:hAnsi="Tahoma" w:cs="Traditional Arabic"/>
          <w:sz w:val="28"/>
          <w:szCs w:val="28"/>
          <w:rtl/>
        </w:rPr>
      </w:pPr>
      <w:r w:rsidRPr="004E7F7C">
        <w:rPr>
          <w:rFonts w:ascii="Tahoma" w:hAnsi="Tahoma" w:cs="Traditional Arabic" w:hint="cs"/>
          <w:b/>
          <w:bCs/>
          <w:sz w:val="36"/>
          <w:szCs w:val="36"/>
          <w:rtl/>
        </w:rPr>
        <w:t>أما الثاني</w:t>
      </w:r>
      <w:r w:rsidR="002F00F3">
        <w:rPr>
          <w:rFonts w:ascii="Tahoma" w:hAnsi="Tahoma" w:cs="Traditional Arabic" w:hint="cs"/>
          <w:b/>
          <w:bCs/>
          <w:sz w:val="36"/>
          <w:szCs w:val="36"/>
          <w:rtl/>
        </w:rPr>
        <w:t xml:space="preserve">: </w:t>
      </w:r>
      <w:r w:rsidRPr="007B14C7">
        <w:rPr>
          <w:rFonts w:ascii="Tahoma" w:hAnsi="Tahoma" w:cs="Traditional Arabic" w:hint="cs"/>
          <w:sz w:val="36"/>
          <w:szCs w:val="36"/>
          <w:rtl/>
        </w:rPr>
        <w:t xml:space="preserve">فيرى </w:t>
      </w:r>
      <w:r w:rsidRPr="007B14C7">
        <w:rPr>
          <w:rFonts w:ascii="Tahoma" w:hAnsi="Tahoma" w:cs="Traditional Arabic"/>
          <w:sz w:val="36"/>
          <w:szCs w:val="36"/>
          <w:rtl/>
        </w:rPr>
        <w:t>أن النمص خاص بشعر الحاجبين</w:t>
      </w:r>
      <w:r w:rsidR="002F00F3">
        <w:rPr>
          <w:rFonts w:ascii="Tahoma" w:hAnsi="Tahoma" w:cs="Traditional Arabic" w:hint="cs"/>
          <w:sz w:val="36"/>
          <w:szCs w:val="36"/>
          <w:rtl/>
        </w:rPr>
        <w:t xml:space="preserve">. </w:t>
      </w:r>
    </w:p>
    <w:p w:rsidR="004B2662" w:rsidRDefault="004B2662" w:rsidP="00042E02">
      <w:pPr>
        <w:tabs>
          <w:tab w:val="left" w:pos="111"/>
        </w:tabs>
        <w:spacing w:after="120" w:line="240" w:lineRule="auto"/>
        <w:ind w:firstLine="111"/>
        <w:rPr>
          <w:rFonts w:ascii="Traditional Arabic" w:cs="Traditional Arabic"/>
          <w:sz w:val="28"/>
          <w:szCs w:val="28"/>
          <w:highlight w:val="green"/>
          <w:rtl/>
        </w:rPr>
      </w:pPr>
      <w:r w:rsidRPr="007B14C7">
        <w:rPr>
          <w:rFonts w:ascii="Tahoma" w:hAnsi="Tahoma" w:cs="Traditional Arabic" w:hint="cs"/>
          <w:sz w:val="36"/>
          <w:szCs w:val="36"/>
          <w:rtl/>
        </w:rPr>
        <w:t xml:space="preserve">وقال به بعض المالكية كما </w:t>
      </w:r>
      <w:r w:rsidRPr="007B14C7">
        <w:rPr>
          <w:rFonts w:cs="Traditional Arabic" w:hint="cs"/>
          <w:sz w:val="36"/>
          <w:szCs w:val="36"/>
          <w:rtl/>
        </w:rPr>
        <w:t>جاء في الثمر الداني</w:t>
      </w:r>
      <w:r w:rsidR="002F00F3">
        <w:rPr>
          <w:rFonts w:ascii="Traditional Arabic" w:cs="Traditional Arabic" w:hint="cs"/>
          <w:b/>
          <w:bCs/>
          <w:sz w:val="44"/>
          <w:szCs w:val="44"/>
          <w:rtl/>
        </w:rPr>
        <w:t xml:space="preserve">، </w:t>
      </w:r>
      <w:r w:rsidRPr="007B14C7">
        <w:rPr>
          <w:rFonts w:ascii="Traditional Arabic" w:cs="Traditional Arabic" w:hint="cs"/>
          <w:sz w:val="36"/>
          <w:szCs w:val="36"/>
          <w:rtl/>
        </w:rPr>
        <w:t>والفواكه الدواني على رسالة ابن أبي زيد القيرواني</w:t>
      </w:r>
      <w:r w:rsidR="002F00F3">
        <w:rPr>
          <w:rFonts w:ascii="Traditional Arabic" w:cs="Traditional Arabic" w:hint="cs"/>
          <w:sz w:val="28"/>
          <w:szCs w:val="28"/>
          <w:rtl/>
        </w:rPr>
        <w:t xml:space="preserve">. </w:t>
      </w:r>
    </w:p>
    <w:p w:rsidR="00C54188" w:rsidRDefault="00C54188" w:rsidP="00042E02">
      <w:pPr>
        <w:tabs>
          <w:tab w:val="left" w:pos="111"/>
        </w:tabs>
        <w:spacing w:after="120" w:line="240" w:lineRule="auto"/>
        <w:ind w:firstLine="111"/>
        <w:rPr>
          <w:rFonts w:ascii="Traditional Arabic" w:cs="Traditional Arabic"/>
          <w:sz w:val="28"/>
          <w:szCs w:val="28"/>
          <w:highlight w:val="green"/>
          <w:rtl/>
        </w:rPr>
      </w:pPr>
    </w:p>
    <w:p w:rsidR="004B2662" w:rsidRPr="007B14C7" w:rsidRDefault="004B2662" w:rsidP="00820677">
      <w:pPr>
        <w:tabs>
          <w:tab w:val="left" w:pos="111"/>
        </w:tabs>
        <w:autoSpaceDE w:val="0"/>
        <w:autoSpaceDN w:val="0"/>
        <w:adjustRightInd w:val="0"/>
        <w:spacing w:after="120" w:line="240" w:lineRule="auto"/>
        <w:ind w:firstLine="289"/>
        <w:jc w:val="both"/>
        <w:rPr>
          <w:rFonts w:ascii="Traditional Arabic" w:cs="Traditional Arabic"/>
          <w:sz w:val="28"/>
          <w:szCs w:val="28"/>
          <w:rtl/>
        </w:rPr>
      </w:pPr>
      <w:r w:rsidRPr="007B14C7">
        <w:rPr>
          <w:rFonts w:ascii="Traditional Arabic" w:cs="Traditional Arabic" w:hint="cs"/>
          <w:sz w:val="36"/>
          <w:szCs w:val="36"/>
          <w:rtl/>
        </w:rPr>
        <w:t>وقد جاء في تحفة الأحوذي</w:t>
      </w:r>
      <w:r w:rsidR="006C34EB" w:rsidRPr="006C34EB">
        <w:rPr>
          <w:rFonts w:ascii="Traditional Arabic" w:eastAsiaTheme="minorHAnsi" w:hAnsiTheme="minorHAnsi" w:cs="Traditional Arabic" w:hint="cs"/>
          <w:color w:val="000000"/>
          <w:sz w:val="36"/>
          <w:szCs w:val="36"/>
          <w:rtl/>
        </w:rPr>
        <w:t>بشرحجامعالترمذي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النماصيختصبإزالةشعرالحاجبينلترقيقهماأوتسويتهما</w:t>
      </w:r>
      <w:r w:rsidR="002F00F3">
        <w:rPr>
          <w:rFonts w:ascii="Tahoma" w:hAnsi="Tahoma" w:cs="Traditional Arabic" w:hint="cs"/>
          <w:sz w:val="36"/>
          <w:szCs w:val="36"/>
          <w:rtl/>
        </w:rPr>
        <w:t xml:space="preserve">. </w:t>
      </w:r>
      <w:r w:rsidRPr="007B14C7">
        <w:rPr>
          <w:rFonts w:ascii="Tahoma" w:hAnsi="Tahoma" w:cs="Traditional Arabic" w:hint="cs"/>
          <w:sz w:val="36"/>
          <w:szCs w:val="36"/>
          <w:vertAlign w:val="superscript"/>
          <w:rtl/>
        </w:rPr>
        <w:t>(</w:t>
      </w:r>
      <w:r w:rsidRPr="007B14C7">
        <w:rPr>
          <w:rStyle w:val="FootnoteReference"/>
          <w:rFonts w:ascii="Tahoma" w:hAnsi="Tahoma" w:cs="Traditional Arabic"/>
          <w:sz w:val="36"/>
          <w:szCs w:val="36"/>
          <w:rtl/>
        </w:rPr>
        <w:footnoteReference w:id="501"/>
      </w:r>
      <w:r w:rsidRPr="007B14C7">
        <w:rPr>
          <w:rFonts w:ascii="Tahoma" w:hAnsi="Tahoma" w:cs="Traditional Arabic" w:hint="cs"/>
          <w:sz w:val="36"/>
          <w:szCs w:val="36"/>
          <w:vertAlign w:val="superscript"/>
          <w:rtl/>
        </w:rPr>
        <w:t>)</w:t>
      </w:r>
    </w:p>
    <w:p w:rsidR="004B2662" w:rsidRDefault="004B2662" w:rsidP="00820677">
      <w:pPr>
        <w:tabs>
          <w:tab w:val="left" w:pos="111"/>
        </w:tabs>
        <w:spacing w:after="120" w:line="240" w:lineRule="auto"/>
        <w:ind w:firstLine="289"/>
        <w:jc w:val="center"/>
        <w:rPr>
          <w:rFonts w:ascii="Tahoma" w:eastAsia="Times New Roman" w:hAnsi="Tahoma" w:cs="Traditional Arabic"/>
          <w:b/>
          <w:bCs/>
          <w:sz w:val="40"/>
          <w:szCs w:val="40"/>
          <w:rtl/>
        </w:rPr>
      </w:pPr>
      <w:r w:rsidRPr="00C6160D">
        <w:rPr>
          <w:rFonts w:ascii="Tahoma" w:eastAsia="Times New Roman" w:hAnsi="Tahoma" w:cs="Traditional Arabic"/>
          <w:b/>
          <w:bCs/>
          <w:sz w:val="40"/>
          <w:szCs w:val="40"/>
          <w:rtl/>
        </w:rPr>
        <w:t>حكم النمص</w:t>
      </w:r>
    </w:p>
    <w:p w:rsidR="004B2662" w:rsidRPr="007B14C7" w:rsidRDefault="004B2662" w:rsidP="00820677">
      <w:pPr>
        <w:tabs>
          <w:tab w:val="left" w:pos="111"/>
        </w:tabs>
        <w:spacing w:after="120" w:line="240" w:lineRule="auto"/>
        <w:ind w:firstLine="289"/>
        <w:rPr>
          <w:rFonts w:ascii="Tahoma" w:eastAsia="Times New Roman" w:hAnsi="Tahoma" w:cs="Traditional Arabic"/>
          <w:sz w:val="36"/>
          <w:szCs w:val="36"/>
          <w:rtl/>
        </w:rPr>
      </w:pPr>
      <w:r w:rsidRPr="007B14C7">
        <w:rPr>
          <w:rFonts w:ascii="Tahoma" w:eastAsia="Times New Roman" w:hAnsi="Tahoma" w:cs="Traditional Arabic" w:hint="cs"/>
          <w:sz w:val="36"/>
          <w:szCs w:val="36"/>
          <w:rtl/>
        </w:rPr>
        <w:t>اختلف الفقهاء بشأن حكم النمص ما بين قائل بتحريم وقائل بكراهة ذلك</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وهذا يحتم علينا مراجعة كتب الفقه لدى المذاهب الأربعة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وعرض بعض النماذج مما قالوه في هذا الشأن توثيقا لموقف الفقهاء بالنسبة  لبيان حكم النمص شرعاً</w:t>
      </w:r>
      <w:r w:rsidR="002F00F3">
        <w:rPr>
          <w:rFonts w:ascii="Tahoma" w:eastAsia="Times New Roman" w:hAnsi="Tahoma" w:cs="Traditional Arabic" w:hint="cs"/>
          <w:sz w:val="36"/>
          <w:szCs w:val="36"/>
          <w:rtl/>
        </w:rPr>
        <w:t xml:space="preserve">. </w:t>
      </w:r>
    </w:p>
    <w:p w:rsidR="004B2662" w:rsidRPr="007B14C7" w:rsidRDefault="004B2662" w:rsidP="005953A9">
      <w:pPr>
        <w:tabs>
          <w:tab w:val="left" w:pos="111"/>
        </w:tabs>
        <w:spacing w:after="120" w:line="240" w:lineRule="auto"/>
        <w:ind w:firstLine="289"/>
        <w:rPr>
          <w:rFonts w:ascii="Traditional Arabic" w:cs="Traditional Arabic"/>
          <w:sz w:val="36"/>
          <w:szCs w:val="36"/>
          <w:rtl/>
        </w:rPr>
      </w:pPr>
      <w:r w:rsidRPr="007B14C7">
        <w:rPr>
          <w:rFonts w:ascii="Tahoma" w:eastAsia="Times New Roman" w:hAnsi="Tahoma" w:cs="Traditional Arabic" w:hint="cs"/>
          <w:b/>
          <w:bCs/>
          <w:sz w:val="36"/>
          <w:szCs w:val="36"/>
          <w:rtl/>
        </w:rPr>
        <w:t>فنص كتب</w:t>
      </w:r>
      <w:r w:rsidRPr="007B14C7">
        <w:rPr>
          <w:rFonts w:ascii="Traditional Arabic" w:cs="Traditional Arabic" w:hint="cs"/>
          <w:b/>
          <w:bCs/>
          <w:sz w:val="36"/>
          <w:szCs w:val="36"/>
          <w:rtl/>
        </w:rPr>
        <w:t xml:space="preserve">الحنفية </w:t>
      </w:r>
      <w:r w:rsidRPr="007B14C7">
        <w:rPr>
          <w:rFonts w:ascii="Traditional Arabic" w:cs="Traditional Arabic" w:hint="cs"/>
          <w:sz w:val="36"/>
          <w:szCs w:val="36"/>
          <w:rtl/>
        </w:rPr>
        <w:t xml:space="preserve">على حرمة النمص حيث ورد في </w:t>
      </w:r>
      <w:r w:rsidRPr="007B14C7">
        <w:rPr>
          <w:rFonts w:ascii="Traditional Arabic" w:cs="Traditional Arabic" w:hint="eastAsia"/>
          <w:sz w:val="36"/>
          <w:szCs w:val="36"/>
          <w:rtl/>
        </w:rPr>
        <w:t>ردالمحتارعل</w:t>
      </w:r>
      <w:r w:rsidR="005953A9">
        <w:rPr>
          <w:rFonts w:ascii="Traditional Arabic" w:cs="Traditional Arabic" w:hint="cs"/>
          <w:sz w:val="36"/>
          <w:szCs w:val="36"/>
          <w:rtl/>
        </w:rPr>
        <w:t>ى</w:t>
      </w:r>
      <w:r w:rsidRPr="007B14C7">
        <w:rPr>
          <w:rFonts w:ascii="Traditional Arabic" w:cs="Traditional Arabic" w:hint="eastAsia"/>
          <w:sz w:val="36"/>
          <w:szCs w:val="36"/>
          <w:rtl/>
        </w:rPr>
        <w:t>الدرالمختار</w:t>
      </w:r>
      <w:r w:rsidR="002F00F3">
        <w:rPr>
          <w:rFonts w:ascii="Traditional Arabic" w:cs="Traditional Arabic" w:hint="cs"/>
          <w:sz w:val="36"/>
          <w:szCs w:val="36"/>
          <w:rtl/>
        </w:rPr>
        <w:t xml:space="preserve">: </w:t>
      </w:r>
      <w:r w:rsidRPr="007B14C7">
        <w:rPr>
          <w:rFonts w:ascii="Traditional Arabic" w:hAnsi="Traditional Arabic" w:cs="Traditional Arabic"/>
          <w:sz w:val="36"/>
          <w:szCs w:val="36"/>
          <w:rtl/>
        </w:rPr>
        <w:t>النمص</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نتف الشعر ومنه المنماص المنقاش</w:t>
      </w:r>
      <w:r w:rsidR="002F00F3">
        <w:rPr>
          <w:rFonts w:ascii="Traditional Arabic" w:hAnsi="Traditional Arabic" w:cs="Traditional Arabic" w:hint="cs"/>
          <w:sz w:val="36"/>
          <w:szCs w:val="36"/>
          <w:rtl/>
        </w:rPr>
        <w:t xml:space="preserve">..... </w:t>
      </w:r>
      <w:r w:rsidRPr="007B14C7">
        <w:rPr>
          <w:rFonts w:ascii="Traditional Arabic" w:cs="Traditional Arabic" w:hint="eastAsia"/>
          <w:sz w:val="36"/>
          <w:szCs w:val="36"/>
          <w:rtl/>
        </w:rPr>
        <w:t>إزالةالشعرمنالوجهحرام</w:t>
      </w:r>
      <w:r w:rsidR="002F00F3">
        <w:rPr>
          <w:rFonts w:asci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02"/>
      </w:r>
      <w:r w:rsidRPr="007B14C7">
        <w:rPr>
          <w:rFonts w:ascii="Traditional Arabic" w:hAns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rPr>
          <w:rFonts w:ascii="Traditional Arabic" w:cs="Traditional Arabic"/>
          <w:sz w:val="36"/>
          <w:szCs w:val="36"/>
          <w:rtl/>
        </w:rPr>
      </w:pPr>
      <w:r w:rsidRPr="007B14C7">
        <w:rPr>
          <w:rFonts w:ascii="Traditional Arabic" w:cs="Traditional Arabic" w:hint="cs"/>
          <w:b/>
          <w:bCs/>
          <w:sz w:val="36"/>
          <w:szCs w:val="36"/>
          <w:rtl/>
        </w:rPr>
        <w:t xml:space="preserve">وذكرالمالكية  </w:t>
      </w:r>
      <w:r w:rsidRPr="007B14C7">
        <w:rPr>
          <w:rFonts w:ascii="Traditional Arabic" w:cs="Traditional Arabic" w:hint="cs"/>
          <w:sz w:val="36"/>
          <w:szCs w:val="36"/>
          <w:rtl/>
        </w:rPr>
        <w:t>أن هذا الفعل حرام</w:t>
      </w:r>
      <w:r w:rsidR="005953A9">
        <w:rPr>
          <w:rFonts w:ascii="Traditional Arabic" w:cs="Traditional Arabic" w:hint="cs"/>
          <w:sz w:val="36"/>
          <w:szCs w:val="36"/>
          <w:rtl/>
        </w:rPr>
        <w:t>،</w:t>
      </w:r>
      <w:r w:rsidRPr="007B14C7">
        <w:rPr>
          <w:rFonts w:ascii="Traditional Arabic" w:cs="Traditional Arabic" w:hint="cs"/>
          <w:sz w:val="36"/>
          <w:szCs w:val="36"/>
          <w:rtl/>
        </w:rPr>
        <w:t xml:space="preserve"> ثم ذكروا وجهه تفصيلا</w:t>
      </w:r>
      <w:r w:rsidR="002F00F3">
        <w:rPr>
          <w:rFonts w:ascii="Traditional Arabic" w:cs="Traditional Arabic" w:hint="cs"/>
          <w:sz w:val="36"/>
          <w:szCs w:val="36"/>
          <w:rtl/>
        </w:rPr>
        <w:t xml:space="preserve">، </w:t>
      </w:r>
      <w:r w:rsidRPr="007B14C7">
        <w:rPr>
          <w:rFonts w:ascii="Traditional Arabic" w:cs="Traditional Arabic" w:hint="cs"/>
          <w:sz w:val="36"/>
          <w:szCs w:val="36"/>
          <w:rtl/>
        </w:rPr>
        <w:t>وقال بعضهم</w:t>
      </w:r>
      <w:r w:rsidR="002F00F3">
        <w:rPr>
          <w:rFonts w:ascii="Traditional Arabic" w:cs="Traditional Arabic" w:hint="cs"/>
          <w:sz w:val="36"/>
          <w:szCs w:val="36"/>
          <w:rtl/>
        </w:rPr>
        <w:t xml:space="preserve">: </w:t>
      </w:r>
      <w:r w:rsidRPr="007B14C7">
        <w:rPr>
          <w:rFonts w:ascii="Traditional Arabic" w:cs="Traditional Arabic" w:hint="cs"/>
          <w:sz w:val="36"/>
          <w:szCs w:val="36"/>
          <w:rtl/>
        </w:rPr>
        <w:t>إنَّ النهي خاص بما في الحواجب</w:t>
      </w:r>
      <w:r w:rsidR="002F00F3">
        <w:rPr>
          <w:rFonts w:ascii="Traditional Arabic" w:cs="Traditional Arabic" w:hint="cs"/>
          <w:sz w:val="36"/>
          <w:szCs w:val="36"/>
          <w:rtl/>
        </w:rPr>
        <w:t xml:space="preserve">، </w:t>
      </w:r>
      <w:r w:rsidRPr="007B14C7">
        <w:rPr>
          <w:rFonts w:ascii="Traditional Arabic" w:cs="Traditional Arabic" w:hint="cs"/>
          <w:sz w:val="36"/>
          <w:szCs w:val="36"/>
          <w:rtl/>
        </w:rPr>
        <w:t>وما في أطراف الوجه فقد جاء في المدخل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lastRenderedPageBreak/>
        <w:t>النامصةفهيالتيتزيلالشعرمنالوجه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والمتنمصةهيالتيتطلبفعلذلكبها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وهذاالفعلحرام</w:t>
      </w:r>
      <w:r w:rsidR="005953A9">
        <w:rPr>
          <w:rFonts w:ascii="Traditional Arabic" w:cs="Traditional Arabic" w:hint="cs"/>
          <w:sz w:val="36"/>
          <w:szCs w:val="36"/>
          <w:rtl/>
        </w:rPr>
        <w:t>،</w:t>
      </w:r>
      <w:r w:rsidRPr="007B14C7">
        <w:rPr>
          <w:rFonts w:ascii="Traditional Arabic" w:cs="Traditional Arabic" w:hint="eastAsia"/>
          <w:sz w:val="36"/>
          <w:szCs w:val="36"/>
          <w:rtl/>
        </w:rPr>
        <w:t>ثمقال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والنهيإنماهوفيالحواجبومافيأطرافالوجه</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03"/>
      </w:r>
      <w:r w:rsidRPr="007B14C7">
        <w:rPr>
          <w:rFonts w:ascii="Traditional Arabic" w:cs="Traditional Arabic" w:hint="cs"/>
          <w:sz w:val="36"/>
          <w:szCs w:val="36"/>
          <w:vertAlign w:val="superscript"/>
          <w:rtl/>
        </w:rPr>
        <w:t>)</w:t>
      </w:r>
    </w:p>
    <w:p w:rsidR="004B2662" w:rsidRDefault="004B2662" w:rsidP="00820677">
      <w:pPr>
        <w:tabs>
          <w:tab w:val="left" w:pos="111"/>
          <w:tab w:val="left" w:pos="2407"/>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وجاء في الفواكه الدواني</w:t>
      </w:r>
      <w:r w:rsidR="006C34EB" w:rsidRPr="006C34EB">
        <w:rPr>
          <w:rFonts w:ascii="Traditional Arabic" w:eastAsiaTheme="minorHAnsi" w:hAnsiTheme="minorHAnsi" w:cs="Traditional Arabic" w:hint="cs"/>
          <w:color w:val="000000"/>
          <w:sz w:val="36"/>
          <w:szCs w:val="36"/>
          <w:rtl/>
        </w:rPr>
        <w:t>علىرسالةابنأبيزيدالقيرواني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يجبعليهنإزالةمافيإزالتهجماللهاولوشعراللحيةإننبتلهالحيةوإبقاءمافيبقائهجمال</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04"/>
      </w:r>
      <w:r w:rsidRPr="007B14C7">
        <w:rPr>
          <w:rFonts w:ascii="Traditional Arabic" w:cs="Traditional Arabic" w:hint="cs"/>
          <w:sz w:val="36"/>
          <w:szCs w:val="36"/>
          <w:vertAlign w:val="superscript"/>
          <w:rtl/>
        </w:rPr>
        <w:t>)</w:t>
      </w:r>
    </w:p>
    <w:p w:rsidR="0007100F" w:rsidRDefault="004B2662" w:rsidP="00820677">
      <w:pPr>
        <w:tabs>
          <w:tab w:val="left" w:pos="111"/>
          <w:tab w:val="left" w:pos="2407"/>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b/>
          <w:bCs/>
          <w:sz w:val="36"/>
          <w:szCs w:val="36"/>
          <w:rtl/>
        </w:rPr>
        <w:t xml:space="preserve">وقال الشافعية </w:t>
      </w:r>
      <w:r w:rsidRPr="007B14C7">
        <w:rPr>
          <w:rFonts w:ascii="Traditional Arabic" w:cs="Traditional Arabic" w:hint="cs"/>
          <w:sz w:val="36"/>
          <w:szCs w:val="36"/>
          <w:rtl/>
        </w:rPr>
        <w:t>إنَّ النمص وما شابهه كالوشم والتفليج حرام</w:t>
      </w:r>
      <w:r w:rsidR="002F00F3">
        <w:rPr>
          <w:rFonts w:ascii="Traditional Arabic" w:cs="Traditional Arabic" w:hint="cs"/>
          <w:sz w:val="36"/>
          <w:szCs w:val="36"/>
          <w:rtl/>
        </w:rPr>
        <w:t xml:space="preserve">، </w:t>
      </w:r>
      <w:r w:rsidRPr="007B14C7">
        <w:rPr>
          <w:rFonts w:ascii="Traditional Arabic" w:cs="Traditional Arabic" w:hint="cs"/>
          <w:sz w:val="36"/>
          <w:szCs w:val="36"/>
          <w:rtl/>
        </w:rPr>
        <w:t>على الرجال والنساء</w:t>
      </w:r>
      <w:r w:rsidR="002F00F3">
        <w:rPr>
          <w:rFonts w:ascii="Traditional Arabic" w:cs="Traditional Arabic" w:hint="cs"/>
          <w:sz w:val="36"/>
          <w:szCs w:val="36"/>
          <w:rtl/>
        </w:rPr>
        <w:t xml:space="preserve">، </w:t>
      </w:r>
      <w:r w:rsidRPr="007B14C7">
        <w:rPr>
          <w:rFonts w:ascii="Traditional Arabic" w:cs="Traditional Arabic" w:hint="cs"/>
          <w:sz w:val="36"/>
          <w:szCs w:val="36"/>
          <w:rtl/>
        </w:rPr>
        <w:t>وأنَّه لا فرق في ذلك بين الفاعل والمفعول به</w:t>
      </w:r>
      <w:r w:rsidR="002F00F3">
        <w:rPr>
          <w:rFonts w:ascii="Traditional Arabic" w:cs="Traditional Arabic" w:hint="cs"/>
          <w:sz w:val="36"/>
          <w:szCs w:val="36"/>
          <w:rtl/>
        </w:rPr>
        <w:t xml:space="preserve">. </w:t>
      </w:r>
    </w:p>
    <w:p w:rsidR="004B2662" w:rsidRPr="007B14C7" w:rsidRDefault="004B2662" w:rsidP="00820677">
      <w:pPr>
        <w:tabs>
          <w:tab w:val="left" w:pos="111"/>
          <w:tab w:val="left" w:pos="2407"/>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فقد جاء في الفقه المنهجي</w:t>
      </w:r>
      <w:r w:rsidR="006C34EB" w:rsidRPr="006C34EB">
        <w:rPr>
          <w:rFonts w:ascii="Traditional Arabic" w:eastAsiaTheme="minorHAnsi" w:hAnsiTheme="minorHAnsi" w:cs="Traditional Arabic" w:hint="cs"/>
          <w:color w:val="000000"/>
          <w:sz w:val="36"/>
          <w:szCs w:val="36"/>
          <w:rtl/>
        </w:rPr>
        <w:t>علىمذهبالإمامالشافعيرحمهاللهتعالى</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الوشم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والنمص</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والتفليجحرامعلىالرجالوالنساء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لافرقبينالفاعلوالمفعولبه</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05"/>
      </w:r>
      <w:r w:rsidRPr="007B14C7">
        <w:rPr>
          <w:rFonts w:ascii="Traditional Arabic" w:cs="Traditional Arabic" w:hint="cs"/>
          <w:sz w:val="36"/>
          <w:szCs w:val="36"/>
          <w:vertAlign w:val="superscript"/>
          <w:rtl/>
        </w:rPr>
        <w:t>)</w:t>
      </w:r>
    </w:p>
    <w:p w:rsidR="004B2662" w:rsidRPr="007B14C7" w:rsidRDefault="004B2662" w:rsidP="00820677">
      <w:pPr>
        <w:tabs>
          <w:tab w:val="left" w:pos="111"/>
          <w:tab w:val="left" w:pos="2407"/>
        </w:tabs>
        <w:autoSpaceDE w:val="0"/>
        <w:autoSpaceDN w:val="0"/>
        <w:adjustRightInd w:val="0"/>
        <w:spacing w:after="120" w:line="240" w:lineRule="auto"/>
        <w:ind w:firstLine="289"/>
        <w:jc w:val="both"/>
        <w:rPr>
          <w:rFonts w:ascii="Traditional Arabic" w:cs="Traditional Arabic"/>
          <w:sz w:val="28"/>
          <w:szCs w:val="28"/>
          <w:rtl/>
        </w:rPr>
      </w:pPr>
      <w:r w:rsidRPr="007B14C7">
        <w:rPr>
          <w:rFonts w:ascii="Traditional Arabic" w:cs="Traditional Arabic" w:hint="cs"/>
          <w:sz w:val="36"/>
          <w:szCs w:val="36"/>
          <w:rtl/>
        </w:rPr>
        <w:t xml:space="preserve">وبمثل ذلك قال </w:t>
      </w:r>
      <w:r w:rsidRPr="007B14C7">
        <w:rPr>
          <w:rFonts w:ascii="Traditional Arabic" w:cs="Traditional Arabic" w:hint="cs"/>
          <w:b/>
          <w:bCs/>
          <w:sz w:val="36"/>
          <w:szCs w:val="36"/>
          <w:rtl/>
        </w:rPr>
        <w:t xml:space="preserve">الحنابلة </w:t>
      </w:r>
      <w:r w:rsidRPr="007B14C7">
        <w:rPr>
          <w:rFonts w:ascii="Traditional Arabic" w:cs="Traditional Arabic" w:hint="cs"/>
          <w:sz w:val="36"/>
          <w:szCs w:val="36"/>
          <w:rtl/>
        </w:rPr>
        <w:t xml:space="preserve">حيث </w:t>
      </w:r>
      <w:r w:rsidRPr="007B14C7">
        <w:rPr>
          <w:rFonts w:ascii="Traditional Arabic" w:hAnsi="Traditional Arabic" w:cs="Traditional Arabic" w:hint="cs"/>
          <w:sz w:val="36"/>
          <w:szCs w:val="36"/>
          <w:rtl/>
        </w:rPr>
        <w:t>جاء في كشاف القناع عن متن الإقناع</w:t>
      </w:r>
      <w:r w:rsidR="002F00F3">
        <w:rPr>
          <w:rFonts w:ascii="Traditional Arabic" w:hAnsi="Traditional Arabic" w:cs="Traditional Arabic" w:hint="cs"/>
          <w:sz w:val="36"/>
          <w:szCs w:val="36"/>
          <w:rtl/>
        </w:rPr>
        <w:t xml:space="preserve">: ...... </w:t>
      </w:r>
      <w:r w:rsidRPr="007B14C7">
        <w:rPr>
          <w:rFonts w:ascii="Traditional Arabic" w:hAnsi="Traditional Arabic" w:cs="Traditional Arabic"/>
          <w:sz w:val="36"/>
          <w:szCs w:val="36"/>
          <w:rtl/>
        </w:rPr>
        <w:t>(ويحرم نمص) وهو نتف الشعر من الوجه</w:t>
      </w:r>
      <w:r w:rsidR="002F00F3">
        <w:rPr>
          <w:rFonts w:ascii="Traditional Arabic" w:cs="Traditional Arabic" w:hint="cs"/>
          <w:sz w:val="28"/>
          <w:szCs w:val="28"/>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06"/>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rPr>
          <w:rFonts w:ascii="Traditional Arabic" w:hAnsi="Traditional Arabic" w:cs="Traditional Arabic"/>
          <w:sz w:val="36"/>
          <w:szCs w:val="36"/>
          <w:rtl/>
        </w:rPr>
      </w:pPr>
      <w:r w:rsidRPr="007B14C7">
        <w:rPr>
          <w:rFonts w:ascii="Traditional Arabic" w:hAnsi="Traditional Arabic" w:cs="Traditional Arabic" w:hint="cs"/>
          <w:sz w:val="36"/>
          <w:szCs w:val="36"/>
          <w:rtl/>
        </w:rPr>
        <w:t>و</w:t>
      </w:r>
      <w:r w:rsidRPr="007B14C7">
        <w:rPr>
          <w:rFonts w:ascii="Traditional Arabic" w:hAnsi="Traditional Arabic" w:cs="Traditional Arabic"/>
          <w:sz w:val="36"/>
          <w:szCs w:val="36"/>
          <w:rtl/>
        </w:rPr>
        <w:t xml:space="preserve">جاء في شرح منتهى </w:t>
      </w:r>
      <w:r w:rsidRPr="007B14C7">
        <w:rPr>
          <w:rFonts w:ascii="Traditional Arabic" w:hAnsi="Traditional Arabic" w:cs="Traditional Arabic" w:hint="cs"/>
          <w:sz w:val="36"/>
          <w:szCs w:val="36"/>
          <w:rtl/>
        </w:rPr>
        <w:t>الإرادات</w:t>
      </w:r>
      <w:r w:rsidR="002F00F3">
        <w:rPr>
          <w:rFonts w:ascii="Traditional Arabic" w:hAnsi="Traditional Arabic" w:cs="Traditional Arabic"/>
          <w:sz w:val="36"/>
          <w:szCs w:val="36"/>
          <w:rtl/>
        </w:rPr>
        <w:t>: ....</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ويحرم نمص أي</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نتف الشعر من الوجه</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507"/>
      </w:r>
      <w:r w:rsidRPr="007B14C7">
        <w:rPr>
          <w:rFonts w:ascii="Traditional Arabic" w:hAnsi="Traditional Arabic" w:cs="Traditional Arabic" w:hint="cs"/>
          <w:sz w:val="36"/>
          <w:szCs w:val="36"/>
          <w:vertAlign w:val="superscript"/>
          <w:rtl/>
        </w:rPr>
        <w:t>)</w:t>
      </w:r>
    </w:p>
    <w:p w:rsidR="004B2662" w:rsidRPr="007B14C7" w:rsidRDefault="004B2662" w:rsidP="00820677">
      <w:pPr>
        <w:tabs>
          <w:tab w:val="left" w:pos="111"/>
          <w:tab w:val="left" w:pos="2407"/>
        </w:tabs>
        <w:autoSpaceDE w:val="0"/>
        <w:autoSpaceDN w:val="0"/>
        <w:adjustRightInd w:val="0"/>
        <w:spacing w:after="120" w:line="240" w:lineRule="auto"/>
        <w:ind w:firstLine="289"/>
        <w:rPr>
          <w:rFonts w:ascii="Traditional Arabic" w:cs="Traditional Arabic"/>
          <w:sz w:val="36"/>
          <w:szCs w:val="36"/>
          <w:rtl/>
        </w:rPr>
      </w:pPr>
      <w:r w:rsidRPr="007B14C7">
        <w:rPr>
          <w:rFonts w:ascii="Tahoma" w:hAnsi="Tahoma" w:cs="Traditional Arabic" w:hint="cs"/>
          <w:sz w:val="36"/>
          <w:szCs w:val="36"/>
          <w:rtl/>
        </w:rPr>
        <w:t>وفي مجموع فتاوى ابن باز</w:t>
      </w:r>
      <w:r w:rsidR="002F00F3">
        <w:rPr>
          <w:rFonts w:ascii="Tahoma" w:hAnsi="Tahoma" w:cs="Traditional Arabic"/>
          <w:sz w:val="36"/>
          <w:szCs w:val="36"/>
          <w:rtl/>
        </w:rPr>
        <w:t xml:space="preserve">: </w:t>
      </w:r>
      <w:r w:rsidRPr="007B14C7">
        <w:rPr>
          <w:rFonts w:ascii="Tahoma" w:hAnsi="Tahoma" w:cs="Traditional Arabic"/>
          <w:sz w:val="36"/>
          <w:szCs w:val="36"/>
          <w:rtl/>
        </w:rPr>
        <w:t>والنمص هو</w:t>
      </w:r>
      <w:r w:rsidR="002F00F3">
        <w:rPr>
          <w:rFonts w:ascii="Tahoma" w:hAnsi="Tahoma" w:cs="Traditional Arabic"/>
          <w:sz w:val="36"/>
          <w:szCs w:val="36"/>
          <w:rtl/>
        </w:rPr>
        <w:t xml:space="preserve">: </w:t>
      </w:r>
      <w:r w:rsidRPr="007B14C7">
        <w:rPr>
          <w:rFonts w:ascii="Tahoma" w:hAnsi="Tahoma" w:cs="Traditional Arabic"/>
          <w:sz w:val="36"/>
          <w:szCs w:val="36"/>
          <w:rtl/>
        </w:rPr>
        <w:t>أخذ الشعر من الوجه</w:t>
      </w:r>
      <w:r w:rsidR="002F00F3">
        <w:rPr>
          <w:rFonts w:ascii="Tahoma" w:hAnsi="Tahoma" w:cs="Traditional Arabic" w:hint="cs"/>
          <w:sz w:val="36"/>
          <w:szCs w:val="36"/>
          <w:rtl/>
        </w:rPr>
        <w:t xml:space="preserve">، </w:t>
      </w:r>
      <w:r w:rsidRPr="007B14C7">
        <w:rPr>
          <w:rFonts w:ascii="Tahoma" w:hAnsi="Tahoma" w:cs="Traditional Arabic"/>
          <w:sz w:val="36"/>
          <w:szCs w:val="36"/>
          <w:rtl/>
        </w:rPr>
        <w:t>والحاجبين</w:t>
      </w:r>
      <w:r w:rsidR="002F00F3">
        <w:rPr>
          <w:rFonts w:ascii="Tahoma" w:hAnsi="Tahoma" w:cs="Traditional Arabic" w:hint="cs"/>
          <w:sz w:val="36"/>
          <w:szCs w:val="36"/>
          <w:rtl/>
        </w:rPr>
        <w:t xml:space="preserve">. </w:t>
      </w:r>
      <w:r w:rsidRPr="007B14C7">
        <w:rPr>
          <w:rFonts w:ascii="Tahoma" w:hAnsi="Tahoma" w:cs="Traditional Arabic" w:hint="cs"/>
          <w:sz w:val="36"/>
          <w:szCs w:val="36"/>
          <w:vertAlign w:val="superscript"/>
          <w:rtl/>
        </w:rPr>
        <w:t>(</w:t>
      </w:r>
      <w:r w:rsidRPr="007B14C7">
        <w:rPr>
          <w:rStyle w:val="FootnoteReference"/>
          <w:rFonts w:ascii="Traditional Arabic" w:cs="Traditional Arabic"/>
          <w:sz w:val="36"/>
          <w:szCs w:val="36"/>
          <w:rtl/>
        </w:rPr>
        <w:footnoteReference w:id="508"/>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rPr>
          <w:rFonts w:ascii="Tahoma" w:eastAsia="Times New Roman" w:hAnsi="Tahoma" w:cs="Traditional Arabic"/>
          <w:sz w:val="36"/>
          <w:szCs w:val="36"/>
          <w:rtl/>
        </w:rPr>
      </w:pPr>
      <w:r w:rsidRPr="007B14C7">
        <w:rPr>
          <w:rFonts w:ascii="Tahoma" w:eastAsia="Times New Roman" w:hAnsi="Tahoma" w:cs="Traditional Arabic" w:hint="cs"/>
          <w:sz w:val="36"/>
          <w:szCs w:val="36"/>
          <w:rtl/>
        </w:rPr>
        <w:t>وهكذا نجد اقوال الفقهاء بالنسبة للحكم الشرعي للنمص تتبلور في قولين</w:t>
      </w:r>
      <w:r w:rsidR="002F00F3">
        <w:rPr>
          <w:rFonts w:ascii="Tahoma" w:eastAsia="Times New Roman" w:hAnsi="Tahoma" w:cs="Traditional Arabic" w:hint="cs"/>
          <w:sz w:val="36"/>
          <w:szCs w:val="36"/>
          <w:rtl/>
        </w:rPr>
        <w:t xml:space="preserve">: </w:t>
      </w:r>
    </w:p>
    <w:p w:rsidR="004B2662" w:rsidRPr="007B14C7" w:rsidRDefault="004B2662" w:rsidP="005953A9">
      <w:pPr>
        <w:tabs>
          <w:tab w:val="left" w:pos="111"/>
        </w:tabs>
        <w:spacing w:after="120" w:line="240" w:lineRule="auto"/>
        <w:ind w:firstLine="289"/>
        <w:jc w:val="both"/>
        <w:rPr>
          <w:rFonts w:ascii="Tahoma" w:eastAsia="Times New Roman" w:hAnsi="Tahoma" w:cs="Traditional Arabic"/>
          <w:sz w:val="20"/>
          <w:szCs w:val="20"/>
          <w:rtl/>
        </w:rPr>
      </w:pPr>
      <w:r w:rsidRPr="007B14C7">
        <w:rPr>
          <w:rFonts w:ascii="Tahoma" w:eastAsia="Times New Roman" w:hAnsi="Tahoma" w:cs="Traditional Arabic"/>
          <w:b/>
          <w:bCs/>
          <w:sz w:val="40"/>
          <w:szCs w:val="40"/>
          <w:rtl/>
        </w:rPr>
        <w:t>القول الأول</w:t>
      </w:r>
      <w:r w:rsidR="002F00F3">
        <w:rPr>
          <w:rFonts w:ascii="Tahoma" w:eastAsia="Times New Roman" w:hAnsi="Tahoma" w:cs="Traditional Arabic"/>
          <w:b/>
          <w:bCs/>
          <w:sz w:val="40"/>
          <w:szCs w:val="40"/>
          <w:rtl/>
        </w:rPr>
        <w:t xml:space="preserve">: </w:t>
      </w:r>
      <w:r w:rsidRPr="007B14C7">
        <w:rPr>
          <w:rFonts w:ascii="Tahoma" w:eastAsia="Times New Roman" w:hAnsi="Tahoma" w:cs="Traditional Arabic" w:hint="cs"/>
          <w:sz w:val="36"/>
          <w:szCs w:val="36"/>
          <w:rtl/>
        </w:rPr>
        <w:t xml:space="preserve">ويرى حرمة </w:t>
      </w:r>
      <w:r w:rsidRPr="007B14C7">
        <w:rPr>
          <w:rFonts w:ascii="Tahoma" w:eastAsia="Times New Roman" w:hAnsi="Tahoma" w:cs="Traditional Arabic"/>
          <w:sz w:val="36"/>
          <w:szCs w:val="36"/>
          <w:rtl/>
        </w:rPr>
        <w:t>النمص مطلقاً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وهذاما قال به جمهور الفقهاء من الحنفية والشافعية والحنابلة وهو قول عند المالكية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وقداستدل</w:t>
      </w:r>
      <w:r w:rsidRPr="007B14C7">
        <w:rPr>
          <w:rFonts w:ascii="Tahoma" w:eastAsia="Times New Roman" w:hAnsi="Tahoma" w:cs="Traditional Arabic" w:hint="cs"/>
          <w:sz w:val="36"/>
          <w:szCs w:val="36"/>
          <w:rtl/>
        </w:rPr>
        <w:t>وا</w:t>
      </w:r>
      <w:r w:rsidRPr="007B14C7">
        <w:rPr>
          <w:rFonts w:ascii="Tahoma" w:eastAsia="Times New Roman" w:hAnsi="Tahoma" w:cs="Traditional Arabic"/>
          <w:sz w:val="36"/>
          <w:szCs w:val="36"/>
          <w:rtl/>
        </w:rPr>
        <w:t xml:space="preserve"> بما يأتي</w:t>
      </w:r>
      <w:r w:rsidR="002F00F3">
        <w:rPr>
          <w:rFonts w:ascii="Tahoma" w:eastAsia="Times New Roman" w:hAnsi="Tahoma"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lastRenderedPageBreak/>
        <w:t>قوله تعالى</w:t>
      </w:r>
      <w:r w:rsidR="002F00F3">
        <w:rPr>
          <w:rFonts w:ascii="Traditional Arabic" w:cs="Traditional Arabic" w:hint="cs"/>
          <w:sz w:val="36"/>
          <w:szCs w:val="36"/>
          <w:rtl/>
        </w:rPr>
        <w:t xml:space="preserve">: </w:t>
      </w:r>
    </w:p>
    <w:p w:rsidR="004B2662" w:rsidRDefault="004B2662" w:rsidP="00820677">
      <w:pPr>
        <w:tabs>
          <w:tab w:val="left" w:pos="111"/>
        </w:tabs>
        <w:spacing w:after="120" w:line="240" w:lineRule="auto"/>
        <w:ind w:firstLine="289"/>
        <w:jc w:val="both"/>
        <w:rPr>
          <w:rFonts w:cs="Traditional Arabic"/>
          <w:sz w:val="36"/>
          <w:szCs w:val="36"/>
          <w:rtl/>
        </w:rPr>
      </w:pPr>
      <w:r w:rsidRPr="007B14C7">
        <w:rPr>
          <w:rFonts w:ascii="QCF_BSML" w:hAnsi="QCF_BSML" w:cs="QCF_BSML"/>
          <w:sz w:val="28"/>
          <w:szCs w:val="28"/>
          <w:rtl/>
        </w:rPr>
        <w:t>ﭽ</w:t>
      </w:r>
      <w:r w:rsidRPr="007B14C7">
        <w:rPr>
          <w:rFonts w:ascii="QCF_P097" w:hAnsi="QCF_P097" w:cs="QCF_P097"/>
          <w:sz w:val="28"/>
          <w:szCs w:val="28"/>
          <w:rtl/>
        </w:rPr>
        <w:t>ﮰﮱ  ﯓ ﯔ ﯕ ﯖ  ﯗ   ﯘ  ﯙ  ﯚﯛ  ﯜ  ﯝ  ﯞ  ﯟ     ﯠ  ﯡ  ﯢ  ﯣ  ﯤ  ﯥ  ﯦ</w:t>
      </w:r>
      <w:r w:rsidRPr="007B14C7">
        <w:rPr>
          <w:rFonts w:ascii="QCF_BSML" w:hAnsi="QCF_BSML" w:cs="QCF_BSML"/>
          <w:sz w:val="28"/>
          <w:szCs w:val="28"/>
          <w:rtl/>
        </w:rPr>
        <w:t>ﭼ</w:t>
      </w:r>
      <w:r w:rsidRPr="007B14C7">
        <w:rPr>
          <w:rFonts w:cs="Traditional Arabic" w:hint="cs"/>
          <w:sz w:val="36"/>
          <w:szCs w:val="36"/>
          <w:vertAlign w:val="superscript"/>
          <w:rtl/>
        </w:rPr>
        <w:t>(</w:t>
      </w:r>
      <w:r w:rsidRPr="007B14C7">
        <w:rPr>
          <w:rStyle w:val="FootnoteReference"/>
          <w:rFonts w:ascii="Arial" w:hAnsi="Arial"/>
          <w:sz w:val="32"/>
          <w:szCs w:val="32"/>
          <w:rtl/>
        </w:rPr>
        <w:footnoteReference w:id="509"/>
      </w:r>
      <w:r w:rsidRPr="007B14C7">
        <w:rPr>
          <w:rFonts w:cs="Traditional Arabic" w:hint="cs"/>
          <w:sz w:val="36"/>
          <w:szCs w:val="36"/>
          <w:vertAlign w:val="superscript"/>
          <w:rtl/>
        </w:rPr>
        <w:t>)</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حيث جاء في </w:t>
      </w:r>
      <w:r w:rsidRPr="007B14C7">
        <w:rPr>
          <w:rFonts w:ascii="Traditional Arabic" w:hAnsi="Traditional Arabic" w:cs="Traditional Arabic"/>
          <w:sz w:val="36"/>
          <w:szCs w:val="36"/>
          <w:rtl/>
        </w:rPr>
        <w:t>تيسير الكريم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وهذايتناولتغييرالخلقةالظاهرةبالوشم</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والوشروالنمصوالتفلجللحسن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ونحوذلكمماأغواهمبهالشيطانفغيرواخلقةالرحمن</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0"/>
      </w:r>
      <w:r w:rsidRPr="007B14C7">
        <w:rPr>
          <w:rFonts w:ascii="Traditional Arabic" w:cs="Traditional Arabic" w:hint="cs"/>
          <w:sz w:val="36"/>
          <w:szCs w:val="36"/>
          <w:vertAlign w:val="superscript"/>
          <w:rtl/>
        </w:rPr>
        <w:t>)</w:t>
      </w:r>
    </w:p>
    <w:p w:rsidR="004B2662" w:rsidRPr="007B14C7" w:rsidRDefault="004B2662" w:rsidP="005060A3">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cs="Traditional Arabic" w:hint="cs"/>
          <w:sz w:val="36"/>
          <w:szCs w:val="36"/>
          <w:rtl/>
        </w:rPr>
        <w:t xml:space="preserve">وبما </w:t>
      </w:r>
      <w:r w:rsidR="005060A3">
        <w:rPr>
          <w:rFonts w:ascii="Traditional Arabic" w:cs="Traditional Arabic" w:hint="cs"/>
          <w:sz w:val="36"/>
          <w:szCs w:val="36"/>
          <w:rtl/>
        </w:rPr>
        <w:t>صح</w:t>
      </w:r>
      <w:r w:rsidRPr="007B14C7">
        <w:rPr>
          <w:rFonts w:ascii="Traditional Arabic" w:cs="Traditional Arabic" w:hint="eastAsia"/>
          <w:sz w:val="36"/>
          <w:szCs w:val="36"/>
          <w:rtl/>
        </w:rPr>
        <w:t>عنابنعمر</w:t>
      </w:r>
      <w:r w:rsidRPr="007B14C7">
        <w:rPr>
          <w:rFonts w:ascii="Traditional Arabic" w:cs="Traditional Arabic" w:hint="cs"/>
          <w:sz w:val="36"/>
          <w:szCs w:val="36"/>
          <w:rtl/>
        </w:rPr>
        <w:t xml:space="preserve"> رضي الله عنهما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1"/>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لعنالنبيصلىاللهعليهوسلمالواصلةوالمستوصلة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والواشمةوالمستوشمة</w:t>
      </w:r>
      <w:r w:rsidRPr="007B14C7">
        <w:rPr>
          <w:rFonts w:ascii="Traditional Arabic" w:cs="Traditional Arabic" w:hint="cs"/>
          <w:sz w:val="36"/>
          <w:szCs w:val="36"/>
          <w:rtl/>
        </w:rPr>
        <w:t>"</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512"/>
      </w:r>
      <w:r w:rsidRPr="007B14C7">
        <w:rPr>
          <w:rFonts w:ascii="Traditional Arabic" w:hAnsi="Traditional Arabic" w:cs="Traditional Arabic" w:hint="cs"/>
          <w:sz w:val="36"/>
          <w:szCs w:val="36"/>
          <w:vertAlign w:val="superscript"/>
          <w:rtl/>
        </w:rPr>
        <w:t>)</w:t>
      </w:r>
    </w:p>
    <w:p w:rsidR="004B2662" w:rsidRPr="007B14C7" w:rsidRDefault="004B2662" w:rsidP="00284DDD">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وما </w:t>
      </w:r>
      <w:r w:rsidR="00284DDD">
        <w:rPr>
          <w:rFonts w:ascii="Traditional Arabic" w:cs="Traditional Arabic" w:hint="cs"/>
          <w:sz w:val="36"/>
          <w:szCs w:val="36"/>
          <w:rtl/>
        </w:rPr>
        <w:t>جاء</w:t>
      </w:r>
      <w:r w:rsidRPr="007B14C7">
        <w:rPr>
          <w:rFonts w:ascii="Traditional Arabic" w:cs="Traditional Arabic" w:hint="eastAsia"/>
          <w:sz w:val="36"/>
          <w:szCs w:val="36"/>
          <w:rtl/>
        </w:rPr>
        <w:t>عنابنمسعودرضياللهعنه</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3"/>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لعناللهالواشماتوالمستوشمات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والمتنمصاتوالمتفلجاتللحسن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المغيراتخلقالله</w:t>
      </w:r>
      <w:r w:rsidRPr="007B14C7">
        <w:rPr>
          <w:rFonts w:ascii="Traditional Arabic" w:cs="Traditional Arabic" w:hint="cs"/>
          <w:sz w:val="36"/>
          <w:szCs w:val="36"/>
          <w:rtl/>
        </w:rPr>
        <w:t>"</w:t>
      </w:r>
      <w:r w:rsidR="005953A9">
        <w:rPr>
          <w:rFonts w:ascii="Traditional Arabic" w:cs="Traditional Arabic" w:hint="cs"/>
          <w:sz w:val="36"/>
          <w:szCs w:val="36"/>
          <w:rtl/>
        </w:rPr>
        <w:t>،</w:t>
      </w:r>
      <w:r w:rsidRPr="007B14C7">
        <w:rPr>
          <w:rFonts w:ascii="Traditional Arabic" w:cs="Traditional Arabic" w:hint="eastAsia"/>
          <w:sz w:val="36"/>
          <w:szCs w:val="36"/>
          <w:rtl/>
        </w:rPr>
        <w:t>ماليلاألعنمنلعنهرسولاللهصلىاللهعليهوسلم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وهوفيكتابالله</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4"/>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eastAsia"/>
          <w:sz w:val="36"/>
          <w:szCs w:val="36"/>
          <w:rtl/>
        </w:rPr>
        <w:t>عنابنعباس</w:t>
      </w:r>
      <w:r w:rsidRPr="007B14C7">
        <w:rPr>
          <w:rFonts w:ascii="Traditional Arabic" w:cs="Traditional Arabic" w:hint="cs"/>
          <w:sz w:val="36"/>
          <w:szCs w:val="36"/>
          <w:rtl/>
        </w:rPr>
        <w:t xml:space="preserve"> رضي الله عنهما</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5"/>
      </w:r>
      <w:r w:rsidRPr="007B14C7">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لعنتالواصلة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والمستوصلة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والنامصة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والمتنمصة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والواشمة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والمستوشمة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منغيرداء</w:t>
      </w:r>
      <w:r w:rsidRPr="007B14C7">
        <w:rPr>
          <w:rFonts w:ascii="Traditional Arabic" w:cs="Traditional Arabic" w:hint="cs"/>
          <w:sz w:val="36"/>
          <w:szCs w:val="36"/>
          <w:rtl/>
        </w:rPr>
        <w:t>"</w:t>
      </w:r>
      <w:r w:rsidRPr="007B14C7">
        <w:rPr>
          <w:rFonts w:ascii="Traditional Arabic" w:cs="Traditional Arabic" w:hint="eastAsia"/>
          <w:sz w:val="36"/>
          <w:szCs w:val="36"/>
          <w:rtl/>
        </w:rPr>
        <w:t>قالأبوداود</w:t>
      </w:r>
      <w:r w:rsidR="002F00F3">
        <w:rPr>
          <w:rFonts w:ascii="Traditional Arabic" w:cs="Traditional Arabic"/>
          <w:sz w:val="36"/>
          <w:szCs w:val="36"/>
          <w:rtl/>
        </w:rPr>
        <w:t xml:space="preserve">: </w:t>
      </w:r>
      <w:r w:rsidRPr="007B14C7">
        <w:rPr>
          <w:rFonts w:ascii="Traditional Arabic" w:cs="Traditional Arabic"/>
          <w:sz w:val="36"/>
          <w:szCs w:val="36"/>
          <w:rtl/>
        </w:rPr>
        <w:t xml:space="preserve">" </w:t>
      </w:r>
      <w:r w:rsidRPr="007B14C7">
        <w:rPr>
          <w:rFonts w:ascii="Traditional Arabic" w:cs="Traditional Arabic" w:hint="eastAsia"/>
          <w:sz w:val="36"/>
          <w:szCs w:val="36"/>
          <w:rtl/>
        </w:rPr>
        <w:t>وتفسيرالواصلة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التيتصلالشعربشعرالنساء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والمستوصلة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المعمولبها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والنامصة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التيتنقشالحاجبحتىترقه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والمتنمصة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المعمولبها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والواشمة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التيتجعلالخيلانفيوجههابكحلأومداد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والمستوشمة</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المعمولبها</w:t>
      </w:r>
      <w:r w:rsidRPr="007B14C7">
        <w:rPr>
          <w:rFonts w:ascii="Traditional Arabic" w:cs="Traditional Arabic"/>
          <w:sz w:val="36"/>
          <w:szCs w:val="36"/>
          <w:rtl/>
        </w:rPr>
        <w:t xml:space="preserve"> "</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6"/>
      </w:r>
      <w:r w:rsidRPr="007B14C7">
        <w:rPr>
          <w:rFonts w:ascii="Traditional Arabic" w:cs="Traditional Arabic" w:hint="cs"/>
          <w:sz w:val="36"/>
          <w:szCs w:val="36"/>
          <w:vertAlign w:val="superscript"/>
          <w:rtl/>
        </w:rPr>
        <w:t>)</w:t>
      </w:r>
    </w:p>
    <w:p w:rsidR="004B2662" w:rsidRPr="007B14C7" w:rsidRDefault="004B2662" w:rsidP="005953A9">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lastRenderedPageBreak/>
        <w:t xml:space="preserve">ويعضد هذا ما </w:t>
      </w:r>
      <w:r w:rsidR="00E421B4">
        <w:rPr>
          <w:rFonts w:ascii="Traditional Arabic" w:cs="Traditional Arabic" w:hint="cs"/>
          <w:sz w:val="36"/>
          <w:szCs w:val="36"/>
          <w:rtl/>
        </w:rPr>
        <w:t>ورد</w:t>
      </w:r>
      <w:r w:rsidRPr="007B14C7">
        <w:rPr>
          <w:rFonts w:ascii="Traditional Arabic" w:cs="Traditional Arabic" w:hint="eastAsia"/>
          <w:sz w:val="36"/>
          <w:szCs w:val="36"/>
          <w:rtl/>
        </w:rPr>
        <w:t>عنعبدالله</w:t>
      </w:r>
      <w:r w:rsidRPr="007B14C7">
        <w:rPr>
          <w:rFonts w:ascii="Traditional Arabic" w:cs="Traditional Arabic" w:hint="cs"/>
          <w:sz w:val="36"/>
          <w:szCs w:val="36"/>
          <w:rtl/>
        </w:rPr>
        <w:t xml:space="preserve"> بن مسعود رضي الله عنه</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7"/>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لعناللهالواشماتوالمستوشمات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والنامصاتوالمتنمصات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والمتفلجاتللحسنالمغيراتخلقالله</w:t>
      </w:r>
      <w:r w:rsidRPr="007B14C7">
        <w:rPr>
          <w:rFonts w:ascii="Traditional Arabic" w:cs="Traditional Arabic" w:hint="cs"/>
          <w:sz w:val="36"/>
          <w:szCs w:val="36"/>
          <w:rtl/>
        </w:rPr>
        <w:t>"</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فبلغذلكامرأةمنبنيأسديقاللها</w:t>
      </w:r>
      <w:r w:rsidR="002F00F3">
        <w:rPr>
          <w:rFonts w:ascii="Traditional Arabic" w:cs="Traditional Arabic"/>
          <w:sz w:val="36"/>
          <w:szCs w:val="36"/>
          <w:rtl/>
        </w:rPr>
        <w:t xml:space="preserve">: </w:t>
      </w:r>
      <w:r w:rsidRPr="007B14C7">
        <w:rPr>
          <w:rFonts w:ascii="Traditional Arabic" w:cs="Traditional Arabic" w:hint="eastAsia"/>
          <w:sz w:val="36"/>
          <w:szCs w:val="36"/>
          <w:rtl/>
        </w:rPr>
        <w:t>أميعقوب</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18"/>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وكانتتقرأالقرآن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فأتتهفقالت</w:t>
      </w:r>
      <w:r w:rsidR="002F00F3">
        <w:rPr>
          <w:rFonts w:ascii="Traditional Arabic" w:cs="Traditional Arabic"/>
          <w:sz w:val="36"/>
          <w:szCs w:val="36"/>
          <w:rtl/>
        </w:rPr>
        <w:t xml:space="preserve">: </w:t>
      </w:r>
      <w:r w:rsidRPr="007B14C7">
        <w:rPr>
          <w:rFonts w:ascii="Traditional Arabic" w:cs="Traditional Arabic" w:hint="eastAsia"/>
          <w:sz w:val="36"/>
          <w:szCs w:val="36"/>
          <w:rtl/>
        </w:rPr>
        <w:t>ماحديثبلغنيعنكأنكلعنتالواشماتوالمستوشمات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والمتنمصاتوالمتفلجات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للحسنالمغيراتخلقالله</w:t>
      </w:r>
      <w:r w:rsidR="005953A9">
        <w:rPr>
          <w:rFonts w:ascii="Traditional Arabic" w:cs="Traditional Arabic" w:hint="cs"/>
          <w:sz w:val="36"/>
          <w:szCs w:val="36"/>
          <w:rtl/>
        </w:rPr>
        <w:t>؟</w:t>
      </w:r>
      <w:r w:rsidRPr="007B14C7">
        <w:rPr>
          <w:rFonts w:ascii="Traditional Arabic" w:cs="Traditional Arabic" w:hint="eastAsia"/>
          <w:sz w:val="36"/>
          <w:szCs w:val="36"/>
          <w:rtl/>
        </w:rPr>
        <w:t>فقالعبدالله</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وماليلاألعنمنلعنرسولاللهصلىاللهعليهوسلم؟وهوفيكتابالله</w:t>
      </w:r>
      <w:r w:rsidRPr="007B14C7">
        <w:rPr>
          <w:rFonts w:ascii="Traditional Arabic" w:cs="Traditional Arabic" w:hint="cs"/>
          <w:sz w:val="36"/>
          <w:szCs w:val="36"/>
          <w:rtl/>
        </w:rPr>
        <w:t>"</w:t>
      </w:r>
      <w:r w:rsidRPr="007B14C7">
        <w:rPr>
          <w:rFonts w:ascii="Traditional Arabic" w:cs="Traditional Arabic" w:hint="eastAsia"/>
          <w:sz w:val="36"/>
          <w:szCs w:val="36"/>
          <w:rtl/>
        </w:rPr>
        <w:t>فقالتالمرأة</w:t>
      </w:r>
      <w:r w:rsidR="002F00F3">
        <w:rPr>
          <w:rFonts w:ascii="Traditional Arabic" w:cs="Traditional Arabic"/>
          <w:sz w:val="36"/>
          <w:szCs w:val="36"/>
          <w:rtl/>
        </w:rPr>
        <w:t xml:space="preserve">: </w:t>
      </w:r>
      <w:r w:rsidRPr="007B14C7">
        <w:rPr>
          <w:rFonts w:ascii="Traditional Arabic" w:cs="Traditional Arabic" w:hint="eastAsia"/>
          <w:sz w:val="36"/>
          <w:szCs w:val="36"/>
          <w:rtl/>
        </w:rPr>
        <w:t>لقدقرأتمابينلوحيالمصحففماوجدتهفقال</w:t>
      </w:r>
      <w:r w:rsidR="002F00F3">
        <w:rPr>
          <w:rFonts w:ascii="Traditional Arabic" w:cs="Traditional Arabic"/>
          <w:sz w:val="36"/>
          <w:szCs w:val="36"/>
          <w:rtl/>
        </w:rPr>
        <w:t xml:space="preserve">: </w:t>
      </w:r>
      <w:r w:rsidRPr="007B14C7">
        <w:rPr>
          <w:rFonts w:ascii="Traditional Arabic" w:cs="Traditional Arabic"/>
          <w:sz w:val="36"/>
          <w:szCs w:val="36"/>
          <w:rtl/>
        </w:rPr>
        <w:t xml:space="preserve">" </w:t>
      </w:r>
      <w:r w:rsidRPr="007B14C7">
        <w:rPr>
          <w:rFonts w:ascii="Traditional Arabic" w:cs="Traditional Arabic" w:hint="eastAsia"/>
          <w:sz w:val="36"/>
          <w:szCs w:val="36"/>
          <w:rtl/>
        </w:rPr>
        <w:t>لئنكنتقر</w:t>
      </w:r>
      <w:r w:rsidR="005953A9">
        <w:rPr>
          <w:rFonts w:ascii="Traditional Arabic" w:cs="Traditional Arabic" w:hint="cs"/>
          <w:sz w:val="36"/>
          <w:szCs w:val="36"/>
          <w:rtl/>
        </w:rPr>
        <w:t>أ</w:t>
      </w:r>
      <w:r w:rsidRPr="007B14C7">
        <w:rPr>
          <w:rFonts w:ascii="Traditional Arabic" w:cs="Traditional Arabic" w:hint="eastAsia"/>
          <w:sz w:val="36"/>
          <w:szCs w:val="36"/>
          <w:rtl/>
        </w:rPr>
        <w:t>تيهلقدوجدتيه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قالاللهعزوجل</w:t>
      </w:r>
      <w:r w:rsidR="002F00F3">
        <w:rPr>
          <w:rFonts w:ascii="Traditional Arabic" w:cs="Traditional Arabic"/>
          <w:sz w:val="36"/>
          <w:szCs w:val="36"/>
          <w:rtl/>
        </w:rPr>
        <w:t xml:space="preserve">: </w:t>
      </w:r>
      <w:r w:rsidRPr="007B14C7">
        <w:rPr>
          <w:rFonts w:ascii="QCF_BSML" w:hAnsi="QCF_BSML" w:cs="QCF_BSML"/>
          <w:sz w:val="28"/>
          <w:szCs w:val="28"/>
          <w:rtl/>
        </w:rPr>
        <w:t>ﭽ</w:t>
      </w:r>
      <w:r w:rsidRPr="007B14C7">
        <w:rPr>
          <w:rFonts w:ascii="QCF_P546" w:hAnsi="QCF_P546" w:cs="QCF_P546"/>
          <w:sz w:val="28"/>
          <w:szCs w:val="28"/>
          <w:rtl/>
        </w:rPr>
        <w:t>ﮠﮡﮢﮣﮤﮥﮦ ﮧﮨﮩﮪﮫﮬﮭﮮﮯ</w:t>
      </w:r>
      <w:r w:rsidRPr="007B14C7">
        <w:rPr>
          <w:rFonts w:ascii="QCF_BSML" w:hAnsi="QCF_BSML" w:cs="QCF_BSML"/>
          <w:sz w:val="28"/>
          <w:szCs w:val="28"/>
          <w:rtl/>
        </w:rPr>
        <w:t>ﭼ</w:t>
      </w:r>
      <w:r w:rsidRPr="007B14C7">
        <w:rPr>
          <w:rFonts w:ascii="Arial" w:hAnsi="Arial" w:cs="Traditional Arabic" w:hint="cs"/>
          <w:sz w:val="36"/>
          <w:szCs w:val="36"/>
          <w:vertAlign w:val="superscript"/>
          <w:rtl/>
        </w:rPr>
        <w:t>(</w:t>
      </w:r>
      <w:r w:rsidRPr="007B14C7">
        <w:rPr>
          <w:rStyle w:val="FootnoteReference"/>
          <w:rFonts w:ascii="Traditional Arabic" w:cs="Traditional Arabic"/>
          <w:sz w:val="36"/>
          <w:szCs w:val="36"/>
          <w:rtl/>
        </w:rPr>
        <w:footnoteReference w:id="519"/>
      </w:r>
      <w:r w:rsidRPr="007B14C7">
        <w:rPr>
          <w:rFonts w:ascii="Traditional Arabic" w:cs="Traditional Arabic" w:hint="cs"/>
          <w:sz w:val="36"/>
          <w:szCs w:val="36"/>
          <w:vertAlign w:val="superscript"/>
          <w:rtl/>
        </w:rPr>
        <w:t>)</w:t>
      </w:r>
      <w:r w:rsidRPr="007B14C7">
        <w:rPr>
          <w:rFonts w:ascii="Traditional Arabic" w:cs="Traditional Arabic"/>
          <w:sz w:val="36"/>
          <w:szCs w:val="36"/>
          <w:rtl/>
        </w:rPr>
        <w:t xml:space="preserve">  " </w:t>
      </w:r>
      <w:r w:rsidRPr="007B14C7">
        <w:rPr>
          <w:rFonts w:ascii="Traditional Arabic" w:cs="Traditional Arabic" w:hint="eastAsia"/>
          <w:sz w:val="36"/>
          <w:szCs w:val="36"/>
          <w:rtl/>
        </w:rPr>
        <w:t>فقالتالمرأة</w:t>
      </w:r>
      <w:r w:rsidR="002F00F3">
        <w:rPr>
          <w:rFonts w:ascii="Traditional Arabic" w:cs="Traditional Arabic"/>
          <w:sz w:val="36"/>
          <w:szCs w:val="36"/>
          <w:rtl/>
        </w:rPr>
        <w:t xml:space="preserve">: </w:t>
      </w:r>
      <w:r w:rsidRPr="007B14C7">
        <w:rPr>
          <w:rFonts w:ascii="Traditional Arabic" w:cs="Traditional Arabic" w:hint="eastAsia"/>
          <w:sz w:val="36"/>
          <w:szCs w:val="36"/>
          <w:rtl/>
        </w:rPr>
        <w:t>فإنيأرىشيئامنهذاعلىامرأتكالآن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اذهبيفانظري</w:t>
      </w:r>
      <w:r w:rsidRPr="007B14C7">
        <w:rPr>
          <w:rFonts w:ascii="Traditional Arabic" w:cs="Traditional Arabic" w:hint="cs"/>
          <w:sz w:val="36"/>
          <w:szCs w:val="36"/>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فدخلتعلىامرأةعبداللهفلمترشيئا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فجاءتإليهفقالت</w:t>
      </w:r>
      <w:r w:rsidR="002F00F3">
        <w:rPr>
          <w:rFonts w:ascii="Traditional Arabic" w:cs="Traditional Arabic"/>
          <w:sz w:val="36"/>
          <w:szCs w:val="36"/>
          <w:rtl/>
        </w:rPr>
        <w:t xml:space="preserve">: </w:t>
      </w:r>
      <w:r w:rsidRPr="007B14C7">
        <w:rPr>
          <w:rFonts w:ascii="Traditional Arabic" w:cs="Traditional Arabic" w:hint="eastAsia"/>
          <w:sz w:val="36"/>
          <w:szCs w:val="36"/>
          <w:rtl/>
        </w:rPr>
        <w:t>مارأيتشيئا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أمالوكانذلكلمنجامعها</w:t>
      </w:r>
      <w:r w:rsidRPr="007B14C7">
        <w:rPr>
          <w:rFonts w:ascii="Traditional Arabic" w:cs="Traditional Arabic" w:hint="cs"/>
          <w:sz w:val="36"/>
          <w:szCs w:val="36"/>
          <w:rtl/>
        </w:rPr>
        <w:t>"</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20"/>
      </w:r>
      <w:r w:rsidRPr="007B14C7">
        <w:rPr>
          <w:rFonts w:ascii="Traditional Arabic" w:cs="Traditional Arabic" w:hint="cs"/>
          <w:sz w:val="36"/>
          <w:szCs w:val="36"/>
          <w:vertAlign w:val="superscript"/>
          <w:rtl/>
        </w:rPr>
        <w:t>)</w:t>
      </w:r>
    </w:p>
    <w:p w:rsidR="00016A8E" w:rsidRDefault="004B2662" w:rsidP="00820677">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hint="cs"/>
          <w:sz w:val="36"/>
          <w:szCs w:val="36"/>
          <w:rtl/>
        </w:rPr>
        <w:t>ف</w:t>
      </w:r>
      <w:r w:rsidRPr="007B14C7">
        <w:rPr>
          <w:rFonts w:ascii="Tahoma" w:eastAsia="Times New Roman" w:hAnsi="Tahoma" w:cs="Traditional Arabic"/>
          <w:sz w:val="36"/>
          <w:szCs w:val="36"/>
          <w:rtl/>
        </w:rPr>
        <w:t>هذ</w:t>
      </w:r>
      <w:r w:rsidRPr="007B14C7">
        <w:rPr>
          <w:rFonts w:ascii="Tahoma" w:eastAsia="Times New Roman" w:hAnsi="Tahoma" w:cs="Traditional Arabic" w:hint="cs"/>
          <w:sz w:val="36"/>
          <w:szCs w:val="36"/>
          <w:rtl/>
        </w:rPr>
        <w:t>ه</w:t>
      </w:r>
      <w:r w:rsidRPr="007B14C7">
        <w:rPr>
          <w:rFonts w:ascii="Tahoma" w:eastAsia="Times New Roman" w:hAnsi="Tahoma" w:cs="Traditional Arabic"/>
          <w:sz w:val="36"/>
          <w:szCs w:val="36"/>
          <w:rtl/>
        </w:rPr>
        <w:t xml:space="preserve"> نص</w:t>
      </w:r>
      <w:r w:rsidRPr="007B14C7">
        <w:rPr>
          <w:rFonts w:ascii="Tahoma" w:eastAsia="Times New Roman" w:hAnsi="Tahoma" w:cs="Traditional Arabic" w:hint="cs"/>
          <w:sz w:val="36"/>
          <w:szCs w:val="36"/>
          <w:rtl/>
        </w:rPr>
        <w:t xml:space="preserve">وص </w:t>
      </w:r>
      <w:r w:rsidRPr="007B14C7">
        <w:rPr>
          <w:rFonts w:ascii="Tahoma" w:eastAsia="Times New Roman" w:hAnsi="Tahoma" w:cs="Traditional Arabic"/>
          <w:sz w:val="36"/>
          <w:szCs w:val="36"/>
          <w:rtl/>
        </w:rPr>
        <w:t xml:space="preserve"> صريح</w:t>
      </w:r>
      <w:r w:rsidRPr="007B14C7">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في تحريم النمص</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لأن اللعن لا يكون إلا علىم</w:t>
      </w:r>
      <w:r w:rsidR="005953A9">
        <w:rPr>
          <w:rFonts w:ascii="Tahoma" w:eastAsia="Times New Roman" w:hAnsi="Tahoma" w:cs="Traditional Arabic" w:hint="cs"/>
          <w:sz w:val="36"/>
          <w:szCs w:val="36"/>
          <w:rtl/>
        </w:rPr>
        <w:t>ُ</w:t>
      </w:r>
      <w:r w:rsidRPr="007B14C7">
        <w:rPr>
          <w:rFonts w:ascii="Tahoma" w:eastAsia="Times New Roman" w:hAnsi="Tahoma" w:cs="Traditional Arabic"/>
          <w:sz w:val="36"/>
          <w:szCs w:val="36"/>
          <w:rtl/>
        </w:rPr>
        <w:t>ح</w:t>
      </w:r>
      <w:r w:rsidR="005953A9">
        <w:rPr>
          <w:rFonts w:ascii="Tahoma" w:eastAsia="Times New Roman" w:hAnsi="Tahoma" w:cs="Traditional Arabic" w:hint="cs"/>
          <w:sz w:val="36"/>
          <w:szCs w:val="36"/>
          <w:rtl/>
        </w:rPr>
        <w:t>َّ</w:t>
      </w:r>
      <w:r w:rsidRPr="007B14C7">
        <w:rPr>
          <w:rFonts w:ascii="Tahoma" w:eastAsia="Times New Roman" w:hAnsi="Tahoma" w:cs="Traditional Arabic"/>
          <w:sz w:val="36"/>
          <w:szCs w:val="36"/>
          <w:rtl/>
        </w:rPr>
        <w:t>رم</w:t>
      </w:r>
      <w:r w:rsidR="005953A9">
        <w:rPr>
          <w:rFonts w:ascii="Tahoma" w:eastAsia="Times New Roman" w:hAnsi="Tahoma" w:cs="Traditional Arabic" w:hint="cs"/>
          <w:sz w:val="36"/>
          <w:szCs w:val="36"/>
          <w:rtl/>
        </w:rPr>
        <w:t>ٍ</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بل على كبيرة من الكبائر</w:t>
      </w:r>
      <w:r w:rsidR="002F00F3">
        <w:rPr>
          <w:rFonts w:ascii="Tahoma" w:eastAsia="Times New Roman" w:hAnsi="Tahoma"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hint="cs"/>
          <w:b/>
          <w:bCs/>
          <w:sz w:val="40"/>
          <w:szCs w:val="40"/>
          <w:rtl/>
        </w:rPr>
        <w:t xml:space="preserve">أما </w:t>
      </w:r>
      <w:r w:rsidRPr="007B14C7">
        <w:rPr>
          <w:rFonts w:ascii="Tahoma" w:eastAsia="Times New Roman" w:hAnsi="Tahoma" w:cs="Traditional Arabic"/>
          <w:b/>
          <w:bCs/>
          <w:sz w:val="40"/>
          <w:szCs w:val="40"/>
          <w:rtl/>
        </w:rPr>
        <w:t>القول الثاني</w:t>
      </w:r>
      <w:r w:rsidR="002F00F3">
        <w:rPr>
          <w:rFonts w:ascii="Tahoma" w:eastAsia="Times New Roman" w:hAnsi="Tahoma" w:cs="Traditional Arabic"/>
          <w:b/>
          <w:bCs/>
          <w:sz w:val="40"/>
          <w:szCs w:val="40"/>
          <w:rtl/>
        </w:rPr>
        <w:t xml:space="preserve">: </w:t>
      </w:r>
      <w:r w:rsidRPr="007B14C7">
        <w:rPr>
          <w:rFonts w:ascii="Tahoma" w:eastAsia="Times New Roman" w:hAnsi="Tahoma" w:cs="Traditional Arabic" w:hint="cs"/>
          <w:sz w:val="36"/>
          <w:szCs w:val="36"/>
          <w:rtl/>
        </w:rPr>
        <w:t xml:space="preserve">فيرى أنه </w:t>
      </w:r>
      <w:r w:rsidRPr="007B14C7">
        <w:rPr>
          <w:rFonts w:ascii="Tahoma" w:eastAsia="Times New Roman" w:hAnsi="Tahoma" w:cs="Traditional Arabic"/>
          <w:sz w:val="36"/>
          <w:szCs w:val="36"/>
          <w:rtl/>
        </w:rPr>
        <w:t xml:space="preserve"> يجوز</w:t>
      </w:r>
      <w:r w:rsidRPr="007B14C7">
        <w:rPr>
          <w:rFonts w:ascii="Tahoma" w:eastAsia="Times New Roman" w:hAnsi="Tahoma" w:cs="Traditional Arabic" w:hint="cs"/>
          <w:sz w:val="36"/>
          <w:szCs w:val="36"/>
          <w:rtl/>
        </w:rPr>
        <w:t xml:space="preserve"> النمص</w:t>
      </w:r>
      <w:r w:rsidRPr="007B14C7">
        <w:rPr>
          <w:rFonts w:ascii="Tahoma" w:eastAsia="Times New Roman" w:hAnsi="Tahoma" w:cs="Traditional Arabic"/>
          <w:sz w:val="36"/>
          <w:szCs w:val="36"/>
          <w:rtl/>
        </w:rPr>
        <w:t xml:space="preserve"> مطلقاً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 xml:space="preserve">وهو </w:t>
      </w:r>
      <w:r w:rsidRPr="007B14C7">
        <w:rPr>
          <w:rFonts w:ascii="Tahoma" w:eastAsia="Times New Roman" w:hAnsi="Tahoma" w:cs="Traditional Arabic" w:hint="cs"/>
          <w:sz w:val="36"/>
          <w:szCs w:val="36"/>
          <w:rtl/>
        </w:rPr>
        <w:t>قول</w:t>
      </w:r>
      <w:r w:rsidRPr="007B14C7">
        <w:rPr>
          <w:rFonts w:ascii="Tahoma" w:eastAsia="Times New Roman" w:hAnsi="Tahoma" w:cs="Traditional Arabic"/>
          <w:sz w:val="36"/>
          <w:szCs w:val="36"/>
          <w:rtl/>
        </w:rPr>
        <w:t xml:space="preserve"> عند المالكية</w:t>
      </w:r>
      <w:r w:rsidR="002F00F3">
        <w:rPr>
          <w:rFonts w:ascii="Tahoma" w:eastAsia="Times New Roman" w:hAnsi="Tahoma"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sz w:val="36"/>
          <w:szCs w:val="36"/>
          <w:rtl/>
        </w:rPr>
        <w:t>استدل أصحاب هذاالقول على الجواز مطلقاً بما جاء عن أبي إسحاق</w:t>
      </w:r>
      <w:r w:rsidRPr="007B14C7">
        <w:rPr>
          <w:rFonts w:ascii="Tahoma" w:eastAsia="Times New Roman" w:hAnsi="Tahoma" w:cs="Traditional Arabic" w:hint="cs"/>
          <w:sz w:val="36"/>
          <w:szCs w:val="36"/>
          <w:vertAlign w:val="superscript"/>
          <w:rtl/>
        </w:rPr>
        <w:t>(</w:t>
      </w:r>
      <w:r w:rsidRPr="007B14C7">
        <w:rPr>
          <w:rStyle w:val="FootnoteReference"/>
          <w:rFonts w:ascii="Tahoma" w:eastAsia="Times New Roman" w:hAnsi="Tahoma" w:cs="Traditional Arabic"/>
          <w:sz w:val="36"/>
          <w:szCs w:val="36"/>
          <w:rtl/>
        </w:rPr>
        <w:footnoteReference w:id="521"/>
      </w:r>
      <w:r w:rsidRPr="007B14C7">
        <w:rPr>
          <w:rFonts w:ascii="Tahoma" w:eastAsia="Times New Roman" w:hAnsi="Tahoma" w:cs="Traditional Arabic" w:hint="cs"/>
          <w:sz w:val="36"/>
          <w:szCs w:val="36"/>
          <w:vertAlign w:val="superscript"/>
          <w:rtl/>
        </w:rPr>
        <w:t>)</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عن امرأته</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أنها دخلت على عائشةرضي الله عنها وكانت شابة يعجبها الجمال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فقالت</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المرأة تحف جبينها لزوجها؟ فقالتأميطي</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عنك الأذى ما استطعت</w:t>
      </w:r>
      <w:r w:rsidRPr="007B14C7">
        <w:rPr>
          <w:rFonts w:ascii="Tahoma" w:eastAsia="Times New Roman" w:hAnsi="Tahoma" w:cs="Traditional Arabic" w:hint="cs"/>
          <w:sz w:val="36"/>
          <w:szCs w:val="36"/>
          <w:vertAlign w:val="superscript"/>
          <w:rtl/>
        </w:rPr>
        <w:t>(</w:t>
      </w:r>
      <w:r w:rsidRPr="007B14C7">
        <w:rPr>
          <w:rStyle w:val="FootnoteReference"/>
          <w:rFonts w:ascii="Tahoma" w:eastAsia="Times New Roman" w:hAnsi="Tahoma" w:cs="Traditional Arabic"/>
          <w:sz w:val="36"/>
          <w:szCs w:val="36"/>
        </w:rPr>
        <w:footnoteReference w:id="522"/>
      </w:r>
      <w:r w:rsidRPr="007B14C7">
        <w:rPr>
          <w:rFonts w:ascii="Tahoma" w:eastAsia="Times New Roman" w:hAnsi="Tahoma" w:cs="Traditional Arabic" w:hint="cs"/>
          <w:sz w:val="36"/>
          <w:szCs w:val="36"/>
          <w:vertAlign w:val="superscript"/>
          <w:rtl/>
        </w:rPr>
        <w:t>)</w:t>
      </w:r>
      <w:r w:rsidR="002F00F3">
        <w:rPr>
          <w:rFonts w:ascii="Tahoma" w:eastAsia="Times New Roman" w:hAnsi="Tahoma"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sz w:val="36"/>
          <w:szCs w:val="36"/>
          <w:rtl/>
        </w:rPr>
        <w:lastRenderedPageBreak/>
        <w:t>وجه الدلالة</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أن عائشة رضي الله عنها أفتتالسائلة بجواز الحف</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ولو كان النهي على إطلاقه</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لما خالفته عائشة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والظاهر أنها لاتقول ذلك بمجرد الرأي</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أما حديث ابن مسعود المتضمن لعن النامصة</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فمحمول على المرأةالمنهية عن استعمال ما هو زينة لها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كالمتوفي عنها والمفقود زوجها</w:t>
      </w:r>
      <w:r w:rsidR="002F00F3">
        <w:rPr>
          <w:rFonts w:ascii="Tahoma" w:eastAsia="Times New Roman" w:hAnsi="Tahoma" w:cs="Traditional Arabic" w:hint="cs"/>
          <w:sz w:val="36"/>
          <w:szCs w:val="36"/>
          <w:rtl/>
        </w:rPr>
        <w:t xml:space="preserve">. </w:t>
      </w:r>
    </w:p>
    <w:p w:rsidR="004B2662" w:rsidRPr="007B14C7" w:rsidRDefault="004B2662" w:rsidP="00820677">
      <w:pPr>
        <w:pStyle w:val="ListParagraph"/>
        <w:tabs>
          <w:tab w:val="left" w:pos="111"/>
        </w:tabs>
        <w:autoSpaceDE w:val="0"/>
        <w:autoSpaceDN w:val="0"/>
        <w:adjustRightInd w:val="0"/>
        <w:spacing w:after="120" w:afterAutospacing="0"/>
        <w:ind w:firstLine="289"/>
        <w:jc w:val="right"/>
        <w:rPr>
          <w:rFonts w:ascii="Tahoma" w:hAnsi="Tahoma" w:cs="Traditional Arabic"/>
          <w:b/>
          <w:bCs/>
          <w:sz w:val="36"/>
          <w:szCs w:val="36"/>
        </w:rPr>
      </w:pPr>
      <w:r w:rsidRPr="007B14C7">
        <w:rPr>
          <w:rFonts w:ascii="Tahoma" w:hAnsi="Tahoma" w:cs="Traditional Arabic"/>
          <w:b/>
          <w:bCs/>
          <w:sz w:val="40"/>
          <w:szCs w:val="40"/>
        </w:rPr>
        <w:tab/>
      </w:r>
      <w:r w:rsidRPr="007B14C7">
        <w:rPr>
          <w:rFonts w:ascii="Traditional Arabic" w:cs="Traditional Arabic" w:hint="cs"/>
          <w:b/>
          <w:bCs/>
          <w:sz w:val="40"/>
          <w:szCs w:val="40"/>
          <w:rtl/>
        </w:rPr>
        <w:t>الاختيار</w:t>
      </w:r>
      <w:r w:rsidR="002F00F3">
        <w:rPr>
          <w:rFonts w:ascii="Traditional Arabic" w:cs="Traditional Arabic" w:hint="cs"/>
          <w:sz w:val="36"/>
          <w:szCs w:val="36"/>
          <w:rtl/>
        </w:rPr>
        <w:t xml:space="preserve">: </w:t>
      </w:r>
      <w:r w:rsidRPr="007B14C7">
        <w:rPr>
          <w:rFonts w:ascii="Traditional Arabic" w:cs="Traditional Arabic" w:hint="cs"/>
          <w:sz w:val="36"/>
          <w:szCs w:val="36"/>
          <w:rtl/>
        </w:rPr>
        <w:t>بعد عرض أقوال الفقهاء في حكم النمص فلعل المختار هو القول بتحريم النمص</w:t>
      </w:r>
      <w:r w:rsidR="002F00F3">
        <w:rPr>
          <w:rFonts w:ascii="Traditional Arabic" w:cs="Traditional Arabic" w:hint="cs"/>
          <w:sz w:val="36"/>
          <w:szCs w:val="36"/>
          <w:rtl/>
        </w:rPr>
        <w:t xml:space="preserve">؛ </w:t>
      </w:r>
      <w:r w:rsidRPr="007B14C7">
        <w:rPr>
          <w:rFonts w:ascii="Traditional Arabic" w:cs="Traditional Arabic" w:hint="cs"/>
          <w:sz w:val="36"/>
          <w:szCs w:val="36"/>
          <w:rtl/>
        </w:rPr>
        <w:t>لقوة ما استدل به القائلون بهذا</w:t>
      </w:r>
      <w:r w:rsidR="002F00F3">
        <w:rPr>
          <w:rFonts w:ascii="Traditional Arabic" w:cs="Traditional Arabic" w:hint="cs"/>
          <w:sz w:val="36"/>
          <w:szCs w:val="36"/>
          <w:rtl/>
        </w:rPr>
        <w:t xml:space="preserve">، </w:t>
      </w:r>
      <w:r w:rsidRPr="007B14C7">
        <w:rPr>
          <w:rFonts w:ascii="Traditional Arabic" w:cs="Traditional Arabic" w:hint="cs"/>
          <w:sz w:val="36"/>
          <w:szCs w:val="36"/>
          <w:rtl/>
        </w:rPr>
        <w:t>وصحة الأحاديث الواردة بهذا الشأن والتي تنهى عنه</w:t>
      </w:r>
      <w:r w:rsidR="00451DD4">
        <w:rPr>
          <w:rFonts w:ascii="Traditional Arabic" w:cs="Traditional Arabic" w:hint="cs"/>
          <w:sz w:val="36"/>
          <w:szCs w:val="36"/>
          <w:rtl/>
        </w:rPr>
        <w:t>،</w:t>
      </w:r>
      <w:r w:rsidRPr="007B14C7">
        <w:rPr>
          <w:rFonts w:ascii="Traditional Arabic" w:hAnsi="Traditional Arabic" w:cs="Traditional Arabic" w:hint="cs"/>
          <w:sz w:val="36"/>
          <w:szCs w:val="36"/>
          <w:rtl/>
        </w:rPr>
        <w:t xml:space="preserve"> فلا يجوز للمرأة المسلمة نتف حاجبيها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إلا أن يحصل التشويه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أي بغرض ما يكون في حكم العلاج</w:t>
      </w:r>
      <w:r w:rsidR="002F00F3">
        <w:rPr>
          <w:rFonts w:ascii="Traditional Arabic" w:hAnsi="Traditional Arabic" w:cs="Traditional Arabic" w:hint="cs"/>
          <w:sz w:val="36"/>
          <w:szCs w:val="36"/>
        </w:rPr>
        <w:t xml:space="preserve">. </w:t>
      </w:r>
    </w:p>
    <w:p w:rsidR="004B2662" w:rsidRPr="007B14C7" w:rsidRDefault="004B2662" w:rsidP="00451DD4">
      <w:pPr>
        <w:tabs>
          <w:tab w:val="left" w:pos="111"/>
        </w:tabs>
        <w:spacing w:after="120" w:line="240" w:lineRule="auto"/>
        <w:ind w:firstLine="289"/>
        <w:jc w:val="both"/>
        <w:rPr>
          <w:rFonts w:cs="Traditional Arabic"/>
          <w:sz w:val="36"/>
          <w:szCs w:val="36"/>
          <w:rtl/>
        </w:rPr>
      </w:pPr>
      <w:r w:rsidRPr="007B14C7">
        <w:rPr>
          <w:rFonts w:ascii="Arial" w:hAnsi="Arial" w:cs="Traditional Arabic" w:hint="cs"/>
          <w:sz w:val="36"/>
          <w:szCs w:val="36"/>
          <w:rtl/>
        </w:rPr>
        <w:t>و</w:t>
      </w:r>
      <w:r w:rsidRPr="007B14C7">
        <w:rPr>
          <w:rFonts w:ascii="Arial" w:hAnsi="Arial" w:cs="Traditional Arabic"/>
          <w:sz w:val="36"/>
          <w:szCs w:val="36"/>
          <w:rtl/>
        </w:rPr>
        <w:t>علة التحريم المستنبطة م</w:t>
      </w:r>
      <w:r w:rsidRPr="007B14C7">
        <w:rPr>
          <w:rFonts w:ascii="Arial" w:hAnsi="Arial" w:cs="Traditional Arabic" w:hint="cs"/>
          <w:sz w:val="36"/>
          <w:szCs w:val="36"/>
          <w:rtl/>
        </w:rPr>
        <w:t>ما ذكر</w:t>
      </w:r>
      <w:r w:rsidRPr="007B14C7">
        <w:rPr>
          <w:rFonts w:ascii="Arial" w:hAnsi="Arial" w:cs="Traditional Arabic"/>
          <w:sz w:val="36"/>
          <w:szCs w:val="36"/>
          <w:rtl/>
        </w:rPr>
        <w:t xml:space="preserve"> استكمالاً للفائدة</w:t>
      </w:r>
      <w:r w:rsidR="002F00F3">
        <w:rPr>
          <w:rFonts w:ascii="Arial" w:hAnsi="Arial" w:cs="Traditional Arabic" w:hint="cs"/>
          <w:sz w:val="36"/>
          <w:szCs w:val="36"/>
          <w:rtl/>
        </w:rPr>
        <w:t xml:space="preserve">: </w:t>
      </w:r>
      <w:r w:rsidRPr="007B14C7">
        <w:rPr>
          <w:rFonts w:ascii="Arial" w:hAnsi="Arial" w:cs="Traditional Arabic"/>
          <w:sz w:val="36"/>
          <w:szCs w:val="36"/>
          <w:rtl/>
        </w:rPr>
        <w:t>تغيير خلق الله</w:t>
      </w:r>
      <w:r w:rsidR="002F00F3">
        <w:rPr>
          <w:rFonts w:ascii="Arial" w:hAnsi="Arial" w:cs="Traditional Arabic" w:hint="cs"/>
          <w:sz w:val="36"/>
          <w:szCs w:val="36"/>
          <w:rtl/>
        </w:rPr>
        <w:t xml:space="preserve">، </w:t>
      </w:r>
      <w:r w:rsidRPr="007B14C7">
        <w:rPr>
          <w:rFonts w:ascii="Arial" w:hAnsi="Arial" w:cs="Traditional Arabic"/>
          <w:sz w:val="36"/>
          <w:szCs w:val="36"/>
          <w:rtl/>
        </w:rPr>
        <w:t xml:space="preserve">وهذه العلة ظاهرة </w:t>
      </w:r>
      <w:r w:rsidRPr="007B14C7">
        <w:rPr>
          <w:rFonts w:ascii="Arial" w:hAnsi="Arial" w:cs="Traditional Arabic" w:hint="cs"/>
          <w:sz w:val="36"/>
          <w:szCs w:val="36"/>
          <w:rtl/>
        </w:rPr>
        <w:t>في حديث ابن مسعود</w:t>
      </w:r>
      <w:r w:rsidR="002F00F3">
        <w:rPr>
          <w:rFonts w:ascii="Arial" w:hAnsi="Arial" w:cs="Traditional Arabic" w:hint="cs"/>
          <w:sz w:val="36"/>
          <w:szCs w:val="36"/>
          <w:rtl/>
        </w:rPr>
        <w:t xml:space="preserve">، </w:t>
      </w:r>
      <w:r w:rsidRPr="007B14C7">
        <w:rPr>
          <w:rFonts w:ascii="Arial" w:hAnsi="Arial" w:cs="Traditional Arabic"/>
          <w:sz w:val="36"/>
          <w:szCs w:val="36"/>
          <w:rtl/>
        </w:rPr>
        <w:t>التدليس والزور</w:t>
      </w:r>
      <w:r w:rsidRPr="007B14C7">
        <w:rPr>
          <w:rFonts w:ascii="Arial" w:hAnsi="Arial" w:cs="Traditional Arabic" w:hint="cs"/>
          <w:sz w:val="36"/>
          <w:szCs w:val="36"/>
          <w:rtl/>
        </w:rPr>
        <w:t xml:space="preserve"> والتشبه لحديث </w:t>
      </w:r>
      <w:r w:rsidR="00451DD4">
        <w:rPr>
          <w:rFonts w:ascii="Arial" w:hAnsi="Arial" w:cs="Traditional Arabic" w:hint="cs"/>
          <w:sz w:val="36"/>
          <w:szCs w:val="36"/>
          <w:rtl/>
        </w:rPr>
        <w:t>"</w:t>
      </w:r>
      <w:r w:rsidRPr="007B14C7">
        <w:rPr>
          <w:rFonts w:ascii="Arial" w:hAnsi="Arial" w:cs="Traditional Arabic" w:hint="cs"/>
          <w:sz w:val="36"/>
          <w:szCs w:val="36"/>
          <w:rtl/>
        </w:rPr>
        <w:t>من تشبه بقوم فهو منهم</w:t>
      </w:r>
      <w:r w:rsidR="00451DD4">
        <w:rPr>
          <w:rFonts w:ascii="Arial" w:hAnsi="Arial" w:cs="Traditional Arabic" w:hint="cs"/>
          <w:sz w:val="36"/>
          <w:szCs w:val="36"/>
          <w:rtl/>
        </w:rPr>
        <w:t xml:space="preserve">" </w:t>
      </w:r>
      <w:r w:rsidRPr="007B14C7">
        <w:rPr>
          <w:rFonts w:cs="Traditional Arabic" w:hint="cs"/>
          <w:sz w:val="36"/>
          <w:szCs w:val="36"/>
          <w:rtl/>
        </w:rPr>
        <w:t>الضرر والإيذاء وقد ورد في الحد</w:t>
      </w:r>
      <w:r w:rsidR="00C502A0">
        <w:rPr>
          <w:rFonts w:cs="Traditional Arabic" w:hint="cs"/>
          <w:sz w:val="36"/>
          <w:szCs w:val="36"/>
          <w:rtl/>
        </w:rPr>
        <w:t>ي</w:t>
      </w:r>
      <w:r w:rsidRPr="007B14C7">
        <w:rPr>
          <w:rFonts w:cs="Traditional Arabic" w:hint="cs"/>
          <w:sz w:val="36"/>
          <w:szCs w:val="36"/>
          <w:rtl/>
        </w:rPr>
        <w:t>ث</w:t>
      </w:r>
      <w:r w:rsidR="00C502A0">
        <w:rPr>
          <w:rFonts w:cs="Traditional Arabic" w:hint="cs"/>
          <w:sz w:val="36"/>
          <w:szCs w:val="36"/>
          <w:rtl/>
        </w:rPr>
        <w:t xml:space="preserve"> عن ابن عباس"</w:t>
      </w:r>
      <w:r w:rsidRPr="007B14C7">
        <w:rPr>
          <w:rFonts w:cs="Traditional Arabic" w:hint="cs"/>
          <w:sz w:val="36"/>
          <w:szCs w:val="36"/>
          <w:rtl/>
        </w:rPr>
        <w:t xml:space="preserve"> لا ضرر ولا ضرار</w:t>
      </w:r>
      <w:r w:rsidR="00C502A0">
        <w:rPr>
          <w:rFonts w:cs="Traditional Arabic" w:hint="cs"/>
          <w:sz w:val="36"/>
          <w:szCs w:val="36"/>
          <w:rtl/>
        </w:rPr>
        <w:t>"</w:t>
      </w:r>
      <w:r w:rsidR="002F00F3">
        <w:rPr>
          <w:rFonts w:cs="Traditional Arabic" w:hint="cs"/>
          <w:sz w:val="36"/>
          <w:szCs w:val="36"/>
          <w:rtl/>
        </w:rPr>
        <w:t xml:space="preserve">. </w:t>
      </w:r>
      <w:r w:rsidRPr="00000267">
        <w:rPr>
          <w:rFonts w:cs="Traditional Arabic" w:hint="cs"/>
          <w:sz w:val="36"/>
          <w:szCs w:val="36"/>
          <w:vertAlign w:val="superscript"/>
          <w:rtl/>
        </w:rPr>
        <w:t>(</w:t>
      </w:r>
      <w:r w:rsidRPr="00000267">
        <w:rPr>
          <w:rStyle w:val="FootnoteReference"/>
          <w:rFonts w:cs="Traditional Arabic"/>
          <w:sz w:val="36"/>
          <w:szCs w:val="36"/>
          <w:rtl/>
        </w:rPr>
        <w:footnoteReference w:id="523"/>
      </w:r>
      <w:r w:rsidRPr="00000267">
        <w:rPr>
          <w:rFonts w:cs="Traditional Arabic" w:hint="cs"/>
          <w:sz w:val="36"/>
          <w:szCs w:val="36"/>
          <w:vertAlign w:val="superscript"/>
          <w:rtl/>
        </w:rPr>
        <w:t>)</w:t>
      </w:r>
    </w:p>
    <w:p w:rsidR="004B2662" w:rsidRPr="007B14C7" w:rsidRDefault="004B2662" w:rsidP="00C27DB5">
      <w:pPr>
        <w:tabs>
          <w:tab w:val="left" w:pos="111"/>
        </w:tabs>
        <w:autoSpaceDE w:val="0"/>
        <w:autoSpaceDN w:val="0"/>
        <w:adjustRightInd w:val="0"/>
        <w:spacing w:after="120" w:line="240" w:lineRule="auto"/>
        <w:ind w:firstLine="289"/>
        <w:rPr>
          <w:rFonts w:cs="Traditional Arabic"/>
          <w:sz w:val="36"/>
          <w:szCs w:val="36"/>
          <w:rtl/>
        </w:rPr>
      </w:pPr>
      <w:r w:rsidRPr="007B14C7">
        <w:rPr>
          <w:rFonts w:ascii="Traditional Arabic" w:cs="Traditional Arabic" w:hint="cs"/>
          <w:sz w:val="36"/>
          <w:szCs w:val="36"/>
          <w:rtl/>
        </w:rPr>
        <w:t xml:space="preserve"> فقد جاء في </w:t>
      </w:r>
      <w:r w:rsidR="00C27DB5" w:rsidRPr="00C27DB5">
        <w:rPr>
          <w:rFonts w:cs="Traditional Arabic" w:hint="cs"/>
          <w:sz w:val="36"/>
          <w:szCs w:val="36"/>
          <w:rtl/>
        </w:rPr>
        <w:t>مجموعفتاوىالعلامةعبدالعزيزبنبازرحمهالله</w:t>
      </w:r>
      <w:r w:rsidR="002F00F3">
        <w:rPr>
          <w:rFonts w:cs="Traditional Arabic" w:hint="cs"/>
          <w:sz w:val="36"/>
          <w:szCs w:val="36"/>
          <w:rtl/>
        </w:rPr>
        <w:t xml:space="preserve">: </w:t>
      </w:r>
      <w:r w:rsidRPr="007B14C7">
        <w:rPr>
          <w:rFonts w:ascii="Traditional Arabic" w:cs="Traditional Arabic" w:hint="eastAsia"/>
          <w:sz w:val="36"/>
          <w:szCs w:val="36"/>
          <w:rtl/>
        </w:rPr>
        <w:t>والنمص</w:t>
      </w:r>
      <w:r w:rsidR="002F00F3">
        <w:rPr>
          <w:rFonts w:ascii="Traditional Arabic" w:cs="Traditional Arabic"/>
          <w:sz w:val="36"/>
          <w:szCs w:val="36"/>
          <w:rtl/>
        </w:rPr>
        <w:t xml:space="preserve">: </w:t>
      </w:r>
      <w:r w:rsidRPr="007B14C7">
        <w:rPr>
          <w:rFonts w:ascii="Traditional Arabic" w:cs="Traditional Arabic" w:hint="eastAsia"/>
          <w:sz w:val="36"/>
          <w:szCs w:val="36"/>
          <w:rtl/>
        </w:rPr>
        <w:t>هوأخذالشعرمنالوجهوالحاجبين</w:t>
      </w:r>
      <w:r w:rsidR="002F00F3">
        <w:rPr>
          <w:rFonts w:ascii="Traditional Arabic" w:cs="Traditional Arabic"/>
          <w:sz w:val="36"/>
          <w:szCs w:val="36"/>
          <w:rtl/>
        </w:rPr>
        <w:t xml:space="preserve">. </w:t>
      </w:r>
      <w:r w:rsidRPr="007B14C7">
        <w:rPr>
          <w:rFonts w:ascii="Traditional Arabic" w:cs="Traditional Arabic" w:hint="eastAsia"/>
          <w:sz w:val="36"/>
          <w:szCs w:val="36"/>
          <w:rtl/>
        </w:rPr>
        <w:t>أماإنكانشيئازائدايعتبرمثلهتشويهاللخلقة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كالشارب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واللحية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فلابأسبأخذهولاحرج</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لأنهيشوهخلقتهاويضرها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ولايدخلفيالنمصالمنهيعنه</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24"/>
      </w:r>
      <w:r w:rsidRPr="007B14C7">
        <w:rPr>
          <w:rFonts w:ascii="Traditional Arabic" w:cs="Traditional Arabic" w:hint="cs"/>
          <w:sz w:val="36"/>
          <w:szCs w:val="36"/>
          <w:vertAlign w:val="superscript"/>
          <w:rtl/>
        </w:rPr>
        <w:t>)</w:t>
      </w:r>
    </w:p>
    <w:p w:rsidR="004B2662" w:rsidRPr="007B14C7" w:rsidRDefault="004E7F7C" w:rsidP="00820677">
      <w:pPr>
        <w:pStyle w:val="NormalWeb"/>
        <w:tabs>
          <w:tab w:val="left" w:pos="111"/>
        </w:tabs>
        <w:bidi/>
        <w:spacing w:before="0" w:beforeAutospacing="0" w:after="120" w:afterAutospacing="0"/>
        <w:ind w:firstLine="289"/>
        <w:jc w:val="both"/>
        <w:rPr>
          <w:rFonts w:cs="Traditional Arabic"/>
          <w:sz w:val="36"/>
          <w:szCs w:val="36"/>
          <w:rtl/>
        </w:rPr>
      </w:pPr>
      <w:r>
        <w:rPr>
          <w:rFonts w:ascii="Traditional Arabic" w:cs="Traditional Arabic" w:hint="cs"/>
          <w:sz w:val="36"/>
          <w:szCs w:val="36"/>
          <w:rtl/>
        </w:rPr>
        <w:t>و</w:t>
      </w:r>
      <w:r w:rsidR="004B2662" w:rsidRPr="007B14C7">
        <w:rPr>
          <w:rFonts w:ascii="Traditional Arabic" w:cs="Traditional Arabic" w:hint="cs"/>
          <w:sz w:val="36"/>
          <w:szCs w:val="36"/>
          <w:rtl/>
        </w:rPr>
        <w:t xml:space="preserve">جاء في </w:t>
      </w:r>
      <w:r w:rsidR="004B2662" w:rsidRPr="007B14C7">
        <w:rPr>
          <w:rFonts w:cs="Traditional Arabic" w:hint="cs"/>
          <w:sz w:val="36"/>
          <w:szCs w:val="36"/>
          <w:rtl/>
        </w:rPr>
        <w:t>فتوى اللجنة الدائمة</w:t>
      </w:r>
      <w:r w:rsidR="002F00F3">
        <w:rPr>
          <w:rFonts w:cs="Traditional Arabic" w:hint="cs"/>
          <w:sz w:val="36"/>
          <w:szCs w:val="36"/>
          <w:rtl/>
        </w:rPr>
        <w:t xml:space="preserve">: </w:t>
      </w:r>
      <w:r w:rsidR="004B2662" w:rsidRPr="007B14C7">
        <w:rPr>
          <w:rFonts w:ascii="Traditional Arabic" w:cs="Traditional Arabic" w:hint="eastAsia"/>
          <w:sz w:val="36"/>
          <w:szCs w:val="36"/>
          <w:rtl/>
        </w:rPr>
        <w:t>لاتجوزإزالةشعرالحاجب</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لأنهذاهوالنمصالذيلعنالنبيصلىاللهعليهوسلممنفعله</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وهومنتغييرخلقاللهالذيهومنعملالشيطان</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ولوأمرهابهزوجهافإنهالاتطيعه</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لأنهمعصية</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ولاطاعةلمخلوقفيمعصيةالخالق</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وإنماالطاعةفيالمعروف</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كماقالذلكالنبيصلىاللهعليهوسلم</w:t>
      </w:r>
      <w:r w:rsidR="002F00F3">
        <w:rPr>
          <w:rFonts w:ascii="Traditional Arabic" w:cs="Traditional Arabic"/>
          <w:sz w:val="36"/>
          <w:szCs w:val="36"/>
          <w:rtl/>
        </w:rPr>
        <w:t xml:space="preserve">. </w:t>
      </w:r>
      <w:r w:rsidR="004B2662" w:rsidRPr="007B14C7">
        <w:rPr>
          <w:rFonts w:ascii="Traditional Arabic" w:cs="Traditional Arabic" w:hint="eastAsia"/>
          <w:sz w:val="36"/>
          <w:szCs w:val="36"/>
          <w:rtl/>
        </w:rPr>
        <w:t>وشعرالوجهلايزالإلاإذاكانمشوها</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كمالونبتللمرأةشاربأولحية</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فلابأسبإزالتهما</w:t>
      </w:r>
      <w:r w:rsidR="002F00F3">
        <w:rPr>
          <w:rFonts w:ascii="Traditional Arabic" w:cs="Traditional Arabic"/>
          <w:sz w:val="36"/>
          <w:szCs w:val="36"/>
          <w:rtl/>
        </w:rPr>
        <w:t xml:space="preserve">. </w:t>
      </w:r>
      <w:r w:rsidR="004B2662" w:rsidRPr="007B14C7">
        <w:rPr>
          <w:rFonts w:ascii="Traditional Arabic" w:cs="Traditional Arabic" w:hint="cs"/>
          <w:sz w:val="36"/>
          <w:szCs w:val="36"/>
          <w:vertAlign w:val="superscript"/>
          <w:rtl/>
        </w:rPr>
        <w:t>(</w:t>
      </w:r>
      <w:r w:rsidR="004B2662" w:rsidRPr="007B14C7">
        <w:rPr>
          <w:rStyle w:val="FootnoteReference"/>
          <w:rFonts w:eastAsiaTheme="majorEastAsia" w:cs="Traditional Arabic"/>
          <w:sz w:val="36"/>
          <w:szCs w:val="36"/>
          <w:rtl/>
        </w:rPr>
        <w:footnoteReference w:id="525"/>
      </w:r>
      <w:r w:rsidR="004B2662" w:rsidRPr="007B14C7">
        <w:rPr>
          <w:rFonts w:asci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ascii="Traditional Arabic" w:cs="Traditional Arabic" w:hint="cs"/>
          <w:sz w:val="36"/>
          <w:szCs w:val="36"/>
          <w:rtl/>
        </w:rPr>
        <w:lastRenderedPageBreak/>
        <w:t xml:space="preserve">جاء في </w:t>
      </w:r>
      <w:r w:rsidRPr="007B14C7">
        <w:rPr>
          <w:rFonts w:cs="Traditional Arabic" w:hint="cs"/>
          <w:sz w:val="36"/>
          <w:szCs w:val="36"/>
          <w:rtl/>
        </w:rPr>
        <w:t>فتاوى يسألونك</w:t>
      </w:r>
      <w:r w:rsidR="002F00F3">
        <w:rPr>
          <w:rFonts w:cs="Traditional Arabic" w:hint="cs"/>
          <w:sz w:val="36"/>
          <w:szCs w:val="36"/>
          <w:rtl/>
        </w:rPr>
        <w:t xml:space="preserve">: </w:t>
      </w:r>
      <w:r w:rsidRPr="007B14C7">
        <w:rPr>
          <w:rFonts w:ascii="Traditional Arabic" w:cs="Traditional Arabic" w:hint="eastAsia"/>
          <w:sz w:val="36"/>
          <w:szCs w:val="36"/>
          <w:rtl/>
        </w:rPr>
        <w:t>وقدوردالنهيعنالنمصفيأحاديثعنالرسولصلىاللهعليهوسلم</w:t>
      </w:r>
      <w:r w:rsidR="002F00F3">
        <w:rPr>
          <w:rFonts w:ascii="Traditional Arabic" w:cs="Traditional Arabic"/>
          <w:sz w:val="36"/>
          <w:szCs w:val="36"/>
          <w:rtl/>
        </w:rPr>
        <w:t xml:space="preserve">، </w:t>
      </w:r>
      <w:r w:rsidRPr="007B14C7">
        <w:rPr>
          <w:rFonts w:ascii="Traditional Arabic" w:cs="Traditional Arabic" w:hint="eastAsia"/>
          <w:sz w:val="36"/>
          <w:szCs w:val="36"/>
          <w:rtl/>
        </w:rPr>
        <w:t>ولكننتفالشعروإزالتهليستممنوعةعلىإطلاقها</w:t>
      </w:r>
      <w:r w:rsidR="00451DD4">
        <w:rPr>
          <w:rFonts w:ascii="Traditional Arabic" w:cs="Traditional Arabic" w:hint="cs"/>
          <w:sz w:val="36"/>
          <w:szCs w:val="36"/>
          <w:rtl/>
        </w:rPr>
        <w:t>،</w:t>
      </w:r>
      <w:r w:rsidRPr="007B14C7">
        <w:rPr>
          <w:rFonts w:ascii="Traditional Arabic" w:cs="Traditional Arabic" w:hint="eastAsia"/>
          <w:sz w:val="36"/>
          <w:szCs w:val="36"/>
          <w:rtl/>
        </w:rPr>
        <w:t>بلهناكمواقعفيالجسميندبإزالةالشعرمنها</w:t>
      </w:r>
      <w:r w:rsidR="002F00F3">
        <w:rPr>
          <w:rFonts w:ascii="Traditional Arabic" w:cs="Traditional Arabic"/>
          <w:sz w:val="36"/>
          <w:szCs w:val="36"/>
          <w:rtl/>
        </w:rPr>
        <w:t xml:space="preserve">. </w:t>
      </w:r>
      <w:r w:rsidRPr="007B14C7">
        <w:rPr>
          <w:rFonts w:ascii="Traditional Arabic" w:cs="Traditional Arabic" w:hint="eastAsia"/>
          <w:sz w:val="36"/>
          <w:szCs w:val="36"/>
          <w:rtl/>
        </w:rPr>
        <w:t>وقدفسرالعلماءالنمصالواردفيالأحاديثبأنهإزالةشعرالحاجبأوترقيقهوهوقولوجيه</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26"/>
      </w:r>
      <w:r w:rsidRPr="007B14C7">
        <w:rPr>
          <w:rFonts w:ascii="Traditional Arabic" w:cs="Traditional Arabic" w:hint="cs"/>
          <w:sz w:val="36"/>
          <w:szCs w:val="36"/>
          <w:vertAlign w:val="superscript"/>
          <w:rtl/>
        </w:rPr>
        <w:t>)</w:t>
      </w:r>
    </w:p>
    <w:p w:rsidR="004B2662" w:rsidRPr="007B14C7" w:rsidRDefault="004B2662" w:rsidP="00451DD4">
      <w:pPr>
        <w:pStyle w:val="NormalWeb"/>
        <w:tabs>
          <w:tab w:val="left" w:pos="111"/>
        </w:tabs>
        <w:bidi/>
        <w:spacing w:before="0" w:beforeAutospacing="0" w:after="120" w:afterAutospacing="0"/>
        <w:ind w:firstLine="289"/>
        <w:jc w:val="both"/>
        <w:rPr>
          <w:rFonts w:cs="Traditional Arabic"/>
          <w:sz w:val="36"/>
          <w:szCs w:val="36"/>
          <w:rtl/>
        </w:rPr>
      </w:pPr>
      <w:r w:rsidRPr="007B14C7">
        <w:rPr>
          <w:rFonts w:ascii="Traditional Arabic" w:cs="Traditional Arabic" w:hint="cs"/>
          <w:sz w:val="36"/>
          <w:szCs w:val="36"/>
          <w:rtl/>
        </w:rPr>
        <w:t xml:space="preserve">وجاء في </w:t>
      </w:r>
      <w:r w:rsidRPr="007B14C7">
        <w:rPr>
          <w:rFonts w:cs="Traditional Arabic" w:hint="cs"/>
          <w:sz w:val="36"/>
          <w:szCs w:val="36"/>
          <w:rtl/>
        </w:rPr>
        <w:t>فتاوى نور على الدرب</w:t>
      </w:r>
      <w:r w:rsidR="002F00F3">
        <w:rPr>
          <w:rFonts w:cs="Traditional Arabic" w:hint="cs"/>
          <w:sz w:val="36"/>
          <w:szCs w:val="36"/>
          <w:rtl/>
        </w:rPr>
        <w:t xml:space="preserve">: </w:t>
      </w:r>
      <w:r w:rsidRPr="007B14C7">
        <w:rPr>
          <w:rFonts w:ascii="Traditional Arabic" w:cs="Traditional Arabic" w:hint="eastAsia"/>
          <w:sz w:val="36"/>
          <w:szCs w:val="36"/>
          <w:rtl/>
        </w:rPr>
        <w:t>نعمحرامفإننتفشعرالوجهمنالنمصالذيلعنالنبيصلىاللهعليهوعلى</w:t>
      </w:r>
      <w:r w:rsidR="00451DD4">
        <w:rPr>
          <w:rFonts w:ascii="Traditional Arabic" w:cs="Traditional Arabic" w:hint="cs"/>
          <w:sz w:val="36"/>
          <w:szCs w:val="36"/>
          <w:rtl/>
        </w:rPr>
        <w:t>آ</w:t>
      </w:r>
      <w:r w:rsidRPr="007B14C7">
        <w:rPr>
          <w:rFonts w:ascii="Traditional Arabic" w:cs="Traditional Arabic" w:hint="eastAsia"/>
          <w:sz w:val="36"/>
          <w:szCs w:val="36"/>
          <w:rtl/>
        </w:rPr>
        <w:t>لهوسلمفاعله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فهومنكبائرالذنوب</w:t>
      </w:r>
      <w:r w:rsidR="00451DD4">
        <w:rPr>
          <w:rFonts w:ascii="Traditional Arabic" w:cs="Traditional Arabic" w:hint="cs"/>
          <w:sz w:val="36"/>
          <w:szCs w:val="36"/>
          <w:rtl/>
        </w:rPr>
        <w:t>،</w:t>
      </w:r>
      <w:r w:rsidRPr="007B14C7">
        <w:rPr>
          <w:rFonts w:ascii="Traditional Arabic" w:cs="Traditional Arabic" w:hint="eastAsia"/>
          <w:sz w:val="36"/>
          <w:szCs w:val="36"/>
          <w:rtl/>
        </w:rPr>
        <w:t>وسواءكانبالحاجبينأوعلىالخدينأوغيرذلك</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eastAsiaTheme="majorEastAsia" w:cs="Traditional Arabic"/>
          <w:sz w:val="36"/>
          <w:szCs w:val="36"/>
          <w:rtl/>
        </w:rPr>
        <w:footnoteReference w:id="527"/>
      </w:r>
      <w:r w:rsidRPr="007B14C7">
        <w:rPr>
          <w:rFonts w:ascii="Traditional Arabic" w:cs="Traditional Arabic" w:hint="cs"/>
          <w:sz w:val="36"/>
          <w:szCs w:val="36"/>
          <w:vertAlign w:val="superscript"/>
          <w:rtl/>
        </w:rPr>
        <w:t>)</w:t>
      </w:r>
    </w:p>
    <w:p w:rsidR="004B2662" w:rsidRDefault="004B2662" w:rsidP="00451DD4">
      <w:pPr>
        <w:pStyle w:val="NormalWeb"/>
        <w:tabs>
          <w:tab w:val="left" w:pos="111"/>
        </w:tabs>
        <w:bidi/>
        <w:spacing w:before="0" w:beforeAutospacing="0" w:after="120" w:afterAutospacing="0"/>
        <w:ind w:firstLine="289"/>
        <w:jc w:val="both"/>
        <w:rPr>
          <w:rFonts w:cs="Traditional Arabic"/>
          <w:sz w:val="36"/>
          <w:szCs w:val="36"/>
          <w:rtl/>
        </w:rPr>
      </w:pPr>
      <w:r w:rsidRPr="007B14C7">
        <w:rPr>
          <w:rFonts w:ascii="Traditional Arabic" w:cs="Traditional Arabic" w:hint="cs"/>
          <w:sz w:val="36"/>
          <w:szCs w:val="36"/>
          <w:rtl/>
        </w:rPr>
        <w:t xml:space="preserve">وجاء في </w:t>
      </w:r>
      <w:r w:rsidRPr="007B14C7">
        <w:rPr>
          <w:rFonts w:cs="Traditional Arabic" w:hint="cs"/>
          <w:sz w:val="36"/>
          <w:szCs w:val="36"/>
          <w:rtl/>
        </w:rPr>
        <w:t>فتاوى الشبكة ال</w:t>
      </w:r>
      <w:r w:rsidR="00451DD4">
        <w:rPr>
          <w:rFonts w:cs="Traditional Arabic" w:hint="cs"/>
          <w:sz w:val="36"/>
          <w:szCs w:val="36"/>
          <w:rtl/>
        </w:rPr>
        <w:t>إ</w:t>
      </w:r>
      <w:r w:rsidRPr="007B14C7">
        <w:rPr>
          <w:rFonts w:cs="Traditional Arabic" w:hint="cs"/>
          <w:sz w:val="36"/>
          <w:szCs w:val="36"/>
          <w:rtl/>
        </w:rPr>
        <w:t>سلامية</w:t>
      </w:r>
      <w:r w:rsidR="002F00F3">
        <w:rPr>
          <w:rFonts w:cs="Traditional Arabic" w:hint="cs"/>
          <w:sz w:val="36"/>
          <w:szCs w:val="36"/>
          <w:rtl/>
        </w:rPr>
        <w:t xml:space="preserve">: </w:t>
      </w:r>
      <w:r w:rsidRPr="007B14C7">
        <w:rPr>
          <w:rFonts w:ascii="Traditional Arabic" w:cs="Traditional Arabic" w:hint="eastAsia"/>
          <w:sz w:val="36"/>
          <w:szCs w:val="36"/>
          <w:rtl/>
        </w:rPr>
        <w:t>حكمالنمصالحرمة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لمافيالصحيحينوغيرهمامنحديثابنمسعودرضياللهعنهأنالنبيصلىاللهعليهوسلملعنالواشماتوالمستوشمات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والنامصاتوالمتنمصات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والمتفلجاتللحسنالمغيراتخلقالله</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eastAsiaTheme="majorEastAsia" w:cs="Traditional Arabic"/>
          <w:sz w:val="36"/>
          <w:szCs w:val="36"/>
          <w:rtl/>
        </w:rPr>
        <w:footnoteReference w:id="528"/>
      </w:r>
      <w:r w:rsidRPr="007B14C7">
        <w:rPr>
          <w:rFonts w:ascii="Traditional Arabic" w:cs="Traditional Arabic" w:hint="cs"/>
          <w:sz w:val="36"/>
          <w:szCs w:val="36"/>
          <w:vertAlign w:val="superscript"/>
          <w:rtl/>
        </w:rPr>
        <w:t>)</w:t>
      </w:r>
    </w:p>
    <w:p w:rsidR="004B2662" w:rsidRPr="007B14C7" w:rsidRDefault="004B2662" w:rsidP="00A02724">
      <w:pPr>
        <w:pStyle w:val="NormalWeb"/>
        <w:tabs>
          <w:tab w:val="left" w:pos="111"/>
        </w:tabs>
        <w:bidi/>
        <w:spacing w:before="0" w:beforeAutospacing="0" w:after="120" w:afterAutospacing="0"/>
        <w:ind w:firstLine="289"/>
        <w:jc w:val="both"/>
        <w:rPr>
          <w:rFonts w:cs="Traditional Arabic"/>
          <w:sz w:val="36"/>
          <w:szCs w:val="36"/>
          <w:rtl/>
        </w:rPr>
      </w:pPr>
      <w:r w:rsidRPr="007B14C7">
        <w:rPr>
          <w:rFonts w:ascii="Traditional Arabic" w:hAnsi="Traditional Arabic" w:cs="Traditional Arabic" w:hint="cs"/>
          <w:sz w:val="36"/>
          <w:szCs w:val="36"/>
          <w:rtl/>
        </w:rPr>
        <w:t xml:space="preserve">ثبتت حكمة التحريم بقول النبي صلى الله عليه وسلم كما في حديث </w:t>
      </w:r>
      <w:r w:rsidRPr="007B14C7">
        <w:rPr>
          <w:rFonts w:ascii="Traditional Arabic" w:cs="Traditional Arabic" w:hint="eastAsia"/>
          <w:sz w:val="36"/>
          <w:szCs w:val="36"/>
          <w:rtl/>
        </w:rPr>
        <w:t>ابنعمر</w:t>
      </w:r>
      <w:r w:rsidRPr="007B14C7">
        <w:rPr>
          <w:rFonts w:ascii="Traditional Arabic" w:cs="Traditional Arabic" w:hint="cs"/>
          <w:sz w:val="36"/>
          <w:szCs w:val="36"/>
          <w:rtl/>
        </w:rPr>
        <w:t xml:space="preserve"> رضي الله عنه</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29"/>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لعنالنبيصلىاللهعليهوسلمالواصلةوالمستوصلة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والواشمةوالمستوشمة</w:t>
      </w:r>
      <w:r w:rsidRPr="007B14C7">
        <w:rPr>
          <w:rFonts w:ascii="Traditional Arabic" w:cs="Traditional Arabic" w:hint="cs"/>
          <w:sz w:val="36"/>
          <w:szCs w:val="36"/>
          <w:rtl/>
        </w:rPr>
        <w:t>"</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530"/>
      </w:r>
      <w:r w:rsidRPr="007B14C7">
        <w:rPr>
          <w:rFonts w:ascii="Traditional Arabic" w:hAnsi="Traditional Arabic" w:cs="Traditional Arabic" w:hint="cs"/>
          <w:sz w:val="36"/>
          <w:szCs w:val="36"/>
          <w:vertAlign w:val="superscript"/>
          <w:rtl/>
        </w:rPr>
        <w:t>)</w:t>
      </w:r>
      <w:r w:rsidRPr="007B14C7">
        <w:rPr>
          <w:rFonts w:ascii="Traditional Arabic" w:hAnsi="Traditional Arabic" w:cs="Traditional Arabic" w:hint="cs"/>
          <w:sz w:val="36"/>
          <w:szCs w:val="36"/>
          <w:rtl/>
        </w:rPr>
        <w:t xml:space="preserve"> وما جاء عند الفقهاء بأنه من التدليس</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ومنه ما جاء في الفقه المنهجي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والحكمة من هذا التحريم لكل من الوشم</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والنمص والتفليج</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إنما هي ما جاء مصرحاً به</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وهو تغيير خلق الله سبحانه وتعالى</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ولأنه تزوير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وتدليس</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وإبهام بغير ما عليه الأمر في واقع الحال</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cs="Traditional Arabic"/>
          <w:sz w:val="36"/>
          <w:szCs w:val="36"/>
          <w:rtl/>
        </w:rPr>
        <w:footnoteReference w:id="531"/>
      </w:r>
      <w:r w:rsidRPr="007B14C7">
        <w:rPr>
          <w:rFonts w:ascii="Traditional Arabic" w:hAnsi="Traditional Arabic" w:cs="Traditional Arabic" w:hint="cs"/>
          <w:sz w:val="36"/>
          <w:szCs w:val="36"/>
          <w:vertAlign w:val="superscript"/>
          <w:rtl/>
        </w:rPr>
        <w:t>)</w:t>
      </w:r>
    </w:p>
    <w:p w:rsidR="004B2662" w:rsidRDefault="004B2662" w:rsidP="00820677">
      <w:pPr>
        <w:tabs>
          <w:tab w:val="left" w:pos="111"/>
        </w:tabs>
        <w:spacing w:after="120" w:line="240" w:lineRule="auto"/>
        <w:ind w:firstLine="289"/>
        <w:jc w:val="center"/>
        <w:rPr>
          <w:rFonts w:ascii="Traditional Arabic" w:cs="Traditional Arabic"/>
          <w:b/>
          <w:bCs/>
          <w:sz w:val="40"/>
          <w:szCs w:val="40"/>
          <w:rtl/>
        </w:rPr>
      </w:pPr>
      <w:r w:rsidRPr="0007100F">
        <w:rPr>
          <w:rFonts w:ascii="Traditional Arabic" w:cs="Traditional Arabic" w:hint="cs"/>
          <w:b/>
          <w:bCs/>
          <w:sz w:val="40"/>
          <w:szCs w:val="40"/>
          <w:rtl/>
        </w:rPr>
        <w:t>حكم إزالة الشعر فوق الأنف والحاجبين</w:t>
      </w:r>
    </w:p>
    <w:p w:rsidR="004B2662" w:rsidRPr="007B14C7" w:rsidRDefault="004B2662" w:rsidP="00042E02">
      <w:pPr>
        <w:tabs>
          <w:tab w:val="left" w:pos="111"/>
          <w:tab w:val="left" w:pos="962"/>
          <w:tab w:val="left" w:pos="1103"/>
        </w:tabs>
        <w:spacing w:after="120" w:line="240" w:lineRule="auto"/>
        <w:ind w:firstLine="289"/>
        <w:rPr>
          <w:rFonts w:ascii="Traditional Arabic" w:cs="Traditional Arabic"/>
          <w:sz w:val="36"/>
          <w:szCs w:val="36"/>
          <w:rtl/>
        </w:rPr>
      </w:pPr>
      <w:r w:rsidRPr="007B14C7">
        <w:rPr>
          <w:rFonts w:ascii="Traditional Arabic" w:cs="Traditional Arabic" w:hint="cs"/>
          <w:sz w:val="36"/>
          <w:szCs w:val="36"/>
          <w:rtl/>
        </w:rPr>
        <w:tab/>
      </w:r>
      <w:r w:rsidRPr="007B14C7">
        <w:rPr>
          <w:rFonts w:ascii="Traditional Arabic" w:cs="Traditional Arabic" w:hint="cs"/>
          <w:sz w:val="36"/>
          <w:szCs w:val="36"/>
          <w:rtl/>
        </w:rPr>
        <w:tab/>
        <w:t xml:space="preserve">اختلف الفقهاء في حكم  إزالة الشعر الذي فوق الأنف وبين الحاجبين </w:t>
      </w:r>
    </w:p>
    <w:p w:rsidR="004B2662" w:rsidRPr="007B14C7" w:rsidRDefault="004B2662" w:rsidP="00820677">
      <w:pPr>
        <w:tabs>
          <w:tab w:val="left" w:pos="111"/>
        </w:tabs>
        <w:spacing w:after="120" w:line="240" w:lineRule="auto"/>
        <w:ind w:firstLine="289"/>
        <w:jc w:val="both"/>
        <w:rPr>
          <w:rFonts w:ascii="Traditional Arabic" w:cs="Traditional Arabic"/>
          <w:sz w:val="28"/>
          <w:szCs w:val="28"/>
          <w:rtl/>
        </w:rPr>
      </w:pPr>
      <w:r w:rsidRPr="007B14C7">
        <w:rPr>
          <w:rFonts w:ascii="Traditional Arabic" w:cs="Traditional Arabic" w:hint="cs"/>
          <w:b/>
          <w:bCs/>
          <w:sz w:val="36"/>
          <w:szCs w:val="36"/>
          <w:rtl/>
        </w:rPr>
        <w:lastRenderedPageBreak/>
        <w:t>فالحنفية</w:t>
      </w:r>
      <w:r w:rsidR="002F00F3">
        <w:rPr>
          <w:rFonts w:ascii="Traditional Arabic" w:cs="Traditional Arabic" w:hint="cs"/>
          <w:b/>
          <w:bCs/>
          <w:sz w:val="36"/>
          <w:szCs w:val="36"/>
          <w:rtl/>
        </w:rPr>
        <w:t xml:space="preserve">: </w:t>
      </w:r>
      <w:r w:rsidRPr="007B14C7">
        <w:rPr>
          <w:rFonts w:ascii="Traditional Arabic" w:cs="Traditional Arabic" w:hint="cs"/>
          <w:sz w:val="36"/>
          <w:szCs w:val="36"/>
          <w:rtl/>
        </w:rPr>
        <w:t>يرون أنه لا بأس بأخذ الحاجبين</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وشعر الوجه وأنَّ هذا يشمل الشعر النابت فيما بين الحاجبين فقد </w:t>
      </w:r>
      <w:r w:rsidRPr="007B14C7">
        <w:rPr>
          <w:rFonts w:ascii="Traditional Arabic" w:hAnsi="Traditional Arabic" w:cs="Traditional Arabic" w:hint="cs"/>
          <w:sz w:val="36"/>
          <w:szCs w:val="36"/>
          <w:rtl/>
        </w:rPr>
        <w:t>جاء في رد المحتار على الدر المختار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ولا بأس بأخذ الحاجبين وشعر وجهه ما لم يشبه المخنث</w:t>
      </w:r>
      <w:r w:rsidR="002F00F3">
        <w:rPr>
          <w:rFonts w:ascii="Traditional Arabic" w:cs="Traditional Arabic" w:hint="cs"/>
          <w:sz w:val="28"/>
          <w:szCs w:val="28"/>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32"/>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b/>
          <w:bCs/>
          <w:sz w:val="44"/>
          <w:szCs w:val="44"/>
          <w:rtl/>
        </w:rPr>
      </w:pPr>
      <w:r w:rsidRPr="007B14C7">
        <w:rPr>
          <w:rFonts w:ascii="Traditional Arabic" w:cs="Traditional Arabic" w:hint="cs"/>
          <w:sz w:val="36"/>
          <w:szCs w:val="36"/>
          <w:rtl/>
        </w:rPr>
        <w:t>وجاء في البحر الرائق شرح كنز الدقائق</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لابأسبأنيأخذالحاجبينوشعروجههمالميشبهالمخنث</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33"/>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hAnsi="Traditional Arabic" w:cs="Traditional Arabic"/>
          <w:sz w:val="36"/>
          <w:szCs w:val="36"/>
          <w:rtl/>
        </w:rPr>
      </w:pPr>
      <w:r w:rsidRPr="007B14C7">
        <w:rPr>
          <w:rFonts w:ascii="Traditional Arabic" w:cs="Traditional Arabic" w:hint="cs"/>
          <w:sz w:val="36"/>
          <w:szCs w:val="36"/>
          <w:rtl/>
        </w:rPr>
        <w:t xml:space="preserve">وبمثل هذا قال </w:t>
      </w:r>
      <w:r w:rsidRPr="007B14C7">
        <w:rPr>
          <w:rFonts w:ascii="Traditional Arabic" w:cs="Traditional Arabic" w:hint="cs"/>
          <w:b/>
          <w:bCs/>
          <w:sz w:val="36"/>
          <w:szCs w:val="36"/>
          <w:rtl/>
        </w:rPr>
        <w:t xml:space="preserve">المالكية </w:t>
      </w:r>
      <w:r w:rsidRPr="007B14C7">
        <w:rPr>
          <w:rFonts w:ascii="Traditional Arabic" w:cs="Traditional Arabic" w:hint="cs"/>
          <w:sz w:val="36"/>
          <w:szCs w:val="36"/>
          <w:rtl/>
        </w:rPr>
        <w:t xml:space="preserve">حيثنصت كتبهم على جواز نتف شعر الوجه وإن هذا يشمل ما فوق الحاجبين فقد </w:t>
      </w:r>
      <w:r w:rsidRPr="007B14C7">
        <w:rPr>
          <w:rFonts w:ascii="Traditional Arabic" w:hAnsi="Traditional Arabic" w:cs="Traditional Arabic" w:hint="cs"/>
          <w:sz w:val="36"/>
          <w:szCs w:val="36"/>
          <w:rtl/>
        </w:rPr>
        <w:t>جاء في القوانين الفقهية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والتنمص نتف الشعر من وجهها</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534"/>
      </w:r>
      <w:r w:rsidRPr="007B14C7">
        <w:rPr>
          <w:rFonts w:ascii="Traditional Arabic" w:hAnsi="Traditional Arabic" w:cs="Traditional Arabic" w:hint="cs"/>
          <w:sz w:val="36"/>
          <w:szCs w:val="36"/>
          <w:vertAlign w:val="superscript"/>
          <w:rtl/>
        </w:rPr>
        <w:t>)</w:t>
      </w:r>
    </w:p>
    <w:p w:rsidR="004B2662" w:rsidRDefault="004B2662" w:rsidP="00042E02">
      <w:pPr>
        <w:tabs>
          <w:tab w:val="left" w:pos="111"/>
        </w:tabs>
        <w:spacing w:after="120" w:line="240" w:lineRule="auto"/>
        <w:ind w:hanging="31"/>
        <w:jc w:val="both"/>
        <w:rPr>
          <w:rFonts w:ascii="Traditional Arabic" w:cs="Traditional Arabic"/>
          <w:sz w:val="36"/>
          <w:szCs w:val="36"/>
          <w:rtl/>
        </w:rPr>
      </w:pPr>
      <w:r w:rsidRPr="007B14C7">
        <w:rPr>
          <w:rFonts w:ascii="Traditional Arabic" w:cs="Traditional Arabic" w:hint="cs"/>
          <w:sz w:val="36"/>
          <w:szCs w:val="36"/>
          <w:rtl/>
        </w:rPr>
        <w:t>وجاء في حاشية العدوي</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يقتضيجوازنتفشعرماعداالحاجبينمنالوجه</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35"/>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ويرى </w:t>
      </w:r>
      <w:r w:rsidRPr="007B14C7">
        <w:rPr>
          <w:rFonts w:ascii="Traditional Arabic" w:cs="Traditional Arabic" w:hint="cs"/>
          <w:b/>
          <w:bCs/>
          <w:sz w:val="36"/>
          <w:szCs w:val="36"/>
          <w:rtl/>
        </w:rPr>
        <w:t>الشافعية</w:t>
      </w:r>
      <w:r w:rsidRPr="007B14C7">
        <w:rPr>
          <w:rFonts w:ascii="Traditional Arabic" w:cs="Traditional Arabic" w:hint="cs"/>
          <w:sz w:val="36"/>
          <w:szCs w:val="36"/>
          <w:rtl/>
        </w:rPr>
        <w:t xml:space="preserve"> أن النمص عبارة عن نتف الشعر من الوجه وأن ما بين الحاجبين داخل في شعر الوجه فقد</w:t>
      </w:r>
      <w:r w:rsidRPr="007B14C7">
        <w:rPr>
          <w:rFonts w:ascii="Traditional Arabic" w:hAnsi="Traditional Arabic" w:cs="Traditional Arabic" w:hint="cs"/>
          <w:sz w:val="36"/>
          <w:szCs w:val="36"/>
          <w:rtl/>
        </w:rPr>
        <w:t xml:space="preserve"> جاء في الفقه المنهجي</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النمص</w:t>
      </w:r>
      <w:r w:rsidR="002F00F3">
        <w:rPr>
          <w:rFonts w:ascii="Traditional Arabic" w:hAnsi="Traditional Arabic" w:cs="Traditional Arabic"/>
          <w:sz w:val="36"/>
          <w:szCs w:val="36"/>
          <w:rtl/>
        </w:rPr>
        <w:t xml:space="preserve">: </w:t>
      </w:r>
      <w:r w:rsidRPr="007B14C7">
        <w:rPr>
          <w:rFonts w:ascii="Traditional Arabic" w:hAnsi="Traditional Arabic" w:cs="Traditional Arabic"/>
          <w:sz w:val="36"/>
          <w:szCs w:val="36"/>
          <w:rtl/>
        </w:rPr>
        <w:t>نتف الشعر من الوجه</w:t>
      </w:r>
      <w:r w:rsidR="002F00F3">
        <w:rPr>
          <w:rFonts w:ascii="Traditional Arabic" w:hAnsi="Traditional Arabic" w:cs="Traditional Arabic"/>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cs="Traditional Arabic"/>
          <w:sz w:val="36"/>
          <w:szCs w:val="36"/>
          <w:rtl/>
        </w:rPr>
        <w:footnoteReference w:id="536"/>
      </w:r>
      <w:r w:rsidRPr="007B14C7">
        <w:rPr>
          <w:rFonts w:ascii="Traditional Arabic" w:hAns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أما </w:t>
      </w:r>
      <w:r w:rsidRPr="007B14C7">
        <w:rPr>
          <w:rFonts w:ascii="Traditional Arabic" w:cs="Traditional Arabic" w:hint="cs"/>
          <w:b/>
          <w:bCs/>
          <w:sz w:val="36"/>
          <w:szCs w:val="36"/>
          <w:rtl/>
        </w:rPr>
        <w:t xml:space="preserve">الحنابلة </w:t>
      </w:r>
      <w:r w:rsidRPr="007B14C7">
        <w:rPr>
          <w:rFonts w:ascii="Traditional Arabic" w:cs="Traditional Arabic" w:hint="cs"/>
          <w:sz w:val="36"/>
          <w:szCs w:val="36"/>
          <w:rtl/>
        </w:rPr>
        <w:t>فيقولون بجواز أخذ ما بين الحاجبين</w:t>
      </w:r>
      <w:r w:rsidR="002F00F3">
        <w:rPr>
          <w:rFonts w:ascii="Traditional Arabic" w:cs="Traditional Arabic" w:hint="cs"/>
          <w:sz w:val="36"/>
          <w:szCs w:val="36"/>
          <w:rtl/>
        </w:rPr>
        <w:t xml:space="preserve">، </w:t>
      </w:r>
      <w:r w:rsidRPr="007B14C7">
        <w:rPr>
          <w:rFonts w:ascii="Traditional Arabic" w:cs="Traditional Arabic" w:hint="cs"/>
          <w:sz w:val="36"/>
          <w:szCs w:val="36"/>
          <w:rtl/>
        </w:rPr>
        <w:t>والتخفيف منها إذا طالا</w:t>
      </w:r>
      <w:r w:rsidR="00451DD4">
        <w:rPr>
          <w:rFonts w:ascii="Traditional Arabic" w:cs="Traditional Arabic" w:hint="cs"/>
          <w:sz w:val="36"/>
          <w:szCs w:val="36"/>
          <w:rtl/>
        </w:rPr>
        <w:t>،</w:t>
      </w:r>
      <w:r w:rsidRPr="007B14C7">
        <w:rPr>
          <w:rFonts w:ascii="Traditional Arabic" w:cs="Traditional Arabic" w:hint="cs"/>
          <w:sz w:val="36"/>
          <w:szCs w:val="36"/>
          <w:rtl/>
        </w:rPr>
        <w:t xml:space="preserve"> ولهم قول بعدم الجواز</w:t>
      </w:r>
      <w:r w:rsidR="002F00F3">
        <w:rPr>
          <w:rFonts w:ascii="Traditional Arabic" w:cs="Traditional Arabic" w:hint="cs"/>
          <w:sz w:val="36"/>
          <w:szCs w:val="36"/>
          <w:rtl/>
        </w:rPr>
        <w:t xml:space="preserve">، </w:t>
      </w:r>
      <w:r w:rsidRPr="007B14C7">
        <w:rPr>
          <w:rFonts w:ascii="Traditional Arabic" w:cs="Traditional Arabic" w:hint="cs"/>
          <w:sz w:val="36"/>
          <w:szCs w:val="36"/>
          <w:rtl/>
        </w:rPr>
        <w:t>لأنه تغيير للخلقة وهو من شعر الوجه المنهي عن أخذه</w:t>
      </w:r>
      <w:r w:rsidR="002F00F3">
        <w:rPr>
          <w:rFonts w:ascii="Traditional Arabic" w:cs="Traditional Arabic" w:hint="cs"/>
          <w:sz w:val="36"/>
          <w:szCs w:val="36"/>
          <w:rtl/>
        </w:rPr>
        <w:t xml:space="preserve">، </w:t>
      </w:r>
      <w:r w:rsidRPr="007B14C7">
        <w:rPr>
          <w:rFonts w:ascii="Traditional Arabic" w:cs="Traditional Arabic" w:hint="cs"/>
          <w:sz w:val="36"/>
          <w:szCs w:val="36"/>
          <w:rtl/>
        </w:rPr>
        <w:t>فقد جاء في التعليق على العدة شرح العمدة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الشعرالذيبينالحاجبينليسمنالحاجبين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فحدودالحاجبمعروفةعندالسامعوالمتكلم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فمازادعلىذلكيجوزأنيزال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وبأيوسيلةطالماليسفيهامخالفة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37"/>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lastRenderedPageBreak/>
        <w:t>وجاء في شرح زاد المستقنع</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لايجوزنتفالشعرالذيبينالحاجبين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والنصفيهذاواضح</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حيثأنالنمصهونتفشعرالوجه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ومابينالحاجبينهومنشعرالوجهفلايجوزنتفه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ولايجوزالعبثبه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ويتركعلىالخلقةالتيخلقهااللهعزوجل</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38"/>
      </w:r>
      <w:r w:rsidRPr="007B14C7">
        <w:rPr>
          <w:rFonts w:ascii="Traditional Arabic" w:cs="Traditional Arabic" w:hint="cs"/>
          <w:sz w:val="36"/>
          <w:szCs w:val="36"/>
          <w:vertAlign w:val="superscript"/>
          <w:rtl/>
        </w:rPr>
        <w:t>)</w:t>
      </w:r>
    </w:p>
    <w:p w:rsidR="004B2662" w:rsidRDefault="004B2662" w:rsidP="001F10DA">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b/>
          <w:bCs/>
          <w:sz w:val="40"/>
          <w:szCs w:val="40"/>
          <w:rtl/>
        </w:rPr>
        <w:t>هذا وبالموازنة بين أقوال الفقهاء</w:t>
      </w:r>
      <w:r w:rsidRPr="007B14C7">
        <w:rPr>
          <w:rFonts w:ascii="Traditional Arabic" w:cs="Traditional Arabic" w:hint="cs"/>
          <w:sz w:val="36"/>
          <w:szCs w:val="36"/>
          <w:rtl/>
        </w:rPr>
        <w:t xml:space="preserve">يتضح لنا  </w:t>
      </w:r>
      <w:r w:rsidR="001F10DA">
        <w:rPr>
          <w:rFonts w:ascii="Traditional Arabic" w:cs="Traditional Arabic" w:hint="cs"/>
          <w:sz w:val="36"/>
          <w:szCs w:val="36"/>
          <w:rtl/>
        </w:rPr>
        <w:t>ا</w:t>
      </w:r>
      <w:r w:rsidRPr="007B14C7">
        <w:rPr>
          <w:rFonts w:ascii="Traditional Arabic" w:cs="Traditional Arabic" w:hint="cs"/>
          <w:sz w:val="36"/>
          <w:szCs w:val="36"/>
          <w:rtl/>
        </w:rPr>
        <w:t>تفاق جمهور الفقهاء من الحنفية والمالكية والشافعية والحنابلة علي جواز أخذ ما بين الحاجبين</w:t>
      </w:r>
      <w:r w:rsidR="002F00F3">
        <w:rPr>
          <w:rFonts w:ascii="Traditional Arabic" w:cs="Traditional Arabic" w:hint="cs"/>
          <w:sz w:val="36"/>
          <w:szCs w:val="36"/>
          <w:rtl/>
        </w:rPr>
        <w:t xml:space="preserve">، </w:t>
      </w:r>
      <w:r w:rsidRPr="007B14C7">
        <w:rPr>
          <w:rFonts w:ascii="Traditional Arabic" w:cs="Traditional Arabic" w:hint="cs"/>
          <w:sz w:val="36"/>
          <w:szCs w:val="36"/>
          <w:rtl/>
        </w:rPr>
        <w:t>إذا طالت وأصبح زائد زيادة مؤذية أو فيه تشويه</w:t>
      </w:r>
      <w:r w:rsidR="002F00F3">
        <w:rPr>
          <w:rFonts w:ascii="Traditional Arabic" w:cs="Traditional Arabic" w:hint="cs"/>
          <w:sz w:val="36"/>
          <w:szCs w:val="36"/>
          <w:rtl/>
        </w:rPr>
        <w:t xml:space="preserve">. </w:t>
      </w:r>
      <w:r w:rsidRPr="007B14C7">
        <w:rPr>
          <w:rFonts w:ascii="Traditional Arabic" w:cs="Traditional Arabic" w:hint="cs"/>
          <w:sz w:val="36"/>
          <w:szCs w:val="36"/>
          <w:rtl/>
        </w:rPr>
        <w:t>ولم يخالف في هذا إلا قول لدى الحنابلة بعدم جواز أخذ ما بين الحاجبين معللاً ذلك بأنه يعد تغييرا للخلقة</w:t>
      </w:r>
      <w:r w:rsidR="002F00F3">
        <w:rPr>
          <w:rFonts w:ascii="Traditional Arabic" w:cs="Traditional Arabic" w:hint="cs"/>
          <w:sz w:val="36"/>
          <w:szCs w:val="36"/>
          <w:rtl/>
        </w:rPr>
        <w:t xml:space="preserve">، </w:t>
      </w:r>
      <w:r w:rsidRPr="007B14C7">
        <w:rPr>
          <w:rFonts w:ascii="Traditional Arabic" w:cs="Traditional Arabic" w:hint="cs"/>
          <w:sz w:val="36"/>
          <w:szCs w:val="36"/>
          <w:rtl/>
        </w:rPr>
        <w:t>والذي يظهر لدي جواز أخذ ما بين الحاجبين إذا طالا طولا فاحشا</w:t>
      </w:r>
      <w:r w:rsidR="002F00F3">
        <w:rPr>
          <w:rFonts w:ascii="Traditional Arabic" w:cs="Traditional Arabic" w:hint="cs"/>
          <w:sz w:val="36"/>
          <w:szCs w:val="36"/>
          <w:rtl/>
        </w:rPr>
        <w:t xml:space="preserve">، </w:t>
      </w:r>
      <w:r w:rsidRPr="007B14C7">
        <w:rPr>
          <w:rFonts w:ascii="Traditional Arabic" w:cs="Traditional Arabic" w:hint="cs"/>
          <w:sz w:val="36"/>
          <w:szCs w:val="36"/>
          <w:rtl/>
        </w:rPr>
        <w:t>أو مشينا للخلقة وفي ذلك تزيين ٌوتجميلٌ لها</w:t>
      </w:r>
      <w:r w:rsidR="002F00F3">
        <w:rPr>
          <w:rFonts w:ascii="Traditional Arabic" w:cs="Traditional Arabic" w:hint="cs"/>
          <w:sz w:val="36"/>
          <w:szCs w:val="36"/>
          <w:rtl/>
        </w:rPr>
        <w:t xml:space="preserve">. </w:t>
      </w:r>
    </w:p>
    <w:p w:rsidR="004B2662" w:rsidRDefault="004B2662" w:rsidP="00820677">
      <w:pPr>
        <w:tabs>
          <w:tab w:val="left" w:pos="111"/>
        </w:tabs>
        <w:spacing w:after="120" w:line="240" w:lineRule="auto"/>
        <w:ind w:firstLine="289"/>
        <w:jc w:val="center"/>
        <w:rPr>
          <w:rFonts w:ascii="Traditional Arabic" w:cs="Traditional Arabic"/>
          <w:b/>
          <w:bCs/>
          <w:sz w:val="40"/>
          <w:szCs w:val="40"/>
          <w:rtl/>
        </w:rPr>
      </w:pPr>
      <w:r w:rsidRPr="0007100F">
        <w:rPr>
          <w:rFonts w:ascii="Traditional Arabic" w:cs="Traditional Arabic" w:hint="cs"/>
          <w:b/>
          <w:bCs/>
          <w:sz w:val="40"/>
          <w:szCs w:val="40"/>
          <w:rtl/>
        </w:rPr>
        <w:t>المبحث الثالث إزالة شعر الوجه</w:t>
      </w:r>
    </w:p>
    <w:p w:rsidR="004B2662" w:rsidRPr="007B14C7" w:rsidRDefault="004B2662" w:rsidP="00FC0E82">
      <w:pPr>
        <w:tabs>
          <w:tab w:val="left" w:pos="111"/>
          <w:tab w:val="left" w:pos="820"/>
          <w:tab w:val="left" w:pos="962"/>
        </w:tabs>
        <w:spacing w:after="120" w:line="240" w:lineRule="auto"/>
        <w:ind w:firstLine="289"/>
        <w:jc w:val="both"/>
        <w:rPr>
          <w:rFonts w:ascii="Traditional Arabic" w:cs="Traditional Arabic"/>
          <w:sz w:val="28"/>
          <w:szCs w:val="28"/>
          <w:rtl/>
        </w:rPr>
      </w:pPr>
      <w:r w:rsidRPr="007B14C7">
        <w:rPr>
          <w:rFonts w:ascii="Traditional Arabic" w:cs="Traditional Arabic" w:hint="cs"/>
          <w:sz w:val="36"/>
          <w:szCs w:val="36"/>
          <w:rtl/>
        </w:rPr>
        <w:tab/>
      </w:r>
      <w:r w:rsidRPr="007B14C7">
        <w:rPr>
          <w:rFonts w:ascii="Traditional Arabic" w:cs="Traditional Arabic" w:hint="cs"/>
          <w:sz w:val="36"/>
          <w:szCs w:val="36"/>
          <w:rtl/>
        </w:rPr>
        <w:tab/>
      </w:r>
      <w:r w:rsidRPr="007B14C7">
        <w:rPr>
          <w:rFonts w:ascii="Traditional Arabic" w:cs="Traditional Arabic" w:hint="eastAsia"/>
          <w:sz w:val="36"/>
          <w:szCs w:val="36"/>
          <w:rtl/>
        </w:rPr>
        <w:t>يدورحكم</w:t>
      </w:r>
      <w:r w:rsidRPr="007B14C7">
        <w:rPr>
          <w:rFonts w:ascii="Traditional Arabic" w:cs="Traditional Arabic" w:hint="cs"/>
          <w:sz w:val="36"/>
          <w:szCs w:val="36"/>
          <w:rtl/>
        </w:rPr>
        <w:t>إزالة شعر الوجه بالنسبة للمرأة بين الاستحباب والوجوب</w:t>
      </w:r>
      <w:r w:rsidR="00451DD4">
        <w:rPr>
          <w:rFonts w:ascii="Traditional Arabic" w:cs="Traditional Arabic" w:hint="cs"/>
          <w:sz w:val="36"/>
          <w:szCs w:val="36"/>
          <w:rtl/>
        </w:rPr>
        <w:t>،</w:t>
      </w:r>
      <w:r w:rsidRPr="007B14C7">
        <w:rPr>
          <w:rFonts w:ascii="Traditional Arabic" w:cs="Traditional Arabic" w:hint="cs"/>
          <w:sz w:val="36"/>
          <w:szCs w:val="36"/>
          <w:rtl/>
        </w:rPr>
        <w:t xml:space="preserve"> فأما الاستحباب فباعتبار أن هذا يعد من زينة النساء</w:t>
      </w:r>
      <w:r w:rsidR="00451DD4">
        <w:rPr>
          <w:rFonts w:ascii="Traditional Arabic" w:cs="Traditional Arabic" w:hint="cs"/>
          <w:sz w:val="36"/>
          <w:szCs w:val="36"/>
          <w:rtl/>
        </w:rPr>
        <w:t>،</w:t>
      </w:r>
      <w:r w:rsidRPr="007B14C7">
        <w:rPr>
          <w:rFonts w:ascii="Traditional Arabic" w:cs="Traditional Arabic" w:hint="cs"/>
          <w:sz w:val="36"/>
          <w:szCs w:val="36"/>
          <w:rtl/>
        </w:rPr>
        <w:t xml:space="preserve"> وقد اعتبر الحنابلة أن من الزينة للمرأة إزالة شعر وجهها</w:t>
      </w:r>
      <w:r w:rsidR="002F00F3">
        <w:rPr>
          <w:rFonts w:ascii="Traditional Arabic" w:cs="Traditional Arabic" w:hint="cs"/>
          <w:sz w:val="36"/>
          <w:szCs w:val="36"/>
          <w:rtl/>
        </w:rPr>
        <w:t xml:space="preserve">، </w:t>
      </w:r>
      <w:r w:rsidRPr="007B14C7">
        <w:rPr>
          <w:rFonts w:ascii="Traditional Arabic" w:cs="Traditional Arabic" w:hint="cs"/>
          <w:sz w:val="36"/>
          <w:szCs w:val="36"/>
          <w:rtl/>
        </w:rPr>
        <w:t>وقال المالكية بوجوب إزالة شعر الوجه</w:t>
      </w:r>
      <w:r w:rsidR="002F00F3">
        <w:rPr>
          <w:rFonts w:ascii="Traditional Arabic" w:cs="Traditional Arabic" w:hint="cs"/>
          <w:sz w:val="36"/>
          <w:szCs w:val="36"/>
          <w:rtl/>
        </w:rPr>
        <w:t xml:space="preserve">، </w:t>
      </w:r>
      <w:r w:rsidRPr="007B14C7">
        <w:rPr>
          <w:rFonts w:ascii="Traditional Arabic" w:cs="Traditional Arabic" w:hint="cs"/>
          <w:sz w:val="36"/>
          <w:szCs w:val="36"/>
          <w:rtl/>
        </w:rPr>
        <w:t>وبهذا يتبين لنا أن الاتفاق قائم بين الفقهاء على إزالة ما ينبت للمرأة في وجهها من شعر عن طريق النتف أو الحلق</w:t>
      </w:r>
      <w:r w:rsidR="002F00F3">
        <w:rPr>
          <w:rFonts w:ascii="Traditional Arabic" w:cs="Traditional Arabic" w:hint="cs"/>
          <w:sz w:val="36"/>
          <w:szCs w:val="36"/>
          <w:rtl/>
        </w:rPr>
        <w:t xml:space="preserve">، </w:t>
      </w:r>
      <w:r w:rsidRPr="007B14C7">
        <w:rPr>
          <w:rFonts w:ascii="Traditional Arabic" w:cs="Traditional Arabic" w:hint="cs"/>
          <w:sz w:val="36"/>
          <w:szCs w:val="36"/>
          <w:rtl/>
        </w:rPr>
        <w:t>وأنَّ هذا لا يدخل في معنى النمص المحرم</w:t>
      </w:r>
      <w:r w:rsidR="00451DD4">
        <w:rPr>
          <w:rFonts w:ascii="Traditional Arabic" w:cs="Traditional Arabic" w:hint="cs"/>
          <w:sz w:val="36"/>
          <w:szCs w:val="36"/>
          <w:rtl/>
        </w:rPr>
        <w:t>،</w:t>
      </w:r>
      <w:r w:rsidRPr="007B14C7">
        <w:rPr>
          <w:rFonts w:ascii="Traditional Arabic" w:cs="Traditional Arabic" w:hint="cs"/>
          <w:sz w:val="36"/>
          <w:szCs w:val="36"/>
          <w:rtl/>
        </w:rPr>
        <w:t xml:space="preserve"> فهو لا يشتمل على تغيير خلق الله</w:t>
      </w:r>
      <w:r w:rsidR="00451DD4">
        <w:rPr>
          <w:rFonts w:ascii="Traditional Arabic" w:cs="Traditional Arabic" w:hint="cs"/>
          <w:sz w:val="36"/>
          <w:szCs w:val="36"/>
          <w:rtl/>
        </w:rPr>
        <w:t>،</w:t>
      </w:r>
      <w:r w:rsidRPr="007B14C7">
        <w:rPr>
          <w:rFonts w:ascii="Traditional Arabic" w:cs="Traditional Arabic" w:hint="cs"/>
          <w:sz w:val="36"/>
          <w:szCs w:val="36"/>
          <w:rtl/>
        </w:rPr>
        <w:t xml:space="preserve"> وأنّ في إزالته تزيين وتجميل للمرأة</w:t>
      </w:r>
      <w:r w:rsidR="002F00F3">
        <w:rPr>
          <w:rFonts w:ascii="Traditional Arabic" w:cs="Traditional Arabic" w:hint="cs"/>
          <w:sz w:val="36"/>
          <w:szCs w:val="36"/>
          <w:rtl/>
        </w:rPr>
        <w:t xml:space="preserve">، </w:t>
      </w:r>
      <w:r w:rsidRPr="007B14C7">
        <w:rPr>
          <w:rFonts w:ascii="Traditional Arabic" w:cs="Traditional Arabic" w:hint="cs"/>
          <w:sz w:val="36"/>
          <w:szCs w:val="36"/>
          <w:rtl/>
        </w:rPr>
        <w:t>ويتأكد موقف الفقهاء هذا عن طريق التوثيق ببعض النصوص من كتب الفقه المختلفة</w:t>
      </w:r>
      <w:r w:rsidR="005376FB">
        <w:rPr>
          <w:rFonts w:ascii="Traditional Arabic" w:cs="Traditional Arabic" w:hint="cs"/>
          <w:sz w:val="36"/>
          <w:szCs w:val="36"/>
          <w:rtl/>
        </w:rPr>
        <w:t>،</w:t>
      </w:r>
      <w:r w:rsidRPr="007B14C7">
        <w:rPr>
          <w:rFonts w:ascii="Traditional Arabic" w:cs="Traditional Arabic" w:hint="cs"/>
          <w:b/>
          <w:bCs/>
          <w:sz w:val="36"/>
          <w:szCs w:val="36"/>
          <w:rtl/>
        </w:rPr>
        <w:t>فمن كتب الحنفية</w:t>
      </w:r>
      <w:r w:rsidRPr="007B14C7">
        <w:rPr>
          <w:rFonts w:ascii="Traditional Arabic" w:cs="Traditional Arabic" w:hint="cs"/>
          <w:sz w:val="36"/>
          <w:szCs w:val="36"/>
          <w:rtl/>
        </w:rPr>
        <w:t xml:space="preserve"> ما يدل على قولهم بأنه لا بأس من إزالة شعر الوجه</w:t>
      </w:r>
      <w:r w:rsidR="002F00F3">
        <w:rPr>
          <w:rFonts w:ascii="Traditional Arabic" w:cs="Traditional Arabic" w:hint="cs"/>
          <w:sz w:val="36"/>
          <w:szCs w:val="36"/>
          <w:rtl/>
        </w:rPr>
        <w:t xml:space="preserve">، </w:t>
      </w:r>
      <w:r w:rsidRPr="007B14C7">
        <w:rPr>
          <w:rFonts w:ascii="Traditional Arabic" w:cs="Traditional Arabic" w:hint="cs"/>
          <w:sz w:val="36"/>
          <w:szCs w:val="36"/>
          <w:rtl/>
        </w:rPr>
        <w:t>وأن هذا مستحب</w:t>
      </w:r>
      <w:r w:rsidR="005376FB">
        <w:rPr>
          <w:rFonts w:ascii="Traditional Arabic" w:cs="Traditional Arabic" w:hint="cs"/>
          <w:sz w:val="36"/>
          <w:szCs w:val="36"/>
          <w:rtl/>
        </w:rPr>
        <w:t>،</w:t>
      </w:r>
      <w:r w:rsidRPr="007B14C7">
        <w:rPr>
          <w:rFonts w:ascii="Traditional Arabic" w:cs="Traditional Arabic" w:hint="cs"/>
          <w:sz w:val="36"/>
          <w:szCs w:val="36"/>
          <w:rtl/>
        </w:rPr>
        <w:t xml:space="preserve"> فمما جاء في </w:t>
      </w:r>
      <w:r w:rsidRPr="007B14C7">
        <w:rPr>
          <w:rFonts w:ascii="Traditional Arabic" w:hAnsi="Traditional Arabic" w:cs="Traditional Arabic" w:hint="cs"/>
          <w:sz w:val="36"/>
          <w:szCs w:val="36"/>
          <w:rtl/>
        </w:rPr>
        <w:t>رد المحتار على الدر المختار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إذانبتللمرأةلحيةأوشواربفلاتحرمإزالتهبلتستحب</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39"/>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b/>
          <w:bCs/>
          <w:sz w:val="44"/>
          <w:szCs w:val="44"/>
          <w:rtl/>
        </w:rPr>
      </w:pPr>
      <w:r w:rsidRPr="007B14C7">
        <w:rPr>
          <w:rFonts w:ascii="Traditional Arabic" w:cs="Traditional Arabic" w:hint="cs"/>
          <w:sz w:val="36"/>
          <w:szCs w:val="36"/>
          <w:rtl/>
        </w:rPr>
        <w:t>وجاء في البحر الرائق شرح كنز الدقائق</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لابأسبأنيأخذالحاجبينوشعروجهه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مالميشبهالمخنث</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40"/>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b/>
          <w:bCs/>
          <w:sz w:val="36"/>
          <w:szCs w:val="36"/>
          <w:rtl/>
        </w:rPr>
        <w:lastRenderedPageBreak/>
        <w:t xml:space="preserve">وقد نصت كتب </w:t>
      </w:r>
      <w:r w:rsidRPr="007B14C7">
        <w:rPr>
          <w:rFonts w:ascii="Traditional Arabic" w:hAnsi="Traditional Arabic" w:cs="Traditional Arabic"/>
          <w:b/>
          <w:bCs/>
          <w:sz w:val="36"/>
          <w:szCs w:val="36"/>
          <w:rtl/>
        </w:rPr>
        <w:t xml:space="preserve">المالكية </w:t>
      </w:r>
      <w:r w:rsidRPr="007B14C7">
        <w:rPr>
          <w:rFonts w:ascii="Traditional Arabic" w:hAnsi="Traditional Arabic" w:cs="Traditional Arabic" w:hint="cs"/>
          <w:sz w:val="36"/>
          <w:szCs w:val="36"/>
          <w:rtl/>
        </w:rPr>
        <w:t>على وجوب إزالة الشعر من الوجه</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وأن في إزالته جمال للمرأة</w:t>
      </w:r>
      <w:r w:rsidR="005376FB">
        <w:rPr>
          <w:rFonts w:ascii="Traditional Arabic" w:hAnsi="Traditional Arabic" w:cs="Traditional Arabic" w:hint="cs"/>
          <w:sz w:val="36"/>
          <w:szCs w:val="36"/>
          <w:rtl/>
        </w:rPr>
        <w:t>،</w:t>
      </w:r>
      <w:r w:rsidRPr="007B14C7">
        <w:rPr>
          <w:rFonts w:ascii="Traditional Arabic" w:hAnsi="Traditional Arabic" w:cs="Traditional Arabic" w:hint="cs"/>
          <w:sz w:val="36"/>
          <w:szCs w:val="36"/>
          <w:rtl/>
        </w:rPr>
        <w:t xml:space="preserve"> فقد </w:t>
      </w:r>
      <w:r w:rsidRPr="007B14C7">
        <w:rPr>
          <w:rFonts w:ascii="Traditional Arabic" w:cs="Traditional Arabic" w:hint="cs"/>
          <w:sz w:val="36"/>
          <w:szCs w:val="36"/>
          <w:rtl/>
        </w:rPr>
        <w:t>جاء في الفواكه الدواني</w:t>
      </w:r>
      <w:r w:rsidR="003D53AF" w:rsidRPr="003D53AF">
        <w:rPr>
          <w:rFonts w:ascii="Traditional Arabic" w:eastAsiaTheme="minorHAnsi" w:hAnsiTheme="minorHAnsi" w:cs="Traditional Arabic" w:hint="cs"/>
          <w:color w:val="000000"/>
          <w:sz w:val="36"/>
          <w:szCs w:val="36"/>
          <w:rtl/>
        </w:rPr>
        <w:t>علىرسالةابنأبيزيدالقيرواني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وأماالنساءفيجبعليهنإزالةمافيإزالتهجماللهاولوشعراللحيةإننبتلهالحيةوإبقاءمافيبقائهجمال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فيحرمعليهاحلقشعررأسها</w:t>
      </w:r>
      <w:r w:rsidR="005376FB">
        <w:rPr>
          <w:rFonts w:ascii="Traditional Arabic" w:cs="Traditional Arabic" w:hint="cs"/>
          <w:sz w:val="36"/>
          <w:szCs w:val="36"/>
          <w:rtl/>
        </w:rPr>
        <w:t>،</w:t>
      </w:r>
      <w:r w:rsidRPr="007B14C7">
        <w:rPr>
          <w:rFonts w:ascii="Traditional Arabic" w:cs="Traditional Arabic" w:hint="eastAsia"/>
          <w:sz w:val="36"/>
          <w:szCs w:val="36"/>
          <w:rtl/>
        </w:rPr>
        <w:t>ولذلكيتعينفيحقهاالتقصيرعندتحللهامنإحرامها</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41"/>
      </w:r>
      <w:r w:rsidRPr="007B14C7">
        <w:rPr>
          <w:rFonts w:ascii="Traditional Arabic" w:cs="Traditional Arabic" w:hint="cs"/>
          <w:sz w:val="36"/>
          <w:szCs w:val="36"/>
          <w:vertAlign w:val="superscript"/>
          <w:rtl/>
        </w:rPr>
        <w:t>)</w:t>
      </w:r>
    </w:p>
    <w:p w:rsidR="004B2662" w:rsidRPr="007B14C7" w:rsidRDefault="004B2662" w:rsidP="00820677">
      <w:pPr>
        <w:tabs>
          <w:tab w:val="left" w:pos="111"/>
          <w:tab w:val="left" w:pos="2407"/>
        </w:tabs>
        <w:autoSpaceDE w:val="0"/>
        <w:autoSpaceDN w:val="0"/>
        <w:adjustRightInd w:val="0"/>
        <w:spacing w:after="120" w:line="240" w:lineRule="auto"/>
        <w:ind w:firstLine="289"/>
        <w:jc w:val="both"/>
        <w:rPr>
          <w:rFonts w:ascii="Traditional Arabic" w:hAnsi="Traditional Arabic" w:cs="Traditional Arabic"/>
          <w:sz w:val="36"/>
          <w:szCs w:val="36"/>
          <w:rtl/>
        </w:rPr>
      </w:pPr>
      <w:r w:rsidRPr="007B14C7">
        <w:rPr>
          <w:rFonts w:ascii="Traditional Arabic" w:cs="Traditional Arabic" w:hint="cs"/>
          <w:b/>
          <w:bCs/>
          <w:sz w:val="36"/>
          <w:szCs w:val="36"/>
          <w:rtl/>
        </w:rPr>
        <w:t>ورأي</w:t>
      </w:r>
      <w:r w:rsidRPr="007B14C7">
        <w:rPr>
          <w:rFonts w:ascii="Traditional Arabic" w:hAnsi="Traditional Arabic" w:cs="Traditional Arabic"/>
          <w:b/>
          <w:bCs/>
          <w:sz w:val="36"/>
          <w:szCs w:val="36"/>
          <w:rtl/>
        </w:rPr>
        <w:t>الشافعية</w:t>
      </w:r>
      <w:r w:rsidRPr="007B14C7">
        <w:rPr>
          <w:rFonts w:ascii="Traditional Arabic" w:hAnsi="Traditional Arabic" w:cs="Traditional Arabic" w:hint="cs"/>
          <w:sz w:val="36"/>
          <w:szCs w:val="36"/>
          <w:rtl/>
        </w:rPr>
        <w:t>استحباب إزالة ما ينبت في وجه المرأة من شعر</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rtl/>
        </w:rPr>
        <w:t>فقد جاء في الفقه المنهجي</w:t>
      </w:r>
      <w:r w:rsidR="00417538" w:rsidRPr="00417538">
        <w:rPr>
          <w:rFonts w:ascii="Traditional Arabic" w:eastAsiaTheme="minorHAnsi" w:hAnsiTheme="minorHAnsi" w:cs="Traditional Arabic" w:hint="cs"/>
          <w:color w:val="000000"/>
          <w:sz w:val="36"/>
          <w:szCs w:val="36"/>
          <w:rtl/>
        </w:rPr>
        <w:t>علىمذهبالإمامالشافعيرحمهاللهتعالى</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يستثنى من تحريم النمص</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إزالة ما نبت في وجه المرأة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من لحية</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وشارب</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فلا يحرم إزالتهما</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بل يستحب</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sz w:val="36"/>
          <w:szCs w:val="36"/>
          <w:rtl/>
        </w:rPr>
        <w:t>لأن النهي إنما هو لما في الحواجب</w:t>
      </w:r>
      <w:r w:rsidR="002F00F3">
        <w:rPr>
          <w:rFonts w:ascii="Traditional Arabic" w:hAnsi="Traditional Arabic" w:cs="Traditional Arabic" w:hint="cs"/>
          <w:sz w:val="36"/>
          <w:szCs w:val="36"/>
          <w:rtl/>
        </w:rPr>
        <w:t xml:space="preserve">. </w:t>
      </w:r>
      <w:r w:rsidRPr="007B14C7">
        <w:rPr>
          <w:rFonts w:ascii="Traditional Arabic" w:hAnsi="Traditional Arabic" w:cs="Traditional Arabic" w:hint="cs"/>
          <w:sz w:val="36"/>
          <w:szCs w:val="36"/>
          <w:vertAlign w:val="superscript"/>
          <w:rtl/>
        </w:rPr>
        <w:t>(</w:t>
      </w:r>
      <w:r w:rsidRPr="007B14C7">
        <w:rPr>
          <w:rStyle w:val="FootnoteReference"/>
          <w:rFonts w:ascii="Traditional Arabic" w:hAnsi="Traditional Arabic" w:cs="Traditional Arabic"/>
          <w:sz w:val="36"/>
          <w:szCs w:val="36"/>
          <w:rtl/>
        </w:rPr>
        <w:footnoteReference w:id="542"/>
      </w:r>
      <w:r w:rsidRPr="007B14C7">
        <w:rPr>
          <w:rFonts w:ascii="Traditional Arabic" w:hAnsi="Traditional Arabic" w:cs="Traditional Arabic" w:hint="cs"/>
          <w:sz w:val="36"/>
          <w:szCs w:val="36"/>
          <w:vertAlign w:val="superscript"/>
          <w:rtl/>
        </w:rPr>
        <w:t>)</w:t>
      </w:r>
    </w:p>
    <w:p w:rsidR="004B2662"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hAnsi="Traditional Arabic" w:cs="Traditional Arabic" w:hint="cs"/>
          <w:sz w:val="36"/>
          <w:szCs w:val="36"/>
          <w:rtl/>
        </w:rPr>
        <w:t xml:space="preserve">وبمثل هذا قال </w:t>
      </w:r>
      <w:r w:rsidRPr="007B14C7">
        <w:rPr>
          <w:rFonts w:cs="Traditional Arabic" w:hint="cs"/>
          <w:b/>
          <w:bCs/>
          <w:sz w:val="36"/>
          <w:szCs w:val="36"/>
          <w:rtl/>
        </w:rPr>
        <w:t xml:space="preserve">الحنابلة </w:t>
      </w:r>
      <w:r w:rsidRPr="007B14C7">
        <w:rPr>
          <w:rFonts w:cs="Traditional Arabic" w:hint="cs"/>
          <w:sz w:val="36"/>
          <w:szCs w:val="36"/>
          <w:rtl/>
        </w:rPr>
        <w:t xml:space="preserve">حيث </w:t>
      </w:r>
      <w:r w:rsidRPr="007B14C7">
        <w:rPr>
          <w:rFonts w:ascii="Traditional Arabic" w:cs="Traditional Arabic" w:hint="cs"/>
          <w:sz w:val="36"/>
          <w:szCs w:val="36"/>
          <w:rtl/>
        </w:rPr>
        <w:t>جاء في مطالب أولي النهى</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ولهاأي</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المرأة</w:t>
      </w:r>
      <w:r w:rsidRPr="007B14C7">
        <w:rPr>
          <w:rFonts w:ascii="Traditional Arabic" w:cs="Traditional Arabic"/>
          <w:sz w:val="36"/>
          <w:szCs w:val="36"/>
          <w:rtl/>
        </w:rPr>
        <w:t xml:space="preserve">  (</w:t>
      </w:r>
      <w:r w:rsidRPr="007B14C7">
        <w:rPr>
          <w:rFonts w:ascii="Traditional Arabic" w:cs="Traditional Arabic" w:hint="eastAsia"/>
          <w:sz w:val="36"/>
          <w:szCs w:val="36"/>
          <w:rtl/>
        </w:rPr>
        <w:t>حلقوجهوحفه</w:t>
      </w:r>
      <w:r w:rsidRPr="007B14C7">
        <w:rPr>
          <w:rFonts w:ascii="Traditional Arabic" w:cs="Traditional Arabic"/>
          <w:sz w:val="36"/>
          <w:szCs w:val="36"/>
          <w:rtl/>
        </w:rPr>
        <w:t xml:space="preserve">) </w:t>
      </w:r>
      <w:r w:rsidRPr="007B14C7">
        <w:rPr>
          <w:rFonts w:ascii="Traditional Arabic" w:cs="Traditional Arabic" w:hint="eastAsia"/>
          <w:sz w:val="36"/>
          <w:szCs w:val="36"/>
          <w:rtl/>
        </w:rPr>
        <w:t>نص</w:t>
      </w:r>
      <w:r w:rsidR="005376FB">
        <w:rPr>
          <w:rFonts w:ascii="Traditional Arabic" w:cs="Traditional Arabic" w:hint="cs"/>
          <w:sz w:val="36"/>
          <w:szCs w:val="36"/>
          <w:rtl/>
        </w:rPr>
        <w:t>ً</w:t>
      </w:r>
      <w:r w:rsidRPr="007B14C7">
        <w:rPr>
          <w:rFonts w:ascii="Traditional Arabic" w:cs="Traditional Arabic" w:hint="eastAsia"/>
          <w:sz w:val="36"/>
          <w:szCs w:val="36"/>
          <w:rtl/>
        </w:rPr>
        <w:t>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والمحرمإنماهونتفشعروجهها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ولهاتحسينهوتحميرهونحوهمنكلمافيهتزيينله</w:t>
      </w:r>
      <w:r w:rsidR="002F00F3">
        <w:rPr>
          <w:rFonts w:ascii="Traditional Arabic" w:cs="Traditional Arabic"/>
          <w:sz w:val="36"/>
          <w:szCs w:val="36"/>
          <w:rtl/>
        </w:rPr>
        <w:t xml:space="preserve">. </w:t>
      </w:r>
      <w:r w:rsidRPr="007B14C7">
        <w:rPr>
          <w:rFonts w:ascii="Traditional Arabic" w:cs="Traditional Arabic" w:hint="eastAsia"/>
          <w:sz w:val="36"/>
          <w:szCs w:val="36"/>
          <w:rtl/>
        </w:rPr>
        <w:t>وكرهحفهأي</w:t>
      </w:r>
      <w:r w:rsidR="002F00F3">
        <w:rPr>
          <w:rFonts w:ascii="Traditional Arabic" w:cs="Traditional Arabic"/>
          <w:sz w:val="36"/>
          <w:szCs w:val="36"/>
          <w:rtl/>
        </w:rPr>
        <w:t xml:space="preserve">: </w:t>
      </w:r>
      <w:r w:rsidRPr="007B14C7">
        <w:rPr>
          <w:rFonts w:ascii="Traditional Arabic" w:cs="Traditional Arabic" w:hint="eastAsia"/>
          <w:sz w:val="36"/>
          <w:szCs w:val="36"/>
          <w:rtl/>
        </w:rPr>
        <w:t>الوجه</w:t>
      </w:r>
      <w:r w:rsidRPr="007B14C7">
        <w:rPr>
          <w:rFonts w:ascii="Traditional Arabic" w:cs="Traditional Arabic" w:hint="cs"/>
          <w:sz w:val="36"/>
          <w:szCs w:val="36"/>
          <w:rtl/>
        </w:rPr>
        <w:t>لل</w:t>
      </w:r>
      <w:r w:rsidRPr="007B14C7">
        <w:rPr>
          <w:rFonts w:ascii="Traditional Arabic" w:cs="Traditional Arabic" w:hint="eastAsia"/>
          <w:sz w:val="36"/>
          <w:szCs w:val="36"/>
          <w:rtl/>
        </w:rPr>
        <w:t>رجل</w:t>
      </w:r>
      <w:r w:rsidR="002F00F3">
        <w:rPr>
          <w:rFonts w:ascii="Traditional Arabic" w:cs="Traditional Arabic"/>
          <w:sz w:val="36"/>
          <w:szCs w:val="36"/>
          <w:rtl/>
        </w:rPr>
        <w:t xml:space="preserve">، </w:t>
      </w:r>
      <w:r w:rsidRPr="007B14C7">
        <w:rPr>
          <w:rFonts w:ascii="Traditional Arabic" w:cs="Traditional Arabic" w:hint="eastAsia"/>
          <w:sz w:val="36"/>
          <w:szCs w:val="36"/>
          <w:rtl/>
        </w:rPr>
        <w:t>نصعليهأحمد</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43"/>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b/>
          <w:bCs/>
          <w:sz w:val="44"/>
          <w:szCs w:val="44"/>
          <w:rtl/>
        </w:rPr>
        <w:t>فائدة</w:t>
      </w:r>
      <w:r w:rsidR="002F00F3">
        <w:rPr>
          <w:rFonts w:ascii="Traditional Arabic" w:cs="Traditional Arabic" w:hint="cs"/>
          <w:sz w:val="36"/>
          <w:szCs w:val="36"/>
          <w:rtl/>
        </w:rPr>
        <w:t xml:space="preserve">: </w:t>
      </w:r>
      <w:r w:rsidRPr="007B14C7">
        <w:rPr>
          <w:rFonts w:ascii="Traditional Arabic" w:cs="Traditional Arabic" w:hint="cs"/>
          <w:sz w:val="36"/>
          <w:szCs w:val="36"/>
          <w:rtl/>
        </w:rPr>
        <w:t>تشقير</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44"/>
      </w:r>
      <w:r w:rsidRPr="007B14C7">
        <w:rPr>
          <w:rFonts w:ascii="Traditional Arabic" w:cs="Traditional Arabic" w:hint="cs"/>
          <w:sz w:val="36"/>
          <w:szCs w:val="36"/>
          <w:vertAlign w:val="superscript"/>
          <w:rtl/>
        </w:rPr>
        <w:t>)</w:t>
      </w:r>
      <w:r w:rsidRPr="007B14C7">
        <w:rPr>
          <w:rFonts w:ascii="Traditional Arabic" w:cs="Traditional Arabic" w:hint="cs"/>
          <w:sz w:val="36"/>
          <w:szCs w:val="36"/>
          <w:rtl/>
        </w:rPr>
        <w:t xml:space="preserve"> الحاجبين</w:t>
      </w:r>
      <w:r w:rsidR="002F00F3">
        <w:rPr>
          <w:rFonts w:asci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2"/>
          <w:szCs w:val="32"/>
          <w:rtl/>
        </w:rPr>
      </w:pPr>
      <w:r w:rsidRPr="007B14C7">
        <w:rPr>
          <w:rFonts w:ascii="Traditional Arabic" w:cs="Traditional Arabic" w:hint="cs"/>
          <w:sz w:val="36"/>
          <w:szCs w:val="36"/>
          <w:rtl/>
        </w:rPr>
        <w:t xml:space="preserve">  من المسائل التي ظهرت و</w:t>
      </w:r>
      <w:r w:rsidRPr="007B14C7">
        <w:rPr>
          <w:rFonts w:ascii="Simplified Arabic" w:hAnsi="Simplified Arabic" w:cs="Traditional Arabic" w:hint="cs"/>
          <w:sz w:val="36"/>
          <w:szCs w:val="36"/>
          <w:rtl/>
        </w:rPr>
        <w:t>انتشرت في الآونة الأخيرة بين أوساط النساء ظاهرة تشقير الحاجبين</w:t>
      </w:r>
      <w:r w:rsidR="002F00F3">
        <w:rPr>
          <w:rFonts w:ascii="Simplified Arabic" w:hAnsi="Simplified Arabic" w:cs="Traditional Arabic" w:hint="cs"/>
          <w:sz w:val="36"/>
          <w:szCs w:val="36"/>
          <w:rtl/>
        </w:rPr>
        <w:t xml:space="preserve">، </w:t>
      </w:r>
      <w:r w:rsidRPr="007B14C7">
        <w:rPr>
          <w:rFonts w:ascii="Traditional Arabic" w:cs="Traditional Arabic" w:hint="cs"/>
          <w:sz w:val="36"/>
          <w:szCs w:val="36"/>
          <w:rtl/>
        </w:rPr>
        <w:t>والتي يقصد منها التزيين والتجميل</w:t>
      </w:r>
      <w:r w:rsidR="002F00F3">
        <w:rPr>
          <w:rFonts w:ascii="Traditional Arabic" w:cs="Traditional Arabic" w:hint="cs"/>
          <w:sz w:val="36"/>
          <w:szCs w:val="36"/>
          <w:rtl/>
        </w:rPr>
        <w:t xml:space="preserve">: </w:t>
      </w:r>
      <w:r w:rsidRPr="007B14C7">
        <w:rPr>
          <w:rFonts w:ascii="Traditional Arabic" w:cs="Traditional Arabic" w:hint="cs"/>
          <w:sz w:val="36"/>
          <w:szCs w:val="36"/>
          <w:rtl/>
        </w:rPr>
        <w:t>وصوره</w:t>
      </w:r>
      <w:r w:rsidR="002F00F3">
        <w:rPr>
          <w:rFonts w:asci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highlight w:val="green"/>
          <w:rtl/>
        </w:rPr>
      </w:pPr>
      <w:r w:rsidRPr="007B14C7">
        <w:rPr>
          <w:rFonts w:cs="Traditional Arabic" w:hint="cs"/>
          <w:sz w:val="36"/>
          <w:szCs w:val="36"/>
          <w:rtl/>
        </w:rPr>
        <w:t>الصورة الأولى</w:t>
      </w:r>
      <w:r w:rsidR="002F00F3">
        <w:rPr>
          <w:rFonts w:cs="Traditional Arabic" w:hint="cs"/>
          <w:sz w:val="36"/>
          <w:szCs w:val="36"/>
          <w:rtl/>
        </w:rPr>
        <w:t xml:space="preserve">: </w:t>
      </w:r>
      <w:r w:rsidRPr="007B14C7">
        <w:rPr>
          <w:rFonts w:cs="Traditional Arabic" w:hint="cs"/>
          <w:sz w:val="36"/>
          <w:szCs w:val="36"/>
          <w:rtl/>
        </w:rPr>
        <w:t>صبغ جميع الحاجب بلون موافق للون الشعر</w:t>
      </w:r>
      <w:r w:rsidR="002F00F3">
        <w:rPr>
          <w:rFonts w:cs="Traditional Arabic" w:hint="cs"/>
          <w:sz w:val="36"/>
          <w:szCs w:val="36"/>
          <w:rtl/>
        </w:rPr>
        <w:t xml:space="preserve">، </w:t>
      </w:r>
      <w:r w:rsidRPr="007B14C7">
        <w:rPr>
          <w:rFonts w:cs="Traditional Arabic" w:hint="cs"/>
          <w:sz w:val="36"/>
          <w:szCs w:val="36"/>
          <w:rtl/>
        </w:rPr>
        <w:t>وهو داخل في صبغ الشعر بلونه الأصلي</w:t>
      </w:r>
      <w:r w:rsidR="002F00F3">
        <w:rPr>
          <w:rFonts w:cs="Traditional Arabic" w:hint="cs"/>
          <w:sz w:val="36"/>
          <w:szCs w:val="36"/>
          <w:rtl/>
        </w:rPr>
        <w:t xml:space="preserve">، </w:t>
      </w:r>
      <w:r w:rsidRPr="007B14C7">
        <w:rPr>
          <w:rFonts w:cs="Traditional Arabic" w:hint="cs"/>
          <w:sz w:val="36"/>
          <w:szCs w:val="36"/>
          <w:rtl/>
        </w:rPr>
        <w:t>بشرط تجنب السواد وأن لا يكون به ضرر</w:t>
      </w:r>
      <w:r w:rsidR="002F00F3">
        <w:rPr>
          <w:rFonts w:cs="Traditional Arabic" w:hint="cs"/>
          <w:sz w:val="36"/>
          <w:szCs w:val="36"/>
          <w:rtl/>
        </w:rPr>
        <w:t xml:space="preserve">. </w:t>
      </w:r>
      <w:r w:rsidRPr="007B14C7">
        <w:rPr>
          <w:rFonts w:cs="Traditional Arabic" w:hint="cs"/>
          <w:sz w:val="36"/>
          <w:szCs w:val="36"/>
          <w:rtl/>
        </w:rPr>
        <w:t>الصورة الثانية</w:t>
      </w:r>
      <w:r w:rsidR="002F00F3">
        <w:rPr>
          <w:rFonts w:cs="Traditional Arabic" w:hint="cs"/>
          <w:sz w:val="36"/>
          <w:szCs w:val="36"/>
          <w:rtl/>
        </w:rPr>
        <w:t xml:space="preserve">: </w:t>
      </w:r>
      <w:r w:rsidRPr="007B14C7">
        <w:rPr>
          <w:rFonts w:cs="Traditional Arabic" w:hint="cs"/>
          <w:sz w:val="36"/>
          <w:szCs w:val="36"/>
          <w:rtl/>
        </w:rPr>
        <w:t>أن تصبغ طرفي الحاجبين العلويَ والسفلي بلون موافق للون البشرة بحيث يظهر رقيقا ودقيقا</w:t>
      </w:r>
      <w:r w:rsidR="002F00F3">
        <w:rPr>
          <w:rFonts w:cs="Traditional Arabic" w:hint="cs"/>
          <w:sz w:val="36"/>
          <w:szCs w:val="36"/>
          <w:rtl/>
        </w:rPr>
        <w:t xml:space="preserve">، </w:t>
      </w:r>
      <w:r w:rsidRPr="007B14C7">
        <w:rPr>
          <w:rFonts w:cs="Traditional Arabic" w:hint="cs"/>
          <w:sz w:val="36"/>
          <w:szCs w:val="36"/>
          <w:rtl/>
        </w:rPr>
        <w:t>أو أن تصبغ الحاجب كله ثم ترسم عليه حاجب رقيقا دقيقا</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b/>
          <w:bCs/>
          <w:sz w:val="40"/>
          <w:szCs w:val="40"/>
          <w:rtl/>
        </w:rPr>
        <w:lastRenderedPageBreak/>
        <w:t>موقف العلماء من مسألة تشقير الحاجبين</w:t>
      </w:r>
      <w:r w:rsidR="002F00F3">
        <w:rPr>
          <w:rFonts w:cs="Traditional Arabic" w:hint="cs"/>
          <w:b/>
          <w:bCs/>
          <w:sz w:val="40"/>
          <w:szCs w:val="40"/>
          <w:rtl/>
        </w:rPr>
        <w:t xml:space="preserve">: </w:t>
      </w:r>
      <w:r w:rsidRPr="007B14C7">
        <w:rPr>
          <w:rFonts w:cs="Traditional Arabic" w:hint="cs"/>
          <w:sz w:val="36"/>
          <w:szCs w:val="36"/>
          <w:rtl/>
        </w:rPr>
        <w:t>اختلف العلماء بشأن الحكم الشرعي المعتد به في مسألة تشقير الحاجبين ولهم في هذا رأيان</w:t>
      </w:r>
      <w:r w:rsidR="002F00F3">
        <w:rPr>
          <w:rFonts w:cs="Traditional Arabic" w:hint="cs"/>
          <w:sz w:val="36"/>
          <w:szCs w:val="36"/>
          <w:rtl/>
        </w:rPr>
        <w:t xml:space="preserve">: </w:t>
      </w:r>
    </w:p>
    <w:p w:rsidR="004B2662" w:rsidRPr="007B14C7" w:rsidRDefault="004B2662" w:rsidP="005376FB">
      <w:pPr>
        <w:tabs>
          <w:tab w:val="left" w:pos="111"/>
        </w:tabs>
        <w:spacing w:after="120" w:line="240" w:lineRule="auto"/>
        <w:ind w:firstLine="289"/>
        <w:jc w:val="both"/>
        <w:rPr>
          <w:rFonts w:cs="Traditional Arabic"/>
          <w:sz w:val="36"/>
          <w:szCs w:val="36"/>
          <w:rtl/>
        </w:rPr>
      </w:pPr>
      <w:r w:rsidRPr="007B14C7">
        <w:rPr>
          <w:rFonts w:cs="Traditional Arabic" w:hint="cs"/>
          <w:b/>
          <w:bCs/>
          <w:sz w:val="40"/>
          <w:szCs w:val="40"/>
          <w:rtl/>
        </w:rPr>
        <w:t>الرأي الأول</w:t>
      </w:r>
      <w:r w:rsidR="002F00F3">
        <w:rPr>
          <w:rFonts w:cs="Traditional Arabic" w:hint="cs"/>
          <w:sz w:val="36"/>
          <w:szCs w:val="36"/>
          <w:rtl/>
        </w:rPr>
        <w:t xml:space="preserve">: </w:t>
      </w:r>
      <w:r w:rsidRPr="007B14C7">
        <w:rPr>
          <w:rFonts w:cs="Traditional Arabic" w:hint="cs"/>
          <w:sz w:val="36"/>
          <w:szCs w:val="36"/>
          <w:rtl/>
        </w:rPr>
        <w:t>ويرى جواز تشقير الحاجبين</w:t>
      </w:r>
      <w:r w:rsidR="005376FB">
        <w:rPr>
          <w:rFonts w:cs="Traditional Arabic" w:hint="cs"/>
          <w:sz w:val="36"/>
          <w:szCs w:val="36"/>
          <w:rtl/>
        </w:rPr>
        <w:t>،</w:t>
      </w:r>
      <w:r w:rsidRPr="007B14C7">
        <w:rPr>
          <w:rFonts w:cs="Traditional Arabic" w:hint="cs"/>
          <w:sz w:val="36"/>
          <w:szCs w:val="36"/>
          <w:rtl/>
        </w:rPr>
        <w:t xml:space="preserve"> وممن قال به </w:t>
      </w:r>
      <w:r w:rsidRPr="007B14C7">
        <w:rPr>
          <w:rFonts w:cs="Traditional Arabic" w:hint="eastAsia"/>
          <w:sz w:val="36"/>
          <w:szCs w:val="36"/>
          <w:rtl/>
        </w:rPr>
        <w:t>د</w:t>
      </w:r>
      <w:r w:rsidR="002F00F3">
        <w:rPr>
          <w:rFonts w:cs="Traditional Arabic"/>
          <w:sz w:val="36"/>
          <w:szCs w:val="36"/>
          <w:rtl/>
        </w:rPr>
        <w:t xml:space="preserve">. </w:t>
      </w:r>
      <w:r w:rsidRPr="007B14C7">
        <w:rPr>
          <w:rFonts w:cs="Traditional Arabic" w:hint="eastAsia"/>
          <w:sz w:val="36"/>
          <w:szCs w:val="36"/>
          <w:rtl/>
        </w:rPr>
        <w:t>عبدالوهاببنناصرالطريري</w:t>
      </w:r>
      <w:r w:rsidRPr="007B14C7">
        <w:rPr>
          <w:rFonts w:cs="Traditional Arabic" w:hint="cs"/>
          <w:sz w:val="36"/>
          <w:szCs w:val="36"/>
          <w:rtl/>
        </w:rPr>
        <w:t xml:space="preserve"> و د</w:t>
      </w:r>
      <w:r w:rsidR="002F00F3">
        <w:rPr>
          <w:rFonts w:cs="Traditional Arabic" w:hint="cs"/>
          <w:sz w:val="36"/>
          <w:szCs w:val="36"/>
          <w:rtl/>
        </w:rPr>
        <w:t xml:space="preserve">. </w:t>
      </w:r>
      <w:r w:rsidRPr="007B14C7">
        <w:rPr>
          <w:rFonts w:ascii="Traditional Arabic" w:cs="Traditional Arabic" w:hint="eastAsia"/>
          <w:sz w:val="36"/>
          <w:szCs w:val="36"/>
          <w:rtl/>
        </w:rPr>
        <w:t>ساميبنعبدالعزيزالماجد</w:t>
      </w:r>
      <w:r w:rsidR="002F00F3">
        <w:rPr>
          <w:rFonts w:asci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 xml:space="preserve">فقد </w:t>
      </w:r>
      <w:r w:rsidRPr="007B14C7">
        <w:rPr>
          <w:rFonts w:ascii="Traditional Arabic" w:cs="Traditional Arabic" w:hint="cs"/>
          <w:sz w:val="36"/>
          <w:szCs w:val="36"/>
          <w:rtl/>
        </w:rPr>
        <w:t>جاء في فتاوى واستشارات الإسلام اليوم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تشقيرالحواجبجائز</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ورسمهاكذلكجائزإذالميصاحبهنتفشيءمنها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وهوالنمص</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45"/>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وجاء في فتاوى واستشارات الإسلام اليوم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تشقيرالحواجبجائزفيمايظهرليلأنالأصلفيالأشياءالإباحة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ولاينتقلعنهذاالأصلإلابدليلصحيحوتعليلصريحقوييوجبالانتقالمنهذاالأصل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ولمأجدعندمنحرَّمالتشقيردليلاًيصحالتعويل</w:t>
      </w:r>
      <w:r w:rsidRPr="007B14C7">
        <w:rPr>
          <w:rFonts w:cs="Traditional Arabic" w:hint="cs"/>
          <w:sz w:val="36"/>
          <w:szCs w:val="36"/>
          <w:rtl/>
        </w:rPr>
        <w:t>عليه في التحريم</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46"/>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highlight w:val="yellow"/>
          <w:rtl/>
        </w:rPr>
      </w:pPr>
      <w:r w:rsidRPr="007B14C7">
        <w:rPr>
          <w:rFonts w:cs="Traditional Arabic" w:hint="cs"/>
          <w:sz w:val="36"/>
          <w:szCs w:val="36"/>
          <w:rtl/>
        </w:rPr>
        <w:t xml:space="preserve"> واستند هؤلاء المجوزين بتشقير الحاجبين على ما يأتي</w:t>
      </w:r>
      <w:r w:rsidR="002F00F3">
        <w:rPr>
          <w:rFonts w:cs="Traditional Arabic" w:hint="cs"/>
          <w:sz w:val="36"/>
          <w:szCs w:val="36"/>
          <w:rtl/>
        </w:rPr>
        <w:t xml:space="preserve">: </w:t>
      </w:r>
    </w:p>
    <w:p w:rsidR="004B2662" w:rsidRPr="007B14C7" w:rsidRDefault="004B2662" w:rsidP="00820677">
      <w:pPr>
        <w:pStyle w:val="ListParagraph"/>
        <w:numPr>
          <w:ilvl w:val="0"/>
          <w:numId w:val="5"/>
        </w:numPr>
        <w:tabs>
          <w:tab w:val="left" w:pos="111"/>
          <w:tab w:val="left" w:pos="253"/>
        </w:tabs>
        <w:bidi/>
        <w:spacing w:before="0" w:beforeAutospacing="0" w:after="120" w:afterAutospacing="0"/>
        <w:ind w:left="0" w:firstLine="289"/>
        <w:contextualSpacing/>
        <w:rPr>
          <w:rFonts w:cs="Traditional Arabic"/>
          <w:sz w:val="36"/>
          <w:szCs w:val="36"/>
        </w:rPr>
      </w:pPr>
      <w:r w:rsidRPr="007B14C7">
        <w:rPr>
          <w:rFonts w:cs="Traditional Arabic" w:hint="cs"/>
          <w:sz w:val="36"/>
          <w:szCs w:val="36"/>
          <w:rtl/>
        </w:rPr>
        <w:t>أن التشقير مغاير للنمص</w:t>
      </w:r>
      <w:r w:rsidR="005376FB">
        <w:rPr>
          <w:rFonts w:cs="Traditional Arabic" w:hint="cs"/>
          <w:sz w:val="36"/>
          <w:szCs w:val="36"/>
          <w:rtl/>
        </w:rPr>
        <w:t>،</w:t>
      </w:r>
      <w:r w:rsidRPr="007B14C7">
        <w:rPr>
          <w:rFonts w:cs="Traditional Arabic" w:hint="cs"/>
          <w:sz w:val="36"/>
          <w:szCs w:val="36"/>
          <w:rtl/>
        </w:rPr>
        <w:t xml:space="preserve"> هو عبارة عن تلوين لبعض الحاجب والنمص إزالة لبعض الشعر</w:t>
      </w:r>
      <w:r w:rsidR="002F00F3">
        <w:rPr>
          <w:rFonts w:cs="Traditional Arabic" w:hint="cs"/>
          <w:sz w:val="36"/>
          <w:szCs w:val="36"/>
          <w:rtl/>
        </w:rPr>
        <w:t xml:space="preserve">. </w:t>
      </w:r>
    </w:p>
    <w:p w:rsidR="004B2662" w:rsidRPr="007B14C7" w:rsidRDefault="004B2662" w:rsidP="00820677">
      <w:pPr>
        <w:pStyle w:val="ListParagraph"/>
        <w:numPr>
          <w:ilvl w:val="0"/>
          <w:numId w:val="5"/>
        </w:numPr>
        <w:tabs>
          <w:tab w:val="left" w:pos="111"/>
          <w:tab w:val="left" w:pos="395"/>
          <w:tab w:val="left" w:pos="536"/>
        </w:tabs>
        <w:bidi/>
        <w:spacing w:before="0" w:beforeAutospacing="0" w:after="120" w:afterAutospacing="0"/>
        <w:ind w:left="0" w:firstLine="289"/>
        <w:contextualSpacing/>
        <w:rPr>
          <w:rFonts w:cs="Traditional Arabic"/>
          <w:sz w:val="36"/>
          <w:szCs w:val="36"/>
        </w:rPr>
      </w:pPr>
      <w:r w:rsidRPr="007B14C7">
        <w:rPr>
          <w:rFonts w:cs="Traditional Arabic" w:hint="cs"/>
          <w:sz w:val="36"/>
          <w:szCs w:val="36"/>
          <w:rtl/>
        </w:rPr>
        <w:t>أن التشقير ليس فيه تغيير لخلق الله لأن خلقة الله باقية لم تتغير</w:t>
      </w:r>
      <w:r w:rsidR="002F00F3">
        <w:rPr>
          <w:rFonts w:cs="Traditional Arabic" w:hint="cs"/>
          <w:sz w:val="36"/>
          <w:szCs w:val="36"/>
          <w:rtl/>
        </w:rPr>
        <w:t xml:space="preserve">. </w:t>
      </w:r>
    </w:p>
    <w:p w:rsidR="004B2662" w:rsidRPr="007B14C7" w:rsidRDefault="004B2662" w:rsidP="00820677">
      <w:pPr>
        <w:pStyle w:val="ListParagraph"/>
        <w:numPr>
          <w:ilvl w:val="0"/>
          <w:numId w:val="5"/>
        </w:numPr>
        <w:tabs>
          <w:tab w:val="left" w:pos="111"/>
          <w:tab w:val="left" w:pos="395"/>
          <w:tab w:val="left" w:pos="536"/>
        </w:tabs>
        <w:bidi/>
        <w:spacing w:before="0" w:beforeAutospacing="0" w:after="120" w:afterAutospacing="0"/>
        <w:ind w:left="0" w:firstLine="289"/>
        <w:contextualSpacing/>
        <w:rPr>
          <w:rFonts w:cs="Traditional Arabic"/>
          <w:sz w:val="36"/>
          <w:szCs w:val="36"/>
        </w:rPr>
      </w:pPr>
      <w:r w:rsidRPr="007B14C7">
        <w:rPr>
          <w:rFonts w:cs="Traditional Arabic" w:hint="cs"/>
          <w:sz w:val="36"/>
          <w:szCs w:val="36"/>
          <w:rtl/>
        </w:rPr>
        <w:t>أن وجود الضرر في التشقير احتمال وليس غالبا وكبيرا</w:t>
      </w:r>
      <w:r w:rsidR="002F00F3">
        <w:rPr>
          <w:rFonts w:cs="Traditional Arabic" w:hint="cs"/>
          <w:sz w:val="36"/>
          <w:szCs w:val="36"/>
          <w:rtl/>
        </w:rPr>
        <w:t xml:space="preserve">. </w:t>
      </w:r>
    </w:p>
    <w:p w:rsidR="004B2662" w:rsidRPr="007B14C7" w:rsidRDefault="004B2662" w:rsidP="00820677">
      <w:pPr>
        <w:pStyle w:val="ListParagraph"/>
        <w:numPr>
          <w:ilvl w:val="0"/>
          <w:numId w:val="5"/>
        </w:numPr>
        <w:tabs>
          <w:tab w:val="left" w:pos="111"/>
          <w:tab w:val="left" w:pos="395"/>
          <w:tab w:val="left" w:pos="536"/>
        </w:tabs>
        <w:bidi/>
        <w:spacing w:before="0" w:beforeAutospacing="0" w:after="120" w:afterAutospacing="0"/>
        <w:ind w:left="0" w:firstLine="289"/>
        <w:contextualSpacing/>
        <w:rPr>
          <w:rFonts w:cs="Traditional Arabic"/>
          <w:sz w:val="36"/>
          <w:szCs w:val="36"/>
        </w:rPr>
      </w:pPr>
      <w:r w:rsidRPr="007B14C7">
        <w:rPr>
          <w:rFonts w:cs="Traditional Arabic" w:hint="cs"/>
          <w:sz w:val="36"/>
          <w:szCs w:val="36"/>
          <w:rtl/>
        </w:rPr>
        <w:t>أن اعتبار التشبه بالكافرات مرتبط بالقصد</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rPr>
          <w:rFonts w:cs="Traditional Arabic"/>
          <w:sz w:val="36"/>
          <w:szCs w:val="36"/>
          <w:rtl/>
        </w:rPr>
      </w:pPr>
      <w:r w:rsidRPr="007B14C7">
        <w:rPr>
          <w:rFonts w:cs="Traditional Arabic" w:hint="cs"/>
          <w:b/>
          <w:bCs/>
          <w:sz w:val="40"/>
          <w:szCs w:val="40"/>
          <w:rtl/>
        </w:rPr>
        <w:t>الرأي الثاني</w:t>
      </w:r>
      <w:r w:rsidR="002F00F3">
        <w:rPr>
          <w:rFonts w:cs="Traditional Arabic" w:hint="cs"/>
          <w:b/>
          <w:bCs/>
          <w:sz w:val="40"/>
          <w:szCs w:val="40"/>
          <w:rtl/>
        </w:rPr>
        <w:t xml:space="preserve">: </w:t>
      </w:r>
      <w:r w:rsidRPr="007B14C7">
        <w:rPr>
          <w:rFonts w:cs="Traditional Arabic" w:hint="cs"/>
          <w:sz w:val="36"/>
          <w:szCs w:val="36"/>
          <w:rtl/>
        </w:rPr>
        <w:t xml:space="preserve">ويرى تحريم تشقير الحاجبين وممن قال به  اللجنة الدائمة والشيخ عبدالله </w:t>
      </w:r>
      <w:r w:rsidR="005376FB">
        <w:rPr>
          <w:rFonts w:cs="Traditional Arabic" w:hint="cs"/>
          <w:sz w:val="36"/>
          <w:szCs w:val="36"/>
          <w:rtl/>
        </w:rPr>
        <w:t>ا</w:t>
      </w:r>
      <w:r w:rsidRPr="007B14C7">
        <w:rPr>
          <w:rFonts w:cs="Traditional Arabic" w:hint="cs"/>
          <w:sz w:val="36"/>
          <w:szCs w:val="36"/>
          <w:rtl/>
        </w:rPr>
        <w:t>بن جبرين و</w:t>
      </w:r>
      <w:r w:rsidRPr="007B14C7">
        <w:rPr>
          <w:rFonts w:ascii="Tahoma" w:hAnsi="Tahoma" w:cs="Traditional Arabic"/>
          <w:sz w:val="36"/>
          <w:szCs w:val="36"/>
          <w:rtl/>
        </w:rPr>
        <w:t xml:space="preserve"> الشيخ </w:t>
      </w:r>
      <w:r w:rsidRPr="007B14C7">
        <w:rPr>
          <w:rFonts w:ascii="Tahoma" w:hAnsi="Tahoma" w:cs="Traditional Arabic" w:hint="cs"/>
          <w:sz w:val="36"/>
          <w:szCs w:val="36"/>
          <w:rtl/>
        </w:rPr>
        <w:t>عبد الكري</w:t>
      </w:r>
      <w:r w:rsidRPr="007B14C7">
        <w:rPr>
          <w:rFonts w:ascii="Tahoma" w:hAnsi="Tahoma" w:cs="Traditional Arabic" w:hint="eastAsia"/>
          <w:sz w:val="36"/>
          <w:szCs w:val="36"/>
          <w:rtl/>
        </w:rPr>
        <w:t>م</w:t>
      </w:r>
      <w:r w:rsidRPr="007B14C7">
        <w:rPr>
          <w:rFonts w:ascii="Tahoma" w:hAnsi="Tahoma" w:cs="Traditional Arabic"/>
          <w:sz w:val="36"/>
          <w:szCs w:val="36"/>
          <w:rtl/>
        </w:rPr>
        <w:t xml:space="preserve"> الخضير</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Arial" w:hAnsi="Arial" w:cs="Traditional Arabic"/>
          <w:sz w:val="36"/>
          <w:szCs w:val="36"/>
          <w:rtl/>
        </w:rPr>
      </w:pPr>
      <w:r w:rsidRPr="007B14C7">
        <w:rPr>
          <w:rFonts w:cs="Traditional Arabic" w:hint="cs"/>
          <w:sz w:val="36"/>
          <w:szCs w:val="36"/>
          <w:rtl/>
        </w:rPr>
        <w:lastRenderedPageBreak/>
        <w:t xml:space="preserve">فقد </w:t>
      </w:r>
      <w:r w:rsidRPr="007B14C7">
        <w:rPr>
          <w:rFonts w:ascii="Traditional Arabic" w:cs="Traditional Arabic" w:hint="cs"/>
          <w:sz w:val="36"/>
          <w:szCs w:val="36"/>
          <w:rtl/>
        </w:rPr>
        <w:t>جاء في فتاوى اللجنة الدائمة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تشقيرأعلىالحاجبينوأسفلهالاتجوز</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لمافيذلكمنتغييرخلقاللهسبحانه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ولمشابهتهللنمصالمحرمشرعا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حيثإنهفيمعناه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ويزدادالأمرحرمةإذاكانذلكالفعلتقليداوتشبهابالكفار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أوكانفياستعمالهضررعلىالجسمأوالشعر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لقولاللهتعالى</w:t>
      </w:r>
      <w:r w:rsidR="002F00F3">
        <w:rPr>
          <w:rFonts w:ascii="Traditional Arabic" w:cs="Traditional Arabic"/>
          <w:sz w:val="36"/>
          <w:szCs w:val="36"/>
          <w:rtl/>
        </w:rPr>
        <w:t xml:space="preserve">: </w:t>
      </w:r>
      <w:r w:rsidRPr="007B14C7">
        <w:rPr>
          <w:rFonts w:ascii="QCF_BSML" w:hAnsi="QCF_BSML" w:cs="QCF_BSML"/>
          <w:sz w:val="32"/>
          <w:szCs w:val="32"/>
          <w:rtl/>
        </w:rPr>
        <w:t>ﭽ</w:t>
      </w:r>
      <w:r w:rsidRPr="007B14C7">
        <w:rPr>
          <w:rFonts w:ascii="QCF_P030" w:hAnsi="QCF_P030" w:cs="QCF_P030"/>
          <w:sz w:val="32"/>
          <w:szCs w:val="32"/>
          <w:rtl/>
        </w:rPr>
        <w:t>ﮤﮥﮦﮧﮨﮩﮪﮫﮬﮭﮮﮯ</w:t>
      </w:r>
      <w:r w:rsidRPr="007B14C7">
        <w:rPr>
          <w:rFonts w:ascii="QCF_BSML" w:hAnsi="QCF_BSML" w:cs="QCF_BSML"/>
          <w:sz w:val="32"/>
          <w:szCs w:val="32"/>
          <w:rtl/>
        </w:rPr>
        <w:t>ﭼ</w:t>
      </w:r>
      <w:r w:rsidRPr="004E7F7C">
        <w:rPr>
          <w:rFonts w:ascii="Traditional Arabic" w:hAnsi="Traditional Arabic" w:cs="Traditional Arabic"/>
          <w:sz w:val="36"/>
          <w:szCs w:val="36"/>
          <w:vertAlign w:val="superscript"/>
          <w:rtl/>
        </w:rPr>
        <w:t>(</w:t>
      </w:r>
      <w:r w:rsidRPr="004E7F7C">
        <w:rPr>
          <w:rStyle w:val="FootnoteReference"/>
          <w:rFonts w:ascii="Traditional Arabic" w:hAnsi="Traditional Arabic" w:cs="Traditional Arabic"/>
          <w:sz w:val="36"/>
          <w:szCs w:val="36"/>
          <w:rtl/>
        </w:rPr>
        <w:footnoteReference w:id="547"/>
      </w:r>
      <w:r w:rsidRPr="004E7F7C">
        <w:rPr>
          <w:rFonts w:ascii="Traditional Arabic" w:hAnsi="Traditional Arabic" w:cs="Traditional Arabic"/>
          <w:sz w:val="36"/>
          <w:szCs w:val="36"/>
          <w:vertAlign w:val="superscript"/>
          <w:rtl/>
        </w:rPr>
        <w:t>)</w:t>
      </w:r>
      <w:r w:rsidRPr="007B14C7">
        <w:rPr>
          <w:rFonts w:ascii="Traditional Arabic" w:cs="Traditional Arabic" w:hint="eastAsia"/>
          <w:sz w:val="36"/>
          <w:szCs w:val="36"/>
          <w:rtl/>
        </w:rPr>
        <w:t>وقولهصلىاللهعليهوسلم</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لاضررولاضرار</w:t>
      </w:r>
      <w:r>
        <w:rPr>
          <w:rFonts w:ascii="Arial" w:hAnsi="Arial" w:cs="Traditional Arabic" w:hint="cs"/>
          <w:sz w:val="36"/>
          <w:szCs w:val="36"/>
          <w:rtl/>
        </w:rPr>
        <w:t>"</w:t>
      </w:r>
      <w:r w:rsidRPr="007B14C7">
        <w:rPr>
          <w:rFonts w:ascii="Arial" w:hAnsi="Arial" w:cs="Traditional Arabic" w:hint="cs"/>
          <w:sz w:val="36"/>
          <w:szCs w:val="36"/>
          <w:vertAlign w:val="superscript"/>
          <w:rtl/>
        </w:rPr>
        <w:t>(</w:t>
      </w:r>
      <w:r w:rsidRPr="007B14C7">
        <w:rPr>
          <w:rStyle w:val="FootnoteReference"/>
          <w:rFonts w:ascii="Arial" w:hAnsi="Arial" w:cs="Traditional Arabic"/>
          <w:sz w:val="36"/>
          <w:szCs w:val="36"/>
          <w:rtl/>
        </w:rPr>
        <w:footnoteReference w:id="548"/>
      </w:r>
      <w:r w:rsidRPr="007B14C7">
        <w:rPr>
          <w:rFonts w:ascii="Arial" w:hAnsi="Arial" w:cs="Traditional Arabic" w:hint="cs"/>
          <w:sz w:val="36"/>
          <w:szCs w:val="36"/>
          <w:vertAlign w:val="superscript"/>
          <w:rtl/>
        </w:rPr>
        <w:t>)</w:t>
      </w:r>
      <w:r w:rsidR="002F00F3">
        <w:rPr>
          <w:rFonts w:ascii="Arial" w:hAnsi="Arial"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ahoma" w:hAnsi="Tahoma" w:cs="Traditional Arabic"/>
          <w:sz w:val="36"/>
          <w:szCs w:val="36"/>
          <w:rtl/>
        </w:rPr>
      </w:pPr>
      <w:r w:rsidRPr="007B14C7">
        <w:rPr>
          <w:rFonts w:ascii="Tahoma" w:hAnsi="Tahoma" w:cs="Traditional Arabic"/>
          <w:sz w:val="36"/>
          <w:szCs w:val="36"/>
          <w:rtl/>
        </w:rPr>
        <w:t xml:space="preserve">وقال الشيخ </w:t>
      </w:r>
      <w:r w:rsidRPr="007B14C7">
        <w:rPr>
          <w:rFonts w:ascii="Tahoma" w:hAnsi="Tahoma" w:cs="Traditional Arabic" w:hint="cs"/>
          <w:sz w:val="36"/>
          <w:szCs w:val="36"/>
          <w:rtl/>
        </w:rPr>
        <w:t>عبد الكري</w:t>
      </w:r>
      <w:r w:rsidRPr="007B14C7">
        <w:rPr>
          <w:rFonts w:ascii="Tahoma" w:hAnsi="Tahoma" w:cs="Traditional Arabic" w:hint="eastAsia"/>
          <w:sz w:val="36"/>
          <w:szCs w:val="36"/>
          <w:rtl/>
        </w:rPr>
        <w:t>م</w:t>
      </w:r>
      <w:r w:rsidRPr="007B14C7">
        <w:rPr>
          <w:rFonts w:ascii="Tahoma" w:hAnsi="Tahoma" w:cs="Traditional Arabic"/>
          <w:sz w:val="36"/>
          <w:szCs w:val="36"/>
          <w:rtl/>
        </w:rPr>
        <w:t xml:space="preserve"> الخضير </w:t>
      </w:r>
      <w:r w:rsidRPr="007B14C7">
        <w:rPr>
          <w:rFonts w:ascii="Tahoma" w:hAnsi="Tahoma" w:cs="Traditional Arabic" w:hint="cs"/>
          <w:sz w:val="36"/>
          <w:szCs w:val="36"/>
          <w:rtl/>
        </w:rPr>
        <w:t xml:space="preserve">- </w:t>
      </w:r>
      <w:r w:rsidRPr="007B14C7">
        <w:rPr>
          <w:rFonts w:ascii="Tahoma" w:hAnsi="Tahoma" w:cs="Traditional Arabic"/>
          <w:sz w:val="36"/>
          <w:szCs w:val="36"/>
          <w:rtl/>
        </w:rPr>
        <w:t>حفظه الله</w:t>
      </w:r>
      <w:r w:rsidRPr="007B14C7">
        <w:rPr>
          <w:rFonts w:ascii="Tahoma" w:hAnsi="Tahoma" w:cs="Traditional Arabic" w:hint="cs"/>
          <w:sz w:val="36"/>
          <w:szCs w:val="36"/>
          <w:rtl/>
        </w:rPr>
        <w:t xml:space="preserve"> -</w:t>
      </w:r>
      <w:r w:rsidRPr="007B14C7">
        <w:rPr>
          <w:rFonts w:ascii="Traditional Arabic" w:cs="Traditional Arabic" w:hint="eastAsia"/>
          <w:sz w:val="36"/>
          <w:szCs w:val="36"/>
          <w:rtl/>
        </w:rPr>
        <w:t>التشقيروتغييرلونالشعرإنكانهذاالتغييرإلىالسوادفهولايجوز</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لأنالنص</w:t>
      </w:r>
      <w:r w:rsidRPr="007B14C7">
        <w:rPr>
          <w:rFonts w:ascii="Traditional Arabic" w:cs="Traditional Arabic"/>
          <w:sz w:val="36"/>
          <w:szCs w:val="36"/>
          <w:rtl/>
        </w:rPr>
        <w:t xml:space="preserve"> ((</w:t>
      </w:r>
      <w:r w:rsidRPr="007B14C7">
        <w:rPr>
          <w:rFonts w:ascii="Traditional Arabic" w:cs="Traditional Arabic" w:hint="eastAsia"/>
          <w:sz w:val="36"/>
          <w:szCs w:val="36"/>
          <w:rtl/>
        </w:rPr>
        <w:t>وجنبوهالسواد</w:t>
      </w:r>
      <w:r w:rsidRPr="007B14C7">
        <w:rPr>
          <w:rFonts w:ascii="Traditional Arabic" w:cs="Traditional Arabic"/>
          <w:sz w:val="36"/>
          <w:szCs w:val="36"/>
          <w:rtl/>
        </w:rPr>
        <w:t xml:space="preserve">)) </w:t>
      </w:r>
      <w:r w:rsidRPr="007B14C7">
        <w:rPr>
          <w:rFonts w:ascii="Traditional Arabic" w:cs="Traditional Arabic" w:hint="eastAsia"/>
          <w:sz w:val="36"/>
          <w:szCs w:val="36"/>
          <w:rtl/>
        </w:rPr>
        <w:t>يشملوالمحظورفيالرجالمحظورفيالنساء</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التشقيرأيضاً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تشقيرالحواجببلونالبشرة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بحيثإذارآهاالرائيقال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إنهانامصة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هذاأيضاًلايجوز</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أماالتشقيربغيرهمامنالألوانإذاسلممنالتشبهبالكفاروالفجارفالأمرفيهسعة</w:t>
      </w:r>
      <w:r w:rsidR="002F00F3">
        <w:rPr>
          <w:rFonts w:ascii="Tahoma" w:hAnsi="Tahoma" w:cs="Traditional Arabic" w:hint="cs"/>
          <w:sz w:val="36"/>
          <w:szCs w:val="36"/>
          <w:rtl/>
        </w:rPr>
        <w:t xml:space="preserve">. </w:t>
      </w:r>
      <w:r w:rsidRPr="007B14C7">
        <w:rPr>
          <w:rFonts w:ascii="Tahoma" w:hAnsi="Tahoma" w:cs="Traditional Arabic" w:hint="cs"/>
          <w:sz w:val="36"/>
          <w:szCs w:val="36"/>
          <w:vertAlign w:val="superscript"/>
          <w:rtl/>
        </w:rPr>
        <w:t>(</w:t>
      </w:r>
      <w:r w:rsidRPr="007B14C7">
        <w:rPr>
          <w:rStyle w:val="FootnoteReference"/>
          <w:rFonts w:ascii="Tahoma" w:hAnsi="Tahoma" w:cs="Traditional Arabic"/>
          <w:sz w:val="36"/>
          <w:szCs w:val="36"/>
          <w:rtl/>
        </w:rPr>
        <w:footnoteReference w:id="549"/>
      </w:r>
      <w:r w:rsidRPr="007B14C7">
        <w:rPr>
          <w:rFonts w:ascii="Tahoma" w:hAnsi="Tahoma" w:cs="Traditional Arabic" w:hint="cs"/>
          <w:sz w:val="36"/>
          <w:szCs w:val="36"/>
          <w:vertAlign w:val="superscript"/>
          <w:rtl/>
        </w:rPr>
        <w:t>)</w:t>
      </w:r>
    </w:p>
    <w:p w:rsidR="004B2662" w:rsidRPr="007B14C7" w:rsidRDefault="004B2662" w:rsidP="005376FB">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وجاء في فتاوى المرأة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أرىأنهذهالأصباغ</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وتغييرالألوانلشعرالحواجبلاتجوز</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فقدلعنالنبيصلىاللهعليهوسلمالنامصاتوالمتنمصاتوالمغيراتلخلقاللهالحديث</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وقدجعلاللهمنحكمتهمنوجودالاختلاففيها</w:t>
      </w:r>
      <w:r w:rsidR="005376FB">
        <w:rPr>
          <w:rFonts w:ascii="Traditional Arabic" w:cs="Traditional Arabic" w:hint="cs"/>
          <w:sz w:val="36"/>
          <w:szCs w:val="36"/>
          <w:rtl/>
        </w:rPr>
        <w:t>،</w:t>
      </w:r>
      <w:r w:rsidRPr="007B14C7">
        <w:rPr>
          <w:rFonts w:ascii="Traditional Arabic" w:cs="Traditional Arabic" w:hint="eastAsia"/>
          <w:sz w:val="36"/>
          <w:szCs w:val="36"/>
          <w:rtl/>
        </w:rPr>
        <w:t>فمنهاكثيفومنهاخفيف</w:t>
      </w:r>
      <w:r w:rsidR="005376FB">
        <w:rPr>
          <w:rFonts w:ascii="Traditional Arabic" w:cs="Traditional Arabic" w:hint="cs"/>
          <w:sz w:val="36"/>
          <w:szCs w:val="36"/>
          <w:rtl/>
        </w:rPr>
        <w:t>، و</w:t>
      </w:r>
      <w:r w:rsidRPr="007B14C7">
        <w:rPr>
          <w:rFonts w:ascii="Traditional Arabic" w:cs="Traditional Arabic" w:hint="eastAsia"/>
          <w:sz w:val="36"/>
          <w:szCs w:val="36"/>
          <w:rtl/>
        </w:rPr>
        <w:t>منهاالطويلومنهاالقصيروذلكممايحصلبهالتمييزبينالناس</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ومعرفةكلإنسانبمايخصهويعرفبه</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فعلىهذالايجوزالصبغلأنهمنتغييرخلقاللهتعالى</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50"/>
      </w:r>
      <w:r w:rsidRPr="007B14C7">
        <w:rPr>
          <w:rFonts w:ascii="Traditional Arabic" w:cs="Traditional Arabic" w:hint="cs"/>
          <w:sz w:val="36"/>
          <w:szCs w:val="36"/>
          <w:vertAlign w:val="superscript"/>
          <w:rtl/>
        </w:rPr>
        <w:t>)</w:t>
      </w:r>
    </w:p>
    <w:p w:rsidR="004B2662" w:rsidRDefault="004B2662" w:rsidP="003D53AF">
      <w:pPr>
        <w:pStyle w:val="ListParagraph"/>
        <w:tabs>
          <w:tab w:val="left" w:pos="111"/>
          <w:tab w:val="left" w:pos="395"/>
          <w:tab w:val="left" w:pos="820"/>
          <w:tab w:val="left" w:pos="1812"/>
          <w:tab w:val="left" w:pos="2237"/>
        </w:tabs>
        <w:bidi/>
        <w:spacing w:after="120" w:afterAutospacing="0"/>
        <w:ind w:firstLine="289"/>
        <w:jc w:val="both"/>
        <w:rPr>
          <w:rFonts w:cs="Traditional Arabic"/>
          <w:sz w:val="36"/>
          <w:szCs w:val="36"/>
          <w:rtl/>
        </w:rPr>
      </w:pPr>
      <w:r w:rsidRPr="007B14C7">
        <w:rPr>
          <w:rFonts w:cs="Traditional Arabic" w:hint="cs"/>
          <w:b/>
          <w:bCs/>
          <w:sz w:val="40"/>
          <w:szCs w:val="40"/>
          <w:rtl/>
        </w:rPr>
        <w:tab/>
      </w:r>
      <w:r w:rsidRPr="007B14C7">
        <w:rPr>
          <w:rFonts w:cs="Traditional Arabic" w:hint="cs"/>
          <w:b/>
          <w:bCs/>
          <w:sz w:val="40"/>
          <w:szCs w:val="40"/>
          <w:rtl/>
        </w:rPr>
        <w:tab/>
        <w:t>والذي يتضح لدي</w:t>
      </w:r>
      <w:r w:rsidRPr="007B14C7">
        <w:rPr>
          <w:rFonts w:cs="Traditional Arabic" w:hint="cs"/>
          <w:sz w:val="36"/>
          <w:szCs w:val="36"/>
          <w:rtl/>
        </w:rPr>
        <w:t>عدم جواز التشقير لأن فيه تشبه بفعل النمص</w:t>
      </w:r>
      <w:r w:rsidR="002F00F3">
        <w:rPr>
          <w:rFonts w:cs="Traditional Arabic" w:hint="cs"/>
          <w:sz w:val="36"/>
          <w:szCs w:val="36"/>
          <w:rtl/>
        </w:rPr>
        <w:t xml:space="preserve">، </w:t>
      </w:r>
      <w:r w:rsidRPr="007B14C7">
        <w:rPr>
          <w:rFonts w:cs="Traditional Arabic" w:hint="cs"/>
          <w:sz w:val="36"/>
          <w:szCs w:val="36"/>
          <w:rtl/>
        </w:rPr>
        <w:t>وتشبه بالكافرات</w:t>
      </w:r>
      <w:r w:rsidR="002F00F3">
        <w:rPr>
          <w:rFonts w:cs="Traditional Arabic" w:hint="cs"/>
          <w:sz w:val="36"/>
          <w:szCs w:val="36"/>
          <w:rtl/>
        </w:rPr>
        <w:t xml:space="preserve">، </w:t>
      </w:r>
      <w:r w:rsidRPr="007B14C7">
        <w:rPr>
          <w:rFonts w:cs="Traditional Arabic" w:hint="cs"/>
          <w:sz w:val="36"/>
          <w:szCs w:val="36"/>
          <w:rtl/>
        </w:rPr>
        <w:t>كما أنه يشمل على تعارض واضح بينه وبين لبس النقاب عن طريق إظهار العينين عند الخروج</w:t>
      </w:r>
      <w:r w:rsidR="002F00F3">
        <w:rPr>
          <w:rFonts w:cs="Traditional Arabic" w:hint="cs"/>
          <w:sz w:val="36"/>
          <w:szCs w:val="36"/>
          <w:rtl/>
        </w:rPr>
        <w:t xml:space="preserve">، </w:t>
      </w:r>
      <w:r w:rsidRPr="007B14C7">
        <w:rPr>
          <w:rFonts w:cs="Traditional Arabic" w:hint="cs"/>
          <w:sz w:val="36"/>
          <w:szCs w:val="36"/>
          <w:rtl/>
        </w:rPr>
        <w:t>ولأن فيه إساءة ظن بها لمن ينظر إليها</w:t>
      </w:r>
      <w:r w:rsidR="002F00F3">
        <w:rPr>
          <w:rFonts w:cs="Traditional Arabic" w:hint="cs"/>
          <w:sz w:val="36"/>
          <w:szCs w:val="36"/>
          <w:rtl/>
        </w:rPr>
        <w:t xml:space="preserve">، </w:t>
      </w:r>
      <w:r w:rsidRPr="007B14C7">
        <w:rPr>
          <w:rFonts w:cs="Traditional Arabic" w:hint="cs"/>
          <w:sz w:val="36"/>
          <w:szCs w:val="36"/>
          <w:rtl/>
        </w:rPr>
        <w:t>فيظن أنها نامصة</w:t>
      </w:r>
      <w:r w:rsidR="002F00F3">
        <w:rPr>
          <w:rFonts w:cs="Traditional Arabic" w:hint="cs"/>
          <w:sz w:val="36"/>
          <w:szCs w:val="36"/>
          <w:rtl/>
        </w:rPr>
        <w:t xml:space="preserve">، </w:t>
      </w:r>
      <w:r w:rsidRPr="007B14C7">
        <w:rPr>
          <w:rFonts w:cs="Traditional Arabic" w:hint="cs"/>
          <w:sz w:val="36"/>
          <w:szCs w:val="36"/>
          <w:rtl/>
        </w:rPr>
        <w:t>فضلا عما يشوبه من تحايل ظاهر والله أعلم</w:t>
      </w:r>
      <w:r w:rsidR="002F00F3">
        <w:rPr>
          <w:rFonts w:cs="Traditional Arabic" w:hint="cs"/>
          <w:sz w:val="36"/>
          <w:szCs w:val="36"/>
        </w:rPr>
        <w:t xml:space="preserve">. </w:t>
      </w:r>
    </w:p>
    <w:p w:rsidR="006A6FFD" w:rsidRDefault="006A6FFD" w:rsidP="00820677">
      <w:pPr>
        <w:pStyle w:val="ListParagraph"/>
        <w:tabs>
          <w:tab w:val="left" w:pos="111"/>
        </w:tabs>
        <w:spacing w:after="120" w:afterAutospacing="0"/>
        <w:ind w:firstLine="289"/>
        <w:jc w:val="right"/>
        <w:rPr>
          <w:rFonts w:cs="Traditional Arabic"/>
          <w:sz w:val="36"/>
          <w:szCs w:val="36"/>
        </w:rPr>
      </w:pPr>
    </w:p>
    <w:p w:rsidR="00C54188" w:rsidRPr="007B14C7" w:rsidRDefault="00C54188" w:rsidP="00820677">
      <w:pPr>
        <w:pStyle w:val="ListParagraph"/>
        <w:tabs>
          <w:tab w:val="left" w:pos="111"/>
        </w:tabs>
        <w:spacing w:after="120" w:afterAutospacing="0"/>
        <w:ind w:firstLine="289"/>
        <w:jc w:val="right"/>
        <w:rPr>
          <w:rFonts w:cs="Traditional Arabic"/>
          <w:sz w:val="36"/>
          <w:szCs w:val="36"/>
          <w:rtl/>
        </w:rPr>
      </w:pPr>
    </w:p>
    <w:p w:rsidR="004B2662" w:rsidRPr="0007100F" w:rsidRDefault="004B2662" w:rsidP="00820677">
      <w:pPr>
        <w:tabs>
          <w:tab w:val="left" w:pos="111"/>
        </w:tabs>
        <w:spacing w:after="120" w:line="240" w:lineRule="auto"/>
        <w:ind w:firstLine="289"/>
        <w:jc w:val="center"/>
        <w:rPr>
          <w:rFonts w:cs="Traditional Arabic"/>
          <w:b/>
          <w:bCs/>
          <w:sz w:val="40"/>
          <w:szCs w:val="40"/>
          <w:rtl/>
        </w:rPr>
      </w:pPr>
      <w:r w:rsidRPr="0007100F">
        <w:rPr>
          <w:rFonts w:cs="Traditional Arabic" w:hint="cs"/>
          <w:b/>
          <w:bCs/>
          <w:sz w:val="40"/>
          <w:szCs w:val="40"/>
          <w:rtl/>
        </w:rPr>
        <w:t>المبحث الرابع</w:t>
      </w:r>
    </w:p>
    <w:p w:rsidR="004B2662" w:rsidRDefault="004B2662" w:rsidP="00820677">
      <w:pPr>
        <w:tabs>
          <w:tab w:val="left" w:pos="111"/>
        </w:tabs>
        <w:spacing w:after="120" w:line="240" w:lineRule="auto"/>
        <w:ind w:firstLine="289"/>
        <w:jc w:val="center"/>
        <w:rPr>
          <w:rFonts w:cs="Traditional Arabic"/>
          <w:b/>
          <w:bCs/>
          <w:sz w:val="40"/>
          <w:szCs w:val="40"/>
          <w:rtl/>
        </w:rPr>
      </w:pPr>
      <w:r w:rsidRPr="0007100F">
        <w:rPr>
          <w:rFonts w:cs="Traditional Arabic" w:hint="cs"/>
          <w:b/>
          <w:bCs/>
          <w:sz w:val="40"/>
          <w:szCs w:val="40"/>
          <w:rtl/>
        </w:rPr>
        <w:t>إزالة شعر أماكن العورة</w:t>
      </w:r>
    </w:p>
    <w:p w:rsidR="004B2662" w:rsidRPr="007B14C7" w:rsidRDefault="004B2662" w:rsidP="005376FB">
      <w:pPr>
        <w:tabs>
          <w:tab w:val="left" w:pos="111"/>
        </w:tabs>
        <w:spacing w:after="120" w:line="240" w:lineRule="auto"/>
        <w:ind w:firstLine="289"/>
        <w:jc w:val="both"/>
        <w:rPr>
          <w:rFonts w:cs="Traditional Arabic"/>
          <w:b/>
          <w:bCs/>
          <w:sz w:val="36"/>
          <w:szCs w:val="36"/>
          <w:rtl/>
        </w:rPr>
      </w:pPr>
      <w:r w:rsidRPr="007B14C7">
        <w:rPr>
          <w:rFonts w:cs="Traditional Arabic" w:hint="cs"/>
          <w:b/>
          <w:bCs/>
          <w:sz w:val="36"/>
          <w:szCs w:val="36"/>
          <w:rtl/>
        </w:rPr>
        <w:t>نتناول في هذا المبحث حكم إزالة الشعر الغير مرغوب فيه من أماكن العورة</w:t>
      </w:r>
      <w:r w:rsidR="002F00F3">
        <w:rPr>
          <w:rFonts w:cs="Traditional Arabic" w:hint="cs"/>
          <w:b/>
          <w:bCs/>
          <w:sz w:val="36"/>
          <w:szCs w:val="36"/>
          <w:rtl/>
        </w:rPr>
        <w:t xml:space="preserve">، </w:t>
      </w:r>
      <w:r w:rsidRPr="007B14C7">
        <w:rPr>
          <w:rFonts w:cs="Traditional Arabic" w:hint="cs"/>
          <w:b/>
          <w:bCs/>
          <w:sz w:val="36"/>
          <w:szCs w:val="36"/>
          <w:rtl/>
        </w:rPr>
        <w:t>سواء كان ذلك عن طريق الليزر أو نحوه من الوسائل الحديثة</w:t>
      </w:r>
      <w:r w:rsidR="002F00F3">
        <w:rPr>
          <w:rFonts w:cs="Traditional Arabic" w:hint="cs"/>
          <w:b/>
          <w:bCs/>
          <w:sz w:val="36"/>
          <w:szCs w:val="36"/>
          <w:rtl/>
        </w:rPr>
        <w:t xml:space="preserve">، </w:t>
      </w:r>
      <w:r w:rsidRPr="007B14C7">
        <w:rPr>
          <w:rFonts w:cs="Traditional Arabic" w:hint="cs"/>
          <w:b/>
          <w:bCs/>
          <w:sz w:val="36"/>
          <w:szCs w:val="36"/>
          <w:rtl/>
        </w:rPr>
        <w:t>وذلك من خلال النظر في النقطتين ال</w:t>
      </w:r>
      <w:r w:rsidR="005376FB">
        <w:rPr>
          <w:rFonts w:cs="Traditional Arabic" w:hint="cs"/>
          <w:b/>
          <w:bCs/>
          <w:sz w:val="36"/>
          <w:szCs w:val="36"/>
          <w:rtl/>
        </w:rPr>
        <w:t>آ</w:t>
      </w:r>
      <w:r w:rsidRPr="007B14C7">
        <w:rPr>
          <w:rFonts w:cs="Traditional Arabic" w:hint="cs"/>
          <w:b/>
          <w:bCs/>
          <w:sz w:val="36"/>
          <w:szCs w:val="36"/>
          <w:rtl/>
        </w:rPr>
        <w:t>تيتين</w:t>
      </w:r>
      <w:r w:rsidR="002F00F3">
        <w:rPr>
          <w:rFonts w:cs="Traditional Arabic" w:hint="cs"/>
          <w:b/>
          <w:b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b/>
          <w:bCs/>
          <w:sz w:val="36"/>
          <w:szCs w:val="36"/>
          <w:rtl/>
        </w:rPr>
        <w:t>أولاً</w:t>
      </w:r>
      <w:r w:rsidR="002F00F3">
        <w:rPr>
          <w:rFonts w:cs="Traditional Arabic" w:hint="cs"/>
          <w:b/>
          <w:bCs/>
          <w:sz w:val="36"/>
          <w:szCs w:val="36"/>
          <w:rtl/>
        </w:rPr>
        <w:t xml:space="preserve">: </w:t>
      </w:r>
      <w:r w:rsidRPr="007B14C7">
        <w:rPr>
          <w:rFonts w:cs="Traditional Arabic" w:hint="cs"/>
          <w:sz w:val="36"/>
          <w:szCs w:val="36"/>
          <w:rtl/>
        </w:rPr>
        <w:t xml:space="preserve">إزالة الشعر الغير مرغوب فيه </w:t>
      </w:r>
    </w:p>
    <w:p w:rsidR="004B2662" w:rsidRPr="007B14C7" w:rsidRDefault="004B2662" w:rsidP="005376FB">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من سنن الفطرة في الإسلام إزالة الشعر من بعض مناطق الجسم</w:t>
      </w:r>
      <w:r w:rsidR="002F00F3">
        <w:rPr>
          <w:rFonts w:cs="Traditional Arabic" w:hint="cs"/>
          <w:sz w:val="36"/>
          <w:szCs w:val="36"/>
          <w:rtl/>
        </w:rPr>
        <w:t xml:space="preserve">، </w:t>
      </w:r>
      <w:r w:rsidRPr="007B14C7">
        <w:rPr>
          <w:rFonts w:cs="Traditional Arabic" w:hint="cs"/>
          <w:sz w:val="36"/>
          <w:szCs w:val="36"/>
          <w:rtl/>
        </w:rPr>
        <w:t>وهي من باب التزين للزوجين ك</w:t>
      </w:r>
      <w:r w:rsidR="005376FB">
        <w:rPr>
          <w:rFonts w:cs="Traditional Arabic" w:hint="cs"/>
          <w:sz w:val="36"/>
          <w:szCs w:val="36"/>
          <w:rtl/>
        </w:rPr>
        <w:t>أ</w:t>
      </w:r>
      <w:r w:rsidRPr="007B14C7">
        <w:rPr>
          <w:rFonts w:cs="Traditional Arabic" w:hint="cs"/>
          <w:sz w:val="36"/>
          <w:szCs w:val="36"/>
          <w:rtl/>
        </w:rPr>
        <w:t>ن يزال بأمور بدائية مثل النورة أو الموسى</w:t>
      </w:r>
      <w:r w:rsidR="002F00F3">
        <w:rPr>
          <w:rFonts w:cs="Traditional Arabic" w:hint="cs"/>
          <w:sz w:val="36"/>
          <w:szCs w:val="36"/>
          <w:rtl/>
        </w:rPr>
        <w:t xml:space="preserve">، </w:t>
      </w:r>
      <w:r w:rsidRPr="007B14C7">
        <w:rPr>
          <w:rFonts w:cs="Traditional Arabic" w:hint="cs"/>
          <w:sz w:val="36"/>
          <w:szCs w:val="36"/>
          <w:rtl/>
        </w:rPr>
        <w:t>أما اليوم ومع التطور ومتابعة الموضات وعصر التكنولوجيا أصبح هناك أجهزة حديثة بواسطة الليزر</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51"/>
      </w:r>
      <w:r w:rsidRPr="007B14C7">
        <w:rPr>
          <w:rFonts w:cs="Traditional Arabic" w:hint="cs"/>
          <w:sz w:val="36"/>
          <w:szCs w:val="36"/>
          <w:vertAlign w:val="superscript"/>
          <w:rtl/>
        </w:rPr>
        <w:t>)</w:t>
      </w:r>
      <w:r w:rsidRPr="007B14C7">
        <w:rPr>
          <w:rFonts w:cs="Traditional Arabic" w:hint="cs"/>
          <w:sz w:val="36"/>
          <w:szCs w:val="36"/>
          <w:rtl/>
        </w:rPr>
        <w:t xml:space="preserve"> ومواد لاصقة وهي تقتلع الشعر من جذوره من حيث الشد والاقتلاع</w:t>
      </w:r>
      <w:r w:rsidR="002F00F3">
        <w:rPr>
          <w:rFonts w:cs="Traditional Arabic" w:hint="cs"/>
          <w:sz w:val="36"/>
          <w:szCs w:val="36"/>
          <w:rtl/>
        </w:rPr>
        <w:t xml:space="preserve">، </w:t>
      </w:r>
      <w:r w:rsidRPr="007B14C7">
        <w:rPr>
          <w:rFonts w:cs="Traditional Arabic" w:hint="cs"/>
          <w:sz w:val="36"/>
          <w:szCs w:val="36"/>
          <w:rtl/>
        </w:rPr>
        <w:t>والمقصود أنه يتم بأماكن خاصة طبية</w:t>
      </w:r>
      <w:r w:rsidR="002F00F3">
        <w:rPr>
          <w:rFonts w:cs="Traditional Arabic" w:hint="cs"/>
          <w:sz w:val="36"/>
          <w:szCs w:val="36"/>
          <w:rtl/>
        </w:rPr>
        <w:t xml:space="preserve">، </w:t>
      </w:r>
      <w:r w:rsidRPr="007B14C7">
        <w:rPr>
          <w:rFonts w:cs="Traditional Arabic" w:hint="cs"/>
          <w:sz w:val="36"/>
          <w:szCs w:val="36"/>
          <w:rtl/>
        </w:rPr>
        <w:t>أو في صالونات التجميل ويتطلب الأمر كشف العورة</w:t>
      </w:r>
      <w:r w:rsidR="002F00F3">
        <w:rPr>
          <w:rFonts w:cs="Traditional Arabic" w:hint="cs"/>
          <w:sz w:val="36"/>
          <w:szCs w:val="36"/>
          <w:rtl/>
        </w:rPr>
        <w:t xml:space="preserve">، </w:t>
      </w:r>
      <w:r w:rsidRPr="007B14C7">
        <w:rPr>
          <w:rFonts w:cs="Traditional Arabic" w:hint="cs"/>
          <w:sz w:val="36"/>
          <w:szCs w:val="36"/>
          <w:rtl/>
        </w:rPr>
        <w:t xml:space="preserve">والنظر إليها وهذا محرم باتفاق الفقهاء </w:t>
      </w:r>
      <w:r w:rsidR="002F00F3">
        <w:rPr>
          <w:rFonts w:cs="Traditional Arabic" w:hint="cs"/>
          <w:sz w:val="36"/>
          <w:szCs w:val="36"/>
          <w:rtl/>
        </w:rPr>
        <w:t xml:space="preserve">، </w:t>
      </w:r>
      <w:r w:rsidRPr="007B14C7">
        <w:rPr>
          <w:rFonts w:cs="Traditional Arabic" w:hint="cs"/>
          <w:sz w:val="36"/>
          <w:szCs w:val="36"/>
          <w:rtl/>
        </w:rPr>
        <w:t>وكيف بالمسلمة أن تفعل هذا ؟ وقد يستغل وضعها لتصويرها من ضعاف النفوس _ ولا حول ولا قوة إلا بالله _ ويمكن للمرأة أن تعمل على إزالته بالطرق التقليدية بنفسها وفي بيتها دون التعرض إلى المحرم والفتنة</w:t>
      </w:r>
      <w:r w:rsidR="002F00F3">
        <w:rPr>
          <w:rFonts w:cs="Traditional Arabic" w:hint="cs"/>
          <w:sz w:val="36"/>
          <w:szCs w:val="36"/>
          <w:rtl/>
        </w:rPr>
        <w:t xml:space="preserve">. </w:t>
      </w:r>
    </w:p>
    <w:p w:rsidR="004B2662" w:rsidRPr="007B14C7" w:rsidRDefault="004B2662" w:rsidP="006A6FFD">
      <w:pPr>
        <w:tabs>
          <w:tab w:val="left" w:pos="111"/>
        </w:tabs>
        <w:spacing w:after="120" w:line="240" w:lineRule="auto"/>
        <w:ind w:firstLine="289"/>
        <w:jc w:val="both"/>
        <w:rPr>
          <w:rFonts w:ascii="Tahoma" w:eastAsia="Times New Roman" w:hAnsi="Tahoma" w:cs="Traditional Arabic"/>
          <w:sz w:val="36"/>
          <w:szCs w:val="36"/>
          <w:rtl/>
        </w:rPr>
      </w:pPr>
      <w:r w:rsidRPr="007B14C7">
        <w:rPr>
          <w:rFonts w:cs="Traditional Arabic" w:hint="cs"/>
          <w:b/>
          <w:bCs/>
          <w:sz w:val="36"/>
          <w:szCs w:val="36"/>
          <w:rtl/>
        </w:rPr>
        <w:lastRenderedPageBreak/>
        <w:t>ثانياً</w:t>
      </w:r>
      <w:r w:rsidR="002F00F3">
        <w:rPr>
          <w:rFonts w:cs="Traditional Arabic" w:hint="cs"/>
          <w:sz w:val="36"/>
          <w:szCs w:val="36"/>
          <w:rtl/>
        </w:rPr>
        <w:t xml:space="preserve">: </w:t>
      </w:r>
      <w:r w:rsidRPr="007B14C7">
        <w:rPr>
          <w:rFonts w:cs="Traditional Arabic" w:hint="cs"/>
          <w:sz w:val="36"/>
          <w:szCs w:val="36"/>
          <w:rtl/>
        </w:rPr>
        <w:t xml:space="preserve">استخدام الوسائل الحديثة لإزالة الشعر </w:t>
      </w:r>
      <w:r w:rsidRPr="007B14C7">
        <w:rPr>
          <w:rFonts w:ascii="Tahoma" w:eastAsia="Times New Roman" w:hAnsi="Tahoma" w:cs="Traditional Arabic"/>
          <w:sz w:val="36"/>
          <w:szCs w:val="36"/>
          <w:rtl/>
        </w:rPr>
        <w:t>مع تطور العلم</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وثورة التقنية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 xml:space="preserve">ظهرت </w:t>
      </w:r>
      <w:r w:rsidRPr="007B14C7">
        <w:rPr>
          <w:rFonts w:ascii="Tahoma" w:eastAsia="Times New Roman" w:hAnsi="Tahoma" w:cs="Traditional Arabic" w:hint="cs"/>
          <w:sz w:val="36"/>
          <w:szCs w:val="36"/>
          <w:rtl/>
        </w:rPr>
        <w:t>ال</w:t>
      </w:r>
      <w:r w:rsidRPr="007B14C7">
        <w:rPr>
          <w:rFonts w:ascii="Tahoma" w:eastAsia="Times New Roman" w:hAnsi="Tahoma" w:cs="Traditional Arabic"/>
          <w:sz w:val="36"/>
          <w:szCs w:val="36"/>
          <w:rtl/>
        </w:rPr>
        <w:t xml:space="preserve">وسائل </w:t>
      </w:r>
      <w:r w:rsidRPr="007B14C7">
        <w:rPr>
          <w:rFonts w:ascii="Tahoma" w:eastAsia="Times New Roman" w:hAnsi="Tahoma" w:cs="Traditional Arabic" w:hint="cs"/>
          <w:sz w:val="36"/>
          <w:szCs w:val="36"/>
          <w:rtl/>
        </w:rPr>
        <w:t>ال</w:t>
      </w:r>
      <w:r w:rsidRPr="007B14C7">
        <w:rPr>
          <w:rFonts w:ascii="Tahoma" w:eastAsia="Times New Roman" w:hAnsi="Tahoma" w:cs="Traditional Arabic"/>
          <w:sz w:val="36"/>
          <w:szCs w:val="36"/>
          <w:rtl/>
        </w:rPr>
        <w:t>حديثة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لإزالة الشعر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 xml:space="preserve">بدلاً من </w:t>
      </w:r>
      <w:r w:rsidRPr="007B14C7">
        <w:rPr>
          <w:rFonts w:ascii="Tahoma" w:eastAsia="Times New Roman" w:hAnsi="Tahoma" w:cs="Traditional Arabic" w:hint="cs"/>
          <w:sz w:val="36"/>
          <w:szCs w:val="36"/>
          <w:rtl/>
        </w:rPr>
        <w:t>استخدام الوسائل التقليدية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وكان منأبرز هذه الوسائل</w:t>
      </w:r>
      <w:r w:rsidR="002F00F3">
        <w:rPr>
          <w:rFonts w:ascii="Tahoma" w:eastAsia="Times New Roman" w:hAnsi="Tahoma" w:cs="Traditional Arabic" w:hint="cs"/>
          <w:sz w:val="36"/>
          <w:szCs w:val="36"/>
          <w:rtl/>
        </w:rPr>
        <w:t xml:space="preserve">: </w:t>
      </w:r>
    </w:p>
    <w:p w:rsidR="004B2662" w:rsidRPr="007B14C7" w:rsidRDefault="004B2662" w:rsidP="005376FB">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hint="cs"/>
          <w:sz w:val="36"/>
          <w:szCs w:val="36"/>
          <w:rtl/>
        </w:rPr>
        <w:t>1-</w:t>
      </w:r>
      <w:r w:rsidRPr="007B14C7">
        <w:rPr>
          <w:rFonts w:ascii="Tahoma" w:eastAsia="Times New Roman" w:hAnsi="Tahoma" w:cs="Traditional Arabic"/>
          <w:sz w:val="36"/>
          <w:szCs w:val="36"/>
        </w:rPr>
        <w:t> </w:t>
      </w:r>
      <w:r w:rsidRPr="007B14C7">
        <w:rPr>
          <w:rFonts w:ascii="Tahoma" w:eastAsia="Times New Roman" w:hAnsi="Tahoma" w:cs="Traditional Arabic" w:hint="cs"/>
          <w:sz w:val="36"/>
          <w:szCs w:val="36"/>
          <w:rtl/>
        </w:rPr>
        <w:t>إزالة الش</w:t>
      </w:r>
      <w:r w:rsidR="005376FB">
        <w:rPr>
          <w:rFonts w:ascii="Tahoma" w:eastAsia="Times New Roman" w:hAnsi="Tahoma" w:cs="Traditional Arabic" w:hint="cs"/>
          <w:sz w:val="36"/>
          <w:szCs w:val="36"/>
          <w:rtl/>
        </w:rPr>
        <w:t>ع</w:t>
      </w:r>
      <w:r w:rsidRPr="007B14C7">
        <w:rPr>
          <w:rFonts w:ascii="Tahoma" w:eastAsia="Times New Roman" w:hAnsi="Tahoma" w:cs="Traditional Arabic" w:hint="cs"/>
          <w:sz w:val="36"/>
          <w:szCs w:val="36"/>
          <w:rtl/>
        </w:rPr>
        <w:t>رب</w:t>
      </w:r>
      <w:r w:rsidRPr="007B14C7">
        <w:rPr>
          <w:rFonts w:ascii="Tahoma" w:eastAsia="Times New Roman" w:hAnsi="Tahoma" w:cs="Traditional Arabic"/>
          <w:sz w:val="36"/>
          <w:szCs w:val="36"/>
          <w:rtl/>
        </w:rPr>
        <w:t>أشعة الليزر</w:t>
      </w:r>
      <w:r w:rsidR="002F00F3">
        <w:rPr>
          <w:rFonts w:ascii="Tahoma" w:eastAsia="Times New Roman" w:hAnsi="Tahoma" w:cs="Traditional Arabic" w:hint="cs"/>
          <w:sz w:val="36"/>
          <w:szCs w:val="36"/>
          <w:rtl/>
        </w:rPr>
        <w:t xml:space="preserve">: </w:t>
      </w:r>
    </w:p>
    <w:p w:rsidR="004B2662" w:rsidRPr="007B14C7" w:rsidRDefault="004B2662" w:rsidP="005376FB">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sz w:val="36"/>
          <w:szCs w:val="36"/>
          <w:rtl/>
        </w:rPr>
        <w:t>حيث يعتبر الليزر</w:t>
      </w:r>
      <w:r w:rsidRPr="00D806E5">
        <w:rPr>
          <w:rFonts w:asciiTheme="majorBidi" w:eastAsia="Times New Roman" w:hAnsiTheme="majorBidi" w:cstheme="majorBidi"/>
        </w:rPr>
        <w:t>(</w:t>
      </w:r>
      <w:r w:rsidR="004E7F7C">
        <w:rPr>
          <w:rFonts w:asciiTheme="majorBidi" w:eastAsia="Times New Roman" w:hAnsiTheme="majorBidi" w:cstheme="majorBidi"/>
        </w:rPr>
        <w:t>L</w:t>
      </w:r>
      <w:r w:rsidRPr="00D806E5">
        <w:rPr>
          <w:rFonts w:asciiTheme="majorBidi" w:eastAsia="Times New Roman" w:hAnsiTheme="majorBidi" w:cstheme="majorBidi"/>
        </w:rPr>
        <w:t xml:space="preserve">aser ) </w:t>
      </w:r>
      <w:r w:rsidRPr="007B14C7">
        <w:rPr>
          <w:rFonts w:ascii="Tahoma" w:eastAsia="Times New Roman" w:hAnsi="Tahoma" w:cs="Traditional Arabic"/>
          <w:sz w:val="36"/>
          <w:szCs w:val="36"/>
          <w:rtl/>
        </w:rPr>
        <w:t>ثورةفي عالم التقنية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ويتم نزع الشعر به عن طريق تسليط ضوء الليزر على المنطقة التييراد إزالة الشعر منها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حيث يتم امتصاص الضوء</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وما يحتويه من طاقة عالية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من خلالالمادة الصبغي</w:t>
      </w:r>
      <w:r w:rsidR="005376FB">
        <w:rPr>
          <w:rFonts w:ascii="Tahoma" w:eastAsia="Times New Roman" w:hAnsi="Tahoma" w:cs="Traditional Arabic" w:hint="cs"/>
          <w:sz w:val="36"/>
          <w:szCs w:val="36"/>
          <w:rtl/>
        </w:rPr>
        <w:t>ة</w:t>
      </w:r>
      <w:r w:rsidRPr="007B14C7">
        <w:rPr>
          <w:rFonts w:ascii="Tahoma" w:eastAsia="Times New Roman" w:hAnsi="Tahoma" w:cs="Traditional Arabic"/>
          <w:sz w:val="36"/>
          <w:szCs w:val="36"/>
          <w:rtl/>
        </w:rPr>
        <w:t xml:space="preserve"> الموجودة بالشعرة والبصيل</w:t>
      </w:r>
      <w:r w:rsidR="005376FB">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والتي تسمى الميلانين</w:t>
      </w:r>
      <w:r w:rsidRPr="007B14C7">
        <w:rPr>
          <w:rFonts w:ascii="Tahoma" w:eastAsia="Times New Roman" w:hAnsi="Tahoma" w:cs="Traditional Arabic" w:hint="cs"/>
          <w:sz w:val="36"/>
          <w:szCs w:val="36"/>
          <w:vertAlign w:val="superscript"/>
          <w:rtl/>
        </w:rPr>
        <w:t>(</w:t>
      </w:r>
      <w:r w:rsidRPr="007B14C7">
        <w:rPr>
          <w:rStyle w:val="FootnoteReference"/>
          <w:rFonts w:ascii="Tahoma" w:eastAsia="Times New Roman" w:hAnsi="Tahoma" w:cs="Traditional Arabic"/>
          <w:sz w:val="36"/>
          <w:szCs w:val="36"/>
          <w:rtl/>
        </w:rPr>
        <w:footnoteReference w:id="552"/>
      </w:r>
      <w:r w:rsidRPr="007B14C7">
        <w:rPr>
          <w:rFonts w:ascii="Tahoma" w:eastAsia="Times New Roman" w:hAnsi="Tahoma" w:cs="Traditional Arabic" w:hint="cs"/>
          <w:sz w:val="36"/>
          <w:szCs w:val="36"/>
          <w:vertAlign w:val="superscript"/>
          <w:rtl/>
        </w:rPr>
        <w:t>)</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ونجاح الإزالةيعتمد على عدة عوامل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منها</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سماكة الشعرة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ومرحلة نموها ولونها ومكان نموها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ونوعالجهاز المستخدم وقوة طاقته</w:t>
      </w:r>
      <w:r w:rsidR="002F00F3">
        <w:rPr>
          <w:rFonts w:ascii="Tahoma" w:eastAsia="Times New Roman" w:hAnsi="Tahoma" w:cs="Traditional Arabic" w:hint="cs"/>
          <w:sz w:val="36"/>
          <w:szCs w:val="36"/>
          <w:rtl/>
        </w:rPr>
        <w:t xml:space="preserve">. </w:t>
      </w:r>
    </w:p>
    <w:p w:rsidR="004B2662" w:rsidRDefault="004B2662" w:rsidP="005376FB">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sz w:val="36"/>
          <w:szCs w:val="36"/>
          <w:rtl/>
        </w:rPr>
        <w:t>وآلية عمل الليزر في إزالة الشعر تكمن في إصابةالبصيل</w:t>
      </w:r>
      <w:r w:rsidR="005376FB">
        <w:rPr>
          <w:rFonts w:ascii="Tahoma" w:eastAsia="Times New Roman" w:hAnsi="Tahoma" w:cs="Traditional Arabic" w:hint="cs"/>
          <w:sz w:val="36"/>
          <w:szCs w:val="36"/>
          <w:rtl/>
        </w:rPr>
        <w:t>ة</w:t>
      </w:r>
      <w:r w:rsidRPr="007B14C7">
        <w:rPr>
          <w:rFonts w:ascii="Tahoma" w:eastAsia="Times New Roman" w:hAnsi="Tahoma" w:cs="Traditional Arabic"/>
          <w:sz w:val="36"/>
          <w:szCs w:val="36"/>
          <w:rtl/>
        </w:rPr>
        <w:t xml:space="preserve"> بشلل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تتفاوت مدته حسب المعطيات المذكورة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ويحتاج لعدة جلسات</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وإزالته ليستدائمة</w:t>
      </w:r>
      <w:r w:rsidR="005376FB">
        <w:rPr>
          <w:rFonts w:ascii="Tahoma" w:eastAsia="Times New Roman" w:hAnsi="Tahoma" w:cs="Traditional Arabic" w:hint="cs"/>
          <w:sz w:val="36"/>
          <w:szCs w:val="36"/>
          <w:rtl/>
        </w:rPr>
        <w:t>،</w:t>
      </w:r>
      <w:r w:rsidRPr="007B14C7">
        <w:rPr>
          <w:rFonts w:ascii="Tahoma" w:eastAsia="Times New Roman" w:hAnsi="Tahoma" w:cs="Traditional Arabic"/>
          <w:sz w:val="36"/>
          <w:szCs w:val="36"/>
          <w:rtl/>
        </w:rPr>
        <w:t>وتتمحور آثاره السلبية حول تغيير لون الجلد (تصبغ)</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زيادة أو نقصاناً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وهذا التصبغ غالباً ما يكون مؤقتاً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لمدة تقل عن ست</w:t>
      </w:r>
      <w:r w:rsidRPr="007B14C7">
        <w:rPr>
          <w:rFonts w:ascii="Tahoma" w:eastAsia="Times New Roman" w:hAnsi="Tahoma" w:cs="Traditional Arabic" w:hint="cs"/>
          <w:sz w:val="36"/>
          <w:szCs w:val="36"/>
          <w:rtl/>
        </w:rPr>
        <w:t>ة</w:t>
      </w:r>
      <w:r w:rsidRPr="007B14C7">
        <w:rPr>
          <w:rFonts w:ascii="Tahoma" w:eastAsia="Times New Roman" w:hAnsi="Tahoma" w:cs="Traditional Arabic"/>
          <w:sz w:val="36"/>
          <w:szCs w:val="36"/>
          <w:rtl/>
        </w:rPr>
        <w:t xml:space="preserve"> أش</w:t>
      </w:r>
      <w:r w:rsidRPr="007B14C7">
        <w:rPr>
          <w:rFonts w:ascii="Tahoma" w:eastAsia="Times New Roman" w:hAnsi="Tahoma" w:cs="Traditional Arabic" w:hint="cs"/>
          <w:sz w:val="36"/>
          <w:szCs w:val="36"/>
          <w:rtl/>
        </w:rPr>
        <w:t>هر</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وينصحالأطباء بعدم استخدام الليزر إلا بعد مشاورة طبية</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كما يؤكدون من حيث الجملة أنه منأكثر التقنيات الحديثة أمناً</w:t>
      </w:r>
      <w:r w:rsidR="002F00F3">
        <w:rPr>
          <w:rFonts w:ascii="Tahoma" w:eastAsia="Times New Roman" w:hAnsi="Tahoma" w:cs="Traditional Arabic" w:hint="cs"/>
          <w:sz w:val="36"/>
          <w:szCs w:val="36"/>
          <w:rtl/>
        </w:rPr>
        <w:t xml:space="preserve">. </w:t>
      </w:r>
    </w:p>
    <w:p w:rsidR="004B2662" w:rsidRPr="007B14C7" w:rsidRDefault="004B2662" w:rsidP="00820677">
      <w:pPr>
        <w:tabs>
          <w:tab w:val="left" w:pos="111"/>
        </w:tabs>
        <w:spacing w:after="120" w:line="240" w:lineRule="auto"/>
        <w:ind w:firstLine="289"/>
        <w:rPr>
          <w:rFonts w:ascii="Tahoma" w:eastAsia="Times New Roman" w:hAnsi="Tahoma" w:cs="Traditional Arabic"/>
          <w:sz w:val="36"/>
          <w:szCs w:val="36"/>
          <w:rtl/>
        </w:rPr>
      </w:pPr>
      <w:r w:rsidRPr="007B14C7">
        <w:rPr>
          <w:rFonts w:ascii="Tahoma" w:eastAsia="Times New Roman" w:hAnsi="Tahoma" w:cs="Traditional Arabic" w:hint="cs"/>
          <w:sz w:val="36"/>
          <w:szCs w:val="36"/>
          <w:rtl/>
        </w:rPr>
        <w:t>2-</w:t>
      </w:r>
      <w:r w:rsidRPr="007B14C7">
        <w:rPr>
          <w:rFonts w:ascii="Tahoma" w:eastAsia="Times New Roman" w:hAnsi="Tahoma" w:cs="Traditional Arabic"/>
          <w:sz w:val="36"/>
          <w:szCs w:val="36"/>
        </w:rPr>
        <w:t> </w:t>
      </w:r>
      <w:r w:rsidRPr="007B14C7">
        <w:rPr>
          <w:rFonts w:ascii="Tahoma" w:eastAsia="Times New Roman" w:hAnsi="Tahoma" w:cs="Traditional Arabic" w:hint="cs"/>
          <w:sz w:val="36"/>
          <w:szCs w:val="36"/>
          <w:rtl/>
        </w:rPr>
        <w:t>إزالة الشعر</w:t>
      </w:r>
      <w:r w:rsidRPr="007B14C7">
        <w:rPr>
          <w:rFonts w:ascii="Tahoma" w:eastAsia="Times New Roman" w:hAnsi="Tahoma" w:cs="Traditional Arabic"/>
          <w:sz w:val="36"/>
          <w:szCs w:val="36"/>
          <w:rtl/>
        </w:rPr>
        <w:t xml:space="preserve"> بالكهرباء</w:t>
      </w:r>
      <w:r w:rsidR="002F00F3">
        <w:rPr>
          <w:rFonts w:ascii="Tahoma" w:eastAsia="Times New Roman" w:hAnsi="Tahoma" w:cs="Traditional Arabic" w:hint="cs"/>
          <w:sz w:val="36"/>
          <w:szCs w:val="36"/>
          <w:rtl/>
        </w:rPr>
        <w:t xml:space="preserve">: </w:t>
      </w:r>
    </w:p>
    <w:p w:rsidR="004B2662" w:rsidRPr="007B14C7" w:rsidRDefault="004B2662" w:rsidP="005376FB">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sz w:val="36"/>
          <w:szCs w:val="36"/>
          <w:rtl/>
        </w:rPr>
        <w:t>إزالة الشعر بالكهرباءتتم عن طريق غرس إبرة متصلة بتيار كهربائي في بصيلة الشعر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وعندما يصل التيار إلىالبصيل</w:t>
      </w:r>
      <w:r w:rsidR="005376FB">
        <w:rPr>
          <w:rFonts w:ascii="Tahoma" w:eastAsia="Times New Roman" w:hAnsi="Tahoma" w:cs="Traditional Arabic" w:hint="cs"/>
          <w:sz w:val="36"/>
          <w:szCs w:val="36"/>
          <w:rtl/>
        </w:rPr>
        <w:t>ة</w:t>
      </w:r>
      <w:r w:rsidRPr="007B14C7">
        <w:rPr>
          <w:rFonts w:ascii="Tahoma" w:eastAsia="Times New Roman" w:hAnsi="Tahoma" w:cs="Traditional Arabic"/>
          <w:sz w:val="36"/>
          <w:szCs w:val="36"/>
          <w:rtl/>
        </w:rPr>
        <w:t xml:space="preserve"> فإنه يضعفها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ومع تكرار العملية مرة بعد مرة تضعف البصيل</w:t>
      </w:r>
      <w:r w:rsidR="005376FB">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لدرجة لا تستطيعمعها أن تنمو من جديد</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إلا أن النتائج الجيدة لهذه الطريقة تتطلب وقتاً طويلاً</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وصبراً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حيث إن كل بصيلة تعالج بشكل منفرد</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وتحتاج إلى أكثر من جلسة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إضافة إلىأنها تتطلب مهارة عالية من الفنية التي تعمل على الجهاز</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الذي يتطلب التأكد من وصولالإبرة إلى البصيل</w:t>
      </w:r>
      <w:r w:rsidR="005376FB">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 xml:space="preserve">وتعتبر الإبرة الكهربائية الطريقة الوحيدة التي تؤدي إلى إزالةالشعر </w:t>
      </w:r>
      <w:r w:rsidRPr="007B14C7">
        <w:rPr>
          <w:rFonts w:ascii="Tahoma" w:eastAsia="Times New Roman" w:hAnsi="Tahoma" w:cs="Traditional Arabic"/>
          <w:sz w:val="36"/>
          <w:szCs w:val="36"/>
          <w:rtl/>
        </w:rPr>
        <w:lastRenderedPageBreak/>
        <w:t>بشكل دائم</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لكن سلبياتها تكمن في المدة العلاجية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والتكرار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والتكلفةالباهظة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وعدم إمكان استخدامها لإزالة منطقة كبيرة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كما أنها تتطلب مهارةعالية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vertAlign w:val="superscript"/>
          <w:rtl/>
        </w:rPr>
        <w:t>(</w:t>
      </w:r>
      <w:r w:rsidRPr="007B14C7">
        <w:rPr>
          <w:rStyle w:val="FootnoteReference"/>
          <w:rFonts w:ascii="Tahoma" w:eastAsia="Times New Roman" w:hAnsi="Tahoma" w:cs="Traditional Arabic"/>
          <w:sz w:val="36"/>
          <w:szCs w:val="36"/>
          <w:rtl/>
        </w:rPr>
        <w:footnoteReference w:id="553"/>
      </w:r>
      <w:r w:rsidRPr="007B14C7">
        <w:rPr>
          <w:rFonts w:ascii="Tahoma" w:eastAsia="Times New Roman" w:hAnsi="Tahoma" w:cs="Traditional Arabic" w:hint="cs"/>
          <w:sz w:val="36"/>
          <w:szCs w:val="36"/>
          <w:vertAlign w:val="superscript"/>
          <w:rtl/>
        </w:rPr>
        <w:t>)</w:t>
      </w:r>
    </w:p>
    <w:p w:rsidR="004B2662" w:rsidRPr="007B14C7" w:rsidRDefault="004B2662" w:rsidP="00820677">
      <w:pPr>
        <w:tabs>
          <w:tab w:val="left" w:pos="111"/>
        </w:tabs>
        <w:spacing w:after="120" w:line="240" w:lineRule="auto"/>
        <w:ind w:firstLine="289"/>
        <w:rPr>
          <w:rFonts w:ascii="Tahoma" w:eastAsia="Times New Roman" w:hAnsi="Tahoma" w:cs="Traditional Arabic"/>
          <w:sz w:val="36"/>
          <w:szCs w:val="36"/>
          <w:rtl/>
        </w:rPr>
      </w:pPr>
      <w:r w:rsidRPr="007B14C7">
        <w:rPr>
          <w:rFonts w:ascii="Tahoma" w:eastAsia="Times New Roman" w:hAnsi="Tahoma" w:cs="Traditional Arabic" w:hint="cs"/>
          <w:sz w:val="36"/>
          <w:szCs w:val="36"/>
          <w:rtl/>
        </w:rPr>
        <w:t>3-</w:t>
      </w:r>
      <w:r w:rsidRPr="007B14C7">
        <w:rPr>
          <w:rFonts w:ascii="Tahoma" w:eastAsia="Times New Roman" w:hAnsi="Tahoma" w:cs="Traditional Arabic"/>
          <w:sz w:val="36"/>
          <w:szCs w:val="36"/>
        </w:rPr>
        <w:t> </w:t>
      </w:r>
      <w:r w:rsidRPr="007B14C7">
        <w:rPr>
          <w:rFonts w:ascii="Tahoma" w:eastAsia="Times New Roman" w:hAnsi="Tahoma" w:cs="Traditional Arabic"/>
          <w:sz w:val="36"/>
          <w:szCs w:val="36"/>
          <w:rtl/>
        </w:rPr>
        <w:t>إزالة الشعر بالضوء</w:t>
      </w:r>
      <w:r w:rsidR="002F00F3">
        <w:rPr>
          <w:rFonts w:ascii="Tahoma" w:eastAsia="Times New Roman" w:hAnsi="Tahoma"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sz w:val="28"/>
          <w:szCs w:val="28"/>
        </w:rPr>
        <w:t> </w:t>
      </w:r>
      <w:r w:rsidRPr="007B14C7">
        <w:rPr>
          <w:rFonts w:ascii="Tahoma" w:eastAsia="Times New Roman" w:hAnsi="Tahoma" w:cs="Traditional Arabic"/>
          <w:sz w:val="36"/>
          <w:szCs w:val="36"/>
          <w:rtl/>
        </w:rPr>
        <w:t>و هي فكرة علمية مشتركة بين الليزر والضوء</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حيث يتم استعمال ضوء ذي طول موجي معين</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يتم امتصاصه بواسطة صبغة الميلانينالموجودة بجذور الشعر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فتتحول الطاقة الضوئية إلى طاقة حرارية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تدمر جذور الشعر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والخلايا المولدة لها</w:t>
      </w:r>
      <w:r w:rsidR="002F00F3">
        <w:rPr>
          <w:rFonts w:ascii="Tahoma" w:eastAsia="Times New Roman" w:hAnsi="Tahoma"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ahoma" w:eastAsia="Times New Roman" w:hAnsi="Tahoma" w:cs="Traditional Arabic"/>
          <w:sz w:val="36"/>
          <w:szCs w:val="36"/>
          <w:rtl/>
        </w:rPr>
      </w:pPr>
      <w:r w:rsidRPr="007B14C7">
        <w:rPr>
          <w:rFonts w:ascii="Tahoma" w:eastAsia="Times New Roman" w:hAnsi="Tahoma" w:cs="Traditional Arabic" w:hint="cs"/>
          <w:sz w:val="36"/>
          <w:szCs w:val="36"/>
          <w:rtl/>
        </w:rPr>
        <w:t xml:space="preserve">وقد يكون </w:t>
      </w:r>
      <w:r w:rsidRPr="007B14C7">
        <w:rPr>
          <w:rFonts w:ascii="Tahoma" w:eastAsia="Times New Roman" w:hAnsi="Tahoma" w:cs="Traditional Arabic"/>
          <w:sz w:val="36"/>
          <w:szCs w:val="36"/>
          <w:rtl/>
        </w:rPr>
        <w:t>متفوقاً على الليزر فيالمدة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والمساحة المستهدفة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والأمان</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والفعالية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Pr>
        <w:br/>
      </w:r>
      <w:r w:rsidRPr="007B14C7">
        <w:rPr>
          <w:rFonts w:ascii="Tahoma" w:eastAsia="Times New Roman" w:hAnsi="Tahoma" w:cs="Traditional Arabic"/>
          <w:sz w:val="36"/>
          <w:szCs w:val="36"/>
          <w:rtl/>
        </w:rPr>
        <w:t>إلا أن</w:t>
      </w:r>
      <w:r w:rsidRPr="007B14C7">
        <w:rPr>
          <w:rFonts w:ascii="Tahoma" w:eastAsia="Times New Roman" w:hAnsi="Tahoma" w:cs="Traditional Arabic" w:hint="cs"/>
          <w:sz w:val="36"/>
          <w:szCs w:val="36"/>
          <w:rtl/>
        </w:rPr>
        <w:t xml:space="preserve">  البعض يقول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إن</w:t>
      </w:r>
      <w:r w:rsidRPr="007B14C7">
        <w:rPr>
          <w:rFonts w:ascii="Tahoma" w:eastAsia="Times New Roman" w:hAnsi="Tahoma" w:cs="Traditional Arabic"/>
          <w:sz w:val="36"/>
          <w:szCs w:val="36"/>
          <w:rtl/>
        </w:rPr>
        <w:t xml:space="preserve"> استخدام الليزر لا يزال متفوقاً في كل هذهالجوانب</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vertAlign w:val="superscript"/>
          <w:rtl/>
        </w:rPr>
        <w:t>(</w:t>
      </w:r>
      <w:r w:rsidRPr="007B14C7">
        <w:rPr>
          <w:rStyle w:val="FootnoteReference"/>
          <w:rFonts w:ascii="Tahoma" w:eastAsia="Times New Roman" w:hAnsi="Tahoma" w:cs="Traditional Arabic"/>
          <w:sz w:val="36"/>
          <w:szCs w:val="36"/>
          <w:rtl/>
        </w:rPr>
        <w:footnoteReference w:id="554"/>
      </w:r>
      <w:r w:rsidRPr="007B14C7">
        <w:rPr>
          <w:rFonts w:ascii="Tahoma" w:eastAsia="Times New Roman" w:hAnsi="Tahoma" w:cs="Traditional Arabic" w:hint="cs"/>
          <w:sz w:val="36"/>
          <w:szCs w:val="36"/>
          <w:vertAlign w:val="superscript"/>
          <w:rtl/>
        </w:rPr>
        <w:t>)</w:t>
      </w:r>
    </w:p>
    <w:p w:rsidR="004B2662" w:rsidRPr="007B14C7" w:rsidRDefault="004B2662" w:rsidP="005376FB">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وللفائدة فإن إزالة الشعر من باقي الجسم كالذراعين والأرجل وغيرها لا بأس به</w:t>
      </w:r>
      <w:r w:rsidR="005376FB">
        <w:rPr>
          <w:rFonts w:cs="Traditional Arabic" w:hint="cs"/>
          <w:sz w:val="36"/>
          <w:szCs w:val="36"/>
          <w:rtl/>
        </w:rPr>
        <w:t>،</w:t>
      </w:r>
      <w:r w:rsidRPr="007B14C7">
        <w:rPr>
          <w:rFonts w:cs="Traditional Arabic" w:hint="cs"/>
          <w:sz w:val="36"/>
          <w:szCs w:val="36"/>
          <w:rtl/>
        </w:rPr>
        <w:t xml:space="preserve"> فالذي نص علي</w:t>
      </w:r>
      <w:r w:rsidR="005376FB">
        <w:rPr>
          <w:rFonts w:cs="Traditional Arabic" w:hint="cs"/>
          <w:sz w:val="36"/>
          <w:szCs w:val="36"/>
          <w:rtl/>
        </w:rPr>
        <w:t>ه</w:t>
      </w:r>
      <w:r w:rsidRPr="007B14C7">
        <w:rPr>
          <w:rFonts w:cs="Traditional Arabic" w:hint="cs"/>
          <w:sz w:val="36"/>
          <w:szCs w:val="36"/>
          <w:rtl/>
        </w:rPr>
        <w:t xml:space="preserve"> الشارع  كالإبطين والعانة وكان من سنن الفطرة</w:t>
      </w:r>
      <w:r w:rsidR="002F00F3">
        <w:rPr>
          <w:rFonts w:cs="Traditional Arabic" w:hint="cs"/>
          <w:sz w:val="36"/>
          <w:szCs w:val="36"/>
          <w:rtl/>
        </w:rPr>
        <w:t xml:space="preserve">، </w:t>
      </w:r>
      <w:r w:rsidRPr="007B14C7">
        <w:rPr>
          <w:rFonts w:cs="Traditional Arabic" w:hint="cs"/>
          <w:sz w:val="36"/>
          <w:szCs w:val="36"/>
          <w:rtl/>
        </w:rPr>
        <w:t xml:space="preserve">فإذا ظهر للمرأة شعر في باقي جسمها فلها إزالته فقد جاء في </w:t>
      </w:r>
      <w:r w:rsidRPr="007B14C7">
        <w:rPr>
          <w:rFonts w:ascii="Traditional Arabic" w:cs="Traditional Arabic" w:hint="cs"/>
          <w:sz w:val="36"/>
          <w:szCs w:val="36"/>
          <w:rtl/>
        </w:rPr>
        <w:t>جاء في الفواكه الدواني</w:t>
      </w:r>
      <w:r w:rsidR="00F818DC" w:rsidRPr="00F818DC">
        <w:rPr>
          <w:rFonts w:ascii="Traditional Arabic" w:eastAsiaTheme="minorHAnsi" w:hAnsiTheme="minorHAnsi" w:cs="Traditional Arabic" w:hint="cs"/>
          <w:color w:val="000000"/>
          <w:sz w:val="36"/>
          <w:szCs w:val="36"/>
          <w:rtl/>
        </w:rPr>
        <w:t>علىرسالةابنأبيزيدالقيرواني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ولابأسبحلاقغيرها</w:t>
      </w:r>
      <w:r w:rsidR="005376FB">
        <w:rPr>
          <w:rFonts w:ascii="Traditional Arabic" w:cs="Traditional Arabic" w:hint="cs"/>
          <w:sz w:val="36"/>
          <w:szCs w:val="36"/>
          <w:rtl/>
        </w:rPr>
        <w:t>،</w:t>
      </w:r>
      <w:r w:rsidRPr="007B14C7">
        <w:rPr>
          <w:rFonts w:ascii="Traditional Arabic" w:cs="Traditional Arabic" w:hint="eastAsia"/>
          <w:sz w:val="36"/>
          <w:szCs w:val="36"/>
          <w:rtl/>
        </w:rPr>
        <w:t>أيغيرالعانةمنشعرالجسدكشعراليدينوالرجلينونحوهمامنبقيةشعرالجسد</w:t>
      </w:r>
      <w:r w:rsidR="002F00F3">
        <w:rPr>
          <w:rFonts w:cs="Traditional Arabic" w:hint="cs"/>
          <w:sz w:val="36"/>
          <w:szCs w:val="36"/>
          <w:rtl/>
        </w:rPr>
        <w:t xml:space="preserve">،... </w:t>
      </w:r>
      <w:r w:rsidRPr="007B14C7">
        <w:rPr>
          <w:rFonts w:ascii="Traditional Arabic" w:cs="Traditional Arabic" w:hint="eastAsia"/>
          <w:sz w:val="36"/>
          <w:szCs w:val="36"/>
          <w:rtl/>
        </w:rPr>
        <w:t>أماشعربقيةالجسدفلابأسبإزالتهفيحقالرجالفقط</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وأماالنساءفيجبعليهنإزالةمافيإزالتهجماللهاولوشعراللحيةإننبتلهالحيةوإبقاءمافيبقائهجمال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فيحرمعليهاحلقشعررأسها</w:t>
      </w:r>
      <w:r w:rsidR="005376FB">
        <w:rPr>
          <w:rFonts w:ascii="Traditional Arabic" w:cs="Traditional Arabic" w:hint="cs"/>
          <w:sz w:val="36"/>
          <w:szCs w:val="36"/>
          <w:rtl/>
        </w:rPr>
        <w:t>،</w:t>
      </w:r>
      <w:r w:rsidRPr="007B14C7">
        <w:rPr>
          <w:rFonts w:ascii="Traditional Arabic" w:cs="Traditional Arabic" w:hint="eastAsia"/>
          <w:sz w:val="36"/>
          <w:szCs w:val="36"/>
          <w:rtl/>
        </w:rPr>
        <w:t>ولذلكيتعينفيحقهاالتقصيرعندتحللهامنإحرامها</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55"/>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cs="Traditional Arabic" w:hint="cs"/>
          <w:sz w:val="36"/>
          <w:szCs w:val="36"/>
          <w:rtl/>
        </w:rPr>
        <w:t>جاء في الثمر الداني</w:t>
      </w:r>
      <w:r w:rsidR="00F818DC" w:rsidRPr="00F818DC">
        <w:rPr>
          <w:rFonts w:ascii="Traditional Arabic" w:eastAsiaTheme="minorHAnsi" w:hAnsiTheme="minorHAnsi" w:cs="Traditional Arabic" w:hint="cs"/>
          <w:color w:val="000000"/>
          <w:sz w:val="36"/>
          <w:szCs w:val="36"/>
          <w:rtl/>
        </w:rPr>
        <w:t>شرحرسالةابنأبيزيدالقيرواني</w:t>
      </w:r>
      <w:r w:rsidR="002F00F3">
        <w:rPr>
          <w:rFonts w:cs="Traditional Arabic" w:hint="cs"/>
          <w:sz w:val="36"/>
          <w:szCs w:val="36"/>
          <w:rtl/>
        </w:rPr>
        <w:t xml:space="preserve">: ..... </w:t>
      </w:r>
      <w:r w:rsidRPr="007B14C7">
        <w:rPr>
          <w:rFonts w:ascii="Traditional Arabic" w:cs="Traditional Arabic" w:hint="eastAsia"/>
          <w:sz w:val="36"/>
          <w:szCs w:val="36"/>
          <w:rtl/>
        </w:rPr>
        <w:t>ولابأسبحلاقغيرها</w:t>
      </w:r>
      <w:r w:rsidRPr="007B14C7">
        <w:rPr>
          <w:rFonts w:ascii="Traditional Arabic" w:cs="Traditional Arabic"/>
          <w:sz w:val="36"/>
          <w:szCs w:val="36"/>
          <w:rtl/>
        </w:rPr>
        <w:t xml:space="preserve">" </w:t>
      </w:r>
      <w:r w:rsidRPr="007B14C7">
        <w:rPr>
          <w:rFonts w:ascii="Traditional Arabic" w:cs="Traditional Arabic" w:hint="eastAsia"/>
          <w:sz w:val="36"/>
          <w:szCs w:val="36"/>
          <w:rtl/>
        </w:rPr>
        <w:t>أيالعانة</w:t>
      </w:r>
      <w:r w:rsidRPr="007B14C7">
        <w:rPr>
          <w:rFonts w:ascii="Traditional Arabic" w:cs="Traditional Arabic"/>
          <w:sz w:val="36"/>
          <w:szCs w:val="36"/>
          <w:rtl/>
        </w:rPr>
        <w:t xml:space="preserve"> "</w:t>
      </w:r>
      <w:r w:rsidRPr="007B14C7">
        <w:rPr>
          <w:rFonts w:ascii="Traditional Arabic" w:cs="Traditional Arabic" w:hint="eastAsia"/>
          <w:sz w:val="36"/>
          <w:szCs w:val="36"/>
          <w:rtl/>
        </w:rPr>
        <w:t>منشعرالجسد</w:t>
      </w:r>
      <w:r w:rsidRPr="007B14C7">
        <w:rPr>
          <w:rFonts w:ascii="Traditional Arabic" w:cs="Traditional Arabic"/>
          <w:sz w:val="36"/>
          <w:szCs w:val="36"/>
          <w:rtl/>
        </w:rPr>
        <w:t xml:space="preserve">" </w:t>
      </w:r>
      <w:r w:rsidRPr="007B14C7">
        <w:rPr>
          <w:rFonts w:ascii="Traditional Arabic" w:cs="Traditional Arabic" w:hint="eastAsia"/>
          <w:sz w:val="36"/>
          <w:szCs w:val="36"/>
          <w:rtl/>
        </w:rPr>
        <w:t>كشعراليدينوالرجلينوشعرحلقةالدبر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lastRenderedPageBreak/>
        <w:t>وظاهرهالإباحةفيحقالرجالوأماالنساءفحلقذلكمنهنواجبلأنفيتركهبهنمثلة</w:t>
      </w:r>
      <w:r w:rsidR="002F00F3">
        <w:rPr>
          <w:rFonts w:ascii="Traditional Arabic" w:cs="Traditional Arabic"/>
          <w:sz w:val="36"/>
          <w:szCs w:val="36"/>
          <w:rtl/>
        </w:rPr>
        <w:t xml:space="preserve">. </w:t>
      </w:r>
      <w:r w:rsidRPr="00B076C0">
        <w:rPr>
          <w:rFonts w:ascii="Traditional Arabic" w:cs="Traditional Arabic" w:hint="cs"/>
          <w:sz w:val="36"/>
          <w:szCs w:val="36"/>
          <w:vertAlign w:val="superscript"/>
          <w:rtl/>
        </w:rPr>
        <w:t>(</w:t>
      </w:r>
      <w:r w:rsidRPr="00B076C0">
        <w:rPr>
          <w:rStyle w:val="FootnoteReference"/>
          <w:rFonts w:ascii="Traditional Arabic" w:cs="Traditional Arabic"/>
          <w:sz w:val="36"/>
          <w:szCs w:val="36"/>
          <w:rtl/>
        </w:rPr>
        <w:footnoteReference w:id="556"/>
      </w:r>
      <w:r w:rsidRPr="00B076C0">
        <w:rPr>
          <w:rFonts w:ascii="Traditional Arabic" w:cs="Traditional Arabic" w:hint="cs"/>
          <w:sz w:val="36"/>
          <w:szCs w:val="36"/>
          <w:vertAlign w:val="superscript"/>
          <w:rtl/>
        </w:rPr>
        <w:t>)</w:t>
      </w:r>
      <w:r w:rsidRPr="007B14C7">
        <w:rPr>
          <w:rFonts w:ascii="Traditional Arabic" w:cs="Traditional Arabic" w:hint="cs"/>
          <w:sz w:val="36"/>
          <w:szCs w:val="36"/>
          <w:rtl/>
        </w:rPr>
        <w:t xml:space="preserve"> فعلى ذلك يجوز للمرأة إزالة الشعر بأي طريقة من حلق و نتف أو بالليز</w:t>
      </w:r>
      <w:r w:rsidRPr="007B14C7">
        <w:rPr>
          <w:rFonts w:ascii="Traditional Arabic" w:cs="Traditional Arabic" w:hint="eastAsia"/>
          <w:sz w:val="36"/>
          <w:szCs w:val="36"/>
          <w:rtl/>
        </w:rPr>
        <w:t>ر</w:t>
      </w:r>
      <w:r w:rsidRPr="007B14C7">
        <w:rPr>
          <w:rFonts w:ascii="Traditional Arabic" w:cs="Traditional Arabic" w:hint="cs"/>
          <w:sz w:val="36"/>
          <w:szCs w:val="36"/>
          <w:rtl/>
        </w:rPr>
        <w:t xml:space="preserve"> إذا لم يكن به ضرر على أن تبتعد عن المحرم من كشف العورة</w:t>
      </w:r>
      <w:r w:rsidR="002F00F3">
        <w:rPr>
          <w:rFonts w:asci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جاء في دروس الشيخ محمد المنجد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وأماأخذبقيةالشعرفإنالشعرالذيينبتفيمكانلاينبتفيهعادةللمرأة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كالشاربواللحيةفيجوزلهاأخذهعلىالراجحمنأقوالأهلالعلم</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وأماشعراليدينوالرجلينمثلاًفإنهمسكوتعنهفيجوزلهاأخذهأيضاً</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لكنلايجوزأنيطلععلىعورةالمرأةلاالكوافيرةالكافرةولاالكوافيرةغيرالكافرة</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كمايفعلبعضهنمنإزالةالشعورمنمناطقلايجوزإلاللزوجالاطلاععليها</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57"/>
      </w:r>
      <w:r w:rsidRPr="007B14C7">
        <w:rPr>
          <w:rFonts w:ascii="Traditional Arabic" w:cs="Traditional Arabic" w:hint="cs"/>
          <w:sz w:val="36"/>
          <w:szCs w:val="36"/>
          <w:vertAlign w:val="superscript"/>
          <w:rtl/>
        </w:rPr>
        <w:t>)</w:t>
      </w:r>
    </w:p>
    <w:p w:rsidR="006F4717" w:rsidRPr="004E7F7C" w:rsidRDefault="004B2662" w:rsidP="005376FB">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ahoma" w:eastAsia="Times New Roman" w:hAnsi="Tahoma" w:cs="Traditional Arabic" w:hint="cs"/>
          <w:b/>
          <w:bCs/>
          <w:sz w:val="40"/>
          <w:szCs w:val="40"/>
          <w:rtl/>
        </w:rPr>
        <w:t>والذي يتبين لدي</w:t>
      </w:r>
      <w:r w:rsidRPr="007B14C7">
        <w:rPr>
          <w:rFonts w:ascii="Tahoma" w:eastAsia="Times New Roman" w:hAnsi="Tahoma" w:cs="Traditional Arabic" w:hint="cs"/>
          <w:sz w:val="36"/>
          <w:szCs w:val="36"/>
          <w:rtl/>
        </w:rPr>
        <w:t>بعد عرض مسألة إزالة الشعر من الجسد هو الجواز ولكن بشروط</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b/>
          <w:bCs/>
          <w:sz w:val="40"/>
          <w:szCs w:val="40"/>
          <w:rtl/>
        </w:rPr>
        <w:t>أولها</w:t>
      </w:r>
      <w:r w:rsidR="002F00F3">
        <w:rPr>
          <w:rFonts w:ascii="Tahoma" w:eastAsia="Times New Roman" w:hAnsi="Tahoma" w:cs="Traditional Arabic" w:hint="cs"/>
          <w:b/>
          <w:bCs/>
          <w:sz w:val="40"/>
          <w:szCs w:val="40"/>
          <w:rtl/>
        </w:rPr>
        <w:t xml:space="preserve">: </w:t>
      </w:r>
      <w:r w:rsidRPr="007B14C7">
        <w:rPr>
          <w:rFonts w:ascii="Tahoma" w:eastAsia="Times New Roman" w:hAnsi="Tahoma" w:cs="Traditional Arabic" w:hint="cs"/>
          <w:sz w:val="36"/>
          <w:szCs w:val="36"/>
          <w:rtl/>
        </w:rPr>
        <w:t>أن تخلومن الأضرار الصحية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ولكي يتحقق ذلك لابد وأ</w:t>
      </w:r>
      <w:r w:rsidRPr="007B14C7">
        <w:rPr>
          <w:rFonts w:ascii="Tahoma" w:eastAsia="Times New Roman" w:hAnsi="Tahoma" w:cs="Traditional Arabic"/>
          <w:sz w:val="36"/>
          <w:szCs w:val="36"/>
          <w:rtl/>
        </w:rPr>
        <w:t>ن يكون الشعر المقصود إزالته مماأذن بإزالته شرع</w:t>
      </w:r>
      <w:r w:rsidR="005376FB">
        <w:rPr>
          <w:rFonts w:ascii="Tahoma" w:eastAsia="Times New Roman" w:hAnsi="Tahoma" w:cs="Traditional Arabic" w:hint="cs"/>
          <w:sz w:val="36"/>
          <w:szCs w:val="36"/>
          <w:rtl/>
        </w:rPr>
        <w:t>ًا</w:t>
      </w:r>
      <w:r w:rsidR="002F00F3">
        <w:rPr>
          <w:rFonts w:ascii="Tahoma" w:eastAsia="Times New Roman" w:hAnsi="Tahoma" w:cs="Traditional Arabic"/>
          <w:sz w:val="36"/>
          <w:szCs w:val="36"/>
          <w:rtl/>
        </w:rPr>
        <w:t xml:space="preserve">، </w:t>
      </w:r>
      <w:r w:rsidRPr="007B14C7">
        <w:rPr>
          <w:rFonts w:ascii="Tahoma" w:eastAsia="Times New Roman" w:hAnsi="Tahoma" w:cs="Traditional Arabic"/>
          <w:sz w:val="36"/>
          <w:szCs w:val="36"/>
          <w:rtl/>
        </w:rPr>
        <w:t>كشعر العانة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والإبط</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أو سكت عنه</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كشعر اليدينوالرجلين</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فإن كان محرماً في الأصل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فإن تحريمه لا يتغير إذا كانت الإزالة بهذهالوسائل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b/>
          <w:bCs/>
          <w:sz w:val="40"/>
          <w:szCs w:val="40"/>
          <w:rtl/>
        </w:rPr>
        <w:t>ثانيها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أ</w:t>
      </w:r>
      <w:r w:rsidRPr="007B14C7">
        <w:rPr>
          <w:rFonts w:ascii="Tahoma" w:eastAsia="Times New Roman" w:hAnsi="Tahoma" w:cs="Traditional Arabic" w:hint="cs"/>
          <w:sz w:val="36"/>
          <w:szCs w:val="36"/>
          <w:rtl/>
        </w:rPr>
        <w:t>لاّ</w:t>
      </w:r>
      <w:r w:rsidRPr="007B14C7">
        <w:rPr>
          <w:rFonts w:ascii="Tahoma" w:eastAsia="Times New Roman" w:hAnsi="Tahoma" w:cs="Traditional Arabic"/>
          <w:sz w:val="36"/>
          <w:szCs w:val="36"/>
          <w:rtl/>
        </w:rPr>
        <w:t xml:space="preserve"> يترتب عليها كشف </w:t>
      </w:r>
      <w:r w:rsidRPr="007B14C7">
        <w:rPr>
          <w:rFonts w:ascii="Tahoma" w:eastAsia="Times New Roman" w:hAnsi="Tahoma" w:cs="Traditional Arabic" w:hint="cs"/>
          <w:sz w:val="36"/>
          <w:szCs w:val="36"/>
          <w:rtl/>
        </w:rPr>
        <w:t>لل</w:t>
      </w:r>
      <w:r w:rsidRPr="007B14C7">
        <w:rPr>
          <w:rFonts w:ascii="Tahoma" w:eastAsia="Times New Roman" w:hAnsi="Tahoma" w:cs="Traditional Arabic"/>
          <w:sz w:val="36"/>
          <w:szCs w:val="36"/>
          <w:rtl/>
        </w:rPr>
        <w:t>عورة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أو اطلاع ومباشرة رجل لجسد امرأة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لغيرضرورة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ومنه يعلم أنه لا يجوز أن تمكن المرأة طبيب التجميل من رؤية يديها</w:t>
      </w:r>
      <w:r w:rsidRPr="007B14C7">
        <w:rPr>
          <w:rFonts w:ascii="Tahoma" w:eastAsia="Times New Roman" w:hAnsi="Tahoma" w:cs="Traditional Arabic" w:hint="cs"/>
          <w:sz w:val="36"/>
          <w:szCs w:val="36"/>
          <w:rtl/>
        </w:rPr>
        <w:t xml:space="preserve"> أ</w:t>
      </w:r>
      <w:r w:rsidRPr="007B14C7">
        <w:rPr>
          <w:rFonts w:ascii="Tahoma" w:eastAsia="Times New Roman" w:hAnsi="Tahoma" w:cs="Traditional Arabic"/>
          <w:sz w:val="36"/>
          <w:szCs w:val="36"/>
          <w:rtl/>
        </w:rPr>
        <w:t>ورجليها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ونحو ذلك من جسدها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لمجرد إزالة الشعر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بل تقوم به طبيبة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وإلا عدلت للطرقالتقليدية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كما لا يجوز للمرأة أن تكشف عورتها للطبيبة في عيادات التجميل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أوالعاملات في ال</w:t>
      </w:r>
      <w:r w:rsidRPr="007B14C7">
        <w:rPr>
          <w:rFonts w:ascii="Tahoma" w:eastAsia="Times New Roman" w:hAnsi="Tahoma" w:cs="Traditional Arabic" w:hint="cs"/>
          <w:sz w:val="36"/>
          <w:szCs w:val="36"/>
          <w:rtl/>
        </w:rPr>
        <w:t>صالونات</w:t>
      </w:r>
      <w:r w:rsidRPr="007B14C7">
        <w:rPr>
          <w:rFonts w:ascii="Tahoma" w:eastAsia="Times New Roman" w:hAnsi="Tahoma" w:cs="Traditional Arabic"/>
          <w:sz w:val="36"/>
          <w:szCs w:val="36"/>
          <w:rtl/>
        </w:rPr>
        <w:t xml:space="preserve"> النسائية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لإزالة الشعر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وذلك لأن كشف العورة أمام الآخرينمحرم لغير الزوج</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 xml:space="preserve">فإن كان الشخص عاجزاً عن إزالة شعر </w:t>
      </w:r>
      <w:r w:rsidRPr="007B14C7">
        <w:rPr>
          <w:rFonts w:ascii="Tahoma" w:eastAsia="Times New Roman" w:hAnsi="Tahoma" w:cs="Traditional Arabic" w:hint="cs"/>
          <w:sz w:val="36"/>
          <w:szCs w:val="36"/>
          <w:rtl/>
        </w:rPr>
        <w:t>السو</w:t>
      </w:r>
      <w:r w:rsidR="005376FB">
        <w:rPr>
          <w:rFonts w:ascii="Tahoma" w:eastAsia="Times New Roman" w:hAnsi="Tahoma" w:cs="Traditional Arabic" w:hint="cs"/>
          <w:sz w:val="36"/>
          <w:szCs w:val="36"/>
          <w:rtl/>
        </w:rPr>
        <w:t>أ</w:t>
      </w:r>
      <w:r w:rsidRPr="007B14C7">
        <w:rPr>
          <w:rFonts w:ascii="Tahoma" w:eastAsia="Times New Roman" w:hAnsi="Tahoma" w:cs="Traditional Arabic" w:hint="cs"/>
          <w:sz w:val="36"/>
          <w:szCs w:val="36"/>
          <w:rtl/>
        </w:rPr>
        <w:t>ة</w:t>
      </w:r>
      <w:r w:rsidRPr="007B14C7">
        <w:rPr>
          <w:rFonts w:ascii="Tahoma" w:eastAsia="Times New Roman" w:hAnsi="Tahoma" w:cs="Traditional Arabic"/>
          <w:sz w:val="36"/>
          <w:szCs w:val="36"/>
          <w:rtl/>
        </w:rPr>
        <w:t xml:space="preserve"> بأي طريقة</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لمرض</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أوكبر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sz w:val="36"/>
          <w:szCs w:val="36"/>
          <w:rtl/>
        </w:rPr>
        <w:t>جاز الاستعانة بغيره وفق قواعد الضرورة</w:t>
      </w:r>
      <w:r w:rsidR="005376FB">
        <w:rPr>
          <w:rFonts w:ascii="Tahoma" w:eastAsia="Times New Roman" w:hAnsi="Tahoma" w:cs="Traditional Arabic" w:hint="cs"/>
          <w:sz w:val="36"/>
          <w:szCs w:val="36"/>
          <w:rtl/>
        </w:rPr>
        <w:t>،</w:t>
      </w:r>
      <w:r w:rsidRPr="007B14C7">
        <w:rPr>
          <w:rFonts w:ascii="Tahoma" w:eastAsia="Times New Roman" w:hAnsi="Tahoma" w:cs="Traditional Arabic" w:hint="cs"/>
          <w:sz w:val="36"/>
          <w:szCs w:val="36"/>
          <w:rtl/>
        </w:rPr>
        <w:t xml:space="preserve"> هذا وير</w:t>
      </w:r>
      <w:r w:rsidR="00494CE3">
        <w:rPr>
          <w:rFonts w:ascii="Tahoma" w:eastAsia="Times New Roman" w:hAnsi="Tahoma" w:cs="Traditional Arabic" w:hint="cs"/>
          <w:sz w:val="36"/>
          <w:szCs w:val="36"/>
          <w:rtl/>
        </w:rPr>
        <w:t>ا</w:t>
      </w:r>
      <w:r w:rsidRPr="007B14C7">
        <w:rPr>
          <w:rFonts w:ascii="Tahoma" w:eastAsia="Times New Roman" w:hAnsi="Tahoma" w:cs="Traditional Arabic" w:hint="cs"/>
          <w:sz w:val="36"/>
          <w:szCs w:val="36"/>
          <w:rtl/>
        </w:rPr>
        <w:t xml:space="preserve">عى </w:t>
      </w:r>
      <w:r w:rsidRPr="007B14C7">
        <w:rPr>
          <w:rFonts w:ascii="Traditional Arabic" w:cs="Traditional Arabic" w:hint="cs"/>
          <w:sz w:val="36"/>
          <w:szCs w:val="36"/>
          <w:rtl/>
        </w:rPr>
        <w:t>أ</w:t>
      </w:r>
      <w:r w:rsidRPr="007B14C7">
        <w:rPr>
          <w:rFonts w:ascii="Traditional Arabic" w:cs="Traditional Arabic" w:hint="eastAsia"/>
          <w:sz w:val="36"/>
          <w:szCs w:val="36"/>
          <w:rtl/>
        </w:rPr>
        <w:t>نالأصلفيأحكاماللباسوالزينة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سواءكانفيالبدنأوفيالثيابأوالمكانإنماهوالحلوالإباحة</w:t>
      </w:r>
      <w:r w:rsidR="002F00F3">
        <w:rPr>
          <w:rFonts w:ascii="Traditional Arabic" w:cs="Traditional Arabic"/>
          <w:sz w:val="36"/>
          <w:szCs w:val="36"/>
          <w:rtl/>
        </w:rPr>
        <w:t xml:space="preserve">. </w:t>
      </w:r>
      <w:r w:rsidRPr="007B14C7">
        <w:rPr>
          <w:rFonts w:ascii="Traditional Arabic" w:cs="Traditional Arabic" w:hint="eastAsia"/>
          <w:sz w:val="36"/>
          <w:szCs w:val="36"/>
          <w:rtl/>
        </w:rPr>
        <w:lastRenderedPageBreak/>
        <w:t>وذلكعملاًبعمومالأدلةالتيتحملمنَّةاللهتعالىعلىعبادهفيماخلقلهموأنعمبهعليهملينتفعوابهفيحياتهمالدنيالباساًوتزيناًواستعمالاًوتنعماً</w:t>
      </w:r>
      <w:r w:rsidR="002F00F3">
        <w:rPr>
          <w:rFonts w:ascii="Traditional Arabic" w:cs="Traditional Arabic"/>
          <w:sz w:val="36"/>
          <w:szCs w:val="36"/>
          <w:rtl/>
        </w:rPr>
        <w:t xml:space="preserve">. </w:t>
      </w:r>
    </w:p>
    <w:p w:rsidR="00042E02" w:rsidRDefault="004B2662" w:rsidP="00820677">
      <w:pPr>
        <w:tabs>
          <w:tab w:val="left" w:pos="111"/>
        </w:tabs>
        <w:spacing w:after="120" w:line="240" w:lineRule="auto"/>
        <w:ind w:firstLine="289"/>
        <w:jc w:val="center"/>
        <w:rPr>
          <w:rFonts w:cs="Traditional Arabic"/>
          <w:b/>
          <w:bCs/>
          <w:sz w:val="40"/>
          <w:szCs w:val="40"/>
          <w:rtl/>
        </w:rPr>
      </w:pPr>
      <w:r w:rsidRPr="0007100F">
        <w:rPr>
          <w:rFonts w:cs="Traditional Arabic" w:hint="cs"/>
          <w:b/>
          <w:bCs/>
          <w:sz w:val="40"/>
          <w:szCs w:val="40"/>
          <w:rtl/>
        </w:rPr>
        <w:t>المبحث الخامس</w:t>
      </w:r>
      <w:r w:rsidR="002F00F3">
        <w:rPr>
          <w:rFonts w:cs="Traditional Arabic" w:hint="cs"/>
          <w:b/>
          <w:bCs/>
          <w:sz w:val="40"/>
          <w:szCs w:val="40"/>
          <w:rtl/>
        </w:rPr>
        <w:t xml:space="preserve">: </w:t>
      </w:r>
      <w:r w:rsidRPr="0007100F">
        <w:rPr>
          <w:rFonts w:cs="Traditional Arabic"/>
          <w:b/>
          <w:bCs/>
          <w:sz w:val="40"/>
          <w:szCs w:val="40"/>
          <w:rtl/>
        </w:rPr>
        <w:t>التصوير</w:t>
      </w:r>
    </w:p>
    <w:p w:rsidR="004B2662" w:rsidRPr="007B14C7" w:rsidRDefault="004B2662" w:rsidP="005376FB">
      <w:pPr>
        <w:tabs>
          <w:tab w:val="left" w:pos="111"/>
        </w:tabs>
        <w:spacing w:after="120" w:line="240" w:lineRule="auto"/>
        <w:ind w:firstLine="289"/>
        <w:jc w:val="both"/>
        <w:rPr>
          <w:rFonts w:cs="Traditional Arabic"/>
          <w:sz w:val="36"/>
          <w:szCs w:val="36"/>
          <w:rtl/>
        </w:rPr>
      </w:pPr>
      <w:r w:rsidRPr="007B14C7">
        <w:rPr>
          <w:rFonts w:cs="Traditional Arabic" w:hint="cs"/>
          <w:b/>
          <w:bCs/>
          <w:sz w:val="36"/>
          <w:szCs w:val="36"/>
          <w:rtl/>
        </w:rPr>
        <w:t>التصوير لغة</w:t>
      </w:r>
      <w:r w:rsidR="002F00F3">
        <w:rPr>
          <w:rFonts w:cs="Traditional Arabic" w:hint="cs"/>
          <w:sz w:val="36"/>
          <w:szCs w:val="36"/>
          <w:rtl/>
        </w:rPr>
        <w:t xml:space="preserve">: </w:t>
      </w:r>
      <w:r w:rsidRPr="007B14C7">
        <w:rPr>
          <w:rFonts w:cs="Traditional Arabic" w:hint="cs"/>
          <w:sz w:val="36"/>
          <w:szCs w:val="36"/>
          <w:rtl/>
        </w:rPr>
        <w:t>نقش صورة ال</w:t>
      </w:r>
      <w:r>
        <w:rPr>
          <w:rFonts w:cs="Traditional Arabic" w:hint="cs"/>
          <w:sz w:val="36"/>
          <w:szCs w:val="36"/>
          <w:rtl/>
        </w:rPr>
        <w:t>أ</w:t>
      </w:r>
      <w:r w:rsidRPr="007B14C7">
        <w:rPr>
          <w:rFonts w:cs="Traditional Arabic" w:hint="cs"/>
          <w:sz w:val="36"/>
          <w:szCs w:val="36"/>
          <w:rtl/>
        </w:rPr>
        <w:t>شياء</w:t>
      </w:r>
      <w:r w:rsidR="002F00F3">
        <w:rPr>
          <w:rFonts w:cs="Traditional Arabic" w:hint="cs"/>
          <w:sz w:val="36"/>
          <w:szCs w:val="36"/>
          <w:rtl/>
        </w:rPr>
        <w:t xml:space="preserve">، </w:t>
      </w:r>
      <w:r w:rsidRPr="007B14C7">
        <w:rPr>
          <w:rFonts w:cs="Traditional Arabic" w:hint="cs"/>
          <w:sz w:val="36"/>
          <w:szCs w:val="36"/>
          <w:rtl/>
        </w:rPr>
        <w:t>أو ال</w:t>
      </w:r>
      <w:r w:rsidR="005376FB">
        <w:rPr>
          <w:rFonts w:cs="Traditional Arabic" w:hint="cs"/>
          <w:sz w:val="36"/>
          <w:szCs w:val="36"/>
          <w:rtl/>
        </w:rPr>
        <w:t>أ</w:t>
      </w:r>
      <w:r w:rsidRPr="007B14C7">
        <w:rPr>
          <w:rFonts w:cs="Traditional Arabic" w:hint="cs"/>
          <w:sz w:val="36"/>
          <w:szCs w:val="36"/>
          <w:rtl/>
        </w:rPr>
        <w:t>شخاص على لوح أو حائط و نحوهما بالقلم ونحوه</w:t>
      </w:r>
      <w:r w:rsidR="002F00F3">
        <w:rPr>
          <w:rFonts w:cs="Traditional Arabic" w:hint="cs"/>
          <w:sz w:val="36"/>
          <w:szCs w:val="36"/>
          <w:rtl/>
        </w:rPr>
        <w:t xml:space="preserve">، </w:t>
      </w:r>
      <w:r w:rsidRPr="007B14C7">
        <w:rPr>
          <w:rFonts w:cs="Traditional Arabic" w:hint="cs"/>
          <w:sz w:val="36"/>
          <w:szCs w:val="36"/>
          <w:rtl/>
        </w:rPr>
        <w:t>أو ب</w:t>
      </w:r>
      <w:r w:rsidR="005376FB">
        <w:rPr>
          <w:rFonts w:cs="Traditional Arabic" w:hint="cs"/>
          <w:sz w:val="36"/>
          <w:szCs w:val="36"/>
          <w:rtl/>
        </w:rPr>
        <w:t>ا</w:t>
      </w:r>
      <w:r w:rsidRPr="007B14C7">
        <w:rPr>
          <w:rFonts w:cs="Traditional Arabic" w:hint="cs"/>
          <w:sz w:val="36"/>
          <w:szCs w:val="36"/>
          <w:rtl/>
        </w:rPr>
        <w:t>لة التصوير</w:t>
      </w:r>
      <w:r w:rsidR="005376FB">
        <w:rPr>
          <w:rFonts w:cs="Traditional Arabic" w:hint="cs"/>
          <w:sz w:val="36"/>
          <w:szCs w:val="36"/>
          <w:rtl/>
        </w:rPr>
        <w:t>،</w:t>
      </w:r>
      <w:r w:rsidRPr="007B14C7">
        <w:rPr>
          <w:rFonts w:cs="Traditional Arabic" w:hint="cs"/>
          <w:sz w:val="36"/>
          <w:szCs w:val="36"/>
          <w:rtl/>
        </w:rPr>
        <w:t xml:space="preserve"> فقد </w:t>
      </w:r>
      <w:r w:rsidRPr="007B14C7">
        <w:rPr>
          <w:rFonts w:ascii="Traditional Arabic" w:cs="Traditional Arabic" w:hint="cs"/>
          <w:sz w:val="36"/>
          <w:szCs w:val="36"/>
          <w:rtl/>
        </w:rPr>
        <w:t>جاء في المعجم الوسيط</w:t>
      </w:r>
      <w:r w:rsidR="002F00F3">
        <w:rPr>
          <w:rFonts w:ascii="Traditional Arabic" w:cs="Traditional Arabic" w:hint="cs"/>
          <w:sz w:val="36"/>
          <w:szCs w:val="36"/>
          <w:rtl/>
        </w:rPr>
        <w:t xml:space="preserve">: </w:t>
      </w:r>
      <w:r w:rsidRPr="007B14C7">
        <w:rPr>
          <w:rFonts w:ascii="Traditional Arabic" w:cs="Traditional Arabic" w:hint="cs"/>
          <w:sz w:val="36"/>
          <w:szCs w:val="36"/>
          <w:rtl/>
        </w:rPr>
        <w:t>التصوير</w:t>
      </w:r>
      <w:r w:rsidR="002F00F3">
        <w:rPr>
          <w:rFonts w:ascii="Traditional Arabic" w:cs="Traditional Arabic" w:hint="cs"/>
          <w:sz w:val="36"/>
          <w:szCs w:val="36"/>
          <w:rtl/>
        </w:rPr>
        <w:t xml:space="preserve">: </w:t>
      </w:r>
      <w:r w:rsidRPr="007B14C7">
        <w:rPr>
          <w:rFonts w:ascii="Traditional Arabic" w:cs="Traditional Arabic" w:hint="cs"/>
          <w:sz w:val="36"/>
          <w:szCs w:val="36"/>
          <w:rtl/>
        </w:rPr>
        <w:t>نقش صورة الأشياء أو الأشخاص على لوح أو حائط</w:t>
      </w:r>
      <w:r w:rsidR="002F00F3">
        <w:rPr>
          <w:rFonts w:ascii="Traditional Arabic" w:cs="Traditional Arabic" w:hint="cs"/>
          <w:sz w:val="36"/>
          <w:szCs w:val="36"/>
          <w:rtl/>
        </w:rPr>
        <w:t xml:space="preserve">، </w:t>
      </w:r>
      <w:r w:rsidRPr="007B14C7">
        <w:rPr>
          <w:rFonts w:ascii="Traditional Arabic" w:cs="Traditional Arabic" w:hint="cs"/>
          <w:sz w:val="36"/>
          <w:szCs w:val="36"/>
          <w:rtl/>
        </w:rPr>
        <w:t>أو نحوهما بالقلم أو بالفرجون أو بآلة التصوير و (التصوير الشمسي) أخذ صورة الأشياء بالمصورة الشمسية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Pr>
        <w:footnoteReference w:id="558"/>
      </w:r>
      <w:r w:rsidRPr="007B14C7">
        <w:rPr>
          <w:rFonts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b/>
          <w:bCs/>
          <w:sz w:val="40"/>
          <w:szCs w:val="40"/>
          <w:rtl/>
        </w:rPr>
        <w:t>والتصوير اصطلاحا</w:t>
      </w:r>
      <w:r w:rsidR="002F00F3">
        <w:rPr>
          <w:rFonts w:ascii="Traditional Arabic" w:cs="Traditional Arabic" w:hint="cs"/>
          <w:sz w:val="36"/>
          <w:szCs w:val="36"/>
          <w:rtl/>
        </w:rPr>
        <w:t xml:space="preserve">: </w:t>
      </w:r>
      <w:r w:rsidRPr="007B14C7">
        <w:rPr>
          <w:rFonts w:ascii="Traditional Arabic" w:cs="Traditional Arabic" w:hint="cs"/>
          <w:sz w:val="36"/>
          <w:szCs w:val="36"/>
          <w:rtl/>
        </w:rPr>
        <w:t>هو تكوين صوره أو شكل للشيء محل التصوير</w:t>
      </w:r>
      <w:r w:rsidR="002F00F3">
        <w:rPr>
          <w:rFonts w:ascii="Traditional Arabic" w:cs="Traditional Arabic" w:hint="cs"/>
          <w:sz w:val="36"/>
          <w:szCs w:val="36"/>
          <w:rtl/>
        </w:rPr>
        <w:t xml:space="preserve">، </w:t>
      </w:r>
      <w:r w:rsidRPr="007B14C7">
        <w:rPr>
          <w:rFonts w:ascii="Traditional Arabic" w:cs="Traditional Arabic" w:hint="cs"/>
          <w:sz w:val="36"/>
          <w:szCs w:val="36"/>
          <w:rtl/>
        </w:rPr>
        <w:t>ففي القاموس الفقهي</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تصورالش</w:t>
      </w:r>
      <w:r w:rsidRPr="007B14C7">
        <w:rPr>
          <w:rFonts w:ascii="Traditional Arabic" w:cs="Traditional Arabic" w:hint="cs"/>
          <w:sz w:val="36"/>
          <w:szCs w:val="36"/>
          <w:rtl/>
        </w:rPr>
        <w:t>يء</w:t>
      </w:r>
      <w:r w:rsidR="002F00F3">
        <w:rPr>
          <w:rFonts w:ascii="Traditional Arabic" w:cs="Traditional Arabic"/>
          <w:sz w:val="36"/>
          <w:szCs w:val="36"/>
          <w:rtl/>
        </w:rPr>
        <w:t xml:space="preserve">: </w:t>
      </w:r>
      <w:r w:rsidRPr="007B14C7">
        <w:rPr>
          <w:rFonts w:ascii="Traditional Arabic" w:cs="Traditional Arabic" w:hint="eastAsia"/>
          <w:sz w:val="36"/>
          <w:szCs w:val="36"/>
          <w:rtl/>
        </w:rPr>
        <w:t>تكونتلهصورة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وشكل</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59"/>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heme="majorBidi" w:eastAsia="Times New Roman" w:hAnsiTheme="majorBidi" w:cs="Traditional Arabic" w:hint="cs"/>
          <w:sz w:val="36"/>
          <w:szCs w:val="36"/>
          <w:rtl/>
        </w:rPr>
        <w:t>هذا والتصوير الواقع اليوم لم يكن موجوداً زمن النبي  صلى الله عليه وسلم لي</w:t>
      </w:r>
      <w:r>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عط</w:t>
      </w:r>
      <w:r>
        <w:rPr>
          <w:rFonts w:asciiTheme="majorBidi" w:eastAsia="Times New Roman" w:hAnsiTheme="majorBidi" w:cs="Traditional Arabic" w:hint="cs"/>
          <w:sz w:val="36"/>
          <w:szCs w:val="36"/>
          <w:rtl/>
        </w:rPr>
        <w:t>ى</w:t>
      </w:r>
      <w:r w:rsidRPr="007B14C7">
        <w:rPr>
          <w:rFonts w:asciiTheme="majorBidi" w:eastAsia="Times New Roman" w:hAnsiTheme="majorBidi" w:cs="Traditional Arabic" w:hint="cs"/>
          <w:sz w:val="36"/>
          <w:szCs w:val="36"/>
          <w:rtl/>
        </w:rPr>
        <w:t xml:space="preserve"> حكمًا شرعيًا بنص من الكتاب أو السنة</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وإنما حدث بعد ذلك بزمن طويل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لذلك اختلفت آراء الفقهاء في جوازه من عدمه</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وذلك لاختلافهم في الأدلة الشرعية الواردة في تحريم التصوير</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وتناولها هذا النوع من التصوير الذي يتم عبر الآلة وليس للمصور عمل فيه</w:t>
      </w:r>
      <w:r w:rsidR="002F00F3">
        <w:rPr>
          <w:rFonts w:cs="Traditional Arabic" w:hint="cs"/>
          <w:sz w:val="36"/>
          <w:szCs w:val="36"/>
          <w:rtl/>
        </w:rPr>
        <w:t xml:space="preserve">. </w:t>
      </w:r>
    </w:p>
    <w:p w:rsidR="004B2662" w:rsidRPr="007B14C7" w:rsidRDefault="004B2662" w:rsidP="00820677">
      <w:pPr>
        <w:widowControl w:val="0"/>
        <w:shd w:val="clear" w:color="auto" w:fill="FFFFFF"/>
        <w:tabs>
          <w:tab w:val="left" w:pos="111"/>
        </w:tabs>
        <w:spacing w:after="120" w:line="240" w:lineRule="auto"/>
        <w:ind w:firstLine="289"/>
        <w:jc w:val="both"/>
        <w:rPr>
          <w:rFonts w:ascii="Times New Roman" w:eastAsia="Times New Roman" w:hAnsi="Times New Roman" w:cs="Traditional Arabic"/>
          <w:sz w:val="36"/>
          <w:szCs w:val="36"/>
          <w:rtl/>
        </w:rPr>
      </w:pPr>
      <w:r w:rsidRPr="007B14C7">
        <w:rPr>
          <w:rFonts w:asciiTheme="majorBidi" w:eastAsia="Times New Roman" w:hAnsiTheme="majorBidi" w:cs="Traditional Arabic" w:hint="cs"/>
          <w:sz w:val="36"/>
          <w:szCs w:val="36"/>
          <w:rtl/>
        </w:rPr>
        <w:t>وقد تقرر أن محل خلاف الفقهاء هو في تصوير</w:t>
      </w:r>
      <w:r w:rsidR="006A6FFD">
        <w:rPr>
          <w:rFonts w:asciiTheme="majorBidi" w:eastAsia="Times New Roman" w:hAnsiTheme="majorBidi" w:cs="Traditional Arabic" w:hint="cs"/>
          <w:sz w:val="36"/>
          <w:szCs w:val="36"/>
          <w:rtl/>
        </w:rPr>
        <w:t xml:space="preserve"> ذوات الأرواح من إنسان أو حيوان</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أما تصوير غير ذي الروح من الأشجار والأحجار والأنهار والسفن والسيارات ونحو ذلك فمباح غير محظور عند عامة الفقهاء وهو قول الأئمة الأربعة</w:t>
      </w:r>
      <w:r w:rsidR="002F00F3">
        <w:rPr>
          <w:rFonts w:asciiTheme="majorBidi" w:eastAsia="Times New Roman" w:hAnsiTheme="majorBidi"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b/>
          <w:bCs/>
          <w:sz w:val="36"/>
          <w:szCs w:val="36"/>
          <w:rtl/>
        </w:rPr>
        <w:t>فالحنفية</w:t>
      </w:r>
      <w:r w:rsidR="002F00F3">
        <w:rPr>
          <w:rFonts w:ascii="Traditional Arabic" w:cs="Traditional Arabic" w:hint="cs"/>
          <w:b/>
          <w:bCs/>
          <w:sz w:val="36"/>
          <w:szCs w:val="36"/>
          <w:rtl/>
        </w:rPr>
        <w:t xml:space="preserve">: </w:t>
      </w:r>
      <w:r w:rsidRPr="007B14C7">
        <w:rPr>
          <w:rFonts w:ascii="Traditional Arabic" w:cs="Traditional Arabic" w:hint="cs"/>
          <w:sz w:val="36"/>
          <w:szCs w:val="36"/>
          <w:rtl/>
        </w:rPr>
        <w:t>يرون جواز تصوير ما لا روح فيه كالشجر ونحوه</w:t>
      </w:r>
      <w:r w:rsidR="001E2AE4">
        <w:rPr>
          <w:rFonts w:ascii="Traditional Arabic" w:cs="Traditional Arabic" w:hint="cs"/>
          <w:sz w:val="36"/>
          <w:szCs w:val="36"/>
          <w:rtl/>
        </w:rPr>
        <w:t>،</w:t>
      </w:r>
      <w:r w:rsidRPr="007B14C7">
        <w:rPr>
          <w:rFonts w:ascii="Traditional Arabic" w:cs="Traditional Arabic" w:hint="cs"/>
          <w:sz w:val="36"/>
          <w:szCs w:val="36"/>
          <w:rtl/>
        </w:rPr>
        <w:t xml:space="preserve"> فقد جاء في بدائع الصنائع</w:t>
      </w:r>
      <w:r w:rsidR="00F818DC" w:rsidRPr="00F818DC">
        <w:rPr>
          <w:rFonts w:ascii="Traditional Arabic" w:eastAsiaTheme="minorHAnsi" w:hAnsiTheme="minorHAnsi" w:cs="Traditional Arabic" w:hint="cs"/>
          <w:color w:val="000000"/>
          <w:sz w:val="36"/>
          <w:szCs w:val="36"/>
          <w:rtl/>
        </w:rPr>
        <w:t>فيترتيبالشرائع</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فأماصورةمالاحياةلهكالشجرونحوذلكفلايوجبالكراهة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لأنعبدةالصورلايعبدونتمثالماليسبذيروح</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فلايحصلالشبهبهم</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60"/>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lastRenderedPageBreak/>
        <w:t>وجاء في البناية شرح الهداية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التمثالمايصورتشبيهابخلقاللهتعالىمنذواتالروحوالصورةعام</w:t>
      </w:r>
      <w:r>
        <w:rPr>
          <w:rFonts w:ascii="Traditional Arabic" w:cs="Traditional Arabic" w:hint="cs"/>
          <w:sz w:val="36"/>
          <w:szCs w:val="36"/>
          <w:rtl/>
        </w:rPr>
        <w:t>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ورويعنابنعباسمايدلعلىأنالتمثالوالصورةواحد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وهوأنهنهىمصور</w:t>
      </w:r>
      <w:r w:rsidR="001E2AE4">
        <w:rPr>
          <w:rFonts w:ascii="Traditional Arabic" w:cs="Traditional Arabic" w:hint="cs"/>
          <w:sz w:val="36"/>
          <w:szCs w:val="36"/>
          <w:rtl/>
        </w:rPr>
        <w:t>ً</w:t>
      </w:r>
      <w:r w:rsidRPr="007B14C7">
        <w:rPr>
          <w:rFonts w:ascii="Traditional Arabic" w:cs="Traditional Arabic" w:hint="eastAsia"/>
          <w:sz w:val="36"/>
          <w:szCs w:val="36"/>
          <w:rtl/>
        </w:rPr>
        <w:t>اعنالتصوير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فقالكيفأصنعوهوكسبي؟قال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إنلميكنلكبدفعليكبتمثالالأشجار</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61"/>
      </w:r>
      <w:r w:rsidRPr="007B14C7">
        <w:rPr>
          <w:rFonts w:cs="Traditional Arabic" w:hint="cs"/>
          <w:sz w:val="36"/>
          <w:szCs w:val="36"/>
          <w:vertAlign w:val="superscript"/>
          <w:rtl/>
        </w:rPr>
        <w:t>)</w:t>
      </w:r>
    </w:p>
    <w:p w:rsidR="004B2662" w:rsidRDefault="004B2662" w:rsidP="001E2AE4">
      <w:pPr>
        <w:tabs>
          <w:tab w:val="left" w:pos="111"/>
        </w:tabs>
        <w:spacing w:before="240" w:after="120" w:line="240" w:lineRule="auto"/>
        <w:ind w:firstLine="289"/>
        <w:jc w:val="both"/>
        <w:rPr>
          <w:rFonts w:cs="Traditional Arabic"/>
          <w:sz w:val="36"/>
          <w:szCs w:val="36"/>
          <w:rtl/>
        </w:rPr>
      </w:pPr>
      <w:r w:rsidRPr="007B14C7">
        <w:rPr>
          <w:rFonts w:cs="Traditional Arabic" w:hint="cs"/>
          <w:sz w:val="36"/>
          <w:szCs w:val="36"/>
          <w:rtl/>
        </w:rPr>
        <w:t xml:space="preserve">ونفس المعنى قال به </w:t>
      </w:r>
      <w:r w:rsidRPr="007B14C7">
        <w:rPr>
          <w:rFonts w:cs="Traditional Arabic" w:hint="cs"/>
          <w:b/>
          <w:bCs/>
          <w:sz w:val="36"/>
          <w:szCs w:val="36"/>
          <w:rtl/>
        </w:rPr>
        <w:t xml:space="preserve">المالكية </w:t>
      </w:r>
      <w:r w:rsidRPr="007B14C7">
        <w:rPr>
          <w:rFonts w:cs="Traditional Arabic" w:hint="cs"/>
          <w:sz w:val="36"/>
          <w:szCs w:val="36"/>
          <w:rtl/>
        </w:rPr>
        <w:t>حيث يرون جواز تصوير ما لا روح له</w:t>
      </w:r>
      <w:r w:rsidR="002F00F3">
        <w:rPr>
          <w:rFonts w:cs="Traditional Arabic" w:hint="cs"/>
          <w:sz w:val="36"/>
          <w:szCs w:val="36"/>
          <w:rtl/>
        </w:rPr>
        <w:t xml:space="preserve">، </w:t>
      </w:r>
      <w:r w:rsidRPr="007B14C7">
        <w:rPr>
          <w:rFonts w:cs="Traditional Arabic" w:hint="cs"/>
          <w:sz w:val="36"/>
          <w:szCs w:val="36"/>
          <w:rtl/>
        </w:rPr>
        <w:t>كغير الحيوان ونحوه</w:t>
      </w:r>
      <w:r w:rsidR="001E2AE4">
        <w:rPr>
          <w:rFonts w:cs="Traditional Arabic" w:hint="cs"/>
          <w:sz w:val="36"/>
          <w:szCs w:val="36"/>
          <w:rtl/>
        </w:rPr>
        <w:t>،</w:t>
      </w:r>
      <w:r w:rsidRPr="007B14C7">
        <w:rPr>
          <w:rFonts w:cs="Traditional Arabic" w:hint="cs"/>
          <w:sz w:val="36"/>
          <w:szCs w:val="36"/>
          <w:rtl/>
        </w:rPr>
        <w:t xml:space="preserve"> فقد </w:t>
      </w:r>
      <w:r w:rsidRPr="007B14C7">
        <w:rPr>
          <w:rFonts w:ascii="Traditional Arabic" w:cs="Traditional Arabic" w:hint="cs"/>
          <w:sz w:val="36"/>
          <w:szCs w:val="36"/>
          <w:rtl/>
        </w:rPr>
        <w:t>جاء في شرح مختصر خليل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التمثالإذاكانلغيرحيوانكالشجرجائز</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وإنكانلحيوان</w:t>
      </w:r>
      <w:r w:rsidR="001E2AE4">
        <w:rPr>
          <w:rFonts w:ascii="Traditional Arabic" w:cs="Traditional Arabic" w:hint="cs"/>
          <w:sz w:val="36"/>
          <w:szCs w:val="36"/>
          <w:rtl/>
        </w:rPr>
        <w:t>م</w:t>
      </w:r>
      <w:r w:rsidRPr="007B14C7">
        <w:rPr>
          <w:rFonts w:ascii="Traditional Arabic" w:cs="Traditional Arabic" w:hint="eastAsia"/>
          <w:sz w:val="36"/>
          <w:szCs w:val="36"/>
          <w:rtl/>
        </w:rPr>
        <w:t>مالهظل</w:t>
      </w:r>
      <w:r w:rsidR="002F00F3">
        <w:rPr>
          <w:rFonts w:ascii="Traditional Arabic" w:cs="Traditional Arabic" w:hint="cs"/>
          <w:sz w:val="36"/>
          <w:szCs w:val="36"/>
          <w:rtl/>
        </w:rPr>
        <w:t xml:space="preserve">، </w:t>
      </w:r>
      <w:r w:rsidRPr="0034009A">
        <w:rPr>
          <w:rFonts w:ascii="Traditional Arabic" w:cs="Traditional Arabic" w:hint="eastAsia"/>
          <w:sz w:val="36"/>
          <w:szCs w:val="36"/>
          <w:rtl/>
        </w:rPr>
        <w:t>ويقيمفهوحرامبإجماع</w:t>
      </w:r>
      <w:r w:rsidR="002F00F3">
        <w:rPr>
          <w:rFonts w:ascii="Traditional Arabic" w:cs="Traditional Arabic" w:hint="cs"/>
          <w:sz w:val="36"/>
          <w:szCs w:val="36"/>
          <w:rtl/>
        </w:rPr>
        <w:t xml:space="preserve">، </w:t>
      </w:r>
      <w:r w:rsidRPr="0034009A">
        <w:rPr>
          <w:rFonts w:ascii="Traditional Arabic" w:cs="Traditional Arabic" w:hint="eastAsia"/>
          <w:sz w:val="36"/>
          <w:szCs w:val="36"/>
          <w:rtl/>
        </w:rPr>
        <w:t>لماثبت</w:t>
      </w:r>
      <w:r w:rsidRPr="0034009A">
        <w:rPr>
          <w:rFonts w:ascii="Traditional Arabic" w:cs="Traditional Arabic" w:hint="eastAsia"/>
          <w:color w:val="000000"/>
          <w:sz w:val="36"/>
          <w:szCs w:val="36"/>
          <w:rtl/>
        </w:rPr>
        <w:t>عنابنعمر</w:t>
      </w:r>
      <w:r w:rsidR="003E428F" w:rsidRPr="003E428F">
        <w:rPr>
          <w:rFonts w:ascii="Traditional Arabic" w:cs="Traditional Arabic" w:hint="cs"/>
          <w:color w:val="000000"/>
          <w:sz w:val="36"/>
          <w:szCs w:val="36"/>
          <w:vertAlign w:val="superscript"/>
          <w:rtl/>
        </w:rPr>
        <w:t>(</w:t>
      </w:r>
      <w:r w:rsidR="003E428F" w:rsidRPr="003E428F">
        <w:rPr>
          <w:rStyle w:val="FootnoteReference"/>
          <w:rFonts w:ascii="Traditional Arabic" w:cs="Traditional Arabic"/>
          <w:color w:val="000000"/>
          <w:sz w:val="36"/>
          <w:szCs w:val="36"/>
          <w:rtl/>
        </w:rPr>
        <w:footnoteReference w:id="562"/>
      </w:r>
      <w:r w:rsidR="003E428F" w:rsidRPr="003E428F">
        <w:rPr>
          <w:rFonts w:ascii="Traditional Arabic" w:cs="Traditional Arabic" w:hint="cs"/>
          <w:color w:val="000000"/>
          <w:sz w:val="36"/>
          <w:szCs w:val="36"/>
          <w:vertAlign w:val="superscript"/>
          <w:rtl/>
        </w:rPr>
        <w:t>)</w:t>
      </w:r>
      <w:r w:rsidRPr="0034009A">
        <w:rPr>
          <w:rFonts w:ascii="Traditional Arabic" w:cs="Traditional Arabic" w:hint="eastAsia"/>
          <w:sz w:val="36"/>
          <w:szCs w:val="36"/>
          <w:rtl/>
        </w:rPr>
        <w:t>أن</w:t>
      </w:r>
      <w:r w:rsidRPr="0034009A">
        <w:rPr>
          <w:rFonts w:ascii="Traditional Arabic" w:cs="Traditional Arabic" w:hint="eastAsia"/>
          <w:color w:val="000000"/>
          <w:sz w:val="36"/>
          <w:szCs w:val="36"/>
          <w:rtl/>
        </w:rPr>
        <w:t>رسولاللهصلىاللهعليهوسلمقال</w:t>
      </w:r>
      <w:r w:rsidR="002F00F3">
        <w:rPr>
          <w:rFonts w:ascii="Traditional Arabic" w:cs="Traditional Arabic"/>
          <w:color w:val="000000"/>
          <w:sz w:val="36"/>
          <w:szCs w:val="36"/>
          <w:rtl/>
        </w:rPr>
        <w:t xml:space="preserve">: </w:t>
      </w:r>
      <w:r w:rsidRPr="0034009A">
        <w:rPr>
          <w:rFonts w:ascii="Traditional Arabic" w:cs="Traditional Arabic" w:hint="cs"/>
          <w:sz w:val="36"/>
          <w:szCs w:val="36"/>
          <w:rtl/>
        </w:rPr>
        <w:t>"</w:t>
      </w:r>
      <w:r w:rsidRPr="0034009A">
        <w:rPr>
          <w:rFonts w:ascii="Traditional Arabic" w:cs="Traditional Arabic" w:hint="eastAsia"/>
          <w:sz w:val="36"/>
          <w:szCs w:val="36"/>
          <w:rtl/>
        </w:rPr>
        <w:t>المصور</w:t>
      </w:r>
      <w:r w:rsidR="001E2AE4">
        <w:rPr>
          <w:rFonts w:ascii="Traditional Arabic" w:cs="Traditional Arabic" w:hint="cs"/>
          <w:sz w:val="36"/>
          <w:szCs w:val="36"/>
          <w:rtl/>
        </w:rPr>
        <w:t>و</w:t>
      </w:r>
      <w:r w:rsidRPr="0034009A">
        <w:rPr>
          <w:rFonts w:ascii="Traditional Arabic" w:cs="Traditional Arabic" w:hint="eastAsia"/>
          <w:sz w:val="36"/>
          <w:szCs w:val="36"/>
          <w:rtl/>
        </w:rPr>
        <w:t>نيعذبونيومالقيامةويقال</w:t>
      </w:r>
      <w:r w:rsidRPr="007B14C7">
        <w:rPr>
          <w:rFonts w:ascii="Traditional Arabic" w:cs="Traditional Arabic" w:hint="eastAsia"/>
          <w:sz w:val="36"/>
          <w:szCs w:val="36"/>
          <w:rtl/>
        </w:rPr>
        <w:t>لهم</w:t>
      </w:r>
      <w:r w:rsidR="001E2AE4">
        <w:rPr>
          <w:rFonts w:ascii="Traditional Arabic" w:cs="Traditional Arabic" w:hint="cs"/>
          <w:sz w:val="36"/>
          <w:szCs w:val="36"/>
          <w:rtl/>
        </w:rPr>
        <w:t>:</w:t>
      </w:r>
      <w:r w:rsidRPr="007B14C7">
        <w:rPr>
          <w:rFonts w:ascii="Traditional Arabic" w:cs="Traditional Arabic" w:hint="eastAsia"/>
          <w:sz w:val="36"/>
          <w:szCs w:val="36"/>
          <w:rtl/>
        </w:rPr>
        <w:t>أحيوا</w:t>
      </w:r>
      <w:r>
        <w:rPr>
          <w:rFonts w:ascii="Traditional Arabic" w:cs="Traditional Arabic" w:hint="cs"/>
          <w:sz w:val="36"/>
          <w:szCs w:val="36"/>
          <w:rtl/>
        </w:rPr>
        <w:t>ما خلقتم"</w:t>
      </w:r>
      <w:r w:rsidRPr="00B076C0">
        <w:rPr>
          <w:rFonts w:ascii="Traditional Arabic" w:cs="Traditional Arabic" w:hint="cs"/>
          <w:sz w:val="36"/>
          <w:szCs w:val="36"/>
          <w:vertAlign w:val="superscript"/>
          <w:rtl/>
        </w:rPr>
        <w:t>(</w:t>
      </w:r>
      <w:r w:rsidRPr="00B076C0">
        <w:rPr>
          <w:rStyle w:val="FootnoteReference"/>
          <w:rFonts w:ascii="Traditional Arabic" w:cs="Traditional Arabic"/>
          <w:sz w:val="36"/>
          <w:szCs w:val="36"/>
          <w:rtl/>
        </w:rPr>
        <w:footnoteReference w:id="563"/>
      </w:r>
      <w:r w:rsidRPr="00B076C0">
        <w:rPr>
          <w:rFonts w:ascii="Traditional Arabic" w:cs="Traditional Arabic" w:hint="cs"/>
          <w:sz w:val="36"/>
          <w:szCs w:val="36"/>
          <w:vertAlign w:val="superscript"/>
          <w:rtl/>
        </w:rPr>
        <w:t>)</w:t>
      </w:r>
      <w:r w:rsidRPr="007B14C7">
        <w:rPr>
          <w:rFonts w:ascii="Traditional Arabic" w:cs="Traditional Arabic" w:hint="eastAsia"/>
          <w:sz w:val="36"/>
          <w:szCs w:val="36"/>
          <w:rtl/>
        </w:rPr>
        <w:t>ومالاظللهإنكانغيرممتهنفهومكروه</w:t>
      </w:r>
      <w:r w:rsidR="001E2AE4">
        <w:rPr>
          <w:rFonts w:ascii="Traditional Arabic" w:cs="Traditional Arabic" w:hint="cs"/>
          <w:sz w:val="36"/>
          <w:szCs w:val="36"/>
          <w:rtl/>
        </w:rPr>
        <w:t>،</w:t>
      </w:r>
      <w:r w:rsidRPr="007B14C7">
        <w:rPr>
          <w:rFonts w:ascii="Traditional Arabic" w:cs="Traditional Arabic" w:hint="eastAsia"/>
          <w:sz w:val="36"/>
          <w:szCs w:val="36"/>
          <w:rtl/>
        </w:rPr>
        <w:t>وإنكانممتهنافتركهأولى</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64"/>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وجاء في منح الجليل شرح مختصر خليل</w:t>
      </w:r>
      <w:r w:rsidR="002F00F3">
        <w:rPr>
          <w:rFonts w:ascii="Traditional Arabic" w:cs="Traditional Arabic" w:hint="cs"/>
          <w:sz w:val="36"/>
          <w:szCs w:val="36"/>
          <w:rtl/>
        </w:rPr>
        <w:t xml:space="preserve">: ... </w:t>
      </w:r>
      <w:r w:rsidRPr="007B14C7">
        <w:rPr>
          <w:rFonts w:ascii="Traditional Arabic" w:cs="Traditional Arabic" w:hint="cs"/>
          <w:sz w:val="36"/>
          <w:szCs w:val="36"/>
          <w:rtl/>
        </w:rPr>
        <w:t>ويحرم</w:t>
      </w:r>
      <w:r w:rsidRPr="007B14C7">
        <w:rPr>
          <w:rFonts w:ascii="Traditional Arabic" w:cs="Traditional Arabic"/>
          <w:sz w:val="36"/>
          <w:szCs w:val="36"/>
          <w:rtl/>
        </w:rPr>
        <w:t>(</w:t>
      </w:r>
      <w:r w:rsidRPr="007B14C7">
        <w:rPr>
          <w:rFonts w:ascii="Traditional Arabic" w:cs="Traditional Arabic" w:hint="eastAsia"/>
          <w:sz w:val="36"/>
          <w:szCs w:val="36"/>
          <w:rtl/>
        </w:rPr>
        <w:t>صور</w:t>
      </w:r>
      <w:r w:rsidRPr="007B14C7">
        <w:rPr>
          <w:rFonts w:ascii="Traditional Arabic" w:cs="Traditional Arabic"/>
          <w:sz w:val="36"/>
          <w:szCs w:val="36"/>
          <w:rtl/>
        </w:rPr>
        <w:t xml:space="preserve">) </w:t>
      </w:r>
      <w:r w:rsidRPr="007B14C7">
        <w:rPr>
          <w:rFonts w:ascii="Traditional Arabic" w:cs="Traditional Arabic" w:hint="eastAsia"/>
          <w:sz w:val="36"/>
          <w:szCs w:val="36"/>
          <w:rtl/>
        </w:rPr>
        <w:t>مجسدةلحيوانعاقلأوغيرهكاملالأعضاءالظاهرالتيلايعيشبدونهاولهاظل</w:t>
      </w:r>
      <w:r w:rsidRPr="007B14C7">
        <w:rPr>
          <w:rFonts w:ascii="Traditional Arabic" w:cs="Traditional Arabic"/>
          <w:sz w:val="36"/>
          <w:szCs w:val="36"/>
          <w:rtl/>
        </w:rPr>
        <w:t xml:space="preserve"> (</w:t>
      </w:r>
      <w:r w:rsidRPr="007B14C7">
        <w:rPr>
          <w:rFonts w:ascii="Traditional Arabic" w:cs="Traditional Arabic" w:hint="eastAsia"/>
          <w:sz w:val="36"/>
          <w:szCs w:val="36"/>
          <w:rtl/>
        </w:rPr>
        <w:t>علىكجدار</w:t>
      </w:r>
      <w:r w:rsidRPr="007B14C7">
        <w:rPr>
          <w:rFonts w:ascii="Traditional Arabic" w:cs="Traditional Arabic"/>
          <w:sz w:val="36"/>
          <w:szCs w:val="36"/>
          <w:rtl/>
        </w:rPr>
        <w:t xml:space="preserve">) </w:t>
      </w:r>
      <w:r w:rsidRPr="007B14C7">
        <w:rPr>
          <w:rFonts w:ascii="Traditional Arabic" w:cs="Traditional Arabic" w:hint="eastAsia"/>
          <w:sz w:val="36"/>
          <w:szCs w:val="36"/>
          <w:rtl/>
        </w:rPr>
        <w:t>لامبنيةفيوسطهلأنهالاظللهاكالنقش</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ويحرمتصويرمااستوفىالشروطالمتقدمةإنكانيدومكخشبوطينوسكروعجينإجماعا</w:t>
      </w:r>
      <w:r w:rsidR="002F00F3">
        <w:rPr>
          <w:rFonts w:ascii="Traditional Arabic" w:cs="Traditional Arabic"/>
          <w:sz w:val="36"/>
          <w:szCs w:val="36"/>
          <w:rtl/>
        </w:rPr>
        <w:t xml:space="preserve">. </w:t>
      </w:r>
      <w:r w:rsidRPr="007B14C7">
        <w:rPr>
          <w:rFonts w:ascii="Traditional Arabic" w:cs="Traditional Arabic" w:hint="eastAsia"/>
          <w:sz w:val="36"/>
          <w:szCs w:val="36"/>
          <w:rtl/>
        </w:rPr>
        <w:t>وكذاإنكانلايدومكقشربطيخخلافالأصبغ</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وغيرذيالظليكرهإنكانفيغيرممتهنكحائطوورق</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فإنكانفيممتهنكحصيروبساطفخلافالأولى</w:t>
      </w:r>
      <w:r w:rsidR="002F00F3">
        <w:rPr>
          <w:rFonts w:ascii="Traditional Arabic" w:cs="Traditional Arabic"/>
          <w:sz w:val="36"/>
          <w:szCs w:val="36"/>
          <w:rtl/>
        </w:rPr>
        <w:t xml:space="preserve">. </w:t>
      </w:r>
      <w:r w:rsidRPr="007B14C7">
        <w:rPr>
          <w:rFonts w:ascii="Traditional Arabic" w:cs="Traditional Arabic" w:hint="eastAsia"/>
          <w:sz w:val="36"/>
          <w:szCs w:val="36"/>
          <w:rtl/>
        </w:rPr>
        <w:t>وأماتصويرغيرالحيوانكشجرةوسفينةوجامعومنارةفجائزولوكانلهظلويدوم</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65"/>
      </w:r>
      <w:r w:rsidRPr="007B14C7">
        <w:rPr>
          <w:rFonts w:ascii="Traditional Arabic" w:cs="Traditional Arabic" w:hint="cs"/>
          <w:sz w:val="36"/>
          <w:szCs w:val="36"/>
          <w:vertAlign w:val="superscript"/>
          <w:rtl/>
        </w:rPr>
        <w:t>)</w:t>
      </w:r>
    </w:p>
    <w:p w:rsidR="004B2662" w:rsidRPr="007B14C7" w:rsidRDefault="004B2662" w:rsidP="001E2AE4">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وهكذا نصت كتب </w:t>
      </w:r>
      <w:r w:rsidRPr="007B14C7">
        <w:rPr>
          <w:rFonts w:ascii="Traditional Arabic" w:cs="Traditional Arabic" w:hint="cs"/>
          <w:b/>
          <w:bCs/>
          <w:sz w:val="36"/>
          <w:szCs w:val="36"/>
          <w:rtl/>
        </w:rPr>
        <w:t xml:space="preserve">الشافعية </w:t>
      </w:r>
      <w:r w:rsidRPr="007B14C7">
        <w:rPr>
          <w:rFonts w:ascii="Traditional Arabic" w:cs="Traditional Arabic" w:hint="cs"/>
          <w:sz w:val="36"/>
          <w:szCs w:val="36"/>
          <w:rtl/>
        </w:rPr>
        <w:t xml:space="preserve">حيث يرون </w:t>
      </w:r>
      <w:r w:rsidRPr="007B14C7">
        <w:rPr>
          <w:rFonts w:cs="Traditional Arabic" w:hint="cs"/>
          <w:sz w:val="36"/>
          <w:szCs w:val="36"/>
          <w:rtl/>
        </w:rPr>
        <w:t xml:space="preserve">أن التصوير لذوات الأرواح محرم شرعا حتى ولو </w:t>
      </w:r>
      <w:r w:rsidR="001E2AE4">
        <w:rPr>
          <w:rFonts w:cs="Traditional Arabic" w:hint="cs"/>
          <w:sz w:val="36"/>
          <w:szCs w:val="36"/>
          <w:rtl/>
        </w:rPr>
        <w:t>أ</w:t>
      </w:r>
      <w:r w:rsidRPr="007B14C7">
        <w:rPr>
          <w:rFonts w:cs="Traditional Arabic" w:hint="cs"/>
          <w:sz w:val="36"/>
          <w:szCs w:val="36"/>
          <w:rtl/>
        </w:rPr>
        <w:t>غفل من الصور ما يستشف منه ملامحها</w:t>
      </w:r>
      <w:r w:rsidR="001E2AE4">
        <w:rPr>
          <w:rFonts w:cs="Traditional Arabic" w:hint="cs"/>
          <w:sz w:val="36"/>
          <w:szCs w:val="36"/>
          <w:rtl/>
        </w:rPr>
        <w:t>،</w:t>
      </w:r>
      <w:r w:rsidRPr="007B14C7">
        <w:rPr>
          <w:rFonts w:cs="Traditional Arabic" w:hint="cs"/>
          <w:sz w:val="36"/>
          <w:szCs w:val="36"/>
          <w:rtl/>
        </w:rPr>
        <w:t xml:space="preserve"> وأما صور الحيوان على ما هو ممتهن كسجاد أو </w:t>
      </w:r>
      <w:r w:rsidRPr="007B14C7">
        <w:rPr>
          <w:rFonts w:cs="Traditional Arabic" w:hint="cs"/>
          <w:sz w:val="36"/>
          <w:szCs w:val="36"/>
          <w:rtl/>
        </w:rPr>
        <w:lastRenderedPageBreak/>
        <w:t>بساط فلا ب</w:t>
      </w:r>
      <w:r w:rsidR="001E2AE4">
        <w:rPr>
          <w:rFonts w:cs="Traditional Arabic" w:hint="cs"/>
          <w:sz w:val="36"/>
          <w:szCs w:val="36"/>
          <w:rtl/>
        </w:rPr>
        <w:t>أ</w:t>
      </w:r>
      <w:r w:rsidRPr="007B14C7">
        <w:rPr>
          <w:rFonts w:cs="Traditional Arabic" w:hint="cs"/>
          <w:sz w:val="36"/>
          <w:szCs w:val="36"/>
          <w:rtl/>
        </w:rPr>
        <w:t>س</w:t>
      </w:r>
      <w:r w:rsidR="002F00F3">
        <w:rPr>
          <w:rFonts w:cs="Traditional Arabic" w:hint="cs"/>
          <w:sz w:val="36"/>
          <w:szCs w:val="36"/>
          <w:rtl/>
        </w:rPr>
        <w:t xml:space="preserve">، </w:t>
      </w:r>
      <w:r w:rsidRPr="007B14C7">
        <w:rPr>
          <w:rFonts w:cs="Traditional Arabic" w:hint="cs"/>
          <w:sz w:val="36"/>
          <w:szCs w:val="36"/>
          <w:rtl/>
        </w:rPr>
        <w:t xml:space="preserve">فقد </w:t>
      </w:r>
      <w:r w:rsidRPr="007B14C7">
        <w:rPr>
          <w:rFonts w:ascii="Traditional Arabic" w:cs="Traditional Arabic" w:hint="cs"/>
          <w:sz w:val="36"/>
          <w:szCs w:val="36"/>
          <w:rtl/>
        </w:rPr>
        <w:t>جاء في الزواجر عن اقتراف الكبائر</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أماتصويرصورالشجرونحوهامماليسبحيوانفليسبحرام</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66"/>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 xml:space="preserve">وجاء في </w:t>
      </w:r>
      <w:r w:rsidRPr="007B14C7">
        <w:rPr>
          <w:rFonts w:cs="Traditional Arabic" w:hint="cs"/>
          <w:sz w:val="36"/>
          <w:szCs w:val="36"/>
          <w:rtl/>
        </w:rPr>
        <w:t>مغني المحتاج إلى معرفة معاني ألفاظ المنهاج</w:t>
      </w:r>
      <w:r w:rsidR="002F00F3">
        <w:rPr>
          <w:rFonts w:cs="Traditional Arabic" w:hint="cs"/>
          <w:sz w:val="36"/>
          <w:szCs w:val="36"/>
          <w:rtl/>
        </w:rPr>
        <w:t xml:space="preserve">: </w:t>
      </w:r>
      <w:r w:rsidRPr="007B14C7">
        <w:rPr>
          <w:rFonts w:ascii="Traditional Arabic" w:cs="Traditional Arabic" w:hint="eastAsia"/>
          <w:sz w:val="36"/>
          <w:szCs w:val="36"/>
          <w:rtl/>
        </w:rPr>
        <w:t>يجوزمقطوعالرأسوصورةشجرونحوهممالاروحفيهكشمسوقمر</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67"/>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cs="Traditional Arabic" w:hint="cs"/>
          <w:sz w:val="36"/>
          <w:szCs w:val="36"/>
          <w:rtl/>
        </w:rPr>
        <w:t xml:space="preserve">  ولم يشذ </w:t>
      </w:r>
      <w:r w:rsidRPr="007B14C7">
        <w:rPr>
          <w:rFonts w:cs="Traditional Arabic" w:hint="cs"/>
          <w:b/>
          <w:bCs/>
          <w:sz w:val="36"/>
          <w:szCs w:val="36"/>
          <w:rtl/>
        </w:rPr>
        <w:t xml:space="preserve">الحنابلة </w:t>
      </w:r>
      <w:r w:rsidRPr="007B14C7">
        <w:rPr>
          <w:rFonts w:cs="Traditional Arabic" w:hint="cs"/>
          <w:sz w:val="36"/>
          <w:szCs w:val="36"/>
          <w:rtl/>
        </w:rPr>
        <w:t>عن مسلك جماهير الفقهاء حيث قالوا بعدم حرمة التصوير لما لا روح فيه كالأشجار ونحوها</w:t>
      </w:r>
      <w:r w:rsidR="001E2AE4">
        <w:rPr>
          <w:rFonts w:cs="Traditional Arabic" w:hint="cs"/>
          <w:sz w:val="36"/>
          <w:szCs w:val="36"/>
          <w:rtl/>
        </w:rPr>
        <w:t>،</w:t>
      </w:r>
      <w:r w:rsidRPr="007B14C7">
        <w:rPr>
          <w:rFonts w:cs="Traditional Arabic" w:hint="cs"/>
          <w:sz w:val="36"/>
          <w:szCs w:val="36"/>
          <w:rtl/>
        </w:rPr>
        <w:t xml:space="preserve"> فقد </w:t>
      </w:r>
      <w:r w:rsidRPr="007B14C7">
        <w:rPr>
          <w:rFonts w:ascii="Traditional Arabic" w:cs="Traditional Arabic" w:hint="cs"/>
          <w:sz w:val="36"/>
          <w:szCs w:val="36"/>
          <w:rtl/>
        </w:rPr>
        <w:t>جاء في الإنصاف في معرفة الراجح من الخلاف</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ولايحرمتصويرالشجرونحوه</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68"/>
      </w:r>
      <w:r w:rsidRPr="007B14C7">
        <w:rPr>
          <w:rFonts w:ascii="Traditional Arabic" w:cs="Traditional Arabic" w:hint="cs"/>
          <w:sz w:val="36"/>
          <w:szCs w:val="36"/>
          <w:vertAlign w:val="superscript"/>
          <w:rtl/>
        </w:rPr>
        <w:t>)</w:t>
      </w:r>
    </w:p>
    <w:p w:rsidR="004B2662" w:rsidRPr="007B14C7" w:rsidRDefault="004B2662" w:rsidP="001F10DA">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b/>
          <w:bCs/>
          <w:sz w:val="40"/>
          <w:szCs w:val="40"/>
          <w:rtl/>
        </w:rPr>
        <w:t>وهكذا يتقرر لنا</w:t>
      </w:r>
      <w:r w:rsidR="001F10DA">
        <w:rPr>
          <w:rFonts w:ascii="Traditional Arabic" w:cs="Traditional Arabic" w:hint="cs"/>
          <w:sz w:val="36"/>
          <w:szCs w:val="36"/>
          <w:rtl/>
        </w:rPr>
        <w:t>ا</w:t>
      </w:r>
      <w:r w:rsidRPr="007B14C7">
        <w:rPr>
          <w:rFonts w:ascii="Traditional Arabic" w:cs="Traditional Arabic" w:hint="cs"/>
          <w:sz w:val="36"/>
          <w:szCs w:val="36"/>
          <w:rtl/>
        </w:rPr>
        <w:t>تفاق الفقهاء من الحنفية والمالكية والشافعية والحنابلة على جواز تصوير ما لا روح له كالشجر والقمر وغير</w:t>
      </w:r>
      <w:r>
        <w:rPr>
          <w:rFonts w:ascii="Traditional Arabic" w:cs="Traditional Arabic" w:hint="cs"/>
          <w:sz w:val="36"/>
          <w:szCs w:val="36"/>
          <w:rtl/>
        </w:rPr>
        <w:t>ه</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وسينحصر محل النزاع فيما بينهم بشأن </w:t>
      </w:r>
      <w:r w:rsidRPr="007B14C7">
        <w:rPr>
          <w:rFonts w:ascii="Traditional Arabic" w:cs="Traditional Arabic" w:hint="cs"/>
          <w:b/>
          <w:bCs/>
          <w:sz w:val="36"/>
          <w:szCs w:val="36"/>
          <w:rtl/>
        </w:rPr>
        <w:t>حكم التصوير</w:t>
      </w:r>
      <w:r w:rsidRPr="007B14C7">
        <w:rPr>
          <w:rFonts w:ascii="Traditional Arabic" w:cs="Traditional Arabic" w:hint="cs"/>
          <w:sz w:val="36"/>
          <w:szCs w:val="36"/>
          <w:rtl/>
        </w:rPr>
        <w:t xml:space="preserve"> الفوتوغرافي الذي هو من الأمور المستجدة  ولهم في هذا قولان</w:t>
      </w:r>
      <w:r w:rsidR="002F00F3">
        <w:rPr>
          <w:rFonts w:ascii="Traditional Arabic" w:cs="Traditional Arabic" w:hint="cs"/>
          <w:sz w:val="36"/>
          <w:szCs w:val="36"/>
          <w:rtl/>
        </w:rPr>
        <w:t xml:space="preserve">: </w:t>
      </w:r>
    </w:p>
    <w:p w:rsidR="004B2662" w:rsidRPr="007B14C7" w:rsidRDefault="004B2662" w:rsidP="00CC1F1F">
      <w:pPr>
        <w:tabs>
          <w:tab w:val="left" w:pos="111"/>
        </w:tabs>
        <w:spacing w:after="120" w:line="240" w:lineRule="auto"/>
        <w:ind w:firstLine="289"/>
        <w:jc w:val="both"/>
        <w:rPr>
          <w:rFonts w:cs="Traditional Arabic"/>
          <w:sz w:val="36"/>
          <w:szCs w:val="36"/>
          <w:rtl/>
        </w:rPr>
      </w:pPr>
      <w:r w:rsidRPr="007B14C7">
        <w:rPr>
          <w:rFonts w:ascii="Traditional Arabic" w:cs="Traditional Arabic" w:hint="cs"/>
          <w:b/>
          <w:bCs/>
          <w:sz w:val="40"/>
          <w:szCs w:val="40"/>
          <w:rtl/>
        </w:rPr>
        <w:t>القول الأول</w:t>
      </w:r>
      <w:r w:rsidR="002F00F3">
        <w:rPr>
          <w:rFonts w:asciiTheme="majorBidi" w:eastAsia="Times New Roman" w:hAnsiTheme="majorBidi" w:cs="Traditional Arabic" w:hint="cs"/>
          <w:b/>
          <w:bCs/>
          <w:sz w:val="40"/>
          <w:szCs w:val="40"/>
          <w:rtl/>
        </w:rPr>
        <w:t xml:space="preserve">: </w:t>
      </w:r>
      <w:r w:rsidRPr="007B14C7">
        <w:rPr>
          <w:rFonts w:asciiTheme="majorBidi" w:eastAsia="Times New Roman" w:hAnsiTheme="majorBidi" w:cs="Traditional Arabic" w:hint="cs"/>
          <w:sz w:val="36"/>
          <w:szCs w:val="36"/>
          <w:rtl/>
        </w:rPr>
        <w:t>ويرى جواز التصوير الفوتوغرافي</w:t>
      </w:r>
      <w:r w:rsidR="001E2AE4">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 xml:space="preserve"> وقد قال بهذا كل من </w:t>
      </w:r>
      <w:r w:rsidRPr="007B14C7">
        <w:rPr>
          <w:rFonts w:ascii="Traditional Arabic" w:cs="Traditional Arabic" w:hint="cs"/>
          <w:sz w:val="36"/>
          <w:szCs w:val="36"/>
          <w:rtl/>
        </w:rPr>
        <w:t>الشيخ سيد سابق في فقه السنة</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و محمد نجيب </w:t>
      </w:r>
      <w:r w:rsidRPr="007B14C7">
        <w:rPr>
          <w:rFonts w:ascii="Traditional Arabic" w:cs="Traditional Arabic" w:hint="eastAsia"/>
          <w:sz w:val="36"/>
          <w:szCs w:val="36"/>
          <w:rtl/>
        </w:rPr>
        <w:t>المطيعي</w:t>
      </w:r>
      <w:r w:rsidRPr="007B14C7">
        <w:rPr>
          <w:rFonts w:ascii="Traditional Arabic" w:cs="Traditional Arabic" w:hint="cs"/>
          <w:sz w:val="36"/>
          <w:szCs w:val="36"/>
          <w:rtl/>
        </w:rPr>
        <w:t xml:space="preserve"> في الجواب الشافي في إباحة التصوير الفوتوغرافي فقد جاء في فقه السنة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والصور</w:t>
      </w:r>
      <w:r w:rsidRPr="007B14C7">
        <w:rPr>
          <w:rFonts w:ascii="Traditional Arabic" w:cs="Traditional Arabic" w:hint="cs"/>
          <w:sz w:val="36"/>
          <w:szCs w:val="36"/>
          <w:rtl/>
        </w:rPr>
        <w:t>الفوتوغرافية</w:t>
      </w:r>
      <w:r w:rsidRPr="007B14C7">
        <w:rPr>
          <w:rFonts w:ascii="Traditional Arabic" w:cs="Traditional Arabic" w:hint="eastAsia"/>
          <w:sz w:val="36"/>
          <w:szCs w:val="36"/>
          <w:rtl/>
        </w:rPr>
        <w:t>فهذهكلهاجائزة</w:t>
      </w:r>
      <w:r w:rsidR="002F00F3">
        <w:rPr>
          <w:rFonts w:ascii="Traditional Arabic" w:cs="Traditional Arabic"/>
          <w:sz w:val="36"/>
          <w:szCs w:val="36"/>
          <w:rtl/>
        </w:rPr>
        <w:t xml:space="preserve">. </w:t>
      </w:r>
      <w:r w:rsidRPr="007B14C7">
        <w:rPr>
          <w:rFonts w:ascii="Traditional Arabic" w:cs="Traditional Arabic" w:hint="eastAsia"/>
          <w:sz w:val="36"/>
          <w:szCs w:val="36"/>
          <w:rtl/>
        </w:rPr>
        <w:t>وكانتممنوعةفيأول</w:t>
      </w:r>
      <w:r w:rsidRPr="007B14C7">
        <w:rPr>
          <w:rFonts w:ascii="Traditional Arabic" w:cs="Traditional Arabic" w:hint="cs"/>
          <w:sz w:val="36"/>
          <w:szCs w:val="36"/>
          <w:rtl/>
        </w:rPr>
        <w:t>الأمر</w:t>
      </w:r>
      <w:r w:rsidRPr="007B14C7">
        <w:rPr>
          <w:rFonts w:ascii="Traditional Arabic" w:cs="Traditional Arabic" w:hint="eastAsia"/>
          <w:sz w:val="36"/>
          <w:szCs w:val="36"/>
          <w:rtl/>
        </w:rPr>
        <w:t>ثمرخصفيهابعد</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69"/>
      </w:r>
      <w:r w:rsidRPr="007B14C7">
        <w:rPr>
          <w:rFonts w:ascii="Traditional Arabic" w:cs="Traditional Arabic" w:hint="cs"/>
          <w:sz w:val="36"/>
          <w:szCs w:val="36"/>
          <w:vertAlign w:val="superscript"/>
          <w:rtl/>
        </w:rPr>
        <w:t>)</w:t>
      </w:r>
    </w:p>
    <w:p w:rsidR="004B2662" w:rsidRPr="007B14C7" w:rsidRDefault="004B2662" w:rsidP="001E2AE4">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وجاء في الجواب الشافي في إباحة التصوير الفوتوغرافي</w:t>
      </w:r>
      <w:r w:rsidR="002F00F3">
        <w:rPr>
          <w:rFonts w:ascii="Traditional Arabic" w:cs="Traditional Arabic" w:hint="cs"/>
          <w:sz w:val="36"/>
          <w:szCs w:val="36"/>
          <w:rtl/>
        </w:rPr>
        <w:t xml:space="preserve">: .... </w:t>
      </w:r>
      <w:r>
        <w:rPr>
          <w:rFonts w:ascii="Traditional Arabic" w:cs="Traditional Arabic" w:hint="cs"/>
          <w:sz w:val="36"/>
          <w:szCs w:val="36"/>
          <w:rtl/>
        </w:rPr>
        <w:t>أ</w:t>
      </w:r>
      <w:r w:rsidRPr="007B14C7">
        <w:rPr>
          <w:rFonts w:ascii="Traditional Arabic" w:cs="Traditional Arabic" w:hint="cs"/>
          <w:sz w:val="36"/>
          <w:szCs w:val="36"/>
          <w:rtl/>
        </w:rPr>
        <w:t>خذ الصورة بالفوتوغرافيا الذي هو عبارة عن حبس الظل بالوسائط المعلومة لأرباب هذه الصناعة ليس من التصوير المنهي عنه في شيء</w:t>
      </w:r>
      <w:r w:rsidR="002F00F3">
        <w:rPr>
          <w:rFonts w:ascii="Traditional Arabic" w:cs="Traditional Arabic" w:hint="cs"/>
          <w:sz w:val="36"/>
          <w:szCs w:val="36"/>
          <w:rtl/>
        </w:rPr>
        <w:t xml:space="preserve">؛ </w:t>
      </w:r>
      <w:r w:rsidRPr="007B14C7">
        <w:rPr>
          <w:rFonts w:ascii="Traditional Arabic" w:cs="Traditional Arabic" w:hint="cs"/>
          <w:sz w:val="36"/>
          <w:szCs w:val="36"/>
          <w:rtl/>
        </w:rPr>
        <w:t>ل</w:t>
      </w:r>
      <w:r>
        <w:rPr>
          <w:rFonts w:ascii="Traditional Arabic" w:cs="Traditional Arabic" w:hint="cs"/>
          <w:sz w:val="36"/>
          <w:szCs w:val="36"/>
          <w:rtl/>
        </w:rPr>
        <w:t>أ</w:t>
      </w:r>
      <w:r w:rsidRPr="007B14C7">
        <w:rPr>
          <w:rFonts w:ascii="Traditional Arabic" w:cs="Traditional Arabic" w:hint="cs"/>
          <w:sz w:val="36"/>
          <w:szCs w:val="36"/>
          <w:rtl/>
        </w:rPr>
        <w:t>ن التصوير المنهي عنه هو إيجاد صورة وصنع صور</w:t>
      </w:r>
      <w:r w:rsidR="001E2AE4">
        <w:rPr>
          <w:rFonts w:ascii="Traditional Arabic" w:cs="Traditional Arabic" w:hint="cs"/>
          <w:sz w:val="36"/>
          <w:szCs w:val="36"/>
          <w:rtl/>
        </w:rPr>
        <w:t>ة</w:t>
      </w:r>
      <w:r w:rsidRPr="007B14C7">
        <w:rPr>
          <w:rFonts w:ascii="Traditional Arabic" w:cs="Traditional Arabic" w:hint="cs"/>
          <w:sz w:val="36"/>
          <w:szCs w:val="36"/>
          <w:rtl/>
        </w:rPr>
        <w:t xml:space="preserve"> لم تكن موجودة </w:t>
      </w:r>
      <w:r w:rsidRPr="007B14C7">
        <w:rPr>
          <w:rFonts w:ascii="Traditional Arabic" w:cs="Traditional Arabic" w:hint="cs"/>
          <w:sz w:val="36"/>
          <w:szCs w:val="36"/>
          <w:rtl/>
        </w:rPr>
        <w:lastRenderedPageBreak/>
        <w:t>ولا مصنوعة من قبل يضاهي حيوان</w:t>
      </w:r>
      <w:r w:rsidR="001E2AE4">
        <w:rPr>
          <w:rFonts w:ascii="Traditional Arabic" w:cs="Traditional Arabic" w:hint="cs"/>
          <w:sz w:val="36"/>
          <w:szCs w:val="36"/>
          <w:rtl/>
        </w:rPr>
        <w:t>ً</w:t>
      </w:r>
      <w:r w:rsidRPr="007B14C7">
        <w:rPr>
          <w:rFonts w:ascii="Traditional Arabic" w:cs="Traditional Arabic" w:hint="cs"/>
          <w:sz w:val="36"/>
          <w:szCs w:val="36"/>
          <w:rtl/>
        </w:rPr>
        <w:t>ا خلقه الله تعالى</w:t>
      </w:r>
      <w:r w:rsidR="001E2AE4">
        <w:rPr>
          <w:rFonts w:ascii="Traditional Arabic" w:cs="Traditional Arabic" w:hint="cs"/>
          <w:sz w:val="36"/>
          <w:szCs w:val="36"/>
          <w:rtl/>
        </w:rPr>
        <w:t>،</w:t>
      </w:r>
      <w:r w:rsidRPr="007B14C7">
        <w:rPr>
          <w:rFonts w:ascii="Traditional Arabic" w:cs="Traditional Arabic" w:hint="cs"/>
          <w:sz w:val="36"/>
          <w:szCs w:val="36"/>
          <w:rtl/>
        </w:rPr>
        <w:t xml:space="preserve"> وليس هذا المعنى موجودا في </w:t>
      </w:r>
      <w:r>
        <w:rPr>
          <w:rFonts w:ascii="Traditional Arabic" w:cs="Traditional Arabic" w:hint="cs"/>
          <w:sz w:val="36"/>
          <w:szCs w:val="36"/>
          <w:rtl/>
        </w:rPr>
        <w:t>أ</w:t>
      </w:r>
      <w:r w:rsidRPr="007B14C7">
        <w:rPr>
          <w:rFonts w:ascii="Traditional Arabic" w:cs="Traditional Arabic" w:hint="cs"/>
          <w:sz w:val="36"/>
          <w:szCs w:val="36"/>
          <w:rtl/>
        </w:rPr>
        <w:t>خذ الصورة بتلك الآلة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70"/>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3464F1">
        <w:rPr>
          <w:rFonts w:asciiTheme="majorBidi" w:eastAsia="Times New Roman" w:hAnsiTheme="majorBidi" w:cs="Traditional Arabic" w:hint="cs"/>
          <w:b/>
          <w:bCs/>
          <w:sz w:val="36"/>
          <w:szCs w:val="36"/>
          <w:rtl/>
        </w:rPr>
        <w:t>بهذا</w:t>
      </w:r>
      <w:r w:rsidRPr="007B14C7">
        <w:rPr>
          <w:rFonts w:asciiTheme="majorBidi" w:eastAsia="Times New Roman" w:hAnsiTheme="majorBidi" w:cs="Traditional Arabic" w:hint="cs"/>
          <w:sz w:val="36"/>
          <w:szCs w:val="36"/>
          <w:rtl/>
        </w:rPr>
        <w:t xml:space="preserve"> يتضح أن التصوير </w:t>
      </w:r>
      <w:r w:rsidRPr="007B14C7">
        <w:rPr>
          <w:rFonts w:ascii="Traditional Arabic" w:cs="Traditional Arabic" w:hint="cs"/>
          <w:sz w:val="36"/>
          <w:szCs w:val="36"/>
          <w:rtl/>
        </w:rPr>
        <w:t>الفوتوغرافي</w:t>
      </w:r>
      <w:r w:rsidRPr="007B14C7">
        <w:rPr>
          <w:rFonts w:asciiTheme="majorBidi" w:eastAsia="Times New Roman" w:hAnsiTheme="majorBidi" w:cs="Traditional Arabic" w:hint="cs"/>
          <w:sz w:val="36"/>
          <w:szCs w:val="36"/>
          <w:rtl/>
        </w:rPr>
        <w:t xml:space="preserve"> الآلي جائز</w:t>
      </w:r>
      <w:r w:rsidR="002F00F3">
        <w:rPr>
          <w:rFonts w:ascii="Traditional Arabic" w:cs="Traditional Arabic" w:hint="cs"/>
          <w:sz w:val="36"/>
          <w:szCs w:val="36"/>
          <w:rtl/>
        </w:rPr>
        <w:t xml:space="preserve">. </w:t>
      </w:r>
    </w:p>
    <w:p w:rsidR="004B2662" w:rsidRDefault="004B2662" w:rsidP="00820677">
      <w:pPr>
        <w:tabs>
          <w:tab w:val="left" w:pos="111"/>
        </w:tabs>
        <w:spacing w:after="120" w:line="240" w:lineRule="auto"/>
        <w:ind w:firstLine="289"/>
        <w:jc w:val="both"/>
        <w:rPr>
          <w:rFonts w:ascii="Times New Roman" w:eastAsia="Times New Roman" w:hAnsi="Times New Roman" w:cs="Traditional Arabic"/>
          <w:sz w:val="36"/>
          <w:szCs w:val="36"/>
          <w:rtl/>
        </w:rPr>
      </w:pPr>
      <w:r w:rsidRPr="007B14C7">
        <w:rPr>
          <w:rFonts w:asciiTheme="majorBidi" w:eastAsia="Times New Roman" w:hAnsiTheme="majorBidi" w:cs="Traditional Arabic" w:hint="cs"/>
          <w:sz w:val="36"/>
          <w:szCs w:val="36"/>
          <w:rtl/>
        </w:rPr>
        <w:t>وقد استدل أنصار هذا القول بما يأتي</w:t>
      </w:r>
      <w:r w:rsidR="002F00F3">
        <w:rPr>
          <w:rFonts w:asciiTheme="majorBidi" w:eastAsia="Times New Roman" w:hAnsiTheme="majorBidi" w:cs="Traditional Arabic" w:hint="cs"/>
          <w:sz w:val="36"/>
          <w:szCs w:val="36"/>
          <w:rtl/>
        </w:rPr>
        <w:t xml:space="preserve">: </w:t>
      </w:r>
    </w:p>
    <w:p w:rsidR="004B2662" w:rsidRPr="003464F1" w:rsidRDefault="004B2662" w:rsidP="00820677">
      <w:pPr>
        <w:pStyle w:val="ListParagraph"/>
        <w:widowControl w:val="0"/>
        <w:numPr>
          <w:ilvl w:val="0"/>
          <w:numId w:val="22"/>
        </w:numPr>
        <w:shd w:val="clear" w:color="auto" w:fill="FFFFFF"/>
        <w:tabs>
          <w:tab w:val="left" w:pos="111"/>
        </w:tabs>
        <w:bidi/>
        <w:spacing w:before="0" w:beforeAutospacing="0" w:after="120" w:afterAutospacing="0"/>
        <w:ind w:left="0" w:firstLine="289"/>
        <w:jc w:val="both"/>
        <w:rPr>
          <w:rFonts w:cs="Traditional Arabic"/>
          <w:sz w:val="36"/>
          <w:szCs w:val="36"/>
          <w:rtl/>
        </w:rPr>
      </w:pPr>
      <w:r w:rsidRPr="003464F1">
        <w:rPr>
          <w:rFonts w:asciiTheme="majorBidi" w:hAnsiTheme="majorBidi" w:cs="Traditional Arabic" w:hint="cs"/>
          <w:sz w:val="36"/>
          <w:szCs w:val="36"/>
          <w:rtl/>
        </w:rPr>
        <w:t>قياس التصوير الآلي على جواز الرقم في الثوب من الصور التي جاء الدليل باستثنائها كما في حديث زيد بن خالد الجهني رضي الله عنه</w:t>
      </w:r>
      <w:r w:rsidRPr="003464F1">
        <w:rPr>
          <w:rFonts w:asciiTheme="majorBidi" w:hAnsiTheme="majorBidi" w:cs="Traditional Arabic" w:hint="cs"/>
          <w:sz w:val="36"/>
          <w:szCs w:val="36"/>
          <w:vertAlign w:val="superscript"/>
          <w:rtl/>
        </w:rPr>
        <w:t>(</w:t>
      </w:r>
      <w:r w:rsidRPr="007B14C7">
        <w:rPr>
          <w:rStyle w:val="FootnoteReference"/>
          <w:rFonts w:asciiTheme="majorBidi" w:hAnsiTheme="majorBidi" w:cs="Traditional Arabic"/>
          <w:sz w:val="36"/>
          <w:szCs w:val="36"/>
          <w:rtl/>
        </w:rPr>
        <w:footnoteReference w:id="571"/>
      </w:r>
      <w:r w:rsidRPr="003464F1">
        <w:rPr>
          <w:rFonts w:asciiTheme="majorBidi" w:hAnsiTheme="majorBidi" w:cs="Traditional Arabic" w:hint="cs"/>
          <w:sz w:val="36"/>
          <w:szCs w:val="36"/>
          <w:vertAlign w:val="superscript"/>
          <w:rtl/>
        </w:rPr>
        <w:t>)</w:t>
      </w:r>
      <w:r w:rsidRPr="003464F1">
        <w:rPr>
          <w:rFonts w:asciiTheme="majorBidi" w:hAnsiTheme="majorBidi" w:cs="Traditional Arabic" w:hint="cs"/>
          <w:sz w:val="36"/>
          <w:szCs w:val="36"/>
          <w:rtl/>
        </w:rPr>
        <w:t xml:space="preserve"> عن أبي طلحة رضي الله عنه</w:t>
      </w:r>
      <w:r w:rsidRPr="003464F1">
        <w:rPr>
          <w:rFonts w:asciiTheme="majorBidi" w:hAnsiTheme="majorBidi" w:cs="Traditional Arabic" w:hint="cs"/>
          <w:sz w:val="36"/>
          <w:szCs w:val="36"/>
          <w:vertAlign w:val="superscript"/>
          <w:rtl/>
        </w:rPr>
        <w:t>(</w:t>
      </w:r>
      <w:r w:rsidRPr="007B14C7">
        <w:rPr>
          <w:rStyle w:val="FootnoteReference"/>
          <w:rFonts w:asciiTheme="majorBidi" w:hAnsiTheme="majorBidi" w:cs="Traditional Arabic"/>
          <w:sz w:val="36"/>
          <w:szCs w:val="36"/>
          <w:rtl/>
        </w:rPr>
        <w:footnoteReference w:id="572"/>
      </w:r>
      <w:r w:rsidRPr="003464F1">
        <w:rPr>
          <w:rFonts w:asciiTheme="majorBidi" w:hAnsiTheme="majorBidi" w:cs="Traditional Arabic" w:hint="cs"/>
          <w:sz w:val="36"/>
          <w:szCs w:val="36"/>
          <w:vertAlign w:val="superscript"/>
          <w:rtl/>
        </w:rPr>
        <w:t>)</w:t>
      </w:r>
      <w:r w:rsidRPr="003464F1">
        <w:rPr>
          <w:rFonts w:asciiTheme="majorBidi" w:hAnsiTheme="majorBidi" w:cs="Traditional Arabic" w:hint="cs"/>
          <w:sz w:val="36"/>
          <w:szCs w:val="36"/>
          <w:rtl/>
        </w:rPr>
        <w:t xml:space="preserve"> أن رسول الله صلى الله عليه وسلم قال بعد أن نهى عن الصور</w:t>
      </w:r>
      <w:r w:rsidR="002F00F3">
        <w:rPr>
          <w:rFonts w:asciiTheme="majorBidi" w:hAnsiTheme="majorBidi" w:cs="Traditional Arabic" w:hint="cs"/>
          <w:sz w:val="36"/>
          <w:szCs w:val="36"/>
          <w:rtl/>
        </w:rPr>
        <w:t xml:space="preserve">، </w:t>
      </w:r>
      <w:r w:rsidRPr="003464F1">
        <w:rPr>
          <w:rFonts w:asciiTheme="majorBidi" w:hAnsiTheme="majorBidi" w:cs="Traditional Arabic" w:hint="cs"/>
          <w:sz w:val="36"/>
          <w:szCs w:val="36"/>
          <w:rtl/>
        </w:rPr>
        <w:t>وأخبر أن الملائكة لا تدخل بيتاً فيه كلب ولا صورة قال</w:t>
      </w:r>
      <w:r w:rsidR="002F00F3">
        <w:rPr>
          <w:rFonts w:asciiTheme="majorBidi" w:hAnsiTheme="majorBidi" w:cs="Traditional Arabic" w:hint="cs"/>
          <w:sz w:val="36"/>
          <w:szCs w:val="36"/>
          <w:rtl/>
        </w:rPr>
        <w:t xml:space="preserve">: </w:t>
      </w:r>
      <w:r w:rsidRPr="003464F1">
        <w:rPr>
          <w:rFonts w:asciiTheme="majorBidi" w:hAnsiTheme="majorBidi" w:cs="Traditional Arabic" w:hint="cs"/>
          <w:sz w:val="36"/>
          <w:szCs w:val="36"/>
          <w:rtl/>
        </w:rPr>
        <w:t xml:space="preserve">" إلا رقماً في ثوب" </w:t>
      </w:r>
      <w:r w:rsidR="00852A8D" w:rsidRPr="00852A8D">
        <w:rPr>
          <w:rFonts w:asciiTheme="majorBidi" w:hAnsiTheme="majorBidi" w:cs="Traditional Arabic" w:hint="cs"/>
          <w:sz w:val="36"/>
          <w:szCs w:val="36"/>
          <w:vertAlign w:val="superscript"/>
          <w:rtl/>
        </w:rPr>
        <w:t>(</w:t>
      </w:r>
      <w:r w:rsidR="00B11E2C" w:rsidRPr="00852A8D">
        <w:rPr>
          <w:rStyle w:val="FootnoteReference"/>
          <w:rFonts w:asciiTheme="majorBidi" w:hAnsiTheme="majorBidi" w:cs="Traditional Arabic"/>
          <w:sz w:val="36"/>
          <w:szCs w:val="36"/>
          <w:rtl/>
        </w:rPr>
        <w:footnoteReference w:id="573"/>
      </w:r>
      <w:r w:rsidR="00852A8D" w:rsidRPr="00852A8D">
        <w:rPr>
          <w:rFonts w:asciiTheme="majorBidi" w:hAnsiTheme="majorBidi" w:cs="Traditional Arabic" w:hint="cs"/>
          <w:sz w:val="36"/>
          <w:szCs w:val="36"/>
          <w:vertAlign w:val="superscript"/>
          <w:rtl/>
        </w:rPr>
        <w:t>)</w:t>
      </w:r>
      <w:r w:rsidRPr="003464F1">
        <w:rPr>
          <w:rFonts w:asciiTheme="majorBidi" w:hAnsiTheme="majorBidi" w:cs="Traditional Arabic" w:hint="cs"/>
          <w:sz w:val="36"/>
          <w:szCs w:val="36"/>
          <w:rtl/>
        </w:rPr>
        <w:t>فاستثنى من التحريم الصور المرقومة في الثوب والمراد بالرقم النقش والوشي في الثوب</w:t>
      </w:r>
      <w:r w:rsidR="001E2AE4">
        <w:rPr>
          <w:rFonts w:asciiTheme="majorBidi" w:hAnsiTheme="majorBidi" w:cs="Traditional Arabic" w:hint="cs"/>
          <w:sz w:val="36"/>
          <w:szCs w:val="36"/>
          <w:rtl/>
        </w:rPr>
        <w:t>،</w:t>
      </w:r>
      <w:r w:rsidRPr="003464F1">
        <w:rPr>
          <w:rFonts w:asciiTheme="majorBidi" w:hAnsiTheme="majorBidi" w:cs="Traditional Arabic" w:hint="cs"/>
          <w:sz w:val="36"/>
          <w:szCs w:val="36"/>
          <w:rtl/>
        </w:rPr>
        <w:t xml:space="preserve"> فلما جازت الصورة في الثوب دل على جواز التصوير الآلي</w:t>
      </w:r>
      <w:r w:rsidR="002F00F3">
        <w:rPr>
          <w:rFonts w:asciiTheme="majorBidi" w:hAnsiTheme="majorBidi" w:cs="Traditional Arabic" w:hint="cs"/>
          <w:sz w:val="36"/>
          <w:szCs w:val="36"/>
          <w:rtl/>
        </w:rPr>
        <w:t xml:space="preserve">. </w:t>
      </w:r>
    </w:p>
    <w:p w:rsidR="004B2662" w:rsidRPr="007B14C7" w:rsidRDefault="004B2662" w:rsidP="001E2AE4">
      <w:pPr>
        <w:widowControl w:val="0"/>
        <w:shd w:val="clear" w:color="auto" w:fill="FFFFFF"/>
        <w:tabs>
          <w:tab w:val="left" w:pos="111"/>
        </w:tabs>
        <w:spacing w:after="120" w:line="240" w:lineRule="auto"/>
        <w:ind w:firstLine="289"/>
        <w:jc w:val="both"/>
        <w:rPr>
          <w:rFonts w:ascii="Times New Roman" w:eastAsia="Times New Roman" w:hAnsi="Times New Roman" w:cs="Traditional Arabic"/>
          <w:sz w:val="36"/>
          <w:szCs w:val="36"/>
          <w:rtl/>
        </w:rPr>
      </w:pPr>
      <w:r w:rsidRPr="007B14C7">
        <w:rPr>
          <w:rFonts w:asciiTheme="majorBidi" w:eastAsia="Times New Roman" w:hAnsiTheme="majorBidi" w:cs="Traditional Arabic" w:hint="cs"/>
          <w:sz w:val="36"/>
          <w:szCs w:val="36"/>
          <w:rtl/>
        </w:rPr>
        <w:lastRenderedPageBreak/>
        <w:t>ب- أن التصوير الآلي الذي لا يحتاج إلى عمل باليد لا يسمى تصويراً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لأن التصوير المنهي عنه هو</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إيجاد وصنع صورة لم تكن موجودة من قبل مضاهاة لخلق الله تعالى</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وهذا لا يوجد في التصوير الآلي</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غاية ما فيه أن حبس للصورة</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وما مثله إلا كمثل الصورة في المرآة</w:t>
      </w:r>
      <w:r w:rsidR="001E2AE4">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 xml:space="preserve"> لكن الآلة ثبتت تلك الصور بالأحماض الكيماوية ونحوها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وما دام أنه لا يسمى تصوير</w:t>
      </w:r>
      <w:r w:rsidR="001E2AE4">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 xml:space="preserve">لأنها </w:t>
      </w:r>
      <w:r w:rsidR="001E2AE4">
        <w:rPr>
          <w:rFonts w:asciiTheme="majorBidi" w:eastAsia="Times New Roman" w:hAnsiTheme="majorBidi" w:cs="Traditional Arabic" w:hint="cs"/>
          <w:sz w:val="36"/>
          <w:szCs w:val="36"/>
          <w:rtl/>
        </w:rPr>
        <w:t xml:space="preserve">ليست </w:t>
      </w:r>
      <w:r w:rsidRPr="007B14C7">
        <w:rPr>
          <w:rFonts w:asciiTheme="majorBidi" w:eastAsia="Times New Roman" w:hAnsiTheme="majorBidi" w:cs="Traditional Arabic" w:hint="cs"/>
          <w:sz w:val="36"/>
          <w:szCs w:val="36"/>
          <w:rtl/>
        </w:rPr>
        <w:t>واردة في التصوير الذي يكون بفعل العبد</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وفيه إبداع يضاهي به خلق الله  جل وعلا وما دام الأمر كذلك</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فإنعلة التحريم منتفي</w:t>
      </w:r>
      <w:r w:rsidR="001E2AE4">
        <w:rPr>
          <w:rFonts w:asciiTheme="majorBidi" w:eastAsia="Times New Roman" w:hAnsiTheme="majorBidi" w:cs="Traditional Arabic" w:hint="cs"/>
          <w:sz w:val="36"/>
          <w:szCs w:val="36"/>
          <w:rtl/>
        </w:rPr>
        <w:t>ة</w:t>
      </w:r>
      <w:r w:rsidRPr="007B14C7">
        <w:rPr>
          <w:rFonts w:asciiTheme="majorBidi" w:eastAsia="Times New Roman" w:hAnsiTheme="majorBidi" w:cs="Traditional Arabic" w:hint="cs"/>
          <w:sz w:val="36"/>
          <w:szCs w:val="36"/>
          <w:rtl/>
        </w:rPr>
        <w:t xml:space="preserve"> هنا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والأصل الجواز</w:t>
      </w:r>
      <w:r w:rsidR="002F00F3">
        <w:rPr>
          <w:rFonts w:asciiTheme="majorBidi" w:eastAsia="Times New Roman" w:hAnsiTheme="majorBidi"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b/>
          <w:bCs/>
          <w:sz w:val="40"/>
          <w:szCs w:val="40"/>
          <w:rtl/>
        </w:rPr>
        <w:t>أما القول الثاني</w:t>
      </w:r>
      <w:r w:rsidR="002F00F3">
        <w:rPr>
          <w:rFonts w:cs="Traditional Arabic" w:hint="cs"/>
          <w:b/>
          <w:bCs/>
          <w:sz w:val="40"/>
          <w:szCs w:val="40"/>
          <w:rtl/>
        </w:rPr>
        <w:t xml:space="preserve">: </w:t>
      </w:r>
      <w:r w:rsidRPr="007B14C7">
        <w:rPr>
          <w:rFonts w:cs="Traditional Arabic" w:hint="cs"/>
          <w:sz w:val="36"/>
          <w:szCs w:val="36"/>
          <w:rtl/>
        </w:rPr>
        <w:t>فيرى تحريم التصوير الفوتوغرافي</w:t>
      </w:r>
      <w:r w:rsidR="001E2AE4">
        <w:rPr>
          <w:rFonts w:cs="Traditional Arabic" w:hint="cs"/>
          <w:sz w:val="36"/>
          <w:szCs w:val="36"/>
          <w:rtl/>
        </w:rPr>
        <w:t>،</w:t>
      </w:r>
      <w:r w:rsidRPr="007B14C7">
        <w:rPr>
          <w:rFonts w:cs="Traditional Arabic" w:hint="cs"/>
          <w:sz w:val="36"/>
          <w:szCs w:val="36"/>
          <w:rtl/>
        </w:rPr>
        <w:t xml:space="preserve"> وهذا ما عليه </w:t>
      </w:r>
      <w:r w:rsidRPr="007B14C7">
        <w:rPr>
          <w:rFonts w:cs="Traditional Arabic" w:hint="eastAsia"/>
          <w:sz w:val="36"/>
          <w:szCs w:val="36"/>
          <w:rtl/>
        </w:rPr>
        <w:t>فتاوىاللجنةالدائمةللبحوثالعلميةوالإفتاء</w:t>
      </w:r>
      <w:r w:rsidR="001E2AE4">
        <w:rPr>
          <w:rFonts w:cs="Traditional Arabic" w:hint="cs"/>
          <w:sz w:val="36"/>
          <w:szCs w:val="36"/>
          <w:rtl/>
        </w:rPr>
        <w:t>،</w:t>
      </w:r>
      <w:r w:rsidRPr="007B14C7">
        <w:rPr>
          <w:rFonts w:cs="Traditional Arabic" w:hint="cs"/>
          <w:sz w:val="36"/>
          <w:szCs w:val="36"/>
          <w:rtl/>
        </w:rPr>
        <w:t xml:space="preserve"> وقال به كل من الشيخ حمد بن عبدالله التويجري والشيخ ال</w:t>
      </w:r>
      <w:r>
        <w:rPr>
          <w:rFonts w:cs="Traditional Arabic" w:hint="cs"/>
          <w:sz w:val="36"/>
          <w:szCs w:val="36"/>
          <w:rtl/>
        </w:rPr>
        <w:t>أ</w:t>
      </w:r>
      <w:r w:rsidRPr="007B14C7">
        <w:rPr>
          <w:rFonts w:cs="Traditional Arabic" w:hint="cs"/>
          <w:sz w:val="36"/>
          <w:szCs w:val="36"/>
          <w:rtl/>
        </w:rPr>
        <w:t>لباني</w:t>
      </w:r>
      <w:r w:rsidR="002F00F3">
        <w:rPr>
          <w:rFonts w:cs="Traditional Arabic" w:hint="cs"/>
          <w:sz w:val="36"/>
          <w:szCs w:val="36"/>
          <w:rtl/>
        </w:rPr>
        <w:t xml:space="preserve">. </w:t>
      </w:r>
    </w:p>
    <w:p w:rsidR="004B2662" w:rsidRPr="007B14C7" w:rsidRDefault="004B2662" w:rsidP="001E2AE4">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واستندوا في هذا عل</w:t>
      </w:r>
      <w:r w:rsidR="001E2AE4">
        <w:rPr>
          <w:rFonts w:cs="Traditional Arabic" w:hint="cs"/>
          <w:sz w:val="36"/>
          <w:szCs w:val="36"/>
          <w:rtl/>
        </w:rPr>
        <w:t>ى</w:t>
      </w:r>
      <w:r w:rsidRPr="007B14C7">
        <w:rPr>
          <w:rFonts w:cs="Traditional Arabic" w:hint="cs"/>
          <w:sz w:val="36"/>
          <w:szCs w:val="36"/>
          <w:rtl/>
        </w:rPr>
        <w:t xml:space="preserve"> ما يأتي</w:t>
      </w:r>
      <w:r w:rsidR="002F00F3">
        <w:rPr>
          <w:rFonts w:cs="Traditional Arabic" w:hint="cs"/>
          <w:sz w:val="36"/>
          <w:szCs w:val="36"/>
          <w:rtl/>
        </w:rPr>
        <w:t xml:space="preserve">: </w:t>
      </w:r>
    </w:p>
    <w:p w:rsidR="004B2662" w:rsidRPr="007B14C7" w:rsidRDefault="004B2662" w:rsidP="001E2AE4">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 xml:space="preserve">أ- ما </w:t>
      </w:r>
      <w:r w:rsidR="00472461">
        <w:rPr>
          <w:rFonts w:ascii="Traditional Arabic" w:cs="Traditional Arabic" w:hint="cs"/>
          <w:sz w:val="36"/>
          <w:szCs w:val="36"/>
          <w:rtl/>
        </w:rPr>
        <w:t>جاء</w:t>
      </w:r>
      <w:r w:rsidRPr="007B14C7">
        <w:rPr>
          <w:rFonts w:ascii="Traditional Arabic" w:cs="Traditional Arabic" w:hint="eastAsia"/>
          <w:sz w:val="36"/>
          <w:szCs w:val="36"/>
          <w:rtl/>
        </w:rPr>
        <w:t>عنالنعمانبنبشير</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74"/>
      </w:r>
      <w:r w:rsidRPr="007B14C7">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سمعتهيقول</w:t>
      </w:r>
      <w:r w:rsidR="002F00F3">
        <w:rPr>
          <w:rFonts w:ascii="Traditional Arabic" w:cs="Traditional Arabic"/>
          <w:sz w:val="36"/>
          <w:szCs w:val="36"/>
          <w:rtl/>
        </w:rPr>
        <w:t xml:space="preserve">: </w:t>
      </w:r>
      <w:r w:rsidRPr="007B14C7">
        <w:rPr>
          <w:rFonts w:ascii="Traditional Arabic" w:cs="Traditional Arabic" w:hint="eastAsia"/>
          <w:sz w:val="36"/>
          <w:szCs w:val="36"/>
          <w:rtl/>
        </w:rPr>
        <w:t>سمعترسولاللهصلىاللهعليهوسلميقول</w:t>
      </w:r>
      <w:r w:rsidR="002F00F3">
        <w:rPr>
          <w:rFonts w:ascii="Traditional Arabic" w:cs="Traditional Arabic"/>
          <w:sz w:val="36"/>
          <w:szCs w:val="36"/>
          <w:rtl/>
        </w:rPr>
        <w:t xml:space="preserve">: </w:t>
      </w:r>
      <w:r w:rsidRPr="007B14C7">
        <w:rPr>
          <w:rFonts w:ascii="Traditional Arabic" w:cs="Traditional Arabic" w:hint="eastAsia"/>
          <w:sz w:val="36"/>
          <w:szCs w:val="36"/>
          <w:rtl/>
        </w:rPr>
        <w:t>وأهوىالنعمانبإصبعيهإلىأذنيه</w:t>
      </w:r>
      <w:r w:rsidRPr="007B14C7">
        <w:rPr>
          <w:rFonts w:ascii="Traditional Arabic" w:cs="Traditional Arabic" w:hint="cs"/>
          <w:sz w:val="36"/>
          <w:szCs w:val="36"/>
          <w:rtl/>
        </w:rPr>
        <w:t>"</w:t>
      </w:r>
      <w:r w:rsidRPr="007B14C7">
        <w:rPr>
          <w:rFonts w:ascii="Traditional Arabic" w:cs="Traditional Arabic" w:hint="eastAsia"/>
          <w:sz w:val="36"/>
          <w:szCs w:val="36"/>
          <w:rtl/>
        </w:rPr>
        <w:t>إنالحلالبين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وإنالحرامبين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وبينهمامشتبهاتلايعلمهنكثيرمنالناس</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فمناتقىالشبهاتاستبرألدينهوعرضه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ومنوقعفيالشبهاتوقعفيالحرام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كالراعييرعىحولالحمىيوشكأنيرتعفيه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ألاوإنلكلملكحمى</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ألاوإنحمىاللهمحارمه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ألاوإنفيالجسدمضغة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إذاصلحتصلحالجسدكله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وإذافسدتفسدالجسدكله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ألاوهيالقلب</w:t>
      </w:r>
      <w:r w:rsidRPr="007B14C7">
        <w:rPr>
          <w:rFonts w:ascii="Traditional Arabic" w:cs="Traditional Arabic" w:hint="cs"/>
          <w:sz w:val="36"/>
          <w:szCs w:val="36"/>
          <w:rtl/>
        </w:rPr>
        <w:t>"</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75"/>
      </w:r>
      <w:r w:rsidRPr="007B14C7">
        <w:rPr>
          <w:rFonts w:ascii="Traditional Arabic" w:cs="Traditional Arabic" w:hint="cs"/>
          <w:sz w:val="36"/>
          <w:szCs w:val="36"/>
          <w:vertAlign w:val="superscript"/>
          <w:rtl/>
        </w:rPr>
        <w:t>)</w:t>
      </w:r>
    </w:p>
    <w:p w:rsidR="004B2662" w:rsidRPr="007B14C7" w:rsidRDefault="004B2662" w:rsidP="001E2AE4">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lastRenderedPageBreak/>
        <w:t xml:space="preserve">ب- وما روي </w:t>
      </w:r>
      <w:r w:rsidRPr="007B14C7">
        <w:rPr>
          <w:rFonts w:ascii="Traditional Arabic" w:cs="Traditional Arabic" w:hint="eastAsia"/>
          <w:sz w:val="36"/>
          <w:szCs w:val="36"/>
          <w:rtl/>
        </w:rPr>
        <w:t>عنأبيالحوراء</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76"/>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قلتللحسنبنعلي</w:t>
      </w:r>
      <w:r w:rsidR="001E2AE4">
        <w:rPr>
          <w:rFonts w:ascii="Traditional Arabic" w:cs="Traditional Arabic" w:hint="cs"/>
          <w:sz w:val="36"/>
          <w:szCs w:val="36"/>
          <w:rtl/>
        </w:rPr>
        <w:t>:</w:t>
      </w:r>
      <w:r w:rsidRPr="007B14C7">
        <w:rPr>
          <w:rFonts w:ascii="Traditional Arabic" w:cs="Traditional Arabic" w:hint="eastAsia"/>
          <w:sz w:val="36"/>
          <w:szCs w:val="36"/>
          <w:rtl/>
        </w:rPr>
        <w:t>ماتذكرمنرسولاللهصلىاللهعليهوسلم؟قال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أذكرمنرسولاللهصلىاللهعليهوسلم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أنيأخذتتمرةمنتمرالصدقةفجعلتهافيفي</w:t>
      </w:r>
      <w:r>
        <w:rPr>
          <w:rFonts w:ascii="Traditional Arabic" w:cs="Traditional Arabic" w:hint="cs"/>
          <w:sz w:val="36"/>
          <w:szCs w:val="36"/>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فنزعهارسولاللهصلىاللهعليهوسلمبلعابها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فجعلهافيالتمر</w:t>
      </w:r>
      <w:r w:rsidR="002F00F3">
        <w:rPr>
          <w:rFonts w:ascii="Traditional Arabic" w:cs="Traditional Arabic"/>
          <w:sz w:val="36"/>
          <w:szCs w:val="36"/>
          <w:rtl/>
        </w:rPr>
        <w:t xml:space="preserve">. </w:t>
      </w:r>
      <w:r w:rsidRPr="007B14C7">
        <w:rPr>
          <w:rFonts w:ascii="Traditional Arabic" w:cs="Traditional Arabic" w:hint="eastAsia"/>
          <w:sz w:val="36"/>
          <w:szCs w:val="36"/>
          <w:rtl/>
        </w:rPr>
        <w:t>فقيل</w:t>
      </w:r>
      <w:r w:rsidR="002F00F3">
        <w:rPr>
          <w:rFonts w:ascii="Traditional Arabic" w:cs="Traditional Arabic"/>
          <w:sz w:val="36"/>
          <w:szCs w:val="36"/>
          <w:rtl/>
        </w:rPr>
        <w:t xml:space="preserve">: </w:t>
      </w:r>
      <w:r w:rsidRPr="007B14C7">
        <w:rPr>
          <w:rFonts w:ascii="Traditional Arabic" w:cs="Traditional Arabic" w:hint="eastAsia"/>
          <w:sz w:val="36"/>
          <w:szCs w:val="36"/>
          <w:rtl/>
        </w:rPr>
        <w:t>يارسولاللهماكانعليكمنهذهالتمرةلهذاالصبي؟قال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إناآلمحمدلاتحللناالصدقة</w:t>
      </w:r>
      <w:r w:rsidRPr="007B14C7">
        <w:rPr>
          <w:rFonts w:ascii="Traditional Arabic" w:cs="Traditional Arabic" w:hint="cs"/>
          <w:sz w:val="36"/>
          <w:szCs w:val="36"/>
          <w:rtl/>
        </w:rPr>
        <w:t>"</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وكانيقول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دعمايريبك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إلىمالايريبك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فإنالصدقطمأنينة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وإنالكذبريبة</w:t>
      </w:r>
      <w:r w:rsidRPr="007B14C7">
        <w:rPr>
          <w:rFonts w:ascii="Traditional Arabic" w:cs="Traditional Arabic" w:hint="cs"/>
          <w:sz w:val="36"/>
          <w:szCs w:val="36"/>
          <w:rtl/>
        </w:rPr>
        <w:t>"</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77"/>
      </w:r>
      <w:r w:rsidRPr="007B14C7">
        <w:rPr>
          <w:rFonts w:ascii="Traditional Arabic" w:cs="Traditional Arabic" w:hint="cs"/>
          <w:sz w:val="36"/>
          <w:szCs w:val="36"/>
          <w:vertAlign w:val="superscript"/>
          <w:rtl/>
        </w:rPr>
        <w:t>)</w:t>
      </w:r>
    </w:p>
    <w:p w:rsidR="004B2662" w:rsidRPr="007B14C7" w:rsidRDefault="004B2662" w:rsidP="00820677">
      <w:pPr>
        <w:pStyle w:val="ListParagraph"/>
        <w:numPr>
          <w:ilvl w:val="0"/>
          <w:numId w:val="5"/>
        </w:numPr>
        <w:tabs>
          <w:tab w:val="left" w:pos="111"/>
          <w:tab w:val="left" w:pos="395"/>
        </w:tabs>
        <w:bidi/>
        <w:spacing w:before="0" w:beforeAutospacing="0" w:after="120" w:afterAutospacing="0"/>
        <w:ind w:left="0" w:firstLine="289"/>
        <w:contextualSpacing/>
        <w:jc w:val="both"/>
        <w:rPr>
          <w:rFonts w:cs="Traditional Arabic"/>
          <w:sz w:val="36"/>
          <w:szCs w:val="36"/>
          <w:rtl/>
        </w:rPr>
      </w:pPr>
      <w:r w:rsidRPr="007B14C7">
        <w:rPr>
          <w:rFonts w:ascii="Traditional Arabic" w:cs="Traditional Arabic" w:hint="cs"/>
          <w:sz w:val="36"/>
          <w:szCs w:val="36"/>
          <w:rtl/>
        </w:rPr>
        <w:t xml:space="preserve">وما روي </w:t>
      </w:r>
      <w:r w:rsidRPr="007B14C7">
        <w:rPr>
          <w:rFonts w:ascii="Traditional Arabic" w:cs="Traditional Arabic" w:hint="eastAsia"/>
          <w:sz w:val="36"/>
          <w:szCs w:val="36"/>
          <w:rtl/>
        </w:rPr>
        <w:t>عنأبيالحوراء</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78"/>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قلتللحسنبنعلي</w:t>
      </w:r>
      <w:r w:rsidR="002F00F3">
        <w:rPr>
          <w:rFonts w:ascii="Traditional Arabic" w:cs="Traditional Arabic"/>
          <w:sz w:val="36"/>
          <w:szCs w:val="36"/>
          <w:rtl/>
        </w:rPr>
        <w:t xml:space="preserve">: </w:t>
      </w:r>
      <w:r w:rsidRPr="007B14C7">
        <w:rPr>
          <w:rFonts w:ascii="Traditional Arabic" w:cs="Traditional Arabic" w:hint="eastAsia"/>
          <w:sz w:val="36"/>
          <w:szCs w:val="36"/>
          <w:rtl/>
        </w:rPr>
        <w:t>ماحفظتمنرسولاللهصلىاللهعليهوسلم؟قال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حفظتمنرسولاللهصلىاللهعليهوسلم</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دعمايريبكإلىمالايريبك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فإنالصدقطمأنينة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وإنالكذبريبة</w:t>
      </w:r>
      <w:r w:rsidRPr="007B14C7">
        <w:rPr>
          <w:rFonts w:ascii="Traditional Arabic" w:cs="Traditional Arabic" w:hint="cs"/>
          <w:sz w:val="36"/>
          <w:szCs w:val="36"/>
          <w:rtl/>
        </w:rPr>
        <w:t>"</w:t>
      </w:r>
      <w:r w:rsidR="002F00F3">
        <w:rPr>
          <w:rFonts w:ascii="Traditional Arabic" w:cs="Traditional Arabic"/>
          <w:sz w:val="36"/>
          <w:szCs w:val="36"/>
          <w:rtl/>
        </w:rPr>
        <w:t xml:space="preserve">. </w:t>
      </w:r>
      <w:r w:rsidRPr="007B14C7">
        <w:rPr>
          <w:rFonts w:ascii="Traditional Arabic" w:cs="Traditional Arabic" w:hint="eastAsia"/>
          <w:sz w:val="36"/>
          <w:szCs w:val="36"/>
          <w:rtl/>
        </w:rPr>
        <w:t>وأبوالحوراءالسعدياسمه</w:t>
      </w:r>
      <w:r w:rsidR="002F00F3">
        <w:rPr>
          <w:rFonts w:ascii="Traditional Arabic" w:cs="Traditional Arabic"/>
          <w:sz w:val="36"/>
          <w:szCs w:val="36"/>
          <w:rtl/>
        </w:rPr>
        <w:t xml:space="preserve">: </w:t>
      </w:r>
      <w:r w:rsidRPr="007B14C7">
        <w:rPr>
          <w:rFonts w:ascii="Traditional Arabic" w:cs="Traditional Arabic" w:hint="eastAsia"/>
          <w:sz w:val="36"/>
          <w:szCs w:val="36"/>
          <w:rtl/>
        </w:rPr>
        <w:t>ربيعةبنشيبان</w:t>
      </w:r>
      <w:r w:rsidR="002F00F3">
        <w:rPr>
          <w:rFonts w:ascii="Traditional Arabic" w:cs="Traditional Arabic"/>
          <w:sz w:val="36"/>
          <w:szCs w:val="36"/>
          <w:rtl/>
        </w:rPr>
        <w:t xml:space="preserve">. </w:t>
      </w:r>
      <w:r w:rsidRPr="007B14C7">
        <w:rPr>
          <w:rFonts w:ascii="Traditional Arabic" w:cs="Traditional Arabic" w:hint="eastAsia"/>
          <w:sz w:val="36"/>
          <w:szCs w:val="36"/>
          <w:rtl/>
        </w:rPr>
        <w:t>وهذاحديثصحيح</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79"/>
      </w:r>
      <w:r w:rsidRPr="007B14C7">
        <w:rPr>
          <w:rFonts w:cs="Traditional Arabic" w:hint="cs"/>
          <w:sz w:val="36"/>
          <w:szCs w:val="36"/>
          <w:vertAlign w:val="superscript"/>
          <w:rtl/>
        </w:rPr>
        <w:t>)</w:t>
      </w:r>
    </w:p>
    <w:p w:rsidR="004B2662" w:rsidRPr="007B14C7" w:rsidRDefault="004B2662" w:rsidP="00494CE3">
      <w:pPr>
        <w:widowControl w:val="0"/>
        <w:shd w:val="clear" w:color="auto" w:fill="FFFFFF"/>
        <w:tabs>
          <w:tab w:val="left" w:pos="111"/>
        </w:tabs>
        <w:spacing w:after="120" w:line="240" w:lineRule="auto"/>
        <w:ind w:firstLine="289"/>
        <w:jc w:val="both"/>
        <w:rPr>
          <w:rFonts w:ascii="Times New Roman" w:eastAsia="Times New Roman" w:hAnsi="Times New Roman" w:cs="Traditional Arabic"/>
          <w:sz w:val="36"/>
          <w:szCs w:val="36"/>
          <w:rtl/>
        </w:rPr>
      </w:pPr>
      <w:r w:rsidRPr="007B14C7">
        <w:rPr>
          <w:rFonts w:asciiTheme="majorBidi" w:eastAsia="Times New Roman" w:hAnsiTheme="majorBidi" w:cs="Traditional Arabic" w:hint="cs"/>
          <w:sz w:val="36"/>
          <w:szCs w:val="36"/>
          <w:rtl/>
        </w:rPr>
        <w:t xml:space="preserve"> د- ما روي عن ابن مسعود  رضي الله عنه</w:t>
      </w:r>
      <w:r w:rsidRPr="007B14C7">
        <w:rPr>
          <w:rFonts w:asciiTheme="majorBidi" w:eastAsia="Times New Roman" w:hAnsiTheme="majorBidi" w:cs="Traditional Arabic" w:hint="cs"/>
          <w:sz w:val="36"/>
          <w:szCs w:val="36"/>
          <w:vertAlign w:val="superscript"/>
          <w:rtl/>
        </w:rPr>
        <w:t>(</w:t>
      </w:r>
      <w:r w:rsidRPr="007B14C7">
        <w:rPr>
          <w:rStyle w:val="FootnoteReference"/>
          <w:rFonts w:asciiTheme="majorBidi" w:eastAsia="Times New Roman" w:hAnsiTheme="majorBidi" w:cs="Traditional Arabic"/>
          <w:sz w:val="36"/>
          <w:szCs w:val="36"/>
          <w:rtl/>
        </w:rPr>
        <w:footnoteReference w:id="580"/>
      </w:r>
      <w:r w:rsidRPr="007B14C7">
        <w:rPr>
          <w:rFonts w:asciiTheme="majorBidi" w:eastAsia="Times New Roman" w:hAnsiTheme="majorBidi" w:cs="Traditional Arabic" w:hint="cs"/>
          <w:sz w:val="36"/>
          <w:szCs w:val="36"/>
          <w:vertAlign w:val="superscript"/>
          <w:rtl/>
        </w:rPr>
        <w:t>)</w:t>
      </w:r>
      <w:r w:rsidRPr="007B14C7">
        <w:rPr>
          <w:rFonts w:asciiTheme="majorBidi" w:eastAsia="Times New Roman" w:hAnsiTheme="majorBidi" w:cs="Traditional Arabic" w:hint="cs"/>
          <w:sz w:val="36"/>
          <w:szCs w:val="36"/>
          <w:rtl/>
        </w:rPr>
        <w:t xml:space="preserve"> قال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 xml:space="preserve">سمعت رسول الله  صلى الله عليه </w:t>
      </w:r>
      <w:r w:rsidRPr="007B14C7">
        <w:rPr>
          <w:rFonts w:asciiTheme="majorBidi" w:eastAsia="Times New Roman" w:hAnsiTheme="majorBidi" w:cs="Traditional Arabic" w:hint="cs"/>
          <w:sz w:val="36"/>
          <w:szCs w:val="36"/>
          <w:rtl/>
        </w:rPr>
        <w:lastRenderedPageBreak/>
        <w:t>وسلم يقول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 إن أشد الناس عذابًا عند الله يوم القيامة المصورون "</w:t>
      </w:r>
      <w:r w:rsidRPr="007B14C7">
        <w:rPr>
          <w:rFonts w:asciiTheme="majorBidi" w:eastAsia="Times New Roman" w:hAnsiTheme="majorBidi" w:cs="Traditional Arabic" w:hint="cs"/>
          <w:sz w:val="36"/>
          <w:szCs w:val="36"/>
          <w:vertAlign w:val="superscript"/>
          <w:rtl/>
        </w:rPr>
        <w:t>(</w:t>
      </w:r>
      <w:r w:rsidRPr="007B14C7">
        <w:rPr>
          <w:rStyle w:val="FootnoteReference"/>
          <w:rFonts w:asciiTheme="majorBidi" w:eastAsia="Times New Roman" w:hAnsiTheme="majorBidi" w:cs="Traditional Arabic"/>
          <w:sz w:val="36"/>
          <w:szCs w:val="36"/>
          <w:rtl/>
        </w:rPr>
        <w:footnoteReference w:id="581"/>
      </w:r>
      <w:r w:rsidRPr="007B14C7">
        <w:rPr>
          <w:rFonts w:asciiTheme="majorBidi" w:eastAsia="Times New Roman" w:hAnsiTheme="majorBidi" w:cs="Traditional Arabic" w:hint="cs"/>
          <w:sz w:val="36"/>
          <w:szCs w:val="36"/>
          <w:vertAlign w:val="superscript"/>
          <w:rtl/>
        </w:rPr>
        <w:t>)</w:t>
      </w:r>
      <w:r w:rsidRPr="007B14C7">
        <w:rPr>
          <w:rFonts w:asciiTheme="majorBidi" w:eastAsia="Times New Roman" w:hAnsiTheme="majorBidi" w:cs="Traditional Arabic" w:hint="cs"/>
          <w:sz w:val="36"/>
          <w:szCs w:val="36"/>
          <w:rtl/>
        </w:rPr>
        <w:t xml:space="preserve"> وكذا حديث ابن عمر رضي الله عنهما</w:t>
      </w:r>
      <w:r w:rsidRPr="007B14C7">
        <w:rPr>
          <w:rFonts w:asciiTheme="majorBidi" w:eastAsia="Times New Roman" w:hAnsiTheme="majorBidi" w:cs="Traditional Arabic" w:hint="cs"/>
          <w:sz w:val="36"/>
          <w:szCs w:val="36"/>
          <w:vertAlign w:val="superscript"/>
          <w:rtl/>
        </w:rPr>
        <w:t>(</w:t>
      </w:r>
      <w:r w:rsidRPr="007B14C7">
        <w:rPr>
          <w:rStyle w:val="FootnoteReference"/>
          <w:rFonts w:asciiTheme="majorBidi" w:eastAsia="Times New Roman" w:hAnsiTheme="majorBidi" w:cs="Traditional Arabic"/>
          <w:sz w:val="36"/>
          <w:szCs w:val="36"/>
          <w:rtl/>
        </w:rPr>
        <w:footnoteReference w:id="582"/>
      </w:r>
      <w:r w:rsidRPr="007B14C7">
        <w:rPr>
          <w:rFonts w:asciiTheme="majorBidi" w:eastAsia="Times New Roman" w:hAnsiTheme="majorBidi" w:cs="Traditional Arabic" w:hint="cs"/>
          <w:sz w:val="36"/>
          <w:szCs w:val="36"/>
          <w:vertAlign w:val="superscript"/>
          <w:rtl/>
        </w:rPr>
        <w:t>)</w:t>
      </w:r>
      <w:r w:rsidRPr="007B14C7">
        <w:rPr>
          <w:rFonts w:asciiTheme="majorBidi" w:eastAsia="Times New Roman" w:hAnsiTheme="majorBidi" w:cs="Traditional Arabic" w:hint="cs"/>
          <w:sz w:val="36"/>
          <w:szCs w:val="36"/>
          <w:rtl/>
        </w:rPr>
        <w:t xml:space="preserve"> أن رسول الله  صلى الله عليه وسلم قال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"إن الذين يصنعون هذه الصور يعذبون يوم القيامة يقال لهم</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أحيوا ما خلقتم"</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vertAlign w:val="superscript"/>
          <w:rtl/>
        </w:rPr>
        <w:t>(</w:t>
      </w:r>
      <w:r w:rsidRPr="007B14C7">
        <w:rPr>
          <w:rStyle w:val="FootnoteReference"/>
          <w:rFonts w:asciiTheme="majorBidi" w:eastAsia="Times New Roman" w:hAnsiTheme="majorBidi" w:cs="Traditional Arabic"/>
          <w:sz w:val="36"/>
          <w:szCs w:val="36"/>
          <w:rtl/>
        </w:rPr>
        <w:footnoteReference w:id="583"/>
      </w:r>
      <w:r w:rsidRPr="007B14C7">
        <w:rPr>
          <w:rFonts w:asciiTheme="majorBidi" w:eastAsia="Times New Roman" w:hAnsiTheme="majorBidi" w:cs="Traditional Arabic" w:hint="cs"/>
          <w:sz w:val="36"/>
          <w:szCs w:val="36"/>
          <w:vertAlign w:val="superscript"/>
          <w:rtl/>
        </w:rPr>
        <w:t>)</w:t>
      </w:r>
    </w:p>
    <w:p w:rsidR="004B2662" w:rsidRPr="007B14C7" w:rsidRDefault="004B2662" w:rsidP="00472461">
      <w:pPr>
        <w:widowControl w:val="0"/>
        <w:shd w:val="clear" w:color="auto" w:fill="FFFFFF"/>
        <w:tabs>
          <w:tab w:val="left" w:pos="111"/>
        </w:tabs>
        <w:spacing w:after="120" w:line="240" w:lineRule="auto"/>
        <w:ind w:firstLine="289"/>
        <w:jc w:val="both"/>
        <w:rPr>
          <w:rFonts w:ascii="Times New Roman" w:eastAsia="Times New Roman" w:hAnsi="Times New Roman" w:cs="Traditional Arabic"/>
          <w:sz w:val="36"/>
          <w:szCs w:val="36"/>
          <w:rtl/>
        </w:rPr>
      </w:pPr>
      <w:r w:rsidRPr="007B14C7">
        <w:rPr>
          <w:rFonts w:asciiTheme="majorBidi" w:eastAsia="Times New Roman" w:hAnsiTheme="majorBidi" w:cs="Traditional Arabic" w:hint="cs"/>
          <w:sz w:val="36"/>
          <w:szCs w:val="36"/>
          <w:rtl/>
        </w:rPr>
        <w:t xml:space="preserve">هـ- وما </w:t>
      </w:r>
      <w:r w:rsidR="00472461">
        <w:rPr>
          <w:rFonts w:asciiTheme="majorBidi" w:eastAsia="Times New Roman" w:hAnsiTheme="majorBidi" w:cs="Traditional Arabic" w:hint="cs"/>
          <w:sz w:val="36"/>
          <w:szCs w:val="36"/>
          <w:rtl/>
        </w:rPr>
        <w:t>جاء</w:t>
      </w:r>
      <w:r w:rsidRPr="007B14C7">
        <w:rPr>
          <w:rFonts w:asciiTheme="majorBidi" w:eastAsia="Times New Roman" w:hAnsiTheme="majorBidi" w:cs="Traditional Arabic" w:hint="cs"/>
          <w:sz w:val="36"/>
          <w:szCs w:val="36"/>
          <w:rtl/>
        </w:rPr>
        <w:t xml:space="preserve"> من حديث ابن عباس رضي الله عنهما</w:t>
      </w:r>
      <w:r w:rsidRPr="007B14C7">
        <w:rPr>
          <w:rFonts w:asciiTheme="majorBidi" w:eastAsia="Times New Roman" w:hAnsiTheme="majorBidi" w:cs="Traditional Arabic" w:hint="cs"/>
          <w:sz w:val="36"/>
          <w:szCs w:val="36"/>
          <w:vertAlign w:val="superscript"/>
          <w:rtl/>
        </w:rPr>
        <w:t>(</w:t>
      </w:r>
      <w:r w:rsidRPr="007B14C7">
        <w:rPr>
          <w:rStyle w:val="FootnoteReference"/>
          <w:rFonts w:asciiTheme="majorBidi" w:eastAsia="Times New Roman" w:hAnsiTheme="majorBidi" w:cs="Traditional Arabic"/>
          <w:sz w:val="36"/>
          <w:szCs w:val="36"/>
          <w:rtl/>
        </w:rPr>
        <w:footnoteReference w:id="584"/>
      </w:r>
      <w:r w:rsidRPr="007B14C7">
        <w:rPr>
          <w:rFonts w:asciiTheme="majorBidi" w:eastAsia="Times New Roman" w:hAnsiTheme="majorBidi" w:cs="Traditional Arabic" w:hint="cs"/>
          <w:sz w:val="36"/>
          <w:szCs w:val="36"/>
          <w:vertAlign w:val="superscript"/>
          <w:rtl/>
        </w:rPr>
        <w:t>)</w:t>
      </w:r>
      <w:r w:rsidRPr="007B14C7">
        <w:rPr>
          <w:rFonts w:asciiTheme="majorBidi" w:eastAsia="Times New Roman" w:hAnsiTheme="majorBidi" w:cs="Traditional Arabic" w:hint="cs"/>
          <w:sz w:val="36"/>
          <w:szCs w:val="36"/>
          <w:rtl/>
        </w:rPr>
        <w:t xml:space="preserve"> أنه قال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سمعت رسول الله  صلى الله عليه وسلم يقول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"كل مصور في النار يجعل له بكل صورة صورها نفسًا فتعذبه في جهنم"</w:t>
      </w:r>
      <w:r w:rsidRPr="007B14C7">
        <w:rPr>
          <w:rFonts w:asciiTheme="majorBidi" w:eastAsia="Times New Roman" w:hAnsiTheme="majorBidi" w:cs="Traditional Arabic" w:hint="cs"/>
          <w:sz w:val="36"/>
          <w:szCs w:val="36"/>
          <w:vertAlign w:val="superscript"/>
          <w:rtl/>
        </w:rPr>
        <w:t>(</w:t>
      </w:r>
      <w:r w:rsidRPr="007B14C7">
        <w:rPr>
          <w:rStyle w:val="FootnoteReference"/>
          <w:rFonts w:asciiTheme="majorBidi" w:eastAsia="Times New Roman" w:hAnsiTheme="majorBidi" w:cs="Traditional Arabic"/>
          <w:sz w:val="36"/>
          <w:szCs w:val="36"/>
        </w:rPr>
        <w:footnoteReference w:id="585"/>
      </w:r>
      <w:r w:rsidRPr="007B14C7">
        <w:rPr>
          <w:rFonts w:asciiTheme="majorBidi" w:eastAsia="Times New Roman" w:hAnsiTheme="majorBidi" w:cs="Traditional Arabic" w:hint="cs"/>
          <w:sz w:val="36"/>
          <w:szCs w:val="36"/>
          <w:vertAlign w:val="superscript"/>
          <w:rtl/>
        </w:rPr>
        <w:t>)</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فهذه الأحاديث وما يماثلها دليل على تحريم التصوير عمومًا دون تخصيص</w:t>
      </w:r>
      <w:r w:rsidR="002F00F3">
        <w:rPr>
          <w:rFonts w:ascii="Times New Roman" w:eastAsia="Times New Roman" w:hAnsi="Times New Roman"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imes New Roman" w:eastAsia="Times New Roman" w:hAnsi="Times New Roman" w:cs="Traditional Arabic"/>
          <w:sz w:val="36"/>
          <w:szCs w:val="36"/>
          <w:rtl/>
        </w:rPr>
      </w:pPr>
      <w:r w:rsidRPr="007B14C7">
        <w:rPr>
          <w:rFonts w:ascii="Times New Roman" w:eastAsia="Times New Roman" w:hAnsi="Times New Roman" w:cs="Traditional Arabic" w:hint="cs"/>
          <w:sz w:val="36"/>
          <w:szCs w:val="36"/>
          <w:rtl/>
        </w:rPr>
        <w:t xml:space="preserve">جاء في فتاوى </w:t>
      </w:r>
      <w:r w:rsidRPr="007B14C7">
        <w:rPr>
          <w:rFonts w:asciiTheme="majorBidi" w:eastAsia="Times New Roman" w:hAnsiTheme="majorBidi" w:cs="Traditional Arabic" w:hint="cs"/>
          <w:sz w:val="36"/>
          <w:szCs w:val="36"/>
          <w:rtl/>
        </w:rPr>
        <w:t>اللجنة الدائمة للبحوث العلمية والإفتاء</w:t>
      </w:r>
      <w:r w:rsidR="002F00F3">
        <w:rPr>
          <w:rFonts w:ascii="Times New Roman" w:eastAsia="Times New Roman" w:hAnsi="Times New Roman" w:cs="Traditional Arabic" w:hint="cs"/>
          <w:sz w:val="36"/>
          <w:szCs w:val="36"/>
          <w:rtl/>
        </w:rPr>
        <w:t xml:space="preserve">: </w:t>
      </w:r>
      <w:r w:rsidRPr="007B14C7">
        <w:rPr>
          <w:rFonts w:ascii="Traditional Arabic" w:cs="Traditional Arabic" w:hint="eastAsia"/>
          <w:sz w:val="36"/>
          <w:szCs w:val="36"/>
          <w:rtl/>
        </w:rPr>
        <w:t>التصويرالشمسيللأحياءمنإنسانأوحيوانوالاحتفاظبهذهالصورحرام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بلهومنالكبائر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لماوردفيذلكمنالأحاديثالصحيحةالمتضمنةللوعيدالشديدوالمنذرةبالعذابالأليمللمصورينومناقتنىهذهالصور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ولمافيذلكمنالتشبهباللهفيخلقهللأحياء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ولأنهقديكونذريعةإلىالشرككصورالعظماءوالصالحين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أوبابامنأبوابالفتنةكصورالجميلاتوالممثلينوالممثلاتوالكاسياتالعاريات</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imes New Roman" w:eastAsia="Times New Roman" w:hAnsi="Times New Roman" w:cs="Traditional Arabic"/>
          <w:sz w:val="36"/>
          <w:szCs w:val="36"/>
          <w:rtl/>
        </w:rPr>
        <w:footnoteReference w:id="586"/>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وما جاء في إعلان النكير على المفتونين بالتصوير</w:t>
      </w:r>
      <w:r w:rsidR="002F00F3">
        <w:rPr>
          <w:rFonts w:cs="Traditional Arabic" w:hint="cs"/>
          <w:sz w:val="36"/>
          <w:szCs w:val="36"/>
          <w:rtl/>
        </w:rPr>
        <w:t xml:space="preserve">: ..... </w:t>
      </w:r>
      <w:r w:rsidRPr="007B14C7">
        <w:rPr>
          <w:rFonts w:cs="Traditional Arabic" w:hint="cs"/>
          <w:sz w:val="36"/>
          <w:szCs w:val="36"/>
          <w:rtl/>
        </w:rPr>
        <w:t>ولا يخفى على عاقل أن التصوير بالآلة الفوتوغرافية هو الذي يطابق صور الحيوانات غاية المطابقة بخل</w:t>
      </w:r>
      <w:r w:rsidR="00DD70A6">
        <w:rPr>
          <w:rFonts w:cs="Traditional Arabic" w:hint="cs"/>
          <w:sz w:val="36"/>
          <w:szCs w:val="36"/>
          <w:rtl/>
        </w:rPr>
        <w:t>ا</w:t>
      </w:r>
      <w:r w:rsidRPr="007B14C7">
        <w:rPr>
          <w:rFonts w:cs="Traditional Arabic" w:hint="cs"/>
          <w:sz w:val="36"/>
          <w:szCs w:val="36"/>
          <w:rtl/>
        </w:rPr>
        <w:t>ف التصوير المنقوش بالأيدي فانه لا يطابقها من كل وجه وعلى هذا فيكون التصوير بالآلة الفوتوغرافية أشد تحريم</w:t>
      </w:r>
      <w:r w:rsidR="00DD70A6">
        <w:rPr>
          <w:rFonts w:cs="Traditional Arabic" w:hint="cs"/>
          <w:sz w:val="36"/>
          <w:szCs w:val="36"/>
          <w:rtl/>
        </w:rPr>
        <w:t>ً</w:t>
      </w:r>
      <w:r w:rsidRPr="007B14C7">
        <w:rPr>
          <w:rFonts w:cs="Traditional Arabic" w:hint="cs"/>
          <w:sz w:val="36"/>
          <w:szCs w:val="36"/>
          <w:rtl/>
        </w:rPr>
        <w:t>ا من التصوير المنقوش بالأيدي</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87"/>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lastRenderedPageBreak/>
        <w:t>وما جاء في آداب الزفاف</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تعليقالصورعلىالجدرانسواءكانتمجسمةأوغيرمجسمةلهاظلأولاظللهايدوية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أوفوتوغرافيةفإنذلككلهلايجوز</w:t>
      </w:r>
      <w:r w:rsidR="002F00F3">
        <w:rPr>
          <w:rFonts w:ascii="Traditional Arabic" w:cs="Traditional Arabic"/>
          <w:sz w:val="36"/>
          <w:szCs w:val="36"/>
          <w:rtl/>
        </w:rPr>
        <w:t xml:space="preserve">، </w:t>
      </w:r>
      <w:r w:rsidRPr="007B14C7">
        <w:rPr>
          <w:rFonts w:ascii="Traditional Arabic" w:cs="Traditional Arabic" w:hint="eastAsia"/>
          <w:sz w:val="36"/>
          <w:szCs w:val="36"/>
          <w:rtl/>
        </w:rPr>
        <w:t>ويجبعلىالمستطيعنزعهاإنلميستطعتمزيقه</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88"/>
      </w:r>
      <w:r w:rsidRPr="007B14C7">
        <w:rPr>
          <w:rFonts w:cs="Traditional Arabic" w:hint="cs"/>
          <w:sz w:val="36"/>
          <w:szCs w:val="36"/>
          <w:vertAlign w:val="superscript"/>
          <w:rtl/>
        </w:rPr>
        <w:t>)</w:t>
      </w:r>
    </w:p>
    <w:p w:rsidR="004B2662" w:rsidRDefault="004B2662" w:rsidP="00DD70A6">
      <w:pPr>
        <w:tabs>
          <w:tab w:val="left" w:pos="111"/>
        </w:tabs>
        <w:spacing w:after="120" w:line="240" w:lineRule="auto"/>
        <w:ind w:firstLine="289"/>
        <w:jc w:val="both"/>
        <w:rPr>
          <w:rFonts w:cs="Traditional Arabic"/>
          <w:sz w:val="36"/>
          <w:szCs w:val="36"/>
          <w:rtl/>
        </w:rPr>
      </w:pPr>
      <w:r w:rsidRPr="007B14C7">
        <w:rPr>
          <w:rFonts w:cs="Traditional Arabic" w:hint="cs"/>
          <w:b/>
          <w:bCs/>
          <w:sz w:val="40"/>
          <w:szCs w:val="40"/>
          <w:rtl/>
        </w:rPr>
        <w:t>وهكذا يتبين لنا</w:t>
      </w:r>
      <w:r w:rsidR="00DD70A6">
        <w:rPr>
          <w:rFonts w:cs="Traditional Arabic" w:hint="cs"/>
          <w:sz w:val="40"/>
          <w:szCs w:val="40"/>
          <w:rtl/>
        </w:rPr>
        <w:t xml:space="preserve">أن </w:t>
      </w:r>
      <w:r w:rsidRPr="007B14C7">
        <w:rPr>
          <w:rFonts w:cs="Traditional Arabic" w:hint="cs"/>
          <w:sz w:val="36"/>
          <w:szCs w:val="36"/>
          <w:rtl/>
        </w:rPr>
        <w:t>التصوير الفوتوغرافي داخل في عموم نصوص النهي عن التصوير بحسب الأصل لأن النصوص عامة شامله لكل أنواع التصوير</w:t>
      </w:r>
      <w:r w:rsidR="002F00F3">
        <w:rPr>
          <w:rFonts w:cs="Traditional Arabic" w:hint="cs"/>
          <w:sz w:val="36"/>
          <w:szCs w:val="36"/>
          <w:rtl/>
        </w:rPr>
        <w:t xml:space="preserve">، </w:t>
      </w:r>
      <w:r w:rsidR="00DD70A6">
        <w:rPr>
          <w:rFonts w:cs="Traditional Arabic" w:hint="cs"/>
          <w:sz w:val="36"/>
          <w:szCs w:val="36"/>
          <w:rtl/>
        </w:rPr>
        <w:t xml:space="preserve">لكن </w:t>
      </w:r>
      <w:r w:rsidRPr="007B14C7">
        <w:rPr>
          <w:rFonts w:cs="Traditional Arabic" w:hint="cs"/>
          <w:sz w:val="36"/>
          <w:szCs w:val="36"/>
          <w:rtl/>
        </w:rPr>
        <w:t>الحاجة إلى التصوير الفوتوغرافي ماسة في العصر الحاضر مما يجوز إباحته استثناء من الأصل وهو المنع  عملا بقواعد الشرع في إباحة بعض المحظورات عند الحاجة</w:t>
      </w:r>
      <w:r w:rsidR="002F00F3">
        <w:rPr>
          <w:rFonts w:cs="Traditional Arabic" w:hint="cs"/>
          <w:sz w:val="36"/>
          <w:szCs w:val="36"/>
          <w:rtl/>
        </w:rPr>
        <w:t xml:space="preserve">، </w:t>
      </w:r>
      <w:r w:rsidRPr="007B14C7">
        <w:rPr>
          <w:rFonts w:cs="Traditional Arabic" w:hint="cs"/>
          <w:sz w:val="36"/>
          <w:szCs w:val="36"/>
          <w:rtl/>
        </w:rPr>
        <w:t>وعلى هذا فالتصوير الفوتوغرافي جائز في العصر الحالي لترتب قضاء مصالح الناس عليه كالتصوير لاستخراج البطاقات الشخصية والعائلية وجواز السفر ورخصة القيادة</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ويؤكد هذا ما جاء في البيوع المحرمة والمنهي عنها</w:t>
      </w:r>
      <w:r w:rsidR="002F00F3">
        <w:rPr>
          <w:rFonts w:cs="Traditional Arabic" w:hint="cs"/>
          <w:sz w:val="36"/>
          <w:szCs w:val="36"/>
          <w:rtl/>
        </w:rPr>
        <w:t xml:space="preserve">: .... </w:t>
      </w:r>
      <w:r w:rsidRPr="007B14C7">
        <w:rPr>
          <w:rFonts w:cs="Traditional Arabic" w:hint="cs"/>
          <w:sz w:val="36"/>
          <w:szCs w:val="36"/>
          <w:rtl/>
        </w:rPr>
        <w:t>إباحة وجواز التصوير الفوتوغرافي للحاجة الماسة إليه في الوقت الحاضر ولتحقيقه للمصلحة العامة</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589"/>
      </w:r>
      <w:r w:rsidRPr="007B14C7">
        <w:rPr>
          <w:rFonts w:cs="Traditional Arabic" w:hint="cs"/>
          <w:sz w:val="36"/>
          <w:szCs w:val="36"/>
          <w:vertAlign w:val="superscript"/>
          <w:rtl/>
        </w:rPr>
        <w:t>)</w:t>
      </w:r>
    </w:p>
    <w:p w:rsidR="004B2662" w:rsidRPr="007B14C7" w:rsidRDefault="004B2662" w:rsidP="00820677">
      <w:pPr>
        <w:widowControl w:val="0"/>
        <w:shd w:val="clear" w:color="auto" w:fill="FFFFFF"/>
        <w:tabs>
          <w:tab w:val="left" w:pos="111"/>
        </w:tabs>
        <w:spacing w:before="120" w:after="120" w:line="240" w:lineRule="auto"/>
        <w:ind w:firstLine="289"/>
        <w:jc w:val="both"/>
        <w:rPr>
          <w:rFonts w:asciiTheme="majorBidi" w:eastAsia="Times New Roman" w:hAnsiTheme="majorBidi" w:cs="Traditional Arabic"/>
          <w:b/>
          <w:bCs/>
          <w:sz w:val="44"/>
          <w:szCs w:val="44"/>
          <w:rtl/>
        </w:rPr>
      </w:pPr>
      <w:r w:rsidRPr="007B14C7">
        <w:rPr>
          <w:rFonts w:asciiTheme="majorBidi" w:eastAsia="Times New Roman" w:hAnsiTheme="majorBidi" w:cs="Traditional Arabic" w:hint="cs"/>
          <w:b/>
          <w:bCs/>
          <w:sz w:val="44"/>
          <w:szCs w:val="44"/>
          <w:rtl/>
        </w:rPr>
        <w:t>وخلاصة القول</w:t>
      </w:r>
      <w:r w:rsidR="002F00F3">
        <w:rPr>
          <w:rFonts w:asciiTheme="majorBidi" w:eastAsia="Times New Roman" w:hAnsiTheme="majorBidi" w:cs="Traditional Arabic" w:hint="cs"/>
          <w:b/>
          <w:bCs/>
          <w:sz w:val="44"/>
          <w:szCs w:val="44"/>
          <w:rtl/>
        </w:rPr>
        <w:t xml:space="preserve">: </w:t>
      </w:r>
    </w:p>
    <w:p w:rsidR="004B2662" w:rsidRPr="007B14C7" w:rsidRDefault="004B2662" w:rsidP="00820677">
      <w:pPr>
        <w:widowControl w:val="0"/>
        <w:shd w:val="clear" w:color="auto" w:fill="FFFFFF"/>
        <w:tabs>
          <w:tab w:val="left" w:pos="111"/>
        </w:tabs>
        <w:spacing w:after="120" w:line="240" w:lineRule="auto"/>
        <w:ind w:firstLine="289"/>
        <w:jc w:val="both"/>
        <w:rPr>
          <w:rFonts w:ascii="Times New Roman" w:eastAsia="Times New Roman" w:hAnsi="Times New Roman" w:cs="Traditional Arabic"/>
          <w:sz w:val="36"/>
          <w:szCs w:val="36"/>
          <w:rtl/>
        </w:rPr>
      </w:pPr>
      <w:r w:rsidRPr="007B14C7">
        <w:rPr>
          <w:rFonts w:asciiTheme="majorBidi" w:eastAsia="Times New Roman" w:hAnsiTheme="majorBidi" w:cs="Traditional Arabic" w:hint="cs"/>
          <w:sz w:val="36"/>
          <w:szCs w:val="36"/>
          <w:rtl/>
        </w:rPr>
        <w:t xml:space="preserve">من خلال ما سبق يتبين لنا </w:t>
      </w:r>
      <w:r>
        <w:rPr>
          <w:rFonts w:asciiTheme="majorBidi" w:eastAsia="Times New Roman" w:hAnsiTheme="majorBidi" w:cs="Traditional Arabic" w:hint="cs"/>
          <w:sz w:val="36"/>
          <w:szCs w:val="36"/>
          <w:rtl/>
        </w:rPr>
        <w:t>أ</w:t>
      </w:r>
      <w:r w:rsidRPr="007B14C7">
        <w:rPr>
          <w:rFonts w:asciiTheme="majorBidi" w:eastAsia="Times New Roman" w:hAnsiTheme="majorBidi" w:cs="Traditional Arabic" w:hint="cs"/>
          <w:sz w:val="36"/>
          <w:szCs w:val="36"/>
          <w:rtl/>
        </w:rPr>
        <w:t>ن</w:t>
      </w:r>
      <w:r>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 xml:space="preserve"> النصوص الواردة في التصوير واردة على من قام بعمل صورة يضاهي بها ويشابه بها خلق الله جلّ وعلا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ويدخل فيها فعل الإنسان بيده</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وهذا ينطبق على التصوير اليدوي</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لتضمنه هذه الأمور</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بينما التصوير الآلي ليس للمصور فيه عمل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وإنما بمجرد توجيه الآلة وضغطها يتم التصوير وليس للإنسان فيها عمل في ذات التصوير</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ومن هنا فلا تنطبق هذه النصوص على التصوير الآلي</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فما عمل المصور الآلي إلا إثبات وحبس الصورة القائمة الموجودة فلا تشمله النصوص الصريحة</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لكن يكون محرماً إذا أدى إلى مفسدة عقدية أو أخلاقية كمن يصور صوراً لتعبد من دون الله تعالى</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أو يصور صورة محرمة كالنساء المتبرجات ونحو ذلك</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فإنه يكون محرماً تحريم الوسائل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أما ذات الفعل فلا يظهر تحريمه</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لأنه مجرد انعكاس لصور أشخاص من البشر موجودين فعلاً ومعروفين</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 xml:space="preserve">في </w:t>
      </w:r>
      <w:r>
        <w:rPr>
          <w:rFonts w:asciiTheme="majorBidi" w:eastAsia="Times New Roman" w:hAnsiTheme="majorBidi" w:cs="Traditional Arabic" w:hint="cs"/>
          <w:sz w:val="36"/>
          <w:szCs w:val="36"/>
          <w:rtl/>
        </w:rPr>
        <w:lastRenderedPageBreak/>
        <w:t>حين</w:t>
      </w:r>
      <w:r w:rsidRPr="007B14C7">
        <w:rPr>
          <w:rFonts w:asciiTheme="majorBidi" w:eastAsia="Times New Roman" w:hAnsiTheme="majorBidi" w:cs="Traditional Arabic" w:hint="cs"/>
          <w:sz w:val="36"/>
          <w:szCs w:val="36"/>
          <w:rtl/>
        </w:rPr>
        <w:t xml:space="preserve"> التصوير المذموم المنهي عنه هو</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إيجاد صورة لم تكن لما في فعلهم من المضاهاة لخلق الله  جلّ وعلا</w:t>
      </w:r>
      <w:r w:rsidR="00DD70A6">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 xml:space="preserve"> ولذلك سمى الشارع فعلهم خ</w:t>
      </w:r>
      <w:r w:rsidR="00DD70A6">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ل</w:t>
      </w:r>
      <w:r w:rsidR="00DD70A6">
        <w:rPr>
          <w:rFonts w:asciiTheme="majorBidi" w:eastAsia="Times New Roman" w:hAnsiTheme="majorBidi" w:cs="Traditional Arabic" w:hint="cs"/>
          <w:sz w:val="36"/>
          <w:szCs w:val="36"/>
          <w:rtl/>
        </w:rPr>
        <w:t>ْ</w:t>
      </w:r>
      <w:r w:rsidRPr="007B14C7">
        <w:rPr>
          <w:rFonts w:asciiTheme="majorBidi" w:eastAsia="Times New Roman" w:hAnsiTheme="majorBidi" w:cs="Traditional Arabic" w:hint="cs"/>
          <w:sz w:val="36"/>
          <w:szCs w:val="36"/>
          <w:rtl/>
        </w:rPr>
        <w:t>قاً وسماهم خالقين</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وقد ضرب الشيخ ابن عثيمين رحمه الله لذلك مثلاً فقال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 ويتبين لك ذلك جيداً بما لو كتب لك شخص رسالة فصورتها في الآلة الفوتوغرافية</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فإن هذه الصورة التي تخرج ل</w:t>
      </w:r>
      <w:r w:rsidR="00DD70A6">
        <w:rPr>
          <w:rFonts w:asciiTheme="majorBidi" w:eastAsia="Times New Roman" w:hAnsiTheme="majorBidi" w:cs="Traditional Arabic" w:hint="cs"/>
          <w:sz w:val="36"/>
          <w:szCs w:val="36"/>
          <w:rtl/>
        </w:rPr>
        <w:t>ي</w:t>
      </w:r>
      <w:r w:rsidRPr="007B14C7">
        <w:rPr>
          <w:rFonts w:asciiTheme="majorBidi" w:eastAsia="Times New Roman" w:hAnsiTheme="majorBidi" w:cs="Traditional Arabic" w:hint="cs"/>
          <w:sz w:val="36"/>
          <w:szCs w:val="36"/>
          <w:rtl/>
        </w:rPr>
        <w:t>ست هي من فعل الذي أدار الآلة وحركها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فإن هذا الذي حرك الآلة ربما يكون لا يعرف الكتابة أصلاً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والناس يعرفون أن هذه كتابة الأول</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والثاني ليس له أي فعل فيها"</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vertAlign w:val="superscript"/>
          <w:rtl/>
        </w:rPr>
        <w:t>(</w:t>
      </w:r>
      <w:r w:rsidRPr="007B14C7">
        <w:rPr>
          <w:rStyle w:val="FootnoteReference"/>
          <w:rFonts w:ascii="Times New Roman" w:eastAsia="Times New Roman" w:hAnsi="Times New Roman" w:cs="Traditional Arabic"/>
          <w:sz w:val="36"/>
          <w:szCs w:val="36"/>
          <w:rtl/>
        </w:rPr>
        <w:footnoteReference w:id="590"/>
      </w:r>
      <w:r w:rsidRPr="007B14C7">
        <w:rPr>
          <w:rFonts w:asciiTheme="majorBidi" w:eastAsia="Times New Roman" w:hAnsiTheme="majorBidi"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heme="majorBidi" w:eastAsia="Times New Roman" w:hAnsiTheme="majorBidi" w:cs="Traditional Arabic" w:hint="cs"/>
          <w:sz w:val="36"/>
          <w:szCs w:val="36"/>
          <w:rtl/>
        </w:rPr>
        <w:t>ومع ذلك ينبغي ألا يتوسع في ذلك</w:t>
      </w:r>
      <w:r w:rsidR="002F00F3">
        <w:rPr>
          <w:rFonts w:asciiTheme="majorBidi" w:eastAsia="Times New Roman" w:hAnsiTheme="majorBidi" w:cs="Traditional Arabic" w:hint="cs"/>
          <w:sz w:val="36"/>
          <w:szCs w:val="36"/>
          <w:rtl/>
        </w:rPr>
        <w:t xml:space="preserve">، </w:t>
      </w:r>
      <w:r w:rsidRPr="007B14C7">
        <w:rPr>
          <w:rFonts w:asciiTheme="majorBidi" w:eastAsia="Times New Roman" w:hAnsiTheme="majorBidi" w:cs="Traditional Arabic" w:hint="cs"/>
          <w:sz w:val="36"/>
          <w:szCs w:val="36"/>
          <w:rtl/>
        </w:rPr>
        <w:t>وأن يحذر من التصوير للأغراض المحرمة</w:t>
      </w:r>
      <w:r w:rsidR="002F00F3">
        <w:rPr>
          <w:rFonts w:asciiTheme="majorBidi" w:eastAsia="Times New Roman" w:hAnsiTheme="majorBidi" w:cs="Traditional Arabic" w:hint="cs"/>
          <w:sz w:val="36"/>
          <w:szCs w:val="36"/>
          <w:rtl/>
        </w:rPr>
        <w:t xml:space="preserve">. </w:t>
      </w:r>
    </w:p>
    <w:p w:rsidR="004B2662" w:rsidRPr="007B14C7" w:rsidRDefault="004B2662" w:rsidP="00DD70A6">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هذا مما ابتلي به اليوم التصوير والمقصود به الفوتوغرافي تصوير الإنسان والذي لم يكن موجود</w:t>
      </w:r>
      <w:r w:rsidR="00DD70A6">
        <w:rPr>
          <w:rFonts w:cs="Traditional Arabic" w:hint="cs"/>
          <w:sz w:val="36"/>
          <w:szCs w:val="36"/>
          <w:rtl/>
        </w:rPr>
        <w:t>ًا</w:t>
      </w:r>
      <w:r w:rsidRPr="007B14C7">
        <w:rPr>
          <w:rFonts w:cs="Traditional Arabic" w:hint="cs"/>
          <w:sz w:val="36"/>
          <w:szCs w:val="36"/>
          <w:rtl/>
        </w:rPr>
        <w:t xml:space="preserve"> سابقا وهو </w:t>
      </w:r>
      <w:r w:rsidRPr="007B14C7">
        <w:rPr>
          <w:rFonts w:asciiTheme="majorBidi" w:eastAsia="Times New Roman" w:hAnsiTheme="majorBidi" w:cs="Traditional Arabic" w:hint="cs"/>
          <w:sz w:val="36"/>
          <w:szCs w:val="36"/>
          <w:rtl/>
        </w:rPr>
        <w:t>الذي يتم عن طريق آلة التصوير وليس للإنسان فيه عمل</w:t>
      </w:r>
      <w:r w:rsidR="002F00F3">
        <w:rPr>
          <w:rFonts w:cs="Traditional Arabic" w:hint="cs"/>
          <w:sz w:val="36"/>
          <w:szCs w:val="36"/>
          <w:rtl/>
        </w:rPr>
        <w:t xml:space="preserve">، </w:t>
      </w:r>
      <w:r w:rsidRPr="007B14C7">
        <w:rPr>
          <w:rFonts w:cs="Traditional Arabic" w:hint="cs"/>
          <w:sz w:val="36"/>
          <w:szCs w:val="36"/>
          <w:rtl/>
        </w:rPr>
        <w:t xml:space="preserve">ومع تطور </w:t>
      </w:r>
      <w:r w:rsidR="00DD70A6">
        <w:rPr>
          <w:rFonts w:cs="Traditional Arabic" w:hint="cs"/>
          <w:sz w:val="36"/>
          <w:szCs w:val="36"/>
          <w:rtl/>
        </w:rPr>
        <w:t>آ</w:t>
      </w:r>
      <w:r w:rsidRPr="007B14C7">
        <w:rPr>
          <w:rFonts w:cs="Traditional Arabic" w:hint="cs"/>
          <w:sz w:val="36"/>
          <w:szCs w:val="36"/>
          <w:rtl/>
        </w:rPr>
        <w:t>ل</w:t>
      </w:r>
      <w:r w:rsidR="00DD70A6">
        <w:rPr>
          <w:rFonts w:cs="Traditional Arabic" w:hint="cs"/>
          <w:sz w:val="36"/>
          <w:szCs w:val="36"/>
          <w:rtl/>
        </w:rPr>
        <w:t>ا</w:t>
      </w:r>
      <w:r w:rsidRPr="007B14C7">
        <w:rPr>
          <w:rFonts w:cs="Traditional Arabic" w:hint="cs"/>
          <w:sz w:val="36"/>
          <w:szCs w:val="36"/>
          <w:rtl/>
        </w:rPr>
        <w:t>ت التصوير ودقتها واستخداماتها المتعددة التي منها تصوير النساء في الأفراح وفي صالونات التجميل</w:t>
      </w:r>
      <w:r w:rsidR="002F00F3">
        <w:rPr>
          <w:rFonts w:cs="Traditional Arabic" w:hint="cs"/>
          <w:sz w:val="36"/>
          <w:szCs w:val="36"/>
          <w:rtl/>
        </w:rPr>
        <w:t xml:space="preserve">، </w:t>
      </w:r>
      <w:r w:rsidRPr="007B14C7">
        <w:rPr>
          <w:rFonts w:cs="Traditional Arabic" w:hint="cs"/>
          <w:sz w:val="36"/>
          <w:szCs w:val="36"/>
          <w:rtl/>
        </w:rPr>
        <w:t>وفي غرف تبديل الملابس</w:t>
      </w:r>
      <w:r w:rsidR="002F00F3">
        <w:rPr>
          <w:rFonts w:cs="Traditional Arabic" w:hint="cs"/>
          <w:sz w:val="36"/>
          <w:szCs w:val="36"/>
          <w:rtl/>
        </w:rPr>
        <w:t xml:space="preserve">، </w:t>
      </w:r>
      <w:r w:rsidRPr="007B14C7">
        <w:rPr>
          <w:rFonts w:cs="Traditional Arabic" w:hint="cs"/>
          <w:sz w:val="36"/>
          <w:szCs w:val="36"/>
          <w:rtl/>
        </w:rPr>
        <w:t>و</w:t>
      </w:r>
      <w:r>
        <w:rPr>
          <w:rFonts w:cs="Traditional Arabic" w:hint="cs"/>
          <w:sz w:val="36"/>
          <w:szCs w:val="36"/>
          <w:rtl/>
        </w:rPr>
        <w:t>أ</w:t>
      </w:r>
      <w:r w:rsidRPr="007B14C7">
        <w:rPr>
          <w:rFonts w:cs="Traditional Arabic" w:hint="cs"/>
          <w:sz w:val="36"/>
          <w:szCs w:val="36"/>
          <w:rtl/>
        </w:rPr>
        <w:t>خذ المقاسات في الأسواق</w:t>
      </w:r>
      <w:r w:rsidR="002F00F3">
        <w:rPr>
          <w:rFonts w:cs="Traditional Arabic" w:hint="cs"/>
          <w:sz w:val="36"/>
          <w:szCs w:val="36"/>
          <w:rtl/>
        </w:rPr>
        <w:t xml:space="preserve">. </w:t>
      </w:r>
    </w:p>
    <w:p w:rsidR="00C21BAF" w:rsidRDefault="00C21BAF" w:rsidP="00820677">
      <w:pPr>
        <w:tabs>
          <w:tab w:val="left" w:pos="111"/>
        </w:tabs>
        <w:spacing w:after="120" w:line="240" w:lineRule="auto"/>
        <w:ind w:firstLine="289"/>
        <w:jc w:val="center"/>
        <w:rPr>
          <w:rFonts w:cs="Traditional Arabic"/>
          <w:b/>
          <w:bCs/>
          <w:sz w:val="36"/>
          <w:szCs w:val="36"/>
          <w:rtl/>
        </w:rPr>
      </w:pPr>
    </w:p>
    <w:p w:rsidR="004B2662" w:rsidRPr="0007100F" w:rsidRDefault="004B2662" w:rsidP="00820677">
      <w:pPr>
        <w:tabs>
          <w:tab w:val="left" w:pos="111"/>
        </w:tabs>
        <w:spacing w:after="120" w:line="240" w:lineRule="auto"/>
        <w:ind w:firstLine="289"/>
        <w:jc w:val="center"/>
        <w:rPr>
          <w:rFonts w:cs="Traditional Arabic"/>
          <w:sz w:val="40"/>
          <w:szCs w:val="40"/>
          <w:rtl/>
        </w:rPr>
      </w:pPr>
      <w:r w:rsidRPr="0007100F">
        <w:rPr>
          <w:rFonts w:cs="Traditional Arabic" w:hint="cs"/>
          <w:b/>
          <w:bCs/>
          <w:sz w:val="40"/>
          <w:szCs w:val="40"/>
          <w:rtl/>
        </w:rPr>
        <w:t>المبحث السادس</w:t>
      </w:r>
    </w:p>
    <w:p w:rsidR="004B2662" w:rsidRPr="0007100F" w:rsidRDefault="004B2662" w:rsidP="00820677">
      <w:pPr>
        <w:tabs>
          <w:tab w:val="left" w:pos="111"/>
        </w:tabs>
        <w:spacing w:after="120" w:line="240" w:lineRule="auto"/>
        <w:ind w:firstLine="289"/>
        <w:jc w:val="center"/>
        <w:rPr>
          <w:rFonts w:cs="Traditional Arabic"/>
          <w:b/>
          <w:bCs/>
          <w:sz w:val="40"/>
          <w:szCs w:val="40"/>
        </w:rPr>
      </w:pPr>
      <w:r w:rsidRPr="0007100F">
        <w:rPr>
          <w:rFonts w:cs="Traditional Arabic" w:hint="cs"/>
          <w:b/>
          <w:bCs/>
          <w:sz w:val="40"/>
          <w:szCs w:val="40"/>
          <w:rtl/>
        </w:rPr>
        <w:t>أخذ مقاسات ملابس النساء</w:t>
      </w:r>
    </w:p>
    <w:p w:rsidR="004B2662" w:rsidRPr="007B14C7" w:rsidRDefault="004B2662" w:rsidP="00DD70A6">
      <w:pPr>
        <w:tabs>
          <w:tab w:val="left" w:pos="111"/>
        </w:tabs>
        <w:spacing w:after="120" w:line="240" w:lineRule="auto"/>
        <w:ind w:firstLine="289"/>
        <w:jc w:val="both"/>
        <w:rPr>
          <w:rFonts w:cs="Traditional Arabic"/>
          <w:sz w:val="36"/>
          <w:szCs w:val="36"/>
          <w:rtl/>
        </w:rPr>
      </w:pPr>
      <w:r w:rsidRPr="007B14C7">
        <w:rPr>
          <w:rFonts w:cs="Traditional Arabic" w:hint="cs"/>
          <w:sz w:val="36"/>
          <w:szCs w:val="36"/>
          <w:rtl/>
        </w:rPr>
        <w:t>الثابت أن ال</w:t>
      </w:r>
      <w:r w:rsidR="00DD70A6">
        <w:rPr>
          <w:rFonts w:cs="Traditional Arabic" w:hint="cs"/>
          <w:sz w:val="36"/>
          <w:szCs w:val="36"/>
          <w:rtl/>
        </w:rPr>
        <w:t>إ</w:t>
      </w:r>
      <w:r w:rsidRPr="007B14C7">
        <w:rPr>
          <w:rFonts w:cs="Traditional Arabic" w:hint="cs"/>
          <w:sz w:val="36"/>
          <w:szCs w:val="36"/>
          <w:rtl/>
        </w:rPr>
        <w:t xml:space="preserve">سلام حريص كل الحرص على حماية الأعراض وصيانة الإنسان عن </w:t>
      </w:r>
      <w:r w:rsidRPr="007B14C7">
        <w:rPr>
          <w:rFonts w:cs="Traditional Arabic" w:hint="eastAsia"/>
          <w:sz w:val="36"/>
          <w:szCs w:val="36"/>
          <w:rtl/>
        </w:rPr>
        <w:t>أي</w:t>
      </w:r>
      <w:r w:rsidRPr="007B14C7">
        <w:rPr>
          <w:rFonts w:cs="Traditional Arabic" w:hint="cs"/>
          <w:sz w:val="36"/>
          <w:szCs w:val="36"/>
          <w:rtl/>
        </w:rPr>
        <w:t xml:space="preserve"> خلل يحدث فيه أو في أهل</w:t>
      </w:r>
      <w:r w:rsidR="00DD70A6">
        <w:rPr>
          <w:rFonts w:cs="Traditional Arabic" w:hint="cs"/>
          <w:sz w:val="36"/>
          <w:szCs w:val="36"/>
          <w:rtl/>
        </w:rPr>
        <w:t>ه</w:t>
      </w:r>
      <w:r w:rsidR="002F00F3">
        <w:rPr>
          <w:rFonts w:cs="Traditional Arabic" w:hint="cs"/>
          <w:sz w:val="36"/>
          <w:szCs w:val="36"/>
          <w:rtl/>
        </w:rPr>
        <w:t xml:space="preserve">، </w:t>
      </w:r>
      <w:r w:rsidRPr="007B14C7">
        <w:rPr>
          <w:rFonts w:cs="Traditional Arabic" w:hint="cs"/>
          <w:sz w:val="36"/>
          <w:szCs w:val="36"/>
          <w:rtl/>
        </w:rPr>
        <w:t>وكان ولا بد من وجود من يدعو إلى الشر والضلال</w:t>
      </w:r>
      <w:r w:rsidR="00DD70A6">
        <w:rPr>
          <w:rFonts w:cs="Traditional Arabic" w:hint="cs"/>
          <w:sz w:val="36"/>
          <w:szCs w:val="36"/>
          <w:rtl/>
        </w:rPr>
        <w:t>،</w:t>
      </w:r>
      <w:r w:rsidRPr="007B14C7">
        <w:rPr>
          <w:rFonts w:cs="Traditional Arabic" w:hint="cs"/>
          <w:sz w:val="36"/>
          <w:szCs w:val="36"/>
          <w:rtl/>
        </w:rPr>
        <w:t xml:space="preserve"> و</w:t>
      </w:r>
      <w:r>
        <w:rPr>
          <w:rFonts w:cs="Traditional Arabic" w:hint="cs"/>
          <w:sz w:val="36"/>
          <w:szCs w:val="36"/>
          <w:rtl/>
        </w:rPr>
        <w:t>أ</w:t>
      </w:r>
      <w:r w:rsidRPr="007B14C7">
        <w:rPr>
          <w:rFonts w:cs="Traditional Arabic" w:hint="cs"/>
          <w:sz w:val="36"/>
          <w:szCs w:val="36"/>
          <w:rtl/>
        </w:rPr>
        <w:t>ن</w:t>
      </w:r>
      <w:r>
        <w:rPr>
          <w:rFonts w:cs="Traditional Arabic" w:hint="cs"/>
          <w:sz w:val="36"/>
          <w:szCs w:val="36"/>
          <w:rtl/>
        </w:rPr>
        <w:t>َّ</w:t>
      </w:r>
      <w:r w:rsidRPr="007B14C7">
        <w:rPr>
          <w:rFonts w:cs="Traditional Arabic" w:hint="cs"/>
          <w:sz w:val="36"/>
          <w:szCs w:val="36"/>
          <w:rtl/>
        </w:rPr>
        <w:t xml:space="preserve"> لكل دعوة و</w:t>
      </w:r>
      <w:r>
        <w:rPr>
          <w:rFonts w:cs="Traditional Arabic" w:hint="cs"/>
          <w:sz w:val="36"/>
          <w:szCs w:val="36"/>
          <w:rtl/>
        </w:rPr>
        <w:t>إ</w:t>
      </w:r>
      <w:r w:rsidRPr="007B14C7">
        <w:rPr>
          <w:rFonts w:cs="Traditional Arabic" w:hint="cs"/>
          <w:sz w:val="36"/>
          <w:szCs w:val="36"/>
          <w:rtl/>
        </w:rPr>
        <w:t>ن كانت باطلة آذان صاغية</w:t>
      </w:r>
      <w:r w:rsidR="002F00F3">
        <w:rPr>
          <w:rFonts w:cs="Traditional Arabic" w:hint="cs"/>
          <w:sz w:val="36"/>
          <w:szCs w:val="36"/>
          <w:rtl/>
        </w:rPr>
        <w:t xml:space="preserve">، </w:t>
      </w:r>
      <w:r w:rsidRPr="007B14C7">
        <w:rPr>
          <w:rFonts w:cs="Traditional Arabic" w:hint="cs"/>
          <w:sz w:val="36"/>
          <w:szCs w:val="36"/>
          <w:rtl/>
        </w:rPr>
        <w:t>وقلوب مريضة مقبله شغوفة إليها</w:t>
      </w:r>
      <w:r w:rsidR="002F00F3">
        <w:rPr>
          <w:rFonts w:cs="Traditional Arabic" w:hint="cs"/>
          <w:sz w:val="36"/>
          <w:szCs w:val="36"/>
          <w:rtl/>
        </w:rPr>
        <w:t xml:space="preserve">، </w:t>
      </w:r>
      <w:r w:rsidRPr="007B14C7">
        <w:rPr>
          <w:rFonts w:cs="Traditional Arabic" w:hint="cs"/>
          <w:sz w:val="36"/>
          <w:szCs w:val="36"/>
          <w:rtl/>
        </w:rPr>
        <w:t>ومع ذلك فالحق واضح جلي لا غبار عليه</w:t>
      </w:r>
      <w:r w:rsidR="002F00F3">
        <w:rPr>
          <w:rFonts w:cs="Traditional Arabic" w:hint="cs"/>
          <w:sz w:val="36"/>
          <w:szCs w:val="36"/>
          <w:rtl/>
        </w:rPr>
        <w:t xml:space="preserve">، </w:t>
      </w:r>
      <w:r w:rsidRPr="007B14C7">
        <w:rPr>
          <w:rFonts w:cs="Traditional Arabic" w:hint="cs"/>
          <w:sz w:val="36"/>
          <w:szCs w:val="36"/>
          <w:rtl/>
        </w:rPr>
        <w:t>وإنما يلتبس الحق على من شربت قلوبهم حب الباطل</w:t>
      </w:r>
      <w:r w:rsidR="002F00F3">
        <w:rPr>
          <w:rFonts w:cs="Traditional Arabic" w:hint="cs"/>
          <w:sz w:val="36"/>
          <w:szCs w:val="36"/>
          <w:rtl/>
        </w:rPr>
        <w:t xml:space="preserve">، </w:t>
      </w:r>
      <w:r w:rsidRPr="007B14C7">
        <w:rPr>
          <w:rFonts w:cs="Traditional Arabic" w:hint="cs"/>
          <w:sz w:val="36"/>
          <w:szCs w:val="36"/>
          <w:rtl/>
        </w:rPr>
        <w:t>وتساهلوا في حدود الله وفي حرماته</w:t>
      </w:r>
      <w:r w:rsidR="002F00F3">
        <w:rPr>
          <w:rFonts w:cs="Traditional Arabic" w:hint="cs"/>
          <w:sz w:val="36"/>
          <w:szCs w:val="36"/>
          <w:rtl/>
        </w:rPr>
        <w:t xml:space="preserve">. </w:t>
      </w:r>
    </w:p>
    <w:p w:rsidR="004B2662" w:rsidRPr="007B14C7" w:rsidRDefault="004B2662" w:rsidP="00820677">
      <w:pPr>
        <w:tabs>
          <w:tab w:val="left" w:pos="84"/>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lastRenderedPageBreak/>
        <w:t>ف</w:t>
      </w:r>
      <w:r w:rsidRPr="007B14C7">
        <w:rPr>
          <w:rFonts w:ascii="Traditional Arabic" w:cs="Traditional Arabic" w:hint="eastAsia"/>
          <w:sz w:val="36"/>
          <w:szCs w:val="36"/>
          <w:rtl/>
        </w:rPr>
        <w:t>عنأبيالمليحالهذلي</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91"/>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أننساءمنأهلحمص</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أومنأهلالشامدخلنعلىعائشة</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فقالت</w:t>
      </w:r>
      <w:r w:rsidR="002F00F3">
        <w:rPr>
          <w:rFonts w:ascii="Traditional Arabic" w:cs="Traditional Arabic"/>
          <w:sz w:val="36"/>
          <w:szCs w:val="36"/>
          <w:rtl/>
        </w:rPr>
        <w:t xml:space="preserve">: </w:t>
      </w:r>
      <w:r w:rsidRPr="007B14C7">
        <w:rPr>
          <w:rFonts w:ascii="Traditional Arabic" w:cs="Traditional Arabic" w:hint="eastAsia"/>
          <w:sz w:val="36"/>
          <w:szCs w:val="36"/>
          <w:rtl/>
        </w:rPr>
        <w:t>أنتناللاتييدخلننساؤكنالحمامات؟سمعترسولاللهصلىاللهعليهوسلميقول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مامنامرأةتضعثيابهافيغيربيتزوجهاإلاهتكت</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92"/>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الستربينهاوبينربها</w:t>
      </w:r>
      <w:r w:rsidRPr="007B14C7">
        <w:rPr>
          <w:rFonts w:ascii="Traditional Arabic" w:cs="Traditional Arabic" w:hint="cs"/>
          <w:sz w:val="36"/>
          <w:szCs w:val="36"/>
          <w:rtl/>
        </w:rPr>
        <w:t>"</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93"/>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ahoma" w:eastAsia="Times New Roman" w:hAnsi="Tahoma" w:cs="Traditional Arabic"/>
          <w:sz w:val="36"/>
          <w:szCs w:val="36"/>
        </w:rPr>
      </w:pPr>
      <w:r w:rsidRPr="007B14C7">
        <w:rPr>
          <w:rFonts w:ascii="Tahoma" w:eastAsia="Times New Roman" w:hAnsi="Tahoma" w:cs="Traditional Arabic" w:hint="cs"/>
          <w:sz w:val="36"/>
          <w:szCs w:val="36"/>
          <w:rtl/>
        </w:rPr>
        <w:t>وجاء في فتاوى ابن باز</w:t>
      </w:r>
      <w:r w:rsidR="002F00F3">
        <w:rPr>
          <w:rFonts w:ascii="Tahoma" w:eastAsia="Times New Roman" w:hAnsi="Tahoma" w:cs="Traditional Arabic" w:hint="cs"/>
          <w:sz w:val="36"/>
          <w:szCs w:val="36"/>
          <w:rtl/>
        </w:rPr>
        <w:t xml:space="preserve">: .... </w:t>
      </w:r>
      <w:r w:rsidRPr="007B14C7">
        <w:rPr>
          <w:rFonts w:ascii="Tahoma" w:eastAsia="Times New Roman" w:hAnsi="Tahoma" w:cs="Traditional Arabic" w:hint="cs"/>
          <w:sz w:val="36"/>
          <w:szCs w:val="36"/>
          <w:rtl/>
        </w:rPr>
        <w:t>الأقرب والله أعلم أن المراد بذلك إذا خلعتها للفاحشة والشر</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أو لعدمالمبالات حتى يراها الرجال</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أما إذا خلعتها لمصلحة في بيت أخيها أو بيت أبيها أوبيت محرمٍ لها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أو بيت مأمون عند أخواتها في ب</w:t>
      </w:r>
      <w:r w:rsidR="004E7F7C">
        <w:rPr>
          <w:rFonts w:ascii="Tahoma" w:eastAsia="Times New Roman" w:hAnsi="Tahoma" w:cs="Traditional Arabic" w:hint="cs"/>
          <w:sz w:val="36"/>
          <w:szCs w:val="36"/>
          <w:rtl/>
        </w:rPr>
        <w:t>يت ليس فيه خطر في تغيير ملابسها</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أوللتحمم والاغتسال على وجهٍ ليس فيه إظهار العورة للناس وليس فيه خطر فالأقرب واللهأعلم أنه لا حرج في ذلك</w:t>
      </w:r>
      <w:r w:rsidR="002F00F3">
        <w:rPr>
          <w:rFonts w:ascii="Tahoma" w:eastAsia="Times New Roman" w:hAnsi="Tahoma" w:cs="Traditional Arabic" w:hint="cs"/>
          <w:sz w:val="36"/>
          <w:szCs w:val="36"/>
          <w:rtl/>
        </w:rPr>
        <w:t xml:space="preserve">، </w:t>
      </w:r>
      <w:r w:rsidRPr="007B14C7">
        <w:rPr>
          <w:rFonts w:ascii="Tahoma" w:eastAsia="Times New Roman" w:hAnsi="Tahoma" w:cs="Traditional Arabic" w:hint="cs"/>
          <w:sz w:val="36"/>
          <w:szCs w:val="36"/>
          <w:rtl/>
        </w:rPr>
        <w:t>وأن مراد النبي  صلى الله عليه وسلم  إذا فعلت ذلك علىوجه فيه الخطر</w:t>
      </w:r>
      <w:r w:rsidR="002F00F3">
        <w:rPr>
          <w:rFonts w:ascii="Tahoma" w:eastAsia="Times New Roman" w:hAnsi="Tahoma" w:cs="Traditional Arabic" w:hint="cs"/>
          <w:sz w:val="36"/>
          <w:szCs w:val="36"/>
          <w:rtl/>
        </w:rPr>
        <w:t xml:space="preserve">. </w:t>
      </w:r>
      <w:r w:rsidRPr="00B076C0">
        <w:rPr>
          <w:rFonts w:ascii="Tahoma" w:eastAsia="Times New Roman" w:hAnsi="Tahoma" w:cs="Traditional Arabic" w:hint="cs"/>
          <w:sz w:val="36"/>
          <w:szCs w:val="36"/>
          <w:vertAlign w:val="superscript"/>
          <w:rtl/>
        </w:rPr>
        <w:t>(</w:t>
      </w:r>
      <w:r w:rsidRPr="00B076C0">
        <w:rPr>
          <w:rStyle w:val="FootnoteReference"/>
          <w:rFonts w:ascii="Tahoma" w:eastAsia="Times New Roman" w:hAnsi="Tahoma" w:cs="Traditional Arabic"/>
          <w:sz w:val="36"/>
          <w:szCs w:val="36"/>
        </w:rPr>
        <w:footnoteReference w:id="594"/>
      </w:r>
      <w:r w:rsidRPr="00B076C0">
        <w:rPr>
          <w:rFonts w:ascii="Tahoma" w:eastAsia="Times New Roman" w:hAnsi="Tahoma" w:cs="Traditional Arabic" w:hint="cs"/>
          <w:sz w:val="36"/>
          <w:szCs w:val="36"/>
          <w:vertAlign w:val="superscript"/>
          <w:rtl/>
        </w:rPr>
        <w:t>)</w:t>
      </w:r>
      <w:r w:rsidRPr="007B14C7">
        <w:rPr>
          <w:rFonts w:ascii="Tahoma" w:eastAsia="Times New Roman" w:hAnsi="Tahoma" w:cs="Traditional Arabic" w:hint="cs"/>
          <w:sz w:val="36"/>
          <w:szCs w:val="36"/>
          <w:rtl/>
        </w:rPr>
        <w:t>رد</w:t>
      </w:r>
      <w:r w:rsidR="00DD70A6">
        <w:rPr>
          <w:rFonts w:ascii="Tahoma" w:eastAsia="Times New Roman" w:hAnsi="Tahoma" w:cs="Traditional Arabic" w:hint="cs"/>
          <w:sz w:val="36"/>
          <w:szCs w:val="36"/>
          <w:rtl/>
        </w:rPr>
        <w:t>ً</w:t>
      </w:r>
      <w:r w:rsidRPr="007B14C7">
        <w:rPr>
          <w:rFonts w:ascii="Tahoma" w:eastAsia="Times New Roman" w:hAnsi="Tahoma" w:cs="Traditional Arabic" w:hint="cs"/>
          <w:sz w:val="36"/>
          <w:szCs w:val="36"/>
          <w:rtl/>
        </w:rPr>
        <w:t xml:space="preserve">ا على سؤال </w:t>
      </w:r>
      <w:r w:rsidRPr="007B14C7">
        <w:rPr>
          <w:rFonts w:ascii="Tahoma" w:hAnsi="Tahoma" w:cs="Traditional Arabic" w:hint="cs"/>
          <w:sz w:val="36"/>
          <w:szCs w:val="36"/>
          <w:rtl/>
        </w:rPr>
        <w:t>(إذا خلعت المرأة ثيابها في غير بيت زوجها فقد هتكت الستر الذي بينها وبين الله عزوجل)</w:t>
      </w:r>
      <w:r w:rsidR="002F00F3">
        <w:rPr>
          <w:rFonts w:ascii="Tahoma" w:hAnsi="Tahoma" w:cs="Traditional Arabic" w:hint="cs"/>
          <w:sz w:val="36"/>
          <w:szCs w:val="36"/>
          <w:rtl/>
        </w:rPr>
        <w:t xml:space="preserve">، </w:t>
      </w:r>
      <w:r w:rsidRPr="007B14C7">
        <w:rPr>
          <w:rFonts w:ascii="Tahoma" w:hAnsi="Tahoma" w:cs="Traditional Arabic" w:hint="cs"/>
          <w:sz w:val="36"/>
          <w:szCs w:val="36"/>
          <w:rtl/>
        </w:rPr>
        <w:t>هل هذا يعني أن المرأة لا تغير ملابسها عند الضرورة في منزل أهلها أو في منزلأخيها؟</w:t>
      </w:r>
    </w:p>
    <w:p w:rsidR="004B2662" w:rsidRDefault="004B2662" w:rsidP="00D82D78">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lastRenderedPageBreak/>
        <w:t>و</w:t>
      </w:r>
      <w:r w:rsidRPr="007B14C7">
        <w:rPr>
          <w:rFonts w:ascii="Traditional Arabic" w:cs="Traditional Arabic" w:hint="eastAsia"/>
          <w:sz w:val="36"/>
          <w:szCs w:val="36"/>
          <w:rtl/>
        </w:rPr>
        <w:t>عنعائشة</w:t>
      </w:r>
      <w:r w:rsidRPr="007B14C7">
        <w:rPr>
          <w:rFonts w:ascii="Traditional Arabic" w:cs="Traditional Arabic" w:hint="cs"/>
          <w:sz w:val="36"/>
          <w:szCs w:val="36"/>
          <w:rtl/>
        </w:rPr>
        <w:t xml:space="preserve"> رضي الله عنها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95"/>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قالتسمعترسولاللهصلىاللهعليهوسلميقول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أيماامرأةوضعتثيابها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فيغيربيتها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فقدهتكتمابينها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وبيناللهعزوجل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أوسترمابينهاوبيناللهعزوجل</w:t>
      </w:r>
      <w:r w:rsidRPr="007B14C7">
        <w:rPr>
          <w:rFonts w:ascii="Traditional Arabic" w:cs="Traditional Arabic" w:hint="cs"/>
          <w:sz w:val="36"/>
          <w:szCs w:val="36"/>
          <w:rtl/>
        </w:rPr>
        <w:t>"</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96"/>
      </w:r>
      <w:r w:rsidRPr="007B14C7">
        <w:rPr>
          <w:rFonts w:ascii="Traditional Arabic" w:cs="Traditional Arabic" w:hint="cs"/>
          <w:sz w:val="36"/>
          <w:szCs w:val="36"/>
          <w:vertAlign w:val="superscript"/>
          <w:rtl/>
        </w:rPr>
        <w:t>)</w:t>
      </w:r>
    </w:p>
    <w:p w:rsidR="004B2662" w:rsidRPr="007B14C7" w:rsidRDefault="004B2662" w:rsidP="00DD70A6">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 xml:space="preserve">وروي </w:t>
      </w:r>
      <w:r w:rsidRPr="007B14C7">
        <w:rPr>
          <w:rFonts w:ascii="Traditional Arabic" w:cs="Traditional Arabic" w:hint="eastAsia"/>
          <w:sz w:val="36"/>
          <w:szCs w:val="36"/>
          <w:rtl/>
        </w:rPr>
        <w:t>عنسهل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عنأبيه</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97"/>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أنهسمعأمالدرداء</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598"/>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تقول</w:t>
      </w:r>
      <w:r w:rsidR="002F00F3">
        <w:rPr>
          <w:rFonts w:ascii="Traditional Arabic" w:cs="Traditional Arabic"/>
          <w:sz w:val="36"/>
          <w:szCs w:val="36"/>
          <w:rtl/>
        </w:rPr>
        <w:t xml:space="preserve">: </w:t>
      </w:r>
      <w:r w:rsidRPr="007B14C7">
        <w:rPr>
          <w:rFonts w:ascii="Traditional Arabic" w:cs="Traditional Arabic" w:hint="eastAsia"/>
          <w:sz w:val="36"/>
          <w:szCs w:val="36"/>
          <w:rtl/>
        </w:rPr>
        <w:t>خرجتمنالحمامفلقينيرسولاللهصلىاللهعليهوسلم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منأينياأمالدرداء؟قالت</w:t>
      </w:r>
      <w:r w:rsidR="002F00F3">
        <w:rPr>
          <w:rFonts w:ascii="Traditional Arabic" w:cs="Traditional Arabic"/>
          <w:sz w:val="36"/>
          <w:szCs w:val="36"/>
          <w:rtl/>
        </w:rPr>
        <w:t xml:space="preserve">: </w:t>
      </w:r>
      <w:r w:rsidRPr="007B14C7">
        <w:rPr>
          <w:rFonts w:ascii="Traditional Arabic" w:cs="Traditional Arabic" w:hint="eastAsia"/>
          <w:sz w:val="36"/>
          <w:szCs w:val="36"/>
          <w:rtl/>
        </w:rPr>
        <w:t>منالحمام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والذينفسيبيده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مامنامرأةتضعثيابهافيغيربيتأحدمنأمهاتها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إلاوهيهاتكةكلستربينهاوبينالرحمن</w:t>
      </w:r>
      <w:r w:rsidRPr="007B14C7">
        <w:rPr>
          <w:rFonts w:ascii="Traditional Arabic" w:cs="Traditional Arabic" w:hint="cs"/>
          <w:sz w:val="36"/>
          <w:szCs w:val="36"/>
          <w:rtl/>
        </w:rPr>
        <w:t>"</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599"/>
      </w:r>
      <w:r w:rsidRPr="007B14C7">
        <w:rPr>
          <w:rFonts w:ascii="Traditional Arabic" w:cs="Traditional Arabic" w:hint="cs"/>
          <w:sz w:val="36"/>
          <w:szCs w:val="36"/>
          <w:vertAlign w:val="superscript"/>
          <w:rtl/>
        </w:rPr>
        <w:t>)</w:t>
      </w:r>
    </w:p>
    <w:p w:rsidR="004B2662" w:rsidRPr="007B14C7" w:rsidRDefault="004B2662" w:rsidP="00DD70A6">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وجاء في عون المعبود شرح سنن أبي داود</w:t>
      </w:r>
      <w:r w:rsidR="002F00F3">
        <w:rPr>
          <w:rFonts w:ascii="Traditional Arabic" w:cs="Traditional Arabic" w:hint="cs"/>
          <w:sz w:val="36"/>
          <w:szCs w:val="36"/>
          <w:rtl/>
        </w:rPr>
        <w:t xml:space="preserve">: .... </w:t>
      </w:r>
      <w:r w:rsidRPr="007B14C7">
        <w:rPr>
          <w:rFonts w:ascii="Traditional Arabic" w:cs="Traditional Arabic"/>
          <w:sz w:val="36"/>
          <w:szCs w:val="36"/>
          <w:rtl/>
        </w:rPr>
        <w:t>(</w:t>
      </w:r>
      <w:r w:rsidRPr="007B14C7">
        <w:rPr>
          <w:rFonts w:ascii="Traditional Arabic" w:cs="Traditional Arabic" w:hint="eastAsia"/>
          <w:sz w:val="36"/>
          <w:szCs w:val="36"/>
          <w:rtl/>
        </w:rPr>
        <w:t>إلاهتكت</w:t>
      </w:r>
      <w:r w:rsidRPr="007B14C7">
        <w:rPr>
          <w:rFonts w:ascii="Traditional Arabic" w:cs="Traditional Arabic"/>
          <w:sz w:val="36"/>
          <w:szCs w:val="36"/>
          <w:rtl/>
        </w:rPr>
        <w:t xml:space="preserve">) </w:t>
      </w:r>
      <w:r w:rsidRPr="007B14C7">
        <w:rPr>
          <w:rFonts w:ascii="Traditional Arabic" w:cs="Traditional Arabic" w:hint="eastAsia"/>
          <w:sz w:val="36"/>
          <w:szCs w:val="36"/>
          <w:rtl/>
        </w:rPr>
        <w:t>الستروحجابالحياءوجلبابالأدب</w:t>
      </w:r>
      <w:r w:rsidR="00DD70A6">
        <w:rPr>
          <w:rFonts w:ascii="Traditional Arabic" w:cs="Traditional Arabic" w:hint="cs"/>
          <w:sz w:val="36"/>
          <w:szCs w:val="36"/>
          <w:rtl/>
        </w:rPr>
        <w:t>،</w:t>
      </w:r>
      <w:r w:rsidRPr="007B14C7">
        <w:rPr>
          <w:rFonts w:ascii="Traditional Arabic" w:cs="Traditional Arabic" w:hint="eastAsia"/>
          <w:sz w:val="36"/>
          <w:szCs w:val="36"/>
          <w:rtl/>
        </w:rPr>
        <w:t>ومعنىالهتكخرقالسترعماوراءه</w:t>
      </w:r>
      <w:r w:rsidRPr="007B14C7">
        <w:rPr>
          <w:rFonts w:ascii="Traditional Arabic" w:cs="Traditional Arabic"/>
          <w:sz w:val="36"/>
          <w:szCs w:val="36"/>
          <w:rtl/>
        </w:rPr>
        <w:t xml:space="preserve"> (</w:t>
      </w:r>
      <w:r w:rsidRPr="007B14C7">
        <w:rPr>
          <w:rFonts w:ascii="Traditional Arabic" w:cs="Traditional Arabic" w:hint="eastAsia"/>
          <w:sz w:val="36"/>
          <w:szCs w:val="36"/>
          <w:rtl/>
        </w:rPr>
        <w:t>مابينهاوبينالله</w:t>
      </w:r>
      <w:r w:rsidRPr="007B14C7">
        <w:rPr>
          <w:rFonts w:ascii="Traditional Arabic" w:cs="Traditional Arabic"/>
          <w:sz w:val="36"/>
          <w:szCs w:val="36"/>
          <w:rtl/>
        </w:rPr>
        <w:t xml:space="preserve">) </w:t>
      </w:r>
      <w:r w:rsidRPr="007B14C7">
        <w:rPr>
          <w:rFonts w:ascii="Traditional Arabic" w:cs="Traditional Arabic" w:hint="eastAsia"/>
          <w:sz w:val="36"/>
          <w:szCs w:val="36"/>
          <w:rtl/>
        </w:rPr>
        <w:lastRenderedPageBreak/>
        <w:t>تعالىلأنهامأمورةبالتستروالتحفظمنأنيراهاأجنبيحتىلاينبغيلهنأنيكشفنعورتهنفيالخلوةأيضاإلاعندأزواجهن</w:t>
      </w:r>
      <w:r w:rsidR="00DD70A6">
        <w:rPr>
          <w:rFonts w:ascii="Traditional Arabic" w:cs="Traditional Arabic" w:hint="cs"/>
          <w:sz w:val="36"/>
          <w:szCs w:val="36"/>
          <w:rtl/>
        </w:rPr>
        <w:t>،</w:t>
      </w:r>
      <w:r w:rsidRPr="007B14C7">
        <w:rPr>
          <w:rFonts w:ascii="Traditional Arabic" w:cs="Traditional Arabic" w:hint="eastAsia"/>
          <w:sz w:val="36"/>
          <w:szCs w:val="36"/>
          <w:rtl/>
        </w:rPr>
        <w:t>فإذاكشفتأعضا</w:t>
      </w:r>
      <w:r w:rsidR="00DD70A6">
        <w:rPr>
          <w:rFonts w:ascii="Traditional Arabic" w:cs="Traditional Arabic" w:hint="cs"/>
          <w:sz w:val="36"/>
          <w:szCs w:val="36"/>
          <w:rtl/>
        </w:rPr>
        <w:t>ء</w:t>
      </w:r>
      <w:r w:rsidRPr="007B14C7">
        <w:rPr>
          <w:rFonts w:ascii="Traditional Arabic" w:cs="Traditional Arabic" w:hint="eastAsia"/>
          <w:sz w:val="36"/>
          <w:szCs w:val="36"/>
          <w:rtl/>
        </w:rPr>
        <w:t>هافيالحماممنغيرضرورةفقدهتكتالسترالذيأمرهااللهتعالىبه</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600"/>
      </w:r>
      <w:r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وورد في فتاوى اللجنة الدائمة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ومرادهصلىاللهعليهوسلمواللهأعلم</w:t>
      </w:r>
      <w:r w:rsidR="002F00F3">
        <w:rPr>
          <w:rFonts w:ascii="Traditional Arabic" w:cs="Traditional Arabic"/>
          <w:sz w:val="36"/>
          <w:szCs w:val="36"/>
          <w:rtl/>
        </w:rPr>
        <w:t xml:space="preserve">: </w:t>
      </w:r>
      <w:r w:rsidRPr="007B14C7">
        <w:rPr>
          <w:rFonts w:ascii="Traditional Arabic" w:cs="Traditional Arabic" w:hint="eastAsia"/>
          <w:sz w:val="36"/>
          <w:szCs w:val="36"/>
          <w:rtl/>
        </w:rPr>
        <w:t>منعهامنالتساهلفيكشفملابسهافيغيربيتزوجهاعلىوجهترىفيهعورتها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وتتهمفيهلقصدفعلالفاحشةونحوذلك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أماخلعثيابهافيمحلآمن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كبيتأهلهاومحارمهالإبدالهابغيرها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أوللتنفسونحوذلكمنالمقاصدالمباحةالبعيدةعنالفتنة</w:t>
      </w:r>
      <w:r w:rsidRPr="007B14C7">
        <w:rPr>
          <w:rFonts w:ascii="Traditional Arabic" w:cs="Traditional Arabic"/>
          <w:sz w:val="36"/>
          <w:szCs w:val="36"/>
          <w:rtl/>
        </w:rPr>
        <w:t xml:space="preserve">- </w:t>
      </w:r>
      <w:r w:rsidRPr="007B14C7">
        <w:rPr>
          <w:rFonts w:ascii="Traditional Arabic" w:cs="Traditional Arabic" w:hint="eastAsia"/>
          <w:sz w:val="36"/>
          <w:szCs w:val="36"/>
          <w:rtl/>
        </w:rPr>
        <w:t>فلاحرجفيذلك</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01"/>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 xml:space="preserve">وجاء في </w:t>
      </w:r>
      <w:r w:rsidRPr="007B14C7">
        <w:rPr>
          <w:rFonts w:cs="Traditional Arabic" w:hint="cs"/>
          <w:sz w:val="36"/>
          <w:szCs w:val="36"/>
          <w:rtl/>
        </w:rPr>
        <w:t>فتاوى نور على الدرب</w:t>
      </w:r>
      <w:r w:rsidR="002F00F3">
        <w:rPr>
          <w:rFonts w:cs="Traditional Arabic" w:hint="cs"/>
          <w:sz w:val="36"/>
          <w:szCs w:val="36"/>
          <w:rtl/>
        </w:rPr>
        <w:t xml:space="preserve">: </w:t>
      </w:r>
      <w:r w:rsidRPr="007B14C7">
        <w:rPr>
          <w:rFonts w:ascii="Traditional Arabic" w:cs="Traditional Arabic" w:hint="eastAsia"/>
          <w:sz w:val="36"/>
          <w:szCs w:val="36"/>
          <w:rtl/>
        </w:rPr>
        <w:t>أنمنوضعتثيابهافيغيربيتزوجهافقدهتكتالستر</w:t>
      </w:r>
      <w:r w:rsidR="002F00F3">
        <w:rPr>
          <w:rFonts w:ascii="Traditional Arabic" w:cs="Traditional Arabic"/>
          <w:sz w:val="36"/>
          <w:szCs w:val="36"/>
          <w:rtl/>
        </w:rPr>
        <w:t xml:space="preserve">، </w:t>
      </w:r>
      <w:r w:rsidRPr="007B14C7">
        <w:rPr>
          <w:rFonts w:ascii="Traditional Arabic" w:cs="Traditional Arabic" w:hint="eastAsia"/>
          <w:sz w:val="36"/>
          <w:szCs w:val="36"/>
          <w:rtl/>
        </w:rPr>
        <w:t>هذاإنصحفالمرادأنالمرأةتضعثيابهافيحاليخشىأنيطلععليهامنلايحلله</w:t>
      </w:r>
      <w:r w:rsidRPr="007B14C7">
        <w:rPr>
          <w:rFonts w:ascii="Traditional Arabic" w:cs="Traditional Arabic" w:hint="cs"/>
          <w:sz w:val="36"/>
          <w:szCs w:val="36"/>
          <w:rtl/>
        </w:rPr>
        <w:t>الاطلاع</w:t>
      </w:r>
      <w:r w:rsidRPr="007B14C7">
        <w:rPr>
          <w:rFonts w:ascii="Traditional Arabic" w:cs="Traditional Arabic" w:hint="eastAsia"/>
          <w:sz w:val="36"/>
          <w:szCs w:val="36"/>
          <w:rtl/>
        </w:rPr>
        <w:t>عليها</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602"/>
      </w:r>
      <w:r w:rsidRPr="007B14C7">
        <w:rPr>
          <w:rFonts w:ascii="Traditional Arabic" w:cs="Traditional Arabic" w:hint="cs"/>
          <w:sz w:val="36"/>
          <w:szCs w:val="36"/>
          <w:vertAlign w:val="superscript"/>
          <w:rtl/>
        </w:rPr>
        <w:t>)</w:t>
      </w:r>
    </w:p>
    <w:p w:rsidR="004B2662" w:rsidRPr="007B14C7" w:rsidRDefault="004B2662" w:rsidP="00820677">
      <w:pPr>
        <w:shd w:val="clear" w:color="auto" w:fill="FFFFFF"/>
        <w:tabs>
          <w:tab w:val="left" w:pos="111"/>
        </w:tabs>
        <w:spacing w:after="120" w:line="240" w:lineRule="auto"/>
        <w:ind w:firstLine="289"/>
        <w:jc w:val="both"/>
        <w:rPr>
          <w:rFonts w:ascii="Arial" w:hAnsi="Arial" w:cs="Traditional Arabic"/>
          <w:sz w:val="36"/>
          <w:szCs w:val="36"/>
          <w:rtl/>
        </w:rPr>
      </w:pPr>
      <w:r w:rsidRPr="007B14C7">
        <w:rPr>
          <w:rStyle w:val="theme-color3"/>
          <w:rFonts w:ascii="Arial" w:hAnsi="Arial" w:cs="Traditional Arabic" w:hint="cs"/>
          <w:sz w:val="36"/>
          <w:szCs w:val="36"/>
          <w:rtl/>
        </w:rPr>
        <w:t>وجاء في فتاوى البراك</w:t>
      </w:r>
      <w:r w:rsidR="002F00F3">
        <w:rPr>
          <w:rStyle w:val="theme-color3"/>
          <w:rFonts w:ascii="Arial" w:hAnsi="Arial" w:cs="Traditional Arabic" w:hint="cs"/>
          <w:sz w:val="36"/>
          <w:szCs w:val="36"/>
          <w:rtl/>
        </w:rPr>
        <w:t xml:space="preserve">: </w:t>
      </w:r>
      <w:r w:rsidRPr="007B14C7">
        <w:rPr>
          <w:rStyle w:val="theme-color3"/>
          <w:rFonts w:ascii="Arial" w:hAnsi="Arial" w:cs="Traditional Arabic" w:hint="cs"/>
          <w:sz w:val="36"/>
          <w:szCs w:val="36"/>
          <w:rtl/>
        </w:rPr>
        <w:t xml:space="preserve">هل  يجوز للمرأة ن تقوم بتغيير ملابسها في محل الخياطة أو بقياس الملابس في الغرف المخصصة في لمحلات العامة ؟ </w:t>
      </w:r>
      <w:r w:rsidRPr="007B14C7">
        <w:rPr>
          <w:rStyle w:val="theme-color3"/>
          <w:rFonts w:ascii="Arial" w:hAnsi="Arial" w:cs="Traditional Arabic"/>
          <w:sz w:val="36"/>
          <w:szCs w:val="36"/>
          <w:rtl/>
        </w:rPr>
        <w:t>الإجابة</w:t>
      </w:r>
      <w:r w:rsidR="002F00F3">
        <w:rPr>
          <w:rFonts w:ascii="Arial" w:hAnsi="Arial" w:cs="Traditional Arabic"/>
          <w:sz w:val="36"/>
          <w:szCs w:val="36"/>
          <w:rtl/>
        </w:rPr>
        <w:t xml:space="preserve">: </w:t>
      </w:r>
    </w:p>
    <w:p w:rsidR="004B2662" w:rsidRPr="007B14C7" w:rsidRDefault="004B2662" w:rsidP="00DD70A6">
      <w:pPr>
        <w:shd w:val="clear" w:color="auto" w:fill="FFFFFF"/>
        <w:tabs>
          <w:tab w:val="left" w:pos="111"/>
          <w:tab w:val="left" w:pos="820"/>
        </w:tabs>
        <w:spacing w:after="120" w:line="240" w:lineRule="auto"/>
        <w:ind w:firstLine="289"/>
        <w:jc w:val="both"/>
        <w:rPr>
          <w:rFonts w:ascii="Arial" w:hAnsi="Arial" w:cs="Traditional Arabic"/>
          <w:rtl/>
        </w:rPr>
      </w:pPr>
      <w:r w:rsidRPr="007B14C7">
        <w:rPr>
          <w:rFonts w:ascii="Arial" w:hAnsi="Arial" w:cs="Traditional Arabic"/>
          <w:sz w:val="36"/>
          <w:szCs w:val="36"/>
          <w:rtl/>
        </w:rPr>
        <w:t>الواجب على المرأة المسلمة أن تحافظ على كرامتها وعرضها</w:t>
      </w:r>
      <w:r>
        <w:rPr>
          <w:rFonts w:ascii="Arial" w:hAnsi="Arial" w:cs="Traditional Arabic" w:hint="cs"/>
          <w:sz w:val="36"/>
          <w:szCs w:val="36"/>
          <w:rtl/>
        </w:rPr>
        <w:t xml:space="preserve"> من</w:t>
      </w:r>
      <w:r w:rsidRPr="007B14C7">
        <w:rPr>
          <w:rFonts w:ascii="Arial" w:hAnsi="Arial" w:cs="Traditional Arabic"/>
          <w:sz w:val="36"/>
          <w:szCs w:val="36"/>
          <w:rtl/>
        </w:rPr>
        <w:t xml:space="preserve"> أن يمس بأي سوء</w:t>
      </w:r>
      <w:r w:rsidR="002F00F3">
        <w:rPr>
          <w:rFonts w:ascii="Arial" w:hAnsi="Arial" w:cs="Traditional Arabic" w:hint="cs"/>
          <w:sz w:val="36"/>
          <w:szCs w:val="36"/>
          <w:rtl/>
        </w:rPr>
        <w:t xml:space="preserve">، </w:t>
      </w:r>
      <w:r w:rsidRPr="007B14C7">
        <w:rPr>
          <w:rFonts w:ascii="Arial" w:hAnsi="Arial" w:cs="Traditional Arabic"/>
          <w:sz w:val="36"/>
          <w:szCs w:val="36"/>
          <w:rtl/>
        </w:rPr>
        <w:t>ولا سيما إذا خرجت من بيتها</w:t>
      </w:r>
      <w:r w:rsidR="002F00F3">
        <w:rPr>
          <w:rFonts w:ascii="Arial" w:hAnsi="Arial" w:cs="Traditional Arabic" w:hint="cs"/>
          <w:sz w:val="36"/>
          <w:szCs w:val="36"/>
          <w:rtl/>
        </w:rPr>
        <w:t xml:space="preserve">، </w:t>
      </w:r>
      <w:r w:rsidRPr="007B14C7">
        <w:rPr>
          <w:rFonts w:ascii="Arial" w:hAnsi="Arial" w:cs="Traditional Arabic"/>
          <w:sz w:val="36"/>
          <w:szCs w:val="36"/>
          <w:rtl/>
        </w:rPr>
        <w:t>فإن الأسواق والمحلات ميادين ومراتع لشياطين الإنس والجن</w:t>
      </w:r>
      <w:r w:rsidR="002F00F3">
        <w:rPr>
          <w:rFonts w:ascii="Arial" w:hAnsi="Arial" w:cs="Traditional Arabic" w:hint="cs"/>
          <w:sz w:val="36"/>
          <w:szCs w:val="36"/>
          <w:rtl/>
        </w:rPr>
        <w:t xml:space="preserve">، </w:t>
      </w:r>
      <w:r w:rsidRPr="007B14C7">
        <w:rPr>
          <w:rFonts w:ascii="Arial" w:hAnsi="Arial" w:cs="Traditional Arabic"/>
          <w:sz w:val="36"/>
          <w:szCs w:val="36"/>
          <w:rtl/>
        </w:rPr>
        <w:t>ومحلات الخياطة من أخطر الأماكن على المرأة فتنة</w:t>
      </w:r>
      <w:r w:rsidR="002F00F3">
        <w:rPr>
          <w:rFonts w:ascii="Arial" w:hAnsi="Arial" w:cs="Traditional Arabic" w:hint="cs"/>
          <w:sz w:val="36"/>
          <w:szCs w:val="36"/>
          <w:rtl/>
        </w:rPr>
        <w:t xml:space="preserve">، </w:t>
      </w:r>
      <w:r w:rsidRPr="007B14C7">
        <w:rPr>
          <w:rFonts w:ascii="Arial" w:hAnsi="Arial" w:cs="Traditional Arabic"/>
          <w:sz w:val="36"/>
          <w:szCs w:val="36"/>
          <w:rtl/>
        </w:rPr>
        <w:t>لأن العاملات فيها غير مأمونات في الغالب</w:t>
      </w:r>
      <w:r w:rsidR="002F00F3">
        <w:rPr>
          <w:rFonts w:ascii="Arial" w:hAnsi="Arial" w:cs="Traditional Arabic" w:hint="cs"/>
          <w:sz w:val="36"/>
          <w:szCs w:val="36"/>
          <w:rtl/>
        </w:rPr>
        <w:t xml:space="preserve">، </w:t>
      </w:r>
      <w:r w:rsidRPr="007B14C7">
        <w:rPr>
          <w:rFonts w:ascii="Arial" w:hAnsi="Arial" w:cs="Traditional Arabic"/>
          <w:sz w:val="36"/>
          <w:szCs w:val="36"/>
          <w:rtl/>
        </w:rPr>
        <w:t>فلا يؤمن أن يقمن بتصوير المرأة كاسية أو عارية</w:t>
      </w:r>
      <w:r w:rsidR="002F00F3">
        <w:rPr>
          <w:rFonts w:ascii="Arial" w:hAnsi="Arial" w:cs="Traditional Arabic" w:hint="cs"/>
          <w:sz w:val="36"/>
          <w:szCs w:val="36"/>
          <w:rtl/>
        </w:rPr>
        <w:t xml:space="preserve">، </w:t>
      </w:r>
      <w:r w:rsidRPr="007B14C7">
        <w:rPr>
          <w:rFonts w:ascii="Arial" w:hAnsi="Arial" w:cs="Traditional Arabic"/>
          <w:sz w:val="36"/>
          <w:szCs w:val="36"/>
          <w:rtl/>
        </w:rPr>
        <w:t>ولا يخفى أن تكنولوجيا وسائل التصوير قد بلغت مبلغاً خيالياً في الدقة</w:t>
      </w:r>
      <w:r w:rsidR="002F00F3">
        <w:rPr>
          <w:rFonts w:ascii="Arial" w:hAnsi="Arial" w:cs="Traditional Arabic" w:hint="cs"/>
          <w:sz w:val="36"/>
          <w:szCs w:val="36"/>
          <w:rtl/>
        </w:rPr>
        <w:t xml:space="preserve">، </w:t>
      </w:r>
      <w:r w:rsidRPr="007B14C7">
        <w:rPr>
          <w:rFonts w:ascii="Arial" w:hAnsi="Arial" w:cs="Traditional Arabic"/>
          <w:sz w:val="36"/>
          <w:szCs w:val="36"/>
          <w:rtl/>
        </w:rPr>
        <w:t>بحيث يمكن تصوير من يراد تصويره من غير شعور منه</w:t>
      </w:r>
      <w:r w:rsidR="002F00F3">
        <w:rPr>
          <w:rFonts w:ascii="Arial" w:hAnsi="Arial" w:cs="Traditional Arabic" w:hint="cs"/>
          <w:sz w:val="36"/>
          <w:szCs w:val="36"/>
          <w:rtl/>
        </w:rPr>
        <w:t xml:space="preserve">، </w:t>
      </w:r>
      <w:r w:rsidRPr="007B14C7">
        <w:rPr>
          <w:rFonts w:ascii="Arial" w:hAnsi="Arial" w:cs="Traditional Arabic"/>
          <w:sz w:val="36"/>
          <w:szCs w:val="36"/>
          <w:rtl/>
        </w:rPr>
        <w:t>وعلى هذا فلا يجوز للمسلمة التي تخاف ربها</w:t>
      </w:r>
      <w:r w:rsidR="002F00F3">
        <w:rPr>
          <w:rFonts w:ascii="Arial" w:hAnsi="Arial" w:cs="Traditional Arabic"/>
          <w:sz w:val="36"/>
          <w:szCs w:val="36"/>
          <w:rtl/>
        </w:rPr>
        <w:t xml:space="preserve">، </w:t>
      </w:r>
      <w:r w:rsidRPr="007B14C7">
        <w:rPr>
          <w:rFonts w:ascii="Arial" w:hAnsi="Arial" w:cs="Traditional Arabic"/>
          <w:sz w:val="36"/>
          <w:szCs w:val="36"/>
          <w:rtl/>
        </w:rPr>
        <w:t>وتغار على نفسها أن تخلع ثيابها في هذه المواقع المشبوهة</w:t>
      </w:r>
      <w:r w:rsidR="002F00F3">
        <w:rPr>
          <w:rFonts w:ascii="Arial" w:hAnsi="Arial" w:cs="Traditional Arabic" w:hint="cs"/>
          <w:sz w:val="36"/>
          <w:szCs w:val="36"/>
          <w:rtl/>
        </w:rPr>
        <w:t xml:space="preserve">، </w:t>
      </w:r>
      <w:r w:rsidRPr="007B14C7">
        <w:rPr>
          <w:rFonts w:ascii="Arial" w:hAnsi="Arial" w:cs="Traditional Arabic"/>
          <w:sz w:val="36"/>
          <w:szCs w:val="36"/>
          <w:rtl/>
        </w:rPr>
        <w:t>بل لا يؤمن أن تتواطأ بعض العاملات مع بعض الفجرة</w:t>
      </w:r>
      <w:r w:rsidR="002F00F3">
        <w:rPr>
          <w:rFonts w:ascii="Arial" w:hAnsi="Arial" w:cs="Traditional Arabic" w:hint="cs"/>
          <w:sz w:val="36"/>
          <w:szCs w:val="36"/>
          <w:rtl/>
        </w:rPr>
        <w:t xml:space="preserve">، </w:t>
      </w:r>
      <w:r w:rsidRPr="007B14C7">
        <w:rPr>
          <w:rFonts w:ascii="Arial" w:hAnsi="Arial" w:cs="Traditional Arabic"/>
          <w:sz w:val="36"/>
          <w:szCs w:val="36"/>
          <w:rtl/>
        </w:rPr>
        <w:t>بحيث يحضر للمشغل للوصول إلى ما يطمع فيه</w:t>
      </w:r>
      <w:r w:rsidR="002F00F3">
        <w:rPr>
          <w:rFonts w:ascii="Arial" w:hAnsi="Arial" w:cs="Traditional Arabic" w:hint="cs"/>
          <w:sz w:val="36"/>
          <w:szCs w:val="36"/>
          <w:rtl/>
        </w:rPr>
        <w:t xml:space="preserve">، </w:t>
      </w:r>
      <w:r w:rsidRPr="007B14C7">
        <w:rPr>
          <w:rFonts w:ascii="Arial" w:hAnsi="Arial" w:cs="Traditional Arabic"/>
          <w:sz w:val="36"/>
          <w:szCs w:val="36"/>
          <w:rtl/>
        </w:rPr>
        <w:t>من اصطياد بعض من يمكن خداعها والتغرير بها والمكر بها بشتى الطرق</w:t>
      </w:r>
      <w:r w:rsidR="002F00F3">
        <w:rPr>
          <w:rFonts w:ascii="Arial" w:hAnsi="Arial" w:cs="Traditional Arabic" w:hint="cs"/>
          <w:sz w:val="36"/>
          <w:szCs w:val="36"/>
          <w:rtl/>
        </w:rPr>
        <w:t xml:space="preserve">، </w:t>
      </w:r>
      <w:r w:rsidRPr="007B14C7">
        <w:rPr>
          <w:rFonts w:ascii="Arial" w:hAnsi="Arial" w:cs="Traditional Arabic"/>
          <w:sz w:val="36"/>
          <w:szCs w:val="36"/>
          <w:rtl/>
        </w:rPr>
        <w:t>التي قد مهر فيها أولئك الفجرة وتهيئت لهم الأسباب</w:t>
      </w:r>
      <w:r w:rsidR="002F00F3">
        <w:rPr>
          <w:rFonts w:ascii="Arial" w:hAnsi="Arial" w:cs="Traditional Arabic" w:hint="cs"/>
          <w:sz w:val="36"/>
          <w:szCs w:val="36"/>
          <w:rtl/>
        </w:rPr>
        <w:t xml:space="preserve">، </w:t>
      </w:r>
      <w:r w:rsidRPr="007B14C7">
        <w:rPr>
          <w:rFonts w:ascii="Arial" w:hAnsi="Arial" w:cs="Traditional Arabic"/>
          <w:sz w:val="36"/>
          <w:szCs w:val="36"/>
          <w:rtl/>
        </w:rPr>
        <w:t>فلتتق الله المسلمة</w:t>
      </w:r>
      <w:r w:rsidR="002F00F3">
        <w:rPr>
          <w:rFonts w:ascii="Arial" w:hAnsi="Arial" w:cs="Traditional Arabic" w:hint="cs"/>
          <w:sz w:val="36"/>
          <w:szCs w:val="36"/>
          <w:rtl/>
        </w:rPr>
        <w:t xml:space="preserve">، </w:t>
      </w:r>
      <w:r w:rsidRPr="007B14C7">
        <w:rPr>
          <w:rFonts w:ascii="Arial" w:hAnsi="Arial" w:cs="Traditional Arabic"/>
          <w:sz w:val="36"/>
          <w:szCs w:val="36"/>
          <w:rtl/>
        </w:rPr>
        <w:t>ولتحذر من أن تقع في شباك الفجرة والفاجرات</w:t>
      </w:r>
      <w:r w:rsidR="002F00F3">
        <w:rPr>
          <w:rFonts w:ascii="Arial" w:hAnsi="Arial" w:cs="Traditional Arabic" w:hint="cs"/>
          <w:sz w:val="36"/>
          <w:szCs w:val="36"/>
          <w:rtl/>
        </w:rPr>
        <w:t xml:space="preserve">، </w:t>
      </w:r>
      <w:r w:rsidRPr="007B14C7">
        <w:rPr>
          <w:rFonts w:ascii="Arial" w:hAnsi="Arial" w:cs="Traditional Arabic" w:hint="cs"/>
          <w:sz w:val="36"/>
          <w:szCs w:val="36"/>
          <w:rtl/>
        </w:rPr>
        <w:t>ووسائل التصوير الحديثة ومواطن الشب</w:t>
      </w:r>
      <w:r w:rsidR="00DD70A6">
        <w:rPr>
          <w:rFonts w:ascii="Arial" w:hAnsi="Arial" w:cs="Traditional Arabic" w:hint="cs"/>
          <w:sz w:val="36"/>
          <w:szCs w:val="36"/>
          <w:rtl/>
        </w:rPr>
        <w:t>ه</w:t>
      </w:r>
      <w:r w:rsidR="002F00F3">
        <w:rPr>
          <w:rFonts w:ascii="Arial" w:hAnsi="Arial" w:cs="Traditional Arabic" w:hint="cs"/>
          <w:sz w:val="36"/>
          <w:szCs w:val="36"/>
          <w:rtl/>
        </w:rPr>
        <w:t xml:space="preserve">، </w:t>
      </w:r>
      <w:r w:rsidRPr="007B14C7">
        <w:rPr>
          <w:rFonts w:ascii="Arial" w:hAnsi="Arial" w:cs="Traditional Arabic"/>
          <w:sz w:val="36"/>
          <w:szCs w:val="36"/>
          <w:rtl/>
        </w:rPr>
        <w:t xml:space="preserve">ولا </w:t>
      </w:r>
      <w:r w:rsidRPr="007B14C7">
        <w:rPr>
          <w:rFonts w:ascii="Arial" w:hAnsi="Arial" w:cs="Traditional Arabic"/>
          <w:sz w:val="36"/>
          <w:szCs w:val="36"/>
          <w:rtl/>
        </w:rPr>
        <w:lastRenderedPageBreak/>
        <w:t>تحسن الظن بكل أحد فتقع في المحذور بسذاجتها</w:t>
      </w:r>
      <w:r w:rsidR="002F00F3">
        <w:rPr>
          <w:rFonts w:ascii="Arial" w:hAnsi="Arial" w:cs="Traditional Arabic" w:hint="cs"/>
          <w:sz w:val="36"/>
          <w:szCs w:val="36"/>
          <w:rtl/>
        </w:rPr>
        <w:t xml:space="preserve">، </w:t>
      </w:r>
      <w:r w:rsidRPr="007B14C7">
        <w:rPr>
          <w:rFonts w:ascii="Arial" w:hAnsi="Arial" w:cs="Traditional Arabic"/>
          <w:sz w:val="36"/>
          <w:szCs w:val="36"/>
          <w:rtl/>
        </w:rPr>
        <w:t>فإن هذه الأماكن لا يصح إحسان الظن بأهلها</w:t>
      </w:r>
      <w:r w:rsidR="002F00F3">
        <w:rPr>
          <w:rFonts w:ascii="Arial" w:hAnsi="Arial" w:cs="Traditional Arabic" w:hint="cs"/>
          <w:sz w:val="36"/>
          <w:szCs w:val="36"/>
          <w:rtl/>
        </w:rPr>
        <w:t xml:space="preserve">، </w:t>
      </w:r>
      <w:r w:rsidRPr="007B14C7">
        <w:rPr>
          <w:rFonts w:ascii="Arial" w:hAnsi="Arial" w:cs="Traditional Arabic"/>
          <w:sz w:val="36"/>
          <w:szCs w:val="36"/>
          <w:rtl/>
        </w:rPr>
        <w:t>ففي الغالب ليس فيهم ما يوجب حسن الظن بهم</w:t>
      </w:r>
      <w:r w:rsidR="002F00F3">
        <w:rPr>
          <w:rFonts w:ascii="Arial" w:hAnsi="Arial" w:cs="Traditional Arabic" w:hint="cs"/>
          <w:sz w:val="36"/>
          <w:szCs w:val="36"/>
          <w:rtl/>
        </w:rPr>
        <w:t xml:space="preserve">، </w:t>
      </w:r>
      <w:r w:rsidRPr="007B14C7">
        <w:rPr>
          <w:rFonts w:ascii="Arial" w:hAnsi="Arial" w:cs="Traditional Arabic"/>
          <w:sz w:val="36"/>
          <w:szCs w:val="36"/>
          <w:rtl/>
        </w:rPr>
        <w:t>بل قد اجتمعت فيهم الأسباب التي توجب سوء الظن بهم وشدة الاحتراز منهم</w:t>
      </w:r>
      <w:r w:rsidR="002F00F3">
        <w:rPr>
          <w:rFonts w:ascii="Arial" w:hAnsi="Arial" w:cs="Traditional Arabic"/>
          <w:sz w:val="36"/>
          <w:szCs w:val="36"/>
          <w:rtl/>
        </w:rPr>
        <w:t xml:space="preserve">. </w:t>
      </w:r>
      <w:r w:rsidRPr="007B14C7">
        <w:rPr>
          <w:rFonts w:ascii="Arial" w:hAnsi="Arial" w:cs="Traditional Arabic" w:hint="cs"/>
          <w:sz w:val="36"/>
          <w:szCs w:val="36"/>
          <w:vertAlign w:val="superscript"/>
          <w:rtl/>
        </w:rPr>
        <w:t>(</w:t>
      </w:r>
      <w:r w:rsidRPr="007B14C7">
        <w:rPr>
          <w:rStyle w:val="FootnoteReference"/>
          <w:rFonts w:ascii="Arial" w:hAnsi="Arial" w:cs="Traditional Arabic"/>
          <w:sz w:val="36"/>
          <w:szCs w:val="36"/>
          <w:rtl/>
        </w:rPr>
        <w:footnoteReference w:id="603"/>
      </w:r>
      <w:r w:rsidRPr="007B14C7">
        <w:rPr>
          <w:rFonts w:ascii="Arial" w:hAnsi="Arial" w:cs="Traditional Arabic" w:hint="cs"/>
          <w:sz w:val="36"/>
          <w:szCs w:val="36"/>
          <w:vertAlign w:val="superscript"/>
          <w:rtl/>
        </w:rPr>
        <w:t>)</w:t>
      </w:r>
    </w:p>
    <w:p w:rsidR="004B2662" w:rsidRPr="007B14C7" w:rsidRDefault="004B2662" w:rsidP="00DD70A6">
      <w:pPr>
        <w:tabs>
          <w:tab w:val="left" w:pos="111"/>
        </w:tabs>
        <w:spacing w:after="120" w:line="240" w:lineRule="auto"/>
        <w:ind w:firstLine="289"/>
        <w:jc w:val="both"/>
        <w:rPr>
          <w:rFonts w:ascii="Traditional Arabic" w:hAnsi="Traditional Arabic" w:cs="Traditional Arabic"/>
          <w:sz w:val="36"/>
          <w:szCs w:val="36"/>
          <w:rtl/>
        </w:rPr>
      </w:pPr>
      <w:r w:rsidRPr="007B14C7">
        <w:rPr>
          <w:rFonts w:ascii="Arial" w:hAnsi="Arial" w:cs="Traditional Arabic" w:hint="cs"/>
          <w:sz w:val="36"/>
          <w:szCs w:val="36"/>
          <w:rtl/>
        </w:rPr>
        <w:t>ومن خلال النظر فيما سبق يمكننا القول بأنه لا يجوز للمرأة أن تخلع ملابسها في أماكن أخذ المقاسات</w:t>
      </w:r>
      <w:r w:rsidR="002F00F3">
        <w:rPr>
          <w:rFonts w:ascii="Arial" w:hAnsi="Arial" w:cs="Traditional Arabic" w:hint="cs"/>
          <w:sz w:val="36"/>
          <w:szCs w:val="36"/>
          <w:rtl/>
        </w:rPr>
        <w:t xml:space="preserve">، </w:t>
      </w:r>
      <w:r w:rsidRPr="007B14C7">
        <w:rPr>
          <w:rFonts w:ascii="Arial" w:hAnsi="Arial" w:cs="Traditional Arabic" w:hint="cs"/>
          <w:sz w:val="36"/>
          <w:szCs w:val="36"/>
          <w:rtl/>
        </w:rPr>
        <w:t>ومن تلك الأماكن التي في الأسواق التجارية عند شرائها</w:t>
      </w:r>
      <w:r w:rsidR="002F00F3">
        <w:rPr>
          <w:rFonts w:ascii="Arial" w:hAnsi="Arial" w:cs="Traditional Arabic" w:hint="cs"/>
          <w:sz w:val="36"/>
          <w:szCs w:val="36"/>
          <w:rtl/>
        </w:rPr>
        <w:t xml:space="preserve">، </w:t>
      </w:r>
      <w:r w:rsidRPr="007B14C7">
        <w:rPr>
          <w:rFonts w:ascii="Arial" w:hAnsi="Arial" w:cs="Traditional Arabic" w:hint="cs"/>
          <w:sz w:val="36"/>
          <w:szCs w:val="36"/>
          <w:rtl/>
        </w:rPr>
        <w:t>ولتحذر من المرايا ذات الاتجاهين خاصة في مثل</w:t>
      </w:r>
      <w:r w:rsidRPr="007B14C7">
        <w:rPr>
          <w:rFonts w:cs="Traditional Arabic" w:hint="cs"/>
          <w:sz w:val="36"/>
          <w:szCs w:val="36"/>
          <w:rtl/>
        </w:rPr>
        <w:t xml:space="preserve"> هذه الأيام التي تغيرت بها الأحوال</w:t>
      </w:r>
      <w:r w:rsidR="002F00F3">
        <w:rPr>
          <w:rFonts w:cs="Traditional Arabic" w:hint="cs"/>
          <w:sz w:val="36"/>
          <w:szCs w:val="36"/>
          <w:rtl/>
        </w:rPr>
        <w:t xml:space="preserve">، </w:t>
      </w:r>
      <w:r w:rsidRPr="007B14C7">
        <w:rPr>
          <w:rFonts w:cs="Traditional Arabic" w:hint="cs"/>
          <w:sz w:val="36"/>
          <w:szCs w:val="36"/>
          <w:rtl/>
        </w:rPr>
        <w:t>واستجدت بعد أن فتح الله علينا من الخيرات والنعم</w:t>
      </w:r>
      <w:r w:rsidR="00DD70A6">
        <w:rPr>
          <w:rFonts w:cs="Traditional Arabic" w:hint="cs"/>
          <w:sz w:val="36"/>
          <w:szCs w:val="36"/>
          <w:rtl/>
        </w:rPr>
        <w:t>،</w:t>
      </w:r>
      <w:r w:rsidRPr="007B14C7">
        <w:rPr>
          <w:rFonts w:cs="Traditional Arabic" w:hint="cs"/>
          <w:sz w:val="36"/>
          <w:szCs w:val="36"/>
          <w:rtl/>
        </w:rPr>
        <w:t xml:space="preserve"> وأصبح النساء لا يقمن بخياطة ملابسهن بعد أن كن يقمن بذلك بأنفسهن دون الخروج إلى من يقوم بعمل ذلك بخياطته رجلا</w:t>
      </w:r>
      <w:r w:rsidR="00DD70A6">
        <w:rPr>
          <w:rFonts w:cs="Traditional Arabic" w:hint="cs"/>
          <w:sz w:val="36"/>
          <w:szCs w:val="36"/>
          <w:rtl/>
        </w:rPr>
        <w:t xml:space="preserve"> كان </w:t>
      </w:r>
      <w:r w:rsidRPr="007B14C7">
        <w:rPr>
          <w:rFonts w:cs="Traditional Arabic" w:hint="cs"/>
          <w:sz w:val="36"/>
          <w:szCs w:val="36"/>
          <w:rtl/>
        </w:rPr>
        <w:t xml:space="preserve"> أو امرأة وقد تحدث الملامسة لجسدها</w:t>
      </w:r>
      <w:r w:rsidR="002F00F3">
        <w:rPr>
          <w:rFonts w:cs="Traditional Arabic" w:hint="cs"/>
          <w:sz w:val="36"/>
          <w:szCs w:val="36"/>
          <w:rtl/>
        </w:rPr>
        <w:t xml:space="preserve">، </w:t>
      </w:r>
      <w:r w:rsidRPr="007B14C7">
        <w:rPr>
          <w:rFonts w:cs="Traditional Arabic" w:hint="cs"/>
          <w:sz w:val="36"/>
          <w:szCs w:val="36"/>
          <w:rtl/>
        </w:rPr>
        <w:t>وما ظهر من بيوت الأزياء لعمل تصاميم بدعوى مناسبة ما ترتدية المرأة ملائما للون البشرة وغير ذلك</w:t>
      </w:r>
      <w:r w:rsidR="002F00F3">
        <w:rPr>
          <w:rFonts w:cs="Traditional Arabic" w:hint="cs"/>
          <w:sz w:val="36"/>
          <w:szCs w:val="36"/>
          <w:rtl/>
        </w:rPr>
        <w:t xml:space="preserve">، </w:t>
      </w:r>
      <w:r w:rsidRPr="007B14C7">
        <w:rPr>
          <w:rFonts w:cs="Traditional Arabic" w:hint="cs"/>
          <w:sz w:val="36"/>
          <w:szCs w:val="36"/>
          <w:rtl/>
        </w:rPr>
        <w:t>وابتلي البعض من النساء بخلع جلباب الحياء وتابعت من تفعل ذلك</w:t>
      </w:r>
      <w:r w:rsidR="002F00F3">
        <w:rPr>
          <w:rFonts w:cs="Traditional Arabic" w:hint="cs"/>
          <w:sz w:val="36"/>
          <w:szCs w:val="36"/>
          <w:rtl/>
        </w:rPr>
        <w:t xml:space="preserve">، </w:t>
      </w:r>
      <w:r w:rsidRPr="007B14C7">
        <w:rPr>
          <w:rFonts w:cs="Traditional Arabic" w:hint="cs"/>
          <w:sz w:val="36"/>
          <w:szCs w:val="36"/>
          <w:rtl/>
        </w:rPr>
        <w:t>وانهمكت بما هن فيه من السفور والانحلال</w:t>
      </w:r>
      <w:r w:rsidR="002F00F3">
        <w:rPr>
          <w:rFonts w:cs="Traditional Arabic" w:hint="cs"/>
          <w:sz w:val="36"/>
          <w:szCs w:val="36"/>
          <w:rtl/>
        </w:rPr>
        <w:t xml:space="preserve">. </w:t>
      </w:r>
    </w:p>
    <w:p w:rsidR="004B2662" w:rsidRPr="007B14C7" w:rsidRDefault="004B2662" w:rsidP="00820677">
      <w:pPr>
        <w:shd w:val="clear" w:color="auto" w:fill="FFFFFF"/>
        <w:tabs>
          <w:tab w:val="left" w:pos="111"/>
        </w:tabs>
        <w:spacing w:after="120" w:line="240" w:lineRule="auto"/>
        <w:ind w:firstLine="289"/>
        <w:jc w:val="both"/>
        <w:rPr>
          <w:rFonts w:ascii="Arial" w:hAnsi="Arial" w:cs="Traditional Arabic"/>
          <w:sz w:val="36"/>
          <w:szCs w:val="36"/>
          <w:rtl/>
        </w:rPr>
      </w:pPr>
      <w:r w:rsidRPr="007B14C7">
        <w:rPr>
          <w:rFonts w:ascii="Arial" w:hAnsi="Arial" w:cs="Traditional Arabic" w:hint="cs"/>
          <w:b/>
          <w:bCs/>
          <w:sz w:val="44"/>
          <w:szCs w:val="44"/>
          <w:rtl/>
        </w:rPr>
        <w:t>هذا</w:t>
      </w:r>
      <w:r w:rsidR="002F00F3">
        <w:rPr>
          <w:rFonts w:ascii="Arial" w:hAnsi="Arial" w:cs="Traditional Arabic" w:hint="cs"/>
          <w:b/>
          <w:bCs/>
          <w:sz w:val="44"/>
          <w:szCs w:val="44"/>
          <w:rtl/>
        </w:rPr>
        <w:t xml:space="preserve">: </w:t>
      </w:r>
      <w:r w:rsidRPr="007B14C7">
        <w:rPr>
          <w:rFonts w:ascii="Arial" w:hAnsi="Arial" w:cs="Traditional Arabic" w:hint="cs"/>
          <w:sz w:val="36"/>
          <w:szCs w:val="36"/>
          <w:rtl/>
        </w:rPr>
        <w:t>ومما يخفى على كثير من الذين يترددون على محلات شراء الملابس</w:t>
      </w:r>
      <w:r w:rsidR="002F00F3">
        <w:rPr>
          <w:rFonts w:ascii="Arial" w:hAnsi="Arial" w:cs="Traditional Arabic" w:hint="cs"/>
          <w:sz w:val="36"/>
          <w:szCs w:val="36"/>
          <w:rtl/>
        </w:rPr>
        <w:t xml:space="preserve">، </w:t>
      </w:r>
      <w:r w:rsidRPr="007B14C7">
        <w:rPr>
          <w:rFonts w:ascii="Arial" w:hAnsi="Arial" w:cs="Traditional Arabic" w:hint="cs"/>
          <w:sz w:val="36"/>
          <w:szCs w:val="36"/>
          <w:rtl/>
        </w:rPr>
        <w:t>وأماكن حياكة تلك الملابس</w:t>
      </w:r>
      <w:r w:rsidR="002F00F3">
        <w:rPr>
          <w:rFonts w:ascii="Arial" w:hAnsi="Arial" w:cs="Traditional Arabic" w:hint="cs"/>
          <w:sz w:val="36"/>
          <w:szCs w:val="36"/>
          <w:rtl/>
        </w:rPr>
        <w:t xml:space="preserve">، </w:t>
      </w:r>
      <w:r w:rsidRPr="007B14C7">
        <w:rPr>
          <w:rFonts w:ascii="Arial" w:hAnsi="Arial" w:cs="Traditional Arabic" w:hint="cs"/>
          <w:sz w:val="36"/>
          <w:szCs w:val="36"/>
          <w:rtl/>
        </w:rPr>
        <w:t xml:space="preserve">وغرف تبديل الملابس </w:t>
      </w:r>
      <w:r w:rsidRPr="007B14C7">
        <w:rPr>
          <w:rFonts w:ascii="Arial" w:hAnsi="Arial" w:cs="Traditional Arabic" w:hint="eastAsia"/>
          <w:sz w:val="36"/>
          <w:szCs w:val="36"/>
          <w:rtl/>
        </w:rPr>
        <w:t>فيالمحلاتالتجارية</w:t>
      </w:r>
      <w:r w:rsidRPr="007B14C7">
        <w:rPr>
          <w:rFonts w:ascii="Arial" w:hAnsi="Arial" w:cs="Traditional Arabic" w:hint="cs"/>
          <w:sz w:val="36"/>
          <w:szCs w:val="36"/>
          <w:rtl/>
        </w:rPr>
        <w:t>وجود</w:t>
      </w:r>
      <w:r w:rsidRPr="007B14C7">
        <w:rPr>
          <w:rFonts w:ascii="Arial" w:hAnsi="Arial" w:cs="Traditional Arabic" w:hint="eastAsia"/>
          <w:sz w:val="36"/>
          <w:szCs w:val="36"/>
          <w:rtl/>
        </w:rPr>
        <w:t>مراياعاكسةيرىالإنسانبهانفسه</w:t>
      </w:r>
      <w:r w:rsidR="002F00F3">
        <w:rPr>
          <w:rFonts w:ascii="Arial" w:hAnsi="Arial" w:cs="Traditional Arabic" w:hint="cs"/>
          <w:sz w:val="36"/>
          <w:szCs w:val="36"/>
          <w:rtl/>
        </w:rPr>
        <w:t xml:space="preserve">، </w:t>
      </w:r>
      <w:r w:rsidRPr="007B14C7">
        <w:rPr>
          <w:rFonts w:ascii="Arial" w:hAnsi="Arial" w:cs="Traditional Arabic" w:hint="cs"/>
          <w:sz w:val="36"/>
          <w:szCs w:val="36"/>
          <w:rtl/>
        </w:rPr>
        <w:t>وفي هذا بيان لما</w:t>
      </w:r>
      <w:r w:rsidRPr="007B14C7">
        <w:rPr>
          <w:rFonts w:ascii="Arial" w:hAnsi="Arial" w:cs="Traditional Arabic" w:hint="eastAsia"/>
          <w:sz w:val="36"/>
          <w:szCs w:val="36"/>
          <w:rtl/>
        </w:rPr>
        <w:t>يحاكللمسلمة</w:t>
      </w:r>
      <w:r w:rsidRPr="007B14C7">
        <w:rPr>
          <w:rFonts w:ascii="Arial" w:hAnsi="Arial" w:cs="Traditional Arabic" w:hint="cs"/>
          <w:sz w:val="36"/>
          <w:szCs w:val="36"/>
          <w:rtl/>
        </w:rPr>
        <w:t>دون أن تعلم</w:t>
      </w:r>
      <w:r w:rsidR="00DD70A6">
        <w:rPr>
          <w:rFonts w:ascii="Arial" w:hAnsi="Arial" w:cs="Traditional Arabic" w:hint="cs"/>
          <w:sz w:val="36"/>
          <w:szCs w:val="36"/>
          <w:rtl/>
        </w:rPr>
        <w:t>،</w:t>
      </w:r>
      <w:r w:rsidRPr="007B14C7">
        <w:rPr>
          <w:rFonts w:ascii="Arial" w:hAnsi="Arial" w:cs="Traditional Arabic" w:hint="cs"/>
          <w:sz w:val="36"/>
          <w:szCs w:val="36"/>
          <w:rtl/>
        </w:rPr>
        <w:t xml:space="preserve"> ومن</w:t>
      </w:r>
      <w:r w:rsidRPr="007B14C7">
        <w:rPr>
          <w:rFonts w:ascii="Arial" w:hAnsi="Arial" w:cs="Traditional Arabic" w:hint="eastAsia"/>
          <w:sz w:val="36"/>
          <w:szCs w:val="36"/>
          <w:rtl/>
        </w:rPr>
        <w:t>هذهالمراياماتسمىالمرآةذاتالوجهين</w:t>
      </w:r>
      <w:r w:rsidR="00DD70A6">
        <w:rPr>
          <w:rFonts w:ascii="Arial" w:hAnsi="Arial" w:cs="Traditional Arabic" w:hint="cs"/>
          <w:sz w:val="36"/>
          <w:szCs w:val="36"/>
          <w:rtl/>
        </w:rPr>
        <w:t>،</w:t>
      </w:r>
      <w:r w:rsidRPr="007B14C7">
        <w:rPr>
          <w:rFonts w:ascii="Arial" w:hAnsi="Arial" w:cs="Traditional Arabic" w:hint="eastAsia"/>
          <w:sz w:val="36"/>
          <w:szCs w:val="36"/>
          <w:rtl/>
        </w:rPr>
        <w:t>فكيفيتمتحديد</w:t>
      </w:r>
      <w:r w:rsidRPr="007B14C7">
        <w:rPr>
          <w:rFonts w:ascii="Arial" w:hAnsi="Arial" w:cs="Traditional Arabic" w:hint="cs"/>
          <w:sz w:val="36"/>
          <w:szCs w:val="36"/>
          <w:rtl/>
        </w:rPr>
        <w:t xml:space="preserve">ما إذا </w:t>
      </w:r>
      <w:r w:rsidRPr="007B14C7">
        <w:rPr>
          <w:rFonts w:ascii="Arial" w:hAnsi="Arial" w:cs="Traditional Arabic" w:hint="eastAsia"/>
          <w:sz w:val="36"/>
          <w:szCs w:val="36"/>
          <w:rtl/>
        </w:rPr>
        <w:t>كانتالمرآةالتيتستخدمفيغرفةالقياسأوالصالونات</w:t>
      </w:r>
      <w:r w:rsidRPr="007B14C7">
        <w:rPr>
          <w:rFonts w:ascii="Arial" w:hAnsi="Arial" w:cs="Traditional Arabic" w:hint="cs"/>
          <w:sz w:val="36"/>
          <w:szCs w:val="36"/>
          <w:rtl/>
        </w:rPr>
        <w:t>تعد</w:t>
      </w:r>
      <w:r w:rsidRPr="007B14C7">
        <w:rPr>
          <w:rFonts w:ascii="Arial" w:hAnsi="Arial" w:cs="Traditional Arabic" w:hint="eastAsia"/>
          <w:sz w:val="36"/>
          <w:szCs w:val="36"/>
          <w:rtl/>
        </w:rPr>
        <w:t>ذاتاتجاهينأملا؟خاصة</w:t>
      </w:r>
      <w:r w:rsidRPr="007B14C7">
        <w:rPr>
          <w:rFonts w:ascii="Arial" w:hAnsi="Arial" w:cs="Traditional Arabic" w:hint="cs"/>
          <w:sz w:val="36"/>
          <w:szCs w:val="36"/>
          <w:rtl/>
        </w:rPr>
        <w:t xml:space="preserve"> بالنسبة لل</w:t>
      </w:r>
      <w:r w:rsidRPr="007B14C7">
        <w:rPr>
          <w:rFonts w:ascii="Arial" w:hAnsi="Arial" w:cs="Traditional Arabic" w:hint="eastAsia"/>
          <w:sz w:val="36"/>
          <w:szCs w:val="36"/>
          <w:rtl/>
        </w:rPr>
        <w:t>نساءالمسلمات</w:t>
      </w:r>
      <w:r w:rsidR="002F00F3">
        <w:rPr>
          <w:rFonts w:ascii="Arial" w:hAnsi="Arial" w:cs="Traditional Arabic"/>
          <w:sz w:val="36"/>
          <w:szCs w:val="36"/>
          <w:rtl/>
        </w:rPr>
        <w:t xml:space="preserve">، </w:t>
      </w:r>
      <w:r w:rsidRPr="007B14C7">
        <w:rPr>
          <w:rFonts w:ascii="Arial" w:hAnsi="Arial" w:cs="Traditional Arabic" w:hint="eastAsia"/>
          <w:sz w:val="36"/>
          <w:szCs w:val="36"/>
          <w:rtl/>
        </w:rPr>
        <w:t>عندما</w:t>
      </w:r>
      <w:r w:rsidRPr="007B14C7">
        <w:rPr>
          <w:rFonts w:ascii="Arial" w:hAnsi="Arial" w:cs="Traditional Arabic" w:hint="cs"/>
          <w:sz w:val="36"/>
          <w:szCs w:val="36"/>
          <w:rtl/>
        </w:rPr>
        <w:t>يقمن</w:t>
      </w:r>
      <w:r w:rsidRPr="007B14C7">
        <w:rPr>
          <w:rFonts w:ascii="Arial" w:hAnsi="Arial" w:cs="Traditional Arabic" w:hint="eastAsia"/>
          <w:sz w:val="36"/>
          <w:szCs w:val="36"/>
          <w:rtl/>
        </w:rPr>
        <w:t>بزيارةصالوناتالتجميل</w:t>
      </w:r>
      <w:r w:rsidRPr="007B14C7">
        <w:rPr>
          <w:rFonts w:ascii="Arial" w:hAnsi="Arial" w:cs="Traditional Arabic"/>
          <w:sz w:val="32"/>
          <w:szCs w:val="32"/>
          <w:rtl/>
        </w:rPr>
        <w:t xml:space="preserve"> , </w:t>
      </w:r>
      <w:r w:rsidRPr="007B14C7">
        <w:rPr>
          <w:rFonts w:ascii="Arial" w:hAnsi="Arial" w:cs="Traditional Arabic" w:hint="eastAsia"/>
          <w:sz w:val="36"/>
          <w:szCs w:val="36"/>
          <w:rtl/>
        </w:rPr>
        <w:t>أوالحماماتالعامة</w:t>
      </w:r>
      <w:r>
        <w:rPr>
          <w:rFonts w:ascii="Arial" w:hAnsi="Arial" w:cs="Traditional Arabic" w:hint="cs"/>
          <w:sz w:val="36"/>
          <w:szCs w:val="36"/>
          <w:rtl/>
        </w:rPr>
        <w:t>-</w:t>
      </w:r>
      <w:r w:rsidRPr="007B14C7">
        <w:rPr>
          <w:rFonts w:ascii="Arial" w:hAnsi="Arial" w:cs="Traditional Arabic" w:hint="eastAsia"/>
          <w:sz w:val="36"/>
          <w:szCs w:val="36"/>
          <w:rtl/>
        </w:rPr>
        <w:t>غرفالفنادق</w:t>
      </w:r>
      <w:r>
        <w:rPr>
          <w:rFonts w:ascii="Arial" w:hAnsi="Arial" w:cs="Traditional Arabic" w:hint="cs"/>
          <w:sz w:val="36"/>
          <w:szCs w:val="36"/>
          <w:rtl/>
        </w:rPr>
        <w:t>-</w:t>
      </w:r>
      <w:r w:rsidRPr="007B14C7">
        <w:rPr>
          <w:rFonts w:ascii="Arial" w:hAnsi="Arial" w:cs="Traditional Arabic" w:hint="cs"/>
          <w:sz w:val="36"/>
          <w:szCs w:val="36"/>
          <w:rtl/>
        </w:rPr>
        <w:t>وغرف تبديل الملابس</w:t>
      </w:r>
      <w:r w:rsidR="002F00F3">
        <w:rPr>
          <w:rFonts w:ascii="Arial" w:hAnsi="Arial" w:cs="Traditional Arabic" w:hint="cs"/>
          <w:sz w:val="36"/>
          <w:szCs w:val="36"/>
          <w:rtl/>
        </w:rPr>
        <w:t xml:space="preserve">. </w:t>
      </w:r>
    </w:p>
    <w:p w:rsidR="004B2662" w:rsidRPr="007B14C7" w:rsidRDefault="004B2662" w:rsidP="00820677">
      <w:pPr>
        <w:shd w:val="clear" w:color="auto" w:fill="FFFFFF"/>
        <w:tabs>
          <w:tab w:val="left" w:pos="111"/>
        </w:tabs>
        <w:spacing w:after="120" w:line="240" w:lineRule="auto"/>
        <w:ind w:firstLine="289"/>
        <w:jc w:val="both"/>
        <w:rPr>
          <w:rFonts w:ascii="Arial" w:hAnsi="Arial" w:cs="Traditional Arabic"/>
          <w:sz w:val="36"/>
          <w:szCs w:val="36"/>
          <w:rtl/>
        </w:rPr>
      </w:pPr>
      <w:r w:rsidRPr="007B14C7">
        <w:rPr>
          <w:rFonts w:ascii="Arial" w:hAnsi="Arial" w:cs="Traditional Arabic" w:hint="cs"/>
          <w:b/>
          <w:bCs/>
          <w:sz w:val="36"/>
          <w:szCs w:val="36"/>
          <w:rtl/>
        </w:rPr>
        <w:t>هذا</w:t>
      </w:r>
      <w:r w:rsidRPr="007B14C7">
        <w:rPr>
          <w:rFonts w:ascii="Arial" w:hAnsi="Arial" w:cs="Traditional Arabic" w:hint="cs"/>
          <w:sz w:val="36"/>
          <w:szCs w:val="36"/>
          <w:rtl/>
        </w:rPr>
        <w:t xml:space="preserve"> و</w:t>
      </w:r>
      <w:r w:rsidRPr="007B14C7">
        <w:rPr>
          <w:rFonts w:ascii="Arial" w:hAnsi="Arial" w:cs="Traditional Arabic" w:hint="eastAsia"/>
          <w:sz w:val="36"/>
          <w:szCs w:val="36"/>
          <w:rtl/>
        </w:rPr>
        <w:t>المرآةذاتالاتجاهينهيمرآةيستطيعمنيقفخلفهاأنيشاهدكدونأنتستطيعرؤيته</w:t>
      </w:r>
      <w:r w:rsidR="002F00F3">
        <w:rPr>
          <w:rFonts w:ascii="Arial" w:hAnsi="Arial" w:cs="Traditional Arabic" w:hint="cs"/>
          <w:sz w:val="36"/>
          <w:szCs w:val="36"/>
          <w:rtl/>
        </w:rPr>
        <w:t xml:space="preserve">، </w:t>
      </w:r>
      <w:r w:rsidRPr="007B14C7">
        <w:rPr>
          <w:rFonts w:ascii="Arial" w:hAnsi="Arial" w:cs="Traditional Arabic" w:hint="eastAsia"/>
          <w:sz w:val="36"/>
          <w:szCs w:val="36"/>
          <w:rtl/>
        </w:rPr>
        <w:t>أوتعلمبوجوده</w:t>
      </w:r>
      <w:r w:rsidR="002F00F3">
        <w:rPr>
          <w:rFonts w:ascii="Arial" w:hAnsi="Arial" w:cs="Traditional Arabic"/>
          <w:sz w:val="36"/>
          <w:szCs w:val="36"/>
          <w:rtl/>
        </w:rPr>
        <w:t xml:space="preserve">، </w:t>
      </w:r>
      <w:r>
        <w:rPr>
          <w:rFonts w:ascii="Arial" w:hAnsi="Arial" w:cs="Traditional Arabic" w:hint="cs"/>
          <w:sz w:val="36"/>
          <w:szCs w:val="36"/>
          <w:rtl/>
        </w:rPr>
        <w:t>و</w:t>
      </w:r>
      <w:r w:rsidRPr="007B14C7">
        <w:rPr>
          <w:rFonts w:ascii="Arial" w:hAnsi="Arial" w:cs="Traditional Arabic" w:hint="eastAsia"/>
          <w:sz w:val="36"/>
          <w:szCs w:val="36"/>
          <w:rtl/>
        </w:rPr>
        <w:t>هنالكالعديدمنالحالاتالتيقامفيهاأشخاصبتثبيتمراياذاتاتجاهينفيغرفتبديلالملابسالخاصةبالنساء</w:t>
      </w:r>
      <w:r w:rsidR="002F00F3">
        <w:rPr>
          <w:rFonts w:ascii="Arial" w:hAnsi="Arial" w:cs="Traditional Arabic"/>
          <w:sz w:val="36"/>
          <w:szCs w:val="36"/>
          <w:rtl/>
        </w:rPr>
        <w:t xml:space="preserve">، </w:t>
      </w:r>
      <w:r w:rsidRPr="007B14C7">
        <w:rPr>
          <w:rFonts w:ascii="Arial" w:hAnsi="Arial" w:cs="Traditional Arabic" w:hint="eastAsia"/>
          <w:sz w:val="36"/>
          <w:szCs w:val="36"/>
          <w:rtl/>
        </w:rPr>
        <w:t>وإنهلمنالصعوبةبمكانالتأكدمنحقيقةالمرآةبمجردالنظرإليها</w:t>
      </w:r>
      <w:r w:rsidRPr="007B14C7">
        <w:rPr>
          <w:rFonts w:ascii="Arial" w:hAnsi="Arial" w:cs="Traditional Arabic"/>
          <w:sz w:val="36"/>
          <w:szCs w:val="36"/>
          <w:rtl/>
        </w:rPr>
        <w:t xml:space="preserve"> , </w:t>
      </w:r>
      <w:r w:rsidRPr="007B14C7">
        <w:rPr>
          <w:rFonts w:ascii="Arial" w:hAnsi="Arial" w:cs="Traditional Arabic" w:hint="eastAsia"/>
          <w:sz w:val="36"/>
          <w:szCs w:val="36"/>
          <w:rtl/>
        </w:rPr>
        <w:t>كلماعليكهوالقيامباختباربسيطضعقمةظفركباتجاهسطحالمرآةالعاكسأيأصبعكملامسللمرآة</w:t>
      </w:r>
      <w:r w:rsidRPr="007B14C7">
        <w:rPr>
          <w:rFonts w:ascii="Arial" w:hAnsi="Arial" w:cs="Traditional Arabic"/>
          <w:sz w:val="36"/>
          <w:szCs w:val="36"/>
          <w:rtl/>
        </w:rPr>
        <w:t xml:space="preserve"> , </w:t>
      </w:r>
      <w:r w:rsidRPr="007B14C7">
        <w:rPr>
          <w:rFonts w:ascii="Arial" w:hAnsi="Arial" w:cs="Traditional Arabic" w:hint="eastAsia"/>
          <w:sz w:val="36"/>
          <w:szCs w:val="36"/>
          <w:rtl/>
        </w:rPr>
        <w:lastRenderedPageBreak/>
        <w:t>إنكانهنالكفراغبينإصبعكوصورتهالمنعكسةفيالمرآةفالمرآةإذاًحقيقية</w:t>
      </w:r>
      <w:r w:rsidR="002F00F3">
        <w:rPr>
          <w:rFonts w:ascii="Arial" w:hAnsi="Arial" w:cs="Traditional Arabic"/>
          <w:sz w:val="36"/>
          <w:szCs w:val="36"/>
          <w:rtl/>
        </w:rPr>
        <w:t xml:space="preserve">، </w:t>
      </w:r>
      <w:r w:rsidRPr="007B14C7">
        <w:rPr>
          <w:rFonts w:ascii="Arial" w:hAnsi="Arial" w:cs="Traditional Arabic" w:hint="eastAsia"/>
          <w:sz w:val="36"/>
          <w:szCs w:val="36"/>
          <w:rtl/>
        </w:rPr>
        <w:t>وبطبيعةالحالفإنكانأصبعكيلامسصورتهمباشرةوبدونأيةمسافةبينهمافاحترسفإنهامرآةذاتاتجاهين</w:t>
      </w:r>
      <w:r w:rsidR="002F00F3">
        <w:rPr>
          <w:rFonts w:ascii="Arial" w:hAnsi="Arial" w:cs="Traditional Arabic"/>
          <w:sz w:val="36"/>
          <w:szCs w:val="36"/>
          <w:rtl/>
        </w:rPr>
        <w:t xml:space="preserve">. </w:t>
      </w:r>
    </w:p>
    <w:p w:rsidR="004B2662" w:rsidRPr="007B14C7" w:rsidRDefault="004B2662" w:rsidP="00804488">
      <w:pPr>
        <w:tabs>
          <w:tab w:val="left" w:pos="111"/>
        </w:tabs>
        <w:spacing w:after="120" w:line="240" w:lineRule="auto"/>
        <w:ind w:firstLine="289"/>
        <w:jc w:val="both"/>
        <w:rPr>
          <w:rtl/>
        </w:rPr>
      </w:pPr>
      <w:r w:rsidRPr="007B14C7">
        <w:rPr>
          <w:rFonts w:cs="Traditional Arabic" w:hint="eastAsia"/>
          <w:sz w:val="36"/>
          <w:szCs w:val="36"/>
          <w:rtl/>
        </w:rPr>
        <w:t>ولذلك</w:t>
      </w:r>
      <w:r w:rsidR="00804488">
        <w:rPr>
          <w:rFonts w:cs="Traditional Arabic" w:hint="cs"/>
          <w:sz w:val="36"/>
          <w:szCs w:val="36"/>
          <w:rtl/>
        </w:rPr>
        <w:t>تذكر</w:t>
      </w:r>
      <w:r w:rsidRPr="007B14C7">
        <w:rPr>
          <w:rFonts w:cs="Traditional Arabic" w:hint="eastAsia"/>
          <w:sz w:val="36"/>
          <w:szCs w:val="36"/>
          <w:rtl/>
        </w:rPr>
        <w:t>فيكلمرةترىفيهامرآة</w:t>
      </w:r>
      <w:r w:rsidR="002F00F3">
        <w:rPr>
          <w:rFonts w:cs="Traditional Arabic"/>
          <w:sz w:val="36"/>
          <w:szCs w:val="36"/>
          <w:rtl/>
        </w:rPr>
        <w:t xml:space="preserve">.. </w:t>
      </w:r>
      <w:r w:rsidRPr="007B14C7">
        <w:rPr>
          <w:rFonts w:cs="Traditional Arabic" w:hint="eastAsia"/>
          <w:sz w:val="36"/>
          <w:szCs w:val="36"/>
          <w:rtl/>
        </w:rPr>
        <w:t>قمبإجراءاختبارظفراليد</w:t>
      </w:r>
      <w:r w:rsidRPr="007B14C7">
        <w:rPr>
          <w:rFonts w:cs="Traditional Arabic"/>
          <w:sz w:val="36"/>
          <w:szCs w:val="36"/>
          <w:rtl/>
        </w:rPr>
        <w:t xml:space="preserve"> , </w:t>
      </w:r>
      <w:r w:rsidRPr="007B14C7">
        <w:rPr>
          <w:rFonts w:cs="Traditional Arabic" w:hint="eastAsia"/>
          <w:sz w:val="36"/>
          <w:szCs w:val="36"/>
          <w:rtl/>
        </w:rPr>
        <w:t>إنهلنيكلفكشيئاً</w:t>
      </w:r>
      <w:r w:rsidRPr="007B14C7">
        <w:rPr>
          <w:rFonts w:cs="Traditional Arabic"/>
          <w:sz w:val="36"/>
          <w:szCs w:val="36"/>
          <w:rtl/>
        </w:rPr>
        <w:t xml:space="preserve"> , </w:t>
      </w:r>
      <w:r w:rsidRPr="007B14C7">
        <w:rPr>
          <w:rFonts w:cs="Traditional Arabic" w:hint="eastAsia"/>
          <w:sz w:val="36"/>
          <w:szCs w:val="36"/>
          <w:rtl/>
        </w:rPr>
        <w:t>سهلالإجراء</w:t>
      </w:r>
      <w:r w:rsidRPr="007B14C7">
        <w:rPr>
          <w:rFonts w:cs="Traditional Arabic"/>
          <w:sz w:val="36"/>
          <w:szCs w:val="36"/>
          <w:rtl/>
        </w:rPr>
        <w:t xml:space="preserve"> , </w:t>
      </w:r>
      <w:r w:rsidRPr="007B14C7">
        <w:rPr>
          <w:rFonts w:cs="Traditional Arabic" w:hint="eastAsia"/>
          <w:sz w:val="36"/>
          <w:szCs w:val="36"/>
          <w:rtl/>
        </w:rPr>
        <w:t>كماإنهيجنبكأنتكونمشاهداًبغيررغبةمنك</w:t>
      </w:r>
      <w:r w:rsidR="002F00F3">
        <w:rPr>
          <w:rFonts w:cs="Traditional Arabic"/>
          <w:sz w:val="36"/>
          <w:szCs w:val="36"/>
          <w:rtl/>
        </w:rPr>
        <w:t xml:space="preserve">، </w:t>
      </w:r>
      <w:r w:rsidRPr="007B14C7">
        <w:rPr>
          <w:rFonts w:cs="Traditional Arabic" w:hint="eastAsia"/>
          <w:sz w:val="36"/>
          <w:szCs w:val="36"/>
          <w:rtl/>
        </w:rPr>
        <w:t>أماعنسببوجودفراغبينالأصلوالصورةفيالمرآةالحقيقيةفذلكعائدٌلوجودالفضةتحتالزجاجفيالمراياالعادية</w:t>
      </w:r>
      <w:r w:rsidR="002F00F3">
        <w:rPr>
          <w:rFonts w:cs="Traditional Arabic"/>
          <w:sz w:val="36"/>
          <w:szCs w:val="36"/>
          <w:rtl/>
        </w:rPr>
        <w:t xml:space="preserve">، </w:t>
      </w:r>
      <w:r w:rsidRPr="007B14C7">
        <w:rPr>
          <w:rFonts w:cs="Traditional Arabic" w:hint="eastAsia"/>
          <w:sz w:val="36"/>
          <w:szCs w:val="36"/>
          <w:rtl/>
        </w:rPr>
        <w:t>أمافيحالةالمرآةذاتالاتجاهينفإنَّالفضةتكونعلىالسطح</w:t>
      </w:r>
      <w:r w:rsidR="002F00F3">
        <w:rPr>
          <w:rFonts w:cs="Traditional Arabic"/>
          <w:sz w:val="36"/>
          <w:szCs w:val="36"/>
          <w:rtl/>
        </w:rPr>
        <w:t xml:space="preserve">. </w:t>
      </w:r>
    </w:p>
    <w:p w:rsidR="004B2662" w:rsidRPr="007B14C7" w:rsidRDefault="004B2662" w:rsidP="00820677">
      <w:pPr>
        <w:tabs>
          <w:tab w:val="left" w:pos="111"/>
        </w:tabs>
        <w:spacing w:after="120" w:line="240" w:lineRule="auto"/>
        <w:ind w:firstLine="289"/>
        <w:jc w:val="both"/>
        <w:rPr>
          <w:rtl/>
        </w:rPr>
      </w:pPr>
    </w:p>
    <w:p w:rsidR="004B2662" w:rsidRPr="0007100F" w:rsidRDefault="004B2662" w:rsidP="00820677">
      <w:pPr>
        <w:tabs>
          <w:tab w:val="left" w:pos="111"/>
        </w:tabs>
        <w:spacing w:after="120" w:line="240" w:lineRule="auto"/>
        <w:ind w:firstLine="289"/>
        <w:jc w:val="center"/>
        <w:rPr>
          <w:rFonts w:cs="Traditional Arabic"/>
          <w:b/>
          <w:bCs/>
          <w:sz w:val="40"/>
          <w:szCs w:val="40"/>
          <w:rtl/>
        </w:rPr>
      </w:pPr>
      <w:r w:rsidRPr="0007100F">
        <w:rPr>
          <w:rFonts w:cs="Traditional Arabic"/>
          <w:b/>
          <w:bCs/>
          <w:sz w:val="40"/>
          <w:szCs w:val="40"/>
          <w:rtl/>
        </w:rPr>
        <w:t>المبحث</w:t>
      </w:r>
      <w:r w:rsidRPr="0007100F">
        <w:rPr>
          <w:rFonts w:cs="Traditional Arabic" w:hint="cs"/>
          <w:b/>
          <w:bCs/>
          <w:sz w:val="40"/>
          <w:szCs w:val="40"/>
          <w:rtl/>
        </w:rPr>
        <w:t xml:space="preserve"> السابع</w:t>
      </w:r>
    </w:p>
    <w:p w:rsidR="004B2662" w:rsidRDefault="004B2662" w:rsidP="00820677">
      <w:pPr>
        <w:tabs>
          <w:tab w:val="left" w:pos="111"/>
        </w:tabs>
        <w:spacing w:after="120" w:line="240" w:lineRule="auto"/>
        <w:ind w:firstLine="289"/>
        <w:jc w:val="center"/>
        <w:rPr>
          <w:b/>
          <w:bCs/>
          <w:sz w:val="40"/>
          <w:szCs w:val="40"/>
          <w:rtl/>
        </w:rPr>
      </w:pPr>
      <w:r w:rsidRPr="0007100F">
        <w:rPr>
          <w:rFonts w:cs="Traditional Arabic" w:hint="cs"/>
          <w:b/>
          <w:bCs/>
          <w:sz w:val="40"/>
          <w:szCs w:val="40"/>
          <w:rtl/>
        </w:rPr>
        <w:t>العورات وحدود كشفها</w:t>
      </w:r>
    </w:p>
    <w:p w:rsidR="004B2662" w:rsidRPr="007B14C7" w:rsidRDefault="004B2662" w:rsidP="005C7704">
      <w:pPr>
        <w:tabs>
          <w:tab w:val="left" w:pos="111"/>
        </w:tabs>
        <w:spacing w:after="120" w:line="240" w:lineRule="auto"/>
        <w:ind w:firstLine="289"/>
        <w:jc w:val="both"/>
        <w:rPr>
          <w:rFonts w:cs="Traditional Arabic"/>
          <w:sz w:val="28"/>
          <w:szCs w:val="28"/>
        </w:rPr>
      </w:pPr>
      <w:r w:rsidRPr="007B14C7">
        <w:rPr>
          <w:rFonts w:cs="Traditional Arabic" w:hint="cs"/>
          <w:sz w:val="36"/>
          <w:szCs w:val="36"/>
          <w:rtl/>
        </w:rPr>
        <w:t>الأصل الثابت في حق المرأة أن تستر جميع جسدها عن الرجال الأجانب</w:t>
      </w:r>
      <w:r w:rsidR="002F00F3">
        <w:rPr>
          <w:rFonts w:cs="Traditional Arabic" w:hint="cs"/>
          <w:sz w:val="36"/>
          <w:szCs w:val="36"/>
          <w:rtl/>
        </w:rPr>
        <w:t xml:space="preserve">، </w:t>
      </w:r>
      <w:r w:rsidRPr="007B14C7">
        <w:rPr>
          <w:rFonts w:cs="Traditional Arabic" w:hint="cs"/>
          <w:sz w:val="36"/>
          <w:szCs w:val="36"/>
          <w:rtl/>
        </w:rPr>
        <w:t>فجميع جسدها عوره عدا مواضع الزينة وهي الوجه والشعر والرقبة مع النحر والساعد والقدمين والساق</w:t>
      </w:r>
      <w:r w:rsidR="00804488">
        <w:rPr>
          <w:rFonts w:cs="Traditional Arabic" w:hint="cs"/>
          <w:sz w:val="36"/>
          <w:szCs w:val="36"/>
          <w:rtl/>
        </w:rPr>
        <w:t>،</w:t>
      </w:r>
      <w:r w:rsidRPr="007B14C7">
        <w:rPr>
          <w:rFonts w:cs="Traditional Arabic" w:hint="cs"/>
          <w:sz w:val="36"/>
          <w:szCs w:val="36"/>
          <w:rtl/>
        </w:rPr>
        <w:t xml:space="preserve"> وذلك لرفع الحاجة والمشقة</w:t>
      </w:r>
      <w:r>
        <w:rPr>
          <w:rFonts w:cs="Traditional Arabic" w:hint="cs"/>
          <w:sz w:val="36"/>
          <w:szCs w:val="36"/>
          <w:rtl/>
        </w:rPr>
        <w:t xml:space="preserve"> (عند المحارم)</w:t>
      </w:r>
      <w:r w:rsidRPr="007B14C7">
        <w:rPr>
          <w:rFonts w:cs="Traditional Arabic" w:hint="cs"/>
          <w:sz w:val="36"/>
          <w:szCs w:val="36"/>
          <w:rtl/>
        </w:rPr>
        <w:t xml:space="preserve"> وهو مقيد بأمن الفتنة</w:t>
      </w:r>
      <w:r w:rsidR="002F00F3">
        <w:rPr>
          <w:rFonts w:cs="Traditional Arabic" w:hint="cs"/>
          <w:sz w:val="36"/>
          <w:szCs w:val="36"/>
          <w:rtl/>
        </w:rPr>
        <w:t xml:space="preserve">، </w:t>
      </w:r>
      <w:r w:rsidRPr="007B14C7">
        <w:rPr>
          <w:rFonts w:cs="Traditional Arabic" w:hint="cs"/>
          <w:sz w:val="36"/>
          <w:szCs w:val="36"/>
          <w:rtl/>
        </w:rPr>
        <w:t>وثورة الشهوة وغيرها فيجب ستره وتبقى على الأصل</w:t>
      </w:r>
      <w:r w:rsidR="002F00F3">
        <w:rPr>
          <w:rFonts w:cs="Traditional Arabic" w:hint="cs"/>
          <w:sz w:val="36"/>
          <w:szCs w:val="36"/>
          <w:rtl/>
        </w:rPr>
        <w:t xml:space="preserve">، </w:t>
      </w:r>
      <w:r w:rsidRPr="007B14C7">
        <w:rPr>
          <w:rFonts w:cs="Traditional Arabic" w:hint="cs"/>
          <w:sz w:val="36"/>
          <w:szCs w:val="36"/>
          <w:rtl/>
        </w:rPr>
        <w:t>وكذلك لبس الثياب التي تجسد العورة لضيقها أو رقتها فإنه يأخذ ذات الحكم</w:t>
      </w:r>
      <w:r w:rsidR="002F00F3">
        <w:rPr>
          <w:rFonts w:cs="Traditional Arabic" w:hint="cs"/>
          <w:sz w:val="36"/>
          <w:szCs w:val="36"/>
          <w:rtl/>
        </w:rPr>
        <w:t xml:space="preserve">، </w:t>
      </w:r>
      <w:r w:rsidRPr="007B14C7">
        <w:rPr>
          <w:rFonts w:cs="Traditional Arabic" w:hint="cs"/>
          <w:sz w:val="36"/>
          <w:szCs w:val="36"/>
          <w:rtl/>
        </w:rPr>
        <w:t>وقد ذكر العلماء أن عورة المرأة أمام المرأة أو المحارم هي ما بين السرة والركبة خروجاً على ال</w:t>
      </w:r>
      <w:r>
        <w:rPr>
          <w:rFonts w:cs="Traditional Arabic" w:hint="cs"/>
          <w:sz w:val="36"/>
          <w:szCs w:val="36"/>
          <w:rtl/>
        </w:rPr>
        <w:t>أ</w:t>
      </w:r>
      <w:r w:rsidRPr="007B14C7">
        <w:rPr>
          <w:rFonts w:cs="Traditional Arabic" w:hint="cs"/>
          <w:sz w:val="36"/>
          <w:szCs w:val="36"/>
          <w:rtl/>
        </w:rPr>
        <w:t>صل لعدم الخوف من الفتنة وثورة الشهوة</w:t>
      </w:r>
      <w:r w:rsidR="00804488">
        <w:rPr>
          <w:rFonts w:cs="Traditional Arabic" w:hint="cs"/>
          <w:sz w:val="36"/>
          <w:szCs w:val="36"/>
          <w:rtl/>
        </w:rPr>
        <w:t>،</w:t>
      </w:r>
      <w:r w:rsidRPr="007B14C7">
        <w:rPr>
          <w:rFonts w:cs="Traditional Arabic" w:hint="cs"/>
          <w:b/>
          <w:bCs/>
          <w:sz w:val="40"/>
          <w:szCs w:val="40"/>
          <w:rtl/>
        </w:rPr>
        <w:t>وقد قال تعالى</w:t>
      </w:r>
      <w:r w:rsidR="002F00F3">
        <w:rPr>
          <w:rFonts w:cs="Traditional Arabic" w:hint="cs"/>
          <w:sz w:val="40"/>
          <w:szCs w:val="40"/>
          <w:rtl/>
        </w:rPr>
        <w:t xml:space="preserve">: </w:t>
      </w:r>
      <w:r w:rsidRPr="007B14C7">
        <w:rPr>
          <w:rFonts w:ascii="QCF_BSML" w:hAnsi="QCF_BSML" w:cs="QCF_BSML"/>
          <w:sz w:val="28"/>
          <w:szCs w:val="28"/>
          <w:rtl/>
        </w:rPr>
        <w:t>ﭽ</w:t>
      </w:r>
      <w:r w:rsidRPr="007B14C7">
        <w:rPr>
          <w:rFonts w:ascii="QCF_P353" w:hAnsi="QCF_P353" w:cs="QCF_P353"/>
          <w:sz w:val="28"/>
          <w:szCs w:val="28"/>
          <w:rtl/>
        </w:rPr>
        <w:t xml:space="preserve">ﮐ  ﮑ    ﮒ  ﮓ  ﮔ  ﮕ  ﮖ  ﮗ  ﮘ       ﮙ  ﮚ    ﮛ  ﮜ  ﮝﮞ  ﮟ  ﮠ  ﮡ  ﮢﮣ   ﮤ  ﮥ   ﮦ  ﮧ  ﮨ  ﮩ  ﮪ  ﮫ   ﮬ  ﮭ  ﮮ  ﮯ  ﮰ    ﮱ  ﯓ   ﯔ  ﯕ  ﯖ      ﯗ  ﯘ   ﯙ     ﯚ  ﯛ  ﯜ   ﯝ     ﯞ  ﯟ  ﯠ  ﯡ  ﯢ    ﯣ   ﯤ  ﯥ  ﯦ  ﯧ   ﯨ  ﯩ     ﯪ  </w:t>
      </w:r>
      <w:r w:rsidR="005C7704">
        <w:rPr>
          <w:rFonts w:ascii="QCF_P353" w:hAnsi="QCF_P353" w:cs="QCF_P353"/>
          <w:sz w:val="28"/>
          <w:szCs w:val="28"/>
          <w:rtl/>
        </w:rPr>
        <w:t xml:space="preserve"> ﯫ  ﯬ  ﯭ  ﯮ  ﯯ  ﯰﯱ   ﯲ  ﯳ  ﯴ  ﯵ</w:t>
      </w:r>
      <w:r w:rsidRPr="007B14C7">
        <w:rPr>
          <w:rFonts w:ascii="QCF_P353" w:hAnsi="QCF_P353" w:cs="QCF_P353"/>
          <w:sz w:val="28"/>
          <w:szCs w:val="28"/>
          <w:rtl/>
        </w:rPr>
        <w:t xml:space="preserve">   ﯶ  ﯷ  ﯸ  ﯹﯺ  ﯻ   ﯼ    ﯽ  ﯾﯿﰀﰁﰂ</w:t>
      </w:r>
      <w:r w:rsidRPr="007B14C7">
        <w:rPr>
          <w:rFonts w:ascii="QCF_BSML" w:hAnsi="QCF_BSML" w:cs="QCF_BSML"/>
          <w:sz w:val="28"/>
          <w:szCs w:val="28"/>
          <w:rtl/>
        </w:rPr>
        <w:t>ﭼ</w:t>
      </w:r>
      <w:r w:rsidR="002F00F3">
        <w:rPr>
          <w:rFonts w:ascii="Arial" w:hAnsi="Arial" w:cs="Traditional Arabic" w:hint="cs"/>
          <w:sz w:val="28"/>
          <w:szCs w:val="28"/>
          <w:rtl/>
        </w:rPr>
        <w:t xml:space="preserve">. </w:t>
      </w:r>
      <w:r w:rsidRPr="007B14C7">
        <w:rPr>
          <w:rFonts w:cs="Traditional Arabic" w:hint="cs"/>
          <w:sz w:val="36"/>
          <w:szCs w:val="36"/>
          <w:vertAlign w:val="superscript"/>
          <w:rtl/>
        </w:rPr>
        <w:t>(</w:t>
      </w:r>
      <w:r w:rsidRPr="007B14C7">
        <w:rPr>
          <w:rStyle w:val="FootnoteReference"/>
          <w:rFonts w:ascii="Arial" w:hAnsi="Arial" w:cs="Traditional Arabic"/>
          <w:sz w:val="36"/>
          <w:szCs w:val="36"/>
          <w:rtl/>
        </w:rPr>
        <w:footnoteReference w:id="604"/>
      </w:r>
      <w:r w:rsidRPr="007B14C7">
        <w:rPr>
          <w:rFonts w:cs="Traditional Arabic" w:hint="cs"/>
          <w:sz w:val="36"/>
          <w:szCs w:val="36"/>
          <w:vertAlign w:val="superscript"/>
          <w:rtl/>
        </w:rPr>
        <w:t>)</w:t>
      </w:r>
    </w:p>
    <w:p w:rsidR="004B2662" w:rsidRDefault="004B2662" w:rsidP="00804488">
      <w:pPr>
        <w:tabs>
          <w:tab w:val="left" w:pos="111"/>
        </w:tabs>
        <w:spacing w:after="120" w:line="240" w:lineRule="auto"/>
        <w:ind w:firstLine="289"/>
        <w:jc w:val="both"/>
        <w:rPr>
          <w:rFonts w:ascii="Traditional Arabic" w:cs="Traditional Arabic"/>
          <w:sz w:val="36"/>
          <w:szCs w:val="36"/>
          <w:rtl/>
        </w:rPr>
      </w:pPr>
      <w:r w:rsidRPr="007B14C7">
        <w:rPr>
          <w:rFonts w:cs="Traditional Arabic" w:hint="cs"/>
          <w:b/>
          <w:bCs/>
          <w:sz w:val="40"/>
          <w:szCs w:val="40"/>
          <w:rtl/>
        </w:rPr>
        <w:t>وبمثل هذا جاء في السنة المطهرة</w:t>
      </w:r>
      <w:r w:rsidRPr="007B14C7">
        <w:rPr>
          <w:rFonts w:cs="Traditional Arabic" w:hint="cs"/>
          <w:sz w:val="36"/>
          <w:szCs w:val="36"/>
          <w:rtl/>
        </w:rPr>
        <w:t xml:space="preserve">فقد روي </w:t>
      </w:r>
      <w:r w:rsidRPr="007B14C7">
        <w:rPr>
          <w:rFonts w:ascii="Traditional Arabic" w:cs="Traditional Arabic" w:hint="eastAsia"/>
          <w:sz w:val="36"/>
          <w:szCs w:val="36"/>
          <w:rtl/>
        </w:rPr>
        <w:t>عنابنعباس</w:t>
      </w:r>
      <w:r w:rsidRPr="007B14C7">
        <w:rPr>
          <w:rFonts w:ascii="Traditional Arabic" w:cs="Traditional Arabic" w:hint="cs"/>
          <w:sz w:val="36"/>
          <w:szCs w:val="36"/>
          <w:rtl/>
        </w:rPr>
        <w:t xml:space="preserve"> رضي الله عن</w:t>
      </w:r>
      <w:r w:rsidR="00804488">
        <w:rPr>
          <w:rFonts w:ascii="Traditional Arabic" w:cs="Traditional Arabic" w:hint="cs"/>
          <w:sz w:val="36"/>
          <w:szCs w:val="36"/>
          <w:rtl/>
        </w:rPr>
        <w:t>هما</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05"/>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مررسولاللهصلىاللهعليهوسلمعلىرجلوفخذهخارجة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فقال</w:t>
      </w:r>
      <w:r w:rsidR="002F00F3">
        <w:rPr>
          <w:rFonts w:ascii="Traditional Arabic" w:cs="Traditional Arabic"/>
          <w:sz w:val="36"/>
          <w:szCs w:val="36"/>
          <w:rtl/>
        </w:rPr>
        <w:t xml:space="preserve">: </w:t>
      </w:r>
      <w:r w:rsidRPr="007B14C7">
        <w:rPr>
          <w:rFonts w:ascii="Traditional Arabic" w:cs="Traditional Arabic"/>
          <w:sz w:val="36"/>
          <w:szCs w:val="36"/>
          <w:rtl/>
        </w:rPr>
        <w:t xml:space="preserve">" </w:t>
      </w:r>
      <w:r w:rsidRPr="007B14C7">
        <w:rPr>
          <w:rFonts w:ascii="Traditional Arabic" w:cs="Traditional Arabic" w:hint="eastAsia"/>
          <w:sz w:val="36"/>
          <w:szCs w:val="36"/>
          <w:rtl/>
        </w:rPr>
        <w:t>غطفخذك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فإنفخذالرجلمنعورته</w:t>
      </w:r>
      <w:r w:rsidRPr="007B14C7">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06"/>
      </w:r>
      <w:r w:rsidRPr="007B14C7">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lastRenderedPageBreak/>
        <w:t xml:space="preserve">وروي </w:t>
      </w:r>
      <w:r w:rsidRPr="007B14C7">
        <w:rPr>
          <w:rFonts w:ascii="Traditional Arabic" w:cs="Traditional Arabic" w:hint="eastAsia"/>
          <w:sz w:val="36"/>
          <w:szCs w:val="36"/>
          <w:rtl/>
        </w:rPr>
        <w:t>عنزرعةبنعبدالرحمنبنجرهد</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07"/>
      </w:r>
      <w:r w:rsidRPr="007B14C7">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7B14C7">
        <w:rPr>
          <w:rFonts w:ascii="Traditional Arabic" w:cs="Traditional Arabic" w:hint="eastAsia"/>
          <w:sz w:val="36"/>
          <w:szCs w:val="36"/>
          <w:rtl/>
        </w:rPr>
        <w:t>عنجرهدجده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ونفرمنأسلمسواهذويرضا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أنرسولاللهصلىاللهعليهوسلممرعلىجرهد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وفخذجرهدمكشوفةفيالمسجد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فقاللهرسولاللهصلىاللهعليهوسلم</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ياجرهد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غطفخذكفإنياجرهد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الفخذعورة</w:t>
      </w:r>
      <w:r w:rsidRPr="007B14C7">
        <w:rPr>
          <w:rFonts w:ascii="Traditional Arabic" w:cs="Traditional Arabic" w:hint="cs"/>
          <w:sz w:val="36"/>
          <w:szCs w:val="36"/>
          <w:rtl/>
        </w:rPr>
        <w:t>"</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608"/>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rPr>
          <w:rFonts w:cs="Traditional Arabic"/>
          <w:sz w:val="36"/>
          <w:szCs w:val="36"/>
          <w:rtl/>
        </w:rPr>
      </w:pPr>
      <w:r w:rsidRPr="007B14C7">
        <w:rPr>
          <w:rFonts w:ascii="Traditional Arabic" w:cs="Traditional Arabic" w:hint="cs"/>
          <w:sz w:val="36"/>
          <w:szCs w:val="36"/>
          <w:rtl/>
        </w:rPr>
        <w:t>و</w:t>
      </w:r>
      <w:r w:rsidRPr="007B14C7">
        <w:rPr>
          <w:rFonts w:ascii="Traditional Arabic" w:cs="Traditional Arabic" w:hint="eastAsia"/>
          <w:sz w:val="36"/>
          <w:szCs w:val="36"/>
          <w:rtl/>
        </w:rPr>
        <w:t>عنعليرضياللهعنهقال</w:t>
      </w:r>
      <w:r w:rsidR="002F00F3">
        <w:rPr>
          <w:rFonts w:ascii="Traditional Arabic" w:cs="Traditional Arabic"/>
          <w:sz w:val="36"/>
          <w:szCs w:val="36"/>
          <w:rtl/>
        </w:rPr>
        <w:t xml:space="preserve">: </w:t>
      </w:r>
      <w:r w:rsidRPr="007B14C7">
        <w:rPr>
          <w:rFonts w:ascii="Traditional Arabic" w:cs="Traditional Arabic" w:hint="eastAsia"/>
          <w:sz w:val="36"/>
          <w:szCs w:val="36"/>
          <w:rtl/>
        </w:rPr>
        <w:t>قالرسولاللهصلىاللهعليهوسلم</w:t>
      </w:r>
      <w:r w:rsidR="002F00F3">
        <w:rPr>
          <w:rFonts w:ascii="Traditional Arabic" w:cs="Traditional Arabic"/>
          <w:sz w:val="36"/>
          <w:szCs w:val="36"/>
          <w:rtl/>
        </w:rPr>
        <w:t xml:space="preserve">: </w:t>
      </w:r>
      <w:r w:rsidRPr="007B14C7">
        <w:rPr>
          <w:rFonts w:ascii="Traditional Arabic" w:cs="Traditional Arabic"/>
          <w:sz w:val="36"/>
          <w:szCs w:val="36"/>
          <w:rtl/>
        </w:rPr>
        <w:t xml:space="preserve">" </w:t>
      </w:r>
      <w:r w:rsidRPr="007B14C7">
        <w:rPr>
          <w:rFonts w:ascii="Traditional Arabic" w:cs="Traditional Arabic" w:hint="eastAsia"/>
          <w:sz w:val="36"/>
          <w:szCs w:val="36"/>
          <w:rtl/>
        </w:rPr>
        <w:t>لاتكشففخذكولاتنظرإلىفخذحيولاميت</w:t>
      </w:r>
      <w:r w:rsidRPr="007B14C7">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609"/>
      </w:r>
      <w:r w:rsidRPr="007B14C7">
        <w:rPr>
          <w:rFonts w:ascii="Traditional Arabic" w:cs="Traditional Arabic" w:hint="cs"/>
          <w:sz w:val="36"/>
          <w:szCs w:val="36"/>
          <w:vertAlign w:val="superscript"/>
          <w:rtl/>
        </w:rPr>
        <w:t>)</w:t>
      </w:r>
      <w:r w:rsidR="002F00F3">
        <w:rPr>
          <w:rFonts w:cs="Traditional Arabic" w:hint="cs"/>
          <w:sz w:val="36"/>
          <w:szCs w:val="36"/>
          <w:rtl/>
        </w:rPr>
        <w:t xml:space="preserve">. </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وما روي </w:t>
      </w:r>
      <w:r w:rsidRPr="007B14C7">
        <w:rPr>
          <w:rFonts w:ascii="Traditional Arabic" w:cs="Traditional Arabic" w:hint="eastAsia"/>
          <w:sz w:val="36"/>
          <w:szCs w:val="36"/>
          <w:rtl/>
        </w:rPr>
        <w:t>عنعبدالرحمنبنأبيسعيدالخدري</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10"/>
      </w:r>
      <w:r w:rsidRPr="007B14C7">
        <w:rPr>
          <w:rFonts w:ascii="Traditional Arabic" w:cs="Traditional Arabic" w:hint="cs"/>
          <w:sz w:val="36"/>
          <w:szCs w:val="36"/>
          <w:vertAlign w:val="superscript"/>
          <w:rtl/>
        </w:rPr>
        <w:t>)</w:t>
      </w:r>
      <w:r w:rsidRPr="007B14C7">
        <w:rPr>
          <w:rFonts w:ascii="Traditional Arabic" w:cs="Traditional Arabic" w:hint="eastAsia"/>
          <w:sz w:val="36"/>
          <w:szCs w:val="36"/>
          <w:rtl/>
        </w:rPr>
        <w:t>عنأبيه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7B14C7">
        <w:rPr>
          <w:rFonts w:ascii="Traditional Arabic" w:cs="Traditional Arabic" w:hint="cs"/>
          <w:sz w:val="36"/>
          <w:szCs w:val="36"/>
          <w:rtl/>
        </w:rPr>
        <w:t>"</w:t>
      </w:r>
      <w:r w:rsidRPr="007B14C7">
        <w:rPr>
          <w:rFonts w:ascii="Traditional Arabic" w:cs="Traditional Arabic" w:hint="eastAsia"/>
          <w:sz w:val="36"/>
          <w:szCs w:val="36"/>
          <w:rtl/>
        </w:rPr>
        <w:t>لاينظرالرجلإلىع</w:t>
      </w:r>
      <w:r w:rsidRPr="007B14C7">
        <w:rPr>
          <w:rFonts w:ascii="Traditional Arabic" w:cs="Traditional Arabic" w:hint="cs"/>
          <w:sz w:val="36"/>
          <w:szCs w:val="36"/>
          <w:rtl/>
        </w:rPr>
        <w:t>ورة</w:t>
      </w:r>
      <w:r w:rsidRPr="007B14C7">
        <w:rPr>
          <w:rFonts w:ascii="Traditional Arabic" w:cs="Traditional Arabic" w:hint="eastAsia"/>
          <w:sz w:val="36"/>
          <w:szCs w:val="36"/>
          <w:rtl/>
        </w:rPr>
        <w:t>الرجل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ولاالمرأةإلى</w:t>
      </w:r>
      <w:r w:rsidRPr="007B14C7">
        <w:rPr>
          <w:rFonts w:ascii="Traditional Arabic" w:cs="Traditional Arabic" w:hint="cs"/>
          <w:sz w:val="36"/>
          <w:szCs w:val="36"/>
          <w:rtl/>
        </w:rPr>
        <w:t>عورة</w:t>
      </w:r>
      <w:r w:rsidRPr="007B14C7">
        <w:rPr>
          <w:rFonts w:ascii="Traditional Arabic" w:cs="Traditional Arabic" w:hint="eastAsia"/>
          <w:sz w:val="36"/>
          <w:szCs w:val="36"/>
          <w:rtl/>
        </w:rPr>
        <w:t>المرأة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ولايفضيالرجلإلىالرجلفيثوبواحد</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ولاتفضيالمرأةإلىالمرأةفي</w:t>
      </w:r>
      <w:r w:rsidRPr="007B14C7">
        <w:rPr>
          <w:rFonts w:ascii="Traditional Arabic" w:cs="Traditional Arabic" w:hint="cs"/>
          <w:sz w:val="36"/>
          <w:szCs w:val="36"/>
          <w:rtl/>
        </w:rPr>
        <w:t>ال</w:t>
      </w:r>
      <w:r w:rsidRPr="007B14C7">
        <w:rPr>
          <w:rFonts w:ascii="Traditional Arabic" w:cs="Traditional Arabic" w:hint="eastAsia"/>
          <w:sz w:val="36"/>
          <w:szCs w:val="36"/>
          <w:rtl/>
        </w:rPr>
        <w:t>ثوب</w:t>
      </w:r>
      <w:r w:rsidRPr="007B14C7">
        <w:rPr>
          <w:rFonts w:ascii="Traditional Arabic" w:cs="Traditional Arabic" w:hint="cs"/>
          <w:sz w:val="36"/>
          <w:szCs w:val="36"/>
          <w:rtl/>
        </w:rPr>
        <w:t xml:space="preserve"> الواحد"</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11"/>
      </w:r>
      <w:r w:rsidRPr="007B14C7">
        <w:rPr>
          <w:rFonts w:ascii="Traditional Arabic" w:cs="Traditional Arabic" w:hint="cs"/>
          <w:sz w:val="36"/>
          <w:szCs w:val="36"/>
          <w:vertAlign w:val="superscript"/>
          <w:rtl/>
        </w:rPr>
        <w:t xml:space="preserve">) </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وجاء في شرح السنة</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لايجوزللرجلأنينظرإلىعورةالرجل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وعورتهمابينالسرةوالركبة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وكذلكالمرأةمعالمرأة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ولابأسبالنظرإلىسائرالبدنإذالميكنخوففتنةأوشهوة</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612"/>
      </w:r>
      <w:r w:rsidRPr="007B14C7">
        <w:rPr>
          <w:rFonts w:ascii="Traditional Arabic" w:cs="Traditional Arabic" w:hint="cs"/>
          <w:sz w:val="36"/>
          <w:szCs w:val="36"/>
          <w:vertAlign w:val="superscript"/>
          <w:rtl/>
        </w:rPr>
        <w:t>)</w:t>
      </w:r>
    </w:p>
    <w:p w:rsidR="004B2662" w:rsidRPr="007B14C7" w:rsidRDefault="004B2662" w:rsidP="00804488">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وقد ذكر الفقهاء أن حدود عورة المرأة للمرأة كالرجل للرجل</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وهو ما بين السرة </w:t>
      </w:r>
      <w:r w:rsidR="00804488">
        <w:rPr>
          <w:rFonts w:ascii="Traditional Arabic" w:cs="Traditional Arabic" w:hint="cs"/>
          <w:sz w:val="36"/>
          <w:szCs w:val="36"/>
          <w:rtl/>
        </w:rPr>
        <w:t>إ</w:t>
      </w:r>
      <w:r w:rsidRPr="007B14C7">
        <w:rPr>
          <w:rFonts w:ascii="Traditional Arabic" w:cs="Traditional Arabic" w:hint="cs"/>
          <w:sz w:val="36"/>
          <w:szCs w:val="36"/>
          <w:rtl/>
        </w:rPr>
        <w:t>لى الركبة</w:t>
      </w:r>
      <w:r w:rsidR="002F00F3">
        <w:rPr>
          <w:rFonts w:ascii="Traditional Arabic" w:cs="Traditional Arabic" w:hint="cs"/>
          <w:sz w:val="36"/>
          <w:szCs w:val="36"/>
          <w:rtl/>
        </w:rPr>
        <w:t xml:space="preserve">، </w:t>
      </w:r>
      <w:r w:rsidRPr="007B14C7">
        <w:rPr>
          <w:rFonts w:ascii="Traditional Arabic" w:cs="Traditional Arabic" w:hint="cs"/>
          <w:sz w:val="36"/>
          <w:szCs w:val="36"/>
          <w:rtl/>
        </w:rPr>
        <w:t>وقد نصت على ذلك كتب</w:t>
      </w:r>
      <w:r w:rsidRPr="007B14C7">
        <w:rPr>
          <w:rFonts w:ascii="Traditional Arabic" w:cs="Traditional Arabic" w:hint="cs"/>
          <w:b/>
          <w:bCs/>
          <w:sz w:val="36"/>
          <w:szCs w:val="36"/>
          <w:rtl/>
        </w:rPr>
        <w:t xml:space="preserve"> الحنفية</w:t>
      </w:r>
      <w:r w:rsidRPr="007B14C7">
        <w:rPr>
          <w:rFonts w:ascii="Traditional Arabic" w:cs="Traditional Arabic" w:hint="cs"/>
          <w:sz w:val="36"/>
          <w:szCs w:val="36"/>
          <w:rtl/>
        </w:rPr>
        <w:t xml:space="preserve"> وقالوا بأن عورة المرأة للمرأة مثل عورة الرجل للرجل</w:t>
      </w:r>
      <w:r w:rsidR="002F00F3">
        <w:rPr>
          <w:rFonts w:ascii="Traditional Arabic" w:cs="Traditional Arabic" w:hint="cs"/>
          <w:sz w:val="36"/>
          <w:szCs w:val="36"/>
          <w:rtl/>
        </w:rPr>
        <w:t xml:space="preserve">، </w:t>
      </w:r>
      <w:r w:rsidRPr="007B14C7">
        <w:rPr>
          <w:rFonts w:ascii="Traditional Arabic" w:cs="Traditional Arabic" w:hint="cs"/>
          <w:sz w:val="36"/>
          <w:szCs w:val="36"/>
          <w:rtl/>
        </w:rPr>
        <w:lastRenderedPageBreak/>
        <w:t>وعورته هي ما بين السرة والركبة</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فقد جاء في </w:t>
      </w:r>
      <w:r w:rsidRPr="007B14C7">
        <w:rPr>
          <w:rFonts w:ascii="Traditional Arabic" w:hAnsi="Traditional Arabic" w:cs="Traditional Arabic" w:hint="cs"/>
          <w:sz w:val="36"/>
          <w:szCs w:val="36"/>
          <w:rtl/>
        </w:rPr>
        <w:t>رد المحتار على الدر المختار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عورةالمرأةللمرأةكالرجلللرجل</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وعورتهمابينالسرةوالركبة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13"/>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r w:rsidRPr="004D450D">
        <w:rPr>
          <w:rFonts w:ascii="Traditional Arabic" w:cs="Traditional Arabic" w:hint="cs"/>
          <w:sz w:val="36"/>
          <w:szCs w:val="36"/>
          <w:rtl/>
        </w:rPr>
        <w:t xml:space="preserve">وجاء في </w:t>
      </w:r>
      <w:r w:rsidRPr="004D450D">
        <w:rPr>
          <w:rFonts w:ascii="Traditional Arabic" w:cs="Traditional Arabic" w:hint="eastAsia"/>
          <w:sz w:val="36"/>
          <w:szCs w:val="36"/>
          <w:rtl/>
        </w:rPr>
        <w:t>تبيينالحقائقشرحكنزالدقائق</w:t>
      </w:r>
      <w:r w:rsidR="002F00F3">
        <w:rPr>
          <w:rFonts w:ascii="Traditional Arabic" w:cs="Traditional Arabic" w:hint="cs"/>
          <w:sz w:val="36"/>
          <w:szCs w:val="36"/>
          <w:rtl/>
        </w:rPr>
        <w:t xml:space="preserve">: ..... </w:t>
      </w:r>
      <w:r w:rsidRPr="004D450D">
        <w:rPr>
          <w:rFonts w:ascii="Traditional Arabic" w:cs="Traditional Arabic"/>
          <w:sz w:val="36"/>
          <w:szCs w:val="36"/>
          <w:rtl/>
        </w:rPr>
        <w:t>(</w:t>
      </w:r>
      <w:r w:rsidRPr="004D450D">
        <w:rPr>
          <w:rFonts w:ascii="Traditional Arabic" w:cs="Traditional Arabic" w:hint="eastAsia"/>
          <w:sz w:val="36"/>
          <w:szCs w:val="36"/>
          <w:rtl/>
        </w:rPr>
        <w:t>وينظرالرجلإلىالرجلإلاالعورة</w:t>
      </w:r>
      <w:r w:rsidRPr="004D450D">
        <w:rPr>
          <w:rFonts w:ascii="Traditional Arabic" w:cs="Traditional Arabic"/>
          <w:sz w:val="36"/>
          <w:szCs w:val="36"/>
          <w:rtl/>
        </w:rPr>
        <w:t>)</w:t>
      </w:r>
      <w:r w:rsidR="002F00F3">
        <w:rPr>
          <w:rFonts w:ascii="Traditional Arabic" w:cs="Traditional Arabic"/>
          <w:sz w:val="36"/>
          <w:szCs w:val="36"/>
          <w:rtl/>
        </w:rPr>
        <w:t xml:space="preserve">، </w:t>
      </w:r>
      <w:r w:rsidRPr="004D450D">
        <w:rPr>
          <w:rFonts w:ascii="Traditional Arabic" w:cs="Traditional Arabic" w:hint="eastAsia"/>
          <w:sz w:val="36"/>
          <w:szCs w:val="36"/>
          <w:rtl/>
        </w:rPr>
        <w:t>وهيمابينالسرةوالركبةوالسرةليست</w:t>
      </w:r>
      <w:r w:rsidRPr="007B14C7">
        <w:rPr>
          <w:rFonts w:ascii="Traditional Arabic" w:cs="Traditional Arabic" w:hint="eastAsia"/>
          <w:sz w:val="36"/>
          <w:szCs w:val="36"/>
          <w:rtl/>
        </w:rPr>
        <w:t>منالعورةوالركبةعورة</w:t>
      </w:r>
      <w:r w:rsidR="002F00F3">
        <w:rPr>
          <w:rFonts w:ascii="Traditional Arabic" w:cs="Traditional Arabic" w:hint="cs"/>
          <w:sz w:val="36"/>
          <w:szCs w:val="36"/>
          <w:rtl/>
        </w:rPr>
        <w:t xml:space="preserve">، </w:t>
      </w:r>
      <w:r w:rsidRPr="007B14C7">
        <w:rPr>
          <w:rFonts w:ascii="Traditional Arabic" w:cs="Traditional Arabic"/>
          <w:sz w:val="36"/>
          <w:szCs w:val="36"/>
          <w:rtl/>
        </w:rPr>
        <w:t>(</w:t>
      </w:r>
      <w:r w:rsidRPr="007B14C7">
        <w:rPr>
          <w:rFonts w:ascii="Traditional Arabic" w:cs="Traditional Arabic" w:hint="eastAsia"/>
          <w:sz w:val="36"/>
          <w:szCs w:val="36"/>
          <w:rtl/>
        </w:rPr>
        <w:t>والمرأةللمرأةوالرجلكالرجلللرجل</w:t>
      </w:r>
      <w:r w:rsidRPr="007B14C7">
        <w:rPr>
          <w:rFonts w:ascii="Traditional Arabic" w:cs="Traditional Arabic"/>
          <w:sz w:val="36"/>
          <w:szCs w:val="36"/>
          <w:rtl/>
        </w:rPr>
        <w:t>)</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14"/>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rPr>
          <w:rFonts w:ascii="Traditional Arabic" w:cs="Traditional Arabic"/>
          <w:sz w:val="36"/>
          <w:szCs w:val="36"/>
          <w:rtl/>
        </w:rPr>
      </w:pPr>
      <w:r w:rsidRPr="007B14C7">
        <w:rPr>
          <w:rFonts w:ascii="Traditional Arabic" w:cs="Traditional Arabic" w:hint="cs"/>
          <w:sz w:val="36"/>
          <w:szCs w:val="36"/>
          <w:rtl/>
        </w:rPr>
        <w:t xml:space="preserve">وبمثل هذا قال </w:t>
      </w:r>
      <w:r w:rsidRPr="007B14C7">
        <w:rPr>
          <w:rFonts w:cs="Traditional Arabic" w:hint="cs"/>
          <w:b/>
          <w:bCs/>
          <w:sz w:val="36"/>
          <w:szCs w:val="36"/>
          <w:rtl/>
        </w:rPr>
        <w:t xml:space="preserve">المالكية </w:t>
      </w:r>
      <w:r w:rsidRPr="007B14C7">
        <w:rPr>
          <w:rFonts w:cs="Traditional Arabic" w:hint="cs"/>
          <w:sz w:val="36"/>
          <w:szCs w:val="36"/>
          <w:rtl/>
        </w:rPr>
        <w:t xml:space="preserve">حيث </w:t>
      </w:r>
      <w:r w:rsidRPr="007B14C7">
        <w:rPr>
          <w:rFonts w:ascii="Traditional Arabic" w:cs="Traditional Arabic" w:hint="cs"/>
          <w:sz w:val="36"/>
          <w:szCs w:val="36"/>
          <w:rtl/>
        </w:rPr>
        <w:t>جاء في مواهب الجليل في شرح مختصر خليل</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عورةالمرأةفيحقالمرأةكعورةالرجلفيحقالرجلوهومنالسرةإلىالركبة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15"/>
      </w:r>
      <w:r w:rsidRPr="007B14C7">
        <w:rPr>
          <w:rFonts w:ascii="Traditional Arabic" w:cs="Traditional Arabic" w:hint="cs"/>
          <w:sz w:val="36"/>
          <w:szCs w:val="36"/>
          <w:vertAlign w:val="superscript"/>
          <w:rtl/>
        </w:rPr>
        <w:t>)</w:t>
      </w:r>
    </w:p>
    <w:p w:rsidR="004B2662" w:rsidRPr="007B14C7" w:rsidRDefault="004B2662" w:rsidP="00804488">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وعرض</w:t>
      </w:r>
      <w:r w:rsidRPr="007B14C7">
        <w:rPr>
          <w:rFonts w:cs="Traditional Arabic" w:hint="cs"/>
          <w:b/>
          <w:bCs/>
          <w:sz w:val="36"/>
          <w:szCs w:val="36"/>
          <w:rtl/>
        </w:rPr>
        <w:t xml:space="preserve"> الشافعية </w:t>
      </w:r>
      <w:r w:rsidRPr="007B14C7">
        <w:rPr>
          <w:rFonts w:cs="Traditional Arabic" w:hint="cs"/>
          <w:sz w:val="36"/>
          <w:szCs w:val="36"/>
          <w:rtl/>
        </w:rPr>
        <w:t xml:space="preserve">لموضع العورة من الرجل والمرأة </w:t>
      </w:r>
      <w:r>
        <w:rPr>
          <w:rFonts w:cs="Traditional Arabic" w:hint="cs"/>
          <w:sz w:val="36"/>
          <w:szCs w:val="36"/>
          <w:rtl/>
        </w:rPr>
        <w:t xml:space="preserve">_ </w:t>
      </w:r>
      <w:r w:rsidRPr="007B14C7">
        <w:rPr>
          <w:rFonts w:cs="Traditional Arabic" w:hint="cs"/>
          <w:sz w:val="36"/>
          <w:szCs w:val="36"/>
          <w:rtl/>
        </w:rPr>
        <w:t xml:space="preserve">وهم بصدد كلامهم عن حكم نظر الرجل </w:t>
      </w:r>
      <w:r w:rsidR="00804488">
        <w:rPr>
          <w:rFonts w:cs="Traditional Arabic" w:hint="cs"/>
          <w:sz w:val="36"/>
          <w:szCs w:val="36"/>
          <w:rtl/>
        </w:rPr>
        <w:t>إ</w:t>
      </w:r>
      <w:r w:rsidRPr="007B14C7">
        <w:rPr>
          <w:rFonts w:cs="Traditional Arabic" w:hint="cs"/>
          <w:sz w:val="36"/>
          <w:szCs w:val="36"/>
          <w:rtl/>
        </w:rPr>
        <w:t>لى الرجل</w:t>
      </w:r>
      <w:r>
        <w:rPr>
          <w:rFonts w:cs="Traditional Arabic" w:hint="cs"/>
          <w:sz w:val="36"/>
          <w:szCs w:val="36"/>
          <w:rtl/>
        </w:rPr>
        <w:t xml:space="preserve"> _</w:t>
      </w:r>
      <w:r w:rsidRPr="007B14C7">
        <w:rPr>
          <w:rFonts w:cs="Traditional Arabic" w:hint="cs"/>
          <w:sz w:val="36"/>
          <w:szCs w:val="36"/>
          <w:rtl/>
        </w:rPr>
        <w:t xml:space="preserve"> حيث قالوا بأنه مباح إلا </w:t>
      </w:r>
      <w:r w:rsidR="00804488">
        <w:rPr>
          <w:rFonts w:cs="Traditional Arabic" w:hint="cs"/>
          <w:sz w:val="36"/>
          <w:szCs w:val="36"/>
          <w:rtl/>
        </w:rPr>
        <w:t>إ</w:t>
      </w:r>
      <w:r w:rsidRPr="007B14C7">
        <w:rPr>
          <w:rFonts w:cs="Traditional Arabic" w:hint="cs"/>
          <w:sz w:val="36"/>
          <w:szCs w:val="36"/>
          <w:rtl/>
        </w:rPr>
        <w:t>لى العورة</w:t>
      </w:r>
      <w:r w:rsidR="002F00F3">
        <w:rPr>
          <w:rFonts w:cs="Traditional Arabic" w:hint="cs"/>
          <w:sz w:val="36"/>
          <w:szCs w:val="36"/>
          <w:rtl/>
        </w:rPr>
        <w:t xml:space="preserve">، </w:t>
      </w:r>
      <w:r w:rsidRPr="007B14C7">
        <w:rPr>
          <w:rFonts w:cs="Traditional Arabic" w:hint="cs"/>
          <w:sz w:val="36"/>
          <w:szCs w:val="36"/>
          <w:rtl/>
        </w:rPr>
        <w:t>وحدودها ما بين السرة والركبة وذات الحكم ثابت عندهم بالنسبة للمرأة</w:t>
      </w:r>
      <w:r w:rsidR="002F00F3">
        <w:rPr>
          <w:rFonts w:cs="Traditional Arabic" w:hint="cs"/>
          <w:sz w:val="36"/>
          <w:szCs w:val="36"/>
          <w:rtl/>
        </w:rPr>
        <w:t xml:space="preserve">، </w:t>
      </w:r>
      <w:r w:rsidRPr="007B14C7">
        <w:rPr>
          <w:rFonts w:cs="Traditional Arabic" w:hint="cs"/>
          <w:sz w:val="36"/>
          <w:szCs w:val="36"/>
          <w:rtl/>
        </w:rPr>
        <w:t xml:space="preserve">حيث </w:t>
      </w:r>
      <w:r w:rsidRPr="007B14C7">
        <w:rPr>
          <w:rFonts w:ascii="Traditional Arabic" w:cs="Traditional Arabic" w:hint="cs"/>
          <w:sz w:val="36"/>
          <w:szCs w:val="36"/>
          <w:rtl/>
        </w:rPr>
        <w:t>جاء في الوسيط في المذهب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نظرالرجلإلىالرجل</w:t>
      </w:r>
      <w:r w:rsidR="002F00F3">
        <w:rPr>
          <w:rFonts w:ascii="Traditional Arabic" w:cs="Traditional Arabic"/>
          <w:sz w:val="36"/>
          <w:szCs w:val="36"/>
          <w:rtl/>
        </w:rPr>
        <w:t xml:space="preserve">، </w:t>
      </w:r>
      <w:r w:rsidRPr="007B14C7">
        <w:rPr>
          <w:rFonts w:ascii="Traditional Arabic" w:cs="Traditional Arabic" w:hint="eastAsia"/>
          <w:sz w:val="36"/>
          <w:szCs w:val="36"/>
          <w:rtl/>
        </w:rPr>
        <w:t>وهومباحإلاإلىالعورةوذلكمابينالسرةوالركبة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الثانينظرالمرأةإلىالمرأةوهومباحإلافيمابينالسرةوالركبة</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16"/>
      </w:r>
      <w:r w:rsidRPr="007B14C7">
        <w:rPr>
          <w:rFonts w:ascii="Traditional Arabic" w:cs="Traditional Arabic" w:hint="cs"/>
          <w:sz w:val="36"/>
          <w:szCs w:val="36"/>
          <w:vertAlign w:val="superscript"/>
          <w:rtl/>
        </w:rPr>
        <w:t>)</w:t>
      </w:r>
    </w:p>
    <w:p w:rsidR="00A35DAA" w:rsidRDefault="004B2662" w:rsidP="00804488">
      <w:pPr>
        <w:tabs>
          <w:tab w:val="left" w:pos="111"/>
        </w:tabs>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واقتصر </w:t>
      </w:r>
      <w:r w:rsidRPr="007B14C7">
        <w:rPr>
          <w:rFonts w:cs="Traditional Arabic" w:hint="cs"/>
          <w:b/>
          <w:bCs/>
          <w:sz w:val="36"/>
          <w:szCs w:val="36"/>
          <w:rtl/>
        </w:rPr>
        <w:t xml:space="preserve">الحنابلة </w:t>
      </w:r>
      <w:r w:rsidRPr="007B14C7">
        <w:rPr>
          <w:rFonts w:cs="Traditional Arabic" w:hint="cs"/>
          <w:sz w:val="36"/>
          <w:szCs w:val="36"/>
          <w:rtl/>
        </w:rPr>
        <w:t xml:space="preserve">على ذكر حدود عورة الرجل من </w:t>
      </w:r>
      <w:r>
        <w:rPr>
          <w:rFonts w:cs="Traditional Arabic" w:hint="cs"/>
          <w:sz w:val="36"/>
          <w:szCs w:val="36"/>
          <w:rtl/>
        </w:rPr>
        <w:t>أ</w:t>
      </w:r>
      <w:r w:rsidRPr="007B14C7">
        <w:rPr>
          <w:rFonts w:cs="Traditional Arabic" w:hint="cs"/>
          <w:sz w:val="36"/>
          <w:szCs w:val="36"/>
          <w:rtl/>
        </w:rPr>
        <w:t>نها بين السرة والركبة</w:t>
      </w:r>
      <w:r w:rsidR="002F00F3">
        <w:rPr>
          <w:rFonts w:cs="Traditional Arabic" w:hint="cs"/>
          <w:sz w:val="36"/>
          <w:szCs w:val="36"/>
          <w:rtl/>
        </w:rPr>
        <w:t xml:space="preserve">، </w:t>
      </w:r>
      <w:r w:rsidRPr="007B14C7">
        <w:rPr>
          <w:rFonts w:cs="Traditional Arabic" w:hint="cs"/>
          <w:sz w:val="36"/>
          <w:szCs w:val="36"/>
          <w:rtl/>
        </w:rPr>
        <w:t xml:space="preserve">فقد </w:t>
      </w:r>
      <w:r w:rsidRPr="007B14C7">
        <w:rPr>
          <w:rFonts w:ascii="Traditional Arabic" w:cs="Traditional Arabic" w:hint="cs"/>
          <w:sz w:val="36"/>
          <w:szCs w:val="36"/>
          <w:rtl/>
        </w:rPr>
        <w:t>جاء في شرح الزركشي على مختصر الخرقي</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هذايتضمنأنعورةالرجلمابينسرتهوركبته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وهذاالمشهور</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منالروايات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وعليهالعامة</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17"/>
      </w:r>
      <w:r w:rsidRPr="007B14C7">
        <w:rPr>
          <w:rFonts w:ascii="Traditional Arabic" w:cs="Traditional Arabic" w:hint="cs"/>
          <w:sz w:val="36"/>
          <w:szCs w:val="36"/>
          <w:vertAlign w:val="superscript"/>
          <w:rtl/>
        </w:rPr>
        <w:t>)</w:t>
      </w:r>
    </w:p>
    <w:p w:rsidR="004B2662" w:rsidRPr="007B14C7" w:rsidRDefault="004E7F7C" w:rsidP="00820677">
      <w:pPr>
        <w:tabs>
          <w:tab w:val="left" w:pos="111"/>
        </w:tabs>
        <w:spacing w:after="120" w:line="240" w:lineRule="auto"/>
        <w:ind w:firstLine="289"/>
        <w:jc w:val="both"/>
        <w:rPr>
          <w:rFonts w:cs="Traditional Arabic"/>
          <w:sz w:val="36"/>
          <w:szCs w:val="36"/>
          <w:rtl/>
        </w:rPr>
      </w:pPr>
      <w:r>
        <w:rPr>
          <w:rFonts w:cs="Traditional Arabic" w:hint="cs"/>
          <w:b/>
          <w:bCs/>
          <w:sz w:val="40"/>
          <w:szCs w:val="40"/>
          <w:rtl/>
        </w:rPr>
        <w:tab/>
      </w:r>
      <w:r w:rsidR="004B2662" w:rsidRPr="007B14C7">
        <w:rPr>
          <w:rFonts w:cs="Traditional Arabic" w:hint="cs"/>
          <w:b/>
          <w:bCs/>
          <w:sz w:val="40"/>
          <w:szCs w:val="40"/>
          <w:rtl/>
        </w:rPr>
        <w:t>أما عن حدود العورة المخففة</w:t>
      </w:r>
      <w:r w:rsidR="004B2662" w:rsidRPr="007B14C7">
        <w:rPr>
          <w:rFonts w:cs="Traditional Arabic" w:hint="cs"/>
          <w:sz w:val="36"/>
          <w:szCs w:val="36"/>
          <w:rtl/>
        </w:rPr>
        <w:t>فقد ذكر الفقهاء أن جميع بدن المرأة عورة إلا الوجه والكفين</w:t>
      </w:r>
      <w:r w:rsidR="002F00F3">
        <w:rPr>
          <w:rFonts w:cs="Traditional Arabic" w:hint="cs"/>
          <w:sz w:val="36"/>
          <w:szCs w:val="36"/>
          <w:rtl/>
        </w:rPr>
        <w:t xml:space="preserve">، </w:t>
      </w:r>
      <w:r w:rsidR="004B2662" w:rsidRPr="007B14C7">
        <w:rPr>
          <w:rFonts w:cs="Traditional Arabic" w:hint="cs"/>
          <w:sz w:val="36"/>
          <w:szCs w:val="36"/>
          <w:rtl/>
        </w:rPr>
        <w:t xml:space="preserve">وقد نصت على ذلك كتب الفقه المختلفة فمن كتب </w:t>
      </w:r>
      <w:r w:rsidR="004B2662" w:rsidRPr="007B14C7">
        <w:rPr>
          <w:rFonts w:cs="Traditional Arabic" w:hint="cs"/>
          <w:b/>
          <w:bCs/>
          <w:sz w:val="36"/>
          <w:szCs w:val="36"/>
          <w:rtl/>
        </w:rPr>
        <w:t>الحنفية</w:t>
      </w:r>
      <w:r w:rsidR="004B2662" w:rsidRPr="007B14C7">
        <w:rPr>
          <w:rFonts w:cs="Traditional Arabic" w:hint="cs"/>
          <w:sz w:val="36"/>
          <w:szCs w:val="36"/>
          <w:rtl/>
        </w:rPr>
        <w:t xml:space="preserve"> ما </w:t>
      </w:r>
      <w:r w:rsidR="004B2662" w:rsidRPr="007B14C7">
        <w:rPr>
          <w:rFonts w:ascii="Traditional Arabic" w:cs="Traditional Arabic" w:hint="cs"/>
          <w:sz w:val="36"/>
          <w:szCs w:val="36"/>
          <w:rtl/>
        </w:rPr>
        <w:t xml:space="preserve">جاء في </w:t>
      </w:r>
      <w:r w:rsidR="004B2662" w:rsidRPr="007B14C7">
        <w:rPr>
          <w:rFonts w:ascii="Traditional Arabic" w:cs="Traditional Arabic" w:hint="eastAsia"/>
          <w:sz w:val="36"/>
          <w:szCs w:val="36"/>
          <w:rtl/>
        </w:rPr>
        <w:t>النتففيالفتاوى</w:t>
      </w:r>
      <w:r w:rsidR="002F00F3">
        <w:rPr>
          <w:rFonts w:ascii="Traditional Arabic" w:cs="Traditional Arabic" w:hint="cs"/>
          <w:sz w:val="36"/>
          <w:szCs w:val="36"/>
          <w:rtl/>
        </w:rPr>
        <w:t xml:space="preserve">: </w:t>
      </w:r>
      <w:r w:rsidR="004B2662" w:rsidRPr="007B14C7">
        <w:rPr>
          <w:rFonts w:ascii="Traditional Arabic" w:cs="Traditional Arabic" w:hint="eastAsia"/>
          <w:sz w:val="36"/>
          <w:szCs w:val="36"/>
          <w:rtl/>
        </w:rPr>
        <w:t>عورةالمرأةجميعجسدهاماخلاالوجهوالكفين</w:t>
      </w:r>
      <w:r w:rsidR="002F00F3">
        <w:rPr>
          <w:rFonts w:cs="Traditional Arabic" w:hint="cs"/>
          <w:sz w:val="36"/>
          <w:szCs w:val="36"/>
          <w:rtl/>
        </w:rPr>
        <w:t xml:space="preserve">. </w:t>
      </w:r>
      <w:r w:rsidR="004B2662" w:rsidRPr="007B14C7">
        <w:rPr>
          <w:rFonts w:cs="Traditional Arabic" w:hint="cs"/>
          <w:sz w:val="36"/>
          <w:szCs w:val="36"/>
          <w:vertAlign w:val="superscript"/>
          <w:rtl/>
        </w:rPr>
        <w:t>(</w:t>
      </w:r>
      <w:r w:rsidR="004B2662" w:rsidRPr="007B14C7">
        <w:rPr>
          <w:rStyle w:val="FootnoteReference"/>
          <w:rFonts w:cs="Traditional Arabic"/>
          <w:sz w:val="36"/>
          <w:szCs w:val="36"/>
          <w:rtl/>
        </w:rPr>
        <w:footnoteReference w:id="618"/>
      </w:r>
      <w:r w:rsidR="004B2662" w:rsidRPr="007B14C7">
        <w:rPr>
          <w:rFonts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lastRenderedPageBreak/>
        <w:t xml:space="preserve">وجاء في </w:t>
      </w:r>
      <w:r w:rsidRPr="007B14C7">
        <w:rPr>
          <w:rFonts w:ascii="Traditional Arabic" w:cs="Traditional Arabic" w:hint="eastAsia"/>
          <w:sz w:val="36"/>
          <w:szCs w:val="36"/>
          <w:rtl/>
        </w:rPr>
        <w:t>تحفةالملوك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عورةالحرةالبالغجميعبدنها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وشعرهاعورةإلاالوجهوالكفينوالقدمينوعورةالأمةمثلعورةالرجل</w:t>
      </w:r>
      <w:r w:rsidR="002F00F3">
        <w:rPr>
          <w:rFonts w:ascii="Traditional Arabic" w:cs="Traditional Arabic"/>
          <w:sz w:val="36"/>
          <w:szCs w:val="36"/>
          <w:rtl/>
        </w:rPr>
        <w:t xml:space="preserve">، </w:t>
      </w:r>
      <w:r w:rsidRPr="007B14C7">
        <w:rPr>
          <w:rFonts w:ascii="Traditional Arabic" w:cs="Traditional Arabic" w:hint="eastAsia"/>
          <w:sz w:val="36"/>
          <w:szCs w:val="36"/>
          <w:rtl/>
        </w:rPr>
        <w:t>معزيادةبطنهاوظهرهاوالعورةالغليظةوالخفيفةسواء</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619"/>
      </w:r>
      <w:r w:rsidRPr="007B14C7">
        <w:rPr>
          <w:rFonts w:cs="Traditional Arabic" w:hint="cs"/>
          <w:sz w:val="36"/>
          <w:szCs w:val="36"/>
          <w:vertAlign w:val="superscript"/>
          <w:rtl/>
        </w:rPr>
        <w:t>)</w:t>
      </w:r>
    </w:p>
    <w:p w:rsidR="004B2662" w:rsidRPr="007B14C7" w:rsidRDefault="004B2662" w:rsidP="00804488">
      <w:pPr>
        <w:tabs>
          <w:tab w:val="left" w:pos="111"/>
        </w:tabs>
        <w:autoSpaceDE w:val="0"/>
        <w:autoSpaceDN w:val="0"/>
        <w:adjustRightInd w:val="0"/>
        <w:spacing w:after="120" w:line="240" w:lineRule="auto"/>
        <w:ind w:firstLine="289"/>
        <w:jc w:val="both"/>
        <w:rPr>
          <w:rFonts w:ascii="Traditional Arabic" w:cs="Traditional Arabic"/>
          <w:sz w:val="36"/>
          <w:szCs w:val="36"/>
        </w:rPr>
      </w:pPr>
      <w:r w:rsidRPr="007B14C7">
        <w:rPr>
          <w:rFonts w:cs="Traditional Arabic" w:hint="cs"/>
          <w:sz w:val="36"/>
          <w:szCs w:val="36"/>
          <w:rtl/>
        </w:rPr>
        <w:t xml:space="preserve">وقال </w:t>
      </w:r>
      <w:r w:rsidRPr="007B14C7">
        <w:rPr>
          <w:rFonts w:cs="Traditional Arabic" w:hint="cs"/>
          <w:b/>
          <w:bCs/>
          <w:sz w:val="36"/>
          <w:szCs w:val="36"/>
          <w:rtl/>
        </w:rPr>
        <w:t>المالكية</w:t>
      </w:r>
      <w:r w:rsidR="00804488">
        <w:rPr>
          <w:rFonts w:cs="Traditional Arabic" w:hint="cs"/>
          <w:b/>
          <w:bCs/>
          <w:sz w:val="36"/>
          <w:szCs w:val="36"/>
          <w:rtl/>
        </w:rPr>
        <w:t>:</w:t>
      </w:r>
      <w:r w:rsidR="00804488">
        <w:rPr>
          <w:rFonts w:cs="Traditional Arabic" w:hint="cs"/>
          <w:sz w:val="36"/>
          <w:szCs w:val="36"/>
          <w:rtl/>
        </w:rPr>
        <w:t>إ</w:t>
      </w:r>
      <w:r w:rsidRPr="007B14C7">
        <w:rPr>
          <w:rFonts w:cs="Traditional Arabic" w:hint="cs"/>
          <w:sz w:val="36"/>
          <w:szCs w:val="36"/>
          <w:rtl/>
        </w:rPr>
        <w:t>ن العورة المخففة الصدر وما حاذاه والعنق ل</w:t>
      </w:r>
      <w:r>
        <w:rPr>
          <w:rFonts w:cs="Traditional Arabic" w:hint="cs"/>
          <w:sz w:val="36"/>
          <w:szCs w:val="36"/>
          <w:rtl/>
        </w:rPr>
        <w:t>آ</w:t>
      </w:r>
      <w:r w:rsidRPr="007B14C7">
        <w:rPr>
          <w:rFonts w:cs="Traditional Arabic" w:hint="cs"/>
          <w:sz w:val="36"/>
          <w:szCs w:val="36"/>
          <w:rtl/>
        </w:rPr>
        <w:t>خر الرأس</w:t>
      </w:r>
      <w:r w:rsidR="002F00F3">
        <w:rPr>
          <w:rFonts w:cs="Traditional Arabic" w:hint="cs"/>
          <w:sz w:val="36"/>
          <w:szCs w:val="36"/>
          <w:rtl/>
        </w:rPr>
        <w:t xml:space="preserve">، </w:t>
      </w:r>
      <w:r w:rsidRPr="007B14C7">
        <w:rPr>
          <w:rFonts w:cs="Traditional Arabic" w:hint="cs"/>
          <w:sz w:val="36"/>
          <w:szCs w:val="36"/>
          <w:rtl/>
        </w:rPr>
        <w:t>والركبة ل</w:t>
      </w:r>
      <w:r>
        <w:rPr>
          <w:rFonts w:cs="Traditional Arabic" w:hint="cs"/>
          <w:sz w:val="36"/>
          <w:szCs w:val="36"/>
          <w:rtl/>
        </w:rPr>
        <w:t>آ</w:t>
      </w:r>
      <w:r w:rsidRPr="007B14C7">
        <w:rPr>
          <w:rFonts w:cs="Traditional Arabic" w:hint="cs"/>
          <w:sz w:val="36"/>
          <w:szCs w:val="36"/>
          <w:rtl/>
        </w:rPr>
        <w:t>خر القدم</w:t>
      </w:r>
      <w:r w:rsidR="002F00F3">
        <w:rPr>
          <w:rFonts w:cs="Traditional Arabic" w:hint="cs"/>
          <w:sz w:val="36"/>
          <w:szCs w:val="36"/>
          <w:rtl/>
        </w:rPr>
        <w:t xml:space="preserve">. </w:t>
      </w:r>
      <w:r w:rsidRPr="007B14C7">
        <w:rPr>
          <w:rFonts w:cs="Traditional Arabic" w:hint="cs"/>
          <w:sz w:val="36"/>
          <w:szCs w:val="36"/>
          <w:rtl/>
        </w:rPr>
        <w:t xml:space="preserve">جاء في </w:t>
      </w:r>
      <w:r w:rsidRPr="007B14C7">
        <w:rPr>
          <w:rFonts w:ascii="Traditional Arabic" w:cs="Traditional Arabic" w:hint="eastAsia"/>
          <w:sz w:val="36"/>
          <w:szCs w:val="36"/>
          <w:rtl/>
        </w:rPr>
        <w:t>الخلاصةالفقهيةعلىمذهبالسادةالمالكية</w:t>
      </w:r>
      <w:r w:rsidR="002F00F3">
        <w:rPr>
          <w:rFonts w:cs="Traditional Arabic" w:hint="cs"/>
          <w:sz w:val="36"/>
          <w:szCs w:val="36"/>
          <w:rtl/>
        </w:rPr>
        <w:t xml:space="preserve">: </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ascii="Traditional Arabic" w:cs="Traditional Arabic" w:hint="eastAsia"/>
          <w:sz w:val="36"/>
          <w:szCs w:val="36"/>
          <w:rtl/>
        </w:rPr>
        <w:t>وعورتهاالمخففة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صدرهاوماحاذاهمنظهرها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سواءكانكتفهاأوغيرهوعنقهالآخرالرأسوركبتهالآخرالقدم</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620"/>
      </w:r>
      <w:r w:rsidRPr="007B14C7">
        <w:rPr>
          <w:rFonts w:ascii="Traditional Arabic" w:cs="Traditional Arabic" w:hint="cs"/>
          <w:sz w:val="36"/>
          <w:szCs w:val="36"/>
          <w:vertAlign w:val="superscript"/>
          <w:rtl/>
        </w:rPr>
        <w:t>)</w:t>
      </w:r>
    </w:p>
    <w:p w:rsidR="004B2662" w:rsidRPr="007B14C7" w:rsidRDefault="004B2662" w:rsidP="00804488">
      <w:pPr>
        <w:tabs>
          <w:tab w:val="left" w:pos="111"/>
        </w:tabs>
        <w:spacing w:after="120" w:line="240" w:lineRule="auto"/>
        <w:ind w:firstLine="289"/>
        <w:jc w:val="both"/>
        <w:rPr>
          <w:rFonts w:ascii="Traditional Arabic" w:cs="Traditional Arabic"/>
          <w:sz w:val="36"/>
          <w:szCs w:val="36"/>
        </w:rPr>
      </w:pPr>
      <w:r w:rsidRPr="007B14C7">
        <w:rPr>
          <w:rFonts w:cs="Traditional Arabic" w:hint="cs"/>
          <w:sz w:val="36"/>
          <w:szCs w:val="36"/>
          <w:rtl/>
        </w:rPr>
        <w:t xml:space="preserve">وبنفس ما ورد لدى الحنفية كان مسلك كلام </w:t>
      </w:r>
      <w:r w:rsidRPr="007B14C7">
        <w:rPr>
          <w:rFonts w:cs="Traditional Arabic" w:hint="cs"/>
          <w:b/>
          <w:bCs/>
          <w:sz w:val="36"/>
          <w:szCs w:val="36"/>
          <w:rtl/>
        </w:rPr>
        <w:t xml:space="preserve">الشافعية وكذا الحنابلة </w:t>
      </w:r>
      <w:r w:rsidRPr="007B14C7">
        <w:rPr>
          <w:rFonts w:cs="Traditional Arabic" w:hint="cs"/>
          <w:sz w:val="36"/>
          <w:szCs w:val="36"/>
          <w:rtl/>
        </w:rPr>
        <w:t>في قولهم</w:t>
      </w:r>
      <w:r w:rsidR="00804488">
        <w:rPr>
          <w:rFonts w:cs="Traditional Arabic" w:hint="cs"/>
          <w:sz w:val="36"/>
          <w:szCs w:val="36"/>
          <w:rtl/>
        </w:rPr>
        <w:t>:إ</w:t>
      </w:r>
      <w:r w:rsidRPr="007B14C7">
        <w:rPr>
          <w:rFonts w:cs="Traditional Arabic" w:hint="cs"/>
          <w:sz w:val="36"/>
          <w:szCs w:val="36"/>
          <w:rtl/>
        </w:rPr>
        <w:t>ن جميع بدن المرأة عورة إلا الوجه والكفين</w:t>
      </w:r>
      <w:r w:rsidR="002F00F3">
        <w:rPr>
          <w:rFonts w:cs="Traditional Arabic" w:hint="cs"/>
          <w:sz w:val="36"/>
          <w:szCs w:val="36"/>
          <w:rtl/>
        </w:rPr>
        <w:t xml:space="preserve">، </w:t>
      </w:r>
      <w:r w:rsidRPr="007B14C7">
        <w:rPr>
          <w:rFonts w:cs="Traditional Arabic" w:hint="cs"/>
          <w:sz w:val="36"/>
          <w:szCs w:val="36"/>
          <w:rtl/>
        </w:rPr>
        <w:t xml:space="preserve">فقد </w:t>
      </w:r>
      <w:r w:rsidRPr="007B14C7">
        <w:rPr>
          <w:rFonts w:ascii="Traditional Arabic" w:cs="Traditional Arabic" w:hint="cs"/>
          <w:sz w:val="36"/>
          <w:szCs w:val="36"/>
          <w:rtl/>
        </w:rPr>
        <w:t>جاء في البيان في مذهب الإمام الشافعي</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وأماالمرأةالحرة</w:t>
      </w:r>
      <w:r w:rsidR="002F00F3">
        <w:rPr>
          <w:rFonts w:ascii="Traditional Arabic" w:cs="Traditional Arabic"/>
          <w:sz w:val="36"/>
          <w:szCs w:val="36"/>
          <w:rtl/>
        </w:rPr>
        <w:t xml:space="preserve">: </w:t>
      </w:r>
      <w:r w:rsidRPr="007B14C7">
        <w:rPr>
          <w:rFonts w:ascii="Traditional Arabic" w:cs="Traditional Arabic" w:hint="eastAsia"/>
          <w:sz w:val="36"/>
          <w:szCs w:val="36"/>
          <w:rtl/>
        </w:rPr>
        <w:t>فجميعبدنهاعورة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إلاالوجهوالكفين</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21"/>
      </w:r>
      <w:r w:rsidRPr="007B14C7">
        <w:rPr>
          <w:rFonts w:ascii="Traditional Arabic" w:cs="Traditional Arabic" w:hint="cs"/>
          <w:sz w:val="36"/>
          <w:szCs w:val="36"/>
          <w:vertAlign w:val="superscript"/>
          <w:rtl/>
        </w:rPr>
        <w:t>)</w:t>
      </w:r>
    </w:p>
    <w:p w:rsidR="004B2662" w:rsidRDefault="004B2662" w:rsidP="00820677">
      <w:pPr>
        <w:tabs>
          <w:tab w:val="left" w:pos="111"/>
        </w:tabs>
        <w:autoSpaceDE w:val="0"/>
        <w:autoSpaceDN w:val="0"/>
        <w:adjustRightInd w:val="0"/>
        <w:spacing w:after="120" w:line="240" w:lineRule="auto"/>
        <w:ind w:firstLine="289"/>
        <w:rPr>
          <w:rFonts w:ascii="Traditional Arabic" w:cs="Traditional Arabic"/>
          <w:sz w:val="36"/>
          <w:szCs w:val="36"/>
          <w:rtl/>
        </w:rPr>
      </w:pPr>
      <w:r w:rsidRPr="007B14C7">
        <w:rPr>
          <w:rFonts w:ascii="Traditional Arabic" w:cs="Traditional Arabic" w:hint="cs"/>
          <w:sz w:val="36"/>
          <w:szCs w:val="36"/>
          <w:rtl/>
        </w:rPr>
        <w:t>وجاء في شرح زاد المستقنع</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عورةالمرأةعلىالصحيحكلهاإلاالوجهوالكفينوالقدمين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ولايستثنىشيءمنذلكفيالعورةخارجالصلاة</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22"/>
      </w:r>
      <w:r w:rsidRPr="007B14C7">
        <w:rPr>
          <w:rFonts w:ascii="Traditional Arabic" w:cs="Traditional Arabic" w:hint="cs"/>
          <w:sz w:val="36"/>
          <w:szCs w:val="36"/>
          <w:vertAlign w:val="superscript"/>
          <w:rtl/>
        </w:rPr>
        <w:t>)</w:t>
      </w:r>
    </w:p>
    <w:p w:rsidR="004B2662"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جاء في زاد المستقنع في اختصار المقنع من كتب الحنابلة</w:t>
      </w:r>
      <w:r w:rsidR="002F00F3">
        <w:rPr>
          <w:rFonts w:ascii="Traditional Arabic" w:cs="Traditional Arabic" w:hint="cs"/>
          <w:sz w:val="36"/>
          <w:szCs w:val="36"/>
          <w:rtl/>
        </w:rPr>
        <w:t xml:space="preserve">: .... </w:t>
      </w:r>
      <w:r w:rsidRPr="007B14C7">
        <w:rPr>
          <w:rFonts w:ascii="Traditional Arabic" w:cs="Traditional Arabic" w:hint="eastAsia"/>
          <w:sz w:val="36"/>
          <w:szCs w:val="36"/>
          <w:rtl/>
        </w:rPr>
        <w:t>وكلالحرةعورةإلاوجهها</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23"/>
      </w:r>
      <w:r w:rsidRPr="007B14C7">
        <w:rPr>
          <w:rFonts w:ascii="Traditional Arabic" w:cs="Traditional Arabic" w:hint="cs"/>
          <w:sz w:val="36"/>
          <w:szCs w:val="36"/>
          <w:vertAlign w:val="superscript"/>
          <w:rtl/>
        </w:rPr>
        <w:t>)</w:t>
      </w:r>
    </w:p>
    <w:p w:rsidR="004B2662" w:rsidRPr="007B14C7" w:rsidRDefault="004B2662" w:rsidP="00820677">
      <w:pPr>
        <w:pStyle w:val="ListParagraph"/>
        <w:numPr>
          <w:ilvl w:val="0"/>
          <w:numId w:val="3"/>
        </w:numPr>
        <w:tabs>
          <w:tab w:val="left" w:pos="111"/>
          <w:tab w:val="left" w:pos="368"/>
        </w:tabs>
        <w:autoSpaceDE w:val="0"/>
        <w:autoSpaceDN w:val="0"/>
        <w:bidi/>
        <w:adjustRightInd w:val="0"/>
        <w:spacing w:before="0" w:beforeAutospacing="0" w:after="120" w:afterAutospacing="0"/>
        <w:ind w:left="0" w:firstLine="289"/>
        <w:contextualSpacing/>
        <w:jc w:val="both"/>
        <w:rPr>
          <w:rFonts w:ascii="Traditional Arabic" w:cs="Traditional Arabic"/>
          <w:sz w:val="36"/>
          <w:szCs w:val="36"/>
          <w:rtl/>
        </w:rPr>
      </w:pPr>
      <w:r w:rsidRPr="007B14C7">
        <w:rPr>
          <w:rFonts w:cs="Traditional Arabic" w:hint="cs"/>
          <w:b/>
          <w:bCs/>
          <w:sz w:val="40"/>
          <w:szCs w:val="40"/>
          <w:rtl/>
        </w:rPr>
        <w:t>أما حدود العورة المغلظة</w:t>
      </w:r>
      <w:r w:rsidRPr="007B14C7">
        <w:rPr>
          <w:rFonts w:cs="Traditional Arabic" w:hint="cs"/>
          <w:sz w:val="36"/>
          <w:szCs w:val="36"/>
          <w:rtl/>
        </w:rPr>
        <w:t xml:space="preserve">فقد اتفق الفقهاء على انها الفرجان ( القبل والدبر) وقد نصت كتب الفقه على هذا فمن كتب </w:t>
      </w:r>
      <w:r w:rsidRPr="007B14C7">
        <w:rPr>
          <w:rFonts w:cs="Traditional Arabic" w:hint="cs"/>
          <w:b/>
          <w:bCs/>
          <w:sz w:val="36"/>
          <w:szCs w:val="36"/>
          <w:rtl/>
        </w:rPr>
        <w:t>الحنفية</w:t>
      </w:r>
      <w:r w:rsidRPr="007B14C7">
        <w:rPr>
          <w:rFonts w:cs="Traditional Arabic" w:hint="cs"/>
          <w:sz w:val="36"/>
          <w:szCs w:val="36"/>
          <w:rtl/>
        </w:rPr>
        <w:t xml:space="preserve"> ما </w:t>
      </w:r>
      <w:r w:rsidRPr="007B14C7">
        <w:rPr>
          <w:rFonts w:ascii="Traditional Arabic" w:cs="Traditional Arabic" w:hint="cs"/>
          <w:sz w:val="36"/>
          <w:szCs w:val="36"/>
          <w:rtl/>
        </w:rPr>
        <w:t>جاء في البناية شرح الهداية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العورةالغليظةهيالقبلوالدبر</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24"/>
      </w:r>
      <w:r w:rsidRPr="007B14C7">
        <w:rPr>
          <w:rFonts w:asci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rPr>
          <w:rFonts w:ascii="Traditional Arabic" w:cs="Traditional Arabic"/>
          <w:sz w:val="36"/>
          <w:szCs w:val="36"/>
        </w:rPr>
      </w:pPr>
      <w:r w:rsidRPr="007B14C7">
        <w:rPr>
          <w:rFonts w:ascii="Traditional Arabic" w:cs="Traditional Arabic" w:hint="cs"/>
          <w:sz w:val="36"/>
          <w:szCs w:val="36"/>
          <w:rtl/>
        </w:rPr>
        <w:lastRenderedPageBreak/>
        <w:t xml:space="preserve">وفي كتب </w:t>
      </w:r>
      <w:r w:rsidRPr="007B14C7">
        <w:rPr>
          <w:rFonts w:ascii="Traditional Arabic" w:cs="Traditional Arabic" w:hint="cs"/>
          <w:b/>
          <w:bCs/>
          <w:sz w:val="36"/>
          <w:szCs w:val="36"/>
          <w:rtl/>
        </w:rPr>
        <w:t xml:space="preserve">المالكية </w:t>
      </w:r>
      <w:r w:rsidRPr="007B14C7">
        <w:rPr>
          <w:rFonts w:ascii="Traditional Arabic" w:cs="Traditional Arabic" w:hint="cs"/>
          <w:sz w:val="36"/>
          <w:szCs w:val="36"/>
          <w:rtl/>
        </w:rPr>
        <w:t>ما</w:t>
      </w:r>
      <w:r w:rsidRPr="007B14C7">
        <w:rPr>
          <w:rFonts w:cs="Traditional Arabic" w:hint="cs"/>
          <w:sz w:val="36"/>
          <w:szCs w:val="36"/>
          <w:rtl/>
        </w:rPr>
        <w:t xml:space="preserve"> جاء في </w:t>
      </w:r>
      <w:r w:rsidRPr="007B14C7">
        <w:rPr>
          <w:rFonts w:ascii="Traditional Arabic" w:cs="Traditional Arabic" w:hint="eastAsia"/>
          <w:sz w:val="36"/>
          <w:szCs w:val="36"/>
          <w:rtl/>
        </w:rPr>
        <w:t>الخلاصةالفقهيةعلىمذهبالسادةالمالكية</w:t>
      </w:r>
      <w:r w:rsidR="002F00F3">
        <w:rPr>
          <w:rFonts w:cs="Traditional Arabic" w:hint="cs"/>
          <w:sz w:val="36"/>
          <w:szCs w:val="36"/>
          <w:rtl/>
        </w:rPr>
        <w:t xml:space="preserve">: </w:t>
      </w:r>
    </w:p>
    <w:p w:rsidR="004B2662" w:rsidRPr="007B14C7" w:rsidRDefault="004B2662" w:rsidP="00804488">
      <w:pPr>
        <w:tabs>
          <w:tab w:val="left" w:pos="111"/>
        </w:tabs>
        <w:autoSpaceDE w:val="0"/>
        <w:autoSpaceDN w:val="0"/>
        <w:adjustRightInd w:val="0"/>
        <w:spacing w:after="120" w:line="240" w:lineRule="auto"/>
        <w:ind w:firstLine="289"/>
        <w:rPr>
          <w:rFonts w:ascii="Traditional Arabic" w:cs="Traditional Arabic"/>
          <w:sz w:val="36"/>
          <w:szCs w:val="36"/>
          <w:rtl/>
        </w:rPr>
      </w:pPr>
      <w:r w:rsidRPr="007B14C7">
        <w:rPr>
          <w:rFonts w:ascii="Traditional Arabic" w:cs="Traditional Arabic" w:hint="eastAsia"/>
          <w:sz w:val="36"/>
          <w:szCs w:val="36"/>
          <w:rtl/>
        </w:rPr>
        <w:t>العورةالمغلظة</w:t>
      </w:r>
      <w:r w:rsidR="002F00F3">
        <w:rPr>
          <w:rFonts w:ascii="Traditional Arabic" w:cs="Traditional Arabic"/>
          <w:sz w:val="36"/>
          <w:szCs w:val="36"/>
          <w:rtl/>
        </w:rPr>
        <w:t xml:space="preserve">: </w:t>
      </w:r>
      <w:r w:rsidRPr="007B14C7">
        <w:rPr>
          <w:rFonts w:ascii="Traditional Arabic" w:cs="Traditional Arabic" w:hint="eastAsia"/>
          <w:sz w:val="36"/>
          <w:szCs w:val="36"/>
          <w:rtl/>
        </w:rPr>
        <w:t>منالرجلالسو</w:t>
      </w:r>
      <w:r w:rsidR="00804488">
        <w:rPr>
          <w:rFonts w:ascii="Traditional Arabic" w:cs="Traditional Arabic" w:hint="cs"/>
          <w:sz w:val="36"/>
          <w:szCs w:val="36"/>
          <w:rtl/>
        </w:rPr>
        <w:t>أ</w:t>
      </w:r>
      <w:r w:rsidRPr="007B14C7">
        <w:rPr>
          <w:rFonts w:ascii="Traditional Arabic" w:cs="Traditional Arabic" w:hint="eastAsia"/>
          <w:sz w:val="36"/>
          <w:szCs w:val="36"/>
          <w:rtl/>
        </w:rPr>
        <w:t>تان</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وهمامنالمقدمالذكرمع</w:t>
      </w:r>
      <w:r w:rsidRPr="007B14C7">
        <w:rPr>
          <w:rFonts w:ascii="Traditional Arabic" w:cs="Traditional Arabic" w:hint="cs"/>
          <w:sz w:val="36"/>
          <w:szCs w:val="36"/>
          <w:rtl/>
        </w:rPr>
        <w:t>الأنثيين</w:t>
      </w:r>
      <w:r w:rsidRPr="007B14C7">
        <w:rPr>
          <w:rFonts w:ascii="Traditional Arabic" w:cs="Traditional Arabic" w:hint="eastAsia"/>
          <w:sz w:val="36"/>
          <w:szCs w:val="36"/>
          <w:rtl/>
        </w:rPr>
        <w:t>ومنالمؤخرمابينال</w:t>
      </w:r>
      <w:r>
        <w:rPr>
          <w:rFonts w:ascii="Traditional Arabic" w:cs="Traditional Arabic" w:hint="cs"/>
          <w:sz w:val="36"/>
          <w:szCs w:val="36"/>
          <w:rtl/>
        </w:rPr>
        <w:t>إ</w:t>
      </w:r>
      <w:r w:rsidRPr="007B14C7">
        <w:rPr>
          <w:rFonts w:ascii="Traditional Arabic" w:cs="Traditional Arabic" w:hint="eastAsia"/>
          <w:sz w:val="36"/>
          <w:szCs w:val="36"/>
          <w:rtl/>
        </w:rPr>
        <w:t>ليتينوهوفمالدبر</w:t>
      </w:r>
      <w:r w:rsidR="002F00F3">
        <w:rPr>
          <w:rFonts w:ascii="Traditional Arabic" w:cs="Traditional Arabic" w:hint="cs"/>
          <w:sz w:val="36"/>
          <w:szCs w:val="36"/>
          <w:rtl/>
        </w:rPr>
        <w:t xml:space="preserve">. </w:t>
      </w:r>
    </w:p>
    <w:p w:rsidR="004B2662" w:rsidRPr="007B14C7" w:rsidRDefault="004B2662" w:rsidP="00804488">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eastAsia"/>
          <w:sz w:val="36"/>
          <w:szCs w:val="36"/>
          <w:rtl/>
        </w:rPr>
        <w:t>والمغلظةمنالمرأةالحرة</w:t>
      </w:r>
      <w:r w:rsidR="002F00F3">
        <w:rPr>
          <w:rFonts w:ascii="Traditional Arabic" w:cs="Traditional Arabic" w:hint="cs"/>
          <w:sz w:val="36"/>
          <w:szCs w:val="36"/>
          <w:rtl/>
        </w:rPr>
        <w:t xml:space="preserve">: </w:t>
      </w:r>
      <w:r w:rsidR="00804488">
        <w:rPr>
          <w:rFonts w:ascii="Traditional Arabic" w:cs="Traditional Arabic" w:hint="cs"/>
          <w:sz w:val="36"/>
          <w:szCs w:val="36"/>
          <w:rtl/>
        </w:rPr>
        <w:t>ب</w:t>
      </w:r>
      <w:r w:rsidRPr="007B14C7">
        <w:rPr>
          <w:rFonts w:ascii="Traditional Arabic" w:cs="Traditional Arabic" w:hint="eastAsia"/>
          <w:sz w:val="36"/>
          <w:szCs w:val="36"/>
          <w:rtl/>
        </w:rPr>
        <w:t>النسبةللصلاةبطنها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وماحاذىالبطنومنالسرةإلىالركبةبإخراجالركبةفدخلفيالمغلظةال</w:t>
      </w:r>
      <w:r w:rsidR="00804488">
        <w:rPr>
          <w:rFonts w:ascii="Traditional Arabic" w:cs="Traditional Arabic" w:hint="cs"/>
          <w:sz w:val="36"/>
          <w:szCs w:val="36"/>
          <w:rtl/>
        </w:rPr>
        <w:t>إ</w:t>
      </w:r>
      <w:r w:rsidRPr="007B14C7">
        <w:rPr>
          <w:rFonts w:ascii="Traditional Arabic" w:cs="Traditional Arabic" w:hint="eastAsia"/>
          <w:sz w:val="36"/>
          <w:szCs w:val="36"/>
          <w:rtl/>
        </w:rPr>
        <w:t>ليتانوالفخذانوالعانة</w:t>
      </w:r>
      <w:r w:rsidR="002F00F3">
        <w:rPr>
          <w:rFonts w:ascii="Traditional Arabic"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625"/>
      </w:r>
      <w:r w:rsidRPr="007B14C7">
        <w:rPr>
          <w:rFonts w:cs="Traditional Arabic" w:hint="cs"/>
          <w:sz w:val="36"/>
          <w:szCs w:val="36"/>
          <w:vertAlign w:val="superscript"/>
          <w:rtl/>
        </w:rPr>
        <w:t>)</w:t>
      </w:r>
    </w:p>
    <w:p w:rsidR="004B2662" w:rsidRDefault="004B2662" w:rsidP="00804488">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وهكذا يرى </w:t>
      </w:r>
      <w:r w:rsidRPr="007B14C7">
        <w:rPr>
          <w:rFonts w:ascii="Traditional Arabic" w:cs="Traditional Arabic" w:hint="cs"/>
          <w:b/>
          <w:bCs/>
          <w:sz w:val="36"/>
          <w:szCs w:val="36"/>
          <w:rtl/>
        </w:rPr>
        <w:t>المالكية</w:t>
      </w:r>
      <w:r w:rsidRPr="007B14C7">
        <w:rPr>
          <w:rFonts w:ascii="Traditional Arabic" w:cs="Traditional Arabic" w:hint="cs"/>
          <w:sz w:val="36"/>
          <w:szCs w:val="36"/>
          <w:rtl/>
        </w:rPr>
        <w:t xml:space="preserve"> أن العورة مغلظة وهي في الرجل السو</w:t>
      </w:r>
      <w:r w:rsidR="00804488">
        <w:rPr>
          <w:rFonts w:ascii="Traditional Arabic" w:cs="Traditional Arabic" w:hint="cs"/>
          <w:sz w:val="36"/>
          <w:szCs w:val="36"/>
          <w:rtl/>
        </w:rPr>
        <w:t>أ</w:t>
      </w:r>
      <w:r w:rsidRPr="007B14C7">
        <w:rPr>
          <w:rFonts w:ascii="Traditional Arabic" w:cs="Traditional Arabic" w:hint="cs"/>
          <w:sz w:val="36"/>
          <w:szCs w:val="36"/>
          <w:rtl/>
        </w:rPr>
        <w:t>تان</w:t>
      </w:r>
      <w:r w:rsidR="002F00F3">
        <w:rPr>
          <w:rFonts w:ascii="Traditional Arabic" w:cs="Traditional Arabic" w:hint="cs"/>
          <w:sz w:val="36"/>
          <w:szCs w:val="36"/>
          <w:rtl/>
        </w:rPr>
        <w:t xml:space="preserve">، </w:t>
      </w:r>
      <w:r w:rsidRPr="007B14C7">
        <w:rPr>
          <w:rFonts w:ascii="Traditional Arabic" w:cs="Traditional Arabic" w:hint="cs"/>
          <w:sz w:val="36"/>
          <w:szCs w:val="36"/>
          <w:rtl/>
        </w:rPr>
        <w:t>والمرأة ما حاذى بطنها ومن السرة إلى الركبة</w:t>
      </w:r>
      <w:r w:rsidR="002F00F3">
        <w:rPr>
          <w:rFonts w:ascii="Traditional Arabic" w:cs="Traditional Arabic" w:hint="cs"/>
          <w:sz w:val="36"/>
          <w:szCs w:val="36"/>
          <w:rtl/>
        </w:rPr>
        <w:t xml:space="preserve">. </w:t>
      </w:r>
    </w:p>
    <w:p w:rsidR="006F4717" w:rsidRDefault="004B2662" w:rsidP="00804488">
      <w:pPr>
        <w:tabs>
          <w:tab w:val="left" w:pos="111"/>
        </w:tabs>
        <w:autoSpaceDE w:val="0"/>
        <w:autoSpaceDN w:val="0"/>
        <w:adjustRightInd w:val="0"/>
        <w:spacing w:after="0" w:line="240" w:lineRule="auto"/>
        <w:ind w:firstLine="289"/>
        <w:jc w:val="both"/>
        <w:rPr>
          <w:rFonts w:ascii="Traditional Arabic" w:cs="Traditional Arabic"/>
          <w:sz w:val="36"/>
          <w:szCs w:val="36"/>
          <w:highlight w:val="yellow"/>
          <w:rtl/>
        </w:rPr>
      </w:pPr>
      <w:r w:rsidRPr="007B14C7">
        <w:rPr>
          <w:rFonts w:ascii="Traditional Arabic" w:cs="Traditional Arabic" w:hint="cs"/>
          <w:sz w:val="36"/>
          <w:szCs w:val="36"/>
          <w:rtl/>
        </w:rPr>
        <w:t>وذكرت كتب</w:t>
      </w:r>
      <w:r w:rsidRPr="007B14C7">
        <w:rPr>
          <w:rFonts w:ascii="Traditional Arabic" w:cs="Traditional Arabic" w:hint="cs"/>
          <w:b/>
          <w:bCs/>
          <w:sz w:val="36"/>
          <w:szCs w:val="36"/>
          <w:rtl/>
        </w:rPr>
        <w:t xml:space="preserve"> الشافعية </w:t>
      </w:r>
      <w:r w:rsidRPr="007B14C7">
        <w:rPr>
          <w:rFonts w:ascii="Traditional Arabic" w:cs="Traditional Arabic" w:hint="cs"/>
          <w:sz w:val="36"/>
          <w:szCs w:val="36"/>
          <w:rtl/>
        </w:rPr>
        <w:t>أن العورة المغلظة السوأت</w:t>
      </w:r>
      <w:r>
        <w:rPr>
          <w:rFonts w:ascii="Traditional Arabic" w:cs="Traditional Arabic" w:hint="cs"/>
          <w:sz w:val="36"/>
          <w:szCs w:val="36"/>
          <w:rtl/>
        </w:rPr>
        <w:t>ان</w:t>
      </w:r>
      <w:r w:rsidRPr="007B14C7">
        <w:rPr>
          <w:rFonts w:ascii="Traditional Arabic" w:cs="Traditional Arabic" w:hint="cs"/>
          <w:sz w:val="36"/>
          <w:szCs w:val="36"/>
          <w:rtl/>
        </w:rPr>
        <w:t xml:space="preserve"> فقط فقد جاء في حاشية البجيرمي على الخطيب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العورةالمغلظةأيالسوأتينفقط</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26"/>
      </w:r>
      <w:r w:rsidRPr="007B14C7">
        <w:rPr>
          <w:rFonts w:ascii="Traditional Arabic" w:cs="Traditional Arabic" w:hint="cs"/>
          <w:sz w:val="36"/>
          <w:szCs w:val="36"/>
          <w:vertAlign w:val="superscript"/>
          <w:rtl/>
        </w:rPr>
        <w:t>)</w:t>
      </w:r>
    </w:p>
    <w:p w:rsidR="004B2662" w:rsidRDefault="004B2662" w:rsidP="00804488">
      <w:pPr>
        <w:tabs>
          <w:tab w:val="left" w:pos="111"/>
        </w:tabs>
        <w:spacing w:after="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 xml:space="preserve">وما جاء في كتب </w:t>
      </w:r>
      <w:r w:rsidRPr="007B14C7">
        <w:rPr>
          <w:rFonts w:ascii="Traditional Arabic" w:cs="Traditional Arabic" w:hint="cs"/>
          <w:b/>
          <w:bCs/>
          <w:sz w:val="36"/>
          <w:szCs w:val="36"/>
          <w:rtl/>
        </w:rPr>
        <w:t xml:space="preserve">الحنابلة </w:t>
      </w:r>
      <w:r w:rsidRPr="007B14C7">
        <w:rPr>
          <w:rFonts w:ascii="Traditional Arabic" w:cs="Traditional Arabic" w:hint="cs"/>
          <w:sz w:val="36"/>
          <w:szCs w:val="36"/>
          <w:rtl/>
        </w:rPr>
        <w:t xml:space="preserve">يوافق ما عليه الشافعية حيث جاء في </w:t>
      </w:r>
      <w:r w:rsidRPr="007B14C7">
        <w:rPr>
          <w:rFonts w:ascii="Traditional Arabic" w:cs="Traditional Arabic" w:hint="eastAsia"/>
          <w:sz w:val="36"/>
          <w:szCs w:val="36"/>
          <w:rtl/>
        </w:rPr>
        <w:t>المبدعفيشرحالمقنع</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وظاهرهلافرقبينالرجلوالمرأة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ولابينالفرجينوغيرهما</w:t>
      </w:r>
      <w:r w:rsidR="002F00F3">
        <w:rPr>
          <w:rFonts w:ascii="Traditional Arabic" w:cs="Traditional Arabic"/>
          <w:sz w:val="36"/>
          <w:szCs w:val="36"/>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إلاأنالعورةالمغلظةيفحشمنهامالايفحشمنغيرها</w:t>
      </w:r>
      <w:r w:rsidR="002F00F3">
        <w:rPr>
          <w:rFonts w:ascii="Traditional Arabic"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ascii="Traditional Arabic" w:cs="Traditional Arabic"/>
          <w:sz w:val="36"/>
          <w:szCs w:val="36"/>
        </w:rPr>
        <w:footnoteReference w:id="627"/>
      </w:r>
      <w:r w:rsidRPr="007B14C7">
        <w:rPr>
          <w:rFonts w:ascii="Traditional Arabic" w:cs="Traditional Arabic" w:hint="cs"/>
          <w:sz w:val="36"/>
          <w:szCs w:val="36"/>
          <w:vertAlign w:val="superscript"/>
          <w:rtl/>
        </w:rPr>
        <w:t>)</w:t>
      </w:r>
    </w:p>
    <w:p w:rsidR="004B2662" w:rsidRDefault="004B2662" w:rsidP="00804488">
      <w:pPr>
        <w:tabs>
          <w:tab w:val="left" w:pos="111"/>
        </w:tabs>
        <w:autoSpaceDE w:val="0"/>
        <w:autoSpaceDN w:val="0"/>
        <w:adjustRightInd w:val="0"/>
        <w:spacing w:after="0" w:line="240" w:lineRule="auto"/>
        <w:ind w:firstLine="289"/>
        <w:jc w:val="both"/>
        <w:rPr>
          <w:rFonts w:ascii="Traditional Arabic" w:cs="Traditional Arabic"/>
          <w:sz w:val="36"/>
          <w:szCs w:val="36"/>
          <w:rtl/>
        </w:rPr>
      </w:pPr>
      <w:r w:rsidRPr="007B14C7">
        <w:rPr>
          <w:rFonts w:ascii="Simplified Arabic" w:cs="Traditional Arabic" w:hint="cs"/>
          <w:sz w:val="36"/>
          <w:szCs w:val="36"/>
          <w:rtl/>
        </w:rPr>
        <w:t xml:space="preserve">وجاء في </w:t>
      </w:r>
      <w:r w:rsidRPr="007B14C7">
        <w:rPr>
          <w:rFonts w:ascii="Traditional Arabic" w:cs="Traditional Arabic" w:hint="cs"/>
          <w:sz w:val="36"/>
          <w:szCs w:val="36"/>
          <w:rtl/>
        </w:rPr>
        <w:t>حاشية الروض المربع</w:t>
      </w:r>
      <w:r w:rsidR="002F00F3">
        <w:rPr>
          <w:rFonts w:ascii="Traditional Arabic" w:cs="Traditional Arabic" w:hint="cs"/>
          <w:sz w:val="36"/>
          <w:szCs w:val="36"/>
          <w:rtl/>
        </w:rPr>
        <w:t xml:space="preserve">: </w:t>
      </w:r>
      <w:r w:rsidRPr="007B14C7">
        <w:rPr>
          <w:rFonts w:ascii="Simplified Arabic" w:cs="Traditional Arabic" w:hint="eastAsia"/>
          <w:sz w:val="36"/>
          <w:szCs w:val="36"/>
          <w:rtl/>
        </w:rPr>
        <w:t>العورةالمغلظةويقاللهماالسو</w:t>
      </w:r>
      <w:r w:rsidR="00804488">
        <w:rPr>
          <w:rFonts w:ascii="Simplified Arabic" w:cs="Traditional Arabic" w:hint="cs"/>
          <w:sz w:val="36"/>
          <w:szCs w:val="36"/>
          <w:rtl/>
        </w:rPr>
        <w:t>أ</w:t>
      </w:r>
      <w:r w:rsidRPr="007B14C7">
        <w:rPr>
          <w:rFonts w:ascii="Simplified Arabic" w:cs="Traditional Arabic" w:hint="eastAsia"/>
          <w:sz w:val="36"/>
          <w:szCs w:val="36"/>
          <w:rtl/>
        </w:rPr>
        <w:t>تان</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28"/>
      </w:r>
      <w:r w:rsidRPr="007B14C7">
        <w:rPr>
          <w:rFonts w:ascii="Traditional Arabic" w:cs="Traditional Arabic" w:hint="cs"/>
          <w:sz w:val="36"/>
          <w:szCs w:val="36"/>
          <w:vertAlign w:val="superscript"/>
          <w:rtl/>
        </w:rPr>
        <w:t>)</w:t>
      </w:r>
    </w:p>
    <w:p w:rsidR="004B2662" w:rsidRPr="007B14C7" w:rsidRDefault="004B2662" w:rsidP="00804488">
      <w:pPr>
        <w:tabs>
          <w:tab w:val="left" w:pos="111"/>
        </w:tabs>
        <w:autoSpaceDE w:val="0"/>
        <w:autoSpaceDN w:val="0"/>
        <w:adjustRightInd w:val="0"/>
        <w:spacing w:after="0" w:line="240" w:lineRule="auto"/>
        <w:ind w:firstLine="289"/>
        <w:jc w:val="both"/>
        <w:rPr>
          <w:rFonts w:ascii="Traditional Arabic" w:cs="Traditional Arabic"/>
          <w:sz w:val="36"/>
          <w:szCs w:val="36"/>
          <w:rtl/>
        </w:rPr>
      </w:pPr>
      <w:r w:rsidRPr="007B14C7">
        <w:rPr>
          <w:rFonts w:ascii="Traditional Arabic" w:cs="Traditional Arabic" w:hint="cs"/>
          <w:sz w:val="36"/>
          <w:szCs w:val="36"/>
          <w:rtl/>
        </w:rPr>
        <w:t>وفي شرح زاد المستقنع</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العورةالمغلظةأيالقبلوالدبر</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29"/>
      </w:r>
      <w:r w:rsidRPr="007B14C7">
        <w:rPr>
          <w:rFonts w:ascii="Traditional Arabic" w:cs="Traditional Arabic" w:hint="cs"/>
          <w:sz w:val="36"/>
          <w:szCs w:val="36"/>
          <w:vertAlign w:val="superscript"/>
          <w:rtl/>
        </w:rPr>
        <w:t>)</w:t>
      </w:r>
    </w:p>
    <w:p w:rsidR="004B2662" w:rsidRPr="007B14C7" w:rsidRDefault="004B2662" w:rsidP="00804488">
      <w:pPr>
        <w:tabs>
          <w:tab w:val="left" w:pos="111"/>
        </w:tabs>
        <w:spacing w:after="0" w:line="240" w:lineRule="auto"/>
        <w:ind w:firstLine="289"/>
        <w:jc w:val="both"/>
        <w:rPr>
          <w:rFonts w:cs="Traditional Arabic"/>
          <w:sz w:val="36"/>
          <w:szCs w:val="36"/>
          <w:rtl/>
        </w:rPr>
      </w:pPr>
      <w:r w:rsidRPr="007B14C7">
        <w:rPr>
          <w:rFonts w:cs="Traditional Arabic" w:hint="cs"/>
          <w:b/>
          <w:bCs/>
          <w:sz w:val="48"/>
          <w:szCs w:val="48"/>
          <w:rtl/>
        </w:rPr>
        <w:t>هذا</w:t>
      </w:r>
      <w:r w:rsidR="002F00F3">
        <w:rPr>
          <w:rFonts w:cs="Traditional Arabic" w:hint="cs"/>
          <w:b/>
          <w:bCs/>
          <w:sz w:val="48"/>
          <w:szCs w:val="48"/>
          <w:rtl/>
        </w:rPr>
        <w:t xml:space="preserve">: </w:t>
      </w:r>
      <w:r w:rsidRPr="007B14C7">
        <w:rPr>
          <w:rFonts w:cs="Traditional Arabic" w:hint="cs"/>
          <w:b/>
          <w:bCs/>
          <w:sz w:val="40"/>
          <w:szCs w:val="40"/>
          <w:rtl/>
        </w:rPr>
        <w:t>وفيما يتعلق بمسألة اللباس</w:t>
      </w:r>
      <w:r w:rsidRPr="007B14C7">
        <w:rPr>
          <w:rFonts w:cs="Traditional Arabic" w:hint="cs"/>
          <w:sz w:val="36"/>
          <w:szCs w:val="36"/>
          <w:rtl/>
        </w:rPr>
        <w:t xml:space="preserve">فإن الفقهاء يرون أنه </w:t>
      </w:r>
      <w:r w:rsidRPr="007B14C7">
        <w:rPr>
          <w:rFonts w:ascii="Traditional Arabic" w:cs="Traditional Arabic" w:hint="eastAsia"/>
          <w:sz w:val="36"/>
          <w:szCs w:val="36"/>
          <w:rtl/>
        </w:rPr>
        <w:t>يستحبتركالترفعفياللباستواضعا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ويستحبأنيتوسطفيهولايقتصرعلىمايزدرىبهلغيرحاجة</w:t>
      </w:r>
      <w:r w:rsidR="002F00F3">
        <w:rPr>
          <w:rFonts w:ascii="Traditional Arabic" w:cs="Traditional Arabic" w:hint="cs"/>
          <w:sz w:val="36"/>
          <w:szCs w:val="36"/>
          <w:rtl/>
        </w:rPr>
        <w:t xml:space="preserve">، </w:t>
      </w:r>
      <w:r w:rsidRPr="007B14C7">
        <w:rPr>
          <w:rFonts w:ascii="Traditional Arabic" w:cs="Traditional Arabic" w:hint="cs"/>
          <w:sz w:val="36"/>
          <w:szCs w:val="36"/>
          <w:rtl/>
        </w:rPr>
        <w:t xml:space="preserve">وأن لبس الرقاق من الثياب </w:t>
      </w:r>
      <w:r w:rsidRPr="007B14C7">
        <w:rPr>
          <w:rFonts w:ascii="Traditional Arabic" w:cs="Traditional Arabic" w:hint="eastAsia"/>
          <w:sz w:val="36"/>
          <w:szCs w:val="36"/>
          <w:rtl/>
        </w:rPr>
        <w:t>لباسأهلالتكبروالخيلاء</w:t>
      </w:r>
      <w:r w:rsidR="002F00F3">
        <w:rPr>
          <w:rFonts w:ascii="Traditional Arabic" w:cs="Traditional Arabic" w:hint="cs"/>
          <w:sz w:val="36"/>
          <w:szCs w:val="36"/>
          <w:rtl/>
        </w:rPr>
        <w:t xml:space="preserve">، </w:t>
      </w:r>
      <w:r w:rsidRPr="007B14C7">
        <w:rPr>
          <w:rFonts w:cs="Traditional Arabic" w:hint="cs"/>
          <w:sz w:val="36"/>
          <w:szCs w:val="36"/>
          <w:rtl/>
        </w:rPr>
        <w:t>وكراهة لباس ما يصف البشرة والحجم</w:t>
      </w:r>
      <w:r w:rsidR="002F00F3">
        <w:rPr>
          <w:rFonts w:cs="Traditional Arabic" w:hint="cs"/>
          <w:sz w:val="36"/>
          <w:szCs w:val="36"/>
          <w:rtl/>
        </w:rPr>
        <w:t xml:space="preserve">. </w:t>
      </w:r>
    </w:p>
    <w:p w:rsidR="004B2662" w:rsidRPr="007B14C7" w:rsidRDefault="004B2662" w:rsidP="00804488">
      <w:pPr>
        <w:tabs>
          <w:tab w:val="left" w:pos="111"/>
        </w:tabs>
        <w:spacing w:after="0" w:line="240" w:lineRule="auto"/>
        <w:ind w:firstLine="289"/>
        <w:jc w:val="both"/>
        <w:rPr>
          <w:rFonts w:cs="Traditional Arabic"/>
          <w:b/>
          <w:bCs/>
          <w:sz w:val="36"/>
          <w:szCs w:val="36"/>
          <w:rtl/>
        </w:rPr>
      </w:pPr>
      <w:r w:rsidRPr="007B14C7">
        <w:rPr>
          <w:rFonts w:ascii="Traditional Arabic" w:cs="Traditional Arabic" w:hint="cs"/>
          <w:sz w:val="36"/>
          <w:szCs w:val="36"/>
          <w:rtl/>
        </w:rPr>
        <w:t>ويؤكد هذا ما جاء في المدخل</w:t>
      </w:r>
      <w:r w:rsidR="002F00F3">
        <w:rPr>
          <w:rFonts w:ascii="Traditional Arabic" w:cs="Traditional Arabic" w:hint="cs"/>
          <w:sz w:val="36"/>
          <w:szCs w:val="36"/>
          <w:rtl/>
        </w:rPr>
        <w:t>: ...</w:t>
      </w:r>
      <w:r w:rsidR="002F00F3">
        <w:rPr>
          <w:rFonts w:ascii="Traditional Arabic" w:cs="Traditional Arabic"/>
          <w:sz w:val="36"/>
          <w:szCs w:val="36"/>
          <w:rtl/>
        </w:rPr>
        <w:t>.</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فمنذلكمايلبسنمنهذهالثيابالضيقةالقصيرة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وهمامنهيعنهماووردتالسنةبضدهما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لأنالضيقمنالثيابيصفمنالمرأةأكتافهاوثدييهاوغيرذلك</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lastRenderedPageBreak/>
        <w:t>هذافيالضيق</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وأماالقصيرفإنالغالبمنهنأنيجعلنالقميصإلىالركبة</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فإنانحنتأوجلستأوقامتانكشفتعورتها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ووردتالسنةأنثوبالمرأةتجرهخلفهاويكونفيهوسعبحيثإنهلايصفها</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30"/>
      </w:r>
      <w:r w:rsidRPr="007B14C7">
        <w:rPr>
          <w:rFonts w:ascii="Traditional Arabic" w:cs="Traditional Arabic" w:hint="cs"/>
          <w:sz w:val="36"/>
          <w:szCs w:val="36"/>
          <w:vertAlign w:val="superscript"/>
          <w:rtl/>
        </w:rPr>
        <w:t>)</w:t>
      </w:r>
    </w:p>
    <w:p w:rsidR="000D0177" w:rsidRDefault="004B2662" w:rsidP="00804488">
      <w:pPr>
        <w:tabs>
          <w:tab w:val="left" w:pos="111"/>
        </w:tabs>
        <w:spacing w:after="0" w:line="240" w:lineRule="auto"/>
        <w:ind w:firstLine="289"/>
        <w:jc w:val="both"/>
        <w:rPr>
          <w:rFonts w:ascii="Traditional Arabic" w:cs="Traditional Arabic"/>
          <w:b/>
          <w:bCs/>
          <w:sz w:val="36"/>
          <w:szCs w:val="36"/>
          <w:rtl/>
        </w:rPr>
      </w:pPr>
      <w:r w:rsidRPr="007B14C7">
        <w:rPr>
          <w:rFonts w:ascii="Traditional Arabic" w:cs="Traditional Arabic" w:hint="cs"/>
          <w:sz w:val="36"/>
          <w:szCs w:val="36"/>
          <w:rtl/>
        </w:rPr>
        <w:t>وقد ذكرت كتب الفقه المختلفة ذات المعنى مع خلاف طفيف لبعض العبارات</w:t>
      </w:r>
    </w:p>
    <w:p w:rsidR="004B2662" w:rsidRDefault="004B2662" w:rsidP="00820677">
      <w:pPr>
        <w:tabs>
          <w:tab w:val="left" w:pos="111"/>
        </w:tabs>
        <w:spacing w:after="120" w:line="240" w:lineRule="auto"/>
        <w:ind w:firstLine="289"/>
        <w:jc w:val="both"/>
        <w:rPr>
          <w:rFonts w:cs="Traditional Arabic"/>
          <w:sz w:val="36"/>
          <w:szCs w:val="36"/>
          <w:rtl/>
        </w:rPr>
      </w:pPr>
      <w:r w:rsidRPr="000D0177">
        <w:rPr>
          <w:rFonts w:ascii="Traditional Arabic" w:cs="Traditional Arabic" w:hint="cs"/>
          <w:b/>
          <w:bCs/>
          <w:sz w:val="36"/>
          <w:szCs w:val="36"/>
          <w:rtl/>
        </w:rPr>
        <w:t xml:space="preserve"> فمن كتب </w:t>
      </w:r>
      <w:r w:rsidRPr="007B14C7">
        <w:rPr>
          <w:rFonts w:cs="Traditional Arabic" w:hint="cs"/>
          <w:b/>
          <w:bCs/>
          <w:sz w:val="36"/>
          <w:szCs w:val="36"/>
          <w:rtl/>
        </w:rPr>
        <w:t>الحنفية</w:t>
      </w:r>
      <w:r w:rsidRPr="007B14C7">
        <w:rPr>
          <w:rFonts w:ascii="Traditional Arabic" w:cs="Traditional Arabic" w:hint="cs"/>
          <w:sz w:val="36"/>
          <w:szCs w:val="36"/>
          <w:rtl/>
        </w:rPr>
        <w:t>جاء في النتف في الفتاوى</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لباسالرقاقالذييبينمنهالبدن</w:t>
      </w:r>
      <w:r w:rsidRPr="007B14C7">
        <w:rPr>
          <w:rFonts w:ascii="Traditional Arabic" w:cs="Traditional Arabic" w:hint="cs"/>
          <w:sz w:val="36"/>
          <w:szCs w:val="36"/>
          <w:rtl/>
        </w:rPr>
        <w:t>لأنه</w:t>
      </w:r>
      <w:r w:rsidRPr="007B14C7">
        <w:rPr>
          <w:rFonts w:ascii="Traditional Arabic" w:cs="Traditional Arabic" w:hint="eastAsia"/>
          <w:sz w:val="36"/>
          <w:szCs w:val="36"/>
          <w:rtl/>
        </w:rPr>
        <w:t>لباسأهلالتكبروالخيلاء</w:t>
      </w:r>
      <w:r w:rsidRPr="007B14C7">
        <w:rPr>
          <w:rFonts w:ascii="Traditional Arabic" w:cs="Traditional Arabic" w:hint="cs"/>
          <w:sz w:val="36"/>
          <w:szCs w:val="36"/>
          <w:rtl/>
        </w:rPr>
        <w:t>والأشر</w:t>
      </w:r>
      <w:r w:rsidRPr="007B14C7">
        <w:rPr>
          <w:rFonts w:ascii="Traditional Arabic" w:cs="Traditional Arabic" w:hint="eastAsia"/>
          <w:sz w:val="36"/>
          <w:szCs w:val="36"/>
          <w:rtl/>
        </w:rPr>
        <w:t>ومنلااهتماملهبأمرالآخرة</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631"/>
      </w:r>
      <w:r w:rsidRPr="007B14C7">
        <w:rPr>
          <w:rFonts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36"/>
          <w:szCs w:val="36"/>
          <w:rtl/>
        </w:rPr>
      </w:pPr>
      <w:r w:rsidRPr="000D0177">
        <w:rPr>
          <w:rFonts w:cs="Traditional Arabic" w:hint="cs"/>
          <w:b/>
          <w:bCs/>
          <w:sz w:val="36"/>
          <w:szCs w:val="36"/>
          <w:rtl/>
        </w:rPr>
        <w:t>ومن فقه المالكية</w:t>
      </w:r>
      <w:r w:rsidRPr="007B14C7">
        <w:rPr>
          <w:rFonts w:cs="Traditional Arabic" w:hint="cs"/>
          <w:sz w:val="36"/>
          <w:szCs w:val="36"/>
          <w:rtl/>
        </w:rPr>
        <w:t xml:space="preserve">ما </w:t>
      </w:r>
      <w:r w:rsidRPr="007B14C7">
        <w:rPr>
          <w:rFonts w:ascii="Traditional Arabic" w:cs="Traditional Arabic" w:hint="cs"/>
          <w:sz w:val="36"/>
          <w:szCs w:val="36"/>
          <w:rtl/>
        </w:rPr>
        <w:t xml:space="preserve">جاء في </w:t>
      </w:r>
      <w:r w:rsidRPr="007B14C7">
        <w:rPr>
          <w:rFonts w:ascii="Traditional Arabic" w:cs="Traditional Arabic" w:hint="eastAsia"/>
          <w:sz w:val="36"/>
          <w:szCs w:val="36"/>
          <w:rtl/>
        </w:rPr>
        <w:t>جامعالأمهات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ويحرممناللباسمايخرجبهإلىالخيلاءوالبطر</w:t>
      </w:r>
      <w:r w:rsidR="002F00F3">
        <w:rPr>
          <w:rFonts w:cs="Traditional Arabic" w:hint="cs"/>
          <w:sz w:val="36"/>
          <w:szCs w:val="36"/>
          <w:rtl/>
        </w:rPr>
        <w:t xml:space="preserve">. </w:t>
      </w:r>
      <w:r w:rsidRPr="007B14C7">
        <w:rPr>
          <w:rFonts w:cs="Traditional Arabic" w:hint="cs"/>
          <w:sz w:val="36"/>
          <w:szCs w:val="36"/>
          <w:vertAlign w:val="superscript"/>
          <w:rtl/>
        </w:rPr>
        <w:t>(</w:t>
      </w:r>
      <w:r w:rsidRPr="007B14C7">
        <w:rPr>
          <w:rStyle w:val="FootnoteReference"/>
          <w:rFonts w:cs="Traditional Arabic"/>
          <w:sz w:val="36"/>
          <w:szCs w:val="36"/>
          <w:rtl/>
        </w:rPr>
        <w:footnoteReference w:id="632"/>
      </w:r>
      <w:r w:rsidRPr="007B14C7">
        <w:rPr>
          <w:rFonts w:cs="Traditional Arabic" w:hint="cs"/>
          <w:sz w:val="36"/>
          <w:szCs w:val="36"/>
          <w:vertAlign w:val="superscript"/>
          <w:rtl/>
        </w:rPr>
        <w:t>)</w:t>
      </w:r>
    </w:p>
    <w:p w:rsidR="004B2662" w:rsidRPr="007B14C7" w:rsidRDefault="004B2662" w:rsidP="00156C58">
      <w:pPr>
        <w:tabs>
          <w:tab w:val="left" w:pos="111"/>
        </w:tabs>
        <w:autoSpaceDE w:val="0"/>
        <w:autoSpaceDN w:val="0"/>
        <w:adjustRightInd w:val="0"/>
        <w:spacing w:after="120" w:line="240" w:lineRule="auto"/>
        <w:ind w:firstLine="289"/>
        <w:jc w:val="both"/>
        <w:rPr>
          <w:rFonts w:ascii="Traditional Arabic" w:cs="Traditional Arabic"/>
          <w:sz w:val="36"/>
          <w:szCs w:val="36"/>
          <w:rtl/>
        </w:rPr>
      </w:pPr>
      <w:r w:rsidRPr="000D0177">
        <w:rPr>
          <w:rFonts w:cs="Traditional Arabic" w:hint="cs"/>
          <w:b/>
          <w:bCs/>
          <w:sz w:val="36"/>
          <w:szCs w:val="36"/>
          <w:rtl/>
        </w:rPr>
        <w:t>ولم تخرج كتب</w:t>
      </w:r>
      <w:r w:rsidRPr="007B14C7">
        <w:rPr>
          <w:rFonts w:cs="Traditional Arabic" w:hint="cs"/>
          <w:b/>
          <w:bCs/>
          <w:sz w:val="36"/>
          <w:szCs w:val="36"/>
          <w:rtl/>
        </w:rPr>
        <w:t>الشافعية عن هذا</w:t>
      </w:r>
      <w:r w:rsidR="00804488">
        <w:rPr>
          <w:rFonts w:cs="Traditional Arabic" w:hint="cs"/>
          <w:b/>
          <w:bCs/>
          <w:sz w:val="36"/>
          <w:szCs w:val="36"/>
          <w:rtl/>
        </w:rPr>
        <w:t>،</w:t>
      </w:r>
      <w:r w:rsidRPr="007B14C7">
        <w:rPr>
          <w:rFonts w:cs="Traditional Arabic" w:hint="cs"/>
          <w:sz w:val="36"/>
          <w:szCs w:val="36"/>
          <w:rtl/>
        </w:rPr>
        <w:t>فقد</w:t>
      </w:r>
      <w:r w:rsidRPr="007B14C7">
        <w:rPr>
          <w:rFonts w:ascii="Traditional Arabic" w:cs="Traditional Arabic" w:hint="cs"/>
          <w:sz w:val="36"/>
          <w:szCs w:val="36"/>
          <w:rtl/>
        </w:rPr>
        <w:t xml:space="preserve"> جاء في المجموع شرح المهذب</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يستحبتركالترفعفياللباستواضعا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ويستحبأنيتوسطفيه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ولايقتصرعلىمايزدرىبهلغيرحاجةولامقصودشرعي</w:t>
      </w:r>
      <w:r w:rsidR="002F00F3">
        <w:rPr>
          <w:rFonts w:ascii="Traditional Arabic" w:cs="Traditional Arabic" w:hint="cs"/>
          <w:sz w:val="36"/>
          <w:szCs w:val="36"/>
          <w:rtl/>
        </w:rPr>
        <w:t xml:space="preserve">.... </w:t>
      </w:r>
      <w:r>
        <w:rPr>
          <w:rFonts w:ascii="Traditional Arabic" w:cs="Traditional Arabic" w:hint="cs"/>
          <w:sz w:val="36"/>
          <w:szCs w:val="36"/>
          <w:rtl/>
        </w:rPr>
        <w:t>و</w:t>
      </w:r>
      <w:r w:rsidRPr="007B14C7">
        <w:rPr>
          <w:rFonts w:ascii="Traditional Arabic" w:cs="Traditional Arabic" w:hint="eastAsia"/>
          <w:sz w:val="36"/>
          <w:szCs w:val="36"/>
          <w:rtl/>
        </w:rPr>
        <w:t>للمرأةإرسالالثوبعلىالأرضلحديثأمسلمة</w:t>
      </w:r>
      <w:r w:rsidRPr="007B14C7">
        <w:rPr>
          <w:rFonts w:ascii="Traditional Arabic" w:cs="Traditional Arabic" w:hint="cs"/>
          <w:sz w:val="36"/>
          <w:szCs w:val="36"/>
          <w:rtl/>
        </w:rPr>
        <w:t xml:space="preserve"> قالت</w:t>
      </w:r>
      <w:r w:rsidR="002F00F3">
        <w:rPr>
          <w:rFonts w:ascii="Traditional Arabic" w:cs="Traditional Arabic" w:hint="cs"/>
          <w:sz w:val="36"/>
          <w:szCs w:val="36"/>
          <w:rtl/>
        </w:rPr>
        <w:t xml:space="preserve">، </w:t>
      </w:r>
      <w:r w:rsidRPr="007B14C7">
        <w:rPr>
          <w:rFonts w:ascii="Traditional Arabic" w:cs="Traditional Arabic" w:hint="cs"/>
          <w:sz w:val="36"/>
          <w:szCs w:val="36"/>
          <w:rtl/>
        </w:rPr>
        <w:t>قلت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فكيف</w:t>
      </w:r>
      <w:r w:rsidRPr="007B14C7">
        <w:rPr>
          <w:rFonts w:ascii="Traditional Arabic" w:cs="Traditional Arabic" w:hint="cs"/>
          <w:sz w:val="36"/>
          <w:szCs w:val="36"/>
          <w:rtl/>
        </w:rPr>
        <w:t>ب</w:t>
      </w:r>
      <w:r w:rsidRPr="007B14C7">
        <w:rPr>
          <w:rFonts w:ascii="Traditional Arabic" w:cs="Traditional Arabic" w:hint="eastAsia"/>
          <w:sz w:val="36"/>
          <w:szCs w:val="36"/>
          <w:rtl/>
        </w:rPr>
        <w:t>النساء</w:t>
      </w:r>
      <w:r w:rsidRPr="007B14C7">
        <w:rPr>
          <w:rFonts w:ascii="Traditional Arabic" w:cs="Traditional Arabic" w:hint="cs"/>
          <w:sz w:val="36"/>
          <w:szCs w:val="36"/>
          <w:rtl/>
        </w:rPr>
        <w:t>يا رسول الله ؟</w:t>
      </w:r>
      <w:r w:rsidRPr="007B14C7">
        <w:rPr>
          <w:rFonts w:ascii="Traditional Arabic" w:cs="Traditional Arabic" w:hint="eastAsia"/>
          <w:sz w:val="36"/>
          <w:szCs w:val="36"/>
          <w:rtl/>
        </w:rPr>
        <w:t>قالترخينش</w:t>
      </w:r>
      <w:r w:rsidRPr="007B14C7">
        <w:rPr>
          <w:rFonts w:ascii="Traditional Arabic" w:cs="Traditional Arabic" w:hint="cs"/>
          <w:sz w:val="36"/>
          <w:szCs w:val="36"/>
          <w:rtl/>
        </w:rPr>
        <w:t>ب</w:t>
      </w:r>
      <w:r w:rsidRPr="007B14C7">
        <w:rPr>
          <w:rFonts w:ascii="Traditional Arabic" w:cs="Traditional Arabic" w:hint="eastAsia"/>
          <w:sz w:val="36"/>
          <w:szCs w:val="36"/>
          <w:rtl/>
        </w:rPr>
        <w:t>را</w:t>
      </w:r>
      <w:r w:rsidR="00804488">
        <w:rPr>
          <w:rFonts w:ascii="Traditional Arabic" w:cs="Traditional Arabic" w:hint="cs"/>
          <w:sz w:val="36"/>
          <w:szCs w:val="36"/>
          <w:rtl/>
        </w:rPr>
        <w:t>،</w:t>
      </w:r>
      <w:r w:rsidRPr="007B14C7">
        <w:rPr>
          <w:rFonts w:ascii="Traditional Arabic" w:cs="Traditional Arabic" w:hint="eastAsia"/>
          <w:sz w:val="36"/>
          <w:szCs w:val="36"/>
          <w:rtl/>
        </w:rPr>
        <w:t>ق</w:t>
      </w:r>
      <w:r w:rsidRPr="007B14C7">
        <w:rPr>
          <w:rFonts w:ascii="Traditional Arabic" w:cs="Traditional Arabic" w:hint="cs"/>
          <w:sz w:val="36"/>
          <w:szCs w:val="36"/>
          <w:rtl/>
        </w:rPr>
        <w:t>لت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إذ</w:t>
      </w:r>
      <w:r w:rsidRPr="007B14C7">
        <w:rPr>
          <w:rFonts w:ascii="Traditional Arabic" w:cs="Traditional Arabic" w:hint="cs"/>
          <w:sz w:val="36"/>
          <w:szCs w:val="36"/>
          <w:rtl/>
        </w:rPr>
        <w:t>ني</w:t>
      </w:r>
      <w:r w:rsidRPr="007B14C7">
        <w:rPr>
          <w:rFonts w:ascii="Traditional Arabic" w:cs="Traditional Arabic" w:hint="eastAsia"/>
          <w:sz w:val="36"/>
          <w:szCs w:val="36"/>
          <w:rtl/>
        </w:rPr>
        <w:t>نكشفأقدامهن</w:t>
      </w:r>
      <w:r w:rsidRPr="007B14C7">
        <w:rPr>
          <w:rFonts w:ascii="Traditional Arabic" w:cs="Traditional Arabic" w:hint="cs"/>
          <w:sz w:val="36"/>
          <w:szCs w:val="36"/>
          <w:rtl/>
        </w:rPr>
        <w:t>؟</w:t>
      </w:r>
      <w:r w:rsidRPr="007B14C7">
        <w:rPr>
          <w:rFonts w:ascii="Traditional Arabic" w:cs="Traditional Arabic" w:hint="eastAsia"/>
          <w:sz w:val="36"/>
          <w:szCs w:val="36"/>
          <w:rtl/>
        </w:rPr>
        <w:t>قال</w:t>
      </w:r>
      <w:r w:rsidR="002F00F3">
        <w:rPr>
          <w:rFonts w:ascii="Traditional Arabic" w:cs="Traditional Arabic" w:hint="cs"/>
          <w:sz w:val="36"/>
          <w:szCs w:val="36"/>
          <w:rtl/>
        </w:rPr>
        <w:t xml:space="preserve">: </w:t>
      </w:r>
      <w:r w:rsidRPr="007B14C7">
        <w:rPr>
          <w:rFonts w:ascii="Traditional Arabic" w:cs="Traditional Arabic" w:hint="cs"/>
          <w:sz w:val="36"/>
          <w:szCs w:val="36"/>
          <w:rtl/>
        </w:rPr>
        <w:t>فذراع</w:t>
      </w:r>
      <w:r w:rsidRPr="007B14C7">
        <w:rPr>
          <w:rFonts w:ascii="Traditional Arabic" w:cs="Traditional Arabic" w:hint="eastAsia"/>
          <w:sz w:val="36"/>
          <w:szCs w:val="36"/>
          <w:rtl/>
        </w:rPr>
        <w:t>لاتزدنعليه</w:t>
      </w:r>
      <w:r w:rsidRPr="007B14C7">
        <w:rPr>
          <w:rFonts w:ascii="Traditional Arabic" w:cs="Traditional Arabic"/>
          <w:sz w:val="36"/>
          <w:szCs w:val="36"/>
          <w:rtl/>
        </w:rPr>
        <w:t xml:space="preserve"> "</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ascii="Traditional Arabic" w:cs="Traditional Arabic"/>
          <w:sz w:val="36"/>
          <w:szCs w:val="36"/>
          <w:rtl/>
        </w:rPr>
        <w:footnoteReference w:id="633"/>
      </w:r>
      <w:r w:rsidRPr="007B14C7">
        <w:rPr>
          <w:rFonts w:ascii="Traditional Arabic" w:cs="Traditional Arabic" w:hint="cs"/>
          <w:sz w:val="36"/>
          <w:szCs w:val="36"/>
          <w:vertAlign w:val="superscript"/>
          <w:rtl/>
        </w:rPr>
        <w:t>)</w:t>
      </w:r>
    </w:p>
    <w:p w:rsidR="004B2662" w:rsidRPr="007B14C7" w:rsidRDefault="004B2662" w:rsidP="00820677">
      <w:pPr>
        <w:tabs>
          <w:tab w:val="left" w:pos="111"/>
        </w:tabs>
        <w:autoSpaceDE w:val="0"/>
        <w:autoSpaceDN w:val="0"/>
        <w:adjustRightInd w:val="0"/>
        <w:spacing w:after="120" w:line="240" w:lineRule="auto"/>
        <w:ind w:firstLine="289"/>
        <w:jc w:val="both"/>
        <w:rPr>
          <w:rFonts w:cs="Traditional Arabic"/>
          <w:sz w:val="36"/>
          <w:szCs w:val="36"/>
          <w:rtl/>
        </w:rPr>
      </w:pPr>
      <w:r w:rsidRPr="007B14C7">
        <w:rPr>
          <w:rFonts w:ascii="Traditional Arabic" w:cs="Traditional Arabic" w:hint="cs"/>
          <w:sz w:val="36"/>
          <w:szCs w:val="36"/>
          <w:rtl/>
        </w:rPr>
        <w:t xml:space="preserve">ومن كتب </w:t>
      </w:r>
      <w:r w:rsidRPr="007B14C7">
        <w:rPr>
          <w:rFonts w:cs="Traditional Arabic" w:hint="cs"/>
          <w:b/>
          <w:bCs/>
          <w:sz w:val="36"/>
          <w:szCs w:val="36"/>
          <w:rtl/>
        </w:rPr>
        <w:t xml:space="preserve">الحنابلة </w:t>
      </w:r>
      <w:r w:rsidRPr="007B14C7">
        <w:rPr>
          <w:rFonts w:cs="Traditional Arabic" w:hint="cs"/>
          <w:sz w:val="36"/>
          <w:szCs w:val="36"/>
          <w:rtl/>
        </w:rPr>
        <w:t xml:space="preserve">ما </w:t>
      </w:r>
      <w:r w:rsidRPr="007B14C7">
        <w:rPr>
          <w:rFonts w:ascii="Traditional Arabic" w:cs="Traditional Arabic" w:hint="cs"/>
          <w:sz w:val="36"/>
          <w:szCs w:val="36"/>
          <w:rtl/>
        </w:rPr>
        <w:t xml:space="preserve">جاء في </w:t>
      </w:r>
      <w:r w:rsidRPr="007B14C7">
        <w:rPr>
          <w:rFonts w:ascii="Traditional Arabic" w:cs="Traditional Arabic" w:hint="eastAsia"/>
          <w:sz w:val="36"/>
          <w:szCs w:val="36"/>
          <w:rtl/>
        </w:rPr>
        <w:t>مطالبأوليالنهىفيشرحغايةالمنتهى</w:t>
      </w:r>
      <w:r w:rsidRPr="007B14C7">
        <w:rPr>
          <w:rFonts w:ascii="Traditional Arabic" w:cs="Traditional Arabic"/>
          <w:sz w:val="36"/>
          <w:szCs w:val="36"/>
          <w:rtl/>
        </w:rPr>
        <w:t>(</w:t>
      </w:r>
      <w:r w:rsidRPr="007B14C7">
        <w:rPr>
          <w:rFonts w:ascii="Traditional Arabic" w:cs="Traditional Arabic" w:hint="eastAsia"/>
          <w:sz w:val="36"/>
          <w:szCs w:val="36"/>
          <w:rtl/>
        </w:rPr>
        <w:t>وكرهلأنثى</w:t>
      </w:r>
      <w:r w:rsidRPr="007B14C7">
        <w:rPr>
          <w:rFonts w:ascii="Traditional Arabic" w:cs="Traditional Arabic"/>
          <w:sz w:val="36"/>
          <w:szCs w:val="36"/>
          <w:rtl/>
        </w:rPr>
        <w:t xml:space="preserve">) </w:t>
      </w:r>
      <w:r w:rsidRPr="007B14C7">
        <w:rPr>
          <w:rFonts w:ascii="Traditional Arabic" w:cs="Traditional Arabic" w:hint="eastAsia"/>
          <w:sz w:val="36"/>
          <w:szCs w:val="36"/>
          <w:rtl/>
        </w:rPr>
        <w:t>شدوسط</w:t>
      </w:r>
      <w:r w:rsidRPr="007B14C7">
        <w:rPr>
          <w:rFonts w:ascii="Traditional Arabic" w:cs="Traditional Arabic"/>
          <w:sz w:val="36"/>
          <w:szCs w:val="36"/>
          <w:rtl/>
        </w:rPr>
        <w:t xml:space="preserve"> (</w:t>
      </w:r>
      <w:r w:rsidRPr="007B14C7">
        <w:rPr>
          <w:rFonts w:ascii="Traditional Arabic" w:cs="Traditional Arabic" w:hint="eastAsia"/>
          <w:sz w:val="36"/>
          <w:szCs w:val="36"/>
          <w:rtl/>
        </w:rPr>
        <w:t>ولوفيغيرصلاة</w:t>
      </w:r>
      <w:r w:rsidRPr="007B14C7">
        <w:rPr>
          <w:rFonts w:ascii="Traditional Arabic" w:cs="Traditional Arabic"/>
          <w:sz w:val="36"/>
          <w:szCs w:val="36"/>
          <w:rtl/>
        </w:rPr>
        <w:t>)</w:t>
      </w:r>
      <w:r w:rsidR="002F00F3">
        <w:rPr>
          <w:rFonts w:ascii="Traditional Arabic" w:cs="Traditional Arabic" w:hint="cs"/>
          <w:sz w:val="36"/>
          <w:szCs w:val="36"/>
          <w:rtl/>
        </w:rPr>
        <w:t xml:space="preserve">....... </w:t>
      </w:r>
      <w:r w:rsidRPr="007B14C7">
        <w:rPr>
          <w:rFonts w:ascii="Traditional Arabic" w:cs="Traditional Arabic"/>
          <w:sz w:val="36"/>
          <w:szCs w:val="36"/>
          <w:rtl/>
        </w:rPr>
        <w:t>(</w:t>
      </w:r>
      <w:r w:rsidRPr="007B14C7">
        <w:rPr>
          <w:rFonts w:ascii="Traditional Arabic" w:cs="Traditional Arabic" w:hint="eastAsia"/>
          <w:sz w:val="36"/>
          <w:szCs w:val="36"/>
          <w:rtl/>
        </w:rPr>
        <w:t>وكرهلهما</w:t>
      </w:r>
      <w:r w:rsidRPr="007B14C7">
        <w:rPr>
          <w:rFonts w:ascii="Traditional Arabic" w:cs="Traditional Arabic"/>
          <w:sz w:val="36"/>
          <w:szCs w:val="36"/>
          <w:rtl/>
        </w:rPr>
        <w:t xml:space="preserve">) </w:t>
      </w:r>
      <w:r w:rsidRPr="007B14C7">
        <w:rPr>
          <w:rFonts w:ascii="Traditional Arabic" w:cs="Traditional Arabic" w:hint="eastAsia"/>
          <w:sz w:val="36"/>
          <w:szCs w:val="36"/>
          <w:rtl/>
        </w:rPr>
        <w:t>أي</w:t>
      </w:r>
      <w:r w:rsidR="002F00F3">
        <w:rPr>
          <w:rFonts w:ascii="Traditional Arabic" w:cs="Traditional Arabic"/>
          <w:sz w:val="36"/>
          <w:szCs w:val="36"/>
          <w:rtl/>
        </w:rPr>
        <w:t xml:space="preserve">: </w:t>
      </w:r>
      <w:r w:rsidRPr="007B14C7">
        <w:rPr>
          <w:rFonts w:ascii="Traditional Arabic" w:cs="Traditional Arabic" w:hint="eastAsia"/>
          <w:sz w:val="36"/>
          <w:szCs w:val="36"/>
          <w:rtl/>
        </w:rPr>
        <w:t>الرجلوالمرأة</w:t>
      </w:r>
      <w:r w:rsidRPr="007B14C7">
        <w:rPr>
          <w:rFonts w:ascii="Traditional Arabic" w:cs="Traditional Arabic"/>
          <w:sz w:val="36"/>
          <w:szCs w:val="36"/>
          <w:rtl/>
        </w:rPr>
        <w:t xml:space="preserve">  (</w:t>
      </w:r>
      <w:r w:rsidRPr="007B14C7">
        <w:rPr>
          <w:rFonts w:ascii="Traditional Arabic" w:cs="Traditional Arabic" w:hint="eastAsia"/>
          <w:sz w:val="36"/>
          <w:szCs w:val="36"/>
          <w:rtl/>
        </w:rPr>
        <w:t>لبسمايصفالبشرة</w:t>
      </w:r>
      <w:r w:rsidRPr="007B14C7">
        <w:rPr>
          <w:rFonts w:ascii="Traditional Arabic" w:cs="Traditional Arabic"/>
          <w:sz w:val="36"/>
          <w:szCs w:val="36"/>
          <w:rtl/>
        </w:rPr>
        <w:t>)</w:t>
      </w:r>
      <w:r w:rsidR="002F00F3">
        <w:rPr>
          <w:rFonts w:ascii="Traditional Arabic" w:cs="Traditional Arabic"/>
          <w:sz w:val="36"/>
          <w:szCs w:val="36"/>
          <w:rtl/>
        </w:rPr>
        <w:t xml:space="preserve">، </w:t>
      </w:r>
      <w:r w:rsidRPr="007B14C7">
        <w:rPr>
          <w:rFonts w:ascii="Traditional Arabic" w:cs="Traditional Arabic" w:hint="eastAsia"/>
          <w:sz w:val="36"/>
          <w:szCs w:val="36"/>
          <w:rtl/>
        </w:rPr>
        <w:t>أي</w:t>
      </w:r>
      <w:r w:rsidR="002F00F3">
        <w:rPr>
          <w:rFonts w:ascii="Traditional Arabic" w:cs="Traditional Arabic"/>
          <w:sz w:val="36"/>
          <w:szCs w:val="36"/>
          <w:rtl/>
        </w:rPr>
        <w:t xml:space="preserve">: </w:t>
      </w:r>
      <w:r w:rsidRPr="007B14C7">
        <w:rPr>
          <w:rFonts w:ascii="Traditional Arabic" w:cs="Traditional Arabic" w:hint="eastAsia"/>
          <w:sz w:val="36"/>
          <w:szCs w:val="36"/>
          <w:rtl/>
        </w:rPr>
        <w:t>معسترالعورةبمايكفيالستر</w:t>
      </w:r>
      <w:r w:rsidR="002F00F3">
        <w:rPr>
          <w:rFonts w:ascii="Traditional Arabic" w:cs="Traditional Arabic"/>
          <w:sz w:val="36"/>
          <w:szCs w:val="36"/>
          <w:rtl/>
        </w:rPr>
        <w:t xml:space="preserve">. </w:t>
      </w:r>
      <w:r w:rsidRPr="007B14C7">
        <w:rPr>
          <w:rFonts w:ascii="Traditional Arabic" w:cs="Traditional Arabic"/>
          <w:sz w:val="36"/>
          <w:szCs w:val="36"/>
          <w:rtl/>
        </w:rPr>
        <w:t>(</w:t>
      </w:r>
      <w:r w:rsidRPr="007B14C7">
        <w:rPr>
          <w:rFonts w:ascii="Traditional Arabic" w:cs="Traditional Arabic" w:hint="eastAsia"/>
          <w:sz w:val="36"/>
          <w:szCs w:val="36"/>
          <w:rtl/>
        </w:rPr>
        <w:t>و</w:t>
      </w:r>
      <w:r w:rsidRPr="007B14C7">
        <w:rPr>
          <w:rFonts w:ascii="Traditional Arabic" w:cs="Traditional Arabic"/>
          <w:sz w:val="36"/>
          <w:szCs w:val="36"/>
          <w:rtl/>
        </w:rPr>
        <w:t>)</w:t>
      </w:r>
      <w:r w:rsidRPr="007B14C7">
        <w:rPr>
          <w:rFonts w:ascii="Traditional Arabic" w:cs="Traditional Arabic" w:hint="eastAsia"/>
          <w:sz w:val="36"/>
          <w:szCs w:val="36"/>
          <w:rtl/>
        </w:rPr>
        <w:t>كره</w:t>
      </w:r>
      <w:r w:rsidRPr="007B14C7">
        <w:rPr>
          <w:rFonts w:ascii="Traditional Arabic" w:cs="Traditional Arabic"/>
          <w:sz w:val="36"/>
          <w:szCs w:val="36"/>
          <w:rtl/>
        </w:rPr>
        <w:t xml:space="preserve"> (</w:t>
      </w:r>
      <w:r w:rsidRPr="007B14C7">
        <w:rPr>
          <w:rFonts w:ascii="Traditional Arabic" w:cs="Traditional Arabic" w:hint="eastAsia"/>
          <w:sz w:val="36"/>
          <w:szCs w:val="36"/>
          <w:rtl/>
        </w:rPr>
        <w:t>لها</w:t>
      </w:r>
      <w:r w:rsidRPr="007B14C7">
        <w:rPr>
          <w:rFonts w:ascii="Traditional Arabic" w:cs="Traditional Arabic"/>
          <w:sz w:val="36"/>
          <w:szCs w:val="36"/>
          <w:rtl/>
        </w:rPr>
        <w:t xml:space="preserve">) </w:t>
      </w:r>
      <w:r w:rsidRPr="007B14C7">
        <w:rPr>
          <w:rFonts w:ascii="Traditional Arabic" w:cs="Traditional Arabic" w:hint="eastAsia"/>
          <w:sz w:val="36"/>
          <w:szCs w:val="36"/>
          <w:rtl/>
        </w:rPr>
        <w:t>أي</w:t>
      </w:r>
      <w:r w:rsidR="002F00F3">
        <w:rPr>
          <w:rFonts w:ascii="Traditional Arabic" w:cs="Traditional Arabic"/>
          <w:sz w:val="36"/>
          <w:szCs w:val="36"/>
          <w:rtl/>
        </w:rPr>
        <w:t xml:space="preserve">: </w:t>
      </w:r>
      <w:r w:rsidRPr="007B14C7">
        <w:rPr>
          <w:rFonts w:ascii="Traditional Arabic" w:cs="Traditional Arabic" w:hint="eastAsia"/>
          <w:sz w:val="36"/>
          <w:szCs w:val="36"/>
          <w:rtl/>
        </w:rPr>
        <w:t>المرأةلبس</w:t>
      </w:r>
      <w:r w:rsidRPr="007B14C7">
        <w:rPr>
          <w:rFonts w:ascii="Traditional Arabic" w:cs="Traditional Arabic"/>
          <w:sz w:val="36"/>
          <w:szCs w:val="36"/>
          <w:rtl/>
        </w:rPr>
        <w:t xml:space="preserve"> (</w:t>
      </w:r>
      <w:r w:rsidRPr="007B14C7">
        <w:rPr>
          <w:rFonts w:ascii="Traditional Arabic" w:cs="Traditional Arabic" w:hint="eastAsia"/>
          <w:sz w:val="36"/>
          <w:szCs w:val="36"/>
          <w:rtl/>
        </w:rPr>
        <w:t>مايصفالحجم</w:t>
      </w:r>
      <w:r w:rsidRPr="007B14C7">
        <w:rPr>
          <w:rFonts w:ascii="Traditional Arabic" w:cs="Traditional Arabic"/>
          <w:sz w:val="36"/>
          <w:szCs w:val="36"/>
          <w:rtl/>
        </w:rPr>
        <w:t>)</w:t>
      </w:r>
      <w:r w:rsidR="002F00F3">
        <w:rPr>
          <w:rFonts w:ascii="Traditional Arabic" w:cs="Traditional Arabic" w:hint="cs"/>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634"/>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cs="Traditional Arabic"/>
          <w:sz w:val="36"/>
          <w:szCs w:val="36"/>
          <w:rtl/>
        </w:rPr>
      </w:pPr>
      <w:r w:rsidRPr="007B14C7">
        <w:rPr>
          <w:rFonts w:ascii="Traditional Arabic" w:cs="Traditional Arabic" w:hint="cs"/>
          <w:sz w:val="36"/>
          <w:szCs w:val="36"/>
          <w:rtl/>
        </w:rPr>
        <w:t>وجاء في شرح أخصر المختصرات</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والمرأةلايجوزلهاأنتتبذلأمامالنساء</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ولاأنتظهرشيئاًممايخفيهاللباسويستره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وإنمايجوزلهاأنتبديوجههاوعنقها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وكذلكأيضاًصدرهالإخراجالثديينلإرضاعالطفل</w:t>
      </w:r>
      <w:r w:rsidR="002F00F3">
        <w:rPr>
          <w:rFonts w:ascii="Traditional Arabic" w:cs="Traditional Arabic" w:hint="eastAsia"/>
          <w:sz w:val="36"/>
          <w:szCs w:val="36"/>
          <w:rtl/>
        </w:rPr>
        <w:t xml:space="preserve">؛ </w:t>
      </w:r>
      <w:r w:rsidRPr="007B14C7">
        <w:rPr>
          <w:rFonts w:ascii="Traditional Arabic" w:cs="Traditional Arabic" w:hint="eastAsia"/>
          <w:sz w:val="36"/>
          <w:szCs w:val="36"/>
          <w:rtl/>
        </w:rPr>
        <w:t>لأنهاتحتاجإلىإرضاعطفلهاعندالنساءأوعندالمحارم</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وكذلكتنظرالمرأةمنالمرأةإلىساعديهاأوساقيها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lastRenderedPageBreak/>
        <w:t>فأماماتسترهغالباًكالبطنوالظهروالمنكبينوالإبطينوالجنبينفلا</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فهذاممايُعتادستره</w:t>
      </w:r>
      <w:r w:rsidR="002F00F3">
        <w:rPr>
          <w:rFonts w:ascii="Traditional Arabic" w:cs="Traditional Arabic" w:hint="cs"/>
          <w:sz w:val="36"/>
          <w:szCs w:val="36"/>
          <w:rtl/>
        </w:rPr>
        <w:t xml:space="preserve">، </w:t>
      </w:r>
      <w:r w:rsidRPr="007B14C7">
        <w:rPr>
          <w:rFonts w:ascii="Traditional Arabic" w:cs="Traditional Arabic" w:hint="eastAsia"/>
          <w:sz w:val="36"/>
          <w:szCs w:val="36"/>
          <w:rtl/>
        </w:rPr>
        <w:t>ولايجوزالتفسخوالتعريولولميكنعندهاإلانساء</w:t>
      </w:r>
      <w:r w:rsidR="002F00F3">
        <w:rPr>
          <w:rFonts w:ascii="Traditional Arabic" w:cs="Traditional Arabic"/>
          <w:sz w:val="36"/>
          <w:szCs w:val="36"/>
          <w:rtl/>
        </w:rPr>
        <w:t xml:space="preserve">. </w:t>
      </w:r>
      <w:r w:rsidRPr="007B14C7">
        <w:rPr>
          <w:rFonts w:ascii="Traditional Arabic" w:cs="Traditional Arabic" w:hint="cs"/>
          <w:sz w:val="36"/>
          <w:szCs w:val="36"/>
          <w:vertAlign w:val="superscript"/>
          <w:rtl/>
        </w:rPr>
        <w:t>(</w:t>
      </w:r>
      <w:r w:rsidRPr="007B14C7">
        <w:rPr>
          <w:rStyle w:val="FootnoteReference"/>
          <w:rFonts w:cs="Traditional Arabic"/>
          <w:sz w:val="36"/>
          <w:szCs w:val="36"/>
          <w:rtl/>
        </w:rPr>
        <w:footnoteReference w:id="635"/>
      </w:r>
      <w:r w:rsidRPr="007B14C7">
        <w:rPr>
          <w:rFonts w:ascii="Traditional Arabic" w:cs="Traditional Arabic" w:hint="cs"/>
          <w:sz w:val="36"/>
          <w:szCs w:val="36"/>
          <w:vertAlign w:val="superscript"/>
          <w:rtl/>
        </w:rPr>
        <w:t>)</w:t>
      </w:r>
    </w:p>
    <w:p w:rsidR="004B2662" w:rsidRPr="007B14C7" w:rsidRDefault="004B2662" w:rsidP="00820677">
      <w:pPr>
        <w:tabs>
          <w:tab w:val="left" w:pos="111"/>
        </w:tabs>
        <w:spacing w:after="120" w:line="240" w:lineRule="auto"/>
        <w:ind w:firstLine="289"/>
        <w:jc w:val="both"/>
        <w:rPr>
          <w:rFonts w:ascii="Traditional Arabic" w:cs="Traditional Arabic"/>
          <w:sz w:val="36"/>
          <w:szCs w:val="36"/>
          <w:rtl/>
        </w:rPr>
      </w:pPr>
    </w:p>
    <w:p w:rsidR="004B2662" w:rsidRPr="007A5949" w:rsidRDefault="004B2662" w:rsidP="00820677">
      <w:pPr>
        <w:spacing w:after="120" w:line="240" w:lineRule="auto"/>
        <w:ind w:firstLine="289"/>
        <w:jc w:val="center"/>
        <w:rPr>
          <w:rFonts w:cs="Traditional Arabic"/>
          <w:b/>
          <w:bCs/>
          <w:sz w:val="36"/>
          <w:szCs w:val="36"/>
          <w:rtl/>
        </w:rPr>
      </w:pPr>
    </w:p>
    <w:p w:rsidR="00F11736" w:rsidRDefault="00F11736" w:rsidP="00820677">
      <w:pPr>
        <w:spacing w:after="120" w:line="240" w:lineRule="auto"/>
        <w:ind w:firstLine="289"/>
        <w:jc w:val="center"/>
        <w:rPr>
          <w:rFonts w:cs="Traditional Arabic"/>
          <w:b/>
          <w:bCs/>
          <w:sz w:val="44"/>
          <w:szCs w:val="44"/>
          <w:rtl/>
        </w:rPr>
      </w:pPr>
    </w:p>
    <w:p w:rsidR="00F11736" w:rsidRDefault="00F11736" w:rsidP="00820677">
      <w:pPr>
        <w:spacing w:after="120" w:line="240" w:lineRule="auto"/>
        <w:ind w:firstLine="289"/>
        <w:jc w:val="center"/>
        <w:rPr>
          <w:rFonts w:cs="Traditional Arabic"/>
          <w:b/>
          <w:bCs/>
          <w:sz w:val="44"/>
          <w:szCs w:val="44"/>
          <w:rtl/>
        </w:rPr>
      </w:pPr>
    </w:p>
    <w:p w:rsidR="00A35DAA" w:rsidRDefault="00A35DAA" w:rsidP="00820677">
      <w:pPr>
        <w:spacing w:after="120" w:line="240" w:lineRule="auto"/>
        <w:ind w:firstLine="289"/>
        <w:jc w:val="center"/>
        <w:rPr>
          <w:rFonts w:cs="Traditional Arabic"/>
          <w:b/>
          <w:bCs/>
          <w:sz w:val="40"/>
          <w:szCs w:val="40"/>
          <w:rtl/>
        </w:rPr>
      </w:pPr>
    </w:p>
    <w:p w:rsidR="005E06A8" w:rsidRDefault="005E06A8" w:rsidP="00820677">
      <w:pPr>
        <w:spacing w:after="120" w:line="240" w:lineRule="auto"/>
        <w:ind w:firstLine="289"/>
        <w:jc w:val="center"/>
        <w:rPr>
          <w:rFonts w:cs="Traditional Arabic"/>
          <w:b/>
          <w:bCs/>
          <w:sz w:val="40"/>
          <w:szCs w:val="40"/>
          <w:rtl/>
        </w:rPr>
      </w:pPr>
    </w:p>
    <w:p w:rsidR="00D82D78" w:rsidRDefault="00D82D78" w:rsidP="00820677">
      <w:pPr>
        <w:spacing w:after="120" w:line="240" w:lineRule="auto"/>
        <w:ind w:firstLine="289"/>
        <w:jc w:val="center"/>
        <w:rPr>
          <w:rFonts w:cs="Traditional Arabic"/>
          <w:b/>
          <w:bCs/>
          <w:sz w:val="50"/>
          <w:szCs w:val="50"/>
          <w:rtl/>
        </w:rPr>
      </w:pPr>
    </w:p>
    <w:p w:rsidR="004B2662" w:rsidRPr="004E7F7C" w:rsidRDefault="004B2662" w:rsidP="00820677">
      <w:pPr>
        <w:spacing w:after="120" w:line="240" w:lineRule="auto"/>
        <w:ind w:firstLine="289"/>
        <w:jc w:val="center"/>
        <w:rPr>
          <w:rFonts w:ascii="Traditional Arabic" w:cs="Traditional Arabic"/>
          <w:b/>
          <w:bCs/>
          <w:sz w:val="50"/>
          <w:szCs w:val="50"/>
          <w:rtl/>
        </w:rPr>
      </w:pPr>
      <w:r w:rsidRPr="004E7F7C">
        <w:rPr>
          <w:rFonts w:cs="Traditional Arabic"/>
          <w:b/>
          <w:bCs/>
          <w:sz w:val="50"/>
          <w:szCs w:val="50"/>
          <w:rtl/>
        </w:rPr>
        <w:t>الفصل ال</w:t>
      </w:r>
      <w:r w:rsidRPr="004E7F7C">
        <w:rPr>
          <w:rFonts w:cs="Traditional Arabic" w:hint="cs"/>
          <w:b/>
          <w:bCs/>
          <w:sz w:val="50"/>
          <w:szCs w:val="50"/>
          <w:rtl/>
        </w:rPr>
        <w:t>ثالث</w:t>
      </w:r>
    </w:p>
    <w:p w:rsidR="004B2662" w:rsidRPr="004E7F7C" w:rsidRDefault="004B2662" w:rsidP="00820677">
      <w:pPr>
        <w:spacing w:after="120" w:line="240" w:lineRule="auto"/>
        <w:ind w:firstLine="289"/>
        <w:jc w:val="center"/>
        <w:rPr>
          <w:rFonts w:cs="Traditional Arabic"/>
          <w:b/>
          <w:bCs/>
          <w:sz w:val="50"/>
          <w:szCs w:val="50"/>
          <w:rtl/>
        </w:rPr>
      </w:pPr>
      <w:r w:rsidRPr="004E7F7C">
        <w:rPr>
          <w:rFonts w:cs="Traditional Arabic" w:hint="cs"/>
          <w:b/>
          <w:bCs/>
          <w:sz w:val="50"/>
          <w:szCs w:val="50"/>
          <w:rtl/>
        </w:rPr>
        <w:t>أثر</w:t>
      </w:r>
      <w:r w:rsidRPr="004E7F7C">
        <w:rPr>
          <w:rFonts w:cs="Traditional Arabic"/>
          <w:b/>
          <w:bCs/>
          <w:sz w:val="50"/>
          <w:szCs w:val="50"/>
          <w:rtl/>
        </w:rPr>
        <w:t xml:space="preserve"> المساحيق</w:t>
      </w:r>
      <w:r w:rsidRPr="004E7F7C">
        <w:rPr>
          <w:rFonts w:cs="Traditional Arabic" w:hint="cs"/>
          <w:b/>
          <w:bCs/>
          <w:sz w:val="50"/>
          <w:szCs w:val="50"/>
          <w:rtl/>
        </w:rPr>
        <w:t xml:space="preserve"> والوشم على الطهارة</w:t>
      </w:r>
    </w:p>
    <w:p w:rsidR="004B2662" w:rsidRPr="00472D58" w:rsidRDefault="004B2662" w:rsidP="004E7F7C">
      <w:pPr>
        <w:spacing w:after="120" w:line="240" w:lineRule="auto"/>
        <w:ind w:firstLine="289"/>
        <w:rPr>
          <w:rFonts w:cs="Traditional Arabic"/>
          <w:b/>
          <w:bCs/>
          <w:sz w:val="50"/>
          <w:szCs w:val="50"/>
          <w:rtl/>
        </w:rPr>
      </w:pPr>
      <w:r w:rsidRPr="00472D58">
        <w:rPr>
          <w:rFonts w:cs="Traditional Arabic" w:hint="cs"/>
          <w:b/>
          <w:bCs/>
          <w:sz w:val="50"/>
          <w:szCs w:val="50"/>
          <w:rtl/>
        </w:rPr>
        <w:t>وفيه مبحثان</w:t>
      </w:r>
      <w:r w:rsidR="002F00F3" w:rsidRPr="00472D58">
        <w:rPr>
          <w:rFonts w:cs="Traditional Arabic" w:hint="cs"/>
          <w:b/>
          <w:bCs/>
          <w:sz w:val="50"/>
          <w:szCs w:val="50"/>
          <w:rtl/>
        </w:rPr>
        <w:t xml:space="preserve">: </w:t>
      </w:r>
    </w:p>
    <w:p w:rsidR="004B2662" w:rsidRPr="004E7F7C" w:rsidRDefault="004B2662" w:rsidP="004E7F7C">
      <w:pPr>
        <w:pStyle w:val="ListParagraph"/>
        <w:numPr>
          <w:ilvl w:val="0"/>
          <w:numId w:val="3"/>
        </w:numPr>
        <w:bidi/>
        <w:spacing w:before="0" w:beforeAutospacing="0" w:after="120" w:afterAutospacing="0"/>
        <w:ind w:left="0" w:firstLine="1103"/>
        <w:contextualSpacing/>
        <w:jc w:val="both"/>
        <w:rPr>
          <w:rFonts w:cs="Traditional Arabic"/>
          <w:b/>
          <w:bCs/>
          <w:sz w:val="40"/>
          <w:szCs w:val="40"/>
        </w:rPr>
      </w:pPr>
      <w:r w:rsidRPr="004E7F7C">
        <w:rPr>
          <w:rFonts w:cs="Traditional Arabic"/>
          <w:b/>
          <w:bCs/>
          <w:sz w:val="40"/>
          <w:szCs w:val="40"/>
          <w:rtl/>
        </w:rPr>
        <w:t>المبحث الأول</w:t>
      </w:r>
      <w:r w:rsidR="002F00F3">
        <w:rPr>
          <w:rFonts w:cs="Traditional Arabic"/>
          <w:b/>
          <w:bCs/>
          <w:sz w:val="40"/>
          <w:szCs w:val="40"/>
          <w:rtl/>
        </w:rPr>
        <w:t xml:space="preserve">: </w:t>
      </w:r>
      <w:r w:rsidRPr="004E7F7C">
        <w:rPr>
          <w:rFonts w:cs="Traditional Arabic"/>
          <w:b/>
          <w:bCs/>
          <w:sz w:val="40"/>
          <w:szCs w:val="40"/>
          <w:rtl/>
        </w:rPr>
        <w:t>المس</w:t>
      </w:r>
      <w:r w:rsidRPr="004E7F7C">
        <w:rPr>
          <w:rFonts w:cs="Traditional Arabic" w:hint="cs"/>
          <w:b/>
          <w:bCs/>
          <w:sz w:val="40"/>
          <w:szCs w:val="40"/>
          <w:rtl/>
        </w:rPr>
        <w:t>احيق</w:t>
      </w:r>
      <w:r w:rsidR="002F00F3">
        <w:rPr>
          <w:rFonts w:cs="Traditional Arabic" w:hint="cs"/>
          <w:b/>
          <w:bCs/>
          <w:sz w:val="40"/>
          <w:szCs w:val="40"/>
          <w:rtl/>
        </w:rPr>
        <w:t xml:space="preserve">. </w:t>
      </w:r>
    </w:p>
    <w:p w:rsidR="004B2662" w:rsidRPr="004E7F7C" w:rsidRDefault="004B2662" w:rsidP="004E7F7C">
      <w:pPr>
        <w:pStyle w:val="ListParagraph"/>
        <w:numPr>
          <w:ilvl w:val="0"/>
          <w:numId w:val="3"/>
        </w:numPr>
        <w:bidi/>
        <w:spacing w:before="0" w:beforeAutospacing="0" w:after="120" w:afterAutospacing="0"/>
        <w:ind w:left="0" w:firstLine="1103"/>
        <w:contextualSpacing/>
        <w:jc w:val="both"/>
        <w:rPr>
          <w:rFonts w:cs="Traditional Arabic"/>
          <w:b/>
          <w:bCs/>
          <w:sz w:val="40"/>
          <w:szCs w:val="40"/>
        </w:rPr>
      </w:pPr>
      <w:r w:rsidRPr="004E7F7C">
        <w:rPr>
          <w:rFonts w:cs="Traditional Arabic"/>
          <w:b/>
          <w:bCs/>
          <w:sz w:val="40"/>
          <w:szCs w:val="40"/>
          <w:rtl/>
        </w:rPr>
        <w:t>المبحث الثاني</w:t>
      </w:r>
      <w:r w:rsidR="002F00F3">
        <w:rPr>
          <w:rFonts w:cs="Traditional Arabic" w:hint="cs"/>
          <w:b/>
          <w:bCs/>
          <w:sz w:val="40"/>
          <w:szCs w:val="40"/>
          <w:rtl/>
        </w:rPr>
        <w:t xml:space="preserve">: </w:t>
      </w:r>
      <w:r w:rsidRPr="004E7F7C">
        <w:rPr>
          <w:rFonts w:cs="Traditional Arabic" w:hint="cs"/>
          <w:b/>
          <w:bCs/>
          <w:sz w:val="40"/>
          <w:szCs w:val="40"/>
          <w:rtl/>
        </w:rPr>
        <w:t>الوشم</w:t>
      </w:r>
      <w:r w:rsidR="002F00F3">
        <w:rPr>
          <w:rFonts w:cs="Traditional Arabic"/>
          <w:b/>
          <w:bCs/>
          <w:sz w:val="40"/>
          <w:szCs w:val="40"/>
          <w:rtl/>
        </w:rPr>
        <w:t xml:space="preserve">. </w:t>
      </w:r>
    </w:p>
    <w:p w:rsidR="004B2662" w:rsidRPr="007A5949" w:rsidRDefault="004B2662" w:rsidP="00820677">
      <w:pPr>
        <w:spacing w:after="120" w:line="240" w:lineRule="auto"/>
        <w:ind w:firstLine="289"/>
        <w:jc w:val="both"/>
        <w:rPr>
          <w:rFonts w:cs="Traditional Arabic"/>
          <w:sz w:val="36"/>
          <w:szCs w:val="36"/>
          <w:rtl/>
        </w:rPr>
      </w:pPr>
    </w:p>
    <w:p w:rsidR="004B2662" w:rsidRPr="007A5949" w:rsidRDefault="004B2662" w:rsidP="00820677">
      <w:pPr>
        <w:spacing w:after="120" w:line="240" w:lineRule="auto"/>
        <w:ind w:firstLine="289"/>
        <w:jc w:val="both"/>
        <w:rPr>
          <w:rFonts w:cs="Traditional Arabic"/>
          <w:sz w:val="36"/>
          <w:szCs w:val="36"/>
          <w:rtl/>
        </w:rPr>
      </w:pPr>
    </w:p>
    <w:p w:rsidR="004B2662" w:rsidRDefault="004B2662" w:rsidP="00820677">
      <w:pPr>
        <w:spacing w:after="120" w:line="240" w:lineRule="auto"/>
        <w:ind w:firstLine="289"/>
        <w:jc w:val="both"/>
        <w:rPr>
          <w:rFonts w:cs="Traditional Arabic"/>
          <w:sz w:val="36"/>
          <w:szCs w:val="36"/>
          <w:rtl/>
        </w:rPr>
      </w:pPr>
    </w:p>
    <w:p w:rsidR="004E7F7C" w:rsidRPr="007A5949" w:rsidRDefault="004E7F7C" w:rsidP="00820677">
      <w:pPr>
        <w:spacing w:after="120" w:line="240" w:lineRule="auto"/>
        <w:ind w:firstLine="289"/>
        <w:jc w:val="both"/>
        <w:rPr>
          <w:rFonts w:cs="Traditional Arabic"/>
          <w:sz w:val="36"/>
          <w:szCs w:val="36"/>
          <w:rtl/>
        </w:rPr>
      </w:pPr>
    </w:p>
    <w:p w:rsidR="004B2662" w:rsidRPr="007A5949" w:rsidRDefault="004B2662" w:rsidP="00820677">
      <w:pPr>
        <w:spacing w:after="120" w:line="240" w:lineRule="auto"/>
        <w:ind w:firstLine="289"/>
        <w:jc w:val="both"/>
        <w:rPr>
          <w:rFonts w:cs="Traditional Arabic"/>
          <w:sz w:val="36"/>
          <w:szCs w:val="36"/>
          <w:rtl/>
        </w:rPr>
      </w:pPr>
    </w:p>
    <w:p w:rsidR="004B2662" w:rsidRDefault="004B2662" w:rsidP="00820677">
      <w:pPr>
        <w:spacing w:after="120" w:line="240" w:lineRule="auto"/>
        <w:ind w:firstLine="289"/>
        <w:jc w:val="both"/>
        <w:rPr>
          <w:rFonts w:cs="Traditional Arabic"/>
          <w:sz w:val="36"/>
          <w:szCs w:val="36"/>
          <w:rtl/>
        </w:rPr>
      </w:pPr>
    </w:p>
    <w:p w:rsidR="002A1CE1" w:rsidRDefault="002A1CE1" w:rsidP="00820677">
      <w:pPr>
        <w:spacing w:after="120" w:line="240" w:lineRule="auto"/>
        <w:ind w:firstLine="289"/>
        <w:jc w:val="center"/>
        <w:rPr>
          <w:rFonts w:cs="Traditional Arabic"/>
          <w:b/>
          <w:bCs/>
          <w:sz w:val="40"/>
          <w:szCs w:val="40"/>
          <w:rtl/>
        </w:rPr>
      </w:pPr>
    </w:p>
    <w:p w:rsidR="004B2662" w:rsidRDefault="004B2662" w:rsidP="00820677">
      <w:pPr>
        <w:spacing w:after="120" w:line="240" w:lineRule="auto"/>
        <w:ind w:firstLine="289"/>
        <w:jc w:val="center"/>
        <w:rPr>
          <w:rFonts w:cs="Traditional Arabic"/>
          <w:b/>
          <w:bCs/>
          <w:sz w:val="40"/>
          <w:szCs w:val="40"/>
          <w:rtl/>
        </w:rPr>
      </w:pPr>
      <w:r w:rsidRPr="007D2EC9">
        <w:rPr>
          <w:rFonts w:cs="Traditional Arabic" w:hint="cs"/>
          <w:b/>
          <w:bCs/>
          <w:sz w:val="40"/>
          <w:szCs w:val="40"/>
          <w:rtl/>
        </w:rPr>
        <w:t>أثر المساحيق والوشم على الطهارة</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sz w:val="36"/>
          <w:szCs w:val="36"/>
          <w:rtl/>
        </w:rPr>
        <w:t>نتناول في هذا الفصل حكم وضع المساحيق على الطهارة العامة</w:t>
      </w:r>
      <w:r w:rsidR="002F00F3">
        <w:rPr>
          <w:rFonts w:cs="Traditional Arabic" w:hint="cs"/>
          <w:sz w:val="36"/>
          <w:szCs w:val="36"/>
          <w:rtl/>
        </w:rPr>
        <w:t xml:space="preserve">، </w:t>
      </w:r>
      <w:r w:rsidRPr="007A5949">
        <w:rPr>
          <w:rFonts w:cs="Traditional Arabic" w:hint="cs"/>
          <w:sz w:val="36"/>
          <w:szCs w:val="36"/>
          <w:rtl/>
        </w:rPr>
        <w:t>وأداء الصلاة خاصة</w:t>
      </w:r>
      <w:r w:rsidR="002F00F3">
        <w:rPr>
          <w:rFonts w:cs="Traditional Arabic" w:hint="cs"/>
          <w:sz w:val="36"/>
          <w:szCs w:val="36"/>
          <w:rtl/>
        </w:rPr>
        <w:t xml:space="preserve">، </w:t>
      </w:r>
      <w:r w:rsidRPr="007A5949">
        <w:rPr>
          <w:rFonts w:cs="Traditional Arabic" w:hint="cs"/>
          <w:sz w:val="36"/>
          <w:szCs w:val="36"/>
          <w:rtl/>
        </w:rPr>
        <w:t>وبيان موقف الشرع الحنيف من وضع هذه المساحيق وال</w:t>
      </w:r>
      <w:r>
        <w:rPr>
          <w:rFonts w:cs="Traditional Arabic" w:hint="cs"/>
          <w:sz w:val="36"/>
          <w:szCs w:val="36"/>
          <w:rtl/>
        </w:rPr>
        <w:t>أ</w:t>
      </w:r>
      <w:r w:rsidRPr="007A5949">
        <w:rPr>
          <w:rFonts w:cs="Traditional Arabic" w:hint="cs"/>
          <w:sz w:val="36"/>
          <w:szCs w:val="36"/>
          <w:rtl/>
        </w:rPr>
        <w:t>صباغ  المستعملة في هذا الغرض</w:t>
      </w:r>
      <w:r w:rsidR="002F00F3">
        <w:rPr>
          <w:rFonts w:cs="Traditional Arabic" w:hint="cs"/>
          <w:sz w:val="36"/>
          <w:szCs w:val="36"/>
          <w:rtl/>
        </w:rPr>
        <w:t xml:space="preserve">، </w:t>
      </w:r>
      <w:r w:rsidRPr="007A5949">
        <w:rPr>
          <w:rFonts w:cs="Traditional Arabic" w:hint="cs"/>
          <w:sz w:val="36"/>
          <w:szCs w:val="36"/>
          <w:rtl/>
        </w:rPr>
        <w:t>ثم نعرج بالحديث ع</w:t>
      </w:r>
      <w:r>
        <w:rPr>
          <w:rFonts w:cs="Traditional Arabic" w:hint="cs"/>
          <w:sz w:val="36"/>
          <w:szCs w:val="36"/>
          <w:rtl/>
        </w:rPr>
        <w:t>لى</w:t>
      </w:r>
      <w:r w:rsidRPr="007A5949">
        <w:rPr>
          <w:rFonts w:cs="Traditional Arabic" w:hint="cs"/>
          <w:sz w:val="36"/>
          <w:szCs w:val="36"/>
          <w:rtl/>
        </w:rPr>
        <w:t xml:space="preserve"> الوشموبيان الحكم الشرعي له</w:t>
      </w:r>
      <w:r w:rsidR="002F00F3">
        <w:rPr>
          <w:rFonts w:cs="Traditional Arabic" w:hint="cs"/>
          <w:sz w:val="36"/>
          <w:szCs w:val="36"/>
          <w:rtl/>
        </w:rPr>
        <w:t xml:space="preserve">، </w:t>
      </w:r>
      <w:r w:rsidRPr="007A5949">
        <w:rPr>
          <w:rFonts w:cs="Traditional Arabic" w:hint="cs"/>
          <w:sz w:val="36"/>
          <w:szCs w:val="36"/>
          <w:rtl/>
        </w:rPr>
        <w:t>ومدى طهارته</w:t>
      </w:r>
      <w:r w:rsidR="002F00F3">
        <w:rPr>
          <w:rFonts w:cs="Traditional Arabic" w:hint="cs"/>
          <w:sz w:val="36"/>
          <w:szCs w:val="36"/>
          <w:rtl/>
        </w:rPr>
        <w:t xml:space="preserve">، </w:t>
      </w:r>
      <w:r w:rsidRPr="007A5949">
        <w:rPr>
          <w:rFonts w:cs="Traditional Arabic" w:hint="cs"/>
          <w:sz w:val="36"/>
          <w:szCs w:val="36"/>
          <w:rtl/>
        </w:rPr>
        <w:t>وموقف الفقهاء من إزالته</w:t>
      </w:r>
      <w:r w:rsidR="002F00F3">
        <w:rPr>
          <w:rFonts w:cs="Traditional Arabic" w:hint="cs"/>
          <w:sz w:val="36"/>
          <w:szCs w:val="36"/>
          <w:rtl/>
        </w:rPr>
        <w:t xml:space="preserve">، </w:t>
      </w:r>
      <w:r w:rsidRPr="007A5949">
        <w:rPr>
          <w:rFonts w:cs="Traditional Arabic" w:hint="cs"/>
          <w:sz w:val="36"/>
          <w:szCs w:val="36"/>
          <w:rtl/>
        </w:rPr>
        <w:t>ونستوفي الكلام عن هذه المسائل من خلال المبحثين الآتيين</w:t>
      </w:r>
      <w:r w:rsidR="002F00F3">
        <w:rPr>
          <w:rFonts w:cs="Traditional Arabic" w:hint="cs"/>
          <w:sz w:val="36"/>
          <w:szCs w:val="36"/>
          <w:rtl/>
        </w:rPr>
        <w:t xml:space="preserve">: </w:t>
      </w:r>
    </w:p>
    <w:p w:rsidR="004B2662" w:rsidRPr="007D2EC9" w:rsidRDefault="004B2662" w:rsidP="00820677">
      <w:pPr>
        <w:spacing w:after="120" w:line="240" w:lineRule="auto"/>
        <w:ind w:firstLine="289"/>
        <w:jc w:val="center"/>
        <w:rPr>
          <w:rFonts w:cs="Traditional Arabic"/>
          <w:b/>
          <w:bCs/>
          <w:sz w:val="40"/>
          <w:szCs w:val="40"/>
          <w:rtl/>
        </w:rPr>
      </w:pPr>
      <w:r w:rsidRPr="007D2EC9">
        <w:rPr>
          <w:rFonts w:cs="Traditional Arabic" w:hint="cs"/>
          <w:b/>
          <w:bCs/>
          <w:sz w:val="40"/>
          <w:szCs w:val="40"/>
          <w:rtl/>
        </w:rPr>
        <w:t>المبحث الأول</w:t>
      </w:r>
      <w:r w:rsidR="002F00F3">
        <w:rPr>
          <w:rFonts w:cs="Traditional Arabic" w:hint="cs"/>
          <w:b/>
          <w:bCs/>
          <w:sz w:val="40"/>
          <w:szCs w:val="40"/>
          <w:rtl/>
        </w:rPr>
        <w:t xml:space="preserve">: </w:t>
      </w:r>
    </w:p>
    <w:p w:rsidR="004B2662" w:rsidRPr="007D2EC9" w:rsidRDefault="004B2662" w:rsidP="00820677">
      <w:pPr>
        <w:spacing w:after="120" w:line="240" w:lineRule="auto"/>
        <w:ind w:firstLine="289"/>
        <w:jc w:val="center"/>
        <w:rPr>
          <w:rFonts w:cs="Traditional Arabic"/>
          <w:b/>
          <w:bCs/>
          <w:sz w:val="40"/>
          <w:szCs w:val="40"/>
          <w:rtl/>
        </w:rPr>
      </w:pPr>
      <w:r w:rsidRPr="007D2EC9">
        <w:rPr>
          <w:rFonts w:cs="Traditional Arabic" w:hint="cs"/>
          <w:b/>
          <w:bCs/>
          <w:sz w:val="40"/>
          <w:szCs w:val="40"/>
          <w:rtl/>
        </w:rPr>
        <w:t xml:space="preserve"> المساحيق</w:t>
      </w:r>
    </w:p>
    <w:p w:rsidR="004B2662" w:rsidRPr="007A5949" w:rsidRDefault="004B2662" w:rsidP="00F961DD">
      <w:pPr>
        <w:spacing w:after="120" w:line="240" w:lineRule="auto"/>
        <w:ind w:firstLine="289"/>
        <w:jc w:val="both"/>
        <w:rPr>
          <w:rFonts w:cs="Traditional Arabic"/>
          <w:sz w:val="36"/>
          <w:szCs w:val="36"/>
          <w:rtl/>
        </w:rPr>
      </w:pPr>
      <w:r w:rsidRPr="007A5949">
        <w:rPr>
          <w:rFonts w:cs="Traditional Arabic" w:hint="cs"/>
          <w:sz w:val="36"/>
          <w:szCs w:val="36"/>
          <w:rtl/>
        </w:rPr>
        <w:t>لقد عرف</w:t>
      </w:r>
      <w:r>
        <w:rPr>
          <w:rFonts w:cs="Traditional Arabic" w:hint="cs"/>
          <w:sz w:val="36"/>
          <w:szCs w:val="36"/>
          <w:rtl/>
        </w:rPr>
        <w:t>ت</w:t>
      </w:r>
      <w:r w:rsidRPr="007A5949">
        <w:rPr>
          <w:rFonts w:cs="Traditional Arabic" w:hint="cs"/>
          <w:sz w:val="36"/>
          <w:szCs w:val="36"/>
          <w:rtl/>
        </w:rPr>
        <w:t xml:space="preserve"> النساء المساحيق وت</w:t>
      </w:r>
      <w:r>
        <w:rPr>
          <w:rFonts w:cs="Traditional Arabic" w:hint="cs"/>
          <w:sz w:val="36"/>
          <w:szCs w:val="36"/>
          <w:rtl/>
        </w:rPr>
        <w:t>َ</w:t>
      </w:r>
      <w:r w:rsidRPr="007A5949">
        <w:rPr>
          <w:rFonts w:cs="Traditional Arabic" w:hint="cs"/>
          <w:sz w:val="36"/>
          <w:szCs w:val="36"/>
          <w:rtl/>
        </w:rPr>
        <w:t>ز</w:t>
      </w:r>
      <w:r>
        <w:rPr>
          <w:rFonts w:cs="Traditional Arabic" w:hint="cs"/>
          <w:sz w:val="36"/>
          <w:szCs w:val="36"/>
          <w:rtl/>
        </w:rPr>
        <w:t>َ</w:t>
      </w:r>
      <w:r w:rsidRPr="007A5949">
        <w:rPr>
          <w:rFonts w:cs="Traditional Arabic" w:hint="cs"/>
          <w:sz w:val="36"/>
          <w:szCs w:val="36"/>
          <w:rtl/>
        </w:rPr>
        <w:t>ي</w:t>
      </w:r>
      <w:r>
        <w:rPr>
          <w:rFonts w:cs="Traditional Arabic" w:hint="cs"/>
          <w:sz w:val="36"/>
          <w:szCs w:val="36"/>
          <w:rtl/>
        </w:rPr>
        <w:t>َ</w:t>
      </w:r>
      <w:r w:rsidRPr="007A5949">
        <w:rPr>
          <w:rFonts w:cs="Traditional Arabic" w:hint="cs"/>
          <w:sz w:val="36"/>
          <w:szCs w:val="36"/>
          <w:rtl/>
        </w:rPr>
        <w:t>ن</w:t>
      </w:r>
      <w:r w:rsidR="00F961DD">
        <w:rPr>
          <w:rFonts w:cs="Traditional Arabic" w:hint="cs"/>
          <w:sz w:val="36"/>
          <w:szCs w:val="36"/>
          <w:rtl/>
        </w:rPr>
        <w:t xml:space="preserve">َّ </w:t>
      </w:r>
      <w:r w:rsidRPr="007A5949">
        <w:rPr>
          <w:rFonts w:cs="Traditional Arabic" w:hint="cs"/>
          <w:sz w:val="36"/>
          <w:szCs w:val="36"/>
          <w:rtl/>
        </w:rPr>
        <w:t>بها قديم</w:t>
      </w:r>
      <w:r>
        <w:rPr>
          <w:rFonts w:cs="Traditional Arabic" w:hint="cs"/>
          <w:sz w:val="36"/>
          <w:szCs w:val="36"/>
          <w:rtl/>
        </w:rPr>
        <w:t>ً</w:t>
      </w:r>
      <w:r w:rsidRPr="007A5949">
        <w:rPr>
          <w:rFonts w:cs="Traditional Arabic" w:hint="cs"/>
          <w:sz w:val="36"/>
          <w:szCs w:val="36"/>
          <w:rtl/>
        </w:rPr>
        <w:t>ا</w:t>
      </w:r>
      <w:r w:rsidR="002F00F3">
        <w:rPr>
          <w:rFonts w:cs="Traditional Arabic" w:hint="cs"/>
          <w:sz w:val="36"/>
          <w:szCs w:val="36"/>
          <w:rtl/>
        </w:rPr>
        <w:t xml:space="preserve">، </w:t>
      </w:r>
      <w:r w:rsidRPr="007A5949">
        <w:rPr>
          <w:rFonts w:cs="Traditional Arabic" w:hint="cs"/>
          <w:sz w:val="36"/>
          <w:szCs w:val="36"/>
          <w:rtl/>
        </w:rPr>
        <w:t xml:space="preserve">فمنها ما هو مساحيق ومنه ما هو أدهان أو سوائل مثل </w:t>
      </w:r>
      <w:r w:rsidRPr="007A5949">
        <w:rPr>
          <w:rFonts w:ascii="Traditional Arabic" w:cs="Traditional Arabic" w:hint="eastAsia"/>
          <w:sz w:val="36"/>
          <w:szCs w:val="36"/>
          <w:rtl/>
        </w:rPr>
        <w:t>الأسفيذاج</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36"/>
      </w:r>
      <w:r w:rsidRPr="007A5949">
        <w:rPr>
          <w:rFonts w:ascii="Traditional Arabic" w:cs="Traditional Arabic" w:hint="cs"/>
          <w:sz w:val="36"/>
          <w:szCs w:val="36"/>
          <w:vertAlign w:val="superscript"/>
          <w:rtl/>
        </w:rPr>
        <w:t>)</w:t>
      </w:r>
      <w:r w:rsidRPr="007A5949">
        <w:rPr>
          <w:rFonts w:ascii="Traditional Arabic" w:cs="Traditional Arabic" w:hint="cs"/>
          <w:sz w:val="36"/>
          <w:szCs w:val="36"/>
          <w:rtl/>
        </w:rPr>
        <w:t xml:space="preserve"> والحناء</w:t>
      </w:r>
      <w:r w:rsidR="002F00F3">
        <w:rPr>
          <w:rFonts w:ascii="Traditional Arabic" w:cs="Traditional Arabic" w:hint="cs"/>
          <w:sz w:val="36"/>
          <w:szCs w:val="36"/>
          <w:rtl/>
        </w:rPr>
        <w:t xml:space="preserve">، </w:t>
      </w:r>
      <w:r w:rsidRPr="007A5949">
        <w:rPr>
          <w:rFonts w:ascii="Traditional Arabic" w:cs="Traditional Arabic" w:hint="cs"/>
          <w:sz w:val="36"/>
          <w:szCs w:val="36"/>
          <w:rtl/>
        </w:rPr>
        <w:t>والزعفران</w:t>
      </w:r>
      <w:r w:rsidR="002F00F3">
        <w:rPr>
          <w:rFonts w:ascii="Traditional Arabic" w:cs="Traditional Arabic" w:hint="cs"/>
          <w:sz w:val="36"/>
          <w:szCs w:val="36"/>
          <w:rtl/>
        </w:rPr>
        <w:t xml:space="preserve">، </w:t>
      </w:r>
      <w:r w:rsidRPr="007A5949">
        <w:rPr>
          <w:rFonts w:ascii="Traditional Arabic" w:cs="Traditional Arabic" w:hint="cs"/>
          <w:sz w:val="36"/>
          <w:szCs w:val="36"/>
          <w:rtl/>
        </w:rPr>
        <w:t>والكحل</w:t>
      </w:r>
      <w:r w:rsidR="002F00F3">
        <w:rPr>
          <w:rFonts w:ascii="Traditional Arabic" w:cs="Traditional Arabic" w:hint="cs"/>
          <w:sz w:val="36"/>
          <w:szCs w:val="36"/>
          <w:rtl/>
        </w:rPr>
        <w:t xml:space="preserve">، </w:t>
      </w:r>
      <w:r w:rsidRPr="007A5949">
        <w:rPr>
          <w:rFonts w:ascii="Traditional Arabic" w:cs="Traditional Arabic" w:hint="cs"/>
          <w:sz w:val="36"/>
          <w:szCs w:val="36"/>
          <w:rtl/>
        </w:rPr>
        <w:t>والطيب</w:t>
      </w:r>
      <w:r w:rsidR="002F00F3">
        <w:rPr>
          <w:rFonts w:ascii="Traditional Arabic" w:cs="Traditional Arabic" w:hint="cs"/>
          <w:sz w:val="36"/>
          <w:szCs w:val="36"/>
          <w:rtl/>
        </w:rPr>
        <w:t xml:space="preserve">، </w:t>
      </w:r>
      <w:r w:rsidRPr="007A5949">
        <w:rPr>
          <w:rFonts w:cs="Traditional Arabic" w:hint="cs"/>
          <w:sz w:val="36"/>
          <w:szCs w:val="36"/>
          <w:rtl/>
        </w:rPr>
        <w:t>فكانت المرأة تطلي وجهها وتحمر وجنتيها</w:t>
      </w:r>
      <w:r w:rsidR="002F00F3">
        <w:rPr>
          <w:rFonts w:cs="Traditional Arabic" w:hint="cs"/>
          <w:sz w:val="36"/>
          <w:szCs w:val="36"/>
          <w:rtl/>
        </w:rPr>
        <w:t xml:space="preserve">، </w:t>
      </w:r>
      <w:r w:rsidRPr="007A5949">
        <w:rPr>
          <w:rFonts w:cs="Traditional Arabic" w:hint="cs"/>
          <w:sz w:val="36"/>
          <w:szCs w:val="36"/>
          <w:rtl/>
        </w:rPr>
        <w:t>وهو ما يسمى اليوم  ب</w:t>
      </w:r>
      <w:r>
        <w:rPr>
          <w:rFonts w:cs="Traditional Arabic" w:hint="cs"/>
          <w:sz w:val="36"/>
          <w:szCs w:val="36"/>
          <w:rtl/>
        </w:rPr>
        <w:t xml:space="preserve"> (</w:t>
      </w:r>
      <w:r w:rsidRPr="007A5949">
        <w:rPr>
          <w:rFonts w:cs="Traditional Arabic" w:hint="cs"/>
          <w:sz w:val="36"/>
          <w:szCs w:val="36"/>
          <w:rtl/>
        </w:rPr>
        <w:t>المكياج</w:t>
      </w:r>
      <w:r>
        <w:rPr>
          <w:rFonts w:cs="Traditional Arabic" w:hint="cs"/>
          <w:sz w:val="36"/>
          <w:szCs w:val="36"/>
          <w:rtl/>
        </w:rPr>
        <w:t>)</w:t>
      </w:r>
      <w:r w:rsidRPr="007A5949">
        <w:rPr>
          <w:rFonts w:cs="Traditional Arabic" w:hint="cs"/>
          <w:sz w:val="36"/>
          <w:szCs w:val="36"/>
          <w:rtl/>
        </w:rPr>
        <w:t xml:space="preserve"> الذي يستعمل في صبغ الوجه وتزيينه</w:t>
      </w:r>
      <w:r w:rsidR="002F00F3">
        <w:rPr>
          <w:rFonts w:cs="Traditional Arabic" w:hint="cs"/>
          <w:sz w:val="36"/>
          <w:szCs w:val="36"/>
          <w:rtl/>
        </w:rPr>
        <w:t xml:space="preserve">. </w:t>
      </w:r>
    </w:p>
    <w:p w:rsidR="004B2662" w:rsidRPr="007A5949" w:rsidRDefault="004B2662" w:rsidP="00820677">
      <w:pPr>
        <w:spacing w:after="120" w:line="240" w:lineRule="auto"/>
        <w:ind w:firstLine="289"/>
        <w:jc w:val="both"/>
        <w:rPr>
          <w:rFonts w:ascii="Tahoma" w:eastAsia="Times New Roman" w:hAnsi="Tahoma" w:cs="Traditional Arabic"/>
          <w:sz w:val="36"/>
          <w:szCs w:val="36"/>
          <w:rtl/>
        </w:rPr>
      </w:pPr>
      <w:r w:rsidRPr="007A5949">
        <w:rPr>
          <w:rFonts w:ascii="Tahoma" w:eastAsia="Times New Roman" w:hAnsi="Tahoma" w:cs="Traditional Arabic"/>
          <w:sz w:val="36"/>
          <w:szCs w:val="36"/>
          <w:rtl/>
        </w:rPr>
        <w:t xml:space="preserve">والزينة عند المرأة من أكثر القضايا </w:t>
      </w:r>
      <w:r w:rsidRPr="007A5949">
        <w:rPr>
          <w:rFonts w:ascii="Tahoma" w:eastAsia="Times New Roman" w:hAnsi="Tahoma" w:cs="Traditional Arabic" w:hint="cs"/>
          <w:sz w:val="36"/>
          <w:szCs w:val="36"/>
          <w:rtl/>
        </w:rPr>
        <w:t>المهمة</w:t>
      </w:r>
      <w:r>
        <w:rPr>
          <w:rFonts w:ascii="Tahoma" w:eastAsia="Times New Roman" w:hAnsi="Tahoma" w:cs="Traditional Arabic"/>
          <w:sz w:val="36"/>
          <w:szCs w:val="36"/>
          <w:rtl/>
        </w:rPr>
        <w:t xml:space="preserve"> في حيا</w:t>
      </w:r>
      <w:r>
        <w:rPr>
          <w:rFonts w:ascii="Tahoma" w:eastAsia="Times New Roman" w:hAnsi="Tahoma" w:cs="Traditional Arabic" w:hint="cs"/>
          <w:sz w:val="36"/>
          <w:szCs w:val="36"/>
          <w:rtl/>
        </w:rPr>
        <w:t>تها</w:t>
      </w:r>
      <w:r w:rsidR="002F00F3">
        <w:rPr>
          <w:rFonts w:ascii="Tahoma" w:eastAsia="Times New Roman" w:hAnsi="Tahoma" w:cs="Traditional Arabic"/>
          <w:sz w:val="36"/>
          <w:szCs w:val="36"/>
          <w:rtl/>
        </w:rPr>
        <w:t xml:space="preserve">، </w:t>
      </w:r>
      <w:r w:rsidRPr="007A5949">
        <w:rPr>
          <w:rFonts w:ascii="Tahoma" w:eastAsia="Times New Roman" w:hAnsi="Tahoma" w:cs="Traditional Arabic" w:hint="cs"/>
          <w:sz w:val="36"/>
          <w:szCs w:val="36"/>
          <w:rtl/>
        </w:rPr>
        <w:t>وجبل</w:t>
      </w:r>
      <w:r>
        <w:rPr>
          <w:rFonts w:ascii="Tahoma" w:eastAsia="Times New Roman" w:hAnsi="Tahoma" w:cs="Traditional Arabic" w:hint="cs"/>
          <w:sz w:val="36"/>
          <w:szCs w:val="36"/>
          <w:rtl/>
        </w:rPr>
        <w:t>ت على</w:t>
      </w:r>
      <w:r w:rsidRPr="007A5949">
        <w:rPr>
          <w:rFonts w:ascii="Tahoma" w:eastAsia="Times New Roman" w:hAnsi="Tahoma" w:cs="Traditional Arabic"/>
          <w:sz w:val="36"/>
          <w:szCs w:val="36"/>
          <w:rtl/>
        </w:rPr>
        <w:t xml:space="preserve"> حب الزينة من الملابس والمستحضرات التجميلية والطيب ونحوها</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فلا تكاد تزهد في حبها كبيرة ولا صغيرة</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مما قد يترتب عليه اندفاع و</w:t>
      </w:r>
      <w:r>
        <w:rPr>
          <w:rFonts w:ascii="Tahoma" w:eastAsia="Times New Roman" w:hAnsi="Tahoma" w:cs="Traditional Arabic" w:hint="cs"/>
          <w:sz w:val="36"/>
          <w:szCs w:val="36"/>
          <w:rtl/>
        </w:rPr>
        <w:t>طيش</w:t>
      </w:r>
      <w:r w:rsidRPr="007A5949">
        <w:rPr>
          <w:rFonts w:ascii="Tahoma" w:eastAsia="Times New Roman" w:hAnsi="Tahoma" w:cs="Traditional Arabic"/>
          <w:sz w:val="36"/>
          <w:szCs w:val="36"/>
          <w:rtl/>
        </w:rPr>
        <w:t xml:space="preserve"> في سلوك بعضهن</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 xml:space="preserve">حتى </w:t>
      </w:r>
      <w:r w:rsidRPr="007A5949">
        <w:rPr>
          <w:rFonts w:ascii="Tahoma" w:eastAsia="Times New Roman" w:hAnsi="Tahoma" w:cs="Traditional Arabic"/>
          <w:sz w:val="36"/>
          <w:szCs w:val="36"/>
          <w:rtl/>
        </w:rPr>
        <w:t xml:space="preserve">يخرج بهن عن حدّ الاعتدال إلى المكروه أو </w:t>
      </w:r>
      <w:r w:rsidRPr="007A5949">
        <w:rPr>
          <w:rFonts w:ascii="Tahoma" w:eastAsia="Times New Roman" w:hAnsi="Tahoma" w:cs="Traditional Arabic"/>
          <w:sz w:val="36"/>
          <w:szCs w:val="36"/>
          <w:rtl/>
        </w:rPr>
        <w:lastRenderedPageBreak/>
        <w:t>المحرم في صور من</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الإسراف</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أو التشبه</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أو التبرج</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 xml:space="preserve">بحيث تتحول حاجة إحداهن إلى الزينة واللباس إلى </w:t>
      </w:r>
      <w:r w:rsidRPr="007A5949">
        <w:rPr>
          <w:rFonts w:ascii="Tahoma" w:eastAsia="Times New Roman" w:hAnsi="Tahoma" w:cs="Traditional Arabic" w:hint="cs"/>
          <w:sz w:val="36"/>
          <w:szCs w:val="36"/>
          <w:rtl/>
        </w:rPr>
        <w:t>رغبه</w:t>
      </w:r>
      <w:r w:rsidRPr="007A5949">
        <w:rPr>
          <w:rFonts w:ascii="Tahoma" w:eastAsia="Times New Roman" w:hAnsi="Tahoma" w:cs="Traditional Arabic"/>
          <w:sz w:val="36"/>
          <w:szCs w:val="36"/>
          <w:rtl/>
        </w:rPr>
        <w:t xml:space="preserve"> لا يشبعها شيء</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hint="cs"/>
          <w:sz w:val="36"/>
          <w:szCs w:val="36"/>
          <w:rtl/>
        </w:rPr>
        <w:t>واندفاعات</w:t>
      </w:r>
      <w:r w:rsidRPr="007A5949">
        <w:rPr>
          <w:rFonts w:ascii="Tahoma" w:eastAsia="Times New Roman" w:hAnsi="Tahoma" w:cs="Traditional Arabic"/>
          <w:sz w:val="36"/>
          <w:szCs w:val="36"/>
          <w:rtl/>
        </w:rPr>
        <w:t xml:space="preserve"> عارمة لا ي</w:t>
      </w:r>
      <w:r>
        <w:rPr>
          <w:rFonts w:ascii="Tahoma" w:eastAsia="Times New Roman" w:hAnsi="Tahoma" w:cs="Traditional Arabic" w:hint="cs"/>
          <w:sz w:val="36"/>
          <w:szCs w:val="36"/>
          <w:rtl/>
        </w:rPr>
        <w:t>و</w:t>
      </w:r>
      <w:r w:rsidRPr="007A5949">
        <w:rPr>
          <w:rFonts w:ascii="Tahoma" w:eastAsia="Times New Roman" w:hAnsi="Tahoma" w:cs="Traditional Arabic"/>
          <w:sz w:val="36"/>
          <w:szCs w:val="36"/>
          <w:rtl/>
        </w:rPr>
        <w:t>قف</w:t>
      </w:r>
      <w:r>
        <w:rPr>
          <w:rFonts w:ascii="Tahoma" w:eastAsia="Times New Roman" w:hAnsi="Tahoma" w:cs="Traditional Arabic" w:hint="cs"/>
          <w:sz w:val="36"/>
          <w:szCs w:val="36"/>
          <w:rtl/>
        </w:rPr>
        <w:t>ها</w:t>
      </w:r>
      <w:r w:rsidRPr="007A5949">
        <w:rPr>
          <w:rFonts w:ascii="Tahoma" w:eastAsia="Times New Roman" w:hAnsi="Tahoma" w:cs="Traditional Arabic"/>
          <w:sz w:val="36"/>
          <w:szCs w:val="36"/>
          <w:rtl/>
        </w:rPr>
        <w:t xml:space="preserve"> شرع ولا عقل</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ومن هنا كان لابد من ت</w:t>
      </w:r>
      <w:r w:rsidRPr="007A5949">
        <w:rPr>
          <w:rFonts w:ascii="Tahoma" w:eastAsia="Times New Roman" w:hAnsi="Tahoma" w:cs="Traditional Arabic" w:hint="cs"/>
          <w:sz w:val="36"/>
          <w:szCs w:val="36"/>
          <w:rtl/>
        </w:rPr>
        <w:t>تبع</w:t>
      </w:r>
      <w:r w:rsidRPr="007A5949">
        <w:rPr>
          <w:rFonts w:ascii="Tahoma" w:eastAsia="Times New Roman" w:hAnsi="Tahoma" w:cs="Traditional Arabic"/>
          <w:sz w:val="36"/>
          <w:szCs w:val="36"/>
          <w:rtl/>
        </w:rPr>
        <w:t xml:space="preserve"> التوجيه التربوي الإسلامي في </w:t>
      </w:r>
      <w:r w:rsidRPr="007A5949">
        <w:rPr>
          <w:rFonts w:ascii="Tahoma" w:eastAsia="Times New Roman" w:hAnsi="Tahoma" w:cs="Traditional Arabic" w:hint="cs"/>
          <w:sz w:val="36"/>
          <w:szCs w:val="36"/>
          <w:rtl/>
        </w:rPr>
        <w:t>شروط</w:t>
      </w:r>
      <w:r w:rsidRPr="007A5949">
        <w:rPr>
          <w:rFonts w:ascii="Tahoma" w:eastAsia="Times New Roman" w:hAnsi="Tahoma" w:cs="Traditional Arabic"/>
          <w:sz w:val="36"/>
          <w:szCs w:val="36"/>
          <w:rtl/>
        </w:rPr>
        <w:t xml:space="preserve"> حاجة النساء إلى اللباس والزينة</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ضمن حدود الشرع الحنيف في كتاب الله</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وسنة رسول الله</w:t>
      </w:r>
      <w:r w:rsidRPr="007A5949">
        <w:rPr>
          <w:rFonts w:ascii="Tahoma" w:eastAsia="Times New Roman" w:hAnsi="Tahoma" w:cs="Traditional Arabic" w:hint="cs"/>
          <w:sz w:val="36"/>
          <w:szCs w:val="36"/>
          <w:rtl/>
        </w:rPr>
        <w:t xml:space="preserve"> صلى الله عليه وسلم</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وما أجمع عليه السلف</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بحيث يتخذ من هذه ال</w:t>
      </w:r>
      <w:r w:rsidRPr="007A5949">
        <w:rPr>
          <w:rFonts w:ascii="Tahoma" w:eastAsia="Times New Roman" w:hAnsi="Tahoma" w:cs="Traditional Arabic" w:hint="cs"/>
          <w:sz w:val="36"/>
          <w:szCs w:val="36"/>
          <w:rtl/>
        </w:rPr>
        <w:t>شروط</w:t>
      </w:r>
      <w:r w:rsidRPr="007A5949">
        <w:rPr>
          <w:rFonts w:ascii="Tahoma" w:eastAsia="Times New Roman" w:hAnsi="Tahoma" w:cs="Traditional Arabic"/>
          <w:sz w:val="36"/>
          <w:szCs w:val="36"/>
          <w:rtl/>
        </w:rPr>
        <w:t xml:space="preserve"> الشرعية معا</w:t>
      </w:r>
      <w:r w:rsidRPr="007A5949">
        <w:rPr>
          <w:rFonts w:ascii="Tahoma" w:eastAsia="Times New Roman" w:hAnsi="Tahoma" w:cs="Traditional Arabic" w:hint="cs"/>
          <w:sz w:val="36"/>
          <w:szCs w:val="36"/>
          <w:rtl/>
        </w:rPr>
        <w:t>ل</w:t>
      </w:r>
      <w:r w:rsidRPr="007A5949">
        <w:rPr>
          <w:rFonts w:ascii="Tahoma" w:eastAsia="Times New Roman" w:hAnsi="Tahoma" w:cs="Traditional Arabic"/>
          <w:sz w:val="36"/>
          <w:szCs w:val="36"/>
          <w:rtl/>
        </w:rPr>
        <w:t>م توجيهية تربوية</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تضبط هذه الحاجات عند النساء</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وتحكم اندفاعهنَّ ضمن حد الاعتدال في غير إفراط ولا تفريط</w:t>
      </w:r>
      <w:r w:rsidR="002F00F3">
        <w:rPr>
          <w:rFonts w:ascii="Tahoma" w:eastAsia="Times New Roman" w:hAnsi="Tahoma" w:cs="Traditional Arabic" w:hint="cs"/>
          <w:sz w:val="36"/>
          <w:szCs w:val="36"/>
          <w:rtl/>
        </w:rPr>
        <w:t xml:space="preserve">. </w:t>
      </w:r>
    </w:p>
    <w:p w:rsidR="004B2662" w:rsidRPr="007A5949" w:rsidRDefault="004B2662" w:rsidP="00820677">
      <w:pPr>
        <w:spacing w:after="120" w:line="240" w:lineRule="auto"/>
        <w:ind w:firstLine="289"/>
        <w:jc w:val="both"/>
        <w:rPr>
          <w:rFonts w:cs="Traditional Arabic"/>
          <w:sz w:val="36"/>
          <w:szCs w:val="36"/>
          <w:rtl/>
        </w:rPr>
      </w:pPr>
      <w:r w:rsidRPr="007A5949">
        <w:rPr>
          <w:rFonts w:ascii="Tahoma" w:eastAsia="Times New Roman" w:hAnsi="Tahoma" w:cs="Traditional Arabic"/>
          <w:sz w:val="36"/>
          <w:szCs w:val="36"/>
          <w:rtl/>
        </w:rPr>
        <w:t>إن حاجة المرأة إلى الزينة المشروعة معتبرة</w:t>
      </w:r>
      <w:r w:rsidR="002F00F3">
        <w:rPr>
          <w:rFonts w:ascii="Tahoma" w:eastAsia="Times New Roman" w:hAnsi="Tahoma" w:cs="Traditional Arabic"/>
          <w:sz w:val="36"/>
          <w:szCs w:val="36"/>
          <w:rtl/>
        </w:rPr>
        <w:t xml:space="preserve">، </w:t>
      </w:r>
      <w:r>
        <w:rPr>
          <w:rFonts w:ascii="Tahoma" w:eastAsia="Times New Roman" w:hAnsi="Tahoma" w:cs="Traditional Arabic" w:hint="cs"/>
          <w:sz w:val="36"/>
          <w:szCs w:val="36"/>
          <w:rtl/>
        </w:rPr>
        <w:t>ف</w:t>
      </w:r>
      <w:r w:rsidRPr="007A5949">
        <w:rPr>
          <w:rFonts w:ascii="Tahoma" w:eastAsia="Times New Roman" w:hAnsi="Tahoma" w:cs="Traditional Arabic" w:hint="cs"/>
          <w:sz w:val="36"/>
          <w:szCs w:val="36"/>
          <w:rtl/>
        </w:rPr>
        <w:t>طبيعة المرأة</w:t>
      </w:r>
      <w:r w:rsidRPr="007A5949">
        <w:rPr>
          <w:rFonts w:ascii="Tahoma" w:eastAsia="Times New Roman" w:hAnsi="Tahoma" w:cs="Traditional Arabic"/>
          <w:sz w:val="36"/>
          <w:szCs w:val="36"/>
          <w:rtl/>
        </w:rPr>
        <w:t xml:space="preserve"> الفطرية تحتاج إلى </w:t>
      </w:r>
      <w:r w:rsidRPr="007A5949">
        <w:rPr>
          <w:rFonts w:ascii="Tahoma" w:eastAsia="Times New Roman" w:hAnsi="Tahoma" w:cs="Traditional Arabic" w:hint="cs"/>
          <w:sz w:val="36"/>
          <w:szCs w:val="36"/>
          <w:rtl/>
        </w:rPr>
        <w:t xml:space="preserve">جمال </w:t>
      </w:r>
      <w:r w:rsidRPr="007A5949">
        <w:rPr>
          <w:rFonts w:ascii="Tahoma" w:eastAsia="Times New Roman" w:hAnsi="Tahoma" w:cs="Traditional Arabic"/>
          <w:sz w:val="36"/>
          <w:szCs w:val="36"/>
          <w:rtl/>
        </w:rPr>
        <w:t>جسمها رغبة في الإثارة من خلال زينة الوجه</w:t>
      </w:r>
      <w:r w:rsidRPr="007A5949">
        <w:rPr>
          <w:rFonts w:ascii="Tahoma" w:eastAsia="Times New Roman" w:hAnsi="Tahoma" w:cs="Traditional Arabic" w:hint="cs"/>
          <w:sz w:val="36"/>
          <w:szCs w:val="36"/>
          <w:rtl/>
        </w:rPr>
        <w:t xml:space="preserve"> بالمساحيق</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والكفين</w:t>
      </w:r>
      <w:r w:rsidRPr="007A5949">
        <w:rPr>
          <w:rFonts w:ascii="Tahoma" w:eastAsia="Times New Roman" w:hAnsi="Tahoma" w:cs="Traditional Arabic" w:hint="cs"/>
          <w:sz w:val="36"/>
          <w:szCs w:val="36"/>
          <w:rtl/>
        </w:rPr>
        <w:t xml:space="preserve">  والشعر بالخضاب</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ونحوها</w:t>
      </w:r>
      <w:r w:rsidR="002F00F3">
        <w:rPr>
          <w:rFonts w:ascii="Tahoma" w:eastAsia="Times New Roman" w:hAnsi="Tahoma" w:cs="Traditional Arabic" w:hint="cs"/>
          <w:sz w:val="36"/>
          <w:szCs w:val="36"/>
          <w:rtl/>
        </w:rPr>
        <w:t xml:space="preserve">. </w:t>
      </w:r>
    </w:p>
    <w:p w:rsidR="004B2662" w:rsidRPr="007A5949" w:rsidRDefault="004B2662" w:rsidP="00F961DD">
      <w:pPr>
        <w:spacing w:after="120" w:line="240" w:lineRule="auto"/>
        <w:ind w:firstLine="289"/>
        <w:jc w:val="both"/>
        <w:rPr>
          <w:rFonts w:cs="Traditional Arabic"/>
          <w:sz w:val="36"/>
          <w:szCs w:val="36"/>
          <w:rtl/>
        </w:rPr>
      </w:pPr>
      <w:r w:rsidRPr="007A5949">
        <w:rPr>
          <w:rFonts w:cs="Traditional Arabic" w:hint="cs"/>
          <w:sz w:val="36"/>
          <w:szCs w:val="36"/>
          <w:rtl/>
        </w:rPr>
        <w:t>ويراعى أنه لم يكن هناك زمن محدود عرف فيه الإنسان عملية الصباغة</w:t>
      </w:r>
      <w:r w:rsidR="002F00F3">
        <w:rPr>
          <w:rFonts w:cs="Traditional Arabic" w:hint="cs"/>
          <w:sz w:val="36"/>
          <w:szCs w:val="36"/>
          <w:rtl/>
        </w:rPr>
        <w:t xml:space="preserve">، </w:t>
      </w:r>
      <w:r w:rsidRPr="007A5949">
        <w:rPr>
          <w:rFonts w:cs="Traditional Arabic" w:hint="cs"/>
          <w:sz w:val="36"/>
          <w:szCs w:val="36"/>
          <w:rtl/>
        </w:rPr>
        <w:t xml:space="preserve">غير </w:t>
      </w:r>
      <w:r>
        <w:rPr>
          <w:rFonts w:cs="Traditional Arabic" w:hint="cs"/>
          <w:sz w:val="36"/>
          <w:szCs w:val="36"/>
          <w:rtl/>
        </w:rPr>
        <w:t>أ</w:t>
      </w:r>
      <w:r w:rsidRPr="007A5949">
        <w:rPr>
          <w:rFonts w:cs="Traditional Arabic" w:hint="cs"/>
          <w:sz w:val="36"/>
          <w:szCs w:val="36"/>
          <w:rtl/>
        </w:rPr>
        <w:t>ن</w:t>
      </w:r>
      <w:r>
        <w:rPr>
          <w:rFonts w:cs="Traditional Arabic" w:hint="cs"/>
          <w:sz w:val="36"/>
          <w:szCs w:val="36"/>
          <w:rtl/>
        </w:rPr>
        <w:t>َّ</w:t>
      </w:r>
      <w:r w:rsidRPr="007A5949">
        <w:rPr>
          <w:rFonts w:cs="Traditional Arabic" w:hint="cs"/>
          <w:sz w:val="36"/>
          <w:szCs w:val="36"/>
          <w:rtl/>
        </w:rPr>
        <w:t xml:space="preserve">ه </w:t>
      </w:r>
      <w:r w:rsidR="00F961DD">
        <w:rPr>
          <w:rFonts w:cs="Traditional Arabic" w:hint="cs"/>
          <w:sz w:val="36"/>
          <w:szCs w:val="36"/>
          <w:rtl/>
        </w:rPr>
        <w:t>أَ</w:t>
      </w:r>
      <w:r w:rsidRPr="007A5949">
        <w:rPr>
          <w:rFonts w:cs="Traditional Arabic" w:hint="cs"/>
          <w:sz w:val="36"/>
          <w:szCs w:val="36"/>
          <w:rtl/>
        </w:rPr>
        <w:t>ث</w:t>
      </w:r>
      <w:r w:rsidR="00F961DD">
        <w:rPr>
          <w:rFonts w:cs="Traditional Arabic" w:hint="cs"/>
          <w:sz w:val="36"/>
          <w:szCs w:val="36"/>
          <w:rtl/>
        </w:rPr>
        <w:t>َّ</w:t>
      </w:r>
      <w:r w:rsidRPr="007A5949">
        <w:rPr>
          <w:rFonts w:cs="Traditional Arabic" w:hint="cs"/>
          <w:sz w:val="36"/>
          <w:szCs w:val="36"/>
          <w:rtl/>
        </w:rPr>
        <w:t xml:space="preserve">ر عليه </w:t>
      </w:r>
      <w:r w:rsidRPr="007A5949">
        <w:rPr>
          <w:rFonts w:cs="Traditional Arabic"/>
          <w:sz w:val="36"/>
          <w:szCs w:val="36"/>
          <w:rtl/>
        </w:rPr>
        <w:t xml:space="preserve"> جمال الطبيعة فعمل على تقليدها</w:t>
      </w:r>
      <w:r w:rsidR="002F00F3">
        <w:rPr>
          <w:rFonts w:cs="Traditional Arabic" w:hint="cs"/>
          <w:sz w:val="36"/>
          <w:szCs w:val="36"/>
          <w:rtl/>
        </w:rPr>
        <w:t xml:space="preserve">، </w:t>
      </w:r>
      <w:r w:rsidRPr="007A5949">
        <w:rPr>
          <w:rFonts w:cs="Traditional Arabic"/>
          <w:sz w:val="36"/>
          <w:szCs w:val="36"/>
          <w:rtl/>
        </w:rPr>
        <w:t>وقام بتلوين جلود الحيوان والخامات التي كان يتخذ منها ملبس</w:t>
      </w:r>
      <w:r w:rsidR="00F961DD">
        <w:rPr>
          <w:rFonts w:cs="Traditional Arabic" w:hint="cs"/>
          <w:sz w:val="36"/>
          <w:szCs w:val="36"/>
          <w:rtl/>
        </w:rPr>
        <w:t>ً</w:t>
      </w:r>
      <w:r w:rsidRPr="007A5949">
        <w:rPr>
          <w:rFonts w:cs="Traditional Arabic"/>
          <w:sz w:val="36"/>
          <w:szCs w:val="36"/>
          <w:rtl/>
        </w:rPr>
        <w:t>ا</w:t>
      </w:r>
      <w:r w:rsidR="00F961DD">
        <w:rPr>
          <w:rFonts w:cs="Traditional Arabic" w:hint="cs"/>
          <w:sz w:val="36"/>
          <w:szCs w:val="36"/>
          <w:rtl/>
        </w:rPr>
        <w:t>،</w:t>
      </w:r>
      <w:r w:rsidRPr="007A5949">
        <w:rPr>
          <w:rFonts w:cs="Traditional Arabic"/>
          <w:sz w:val="36"/>
          <w:szCs w:val="36"/>
          <w:rtl/>
        </w:rPr>
        <w:t xml:space="preserve"> وذلك بدلكها بالثمار الملونة</w:t>
      </w:r>
      <w:r w:rsidR="002F00F3">
        <w:rPr>
          <w:rFonts w:cs="Traditional Arabic" w:hint="cs"/>
          <w:sz w:val="36"/>
          <w:szCs w:val="36"/>
          <w:rtl/>
        </w:rPr>
        <w:t xml:space="preserve">، </w:t>
      </w:r>
      <w:r>
        <w:rPr>
          <w:rFonts w:cs="Traditional Arabic" w:hint="cs"/>
          <w:sz w:val="36"/>
          <w:szCs w:val="36"/>
          <w:rtl/>
        </w:rPr>
        <w:t>و</w:t>
      </w:r>
      <w:r w:rsidRPr="007A5949">
        <w:rPr>
          <w:rFonts w:cs="Traditional Arabic"/>
          <w:sz w:val="36"/>
          <w:szCs w:val="36"/>
          <w:rtl/>
        </w:rPr>
        <w:t>تستخرج معظم الأصباغ الطبيعية من أجزاء النباتات مثل قلف الأشجار</w:t>
      </w:r>
      <w:r w:rsidRPr="007A5949">
        <w:rPr>
          <w:rFonts w:cs="Traditional Arabic" w:hint="cs"/>
          <w:sz w:val="36"/>
          <w:szCs w:val="36"/>
          <w:vertAlign w:val="superscript"/>
          <w:rtl/>
        </w:rPr>
        <w:t>(</w:t>
      </w:r>
      <w:r w:rsidRPr="007A5949">
        <w:rPr>
          <w:rStyle w:val="FootnoteReference"/>
          <w:rFonts w:cs="Traditional Arabic"/>
          <w:sz w:val="36"/>
          <w:szCs w:val="36"/>
          <w:rtl/>
        </w:rPr>
        <w:footnoteReference w:id="637"/>
      </w:r>
      <w:r w:rsidRPr="007A5949">
        <w:rPr>
          <w:rFonts w:cs="Traditional Arabic" w:hint="cs"/>
          <w:sz w:val="36"/>
          <w:szCs w:val="36"/>
          <w:vertAlign w:val="superscript"/>
          <w:rtl/>
        </w:rPr>
        <w:t>)</w:t>
      </w:r>
      <w:r w:rsidR="002F00F3">
        <w:rPr>
          <w:rFonts w:cs="Traditional Arabic"/>
          <w:sz w:val="36"/>
          <w:szCs w:val="36"/>
          <w:rtl/>
        </w:rPr>
        <w:t xml:space="preserve">، </w:t>
      </w:r>
      <w:r w:rsidRPr="007A5949">
        <w:rPr>
          <w:rFonts w:cs="Traditional Arabic"/>
          <w:sz w:val="36"/>
          <w:szCs w:val="36"/>
          <w:rtl/>
        </w:rPr>
        <w:t>والثمار والزهور وأوراق النباتات والبذور</w:t>
      </w:r>
      <w:r w:rsidRPr="007A5949">
        <w:rPr>
          <w:rFonts w:cs="Traditional Arabic" w:hint="cs"/>
          <w:sz w:val="36"/>
          <w:szCs w:val="36"/>
          <w:rtl/>
        </w:rPr>
        <w:t xml:space="preserve"> وهي الأصباغ النباتية</w:t>
      </w:r>
      <w:r w:rsidR="002F00F3">
        <w:rPr>
          <w:rFonts w:cs="Traditional Arabic"/>
          <w:sz w:val="36"/>
          <w:szCs w:val="36"/>
          <w:rtl/>
        </w:rPr>
        <w:t xml:space="preserve">. </w:t>
      </w:r>
      <w:r w:rsidRPr="007A5949">
        <w:rPr>
          <w:rFonts w:cs="Traditional Arabic" w:hint="cs"/>
          <w:sz w:val="36"/>
          <w:szCs w:val="36"/>
          <w:rtl/>
        </w:rPr>
        <w:t>و</w:t>
      </w:r>
      <w:r w:rsidRPr="007A5949">
        <w:rPr>
          <w:rFonts w:cs="Traditional Arabic"/>
          <w:sz w:val="36"/>
          <w:szCs w:val="36"/>
          <w:rtl/>
        </w:rPr>
        <w:t>استخراج صبغة الزعفران</w:t>
      </w:r>
      <w:r w:rsidR="002F00F3">
        <w:rPr>
          <w:rFonts w:cs="Traditional Arabic" w:hint="cs"/>
          <w:sz w:val="36"/>
          <w:szCs w:val="36"/>
          <w:rtl/>
        </w:rPr>
        <w:t xml:space="preserve">، </w:t>
      </w:r>
      <w:r w:rsidRPr="007A5949">
        <w:rPr>
          <w:rFonts w:cs="Traditional Arabic"/>
          <w:sz w:val="36"/>
          <w:szCs w:val="36"/>
          <w:rtl/>
        </w:rPr>
        <w:t>وهي صبغة صفراء اللون من نبات الزعفران</w:t>
      </w:r>
      <w:r w:rsidR="002F00F3">
        <w:rPr>
          <w:rFonts w:cs="Traditional Arabic" w:hint="cs"/>
          <w:sz w:val="36"/>
          <w:szCs w:val="36"/>
          <w:rtl/>
        </w:rPr>
        <w:t xml:space="preserve">، </w:t>
      </w:r>
      <w:r w:rsidRPr="007A5949">
        <w:rPr>
          <w:rFonts w:cs="Traditional Arabic"/>
          <w:sz w:val="36"/>
          <w:szCs w:val="36"/>
          <w:rtl/>
        </w:rPr>
        <w:t>واستخدموا هذه الصبغة في صباغة بعض المنسوجات مثل الحرير والصوف</w:t>
      </w:r>
      <w:r w:rsidR="00F961DD">
        <w:rPr>
          <w:rFonts w:cs="Traditional Arabic" w:hint="cs"/>
          <w:sz w:val="36"/>
          <w:szCs w:val="36"/>
          <w:rtl/>
        </w:rPr>
        <w:t>،</w:t>
      </w:r>
      <w:r w:rsidRPr="007A5949">
        <w:rPr>
          <w:rFonts w:cs="Traditional Arabic"/>
          <w:sz w:val="36"/>
          <w:szCs w:val="36"/>
          <w:rtl/>
        </w:rPr>
        <w:t>وتستخرج صبغة النيلة الطبيعية ذات اللون الأزرق الغامق من شجرة النيلة</w:t>
      </w:r>
      <w:r w:rsidR="002F00F3">
        <w:rPr>
          <w:rFonts w:cs="Traditional Arabic"/>
          <w:sz w:val="36"/>
          <w:szCs w:val="36"/>
          <w:rtl/>
        </w:rPr>
        <w:t xml:space="preserve">، </w:t>
      </w:r>
      <w:r w:rsidRPr="007A5949">
        <w:rPr>
          <w:rFonts w:cs="Traditional Arabic"/>
          <w:sz w:val="36"/>
          <w:szCs w:val="36"/>
          <w:rtl/>
        </w:rPr>
        <w:t>وتستخدم في صباغة القطن والصوف وبعض الأقمشة الأخرى</w:t>
      </w:r>
      <w:r w:rsidR="002F00F3">
        <w:rPr>
          <w:rFonts w:cs="Traditional Arabic" w:hint="cs"/>
          <w:sz w:val="36"/>
          <w:szCs w:val="36"/>
          <w:rtl/>
        </w:rPr>
        <w:t xml:space="preserve">، </w:t>
      </w:r>
      <w:r w:rsidRPr="007A5949">
        <w:rPr>
          <w:rFonts w:cs="Traditional Arabic" w:hint="cs"/>
          <w:sz w:val="36"/>
          <w:szCs w:val="36"/>
          <w:rtl/>
        </w:rPr>
        <w:t>ف</w:t>
      </w:r>
      <w:r w:rsidRPr="007A5949">
        <w:rPr>
          <w:rFonts w:cs="Traditional Arabic"/>
          <w:sz w:val="36"/>
          <w:szCs w:val="36"/>
          <w:rtl/>
        </w:rPr>
        <w:t>أول ما استخدم الإنسان من صبغات كانت مصادرها النباتية</w:t>
      </w:r>
      <w:r w:rsidR="00F961DD">
        <w:rPr>
          <w:rFonts w:cs="Traditional Arabic" w:hint="cs"/>
          <w:sz w:val="36"/>
          <w:szCs w:val="36"/>
          <w:rtl/>
        </w:rPr>
        <w:t>،</w:t>
      </w:r>
      <w:r w:rsidRPr="007A5949">
        <w:rPr>
          <w:rFonts w:cs="Traditional Arabic"/>
          <w:sz w:val="36"/>
          <w:szCs w:val="36"/>
          <w:rtl/>
        </w:rPr>
        <w:t xml:space="preserve"> جذورالنباتات أو بذورها</w:t>
      </w:r>
      <w:r w:rsidRPr="007A5949">
        <w:rPr>
          <w:rFonts w:cs="Traditional Arabic" w:hint="cs"/>
          <w:sz w:val="36"/>
          <w:szCs w:val="36"/>
          <w:rtl/>
        </w:rPr>
        <w:t xml:space="preserve"> التي هي أساس المساحيق التي يتجمل بها ويصنع منها</w:t>
      </w:r>
      <w:r w:rsidR="002F00F3">
        <w:rPr>
          <w:rFonts w:cs="Traditional Arabic" w:hint="cs"/>
          <w:sz w:val="36"/>
          <w:szCs w:val="36"/>
          <w:rtl/>
        </w:rPr>
        <w:t xml:space="preserve">، </w:t>
      </w:r>
      <w:r w:rsidRPr="007A5949">
        <w:rPr>
          <w:rFonts w:cs="Traditional Arabic" w:hint="cs"/>
          <w:sz w:val="36"/>
          <w:szCs w:val="36"/>
          <w:rtl/>
        </w:rPr>
        <w:t xml:space="preserve">فهذه الأصباغ تنقسم إلى </w:t>
      </w:r>
      <w:r w:rsidR="00494CE3">
        <w:rPr>
          <w:rFonts w:cs="Traditional Arabic" w:hint="cs"/>
          <w:sz w:val="36"/>
          <w:szCs w:val="36"/>
          <w:rtl/>
        </w:rPr>
        <w:t>ثلاثة أقسام</w:t>
      </w:r>
      <w:r w:rsidR="002F00F3">
        <w:rPr>
          <w:rFonts w:cs="Traditional Arabic" w:hint="cs"/>
          <w:sz w:val="36"/>
          <w:szCs w:val="36"/>
          <w:rtl/>
        </w:rPr>
        <w:t xml:space="preserve">: </w:t>
      </w:r>
      <w:r w:rsidRPr="007A5949">
        <w:rPr>
          <w:rFonts w:cs="Traditional Arabic" w:hint="cs"/>
          <w:sz w:val="36"/>
          <w:szCs w:val="36"/>
          <w:rtl/>
        </w:rPr>
        <w:t>القسم الأول</w:t>
      </w:r>
      <w:r w:rsidR="002F00F3">
        <w:rPr>
          <w:rFonts w:cs="Traditional Arabic" w:hint="cs"/>
          <w:sz w:val="36"/>
          <w:szCs w:val="36"/>
          <w:rtl/>
        </w:rPr>
        <w:t xml:space="preserve">: </w:t>
      </w:r>
      <w:r w:rsidRPr="007A5949">
        <w:rPr>
          <w:rFonts w:cs="Traditional Arabic" w:hint="cs"/>
          <w:sz w:val="36"/>
          <w:szCs w:val="36"/>
          <w:rtl/>
        </w:rPr>
        <w:t>أصباغ نباتية</w:t>
      </w:r>
      <w:r w:rsidR="00494CE3">
        <w:rPr>
          <w:rFonts w:cs="Traditional Arabic" w:hint="cs"/>
          <w:sz w:val="36"/>
          <w:szCs w:val="36"/>
          <w:rtl/>
        </w:rPr>
        <w:t>،</w:t>
      </w:r>
      <w:r w:rsidRPr="007A5949">
        <w:rPr>
          <w:rFonts w:cs="Traditional Arabic" w:hint="cs"/>
          <w:sz w:val="36"/>
          <w:szCs w:val="36"/>
          <w:rtl/>
        </w:rPr>
        <w:t>القسم الثاني</w:t>
      </w:r>
      <w:r w:rsidR="002F00F3">
        <w:rPr>
          <w:rFonts w:cs="Traditional Arabic" w:hint="cs"/>
          <w:sz w:val="36"/>
          <w:szCs w:val="36"/>
          <w:rtl/>
        </w:rPr>
        <w:t xml:space="preserve">: </w:t>
      </w:r>
      <w:r w:rsidRPr="007A5949">
        <w:rPr>
          <w:rFonts w:cs="Traditional Arabic" w:hint="cs"/>
          <w:sz w:val="36"/>
          <w:szCs w:val="36"/>
          <w:rtl/>
        </w:rPr>
        <w:t>أصباغ معدنية</w:t>
      </w:r>
      <w:r w:rsidR="00494CE3">
        <w:rPr>
          <w:rFonts w:cs="Traditional Arabic" w:hint="cs"/>
          <w:sz w:val="36"/>
          <w:szCs w:val="36"/>
          <w:rtl/>
        </w:rPr>
        <w:t>، القسم الثالث: أصباغ تركيبية.</w:t>
      </w:r>
    </w:p>
    <w:p w:rsidR="004B2662" w:rsidRDefault="004B2662" w:rsidP="00F961DD">
      <w:pPr>
        <w:spacing w:after="120" w:line="240" w:lineRule="auto"/>
        <w:ind w:firstLine="289"/>
        <w:jc w:val="both"/>
        <w:rPr>
          <w:rFonts w:cs="Traditional Arabic"/>
          <w:sz w:val="36"/>
          <w:szCs w:val="36"/>
          <w:rtl/>
        </w:rPr>
      </w:pPr>
      <w:r w:rsidRPr="007A5949">
        <w:rPr>
          <w:rFonts w:cs="Traditional Arabic" w:hint="cs"/>
          <w:b/>
          <w:bCs/>
          <w:sz w:val="40"/>
          <w:szCs w:val="40"/>
          <w:rtl/>
        </w:rPr>
        <w:t>أولاً</w:t>
      </w:r>
      <w:r w:rsidR="002F00F3">
        <w:rPr>
          <w:rFonts w:cs="Traditional Arabic" w:hint="cs"/>
          <w:b/>
          <w:bCs/>
          <w:sz w:val="40"/>
          <w:szCs w:val="40"/>
          <w:rtl/>
        </w:rPr>
        <w:t xml:space="preserve">: </w:t>
      </w:r>
      <w:r w:rsidRPr="007A5949">
        <w:rPr>
          <w:rFonts w:cs="Traditional Arabic" w:hint="cs"/>
          <w:b/>
          <w:bCs/>
          <w:sz w:val="40"/>
          <w:szCs w:val="40"/>
          <w:rtl/>
        </w:rPr>
        <w:t>الأصباغ النباتية</w:t>
      </w:r>
      <w:r>
        <w:rPr>
          <w:rFonts w:cs="Traditional Arabic" w:hint="cs"/>
          <w:b/>
          <w:bCs/>
          <w:sz w:val="40"/>
          <w:szCs w:val="40"/>
          <w:rtl/>
        </w:rPr>
        <w:t>ال</w:t>
      </w:r>
      <w:r w:rsidRPr="00F565EF">
        <w:rPr>
          <w:rFonts w:cs="Traditional Arabic" w:hint="cs"/>
          <w:b/>
          <w:bCs/>
          <w:sz w:val="40"/>
          <w:szCs w:val="40"/>
          <w:rtl/>
        </w:rPr>
        <w:t>طبيعية</w:t>
      </w:r>
      <w:r w:rsidRPr="00A35DAA">
        <w:rPr>
          <w:rFonts w:asciiTheme="majorBidi" w:eastAsia="Times New Roman" w:hAnsiTheme="majorBidi" w:cstheme="majorBidi"/>
          <w:sz w:val="24"/>
          <w:szCs w:val="24"/>
          <w:rtl/>
        </w:rPr>
        <w:t>(</w:t>
      </w:r>
      <w:r w:rsidRPr="00A35DAA">
        <w:rPr>
          <w:rFonts w:asciiTheme="majorBidi" w:eastAsia="Times New Roman" w:hAnsiTheme="majorBidi" w:cstheme="majorBidi"/>
          <w:sz w:val="24"/>
          <w:szCs w:val="24"/>
        </w:rPr>
        <w:t>Vegetable days</w:t>
      </w:r>
      <w:r w:rsidRPr="00A35DAA">
        <w:rPr>
          <w:rFonts w:asciiTheme="majorBidi" w:eastAsia="Times New Roman" w:hAnsiTheme="majorBidi" w:cstheme="majorBidi"/>
          <w:sz w:val="24"/>
          <w:szCs w:val="24"/>
          <w:rtl/>
        </w:rPr>
        <w:t>)</w:t>
      </w:r>
      <w:r w:rsidRPr="007A5949">
        <w:rPr>
          <w:rFonts w:cs="Traditional Arabic" w:hint="cs"/>
          <w:sz w:val="36"/>
          <w:szCs w:val="36"/>
          <w:rtl/>
        </w:rPr>
        <w:t xml:space="preserve"> وهي متنوعة فمنها </w:t>
      </w:r>
      <w:r w:rsidRPr="007A5949">
        <w:rPr>
          <w:rStyle w:val="apple-style-span"/>
          <w:rFonts w:cs="Traditional Arabic"/>
          <w:sz w:val="36"/>
          <w:szCs w:val="36"/>
          <w:rtl/>
        </w:rPr>
        <w:t>الأصباغ النباتية</w:t>
      </w:r>
      <w:r w:rsidRPr="007A5949">
        <w:rPr>
          <w:rFonts w:cs="Traditional Arabic" w:hint="cs"/>
          <w:sz w:val="36"/>
          <w:szCs w:val="36"/>
          <w:rtl/>
        </w:rPr>
        <w:t xml:space="preserve"> الطبيعية</w:t>
      </w:r>
      <w:r w:rsidR="002F00F3">
        <w:rPr>
          <w:rFonts w:cs="Traditional Arabic" w:hint="cs"/>
          <w:sz w:val="36"/>
          <w:szCs w:val="36"/>
          <w:rtl/>
        </w:rPr>
        <w:t xml:space="preserve">: </w:t>
      </w:r>
      <w:r w:rsidRPr="007A5949">
        <w:rPr>
          <w:rFonts w:cs="Traditional Arabic" w:hint="cs"/>
          <w:sz w:val="36"/>
          <w:szCs w:val="36"/>
          <w:rtl/>
        </w:rPr>
        <w:t>أو</w:t>
      </w:r>
      <w:r w:rsidRPr="007A5949">
        <w:rPr>
          <w:rFonts w:ascii="Arial Black" w:eastAsia="Times New Roman" w:hAnsi="Arial Black" w:cs="Traditional Arabic"/>
          <w:sz w:val="36"/>
          <w:szCs w:val="36"/>
          <w:rtl/>
        </w:rPr>
        <w:t xml:space="preserve">التي يتم الحصول عليها من مصادرها الطبيعية كالخضروات والفواكه </w:t>
      </w:r>
      <w:r>
        <w:rPr>
          <w:rFonts w:cs="Traditional Arabic" w:hint="cs"/>
          <w:sz w:val="36"/>
          <w:szCs w:val="36"/>
          <w:rtl/>
        </w:rPr>
        <w:t xml:space="preserve">الطبيعية </w:t>
      </w:r>
      <w:r w:rsidRPr="007A5949">
        <w:rPr>
          <w:rFonts w:cs="Traditional Arabic" w:hint="cs"/>
          <w:sz w:val="36"/>
          <w:szCs w:val="36"/>
          <w:rtl/>
        </w:rPr>
        <w:t>ومنها ال</w:t>
      </w:r>
      <w:r w:rsidR="00F961DD">
        <w:rPr>
          <w:rFonts w:cs="Traditional Arabic" w:hint="cs"/>
          <w:sz w:val="36"/>
          <w:szCs w:val="36"/>
          <w:rtl/>
        </w:rPr>
        <w:t>أ</w:t>
      </w:r>
      <w:r w:rsidRPr="007A5949">
        <w:rPr>
          <w:rFonts w:cs="Traditional Arabic" w:hint="cs"/>
          <w:sz w:val="36"/>
          <w:szCs w:val="36"/>
          <w:rtl/>
        </w:rPr>
        <w:t>صباغ الحيوانية</w:t>
      </w:r>
      <w:r w:rsidR="002F00F3">
        <w:rPr>
          <w:rFonts w:cs="Traditional Arabic" w:hint="cs"/>
          <w:sz w:val="36"/>
          <w:szCs w:val="36"/>
          <w:rtl/>
        </w:rPr>
        <w:t xml:space="preserve">. </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sz w:val="36"/>
          <w:szCs w:val="36"/>
          <w:rtl/>
        </w:rPr>
        <w:lastRenderedPageBreak/>
        <w:t>أما الاصباغ النباتية فهي</w:t>
      </w:r>
      <w:r w:rsidR="002F00F3">
        <w:rPr>
          <w:rFonts w:cs="Traditional Arabic" w:hint="cs"/>
          <w:sz w:val="36"/>
          <w:szCs w:val="36"/>
          <w:rtl/>
        </w:rPr>
        <w:t xml:space="preserve">: </w:t>
      </w:r>
    </w:p>
    <w:p w:rsidR="004B2662" w:rsidRDefault="004B2662" w:rsidP="00F961DD">
      <w:pPr>
        <w:pStyle w:val="NormalWeb"/>
        <w:bidi/>
        <w:spacing w:before="0" w:beforeAutospacing="0" w:after="120" w:afterAutospacing="0"/>
        <w:ind w:firstLine="289"/>
        <w:jc w:val="both"/>
        <w:rPr>
          <w:rFonts w:cs="Traditional Arabic"/>
          <w:sz w:val="36"/>
          <w:szCs w:val="36"/>
          <w:rtl/>
        </w:rPr>
      </w:pPr>
      <w:r w:rsidRPr="007A5949">
        <w:rPr>
          <w:rFonts w:cs="Traditional Arabic"/>
          <w:sz w:val="36"/>
          <w:szCs w:val="36"/>
          <w:rtl/>
        </w:rPr>
        <w:t>- صبغة النيلة</w:t>
      </w:r>
      <w:r w:rsidR="002F00F3">
        <w:rPr>
          <w:rFonts w:cs="Traditional Arabic"/>
          <w:sz w:val="36"/>
          <w:szCs w:val="36"/>
          <w:rtl/>
        </w:rPr>
        <w:t xml:space="preserve">: </w:t>
      </w:r>
      <w:r w:rsidRPr="007A5949">
        <w:rPr>
          <w:rFonts w:cs="Traditional Arabic"/>
          <w:sz w:val="36"/>
          <w:szCs w:val="36"/>
          <w:rtl/>
        </w:rPr>
        <w:t>نبات ينمو بصفة رئيسية في المناخ الحار</w:t>
      </w:r>
      <w:r w:rsidRPr="007A5949">
        <w:rPr>
          <w:rFonts w:cs="Traditional Arabic" w:hint="cs"/>
          <w:sz w:val="36"/>
          <w:szCs w:val="36"/>
          <w:rtl/>
        </w:rPr>
        <w:t xml:space="preserve"> ال</w:t>
      </w:r>
      <w:r w:rsidR="00F961DD">
        <w:rPr>
          <w:rFonts w:cs="Traditional Arabic" w:hint="cs"/>
          <w:sz w:val="36"/>
          <w:szCs w:val="36"/>
          <w:rtl/>
        </w:rPr>
        <w:t>إ</w:t>
      </w:r>
      <w:r w:rsidRPr="007A5949">
        <w:rPr>
          <w:rFonts w:cs="Traditional Arabic" w:hint="cs"/>
          <w:sz w:val="36"/>
          <w:szCs w:val="36"/>
          <w:rtl/>
        </w:rPr>
        <w:t>ستوائي</w:t>
      </w:r>
      <w:r w:rsidR="002F00F3">
        <w:rPr>
          <w:rFonts w:cs="Traditional Arabic" w:hint="cs"/>
          <w:sz w:val="36"/>
          <w:szCs w:val="36"/>
          <w:rtl/>
        </w:rPr>
        <w:t xml:space="preserve">، </w:t>
      </w:r>
      <w:r w:rsidRPr="007A5949">
        <w:rPr>
          <w:rFonts w:cs="Traditional Arabic"/>
          <w:sz w:val="36"/>
          <w:szCs w:val="36"/>
          <w:rtl/>
        </w:rPr>
        <w:t>لون صبغته زرقاء ثابتة اللون مشتقة من الأوراق</w:t>
      </w:r>
      <w:r w:rsidR="002F00F3">
        <w:rPr>
          <w:rFonts w:cs="Traditional Arabic"/>
          <w:sz w:val="36"/>
          <w:szCs w:val="36"/>
          <w:rtl/>
        </w:rPr>
        <w:t xml:space="preserve">. </w:t>
      </w:r>
      <w:r w:rsidRPr="007A5949">
        <w:rPr>
          <w:rFonts w:cs="Traditional Arabic" w:hint="cs"/>
          <w:sz w:val="36"/>
          <w:szCs w:val="36"/>
          <w:vertAlign w:val="superscript"/>
          <w:rtl/>
        </w:rPr>
        <w:t>(</w:t>
      </w:r>
      <w:r w:rsidRPr="007A5949">
        <w:rPr>
          <w:rStyle w:val="FootnoteReference"/>
          <w:rFonts w:eastAsiaTheme="majorEastAsia" w:cs="Traditional Arabic"/>
          <w:sz w:val="36"/>
          <w:szCs w:val="36"/>
          <w:rtl/>
        </w:rPr>
        <w:footnoteReference w:id="638"/>
      </w:r>
      <w:r w:rsidRPr="007A5949">
        <w:rPr>
          <w:rFonts w:cs="Traditional Arabic" w:hint="cs"/>
          <w:sz w:val="36"/>
          <w:szCs w:val="36"/>
          <w:vertAlign w:val="superscript"/>
          <w:rtl/>
        </w:rPr>
        <w:t>)</w:t>
      </w:r>
    </w:p>
    <w:p w:rsidR="00690E6C" w:rsidRPr="007A5949" w:rsidRDefault="00690E6C" w:rsidP="00690E6C">
      <w:pPr>
        <w:pStyle w:val="NormalWeb"/>
        <w:bidi/>
        <w:spacing w:before="0" w:beforeAutospacing="0" w:after="120" w:afterAutospacing="0"/>
        <w:ind w:firstLine="289"/>
        <w:jc w:val="both"/>
        <w:rPr>
          <w:rFonts w:cs="Traditional Arabic"/>
          <w:sz w:val="36"/>
          <w:szCs w:val="36"/>
          <w:rtl/>
        </w:rPr>
      </w:pPr>
    </w:p>
    <w:p w:rsidR="004B2662" w:rsidRPr="007A5949" w:rsidRDefault="004B2662" w:rsidP="00820677">
      <w:pPr>
        <w:pStyle w:val="NormalWeb"/>
        <w:bidi/>
        <w:spacing w:before="0" w:beforeAutospacing="0" w:after="120" w:afterAutospacing="0"/>
        <w:ind w:firstLine="289"/>
        <w:jc w:val="both"/>
        <w:rPr>
          <w:rFonts w:cs="Traditional Arabic"/>
          <w:sz w:val="36"/>
          <w:szCs w:val="36"/>
          <w:rtl/>
        </w:rPr>
      </w:pPr>
      <w:r w:rsidRPr="007A5949">
        <w:rPr>
          <w:rFonts w:cs="Traditional Arabic"/>
          <w:sz w:val="36"/>
          <w:szCs w:val="36"/>
          <w:rtl/>
        </w:rPr>
        <w:t>- صبغة الزعفران</w:t>
      </w:r>
      <w:r w:rsidR="002F00F3">
        <w:rPr>
          <w:rFonts w:cs="Traditional Arabic"/>
          <w:sz w:val="36"/>
          <w:szCs w:val="36"/>
          <w:rtl/>
        </w:rPr>
        <w:t xml:space="preserve">: </w:t>
      </w:r>
      <w:r w:rsidRPr="007A5949">
        <w:rPr>
          <w:rFonts w:cs="Traditional Arabic"/>
          <w:sz w:val="36"/>
          <w:szCs w:val="36"/>
          <w:rtl/>
        </w:rPr>
        <w:t>نبات زرعه اليونانيون القدماء بكثرة والرومان كذلك</w:t>
      </w:r>
      <w:r w:rsidR="002F00F3">
        <w:rPr>
          <w:rFonts w:cs="Traditional Arabic" w:hint="cs"/>
          <w:sz w:val="36"/>
          <w:szCs w:val="36"/>
          <w:rtl/>
        </w:rPr>
        <w:t xml:space="preserve">، </w:t>
      </w:r>
      <w:r w:rsidRPr="007A5949">
        <w:rPr>
          <w:rFonts w:cs="Traditional Arabic"/>
          <w:sz w:val="36"/>
          <w:szCs w:val="36"/>
          <w:rtl/>
        </w:rPr>
        <w:t>وكانت تستخدم أعضاء التأنيث في الزهرة في استخراج صبغة صفراء</w:t>
      </w:r>
      <w:r w:rsidR="002F00F3">
        <w:rPr>
          <w:rFonts w:cs="Traditional Arabic"/>
          <w:sz w:val="36"/>
          <w:szCs w:val="36"/>
          <w:rtl/>
        </w:rPr>
        <w:t xml:space="preserve">. </w:t>
      </w:r>
      <w:r w:rsidRPr="007A5949">
        <w:rPr>
          <w:rFonts w:cs="Traditional Arabic" w:hint="cs"/>
          <w:sz w:val="36"/>
          <w:szCs w:val="36"/>
          <w:vertAlign w:val="superscript"/>
          <w:rtl/>
        </w:rPr>
        <w:t>(</w:t>
      </w:r>
      <w:r w:rsidRPr="007A5949">
        <w:rPr>
          <w:rStyle w:val="FootnoteReference"/>
          <w:rFonts w:eastAsiaTheme="majorEastAsia" w:cs="Traditional Arabic"/>
          <w:sz w:val="36"/>
          <w:szCs w:val="36"/>
          <w:rtl/>
        </w:rPr>
        <w:footnoteReference w:id="639"/>
      </w:r>
      <w:r w:rsidRPr="007A5949">
        <w:rPr>
          <w:rFonts w:cs="Traditional Arabic" w:hint="cs"/>
          <w:sz w:val="36"/>
          <w:szCs w:val="36"/>
          <w:vertAlign w:val="superscript"/>
          <w:rtl/>
        </w:rPr>
        <w:t>)</w:t>
      </w:r>
    </w:p>
    <w:p w:rsidR="004B2662" w:rsidRPr="007A5949" w:rsidRDefault="004B2662" w:rsidP="00820677">
      <w:pPr>
        <w:pStyle w:val="NormalWeb"/>
        <w:bidi/>
        <w:spacing w:before="0" w:beforeAutospacing="0" w:after="120" w:afterAutospacing="0"/>
        <w:ind w:firstLine="289"/>
        <w:jc w:val="both"/>
        <w:rPr>
          <w:rFonts w:cs="Traditional Arabic"/>
          <w:sz w:val="36"/>
          <w:szCs w:val="36"/>
          <w:rtl/>
        </w:rPr>
      </w:pPr>
      <w:r w:rsidRPr="007A5949">
        <w:rPr>
          <w:rFonts w:cs="Traditional Arabic"/>
          <w:sz w:val="36"/>
          <w:szCs w:val="36"/>
          <w:rtl/>
        </w:rPr>
        <w:t>- صبغة خشب البرازيل</w:t>
      </w:r>
      <w:r w:rsidR="002F00F3">
        <w:rPr>
          <w:rFonts w:cs="Traditional Arabic"/>
          <w:sz w:val="36"/>
          <w:szCs w:val="36"/>
          <w:rtl/>
        </w:rPr>
        <w:t xml:space="preserve">: </w:t>
      </w:r>
      <w:r w:rsidRPr="007A5949">
        <w:rPr>
          <w:rFonts w:cs="Traditional Arabic"/>
          <w:sz w:val="36"/>
          <w:szCs w:val="36"/>
          <w:rtl/>
        </w:rPr>
        <w:t>إحدى أشجار الأخشاب الحمراء ويستخرج من الخشب صبغة بلون أحمر ساطع</w:t>
      </w:r>
      <w:r w:rsidR="002F00F3">
        <w:rPr>
          <w:rFonts w:cs="Traditional Arabic"/>
          <w:sz w:val="36"/>
          <w:szCs w:val="36"/>
          <w:rtl/>
        </w:rPr>
        <w:t xml:space="preserve">. </w:t>
      </w:r>
      <w:r w:rsidRPr="007A5949">
        <w:rPr>
          <w:rFonts w:cs="Traditional Arabic" w:hint="cs"/>
          <w:sz w:val="36"/>
          <w:szCs w:val="36"/>
          <w:vertAlign w:val="superscript"/>
          <w:rtl/>
        </w:rPr>
        <w:t>(</w:t>
      </w:r>
      <w:r w:rsidRPr="007A5949">
        <w:rPr>
          <w:rStyle w:val="FootnoteReference"/>
          <w:rFonts w:eastAsiaTheme="majorEastAsia" w:cs="Traditional Arabic"/>
          <w:sz w:val="36"/>
          <w:szCs w:val="36"/>
          <w:rtl/>
        </w:rPr>
        <w:footnoteReference w:id="640"/>
      </w:r>
      <w:r w:rsidRPr="007A5949">
        <w:rPr>
          <w:rFonts w:cs="Traditional Arabic" w:hint="cs"/>
          <w:sz w:val="36"/>
          <w:szCs w:val="36"/>
          <w:vertAlign w:val="superscript"/>
          <w:rtl/>
        </w:rPr>
        <w:t>)</w:t>
      </w:r>
    </w:p>
    <w:p w:rsidR="004B2662" w:rsidRPr="007A5949" w:rsidRDefault="004B2662" w:rsidP="00820677">
      <w:pPr>
        <w:tabs>
          <w:tab w:val="left" w:pos="111"/>
        </w:tabs>
        <w:spacing w:after="120" w:line="240" w:lineRule="auto"/>
        <w:ind w:firstLine="289"/>
        <w:jc w:val="both"/>
        <w:rPr>
          <w:rFonts w:ascii="Tahoma" w:eastAsia="Times New Roman" w:hAnsi="Tahoma" w:cs="Traditional Arabic"/>
          <w:sz w:val="36"/>
          <w:szCs w:val="36"/>
          <w:rtl/>
        </w:rPr>
      </w:pPr>
      <w:r w:rsidRPr="007A5949">
        <w:rPr>
          <w:rFonts w:ascii="Arial Black" w:eastAsia="Times New Roman" w:hAnsi="Arial Black" w:cs="Traditional Arabic" w:hint="cs"/>
          <w:sz w:val="36"/>
          <w:szCs w:val="36"/>
          <w:rtl/>
        </w:rPr>
        <w:t>- (</w:t>
      </w:r>
      <w:r w:rsidRPr="007A5949">
        <w:rPr>
          <w:rFonts w:ascii="Arial Black" w:eastAsia="Times New Roman" w:hAnsi="Arial Black" w:cs="Traditional Arabic"/>
          <w:sz w:val="36"/>
          <w:szCs w:val="36"/>
          <w:rtl/>
        </w:rPr>
        <w:t xml:space="preserve">صبغة خشب البقم الأحمر </w:t>
      </w:r>
      <w:r w:rsidRPr="00A35DAA">
        <w:rPr>
          <w:rFonts w:asciiTheme="majorBidi" w:eastAsia="Times New Roman" w:hAnsiTheme="majorBidi" w:cstheme="majorBidi"/>
          <w:sz w:val="24"/>
          <w:szCs w:val="24"/>
          <w:rtl/>
        </w:rPr>
        <w:t>(</w:t>
      </w:r>
      <w:r w:rsidRPr="00A35DAA">
        <w:rPr>
          <w:rFonts w:asciiTheme="majorBidi" w:eastAsia="Times New Roman" w:hAnsiTheme="majorBidi" w:cstheme="majorBidi"/>
          <w:sz w:val="24"/>
          <w:szCs w:val="24"/>
        </w:rPr>
        <w:t>Iogwood</w:t>
      </w:r>
      <w:r w:rsidRPr="00A35DAA">
        <w:rPr>
          <w:rFonts w:asciiTheme="majorBidi" w:eastAsia="Times New Roman" w:hAnsiTheme="majorBidi" w:cstheme="majorBidi"/>
          <w:sz w:val="24"/>
          <w:szCs w:val="24"/>
          <w:rtl/>
        </w:rPr>
        <w:t>)</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شجرة ضخمة استوائية والتي ينتج خشبها من الصباغات باللون الأرجواني</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والبنفسجي والأسود</w:t>
      </w:r>
      <w:r w:rsidR="002F00F3">
        <w:rPr>
          <w:rFonts w:ascii="Arial Black" w:eastAsia="Times New Roman" w:hAnsi="Arial Black" w:cs="Traditional Arabic"/>
          <w:sz w:val="36"/>
          <w:szCs w:val="36"/>
          <w:rtl/>
        </w:rPr>
        <w:t xml:space="preserve">. </w:t>
      </w:r>
      <w:r w:rsidRPr="007A5949">
        <w:rPr>
          <w:rFonts w:ascii="Tahoma" w:eastAsia="Times New Roman" w:hAnsi="Tahoma" w:cs="Traditional Arabic" w:hint="cs"/>
          <w:sz w:val="36"/>
          <w:szCs w:val="36"/>
          <w:vertAlign w:val="superscript"/>
          <w:rtl/>
        </w:rPr>
        <w:t>(</w:t>
      </w:r>
      <w:r w:rsidRPr="007A5949">
        <w:rPr>
          <w:rStyle w:val="FootnoteReference"/>
          <w:rFonts w:ascii="Tahoma" w:eastAsia="Times New Roman" w:hAnsi="Tahoma" w:cs="Traditional Arabic"/>
          <w:sz w:val="36"/>
          <w:szCs w:val="36"/>
          <w:rtl/>
        </w:rPr>
        <w:footnoteReference w:id="641"/>
      </w:r>
      <w:r w:rsidRPr="007A5949">
        <w:rPr>
          <w:rFonts w:ascii="Tahoma" w:eastAsia="Times New Roman" w:hAnsi="Tahoma" w:cs="Traditional Arabic" w:hint="cs"/>
          <w:sz w:val="36"/>
          <w:szCs w:val="36"/>
          <w:vertAlign w:val="superscript"/>
          <w:rtl/>
        </w:rPr>
        <w:t>)</w:t>
      </w:r>
    </w:p>
    <w:p w:rsidR="004B2662" w:rsidRPr="007A5949" w:rsidRDefault="004B2662" w:rsidP="00820677">
      <w:pPr>
        <w:spacing w:after="120" w:line="240" w:lineRule="auto"/>
        <w:ind w:firstLine="289"/>
        <w:jc w:val="both"/>
        <w:rPr>
          <w:rFonts w:ascii="Tahoma" w:eastAsia="Times New Roman" w:hAnsi="Tahoma" w:cs="Traditional Arabic"/>
          <w:sz w:val="36"/>
          <w:szCs w:val="36"/>
          <w:rtl/>
        </w:rPr>
      </w:pPr>
      <w:r w:rsidRPr="007A5949">
        <w:rPr>
          <w:rFonts w:ascii="Arial Black" w:eastAsia="Times New Roman" w:hAnsi="Arial Black" w:cs="Traditional Arabic" w:hint="cs"/>
          <w:sz w:val="36"/>
          <w:szCs w:val="36"/>
          <w:rtl/>
        </w:rPr>
        <w:t>(</w:t>
      </w:r>
      <w:r w:rsidRPr="007A5949">
        <w:rPr>
          <w:rFonts w:ascii="Arial Black" w:eastAsia="Times New Roman" w:hAnsi="Arial Black" w:cs="Traditional Arabic" w:hint="cs"/>
          <w:b/>
          <w:bCs/>
          <w:sz w:val="36"/>
          <w:szCs w:val="36"/>
          <w:rtl/>
        </w:rPr>
        <w:t xml:space="preserve">أما </w:t>
      </w:r>
      <w:r w:rsidRPr="007A5949">
        <w:rPr>
          <w:rFonts w:ascii="Arial Black" w:eastAsia="Times New Roman" w:hAnsi="Arial Black" w:cs="Traditional Arabic"/>
          <w:b/>
          <w:bCs/>
          <w:sz w:val="36"/>
          <w:szCs w:val="36"/>
          <w:rtl/>
        </w:rPr>
        <w:t>الأصباغ الحيوانية</w:t>
      </w:r>
      <w:r w:rsidRPr="00A35DAA">
        <w:rPr>
          <w:rFonts w:asciiTheme="majorBidi" w:eastAsia="Times New Roman" w:hAnsiTheme="majorBidi" w:cstheme="majorBidi"/>
          <w:sz w:val="24"/>
          <w:szCs w:val="24"/>
          <w:rtl/>
        </w:rPr>
        <w:t>(</w:t>
      </w:r>
      <w:r w:rsidRPr="00A35DAA">
        <w:rPr>
          <w:rFonts w:asciiTheme="majorBidi" w:eastAsia="Times New Roman" w:hAnsiTheme="majorBidi" w:cstheme="majorBidi"/>
          <w:sz w:val="24"/>
          <w:szCs w:val="24"/>
        </w:rPr>
        <w:t>Animaldyes</w:t>
      </w:r>
      <w:r w:rsidRPr="00A35DAA">
        <w:rPr>
          <w:rFonts w:asciiTheme="majorBidi" w:eastAsia="Times New Roman" w:hAnsiTheme="majorBidi" w:cstheme="majorBidi"/>
          <w:sz w:val="24"/>
          <w:szCs w:val="24"/>
          <w:rtl/>
        </w:rPr>
        <w:t>)</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hint="cs"/>
          <w:sz w:val="36"/>
          <w:szCs w:val="36"/>
          <w:rtl/>
        </w:rPr>
        <w:t xml:space="preserve">فقد </w:t>
      </w:r>
      <w:r w:rsidRPr="007A5949">
        <w:rPr>
          <w:rFonts w:ascii="Arial Black" w:eastAsia="Times New Roman" w:hAnsi="Arial Black" w:cs="Traditional Arabic"/>
          <w:sz w:val="36"/>
          <w:szCs w:val="36"/>
          <w:rtl/>
        </w:rPr>
        <w:t>عرف الإنسان القديم الصبغات الحيوانية ولكنها كانت مكلفة</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ولذلك استعملها الأغنياء فقط</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وألوانها كانت أكثر كثافة وتعطي ثبات</w:t>
      </w:r>
      <w:r w:rsidR="00F961DD">
        <w:rPr>
          <w:rFonts w:ascii="Arial Black" w:eastAsia="Times New Roman" w:hAnsi="Arial Black" w:cs="Traditional Arabic" w:hint="cs"/>
          <w:sz w:val="36"/>
          <w:szCs w:val="36"/>
          <w:rtl/>
        </w:rPr>
        <w:t>ً</w:t>
      </w:r>
      <w:r w:rsidRPr="007A5949">
        <w:rPr>
          <w:rFonts w:ascii="Arial Black" w:eastAsia="Times New Roman" w:hAnsi="Arial Black" w:cs="Traditional Arabic"/>
          <w:sz w:val="36"/>
          <w:szCs w:val="36"/>
          <w:rtl/>
        </w:rPr>
        <w:t>ا أكثر</w:t>
      </w:r>
      <w:r w:rsidR="00F961DD">
        <w:rPr>
          <w:rFonts w:ascii="Arial Black" w:eastAsia="Times New Roman" w:hAnsi="Arial Black" w:cs="Traditional Arabic" w:hint="cs"/>
          <w:sz w:val="36"/>
          <w:szCs w:val="36"/>
          <w:rtl/>
        </w:rPr>
        <w:t>،</w:t>
      </w:r>
      <w:r>
        <w:rPr>
          <w:rFonts w:ascii="Arial Black" w:eastAsia="Times New Roman" w:hAnsi="Arial Black" w:cs="Traditional Arabic" w:hint="cs"/>
          <w:sz w:val="36"/>
          <w:szCs w:val="36"/>
          <w:rtl/>
        </w:rPr>
        <w:t>ومن هذه الأصباغ</w:t>
      </w:r>
      <w:r w:rsidR="002F00F3">
        <w:rPr>
          <w:rFonts w:ascii="Arial Black" w:eastAsia="Times New Roman" w:hAnsi="Arial Black" w:cs="Traditional Arabic"/>
          <w:sz w:val="36"/>
          <w:szCs w:val="36"/>
          <w:rtl/>
        </w:rPr>
        <w:t xml:space="preserve">: </w:t>
      </w:r>
    </w:p>
    <w:p w:rsidR="004B2662" w:rsidRPr="007A5949" w:rsidRDefault="004B2662" w:rsidP="00820677">
      <w:pPr>
        <w:spacing w:after="120" w:line="240" w:lineRule="auto"/>
        <w:ind w:firstLine="289"/>
        <w:jc w:val="both"/>
        <w:rPr>
          <w:rFonts w:ascii="Tahoma" w:eastAsia="Times New Roman" w:hAnsi="Tahoma" w:cs="Traditional Arabic"/>
          <w:sz w:val="36"/>
          <w:szCs w:val="36"/>
          <w:rtl/>
        </w:rPr>
      </w:pPr>
      <w:r w:rsidRPr="007A5949">
        <w:rPr>
          <w:rFonts w:ascii="Arial Black" w:eastAsia="Times New Roman" w:hAnsi="Arial Black" w:cs="Traditional Arabic"/>
          <w:sz w:val="36"/>
          <w:szCs w:val="36"/>
          <w:rtl/>
        </w:rPr>
        <w:t> </w:t>
      </w:r>
      <w:r w:rsidRPr="007A5949">
        <w:rPr>
          <w:rFonts w:ascii="Arial Black" w:eastAsia="Times New Roman" w:hAnsi="Arial Black" w:cs="Traditional Arabic" w:hint="cs"/>
          <w:sz w:val="36"/>
          <w:szCs w:val="36"/>
          <w:rtl/>
        </w:rPr>
        <w:t xml:space="preserve">- </w:t>
      </w:r>
      <w:r w:rsidRPr="007A5949">
        <w:rPr>
          <w:rFonts w:ascii="Arial Black" w:eastAsia="Times New Roman" w:hAnsi="Arial Black" w:cs="Traditional Arabic"/>
          <w:sz w:val="36"/>
          <w:szCs w:val="36"/>
          <w:rtl/>
        </w:rPr>
        <w:t>قشور السمك</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صبغة باللون الأرجواني</w:t>
      </w:r>
      <w:r w:rsidR="00F961DD">
        <w:rPr>
          <w:rFonts w:ascii="Arial Black" w:eastAsia="Times New Roman" w:hAnsi="Arial Black" w:cs="Traditional Arabic" w:hint="cs"/>
          <w:sz w:val="36"/>
          <w:szCs w:val="36"/>
          <w:rtl/>
        </w:rPr>
        <w:t>،</w:t>
      </w:r>
      <w:r w:rsidRPr="007A5949">
        <w:rPr>
          <w:rFonts w:ascii="Arial Black" w:eastAsia="Times New Roman" w:hAnsi="Arial Black" w:cs="Traditional Arabic"/>
          <w:sz w:val="36"/>
          <w:szCs w:val="36"/>
          <w:rtl/>
        </w:rPr>
        <w:t xml:space="preserve"> واستخرجت من قشور بعض الأسماك في جزيرة كريت</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مثل مادة جوانين التي توجد في قشور الأسماك ويرجع للمعان لونها</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rPr>
          <w:rFonts w:ascii="Tahoma" w:eastAsia="Times New Roman" w:hAnsi="Tahoma" w:cs="Traditional Arabic"/>
          <w:sz w:val="36"/>
          <w:szCs w:val="36"/>
          <w:rtl/>
        </w:rPr>
      </w:pPr>
      <w:r w:rsidRPr="007A5949">
        <w:rPr>
          <w:rFonts w:ascii="Arial Black" w:eastAsia="Times New Roman" w:hAnsi="Arial Black" w:cs="Traditional Arabic"/>
          <w:sz w:val="36"/>
          <w:szCs w:val="36"/>
          <w:rtl/>
        </w:rPr>
        <w:t> </w:t>
      </w:r>
      <w:r w:rsidRPr="007A5949">
        <w:rPr>
          <w:rFonts w:ascii="Arial Black" w:eastAsia="Times New Roman" w:hAnsi="Arial Black" w:cs="Traditional Arabic" w:hint="cs"/>
          <w:sz w:val="36"/>
          <w:szCs w:val="36"/>
          <w:rtl/>
        </w:rPr>
        <w:t xml:space="preserve">- </w:t>
      </w:r>
      <w:r w:rsidRPr="007A5949">
        <w:rPr>
          <w:rFonts w:ascii="Arial Black" w:eastAsia="Times New Roman" w:hAnsi="Arial Black" w:cs="Traditional Arabic"/>
          <w:sz w:val="36"/>
          <w:szCs w:val="36"/>
          <w:rtl/>
        </w:rPr>
        <w:t xml:space="preserve">دودة القرمز </w:t>
      </w:r>
      <w:r w:rsidRPr="00A35DAA">
        <w:rPr>
          <w:rFonts w:asciiTheme="majorBidi" w:eastAsia="Times New Roman" w:hAnsiTheme="majorBidi" w:cstheme="majorBidi"/>
          <w:sz w:val="24"/>
          <w:szCs w:val="24"/>
          <w:rtl/>
        </w:rPr>
        <w:t>(</w:t>
      </w:r>
      <w:r w:rsidRPr="00A35DAA">
        <w:rPr>
          <w:rFonts w:asciiTheme="majorBidi" w:eastAsia="Times New Roman" w:hAnsiTheme="majorBidi" w:cstheme="majorBidi"/>
          <w:sz w:val="24"/>
          <w:szCs w:val="24"/>
        </w:rPr>
        <w:t>Kermes</w:t>
      </w:r>
      <w:r w:rsidRPr="00A35DAA">
        <w:rPr>
          <w:rFonts w:asciiTheme="majorBidi" w:eastAsia="Times New Roman" w:hAnsiTheme="majorBidi" w:cstheme="majorBidi"/>
          <w:sz w:val="24"/>
          <w:szCs w:val="24"/>
          <w:rtl/>
        </w:rPr>
        <w:t>)</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عبارة عن حشرة مزخرفة تعيش على أوراق الشجيرات المنخفضة</w:t>
      </w:r>
      <w:r w:rsidR="002F00F3">
        <w:rPr>
          <w:rFonts w:ascii="Arial Black" w:eastAsia="Times New Roman" w:hAnsi="Arial Black" w:cs="Traditional Arabic" w:hint="cs"/>
          <w:sz w:val="36"/>
          <w:szCs w:val="36"/>
          <w:rtl/>
        </w:rPr>
        <w:t xml:space="preserve">، </w:t>
      </w:r>
      <w:r w:rsidRPr="007A5949">
        <w:rPr>
          <w:rFonts w:ascii="Arial Black" w:eastAsia="Times New Roman" w:hAnsi="Arial Black" w:cs="Traditional Arabic"/>
          <w:sz w:val="36"/>
          <w:szCs w:val="36"/>
          <w:rtl/>
        </w:rPr>
        <w:t>يجفف جسمها ويطحن إلى بودرة تنتج صبغة ساطعة حمراء</w:t>
      </w:r>
      <w:r w:rsidR="002F00F3">
        <w:rPr>
          <w:rFonts w:ascii="Arial Black" w:eastAsia="Times New Roman" w:hAnsi="Arial Black" w:cs="Traditional Arabic"/>
          <w:sz w:val="36"/>
          <w:szCs w:val="36"/>
          <w:rtl/>
        </w:rPr>
        <w:t xml:space="preserve">. </w:t>
      </w:r>
    </w:p>
    <w:p w:rsidR="004B2662" w:rsidRPr="007A5949" w:rsidRDefault="004B2662" w:rsidP="00820677">
      <w:pPr>
        <w:spacing w:after="120" w:line="240" w:lineRule="auto"/>
        <w:ind w:firstLine="289"/>
        <w:rPr>
          <w:rFonts w:ascii="Tahoma" w:eastAsia="Times New Roman" w:hAnsi="Tahoma" w:cs="Traditional Arabic"/>
          <w:sz w:val="36"/>
          <w:szCs w:val="36"/>
          <w:rtl/>
        </w:rPr>
      </w:pPr>
      <w:r w:rsidRPr="007A5949">
        <w:rPr>
          <w:rFonts w:ascii="Arial Black" w:eastAsia="Times New Roman" w:hAnsi="Arial Black" w:cs="Traditional Arabic"/>
          <w:sz w:val="36"/>
          <w:szCs w:val="36"/>
          <w:rtl/>
        </w:rPr>
        <w:lastRenderedPageBreak/>
        <w:t> </w:t>
      </w:r>
      <w:r w:rsidRPr="007A5949">
        <w:rPr>
          <w:rFonts w:ascii="Arial Black" w:eastAsia="Times New Roman" w:hAnsi="Arial Black" w:cs="Traditional Arabic" w:hint="cs"/>
          <w:sz w:val="36"/>
          <w:szCs w:val="36"/>
          <w:rtl/>
        </w:rPr>
        <w:t xml:space="preserve">- </w:t>
      </w:r>
      <w:r w:rsidRPr="007A5949">
        <w:rPr>
          <w:rFonts w:ascii="Arial Black" w:eastAsia="Times New Roman" w:hAnsi="Arial Black" w:cs="Traditional Arabic"/>
          <w:sz w:val="36"/>
          <w:szCs w:val="36"/>
          <w:rtl/>
        </w:rPr>
        <w:t xml:space="preserve">حشرة الكوكس كاكتاي </w:t>
      </w:r>
      <w:r w:rsidRPr="00A35DAA">
        <w:rPr>
          <w:rFonts w:asciiTheme="majorBidi" w:eastAsia="Times New Roman" w:hAnsiTheme="majorBidi" w:cstheme="majorBidi"/>
          <w:sz w:val="24"/>
          <w:szCs w:val="24"/>
          <w:rtl/>
        </w:rPr>
        <w:t>(</w:t>
      </w:r>
      <w:r w:rsidRPr="00A35DAA">
        <w:rPr>
          <w:rFonts w:asciiTheme="majorBidi" w:eastAsia="Times New Roman" w:hAnsiTheme="majorBidi" w:cstheme="majorBidi"/>
          <w:sz w:val="24"/>
          <w:szCs w:val="24"/>
        </w:rPr>
        <w:t>Coceus cacti</w:t>
      </w:r>
      <w:r w:rsidRPr="00A35DAA">
        <w:rPr>
          <w:rFonts w:asciiTheme="majorBidi" w:eastAsia="Times New Roman" w:hAnsiTheme="majorBidi" w:cstheme="majorBidi"/>
          <w:sz w:val="24"/>
          <w:szCs w:val="24"/>
          <w:rtl/>
        </w:rPr>
        <w:t>)</w:t>
      </w:r>
      <w:r w:rsidR="002F00F3">
        <w:rPr>
          <w:rFonts w:asciiTheme="majorBidi" w:eastAsia="Times New Roman" w:hAnsiTheme="majorBidi" w:cstheme="majorBidi"/>
          <w:sz w:val="24"/>
          <w:szCs w:val="24"/>
          <w:rtl/>
        </w:rPr>
        <w:t xml:space="preserve">: </w:t>
      </w:r>
      <w:r w:rsidRPr="007A5949">
        <w:rPr>
          <w:rFonts w:ascii="Arial Black" w:eastAsia="Times New Roman" w:hAnsi="Arial Black" w:cs="Traditional Arabic"/>
          <w:sz w:val="36"/>
          <w:szCs w:val="36"/>
          <w:rtl/>
        </w:rPr>
        <w:t>عبارة عن دودة وجدت في المكسيك</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sz w:val="36"/>
          <w:szCs w:val="36"/>
          <w:rtl/>
        </w:rPr>
        <w:t>تعيش غالبا قريبة من نبات الصبار</w:t>
      </w:r>
      <w:r w:rsidR="002F00F3">
        <w:rPr>
          <w:rFonts w:ascii="Arial Black" w:eastAsia="Times New Roman" w:hAnsi="Arial Black" w:cs="Traditional Arabic" w:hint="cs"/>
          <w:sz w:val="36"/>
          <w:szCs w:val="36"/>
          <w:rtl/>
        </w:rPr>
        <w:t xml:space="preserve">، </w:t>
      </w:r>
      <w:r w:rsidRPr="007A5949">
        <w:rPr>
          <w:rFonts w:ascii="Arial Black" w:eastAsia="Times New Roman" w:hAnsi="Arial Black" w:cs="Traditional Arabic"/>
          <w:sz w:val="36"/>
          <w:szCs w:val="36"/>
          <w:rtl/>
        </w:rPr>
        <w:t>ومازال يستعمل العصير من جسم الدودة في إنتاج صبغة حمراء ساطعة</w:t>
      </w:r>
      <w:r w:rsidRPr="007A5949">
        <w:rPr>
          <w:rFonts w:ascii="Arial Black" w:eastAsia="Times New Roman" w:hAnsi="Arial Black" w:cs="Traditional Arabic" w:hint="cs"/>
          <w:sz w:val="36"/>
          <w:szCs w:val="36"/>
          <w:rtl/>
        </w:rPr>
        <w:t>)</w:t>
      </w:r>
      <w:r w:rsidR="002F00F3">
        <w:rPr>
          <w:rFonts w:ascii="Arial Black" w:eastAsia="Times New Roman" w:hAnsi="Arial Black" w:cs="Traditional Arabic"/>
          <w:sz w:val="36"/>
          <w:szCs w:val="36"/>
          <w:rtl/>
        </w:rPr>
        <w:t xml:space="preserve">. </w:t>
      </w:r>
      <w:r w:rsidRPr="007A5949">
        <w:rPr>
          <w:rFonts w:ascii="Arial Black" w:eastAsia="Times New Roman" w:hAnsi="Arial Black" w:cs="Traditional Arabic" w:hint="cs"/>
          <w:sz w:val="36"/>
          <w:szCs w:val="36"/>
          <w:vertAlign w:val="superscript"/>
          <w:rtl/>
        </w:rPr>
        <w:t>(</w:t>
      </w:r>
      <w:r w:rsidRPr="007A5949">
        <w:rPr>
          <w:rStyle w:val="FootnoteReference"/>
          <w:rFonts w:ascii="Tahoma" w:eastAsia="Times New Roman" w:hAnsi="Tahoma" w:cs="Traditional Arabic"/>
          <w:sz w:val="36"/>
          <w:szCs w:val="36"/>
          <w:rtl/>
        </w:rPr>
        <w:footnoteReference w:id="642"/>
      </w:r>
      <w:r w:rsidRPr="007A5949">
        <w:rPr>
          <w:rFonts w:ascii="Arial Black" w:eastAsia="Times New Roman" w:hAnsi="Arial Black" w:cs="Traditional Arabic" w:hint="cs"/>
          <w:sz w:val="36"/>
          <w:szCs w:val="36"/>
          <w:vertAlign w:val="superscript"/>
          <w:rtl/>
        </w:rPr>
        <w:t>)</w:t>
      </w:r>
    </w:p>
    <w:p w:rsidR="004B2662" w:rsidRPr="007A5949" w:rsidRDefault="004B2662" w:rsidP="00820677">
      <w:pPr>
        <w:tabs>
          <w:tab w:val="left" w:pos="509"/>
        </w:tabs>
        <w:spacing w:after="120" w:line="240" w:lineRule="auto"/>
        <w:ind w:firstLine="289"/>
        <w:jc w:val="both"/>
        <w:rPr>
          <w:rFonts w:cs="Traditional Arabic"/>
          <w:sz w:val="36"/>
          <w:szCs w:val="36"/>
          <w:rtl/>
        </w:rPr>
      </w:pPr>
      <w:r w:rsidRPr="007A5949">
        <w:rPr>
          <w:rFonts w:cs="Traditional Arabic" w:hint="cs"/>
          <w:b/>
          <w:bCs/>
          <w:sz w:val="36"/>
          <w:szCs w:val="36"/>
          <w:rtl/>
        </w:rPr>
        <w:t>ثانياً</w:t>
      </w:r>
      <w:r w:rsidR="002F00F3">
        <w:rPr>
          <w:rFonts w:cs="Traditional Arabic" w:hint="cs"/>
          <w:b/>
          <w:bCs/>
          <w:sz w:val="36"/>
          <w:szCs w:val="36"/>
          <w:rtl/>
        </w:rPr>
        <w:t xml:space="preserve">: </w:t>
      </w:r>
      <w:r w:rsidRPr="007A5949">
        <w:rPr>
          <w:rFonts w:cs="Traditional Arabic" w:hint="cs"/>
          <w:b/>
          <w:bCs/>
          <w:sz w:val="36"/>
          <w:szCs w:val="36"/>
          <w:rtl/>
        </w:rPr>
        <w:t>ال</w:t>
      </w:r>
      <w:r>
        <w:rPr>
          <w:rFonts w:cs="Traditional Arabic" w:hint="cs"/>
          <w:b/>
          <w:bCs/>
          <w:sz w:val="36"/>
          <w:szCs w:val="36"/>
          <w:rtl/>
        </w:rPr>
        <w:t>أ</w:t>
      </w:r>
      <w:r w:rsidRPr="007A5949">
        <w:rPr>
          <w:rFonts w:cs="Traditional Arabic" w:hint="cs"/>
          <w:b/>
          <w:bCs/>
          <w:sz w:val="36"/>
          <w:szCs w:val="36"/>
          <w:rtl/>
        </w:rPr>
        <w:t>صباغ المعدنية</w:t>
      </w:r>
      <w:r w:rsidRPr="007A5949">
        <w:rPr>
          <w:rFonts w:cs="Traditional Arabic" w:hint="cs"/>
          <w:sz w:val="36"/>
          <w:szCs w:val="36"/>
          <w:rtl/>
        </w:rPr>
        <w:t xml:space="preserve"> وهي تحتوي على مركبات معدنية مثل الكبريت والنحاس والرصاص</w:t>
      </w:r>
      <w:r w:rsidR="002F00F3">
        <w:rPr>
          <w:rFonts w:cs="Traditional Arabic" w:hint="cs"/>
          <w:sz w:val="36"/>
          <w:szCs w:val="36"/>
          <w:rtl/>
        </w:rPr>
        <w:t xml:space="preserve">، </w:t>
      </w:r>
      <w:r w:rsidRPr="007A5949">
        <w:rPr>
          <w:rFonts w:cs="Traditional Arabic" w:hint="cs"/>
          <w:sz w:val="36"/>
          <w:szCs w:val="36"/>
          <w:rtl/>
        </w:rPr>
        <w:t xml:space="preserve">وهي </w:t>
      </w:r>
      <w:r w:rsidRPr="007A5949">
        <w:rPr>
          <w:rFonts w:cs="Traditional Arabic"/>
          <w:sz w:val="36"/>
          <w:szCs w:val="36"/>
          <w:rtl/>
        </w:rPr>
        <w:t>نادرة الوجود في الآثار القديمة وقد اكتشف بعض الناس في أجزاء مختلفة من العالم أن القماش يمكن أن يخضب باللون بغمسه في ينبوع أو مجرى ماء غنى بمركبات الحديد</w:t>
      </w:r>
      <w:r w:rsidR="002F00F3">
        <w:rPr>
          <w:rFonts w:cs="Traditional Arabic" w:hint="cs"/>
          <w:sz w:val="36"/>
          <w:szCs w:val="36"/>
          <w:rtl/>
        </w:rPr>
        <w:t xml:space="preserve">، </w:t>
      </w:r>
      <w:r w:rsidRPr="007A5949">
        <w:rPr>
          <w:rFonts w:cs="Traditional Arabic"/>
          <w:sz w:val="36"/>
          <w:szCs w:val="36"/>
          <w:rtl/>
        </w:rPr>
        <w:t>واستعمل قدماء المصري</w:t>
      </w:r>
      <w:r>
        <w:rPr>
          <w:rFonts w:cs="Traditional Arabic" w:hint="cs"/>
          <w:sz w:val="36"/>
          <w:szCs w:val="36"/>
          <w:rtl/>
        </w:rPr>
        <w:t>ي</w:t>
      </w:r>
      <w:r w:rsidRPr="007A5949">
        <w:rPr>
          <w:rFonts w:cs="Traditional Arabic"/>
          <w:sz w:val="36"/>
          <w:szCs w:val="36"/>
          <w:rtl/>
        </w:rPr>
        <w:t>ن أكسيد النحاس الأحمر للصبغة الخضراء</w:t>
      </w:r>
      <w:r w:rsidR="002F00F3">
        <w:rPr>
          <w:rFonts w:cs="Traditional Arabic"/>
          <w:sz w:val="36"/>
          <w:szCs w:val="36"/>
          <w:rtl/>
        </w:rPr>
        <w:t xml:space="preserve">. </w:t>
      </w:r>
      <w:r w:rsidRPr="007A5949">
        <w:rPr>
          <w:rFonts w:cs="Traditional Arabic"/>
          <w:sz w:val="36"/>
          <w:szCs w:val="36"/>
          <w:rtl/>
        </w:rPr>
        <w:t>ومعدن اللازورد معدن أزرق يوجد في مناجم النحاس للصبغة الزرقاء</w:t>
      </w:r>
      <w:r w:rsidR="002F00F3">
        <w:rPr>
          <w:rFonts w:cs="Traditional Arabic" w:hint="cs"/>
          <w:sz w:val="36"/>
          <w:szCs w:val="36"/>
          <w:rtl/>
        </w:rPr>
        <w:t xml:space="preserve">. </w:t>
      </w:r>
      <w:r w:rsidRPr="007A5949">
        <w:rPr>
          <w:rFonts w:cs="Traditional Arabic" w:hint="cs"/>
          <w:sz w:val="36"/>
          <w:szCs w:val="36"/>
          <w:vertAlign w:val="superscript"/>
          <w:rtl/>
        </w:rPr>
        <w:t>(</w:t>
      </w:r>
      <w:r w:rsidRPr="007A5949">
        <w:rPr>
          <w:rStyle w:val="FootnoteReference"/>
          <w:rFonts w:cs="Traditional Arabic"/>
          <w:sz w:val="36"/>
          <w:szCs w:val="36"/>
          <w:rtl/>
        </w:rPr>
        <w:footnoteReference w:id="643"/>
      </w:r>
      <w:r w:rsidRPr="007A5949">
        <w:rPr>
          <w:rFonts w:cs="Traditional Arabic" w:hint="cs"/>
          <w:sz w:val="36"/>
          <w:szCs w:val="36"/>
          <w:vertAlign w:val="superscript"/>
          <w:rtl/>
        </w:rPr>
        <w:t>)</w:t>
      </w:r>
    </w:p>
    <w:p w:rsidR="004B2662" w:rsidRPr="007A5949" w:rsidRDefault="004B2662" w:rsidP="00F961DD">
      <w:pPr>
        <w:pStyle w:val="NormalWeb"/>
        <w:bidi/>
        <w:spacing w:after="120" w:afterAutospacing="0"/>
        <w:ind w:firstLine="289"/>
        <w:jc w:val="both"/>
        <w:rPr>
          <w:rFonts w:cs="Traditional Arabic"/>
          <w:sz w:val="36"/>
          <w:szCs w:val="36"/>
          <w:rtl/>
        </w:rPr>
      </w:pPr>
      <w:r w:rsidRPr="007A5949">
        <w:rPr>
          <w:rFonts w:cs="Traditional Arabic" w:hint="cs"/>
          <w:b/>
          <w:bCs/>
          <w:sz w:val="36"/>
          <w:szCs w:val="36"/>
          <w:rtl/>
        </w:rPr>
        <w:t>ثالثاً</w:t>
      </w:r>
      <w:r w:rsidR="002F00F3">
        <w:rPr>
          <w:rFonts w:cs="Traditional Arabic" w:hint="cs"/>
          <w:b/>
          <w:bCs/>
          <w:sz w:val="36"/>
          <w:szCs w:val="36"/>
          <w:rtl/>
        </w:rPr>
        <w:t xml:space="preserve">: </w:t>
      </w:r>
      <w:r w:rsidRPr="007A5949">
        <w:rPr>
          <w:rStyle w:val="apple-style-span"/>
          <w:rFonts w:cs="Traditional Arabic"/>
          <w:b/>
          <w:bCs/>
          <w:sz w:val="36"/>
          <w:szCs w:val="36"/>
          <w:rtl/>
        </w:rPr>
        <w:t>الأصباغ التركيبية</w:t>
      </w:r>
      <w:r w:rsidRPr="007A5949">
        <w:rPr>
          <w:rFonts w:cs="Traditional Arabic" w:hint="cs"/>
          <w:sz w:val="36"/>
          <w:szCs w:val="36"/>
          <w:rtl/>
        </w:rPr>
        <w:t xml:space="preserve"> (الكيميائية) وهي إما أن تكون صباغة للوجه</w:t>
      </w:r>
      <w:r w:rsidR="002F00F3">
        <w:rPr>
          <w:rFonts w:cs="Traditional Arabic" w:hint="cs"/>
          <w:sz w:val="36"/>
          <w:szCs w:val="36"/>
          <w:rtl/>
        </w:rPr>
        <w:t xml:space="preserve">، </w:t>
      </w:r>
      <w:r w:rsidRPr="007A5949">
        <w:rPr>
          <w:rFonts w:cs="Traditional Arabic" w:hint="cs"/>
          <w:sz w:val="36"/>
          <w:szCs w:val="36"/>
          <w:rtl/>
        </w:rPr>
        <w:t>وإما أن تكون ألوان يصبغ فيها الشعر وهي الأكثر استعمالا في هذا العصر</w:t>
      </w:r>
      <w:r w:rsidR="002F00F3">
        <w:rPr>
          <w:rFonts w:cs="Traditional Arabic" w:hint="cs"/>
          <w:sz w:val="36"/>
          <w:szCs w:val="36"/>
          <w:rtl/>
        </w:rPr>
        <w:t xml:space="preserve">. </w:t>
      </w:r>
      <w:r w:rsidRPr="007A5949">
        <w:rPr>
          <w:rFonts w:cs="Traditional Arabic" w:hint="cs"/>
          <w:sz w:val="36"/>
          <w:szCs w:val="36"/>
          <w:rtl/>
        </w:rPr>
        <w:t xml:space="preserve">وقد </w:t>
      </w:r>
      <w:r w:rsidRPr="007A5949">
        <w:rPr>
          <w:rFonts w:cs="Traditional Arabic"/>
          <w:sz w:val="36"/>
          <w:szCs w:val="36"/>
          <w:rtl/>
        </w:rPr>
        <w:t>قل الإقبال على الأصباغ الطبيعية نتيجة للأبحاث العلمية التي قام بها الكيم</w:t>
      </w:r>
      <w:r w:rsidRPr="007A5949">
        <w:rPr>
          <w:rFonts w:cs="Traditional Arabic" w:hint="cs"/>
          <w:sz w:val="36"/>
          <w:szCs w:val="36"/>
          <w:rtl/>
        </w:rPr>
        <w:t>ي</w:t>
      </w:r>
      <w:r w:rsidRPr="007A5949">
        <w:rPr>
          <w:rFonts w:cs="Traditional Arabic"/>
          <w:sz w:val="36"/>
          <w:szCs w:val="36"/>
          <w:rtl/>
        </w:rPr>
        <w:t xml:space="preserve">ائي الإنجليزي بركين </w:t>
      </w:r>
      <w:r w:rsidRPr="00A35DAA">
        <w:rPr>
          <w:rFonts w:asciiTheme="majorBidi" w:hAnsiTheme="majorBidi" w:cstheme="majorBidi"/>
          <w:rtl/>
        </w:rPr>
        <w:t>(</w:t>
      </w:r>
      <w:r w:rsidRPr="00A35DAA">
        <w:rPr>
          <w:rFonts w:asciiTheme="majorBidi" w:hAnsiTheme="majorBidi" w:cstheme="majorBidi"/>
        </w:rPr>
        <w:t>Perkin</w:t>
      </w:r>
      <w:r w:rsidRPr="00A35DAA">
        <w:rPr>
          <w:rFonts w:asciiTheme="majorBidi" w:hAnsiTheme="majorBidi" w:cstheme="majorBidi"/>
          <w:rtl/>
        </w:rPr>
        <w:t>)</w:t>
      </w:r>
      <w:r w:rsidR="002F00F3">
        <w:rPr>
          <w:rFonts w:cs="Traditional Arabic"/>
          <w:sz w:val="36"/>
          <w:szCs w:val="36"/>
          <w:rtl/>
        </w:rPr>
        <w:t xml:space="preserve">، </w:t>
      </w:r>
      <w:r w:rsidRPr="007A5949">
        <w:rPr>
          <w:rFonts w:cs="Traditional Arabic"/>
          <w:sz w:val="36"/>
          <w:szCs w:val="36"/>
          <w:rtl/>
        </w:rPr>
        <w:t xml:space="preserve">ففي عام 1856 </w:t>
      </w:r>
      <w:r w:rsidRPr="007A5949">
        <w:rPr>
          <w:rFonts w:cs="Traditional Arabic" w:hint="cs"/>
          <w:sz w:val="36"/>
          <w:szCs w:val="36"/>
          <w:rtl/>
        </w:rPr>
        <w:t xml:space="preserve">م </w:t>
      </w:r>
      <w:r w:rsidRPr="007A5949">
        <w:rPr>
          <w:rFonts w:cs="Traditional Arabic"/>
          <w:sz w:val="36"/>
          <w:szCs w:val="36"/>
          <w:rtl/>
        </w:rPr>
        <w:t xml:space="preserve">أثناء محاولاته تحضير مادة الكينين </w:t>
      </w:r>
      <w:r w:rsidRPr="00A35DAA">
        <w:rPr>
          <w:rFonts w:asciiTheme="majorBidi" w:hAnsiTheme="majorBidi" w:cstheme="majorBidi"/>
          <w:rtl/>
        </w:rPr>
        <w:t>(</w:t>
      </w:r>
      <w:r w:rsidRPr="00A35DAA">
        <w:rPr>
          <w:rFonts w:asciiTheme="majorBidi" w:hAnsiTheme="majorBidi" w:cstheme="majorBidi"/>
        </w:rPr>
        <w:t>Quinine</w:t>
      </w:r>
      <w:r w:rsidRPr="00A35DAA">
        <w:rPr>
          <w:rFonts w:asciiTheme="majorBidi" w:hAnsiTheme="majorBidi" w:cstheme="majorBidi"/>
          <w:rtl/>
        </w:rPr>
        <w:t>)</w:t>
      </w:r>
      <w:r w:rsidRPr="007A5949">
        <w:rPr>
          <w:rFonts w:cs="Traditional Arabic"/>
          <w:sz w:val="36"/>
          <w:szCs w:val="36"/>
          <w:rtl/>
        </w:rPr>
        <w:t xml:space="preserve"> من الأنيلين </w:t>
      </w:r>
      <w:r w:rsidRPr="00A35DAA">
        <w:rPr>
          <w:rFonts w:asciiTheme="majorBidi" w:hAnsiTheme="majorBidi" w:cstheme="majorBidi"/>
          <w:rtl/>
        </w:rPr>
        <w:t>(</w:t>
      </w:r>
      <w:r w:rsidRPr="00A35DAA">
        <w:rPr>
          <w:rFonts w:asciiTheme="majorBidi" w:hAnsiTheme="majorBidi" w:cstheme="majorBidi"/>
        </w:rPr>
        <w:t>Ana line</w:t>
      </w:r>
      <w:r w:rsidRPr="00A35DAA">
        <w:rPr>
          <w:rFonts w:asciiTheme="majorBidi" w:hAnsiTheme="majorBidi" w:cstheme="majorBidi"/>
          <w:rtl/>
        </w:rPr>
        <w:t>)</w:t>
      </w:r>
      <w:r w:rsidRPr="007A5949">
        <w:rPr>
          <w:rFonts w:cs="Traditional Arabic"/>
          <w:sz w:val="36"/>
          <w:szCs w:val="36"/>
          <w:rtl/>
        </w:rPr>
        <w:t xml:space="preserve"> اكتشف مصادفة طريقة لتحضير الأصباغ كيماويا في المعمل</w:t>
      </w:r>
      <w:r w:rsidR="002F00F3">
        <w:rPr>
          <w:rFonts w:cs="Traditional Arabic" w:hint="cs"/>
          <w:sz w:val="36"/>
          <w:szCs w:val="36"/>
          <w:rtl/>
        </w:rPr>
        <w:t xml:space="preserve">، </w:t>
      </w:r>
      <w:r w:rsidRPr="007A5949">
        <w:rPr>
          <w:rFonts w:cs="Traditional Arabic"/>
          <w:sz w:val="36"/>
          <w:szCs w:val="36"/>
          <w:rtl/>
        </w:rPr>
        <w:t xml:space="preserve">وكانت أول صبغة أنتجها هي الصبغة المعروفة بالموف </w:t>
      </w:r>
      <w:r w:rsidRPr="00A35DAA">
        <w:rPr>
          <w:rFonts w:asciiTheme="majorBidi" w:hAnsiTheme="majorBidi" w:cstheme="majorBidi"/>
        </w:rPr>
        <w:t>Mauve</w:t>
      </w:r>
      <w:r w:rsidRPr="007A5949">
        <w:rPr>
          <w:rFonts w:cs="Traditional Arabic"/>
          <w:sz w:val="36"/>
          <w:szCs w:val="36"/>
          <w:rtl/>
        </w:rPr>
        <w:t xml:space="preserve"> وكان ذلك بداية الثورة العلمية في صناعة الأصباغ</w:t>
      </w:r>
      <w:r w:rsidR="002F00F3">
        <w:rPr>
          <w:rFonts w:cs="Traditional Arabic"/>
          <w:sz w:val="36"/>
          <w:szCs w:val="36"/>
          <w:rtl/>
        </w:rPr>
        <w:t xml:space="preserve">. </w:t>
      </w:r>
      <w:r w:rsidRPr="007A5949">
        <w:rPr>
          <w:rFonts w:cs="Traditional Arabic"/>
          <w:sz w:val="36"/>
          <w:szCs w:val="36"/>
          <w:rtl/>
        </w:rPr>
        <w:t xml:space="preserve">وتلا هذا الاكتشاف عدد من الصبغات الزاهية من </w:t>
      </w:r>
      <w:r w:rsidRPr="007A5949">
        <w:rPr>
          <w:rFonts w:cs="Traditional Arabic" w:hint="cs"/>
          <w:sz w:val="36"/>
          <w:szCs w:val="36"/>
          <w:rtl/>
        </w:rPr>
        <w:t>الأنيلين</w:t>
      </w:r>
      <w:r w:rsidRPr="007A5949">
        <w:rPr>
          <w:rFonts w:cs="Traditional Arabic"/>
          <w:sz w:val="36"/>
          <w:szCs w:val="36"/>
          <w:rtl/>
        </w:rPr>
        <w:t xml:space="preserve"> كما نجح الكيم</w:t>
      </w:r>
      <w:r>
        <w:rPr>
          <w:rFonts w:cs="Traditional Arabic" w:hint="cs"/>
          <w:sz w:val="36"/>
          <w:szCs w:val="36"/>
          <w:rtl/>
        </w:rPr>
        <w:t>ي</w:t>
      </w:r>
      <w:r w:rsidRPr="007A5949">
        <w:rPr>
          <w:rFonts w:cs="Traditional Arabic"/>
          <w:sz w:val="36"/>
          <w:szCs w:val="36"/>
          <w:rtl/>
        </w:rPr>
        <w:t>ائيون في تحضير عدد من الأصباغ الجديدة التي لا توجد أصلا في الطبيعة</w:t>
      </w:r>
      <w:r w:rsidR="002F00F3">
        <w:rPr>
          <w:rFonts w:cs="Traditional Arabic" w:hint="cs"/>
          <w:sz w:val="36"/>
          <w:szCs w:val="36"/>
          <w:rtl/>
        </w:rPr>
        <w:t xml:space="preserve">، </w:t>
      </w:r>
      <w:r w:rsidRPr="007A5949">
        <w:rPr>
          <w:rFonts w:cs="Traditional Arabic"/>
          <w:sz w:val="36"/>
          <w:szCs w:val="36"/>
          <w:rtl/>
        </w:rPr>
        <w:t xml:space="preserve">كما كان هناك </w:t>
      </w:r>
      <w:r w:rsidRPr="007A5949">
        <w:rPr>
          <w:rFonts w:cs="Traditional Arabic" w:hint="cs"/>
          <w:sz w:val="36"/>
          <w:szCs w:val="36"/>
          <w:rtl/>
        </w:rPr>
        <w:t>إقبال</w:t>
      </w:r>
      <w:r w:rsidR="00F961DD">
        <w:rPr>
          <w:rFonts w:cs="Traditional Arabic" w:hint="cs"/>
          <w:sz w:val="36"/>
          <w:szCs w:val="36"/>
          <w:rtl/>
        </w:rPr>
        <w:t xml:space="preserve">ٌ </w:t>
      </w:r>
      <w:r w:rsidRPr="007A5949">
        <w:rPr>
          <w:rFonts w:cs="Traditional Arabic"/>
          <w:sz w:val="36"/>
          <w:szCs w:val="36"/>
          <w:rtl/>
        </w:rPr>
        <w:t>كبير</w:t>
      </w:r>
      <w:r w:rsidR="00F961DD">
        <w:rPr>
          <w:rFonts w:cs="Traditional Arabic" w:hint="cs"/>
          <w:sz w:val="36"/>
          <w:szCs w:val="36"/>
          <w:rtl/>
        </w:rPr>
        <w:t>ٌ</w:t>
      </w:r>
      <w:r w:rsidRPr="007A5949">
        <w:rPr>
          <w:rFonts w:cs="Traditional Arabic"/>
          <w:sz w:val="36"/>
          <w:szCs w:val="36"/>
          <w:rtl/>
        </w:rPr>
        <w:t xml:space="preserve"> على قطران الفحم كمادة أولية لتحضيرعدد كبير من الأصباغ الجديدة</w:t>
      </w:r>
      <w:r w:rsidR="002F00F3">
        <w:rPr>
          <w:rFonts w:cs="Traditional Arabic"/>
          <w:sz w:val="36"/>
          <w:szCs w:val="36"/>
          <w:rtl/>
        </w:rPr>
        <w:t xml:space="preserve">. </w:t>
      </w:r>
      <w:r w:rsidRPr="007A5949">
        <w:rPr>
          <w:rFonts w:cs="Traditional Arabic" w:hint="cs"/>
          <w:sz w:val="36"/>
          <w:szCs w:val="36"/>
          <w:vertAlign w:val="superscript"/>
          <w:rtl/>
        </w:rPr>
        <w:t>(</w:t>
      </w:r>
      <w:r w:rsidRPr="007A5949">
        <w:rPr>
          <w:rStyle w:val="FootnoteReference"/>
          <w:rFonts w:eastAsiaTheme="majorEastAsia" w:cs="Traditional Arabic"/>
          <w:sz w:val="36"/>
          <w:szCs w:val="36"/>
          <w:rtl/>
        </w:rPr>
        <w:footnoteReference w:id="644"/>
      </w:r>
      <w:r w:rsidRPr="007A5949">
        <w:rPr>
          <w:rFonts w:cs="Traditional Arabic" w:hint="cs"/>
          <w:sz w:val="36"/>
          <w:szCs w:val="36"/>
          <w:vertAlign w:val="superscript"/>
          <w:rtl/>
        </w:rPr>
        <w:t>)</w:t>
      </w:r>
    </w:p>
    <w:p w:rsidR="004B2662" w:rsidRPr="007A5949" w:rsidRDefault="004B2662" w:rsidP="00820677">
      <w:pPr>
        <w:spacing w:after="120" w:line="240" w:lineRule="auto"/>
        <w:ind w:firstLine="289"/>
        <w:jc w:val="center"/>
        <w:rPr>
          <w:rFonts w:cs="Traditional Arabic"/>
          <w:b/>
          <w:bCs/>
          <w:sz w:val="36"/>
          <w:szCs w:val="36"/>
          <w:rtl/>
        </w:rPr>
      </w:pPr>
      <w:r w:rsidRPr="007A5949">
        <w:rPr>
          <w:rFonts w:cs="Traditional Arabic" w:hint="cs"/>
          <w:b/>
          <w:bCs/>
          <w:sz w:val="36"/>
          <w:szCs w:val="36"/>
          <w:rtl/>
        </w:rPr>
        <w:t>حكم التزين بالمساحيق</w:t>
      </w:r>
    </w:p>
    <w:p w:rsidR="004B2662" w:rsidRPr="007A5949" w:rsidRDefault="004B2662" w:rsidP="00F961DD">
      <w:pPr>
        <w:spacing w:after="120" w:line="240" w:lineRule="auto"/>
        <w:ind w:firstLine="289"/>
        <w:jc w:val="both"/>
        <w:rPr>
          <w:rFonts w:cs="Traditional Arabic"/>
          <w:sz w:val="36"/>
          <w:szCs w:val="36"/>
          <w:rtl/>
        </w:rPr>
      </w:pPr>
      <w:r w:rsidRPr="007A5949">
        <w:rPr>
          <w:rFonts w:cs="Traditional Arabic" w:hint="cs"/>
          <w:sz w:val="36"/>
          <w:szCs w:val="36"/>
          <w:rtl/>
        </w:rPr>
        <w:t>اتفق الفقهاء على جواز تزين المرأة وصقل وجهها وتحميره</w:t>
      </w:r>
      <w:r w:rsidR="002F00F3">
        <w:rPr>
          <w:rFonts w:cs="Traditional Arabic" w:hint="cs"/>
          <w:sz w:val="36"/>
          <w:szCs w:val="36"/>
          <w:rtl/>
        </w:rPr>
        <w:t xml:space="preserve">، </w:t>
      </w:r>
      <w:r w:rsidRPr="007A5949">
        <w:rPr>
          <w:rFonts w:cs="Traditional Arabic" w:hint="cs"/>
          <w:sz w:val="36"/>
          <w:szCs w:val="36"/>
          <w:rtl/>
        </w:rPr>
        <w:t>ووضع الكحل والخضاب مطلق</w:t>
      </w:r>
      <w:r w:rsidR="00F961DD">
        <w:rPr>
          <w:rFonts w:cs="Traditional Arabic" w:hint="cs"/>
          <w:sz w:val="36"/>
          <w:szCs w:val="36"/>
          <w:rtl/>
        </w:rPr>
        <w:t>ً</w:t>
      </w:r>
      <w:r w:rsidRPr="007A5949">
        <w:rPr>
          <w:rFonts w:cs="Traditional Arabic" w:hint="cs"/>
          <w:sz w:val="36"/>
          <w:szCs w:val="36"/>
          <w:rtl/>
        </w:rPr>
        <w:t xml:space="preserve">ا أذن به الزوج أم لا </w:t>
      </w:r>
      <w:r w:rsidRPr="007A5949">
        <w:rPr>
          <w:rFonts w:cs="Traditional Arabic"/>
          <w:sz w:val="36"/>
          <w:szCs w:val="36"/>
          <w:rtl/>
        </w:rPr>
        <w:t>–</w:t>
      </w:r>
      <w:r w:rsidRPr="007A5949">
        <w:rPr>
          <w:rFonts w:cs="Traditional Arabic" w:hint="cs"/>
          <w:sz w:val="36"/>
          <w:szCs w:val="36"/>
          <w:rtl/>
        </w:rPr>
        <w:t xml:space="preserve"> هذا ما عليه جمهور الفقهاء من الحنفية والمالكية</w:t>
      </w:r>
      <w:r w:rsidR="00F961DD">
        <w:rPr>
          <w:rFonts w:cs="Traditional Arabic" w:hint="cs"/>
          <w:sz w:val="36"/>
          <w:szCs w:val="36"/>
          <w:rtl/>
        </w:rPr>
        <w:t>،</w:t>
      </w:r>
      <w:r w:rsidRPr="007A5949">
        <w:rPr>
          <w:rFonts w:cs="Traditional Arabic" w:hint="cs"/>
          <w:sz w:val="36"/>
          <w:szCs w:val="36"/>
          <w:rtl/>
        </w:rPr>
        <w:t xml:space="preserve">  وهو القول ال</w:t>
      </w:r>
      <w:r w:rsidR="00F961DD">
        <w:rPr>
          <w:rFonts w:cs="Traditional Arabic" w:hint="cs"/>
          <w:sz w:val="36"/>
          <w:szCs w:val="36"/>
          <w:rtl/>
        </w:rPr>
        <w:t>أ</w:t>
      </w:r>
      <w:r w:rsidRPr="007A5949">
        <w:rPr>
          <w:rFonts w:cs="Traditional Arabic" w:hint="cs"/>
          <w:sz w:val="36"/>
          <w:szCs w:val="36"/>
          <w:rtl/>
        </w:rPr>
        <w:t xml:space="preserve">ول لكل من الشافعية والحنابلة وإن كان القول الثاني لدى الشافعية والحنابلة يرى أن جواز </w:t>
      </w:r>
      <w:r w:rsidRPr="007A5949">
        <w:rPr>
          <w:rFonts w:cs="Traditional Arabic" w:hint="cs"/>
          <w:sz w:val="36"/>
          <w:szCs w:val="36"/>
          <w:rtl/>
        </w:rPr>
        <w:lastRenderedPageBreak/>
        <w:t>ذلك مشروط بإذن الزوج</w:t>
      </w:r>
      <w:r w:rsidR="002F00F3">
        <w:rPr>
          <w:rFonts w:cs="Traditional Arabic" w:hint="cs"/>
          <w:sz w:val="36"/>
          <w:szCs w:val="36"/>
          <w:rtl/>
        </w:rPr>
        <w:t xml:space="preserve">، </w:t>
      </w:r>
      <w:r w:rsidRPr="007A5949">
        <w:rPr>
          <w:rFonts w:cs="Traditional Arabic" w:hint="cs"/>
          <w:sz w:val="36"/>
          <w:szCs w:val="36"/>
          <w:rtl/>
        </w:rPr>
        <w:t>وهذا يعني أن الزوج إذا لم يأذن بذلك التزين فإنه يكون ممنوعا</w:t>
      </w:r>
      <w:r w:rsidR="002F00F3">
        <w:rPr>
          <w:rFonts w:cs="Traditional Arabic" w:hint="cs"/>
          <w:sz w:val="36"/>
          <w:szCs w:val="36"/>
          <w:rtl/>
        </w:rPr>
        <w:t xml:space="preserve">، </w:t>
      </w:r>
      <w:r w:rsidRPr="007A5949">
        <w:rPr>
          <w:rFonts w:cs="Traditional Arabic" w:hint="cs"/>
          <w:sz w:val="36"/>
          <w:szCs w:val="36"/>
          <w:rtl/>
        </w:rPr>
        <w:t>ليس لذاته وإنما تمشيا مع عدم حدوث ذلك ال</w:t>
      </w:r>
      <w:r w:rsidR="00F961DD">
        <w:rPr>
          <w:rFonts w:cs="Traditional Arabic" w:hint="cs"/>
          <w:sz w:val="36"/>
          <w:szCs w:val="36"/>
          <w:rtl/>
        </w:rPr>
        <w:t>إ</w:t>
      </w:r>
      <w:r w:rsidRPr="007A5949">
        <w:rPr>
          <w:rFonts w:cs="Traditional Arabic" w:hint="cs"/>
          <w:sz w:val="36"/>
          <w:szCs w:val="36"/>
          <w:rtl/>
        </w:rPr>
        <w:t>ذن من الزوج</w:t>
      </w:r>
      <w:r w:rsidR="002F00F3">
        <w:rPr>
          <w:rFonts w:cs="Traditional Arabic" w:hint="cs"/>
          <w:sz w:val="36"/>
          <w:szCs w:val="36"/>
          <w:rtl/>
        </w:rPr>
        <w:t xml:space="preserve">، </w:t>
      </w:r>
      <w:r w:rsidRPr="007A5949">
        <w:rPr>
          <w:rFonts w:cs="Traditional Arabic" w:hint="cs"/>
          <w:sz w:val="36"/>
          <w:szCs w:val="36"/>
          <w:rtl/>
        </w:rPr>
        <w:t>وعلى أية حال فإن جواز تحمير الوجه وهو ما يعرف الآن ب</w:t>
      </w:r>
      <w:r>
        <w:rPr>
          <w:rFonts w:cs="Traditional Arabic" w:hint="cs"/>
          <w:sz w:val="36"/>
          <w:szCs w:val="36"/>
          <w:rtl/>
        </w:rPr>
        <w:t xml:space="preserve"> (</w:t>
      </w:r>
      <w:r w:rsidRPr="007A5949">
        <w:rPr>
          <w:rFonts w:cs="Traditional Arabic" w:hint="cs"/>
          <w:sz w:val="36"/>
          <w:szCs w:val="36"/>
          <w:rtl/>
        </w:rPr>
        <w:t>المكياج</w:t>
      </w:r>
      <w:r>
        <w:rPr>
          <w:rFonts w:cs="Traditional Arabic" w:hint="cs"/>
          <w:sz w:val="36"/>
          <w:szCs w:val="36"/>
          <w:rtl/>
        </w:rPr>
        <w:t>)</w:t>
      </w:r>
      <w:r w:rsidRPr="007A5949">
        <w:rPr>
          <w:rFonts w:cs="Traditional Arabic" w:hint="cs"/>
          <w:sz w:val="36"/>
          <w:szCs w:val="36"/>
          <w:rtl/>
        </w:rPr>
        <w:t xml:space="preserve"> مشروط بعدم </w:t>
      </w:r>
      <w:r>
        <w:rPr>
          <w:rFonts w:cs="Traditional Arabic" w:hint="cs"/>
          <w:sz w:val="36"/>
          <w:szCs w:val="36"/>
          <w:rtl/>
        </w:rPr>
        <w:t>إ</w:t>
      </w:r>
      <w:r w:rsidRPr="007A5949">
        <w:rPr>
          <w:rFonts w:cs="Traditional Arabic" w:hint="cs"/>
          <w:sz w:val="36"/>
          <w:szCs w:val="36"/>
          <w:rtl/>
        </w:rPr>
        <w:t>حداثه لأية أضرار للوجه</w:t>
      </w:r>
      <w:r w:rsidR="00F961DD">
        <w:rPr>
          <w:rFonts w:cs="Traditional Arabic" w:hint="cs"/>
          <w:sz w:val="36"/>
          <w:szCs w:val="36"/>
          <w:rtl/>
        </w:rPr>
        <w:t>،</w:t>
      </w:r>
      <w:r w:rsidRPr="007A5949">
        <w:rPr>
          <w:rFonts w:cs="Traditional Arabic" w:hint="cs"/>
          <w:sz w:val="36"/>
          <w:szCs w:val="36"/>
          <w:rtl/>
        </w:rPr>
        <w:t xml:space="preserve"> وألا يكون مبالغ</w:t>
      </w:r>
      <w:r w:rsidR="00F961DD">
        <w:rPr>
          <w:rFonts w:cs="Traditional Arabic" w:hint="cs"/>
          <w:sz w:val="36"/>
          <w:szCs w:val="36"/>
          <w:rtl/>
        </w:rPr>
        <w:t>ً</w:t>
      </w:r>
      <w:r w:rsidRPr="007A5949">
        <w:rPr>
          <w:rFonts w:cs="Traditional Arabic" w:hint="cs"/>
          <w:sz w:val="36"/>
          <w:szCs w:val="36"/>
          <w:rtl/>
        </w:rPr>
        <w:t>ا فيه</w:t>
      </w:r>
      <w:r w:rsidR="002F00F3">
        <w:rPr>
          <w:rFonts w:cs="Traditional Arabic" w:hint="cs"/>
          <w:sz w:val="36"/>
          <w:szCs w:val="36"/>
          <w:rtl/>
        </w:rPr>
        <w:t xml:space="preserve">، </w:t>
      </w:r>
      <w:r w:rsidRPr="007A5949">
        <w:rPr>
          <w:rFonts w:cs="Traditional Arabic" w:hint="cs"/>
          <w:sz w:val="36"/>
          <w:szCs w:val="36"/>
          <w:rtl/>
        </w:rPr>
        <w:t>بما يعد إسرافا مذموما</w:t>
      </w:r>
      <w:r w:rsidR="002F00F3">
        <w:rPr>
          <w:rFonts w:cs="Traditional Arabic" w:hint="cs"/>
          <w:sz w:val="36"/>
          <w:szCs w:val="36"/>
          <w:rtl/>
        </w:rPr>
        <w:t xml:space="preserve">، </w:t>
      </w:r>
      <w:r w:rsidRPr="007A5949">
        <w:rPr>
          <w:rFonts w:cs="Traditional Arabic" w:hint="cs"/>
          <w:sz w:val="36"/>
          <w:szCs w:val="36"/>
          <w:rtl/>
        </w:rPr>
        <w:t>وأن يكون هذا التزين مقصورا على الزوج فلا تظهر المرأة تلك الزينة إلا لمن يكون من محارمها أو في حدود النساء</w:t>
      </w:r>
      <w:r w:rsidR="00F961DD">
        <w:rPr>
          <w:rFonts w:cs="Traditional Arabic" w:hint="cs"/>
          <w:sz w:val="36"/>
          <w:szCs w:val="36"/>
          <w:rtl/>
        </w:rPr>
        <w:t>،</w:t>
      </w:r>
      <w:r w:rsidRPr="007A5949">
        <w:rPr>
          <w:rFonts w:cs="Traditional Arabic" w:hint="cs"/>
          <w:sz w:val="36"/>
          <w:szCs w:val="36"/>
          <w:rtl/>
        </w:rPr>
        <w:t xml:space="preserve"> وهذا ما ورد في كتب الفقه المختلفة بهذا الشأن</w:t>
      </w:r>
      <w:r w:rsidR="002F00F3">
        <w:rPr>
          <w:rFonts w:cs="Traditional Arabic" w:hint="cs"/>
          <w:sz w:val="36"/>
          <w:szCs w:val="36"/>
          <w:rtl/>
        </w:rPr>
        <w:t xml:space="preserve">: </w:t>
      </w:r>
    </w:p>
    <w:p w:rsidR="004B2662" w:rsidRPr="007A5949" w:rsidRDefault="004B2662" w:rsidP="00820677">
      <w:pPr>
        <w:spacing w:after="120" w:line="240" w:lineRule="auto"/>
        <w:ind w:firstLine="289"/>
        <w:rPr>
          <w:rFonts w:ascii="Traditional Arabic" w:hAnsi="Traditional Arabic" w:cs="Traditional Arabic"/>
          <w:sz w:val="36"/>
          <w:szCs w:val="36"/>
          <w:rtl/>
        </w:rPr>
      </w:pPr>
      <w:r w:rsidRPr="007A5949">
        <w:rPr>
          <w:rFonts w:cs="Traditional Arabic" w:hint="cs"/>
          <w:b/>
          <w:bCs/>
          <w:sz w:val="36"/>
          <w:szCs w:val="36"/>
          <w:rtl/>
        </w:rPr>
        <w:t>فمن كتب الحنفية</w:t>
      </w:r>
      <w:r w:rsidR="002F00F3">
        <w:rPr>
          <w:rFonts w:cs="Traditional Arabic" w:hint="cs"/>
          <w:b/>
          <w:bCs/>
          <w:sz w:val="36"/>
          <w:szCs w:val="36"/>
          <w:rtl/>
        </w:rPr>
        <w:t xml:space="preserve">: </w:t>
      </w:r>
      <w:r w:rsidRPr="007A5949">
        <w:rPr>
          <w:rFonts w:cs="Traditional Arabic" w:hint="cs"/>
          <w:sz w:val="36"/>
          <w:szCs w:val="36"/>
          <w:rtl/>
        </w:rPr>
        <w:t>ما جاء في لسان الحكام في معرفة الأحكام</w:t>
      </w:r>
      <w:r w:rsidR="002F00F3">
        <w:rPr>
          <w:rFonts w:cs="Traditional Arabic" w:hint="cs"/>
          <w:sz w:val="36"/>
          <w:szCs w:val="36"/>
          <w:rtl/>
        </w:rPr>
        <w:t xml:space="preserve">: ..... </w:t>
      </w:r>
      <w:r w:rsidRPr="007A5949">
        <w:rPr>
          <w:rFonts w:ascii="Traditional Arabic" w:hAnsi="Traditional Arabic" w:cs="Traditional Arabic"/>
          <w:sz w:val="36"/>
          <w:szCs w:val="36"/>
          <w:rtl/>
        </w:rPr>
        <w:t>والمطلقة الرجعية تتشوف أي تتزين بأن تجلو وجهها وتصقل خديها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45"/>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cs="Traditional Arabic"/>
          <w:b/>
          <w:bCs/>
          <w:sz w:val="36"/>
          <w:szCs w:val="36"/>
          <w:rtl/>
        </w:rPr>
      </w:pPr>
      <w:r w:rsidRPr="007A5949">
        <w:rPr>
          <w:rFonts w:cs="Traditional Arabic" w:hint="cs"/>
          <w:b/>
          <w:bCs/>
          <w:sz w:val="36"/>
          <w:szCs w:val="36"/>
          <w:rtl/>
        </w:rPr>
        <w:t>ومن كتب المالكية</w:t>
      </w:r>
      <w:r w:rsidR="002F00F3">
        <w:rPr>
          <w:rFonts w:cs="Traditional Arabic" w:hint="cs"/>
          <w:b/>
          <w:bCs/>
          <w:sz w:val="36"/>
          <w:szCs w:val="36"/>
          <w:rtl/>
        </w:rPr>
        <w:t xml:space="preserve">: </w:t>
      </w:r>
    </w:p>
    <w:p w:rsidR="004B2662" w:rsidRPr="007A5949" w:rsidRDefault="004B2662" w:rsidP="00820677">
      <w:pPr>
        <w:spacing w:after="120" w:line="240" w:lineRule="auto"/>
        <w:ind w:firstLine="289"/>
        <w:jc w:val="both"/>
        <w:rPr>
          <w:rFonts w:cs="Traditional Arabic"/>
          <w:sz w:val="36"/>
          <w:szCs w:val="36"/>
          <w:rtl/>
        </w:rPr>
      </w:pPr>
      <w:r w:rsidRPr="007A5949">
        <w:rPr>
          <w:rFonts w:ascii="Traditional Arabic" w:cs="Traditional Arabic" w:hint="cs"/>
          <w:sz w:val="36"/>
          <w:szCs w:val="36"/>
          <w:rtl/>
        </w:rPr>
        <w:t xml:space="preserve"> ما جاء في التاج </w:t>
      </w:r>
      <w:r w:rsidRPr="00915424">
        <w:rPr>
          <w:rFonts w:ascii="Traditional Arabic" w:cs="Traditional Arabic" w:hint="cs"/>
          <w:sz w:val="36"/>
          <w:szCs w:val="36"/>
          <w:rtl/>
        </w:rPr>
        <w:t>والإكليل</w:t>
      </w:r>
      <w:r w:rsidR="00915424" w:rsidRPr="00915424">
        <w:rPr>
          <w:rFonts w:ascii="Traditional Arabic" w:eastAsiaTheme="minorHAnsi" w:hAnsiTheme="minorHAnsi" w:cs="Traditional Arabic" w:hint="cs"/>
          <w:color w:val="000000"/>
          <w:sz w:val="36"/>
          <w:szCs w:val="36"/>
          <w:rtl/>
        </w:rPr>
        <w:t xml:space="preserve"> لمختصرخليل</w:t>
      </w:r>
      <w:r w:rsidR="002F00F3" w:rsidRPr="00915424">
        <w:rPr>
          <w:rFonts w:ascii="Traditional Arabic" w:cs="Traditional Arabic" w:hint="cs"/>
          <w:sz w:val="36"/>
          <w:szCs w:val="36"/>
          <w:rtl/>
        </w:rPr>
        <w:t>:</w:t>
      </w:r>
      <w:r w:rsidR="002F00F3">
        <w:rPr>
          <w:rFonts w:ascii="Traditional Arabic" w:cs="Traditional Arabic" w:hint="cs"/>
          <w:sz w:val="36"/>
          <w:szCs w:val="36"/>
          <w:rtl/>
        </w:rPr>
        <w:t xml:space="preserve"> ..... </w:t>
      </w:r>
      <w:r w:rsidRPr="007A5949">
        <w:rPr>
          <w:rFonts w:ascii="Traditional Arabic" w:cs="Traditional Arabic" w:hint="eastAsia"/>
          <w:sz w:val="36"/>
          <w:szCs w:val="36"/>
          <w:rtl/>
        </w:rPr>
        <w:t>الصحيحمنالمذهبأنهيجوزتحميرالوجهوالخضاببالسوادوتطريفالأصابع</w:t>
      </w:r>
      <w:r w:rsidR="002F00F3">
        <w:rPr>
          <w:rFonts w:cs="Traditional Arabic" w:hint="cs"/>
          <w:sz w:val="36"/>
          <w:szCs w:val="36"/>
          <w:rtl/>
        </w:rPr>
        <w:t xml:space="preserve">. </w:t>
      </w:r>
      <w:r w:rsidRPr="007A5949">
        <w:rPr>
          <w:rFonts w:cs="Traditional Arabic" w:hint="cs"/>
          <w:sz w:val="36"/>
          <w:szCs w:val="36"/>
          <w:vertAlign w:val="superscript"/>
          <w:rtl/>
        </w:rPr>
        <w:t>(</w:t>
      </w:r>
      <w:r w:rsidRPr="007A5949">
        <w:rPr>
          <w:rStyle w:val="FootnoteReference"/>
          <w:rFonts w:cs="Traditional Arabic"/>
          <w:sz w:val="36"/>
          <w:szCs w:val="36"/>
          <w:rtl/>
        </w:rPr>
        <w:footnoteReference w:id="646"/>
      </w:r>
      <w:r w:rsidRPr="007A5949">
        <w:rPr>
          <w:rFonts w:cs="Traditional Arabic" w:hint="cs"/>
          <w:sz w:val="36"/>
          <w:szCs w:val="36"/>
          <w:vertAlign w:val="superscript"/>
          <w:rtl/>
        </w:rPr>
        <w:t>)</w:t>
      </w:r>
    </w:p>
    <w:p w:rsidR="004B2662" w:rsidRPr="007A5949" w:rsidRDefault="004B2662" w:rsidP="00F961DD">
      <w:pPr>
        <w:spacing w:after="120" w:line="240" w:lineRule="auto"/>
        <w:ind w:firstLine="289"/>
        <w:jc w:val="both"/>
        <w:rPr>
          <w:rFonts w:ascii="Traditional Arabic" w:cs="Traditional Arabic"/>
          <w:sz w:val="36"/>
          <w:szCs w:val="36"/>
          <w:rtl/>
        </w:rPr>
      </w:pPr>
      <w:r w:rsidRPr="007A5949">
        <w:rPr>
          <w:rFonts w:cs="Traditional Arabic" w:hint="cs"/>
          <w:b/>
          <w:bCs/>
          <w:sz w:val="36"/>
          <w:szCs w:val="36"/>
          <w:rtl/>
        </w:rPr>
        <w:t>وبمراجعة كتب الشافعية</w:t>
      </w:r>
      <w:r w:rsidR="002F00F3">
        <w:rPr>
          <w:rFonts w:cs="Traditional Arabic" w:hint="cs"/>
          <w:b/>
          <w:bCs/>
          <w:sz w:val="36"/>
          <w:szCs w:val="36"/>
          <w:rtl/>
        </w:rPr>
        <w:t xml:space="preserve">: </w:t>
      </w:r>
      <w:r w:rsidRPr="007A5949">
        <w:rPr>
          <w:rFonts w:cs="Traditional Arabic" w:hint="cs"/>
          <w:sz w:val="36"/>
          <w:szCs w:val="36"/>
          <w:rtl/>
        </w:rPr>
        <w:t xml:space="preserve">نجد أن لديهم قولين  في المسألة وهو أنه </w:t>
      </w:r>
      <w:r w:rsidR="00F961DD">
        <w:rPr>
          <w:rFonts w:cs="Traditional Arabic" w:hint="cs"/>
          <w:sz w:val="36"/>
          <w:szCs w:val="36"/>
          <w:rtl/>
        </w:rPr>
        <w:t>إ</w:t>
      </w:r>
      <w:r w:rsidRPr="007A5949">
        <w:rPr>
          <w:rFonts w:cs="Traditional Arabic" w:hint="cs"/>
          <w:sz w:val="36"/>
          <w:szCs w:val="36"/>
          <w:rtl/>
        </w:rPr>
        <w:t>ذا كان ذلك بإذن الزوج جاز</w:t>
      </w:r>
      <w:r w:rsidR="002F00F3">
        <w:rPr>
          <w:rFonts w:cs="Traditional Arabic" w:hint="cs"/>
          <w:sz w:val="36"/>
          <w:szCs w:val="36"/>
          <w:rtl/>
        </w:rPr>
        <w:t xml:space="preserve">، </w:t>
      </w:r>
      <w:r w:rsidRPr="007A5949">
        <w:rPr>
          <w:rFonts w:cs="Traditional Arabic" w:hint="cs"/>
          <w:sz w:val="36"/>
          <w:szCs w:val="36"/>
          <w:rtl/>
        </w:rPr>
        <w:t>والثاني أنه إذا لم يأذن به الزوج لم يجز</w:t>
      </w:r>
      <w:r w:rsidR="00F961DD">
        <w:rPr>
          <w:rFonts w:cs="Traditional Arabic" w:hint="cs"/>
          <w:sz w:val="36"/>
          <w:szCs w:val="36"/>
          <w:rtl/>
        </w:rPr>
        <w:t>،</w:t>
      </w:r>
      <w:r w:rsidRPr="007A5949">
        <w:rPr>
          <w:rFonts w:cs="Traditional Arabic" w:hint="cs"/>
          <w:sz w:val="36"/>
          <w:szCs w:val="36"/>
          <w:rtl/>
        </w:rPr>
        <w:t xml:space="preserve"> فقدجاء في المجموع</w:t>
      </w:r>
      <w:r w:rsidR="00915424">
        <w:rPr>
          <w:rFonts w:cs="Traditional Arabic" w:hint="cs"/>
          <w:sz w:val="36"/>
          <w:szCs w:val="36"/>
          <w:rtl/>
        </w:rPr>
        <w:t xml:space="preserve"> شرح المهذب</w:t>
      </w:r>
      <w:r w:rsidR="002F00F3">
        <w:rPr>
          <w:rFonts w:cs="Traditional Arabic" w:hint="cs"/>
          <w:sz w:val="36"/>
          <w:szCs w:val="36"/>
          <w:rtl/>
        </w:rPr>
        <w:t xml:space="preserve">: </w:t>
      </w:r>
      <w:r w:rsidRPr="007A5949">
        <w:rPr>
          <w:rFonts w:ascii="Traditional Arabic" w:cs="Traditional Arabic" w:hint="eastAsia"/>
          <w:sz w:val="36"/>
          <w:szCs w:val="36"/>
          <w:rtl/>
        </w:rPr>
        <w:t>تحميرالوجهوالخضاببالسوادوتطريفالأصابعحرامبغيرإذنالزوج</w:t>
      </w:r>
      <w:r w:rsidRPr="007A5949">
        <w:rPr>
          <w:rFonts w:ascii="Traditional Arabic" w:cs="Traditional Arabic" w:hint="cs"/>
          <w:sz w:val="36"/>
          <w:szCs w:val="36"/>
          <w:rtl/>
        </w:rPr>
        <w:t>وبإذنه</w:t>
      </w:r>
      <w:r w:rsidRPr="007A5949">
        <w:rPr>
          <w:rFonts w:ascii="Traditional Arabic" w:cs="Traditional Arabic" w:hint="eastAsia"/>
          <w:sz w:val="36"/>
          <w:szCs w:val="36"/>
          <w:rtl/>
        </w:rPr>
        <w:t>وجهان</w:t>
      </w:r>
      <w:r w:rsidRPr="007A5949">
        <w:rPr>
          <w:rFonts w:ascii="Traditional Arabic" w:cs="Traditional Arabic" w:hint="cs"/>
          <w:sz w:val="36"/>
          <w:szCs w:val="36"/>
          <w:rtl/>
        </w:rPr>
        <w:t>أصحهما</w:t>
      </w:r>
      <w:r w:rsidRPr="007A5949">
        <w:rPr>
          <w:rFonts w:ascii="Traditional Arabic" w:cs="Traditional Arabic" w:hint="eastAsia"/>
          <w:sz w:val="36"/>
          <w:szCs w:val="36"/>
          <w:rtl/>
        </w:rPr>
        <w:t>التحريم</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47"/>
      </w:r>
      <w:r w:rsidRPr="007A5949">
        <w:rPr>
          <w:rFonts w:ascii="Traditional Arabic" w:cs="Traditional Arabic" w:hint="cs"/>
          <w:sz w:val="36"/>
          <w:szCs w:val="36"/>
          <w:vertAlign w:val="superscript"/>
          <w:rtl/>
        </w:rPr>
        <w:t>)</w:t>
      </w:r>
    </w:p>
    <w:p w:rsidR="004B2662" w:rsidRPr="007A5949" w:rsidRDefault="004B2662" w:rsidP="00F46499">
      <w:pPr>
        <w:autoSpaceDE w:val="0"/>
        <w:autoSpaceDN w:val="0"/>
        <w:adjustRightInd w:val="0"/>
        <w:spacing w:after="120" w:line="240" w:lineRule="auto"/>
        <w:ind w:firstLine="289"/>
        <w:jc w:val="both"/>
        <w:rPr>
          <w:rFonts w:ascii="Traditional Arabic" w:cs="Traditional Arabic"/>
          <w:b/>
          <w:bCs/>
          <w:sz w:val="44"/>
          <w:szCs w:val="44"/>
          <w:rtl/>
        </w:rPr>
      </w:pPr>
      <w:r w:rsidRPr="007A5949">
        <w:rPr>
          <w:rFonts w:ascii="Traditional Arabic" w:cs="Traditional Arabic" w:hint="cs"/>
          <w:sz w:val="36"/>
          <w:szCs w:val="36"/>
          <w:rtl/>
        </w:rPr>
        <w:t xml:space="preserve">وجاء في </w:t>
      </w:r>
      <w:r w:rsidR="00F46499" w:rsidRPr="00F46499">
        <w:rPr>
          <w:rFonts w:ascii="Traditional Arabic" w:eastAsiaTheme="minorHAnsi" w:hAnsiTheme="minorHAnsi" w:cs="Traditional Arabic" w:hint="cs"/>
          <w:color w:val="000000"/>
          <w:sz w:val="36"/>
          <w:szCs w:val="36"/>
          <w:rtl/>
        </w:rPr>
        <w:t>روضةالطالبينوعمدةالمفتين</w:t>
      </w:r>
      <w:r w:rsidR="002F00F3" w:rsidRPr="00F46499">
        <w:rPr>
          <w:rFonts w:ascii="Traditional Arabic" w:cs="Traditional Arabic" w:hint="cs"/>
          <w:sz w:val="36"/>
          <w:szCs w:val="36"/>
          <w:rtl/>
        </w:rPr>
        <w:t>:</w:t>
      </w:r>
      <w:r w:rsidRPr="007A5949">
        <w:rPr>
          <w:rFonts w:ascii="Traditional Arabic" w:cs="Traditional Arabic" w:hint="eastAsia"/>
          <w:sz w:val="36"/>
          <w:szCs w:val="36"/>
          <w:rtl/>
        </w:rPr>
        <w:t>وأماتحميرالوجنة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فإنكانتخليةمنالزوجأوالسيدأوكانأحدهما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وفعلتهبغيرإذنهفهوحرام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وإنكانبإذنهفجائزعلىالمذهب</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وقيل</w:t>
      </w:r>
      <w:r w:rsidR="002F00F3">
        <w:rPr>
          <w:rFonts w:ascii="Traditional Arabic" w:cs="Traditional Arabic"/>
          <w:sz w:val="36"/>
          <w:szCs w:val="36"/>
          <w:rtl/>
        </w:rPr>
        <w:t xml:space="preserve">: </w:t>
      </w:r>
      <w:r w:rsidRPr="007A5949">
        <w:rPr>
          <w:rFonts w:ascii="Traditional Arabic" w:cs="Traditional Arabic" w:hint="eastAsia"/>
          <w:sz w:val="36"/>
          <w:szCs w:val="36"/>
          <w:rtl/>
        </w:rPr>
        <w:t>وجهانكالوصل</w:t>
      </w:r>
      <w:r w:rsidR="002F00F3">
        <w:rPr>
          <w:rFonts w:ascii="Traditional Arabic" w:cs="Traditional Arabic"/>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48"/>
      </w:r>
      <w:r w:rsidRPr="007A5949">
        <w:rPr>
          <w:rFonts w:ascii="Traditional Arabic" w:cs="Traditional Arabic" w:hint="cs"/>
          <w:sz w:val="36"/>
          <w:szCs w:val="36"/>
          <w:vertAlign w:val="superscript"/>
          <w:rtl/>
        </w:rPr>
        <w:t>)</w:t>
      </w:r>
    </w:p>
    <w:p w:rsidR="004B2662" w:rsidRDefault="004B2662" w:rsidP="00F961DD">
      <w:pPr>
        <w:spacing w:after="120" w:line="240" w:lineRule="auto"/>
        <w:ind w:firstLine="289"/>
        <w:jc w:val="both"/>
        <w:rPr>
          <w:rFonts w:cs="Traditional Arabic"/>
          <w:sz w:val="36"/>
          <w:szCs w:val="36"/>
          <w:rtl/>
        </w:rPr>
      </w:pPr>
      <w:r w:rsidRPr="007A5949">
        <w:rPr>
          <w:rFonts w:ascii="Traditional Arabic" w:cs="Traditional Arabic" w:hint="cs"/>
          <w:sz w:val="36"/>
          <w:szCs w:val="36"/>
          <w:rtl/>
        </w:rPr>
        <w:lastRenderedPageBreak/>
        <w:t xml:space="preserve">وفي </w:t>
      </w:r>
      <w:r w:rsidRPr="007A5949">
        <w:rPr>
          <w:rFonts w:cs="Traditional Arabic" w:hint="cs"/>
          <w:sz w:val="36"/>
          <w:szCs w:val="36"/>
          <w:rtl/>
        </w:rPr>
        <w:t>الفقه المنهجي على مذهب ال</w:t>
      </w:r>
      <w:r w:rsidR="00F961DD">
        <w:rPr>
          <w:rFonts w:cs="Traditional Arabic" w:hint="cs"/>
          <w:sz w:val="36"/>
          <w:szCs w:val="36"/>
          <w:rtl/>
        </w:rPr>
        <w:t>إ</w:t>
      </w:r>
      <w:r w:rsidRPr="007A5949">
        <w:rPr>
          <w:rFonts w:cs="Traditional Arabic" w:hint="cs"/>
          <w:sz w:val="36"/>
          <w:szCs w:val="36"/>
          <w:rtl/>
        </w:rPr>
        <w:t>مام الشافعي</w:t>
      </w:r>
      <w:r w:rsidR="002F00F3">
        <w:rPr>
          <w:rFonts w:cs="Traditional Arabic" w:hint="cs"/>
          <w:sz w:val="36"/>
          <w:szCs w:val="36"/>
          <w:rtl/>
        </w:rPr>
        <w:t xml:space="preserve">: </w:t>
      </w:r>
      <w:r w:rsidRPr="007A5949">
        <w:rPr>
          <w:rFonts w:ascii="Traditional Arabic" w:cs="Traditional Arabic" w:hint="eastAsia"/>
          <w:sz w:val="36"/>
          <w:szCs w:val="36"/>
          <w:rtl/>
        </w:rPr>
        <w:t>تحميرالوجه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وتطريفالأصابع</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إنأذنبهالزوججاز</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وإنلميأذنلميجز</w:t>
      </w:r>
      <w:r w:rsidR="002F00F3">
        <w:rPr>
          <w:rFonts w:ascii="Traditional Arabic" w:cs="Traditional Arabic"/>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cs="Traditional Arabic"/>
          <w:sz w:val="36"/>
          <w:szCs w:val="36"/>
          <w:rtl/>
        </w:rPr>
        <w:footnoteReference w:id="649"/>
      </w:r>
      <w:r w:rsidRPr="007A5949">
        <w:rPr>
          <w:rFonts w:ascii="Traditional Arabic"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7A5949">
        <w:rPr>
          <w:rFonts w:ascii="Traditional Arabic" w:cs="Traditional Arabic" w:hint="cs"/>
          <w:b/>
          <w:bCs/>
          <w:sz w:val="36"/>
          <w:szCs w:val="36"/>
          <w:rtl/>
        </w:rPr>
        <w:t>وقد ربط</w:t>
      </w:r>
      <w:r w:rsidRPr="00F46499">
        <w:rPr>
          <w:rFonts w:ascii="Traditional Arabic" w:cs="Traditional Arabic" w:hint="cs"/>
          <w:b/>
          <w:bCs/>
          <w:sz w:val="36"/>
          <w:szCs w:val="36"/>
          <w:rtl/>
        </w:rPr>
        <w:t xml:space="preserve">ت كتب </w:t>
      </w:r>
      <w:r w:rsidRPr="00F46499">
        <w:rPr>
          <w:rFonts w:cs="Traditional Arabic" w:hint="cs"/>
          <w:b/>
          <w:bCs/>
          <w:sz w:val="36"/>
          <w:szCs w:val="36"/>
          <w:rtl/>
        </w:rPr>
        <w:t>الحنابلة</w:t>
      </w:r>
      <w:r w:rsidR="002F00F3" w:rsidRPr="00F46499">
        <w:rPr>
          <w:rFonts w:cs="Traditional Arabic" w:hint="cs"/>
          <w:b/>
          <w:bCs/>
          <w:sz w:val="36"/>
          <w:szCs w:val="36"/>
          <w:rtl/>
        </w:rPr>
        <w:t xml:space="preserve">: </w:t>
      </w:r>
      <w:r w:rsidRPr="00F46499">
        <w:rPr>
          <w:rFonts w:cs="Traditional Arabic" w:hint="cs"/>
          <w:sz w:val="36"/>
          <w:szCs w:val="36"/>
          <w:rtl/>
        </w:rPr>
        <w:t>الجواز أيض</w:t>
      </w:r>
      <w:r w:rsidR="00F961DD">
        <w:rPr>
          <w:rFonts w:cs="Traditional Arabic" w:hint="cs"/>
          <w:sz w:val="36"/>
          <w:szCs w:val="36"/>
          <w:rtl/>
        </w:rPr>
        <w:t>ً</w:t>
      </w:r>
      <w:r w:rsidRPr="00F46499">
        <w:rPr>
          <w:rFonts w:cs="Traditional Arabic" w:hint="cs"/>
          <w:sz w:val="36"/>
          <w:szCs w:val="36"/>
          <w:rtl/>
        </w:rPr>
        <w:t>ا بإذن الزوج</w:t>
      </w:r>
      <w:r w:rsidR="002F00F3" w:rsidRPr="00F46499">
        <w:rPr>
          <w:rFonts w:cs="Traditional Arabic" w:hint="cs"/>
          <w:sz w:val="36"/>
          <w:szCs w:val="36"/>
          <w:rtl/>
        </w:rPr>
        <w:t xml:space="preserve">، </w:t>
      </w:r>
      <w:r w:rsidRPr="00F46499">
        <w:rPr>
          <w:rFonts w:cs="Traditional Arabic" w:hint="cs"/>
          <w:sz w:val="36"/>
          <w:szCs w:val="36"/>
          <w:rtl/>
        </w:rPr>
        <w:t>فقد جاء في الفروع وتصحيح الفروع</w:t>
      </w:r>
      <w:r w:rsidR="002F00F3" w:rsidRPr="00F46499">
        <w:rPr>
          <w:rFonts w:cs="Traditional Arabic" w:hint="cs"/>
          <w:sz w:val="36"/>
          <w:szCs w:val="36"/>
          <w:rtl/>
        </w:rPr>
        <w:t>: ....</w:t>
      </w:r>
      <w:r w:rsidRPr="007A5949">
        <w:rPr>
          <w:rFonts w:ascii="Traditional Arabic" w:cs="Traditional Arabic" w:hint="eastAsia"/>
          <w:sz w:val="36"/>
          <w:szCs w:val="36"/>
          <w:rtl/>
        </w:rPr>
        <w:t>إباحةتحميرونقشوتطريفبإذنزوجفقط</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0"/>
      </w:r>
      <w:r w:rsidRPr="007A5949">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sidRPr="007A5949">
        <w:rPr>
          <w:rFonts w:ascii="Traditional Arabic" w:cs="Traditional Arabic" w:hint="cs"/>
          <w:sz w:val="36"/>
          <w:szCs w:val="36"/>
          <w:rtl/>
        </w:rPr>
        <w:t>وجاء في</w:t>
      </w:r>
      <w:r w:rsidRPr="007A5949">
        <w:rPr>
          <w:rFonts w:cs="Traditional Arabic" w:hint="cs"/>
          <w:sz w:val="36"/>
          <w:szCs w:val="36"/>
          <w:rtl/>
        </w:rPr>
        <w:t xml:space="preserve"> الإنصاف في معرفة الراجح من الخلاف</w:t>
      </w:r>
      <w:r w:rsidR="002F00F3">
        <w:rPr>
          <w:rFonts w:ascii="Traditional Arabic" w:cs="Traditional Arabic" w:hint="cs"/>
          <w:sz w:val="36"/>
          <w:szCs w:val="36"/>
          <w:rtl/>
        </w:rPr>
        <w:t xml:space="preserve">: .... </w:t>
      </w:r>
      <w:r w:rsidRPr="007A5949">
        <w:rPr>
          <w:rFonts w:ascii="Traditional Arabic" w:cs="Traditional Arabic" w:hint="eastAsia"/>
          <w:sz w:val="36"/>
          <w:szCs w:val="36"/>
          <w:rtl/>
        </w:rPr>
        <w:t>إباحةتحميرونقشوتطريفبإذنزوجفقط</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1"/>
      </w:r>
      <w:r w:rsidRPr="007A5949">
        <w:rPr>
          <w:rFonts w:ascii="Traditional Arabic" w:cs="Traditional Arabic" w:hint="cs"/>
          <w:sz w:val="36"/>
          <w:szCs w:val="36"/>
          <w:vertAlign w:val="superscript"/>
          <w:rtl/>
        </w:rPr>
        <w:t>)</w:t>
      </w:r>
    </w:p>
    <w:p w:rsidR="004B2662" w:rsidRDefault="004B2662" w:rsidP="008831DB">
      <w:pPr>
        <w:autoSpaceDE w:val="0"/>
        <w:autoSpaceDN w:val="0"/>
        <w:adjustRightInd w:val="0"/>
        <w:spacing w:after="120" w:line="240" w:lineRule="auto"/>
        <w:ind w:firstLine="289"/>
        <w:jc w:val="center"/>
        <w:rPr>
          <w:rFonts w:ascii="Traditional Arabic" w:cs="Traditional Arabic"/>
          <w:b/>
          <w:bCs/>
          <w:sz w:val="36"/>
          <w:szCs w:val="36"/>
          <w:rtl/>
        </w:rPr>
      </w:pPr>
      <w:r w:rsidRPr="007A5949">
        <w:rPr>
          <w:rFonts w:ascii="Traditional Arabic" w:cs="Traditional Arabic" w:hint="cs"/>
          <w:b/>
          <w:bCs/>
          <w:sz w:val="36"/>
          <w:szCs w:val="36"/>
          <w:rtl/>
        </w:rPr>
        <w:t>حكم وصول الماء ال</w:t>
      </w:r>
      <w:r w:rsidR="008831DB">
        <w:rPr>
          <w:rFonts w:ascii="Traditional Arabic" w:cs="Traditional Arabic" w:hint="cs"/>
          <w:b/>
          <w:bCs/>
          <w:sz w:val="36"/>
          <w:szCs w:val="36"/>
          <w:rtl/>
        </w:rPr>
        <w:t>ى</w:t>
      </w:r>
      <w:r w:rsidRPr="007A5949">
        <w:rPr>
          <w:rFonts w:ascii="Traditional Arabic" w:cs="Traditional Arabic" w:hint="cs"/>
          <w:b/>
          <w:bCs/>
          <w:sz w:val="36"/>
          <w:szCs w:val="36"/>
          <w:rtl/>
        </w:rPr>
        <w:t xml:space="preserve"> البشرة في حالة وضع المساحيق</w:t>
      </w:r>
    </w:p>
    <w:p w:rsidR="004B2662" w:rsidRPr="007A5949" w:rsidRDefault="004B2662" w:rsidP="00820677">
      <w:pPr>
        <w:spacing w:after="120" w:line="240" w:lineRule="auto"/>
        <w:ind w:firstLine="289"/>
        <w:jc w:val="both"/>
        <w:rPr>
          <w:rFonts w:cs="Traditional Arabic"/>
          <w:sz w:val="36"/>
          <w:szCs w:val="36"/>
          <w:rtl/>
        </w:rPr>
      </w:pPr>
      <w:r>
        <w:rPr>
          <w:rFonts w:cs="Traditional Arabic" w:hint="cs"/>
          <w:sz w:val="36"/>
          <w:szCs w:val="36"/>
          <w:rtl/>
        </w:rPr>
        <w:t>الأصباغ التي تستخدم</w:t>
      </w:r>
      <w:r w:rsidRPr="007A5949">
        <w:rPr>
          <w:rFonts w:cs="Traditional Arabic" w:hint="cs"/>
          <w:sz w:val="36"/>
          <w:szCs w:val="36"/>
          <w:rtl/>
        </w:rPr>
        <w:t xml:space="preserve"> على قسمين من حيث تأثيرها على الطهارة</w:t>
      </w:r>
      <w:r w:rsidR="002F00F3">
        <w:rPr>
          <w:rFonts w:cs="Traditional Arabic" w:hint="cs"/>
          <w:sz w:val="36"/>
          <w:szCs w:val="36"/>
          <w:rtl/>
        </w:rPr>
        <w:t xml:space="preserve">، </w:t>
      </w:r>
      <w:r w:rsidRPr="007A5949">
        <w:rPr>
          <w:rFonts w:ascii="Tahoma" w:eastAsia="Times New Roman" w:hAnsi="Tahoma" w:cs="Traditional Arabic"/>
          <w:sz w:val="36"/>
          <w:szCs w:val="36"/>
          <w:rtl/>
        </w:rPr>
        <w:t>فالطهارة من الحدث تقتضي تعميم الماء على أعضاء الوضوء</w:t>
      </w:r>
      <w:r w:rsidR="002F00F3">
        <w:rPr>
          <w:rFonts w:cs="Traditional Arabic" w:hint="cs"/>
          <w:sz w:val="36"/>
          <w:szCs w:val="36"/>
          <w:rtl/>
        </w:rPr>
        <w:t xml:space="preserve">، </w:t>
      </w:r>
      <w:r w:rsidRPr="007A5949">
        <w:rPr>
          <w:rFonts w:cs="Traditional Arabic" w:hint="cs"/>
          <w:sz w:val="36"/>
          <w:szCs w:val="36"/>
          <w:rtl/>
        </w:rPr>
        <w:t xml:space="preserve">فالأصباغ إما </w:t>
      </w:r>
      <w:r>
        <w:rPr>
          <w:rFonts w:cs="Traditional Arabic" w:hint="cs"/>
          <w:sz w:val="36"/>
          <w:szCs w:val="36"/>
          <w:rtl/>
        </w:rPr>
        <w:t xml:space="preserve">ألاّيكون </w:t>
      </w:r>
      <w:r w:rsidRPr="007A5949">
        <w:rPr>
          <w:rFonts w:cs="Traditional Arabic" w:hint="cs"/>
          <w:sz w:val="36"/>
          <w:szCs w:val="36"/>
          <w:rtl/>
        </w:rPr>
        <w:t>لها جرم أي طبقة تمنع وصول الماء</w:t>
      </w:r>
      <w:r w:rsidR="002F00F3">
        <w:rPr>
          <w:rFonts w:cs="Traditional Arabic" w:hint="cs"/>
          <w:sz w:val="36"/>
          <w:szCs w:val="36"/>
          <w:rtl/>
        </w:rPr>
        <w:t xml:space="preserve">، </w:t>
      </w:r>
      <w:r w:rsidRPr="007A5949">
        <w:rPr>
          <w:rFonts w:cs="Traditional Arabic" w:hint="cs"/>
          <w:sz w:val="36"/>
          <w:szCs w:val="36"/>
          <w:rtl/>
        </w:rPr>
        <w:t>وهي التي لها لون فقط</w:t>
      </w:r>
      <w:r w:rsidR="002F00F3">
        <w:rPr>
          <w:rFonts w:cs="Traditional Arabic" w:hint="cs"/>
          <w:sz w:val="36"/>
          <w:szCs w:val="36"/>
          <w:rtl/>
        </w:rPr>
        <w:t xml:space="preserve">، </w:t>
      </w:r>
      <w:r w:rsidRPr="007A5949">
        <w:rPr>
          <w:rFonts w:cs="Traditional Arabic" w:hint="cs"/>
          <w:sz w:val="36"/>
          <w:szCs w:val="36"/>
          <w:rtl/>
        </w:rPr>
        <w:t>وه</w:t>
      </w:r>
      <w:r>
        <w:rPr>
          <w:rFonts w:cs="Traditional Arabic" w:hint="cs"/>
          <w:sz w:val="36"/>
          <w:szCs w:val="36"/>
          <w:rtl/>
        </w:rPr>
        <w:t>و</w:t>
      </w:r>
      <w:r w:rsidRPr="007A5949">
        <w:rPr>
          <w:rFonts w:cs="Traditional Arabic" w:hint="cs"/>
          <w:sz w:val="36"/>
          <w:szCs w:val="36"/>
          <w:rtl/>
        </w:rPr>
        <w:t xml:space="preserve"> الغالب على الأصباغ وه</w:t>
      </w:r>
      <w:r>
        <w:rPr>
          <w:rFonts w:cs="Traditional Arabic" w:hint="cs"/>
          <w:sz w:val="36"/>
          <w:szCs w:val="36"/>
          <w:rtl/>
        </w:rPr>
        <w:t>ذه</w:t>
      </w:r>
      <w:r w:rsidRPr="007A5949">
        <w:rPr>
          <w:rFonts w:cs="Traditional Arabic" w:hint="cs"/>
          <w:sz w:val="36"/>
          <w:szCs w:val="36"/>
          <w:rtl/>
        </w:rPr>
        <w:t xml:space="preserve"> لا تمنع وصول الماء إلى البشرة</w:t>
      </w:r>
      <w:r w:rsidR="002F00F3">
        <w:rPr>
          <w:rFonts w:cs="Traditional Arabic" w:hint="cs"/>
          <w:sz w:val="36"/>
          <w:szCs w:val="36"/>
          <w:rtl/>
        </w:rPr>
        <w:t xml:space="preserve">، </w:t>
      </w:r>
      <w:r w:rsidRPr="007A5949">
        <w:rPr>
          <w:rFonts w:cs="Traditional Arabic" w:hint="cs"/>
          <w:sz w:val="36"/>
          <w:szCs w:val="36"/>
          <w:rtl/>
        </w:rPr>
        <w:t>ولا تؤثر على الطهارة سواء الصغرى أو الكبرى</w:t>
      </w:r>
      <w:r w:rsidR="002F00F3">
        <w:rPr>
          <w:rFonts w:cs="Traditional Arabic" w:hint="cs"/>
          <w:sz w:val="36"/>
          <w:szCs w:val="36"/>
          <w:rtl/>
        </w:rPr>
        <w:t xml:space="preserve">، </w:t>
      </w:r>
      <w:r w:rsidRPr="007A5949">
        <w:rPr>
          <w:rFonts w:cs="Traditional Arabic" w:hint="cs"/>
          <w:sz w:val="36"/>
          <w:szCs w:val="36"/>
          <w:rtl/>
        </w:rPr>
        <w:t>وذلك مثل الحناء</w:t>
      </w:r>
      <w:r w:rsidR="002F00F3">
        <w:rPr>
          <w:rFonts w:cs="Traditional Arabic" w:hint="cs"/>
          <w:sz w:val="36"/>
          <w:szCs w:val="36"/>
          <w:rtl/>
        </w:rPr>
        <w:t xml:space="preserve">، </w:t>
      </w:r>
      <w:r w:rsidRPr="007A5949">
        <w:rPr>
          <w:rFonts w:cs="Traditional Arabic" w:hint="cs"/>
          <w:sz w:val="36"/>
          <w:szCs w:val="36"/>
          <w:rtl/>
        </w:rPr>
        <w:t>وإما أن يكون لها جرم ويستثنى من ذلك ما كان للتداوي</w:t>
      </w:r>
      <w:r w:rsidR="002F00F3">
        <w:rPr>
          <w:rFonts w:cs="Traditional Arabic" w:hint="cs"/>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7A5949">
        <w:rPr>
          <w:rFonts w:ascii="Traditional Arabic" w:cs="Traditional Arabic" w:hint="cs"/>
          <w:sz w:val="36"/>
          <w:szCs w:val="36"/>
          <w:rtl/>
        </w:rPr>
        <w:t>هذا ويلاحظ أن الصبغ الذي يوضع على الرأس أو تطلي به المرأة وجهها للتزين أو الكحل للعينين أو ما تضعه المرأة حول العينين وهوما يسمى بالظل ينقسم من حيث الطهارة إلى قسمين</w:t>
      </w:r>
      <w:r w:rsidR="002F00F3">
        <w:rPr>
          <w:rFonts w:ascii="Traditional Arabic" w:cs="Traditional Arabic" w:hint="cs"/>
          <w:sz w:val="36"/>
          <w:szCs w:val="36"/>
          <w:rtl/>
        </w:rPr>
        <w:t xml:space="preserve">: </w:t>
      </w:r>
    </w:p>
    <w:p w:rsidR="004B2662" w:rsidRPr="007A5949" w:rsidRDefault="004B2662" w:rsidP="00820677">
      <w:pPr>
        <w:spacing w:after="120" w:line="240" w:lineRule="auto"/>
        <w:ind w:firstLine="289"/>
        <w:jc w:val="both"/>
        <w:rPr>
          <w:rFonts w:cs="Traditional Arabic"/>
          <w:sz w:val="36"/>
          <w:szCs w:val="36"/>
          <w:rtl/>
        </w:rPr>
      </w:pPr>
      <w:r w:rsidRPr="007E5776">
        <w:rPr>
          <w:rFonts w:cs="Traditional Arabic" w:hint="cs"/>
          <w:b/>
          <w:bCs/>
          <w:sz w:val="36"/>
          <w:szCs w:val="36"/>
          <w:rtl/>
        </w:rPr>
        <w:t>القسم الأول</w:t>
      </w:r>
      <w:r w:rsidR="002F00F3">
        <w:rPr>
          <w:rFonts w:cs="Traditional Arabic" w:hint="cs"/>
          <w:sz w:val="36"/>
          <w:szCs w:val="36"/>
          <w:rtl/>
        </w:rPr>
        <w:t xml:space="preserve">: </w:t>
      </w:r>
      <w:r w:rsidRPr="007A5949">
        <w:rPr>
          <w:rFonts w:cs="Traditional Arabic" w:hint="cs"/>
          <w:sz w:val="36"/>
          <w:szCs w:val="36"/>
          <w:rtl/>
        </w:rPr>
        <w:t>أصباغ ذات لون فقط وليس لها جرم</w:t>
      </w:r>
      <w:r w:rsidR="002F00F3">
        <w:rPr>
          <w:rFonts w:cs="Traditional Arabic" w:hint="cs"/>
          <w:sz w:val="36"/>
          <w:szCs w:val="36"/>
          <w:rtl/>
        </w:rPr>
        <w:t xml:space="preserve">. </w:t>
      </w:r>
      <w:r w:rsidRPr="007A5949">
        <w:rPr>
          <w:rFonts w:cs="Traditional Arabic" w:hint="cs"/>
          <w:sz w:val="36"/>
          <w:szCs w:val="36"/>
          <w:rtl/>
        </w:rPr>
        <w:t>و</w:t>
      </w:r>
      <w:r w:rsidRPr="00513A14">
        <w:rPr>
          <w:rFonts w:cs="Traditional Arabic" w:hint="cs"/>
          <w:b/>
          <w:bCs/>
          <w:sz w:val="36"/>
          <w:szCs w:val="36"/>
          <w:rtl/>
        </w:rPr>
        <w:t>القسم الثاني</w:t>
      </w:r>
      <w:r w:rsidR="002F00F3">
        <w:rPr>
          <w:rFonts w:cs="Traditional Arabic" w:hint="cs"/>
          <w:sz w:val="36"/>
          <w:szCs w:val="36"/>
          <w:rtl/>
        </w:rPr>
        <w:t xml:space="preserve">: </w:t>
      </w:r>
      <w:r w:rsidRPr="007A5949">
        <w:rPr>
          <w:rFonts w:cs="Traditional Arabic" w:hint="cs"/>
          <w:sz w:val="36"/>
          <w:szCs w:val="36"/>
          <w:rtl/>
        </w:rPr>
        <w:t>أصباغ لها جرم</w:t>
      </w:r>
      <w:r w:rsidR="002F00F3">
        <w:rPr>
          <w:rFonts w:cs="Traditional Arabic" w:hint="cs"/>
          <w:sz w:val="36"/>
          <w:szCs w:val="36"/>
          <w:rtl/>
        </w:rPr>
        <w:t xml:space="preserve">. </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sz w:val="36"/>
          <w:szCs w:val="36"/>
          <w:rtl/>
        </w:rPr>
        <w:lastRenderedPageBreak/>
        <w:t>أما</w:t>
      </w:r>
      <w:r w:rsidRPr="00513A14">
        <w:rPr>
          <w:rFonts w:cs="Traditional Arabic" w:hint="cs"/>
          <w:b/>
          <w:bCs/>
          <w:sz w:val="36"/>
          <w:szCs w:val="36"/>
          <w:rtl/>
        </w:rPr>
        <w:t xml:space="preserve"> القسم</w:t>
      </w:r>
      <w:r w:rsidRPr="007A5949">
        <w:rPr>
          <w:rFonts w:cs="Traditional Arabic" w:hint="cs"/>
          <w:b/>
          <w:bCs/>
          <w:sz w:val="36"/>
          <w:szCs w:val="36"/>
          <w:rtl/>
        </w:rPr>
        <w:t>الأول</w:t>
      </w:r>
      <w:r w:rsidR="002F00F3">
        <w:rPr>
          <w:rFonts w:cs="Traditional Arabic" w:hint="cs"/>
          <w:sz w:val="36"/>
          <w:szCs w:val="36"/>
          <w:rtl/>
        </w:rPr>
        <w:t xml:space="preserve">: </w:t>
      </w:r>
      <w:r w:rsidRPr="007A5949">
        <w:rPr>
          <w:rFonts w:cs="Traditional Arabic" w:hint="cs"/>
          <w:sz w:val="36"/>
          <w:szCs w:val="36"/>
          <w:rtl/>
        </w:rPr>
        <w:t>فهو الأصباغ ذات اللون فقط</w:t>
      </w:r>
      <w:r w:rsidR="002F00F3">
        <w:rPr>
          <w:rFonts w:cs="Traditional Arabic" w:hint="cs"/>
          <w:sz w:val="36"/>
          <w:szCs w:val="36"/>
          <w:rtl/>
        </w:rPr>
        <w:t xml:space="preserve">، </w:t>
      </w:r>
      <w:r w:rsidRPr="007A5949">
        <w:rPr>
          <w:rFonts w:cs="Traditional Arabic" w:hint="cs"/>
          <w:sz w:val="36"/>
          <w:szCs w:val="36"/>
          <w:rtl/>
        </w:rPr>
        <w:t>وليس لها جرم</w:t>
      </w:r>
      <w:r w:rsidR="002F00F3">
        <w:rPr>
          <w:rFonts w:cs="Traditional Arabic" w:hint="cs"/>
          <w:sz w:val="36"/>
          <w:szCs w:val="36"/>
          <w:rtl/>
        </w:rPr>
        <w:t xml:space="preserve">، </w:t>
      </w:r>
      <w:r w:rsidRPr="007A5949">
        <w:rPr>
          <w:rFonts w:cs="Traditional Arabic" w:hint="cs"/>
          <w:sz w:val="36"/>
          <w:szCs w:val="36"/>
          <w:rtl/>
        </w:rPr>
        <w:t>فهذا هو الغالب على الأصباغ</w:t>
      </w:r>
      <w:r w:rsidR="002F00F3">
        <w:rPr>
          <w:rFonts w:cs="Traditional Arabic" w:hint="cs"/>
          <w:sz w:val="36"/>
          <w:szCs w:val="36"/>
          <w:rtl/>
        </w:rPr>
        <w:t xml:space="preserve">، </w:t>
      </w:r>
      <w:r w:rsidRPr="007A5949">
        <w:rPr>
          <w:rFonts w:cs="Traditional Arabic" w:hint="cs"/>
          <w:sz w:val="36"/>
          <w:szCs w:val="36"/>
          <w:rtl/>
        </w:rPr>
        <w:t>وهذه الأصباغ التي لها لون وليس لها جرم</w:t>
      </w:r>
      <w:r w:rsidR="002F00F3">
        <w:rPr>
          <w:rFonts w:cs="Traditional Arabic" w:hint="cs"/>
          <w:sz w:val="36"/>
          <w:szCs w:val="36"/>
          <w:rtl/>
        </w:rPr>
        <w:t xml:space="preserve">، </w:t>
      </w:r>
      <w:r w:rsidRPr="007A5949">
        <w:rPr>
          <w:rFonts w:cs="Traditional Arabic" w:hint="cs"/>
          <w:sz w:val="36"/>
          <w:szCs w:val="36"/>
          <w:rtl/>
        </w:rPr>
        <w:t>وليس لها طبقة عازلة تمنع وصول الماء إلى الشعر</w:t>
      </w:r>
      <w:r w:rsidR="002F00F3">
        <w:rPr>
          <w:rFonts w:cs="Traditional Arabic" w:hint="cs"/>
          <w:sz w:val="36"/>
          <w:szCs w:val="36"/>
          <w:rtl/>
        </w:rPr>
        <w:t xml:space="preserve">، </w:t>
      </w:r>
      <w:r w:rsidRPr="007A5949">
        <w:rPr>
          <w:rFonts w:cs="Traditional Arabic" w:hint="cs"/>
          <w:sz w:val="36"/>
          <w:szCs w:val="36"/>
          <w:rtl/>
        </w:rPr>
        <w:t>هذه لا تؤثر على الطهارة</w:t>
      </w:r>
      <w:r w:rsidR="002F00F3">
        <w:rPr>
          <w:rFonts w:cs="Traditional Arabic" w:hint="cs"/>
          <w:sz w:val="36"/>
          <w:szCs w:val="36"/>
          <w:rtl/>
        </w:rPr>
        <w:t xml:space="preserve">، </w:t>
      </w:r>
      <w:r w:rsidRPr="007A5949">
        <w:rPr>
          <w:rFonts w:cs="Traditional Arabic" w:hint="cs"/>
          <w:sz w:val="36"/>
          <w:szCs w:val="36"/>
          <w:rtl/>
        </w:rPr>
        <w:t>سواء كانت الطهارة الصغرى أو الطهارة الكبرى</w:t>
      </w:r>
      <w:r w:rsidR="002F00F3">
        <w:rPr>
          <w:rFonts w:cs="Traditional Arabic" w:hint="cs"/>
          <w:sz w:val="36"/>
          <w:szCs w:val="36"/>
          <w:rtl/>
        </w:rPr>
        <w:t xml:space="preserve">. </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sz w:val="36"/>
          <w:szCs w:val="36"/>
          <w:rtl/>
        </w:rPr>
        <w:t>ومن أمثلة ذلك لون الحناء إذا وضعت المرأة على رأسها حناء فاكتسب لون الحناء</w:t>
      </w:r>
      <w:r w:rsidR="002F00F3">
        <w:rPr>
          <w:rFonts w:cs="Traditional Arabic" w:hint="cs"/>
          <w:sz w:val="36"/>
          <w:szCs w:val="36"/>
          <w:rtl/>
        </w:rPr>
        <w:t xml:space="preserve">، </w:t>
      </w:r>
      <w:r w:rsidRPr="007A5949">
        <w:rPr>
          <w:rFonts w:cs="Traditional Arabic" w:hint="cs"/>
          <w:sz w:val="36"/>
          <w:szCs w:val="36"/>
          <w:rtl/>
        </w:rPr>
        <w:t>وكذلك أيض</w:t>
      </w:r>
      <w:r w:rsidR="00F961DD">
        <w:rPr>
          <w:rFonts w:cs="Traditional Arabic" w:hint="cs"/>
          <w:sz w:val="36"/>
          <w:szCs w:val="36"/>
          <w:rtl/>
        </w:rPr>
        <w:t>ً</w:t>
      </w:r>
      <w:r w:rsidRPr="007A5949">
        <w:rPr>
          <w:rFonts w:cs="Traditional Arabic" w:hint="cs"/>
          <w:sz w:val="36"/>
          <w:szCs w:val="36"/>
          <w:rtl/>
        </w:rPr>
        <w:t>ا الأصباغ الأخرى التي تستخدمها النساء بحيث يتغير لون الشعر من لون إلى لون آخر</w:t>
      </w:r>
      <w:r w:rsidR="002F00F3">
        <w:rPr>
          <w:rFonts w:cs="Traditional Arabic" w:hint="cs"/>
          <w:sz w:val="36"/>
          <w:szCs w:val="36"/>
          <w:rtl/>
        </w:rPr>
        <w:t xml:space="preserve">. </w:t>
      </w:r>
    </w:p>
    <w:p w:rsidR="004B2662" w:rsidRDefault="004B2662" w:rsidP="00F961DD">
      <w:pPr>
        <w:spacing w:after="120" w:line="240" w:lineRule="auto"/>
        <w:ind w:firstLine="289"/>
        <w:jc w:val="both"/>
        <w:rPr>
          <w:rFonts w:cs="Traditional Arabic"/>
          <w:sz w:val="36"/>
          <w:szCs w:val="36"/>
          <w:rtl/>
        </w:rPr>
      </w:pPr>
      <w:r w:rsidRPr="007E5776">
        <w:rPr>
          <w:rFonts w:cs="Traditional Arabic" w:hint="cs"/>
          <w:b/>
          <w:bCs/>
          <w:sz w:val="36"/>
          <w:szCs w:val="36"/>
          <w:rtl/>
        </w:rPr>
        <w:t>والقسم الثاني</w:t>
      </w:r>
      <w:r w:rsidR="002F00F3" w:rsidRPr="007E5776">
        <w:rPr>
          <w:rFonts w:cs="Traditional Arabic" w:hint="cs"/>
          <w:b/>
          <w:bCs/>
          <w:sz w:val="36"/>
          <w:szCs w:val="36"/>
          <w:rtl/>
        </w:rPr>
        <w:t>:</w:t>
      </w:r>
      <w:r w:rsidRPr="007A5949">
        <w:rPr>
          <w:rFonts w:cs="Traditional Arabic" w:hint="cs"/>
          <w:sz w:val="36"/>
          <w:szCs w:val="36"/>
          <w:rtl/>
        </w:rPr>
        <w:t>وهو الأصباغ التي لها جرم أو طبقة بحيث تمنع وصول الماء إلى البشرة  وهذه يجوز استخدامها حتى يحتاج الإنسان إلى طهارة فإذا احتاج إلى الطهارة وجب عليه إزالتها</w:t>
      </w:r>
      <w:r w:rsidR="002F00F3">
        <w:rPr>
          <w:rFonts w:cs="Traditional Arabic" w:hint="cs"/>
          <w:sz w:val="36"/>
          <w:szCs w:val="36"/>
          <w:rtl/>
        </w:rPr>
        <w:t xml:space="preserve">، </w:t>
      </w:r>
      <w:r w:rsidRPr="007A5949">
        <w:rPr>
          <w:rFonts w:cs="Traditional Arabic" w:hint="cs"/>
          <w:sz w:val="36"/>
          <w:szCs w:val="36"/>
          <w:rtl/>
        </w:rPr>
        <w:t xml:space="preserve">مثاله تلبيد الحناء على الرأس يجوز لها أن تمسح عليه للوضوء </w:t>
      </w:r>
      <w:r w:rsidRPr="007A5949">
        <w:rPr>
          <w:rFonts w:ascii="Traditional Arabic" w:cs="Traditional Arabic" w:hint="cs"/>
          <w:sz w:val="36"/>
          <w:szCs w:val="36"/>
          <w:rtl/>
        </w:rPr>
        <w:t>ف</w:t>
      </w:r>
      <w:r w:rsidRPr="007A5949">
        <w:rPr>
          <w:rFonts w:ascii="Traditional Arabic" w:cs="Traditional Arabic" w:hint="eastAsia"/>
          <w:sz w:val="36"/>
          <w:szCs w:val="36"/>
          <w:rtl/>
        </w:rPr>
        <w:t>عنحفصةرضياللهعنه</w:t>
      </w:r>
      <w:r w:rsidRPr="007A5949">
        <w:rPr>
          <w:rFonts w:ascii="Traditional Arabic" w:cs="Traditional Arabic" w:hint="cs"/>
          <w:sz w:val="36"/>
          <w:szCs w:val="36"/>
          <w:rtl/>
        </w:rPr>
        <w:t>ا</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2"/>
      </w:r>
      <w:r w:rsidRPr="007A5949">
        <w:rPr>
          <w:rFonts w:ascii="Traditional Arabic" w:cs="Traditional Arabic" w:hint="cs"/>
          <w:sz w:val="36"/>
          <w:szCs w:val="36"/>
          <w:vertAlign w:val="superscript"/>
          <w:rtl/>
        </w:rPr>
        <w:t>)</w:t>
      </w:r>
      <w:r w:rsidRPr="007A5949">
        <w:rPr>
          <w:rFonts w:ascii="Traditional Arabic" w:cs="Traditional Arabic" w:hint="eastAsia"/>
          <w:sz w:val="36"/>
          <w:szCs w:val="36"/>
          <w:rtl/>
        </w:rPr>
        <w:t>زوجالنبيصلىاللهعليهوسلمأنهاقالت</w:t>
      </w:r>
      <w:r w:rsidR="002F00F3">
        <w:rPr>
          <w:rFonts w:ascii="Traditional Arabic" w:cs="Traditional Arabic"/>
          <w:sz w:val="36"/>
          <w:szCs w:val="36"/>
          <w:rtl/>
        </w:rPr>
        <w:t xml:space="preserve">: </w:t>
      </w:r>
      <w:r w:rsidRPr="007A5949">
        <w:rPr>
          <w:rFonts w:ascii="Traditional Arabic" w:cs="Traditional Arabic" w:hint="eastAsia"/>
          <w:sz w:val="36"/>
          <w:szCs w:val="36"/>
          <w:rtl/>
        </w:rPr>
        <w:t>يارسولالله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ماشأنالناسحلوابعمرة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ولمتحللأنتمنعمرتك؟قال</w:t>
      </w:r>
      <w:r w:rsidR="002F00F3">
        <w:rPr>
          <w:rFonts w:ascii="Traditional Arabic" w:cs="Traditional Arabic"/>
          <w:sz w:val="36"/>
          <w:szCs w:val="36"/>
          <w:rtl/>
        </w:rPr>
        <w:t xml:space="preserve">: </w:t>
      </w:r>
      <w:r w:rsidRPr="007A5949">
        <w:rPr>
          <w:rFonts w:ascii="Traditional Arabic" w:cs="Traditional Arabic" w:hint="cs"/>
          <w:sz w:val="36"/>
          <w:szCs w:val="36"/>
          <w:rtl/>
        </w:rPr>
        <w:t>"</w:t>
      </w:r>
      <w:r w:rsidRPr="007A5949">
        <w:rPr>
          <w:rFonts w:ascii="Traditional Arabic" w:cs="Traditional Arabic" w:hint="eastAsia"/>
          <w:sz w:val="36"/>
          <w:szCs w:val="36"/>
          <w:rtl/>
        </w:rPr>
        <w:t>إنيلبدت</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3"/>
      </w:r>
      <w:r w:rsidRPr="007A5949">
        <w:rPr>
          <w:rFonts w:ascii="Traditional Arabic" w:cs="Traditional Arabic" w:hint="cs"/>
          <w:sz w:val="36"/>
          <w:szCs w:val="36"/>
          <w:vertAlign w:val="superscript"/>
          <w:rtl/>
        </w:rPr>
        <w:t>)</w:t>
      </w:r>
      <w:r w:rsidRPr="007A5949">
        <w:rPr>
          <w:rFonts w:ascii="Traditional Arabic" w:cs="Traditional Arabic" w:hint="eastAsia"/>
          <w:sz w:val="36"/>
          <w:szCs w:val="36"/>
          <w:rtl/>
        </w:rPr>
        <w:t>رأسي</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وقلدتهديي</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فلاأحلحتىأنحر</w:t>
      </w:r>
      <w:r w:rsidRPr="007A5949">
        <w:rPr>
          <w:rFonts w:ascii="Traditional Arabic" w:cs="Traditional Arabic" w:hint="cs"/>
          <w:sz w:val="36"/>
          <w:szCs w:val="36"/>
          <w:rtl/>
        </w:rPr>
        <w:t>"</w:t>
      </w:r>
      <w:r w:rsidRPr="007A5949">
        <w:rPr>
          <w:rFonts w:cs="Traditional Arabic" w:hint="cs"/>
          <w:sz w:val="36"/>
          <w:szCs w:val="36"/>
          <w:vertAlign w:val="superscript"/>
          <w:rtl/>
        </w:rPr>
        <w:t>(</w:t>
      </w:r>
      <w:r w:rsidRPr="007A5949">
        <w:rPr>
          <w:rStyle w:val="FootnoteReference"/>
          <w:rFonts w:cs="Traditional Arabic"/>
          <w:sz w:val="36"/>
          <w:szCs w:val="36"/>
          <w:rtl/>
        </w:rPr>
        <w:footnoteReference w:id="654"/>
      </w:r>
      <w:r w:rsidRPr="007A5949">
        <w:rPr>
          <w:rFonts w:cs="Traditional Arabic" w:hint="cs"/>
          <w:sz w:val="36"/>
          <w:szCs w:val="36"/>
          <w:vertAlign w:val="superscript"/>
          <w:rtl/>
        </w:rPr>
        <w:t>)</w:t>
      </w:r>
      <w:r w:rsidR="002F00F3">
        <w:rPr>
          <w:rFonts w:cs="Traditional Arabic" w:hint="cs"/>
          <w:sz w:val="36"/>
          <w:szCs w:val="36"/>
          <w:rtl/>
        </w:rPr>
        <w:t xml:space="preserve">. </w:t>
      </w:r>
      <w:r w:rsidRPr="007A5949">
        <w:rPr>
          <w:rFonts w:cs="Traditional Arabic" w:hint="cs"/>
          <w:sz w:val="36"/>
          <w:szCs w:val="36"/>
          <w:rtl/>
        </w:rPr>
        <w:t>وكان شعر النبي صلى الله عليه وسلم طويلا</w:t>
      </w:r>
      <w:r>
        <w:rPr>
          <w:rFonts w:cs="Traditional Arabic" w:hint="cs"/>
          <w:sz w:val="36"/>
          <w:szCs w:val="36"/>
          <w:rtl/>
        </w:rPr>
        <w:t>ً</w:t>
      </w:r>
      <w:r w:rsidRPr="007A5949">
        <w:rPr>
          <w:rFonts w:cs="Traditional Arabic" w:hint="cs"/>
          <w:sz w:val="36"/>
          <w:szCs w:val="36"/>
          <w:rtl/>
        </w:rPr>
        <w:t xml:space="preserve"> و</w:t>
      </w:r>
      <w:r>
        <w:rPr>
          <w:rFonts w:cs="Traditional Arabic" w:hint="cs"/>
          <w:sz w:val="36"/>
          <w:szCs w:val="36"/>
          <w:rtl/>
        </w:rPr>
        <w:t xml:space="preserve">كانت </w:t>
      </w:r>
      <w:r w:rsidRPr="007A5949">
        <w:rPr>
          <w:rFonts w:cs="Traditional Arabic" w:hint="cs"/>
          <w:sz w:val="36"/>
          <w:szCs w:val="36"/>
          <w:rtl/>
        </w:rPr>
        <w:t>مدة إحرامه  عليه الصلاة والسلام خمسة عشر يوما</w:t>
      </w:r>
      <w:r w:rsidR="002F00F3">
        <w:rPr>
          <w:rFonts w:cs="Traditional Arabic" w:hint="cs"/>
          <w:sz w:val="36"/>
          <w:szCs w:val="36"/>
          <w:rtl/>
        </w:rPr>
        <w:t xml:space="preserve">؛ </w:t>
      </w:r>
      <w:r>
        <w:rPr>
          <w:rFonts w:cs="Traditional Arabic" w:hint="cs"/>
          <w:sz w:val="36"/>
          <w:szCs w:val="36"/>
          <w:rtl/>
        </w:rPr>
        <w:t>فقد</w:t>
      </w:r>
      <w:r w:rsidRPr="007A5949">
        <w:rPr>
          <w:rFonts w:cs="Traditional Arabic" w:hint="cs"/>
          <w:sz w:val="36"/>
          <w:szCs w:val="36"/>
          <w:rtl/>
        </w:rPr>
        <w:t xml:space="preserve"> أحرم في الخامس والعشرين من ذي القعدة وبقي على إحرامه إلى العاشر من ذي الحجة</w:t>
      </w:r>
      <w:r w:rsidR="002F00F3">
        <w:rPr>
          <w:rFonts w:cs="Traditional Arabic" w:hint="cs"/>
          <w:sz w:val="36"/>
          <w:szCs w:val="36"/>
          <w:rtl/>
        </w:rPr>
        <w:t xml:space="preserve">، </w:t>
      </w:r>
      <w:r w:rsidRPr="007A5949">
        <w:rPr>
          <w:rFonts w:cs="Traditional Arabic" w:hint="cs"/>
          <w:sz w:val="36"/>
          <w:szCs w:val="36"/>
          <w:rtl/>
        </w:rPr>
        <w:t>لأنه  عليه الصلاة والسلام  كان قارنا فلم يتحلل من إحرامه</w:t>
      </w:r>
      <w:r w:rsidR="002F00F3">
        <w:rPr>
          <w:rFonts w:cs="Traditional Arabic" w:hint="cs"/>
          <w:sz w:val="36"/>
          <w:szCs w:val="36"/>
          <w:rtl/>
        </w:rPr>
        <w:t xml:space="preserve">، </w:t>
      </w:r>
      <w:r w:rsidRPr="007A5949">
        <w:rPr>
          <w:rFonts w:cs="Traditional Arabic" w:hint="cs"/>
          <w:sz w:val="36"/>
          <w:szCs w:val="36"/>
          <w:rtl/>
        </w:rPr>
        <w:t>فلبد شعر رأسه صيانة لشعره عليه الصلاة والسلام من الغبار والأوساخ ونحوها</w:t>
      </w:r>
      <w:r w:rsidR="002F00F3">
        <w:rPr>
          <w:rFonts w:cs="Traditional Arabic" w:hint="cs"/>
          <w:sz w:val="36"/>
          <w:szCs w:val="36"/>
          <w:rtl/>
        </w:rPr>
        <w:t xml:space="preserve">، </w:t>
      </w:r>
      <w:r w:rsidRPr="007A5949">
        <w:rPr>
          <w:rFonts w:cs="Traditional Arabic" w:hint="cs"/>
          <w:sz w:val="36"/>
          <w:szCs w:val="36"/>
          <w:rtl/>
        </w:rPr>
        <w:lastRenderedPageBreak/>
        <w:t xml:space="preserve">فكان </w:t>
      </w:r>
      <w:r>
        <w:rPr>
          <w:rFonts w:cs="Traditional Arabic" w:hint="cs"/>
          <w:sz w:val="36"/>
          <w:szCs w:val="36"/>
          <w:rtl/>
        </w:rPr>
        <w:t>-</w:t>
      </w:r>
      <w:r w:rsidRPr="007A5949">
        <w:rPr>
          <w:rFonts w:cs="Traditional Arabic" w:hint="cs"/>
          <w:sz w:val="36"/>
          <w:szCs w:val="36"/>
          <w:rtl/>
        </w:rPr>
        <w:t xml:space="preserve"> عليه الصلاة والسلام </w:t>
      </w:r>
      <w:r>
        <w:rPr>
          <w:rFonts w:cs="Traditional Arabic" w:hint="cs"/>
          <w:sz w:val="36"/>
          <w:szCs w:val="36"/>
          <w:rtl/>
        </w:rPr>
        <w:t>-</w:t>
      </w:r>
      <w:r w:rsidRPr="007A5949">
        <w:rPr>
          <w:rFonts w:cs="Traditional Arabic" w:hint="cs"/>
          <w:sz w:val="36"/>
          <w:szCs w:val="36"/>
          <w:rtl/>
        </w:rPr>
        <w:t xml:space="preserve"> خلال هذه المدة يمسح على هذا التلبيد</w:t>
      </w:r>
      <w:r w:rsidR="002F00F3">
        <w:rPr>
          <w:rFonts w:cs="Traditional Arabic" w:hint="cs"/>
          <w:sz w:val="36"/>
          <w:szCs w:val="36"/>
          <w:rtl/>
        </w:rPr>
        <w:t xml:space="preserve">. </w:t>
      </w:r>
      <w:r w:rsidRPr="007A5949">
        <w:rPr>
          <w:rFonts w:cs="Traditional Arabic" w:hint="cs"/>
          <w:sz w:val="36"/>
          <w:szCs w:val="36"/>
          <w:rtl/>
        </w:rPr>
        <w:t>والذي يظهر أن ما كان في معناه كالحناء ونحوه</w:t>
      </w:r>
      <w:r w:rsidR="002F00F3">
        <w:rPr>
          <w:rFonts w:cs="Traditional Arabic" w:hint="cs"/>
          <w:sz w:val="36"/>
          <w:szCs w:val="36"/>
          <w:rtl/>
        </w:rPr>
        <w:t xml:space="preserve">، </w:t>
      </w:r>
      <w:r w:rsidRPr="007A5949">
        <w:rPr>
          <w:rFonts w:cs="Traditional Arabic" w:hint="cs"/>
          <w:sz w:val="36"/>
          <w:szCs w:val="36"/>
          <w:rtl/>
        </w:rPr>
        <w:t>يجوز المسح عليه ولا يلزم إزالته في الطهارة الصغرى</w:t>
      </w:r>
      <w:r w:rsidR="002F00F3">
        <w:rPr>
          <w:rFonts w:cs="Traditional Arabic" w:hint="cs"/>
          <w:sz w:val="36"/>
          <w:szCs w:val="36"/>
          <w:rtl/>
        </w:rPr>
        <w:t xml:space="preserve">، </w:t>
      </w:r>
      <w:r w:rsidRPr="007A5949">
        <w:rPr>
          <w:rFonts w:cs="Traditional Arabic" w:hint="cs"/>
          <w:sz w:val="36"/>
          <w:szCs w:val="36"/>
          <w:rtl/>
        </w:rPr>
        <w:t>وأما في الطهارة الكبرى فلا بد من إزالته</w:t>
      </w:r>
      <w:r w:rsidR="002F00F3">
        <w:rPr>
          <w:rFonts w:cs="Traditional Arabic" w:hint="cs"/>
          <w:sz w:val="36"/>
          <w:szCs w:val="36"/>
          <w:rtl/>
        </w:rPr>
        <w:t xml:space="preserve">، </w:t>
      </w:r>
      <w:r w:rsidRPr="007A5949">
        <w:rPr>
          <w:rFonts w:cs="Traditional Arabic" w:hint="cs"/>
          <w:sz w:val="36"/>
          <w:szCs w:val="36"/>
          <w:rtl/>
        </w:rPr>
        <w:t xml:space="preserve">ففي المثال السابق إذا وضعت المرأة هذا الحناء على شعرها </w:t>
      </w:r>
      <w:r>
        <w:rPr>
          <w:rFonts w:cs="Traditional Arabic" w:hint="cs"/>
          <w:sz w:val="36"/>
          <w:szCs w:val="36"/>
          <w:rtl/>
        </w:rPr>
        <w:t>و</w:t>
      </w:r>
      <w:r w:rsidRPr="007A5949">
        <w:rPr>
          <w:rFonts w:cs="Traditional Arabic" w:hint="cs"/>
          <w:sz w:val="36"/>
          <w:szCs w:val="36"/>
          <w:rtl/>
        </w:rPr>
        <w:t>أرادت أن تغتسل غسل الجنابة أو غسل الحيض فلا بد أن تزيل</w:t>
      </w:r>
      <w:r>
        <w:rPr>
          <w:rFonts w:cs="Traditional Arabic" w:hint="cs"/>
          <w:sz w:val="36"/>
          <w:szCs w:val="36"/>
          <w:rtl/>
        </w:rPr>
        <w:t>ه</w:t>
      </w:r>
      <w:r w:rsidR="002F00F3">
        <w:rPr>
          <w:rFonts w:cs="Traditional Arabic" w:hint="cs"/>
          <w:sz w:val="36"/>
          <w:szCs w:val="36"/>
          <w:rtl/>
        </w:rPr>
        <w:t xml:space="preserve">، </w:t>
      </w:r>
      <w:r w:rsidRPr="007A5949">
        <w:rPr>
          <w:rFonts w:cs="Traditional Arabic" w:hint="cs"/>
          <w:sz w:val="36"/>
          <w:szCs w:val="36"/>
          <w:rtl/>
        </w:rPr>
        <w:t>لأنه</w:t>
      </w:r>
      <w:r>
        <w:rPr>
          <w:rFonts w:cs="Traditional Arabic" w:hint="cs"/>
          <w:sz w:val="36"/>
          <w:szCs w:val="36"/>
          <w:rtl/>
        </w:rPr>
        <w:t>ات</w:t>
      </w:r>
      <w:r w:rsidRPr="007A5949">
        <w:rPr>
          <w:rFonts w:cs="Traditional Arabic" w:hint="cs"/>
          <w:sz w:val="36"/>
          <w:szCs w:val="36"/>
          <w:rtl/>
        </w:rPr>
        <w:t>منع وصول الماء إلى البشرة وأصول الشعر</w:t>
      </w:r>
      <w:r w:rsidR="002F00F3">
        <w:rPr>
          <w:rFonts w:cs="Traditional Arabic" w:hint="cs"/>
          <w:sz w:val="36"/>
          <w:szCs w:val="36"/>
          <w:rtl/>
        </w:rPr>
        <w:t xml:space="preserve">، </w:t>
      </w:r>
      <w:r w:rsidRPr="007A5949">
        <w:rPr>
          <w:rFonts w:cs="Traditional Arabic" w:hint="cs"/>
          <w:sz w:val="36"/>
          <w:szCs w:val="36"/>
          <w:rtl/>
        </w:rPr>
        <w:t>وهكذا ما كان في معنى الحناء من الأصباغ ذات الطبقة السميكة</w:t>
      </w:r>
      <w:r w:rsidR="002F00F3">
        <w:rPr>
          <w:rFonts w:cs="Traditional Arabic" w:hint="cs"/>
          <w:sz w:val="36"/>
          <w:szCs w:val="36"/>
          <w:rtl/>
        </w:rPr>
        <w:t xml:space="preserve">. </w:t>
      </w:r>
    </w:p>
    <w:p w:rsidR="004B2662" w:rsidRPr="00145BEA" w:rsidRDefault="004B2662" w:rsidP="00820677">
      <w:pPr>
        <w:spacing w:after="120" w:line="240" w:lineRule="auto"/>
        <w:ind w:firstLine="289"/>
        <w:jc w:val="center"/>
        <w:rPr>
          <w:rFonts w:cs="Traditional Arabic"/>
          <w:b/>
          <w:bCs/>
          <w:sz w:val="40"/>
          <w:szCs w:val="40"/>
          <w:rtl/>
        </w:rPr>
      </w:pPr>
      <w:r w:rsidRPr="00145BEA">
        <w:rPr>
          <w:rFonts w:cs="Traditional Arabic" w:hint="cs"/>
          <w:b/>
          <w:bCs/>
          <w:sz w:val="40"/>
          <w:szCs w:val="40"/>
          <w:rtl/>
        </w:rPr>
        <w:t>حكم إزالة الحائل</w:t>
      </w:r>
    </w:p>
    <w:p w:rsidR="004B2662" w:rsidRPr="007A5949" w:rsidRDefault="004B2662" w:rsidP="00F961DD">
      <w:pPr>
        <w:spacing w:after="120" w:line="240" w:lineRule="auto"/>
        <w:ind w:hanging="31"/>
        <w:jc w:val="both"/>
        <w:rPr>
          <w:rFonts w:ascii="Traditional Arabic" w:cs="Traditional Arabic"/>
          <w:sz w:val="36"/>
          <w:szCs w:val="36"/>
          <w:rtl/>
        </w:rPr>
      </w:pPr>
      <w:r w:rsidRPr="007A5949">
        <w:rPr>
          <w:rFonts w:ascii="Traditional Arabic" w:cs="Traditional Arabic" w:hint="cs"/>
          <w:sz w:val="36"/>
          <w:szCs w:val="36"/>
          <w:rtl/>
        </w:rPr>
        <w:t>اتفقت نصوص كتب الفقه المختلفة بحسب المذاهب ال</w:t>
      </w:r>
      <w:r>
        <w:rPr>
          <w:rFonts w:ascii="Traditional Arabic" w:cs="Traditional Arabic" w:hint="cs"/>
          <w:sz w:val="36"/>
          <w:szCs w:val="36"/>
          <w:rtl/>
        </w:rPr>
        <w:t>أ</w:t>
      </w:r>
      <w:r w:rsidRPr="007A5949">
        <w:rPr>
          <w:rFonts w:ascii="Traditional Arabic" w:cs="Traditional Arabic" w:hint="cs"/>
          <w:sz w:val="36"/>
          <w:szCs w:val="36"/>
          <w:rtl/>
        </w:rPr>
        <w:t xml:space="preserve">ربعة على ضرورة إزالة ما يمنع وصول الماء </w:t>
      </w:r>
      <w:r w:rsidR="00F961DD">
        <w:rPr>
          <w:rFonts w:ascii="Traditional Arabic" w:cs="Traditional Arabic" w:hint="cs"/>
          <w:sz w:val="36"/>
          <w:szCs w:val="36"/>
          <w:rtl/>
        </w:rPr>
        <w:t>إ</w:t>
      </w:r>
      <w:r w:rsidRPr="007A5949">
        <w:rPr>
          <w:rFonts w:ascii="Traditional Arabic" w:cs="Traditional Arabic" w:hint="cs"/>
          <w:sz w:val="36"/>
          <w:szCs w:val="36"/>
          <w:rtl/>
        </w:rPr>
        <w:t>لى البدن</w:t>
      </w:r>
      <w:r w:rsidR="002F00F3">
        <w:rPr>
          <w:rFonts w:ascii="Traditional Arabic" w:cs="Traditional Arabic" w:hint="cs"/>
          <w:sz w:val="36"/>
          <w:szCs w:val="36"/>
          <w:rtl/>
        </w:rPr>
        <w:t xml:space="preserve">، </w:t>
      </w:r>
      <w:r w:rsidRPr="007A5949">
        <w:rPr>
          <w:rFonts w:ascii="Traditional Arabic" w:cs="Traditional Arabic" w:hint="cs"/>
          <w:sz w:val="36"/>
          <w:szCs w:val="36"/>
          <w:rtl/>
        </w:rPr>
        <w:t xml:space="preserve">كالشمع والشحم ونحو ذلك من كل ما يعد حائلا بين أجزاء الجسد والماء </w:t>
      </w:r>
      <w:r>
        <w:rPr>
          <w:rFonts w:ascii="Traditional Arabic" w:cs="Traditional Arabic" w:hint="cs"/>
          <w:sz w:val="36"/>
          <w:szCs w:val="36"/>
          <w:rtl/>
        </w:rPr>
        <w:t>لأجل</w:t>
      </w:r>
      <w:r w:rsidRPr="007A5949">
        <w:rPr>
          <w:rFonts w:ascii="Traditional Arabic" w:cs="Traditional Arabic" w:hint="cs"/>
          <w:sz w:val="36"/>
          <w:szCs w:val="36"/>
          <w:rtl/>
        </w:rPr>
        <w:t xml:space="preserve"> الطهارة</w:t>
      </w:r>
      <w:r w:rsidR="002F00F3">
        <w:rPr>
          <w:rFonts w:ascii="Traditional Arabic" w:cs="Traditional Arabic" w:hint="cs"/>
          <w:sz w:val="36"/>
          <w:szCs w:val="36"/>
          <w:rtl/>
        </w:rPr>
        <w:t xml:space="preserve">، </w:t>
      </w:r>
      <w:r w:rsidRPr="007A5949">
        <w:rPr>
          <w:rFonts w:ascii="Traditional Arabic" w:cs="Traditional Arabic" w:hint="cs"/>
          <w:sz w:val="36"/>
          <w:szCs w:val="36"/>
          <w:rtl/>
        </w:rPr>
        <w:t>وهذه بعض النماذج لما قال به الفقهاء بهذا الشأن</w:t>
      </w:r>
      <w:r w:rsidR="002F00F3">
        <w:rPr>
          <w:rFonts w:ascii="Traditional Arabic" w:cs="Traditional Arabic" w:hint="cs"/>
          <w:sz w:val="36"/>
          <w:szCs w:val="36"/>
          <w:rtl/>
        </w:rPr>
        <w:t xml:space="preserve">: </w:t>
      </w:r>
    </w:p>
    <w:p w:rsidR="004B2662" w:rsidRPr="007A5949" w:rsidRDefault="004B2662" w:rsidP="00D37173">
      <w:pPr>
        <w:spacing w:after="120" w:line="240" w:lineRule="auto"/>
        <w:ind w:hanging="31"/>
        <w:rPr>
          <w:rFonts w:ascii="Traditional Arabic" w:cs="Traditional Arabic"/>
          <w:b/>
          <w:bCs/>
          <w:sz w:val="36"/>
          <w:szCs w:val="36"/>
        </w:rPr>
      </w:pPr>
      <w:r w:rsidRPr="007A5949">
        <w:rPr>
          <w:rFonts w:ascii="Traditional Arabic" w:cs="Traditional Arabic" w:hint="cs"/>
          <w:b/>
          <w:bCs/>
          <w:sz w:val="36"/>
          <w:szCs w:val="36"/>
          <w:rtl/>
        </w:rPr>
        <w:t>فمن كتب الحنفية</w:t>
      </w:r>
      <w:r w:rsidR="002F00F3">
        <w:rPr>
          <w:rFonts w:ascii="Traditional Arabic" w:cs="Traditional Arabic" w:hint="cs"/>
          <w:b/>
          <w:bCs/>
          <w:sz w:val="36"/>
          <w:szCs w:val="36"/>
          <w:rtl/>
        </w:rPr>
        <w:t xml:space="preserve">: </w:t>
      </w:r>
    </w:p>
    <w:p w:rsidR="004B2662" w:rsidRPr="007A5949" w:rsidRDefault="004B2662" w:rsidP="00D37173">
      <w:pPr>
        <w:spacing w:after="120" w:line="240" w:lineRule="auto"/>
        <w:ind w:hanging="31"/>
        <w:jc w:val="both"/>
        <w:rPr>
          <w:rFonts w:ascii="Traditional Arabic" w:cs="Traditional Arabic"/>
          <w:sz w:val="36"/>
          <w:szCs w:val="36"/>
          <w:rtl/>
        </w:rPr>
      </w:pPr>
      <w:r w:rsidRPr="007A5949">
        <w:rPr>
          <w:rFonts w:ascii="Traditional Arabic" w:cs="Traditional Arabic" w:hint="cs"/>
          <w:sz w:val="36"/>
          <w:szCs w:val="36"/>
          <w:rtl/>
        </w:rPr>
        <w:t>ما جاء في حاشية الطحطاوي</w:t>
      </w:r>
      <w:r w:rsidR="00915424" w:rsidRPr="00915424">
        <w:rPr>
          <w:rFonts w:ascii="Traditional Arabic" w:eastAsiaTheme="minorHAnsi" w:hAnsiTheme="minorHAnsi" w:cs="Traditional Arabic" w:hint="cs"/>
          <w:color w:val="000000"/>
          <w:sz w:val="36"/>
          <w:szCs w:val="36"/>
          <w:rtl/>
        </w:rPr>
        <w:t>علىمراقيالفلاحشرحنورالإيضاح</w:t>
      </w:r>
      <w:r w:rsidR="002F00F3">
        <w:rPr>
          <w:rFonts w:ascii="Traditional Arabic" w:cs="Traditional Arabic" w:hint="cs"/>
          <w:sz w:val="36"/>
          <w:szCs w:val="36"/>
          <w:rtl/>
        </w:rPr>
        <w:t xml:space="preserve">: .... </w:t>
      </w:r>
      <w:r w:rsidRPr="007A5949">
        <w:rPr>
          <w:rFonts w:ascii="Traditional Arabic" w:cs="Traditional Arabic" w:hint="cs"/>
          <w:sz w:val="36"/>
          <w:szCs w:val="36"/>
          <w:rtl/>
        </w:rPr>
        <w:t>زوال ما يمنع وصول الماء إلى الجسد" لحرمة الحائل "كشمع وشحم</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5"/>
      </w:r>
      <w:r w:rsidRPr="007A5949">
        <w:rPr>
          <w:rFonts w:ascii="Traditional Arabic" w:cs="Traditional Arabic" w:hint="cs"/>
          <w:sz w:val="36"/>
          <w:szCs w:val="36"/>
          <w:vertAlign w:val="superscript"/>
          <w:rtl/>
        </w:rPr>
        <w:t>)</w:t>
      </w:r>
    </w:p>
    <w:p w:rsidR="004B2662" w:rsidRPr="007A5949" w:rsidRDefault="004B2662" w:rsidP="00D37173">
      <w:pPr>
        <w:spacing w:after="120" w:line="240" w:lineRule="auto"/>
        <w:ind w:hanging="31"/>
        <w:jc w:val="both"/>
        <w:rPr>
          <w:rFonts w:cs="Traditional Arabic"/>
          <w:b/>
          <w:bCs/>
          <w:sz w:val="36"/>
          <w:szCs w:val="36"/>
          <w:rtl/>
        </w:rPr>
      </w:pPr>
      <w:r w:rsidRPr="007A5949">
        <w:rPr>
          <w:rFonts w:ascii="Traditional Arabic" w:cs="Traditional Arabic" w:hint="cs"/>
          <w:b/>
          <w:bCs/>
          <w:sz w:val="36"/>
          <w:szCs w:val="36"/>
          <w:rtl/>
        </w:rPr>
        <w:t xml:space="preserve">ومن كتب </w:t>
      </w:r>
      <w:r w:rsidRPr="007A5949">
        <w:rPr>
          <w:rFonts w:cs="Traditional Arabic" w:hint="cs"/>
          <w:b/>
          <w:bCs/>
          <w:sz w:val="36"/>
          <w:szCs w:val="36"/>
          <w:rtl/>
        </w:rPr>
        <w:t>المالكية</w:t>
      </w:r>
      <w:r w:rsidR="002F00F3">
        <w:rPr>
          <w:rFonts w:cs="Traditional Arabic" w:hint="cs"/>
          <w:b/>
          <w:bCs/>
          <w:sz w:val="36"/>
          <w:szCs w:val="36"/>
          <w:rtl/>
        </w:rPr>
        <w:t xml:space="preserve">: </w:t>
      </w:r>
    </w:p>
    <w:p w:rsidR="004B2662" w:rsidRPr="007A5949" w:rsidRDefault="004B2662" w:rsidP="00F46499">
      <w:pPr>
        <w:spacing w:after="120" w:line="240" w:lineRule="auto"/>
        <w:ind w:hanging="31"/>
        <w:jc w:val="both"/>
        <w:rPr>
          <w:rFonts w:cs="Traditional Arabic"/>
          <w:sz w:val="36"/>
          <w:szCs w:val="36"/>
          <w:rtl/>
        </w:rPr>
      </w:pPr>
      <w:r w:rsidRPr="007A5949">
        <w:rPr>
          <w:rFonts w:cs="Traditional Arabic" w:hint="cs"/>
          <w:sz w:val="36"/>
          <w:szCs w:val="36"/>
          <w:rtl/>
        </w:rPr>
        <w:t>ما جاء في مواهب الجليل</w:t>
      </w:r>
      <w:r w:rsidR="00915424" w:rsidRPr="00915424">
        <w:rPr>
          <w:rFonts w:ascii="Traditional Arabic" w:eastAsiaTheme="minorHAnsi" w:hAnsiTheme="minorHAnsi" w:cs="Traditional Arabic" w:hint="cs"/>
          <w:color w:val="000000"/>
          <w:sz w:val="36"/>
          <w:szCs w:val="36"/>
          <w:rtl/>
        </w:rPr>
        <w:t>فيشرحمختصرخليل</w:t>
      </w:r>
      <w:r w:rsidR="002F00F3" w:rsidRPr="00915424">
        <w:rPr>
          <w:rFonts w:cs="Traditional Arabic" w:hint="cs"/>
          <w:sz w:val="36"/>
          <w:szCs w:val="36"/>
          <w:rtl/>
        </w:rPr>
        <w:t>:</w:t>
      </w:r>
      <w:r w:rsidR="002F00F3">
        <w:rPr>
          <w:rFonts w:cs="Traditional Arabic" w:hint="cs"/>
          <w:sz w:val="36"/>
          <w:szCs w:val="36"/>
          <w:rtl/>
        </w:rPr>
        <w:t xml:space="preserve"> .... </w:t>
      </w:r>
      <w:r w:rsidRPr="007A5949">
        <w:rPr>
          <w:rFonts w:ascii="Traditional Arabic" w:cs="Traditional Arabic" w:hint="eastAsia"/>
          <w:sz w:val="36"/>
          <w:szCs w:val="36"/>
          <w:rtl/>
        </w:rPr>
        <w:t>ومايزينبهالنساءوجوههنوأصابعهنمنالنقطالذيلهجسد</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ومايكثرنبهشعورهنمنالخيوط</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ومايكونفيشعرالمرأةمنحناءأوحنتيت</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6"/>
      </w:r>
      <w:r w:rsidRPr="007A5949">
        <w:rPr>
          <w:rFonts w:ascii="Traditional Arabic" w:cs="Traditional Arabic" w:hint="cs"/>
          <w:sz w:val="36"/>
          <w:szCs w:val="36"/>
          <w:vertAlign w:val="superscript"/>
          <w:rtl/>
        </w:rPr>
        <w:t>)</w:t>
      </w:r>
      <w:r w:rsidRPr="007A5949">
        <w:rPr>
          <w:rFonts w:ascii="Traditional Arabic" w:cs="Traditional Arabic" w:hint="eastAsia"/>
          <w:sz w:val="36"/>
          <w:szCs w:val="36"/>
          <w:rtl/>
        </w:rPr>
        <w:t>أوغيرهما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مالهتجسدأومايلصقبالظفر</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أوبالذراعأوغيرهمامنعجينأوزفتأوشمعأونحوها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فإنمسحعلىالحناءوكانعلىجميعالرأسلميجزه</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7"/>
      </w:r>
      <w:r w:rsidRPr="007A5949">
        <w:rPr>
          <w:rFonts w:asci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sz w:val="36"/>
          <w:szCs w:val="36"/>
          <w:rtl/>
        </w:rPr>
        <w:lastRenderedPageBreak/>
        <w:t>وما جاء في شرح مختصر خليل</w:t>
      </w:r>
      <w:r w:rsidR="002F00F3">
        <w:rPr>
          <w:rFonts w:cs="Traditional Arabic" w:hint="cs"/>
          <w:sz w:val="36"/>
          <w:szCs w:val="36"/>
          <w:rtl/>
        </w:rPr>
        <w:t xml:space="preserve">: </w:t>
      </w:r>
      <w:r w:rsidRPr="007A5949">
        <w:rPr>
          <w:rFonts w:ascii="Traditional Arabic" w:cs="Traditional Arabic" w:hint="cs"/>
          <w:sz w:val="36"/>
          <w:szCs w:val="36"/>
          <w:rtl/>
        </w:rPr>
        <w:t>أما المتجسدة التي تمنع وصول الماء للبشرة فهي مما تجب إزالتها</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8"/>
      </w:r>
      <w:r w:rsidRPr="007A5949">
        <w:rPr>
          <w:rFonts w:asci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cs="Traditional Arabic"/>
          <w:b/>
          <w:bCs/>
          <w:sz w:val="36"/>
          <w:szCs w:val="36"/>
          <w:rtl/>
        </w:rPr>
      </w:pPr>
      <w:r w:rsidRPr="007A5949">
        <w:rPr>
          <w:rFonts w:cs="Traditional Arabic" w:hint="cs"/>
          <w:b/>
          <w:bCs/>
          <w:sz w:val="36"/>
          <w:szCs w:val="36"/>
          <w:rtl/>
        </w:rPr>
        <w:t>وورد في كتب الشافعية</w:t>
      </w:r>
      <w:r w:rsidR="002F00F3">
        <w:rPr>
          <w:rFonts w:cs="Traditional Arabic" w:hint="cs"/>
          <w:b/>
          <w:bCs/>
          <w:sz w:val="36"/>
          <w:szCs w:val="36"/>
          <w:rtl/>
        </w:rPr>
        <w:t xml:space="preserve">: </w:t>
      </w:r>
    </w:p>
    <w:p w:rsidR="004B2662" w:rsidRPr="007A5949" w:rsidRDefault="004B2662" w:rsidP="00820677">
      <w:pPr>
        <w:spacing w:after="120" w:line="240" w:lineRule="auto"/>
        <w:ind w:firstLine="289"/>
        <w:jc w:val="both"/>
        <w:rPr>
          <w:rFonts w:ascii="Traditional Arabic" w:cs="Traditional Arabic"/>
          <w:sz w:val="36"/>
          <w:szCs w:val="36"/>
          <w:rtl/>
        </w:rPr>
      </w:pPr>
      <w:r w:rsidRPr="007A5949">
        <w:rPr>
          <w:rFonts w:cs="Traditional Arabic" w:hint="cs"/>
          <w:sz w:val="36"/>
          <w:szCs w:val="36"/>
          <w:rtl/>
        </w:rPr>
        <w:t>ما جاء في المجموع شرح المهذب</w:t>
      </w:r>
      <w:r w:rsidR="002F00F3">
        <w:rPr>
          <w:rFonts w:cs="Traditional Arabic" w:hint="cs"/>
          <w:sz w:val="36"/>
          <w:szCs w:val="36"/>
          <w:rtl/>
        </w:rPr>
        <w:t xml:space="preserve">: </w:t>
      </w:r>
      <w:r w:rsidRPr="007A5949">
        <w:rPr>
          <w:rFonts w:ascii="Traditional Arabic" w:cs="Traditional Arabic" w:hint="cs"/>
          <w:sz w:val="36"/>
          <w:szCs w:val="36"/>
          <w:rtl/>
        </w:rPr>
        <w:t>لو أذاب في شقوق رجليه شحما أو شمعا أو عجينا أو خضبهما بحناء</w:t>
      </w:r>
      <w:r w:rsidR="002F00F3">
        <w:rPr>
          <w:rFonts w:ascii="Traditional Arabic" w:cs="Traditional Arabic" w:hint="cs"/>
          <w:sz w:val="36"/>
          <w:szCs w:val="36"/>
          <w:rtl/>
        </w:rPr>
        <w:t xml:space="preserve">، </w:t>
      </w:r>
      <w:r w:rsidRPr="007A5949">
        <w:rPr>
          <w:rFonts w:ascii="Traditional Arabic" w:cs="Traditional Arabic" w:hint="cs"/>
          <w:sz w:val="36"/>
          <w:szCs w:val="36"/>
          <w:rtl/>
        </w:rPr>
        <w:t>وبقي جرمه لزمه إزالة عينه</w:t>
      </w:r>
      <w:r w:rsidR="002F00F3">
        <w:rPr>
          <w:rFonts w:ascii="Traditional Arabic" w:cs="Traditional Arabic" w:hint="cs"/>
          <w:sz w:val="36"/>
          <w:szCs w:val="36"/>
          <w:rtl/>
        </w:rPr>
        <w:t xml:space="preserve">؛ </w:t>
      </w:r>
      <w:r w:rsidRPr="007A5949">
        <w:rPr>
          <w:rFonts w:ascii="Traditional Arabic" w:cs="Traditional Arabic" w:hint="cs"/>
          <w:sz w:val="36"/>
          <w:szCs w:val="36"/>
          <w:rtl/>
        </w:rPr>
        <w:t>لأنه يمنع وصول الماء إلى البشرة</w:t>
      </w:r>
      <w:r w:rsidR="00F961DD">
        <w:rPr>
          <w:rFonts w:ascii="Traditional Arabic" w:cs="Traditional Arabic" w:hint="cs"/>
          <w:sz w:val="36"/>
          <w:szCs w:val="36"/>
          <w:rtl/>
        </w:rPr>
        <w:t>،</w:t>
      </w:r>
      <w:r w:rsidRPr="007A5949">
        <w:rPr>
          <w:rFonts w:ascii="Traditional Arabic" w:cs="Traditional Arabic" w:hint="cs"/>
          <w:sz w:val="36"/>
          <w:szCs w:val="36"/>
          <w:rtl/>
        </w:rPr>
        <w:t xml:space="preserve"> فلو بقي لون الحناء دون عينه لم يضره</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59"/>
      </w:r>
      <w:r w:rsidRPr="007A5949">
        <w:rPr>
          <w:rFonts w:ascii="Traditional Arabic" w:cs="Traditional Arabic" w:hint="cs"/>
          <w:sz w:val="36"/>
          <w:szCs w:val="36"/>
          <w:vertAlign w:val="superscript"/>
          <w:rtl/>
        </w:rPr>
        <w:t>)</w:t>
      </w:r>
    </w:p>
    <w:p w:rsidR="004B2662" w:rsidRPr="007A5949" w:rsidRDefault="004B2662" w:rsidP="00820677">
      <w:pPr>
        <w:spacing w:after="120" w:line="240" w:lineRule="auto"/>
        <w:ind w:firstLine="289"/>
        <w:rPr>
          <w:rFonts w:ascii="Traditional Arabic" w:cs="Traditional Arabic"/>
          <w:sz w:val="36"/>
          <w:szCs w:val="36"/>
          <w:rtl/>
        </w:rPr>
      </w:pPr>
      <w:r w:rsidRPr="007A5949">
        <w:rPr>
          <w:rFonts w:ascii="Traditional Arabic" w:cs="Traditional Arabic" w:hint="cs"/>
          <w:sz w:val="36"/>
          <w:szCs w:val="36"/>
          <w:rtl/>
        </w:rPr>
        <w:t xml:space="preserve">وفي </w:t>
      </w:r>
      <w:r w:rsidRPr="007A5949">
        <w:rPr>
          <w:rFonts w:cs="Traditional Arabic" w:hint="cs"/>
          <w:sz w:val="36"/>
          <w:szCs w:val="36"/>
          <w:rtl/>
        </w:rPr>
        <w:t>نهاية المحتاج إلى شرح المنهاج</w:t>
      </w:r>
      <w:r w:rsidR="002F00F3">
        <w:rPr>
          <w:rFonts w:cs="Traditional Arabic" w:hint="cs"/>
          <w:sz w:val="36"/>
          <w:szCs w:val="36"/>
          <w:rtl/>
        </w:rPr>
        <w:t>: ...</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كدهنأيلهجرميمنعوصولالماء</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0"/>
      </w:r>
      <w:r w:rsidRPr="007A5949">
        <w:rPr>
          <w:rFonts w:ascii="Traditional Arabic" w:cs="Traditional Arabic" w:hint="cs"/>
          <w:sz w:val="36"/>
          <w:szCs w:val="36"/>
          <w:vertAlign w:val="superscript"/>
          <w:rtl/>
        </w:rPr>
        <w:t>)</w:t>
      </w:r>
    </w:p>
    <w:p w:rsidR="004B2662" w:rsidRPr="007A5949" w:rsidRDefault="004B2662" w:rsidP="00F46499">
      <w:pPr>
        <w:spacing w:after="120" w:line="240" w:lineRule="auto"/>
        <w:ind w:firstLine="289"/>
        <w:rPr>
          <w:rFonts w:ascii="Traditional Arabic" w:cs="Traditional Arabic"/>
          <w:sz w:val="36"/>
          <w:szCs w:val="36"/>
          <w:rtl/>
        </w:rPr>
      </w:pPr>
      <w:r w:rsidRPr="00F46499">
        <w:rPr>
          <w:rFonts w:ascii="Traditional Arabic" w:cs="Traditional Arabic" w:hint="cs"/>
          <w:sz w:val="36"/>
          <w:szCs w:val="36"/>
          <w:rtl/>
        </w:rPr>
        <w:t>و</w:t>
      </w:r>
      <w:r w:rsidR="00F46499" w:rsidRPr="00F46499">
        <w:rPr>
          <w:rFonts w:ascii="Traditional Arabic" w:cs="Traditional Arabic" w:hint="cs"/>
          <w:sz w:val="36"/>
          <w:szCs w:val="36"/>
          <w:rtl/>
        </w:rPr>
        <w:t>جاء في</w:t>
      </w:r>
      <w:r w:rsidRPr="00F46499">
        <w:rPr>
          <w:rFonts w:cs="Traditional Arabic" w:hint="cs"/>
          <w:sz w:val="36"/>
          <w:szCs w:val="36"/>
          <w:rtl/>
        </w:rPr>
        <w:t>حاشي</w:t>
      </w:r>
      <w:r w:rsidR="00F46499" w:rsidRPr="00F46499">
        <w:rPr>
          <w:rFonts w:cs="Traditional Arabic" w:hint="cs"/>
          <w:sz w:val="36"/>
          <w:szCs w:val="36"/>
          <w:rtl/>
        </w:rPr>
        <w:t>تا</w:t>
      </w:r>
      <w:r w:rsidRPr="00F46499">
        <w:rPr>
          <w:rFonts w:cs="Traditional Arabic" w:hint="cs"/>
          <w:sz w:val="36"/>
          <w:szCs w:val="36"/>
          <w:rtl/>
        </w:rPr>
        <w:t xml:space="preserve"> قليوبي وعميرة</w:t>
      </w:r>
      <w:r w:rsidR="002F00F3" w:rsidRPr="00F46499">
        <w:rPr>
          <w:rFonts w:cs="Traditional Arabic" w:hint="cs"/>
          <w:sz w:val="36"/>
          <w:szCs w:val="36"/>
          <w:rtl/>
        </w:rPr>
        <w:t>:</w:t>
      </w:r>
      <w:r w:rsidRPr="007A5949">
        <w:rPr>
          <w:rFonts w:ascii="Traditional Arabic" w:cs="Traditional Arabic" w:hint="eastAsia"/>
          <w:sz w:val="36"/>
          <w:szCs w:val="36"/>
          <w:rtl/>
        </w:rPr>
        <w:t>يجبإزالةماعليهمامننحوجرمكشمعيمنعوصولالماء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ولايضرلوننحوصباغولادهنلاجرمله</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1"/>
      </w:r>
      <w:r w:rsidRPr="007A5949">
        <w:rPr>
          <w:rFonts w:ascii="Traditional Arabic" w:cs="Traditional Arabic" w:hint="cs"/>
          <w:sz w:val="36"/>
          <w:szCs w:val="36"/>
          <w:vertAlign w:val="superscript"/>
          <w:rtl/>
        </w:rPr>
        <w:t>)</w:t>
      </w:r>
    </w:p>
    <w:p w:rsidR="004B2662" w:rsidRPr="007A5949" w:rsidRDefault="004B2662" w:rsidP="000A0DA1">
      <w:pPr>
        <w:spacing w:after="120" w:line="240" w:lineRule="auto"/>
        <w:ind w:firstLine="289"/>
        <w:jc w:val="both"/>
        <w:rPr>
          <w:rFonts w:ascii="Traditional Arabic" w:cs="Traditional Arabic"/>
          <w:sz w:val="36"/>
          <w:szCs w:val="36"/>
          <w:rtl/>
        </w:rPr>
      </w:pPr>
      <w:r w:rsidRPr="007A5949">
        <w:rPr>
          <w:rFonts w:cs="Traditional Arabic" w:hint="cs"/>
          <w:sz w:val="36"/>
          <w:szCs w:val="36"/>
          <w:rtl/>
        </w:rPr>
        <w:t>وهكذا كان نص حاشية الجمل</w:t>
      </w:r>
      <w:r w:rsidR="002F00F3">
        <w:rPr>
          <w:rFonts w:cs="Traditional Arabic" w:hint="cs"/>
          <w:sz w:val="36"/>
          <w:szCs w:val="36"/>
          <w:rtl/>
        </w:rPr>
        <w:t xml:space="preserve">: </w:t>
      </w:r>
      <w:r w:rsidRPr="007A5949">
        <w:rPr>
          <w:rFonts w:ascii="Traditional Arabic" w:cs="Traditional Arabic" w:hint="cs"/>
          <w:sz w:val="36"/>
          <w:szCs w:val="36"/>
          <w:rtl/>
        </w:rPr>
        <w:t>ويجب إزالة نحو شمع يمنع وصول الماء ولا يضر لون صبغ ولا دهن لا جرم له</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2"/>
      </w:r>
      <w:r w:rsidRPr="007A5949">
        <w:rPr>
          <w:rFonts w:ascii="Traditional Arabic" w:cs="Traditional Arabic" w:hint="cs"/>
          <w:sz w:val="36"/>
          <w:szCs w:val="36"/>
          <w:vertAlign w:val="superscript"/>
          <w:rtl/>
        </w:rPr>
        <w:t>)</w:t>
      </w:r>
    </w:p>
    <w:p w:rsidR="004B2662" w:rsidRPr="007A5949" w:rsidRDefault="004B2662" w:rsidP="00820677">
      <w:pPr>
        <w:spacing w:after="120" w:line="240" w:lineRule="auto"/>
        <w:ind w:firstLine="289"/>
        <w:rPr>
          <w:rFonts w:ascii="Traditional Arabic" w:cs="Traditional Arabic"/>
          <w:sz w:val="36"/>
          <w:szCs w:val="36"/>
          <w:rtl/>
        </w:rPr>
      </w:pPr>
      <w:r w:rsidRPr="007A5949">
        <w:rPr>
          <w:rFonts w:ascii="Traditional Arabic" w:cs="Traditional Arabic" w:hint="cs"/>
          <w:b/>
          <w:bCs/>
          <w:sz w:val="36"/>
          <w:szCs w:val="36"/>
          <w:rtl/>
        </w:rPr>
        <w:t xml:space="preserve">ولم يخالف الحنابلة </w:t>
      </w:r>
      <w:r w:rsidRPr="007A5949">
        <w:rPr>
          <w:rFonts w:ascii="Traditional Arabic" w:cs="Traditional Arabic" w:hint="cs"/>
          <w:sz w:val="36"/>
          <w:szCs w:val="36"/>
          <w:rtl/>
        </w:rPr>
        <w:t>في هذا حيث نصت كتبهم على ذات الحكم</w:t>
      </w:r>
      <w:r w:rsidR="002F00F3">
        <w:rPr>
          <w:rFonts w:ascii="Traditional Arabic" w:cs="Traditional Arabic" w:hint="cs"/>
          <w:b/>
          <w:bCs/>
          <w:sz w:val="36"/>
          <w:szCs w:val="36"/>
          <w:rtl/>
        </w:rPr>
        <w:t xml:space="preserve">، </w:t>
      </w:r>
      <w:r w:rsidRPr="007A5949">
        <w:rPr>
          <w:rFonts w:ascii="Traditional Arabic" w:cs="Traditional Arabic" w:hint="cs"/>
          <w:sz w:val="36"/>
          <w:szCs w:val="36"/>
          <w:rtl/>
        </w:rPr>
        <w:t>فقد جاء في المغني</w:t>
      </w:r>
      <w:r w:rsidR="002F00F3">
        <w:rPr>
          <w:rFonts w:ascii="Traditional Arabic" w:cs="Traditional Arabic" w:hint="cs"/>
          <w:sz w:val="36"/>
          <w:szCs w:val="36"/>
          <w:rtl/>
        </w:rPr>
        <w:t xml:space="preserve">: </w:t>
      </w:r>
      <w:r w:rsidRPr="007A5949">
        <w:rPr>
          <w:rFonts w:ascii="Traditional Arabic" w:cs="Traditional Arabic" w:hint="cs"/>
          <w:sz w:val="36"/>
          <w:szCs w:val="36"/>
          <w:rtl/>
        </w:rPr>
        <w:t>أن يكون في رأسها حشو أو سدر يمنع وصول الماء إلى ما تحته</w:t>
      </w:r>
      <w:r w:rsidR="002F00F3">
        <w:rPr>
          <w:rFonts w:ascii="Traditional Arabic" w:cs="Traditional Arabic" w:hint="cs"/>
          <w:sz w:val="36"/>
          <w:szCs w:val="36"/>
          <w:rtl/>
        </w:rPr>
        <w:t xml:space="preserve">، </w:t>
      </w:r>
      <w:r w:rsidRPr="007A5949">
        <w:rPr>
          <w:rFonts w:ascii="Traditional Arabic" w:cs="Traditional Arabic" w:hint="cs"/>
          <w:sz w:val="36"/>
          <w:szCs w:val="36"/>
          <w:rtl/>
        </w:rPr>
        <w:t>فيجب إزالته</w:t>
      </w:r>
      <w:r w:rsidR="002F00F3">
        <w:rPr>
          <w:rFonts w:ascii="Traditional Arabic" w:cs="Traditional Arabic" w:hint="cs"/>
          <w:sz w:val="36"/>
          <w:szCs w:val="36"/>
          <w:rtl/>
        </w:rPr>
        <w:t xml:space="preserve">، </w:t>
      </w:r>
      <w:r w:rsidRPr="007A5949">
        <w:rPr>
          <w:rFonts w:ascii="Traditional Arabic" w:cs="Traditional Arabic" w:hint="cs"/>
          <w:sz w:val="36"/>
          <w:szCs w:val="36"/>
          <w:rtl/>
        </w:rPr>
        <w:t>وإن كان خفيفا لا يمنع</w:t>
      </w:r>
      <w:r w:rsidR="002F00F3">
        <w:rPr>
          <w:rFonts w:ascii="Traditional Arabic" w:cs="Traditional Arabic" w:hint="cs"/>
          <w:sz w:val="36"/>
          <w:szCs w:val="36"/>
          <w:rtl/>
        </w:rPr>
        <w:t xml:space="preserve">، </w:t>
      </w:r>
      <w:r w:rsidRPr="007A5949">
        <w:rPr>
          <w:rFonts w:ascii="Traditional Arabic" w:cs="Traditional Arabic" w:hint="cs"/>
          <w:sz w:val="36"/>
          <w:szCs w:val="36"/>
          <w:rtl/>
        </w:rPr>
        <w:t>لم يجب</w:t>
      </w:r>
      <w:r w:rsidR="002F00F3">
        <w:rPr>
          <w:rFonts w:ascii="Traditional Arabic" w:cs="Traditional Arabic" w:hint="cs"/>
          <w:sz w:val="36"/>
          <w:szCs w:val="36"/>
          <w:rtl/>
        </w:rPr>
        <w:t xml:space="preserve">، </w:t>
      </w:r>
      <w:r w:rsidRPr="007A5949">
        <w:rPr>
          <w:rFonts w:ascii="Traditional Arabic" w:cs="Traditional Arabic" w:hint="cs"/>
          <w:sz w:val="36"/>
          <w:szCs w:val="36"/>
          <w:rtl/>
        </w:rPr>
        <w:t>والرجل والمرأة في هذا سواء</w:t>
      </w:r>
      <w:r w:rsidR="002F00F3">
        <w:rPr>
          <w:rFonts w:ascii="Traditional Arabic" w:cs="Traditional Arabic" w:hint="cs"/>
          <w:sz w:val="36"/>
          <w:szCs w:val="36"/>
          <w:rtl/>
        </w:rPr>
        <w:t xml:space="preserve">، </w:t>
      </w:r>
      <w:r w:rsidRPr="007A5949">
        <w:rPr>
          <w:rFonts w:ascii="Traditional Arabic" w:cs="Traditional Arabic" w:hint="cs"/>
          <w:sz w:val="36"/>
          <w:szCs w:val="36"/>
          <w:rtl/>
        </w:rPr>
        <w:t>وإنما اختصت المرأة بالذكر</w:t>
      </w:r>
      <w:r w:rsidR="002F00F3">
        <w:rPr>
          <w:rFonts w:ascii="Traditional Arabic" w:cs="Traditional Arabic" w:hint="cs"/>
          <w:sz w:val="36"/>
          <w:szCs w:val="36"/>
          <w:rtl/>
        </w:rPr>
        <w:t xml:space="preserve">، </w:t>
      </w:r>
      <w:r w:rsidRPr="007A5949">
        <w:rPr>
          <w:rFonts w:ascii="Traditional Arabic" w:cs="Traditional Arabic" w:hint="cs"/>
          <w:sz w:val="36"/>
          <w:szCs w:val="36"/>
          <w:rtl/>
        </w:rPr>
        <w:t>لأن العادة اختصاصها بكثرة الشعر وتوفيره وتطويله</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3"/>
      </w:r>
      <w:r w:rsidRPr="007A5949">
        <w:rPr>
          <w:rFonts w:ascii="Traditional Arabic" w:cs="Traditional Arabic" w:hint="cs"/>
          <w:sz w:val="36"/>
          <w:szCs w:val="36"/>
          <w:vertAlign w:val="superscript"/>
          <w:rtl/>
        </w:rPr>
        <w:t>)</w:t>
      </w:r>
    </w:p>
    <w:p w:rsidR="00C66B54" w:rsidRPr="007A5949" w:rsidRDefault="004B2662" w:rsidP="00F46499">
      <w:pPr>
        <w:spacing w:after="120" w:line="240" w:lineRule="auto"/>
        <w:ind w:firstLine="289"/>
        <w:jc w:val="both"/>
        <w:rPr>
          <w:rFonts w:ascii="Traditional Arabic" w:cs="Traditional Arabic"/>
          <w:sz w:val="36"/>
          <w:szCs w:val="36"/>
          <w:rtl/>
        </w:rPr>
      </w:pPr>
      <w:r w:rsidRPr="007A5949">
        <w:rPr>
          <w:rFonts w:ascii="Traditional Arabic" w:cs="Traditional Arabic" w:hint="cs"/>
          <w:sz w:val="36"/>
          <w:szCs w:val="36"/>
          <w:rtl/>
        </w:rPr>
        <w:lastRenderedPageBreak/>
        <w:t>وجاء في</w:t>
      </w:r>
      <w:r w:rsidR="00F46499" w:rsidRPr="00F46499">
        <w:rPr>
          <w:rFonts w:ascii="Traditional Arabic" w:eastAsiaTheme="minorHAnsi" w:hAnsiTheme="minorHAnsi" w:cs="Traditional Arabic" w:hint="cs"/>
          <w:color w:val="000000"/>
          <w:sz w:val="36"/>
          <w:szCs w:val="36"/>
          <w:rtl/>
        </w:rPr>
        <w:t>المبدعفيشرحالمقنع</w:t>
      </w:r>
      <w:r w:rsidR="002F00F3" w:rsidRPr="00F46499">
        <w:rPr>
          <w:rFonts w:ascii="Traditional Arabic" w:cs="Traditional Arabic" w:hint="cs"/>
          <w:sz w:val="36"/>
          <w:szCs w:val="36"/>
          <w:rtl/>
        </w:rPr>
        <w:t>:</w:t>
      </w:r>
      <w:r w:rsidRPr="007A5949">
        <w:rPr>
          <w:rFonts w:ascii="Traditional Arabic" w:cs="Traditional Arabic" w:hint="cs"/>
          <w:sz w:val="36"/>
          <w:szCs w:val="36"/>
          <w:rtl/>
        </w:rPr>
        <w:t>إذا كان على رأس إحداهن ما يمنع وصول الماء كالسدر</w:t>
      </w:r>
      <w:r w:rsidR="002F00F3">
        <w:rPr>
          <w:rFonts w:ascii="Traditional Arabic" w:cs="Traditional Arabic" w:hint="cs"/>
          <w:sz w:val="36"/>
          <w:szCs w:val="36"/>
          <w:rtl/>
        </w:rPr>
        <w:t xml:space="preserve">، </w:t>
      </w:r>
      <w:r w:rsidRPr="007A5949">
        <w:rPr>
          <w:rFonts w:ascii="Traditional Arabic" w:cs="Traditional Arabic" w:hint="cs"/>
          <w:sz w:val="36"/>
          <w:szCs w:val="36"/>
          <w:rtl/>
        </w:rPr>
        <w:t>ونحوه</w:t>
      </w:r>
      <w:r w:rsidR="002F00F3">
        <w:rPr>
          <w:rFonts w:ascii="Traditional Arabic" w:cs="Traditional Arabic" w:hint="cs"/>
          <w:sz w:val="36"/>
          <w:szCs w:val="36"/>
          <w:rtl/>
        </w:rPr>
        <w:t xml:space="preserve">، </w:t>
      </w:r>
      <w:r w:rsidRPr="007A5949">
        <w:rPr>
          <w:rFonts w:ascii="Traditional Arabic" w:cs="Traditional Arabic" w:hint="cs"/>
          <w:sz w:val="36"/>
          <w:szCs w:val="36"/>
          <w:rtl/>
        </w:rPr>
        <w:t>وجب نقضه</w:t>
      </w:r>
      <w:r w:rsidR="002F00F3">
        <w:rPr>
          <w:rFonts w:ascii="Traditional Arabic" w:cs="Traditional Arabic" w:hint="cs"/>
          <w:sz w:val="36"/>
          <w:szCs w:val="36"/>
          <w:rtl/>
        </w:rPr>
        <w:t xml:space="preserve">، </w:t>
      </w:r>
      <w:r w:rsidRPr="007A5949">
        <w:rPr>
          <w:rFonts w:ascii="Traditional Arabic" w:cs="Traditional Arabic" w:hint="cs"/>
          <w:sz w:val="36"/>
          <w:szCs w:val="36"/>
          <w:rtl/>
        </w:rPr>
        <w:t>والرجل كالمرأة</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4"/>
      </w:r>
      <w:r w:rsidRPr="007A5949">
        <w:rPr>
          <w:rFonts w:ascii="Traditional Arabic" w:cs="Traditional Arabic" w:hint="cs"/>
          <w:sz w:val="36"/>
          <w:szCs w:val="36"/>
          <w:vertAlign w:val="superscript"/>
          <w:rtl/>
        </w:rPr>
        <w:t>)</w:t>
      </w:r>
    </w:p>
    <w:p w:rsidR="004B2662" w:rsidRPr="007A5949" w:rsidRDefault="004B2662" w:rsidP="00D37173">
      <w:pPr>
        <w:spacing w:after="120" w:line="240" w:lineRule="auto"/>
        <w:ind w:hanging="31"/>
        <w:jc w:val="both"/>
        <w:rPr>
          <w:rFonts w:ascii="Traditional Arabic" w:cs="Traditional Arabic"/>
          <w:sz w:val="36"/>
          <w:szCs w:val="36"/>
          <w:rtl/>
        </w:rPr>
      </w:pPr>
      <w:r w:rsidRPr="007A5949">
        <w:rPr>
          <w:rFonts w:ascii="Traditional Arabic" w:cs="Traditional Arabic" w:hint="cs"/>
          <w:sz w:val="36"/>
          <w:szCs w:val="36"/>
          <w:rtl/>
        </w:rPr>
        <w:t>وفي الإنصاف في معرفة الراجح من الخلاف</w:t>
      </w:r>
      <w:r w:rsidR="002F00F3">
        <w:rPr>
          <w:rFonts w:ascii="Traditional Arabic" w:cs="Traditional Arabic" w:hint="cs"/>
          <w:sz w:val="36"/>
          <w:szCs w:val="36"/>
          <w:rtl/>
        </w:rPr>
        <w:t xml:space="preserve">: ..... </w:t>
      </w:r>
      <w:r w:rsidRPr="007A5949">
        <w:rPr>
          <w:rFonts w:ascii="Traditional Arabic" w:cs="Traditional Arabic" w:hint="eastAsia"/>
          <w:sz w:val="36"/>
          <w:szCs w:val="36"/>
          <w:rtl/>
        </w:rPr>
        <w:t>إزالةمايمنعوصولالماءإلىالعضو</w:t>
      </w:r>
      <w:r w:rsidR="002F00F3">
        <w:rPr>
          <w:rFonts w:ascii="Traditional Arabic" w:cs="Traditional Arabic"/>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5"/>
      </w:r>
      <w:r w:rsidRPr="007A5949">
        <w:rPr>
          <w:rFonts w:asci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cs="Traditional Arabic"/>
          <w:sz w:val="36"/>
          <w:szCs w:val="36"/>
          <w:rtl/>
        </w:rPr>
      </w:pPr>
      <w:r w:rsidRPr="007A5949">
        <w:rPr>
          <w:rFonts w:ascii="Traditional Arabic" w:cs="Traditional Arabic" w:hint="cs"/>
          <w:b/>
          <w:bCs/>
          <w:sz w:val="40"/>
          <w:szCs w:val="40"/>
          <w:rtl/>
        </w:rPr>
        <w:t>وهكذا نجد أنه بالمقارنة</w:t>
      </w:r>
      <w:r w:rsidRPr="007A5949">
        <w:rPr>
          <w:rFonts w:ascii="Traditional Arabic" w:cs="Traditional Arabic" w:hint="cs"/>
          <w:sz w:val="36"/>
          <w:szCs w:val="36"/>
          <w:rtl/>
        </w:rPr>
        <w:t>بين أقوال الفقهاء يتضح لنا أنهم متفقون على وجوب إزالة ما كان ذا جرم كشمع أو شحم أو المناكير التي توضع على الأظافر</w:t>
      </w:r>
      <w:r w:rsidR="002F00F3">
        <w:rPr>
          <w:rFonts w:ascii="Traditional Arabic" w:cs="Traditional Arabic" w:hint="cs"/>
          <w:sz w:val="36"/>
          <w:szCs w:val="36"/>
          <w:rtl/>
        </w:rPr>
        <w:t xml:space="preserve">، </w:t>
      </w:r>
      <w:r w:rsidRPr="007A5949">
        <w:rPr>
          <w:rFonts w:ascii="Traditional Arabic" w:cs="Traditional Arabic" w:hint="cs"/>
          <w:sz w:val="36"/>
          <w:szCs w:val="36"/>
          <w:rtl/>
        </w:rPr>
        <w:t>لأنه يمنع وصول الماء إلى أصول الشعر أو البشرة</w:t>
      </w:r>
      <w:r w:rsidR="002F00F3">
        <w:rPr>
          <w:rFonts w:ascii="Traditional Arabic" w:cs="Traditional Arabic" w:hint="cs"/>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7A5949">
        <w:rPr>
          <w:rFonts w:ascii="Traditional Arabic" w:cs="Traditional Arabic" w:hint="cs"/>
          <w:sz w:val="36"/>
          <w:szCs w:val="36"/>
          <w:rtl/>
        </w:rPr>
        <w:t xml:space="preserve">ويؤكد هذا ما </w:t>
      </w:r>
      <w:r w:rsidRPr="00024912">
        <w:rPr>
          <w:rFonts w:ascii="Traditional Arabic" w:cs="Traditional Arabic" w:hint="cs"/>
          <w:sz w:val="36"/>
          <w:szCs w:val="36"/>
          <w:rtl/>
        </w:rPr>
        <w:t>جاء في فتاوى اللجنة الدائمة</w:t>
      </w:r>
      <w:r w:rsidR="00024912" w:rsidRPr="00024912">
        <w:rPr>
          <w:rFonts w:ascii="Traditional Arabic" w:cs="Traditional Arabic" w:hint="cs"/>
          <w:sz w:val="36"/>
          <w:szCs w:val="36"/>
          <w:rtl/>
        </w:rPr>
        <w:t>1</w:t>
      </w:r>
      <w:r w:rsidR="002F00F3" w:rsidRPr="00024912">
        <w:rPr>
          <w:rFonts w:ascii="Traditional Arabic" w:cs="Traditional Arabic" w:hint="cs"/>
          <w:sz w:val="36"/>
          <w:szCs w:val="36"/>
          <w:rtl/>
        </w:rPr>
        <w:t>:</w:t>
      </w:r>
      <w:r w:rsidRPr="007A5949">
        <w:rPr>
          <w:rFonts w:ascii="Traditional Arabic" w:cs="Traditional Arabic" w:hint="eastAsia"/>
          <w:sz w:val="36"/>
          <w:szCs w:val="36"/>
          <w:rtl/>
        </w:rPr>
        <w:t>إذاكانللطلاءجرمعلىسطحالأظافرفلايجزئهاالوضوءدونإزالتهقبلالوضوء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وإذالميكنلهجرمأجزأهاالوضوءكالحناء</w:t>
      </w:r>
      <w:r w:rsidR="002F00F3">
        <w:rPr>
          <w:rFonts w:ascii="Traditional Arabic" w:cs="Traditional Arabic"/>
          <w:sz w:val="36"/>
          <w:szCs w:val="36"/>
          <w:rtl/>
        </w:rPr>
        <w:t>.....</w:t>
      </w:r>
      <w:r w:rsidR="002F00F3">
        <w:rPr>
          <w:rFonts w:hint="cs"/>
          <w:sz w:val="36"/>
          <w:szCs w:val="36"/>
          <w:rtl/>
        </w:rPr>
        <w:t xml:space="preserve">.. </w:t>
      </w:r>
      <w:r w:rsidRPr="007A5949">
        <w:rPr>
          <w:rFonts w:ascii="Traditional Arabic" w:cs="Traditional Arabic" w:hint="eastAsia"/>
          <w:sz w:val="36"/>
          <w:szCs w:val="36"/>
          <w:rtl/>
        </w:rPr>
        <w:t>إذاكانالكحللهجرميتجمدعلىالجلدفإنهلايصحالوضوءإلابعدإزالته؟لأنهيمنعوصولالماءإلىماتحته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وإنكانلايتجمدفلاتأثيرلهعلىالوضوء</w:t>
      </w:r>
      <w:r w:rsidR="002F00F3">
        <w:rPr>
          <w:rFonts w:ascii="Traditional Arabic" w:cs="Traditional Arabic"/>
          <w:sz w:val="36"/>
          <w:szCs w:val="36"/>
          <w:rtl/>
        </w:rPr>
        <w:t xml:space="preserve">. </w:t>
      </w:r>
      <w:r w:rsidRPr="007A5949">
        <w:rPr>
          <w:rFonts w:ascii="Traditional Arabic" w:cs="Traditional Arabic" w:hint="eastAsia"/>
          <w:sz w:val="36"/>
          <w:szCs w:val="36"/>
          <w:rtl/>
        </w:rPr>
        <w:t>واللهأعلم</w:t>
      </w:r>
      <w:r w:rsidRPr="007A5949">
        <w:rPr>
          <w:rFonts w:ascii="Traditional Arabic" w:cs="Traditional Arabic" w:hint="cs"/>
          <w:b/>
          <w:bCs/>
          <w:sz w:val="28"/>
          <w:szCs w:val="28"/>
          <w:vertAlign w:val="superscript"/>
          <w:rtl/>
        </w:rPr>
        <w:t>(</w:t>
      </w:r>
      <w:r w:rsidRPr="007A5949">
        <w:rPr>
          <w:rStyle w:val="FootnoteReference"/>
          <w:rFonts w:ascii="Traditional Arabic" w:cs="Traditional Arabic"/>
          <w:sz w:val="36"/>
          <w:szCs w:val="36"/>
          <w:rtl/>
        </w:rPr>
        <w:footnoteReference w:id="666"/>
      </w:r>
      <w:r w:rsidRPr="007A5949">
        <w:rPr>
          <w:rFonts w:ascii="Traditional Arabic" w:cs="Traditional Arabic" w:hint="cs"/>
          <w:b/>
          <w:bCs/>
          <w:sz w:val="28"/>
          <w:szCs w:val="28"/>
          <w:vertAlign w:val="superscript"/>
          <w:rtl/>
        </w:rPr>
        <w:t>)</w:t>
      </w:r>
      <w:r w:rsidR="002F00F3">
        <w:rPr>
          <w:rFonts w:ascii="Traditional Arabic" w:cs="Traditional Arabic" w:hint="cs"/>
          <w:sz w:val="36"/>
          <w:szCs w:val="36"/>
          <w:rtl/>
        </w:rPr>
        <w:t xml:space="preserve">...... </w:t>
      </w:r>
      <w:r w:rsidRPr="007A5949">
        <w:rPr>
          <w:rFonts w:ascii="Traditional Arabic" w:cs="Traditional Arabic" w:hint="cs"/>
          <w:sz w:val="36"/>
          <w:szCs w:val="36"/>
          <w:rtl/>
        </w:rPr>
        <w:t>وجاء في موضع آخر</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ومنهيعلمحكماستعمالالصبغةالسوداءالتيتسمى</w:t>
      </w:r>
      <w:r w:rsidRPr="007A5949">
        <w:rPr>
          <w:rFonts w:ascii="Traditional Arabic" w:cs="Traditional Arabic"/>
          <w:sz w:val="36"/>
          <w:szCs w:val="36"/>
          <w:rtl/>
        </w:rPr>
        <w:t xml:space="preserve"> (</w:t>
      </w:r>
      <w:r w:rsidRPr="007A5949">
        <w:rPr>
          <w:rFonts w:ascii="Traditional Arabic" w:cs="Traditional Arabic" w:hint="eastAsia"/>
          <w:sz w:val="36"/>
          <w:szCs w:val="36"/>
          <w:rtl/>
        </w:rPr>
        <w:t>الدوج</w:t>
      </w:r>
      <w:r w:rsidRPr="007A5949">
        <w:rPr>
          <w:rFonts w:ascii="Traditional Arabic" w:cs="Traditional Arabic"/>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7"/>
      </w:r>
      <w:r w:rsidRPr="007A5949">
        <w:rPr>
          <w:rFonts w:ascii="Traditional Arabic" w:cs="Traditional Arabic" w:hint="cs"/>
          <w:sz w:val="36"/>
          <w:szCs w:val="36"/>
          <w:vertAlign w:val="superscript"/>
          <w:rtl/>
        </w:rPr>
        <w:t>)</w:t>
      </w:r>
      <w:r w:rsidRPr="007A5949">
        <w:rPr>
          <w:rFonts w:ascii="Traditional Arabic" w:cs="Traditional Arabic" w:hint="eastAsia"/>
          <w:sz w:val="36"/>
          <w:szCs w:val="36"/>
          <w:rtl/>
        </w:rPr>
        <w:t>لكنإنكانللدوججرميمنعمنوصولالماءإلىالبشرةوجبتإزالتهعندالغسلمنالجنابةوالحيضوالنفاس</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وعندالوضوء</w:t>
      </w:r>
      <w:r w:rsidR="002F00F3">
        <w:rPr>
          <w:rFonts w:ascii="Traditional Arabic" w:cs="Traditional Arabic"/>
          <w:sz w:val="36"/>
          <w:szCs w:val="36"/>
          <w:rtl/>
        </w:rPr>
        <w:t xml:space="preserve">. </w:t>
      </w:r>
      <w:r w:rsidRPr="007A5949">
        <w:rPr>
          <w:rFonts w:ascii="Traditional Arabic" w:cs="Traditional Arabic" w:hint="eastAsia"/>
          <w:sz w:val="36"/>
          <w:szCs w:val="36"/>
          <w:rtl/>
        </w:rPr>
        <w:t>وباللهالتوفيق</w:t>
      </w:r>
      <w:r w:rsidR="002F00F3">
        <w:rPr>
          <w:rFonts w:ascii="Traditional Arabic" w:cs="Traditional Arabic"/>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68"/>
      </w:r>
      <w:r w:rsidRPr="007A5949">
        <w:rPr>
          <w:rFonts w:ascii="Traditional Arabic" w:cs="Traditional Arabic" w:hint="cs"/>
          <w:sz w:val="36"/>
          <w:szCs w:val="36"/>
          <w:vertAlign w:val="superscript"/>
          <w:rtl/>
        </w:rPr>
        <w:t>)</w:t>
      </w:r>
    </w:p>
    <w:p w:rsidR="004B2662" w:rsidRPr="007A5949" w:rsidRDefault="004B2662" w:rsidP="00F961DD">
      <w:pPr>
        <w:tabs>
          <w:tab w:val="left" w:pos="5248"/>
        </w:tabs>
        <w:spacing w:after="120" w:line="240" w:lineRule="auto"/>
        <w:ind w:firstLine="289"/>
        <w:jc w:val="both"/>
        <w:outlineLvl w:val="5"/>
        <w:rPr>
          <w:sz w:val="36"/>
          <w:szCs w:val="36"/>
          <w:rtl/>
        </w:rPr>
      </w:pPr>
      <w:r w:rsidRPr="007A5949">
        <w:rPr>
          <w:rFonts w:ascii="Traditional Arabic" w:cs="Traditional Arabic" w:hint="cs"/>
          <w:sz w:val="36"/>
          <w:szCs w:val="36"/>
          <w:rtl/>
        </w:rPr>
        <w:t>وما جاء في مجموع فتاوى ورسائل العثيمين</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إنالإنسانإذااستعملالدهنفيأعضاءطهارته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فإماأنيبقىالدهنجامداًلهجرم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فحينئذلابدأنيزيلذلكقبلأنيُطِّهرأعضا</w:t>
      </w:r>
      <w:r w:rsidR="00F961DD">
        <w:rPr>
          <w:rFonts w:ascii="Traditional Arabic" w:cs="Traditional Arabic" w:hint="cs"/>
          <w:sz w:val="36"/>
          <w:szCs w:val="36"/>
          <w:rtl/>
        </w:rPr>
        <w:t>ء</w:t>
      </w:r>
      <w:r w:rsidRPr="007A5949">
        <w:rPr>
          <w:rFonts w:ascii="Traditional Arabic" w:cs="Traditional Arabic" w:hint="eastAsia"/>
          <w:sz w:val="36"/>
          <w:szCs w:val="36"/>
          <w:rtl/>
        </w:rPr>
        <w:t>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فإنبقيالدهنهكذاجرماً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فإنهيمنعوصولالماءإلىالبشرةوحينئذٍلاتصحالطهارة</w:t>
      </w:r>
      <w:r w:rsidR="00F961DD">
        <w:rPr>
          <w:rFonts w:ascii="Traditional Arabic" w:cs="Traditional Arabic" w:hint="cs"/>
          <w:sz w:val="36"/>
          <w:szCs w:val="36"/>
          <w:rtl/>
        </w:rPr>
        <w:t>،</w:t>
      </w:r>
      <w:r w:rsidRPr="007A5949">
        <w:rPr>
          <w:rFonts w:ascii="Traditional Arabic" w:cs="Traditional Arabic" w:hint="eastAsia"/>
          <w:sz w:val="36"/>
          <w:szCs w:val="36"/>
          <w:rtl/>
        </w:rPr>
        <w:t>أماإذاكانالدهنليسلهجرم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lastRenderedPageBreak/>
        <w:t>وإنماأثرهباقٍعلىأعضاءالطهارة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فإنهلايضر</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ولكنفيهذهالحالةيتأكدأنيمرالإنسانيدهعلىالوضوء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لأنالعادةأنالدهنيتمايزمعهالماء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فربمالايصيبجميعالعضوالذييطهره</w:t>
      </w:r>
      <w:r w:rsidR="002F00F3">
        <w:rPr>
          <w:rFonts w:ascii="Traditional Arabic" w:cs="Traditional Arabic"/>
          <w:sz w:val="36"/>
          <w:szCs w:val="36"/>
          <w:rtl/>
        </w:rPr>
        <w:t xml:space="preserve">. </w:t>
      </w:r>
      <w:r>
        <w:rPr>
          <w:rFonts w:ascii="Traditional Arabic" w:cs="Traditional Arabic" w:hint="cs"/>
          <w:sz w:val="36"/>
          <w:szCs w:val="36"/>
          <w:rtl/>
        </w:rPr>
        <w:t>و</w:t>
      </w:r>
      <w:r w:rsidRPr="007A5949">
        <w:rPr>
          <w:rFonts w:ascii="Traditional Arabic" w:cs="Traditional Arabic" w:hint="eastAsia"/>
          <w:sz w:val="36"/>
          <w:szCs w:val="36"/>
          <w:rtl/>
        </w:rPr>
        <w:t>أنالحناءليسلهجرميمنعوصولالماء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وإنماهولونفقط</w:t>
      </w:r>
      <w:r w:rsidR="002F00F3">
        <w:rPr>
          <w:rFonts w:ascii="Traditional Arabic" w:cs="Traditional Arabic" w:hint="eastAsia"/>
          <w:sz w:val="36"/>
          <w:szCs w:val="36"/>
          <w:rtl/>
        </w:rPr>
        <w:t xml:space="preserve">، </w:t>
      </w:r>
      <w:r w:rsidRPr="007A5949">
        <w:rPr>
          <w:rFonts w:ascii="Traditional Arabic" w:cs="Traditional Arabic" w:hint="eastAsia"/>
          <w:sz w:val="36"/>
          <w:szCs w:val="36"/>
          <w:rtl/>
        </w:rPr>
        <w:t>والذييؤثرعلىالوضوءهوماكانلهجسميمنعوصولالماء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فإنهلابدمنإزالتهحتىيصحالوضوء</w:t>
      </w:r>
      <w:r w:rsidR="002F00F3">
        <w:rPr>
          <w:rFonts w:ascii="Traditional Arabic" w:cs="Traditional Arabic"/>
          <w:sz w:val="36"/>
          <w:szCs w:val="36"/>
          <w:rtl/>
        </w:rPr>
        <w:t xml:space="preserve">. </w:t>
      </w:r>
      <w:r w:rsidRPr="007A5949">
        <w:rPr>
          <w:rFonts w:cs="Traditional Arabic" w:hint="cs"/>
          <w:sz w:val="36"/>
          <w:szCs w:val="36"/>
          <w:vertAlign w:val="superscript"/>
          <w:rtl/>
        </w:rPr>
        <w:t>(</w:t>
      </w:r>
      <w:r w:rsidRPr="007A5949">
        <w:rPr>
          <w:rStyle w:val="FootnoteReference"/>
          <w:rFonts w:cs="Traditional Arabic"/>
          <w:sz w:val="36"/>
          <w:szCs w:val="36"/>
          <w:rtl/>
        </w:rPr>
        <w:footnoteReference w:id="669"/>
      </w:r>
      <w:r w:rsidRPr="007A5949">
        <w:rPr>
          <w:rFonts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b/>
          <w:bCs/>
          <w:sz w:val="32"/>
          <w:szCs w:val="32"/>
          <w:rtl/>
        </w:rPr>
      </w:pPr>
      <w:r w:rsidRPr="007A5949">
        <w:rPr>
          <w:rFonts w:ascii="Traditional Arabic" w:cs="Traditional Arabic" w:hint="cs"/>
          <w:sz w:val="36"/>
          <w:szCs w:val="36"/>
          <w:rtl/>
        </w:rPr>
        <w:t>وقد ورد في فتاوى نور على الدرب</w:t>
      </w:r>
      <w:r w:rsidR="002F00F3">
        <w:rPr>
          <w:rFonts w:ascii="Traditional Arabic" w:cs="Traditional Arabic" w:hint="cs"/>
          <w:sz w:val="36"/>
          <w:szCs w:val="36"/>
          <w:rtl/>
        </w:rPr>
        <w:t xml:space="preserve">: </w:t>
      </w:r>
      <w:r w:rsidRPr="007A5949">
        <w:rPr>
          <w:rFonts w:ascii="Traditional Arabic" w:cs="Traditional Arabic" w:hint="cs"/>
          <w:sz w:val="36"/>
          <w:szCs w:val="36"/>
          <w:rtl/>
        </w:rPr>
        <w:t xml:space="preserve">أنه </w:t>
      </w:r>
      <w:r w:rsidRPr="007A5949">
        <w:rPr>
          <w:rFonts w:ascii="Traditional Arabic" w:cs="Traditional Arabic" w:hint="eastAsia"/>
          <w:sz w:val="36"/>
          <w:szCs w:val="36"/>
          <w:rtl/>
        </w:rPr>
        <w:t>إذاكانالمكياجلهجسم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يمنع</w:t>
      </w:r>
      <w:r>
        <w:rPr>
          <w:rFonts w:ascii="Traditional Arabic" w:cs="Traditional Arabic" w:hint="cs"/>
          <w:sz w:val="36"/>
          <w:szCs w:val="36"/>
          <w:rtl/>
        </w:rPr>
        <w:t xml:space="preserve">زواله </w:t>
      </w:r>
      <w:r w:rsidRPr="007A5949">
        <w:rPr>
          <w:rFonts w:ascii="Traditional Arabic" w:cs="Traditional Arabic" w:hint="eastAsia"/>
          <w:sz w:val="36"/>
          <w:szCs w:val="36"/>
          <w:rtl/>
        </w:rPr>
        <w:t>الماء</w:t>
      </w:r>
      <w:r w:rsidR="002F00F3">
        <w:rPr>
          <w:rFonts w:ascii="Traditional Arabic" w:cs="Traditional Arabic"/>
          <w:sz w:val="36"/>
          <w:szCs w:val="36"/>
          <w:rtl/>
        </w:rPr>
        <w:t xml:space="preserve">، </w:t>
      </w:r>
      <w:r w:rsidRPr="007A5949">
        <w:rPr>
          <w:rFonts w:ascii="Traditional Arabic" w:cs="Traditional Arabic" w:hint="eastAsia"/>
          <w:sz w:val="36"/>
          <w:szCs w:val="36"/>
          <w:rtl/>
        </w:rPr>
        <w:t>وإنكانليسلهجسمبلهومجردصبغ</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لايكونلهجرم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فلايلزمإزالته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أماإذاكانلهجسميحصللهمنع</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يعنييمنعالماء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فهذايجبأنيزالمنالوجه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وهكذامنالذراع</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إذاكانفيهشيءكالعجينيزال</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أماإذاكانالشيءمجردصبغليسلهجسمولاجرم</w:t>
      </w:r>
      <w:r w:rsidR="002F00F3">
        <w:rPr>
          <w:rFonts w:ascii="Traditional Arabic" w:cs="Traditional Arabic" w:hint="cs"/>
          <w:sz w:val="36"/>
          <w:szCs w:val="36"/>
          <w:rtl/>
        </w:rPr>
        <w:t xml:space="preserve">، </w:t>
      </w:r>
      <w:r>
        <w:rPr>
          <w:rFonts w:ascii="Traditional Arabic" w:cs="Traditional Arabic" w:hint="cs"/>
          <w:sz w:val="36"/>
          <w:szCs w:val="36"/>
          <w:rtl/>
        </w:rPr>
        <w:t>فلا</w:t>
      </w:r>
      <w:r w:rsidRPr="007A5949">
        <w:rPr>
          <w:rFonts w:ascii="Traditional Arabic" w:cs="Traditional Arabic" w:hint="eastAsia"/>
          <w:sz w:val="36"/>
          <w:szCs w:val="36"/>
          <w:rtl/>
        </w:rPr>
        <w:t>تجبإزالته</w:t>
      </w:r>
      <w:r w:rsidR="002F00F3">
        <w:rPr>
          <w:rFonts w:ascii="Traditional Arabic" w:cs="Traditional Arabic"/>
          <w:b/>
          <w:bCs/>
          <w:sz w:val="44"/>
          <w:szCs w:val="44"/>
          <w:rtl/>
        </w:rPr>
        <w:t xml:space="preserve">. </w:t>
      </w:r>
      <w:r w:rsidRPr="005B6F7C">
        <w:rPr>
          <w:rFonts w:ascii="Traditional Arabic" w:cs="Traditional Arabic" w:hint="cs"/>
          <w:b/>
          <w:bCs/>
          <w:sz w:val="36"/>
          <w:szCs w:val="36"/>
          <w:vertAlign w:val="superscript"/>
          <w:rtl/>
        </w:rPr>
        <w:t>(</w:t>
      </w:r>
      <w:r w:rsidRPr="005B6F7C">
        <w:rPr>
          <w:rStyle w:val="FootnoteReference"/>
          <w:rFonts w:ascii="Traditional Arabic" w:cs="Traditional Arabic"/>
          <w:sz w:val="36"/>
          <w:szCs w:val="36"/>
          <w:rtl/>
        </w:rPr>
        <w:footnoteReference w:id="670"/>
      </w:r>
      <w:r w:rsidRPr="005B6F7C">
        <w:rPr>
          <w:rFonts w:ascii="Traditional Arabic" w:cs="Traditional Arabic" w:hint="cs"/>
          <w:b/>
          <w:bCs/>
          <w:sz w:val="36"/>
          <w:szCs w:val="36"/>
          <w:vertAlign w:val="superscript"/>
          <w:rtl/>
        </w:rPr>
        <w:t>)</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b/>
          <w:bCs/>
          <w:sz w:val="40"/>
          <w:szCs w:val="40"/>
          <w:rtl/>
        </w:rPr>
        <w:t xml:space="preserve">من المسائل الحديثة مسألة ما </w:t>
      </w:r>
      <w:r w:rsidRPr="009D4376">
        <w:rPr>
          <w:rFonts w:cs="Traditional Arabic" w:hint="cs"/>
          <w:b/>
          <w:bCs/>
          <w:sz w:val="40"/>
          <w:szCs w:val="40"/>
          <w:rtl/>
        </w:rPr>
        <w:t>يسمى بالميش</w:t>
      </w:r>
      <w:r w:rsidRPr="009D4376">
        <w:rPr>
          <w:rFonts w:cs="Traditional Arabic" w:hint="cs"/>
          <w:sz w:val="36"/>
          <w:szCs w:val="36"/>
          <w:vertAlign w:val="superscript"/>
          <w:rtl/>
        </w:rPr>
        <w:t>(</w:t>
      </w:r>
      <w:r w:rsidRPr="009D4376">
        <w:rPr>
          <w:rStyle w:val="FootnoteReference"/>
          <w:rFonts w:cs="Traditional Arabic"/>
          <w:sz w:val="36"/>
          <w:szCs w:val="36"/>
          <w:rtl/>
        </w:rPr>
        <w:footnoteReference w:id="671"/>
      </w:r>
      <w:r w:rsidRPr="009D4376">
        <w:rPr>
          <w:rFonts w:cs="Traditional Arabic" w:hint="cs"/>
          <w:sz w:val="36"/>
          <w:szCs w:val="36"/>
          <w:vertAlign w:val="superscript"/>
          <w:rtl/>
        </w:rPr>
        <w:t>)</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sz w:val="36"/>
          <w:szCs w:val="36"/>
          <w:rtl/>
        </w:rPr>
        <w:t>وهذا لا يمنع وصول الماء إلى الشعر</w:t>
      </w:r>
      <w:r w:rsidR="002F00F3">
        <w:rPr>
          <w:rFonts w:cs="Traditional Arabic" w:hint="cs"/>
          <w:sz w:val="36"/>
          <w:szCs w:val="36"/>
          <w:rtl/>
        </w:rPr>
        <w:t xml:space="preserve">،، </w:t>
      </w:r>
      <w:r w:rsidRPr="007A5949">
        <w:rPr>
          <w:rFonts w:cs="Traditional Arabic" w:hint="cs"/>
          <w:sz w:val="36"/>
          <w:szCs w:val="36"/>
          <w:rtl/>
        </w:rPr>
        <w:t>إذ إنه من خلال ما ذكره أهل الاختصاص هو مجرد نزع لون من الشعر ثم وضع لون آخر مكانه عن طريق الأكسجين</w:t>
      </w:r>
      <w:r w:rsidR="002F00F3">
        <w:rPr>
          <w:rFonts w:cs="Traditional Arabic" w:hint="cs"/>
          <w:sz w:val="36"/>
          <w:szCs w:val="36"/>
          <w:rtl/>
        </w:rPr>
        <w:t xml:space="preserve">، </w:t>
      </w:r>
      <w:r w:rsidRPr="007A5949">
        <w:rPr>
          <w:rFonts w:cs="Traditional Arabic" w:hint="cs"/>
          <w:sz w:val="36"/>
          <w:szCs w:val="36"/>
          <w:rtl/>
        </w:rPr>
        <w:t>فليس هناك طبقة تمنع وصول الماء إلى الشعر</w:t>
      </w:r>
      <w:r w:rsidR="002F00F3">
        <w:rPr>
          <w:rFonts w:cs="Traditional Arabic" w:hint="cs"/>
          <w:sz w:val="36"/>
          <w:szCs w:val="36"/>
          <w:rtl/>
        </w:rPr>
        <w:t xml:space="preserve">، </w:t>
      </w:r>
      <w:r w:rsidRPr="007A5949">
        <w:rPr>
          <w:rFonts w:cs="Traditional Arabic" w:hint="cs"/>
          <w:sz w:val="36"/>
          <w:szCs w:val="36"/>
          <w:rtl/>
        </w:rPr>
        <w:t>وهذا يؤكد أهمية تصور المسألة تصور</w:t>
      </w:r>
      <w:r w:rsidR="00F961DD">
        <w:rPr>
          <w:rFonts w:cs="Traditional Arabic" w:hint="cs"/>
          <w:sz w:val="36"/>
          <w:szCs w:val="36"/>
          <w:rtl/>
        </w:rPr>
        <w:t>ً</w:t>
      </w:r>
      <w:r w:rsidRPr="007A5949">
        <w:rPr>
          <w:rFonts w:cs="Traditional Arabic" w:hint="cs"/>
          <w:sz w:val="36"/>
          <w:szCs w:val="36"/>
          <w:rtl/>
        </w:rPr>
        <w:t>ا صحيح</w:t>
      </w:r>
      <w:r w:rsidR="00F961DD">
        <w:rPr>
          <w:rFonts w:cs="Traditional Arabic" w:hint="cs"/>
          <w:sz w:val="36"/>
          <w:szCs w:val="36"/>
          <w:rtl/>
        </w:rPr>
        <w:t>ً</w:t>
      </w:r>
      <w:r w:rsidRPr="007A5949">
        <w:rPr>
          <w:rFonts w:cs="Traditional Arabic" w:hint="cs"/>
          <w:sz w:val="36"/>
          <w:szCs w:val="36"/>
          <w:rtl/>
        </w:rPr>
        <w:t>ا</w:t>
      </w:r>
      <w:r w:rsidR="002F00F3">
        <w:rPr>
          <w:rFonts w:cs="Traditional Arabic" w:hint="cs"/>
          <w:sz w:val="36"/>
          <w:szCs w:val="36"/>
          <w:rtl/>
        </w:rPr>
        <w:t xml:space="preserve">، </w:t>
      </w:r>
      <w:r w:rsidRPr="007A5949">
        <w:rPr>
          <w:rFonts w:cs="Traditional Arabic" w:hint="cs"/>
          <w:sz w:val="36"/>
          <w:szCs w:val="36"/>
          <w:rtl/>
        </w:rPr>
        <w:t>إذ إنه على ضوء التصور الصحيح للمسألة يكون الحكم الشرعي</w:t>
      </w:r>
      <w:r w:rsidR="002F00F3">
        <w:rPr>
          <w:rFonts w:cs="Traditional Arabic" w:hint="cs"/>
          <w:sz w:val="36"/>
          <w:szCs w:val="36"/>
          <w:rtl/>
        </w:rPr>
        <w:t xml:space="preserve">، </w:t>
      </w:r>
      <w:r w:rsidRPr="007A5949">
        <w:rPr>
          <w:rFonts w:cs="Traditional Arabic" w:hint="cs"/>
          <w:sz w:val="36"/>
          <w:szCs w:val="36"/>
          <w:rtl/>
        </w:rPr>
        <w:t>فأهل الاختصاص يذكرون أنه ليس هناك طبقة تمنع وصول الماء إلى الشعر</w:t>
      </w:r>
      <w:r w:rsidR="002F00F3">
        <w:rPr>
          <w:rFonts w:cs="Traditional Arabic" w:hint="cs"/>
          <w:sz w:val="36"/>
          <w:szCs w:val="36"/>
          <w:rtl/>
        </w:rPr>
        <w:t xml:space="preserve">. </w:t>
      </w:r>
    </w:p>
    <w:p w:rsidR="004B2662" w:rsidRPr="007A5949" w:rsidRDefault="004B2662" w:rsidP="00820677">
      <w:pPr>
        <w:spacing w:after="120" w:line="240" w:lineRule="auto"/>
        <w:ind w:firstLine="289"/>
        <w:jc w:val="both"/>
        <w:rPr>
          <w:rFonts w:cs="Traditional Arabic"/>
          <w:sz w:val="36"/>
          <w:szCs w:val="36"/>
          <w:rtl/>
        </w:rPr>
      </w:pPr>
      <w:r w:rsidRPr="007A5949">
        <w:rPr>
          <w:rFonts w:cs="Traditional Arabic" w:hint="cs"/>
          <w:b/>
          <w:bCs/>
          <w:sz w:val="40"/>
          <w:szCs w:val="40"/>
          <w:rtl/>
        </w:rPr>
        <w:t>والذي يظهر</w:t>
      </w:r>
      <w:r w:rsidR="002F00F3">
        <w:rPr>
          <w:rFonts w:cs="Traditional Arabic" w:hint="cs"/>
          <w:sz w:val="36"/>
          <w:szCs w:val="36"/>
          <w:rtl/>
        </w:rPr>
        <w:t xml:space="preserve">: </w:t>
      </w:r>
      <w:r>
        <w:rPr>
          <w:rFonts w:cs="Traditional Arabic" w:hint="cs"/>
          <w:sz w:val="36"/>
          <w:szCs w:val="36"/>
          <w:rtl/>
        </w:rPr>
        <w:t>أ</w:t>
      </w:r>
      <w:r w:rsidRPr="007A5949">
        <w:rPr>
          <w:rFonts w:cs="Traditional Arabic" w:hint="cs"/>
          <w:sz w:val="36"/>
          <w:szCs w:val="36"/>
          <w:rtl/>
        </w:rPr>
        <w:t>نه لا بأس به</w:t>
      </w:r>
      <w:r w:rsidR="002F00F3">
        <w:rPr>
          <w:rFonts w:cs="Traditional Arabic" w:hint="cs"/>
          <w:sz w:val="36"/>
          <w:szCs w:val="36"/>
          <w:rtl/>
        </w:rPr>
        <w:t xml:space="preserve">، </w:t>
      </w:r>
      <w:r w:rsidRPr="007A5949">
        <w:rPr>
          <w:rFonts w:cs="Traditional Arabic" w:hint="cs"/>
          <w:sz w:val="36"/>
          <w:szCs w:val="36"/>
          <w:rtl/>
        </w:rPr>
        <w:t>و</w:t>
      </w:r>
      <w:r>
        <w:rPr>
          <w:rFonts w:cs="Traditional Arabic" w:hint="cs"/>
          <w:sz w:val="36"/>
          <w:szCs w:val="36"/>
          <w:rtl/>
        </w:rPr>
        <w:t>أ</w:t>
      </w:r>
      <w:r w:rsidRPr="007A5949">
        <w:rPr>
          <w:rFonts w:cs="Traditional Arabic" w:hint="cs"/>
          <w:sz w:val="36"/>
          <w:szCs w:val="36"/>
          <w:rtl/>
        </w:rPr>
        <w:t xml:space="preserve">نه لا يمنع وصول الماء إلى الشعر فلا يؤثر على الطهارة بالنسبة للمرأة ومثاله </w:t>
      </w:r>
      <w:r w:rsidRPr="00A80981">
        <w:rPr>
          <w:rFonts w:cs="Traditional Arabic" w:hint="cs"/>
          <w:sz w:val="36"/>
          <w:szCs w:val="36"/>
          <w:rtl/>
        </w:rPr>
        <w:t>بقاء لون الحناء</w:t>
      </w:r>
      <w:r w:rsidR="002F00F3" w:rsidRPr="00A80981">
        <w:rPr>
          <w:rFonts w:cs="Traditional Arabic" w:hint="cs"/>
          <w:sz w:val="36"/>
          <w:szCs w:val="36"/>
          <w:rtl/>
        </w:rPr>
        <w:t>.</w:t>
      </w:r>
    </w:p>
    <w:p w:rsidR="004B2662" w:rsidRPr="00145BEA" w:rsidRDefault="004B2662" w:rsidP="00820677">
      <w:pPr>
        <w:autoSpaceDE w:val="0"/>
        <w:autoSpaceDN w:val="0"/>
        <w:adjustRightInd w:val="0"/>
        <w:spacing w:after="120" w:line="240" w:lineRule="auto"/>
        <w:ind w:firstLine="289"/>
        <w:jc w:val="center"/>
        <w:rPr>
          <w:rFonts w:ascii="Traditional Arabic" w:cs="Traditional Arabic"/>
          <w:b/>
          <w:bCs/>
          <w:sz w:val="40"/>
          <w:szCs w:val="40"/>
          <w:rtl/>
        </w:rPr>
      </w:pPr>
      <w:r w:rsidRPr="00145BEA">
        <w:rPr>
          <w:rFonts w:ascii="Traditional Arabic" w:cs="Traditional Arabic" w:hint="cs"/>
          <w:b/>
          <w:bCs/>
          <w:sz w:val="40"/>
          <w:szCs w:val="40"/>
          <w:rtl/>
        </w:rPr>
        <w:t xml:space="preserve">المبحث الثاني </w:t>
      </w:r>
    </w:p>
    <w:p w:rsidR="004B2662" w:rsidRPr="00145BEA" w:rsidRDefault="004B2662" w:rsidP="00820677">
      <w:pPr>
        <w:autoSpaceDE w:val="0"/>
        <w:autoSpaceDN w:val="0"/>
        <w:adjustRightInd w:val="0"/>
        <w:spacing w:after="120" w:line="240" w:lineRule="auto"/>
        <w:ind w:firstLine="289"/>
        <w:jc w:val="center"/>
        <w:rPr>
          <w:rFonts w:ascii="Traditional Arabic" w:cs="Traditional Arabic"/>
          <w:b/>
          <w:bCs/>
          <w:sz w:val="40"/>
          <w:szCs w:val="40"/>
          <w:rtl/>
        </w:rPr>
      </w:pPr>
      <w:r w:rsidRPr="00145BEA">
        <w:rPr>
          <w:rFonts w:ascii="Traditional Arabic" w:cs="Traditional Arabic" w:hint="cs"/>
          <w:b/>
          <w:bCs/>
          <w:sz w:val="40"/>
          <w:szCs w:val="40"/>
          <w:rtl/>
        </w:rPr>
        <w:t xml:space="preserve"> الوشم</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7A5949">
        <w:rPr>
          <w:rFonts w:ascii="Tahoma" w:eastAsia="Times New Roman" w:hAnsi="Tahoma" w:cs="Traditional Arabic"/>
          <w:sz w:val="36"/>
          <w:szCs w:val="36"/>
          <w:rtl/>
        </w:rPr>
        <w:lastRenderedPageBreak/>
        <w:t>ظهر الوشم قبل الميلاد كما ذكره البعض</w:t>
      </w:r>
      <w:r w:rsidR="00F961DD">
        <w:rPr>
          <w:rFonts w:ascii="Tahoma" w:eastAsia="Times New Roman" w:hAnsi="Tahoma" w:cs="Traditional Arabic" w:hint="cs"/>
          <w:sz w:val="36"/>
          <w:szCs w:val="36"/>
          <w:rtl/>
        </w:rPr>
        <w:t>،</w:t>
      </w:r>
      <w:r w:rsidRPr="007A5949">
        <w:rPr>
          <w:rFonts w:ascii="Tahoma" w:eastAsia="Times New Roman" w:hAnsi="Tahoma" w:cs="Traditional Arabic"/>
          <w:sz w:val="36"/>
          <w:szCs w:val="36"/>
          <w:rtl/>
        </w:rPr>
        <w:t xml:space="preserve"> وكان الرومان والإغريق يستخدمونه في دمغ العبيد</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ولعله</w:t>
      </w:r>
      <w:r w:rsidRPr="007A5949">
        <w:rPr>
          <w:rFonts w:ascii="Tahoma" w:eastAsia="Times New Roman" w:hAnsi="Tahoma" w:cs="Traditional Arabic"/>
          <w:sz w:val="36"/>
          <w:szCs w:val="36"/>
          <w:rtl/>
        </w:rPr>
        <w:t xml:space="preserve"> ظهر في العصور القديمة لبعض الحاجات</w:t>
      </w:r>
      <w:r w:rsidR="002F00F3">
        <w:rPr>
          <w:rFonts w:ascii="Tahoma" w:eastAsia="Times New Roman" w:hAnsi="Tahoma" w:cs="Traditional Arabic"/>
          <w:sz w:val="36"/>
          <w:szCs w:val="36"/>
          <w:rtl/>
        </w:rPr>
        <w:t xml:space="preserve">، </w:t>
      </w:r>
      <w:r w:rsidRPr="007A5949">
        <w:rPr>
          <w:rFonts w:ascii="Tahoma" w:eastAsia="Times New Roman" w:hAnsi="Tahoma" w:cs="Traditional Arabic" w:hint="cs"/>
          <w:sz w:val="36"/>
          <w:szCs w:val="36"/>
          <w:rtl/>
        </w:rPr>
        <w:t xml:space="preserve">ولقد </w:t>
      </w:r>
      <w:r w:rsidRPr="007A5949">
        <w:rPr>
          <w:rFonts w:ascii="Tahoma" w:eastAsia="Times New Roman" w:hAnsi="Tahoma" w:cs="Traditional Arabic"/>
          <w:sz w:val="36"/>
          <w:szCs w:val="36"/>
          <w:rtl/>
        </w:rPr>
        <w:t>انتشرت ظاهرة الوشم في أوساط الشباب في الآونة الأخيرة</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 xml:space="preserve">وأصبحت تتطور بصورة تتلاءم مع الموضة والأزياء في محاولة لتقليد أهل </w:t>
      </w:r>
      <w:r w:rsidRPr="007A5949">
        <w:rPr>
          <w:rFonts w:ascii="Tahoma" w:eastAsia="Times New Roman" w:hAnsi="Tahoma" w:cs="Traditional Arabic" w:hint="cs"/>
          <w:sz w:val="36"/>
          <w:szCs w:val="36"/>
          <w:rtl/>
        </w:rPr>
        <w:t xml:space="preserve">هذا </w:t>
      </w:r>
      <w:r w:rsidRPr="007A5949">
        <w:rPr>
          <w:rFonts w:ascii="Tahoma" w:eastAsia="Times New Roman" w:hAnsi="Tahoma" w:cs="Traditional Arabic"/>
          <w:sz w:val="36"/>
          <w:szCs w:val="36"/>
          <w:rtl/>
        </w:rPr>
        <w:t>الفن</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 xml:space="preserve">سواءً كانوا من المطربين أو الممثلين </w:t>
      </w:r>
      <w:r w:rsidRPr="007A5949">
        <w:rPr>
          <w:rFonts w:ascii="Tahoma" w:eastAsia="Times New Roman" w:hAnsi="Tahoma" w:cs="Traditional Arabic" w:hint="cs"/>
          <w:sz w:val="36"/>
          <w:szCs w:val="36"/>
          <w:rtl/>
        </w:rPr>
        <w:t>وخاصة</w:t>
      </w:r>
      <w:r w:rsidRPr="007A5949">
        <w:rPr>
          <w:rFonts w:ascii="Tahoma" w:eastAsia="Times New Roman" w:hAnsi="Tahoma" w:cs="Traditional Arabic"/>
          <w:sz w:val="36"/>
          <w:szCs w:val="36"/>
          <w:rtl/>
        </w:rPr>
        <w:t xml:space="preserve"> ال</w:t>
      </w:r>
      <w:r w:rsidRPr="007A5949">
        <w:rPr>
          <w:rFonts w:ascii="Tahoma" w:eastAsia="Times New Roman" w:hAnsi="Tahoma" w:cs="Traditional Arabic" w:hint="cs"/>
          <w:sz w:val="36"/>
          <w:szCs w:val="36"/>
          <w:rtl/>
        </w:rPr>
        <w:t>مصارعين</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 xml:space="preserve">لكن الناظر في حال الأمة الحاضرة </w:t>
      </w:r>
      <w:r w:rsidRPr="007A5949">
        <w:rPr>
          <w:rFonts w:ascii="Tahoma" w:eastAsia="Times New Roman" w:hAnsi="Tahoma" w:cs="Traditional Arabic" w:hint="cs"/>
          <w:sz w:val="36"/>
          <w:szCs w:val="36"/>
          <w:rtl/>
        </w:rPr>
        <w:t>يجد أن</w:t>
      </w:r>
      <w:r w:rsidRPr="007A5949">
        <w:rPr>
          <w:rFonts w:ascii="Tahoma" w:eastAsia="Times New Roman" w:hAnsi="Tahoma" w:cs="Traditional Arabic"/>
          <w:sz w:val="36"/>
          <w:szCs w:val="36"/>
          <w:rtl/>
        </w:rPr>
        <w:t xml:space="preserve"> الوشم </w:t>
      </w:r>
      <w:r w:rsidRPr="007A5949">
        <w:rPr>
          <w:rFonts w:ascii="Tahoma" w:eastAsia="Times New Roman" w:hAnsi="Tahoma" w:cs="Traditional Arabic" w:hint="cs"/>
          <w:sz w:val="36"/>
          <w:szCs w:val="36"/>
          <w:rtl/>
        </w:rPr>
        <w:t xml:space="preserve">قد </w:t>
      </w:r>
      <w:r w:rsidRPr="007A5949">
        <w:rPr>
          <w:rFonts w:ascii="Tahoma" w:eastAsia="Times New Roman" w:hAnsi="Tahoma" w:cs="Traditional Arabic"/>
          <w:sz w:val="36"/>
          <w:szCs w:val="36"/>
          <w:rtl/>
        </w:rPr>
        <w:t>صار من باب التزيين وطلب الزينة</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 xml:space="preserve">وفي بعض الأحيان </w:t>
      </w:r>
      <w:r w:rsidRPr="007A5949">
        <w:rPr>
          <w:rFonts w:ascii="Tahoma" w:eastAsia="Times New Roman" w:hAnsi="Tahoma" w:cs="Traditional Arabic" w:hint="cs"/>
          <w:sz w:val="36"/>
          <w:szCs w:val="36"/>
          <w:rtl/>
        </w:rPr>
        <w:t>يتخذ لإظهارا</w:t>
      </w:r>
      <w:r w:rsidRPr="007A5949">
        <w:rPr>
          <w:rFonts w:ascii="Tahoma" w:eastAsia="Times New Roman" w:hAnsi="Tahoma" w:cs="Traditional Arabic"/>
          <w:sz w:val="36"/>
          <w:szCs w:val="36"/>
          <w:rtl/>
        </w:rPr>
        <w:t>لرجولة والشجاعة</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والبعض يضعه من باب الوطنية</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والبعض يضعه من باب التقليد</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أو لإظهار انتمائه الديني أو السياسي أو الوطني</w:t>
      </w:r>
      <w:r>
        <w:rPr>
          <w:rFonts w:ascii="Tahoma" w:eastAsia="Times New Roman" w:hAnsi="Tahoma" w:cs="Traditional Arabic" w:hint="cs"/>
          <w:sz w:val="36"/>
          <w:szCs w:val="36"/>
          <w:rtl/>
        </w:rPr>
        <w:t>أو الحب</w:t>
      </w:r>
      <w:r w:rsidR="002F00F3">
        <w:rPr>
          <w:rFonts w:ascii="Tahoma" w:eastAsia="Times New Roman" w:hAnsi="Tahoma" w:cs="Traditional Arabic" w:hint="cs"/>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7A5949">
        <w:rPr>
          <w:rFonts w:ascii="Traditional Arabic" w:cs="Traditional Arabic" w:hint="cs"/>
          <w:b/>
          <w:bCs/>
          <w:sz w:val="40"/>
          <w:szCs w:val="40"/>
          <w:rtl/>
        </w:rPr>
        <w:t>والوشم لغة</w:t>
      </w:r>
      <w:r w:rsidR="002F00F3">
        <w:rPr>
          <w:rFonts w:ascii="Traditional Arabic" w:cs="Traditional Arabic" w:hint="cs"/>
          <w:sz w:val="36"/>
          <w:szCs w:val="36"/>
          <w:rtl/>
        </w:rPr>
        <w:t xml:space="preserve">: </w:t>
      </w:r>
      <w:r w:rsidRPr="007A5949">
        <w:rPr>
          <w:rFonts w:ascii="Traditional Arabic" w:hAnsi="Traditional Arabic" w:cs="Traditional Arabic" w:hint="cs"/>
          <w:sz w:val="36"/>
          <w:szCs w:val="36"/>
          <w:rtl/>
        </w:rPr>
        <w:t>ما يكون من غرز الإبرة في البدن</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ثم حشوه النؤور أو النيلج ليخضر</w:t>
      </w:r>
      <w:r>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أو يزرق</w:t>
      </w:r>
      <w:r>
        <w:rPr>
          <w:rFonts w:ascii="Traditional Arabic" w:hAnsi="Traditional Arabic" w:cs="Traditional Arabic" w:hint="cs"/>
          <w:sz w:val="36"/>
          <w:szCs w:val="36"/>
          <w:rtl/>
        </w:rPr>
        <w:t>ّ</w:t>
      </w:r>
      <w:r w:rsidR="002F00F3">
        <w:rPr>
          <w:rFonts w:ascii="Traditional Arabic" w:hAnsi="Traditional Arabic" w:cs="Traditional Arabic" w:hint="cs"/>
          <w:sz w:val="36"/>
          <w:szCs w:val="36"/>
          <w:rtl/>
        </w:rPr>
        <w:t xml:space="preserve">. </w:t>
      </w:r>
    </w:p>
    <w:p w:rsidR="004B2662" w:rsidRDefault="004B2662" w:rsidP="00820677">
      <w:pPr>
        <w:spacing w:after="120" w:line="240" w:lineRule="auto"/>
        <w:ind w:firstLine="289"/>
        <w:rPr>
          <w:rFonts w:ascii="Traditional Arabic" w:hAnsi="Traditional Arabic" w:cs="Traditional Arabic"/>
          <w:sz w:val="36"/>
          <w:szCs w:val="36"/>
          <w:rtl/>
        </w:rPr>
      </w:pPr>
      <w:r w:rsidRPr="007A5949">
        <w:rPr>
          <w:rFonts w:ascii="Traditional Arabic" w:hAnsi="Traditional Arabic" w:cs="Traditional Arabic" w:hint="cs"/>
          <w:sz w:val="36"/>
          <w:szCs w:val="36"/>
          <w:rtl/>
        </w:rPr>
        <w:t>فقد جاء في لسان العرب</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 xml:space="preserve">الوشم ما تجعله المرأة على ذراعها بالإبرة ثم تحشوه </w:t>
      </w:r>
      <w:r w:rsidRPr="007A5949">
        <w:rPr>
          <w:rFonts w:ascii="Traditional Arabic" w:hAnsi="Traditional Arabic" w:cs="Traditional Arabic" w:hint="cs"/>
          <w:sz w:val="36"/>
          <w:szCs w:val="36"/>
          <w:rtl/>
        </w:rPr>
        <w:t>النؤور</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2"/>
      </w:r>
      <w:r w:rsidRPr="007A5949">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وهو دخان الشحم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والجمع وشوم ووشام</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3"/>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rPr>
          <w:rFonts w:ascii="Traditional Arabic" w:hAnsi="Traditional Arabic" w:cs="Traditional Arabic"/>
          <w:sz w:val="36"/>
          <w:szCs w:val="36"/>
          <w:rtl/>
        </w:rPr>
      </w:pPr>
      <w:r w:rsidRPr="007A5949">
        <w:rPr>
          <w:rFonts w:ascii="Traditional Arabic" w:hAnsi="Traditional Arabic" w:cs="Traditional Arabic" w:hint="cs"/>
          <w:sz w:val="36"/>
          <w:szCs w:val="36"/>
          <w:rtl/>
        </w:rPr>
        <w:t>وجاء في المعجم الوسيط</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(الوشم) ما يكون من غرز الإبرة في البدن وذر النيلج</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4"/>
      </w:r>
      <w:r w:rsidRPr="007A5949">
        <w:rPr>
          <w:rFonts w:ascii="Traditional Arabic" w:hAnsi="Traditional Arabic" w:cs="Traditional Arabic" w:hint="cs"/>
          <w:sz w:val="36"/>
          <w:szCs w:val="36"/>
          <w:vertAlign w:val="superscript"/>
          <w:rtl/>
        </w:rPr>
        <w:t>)</w:t>
      </w:r>
      <w:r w:rsidRPr="007A5949">
        <w:rPr>
          <w:rFonts w:ascii="Traditional Arabic" w:hAnsi="Traditional Arabic" w:cs="Traditional Arabic"/>
          <w:sz w:val="36"/>
          <w:szCs w:val="36"/>
          <w:rtl/>
        </w:rPr>
        <w:t xml:space="preserve"> عليه حتى يزرق أثره أو يخضر وتغير لون الجلد</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5"/>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b/>
          <w:bCs/>
          <w:sz w:val="40"/>
          <w:szCs w:val="40"/>
          <w:rtl/>
        </w:rPr>
        <w:t>أما الوشم اصطلاحا</w:t>
      </w:r>
      <w:r w:rsidR="002F00F3">
        <w:rPr>
          <w:rFonts w:ascii="Traditional Arabic" w:hAnsi="Traditional Arabic" w:cs="Traditional Arabic" w:hint="cs"/>
          <w:b/>
          <w:bCs/>
          <w:sz w:val="40"/>
          <w:szCs w:val="40"/>
          <w:rtl/>
        </w:rPr>
        <w:t xml:space="preserve">، </w:t>
      </w:r>
      <w:r w:rsidRPr="007A5949">
        <w:rPr>
          <w:rFonts w:ascii="Traditional Arabic" w:hAnsi="Traditional Arabic" w:cs="Traditional Arabic" w:hint="cs"/>
          <w:sz w:val="36"/>
          <w:szCs w:val="36"/>
          <w:rtl/>
        </w:rPr>
        <w:t>فقد اختلفت عبارة الفقهاء بحسب اختلاف مذاهبهم وهم يعرفون الوشم اصطلاحا ولعل الجامع بينهم أن الوشم عبارة عن غرز ال</w:t>
      </w:r>
      <w:r>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برة في الجسم 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ثم يحشى المكان بالكحل</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أو نيلة ليخضر أو يزرق</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ويكون في المكان الذي يرغب فيه ال</w:t>
      </w:r>
      <w:r>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نسان</w:t>
      </w:r>
      <w:r w:rsidR="008E302E">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ومن الملائم هنا أن نعرض لما قاله الفقهاء</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موثقا ببعض النماذج والنقول بحسب كتب الفقه المختلفة</w:t>
      </w:r>
    </w:p>
    <w:p w:rsidR="004B2662" w:rsidRPr="007A5949" w:rsidRDefault="004B2662" w:rsidP="00820677">
      <w:pPr>
        <w:spacing w:after="120" w:line="240" w:lineRule="auto"/>
        <w:ind w:firstLine="289"/>
        <w:rPr>
          <w:rFonts w:ascii="Traditional Arabic" w:hAnsi="Traditional Arabic" w:cs="Traditional Arabic"/>
          <w:b/>
          <w:bCs/>
          <w:sz w:val="36"/>
          <w:szCs w:val="36"/>
        </w:rPr>
      </w:pPr>
      <w:r w:rsidRPr="007A5949">
        <w:rPr>
          <w:rFonts w:ascii="Traditional Arabic" w:hAnsi="Traditional Arabic" w:cs="Traditional Arabic" w:hint="cs"/>
          <w:b/>
          <w:bCs/>
          <w:sz w:val="36"/>
          <w:szCs w:val="36"/>
          <w:rtl/>
        </w:rPr>
        <w:lastRenderedPageBreak/>
        <w:t xml:space="preserve">فقد ذكر </w:t>
      </w:r>
      <w:r w:rsidRPr="007A5949">
        <w:rPr>
          <w:rFonts w:ascii="Traditional Arabic" w:hAnsi="Traditional Arabic" w:cs="Traditional Arabic"/>
          <w:b/>
          <w:bCs/>
          <w:sz w:val="36"/>
          <w:szCs w:val="36"/>
          <w:rtl/>
        </w:rPr>
        <w:t>الحنفية</w:t>
      </w:r>
      <w:r w:rsidR="002F00F3">
        <w:rPr>
          <w:rFonts w:ascii="Traditional Arabic" w:hAnsi="Traditional Arabic" w:cs="Traditional Arabic"/>
          <w:b/>
          <w:bCs/>
          <w:sz w:val="36"/>
          <w:szCs w:val="36"/>
          <w:rtl/>
        </w:rPr>
        <w:t xml:space="preserve">: </w:t>
      </w:r>
      <w:r w:rsidRPr="007A5949">
        <w:rPr>
          <w:rFonts w:ascii="Traditional Arabic" w:hAnsi="Traditional Arabic" w:cs="Traditional Arabic" w:hint="cs"/>
          <w:sz w:val="36"/>
          <w:szCs w:val="36"/>
          <w:rtl/>
        </w:rPr>
        <w:t xml:space="preserve">من أن الوشم غرز اليد أو غيرها من الجسم بإبرة ثم حشي المكان بكحل </w:t>
      </w:r>
      <w:r w:rsidR="008E302E">
        <w:rPr>
          <w:rFonts w:ascii="Traditional Arabic" w:hAnsi="Traditional Arabic" w:cs="Traditional Arabic" w:hint="cs"/>
          <w:sz w:val="36"/>
          <w:szCs w:val="36"/>
          <w:rtl/>
        </w:rPr>
        <w:t>أ</w:t>
      </w:r>
      <w:r w:rsidRPr="007A5949">
        <w:rPr>
          <w:rFonts w:ascii="Traditional Arabic" w:hAnsi="Traditional Arabic" w:cs="Traditional Arabic" w:hint="cs"/>
          <w:sz w:val="36"/>
          <w:szCs w:val="36"/>
          <w:rtl/>
        </w:rPr>
        <w:t>و نيلة ليخضر وأن الدم يتنجس</w:t>
      </w:r>
      <w:r w:rsidR="002F00F3">
        <w:rPr>
          <w:rFonts w:ascii="Traditional Arabic" w:hAnsi="Traditional Arabic" w:cs="Traditional Arabic" w:hint="cs"/>
          <w:sz w:val="36"/>
          <w:szCs w:val="36"/>
          <w:rtl/>
        </w:rPr>
        <w:t xml:space="preserve">. </w:t>
      </w:r>
    </w:p>
    <w:p w:rsidR="004B2662" w:rsidRPr="007A5949" w:rsidRDefault="004B2662" w:rsidP="00820677">
      <w:pPr>
        <w:spacing w:after="120" w:line="240" w:lineRule="auto"/>
        <w:ind w:firstLine="289"/>
        <w:jc w:val="both"/>
        <w:rPr>
          <w:rFonts w:ascii="Traditional Arabic" w:hAnsi="Traditional Arabic" w:cs="Traditional Arabic"/>
          <w:sz w:val="28"/>
          <w:szCs w:val="28"/>
          <w:rtl/>
        </w:rPr>
      </w:pPr>
      <w:r w:rsidRPr="007A5949">
        <w:rPr>
          <w:rFonts w:ascii="Traditional Arabic" w:hAnsi="Traditional Arabic" w:cs="Traditional Arabic" w:hint="cs"/>
          <w:sz w:val="36"/>
          <w:szCs w:val="36"/>
          <w:rtl/>
        </w:rPr>
        <w:t xml:space="preserve">فقد </w:t>
      </w:r>
      <w:r w:rsidRPr="007A5949">
        <w:rPr>
          <w:rFonts w:ascii="Traditional Arabic" w:hAnsi="Traditional Arabic" w:cs="Traditional Arabic"/>
          <w:sz w:val="36"/>
          <w:szCs w:val="36"/>
          <w:rtl/>
        </w:rPr>
        <w:t xml:space="preserve">جاء في </w:t>
      </w:r>
      <w:r w:rsidRPr="007A5949">
        <w:rPr>
          <w:rFonts w:cs="Traditional Arabic"/>
          <w:sz w:val="36"/>
          <w:szCs w:val="36"/>
          <w:rtl/>
        </w:rPr>
        <w:t>رد المحتار على الدر المختار</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rtl/>
        </w:rPr>
        <w:t xml:space="preserve">الوشم </w:t>
      </w:r>
      <w:r w:rsidRPr="007A5949">
        <w:rPr>
          <w:rFonts w:ascii="Traditional Arabic" w:hAnsi="Traditional Arabic" w:cs="Traditional Arabic"/>
          <w:sz w:val="36"/>
          <w:szCs w:val="36"/>
          <w:rtl/>
        </w:rPr>
        <w:t>غرز اليد أو الشفة مثلا بإبرة ثم حشي محلها بكحل أو نيلة ليخضر تنجس الكحل بالدم</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فإذا جمد الدم والتأم الجرح بقي محله أخضر</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6"/>
      </w:r>
      <w:r w:rsidRPr="007A5949">
        <w:rPr>
          <w:rFonts w:ascii="Traditional Arabic" w:hAnsi="Traditional Arabic" w:cs="Traditional Arabic" w:hint="cs"/>
          <w:sz w:val="36"/>
          <w:szCs w:val="36"/>
          <w:vertAlign w:val="superscript"/>
          <w:rtl/>
        </w:rPr>
        <w:t>)</w:t>
      </w:r>
    </w:p>
    <w:p w:rsidR="004B2662" w:rsidRPr="007A5949" w:rsidRDefault="004B2662" w:rsidP="00494CE3">
      <w:pPr>
        <w:spacing w:after="120" w:line="240" w:lineRule="auto"/>
        <w:ind w:firstLine="289"/>
        <w:jc w:val="both"/>
        <w:rPr>
          <w:rFonts w:cs="Traditional Arabic"/>
          <w:sz w:val="36"/>
          <w:szCs w:val="36"/>
          <w:rtl/>
        </w:rPr>
      </w:pPr>
      <w:r w:rsidRPr="007A5949">
        <w:rPr>
          <w:rFonts w:ascii="Traditional Arabic" w:hAnsi="Traditional Arabic" w:cs="Traditional Arabic" w:hint="cs"/>
          <w:b/>
          <w:bCs/>
          <w:sz w:val="36"/>
          <w:szCs w:val="36"/>
          <w:rtl/>
        </w:rPr>
        <w:t xml:space="preserve">وقال </w:t>
      </w:r>
      <w:r w:rsidRPr="007A5949">
        <w:rPr>
          <w:rFonts w:ascii="Traditional Arabic" w:hAnsi="Traditional Arabic" w:cs="Traditional Arabic"/>
          <w:b/>
          <w:bCs/>
          <w:sz w:val="36"/>
          <w:szCs w:val="36"/>
          <w:rtl/>
        </w:rPr>
        <w:t>المالكية</w:t>
      </w:r>
      <w:r w:rsidR="002F00F3">
        <w:rPr>
          <w:rFonts w:ascii="Traditional Arabic" w:hAnsi="Traditional Arabic" w:cs="Traditional Arabic"/>
          <w:b/>
          <w:bCs/>
          <w:sz w:val="36"/>
          <w:szCs w:val="36"/>
          <w:rtl/>
        </w:rPr>
        <w:t xml:space="preserve">: </w:t>
      </w:r>
      <w:r>
        <w:rPr>
          <w:rFonts w:cs="Traditional Arabic" w:hint="cs"/>
          <w:sz w:val="36"/>
          <w:szCs w:val="36"/>
          <w:rtl/>
        </w:rPr>
        <w:t>إ</w:t>
      </w:r>
      <w:r w:rsidRPr="007A5949">
        <w:rPr>
          <w:rFonts w:cs="Traditional Arabic" w:hint="eastAsia"/>
          <w:sz w:val="36"/>
          <w:szCs w:val="36"/>
          <w:rtl/>
        </w:rPr>
        <w:t>نالوشمغرزاليد</w:t>
      </w:r>
      <w:r w:rsidR="002F00F3">
        <w:rPr>
          <w:rFonts w:cs="Traditional Arabic" w:hint="cs"/>
          <w:sz w:val="36"/>
          <w:szCs w:val="36"/>
          <w:rtl/>
        </w:rPr>
        <w:t xml:space="preserve">، </w:t>
      </w:r>
      <w:r w:rsidRPr="007A5949">
        <w:rPr>
          <w:rFonts w:cs="Traditional Arabic" w:hint="eastAsia"/>
          <w:sz w:val="36"/>
          <w:szCs w:val="36"/>
          <w:rtl/>
        </w:rPr>
        <w:t>أوغيرهامنالجسمبإبرةثمي</w:t>
      </w:r>
      <w:r w:rsidR="008E302E">
        <w:rPr>
          <w:rFonts w:cs="Traditional Arabic" w:hint="cs"/>
          <w:sz w:val="36"/>
          <w:szCs w:val="36"/>
          <w:rtl/>
        </w:rPr>
        <w:t>ُ</w:t>
      </w:r>
      <w:r w:rsidRPr="007A5949">
        <w:rPr>
          <w:rFonts w:cs="Traditional Arabic" w:hint="eastAsia"/>
          <w:sz w:val="36"/>
          <w:szCs w:val="36"/>
          <w:rtl/>
        </w:rPr>
        <w:t>ذ</w:t>
      </w:r>
      <w:r w:rsidR="008E302E">
        <w:rPr>
          <w:rFonts w:cs="Traditional Arabic" w:hint="cs"/>
          <w:sz w:val="36"/>
          <w:szCs w:val="36"/>
          <w:rtl/>
        </w:rPr>
        <w:t>َ</w:t>
      </w:r>
      <w:r w:rsidRPr="007A5949">
        <w:rPr>
          <w:rFonts w:cs="Traditional Arabic" w:hint="eastAsia"/>
          <w:sz w:val="36"/>
          <w:szCs w:val="36"/>
          <w:rtl/>
        </w:rPr>
        <w:t>ر</w:t>
      </w:r>
      <w:r w:rsidR="008E302E">
        <w:rPr>
          <w:rFonts w:cs="Traditional Arabic" w:hint="cs"/>
          <w:sz w:val="36"/>
          <w:szCs w:val="36"/>
          <w:rtl/>
        </w:rPr>
        <w:t>ُّ</w:t>
      </w:r>
      <w:r w:rsidRPr="007A5949">
        <w:rPr>
          <w:rFonts w:cs="Traditional Arabic" w:hint="eastAsia"/>
          <w:sz w:val="36"/>
          <w:szCs w:val="36"/>
          <w:rtl/>
        </w:rPr>
        <w:t>عليهكحلأومماهو</w:t>
      </w:r>
      <w:r w:rsidRPr="007A5949">
        <w:rPr>
          <w:rFonts w:cs="Traditional Arabic" w:hint="cs"/>
          <w:sz w:val="36"/>
          <w:szCs w:val="36"/>
          <w:rtl/>
        </w:rPr>
        <w:t>أ</w:t>
      </w:r>
      <w:r w:rsidRPr="007A5949">
        <w:rPr>
          <w:rFonts w:cs="Traditional Arabic" w:hint="eastAsia"/>
          <w:sz w:val="36"/>
          <w:szCs w:val="36"/>
          <w:rtl/>
        </w:rPr>
        <w:t>سودليخضروأنالدميتنجس</w:t>
      </w:r>
      <w:r w:rsidR="002F00F3">
        <w:rPr>
          <w:rFonts w:cs="Traditional Arabic"/>
          <w:sz w:val="36"/>
          <w:szCs w:val="36"/>
          <w:rtl/>
        </w:rPr>
        <w:t xml:space="preserve">. </w:t>
      </w:r>
    </w:p>
    <w:p w:rsidR="004B2662" w:rsidRDefault="004B2662" w:rsidP="00024912">
      <w:pPr>
        <w:spacing w:after="120" w:line="240" w:lineRule="auto"/>
        <w:ind w:firstLine="289"/>
        <w:jc w:val="both"/>
        <w:rPr>
          <w:rFonts w:ascii="Traditional Arabic" w:hAnsi="Traditional Arabic" w:cs="Traditional Arabic"/>
          <w:b/>
          <w:bCs/>
          <w:sz w:val="44"/>
          <w:szCs w:val="44"/>
          <w:rtl/>
        </w:rPr>
      </w:pPr>
      <w:r w:rsidRPr="007A5949">
        <w:rPr>
          <w:rFonts w:ascii="Traditional Arabic" w:hAnsi="Traditional Arabic" w:cs="Traditional Arabic" w:hint="cs"/>
          <w:sz w:val="36"/>
          <w:szCs w:val="36"/>
          <w:rtl/>
        </w:rPr>
        <w:t xml:space="preserve"> فقد </w:t>
      </w:r>
      <w:r w:rsidRPr="007A5949">
        <w:rPr>
          <w:rFonts w:ascii="Traditional Arabic" w:hAnsi="Traditional Arabic" w:cs="Traditional Arabic"/>
          <w:sz w:val="36"/>
          <w:szCs w:val="36"/>
          <w:rtl/>
        </w:rPr>
        <w:t xml:space="preserve">جاء في </w:t>
      </w:r>
      <w:r w:rsidR="00024912" w:rsidRPr="00024912">
        <w:rPr>
          <w:rFonts w:ascii="Traditional Arabic" w:eastAsiaTheme="minorHAnsi" w:hAnsiTheme="minorHAnsi" w:cs="Traditional Arabic" w:hint="cs"/>
          <w:color w:val="000000"/>
          <w:sz w:val="36"/>
          <w:szCs w:val="36"/>
          <w:rtl/>
        </w:rPr>
        <w:t>الفواكهالدوانيعلىرسالةابنأبيزيدالقيرواني</w:t>
      </w:r>
      <w:r w:rsidR="002F00F3" w:rsidRPr="00024912">
        <w:rPr>
          <w:rFonts w:ascii="Traditional Arabic" w:hAnsi="Traditional Arabic" w:cs="Traditional Arabic"/>
          <w:sz w:val="36"/>
          <w:szCs w:val="36"/>
          <w:rtl/>
        </w:rPr>
        <w:t>:</w:t>
      </w:r>
      <w:r w:rsidRPr="007A5949">
        <w:rPr>
          <w:rFonts w:ascii="Traditional Arabic" w:hAnsi="Traditional Arabic" w:cs="Traditional Arabic" w:hint="cs"/>
          <w:sz w:val="36"/>
          <w:szCs w:val="36"/>
          <w:rtl/>
        </w:rPr>
        <w:t xml:space="preserve">الوشم </w:t>
      </w:r>
      <w:r w:rsidRPr="007A5949">
        <w:rPr>
          <w:rFonts w:ascii="Traditional Arabic" w:hAnsi="Traditional Arabic" w:cs="Traditional Arabic"/>
          <w:sz w:val="36"/>
          <w:szCs w:val="36"/>
          <w:rtl/>
        </w:rPr>
        <w:t>هو النقش بالإبرة 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ويحشى الجرح بالكحل أو الهباب مما هو أسود ليخضر المحل المجروح</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7"/>
      </w:r>
      <w:r w:rsidRPr="007A5949">
        <w:rPr>
          <w:rFonts w:ascii="Traditional Arabic" w:hAnsi="Traditional Arabic" w:cs="Traditional Arabic" w:hint="cs"/>
          <w:sz w:val="36"/>
          <w:szCs w:val="36"/>
          <w:vertAlign w:val="superscript"/>
          <w:rtl/>
        </w:rPr>
        <w:t>)</w:t>
      </w:r>
    </w:p>
    <w:p w:rsidR="004B2662" w:rsidRPr="007A5949" w:rsidRDefault="004B2662" w:rsidP="00024912">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w:t>
      </w:r>
      <w:r w:rsidRPr="007A5949">
        <w:rPr>
          <w:rFonts w:ascii="Traditional Arabic" w:hAnsi="Traditional Arabic" w:cs="Traditional Arabic"/>
          <w:sz w:val="36"/>
          <w:szCs w:val="36"/>
          <w:rtl/>
        </w:rPr>
        <w:t xml:space="preserve">جاء في </w:t>
      </w:r>
      <w:r w:rsidR="00024912" w:rsidRPr="00024912">
        <w:rPr>
          <w:rFonts w:ascii="Traditional Arabic" w:eastAsiaTheme="minorHAnsi" w:hAnsiTheme="minorHAnsi" w:cs="Traditional Arabic" w:hint="cs"/>
          <w:color w:val="000000"/>
          <w:sz w:val="36"/>
          <w:szCs w:val="36"/>
          <w:rtl/>
        </w:rPr>
        <w:t>حاشيةالعدويعلىشرحكفايةالطالبالرباني</w:t>
      </w:r>
      <w:r w:rsidR="002F00F3" w:rsidRPr="00024912">
        <w:rPr>
          <w:rFonts w:ascii="Traditional Arabic" w:hAnsi="Traditional Arabic" w:cs="Traditional Arabic"/>
          <w:sz w:val="36"/>
          <w:szCs w:val="36"/>
          <w:rtl/>
        </w:rPr>
        <w:t>:</w:t>
      </w:r>
      <w:r w:rsidRPr="007A5949">
        <w:rPr>
          <w:rFonts w:ascii="Traditional Arabic" w:hAnsi="Traditional Arabic" w:cs="Traditional Arabic"/>
          <w:sz w:val="36"/>
          <w:szCs w:val="36"/>
          <w:rtl/>
        </w:rPr>
        <w:t>الوشم غرز الإبرة في الجسد</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كحل أو نحوه فيخضر</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8"/>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b/>
          <w:bCs/>
          <w:sz w:val="36"/>
          <w:szCs w:val="36"/>
          <w:rtl/>
        </w:rPr>
        <w:t xml:space="preserve">وعند </w:t>
      </w:r>
      <w:r w:rsidRPr="007A5949">
        <w:rPr>
          <w:rFonts w:ascii="Traditional Arabic" w:hAnsi="Traditional Arabic" w:cs="Traditional Arabic"/>
          <w:b/>
          <w:bCs/>
          <w:sz w:val="36"/>
          <w:szCs w:val="36"/>
          <w:rtl/>
        </w:rPr>
        <w:t>الشافعية</w:t>
      </w:r>
      <w:r w:rsidR="002F00F3">
        <w:rPr>
          <w:rFonts w:ascii="Traditional Arabic" w:hAnsi="Traditional Arabic" w:cs="Traditional Arabic"/>
          <w:b/>
          <w:bCs/>
          <w:sz w:val="36"/>
          <w:szCs w:val="36"/>
          <w:rtl/>
        </w:rPr>
        <w:t xml:space="preserve">: </w:t>
      </w:r>
      <w:r w:rsidRPr="007A5949">
        <w:rPr>
          <w:rFonts w:ascii="Traditional Arabic" w:hAnsi="Traditional Arabic" w:cs="Traditional Arabic" w:hint="cs"/>
          <w:sz w:val="36"/>
          <w:szCs w:val="36"/>
          <w:rtl/>
        </w:rPr>
        <w:t>الوشم هو غرز الجلد بالإبرة 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ثم يحشى محل الغرز بكحل ونحوه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فيخضر بسبب الدم الحاصل بغرز الجلد بالإبرة</w:t>
      </w:r>
    </w:p>
    <w:p w:rsidR="004B2662" w:rsidRPr="007A5949" w:rsidRDefault="004B2662" w:rsidP="00024912">
      <w:pPr>
        <w:spacing w:after="120" w:line="240" w:lineRule="auto"/>
        <w:ind w:firstLine="289"/>
        <w:jc w:val="both"/>
        <w:rPr>
          <w:rFonts w:ascii="Traditional Arabic" w:hAnsi="Traditional Arabic" w:cs="Traditional Arabic"/>
          <w:sz w:val="36"/>
          <w:szCs w:val="36"/>
          <w:rtl/>
        </w:rPr>
      </w:pPr>
      <w:r w:rsidRPr="00024912">
        <w:rPr>
          <w:rFonts w:ascii="Traditional Arabic" w:hAnsi="Traditional Arabic" w:cs="Traditional Arabic" w:hint="cs"/>
          <w:sz w:val="36"/>
          <w:szCs w:val="36"/>
          <w:rtl/>
        </w:rPr>
        <w:t xml:space="preserve">فقد </w:t>
      </w:r>
      <w:r w:rsidRPr="00024912">
        <w:rPr>
          <w:rFonts w:ascii="Traditional Arabic" w:hAnsi="Traditional Arabic" w:cs="Traditional Arabic"/>
          <w:sz w:val="36"/>
          <w:szCs w:val="36"/>
          <w:rtl/>
        </w:rPr>
        <w:t xml:space="preserve">جاء في </w:t>
      </w:r>
      <w:r w:rsidR="00024912" w:rsidRPr="00024912">
        <w:rPr>
          <w:rFonts w:ascii="Traditional Arabic" w:hAnsi="Traditional Arabic" w:cs="Traditional Arabic"/>
          <w:sz w:val="36"/>
          <w:szCs w:val="36"/>
          <w:rtl/>
        </w:rPr>
        <w:t>الإقناع في حل ألفاظ أبي شجاع</w:t>
      </w:r>
      <w:r w:rsidR="002F00F3" w:rsidRPr="00024912">
        <w:rPr>
          <w:rFonts w:ascii="Traditional Arabic" w:hAnsi="Traditional Arabic" w:cs="Traditional Arabic"/>
          <w:sz w:val="36"/>
          <w:szCs w:val="36"/>
          <w:rtl/>
        </w:rPr>
        <w:t xml:space="preserve">: </w:t>
      </w:r>
      <w:r w:rsidRPr="00024912">
        <w:rPr>
          <w:rFonts w:ascii="Traditional Arabic" w:hAnsi="Traditional Arabic" w:cs="Traditional Arabic"/>
          <w:sz w:val="36"/>
          <w:szCs w:val="36"/>
          <w:rtl/>
        </w:rPr>
        <w:t>الوشم</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وهو غرز الجلد بالإبرة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نحو نيلة ليزرق أو يخضر بسبب الدم الحاصل بغرز الإبرة</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79"/>
      </w:r>
      <w:r w:rsidRPr="007A5949">
        <w:rPr>
          <w:rFonts w:ascii="Traditional Arabic" w:hAnsi="Traditional Arabic" w:cs="Traditional Arabic" w:hint="cs"/>
          <w:sz w:val="36"/>
          <w:szCs w:val="36"/>
          <w:vertAlign w:val="superscript"/>
          <w:rtl/>
        </w:rPr>
        <w:t>)</w:t>
      </w:r>
    </w:p>
    <w:p w:rsidR="004B2662" w:rsidRPr="007A5949" w:rsidRDefault="004B2662" w:rsidP="00024912">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w:t>
      </w:r>
      <w:r w:rsidRPr="007A5949">
        <w:rPr>
          <w:rFonts w:ascii="Traditional Arabic" w:hAnsi="Traditional Arabic" w:cs="Traditional Arabic"/>
          <w:sz w:val="36"/>
          <w:szCs w:val="36"/>
          <w:rtl/>
        </w:rPr>
        <w:t xml:space="preserve">جاء في </w:t>
      </w:r>
      <w:r w:rsidR="00024912" w:rsidRPr="00A80981">
        <w:rPr>
          <w:rFonts w:ascii="Traditional Arabic" w:eastAsiaTheme="minorHAnsi" w:hAnsiTheme="minorHAnsi" w:cs="Traditional Arabic" w:hint="cs"/>
          <w:color w:val="000000"/>
          <w:sz w:val="36"/>
          <w:szCs w:val="36"/>
          <w:rtl/>
        </w:rPr>
        <w:t>تحفةالحبيبعلىشرحالخطيب</w:t>
      </w:r>
      <w:r w:rsidR="00024912" w:rsidRPr="00A80981">
        <w:rPr>
          <w:rFonts w:ascii="Traditional Arabic" w:eastAsiaTheme="minorHAnsi" w:hAnsiTheme="minorHAnsi" w:cs="Traditional Arabic"/>
          <w:color w:val="000000"/>
          <w:sz w:val="36"/>
          <w:szCs w:val="36"/>
          <w:rtl/>
        </w:rPr>
        <w:t xml:space="preserve"> = </w:t>
      </w:r>
      <w:r w:rsidR="00024912" w:rsidRPr="00A80981">
        <w:rPr>
          <w:rFonts w:ascii="Traditional Arabic" w:eastAsiaTheme="minorHAnsi" w:hAnsiTheme="minorHAnsi" w:cs="Traditional Arabic" w:hint="cs"/>
          <w:color w:val="000000"/>
          <w:sz w:val="36"/>
          <w:szCs w:val="36"/>
          <w:rtl/>
        </w:rPr>
        <w:t>حاشيةالبجيرميعلىالخطيب</w:t>
      </w:r>
      <w:r w:rsidR="002F00F3" w:rsidRPr="00A80981">
        <w:rPr>
          <w:rFonts w:ascii="Traditional Arabic" w:hAnsi="Traditional Arabic" w:cs="Traditional Arabic"/>
          <w:sz w:val="36"/>
          <w:szCs w:val="36"/>
          <w:rtl/>
        </w:rPr>
        <w:t>:</w:t>
      </w:r>
      <w:r w:rsidRPr="007A5949">
        <w:rPr>
          <w:rFonts w:ascii="Traditional Arabic" w:hAnsi="Traditional Arabic" w:cs="Traditional Arabic"/>
          <w:sz w:val="36"/>
          <w:szCs w:val="36"/>
          <w:rtl/>
        </w:rPr>
        <w:t>الوشم وهو غرز الجلد بالإبرة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نحو نيلة ليزرق</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أو يخضر بسبب الدم الحاصل بغرز الجلد بالإبرة</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0"/>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lastRenderedPageBreak/>
        <w:t>و</w:t>
      </w:r>
      <w:r w:rsidRPr="007A5949">
        <w:rPr>
          <w:rFonts w:ascii="Traditional Arabic" w:hAnsi="Traditional Arabic" w:cs="Traditional Arabic"/>
          <w:sz w:val="36"/>
          <w:szCs w:val="36"/>
          <w:rtl/>
        </w:rPr>
        <w:t>في الفقه المنهجي</w:t>
      </w:r>
      <w:r w:rsidR="00A80981" w:rsidRPr="00A80981">
        <w:rPr>
          <w:rFonts w:ascii="Traditional Arabic" w:eastAsiaTheme="minorHAnsi" w:hAnsiTheme="minorHAnsi" w:cs="Traditional Arabic" w:hint="cs"/>
          <w:color w:val="000000"/>
          <w:sz w:val="36"/>
          <w:szCs w:val="36"/>
          <w:rtl/>
        </w:rPr>
        <w:t>علىمذهبالإمامالشافعيرحمهاللهتعالى</w:t>
      </w:r>
      <w:r w:rsidR="002F00F3" w:rsidRPr="00A80981">
        <w:rPr>
          <w:rFonts w:ascii="Traditional Arabic" w:hAnsi="Traditional Arabic" w:cs="Traditional Arabic"/>
          <w:sz w:val="36"/>
          <w:szCs w:val="36"/>
          <w:rtl/>
        </w:rPr>
        <w:t>:</w:t>
      </w:r>
      <w:r w:rsidRPr="007A5949">
        <w:rPr>
          <w:rFonts w:ascii="Traditional Arabic" w:hAnsi="Traditional Arabic" w:cs="Traditional Arabic"/>
          <w:sz w:val="36"/>
          <w:szCs w:val="36"/>
          <w:rtl/>
        </w:rPr>
        <w:t>الوشم</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هو أن تغرز إبرة</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أو نحوها في ظهر الكف</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أو المعصم</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أو الوجه</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أو الشفة</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أو غير ذلك من البدن</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حتى يسيل الدم</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ثم يحشى محل الغرز بكحل ونحوه فيخضرّ</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1"/>
      </w:r>
      <w:r w:rsidRPr="007A5949">
        <w:rPr>
          <w:rFonts w:ascii="Traditional Arabic" w:hAnsi="Traditional Arabic" w:cs="Traditional Arabic" w:hint="cs"/>
          <w:sz w:val="36"/>
          <w:szCs w:val="36"/>
          <w:vertAlign w:val="superscript"/>
          <w:rtl/>
        </w:rPr>
        <w:t>)</w:t>
      </w:r>
    </w:p>
    <w:p w:rsidR="004B2662" w:rsidRPr="007A5949" w:rsidRDefault="004B2662" w:rsidP="008E302E">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b/>
          <w:bCs/>
          <w:sz w:val="36"/>
          <w:szCs w:val="36"/>
          <w:rtl/>
        </w:rPr>
        <w:t xml:space="preserve">ولم يخرج </w:t>
      </w:r>
      <w:r w:rsidRPr="007A5949">
        <w:rPr>
          <w:rFonts w:ascii="Traditional Arabic" w:hAnsi="Traditional Arabic" w:cs="Traditional Arabic"/>
          <w:b/>
          <w:bCs/>
          <w:sz w:val="36"/>
          <w:szCs w:val="36"/>
          <w:rtl/>
        </w:rPr>
        <w:t>الحنابلة</w:t>
      </w:r>
      <w:r w:rsidR="002F00F3">
        <w:rPr>
          <w:rFonts w:ascii="Traditional Arabic" w:hAnsi="Traditional Arabic" w:cs="Traditional Arabic"/>
          <w:b/>
          <w:bCs/>
          <w:sz w:val="36"/>
          <w:szCs w:val="36"/>
          <w:rtl/>
        </w:rPr>
        <w:t xml:space="preserve">: </w:t>
      </w:r>
      <w:r w:rsidRPr="007A5949">
        <w:rPr>
          <w:rFonts w:ascii="Traditional Arabic" w:hAnsi="Traditional Arabic" w:cs="Traditional Arabic" w:hint="cs"/>
          <w:sz w:val="36"/>
          <w:szCs w:val="36"/>
          <w:rtl/>
        </w:rPr>
        <w:t xml:space="preserve">عن مسلك الفقهاء في تعريف الوشم حيث </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ن الوشم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غرز الجلد بإبرة ثم يحشى كحلا</w:t>
      </w:r>
      <w:r w:rsidR="002F00F3">
        <w:rPr>
          <w:rFonts w:ascii="Traditional Arabic" w:hAnsi="Traditional Arabic" w:cs="Traditional Arabic" w:hint="cs"/>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7A5949">
        <w:rPr>
          <w:rFonts w:ascii="Traditional Arabic" w:hAnsi="Traditional Arabic" w:cs="Traditional Arabic" w:hint="cs"/>
          <w:sz w:val="36"/>
          <w:szCs w:val="36"/>
          <w:rtl/>
        </w:rPr>
        <w:t xml:space="preserve"> فقد </w:t>
      </w:r>
      <w:r w:rsidRPr="007A5949">
        <w:rPr>
          <w:rFonts w:ascii="Traditional Arabic" w:hAnsi="Traditional Arabic" w:cs="Traditional Arabic"/>
          <w:sz w:val="36"/>
          <w:szCs w:val="36"/>
          <w:rtl/>
        </w:rPr>
        <w:t>جاء في كشاف القناع</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rtl/>
        </w:rPr>
        <w:t xml:space="preserve">الوشم </w:t>
      </w:r>
      <w:r w:rsidRPr="007A5949">
        <w:rPr>
          <w:rFonts w:ascii="Traditional Arabic" w:hAnsi="Traditional Arabic" w:cs="Traditional Arabic"/>
          <w:sz w:val="36"/>
          <w:szCs w:val="36"/>
          <w:rtl/>
        </w:rPr>
        <w:t>هو غرز الجلد بإبرة ثم حشوه كحلا</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2"/>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w:t>
      </w:r>
      <w:r w:rsidRPr="007A5949">
        <w:rPr>
          <w:rFonts w:ascii="Traditional Arabic" w:hAnsi="Traditional Arabic" w:cs="Traditional Arabic"/>
          <w:sz w:val="36"/>
          <w:szCs w:val="36"/>
          <w:rtl/>
        </w:rPr>
        <w:t>جاء في مطالب أولي النهى</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rtl/>
        </w:rPr>
        <w:t xml:space="preserve">الوشم </w:t>
      </w:r>
      <w:r w:rsidRPr="007A5949">
        <w:rPr>
          <w:rFonts w:ascii="Traditional Arabic" w:hAnsi="Traditional Arabic" w:cs="Traditional Arabic"/>
          <w:sz w:val="36"/>
          <w:szCs w:val="36"/>
          <w:rtl/>
        </w:rPr>
        <w:t>هو غرز الجلد بإبرة ثم حشوه بنحو كحل</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3"/>
      </w:r>
      <w:r w:rsidRPr="007A5949">
        <w:rPr>
          <w:rFonts w:ascii="Traditional Arabic" w:hAns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center"/>
        <w:rPr>
          <w:rFonts w:ascii="Traditional Arabic" w:cs="Traditional Arabic"/>
          <w:b/>
          <w:bCs/>
          <w:sz w:val="40"/>
          <w:szCs w:val="40"/>
          <w:rtl/>
        </w:rPr>
      </w:pPr>
      <w:r w:rsidRPr="007D2EC9">
        <w:rPr>
          <w:rFonts w:ascii="Traditional Arabic" w:cs="Traditional Arabic" w:hint="cs"/>
          <w:b/>
          <w:bCs/>
          <w:sz w:val="40"/>
          <w:szCs w:val="40"/>
          <w:rtl/>
        </w:rPr>
        <w:t>حكم الوشم</w:t>
      </w:r>
    </w:p>
    <w:p w:rsidR="004B2662"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 xml:space="preserve">يرى </w:t>
      </w:r>
      <w:r w:rsidRPr="007A5949">
        <w:rPr>
          <w:rFonts w:ascii="Traditional Arabic" w:cs="Traditional Arabic" w:hint="cs"/>
          <w:sz w:val="36"/>
          <w:szCs w:val="36"/>
          <w:rtl/>
        </w:rPr>
        <w:t>الجمهور أن الوشم فعل محرم</w:t>
      </w:r>
      <w:r w:rsidR="002F00F3">
        <w:rPr>
          <w:rFonts w:ascii="Traditional Arabic" w:cs="Traditional Arabic" w:hint="cs"/>
          <w:sz w:val="36"/>
          <w:szCs w:val="36"/>
          <w:rtl/>
        </w:rPr>
        <w:t xml:space="preserve">، </w:t>
      </w:r>
      <w:r w:rsidRPr="007A5949">
        <w:rPr>
          <w:rFonts w:ascii="Traditional Arabic" w:cs="Traditional Arabic" w:hint="cs"/>
          <w:sz w:val="36"/>
          <w:szCs w:val="36"/>
          <w:rtl/>
        </w:rPr>
        <w:t>وبهذا قال كل من المالكية والشافعية والحنابلة</w:t>
      </w:r>
      <w:r w:rsidR="002F00F3">
        <w:rPr>
          <w:rFonts w:ascii="Traditional Arabic" w:cs="Traditional Arabic" w:hint="cs"/>
          <w:sz w:val="36"/>
          <w:szCs w:val="36"/>
          <w:rtl/>
        </w:rPr>
        <w:t xml:space="preserve">، </w:t>
      </w:r>
      <w:r w:rsidRPr="007A5949">
        <w:rPr>
          <w:rFonts w:ascii="Traditional Arabic" w:cs="Traditional Arabic" w:hint="cs"/>
          <w:sz w:val="36"/>
          <w:szCs w:val="36"/>
          <w:rtl/>
        </w:rPr>
        <w:t>ولم يشذ عن هذا سوى الحنفية الذين قالوا بأن الوشم يأخذ حكم الاختضاب</w:t>
      </w:r>
      <w:r w:rsidR="002F00F3">
        <w:rPr>
          <w:rFonts w:ascii="Traditional Arabic" w:cs="Traditional Arabic" w:hint="cs"/>
          <w:sz w:val="36"/>
          <w:szCs w:val="36"/>
          <w:rtl/>
        </w:rPr>
        <w:t xml:space="preserve">، </w:t>
      </w:r>
      <w:r w:rsidRPr="007A5949">
        <w:rPr>
          <w:rFonts w:ascii="Traditional Arabic" w:cs="Traditional Arabic" w:hint="cs"/>
          <w:sz w:val="36"/>
          <w:szCs w:val="36"/>
          <w:rtl/>
        </w:rPr>
        <w:t xml:space="preserve">أو الصبغ بالمتنجس وأنه </w:t>
      </w:r>
      <w:r>
        <w:rPr>
          <w:rFonts w:ascii="Traditional Arabic" w:cs="Traditional Arabic" w:hint="cs"/>
          <w:sz w:val="36"/>
          <w:szCs w:val="36"/>
          <w:rtl/>
        </w:rPr>
        <w:t>إ</w:t>
      </w:r>
      <w:r w:rsidRPr="007A5949">
        <w:rPr>
          <w:rFonts w:ascii="Traditional Arabic" w:cs="Traditional Arabic" w:hint="cs"/>
          <w:sz w:val="36"/>
          <w:szCs w:val="36"/>
          <w:rtl/>
        </w:rPr>
        <w:t>ذا غسل طهر</w:t>
      </w:r>
      <w:r w:rsidR="002F00F3">
        <w:rPr>
          <w:rFonts w:ascii="Traditional Arabic" w:cs="Traditional Arabic" w:hint="cs"/>
          <w:sz w:val="36"/>
          <w:szCs w:val="36"/>
          <w:rtl/>
        </w:rPr>
        <w:t xml:space="preserve">، </w:t>
      </w:r>
      <w:r w:rsidRPr="007A5949">
        <w:rPr>
          <w:rFonts w:ascii="Traditional Arabic" w:cs="Traditional Arabic" w:hint="cs"/>
          <w:sz w:val="36"/>
          <w:szCs w:val="36"/>
          <w:rtl/>
        </w:rPr>
        <w:t xml:space="preserve">وسنعرض </w:t>
      </w:r>
      <w:r>
        <w:rPr>
          <w:rFonts w:ascii="Traditional Arabic" w:cs="Traditional Arabic" w:hint="cs"/>
          <w:sz w:val="36"/>
          <w:szCs w:val="36"/>
          <w:rtl/>
        </w:rPr>
        <w:t>أ</w:t>
      </w:r>
      <w:r w:rsidRPr="007A5949">
        <w:rPr>
          <w:rFonts w:ascii="Traditional Arabic" w:cs="Traditional Arabic" w:hint="cs"/>
          <w:sz w:val="36"/>
          <w:szCs w:val="36"/>
          <w:rtl/>
        </w:rPr>
        <w:t>ولا</w:t>
      </w:r>
      <w:r>
        <w:rPr>
          <w:rFonts w:ascii="Traditional Arabic" w:cs="Traditional Arabic" w:hint="cs"/>
          <w:sz w:val="36"/>
          <w:szCs w:val="36"/>
          <w:rtl/>
        </w:rPr>
        <w:t>ً</w:t>
      </w:r>
      <w:r w:rsidRPr="007A5949">
        <w:rPr>
          <w:rFonts w:ascii="Traditional Arabic" w:cs="Traditional Arabic" w:hint="cs"/>
          <w:sz w:val="36"/>
          <w:szCs w:val="36"/>
          <w:rtl/>
        </w:rPr>
        <w:t xml:space="preserve"> بما ورد في كتب الفقه المختلفة بهذا الشأن</w:t>
      </w:r>
      <w:r w:rsidR="002F00F3">
        <w:rPr>
          <w:rFonts w:ascii="Traditional Arabic" w:cs="Traditional Arabic" w:hint="cs"/>
          <w:sz w:val="36"/>
          <w:szCs w:val="36"/>
          <w:rtl/>
        </w:rPr>
        <w:t xml:space="preserve">: </w:t>
      </w:r>
    </w:p>
    <w:p w:rsidR="00092DC4" w:rsidRDefault="00092DC4" w:rsidP="00820677">
      <w:pPr>
        <w:autoSpaceDE w:val="0"/>
        <w:autoSpaceDN w:val="0"/>
        <w:adjustRightInd w:val="0"/>
        <w:spacing w:after="120" w:line="240" w:lineRule="auto"/>
        <w:ind w:firstLine="289"/>
        <w:rPr>
          <w:rFonts w:ascii="Traditional Arabic" w:cs="Traditional Arabic"/>
          <w:sz w:val="36"/>
          <w:szCs w:val="36"/>
          <w:rtl/>
        </w:rPr>
      </w:pPr>
    </w:p>
    <w:p w:rsidR="004B2662" w:rsidRPr="007A5949" w:rsidRDefault="004B2662" w:rsidP="00820677">
      <w:pPr>
        <w:autoSpaceDE w:val="0"/>
        <w:autoSpaceDN w:val="0"/>
        <w:adjustRightInd w:val="0"/>
        <w:spacing w:after="120" w:line="240" w:lineRule="auto"/>
        <w:ind w:firstLine="289"/>
        <w:rPr>
          <w:rFonts w:ascii="Traditional Arabic" w:hAnsi="Traditional Arabic" w:cs="Traditional Arabic"/>
          <w:b/>
          <w:bCs/>
          <w:sz w:val="36"/>
          <w:szCs w:val="36"/>
          <w:rtl/>
        </w:rPr>
      </w:pPr>
      <w:r w:rsidRPr="007A5949">
        <w:rPr>
          <w:rFonts w:ascii="Traditional Arabic" w:cs="Traditional Arabic" w:hint="cs"/>
          <w:b/>
          <w:bCs/>
          <w:sz w:val="36"/>
          <w:szCs w:val="36"/>
          <w:rtl/>
        </w:rPr>
        <w:t xml:space="preserve">فمن كتب </w:t>
      </w:r>
      <w:r w:rsidRPr="007A5949">
        <w:rPr>
          <w:rFonts w:ascii="Traditional Arabic" w:hAnsi="Traditional Arabic" w:cs="Traditional Arabic" w:hint="cs"/>
          <w:b/>
          <w:bCs/>
          <w:sz w:val="36"/>
          <w:szCs w:val="36"/>
          <w:rtl/>
        </w:rPr>
        <w:t>الحنفية</w:t>
      </w:r>
      <w:r w:rsidR="002F00F3">
        <w:rPr>
          <w:rFonts w:ascii="Traditional Arabic" w:hAnsi="Traditional Arabic" w:cs="Traditional Arabic" w:hint="cs"/>
          <w:b/>
          <w:bCs/>
          <w:sz w:val="36"/>
          <w:szCs w:val="36"/>
          <w:rtl/>
        </w:rPr>
        <w:t xml:space="preserve">: </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 xml:space="preserve">ما ورد في </w:t>
      </w:r>
      <w:r w:rsidRPr="007A5949">
        <w:rPr>
          <w:rFonts w:cs="Traditional Arabic"/>
          <w:sz w:val="36"/>
          <w:szCs w:val="36"/>
          <w:rtl/>
        </w:rPr>
        <w:t>رد المحتار على الدر المختار</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حكم الوشم في نحو اليد</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وهو أنه ك</w:t>
      </w:r>
      <w:r w:rsidRPr="007A5949">
        <w:rPr>
          <w:rFonts w:ascii="Traditional Arabic" w:hAnsi="Traditional Arabic" w:cs="Traditional Arabic" w:hint="cs"/>
          <w:sz w:val="36"/>
          <w:szCs w:val="36"/>
          <w:rtl/>
        </w:rPr>
        <w:t>الاختضاب</w:t>
      </w:r>
      <w:r w:rsidRPr="007A5949">
        <w:rPr>
          <w:rFonts w:ascii="Traditional Arabic" w:hAnsi="Traditional Arabic" w:cs="Traditional Arabic"/>
          <w:sz w:val="36"/>
          <w:szCs w:val="36"/>
          <w:rtl/>
        </w:rPr>
        <w:t xml:space="preserve"> أو الصبغ بالمتنجس</w:t>
      </w:r>
      <w:r w:rsidR="002F00F3">
        <w:rPr>
          <w:rFonts w:ascii="Traditional Arabic" w:hAnsi="Traditional Arabic" w:cs="Traditional Arabic" w:hint="cs"/>
          <w:sz w:val="36"/>
          <w:szCs w:val="36"/>
          <w:rtl/>
        </w:rPr>
        <w:t xml:space="preserve">...... </w:t>
      </w:r>
      <w:r w:rsidRPr="007A5949">
        <w:rPr>
          <w:rFonts w:ascii="Traditional Arabic" w:cs="Traditional Arabic" w:hint="eastAsia"/>
          <w:sz w:val="36"/>
          <w:szCs w:val="36"/>
          <w:rtl/>
        </w:rPr>
        <w:t>فإذاغسلطهر</w:t>
      </w:r>
      <w:r w:rsidR="002F00F3">
        <w:rPr>
          <w:rFonts w:ascii="Traditional Arabic" w:cs="Traditional Arabic" w:hint="eastAsia"/>
          <w:sz w:val="36"/>
          <w:szCs w:val="36"/>
          <w:rtl/>
        </w:rPr>
        <w:t xml:space="preserve">؛ </w:t>
      </w:r>
      <w:r w:rsidRPr="007A5949">
        <w:rPr>
          <w:rFonts w:ascii="Traditional Arabic" w:cs="Traditional Arabic" w:hint="eastAsia"/>
          <w:sz w:val="36"/>
          <w:szCs w:val="36"/>
          <w:rtl/>
        </w:rPr>
        <w:t>لأنهأثريشقزواله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4"/>
      </w:r>
      <w:r w:rsidRPr="007A5949">
        <w:rPr>
          <w:rFonts w:ascii="Traditional Arabic" w:hAnsi="Traditional Arabic" w:cs="Traditional Arabic" w:hint="cs"/>
          <w:sz w:val="36"/>
          <w:szCs w:val="36"/>
          <w:vertAlign w:val="superscript"/>
          <w:rtl/>
        </w:rPr>
        <w:t>)</w:t>
      </w:r>
    </w:p>
    <w:p w:rsidR="00497062" w:rsidRPr="007A5949" w:rsidRDefault="004B2662" w:rsidP="008E302E">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وهكذا نجد أن الحنفية يرون قياس الوشم على الاختضاب أو الصبغ بالمتنجس</w:t>
      </w:r>
      <w:r w:rsidR="008E302E">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و</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 xml:space="preserve">ذا غسل  </w:t>
      </w:r>
      <w:r>
        <w:rPr>
          <w:rFonts w:ascii="Traditional Arabic" w:hAnsi="Traditional Arabic" w:cs="Traditional Arabic" w:hint="cs"/>
          <w:sz w:val="36"/>
          <w:szCs w:val="36"/>
          <w:rtl/>
        </w:rPr>
        <w:t>أ</w:t>
      </w:r>
      <w:r w:rsidRPr="007A5949">
        <w:rPr>
          <w:rFonts w:ascii="Traditional Arabic" w:hAnsi="Traditional Arabic" w:cs="Traditional Arabic" w:hint="cs"/>
          <w:sz w:val="36"/>
          <w:szCs w:val="36"/>
          <w:rtl/>
        </w:rPr>
        <w:t>صبح طاهر</w:t>
      </w:r>
      <w:r>
        <w:rPr>
          <w:rFonts w:ascii="Traditional Arabic" w:hAnsi="Traditional Arabic" w:cs="Traditional Arabic" w:hint="cs"/>
          <w:sz w:val="36"/>
          <w:szCs w:val="36"/>
          <w:rtl/>
        </w:rPr>
        <w:t>اً</w:t>
      </w:r>
      <w:r w:rsidRPr="007A5949">
        <w:rPr>
          <w:rFonts w:ascii="Traditional Arabic" w:hAnsi="Traditional Arabic" w:cs="Traditional Arabic" w:hint="cs"/>
          <w:sz w:val="36"/>
          <w:szCs w:val="36"/>
          <w:rtl/>
        </w:rPr>
        <w:t xml:space="preserve"> لصعوبة زواله</w:t>
      </w:r>
      <w:r w:rsidR="002F00F3">
        <w:rPr>
          <w:rFonts w:ascii="Traditional Arabic" w:hAnsi="Traditional Arabic" w:cs="Traditional Arabic" w:hint="cs"/>
          <w:sz w:val="36"/>
          <w:szCs w:val="36"/>
          <w:rtl/>
        </w:rPr>
        <w:t xml:space="preserve">. </w:t>
      </w:r>
    </w:p>
    <w:p w:rsidR="004B2662" w:rsidRPr="007A5949" w:rsidRDefault="004B2662" w:rsidP="004E7F7C">
      <w:pPr>
        <w:spacing w:after="120" w:line="240" w:lineRule="auto"/>
        <w:ind w:firstLine="289"/>
        <w:jc w:val="both"/>
        <w:rPr>
          <w:rFonts w:ascii="Traditional Arabic" w:hAnsi="Traditional Arabic" w:cs="Traditional Arabic"/>
          <w:b/>
          <w:bCs/>
          <w:sz w:val="36"/>
          <w:szCs w:val="36"/>
          <w:rtl/>
        </w:rPr>
      </w:pPr>
      <w:r w:rsidRPr="007A5949">
        <w:rPr>
          <w:rFonts w:ascii="Traditional Arabic" w:hAnsi="Traditional Arabic" w:cs="Traditional Arabic" w:hint="cs"/>
          <w:b/>
          <w:bCs/>
          <w:sz w:val="36"/>
          <w:szCs w:val="36"/>
          <w:rtl/>
        </w:rPr>
        <w:lastRenderedPageBreak/>
        <w:t>ومن كتب المالكية</w:t>
      </w:r>
      <w:r w:rsidR="002F00F3">
        <w:rPr>
          <w:rFonts w:ascii="Traditional Arabic" w:hAnsi="Traditional Arabic" w:cs="Traditional Arabic" w:hint="cs"/>
          <w:b/>
          <w:bCs/>
          <w:sz w:val="36"/>
          <w:szCs w:val="36"/>
          <w:rtl/>
        </w:rPr>
        <w:t xml:space="preserve">: </w:t>
      </w:r>
    </w:p>
    <w:p w:rsidR="004B2662" w:rsidRPr="007A5949" w:rsidRDefault="004B2662" w:rsidP="00820677">
      <w:pPr>
        <w:spacing w:after="120" w:line="240" w:lineRule="auto"/>
        <w:ind w:firstLine="289"/>
        <w:jc w:val="both"/>
        <w:rPr>
          <w:rFonts w:ascii="Traditional Arabic" w:hAnsi="Traditional Arabic" w:cs="Traditional Arabic"/>
          <w:b/>
          <w:bCs/>
          <w:sz w:val="44"/>
          <w:szCs w:val="44"/>
          <w:rtl/>
        </w:rPr>
      </w:pPr>
      <w:r w:rsidRPr="007A5949">
        <w:rPr>
          <w:rFonts w:ascii="Traditional Arabic" w:hAnsi="Traditional Arabic" w:cs="Traditional Arabic" w:hint="cs"/>
          <w:sz w:val="36"/>
          <w:szCs w:val="36"/>
          <w:rtl/>
        </w:rPr>
        <w:t>ما جاء في الفواكه الدواني على رسالة ابن أبي زيد القيرواني</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وهو النقش بالإبرة حتى يخرج الدم</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ويحشى الجرح بالكحل أو الهباب</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مما هو أسود ليخضر المحل المجروح</w:t>
      </w:r>
      <w:r w:rsidR="002F00F3">
        <w:rPr>
          <w:rFonts w:ascii="Traditional Arabic" w:hAnsi="Traditional Arabic" w:cs="Traditional Arabic" w:hint="cs"/>
          <w:b/>
          <w:bCs/>
          <w:sz w:val="44"/>
          <w:szCs w:val="44"/>
          <w:rtl/>
        </w:rPr>
        <w:t xml:space="preserve">، </w:t>
      </w:r>
      <w:r w:rsidRPr="007A5949">
        <w:rPr>
          <w:rFonts w:ascii="Traditional Arabic" w:hAnsi="Traditional Arabic" w:cs="Traditional Arabic"/>
          <w:sz w:val="36"/>
          <w:szCs w:val="36"/>
          <w:rtl/>
        </w:rPr>
        <w:t>والنهي للحرمة عام في الرجال والنساء</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5"/>
      </w:r>
      <w:r w:rsidRPr="007A5949">
        <w:rPr>
          <w:rFonts w:ascii="Traditional Arabic" w:hAnsi="Traditional Arabic" w:cs="Traditional Arabic" w:hint="cs"/>
          <w:sz w:val="36"/>
          <w:szCs w:val="36"/>
          <w:vertAlign w:val="superscript"/>
          <w:rtl/>
        </w:rPr>
        <w:t>)</w:t>
      </w:r>
    </w:p>
    <w:p w:rsidR="004B2662" w:rsidRPr="007A5949" w:rsidRDefault="004B2662" w:rsidP="008E302E">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 xml:space="preserve">وما ورد </w:t>
      </w:r>
      <w:r w:rsidRPr="00024912">
        <w:rPr>
          <w:rFonts w:ascii="Traditional Arabic" w:hAnsi="Traditional Arabic" w:cs="Traditional Arabic" w:hint="cs"/>
          <w:sz w:val="36"/>
          <w:szCs w:val="36"/>
          <w:rtl/>
        </w:rPr>
        <w:t>في حاشية العدوي على كفاية الطالب الرباني</w:t>
      </w:r>
      <w:r w:rsidR="002F00F3" w:rsidRPr="00024912">
        <w:rPr>
          <w:rFonts w:ascii="Traditional Arabic" w:hAnsi="Traditional Arabic" w:cs="Traditional Arabic" w:hint="cs"/>
          <w:sz w:val="36"/>
          <w:szCs w:val="36"/>
          <w:rtl/>
        </w:rPr>
        <w:t xml:space="preserve">: </w:t>
      </w:r>
      <w:r w:rsidRPr="00024912">
        <w:rPr>
          <w:rFonts w:ascii="Traditional Arabic" w:hAnsi="Traditional Arabic" w:cs="Traditional Arabic"/>
          <w:sz w:val="36"/>
          <w:szCs w:val="36"/>
          <w:rtl/>
        </w:rPr>
        <w:t>الوشم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أي في الوجه أو غيره وهو النقش بالإبرة مثلا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حتى يخرج الدم</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وي</w:t>
      </w:r>
      <w:r w:rsidR="008E302E">
        <w:rPr>
          <w:rFonts w:ascii="Traditional Arabic" w:hAnsi="Traditional Arabic" w:cs="Traditional Arabic" w:hint="cs"/>
          <w:sz w:val="36"/>
          <w:szCs w:val="36"/>
          <w:rtl/>
        </w:rPr>
        <w:t>ح</w:t>
      </w:r>
      <w:r w:rsidRPr="007A5949">
        <w:rPr>
          <w:rFonts w:ascii="Traditional Arabic" w:hAnsi="Traditional Arabic" w:cs="Traditional Arabic"/>
          <w:sz w:val="36"/>
          <w:szCs w:val="36"/>
          <w:rtl/>
        </w:rPr>
        <w:t>ش</w:t>
      </w:r>
      <w:r w:rsidR="008E302E">
        <w:rPr>
          <w:rFonts w:ascii="Traditional Arabic" w:hAnsi="Traditional Arabic" w:cs="Traditional Arabic" w:hint="cs"/>
          <w:sz w:val="36"/>
          <w:szCs w:val="36"/>
          <w:rtl/>
        </w:rPr>
        <w:t xml:space="preserve">ى </w:t>
      </w:r>
      <w:r w:rsidRPr="007A5949">
        <w:rPr>
          <w:rFonts w:ascii="Traditional Arabic" w:hAnsi="Traditional Arabic" w:cs="Traditional Arabic"/>
          <w:sz w:val="36"/>
          <w:szCs w:val="36"/>
          <w:rtl/>
        </w:rPr>
        <w:t xml:space="preserve"> الجرح بالكحل أو الهباب</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أو نحو ذلك مما هو أسود ليخضر المحل</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والنهي للحرمة في حق الرجل والمرأة والرجل أشد</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6"/>
      </w:r>
      <w:r w:rsidRPr="007A5949">
        <w:rPr>
          <w:rFonts w:ascii="Traditional Arabic" w:hAnsi="Traditional Arabic" w:cs="Traditional Arabic" w:hint="cs"/>
          <w:sz w:val="36"/>
          <w:szCs w:val="36"/>
          <w:vertAlign w:val="superscript"/>
          <w:rtl/>
        </w:rPr>
        <w:t xml:space="preserve">) </w:t>
      </w:r>
    </w:p>
    <w:p w:rsidR="004B2662" w:rsidRPr="007A5949" w:rsidRDefault="004B2662" w:rsidP="00024912">
      <w:pPr>
        <w:spacing w:after="120" w:line="240" w:lineRule="auto"/>
        <w:ind w:firstLine="111"/>
        <w:rPr>
          <w:rFonts w:ascii="Traditional Arabic" w:hAnsi="Traditional Arabic" w:cs="Traditional Arabic"/>
          <w:sz w:val="36"/>
          <w:szCs w:val="36"/>
          <w:rtl/>
        </w:rPr>
      </w:pPr>
      <w:r w:rsidRPr="007A5949">
        <w:rPr>
          <w:rFonts w:ascii="Traditional Arabic" w:hAnsi="Traditional Arabic" w:cs="Traditional Arabic" w:hint="cs"/>
          <w:sz w:val="36"/>
          <w:szCs w:val="36"/>
          <w:rtl/>
        </w:rPr>
        <w:t xml:space="preserve">وجاء في </w:t>
      </w:r>
      <w:r w:rsidR="00024912" w:rsidRPr="00024912">
        <w:rPr>
          <w:rFonts w:ascii="Traditional Arabic" w:hAnsi="Traditional Arabic" w:cs="Traditional Arabic" w:hint="cs"/>
          <w:sz w:val="36"/>
          <w:szCs w:val="36"/>
          <w:rtl/>
        </w:rPr>
        <w:t>الثمرالدانيشرحرسالةابنأبيزيدالقيرواني</w:t>
      </w:r>
      <w:r w:rsidR="002F00F3">
        <w:rPr>
          <w:rFonts w:ascii="Traditional Arabic" w:hAnsi="Traditional Arabic" w:cs="Traditional Arabic" w:hint="cs"/>
          <w:sz w:val="36"/>
          <w:szCs w:val="36"/>
          <w:rtl/>
        </w:rPr>
        <w:t xml:space="preserve">: ...... </w:t>
      </w:r>
      <w:r w:rsidRPr="007A5949">
        <w:rPr>
          <w:rFonts w:ascii="Traditional Arabic" w:hAnsi="Traditional Arabic" w:cs="Traditional Arabic"/>
          <w:sz w:val="36"/>
          <w:szCs w:val="36"/>
          <w:rtl/>
        </w:rPr>
        <w:t>وينهى النساء" نهي تحريم "عن وصل الشعر وعن الوشم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87"/>
      </w:r>
      <w:r w:rsidRPr="007A5949">
        <w:rPr>
          <w:rFonts w:ascii="Traditional Arabic" w:hAnsi="Traditional Arabic" w:cs="Traditional Arabic" w:hint="cs"/>
          <w:sz w:val="36"/>
          <w:szCs w:val="36"/>
          <w:vertAlign w:val="superscript"/>
          <w:rtl/>
        </w:rPr>
        <w:t>)</w:t>
      </w:r>
    </w:p>
    <w:p w:rsidR="004B2662" w:rsidRDefault="004B2662" w:rsidP="00820677">
      <w:pPr>
        <w:spacing w:after="120" w:line="240" w:lineRule="auto"/>
        <w:ind w:firstLine="289"/>
        <w:rPr>
          <w:rFonts w:ascii="Traditional Arabic" w:hAnsi="Traditional Arabic" w:cs="Traditional Arabic"/>
          <w:sz w:val="36"/>
          <w:szCs w:val="36"/>
          <w:rtl/>
        </w:rPr>
      </w:pPr>
      <w:r w:rsidRPr="007A5949">
        <w:rPr>
          <w:rFonts w:ascii="Traditional Arabic" w:hAnsi="Traditional Arabic" w:cs="Traditional Arabic" w:hint="cs"/>
          <w:sz w:val="36"/>
          <w:szCs w:val="36"/>
          <w:rtl/>
        </w:rPr>
        <w:t>وهذه النصوص تفيد أن المالكية يرون تحريم الوشم في حق الرجال والنساء</w:t>
      </w:r>
      <w:r w:rsidR="002F00F3">
        <w:rPr>
          <w:rFonts w:ascii="Traditional Arabic" w:hAnsi="Traditional Arabic" w:cs="Traditional Arabic" w:hint="cs"/>
          <w:sz w:val="36"/>
          <w:szCs w:val="36"/>
          <w:rtl/>
        </w:rPr>
        <w:t xml:space="preserve">. </w:t>
      </w:r>
    </w:p>
    <w:p w:rsidR="004B2662" w:rsidRPr="007A5949" w:rsidRDefault="004B2662" w:rsidP="00820677">
      <w:pPr>
        <w:spacing w:after="120" w:line="240" w:lineRule="auto"/>
        <w:ind w:firstLine="289"/>
        <w:rPr>
          <w:rFonts w:ascii="Traditional Arabic" w:hAnsi="Traditional Arabic" w:cs="Traditional Arabic"/>
          <w:b/>
          <w:bCs/>
          <w:sz w:val="36"/>
          <w:szCs w:val="36"/>
          <w:rtl/>
        </w:rPr>
      </w:pPr>
      <w:r w:rsidRPr="007A5949">
        <w:rPr>
          <w:rFonts w:ascii="Traditional Arabic" w:hAnsi="Traditional Arabic" w:cs="Traditional Arabic" w:hint="cs"/>
          <w:b/>
          <w:bCs/>
          <w:sz w:val="36"/>
          <w:szCs w:val="36"/>
          <w:rtl/>
        </w:rPr>
        <w:t xml:space="preserve">ونصت كتب الشافعية </w:t>
      </w:r>
      <w:r w:rsidRPr="007A5949">
        <w:rPr>
          <w:rFonts w:ascii="Traditional Arabic" w:hAnsi="Traditional Arabic" w:cs="Traditional Arabic" w:hint="cs"/>
          <w:sz w:val="36"/>
          <w:szCs w:val="36"/>
          <w:rtl/>
        </w:rPr>
        <w:t>على تحريم الوشم</w:t>
      </w:r>
    </w:p>
    <w:p w:rsidR="004B2662" w:rsidRDefault="004B2662" w:rsidP="00820677">
      <w:pPr>
        <w:spacing w:after="120" w:line="240" w:lineRule="auto"/>
        <w:ind w:firstLine="289"/>
        <w:jc w:val="both"/>
        <w:rPr>
          <w:rFonts w:ascii="Traditional Arabic" w:cs="Traditional Arabic"/>
          <w:sz w:val="36"/>
          <w:szCs w:val="36"/>
          <w:rtl/>
        </w:rPr>
      </w:pPr>
      <w:r w:rsidRPr="007A5949">
        <w:rPr>
          <w:rFonts w:ascii="Tahoma" w:hAnsi="Tahoma" w:cs="Traditional Arabic" w:hint="cs"/>
          <w:sz w:val="36"/>
          <w:szCs w:val="36"/>
          <w:rtl/>
        </w:rPr>
        <w:t>فقد جاء في المجموع شرح المهذب</w:t>
      </w:r>
      <w:r w:rsidR="002F00F3">
        <w:rPr>
          <w:rFonts w:ascii="Tahoma" w:hAnsi="Tahoma" w:cs="Traditional Arabic" w:hint="cs"/>
          <w:sz w:val="36"/>
          <w:szCs w:val="36"/>
          <w:rtl/>
        </w:rPr>
        <w:t xml:space="preserve">: </w:t>
      </w:r>
      <w:r w:rsidRPr="007A5949">
        <w:rPr>
          <w:rFonts w:ascii="Traditional Arabic" w:cs="Traditional Arabic" w:hint="eastAsia"/>
          <w:sz w:val="36"/>
          <w:szCs w:val="36"/>
          <w:rtl/>
        </w:rPr>
        <w:t>يحرموصلالشعربشعرعلىالرجلوالمرأةوكذلكالوشم</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88"/>
      </w:r>
      <w:r w:rsidRPr="007A5949">
        <w:rPr>
          <w:rFonts w:asci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b/>
          <w:bCs/>
          <w:sz w:val="44"/>
          <w:szCs w:val="44"/>
          <w:rtl/>
        </w:rPr>
      </w:pPr>
      <w:r w:rsidRPr="007A5949">
        <w:rPr>
          <w:rFonts w:ascii="Traditional Arabic" w:hAnsi="Traditional Arabic" w:cs="Traditional Arabic" w:hint="cs"/>
          <w:sz w:val="36"/>
          <w:szCs w:val="36"/>
          <w:rtl/>
        </w:rPr>
        <w:t>وجاء في أسنى المطالب في شرح روض الطالب</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الوشم وهو غرز الجلد بالإبرة 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الصدأ</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(وهو حرام مطلقا</w:t>
      </w:r>
      <w:r w:rsidRPr="007A5949">
        <w:rPr>
          <w:rFonts w:ascii="Traditional Arabic" w:hAnsi="Traditional Arabic" w:cs="Traditional Arabic"/>
          <w:b/>
          <w:bCs/>
          <w:sz w:val="44"/>
          <w:szCs w:val="44"/>
          <w:rtl/>
        </w:rPr>
        <w:t>)</w:t>
      </w:r>
      <w:r w:rsidR="002F00F3">
        <w:rPr>
          <w:rFonts w:ascii="Traditional Arabic" w:hAnsi="Traditional Arabic" w:cs="Traditional Arabic" w:hint="cs"/>
          <w:b/>
          <w:bCs/>
          <w:sz w:val="44"/>
          <w:szCs w:val="44"/>
          <w:rtl/>
        </w:rPr>
        <w:t xml:space="preserve">. </w:t>
      </w:r>
      <w:r w:rsidRPr="00D37173">
        <w:rPr>
          <w:rFonts w:ascii="Traditional Arabic" w:hAnsi="Traditional Arabic" w:cs="Traditional Arabic" w:hint="cs"/>
          <w:b/>
          <w:bCs/>
          <w:sz w:val="36"/>
          <w:szCs w:val="36"/>
          <w:vertAlign w:val="superscript"/>
          <w:rtl/>
        </w:rPr>
        <w:t>(</w:t>
      </w:r>
      <w:r w:rsidRPr="00D37173">
        <w:rPr>
          <w:rStyle w:val="FootnoteReference"/>
          <w:rFonts w:ascii="Traditional Arabic" w:hAnsi="Traditional Arabic" w:cs="Traditional Arabic"/>
          <w:sz w:val="36"/>
          <w:szCs w:val="36"/>
          <w:rtl/>
        </w:rPr>
        <w:footnoteReference w:id="689"/>
      </w:r>
      <w:r w:rsidRPr="00D37173">
        <w:rPr>
          <w:rFonts w:ascii="Traditional Arabic" w:hAnsi="Traditional Arabic" w:cs="Traditional Arabic" w:hint="cs"/>
          <w:b/>
          <w:b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وفي الإقناع في حل ألفاظ أبي شجاع</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القول في حكم الوشم</w:t>
      </w:r>
      <w:r w:rsidR="008E302E">
        <w:rPr>
          <w:rFonts w:ascii="Traditional Arabic" w:hAnsi="Traditional Arabic" w:cs="Traditional Arabic" w:hint="cs"/>
          <w:sz w:val="36"/>
          <w:szCs w:val="36"/>
          <w:rtl/>
        </w:rPr>
        <w:t>:</w:t>
      </w:r>
      <w:r w:rsidRPr="007A5949">
        <w:rPr>
          <w:rFonts w:ascii="Traditional Arabic" w:hAnsi="Traditional Arabic" w:cs="Traditional Arabic"/>
          <w:sz w:val="36"/>
          <w:szCs w:val="36"/>
          <w:rtl/>
        </w:rPr>
        <w:t xml:space="preserve"> فروع</w:t>
      </w:r>
      <w:r w:rsidR="008E302E">
        <w:rPr>
          <w:rFonts w:ascii="Traditional Arabic" w:hAnsi="Traditional Arabic" w:cs="Traditional Arabic" w:hint="cs"/>
          <w:sz w:val="36"/>
          <w:szCs w:val="36"/>
          <w:rtl/>
        </w:rPr>
        <w:t>:</w:t>
      </w:r>
      <w:r w:rsidRPr="007A5949">
        <w:rPr>
          <w:rFonts w:ascii="Traditional Arabic" w:hAnsi="Traditional Arabic" w:cs="Traditional Arabic"/>
          <w:sz w:val="36"/>
          <w:szCs w:val="36"/>
          <w:rtl/>
        </w:rPr>
        <w:t xml:space="preserve"> الوشم وهو غرز الجلد بالإبرة 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نحو نيلة ليزرق أو يخضر بسبب الدم الحاصل بغرز الجلد بالإبرة حرام للنهي عنه</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90"/>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lastRenderedPageBreak/>
        <w:t>وجاء في حاشية البجيرمي على الخطيب</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فروع</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الوشم وهو غرز الجلد بالإبرة حتى يخرج 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نحو نيلة ليزرق</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أو يخضر بسبب الدم الحاصل بغرز الجلد بالإبرة حرام للنهي عنه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فتجب إزالته ما لم يخف ضرر</w:t>
      </w:r>
      <w:r w:rsidR="008E302E">
        <w:rPr>
          <w:rFonts w:ascii="Traditional Arabic" w:hAnsi="Traditional Arabic" w:cs="Traditional Arabic" w:hint="cs"/>
          <w:sz w:val="36"/>
          <w:szCs w:val="36"/>
          <w:rtl/>
        </w:rPr>
        <w:t>ً</w:t>
      </w:r>
      <w:r w:rsidRPr="007A5949">
        <w:rPr>
          <w:rFonts w:ascii="Traditional Arabic" w:hAnsi="Traditional Arabic" w:cs="Traditional Arabic"/>
          <w:sz w:val="36"/>
          <w:szCs w:val="36"/>
          <w:rtl/>
        </w:rPr>
        <w:t>ا يبيح التيمم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91"/>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b/>
          <w:bCs/>
          <w:sz w:val="36"/>
          <w:szCs w:val="36"/>
          <w:rtl/>
        </w:rPr>
      </w:pPr>
      <w:r w:rsidRPr="007A5949">
        <w:rPr>
          <w:rFonts w:ascii="Traditional Arabic" w:hAnsi="Traditional Arabic" w:cs="Traditional Arabic" w:hint="cs"/>
          <w:b/>
          <w:bCs/>
          <w:sz w:val="36"/>
          <w:szCs w:val="36"/>
          <w:rtl/>
        </w:rPr>
        <w:t>وهكذا الحال بالنسبة لما ورد في كتبالحنابلة</w:t>
      </w:r>
      <w:r w:rsidR="002F00F3">
        <w:rPr>
          <w:rFonts w:ascii="Traditional Arabic" w:hAnsi="Traditional Arabic" w:cs="Traditional Arabic" w:hint="cs"/>
          <w:b/>
          <w:bCs/>
          <w:sz w:val="36"/>
          <w:szCs w:val="36"/>
          <w:rtl/>
        </w:rPr>
        <w:t xml:space="preserve">: </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حيث جاء في كشاف القناع عن متن الإقناع</w:t>
      </w:r>
      <w:r w:rsidR="002F00F3">
        <w:rPr>
          <w:rFonts w:ascii="Traditional Arabic" w:hAnsi="Traditional Arabic" w:cs="Traditional Arabic" w:hint="cs"/>
          <w:sz w:val="36"/>
          <w:szCs w:val="36"/>
          <w:rtl/>
        </w:rPr>
        <w:t xml:space="preserve">: ...... </w:t>
      </w:r>
      <w:r w:rsidRPr="007A5949">
        <w:rPr>
          <w:rFonts w:ascii="Traditional Arabic" w:hAnsi="Traditional Arabic" w:cs="Traditional Arabic"/>
          <w:sz w:val="36"/>
          <w:szCs w:val="36"/>
          <w:rtl/>
        </w:rPr>
        <w:t>(ووشم) وهو غرز الجلد بإبرة ثم حشوه كحلا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لقوله</w:t>
      </w:r>
      <w:r w:rsidR="00A80981">
        <w:rPr>
          <w:rFonts w:ascii="Traditional Arabic" w:hAnsi="Traditional Arabic" w:cs="Traditional Arabic" w:hint="cs"/>
          <w:sz w:val="36"/>
          <w:szCs w:val="36"/>
          <w:rtl/>
        </w:rPr>
        <w:t xml:space="preserve"> صلى الله </w:t>
      </w:r>
      <w:r w:rsidR="00A80981" w:rsidRPr="00A80981">
        <w:rPr>
          <w:rFonts w:ascii="Traditional Arabic" w:hAnsi="Traditional Arabic" w:cs="Traditional Arabic" w:hint="cs"/>
          <w:sz w:val="36"/>
          <w:szCs w:val="36"/>
          <w:rtl/>
        </w:rPr>
        <w:t>عليه وسلم</w:t>
      </w:r>
      <w:r w:rsidR="008E302E">
        <w:rPr>
          <w:rFonts w:ascii="Traditional Arabic" w:hAnsi="Traditional Arabic" w:cs="Traditional Arabic" w:hint="cs"/>
          <w:sz w:val="36"/>
          <w:szCs w:val="36"/>
          <w:rtl/>
        </w:rPr>
        <w:t>:</w:t>
      </w:r>
      <w:r w:rsidRPr="00A80981">
        <w:rPr>
          <w:rFonts w:ascii="Traditional Arabic" w:hAnsi="Traditional Arabic" w:cs="Traditional Arabic" w:hint="cs"/>
          <w:sz w:val="36"/>
          <w:szCs w:val="36"/>
          <w:rtl/>
        </w:rPr>
        <w:t xml:space="preserve"> "</w:t>
      </w:r>
      <w:r w:rsidRPr="00A80981">
        <w:rPr>
          <w:rFonts w:ascii="Traditional Arabic" w:hAnsi="Traditional Arabic" w:cs="Traditional Arabic"/>
          <w:sz w:val="36"/>
          <w:szCs w:val="36"/>
          <w:rtl/>
        </w:rPr>
        <w:t>لعن الله الواشمة والمستوشمة</w:t>
      </w:r>
      <w:r w:rsidRPr="00A80981">
        <w:rPr>
          <w:rFonts w:ascii="Traditional Arabic" w:hAnsi="Traditional Arabic" w:cs="Traditional Arabic" w:hint="cs"/>
          <w:sz w:val="36"/>
          <w:szCs w:val="36"/>
          <w:rtl/>
        </w:rPr>
        <w:t>"</w:t>
      </w:r>
      <w:r w:rsidR="00024912" w:rsidRPr="00A80981">
        <w:rPr>
          <w:rFonts w:ascii="Traditional Arabic" w:hAnsi="Traditional Arabic" w:cs="Traditional Arabic" w:hint="cs"/>
          <w:sz w:val="36"/>
          <w:szCs w:val="36"/>
          <w:vertAlign w:val="superscript"/>
          <w:rtl/>
        </w:rPr>
        <w:t>(</w:t>
      </w:r>
      <w:r w:rsidR="00024912" w:rsidRPr="00A80981">
        <w:rPr>
          <w:rStyle w:val="FootnoteReference"/>
          <w:rFonts w:ascii="Traditional Arabic" w:hAnsi="Traditional Arabic" w:cs="Traditional Arabic"/>
          <w:sz w:val="36"/>
          <w:szCs w:val="36"/>
          <w:rtl/>
        </w:rPr>
        <w:footnoteReference w:id="692"/>
      </w:r>
      <w:r w:rsidR="00024912" w:rsidRPr="00A80981">
        <w:rPr>
          <w:rFonts w:ascii="Traditional Arabic" w:hAnsi="Traditional Arabic" w:cs="Traditional Arabic" w:hint="cs"/>
          <w:sz w:val="36"/>
          <w:szCs w:val="36"/>
          <w:vertAlign w:val="superscript"/>
          <w:rtl/>
        </w:rPr>
        <w:t>)</w:t>
      </w:r>
      <w:r w:rsidRPr="007A5949">
        <w:rPr>
          <w:rFonts w:ascii="Traditional Arabic" w:hAnsi="Traditional Arabic" w:cs="Traditional Arabic"/>
          <w:sz w:val="36"/>
          <w:szCs w:val="36"/>
          <w:rtl/>
        </w:rPr>
        <w:t>أي الفاعلة والمفعول بها ذلك بأمرها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واللعنة على الشيء تدل على تحريمه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93"/>
      </w:r>
      <w:r w:rsidRPr="007A5949">
        <w:rPr>
          <w:rFonts w:ascii="Traditional Arabic" w:hAns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وفي مطالب أولي النهى في شرح غاية المنتهى</w:t>
      </w:r>
      <w:r w:rsidR="002F00F3">
        <w:rPr>
          <w:rFonts w:ascii="Traditional Arabic" w:hAnsi="Traditional Arabic" w:cs="Traditional Arabic" w:hint="cs"/>
          <w:sz w:val="36"/>
          <w:szCs w:val="36"/>
          <w:rtl/>
        </w:rPr>
        <w:t xml:space="preserve">: .... </w:t>
      </w:r>
      <w:r w:rsidRPr="007A5949">
        <w:rPr>
          <w:rFonts w:ascii="Traditional Arabic" w:hAnsi="Traditional Arabic" w:cs="Traditional Arabic"/>
          <w:sz w:val="36"/>
          <w:szCs w:val="36"/>
          <w:rtl/>
        </w:rPr>
        <w:t xml:space="preserve">وفي خبر آخر </w:t>
      </w:r>
      <w:r w:rsidRPr="007A5949">
        <w:rPr>
          <w:rFonts w:ascii="Traditional Arabic" w:hAnsi="Traditional Arabic" w:cs="Traditional Arabic" w:hint="cs"/>
          <w:sz w:val="36"/>
          <w:szCs w:val="36"/>
          <w:rtl/>
        </w:rPr>
        <w:t>"</w:t>
      </w:r>
      <w:r w:rsidRPr="007A5949">
        <w:rPr>
          <w:rFonts w:ascii="Traditional Arabic" w:hAnsi="Traditional Arabic" w:cs="Traditional Arabic"/>
          <w:sz w:val="36"/>
          <w:szCs w:val="36"/>
          <w:rtl/>
        </w:rPr>
        <w:t>لعن الله الواشمة والمستوشمة</w:t>
      </w:r>
      <w:r w:rsidRPr="007A5949">
        <w:rPr>
          <w:rFonts w:ascii="Traditional Arabic" w:hAnsi="Traditional Arabic" w:cs="Traditional Arabic" w:hint="cs"/>
          <w:sz w:val="36"/>
          <w:szCs w:val="36"/>
          <w:rtl/>
        </w:rPr>
        <w:t>"</w:t>
      </w:r>
      <w:r w:rsidRPr="007A5949">
        <w:rPr>
          <w:rFonts w:ascii="Traditional Arabic" w:hAnsi="Traditional Arabic" w:cs="Traditional Arabic"/>
          <w:sz w:val="36"/>
          <w:szCs w:val="36"/>
          <w:rtl/>
        </w:rPr>
        <w:t xml:space="preserve"> أي</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الفاعلة والمفعول بها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ذلك بأمرها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واللعنة على الشيء تدل على تحريمه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لأن فاعل المباح لا تجوز لعنته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94"/>
      </w:r>
      <w:r w:rsidRPr="007A5949">
        <w:rPr>
          <w:rFonts w:ascii="Traditional Arabic" w:hAnsi="Traditional Arabic" w:cs="Traditional Arabic" w:hint="cs"/>
          <w:sz w:val="36"/>
          <w:szCs w:val="36"/>
          <w:vertAlign w:val="superscript"/>
          <w:rtl/>
        </w:rPr>
        <w:t>)</w:t>
      </w:r>
    </w:p>
    <w:p w:rsidR="00690E6C" w:rsidRPr="007A5949" w:rsidRDefault="00690E6C" w:rsidP="00820677">
      <w:pPr>
        <w:spacing w:after="120" w:line="240" w:lineRule="auto"/>
        <w:ind w:firstLine="289"/>
        <w:jc w:val="both"/>
        <w:rPr>
          <w:rFonts w:ascii="Traditional Arabic" w:hAnsi="Traditional Arabic" w:cs="Traditional Arabic"/>
          <w:sz w:val="36"/>
          <w:szCs w:val="36"/>
          <w:rtl/>
        </w:rPr>
      </w:pP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Simplified Arabic" w:cs="Traditional Arabic" w:hint="cs"/>
          <w:sz w:val="36"/>
          <w:szCs w:val="36"/>
          <w:rtl/>
        </w:rPr>
        <w:t>وجاء في حاشية الروض المربع</w:t>
      </w:r>
      <w:r w:rsidR="002F00F3">
        <w:rPr>
          <w:rFonts w:ascii="Simplified Arabic" w:cs="Traditional Arabic" w:hint="cs"/>
          <w:sz w:val="36"/>
          <w:szCs w:val="36"/>
          <w:rtl/>
        </w:rPr>
        <w:t xml:space="preserve">: </w:t>
      </w:r>
      <w:r w:rsidRPr="007A5949">
        <w:rPr>
          <w:rFonts w:ascii="Simplified Arabic" w:cs="Traditional Arabic" w:hint="eastAsia"/>
          <w:sz w:val="36"/>
          <w:szCs w:val="36"/>
          <w:rtl/>
        </w:rPr>
        <w:t>ويحرمالوشمللعنهعليهالصلاةوالسلامالواشمة</w:t>
      </w:r>
      <w:r>
        <w:rPr>
          <w:rFonts w:ascii="Simplified Arabic" w:cs="Traditional Arabic" w:hint="cs"/>
          <w:sz w:val="36"/>
          <w:szCs w:val="36"/>
          <w:rtl/>
        </w:rPr>
        <w:t>ا</w:t>
      </w:r>
      <w:r w:rsidRPr="007A5949">
        <w:rPr>
          <w:rFonts w:ascii="Simplified Arabic" w:cs="Traditional Arabic" w:hint="eastAsia"/>
          <w:sz w:val="36"/>
          <w:szCs w:val="36"/>
          <w:rtl/>
        </w:rPr>
        <w:t>لمستوشمة</w:t>
      </w:r>
      <w:r w:rsidR="002F00F3">
        <w:rPr>
          <w:rFonts w:ascii="Simplified Arabic" w:cs="Traditional Arabic"/>
          <w:sz w:val="36"/>
          <w:szCs w:val="36"/>
          <w:rtl/>
        </w:rPr>
        <w:t xml:space="preserve">. </w:t>
      </w:r>
      <w:r w:rsidRPr="007A5949">
        <w:rPr>
          <w:rFonts w:ascii="Simplified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95"/>
      </w:r>
      <w:r w:rsidRPr="007A5949">
        <w:rPr>
          <w:rFonts w:ascii="Simplified Arabic" w:cs="Traditional Arabic" w:hint="cs"/>
          <w:sz w:val="36"/>
          <w:szCs w:val="36"/>
          <w:vertAlign w:val="superscript"/>
          <w:rtl/>
        </w:rPr>
        <w:t>)</w:t>
      </w:r>
    </w:p>
    <w:p w:rsidR="004B2662" w:rsidRPr="007A5949" w:rsidRDefault="004B2662" w:rsidP="00820677">
      <w:pPr>
        <w:spacing w:after="120" w:line="240" w:lineRule="auto"/>
        <w:ind w:firstLine="289"/>
        <w:rPr>
          <w:rFonts w:ascii="Traditional Arabic" w:hAnsi="Traditional Arabic" w:cs="Traditional Arabic"/>
          <w:sz w:val="36"/>
          <w:szCs w:val="36"/>
          <w:rtl/>
        </w:rPr>
      </w:pPr>
      <w:r w:rsidRPr="007A5949">
        <w:rPr>
          <w:rFonts w:ascii="Traditional Arabic" w:hAnsi="Traditional Arabic" w:cs="Traditional Arabic" w:hint="cs"/>
          <w:sz w:val="36"/>
          <w:szCs w:val="36"/>
          <w:rtl/>
        </w:rPr>
        <w:t>يتبين من نصوص الحنابلة تحريم الوشم</w:t>
      </w:r>
      <w:r w:rsidR="002F00F3">
        <w:rPr>
          <w:rFonts w:ascii="Traditional Arabic" w:hAnsi="Traditional Arabic" w:cs="Traditional Arabic" w:hint="cs"/>
          <w:sz w:val="36"/>
          <w:szCs w:val="36"/>
          <w:rtl/>
        </w:rPr>
        <w:t xml:space="preserve">. </w:t>
      </w:r>
    </w:p>
    <w:p w:rsidR="004B2662" w:rsidRPr="007A5949" w:rsidRDefault="004B2662" w:rsidP="00820677">
      <w:pPr>
        <w:spacing w:after="120" w:line="240" w:lineRule="auto"/>
        <w:ind w:firstLine="289"/>
        <w:jc w:val="both"/>
        <w:rPr>
          <w:rFonts w:ascii="Traditional Arabic" w:cs="Traditional Arabic"/>
          <w:sz w:val="36"/>
          <w:szCs w:val="36"/>
          <w:rtl/>
        </w:rPr>
      </w:pPr>
      <w:r w:rsidRPr="00145BEA">
        <w:rPr>
          <w:rFonts w:ascii="Traditional Arabic" w:cs="Traditional Arabic" w:hint="cs"/>
          <w:b/>
          <w:bCs/>
          <w:sz w:val="36"/>
          <w:szCs w:val="36"/>
          <w:rtl/>
        </w:rPr>
        <w:t>هذا</w:t>
      </w:r>
      <w:r w:rsidRPr="007A5949">
        <w:rPr>
          <w:rFonts w:ascii="Traditional Arabic" w:cs="Traditional Arabic" w:hint="cs"/>
          <w:sz w:val="36"/>
          <w:szCs w:val="36"/>
          <w:rtl/>
        </w:rPr>
        <w:t xml:space="preserve"> وقد استدل القائلون بالتحريم</w:t>
      </w:r>
      <w:r w:rsidR="002F00F3">
        <w:rPr>
          <w:rFonts w:ascii="Traditional Arabic" w:cs="Traditional Arabic" w:hint="cs"/>
          <w:sz w:val="36"/>
          <w:szCs w:val="36"/>
          <w:rtl/>
        </w:rPr>
        <w:t xml:space="preserve">: </w:t>
      </w:r>
    </w:p>
    <w:p w:rsidR="009B3558" w:rsidRDefault="004B2662" w:rsidP="00B479B6">
      <w:pPr>
        <w:spacing w:after="120" w:line="240" w:lineRule="auto"/>
        <w:ind w:firstLine="289"/>
        <w:jc w:val="both"/>
        <w:rPr>
          <w:rFonts w:ascii="Traditional Arabic" w:hAnsi="Traditional Arabic" w:cs="Traditional Arabic"/>
          <w:sz w:val="36"/>
          <w:szCs w:val="36"/>
          <w:rtl/>
        </w:rPr>
      </w:pPr>
      <w:r w:rsidRPr="007A5949">
        <w:rPr>
          <w:rFonts w:ascii="Traditional Arabic" w:cs="Traditional Arabic" w:hint="cs"/>
          <w:sz w:val="36"/>
          <w:szCs w:val="36"/>
          <w:rtl/>
        </w:rPr>
        <w:t xml:space="preserve">بما </w:t>
      </w:r>
      <w:r w:rsidR="00B479B6">
        <w:rPr>
          <w:rFonts w:ascii="Traditional Arabic" w:cs="Traditional Arabic" w:hint="cs"/>
          <w:sz w:val="36"/>
          <w:szCs w:val="36"/>
          <w:rtl/>
        </w:rPr>
        <w:t>جاء</w:t>
      </w:r>
      <w:r w:rsidRPr="007A5949">
        <w:rPr>
          <w:rFonts w:ascii="Traditional Arabic" w:cs="Traditional Arabic" w:hint="eastAsia"/>
          <w:sz w:val="36"/>
          <w:szCs w:val="36"/>
          <w:rtl/>
        </w:rPr>
        <w:t>عنابنعمر</w:t>
      </w:r>
      <w:r w:rsidRPr="007A5949">
        <w:rPr>
          <w:rFonts w:ascii="Traditional Arabic" w:cs="Traditional Arabic" w:hint="cs"/>
          <w:sz w:val="36"/>
          <w:szCs w:val="36"/>
          <w:rtl/>
        </w:rPr>
        <w:t xml:space="preserve"> رضي الله عنهما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96"/>
      </w:r>
      <w:r w:rsidRPr="007A5949">
        <w:rPr>
          <w:rFonts w:ascii="Traditional Arabic" w:cs="Traditional Arabic" w:hint="cs"/>
          <w:sz w:val="36"/>
          <w:szCs w:val="36"/>
          <w:vertAlign w:val="superscript"/>
          <w:rtl/>
        </w:rPr>
        <w:t>)</w:t>
      </w:r>
      <w:r w:rsidRPr="007A5949">
        <w:rPr>
          <w:rFonts w:ascii="Traditional Arabic" w:cs="Traditional Arabic" w:hint="eastAsia"/>
          <w:sz w:val="36"/>
          <w:szCs w:val="36"/>
          <w:rtl/>
        </w:rPr>
        <w:t>قال</w:t>
      </w:r>
      <w:r w:rsidR="002F00F3">
        <w:rPr>
          <w:rFonts w:ascii="Traditional Arabic" w:cs="Traditional Arabic"/>
          <w:sz w:val="36"/>
          <w:szCs w:val="36"/>
          <w:rtl/>
        </w:rPr>
        <w:t xml:space="preserve">: </w:t>
      </w:r>
      <w:r w:rsidRPr="007A5949">
        <w:rPr>
          <w:rFonts w:ascii="Traditional Arabic" w:cs="Traditional Arabic" w:hint="cs"/>
          <w:sz w:val="36"/>
          <w:szCs w:val="36"/>
          <w:rtl/>
        </w:rPr>
        <w:t>"</w:t>
      </w:r>
      <w:r w:rsidRPr="007A5949">
        <w:rPr>
          <w:rFonts w:ascii="Traditional Arabic" w:cs="Traditional Arabic" w:hint="eastAsia"/>
          <w:sz w:val="36"/>
          <w:szCs w:val="36"/>
          <w:rtl/>
        </w:rPr>
        <w:t>لعنالنبيصلىاللهعليهوسلمالواصلةوالمستوصلة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والواشمةوالمستوشمة</w:t>
      </w:r>
      <w:r w:rsidRPr="007A5949">
        <w:rPr>
          <w:rFonts w:ascii="Traditional Arabic" w:cs="Traditional Arabic" w:hint="cs"/>
          <w:sz w:val="36"/>
          <w:szCs w:val="36"/>
          <w:rtl/>
        </w:rPr>
        <w:t>"</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697"/>
      </w:r>
      <w:r w:rsidRPr="007A5949">
        <w:rPr>
          <w:rFonts w:ascii="Traditional Arabic" w:hAnsi="Traditional Arabic" w:cs="Traditional Arabic" w:hint="cs"/>
          <w:sz w:val="36"/>
          <w:szCs w:val="36"/>
          <w:vertAlign w:val="superscript"/>
          <w:rtl/>
        </w:rPr>
        <w:t>)</w:t>
      </w:r>
    </w:p>
    <w:p w:rsidR="004B2662" w:rsidRDefault="004B2662" w:rsidP="00B479B6">
      <w:pPr>
        <w:spacing w:after="120" w:line="240" w:lineRule="auto"/>
        <w:ind w:firstLine="289"/>
        <w:jc w:val="both"/>
        <w:rPr>
          <w:rFonts w:ascii="Traditional Arabic" w:cs="Traditional Arabic"/>
          <w:sz w:val="36"/>
          <w:szCs w:val="36"/>
          <w:rtl/>
        </w:rPr>
      </w:pPr>
      <w:r w:rsidRPr="007A5949">
        <w:rPr>
          <w:rFonts w:ascii="Traditional Arabic" w:cs="Traditional Arabic" w:hint="cs"/>
          <w:sz w:val="36"/>
          <w:szCs w:val="36"/>
          <w:rtl/>
        </w:rPr>
        <w:lastRenderedPageBreak/>
        <w:t xml:space="preserve">وما </w:t>
      </w:r>
      <w:r w:rsidR="00B479B6">
        <w:rPr>
          <w:rFonts w:ascii="Traditional Arabic" w:cs="Traditional Arabic" w:hint="cs"/>
          <w:sz w:val="36"/>
          <w:szCs w:val="36"/>
          <w:rtl/>
        </w:rPr>
        <w:t>جاء</w:t>
      </w:r>
      <w:r w:rsidRPr="007A5949">
        <w:rPr>
          <w:rFonts w:ascii="Traditional Arabic" w:cs="Traditional Arabic" w:hint="eastAsia"/>
          <w:sz w:val="36"/>
          <w:szCs w:val="36"/>
          <w:rtl/>
        </w:rPr>
        <w:t>عنابنمسعودرضياللهعنه</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98"/>
      </w:r>
      <w:r w:rsidRPr="007A5949">
        <w:rPr>
          <w:rFonts w:ascii="Traditional Arabic" w:cs="Traditional Arabic" w:hint="cs"/>
          <w:sz w:val="36"/>
          <w:szCs w:val="36"/>
          <w:vertAlign w:val="superscript"/>
          <w:rtl/>
        </w:rPr>
        <w:t>)</w:t>
      </w:r>
      <w:r w:rsidRPr="007A5949">
        <w:rPr>
          <w:rFonts w:ascii="Traditional Arabic" w:cs="Traditional Arabic" w:hint="eastAsia"/>
          <w:sz w:val="36"/>
          <w:szCs w:val="36"/>
          <w:rtl/>
        </w:rPr>
        <w:t>قال</w:t>
      </w:r>
      <w:r w:rsidR="002F00F3">
        <w:rPr>
          <w:rFonts w:ascii="Traditional Arabic" w:cs="Traditional Arabic"/>
          <w:sz w:val="36"/>
          <w:szCs w:val="36"/>
          <w:rtl/>
        </w:rPr>
        <w:t xml:space="preserve">: </w:t>
      </w:r>
      <w:r w:rsidRPr="007A5949">
        <w:rPr>
          <w:rFonts w:ascii="Traditional Arabic" w:cs="Traditional Arabic" w:hint="cs"/>
          <w:sz w:val="36"/>
          <w:szCs w:val="36"/>
          <w:rtl/>
        </w:rPr>
        <w:t>"</w:t>
      </w:r>
      <w:r w:rsidRPr="007A5949">
        <w:rPr>
          <w:rFonts w:ascii="Traditional Arabic" w:cs="Traditional Arabic" w:hint="eastAsia"/>
          <w:sz w:val="36"/>
          <w:szCs w:val="36"/>
          <w:rtl/>
        </w:rPr>
        <w:t>لعناللهالواشماتوالمستوشمات</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والمتنمصاتوالمتفلجاتللحسن</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المغيراتخلقالله</w:t>
      </w:r>
      <w:r w:rsidRPr="007A5949">
        <w:rPr>
          <w:rFonts w:ascii="Traditional Arabic" w:cs="Traditional Arabic" w:hint="cs"/>
          <w:sz w:val="36"/>
          <w:szCs w:val="36"/>
          <w:rtl/>
        </w:rPr>
        <w:t>"</w:t>
      </w:r>
      <w:r w:rsidRPr="007A5949">
        <w:rPr>
          <w:rFonts w:ascii="Traditional Arabic" w:cs="Traditional Arabic" w:hint="eastAsia"/>
          <w:sz w:val="36"/>
          <w:szCs w:val="36"/>
          <w:rtl/>
        </w:rPr>
        <w:t>ماليلاألعنمنلعنهرسولاللهصلىاللهعليهوسلم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وهوفيكتابالله</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699"/>
      </w:r>
      <w:r w:rsidRPr="007A5949">
        <w:rPr>
          <w:rFonts w:asci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cs="Traditional Arabic" w:hint="cs"/>
          <w:sz w:val="36"/>
          <w:szCs w:val="36"/>
          <w:rtl/>
        </w:rPr>
        <w:t xml:space="preserve">وما روي </w:t>
      </w:r>
      <w:r w:rsidRPr="007A5949">
        <w:rPr>
          <w:rFonts w:ascii="Traditional Arabic" w:cs="Traditional Arabic" w:hint="eastAsia"/>
          <w:sz w:val="36"/>
          <w:szCs w:val="36"/>
          <w:rtl/>
        </w:rPr>
        <w:t>عنابنعباس</w:t>
      </w:r>
      <w:r w:rsidRPr="007A5949">
        <w:rPr>
          <w:rFonts w:ascii="Traditional Arabic" w:cs="Traditional Arabic" w:hint="cs"/>
          <w:sz w:val="36"/>
          <w:szCs w:val="36"/>
          <w:rtl/>
        </w:rPr>
        <w:t xml:space="preserve"> رضي الله عنه</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700"/>
      </w:r>
      <w:r w:rsidRPr="007A5949">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قال</w:t>
      </w:r>
      <w:r w:rsidR="002F00F3">
        <w:rPr>
          <w:rFonts w:ascii="Traditional Arabic" w:cs="Traditional Arabic"/>
          <w:sz w:val="36"/>
          <w:szCs w:val="36"/>
          <w:rtl/>
        </w:rPr>
        <w:t xml:space="preserve">: </w:t>
      </w:r>
      <w:r w:rsidRPr="007A5949">
        <w:rPr>
          <w:rFonts w:ascii="Traditional Arabic" w:cs="Traditional Arabic" w:hint="cs"/>
          <w:sz w:val="36"/>
          <w:szCs w:val="36"/>
          <w:rtl/>
        </w:rPr>
        <w:t>"</w:t>
      </w:r>
      <w:r w:rsidRPr="007A5949">
        <w:rPr>
          <w:rFonts w:ascii="Traditional Arabic" w:cs="Traditional Arabic" w:hint="eastAsia"/>
          <w:sz w:val="36"/>
          <w:szCs w:val="36"/>
          <w:rtl/>
        </w:rPr>
        <w:t>لعنتالواصلة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والمستوصلة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والنامصة</w:t>
      </w:r>
      <w:r w:rsidR="002F00F3">
        <w:rPr>
          <w:rFonts w:ascii="Traditional Arabic" w:cs="Traditional Arabic" w:hint="eastAsia"/>
          <w:sz w:val="36"/>
          <w:szCs w:val="36"/>
          <w:rtl/>
        </w:rPr>
        <w:t xml:space="preserve">، </w:t>
      </w:r>
      <w:r w:rsidRPr="007A5949">
        <w:rPr>
          <w:rFonts w:ascii="Traditional Arabic" w:cs="Traditional Arabic" w:hint="eastAsia"/>
          <w:sz w:val="36"/>
          <w:szCs w:val="36"/>
          <w:rtl/>
        </w:rPr>
        <w:t>والمتنمصة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والواشمة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والمستوشمة</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منغيرداء</w:t>
      </w:r>
      <w:r w:rsidRPr="007A5949">
        <w:rPr>
          <w:rFonts w:ascii="Traditional Arabic" w:cs="Traditional Arabic" w:hint="cs"/>
          <w:sz w:val="36"/>
          <w:szCs w:val="36"/>
          <w:rtl/>
        </w:rPr>
        <w:t>"</w:t>
      </w:r>
      <w:r w:rsidRPr="007A5949">
        <w:rPr>
          <w:rFonts w:ascii="Traditional Arabic" w:cs="Traditional Arabic" w:hint="eastAsia"/>
          <w:sz w:val="36"/>
          <w:szCs w:val="36"/>
          <w:rtl/>
        </w:rPr>
        <w:t>قالأبوداود</w:t>
      </w:r>
      <w:r w:rsidR="002F00F3">
        <w:rPr>
          <w:rFonts w:ascii="Traditional Arabic" w:cs="Traditional Arabic"/>
          <w:sz w:val="36"/>
          <w:szCs w:val="36"/>
          <w:rtl/>
        </w:rPr>
        <w:t xml:space="preserve">: </w:t>
      </w:r>
      <w:r w:rsidRPr="007A5949">
        <w:rPr>
          <w:rFonts w:ascii="Traditional Arabic" w:cs="Traditional Arabic"/>
          <w:sz w:val="36"/>
          <w:szCs w:val="36"/>
          <w:rtl/>
        </w:rPr>
        <w:t xml:space="preserve">" </w:t>
      </w:r>
      <w:r w:rsidRPr="007A5949">
        <w:rPr>
          <w:rFonts w:ascii="Traditional Arabic" w:cs="Traditional Arabic" w:hint="eastAsia"/>
          <w:sz w:val="36"/>
          <w:szCs w:val="36"/>
          <w:rtl/>
        </w:rPr>
        <w:t>وتفسيرالواصلة</w:t>
      </w:r>
      <w:r w:rsidR="002F00F3">
        <w:rPr>
          <w:rFonts w:ascii="Traditional Arabic" w:cs="Traditional Arabic"/>
          <w:sz w:val="36"/>
          <w:szCs w:val="36"/>
          <w:rtl/>
        </w:rPr>
        <w:t xml:space="preserve">: </w:t>
      </w:r>
      <w:r w:rsidRPr="007A5949">
        <w:rPr>
          <w:rFonts w:ascii="Traditional Arabic" w:cs="Traditional Arabic" w:hint="eastAsia"/>
          <w:sz w:val="36"/>
          <w:szCs w:val="36"/>
          <w:rtl/>
        </w:rPr>
        <w:t>التيتصلالشعربشعرالنساء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والمستوصلة</w:t>
      </w:r>
      <w:r w:rsidR="002F00F3">
        <w:rPr>
          <w:rFonts w:ascii="Traditional Arabic" w:cs="Traditional Arabic"/>
          <w:sz w:val="36"/>
          <w:szCs w:val="36"/>
          <w:rtl/>
        </w:rPr>
        <w:t xml:space="preserve">: </w:t>
      </w:r>
      <w:r w:rsidRPr="007A5949">
        <w:rPr>
          <w:rFonts w:ascii="Traditional Arabic" w:cs="Traditional Arabic" w:hint="eastAsia"/>
          <w:sz w:val="36"/>
          <w:szCs w:val="36"/>
          <w:rtl/>
        </w:rPr>
        <w:t>المعمولبها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والنامصة</w:t>
      </w:r>
      <w:r w:rsidR="002F00F3">
        <w:rPr>
          <w:rFonts w:ascii="Traditional Arabic" w:cs="Traditional Arabic"/>
          <w:sz w:val="36"/>
          <w:szCs w:val="36"/>
          <w:rtl/>
        </w:rPr>
        <w:t xml:space="preserve">: </w:t>
      </w:r>
      <w:r w:rsidRPr="007A5949">
        <w:rPr>
          <w:rFonts w:ascii="Traditional Arabic" w:cs="Traditional Arabic" w:hint="eastAsia"/>
          <w:sz w:val="36"/>
          <w:szCs w:val="36"/>
          <w:rtl/>
        </w:rPr>
        <w:t>التيتنقشالحاجبحتىترقه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والمتنمصة</w:t>
      </w:r>
      <w:r w:rsidR="002F00F3">
        <w:rPr>
          <w:rFonts w:ascii="Traditional Arabic" w:cs="Traditional Arabic"/>
          <w:sz w:val="36"/>
          <w:szCs w:val="36"/>
          <w:rtl/>
        </w:rPr>
        <w:t xml:space="preserve">: </w:t>
      </w:r>
      <w:r w:rsidRPr="007A5949">
        <w:rPr>
          <w:rFonts w:ascii="Traditional Arabic" w:cs="Traditional Arabic" w:hint="eastAsia"/>
          <w:sz w:val="36"/>
          <w:szCs w:val="36"/>
          <w:rtl/>
        </w:rPr>
        <w:t>المعمولبها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والواشمة</w:t>
      </w:r>
      <w:r w:rsidR="002F00F3">
        <w:rPr>
          <w:rFonts w:ascii="Traditional Arabic" w:cs="Traditional Arabic"/>
          <w:sz w:val="36"/>
          <w:szCs w:val="36"/>
          <w:rtl/>
        </w:rPr>
        <w:t xml:space="preserve">: </w:t>
      </w:r>
      <w:r w:rsidRPr="007A5949">
        <w:rPr>
          <w:rFonts w:ascii="Traditional Arabic" w:cs="Traditional Arabic" w:hint="eastAsia"/>
          <w:sz w:val="36"/>
          <w:szCs w:val="36"/>
          <w:rtl/>
        </w:rPr>
        <w:t>التيتجعلالخيلان</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701"/>
      </w:r>
      <w:r w:rsidRPr="007A5949">
        <w:rPr>
          <w:rFonts w:ascii="Traditional Arabic" w:cs="Traditional Arabic" w:hint="cs"/>
          <w:sz w:val="36"/>
          <w:szCs w:val="36"/>
          <w:vertAlign w:val="superscript"/>
          <w:rtl/>
        </w:rPr>
        <w:t>)</w:t>
      </w:r>
      <w:r w:rsidRPr="007A5949">
        <w:rPr>
          <w:rFonts w:ascii="Traditional Arabic" w:cs="Traditional Arabic" w:hint="eastAsia"/>
          <w:sz w:val="36"/>
          <w:szCs w:val="36"/>
          <w:rtl/>
        </w:rPr>
        <w:t>فيوجههابكحلأومداد</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والمستوشمة</w:t>
      </w:r>
      <w:r w:rsidR="002F00F3">
        <w:rPr>
          <w:rFonts w:ascii="Traditional Arabic" w:cs="Traditional Arabic"/>
          <w:sz w:val="36"/>
          <w:szCs w:val="36"/>
          <w:rtl/>
        </w:rPr>
        <w:t xml:space="preserve">: </w:t>
      </w:r>
      <w:r w:rsidRPr="007A5949">
        <w:rPr>
          <w:rFonts w:ascii="Traditional Arabic" w:cs="Traditional Arabic" w:hint="eastAsia"/>
          <w:sz w:val="36"/>
          <w:szCs w:val="36"/>
          <w:rtl/>
        </w:rPr>
        <w:t>المعمولبها</w:t>
      </w:r>
      <w:r w:rsidRPr="007A5949">
        <w:rPr>
          <w:rFonts w:ascii="Traditional Arabic" w:cs="Traditional Arabic"/>
          <w:sz w:val="36"/>
          <w:szCs w:val="36"/>
          <w:rtl/>
        </w:rPr>
        <w:t xml:space="preserve"> "</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702"/>
      </w:r>
      <w:r w:rsidRPr="007A5949">
        <w:rPr>
          <w:rFonts w:ascii="Traditional Arabic" w:cs="Traditional Arabic" w:hint="cs"/>
          <w:sz w:val="36"/>
          <w:szCs w:val="36"/>
          <w:vertAlign w:val="superscript"/>
          <w:rtl/>
        </w:rPr>
        <w:t>)</w:t>
      </w:r>
    </w:p>
    <w:p w:rsidR="004B2662" w:rsidRPr="007A5949" w:rsidRDefault="004B2662" w:rsidP="008E302E">
      <w:pPr>
        <w:spacing w:after="120" w:line="240" w:lineRule="auto"/>
        <w:ind w:firstLine="289"/>
        <w:jc w:val="both"/>
        <w:rPr>
          <w:rFonts w:ascii="Traditional Arabic" w:hAnsi="Traditional Arabic" w:cs="Traditional Arabic"/>
          <w:sz w:val="36"/>
          <w:szCs w:val="36"/>
        </w:rPr>
      </w:pPr>
      <w:r w:rsidRPr="007A5949">
        <w:rPr>
          <w:rFonts w:ascii="Traditional Arabic" w:hAnsi="Traditional Arabic" w:cs="Traditional Arabic" w:hint="cs"/>
          <w:b/>
          <w:bCs/>
          <w:sz w:val="36"/>
          <w:szCs w:val="36"/>
          <w:rtl/>
        </w:rPr>
        <w:t>والراجح</w:t>
      </w:r>
      <w:r w:rsidRPr="007A5949">
        <w:rPr>
          <w:rFonts w:ascii="Traditional Arabic" w:hAnsi="Traditional Arabic" w:cs="Traditional Arabic" w:hint="cs"/>
          <w:sz w:val="36"/>
          <w:szCs w:val="36"/>
          <w:rtl/>
        </w:rPr>
        <w:t xml:space="preserve"> أن الوشم حرام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ل</w:t>
      </w:r>
      <w:r>
        <w:rPr>
          <w:rFonts w:ascii="Traditional Arabic" w:hAnsi="Traditional Arabic" w:cs="Traditional Arabic" w:hint="cs"/>
          <w:sz w:val="36"/>
          <w:szCs w:val="36"/>
          <w:rtl/>
        </w:rPr>
        <w:t>أ</w:t>
      </w:r>
      <w:r w:rsidRPr="007A5949">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فيه اللعن والطرد من رحمة الله تعالى</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والمعروف أن اللعن لا يكون على أمر غير محرم فضلا  عن أن الوشم فيه إيلام وتعذيب بوخز ال</w:t>
      </w:r>
      <w:r>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بر بدون حاجه أو ضرورة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 xml:space="preserve">ويؤكد هذا ما روي عن رسول الله صلى الله عليه وسلم في هذا الشأن على نحو ما عرضه القائلون بالتحريم من روايات </w:t>
      </w:r>
      <w:r w:rsidR="008E302E">
        <w:rPr>
          <w:rFonts w:ascii="Traditional Arabic" w:hAnsi="Traditional Arabic" w:cs="Traditional Arabic" w:hint="cs"/>
          <w:sz w:val="36"/>
          <w:szCs w:val="36"/>
          <w:rtl/>
        </w:rPr>
        <w:t>ت</w:t>
      </w:r>
      <w:r w:rsidRPr="007A5949">
        <w:rPr>
          <w:rFonts w:ascii="Traditional Arabic" w:hAnsi="Traditional Arabic" w:cs="Traditional Arabic" w:hint="cs"/>
          <w:sz w:val="36"/>
          <w:szCs w:val="36"/>
          <w:rtl/>
        </w:rPr>
        <w:t>ؤكد اللعن على هذا الصنيع</w:t>
      </w:r>
      <w:r w:rsidR="008E302E">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والثابت أنه </w:t>
      </w:r>
      <w:r w:rsidR="008E302E">
        <w:rPr>
          <w:rFonts w:ascii="Traditional Arabic" w:hAnsi="Traditional Arabic" w:cs="Traditional Arabic" w:hint="cs"/>
          <w:sz w:val="36"/>
          <w:szCs w:val="36"/>
          <w:rtl/>
        </w:rPr>
        <w:t>لو</w:t>
      </w:r>
      <w:r w:rsidRPr="007A5949">
        <w:rPr>
          <w:rFonts w:ascii="Traditional Arabic" w:hAnsi="Traditional Arabic" w:cs="Traditional Arabic" w:hint="cs"/>
          <w:sz w:val="36"/>
          <w:szCs w:val="36"/>
          <w:rtl/>
        </w:rPr>
        <w:t>لم يثبت إلا اللعن النبوي لفاعله لكفى</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ففي الوشم</w:t>
      </w:r>
      <w:r w:rsidRPr="007A5949">
        <w:rPr>
          <w:rFonts w:ascii="Tahoma" w:eastAsia="Times New Roman" w:hAnsi="Tahoma" w:cs="Traditional Arabic"/>
          <w:sz w:val="36"/>
          <w:szCs w:val="36"/>
          <w:rtl/>
        </w:rPr>
        <w:t>تغيير خلق الله تعالى</w:t>
      </w:r>
      <w:r w:rsidR="008E302E">
        <w:rPr>
          <w:rFonts w:ascii="Tahoma" w:eastAsia="Times New Roman" w:hAnsi="Tahoma" w:cs="Traditional Arabic" w:hint="cs"/>
          <w:sz w:val="36"/>
          <w:szCs w:val="36"/>
          <w:rtl/>
        </w:rPr>
        <w:t>،</w:t>
      </w:r>
      <w:r w:rsidRPr="007A5949">
        <w:rPr>
          <w:rFonts w:ascii="Tahoma" w:eastAsia="Times New Roman" w:hAnsi="Tahoma" w:cs="Traditional Arabic"/>
          <w:sz w:val="36"/>
          <w:szCs w:val="36"/>
          <w:rtl/>
        </w:rPr>
        <w:t xml:space="preserve"> وذلك لقول الله على لسان الشيطانفهو من عمل الشيطان ومقاصده</w:t>
      </w:r>
      <w:r w:rsidR="002F00F3">
        <w:rPr>
          <w:rFonts w:ascii="Traditional Arabic" w:hAnsi="Traditional Arabic" w:cs="Traditional Arabic" w:hint="cs"/>
          <w:sz w:val="36"/>
          <w:szCs w:val="36"/>
          <w:rtl/>
        </w:rPr>
        <w:t xml:space="preserve">، </w:t>
      </w:r>
      <w:r w:rsidRPr="007A5949">
        <w:rPr>
          <w:rFonts w:ascii="Tahoma" w:eastAsia="Times New Roman" w:hAnsi="Tahoma" w:cs="Traditional Arabic"/>
          <w:sz w:val="36"/>
          <w:szCs w:val="36"/>
          <w:rtl/>
        </w:rPr>
        <w:t>ما يقع من كشف للعورات وفضح للسرائر والأجسام عند نقش هذه الأمور</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ومعلوم أنه يجب ستر العورة</w:t>
      </w:r>
      <w:r w:rsidRPr="007A5949">
        <w:rPr>
          <w:rFonts w:ascii="Tahoma" w:eastAsia="Times New Roman" w:hAnsi="Tahoma" w:cs="Traditional Arabic" w:hint="cs"/>
          <w:sz w:val="36"/>
          <w:szCs w:val="36"/>
          <w:rtl/>
        </w:rPr>
        <w:t xml:space="preserve"> فالبعض </w:t>
      </w:r>
      <w:r w:rsidR="008E302E">
        <w:rPr>
          <w:rFonts w:ascii="Tahoma" w:eastAsia="Times New Roman" w:hAnsi="Tahoma" w:cs="Traditional Arabic" w:hint="cs"/>
          <w:sz w:val="36"/>
          <w:szCs w:val="36"/>
          <w:rtl/>
        </w:rPr>
        <w:t>ت</w:t>
      </w:r>
      <w:r w:rsidRPr="007A5949">
        <w:rPr>
          <w:rFonts w:ascii="Tahoma" w:eastAsia="Times New Roman" w:hAnsi="Tahoma" w:cs="Traditional Arabic"/>
          <w:sz w:val="36"/>
          <w:szCs w:val="36"/>
          <w:rtl/>
        </w:rPr>
        <w:t>ضع الوشم على صدرها أو ظهرها وما شابه ذلك من أماكن العورة</w:t>
      </w:r>
      <w:r w:rsidR="002F00F3">
        <w:rPr>
          <w:rFonts w:ascii="Traditional Arabic" w:hAnsi="Traditional Arabic" w:cs="Traditional Arabic" w:hint="cs"/>
          <w:sz w:val="36"/>
          <w:szCs w:val="36"/>
          <w:rtl/>
        </w:rPr>
        <w:t xml:space="preserve">، </w:t>
      </w:r>
      <w:r w:rsidRPr="007A5949">
        <w:rPr>
          <w:rFonts w:ascii="Tahoma" w:eastAsia="Times New Roman" w:hAnsi="Tahoma" w:cs="Traditional Arabic"/>
          <w:sz w:val="36"/>
          <w:szCs w:val="36"/>
          <w:rtl/>
        </w:rPr>
        <w:t>ما يقع فيه كثير من المسلمين في التشبه باليهود والنصارى أو الفسق</w:t>
      </w:r>
      <w:r w:rsidRPr="007A5949">
        <w:rPr>
          <w:rFonts w:ascii="Tahoma" w:eastAsia="Times New Roman" w:hAnsi="Tahoma" w:cs="Traditional Arabic" w:hint="cs"/>
          <w:sz w:val="36"/>
          <w:szCs w:val="36"/>
          <w:rtl/>
        </w:rPr>
        <w:t>ة</w:t>
      </w:r>
      <w:r w:rsidRPr="007A5949">
        <w:rPr>
          <w:rFonts w:ascii="Tahoma" w:eastAsia="Times New Roman" w:hAnsi="Tahoma" w:cs="Traditional Arabic"/>
          <w:sz w:val="36"/>
          <w:szCs w:val="36"/>
          <w:rtl/>
        </w:rPr>
        <w:t xml:space="preserve"> في هذا الفعل</w:t>
      </w:r>
      <w:r w:rsidR="002F00F3">
        <w:rPr>
          <w:rFonts w:ascii="Tahoma" w:eastAsia="Times New Roman" w:hAnsi="Tahoma" w:cs="Traditional Arabic"/>
          <w:sz w:val="36"/>
          <w:szCs w:val="36"/>
          <w:rtl/>
        </w:rPr>
        <w:t xml:space="preserve">... </w:t>
      </w:r>
      <w:r w:rsidR="008E302E">
        <w:rPr>
          <w:rFonts w:ascii="Tahoma" w:eastAsia="Times New Roman" w:hAnsi="Tahoma" w:cs="Traditional Arabic" w:hint="cs"/>
          <w:sz w:val="36"/>
          <w:szCs w:val="36"/>
          <w:rtl/>
        </w:rPr>
        <w:t>و</w:t>
      </w:r>
      <w:r w:rsidRPr="007A5949">
        <w:rPr>
          <w:rFonts w:ascii="Tahoma" w:eastAsia="Times New Roman" w:hAnsi="Tahoma" w:cs="Traditional Arabic"/>
          <w:sz w:val="36"/>
          <w:szCs w:val="36"/>
          <w:rtl/>
        </w:rPr>
        <w:t xml:space="preserve">البعض يقصد بالوشم التشبه باللاعبين أو </w:t>
      </w:r>
      <w:r w:rsidRPr="007A5949">
        <w:rPr>
          <w:rFonts w:ascii="Tahoma" w:eastAsia="Times New Roman" w:hAnsi="Tahoma" w:cs="Traditional Arabic"/>
          <w:sz w:val="36"/>
          <w:szCs w:val="36"/>
          <w:rtl/>
        </w:rPr>
        <w:lastRenderedPageBreak/>
        <w:t>المغنيين أو ال</w:t>
      </w:r>
      <w:r w:rsidRPr="007A5949">
        <w:rPr>
          <w:rFonts w:ascii="Tahoma" w:eastAsia="Times New Roman" w:hAnsi="Tahoma" w:cs="Traditional Arabic" w:hint="cs"/>
          <w:sz w:val="36"/>
          <w:szCs w:val="36"/>
          <w:rtl/>
        </w:rPr>
        <w:t>مصارعين</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وهذا محرم</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 xml:space="preserve">لأنه لا يجوز التشبه بالكفار </w:t>
      </w:r>
      <w:r w:rsidRPr="007A5949">
        <w:rPr>
          <w:rFonts w:ascii="Tahoma" w:eastAsia="Times New Roman" w:hAnsi="Tahoma" w:cs="Traditional Arabic" w:hint="cs"/>
          <w:sz w:val="36"/>
          <w:szCs w:val="36"/>
          <w:rtl/>
        </w:rPr>
        <w:t xml:space="preserve">وهذه </w:t>
      </w:r>
      <w:r w:rsidRPr="007A5949">
        <w:rPr>
          <w:rFonts w:ascii="Tahoma" w:eastAsia="Times New Roman" w:hAnsi="Tahoma" w:cs="Traditional Arabic"/>
          <w:sz w:val="36"/>
          <w:szCs w:val="36"/>
          <w:rtl/>
        </w:rPr>
        <w:t>هي التبعية العمياء المذمومة</w:t>
      </w:r>
      <w:r w:rsidR="002F00F3">
        <w:rPr>
          <w:rFonts w:ascii="Traditional Arabic" w:hAnsi="Traditional Arabic" w:cs="Traditional Arabic" w:hint="cs"/>
          <w:sz w:val="36"/>
          <w:szCs w:val="36"/>
          <w:rtl/>
        </w:rPr>
        <w:t xml:space="preserve">. </w:t>
      </w:r>
    </w:p>
    <w:p w:rsidR="004B2662" w:rsidRPr="007A5949" w:rsidRDefault="004B2662" w:rsidP="00374EE0">
      <w:pPr>
        <w:tabs>
          <w:tab w:val="left" w:pos="395"/>
        </w:tabs>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ahoma" w:eastAsia="Times New Roman" w:hAnsi="Tahoma" w:cs="Traditional Arabic" w:hint="cs"/>
          <w:sz w:val="36"/>
          <w:szCs w:val="36"/>
          <w:rtl/>
        </w:rPr>
        <w:tab/>
        <w:t xml:space="preserve">ويتأكد القول بتحريم الوشم بما </w:t>
      </w:r>
      <w:r w:rsidRPr="007A5949">
        <w:rPr>
          <w:rFonts w:ascii="Tahoma" w:eastAsia="Times New Roman" w:hAnsi="Tahoma" w:cs="Traditional Arabic"/>
          <w:sz w:val="36"/>
          <w:szCs w:val="36"/>
          <w:rtl/>
        </w:rPr>
        <w:t>يقع من جراء هذا الفعل من أمراض جلدية معلومة عند أهل الطب</w:t>
      </w:r>
      <w:r w:rsidRPr="007A5949">
        <w:rPr>
          <w:rFonts w:ascii="Traditional Arabic" w:hAnsi="Traditional Arabic" w:cs="Traditional Arabic" w:hint="cs"/>
          <w:sz w:val="36"/>
          <w:szCs w:val="36"/>
          <w:rtl/>
        </w:rPr>
        <w:t xml:space="preserve"> وقد قال تعالى</w:t>
      </w:r>
      <w:r w:rsidR="002F00F3">
        <w:rPr>
          <w:rFonts w:ascii="Traditional Arabic" w:hAnsi="Traditional Arabic" w:cs="Traditional Arabic" w:hint="cs"/>
          <w:sz w:val="36"/>
          <w:szCs w:val="36"/>
          <w:rtl/>
        </w:rPr>
        <w:t xml:space="preserve">: </w:t>
      </w:r>
      <w:r w:rsidRPr="007A5949">
        <w:rPr>
          <w:rFonts w:ascii="QCF_BSML" w:hAnsi="QCF_BSML" w:cs="QCF_BSML"/>
          <w:sz w:val="32"/>
          <w:szCs w:val="32"/>
          <w:rtl/>
        </w:rPr>
        <w:t>ﭽ</w:t>
      </w:r>
      <w:r w:rsidRPr="007A5949">
        <w:rPr>
          <w:rFonts w:ascii="QCF_P030" w:hAnsi="QCF_P030" w:cs="QCF_P030"/>
          <w:sz w:val="32"/>
          <w:szCs w:val="32"/>
          <w:rtl/>
        </w:rPr>
        <w:t>ﮤﮥﮦﮧﮨﮩﮪﮬﮭﮮﮯ</w:t>
      </w:r>
      <w:r w:rsidRPr="007A5949">
        <w:rPr>
          <w:rFonts w:ascii="QCF_BSML" w:hAnsi="QCF_BSML" w:cs="QCF_BSML"/>
          <w:sz w:val="32"/>
          <w:szCs w:val="32"/>
          <w:rtl/>
        </w:rPr>
        <w:t>ﭼ</w:t>
      </w:r>
      <w:r w:rsidRPr="007A5949">
        <w:rPr>
          <w:rFonts w:ascii="Arial" w:hAnsi="Arial" w:cs="Traditional Arabic" w:hint="cs"/>
          <w:sz w:val="32"/>
          <w:szCs w:val="32"/>
          <w:vertAlign w:val="superscript"/>
          <w:rtl/>
        </w:rPr>
        <w:t>(</w:t>
      </w:r>
      <w:r w:rsidRPr="007A5949">
        <w:rPr>
          <w:rStyle w:val="FootnoteReference"/>
          <w:rFonts w:ascii="Arial" w:hAnsi="Arial"/>
          <w:sz w:val="32"/>
          <w:szCs w:val="32"/>
          <w:rtl/>
        </w:rPr>
        <w:footnoteReference w:id="703"/>
      </w:r>
      <w:r w:rsidRPr="007A5949">
        <w:rPr>
          <w:rFonts w:ascii="Arial" w:hAnsi="Arial" w:cs="Traditional Arabic" w:hint="cs"/>
          <w:sz w:val="32"/>
          <w:szCs w:val="32"/>
          <w:vertAlign w:val="superscript"/>
          <w:rtl/>
        </w:rPr>
        <w:t>)</w:t>
      </w:r>
      <w:r w:rsidR="002F00F3" w:rsidRPr="00557319">
        <w:rPr>
          <w:rFonts w:ascii="Arial" w:hAnsi="Arial" w:cs="Traditional Arabic" w:hint="cs"/>
          <w:sz w:val="32"/>
          <w:szCs w:val="32"/>
          <w:rtl/>
        </w:rPr>
        <w:t>،</w:t>
      </w:r>
      <w:r w:rsidRPr="007A5949">
        <w:rPr>
          <w:rFonts w:ascii="Arial" w:hAnsi="Arial" w:cs="Traditional Arabic" w:hint="cs"/>
          <w:sz w:val="36"/>
          <w:szCs w:val="36"/>
          <w:rtl/>
        </w:rPr>
        <w:t>و</w:t>
      </w:r>
      <w:r w:rsidRPr="007A5949">
        <w:rPr>
          <w:rFonts w:ascii="Tahoma" w:eastAsia="Times New Roman" w:hAnsi="Tahoma" w:cs="Traditional Arabic"/>
          <w:sz w:val="36"/>
          <w:szCs w:val="36"/>
          <w:rtl/>
        </w:rPr>
        <w:t>بأن الوشم ينطوي على مخاطر منها</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 xml:space="preserve">إمكانية الإصابة بسرطان الجلد والصدفية والحساسية </w:t>
      </w:r>
      <w:r w:rsidRPr="00374EE0">
        <w:rPr>
          <w:rFonts w:ascii="Tahoma" w:eastAsia="Times New Roman" w:hAnsi="Tahoma" w:cs="Traditional Arabic"/>
          <w:sz w:val="36"/>
          <w:szCs w:val="36"/>
          <w:rtl/>
        </w:rPr>
        <w:t>التي تحصل في الجلد في بعض الحالات</w:t>
      </w:r>
      <w:r w:rsidR="002F00F3" w:rsidRPr="00374EE0">
        <w:rPr>
          <w:rFonts w:ascii="Tahoma" w:eastAsia="Times New Roman" w:hAnsi="Tahoma" w:cs="Traditional Arabic" w:hint="cs"/>
          <w:sz w:val="36"/>
          <w:szCs w:val="36"/>
          <w:rtl/>
        </w:rPr>
        <w:t xml:space="preserve">، </w:t>
      </w:r>
      <w:r w:rsidRPr="00374EE0">
        <w:rPr>
          <w:rFonts w:ascii="Tahoma" w:eastAsia="Times New Roman" w:hAnsi="Tahoma" w:cs="Traditional Arabic"/>
          <w:sz w:val="36"/>
          <w:szCs w:val="36"/>
          <w:rtl/>
        </w:rPr>
        <w:t>والالتهاب الحاد بسبب التسمم</w:t>
      </w:r>
      <w:r w:rsidR="002F00F3" w:rsidRPr="00374EE0">
        <w:rPr>
          <w:rFonts w:ascii="Tahoma" w:eastAsia="Times New Roman" w:hAnsi="Tahoma" w:cs="Traditional Arabic" w:hint="cs"/>
          <w:sz w:val="36"/>
          <w:szCs w:val="36"/>
          <w:rtl/>
        </w:rPr>
        <w:t xml:space="preserve">، </w:t>
      </w:r>
      <w:r w:rsidRPr="00374EE0">
        <w:rPr>
          <w:rFonts w:ascii="Tahoma" w:eastAsia="Times New Roman" w:hAnsi="Tahoma" w:cs="Traditional Arabic"/>
          <w:sz w:val="36"/>
          <w:szCs w:val="36"/>
          <w:rtl/>
        </w:rPr>
        <w:t>وخاصة عند استخدام أصباغ</w:t>
      </w:r>
      <w:r w:rsidRPr="007A5949">
        <w:rPr>
          <w:rFonts w:ascii="Tahoma" w:eastAsia="Times New Roman" w:hAnsi="Tahoma" w:cs="Traditional Arabic"/>
          <w:sz w:val="36"/>
          <w:szCs w:val="36"/>
          <w:rtl/>
        </w:rPr>
        <w:t xml:space="preserve"> صنعت لأغراض أخرى كطلاء السيارات أو حبر الكتابة</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 xml:space="preserve">سوء التعقيم </w:t>
      </w:r>
      <w:r w:rsidR="00374EE0">
        <w:rPr>
          <w:rFonts w:ascii="Traditional Arabic" w:hAnsi="Traditional Arabic" w:cs="Traditional Arabic" w:hint="cs"/>
          <w:sz w:val="36"/>
          <w:szCs w:val="36"/>
          <w:rtl/>
        </w:rPr>
        <w:t>.</w:t>
      </w:r>
    </w:p>
    <w:p w:rsidR="004B2662" w:rsidRDefault="004B2662" w:rsidP="00820677">
      <w:pPr>
        <w:autoSpaceDE w:val="0"/>
        <w:autoSpaceDN w:val="0"/>
        <w:adjustRightInd w:val="0"/>
        <w:spacing w:after="120" w:line="240" w:lineRule="auto"/>
        <w:ind w:firstLine="289"/>
        <w:jc w:val="center"/>
        <w:rPr>
          <w:rFonts w:ascii="Traditional Arabic" w:hAnsi="Traditional Arabic" w:cs="Traditional Arabic"/>
          <w:b/>
          <w:bCs/>
          <w:sz w:val="40"/>
          <w:szCs w:val="40"/>
          <w:rtl/>
        </w:rPr>
      </w:pPr>
      <w:r w:rsidRPr="00497062">
        <w:rPr>
          <w:rFonts w:ascii="Traditional Arabic" w:hAnsi="Traditional Arabic" w:cs="Traditional Arabic" w:hint="cs"/>
          <w:b/>
          <w:bCs/>
          <w:sz w:val="40"/>
          <w:szCs w:val="40"/>
          <w:rtl/>
        </w:rPr>
        <w:t>طهارة الوشم ونجاسته</w:t>
      </w:r>
    </w:p>
    <w:p w:rsidR="004B2662" w:rsidRPr="007A5949" w:rsidRDefault="004B2662" w:rsidP="008E302E">
      <w:pPr>
        <w:spacing w:after="120" w:line="240" w:lineRule="auto"/>
        <w:ind w:firstLine="289"/>
        <w:jc w:val="both"/>
        <w:rPr>
          <w:rFonts w:ascii="Traditional Arabic" w:hAnsi="Traditional Arabic" w:cs="Traditional Arabic"/>
          <w:sz w:val="28"/>
          <w:szCs w:val="28"/>
          <w:rtl/>
        </w:rPr>
      </w:pPr>
      <w:r w:rsidRPr="007A5949">
        <w:rPr>
          <w:rFonts w:ascii="Traditional Arabic" w:hAnsi="Traditional Arabic" w:cs="Traditional Arabic" w:hint="cs"/>
          <w:sz w:val="36"/>
          <w:szCs w:val="36"/>
          <w:rtl/>
        </w:rPr>
        <w:t xml:space="preserve">اتفق الفقهاء على القول بنجاسة الوشم وقد نصت كتب المالكية والشافعية والحنابلة على ذلك وإن كانت كتب المالكية قد صرحت بأنه من النجاسات </w:t>
      </w:r>
      <w:r w:rsidRPr="007A5949">
        <w:rPr>
          <w:rFonts w:ascii="Traditional Arabic" w:hAnsi="Traditional Arabic" w:cs="Traditional Arabic" w:hint="cs"/>
          <w:sz w:val="32"/>
          <w:szCs w:val="32"/>
          <w:rtl/>
        </w:rPr>
        <w:t>المعفو عنها</w:t>
      </w:r>
      <w:r w:rsidR="002F00F3">
        <w:rPr>
          <w:rFonts w:ascii="Traditional Arabic" w:hAnsi="Traditional Arabic" w:cs="Traditional Arabic" w:hint="cs"/>
          <w:sz w:val="32"/>
          <w:szCs w:val="32"/>
          <w:rtl/>
        </w:rPr>
        <w:t xml:space="preserve">، </w:t>
      </w:r>
      <w:r w:rsidRPr="007A5949">
        <w:rPr>
          <w:rFonts w:ascii="Traditional Arabic" w:hAnsi="Traditional Arabic" w:cs="Traditional Arabic" w:hint="cs"/>
          <w:b/>
          <w:bCs/>
          <w:sz w:val="36"/>
          <w:szCs w:val="36"/>
          <w:rtl/>
        </w:rPr>
        <w:t>وقالت الحنفية</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 xml:space="preserve">ن الوشم من حيث طهارته أو عدمها فإنه يأخذ حكم الاختضاب أو الصبغ بالمتنجس فقد جاء في </w:t>
      </w:r>
      <w:r w:rsidRPr="007A5949">
        <w:rPr>
          <w:rFonts w:cs="Traditional Arabic"/>
          <w:sz w:val="36"/>
          <w:szCs w:val="36"/>
          <w:rtl/>
        </w:rPr>
        <w:t>رد المحتار على الدر المختار</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حكم الوشم في نحو اليد</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وهو أنه ك</w:t>
      </w:r>
      <w:r w:rsidRPr="007A5949">
        <w:rPr>
          <w:rFonts w:ascii="Traditional Arabic" w:hAnsi="Traditional Arabic" w:cs="Traditional Arabic" w:hint="cs"/>
          <w:sz w:val="36"/>
          <w:szCs w:val="36"/>
          <w:rtl/>
        </w:rPr>
        <w:t>الاختضاب</w:t>
      </w:r>
      <w:r w:rsidRPr="007A5949">
        <w:rPr>
          <w:rFonts w:ascii="Traditional Arabic" w:hAnsi="Traditional Arabic" w:cs="Traditional Arabic"/>
          <w:sz w:val="36"/>
          <w:szCs w:val="36"/>
          <w:rtl/>
        </w:rPr>
        <w:t xml:space="preserve"> أو الصبغ بالمتنجس</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حشي محلها بكحل أو نيلة ليخضر تنجس الكحل بالدم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04"/>
      </w:r>
      <w:r w:rsidRPr="007A5949">
        <w:rPr>
          <w:rFonts w:ascii="Traditional Arabic" w:hAnsi="Traditional Arabic"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b/>
          <w:bCs/>
          <w:sz w:val="36"/>
          <w:szCs w:val="36"/>
          <w:rtl/>
        </w:rPr>
      </w:pPr>
      <w:r w:rsidRPr="007A5949">
        <w:rPr>
          <w:rFonts w:ascii="Traditional Arabic" w:hAnsi="Traditional Arabic" w:cs="Traditional Arabic" w:hint="cs"/>
          <w:b/>
          <w:bCs/>
          <w:sz w:val="36"/>
          <w:szCs w:val="36"/>
          <w:rtl/>
        </w:rPr>
        <w:t>ومن كتب المالكية</w:t>
      </w:r>
      <w:r w:rsidR="002F00F3">
        <w:rPr>
          <w:rFonts w:ascii="Traditional Arabic" w:hAnsi="Traditional Arabic" w:cs="Traditional Arabic" w:hint="cs"/>
          <w:b/>
          <w:bCs/>
          <w:sz w:val="36"/>
          <w:szCs w:val="36"/>
          <w:rtl/>
        </w:rPr>
        <w:t xml:space="preserve">: </w:t>
      </w:r>
    </w:p>
    <w:p w:rsidR="004B2662" w:rsidRDefault="004B2662" w:rsidP="001D4411">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 xml:space="preserve"> ما </w:t>
      </w:r>
      <w:r w:rsidRPr="007A5949">
        <w:rPr>
          <w:rFonts w:ascii="Traditional Arabic" w:cs="Traditional Arabic" w:hint="cs"/>
          <w:sz w:val="36"/>
          <w:szCs w:val="36"/>
          <w:rtl/>
        </w:rPr>
        <w:t xml:space="preserve">جاء في </w:t>
      </w:r>
      <w:r w:rsidR="001D4411" w:rsidRPr="001D4411">
        <w:rPr>
          <w:rFonts w:ascii="Traditional Arabic" w:eastAsiaTheme="minorHAnsi" w:hAnsiTheme="minorHAnsi" w:cs="Traditional Arabic" w:hint="cs"/>
          <w:color w:val="000000"/>
          <w:sz w:val="36"/>
          <w:szCs w:val="36"/>
          <w:rtl/>
        </w:rPr>
        <w:t>الفواكهالدوانيعلىرسالةابنأبيزيدالقيرواني</w:t>
      </w:r>
      <w:r w:rsidR="002F00F3" w:rsidRPr="001D4411">
        <w:rPr>
          <w:rFonts w:ascii="Traditional Arabic" w:cs="Traditional Arabic" w:hint="cs"/>
          <w:sz w:val="36"/>
          <w:szCs w:val="36"/>
          <w:rtl/>
        </w:rPr>
        <w:t>:</w:t>
      </w:r>
      <w:r w:rsidRPr="007A5949">
        <w:rPr>
          <w:rFonts w:ascii="Traditional Arabic" w:cs="Traditional Arabic" w:hint="eastAsia"/>
          <w:sz w:val="36"/>
          <w:szCs w:val="36"/>
          <w:rtl/>
        </w:rPr>
        <w:t>الوشم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هومنالنجسالمعفوعنه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05"/>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b/>
          <w:bCs/>
          <w:sz w:val="36"/>
          <w:szCs w:val="36"/>
          <w:rtl/>
        </w:rPr>
      </w:pPr>
      <w:r w:rsidRPr="007A5949">
        <w:rPr>
          <w:rFonts w:ascii="Traditional Arabic" w:hAnsi="Traditional Arabic" w:cs="Traditional Arabic" w:hint="cs"/>
          <w:b/>
          <w:bCs/>
          <w:sz w:val="36"/>
          <w:szCs w:val="36"/>
          <w:rtl/>
        </w:rPr>
        <w:t xml:space="preserve">ونصت كتب الشافعية </w:t>
      </w:r>
      <w:r w:rsidRPr="007A5949">
        <w:rPr>
          <w:rFonts w:ascii="Traditional Arabic" w:hAnsi="Traditional Arabic" w:cs="Traditional Arabic" w:hint="cs"/>
          <w:sz w:val="36"/>
          <w:szCs w:val="36"/>
          <w:rtl/>
        </w:rPr>
        <w:t>على نجاسة الوشم</w:t>
      </w:r>
      <w:r w:rsidR="002F00F3">
        <w:rPr>
          <w:rFonts w:ascii="Traditional Arabic" w:hAnsi="Traditional Arabic" w:cs="Traditional Arabic" w:hint="cs"/>
          <w:b/>
          <w:bCs/>
          <w:sz w:val="36"/>
          <w:szCs w:val="36"/>
          <w:rtl/>
        </w:rPr>
        <w:t xml:space="preserve">. </w:t>
      </w:r>
    </w:p>
    <w:p w:rsidR="004B2662"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ومن هذا ما جاء في إعانة الطالبين على حل ألفاظ فتح المعين</w:t>
      </w:r>
      <w:r w:rsidR="002F00F3">
        <w:rPr>
          <w:rFonts w:ascii="Traditional Arabic" w:hAnsi="Traditional Arabic" w:cs="Traditional Arabic" w:hint="cs"/>
          <w:sz w:val="36"/>
          <w:szCs w:val="36"/>
          <w:rtl/>
        </w:rPr>
        <w:t>: ...</w:t>
      </w:r>
      <w:r w:rsidR="002F00F3">
        <w:rPr>
          <w:rFonts w:ascii="Traditional Arabic" w:hAnsi="Traditional Arabic" w:cs="Traditional Arabic" w:hint="cs"/>
          <w:sz w:val="28"/>
          <w:szCs w:val="28"/>
          <w:rtl/>
        </w:rPr>
        <w:t>.</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الوشم  وهو غرز الجلد بالإبرة  إلى أن يدمى</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نحو نيلة فيخضر لحمله نجاسة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06"/>
      </w:r>
      <w:r w:rsidRPr="007A5949">
        <w:rPr>
          <w:rFonts w:ascii="Traditional Arabic" w:hAnsi="Traditional Arabic"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b/>
          <w:bCs/>
          <w:sz w:val="36"/>
          <w:szCs w:val="36"/>
          <w:rtl/>
        </w:rPr>
      </w:pPr>
      <w:r w:rsidRPr="007A5949">
        <w:rPr>
          <w:rFonts w:ascii="Traditional Arabic" w:hAnsi="Traditional Arabic" w:cs="Traditional Arabic" w:hint="cs"/>
          <w:b/>
          <w:bCs/>
          <w:sz w:val="36"/>
          <w:szCs w:val="36"/>
          <w:rtl/>
        </w:rPr>
        <w:t>وهكذا الحال عند الحنابلة</w:t>
      </w:r>
      <w:r w:rsidR="002F00F3">
        <w:rPr>
          <w:rFonts w:ascii="Traditional Arabic" w:hAnsi="Traditional Arabic" w:cs="Traditional Arabic" w:hint="cs"/>
          <w:b/>
          <w:bCs/>
          <w:sz w:val="36"/>
          <w:szCs w:val="36"/>
          <w:rtl/>
        </w:rPr>
        <w:t xml:space="preserve">: </w:t>
      </w:r>
    </w:p>
    <w:p w:rsidR="004E7F7C" w:rsidRPr="007A5949" w:rsidRDefault="004B2662" w:rsidP="00145BEA">
      <w:pPr>
        <w:autoSpaceDE w:val="0"/>
        <w:autoSpaceDN w:val="0"/>
        <w:adjustRightInd w:val="0"/>
        <w:spacing w:after="120" w:line="240" w:lineRule="auto"/>
        <w:ind w:hanging="31"/>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lastRenderedPageBreak/>
        <w:t xml:space="preserve">فقد جاء في </w:t>
      </w:r>
      <w:r w:rsidRPr="007A5949">
        <w:rPr>
          <w:rFonts w:ascii="Traditional Arabic" w:cs="Traditional Arabic" w:hint="eastAsia"/>
          <w:sz w:val="36"/>
          <w:szCs w:val="36"/>
          <w:rtl/>
        </w:rPr>
        <w:t>مطالبأوليالنهىفيشرحغايةالمنتهى</w:t>
      </w:r>
      <w:r w:rsidR="002F00F3">
        <w:rPr>
          <w:rFonts w:ascii="Traditional Arabic" w:hAnsi="Traditional Arabic" w:cs="Traditional Arabic" w:hint="cs"/>
          <w:sz w:val="36"/>
          <w:szCs w:val="36"/>
          <w:rtl/>
        </w:rPr>
        <w:t xml:space="preserve">: ..... </w:t>
      </w:r>
      <w:r w:rsidRPr="007A5949">
        <w:rPr>
          <w:rFonts w:ascii="Traditional Arabic" w:hAnsi="Traditional Arabic" w:cs="Traditional Arabic"/>
          <w:sz w:val="36"/>
          <w:szCs w:val="36"/>
          <w:rtl/>
        </w:rPr>
        <w:t>إلى أنه إن خيط جرح أو جبر عظم من آدمي بخيط نجس أو عظم نجس فصح الجرح أو العظم لم تجب إزالة النجس</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07"/>
      </w:r>
      <w:r w:rsidRPr="007A5949">
        <w:rPr>
          <w:rFonts w:ascii="Traditional Arabic" w:hAnsi="Traditional Arabic" w:cs="Traditional Arabic" w:hint="cs"/>
          <w:sz w:val="36"/>
          <w:szCs w:val="36"/>
          <w:vertAlign w:val="superscript"/>
          <w:rtl/>
        </w:rPr>
        <w:t>)</w:t>
      </w:r>
    </w:p>
    <w:p w:rsidR="004B2662" w:rsidRDefault="004B2662" w:rsidP="00820677">
      <w:pPr>
        <w:spacing w:after="120" w:line="240" w:lineRule="auto"/>
        <w:ind w:firstLine="289"/>
        <w:jc w:val="center"/>
        <w:rPr>
          <w:rFonts w:ascii="Traditional Arabic" w:hAnsi="Traditional Arabic" w:cs="Traditional Arabic"/>
          <w:b/>
          <w:bCs/>
          <w:sz w:val="40"/>
          <w:szCs w:val="40"/>
          <w:rtl/>
        </w:rPr>
      </w:pPr>
      <w:r w:rsidRPr="007D2EC9">
        <w:rPr>
          <w:rFonts w:ascii="Traditional Arabic" w:hAnsi="Traditional Arabic" w:cs="Traditional Arabic"/>
          <w:b/>
          <w:bCs/>
          <w:sz w:val="40"/>
          <w:szCs w:val="40"/>
          <w:rtl/>
        </w:rPr>
        <w:t>حكم إزال</w:t>
      </w:r>
      <w:r w:rsidRPr="007D2EC9">
        <w:rPr>
          <w:rFonts w:ascii="Traditional Arabic" w:hAnsi="Traditional Arabic" w:cs="Traditional Arabic" w:hint="cs"/>
          <w:b/>
          <w:bCs/>
          <w:sz w:val="40"/>
          <w:szCs w:val="40"/>
          <w:rtl/>
        </w:rPr>
        <w:t>ة الوشم</w:t>
      </w:r>
    </w:p>
    <w:p w:rsidR="004B2662" w:rsidRPr="007A5949" w:rsidRDefault="004B2662" w:rsidP="008E302E">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اختلف الفقهاء بشأن حكم إزالة الوشم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 xml:space="preserve">فمنهم من قال بأن إزالته غير واجبه وأنه </w:t>
      </w:r>
      <w:r>
        <w:rPr>
          <w:rFonts w:ascii="Traditional Arabic" w:hAnsi="Traditional Arabic" w:cs="Traditional Arabic" w:hint="cs"/>
          <w:sz w:val="36"/>
          <w:szCs w:val="36"/>
          <w:rtl/>
        </w:rPr>
        <w:t xml:space="preserve">يشبه </w:t>
      </w:r>
      <w:r w:rsidRPr="007A5949">
        <w:rPr>
          <w:rFonts w:ascii="Traditional Arabic" w:hAnsi="Traditional Arabic" w:cs="Traditional Arabic" w:hint="cs"/>
          <w:sz w:val="36"/>
          <w:szCs w:val="36"/>
          <w:rtl/>
        </w:rPr>
        <w:t>الاختضاب أو الصبغ بالمتنجس</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وأنه إذا غسل زال</w:t>
      </w:r>
      <w:r w:rsidR="008E302E">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وقال الآخرون</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نه في حكم النجس المعفو عنه و</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ن صاحبه لا يكلف بإزالته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ومنهم من قال</w:t>
      </w:r>
      <w:r w:rsidR="008E302E">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لا بد من إزالة الوشم إن لم يترتب على إزالته ضرر للجسم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 xml:space="preserve">وهكذا نجد في مسألة إزالة الوشم </w:t>
      </w:r>
      <w:r w:rsidRPr="007A5949">
        <w:rPr>
          <w:rFonts w:ascii="Traditional Arabic" w:hAnsi="Traditional Arabic" w:cs="Traditional Arabic" w:hint="cs"/>
          <w:b/>
          <w:bCs/>
          <w:sz w:val="44"/>
          <w:szCs w:val="44"/>
          <w:rtl/>
        </w:rPr>
        <w:t>ر</w:t>
      </w:r>
      <w:r w:rsidR="008E302E">
        <w:rPr>
          <w:rFonts w:ascii="Traditional Arabic" w:hAnsi="Traditional Arabic" w:cs="Traditional Arabic" w:hint="cs"/>
          <w:b/>
          <w:bCs/>
          <w:sz w:val="44"/>
          <w:szCs w:val="44"/>
          <w:rtl/>
        </w:rPr>
        <w:t>أيي</w:t>
      </w:r>
      <w:r w:rsidRPr="007A5949">
        <w:rPr>
          <w:rFonts w:ascii="Traditional Arabic" w:hAnsi="Traditional Arabic" w:cs="Traditional Arabic" w:hint="cs"/>
          <w:b/>
          <w:bCs/>
          <w:sz w:val="44"/>
          <w:szCs w:val="44"/>
          <w:rtl/>
        </w:rPr>
        <w:t>ن</w:t>
      </w:r>
      <w:r w:rsidR="002F00F3">
        <w:rPr>
          <w:rFonts w:ascii="Traditional Arabic" w:hAnsi="Traditional Arabic" w:cs="Traditional Arabic" w:hint="cs"/>
          <w:b/>
          <w:bCs/>
          <w:sz w:val="44"/>
          <w:szCs w:val="44"/>
          <w:rtl/>
        </w:rPr>
        <w:t xml:space="preserve">: </w:t>
      </w:r>
    </w:p>
    <w:p w:rsidR="004B2662" w:rsidRPr="007A5949" w:rsidRDefault="004B2662" w:rsidP="008E302E">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b/>
          <w:bCs/>
          <w:sz w:val="36"/>
          <w:szCs w:val="36"/>
          <w:rtl/>
        </w:rPr>
        <w:t>الأول</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ويرى أنه لا تجب إزالة الوشم</w:t>
      </w:r>
      <w:r w:rsidR="008E302E">
        <w:rPr>
          <w:rFonts w:ascii="Traditional Arabic" w:hAnsi="Traditional Arabic" w:cs="Traditional Arabic" w:hint="cs"/>
          <w:sz w:val="36"/>
          <w:szCs w:val="36"/>
          <w:rtl/>
        </w:rPr>
        <w:t>،</w:t>
      </w:r>
      <w:r w:rsidRPr="007A5949">
        <w:rPr>
          <w:rFonts w:ascii="Traditional Arabic" w:hAnsi="Traditional Arabic" w:cs="Traditional Arabic" w:hint="cs"/>
          <w:sz w:val="36"/>
          <w:szCs w:val="36"/>
          <w:rtl/>
        </w:rPr>
        <w:t xml:space="preserve"> وبهذا قال جمهور الفقهاء من الحنفية والمالكية والحنابلة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وهو القول ال</w:t>
      </w:r>
      <w:r>
        <w:rPr>
          <w:rFonts w:ascii="Traditional Arabic" w:hAnsi="Traditional Arabic" w:cs="Traditional Arabic" w:hint="cs"/>
          <w:sz w:val="36"/>
          <w:szCs w:val="36"/>
          <w:rtl/>
        </w:rPr>
        <w:t>أ</w:t>
      </w:r>
      <w:r w:rsidRPr="007A5949">
        <w:rPr>
          <w:rFonts w:ascii="Traditional Arabic" w:hAnsi="Traditional Arabic" w:cs="Traditional Arabic" w:hint="cs"/>
          <w:sz w:val="36"/>
          <w:szCs w:val="36"/>
          <w:rtl/>
        </w:rPr>
        <w:t xml:space="preserve">ول عند الشافعية </w:t>
      </w:r>
      <w:r w:rsidRPr="007A5949">
        <w:rPr>
          <w:rFonts w:ascii="Traditional Arabic" w:hAnsi="Traditional Arabic" w:cs="Traditional Arabic" w:hint="cs"/>
          <w:b/>
          <w:bCs/>
          <w:sz w:val="36"/>
          <w:szCs w:val="36"/>
          <w:rtl/>
        </w:rPr>
        <w:t>أما الرأي الثاني</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 xml:space="preserve">فيرى أنه يجب إزالة الوشم إلا </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ذا خيف من حدوث ضرر بسبب هذه الإزالة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وهذا ما عليه أنصار القول الثاني عند الشافعيةوهذا ما قاله الفقهاء في هذا الشأن من خلال  مطالعة كتب الفقه المختلفة</w:t>
      </w:r>
    </w:p>
    <w:p w:rsidR="004B2662" w:rsidRPr="007A5949" w:rsidRDefault="004B2662" w:rsidP="00820677">
      <w:pPr>
        <w:spacing w:after="120" w:line="240" w:lineRule="auto"/>
        <w:ind w:firstLine="289"/>
        <w:rPr>
          <w:rFonts w:ascii="Traditional Arabic" w:cs="Traditional Arabic"/>
          <w:sz w:val="36"/>
          <w:szCs w:val="36"/>
          <w:rtl/>
        </w:rPr>
      </w:pPr>
      <w:r w:rsidRPr="007A5949">
        <w:rPr>
          <w:rFonts w:ascii="Traditional Arabic" w:hAnsi="Traditional Arabic" w:cs="Traditional Arabic" w:hint="cs"/>
          <w:b/>
          <w:bCs/>
          <w:sz w:val="36"/>
          <w:szCs w:val="36"/>
          <w:rtl/>
        </w:rPr>
        <w:t>فمن كتب</w:t>
      </w:r>
      <w:r w:rsidRPr="007A5949">
        <w:rPr>
          <w:rFonts w:ascii="Traditional Arabic" w:cs="Traditional Arabic" w:hint="cs"/>
          <w:b/>
          <w:bCs/>
          <w:sz w:val="36"/>
          <w:szCs w:val="36"/>
          <w:rtl/>
        </w:rPr>
        <w:t xml:space="preserve"> الحنفية</w:t>
      </w:r>
      <w:r w:rsidR="002F00F3">
        <w:rPr>
          <w:rFonts w:ascii="Traditional Arabic" w:cs="Traditional Arabic" w:hint="cs"/>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cs="Traditional Arabic" w:hint="cs"/>
          <w:sz w:val="36"/>
          <w:szCs w:val="36"/>
          <w:rtl/>
        </w:rPr>
        <w:t xml:space="preserve">ما جاء في </w:t>
      </w:r>
      <w:r w:rsidRPr="007A5949">
        <w:rPr>
          <w:rFonts w:cs="Traditional Arabic"/>
          <w:sz w:val="36"/>
          <w:szCs w:val="36"/>
          <w:rtl/>
        </w:rPr>
        <w:t>رد المحتار على الدر المختار</w:t>
      </w:r>
      <w:r w:rsidR="002F00F3">
        <w:rPr>
          <w:rFonts w:ascii="Traditional Arabic" w:hAnsi="Traditional Arabic" w:cs="Traditional Arabic" w:hint="cs"/>
          <w:sz w:val="36"/>
          <w:szCs w:val="36"/>
          <w:rtl/>
        </w:rPr>
        <w:t xml:space="preserve">: </w:t>
      </w:r>
      <w:r w:rsidRPr="007A5949">
        <w:rPr>
          <w:rFonts w:ascii="Traditional Arabic" w:cs="Traditional Arabic" w:hint="cs"/>
          <w:sz w:val="36"/>
          <w:szCs w:val="36"/>
          <w:rtl/>
        </w:rPr>
        <w:t>أن</w:t>
      </w:r>
      <w:r w:rsidRPr="007A5949">
        <w:rPr>
          <w:rFonts w:ascii="Traditional Arabic" w:cs="Traditional Arabic" w:hint="eastAsia"/>
          <w:sz w:val="36"/>
          <w:szCs w:val="36"/>
          <w:rtl/>
        </w:rPr>
        <w:t>الوشمفينحواليد</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أنه</w:t>
      </w:r>
      <w:r w:rsidRPr="007A5949">
        <w:rPr>
          <w:rFonts w:ascii="Traditional Arabic" w:cs="Traditional Arabic" w:hint="cs"/>
          <w:sz w:val="36"/>
          <w:szCs w:val="36"/>
          <w:rtl/>
        </w:rPr>
        <w:t>كالاختضاب</w:t>
      </w:r>
      <w:r w:rsidRPr="007A5949">
        <w:rPr>
          <w:rFonts w:ascii="Traditional Arabic" w:cs="Traditional Arabic" w:hint="eastAsia"/>
          <w:sz w:val="36"/>
          <w:szCs w:val="36"/>
          <w:rtl/>
        </w:rPr>
        <w:t>أوالصبغبالمتنجس</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فإذاغسلطهر</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لأنهأثريشقزواله</w:t>
      </w:r>
      <w:r w:rsidR="002F00F3">
        <w:rPr>
          <w:rFonts w:ascii="Traditional Arabic" w:cs="Traditional Arabic" w:hint="cs"/>
          <w:sz w:val="36"/>
          <w:szCs w:val="36"/>
          <w:rtl/>
        </w:rPr>
        <w:t xml:space="preserve">، </w:t>
      </w:r>
      <w:r w:rsidRPr="007A5949">
        <w:rPr>
          <w:rFonts w:ascii="Traditional Arabic" w:cs="Traditional Arabic" w:hint="cs"/>
          <w:sz w:val="36"/>
          <w:szCs w:val="36"/>
          <w:rtl/>
        </w:rPr>
        <w:t>و</w:t>
      </w:r>
      <w:r w:rsidRPr="007A5949">
        <w:rPr>
          <w:rFonts w:ascii="Traditional Arabic" w:cs="Traditional Arabic" w:hint="eastAsia"/>
          <w:sz w:val="36"/>
          <w:szCs w:val="36"/>
          <w:rtl/>
        </w:rPr>
        <w:t>لايزولإلابسلخالجلدأوجرحه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فإذاكانلايكلفبإزالةالأثرالذييزولبماءحارأوصابونفعدمالتكليفهناأولى</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08"/>
      </w:r>
      <w:r w:rsidRPr="007A5949">
        <w:rPr>
          <w:rFonts w:ascii="Traditional Arabic"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cs="Traditional Arabic" w:hint="cs"/>
          <w:sz w:val="36"/>
          <w:szCs w:val="36"/>
          <w:rtl/>
        </w:rPr>
        <w:t>وهكذا يرى</w:t>
      </w:r>
      <w:r w:rsidRPr="007A5949">
        <w:rPr>
          <w:rFonts w:ascii="Traditional Arabic" w:cs="Traditional Arabic" w:hint="eastAsia"/>
          <w:sz w:val="36"/>
          <w:szCs w:val="36"/>
          <w:rtl/>
        </w:rPr>
        <w:t>الحنفيةأنحكمالوشم</w:t>
      </w:r>
      <w:r>
        <w:rPr>
          <w:rFonts w:ascii="Traditional Arabic" w:cs="Traditional Arabic" w:hint="cs"/>
          <w:sz w:val="36"/>
          <w:szCs w:val="36"/>
          <w:rtl/>
        </w:rPr>
        <w:t>ك</w:t>
      </w:r>
      <w:r w:rsidRPr="007A5949">
        <w:rPr>
          <w:rFonts w:ascii="Traditional Arabic" w:cs="Traditional Arabic" w:hint="eastAsia"/>
          <w:sz w:val="36"/>
          <w:szCs w:val="36"/>
          <w:rtl/>
        </w:rPr>
        <w:t>حكم</w:t>
      </w:r>
      <w:r w:rsidRPr="007A5949">
        <w:rPr>
          <w:rFonts w:ascii="Traditional Arabic" w:cs="Traditional Arabic" w:hint="cs"/>
          <w:sz w:val="36"/>
          <w:szCs w:val="36"/>
          <w:rtl/>
        </w:rPr>
        <w:t>الاختضاب</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أوالصبغبالمتنجس</w:t>
      </w:r>
      <w:r w:rsidR="002F00F3">
        <w:rPr>
          <w:rFonts w:ascii="Traditional Arabic" w:cs="Traditional Arabic" w:hint="cs"/>
          <w:sz w:val="36"/>
          <w:szCs w:val="36"/>
          <w:rtl/>
        </w:rPr>
        <w:t xml:space="preserve">، </w:t>
      </w:r>
      <w:r>
        <w:rPr>
          <w:rFonts w:ascii="Traditional Arabic" w:cs="Traditional Arabic" w:hint="cs"/>
          <w:sz w:val="36"/>
          <w:szCs w:val="36"/>
          <w:rtl/>
        </w:rPr>
        <w:t>و</w:t>
      </w:r>
      <w:r w:rsidRPr="007A5949">
        <w:rPr>
          <w:rFonts w:ascii="Traditional Arabic" w:cs="Traditional Arabic" w:hint="eastAsia"/>
          <w:sz w:val="36"/>
          <w:szCs w:val="36"/>
          <w:rtl/>
        </w:rPr>
        <w:t>يطهربالغسلولايضربقاءأثره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فإذاغسلطهرولايلزمسلخه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لأنهأثريشقزواله</w:t>
      </w:r>
      <w:r w:rsidR="002F00F3">
        <w:rPr>
          <w:rFonts w:ascii="Traditional Arabic" w:hAnsi="Traditional Arabic" w:cs="Traditional Arabic" w:hint="cs"/>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b/>
          <w:bCs/>
          <w:sz w:val="36"/>
          <w:szCs w:val="36"/>
          <w:rtl/>
        </w:rPr>
        <w:t>ومن كتب</w:t>
      </w:r>
      <w:r w:rsidRPr="007A5949">
        <w:rPr>
          <w:rFonts w:ascii="Traditional Arabic" w:hAnsi="Traditional Arabic" w:cs="Traditional Arabic"/>
          <w:b/>
          <w:bCs/>
          <w:sz w:val="36"/>
          <w:szCs w:val="36"/>
          <w:rtl/>
        </w:rPr>
        <w:t xml:space="preserve"> المالكية</w:t>
      </w:r>
      <w:r w:rsidR="002F00F3">
        <w:rPr>
          <w:rFonts w:ascii="Traditional Arabic" w:hAnsi="Traditional Arabic" w:cs="Traditional Arabic" w:hint="cs"/>
          <w:sz w:val="36"/>
          <w:szCs w:val="36"/>
          <w:rtl/>
        </w:rPr>
        <w:t xml:space="preserve">: </w:t>
      </w:r>
    </w:p>
    <w:p w:rsidR="004B2662" w:rsidRPr="007A5949" w:rsidRDefault="004B2662" w:rsidP="001D4411">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cs="Traditional Arabic" w:hint="cs"/>
          <w:sz w:val="36"/>
          <w:szCs w:val="36"/>
          <w:rtl/>
        </w:rPr>
        <w:lastRenderedPageBreak/>
        <w:t xml:space="preserve">ما جاء في </w:t>
      </w:r>
      <w:r w:rsidR="001D4411" w:rsidRPr="001D4411">
        <w:rPr>
          <w:rFonts w:ascii="Traditional Arabic" w:eastAsiaTheme="minorHAnsi" w:hAnsiTheme="minorHAnsi" w:cs="Traditional Arabic" w:hint="cs"/>
          <w:color w:val="000000"/>
          <w:sz w:val="36"/>
          <w:szCs w:val="36"/>
          <w:rtl/>
        </w:rPr>
        <w:t>الفواكهالدوانيعلىرسالةابنأبيزيدالقيرواني</w:t>
      </w:r>
      <w:r w:rsidR="002F00F3" w:rsidRPr="001D4411">
        <w:rPr>
          <w:rFonts w:ascii="Traditional Arabic" w:cs="Traditional Arabic" w:hint="cs"/>
          <w:sz w:val="36"/>
          <w:szCs w:val="36"/>
          <w:rtl/>
        </w:rPr>
        <w:t>:</w:t>
      </w:r>
      <w:r w:rsidRPr="007A5949">
        <w:rPr>
          <w:rFonts w:ascii="Traditional Arabic" w:cs="Traditional Arabic" w:hint="eastAsia"/>
          <w:sz w:val="36"/>
          <w:szCs w:val="36"/>
          <w:rtl/>
        </w:rPr>
        <w:t>الوشمإذاوقععلىالوجهالممنوعلايكلفصاحبهبإزالتهبالناربلهومنالنجسالمعفوعنه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09"/>
      </w:r>
      <w:r w:rsidRPr="007A5949">
        <w:rPr>
          <w:rFonts w:ascii="Traditional Arabic" w:hAnsi="Traditional Arabic"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Simplified Arabic" w:cs="Traditional Arabic"/>
          <w:sz w:val="36"/>
          <w:szCs w:val="36"/>
          <w:rtl/>
        </w:rPr>
      </w:pPr>
      <w:r w:rsidRPr="007A5949">
        <w:rPr>
          <w:rFonts w:ascii="Traditional Arabic" w:cs="Traditional Arabic" w:hint="cs"/>
          <w:sz w:val="36"/>
          <w:szCs w:val="36"/>
          <w:rtl/>
        </w:rPr>
        <w:t>ف</w:t>
      </w:r>
      <w:r w:rsidRPr="007A5949">
        <w:rPr>
          <w:rFonts w:ascii="Traditional Arabic" w:cs="Traditional Arabic" w:hint="eastAsia"/>
          <w:sz w:val="36"/>
          <w:szCs w:val="36"/>
          <w:rtl/>
        </w:rPr>
        <w:t>المالكية</w:t>
      </w:r>
      <w:r w:rsidRPr="007A5949">
        <w:rPr>
          <w:rFonts w:ascii="Traditional Arabic" w:cs="Traditional Arabic" w:hint="cs"/>
          <w:sz w:val="36"/>
          <w:szCs w:val="36"/>
          <w:rtl/>
        </w:rPr>
        <w:t xml:space="preserve"> يرون</w:t>
      </w:r>
      <w:r w:rsidRPr="007A5949">
        <w:rPr>
          <w:rFonts w:ascii="Traditional Arabic" w:cs="Traditional Arabic" w:hint="eastAsia"/>
          <w:sz w:val="36"/>
          <w:szCs w:val="36"/>
          <w:rtl/>
        </w:rPr>
        <w:t>أنالوشمإذاوقععلىالوجهالممنوعلميتعيندواء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ولمتتزينبهالزوجةلزوجها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فإنهلايكلفصاحبهبإزالتهبالنار</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بلهومنالنجسالمعفوعنه</w:t>
      </w:r>
      <w:r w:rsidR="002F00F3">
        <w:rPr>
          <w:rFonts w:ascii="Traditional Arabic" w:cs="Traditional Arabic"/>
          <w:sz w:val="36"/>
          <w:szCs w:val="36"/>
          <w:rtl/>
        </w:rPr>
        <w:t xml:space="preserve">. </w:t>
      </w:r>
    </w:p>
    <w:p w:rsidR="004B2662" w:rsidRDefault="004B2662" w:rsidP="008E302E">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b/>
          <w:bCs/>
          <w:sz w:val="36"/>
          <w:szCs w:val="36"/>
          <w:rtl/>
        </w:rPr>
        <w:t>وذهب</w:t>
      </w:r>
      <w:r w:rsidRPr="007A5949">
        <w:rPr>
          <w:rFonts w:ascii="Traditional Arabic" w:hAnsi="Traditional Arabic" w:cs="Traditional Arabic"/>
          <w:b/>
          <w:bCs/>
          <w:sz w:val="36"/>
          <w:szCs w:val="36"/>
          <w:rtl/>
        </w:rPr>
        <w:t xml:space="preserve"> الشافعية</w:t>
      </w:r>
      <w:r w:rsidR="002F00F3">
        <w:rPr>
          <w:rFonts w:ascii="Traditional Arabic" w:hAnsi="Traditional Arabic" w:cs="Traditional Arabic"/>
          <w:sz w:val="36"/>
          <w:szCs w:val="36"/>
          <w:rtl/>
        </w:rPr>
        <w:t xml:space="preserve">: </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لى أنه تجب إزالة الوشم بضوابط عده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 xml:space="preserve">وأنه </w:t>
      </w:r>
      <w:r w:rsidR="008E302E">
        <w:rPr>
          <w:rFonts w:ascii="Traditional Arabic" w:hAnsi="Traditional Arabic" w:cs="Traditional Arabic" w:hint="cs"/>
          <w:sz w:val="36"/>
          <w:szCs w:val="36"/>
          <w:rtl/>
        </w:rPr>
        <w:t>إذ</w:t>
      </w:r>
      <w:r w:rsidRPr="007A5949">
        <w:rPr>
          <w:rFonts w:ascii="Traditional Arabic" w:hAnsi="Traditional Arabic" w:cs="Traditional Arabic" w:hint="cs"/>
          <w:sz w:val="36"/>
          <w:szCs w:val="36"/>
          <w:rtl/>
        </w:rPr>
        <w:t xml:space="preserve">ا لم تتحقق هذه الضوابط فلا </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 xml:space="preserve">لزام في إزالة الوشم </w:t>
      </w:r>
    </w:p>
    <w:p w:rsidR="00CA3540" w:rsidRDefault="00CA3540" w:rsidP="008E302E">
      <w:pPr>
        <w:autoSpaceDE w:val="0"/>
        <w:autoSpaceDN w:val="0"/>
        <w:adjustRightInd w:val="0"/>
        <w:spacing w:after="120" w:line="240" w:lineRule="auto"/>
        <w:ind w:firstLine="289"/>
        <w:jc w:val="both"/>
        <w:rPr>
          <w:rFonts w:ascii="Traditional Arabic" w:hAnsi="Traditional Arabic" w:cs="Traditional Arabic"/>
          <w:sz w:val="36"/>
          <w:szCs w:val="36"/>
          <w:rtl/>
        </w:rPr>
      </w:pPr>
    </w:p>
    <w:p w:rsidR="00CA3540" w:rsidRPr="007A5949" w:rsidRDefault="00CA3540" w:rsidP="008E302E">
      <w:pPr>
        <w:autoSpaceDE w:val="0"/>
        <w:autoSpaceDN w:val="0"/>
        <w:adjustRightInd w:val="0"/>
        <w:spacing w:after="120" w:line="240" w:lineRule="auto"/>
        <w:ind w:firstLine="289"/>
        <w:jc w:val="both"/>
        <w:rPr>
          <w:rFonts w:ascii="Traditional Arabic" w:hAnsi="Traditional Arabic" w:cs="Traditional Arabic"/>
          <w:sz w:val="36"/>
          <w:szCs w:val="36"/>
          <w:rtl/>
        </w:rPr>
      </w:pPr>
    </w:p>
    <w:p w:rsidR="004B2662" w:rsidRPr="007A5949" w:rsidRDefault="004B2662" w:rsidP="00820677">
      <w:pPr>
        <w:spacing w:after="120" w:line="240" w:lineRule="auto"/>
        <w:ind w:firstLine="289"/>
        <w:rPr>
          <w:rFonts w:ascii="Traditional Arabic" w:hAnsi="Traditional Arabic" w:cs="Traditional Arabic"/>
          <w:sz w:val="36"/>
          <w:szCs w:val="36"/>
          <w:rtl/>
        </w:rPr>
      </w:pPr>
      <w:r w:rsidRPr="007A5949">
        <w:rPr>
          <w:rFonts w:ascii="Traditional Arabic" w:hAnsi="Traditional Arabic" w:cs="Traditional Arabic" w:hint="cs"/>
          <w:sz w:val="36"/>
          <w:szCs w:val="36"/>
          <w:rtl/>
        </w:rPr>
        <w:t xml:space="preserve">فقد </w:t>
      </w:r>
      <w:r w:rsidRPr="001D4411">
        <w:rPr>
          <w:rFonts w:ascii="Traditional Arabic" w:hAnsi="Traditional Arabic" w:cs="Traditional Arabic" w:hint="cs"/>
          <w:sz w:val="36"/>
          <w:szCs w:val="36"/>
          <w:rtl/>
        </w:rPr>
        <w:t>جاء في المنهاج القويم</w:t>
      </w:r>
      <w:r w:rsidR="001D4411" w:rsidRPr="001D4411">
        <w:rPr>
          <w:rFonts w:ascii="Traditional Arabic" w:hAnsi="Traditional Arabic" w:cs="Traditional Arabic" w:hint="cs"/>
          <w:sz w:val="36"/>
          <w:szCs w:val="36"/>
          <w:rtl/>
        </w:rPr>
        <w:t>شرح المقدمة الحضرمية</w:t>
      </w:r>
      <w:r w:rsidR="002F00F3" w:rsidRPr="001D4411">
        <w:rPr>
          <w:rFonts w:ascii="Traditional Arabic" w:hAnsi="Traditional Arabic" w:cs="Traditional Arabic" w:hint="cs"/>
          <w:sz w:val="36"/>
          <w:szCs w:val="36"/>
          <w:rtl/>
        </w:rPr>
        <w:t xml:space="preserve">: </w:t>
      </w:r>
      <w:r w:rsidRPr="001D4411">
        <w:rPr>
          <w:rFonts w:ascii="Traditional Arabic" w:hAnsi="Traditional Arabic" w:cs="Traditional Arabic"/>
          <w:sz w:val="36"/>
          <w:szCs w:val="36"/>
          <w:rtl/>
        </w:rPr>
        <w:t>وتجب إزالة الوشم</w:t>
      </w:r>
      <w:r w:rsidRPr="007A5949">
        <w:rPr>
          <w:rFonts w:ascii="Traditional Arabic" w:hAnsi="Traditional Arabic" w:cs="Traditional Arabic"/>
          <w:sz w:val="36"/>
          <w:szCs w:val="36"/>
          <w:rtl/>
        </w:rPr>
        <w:t xml:space="preserve"> إن لم يخف محذورًا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10"/>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وجاء في الإقناع في حل ألفاظ أبي شجاع</w:t>
      </w:r>
      <w:r w:rsidR="002F00F3">
        <w:rPr>
          <w:rFonts w:ascii="Traditional Arabic" w:hAnsi="Traditional Arabic" w:cs="Traditional Arabic" w:hint="cs"/>
          <w:sz w:val="36"/>
          <w:szCs w:val="36"/>
          <w:rtl/>
        </w:rPr>
        <w:t xml:space="preserve">: ..... </w:t>
      </w:r>
      <w:r w:rsidRPr="007A5949">
        <w:rPr>
          <w:rFonts w:ascii="Traditional Arabic" w:hAnsi="Traditional Arabic" w:cs="Traditional Arabic"/>
          <w:sz w:val="36"/>
          <w:szCs w:val="36"/>
          <w:rtl/>
        </w:rPr>
        <w:t>فتجب إزالته إن لم يخف ضررا يبيح التيمم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فإن خاف لم تجب إزالته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ولا إثم عليه بعد التوبة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وهذا إذا فعله برضاه بعد بلوغه وإلا فلا تلزمه إزالته وتصح صلاته وإمامته ولا ينجس ما وضع فيه يده مثلا إذا كان عليها وشم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11"/>
      </w:r>
      <w:r w:rsidRPr="007A5949">
        <w:rPr>
          <w:rFonts w:ascii="Traditional Arabic" w:hAnsi="Traditional Arabic"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lastRenderedPageBreak/>
        <w:t xml:space="preserve">وفي </w:t>
      </w:r>
      <w:r w:rsidRPr="007A5949">
        <w:rPr>
          <w:rFonts w:ascii="Traditional Arabic" w:cs="Traditional Arabic" w:hint="eastAsia"/>
          <w:sz w:val="36"/>
          <w:szCs w:val="36"/>
          <w:rtl/>
        </w:rPr>
        <w:t>مغنيالمحتاجإلىمعرفةمعانيألفاظالمنهاج</w:t>
      </w:r>
      <w:r w:rsidR="002F00F3">
        <w:rPr>
          <w:rFonts w:ascii="Traditional Arabic" w:cs="Traditional Arabic" w:hint="cs"/>
          <w:sz w:val="36"/>
          <w:szCs w:val="36"/>
          <w:rtl/>
        </w:rPr>
        <w:t xml:space="preserve">: </w:t>
      </w:r>
      <w:r w:rsidRPr="007A5949">
        <w:rPr>
          <w:rFonts w:ascii="Traditional Arabic" w:hAnsi="Traditional Arabic" w:cs="Traditional Arabic"/>
          <w:sz w:val="36"/>
          <w:szCs w:val="36"/>
          <w:rtl/>
        </w:rPr>
        <w:t>يجب إزالة الوشم ما لم يخف ضررا يبيح التيمم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فإن خاف لم يجب إزالته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ولا إثم عليه بعد التوبة</w:t>
      </w:r>
      <w:r w:rsidR="002F00F3">
        <w:rPr>
          <w:rFonts w:ascii="Traditional Arabic" w:hAnsi="Traditional Arabic" w:cs="Traditional Arabic"/>
          <w:sz w:val="36"/>
          <w:szCs w:val="36"/>
          <w:rtl/>
        </w:rPr>
        <w:t xml:space="preserve">. </w:t>
      </w:r>
      <w:r w:rsidRPr="007A5949">
        <w:rPr>
          <w:rFonts w:ascii="Traditional Arabic" w:hAnsi="Traditional Arabic" w:cs="Traditional Arabic"/>
          <w:sz w:val="36"/>
          <w:szCs w:val="36"/>
          <w:rtl/>
        </w:rPr>
        <w:t>وهذا إذا فعله برضاه بعد بلوغه</w:t>
      </w:r>
      <w:r w:rsidR="008E302E">
        <w:rPr>
          <w:rFonts w:ascii="Traditional Arabic" w:hAnsi="Traditional Arabic" w:cs="Traditional Arabic" w:hint="cs"/>
          <w:sz w:val="36"/>
          <w:szCs w:val="36"/>
          <w:rtl/>
        </w:rPr>
        <w:t>،</w:t>
      </w:r>
      <w:r w:rsidRPr="007A5949">
        <w:rPr>
          <w:rFonts w:ascii="Traditional Arabic" w:hAnsi="Traditional Arabic" w:cs="Traditional Arabic"/>
          <w:sz w:val="36"/>
          <w:szCs w:val="36"/>
          <w:rtl/>
        </w:rPr>
        <w:t xml:space="preserve"> وإلا فلا تلزمه إزالته مطلقا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وتصح صلاته وإمامته</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12"/>
      </w:r>
      <w:r w:rsidRPr="007A5949">
        <w:rPr>
          <w:rFonts w:ascii="Traditional Arabic" w:hAnsi="Traditional Arabic" w:cs="Traditional Arabic" w:hint="cs"/>
          <w:sz w:val="36"/>
          <w:szCs w:val="36"/>
          <w:vertAlign w:val="superscript"/>
          <w:rtl/>
        </w:rPr>
        <w:t>)</w:t>
      </w:r>
    </w:p>
    <w:p w:rsidR="004B2662" w:rsidRPr="007A5949" w:rsidRDefault="004B2662" w:rsidP="00820677">
      <w:pPr>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ومثل هذا ما جاء في إعانة الطالبين على حل ألفاظ فتح المعين</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تجب إزالة الوشم  وهو غرز الجلد بالإبرة  إلى أن يدمى</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ثم يذر عليه نحو نيلة فيخضر لحمله نجاسة</w:t>
      </w:r>
      <w:r w:rsidR="008E302E">
        <w:rPr>
          <w:rFonts w:ascii="Traditional Arabic" w:hAnsi="Traditional Arabic" w:cs="Traditional Arabic" w:hint="cs"/>
          <w:sz w:val="36"/>
          <w:szCs w:val="36"/>
          <w:rtl/>
        </w:rPr>
        <w:t>،</w:t>
      </w:r>
      <w:r w:rsidRPr="007A5949">
        <w:rPr>
          <w:rFonts w:ascii="Traditional Arabic" w:hAnsi="Traditional Arabic" w:cs="Traditional Arabic"/>
          <w:sz w:val="36"/>
          <w:szCs w:val="36"/>
          <w:rtl/>
        </w:rPr>
        <w:t xml:space="preserve"> هذا إن لم يخف محذور</w:t>
      </w:r>
      <w:r w:rsidR="008E302E">
        <w:rPr>
          <w:rFonts w:ascii="Traditional Arabic" w:hAnsi="Traditional Arabic" w:cs="Traditional Arabic" w:hint="cs"/>
          <w:sz w:val="36"/>
          <w:szCs w:val="36"/>
          <w:rtl/>
        </w:rPr>
        <w:t>ً</w:t>
      </w:r>
      <w:r w:rsidRPr="007A5949">
        <w:rPr>
          <w:rFonts w:ascii="Traditional Arabic" w:hAnsi="Traditional Arabic" w:cs="Traditional Arabic"/>
          <w:sz w:val="36"/>
          <w:szCs w:val="36"/>
          <w:rtl/>
        </w:rPr>
        <w:t>ا من محذورات التيمم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13"/>
      </w:r>
      <w:r w:rsidRPr="007A5949">
        <w:rPr>
          <w:rFonts w:ascii="Traditional Arabic" w:hAnsi="Traditional Arabic" w:cs="Traditional Arabic" w:hint="cs"/>
          <w:sz w:val="36"/>
          <w:szCs w:val="36"/>
          <w:vertAlign w:val="superscript"/>
          <w:rtl/>
        </w:rPr>
        <w:t>)</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sz w:val="36"/>
          <w:szCs w:val="36"/>
          <w:rtl/>
        </w:rPr>
      </w:pPr>
      <w:r w:rsidRPr="00713B8B">
        <w:rPr>
          <w:rFonts w:ascii="Traditional Arabic" w:hAnsi="Traditional Arabic" w:cs="Traditional Arabic" w:hint="eastAsia"/>
          <w:b/>
          <w:bCs/>
          <w:sz w:val="36"/>
          <w:szCs w:val="36"/>
          <w:rtl/>
        </w:rPr>
        <w:t>و</w:t>
      </w:r>
      <w:r w:rsidRPr="00713B8B">
        <w:rPr>
          <w:rFonts w:ascii="Traditional Arabic" w:hAnsi="Traditional Arabic" w:cs="Traditional Arabic" w:hint="cs"/>
          <w:b/>
          <w:bCs/>
          <w:sz w:val="36"/>
          <w:szCs w:val="36"/>
          <w:rtl/>
        </w:rPr>
        <w:t>هكذا يرى</w:t>
      </w:r>
      <w:r w:rsidRPr="00713B8B">
        <w:rPr>
          <w:rFonts w:ascii="Traditional Arabic" w:hAnsi="Traditional Arabic" w:cs="Traditional Arabic" w:hint="eastAsia"/>
          <w:b/>
          <w:bCs/>
          <w:sz w:val="36"/>
          <w:szCs w:val="36"/>
          <w:rtl/>
        </w:rPr>
        <w:t>الشافعية</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rtl/>
        </w:rPr>
        <w:t xml:space="preserve">أنه </w:t>
      </w:r>
      <w:r w:rsidRPr="007A5949">
        <w:rPr>
          <w:rFonts w:ascii="Traditional Arabic" w:hAnsi="Traditional Arabic" w:cs="Traditional Arabic" w:hint="eastAsia"/>
          <w:sz w:val="36"/>
          <w:szCs w:val="36"/>
          <w:rtl/>
        </w:rPr>
        <w:t>يجبإزالةالوشممالميخفضررايبيحالتيمم</w:t>
      </w:r>
      <w:r w:rsidR="002F00F3">
        <w:rPr>
          <w:rFonts w:ascii="Traditional Arabic" w:hAnsi="Traditional Arabic" w:cs="Traditional Arabic"/>
          <w:sz w:val="36"/>
          <w:szCs w:val="36"/>
          <w:rtl/>
        </w:rPr>
        <w:t xml:space="preserve">، </w:t>
      </w:r>
      <w:r w:rsidRPr="007A5949">
        <w:rPr>
          <w:rFonts w:ascii="Traditional Arabic" w:hAnsi="Traditional Arabic" w:cs="Traditional Arabic" w:hint="eastAsia"/>
          <w:sz w:val="36"/>
          <w:szCs w:val="36"/>
          <w:rtl/>
        </w:rPr>
        <w:t>فإنخافلميجبإزالته</w:t>
      </w:r>
      <w:r w:rsidR="002F00F3">
        <w:rPr>
          <w:rFonts w:ascii="Traditional Arabic" w:hAnsi="Traditional Arabic" w:cs="Traditional Arabic"/>
          <w:sz w:val="36"/>
          <w:szCs w:val="36"/>
          <w:rtl/>
        </w:rPr>
        <w:t xml:space="preserve">، </w:t>
      </w:r>
      <w:r w:rsidRPr="007A5949">
        <w:rPr>
          <w:rFonts w:ascii="Traditional Arabic" w:hAnsi="Traditional Arabic" w:cs="Traditional Arabic" w:hint="eastAsia"/>
          <w:sz w:val="36"/>
          <w:szCs w:val="36"/>
          <w:rtl/>
        </w:rPr>
        <w:t>ولاإثمعليهبعدالتوبة</w:t>
      </w:r>
      <w:r w:rsidR="002F00F3">
        <w:rPr>
          <w:rFonts w:ascii="Traditional Arabic" w:hAnsi="Traditional Arabic" w:cs="Traditional Arabic"/>
          <w:sz w:val="36"/>
          <w:szCs w:val="36"/>
          <w:rtl/>
        </w:rPr>
        <w:t xml:space="preserve">. </w:t>
      </w:r>
      <w:r w:rsidRPr="007A5949">
        <w:rPr>
          <w:rFonts w:ascii="Traditional Arabic" w:hAnsi="Traditional Arabic" w:cs="Traditional Arabic" w:hint="eastAsia"/>
          <w:sz w:val="36"/>
          <w:szCs w:val="36"/>
          <w:rtl/>
        </w:rPr>
        <w:t>وهذاإذافعلهبرضاهبعدبلوغهوإلافلاتلزمهإزالتهمطلقا</w:t>
      </w:r>
      <w:r w:rsidR="002F00F3">
        <w:rPr>
          <w:rFonts w:ascii="Traditional Arabic" w:hAnsi="Traditional Arabic" w:cs="Traditional Arabic"/>
          <w:sz w:val="36"/>
          <w:szCs w:val="36"/>
          <w:rtl/>
        </w:rPr>
        <w:t xml:space="preserve">، </w:t>
      </w:r>
      <w:r w:rsidRPr="007A5949">
        <w:rPr>
          <w:rFonts w:ascii="Traditional Arabic" w:hAnsi="Traditional Arabic" w:cs="Traditional Arabic" w:hint="eastAsia"/>
          <w:sz w:val="36"/>
          <w:szCs w:val="36"/>
          <w:rtl/>
        </w:rPr>
        <w:t>وتصحصلاتهوإمامته</w:t>
      </w:r>
      <w:r w:rsidR="002F00F3">
        <w:rPr>
          <w:rFonts w:ascii="Traditional Arabic" w:hAnsi="Traditional Arabic" w:cs="Traditional Arabic"/>
          <w:sz w:val="36"/>
          <w:szCs w:val="36"/>
          <w:rtl/>
        </w:rPr>
        <w:t xml:space="preserve">، </w:t>
      </w:r>
      <w:r w:rsidRPr="007A5949">
        <w:rPr>
          <w:rFonts w:ascii="Traditional Arabic" w:hAnsi="Traditional Arabic" w:cs="Traditional Arabic" w:hint="eastAsia"/>
          <w:sz w:val="36"/>
          <w:szCs w:val="36"/>
          <w:rtl/>
        </w:rPr>
        <w:t>ولاينجسماوضعفيهيدهإذاكانعليهاوشم</w:t>
      </w:r>
      <w:r w:rsidR="002F00F3">
        <w:rPr>
          <w:rFonts w:ascii="Traditional Arabic" w:hAnsi="Traditional Arabic" w:cs="Traditional Arabic"/>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7A5949">
        <w:rPr>
          <w:rFonts w:ascii="Traditional Arabic" w:hAnsi="Traditional Arabic" w:cs="Traditional Arabic" w:hint="cs"/>
          <w:b/>
          <w:bCs/>
          <w:sz w:val="36"/>
          <w:szCs w:val="36"/>
          <w:rtl/>
        </w:rPr>
        <w:t>أما</w:t>
      </w:r>
      <w:r w:rsidRPr="007A5949">
        <w:rPr>
          <w:rFonts w:ascii="Traditional Arabic" w:hAnsi="Traditional Arabic" w:cs="Traditional Arabic"/>
          <w:b/>
          <w:bCs/>
          <w:sz w:val="36"/>
          <w:szCs w:val="36"/>
          <w:rtl/>
        </w:rPr>
        <w:t xml:space="preserve"> الحنابلة</w:t>
      </w:r>
      <w:r w:rsidR="002F00F3">
        <w:rPr>
          <w:rFonts w:ascii="Traditional Arabic" w:hAnsi="Traditional Arabic" w:cs="Traditional Arabic"/>
          <w:b/>
          <w:bCs/>
          <w:sz w:val="36"/>
          <w:szCs w:val="36"/>
          <w:rtl/>
        </w:rPr>
        <w:t xml:space="preserve">: </w:t>
      </w:r>
      <w:r w:rsidRPr="007A5949">
        <w:rPr>
          <w:rFonts w:ascii="Traditional Arabic" w:hAnsi="Traditional Arabic" w:cs="Traditional Arabic" w:hint="cs"/>
          <w:sz w:val="36"/>
          <w:szCs w:val="36"/>
          <w:rtl/>
        </w:rPr>
        <w:t xml:space="preserve">فقد ذهبوا </w:t>
      </w:r>
      <w:r w:rsidRPr="007A5949">
        <w:rPr>
          <w:rFonts w:ascii="Traditional Arabic" w:cs="Traditional Arabic" w:hint="eastAsia"/>
          <w:sz w:val="36"/>
          <w:szCs w:val="36"/>
          <w:rtl/>
        </w:rPr>
        <w:t>إلىأنهإنخيطجرح</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أوجبرعظممنآدميبخيطنجسأوعظمنجسفصحالجرحأوالعظملمتجبإزالةالنجسمنهما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معخوفضررعلىنفسأوعضوأوحصولمرض</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لأنحراسةالنفسوأطرافهاواجب</w:t>
      </w:r>
      <w:r w:rsidR="002F00F3">
        <w:rPr>
          <w:rFonts w:ascii="Traditional Arabic" w:cs="Traditional Arabic"/>
          <w:sz w:val="36"/>
          <w:szCs w:val="36"/>
          <w:rtl/>
        </w:rPr>
        <w:t xml:space="preserve">. </w:t>
      </w:r>
      <w:r w:rsidRPr="007A5949">
        <w:rPr>
          <w:rFonts w:ascii="Traditional Arabic" w:cs="Traditional Arabic" w:hint="eastAsia"/>
          <w:sz w:val="36"/>
          <w:szCs w:val="36"/>
          <w:rtl/>
        </w:rPr>
        <w:t>وحيثلمتجبإزالتهفلايتيممللخيطأوالعظمالنجسإنغطاهلحم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لإمكانالطهارةبالماءفيجميعمحلها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وإنلميغطهاللحمتيمملهلعدمإمكانغسلهبالماء</w:t>
      </w:r>
      <w:r w:rsidR="002F00F3">
        <w:rPr>
          <w:rFonts w:ascii="Traditional Arabic" w:cs="Traditional Arabic"/>
          <w:sz w:val="36"/>
          <w:szCs w:val="36"/>
          <w:rtl/>
        </w:rPr>
        <w:t xml:space="preserve">. </w:t>
      </w:r>
      <w:r w:rsidRPr="007A5949">
        <w:rPr>
          <w:rFonts w:ascii="Traditional Arabic" w:cs="Traditional Arabic" w:hint="eastAsia"/>
          <w:sz w:val="36"/>
          <w:szCs w:val="36"/>
          <w:rtl/>
        </w:rPr>
        <w:t>ويشبهذلكالوشم</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إنغطاهاللحمغسلهبالماء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وإلاتيممله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وتصحإمامتهبمثلهقطعا</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وكذلكتصحإمامتهباحتمالقويبغيره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حيثصحتيمملنجاسةعلىبدنلعدمالماء</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ومععدمضرربإزالةالوشمتجبإزالته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لأنهقادرعلىإزالتهمنغيرضرر</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فلوماتمنتلزمهإزالتهلعدمخوفالضررقبلإزالتهأزيلوجوباإلامعمثلةبإزالتهفلاتلزمإزالته</w:t>
      </w:r>
      <w:r w:rsidR="002F00F3">
        <w:rPr>
          <w:rFonts w:ascii="Traditional Arabic" w:cs="Traditional Arabic" w:hint="cs"/>
          <w:sz w:val="36"/>
          <w:szCs w:val="36"/>
          <w:rtl/>
        </w:rPr>
        <w:t xml:space="preserve">، </w:t>
      </w:r>
      <w:r w:rsidRPr="007A5949">
        <w:rPr>
          <w:rFonts w:ascii="Traditional Arabic" w:cs="Traditional Arabic" w:hint="eastAsia"/>
          <w:sz w:val="36"/>
          <w:szCs w:val="36"/>
          <w:rtl/>
        </w:rPr>
        <w:t>لأنهيؤذيالميتمايؤذيالحي</w:t>
      </w:r>
      <w:r w:rsidR="002F00F3">
        <w:rPr>
          <w:rFonts w:ascii="Traditional Arabic" w:cs="Traditional Arabic" w:hint="cs"/>
          <w:sz w:val="36"/>
          <w:szCs w:val="36"/>
          <w:rtl/>
        </w:rPr>
        <w:t xml:space="preserve">. </w:t>
      </w:r>
    </w:p>
    <w:p w:rsidR="004B2662" w:rsidRPr="007A5949" w:rsidRDefault="004B2662" w:rsidP="00820677">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sz w:val="36"/>
          <w:szCs w:val="36"/>
          <w:rtl/>
        </w:rPr>
        <w:t xml:space="preserve">فقد جاء في </w:t>
      </w:r>
      <w:r w:rsidRPr="007A5949">
        <w:rPr>
          <w:rFonts w:ascii="Traditional Arabic" w:cs="Traditional Arabic" w:hint="eastAsia"/>
          <w:sz w:val="36"/>
          <w:szCs w:val="36"/>
          <w:rtl/>
        </w:rPr>
        <w:t>مطالبأوليالنهىفيشرحغايةالمنتهى</w:t>
      </w:r>
      <w:r w:rsidR="002F00F3">
        <w:rPr>
          <w:rFonts w:ascii="Traditional Arabic" w:hAnsi="Traditional Arabic" w:cs="Traditional Arabic" w:hint="cs"/>
          <w:sz w:val="36"/>
          <w:szCs w:val="36"/>
          <w:rtl/>
        </w:rPr>
        <w:t xml:space="preserve">: ..... </w:t>
      </w:r>
      <w:r w:rsidRPr="007A5949">
        <w:rPr>
          <w:rFonts w:ascii="Traditional Arabic" w:hAnsi="Traditional Arabic" w:cs="Traditional Arabic"/>
          <w:sz w:val="36"/>
          <w:szCs w:val="36"/>
          <w:rtl/>
        </w:rPr>
        <w:t>إلى أنه إن خيط جرح أو جبر عظم من آدمي بخيط نجس أو عظم نجس فصح الجرح أو العظم لم تجب إزالة النجس منهما مع خوف ضرر على نفس أو عضو أو حصول مرض</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لأن حراسة النفس وأطرافها واجب</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 xml:space="preserve">وأهم </w:t>
      </w:r>
      <w:r w:rsidRPr="007A5949">
        <w:rPr>
          <w:rFonts w:ascii="Traditional Arabic" w:hAnsi="Traditional Arabic" w:cs="Traditional Arabic"/>
          <w:sz w:val="36"/>
          <w:szCs w:val="36"/>
          <w:rtl/>
        </w:rPr>
        <w:lastRenderedPageBreak/>
        <w:t>من مراعاة شروط الصلاة</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ويشبه ذلك الوشم</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إن غطاه اللحم غسله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ومع عدم ضرر بإزالة الوشم تجب إزالته</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sz w:val="36"/>
          <w:szCs w:val="36"/>
          <w:rtl/>
        </w:rPr>
        <w:t>لأنه قادر على إزالته من غير ضرر</w:t>
      </w:r>
      <w:r w:rsidR="002F00F3">
        <w:rPr>
          <w:rFonts w:ascii="Traditional Arabic" w:hAnsi="Traditional Arabic" w:cs="Traditional Arabic"/>
          <w:sz w:val="36"/>
          <w:szCs w:val="36"/>
          <w:rtl/>
        </w:rPr>
        <w:t xml:space="preserve">. </w:t>
      </w:r>
      <w:r w:rsidRPr="007A5949">
        <w:rPr>
          <w:rFonts w:ascii="Traditional Arabic" w:hAnsi="Traditional Arabic" w:cs="Traditional Arabic" w:hint="cs"/>
          <w:sz w:val="36"/>
          <w:szCs w:val="36"/>
          <w:vertAlign w:val="superscript"/>
          <w:rtl/>
        </w:rPr>
        <w:t>(</w:t>
      </w:r>
      <w:r w:rsidRPr="007A5949">
        <w:rPr>
          <w:rStyle w:val="FootnoteReference"/>
          <w:rFonts w:ascii="Traditional Arabic" w:hAnsi="Traditional Arabic" w:cs="Traditional Arabic"/>
          <w:sz w:val="36"/>
          <w:szCs w:val="36"/>
          <w:rtl/>
        </w:rPr>
        <w:footnoteReference w:id="714"/>
      </w:r>
      <w:r w:rsidRPr="007A5949">
        <w:rPr>
          <w:rFonts w:ascii="Traditional Arabic" w:hAnsi="Traditional Arabic" w:cs="Traditional Arabic" w:hint="cs"/>
          <w:sz w:val="36"/>
          <w:szCs w:val="36"/>
          <w:vertAlign w:val="superscript"/>
          <w:rtl/>
        </w:rPr>
        <w:t>)</w:t>
      </w:r>
    </w:p>
    <w:p w:rsidR="004B2662" w:rsidRPr="007A5949" w:rsidRDefault="004B2662" w:rsidP="008E302E">
      <w:pPr>
        <w:autoSpaceDE w:val="0"/>
        <w:autoSpaceDN w:val="0"/>
        <w:adjustRightInd w:val="0"/>
        <w:spacing w:after="120" w:line="240" w:lineRule="auto"/>
        <w:ind w:firstLine="289"/>
        <w:jc w:val="both"/>
        <w:rPr>
          <w:rFonts w:ascii="Traditional Arabic" w:hAnsi="Traditional Arabic" w:cs="Traditional Arabic"/>
          <w:sz w:val="36"/>
          <w:szCs w:val="36"/>
          <w:rtl/>
        </w:rPr>
      </w:pPr>
      <w:r w:rsidRPr="007A5949">
        <w:rPr>
          <w:rFonts w:ascii="Traditional Arabic" w:hAnsi="Traditional Arabic" w:cs="Traditional Arabic" w:hint="cs"/>
          <w:b/>
          <w:bCs/>
          <w:sz w:val="40"/>
          <w:szCs w:val="40"/>
          <w:rtl/>
        </w:rPr>
        <w:t>والذي يظهر لي</w:t>
      </w:r>
      <w:r w:rsidRPr="007A5949">
        <w:rPr>
          <w:rFonts w:ascii="Traditional Arabic" w:hAnsi="Traditional Arabic" w:cs="Traditional Arabic" w:hint="cs"/>
          <w:sz w:val="36"/>
          <w:szCs w:val="36"/>
          <w:rtl/>
        </w:rPr>
        <w:t xml:space="preserve">خاصة </w:t>
      </w:r>
      <w:r w:rsidR="001F10DA">
        <w:rPr>
          <w:rFonts w:ascii="Traditional Arabic" w:hAnsi="Traditional Arabic" w:cs="Traditional Arabic" w:hint="cs"/>
          <w:sz w:val="36"/>
          <w:szCs w:val="36"/>
          <w:rtl/>
        </w:rPr>
        <w:t xml:space="preserve">في </w:t>
      </w:r>
      <w:r w:rsidRPr="007A5949">
        <w:rPr>
          <w:rFonts w:ascii="Traditional Arabic" w:hAnsi="Traditional Arabic" w:cs="Traditional Arabic" w:hint="cs"/>
          <w:sz w:val="36"/>
          <w:szCs w:val="36"/>
          <w:rtl/>
        </w:rPr>
        <w:t>هذا العصر ومع تقدم الطب هو القول بإمكان إزالة الوشم بالطرق الحديثة والتي لا يتضرر الإنسان بها</w:t>
      </w:r>
      <w:r w:rsidR="002F00F3">
        <w:rPr>
          <w:rFonts w:ascii="Traditional Arabic" w:hAnsi="Traditional Arabic" w:cs="Traditional Arabic" w:hint="cs"/>
          <w:sz w:val="36"/>
          <w:szCs w:val="36"/>
          <w:rtl/>
        </w:rPr>
        <w:t xml:space="preserve">، </w:t>
      </w:r>
      <w:r w:rsidRPr="007A5949">
        <w:rPr>
          <w:rFonts w:ascii="Traditional Arabic" w:hAnsi="Traditional Arabic" w:cs="Traditional Arabic" w:hint="cs"/>
          <w:sz w:val="36"/>
          <w:szCs w:val="36"/>
          <w:rtl/>
        </w:rPr>
        <w:t xml:space="preserve">حيث </w:t>
      </w:r>
      <w:r w:rsidR="008E302E">
        <w:rPr>
          <w:rFonts w:ascii="Traditional Arabic" w:hAnsi="Traditional Arabic" w:cs="Traditional Arabic" w:hint="cs"/>
          <w:sz w:val="36"/>
          <w:szCs w:val="36"/>
          <w:rtl/>
        </w:rPr>
        <w:t>إ</w:t>
      </w:r>
      <w:r w:rsidRPr="007A5949">
        <w:rPr>
          <w:rFonts w:ascii="Traditional Arabic" w:hAnsi="Traditional Arabic" w:cs="Traditional Arabic" w:hint="cs"/>
          <w:sz w:val="36"/>
          <w:szCs w:val="36"/>
          <w:rtl/>
        </w:rPr>
        <w:t>نه يستطيع أن يرسم صورة إنسان أو حيوان أو غير ذلك بواسطة الأجهزة الحديثة (الليزر) بدون ألم ويمكنه الإزالة بها أيضا</w:t>
      </w:r>
      <w:r w:rsidR="002F00F3">
        <w:rPr>
          <w:rFonts w:ascii="Traditional Arabic" w:hAnsi="Traditional Arabic" w:cs="Traditional Arabic" w:hint="cs"/>
          <w:sz w:val="36"/>
          <w:szCs w:val="36"/>
          <w:rtl/>
        </w:rPr>
        <w:t xml:space="preserve">. </w:t>
      </w:r>
    </w:p>
    <w:p w:rsidR="004B2662" w:rsidRPr="007A5949" w:rsidRDefault="004B2662" w:rsidP="002C7045">
      <w:pPr>
        <w:autoSpaceDE w:val="0"/>
        <w:autoSpaceDN w:val="0"/>
        <w:adjustRightInd w:val="0"/>
        <w:spacing w:after="120" w:line="240" w:lineRule="auto"/>
        <w:ind w:firstLine="289"/>
        <w:jc w:val="both"/>
        <w:rPr>
          <w:rFonts w:ascii="Tahoma" w:eastAsia="Times New Roman" w:hAnsi="Tahoma" w:cs="Traditional Arabic"/>
          <w:sz w:val="36"/>
          <w:szCs w:val="36"/>
          <w:rtl/>
        </w:rPr>
      </w:pPr>
      <w:r w:rsidRPr="007A5949">
        <w:rPr>
          <w:rFonts w:ascii="Tahoma" w:eastAsia="Times New Roman" w:hAnsi="Tahoma" w:cs="Traditional Arabic" w:hint="cs"/>
          <w:sz w:val="36"/>
          <w:szCs w:val="36"/>
          <w:rtl/>
        </w:rPr>
        <w:t xml:space="preserve">ويؤكد هذا ما ورد في فتوى </w:t>
      </w:r>
      <w:r w:rsidRPr="007A5949">
        <w:rPr>
          <w:rFonts w:ascii="Tahoma" w:eastAsia="Times New Roman" w:hAnsi="Tahoma" w:cs="Traditional Arabic"/>
          <w:sz w:val="36"/>
          <w:szCs w:val="36"/>
          <w:rtl/>
        </w:rPr>
        <w:t xml:space="preserve">الشيخ ابن عثيمين </w:t>
      </w:r>
      <w:r w:rsidRPr="007A5949">
        <w:rPr>
          <w:rFonts w:ascii="Tahoma" w:eastAsia="Times New Roman" w:hAnsi="Tahoma" w:cs="Traditional Arabic" w:hint="cs"/>
          <w:sz w:val="36"/>
          <w:szCs w:val="36"/>
          <w:rtl/>
        </w:rPr>
        <w:t xml:space="preserve">حينما سؤل </w:t>
      </w:r>
      <w:r w:rsidRPr="007A5949">
        <w:rPr>
          <w:rFonts w:ascii="Tahoma" w:eastAsia="Times New Roman" w:hAnsi="Tahoma" w:cs="Traditional Arabic"/>
          <w:sz w:val="36"/>
          <w:szCs w:val="36"/>
          <w:rtl/>
        </w:rPr>
        <w:t>عن حكم ما يسمى بالوشم المؤقت وهو عبارة عن صور تلصق على أجزاء من الجسم ثم تزول بعد أيام؟</w:t>
      </w:r>
    </w:p>
    <w:p w:rsidR="004B2662" w:rsidRPr="007A5949" w:rsidRDefault="004B2662" w:rsidP="008E302E">
      <w:pPr>
        <w:autoSpaceDE w:val="0"/>
        <w:autoSpaceDN w:val="0"/>
        <w:adjustRightInd w:val="0"/>
        <w:spacing w:after="120" w:line="240" w:lineRule="auto"/>
        <w:ind w:firstLine="289"/>
        <w:jc w:val="both"/>
        <w:rPr>
          <w:rFonts w:ascii="Tahoma" w:eastAsia="Times New Roman" w:hAnsi="Tahoma" w:cs="Traditional Arabic"/>
          <w:sz w:val="36"/>
          <w:szCs w:val="36"/>
        </w:rPr>
      </w:pPr>
      <w:r w:rsidRPr="007A5949">
        <w:rPr>
          <w:rFonts w:ascii="Tahoma" w:eastAsia="Times New Roman" w:hAnsi="Tahoma" w:cs="Traditional Arabic" w:hint="cs"/>
          <w:sz w:val="36"/>
          <w:szCs w:val="36"/>
          <w:rtl/>
        </w:rPr>
        <w:t>حيث أجاب رحمه الله تعال</w:t>
      </w:r>
      <w:r w:rsidR="008E302E">
        <w:rPr>
          <w:rFonts w:ascii="Tahoma" w:eastAsia="Times New Roman" w:hAnsi="Tahoma" w:cs="Traditional Arabic" w:hint="cs"/>
          <w:sz w:val="36"/>
          <w:szCs w:val="36"/>
          <w:rtl/>
        </w:rPr>
        <w:t>ى</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الحمد لله</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إذا كانت صوراً من صور الحيوان فهذا حرام لا يحل</w:t>
      </w:r>
      <w:r w:rsidR="002F00F3">
        <w:rPr>
          <w:rFonts w:ascii="Tahoma" w:eastAsia="Times New Roman" w:hAnsi="Tahoma" w:cs="Traditional Arabic"/>
          <w:sz w:val="36"/>
          <w:szCs w:val="36"/>
          <w:rtl/>
        </w:rPr>
        <w:t xml:space="preserve">، </w:t>
      </w:r>
      <w:r w:rsidRPr="007A5949">
        <w:rPr>
          <w:rFonts w:ascii="Tahoma" w:eastAsia="Times New Roman" w:hAnsi="Tahoma" w:cs="Traditional Arabic"/>
          <w:sz w:val="36"/>
          <w:szCs w:val="36"/>
          <w:rtl/>
        </w:rPr>
        <w:t>وإن كانت صوراً عبارة عن أشجار وما أشبه ذلك من النقوش فلا بأس بها وتركها فيما أرى أحسن لأنه عبء على المرأة بزيادة الإنفاق ومراعاة هذه النقوش</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sz w:val="36"/>
          <w:szCs w:val="36"/>
          <w:rtl/>
        </w:rPr>
        <w:t>فتركها أحسن</w:t>
      </w:r>
      <w:r w:rsidR="002F00F3">
        <w:rPr>
          <w:rFonts w:ascii="Tahoma" w:eastAsia="Times New Roman" w:hAnsi="Tahoma" w:cs="Traditional Arabic" w:hint="cs"/>
          <w:sz w:val="36"/>
          <w:szCs w:val="36"/>
          <w:rtl/>
        </w:rPr>
        <w:t xml:space="preserve">. </w:t>
      </w:r>
      <w:r w:rsidRPr="007A5949">
        <w:rPr>
          <w:rFonts w:ascii="Tahoma" w:eastAsia="Times New Roman" w:hAnsi="Tahoma" w:cs="Traditional Arabic" w:hint="cs"/>
          <w:sz w:val="36"/>
          <w:szCs w:val="36"/>
          <w:vertAlign w:val="superscript"/>
          <w:rtl/>
        </w:rPr>
        <w:t>(</w:t>
      </w:r>
      <w:r w:rsidRPr="007A5949">
        <w:rPr>
          <w:rStyle w:val="FootnoteReference"/>
          <w:rFonts w:ascii="Tahoma" w:eastAsia="Times New Roman" w:hAnsi="Tahoma" w:cs="Traditional Arabic"/>
          <w:sz w:val="36"/>
          <w:szCs w:val="36"/>
        </w:rPr>
        <w:footnoteReference w:id="715"/>
      </w:r>
      <w:r w:rsidRPr="007A5949">
        <w:rPr>
          <w:rFonts w:ascii="Tahoma" w:eastAsia="Times New Roman" w:hAnsi="Tahoma" w:cs="Traditional Arabic" w:hint="cs"/>
          <w:sz w:val="36"/>
          <w:szCs w:val="36"/>
          <w:vertAlign w:val="superscript"/>
          <w:rtl/>
        </w:rPr>
        <w:t>)</w:t>
      </w:r>
    </w:p>
    <w:p w:rsidR="004B2662" w:rsidRPr="007A5949" w:rsidRDefault="004B2662" w:rsidP="00374EE0">
      <w:pPr>
        <w:autoSpaceDE w:val="0"/>
        <w:autoSpaceDN w:val="0"/>
        <w:adjustRightInd w:val="0"/>
        <w:spacing w:after="120" w:line="240" w:lineRule="auto"/>
        <w:ind w:firstLine="289"/>
        <w:jc w:val="both"/>
        <w:rPr>
          <w:rFonts w:ascii="Traditional Arabic" w:cs="Traditional Arabic"/>
          <w:sz w:val="36"/>
          <w:szCs w:val="36"/>
          <w:rtl/>
        </w:rPr>
      </w:pPr>
      <w:r w:rsidRPr="00374EE0">
        <w:rPr>
          <w:rFonts w:ascii="Traditional Arabic" w:cs="Traditional Arabic" w:hint="cs"/>
          <w:sz w:val="36"/>
          <w:szCs w:val="36"/>
          <w:rtl/>
        </w:rPr>
        <w:t>و</w:t>
      </w:r>
      <w:r w:rsidRPr="007A5949">
        <w:rPr>
          <w:rFonts w:ascii="Traditional Arabic" w:cs="Traditional Arabic" w:hint="cs"/>
          <w:sz w:val="36"/>
          <w:szCs w:val="36"/>
          <w:rtl/>
        </w:rPr>
        <w:t>مما ظهر وانتشر حديثا ما يسمى ب( التاتو) وهو عبارة عن مواد كيميائية أو صبغات يتم حقنها في الطبقة الثانية من الجلد</w:t>
      </w:r>
      <w:r w:rsidR="002F00F3">
        <w:rPr>
          <w:rFonts w:ascii="Traditional Arabic" w:cs="Traditional Arabic" w:hint="cs"/>
          <w:sz w:val="36"/>
          <w:szCs w:val="36"/>
          <w:rtl/>
        </w:rPr>
        <w:t xml:space="preserve">، </w:t>
      </w:r>
      <w:r w:rsidRPr="007A5949">
        <w:rPr>
          <w:rFonts w:ascii="Traditional Arabic" w:cs="Traditional Arabic" w:hint="cs"/>
          <w:sz w:val="36"/>
          <w:szCs w:val="36"/>
          <w:rtl/>
        </w:rPr>
        <w:t xml:space="preserve">فيتم رسم ما يريد </w:t>
      </w:r>
      <w:r>
        <w:rPr>
          <w:rFonts w:ascii="Traditional Arabic" w:cs="Traditional Arabic" w:hint="cs"/>
          <w:sz w:val="36"/>
          <w:szCs w:val="36"/>
          <w:rtl/>
        </w:rPr>
        <w:t>من</w:t>
      </w:r>
      <w:r w:rsidRPr="007A5949">
        <w:rPr>
          <w:rFonts w:ascii="Traditional Arabic" w:cs="Traditional Arabic" w:hint="cs"/>
          <w:sz w:val="36"/>
          <w:szCs w:val="36"/>
          <w:rtl/>
        </w:rPr>
        <w:t xml:space="preserve"> التاتو وهما يلتقيان في نفس المبدأ</w:t>
      </w:r>
      <w:r w:rsidR="002F00F3">
        <w:rPr>
          <w:rFonts w:ascii="Traditional Arabic" w:cs="Traditional Arabic" w:hint="cs"/>
          <w:sz w:val="36"/>
          <w:szCs w:val="36"/>
          <w:rtl/>
        </w:rPr>
        <w:t xml:space="preserve">، </w:t>
      </w:r>
      <w:r w:rsidRPr="007A5949">
        <w:rPr>
          <w:rFonts w:ascii="Traditional Arabic" w:cs="Traditional Arabic" w:hint="cs"/>
          <w:sz w:val="36"/>
          <w:szCs w:val="36"/>
          <w:rtl/>
        </w:rPr>
        <w:t xml:space="preserve">أو يقوم أخصائي التجميل برسم الشفاه بلون </w:t>
      </w:r>
      <w:r>
        <w:rPr>
          <w:rFonts w:ascii="Traditional Arabic" w:cs="Traditional Arabic" w:hint="cs"/>
          <w:sz w:val="36"/>
          <w:szCs w:val="36"/>
          <w:rtl/>
        </w:rPr>
        <w:t>آ</w:t>
      </w:r>
      <w:r w:rsidRPr="007A5949">
        <w:rPr>
          <w:rFonts w:ascii="Traditional Arabic" w:cs="Traditional Arabic" w:hint="cs"/>
          <w:sz w:val="36"/>
          <w:szCs w:val="36"/>
          <w:rtl/>
        </w:rPr>
        <w:t>خر</w:t>
      </w:r>
      <w:r w:rsidR="002F00F3">
        <w:rPr>
          <w:rFonts w:ascii="Traditional Arabic" w:cs="Traditional Arabic" w:hint="cs"/>
          <w:sz w:val="36"/>
          <w:szCs w:val="36"/>
          <w:rtl/>
        </w:rPr>
        <w:t xml:space="preserve">، </w:t>
      </w:r>
      <w:r w:rsidRPr="007A5949">
        <w:rPr>
          <w:rFonts w:ascii="Traditional Arabic" w:cs="Traditional Arabic" w:hint="cs"/>
          <w:sz w:val="36"/>
          <w:szCs w:val="36"/>
          <w:rtl/>
        </w:rPr>
        <w:t>أو حسب الاختيار ويبقى هذا اللون ثابتا على الشفتين وحول الفم</w:t>
      </w:r>
      <w:r w:rsidR="002F00F3">
        <w:rPr>
          <w:rFonts w:ascii="Traditional Arabic" w:cs="Traditional Arabic" w:hint="cs"/>
          <w:sz w:val="36"/>
          <w:szCs w:val="36"/>
          <w:rtl/>
        </w:rPr>
        <w:t xml:space="preserve">، </w:t>
      </w:r>
      <w:r w:rsidRPr="007A5949">
        <w:rPr>
          <w:rFonts w:ascii="Traditional Arabic" w:cs="Traditional Arabic" w:hint="cs"/>
          <w:sz w:val="36"/>
          <w:szCs w:val="36"/>
          <w:rtl/>
        </w:rPr>
        <w:t xml:space="preserve">وكذلك بالنسبة للحاجبين حيث يتم نزع الحاجبين بواسطة </w:t>
      </w:r>
      <w:r>
        <w:rPr>
          <w:rFonts w:ascii="Traditional Arabic" w:cs="Traditional Arabic" w:hint="cs"/>
          <w:sz w:val="36"/>
          <w:szCs w:val="36"/>
          <w:rtl/>
        </w:rPr>
        <w:t>إ</w:t>
      </w:r>
      <w:r w:rsidRPr="007A5949">
        <w:rPr>
          <w:rFonts w:ascii="Traditional Arabic" w:cs="Traditional Arabic" w:hint="cs"/>
          <w:sz w:val="36"/>
          <w:szCs w:val="36"/>
          <w:rtl/>
        </w:rPr>
        <w:t>بر معينه تحمل اللون الأسود أو البني</w:t>
      </w:r>
      <w:r w:rsidR="002F00F3">
        <w:rPr>
          <w:rFonts w:ascii="Traditional Arabic" w:cs="Traditional Arabic" w:hint="cs"/>
          <w:sz w:val="36"/>
          <w:szCs w:val="36"/>
          <w:rtl/>
        </w:rPr>
        <w:t xml:space="preserve">، </w:t>
      </w:r>
      <w:r w:rsidRPr="007A5949">
        <w:rPr>
          <w:rFonts w:ascii="Traditional Arabic" w:cs="Traditional Arabic" w:hint="cs"/>
          <w:sz w:val="36"/>
          <w:szCs w:val="36"/>
          <w:rtl/>
        </w:rPr>
        <w:t>ويتم رسم الكحل حول العينين ليبقى ذلك دائم</w:t>
      </w:r>
      <w:r w:rsidR="005B2B58">
        <w:rPr>
          <w:rFonts w:ascii="Traditional Arabic" w:cs="Traditional Arabic" w:hint="cs"/>
          <w:sz w:val="36"/>
          <w:szCs w:val="36"/>
          <w:rtl/>
        </w:rPr>
        <w:t>ً</w:t>
      </w:r>
      <w:r w:rsidRPr="007A5949">
        <w:rPr>
          <w:rFonts w:ascii="Traditional Arabic" w:cs="Traditional Arabic" w:hint="cs"/>
          <w:sz w:val="36"/>
          <w:szCs w:val="36"/>
          <w:rtl/>
        </w:rPr>
        <w:t>ا وأبد</w:t>
      </w:r>
      <w:r w:rsidR="005B2B58">
        <w:rPr>
          <w:rFonts w:ascii="Traditional Arabic" w:cs="Traditional Arabic" w:hint="cs"/>
          <w:sz w:val="36"/>
          <w:szCs w:val="36"/>
          <w:rtl/>
        </w:rPr>
        <w:t>ً</w:t>
      </w:r>
      <w:r w:rsidRPr="007A5949">
        <w:rPr>
          <w:rFonts w:ascii="Traditional Arabic" w:cs="Traditional Arabic" w:hint="cs"/>
          <w:sz w:val="36"/>
          <w:szCs w:val="36"/>
          <w:rtl/>
        </w:rPr>
        <w:t>ا وجزء</w:t>
      </w:r>
      <w:r w:rsidR="005B2B58">
        <w:rPr>
          <w:rFonts w:ascii="Traditional Arabic" w:cs="Traditional Arabic" w:hint="cs"/>
          <w:sz w:val="36"/>
          <w:szCs w:val="36"/>
          <w:rtl/>
        </w:rPr>
        <w:t>ً</w:t>
      </w:r>
      <w:r w:rsidRPr="007A5949">
        <w:rPr>
          <w:rFonts w:ascii="Traditional Arabic" w:cs="Traditional Arabic" w:hint="cs"/>
          <w:sz w:val="36"/>
          <w:szCs w:val="36"/>
          <w:rtl/>
        </w:rPr>
        <w:t xml:space="preserve"> لا يتجزأ من الجسم سواء كان ذلك في طريقة عمله أو المواد التي تستعمل فيه</w:t>
      </w:r>
      <w:r w:rsidR="002F00F3">
        <w:rPr>
          <w:rFonts w:ascii="Traditional Arabic" w:cs="Traditional Arabic" w:hint="cs"/>
          <w:sz w:val="36"/>
          <w:szCs w:val="36"/>
          <w:rtl/>
        </w:rPr>
        <w:t xml:space="preserve">. </w:t>
      </w:r>
      <w:r w:rsidRPr="007A5949">
        <w:rPr>
          <w:rFonts w:ascii="Traditional Arabic" w:cs="Traditional Arabic" w:hint="cs"/>
          <w:sz w:val="36"/>
          <w:szCs w:val="36"/>
          <w:rtl/>
        </w:rPr>
        <w:t>وقد ي</w:t>
      </w:r>
      <w:r>
        <w:rPr>
          <w:rFonts w:ascii="Traditional Arabic" w:cs="Traditional Arabic" w:hint="cs"/>
          <w:sz w:val="36"/>
          <w:szCs w:val="36"/>
          <w:rtl/>
        </w:rPr>
        <w:t>ُ</w:t>
      </w:r>
      <w:r w:rsidRPr="007A5949">
        <w:rPr>
          <w:rFonts w:ascii="Traditional Arabic" w:cs="Traditional Arabic" w:hint="cs"/>
          <w:sz w:val="36"/>
          <w:szCs w:val="36"/>
          <w:rtl/>
        </w:rPr>
        <w:t>ستغرب</w:t>
      </w:r>
      <w:r>
        <w:rPr>
          <w:rFonts w:ascii="Traditional Arabic" w:cs="Traditional Arabic" w:hint="cs"/>
          <w:sz w:val="36"/>
          <w:szCs w:val="36"/>
          <w:rtl/>
        </w:rPr>
        <w:t xml:space="preserve"> من</w:t>
      </w:r>
      <w:r w:rsidRPr="007A5949">
        <w:rPr>
          <w:rFonts w:ascii="Traditional Arabic" w:cs="Traditional Arabic" w:hint="cs"/>
          <w:sz w:val="36"/>
          <w:szCs w:val="36"/>
          <w:rtl/>
        </w:rPr>
        <w:t xml:space="preserve"> أن بعض النساء يفعلنه</w:t>
      </w:r>
      <w:r>
        <w:rPr>
          <w:rFonts w:ascii="Traditional Arabic" w:cs="Traditional Arabic" w:hint="cs"/>
          <w:sz w:val="36"/>
          <w:szCs w:val="36"/>
          <w:rtl/>
        </w:rPr>
        <w:t xml:space="preserve"> -</w:t>
      </w:r>
      <w:r w:rsidRPr="007A5949">
        <w:rPr>
          <w:rFonts w:ascii="Traditional Arabic" w:cs="Traditional Arabic" w:hint="cs"/>
          <w:sz w:val="36"/>
          <w:szCs w:val="36"/>
          <w:rtl/>
        </w:rPr>
        <w:t xml:space="preserve"> أي التاتو</w:t>
      </w:r>
      <w:r>
        <w:rPr>
          <w:rFonts w:ascii="Traditional Arabic" w:cs="Traditional Arabic" w:hint="cs"/>
          <w:sz w:val="36"/>
          <w:szCs w:val="36"/>
          <w:rtl/>
        </w:rPr>
        <w:t>-</w:t>
      </w:r>
      <w:r w:rsidRPr="007A5949">
        <w:rPr>
          <w:rFonts w:ascii="Traditional Arabic" w:cs="Traditional Arabic" w:hint="cs"/>
          <w:sz w:val="36"/>
          <w:szCs w:val="36"/>
          <w:rtl/>
        </w:rPr>
        <w:t xml:space="preserve"> أو المكياج الدائم وتنسى أنها قد تغير رأيها في هذا وقد تتعرض إلى وفاة الزوج فتظهر في عزائها متجملة بهذا سواء في الشفا</w:t>
      </w:r>
      <w:r>
        <w:rPr>
          <w:rFonts w:ascii="Traditional Arabic" w:cs="Traditional Arabic" w:hint="cs"/>
          <w:sz w:val="36"/>
          <w:szCs w:val="36"/>
          <w:rtl/>
        </w:rPr>
        <w:t>ه</w:t>
      </w:r>
      <w:r w:rsidRPr="007A5949">
        <w:rPr>
          <w:rFonts w:ascii="Traditional Arabic" w:cs="Traditional Arabic" w:hint="cs"/>
          <w:sz w:val="36"/>
          <w:szCs w:val="36"/>
          <w:rtl/>
        </w:rPr>
        <w:t xml:space="preserve"> أو رسم الحاجبين</w:t>
      </w:r>
      <w:r w:rsidR="002F00F3">
        <w:rPr>
          <w:rFonts w:ascii="Traditional Arabic" w:cs="Traditional Arabic" w:hint="cs"/>
          <w:sz w:val="36"/>
          <w:szCs w:val="36"/>
          <w:rtl/>
        </w:rPr>
        <w:t xml:space="preserve">. </w:t>
      </w:r>
      <w:r w:rsidRPr="007A5949">
        <w:rPr>
          <w:rFonts w:ascii="Traditional Arabic" w:cs="Traditional Arabic" w:hint="cs"/>
          <w:sz w:val="36"/>
          <w:szCs w:val="36"/>
          <w:vertAlign w:val="superscript"/>
          <w:rtl/>
        </w:rPr>
        <w:t>(</w:t>
      </w:r>
      <w:r w:rsidRPr="007A5949">
        <w:rPr>
          <w:rStyle w:val="FootnoteReference"/>
          <w:rFonts w:ascii="Traditional Arabic" w:cs="Traditional Arabic"/>
          <w:sz w:val="36"/>
          <w:szCs w:val="36"/>
          <w:rtl/>
        </w:rPr>
        <w:footnoteReference w:id="716"/>
      </w:r>
      <w:r w:rsidRPr="007A5949">
        <w:rPr>
          <w:rFonts w:ascii="Traditional Arabic" w:cs="Traditional Arabic" w:hint="cs"/>
          <w:sz w:val="36"/>
          <w:szCs w:val="36"/>
          <w:vertAlign w:val="superscript"/>
          <w:rtl/>
        </w:rPr>
        <w:t>)</w:t>
      </w:r>
    </w:p>
    <w:p w:rsidR="004B2662" w:rsidRDefault="004B2662" w:rsidP="00820677">
      <w:pPr>
        <w:spacing w:after="120" w:line="240" w:lineRule="auto"/>
        <w:ind w:firstLine="289"/>
        <w:rPr>
          <w:rtl/>
        </w:rPr>
      </w:pPr>
    </w:p>
    <w:p w:rsidR="004B2662" w:rsidRDefault="004B2662" w:rsidP="00820677">
      <w:pPr>
        <w:spacing w:after="120" w:line="240" w:lineRule="auto"/>
        <w:ind w:firstLine="289"/>
        <w:jc w:val="center"/>
        <w:rPr>
          <w:rFonts w:cs="Traditional Arabic"/>
          <w:b/>
          <w:bCs/>
          <w:sz w:val="36"/>
          <w:szCs w:val="36"/>
        </w:rPr>
      </w:pPr>
    </w:p>
    <w:p w:rsidR="004B2662" w:rsidRDefault="004B2662" w:rsidP="00820677">
      <w:pPr>
        <w:spacing w:after="120" w:line="240" w:lineRule="auto"/>
        <w:ind w:firstLine="289"/>
        <w:jc w:val="center"/>
        <w:rPr>
          <w:rFonts w:cs="Traditional Arabic"/>
          <w:b/>
          <w:bCs/>
          <w:sz w:val="36"/>
          <w:szCs w:val="36"/>
        </w:rPr>
      </w:pPr>
    </w:p>
    <w:p w:rsidR="004B2662" w:rsidRDefault="004B2662" w:rsidP="00820677">
      <w:pPr>
        <w:spacing w:after="120" w:line="240" w:lineRule="auto"/>
        <w:ind w:firstLine="289"/>
        <w:jc w:val="center"/>
        <w:rPr>
          <w:rFonts w:cs="Traditional Arabic"/>
          <w:b/>
          <w:bCs/>
          <w:sz w:val="36"/>
          <w:szCs w:val="36"/>
          <w:rtl/>
        </w:rPr>
      </w:pPr>
    </w:p>
    <w:p w:rsidR="00276CF3" w:rsidRDefault="00276CF3" w:rsidP="00820677">
      <w:pPr>
        <w:spacing w:after="120" w:line="240" w:lineRule="auto"/>
        <w:ind w:firstLine="289"/>
        <w:jc w:val="center"/>
        <w:rPr>
          <w:rFonts w:cs="Traditional Arabic"/>
          <w:b/>
          <w:bCs/>
          <w:sz w:val="36"/>
          <w:szCs w:val="36"/>
          <w:rtl/>
        </w:rPr>
      </w:pPr>
    </w:p>
    <w:p w:rsidR="00276CF3" w:rsidRDefault="00276CF3"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CA3540" w:rsidRDefault="00CA3540" w:rsidP="00820677">
      <w:pPr>
        <w:spacing w:after="120" w:line="240" w:lineRule="auto"/>
        <w:ind w:firstLine="289"/>
        <w:jc w:val="center"/>
        <w:rPr>
          <w:rFonts w:cs="Traditional Arabic"/>
          <w:b/>
          <w:bCs/>
          <w:sz w:val="36"/>
          <w:szCs w:val="36"/>
          <w:rtl/>
        </w:rPr>
      </w:pPr>
    </w:p>
    <w:p w:rsidR="00276CF3" w:rsidRDefault="00276CF3" w:rsidP="00820677">
      <w:pPr>
        <w:spacing w:after="120" w:line="240" w:lineRule="auto"/>
        <w:ind w:firstLine="289"/>
        <w:jc w:val="center"/>
        <w:rPr>
          <w:rFonts w:cs="Traditional Arabic"/>
          <w:b/>
          <w:bCs/>
          <w:sz w:val="36"/>
          <w:szCs w:val="36"/>
          <w:rtl/>
        </w:rPr>
      </w:pPr>
    </w:p>
    <w:p w:rsidR="001D4411" w:rsidRDefault="001D4411" w:rsidP="00820677">
      <w:pPr>
        <w:spacing w:after="120" w:line="240" w:lineRule="auto"/>
        <w:ind w:firstLine="289"/>
        <w:jc w:val="center"/>
        <w:rPr>
          <w:rFonts w:cs="Traditional Arabic"/>
          <w:b/>
          <w:bCs/>
          <w:sz w:val="36"/>
          <w:szCs w:val="36"/>
          <w:rtl/>
        </w:rPr>
      </w:pPr>
    </w:p>
    <w:p w:rsidR="004B2662" w:rsidRPr="00FA3294" w:rsidRDefault="004B2662" w:rsidP="00820677">
      <w:pPr>
        <w:spacing w:after="120" w:line="240" w:lineRule="auto"/>
        <w:ind w:firstLine="289"/>
        <w:jc w:val="center"/>
        <w:rPr>
          <w:rFonts w:cs="Traditional Arabic"/>
          <w:b/>
          <w:bCs/>
          <w:sz w:val="50"/>
          <w:szCs w:val="50"/>
          <w:rtl/>
        </w:rPr>
      </w:pPr>
      <w:r w:rsidRPr="00FA3294">
        <w:rPr>
          <w:rFonts w:cs="Traditional Arabic" w:hint="cs"/>
          <w:b/>
          <w:bCs/>
          <w:sz w:val="50"/>
          <w:szCs w:val="50"/>
          <w:rtl/>
        </w:rPr>
        <w:t>الفصل الرابع</w:t>
      </w:r>
    </w:p>
    <w:p w:rsidR="00FA3294" w:rsidRPr="00FA3294" w:rsidRDefault="00FA3294" w:rsidP="00FA3294">
      <w:pPr>
        <w:tabs>
          <w:tab w:val="left" w:pos="962"/>
        </w:tabs>
        <w:spacing w:after="120"/>
        <w:ind w:left="360"/>
        <w:contextualSpacing/>
        <w:jc w:val="center"/>
        <w:rPr>
          <w:rFonts w:cs="Traditional Arabic"/>
          <w:b/>
          <w:bCs/>
          <w:sz w:val="36"/>
          <w:szCs w:val="36"/>
        </w:rPr>
      </w:pPr>
      <w:r w:rsidRPr="00FA3294">
        <w:rPr>
          <w:rFonts w:cs="Traditional Arabic" w:hint="cs"/>
          <w:b/>
          <w:bCs/>
          <w:sz w:val="36"/>
          <w:szCs w:val="36"/>
          <w:rtl/>
        </w:rPr>
        <w:t>أحكام الجراحة التجميلية وفيه مبحثان:</w:t>
      </w:r>
    </w:p>
    <w:p w:rsidR="004B2662" w:rsidRPr="00FA3294" w:rsidRDefault="004B2662" w:rsidP="00FA3294">
      <w:pPr>
        <w:pStyle w:val="ListParagraph"/>
        <w:numPr>
          <w:ilvl w:val="0"/>
          <w:numId w:val="3"/>
        </w:numPr>
        <w:tabs>
          <w:tab w:val="left" w:pos="962"/>
        </w:tabs>
        <w:bidi/>
        <w:spacing w:before="0" w:beforeAutospacing="0" w:after="120" w:afterAutospacing="0"/>
        <w:ind w:left="0" w:firstLine="678"/>
        <w:contextualSpacing/>
        <w:jc w:val="both"/>
        <w:rPr>
          <w:rFonts w:cs="Traditional Arabic"/>
          <w:b/>
          <w:bCs/>
          <w:sz w:val="36"/>
          <w:szCs w:val="36"/>
          <w:rtl/>
        </w:rPr>
      </w:pPr>
      <w:r w:rsidRPr="00FA3294">
        <w:rPr>
          <w:rFonts w:cs="Traditional Arabic" w:hint="cs"/>
          <w:b/>
          <w:bCs/>
          <w:sz w:val="36"/>
          <w:szCs w:val="36"/>
          <w:rtl/>
        </w:rPr>
        <w:lastRenderedPageBreak/>
        <w:t>المبحث الأول</w:t>
      </w:r>
      <w:r w:rsidR="002F00F3" w:rsidRPr="00FA3294">
        <w:rPr>
          <w:rFonts w:cs="Traditional Arabic" w:hint="cs"/>
          <w:b/>
          <w:bCs/>
          <w:sz w:val="36"/>
          <w:szCs w:val="36"/>
          <w:rtl/>
        </w:rPr>
        <w:t xml:space="preserve">: </w:t>
      </w:r>
      <w:r w:rsidRPr="00FA3294">
        <w:rPr>
          <w:rFonts w:cs="Traditional Arabic" w:hint="cs"/>
          <w:b/>
          <w:bCs/>
          <w:sz w:val="36"/>
          <w:szCs w:val="36"/>
          <w:rtl/>
        </w:rPr>
        <w:t>الجراحة الضرورية</w:t>
      </w:r>
      <w:r w:rsidR="002F00F3" w:rsidRPr="00FA3294">
        <w:rPr>
          <w:rFonts w:cs="Traditional Arabic" w:hint="cs"/>
          <w:b/>
          <w:bCs/>
          <w:sz w:val="36"/>
          <w:szCs w:val="36"/>
          <w:rtl/>
        </w:rPr>
        <w:t xml:space="preserve">. </w:t>
      </w:r>
    </w:p>
    <w:p w:rsidR="004B2662" w:rsidRPr="00FA3294" w:rsidRDefault="004B2662" w:rsidP="00C943D0">
      <w:pPr>
        <w:pStyle w:val="ListParagraph"/>
        <w:numPr>
          <w:ilvl w:val="0"/>
          <w:numId w:val="3"/>
        </w:numPr>
        <w:tabs>
          <w:tab w:val="left" w:pos="962"/>
        </w:tabs>
        <w:bidi/>
        <w:spacing w:before="0" w:beforeAutospacing="0" w:after="120" w:afterAutospacing="0"/>
        <w:ind w:left="0" w:firstLine="678"/>
        <w:contextualSpacing/>
        <w:jc w:val="both"/>
        <w:rPr>
          <w:rFonts w:cs="Traditional Arabic"/>
          <w:b/>
          <w:bCs/>
          <w:sz w:val="36"/>
          <w:szCs w:val="36"/>
        </w:rPr>
      </w:pPr>
      <w:r w:rsidRPr="00FA3294">
        <w:rPr>
          <w:rFonts w:cs="Traditional Arabic" w:hint="cs"/>
          <w:b/>
          <w:bCs/>
          <w:sz w:val="36"/>
          <w:szCs w:val="36"/>
          <w:rtl/>
        </w:rPr>
        <w:t>المبحث الثاني</w:t>
      </w:r>
      <w:r w:rsidR="002F00F3" w:rsidRPr="00FA3294">
        <w:rPr>
          <w:rFonts w:cs="Traditional Arabic" w:hint="cs"/>
          <w:b/>
          <w:bCs/>
          <w:sz w:val="36"/>
          <w:szCs w:val="36"/>
          <w:rtl/>
        </w:rPr>
        <w:t xml:space="preserve">: </w:t>
      </w:r>
      <w:r w:rsidRPr="00FA3294">
        <w:rPr>
          <w:rFonts w:cs="Traditional Arabic" w:hint="cs"/>
          <w:b/>
          <w:bCs/>
          <w:sz w:val="36"/>
          <w:szCs w:val="36"/>
          <w:rtl/>
        </w:rPr>
        <w:t>الجراحة التحسينية وفيه خمسة مطالب</w:t>
      </w:r>
      <w:r w:rsidR="002F00F3" w:rsidRPr="00FA3294">
        <w:rPr>
          <w:rFonts w:cs="Traditional Arabic" w:hint="cs"/>
          <w:b/>
          <w:bCs/>
          <w:sz w:val="36"/>
          <w:szCs w:val="36"/>
          <w:rtl/>
        </w:rPr>
        <w:t xml:space="preserve">: </w:t>
      </w:r>
    </w:p>
    <w:p w:rsidR="004B2662" w:rsidRPr="00FA3294" w:rsidRDefault="004B2662" w:rsidP="00C943D0">
      <w:pPr>
        <w:tabs>
          <w:tab w:val="left" w:pos="-31"/>
          <w:tab w:val="left" w:pos="253"/>
        </w:tabs>
        <w:spacing w:after="120" w:line="240" w:lineRule="auto"/>
        <w:ind w:firstLine="1670"/>
        <w:jc w:val="both"/>
        <w:rPr>
          <w:rFonts w:cs="Traditional Arabic"/>
          <w:b/>
          <w:bCs/>
          <w:sz w:val="36"/>
          <w:szCs w:val="36"/>
        </w:rPr>
      </w:pPr>
      <w:r w:rsidRPr="00FA3294">
        <w:rPr>
          <w:rFonts w:cs="Traditional Arabic" w:hint="cs"/>
          <w:b/>
          <w:bCs/>
          <w:sz w:val="36"/>
          <w:szCs w:val="36"/>
          <w:rtl/>
        </w:rPr>
        <w:t>المطلب الأول</w:t>
      </w:r>
      <w:r w:rsidR="002F00F3" w:rsidRPr="00FA3294">
        <w:rPr>
          <w:rFonts w:cs="Traditional Arabic" w:hint="cs"/>
          <w:b/>
          <w:bCs/>
          <w:sz w:val="36"/>
          <w:szCs w:val="36"/>
          <w:rtl/>
        </w:rPr>
        <w:t xml:space="preserve">: </w:t>
      </w:r>
      <w:r w:rsidRPr="00FA3294">
        <w:rPr>
          <w:rFonts w:cs="Traditional Arabic" w:hint="cs"/>
          <w:b/>
          <w:bCs/>
          <w:sz w:val="36"/>
          <w:szCs w:val="36"/>
          <w:rtl/>
        </w:rPr>
        <w:t>تجميل الأنف</w:t>
      </w:r>
      <w:r w:rsidR="002F00F3" w:rsidRPr="00FA3294">
        <w:rPr>
          <w:rFonts w:cs="Traditional Arabic" w:hint="cs"/>
          <w:b/>
          <w:bCs/>
          <w:sz w:val="36"/>
          <w:szCs w:val="36"/>
          <w:rtl/>
        </w:rPr>
        <w:t xml:space="preserve">. </w:t>
      </w:r>
    </w:p>
    <w:p w:rsidR="004B2662" w:rsidRPr="00FA3294" w:rsidRDefault="004B2662" w:rsidP="00C943D0">
      <w:pPr>
        <w:tabs>
          <w:tab w:val="left" w:pos="-31"/>
          <w:tab w:val="left" w:pos="253"/>
        </w:tabs>
        <w:spacing w:after="120" w:line="240" w:lineRule="auto"/>
        <w:ind w:firstLine="1670"/>
        <w:jc w:val="both"/>
        <w:rPr>
          <w:rFonts w:cs="Traditional Arabic"/>
          <w:b/>
          <w:bCs/>
          <w:sz w:val="36"/>
          <w:szCs w:val="36"/>
        </w:rPr>
      </w:pPr>
      <w:r w:rsidRPr="00FA3294">
        <w:rPr>
          <w:rFonts w:cs="Traditional Arabic" w:hint="cs"/>
          <w:b/>
          <w:bCs/>
          <w:sz w:val="36"/>
          <w:szCs w:val="36"/>
          <w:rtl/>
        </w:rPr>
        <w:t>المطلب الثاني</w:t>
      </w:r>
      <w:r w:rsidR="002F00F3" w:rsidRPr="00FA3294">
        <w:rPr>
          <w:rFonts w:cs="Traditional Arabic" w:hint="cs"/>
          <w:b/>
          <w:bCs/>
          <w:sz w:val="36"/>
          <w:szCs w:val="36"/>
          <w:rtl/>
        </w:rPr>
        <w:t xml:space="preserve">: </w:t>
      </w:r>
      <w:r w:rsidRPr="00FA3294">
        <w:rPr>
          <w:rFonts w:cs="Traditional Arabic" w:hint="cs"/>
          <w:b/>
          <w:bCs/>
          <w:sz w:val="36"/>
          <w:szCs w:val="36"/>
          <w:rtl/>
        </w:rPr>
        <w:t>تقشير الوجه</w:t>
      </w:r>
      <w:r w:rsidR="002F00F3" w:rsidRPr="00FA3294">
        <w:rPr>
          <w:rFonts w:cs="Traditional Arabic" w:hint="cs"/>
          <w:b/>
          <w:bCs/>
          <w:sz w:val="36"/>
          <w:szCs w:val="36"/>
          <w:rtl/>
        </w:rPr>
        <w:t xml:space="preserve">. </w:t>
      </w:r>
    </w:p>
    <w:p w:rsidR="004B2662" w:rsidRPr="00FA3294" w:rsidRDefault="004B2662" w:rsidP="00C943D0">
      <w:pPr>
        <w:tabs>
          <w:tab w:val="left" w:pos="-31"/>
          <w:tab w:val="left" w:pos="253"/>
        </w:tabs>
        <w:spacing w:after="120" w:line="240" w:lineRule="auto"/>
        <w:ind w:firstLine="1670"/>
        <w:jc w:val="both"/>
        <w:rPr>
          <w:rFonts w:cs="Traditional Arabic"/>
          <w:b/>
          <w:bCs/>
          <w:sz w:val="36"/>
          <w:szCs w:val="36"/>
          <w:rtl/>
        </w:rPr>
      </w:pPr>
      <w:r w:rsidRPr="00FA3294">
        <w:rPr>
          <w:rFonts w:cs="Traditional Arabic" w:hint="cs"/>
          <w:b/>
          <w:bCs/>
          <w:sz w:val="36"/>
          <w:szCs w:val="36"/>
          <w:rtl/>
        </w:rPr>
        <w:t>المطلب الثالث</w:t>
      </w:r>
      <w:r w:rsidR="002F00F3" w:rsidRPr="00FA3294">
        <w:rPr>
          <w:rFonts w:cs="Traditional Arabic" w:hint="cs"/>
          <w:b/>
          <w:bCs/>
          <w:sz w:val="36"/>
          <w:szCs w:val="36"/>
          <w:rtl/>
        </w:rPr>
        <w:t xml:space="preserve">: </w:t>
      </w:r>
      <w:r w:rsidRPr="00FA3294">
        <w:rPr>
          <w:rFonts w:cs="Traditional Arabic" w:hint="cs"/>
          <w:b/>
          <w:bCs/>
          <w:sz w:val="36"/>
          <w:szCs w:val="36"/>
          <w:rtl/>
        </w:rPr>
        <w:t>الوشر و التفليج وتقويم الأسنان</w:t>
      </w:r>
      <w:r w:rsidR="002F00F3" w:rsidRPr="00FA3294">
        <w:rPr>
          <w:rFonts w:cs="Traditional Arabic" w:hint="cs"/>
          <w:b/>
          <w:bCs/>
          <w:sz w:val="36"/>
          <w:szCs w:val="36"/>
          <w:rtl/>
        </w:rPr>
        <w:t xml:space="preserve">. </w:t>
      </w:r>
    </w:p>
    <w:p w:rsidR="004B2662" w:rsidRPr="00FA3294" w:rsidRDefault="004B2662" w:rsidP="00C943D0">
      <w:pPr>
        <w:tabs>
          <w:tab w:val="left" w:pos="-31"/>
          <w:tab w:val="left" w:pos="253"/>
        </w:tabs>
        <w:spacing w:after="120" w:line="240" w:lineRule="auto"/>
        <w:ind w:firstLine="1670"/>
        <w:jc w:val="both"/>
        <w:rPr>
          <w:rFonts w:cs="Traditional Arabic"/>
          <w:b/>
          <w:bCs/>
          <w:sz w:val="36"/>
          <w:szCs w:val="36"/>
          <w:rtl/>
        </w:rPr>
      </w:pPr>
      <w:r w:rsidRPr="00FA3294">
        <w:rPr>
          <w:rFonts w:cs="Traditional Arabic" w:hint="cs"/>
          <w:b/>
          <w:bCs/>
          <w:sz w:val="36"/>
          <w:szCs w:val="36"/>
          <w:rtl/>
        </w:rPr>
        <w:t>المطلب الرابع</w:t>
      </w:r>
      <w:r w:rsidR="002F00F3" w:rsidRPr="00FA3294">
        <w:rPr>
          <w:rFonts w:cs="Traditional Arabic" w:hint="cs"/>
          <w:b/>
          <w:bCs/>
          <w:sz w:val="36"/>
          <w:szCs w:val="36"/>
          <w:rtl/>
        </w:rPr>
        <w:t xml:space="preserve">: </w:t>
      </w:r>
      <w:r w:rsidRPr="00FA3294">
        <w:rPr>
          <w:rFonts w:cs="Traditional Arabic" w:hint="cs"/>
          <w:b/>
          <w:bCs/>
          <w:sz w:val="36"/>
          <w:szCs w:val="36"/>
          <w:rtl/>
        </w:rPr>
        <w:t>ثقب الأذن والأنف</w:t>
      </w:r>
      <w:r w:rsidR="002F00F3" w:rsidRPr="00FA3294">
        <w:rPr>
          <w:rFonts w:cs="Traditional Arabic" w:hint="cs"/>
          <w:b/>
          <w:bCs/>
          <w:sz w:val="36"/>
          <w:szCs w:val="36"/>
          <w:rtl/>
        </w:rPr>
        <w:t xml:space="preserve">. </w:t>
      </w:r>
    </w:p>
    <w:p w:rsidR="004B2662" w:rsidRPr="00FA3294" w:rsidRDefault="004B2662" w:rsidP="00C943D0">
      <w:pPr>
        <w:tabs>
          <w:tab w:val="left" w:pos="-31"/>
          <w:tab w:val="left" w:pos="253"/>
        </w:tabs>
        <w:spacing w:after="120" w:line="240" w:lineRule="auto"/>
        <w:ind w:firstLine="1670"/>
        <w:jc w:val="both"/>
        <w:rPr>
          <w:rFonts w:cs="Traditional Arabic"/>
          <w:b/>
          <w:bCs/>
          <w:sz w:val="36"/>
          <w:szCs w:val="36"/>
          <w:rtl/>
        </w:rPr>
      </w:pPr>
      <w:r w:rsidRPr="00FA3294">
        <w:rPr>
          <w:rFonts w:cs="Traditional Arabic" w:hint="cs"/>
          <w:b/>
          <w:bCs/>
          <w:sz w:val="36"/>
          <w:szCs w:val="36"/>
          <w:rtl/>
        </w:rPr>
        <w:t>المطلب الخامس</w:t>
      </w:r>
      <w:r w:rsidR="002F00F3" w:rsidRPr="00FA3294">
        <w:rPr>
          <w:rFonts w:cs="Traditional Arabic" w:hint="cs"/>
          <w:b/>
          <w:bCs/>
          <w:sz w:val="36"/>
          <w:szCs w:val="36"/>
          <w:rtl/>
        </w:rPr>
        <w:t xml:space="preserve">: </w:t>
      </w:r>
      <w:r w:rsidRPr="00FA3294">
        <w:rPr>
          <w:rFonts w:cs="Traditional Arabic" w:hint="cs"/>
          <w:b/>
          <w:bCs/>
          <w:sz w:val="36"/>
          <w:szCs w:val="36"/>
          <w:rtl/>
        </w:rPr>
        <w:t>تجميل الوجه بالحقن والشد</w:t>
      </w:r>
      <w:r w:rsidR="002F00F3" w:rsidRPr="00FA3294">
        <w:rPr>
          <w:rFonts w:cs="Traditional Arabic" w:hint="cs"/>
          <w:b/>
          <w:bCs/>
          <w:sz w:val="36"/>
          <w:szCs w:val="36"/>
          <w:rtl/>
        </w:rPr>
        <w:t xml:space="preserve">. </w:t>
      </w:r>
    </w:p>
    <w:p w:rsidR="00276CF3" w:rsidRDefault="00276CF3" w:rsidP="00820677">
      <w:pPr>
        <w:tabs>
          <w:tab w:val="left" w:pos="253"/>
        </w:tabs>
        <w:spacing w:after="120" w:line="240" w:lineRule="auto"/>
        <w:ind w:firstLine="289"/>
        <w:jc w:val="center"/>
        <w:rPr>
          <w:rFonts w:cs="Traditional Arabic"/>
          <w:b/>
          <w:bCs/>
          <w:sz w:val="40"/>
          <w:szCs w:val="40"/>
          <w:rtl/>
        </w:rPr>
      </w:pPr>
    </w:p>
    <w:p w:rsidR="00276CF3" w:rsidRDefault="00276CF3" w:rsidP="00820677">
      <w:pPr>
        <w:tabs>
          <w:tab w:val="left" w:pos="253"/>
        </w:tabs>
        <w:spacing w:after="120" w:line="240" w:lineRule="auto"/>
        <w:ind w:firstLine="289"/>
        <w:jc w:val="center"/>
        <w:rPr>
          <w:rFonts w:cs="Traditional Arabic"/>
          <w:b/>
          <w:bCs/>
          <w:sz w:val="40"/>
          <w:szCs w:val="40"/>
          <w:rtl/>
        </w:rPr>
      </w:pPr>
    </w:p>
    <w:p w:rsidR="00276CF3" w:rsidRDefault="00276CF3" w:rsidP="00820677">
      <w:pPr>
        <w:tabs>
          <w:tab w:val="left" w:pos="253"/>
        </w:tabs>
        <w:spacing w:after="120" w:line="240" w:lineRule="auto"/>
        <w:ind w:firstLine="289"/>
        <w:jc w:val="center"/>
        <w:rPr>
          <w:rFonts w:cs="Traditional Arabic"/>
          <w:b/>
          <w:bCs/>
          <w:sz w:val="40"/>
          <w:szCs w:val="40"/>
          <w:rtl/>
        </w:rPr>
      </w:pPr>
    </w:p>
    <w:p w:rsidR="004B2662" w:rsidRPr="007D2EC9" w:rsidRDefault="004B2662" w:rsidP="00820677">
      <w:pPr>
        <w:tabs>
          <w:tab w:val="left" w:pos="253"/>
        </w:tabs>
        <w:spacing w:after="120" w:line="240" w:lineRule="auto"/>
        <w:ind w:firstLine="289"/>
        <w:jc w:val="center"/>
        <w:rPr>
          <w:rFonts w:cs="Traditional Arabic"/>
          <w:b/>
          <w:bCs/>
          <w:sz w:val="40"/>
          <w:szCs w:val="40"/>
          <w:rtl/>
        </w:rPr>
      </w:pPr>
      <w:r w:rsidRPr="007D2EC9">
        <w:rPr>
          <w:rFonts w:cs="Traditional Arabic" w:hint="cs"/>
          <w:b/>
          <w:bCs/>
          <w:sz w:val="40"/>
          <w:szCs w:val="40"/>
          <w:rtl/>
        </w:rPr>
        <w:t xml:space="preserve">أحكام الجراحة التجميلية </w:t>
      </w:r>
    </w:p>
    <w:p w:rsidR="004B2662" w:rsidRDefault="004B2662" w:rsidP="0029410F">
      <w:pPr>
        <w:tabs>
          <w:tab w:val="left" w:pos="84"/>
        </w:tabs>
        <w:spacing w:after="120" w:line="240" w:lineRule="auto"/>
        <w:ind w:firstLine="289"/>
        <w:jc w:val="both"/>
        <w:rPr>
          <w:rFonts w:cs="Traditional Arabic"/>
          <w:sz w:val="36"/>
          <w:szCs w:val="36"/>
          <w:rtl/>
        </w:rPr>
      </w:pPr>
      <w:r>
        <w:rPr>
          <w:rFonts w:cs="Traditional Arabic" w:hint="cs"/>
          <w:sz w:val="36"/>
          <w:szCs w:val="36"/>
          <w:rtl/>
        </w:rPr>
        <w:t>نتناول في هذا الفصل بيان حكم الشرع بالنسبة لبعض الجراحات التجميلية</w:t>
      </w:r>
      <w:r w:rsidR="002F00F3">
        <w:rPr>
          <w:rFonts w:cs="Traditional Arabic" w:hint="cs"/>
          <w:sz w:val="36"/>
          <w:szCs w:val="36"/>
          <w:rtl/>
        </w:rPr>
        <w:t xml:space="preserve">، </w:t>
      </w:r>
      <w:r>
        <w:rPr>
          <w:rFonts w:cs="Traditional Arabic" w:hint="cs"/>
          <w:sz w:val="36"/>
          <w:szCs w:val="36"/>
          <w:rtl/>
        </w:rPr>
        <w:t>خاصة في مثل هذه الأيام التي تقدم بها الطب بهذا الخصوص تقدما ً ملحوظًا</w:t>
      </w:r>
      <w:r w:rsidR="002F00F3">
        <w:rPr>
          <w:rFonts w:cs="Traditional Arabic" w:hint="cs"/>
          <w:sz w:val="36"/>
          <w:szCs w:val="36"/>
          <w:rtl/>
        </w:rPr>
        <w:t xml:space="preserve">، </w:t>
      </w:r>
      <w:r>
        <w:rPr>
          <w:rFonts w:cs="Traditional Arabic" w:hint="cs"/>
          <w:sz w:val="36"/>
          <w:szCs w:val="36"/>
          <w:rtl/>
        </w:rPr>
        <w:t>وهذه الجراحات قد تكون ضرورية وقد تكون تحسينية</w:t>
      </w:r>
      <w:r w:rsidR="002F00F3">
        <w:rPr>
          <w:rFonts w:cs="Traditional Arabic" w:hint="cs"/>
          <w:sz w:val="36"/>
          <w:szCs w:val="36"/>
          <w:rtl/>
        </w:rPr>
        <w:t xml:space="preserve">، </w:t>
      </w:r>
      <w:r>
        <w:rPr>
          <w:rFonts w:cs="Traditional Arabic" w:hint="cs"/>
          <w:sz w:val="36"/>
          <w:szCs w:val="36"/>
          <w:rtl/>
        </w:rPr>
        <w:t>والجراحات الضرورية هي التي تهدف إلى تجميل العيوب التي ولد الإنسان بها</w:t>
      </w:r>
      <w:r w:rsidR="002F00F3">
        <w:rPr>
          <w:rFonts w:cs="Traditional Arabic" w:hint="cs"/>
          <w:sz w:val="36"/>
          <w:szCs w:val="36"/>
          <w:rtl/>
        </w:rPr>
        <w:t xml:space="preserve">، </w:t>
      </w:r>
      <w:r>
        <w:rPr>
          <w:rFonts w:cs="Traditional Arabic" w:hint="cs"/>
          <w:sz w:val="36"/>
          <w:szCs w:val="36"/>
          <w:rtl/>
        </w:rPr>
        <w:t xml:space="preserve">مثل </w:t>
      </w:r>
      <w:r w:rsidR="0029410F">
        <w:rPr>
          <w:rFonts w:cs="Traditional Arabic" w:hint="cs"/>
          <w:sz w:val="36"/>
          <w:szCs w:val="36"/>
          <w:rtl/>
        </w:rPr>
        <w:t>إ</w:t>
      </w:r>
      <w:r>
        <w:rPr>
          <w:rFonts w:cs="Traditional Arabic" w:hint="cs"/>
          <w:sz w:val="36"/>
          <w:szCs w:val="36"/>
          <w:rtl/>
        </w:rPr>
        <w:t>صبع زائد</w:t>
      </w:r>
      <w:r w:rsidR="002F00F3">
        <w:rPr>
          <w:rFonts w:cs="Traditional Arabic" w:hint="cs"/>
          <w:sz w:val="36"/>
          <w:szCs w:val="36"/>
          <w:rtl/>
        </w:rPr>
        <w:t xml:space="preserve">، </w:t>
      </w:r>
      <w:r>
        <w:rPr>
          <w:rFonts w:cs="Traditional Arabic" w:hint="cs"/>
          <w:sz w:val="36"/>
          <w:szCs w:val="36"/>
          <w:rtl/>
        </w:rPr>
        <w:t>أو التصاق الأولاد عند الولادة</w:t>
      </w:r>
      <w:r w:rsidR="002F00F3">
        <w:rPr>
          <w:rFonts w:cs="Traditional Arabic" w:hint="cs"/>
          <w:sz w:val="36"/>
          <w:szCs w:val="36"/>
          <w:rtl/>
        </w:rPr>
        <w:t xml:space="preserve">، </w:t>
      </w:r>
      <w:r>
        <w:rPr>
          <w:rFonts w:cs="Traditional Arabic" w:hint="cs"/>
          <w:sz w:val="36"/>
          <w:szCs w:val="36"/>
          <w:rtl/>
        </w:rPr>
        <w:t>ونحو ذلك</w:t>
      </w:r>
      <w:r w:rsidR="0029410F">
        <w:rPr>
          <w:rFonts w:cs="Traditional Arabic" w:hint="cs"/>
          <w:sz w:val="36"/>
          <w:szCs w:val="36"/>
          <w:rtl/>
        </w:rPr>
        <w:t>،</w:t>
      </w:r>
      <w:r>
        <w:rPr>
          <w:rFonts w:cs="Traditional Arabic" w:hint="cs"/>
          <w:sz w:val="36"/>
          <w:szCs w:val="36"/>
          <w:rtl/>
        </w:rPr>
        <w:t xml:space="preserve"> وقد تكون هذه العيوب طارئة نتيجة الحوادث ونحوها</w:t>
      </w:r>
      <w:r w:rsidR="002F00F3">
        <w:rPr>
          <w:rFonts w:cs="Traditional Arabic" w:hint="cs"/>
          <w:sz w:val="36"/>
          <w:szCs w:val="36"/>
          <w:rtl/>
        </w:rPr>
        <w:t xml:space="preserve">، </w:t>
      </w:r>
      <w:r>
        <w:rPr>
          <w:rFonts w:cs="Traditional Arabic" w:hint="cs"/>
          <w:sz w:val="36"/>
          <w:szCs w:val="36"/>
          <w:rtl/>
        </w:rPr>
        <w:t>أما الجراحات التحسينية فهي التي لا ضرورة فيها</w:t>
      </w:r>
      <w:r w:rsidR="002F00F3">
        <w:rPr>
          <w:rFonts w:cs="Traditional Arabic" w:hint="cs"/>
          <w:sz w:val="36"/>
          <w:szCs w:val="36"/>
          <w:rtl/>
        </w:rPr>
        <w:t xml:space="preserve">، </w:t>
      </w:r>
      <w:r>
        <w:rPr>
          <w:rFonts w:cs="Traditional Arabic" w:hint="cs"/>
          <w:sz w:val="36"/>
          <w:szCs w:val="36"/>
          <w:rtl/>
        </w:rPr>
        <w:t>وإنما يقصد بها مجرد التجميل بتحسين صورة وهيئ</w:t>
      </w:r>
      <w:r w:rsidR="0029410F">
        <w:rPr>
          <w:rFonts w:cs="Traditional Arabic" w:hint="cs"/>
          <w:sz w:val="36"/>
          <w:szCs w:val="36"/>
          <w:rtl/>
        </w:rPr>
        <w:t>ة</w:t>
      </w:r>
      <w:r>
        <w:rPr>
          <w:rFonts w:cs="Traditional Arabic" w:hint="cs"/>
          <w:sz w:val="36"/>
          <w:szCs w:val="36"/>
          <w:rtl/>
        </w:rPr>
        <w:t xml:space="preserve"> الإنسان</w:t>
      </w:r>
      <w:r w:rsidR="002F00F3">
        <w:rPr>
          <w:rFonts w:cs="Traditional Arabic" w:hint="cs"/>
          <w:sz w:val="36"/>
          <w:szCs w:val="36"/>
          <w:rtl/>
        </w:rPr>
        <w:t xml:space="preserve">، </w:t>
      </w:r>
      <w:r>
        <w:rPr>
          <w:rFonts w:cs="Traditional Arabic" w:hint="cs"/>
          <w:sz w:val="36"/>
          <w:szCs w:val="36"/>
          <w:rtl/>
        </w:rPr>
        <w:t>خاصةً عند النساء</w:t>
      </w:r>
      <w:r w:rsidR="002F00F3">
        <w:rPr>
          <w:rFonts w:cs="Traditional Arabic" w:hint="cs"/>
          <w:sz w:val="36"/>
          <w:szCs w:val="36"/>
          <w:rtl/>
        </w:rPr>
        <w:t xml:space="preserve">، </w:t>
      </w:r>
      <w:r>
        <w:rPr>
          <w:rFonts w:cs="Traditional Arabic" w:hint="cs"/>
          <w:sz w:val="36"/>
          <w:szCs w:val="36"/>
          <w:rtl/>
        </w:rPr>
        <w:t>ومنها تجميل الأنف</w:t>
      </w:r>
      <w:r w:rsidR="002F00F3">
        <w:rPr>
          <w:rFonts w:cs="Traditional Arabic" w:hint="cs"/>
          <w:sz w:val="36"/>
          <w:szCs w:val="36"/>
          <w:rtl/>
        </w:rPr>
        <w:t xml:space="preserve">، </w:t>
      </w:r>
      <w:r>
        <w:rPr>
          <w:rFonts w:cs="Traditional Arabic" w:hint="cs"/>
          <w:sz w:val="36"/>
          <w:szCs w:val="36"/>
          <w:rtl/>
        </w:rPr>
        <w:t>وتقشير الوجه</w:t>
      </w:r>
      <w:r w:rsidR="002F00F3">
        <w:rPr>
          <w:rFonts w:cs="Traditional Arabic" w:hint="cs"/>
          <w:sz w:val="36"/>
          <w:szCs w:val="36"/>
          <w:rtl/>
        </w:rPr>
        <w:t xml:space="preserve">، </w:t>
      </w:r>
      <w:r>
        <w:rPr>
          <w:rFonts w:cs="Traditional Arabic" w:hint="cs"/>
          <w:sz w:val="36"/>
          <w:szCs w:val="36"/>
          <w:rtl/>
        </w:rPr>
        <w:t>والوشر</w:t>
      </w:r>
      <w:r w:rsidR="002F00F3">
        <w:rPr>
          <w:rFonts w:cs="Traditional Arabic" w:hint="cs"/>
          <w:sz w:val="36"/>
          <w:szCs w:val="36"/>
          <w:rtl/>
        </w:rPr>
        <w:t xml:space="preserve">، </w:t>
      </w:r>
      <w:r>
        <w:rPr>
          <w:rFonts w:cs="Traditional Arabic" w:hint="cs"/>
          <w:sz w:val="36"/>
          <w:szCs w:val="36"/>
          <w:rtl/>
        </w:rPr>
        <w:t>والتفليج</w:t>
      </w:r>
      <w:r w:rsidR="002F00F3">
        <w:rPr>
          <w:rFonts w:cs="Traditional Arabic" w:hint="cs"/>
          <w:sz w:val="36"/>
          <w:szCs w:val="36"/>
          <w:rtl/>
        </w:rPr>
        <w:t xml:space="preserve">، </w:t>
      </w:r>
      <w:r>
        <w:rPr>
          <w:rFonts w:cs="Traditional Arabic" w:hint="cs"/>
          <w:sz w:val="36"/>
          <w:szCs w:val="36"/>
          <w:rtl/>
        </w:rPr>
        <w:t>وتقويم الأسنان</w:t>
      </w:r>
      <w:r w:rsidR="002F00F3">
        <w:rPr>
          <w:rFonts w:cs="Traditional Arabic" w:hint="cs"/>
          <w:sz w:val="36"/>
          <w:szCs w:val="36"/>
          <w:rtl/>
        </w:rPr>
        <w:t xml:space="preserve">، </w:t>
      </w:r>
      <w:r>
        <w:rPr>
          <w:rFonts w:cs="Traditional Arabic" w:hint="cs"/>
          <w:sz w:val="36"/>
          <w:szCs w:val="36"/>
          <w:rtl/>
        </w:rPr>
        <w:t>وثقب الأذن</w:t>
      </w:r>
      <w:r w:rsidR="002F00F3">
        <w:rPr>
          <w:rFonts w:cs="Traditional Arabic" w:hint="cs"/>
          <w:sz w:val="36"/>
          <w:szCs w:val="36"/>
          <w:rtl/>
        </w:rPr>
        <w:t xml:space="preserve">، </w:t>
      </w:r>
      <w:r>
        <w:rPr>
          <w:rFonts w:cs="Traditional Arabic" w:hint="cs"/>
          <w:sz w:val="36"/>
          <w:szCs w:val="36"/>
          <w:rtl/>
        </w:rPr>
        <w:t>والأنف</w:t>
      </w:r>
      <w:r w:rsidR="002F00F3">
        <w:rPr>
          <w:rFonts w:cs="Traditional Arabic" w:hint="cs"/>
          <w:sz w:val="36"/>
          <w:szCs w:val="36"/>
          <w:rtl/>
        </w:rPr>
        <w:t xml:space="preserve">، </w:t>
      </w:r>
      <w:r>
        <w:rPr>
          <w:rFonts w:cs="Traditional Arabic" w:hint="cs"/>
          <w:sz w:val="36"/>
          <w:szCs w:val="36"/>
          <w:rtl/>
        </w:rPr>
        <w:t>وتجميل عموم الوجه ونحو ذلك</w:t>
      </w:r>
      <w:r w:rsidR="002F00F3">
        <w:rPr>
          <w:rFonts w:cs="Traditional Arabic" w:hint="cs"/>
          <w:sz w:val="36"/>
          <w:szCs w:val="36"/>
          <w:rtl/>
        </w:rPr>
        <w:t xml:space="preserve">. </w:t>
      </w:r>
    </w:p>
    <w:p w:rsidR="004B2662" w:rsidRDefault="004B2662" w:rsidP="0029410F">
      <w:pPr>
        <w:spacing w:after="120" w:line="240" w:lineRule="auto"/>
        <w:ind w:firstLine="289"/>
        <w:jc w:val="both"/>
        <w:rPr>
          <w:rFonts w:cs="Traditional Arabic"/>
          <w:sz w:val="36"/>
          <w:szCs w:val="36"/>
          <w:rtl/>
        </w:rPr>
      </w:pPr>
      <w:r>
        <w:rPr>
          <w:rFonts w:cs="Traditional Arabic" w:hint="cs"/>
          <w:sz w:val="36"/>
          <w:szCs w:val="36"/>
          <w:rtl/>
        </w:rPr>
        <w:lastRenderedPageBreak/>
        <w:t>والجرح في لغة العرب من</w:t>
      </w:r>
      <w:r w:rsidR="002F00F3">
        <w:rPr>
          <w:rFonts w:cs="Traditional Arabic" w:hint="cs"/>
          <w:sz w:val="36"/>
          <w:szCs w:val="36"/>
          <w:rtl/>
        </w:rPr>
        <w:t xml:space="preserve">: </w:t>
      </w:r>
      <w:r>
        <w:rPr>
          <w:rFonts w:cs="Traditional Arabic" w:hint="cs"/>
          <w:sz w:val="36"/>
          <w:szCs w:val="36"/>
          <w:rtl/>
        </w:rPr>
        <w:t>جرحه بالفعل يجرحه جرحًا يعني</w:t>
      </w:r>
      <w:r w:rsidR="002F00F3">
        <w:rPr>
          <w:rFonts w:cs="Traditional Arabic" w:hint="cs"/>
          <w:sz w:val="36"/>
          <w:szCs w:val="36"/>
          <w:rtl/>
        </w:rPr>
        <w:t xml:space="preserve">: </w:t>
      </w:r>
      <w:r>
        <w:rPr>
          <w:rFonts w:cs="Traditional Arabic" w:hint="cs"/>
          <w:sz w:val="36"/>
          <w:szCs w:val="36"/>
          <w:rtl/>
        </w:rPr>
        <w:t>أثّر فيه</w:t>
      </w:r>
      <w:r w:rsidR="002F00F3">
        <w:rPr>
          <w:rFonts w:cs="Traditional Arabic" w:hint="cs"/>
          <w:sz w:val="36"/>
          <w:szCs w:val="36"/>
          <w:rtl/>
        </w:rPr>
        <w:t xml:space="preserve">، </w:t>
      </w:r>
      <w:r>
        <w:rPr>
          <w:rFonts w:cs="Traditional Arabic" w:hint="cs"/>
          <w:sz w:val="36"/>
          <w:szCs w:val="36"/>
          <w:rtl/>
        </w:rPr>
        <w:t>وجرحه بالإثم هو الضربة والطعنة</w:t>
      </w:r>
      <w:r w:rsidR="002F00F3">
        <w:rPr>
          <w:rFonts w:cs="Traditional Arabic" w:hint="cs"/>
          <w:sz w:val="36"/>
          <w:szCs w:val="36"/>
          <w:rtl/>
        </w:rPr>
        <w:t xml:space="preserve">، </w:t>
      </w:r>
      <w:r>
        <w:rPr>
          <w:rFonts w:cs="Traditional Arabic" w:hint="cs"/>
          <w:sz w:val="36"/>
          <w:szCs w:val="36"/>
          <w:rtl/>
        </w:rPr>
        <w:t>والجمع جراح</w:t>
      </w:r>
      <w:r w:rsidR="002F00F3">
        <w:rPr>
          <w:rFonts w:cs="Traditional Arabic" w:hint="cs"/>
          <w:sz w:val="36"/>
          <w:szCs w:val="36"/>
          <w:rtl/>
        </w:rPr>
        <w:t xml:space="preserve">، </w:t>
      </w:r>
      <w:r>
        <w:rPr>
          <w:rFonts w:cs="Traditional Arabic" w:hint="cs"/>
          <w:sz w:val="36"/>
          <w:szCs w:val="36"/>
          <w:rtl/>
        </w:rPr>
        <w:t xml:space="preserve">فقد ورد </w:t>
      </w:r>
      <w:r>
        <w:rPr>
          <w:rFonts w:ascii="Traditional Arabic" w:cs="Traditional Arabic" w:hint="cs"/>
          <w:sz w:val="36"/>
          <w:szCs w:val="36"/>
          <w:rtl/>
        </w:rPr>
        <w:t>في لسان العرب</w:t>
      </w:r>
      <w:r w:rsidR="002F00F3">
        <w:rPr>
          <w:rFonts w:ascii="Traditional Arabic" w:cs="Traditional Arabic" w:hint="cs"/>
          <w:sz w:val="36"/>
          <w:szCs w:val="36"/>
          <w:rtl/>
        </w:rPr>
        <w:t xml:space="preserve">: </w:t>
      </w:r>
      <w:r>
        <w:rPr>
          <w:rFonts w:ascii="Traditional Arabic" w:cs="Traditional Arabic" w:hint="cs"/>
          <w:sz w:val="36"/>
          <w:szCs w:val="36"/>
          <w:rtl/>
        </w:rPr>
        <w:t>الجرح</w:t>
      </w:r>
      <w:r w:rsidR="002F00F3">
        <w:rPr>
          <w:rFonts w:ascii="Traditional Arabic" w:cs="Traditional Arabic" w:hint="cs"/>
          <w:sz w:val="36"/>
          <w:szCs w:val="36"/>
          <w:rtl/>
        </w:rPr>
        <w:t xml:space="preserve">: </w:t>
      </w:r>
      <w:r>
        <w:rPr>
          <w:rFonts w:ascii="Traditional Arabic" w:cs="Traditional Arabic" w:hint="cs"/>
          <w:sz w:val="36"/>
          <w:szCs w:val="36"/>
          <w:rtl/>
        </w:rPr>
        <w:t>الفعل</w:t>
      </w:r>
      <w:r w:rsidR="002F00F3">
        <w:rPr>
          <w:rFonts w:ascii="Traditional Arabic" w:cs="Traditional Arabic" w:hint="cs"/>
          <w:sz w:val="36"/>
          <w:szCs w:val="36"/>
          <w:rtl/>
        </w:rPr>
        <w:t xml:space="preserve">: </w:t>
      </w:r>
      <w:r>
        <w:rPr>
          <w:rFonts w:ascii="Traditional Arabic" w:cs="Traditional Arabic" w:hint="cs"/>
          <w:sz w:val="36"/>
          <w:szCs w:val="36"/>
          <w:rtl/>
        </w:rPr>
        <w:t>جرحه يجرحه جرح</w:t>
      </w:r>
      <w:r w:rsidR="0029410F">
        <w:rPr>
          <w:rFonts w:ascii="Traditional Arabic" w:cs="Traditional Arabic" w:hint="cs"/>
          <w:sz w:val="36"/>
          <w:szCs w:val="36"/>
          <w:rtl/>
        </w:rPr>
        <w:t>ً</w:t>
      </w:r>
      <w:r>
        <w:rPr>
          <w:rFonts w:ascii="Traditional Arabic" w:cs="Traditional Arabic" w:hint="cs"/>
          <w:sz w:val="36"/>
          <w:szCs w:val="36"/>
          <w:rtl/>
        </w:rPr>
        <w:t>ا</w:t>
      </w:r>
      <w:r w:rsidR="002F00F3">
        <w:rPr>
          <w:rFonts w:ascii="Traditional Arabic" w:cs="Traditional Arabic" w:hint="cs"/>
          <w:sz w:val="36"/>
          <w:szCs w:val="36"/>
          <w:rtl/>
        </w:rPr>
        <w:t xml:space="preserve">: </w:t>
      </w:r>
      <w:r>
        <w:rPr>
          <w:rFonts w:ascii="Traditional Arabic" w:cs="Traditional Arabic" w:hint="cs"/>
          <w:sz w:val="36"/>
          <w:szCs w:val="36"/>
          <w:rtl/>
        </w:rPr>
        <w:t>أثر فيه بالسلاح</w:t>
      </w:r>
      <w:r w:rsidR="0029410F">
        <w:rPr>
          <w:rFonts w:ascii="Traditional Arabic" w:cs="Traditional Arabic" w:hint="cs"/>
          <w:sz w:val="36"/>
          <w:szCs w:val="36"/>
          <w:rtl/>
        </w:rPr>
        <w:t>،</w:t>
      </w:r>
      <w:r>
        <w:rPr>
          <w:rFonts w:ascii="Traditional Arabic" w:cs="Traditional Arabic" w:hint="cs"/>
          <w:sz w:val="36"/>
          <w:szCs w:val="36"/>
          <w:rtl/>
        </w:rPr>
        <w:t xml:space="preserve"> وجرحه</w:t>
      </w:r>
      <w:r>
        <w:rPr>
          <w:rFonts w:cs="Traditional Arabic" w:hint="cs"/>
          <w:sz w:val="36"/>
          <w:szCs w:val="36"/>
          <w:rtl/>
        </w:rPr>
        <w:t xml:space="preserve"> وهي اسم للضربة والطعنة وجمعها جراح</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17"/>
      </w:r>
      <w:r>
        <w:rPr>
          <w:rFonts w:cs="Traditional Arabic" w:hint="cs"/>
          <w:sz w:val="36"/>
          <w:szCs w:val="36"/>
          <w:vertAlign w:val="superscript"/>
          <w:rtl/>
        </w:rPr>
        <w:t>)</w:t>
      </w:r>
    </w:p>
    <w:p w:rsidR="004B2662" w:rsidRDefault="004B2662" w:rsidP="0029410F">
      <w:pPr>
        <w:spacing w:after="120" w:line="240" w:lineRule="auto"/>
        <w:ind w:firstLine="289"/>
        <w:jc w:val="both"/>
        <w:rPr>
          <w:rFonts w:cs="Traditional Arabic"/>
          <w:b/>
          <w:bCs/>
          <w:sz w:val="36"/>
          <w:szCs w:val="36"/>
          <w:rtl/>
        </w:rPr>
      </w:pPr>
      <w:r>
        <w:rPr>
          <w:rFonts w:cs="Traditional Arabic" w:hint="cs"/>
          <w:sz w:val="36"/>
          <w:szCs w:val="36"/>
          <w:rtl/>
        </w:rPr>
        <w:t>والجراحة اصطلاحا</w:t>
      </w:r>
      <w:r w:rsidR="002F00F3">
        <w:rPr>
          <w:rFonts w:cs="Traditional Arabic" w:hint="cs"/>
          <w:sz w:val="36"/>
          <w:szCs w:val="36"/>
          <w:rtl/>
        </w:rPr>
        <w:t xml:space="preserve">: </w:t>
      </w:r>
      <w:r>
        <w:rPr>
          <w:rFonts w:cs="Traditional Arabic" w:hint="cs"/>
          <w:sz w:val="36"/>
          <w:szCs w:val="36"/>
          <w:rtl/>
        </w:rPr>
        <w:t>هي صناعة ينظر بها في تعريف أحوال البدن</w:t>
      </w:r>
      <w:r w:rsidR="002F00F3">
        <w:rPr>
          <w:rFonts w:cs="Traditional Arabic" w:hint="cs"/>
          <w:sz w:val="36"/>
          <w:szCs w:val="36"/>
          <w:rtl/>
        </w:rPr>
        <w:t xml:space="preserve">، </w:t>
      </w:r>
      <w:r>
        <w:rPr>
          <w:rFonts w:cs="Traditional Arabic" w:hint="cs"/>
          <w:sz w:val="36"/>
          <w:szCs w:val="36"/>
          <w:rtl/>
        </w:rPr>
        <w:t>من جهة ما يعرض لظ</w:t>
      </w:r>
      <w:r w:rsidR="00231371">
        <w:rPr>
          <w:rFonts w:cs="Traditional Arabic" w:hint="cs"/>
          <w:sz w:val="36"/>
          <w:szCs w:val="36"/>
          <w:rtl/>
        </w:rPr>
        <w:t>ا</w:t>
      </w:r>
      <w:r>
        <w:rPr>
          <w:rFonts w:cs="Traditional Arabic" w:hint="cs"/>
          <w:sz w:val="36"/>
          <w:szCs w:val="36"/>
          <w:rtl/>
        </w:rPr>
        <w:t>هر</w:t>
      </w:r>
      <w:r w:rsidR="0029410F">
        <w:rPr>
          <w:rFonts w:cs="Traditional Arabic" w:hint="cs"/>
          <w:sz w:val="36"/>
          <w:szCs w:val="36"/>
          <w:rtl/>
        </w:rPr>
        <w:t>ه</w:t>
      </w:r>
      <w:r>
        <w:rPr>
          <w:rFonts w:cs="Traditional Arabic" w:hint="cs"/>
          <w:sz w:val="36"/>
          <w:szCs w:val="36"/>
          <w:rtl/>
        </w:rPr>
        <w:t>من أنوع التفرق في مواضع مخصوصة</w:t>
      </w:r>
      <w:r w:rsidR="002F00F3">
        <w:rPr>
          <w:rFonts w:cs="Traditional Arabic" w:hint="cs"/>
          <w:sz w:val="36"/>
          <w:szCs w:val="36"/>
          <w:rtl/>
        </w:rPr>
        <w:t xml:space="preserve">، </w:t>
      </w:r>
      <w:r>
        <w:rPr>
          <w:rFonts w:cs="Traditional Arabic" w:hint="cs"/>
          <w:sz w:val="36"/>
          <w:szCs w:val="36"/>
          <w:rtl/>
        </w:rPr>
        <w:t xml:space="preserve">وما </w:t>
      </w:r>
      <w:r w:rsidR="00494CE3">
        <w:rPr>
          <w:rFonts w:cs="Traditional Arabic" w:hint="cs"/>
          <w:sz w:val="36"/>
          <w:szCs w:val="36"/>
          <w:rtl/>
        </w:rPr>
        <w:t>ي</w:t>
      </w:r>
      <w:r>
        <w:rPr>
          <w:rFonts w:cs="Traditional Arabic" w:hint="cs"/>
          <w:sz w:val="36"/>
          <w:szCs w:val="36"/>
          <w:rtl/>
        </w:rPr>
        <w:t>لزم</w:t>
      </w:r>
      <w:r w:rsidR="0029410F">
        <w:rPr>
          <w:rFonts w:cs="Traditional Arabic" w:hint="cs"/>
          <w:sz w:val="36"/>
          <w:szCs w:val="36"/>
          <w:rtl/>
        </w:rPr>
        <w:t>ه</w:t>
      </w:r>
      <w:r>
        <w:rPr>
          <w:rFonts w:cs="Traditional Arabic" w:hint="cs"/>
          <w:sz w:val="36"/>
          <w:szCs w:val="36"/>
          <w:vertAlign w:val="superscript"/>
          <w:rtl/>
        </w:rPr>
        <w:t>(</w:t>
      </w:r>
      <w:r>
        <w:rPr>
          <w:rStyle w:val="FootnoteReference"/>
          <w:rFonts w:cs="Traditional Arabic"/>
          <w:sz w:val="36"/>
          <w:szCs w:val="36"/>
          <w:rtl/>
        </w:rPr>
        <w:footnoteReference w:id="718"/>
      </w:r>
      <w:r>
        <w:rPr>
          <w:rFonts w:cs="Traditional Arabic" w:hint="cs"/>
          <w:sz w:val="36"/>
          <w:szCs w:val="36"/>
          <w:vertAlign w:val="superscript"/>
          <w:rtl/>
        </w:rPr>
        <w:t>)</w:t>
      </w:r>
      <w:r w:rsidR="00231371">
        <w:rPr>
          <w:rFonts w:cs="Traditional Arabic" w:hint="cs"/>
          <w:sz w:val="36"/>
          <w:szCs w:val="36"/>
          <w:rtl/>
        </w:rPr>
        <w:t xml:space="preserve">، </w:t>
      </w:r>
      <w:r w:rsidR="00494CE3">
        <w:rPr>
          <w:rFonts w:cs="Traditional Arabic" w:hint="cs"/>
          <w:sz w:val="36"/>
          <w:szCs w:val="36"/>
          <w:rtl/>
        </w:rPr>
        <w:t>وغايتها إعادة العضو إلى الحالة الطبيعية الخاصة به</w:t>
      </w:r>
      <w:r w:rsidR="00494CE3">
        <w:rPr>
          <w:rFonts w:cs="Traditional Arabic" w:hint="cs"/>
          <w:b/>
          <w:bCs/>
          <w:sz w:val="36"/>
          <w:szCs w:val="36"/>
          <w:rtl/>
        </w:rPr>
        <w:t>.</w:t>
      </w:r>
    </w:p>
    <w:p w:rsidR="00F14FBC" w:rsidRDefault="00F14FBC" w:rsidP="0029410F">
      <w:pPr>
        <w:spacing w:after="120" w:line="240" w:lineRule="auto"/>
        <w:ind w:firstLine="289"/>
        <w:jc w:val="both"/>
        <w:rPr>
          <w:rFonts w:cs="Traditional Arabic"/>
          <w:b/>
          <w:bCs/>
          <w:sz w:val="36"/>
          <w:szCs w:val="36"/>
          <w:rtl/>
        </w:rPr>
      </w:pPr>
    </w:p>
    <w:p w:rsidR="00F14FBC" w:rsidRDefault="00F14FBC" w:rsidP="0029410F">
      <w:pPr>
        <w:spacing w:after="120" w:line="240" w:lineRule="auto"/>
        <w:ind w:firstLine="289"/>
        <w:jc w:val="both"/>
        <w:rPr>
          <w:rFonts w:cs="Traditional Arabic"/>
          <w:b/>
          <w:bCs/>
          <w:sz w:val="36"/>
          <w:szCs w:val="36"/>
          <w:rtl/>
        </w:rPr>
      </w:pPr>
    </w:p>
    <w:p w:rsidR="00F14FBC" w:rsidRDefault="00F14FBC" w:rsidP="0029410F">
      <w:pPr>
        <w:spacing w:after="120" w:line="240" w:lineRule="auto"/>
        <w:ind w:firstLine="289"/>
        <w:jc w:val="both"/>
        <w:rPr>
          <w:rFonts w:cs="Traditional Arabic"/>
          <w:b/>
          <w:bCs/>
          <w:sz w:val="36"/>
          <w:szCs w:val="36"/>
          <w:rtl/>
        </w:rPr>
      </w:pPr>
    </w:p>
    <w:p w:rsidR="00F14FBC" w:rsidRDefault="00F14FBC" w:rsidP="0029410F">
      <w:pPr>
        <w:spacing w:after="120" w:line="240" w:lineRule="auto"/>
        <w:ind w:firstLine="289"/>
        <w:jc w:val="both"/>
        <w:rPr>
          <w:rFonts w:cs="Traditional Arabic"/>
          <w:sz w:val="36"/>
          <w:szCs w:val="36"/>
          <w:rtl/>
        </w:rPr>
      </w:pPr>
    </w:p>
    <w:p w:rsidR="004B2662" w:rsidRDefault="004B2662" w:rsidP="00820677">
      <w:pPr>
        <w:tabs>
          <w:tab w:val="left" w:pos="253"/>
        </w:tabs>
        <w:spacing w:after="120" w:line="240" w:lineRule="auto"/>
        <w:ind w:firstLine="289"/>
        <w:rPr>
          <w:rFonts w:cs="Traditional Arabic"/>
          <w:sz w:val="36"/>
          <w:szCs w:val="36"/>
          <w:rtl/>
        </w:rPr>
      </w:pPr>
      <w:r w:rsidRPr="00294B14">
        <w:rPr>
          <w:rFonts w:cs="Traditional Arabic" w:hint="cs"/>
          <w:sz w:val="36"/>
          <w:szCs w:val="36"/>
          <w:rtl/>
        </w:rPr>
        <w:t>وسنعرض لهذين النوعين من جراحات التجميل في المبحثين الآتيين</w:t>
      </w:r>
      <w:r w:rsidR="002F00F3" w:rsidRPr="00294B14">
        <w:rPr>
          <w:rFonts w:cs="Traditional Arabic" w:hint="cs"/>
          <w:b/>
          <w:bCs/>
          <w:sz w:val="36"/>
          <w:szCs w:val="36"/>
          <w:rtl/>
        </w:rPr>
        <w:t>:</w:t>
      </w:r>
    </w:p>
    <w:p w:rsidR="004B2662" w:rsidRDefault="004B2662" w:rsidP="00820677">
      <w:pPr>
        <w:pStyle w:val="ListParagraph"/>
        <w:numPr>
          <w:ilvl w:val="0"/>
          <w:numId w:val="3"/>
        </w:numPr>
        <w:tabs>
          <w:tab w:val="left" w:pos="253"/>
        </w:tabs>
        <w:bidi/>
        <w:spacing w:before="0" w:beforeAutospacing="0" w:after="120" w:afterAutospacing="0"/>
        <w:ind w:left="0" w:firstLine="289"/>
        <w:contextualSpacing/>
        <w:jc w:val="both"/>
        <w:rPr>
          <w:rFonts w:cs="Traditional Arabic"/>
          <w:b/>
          <w:bCs/>
          <w:sz w:val="36"/>
          <w:szCs w:val="36"/>
          <w:rtl/>
        </w:rPr>
      </w:pPr>
      <w:r>
        <w:rPr>
          <w:rFonts w:cs="Traditional Arabic" w:hint="cs"/>
          <w:b/>
          <w:bCs/>
          <w:sz w:val="36"/>
          <w:szCs w:val="36"/>
          <w:rtl/>
        </w:rPr>
        <w:t>المبحث الأول</w:t>
      </w:r>
      <w:r w:rsidR="002F00F3">
        <w:rPr>
          <w:rFonts w:cs="Traditional Arabic" w:hint="cs"/>
          <w:b/>
          <w:bCs/>
          <w:sz w:val="36"/>
          <w:szCs w:val="36"/>
          <w:rtl/>
        </w:rPr>
        <w:t xml:space="preserve">: </w:t>
      </w:r>
      <w:r>
        <w:rPr>
          <w:rFonts w:cs="Traditional Arabic" w:hint="cs"/>
          <w:b/>
          <w:bCs/>
          <w:sz w:val="36"/>
          <w:szCs w:val="36"/>
          <w:rtl/>
        </w:rPr>
        <w:t>الجراحة الضرورية</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cs="Traditional Arabic"/>
          <w:sz w:val="36"/>
          <w:szCs w:val="36"/>
        </w:rPr>
      </w:pPr>
      <w:r>
        <w:rPr>
          <w:rFonts w:cs="Traditional Arabic" w:hint="cs"/>
          <w:sz w:val="36"/>
          <w:szCs w:val="36"/>
          <w:rtl/>
        </w:rPr>
        <w:t>عرفنا في التمهيد السابق أن الجراحة الضرورية هي التي تحصل بإزالة عيب أو تشوه من حروق مثلاً أو تلف أو نقص</w:t>
      </w:r>
      <w:r w:rsidR="002F00F3">
        <w:rPr>
          <w:rFonts w:cs="Traditional Arabic" w:hint="cs"/>
          <w:sz w:val="36"/>
          <w:szCs w:val="36"/>
          <w:rtl/>
        </w:rPr>
        <w:t xml:space="preserve">، </w:t>
      </w:r>
      <w:r>
        <w:rPr>
          <w:rFonts w:cs="Traditional Arabic" w:hint="cs"/>
          <w:sz w:val="36"/>
          <w:szCs w:val="36"/>
          <w:rtl/>
        </w:rPr>
        <w:t>والتي تحفظ بها النفس من التهلكة</w:t>
      </w:r>
      <w:r w:rsidR="002F00F3">
        <w:rPr>
          <w:rFonts w:cs="Traditional Arabic" w:hint="cs"/>
          <w:sz w:val="36"/>
          <w:szCs w:val="36"/>
          <w:rtl/>
        </w:rPr>
        <w:t xml:space="preserve">، </w:t>
      </w:r>
      <w:r>
        <w:rPr>
          <w:rFonts w:cs="Traditional Arabic" w:hint="cs"/>
          <w:sz w:val="36"/>
          <w:szCs w:val="36"/>
          <w:rtl/>
        </w:rPr>
        <w:t>ومن نعم الله التي لا تحصى الجراحات الضرورية</w:t>
      </w:r>
      <w:r w:rsidR="002F00F3">
        <w:rPr>
          <w:rFonts w:cs="Traditional Arabic" w:hint="cs"/>
          <w:sz w:val="36"/>
          <w:szCs w:val="36"/>
          <w:rtl/>
        </w:rPr>
        <w:t xml:space="preserve">، </w:t>
      </w:r>
      <w:r>
        <w:rPr>
          <w:rFonts w:cs="Traditional Arabic" w:hint="cs"/>
          <w:sz w:val="36"/>
          <w:szCs w:val="36"/>
          <w:rtl/>
        </w:rPr>
        <w:t>والتي تهدف إلى تجميل العيوب</w:t>
      </w:r>
      <w:r w:rsidR="002F00F3">
        <w:rPr>
          <w:rFonts w:cs="Traditional Arabic" w:hint="cs"/>
          <w:sz w:val="36"/>
          <w:szCs w:val="36"/>
          <w:rtl/>
        </w:rPr>
        <w:t xml:space="preserve">، </w:t>
      </w:r>
      <w:r>
        <w:rPr>
          <w:rFonts w:cs="Traditional Arabic" w:hint="cs"/>
          <w:sz w:val="36"/>
          <w:szCs w:val="36"/>
          <w:rtl/>
        </w:rPr>
        <w:t>والتي قد تخلق مع الإنسان مثل أصبع سادس أو التصاق الأطفال</w:t>
      </w:r>
      <w:r w:rsidR="002F00F3">
        <w:rPr>
          <w:rFonts w:cs="Traditional Arabic" w:hint="cs"/>
          <w:sz w:val="36"/>
          <w:szCs w:val="36"/>
          <w:rtl/>
        </w:rPr>
        <w:t xml:space="preserve">، </w:t>
      </w:r>
      <w:r>
        <w:rPr>
          <w:rFonts w:cs="Traditional Arabic" w:hint="cs"/>
          <w:sz w:val="36"/>
          <w:szCs w:val="36"/>
          <w:rtl/>
        </w:rPr>
        <w:t>ويسر المولى تعالى من العلم الطبي لتحسين العيب</w:t>
      </w:r>
      <w:r w:rsidR="002F00F3">
        <w:rPr>
          <w:rFonts w:cs="Traditional Arabic" w:hint="cs"/>
          <w:sz w:val="36"/>
          <w:szCs w:val="36"/>
          <w:rtl/>
        </w:rPr>
        <w:t xml:space="preserve">، </w:t>
      </w:r>
      <w:r>
        <w:rPr>
          <w:rFonts w:cs="Traditional Arabic" w:hint="cs"/>
          <w:sz w:val="36"/>
          <w:szCs w:val="36"/>
          <w:rtl/>
        </w:rPr>
        <w:t>ومنها العيوب الطارئة نتيجة الحوادث أو الأعمال التي يقوم بها الإنسان</w:t>
      </w:r>
      <w:r w:rsidR="002F00F3">
        <w:rPr>
          <w:rFonts w:cs="Traditional Arabic" w:hint="cs"/>
          <w:sz w:val="36"/>
          <w:szCs w:val="36"/>
          <w:rtl/>
        </w:rPr>
        <w:t xml:space="preserve">، </w:t>
      </w:r>
      <w:r>
        <w:rPr>
          <w:rFonts w:cs="Traditional Arabic" w:hint="cs"/>
          <w:sz w:val="36"/>
          <w:szCs w:val="36"/>
          <w:rtl/>
        </w:rPr>
        <w:t>ويتعرض لجروح أو كسور ويتم معالجة ذلك طبيا</w:t>
      </w:r>
      <w:r w:rsidR="002F00F3">
        <w:rPr>
          <w:rFonts w:cs="Traditional Arabic" w:hint="cs"/>
          <w:sz w:val="36"/>
          <w:szCs w:val="36"/>
          <w:rtl/>
        </w:rPr>
        <w:t xml:space="preserve">، </w:t>
      </w:r>
      <w:r>
        <w:rPr>
          <w:rFonts w:ascii="Times New Roman" w:eastAsia="Times New Roman" w:hAnsi="Times New Roman" w:cs="Traditional Arabic" w:hint="cs"/>
          <w:sz w:val="36"/>
          <w:szCs w:val="36"/>
          <w:rtl/>
        </w:rPr>
        <w:t>وقد ظهر فيما يخص النساء في هذا العصر أمور تتعلق بالجراحة التجميلية</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وهذه الأمور تتطلب بيان حكمها</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ومعرفة أقوال العلماء بشأنها</w:t>
      </w:r>
      <w:r w:rsidR="002F00F3">
        <w:rPr>
          <w:rFonts w:cs="Traditional Arabic" w:hint="cs"/>
          <w:sz w:val="36"/>
          <w:szCs w:val="36"/>
          <w:rtl/>
        </w:rPr>
        <w:t xml:space="preserve">. </w:t>
      </w:r>
    </w:p>
    <w:p w:rsidR="004B2662" w:rsidRDefault="004B2662" w:rsidP="00DA1CB0">
      <w:pPr>
        <w:spacing w:after="0" w:line="240" w:lineRule="auto"/>
        <w:ind w:firstLine="289"/>
        <w:jc w:val="both"/>
        <w:rPr>
          <w:rFonts w:cs="Traditional Arabic"/>
          <w:sz w:val="36"/>
          <w:szCs w:val="36"/>
          <w:rtl/>
        </w:rPr>
      </w:pPr>
      <w:r>
        <w:rPr>
          <w:rFonts w:cs="Traditional Arabic" w:hint="cs"/>
          <w:sz w:val="36"/>
          <w:szCs w:val="36"/>
          <w:rtl/>
        </w:rPr>
        <w:lastRenderedPageBreak/>
        <w:t xml:space="preserve">ومن </w:t>
      </w:r>
      <w:r w:rsidR="001F10DA">
        <w:rPr>
          <w:rFonts w:cs="Traditional Arabic" w:hint="cs"/>
          <w:sz w:val="36"/>
          <w:szCs w:val="36"/>
          <w:rtl/>
        </w:rPr>
        <w:t>أ</w:t>
      </w:r>
      <w:r>
        <w:rPr>
          <w:rFonts w:cs="Traditional Arabic" w:hint="cs"/>
          <w:sz w:val="36"/>
          <w:szCs w:val="36"/>
          <w:rtl/>
        </w:rPr>
        <w:t>نواع الجراحة العامة العمليات الجراحية التجميلية</w:t>
      </w:r>
      <w:r w:rsidR="0029410F">
        <w:rPr>
          <w:rFonts w:cs="Traditional Arabic" w:hint="cs"/>
          <w:sz w:val="36"/>
          <w:szCs w:val="36"/>
          <w:rtl/>
        </w:rPr>
        <w:t>،</w:t>
      </w:r>
      <w:r>
        <w:rPr>
          <w:rFonts w:cs="Traditional Arabic" w:hint="cs"/>
          <w:sz w:val="36"/>
          <w:szCs w:val="36"/>
          <w:rtl/>
        </w:rPr>
        <w:t xml:space="preserve"> وتجرى لتحسين عضو من أعضاء الجسم الظاهرة</w:t>
      </w:r>
      <w:r w:rsidR="002F00F3">
        <w:rPr>
          <w:rFonts w:cs="Traditional Arabic" w:hint="cs"/>
          <w:sz w:val="36"/>
          <w:szCs w:val="36"/>
          <w:rtl/>
        </w:rPr>
        <w:t xml:space="preserve">، </w:t>
      </w:r>
      <w:r>
        <w:rPr>
          <w:rFonts w:cs="Traditional Arabic" w:hint="cs"/>
          <w:sz w:val="36"/>
          <w:szCs w:val="36"/>
          <w:rtl/>
        </w:rPr>
        <w:t>لإصلاح نقص أو زيادة أو تشوه سواء كانت خلقية أو طارئة</w:t>
      </w:r>
      <w:r w:rsidR="002F00F3">
        <w:rPr>
          <w:rFonts w:cs="Traditional Arabic" w:hint="cs"/>
          <w:sz w:val="36"/>
          <w:szCs w:val="36"/>
          <w:rtl/>
        </w:rPr>
        <w:t xml:space="preserve">. </w:t>
      </w:r>
      <w:r>
        <w:rPr>
          <w:rFonts w:cs="Traditional Arabic" w:hint="cs"/>
          <w:sz w:val="36"/>
          <w:szCs w:val="36"/>
          <w:rtl/>
        </w:rPr>
        <w:t>وهذه الجراحة التجميلية تنقسم بدورها إلى قسمين</w:t>
      </w:r>
      <w:r w:rsidR="002F00F3">
        <w:rPr>
          <w:rFonts w:cs="Traditional Arabic" w:hint="cs"/>
          <w:sz w:val="36"/>
          <w:szCs w:val="36"/>
          <w:rtl/>
        </w:rPr>
        <w:t xml:space="preserve">: </w:t>
      </w:r>
    </w:p>
    <w:p w:rsidR="004B2662" w:rsidRDefault="004B2662" w:rsidP="00DA1CB0">
      <w:pPr>
        <w:spacing w:after="0" w:line="240" w:lineRule="auto"/>
        <w:ind w:firstLine="289"/>
        <w:jc w:val="both"/>
        <w:rPr>
          <w:rFonts w:cs="Traditional Arabic"/>
          <w:sz w:val="36"/>
          <w:szCs w:val="36"/>
          <w:rtl/>
        </w:rPr>
      </w:pPr>
      <w:r>
        <w:rPr>
          <w:rFonts w:cs="Traditional Arabic" w:hint="cs"/>
          <w:sz w:val="36"/>
          <w:szCs w:val="36"/>
          <w:rtl/>
        </w:rPr>
        <w:t>جراحة ضرورية لإزالة عيب</w:t>
      </w:r>
      <w:r w:rsidR="002F00F3">
        <w:rPr>
          <w:rFonts w:cs="Traditional Arabic" w:hint="cs"/>
          <w:sz w:val="36"/>
          <w:szCs w:val="36"/>
          <w:rtl/>
        </w:rPr>
        <w:t xml:space="preserve">، </w:t>
      </w:r>
      <w:r>
        <w:rPr>
          <w:rFonts w:cs="Traditional Arabic" w:hint="cs"/>
          <w:sz w:val="36"/>
          <w:szCs w:val="36"/>
          <w:rtl/>
        </w:rPr>
        <w:t>أو تشوه من حروق مثلا</w:t>
      </w:r>
      <w:r w:rsidR="002F00F3">
        <w:rPr>
          <w:rFonts w:cs="Traditional Arabic" w:hint="cs"/>
          <w:sz w:val="36"/>
          <w:szCs w:val="36"/>
          <w:rtl/>
        </w:rPr>
        <w:t xml:space="preserve">، </w:t>
      </w:r>
      <w:r>
        <w:rPr>
          <w:rFonts w:cs="Traditional Arabic" w:hint="cs"/>
          <w:sz w:val="36"/>
          <w:szCs w:val="36"/>
          <w:rtl/>
        </w:rPr>
        <w:t>أو تلف عضو</w:t>
      </w:r>
      <w:r w:rsidR="002F00F3">
        <w:rPr>
          <w:rFonts w:cs="Traditional Arabic" w:hint="cs"/>
          <w:sz w:val="36"/>
          <w:szCs w:val="36"/>
          <w:rtl/>
        </w:rPr>
        <w:t xml:space="preserve">، </w:t>
      </w:r>
      <w:r>
        <w:rPr>
          <w:rFonts w:cs="Traditional Arabic" w:hint="cs"/>
          <w:sz w:val="36"/>
          <w:szCs w:val="36"/>
          <w:rtl/>
        </w:rPr>
        <w:t>أو نقص والتي تحفظ بها النفس من الهلك</w:t>
      </w:r>
      <w:r w:rsidR="0029410F">
        <w:rPr>
          <w:rFonts w:cs="Traditional Arabic" w:hint="cs"/>
          <w:sz w:val="36"/>
          <w:szCs w:val="36"/>
          <w:rtl/>
        </w:rPr>
        <w:t>ة</w:t>
      </w:r>
      <w:r w:rsidR="002F00F3">
        <w:rPr>
          <w:rFonts w:cs="Traditional Arabic" w:hint="cs"/>
          <w:sz w:val="36"/>
          <w:szCs w:val="36"/>
          <w:rtl/>
        </w:rPr>
        <w:t xml:space="preserve">. </w:t>
      </w:r>
    </w:p>
    <w:p w:rsidR="004B2662" w:rsidRDefault="004B2662" w:rsidP="00DA1CB0">
      <w:pPr>
        <w:tabs>
          <w:tab w:val="left" w:pos="253"/>
        </w:tabs>
        <w:spacing w:after="0" w:line="240" w:lineRule="auto"/>
        <w:ind w:firstLine="289"/>
        <w:jc w:val="both"/>
        <w:rPr>
          <w:rFonts w:cs="Traditional Arabic"/>
          <w:sz w:val="36"/>
          <w:szCs w:val="36"/>
          <w:rtl/>
        </w:rPr>
      </w:pPr>
      <w:r>
        <w:rPr>
          <w:rFonts w:cs="Traditional Arabic" w:hint="cs"/>
          <w:sz w:val="36"/>
          <w:szCs w:val="36"/>
          <w:rtl/>
        </w:rPr>
        <w:t>وجراحة حاجي</w:t>
      </w:r>
      <w:r w:rsidR="0029410F">
        <w:rPr>
          <w:rFonts w:cs="Traditional Arabic" w:hint="cs"/>
          <w:sz w:val="36"/>
          <w:szCs w:val="36"/>
          <w:rtl/>
        </w:rPr>
        <w:t>ة</w:t>
      </w:r>
      <w:r>
        <w:rPr>
          <w:rFonts w:cs="Traditional Arabic" w:hint="cs"/>
          <w:sz w:val="36"/>
          <w:szCs w:val="36"/>
          <w:rtl/>
        </w:rPr>
        <w:t xml:space="preserve"> والتي يقصد بها</w:t>
      </w:r>
      <w:r w:rsidR="002F00F3">
        <w:rPr>
          <w:rFonts w:cs="Traditional Arabic" w:hint="cs"/>
          <w:sz w:val="36"/>
          <w:szCs w:val="36"/>
          <w:rtl/>
        </w:rPr>
        <w:t xml:space="preserve">: </w:t>
      </w:r>
      <w:r>
        <w:rPr>
          <w:rFonts w:cs="Traditional Arabic" w:hint="cs"/>
          <w:sz w:val="36"/>
          <w:szCs w:val="36"/>
          <w:rtl/>
        </w:rPr>
        <w:t>إزالة العيوب والتشوهات</w:t>
      </w:r>
      <w:r w:rsidR="002F00F3">
        <w:rPr>
          <w:rFonts w:cs="Traditional Arabic" w:hint="cs"/>
          <w:sz w:val="36"/>
          <w:szCs w:val="36"/>
          <w:rtl/>
        </w:rPr>
        <w:t xml:space="preserve">، </w:t>
      </w:r>
      <w:r>
        <w:rPr>
          <w:rFonts w:cs="Traditional Arabic" w:hint="cs"/>
          <w:sz w:val="36"/>
          <w:szCs w:val="36"/>
          <w:rtl/>
        </w:rPr>
        <w:t>ولا تصل إلى حد الضرورة</w:t>
      </w:r>
      <w:r w:rsidR="002F00F3">
        <w:rPr>
          <w:rFonts w:cs="Traditional Arabic" w:hint="cs"/>
          <w:sz w:val="36"/>
          <w:szCs w:val="36"/>
          <w:rtl/>
        </w:rPr>
        <w:t xml:space="preserve">. </w:t>
      </w:r>
    </w:p>
    <w:p w:rsidR="004B2662" w:rsidRDefault="004B2662" w:rsidP="00DA1CB0">
      <w:pPr>
        <w:spacing w:after="0" w:line="240" w:lineRule="auto"/>
        <w:ind w:firstLine="289"/>
        <w:jc w:val="both"/>
        <w:rPr>
          <w:rFonts w:cs="Traditional Arabic"/>
          <w:sz w:val="36"/>
          <w:szCs w:val="36"/>
          <w:rtl/>
        </w:rPr>
      </w:pPr>
      <w:r>
        <w:rPr>
          <w:rFonts w:cs="Traditional Arabic" w:hint="cs"/>
          <w:sz w:val="36"/>
          <w:szCs w:val="36"/>
          <w:rtl/>
        </w:rPr>
        <w:t>ويلاحظ أن العيوب التي تكون محلا للجراحة التجميلية بقسميها قد تكون خلقية</w:t>
      </w:r>
      <w:r w:rsidR="002F00F3">
        <w:rPr>
          <w:rFonts w:cs="Traditional Arabic" w:hint="cs"/>
          <w:sz w:val="36"/>
          <w:szCs w:val="36"/>
          <w:rtl/>
        </w:rPr>
        <w:t xml:space="preserve">، </w:t>
      </w:r>
      <w:r>
        <w:rPr>
          <w:rFonts w:cs="Traditional Arabic" w:hint="cs"/>
          <w:sz w:val="36"/>
          <w:szCs w:val="36"/>
          <w:rtl/>
        </w:rPr>
        <w:t>وقد تكون طارئة</w:t>
      </w:r>
      <w:r w:rsidR="002F00F3">
        <w:rPr>
          <w:rFonts w:cs="Traditional Arabic" w:hint="cs"/>
          <w:sz w:val="36"/>
          <w:szCs w:val="36"/>
          <w:rtl/>
        </w:rPr>
        <w:t xml:space="preserve">، </w:t>
      </w:r>
      <w:r>
        <w:rPr>
          <w:rFonts w:cs="Traditional Arabic" w:hint="cs"/>
          <w:sz w:val="36"/>
          <w:szCs w:val="36"/>
          <w:rtl/>
        </w:rPr>
        <w:t>فالعيوب الخلقية هي التي تولد مع الإنسان كالشفة الأرنبي</w:t>
      </w:r>
      <w:r w:rsidR="0029410F">
        <w:rPr>
          <w:rFonts w:cs="Traditional Arabic" w:hint="cs"/>
          <w:sz w:val="36"/>
          <w:szCs w:val="36"/>
          <w:rtl/>
        </w:rPr>
        <w:t>ة</w:t>
      </w:r>
      <w:r w:rsidR="002F00F3">
        <w:rPr>
          <w:rFonts w:cs="Traditional Arabic" w:hint="cs"/>
          <w:sz w:val="36"/>
          <w:szCs w:val="36"/>
          <w:rtl/>
        </w:rPr>
        <w:t xml:space="preserve">، </w:t>
      </w:r>
      <w:r>
        <w:rPr>
          <w:rFonts w:cs="Traditional Arabic" w:hint="cs"/>
          <w:sz w:val="36"/>
          <w:szCs w:val="36"/>
          <w:rtl/>
        </w:rPr>
        <w:t>والتي تكون في الشفة العليا</w:t>
      </w:r>
      <w:r w:rsidR="002F00F3">
        <w:rPr>
          <w:rFonts w:cs="Traditional Arabic" w:hint="cs"/>
          <w:sz w:val="36"/>
          <w:szCs w:val="36"/>
          <w:rtl/>
        </w:rPr>
        <w:t xml:space="preserve">؛ </w:t>
      </w:r>
      <w:r>
        <w:rPr>
          <w:rFonts w:cs="Traditional Arabic" w:hint="cs"/>
          <w:sz w:val="36"/>
          <w:szCs w:val="36"/>
          <w:rtl/>
        </w:rPr>
        <w:t>وتكون الفتحة إما من جانب واحد أو جانبين</w:t>
      </w:r>
      <w:r w:rsidR="002F00F3">
        <w:rPr>
          <w:rFonts w:cs="Traditional Arabic" w:hint="cs"/>
          <w:sz w:val="36"/>
          <w:szCs w:val="36"/>
          <w:rtl/>
        </w:rPr>
        <w:t xml:space="preserve">، </w:t>
      </w:r>
      <w:r>
        <w:rPr>
          <w:rFonts w:cs="Traditional Arabic" w:hint="cs"/>
          <w:sz w:val="36"/>
          <w:szCs w:val="36"/>
          <w:rtl/>
        </w:rPr>
        <w:t>أو التصاق ال</w:t>
      </w:r>
      <w:r w:rsidR="0029410F">
        <w:rPr>
          <w:rFonts w:cs="Traditional Arabic" w:hint="cs"/>
          <w:sz w:val="36"/>
          <w:szCs w:val="36"/>
          <w:rtl/>
        </w:rPr>
        <w:t>أ</w:t>
      </w:r>
      <w:r>
        <w:rPr>
          <w:rFonts w:cs="Traditional Arabic" w:hint="cs"/>
          <w:sz w:val="36"/>
          <w:szCs w:val="36"/>
          <w:rtl/>
        </w:rPr>
        <w:t>طفال أو زيادة في ال</w:t>
      </w:r>
      <w:r w:rsidR="0029410F">
        <w:rPr>
          <w:rFonts w:cs="Traditional Arabic" w:hint="cs"/>
          <w:sz w:val="36"/>
          <w:szCs w:val="36"/>
          <w:rtl/>
        </w:rPr>
        <w:t>أ</w:t>
      </w:r>
      <w:r>
        <w:rPr>
          <w:rFonts w:cs="Traditional Arabic" w:hint="cs"/>
          <w:sz w:val="36"/>
          <w:szCs w:val="36"/>
          <w:rtl/>
        </w:rPr>
        <w:t>صابع</w:t>
      </w:r>
      <w:r w:rsidR="002F00F3">
        <w:rPr>
          <w:rFonts w:cs="Traditional Arabic" w:hint="cs"/>
          <w:sz w:val="36"/>
          <w:szCs w:val="36"/>
          <w:rtl/>
        </w:rPr>
        <w:t xml:space="preserve">. </w:t>
      </w:r>
    </w:p>
    <w:p w:rsidR="004B2662" w:rsidRDefault="004B2662" w:rsidP="00DA1CB0">
      <w:pPr>
        <w:spacing w:after="0" w:line="240" w:lineRule="auto"/>
        <w:ind w:firstLine="289"/>
        <w:jc w:val="both"/>
        <w:rPr>
          <w:rFonts w:cs="Traditional Arabic"/>
          <w:b/>
          <w:bCs/>
          <w:sz w:val="36"/>
          <w:szCs w:val="36"/>
          <w:rtl/>
        </w:rPr>
      </w:pPr>
      <w:r>
        <w:rPr>
          <w:rFonts w:cs="Traditional Arabic" w:hint="cs"/>
          <w:sz w:val="36"/>
          <w:szCs w:val="36"/>
          <w:rtl/>
        </w:rPr>
        <w:t>أما العيوب الطارئة فهي التي لا تولد مع الإنسان</w:t>
      </w:r>
      <w:r w:rsidR="002F00F3">
        <w:rPr>
          <w:rFonts w:cs="Traditional Arabic" w:hint="cs"/>
          <w:sz w:val="36"/>
          <w:szCs w:val="36"/>
          <w:rtl/>
        </w:rPr>
        <w:t xml:space="preserve">، </w:t>
      </w:r>
      <w:r>
        <w:rPr>
          <w:rFonts w:cs="Traditional Arabic" w:hint="cs"/>
          <w:sz w:val="36"/>
          <w:szCs w:val="36"/>
          <w:rtl/>
        </w:rPr>
        <w:t>وإنما تحدث فيما بعد مثل التشوه بسبب الحروق أو الكسور بسبب الحوادث</w:t>
      </w:r>
      <w:r w:rsidR="001D4411">
        <w:rPr>
          <w:rFonts w:cs="Traditional Arabic" w:hint="cs"/>
          <w:sz w:val="36"/>
          <w:szCs w:val="36"/>
          <w:rtl/>
        </w:rPr>
        <w:t>.</w:t>
      </w:r>
    </w:p>
    <w:p w:rsidR="00F14FBC" w:rsidRDefault="00F14FBC" w:rsidP="00DA1CB0">
      <w:pPr>
        <w:spacing w:after="0" w:line="240" w:lineRule="auto"/>
        <w:ind w:firstLine="289"/>
        <w:jc w:val="both"/>
        <w:rPr>
          <w:rFonts w:cs="Traditional Arabic"/>
          <w:b/>
          <w:bCs/>
          <w:sz w:val="36"/>
          <w:szCs w:val="36"/>
          <w:rtl/>
        </w:rPr>
      </w:pPr>
    </w:p>
    <w:p w:rsidR="00F14FBC" w:rsidRDefault="00F14FBC" w:rsidP="00DA1CB0">
      <w:pPr>
        <w:spacing w:after="0" w:line="240" w:lineRule="auto"/>
        <w:ind w:firstLine="289"/>
        <w:jc w:val="both"/>
        <w:rPr>
          <w:rFonts w:cs="Traditional Arabic"/>
          <w:sz w:val="36"/>
          <w:szCs w:val="36"/>
          <w:rtl/>
        </w:rPr>
      </w:pPr>
    </w:p>
    <w:p w:rsidR="004B2662" w:rsidRPr="007D2EC9" w:rsidRDefault="004B2662" w:rsidP="00820677">
      <w:pPr>
        <w:spacing w:after="120" w:line="240" w:lineRule="auto"/>
        <w:ind w:firstLine="289"/>
        <w:jc w:val="center"/>
        <w:rPr>
          <w:rFonts w:cs="Traditional Arabic"/>
          <w:b/>
          <w:bCs/>
          <w:sz w:val="40"/>
          <w:szCs w:val="40"/>
        </w:rPr>
      </w:pPr>
      <w:r w:rsidRPr="007D2EC9">
        <w:rPr>
          <w:rFonts w:cs="Traditional Arabic" w:hint="cs"/>
          <w:b/>
          <w:bCs/>
          <w:sz w:val="40"/>
          <w:szCs w:val="40"/>
          <w:rtl/>
        </w:rPr>
        <w:t>حكم العمليات الضرورية</w:t>
      </w:r>
    </w:p>
    <w:p w:rsidR="004B2662" w:rsidRDefault="004B2662" w:rsidP="00DA1CB0">
      <w:pPr>
        <w:spacing w:after="0" w:line="240" w:lineRule="auto"/>
        <w:ind w:firstLine="289"/>
        <w:jc w:val="both"/>
        <w:rPr>
          <w:rFonts w:ascii="Traditional Arabic" w:cs="Traditional Arabic"/>
          <w:color w:val="000000"/>
          <w:sz w:val="36"/>
          <w:szCs w:val="36"/>
          <w:rtl/>
        </w:rPr>
      </w:pPr>
      <w:r>
        <w:rPr>
          <w:rFonts w:cs="Traditional Arabic" w:hint="cs"/>
          <w:sz w:val="36"/>
          <w:szCs w:val="36"/>
          <w:rtl/>
        </w:rPr>
        <w:t>سنعرض هنا حكم الجراحات الضرورية</w:t>
      </w:r>
      <w:r w:rsidR="002F00F3">
        <w:rPr>
          <w:rFonts w:cs="Traditional Arabic" w:hint="cs"/>
          <w:sz w:val="36"/>
          <w:szCs w:val="36"/>
          <w:rtl/>
        </w:rPr>
        <w:t xml:space="preserve">، </w:t>
      </w:r>
      <w:r>
        <w:rPr>
          <w:rFonts w:cs="Traditional Arabic" w:hint="cs"/>
          <w:sz w:val="36"/>
          <w:szCs w:val="36"/>
          <w:rtl/>
        </w:rPr>
        <w:t>ليستبين لنا موقف الشرع الحنيف من هذا النوع من الجراحات</w:t>
      </w:r>
      <w:r w:rsidR="002F00F3">
        <w:rPr>
          <w:rFonts w:cs="Traditional Arabic" w:hint="cs"/>
          <w:sz w:val="36"/>
          <w:szCs w:val="36"/>
          <w:rtl/>
        </w:rPr>
        <w:t xml:space="preserve">، </w:t>
      </w:r>
      <w:r>
        <w:rPr>
          <w:rFonts w:cs="Traditional Arabic" w:hint="cs"/>
          <w:sz w:val="36"/>
          <w:szCs w:val="36"/>
          <w:rtl/>
        </w:rPr>
        <w:t xml:space="preserve">وفي هذا الشأن لابد لنا من الرجوع </w:t>
      </w:r>
      <w:r w:rsidR="0029410F">
        <w:rPr>
          <w:rFonts w:cs="Traditional Arabic" w:hint="cs"/>
          <w:sz w:val="36"/>
          <w:szCs w:val="36"/>
          <w:rtl/>
        </w:rPr>
        <w:t>إ</w:t>
      </w:r>
      <w:r>
        <w:rPr>
          <w:rFonts w:cs="Traditional Arabic" w:hint="cs"/>
          <w:sz w:val="36"/>
          <w:szCs w:val="36"/>
          <w:rtl/>
        </w:rPr>
        <w:t>لى أصل شرعي مقرر باعتباره من الضروريات الخمس</w:t>
      </w:r>
      <w:r w:rsidR="002F00F3">
        <w:rPr>
          <w:rFonts w:cs="Traditional Arabic" w:hint="cs"/>
          <w:sz w:val="36"/>
          <w:szCs w:val="36"/>
          <w:rtl/>
        </w:rPr>
        <w:t xml:space="preserve">، </w:t>
      </w:r>
      <w:r>
        <w:rPr>
          <w:rFonts w:cs="Traditional Arabic" w:hint="cs"/>
          <w:sz w:val="36"/>
          <w:szCs w:val="36"/>
          <w:rtl/>
        </w:rPr>
        <w:t xml:space="preserve">ألا وهو حفظ النفس الذي حدا بالفقهاء </w:t>
      </w:r>
      <w:r w:rsidR="0029410F">
        <w:rPr>
          <w:rFonts w:cs="Traditional Arabic" w:hint="cs"/>
          <w:sz w:val="36"/>
          <w:szCs w:val="36"/>
          <w:rtl/>
        </w:rPr>
        <w:t>إ</w:t>
      </w:r>
      <w:r>
        <w:rPr>
          <w:rFonts w:cs="Traditional Arabic" w:hint="cs"/>
          <w:sz w:val="36"/>
          <w:szCs w:val="36"/>
          <w:rtl/>
        </w:rPr>
        <w:t>لى القول بضرورة التداوي حفاظاً على النفس</w:t>
      </w:r>
      <w:r w:rsidR="002F00F3">
        <w:rPr>
          <w:rFonts w:cs="Traditional Arabic" w:hint="cs"/>
          <w:sz w:val="36"/>
          <w:szCs w:val="36"/>
          <w:rtl/>
        </w:rPr>
        <w:t xml:space="preserve">، </w:t>
      </w:r>
      <w:r>
        <w:rPr>
          <w:rFonts w:cs="Traditional Arabic" w:hint="cs"/>
          <w:sz w:val="36"/>
          <w:szCs w:val="36"/>
          <w:rtl/>
        </w:rPr>
        <w:t>وما يتعلق بهذا الأصل الشرعي</w:t>
      </w:r>
      <w:r w:rsidR="002F00F3">
        <w:rPr>
          <w:rFonts w:cs="Traditional Arabic" w:hint="cs"/>
          <w:sz w:val="36"/>
          <w:szCs w:val="36"/>
          <w:rtl/>
        </w:rPr>
        <w:t xml:space="preserve">، </w:t>
      </w:r>
      <w:r>
        <w:rPr>
          <w:rFonts w:cs="Traditional Arabic" w:hint="cs"/>
          <w:sz w:val="36"/>
          <w:szCs w:val="36"/>
          <w:rtl/>
        </w:rPr>
        <w:t>وهذا ما تأكد لنا من خلال النظر في كتب الفقه المختلفة</w:t>
      </w:r>
      <w:r w:rsidR="0029410F">
        <w:rPr>
          <w:rFonts w:cs="Traditional Arabic" w:hint="cs"/>
          <w:sz w:val="36"/>
          <w:szCs w:val="36"/>
          <w:rtl/>
        </w:rPr>
        <w:t>،</w:t>
      </w:r>
      <w:r>
        <w:rPr>
          <w:rFonts w:cs="Traditional Arabic" w:hint="cs"/>
          <w:sz w:val="36"/>
          <w:szCs w:val="36"/>
          <w:rtl/>
        </w:rPr>
        <w:t xml:space="preserve"> فقد أجاز </w:t>
      </w:r>
      <w:r>
        <w:rPr>
          <w:rFonts w:cs="Traditional Arabic" w:hint="cs"/>
          <w:b/>
          <w:bCs/>
          <w:sz w:val="36"/>
          <w:szCs w:val="36"/>
          <w:rtl/>
        </w:rPr>
        <w:t>الحنفية</w:t>
      </w:r>
      <w:r>
        <w:rPr>
          <w:rFonts w:cs="Traditional Arabic" w:hint="cs"/>
          <w:sz w:val="36"/>
          <w:szCs w:val="36"/>
          <w:rtl/>
        </w:rPr>
        <w:t xml:space="preserve"> قطع العضو </w:t>
      </w:r>
      <w:r w:rsidR="0029410F">
        <w:rPr>
          <w:rFonts w:cs="Traditional Arabic" w:hint="cs"/>
          <w:sz w:val="36"/>
          <w:szCs w:val="36"/>
          <w:rtl/>
        </w:rPr>
        <w:t>إ</w:t>
      </w:r>
      <w:r>
        <w:rPr>
          <w:rFonts w:cs="Traditional Arabic" w:hint="cs"/>
          <w:sz w:val="36"/>
          <w:szCs w:val="36"/>
          <w:rtl/>
        </w:rPr>
        <w:t>ذا وقعت به الآكلة حفاظاً على النفس</w:t>
      </w:r>
      <w:r w:rsidR="0029410F">
        <w:rPr>
          <w:rFonts w:cs="Traditional Arabic" w:hint="cs"/>
          <w:sz w:val="36"/>
          <w:szCs w:val="36"/>
          <w:rtl/>
        </w:rPr>
        <w:t>،</w:t>
      </w:r>
      <w:r>
        <w:rPr>
          <w:rFonts w:cs="Traditional Arabic" w:hint="cs"/>
          <w:sz w:val="36"/>
          <w:szCs w:val="36"/>
          <w:rtl/>
        </w:rPr>
        <w:t xml:space="preserve"> فقد جاء في المبسوط</w:t>
      </w:r>
      <w:r w:rsidR="002F00F3">
        <w:rPr>
          <w:rFonts w:cs="Traditional Arabic" w:hint="cs"/>
          <w:sz w:val="36"/>
          <w:szCs w:val="36"/>
          <w:rtl/>
        </w:rPr>
        <w:t xml:space="preserve">: ... </w:t>
      </w:r>
      <w:r>
        <w:rPr>
          <w:rFonts w:ascii="Traditional Arabic" w:cs="Traditional Arabic" w:hint="cs"/>
          <w:color w:val="000000"/>
          <w:sz w:val="36"/>
          <w:szCs w:val="36"/>
          <w:rtl/>
        </w:rPr>
        <w:t xml:space="preserve">أن من وقعت في يده </w:t>
      </w:r>
      <w:r w:rsidR="0029410F">
        <w:rPr>
          <w:rFonts w:ascii="Traditional Arabic" w:cs="Traditional Arabic" w:hint="cs"/>
          <w:color w:val="000000"/>
          <w:sz w:val="36"/>
          <w:szCs w:val="36"/>
          <w:rtl/>
        </w:rPr>
        <w:t>آ</w:t>
      </w:r>
      <w:r>
        <w:rPr>
          <w:rFonts w:ascii="Traditional Arabic" w:cs="Traditional Arabic" w:hint="cs"/>
          <w:color w:val="000000"/>
          <w:sz w:val="36"/>
          <w:szCs w:val="36"/>
          <w:rtl/>
        </w:rPr>
        <w:t>كلة يباح له أن يقطع يده</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ليدفع به الهلاك عن نفسه</w:t>
      </w:r>
      <w:r w:rsidR="002F00F3">
        <w:rPr>
          <w:rFonts w:ascii="Traditional Arabic" w:cs="Traditional Arabic" w:hint="cs"/>
          <w:color w:val="000000"/>
          <w:sz w:val="36"/>
          <w:szCs w:val="36"/>
          <w:rtl/>
        </w:rPr>
        <w:t xml:space="preserve">، </w:t>
      </w:r>
      <w:r w:rsidRPr="00C90692">
        <w:rPr>
          <w:rFonts w:ascii="Traditional Arabic" w:cs="Traditional Arabic" w:hint="cs"/>
          <w:color w:val="000000"/>
          <w:sz w:val="36"/>
          <w:szCs w:val="36"/>
          <w:rtl/>
        </w:rPr>
        <w:t>وقد فعله عروة بن الزبير رضي الله عنه</w:t>
      </w:r>
      <w:r w:rsidR="000C536A" w:rsidRPr="000C536A">
        <w:rPr>
          <w:rFonts w:ascii="Traditional Arabic" w:cs="Traditional Arabic" w:hint="cs"/>
          <w:color w:val="000000"/>
          <w:sz w:val="36"/>
          <w:szCs w:val="36"/>
          <w:vertAlign w:val="superscript"/>
          <w:rtl/>
        </w:rPr>
        <w:t>(</w:t>
      </w:r>
      <w:r w:rsidR="000C536A" w:rsidRPr="000C536A">
        <w:rPr>
          <w:rStyle w:val="FootnoteReference"/>
          <w:rFonts w:ascii="Traditional Arabic" w:cs="Traditional Arabic"/>
          <w:color w:val="000000"/>
          <w:sz w:val="36"/>
          <w:szCs w:val="36"/>
          <w:rtl/>
        </w:rPr>
        <w:footnoteReference w:id="719"/>
      </w:r>
      <w:r w:rsidR="000C536A" w:rsidRPr="000C536A">
        <w:rPr>
          <w:rFonts w:ascii="Traditional Arabic" w:cs="Traditional Arabic" w:hint="cs"/>
          <w:color w:val="000000"/>
          <w:sz w:val="36"/>
          <w:szCs w:val="36"/>
          <w:vertAlign w:val="superscript"/>
          <w:rtl/>
        </w:rPr>
        <w:t>)</w:t>
      </w:r>
      <w:r w:rsidR="002F00F3" w:rsidRPr="00C90692">
        <w:rPr>
          <w:rFonts w:ascii="Traditional Arabic" w:cs="Traditional Arabic" w:hint="cs"/>
          <w:color w:val="000000"/>
          <w:sz w:val="36"/>
          <w:szCs w:val="36"/>
          <w:rtl/>
        </w:rPr>
        <w:t xml:space="preserve">. </w:t>
      </w:r>
      <w:r w:rsidRPr="00C90692">
        <w:rPr>
          <w:rFonts w:ascii="Traditional Arabic" w:cs="Traditional Arabic" w:hint="cs"/>
          <w:color w:val="000000"/>
          <w:sz w:val="36"/>
          <w:szCs w:val="36"/>
          <w:vertAlign w:val="superscript"/>
          <w:rtl/>
        </w:rPr>
        <w:t>(</w:t>
      </w:r>
      <w:r w:rsidRPr="00C90692">
        <w:rPr>
          <w:rStyle w:val="FootnoteReference"/>
          <w:rFonts w:ascii="Traditional Arabic" w:cs="Traditional Arabic"/>
          <w:color w:val="000000"/>
          <w:sz w:val="36"/>
          <w:szCs w:val="36"/>
          <w:rtl/>
        </w:rPr>
        <w:footnoteReference w:id="720"/>
      </w:r>
      <w:r w:rsidRPr="00C90692">
        <w:rPr>
          <w:rFonts w:ascii="Traditional Arabic" w:cs="Traditional Arabic" w:hint="cs"/>
          <w:color w:val="000000"/>
          <w:sz w:val="36"/>
          <w:szCs w:val="36"/>
          <w:vertAlign w:val="superscript"/>
          <w:rtl/>
        </w:rPr>
        <w:t>)</w:t>
      </w:r>
    </w:p>
    <w:p w:rsidR="004B2662" w:rsidRDefault="004B2662" w:rsidP="00DA1CB0">
      <w:pPr>
        <w:spacing w:after="0" w:line="240" w:lineRule="auto"/>
        <w:ind w:firstLine="289"/>
        <w:jc w:val="both"/>
        <w:rPr>
          <w:rFonts w:ascii="Traditional Arabic" w:cs="Traditional Arabic"/>
          <w:color w:val="000000"/>
          <w:sz w:val="36"/>
          <w:szCs w:val="36"/>
          <w:rtl/>
        </w:rPr>
      </w:pPr>
      <w:r>
        <w:rPr>
          <w:rFonts w:ascii="Traditional Arabic" w:cs="Traditional Arabic" w:hint="cs"/>
          <w:b/>
          <w:bCs/>
          <w:color w:val="000000"/>
          <w:sz w:val="36"/>
          <w:szCs w:val="36"/>
          <w:rtl/>
        </w:rPr>
        <w:lastRenderedPageBreak/>
        <w:t>وقالتالمالكية</w:t>
      </w:r>
      <w:r w:rsidR="002F00F3">
        <w:rPr>
          <w:rFonts w:ascii="Traditional Arabic" w:cs="Traditional Arabic" w:hint="cs"/>
          <w:b/>
          <w:bCs/>
          <w:color w:val="000000"/>
          <w:sz w:val="36"/>
          <w:szCs w:val="36"/>
          <w:rtl/>
        </w:rPr>
        <w:t xml:space="preserve">: </w:t>
      </w:r>
      <w:r>
        <w:rPr>
          <w:rFonts w:ascii="Traditional Arabic" w:cs="Traditional Arabic" w:hint="cs"/>
          <w:color w:val="000000"/>
          <w:sz w:val="36"/>
          <w:szCs w:val="36"/>
          <w:rtl/>
        </w:rPr>
        <w:t xml:space="preserve">بجواز التداوي كقلع السن عند وجعه </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t>ففي اللباب في شرح الكتاب</w:t>
      </w:r>
      <w:r w:rsidR="002F00F3">
        <w:rPr>
          <w:rFonts w:ascii="Traditional Arabic" w:cs="Traditional Arabic" w:hint="cs"/>
          <w:sz w:val="36"/>
          <w:szCs w:val="36"/>
          <w:rtl/>
        </w:rPr>
        <w:t xml:space="preserve">: .... </w:t>
      </w:r>
      <w:r>
        <w:rPr>
          <w:rFonts w:ascii="Traditional Arabic" w:cs="Traditional Arabic" w:hint="cs"/>
          <w:sz w:val="36"/>
          <w:szCs w:val="36"/>
          <w:rtl/>
        </w:rPr>
        <w:t>ولهذا تستباح بالإباحة كقلع السن عند وجعه</w:t>
      </w:r>
      <w:r w:rsidR="002F00F3">
        <w:rPr>
          <w:rFonts w:ascii="Traditional Arabic" w:cs="Traditional Arabic" w:hint="cs"/>
          <w:sz w:val="36"/>
          <w:szCs w:val="36"/>
          <w:rtl/>
        </w:rPr>
        <w:t xml:space="preserve">، </w:t>
      </w:r>
      <w:r>
        <w:rPr>
          <w:rFonts w:ascii="Traditional Arabic" w:cs="Traditional Arabic" w:hint="cs"/>
          <w:sz w:val="36"/>
          <w:szCs w:val="36"/>
          <w:rtl/>
        </w:rPr>
        <w:t>وقطع الطرف عند وقوع الآكلة</w:t>
      </w:r>
      <w:r w:rsidR="002F00F3">
        <w:rPr>
          <w:rFonts w:ascii="Traditional Arabic" w:cs="Traditional Arabic" w:hint="cs"/>
          <w:sz w:val="36"/>
          <w:szCs w:val="36"/>
          <w:rtl/>
        </w:rPr>
        <w:t xml:space="preserve">، </w:t>
      </w:r>
      <w:r>
        <w:rPr>
          <w:rFonts w:ascii="Traditional Arabic" w:cs="Traditional Arabic" w:hint="cs"/>
          <w:sz w:val="36"/>
          <w:szCs w:val="36"/>
          <w:rtl/>
        </w:rPr>
        <w:t>بخلاف النفس</w:t>
      </w:r>
      <w:r w:rsidR="002F00F3">
        <w:rPr>
          <w:rFonts w:ascii="Traditional Arabic" w:cs="Traditional Arabic" w:hint="cs"/>
          <w:sz w:val="36"/>
          <w:szCs w:val="36"/>
          <w:rtl/>
        </w:rPr>
        <w:t xml:space="preserve">، </w:t>
      </w:r>
      <w:r>
        <w:rPr>
          <w:rFonts w:ascii="Traditional Arabic" w:cs="Traditional Arabic" w:hint="cs"/>
          <w:sz w:val="36"/>
          <w:szCs w:val="36"/>
          <w:rtl/>
        </w:rPr>
        <w:t>فإن أمرها أعظم</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21"/>
      </w:r>
      <w:r>
        <w:rPr>
          <w:rFonts w:ascii="Traditional Arabic" w:cs="Traditional Arabic" w:hint="cs"/>
          <w:sz w:val="36"/>
          <w:szCs w:val="36"/>
          <w:vertAlign w:val="superscript"/>
          <w:rtl/>
        </w:rPr>
        <w:t>)</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t xml:space="preserve">وعلى ذات المنهج كان مسلك كل من </w:t>
      </w:r>
      <w:r>
        <w:rPr>
          <w:rFonts w:ascii="Traditional Arabic" w:cs="Traditional Arabic" w:hint="cs"/>
          <w:b/>
          <w:bCs/>
          <w:sz w:val="36"/>
          <w:szCs w:val="36"/>
          <w:rtl/>
        </w:rPr>
        <w:t>الشافعية والحنابلة</w:t>
      </w:r>
      <w:r>
        <w:rPr>
          <w:rFonts w:ascii="Traditional Arabic" w:cs="Traditional Arabic" w:hint="cs"/>
          <w:sz w:val="36"/>
          <w:szCs w:val="36"/>
          <w:rtl/>
        </w:rPr>
        <w:t xml:space="preserve"> من القول بجواز التداوي حفاظ</w:t>
      </w:r>
      <w:r w:rsidRPr="001D4411">
        <w:rPr>
          <w:rFonts w:ascii="Traditional Arabic" w:cs="Traditional Arabic" w:hint="cs"/>
          <w:sz w:val="36"/>
          <w:szCs w:val="36"/>
          <w:rtl/>
        </w:rPr>
        <w:t>اً على النفس</w:t>
      </w:r>
      <w:r w:rsidR="002F00F3" w:rsidRPr="001D4411">
        <w:rPr>
          <w:rFonts w:ascii="Traditional Arabic" w:cs="Traditional Arabic" w:hint="cs"/>
          <w:sz w:val="36"/>
          <w:szCs w:val="36"/>
          <w:rtl/>
        </w:rPr>
        <w:t xml:space="preserve">، </w:t>
      </w:r>
      <w:r w:rsidRPr="001D4411">
        <w:rPr>
          <w:rFonts w:ascii="Traditional Arabic" w:cs="Traditional Arabic" w:hint="cs"/>
          <w:sz w:val="36"/>
          <w:szCs w:val="36"/>
          <w:rtl/>
        </w:rPr>
        <w:t>وفي ذات الإطار يكون قطع العضو لنفس الغرض</w:t>
      </w:r>
      <w:r w:rsidR="0029410F">
        <w:rPr>
          <w:rFonts w:ascii="Traditional Arabic" w:cs="Traditional Arabic" w:hint="cs"/>
          <w:sz w:val="36"/>
          <w:szCs w:val="36"/>
          <w:rtl/>
        </w:rPr>
        <w:t>،</w:t>
      </w:r>
      <w:r w:rsidRPr="001D4411">
        <w:rPr>
          <w:rFonts w:ascii="Traditional Arabic" w:cs="Traditional Arabic" w:hint="cs"/>
          <w:sz w:val="36"/>
          <w:szCs w:val="36"/>
          <w:rtl/>
        </w:rPr>
        <w:t xml:space="preserve"> فقد جاء في الحاوي</w:t>
      </w:r>
      <w:r w:rsidR="001D4411" w:rsidRPr="001D4411">
        <w:rPr>
          <w:rFonts w:ascii="Traditional Arabic" w:cs="Traditional Arabic" w:hint="cs"/>
          <w:sz w:val="36"/>
          <w:szCs w:val="36"/>
          <w:rtl/>
        </w:rPr>
        <w:t xml:space="preserve"> الكبير</w:t>
      </w:r>
      <w:r w:rsidR="002F00F3" w:rsidRPr="001D4411">
        <w:rPr>
          <w:rFonts w:ascii="Traditional Arabic" w:cs="Traditional Arabic" w:hint="cs"/>
          <w:sz w:val="36"/>
          <w:szCs w:val="36"/>
          <w:rtl/>
        </w:rPr>
        <w:t>: ....</w:t>
      </w:r>
      <w:r>
        <w:rPr>
          <w:rFonts w:ascii="Traditional Arabic" w:cs="Traditional Arabic" w:hint="cs"/>
          <w:sz w:val="36"/>
          <w:szCs w:val="36"/>
          <w:rtl/>
        </w:rPr>
        <w:t>إذا كان غالب قطعه السلامة لحفظ نفسه بعضو من جسده</w:t>
      </w:r>
      <w:r w:rsidR="002F00F3">
        <w:rPr>
          <w:rFonts w:ascii="Traditional Arabic" w:cs="Traditional Arabic" w:hint="cs"/>
          <w:sz w:val="36"/>
          <w:szCs w:val="36"/>
          <w:rtl/>
        </w:rPr>
        <w:t xml:space="preserve">، </w:t>
      </w:r>
      <w:r>
        <w:rPr>
          <w:rFonts w:ascii="Traditional Arabic" w:cs="Traditional Arabic" w:hint="cs"/>
          <w:sz w:val="36"/>
          <w:szCs w:val="36"/>
          <w:rtl/>
        </w:rPr>
        <w:t>كما يقطع إذا وقعت فيه ال</w:t>
      </w:r>
      <w:r w:rsidR="0029410F">
        <w:rPr>
          <w:rFonts w:ascii="Traditional Arabic" w:cs="Traditional Arabic" w:hint="cs"/>
          <w:sz w:val="36"/>
          <w:szCs w:val="36"/>
          <w:rtl/>
        </w:rPr>
        <w:t>آ</w:t>
      </w:r>
      <w:r>
        <w:rPr>
          <w:rFonts w:ascii="Traditional Arabic" w:cs="Traditional Arabic" w:hint="cs"/>
          <w:sz w:val="36"/>
          <w:szCs w:val="36"/>
          <w:rtl/>
        </w:rPr>
        <w:t>كلة ليحفظ به نفسه</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22"/>
      </w:r>
      <w:r>
        <w:rPr>
          <w:rFonts w:ascii="Traditional Arabic" w:cs="Traditional Arabic" w:hint="cs"/>
          <w:sz w:val="36"/>
          <w:szCs w:val="36"/>
          <w:vertAlign w:val="superscript"/>
          <w:rtl/>
        </w:rPr>
        <w:t>)</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t>وجاء في المجموع شرح المهذب</w:t>
      </w:r>
      <w:r w:rsidR="002F00F3">
        <w:rPr>
          <w:rFonts w:ascii="Traditional Arabic" w:cs="Traditional Arabic" w:hint="cs"/>
          <w:sz w:val="36"/>
          <w:szCs w:val="36"/>
          <w:rtl/>
        </w:rPr>
        <w:t xml:space="preserve">: ... </w:t>
      </w:r>
      <w:r>
        <w:rPr>
          <w:rFonts w:ascii="Traditional Arabic" w:cs="Traditional Arabic" w:hint="cs"/>
          <w:sz w:val="36"/>
          <w:szCs w:val="36"/>
          <w:rtl/>
        </w:rPr>
        <w:t>يجوز أن يَقطعَ عضو</w:t>
      </w:r>
      <w:r w:rsidR="0029410F">
        <w:rPr>
          <w:rFonts w:ascii="Traditional Arabic" w:cs="Traditional Arabic" w:hint="cs"/>
          <w:sz w:val="36"/>
          <w:szCs w:val="36"/>
          <w:rtl/>
        </w:rPr>
        <w:t>ً</w:t>
      </w:r>
      <w:r>
        <w:rPr>
          <w:rFonts w:ascii="Traditional Arabic" w:cs="Traditional Arabic" w:hint="cs"/>
          <w:sz w:val="36"/>
          <w:szCs w:val="36"/>
          <w:rtl/>
        </w:rPr>
        <w:t>ا إذا وقعت فيه الآكلة لإحياء نفسه</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23"/>
      </w:r>
      <w:r>
        <w:rPr>
          <w:rFonts w:ascii="Traditional Arabic" w:cs="Traditional Arabic" w:hint="cs"/>
          <w:sz w:val="36"/>
          <w:szCs w:val="36"/>
          <w:vertAlign w:val="superscript"/>
          <w:rtl/>
        </w:rPr>
        <w:t>)</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b/>
          <w:bCs/>
          <w:sz w:val="36"/>
          <w:szCs w:val="36"/>
          <w:rtl/>
        </w:rPr>
        <w:t>ومن الفقه الحنبلي</w:t>
      </w:r>
      <w:r>
        <w:rPr>
          <w:rFonts w:ascii="Traditional Arabic" w:cs="Traditional Arabic" w:hint="cs"/>
          <w:sz w:val="36"/>
          <w:szCs w:val="36"/>
          <w:rtl/>
        </w:rPr>
        <w:t xml:space="preserve"> ما </w:t>
      </w:r>
      <w:r>
        <w:rPr>
          <w:rFonts w:cs="Traditional Arabic" w:hint="cs"/>
          <w:sz w:val="36"/>
          <w:szCs w:val="36"/>
          <w:rtl/>
        </w:rPr>
        <w:t>جاء في شرح زاد المستقنع</w:t>
      </w:r>
      <w:r w:rsidR="002F00F3">
        <w:rPr>
          <w:rFonts w:cs="Traditional Arabic" w:hint="cs"/>
          <w:sz w:val="36"/>
          <w:szCs w:val="36"/>
          <w:rtl/>
        </w:rPr>
        <w:t xml:space="preserve">: ..... </w:t>
      </w:r>
      <w:r>
        <w:rPr>
          <w:rFonts w:ascii="Traditional Arabic" w:cs="Traditional Arabic" w:hint="cs"/>
          <w:sz w:val="36"/>
          <w:szCs w:val="36"/>
          <w:rtl/>
        </w:rPr>
        <w:t>لو أن شخصاً وقعت ال</w:t>
      </w:r>
      <w:r w:rsidR="0029410F">
        <w:rPr>
          <w:rFonts w:ascii="Traditional Arabic" w:cs="Traditional Arabic" w:hint="cs"/>
          <w:sz w:val="36"/>
          <w:szCs w:val="36"/>
          <w:rtl/>
        </w:rPr>
        <w:t>آ</w:t>
      </w:r>
      <w:r>
        <w:rPr>
          <w:rFonts w:ascii="Traditional Arabic" w:cs="Traditional Arabic" w:hint="cs"/>
          <w:sz w:val="36"/>
          <w:szCs w:val="36"/>
          <w:rtl/>
        </w:rPr>
        <w:t xml:space="preserve">كلة في يده مثل ما هو موجود الآن في مرض السكري أو </w:t>
      </w:r>
      <w:r w:rsidRPr="00C72A1F">
        <w:rPr>
          <w:rFonts w:ascii="Traditional Arabic" w:cs="Traditional Arabic" w:hint="cs"/>
          <w:sz w:val="36"/>
          <w:szCs w:val="36"/>
          <w:rtl/>
        </w:rPr>
        <w:t>نحوه</w:t>
      </w:r>
      <w:r w:rsidR="002F00F3" w:rsidRPr="00C72A1F">
        <w:rPr>
          <w:rFonts w:ascii="Traditional Arabic" w:cs="Traditional Arabic" w:hint="cs"/>
          <w:sz w:val="36"/>
          <w:szCs w:val="36"/>
          <w:rtl/>
        </w:rPr>
        <w:t xml:space="preserve">، </w:t>
      </w:r>
      <w:r w:rsidRPr="00C72A1F">
        <w:rPr>
          <w:rFonts w:ascii="Traditional Arabic" w:cs="Traditional Arabic" w:hint="cs"/>
          <w:sz w:val="36"/>
          <w:szCs w:val="36"/>
          <w:rtl/>
        </w:rPr>
        <w:t xml:space="preserve">إذا سرت </w:t>
      </w:r>
      <w:r w:rsidR="00C72A1F">
        <w:rPr>
          <w:rFonts w:ascii="Traditional Arabic" w:cs="Traditional Arabic" w:hint="cs"/>
          <w:sz w:val="36"/>
          <w:szCs w:val="36"/>
          <w:rtl/>
        </w:rPr>
        <w:t>ال</w:t>
      </w:r>
      <w:r w:rsidR="0029410F">
        <w:rPr>
          <w:rFonts w:ascii="Traditional Arabic" w:cs="Traditional Arabic" w:hint="cs"/>
          <w:sz w:val="36"/>
          <w:szCs w:val="36"/>
          <w:rtl/>
        </w:rPr>
        <w:t>آ</w:t>
      </w:r>
      <w:r w:rsidR="00C72A1F">
        <w:rPr>
          <w:rFonts w:ascii="Traditional Arabic" w:cs="Traditional Arabic" w:hint="cs"/>
          <w:sz w:val="36"/>
          <w:szCs w:val="36"/>
          <w:rtl/>
        </w:rPr>
        <w:t xml:space="preserve">كلةالتي تسمى اليوم </w:t>
      </w:r>
      <w:r w:rsidRPr="00C72A1F">
        <w:rPr>
          <w:rFonts w:ascii="Traditional Arabic" w:cs="Traditional Arabic" w:hint="cs"/>
          <w:sz w:val="36"/>
          <w:szCs w:val="36"/>
          <w:rtl/>
        </w:rPr>
        <w:t>(الغرغرينة)</w:t>
      </w:r>
      <w:r>
        <w:rPr>
          <w:rFonts w:ascii="Traditional Arabic" w:cs="Traditional Arabic" w:hint="cs"/>
          <w:sz w:val="36"/>
          <w:szCs w:val="36"/>
          <w:rtl/>
        </w:rPr>
        <w:t xml:space="preserve"> في قدمه وقال الأطباء</w:t>
      </w:r>
      <w:r w:rsidR="002F00F3">
        <w:rPr>
          <w:rFonts w:ascii="Traditional Arabic" w:cs="Traditional Arabic" w:hint="cs"/>
          <w:sz w:val="36"/>
          <w:szCs w:val="36"/>
          <w:rtl/>
        </w:rPr>
        <w:t xml:space="preserve">: </w:t>
      </w:r>
      <w:r>
        <w:rPr>
          <w:rFonts w:ascii="Traditional Arabic" w:cs="Traditional Arabic" w:hint="cs"/>
          <w:sz w:val="36"/>
          <w:szCs w:val="36"/>
          <w:rtl/>
        </w:rPr>
        <w:t>إذا لم تقطع رجله يموت</w:t>
      </w:r>
      <w:r w:rsidR="002F00F3">
        <w:rPr>
          <w:rFonts w:ascii="Traditional Arabic" w:cs="Traditional Arabic" w:hint="cs"/>
          <w:sz w:val="36"/>
          <w:szCs w:val="36"/>
          <w:rtl/>
        </w:rPr>
        <w:t xml:space="preserve">، </w:t>
      </w:r>
      <w:r>
        <w:rPr>
          <w:rFonts w:ascii="Traditional Arabic" w:cs="Traditional Arabic" w:hint="cs"/>
          <w:sz w:val="36"/>
          <w:szCs w:val="36"/>
          <w:rtl/>
        </w:rPr>
        <w:t>وجب قطعها</w:t>
      </w:r>
      <w:r w:rsidR="002F00F3">
        <w:rPr>
          <w:rFonts w:ascii="Traditional Arabic" w:cs="Traditional Arabic" w:hint="cs"/>
          <w:sz w:val="36"/>
          <w:szCs w:val="36"/>
          <w:rtl/>
        </w:rPr>
        <w:t xml:space="preserve">، </w:t>
      </w:r>
      <w:r>
        <w:rPr>
          <w:rFonts w:ascii="Traditional Arabic" w:cs="Traditional Arabic" w:hint="cs"/>
          <w:sz w:val="36"/>
          <w:szCs w:val="36"/>
          <w:rtl/>
        </w:rPr>
        <w:t>لأن مفسدة العضو أهون من مفسدة النفس كلها</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24"/>
      </w:r>
      <w:r>
        <w:rPr>
          <w:rFonts w:ascii="Traditional Arabic" w:cs="Traditional Arabic" w:hint="cs"/>
          <w:sz w:val="36"/>
          <w:szCs w:val="36"/>
          <w:vertAlign w:val="superscript"/>
          <w:rtl/>
        </w:rPr>
        <w:t>)</w:t>
      </w:r>
    </w:p>
    <w:p w:rsidR="004B2662" w:rsidRPr="009D4376" w:rsidRDefault="004B2662" w:rsidP="00DA1CB0">
      <w:pPr>
        <w:spacing w:after="0" w:line="240" w:lineRule="auto"/>
        <w:ind w:firstLine="289"/>
        <w:jc w:val="center"/>
        <w:rPr>
          <w:rFonts w:cs="Traditional Arabic"/>
          <w:b/>
          <w:bCs/>
          <w:sz w:val="40"/>
          <w:szCs w:val="40"/>
          <w:rtl/>
        </w:rPr>
      </w:pPr>
      <w:r w:rsidRPr="009D4376">
        <w:rPr>
          <w:rFonts w:cs="Traditional Arabic" w:hint="cs"/>
          <w:b/>
          <w:bCs/>
          <w:sz w:val="40"/>
          <w:szCs w:val="40"/>
          <w:rtl/>
        </w:rPr>
        <w:t>المبحث الثاني</w:t>
      </w:r>
      <w:r w:rsidR="002F00F3" w:rsidRPr="009D4376">
        <w:rPr>
          <w:rFonts w:cs="Traditional Arabic" w:hint="cs"/>
          <w:b/>
          <w:bCs/>
          <w:sz w:val="40"/>
          <w:szCs w:val="40"/>
          <w:rtl/>
        </w:rPr>
        <w:t xml:space="preserve">: </w:t>
      </w:r>
      <w:r w:rsidRPr="009D4376">
        <w:rPr>
          <w:rFonts w:cs="Traditional Arabic" w:hint="cs"/>
          <w:b/>
          <w:bCs/>
          <w:sz w:val="40"/>
          <w:szCs w:val="40"/>
          <w:rtl/>
        </w:rPr>
        <w:t>الجراحة التحسينية</w:t>
      </w:r>
    </w:p>
    <w:p w:rsidR="004B2662" w:rsidRDefault="004B2662" w:rsidP="00DA1CB0">
      <w:pPr>
        <w:tabs>
          <w:tab w:val="left" w:pos="-31"/>
          <w:tab w:val="left" w:pos="253"/>
        </w:tabs>
        <w:spacing w:after="0" w:line="240" w:lineRule="auto"/>
        <w:ind w:firstLine="289"/>
        <w:jc w:val="both"/>
        <w:rPr>
          <w:rFonts w:cs="Traditional Arabic"/>
          <w:sz w:val="36"/>
          <w:szCs w:val="36"/>
          <w:rtl/>
        </w:rPr>
      </w:pPr>
      <w:r>
        <w:rPr>
          <w:rFonts w:cs="Traditional Arabic" w:hint="cs"/>
          <w:sz w:val="36"/>
          <w:szCs w:val="36"/>
          <w:rtl/>
        </w:rPr>
        <w:lastRenderedPageBreak/>
        <w:t>ويقصد بالجراحات التحسينية تلك العمليات التجميلية التي تهدف إلى التزين والتجمل</w:t>
      </w:r>
      <w:r w:rsidR="002F00F3">
        <w:rPr>
          <w:rFonts w:cs="Traditional Arabic" w:hint="cs"/>
          <w:sz w:val="36"/>
          <w:szCs w:val="36"/>
          <w:rtl/>
        </w:rPr>
        <w:t xml:space="preserve">، </w:t>
      </w:r>
      <w:r>
        <w:rPr>
          <w:rFonts w:cs="Traditional Arabic" w:hint="cs"/>
          <w:sz w:val="36"/>
          <w:szCs w:val="36"/>
          <w:rtl/>
        </w:rPr>
        <w:t>والمراد تحسين المظهر</w:t>
      </w:r>
      <w:r w:rsidR="0029410F">
        <w:rPr>
          <w:rFonts w:cs="Traditional Arabic" w:hint="cs"/>
          <w:sz w:val="36"/>
          <w:szCs w:val="36"/>
          <w:rtl/>
        </w:rPr>
        <w:t xml:space="preserve"> إلى</w:t>
      </w:r>
      <w:r>
        <w:rPr>
          <w:rFonts w:cs="Traditional Arabic" w:hint="cs"/>
          <w:sz w:val="36"/>
          <w:szCs w:val="36"/>
          <w:rtl/>
        </w:rPr>
        <w:t xml:space="preserve"> الأفضل</w:t>
      </w:r>
      <w:r w:rsidR="002F00F3">
        <w:rPr>
          <w:rFonts w:cs="Traditional Arabic" w:hint="cs"/>
          <w:sz w:val="36"/>
          <w:szCs w:val="36"/>
          <w:rtl/>
        </w:rPr>
        <w:t xml:space="preserve">، </w:t>
      </w:r>
      <w:r>
        <w:rPr>
          <w:rFonts w:cs="Traditional Arabic" w:hint="cs"/>
          <w:sz w:val="36"/>
          <w:szCs w:val="36"/>
          <w:rtl/>
        </w:rPr>
        <w:t>ومثالها تغيير شكل الوجه كتجميل الأنف والذقن والأذن</w:t>
      </w:r>
      <w:r w:rsidR="002F00F3">
        <w:rPr>
          <w:rFonts w:cs="Traditional Arabic" w:hint="cs"/>
          <w:sz w:val="36"/>
          <w:szCs w:val="36"/>
          <w:rtl/>
        </w:rPr>
        <w:t xml:space="preserve">، </w:t>
      </w:r>
      <w:r>
        <w:rPr>
          <w:rFonts w:cs="Traditional Arabic" w:hint="cs"/>
          <w:sz w:val="36"/>
          <w:szCs w:val="36"/>
          <w:rtl/>
        </w:rPr>
        <w:t>وإما أن تكون بقصد التشبب</w:t>
      </w:r>
      <w:r w:rsidR="0029410F">
        <w:rPr>
          <w:rFonts w:cs="Traditional Arabic" w:hint="cs"/>
          <w:sz w:val="36"/>
          <w:szCs w:val="36"/>
          <w:rtl/>
        </w:rPr>
        <w:t>؟</w:t>
      </w:r>
      <w:r>
        <w:rPr>
          <w:rFonts w:cs="Traditional Arabic" w:hint="cs"/>
          <w:sz w:val="36"/>
          <w:szCs w:val="36"/>
          <w:rtl/>
        </w:rPr>
        <w:t xml:space="preserve"> مثل شد التجاعيد نتيجة تقدم السن وتجميل الحواجب</w:t>
      </w:r>
      <w:r w:rsidR="002F00F3">
        <w:rPr>
          <w:rFonts w:cs="Traditional Arabic" w:hint="cs"/>
          <w:sz w:val="36"/>
          <w:szCs w:val="36"/>
          <w:rtl/>
        </w:rPr>
        <w:t xml:space="preserve">، </w:t>
      </w:r>
      <w:r>
        <w:rPr>
          <w:rFonts w:cs="Traditional Arabic" w:hint="cs"/>
          <w:sz w:val="36"/>
          <w:szCs w:val="36"/>
          <w:rtl/>
        </w:rPr>
        <w:t>وإما أن تكون للتزين بوضع الحلي ونحوه</w:t>
      </w:r>
      <w:r w:rsidR="002F00F3">
        <w:rPr>
          <w:rFonts w:cs="Traditional Arabic" w:hint="cs"/>
          <w:sz w:val="36"/>
          <w:szCs w:val="36"/>
          <w:rtl/>
        </w:rPr>
        <w:t xml:space="preserve">. </w:t>
      </w:r>
    </w:p>
    <w:p w:rsidR="00C72A1F" w:rsidRDefault="004B2662" w:rsidP="00DA1CB0">
      <w:pPr>
        <w:tabs>
          <w:tab w:val="left" w:pos="-31"/>
          <w:tab w:val="left" w:pos="253"/>
        </w:tabs>
        <w:spacing w:after="0" w:line="240" w:lineRule="auto"/>
        <w:ind w:firstLine="289"/>
        <w:jc w:val="both"/>
        <w:rPr>
          <w:rFonts w:cs="Traditional Arabic"/>
          <w:sz w:val="36"/>
          <w:szCs w:val="36"/>
          <w:rtl/>
        </w:rPr>
      </w:pPr>
      <w:r>
        <w:rPr>
          <w:rFonts w:cs="Traditional Arabic" w:hint="cs"/>
          <w:sz w:val="36"/>
          <w:szCs w:val="36"/>
          <w:rtl/>
        </w:rPr>
        <w:t xml:space="preserve"> وسنعرض بإذن الله تعالى لهذه المسائل في المطالب الآتية</w:t>
      </w:r>
      <w:r w:rsidR="002F00F3">
        <w:rPr>
          <w:rFonts w:cs="Traditional Arabic" w:hint="cs"/>
          <w:sz w:val="36"/>
          <w:szCs w:val="36"/>
          <w:rtl/>
        </w:rPr>
        <w:t xml:space="preserve">: </w:t>
      </w:r>
    </w:p>
    <w:p w:rsidR="004B2662" w:rsidRDefault="004B2662" w:rsidP="00DA1CB0">
      <w:pPr>
        <w:tabs>
          <w:tab w:val="left" w:pos="-31"/>
          <w:tab w:val="left" w:pos="253"/>
        </w:tabs>
        <w:spacing w:after="0" w:line="240" w:lineRule="auto"/>
        <w:ind w:firstLine="289"/>
        <w:jc w:val="both"/>
        <w:rPr>
          <w:rFonts w:cs="Traditional Arabic"/>
          <w:b/>
          <w:bCs/>
          <w:sz w:val="36"/>
          <w:szCs w:val="36"/>
          <w:rtl/>
        </w:rPr>
      </w:pPr>
      <w:r>
        <w:rPr>
          <w:rFonts w:cs="Traditional Arabic" w:hint="cs"/>
          <w:b/>
          <w:bCs/>
          <w:sz w:val="36"/>
          <w:szCs w:val="36"/>
          <w:rtl/>
        </w:rPr>
        <w:t>المطلب الأول</w:t>
      </w:r>
      <w:r w:rsidR="002F00F3">
        <w:rPr>
          <w:rFonts w:cs="Traditional Arabic" w:hint="cs"/>
          <w:b/>
          <w:bCs/>
          <w:sz w:val="36"/>
          <w:szCs w:val="36"/>
          <w:rtl/>
        </w:rPr>
        <w:t xml:space="preserve">: </w:t>
      </w:r>
      <w:r>
        <w:rPr>
          <w:rFonts w:cs="Traditional Arabic" w:hint="cs"/>
          <w:b/>
          <w:bCs/>
          <w:sz w:val="36"/>
          <w:szCs w:val="36"/>
          <w:rtl/>
        </w:rPr>
        <w:t>تجميل الأنف</w:t>
      </w:r>
    </w:p>
    <w:p w:rsidR="004B2662" w:rsidRDefault="004B2662" w:rsidP="00DA1CB0">
      <w:pPr>
        <w:spacing w:after="0" w:line="240" w:lineRule="auto"/>
        <w:ind w:firstLine="289"/>
        <w:jc w:val="both"/>
        <w:rPr>
          <w:rFonts w:cs="Traditional Arabic"/>
          <w:sz w:val="36"/>
          <w:szCs w:val="36"/>
          <w:rtl/>
        </w:rPr>
      </w:pPr>
      <w:r>
        <w:rPr>
          <w:rFonts w:cs="Traditional Arabic" w:hint="cs"/>
          <w:sz w:val="36"/>
          <w:szCs w:val="36"/>
          <w:rtl/>
        </w:rPr>
        <w:t>اتفق الفقهاء على جواز اتخاذ الأنف من النقدين خاصة الذهب</w:t>
      </w:r>
      <w:r w:rsidR="002F00F3">
        <w:rPr>
          <w:rFonts w:cs="Traditional Arabic" w:hint="cs"/>
          <w:sz w:val="36"/>
          <w:szCs w:val="36"/>
          <w:rtl/>
        </w:rPr>
        <w:t xml:space="preserve">، </w:t>
      </w:r>
      <w:r>
        <w:rPr>
          <w:rFonts w:cs="Traditional Arabic" w:hint="cs"/>
          <w:sz w:val="36"/>
          <w:szCs w:val="36"/>
          <w:rtl/>
        </w:rPr>
        <w:t>لأنه لا يصدأ وأن الفضة قد تتعرض للتلف</w:t>
      </w:r>
      <w:r w:rsidR="002F00F3">
        <w:rPr>
          <w:rFonts w:cs="Traditional Arabic" w:hint="cs"/>
          <w:sz w:val="36"/>
          <w:szCs w:val="36"/>
          <w:rtl/>
        </w:rPr>
        <w:t xml:space="preserve">، </w:t>
      </w:r>
      <w:r>
        <w:rPr>
          <w:rFonts w:cs="Traditional Arabic" w:hint="cs"/>
          <w:sz w:val="36"/>
          <w:szCs w:val="36"/>
          <w:rtl/>
        </w:rPr>
        <w:t xml:space="preserve">وقالوا أيضا بأنه لا بأس من شد الأسنان </w:t>
      </w:r>
      <w:r w:rsidR="00271711">
        <w:rPr>
          <w:rFonts w:cs="Traditional Arabic" w:hint="cs"/>
          <w:sz w:val="36"/>
          <w:szCs w:val="36"/>
          <w:rtl/>
        </w:rPr>
        <w:t>إ</w:t>
      </w:r>
      <w:r>
        <w:rPr>
          <w:rFonts w:cs="Traditional Arabic" w:hint="cs"/>
          <w:sz w:val="36"/>
          <w:szCs w:val="36"/>
          <w:rtl/>
        </w:rPr>
        <w:t>ذا دعت الضرورة الطبية لذلك</w:t>
      </w:r>
      <w:r w:rsidR="0029410F">
        <w:rPr>
          <w:rFonts w:cs="Traditional Arabic" w:hint="cs"/>
          <w:sz w:val="36"/>
          <w:szCs w:val="36"/>
          <w:rtl/>
        </w:rPr>
        <w:t>،</w:t>
      </w:r>
      <w:r>
        <w:rPr>
          <w:rFonts w:cs="Traditional Arabic" w:hint="cs"/>
          <w:sz w:val="36"/>
          <w:szCs w:val="36"/>
          <w:rtl/>
        </w:rPr>
        <w:t xml:space="preserve"> ومن هنا استدلوا  </w:t>
      </w:r>
      <w:r>
        <w:rPr>
          <w:rFonts w:ascii="Traditional Arabic" w:cs="Traditional Arabic" w:hint="cs"/>
          <w:sz w:val="36"/>
          <w:szCs w:val="36"/>
          <w:rtl/>
        </w:rPr>
        <w:t xml:space="preserve">بما جاء عن أبي هريرة رضي الله عنه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25"/>
      </w:r>
      <w:r>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Pr>
          <w:rFonts w:ascii="Traditional Arabic" w:cs="Traditional Arabic" w:hint="cs"/>
          <w:sz w:val="36"/>
          <w:szCs w:val="36"/>
          <w:rtl/>
        </w:rPr>
        <w:t>عن النبي صلى الله عليه وسلم قال</w:t>
      </w:r>
      <w:r w:rsidR="002F00F3">
        <w:rPr>
          <w:rFonts w:ascii="Traditional Arabic" w:cs="Traditional Arabic" w:hint="cs"/>
          <w:sz w:val="36"/>
          <w:szCs w:val="36"/>
          <w:rtl/>
        </w:rPr>
        <w:t xml:space="preserve">: </w:t>
      </w:r>
      <w:r>
        <w:rPr>
          <w:rFonts w:ascii="Traditional Arabic" w:cs="Traditional Arabic" w:hint="cs"/>
          <w:sz w:val="36"/>
          <w:szCs w:val="36"/>
          <w:rtl/>
        </w:rPr>
        <w:t>"ما أنزل الله داء إلا أنزل له شفاء"</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26"/>
      </w:r>
      <w:r>
        <w:rPr>
          <w:rFonts w:cs="Traditional Arabic" w:hint="cs"/>
          <w:sz w:val="36"/>
          <w:szCs w:val="36"/>
          <w:vertAlign w:val="superscript"/>
          <w:rtl/>
        </w:rPr>
        <w:t>)</w:t>
      </w:r>
    </w:p>
    <w:p w:rsidR="004B2662" w:rsidRDefault="004B2662" w:rsidP="00DA1CB0">
      <w:pPr>
        <w:autoSpaceDE w:val="0"/>
        <w:autoSpaceDN w:val="0"/>
        <w:adjustRightInd w:val="0"/>
        <w:spacing w:after="0" w:line="240" w:lineRule="auto"/>
        <w:ind w:firstLine="289"/>
        <w:jc w:val="both"/>
        <w:rPr>
          <w:rFonts w:ascii="Traditional Arabic" w:cs="Traditional Arabic"/>
          <w:sz w:val="36"/>
          <w:szCs w:val="36"/>
          <w:rtl/>
        </w:rPr>
      </w:pPr>
      <w:r>
        <w:rPr>
          <w:rFonts w:ascii="Traditional Arabic" w:cs="Traditional Arabic" w:hint="cs"/>
          <w:sz w:val="36"/>
          <w:szCs w:val="36"/>
          <w:rtl/>
        </w:rPr>
        <w:t>وفي هذا قال الشوكاني رحمه الله</w:t>
      </w:r>
      <w:r w:rsidR="002F00F3">
        <w:rPr>
          <w:rFonts w:ascii="Traditional Arabic" w:cs="Traditional Arabic" w:hint="cs"/>
          <w:sz w:val="36"/>
          <w:szCs w:val="36"/>
          <w:rtl/>
        </w:rPr>
        <w:t xml:space="preserve">: </w:t>
      </w:r>
      <w:r>
        <w:rPr>
          <w:rFonts w:ascii="Traditional Arabic" w:cs="Traditional Arabic" w:hint="cs"/>
          <w:sz w:val="36"/>
          <w:szCs w:val="36"/>
          <w:rtl/>
        </w:rPr>
        <w:t>" قوله</w:t>
      </w:r>
      <w:r w:rsidR="002F00F3">
        <w:rPr>
          <w:rFonts w:ascii="Traditional Arabic" w:cs="Traditional Arabic" w:hint="cs"/>
          <w:sz w:val="36"/>
          <w:szCs w:val="36"/>
          <w:rtl/>
        </w:rPr>
        <w:t xml:space="preserve">: </w:t>
      </w:r>
      <w:r>
        <w:rPr>
          <w:rFonts w:ascii="Traditional Arabic" w:cs="Traditional Arabic" w:hint="cs"/>
          <w:sz w:val="36"/>
          <w:szCs w:val="36"/>
          <w:rtl/>
        </w:rPr>
        <w:t>(إلا من داء) ظاهره أن التحريم المذكور إنما هو فيما إذا كان لقصد التحسين</w:t>
      </w:r>
      <w:r w:rsidR="002F00F3">
        <w:rPr>
          <w:rFonts w:ascii="Traditional Arabic" w:cs="Traditional Arabic" w:hint="cs"/>
          <w:sz w:val="36"/>
          <w:szCs w:val="36"/>
          <w:rtl/>
        </w:rPr>
        <w:t xml:space="preserve">، </w:t>
      </w:r>
      <w:r>
        <w:rPr>
          <w:rFonts w:ascii="Traditional Arabic" w:cs="Traditional Arabic" w:hint="cs"/>
          <w:sz w:val="36"/>
          <w:szCs w:val="36"/>
          <w:rtl/>
        </w:rPr>
        <w:t>لا لداء وعلة</w:t>
      </w:r>
      <w:r w:rsidR="002F00F3">
        <w:rPr>
          <w:rFonts w:ascii="Traditional Arabic" w:cs="Traditional Arabic" w:hint="cs"/>
          <w:sz w:val="36"/>
          <w:szCs w:val="36"/>
          <w:rtl/>
        </w:rPr>
        <w:t xml:space="preserve">، </w:t>
      </w:r>
      <w:r>
        <w:rPr>
          <w:rFonts w:ascii="Traditional Arabic" w:cs="Traditional Arabic" w:hint="cs"/>
          <w:sz w:val="36"/>
          <w:szCs w:val="36"/>
          <w:rtl/>
        </w:rPr>
        <w:t>فإنه ليس بمحرم</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27"/>
      </w:r>
      <w:r>
        <w:rPr>
          <w:rFonts w:ascii="Traditional Arabic" w:cs="Traditional Arabic" w:hint="cs"/>
          <w:sz w:val="36"/>
          <w:szCs w:val="36"/>
          <w:vertAlign w:val="superscript"/>
          <w:rtl/>
        </w:rPr>
        <w:t>)</w:t>
      </w:r>
    </w:p>
    <w:p w:rsidR="004B2662" w:rsidRDefault="004B2662" w:rsidP="00DA1CB0">
      <w:pPr>
        <w:spacing w:after="0" w:line="240" w:lineRule="auto"/>
        <w:ind w:firstLine="289"/>
        <w:jc w:val="both"/>
        <w:rPr>
          <w:rFonts w:cs="Traditional Arabic"/>
          <w:sz w:val="36"/>
          <w:szCs w:val="36"/>
          <w:rtl/>
        </w:rPr>
      </w:pPr>
      <w:r>
        <w:rPr>
          <w:rFonts w:ascii="Traditional Arabic" w:cs="Traditional Arabic" w:hint="cs"/>
          <w:sz w:val="36"/>
          <w:szCs w:val="36"/>
          <w:rtl/>
        </w:rPr>
        <w:t>وما روي عن أسامة بن شريك</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28"/>
      </w:r>
      <w:r>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Pr>
          <w:rFonts w:ascii="Traditional Arabic" w:cs="Traditional Arabic" w:hint="cs"/>
          <w:sz w:val="36"/>
          <w:szCs w:val="36"/>
          <w:rtl/>
        </w:rPr>
        <w:t>قال</w:t>
      </w:r>
      <w:r w:rsidR="002F00F3">
        <w:rPr>
          <w:rFonts w:ascii="Traditional Arabic" w:cs="Traditional Arabic" w:hint="cs"/>
          <w:sz w:val="36"/>
          <w:szCs w:val="36"/>
          <w:rtl/>
        </w:rPr>
        <w:t xml:space="preserve">: </w:t>
      </w:r>
      <w:r>
        <w:rPr>
          <w:rFonts w:ascii="Traditional Arabic" w:cs="Traditional Arabic" w:hint="cs"/>
          <w:sz w:val="36"/>
          <w:szCs w:val="36"/>
          <w:rtl/>
        </w:rPr>
        <w:t>أتيت النبي صلى الله عليه وسلم وأصحابه كأنما على رؤوسهم الطير</w:t>
      </w:r>
      <w:r w:rsidR="002F00F3">
        <w:rPr>
          <w:rFonts w:ascii="Traditional Arabic" w:cs="Traditional Arabic" w:hint="cs"/>
          <w:sz w:val="36"/>
          <w:szCs w:val="36"/>
          <w:rtl/>
        </w:rPr>
        <w:t xml:space="preserve">، </w:t>
      </w:r>
      <w:r>
        <w:rPr>
          <w:rFonts w:ascii="Traditional Arabic" w:cs="Traditional Arabic" w:hint="cs"/>
          <w:sz w:val="36"/>
          <w:szCs w:val="36"/>
          <w:rtl/>
        </w:rPr>
        <w:t>فسلمت ثم قعدت</w:t>
      </w:r>
      <w:r w:rsidR="002F00F3">
        <w:rPr>
          <w:rFonts w:ascii="Traditional Arabic" w:cs="Traditional Arabic" w:hint="cs"/>
          <w:sz w:val="36"/>
          <w:szCs w:val="36"/>
          <w:rtl/>
        </w:rPr>
        <w:t xml:space="preserve">، </w:t>
      </w:r>
      <w:r>
        <w:rPr>
          <w:rFonts w:ascii="Traditional Arabic" w:cs="Traditional Arabic" w:hint="cs"/>
          <w:sz w:val="36"/>
          <w:szCs w:val="36"/>
          <w:rtl/>
        </w:rPr>
        <w:t>فجاء الأعراب من ها هنا وها هنا</w:t>
      </w:r>
      <w:r w:rsidR="002F00F3">
        <w:rPr>
          <w:rFonts w:ascii="Traditional Arabic" w:cs="Traditional Arabic" w:hint="cs"/>
          <w:sz w:val="36"/>
          <w:szCs w:val="36"/>
          <w:rtl/>
        </w:rPr>
        <w:t xml:space="preserve">، </w:t>
      </w:r>
      <w:r>
        <w:rPr>
          <w:rFonts w:ascii="Traditional Arabic" w:cs="Traditional Arabic" w:hint="cs"/>
          <w:sz w:val="36"/>
          <w:szCs w:val="36"/>
          <w:rtl/>
        </w:rPr>
        <w:t>فقالوا</w:t>
      </w:r>
      <w:r w:rsidR="002F00F3">
        <w:rPr>
          <w:rFonts w:ascii="Traditional Arabic" w:cs="Traditional Arabic" w:hint="cs"/>
          <w:sz w:val="36"/>
          <w:szCs w:val="36"/>
          <w:rtl/>
        </w:rPr>
        <w:t xml:space="preserve">: </w:t>
      </w:r>
      <w:r>
        <w:rPr>
          <w:rFonts w:ascii="Traditional Arabic" w:cs="Traditional Arabic" w:hint="cs"/>
          <w:sz w:val="36"/>
          <w:szCs w:val="36"/>
          <w:rtl/>
        </w:rPr>
        <w:t>يا رسول الله</w:t>
      </w:r>
      <w:r w:rsidR="002F00F3">
        <w:rPr>
          <w:rFonts w:ascii="Traditional Arabic" w:cs="Traditional Arabic" w:hint="cs"/>
          <w:sz w:val="36"/>
          <w:szCs w:val="36"/>
          <w:rtl/>
        </w:rPr>
        <w:t xml:space="preserve">، </w:t>
      </w:r>
      <w:r>
        <w:rPr>
          <w:rFonts w:ascii="Traditional Arabic" w:cs="Traditional Arabic" w:hint="cs"/>
          <w:sz w:val="36"/>
          <w:szCs w:val="36"/>
          <w:rtl/>
        </w:rPr>
        <w:t>أنتداوى؟ فقال</w:t>
      </w:r>
      <w:r w:rsidR="002F00F3">
        <w:rPr>
          <w:rFonts w:ascii="Traditional Arabic" w:cs="Traditional Arabic" w:hint="cs"/>
          <w:sz w:val="36"/>
          <w:szCs w:val="36"/>
          <w:rtl/>
        </w:rPr>
        <w:t xml:space="preserve">: </w:t>
      </w:r>
      <w:r>
        <w:rPr>
          <w:rFonts w:ascii="Traditional Arabic" w:cs="Traditional Arabic" w:hint="cs"/>
          <w:sz w:val="36"/>
          <w:szCs w:val="36"/>
          <w:rtl/>
        </w:rPr>
        <w:t>"تداووا فإن الله عز وجل لم يضع داء إلا وضع له دواء</w:t>
      </w:r>
      <w:r w:rsidR="002F00F3">
        <w:rPr>
          <w:rFonts w:ascii="Traditional Arabic" w:cs="Traditional Arabic" w:hint="cs"/>
          <w:sz w:val="36"/>
          <w:szCs w:val="36"/>
          <w:rtl/>
        </w:rPr>
        <w:t xml:space="preserve">، </w:t>
      </w:r>
      <w:r>
        <w:rPr>
          <w:rFonts w:ascii="Traditional Arabic" w:cs="Traditional Arabic" w:hint="cs"/>
          <w:sz w:val="36"/>
          <w:szCs w:val="36"/>
          <w:rtl/>
        </w:rPr>
        <w:t>غير داء واحد الهرم"</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29"/>
      </w:r>
      <w:r>
        <w:rPr>
          <w:rFonts w:cs="Traditional Arabic" w:hint="cs"/>
          <w:sz w:val="36"/>
          <w:szCs w:val="36"/>
          <w:vertAlign w:val="superscript"/>
          <w:rtl/>
        </w:rPr>
        <w:t>)</w:t>
      </w:r>
    </w:p>
    <w:p w:rsidR="004B2662" w:rsidRPr="00C943D0" w:rsidRDefault="004B2662" w:rsidP="00C943D0">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lastRenderedPageBreak/>
        <w:t>عن عبد الرحمن بن طرفة</w:t>
      </w:r>
      <w:r w:rsidR="002F00F3">
        <w:rPr>
          <w:rFonts w:ascii="Traditional Arabic" w:cs="Traditional Arabic" w:hint="cs"/>
          <w:sz w:val="36"/>
          <w:szCs w:val="36"/>
          <w:rtl/>
        </w:rPr>
        <w:t xml:space="preserve">، </w:t>
      </w:r>
      <w:r>
        <w:rPr>
          <w:rFonts w:ascii="Traditional Arabic" w:cs="Traditional Arabic" w:hint="cs"/>
          <w:sz w:val="36"/>
          <w:szCs w:val="36"/>
          <w:rtl/>
        </w:rPr>
        <w:t>أن جده عرفجة بن أسعد</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30"/>
      </w:r>
      <w:r>
        <w:rPr>
          <w:rFonts w:ascii="Traditional Arabic" w:cs="Traditional Arabic" w:hint="cs"/>
          <w:sz w:val="36"/>
          <w:szCs w:val="36"/>
          <w:vertAlign w:val="superscript"/>
          <w:rtl/>
        </w:rPr>
        <w:t>)</w:t>
      </w:r>
      <w:r>
        <w:rPr>
          <w:rFonts w:ascii="Traditional Arabic" w:cs="Traditional Arabic" w:hint="cs"/>
          <w:sz w:val="36"/>
          <w:szCs w:val="36"/>
          <w:rtl/>
        </w:rPr>
        <w:t xml:space="preserve"> أصيب أنفه في الجاهلية يوم الكلاب</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31"/>
      </w:r>
      <w:r>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Pr>
          <w:rFonts w:ascii="Traditional Arabic" w:cs="Traditional Arabic" w:hint="cs"/>
          <w:sz w:val="36"/>
          <w:szCs w:val="36"/>
          <w:rtl/>
        </w:rPr>
        <w:t>فاتخذ أنفا من ورق</w:t>
      </w:r>
      <w:r w:rsidR="002F00F3">
        <w:rPr>
          <w:rFonts w:ascii="Traditional Arabic" w:cs="Traditional Arabic" w:hint="cs"/>
          <w:sz w:val="36"/>
          <w:szCs w:val="36"/>
          <w:rtl/>
        </w:rPr>
        <w:t xml:space="preserve">، </w:t>
      </w:r>
      <w:r>
        <w:rPr>
          <w:rFonts w:ascii="Traditional Arabic" w:cs="Traditional Arabic" w:hint="cs"/>
          <w:sz w:val="36"/>
          <w:szCs w:val="36"/>
          <w:rtl/>
        </w:rPr>
        <w:t>فأنتن عليه</w:t>
      </w:r>
      <w:r w:rsidR="002F00F3">
        <w:rPr>
          <w:rFonts w:ascii="Traditional Arabic" w:cs="Traditional Arabic" w:hint="cs"/>
          <w:sz w:val="36"/>
          <w:szCs w:val="36"/>
          <w:rtl/>
        </w:rPr>
        <w:t xml:space="preserve">، </w:t>
      </w:r>
      <w:r>
        <w:rPr>
          <w:rFonts w:ascii="Traditional Arabic" w:cs="Traditional Arabic" w:hint="cs"/>
          <w:sz w:val="36"/>
          <w:szCs w:val="36"/>
          <w:rtl/>
        </w:rPr>
        <w:t>فأمره النبي صلى الله عليه وسلم</w:t>
      </w:r>
      <w:r w:rsidR="002F00F3">
        <w:rPr>
          <w:rFonts w:ascii="Traditional Arabic" w:cs="Traditional Arabic" w:hint="cs"/>
          <w:sz w:val="36"/>
          <w:szCs w:val="36"/>
          <w:rtl/>
        </w:rPr>
        <w:t xml:space="preserve">: </w:t>
      </w:r>
      <w:r>
        <w:rPr>
          <w:rFonts w:ascii="Traditional Arabic" w:cs="Traditional Arabic" w:hint="cs"/>
          <w:sz w:val="36"/>
          <w:szCs w:val="36"/>
          <w:rtl/>
        </w:rPr>
        <w:t>" أن يتخذ أنفا</w:t>
      </w:r>
      <w:r w:rsidR="002F00F3">
        <w:rPr>
          <w:rFonts w:ascii="Traditional Arabic" w:cs="Traditional Arabic" w:hint="cs"/>
          <w:sz w:val="36"/>
          <w:szCs w:val="36"/>
          <w:rtl/>
        </w:rPr>
        <w:t xml:space="preserve">، </w:t>
      </w:r>
      <w:r>
        <w:rPr>
          <w:rFonts w:ascii="Traditional Arabic" w:cs="Traditional Arabic" w:hint="cs"/>
          <w:sz w:val="36"/>
          <w:szCs w:val="36"/>
          <w:rtl/>
        </w:rPr>
        <w:t>يعني</w:t>
      </w:r>
      <w:r w:rsidR="002F00F3">
        <w:rPr>
          <w:rFonts w:ascii="Traditional Arabic" w:cs="Traditional Arabic" w:hint="cs"/>
          <w:sz w:val="36"/>
          <w:szCs w:val="36"/>
          <w:rtl/>
        </w:rPr>
        <w:t xml:space="preserve">، </w:t>
      </w:r>
      <w:r>
        <w:rPr>
          <w:rFonts w:ascii="Traditional Arabic" w:cs="Traditional Arabic" w:hint="cs"/>
          <w:sz w:val="36"/>
          <w:szCs w:val="36"/>
          <w:rtl/>
        </w:rPr>
        <w:t>من ذهب "</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32"/>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cs="Traditional Arabic" w:hint="cs"/>
          <w:sz w:val="36"/>
          <w:szCs w:val="36"/>
          <w:rtl/>
        </w:rPr>
        <w:t>ففي هذا الحديث الإشارة إلى جواز اتخاذ الأنف من الذهب أو الفضة</w:t>
      </w:r>
      <w:r w:rsidR="002F00F3">
        <w:rPr>
          <w:rFonts w:cs="Traditional Arabic" w:hint="cs"/>
          <w:sz w:val="36"/>
          <w:szCs w:val="36"/>
          <w:rtl/>
        </w:rPr>
        <w:t xml:space="preserve">، </w:t>
      </w:r>
      <w:r>
        <w:rPr>
          <w:rFonts w:cs="Traditional Arabic" w:hint="cs"/>
          <w:sz w:val="36"/>
          <w:szCs w:val="36"/>
          <w:rtl/>
        </w:rPr>
        <w:t>ولعل استعمال الذهب أنه لا يصدأ بخلاف الفضة</w:t>
      </w:r>
      <w:r w:rsidR="002F00F3">
        <w:rPr>
          <w:rFonts w:cs="Traditional Arabic" w:hint="cs"/>
          <w:sz w:val="36"/>
          <w:szCs w:val="36"/>
          <w:rtl/>
        </w:rPr>
        <w:t xml:space="preserve">، </w:t>
      </w:r>
      <w:r>
        <w:rPr>
          <w:rFonts w:cs="Traditional Arabic" w:hint="cs"/>
          <w:sz w:val="36"/>
          <w:szCs w:val="36"/>
          <w:rtl/>
        </w:rPr>
        <w:t>فإذا اتخذ الأنف من الفضة ينتن فجاز اتخاذه من الذهب</w:t>
      </w:r>
      <w:r w:rsidR="002F00F3">
        <w:rPr>
          <w:rFonts w:cs="Traditional Arabic" w:hint="cs"/>
          <w:sz w:val="36"/>
          <w:szCs w:val="36"/>
          <w:rtl/>
        </w:rPr>
        <w:t xml:space="preserve">. </w:t>
      </w:r>
      <w:r>
        <w:rPr>
          <w:rFonts w:cs="Traditional Arabic" w:hint="cs"/>
          <w:sz w:val="36"/>
          <w:szCs w:val="36"/>
          <w:rtl/>
        </w:rPr>
        <w:t>ويتأكد هذا في ما ورد في كتب الفقه المختلفة</w:t>
      </w:r>
      <w:r w:rsidR="0029410F">
        <w:rPr>
          <w:rFonts w:cs="Traditional Arabic" w:hint="cs"/>
          <w:sz w:val="36"/>
          <w:szCs w:val="36"/>
          <w:rtl/>
        </w:rPr>
        <w:t>،</w:t>
      </w:r>
      <w:r>
        <w:rPr>
          <w:rFonts w:cs="Traditional Arabic" w:hint="cs"/>
          <w:b/>
          <w:bCs/>
          <w:sz w:val="36"/>
          <w:szCs w:val="36"/>
          <w:rtl/>
        </w:rPr>
        <w:t xml:space="preserve"> فمن كتب الحنفية</w:t>
      </w:r>
      <w:r w:rsidR="002F00F3">
        <w:rPr>
          <w:rFonts w:cs="Traditional Arabic" w:hint="cs"/>
          <w:b/>
          <w:bCs/>
          <w:sz w:val="36"/>
          <w:szCs w:val="36"/>
          <w:rtl/>
        </w:rPr>
        <w:t xml:space="preserve">: </w:t>
      </w:r>
    </w:p>
    <w:p w:rsidR="004B2662" w:rsidRDefault="004B2662" w:rsidP="001D4411">
      <w:pPr>
        <w:spacing w:after="120" w:line="240" w:lineRule="auto"/>
        <w:ind w:firstLine="289"/>
        <w:jc w:val="both"/>
        <w:rPr>
          <w:rFonts w:cs="Traditional Arabic"/>
          <w:sz w:val="36"/>
          <w:szCs w:val="36"/>
          <w:rtl/>
        </w:rPr>
      </w:pPr>
      <w:r>
        <w:rPr>
          <w:rFonts w:cs="Traditional Arabic" w:hint="cs"/>
          <w:sz w:val="36"/>
          <w:szCs w:val="36"/>
          <w:rtl/>
        </w:rPr>
        <w:t xml:space="preserve">ما جاء في </w:t>
      </w:r>
      <w:r w:rsidR="001D4411" w:rsidRPr="001D4411">
        <w:rPr>
          <w:rFonts w:ascii="Traditional Arabic" w:eastAsiaTheme="minorHAnsi" w:hAnsiTheme="minorHAnsi" w:cs="Traditional Arabic" w:hint="cs"/>
          <w:color w:val="000000"/>
          <w:sz w:val="36"/>
          <w:szCs w:val="36"/>
          <w:rtl/>
        </w:rPr>
        <w:t>بدائعالصنائعفيترتيبالشرائع</w:t>
      </w:r>
      <w:r w:rsidR="002F00F3" w:rsidRPr="001D4411">
        <w:rPr>
          <w:rFonts w:cs="Traditional Arabic" w:hint="cs"/>
          <w:sz w:val="36"/>
          <w:szCs w:val="36"/>
          <w:rtl/>
        </w:rPr>
        <w:t>:</w:t>
      </w:r>
      <w:r>
        <w:rPr>
          <w:rFonts w:ascii="Traditional Arabic" w:cs="Traditional Arabic" w:hint="cs"/>
          <w:sz w:val="36"/>
          <w:szCs w:val="36"/>
          <w:rtl/>
        </w:rPr>
        <w:t>لو جدع أنفه فاتخذ أنفا من ذهب لا يكره بالاتفاق</w:t>
      </w:r>
      <w:r w:rsidR="0029410F">
        <w:rPr>
          <w:rFonts w:ascii="Traditional Arabic" w:cs="Traditional Arabic" w:hint="cs"/>
          <w:sz w:val="36"/>
          <w:szCs w:val="36"/>
          <w:rtl/>
        </w:rPr>
        <w:t>؛</w:t>
      </w:r>
      <w:r>
        <w:rPr>
          <w:rFonts w:ascii="Traditional Arabic" w:cs="Traditional Arabic" w:hint="cs"/>
          <w:sz w:val="36"/>
          <w:szCs w:val="36"/>
          <w:rtl/>
        </w:rPr>
        <w:t xml:space="preserve"> لأن الأنف ينتن بالفضة فلا بد من اتخاذه من ذهب</w:t>
      </w:r>
      <w:r w:rsidR="0029410F">
        <w:rPr>
          <w:rFonts w:ascii="Traditional Arabic" w:cs="Traditional Arabic" w:hint="cs"/>
          <w:sz w:val="36"/>
          <w:szCs w:val="36"/>
          <w:rtl/>
        </w:rPr>
        <w:t>،</w:t>
      </w:r>
      <w:r>
        <w:rPr>
          <w:rFonts w:ascii="Traditional Arabic" w:cs="Traditional Arabic" w:hint="cs"/>
          <w:sz w:val="36"/>
          <w:szCs w:val="36"/>
          <w:rtl/>
        </w:rPr>
        <w:t xml:space="preserve"> فكان فيه ضرورة فسقط اعتبار حرمته</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33"/>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b/>
          <w:bCs/>
          <w:color w:val="000000"/>
          <w:sz w:val="36"/>
          <w:szCs w:val="36"/>
          <w:rtl/>
        </w:rPr>
      </w:pPr>
      <w:r>
        <w:rPr>
          <w:rFonts w:ascii="Traditional Arabic" w:cs="Traditional Arabic" w:hint="cs"/>
          <w:b/>
          <w:bCs/>
          <w:color w:val="000000"/>
          <w:sz w:val="36"/>
          <w:szCs w:val="36"/>
          <w:rtl/>
        </w:rPr>
        <w:t>ومن كتب المالكية</w:t>
      </w:r>
      <w:r w:rsidR="002F00F3">
        <w:rPr>
          <w:rFonts w:ascii="Traditional Arabic" w:cs="Traditional Arabic" w:hint="cs"/>
          <w:b/>
          <w:bCs/>
          <w:color w:val="000000"/>
          <w:sz w:val="36"/>
          <w:szCs w:val="36"/>
          <w:rtl/>
        </w:rPr>
        <w:t xml:space="preserve">: </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ما جاء في شرح مختصر خليل</w:t>
      </w:r>
      <w:r w:rsidR="002F00F3">
        <w:rPr>
          <w:rFonts w:ascii="Traditional Arabic" w:cs="Traditional Arabic" w:hint="cs"/>
          <w:sz w:val="36"/>
          <w:szCs w:val="36"/>
          <w:rtl/>
        </w:rPr>
        <w:t xml:space="preserve">: </w:t>
      </w:r>
      <w:r>
        <w:rPr>
          <w:rFonts w:ascii="Traditional Arabic" w:cs="Traditional Arabic" w:hint="cs"/>
          <w:sz w:val="36"/>
          <w:szCs w:val="36"/>
          <w:rtl/>
        </w:rPr>
        <w:t>يجوز اتخاذ الأنف من أحد النقدين</w:t>
      </w:r>
      <w:r w:rsidR="002F00F3">
        <w:rPr>
          <w:rFonts w:ascii="Traditional Arabic" w:cs="Traditional Arabic" w:hint="cs"/>
          <w:sz w:val="36"/>
          <w:szCs w:val="36"/>
          <w:rtl/>
        </w:rPr>
        <w:t xml:space="preserve">، </w:t>
      </w:r>
      <w:r>
        <w:rPr>
          <w:rFonts w:ascii="Traditional Arabic" w:cs="Traditional Arabic" w:hint="cs"/>
          <w:sz w:val="36"/>
          <w:szCs w:val="36"/>
          <w:rtl/>
        </w:rPr>
        <w:t>لئلا ينتن فهو من باب التداوي</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34"/>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sz w:val="36"/>
          <w:szCs w:val="36"/>
          <w:rtl/>
        </w:rPr>
        <w:t>وورد في الفقه المنهجي على مذهب الإمام الشافعي</w:t>
      </w:r>
      <w:r w:rsidR="002F00F3">
        <w:rPr>
          <w:rFonts w:ascii="Traditional Arabic" w:cs="Traditional Arabic" w:hint="cs"/>
          <w:sz w:val="36"/>
          <w:szCs w:val="36"/>
          <w:rtl/>
        </w:rPr>
        <w:t xml:space="preserve">: </w:t>
      </w:r>
      <w:r>
        <w:rPr>
          <w:rFonts w:ascii="Traditional Arabic" w:cs="Traditional Arabic" w:hint="cs"/>
          <w:sz w:val="36"/>
          <w:szCs w:val="36"/>
          <w:rtl/>
        </w:rPr>
        <w:t>ما لو جدع أنفه</w:t>
      </w:r>
      <w:r w:rsidR="002F00F3">
        <w:rPr>
          <w:rFonts w:ascii="Traditional Arabic" w:cs="Traditional Arabic" w:hint="cs"/>
          <w:sz w:val="36"/>
          <w:szCs w:val="36"/>
          <w:rtl/>
        </w:rPr>
        <w:t xml:space="preserve">، </w:t>
      </w:r>
      <w:r>
        <w:rPr>
          <w:rFonts w:ascii="Traditional Arabic" w:cs="Traditional Arabic" w:hint="cs"/>
          <w:sz w:val="36"/>
          <w:szCs w:val="36"/>
          <w:rtl/>
        </w:rPr>
        <w:t>فاستعاض عنه أنفا من ذهب</w:t>
      </w:r>
      <w:r w:rsidR="002F00F3">
        <w:rPr>
          <w:rFonts w:ascii="Traditional Arabic" w:cs="Traditional Arabic" w:hint="cs"/>
          <w:sz w:val="36"/>
          <w:szCs w:val="36"/>
          <w:rtl/>
        </w:rPr>
        <w:t xml:space="preserve">، </w:t>
      </w:r>
      <w:r>
        <w:rPr>
          <w:rFonts w:ascii="Traditional Arabic" w:cs="Traditional Arabic" w:hint="cs"/>
          <w:sz w:val="36"/>
          <w:szCs w:val="36"/>
          <w:rtl/>
        </w:rPr>
        <w:t>أو احتاج أن يشد أسنانه بالذهب</w:t>
      </w:r>
      <w:r w:rsidR="002F00F3">
        <w:rPr>
          <w:rFonts w:ascii="Traditional Arabic" w:cs="Traditional Arabic" w:hint="cs"/>
          <w:sz w:val="36"/>
          <w:szCs w:val="36"/>
          <w:rtl/>
        </w:rPr>
        <w:t xml:space="preserve">، </w:t>
      </w:r>
      <w:r>
        <w:rPr>
          <w:rFonts w:ascii="Traditional Arabic" w:cs="Traditional Arabic" w:hint="cs"/>
          <w:sz w:val="36"/>
          <w:szCs w:val="36"/>
          <w:rtl/>
        </w:rPr>
        <w:t>فإنه يباح في هذا وأمثاله من حالات الضرورة استعمال الذهب</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35"/>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Pr>
          <w:rFonts w:cs="Traditional Arabic" w:hint="cs"/>
          <w:b/>
          <w:bCs/>
          <w:sz w:val="36"/>
          <w:szCs w:val="36"/>
          <w:rtl/>
        </w:rPr>
        <w:lastRenderedPageBreak/>
        <w:t>وهكذا ذكرت كتب الحنابلة</w:t>
      </w:r>
      <w:r w:rsidR="002F00F3">
        <w:rPr>
          <w:rFonts w:cs="Traditional Arabic" w:hint="cs"/>
          <w:b/>
          <w:bCs/>
          <w:sz w:val="36"/>
          <w:szCs w:val="36"/>
          <w:rtl/>
        </w:rPr>
        <w:t xml:space="preserve">: </w:t>
      </w:r>
      <w:r>
        <w:rPr>
          <w:rFonts w:cs="Traditional Arabic" w:hint="cs"/>
          <w:sz w:val="36"/>
          <w:szCs w:val="36"/>
          <w:rtl/>
        </w:rPr>
        <w:t xml:space="preserve">ومن هذا ما </w:t>
      </w:r>
      <w:r>
        <w:rPr>
          <w:rFonts w:ascii="Traditional Arabic" w:cs="Traditional Arabic" w:hint="cs"/>
          <w:sz w:val="36"/>
          <w:szCs w:val="36"/>
          <w:rtl/>
        </w:rPr>
        <w:t>جاء في المغني</w:t>
      </w:r>
      <w:r w:rsidR="002F00F3">
        <w:rPr>
          <w:rFonts w:ascii="Traditional Arabic" w:cs="Traditional Arabic" w:hint="cs"/>
          <w:sz w:val="36"/>
          <w:szCs w:val="36"/>
          <w:rtl/>
        </w:rPr>
        <w:t xml:space="preserve">: </w:t>
      </w:r>
      <w:r>
        <w:rPr>
          <w:rFonts w:ascii="Traditional Arabic" w:cs="Traditional Arabic" w:hint="cs"/>
          <w:sz w:val="36"/>
          <w:szCs w:val="36"/>
          <w:rtl/>
        </w:rPr>
        <w:t>وأما الذهب</w:t>
      </w:r>
      <w:r w:rsidR="002F00F3">
        <w:rPr>
          <w:rFonts w:ascii="Traditional Arabic" w:cs="Traditional Arabic" w:hint="cs"/>
          <w:sz w:val="36"/>
          <w:szCs w:val="36"/>
          <w:rtl/>
        </w:rPr>
        <w:t xml:space="preserve">، </w:t>
      </w:r>
      <w:r>
        <w:rPr>
          <w:rFonts w:ascii="Traditional Arabic" w:cs="Traditional Arabic" w:hint="cs"/>
          <w:sz w:val="36"/>
          <w:szCs w:val="36"/>
          <w:rtl/>
        </w:rPr>
        <w:t>فيباح منه ما دعت الضرورة إليه</w:t>
      </w:r>
      <w:r w:rsidR="002F00F3">
        <w:rPr>
          <w:rFonts w:ascii="Traditional Arabic" w:cs="Traditional Arabic" w:hint="cs"/>
          <w:sz w:val="36"/>
          <w:szCs w:val="36"/>
          <w:rtl/>
        </w:rPr>
        <w:t xml:space="preserve">، </w:t>
      </w:r>
      <w:r>
        <w:rPr>
          <w:rFonts w:ascii="Traditional Arabic" w:cs="Traditional Arabic" w:hint="cs"/>
          <w:sz w:val="36"/>
          <w:szCs w:val="36"/>
          <w:rtl/>
        </w:rPr>
        <w:t>كالأنف في حقمن قطع أنفه</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36"/>
      </w:r>
      <w:r>
        <w:rPr>
          <w:rFonts w:ascii="Traditional Arabic" w:cs="Traditional Arabic" w:hint="cs"/>
          <w:sz w:val="36"/>
          <w:szCs w:val="36"/>
          <w:vertAlign w:val="superscript"/>
          <w:rtl/>
        </w:rPr>
        <w:t>)</w:t>
      </w:r>
    </w:p>
    <w:p w:rsidR="004B2662" w:rsidRDefault="004B2662" w:rsidP="0029410F">
      <w:pPr>
        <w:spacing w:after="120" w:line="240" w:lineRule="auto"/>
        <w:ind w:firstLine="289"/>
        <w:jc w:val="both"/>
        <w:rPr>
          <w:rFonts w:cs="Traditional Arabic"/>
          <w:sz w:val="36"/>
          <w:szCs w:val="36"/>
          <w:rtl/>
        </w:rPr>
      </w:pPr>
      <w:r>
        <w:rPr>
          <w:rFonts w:cs="Traditional Arabic" w:hint="cs"/>
          <w:sz w:val="36"/>
          <w:szCs w:val="36"/>
          <w:rtl/>
        </w:rPr>
        <w:t>هذا ويراعى أنَّ تجميل الأنف بتكبيره</w:t>
      </w:r>
      <w:r w:rsidR="002F00F3">
        <w:rPr>
          <w:rFonts w:cs="Traditional Arabic" w:hint="cs"/>
          <w:sz w:val="36"/>
          <w:szCs w:val="36"/>
          <w:rtl/>
        </w:rPr>
        <w:t xml:space="preserve">، </w:t>
      </w:r>
      <w:r>
        <w:rPr>
          <w:rFonts w:cs="Traditional Arabic" w:hint="cs"/>
          <w:sz w:val="36"/>
          <w:szCs w:val="36"/>
          <w:rtl/>
        </w:rPr>
        <w:t>أو تصغيره يتعارض مع أصل الشرع من الحفاظ على النفس</w:t>
      </w:r>
      <w:r w:rsidR="002F00F3">
        <w:rPr>
          <w:rFonts w:cs="Traditional Arabic" w:hint="cs"/>
          <w:sz w:val="36"/>
          <w:szCs w:val="36"/>
          <w:rtl/>
        </w:rPr>
        <w:t xml:space="preserve">، </w:t>
      </w:r>
      <w:r>
        <w:rPr>
          <w:rFonts w:cs="Traditional Arabic" w:hint="cs"/>
          <w:sz w:val="36"/>
          <w:szCs w:val="36"/>
          <w:rtl/>
        </w:rPr>
        <w:t>ولهذا كان غير مشروع ولا يجوز فعله</w:t>
      </w:r>
      <w:r w:rsidR="002F00F3">
        <w:rPr>
          <w:rFonts w:cs="Traditional Arabic" w:hint="cs"/>
          <w:sz w:val="36"/>
          <w:szCs w:val="36"/>
          <w:rtl/>
        </w:rPr>
        <w:t xml:space="preserve">؛ </w:t>
      </w:r>
      <w:r>
        <w:rPr>
          <w:rFonts w:cs="Traditional Arabic" w:hint="cs"/>
          <w:sz w:val="36"/>
          <w:szCs w:val="36"/>
          <w:rtl/>
        </w:rPr>
        <w:t xml:space="preserve">لأنه لا يشتمل على ضرورة ويخرج حتى  </w:t>
      </w:r>
      <w:r w:rsidRPr="00C72A1F">
        <w:rPr>
          <w:rFonts w:cs="Traditional Arabic" w:hint="cs"/>
          <w:sz w:val="36"/>
          <w:szCs w:val="36"/>
          <w:rtl/>
        </w:rPr>
        <w:t>تغيير خلقة الله تعالى</w:t>
      </w:r>
      <w:r w:rsidR="002F00F3" w:rsidRPr="00C72A1F">
        <w:rPr>
          <w:rFonts w:cs="Traditional Arabic" w:hint="cs"/>
          <w:sz w:val="36"/>
          <w:szCs w:val="36"/>
          <w:rtl/>
        </w:rPr>
        <w:t xml:space="preserve">، </w:t>
      </w:r>
      <w:r w:rsidRPr="00C72A1F">
        <w:rPr>
          <w:rFonts w:cs="Traditional Arabic" w:hint="cs"/>
          <w:sz w:val="36"/>
          <w:szCs w:val="36"/>
          <w:rtl/>
        </w:rPr>
        <w:t xml:space="preserve">والعبث بها حسب </w:t>
      </w:r>
      <w:r w:rsidR="0029410F">
        <w:rPr>
          <w:rFonts w:cs="Traditional Arabic" w:hint="cs"/>
          <w:sz w:val="36"/>
          <w:szCs w:val="36"/>
          <w:rtl/>
        </w:rPr>
        <w:t>أ</w:t>
      </w:r>
      <w:r w:rsidRPr="00C72A1F">
        <w:rPr>
          <w:rFonts w:cs="Traditional Arabic" w:hint="cs"/>
          <w:sz w:val="36"/>
          <w:szCs w:val="36"/>
          <w:rtl/>
        </w:rPr>
        <w:t>هواء الناس وشهواتهم</w:t>
      </w:r>
      <w:r w:rsidR="0029410F">
        <w:rPr>
          <w:rFonts w:cs="Traditional Arabic" w:hint="cs"/>
          <w:sz w:val="36"/>
          <w:szCs w:val="36"/>
          <w:rtl/>
        </w:rPr>
        <w:t>،</w:t>
      </w:r>
      <w:r w:rsidR="00040970" w:rsidRPr="00C72A1F">
        <w:rPr>
          <w:rFonts w:cs="Traditional Arabic" w:hint="cs"/>
          <w:sz w:val="36"/>
          <w:szCs w:val="36"/>
          <w:rtl/>
        </w:rPr>
        <w:t>فهو غير مشروع ولا يجوز فعله</w:t>
      </w:r>
      <w:r w:rsidR="002F00F3" w:rsidRPr="00C72A1F">
        <w:rPr>
          <w:rFonts w:cs="Traditional Arabic" w:hint="cs"/>
          <w:sz w:val="36"/>
          <w:szCs w:val="36"/>
          <w:rtl/>
        </w:rPr>
        <w:t xml:space="preserve">. </w:t>
      </w:r>
      <w:r w:rsidRPr="00C72A1F">
        <w:rPr>
          <w:rFonts w:cs="Traditional Arabic" w:hint="cs"/>
          <w:sz w:val="36"/>
          <w:szCs w:val="36"/>
          <w:vertAlign w:val="superscript"/>
          <w:rtl/>
        </w:rPr>
        <w:t>(</w:t>
      </w:r>
      <w:r w:rsidRPr="00C72A1F">
        <w:rPr>
          <w:rStyle w:val="FootnoteReference"/>
          <w:rFonts w:cs="Traditional Arabic"/>
          <w:sz w:val="36"/>
          <w:szCs w:val="36"/>
          <w:rtl/>
        </w:rPr>
        <w:footnoteReference w:id="737"/>
      </w:r>
      <w:r w:rsidRPr="00C72A1F">
        <w:rPr>
          <w:rFonts w:cs="Traditional Arabic" w:hint="cs"/>
          <w:sz w:val="36"/>
          <w:szCs w:val="36"/>
          <w:vertAlign w:val="superscript"/>
          <w:rtl/>
        </w:rPr>
        <w:t>)</w:t>
      </w:r>
    </w:p>
    <w:p w:rsidR="004B2662" w:rsidRPr="008959A7" w:rsidRDefault="004B2662" w:rsidP="00820677">
      <w:pPr>
        <w:spacing w:after="120" w:line="240" w:lineRule="auto"/>
        <w:ind w:firstLine="289"/>
        <w:rPr>
          <w:rFonts w:ascii="Trebuchet MS" w:hAnsi="Trebuchet MS" w:cs="Traditional Arabic"/>
          <w:bCs/>
          <w:sz w:val="36"/>
          <w:szCs w:val="36"/>
          <w:rtl/>
        </w:rPr>
      </w:pPr>
      <w:r w:rsidRPr="008959A7">
        <w:rPr>
          <w:rFonts w:ascii="Trebuchet MS" w:hAnsi="Trebuchet MS" w:cs="Traditional Arabic" w:hint="cs"/>
          <w:bCs/>
          <w:sz w:val="36"/>
          <w:szCs w:val="36"/>
          <w:rtl/>
        </w:rPr>
        <w:t>المطلب الثاني</w:t>
      </w:r>
      <w:r w:rsidR="002F00F3">
        <w:rPr>
          <w:rFonts w:ascii="Trebuchet MS" w:hAnsi="Trebuchet MS" w:cs="Traditional Arabic" w:hint="cs"/>
          <w:bCs/>
          <w:sz w:val="36"/>
          <w:szCs w:val="36"/>
          <w:rtl/>
        </w:rPr>
        <w:t xml:space="preserve">: </w:t>
      </w:r>
      <w:r w:rsidRPr="008959A7">
        <w:rPr>
          <w:rFonts w:ascii="Trebuchet MS" w:hAnsi="Trebuchet MS" w:cs="Traditional Arabic" w:hint="cs"/>
          <w:bCs/>
          <w:sz w:val="36"/>
          <w:szCs w:val="36"/>
          <w:rtl/>
        </w:rPr>
        <w:t>تقشير الوجه</w:t>
      </w:r>
    </w:p>
    <w:p w:rsidR="004B2662" w:rsidRDefault="004B2662" w:rsidP="0029410F">
      <w:pPr>
        <w:spacing w:after="120" w:line="240" w:lineRule="auto"/>
        <w:ind w:firstLine="289"/>
        <w:jc w:val="both"/>
        <w:rPr>
          <w:rFonts w:cs="Traditional Arabic"/>
          <w:sz w:val="36"/>
          <w:szCs w:val="36"/>
          <w:rtl/>
        </w:rPr>
      </w:pPr>
      <w:r>
        <w:rPr>
          <w:rFonts w:cs="Traditional Arabic" w:hint="cs"/>
          <w:sz w:val="36"/>
          <w:szCs w:val="36"/>
          <w:rtl/>
        </w:rPr>
        <w:t>والتقشير نزع عن الشيء قشر</w:t>
      </w:r>
      <w:r w:rsidR="0029410F">
        <w:rPr>
          <w:rFonts w:cs="Traditional Arabic" w:hint="cs"/>
          <w:sz w:val="36"/>
          <w:szCs w:val="36"/>
          <w:rtl/>
        </w:rPr>
        <w:t>ه</w:t>
      </w:r>
      <w:r>
        <w:rPr>
          <w:rFonts w:cs="Traditional Arabic" w:hint="cs"/>
          <w:sz w:val="36"/>
          <w:szCs w:val="36"/>
          <w:rtl/>
        </w:rPr>
        <w:t xml:space="preserve"> وسحق الشيء عن أصل</w:t>
      </w:r>
      <w:r w:rsidR="0029410F">
        <w:rPr>
          <w:rFonts w:cs="Traditional Arabic" w:hint="cs"/>
          <w:sz w:val="36"/>
          <w:szCs w:val="36"/>
          <w:rtl/>
        </w:rPr>
        <w:t>ه</w:t>
      </w:r>
      <w:r w:rsidR="002F00F3">
        <w:rPr>
          <w:rFonts w:cs="Traditional Arabic" w:hint="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sz w:val="36"/>
          <w:szCs w:val="36"/>
          <w:rtl/>
        </w:rPr>
        <w:t xml:space="preserve">فقد جاء في </w:t>
      </w:r>
      <w:r>
        <w:rPr>
          <w:rFonts w:cs="Traditional Arabic" w:hint="cs"/>
          <w:sz w:val="36"/>
          <w:szCs w:val="36"/>
          <w:rtl/>
        </w:rPr>
        <w:t>شمس العلوم ودواء كلام العرب من الكلوم</w:t>
      </w:r>
      <w:r w:rsidR="002F00F3">
        <w:rPr>
          <w:rFonts w:cs="Traditional Arabic" w:hint="cs"/>
          <w:sz w:val="36"/>
          <w:szCs w:val="36"/>
          <w:rtl/>
        </w:rPr>
        <w:t xml:space="preserve">: </w:t>
      </w:r>
      <w:r>
        <w:rPr>
          <w:rFonts w:ascii="Traditional Arabic" w:cs="Traditional Arabic" w:hint="cs"/>
          <w:sz w:val="36"/>
          <w:szCs w:val="36"/>
          <w:rtl/>
        </w:rPr>
        <w:t>التقشير</w:t>
      </w:r>
      <w:r w:rsidR="002F00F3">
        <w:rPr>
          <w:rFonts w:ascii="Traditional Arabic" w:cs="Traditional Arabic" w:hint="cs"/>
          <w:sz w:val="36"/>
          <w:szCs w:val="36"/>
          <w:rtl/>
        </w:rPr>
        <w:t xml:space="preserve">: </w:t>
      </w:r>
      <w:r>
        <w:rPr>
          <w:rFonts w:ascii="Traditional Arabic" w:cs="Traditional Arabic" w:hint="cs"/>
          <w:sz w:val="36"/>
          <w:szCs w:val="36"/>
          <w:rtl/>
        </w:rPr>
        <w:t>قَشَّره</w:t>
      </w:r>
      <w:r w:rsidR="002F00F3">
        <w:rPr>
          <w:rFonts w:ascii="Traditional Arabic" w:cs="Traditional Arabic" w:hint="cs"/>
          <w:sz w:val="36"/>
          <w:szCs w:val="36"/>
          <w:rtl/>
        </w:rPr>
        <w:t xml:space="preserve">: </w:t>
      </w:r>
      <w:r>
        <w:rPr>
          <w:rFonts w:ascii="Traditional Arabic" w:cs="Traditional Arabic" w:hint="cs"/>
          <w:sz w:val="36"/>
          <w:szCs w:val="36"/>
          <w:rtl/>
        </w:rPr>
        <w:t>أي قشره</w:t>
      </w:r>
      <w:r w:rsidR="002F00F3">
        <w:rPr>
          <w:rFonts w:ascii="Traditional Arabic" w:cs="Traditional Arabic" w:hint="cs"/>
          <w:sz w:val="36"/>
          <w:szCs w:val="36"/>
          <w:rtl/>
        </w:rPr>
        <w:t xml:space="preserve">.... </w:t>
      </w:r>
      <w:r>
        <w:rPr>
          <w:rFonts w:ascii="Traditional Arabic" w:cs="Traditional Arabic" w:hint="cs"/>
          <w:sz w:val="36"/>
          <w:szCs w:val="36"/>
          <w:rtl/>
        </w:rPr>
        <w:t>تقشر الشيء</w:t>
      </w:r>
      <w:r w:rsidR="002F00F3">
        <w:rPr>
          <w:rFonts w:ascii="Traditional Arabic" w:cs="Traditional Arabic" w:hint="cs"/>
          <w:sz w:val="36"/>
          <w:szCs w:val="36"/>
          <w:rtl/>
        </w:rPr>
        <w:t xml:space="preserve">: </w:t>
      </w:r>
      <w:r>
        <w:rPr>
          <w:rFonts w:ascii="Traditional Arabic" w:cs="Traditional Arabic" w:hint="cs"/>
          <w:sz w:val="36"/>
          <w:szCs w:val="36"/>
          <w:rtl/>
        </w:rPr>
        <w:t>إذا ذهب عنه قشوره</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38"/>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color w:val="000000"/>
          <w:sz w:val="36"/>
          <w:szCs w:val="36"/>
          <w:rtl/>
        </w:rPr>
        <w:t>وجاء في لسان العرب</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قشر</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القشر</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سحقك الشيء عن ذيه</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39"/>
      </w:r>
      <w:r>
        <w:rPr>
          <w:rFonts w:cs="Traditional Arabic" w:hint="cs"/>
          <w:sz w:val="36"/>
          <w:szCs w:val="36"/>
          <w:vertAlign w:val="superscript"/>
          <w:rtl/>
        </w:rPr>
        <w:t>)</w:t>
      </w:r>
    </w:p>
    <w:p w:rsidR="004B2662" w:rsidRDefault="004B2662" w:rsidP="001E2A84">
      <w:pPr>
        <w:spacing w:after="120" w:line="240" w:lineRule="auto"/>
        <w:ind w:firstLine="289"/>
        <w:jc w:val="both"/>
        <w:rPr>
          <w:rFonts w:cs="Traditional Arabic"/>
          <w:sz w:val="36"/>
          <w:szCs w:val="36"/>
          <w:rtl/>
        </w:rPr>
      </w:pPr>
      <w:r>
        <w:rPr>
          <w:rFonts w:cs="Traditional Arabic" w:hint="cs"/>
          <w:sz w:val="36"/>
          <w:szCs w:val="36"/>
          <w:rtl/>
        </w:rPr>
        <w:t xml:space="preserve"> والتقشير اصطلاحا</w:t>
      </w:r>
      <w:r w:rsidR="002F00F3">
        <w:rPr>
          <w:rFonts w:cs="Traditional Arabic" w:hint="cs"/>
          <w:sz w:val="36"/>
          <w:szCs w:val="36"/>
          <w:rtl/>
        </w:rPr>
        <w:t xml:space="preserve">: </w:t>
      </w:r>
      <w:r>
        <w:rPr>
          <w:rFonts w:cs="Traditional Arabic" w:hint="cs"/>
          <w:sz w:val="36"/>
          <w:szCs w:val="36"/>
          <w:rtl/>
        </w:rPr>
        <w:t xml:space="preserve">هو معالجة المرأة وجهها بالغمرة حتى ينسحق أعلى الجلد ويظهر اللون ليحسن </w:t>
      </w:r>
      <w:r w:rsidRPr="001E2A84">
        <w:rPr>
          <w:rFonts w:cs="Traditional Arabic" w:hint="cs"/>
          <w:sz w:val="36"/>
          <w:szCs w:val="36"/>
          <w:rtl/>
        </w:rPr>
        <w:t>لونها فقد</w:t>
      </w:r>
      <w:r w:rsidR="0029410F">
        <w:rPr>
          <w:rFonts w:cs="Traditional Arabic" w:hint="cs"/>
          <w:sz w:val="36"/>
          <w:szCs w:val="36"/>
          <w:rtl/>
        </w:rPr>
        <w:t xml:space="preserve"> جاء</w:t>
      </w:r>
      <w:r w:rsidR="001E2A84">
        <w:rPr>
          <w:rFonts w:cs="Traditional Arabic" w:hint="cs"/>
          <w:sz w:val="36"/>
          <w:szCs w:val="36"/>
          <w:rtl/>
        </w:rPr>
        <w:t xml:space="preserve"> في </w:t>
      </w:r>
      <w:r w:rsidR="001E2A84" w:rsidRPr="001E2A84">
        <w:rPr>
          <w:rFonts w:cs="Traditional Arabic" w:hint="cs"/>
          <w:sz w:val="36"/>
          <w:szCs w:val="36"/>
          <w:rtl/>
        </w:rPr>
        <w:t>الفائق في غريب الحديث</w:t>
      </w:r>
      <w:r w:rsidR="002F00F3">
        <w:rPr>
          <w:rFonts w:cs="Traditional Arabic" w:hint="cs"/>
          <w:sz w:val="36"/>
          <w:szCs w:val="36"/>
          <w:rtl/>
        </w:rPr>
        <w:t xml:space="preserve">: </w:t>
      </w:r>
      <w:r>
        <w:rPr>
          <w:rFonts w:ascii="Traditional Arabic" w:cs="Traditional Arabic" w:hint="cs"/>
          <w:sz w:val="36"/>
          <w:szCs w:val="36"/>
          <w:rtl/>
        </w:rPr>
        <w:t>القشر</w:t>
      </w:r>
      <w:r w:rsidR="002F00F3">
        <w:rPr>
          <w:rFonts w:ascii="Traditional Arabic" w:cs="Traditional Arabic" w:hint="cs"/>
          <w:sz w:val="36"/>
          <w:szCs w:val="36"/>
          <w:rtl/>
        </w:rPr>
        <w:t xml:space="preserve">: </w:t>
      </w:r>
      <w:r>
        <w:rPr>
          <w:rFonts w:ascii="Traditional Arabic" w:cs="Traditional Arabic" w:hint="cs"/>
          <w:sz w:val="36"/>
          <w:szCs w:val="36"/>
          <w:rtl/>
        </w:rPr>
        <w:t>أن تعالج المرأة وجهها بالغمرة</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40"/>
      </w:r>
      <w:r>
        <w:rPr>
          <w:rFonts w:ascii="Traditional Arabic" w:cs="Traditional Arabic" w:hint="cs"/>
          <w:sz w:val="36"/>
          <w:szCs w:val="36"/>
          <w:vertAlign w:val="superscript"/>
          <w:rtl/>
        </w:rPr>
        <w:t>)</w:t>
      </w:r>
      <w:r>
        <w:rPr>
          <w:rFonts w:ascii="Traditional Arabic" w:cs="Traditional Arabic" w:hint="cs"/>
          <w:sz w:val="36"/>
          <w:szCs w:val="36"/>
          <w:rtl/>
        </w:rPr>
        <w:t xml:space="preserve"> حتى ينسحق أعلى الجلد ويصفو اللون</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41"/>
      </w:r>
      <w:r>
        <w:rPr>
          <w:rFonts w:ascii="Traditional Arabic" w:cs="Traditional Arabic" w:hint="cs"/>
          <w:sz w:val="36"/>
          <w:szCs w:val="36"/>
          <w:vertAlign w:val="superscript"/>
          <w:rtl/>
        </w:rPr>
        <w:t>)</w:t>
      </w:r>
    </w:p>
    <w:p w:rsidR="004B2662" w:rsidRDefault="0029410F" w:rsidP="00820677">
      <w:pPr>
        <w:spacing w:after="120" w:line="240" w:lineRule="auto"/>
        <w:ind w:firstLine="289"/>
        <w:jc w:val="both"/>
        <w:rPr>
          <w:rFonts w:cs="Traditional Arabic"/>
          <w:sz w:val="36"/>
          <w:szCs w:val="36"/>
          <w:rtl/>
        </w:rPr>
      </w:pPr>
      <w:r>
        <w:rPr>
          <w:rFonts w:ascii="Traditional Arabic" w:cs="Traditional Arabic" w:hint="cs"/>
          <w:sz w:val="36"/>
          <w:szCs w:val="36"/>
          <w:rtl/>
        </w:rPr>
        <w:lastRenderedPageBreak/>
        <w:t>و</w:t>
      </w:r>
      <w:r w:rsidR="007170AD">
        <w:rPr>
          <w:rFonts w:ascii="Traditional Arabic" w:cs="Traditional Arabic" w:hint="cs"/>
          <w:sz w:val="36"/>
          <w:szCs w:val="36"/>
          <w:rtl/>
        </w:rPr>
        <w:t xml:space="preserve">قد </w:t>
      </w:r>
      <w:r w:rsidR="004B2662">
        <w:rPr>
          <w:rFonts w:ascii="Traditional Arabic" w:cs="Traditional Arabic" w:hint="cs"/>
          <w:sz w:val="36"/>
          <w:szCs w:val="36"/>
          <w:rtl/>
        </w:rPr>
        <w:t xml:space="preserve">جاء في </w:t>
      </w:r>
      <w:r w:rsidR="004B2662">
        <w:rPr>
          <w:rFonts w:cs="Traditional Arabic" w:hint="cs"/>
          <w:sz w:val="36"/>
          <w:szCs w:val="36"/>
          <w:rtl/>
        </w:rPr>
        <w:t>نيل الأوطار</w:t>
      </w:r>
      <w:r w:rsidR="002F00F3">
        <w:rPr>
          <w:rFonts w:cs="Traditional Arabic" w:hint="cs"/>
          <w:sz w:val="36"/>
          <w:szCs w:val="36"/>
          <w:rtl/>
        </w:rPr>
        <w:t xml:space="preserve">: </w:t>
      </w:r>
      <w:r w:rsidR="004B2662">
        <w:rPr>
          <w:rFonts w:cs="Traditional Arabic" w:hint="cs"/>
          <w:sz w:val="36"/>
          <w:szCs w:val="36"/>
          <w:rtl/>
        </w:rPr>
        <w:t>التقشير</w:t>
      </w:r>
      <w:r w:rsidR="002F00F3">
        <w:rPr>
          <w:rFonts w:cs="Traditional Arabic" w:hint="cs"/>
          <w:sz w:val="36"/>
          <w:szCs w:val="36"/>
          <w:rtl/>
        </w:rPr>
        <w:t xml:space="preserve">: </w:t>
      </w:r>
      <w:r w:rsidR="004B2662">
        <w:rPr>
          <w:rFonts w:ascii="Traditional Arabic" w:cs="Traditional Arabic" w:hint="cs"/>
          <w:sz w:val="36"/>
          <w:szCs w:val="36"/>
          <w:rtl/>
        </w:rPr>
        <w:t>الغمرة التي يعالج بها النساء وجوههن حتى ينسحق أعلى الجلد</w:t>
      </w:r>
      <w:r w:rsidR="002F00F3">
        <w:rPr>
          <w:rFonts w:ascii="Traditional Arabic" w:cs="Traditional Arabic" w:hint="cs"/>
          <w:sz w:val="36"/>
          <w:szCs w:val="36"/>
          <w:rtl/>
        </w:rPr>
        <w:t xml:space="preserve">، </w:t>
      </w:r>
      <w:r w:rsidR="004B2662">
        <w:rPr>
          <w:rFonts w:ascii="Traditional Arabic" w:cs="Traditional Arabic" w:hint="cs"/>
          <w:sz w:val="36"/>
          <w:szCs w:val="36"/>
          <w:rtl/>
        </w:rPr>
        <w:t>ويبدو ما تحته من البشرة وهو شبيه بما جاء في النامصة</w:t>
      </w:r>
      <w:r w:rsidR="002F00F3">
        <w:rPr>
          <w:rFonts w:ascii="Traditional Arabic" w:cs="Traditional Arabic" w:hint="cs"/>
          <w:sz w:val="36"/>
          <w:szCs w:val="36"/>
          <w:rtl/>
        </w:rPr>
        <w:t xml:space="preserve">. </w:t>
      </w:r>
      <w:r w:rsidR="004B2662">
        <w:rPr>
          <w:rFonts w:ascii="Traditional Arabic" w:cs="Traditional Arabic" w:hint="cs"/>
          <w:sz w:val="36"/>
          <w:szCs w:val="36"/>
          <w:vertAlign w:val="superscript"/>
          <w:rtl/>
        </w:rPr>
        <w:t>(</w:t>
      </w:r>
      <w:r w:rsidR="004B2662">
        <w:rPr>
          <w:rStyle w:val="FootnoteReference"/>
          <w:rFonts w:cs="Traditional Arabic"/>
          <w:sz w:val="36"/>
          <w:szCs w:val="36"/>
          <w:rtl/>
        </w:rPr>
        <w:footnoteReference w:id="742"/>
      </w:r>
      <w:r w:rsidR="004B2662">
        <w:rPr>
          <w:rFonts w:ascii="Traditional Arabic" w:cs="Traditional Arabic" w:hint="cs"/>
          <w:sz w:val="36"/>
          <w:szCs w:val="36"/>
          <w:vertAlign w:val="superscript"/>
          <w:rtl/>
        </w:rPr>
        <w:t>)</w:t>
      </w:r>
    </w:p>
    <w:p w:rsidR="004B2662" w:rsidRDefault="004B2662" w:rsidP="0029410F">
      <w:pPr>
        <w:shd w:val="clear" w:color="auto" w:fill="FFFFFF"/>
        <w:spacing w:after="120" w:line="240" w:lineRule="auto"/>
        <w:ind w:firstLine="289"/>
        <w:jc w:val="both"/>
        <w:rPr>
          <w:rFonts w:ascii="Times New Roman" w:eastAsia="Times New Roman" w:hAnsi="Times New Roman" w:cs="Traditional Arabic"/>
          <w:color w:val="777777"/>
          <w:sz w:val="36"/>
          <w:szCs w:val="36"/>
          <w:rtl/>
        </w:rPr>
      </w:pPr>
      <w:r>
        <w:rPr>
          <w:rFonts w:asciiTheme="majorBidi" w:eastAsia="Times New Roman" w:hAnsiTheme="majorBidi" w:cs="Traditional Arabic" w:hint="cs"/>
          <w:sz w:val="36"/>
          <w:szCs w:val="36"/>
          <w:rtl/>
        </w:rPr>
        <w:t>وقد قال الأطباء</w:t>
      </w:r>
      <w:r w:rsidR="0029410F">
        <w:rPr>
          <w:rFonts w:asciiTheme="majorBidi" w:eastAsia="Times New Roman" w:hAnsiTheme="majorBidi" w:cs="Traditional Arabic" w:hint="cs"/>
          <w:sz w:val="36"/>
          <w:szCs w:val="36"/>
          <w:rtl/>
        </w:rPr>
        <w:t>:إ</w:t>
      </w:r>
      <w:r>
        <w:rPr>
          <w:rFonts w:asciiTheme="majorBidi" w:eastAsia="Times New Roman" w:hAnsiTheme="majorBidi" w:cs="Traditional Arabic" w:hint="cs"/>
          <w:sz w:val="36"/>
          <w:szCs w:val="36"/>
          <w:rtl/>
        </w:rPr>
        <w:t>ن التقشير</w:t>
      </w:r>
      <w:r>
        <w:rPr>
          <w:rFonts w:asciiTheme="majorBidi" w:eastAsia="Times New Roman" w:hAnsiTheme="majorBidi" w:cs="Traditional Arabic" w:hint="cs"/>
          <w:color w:val="000000"/>
          <w:sz w:val="36"/>
          <w:szCs w:val="36"/>
          <w:rtl/>
        </w:rPr>
        <w:t>إجراء طبي بوسائل طبيعية</w:t>
      </w:r>
      <w:r w:rsidR="002F00F3">
        <w:rPr>
          <w:rFonts w:asciiTheme="majorBidi" w:eastAsia="Times New Roman" w:hAnsiTheme="majorBidi" w:cs="Traditional Arabic" w:hint="cs"/>
          <w:color w:val="000000"/>
          <w:sz w:val="36"/>
          <w:szCs w:val="36"/>
          <w:rtl/>
        </w:rPr>
        <w:t xml:space="preserve">، </w:t>
      </w:r>
      <w:r>
        <w:rPr>
          <w:rFonts w:asciiTheme="majorBidi" w:eastAsia="Times New Roman" w:hAnsiTheme="majorBidi" w:cs="Traditional Arabic" w:hint="cs"/>
          <w:color w:val="000000"/>
          <w:sz w:val="36"/>
          <w:szCs w:val="36"/>
          <w:rtl/>
        </w:rPr>
        <w:t>أو تقنية مناسبة يهدف إلى إزالة بعض طبقات الجلد للحصول على بشرة جديدة وسليمة</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vertAlign w:val="superscript"/>
          <w:rtl/>
        </w:rPr>
        <w:t>(</w:t>
      </w:r>
      <w:r>
        <w:rPr>
          <w:rStyle w:val="FootnoteReference"/>
          <w:rFonts w:ascii="Times New Roman" w:eastAsia="Times New Roman" w:hAnsi="Times New Roman" w:cs="Traditional Arabic"/>
          <w:color w:val="777777"/>
          <w:sz w:val="36"/>
          <w:szCs w:val="36"/>
          <w:rtl/>
        </w:rPr>
        <w:footnoteReference w:id="743"/>
      </w:r>
      <w:r>
        <w:rPr>
          <w:rFonts w:asciiTheme="majorBidi" w:eastAsia="Times New Roman" w:hAnsiTheme="majorBidi"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وهو عملية من عمليات التجميل</w:t>
      </w:r>
      <w:r w:rsidR="002F00F3">
        <w:rPr>
          <w:rFonts w:ascii="Traditional Arabic" w:cs="Traditional Arabic" w:hint="cs"/>
          <w:sz w:val="36"/>
          <w:szCs w:val="36"/>
          <w:rtl/>
        </w:rPr>
        <w:t xml:space="preserve">، </w:t>
      </w:r>
      <w:r>
        <w:rPr>
          <w:rFonts w:ascii="Traditional Arabic" w:cs="Traditional Arabic" w:hint="cs"/>
          <w:sz w:val="36"/>
          <w:szCs w:val="36"/>
          <w:rtl/>
        </w:rPr>
        <w:t>يتم بموجبها إزالة عدة طبقات من خلايا الجلد التالفة</w:t>
      </w:r>
      <w:r w:rsidR="002F00F3">
        <w:rPr>
          <w:rFonts w:ascii="Traditional Arabic" w:cs="Traditional Arabic" w:hint="cs"/>
          <w:sz w:val="36"/>
          <w:szCs w:val="36"/>
          <w:rtl/>
        </w:rPr>
        <w:t xml:space="preserve">، </w:t>
      </w:r>
      <w:r>
        <w:rPr>
          <w:rFonts w:ascii="Traditional Arabic" w:cs="Traditional Arabic" w:hint="cs"/>
          <w:sz w:val="36"/>
          <w:szCs w:val="36"/>
          <w:rtl/>
        </w:rPr>
        <w:t>أو الغير مرغوب فيها لتنمو مكانها طبقات جديدة</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44"/>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وقد ظهرت في العصر الحاضر بعض المواد الكيماوية</w:t>
      </w:r>
      <w:r w:rsidR="002F00F3">
        <w:rPr>
          <w:rFonts w:ascii="Traditional Arabic" w:cs="Traditional Arabic" w:hint="cs"/>
          <w:sz w:val="36"/>
          <w:szCs w:val="36"/>
          <w:rtl/>
        </w:rPr>
        <w:t xml:space="preserve">، </w:t>
      </w:r>
      <w:r>
        <w:rPr>
          <w:rFonts w:ascii="Traditional Arabic" w:cs="Traditional Arabic" w:hint="cs"/>
          <w:sz w:val="36"/>
          <w:szCs w:val="36"/>
          <w:rtl/>
        </w:rPr>
        <w:t>التي تستعملها النساء  في تقشير الوجه حيث تطلي وجهها بمحلول حتى تسقط القشرة</w:t>
      </w:r>
      <w:r w:rsidR="002F00F3">
        <w:rPr>
          <w:rFonts w:ascii="Traditional Arabic" w:cs="Traditional Arabic" w:hint="cs"/>
          <w:sz w:val="36"/>
          <w:szCs w:val="36"/>
          <w:rtl/>
        </w:rPr>
        <w:t xml:space="preserve">، </w:t>
      </w:r>
      <w:r>
        <w:rPr>
          <w:rFonts w:ascii="Traditional Arabic" w:cs="Traditional Arabic" w:hint="cs"/>
          <w:sz w:val="36"/>
          <w:szCs w:val="36"/>
          <w:rtl/>
        </w:rPr>
        <w:t>وتظهر قشرة جديدة لتصبح البشرة صافية وناعمة الملمس</w:t>
      </w:r>
      <w:r w:rsidR="002F00F3">
        <w:rPr>
          <w:rFonts w:ascii="Traditional Arabic" w:cs="Traditional Arabic" w:hint="cs"/>
          <w:sz w:val="36"/>
          <w:szCs w:val="36"/>
          <w:rtl/>
        </w:rPr>
        <w:t xml:space="preserve">. </w:t>
      </w:r>
    </w:p>
    <w:p w:rsidR="00DA1CB0" w:rsidRDefault="00DA1CB0" w:rsidP="00820677">
      <w:pPr>
        <w:spacing w:after="120" w:line="240" w:lineRule="auto"/>
        <w:ind w:firstLine="289"/>
        <w:jc w:val="center"/>
        <w:rPr>
          <w:rFonts w:ascii="Traditional Arabic" w:cs="Traditional Arabic"/>
          <w:b/>
          <w:bCs/>
          <w:sz w:val="40"/>
          <w:szCs w:val="40"/>
          <w:rtl/>
        </w:rPr>
      </w:pPr>
    </w:p>
    <w:p w:rsidR="004B2662" w:rsidRPr="008959A7" w:rsidRDefault="004B2662" w:rsidP="00820677">
      <w:pPr>
        <w:spacing w:after="120" w:line="240" w:lineRule="auto"/>
        <w:ind w:firstLine="289"/>
        <w:jc w:val="center"/>
        <w:rPr>
          <w:rFonts w:ascii="Traditional Arabic" w:cs="Traditional Arabic"/>
          <w:b/>
          <w:bCs/>
          <w:sz w:val="40"/>
          <w:szCs w:val="40"/>
          <w:rtl/>
        </w:rPr>
      </w:pPr>
      <w:r w:rsidRPr="008959A7">
        <w:rPr>
          <w:rFonts w:ascii="Traditional Arabic" w:cs="Traditional Arabic" w:hint="cs"/>
          <w:b/>
          <w:bCs/>
          <w:sz w:val="40"/>
          <w:szCs w:val="40"/>
          <w:rtl/>
        </w:rPr>
        <w:t>أقسام التقشير</w:t>
      </w:r>
    </w:p>
    <w:p w:rsidR="004B2662" w:rsidRDefault="004B2662" w:rsidP="00194B93">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ذكر محمد عبد الله السواط في بحثه</w:t>
      </w:r>
      <w:r w:rsidR="002F00F3">
        <w:rPr>
          <w:rFonts w:ascii="Traditional Arabic" w:cs="Traditional Arabic" w:hint="cs"/>
          <w:sz w:val="36"/>
          <w:szCs w:val="36"/>
          <w:rtl/>
        </w:rPr>
        <w:t xml:space="preserve">: </w:t>
      </w:r>
      <w:r>
        <w:rPr>
          <w:rFonts w:cs="Traditional Arabic" w:hint="cs"/>
          <w:sz w:val="36"/>
          <w:szCs w:val="36"/>
          <w:rtl/>
        </w:rPr>
        <w:t>التقشير الطبي حقيقته وحكم</w:t>
      </w:r>
      <w:r w:rsidR="00194B93">
        <w:rPr>
          <w:rFonts w:cs="Traditional Arabic" w:hint="cs"/>
          <w:sz w:val="36"/>
          <w:szCs w:val="36"/>
          <w:rtl/>
        </w:rPr>
        <w:t>ه</w:t>
      </w:r>
      <w:r>
        <w:rPr>
          <w:rFonts w:cs="Traditional Arabic" w:hint="cs"/>
          <w:sz w:val="36"/>
          <w:szCs w:val="36"/>
          <w:rtl/>
        </w:rPr>
        <w:t xml:space="preserve"> وضوابطه</w:t>
      </w:r>
      <w:r>
        <w:rPr>
          <w:rFonts w:ascii="Traditional Arabic" w:cs="Traditional Arabic" w:hint="cs"/>
          <w:sz w:val="36"/>
          <w:szCs w:val="36"/>
          <w:rtl/>
        </w:rPr>
        <w:t xml:space="preserve"> في مؤتمر الفقه الإسلامي</w:t>
      </w:r>
      <w:r w:rsidR="002F00F3">
        <w:rPr>
          <w:rFonts w:ascii="Traditional Arabic" w:cs="Traditional Arabic" w:hint="cs"/>
          <w:sz w:val="36"/>
          <w:szCs w:val="36"/>
          <w:rtl/>
        </w:rPr>
        <w:t xml:space="preserve">، </w:t>
      </w:r>
      <w:r>
        <w:rPr>
          <w:rFonts w:ascii="Traditional Arabic" w:cs="Traditional Arabic" w:hint="cs"/>
          <w:sz w:val="36"/>
          <w:szCs w:val="36"/>
          <w:rtl/>
        </w:rPr>
        <w:t>وأقسام التقشير كما ذكر هي</w:t>
      </w:r>
      <w:r w:rsidR="002F00F3">
        <w:rPr>
          <w:rFonts w:ascii="Traditional Arabic" w:cs="Traditional Arabic" w:hint="cs"/>
          <w:sz w:val="36"/>
          <w:szCs w:val="36"/>
          <w:rtl/>
        </w:rPr>
        <w:t xml:space="preserve">: </w:t>
      </w:r>
    </w:p>
    <w:p w:rsidR="004B2662" w:rsidRDefault="004B2662" w:rsidP="00820677">
      <w:pPr>
        <w:pStyle w:val="ListParagraph"/>
        <w:numPr>
          <w:ilvl w:val="0"/>
          <w:numId w:val="14"/>
        </w:numPr>
        <w:tabs>
          <w:tab w:val="left" w:pos="395"/>
          <w:tab w:val="left" w:pos="820"/>
        </w:tabs>
        <w:bidi/>
        <w:spacing w:before="0" w:beforeAutospacing="0" w:after="120" w:afterAutospacing="0"/>
        <w:ind w:left="0" w:firstLine="289"/>
        <w:contextualSpacing/>
        <w:jc w:val="both"/>
        <w:rPr>
          <w:rFonts w:ascii="Traditional Arabic" w:cs="Traditional Arabic"/>
          <w:sz w:val="36"/>
          <w:szCs w:val="36"/>
          <w:rtl/>
        </w:rPr>
      </w:pPr>
      <w:r>
        <w:rPr>
          <w:rFonts w:ascii="Traditional Arabic" w:cs="Traditional Arabic" w:hint="cs"/>
          <w:sz w:val="36"/>
          <w:szCs w:val="36"/>
          <w:rtl/>
        </w:rPr>
        <w:t>التقشير الطبيعي</w:t>
      </w:r>
      <w:r w:rsidR="002F00F3">
        <w:rPr>
          <w:rFonts w:ascii="Traditional Arabic" w:cs="Traditional Arabic" w:hint="cs"/>
          <w:sz w:val="36"/>
          <w:szCs w:val="36"/>
          <w:rtl/>
        </w:rPr>
        <w:t xml:space="preserve">: </w:t>
      </w:r>
      <w:r>
        <w:rPr>
          <w:rFonts w:ascii="Traditional Arabic" w:cs="Traditional Arabic" w:hint="cs"/>
          <w:sz w:val="36"/>
          <w:szCs w:val="36"/>
          <w:rtl/>
        </w:rPr>
        <w:t>وهو تقشير للبشرة باستخدام مواد طبيعية</w:t>
      </w:r>
      <w:r w:rsidR="002F00F3">
        <w:rPr>
          <w:rFonts w:ascii="Traditional Arabic" w:cs="Traditional Arabic" w:hint="cs"/>
          <w:sz w:val="36"/>
          <w:szCs w:val="36"/>
          <w:rtl/>
        </w:rPr>
        <w:t xml:space="preserve">؛ </w:t>
      </w:r>
      <w:r>
        <w:rPr>
          <w:rFonts w:ascii="Traditional Arabic" w:cs="Traditional Arabic" w:hint="cs"/>
          <w:sz w:val="36"/>
          <w:szCs w:val="36"/>
          <w:rtl/>
        </w:rPr>
        <w:t>من الفواكه والأعشاب وأملاح البحر و مراهم وكريمات تحتوي على ذلك</w:t>
      </w:r>
      <w:r w:rsidR="002F00F3">
        <w:rPr>
          <w:rFonts w:ascii="Traditional Arabic" w:cs="Traditional Arabic" w:hint="cs"/>
          <w:sz w:val="36"/>
          <w:szCs w:val="36"/>
          <w:rtl/>
        </w:rPr>
        <w:t xml:space="preserve">، </w:t>
      </w:r>
      <w:r>
        <w:rPr>
          <w:rFonts w:ascii="Traditional Arabic" w:cs="Traditional Arabic" w:hint="cs"/>
          <w:sz w:val="36"/>
          <w:szCs w:val="36"/>
          <w:rtl/>
        </w:rPr>
        <w:t>وتفيد لإزالة الأوساخ وبقايا المكياج في البشرة والقضاء على حب الشباب والندب</w:t>
      </w:r>
      <w:r w:rsidR="002F00F3">
        <w:rPr>
          <w:rFonts w:ascii="Traditional Arabic" w:cs="Traditional Arabic" w:hint="cs"/>
          <w:sz w:val="36"/>
          <w:szCs w:val="36"/>
          <w:rtl/>
        </w:rPr>
        <w:t xml:space="preserve">، </w:t>
      </w:r>
      <w:r>
        <w:rPr>
          <w:rFonts w:ascii="Traditional Arabic" w:cs="Traditional Arabic" w:hint="cs"/>
          <w:sz w:val="36"/>
          <w:szCs w:val="36"/>
          <w:rtl/>
        </w:rPr>
        <w:t>وهذا ذو تأثير ضعيف</w:t>
      </w:r>
      <w:r w:rsidR="002F00F3">
        <w:rPr>
          <w:rFonts w:ascii="Traditional Arabic" w:cs="Traditional Arabic" w:hint="cs"/>
          <w:sz w:val="36"/>
          <w:szCs w:val="36"/>
          <w:rtl/>
        </w:rPr>
        <w:t xml:space="preserve">. </w:t>
      </w:r>
    </w:p>
    <w:p w:rsidR="004B2662" w:rsidRDefault="004B2662" w:rsidP="00820677">
      <w:pPr>
        <w:pStyle w:val="ListParagraph"/>
        <w:numPr>
          <w:ilvl w:val="0"/>
          <w:numId w:val="14"/>
        </w:numPr>
        <w:tabs>
          <w:tab w:val="left" w:pos="253"/>
          <w:tab w:val="left" w:pos="395"/>
        </w:tabs>
        <w:bidi/>
        <w:spacing w:before="0" w:beforeAutospacing="0" w:after="120" w:afterAutospacing="0"/>
        <w:ind w:left="0" w:firstLine="289"/>
        <w:contextualSpacing/>
        <w:jc w:val="both"/>
        <w:rPr>
          <w:rFonts w:ascii="Traditional Arabic" w:cs="Traditional Arabic"/>
          <w:sz w:val="36"/>
          <w:szCs w:val="36"/>
          <w:rtl/>
        </w:rPr>
      </w:pPr>
      <w:r>
        <w:rPr>
          <w:rFonts w:ascii="Traditional Arabic" w:cs="Traditional Arabic" w:hint="cs"/>
          <w:sz w:val="36"/>
          <w:szCs w:val="36"/>
          <w:rtl/>
        </w:rPr>
        <w:t>التقشير السطحي أو الكرستالي</w:t>
      </w:r>
      <w:r w:rsidR="002F00F3">
        <w:rPr>
          <w:rFonts w:ascii="Traditional Arabic" w:cs="Traditional Arabic" w:hint="cs"/>
          <w:sz w:val="36"/>
          <w:szCs w:val="36"/>
          <w:rtl/>
        </w:rPr>
        <w:t xml:space="preserve">: </w:t>
      </w:r>
      <w:r>
        <w:rPr>
          <w:rFonts w:ascii="Traditional Arabic" w:cs="Traditional Arabic" w:hint="cs"/>
          <w:sz w:val="36"/>
          <w:szCs w:val="36"/>
          <w:rtl/>
        </w:rPr>
        <w:t>وهو عبارة عن تقشير البشرة باستخدام مادة كريستالية على شكل بودرة</w:t>
      </w:r>
      <w:r w:rsidR="002F00F3">
        <w:rPr>
          <w:rFonts w:ascii="Traditional Arabic" w:cs="Traditional Arabic" w:hint="cs"/>
          <w:sz w:val="36"/>
          <w:szCs w:val="36"/>
          <w:rtl/>
        </w:rPr>
        <w:t xml:space="preserve">، </w:t>
      </w:r>
      <w:r>
        <w:rPr>
          <w:rFonts w:ascii="Traditional Arabic" w:cs="Traditional Arabic" w:hint="cs"/>
          <w:sz w:val="36"/>
          <w:szCs w:val="36"/>
          <w:rtl/>
        </w:rPr>
        <w:t>توضع على البشرة ثم تفرك لإزالة خلايا البشرة الميتة</w:t>
      </w:r>
      <w:r w:rsidR="002F00F3">
        <w:rPr>
          <w:rFonts w:ascii="Traditional Arabic" w:cs="Traditional Arabic" w:hint="cs"/>
          <w:sz w:val="36"/>
          <w:szCs w:val="36"/>
          <w:rtl/>
        </w:rPr>
        <w:t xml:space="preserve">، </w:t>
      </w:r>
      <w:r>
        <w:rPr>
          <w:rFonts w:ascii="Traditional Arabic" w:cs="Traditional Arabic" w:hint="cs"/>
          <w:sz w:val="36"/>
          <w:szCs w:val="36"/>
          <w:rtl/>
        </w:rPr>
        <w:t xml:space="preserve">وهذا من </w:t>
      </w:r>
      <w:r>
        <w:rPr>
          <w:rFonts w:ascii="Traditional Arabic" w:cs="Traditional Arabic" w:hint="cs"/>
          <w:sz w:val="36"/>
          <w:szCs w:val="36"/>
          <w:rtl/>
        </w:rPr>
        <w:lastRenderedPageBreak/>
        <w:t>أشهر الإجراءات التجميلية التي تجري للوجه والجسم</w:t>
      </w:r>
      <w:r w:rsidR="00194B93">
        <w:rPr>
          <w:rFonts w:ascii="Traditional Arabic" w:cs="Traditional Arabic" w:hint="cs"/>
          <w:sz w:val="36"/>
          <w:szCs w:val="36"/>
          <w:rtl/>
        </w:rPr>
        <w:t>،</w:t>
      </w:r>
      <w:r>
        <w:rPr>
          <w:rFonts w:ascii="Traditional Arabic" w:cs="Traditional Arabic" w:hint="cs"/>
          <w:sz w:val="36"/>
          <w:szCs w:val="36"/>
          <w:rtl/>
        </w:rPr>
        <w:t xml:space="preserve"> ويساعد في التخلص من الندب الناتجة عن حب الشباب</w:t>
      </w:r>
      <w:r w:rsidR="00194B93">
        <w:rPr>
          <w:rFonts w:ascii="Traditional Arabic" w:cs="Traditional Arabic" w:hint="cs"/>
          <w:sz w:val="36"/>
          <w:szCs w:val="36"/>
          <w:rtl/>
        </w:rPr>
        <w:t>،و</w:t>
      </w:r>
      <w:r>
        <w:rPr>
          <w:rFonts w:ascii="Traditional Arabic" w:cs="Traditional Arabic" w:hint="cs"/>
          <w:sz w:val="36"/>
          <w:szCs w:val="36"/>
          <w:rtl/>
        </w:rPr>
        <w:t xml:space="preserve">تعمل على شد </w:t>
      </w:r>
      <w:r w:rsidR="00194B93">
        <w:rPr>
          <w:rFonts w:ascii="Traditional Arabic" w:cs="Traditional Arabic" w:hint="cs"/>
          <w:sz w:val="36"/>
          <w:szCs w:val="36"/>
          <w:rtl/>
        </w:rPr>
        <w:t>ا</w:t>
      </w:r>
      <w:r>
        <w:rPr>
          <w:rFonts w:ascii="Traditional Arabic" w:cs="Traditional Arabic" w:hint="cs"/>
          <w:sz w:val="36"/>
          <w:szCs w:val="36"/>
          <w:rtl/>
        </w:rPr>
        <w:t>لجلد</w:t>
      </w:r>
      <w:r w:rsidR="002F00F3">
        <w:rPr>
          <w:rFonts w:ascii="Traditional Arabic" w:cs="Traditional Arabic" w:hint="cs"/>
          <w:sz w:val="36"/>
          <w:szCs w:val="36"/>
          <w:rtl/>
        </w:rPr>
        <w:t xml:space="preserve">، </w:t>
      </w:r>
      <w:r>
        <w:rPr>
          <w:rFonts w:ascii="Traditional Arabic" w:cs="Traditional Arabic" w:hint="cs"/>
          <w:sz w:val="36"/>
          <w:szCs w:val="36"/>
          <w:rtl/>
        </w:rPr>
        <w:t>وتجديد الخلايا ومعالجة البقع الجلدية الناتجة عن تقدم العمر</w:t>
      </w:r>
      <w:r w:rsidR="002F00F3">
        <w:rPr>
          <w:rFonts w:ascii="Traditional Arabic" w:cs="Traditional Arabic" w:hint="cs"/>
          <w:sz w:val="36"/>
          <w:szCs w:val="36"/>
          <w:rtl/>
        </w:rPr>
        <w:t xml:space="preserve">، </w:t>
      </w:r>
      <w:r>
        <w:rPr>
          <w:rFonts w:ascii="Traditional Arabic" w:cs="Traditional Arabic" w:hint="cs"/>
          <w:sz w:val="36"/>
          <w:szCs w:val="36"/>
          <w:rtl/>
        </w:rPr>
        <w:t>وليس له مضاعفات سوى احمرار خفيف ثم يزول</w:t>
      </w:r>
      <w:r w:rsidR="002F00F3">
        <w:rPr>
          <w:rFonts w:ascii="Traditional Arabic" w:cs="Traditional Arabic" w:hint="cs"/>
          <w:sz w:val="36"/>
          <w:szCs w:val="36"/>
          <w:rtl/>
        </w:rPr>
        <w:t xml:space="preserve">. </w:t>
      </w:r>
    </w:p>
    <w:p w:rsidR="004B2662" w:rsidRDefault="004B2662" w:rsidP="00194B93">
      <w:pPr>
        <w:pStyle w:val="ListParagraph"/>
        <w:numPr>
          <w:ilvl w:val="0"/>
          <w:numId w:val="14"/>
        </w:numPr>
        <w:shd w:val="clear" w:color="auto" w:fill="FFFFFF"/>
        <w:tabs>
          <w:tab w:val="left" w:pos="395"/>
        </w:tabs>
        <w:bidi/>
        <w:spacing w:before="0" w:beforeAutospacing="0" w:after="120" w:afterAutospacing="0"/>
        <w:ind w:left="0" w:firstLine="289"/>
        <w:contextualSpacing/>
        <w:jc w:val="both"/>
        <w:rPr>
          <w:rFonts w:cs="Traditional Arabic"/>
          <w:color w:val="777777"/>
          <w:sz w:val="36"/>
          <w:szCs w:val="36"/>
        </w:rPr>
      </w:pPr>
      <w:r>
        <w:rPr>
          <w:rFonts w:ascii="Traditional Arabic" w:cs="Traditional Arabic" w:hint="cs"/>
          <w:sz w:val="36"/>
          <w:szCs w:val="36"/>
          <w:rtl/>
        </w:rPr>
        <w:t>تقشير عميق أو التقشير بالصنفرة</w:t>
      </w:r>
      <w:r w:rsidR="002F00F3">
        <w:rPr>
          <w:rFonts w:ascii="Traditional Arabic" w:cs="Traditional Arabic" w:hint="cs"/>
          <w:sz w:val="36"/>
          <w:szCs w:val="36"/>
          <w:rtl/>
        </w:rPr>
        <w:t xml:space="preserve">: </w:t>
      </w:r>
      <w:r>
        <w:rPr>
          <w:rFonts w:ascii="Traditional Arabic" w:cs="Traditional Arabic" w:hint="cs"/>
          <w:sz w:val="36"/>
          <w:szCs w:val="36"/>
          <w:rtl/>
        </w:rPr>
        <w:t>وهو عبارة عن إزالة الطبقة السطحية للبشرة بواسطة جهاز خاص</w:t>
      </w:r>
      <w:r w:rsidR="002F00F3">
        <w:rPr>
          <w:rFonts w:ascii="Traditional Arabic" w:cs="Traditional Arabic" w:hint="cs"/>
          <w:sz w:val="36"/>
          <w:szCs w:val="36"/>
          <w:rtl/>
        </w:rPr>
        <w:t xml:space="preserve">، </w:t>
      </w:r>
      <w:r>
        <w:rPr>
          <w:rFonts w:ascii="Traditional Arabic" w:cs="Traditional Arabic" w:hint="cs"/>
          <w:sz w:val="36"/>
          <w:szCs w:val="36"/>
          <w:rtl/>
        </w:rPr>
        <w:t>وتجري هذه العملية تحت التخدير الموضعي وينفع هذا العلاج في علامة الندب وإزالة بعض أنواع الوشم</w:t>
      </w:r>
      <w:r w:rsidR="002F00F3">
        <w:rPr>
          <w:rFonts w:ascii="Traditional Arabic" w:cs="Traditional Arabic" w:hint="cs"/>
          <w:sz w:val="36"/>
          <w:szCs w:val="36"/>
          <w:rtl/>
        </w:rPr>
        <w:t xml:space="preserve">، </w:t>
      </w:r>
      <w:r>
        <w:rPr>
          <w:rFonts w:ascii="Traditional Arabic" w:cs="Traditional Arabic" w:hint="cs"/>
          <w:sz w:val="36"/>
          <w:szCs w:val="36"/>
          <w:rtl/>
        </w:rPr>
        <w:t>والوحمات</w:t>
      </w:r>
      <w:r w:rsidR="002F00F3">
        <w:rPr>
          <w:rFonts w:ascii="Traditional Arabic" w:cs="Traditional Arabic" w:hint="cs"/>
          <w:sz w:val="36"/>
          <w:szCs w:val="36"/>
          <w:rtl/>
        </w:rPr>
        <w:t xml:space="preserve">، </w:t>
      </w:r>
      <w:r>
        <w:rPr>
          <w:rFonts w:cs="Traditional Arabic" w:hint="cs"/>
          <w:sz w:val="36"/>
          <w:szCs w:val="36"/>
          <w:rtl/>
        </w:rPr>
        <w:t>وله مضاعفات مثل ظهور بعض الحبوب</w:t>
      </w:r>
      <w:r w:rsidR="002F00F3">
        <w:rPr>
          <w:rFonts w:cs="Traditional Arabic" w:hint="cs"/>
          <w:sz w:val="36"/>
          <w:szCs w:val="36"/>
          <w:rtl/>
        </w:rPr>
        <w:t xml:space="preserve">، </w:t>
      </w:r>
      <w:r>
        <w:rPr>
          <w:rFonts w:cs="Traditional Arabic" w:hint="cs"/>
          <w:sz w:val="36"/>
          <w:szCs w:val="36"/>
          <w:rtl/>
        </w:rPr>
        <w:t>والندب</w:t>
      </w:r>
      <w:r w:rsidR="00194B93">
        <w:rPr>
          <w:rFonts w:cs="Traditional Arabic" w:hint="cs"/>
          <w:sz w:val="36"/>
          <w:szCs w:val="36"/>
          <w:rtl/>
        </w:rPr>
        <w:t>،</w:t>
      </w:r>
      <w:r>
        <w:rPr>
          <w:rFonts w:cs="Traditional Arabic" w:hint="cs"/>
          <w:sz w:val="36"/>
          <w:szCs w:val="36"/>
          <w:rtl/>
        </w:rPr>
        <w:t xml:space="preserve"> والتهاب البشرة</w:t>
      </w:r>
      <w:r w:rsidR="00194B93">
        <w:rPr>
          <w:rFonts w:cs="Traditional Arabic" w:hint="cs"/>
          <w:sz w:val="36"/>
          <w:szCs w:val="36"/>
          <w:rtl/>
        </w:rPr>
        <w:t>،</w:t>
      </w:r>
      <w:r>
        <w:rPr>
          <w:rFonts w:cs="Traditional Arabic" w:hint="cs"/>
          <w:sz w:val="36"/>
          <w:szCs w:val="36"/>
          <w:rtl/>
        </w:rPr>
        <w:t xml:space="preserve"> وهذا أصبح قديم</w:t>
      </w:r>
      <w:r w:rsidR="00194B93">
        <w:rPr>
          <w:rFonts w:cs="Traditional Arabic" w:hint="cs"/>
          <w:sz w:val="36"/>
          <w:szCs w:val="36"/>
          <w:rtl/>
        </w:rPr>
        <w:t>ً</w:t>
      </w:r>
      <w:r>
        <w:rPr>
          <w:rFonts w:cs="Traditional Arabic" w:hint="cs"/>
          <w:sz w:val="36"/>
          <w:szCs w:val="36"/>
          <w:rtl/>
        </w:rPr>
        <w:t>ا وحل محل</w:t>
      </w:r>
      <w:r w:rsidR="00194B93">
        <w:rPr>
          <w:rFonts w:cs="Traditional Arabic" w:hint="cs"/>
          <w:sz w:val="36"/>
          <w:szCs w:val="36"/>
          <w:rtl/>
        </w:rPr>
        <w:t>ه</w:t>
      </w:r>
      <w:r>
        <w:rPr>
          <w:rFonts w:cs="Traditional Arabic" w:hint="cs"/>
          <w:sz w:val="36"/>
          <w:szCs w:val="36"/>
          <w:rtl/>
        </w:rPr>
        <w:t xml:space="preserve"> التقشير بالليزر</w:t>
      </w:r>
      <w:r w:rsidR="00194B93">
        <w:rPr>
          <w:rFonts w:cs="Traditional Arabic" w:hint="cs"/>
          <w:color w:val="777777"/>
          <w:sz w:val="36"/>
          <w:szCs w:val="36"/>
          <w:rtl/>
        </w:rPr>
        <w:t>.</w:t>
      </w:r>
    </w:p>
    <w:p w:rsidR="004B2662" w:rsidRDefault="004B2662" w:rsidP="00820677">
      <w:pPr>
        <w:pStyle w:val="ListParagraph"/>
        <w:numPr>
          <w:ilvl w:val="0"/>
          <w:numId w:val="14"/>
        </w:numPr>
        <w:shd w:val="clear" w:color="auto" w:fill="FFFFFF"/>
        <w:tabs>
          <w:tab w:val="left" w:pos="395"/>
        </w:tabs>
        <w:bidi/>
        <w:spacing w:before="0" w:beforeAutospacing="0" w:after="120" w:afterAutospacing="0"/>
        <w:ind w:left="0" w:firstLine="289"/>
        <w:contextualSpacing/>
        <w:jc w:val="both"/>
        <w:rPr>
          <w:rFonts w:cs="Traditional Arabic"/>
          <w:color w:val="777777"/>
          <w:sz w:val="36"/>
          <w:szCs w:val="36"/>
        </w:rPr>
      </w:pPr>
      <w:r>
        <w:rPr>
          <w:rFonts w:ascii="Traditional Arabic" w:cs="Traditional Arabic" w:hint="cs"/>
          <w:sz w:val="36"/>
          <w:szCs w:val="36"/>
          <w:rtl/>
        </w:rPr>
        <w:t>التقشير الكيميائي</w:t>
      </w:r>
      <w:r w:rsidR="002F00F3">
        <w:rPr>
          <w:rFonts w:ascii="Traditional Arabic" w:cs="Traditional Arabic" w:hint="cs"/>
          <w:sz w:val="36"/>
          <w:szCs w:val="36"/>
          <w:rtl/>
        </w:rPr>
        <w:t xml:space="preserve">: </w:t>
      </w:r>
      <w:r>
        <w:rPr>
          <w:rFonts w:ascii="Traditional Arabic" w:cs="Traditional Arabic" w:hint="cs"/>
          <w:sz w:val="36"/>
          <w:szCs w:val="36"/>
          <w:rtl/>
        </w:rPr>
        <w:t>وهو استخدام نوع أو أكثر من الأحماض الكيميائية على الجلد</w:t>
      </w:r>
      <w:r w:rsidR="002F00F3">
        <w:rPr>
          <w:rFonts w:ascii="Traditional Arabic" w:cs="Traditional Arabic" w:hint="cs"/>
          <w:sz w:val="36"/>
          <w:szCs w:val="36"/>
          <w:rtl/>
        </w:rPr>
        <w:t xml:space="preserve">، </w:t>
      </w:r>
      <w:r>
        <w:rPr>
          <w:rFonts w:ascii="Traditional Arabic" w:cs="Traditional Arabic" w:hint="cs"/>
          <w:sz w:val="36"/>
          <w:szCs w:val="36"/>
          <w:rtl/>
        </w:rPr>
        <w:t>لإزالة أجزاء من البشرة</w:t>
      </w:r>
      <w:r w:rsidR="002F00F3">
        <w:rPr>
          <w:rFonts w:ascii="Traditional Arabic" w:cs="Traditional Arabic" w:hint="cs"/>
          <w:sz w:val="36"/>
          <w:szCs w:val="36"/>
          <w:rtl/>
        </w:rPr>
        <w:t xml:space="preserve">، </w:t>
      </w:r>
      <w:r>
        <w:rPr>
          <w:rFonts w:ascii="Traditional Arabic" w:cs="Traditional Arabic" w:hint="cs"/>
          <w:sz w:val="36"/>
          <w:szCs w:val="36"/>
          <w:rtl/>
        </w:rPr>
        <w:t>وهو خفيف سطحي ومتوسط وعميق</w:t>
      </w:r>
      <w:r w:rsidR="002F00F3">
        <w:rPr>
          <w:rFonts w:ascii="Traditional Arabic" w:cs="Traditional Arabic" w:hint="cs"/>
          <w:sz w:val="36"/>
          <w:szCs w:val="36"/>
          <w:rtl/>
        </w:rPr>
        <w:t xml:space="preserve">. </w:t>
      </w:r>
    </w:p>
    <w:p w:rsidR="004B2662" w:rsidRDefault="004B2662" w:rsidP="00DA1CB0">
      <w:pPr>
        <w:pStyle w:val="ListParagraph"/>
        <w:numPr>
          <w:ilvl w:val="0"/>
          <w:numId w:val="14"/>
        </w:numPr>
        <w:shd w:val="clear" w:color="auto" w:fill="FFFFFF"/>
        <w:tabs>
          <w:tab w:val="left" w:pos="395"/>
        </w:tabs>
        <w:bidi/>
        <w:spacing w:before="0" w:beforeAutospacing="0" w:after="0" w:afterAutospacing="0"/>
        <w:ind w:left="0" w:firstLine="289"/>
        <w:contextualSpacing/>
        <w:jc w:val="both"/>
        <w:rPr>
          <w:rFonts w:cs="Traditional Arabic"/>
          <w:color w:val="777777"/>
          <w:sz w:val="36"/>
          <w:szCs w:val="36"/>
        </w:rPr>
      </w:pPr>
      <w:r>
        <w:rPr>
          <w:rFonts w:ascii="Traditional Arabic" w:cs="Traditional Arabic" w:hint="cs"/>
          <w:sz w:val="36"/>
          <w:szCs w:val="36"/>
          <w:rtl/>
        </w:rPr>
        <w:t>التقشير بالليزر</w:t>
      </w:r>
      <w:r w:rsidR="002F00F3">
        <w:rPr>
          <w:rFonts w:ascii="Traditional Arabic" w:cs="Traditional Arabic" w:hint="cs"/>
          <w:sz w:val="36"/>
          <w:szCs w:val="36"/>
          <w:rtl/>
        </w:rPr>
        <w:t xml:space="preserve">: </w:t>
      </w:r>
      <w:r>
        <w:rPr>
          <w:rFonts w:ascii="Traditional Arabic" w:cs="Traditional Arabic" w:hint="cs"/>
          <w:sz w:val="36"/>
          <w:szCs w:val="36"/>
          <w:rtl/>
        </w:rPr>
        <w:t>وهو عبارة عن جهاز يقوم بتوليد حزمة ضوئية قوية ومركزة بشكل دقيق</w:t>
      </w:r>
      <w:r w:rsidR="002F00F3">
        <w:rPr>
          <w:rFonts w:ascii="Traditional Arabic" w:cs="Traditional Arabic" w:hint="cs"/>
          <w:sz w:val="36"/>
          <w:szCs w:val="36"/>
          <w:rtl/>
        </w:rPr>
        <w:t xml:space="preserve">، </w:t>
      </w:r>
      <w:r>
        <w:rPr>
          <w:rFonts w:ascii="Traditional Arabic" w:cs="Traditional Arabic" w:hint="cs"/>
          <w:sz w:val="36"/>
          <w:szCs w:val="36"/>
          <w:rtl/>
        </w:rPr>
        <w:t>إلى هدف معين</w:t>
      </w:r>
      <w:r w:rsidR="00194B93">
        <w:rPr>
          <w:rFonts w:ascii="Traditional Arabic" w:cs="Traditional Arabic" w:hint="cs"/>
          <w:sz w:val="36"/>
          <w:szCs w:val="36"/>
          <w:rtl/>
        </w:rPr>
        <w:t>،</w:t>
      </w:r>
      <w:r>
        <w:rPr>
          <w:rFonts w:ascii="Traditional Arabic" w:cs="Traditional Arabic" w:hint="cs"/>
          <w:sz w:val="36"/>
          <w:szCs w:val="36"/>
          <w:rtl/>
        </w:rPr>
        <w:t xml:space="preserve"> وتجري هذه تحت التخدير الموضعي</w:t>
      </w:r>
      <w:r w:rsidR="002F00F3">
        <w:rPr>
          <w:rFonts w:ascii="Traditional Arabic" w:cs="Traditional Arabic" w:hint="cs"/>
          <w:sz w:val="36"/>
          <w:szCs w:val="36"/>
          <w:rtl/>
        </w:rPr>
        <w:t xml:space="preserve">، </w:t>
      </w:r>
      <w:r>
        <w:rPr>
          <w:rFonts w:ascii="Traditional Arabic" w:cs="Traditional Arabic" w:hint="cs"/>
          <w:sz w:val="36"/>
          <w:szCs w:val="36"/>
          <w:rtl/>
        </w:rPr>
        <w:t>أو الكامل حسب العمق ومن فوائده علاج البقع الجلدية والوحمات والث</w:t>
      </w:r>
      <w:r w:rsidR="00194B93">
        <w:rPr>
          <w:rFonts w:ascii="Traditional Arabic" w:cs="Traditional Arabic" w:hint="cs"/>
          <w:sz w:val="36"/>
          <w:szCs w:val="36"/>
          <w:rtl/>
        </w:rPr>
        <w:t>ا</w:t>
      </w:r>
      <w:r>
        <w:rPr>
          <w:rFonts w:ascii="Traditional Arabic" w:cs="Traditional Arabic" w:hint="cs"/>
          <w:sz w:val="36"/>
          <w:szCs w:val="36"/>
          <w:rtl/>
        </w:rPr>
        <w:t>ليل</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45"/>
      </w:r>
      <w:r>
        <w:rPr>
          <w:rFonts w:ascii="Traditional Arabic" w:cs="Traditional Arabic" w:hint="cs"/>
          <w:sz w:val="36"/>
          <w:szCs w:val="36"/>
          <w:vertAlign w:val="superscript"/>
          <w:rtl/>
        </w:rPr>
        <w:t>)</w:t>
      </w:r>
      <w:r>
        <w:rPr>
          <w:rFonts w:ascii="Traditional Arabic" w:cs="Traditional Arabic" w:hint="cs"/>
          <w:sz w:val="36"/>
          <w:szCs w:val="36"/>
          <w:rtl/>
        </w:rPr>
        <w:t xml:space="preserve"> والندب</w:t>
      </w:r>
      <w:r w:rsidR="00194B93">
        <w:rPr>
          <w:rFonts w:ascii="Traditional Arabic" w:cs="Traditional Arabic" w:hint="cs"/>
          <w:sz w:val="36"/>
          <w:szCs w:val="36"/>
          <w:rtl/>
        </w:rPr>
        <w:t>،</w:t>
      </w:r>
      <w:r>
        <w:rPr>
          <w:rFonts w:ascii="Traditional Arabic" w:cs="Traditional Arabic" w:hint="cs"/>
          <w:sz w:val="36"/>
          <w:szCs w:val="36"/>
          <w:rtl/>
        </w:rPr>
        <w:t xml:space="preserve"> وإزالة بعض أنواع الوشم وله مضاعفات منها</w:t>
      </w:r>
      <w:r w:rsidR="002F00F3">
        <w:rPr>
          <w:rFonts w:ascii="Traditional Arabic" w:cs="Traditional Arabic" w:hint="cs"/>
          <w:sz w:val="36"/>
          <w:szCs w:val="36"/>
          <w:rtl/>
        </w:rPr>
        <w:t xml:space="preserve">: </w:t>
      </w:r>
      <w:r>
        <w:rPr>
          <w:rFonts w:ascii="Traditional Arabic" w:cs="Traditional Arabic" w:hint="cs"/>
          <w:sz w:val="36"/>
          <w:szCs w:val="36"/>
          <w:rtl/>
        </w:rPr>
        <w:t>ظهور ندوب في المناطق المعالجة</w:t>
      </w:r>
      <w:r w:rsidR="002F00F3">
        <w:rPr>
          <w:rFonts w:ascii="Traditional Arabic" w:cs="Traditional Arabic" w:hint="cs"/>
          <w:sz w:val="36"/>
          <w:szCs w:val="36"/>
          <w:rtl/>
        </w:rPr>
        <w:t xml:space="preserve">، </w:t>
      </w:r>
      <w:r>
        <w:rPr>
          <w:rFonts w:ascii="Traditional Arabic" w:cs="Traditional Arabic" w:hint="cs"/>
          <w:sz w:val="36"/>
          <w:szCs w:val="36"/>
          <w:rtl/>
        </w:rPr>
        <w:t>وقد يتسبب بحرق بعض الأنسجة المجاورة</w:t>
      </w:r>
      <w:r w:rsidR="00194B93">
        <w:rPr>
          <w:rFonts w:ascii="Traditional Arabic" w:cs="Traditional Arabic" w:hint="cs"/>
          <w:sz w:val="36"/>
          <w:szCs w:val="36"/>
          <w:rtl/>
        </w:rPr>
        <w:t>،</w:t>
      </w:r>
      <w:r>
        <w:rPr>
          <w:rFonts w:ascii="Traditional Arabic" w:cs="Traditional Arabic" w:hint="cs"/>
          <w:sz w:val="36"/>
          <w:szCs w:val="36"/>
          <w:rtl/>
        </w:rPr>
        <w:t xml:space="preserve"> وقد يؤثر على العين</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Pr>
        <w:footnoteReference w:id="746"/>
      </w:r>
      <w:r>
        <w:rPr>
          <w:rFonts w:cs="Traditional Arabic" w:hint="cs"/>
          <w:sz w:val="36"/>
          <w:szCs w:val="36"/>
          <w:vertAlign w:val="superscript"/>
          <w:rtl/>
        </w:rPr>
        <w:t>)</w:t>
      </w:r>
    </w:p>
    <w:p w:rsidR="004B2662" w:rsidRDefault="004B2662" w:rsidP="00DA1CB0">
      <w:pPr>
        <w:spacing w:after="0" w:line="240" w:lineRule="auto"/>
        <w:ind w:firstLine="289"/>
        <w:jc w:val="center"/>
        <w:rPr>
          <w:rFonts w:ascii="Traditional Arabic" w:cs="Traditional Arabic"/>
          <w:b/>
          <w:bCs/>
          <w:sz w:val="40"/>
          <w:szCs w:val="40"/>
          <w:rtl/>
        </w:rPr>
      </w:pPr>
      <w:r w:rsidRPr="008959A7">
        <w:rPr>
          <w:rFonts w:ascii="Traditional Arabic" w:cs="Traditional Arabic" w:hint="cs"/>
          <w:b/>
          <w:bCs/>
          <w:sz w:val="40"/>
          <w:szCs w:val="40"/>
          <w:rtl/>
        </w:rPr>
        <w:t>حكم التقشير</w:t>
      </w:r>
    </w:p>
    <w:p w:rsidR="004B2662" w:rsidRDefault="004B2662" w:rsidP="00DA1CB0">
      <w:pPr>
        <w:spacing w:after="0" w:line="240" w:lineRule="auto"/>
        <w:ind w:firstLine="289"/>
        <w:jc w:val="both"/>
        <w:rPr>
          <w:rFonts w:cs="Traditional Arabic"/>
          <w:sz w:val="36"/>
          <w:szCs w:val="36"/>
        </w:rPr>
      </w:pPr>
      <w:r>
        <w:rPr>
          <w:rFonts w:cs="Traditional Arabic" w:hint="cs"/>
          <w:sz w:val="36"/>
          <w:szCs w:val="36"/>
          <w:rtl/>
        </w:rPr>
        <w:t xml:space="preserve">اختلف العلماء بشأن حكم الشرع بالنسبة لعملية التقشير ولهم في هذا </w:t>
      </w:r>
      <w:r w:rsidRPr="00494CE3">
        <w:rPr>
          <w:rFonts w:cs="Traditional Arabic" w:hint="cs"/>
          <w:b/>
          <w:bCs/>
          <w:sz w:val="36"/>
          <w:szCs w:val="36"/>
          <w:rtl/>
        </w:rPr>
        <w:t>رأيان</w:t>
      </w:r>
      <w:r w:rsidR="002F00F3" w:rsidRPr="00494CE3">
        <w:rPr>
          <w:rFonts w:cs="Traditional Arabic" w:hint="cs"/>
          <w:b/>
          <w:bCs/>
          <w:sz w:val="36"/>
          <w:szCs w:val="36"/>
          <w:rtl/>
        </w:rPr>
        <w:t>:</w:t>
      </w:r>
    </w:p>
    <w:p w:rsidR="004B2662" w:rsidRDefault="004B2662" w:rsidP="00DA1CB0">
      <w:pPr>
        <w:spacing w:after="0" w:line="240" w:lineRule="auto"/>
        <w:ind w:firstLine="289"/>
        <w:jc w:val="both"/>
        <w:rPr>
          <w:rFonts w:ascii="Traditional Arabic" w:cs="Traditional Arabic"/>
          <w:sz w:val="36"/>
          <w:szCs w:val="36"/>
          <w:rtl/>
        </w:rPr>
      </w:pPr>
      <w:r w:rsidRPr="00494CE3">
        <w:rPr>
          <w:rFonts w:cs="Traditional Arabic" w:hint="cs"/>
          <w:b/>
          <w:bCs/>
          <w:sz w:val="36"/>
          <w:szCs w:val="36"/>
          <w:rtl/>
        </w:rPr>
        <w:t>الأول</w:t>
      </w:r>
      <w:r w:rsidR="002F00F3">
        <w:rPr>
          <w:rFonts w:cs="Traditional Arabic" w:hint="cs"/>
          <w:sz w:val="36"/>
          <w:szCs w:val="36"/>
          <w:rtl/>
        </w:rPr>
        <w:t xml:space="preserve">: </w:t>
      </w:r>
      <w:r>
        <w:rPr>
          <w:rFonts w:cs="Traditional Arabic" w:hint="cs"/>
          <w:sz w:val="36"/>
          <w:szCs w:val="36"/>
          <w:rtl/>
        </w:rPr>
        <w:t>ويرى تحريم التقشير</w:t>
      </w:r>
      <w:r w:rsidR="00194B93">
        <w:rPr>
          <w:rFonts w:cs="Traditional Arabic" w:hint="cs"/>
          <w:sz w:val="36"/>
          <w:szCs w:val="36"/>
          <w:rtl/>
        </w:rPr>
        <w:t>،</w:t>
      </w:r>
      <w:r>
        <w:rPr>
          <w:rFonts w:cs="Traditional Arabic" w:hint="cs"/>
          <w:sz w:val="36"/>
          <w:szCs w:val="36"/>
          <w:rtl/>
        </w:rPr>
        <w:t xml:space="preserve"> وبه قال </w:t>
      </w:r>
      <w:r>
        <w:rPr>
          <w:rFonts w:ascii="Traditional Arabic" w:cs="Traditional Arabic" w:hint="cs"/>
          <w:sz w:val="36"/>
          <w:szCs w:val="36"/>
          <w:rtl/>
        </w:rPr>
        <w:t>ابن الجوزي</w:t>
      </w:r>
      <w:r w:rsidR="002F00F3">
        <w:rPr>
          <w:rFonts w:ascii="Traditional Arabic" w:cs="Traditional Arabic" w:hint="cs"/>
          <w:sz w:val="36"/>
          <w:szCs w:val="36"/>
          <w:rtl/>
        </w:rPr>
        <w:t xml:space="preserve">، </w:t>
      </w:r>
      <w:r>
        <w:rPr>
          <w:rFonts w:ascii="Traditional Arabic" w:cs="Traditional Arabic" w:hint="cs"/>
          <w:sz w:val="36"/>
          <w:szCs w:val="36"/>
          <w:rtl/>
        </w:rPr>
        <w:t>و</w:t>
      </w:r>
      <w:r>
        <w:rPr>
          <w:rFonts w:cs="Traditional Arabic" w:hint="cs"/>
          <w:sz w:val="36"/>
          <w:szCs w:val="36"/>
          <w:rtl/>
        </w:rPr>
        <w:t>الشيخ ابن جبرين</w:t>
      </w:r>
      <w:r w:rsidR="002F00F3">
        <w:rPr>
          <w:rFonts w:ascii="Traditional Arabic" w:cs="Traditional Arabic" w:hint="cs"/>
          <w:sz w:val="36"/>
          <w:szCs w:val="36"/>
          <w:rtl/>
        </w:rPr>
        <w:t xml:space="preserve">، </w:t>
      </w:r>
      <w:r>
        <w:rPr>
          <w:rFonts w:ascii="Traditional Arabic" w:cs="Traditional Arabic" w:hint="cs"/>
          <w:sz w:val="36"/>
          <w:szCs w:val="36"/>
          <w:rtl/>
        </w:rPr>
        <w:t>و</w:t>
      </w:r>
      <w:r>
        <w:rPr>
          <w:rFonts w:ascii="Traditional Arabic" w:cs="Traditional Arabic" w:hint="cs"/>
          <w:color w:val="000000"/>
          <w:sz w:val="36"/>
          <w:szCs w:val="36"/>
          <w:rtl/>
        </w:rPr>
        <w:t>الشيخ ابن عثيمين</w:t>
      </w:r>
      <w:r>
        <w:rPr>
          <w:rFonts w:ascii="Traditional Arabic" w:cs="Traditional Arabic" w:hint="cs"/>
          <w:sz w:val="36"/>
          <w:szCs w:val="36"/>
          <w:rtl/>
        </w:rPr>
        <w:t xml:space="preserve">  رحمهم الله تعالى</w:t>
      </w:r>
      <w:r w:rsidR="002F00F3">
        <w:rPr>
          <w:rFonts w:ascii="Traditional Arabic" w:cs="Traditional Arabic" w:hint="cs"/>
          <w:sz w:val="36"/>
          <w:szCs w:val="36"/>
          <w:rtl/>
        </w:rPr>
        <w:t xml:space="preserve">. </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t>واستندوا في هذا على ما يلي</w:t>
      </w:r>
      <w:r w:rsidR="002F00F3">
        <w:rPr>
          <w:rFonts w:ascii="Traditional Arabic" w:cs="Traditional Arabic" w:hint="cs"/>
          <w:sz w:val="36"/>
          <w:szCs w:val="36"/>
          <w:rtl/>
        </w:rPr>
        <w:t xml:space="preserve">: </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lastRenderedPageBreak/>
        <w:t>ما روي عن عائشة رضي الله عنها</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47"/>
      </w:r>
      <w:r>
        <w:rPr>
          <w:rFonts w:ascii="Traditional Arabic" w:cs="Traditional Arabic" w:hint="cs"/>
          <w:sz w:val="36"/>
          <w:szCs w:val="36"/>
          <w:vertAlign w:val="superscript"/>
          <w:rtl/>
        </w:rPr>
        <w:t>)</w:t>
      </w:r>
      <w:r>
        <w:rPr>
          <w:rFonts w:ascii="Traditional Arabic" w:cs="Traditional Arabic" w:hint="cs"/>
          <w:sz w:val="36"/>
          <w:szCs w:val="36"/>
          <w:rtl/>
        </w:rPr>
        <w:t xml:space="preserve"> قالت</w:t>
      </w:r>
      <w:r w:rsidR="002F00F3">
        <w:rPr>
          <w:rFonts w:ascii="Traditional Arabic" w:cs="Traditional Arabic" w:hint="cs"/>
          <w:sz w:val="36"/>
          <w:szCs w:val="36"/>
          <w:rtl/>
        </w:rPr>
        <w:t xml:space="preserve">: </w:t>
      </w:r>
      <w:r>
        <w:rPr>
          <w:rFonts w:ascii="Traditional Arabic" w:cs="Traditional Arabic" w:hint="cs"/>
          <w:sz w:val="36"/>
          <w:szCs w:val="36"/>
          <w:rtl/>
        </w:rPr>
        <w:t>يا معشر النساء "إياكن وقشر الوجه" فسألتها امرأة عن الخضاب؟ فقالت</w:t>
      </w:r>
      <w:r w:rsidR="002F00F3">
        <w:rPr>
          <w:rFonts w:ascii="Traditional Arabic" w:cs="Traditional Arabic" w:hint="cs"/>
          <w:sz w:val="36"/>
          <w:szCs w:val="36"/>
          <w:rtl/>
        </w:rPr>
        <w:t xml:space="preserve">: </w:t>
      </w:r>
      <w:r>
        <w:rPr>
          <w:rFonts w:ascii="Traditional Arabic" w:cs="Traditional Arabic" w:hint="cs"/>
          <w:sz w:val="36"/>
          <w:szCs w:val="36"/>
          <w:rtl/>
        </w:rPr>
        <w:t>"لا بأس بالخضاب</w:t>
      </w:r>
      <w:r w:rsidR="002F00F3">
        <w:rPr>
          <w:rFonts w:ascii="Traditional Arabic" w:cs="Traditional Arabic" w:hint="cs"/>
          <w:sz w:val="36"/>
          <w:szCs w:val="36"/>
          <w:rtl/>
        </w:rPr>
        <w:t xml:space="preserve">، </w:t>
      </w:r>
      <w:r>
        <w:rPr>
          <w:rFonts w:ascii="Traditional Arabic" w:cs="Traditional Arabic" w:hint="cs"/>
          <w:sz w:val="36"/>
          <w:szCs w:val="36"/>
          <w:rtl/>
        </w:rPr>
        <w:t>ولكني أكرهه لأن حبيبي صلى الله عليه وسلم كان يكره ريحه"</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48"/>
      </w:r>
      <w:r>
        <w:rPr>
          <w:rFonts w:ascii="Traditional Arabic" w:cs="Traditional Arabic" w:hint="cs"/>
          <w:sz w:val="36"/>
          <w:szCs w:val="36"/>
          <w:vertAlign w:val="superscript"/>
          <w:rtl/>
        </w:rPr>
        <w:t>)</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t>وما روي عنها رضي الله عنها أيضا</w:t>
      </w:r>
      <w:r w:rsidR="002F00F3">
        <w:rPr>
          <w:rFonts w:ascii="Traditional Arabic" w:cs="Traditional Arabic" w:hint="cs"/>
          <w:sz w:val="36"/>
          <w:szCs w:val="36"/>
          <w:rtl/>
        </w:rPr>
        <w:t xml:space="preserve">، </w:t>
      </w:r>
      <w:r>
        <w:rPr>
          <w:rFonts w:ascii="Traditional Arabic" w:cs="Traditional Arabic" w:hint="cs"/>
          <w:sz w:val="36"/>
          <w:szCs w:val="36"/>
          <w:rtl/>
        </w:rPr>
        <w:t>حيث قالت</w:t>
      </w:r>
      <w:r w:rsidR="002F00F3">
        <w:rPr>
          <w:rFonts w:ascii="Traditional Arabic" w:cs="Traditional Arabic" w:hint="cs"/>
          <w:sz w:val="36"/>
          <w:szCs w:val="36"/>
          <w:rtl/>
        </w:rPr>
        <w:t xml:space="preserve">: </w:t>
      </w:r>
      <w:r>
        <w:rPr>
          <w:rFonts w:ascii="Traditional Arabic" w:cs="Traditional Arabic" w:hint="cs"/>
          <w:sz w:val="36"/>
          <w:szCs w:val="36"/>
          <w:rtl/>
        </w:rPr>
        <w:t>"كان رسول الله صلى الله عليه وسلم يلعن القاشرة والمقشورة</w:t>
      </w:r>
      <w:r w:rsidR="002F00F3">
        <w:rPr>
          <w:rFonts w:ascii="Traditional Arabic" w:cs="Traditional Arabic" w:hint="cs"/>
          <w:sz w:val="36"/>
          <w:szCs w:val="36"/>
          <w:rtl/>
        </w:rPr>
        <w:t xml:space="preserve">، </w:t>
      </w:r>
      <w:r>
        <w:rPr>
          <w:rFonts w:ascii="Traditional Arabic" w:cs="Traditional Arabic" w:hint="cs"/>
          <w:sz w:val="36"/>
          <w:szCs w:val="36"/>
          <w:rtl/>
        </w:rPr>
        <w:t>والواشمة والموتشمة</w:t>
      </w:r>
      <w:r w:rsidR="002F00F3">
        <w:rPr>
          <w:rFonts w:ascii="Traditional Arabic" w:cs="Traditional Arabic" w:hint="cs"/>
          <w:sz w:val="36"/>
          <w:szCs w:val="36"/>
          <w:rtl/>
        </w:rPr>
        <w:t xml:space="preserve">، </w:t>
      </w:r>
      <w:r>
        <w:rPr>
          <w:rFonts w:ascii="Traditional Arabic" w:cs="Traditional Arabic" w:hint="cs"/>
          <w:sz w:val="36"/>
          <w:szCs w:val="36"/>
          <w:rtl/>
        </w:rPr>
        <w:t>والواصلة والمتصلة"</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49"/>
      </w:r>
      <w:r>
        <w:rPr>
          <w:rFonts w:ascii="Traditional Arabic" w:cs="Traditional Arabic" w:hint="cs"/>
          <w:sz w:val="36"/>
          <w:szCs w:val="36"/>
          <w:vertAlign w:val="superscript"/>
          <w:rtl/>
        </w:rPr>
        <w:t>)</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t>يستفاد من هذا تحريم التقشير</w:t>
      </w:r>
      <w:r w:rsidR="002F00F3">
        <w:rPr>
          <w:rFonts w:ascii="Traditional Arabic" w:cs="Traditional Arabic" w:hint="cs"/>
          <w:sz w:val="36"/>
          <w:szCs w:val="36"/>
          <w:rtl/>
        </w:rPr>
        <w:t xml:space="preserve">، </w:t>
      </w:r>
      <w:r>
        <w:rPr>
          <w:rFonts w:ascii="Traditional Arabic" w:cs="Traditional Arabic" w:hint="cs"/>
          <w:sz w:val="36"/>
          <w:szCs w:val="36"/>
          <w:rtl/>
        </w:rPr>
        <w:t>لما جاء في الحديثين من اللعن والمعروف أن اللعن لا يأتي إلا على فعل محرم</w:t>
      </w:r>
      <w:r w:rsidR="002F00F3">
        <w:rPr>
          <w:rFonts w:ascii="Traditional Arabic" w:cs="Traditional Arabic" w:hint="cs"/>
          <w:sz w:val="36"/>
          <w:szCs w:val="36"/>
          <w:rtl/>
        </w:rPr>
        <w:t xml:space="preserve">. </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t>وفي هذا يقول العلامة ابن الجوزي</w:t>
      </w:r>
      <w:r w:rsidR="002F00F3">
        <w:rPr>
          <w:rFonts w:ascii="Traditional Arabic" w:cs="Traditional Arabic" w:hint="cs"/>
          <w:sz w:val="36"/>
          <w:szCs w:val="36"/>
          <w:rtl/>
        </w:rPr>
        <w:t xml:space="preserve">: </w:t>
      </w:r>
      <w:r>
        <w:rPr>
          <w:rFonts w:cs="Traditional Arabic" w:hint="cs"/>
          <w:sz w:val="36"/>
          <w:szCs w:val="36"/>
          <w:rtl/>
        </w:rPr>
        <w:t>وظاهر هذه الأحاديث تحريم هذه الأشياء التي قد نُهي عنها على كل حال</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ascii="Traditional Arabic" w:cs="Traditional Arabic"/>
          <w:sz w:val="36"/>
          <w:szCs w:val="36"/>
          <w:rtl/>
        </w:rPr>
        <w:footnoteReference w:id="750"/>
      </w:r>
      <w:r>
        <w:rPr>
          <w:rFonts w:cs="Traditional Arabic" w:hint="cs"/>
          <w:sz w:val="36"/>
          <w:szCs w:val="36"/>
          <w:vertAlign w:val="superscript"/>
          <w:rtl/>
        </w:rPr>
        <w:t>)</w:t>
      </w:r>
    </w:p>
    <w:p w:rsidR="004B2662" w:rsidRDefault="004B2662" w:rsidP="00DA1CB0">
      <w:pPr>
        <w:pStyle w:val="NormalWeb"/>
        <w:bidi/>
        <w:spacing w:before="0" w:beforeAutospacing="0" w:after="0" w:afterAutospacing="0"/>
        <w:ind w:firstLine="289"/>
        <w:jc w:val="both"/>
        <w:rPr>
          <w:rFonts w:cs="Traditional Arabic"/>
          <w:sz w:val="36"/>
          <w:szCs w:val="36"/>
          <w:rtl/>
        </w:rPr>
      </w:pPr>
      <w:r>
        <w:rPr>
          <w:rFonts w:cs="Traditional Arabic" w:hint="cs"/>
          <w:sz w:val="36"/>
          <w:szCs w:val="36"/>
          <w:rtl/>
        </w:rPr>
        <w:t>ويقول العلامة ابن جبرين - رحمه الله - على نحو ما ورد في الموقع الخاص به</w:t>
      </w:r>
      <w:r w:rsidR="002F00F3">
        <w:rPr>
          <w:rFonts w:cs="Traditional Arabic" w:hint="cs"/>
          <w:sz w:val="36"/>
          <w:szCs w:val="36"/>
          <w:rtl/>
        </w:rPr>
        <w:t xml:space="preserve">: </w:t>
      </w:r>
      <w:r>
        <w:rPr>
          <w:rFonts w:cs="Traditional Arabic" w:hint="cs"/>
          <w:sz w:val="36"/>
          <w:szCs w:val="36"/>
          <w:rtl/>
        </w:rPr>
        <w:t>انتشر بين أوساط النساء ظاهرة تسمى (تقشير الوجه) أو ما يسمى بين النساء بصنفرة الوجه وهي تتم إما عن طريق استخدام كريمات ومراهم</w:t>
      </w:r>
      <w:r w:rsidR="002F00F3">
        <w:rPr>
          <w:rFonts w:cs="Traditional Arabic" w:hint="cs"/>
          <w:sz w:val="36"/>
          <w:szCs w:val="36"/>
          <w:rtl/>
        </w:rPr>
        <w:t xml:space="preserve">، </w:t>
      </w:r>
      <w:r>
        <w:rPr>
          <w:rFonts w:cs="Traditional Arabic" w:hint="cs"/>
          <w:sz w:val="36"/>
          <w:szCs w:val="36"/>
          <w:rtl/>
        </w:rPr>
        <w:t>أو قد تلزم إجراء عملية عند طبيب</w:t>
      </w:r>
      <w:r w:rsidR="002F00F3">
        <w:rPr>
          <w:rFonts w:cs="Traditional Arabic" w:hint="cs"/>
          <w:sz w:val="36"/>
          <w:szCs w:val="36"/>
          <w:rtl/>
        </w:rPr>
        <w:t xml:space="preserve">، </w:t>
      </w:r>
      <w:r>
        <w:rPr>
          <w:rFonts w:cs="Traditional Arabic" w:hint="cs"/>
          <w:sz w:val="36"/>
          <w:szCs w:val="36"/>
          <w:rtl/>
        </w:rPr>
        <w:t>وتتم تحت التخدير</w:t>
      </w:r>
      <w:r w:rsidR="002F00F3">
        <w:rPr>
          <w:rFonts w:cs="Traditional Arabic" w:hint="cs"/>
          <w:sz w:val="36"/>
          <w:szCs w:val="36"/>
          <w:rtl/>
        </w:rPr>
        <w:t xml:space="preserve">. </w:t>
      </w:r>
      <w:r>
        <w:rPr>
          <w:rFonts w:cs="Traditional Arabic" w:hint="cs"/>
          <w:sz w:val="36"/>
          <w:szCs w:val="36"/>
          <w:rtl/>
        </w:rPr>
        <w:t>وكل ذلك لتقشير الطبقة السطحية للوجه لإزالة ما عليه من بثور وندبات حتى تبدو بشرة الوجه أكثر صفاءً وجمالًا</w:t>
      </w:r>
      <w:r w:rsidR="002F00F3">
        <w:rPr>
          <w:rFonts w:cs="Traditional Arabic" w:hint="cs"/>
          <w:sz w:val="36"/>
          <w:szCs w:val="36"/>
          <w:rtl/>
        </w:rPr>
        <w:t xml:space="preserve">. </w:t>
      </w:r>
      <w:r>
        <w:rPr>
          <w:rFonts w:cs="Traditional Arabic" w:hint="cs"/>
          <w:sz w:val="36"/>
          <w:szCs w:val="36"/>
          <w:rtl/>
        </w:rPr>
        <w:t>وقد يكون لهذا التقشير آثار سلبية في تشويه الوجه أحيانًا إذا لم تنجح العملية</w:t>
      </w:r>
      <w:r w:rsidR="002F00F3">
        <w:rPr>
          <w:rFonts w:cs="Traditional Arabic" w:hint="cs"/>
          <w:sz w:val="36"/>
          <w:szCs w:val="36"/>
          <w:rtl/>
        </w:rPr>
        <w:t xml:space="preserve">، </w:t>
      </w:r>
      <w:r>
        <w:rPr>
          <w:rFonts w:cs="Traditional Arabic" w:hint="cs"/>
          <w:sz w:val="36"/>
          <w:szCs w:val="36"/>
          <w:rtl/>
        </w:rPr>
        <w:t>كظهور آثار حروق على الوجه</w:t>
      </w:r>
      <w:r w:rsidR="002F00F3">
        <w:rPr>
          <w:rFonts w:cs="Traditional Arabic" w:hint="cs"/>
          <w:sz w:val="36"/>
          <w:szCs w:val="36"/>
          <w:rtl/>
        </w:rPr>
        <w:t xml:space="preserve">، </w:t>
      </w:r>
      <w:r>
        <w:rPr>
          <w:rFonts w:cs="Traditional Arabic" w:hint="cs"/>
          <w:sz w:val="36"/>
          <w:szCs w:val="36"/>
          <w:rtl/>
        </w:rPr>
        <w:t>أو عدم زوال ما كان على الوجه من بثور أو غير ذلك</w:t>
      </w:r>
      <w:r w:rsidR="002F00F3">
        <w:rPr>
          <w:rFonts w:cs="Traditional Arabic" w:hint="cs"/>
          <w:sz w:val="36"/>
          <w:szCs w:val="36"/>
          <w:rtl/>
        </w:rPr>
        <w:t xml:space="preserve">. </w:t>
      </w:r>
    </w:p>
    <w:p w:rsidR="004B2662" w:rsidRDefault="004B2662" w:rsidP="00DA1CB0">
      <w:pPr>
        <w:pStyle w:val="NormalWeb"/>
        <w:bidi/>
        <w:spacing w:before="0" w:beforeAutospacing="0" w:after="0" w:afterAutospacing="0"/>
        <w:ind w:firstLine="289"/>
        <w:jc w:val="both"/>
        <w:rPr>
          <w:rFonts w:cs="Traditional Arabic"/>
          <w:sz w:val="36"/>
          <w:szCs w:val="36"/>
          <w:rtl/>
        </w:rPr>
      </w:pPr>
      <w:r>
        <w:rPr>
          <w:rFonts w:cs="Traditional Arabic" w:hint="cs"/>
          <w:sz w:val="36"/>
          <w:szCs w:val="36"/>
          <w:rtl/>
        </w:rPr>
        <w:t>فأجاب الشيخ ابن جبرين</w:t>
      </w:r>
      <w:r w:rsidR="002F00F3">
        <w:rPr>
          <w:rFonts w:cs="Traditional Arabic" w:hint="cs"/>
          <w:sz w:val="36"/>
          <w:szCs w:val="36"/>
          <w:rtl/>
        </w:rPr>
        <w:t xml:space="preserve">: </w:t>
      </w:r>
      <w:r>
        <w:rPr>
          <w:rFonts w:cs="Traditional Arabic" w:hint="cs"/>
          <w:sz w:val="36"/>
          <w:szCs w:val="36"/>
          <w:rtl/>
        </w:rPr>
        <w:t>هذه الظاهرة من المنكرات التي أحدثها التقليد الغربي</w:t>
      </w:r>
      <w:r w:rsidR="002F00F3">
        <w:rPr>
          <w:rFonts w:cs="Traditional Arabic" w:hint="cs"/>
          <w:sz w:val="36"/>
          <w:szCs w:val="36"/>
          <w:rtl/>
        </w:rPr>
        <w:t xml:space="preserve">، </w:t>
      </w:r>
      <w:r>
        <w:rPr>
          <w:rFonts w:cs="Traditional Arabic" w:hint="cs"/>
          <w:sz w:val="36"/>
          <w:szCs w:val="36"/>
          <w:rtl/>
        </w:rPr>
        <w:t>أو الابتداع الجديد</w:t>
      </w:r>
      <w:r w:rsidR="002F00F3">
        <w:rPr>
          <w:rFonts w:cs="Traditional Arabic" w:hint="cs"/>
          <w:sz w:val="36"/>
          <w:szCs w:val="36"/>
          <w:rtl/>
        </w:rPr>
        <w:t xml:space="preserve">، </w:t>
      </w:r>
      <w:r>
        <w:rPr>
          <w:rFonts w:cs="Traditional Arabic" w:hint="cs"/>
          <w:sz w:val="36"/>
          <w:szCs w:val="36"/>
          <w:rtl/>
        </w:rPr>
        <w:t>وقد ورد النهي عن تغيير خلق الله عمومًا وعن بعض العمليات خصوصًا كقوله صلى الله عليه وسلم</w:t>
      </w:r>
      <w:r w:rsidR="002F00F3">
        <w:rPr>
          <w:rFonts w:cs="Traditional Arabic" w:hint="cs"/>
          <w:sz w:val="36"/>
          <w:szCs w:val="36"/>
          <w:rtl/>
        </w:rPr>
        <w:t xml:space="preserve">: </w:t>
      </w:r>
      <w:bookmarkStart w:id="1" w:name="لعن_الله_الواشمات_والمستوشمات_والواشرات_"/>
      <w:r w:rsidR="00194B93">
        <w:rPr>
          <w:rFonts w:cs="Traditional Arabic" w:hint="cs"/>
          <w:sz w:val="36"/>
          <w:szCs w:val="36"/>
          <w:rtl/>
        </w:rPr>
        <w:t>"</w:t>
      </w:r>
      <w:r>
        <w:rPr>
          <w:rStyle w:val="hadith"/>
          <w:rFonts w:eastAsiaTheme="minorEastAsia" w:cs="Traditional Arabic" w:hint="cs"/>
          <w:sz w:val="36"/>
          <w:szCs w:val="36"/>
          <w:rtl/>
        </w:rPr>
        <w:t xml:space="preserve">لعن الله الواشمات والمستوشمات والواشرات والمتنمصات </w:t>
      </w:r>
      <w:r>
        <w:rPr>
          <w:rStyle w:val="hadith"/>
          <w:rFonts w:eastAsiaTheme="minorEastAsia" w:cs="Traditional Arabic" w:hint="cs"/>
          <w:sz w:val="36"/>
          <w:szCs w:val="36"/>
          <w:rtl/>
        </w:rPr>
        <w:lastRenderedPageBreak/>
        <w:t>والمتفلجات للحسن المغيرات خلق الله</w:t>
      </w:r>
      <w:r w:rsidR="00194B93">
        <w:rPr>
          <w:rStyle w:val="hadith"/>
          <w:rFonts w:eastAsiaTheme="minorEastAsia" w:cs="Traditional Arabic" w:hint="cs"/>
          <w:sz w:val="36"/>
          <w:szCs w:val="36"/>
          <w:rtl/>
        </w:rPr>
        <w:t>"</w:t>
      </w:r>
      <w:r w:rsidR="002F00F3">
        <w:rPr>
          <w:rStyle w:val="hadith"/>
          <w:rFonts w:eastAsiaTheme="minorEastAsia" w:cs="Traditional Arabic" w:hint="cs"/>
          <w:sz w:val="36"/>
          <w:szCs w:val="36"/>
          <w:rtl/>
        </w:rPr>
        <w:t xml:space="preserve">، </w:t>
      </w:r>
      <w:bookmarkEnd w:id="1"/>
      <w:r>
        <w:rPr>
          <w:rFonts w:cs="Traditional Arabic" w:hint="cs"/>
          <w:sz w:val="36"/>
          <w:szCs w:val="36"/>
          <w:rtl/>
        </w:rPr>
        <w:t xml:space="preserve">وهو حديث ثابت عن </w:t>
      </w:r>
      <w:bookmarkStart w:id="2" w:name="ابن_مسعود18110"/>
      <w:r>
        <w:rPr>
          <w:rFonts w:cs="Traditional Arabic" w:hint="cs"/>
          <w:sz w:val="36"/>
          <w:szCs w:val="36"/>
          <w:rtl/>
        </w:rPr>
        <w:t xml:space="preserve">ابن مسعود </w:t>
      </w:r>
      <w:bookmarkEnd w:id="2"/>
      <w:r>
        <w:rPr>
          <w:rFonts w:cs="Traditional Arabic" w:hint="cs"/>
          <w:sz w:val="36"/>
          <w:szCs w:val="36"/>
          <w:rtl/>
        </w:rPr>
        <w:t>وغيره</w:t>
      </w:r>
      <w:r w:rsidR="00194B93">
        <w:rPr>
          <w:rFonts w:cs="Traditional Arabic" w:hint="cs"/>
          <w:sz w:val="36"/>
          <w:szCs w:val="36"/>
          <w:rtl/>
        </w:rPr>
        <w:t>،</w:t>
      </w:r>
      <w:r>
        <w:rPr>
          <w:rFonts w:cs="Traditional Arabic" w:hint="cs"/>
          <w:sz w:val="36"/>
          <w:szCs w:val="36"/>
          <w:rtl/>
        </w:rPr>
        <w:t xml:space="preserve"> ومعلوم أن إزالة جلدة الوجه تغيير لخلق الله فهو أشد من النمص</w:t>
      </w:r>
      <w:r w:rsidR="002F00F3">
        <w:rPr>
          <w:rFonts w:cs="Traditional Arabic" w:hint="cs"/>
          <w:sz w:val="36"/>
          <w:szCs w:val="36"/>
          <w:rtl/>
        </w:rPr>
        <w:t xml:space="preserve">، </w:t>
      </w:r>
      <w:r>
        <w:rPr>
          <w:rFonts w:cs="Traditional Arabic" w:hint="cs"/>
          <w:sz w:val="36"/>
          <w:szCs w:val="36"/>
          <w:rtl/>
        </w:rPr>
        <w:t>الذي هو إزالة بعض شعر الحاجب</w:t>
      </w:r>
      <w:r w:rsidR="002F00F3">
        <w:rPr>
          <w:rFonts w:cs="Traditional Arabic" w:hint="cs"/>
          <w:sz w:val="36"/>
          <w:szCs w:val="36"/>
          <w:rtl/>
        </w:rPr>
        <w:t xml:space="preserve">، </w:t>
      </w:r>
      <w:r>
        <w:rPr>
          <w:rFonts w:cs="Traditional Arabic" w:hint="cs"/>
          <w:sz w:val="36"/>
          <w:szCs w:val="36"/>
          <w:rtl/>
        </w:rPr>
        <w:t xml:space="preserve">ومن التفلج الذي هو حك ما بين الأسنان حتى يكون بينها فتحات ومن الوشر الذي هو توشير الأسنان ليكون لها رؤوس </w:t>
      </w:r>
      <w:r w:rsidRPr="00817E11">
        <w:rPr>
          <w:rFonts w:cs="Traditional Arabic" w:hint="cs"/>
          <w:sz w:val="36"/>
          <w:szCs w:val="36"/>
          <w:rtl/>
        </w:rPr>
        <w:t>كحد المنجل</w:t>
      </w:r>
      <w:r w:rsidR="00817E11" w:rsidRPr="00817E11">
        <w:rPr>
          <w:rFonts w:cs="Traditional Arabic" w:hint="cs"/>
          <w:sz w:val="36"/>
          <w:szCs w:val="36"/>
          <w:vertAlign w:val="superscript"/>
          <w:rtl/>
        </w:rPr>
        <w:t>(</w:t>
      </w:r>
      <w:r w:rsidR="00817E11" w:rsidRPr="00817E11">
        <w:rPr>
          <w:rStyle w:val="FootnoteReference"/>
          <w:rFonts w:cs="Traditional Arabic"/>
          <w:sz w:val="36"/>
          <w:szCs w:val="36"/>
          <w:rtl/>
        </w:rPr>
        <w:footnoteReference w:id="751"/>
      </w:r>
      <w:r w:rsidR="00817E11" w:rsidRPr="00817E11">
        <w:rPr>
          <w:rFonts w:cs="Traditional Arabic" w:hint="cs"/>
          <w:sz w:val="36"/>
          <w:szCs w:val="36"/>
          <w:vertAlign w:val="superscript"/>
          <w:rtl/>
        </w:rPr>
        <w:t>)</w:t>
      </w:r>
      <w:r w:rsidR="002F00F3" w:rsidRPr="00817E11">
        <w:rPr>
          <w:rFonts w:cs="Traditional Arabic" w:hint="cs"/>
          <w:sz w:val="36"/>
          <w:szCs w:val="36"/>
          <w:rtl/>
        </w:rPr>
        <w:t>،</w:t>
      </w:r>
      <w:r>
        <w:rPr>
          <w:rFonts w:cs="Traditional Arabic" w:hint="cs"/>
          <w:sz w:val="36"/>
          <w:szCs w:val="36"/>
          <w:rtl/>
        </w:rPr>
        <w:t>ثم إنّ هذه العملية تستدعي بذل مال لمن يفعل ذلك</w:t>
      </w:r>
      <w:r w:rsidR="00194B93">
        <w:rPr>
          <w:rFonts w:cs="Traditional Arabic" w:hint="cs"/>
          <w:sz w:val="36"/>
          <w:szCs w:val="36"/>
          <w:rtl/>
        </w:rPr>
        <w:t>،</w:t>
      </w:r>
      <w:r>
        <w:rPr>
          <w:rFonts w:cs="Traditional Arabic" w:hint="cs"/>
          <w:sz w:val="36"/>
          <w:szCs w:val="36"/>
          <w:rtl/>
        </w:rPr>
        <w:t xml:space="preserve"> وهذا المال له قيمته لو صرف في وجوه الخير لكان له نفع كبير</w:t>
      </w:r>
      <w:r w:rsidR="002F00F3">
        <w:rPr>
          <w:rFonts w:cs="Traditional Arabic" w:hint="cs"/>
          <w:sz w:val="36"/>
          <w:szCs w:val="36"/>
          <w:rtl/>
        </w:rPr>
        <w:t xml:space="preserve">، </w:t>
      </w:r>
      <w:r>
        <w:rPr>
          <w:rFonts w:cs="Traditional Arabic" w:hint="cs"/>
          <w:sz w:val="36"/>
          <w:szCs w:val="36"/>
          <w:rtl/>
        </w:rPr>
        <w:t>ثم إن هذه العملية قد يحصل من آثارها تشويه للوجه</w:t>
      </w:r>
      <w:r w:rsidR="002F00F3">
        <w:rPr>
          <w:rFonts w:cs="Traditional Arabic" w:hint="cs"/>
          <w:sz w:val="36"/>
          <w:szCs w:val="36"/>
          <w:rtl/>
        </w:rPr>
        <w:t xml:space="preserve">، </w:t>
      </w:r>
      <w:r>
        <w:rPr>
          <w:rFonts w:cs="Traditional Arabic" w:hint="cs"/>
          <w:sz w:val="36"/>
          <w:szCs w:val="36"/>
          <w:rtl/>
        </w:rPr>
        <w:t xml:space="preserve">وقروح أو حرق أو </w:t>
      </w:r>
      <w:r w:rsidR="00EA636A">
        <w:rPr>
          <w:rFonts w:cs="Traditional Arabic" w:hint="cs"/>
          <w:sz w:val="36"/>
          <w:szCs w:val="36"/>
          <w:rtl/>
        </w:rPr>
        <w:t>بثور لها آثارها في تقبيح المنظر</w:t>
      </w:r>
      <w:r w:rsidR="002F00F3">
        <w:rPr>
          <w:rFonts w:cs="Traditional Arabic" w:hint="cs"/>
          <w:sz w:val="36"/>
          <w:szCs w:val="36"/>
          <w:rtl/>
        </w:rPr>
        <w:t xml:space="preserve">، </w:t>
      </w:r>
      <w:r>
        <w:rPr>
          <w:rFonts w:cs="Traditional Arabic" w:hint="cs"/>
          <w:sz w:val="36"/>
          <w:szCs w:val="36"/>
          <w:rtl/>
        </w:rPr>
        <w:t>فتكون المرأة قد جنت على نفسها وتسببت في هذه الآثار السيئة</w:t>
      </w:r>
      <w:r w:rsidR="002F00F3">
        <w:rPr>
          <w:rFonts w:cs="Traditional Arabic" w:hint="cs"/>
          <w:sz w:val="36"/>
          <w:szCs w:val="36"/>
          <w:rtl/>
        </w:rPr>
        <w:t xml:space="preserve">، </w:t>
      </w:r>
      <w:r>
        <w:rPr>
          <w:rFonts w:cs="Traditional Arabic" w:hint="cs"/>
          <w:sz w:val="36"/>
          <w:szCs w:val="36"/>
          <w:rtl/>
        </w:rPr>
        <w:t>ولم يحصل لها ما قصدته من الجمال المزعوم</w:t>
      </w:r>
      <w:r w:rsidR="002F00F3">
        <w:rPr>
          <w:rFonts w:cs="Traditional Arabic" w:hint="cs"/>
          <w:sz w:val="36"/>
          <w:szCs w:val="36"/>
          <w:rtl/>
        </w:rPr>
        <w:t xml:space="preserve">، </w:t>
      </w:r>
      <w:r>
        <w:rPr>
          <w:rFonts w:cs="Traditional Arabic" w:hint="cs"/>
          <w:sz w:val="36"/>
          <w:szCs w:val="36"/>
          <w:rtl/>
        </w:rPr>
        <w:t>مع أن التجميل الحاصل يكون تزويرًا وخداعًا للخطيب</w:t>
      </w:r>
      <w:r w:rsidR="002F00F3">
        <w:rPr>
          <w:rFonts w:cs="Traditional Arabic" w:hint="cs"/>
          <w:sz w:val="36"/>
          <w:szCs w:val="36"/>
          <w:rtl/>
        </w:rPr>
        <w:t xml:space="preserve">، </w:t>
      </w:r>
      <w:r>
        <w:rPr>
          <w:rFonts w:cs="Traditional Arabic" w:hint="cs"/>
          <w:sz w:val="36"/>
          <w:szCs w:val="36"/>
          <w:rtl/>
        </w:rPr>
        <w:t>وإيهامًا له أن هذه هي الخلقة الطبيعية</w:t>
      </w:r>
      <w:r w:rsidR="00194B93">
        <w:rPr>
          <w:rFonts w:cs="Traditional Arabic" w:hint="cs"/>
          <w:sz w:val="36"/>
          <w:szCs w:val="36"/>
          <w:rtl/>
        </w:rPr>
        <w:t>،</w:t>
      </w:r>
      <w:r>
        <w:rPr>
          <w:rFonts w:cs="Traditional Arabic" w:hint="cs"/>
          <w:sz w:val="36"/>
          <w:szCs w:val="36"/>
          <w:rtl/>
        </w:rPr>
        <w:t xml:space="preserve"> فبعد أن تتغير يعلم الزوج أنها خديعة وتدليس</w:t>
      </w:r>
      <w:r w:rsidR="002F00F3">
        <w:rPr>
          <w:rFonts w:cs="Traditional Arabic" w:hint="cs"/>
          <w:sz w:val="36"/>
          <w:szCs w:val="36"/>
          <w:rtl/>
        </w:rPr>
        <w:t xml:space="preserve">، </w:t>
      </w:r>
      <w:r>
        <w:rPr>
          <w:rFonts w:cs="Traditional Arabic" w:hint="cs"/>
          <w:sz w:val="36"/>
          <w:szCs w:val="36"/>
          <w:rtl/>
        </w:rPr>
        <w:t>مما يسبب الطلاق أو الشقاق</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eastAsiaTheme="majorEastAsia" w:cs="Traditional Arabic"/>
          <w:sz w:val="36"/>
          <w:szCs w:val="36"/>
          <w:rtl/>
        </w:rPr>
        <w:footnoteReference w:id="752"/>
      </w:r>
      <w:r>
        <w:rPr>
          <w:rFonts w:cs="Traditional Arabic" w:hint="cs"/>
          <w:sz w:val="36"/>
          <w:szCs w:val="36"/>
          <w:vertAlign w:val="superscript"/>
          <w:rtl/>
        </w:rPr>
        <w:t>)</w:t>
      </w:r>
    </w:p>
    <w:p w:rsidR="004B2662" w:rsidRDefault="004B2662" w:rsidP="00DA1CB0">
      <w:pPr>
        <w:spacing w:after="0" w:line="240" w:lineRule="auto"/>
        <w:ind w:firstLine="289"/>
        <w:jc w:val="both"/>
        <w:rPr>
          <w:sz w:val="36"/>
          <w:szCs w:val="36"/>
          <w:rtl/>
        </w:rPr>
      </w:pPr>
      <w:r>
        <w:rPr>
          <w:rFonts w:ascii="Traditional Arabic" w:cs="Traditional Arabic" w:hint="cs"/>
          <w:sz w:val="36"/>
          <w:szCs w:val="36"/>
          <w:rtl/>
        </w:rPr>
        <w:t xml:space="preserve">وجاء في </w:t>
      </w:r>
      <w:r>
        <w:rPr>
          <w:rFonts w:cs="Traditional Arabic" w:hint="cs"/>
          <w:sz w:val="36"/>
          <w:szCs w:val="36"/>
          <w:rtl/>
        </w:rPr>
        <w:t>فتاوى الشبكة الإسلامية</w:t>
      </w:r>
      <w:r w:rsidR="002F00F3">
        <w:rPr>
          <w:rFonts w:cs="Traditional Arabic" w:hint="cs"/>
          <w:sz w:val="36"/>
          <w:szCs w:val="36"/>
          <w:rtl/>
        </w:rPr>
        <w:t xml:space="preserve">: </w:t>
      </w:r>
      <w:r>
        <w:rPr>
          <w:rFonts w:ascii="Traditional Arabic" w:cs="Traditional Arabic" w:hint="cs"/>
          <w:sz w:val="36"/>
          <w:szCs w:val="36"/>
          <w:rtl/>
        </w:rPr>
        <w:t>أما إزالة الكلف</w:t>
      </w:r>
      <w:r w:rsidR="002F00F3">
        <w:rPr>
          <w:rFonts w:ascii="Traditional Arabic" w:cs="Traditional Arabic" w:hint="cs"/>
          <w:sz w:val="36"/>
          <w:szCs w:val="36"/>
          <w:rtl/>
        </w:rPr>
        <w:t xml:space="preserve">، </w:t>
      </w:r>
      <w:r>
        <w:rPr>
          <w:rFonts w:ascii="Traditional Arabic" w:cs="Traditional Arabic" w:hint="cs"/>
          <w:sz w:val="36"/>
          <w:szCs w:val="36"/>
          <w:rtl/>
        </w:rPr>
        <w:t>واستعمال ما يرقق البشرة من غير تقشير فلا بأس به</w:t>
      </w:r>
      <w:r w:rsidR="002F00F3">
        <w:rPr>
          <w:rFonts w:ascii="Traditional Arabic" w:cs="Traditional Arabic" w:hint="cs"/>
          <w:sz w:val="36"/>
          <w:szCs w:val="36"/>
          <w:rtl/>
        </w:rPr>
        <w:t xml:space="preserve">، </w:t>
      </w:r>
      <w:r>
        <w:rPr>
          <w:rFonts w:ascii="Traditional Arabic" w:cs="Traditional Arabic" w:hint="cs"/>
          <w:sz w:val="36"/>
          <w:szCs w:val="36"/>
          <w:rtl/>
        </w:rPr>
        <w:t>إذا لم يكن فيه ضرر</w:t>
      </w:r>
      <w:r w:rsidR="002F00F3">
        <w:rPr>
          <w:rFonts w:ascii="Traditional Arabic" w:cs="Traditional Arabic" w:hint="cs"/>
          <w:sz w:val="36"/>
          <w:szCs w:val="36"/>
          <w:rtl/>
        </w:rPr>
        <w:t xml:space="preserve">، </w:t>
      </w:r>
      <w:r>
        <w:rPr>
          <w:rFonts w:ascii="Traditional Arabic" w:cs="Traditional Arabic" w:hint="cs"/>
          <w:sz w:val="36"/>
          <w:szCs w:val="36"/>
          <w:rtl/>
        </w:rPr>
        <w:t>وعلى هذا فإن عليها أن تترك التقشير الذي هو محرم وتقتصر على ما دون التقشير مما يرقق البشرة ويزيل الكلف ولا يسبب ضرراً</w:t>
      </w:r>
      <w:r w:rsidR="002F00F3">
        <w:rPr>
          <w:rFonts w:ascii="Traditional Arabic" w:cs="Traditional Arabic" w:hint="cs"/>
          <w:sz w:val="36"/>
          <w:szCs w:val="36"/>
          <w:rtl/>
        </w:rPr>
        <w:t xml:space="preserve">، </w:t>
      </w:r>
      <w:r>
        <w:rPr>
          <w:rFonts w:ascii="Traditional Arabic" w:cs="Traditional Arabic" w:hint="cs"/>
          <w:sz w:val="36"/>
          <w:szCs w:val="36"/>
          <w:rtl/>
        </w:rPr>
        <w:t>فإن لم يكن التراجع عن التقشير لكونه وصل إلى درجة لا يمكن التراجع عنه فيها</w:t>
      </w:r>
      <w:r w:rsidR="002F00F3">
        <w:rPr>
          <w:rFonts w:ascii="Traditional Arabic" w:cs="Traditional Arabic" w:hint="cs"/>
          <w:sz w:val="36"/>
          <w:szCs w:val="36"/>
          <w:rtl/>
        </w:rPr>
        <w:t xml:space="preserve">، </w:t>
      </w:r>
      <w:r>
        <w:rPr>
          <w:rFonts w:ascii="Traditional Arabic" w:cs="Traditional Arabic" w:hint="cs"/>
          <w:sz w:val="36"/>
          <w:szCs w:val="36"/>
          <w:rtl/>
        </w:rPr>
        <w:t>فلتستغفر الله تعالى ولا تعد إليه مستقبلاً</w:t>
      </w:r>
      <w:r w:rsidR="002F00F3">
        <w:rPr>
          <w:rFonts w:ascii="Traditional Arabic" w:cs="Traditional Arabic" w:hint="cs"/>
          <w:sz w:val="36"/>
          <w:szCs w:val="36"/>
          <w:rtl/>
        </w:rPr>
        <w:t xml:space="preserve">، </w:t>
      </w:r>
      <w:r>
        <w:rPr>
          <w:rFonts w:ascii="Traditional Arabic" w:cs="Traditional Arabic" w:hint="cs"/>
          <w:sz w:val="36"/>
          <w:szCs w:val="36"/>
          <w:rtl/>
        </w:rPr>
        <w:t>هذا عن حكم تقشير الوجه</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53"/>
      </w:r>
      <w:r>
        <w:rPr>
          <w:rFonts w:ascii="Traditional Arabic" w:cs="Traditional Arabic" w:hint="cs"/>
          <w:sz w:val="36"/>
          <w:szCs w:val="36"/>
          <w:vertAlign w:val="superscript"/>
          <w:rtl/>
        </w:rPr>
        <w:t>)</w:t>
      </w:r>
    </w:p>
    <w:p w:rsidR="004B2662" w:rsidRDefault="004B2662" w:rsidP="00DA1CB0">
      <w:pPr>
        <w:spacing w:after="0" w:line="240" w:lineRule="auto"/>
        <w:ind w:firstLine="289"/>
        <w:jc w:val="both"/>
        <w:rPr>
          <w:sz w:val="36"/>
          <w:szCs w:val="36"/>
          <w:rtl/>
        </w:rPr>
      </w:pPr>
      <w:r>
        <w:rPr>
          <w:rFonts w:ascii="Traditional Arabic" w:cs="Traditional Arabic" w:hint="cs"/>
          <w:color w:val="000000"/>
          <w:sz w:val="36"/>
          <w:szCs w:val="36"/>
          <w:rtl/>
        </w:rPr>
        <w:t>وقال الشيخ ابن عثيمين</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رأيي في هذه الظاهرة أنها إن كانت من باب التجميل فحرام</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قياساً على النمص والوشر ونحوهما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وإن كانت لإزالة عيب كحفر في الوجه وسواد في الوجه الأبيض ونحو ذلك فلا بأس به</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لأن النبي صلى الله عليه وسلم أذن للرجل الذي قطع أنفه أن يتخذ أنفاً من ذهب</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cs="Traditional Arabic"/>
          <w:sz w:val="36"/>
          <w:szCs w:val="36"/>
          <w:rtl/>
        </w:rPr>
        <w:footnoteReference w:id="754"/>
      </w:r>
      <w:r>
        <w:rPr>
          <w:rFonts w:ascii="Traditional Arabic" w:cs="Traditional Arabic" w:hint="cs"/>
          <w:color w:val="000000"/>
          <w:sz w:val="36"/>
          <w:szCs w:val="36"/>
          <w:vertAlign w:val="superscript"/>
          <w:rtl/>
        </w:rPr>
        <w:t>)</w:t>
      </w:r>
    </w:p>
    <w:p w:rsidR="004B2662" w:rsidRDefault="004B2662" w:rsidP="00DA1CB0">
      <w:pPr>
        <w:spacing w:after="0" w:line="240" w:lineRule="auto"/>
        <w:ind w:firstLine="289"/>
        <w:jc w:val="both"/>
        <w:rPr>
          <w:rFonts w:ascii="Traditional Arabic" w:cs="Traditional Arabic"/>
          <w:sz w:val="36"/>
          <w:szCs w:val="36"/>
          <w:rtl/>
        </w:rPr>
      </w:pPr>
      <w:r>
        <w:rPr>
          <w:rFonts w:ascii="Traditional Arabic" w:cs="Traditional Arabic" w:hint="cs"/>
          <w:sz w:val="36"/>
          <w:szCs w:val="36"/>
          <w:rtl/>
        </w:rPr>
        <w:lastRenderedPageBreak/>
        <w:t>في هذا الذي ذكره هو الإشارة إلى تحريم التقشير</w:t>
      </w:r>
      <w:r w:rsidR="002F00F3">
        <w:rPr>
          <w:rFonts w:ascii="Traditional Arabic" w:cs="Traditional Arabic" w:hint="cs"/>
          <w:sz w:val="36"/>
          <w:szCs w:val="36"/>
          <w:rtl/>
        </w:rPr>
        <w:t xml:space="preserve">، </w:t>
      </w:r>
      <w:r>
        <w:rPr>
          <w:rFonts w:ascii="Traditional Arabic" w:cs="Traditional Arabic" w:hint="cs"/>
          <w:sz w:val="36"/>
          <w:szCs w:val="36"/>
          <w:rtl/>
        </w:rPr>
        <w:t>وأنه فعل محرم بدليل التحذير في الحديث الأول</w:t>
      </w:r>
      <w:r w:rsidR="002F00F3">
        <w:rPr>
          <w:rFonts w:ascii="Traditional Arabic" w:cs="Traditional Arabic" w:hint="cs"/>
          <w:sz w:val="36"/>
          <w:szCs w:val="36"/>
          <w:rtl/>
        </w:rPr>
        <w:t xml:space="preserve">، </w:t>
      </w:r>
      <w:r>
        <w:rPr>
          <w:rFonts w:ascii="Traditional Arabic" w:cs="Traditional Arabic" w:hint="cs"/>
          <w:sz w:val="36"/>
          <w:szCs w:val="36"/>
          <w:rtl/>
        </w:rPr>
        <w:t>واللعن في الحديث الثاني ولا يكون ذلك إلا على فعل محرم</w:t>
      </w:r>
      <w:r w:rsidR="002F00F3">
        <w:rPr>
          <w:rFonts w:ascii="Traditional Arabic" w:cs="Traditional Arabic" w:hint="cs"/>
          <w:sz w:val="36"/>
          <w:szCs w:val="36"/>
          <w:rtl/>
        </w:rPr>
        <w:t xml:space="preserve">، </w:t>
      </w:r>
      <w:r>
        <w:rPr>
          <w:rFonts w:ascii="Traditional Arabic" w:cs="Traditional Arabic" w:hint="cs"/>
          <w:sz w:val="36"/>
          <w:szCs w:val="36"/>
          <w:rtl/>
        </w:rPr>
        <w:t>غير أن الأمر يظل محل نظر</w:t>
      </w:r>
      <w:r w:rsidR="002F00F3">
        <w:rPr>
          <w:rFonts w:ascii="Traditional Arabic" w:cs="Traditional Arabic" w:hint="cs"/>
          <w:sz w:val="36"/>
          <w:szCs w:val="36"/>
          <w:rtl/>
        </w:rPr>
        <w:t xml:space="preserve">، </w:t>
      </w:r>
      <w:r>
        <w:rPr>
          <w:rFonts w:ascii="Traditional Arabic" w:cs="Traditional Arabic" w:hint="cs"/>
          <w:sz w:val="36"/>
          <w:szCs w:val="36"/>
          <w:rtl/>
        </w:rPr>
        <w:t>ويبقى التحريم مستنداً على العلة الأساسية في ذلك وهي التغيير لخلق الله والضرر الذي يحدثه التقشير للجلد</w:t>
      </w:r>
      <w:r w:rsidR="002F00F3">
        <w:rPr>
          <w:rFonts w:ascii="Traditional Arabic" w:cs="Traditional Arabic" w:hint="cs"/>
          <w:sz w:val="36"/>
          <w:szCs w:val="36"/>
          <w:rtl/>
        </w:rPr>
        <w:t xml:space="preserve">. </w:t>
      </w:r>
    </w:p>
    <w:p w:rsidR="004B2662" w:rsidRDefault="004B2662" w:rsidP="00194B93">
      <w:pPr>
        <w:spacing w:after="120" w:line="240" w:lineRule="auto"/>
        <w:ind w:firstLine="289"/>
        <w:jc w:val="both"/>
        <w:rPr>
          <w:rFonts w:cs="Traditional Arabic"/>
          <w:sz w:val="36"/>
          <w:szCs w:val="36"/>
          <w:rtl/>
        </w:rPr>
      </w:pPr>
      <w:r w:rsidRPr="00494CE3">
        <w:rPr>
          <w:rFonts w:cs="Traditional Arabic" w:hint="cs"/>
          <w:b/>
          <w:bCs/>
          <w:sz w:val="36"/>
          <w:szCs w:val="36"/>
          <w:rtl/>
        </w:rPr>
        <w:t>أما الرأي الثاني</w:t>
      </w:r>
      <w:r w:rsidR="002F00F3">
        <w:rPr>
          <w:rFonts w:cs="Traditional Arabic" w:hint="cs"/>
          <w:sz w:val="36"/>
          <w:szCs w:val="36"/>
          <w:rtl/>
        </w:rPr>
        <w:t xml:space="preserve">: </w:t>
      </w:r>
      <w:r w:rsidRPr="00DF581D">
        <w:rPr>
          <w:rFonts w:cs="Traditional Arabic" w:hint="cs"/>
          <w:sz w:val="36"/>
          <w:szCs w:val="36"/>
          <w:rtl/>
        </w:rPr>
        <w:t>فيرى جواز التقشير</w:t>
      </w:r>
      <w:r w:rsidR="00194B93">
        <w:rPr>
          <w:rFonts w:cs="Traditional Arabic" w:hint="cs"/>
          <w:sz w:val="36"/>
          <w:szCs w:val="36"/>
          <w:rtl/>
        </w:rPr>
        <w:t>،</w:t>
      </w:r>
      <w:r w:rsidRPr="00DF581D">
        <w:rPr>
          <w:rFonts w:cs="Traditional Arabic" w:hint="cs"/>
          <w:sz w:val="36"/>
          <w:szCs w:val="36"/>
          <w:rtl/>
        </w:rPr>
        <w:t xml:space="preserve"> وبه قال كل</w:t>
      </w:r>
      <w:r w:rsidR="00194B93">
        <w:rPr>
          <w:rFonts w:cs="Traditional Arabic" w:hint="cs"/>
          <w:sz w:val="36"/>
          <w:szCs w:val="36"/>
          <w:rtl/>
        </w:rPr>
        <w:t>ٌ</w:t>
      </w:r>
      <w:r w:rsidRPr="00DF581D">
        <w:rPr>
          <w:rFonts w:cs="Traditional Arabic" w:hint="cs"/>
          <w:sz w:val="36"/>
          <w:szCs w:val="36"/>
          <w:rtl/>
        </w:rPr>
        <w:t xml:space="preserve"> من</w:t>
      </w:r>
      <w:r w:rsidR="002F00F3" w:rsidRPr="00DF581D">
        <w:rPr>
          <w:rFonts w:cs="Traditional Arabic" w:hint="cs"/>
          <w:sz w:val="36"/>
          <w:szCs w:val="36"/>
          <w:rtl/>
        </w:rPr>
        <w:t xml:space="preserve">، </w:t>
      </w:r>
      <w:r w:rsidRPr="00DF581D">
        <w:rPr>
          <w:rFonts w:ascii="Traditional Arabic" w:cs="Traditional Arabic" w:hint="cs"/>
          <w:color w:val="000000"/>
          <w:sz w:val="36"/>
          <w:szCs w:val="36"/>
          <w:rtl/>
        </w:rPr>
        <w:t>السفاريني</w:t>
      </w:r>
      <w:r w:rsidR="00D177AF" w:rsidRPr="00DF581D">
        <w:rPr>
          <w:rFonts w:ascii="Traditional Arabic" w:cs="Traditional Arabic" w:hint="cs"/>
          <w:color w:val="000000"/>
          <w:sz w:val="36"/>
          <w:szCs w:val="36"/>
          <w:vertAlign w:val="superscript"/>
          <w:rtl/>
        </w:rPr>
        <w:t>(</w:t>
      </w:r>
      <w:r w:rsidR="00D177AF" w:rsidRPr="00DF581D">
        <w:rPr>
          <w:rStyle w:val="FootnoteReference"/>
          <w:rFonts w:ascii="Traditional Arabic" w:cs="Traditional Arabic"/>
          <w:color w:val="000000"/>
          <w:sz w:val="36"/>
          <w:szCs w:val="36"/>
          <w:rtl/>
        </w:rPr>
        <w:footnoteReference w:id="755"/>
      </w:r>
      <w:r w:rsidR="00D177AF" w:rsidRPr="00DF581D">
        <w:rPr>
          <w:rFonts w:ascii="Traditional Arabic" w:cs="Traditional Arabic" w:hint="cs"/>
          <w:color w:val="000000"/>
          <w:sz w:val="36"/>
          <w:szCs w:val="36"/>
          <w:vertAlign w:val="superscript"/>
          <w:rtl/>
        </w:rPr>
        <w:t>)</w:t>
      </w:r>
      <w:r w:rsidR="002F00F3" w:rsidRPr="00DF581D">
        <w:rPr>
          <w:rFonts w:ascii="Traditional Arabic" w:cs="Traditional Arabic" w:hint="cs"/>
          <w:color w:val="000000"/>
          <w:sz w:val="36"/>
          <w:szCs w:val="36"/>
          <w:rtl/>
        </w:rPr>
        <w:t xml:space="preserve">، </w:t>
      </w:r>
      <w:r w:rsidRPr="00DF581D">
        <w:rPr>
          <w:rFonts w:cs="Traditional Arabic" w:hint="cs"/>
          <w:sz w:val="36"/>
          <w:szCs w:val="36"/>
          <w:rtl/>
        </w:rPr>
        <w:t>و</w:t>
      </w:r>
      <w:r w:rsidRPr="00DF581D">
        <w:rPr>
          <w:rFonts w:ascii="Traditional Arabic" w:cs="Traditional Arabic" w:hint="cs"/>
          <w:sz w:val="36"/>
          <w:szCs w:val="36"/>
          <w:rtl/>
        </w:rPr>
        <w:t>الشيخ محمد صالح المنجد</w:t>
      </w:r>
      <w:r w:rsidR="002F00F3" w:rsidRPr="00DF581D">
        <w:rPr>
          <w:rFonts w:cs="Traditional Arabic" w:hint="cs"/>
          <w:sz w:val="36"/>
          <w:szCs w:val="36"/>
          <w:rtl/>
        </w:rPr>
        <w:t xml:space="preserve">، </w:t>
      </w:r>
      <w:r w:rsidRPr="00DF581D">
        <w:rPr>
          <w:rFonts w:ascii="Traditional Arabic" w:cs="Traditional Arabic" w:hint="cs"/>
          <w:color w:val="000000"/>
          <w:sz w:val="36"/>
          <w:szCs w:val="36"/>
          <w:rtl/>
        </w:rPr>
        <w:t>وبدر الدين العيني</w:t>
      </w:r>
      <w:r w:rsidR="00D177AF" w:rsidRPr="00DF581D">
        <w:rPr>
          <w:rFonts w:ascii="Traditional Arabic" w:cs="Traditional Arabic" w:hint="cs"/>
          <w:color w:val="000000"/>
          <w:sz w:val="36"/>
          <w:szCs w:val="36"/>
          <w:vertAlign w:val="superscript"/>
          <w:rtl/>
        </w:rPr>
        <w:t>(</w:t>
      </w:r>
      <w:r w:rsidR="00D177AF" w:rsidRPr="00DF581D">
        <w:rPr>
          <w:rStyle w:val="FootnoteReference"/>
          <w:rFonts w:ascii="Traditional Arabic" w:cs="Traditional Arabic"/>
          <w:color w:val="000000"/>
          <w:sz w:val="36"/>
          <w:szCs w:val="36"/>
          <w:rtl/>
        </w:rPr>
        <w:footnoteReference w:id="756"/>
      </w:r>
      <w:r w:rsidR="00D177AF" w:rsidRPr="00DF581D">
        <w:rPr>
          <w:rFonts w:ascii="Traditional Arabic" w:cs="Traditional Arabic" w:hint="cs"/>
          <w:color w:val="000000"/>
          <w:sz w:val="36"/>
          <w:szCs w:val="36"/>
          <w:vertAlign w:val="superscript"/>
          <w:rtl/>
        </w:rPr>
        <w:t>)</w:t>
      </w:r>
      <w:r w:rsidR="002F00F3" w:rsidRPr="00DF581D">
        <w:rPr>
          <w:rFonts w:ascii="Traditional Arabic" w:cs="Traditional Arabic" w:hint="cs"/>
          <w:color w:val="000000"/>
          <w:sz w:val="36"/>
          <w:szCs w:val="36"/>
          <w:rtl/>
        </w:rPr>
        <w:t>.</w:t>
      </w:r>
    </w:p>
    <w:p w:rsidR="004B2662" w:rsidRDefault="004B2662" w:rsidP="00194B93">
      <w:pPr>
        <w:spacing w:after="120" w:line="240" w:lineRule="auto"/>
        <w:ind w:firstLine="289"/>
        <w:jc w:val="both"/>
        <w:rPr>
          <w:rFonts w:cs="Traditional Arabic"/>
          <w:sz w:val="36"/>
          <w:szCs w:val="36"/>
          <w:rtl/>
        </w:rPr>
      </w:pPr>
      <w:r>
        <w:rPr>
          <w:rFonts w:ascii="Traditional Arabic" w:cs="Traditional Arabic" w:hint="cs"/>
          <w:sz w:val="36"/>
          <w:szCs w:val="36"/>
          <w:rtl/>
        </w:rPr>
        <w:t>وقد جاء في عمدة القاري شرح صحيح البخاري</w:t>
      </w:r>
      <w:r w:rsidR="002F00F3">
        <w:rPr>
          <w:rFonts w:ascii="Traditional Arabic" w:cs="Traditional Arabic" w:hint="cs"/>
          <w:sz w:val="36"/>
          <w:szCs w:val="36"/>
          <w:rtl/>
        </w:rPr>
        <w:t xml:space="preserve">: </w:t>
      </w:r>
      <w:r>
        <w:rPr>
          <w:rFonts w:ascii="Traditional Arabic" w:cs="Traditional Arabic" w:hint="cs"/>
          <w:sz w:val="36"/>
          <w:szCs w:val="36"/>
          <w:rtl/>
        </w:rPr>
        <w:t>العلة في تحريمه</w:t>
      </w:r>
      <w:r w:rsidR="00194B93">
        <w:rPr>
          <w:rFonts w:ascii="Traditional Arabic" w:cs="Traditional Arabic" w:hint="cs"/>
          <w:sz w:val="36"/>
          <w:szCs w:val="36"/>
          <w:rtl/>
        </w:rPr>
        <w:t>:إ</w:t>
      </w:r>
      <w:r>
        <w:rPr>
          <w:rFonts w:ascii="Traditional Arabic" w:cs="Traditional Arabic" w:hint="cs"/>
          <w:sz w:val="36"/>
          <w:szCs w:val="36"/>
          <w:rtl/>
        </w:rPr>
        <w:t>ما لكونه شعار الفاجرات</w:t>
      </w:r>
      <w:r w:rsidR="002F00F3">
        <w:rPr>
          <w:rFonts w:ascii="Traditional Arabic" w:cs="Traditional Arabic" w:hint="cs"/>
          <w:sz w:val="36"/>
          <w:szCs w:val="36"/>
          <w:rtl/>
        </w:rPr>
        <w:t xml:space="preserve">، </w:t>
      </w:r>
      <w:r>
        <w:rPr>
          <w:rFonts w:ascii="Traditional Arabic" w:cs="Traditional Arabic" w:hint="cs"/>
          <w:sz w:val="36"/>
          <w:szCs w:val="36"/>
          <w:rtl/>
        </w:rPr>
        <w:t>أو تدليسا وتغيير خلق الله عز وجل</w:t>
      </w:r>
      <w:r w:rsidR="002F00F3">
        <w:rPr>
          <w:rFonts w:ascii="Traditional Arabic" w:cs="Traditional Arabic" w:hint="cs"/>
          <w:sz w:val="36"/>
          <w:szCs w:val="36"/>
          <w:rtl/>
        </w:rPr>
        <w:t xml:space="preserve">، </w:t>
      </w:r>
      <w:r>
        <w:rPr>
          <w:rFonts w:ascii="Traditional Arabic" w:cs="Traditional Arabic" w:hint="cs"/>
          <w:sz w:val="36"/>
          <w:szCs w:val="36"/>
          <w:rtl/>
        </w:rPr>
        <w:t>ولا يمنع من الأدوية التي تزيل الكلف وتحسن الوجه للزوج</w:t>
      </w:r>
      <w:r w:rsidR="002F00F3">
        <w:rPr>
          <w:rFonts w:ascii="Traditional Arabic" w:cs="Traditional Arabic" w:hint="cs"/>
          <w:sz w:val="36"/>
          <w:szCs w:val="36"/>
          <w:rtl/>
        </w:rPr>
        <w:t xml:space="preserve">، </w:t>
      </w:r>
      <w:r>
        <w:rPr>
          <w:rFonts w:ascii="Traditional Arabic" w:cs="Traditional Arabic" w:hint="cs"/>
          <w:sz w:val="36"/>
          <w:szCs w:val="36"/>
          <w:rtl/>
        </w:rPr>
        <w:t>وكذا أخذ الشعر منه</w:t>
      </w:r>
      <w:r w:rsidR="002F00F3">
        <w:rPr>
          <w:rFonts w:ascii="Traditional Arabic" w:cs="Traditional Arabic" w:hint="cs"/>
          <w:sz w:val="36"/>
          <w:szCs w:val="36"/>
          <w:rtl/>
        </w:rPr>
        <w:t xml:space="preserve">، </w:t>
      </w:r>
      <w:r>
        <w:rPr>
          <w:rFonts w:ascii="Traditional Arabic" w:cs="Traditional Arabic" w:hint="cs"/>
          <w:sz w:val="36"/>
          <w:szCs w:val="36"/>
          <w:rtl/>
        </w:rPr>
        <w:t>وسئلت عائشة</w:t>
      </w:r>
      <w:r w:rsidR="002F00F3">
        <w:rPr>
          <w:rFonts w:ascii="Traditional Arabic" w:cs="Traditional Arabic" w:hint="cs"/>
          <w:sz w:val="36"/>
          <w:szCs w:val="36"/>
          <w:rtl/>
        </w:rPr>
        <w:t xml:space="preserve">، </w:t>
      </w:r>
      <w:r>
        <w:rPr>
          <w:rFonts w:ascii="Traditional Arabic" w:cs="Traditional Arabic" w:hint="cs"/>
          <w:sz w:val="36"/>
          <w:szCs w:val="36"/>
          <w:rtl/>
        </w:rPr>
        <w:t>رضي الله تعالى عنها عن قشر الوجه فقالت</w:t>
      </w:r>
      <w:r w:rsidR="002F00F3">
        <w:rPr>
          <w:rFonts w:ascii="Traditional Arabic" w:cs="Traditional Arabic" w:hint="cs"/>
          <w:sz w:val="36"/>
          <w:szCs w:val="36"/>
          <w:rtl/>
        </w:rPr>
        <w:t xml:space="preserve">: </w:t>
      </w:r>
      <w:r>
        <w:rPr>
          <w:rFonts w:ascii="Traditional Arabic" w:cs="Traditional Arabic" w:hint="cs"/>
          <w:sz w:val="36"/>
          <w:szCs w:val="36"/>
          <w:rtl/>
        </w:rPr>
        <w:t>إن كان شيء ولدت وهو بها فلا يحل لها إخراجه</w:t>
      </w:r>
      <w:r w:rsidR="002F00F3">
        <w:rPr>
          <w:rFonts w:ascii="Traditional Arabic" w:cs="Traditional Arabic" w:hint="cs"/>
          <w:sz w:val="36"/>
          <w:szCs w:val="36"/>
          <w:rtl/>
        </w:rPr>
        <w:t xml:space="preserve">، </w:t>
      </w:r>
      <w:r>
        <w:rPr>
          <w:rFonts w:ascii="Traditional Arabic" w:cs="Traditional Arabic" w:hint="cs"/>
          <w:sz w:val="36"/>
          <w:szCs w:val="36"/>
          <w:rtl/>
        </w:rPr>
        <w:t>وإن كان شيء حدث فلا بأس بقشره</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57"/>
      </w:r>
      <w:r>
        <w:rPr>
          <w:rFonts w:cs="Traditional Arabic" w:hint="cs"/>
          <w:sz w:val="36"/>
          <w:szCs w:val="36"/>
          <w:vertAlign w:val="superscript"/>
          <w:rtl/>
        </w:rPr>
        <w:t>)</w:t>
      </w:r>
    </w:p>
    <w:p w:rsidR="004B2662" w:rsidRDefault="00D177AF" w:rsidP="00820677">
      <w:pPr>
        <w:spacing w:after="120" w:line="240" w:lineRule="auto"/>
        <w:ind w:firstLine="289"/>
        <w:jc w:val="both"/>
        <w:rPr>
          <w:rFonts w:ascii="Traditional Arabic" w:cs="Traditional Arabic"/>
          <w:sz w:val="36"/>
          <w:szCs w:val="36"/>
          <w:rtl/>
        </w:rPr>
      </w:pPr>
      <w:r>
        <w:rPr>
          <w:rFonts w:ascii="Traditional Arabic" w:cs="Traditional Arabic" w:hint="cs"/>
          <w:color w:val="000000"/>
          <w:sz w:val="36"/>
          <w:szCs w:val="36"/>
          <w:rtl/>
        </w:rPr>
        <w:lastRenderedPageBreak/>
        <w:t xml:space="preserve">جاء في </w:t>
      </w:r>
      <w:r w:rsidRPr="00457529">
        <w:rPr>
          <w:rFonts w:ascii="Traditional Arabic" w:cs="Traditional Arabic" w:hint="cs"/>
          <w:b/>
          <w:bCs/>
          <w:sz w:val="28"/>
          <w:szCs w:val="28"/>
          <w:rtl/>
        </w:rPr>
        <w:t>غذاء الألباب في شرح منظومة الآداب</w:t>
      </w:r>
      <w:r w:rsidR="002F00F3">
        <w:rPr>
          <w:rFonts w:ascii="Traditional Arabic" w:cs="Traditional Arabic" w:hint="cs"/>
          <w:color w:val="000000"/>
          <w:sz w:val="36"/>
          <w:szCs w:val="36"/>
          <w:rtl/>
        </w:rPr>
        <w:t>: ....</w:t>
      </w:r>
      <w:r w:rsidR="002F00F3">
        <w:rPr>
          <w:rFonts w:ascii="Traditional Arabic" w:cs="Traditional Arabic" w:hint="cs"/>
          <w:sz w:val="36"/>
          <w:szCs w:val="36"/>
          <w:rtl/>
        </w:rPr>
        <w:t xml:space="preserve">. </w:t>
      </w:r>
      <w:r w:rsidR="004B2662">
        <w:rPr>
          <w:rFonts w:ascii="Traditional Arabic" w:cs="Traditional Arabic" w:hint="cs"/>
          <w:sz w:val="36"/>
          <w:szCs w:val="36"/>
          <w:rtl/>
        </w:rPr>
        <w:t>وأما الأدوية التي تزيل الكلف</w:t>
      </w:r>
      <w:r w:rsidR="002F00F3">
        <w:rPr>
          <w:rFonts w:ascii="Traditional Arabic" w:cs="Traditional Arabic" w:hint="cs"/>
          <w:sz w:val="36"/>
          <w:szCs w:val="36"/>
          <w:rtl/>
        </w:rPr>
        <w:t xml:space="preserve">، </w:t>
      </w:r>
      <w:r w:rsidR="004B2662">
        <w:rPr>
          <w:rFonts w:ascii="Traditional Arabic" w:cs="Traditional Arabic" w:hint="cs"/>
          <w:sz w:val="36"/>
          <w:szCs w:val="36"/>
          <w:rtl/>
        </w:rPr>
        <w:t>وتحسن الوجه للزوج</w:t>
      </w:r>
      <w:r w:rsidR="002F00F3">
        <w:rPr>
          <w:rFonts w:ascii="Traditional Arabic" w:cs="Traditional Arabic" w:hint="cs"/>
          <w:sz w:val="36"/>
          <w:szCs w:val="36"/>
          <w:rtl/>
        </w:rPr>
        <w:t xml:space="preserve">، </w:t>
      </w:r>
      <w:r w:rsidR="004B2662">
        <w:rPr>
          <w:rFonts w:ascii="Traditional Arabic" w:cs="Traditional Arabic" w:hint="cs"/>
          <w:sz w:val="36"/>
          <w:szCs w:val="36"/>
          <w:rtl/>
        </w:rPr>
        <w:t>فلا أرى بها بأسا</w:t>
      </w:r>
      <w:r w:rsidR="002F00F3">
        <w:rPr>
          <w:rFonts w:ascii="Traditional Arabic" w:cs="Traditional Arabic" w:hint="cs"/>
          <w:sz w:val="36"/>
          <w:szCs w:val="36"/>
          <w:rtl/>
        </w:rPr>
        <w:t xml:space="preserve">. </w:t>
      </w:r>
      <w:r w:rsidR="004B2662">
        <w:rPr>
          <w:rFonts w:ascii="Traditional Arabic" w:cs="Traditional Arabic" w:hint="cs"/>
          <w:sz w:val="36"/>
          <w:szCs w:val="36"/>
          <w:vertAlign w:val="superscript"/>
          <w:rtl/>
        </w:rPr>
        <w:t>(</w:t>
      </w:r>
      <w:r w:rsidR="004B2662">
        <w:rPr>
          <w:rStyle w:val="FootnoteReference"/>
          <w:rFonts w:ascii="Traditional Arabic" w:cs="Traditional Arabic"/>
          <w:sz w:val="36"/>
          <w:szCs w:val="36"/>
          <w:rtl/>
        </w:rPr>
        <w:footnoteReference w:id="758"/>
      </w:r>
      <w:r w:rsidR="004B2662">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وذكر الشيخ محمد صالح المنجد</w:t>
      </w:r>
      <w:r w:rsidR="002F00F3">
        <w:rPr>
          <w:rFonts w:ascii="Traditional Arabic" w:cs="Traditional Arabic" w:hint="cs"/>
          <w:sz w:val="36"/>
          <w:szCs w:val="36"/>
          <w:rtl/>
        </w:rPr>
        <w:t xml:space="preserve">: </w:t>
      </w:r>
      <w:r>
        <w:rPr>
          <w:rFonts w:ascii="Traditional Arabic" w:cs="Traditional Arabic" w:hint="cs"/>
          <w:sz w:val="36"/>
          <w:szCs w:val="36"/>
          <w:rtl/>
        </w:rPr>
        <w:t>أنه يجوز إزالة العيب و</w:t>
      </w:r>
      <w:r w:rsidR="00EA636A">
        <w:rPr>
          <w:rFonts w:ascii="Traditional Arabic" w:cs="Traditional Arabic" w:hint="cs"/>
          <w:sz w:val="36"/>
          <w:szCs w:val="36"/>
          <w:rtl/>
        </w:rPr>
        <w:t>التشوه الحاصل في الوجه أو البدن</w:t>
      </w:r>
      <w:r w:rsidR="002F00F3">
        <w:rPr>
          <w:rFonts w:ascii="Traditional Arabic" w:cs="Traditional Arabic" w:hint="cs"/>
          <w:sz w:val="36"/>
          <w:szCs w:val="36"/>
          <w:rtl/>
        </w:rPr>
        <w:t xml:space="preserve">، </w:t>
      </w:r>
      <w:r>
        <w:rPr>
          <w:rFonts w:ascii="Traditional Arabic" w:cs="Traditional Arabic" w:hint="cs"/>
          <w:sz w:val="36"/>
          <w:szCs w:val="36"/>
          <w:rtl/>
        </w:rPr>
        <w:t>بالمعالجة الطبيعية</w:t>
      </w:r>
      <w:r w:rsidR="002F00F3">
        <w:rPr>
          <w:rFonts w:ascii="Traditional Arabic" w:cs="Traditional Arabic" w:hint="cs"/>
          <w:sz w:val="36"/>
          <w:szCs w:val="36"/>
          <w:rtl/>
        </w:rPr>
        <w:t xml:space="preserve">، </w:t>
      </w:r>
      <w:r>
        <w:rPr>
          <w:rFonts w:ascii="Traditional Arabic" w:cs="Traditional Arabic" w:hint="cs"/>
          <w:sz w:val="36"/>
          <w:szCs w:val="36"/>
          <w:rtl/>
        </w:rPr>
        <w:t>والكيميائية وبالليزر</w:t>
      </w:r>
      <w:r w:rsidR="002F00F3">
        <w:rPr>
          <w:rFonts w:ascii="Traditional Arabic" w:cs="Traditional Arabic" w:hint="cs"/>
          <w:sz w:val="36"/>
          <w:szCs w:val="36"/>
          <w:rtl/>
        </w:rPr>
        <w:t xml:space="preserve">، </w:t>
      </w:r>
      <w:r>
        <w:rPr>
          <w:rFonts w:ascii="Traditional Arabic" w:cs="Traditional Arabic" w:hint="cs"/>
          <w:sz w:val="36"/>
          <w:szCs w:val="36"/>
          <w:rtl/>
        </w:rPr>
        <w:t>ما لم يترتب على ذلك ضرر أشد أو مساو</w:t>
      </w:r>
      <w:r w:rsidR="002F00F3">
        <w:rPr>
          <w:rFonts w:ascii="Traditional Arabic" w:cs="Traditional Arabic" w:hint="cs"/>
          <w:sz w:val="36"/>
          <w:szCs w:val="36"/>
          <w:rtl/>
        </w:rPr>
        <w:t xml:space="preserve">، </w:t>
      </w:r>
      <w:r>
        <w:rPr>
          <w:rFonts w:ascii="Traditional Arabic" w:cs="Traditional Arabic" w:hint="cs"/>
          <w:sz w:val="36"/>
          <w:szCs w:val="36"/>
          <w:rtl/>
        </w:rPr>
        <w:t>ويدخل في ذلك علاج الكلف وحب الشباب والبقع السوداء</w:t>
      </w:r>
      <w:r w:rsidR="002F00F3">
        <w:rPr>
          <w:rFonts w:ascii="Traditional Arabic" w:cs="Traditional Arabic" w:hint="cs"/>
          <w:sz w:val="36"/>
          <w:szCs w:val="36"/>
          <w:rtl/>
        </w:rPr>
        <w:t xml:space="preserve">، </w:t>
      </w:r>
      <w:r>
        <w:rPr>
          <w:rFonts w:ascii="Traditional Arabic" w:cs="Traditional Arabic" w:hint="cs"/>
          <w:sz w:val="36"/>
          <w:szCs w:val="36"/>
          <w:rtl/>
        </w:rPr>
        <w:t>ولو باستعمال بعض الأطعمة المباحة</w:t>
      </w:r>
      <w:r w:rsidR="002F00F3">
        <w:rPr>
          <w:rFonts w:ascii="Traditional Arabic" w:cs="Traditional Arabic" w:hint="cs"/>
          <w:sz w:val="36"/>
          <w:szCs w:val="36"/>
          <w:rtl/>
        </w:rPr>
        <w:t xml:space="preserve">، </w:t>
      </w:r>
      <w:r>
        <w:rPr>
          <w:rFonts w:ascii="Traditional Arabic" w:cs="Traditional Arabic" w:hint="cs"/>
          <w:sz w:val="36"/>
          <w:szCs w:val="36"/>
          <w:rtl/>
        </w:rPr>
        <w:t>لعموم الأدلة على جواز التداوي</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59"/>
      </w:r>
      <w:r>
        <w:rPr>
          <w:rFonts w:ascii="Traditional Arabic" w:cs="Traditional Arabic" w:hint="cs"/>
          <w:sz w:val="36"/>
          <w:szCs w:val="36"/>
          <w:vertAlign w:val="superscript"/>
          <w:rtl/>
        </w:rPr>
        <w:t>)</w:t>
      </w:r>
    </w:p>
    <w:p w:rsidR="004B2662" w:rsidRDefault="004B2662" w:rsidP="00820677">
      <w:pPr>
        <w:shd w:val="clear" w:color="auto" w:fill="FFFFFF"/>
        <w:spacing w:after="120" w:line="240" w:lineRule="auto"/>
        <w:ind w:firstLine="289"/>
        <w:jc w:val="both"/>
        <w:rPr>
          <w:rFonts w:ascii="Times New Roman" w:eastAsia="Times New Roman" w:hAnsi="Times New Roman" w:cs="Traditional Arabic"/>
          <w:sz w:val="36"/>
          <w:szCs w:val="36"/>
          <w:rtl/>
        </w:rPr>
      </w:pPr>
      <w:r>
        <w:rPr>
          <w:rFonts w:asciiTheme="majorBidi" w:eastAsia="Times New Roman" w:hAnsiTheme="majorBidi" w:cs="Traditional Arabic" w:hint="cs"/>
          <w:sz w:val="36"/>
          <w:szCs w:val="36"/>
          <w:rtl/>
        </w:rPr>
        <w:t>والذي يظهر لي والله تعالى أعلم  أن حكم تقشير المرأة للتزين فيه تفصيل حسب نوع التقشير والغرض الدافع له</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فإن كان التقشير يسيراً</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وتزال به الطبقة العليا من الجلد الميت</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فتتجدد نضارة الوجه</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 xml:space="preserve">ويزيد جماله دون تغيير دائم </w:t>
      </w:r>
      <w:r>
        <w:rPr>
          <w:rFonts w:asciiTheme="majorBidi" w:eastAsia="Times New Roman" w:hAnsiTheme="majorBidi" w:cs="Traditional Arabic" w:hint="cs"/>
          <w:sz w:val="36"/>
          <w:szCs w:val="36"/>
          <w:rtl/>
          <w:lang w:bidi="ar-EG"/>
        </w:rPr>
        <w:t>لتفاصيل الوجه فهو جائز</w:t>
      </w:r>
      <w:r w:rsidR="002F00F3">
        <w:rPr>
          <w:rFonts w:asciiTheme="majorBidi" w:eastAsia="Times New Roman" w:hAnsiTheme="majorBidi" w:cs="Traditional Arabic" w:hint="cs"/>
          <w:sz w:val="36"/>
          <w:szCs w:val="36"/>
          <w:rtl/>
          <w:lang w:bidi="ar-EG"/>
        </w:rPr>
        <w:t xml:space="preserve">، </w:t>
      </w:r>
      <w:r>
        <w:rPr>
          <w:rFonts w:asciiTheme="majorBidi" w:eastAsia="Times New Roman" w:hAnsiTheme="majorBidi" w:cs="Traditional Arabic" w:hint="cs"/>
          <w:sz w:val="36"/>
          <w:szCs w:val="36"/>
          <w:rtl/>
        </w:rPr>
        <w:t>ويقيد هذا الجواز بألا يكون فيه ضرر أو إسراف أو كشف لما يحرم كشفه</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لأنه من باب التجميل والتحسين</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فلا يكون سببًا لارتكاب محرم</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lang w:bidi="ar-EG"/>
        </w:rPr>
        <w:t>ويستدل لذلك بالمعقول من وجهين</w:t>
      </w:r>
      <w:r w:rsidR="002F00F3">
        <w:rPr>
          <w:rFonts w:asciiTheme="majorBidi" w:eastAsia="Times New Roman" w:hAnsiTheme="majorBidi" w:cs="Traditional Arabic" w:hint="cs"/>
          <w:sz w:val="36"/>
          <w:szCs w:val="36"/>
          <w:rtl/>
          <w:lang w:bidi="ar-EG"/>
        </w:rPr>
        <w:t xml:space="preserve">: </w:t>
      </w:r>
    </w:p>
    <w:p w:rsidR="004B2662" w:rsidRDefault="004B2662" w:rsidP="00820677">
      <w:pPr>
        <w:shd w:val="clear" w:color="auto" w:fill="FFFFFF"/>
        <w:spacing w:after="120" w:line="240" w:lineRule="auto"/>
        <w:ind w:firstLine="289"/>
        <w:jc w:val="both"/>
        <w:rPr>
          <w:rFonts w:ascii="Times New Roman" w:eastAsia="Times New Roman" w:hAnsi="Times New Roman" w:cs="Traditional Arabic"/>
          <w:sz w:val="36"/>
          <w:szCs w:val="36"/>
          <w:rtl/>
        </w:rPr>
      </w:pPr>
      <w:r w:rsidRPr="000F6C19">
        <w:rPr>
          <w:rFonts w:asciiTheme="majorBidi" w:eastAsia="Times New Roman" w:hAnsiTheme="majorBidi" w:cs="Traditional Arabic" w:hint="cs"/>
          <w:b/>
          <w:bCs/>
          <w:sz w:val="36"/>
          <w:szCs w:val="36"/>
          <w:rtl/>
          <w:lang w:bidi="ar-EG"/>
        </w:rPr>
        <w:t>الأول</w:t>
      </w:r>
      <w:r w:rsidR="002F00F3">
        <w:rPr>
          <w:rFonts w:asciiTheme="majorBidi" w:eastAsia="Times New Roman" w:hAnsiTheme="majorBidi" w:cs="Traditional Arabic" w:hint="cs"/>
          <w:sz w:val="36"/>
          <w:szCs w:val="36"/>
          <w:rtl/>
          <w:lang w:bidi="ar-EG"/>
        </w:rPr>
        <w:t xml:space="preserve">: </w:t>
      </w:r>
      <w:r>
        <w:rPr>
          <w:rFonts w:asciiTheme="majorBidi" w:eastAsia="Times New Roman" w:hAnsiTheme="majorBidi" w:cs="Traditional Arabic" w:hint="cs"/>
          <w:sz w:val="36"/>
          <w:szCs w:val="36"/>
          <w:rtl/>
        </w:rPr>
        <w:t>أنه يندرج ضمن التزين المشروع لأجل الزوج</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وفي إزالته ببعض المزيلات المؤقتة التي لا تترك أثراً واضحاً تحقيق لأهداف الزواج</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من السكن والمودة والرحمة ومحبة الزوج لزوجته</w:t>
      </w:r>
      <w:r w:rsidR="002F00F3">
        <w:rPr>
          <w:rFonts w:asciiTheme="majorBidi" w:eastAsia="Times New Roman" w:hAnsiTheme="majorBidi" w:cs="Traditional Arabic" w:hint="cs"/>
          <w:sz w:val="36"/>
          <w:szCs w:val="36"/>
          <w:rtl/>
        </w:rPr>
        <w:t xml:space="preserve">. </w:t>
      </w:r>
    </w:p>
    <w:p w:rsidR="004B2662" w:rsidRDefault="004B2662" w:rsidP="00536E70">
      <w:pPr>
        <w:shd w:val="clear" w:color="auto" w:fill="FFFFFF"/>
        <w:spacing w:after="120" w:line="240" w:lineRule="auto"/>
        <w:ind w:firstLine="289"/>
        <w:jc w:val="both"/>
        <w:rPr>
          <w:rFonts w:ascii="Times New Roman" w:eastAsia="Times New Roman" w:hAnsi="Times New Roman" w:cs="Traditional Arabic"/>
          <w:sz w:val="36"/>
          <w:szCs w:val="36"/>
          <w:rtl/>
        </w:rPr>
      </w:pPr>
      <w:r w:rsidRPr="000F6C19">
        <w:rPr>
          <w:rFonts w:asciiTheme="majorBidi" w:eastAsia="Times New Roman" w:hAnsiTheme="majorBidi" w:cs="Traditional Arabic" w:hint="cs"/>
          <w:b/>
          <w:bCs/>
          <w:sz w:val="36"/>
          <w:szCs w:val="36"/>
          <w:rtl/>
        </w:rPr>
        <w:t>الثاني</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أن الأصل في الأشياء الإباحة</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ولم يرد في مثل ذلك نص يدل عل</w:t>
      </w:r>
      <w:r w:rsidR="00536E70">
        <w:rPr>
          <w:rFonts w:asciiTheme="majorBidi" w:eastAsia="Times New Roman" w:hAnsiTheme="majorBidi" w:cs="Traditional Arabic" w:hint="cs"/>
          <w:sz w:val="36"/>
          <w:szCs w:val="36"/>
          <w:rtl/>
        </w:rPr>
        <w:t>ى</w:t>
      </w:r>
      <w:r>
        <w:rPr>
          <w:rFonts w:asciiTheme="majorBidi" w:eastAsia="Times New Roman" w:hAnsiTheme="majorBidi" w:cs="Traditional Arabic" w:hint="cs"/>
          <w:sz w:val="36"/>
          <w:szCs w:val="36"/>
          <w:rtl/>
        </w:rPr>
        <w:t xml:space="preserve"> التحريم</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وإن</w:t>
      </w:r>
      <w:r>
        <w:rPr>
          <w:rFonts w:asciiTheme="majorBidi" w:eastAsia="Times New Roman" w:hAnsiTheme="majorBidi" w:cs="Traditional Arabic" w:hint="cs"/>
          <w:sz w:val="36"/>
          <w:szCs w:val="36"/>
          <w:rtl/>
          <w:lang w:bidi="ar-EG"/>
        </w:rPr>
        <w:t xml:space="preserve"> كان التقشير عميقاً</w:t>
      </w:r>
      <w:r w:rsidR="002F00F3">
        <w:rPr>
          <w:rFonts w:asciiTheme="majorBidi" w:eastAsia="Times New Roman" w:hAnsiTheme="majorBidi" w:cs="Traditional Arabic" w:hint="cs"/>
          <w:sz w:val="36"/>
          <w:szCs w:val="36"/>
          <w:rtl/>
          <w:lang w:bidi="ar-EG"/>
        </w:rPr>
        <w:t xml:space="preserve">، </w:t>
      </w:r>
      <w:r>
        <w:rPr>
          <w:rFonts w:asciiTheme="majorBidi" w:eastAsia="Times New Roman" w:hAnsiTheme="majorBidi" w:cs="Traditional Arabic" w:hint="cs"/>
          <w:sz w:val="36"/>
          <w:szCs w:val="36"/>
          <w:rtl/>
          <w:lang w:bidi="ar-EG"/>
        </w:rPr>
        <w:t>وتزال به تجاعيد غائرة في الوجه فتغير ملامح الوجه وتقاسيمه من تغيير خلق الله المحرم</w:t>
      </w:r>
      <w:r w:rsidR="002F00F3">
        <w:rPr>
          <w:rFonts w:asciiTheme="majorBidi" w:eastAsia="Times New Roman" w:hAnsiTheme="majorBidi" w:cs="Traditional Arabic" w:hint="cs"/>
          <w:sz w:val="36"/>
          <w:szCs w:val="36"/>
          <w:rtl/>
          <w:lang w:bidi="ar-EG"/>
        </w:rPr>
        <w:t xml:space="preserve">. </w:t>
      </w:r>
    </w:p>
    <w:p w:rsidR="00EA636A" w:rsidRDefault="004B2662" w:rsidP="00194B93">
      <w:pPr>
        <w:shd w:val="clear" w:color="auto" w:fill="FFFFFF"/>
        <w:spacing w:after="120" w:line="240" w:lineRule="auto"/>
        <w:ind w:firstLine="289"/>
        <w:jc w:val="both"/>
        <w:rPr>
          <w:rFonts w:cs="Traditional Arabic"/>
          <w:sz w:val="36"/>
          <w:szCs w:val="36"/>
          <w:rtl/>
        </w:rPr>
      </w:pPr>
      <w:r>
        <w:rPr>
          <w:rFonts w:asciiTheme="majorBidi" w:eastAsia="Times New Roman" w:hAnsiTheme="majorBidi" w:cs="Traditional Arabic" w:hint="cs"/>
          <w:sz w:val="36"/>
          <w:szCs w:val="36"/>
          <w:rtl/>
        </w:rPr>
        <w:t>و</w:t>
      </w:r>
      <w:r w:rsidR="00194B93">
        <w:rPr>
          <w:rFonts w:asciiTheme="majorBidi" w:eastAsia="Times New Roman" w:hAnsiTheme="majorBidi" w:cs="Traditional Arabic" w:hint="cs"/>
          <w:sz w:val="36"/>
          <w:szCs w:val="36"/>
          <w:rtl/>
        </w:rPr>
        <w:t>إ</w:t>
      </w:r>
      <w:r>
        <w:rPr>
          <w:rFonts w:asciiTheme="majorBidi" w:eastAsia="Times New Roman" w:hAnsiTheme="majorBidi" w:cs="Traditional Arabic" w:hint="cs"/>
          <w:sz w:val="36"/>
          <w:szCs w:val="36"/>
          <w:rtl/>
        </w:rPr>
        <w:t>ن كان</w:t>
      </w:r>
      <w:r>
        <w:rPr>
          <w:rFonts w:asciiTheme="majorBidi" w:eastAsia="Times New Roman" w:hAnsiTheme="majorBidi" w:cs="Traditional Arabic" w:hint="cs"/>
          <w:sz w:val="36"/>
          <w:szCs w:val="36"/>
          <w:rtl/>
          <w:lang w:bidi="ar-EG"/>
        </w:rPr>
        <w:t xml:space="preserve"> التقشير لضرورة أو لحاجة</w:t>
      </w:r>
      <w:r w:rsidR="002F00F3">
        <w:rPr>
          <w:rFonts w:asciiTheme="majorBidi" w:eastAsia="Times New Roman" w:hAnsiTheme="majorBidi" w:cs="Traditional Arabic" w:hint="cs"/>
          <w:sz w:val="36"/>
          <w:szCs w:val="36"/>
          <w:rtl/>
          <w:lang w:bidi="ar-EG"/>
        </w:rPr>
        <w:t xml:space="preserve">: </w:t>
      </w:r>
      <w:r>
        <w:rPr>
          <w:rFonts w:asciiTheme="majorBidi" w:eastAsia="Times New Roman" w:hAnsiTheme="majorBidi" w:cs="Traditional Arabic" w:hint="cs"/>
          <w:sz w:val="36"/>
          <w:szCs w:val="36"/>
          <w:rtl/>
        </w:rPr>
        <w:t>كوجود تجاعيد غير معهودة لسبب كمرض</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أو تشوهات وبقع في وجه المرأة ينفر منها زوجها</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وأمكن تلافي هذه الأضرار والمضاعفات قدر الإمكان</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عند ذلك فيجوز للمرأة التزين ب</w:t>
      </w:r>
      <w:r>
        <w:rPr>
          <w:rFonts w:asciiTheme="majorBidi" w:eastAsia="Times New Roman" w:hAnsiTheme="majorBidi" w:cs="Traditional Arabic" w:hint="cs"/>
          <w:sz w:val="36"/>
          <w:szCs w:val="36"/>
          <w:rtl/>
          <w:lang w:bidi="ar-EG"/>
        </w:rPr>
        <w:t>إجراء ذلك التقشير</w:t>
      </w:r>
      <w:r w:rsidR="00194B93">
        <w:rPr>
          <w:rFonts w:asciiTheme="majorBidi" w:eastAsia="Times New Roman" w:hAnsiTheme="majorBidi" w:cs="Traditional Arabic" w:hint="cs"/>
          <w:sz w:val="36"/>
          <w:szCs w:val="36"/>
          <w:rtl/>
          <w:lang w:bidi="ar-EG"/>
        </w:rPr>
        <w:t>،</w:t>
      </w:r>
      <w:r>
        <w:rPr>
          <w:rFonts w:asciiTheme="majorBidi" w:eastAsia="Times New Roman" w:hAnsiTheme="majorBidi" w:cs="Traditional Arabic" w:hint="cs"/>
          <w:sz w:val="36"/>
          <w:szCs w:val="36"/>
          <w:rtl/>
          <w:lang w:bidi="ar-EG"/>
        </w:rPr>
        <w:t xml:space="preserve"> ويُستدل لذلك</w:t>
      </w:r>
      <w:r>
        <w:rPr>
          <w:rFonts w:asciiTheme="majorBidi" w:eastAsia="Times New Roman" w:hAnsiTheme="majorBidi" w:cs="Traditional Arabic" w:hint="cs"/>
          <w:sz w:val="36"/>
          <w:szCs w:val="36"/>
          <w:rtl/>
        </w:rPr>
        <w:t xml:space="preserve"> بأن هذه التجاعيد غير المعهودة والتشوهات والبقع فيها تشويه ظاهر للوجه</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ويتضرر منها الجلد</w:t>
      </w:r>
      <w:r w:rsidR="002F00F3">
        <w:rPr>
          <w:rFonts w:ascii="Times New Roman" w:eastAsia="Times New Roman" w:hAnsi="Times New Roman" w:cs="Traditional Arabic" w:hint="cs"/>
          <w:sz w:val="36"/>
          <w:szCs w:val="36"/>
          <w:rtl/>
        </w:rPr>
        <w:t xml:space="preserve">، </w:t>
      </w:r>
      <w:r>
        <w:rPr>
          <w:rFonts w:asciiTheme="majorBidi" w:eastAsia="Times New Roman" w:hAnsiTheme="majorBidi" w:cs="Traditional Arabic" w:hint="cs"/>
          <w:sz w:val="36"/>
          <w:szCs w:val="36"/>
          <w:rtl/>
        </w:rPr>
        <w:t xml:space="preserve">ما </w:t>
      </w:r>
      <w:r>
        <w:rPr>
          <w:rFonts w:asciiTheme="majorBidi" w:eastAsia="Times New Roman" w:hAnsiTheme="majorBidi" w:cs="Traditional Arabic" w:hint="cs"/>
          <w:sz w:val="36"/>
          <w:szCs w:val="36"/>
          <w:rtl/>
        </w:rPr>
        <w:lastRenderedPageBreak/>
        <w:t>يسببه ذلك من ضرر نفسي للمرأة</w:t>
      </w:r>
      <w:r w:rsidR="002F00F3">
        <w:rPr>
          <w:rFonts w:asciiTheme="majorBidi" w:eastAsia="Times New Roman" w:hAnsiTheme="majorBidi" w:cs="Traditional Arabic" w:hint="cs"/>
          <w:sz w:val="36"/>
          <w:szCs w:val="36"/>
          <w:rtl/>
        </w:rPr>
        <w:t xml:space="preserve">، </w:t>
      </w:r>
      <w:r>
        <w:rPr>
          <w:rFonts w:asciiTheme="majorBidi" w:eastAsia="Times New Roman" w:hAnsiTheme="majorBidi" w:cs="Traditional Arabic" w:hint="cs"/>
          <w:sz w:val="36"/>
          <w:szCs w:val="36"/>
          <w:rtl/>
        </w:rPr>
        <w:t>وإزالة الضرر مشروع</w:t>
      </w:r>
      <w:r w:rsidR="00194B93">
        <w:rPr>
          <w:rFonts w:asciiTheme="majorBidi" w:eastAsia="Times New Roman" w:hAnsiTheme="majorBidi" w:cs="Traditional Arabic" w:hint="cs"/>
          <w:sz w:val="36"/>
          <w:szCs w:val="36"/>
          <w:rtl/>
        </w:rPr>
        <w:t>،</w:t>
      </w:r>
      <w:r>
        <w:rPr>
          <w:rFonts w:asciiTheme="majorBidi" w:eastAsia="Times New Roman" w:hAnsiTheme="majorBidi" w:cs="Traditional Arabic" w:hint="cs"/>
          <w:sz w:val="36"/>
          <w:szCs w:val="36"/>
          <w:rtl/>
        </w:rPr>
        <w:t xml:space="preserve"> وعلى هذا جاز لها ذلك التقشير من </w:t>
      </w:r>
      <w:r>
        <w:rPr>
          <w:rFonts w:cs="Traditional Arabic" w:hint="cs"/>
          <w:sz w:val="36"/>
          <w:szCs w:val="36"/>
          <w:rtl/>
        </w:rPr>
        <w:t>أ</w:t>
      </w:r>
      <w:r w:rsidRPr="001A46CC">
        <w:rPr>
          <w:rFonts w:cs="Traditional Arabic" w:hint="cs"/>
          <w:sz w:val="36"/>
          <w:szCs w:val="36"/>
          <w:rtl/>
        </w:rPr>
        <w:t xml:space="preserve">جل المعالجة من الكلف والنمش وإزالة التشوهات من </w:t>
      </w:r>
      <w:r w:rsidR="00EA636A" w:rsidRPr="001A46CC">
        <w:rPr>
          <w:rFonts w:cs="Traditional Arabic" w:hint="cs"/>
          <w:sz w:val="36"/>
          <w:szCs w:val="36"/>
          <w:rtl/>
        </w:rPr>
        <w:t>الوجه ما لم يترتب عليه ضرر أكبر</w:t>
      </w:r>
      <w:r w:rsidR="002F00F3" w:rsidRPr="001A46CC">
        <w:rPr>
          <w:rFonts w:cs="Traditional Arabic" w:hint="cs"/>
          <w:sz w:val="36"/>
          <w:szCs w:val="36"/>
          <w:rtl/>
        </w:rPr>
        <w:t>.</w:t>
      </w:r>
    </w:p>
    <w:p w:rsidR="004B2662" w:rsidRDefault="004B2662" w:rsidP="00820677">
      <w:pPr>
        <w:shd w:val="clear" w:color="auto" w:fill="FFFFFF"/>
        <w:spacing w:after="120" w:line="240" w:lineRule="auto"/>
        <w:ind w:firstLine="289"/>
        <w:jc w:val="both"/>
        <w:rPr>
          <w:rFonts w:cs="Traditional Arabic"/>
          <w:sz w:val="36"/>
          <w:szCs w:val="36"/>
          <w:rtl/>
        </w:rPr>
      </w:pPr>
      <w:r w:rsidRPr="00EA636A">
        <w:rPr>
          <w:rFonts w:cs="Traditional Arabic" w:hint="cs"/>
          <w:b/>
          <w:bCs/>
          <w:sz w:val="36"/>
          <w:szCs w:val="36"/>
          <w:rtl/>
        </w:rPr>
        <w:t>ملحوظة</w:t>
      </w:r>
      <w:r w:rsidR="002F00F3">
        <w:rPr>
          <w:rFonts w:cs="Traditional Arabic" w:hint="cs"/>
          <w:b/>
          <w:bCs/>
          <w:sz w:val="36"/>
          <w:szCs w:val="36"/>
          <w:rtl/>
        </w:rPr>
        <w:t xml:space="preserve">: </w:t>
      </w:r>
      <w:r>
        <w:rPr>
          <w:rFonts w:cs="Traditional Arabic" w:hint="cs"/>
          <w:sz w:val="36"/>
          <w:szCs w:val="36"/>
          <w:rtl/>
        </w:rPr>
        <w:t>كما أن هذه التشوهات لم تكن في أصل الخلقة بل لعارض مثل الولادة وفي إزالتها عودة لأصل الخلقة</w:t>
      </w:r>
      <w:r w:rsidR="002F00F3">
        <w:rPr>
          <w:rFonts w:cs="Traditional Arabic" w:hint="cs"/>
          <w:sz w:val="36"/>
          <w:szCs w:val="36"/>
          <w:rtl/>
        </w:rPr>
        <w:t xml:space="preserve">. </w:t>
      </w:r>
    </w:p>
    <w:p w:rsidR="004B2662" w:rsidRDefault="004B2662" w:rsidP="00820677">
      <w:pPr>
        <w:spacing w:after="120" w:line="240" w:lineRule="auto"/>
        <w:ind w:firstLine="289"/>
        <w:rPr>
          <w:rFonts w:cs="Traditional Arabic"/>
          <w:b/>
          <w:bCs/>
          <w:sz w:val="36"/>
          <w:szCs w:val="36"/>
          <w:rtl/>
        </w:rPr>
      </w:pPr>
      <w:r>
        <w:rPr>
          <w:rFonts w:cs="Traditional Arabic" w:hint="cs"/>
          <w:b/>
          <w:bCs/>
          <w:sz w:val="36"/>
          <w:szCs w:val="36"/>
          <w:rtl/>
        </w:rPr>
        <w:t>المطلب الثالث</w:t>
      </w:r>
      <w:r w:rsidR="002F00F3">
        <w:rPr>
          <w:rFonts w:cs="Traditional Arabic" w:hint="cs"/>
          <w:b/>
          <w:bCs/>
          <w:sz w:val="36"/>
          <w:szCs w:val="36"/>
          <w:rtl/>
        </w:rPr>
        <w:t xml:space="preserve">: </w:t>
      </w:r>
      <w:r>
        <w:rPr>
          <w:rFonts w:cs="Traditional Arabic" w:hint="cs"/>
          <w:b/>
          <w:bCs/>
          <w:sz w:val="36"/>
          <w:szCs w:val="36"/>
          <w:rtl/>
        </w:rPr>
        <w:t>الوشر و التفليج وتقويم الأسنان</w:t>
      </w:r>
    </w:p>
    <w:p w:rsidR="004B2662" w:rsidRDefault="004B2662" w:rsidP="00194B93">
      <w:pPr>
        <w:spacing w:after="120" w:line="240" w:lineRule="auto"/>
        <w:ind w:firstLine="289"/>
        <w:jc w:val="both"/>
        <w:rPr>
          <w:rFonts w:cs="Traditional Arabic"/>
          <w:sz w:val="36"/>
          <w:szCs w:val="36"/>
          <w:rtl/>
        </w:rPr>
      </w:pPr>
      <w:r>
        <w:rPr>
          <w:rFonts w:cs="Traditional Arabic" w:hint="cs"/>
          <w:sz w:val="36"/>
          <w:szCs w:val="36"/>
          <w:rtl/>
        </w:rPr>
        <w:t>قد تقوم المرأة بوشر أسنانها</w:t>
      </w:r>
      <w:r w:rsidR="002F00F3">
        <w:rPr>
          <w:rFonts w:cs="Traditional Arabic" w:hint="cs"/>
          <w:sz w:val="36"/>
          <w:szCs w:val="36"/>
          <w:rtl/>
        </w:rPr>
        <w:t xml:space="preserve">، </w:t>
      </w:r>
      <w:r>
        <w:rPr>
          <w:rFonts w:cs="Traditional Arabic" w:hint="cs"/>
          <w:sz w:val="36"/>
          <w:szCs w:val="36"/>
          <w:rtl/>
        </w:rPr>
        <w:t>بمعنى تحديدها وترقيقها</w:t>
      </w:r>
      <w:r w:rsidR="002F00F3">
        <w:rPr>
          <w:rFonts w:cs="Traditional Arabic" w:hint="cs"/>
          <w:sz w:val="36"/>
          <w:szCs w:val="36"/>
          <w:rtl/>
        </w:rPr>
        <w:t xml:space="preserve">، </w:t>
      </w:r>
      <w:r>
        <w:rPr>
          <w:rFonts w:cs="Traditional Arabic" w:hint="cs"/>
          <w:sz w:val="36"/>
          <w:szCs w:val="36"/>
          <w:rtl/>
        </w:rPr>
        <w:t>وهناك ما يعرف بالتفليج</w:t>
      </w:r>
      <w:r w:rsidR="002F00F3">
        <w:rPr>
          <w:rFonts w:cs="Traditional Arabic" w:hint="cs"/>
          <w:sz w:val="36"/>
          <w:szCs w:val="36"/>
          <w:rtl/>
        </w:rPr>
        <w:t xml:space="preserve">، </w:t>
      </w:r>
      <w:r>
        <w:rPr>
          <w:rFonts w:cs="Traditional Arabic" w:hint="cs"/>
          <w:sz w:val="36"/>
          <w:szCs w:val="36"/>
          <w:rtl/>
        </w:rPr>
        <w:t>وذلك بإحداث المرأة فرج</w:t>
      </w:r>
      <w:r w:rsidR="00194B93">
        <w:rPr>
          <w:rFonts w:cs="Traditional Arabic" w:hint="cs"/>
          <w:sz w:val="36"/>
          <w:szCs w:val="36"/>
          <w:rtl/>
        </w:rPr>
        <w:t>ة</w:t>
      </w:r>
      <w:r>
        <w:rPr>
          <w:rFonts w:cs="Traditional Arabic" w:hint="cs"/>
          <w:sz w:val="36"/>
          <w:szCs w:val="36"/>
          <w:rtl/>
        </w:rPr>
        <w:t xml:space="preserve"> بين أسنانها</w:t>
      </w:r>
      <w:r w:rsidR="002F00F3">
        <w:rPr>
          <w:rFonts w:cs="Traditional Arabic" w:hint="cs"/>
          <w:sz w:val="36"/>
          <w:szCs w:val="36"/>
          <w:rtl/>
        </w:rPr>
        <w:t xml:space="preserve">، </w:t>
      </w:r>
      <w:r>
        <w:rPr>
          <w:rFonts w:cs="Traditional Arabic" w:hint="cs"/>
          <w:sz w:val="36"/>
          <w:szCs w:val="36"/>
          <w:rtl/>
        </w:rPr>
        <w:t>والفرق بين التفليج والوشر أن التفليج مختصّ  بإحداث فرج</w:t>
      </w:r>
      <w:r w:rsidR="00194B93">
        <w:rPr>
          <w:rFonts w:cs="Traditional Arabic" w:hint="cs"/>
          <w:sz w:val="36"/>
          <w:szCs w:val="36"/>
          <w:rtl/>
        </w:rPr>
        <w:t>ة</w:t>
      </w:r>
      <w:r>
        <w:rPr>
          <w:rFonts w:cs="Traditional Arabic" w:hint="cs"/>
          <w:sz w:val="36"/>
          <w:szCs w:val="36"/>
          <w:rtl/>
        </w:rPr>
        <w:t xml:space="preserve"> ما بين الأسنان</w:t>
      </w:r>
      <w:r w:rsidR="002F00F3">
        <w:rPr>
          <w:rFonts w:cs="Traditional Arabic" w:hint="cs"/>
          <w:sz w:val="36"/>
          <w:szCs w:val="36"/>
          <w:rtl/>
        </w:rPr>
        <w:t xml:space="preserve">، </w:t>
      </w:r>
      <w:r>
        <w:rPr>
          <w:rFonts w:cs="Traditional Arabic" w:hint="cs"/>
          <w:sz w:val="36"/>
          <w:szCs w:val="36"/>
          <w:rtl/>
        </w:rPr>
        <w:t>في حين أن الوشر عبارة عن تحديد الأسنان ببردها وترقيق أطرافها والتقشير من أحوالها</w:t>
      </w:r>
      <w:r w:rsidR="002F00F3">
        <w:rPr>
          <w:rFonts w:cs="Traditional Arabic" w:hint="cs"/>
          <w:sz w:val="36"/>
          <w:szCs w:val="36"/>
          <w:rtl/>
        </w:rPr>
        <w:t xml:space="preserve">، </w:t>
      </w:r>
      <w:r>
        <w:rPr>
          <w:rFonts w:cs="Traditional Arabic" w:hint="cs"/>
          <w:sz w:val="36"/>
          <w:szCs w:val="36"/>
          <w:rtl/>
        </w:rPr>
        <w:t>وهذان الأمران يختلفان عن تقويم الأسنان الذي هو عبارة عن</w:t>
      </w:r>
      <w:r w:rsidR="002F00F3">
        <w:rPr>
          <w:rFonts w:cs="Traditional Arabic" w:hint="cs"/>
          <w:sz w:val="36"/>
          <w:szCs w:val="36"/>
          <w:rtl/>
        </w:rPr>
        <w:t xml:space="preserve">: </w:t>
      </w:r>
      <w:r>
        <w:rPr>
          <w:rFonts w:cs="Traditional Arabic" w:hint="cs"/>
          <w:sz w:val="36"/>
          <w:szCs w:val="36"/>
          <w:rtl/>
        </w:rPr>
        <w:t>تشخيص المشاكل المتعلقة برصف وترتيب الأسنان وعلاج مشاكل الفكين</w:t>
      </w:r>
      <w:r w:rsidR="00194B93">
        <w:rPr>
          <w:rFonts w:cs="Traditional Arabic" w:hint="cs"/>
          <w:sz w:val="36"/>
          <w:szCs w:val="36"/>
          <w:rtl/>
        </w:rPr>
        <w:t>،</w:t>
      </w:r>
      <w:r>
        <w:rPr>
          <w:rFonts w:cs="Traditional Arabic" w:hint="cs"/>
          <w:sz w:val="36"/>
          <w:szCs w:val="36"/>
          <w:rtl/>
        </w:rPr>
        <w:t xml:space="preserve"> وهذا ما يقوم به طبيب الأسنان</w:t>
      </w:r>
      <w:r w:rsidR="002F00F3">
        <w:rPr>
          <w:rFonts w:cs="Traditional Arabic" w:hint="cs"/>
          <w:sz w:val="36"/>
          <w:szCs w:val="36"/>
          <w:rtl/>
        </w:rPr>
        <w:t xml:space="preserve">، </w:t>
      </w:r>
      <w:r>
        <w:rPr>
          <w:rFonts w:cs="Traditional Arabic" w:hint="cs"/>
          <w:sz w:val="36"/>
          <w:szCs w:val="36"/>
          <w:rtl/>
        </w:rPr>
        <w:t xml:space="preserve">المتخصص بذلكوفي ما يلي نعرض </w:t>
      </w:r>
      <w:r w:rsidR="00194B93">
        <w:rPr>
          <w:rFonts w:cs="Traditional Arabic" w:hint="cs"/>
          <w:sz w:val="36"/>
          <w:szCs w:val="36"/>
          <w:rtl/>
        </w:rPr>
        <w:t>ال</w:t>
      </w:r>
      <w:r>
        <w:rPr>
          <w:rFonts w:cs="Traditional Arabic" w:hint="cs"/>
          <w:sz w:val="36"/>
          <w:szCs w:val="36"/>
          <w:rtl/>
        </w:rPr>
        <w:t xml:space="preserve">حكم الشرعي بالنسبة لكل من الوشر والتفليج وتقويم الأسنان  </w:t>
      </w:r>
    </w:p>
    <w:p w:rsidR="004B2662" w:rsidRDefault="004B2662" w:rsidP="00820677">
      <w:pPr>
        <w:spacing w:after="120" w:line="240" w:lineRule="auto"/>
        <w:ind w:firstLine="289"/>
        <w:jc w:val="both"/>
        <w:rPr>
          <w:rFonts w:cs="Traditional Arabic"/>
          <w:sz w:val="36"/>
          <w:szCs w:val="36"/>
          <w:rtl/>
        </w:rPr>
      </w:pPr>
      <w:r w:rsidRPr="000F6C19">
        <w:rPr>
          <w:rFonts w:cs="Traditional Arabic" w:hint="cs"/>
          <w:b/>
          <w:bCs/>
          <w:sz w:val="36"/>
          <w:szCs w:val="36"/>
          <w:rtl/>
        </w:rPr>
        <w:t>أولاً الوشر</w:t>
      </w:r>
      <w:r w:rsidR="002F00F3">
        <w:rPr>
          <w:rFonts w:cs="Traditional Arabic" w:hint="cs"/>
          <w:sz w:val="36"/>
          <w:szCs w:val="36"/>
          <w:rtl/>
        </w:rPr>
        <w:t xml:space="preserve">: </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والوشر لغة</w:t>
      </w:r>
      <w:r w:rsidR="002F00F3">
        <w:rPr>
          <w:rFonts w:ascii="Traditional Arabic" w:cs="Traditional Arabic" w:hint="cs"/>
          <w:sz w:val="36"/>
          <w:szCs w:val="36"/>
          <w:rtl/>
        </w:rPr>
        <w:t xml:space="preserve">: </w:t>
      </w:r>
      <w:r>
        <w:rPr>
          <w:rFonts w:ascii="Traditional Arabic" w:cs="Traditional Arabic" w:hint="cs"/>
          <w:sz w:val="36"/>
          <w:szCs w:val="36"/>
          <w:rtl/>
        </w:rPr>
        <w:t>هو تحديد المرأة أنيابها</w:t>
      </w:r>
      <w:r w:rsidR="002F00F3">
        <w:rPr>
          <w:rFonts w:ascii="Traditional Arabic" w:cs="Traditional Arabic" w:hint="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sz w:val="36"/>
          <w:szCs w:val="36"/>
          <w:rtl/>
        </w:rPr>
        <w:t>فقد جاء في مجمل اللغة</w:t>
      </w:r>
      <w:r w:rsidR="002F00F3">
        <w:rPr>
          <w:rFonts w:ascii="Traditional Arabic" w:cs="Traditional Arabic" w:hint="cs"/>
          <w:sz w:val="36"/>
          <w:szCs w:val="36"/>
          <w:rtl/>
        </w:rPr>
        <w:t xml:space="preserve">: </w:t>
      </w:r>
      <w:r>
        <w:rPr>
          <w:rFonts w:ascii="Traditional Arabic" w:cs="Traditional Arabic" w:hint="cs"/>
          <w:sz w:val="36"/>
          <w:szCs w:val="36"/>
          <w:rtl/>
        </w:rPr>
        <w:t>أن تحدد المرأة أنيابها</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60"/>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cs="Traditional Arabic" w:hint="cs"/>
          <w:sz w:val="36"/>
          <w:szCs w:val="36"/>
          <w:rtl/>
        </w:rPr>
        <w:t>و</w:t>
      </w:r>
      <w:r>
        <w:rPr>
          <w:rFonts w:ascii="Traditional Arabic" w:cs="Traditional Arabic" w:hint="cs"/>
          <w:sz w:val="36"/>
          <w:szCs w:val="36"/>
          <w:rtl/>
        </w:rPr>
        <w:t xml:space="preserve">الوشر </w:t>
      </w:r>
      <w:r>
        <w:rPr>
          <w:rFonts w:cs="Traditional Arabic" w:hint="cs"/>
          <w:sz w:val="36"/>
          <w:szCs w:val="36"/>
          <w:rtl/>
        </w:rPr>
        <w:t>اصطلاحا</w:t>
      </w:r>
      <w:r w:rsidR="002F00F3">
        <w:rPr>
          <w:rFonts w:cs="Traditional Arabic" w:hint="cs"/>
          <w:sz w:val="36"/>
          <w:szCs w:val="36"/>
          <w:rtl/>
        </w:rPr>
        <w:t xml:space="preserve">: </w:t>
      </w:r>
      <w:r>
        <w:rPr>
          <w:rFonts w:cs="Traditional Arabic" w:hint="cs"/>
          <w:sz w:val="36"/>
          <w:szCs w:val="36"/>
          <w:rtl/>
        </w:rPr>
        <w:t>هو تحديد المرأة أسنانها وترقيقها</w:t>
      </w:r>
      <w:r w:rsidR="002F00F3">
        <w:rPr>
          <w:rFonts w:cs="Traditional Arabic" w:hint="cs"/>
          <w:sz w:val="36"/>
          <w:szCs w:val="36"/>
          <w:rtl/>
        </w:rPr>
        <w:t xml:space="preserve">. </w:t>
      </w:r>
    </w:p>
    <w:p w:rsidR="004B2662" w:rsidRDefault="004B2662" w:rsidP="00741BDC">
      <w:pPr>
        <w:spacing w:after="120" w:line="240" w:lineRule="auto"/>
        <w:ind w:firstLine="289"/>
        <w:jc w:val="both"/>
        <w:rPr>
          <w:rFonts w:cs="Traditional Arabic"/>
          <w:sz w:val="36"/>
          <w:szCs w:val="36"/>
          <w:rtl/>
        </w:rPr>
      </w:pPr>
      <w:r w:rsidRPr="00741BDC">
        <w:rPr>
          <w:rFonts w:cs="Traditional Arabic" w:hint="cs"/>
          <w:sz w:val="36"/>
          <w:szCs w:val="36"/>
          <w:rtl/>
        </w:rPr>
        <w:t xml:space="preserve">فقد جاء في </w:t>
      </w:r>
      <w:r w:rsidR="00741BDC" w:rsidRPr="00741BDC">
        <w:rPr>
          <w:rFonts w:cs="Traditional Arabic" w:hint="cs"/>
          <w:sz w:val="36"/>
          <w:szCs w:val="36"/>
          <w:rtl/>
        </w:rPr>
        <w:t>فتحالباريشرحصحيحالبخاري</w:t>
      </w:r>
      <w:r w:rsidR="002F00F3" w:rsidRPr="00741BDC">
        <w:rPr>
          <w:rFonts w:cs="Traditional Arabic" w:hint="cs"/>
          <w:sz w:val="36"/>
          <w:szCs w:val="36"/>
          <w:rtl/>
        </w:rPr>
        <w:t xml:space="preserve">: </w:t>
      </w:r>
      <w:r w:rsidRPr="00741BDC">
        <w:rPr>
          <w:rFonts w:ascii="Traditional Arabic" w:cs="Traditional Arabic" w:hint="cs"/>
          <w:color w:val="000000"/>
          <w:sz w:val="36"/>
          <w:szCs w:val="36"/>
          <w:rtl/>
        </w:rPr>
        <w:t>الوشر</w:t>
      </w:r>
      <w:r w:rsidR="002F00F3" w:rsidRPr="00741BDC">
        <w:rPr>
          <w:rFonts w:ascii="Traditional Arabic" w:cs="Traditional Arabic" w:hint="cs"/>
          <w:color w:val="000000"/>
          <w:sz w:val="36"/>
          <w:szCs w:val="36"/>
          <w:rtl/>
        </w:rPr>
        <w:t xml:space="preserve">: </w:t>
      </w:r>
      <w:r w:rsidRPr="00741BDC">
        <w:rPr>
          <w:rFonts w:ascii="Traditional Arabic" w:cs="Traditional Arabic" w:hint="cs"/>
          <w:color w:val="000000"/>
          <w:sz w:val="36"/>
          <w:szCs w:val="36"/>
          <w:rtl/>
        </w:rPr>
        <w:t>تحديد الأسنان</w:t>
      </w:r>
      <w:r w:rsidR="002F00F3" w:rsidRPr="00741BDC">
        <w:rPr>
          <w:rFonts w:cs="Traditional Arabic" w:hint="cs"/>
          <w:sz w:val="36"/>
          <w:szCs w:val="36"/>
          <w:rtl/>
        </w:rPr>
        <w:t xml:space="preserve">. </w:t>
      </w:r>
      <w:r w:rsidRPr="00741BDC">
        <w:rPr>
          <w:rFonts w:cs="Traditional Arabic" w:hint="cs"/>
          <w:sz w:val="36"/>
          <w:szCs w:val="36"/>
          <w:vertAlign w:val="superscript"/>
          <w:rtl/>
        </w:rPr>
        <w:t>(</w:t>
      </w:r>
      <w:r w:rsidRPr="00741BDC">
        <w:rPr>
          <w:rStyle w:val="FootnoteReference"/>
          <w:rFonts w:cs="Traditional Arabic"/>
          <w:sz w:val="36"/>
          <w:szCs w:val="36"/>
          <w:rtl/>
        </w:rPr>
        <w:footnoteReference w:id="761"/>
      </w:r>
      <w:r w:rsidRPr="00741BDC">
        <w:rPr>
          <w:rFonts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color w:val="000000"/>
          <w:sz w:val="36"/>
          <w:szCs w:val="36"/>
          <w:rtl/>
        </w:rPr>
        <w:t>وجاء في معجم لغة الفقهاء</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الوشر</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وشرت المرأة أسنانها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حددتها ورققتها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cs="Traditional Arabic"/>
          <w:sz w:val="36"/>
          <w:szCs w:val="36"/>
          <w:rtl/>
        </w:rPr>
        <w:footnoteReference w:id="762"/>
      </w:r>
      <w:r>
        <w:rPr>
          <w:rFonts w:ascii="Traditional Arabic" w:cs="Traditional Arabic" w:hint="cs"/>
          <w:color w:val="000000"/>
          <w:sz w:val="36"/>
          <w:szCs w:val="36"/>
          <w:vertAlign w:val="superscript"/>
          <w:rtl/>
        </w:rPr>
        <w:t>)</w:t>
      </w:r>
    </w:p>
    <w:p w:rsidR="004B2662" w:rsidRDefault="004B2662" w:rsidP="001C1D6E">
      <w:pPr>
        <w:spacing w:after="120" w:line="240" w:lineRule="auto"/>
        <w:ind w:firstLine="289"/>
        <w:jc w:val="both"/>
        <w:rPr>
          <w:rFonts w:cs="Traditional Arabic"/>
          <w:sz w:val="36"/>
          <w:szCs w:val="36"/>
          <w:rtl/>
        </w:rPr>
      </w:pPr>
      <w:r>
        <w:rPr>
          <w:rFonts w:cs="Traditional Arabic" w:hint="cs"/>
          <w:sz w:val="36"/>
          <w:szCs w:val="36"/>
          <w:rtl/>
        </w:rPr>
        <w:lastRenderedPageBreak/>
        <w:t>وهكذا نجد المعنى الاصطلاحي للوشر يكاد يكون متطابقاً مع ما قال به علماء اللغة</w:t>
      </w:r>
      <w:r w:rsidR="00194B93">
        <w:rPr>
          <w:rFonts w:cs="Traditional Arabic" w:hint="cs"/>
          <w:sz w:val="36"/>
          <w:szCs w:val="36"/>
          <w:rtl/>
        </w:rPr>
        <w:t>،</w:t>
      </w:r>
      <w:r>
        <w:rPr>
          <w:rFonts w:cs="Traditional Arabic" w:hint="cs"/>
          <w:sz w:val="36"/>
          <w:szCs w:val="36"/>
          <w:rtl/>
        </w:rPr>
        <w:t xml:space="preserve"> وفي </w:t>
      </w:r>
      <w:r w:rsidRPr="00DF581D">
        <w:rPr>
          <w:rFonts w:cs="Traditional Arabic" w:hint="cs"/>
          <w:sz w:val="36"/>
          <w:szCs w:val="36"/>
          <w:rtl/>
        </w:rPr>
        <w:t xml:space="preserve">ذات </w:t>
      </w:r>
      <w:r w:rsidR="0086136A" w:rsidRPr="00DF581D">
        <w:rPr>
          <w:rFonts w:cs="Traditional Arabic" w:hint="cs"/>
          <w:sz w:val="36"/>
          <w:szCs w:val="36"/>
          <w:rtl/>
        </w:rPr>
        <w:t>المعنى</w:t>
      </w:r>
      <w:r>
        <w:rPr>
          <w:rFonts w:cs="Traditional Arabic" w:hint="cs"/>
          <w:sz w:val="36"/>
          <w:szCs w:val="36"/>
          <w:rtl/>
        </w:rPr>
        <w:t>جاءت كتب الفقه عندما تحدثت عن بيان المراد بالوشر</w:t>
      </w:r>
      <w:r w:rsidR="00194B93">
        <w:rPr>
          <w:rFonts w:cs="Traditional Arabic" w:hint="cs"/>
          <w:sz w:val="36"/>
          <w:szCs w:val="36"/>
          <w:rtl/>
        </w:rPr>
        <w:t>،</w:t>
      </w:r>
      <w:r>
        <w:rPr>
          <w:rFonts w:cs="Traditional Arabic" w:hint="cs"/>
          <w:sz w:val="36"/>
          <w:szCs w:val="36"/>
          <w:rtl/>
        </w:rPr>
        <w:t xml:space="preserve"> فمن كتب </w:t>
      </w:r>
      <w:r>
        <w:rPr>
          <w:rFonts w:cs="Traditional Arabic" w:hint="cs"/>
          <w:b/>
          <w:bCs/>
          <w:sz w:val="36"/>
          <w:szCs w:val="36"/>
          <w:rtl/>
        </w:rPr>
        <w:t>الحنفية</w:t>
      </w:r>
      <w:r w:rsidR="002F00F3">
        <w:rPr>
          <w:rFonts w:cs="Traditional Arabic" w:hint="cs"/>
          <w:b/>
          <w:bCs/>
          <w:sz w:val="36"/>
          <w:szCs w:val="36"/>
          <w:rtl/>
        </w:rPr>
        <w:t xml:space="preserve">: </w:t>
      </w:r>
      <w:r>
        <w:rPr>
          <w:rFonts w:ascii="Traditional Arabic" w:cs="Traditional Arabic" w:hint="cs"/>
          <w:sz w:val="36"/>
          <w:szCs w:val="36"/>
          <w:rtl/>
        </w:rPr>
        <w:t xml:space="preserve">ما </w:t>
      </w:r>
      <w:r w:rsidRPr="00741BDC">
        <w:rPr>
          <w:rFonts w:ascii="Traditional Arabic" w:cs="Traditional Arabic" w:hint="cs"/>
          <w:sz w:val="36"/>
          <w:szCs w:val="36"/>
          <w:rtl/>
        </w:rPr>
        <w:t xml:space="preserve">جاء في </w:t>
      </w:r>
      <w:r w:rsidRPr="00741BDC">
        <w:rPr>
          <w:rFonts w:cs="Traditional Arabic" w:hint="cs"/>
          <w:sz w:val="36"/>
          <w:szCs w:val="36"/>
          <w:rtl/>
        </w:rPr>
        <w:t xml:space="preserve">رد المحتار </w:t>
      </w:r>
      <w:r w:rsidR="00741BDC" w:rsidRPr="00741BDC">
        <w:rPr>
          <w:rFonts w:cs="Traditional Arabic" w:hint="cs"/>
          <w:sz w:val="36"/>
          <w:szCs w:val="36"/>
          <w:rtl/>
        </w:rPr>
        <w:t>على الدر المختار</w:t>
      </w:r>
      <w:r w:rsidR="002F00F3" w:rsidRPr="00741BDC">
        <w:rPr>
          <w:rFonts w:cs="Traditional Arabic" w:hint="cs"/>
          <w:sz w:val="36"/>
          <w:szCs w:val="36"/>
          <w:rtl/>
        </w:rPr>
        <w:t>:</w:t>
      </w:r>
      <w:r>
        <w:rPr>
          <w:rFonts w:ascii="Traditional Arabic" w:cs="Traditional Arabic" w:hint="cs"/>
          <w:sz w:val="36"/>
          <w:szCs w:val="36"/>
          <w:rtl/>
        </w:rPr>
        <w:t>الواشرة</w:t>
      </w:r>
      <w:r w:rsidR="002F00F3">
        <w:rPr>
          <w:rFonts w:ascii="Traditional Arabic" w:cs="Traditional Arabic" w:hint="cs"/>
          <w:sz w:val="36"/>
          <w:szCs w:val="36"/>
          <w:rtl/>
        </w:rPr>
        <w:t xml:space="preserve">: </w:t>
      </w:r>
      <w:r>
        <w:rPr>
          <w:rFonts w:ascii="Traditional Arabic" w:cs="Traditional Arabic" w:hint="cs"/>
          <w:sz w:val="36"/>
          <w:szCs w:val="36"/>
          <w:rtl/>
        </w:rPr>
        <w:t>التي تفلج أسنانها أي تحددها وترقق أطرافها تفعله العجوز تتشبه بالشواب</w:t>
      </w:r>
      <w:r w:rsidR="00194B93">
        <w:rPr>
          <w:rFonts w:ascii="Traditional Arabic" w:cs="Traditional Arabic" w:hint="cs"/>
          <w:sz w:val="36"/>
          <w:szCs w:val="36"/>
          <w:rtl/>
        </w:rPr>
        <w:t>،</w:t>
      </w:r>
      <w:r>
        <w:rPr>
          <w:rFonts w:ascii="Traditional Arabic" w:cs="Traditional Arabic" w:hint="cs"/>
          <w:sz w:val="36"/>
          <w:szCs w:val="36"/>
          <w:rtl/>
        </w:rPr>
        <w:t xml:space="preserve"> والمستوشرة</w:t>
      </w:r>
      <w:r w:rsidR="002F00F3">
        <w:rPr>
          <w:rFonts w:ascii="Traditional Arabic" w:cs="Traditional Arabic" w:hint="cs"/>
          <w:sz w:val="36"/>
          <w:szCs w:val="36"/>
          <w:rtl/>
        </w:rPr>
        <w:t xml:space="preserve">: </w:t>
      </w:r>
      <w:r>
        <w:rPr>
          <w:rFonts w:ascii="Traditional Arabic" w:cs="Traditional Arabic" w:hint="cs"/>
          <w:sz w:val="36"/>
          <w:szCs w:val="36"/>
          <w:rtl/>
        </w:rPr>
        <w:t>التي يفعل بها بأمرها</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63"/>
      </w:r>
      <w:r>
        <w:rPr>
          <w:rFonts w:cs="Traditional Arabic" w:hint="cs"/>
          <w:sz w:val="36"/>
          <w:szCs w:val="36"/>
          <w:vertAlign w:val="superscript"/>
          <w:rtl/>
        </w:rPr>
        <w:t>)</w:t>
      </w:r>
    </w:p>
    <w:p w:rsidR="004B2662" w:rsidRDefault="004B2662" w:rsidP="00820677">
      <w:pPr>
        <w:spacing w:after="120" w:line="240" w:lineRule="auto"/>
        <w:ind w:firstLine="289"/>
        <w:jc w:val="both"/>
        <w:rPr>
          <w:rFonts w:cs="Traditional Arabic"/>
          <w:b/>
          <w:bCs/>
          <w:sz w:val="36"/>
          <w:szCs w:val="36"/>
          <w:rtl/>
        </w:rPr>
      </w:pPr>
      <w:r>
        <w:rPr>
          <w:rFonts w:cs="Traditional Arabic" w:hint="cs"/>
          <w:b/>
          <w:bCs/>
          <w:sz w:val="36"/>
          <w:szCs w:val="36"/>
          <w:rtl/>
        </w:rPr>
        <w:t>ومن كتب المالكية</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color w:val="000000"/>
          <w:sz w:val="36"/>
          <w:szCs w:val="36"/>
          <w:rtl/>
        </w:rPr>
        <w:t>ما جاء في الفواكه الدواني</w:t>
      </w:r>
      <w:r w:rsidR="001C1D6E" w:rsidRPr="001C1D6E">
        <w:rPr>
          <w:rFonts w:ascii="Traditional Arabic" w:eastAsiaTheme="minorHAnsi" w:hAnsiTheme="minorHAnsi" w:cs="Traditional Arabic" w:hint="cs"/>
          <w:color w:val="000000"/>
          <w:sz w:val="36"/>
          <w:szCs w:val="36"/>
          <w:rtl/>
        </w:rPr>
        <w:t>علىرسالةابنأبيزيدالقيرواني</w:t>
      </w:r>
      <w:r w:rsidR="002F00F3">
        <w:rPr>
          <w:rFonts w:ascii="Traditional Arabic" w:cs="Traditional Arabic" w:hint="cs"/>
          <w:color w:val="000000"/>
          <w:sz w:val="36"/>
          <w:szCs w:val="36"/>
          <w:rtl/>
        </w:rPr>
        <w:t xml:space="preserve">: .... </w:t>
      </w:r>
      <w:r>
        <w:rPr>
          <w:rFonts w:ascii="Traditional Arabic" w:cs="Traditional Arabic" w:hint="cs"/>
          <w:color w:val="000000"/>
          <w:sz w:val="36"/>
          <w:szCs w:val="36"/>
          <w:rtl/>
        </w:rPr>
        <w:t>والوشر نشر الأسنان أي بردها حتى يحصل الفلج وتحسن الأسنان بذلك</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ومثله لو كانت طويلة فتنشر حتى يحصل لها القصر</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cs="Traditional Arabic"/>
          <w:sz w:val="36"/>
          <w:szCs w:val="36"/>
          <w:rtl/>
        </w:rPr>
        <w:footnoteReference w:id="764"/>
      </w:r>
      <w:r>
        <w:rPr>
          <w:rFonts w:ascii="Traditional Arabic" w:cs="Traditional Arabic" w:hint="cs"/>
          <w:color w:val="000000"/>
          <w:sz w:val="36"/>
          <w:szCs w:val="36"/>
          <w:vertAlign w:val="superscript"/>
          <w:rtl/>
        </w:rPr>
        <w:t>)</w:t>
      </w:r>
    </w:p>
    <w:p w:rsidR="004B2662" w:rsidRDefault="004B2662" w:rsidP="00820677">
      <w:pPr>
        <w:spacing w:after="120" w:line="240" w:lineRule="auto"/>
        <w:ind w:firstLine="289"/>
        <w:jc w:val="both"/>
        <w:rPr>
          <w:rFonts w:cs="Traditional Arabic"/>
          <w:b/>
          <w:bCs/>
          <w:sz w:val="36"/>
          <w:szCs w:val="36"/>
          <w:rtl/>
        </w:rPr>
      </w:pPr>
      <w:r>
        <w:rPr>
          <w:rFonts w:cs="Traditional Arabic" w:hint="cs"/>
          <w:b/>
          <w:bCs/>
          <w:sz w:val="36"/>
          <w:szCs w:val="36"/>
          <w:rtl/>
        </w:rPr>
        <w:t>ومثل ذلك ورد في كتب الشافعية</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sz w:val="36"/>
          <w:szCs w:val="36"/>
          <w:rtl/>
        </w:rPr>
        <w:t xml:space="preserve">ومن هذا ما جاء في </w:t>
      </w:r>
      <w:r>
        <w:rPr>
          <w:rFonts w:cs="Traditional Arabic" w:hint="cs"/>
          <w:sz w:val="36"/>
          <w:szCs w:val="36"/>
          <w:rtl/>
        </w:rPr>
        <w:t>الوسيط في المذهب</w:t>
      </w:r>
      <w:r w:rsidR="002F00F3">
        <w:rPr>
          <w:rFonts w:cs="Traditional Arabic" w:hint="cs"/>
          <w:sz w:val="36"/>
          <w:szCs w:val="36"/>
          <w:rtl/>
        </w:rPr>
        <w:t xml:space="preserve">: </w:t>
      </w:r>
      <w:r>
        <w:rPr>
          <w:rFonts w:ascii="Traditional Arabic" w:cs="Traditional Arabic" w:hint="cs"/>
          <w:sz w:val="36"/>
          <w:szCs w:val="36"/>
          <w:rtl/>
        </w:rPr>
        <w:t>الوشر تحديد أطراف السن</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65"/>
      </w:r>
      <w:r>
        <w:rPr>
          <w:rFonts w:cs="Traditional Arabic" w:hint="cs"/>
          <w:sz w:val="36"/>
          <w:szCs w:val="36"/>
          <w:vertAlign w:val="superscript"/>
          <w:rtl/>
        </w:rPr>
        <w:t>)</w:t>
      </w:r>
    </w:p>
    <w:p w:rsidR="004B2662" w:rsidRDefault="004B2662" w:rsidP="00820677">
      <w:pPr>
        <w:spacing w:after="120" w:line="240" w:lineRule="auto"/>
        <w:ind w:firstLine="289"/>
        <w:jc w:val="both"/>
        <w:rPr>
          <w:rFonts w:cs="Traditional Arabic"/>
          <w:b/>
          <w:bCs/>
          <w:sz w:val="36"/>
          <w:szCs w:val="36"/>
          <w:rtl/>
        </w:rPr>
      </w:pPr>
      <w:r>
        <w:rPr>
          <w:rFonts w:cs="Traditional Arabic" w:hint="cs"/>
          <w:b/>
          <w:bCs/>
          <w:sz w:val="36"/>
          <w:szCs w:val="36"/>
          <w:rtl/>
        </w:rPr>
        <w:t>ومن كتب الحنابلة</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color w:val="000000"/>
          <w:sz w:val="36"/>
          <w:szCs w:val="36"/>
          <w:rtl/>
        </w:rPr>
        <w:t>فقد جاء في المغني</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وأما الواشرة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فهي التي تبرد الأسنان بمبرد ونحوه</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لتحددها وتفلجها وتحسنها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والمستوشرة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المفعول بها ذلك بإذنها</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66"/>
      </w:r>
      <w:r>
        <w:rPr>
          <w:rFonts w:cs="Traditional Arabic" w:hint="cs"/>
          <w:sz w:val="36"/>
          <w:szCs w:val="36"/>
          <w:vertAlign w:val="superscript"/>
          <w:rtl/>
        </w:rPr>
        <w:t>)</w:t>
      </w:r>
    </w:p>
    <w:p w:rsidR="004B2662" w:rsidRPr="008959A7" w:rsidRDefault="004B2662" w:rsidP="00820677">
      <w:pPr>
        <w:spacing w:after="120" w:line="240" w:lineRule="auto"/>
        <w:ind w:firstLine="289"/>
        <w:jc w:val="center"/>
        <w:rPr>
          <w:rFonts w:cs="Traditional Arabic"/>
          <w:b/>
          <w:bCs/>
          <w:sz w:val="40"/>
          <w:szCs w:val="40"/>
          <w:rtl/>
        </w:rPr>
      </w:pPr>
      <w:r w:rsidRPr="008959A7">
        <w:rPr>
          <w:rFonts w:ascii="Traditional Arabic" w:cs="Traditional Arabic" w:hint="cs"/>
          <w:b/>
          <w:bCs/>
          <w:color w:val="000000"/>
          <w:sz w:val="40"/>
          <w:szCs w:val="40"/>
          <w:rtl/>
        </w:rPr>
        <w:t>حكم الوشر</w:t>
      </w:r>
    </w:p>
    <w:p w:rsidR="004B2662" w:rsidRDefault="004B2662" w:rsidP="00194B93">
      <w:pPr>
        <w:spacing w:after="120" w:line="240" w:lineRule="auto"/>
        <w:ind w:firstLine="289"/>
        <w:jc w:val="both"/>
        <w:rPr>
          <w:rFonts w:cs="Traditional Arabic"/>
          <w:sz w:val="36"/>
          <w:szCs w:val="36"/>
          <w:rtl/>
        </w:rPr>
      </w:pPr>
      <w:r>
        <w:rPr>
          <w:rFonts w:cs="Traditional Arabic" w:hint="cs"/>
          <w:sz w:val="36"/>
          <w:szCs w:val="36"/>
          <w:rtl/>
        </w:rPr>
        <w:t>الاتفاق حاصل بين الفقهاء على تحريم الوشر</w:t>
      </w:r>
      <w:r w:rsidR="002F00F3">
        <w:rPr>
          <w:rFonts w:cs="Traditional Arabic" w:hint="cs"/>
          <w:sz w:val="36"/>
          <w:szCs w:val="36"/>
          <w:rtl/>
        </w:rPr>
        <w:t xml:space="preserve">، </w:t>
      </w:r>
      <w:r>
        <w:rPr>
          <w:rFonts w:cs="Traditional Arabic" w:hint="cs"/>
          <w:sz w:val="36"/>
          <w:szCs w:val="36"/>
          <w:rtl/>
        </w:rPr>
        <w:t>وأنه لا فرق في ذلك بين الفاعل والمفعول به</w:t>
      </w:r>
      <w:r w:rsidR="002F00F3">
        <w:rPr>
          <w:rFonts w:cs="Traditional Arabic" w:hint="cs"/>
          <w:sz w:val="36"/>
          <w:szCs w:val="36"/>
          <w:rtl/>
        </w:rPr>
        <w:t xml:space="preserve">، </w:t>
      </w:r>
      <w:r>
        <w:rPr>
          <w:rFonts w:cs="Traditional Arabic" w:hint="cs"/>
          <w:sz w:val="36"/>
          <w:szCs w:val="36"/>
          <w:rtl/>
        </w:rPr>
        <w:t>باعتبار أن العلة في هذا الصنيع هي إظهار الحسن</w:t>
      </w:r>
      <w:r w:rsidR="002F00F3">
        <w:rPr>
          <w:rFonts w:cs="Traditional Arabic" w:hint="cs"/>
          <w:sz w:val="36"/>
          <w:szCs w:val="36"/>
          <w:rtl/>
        </w:rPr>
        <w:t xml:space="preserve">، </w:t>
      </w:r>
      <w:r>
        <w:rPr>
          <w:rFonts w:cs="Traditional Arabic" w:hint="cs"/>
          <w:sz w:val="36"/>
          <w:szCs w:val="36"/>
          <w:rtl/>
        </w:rPr>
        <w:t>وصغر السن عند النساء</w:t>
      </w:r>
      <w:r w:rsidR="002F00F3">
        <w:rPr>
          <w:rFonts w:cs="Traditional Arabic" w:hint="cs"/>
          <w:sz w:val="36"/>
          <w:szCs w:val="36"/>
          <w:rtl/>
        </w:rPr>
        <w:t xml:space="preserve">؛ </w:t>
      </w:r>
      <w:r>
        <w:rPr>
          <w:rFonts w:cs="Traditional Arabic" w:hint="cs"/>
          <w:sz w:val="36"/>
          <w:szCs w:val="36"/>
          <w:rtl/>
        </w:rPr>
        <w:t>والمطلع على كتب الفقه المعتمدة يجد أنها تكاد تكون مجتمعة على القول بتحريم الوشر</w:t>
      </w:r>
      <w:r w:rsidR="002F00F3">
        <w:rPr>
          <w:rFonts w:cs="Traditional Arabic" w:hint="cs"/>
          <w:sz w:val="36"/>
          <w:szCs w:val="36"/>
          <w:rtl/>
        </w:rPr>
        <w:t xml:space="preserve">، </w:t>
      </w:r>
      <w:r>
        <w:rPr>
          <w:rFonts w:cs="Traditional Arabic" w:hint="cs"/>
          <w:sz w:val="36"/>
          <w:szCs w:val="36"/>
          <w:rtl/>
        </w:rPr>
        <w:t>و</w:t>
      </w:r>
      <w:r w:rsidR="00194B93">
        <w:rPr>
          <w:rFonts w:cs="Traditional Arabic" w:hint="cs"/>
          <w:sz w:val="36"/>
          <w:szCs w:val="36"/>
          <w:rtl/>
        </w:rPr>
        <w:t>إ</w:t>
      </w:r>
      <w:r>
        <w:rPr>
          <w:rFonts w:cs="Traditional Arabic" w:hint="cs"/>
          <w:sz w:val="36"/>
          <w:szCs w:val="36"/>
          <w:rtl/>
        </w:rPr>
        <w:t xml:space="preserve">ن كان المستفاد من بعض النصوص الفقهية أنه </w:t>
      </w:r>
      <w:r w:rsidR="00194B93">
        <w:rPr>
          <w:rFonts w:cs="Traditional Arabic" w:hint="cs"/>
          <w:sz w:val="36"/>
          <w:szCs w:val="36"/>
          <w:rtl/>
        </w:rPr>
        <w:t>إ</w:t>
      </w:r>
      <w:r>
        <w:rPr>
          <w:rFonts w:cs="Traditional Arabic" w:hint="cs"/>
          <w:sz w:val="36"/>
          <w:szCs w:val="36"/>
          <w:rtl/>
        </w:rPr>
        <w:t>ذا كان الوشر بغرض التداوي</w:t>
      </w:r>
      <w:r w:rsidR="002F00F3">
        <w:rPr>
          <w:rFonts w:cs="Traditional Arabic" w:hint="cs"/>
          <w:sz w:val="36"/>
          <w:szCs w:val="36"/>
          <w:rtl/>
        </w:rPr>
        <w:t xml:space="preserve">، </w:t>
      </w:r>
      <w:r>
        <w:rPr>
          <w:rFonts w:cs="Traditional Arabic" w:hint="cs"/>
          <w:sz w:val="36"/>
          <w:szCs w:val="36"/>
          <w:rtl/>
        </w:rPr>
        <w:t xml:space="preserve">فإنه لا بأس به وفي </w:t>
      </w:r>
      <w:r>
        <w:rPr>
          <w:rFonts w:cs="Traditional Arabic" w:hint="cs"/>
          <w:sz w:val="36"/>
          <w:szCs w:val="36"/>
          <w:rtl/>
        </w:rPr>
        <w:lastRenderedPageBreak/>
        <w:t>هذه الحدود فقط إعمالاً لحاجة الضرورة</w:t>
      </w:r>
      <w:r w:rsidR="002F00F3">
        <w:rPr>
          <w:rFonts w:cs="Traditional Arabic" w:hint="cs"/>
          <w:sz w:val="36"/>
          <w:szCs w:val="36"/>
          <w:rtl/>
        </w:rPr>
        <w:t xml:space="preserve">، </w:t>
      </w:r>
      <w:r>
        <w:rPr>
          <w:rFonts w:cs="Traditional Arabic" w:hint="cs"/>
          <w:sz w:val="36"/>
          <w:szCs w:val="36"/>
          <w:rtl/>
        </w:rPr>
        <w:t>غير المتوسع فيها</w:t>
      </w:r>
      <w:r w:rsidR="002F00F3">
        <w:rPr>
          <w:rFonts w:cs="Traditional Arabic" w:hint="cs"/>
          <w:sz w:val="36"/>
          <w:szCs w:val="36"/>
          <w:rtl/>
        </w:rPr>
        <w:t xml:space="preserve">، </w:t>
      </w:r>
      <w:r>
        <w:rPr>
          <w:rFonts w:cs="Traditional Arabic" w:hint="cs"/>
          <w:sz w:val="36"/>
          <w:szCs w:val="36"/>
          <w:rtl/>
        </w:rPr>
        <w:t>وهذه بعض النصوص الفقهية الموثقة لهذا</w:t>
      </w:r>
      <w:r w:rsidR="001C1D6E">
        <w:rPr>
          <w:rFonts w:cs="Traditional Arabic" w:hint="cs"/>
          <w:sz w:val="36"/>
          <w:szCs w:val="36"/>
          <w:rtl/>
        </w:rPr>
        <w:t>.</w:t>
      </w:r>
    </w:p>
    <w:p w:rsidR="004B2662" w:rsidRDefault="004B2662" w:rsidP="00F95FD5">
      <w:pPr>
        <w:spacing w:after="0" w:line="240" w:lineRule="auto"/>
        <w:ind w:firstLine="289"/>
        <w:jc w:val="both"/>
        <w:rPr>
          <w:rFonts w:cs="Traditional Arabic"/>
          <w:b/>
          <w:bCs/>
          <w:sz w:val="36"/>
          <w:szCs w:val="36"/>
          <w:rtl/>
        </w:rPr>
      </w:pPr>
      <w:r>
        <w:rPr>
          <w:rFonts w:cs="Traditional Arabic" w:hint="cs"/>
          <w:b/>
          <w:bCs/>
          <w:sz w:val="36"/>
          <w:szCs w:val="36"/>
          <w:rtl/>
        </w:rPr>
        <w:t>فمن كتب الحنفية</w:t>
      </w:r>
      <w:r w:rsidR="002F00F3">
        <w:rPr>
          <w:rFonts w:cs="Traditional Arabic" w:hint="cs"/>
          <w:b/>
          <w:bCs/>
          <w:sz w:val="36"/>
          <w:szCs w:val="36"/>
          <w:rtl/>
        </w:rPr>
        <w:t xml:space="preserve">: </w:t>
      </w:r>
    </w:p>
    <w:p w:rsidR="004B2662" w:rsidRDefault="004B2662" w:rsidP="00F95FD5">
      <w:pPr>
        <w:spacing w:after="0" w:line="240" w:lineRule="auto"/>
        <w:ind w:firstLine="289"/>
        <w:jc w:val="both"/>
        <w:rPr>
          <w:rFonts w:cs="Traditional Arabic"/>
          <w:sz w:val="36"/>
          <w:szCs w:val="36"/>
          <w:rtl/>
        </w:rPr>
      </w:pPr>
      <w:r>
        <w:rPr>
          <w:rFonts w:ascii="Traditional Arabic" w:cs="Traditional Arabic" w:hint="cs"/>
          <w:sz w:val="36"/>
          <w:szCs w:val="36"/>
          <w:rtl/>
        </w:rPr>
        <w:t xml:space="preserve">ما جاء في </w:t>
      </w:r>
      <w:r>
        <w:rPr>
          <w:rFonts w:cs="Traditional Arabic" w:hint="cs"/>
          <w:sz w:val="36"/>
          <w:szCs w:val="36"/>
          <w:rtl/>
        </w:rPr>
        <w:t>المعتصر من المختصر من مشكل الآثار</w:t>
      </w:r>
      <w:r w:rsidR="002F00F3">
        <w:rPr>
          <w:rFonts w:cs="Traditional Arabic" w:hint="cs"/>
          <w:sz w:val="36"/>
          <w:szCs w:val="36"/>
          <w:rtl/>
        </w:rPr>
        <w:t xml:space="preserve">: </w:t>
      </w:r>
      <w:r>
        <w:rPr>
          <w:rFonts w:ascii="Traditional Arabic" w:cs="Traditional Arabic" w:hint="cs"/>
          <w:sz w:val="36"/>
          <w:szCs w:val="36"/>
          <w:rtl/>
        </w:rPr>
        <w:t xml:space="preserve">أن رسول الله صلى الله عليه وسلم </w:t>
      </w:r>
      <w:r w:rsidRPr="001A46CC">
        <w:rPr>
          <w:rFonts w:ascii="Traditional Arabic" w:cs="Traditional Arabic" w:hint="cs"/>
          <w:sz w:val="36"/>
          <w:szCs w:val="36"/>
          <w:rtl/>
        </w:rPr>
        <w:t>حرم عشر</w:t>
      </w:r>
      <w:r w:rsidR="00194B93">
        <w:rPr>
          <w:rFonts w:ascii="Traditional Arabic" w:cs="Traditional Arabic" w:hint="cs"/>
          <w:sz w:val="36"/>
          <w:szCs w:val="36"/>
          <w:rtl/>
        </w:rPr>
        <w:t>ً</w:t>
      </w:r>
      <w:r w:rsidRPr="001A46CC">
        <w:rPr>
          <w:rFonts w:ascii="Traditional Arabic" w:cs="Traditional Arabic" w:hint="cs"/>
          <w:sz w:val="36"/>
          <w:szCs w:val="36"/>
          <w:rtl/>
        </w:rPr>
        <w:t>ا منها</w:t>
      </w:r>
      <w:r w:rsidR="002F00F3">
        <w:rPr>
          <w:rFonts w:ascii="Traditional Arabic" w:cs="Traditional Arabic" w:hint="cs"/>
          <w:sz w:val="36"/>
          <w:szCs w:val="36"/>
          <w:rtl/>
        </w:rPr>
        <w:t xml:space="preserve">: </w:t>
      </w:r>
      <w:r>
        <w:rPr>
          <w:rFonts w:ascii="Traditional Arabic" w:cs="Traditional Arabic" w:hint="cs"/>
          <w:sz w:val="36"/>
          <w:szCs w:val="36"/>
          <w:rtl/>
        </w:rPr>
        <w:t>الوشر والوشم</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67"/>
      </w:r>
      <w:r>
        <w:rPr>
          <w:rFonts w:cs="Traditional Arabic" w:hint="cs"/>
          <w:sz w:val="36"/>
          <w:szCs w:val="36"/>
          <w:vertAlign w:val="superscript"/>
          <w:rtl/>
        </w:rPr>
        <w:t>)</w:t>
      </w:r>
    </w:p>
    <w:p w:rsidR="004B2662" w:rsidRDefault="004B2662" w:rsidP="00F95FD5">
      <w:pPr>
        <w:spacing w:after="0" w:line="240" w:lineRule="auto"/>
        <w:ind w:firstLine="289"/>
        <w:jc w:val="both"/>
        <w:rPr>
          <w:rFonts w:ascii="Traditional Arabic" w:cs="Traditional Arabic"/>
          <w:b/>
          <w:bCs/>
          <w:color w:val="000000"/>
          <w:sz w:val="36"/>
          <w:szCs w:val="36"/>
          <w:rtl/>
        </w:rPr>
      </w:pPr>
      <w:r>
        <w:rPr>
          <w:rFonts w:ascii="Traditional Arabic" w:cs="Traditional Arabic" w:hint="cs"/>
          <w:b/>
          <w:bCs/>
          <w:color w:val="000000"/>
          <w:sz w:val="36"/>
          <w:szCs w:val="36"/>
          <w:rtl/>
        </w:rPr>
        <w:t>ومن كتب المالكية</w:t>
      </w:r>
      <w:r w:rsidR="002F00F3">
        <w:rPr>
          <w:rFonts w:ascii="Traditional Arabic" w:cs="Traditional Arabic" w:hint="cs"/>
          <w:b/>
          <w:bCs/>
          <w:color w:val="000000"/>
          <w:sz w:val="36"/>
          <w:szCs w:val="36"/>
          <w:rtl/>
        </w:rPr>
        <w:t xml:space="preserve">: </w:t>
      </w:r>
    </w:p>
    <w:p w:rsidR="004B2662" w:rsidRDefault="004B2662" w:rsidP="00F95FD5">
      <w:pPr>
        <w:spacing w:after="0" w:line="240" w:lineRule="auto"/>
        <w:ind w:firstLine="289"/>
        <w:jc w:val="both"/>
        <w:rPr>
          <w:rFonts w:ascii="Traditional Arabic" w:cs="Traditional Arabic"/>
          <w:color w:val="000000"/>
          <w:sz w:val="36"/>
          <w:szCs w:val="36"/>
          <w:rtl/>
        </w:rPr>
      </w:pPr>
      <w:r>
        <w:rPr>
          <w:rFonts w:ascii="Traditional Arabic" w:cs="Traditional Arabic" w:hint="cs"/>
          <w:color w:val="000000"/>
          <w:sz w:val="36"/>
          <w:szCs w:val="36"/>
          <w:rtl/>
        </w:rPr>
        <w:t>ما جاء في المدخل</w:t>
      </w:r>
      <w:r w:rsidR="002F00F3">
        <w:rPr>
          <w:rFonts w:ascii="Traditional Arabic" w:cs="Traditional Arabic" w:hint="cs"/>
          <w:color w:val="000000"/>
          <w:sz w:val="36"/>
          <w:szCs w:val="36"/>
          <w:rtl/>
        </w:rPr>
        <w:t xml:space="preserve">: ..... </w:t>
      </w:r>
      <w:r>
        <w:rPr>
          <w:rFonts w:ascii="Traditional Arabic" w:cs="Traditional Arabic" w:hint="cs"/>
          <w:color w:val="000000"/>
          <w:sz w:val="36"/>
          <w:szCs w:val="36"/>
          <w:rtl/>
        </w:rPr>
        <w:t xml:space="preserve">لتفلج أسنانها أو تجردها لتبيض </w:t>
      </w:r>
      <w:r w:rsidR="00EA636A">
        <w:rPr>
          <w:rFonts w:ascii="Traditional Arabic" w:cs="Traditional Arabic" w:hint="cs"/>
          <w:color w:val="000000"/>
          <w:sz w:val="36"/>
          <w:szCs w:val="36"/>
          <w:rtl/>
        </w:rPr>
        <w:t>فهذا لا يجوز</w:t>
      </w:r>
      <w:r w:rsidR="002F00F3">
        <w:rPr>
          <w:rFonts w:ascii="Traditional Arabic" w:cs="Traditional Arabic" w:hint="cs"/>
          <w:color w:val="000000"/>
          <w:sz w:val="36"/>
          <w:szCs w:val="36"/>
          <w:rtl/>
        </w:rPr>
        <w:t xml:space="preserve">، </w:t>
      </w:r>
      <w:r w:rsidR="00EA636A">
        <w:rPr>
          <w:rFonts w:ascii="Traditional Arabic" w:cs="Traditional Arabic" w:hint="cs"/>
          <w:color w:val="000000"/>
          <w:sz w:val="36"/>
          <w:szCs w:val="36"/>
          <w:rtl/>
        </w:rPr>
        <w:t>ولو فعلته بنفسها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لأنه ليس بضرورة شرعية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ويتعين على المرأة وعلى المزين أيضا أن يجتنبا ما أحدثه بعضهم من ارتكاب المحرم في كون المرأة يحففها المزين</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وذلك معصية كبرى منهما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لأن فيه خروجا على المزين واستمتاعا له بها إذ إنه يباشر بيديه خديها وشفتيها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وذلك حرام كله متفق عليه مثل تفليج الأسنان</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ascii="Traditional Arabic" w:cs="Traditional Arabic"/>
          <w:color w:val="000000"/>
          <w:sz w:val="36"/>
          <w:szCs w:val="36"/>
          <w:rtl/>
        </w:rPr>
        <w:footnoteReference w:id="768"/>
      </w:r>
      <w:r>
        <w:rPr>
          <w:rFonts w:ascii="Traditional Arabic" w:cs="Traditional Arabic" w:hint="cs"/>
          <w:color w:val="000000"/>
          <w:sz w:val="36"/>
          <w:szCs w:val="36"/>
          <w:vertAlign w:val="superscript"/>
          <w:rtl/>
        </w:rPr>
        <w:t>)</w:t>
      </w:r>
    </w:p>
    <w:p w:rsidR="004B2662" w:rsidRDefault="004B2662" w:rsidP="00F95FD5">
      <w:pPr>
        <w:spacing w:after="0" w:line="240" w:lineRule="auto"/>
        <w:ind w:firstLine="289"/>
        <w:jc w:val="both"/>
        <w:rPr>
          <w:rFonts w:ascii="Traditional Arabic" w:cs="Traditional Arabic"/>
          <w:sz w:val="36"/>
          <w:szCs w:val="36"/>
          <w:vertAlign w:val="superscript"/>
          <w:rtl/>
        </w:rPr>
      </w:pPr>
      <w:r>
        <w:rPr>
          <w:rFonts w:ascii="Traditional Arabic" w:cs="Traditional Arabic" w:hint="cs"/>
          <w:sz w:val="36"/>
          <w:szCs w:val="36"/>
          <w:rtl/>
        </w:rPr>
        <w:t>وما جاء في المقدمات الممهدات</w:t>
      </w:r>
      <w:r w:rsidR="002F00F3">
        <w:rPr>
          <w:rFonts w:ascii="Traditional Arabic" w:cs="Traditional Arabic" w:hint="cs"/>
          <w:sz w:val="36"/>
          <w:szCs w:val="36"/>
          <w:rtl/>
        </w:rPr>
        <w:t xml:space="preserve">: </w:t>
      </w:r>
      <w:r>
        <w:rPr>
          <w:rFonts w:ascii="Traditional Arabic" w:cs="Traditional Arabic" w:hint="cs"/>
          <w:sz w:val="36"/>
          <w:szCs w:val="36"/>
          <w:rtl/>
        </w:rPr>
        <w:t xml:space="preserve">لا يجوز للمرأة أن تصل </w:t>
      </w:r>
      <w:r w:rsidRPr="001A46CC">
        <w:rPr>
          <w:rFonts w:ascii="Traditional Arabic" w:cs="Traditional Arabic" w:hint="cs"/>
          <w:sz w:val="36"/>
          <w:szCs w:val="36"/>
          <w:rtl/>
        </w:rPr>
        <w:t>شعرها</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rtl/>
        </w:rPr>
        <w:t>ولا أن تشم وجهها</w:t>
      </w:r>
      <w:r>
        <w:rPr>
          <w:rFonts w:ascii="Traditional Arabic" w:cs="Traditional Arabic" w:hint="cs"/>
          <w:sz w:val="36"/>
          <w:szCs w:val="36"/>
          <w:rtl/>
        </w:rPr>
        <w:t xml:space="preserve"> ولا بدنها</w:t>
      </w:r>
      <w:r w:rsidR="002F00F3">
        <w:rPr>
          <w:rFonts w:ascii="Traditional Arabic" w:cs="Traditional Arabic" w:hint="cs"/>
          <w:sz w:val="36"/>
          <w:szCs w:val="36"/>
          <w:rtl/>
        </w:rPr>
        <w:t xml:space="preserve">، </w:t>
      </w:r>
      <w:r>
        <w:rPr>
          <w:rFonts w:ascii="Traditional Arabic" w:cs="Traditional Arabic" w:hint="cs"/>
          <w:sz w:val="36"/>
          <w:szCs w:val="36"/>
          <w:rtl/>
        </w:rPr>
        <w:t>ولا أن تنشر أسنانها</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69"/>
      </w:r>
      <w:r>
        <w:rPr>
          <w:rFonts w:ascii="Traditional Arabic" w:cs="Traditional Arabic" w:hint="cs"/>
          <w:sz w:val="36"/>
          <w:szCs w:val="36"/>
          <w:vertAlign w:val="superscript"/>
          <w:rtl/>
        </w:rPr>
        <w:t>)</w:t>
      </w:r>
    </w:p>
    <w:p w:rsidR="004B2662" w:rsidRDefault="004B2662" w:rsidP="00F95FD5">
      <w:pPr>
        <w:autoSpaceDE w:val="0"/>
        <w:autoSpaceDN w:val="0"/>
        <w:adjustRightInd w:val="0"/>
        <w:spacing w:after="0" w:line="240" w:lineRule="auto"/>
        <w:ind w:firstLine="289"/>
        <w:jc w:val="both"/>
        <w:rPr>
          <w:rFonts w:ascii="Traditional Arabic" w:cs="Traditional Arabic"/>
          <w:b/>
          <w:bCs/>
          <w:sz w:val="36"/>
          <w:szCs w:val="36"/>
          <w:rtl/>
        </w:rPr>
      </w:pPr>
      <w:r>
        <w:rPr>
          <w:rFonts w:ascii="Traditional Arabic" w:cs="Traditional Arabic" w:hint="cs"/>
          <w:b/>
          <w:bCs/>
          <w:sz w:val="36"/>
          <w:szCs w:val="36"/>
          <w:rtl/>
        </w:rPr>
        <w:t>وذكرت كتب الشافعية تحريم الوشر</w:t>
      </w:r>
    </w:p>
    <w:p w:rsidR="004B2662" w:rsidRDefault="004B2662" w:rsidP="00F95FD5">
      <w:pPr>
        <w:spacing w:after="0" w:line="240" w:lineRule="auto"/>
        <w:ind w:firstLine="289"/>
        <w:jc w:val="both"/>
        <w:rPr>
          <w:rFonts w:cs="Traditional Arabic"/>
          <w:sz w:val="36"/>
          <w:szCs w:val="36"/>
          <w:rtl/>
        </w:rPr>
      </w:pPr>
      <w:r>
        <w:rPr>
          <w:rFonts w:ascii="Traditional Arabic" w:cs="Traditional Arabic" w:hint="cs"/>
          <w:sz w:val="36"/>
          <w:szCs w:val="36"/>
          <w:rtl/>
        </w:rPr>
        <w:t xml:space="preserve">فقد جاء في </w:t>
      </w:r>
      <w:r>
        <w:rPr>
          <w:rFonts w:cs="Traditional Arabic" w:hint="cs"/>
          <w:sz w:val="36"/>
          <w:szCs w:val="36"/>
          <w:rtl/>
        </w:rPr>
        <w:t>إعانة الطالبين على حل ألفاظ فتح المعين</w:t>
      </w:r>
      <w:r w:rsidR="002F00F3">
        <w:rPr>
          <w:rFonts w:cs="Traditional Arabic" w:hint="cs"/>
          <w:sz w:val="36"/>
          <w:szCs w:val="36"/>
          <w:rtl/>
        </w:rPr>
        <w:t xml:space="preserve">: </w:t>
      </w:r>
      <w:r>
        <w:rPr>
          <w:rFonts w:ascii="Traditional Arabic" w:cs="Traditional Arabic" w:hint="cs"/>
          <w:sz w:val="36"/>
          <w:szCs w:val="36"/>
          <w:rtl/>
        </w:rPr>
        <w:t>يحرم وشر الأسنان أي تحديدها</w:t>
      </w:r>
      <w:r w:rsidR="002F00F3">
        <w:rPr>
          <w:rFonts w:ascii="Traditional Arabic" w:cs="Traditional Arabic" w:hint="cs"/>
          <w:sz w:val="36"/>
          <w:szCs w:val="36"/>
          <w:rtl/>
        </w:rPr>
        <w:t xml:space="preserve">، </w:t>
      </w:r>
      <w:r>
        <w:rPr>
          <w:rFonts w:ascii="Traditional Arabic" w:cs="Traditional Arabic" w:hint="cs"/>
          <w:sz w:val="36"/>
          <w:szCs w:val="36"/>
          <w:rtl/>
        </w:rPr>
        <w:t>وتفليجها بمبرد ونحوه للتحسين</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70"/>
      </w:r>
      <w:r>
        <w:rPr>
          <w:rFonts w:ascii="Traditional Arabic" w:cs="Traditional Arabic" w:hint="cs"/>
          <w:sz w:val="36"/>
          <w:szCs w:val="36"/>
          <w:vertAlign w:val="superscript"/>
          <w:rtl/>
        </w:rPr>
        <w:t>)</w:t>
      </w:r>
    </w:p>
    <w:p w:rsidR="004B2662" w:rsidRDefault="004B2662" w:rsidP="00194B93">
      <w:pPr>
        <w:spacing w:after="120" w:line="240" w:lineRule="auto"/>
        <w:ind w:firstLine="289"/>
        <w:jc w:val="both"/>
        <w:rPr>
          <w:rFonts w:cs="Traditional Arabic"/>
          <w:sz w:val="36"/>
          <w:szCs w:val="36"/>
          <w:rtl/>
        </w:rPr>
      </w:pPr>
      <w:r>
        <w:rPr>
          <w:rFonts w:ascii="Traditional Arabic" w:cs="Traditional Arabic" w:hint="cs"/>
          <w:sz w:val="36"/>
          <w:szCs w:val="36"/>
          <w:rtl/>
        </w:rPr>
        <w:t xml:space="preserve">وجاء في </w:t>
      </w:r>
      <w:r>
        <w:rPr>
          <w:rFonts w:cs="Traditional Arabic" w:hint="cs"/>
          <w:sz w:val="36"/>
          <w:szCs w:val="36"/>
          <w:rtl/>
        </w:rPr>
        <w:t>الفقه المنهجي على مذهب ال</w:t>
      </w:r>
      <w:r w:rsidR="00194B93">
        <w:rPr>
          <w:rFonts w:cs="Traditional Arabic" w:hint="cs"/>
          <w:sz w:val="36"/>
          <w:szCs w:val="36"/>
          <w:rtl/>
        </w:rPr>
        <w:t>إ</w:t>
      </w:r>
      <w:r>
        <w:rPr>
          <w:rFonts w:cs="Traditional Arabic" w:hint="cs"/>
          <w:sz w:val="36"/>
          <w:szCs w:val="36"/>
          <w:rtl/>
        </w:rPr>
        <w:t>مام الشافعي</w:t>
      </w:r>
      <w:r w:rsidR="002F00F3">
        <w:rPr>
          <w:rFonts w:cs="Traditional Arabic" w:hint="cs"/>
          <w:sz w:val="36"/>
          <w:szCs w:val="36"/>
          <w:rtl/>
        </w:rPr>
        <w:t xml:space="preserve">: </w:t>
      </w:r>
      <w:r>
        <w:rPr>
          <w:rFonts w:ascii="Traditional Arabic" w:cs="Traditional Arabic" w:hint="cs"/>
          <w:sz w:val="36"/>
          <w:szCs w:val="36"/>
          <w:rtl/>
        </w:rPr>
        <w:t>الوشم</w:t>
      </w:r>
      <w:r w:rsidR="002F00F3">
        <w:rPr>
          <w:rFonts w:ascii="Traditional Arabic" w:cs="Traditional Arabic" w:hint="cs"/>
          <w:sz w:val="36"/>
          <w:szCs w:val="36"/>
          <w:rtl/>
        </w:rPr>
        <w:t xml:space="preserve">، </w:t>
      </w:r>
      <w:r>
        <w:rPr>
          <w:rFonts w:ascii="Traditional Arabic" w:cs="Traditional Arabic" w:hint="cs"/>
          <w:sz w:val="36"/>
          <w:szCs w:val="36"/>
          <w:rtl/>
        </w:rPr>
        <w:t>والنمص</w:t>
      </w:r>
      <w:r w:rsidR="002F00F3">
        <w:rPr>
          <w:rFonts w:ascii="Traditional Arabic" w:cs="Traditional Arabic" w:hint="cs"/>
          <w:sz w:val="36"/>
          <w:szCs w:val="36"/>
          <w:rtl/>
        </w:rPr>
        <w:t xml:space="preserve">، </w:t>
      </w:r>
      <w:r>
        <w:rPr>
          <w:rFonts w:ascii="Traditional Arabic" w:cs="Traditional Arabic" w:hint="cs"/>
          <w:sz w:val="36"/>
          <w:szCs w:val="36"/>
          <w:rtl/>
        </w:rPr>
        <w:t>والتفليج  حرام على الرجال والنساء</w:t>
      </w:r>
      <w:r w:rsidR="002F00F3">
        <w:rPr>
          <w:rFonts w:ascii="Traditional Arabic" w:cs="Traditional Arabic" w:hint="cs"/>
          <w:sz w:val="36"/>
          <w:szCs w:val="36"/>
          <w:rtl/>
        </w:rPr>
        <w:t xml:space="preserve">، </w:t>
      </w:r>
      <w:r>
        <w:rPr>
          <w:rFonts w:ascii="Traditional Arabic" w:cs="Traditional Arabic" w:hint="cs"/>
          <w:sz w:val="36"/>
          <w:szCs w:val="36"/>
          <w:rtl/>
        </w:rPr>
        <w:t>لا فرق بين الفاعل والمفعول به</w:t>
      </w:r>
      <w:r w:rsidR="002F00F3">
        <w:rPr>
          <w:rFonts w:ascii="Traditional Arabic" w:cs="Traditional Arabic" w:hint="cs"/>
          <w:sz w:val="36"/>
          <w:szCs w:val="36"/>
          <w:rtl/>
        </w:rPr>
        <w:t xml:space="preserve">، </w:t>
      </w:r>
      <w:r>
        <w:rPr>
          <w:rFonts w:ascii="Traditional Arabic" w:cs="Traditional Arabic" w:hint="cs"/>
          <w:sz w:val="36"/>
          <w:szCs w:val="36"/>
          <w:rtl/>
        </w:rPr>
        <w:t>ذلك لورود اللعن عليه</w:t>
      </w:r>
      <w:r w:rsidR="002F00F3">
        <w:rPr>
          <w:rFonts w:ascii="Traditional Arabic" w:cs="Traditional Arabic" w:hint="cs"/>
          <w:sz w:val="36"/>
          <w:szCs w:val="36"/>
          <w:rtl/>
        </w:rPr>
        <w:t xml:space="preserve">، </w:t>
      </w:r>
      <w:r>
        <w:rPr>
          <w:rFonts w:ascii="Traditional Arabic" w:cs="Traditional Arabic" w:hint="cs"/>
          <w:sz w:val="36"/>
          <w:szCs w:val="36"/>
          <w:rtl/>
        </w:rPr>
        <w:t>ولا يلعن إلا على فعل محرّم</w:t>
      </w:r>
      <w:r w:rsidR="002F00F3">
        <w:rPr>
          <w:rFonts w:ascii="Traditional Arabic" w:cs="Traditional Arabic" w:hint="cs"/>
          <w:sz w:val="36"/>
          <w:szCs w:val="36"/>
          <w:rtl/>
        </w:rPr>
        <w:t xml:space="preserve">. ، </w:t>
      </w:r>
      <w:r>
        <w:rPr>
          <w:rFonts w:ascii="Traditional Arabic" w:cs="Traditional Arabic" w:hint="cs"/>
          <w:sz w:val="36"/>
          <w:szCs w:val="36"/>
          <w:rtl/>
        </w:rPr>
        <w:t>بل على كبيرة من الكبائر</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71"/>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b/>
          <w:bCs/>
          <w:sz w:val="36"/>
          <w:szCs w:val="36"/>
          <w:rtl/>
        </w:rPr>
      </w:pPr>
      <w:r>
        <w:rPr>
          <w:rFonts w:cs="Traditional Arabic" w:hint="cs"/>
          <w:b/>
          <w:bCs/>
          <w:sz w:val="36"/>
          <w:szCs w:val="36"/>
          <w:rtl/>
        </w:rPr>
        <w:lastRenderedPageBreak/>
        <w:t>ومن كتب الحنابلة</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color w:val="000000"/>
          <w:sz w:val="36"/>
          <w:szCs w:val="36"/>
          <w:rtl/>
        </w:rPr>
        <w:t>ما جاء في الإقناع في فقه الإمام أحمد</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يحرم نمص ووشر ووشم</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cs="Traditional Arabic"/>
          <w:sz w:val="36"/>
          <w:szCs w:val="36"/>
          <w:rtl/>
        </w:rPr>
        <w:footnoteReference w:id="772"/>
      </w:r>
      <w:r>
        <w:rPr>
          <w:rFonts w:ascii="Traditional Arabic" w:cs="Traditional Arabic" w:hint="cs"/>
          <w:color w:val="000000"/>
          <w:sz w:val="36"/>
          <w:szCs w:val="36"/>
          <w:vertAlign w:val="superscript"/>
          <w:rtl/>
        </w:rPr>
        <w:t>)</w:t>
      </w:r>
    </w:p>
    <w:p w:rsidR="004B2662" w:rsidRPr="001A46CC" w:rsidRDefault="004B2662" w:rsidP="001A46CC">
      <w:pPr>
        <w:spacing w:after="120" w:line="240" w:lineRule="auto"/>
        <w:ind w:firstLine="289"/>
        <w:jc w:val="both"/>
        <w:rPr>
          <w:rFonts w:ascii="Traditional Arabic" w:cs="Traditional Arabic"/>
          <w:sz w:val="36"/>
          <w:szCs w:val="36"/>
          <w:rtl/>
        </w:rPr>
      </w:pPr>
      <w:r w:rsidRPr="00741BDC">
        <w:rPr>
          <w:rFonts w:cs="Traditional Arabic" w:hint="cs"/>
          <w:sz w:val="36"/>
          <w:szCs w:val="36"/>
          <w:rtl/>
        </w:rPr>
        <w:t xml:space="preserve">وفي الفروع </w:t>
      </w:r>
      <w:r w:rsidRPr="001A46CC">
        <w:rPr>
          <w:rFonts w:cs="Traditional Arabic" w:hint="cs"/>
          <w:sz w:val="36"/>
          <w:szCs w:val="36"/>
          <w:rtl/>
        </w:rPr>
        <w:t>وتصحيح الفروع</w:t>
      </w:r>
      <w:r w:rsidR="002F00F3" w:rsidRPr="001A46CC">
        <w:rPr>
          <w:rFonts w:cs="Traditional Arabic" w:hint="cs"/>
          <w:sz w:val="36"/>
          <w:szCs w:val="36"/>
          <w:rtl/>
        </w:rPr>
        <w:t xml:space="preserve">: </w:t>
      </w:r>
      <w:r w:rsidRPr="001A46CC">
        <w:rPr>
          <w:rFonts w:ascii="Traditional Arabic" w:cs="Traditional Arabic" w:hint="cs"/>
          <w:sz w:val="36"/>
          <w:szCs w:val="36"/>
          <w:rtl/>
        </w:rPr>
        <w:t>نهى رسول الله صلى الله عليه وسلم عن عشرة</w:t>
      </w:r>
      <w:r w:rsidR="001A46CC">
        <w:rPr>
          <w:rFonts w:ascii="Traditional Arabic" w:cs="Traditional Arabic" w:hint="cs"/>
          <w:sz w:val="36"/>
          <w:szCs w:val="36"/>
          <w:rtl/>
        </w:rPr>
        <w:t xml:space="preserve"> منها</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rtl/>
        </w:rPr>
        <w:t>الوشر</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rtl/>
        </w:rPr>
        <w:t>والوشم</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rtl/>
        </w:rPr>
        <w:t>والنتف</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vertAlign w:val="superscript"/>
          <w:rtl/>
        </w:rPr>
        <w:t>(</w:t>
      </w:r>
      <w:r w:rsidRPr="001A46CC">
        <w:rPr>
          <w:rStyle w:val="FootnoteReference"/>
          <w:rFonts w:ascii="Traditional Arabic" w:cs="Traditional Arabic"/>
          <w:sz w:val="36"/>
          <w:szCs w:val="36"/>
          <w:rtl/>
        </w:rPr>
        <w:footnoteReference w:id="773"/>
      </w:r>
      <w:r w:rsidRPr="001A46CC">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sidRPr="001A46CC">
        <w:rPr>
          <w:rFonts w:cs="Traditional Arabic" w:hint="cs"/>
          <w:sz w:val="36"/>
          <w:szCs w:val="36"/>
          <w:rtl/>
        </w:rPr>
        <w:t xml:space="preserve">وجاء في </w:t>
      </w:r>
      <w:r w:rsidRPr="001A46CC">
        <w:rPr>
          <w:rFonts w:ascii="Traditional Arabic" w:cs="Traditional Arabic" w:hint="cs"/>
          <w:sz w:val="36"/>
          <w:szCs w:val="36"/>
          <w:rtl/>
        </w:rPr>
        <w:t>الشرح الممتع</w:t>
      </w:r>
      <w:r>
        <w:rPr>
          <w:rFonts w:ascii="Traditional Arabic" w:cs="Traditional Arabic" w:hint="cs"/>
          <w:sz w:val="36"/>
          <w:szCs w:val="36"/>
          <w:rtl/>
        </w:rPr>
        <w:t xml:space="preserve"> على زاد المستقنع</w:t>
      </w:r>
      <w:r w:rsidR="002F00F3">
        <w:rPr>
          <w:rFonts w:ascii="Traditional Arabic" w:cs="Traditional Arabic" w:hint="cs"/>
          <w:sz w:val="36"/>
          <w:szCs w:val="36"/>
          <w:rtl/>
        </w:rPr>
        <w:t xml:space="preserve">: ..... </w:t>
      </w:r>
      <w:r>
        <w:rPr>
          <w:rFonts w:cs="Traditional Arabic" w:hint="cs"/>
          <w:sz w:val="36"/>
          <w:szCs w:val="36"/>
          <w:rtl/>
        </w:rPr>
        <w:t>و</w:t>
      </w:r>
      <w:r>
        <w:rPr>
          <w:rFonts w:ascii="Traditional Arabic" w:cs="Traditional Arabic" w:hint="cs"/>
          <w:sz w:val="36"/>
          <w:szCs w:val="36"/>
          <w:rtl/>
        </w:rPr>
        <w:t xml:space="preserve"> لا يجوز له أن يطلب منها الوشر</w:t>
      </w:r>
      <w:r w:rsidR="002F00F3">
        <w:rPr>
          <w:rFonts w:ascii="Traditional Arabic" w:cs="Traditional Arabic" w:hint="cs"/>
          <w:sz w:val="36"/>
          <w:szCs w:val="36"/>
          <w:rtl/>
        </w:rPr>
        <w:t xml:space="preserve">، </w:t>
      </w:r>
      <w:r>
        <w:rPr>
          <w:rFonts w:ascii="Traditional Arabic" w:cs="Traditional Arabic" w:hint="cs"/>
          <w:sz w:val="36"/>
          <w:szCs w:val="36"/>
          <w:rtl/>
        </w:rPr>
        <w:t>وهو إصلاح الأسنان بمبرد حتى تكون صغيرة وأنيقة</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74"/>
      </w:r>
      <w:r>
        <w:rPr>
          <w:rFonts w:ascii="Traditional Arabic" w:cs="Traditional Arabic" w:hint="cs"/>
          <w:sz w:val="36"/>
          <w:szCs w:val="36"/>
          <w:vertAlign w:val="superscript"/>
          <w:rtl/>
        </w:rPr>
        <w:t>)</w:t>
      </w:r>
    </w:p>
    <w:p w:rsidR="007951D7" w:rsidRDefault="004B2662" w:rsidP="0055491F">
      <w:pPr>
        <w:spacing w:after="120" w:line="240" w:lineRule="auto"/>
        <w:ind w:firstLine="289"/>
        <w:jc w:val="both"/>
        <w:rPr>
          <w:rFonts w:cs="Traditional Arabic"/>
          <w:sz w:val="36"/>
          <w:szCs w:val="36"/>
          <w:rtl/>
        </w:rPr>
      </w:pPr>
      <w:r>
        <w:rPr>
          <w:rFonts w:cs="Traditional Arabic" w:hint="cs"/>
          <w:sz w:val="36"/>
          <w:szCs w:val="36"/>
          <w:rtl/>
        </w:rPr>
        <w:t xml:space="preserve">وقد </w:t>
      </w:r>
      <w:r w:rsidR="0055491F">
        <w:rPr>
          <w:rFonts w:cs="Traditional Arabic" w:hint="cs"/>
          <w:sz w:val="36"/>
          <w:szCs w:val="36"/>
          <w:rtl/>
        </w:rPr>
        <w:t>ا</w:t>
      </w:r>
      <w:r>
        <w:rPr>
          <w:rFonts w:cs="Traditional Arabic" w:hint="cs"/>
          <w:sz w:val="36"/>
          <w:szCs w:val="36"/>
          <w:rtl/>
        </w:rPr>
        <w:t>ستند رأي الفقهاء بشأن حكم الوشر وهو التحريم بحسب الأصل فيه على ما جاء في القرآن الكريم في قوله تعالى</w:t>
      </w:r>
      <w:r w:rsidR="002F00F3">
        <w:rPr>
          <w:rFonts w:cs="Traditional Arabic" w:hint="cs"/>
          <w:sz w:val="36"/>
          <w:szCs w:val="36"/>
          <w:rtl/>
        </w:rPr>
        <w:t xml:space="preserve">: </w:t>
      </w:r>
    </w:p>
    <w:p w:rsidR="004B2662" w:rsidRDefault="004B2662" w:rsidP="00820677">
      <w:pPr>
        <w:spacing w:after="120" w:line="240" w:lineRule="auto"/>
        <w:ind w:firstLine="289"/>
        <w:jc w:val="both"/>
        <w:rPr>
          <w:rFonts w:ascii="Traditional Arabic" w:hAnsi="Traditional Arabic" w:cs="Traditional Arabic"/>
          <w:sz w:val="36"/>
          <w:szCs w:val="36"/>
          <w:rtl/>
        </w:rPr>
      </w:pPr>
      <w:r>
        <w:rPr>
          <w:rFonts w:ascii="QCF_BSML" w:hAnsi="QCF_BSML" w:cs="QCF_BSML"/>
          <w:color w:val="000000"/>
          <w:sz w:val="28"/>
          <w:szCs w:val="28"/>
          <w:rtl/>
        </w:rPr>
        <w:t>ﭽ</w:t>
      </w:r>
      <w:r>
        <w:rPr>
          <w:rFonts w:ascii="QCF_P097" w:hAnsi="QCF_P097" w:cs="QCF_P097"/>
          <w:color w:val="000000"/>
          <w:sz w:val="28"/>
          <w:szCs w:val="28"/>
          <w:rtl/>
        </w:rPr>
        <w:t>ﮰﮱﯓﯔﯕﯖﯗﯘ  ﯙ  ﯚ</w:t>
      </w:r>
      <w:r>
        <w:rPr>
          <w:rFonts w:ascii="QCF_P097" w:hAnsi="QCF_P097" w:cs="QCF_P097"/>
          <w:color w:val="0000A5"/>
          <w:sz w:val="28"/>
          <w:szCs w:val="28"/>
          <w:rtl/>
        </w:rPr>
        <w:t>ﯛ</w:t>
      </w:r>
      <w:r>
        <w:rPr>
          <w:rFonts w:ascii="QCF_P097" w:hAnsi="QCF_P097" w:cs="QCF_P097"/>
          <w:color w:val="000000"/>
          <w:sz w:val="28"/>
          <w:szCs w:val="28"/>
          <w:rtl/>
        </w:rPr>
        <w:t xml:space="preserve">  ﯜ  ﯝ  ﯞ  ﯟ     ﯠ  ﯡ  ﯢ  ﯣ  ﯤ  ﯥ  ﯦ  </w:t>
      </w:r>
      <w:r>
        <w:rPr>
          <w:rFonts w:ascii="QCF_BSML" w:hAnsi="QCF_BSML" w:cs="QCF_BSML"/>
          <w:color w:val="000000"/>
          <w:sz w:val="32"/>
          <w:szCs w:val="32"/>
          <w:rtl/>
        </w:rPr>
        <w:t>ﭼ</w:t>
      </w:r>
      <w:r w:rsidR="002F00F3">
        <w:rPr>
          <w:rFonts w:ascii="Arial" w:hAnsi="Arial"/>
          <w:color w:val="000000"/>
          <w:sz w:val="32"/>
          <w:szCs w:val="32"/>
          <w:rtl/>
        </w:rPr>
        <w:t xml:space="preserve">. </w:t>
      </w:r>
      <w:r w:rsidRPr="00EA636A">
        <w:rPr>
          <w:rFonts w:ascii="Traditional Arabic" w:hAnsi="Traditional Arabic" w:cs="Traditional Arabic"/>
          <w:color w:val="000000"/>
          <w:sz w:val="36"/>
          <w:szCs w:val="36"/>
          <w:vertAlign w:val="superscript"/>
          <w:rtl/>
        </w:rPr>
        <w:t>(</w:t>
      </w:r>
      <w:r w:rsidRPr="00EA636A">
        <w:rPr>
          <w:rStyle w:val="FootnoteReference"/>
          <w:rFonts w:ascii="Traditional Arabic" w:hAnsi="Traditional Arabic" w:cs="Traditional Arabic"/>
          <w:color w:val="000000"/>
          <w:sz w:val="36"/>
          <w:szCs w:val="36"/>
          <w:rtl/>
        </w:rPr>
        <w:footnoteReference w:id="775"/>
      </w:r>
      <w:r w:rsidRPr="00EA636A">
        <w:rPr>
          <w:rFonts w:ascii="Traditional Arabic" w:hAnsi="Traditional Arabic" w:cs="Traditional Arabic"/>
          <w:color w:val="000000"/>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ascii="Traditional Arabic" w:hAnsi="Traditional Arabic" w:cs="Traditional Arabic"/>
          <w:sz w:val="36"/>
          <w:szCs w:val="36"/>
          <w:rtl/>
        </w:rPr>
      </w:pPr>
      <w:r w:rsidRPr="00DF581D">
        <w:rPr>
          <w:rFonts w:ascii="Traditional Arabic" w:hAnsi="Traditional Arabic" w:cs="Traditional Arabic" w:hint="cs"/>
          <w:sz w:val="36"/>
          <w:szCs w:val="36"/>
          <w:rtl/>
        </w:rPr>
        <w:t>جاء في أحكام القرآن</w:t>
      </w:r>
      <w:r w:rsidR="002F00F3" w:rsidRPr="00DF581D">
        <w:rPr>
          <w:rFonts w:ascii="Traditional Arabic" w:hAnsi="Traditional Arabic" w:cs="Traditional Arabic" w:hint="cs"/>
          <w:sz w:val="36"/>
          <w:szCs w:val="36"/>
          <w:rtl/>
        </w:rPr>
        <w:t>: ......</w:t>
      </w:r>
      <w:r>
        <w:rPr>
          <w:rFonts w:ascii="Traditional Arabic" w:cs="Traditional Arabic" w:hint="cs"/>
          <w:color w:val="000000"/>
          <w:sz w:val="36"/>
          <w:szCs w:val="36"/>
          <w:rtl/>
        </w:rPr>
        <w:t>والمتفلجة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هي التي تجعل بين الأسنان فرجا</w:t>
      </w:r>
      <w:r w:rsidR="009130E3">
        <w:rPr>
          <w:rFonts w:ascii="Traditional Arabic" w:cs="Traditional Arabic" w:hint="cs"/>
          <w:color w:val="000000"/>
          <w:sz w:val="36"/>
          <w:szCs w:val="36"/>
          <w:rtl/>
        </w:rPr>
        <w:t>،</w:t>
      </w:r>
      <w:r>
        <w:rPr>
          <w:rFonts w:ascii="Traditional Arabic" w:cs="Traditional Arabic" w:hint="cs"/>
          <w:color w:val="000000"/>
          <w:sz w:val="36"/>
          <w:szCs w:val="36"/>
          <w:rtl/>
        </w:rPr>
        <w:t xml:space="preserve"> وهذا كله تبديل للخلقة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وتغيير للهيئة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وهو حرام</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ascii="Traditional Arabic" w:hAnsi="Traditional Arabic" w:cs="Traditional Arabic"/>
          <w:sz w:val="36"/>
          <w:szCs w:val="36"/>
          <w:rtl/>
        </w:rPr>
        <w:footnoteReference w:id="776"/>
      </w:r>
      <w:r>
        <w:rPr>
          <w:rFonts w:ascii="Traditional Arabic" w:cs="Traditional Arabic" w:hint="cs"/>
          <w:color w:val="000000"/>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cs="Traditional Arabic" w:hint="cs"/>
          <w:sz w:val="36"/>
          <w:szCs w:val="36"/>
          <w:rtl/>
        </w:rPr>
        <w:t xml:space="preserve">ما </w:t>
      </w:r>
      <w:r w:rsidRPr="00DF581D">
        <w:rPr>
          <w:rFonts w:cs="Traditional Arabic" w:hint="cs"/>
          <w:sz w:val="36"/>
          <w:szCs w:val="36"/>
          <w:rtl/>
        </w:rPr>
        <w:t>روي من حديث ابن مسعود رضي الله عنه</w:t>
      </w:r>
      <w:r w:rsidRPr="00DF581D">
        <w:rPr>
          <w:rFonts w:cs="Traditional Arabic" w:hint="cs"/>
          <w:sz w:val="36"/>
          <w:szCs w:val="36"/>
          <w:vertAlign w:val="superscript"/>
          <w:rtl/>
        </w:rPr>
        <w:t>(</w:t>
      </w:r>
      <w:r w:rsidRPr="00DF581D">
        <w:rPr>
          <w:rStyle w:val="FootnoteReference"/>
          <w:rFonts w:cs="Traditional Arabic"/>
          <w:sz w:val="36"/>
          <w:szCs w:val="36"/>
          <w:rtl/>
        </w:rPr>
        <w:footnoteReference w:id="777"/>
      </w:r>
      <w:r w:rsidRPr="00DF581D">
        <w:rPr>
          <w:rFonts w:cs="Traditional Arabic" w:hint="cs"/>
          <w:sz w:val="36"/>
          <w:szCs w:val="36"/>
          <w:vertAlign w:val="superscript"/>
          <w:rtl/>
        </w:rPr>
        <w:t>)</w:t>
      </w:r>
      <w:r w:rsidRPr="00DF581D">
        <w:rPr>
          <w:rFonts w:cs="Traditional Arabic" w:hint="cs"/>
          <w:sz w:val="36"/>
          <w:szCs w:val="36"/>
          <w:rtl/>
        </w:rPr>
        <w:t xml:space="preserve"> قال</w:t>
      </w:r>
      <w:r w:rsidR="002F00F3" w:rsidRPr="00DF581D">
        <w:rPr>
          <w:rFonts w:cs="Traditional Arabic" w:hint="cs"/>
          <w:sz w:val="36"/>
          <w:szCs w:val="36"/>
          <w:rtl/>
        </w:rPr>
        <w:t xml:space="preserve">: </w:t>
      </w:r>
      <w:r w:rsidRPr="00DF581D">
        <w:rPr>
          <w:rFonts w:cs="Traditional Arabic" w:hint="cs"/>
          <w:sz w:val="36"/>
          <w:szCs w:val="36"/>
          <w:rtl/>
        </w:rPr>
        <w:t xml:space="preserve">لعن الله </w:t>
      </w:r>
      <w:r w:rsidR="00536E70">
        <w:rPr>
          <w:rFonts w:cs="Traditional Arabic" w:hint="cs"/>
          <w:sz w:val="36"/>
          <w:szCs w:val="36"/>
          <w:rtl/>
        </w:rPr>
        <w:t>ا</w:t>
      </w:r>
      <w:r w:rsidRPr="00DF581D">
        <w:rPr>
          <w:rFonts w:cs="Traditional Arabic" w:hint="cs"/>
          <w:sz w:val="36"/>
          <w:szCs w:val="36"/>
          <w:rtl/>
        </w:rPr>
        <w:t>لواشمات والمتنمصات والمتفلجات للحسن المغيرات خلق الله</w:t>
      </w:r>
      <w:r w:rsidR="002F00F3" w:rsidRPr="00DF581D">
        <w:rPr>
          <w:rFonts w:cs="Traditional Arabic" w:hint="cs"/>
          <w:sz w:val="36"/>
          <w:szCs w:val="36"/>
          <w:rtl/>
        </w:rPr>
        <w:t xml:space="preserve">. </w:t>
      </w:r>
      <w:r w:rsidRPr="00DF581D">
        <w:rPr>
          <w:rFonts w:cs="Traditional Arabic" w:hint="cs"/>
          <w:sz w:val="36"/>
          <w:szCs w:val="36"/>
          <w:vertAlign w:val="superscript"/>
          <w:rtl/>
        </w:rPr>
        <w:t>(</w:t>
      </w:r>
      <w:r w:rsidRPr="00DF581D">
        <w:rPr>
          <w:rStyle w:val="FootnoteReference"/>
          <w:rFonts w:cs="Traditional Arabic"/>
          <w:sz w:val="36"/>
          <w:szCs w:val="36"/>
          <w:rtl/>
        </w:rPr>
        <w:footnoteReference w:id="778"/>
      </w:r>
      <w:r w:rsidRPr="00DF581D">
        <w:rPr>
          <w:rFonts w:cs="Traditional Arabic" w:hint="cs"/>
          <w:sz w:val="36"/>
          <w:szCs w:val="36"/>
          <w:vertAlign w:val="superscript"/>
          <w:rtl/>
        </w:rPr>
        <w:t>)</w:t>
      </w:r>
    </w:p>
    <w:p w:rsidR="004B2662" w:rsidRDefault="004B2662" w:rsidP="00DF581D">
      <w:pPr>
        <w:autoSpaceDE w:val="0"/>
        <w:autoSpaceDN w:val="0"/>
        <w:adjustRightInd w:val="0"/>
        <w:spacing w:after="120" w:line="240" w:lineRule="auto"/>
        <w:ind w:firstLine="289"/>
        <w:jc w:val="both"/>
        <w:rPr>
          <w:rFonts w:cs="Traditional Arabic"/>
          <w:sz w:val="36"/>
          <w:szCs w:val="36"/>
          <w:rtl/>
        </w:rPr>
      </w:pPr>
      <w:r>
        <w:rPr>
          <w:rFonts w:cs="Traditional Arabic" w:hint="cs"/>
          <w:sz w:val="36"/>
          <w:szCs w:val="36"/>
          <w:rtl/>
        </w:rPr>
        <w:lastRenderedPageBreak/>
        <w:t xml:space="preserve">ويؤكد ذلك ما جاء </w:t>
      </w:r>
      <w:r>
        <w:rPr>
          <w:rFonts w:ascii="Traditional Arabic" w:cs="Traditional Arabic" w:hint="cs"/>
          <w:sz w:val="36"/>
          <w:szCs w:val="36"/>
          <w:rtl/>
        </w:rPr>
        <w:t xml:space="preserve">في </w:t>
      </w:r>
      <w:r>
        <w:rPr>
          <w:rFonts w:cs="Traditional Arabic" w:hint="cs"/>
          <w:sz w:val="36"/>
          <w:szCs w:val="36"/>
          <w:rtl/>
        </w:rPr>
        <w:t>فتاوى دار الإفتاء المصرية</w:t>
      </w:r>
      <w:r w:rsidR="002F00F3">
        <w:rPr>
          <w:rFonts w:cs="Traditional Arabic" w:hint="cs"/>
          <w:sz w:val="36"/>
          <w:szCs w:val="36"/>
          <w:rtl/>
        </w:rPr>
        <w:t xml:space="preserve">: </w:t>
      </w:r>
      <w:r>
        <w:rPr>
          <w:rFonts w:ascii="Traditional Arabic" w:cs="Traditional Arabic" w:hint="cs"/>
          <w:sz w:val="36"/>
          <w:szCs w:val="36"/>
          <w:rtl/>
        </w:rPr>
        <w:t>لا يجوز للمرأة تغيير شيء من خلقتها بزيادة أو نقص قصد الحسن لا لزوج ولا لغيره</w:t>
      </w:r>
      <w:r w:rsidR="002F00F3">
        <w:rPr>
          <w:rFonts w:ascii="Traditional Arabic" w:cs="Traditional Arabic" w:hint="cs"/>
          <w:sz w:val="36"/>
          <w:szCs w:val="36"/>
          <w:rtl/>
        </w:rPr>
        <w:t xml:space="preserve">، </w:t>
      </w:r>
      <w:r>
        <w:rPr>
          <w:rFonts w:ascii="Traditional Arabic" w:cs="Traditional Arabic" w:hint="cs"/>
          <w:sz w:val="36"/>
          <w:szCs w:val="36"/>
          <w:rtl/>
        </w:rPr>
        <w:t>فإذا كان هناك عضو زائد أو طويل في الجسم يحصل منه ضرر أو أذى يجوز بتره شرعا</w:t>
      </w:r>
      <w:r w:rsidR="002F00F3">
        <w:rPr>
          <w:rFonts w:ascii="Traditional Arabic" w:cs="Traditional Arabic" w:hint="cs"/>
          <w:sz w:val="36"/>
          <w:szCs w:val="36"/>
          <w:rtl/>
        </w:rPr>
        <w:t xml:space="preserve">، </w:t>
      </w:r>
      <w:r>
        <w:rPr>
          <w:rFonts w:ascii="Traditional Arabic" w:cs="Traditional Arabic" w:hint="cs"/>
          <w:sz w:val="36"/>
          <w:szCs w:val="36"/>
          <w:rtl/>
        </w:rPr>
        <w:t>ويستوي في هذا الحكم الرجل والمرأة</w:t>
      </w:r>
      <w:r w:rsidR="002F00F3">
        <w:rPr>
          <w:rFonts w:ascii="Traditional Arabic" w:cs="Traditional Arabic" w:hint="cs"/>
          <w:sz w:val="36"/>
          <w:szCs w:val="36"/>
          <w:rtl/>
        </w:rPr>
        <w:t xml:space="preserve">، </w:t>
      </w:r>
      <w:r>
        <w:rPr>
          <w:rFonts w:ascii="Traditional Arabic" w:cs="Traditional Arabic" w:hint="cs"/>
          <w:sz w:val="36"/>
          <w:szCs w:val="36"/>
          <w:rtl/>
        </w:rPr>
        <w:t>كما يستوي فيه كون الضرر ماديا أو معنويا</w:t>
      </w:r>
      <w:r w:rsidR="002F00F3">
        <w:rPr>
          <w:rFonts w:ascii="Traditional Arabic" w:cs="Traditional Arabic" w:hint="cs"/>
          <w:sz w:val="36"/>
          <w:szCs w:val="36"/>
          <w:rtl/>
        </w:rPr>
        <w:t xml:space="preserve">، </w:t>
      </w:r>
      <w:r>
        <w:rPr>
          <w:rFonts w:ascii="Traditional Arabic" w:cs="Traditional Arabic" w:hint="cs"/>
          <w:sz w:val="36"/>
          <w:szCs w:val="36"/>
          <w:rtl/>
        </w:rPr>
        <w:t>بأن ينظر الناس إليه شذرا بسببه</w:t>
      </w:r>
      <w:r w:rsidR="002F00F3">
        <w:rPr>
          <w:rFonts w:ascii="Traditional Arabic" w:cs="Traditional Arabic" w:hint="cs"/>
          <w:sz w:val="36"/>
          <w:szCs w:val="36"/>
          <w:rtl/>
        </w:rPr>
        <w:t xml:space="preserve">، </w:t>
      </w:r>
      <w:r>
        <w:rPr>
          <w:rFonts w:ascii="Traditional Arabic" w:cs="Traditional Arabic" w:hint="cs"/>
          <w:sz w:val="36"/>
          <w:szCs w:val="36"/>
          <w:rtl/>
        </w:rPr>
        <w:t>أو يضيق هو من ذلك</w:t>
      </w:r>
      <w:r w:rsidR="002F00F3">
        <w:rPr>
          <w:rFonts w:ascii="Traditional Arabic" w:cs="Traditional Arabic" w:hint="cs"/>
          <w:sz w:val="36"/>
          <w:szCs w:val="36"/>
          <w:rtl/>
        </w:rPr>
        <w:t xml:space="preserve">، </w:t>
      </w:r>
      <w:r>
        <w:rPr>
          <w:rFonts w:ascii="Traditional Arabic" w:cs="Traditional Arabic" w:hint="cs"/>
          <w:sz w:val="36"/>
          <w:szCs w:val="36"/>
          <w:rtl/>
        </w:rPr>
        <w:t>إذا كان للمرأة أسنان طوال فأرادت تقطيع أطرافها للحسن لا يجوز لها ذلك</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79"/>
      </w:r>
      <w:r>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sz w:val="36"/>
          <w:szCs w:val="36"/>
          <w:rtl/>
        </w:rPr>
        <w:t>فعن عبد الله بن مسعود</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80"/>
      </w:r>
      <w:r>
        <w:rPr>
          <w:rFonts w:ascii="Traditional Arabic" w:cs="Traditional Arabic" w:hint="cs"/>
          <w:sz w:val="36"/>
          <w:szCs w:val="36"/>
          <w:vertAlign w:val="superscript"/>
          <w:rtl/>
        </w:rPr>
        <w:t>)</w:t>
      </w:r>
      <w:r>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Pr>
          <w:rFonts w:ascii="Traditional Arabic" w:cs="Traditional Arabic" w:hint="cs"/>
          <w:sz w:val="36"/>
          <w:szCs w:val="36"/>
          <w:rtl/>
        </w:rPr>
        <w:t>سمعت رسول الله صلى الله عليه وسلم "نهى عن النامصة والواشرة والواصلة والواشمة إلا من داء"</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81"/>
      </w:r>
      <w:r>
        <w:rPr>
          <w:rFonts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cs="Traditional Arabic" w:hint="cs"/>
          <w:sz w:val="36"/>
          <w:szCs w:val="36"/>
          <w:rtl/>
        </w:rPr>
        <w:t>فهذا الحديث يدل على حرمة الوشر</w:t>
      </w:r>
      <w:r w:rsidR="002F00F3">
        <w:rPr>
          <w:rFonts w:cs="Traditional Arabic" w:hint="cs"/>
          <w:sz w:val="36"/>
          <w:szCs w:val="36"/>
          <w:rtl/>
        </w:rPr>
        <w:t xml:space="preserve">، </w:t>
      </w:r>
      <w:r>
        <w:rPr>
          <w:rFonts w:cs="Traditional Arabic" w:hint="cs"/>
          <w:sz w:val="36"/>
          <w:szCs w:val="36"/>
          <w:rtl/>
        </w:rPr>
        <w:t>إلا من داء</w:t>
      </w:r>
      <w:r w:rsidR="002F00F3">
        <w:rPr>
          <w:rFonts w:cs="Traditional Arabic" w:hint="cs"/>
          <w:sz w:val="36"/>
          <w:szCs w:val="36"/>
          <w:rtl/>
        </w:rPr>
        <w:t xml:space="preserve">، </w:t>
      </w:r>
      <w:r>
        <w:rPr>
          <w:rFonts w:cs="Traditional Arabic" w:hint="cs"/>
          <w:sz w:val="36"/>
          <w:szCs w:val="36"/>
          <w:rtl/>
        </w:rPr>
        <w:t>وعلى هذا فإذا كان هناك داء يتطلب فعل الوشر لإزالته كان ذلك مباح</w:t>
      </w:r>
      <w:r w:rsidR="009130E3">
        <w:rPr>
          <w:rFonts w:cs="Traditional Arabic" w:hint="cs"/>
          <w:sz w:val="36"/>
          <w:szCs w:val="36"/>
          <w:rtl/>
        </w:rPr>
        <w:t>ً</w:t>
      </w:r>
      <w:r>
        <w:rPr>
          <w:rFonts w:cs="Traditional Arabic" w:hint="cs"/>
          <w:sz w:val="36"/>
          <w:szCs w:val="36"/>
          <w:rtl/>
        </w:rPr>
        <w:t>ا شرعًا</w:t>
      </w:r>
      <w:r w:rsidR="002F00F3">
        <w:rPr>
          <w:rFonts w:cs="Traditional Arabic" w:hint="cs"/>
          <w:sz w:val="36"/>
          <w:szCs w:val="36"/>
          <w:rtl/>
        </w:rPr>
        <w:t xml:space="preserve">، </w:t>
      </w:r>
      <w:r>
        <w:rPr>
          <w:rFonts w:cs="Traditional Arabic" w:hint="cs"/>
          <w:sz w:val="36"/>
          <w:szCs w:val="36"/>
          <w:rtl/>
        </w:rPr>
        <w:t>وفي هذه الحدود على نحو ما أوضحت في صدر المسألة</w:t>
      </w:r>
      <w:r w:rsidR="002F00F3">
        <w:rPr>
          <w:rFonts w:cs="Traditional Arabic" w:hint="cs"/>
          <w:sz w:val="36"/>
          <w:szCs w:val="36"/>
          <w:rtl/>
        </w:rPr>
        <w:t xml:space="preserve">. </w:t>
      </w:r>
    </w:p>
    <w:p w:rsidR="004B2662" w:rsidRDefault="004B2662" w:rsidP="00820677">
      <w:pPr>
        <w:spacing w:after="120" w:line="240" w:lineRule="auto"/>
        <w:ind w:firstLine="289"/>
        <w:jc w:val="both"/>
        <w:rPr>
          <w:rFonts w:cs="Traditional Arabic"/>
          <w:sz w:val="36"/>
          <w:szCs w:val="36"/>
          <w:rtl/>
        </w:rPr>
      </w:pPr>
      <w:r w:rsidRPr="001A46CC">
        <w:rPr>
          <w:rFonts w:cs="Traditional Arabic" w:hint="cs"/>
          <w:sz w:val="36"/>
          <w:szCs w:val="36"/>
          <w:rtl/>
        </w:rPr>
        <w:t>فالراجح حرمة الوشر والتفليج بقصد الحسن</w:t>
      </w:r>
      <w:r w:rsidR="002F00F3" w:rsidRPr="001A46CC">
        <w:rPr>
          <w:rFonts w:cs="Traditional Arabic" w:hint="cs"/>
          <w:sz w:val="36"/>
          <w:szCs w:val="36"/>
          <w:rtl/>
        </w:rPr>
        <w:t xml:space="preserve">، </w:t>
      </w:r>
      <w:r w:rsidRPr="001A46CC">
        <w:rPr>
          <w:rFonts w:cs="Traditional Arabic" w:hint="cs"/>
          <w:sz w:val="36"/>
          <w:szCs w:val="36"/>
          <w:rtl/>
        </w:rPr>
        <w:t>وإذا كان لسبب التداوي لا بأس به</w:t>
      </w:r>
      <w:r w:rsidR="002F00F3" w:rsidRPr="001A46CC">
        <w:rPr>
          <w:rFonts w:cs="Traditional Arabic" w:hint="cs"/>
          <w:sz w:val="36"/>
          <w:szCs w:val="36"/>
          <w:rtl/>
        </w:rPr>
        <w:t>.</w:t>
      </w:r>
    </w:p>
    <w:p w:rsidR="004B2662" w:rsidRPr="000F6C19" w:rsidRDefault="004B2662" w:rsidP="00820677">
      <w:pPr>
        <w:spacing w:after="120" w:line="240" w:lineRule="auto"/>
        <w:ind w:firstLine="289"/>
        <w:jc w:val="both"/>
        <w:rPr>
          <w:rFonts w:cs="Traditional Arabic"/>
          <w:b/>
          <w:bCs/>
          <w:sz w:val="36"/>
          <w:szCs w:val="36"/>
          <w:rtl/>
        </w:rPr>
      </w:pPr>
      <w:r w:rsidRPr="000F6C19">
        <w:rPr>
          <w:rFonts w:cs="Traditional Arabic" w:hint="cs"/>
          <w:b/>
          <w:bCs/>
          <w:sz w:val="36"/>
          <w:szCs w:val="36"/>
          <w:rtl/>
        </w:rPr>
        <w:t>ثانياً التفليج</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ascii="Traditional Arabic" w:cs="Traditional Arabic" w:hint="cs"/>
          <w:color w:val="000000"/>
          <w:sz w:val="36"/>
          <w:szCs w:val="36"/>
          <w:rtl/>
        </w:rPr>
        <w:t>التفليج لغة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من فَلَجَ</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والفلج في الأسنان هو تباعد ما بين الثنايا والرباعيات</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فقد جاء في مجمل اللغة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من فلج والفلج في الأسنان</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تباعد ما بين الثنايا والرباعيات</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cs="Traditional Arabic"/>
          <w:sz w:val="36"/>
          <w:szCs w:val="36"/>
          <w:rtl/>
        </w:rPr>
        <w:footnoteReference w:id="782"/>
      </w:r>
      <w:r>
        <w:rPr>
          <w:rFonts w:ascii="Traditional Arabic" w:cs="Traditional Arabic" w:hint="cs"/>
          <w:color w:val="000000"/>
          <w:sz w:val="36"/>
          <w:szCs w:val="36"/>
          <w:vertAlign w:val="superscript"/>
          <w:rtl/>
        </w:rPr>
        <w:t>)</w:t>
      </w:r>
    </w:p>
    <w:p w:rsidR="00ED0107" w:rsidRDefault="004B2662" w:rsidP="0093621E">
      <w:pPr>
        <w:spacing w:after="120" w:line="240" w:lineRule="auto"/>
        <w:ind w:firstLine="289"/>
        <w:jc w:val="both"/>
        <w:rPr>
          <w:rFonts w:cs="Traditional Arabic"/>
          <w:sz w:val="36"/>
          <w:szCs w:val="36"/>
          <w:rtl/>
        </w:rPr>
      </w:pPr>
      <w:r>
        <w:rPr>
          <w:rFonts w:ascii="Traditional Arabic" w:cs="Traditional Arabic" w:hint="cs"/>
          <w:color w:val="000000"/>
          <w:sz w:val="36"/>
          <w:szCs w:val="36"/>
          <w:rtl/>
        </w:rPr>
        <w:t xml:space="preserve">والتفليج </w:t>
      </w:r>
      <w:r>
        <w:rPr>
          <w:rFonts w:cs="Traditional Arabic" w:hint="cs"/>
          <w:sz w:val="36"/>
          <w:szCs w:val="36"/>
          <w:rtl/>
        </w:rPr>
        <w:t>اصطلاحا</w:t>
      </w:r>
      <w:r w:rsidR="002F00F3">
        <w:rPr>
          <w:rFonts w:cs="Traditional Arabic" w:hint="cs"/>
          <w:sz w:val="36"/>
          <w:szCs w:val="36"/>
          <w:rtl/>
        </w:rPr>
        <w:t xml:space="preserve">: </w:t>
      </w:r>
      <w:r>
        <w:rPr>
          <w:rFonts w:cs="Traditional Arabic" w:hint="cs"/>
          <w:sz w:val="36"/>
          <w:szCs w:val="36"/>
          <w:rtl/>
        </w:rPr>
        <w:t>هو أن يفرج بين المتلاصقين بالمبرد ونحوه</w:t>
      </w:r>
      <w:r w:rsidR="002F00F3">
        <w:rPr>
          <w:rFonts w:cs="Traditional Arabic" w:hint="cs"/>
          <w:sz w:val="36"/>
          <w:szCs w:val="36"/>
          <w:rtl/>
        </w:rPr>
        <w:t xml:space="preserve">، </w:t>
      </w:r>
      <w:r>
        <w:rPr>
          <w:rFonts w:cs="Traditional Arabic" w:hint="cs"/>
          <w:sz w:val="36"/>
          <w:szCs w:val="36"/>
          <w:rtl/>
        </w:rPr>
        <w:t>وهو في العادة يختص بالثنايا والرباعيات والتفليج نوع من أنواع الوشر</w:t>
      </w:r>
      <w:r w:rsidR="0093621E">
        <w:rPr>
          <w:rFonts w:cs="Traditional Arabic" w:hint="cs"/>
          <w:sz w:val="36"/>
          <w:szCs w:val="36"/>
          <w:rtl/>
        </w:rPr>
        <w:t>.</w:t>
      </w:r>
    </w:p>
    <w:p w:rsidR="004B2662" w:rsidRDefault="004B2662" w:rsidP="00820677">
      <w:pPr>
        <w:spacing w:after="120" w:line="240" w:lineRule="auto"/>
        <w:ind w:firstLine="289"/>
        <w:jc w:val="both"/>
        <w:rPr>
          <w:rFonts w:ascii="Traditional Arabic" w:cs="Traditional Arabic"/>
          <w:color w:val="000000"/>
          <w:sz w:val="36"/>
          <w:szCs w:val="36"/>
          <w:rtl/>
        </w:rPr>
      </w:pPr>
      <w:r>
        <w:rPr>
          <w:rFonts w:cs="Traditional Arabic" w:hint="cs"/>
          <w:sz w:val="36"/>
          <w:szCs w:val="36"/>
          <w:rtl/>
        </w:rPr>
        <w:t xml:space="preserve"> فقد جاء في المجموع شرح المهذب</w:t>
      </w:r>
      <w:r w:rsidR="002F00F3">
        <w:rPr>
          <w:rFonts w:cs="Traditional Arabic" w:hint="cs"/>
          <w:sz w:val="36"/>
          <w:szCs w:val="36"/>
          <w:rtl/>
        </w:rPr>
        <w:t xml:space="preserve">: </w:t>
      </w:r>
      <w:r>
        <w:rPr>
          <w:rFonts w:ascii="Traditional Arabic" w:cs="Traditional Arabic" w:hint="cs"/>
          <w:color w:val="000000"/>
          <w:sz w:val="36"/>
          <w:szCs w:val="36"/>
          <w:rtl/>
        </w:rPr>
        <w:t>المتفلجة التي تبرد من أسنانها ليتباعد بعضها عن بعض وتحسنها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ascii="Traditional Arabic" w:cs="Traditional Arabic"/>
          <w:color w:val="000000"/>
          <w:sz w:val="36"/>
          <w:szCs w:val="36"/>
          <w:rtl/>
        </w:rPr>
        <w:footnoteReference w:id="783"/>
      </w:r>
      <w:r>
        <w:rPr>
          <w:rFonts w:ascii="Traditional Arabic" w:cs="Traditional Arabic" w:hint="cs"/>
          <w:color w:val="000000"/>
          <w:sz w:val="36"/>
          <w:szCs w:val="36"/>
          <w:vertAlign w:val="superscript"/>
          <w:rtl/>
        </w:rPr>
        <w:t>)</w:t>
      </w:r>
    </w:p>
    <w:p w:rsidR="004B2662" w:rsidRDefault="004B2662" w:rsidP="00820677">
      <w:pPr>
        <w:autoSpaceDE w:val="0"/>
        <w:autoSpaceDN w:val="0"/>
        <w:adjustRightInd w:val="0"/>
        <w:spacing w:after="120" w:line="240" w:lineRule="auto"/>
        <w:ind w:firstLine="289"/>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وفي أحكام القرآن</w:t>
      </w:r>
      <w:r w:rsidR="002F00F3">
        <w:rPr>
          <w:rFonts w:ascii="Traditional Arabic" w:hAnsi="Traditional Arabic" w:cs="Traditional Arabic" w:hint="cs"/>
          <w:sz w:val="36"/>
          <w:szCs w:val="36"/>
          <w:rtl/>
        </w:rPr>
        <w:t xml:space="preserve">: ...... </w:t>
      </w:r>
      <w:r>
        <w:rPr>
          <w:rFonts w:ascii="Traditional Arabic" w:cs="Traditional Arabic" w:hint="cs"/>
          <w:color w:val="000000"/>
          <w:sz w:val="36"/>
          <w:szCs w:val="36"/>
          <w:rtl/>
        </w:rPr>
        <w:t>والمتفلجة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هي التي تجعل بين الأسنان فرجا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ascii="Traditional Arabic" w:hAnsi="Traditional Arabic" w:cs="Traditional Arabic"/>
          <w:sz w:val="36"/>
          <w:szCs w:val="36"/>
          <w:rtl/>
        </w:rPr>
        <w:footnoteReference w:id="784"/>
      </w:r>
      <w:r>
        <w:rPr>
          <w:rFonts w:ascii="Traditional Arabic" w:cs="Traditional Arabic" w:hint="cs"/>
          <w:color w:val="000000"/>
          <w:sz w:val="36"/>
          <w:szCs w:val="36"/>
          <w:vertAlign w:val="superscript"/>
          <w:rtl/>
        </w:rPr>
        <w:t>)</w:t>
      </w:r>
    </w:p>
    <w:p w:rsidR="004B2662" w:rsidRDefault="004B2662" w:rsidP="00B55BAB">
      <w:pPr>
        <w:autoSpaceDE w:val="0"/>
        <w:autoSpaceDN w:val="0"/>
        <w:adjustRightInd w:val="0"/>
        <w:spacing w:after="120" w:line="240" w:lineRule="auto"/>
        <w:ind w:firstLine="289"/>
        <w:jc w:val="both"/>
        <w:rPr>
          <w:rFonts w:cs="Traditional Arabic"/>
          <w:sz w:val="36"/>
          <w:szCs w:val="36"/>
          <w:rtl/>
        </w:rPr>
      </w:pPr>
      <w:r>
        <w:rPr>
          <w:rFonts w:ascii="Traditional Arabic" w:cs="Traditional Arabic" w:hint="cs"/>
          <w:sz w:val="36"/>
          <w:szCs w:val="36"/>
          <w:rtl/>
        </w:rPr>
        <w:t xml:space="preserve">وجاء </w:t>
      </w:r>
      <w:r w:rsidRPr="00B55BAB">
        <w:rPr>
          <w:rFonts w:ascii="Traditional Arabic" w:cs="Traditional Arabic" w:hint="cs"/>
          <w:sz w:val="36"/>
          <w:szCs w:val="36"/>
          <w:rtl/>
        </w:rPr>
        <w:t xml:space="preserve">في </w:t>
      </w:r>
      <w:r w:rsidR="00B55BAB" w:rsidRPr="00B55BAB">
        <w:rPr>
          <w:rFonts w:ascii="Traditional Arabic" w:eastAsiaTheme="minorHAnsi" w:hAnsiTheme="minorHAnsi" w:cs="Traditional Arabic" w:hint="cs"/>
          <w:color w:val="000000"/>
          <w:sz w:val="36"/>
          <w:szCs w:val="36"/>
          <w:rtl/>
        </w:rPr>
        <w:t>فتحالباريشرحصحيحالبخاري</w:t>
      </w:r>
      <w:r w:rsidR="002F00F3" w:rsidRPr="00B55BAB">
        <w:rPr>
          <w:rFonts w:ascii="Traditional Arabic" w:cs="Traditional Arabic" w:hint="cs"/>
          <w:sz w:val="36"/>
          <w:szCs w:val="36"/>
          <w:rtl/>
        </w:rPr>
        <w:t>:</w:t>
      </w:r>
      <w:r w:rsidR="002F00F3">
        <w:rPr>
          <w:rFonts w:ascii="Traditional Arabic" w:cs="Traditional Arabic" w:hint="cs"/>
          <w:sz w:val="36"/>
          <w:szCs w:val="36"/>
          <w:rtl/>
        </w:rPr>
        <w:t xml:space="preserve"> ..... </w:t>
      </w:r>
      <w:r>
        <w:rPr>
          <w:rFonts w:ascii="Traditional Arabic" w:cs="Traditional Arabic" w:hint="cs"/>
          <w:sz w:val="36"/>
          <w:szCs w:val="36"/>
          <w:rtl/>
        </w:rPr>
        <w:t>والفلج بالفاء واللام والجيم انفراج ما بين الثنيتين</w:t>
      </w:r>
      <w:r w:rsidR="002F00F3">
        <w:rPr>
          <w:rFonts w:ascii="Traditional Arabic" w:cs="Traditional Arabic" w:hint="cs"/>
          <w:sz w:val="36"/>
          <w:szCs w:val="36"/>
          <w:rtl/>
        </w:rPr>
        <w:t xml:space="preserve">، </w:t>
      </w:r>
      <w:r>
        <w:rPr>
          <w:rFonts w:ascii="Traditional Arabic" w:cs="Traditional Arabic" w:hint="cs"/>
          <w:sz w:val="36"/>
          <w:szCs w:val="36"/>
          <w:rtl/>
        </w:rPr>
        <w:t>والتفلج أن يفرج بين المتلاصقين بالمبرد ونحوه</w:t>
      </w:r>
      <w:r w:rsidR="002F00F3">
        <w:rPr>
          <w:rFonts w:ascii="Traditional Arabic" w:cs="Traditional Arabic" w:hint="cs"/>
          <w:sz w:val="36"/>
          <w:szCs w:val="36"/>
          <w:rtl/>
        </w:rPr>
        <w:t xml:space="preserve">، </w:t>
      </w:r>
      <w:r>
        <w:rPr>
          <w:rFonts w:ascii="Traditional Arabic" w:cs="Traditional Arabic" w:hint="cs"/>
          <w:sz w:val="36"/>
          <w:szCs w:val="36"/>
          <w:rtl/>
        </w:rPr>
        <w:t>وهو مختص عادة بالثنايا والرباعيات ويستحسن من المرأة فربما صنعته المرأة التي تكون أسنانها متلاصقة لتصير متفلجة</w:t>
      </w:r>
      <w:r w:rsidR="002F00F3">
        <w:rPr>
          <w:rFonts w:ascii="Traditional Arabic" w:cs="Traditional Arabic" w:hint="cs"/>
          <w:sz w:val="36"/>
          <w:szCs w:val="36"/>
          <w:rtl/>
        </w:rPr>
        <w:t xml:space="preserve">، </w:t>
      </w:r>
      <w:r>
        <w:rPr>
          <w:rFonts w:ascii="Traditional Arabic" w:cs="Traditional Arabic" w:hint="cs"/>
          <w:sz w:val="36"/>
          <w:szCs w:val="36"/>
          <w:rtl/>
        </w:rPr>
        <w:t>وقد تفعله الكبيرة توهم أنها صغيرة</w:t>
      </w:r>
      <w:r w:rsidR="002F00F3">
        <w:rPr>
          <w:rFonts w:ascii="Traditional Arabic" w:cs="Traditional Arabic" w:hint="cs"/>
          <w:sz w:val="36"/>
          <w:szCs w:val="36"/>
          <w:rtl/>
        </w:rPr>
        <w:t xml:space="preserve">؛ </w:t>
      </w:r>
      <w:r>
        <w:rPr>
          <w:rFonts w:ascii="Traditional Arabic" w:cs="Traditional Arabic" w:hint="cs"/>
          <w:sz w:val="36"/>
          <w:szCs w:val="36"/>
          <w:rtl/>
        </w:rPr>
        <w:t>لأن الصغيرة غالبا تكون مفلجة جديدة السن</w:t>
      </w:r>
      <w:r w:rsidR="002F00F3">
        <w:rPr>
          <w:rFonts w:ascii="Traditional Arabic" w:cs="Traditional Arabic" w:hint="cs"/>
          <w:sz w:val="36"/>
          <w:szCs w:val="36"/>
          <w:rtl/>
        </w:rPr>
        <w:t xml:space="preserve">، </w:t>
      </w:r>
      <w:r>
        <w:rPr>
          <w:rFonts w:ascii="Traditional Arabic" w:cs="Traditional Arabic" w:hint="cs"/>
          <w:sz w:val="36"/>
          <w:szCs w:val="36"/>
          <w:rtl/>
        </w:rPr>
        <w:t>ويذهب ذلك في الكبر وتحديد الأسنان يسمى الوشر بالراء</w:t>
      </w:r>
      <w:r w:rsidR="002F00F3">
        <w:rPr>
          <w:rFonts w:ascii="Traditional Arabic" w:cs="Traditional Arabic" w:hint="cs"/>
          <w:sz w:val="36"/>
          <w:szCs w:val="36"/>
          <w:rtl/>
        </w:rPr>
        <w:t xml:space="preserve">، </w:t>
      </w:r>
      <w:r>
        <w:rPr>
          <w:rFonts w:ascii="Traditional Arabic" w:cs="Traditional Arabic" w:hint="cs"/>
          <w:sz w:val="36"/>
          <w:szCs w:val="36"/>
          <w:rtl/>
        </w:rPr>
        <w:t>وقد ثبت النهي عنه أيضا</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85"/>
      </w:r>
      <w:r>
        <w:rPr>
          <w:rFonts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cs="Traditional Arabic"/>
          <w:sz w:val="36"/>
          <w:szCs w:val="36"/>
          <w:rtl/>
        </w:rPr>
      </w:pPr>
      <w:r>
        <w:rPr>
          <w:rFonts w:cs="Traditional Arabic" w:hint="cs"/>
          <w:sz w:val="36"/>
          <w:szCs w:val="36"/>
          <w:rtl/>
        </w:rPr>
        <w:t>وقد نصت كتب الفقه على ما يراد بالتفليج</w:t>
      </w:r>
      <w:r w:rsidR="002F00F3">
        <w:rPr>
          <w:rFonts w:cs="Traditional Arabic" w:hint="cs"/>
          <w:sz w:val="36"/>
          <w:szCs w:val="36"/>
          <w:rtl/>
        </w:rPr>
        <w:t xml:space="preserve">، </w:t>
      </w:r>
      <w:r>
        <w:rPr>
          <w:rFonts w:cs="Traditional Arabic" w:hint="cs"/>
          <w:sz w:val="36"/>
          <w:szCs w:val="36"/>
          <w:rtl/>
        </w:rPr>
        <w:t xml:space="preserve">ليتضح لنا الفارق بينه وبين الوشر والتقويم للأسنان </w:t>
      </w:r>
    </w:p>
    <w:p w:rsidR="004B2662" w:rsidRDefault="004B2662" w:rsidP="00820677">
      <w:pPr>
        <w:autoSpaceDE w:val="0"/>
        <w:autoSpaceDN w:val="0"/>
        <w:adjustRightInd w:val="0"/>
        <w:spacing w:after="120" w:line="240" w:lineRule="auto"/>
        <w:ind w:firstLine="289"/>
        <w:jc w:val="both"/>
        <w:rPr>
          <w:rFonts w:cs="Traditional Arabic"/>
          <w:b/>
          <w:bCs/>
          <w:sz w:val="36"/>
          <w:szCs w:val="36"/>
          <w:rtl/>
        </w:rPr>
      </w:pPr>
      <w:r>
        <w:rPr>
          <w:rFonts w:cs="Traditional Arabic" w:hint="cs"/>
          <w:b/>
          <w:bCs/>
          <w:sz w:val="36"/>
          <w:szCs w:val="36"/>
          <w:rtl/>
        </w:rPr>
        <w:t>فمن كتب الحنفية</w:t>
      </w:r>
      <w:r w:rsidR="002F00F3">
        <w:rPr>
          <w:rFonts w:cs="Traditional Arabic" w:hint="cs"/>
          <w:b/>
          <w:bCs/>
          <w:sz w:val="36"/>
          <w:szCs w:val="36"/>
          <w:rtl/>
        </w:rPr>
        <w:t xml:space="preserve">: </w:t>
      </w:r>
    </w:p>
    <w:p w:rsidR="004B2662" w:rsidRDefault="004B2662" w:rsidP="00820677">
      <w:pPr>
        <w:autoSpaceDE w:val="0"/>
        <w:autoSpaceDN w:val="0"/>
        <w:adjustRightInd w:val="0"/>
        <w:spacing w:after="120" w:line="240" w:lineRule="auto"/>
        <w:ind w:firstLine="289"/>
        <w:jc w:val="both"/>
        <w:rPr>
          <w:rFonts w:cs="Traditional Arabic"/>
          <w:sz w:val="36"/>
          <w:szCs w:val="36"/>
          <w:rtl/>
        </w:rPr>
      </w:pPr>
      <w:r>
        <w:rPr>
          <w:rFonts w:ascii="Traditional Arabic" w:cs="Traditional Arabic" w:hint="cs"/>
          <w:sz w:val="36"/>
          <w:szCs w:val="36"/>
          <w:rtl/>
        </w:rPr>
        <w:t xml:space="preserve">ما جاء في </w:t>
      </w:r>
      <w:r>
        <w:rPr>
          <w:rFonts w:cs="Traditional Arabic" w:hint="cs"/>
          <w:sz w:val="36"/>
          <w:szCs w:val="36"/>
          <w:rtl/>
        </w:rPr>
        <w:t>رد المحتار على الدر المختار</w:t>
      </w:r>
      <w:r w:rsidR="002F00F3">
        <w:rPr>
          <w:rFonts w:cs="Traditional Arabic" w:hint="cs"/>
          <w:sz w:val="36"/>
          <w:szCs w:val="36"/>
          <w:rtl/>
        </w:rPr>
        <w:t xml:space="preserve">: </w:t>
      </w:r>
      <w:r>
        <w:rPr>
          <w:rFonts w:ascii="Traditional Arabic" w:cs="Traditional Arabic" w:hint="cs"/>
          <w:sz w:val="36"/>
          <w:szCs w:val="36"/>
          <w:rtl/>
        </w:rPr>
        <w:t>الواشرة</w:t>
      </w:r>
      <w:r w:rsidR="002F00F3">
        <w:rPr>
          <w:rFonts w:ascii="Traditional Arabic" w:cs="Traditional Arabic" w:hint="cs"/>
          <w:sz w:val="36"/>
          <w:szCs w:val="36"/>
          <w:rtl/>
        </w:rPr>
        <w:t xml:space="preserve">: </w:t>
      </w:r>
      <w:r>
        <w:rPr>
          <w:rFonts w:ascii="Traditional Arabic" w:cs="Traditional Arabic" w:hint="cs"/>
          <w:sz w:val="36"/>
          <w:szCs w:val="36"/>
          <w:rtl/>
        </w:rPr>
        <w:t>التي تفلج أسنانها أي تحددها وترقق أطرافها</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86"/>
      </w:r>
      <w:r>
        <w:rPr>
          <w:rFonts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cs="Traditional Arabic"/>
          <w:b/>
          <w:bCs/>
          <w:sz w:val="36"/>
          <w:szCs w:val="36"/>
          <w:rtl/>
        </w:rPr>
      </w:pPr>
      <w:r>
        <w:rPr>
          <w:rFonts w:cs="Traditional Arabic" w:hint="cs"/>
          <w:b/>
          <w:bCs/>
          <w:sz w:val="36"/>
          <w:szCs w:val="36"/>
          <w:rtl/>
        </w:rPr>
        <w:t>ومن كتب المالكية</w:t>
      </w:r>
      <w:r w:rsidR="002F00F3">
        <w:rPr>
          <w:rFonts w:cs="Traditional Arabic" w:hint="cs"/>
          <w:b/>
          <w:bCs/>
          <w:sz w:val="36"/>
          <w:szCs w:val="36"/>
          <w:rtl/>
        </w:rPr>
        <w:t xml:space="preserve">: </w:t>
      </w:r>
    </w:p>
    <w:p w:rsidR="004B2662" w:rsidRDefault="004B2662" w:rsidP="00820677">
      <w:pPr>
        <w:autoSpaceDE w:val="0"/>
        <w:autoSpaceDN w:val="0"/>
        <w:adjustRightInd w:val="0"/>
        <w:spacing w:after="120" w:line="240" w:lineRule="auto"/>
        <w:ind w:firstLine="289"/>
        <w:jc w:val="both"/>
        <w:rPr>
          <w:rFonts w:cs="Traditional Arabic"/>
          <w:sz w:val="36"/>
          <w:szCs w:val="36"/>
          <w:rtl/>
        </w:rPr>
      </w:pPr>
      <w:r>
        <w:rPr>
          <w:rFonts w:ascii="Traditional Arabic" w:cs="Traditional Arabic" w:hint="cs"/>
          <w:sz w:val="36"/>
          <w:szCs w:val="36"/>
          <w:rtl/>
        </w:rPr>
        <w:t>ما جاء في المقدمات الممهدات</w:t>
      </w:r>
      <w:r w:rsidR="002F00F3">
        <w:rPr>
          <w:rFonts w:ascii="Traditional Arabic" w:cs="Traditional Arabic" w:hint="cs"/>
          <w:sz w:val="36"/>
          <w:szCs w:val="36"/>
          <w:rtl/>
        </w:rPr>
        <w:t xml:space="preserve">: </w:t>
      </w:r>
      <w:r>
        <w:rPr>
          <w:rFonts w:ascii="Traditional Arabic" w:cs="Traditional Arabic" w:hint="cs"/>
          <w:sz w:val="36"/>
          <w:szCs w:val="36"/>
          <w:rtl/>
        </w:rPr>
        <w:t>الوشر هو أن تنشر أسنانها حتى تفلجها وتحددها</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87"/>
      </w:r>
      <w:r>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cs="Traditional Arabic"/>
          <w:sz w:val="36"/>
          <w:szCs w:val="36"/>
          <w:rtl/>
        </w:rPr>
      </w:pPr>
      <w:r>
        <w:rPr>
          <w:rFonts w:ascii="Traditional Arabic" w:cs="Traditional Arabic" w:hint="cs"/>
          <w:sz w:val="36"/>
          <w:szCs w:val="36"/>
          <w:rtl/>
        </w:rPr>
        <w:t>وما ورد في حاشية العدوي على شرح كفاية الطالب الرباني</w:t>
      </w:r>
      <w:r w:rsidR="002F00F3">
        <w:rPr>
          <w:rFonts w:ascii="Traditional Arabic" w:cs="Traditional Arabic" w:hint="cs"/>
          <w:sz w:val="36"/>
          <w:szCs w:val="36"/>
          <w:rtl/>
        </w:rPr>
        <w:t xml:space="preserve">: </w:t>
      </w:r>
      <w:r>
        <w:rPr>
          <w:rFonts w:ascii="Traditional Arabic" w:cs="Traditional Arabic" w:hint="cs"/>
          <w:sz w:val="36"/>
          <w:szCs w:val="36"/>
          <w:rtl/>
        </w:rPr>
        <w:t>المتفلجات جمع متفلجة وهي التي تبرد أسنانها ليتباعد بعضها عن بعض</w:t>
      </w:r>
      <w:r w:rsidR="002F00F3">
        <w:rPr>
          <w:rFonts w:ascii="Traditional Arabic" w:cs="Traditional Arabic" w:hint="cs"/>
          <w:sz w:val="36"/>
          <w:szCs w:val="36"/>
          <w:rtl/>
        </w:rPr>
        <w:t xml:space="preserve">، </w:t>
      </w:r>
      <w:r>
        <w:rPr>
          <w:rFonts w:ascii="Traditional Arabic" w:cs="Traditional Arabic" w:hint="cs"/>
          <w:sz w:val="36"/>
          <w:szCs w:val="36"/>
          <w:rtl/>
        </w:rPr>
        <w:t>أو يكون في أسنانها طول فتزيله بالمبرد</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88"/>
      </w:r>
      <w:r>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cs="Traditional Arabic"/>
          <w:b/>
          <w:bCs/>
          <w:sz w:val="36"/>
          <w:szCs w:val="36"/>
          <w:rtl/>
        </w:rPr>
      </w:pPr>
      <w:r>
        <w:rPr>
          <w:rFonts w:cs="Traditional Arabic" w:hint="cs"/>
          <w:b/>
          <w:bCs/>
          <w:sz w:val="36"/>
          <w:szCs w:val="36"/>
          <w:rtl/>
        </w:rPr>
        <w:t>وقد نصت الشافعية على ذلك</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ascii="Traditional Arabic" w:cs="Traditional Arabic"/>
          <w:color w:val="000000"/>
          <w:sz w:val="36"/>
          <w:szCs w:val="36"/>
          <w:rtl/>
        </w:rPr>
      </w:pPr>
      <w:r>
        <w:rPr>
          <w:rFonts w:cs="Traditional Arabic" w:hint="cs"/>
          <w:sz w:val="36"/>
          <w:szCs w:val="36"/>
          <w:rtl/>
        </w:rPr>
        <w:t>ومن هذا ما جاء في المجموع شرح المهذب</w:t>
      </w:r>
      <w:r w:rsidR="002F00F3">
        <w:rPr>
          <w:rFonts w:cs="Traditional Arabic" w:hint="cs"/>
          <w:sz w:val="36"/>
          <w:szCs w:val="36"/>
          <w:rtl/>
        </w:rPr>
        <w:t xml:space="preserve">: </w:t>
      </w:r>
      <w:r>
        <w:rPr>
          <w:rFonts w:ascii="Traditional Arabic" w:cs="Traditional Arabic" w:hint="cs"/>
          <w:color w:val="000000"/>
          <w:sz w:val="36"/>
          <w:szCs w:val="36"/>
          <w:rtl/>
        </w:rPr>
        <w:t>المتفلجة التي تبرد من أسنانها ليتباعد بعضها عن بعض وتحسنها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ascii="Traditional Arabic" w:cs="Traditional Arabic"/>
          <w:color w:val="000000"/>
          <w:sz w:val="36"/>
          <w:szCs w:val="36"/>
          <w:rtl/>
        </w:rPr>
        <w:footnoteReference w:id="789"/>
      </w:r>
      <w:r>
        <w:rPr>
          <w:rFonts w:ascii="Traditional Arabic" w:cs="Traditional Arabic" w:hint="cs"/>
          <w:color w:val="000000"/>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cs="Traditional Arabic"/>
          <w:b/>
          <w:bCs/>
          <w:sz w:val="36"/>
          <w:szCs w:val="36"/>
          <w:rtl/>
        </w:rPr>
      </w:pPr>
      <w:r>
        <w:rPr>
          <w:rFonts w:cs="Traditional Arabic" w:hint="cs"/>
          <w:b/>
          <w:bCs/>
          <w:sz w:val="36"/>
          <w:szCs w:val="36"/>
          <w:rtl/>
        </w:rPr>
        <w:lastRenderedPageBreak/>
        <w:t>وكذلك الحال عند الحنابلة</w:t>
      </w:r>
      <w:r w:rsidR="002F00F3">
        <w:rPr>
          <w:rFonts w:cs="Traditional Arabic" w:hint="cs"/>
          <w:b/>
          <w:bCs/>
          <w:sz w:val="36"/>
          <w:szCs w:val="36"/>
          <w:rtl/>
        </w:rPr>
        <w:t xml:space="preserve">: </w:t>
      </w:r>
    </w:p>
    <w:p w:rsidR="004B2662" w:rsidRDefault="004B2662" w:rsidP="00820677">
      <w:pPr>
        <w:spacing w:after="120" w:line="240" w:lineRule="auto"/>
        <w:ind w:firstLine="289"/>
        <w:jc w:val="both"/>
        <w:rPr>
          <w:rFonts w:cs="Traditional Arabic"/>
          <w:sz w:val="36"/>
          <w:szCs w:val="36"/>
          <w:rtl/>
        </w:rPr>
      </w:pPr>
      <w:r>
        <w:rPr>
          <w:rFonts w:cs="Traditional Arabic" w:hint="cs"/>
          <w:sz w:val="36"/>
          <w:szCs w:val="36"/>
          <w:rtl/>
        </w:rPr>
        <w:t>حيث جاء في الشرح الممتع على زاد المستقنع</w:t>
      </w:r>
      <w:r w:rsidR="002F00F3">
        <w:rPr>
          <w:rFonts w:cs="Traditional Arabic" w:hint="cs"/>
          <w:sz w:val="36"/>
          <w:szCs w:val="36"/>
          <w:rtl/>
        </w:rPr>
        <w:t xml:space="preserve">: ..... </w:t>
      </w:r>
      <w:r>
        <w:rPr>
          <w:rFonts w:cs="Traditional Arabic" w:hint="cs"/>
          <w:sz w:val="36"/>
          <w:szCs w:val="36"/>
          <w:rtl/>
        </w:rPr>
        <w:t>الوشر</w:t>
      </w:r>
      <w:r w:rsidR="002F00F3">
        <w:rPr>
          <w:rFonts w:cs="Traditional Arabic" w:hint="cs"/>
          <w:sz w:val="36"/>
          <w:szCs w:val="36"/>
          <w:rtl/>
        </w:rPr>
        <w:t xml:space="preserve">، </w:t>
      </w:r>
      <w:r>
        <w:rPr>
          <w:rFonts w:cs="Traditional Arabic" w:hint="cs"/>
          <w:sz w:val="36"/>
          <w:szCs w:val="36"/>
          <w:rtl/>
        </w:rPr>
        <w:t>وهو إصلاح الأسنان بمبرد حتى تكون صغيرة وأنيقة</w:t>
      </w:r>
      <w:r w:rsidR="002F00F3">
        <w:rPr>
          <w:rFonts w:cs="Traditional Arabic" w:hint="cs"/>
          <w:sz w:val="36"/>
          <w:szCs w:val="36"/>
          <w:rtl/>
        </w:rPr>
        <w:t xml:space="preserve">. </w:t>
      </w:r>
      <w:r>
        <w:rPr>
          <w:rFonts w:cs="Traditional Arabic" w:hint="cs"/>
          <w:sz w:val="36"/>
          <w:szCs w:val="36"/>
          <w:vertAlign w:val="superscript"/>
          <w:rtl/>
        </w:rPr>
        <w:t>(</w:t>
      </w:r>
      <w:r>
        <w:rPr>
          <w:rStyle w:val="FootnoteReference"/>
          <w:rFonts w:cs="Traditional Arabic"/>
          <w:sz w:val="36"/>
          <w:szCs w:val="36"/>
          <w:rtl/>
        </w:rPr>
        <w:footnoteReference w:id="790"/>
      </w:r>
      <w:r>
        <w:rPr>
          <w:rFonts w:cs="Traditional Arabic" w:hint="cs"/>
          <w:sz w:val="36"/>
          <w:szCs w:val="36"/>
          <w:vertAlign w:val="superscript"/>
          <w:rtl/>
        </w:rPr>
        <w:t>)</w:t>
      </w:r>
    </w:p>
    <w:p w:rsidR="004B2662" w:rsidRDefault="004B2662" w:rsidP="00820677">
      <w:pPr>
        <w:spacing w:after="120" w:line="240" w:lineRule="auto"/>
        <w:ind w:firstLine="289"/>
        <w:jc w:val="center"/>
        <w:rPr>
          <w:rFonts w:cs="Traditional Arabic"/>
          <w:b/>
          <w:bCs/>
          <w:sz w:val="40"/>
          <w:szCs w:val="40"/>
          <w:rtl/>
        </w:rPr>
      </w:pPr>
      <w:r w:rsidRPr="008959A7">
        <w:rPr>
          <w:rFonts w:cs="Traditional Arabic" w:hint="cs"/>
          <w:b/>
          <w:bCs/>
          <w:sz w:val="40"/>
          <w:szCs w:val="40"/>
          <w:rtl/>
        </w:rPr>
        <w:t>حكم التفليج</w:t>
      </w:r>
    </w:p>
    <w:p w:rsidR="004B2662" w:rsidRDefault="004B2662" w:rsidP="009130E3">
      <w:pPr>
        <w:spacing w:after="120" w:line="240" w:lineRule="auto"/>
        <w:ind w:firstLine="289"/>
        <w:jc w:val="both"/>
        <w:rPr>
          <w:rFonts w:cs="Traditional Arabic"/>
          <w:sz w:val="36"/>
          <w:szCs w:val="36"/>
          <w:rtl/>
        </w:rPr>
      </w:pPr>
      <w:r>
        <w:rPr>
          <w:rFonts w:cs="Traditional Arabic" w:hint="cs"/>
          <w:sz w:val="36"/>
          <w:szCs w:val="36"/>
          <w:rtl/>
        </w:rPr>
        <w:t>اتفق الفقهاء على تحريم التفليج لإظهار الحسن</w:t>
      </w:r>
      <w:r w:rsidR="002F00F3">
        <w:rPr>
          <w:rFonts w:cs="Traditional Arabic" w:hint="cs"/>
          <w:sz w:val="36"/>
          <w:szCs w:val="36"/>
          <w:rtl/>
        </w:rPr>
        <w:t xml:space="preserve">، </w:t>
      </w:r>
      <w:r>
        <w:rPr>
          <w:rFonts w:cs="Traditional Arabic" w:hint="cs"/>
          <w:sz w:val="36"/>
          <w:szCs w:val="36"/>
          <w:rtl/>
        </w:rPr>
        <w:t>والدلالة على صغر السن</w:t>
      </w:r>
      <w:r w:rsidR="002F00F3">
        <w:rPr>
          <w:rFonts w:cs="Traditional Arabic" w:hint="cs"/>
          <w:sz w:val="36"/>
          <w:szCs w:val="36"/>
          <w:rtl/>
        </w:rPr>
        <w:t xml:space="preserve">، </w:t>
      </w:r>
      <w:r>
        <w:rPr>
          <w:rFonts w:cs="Traditional Arabic" w:hint="cs"/>
          <w:sz w:val="36"/>
          <w:szCs w:val="36"/>
          <w:rtl/>
        </w:rPr>
        <w:t>وأنه لا فرق في ذلك بين الفاعل والمفعول به</w:t>
      </w:r>
      <w:r w:rsidR="009130E3">
        <w:rPr>
          <w:rFonts w:cs="Traditional Arabic" w:hint="cs"/>
          <w:sz w:val="36"/>
          <w:szCs w:val="36"/>
          <w:rtl/>
        </w:rPr>
        <w:t>،</w:t>
      </w:r>
      <w:r>
        <w:rPr>
          <w:rFonts w:cs="Traditional Arabic" w:hint="cs"/>
          <w:sz w:val="36"/>
          <w:szCs w:val="36"/>
          <w:rtl/>
        </w:rPr>
        <w:t xml:space="preserve"> ف</w:t>
      </w:r>
      <w:r w:rsidR="009130E3">
        <w:rPr>
          <w:rFonts w:cs="Traditional Arabic" w:hint="cs"/>
          <w:sz w:val="36"/>
          <w:szCs w:val="36"/>
          <w:rtl/>
        </w:rPr>
        <w:t>إ</w:t>
      </w:r>
      <w:r>
        <w:rPr>
          <w:rFonts w:cs="Traditional Arabic" w:hint="cs"/>
          <w:sz w:val="36"/>
          <w:szCs w:val="36"/>
          <w:rtl/>
        </w:rPr>
        <w:t xml:space="preserve">نه </w:t>
      </w:r>
      <w:r w:rsidR="009130E3">
        <w:rPr>
          <w:rFonts w:cs="Traditional Arabic" w:hint="cs"/>
          <w:sz w:val="36"/>
          <w:szCs w:val="36"/>
          <w:rtl/>
        </w:rPr>
        <w:t>إ</w:t>
      </w:r>
      <w:r>
        <w:rPr>
          <w:rFonts w:cs="Traditional Arabic" w:hint="cs"/>
          <w:sz w:val="36"/>
          <w:szCs w:val="36"/>
          <w:rtl/>
        </w:rPr>
        <w:t>ذا كان هناك ضرورة طبية لهذا فإنه لا بأس من هذا التفلج</w:t>
      </w:r>
      <w:r w:rsidR="009130E3">
        <w:rPr>
          <w:rFonts w:cs="Traditional Arabic" w:hint="cs"/>
          <w:sz w:val="36"/>
          <w:szCs w:val="36"/>
          <w:rtl/>
        </w:rPr>
        <w:t>،</w:t>
      </w:r>
      <w:r>
        <w:rPr>
          <w:rFonts w:cs="Traditional Arabic" w:hint="cs"/>
          <w:sz w:val="36"/>
          <w:szCs w:val="36"/>
          <w:rtl/>
        </w:rPr>
        <w:t xml:space="preserve"> وقد نصت كتب الفقه على هذا</w:t>
      </w:r>
      <w:r w:rsidR="002F00F3">
        <w:rPr>
          <w:rFonts w:cs="Traditional Arabic" w:hint="cs"/>
          <w:sz w:val="36"/>
          <w:szCs w:val="36"/>
          <w:rtl/>
        </w:rPr>
        <w:t xml:space="preserve">. </w:t>
      </w:r>
    </w:p>
    <w:p w:rsidR="004B2662" w:rsidRDefault="004B2662" w:rsidP="00820677">
      <w:pPr>
        <w:spacing w:after="120" w:line="240" w:lineRule="auto"/>
        <w:ind w:firstLine="289"/>
        <w:jc w:val="both"/>
        <w:rPr>
          <w:rFonts w:cs="Traditional Arabic"/>
          <w:b/>
          <w:bCs/>
          <w:sz w:val="36"/>
          <w:szCs w:val="36"/>
          <w:rtl/>
        </w:rPr>
      </w:pPr>
      <w:r>
        <w:rPr>
          <w:rFonts w:cs="Traditional Arabic" w:hint="cs"/>
          <w:b/>
          <w:bCs/>
          <w:sz w:val="36"/>
          <w:szCs w:val="36"/>
          <w:rtl/>
        </w:rPr>
        <w:t>فمن كتب الحنفية</w:t>
      </w:r>
      <w:r w:rsidR="002F00F3">
        <w:rPr>
          <w:rFonts w:cs="Traditional Arabic" w:hint="cs"/>
          <w:b/>
          <w:bCs/>
          <w:sz w:val="36"/>
          <w:szCs w:val="36"/>
          <w:rtl/>
        </w:rPr>
        <w:t xml:space="preserve">: </w:t>
      </w:r>
    </w:p>
    <w:p w:rsidR="004B2662" w:rsidRPr="001A46CC" w:rsidRDefault="004B2662" w:rsidP="00820677">
      <w:pPr>
        <w:spacing w:after="120" w:line="240" w:lineRule="auto"/>
        <w:ind w:firstLine="289"/>
        <w:jc w:val="both"/>
        <w:rPr>
          <w:rFonts w:cs="Traditional Arabic"/>
          <w:sz w:val="36"/>
          <w:szCs w:val="36"/>
          <w:rtl/>
        </w:rPr>
      </w:pPr>
      <w:r w:rsidRPr="001A46CC">
        <w:rPr>
          <w:rFonts w:ascii="Traditional Arabic" w:cs="Traditional Arabic" w:hint="cs"/>
          <w:sz w:val="36"/>
          <w:szCs w:val="36"/>
          <w:rtl/>
        </w:rPr>
        <w:t xml:space="preserve">ما جاء في </w:t>
      </w:r>
      <w:r w:rsidRPr="001A46CC">
        <w:rPr>
          <w:rFonts w:cs="Traditional Arabic" w:hint="cs"/>
          <w:sz w:val="36"/>
          <w:szCs w:val="36"/>
          <w:rtl/>
        </w:rPr>
        <w:t>المعتصر من المختصر من مشكل الآثار</w:t>
      </w:r>
      <w:r w:rsidR="002F00F3" w:rsidRPr="001A46CC">
        <w:rPr>
          <w:rFonts w:cs="Traditional Arabic" w:hint="cs"/>
          <w:sz w:val="36"/>
          <w:szCs w:val="36"/>
          <w:rtl/>
        </w:rPr>
        <w:t xml:space="preserve">: </w:t>
      </w:r>
      <w:r w:rsidRPr="001A46CC">
        <w:rPr>
          <w:rFonts w:ascii="Traditional Arabic" w:cs="Traditional Arabic" w:hint="cs"/>
          <w:sz w:val="36"/>
          <w:szCs w:val="36"/>
          <w:rtl/>
        </w:rPr>
        <w:t>أن رسول الله صلى الله عليه وسلم حرم عشر</w:t>
      </w:r>
      <w:r w:rsidR="009130E3">
        <w:rPr>
          <w:rFonts w:ascii="Traditional Arabic" w:cs="Traditional Arabic" w:hint="cs"/>
          <w:sz w:val="36"/>
          <w:szCs w:val="36"/>
          <w:rtl/>
        </w:rPr>
        <w:t>ً</w:t>
      </w:r>
      <w:r w:rsidRPr="001A46CC">
        <w:rPr>
          <w:rFonts w:ascii="Traditional Arabic" w:cs="Traditional Arabic" w:hint="cs"/>
          <w:sz w:val="36"/>
          <w:szCs w:val="36"/>
          <w:rtl/>
        </w:rPr>
        <w:t>ا منها</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rtl/>
        </w:rPr>
        <w:t>الوشر والوشم</w:t>
      </w:r>
      <w:r w:rsidR="002F00F3" w:rsidRPr="001A46CC">
        <w:rPr>
          <w:rFonts w:cs="Traditional Arabic" w:hint="cs"/>
          <w:sz w:val="36"/>
          <w:szCs w:val="36"/>
          <w:rtl/>
        </w:rPr>
        <w:t xml:space="preserve">. </w:t>
      </w:r>
      <w:r w:rsidRPr="001A46CC">
        <w:rPr>
          <w:rFonts w:cs="Traditional Arabic" w:hint="cs"/>
          <w:sz w:val="36"/>
          <w:szCs w:val="36"/>
          <w:vertAlign w:val="superscript"/>
          <w:rtl/>
        </w:rPr>
        <w:t>(</w:t>
      </w:r>
      <w:r w:rsidRPr="001A46CC">
        <w:rPr>
          <w:rStyle w:val="FootnoteReference"/>
          <w:rFonts w:cs="Traditional Arabic"/>
          <w:sz w:val="36"/>
          <w:szCs w:val="36"/>
          <w:rtl/>
        </w:rPr>
        <w:footnoteReference w:id="791"/>
      </w:r>
      <w:r w:rsidRPr="001A46CC">
        <w:rPr>
          <w:rFonts w:cs="Traditional Arabic" w:hint="cs"/>
          <w:sz w:val="36"/>
          <w:szCs w:val="36"/>
          <w:vertAlign w:val="superscript"/>
          <w:rtl/>
        </w:rPr>
        <w:t>)</w:t>
      </w:r>
    </w:p>
    <w:p w:rsidR="004B2662" w:rsidRDefault="004B2662" w:rsidP="00820677">
      <w:pPr>
        <w:spacing w:after="120" w:line="240" w:lineRule="auto"/>
        <w:ind w:firstLine="289"/>
        <w:jc w:val="both"/>
        <w:rPr>
          <w:rFonts w:ascii="Traditional Arabic" w:cs="Traditional Arabic"/>
          <w:color w:val="000000"/>
          <w:sz w:val="36"/>
          <w:szCs w:val="36"/>
          <w:rtl/>
        </w:rPr>
      </w:pPr>
      <w:r w:rsidRPr="001A46CC">
        <w:rPr>
          <w:rFonts w:cs="Traditional Arabic" w:hint="cs"/>
          <w:sz w:val="36"/>
          <w:szCs w:val="36"/>
          <w:rtl/>
        </w:rPr>
        <w:t>وذكرت كتب</w:t>
      </w:r>
      <w:r>
        <w:rPr>
          <w:rFonts w:ascii="Traditional Arabic" w:cs="Traditional Arabic" w:hint="cs"/>
          <w:b/>
          <w:bCs/>
          <w:color w:val="000000"/>
          <w:sz w:val="36"/>
          <w:szCs w:val="36"/>
          <w:rtl/>
        </w:rPr>
        <w:t>المالكية</w:t>
      </w:r>
      <w:r w:rsidR="002F00F3">
        <w:rPr>
          <w:rFonts w:ascii="Traditional Arabic" w:cs="Traditional Arabic" w:hint="cs"/>
          <w:b/>
          <w:bCs/>
          <w:color w:val="000000"/>
          <w:sz w:val="36"/>
          <w:szCs w:val="36"/>
          <w:rtl/>
        </w:rPr>
        <w:t xml:space="preserve">: </w:t>
      </w:r>
      <w:r>
        <w:rPr>
          <w:rFonts w:ascii="Traditional Arabic" w:cs="Traditional Arabic" w:hint="cs"/>
          <w:color w:val="000000"/>
          <w:sz w:val="36"/>
          <w:szCs w:val="36"/>
          <w:rtl/>
        </w:rPr>
        <w:t>أنه لا يجوز للمرأة أن تفلج أسنانها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أو تجردها لتبييض لأنه ليس بضرورة شرعية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وحذرت المرأة والمزين لها وهو الصانع من تفليج الأسنان</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فقد ورد في المدخل</w:t>
      </w:r>
      <w:r w:rsidR="002F00F3">
        <w:rPr>
          <w:rFonts w:ascii="Traditional Arabic" w:cs="Traditional Arabic" w:hint="cs"/>
          <w:color w:val="000000"/>
          <w:sz w:val="36"/>
          <w:szCs w:val="36"/>
          <w:rtl/>
        </w:rPr>
        <w:t xml:space="preserve">: ..... </w:t>
      </w:r>
      <w:r>
        <w:rPr>
          <w:rFonts w:ascii="Traditional Arabic" w:cs="Traditional Arabic" w:hint="cs"/>
          <w:color w:val="000000"/>
          <w:sz w:val="36"/>
          <w:szCs w:val="36"/>
          <w:rtl/>
        </w:rPr>
        <w:t>لتفلج أسنانها أو تجردها لتبيض فهذا لا يجوز</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ولو فعلته بنفسها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لأنه ليس بضرورة شرعية</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ويتعين على المرأة وعلى المزين أيض</w:t>
      </w:r>
      <w:r w:rsidR="009130E3">
        <w:rPr>
          <w:rFonts w:ascii="Traditional Arabic" w:cs="Traditional Arabic" w:hint="cs"/>
          <w:color w:val="000000"/>
          <w:sz w:val="36"/>
          <w:szCs w:val="36"/>
          <w:rtl/>
        </w:rPr>
        <w:t>ً</w:t>
      </w:r>
      <w:r>
        <w:rPr>
          <w:rFonts w:ascii="Traditional Arabic" w:cs="Traditional Arabic" w:hint="cs"/>
          <w:color w:val="000000"/>
          <w:sz w:val="36"/>
          <w:szCs w:val="36"/>
          <w:rtl/>
        </w:rPr>
        <w:t>ا أن يجتنبا ما أحدثه بعضهم من ارتكاب المحرم</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وذلك حرام كله متفق عليه مثل تفليج الأسنان</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vertAlign w:val="superscript"/>
          <w:rtl/>
        </w:rPr>
        <w:t>(</w:t>
      </w:r>
      <w:r>
        <w:rPr>
          <w:rStyle w:val="FootnoteReference"/>
          <w:rFonts w:ascii="Traditional Arabic" w:cs="Traditional Arabic"/>
          <w:color w:val="000000"/>
          <w:sz w:val="36"/>
          <w:szCs w:val="36"/>
          <w:rtl/>
        </w:rPr>
        <w:footnoteReference w:id="792"/>
      </w:r>
      <w:r>
        <w:rPr>
          <w:rFonts w:ascii="Traditional Arabic" w:cs="Traditional Arabic" w:hint="cs"/>
          <w:color w:val="000000"/>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وجاء في المقدمات الممهدات</w:t>
      </w:r>
      <w:r w:rsidR="002F00F3">
        <w:rPr>
          <w:rFonts w:ascii="Traditional Arabic" w:cs="Traditional Arabic" w:hint="cs"/>
          <w:sz w:val="36"/>
          <w:szCs w:val="36"/>
          <w:rtl/>
        </w:rPr>
        <w:t xml:space="preserve">: </w:t>
      </w:r>
      <w:r>
        <w:rPr>
          <w:rFonts w:ascii="Traditional Arabic" w:cs="Traditional Arabic" w:hint="cs"/>
          <w:sz w:val="36"/>
          <w:szCs w:val="36"/>
          <w:rtl/>
        </w:rPr>
        <w:t>لا يجوز للمرأة</w:t>
      </w:r>
      <w:r w:rsidR="002F00F3">
        <w:rPr>
          <w:rFonts w:ascii="Traditional Arabic" w:cs="Traditional Arabic" w:hint="cs"/>
          <w:sz w:val="36"/>
          <w:szCs w:val="36"/>
          <w:rtl/>
        </w:rPr>
        <w:t xml:space="preserve">.... </w:t>
      </w:r>
      <w:r>
        <w:rPr>
          <w:rFonts w:ascii="Traditional Arabic" w:cs="Traditional Arabic" w:hint="cs"/>
          <w:sz w:val="36"/>
          <w:szCs w:val="36"/>
          <w:rtl/>
        </w:rPr>
        <w:t>ولا أن تنشر أسنانها</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ascii="Traditional Arabic" w:cs="Traditional Arabic"/>
          <w:sz w:val="36"/>
          <w:szCs w:val="36"/>
          <w:rtl/>
        </w:rPr>
        <w:footnoteReference w:id="793"/>
      </w:r>
      <w:r>
        <w:rPr>
          <w:rFonts w:ascii="Traditional Arabic" w:cs="Traditional Arabic" w:hint="cs"/>
          <w:sz w:val="36"/>
          <w:szCs w:val="36"/>
          <w:vertAlign w:val="superscript"/>
          <w:rtl/>
        </w:rPr>
        <w:t>)</w:t>
      </w:r>
    </w:p>
    <w:p w:rsidR="004B2662" w:rsidRDefault="004B2662" w:rsidP="009130E3">
      <w:pPr>
        <w:spacing w:after="120" w:line="240" w:lineRule="auto"/>
        <w:ind w:firstLine="289"/>
        <w:jc w:val="both"/>
        <w:rPr>
          <w:rFonts w:cs="Traditional Arabic"/>
          <w:sz w:val="36"/>
          <w:szCs w:val="36"/>
          <w:rtl/>
        </w:rPr>
      </w:pPr>
      <w:r>
        <w:rPr>
          <w:rFonts w:ascii="Traditional Arabic" w:cs="Traditional Arabic" w:hint="cs"/>
          <w:sz w:val="36"/>
          <w:szCs w:val="36"/>
          <w:rtl/>
        </w:rPr>
        <w:t xml:space="preserve">ونصت كتب </w:t>
      </w:r>
      <w:r>
        <w:rPr>
          <w:rFonts w:ascii="Traditional Arabic" w:cs="Traditional Arabic" w:hint="cs"/>
          <w:b/>
          <w:bCs/>
          <w:sz w:val="36"/>
          <w:szCs w:val="36"/>
          <w:rtl/>
        </w:rPr>
        <w:t>الشافعية</w:t>
      </w:r>
      <w:r w:rsidR="002F00F3">
        <w:rPr>
          <w:rFonts w:ascii="Traditional Arabic" w:cs="Traditional Arabic" w:hint="cs"/>
          <w:b/>
          <w:bCs/>
          <w:sz w:val="36"/>
          <w:szCs w:val="36"/>
          <w:rtl/>
        </w:rPr>
        <w:t xml:space="preserve">: </w:t>
      </w:r>
      <w:r>
        <w:rPr>
          <w:rFonts w:ascii="Traditional Arabic" w:cs="Traditional Arabic" w:hint="cs"/>
          <w:sz w:val="36"/>
          <w:szCs w:val="36"/>
          <w:rtl/>
        </w:rPr>
        <w:t>على أن التفليج حرام على الرجال والنساء</w:t>
      </w:r>
      <w:r w:rsidR="002F00F3">
        <w:rPr>
          <w:rFonts w:ascii="Traditional Arabic" w:cs="Traditional Arabic" w:hint="cs"/>
          <w:sz w:val="36"/>
          <w:szCs w:val="36"/>
          <w:rtl/>
        </w:rPr>
        <w:t xml:space="preserve">، </w:t>
      </w:r>
      <w:r>
        <w:rPr>
          <w:rFonts w:ascii="Traditional Arabic" w:cs="Traditional Arabic" w:hint="cs"/>
          <w:sz w:val="36"/>
          <w:szCs w:val="36"/>
          <w:rtl/>
        </w:rPr>
        <w:t>وأنه لا فرق في ذلك بين الفاعل والمفعول به</w:t>
      </w:r>
      <w:r w:rsidR="002F00F3">
        <w:rPr>
          <w:rFonts w:ascii="Traditional Arabic" w:cs="Traditional Arabic" w:hint="cs"/>
          <w:sz w:val="36"/>
          <w:szCs w:val="36"/>
          <w:rtl/>
        </w:rPr>
        <w:t xml:space="preserve">، </w:t>
      </w:r>
      <w:r>
        <w:rPr>
          <w:rFonts w:ascii="Traditional Arabic" w:cs="Traditional Arabic" w:hint="cs"/>
          <w:sz w:val="36"/>
          <w:szCs w:val="36"/>
          <w:rtl/>
        </w:rPr>
        <w:t>وذلك لورود اللعن عليه</w:t>
      </w:r>
      <w:r w:rsidR="009130E3">
        <w:rPr>
          <w:rFonts w:ascii="Traditional Arabic" w:cs="Traditional Arabic" w:hint="cs"/>
          <w:sz w:val="36"/>
          <w:szCs w:val="36"/>
          <w:rtl/>
        </w:rPr>
        <w:t>،</w:t>
      </w:r>
      <w:r>
        <w:rPr>
          <w:rFonts w:ascii="Traditional Arabic" w:cs="Traditional Arabic" w:hint="cs"/>
          <w:sz w:val="36"/>
          <w:szCs w:val="36"/>
          <w:rtl/>
        </w:rPr>
        <w:t xml:space="preserve"> والمعروف أن اللعن لا يكون إلا على فعل </w:t>
      </w:r>
      <w:r>
        <w:rPr>
          <w:rFonts w:ascii="Traditional Arabic" w:cs="Traditional Arabic" w:hint="cs"/>
          <w:sz w:val="36"/>
          <w:szCs w:val="36"/>
          <w:rtl/>
        </w:rPr>
        <w:lastRenderedPageBreak/>
        <w:t>محرم</w:t>
      </w:r>
      <w:r w:rsidR="002F00F3">
        <w:rPr>
          <w:rFonts w:ascii="Traditional Arabic" w:cs="Traditional Arabic" w:hint="cs"/>
          <w:sz w:val="36"/>
          <w:szCs w:val="36"/>
          <w:rtl/>
        </w:rPr>
        <w:t xml:space="preserve">، </w:t>
      </w:r>
      <w:r>
        <w:rPr>
          <w:rFonts w:ascii="Traditional Arabic" w:cs="Traditional Arabic" w:hint="cs"/>
          <w:sz w:val="36"/>
          <w:szCs w:val="36"/>
          <w:rtl/>
        </w:rPr>
        <w:t>بل على كبير</w:t>
      </w:r>
      <w:r w:rsidR="009130E3">
        <w:rPr>
          <w:rFonts w:ascii="Traditional Arabic" w:cs="Traditional Arabic" w:hint="cs"/>
          <w:sz w:val="36"/>
          <w:szCs w:val="36"/>
          <w:rtl/>
        </w:rPr>
        <w:t>ة</w:t>
      </w:r>
      <w:r>
        <w:rPr>
          <w:rFonts w:ascii="Traditional Arabic" w:cs="Traditional Arabic" w:hint="cs"/>
          <w:sz w:val="36"/>
          <w:szCs w:val="36"/>
          <w:rtl/>
        </w:rPr>
        <w:t xml:space="preserve"> من الكبائر</w:t>
      </w:r>
      <w:r w:rsidR="002F00F3">
        <w:rPr>
          <w:rFonts w:ascii="Traditional Arabic" w:cs="Traditional Arabic" w:hint="cs"/>
          <w:sz w:val="36"/>
          <w:szCs w:val="36"/>
          <w:rtl/>
        </w:rPr>
        <w:t xml:space="preserve">، </w:t>
      </w:r>
      <w:r>
        <w:rPr>
          <w:rFonts w:ascii="Traditional Arabic" w:cs="Traditional Arabic" w:hint="cs"/>
          <w:sz w:val="36"/>
          <w:szCs w:val="36"/>
          <w:rtl/>
        </w:rPr>
        <w:t xml:space="preserve">فقد جاء في </w:t>
      </w:r>
      <w:r>
        <w:rPr>
          <w:rFonts w:cs="Traditional Arabic" w:hint="cs"/>
          <w:sz w:val="36"/>
          <w:szCs w:val="36"/>
          <w:rtl/>
        </w:rPr>
        <w:t>إعانة الطالبين على حل ألفاظ فتح المعين</w:t>
      </w:r>
      <w:r w:rsidR="002F00F3">
        <w:rPr>
          <w:rFonts w:cs="Traditional Arabic" w:hint="cs"/>
          <w:sz w:val="36"/>
          <w:szCs w:val="36"/>
          <w:rtl/>
        </w:rPr>
        <w:t xml:space="preserve">: </w:t>
      </w:r>
      <w:r>
        <w:rPr>
          <w:rFonts w:ascii="Traditional Arabic" w:cs="Traditional Arabic" w:hint="cs"/>
          <w:sz w:val="36"/>
          <w:szCs w:val="36"/>
          <w:rtl/>
        </w:rPr>
        <w:t>يحرم وشر الأسنان أي تحديدها</w:t>
      </w:r>
      <w:r w:rsidR="002F00F3">
        <w:rPr>
          <w:rFonts w:ascii="Traditional Arabic" w:cs="Traditional Arabic" w:hint="cs"/>
          <w:sz w:val="36"/>
          <w:szCs w:val="36"/>
          <w:rtl/>
        </w:rPr>
        <w:t xml:space="preserve">، </w:t>
      </w:r>
      <w:r>
        <w:rPr>
          <w:rFonts w:ascii="Traditional Arabic" w:cs="Traditional Arabic" w:hint="cs"/>
          <w:sz w:val="36"/>
          <w:szCs w:val="36"/>
          <w:rtl/>
        </w:rPr>
        <w:t>وتفليجها بمبرد ونحوه للتحسين</w:t>
      </w:r>
      <w:r w:rsidR="002F00F3">
        <w:rPr>
          <w:rFonts w:ascii="Traditional Arabic" w:cs="Traditional Arabic" w:hint="cs"/>
          <w:sz w:val="36"/>
          <w:szCs w:val="36"/>
          <w:rtl/>
        </w:rPr>
        <w:t xml:space="preserve">. </w:t>
      </w:r>
      <w:r>
        <w:rPr>
          <w:rFonts w:ascii="Traditional Arabic" w:cs="Traditional Arabic" w:hint="cs"/>
          <w:sz w:val="36"/>
          <w:szCs w:val="36"/>
          <w:vertAlign w:val="superscript"/>
          <w:rtl/>
        </w:rPr>
        <w:t>(</w:t>
      </w:r>
      <w:r>
        <w:rPr>
          <w:rStyle w:val="FootnoteReference"/>
          <w:rFonts w:cs="Traditional Arabic"/>
          <w:sz w:val="36"/>
          <w:szCs w:val="36"/>
          <w:rtl/>
        </w:rPr>
        <w:footnoteReference w:id="794"/>
      </w:r>
      <w:r>
        <w:rPr>
          <w:rFonts w:ascii="Traditional Arabic" w:cs="Traditional Arabic" w:hint="cs"/>
          <w:sz w:val="36"/>
          <w:szCs w:val="36"/>
          <w:vertAlign w:val="superscript"/>
          <w:rtl/>
        </w:rPr>
        <w:t>)</w:t>
      </w:r>
    </w:p>
    <w:p w:rsidR="004B2662" w:rsidRPr="00E06AE9" w:rsidRDefault="004B2662" w:rsidP="009130E3">
      <w:pPr>
        <w:spacing w:after="120" w:line="240" w:lineRule="auto"/>
        <w:ind w:firstLine="289"/>
        <w:jc w:val="both"/>
        <w:rPr>
          <w:rFonts w:cs="Traditional Arabic"/>
          <w:sz w:val="36"/>
          <w:szCs w:val="36"/>
          <w:rtl/>
        </w:rPr>
      </w:pPr>
      <w:r>
        <w:rPr>
          <w:rFonts w:ascii="Traditional Arabic" w:cs="Traditional Arabic" w:hint="cs"/>
          <w:sz w:val="36"/>
          <w:szCs w:val="36"/>
          <w:rtl/>
        </w:rPr>
        <w:t>و</w:t>
      </w:r>
      <w:r w:rsidRPr="00E06AE9">
        <w:rPr>
          <w:rFonts w:ascii="Traditional Arabic" w:cs="Traditional Arabic" w:hint="cs"/>
          <w:sz w:val="36"/>
          <w:szCs w:val="36"/>
          <w:rtl/>
        </w:rPr>
        <w:t xml:space="preserve">جاء في </w:t>
      </w:r>
      <w:r w:rsidRPr="00E06AE9">
        <w:rPr>
          <w:rFonts w:cs="Traditional Arabic" w:hint="cs"/>
          <w:sz w:val="36"/>
          <w:szCs w:val="36"/>
          <w:rtl/>
        </w:rPr>
        <w:t>الفقه المنهجي على مذهب ال</w:t>
      </w:r>
      <w:r w:rsidR="009130E3">
        <w:rPr>
          <w:rFonts w:cs="Traditional Arabic" w:hint="cs"/>
          <w:sz w:val="36"/>
          <w:szCs w:val="36"/>
          <w:rtl/>
        </w:rPr>
        <w:t>إ</w:t>
      </w:r>
      <w:r w:rsidRPr="00E06AE9">
        <w:rPr>
          <w:rFonts w:cs="Traditional Arabic" w:hint="cs"/>
          <w:sz w:val="36"/>
          <w:szCs w:val="36"/>
          <w:rtl/>
        </w:rPr>
        <w:t>مام الشافعي</w:t>
      </w:r>
      <w:r w:rsidR="002F00F3">
        <w:rPr>
          <w:rFonts w:cs="Traditional Arabic" w:hint="cs"/>
          <w:sz w:val="36"/>
          <w:szCs w:val="36"/>
          <w:rtl/>
        </w:rPr>
        <w:t>: ....</w:t>
      </w:r>
      <w:r w:rsidR="002F00F3">
        <w:rPr>
          <w:rFonts w:ascii="Traditional Arabic" w:cs="Traditional Arabic" w:hint="cs"/>
          <w:sz w:val="36"/>
          <w:szCs w:val="36"/>
          <w:rtl/>
        </w:rPr>
        <w:t xml:space="preserve">. </w:t>
      </w:r>
      <w:r w:rsidRPr="00E06AE9">
        <w:rPr>
          <w:rFonts w:ascii="Traditional Arabic" w:cs="Traditional Arabic" w:hint="eastAsia"/>
          <w:sz w:val="36"/>
          <w:szCs w:val="36"/>
          <w:rtl/>
        </w:rPr>
        <w:t>والتفليجحرامعلىالرجالوالنساء</w:t>
      </w:r>
      <w:r w:rsidR="002F00F3">
        <w:rPr>
          <w:rFonts w:ascii="Traditional Arabic" w:cs="Traditional Arabic" w:hint="cs"/>
          <w:sz w:val="36"/>
          <w:szCs w:val="36"/>
          <w:rtl/>
        </w:rPr>
        <w:t xml:space="preserve">، </w:t>
      </w:r>
      <w:r w:rsidRPr="00E06AE9">
        <w:rPr>
          <w:rFonts w:ascii="Traditional Arabic" w:cs="Traditional Arabic" w:hint="eastAsia"/>
          <w:sz w:val="36"/>
          <w:szCs w:val="36"/>
          <w:rtl/>
        </w:rPr>
        <w:t>لافرقبينالفاعلوالمفعولبه</w:t>
      </w:r>
      <w:r w:rsidR="002F00F3">
        <w:rPr>
          <w:rFonts w:ascii="Traditional Arabic" w:cs="Traditional Arabic" w:hint="cs"/>
          <w:sz w:val="36"/>
          <w:szCs w:val="36"/>
          <w:rtl/>
        </w:rPr>
        <w:t xml:space="preserve">، </w:t>
      </w:r>
      <w:r w:rsidRPr="00E06AE9">
        <w:rPr>
          <w:rFonts w:ascii="Traditional Arabic" w:cs="Traditional Arabic" w:hint="eastAsia"/>
          <w:sz w:val="36"/>
          <w:szCs w:val="36"/>
          <w:rtl/>
        </w:rPr>
        <w:t>ذلكلوروداللعنعليه</w:t>
      </w:r>
      <w:r w:rsidR="002F00F3">
        <w:rPr>
          <w:rFonts w:ascii="Traditional Arabic" w:cs="Traditional Arabic" w:hint="cs"/>
          <w:sz w:val="36"/>
          <w:szCs w:val="36"/>
          <w:rtl/>
        </w:rPr>
        <w:t xml:space="preserve">، </w:t>
      </w:r>
      <w:r w:rsidRPr="00E06AE9">
        <w:rPr>
          <w:rFonts w:ascii="Traditional Arabic" w:cs="Traditional Arabic" w:hint="eastAsia"/>
          <w:sz w:val="36"/>
          <w:szCs w:val="36"/>
          <w:rtl/>
        </w:rPr>
        <w:t>ولايلعنإلاعلىفعلمحرّم</w:t>
      </w:r>
      <w:r w:rsidR="002F00F3">
        <w:rPr>
          <w:rFonts w:ascii="Traditional Arabic" w:cs="Traditional Arabic" w:hint="cs"/>
          <w:sz w:val="36"/>
          <w:szCs w:val="36"/>
          <w:rtl/>
        </w:rPr>
        <w:t xml:space="preserve">، </w:t>
      </w:r>
      <w:r w:rsidRPr="00E06AE9">
        <w:rPr>
          <w:rFonts w:ascii="Traditional Arabic" w:cs="Traditional Arabic" w:hint="eastAsia"/>
          <w:sz w:val="36"/>
          <w:szCs w:val="36"/>
          <w:rtl/>
        </w:rPr>
        <w:t>بلعلىكبيرةمنالكبائر</w:t>
      </w:r>
      <w:r w:rsidR="002F00F3">
        <w:rPr>
          <w:rFonts w:ascii="Traditional Arabic" w:cs="Traditional Arabic"/>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cs="Traditional Arabic"/>
          <w:sz w:val="36"/>
          <w:szCs w:val="36"/>
          <w:rtl/>
        </w:rPr>
        <w:footnoteReference w:id="795"/>
      </w:r>
      <w:r w:rsidRPr="000D5A26">
        <w:rPr>
          <w:rFonts w:ascii="Traditional Arabic" w:cs="Traditional Arabic" w:hint="cs"/>
          <w:sz w:val="36"/>
          <w:szCs w:val="36"/>
          <w:vertAlign w:val="superscript"/>
          <w:rtl/>
        </w:rPr>
        <w:t>)</w:t>
      </w:r>
    </w:p>
    <w:p w:rsidR="004B2662" w:rsidRDefault="004B2662" w:rsidP="008464E6">
      <w:pPr>
        <w:spacing w:after="120" w:line="240" w:lineRule="auto"/>
        <w:ind w:firstLine="289"/>
        <w:jc w:val="both"/>
        <w:rPr>
          <w:rFonts w:cs="Traditional Arabic"/>
          <w:b/>
          <w:bCs/>
          <w:sz w:val="36"/>
          <w:szCs w:val="36"/>
          <w:rtl/>
        </w:rPr>
      </w:pPr>
      <w:r>
        <w:rPr>
          <w:rFonts w:cs="Traditional Arabic" w:hint="cs"/>
          <w:b/>
          <w:bCs/>
          <w:sz w:val="36"/>
          <w:szCs w:val="36"/>
          <w:rtl/>
        </w:rPr>
        <w:t>و</w:t>
      </w:r>
      <w:r w:rsidR="008464E6">
        <w:rPr>
          <w:rFonts w:cs="Traditional Arabic" w:hint="cs"/>
          <w:b/>
          <w:bCs/>
          <w:sz w:val="36"/>
          <w:szCs w:val="36"/>
          <w:rtl/>
        </w:rPr>
        <w:t>ب</w:t>
      </w:r>
      <w:r>
        <w:rPr>
          <w:rFonts w:cs="Traditional Arabic" w:hint="cs"/>
          <w:b/>
          <w:bCs/>
          <w:sz w:val="36"/>
          <w:szCs w:val="36"/>
          <w:rtl/>
        </w:rPr>
        <w:t xml:space="preserve">مثل هذا ما جاء </w:t>
      </w:r>
      <w:r w:rsidR="00CA3DD7">
        <w:rPr>
          <w:rFonts w:cs="Traditional Arabic" w:hint="cs"/>
          <w:b/>
          <w:bCs/>
          <w:sz w:val="36"/>
          <w:szCs w:val="36"/>
          <w:rtl/>
        </w:rPr>
        <w:t>عند</w:t>
      </w:r>
      <w:r w:rsidRPr="0069342E">
        <w:rPr>
          <w:rFonts w:cs="Traditional Arabic" w:hint="cs"/>
          <w:b/>
          <w:bCs/>
          <w:sz w:val="36"/>
          <w:szCs w:val="36"/>
          <w:rtl/>
        </w:rPr>
        <w:t>الحنابلة</w:t>
      </w:r>
      <w:r w:rsidR="002F00F3">
        <w:rPr>
          <w:rFonts w:cs="Traditional Arabic" w:hint="cs"/>
          <w:b/>
          <w:bCs/>
          <w:sz w:val="36"/>
          <w:szCs w:val="36"/>
          <w:rtl/>
        </w:rPr>
        <w:t xml:space="preserve">: </w:t>
      </w:r>
    </w:p>
    <w:p w:rsidR="004B2662" w:rsidRPr="00334700" w:rsidRDefault="004B2662" w:rsidP="00820677">
      <w:pPr>
        <w:spacing w:after="120" w:line="240" w:lineRule="auto"/>
        <w:ind w:firstLine="289"/>
        <w:jc w:val="both"/>
        <w:rPr>
          <w:rFonts w:cs="Traditional Arabic"/>
          <w:sz w:val="36"/>
          <w:szCs w:val="36"/>
          <w:rtl/>
        </w:rPr>
      </w:pPr>
      <w:r>
        <w:rPr>
          <w:rFonts w:ascii="Traditional Arabic" w:cs="Traditional Arabic" w:hint="cs"/>
          <w:color w:val="000000"/>
          <w:sz w:val="36"/>
          <w:szCs w:val="36"/>
          <w:rtl/>
        </w:rPr>
        <w:t>ف</w:t>
      </w:r>
      <w:r w:rsidRPr="00334700">
        <w:rPr>
          <w:rFonts w:ascii="Traditional Arabic" w:cs="Traditional Arabic" w:hint="cs"/>
          <w:color w:val="000000"/>
          <w:sz w:val="36"/>
          <w:szCs w:val="36"/>
          <w:rtl/>
        </w:rPr>
        <w:t xml:space="preserve">في الإقناع في فقه الإمام </w:t>
      </w:r>
      <w:r>
        <w:rPr>
          <w:rFonts w:ascii="Traditional Arabic" w:cs="Traditional Arabic" w:hint="cs"/>
          <w:color w:val="000000"/>
          <w:sz w:val="36"/>
          <w:szCs w:val="36"/>
          <w:rtl/>
        </w:rPr>
        <w:t>أحمد</w:t>
      </w:r>
      <w:r w:rsidR="002F00F3">
        <w:rPr>
          <w:rFonts w:ascii="Traditional Arabic" w:cs="Traditional Arabic" w:hint="cs"/>
          <w:color w:val="000000"/>
          <w:sz w:val="36"/>
          <w:szCs w:val="36"/>
          <w:rtl/>
        </w:rPr>
        <w:t xml:space="preserve">: </w:t>
      </w:r>
      <w:r w:rsidRPr="00334700">
        <w:rPr>
          <w:rFonts w:ascii="Traditional Arabic" w:cs="Traditional Arabic" w:hint="eastAsia"/>
          <w:color w:val="000000"/>
          <w:sz w:val="36"/>
          <w:szCs w:val="36"/>
          <w:rtl/>
        </w:rPr>
        <w:t>يحرمنمصووشرووشم</w:t>
      </w:r>
      <w:r w:rsidR="002F00F3">
        <w:rPr>
          <w:rFonts w:ascii="Traditional Arabic" w:cs="Traditional Arabic" w:hint="cs"/>
          <w:color w:val="000000"/>
          <w:sz w:val="36"/>
          <w:szCs w:val="36"/>
          <w:rtl/>
        </w:rPr>
        <w:t xml:space="preserve">. </w:t>
      </w:r>
      <w:r w:rsidRPr="000D5A26">
        <w:rPr>
          <w:rFonts w:ascii="Traditional Arabic" w:cs="Traditional Arabic" w:hint="cs"/>
          <w:color w:val="000000"/>
          <w:sz w:val="36"/>
          <w:szCs w:val="36"/>
          <w:vertAlign w:val="superscript"/>
          <w:rtl/>
        </w:rPr>
        <w:t>(</w:t>
      </w:r>
      <w:r w:rsidRPr="000D5A26">
        <w:rPr>
          <w:rStyle w:val="FootnoteReference"/>
          <w:rFonts w:cs="Traditional Arabic"/>
          <w:sz w:val="36"/>
          <w:szCs w:val="36"/>
          <w:rtl/>
        </w:rPr>
        <w:footnoteReference w:id="796"/>
      </w:r>
      <w:r w:rsidRPr="000D5A26">
        <w:rPr>
          <w:rFonts w:ascii="Traditional Arabic" w:cs="Traditional Arabic" w:hint="cs"/>
          <w:color w:val="000000"/>
          <w:sz w:val="36"/>
          <w:szCs w:val="36"/>
          <w:vertAlign w:val="superscript"/>
          <w:rtl/>
        </w:rPr>
        <w:t>)</w:t>
      </w:r>
    </w:p>
    <w:p w:rsidR="004B2662" w:rsidRPr="001A46CC" w:rsidRDefault="004B2662" w:rsidP="001A46CC">
      <w:pPr>
        <w:spacing w:after="120" w:line="240" w:lineRule="auto"/>
        <w:ind w:firstLine="289"/>
        <w:jc w:val="both"/>
        <w:rPr>
          <w:rFonts w:ascii="Traditional Arabic" w:cs="Traditional Arabic"/>
          <w:sz w:val="36"/>
          <w:szCs w:val="36"/>
          <w:rtl/>
        </w:rPr>
      </w:pPr>
      <w:r>
        <w:rPr>
          <w:rFonts w:cs="Traditional Arabic" w:hint="cs"/>
          <w:sz w:val="36"/>
          <w:szCs w:val="36"/>
          <w:rtl/>
        </w:rPr>
        <w:t>و</w:t>
      </w:r>
      <w:r w:rsidRPr="004E3129">
        <w:rPr>
          <w:rFonts w:cs="Traditional Arabic" w:hint="cs"/>
          <w:sz w:val="36"/>
          <w:szCs w:val="36"/>
          <w:rtl/>
        </w:rPr>
        <w:t xml:space="preserve">جاء في </w:t>
      </w:r>
      <w:r w:rsidRPr="001A46CC">
        <w:rPr>
          <w:rFonts w:cs="Traditional Arabic" w:hint="cs"/>
          <w:sz w:val="36"/>
          <w:szCs w:val="36"/>
          <w:rtl/>
        </w:rPr>
        <w:t>الفروع وتصحيح الفروع</w:t>
      </w:r>
      <w:r w:rsidR="002F00F3" w:rsidRPr="001A46CC">
        <w:rPr>
          <w:rFonts w:cs="Traditional Arabic" w:hint="cs"/>
          <w:sz w:val="36"/>
          <w:szCs w:val="36"/>
          <w:rtl/>
        </w:rPr>
        <w:t xml:space="preserve">: </w:t>
      </w:r>
      <w:r w:rsidRPr="001A46CC">
        <w:rPr>
          <w:rFonts w:ascii="Traditional Arabic" w:cs="Traditional Arabic" w:hint="eastAsia"/>
          <w:sz w:val="36"/>
          <w:szCs w:val="36"/>
          <w:rtl/>
        </w:rPr>
        <w:t>نهىرسولاللهصلىاللهعليهوسلمعنعشرة</w:t>
      </w:r>
      <w:r w:rsidR="001A46CC">
        <w:rPr>
          <w:rFonts w:ascii="Traditional Arabic" w:cs="Traditional Arabic" w:hint="cs"/>
          <w:sz w:val="36"/>
          <w:szCs w:val="36"/>
          <w:rtl/>
        </w:rPr>
        <w:t xml:space="preserve"> منها</w:t>
      </w:r>
      <w:r w:rsidR="002F00F3" w:rsidRPr="001A46CC">
        <w:rPr>
          <w:rFonts w:ascii="Traditional Arabic" w:cs="Traditional Arabic"/>
          <w:sz w:val="36"/>
          <w:szCs w:val="36"/>
          <w:rtl/>
        </w:rPr>
        <w:t xml:space="preserve">: </w:t>
      </w:r>
      <w:r w:rsidRPr="001A46CC">
        <w:rPr>
          <w:rFonts w:ascii="Traditional Arabic" w:cs="Traditional Arabic" w:hint="eastAsia"/>
          <w:sz w:val="36"/>
          <w:szCs w:val="36"/>
          <w:rtl/>
        </w:rPr>
        <w:t>الوشر</w:t>
      </w:r>
      <w:r w:rsidR="002F00F3" w:rsidRPr="001A46CC">
        <w:rPr>
          <w:rFonts w:ascii="Traditional Arabic" w:cs="Traditional Arabic" w:hint="cs"/>
          <w:sz w:val="36"/>
          <w:szCs w:val="36"/>
          <w:rtl/>
        </w:rPr>
        <w:t xml:space="preserve">، </w:t>
      </w:r>
      <w:r w:rsidRPr="001A46CC">
        <w:rPr>
          <w:rFonts w:ascii="Traditional Arabic" w:cs="Traditional Arabic" w:hint="eastAsia"/>
          <w:sz w:val="36"/>
          <w:szCs w:val="36"/>
          <w:rtl/>
        </w:rPr>
        <w:t>والوشم</w:t>
      </w:r>
      <w:r w:rsidR="002F00F3" w:rsidRPr="001A46CC">
        <w:rPr>
          <w:rFonts w:ascii="Traditional Arabic" w:cs="Traditional Arabic" w:hint="cs"/>
          <w:sz w:val="36"/>
          <w:szCs w:val="36"/>
          <w:rtl/>
        </w:rPr>
        <w:t xml:space="preserve">، </w:t>
      </w:r>
      <w:r w:rsidRPr="001A46CC">
        <w:rPr>
          <w:rFonts w:ascii="Traditional Arabic" w:cs="Traditional Arabic" w:hint="eastAsia"/>
          <w:sz w:val="36"/>
          <w:szCs w:val="36"/>
          <w:rtl/>
        </w:rPr>
        <w:t>والنتف</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vertAlign w:val="superscript"/>
          <w:rtl/>
        </w:rPr>
        <w:t>(</w:t>
      </w:r>
      <w:r w:rsidRPr="001A46CC">
        <w:rPr>
          <w:rStyle w:val="FootnoteReference"/>
          <w:rFonts w:ascii="Traditional Arabic" w:cs="Traditional Arabic"/>
          <w:sz w:val="36"/>
          <w:szCs w:val="36"/>
          <w:rtl/>
        </w:rPr>
        <w:footnoteReference w:id="797"/>
      </w:r>
      <w:r w:rsidRPr="001A46CC">
        <w:rPr>
          <w:rFonts w:ascii="Traditional Arabic" w:cs="Traditional Arabic" w:hint="cs"/>
          <w:sz w:val="36"/>
          <w:szCs w:val="36"/>
          <w:vertAlign w:val="superscript"/>
          <w:rtl/>
        </w:rPr>
        <w:t>)</w:t>
      </w:r>
    </w:p>
    <w:p w:rsidR="004B2662" w:rsidRPr="006633EE" w:rsidRDefault="004B2662" w:rsidP="00820677">
      <w:pPr>
        <w:spacing w:after="120" w:line="240" w:lineRule="auto"/>
        <w:ind w:firstLine="289"/>
        <w:jc w:val="both"/>
        <w:rPr>
          <w:rFonts w:ascii="Traditional Arabic" w:cs="Traditional Arabic"/>
          <w:sz w:val="36"/>
          <w:szCs w:val="36"/>
          <w:rtl/>
        </w:rPr>
      </w:pPr>
      <w:r w:rsidRPr="001A46CC">
        <w:rPr>
          <w:rFonts w:cs="Traditional Arabic" w:hint="cs"/>
          <w:sz w:val="36"/>
          <w:szCs w:val="36"/>
          <w:rtl/>
        </w:rPr>
        <w:t xml:space="preserve">وفي </w:t>
      </w:r>
      <w:r w:rsidRPr="001A46CC">
        <w:rPr>
          <w:rFonts w:ascii="Traditional Arabic" w:cs="Traditional Arabic" w:hint="cs"/>
          <w:sz w:val="36"/>
          <w:szCs w:val="36"/>
          <w:rtl/>
        </w:rPr>
        <w:t>الشرح الممتع على زاد</w:t>
      </w:r>
      <w:r w:rsidRPr="006633EE">
        <w:rPr>
          <w:rFonts w:ascii="Traditional Arabic" w:cs="Traditional Arabic" w:hint="cs"/>
          <w:sz w:val="36"/>
          <w:szCs w:val="36"/>
          <w:rtl/>
        </w:rPr>
        <w:t xml:space="preserve"> المستقنع</w:t>
      </w:r>
      <w:r w:rsidR="002F00F3">
        <w:rPr>
          <w:rFonts w:ascii="Traditional Arabic" w:cs="Traditional Arabic" w:hint="cs"/>
          <w:sz w:val="36"/>
          <w:szCs w:val="36"/>
          <w:rtl/>
        </w:rPr>
        <w:t xml:space="preserve">: ..... </w:t>
      </w:r>
      <w:r w:rsidRPr="006633EE">
        <w:rPr>
          <w:rFonts w:cs="Traditional Arabic" w:hint="cs"/>
          <w:sz w:val="36"/>
          <w:szCs w:val="36"/>
          <w:rtl/>
        </w:rPr>
        <w:t>و</w:t>
      </w:r>
      <w:r w:rsidRPr="006633EE">
        <w:rPr>
          <w:rFonts w:ascii="Traditional Arabic" w:cs="Traditional Arabic" w:hint="eastAsia"/>
          <w:sz w:val="36"/>
          <w:szCs w:val="36"/>
          <w:rtl/>
        </w:rPr>
        <w:t xml:space="preserve"> لايجوزلهأنيطلبمنهاالوشر</w:t>
      </w:r>
      <w:r w:rsidR="002F00F3">
        <w:rPr>
          <w:rFonts w:ascii="Traditional Arabic" w:cs="Traditional Arabic" w:hint="cs"/>
          <w:sz w:val="36"/>
          <w:szCs w:val="36"/>
          <w:rtl/>
        </w:rPr>
        <w:t xml:space="preserve">، </w:t>
      </w:r>
      <w:r w:rsidRPr="006633EE">
        <w:rPr>
          <w:rFonts w:ascii="Traditional Arabic" w:cs="Traditional Arabic" w:hint="eastAsia"/>
          <w:sz w:val="36"/>
          <w:szCs w:val="36"/>
          <w:rtl/>
        </w:rPr>
        <w:t>وهوإصلاح</w:t>
      </w:r>
      <w:r>
        <w:rPr>
          <w:rFonts w:ascii="Traditional Arabic" w:cs="Traditional Arabic" w:hint="eastAsia"/>
          <w:sz w:val="36"/>
          <w:szCs w:val="36"/>
          <w:rtl/>
        </w:rPr>
        <w:t>الأسنان</w:t>
      </w:r>
      <w:r w:rsidRPr="006633EE">
        <w:rPr>
          <w:rFonts w:ascii="Traditional Arabic" w:cs="Traditional Arabic" w:hint="eastAsia"/>
          <w:sz w:val="36"/>
          <w:szCs w:val="36"/>
          <w:rtl/>
        </w:rPr>
        <w:t>بمبردحتىتكونصغيرةوأنيقة</w:t>
      </w:r>
      <w:r w:rsidR="002F00F3">
        <w:rPr>
          <w:rFonts w:ascii="Traditional Arabic" w:cs="Traditional Arabic" w:hint="cs"/>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798"/>
      </w:r>
      <w:r w:rsidRPr="000D5A26">
        <w:rPr>
          <w:rFonts w:ascii="Traditional Arabic" w:cs="Traditional Arabic" w:hint="cs"/>
          <w:sz w:val="36"/>
          <w:szCs w:val="36"/>
          <w:vertAlign w:val="superscript"/>
          <w:rtl/>
        </w:rPr>
        <w:t>)</w:t>
      </w:r>
    </w:p>
    <w:p w:rsidR="004B2662" w:rsidRPr="001A46CC" w:rsidRDefault="004B2662" w:rsidP="00820677">
      <w:pPr>
        <w:spacing w:after="120" w:line="240" w:lineRule="auto"/>
        <w:ind w:firstLine="289"/>
        <w:jc w:val="both"/>
        <w:rPr>
          <w:rFonts w:cs="Traditional Arabic"/>
          <w:sz w:val="36"/>
          <w:szCs w:val="36"/>
          <w:rtl/>
        </w:rPr>
      </w:pPr>
      <w:r w:rsidRPr="001A46CC">
        <w:rPr>
          <w:rFonts w:cs="Traditional Arabic" w:hint="cs"/>
          <w:sz w:val="36"/>
          <w:szCs w:val="36"/>
          <w:rtl/>
        </w:rPr>
        <w:t>اتفق الفقهاء على تحريم التفليج إذا كان للحسن وإظهار صغر السن</w:t>
      </w:r>
      <w:r w:rsidR="002F00F3" w:rsidRPr="001A46CC">
        <w:rPr>
          <w:rFonts w:cs="Traditional Arabic" w:hint="cs"/>
          <w:sz w:val="36"/>
          <w:szCs w:val="36"/>
          <w:rtl/>
        </w:rPr>
        <w:t xml:space="preserve">. </w:t>
      </w:r>
    </w:p>
    <w:p w:rsidR="004B2662" w:rsidRPr="001A46CC" w:rsidRDefault="004B2662" w:rsidP="00820677">
      <w:pPr>
        <w:spacing w:after="120" w:line="240" w:lineRule="auto"/>
        <w:ind w:firstLine="289"/>
        <w:jc w:val="both"/>
        <w:rPr>
          <w:rFonts w:cs="Traditional Arabic"/>
          <w:sz w:val="36"/>
          <w:szCs w:val="36"/>
          <w:rtl/>
        </w:rPr>
      </w:pPr>
      <w:r w:rsidRPr="001A46CC">
        <w:rPr>
          <w:rFonts w:cs="Traditional Arabic" w:hint="cs"/>
          <w:b/>
          <w:bCs/>
          <w:sz w:val="36"/>
          <w:szCs w:val="36"/>
          <w:rtl/>
        </w:rPr>
        <w:t>ثالثا تقويم الأسنان</w:t>
      </w:r>
      <w:r w:rsidR="002F00F3" w:rsidRPr="001A46CC">
        <w:rPr>
          <w:rFonts w:cs="Traditional Arabic" w:hint="cs"/>
          <w:sz w:val="36"/>
          <w:szCs w:val="36"/>
          <w:rtl/>
        </w:rPr>
        <w:t xml:space="preserve">: </w:t>
      </w:r>
    </w:p>
    <w:p w:rsidR="004B2662" w:rsidRDefault="004B2662" w:rsidP="00820677">
      <w:pPr>
        <w:spacing w:after="120" w:line="240" w:lineRule="auto"/>
        <w:ind w:firstLine="289"/>
        <w:jc w:val="both"/>
        <w:rPr>
          <w:rFonts w:cs="Traditional Arabic"/>
          <w:sz w:val="36"/>
          <w:szCs w:val="36"/>
          <w:rtl/>
        </w:rPr>
      </w:pPr>
      <w:r w:rsidRPr="001A46CC">
        <w:rPr>
          <w:rFonts w:cs="Traditional Arabic" w:hint="cs"/>
          <w:sz w:val="36"/>
          <w:szCs w:val="36"/>
          <w:rtl/>
        </w:rPr>
        <w:t>تعريف التقويم</w:t>
      </w:r>
      <w:r w:rsidR="002F00F3">
        <w:rPr>
          <w:rFonts w:cs="Traditional Arabic" w:hint="cs"/>
          <w:sz w:val="36"/>
          <w:szCs w:val="36"/>
          <w:rtl/>
        </w:rPr>
        <w:t xml:space="preserve">: </w:t>
      </w:r>
      <w:r w:rsidRPr="00D742E6">
        <w:rPr>
          <w:rFonts w:cs="Traditional Arabic" w:hint="eastAsia"/>
          <w:sz w:val="36"/>
          <w:szCs w:val="36"/>
          <w:rtl/>
        </w:rPr>
        <w:t>هوفرعمناختصاصاتطب</w:t>
      </w:r>
      <w:r>
        <w:rPr>
          <w:rFonts w:cs="Traditional Arabic" w:hint="eastAsia"/>
          <w:sz w:val="36"/>
          <w:szCs w:val="36"/>
          <w:rtl/>
        </w:rPr>
        <w:t>الأسنان</w:t>
      </w:r>
      <w:r w:rsidRPr="00D742E6">
        <w:rPr>
          <w:rFonts w:cs="Traditional Arabic" w:hint="eastAsia"/>
          <w:sz w:val="36"/>
          <w:szCs w:val="36"/>
          <w:rtl/>
        </w:rPr>
        <w:t>الذييهتمبتشخيصالمشاكلالمتعلقةبرصفوترتيب</w:t>
      </w:r>
      <w:r>
        <w:rPr>
          <w:rFonts w:cs="Traditional Arabic" w:hint="eastAsia"/>
          <w:sz w:val="36"/>
          <w:szCs w:val="36"/>
          <w:rtl/>
        </w:rPr>
        <w:t>الأسنان</w:t>
      </w:r>
      <w:r w:rsidR="002F00F3">
        <w:rPr>
          <w:rFonts w:cs="Traditional Arabic" w:hint="cs"/>
          <w:sz w:val="36"/>
          <w:szCs w:val="36"/>
          <w:rtl/>
        </w:rPr>
        <w:t xml:space="preserve">، </w:t>
      </w:r>
      <w:r w:rsidRPr="00D742E6">
        <w:rPr>
          <w:rFonts w:cs="Traditional Arabic" w:hint="eastAsia"/>
          <w:sz w:val="36"/>
          <w:szCs w:val="36"/>
          <w:rtl/>
        </w:rPr>
        <w:t>ومشاكلالفكينويقومبعلاجها</w:t>
      </w:r>
      <w:r w:rsidR="002F00F3">
        <w:rPr>
          <w:rFonts w:cs="Traditional Arabic"/>
          <w:sz w:val="36"/>
          <w:szCs w:val="36"/>
          <w:rtl/>
        </w:rPr>
        <w:t xml:space="preserve">. </w:t>
      </w:r>
      <w:r w:rsidRPr="000D5A26">
        <w:rPr>
          <w:rFonts w:cs="Traditional Arabic" w:hint="cs"/>
          <w:sz w:val="36"/>
          <w:szCs w:val="36"/>
          <w:vertAlign w:val="superscript"/>
          <w:rtl/>
        </w:rPr>
        <w:t>(</w:t>
      </w:r>
      <w:r w:rsidRPr="000D5A26">
        <w:rPr>
          <w:rStyle w:val="FootnoteReference"/>
          <w:rFonts w:cs="Traditional Arabic"/>
          <w:sz w:val="36"/>
          <w:szCs w:val="36"/>
          <w:rtl/>
        </w:rPr>
        <w:footnoteReference w:id="799"/>
      </w:r>
      <w:r w:rsidRPr="000D5A26">
        <w:rPr>
          <w:rFonts w:cs="Traditional Arabic" w:hint="cs"/>
          <w:sz w:val="36"/>
          <w:szCs w:val="36"/>
          <w:vertAlign w:val="superscript"/>
          <w:rtl/>
        </w:rPr>
        <w:t>)</w:t>
      </w:r>
    </w:p>
    <w:p w:rsidR="004B2662" w:rsidRDefault="004B2662" w:rsidP="00820677">
      <w:pPr>
        <w:spacing w:after="120" w:line="240" w:lineRule="auto"/>
        <w:ind w:firstLine="289"/>
        <w:jc w:val="both"/>
        <w:rPr>
          <w:rFonts w:cs="Traditional Arabic"/>
          <w:sz w:val="36"/>
          <w:szCs w:val="36"/>
          <w:rtl/>
        </w:rPr>
      </w:pPr>
      <w:r>
        <w:rPr>
          <w:rFonts w:cs="Traditional Arabic" w:hint="cs"/>
          <w:sz w:val="36"/>
          <w:szCs w:val="36"/>
          <w:rtl/>
        </w:rPr>
        <w:lastRenderedPageBreak/>
        <w:t>ومما يدخل في تزيين الأسنان ما يسمى اليوم بتقويم الأسنان</w:t>
      </w:r>
      <w:r w:rsidR="002F00F3">
        <w:rPr>
          <w:rFonts w:cs="Traditional Arabic" w:hint="cs"/>
          <w:sz w:val="36"/>
          <w:szCs w:val="36"/>
          <w:rtl/>
        </w:rPr>
        <w:t xml:space="preserve">، </w:t>
      </w:r>
      <w:r>
        <w:rPr>
          <w:rFonts w:cs="Traditional Arabic" w:hint="cs"/>
          <w:sz w:val="36"/>
          <w:szCs w:val="36"/>
          <w:rtl/>
        </w:rPr>
        <w:t xml:space="preserve">أو </w:t>
      </w:r>
      <w:r w:rsidRPr="00EA3705">
        <w:rPr>
          <w:rFonts w:cs="Traditional Arabic" w:hint="cs"/>
          <w:sz w:val="36"/>
          <w:szCs w:val="36"/>
          <w:rtl/>
        </w:rPr>
        <w:t xml:space="preserve">شدها الذي هو </w:t>
      </w:r>
      <w:r>
        <w:rPr>
          <w:rFonts w:cs="Traditional Arabic" w:hint="cs"/>
          <w:sz w:val="36"/>
          <w:szCs w:val="36"/>
          <w:rtl/>
        </w:rPr>
        <w:t>أ</w:t>
      </w:r>
      <w:r w:rsidRPr="00EA3705">
        <w:rPr>
          <w:rFonts w:cs="Traditional Arabic" w:hint="cs"/>
          <w:sz w:val="36"/>
          <w:szCs w:val="36"/>
          <w:rtl/>
        </w:rPr>
        <w:t>حد مجالات الطب اليوم</w:t>
      </w:r>
      <w:r w:rsidR="002F00F3">
        <w:rPr>
          <w:rFonts w:cs="Traditional Arabic" w:hint="cs"/>
          <w:sz w:val="36"/>
          <w:szCs w:val="36"/>
          <w:rtl/>
        </w:rPr>
        <w:t xml:space="preserve">، </w:t>
      </w:r>
      <w:r w:rsidRPr="00EA3705">
        <w:rPr>
          <w:rFonts w:cs="Traditional Arabic" w:hint="cs"/>
          <w:sz w:val="36"/>
          <w:szCs w:val="36"/>
          <w:rtl/>
        </w:rPr>
        <w:t>ويقوم على تصحيحها وتعديل ما هو معوج منها</w:t>
      </w:r>
      <w:r w:rsidR="002F00F3">
        <w:rPr>
          <w:rFonts w:cs="Traditional Arabic" w:hint="cs"/>
          <w:sz w:val="36"/>
          <w:szCs w:val="36"/>
          <w:rtl/>
        </w:rPr>
        <w:t xml:space="preserve">، </w:t>
      </w:r>
      <w:r w:rsidRPr="00EA3705">
        <w:rPr>
          <w:rFonts w:cs="Traditional Arabic" w:hint="cs"/>
          <w:sz w:val="36"/>
          <w:szCs w:val="36"/>
          <w:rtl/>
        </w:rPr>
        <w:t>ويعتمد</w:t>
      </w:r>
      <w:r>
        <w:rPr>
          <w:rFonts w:cs="Traditional Arabic" w:hint="cs"/>
          <w:sz w:val="36"/>
          <w:szCs w:val="36"/>
          <w:rtl/>
        </w:rPr>
        <w:t xml:space="preserve"> على وضع أسلاك معدنية تربط بين الأسنان حسب كل حالة تقويم</w:t>
      </w:r>
      <w:r w:rsidR="002F00F3">
        <w:rPr>
          <w:rFonts w:cs="Traditional Arabic" w:hint="cs"/>
          <w:sz w:val="36"/>
          <w:szCs w:val="36"/>
          <w:rtl/>
        </w:rPr>
        <w:t xml:space="preserve">؛ </w:t>
      </w:r>
      <w:r>
        <w:rPr>
          <w:rFonts w:cs="Traditional Arabic" w:hint="cs"/>
          <w:sz w:val="36"/>
          <w:szCs w:val="36"/>
          <w:rtl/>
        </w:rPr>
        <w:t>لتتقارب الأسنان أو تقوّم</w:t>
      </w:r>
      <w:r w:rsidR="002F00F3">
        <w:rPr>
          <w:rFonts w:cs="Traditional Arabic" w:hint="cs"/>
          <w:sz w:val="36"/>
          <w:szCs w:val="36"/>
          <w:rtl/>
        </w:rPr>
        <w:t xml:space="preserve">. </w:t>
      </w:r>
    </w:p>
    <w:p w:rsidR="004B2662" w:rsidRPr="00920A0F" w:rsidRDefault="004B2662" w:rsidP="009130E3">
      <w:pPr>
        <w:spacing w:after="120" w:line="240" w:lineRule="auto"/>
        <w:ind w:firstLine="289"/>
        <w:jc w:val="both"/>
        <w:rPr>
          <w:rFonts w:ascii="Traditional Arabic" w:cs="Traditional Arabic"/>
          <w:sz w:val="36"/>
          <w:szCs w:val="36"/>
          <w:rtl/>
        </w:rPr>
      </w:pPr>
      <w:r>
        <w:rPr>
          <w:rFonts w:cs="Traditional Arabic" w:hint="cs"/>
          <w:sz w:val="36"/>
          <w:szCs w:val="36"/>
          <w:rtl/>
        </w:rPr>
        <w:t>وللفقهاء مسلك يكاد يكون متقارباً بشأن حكم تقويم الأسنان</w:t>
      </w:r>
      <w:r w:rsidR="002F00F3">
        <w:rPr>
          <w:rFonts w:cs="Traditional Arabic" w:hint="cs"/>
          <w:sz w:val="36"/>
          <w:szCs w:val="36"/>
          <w:rtl/>
        </w:rPr>
        <w:t xml:space="preserve">، </w:t>
      </w:r>
      <w:r>
        <w:rPr>
          <w:rFonts w:cs="Traditional Arabic" w:hint="cs"/>
          <w:sz w:val="36"/>
          <w:szCs w:val="36"/>
          <w:rtl/>
        </w:rPr>
        <w:t>وإن كانت بعض التفاصيل خاصة بنوع ما ي</w:t>
      </w:r>
      <w:r w:rsidR="009130E3">
        <w:rPr>
          <w:rFonts w:cs="Traditional Arabic" w:hint="cs"/>
          <w:sz w:val="36"/>
          <w:szCs w:val="36"/>
          <w:rtl/>
        </w:rPr>
        <w:t>ُ</w:t>
      </w:r>
      <w:r>
        <w:rPr>
          <w:rFonts w:cs="Traditional Arabic" w:hint="cs"/>
          <w:sz w:val="36"/>
          <w:szCs w:val="36"/>
          <w:rtl/>
        </w:rPr>
        <w:t>ق</w:t>
      </w:r>
      <w:r w:rsidR="009130E3">
        <w:rPr>
          <w:rFonts w:cs="Traditional Arabic" w:hint="cs"/>
          <w:sz w:val="36"/>
          <w:szCs w:val="36"/>
          <w:rtl/>
        </w:rPr>
        <w:t>َ</w:t>
      </w:r>
      <w:r>
        <w:rPr>
          <w:rFonts w:cs="Traditional Arabic" w:hint="cs"/>
          <w:sz w:val="36"/>
          <w:szCs w:val="36"/>
          <w:rtl/>
        </w:rPr>
        <w:t>و</w:t>
      </w:r>
      <w:r w:rsidR="009130E3">
        <w:rPr>
          <w:rFonts w:cs="Traditional Arabic" w:hint="cs"/>
          <w:sz w:val="36"/>
          <w:szCs w:val="36"/>
          <w:rtl/>
        </w:rPr>
        <w:t>َّ</w:t>
      </w:r>
      <w:r>
        <w:rPr>
          <w:rFonts w:cs="Traditional Arabic" w:hint="cs"/>
          <w:sz w:val="36"/>
          <w:szCs w:val="36"/>
          <w:rtl/>
        </w:rPr>
        <w:t>م</w:t>
      </w:r>
      <w:r w:rsidR="009130E3">
        <w:rPr>
          <w:rFonts w:cs="Traditional Arabic" w:hint="cs"/>
          <w:sz w:val="36"/>
          <w:szCs w:val="36"/>
          <w:rtl/>
        </w:rPr>
        <w:t>ُ</w:t>
      </w:r>
      <w:r>
        <w:rPr>
          <w:rFonts w:cs="Traditional Arabic" w:hint="cs"/>
          <w:sz w:val="36"/>
          <w:szCs w:val="36"/>
          <w:rtl/>
        </w:rPr>
        <w:t xml:space="preserve"> به</w:t>
      </w:r>
      <w:r w:rsidR="002F00F3">
        <w:rPr>
          <w:rFonts w:cs="Traditional Arabic" w:hint="cs"/>
          <w:sz w:val="36"/>
          <w:szCs w:val="36"/>
          <w:rtl/>
        </w:rPr>
        <w:t xml:space="preserve">، </w:t>
      </w:r>
      <w:r>
        <w:rPr>
          <w:rFonts w:cs="Traditional Arabic" w:hint="cs"/>
          <w:sz w:val="36"/>
          <w:szCs w:val="36"/>
          <w:rtl/>
        </w:rPr>
        <w:t>بأن كان من الفضة أو الذهب</w:t>
      </w:r>
      <w:r w:rsidR="009130E3">
        <w:rPr>
          <w:rFonts w:cs="Traditional Arabic" w:hint="cs"/>
          <w:sz w:val="36"/>
          <w:szCs w:val="36"/>
          <w:rtl/>
        </w:rPr>
        <w:t>،</w:t>
      </w:r>
      <w:r w:rsidRPr="009428F6">
        <w:rPr>
          <w:rFonts w:cs="Traditional Arabic" w:hint="cs"/>
          <w:b/>
          <w:bCs/>
          <w:sz w:val="36"/>
          <w:szCs w:val="36"/>
          <w:rtl/>
        </w:rPr>
        <w:t>فالحنفية</w:t>
      </w:r>
      <w:r>
        <w:rPr>
          <w:rFonts w:cs="Traditional Arabic" w:hint="cs"/>
          <w:sz w:val="36"/>
          <w:szCs w:val="36"/>
          <w:rtl/>
        </w:rPr>
        <w:t xml:space="preserve"> متفقون على جواز شد الأسنان بالفضة</w:t>
      </w:r>
      <w:r w:rsidR="002F00F3">
        <w:rPr>
          <w:rFonts w:cs="Traditional Arabic" w:hint="cs"/>
          <w:sz w:val="36"/>
          <w:szCs w:val="36"/>
          <w:rtl/>
        </w:rPr>
        <w:t xml:space="preserve">، </w:t>
      </w:r>
      <w:r>
        <w:rPr>
          <w:rFonts w:cs="Traditional Arabic" w:hint="cs"/>
          <w:sz w:val="36"/>
          <w:szCs w:val="36"/>
          <w:rtl/>
        </w:rPr>
        <w:t>واختلفوا بشأن السن المتحرك بالذهب</w:t>
      </w:r>
      <w:r w:rsidR="002F00F3">
        <w:rPr>
          <w:rFonts w:cs="Traditional Arabic" w:hint="cs"/>
          <w:sz w:val="36"/>
          <w:szCs w:val="36"/>
          <w:rtl/>
        </w:rPr>
        <w:t xml:space="preserve">، </w:t>
      </w:r>
      <w:r>
        <w:rPr>
          <w:rFonts w:cs="Traditional Arabic" w:hint="cs"/>
          <w:sz w:val="36"/>
          <w:szCs w:val="36"/>
          <w:rtl/>
        </w:rPr>
        <w:t>حيث أجازه محمد بن الحسن باعتبار أن الفضة قد تتعرض للنتن</w:t>
      </w:r>
      <w:r w:rsidR="009130E3">
        <w:rPr>
          <w:rFonts w:cs="Traditional Arabic" w:hint="cs"/>
          <w:sz w:val="36"/>
          <w:szCs w:val="36"/>
          <w:rtl/>
        </w:rPr>
        <w:t xml:space="preserve"> وأما</w:t>
      </w:r>
      <w:r>
        <w:rPr>
          <w:rFonts w:cs="Traditional Arabic" w:hint="cs"/>
          <w:sz w:val="36"/>
          <w:szCs w:val="36"/>
          <w:rtl/>
        </w:rPr>
        <w:t xml:space="preserve"> عند أبي حنيفة وأبي يوسف </w:t>
      </w:r>
      <w:r w:rsidR="009130E3">
        <w:rPr>
          <w:rFonts w:cs="Traditional Arabic" w:hint="cs"/>
          <w:sz w:val="36"/>
          <w:szCs w:val="36"/>
          <w:rtl/>
        </w:rPr>
        <w:t>ف</w:t>
      </w:r>
      <w:r>
        <w:rPr>
          <w:rFonts w:cs="Traditional Arabic" w:hint="cs"/>
          <w:sz w:val="36"/>
          <w:szCs w:val="36"/>
          <w:rtl/>
        </w:rPr>
        <w:t>لا يجوز شد السن المتحرك بالذهب</w:t>
      </w:r>
      <w:r w:rsidR="002F00F3">
        <w:rPr>
          <w:rFonts w:cs="Traditional Arabic" w:hint="cs"/>
          <w:sz w:val="36"/>
          <w:szCs w:val="36"/>
          <w:rtl/>
        </w:rPr>
        <w:t xml:space="preserve">، </w:t>
      </w:r>
      <w:r>
        <w:rPr>
          <w:rFonts w:cs="Traditional Arabic" w:hint="cs"/>
          <w:sz w:val="36"/>
          <w:szCs w:val="36"/>
          <w:rtl/>
        </w:rPr>
        <w:t>ف</w:t>
      </w:r>
      <w:r w:rsidR="009130E3">
        <w:rPr>
          <w:rFonts w:cs="Traditional Arabic" w:hint="cs"/>
          <w:sz w:val="36"/>
          <w:szCs w:val="36"/>
          <w:rtl/>
        </w:rPr>
        <w:t>في</w:t>
      </w:r>
      <w:r w:rsidR="00B55BAB" w:rsidRPr="00B55BAB">
        <w:rPr>
          <w:rFonts w:ascii="Traditional Arabic" w:eastAsiaTheme="minorHAnsi" w:hAnsiTheme="minorHAnsi" w:cs="Traditional Arabic" w:hint="cs"/>
          <w:color w:val="000000"/>
          <w:sz w:val="36"/>
          <w:szCs w:val="36"/>
          <w:rtl/>
        </w:rPr>
        <w:t>بدائعالصنائعفيترتيبالشرائع</w:t>
      </w:r>
      <w:r w:rsidR="002F00F3">
        <w:rPr>
          <w:rFonts w:ascii="Traditional Arabic" w:cs="Traditional Arabic" w:hint="cs"/>
          <w:color w:val="000000"/>
          <w:sz w:val="36"/>
          <w:szCs w:val="36"/>
          <w:rtl/>
        </w:rPr>
        <w:t xml:space="preserve">: ..... </w:t>
      </w:r>
      <w:r w:rsidRPr="00920A0F">
        <w:rPr>
          <w:rFonts w:ascii="Traditional Arabic" w:cs="Traditional Arabic"/>
          <w:sz w:val="36"/>
          <w:szCs w:val="36"/>
          <w:rtl/>
        </w:rPr>
        <w:t>(</w:t>
      </w:r>
      <w:r w:rsidRPr="00920A0F">
        <w:rPr>
          <w:rFonts w:ascii="Traditional Arabic" w:cs="Traditional Arabic" w:hint="eastAsia"/>
          <w:sz w:val="36"/>
          <w:szCs w:val="36"/>
          <w:rtl/>
        </w:rPr>
        <w:t>وأما</w:t>
      </w:r>
      <w:r w:rsidRPr="00920A0F">
        <w:rPr>
          <w:rFonts w:ascii="Traditional Arabic" w:cs="Traditional Arabic"/>
          <w:sz w:val="36"/>
          <w:szCs w:val="36"/>
          <w:rtl/>
        </w:rPr>
        <w:t xml:space="preserve">) </w:t>
      </w:r>
      <w:r w:rsidRPr="00920A0F">
        <w:rPr>
          <w:rFonts w:ascii="Traditional Arabic" w:cs="Traditional Arabic" w:hint="eastAsia"/>
          <w:sz w:val="36"/>
          <w:szCs w:val="36"/>
          <w:rtl/>
        </w:rPr>
        <w:t>شدالسنالمتحركبالذهبفقد</w:t>
      </w:r>
      <w:r w:rsidRPr="001A46CC">
        <w:rPr>
          <w:rFonts w:ascii="Traditional Arabic" w:cs="Traditional Arabic" w:hint="eastAsia"/>
          <w:sz w:val="36"/>
          <w:szCs w:val="36"/>
          <w:rtl/>
        </w:rPr>
        <w:t>ذكرالكرخي</w:t>
      </w:r>
      <w:r>
        <w:rPr>
          <w:rFonts w:ascii="Traditional Arabic" w:cs="Traditional Arabic" w:hint="cs"/>
          <w:sz w:val="36"/>
          <w:szCs w:val="36"/>
          <w:rtl/>
        </w:rPr>
        <w:t xml:space="preserve">- </w:t>
      </w:r>
      <w:r w:rsidRPr="00920A0F">
        <w:rPr>
          <w:rFonts w:ascii="Traditional Arabic" w:cs="Traditional Arabic" w:hint="eastAsia"/>
          <w:sz w:val="36"/>
          <w:szCs w:val="36"/>
          <w:rtl/>
        </w:rPr>
        <w:t>رحمهالله</w:t>
      </w:r>
      <w:r>
        <w:rPr>
          <w:rFonts w:ascii="Traditional Arabic" w:cs="Traditional Arabic" w:hint="cs"/>
          <w:sz w:val="36"/>
          <w:szCs w:val="36"/>
          <w:rtl/>
        </w:rPr>
        <w:t xml:space="preserve"> -</w:t>
      </w:r>
      <w:r w:rsidRPr="00920A0F">
        <w:rPr>
          <w:rFonts w:ascii="Traditional Arabic" w:cs="Traditional Arabic" w:hint="eastAsia"/>
          <w:sz w:val="36"/>
          <w:szCs w:val="36"/>
          <w:rtl/>
        </w:rPr>
        <w:t>أنهيجوز</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ولميذكرخلاف</w:t>
      </w:r>
      <w:r w:rsidR="009130E3">
        <w:rPr>
          <w:rFonts w:ascii="Traditional Arabic" w:cs="Traditional Arabic" w:hint="cs"/>
          <w:sz w:val="36"/>
          <w:szCs w:val="36"/>
          <w:rtl/>
        </w:rPr>
        <w:t>ً</w:t>
      </w:r>
      <w:r w:rsidRPr="00920A0F">
        <w:rPr>
          <w:rFonts w:ascii="Traditional Arabic" w:cs="Traditional Arabic" w:hint="eastAsia"/>
          <w:sz w:val="36"/>
          <w:szCs w:val="36"/>
          <w:rtl/>
        </w:rPr>
        <w:t>اوذكرفي</w:t>
      </w:r>
      <w:r w:rsidRPr="003F2813">
        <w:rPr>
          <w:rFonts w:ascii="Traditional Arabic" w:cs="Traditional Arabic" w:hint="eastAsia"/>
          <w:sz w:val="36"/>
          <w:szCs w:val="36"/>
          <w:rtl/>
        </w:rPr>
        <w:t>الجامعالصغير</w:t>
      </w:r>
      <w:r w:rsidR="003F2813" w:rsidRPr="003F2813">
        <w:rPr>
          <w:rFonts w:ascii="Traditional Arabic" w:cs="Traditional Arabic" w:hint="cs"/>
          <w:sz w:val="36"/>
          <w:szCs w:val="36"/>
          <w:vertAlign w:val="superscript"/>
          <w:rtl/>
        </w:rPr>
        <w:t>(</w:t>
      </w:r>
      <w:r w:rsidR="003F2813" w:rsidRPr="003F2813">
        <w:rPr>
          <w:rStyle w:val="FootnoteReference"/>
          <w:rFonts w:ascii="Traditional Arabic" w:cs="Traditional Arabic"/>
          <w:sz w:val="36"/>
          <w:szCs w:val="36"/>
          <w:rtl/>
        </w:rPr>
        <w:footnoteReference w:id="800"/>
      </w:r>
      <w:r w:rsidR="003F2813" w:rsidRPr="003F2813">
        <w:rPr>
          <w:rFonts w:ascii="Traditional Arabic" w:cs="Traditional Arabic" w:hint="cs"/>
          <w:sz w:val="36"/>
          <w:szCs w:val="36"/>
          <w:vertAlign w:val="superscript"/>
          <w:rtl/>
        </w:rPr>
        <w:t>)</w:t>
      </w:r>
      <w:r w:rsidRPr="00920A0F">
        <w:rPr>
          <w:rFonts w:ascii="Traditional Arabic" w:cs="Traditional Arabic" w:hint="eastAsia"/>
          <w:sz w:val="36"/>
          <w:szCs w:val="36"/>
          <w:rtl/>
        </w:rPr>
        <w:t>أنهيكرهعندأبيحنيفة</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وعندمحمد</w:t>
      </w:r>
      <w:r>
        <w:rPr>
          <w:rFonts w:ascii="Traditional Arabic" w:cs="Traditional Arabic" w:hint="cs"/>
          <w:sz w:val="36"/>
          <w:szCs w:val="36"/>
          <w:rtl/>
        </w:rPr>
        <w:t xml:space="preserve"> -</w:t>
      </w:r>
      <w:r w:rsidRPr="00920A0F">
        <w:rPr>
          <w:rFonts w:ascii="Traditional Arabic" w:cs="Traditional Arabic" w:hint="eastAsia"/>
          <w:sz w:val="36"/>
          <w:szCs w:val="36"/>
          <w:rtl/>
        </w:rPr>
        <w:t>رحمهماالله</w:t>
      </w:r>
      <w:r>
        <w:rPr>
          <w:rFonts w:ascii="Traditional Arabic" w:cs="Traditional Arabic" w:hint="cs"/>
          <w:sz w:val="36"/>
          <w:szCs w:val="36"/>
          <w:rtl/>
        </w:rPr>
        <w:t xml:space="preserve"> -</w:t>
      </w:r>
      <w:r w:rsidRPr="00920A0F">
        <w:rPr>
          <w:rFonts w:ascii="Traditional Arabic" w:cs="Traditional Arabic" w:hint="eastAsia"/>
          <w:sz w:val="36"/>
          <w:szCs w:val="36"/>
          <w:rtl/>
        </w:rPr>
        <w:t>لايكره</w:t>
      </w:r>
      <w:r w:rsidR="002F00F3">
        <w:rPr>
          <w:rFonts w:ascii="Traditional Arabic" w:cs="Traditional Arabic"/>
          <w:sz w:val="36"/>
          <w:szCs w:val="36"/>
          <w:rtl/>
        </w:rPr>
        <w:t xml:space="preserve">، </w:t>
      </w:r>
      <w:r w:rsidRPr="00920A0F">
        <w:rPr>
          <w:rFonts w:ascii="Traditional Arabic" w:cs="Traditional Arabic" w:hint="eastAsia"/>
          <w:sz w:val="36"/>
          <w:szCs w:val="36"/>
          <w:rtl/>
        </w:rPr>
        <w:t>ولوشدهابالفضةلايكرهبالإجماع</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وكذالوج</w:t>
      </w:r>
      <w:r>
        <w:rPr>
          <w:rFonts w:ascii="Traditional Arabic" w:cs="Traditional Arabic" w:hint="cs"/>
          <w:sz w:val="36"/>
          <w:szCs w:val="36"/>
          <w:rtl/>
        </w:rPr>
        <w:t>ُ</w:t>
      </w:r>
      <w:r w:rsidRPr="00920A0F">
        <w:rPr>
          <w:rFonts w:ascii="Traditional Arabic" w:cs="Traditional Arabic" w:hint="eastAsia"/>
          <w:sz w:val="36"/>
          <w:szCs w:val="36"/>
          <w:rtl/>
        </w:rPr>
        <w:t>د</w:t>
      </w:r>
      <w:r>
        <w:rPr>
          <w:rFonts w:ascii="Traditional Arabic" w:cs="Traditional Arabic" w:hint="cs"/>
          <w:sz w:val="36"/>
          <w:szCs w:val="36"/>
          <w:rtl/>
        </w:rPr>
        <w:t>ِ</w:t>
      </w:r>
      <w:r w:rsidRPr="00920A0F">
        <w:rPr>
          <w:rFonts w:ascii="Traditional Arabic" w:cs="Traditional Arabic" w:hint="eastAsia"/>
          <w:sz w:val="36"/>
          <w:szCs w:val="36"/>
          <w:rtl/>
        </w:rPr>
        <w:t>ع</w:t>
      </w:r>
      <w:r>
        <w:rPr>
          <w:rFonts w:ascii="Traditional Arabic" w:cs="Traditional Arabic" w:hint="cs"/>
          <w:sz w:val="36"/>
          <w:szCs w:val="36"/>
          <w:rtl/>
        </w:rPr>
        <w:t>َ</w:t>
      </w:r>
      <w:r w:rsidRPr="00920A0F">
        <w:rPr>
          <w:rFonts w:ascii="Traditional Arabic" w:cs="Traditional Arabic" w:hint="eastAsia"/>
          <w:sz w:val="36"/>
          <w:szCs w:val="36"/>
          <w:rtl/>
        </w:rPr>
        <w:t>أنفه</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فاتخذأنف</w:t>
      </w:r>
      <w:r>
        <w:rPr>
          <w:rFonts w:ascii="Traditional Arabic" w:cs="Traditional Arabic" w:hint="cs"/>
          <w:sz w:val="36"/>
          <w:szCs w:val="36"/>
          <w:rtl/>
        </w:rPr>
        <w:t>ً</w:t>
      </w:r>
      <w:r w:rsidRPr="00920A0F">
        <w:rPr>
          <w:rFonts w:ascii="Traditional Arabic" w:cs="Traditional Arabic" w:hint="eastAsia"/>
          <w:sz w:val="36"/>
          <w:szCs w:val="36"/>
          <w:rtl/>
        </w:rPr>
        <w:t>امنذهبلايكرهبالاتفاق</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لأنالأنفينتنبالفضةفلابدمناتخاذهمنذهب</w:t>
      </w:r>
      <w:r w:rsidR="009130E3">
        <w:rPr>
          <w:rFonts w:ascii="Traditional Arabic" w:cs="Traditional Arabic" w:hint="cs"/>
          <w:sz w:val="36"/>
          <w:szCs w:val="36"/>
          <w:rtl/>
        </w:rPr>
        <w:t>،</w:t>
      </w:r>
      <w:r w:rsidRPr="00920A0F">
        <w:rPr>
          <w:rFonts w:ascii="Traditional Arabic" w:cs="Traditional Arabic" w:hint="eastAsia"/>
          <w:sz w:val="36"/>
          <w:szCs w:val="36"/>
          <w:rtl/>
        </w:rPr>
        <w:t>فكانفيهضرورةفسقطاعتبارحرمته</w:t>
      </w:r>
      <w:r w:rsidR="002F00F3">
        <w:rPr>
          <w:rFonts w:ascii="Traditional Arabic" w:cs="Traditional Arabic"/>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01"/>
      </w:r>
      <w:r w:rsidRPr="000D5A26">
        <w:rPr>
          <w:rFonts w:ascii="Traditional Arabic" w:cs="Traditional Arabic" w:hint="cs"/>
          <w:sz w:val="36"/>
          <w:szCs w:val="36"/>
          <w:vertAlign w:val="superscript"/>
          <w:rtl/>
        </w:rPr>
        <w:t>)</w:t>
      </w:r>
    </w:p>
    <w:p w:rsidR="004B2662" w:rsidRPr="00920A0F" w:rsidRDefault="004B2662" w:rsidP="00820677">
      <w:pPr>
        <w:spacing w:after="120" w:line="240" w:lineRule="auto"/>
        <w:ind w:firstLine="289"/>
        <w:jc w:val="both"/>
        <w:rPr>
          <w:rFonts w:cs="Traditional Arabic"/>
          <w:sz w:val="36"/>
          <w:szCs w:val="36"/>
          <w:rtl/>
        </w:rPr>
      </w:pPr>
      <w:r>
        <w:rPr>
          <w:rFonts w:cs="Traditional Arabic" w:hint="cs"/>
          <w:sz w:val="36"/>
          <w:szCs w:val="36"/>
          <w:rtl/>
        </w:rPr>
        <w:t>و</w:t>
      </w:r>
      <w:r w:rsidRPr="00920A0F">
        <w:rPr>
          <w:rFonts w:cs="Traditional Arabic" w:hint="cs"/>
          <w:sz w:val="36"/>
          <w:szCs w:val="36"/>
          <w:rtl/>
        </w:rPr>
        <w:t>جاء في تبيين الحقائق شرح كنز الدقائق</w:t>
      </w:r>
      <w:r w:rsidR="002F00F3">
        <w:rPr>
          <w:rFonts w:cs="Traditional Arabic" w:hint="cs"/>
          <w:sz w:val="36"/>
          <w:szCs w:val="36"/>
          <w:rtl/>
        </w:rPr>
        <w:t xml:space="preserve">: </w:t>
      </w:r>
      <w:r w:rsidRPr="00920A0F">
        <w:rPr>
          <w:rFonts w:ascii="Traditional Arabic" w:cs="Traditional Arabic" w:hint="eastAsia"/>
          <w:sz w:val="36"/>
          <w:szCs w:val="36"/>
          <w:rtl/>
        </w:rPr>
        <w:t>وشدالسنبالفضة</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أييحلشدالسنالمتحركبالفضة</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ولايحلبالذه</w:t>
      </w:r>
      <w:r w:rsidRPr="001A46CC">
        <w:rPr>
          <w:rFonts w:ascii="Traditional Arabic" w:cs="Traditional Arabic" w:hint="eastAsia"/>
          <w:sz w:val="36"/>
          <w:szCs w:val="36"/>
          <w:rtl/>
        </w:rPr>
        <w:t>ب</w:t>
      </w:r>
      <w:r w:rsidR="002F00F3" w:rsidRPr="001A46CC">
        <w:rPr>
          <w:rFonts w:ascii="Traditional Arabic" w:cs="Traditional Arabic" w:hint="cs"/>
          <w:sz w:val="36"/>
          <w:szCs w:val="36"/>
          <w:rtl/>
        </w:rPr>
        <w:t xml:space="preserve">، </w:t>
      </w:r>
      <w:r w:rsidRPr="001A46CC">
        <w:rPr>
          <w:rFonts w:ascii="Traditional Arabic" w:cs="Traditional Arabic" w:hint="eastAsia"/>
          <w:sz w:val="36"/>
          <w:szCs w:val="36"/>
          <w:rtl/>
        </w:rPr>
        <w:t>وهذاعندأبيحنيفةوأبييوسف</w:t>
      </w:r>
      <w:r w:rsidR="002F00F3" w:rsidRPr="001A46CC">
        <w:rPr>
          <w:rFonts w:ascii="Traditional Arabic" w:cs="Traditional Arabic" w:hint="cs"/>
          <w:sz w:val="36"/>
          <w:szCs w:val="36"/>
          <w:rtl/>
        </w:rPr>
        <w:t xml:space="preserve">، </w:t>
      </w:r>
      <w:r w:rsidRPr="001A46CC">
        <w:rPr>
          <w:rFonts w:ascii="Traditional Arabic" w:cs="Traditional Arabic" w:hint="eastAsia"/>
          <w:sz w:val="36"/>
          <w:szCs w:val="36"/>
          <w:rtl/>
        </w:rPr>
        <w:t>وقالمحمد</w:t>
      </w:r>
      <w:r w:rsidRPr="001A46CC">
        <w:rPr>
          <w:rFonts w:ascii="Traditional Arabic" w:cs="Traditional Arabic"/>
          <w:sz w:val="36"/>
          <w:szCs w:val="36"/>
          <w:rtl/>
        </w:rPr>
        <w:t xml:space="preserve"> - </w:t>
      </w:r>
      <w:r w:rsidRPr="001A46CC">
        <w:rPr>
          <w:rFonts w:ascii="Traditional Arabic" w:cs="Traditional Arabic" w:hint="eastAsia"/>
          <w:sz w:val="36"/>
          <w:szCs w:val="36"/>
          <w:rtl/>
        </w:rPr>
        <w:t>رحمهالله</w:t>
      </w:r>
      <w:r w:rsidRPr="001A46CC">
        <w:rPr>
          <w:rFonts w:ascii="Traditional Arabic" w:cs="Traditional Arabic" w:hint="cs"/>
          <w:sz w:val="36"/>
          <w:szCs w:val="36"/>
          <w:rtl/>
        </w:rPr>
        <w:t xml:space="preserve"> -</w:t>
      </w:r>
      <w:r w:rsidRPr="001A46CC">
        <w:rPr>
          <w:rFonts w:ascii="Traditional Arabic" w:cs="Traditional Arabic" w:hint="eastAsia"/>
          <w:sz w:val="36"/>
          <w:szCs w:val="36"/>
          <w:rtl/>
        </w:rPr>
        <w:t>يحلبالذهبأيض</w:t>
      </w:r>
      <w:r w:rsidR="009130E3">
        <w:rPr>
          <w:rFonts w:ascii="Traditional Arabic" w:cs="Traditional Arabic" w:hint="cs"/>
          <w:sz w:val="36"/>
          <w:szCs w:val="36"/>
          <w:rtl/>
        </w:rPr>
        <w:t>ً</w:t>
      </w:r>
      <w:r w:rsidRPr="001A46CC">
        <w:rPr>
          <w:rFonts w:ascii="Traditional Arabic" w:cs="Traditional Arabic" w:hint="eastAsia"/>
          <w:sz w:val="36"/>
          <w:szCs w:val="36"/>
          <w:rtl/>
        </w:rPr>
        <w:t>ا</w:t>
      </w:r>
      <w:r w:rsidR="002F00F3" w:rsidRPr="001A46CC">
        <w:rPr>
          <w:rFonts w:ascii="Traditional Arabic" w:cs="Traditional Arabic" w:hint="cs"/>
          <w:sz w:val="36"/>
          <w:szCs w:val="36"/>
          <w:rtl/>
        </w:rPr>
        <w:t xml:space="preserve">. </w:t>
      </w:r>
      <w:r w:rsidRPr="001A46CC">
        <w:rPr>
          <w:rFonts w:ascii="Traditional Arabic" w:cs="Traditional Arabic" w:hint="cs"/>
          <w:sz w:val="36"/>
          <w:szCs w:val="36"/>
          <w:vertAlign w:val="superscript"/>
          <w:rtl/>
        </w:rPr>
        <w:t>(</w:t>
      </w:r>
      <w:r w:rsidRPr="001A46CC">
        <w:rPr>
          <w:rStyle w:val="FootnoteReference"/>
          <w:rFonts w:cs="Traditional Arabic"/>
          <w:sz w:val="36"/>
          <w:szCs w:val="36"/>
          <w:rtl/>
        </w:rPr>
        <w:footnoteReference w:id="802"/>
      </w:r>
      <w:r w:rsidRPr="001A46CC">
        <w:rPr>
          <w:rFonts w:ascii="Traditional Arabic" w:cs="Traditional Arabic" w:hint="cs"/>
          <w:sz w:val="36"/>
          <w:szCs w:val="36"/>
          <w:vertAlign w:val="superscript"/>
          <w:rtl/>
        </w:rPr>
        <w:t>)</w:t>
      </w:r>
    </w:p>
    <w:p w:rsidR="008464E6" w:rsidRDefault="004B2662" w:rsidP="009130E3">
      <w:pPr>
        <w:spacing w:after="120" w:line="240" w:lineRule="auto"/>
        <w:ind w:firstLine="289"/>
        <w:jc w:val="both"/>
        <w:rPr>
          <w:rFonts w:ascii="Traditional Arabic" w:cs="Traditional Arabic"/>
          <w:sz w:val="36"/>
          <w:szCs w:val="36"/>
          <w:rtl/>
        </w:rPr>
      </w:pPr>
      <w:r>
        <w:rPr>
          <w:rFonts w:cs="Traditional Arabic" w:hint="cs"/>
          <w:sz w:val="36"/>
          <w:szCs w:val="36"/>
          <w:rtl/>
        </w:rPr>
        <w:t>و</w:t>
      </w:r>
      <w:r w:rsidRPr="00920A0F">
        <w:rPr>
          <w:rFonts w:cs="Traditional Arabic" w:hint="cs"/>
          <w:sz w:val="36"/>
          <w:szCs w:val="36"/>
          <w:rtl/>
        </w:rPr>
        <w:t xml:space="preserve">في </w:t>
      </w:r>
      <w:r w:rsidRPr="00B55BAB">
        <w:rPr>
          <w:rFonts w:cs="Traditional Arabic" w:hint="cs"/>
          <w:sz w:val="36"/>
          <w:szCs w:val="36"/>
          <w:rtl/>
        </w:rPr>
        <w:t xml:space="preserve">رد </w:t>
      </w:r>
      <w:r w:rsidR="000360DA" w:rsidRPr="00B55BAB">
        <w:rPr>
          <w:rFonts w:cs="Traditional Arabic" w:hint="cs"/>
          <w:sz w:val="36"/>
          <w:szCs w:val="36"/>
          <w:rtl/>
        </w:rPr>
        <w:t>ا</w:t>
      </w:r>
      <w:r w:rsidRPr="00B55BAB">
        <w:rPr>
          <w:rFonts w:cs="Traditional Arabic" w:hint="cs"/>
          <w:sz w:val="36"/>
          <w:szCs w:val="36"/>
          <w:rtl/>
        </w:rPr>
        <w:t>لمحتار</w:t>
      </w:r>
      <w:r w:rsidRPr="00920A0F">
        <w:rPr>
          <w:rFonts w:cs="Traditional Arabic" w:hint="cs"/>
          <w:sz w:val="36"/>
          <w:szCs w:val="36"/>
          <w:rtl/>
        </w:rPr>
        <w:t xml:space="preserve"> على الدر المختار</w:t>
      </w:r>
      <w:r w:rsidR="002F00F3">
        <w:rPr>
          <w:rFonts w:cs="Traditional Arabic" w:hint="cs"/>
          <w:sz w:val="36"/>
          <w:szCs w:val="36"/>
          <w:rtl/>
        </w:rPr>
        <w:t xml:space="preserve">: .... </w:t>
      </w:r>
      <w:r w:rsidRPr="00920A0F">
        <w:rPr>
          <w:rFonts w:ascii="Traditional Arabic" w:cs="Traditional Arabic"/>
          <w:sz w:val="36"/>
          <w:szCs w:val="36"/>
          <w:rtl/>
        </w:rPr>
        <w:t>(</w:t>
      </w:r>
      <w:r w:rsidRPr="00920A0F">
        <w:rPr>
          <w:rFonts w:ascii="Traditional Arabic" w:cs="Traditional Arabic" w:hint="eastAsia"/>
          <w:sz w:val="36"/>
          <w:szCs w:val="36"/>
          <w:rtl/>
        </w:rPr>
        <w:t>قولهالمتحرك</w:t>
      </w:r>
      <w:r w:rsidRPr="00920A0F">
        <w:rPr>
          <w:rFonts w:ascii="Traditional Arabic" w:cs="Traditional Arabic"/>
          <w:sz w:val="36"/>
          <w:szCs w:val="36"/>
          <w:rtl/>
        </w:rPr>
        <w:t xml:space="preserve">) </w:t>
      </w:r>
      <w:r w:rsidRPr="00920A0F">
        <w:rPr>
          <w:rFonts w:ascii="Traditional Arabic" w:cs="Traditional Arabic" w:hint="eastAsia"/>
          <w:sz w:val="36"/>
          <w:szCs w:val="36"/>
          <w:rtl/>
        </w:rPr>
        <w:t>قيدبهلماقالالكرخيإذاسقطتثنيةرجل</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فإنأباحنيفةيكرهأنيعيدها</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ويشدهابفضةأوذهبويقولهيكسنميتةولكنيأخذسنشاةذكيةيشد</w:t>
      </w:r>
      <w:r w:rsidRPr="000360DA">
        <w:rPr>
          <w:rFonts w:ascii="Traditional Arabic" w:cs="Traditional Arabic" w:hint="eastAsia"/>
          <w:sz w:val="36"/>
          <w:szCs w:val="36"/>
          <w:rtl/>
        </w:rPr>
        <w:t>مكانها</w:t>
      </w:r>
      <w:r w:rsidR="002F00F3" w:rsidRPr="000360DA">
        <w:rPr>
          <w:rFonts w:ascii="Traditional Arabic" w:cs="Traditional Arabic" w:hint="cs"/>
          <w:sz w:val="36"/>
          <w:szCs w:val="36"/>
          <w:rtl/>
        </w:rPr>
        <w:t xml:space="preserve">، </w:t>
      </w:r>
      <w:r w:rsidRPr="000360DA">
        <w:rPr>
          <w:rFonts w:ascii="Traditional Arabic" w:cs="Traditional Arabic" w:hint="eastAsia"/>
          <w:sz w:val="36"/>
          <w:szCs w:val="36"/>
          <w:rtl/>
        </w:rPr>
        <w:t>وخالفهأبويوسف</w:t>
      </w:r>
      <w:r w:rsidRPr="00920A0F">
        <w:rPr>
          <w:rFonts w:ascii="Traditional Arabic" w:cs="Traditional Arabic" w:hint="eastAsia"/>
          <w:sz w:val="36"/>
          <w:szCs w:val="36"/>
          <w:rtl/>
        </w:rPr>
        <w:t>فقاللابأسبه</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ولايشبهسنهسنميتةاستحسنذلك</w:t>
      </w:r>
      <w:r w:rsidR="002F00F3">
        <w:rPr>
          <w:rFonts w:ascii="Traditional Arabic" w:cs="Traditional Arabic"/>
          <w:sz w:val="36"/>
          <w:szCs w:val="36"/>
          <w:rtl/>
        </w:rPr>
        <w:t xml:space="preserve">. </w:t>
      </w:r>
      <w:r w:rsidRPr="00920A0F">
        <w:rPr>
          <w:rFonts w:ascii="Traditional Arabic" w:cs="Traditional Arabic" w:hint="eastAsia"/>
          <w:sz w:val="36"/>
          <w:szCs w:val="36"/>
          <w:rtl/>
        </w:rPr>
        <w:t>وبينهمافرقعنديوإنلميحضرني</w:t>
      </w:r>
      <w:r w:rsidR="002F00F3">
        <w:rPr>
          <w:rFonts w:ascii="Traditional Arabic" w:cs="Traditional Arabic"/>
          <w:sz w:val="36"/>
          <w:szCs w:val="36"/>
          <w:rtl/>
        </w:rPr>
        <w:t xml:space="preserve">. </w:t>
      </w:r>
      <w:r w:rsidRPr="00920A0F">
        <w:rPr>
          <w:rFonts w:ascii="Traditional Arabic" w:cs="Traditional Arabic" w:hint="eastAsia"/>
          <w:sz w:val="36"/>
          <w:szCs w:val="36"/>
          <w:rtl/>
        </w:rPr>
        <w:t>زادفي</w:t>
      </w:r>
      <w:r w:rsidRPr="001A46CC">
        <w:rPr>
          <w:rFonts w:ascii="Traditional Arabic" w:cs="Traditional Arabic" w:hint="eastAsia"/>
          <w:sz w:val="36"/>
          <w:szCs w:val="36"/>
          <w:rtl/>
        </w:rPr>
        <w:t>التتارخانية</w:t>
      </w:r>
      <w:r w:rsidRPr="001A46CC">
        <w:rPr>
          <w:rFonts w:ascii="Traditional Arabic" w:cs="Traditional Arabic" w:hint="cs"/>
          <w:sz w:val="36"/>
          <w:szCs w:val="36"/>
          <w:vertAlign w:val="superscript"/>
          <w:rtl/>
        </w:rPr>
        <w:t>(</w:t>
      </w:r>
      <w:r w:rsidRPr="001A46CC">
        <w:rPr>
          <w:rStyle w:val="FootnoteReference"/>
          <w:rFonts w:ascii="Traditional Arabic" w:cs="Traditional Arabic"/>
          <w:sz w:val="36"/>
          <w:szCs w:val="36"/>
          <w:rtl/>
        </w:rPr>
        <w:footnoteReference w:id="803"/>
      </w:r>
      <w:r w:rsidRPr="001A46CC">
        <w:rPr>
          <w:rFonts w:ascii="Traditional Arabic" w:cs="Traditional Arabic" w:hint="cs"/>
          <w:sz w:val="36"/>
          <w:szCs w:val="36"/>
          <w:vertAlign w:val="superscript"/>
          <w:rtl/>
        </w:rPr>
        <w:t>)</w:t>
      </w:r>
      <w:r w:rsidRPr="00920A0F">
        <w:rPr>
          <w:rFonts w:ascii="Traditional Arabic" w:cs="Traditional Arabic" w:hint="eastAsia"/>
          <w:sz w:val="36"/>
          <w:szCs w:val="36"/>
          <w:rtl/>
        </w:rPr>
        <w:t>قالبشر</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04"/>
      </w:r>
      <w:r w:rsidRPr="000D5A26">
        <w:rPr>
          <w:rFonts w:ascii="Traditional Arabic" w:cs="Traditional Arabic" w:hint="cs"/>
          <w:sz w:val="36"/>
          <w:szCs w:val="36"/>
          <w:vertAlign w:val="superscript"/>
          <w:rtl/>
        </w:rPr>
        <w:t>)</w:t>
      </w:r>
      <w:r w:rsidRPr="00920A0F">
        <w:rPr>
          <w:rFonts w:ascii="Traditional Arabic" w:cs="Traditional Arabic" w:hint="eastAsia"/>
          <w:sz w:val="36"/>
          <w:szCs w:val="36"/>
          <w:rtl/>
        </w:rPr>
        <w:t>قالأبويوسف</w:t>
      </w:r>
      <w:r w:rsidR="002F00F3">
        <w:rPr>
          <w:rFonts w:ascii="Traditional Arabic" w:cs="Traditional Arabic"/>
          <w:sz w:val="36"/>
          <w:szCs w:val="36"/>
          <w:rtl/>
        </w:rPr>
        <w:t xml:space="preserve">: </w:t>
      </w:r>
      <w:r w:rsidRPr="00920A0F">
        <w:rPr>
          <w:rFonts w:ascii="Traditional Arabic" w:cs="Traditional Arabic" w:hint="eastAsia"/>
          <w:sz w:val="36"/>
          <w:szCs w:val="36"/>
          <w:rtl/>
        </w:rPr>
        <w:lastRenderedPageBreak/>
        <w:t>سألتأباحنيفةعنذلكفيمجلسآخرفلميربإعادتهابأسا</w:t>
      </w:r>
      <w:r w:rsidR="002F00F3">
        <w:rPr>
          <w:rFonts w:ascii="Traditional Arabic" w:cs="Traditional Arabic" w:hint="cs"/>
          <w:sz w:val="36"/>
          <w:szCs w:val="36"/>
          <w:rtl/>
        </w:rPr>
        <w:t xml:space="preserve">. </w:t>
      </w:r>
      <w:r w:rsidRPr="00920A0F">
        <w:rPr>
          <w:rFonts w:ascii="Traditional Arabic" w:cs="Traditional Arabic"/>
          <w:sz w:val="36"/>
          <w:szCs w:val="36"/>
          <w:rtl/>
        </w:rPr>
        <w:t>(</w:t>
      </w:r>
      <w:r w:rsidRPr="00920A0F">
        <w:rPr>
          <w:rFonts w:ascii="Traditional Arabic" w:cs="Traditional Arabic" w:hint="eastAsia"/>
          <w:sz w:val="36"/>
          <w:szCs w:val="36"/>
          <w:rtl/>
        </w:rPr>
        <w:t>قوله</w:t>
      </w:r>
      <w:r w:rsidR="002F00F3">
        <w:rPr>
          <w:rFonts w:ascii="Traditional Arabic" w:cs="Traditional Arabic"/>
          <w:sz w:val="36"/>
          <w:szCs w:val="36"/>
          <w:rtl/>
        </w:rPr>
        <w:t xml:space="preserve">: </w:t>
      </w:r>
      <w:r w:rsidRPr="00920A0F">
        <w:rPr>
          <w:rFonts w:ascii="Traditional Arabic" w:cs="Traditional Arabic" w:hint="eastAsia"/>
          <w:sz w:val="36"/>
          <w:szCs w:val="36"/>
          <w:rtl/>
        </w:rPr>
        <w:t>وجوزهمامحمد</w:t>
      </w:r>
      <w:r w:rsidRPr="00920A0F">
        <w:rPr>
          <w:rFonts w:ascii="Traditional Arabic" w:cs="Traditional Arabic"/>
          <w:sz w:val="36"/>
          <w:szCs w:val="36"/>
          <w:rtl/>
        </w:rPr>
        <w:t xml:space="preserve">) </w:t>
      </w:r>
      <w:r w:rsidRPr="00920A0F">
        <w:rPr>
          <w:rFonts w:ascii="Traditional Arabic" w:cs="Traditional Arabic" w:hint="eastAsia"/>
          <w:sz w:val="36"/>
          <w:szCs w:val="36"/>
          <w:rtl/>
        </w:rPr>
        <w:t>أيجوزالذهبوالفضةأيجوزالشدبهما</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وأماأبويوسففقيلمعهوقيلمعالإمام</w:t>
      </w:r>
      <w:r w:rsidRPr="00920A0F">
        <w:rPr>
          <w:rFonts w:ascii="Traditional Arabic" w:cs="Traditional Arabic"/>
          <w:sz w:val="36"/>
          <w:szCs w:val="36"/>
          <w:rtl/>
        </w:rPr>
        <w:t xml:space="preserve"> (</w:t>
      </w:r>
      <w:r w:rsidRPr="00920A0F">
        <w:rPr>
          <w:rFonts w:ascii="Traditional Arabic" w:cs="Traditional Arabic" w:hint="eastAsia"/>
          <w:sz w:val="36"/>
          <w:szCs w:val="36"/>
          <w:rtl/>
        </w:rPr>
        <w:t>قولهلأنالفضةتنتنه</w:t>
      </w:r>
      <w:r w:rsidRPr="00920A0F">
        <w:rPr>
          <w:rFonts w:ascii="Traditional Arabic" w:cs="Traditional Arabic"/>
          <w:sz w:val="36"/>
          <w:szCs w:val="36"/>
          <w:rtl/>
        </w:rPr>
        <w:t>)</w:t>
      </w:r>
      <w:r w:rsidR="002F00F3">
        <w:rPr>
          <w:rFonts w:ascii="Traditional Arabic" w:cs="Traditional Arabic"/>
          <w:sz w:val="36"/>
          <w:szCs w:val="36"/>
          <w:rtl/>
        </w:rPr>
        <w:t xml:space="preserve">، </w:t>
      </w:r>
      <w:r w:rsidRPr="00920A0F">
        <w:rPr>
          <w:rFonts w:ascii="Traditional Arabic" w:cs="Traditional Arabic" w:hint="eastAsia"/>
          <w:sz w:val="36"/>
          <w:szCs w:val="36"/>
          <w:rtl/>
        </w:rPr>
        <w:t>وأشارإلىالفرقللإمامبينشدالسن</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واتخاذالأنف</w:t>
      </w:r>
      <w:r w:rsidR="009130E3">
        <w:rPr>
          <w:rFonts w:ascii="Traditional Arabic" w:cs="Traditional Arabic" w:hint="cs"/>
          <w:sz w:val="36"/>
          <w:szCs w:val="36"/>
          <w:rtl/>
        </w:rPr>
        <w:t>،</w:t>
      </w:r>
      <w:r w:rsidRPr="00920A0F">
        <w:rPr>
          <w:rFonts w:ascii="Traditional Arabic" w:cs="Traditional Arabic" w:hint="eastAsia"/>
          <w:sz w:val="36"/>
          <w:szCs w:val="36"/>
          <w:rtl/>
        </w:rPr>
        <w:t>فجوزالأنفمنالذهبلضرورةنتنالفضة</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لأنالمحرملايباحإلالضرورةوقداندفعتفيالسنبالفضة</w:t>
      </w:r>
      <w:r w:rsidR="009130E3">
        <w:rPr>
          <w:rFonts w:ascii="Traditional Arabic" w:cs="Traditional Arabic" w:hint="cs"/>
          <w:sz w:val="36"/>
          <w:szCs w:val="36"/>
          <w:rtl/>
        </w:rPr>
        <w:t>،</w:t>
      </w:r>
      <w:r w:rsidRPr="00920A0F">
        <w:rPr>
          <w:rFonts w:ascii="Traditional Arabic" w:cs="Traditional Arabic" w:hint="eastAsia"/>
          <w:sz w:val="36"/>
          <w:szCs w:val="36"/>
          <w:rtl/>
        </w:rPr>
        <w:t>فلاحاجةإلىالأعلىوهوالذهب</w:t>
      </w:r>
      <w:r w:rsidR="002F00F3">
        <w:rPr>
          <w:rFonts w:ascii="Traditional Arabic" w:cs="Traditional Arabic"/>
          <w:sz w:val="36"/>
          <w:szCs w:val="36"/>
          <w:rtl/>
        </w:rPr>
        <w:t xml:space="preserve">. </w:t>
      </w:r>
      <w:r w:rsidRPr="00920A0F">
        <w:rPr>
          <w:rFonts w:ascii="Traditional Arabic" w:cs="Traditional Arabic" w:hint="eastAsia"/>
          <w:sz w:val="36"/>
          <w:szCs w:val="36"/>
          <w:rtl/>
        </w:rPr>
        <w:t>قال</w:t>
      </w:r>
      <w:r w:rsidRPr="00920A0F">
        <w:rPr>
          <w:rFonts w:ascii="Traditional Arabic" w:cs="Traditional Arabic" w:hint="cs"/>
          <w:sz w:val="36"/>
          <w:szCs w:val="36"/>
          <w:rtl/>
        </w:rPr>
        <w:t>ال</w:t>
      </w:r>
      <w:r w:rsidR="009130E3">
        <w:rPr>
          <w:rFonts w:ascii="Traditional Arabic" w:cs="Traditional Arabic" w:hint="cs"/>
          <w:sz w:val="36"/>
          <w:szCs w:val="36"/>
          <w:rtl/>
        </w:rPr>
        <w:t>إ</w:t>
      </w:r>
      <w:r w:rsidRPr="00920A0F">
        <w:rPr>
          <w:rFonts w:ascii="Traditional Arabic" w:cs="Traditional Arabic" w:hint="cs"/>
          <w:sz w:val="36"/>
          <w:szCs w:val="36"/>
          <w:rtl/>
        </w:rPr>
        <w:t>تقاني</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05"/>
      </w:r>
      <w:r w:rsidRPr="000D5A26">
        <w:rPr>
          <w:rFonts w:ascii="Traditional Arabic" w:cs="Traditional Arabic" w:hint="cs"/>
          <w:sz w:val="36"/>
          <w:szCs w:val="36"/>
          <w:vertAlign w:val="superscript"/>
          <w:rtl/>
        </w:rPr>
        <w:t>)</w:t>
      </w:r>
      <w:r w:rsidR="002F00F3">
        <w:rPr>
          <w:rFonts w:ascii="Traditional Arabic" w:cs="Traditional Arabic"/>
          <w:sz w:val="36"/>
          <w:szCs w:val="36"/>
          <w:rtl/>
        </w:rPr>
        <w:t>:</w:t>
      </w:r>
    </w:p>
    <w:p w:rsidR="004B2662" w:rsidRPr="00920A0F" w:rsidRDefault="004B2662" w:rsidP="00820677">
      <w:pPr>
        <w:spacing w:after="120" w:line="240" w:lineRule="auto"/>
        <w:ind w:firstLine="289"/>
        <w:jc w:val="both"/>
        <w:rPr>
          <w:rFonts w:ascii="Traditional Arabic" w:cs="Traditional Arabic"/>
          <w:sz w:val="36"/>
          <w:szCs w:val="36"/>
          <w:rtl/>
        </w:rPr>
      </w:pPr>
      <w:r w:rsidRPr="00920A0F">
        <w:rPr>
          <w:rFonts w:ascii="Traditional Arabic" w:cs="Traditional Arabic" w:hint="eastAsia"/>
          <w:sz w:val="36"/>
          <w:szCs w:val="36"/>
          <w:rtl/>
        </w:rPr>
        <w:t>ولقائلأنيقولمساعدةلمحمدلانسلمأنهافيالسنترتفعبالفضةلأنهاتنتنأيضا</w:t>
      </w:r>
      <w:r w:rsidR="002F00F3">
        <w:rPr>
          <w:rFonts w:ascii="Traditional Arabic" w:cs="Traditional Arabic" w:hint="cs"/>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06"/>
      </w:r>
      <w:r w:rsidRPr="000D5A26">
        <w:rPr>
          <w:rFonts w:ascii="Traditional Arabic" w:cs="Traditional Arabic" w:hint="cs"/>
          <w:sz w:val="36"/>
          <w:szCs w:val="36"/>
          <w:vertAlign w:val="superscript"/>
          <w:rtl/>
        </w:rPr>
        <w:t>)</w:t>
      </w:r>
    </w:p>
    <w:p w:rsidR="004B2662" w:rsidRPr="00920A0F" w:rsidRDefault="004B2662" w:rsidP="009130E3">
      <w:pPr>
        <w:spacing w:after="120" w:line="240" w:lineRule="auto"/>
        <w:ind w:firstLine="289"/>
        <w:jc w:val="both"/>
        <w:rPr>
          <w:rFonts w:ascii="Traditional Arabic" w:cs="Traditional Arabic"/>
          <w:sz w:val="36"/>
          <w:szCs w:val="36"/>
          <w:rtl/>
        </w:rPr>
      </w:pPr>
      <w:r>
        <w:rPr>
          <w:rFonts w:cs="Traditional Arabic" w:hint="cs"/>
          <w:sz w:val="36"/>
          <w:szCs w:val="36"/>
          <w:rtl/>
        </w:rPr>
        <w:t xml:space="preserve">في حين أن </w:t>
      </w:r>
      <w:r w:rsidRPr="00920A0F">
        <w:rPr>
          <w:rFonts w:cs="Traditional Arabic" w:hint="cs"/>
          <w:b/>
          <w:bCs/>
          <w:sz w:val="36"/>
          <w:szCs w:val="36"/>
          <w:rtl/>
        </w:rPr>
        <w:t>المالكية</w:t>
      </w:r>
      <w:r>
        <w:rPr>
          <w:rFonts w:cs="Traditional Arabic" w:hint="cs"/>
          <w:sz w:val="36"/>
          <w:szCs w:val="36"/>
          <w:rtl/>
        </w:rPr>
        <w:t>يرون جواز شد السن أو ربطه سواء كان ذلك بالذهب أم الفضة</w:t>
      </w:r>
      <w:r w:rsidR="002F00F3">
        <w:rPr>
          <w:rFonts w:cs="Traditional Arabic" w:hint="cs"/>
          <w:sz w:val="36"/>
          <w:szCs w:val="36"/>
          <w:rtl/>
        </w:rPr>
        <w:t xml:space="preserve">، </w:t>
      </w:r>
      <w:r>
        <w:rPr>
          <w:rFonts w:cs="Traditional Arabic" w:hint="cs"/>
          <w:sz w:val="36"/>
          <w:szCs w:val="36"/>
          <w:rtl/>
        </w:rPr>
        <w:t>فلا مانع من شد السنوتقويمه بصرف النظر عن ك</w:t>
      </w:r>
      <w:r w:rsidR="00536E70">
        <w:rPr>
          <w:rFonts w:cs="Traditional Arabic" w:hint="cs"/>
          <w:sz w:val="36"/>
          <w:szCs w:val="36"/>
          <w:rtl/>
        </w:rPr>
        <w:t>و</w:t>
      </w:r>
      <w:r>
        <w:rPr>
          <w:rFonts w:cs="Traditional Arabic" w:hint="cs"/>
          <w:sz w:val="36"/>
          <w:szCs w:val="36"/>
          <w:rtl/>
        </w:rPr>
        <w:t>نالمشدود به</w:t>
      </w:r>
      <w:r w:rsidR="002F00F3">
        <w:rPr>
          <w:rFonts w:cs="Traditional Arabic" w:hint="cs"/>
          <w:sz w:val="36"/>
          <w:szCs w:val="36"/>
          <w:rtl/>
        </w:rPr>
        <w:t xml:space="preserve">، </w:t>
      </w:r>
      <w:r>
        <w:rPr>
          <w:rFonts w:cs="Traditional Arabic" w:hint="cs"/>
          <w:sz w:val="36"/>
          <w:szCs w:val="36"/>
          <w:rtl/>
        </w:rPr>
        <w:t xml:space="preserve">فقد </w:t>
      </w:r>
      <w:r w:rsidRPr="00920A0F">
        <w:rPr>
          <w:rFonts w:cs="Traditional Arabic" w:hint="cs"/>
          <w:sz w:val="36"/>
          <w:szCs w:val="36"/>
          <w:rtl/>
        </w:rPr>
        <w:t>جاء في التاج والإكليل</w:t>
      </w:r>
      <w:r w:rsidR="002F00F3">
        <w:rPr>
          <w:rFonts w:cs="Traditional Arabic" w:hint="cs"/>
          <w:sz w:val="36"/>
          <w:szCs w:val="36"/>
          <w:rtl/>
        </w:rPr>
        <w:t xml:space="preserve">: </w:t>
      </w:r>
      <w:r w:rsidRPr="00920A0F">
        <w:rPr>
          <w:rFonts w:ascii="Traditional Arabic" w:cs="Traditional Arabic" w:hint="eastAsia"/>
          <w:sz w:val="36"/>
          <w:szCs w:val="36"/>
          <w:rtl/>
        </w:rPr>
        <w:t>يجوزاتخاذالأنفوماسدبهمحلسنسقطتولومنذهب</w:t>
      </w:r>
      <w:r w:rsidR="002F00F3">
        <w:rPr>
          <w:rFonts w:ascii="Traditional Arabic" w:cs="Traditional Arabic"/>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07"/>
      </w:r>
      <w:r w:rsidRPr="000D5A26">
        <w:rPr>
          <w:rFonts w:ascii="Traditional Arabic" w:cs="Traditional Arabic" w:hint="cs"/>
          <w:sz w:val="36"/>
          <w:szCs w:val="36"/>
          <w:vertAlign w:val="superscript"/>
          <w:rtl/>
        </w:rPr>
        <w:t>)</w:t>
      </w:r>
    </w:p>
    <w:p w:rsidR="00B8464D" w:rsidRDefault="004B2662" w:rsidP="00B8464D">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w:t>
      </w:r>
      <w:r w:rsidRPr="00920A0F">
        <w:rPr>
          <w:rFonts w:ascii="Traditional Arabic" w:cs="Traditional Arabic" w:hint="cs"/>
          <w:sz w:val="36"/>
          <w:szCs w:val="36"/>
          <w:rtl/>
        </w:rPr>
        <w:t>جاء في مختصر خليل</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وكذايجوزاتخاذالأنفمنأحدالنقدين</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لئلاينتنفهومنبابالتداوي</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وكذلكيجوزربطسنتتلخلخمنأحدالنقدين</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وكذامايسدبهمحلسنسقطت</w:t>
      </w:r>
      <w:r w:rsidR="002F00F3">
        <w:rPr>
          <w:rFonts w:ascii="Traditional Arabic" w:cs="Traditional Arabic" w:hint="cs"/>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08"/>
      </w:r>
      <w:r w:rsidRPr="000D5A26">
        <w:rPr>
          <w:rFonts w:ascii="Traditional Arabic" w:cs="Traditional Arabic" w:hint="cs"/>
          <w:sz w:val="36"/>
          <w:szCs w:val="36"/>
          <w:vertAlign w:val="superscript"/>
          <w:rtl/>
        </w:rPr>
        <w:t>)</w:t>
      </w:r>
    </w:p>
    <w:p w:rsidR="004B2662" w:rsidRPr="00920A0F" w:rsidRDefault="004B2662" w:rsidP="00B8464D">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w:t>
      </w:r>
      <w:r w:rsidRPr="00920A0F">
        <w:rPr>
          <w:rFonts w:ascii="Traditional Arabic" w:cs="Traditional Arabic" w:hint="cs"/>
          <w:sz w:val="36"/>
          <w:szCs w:val="36"/>
          <w:rtl/>
        </w:rPr>
        <w:t xml:space="preserve">في </w:t>
      </w:r>
      <w:r w:rsidR="005317CF" w:rsidRPr="00BD32BF">
        <w:rPr>
          <w:rFonts w:ascii="Traditional Arabic" w:eastAsiaTheme="minorHAnsi" w:hAnsiTheme="minorHAnsi" w:cs="Traditional Arabic" w:hint="cs"/>
          <w:color w:val="000000"/>
          <w:sz w:val="36"/>
          <w:szCs w:val="36"/>
          <w:rtl/>
        </w:rPr>
        <w:t>مواهبالجليلفيشرحمختصرخليل</w:t>
      </w:r>
      <w:r w:rsidR="002F00F3" w:rsidRPr="00BD32BF">
        <w:rPr>
          <w:rFonts w:ascii="Traditional Arabic" w:cs="Traditional Arabic" w:hint="cs"/>
          <w:sz w:val="36"/>
          <w:szCs w:val="36"/>
          <w:rtl/>
        </w:rPr>
        <w:t xml:space="preserve">: </w:t>
      </w:r>
      <w:r w:rsidRPr="00BD32BF">
        <w:rPr>
          <w:rFonts w:ascii="Traditional Arabic" w:cs="Traditional Arabic" w:hint="eastAsia"/>
          <w:sz w:val="36"/>
          <w:szCs w:val="36"/>
          <w:rtl/>
        </w:rPr>
        <w:t>كذلكمايسدبهمحلسنسقطت</w:t>
      </w:r>
      <w:r w:rsidR="002F00F3" w:rsidRPr="00BD32BF">
        <w:rPr>
          <w:rFonts w:ascii="Traditional Arabic" w:cs="Traditional Arabic" w:hint="cs"/>
          <w:sz w:val="36"/>
          <w:szCs w:val="36"/>
          <w:rtl/>
        </w:rPr>
        <w:t xml:space="preserve">، </w:t>
      </w:r>
      <w:r w:rsidRPr="00BD32BF">
        <w:rPr>
          <w:rFonts w:ascii="Traditional Arabic" w:cs="Traditional Arabic" w:hint="eastAsia"/>
          <w:sz w:val="36"/>
          <w:szCs w:val="36"/>
          <w:rtl/>
        </w:rPr>
        <w:t>قالهابنعرفة</w:t>
      </w:r>
      <w:r w:rsidR="00BD32BF" w:rsidRPr="00BD32BF">
        <w:rPr>
          <w:rFonts w:ascii="Traditional Arabic" w:cs="Traditional Arabic" w:hint="cs"/>
          <w:sz w:val="36"/>
          <w:szCs w:val="36"/>
          <w:vertAlign w:val="superscript"/>
          <w:rtl/>
        </w:rPr>
        <w:t>(</w:t>
      </w:r>
      <w:r w:rsidR="00BD32BF" w:rsidRPr="00BD32BF">
        <w:rPr>
          <w:rStyle w:val="FootnoteReference"/>
          <w:rFonts w:ascii="Traditional Arabic" w:cs="Traditional Arabic"/>
          <w:sz w:val="36"/>
          <w:szCs w:val="36"/>
          <w:rtl/>
        </w:rPr>
        <w:footnoteReference w:id="809"/>
      </w:r>
      <w:r w:rsidR="00BD32BF" w:rsidRPr="00BD32BF">
        <w:rPr>
          <w:rFonts w:ascii="Traditional Arabic" w:cs="Traditional Arabic" w:hint="cs"/>
          <w:sz w:val="36"/>
          <w:szCs w:val="36"/>
          <w:vertAlign w:val="superscript"/>
          <w:rtl/>
        </w:rPr>
        <w:t>)</w:t>
      </w:r>
      <w:r w:rsidR="002F00F3" w:rsidRPr="00BD32BF">
        <w:rPr>
          <w:rFonts w:ascii="Traditional Arabic" w:cs="Traditional Arabic"/>
          <w:sz w:val="36"/>
          <w:szCs w:val="36"/>
          <w:rtl/>
        </w:rPr>
        <w:t>.</w:t>
      </w:r>
      <w:r w:rsidRPr="00920A0F">
        <w:rPr>
          <w:rFonts w:ascii="Traditional Arabic" w:cs="Traditional Arabic"/>
          <w:sz w:val="36"/>
          <w:szCs w:val="36"/>
          <w:rtl/>
        </w:rPr>
        <w:t>(</w:t>
      </w:r>
      <w:r w:rsidRPr="00920A0F">
        <w:rPr>
          <w:rFonts w:ascii="Traditional Arabic" w:cs="Traditional Arabic" w:hint="eastAsia"/>
          <w:sz w:val="36"/>
          <w:szCs w:val="36"/>
          <w:rtl/>
        </w:rPr>
        <w:t>مطلقا</w:t>
      </w:r>
      <w:r w:rsidRPr="00920A0F">
        <w:rPr>
          <w:rFonts w:ascii="Traditional Arabic" w:cs="Traditional Arabic"/>
          <w:sz w:val="36"/>
          <w:szCs w:val="36"/>
          <w:rtl/>
        </w:rPr>
        <w:t>)</w:t>
      </w:r>
      <w:r w:rsidR="002F00F3">
        <w:rPr>
          <w:rFonts w:ascii="Traditional Arabic" w:cs="Traditional Arabic"/>
          <w:sz w:val="36"/>
          <w:szCs w:val="36"/>
          <w:rtl/>
        </w:rPr>
        <w:t xml:space="preserve">: </w:t>
      </w:r>
      <w:r w:rsidRPr="00920A0F">
        <w:rPr>
          <w:rFonts w:ascii="Traditional Arabic" w:cs="Traditional Arabic" w:hint="eastAsia"/>
          <w:sz w:val="36"/>
          <w:szCs w:val="36"/>
          <w:rtl/>
        </w:rPr>
        <w:t>أيبالذهبوالفضةوهوراجعإلىجميعماتقدمعلىالمعروفالذيعليهالأكثر</w:t>
      </w:r>
      <w:r w:rsidR="002F00F3">
        <w:rPr>
          <w:rFonts w:ascii="Traditional Arabic" w:cs="Traditional Arabic" w:hint="cs"/>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10"/>
      </w:r>
      <w:r w:rsidRPr="000D5A26">
        <w:rPr>
          <w:rFonts w:ascii="Traditional Arabic" w:cs="Traditional Arabic" w:hint="cs"/>
          <w:sz w:val="36"/>
          <w:szCs w:val="36"/>
          <w:vertAlign w:val="superscript"/>
          <w:rtl/>
        </w:rPr>
        <w:t>)</w:t>
      </w:r>
    </w:p>
    <w:p w:rsidR="004B2662" w:rsidRPr="00920A0F" w:rsidRDefault="004B2662" w:rsidP="0055491F">
      <w:pPr>
        <w:spacing w:after="120" w:line="240" w:lineRule="auto"/>
        <w:ind w:firstLine="289"/>
        <w:rPr>
          <w:rFonts w:ascii="Traditional Arabic" w:cs="Traditional Arabic"/>
          <w:sz w:val="36"/>
          <w:szCs w:val="36"/>
          <w:rtl/>
        </w:rPr>
      </w:pPr>
      <w:r>
        <w:rPr>
          <w:rFonts w:ascii="Traditional Arabic" w:cs="Traditional Arabic" w:hint="cs"/>
          <w:sz w:val="36"/>
          <w:szCs w:val="36"/>
          <w:rtl/>
        </w:rPr>
        <w:lastRenderedPageBreak/>
        <w:t>وق</w:t>
      </w:r>
      <w:r>
        <w:rPr>
          <w:rFonts w:cs="Traditional Arabic" w:hint="cs"/>
          <w:sz w:val="36"/>
          <w:szCs w:val="36"/>
          <w:rtl/>
        </w:rPr>
        <w:t xml:space="preserve">د اعتمد </w:t>
      </w:r>
      <w:r w:rsidRPr="00920A0F">
        <w:rPr>
          <w:rFonts w:cs="Traditional Arabic" w:hint="cs"/>
          <w:b/>
          <w:bCs/>
          <w:sz w:val="36"/>
          <w:szCs w:val="36"/>
          <w:rtl/>
        </w:rPr>
        <w:t>الشافعية</w:t>
      </w:r>
      <w:r>
        <w:rPr>
          <w:rFonts w:cs="Traditional Arabic" w:hint="cs"/>
          <w:sz w:val="36"/>
          <w:szCs w:val="36"/>
          <w:rtl/>
        </w:rPr>
        <w:t xml:space="preserve">على حالة الضرورة وقالوا بحل </w:t>
      </w:r>
      <w:r w:rsidR="0055491F">
        <w:rPr>
          <w:rFonts w:cs="Traditional Arabic" w:hint="cs"/>
          <w:sz w:val="36"/>
          <w:szCs w:val="36"/>
          <w:rtl/>
        </w:rPr>
        <w:t>ا</w:t>
      </w:r>
      <w:r>
        <w:rPr>
          <w:rFonts w:cs="Traditional Arabic" w:hint="cs"/>
          <w:sz w:val="36"/>
          <w:szCs w:val="36"/>
          <w:rtl/>
        </w:rPr>
        <w:t>تخاذ السن حتى ولو تعددت</w:t>
      </w:r>
      <w:r w:rsidR="00AE5463">
        <w:rPr>
          <w:rFonts w:cs="Traditional Arabic" w:hint="cs"/>
          <w:sz w:val="36"/>
          <w:szCs w:val="36"/>
          <w:rtl/>
        </w:rPr>
        <w:t>،</w:t>
      </w:r>
      <w:r>
        <w:rPr>
          <w:rFonts w:cs="Traditional Arabic" w:hint="cs"/>
          <w:sz w:val="36"/>
          <w:szCs w:val="36"/>
          <w:rtl/>
        </w:rPr>
        <w:t xml:space="preserve"> وأنه يأخذ ذات حكم الربط بالشريط سواء كان من الذهب أو الفضة</w:t>
      </w:r>
      <w:r w:rsidR="00AE5463">
        <w:rPr>
          <w:rFonts w:cs="Traditional Arabic" w:hint="cs"/>
          <w:sz w:val="36"/>
          <w:szCs w:val="36"/>
          <w:rtl/>
        </w:rPr>
        <w:t>،</w:t>
      </w:r>
      <w:r>
        <w:rPr>
          <w:rFonts w:cs="Traditional Arabic" w:hint="cs"/>
          <w:sz w:val="36"/>
          <w:szCs w:val="36"/>
          <w:rtl/>
        </w:rPr>
        <w:t xml:space="preserve"> فقد </w:t>
      </w:r>
      <w:r w:rsidRPr="00920A0F">
        <w:rPr>
          <w:rFonts w:cs="Traditional Arabic" w:hint="cs"/>
          <w:sz w:val="36"/>
          <w:szCs w:val="36"/>
          <w:rtl/>
        </w:rPr>
        <w:t>جاء في المجم</w:t>
      </w:r>
      <w:r>
        <w:rPr>
          <w:rFonts w:cs="Traditional Arabic" w:hint="cs"/>
          <w:sz w:val="36"/>
          <w:szCs w:val="36"/>
          <w:rtl/>
        </w:rPr>
        <w:t>و</w:t>
      </w:r>
      <w:r w:rsidRPr="00920A0F">
        <w:rPr>
          <w:rFonts w:cs="Traditional Arabic" w:hint="cs"/>
          <w:sz w:val="36"/>
          <w:szCs w:val="36"/>
          <w:rtl/>
        </w:rPr>
        <w:t>ع شرح المهذب</w:t>
      </w:r>
      <w:r w:rsidR="002F00F3" w:rsidRPr="00BD32BF">
        <w:rPr>
          <w:rFonts w:cs="Traditional Arabic" w:hint="cs"/>
          <w:sz w:val="36"/>
          <w:szCs w:val="36"/>
          <w:rtl/>
        </w:rPr>
        <w:t xml:space="preserve">: .... </w:t>
      </w:r>
      <w:r w:rsidRPr="00BD32BF">
        <w:rPr>
          <w:rFonts w:ascii="Traditional Arabic" w:cs="Traditional Arabic" w:hint="eastAsia"/>
          <w:sz w:val="36"/>
          <w:szCs w:val="36"/>
          <w:rtl/>
        </w:rPr>
        <w:t>قالأصحابنا</w:t>
      </w:r>
      <w:r w:rsidRPr="00920A0F">
        <w:rPr>
          <w:rFonts w:ascii="Traditional Arabic" w:cs="Traditional Arabic" w:hint="cs"/>
          <w:sz w:val="36"/>
          <w:szCs w:val="36"/>
          <w:rtl/>
        </w:rPr>
        <w:t>ف</w:t>
      </w:r>
      <w:r w:rsidRPr="00920A0F">
        <w:rPr>
          <w:rFonts w:ascii="Traditional Arabic" w:cs="Traditional Arabic" w:hint="eastAsia"/>
          <w:sz w:val="36"/>
          <w:szCs w:val="36"/>
          <w:rtl/>
        </w:rPr>
        <w:t>يباحلهالأنفوالسنمنالذهبومنالفضة</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وكذاشدالسنالعليلةبذهبوفضةجائزويباحأيض</w:t>
      </w:r>
      <w:r w:rsidR="00AE5463">
        <w:rPr>
          <w:rFonts w:ascii="Traditional Arabic" w:cs="Traditional Arabic" w:hint="cs"/>
          <w:sz w:val="36"/>
          <w:szCs w:val="36"/>
          <w:rtl/>
        </w:rPr>
        <w:t>ً</w:t>
      </w:r>
      <w:r w:rsidRPr="00920A0F">
        <w:rPr>
          <w:rFonts w:ascii="Traditional Arabic" w:cs="Traditional Arabic" w:hint="eastAsia"/>
          <w:sz w:val="36"/>
          <w:szCs w:val="36"/>
          <w:rtl/>
        </w:rPr>
        <w:t>االأنملةمنهما</w:t>
      </w:r>
      <w:r w:rsidR="002F00F3">
        <w:rPr>
          <w:rFonts w:ascii="Traditional Arabic" w:cs="Traditional Arabic" w:hint="cs"/>
          <w:sz w:val="36"/>
          <w:szCs w:val="36"/>
          <w:rtl/>
        </w:rPr>
        <w:t xml:space="preserve">. </w:t>
      </w:r>
      <w:r w:rsidRPr="000D5A26">
        <w:rPr>
          <w:rFonts w:ascii="Traditional Arabic" w:cs="Traditional Arabic" w:hint="cs"/>
          <w:sz w:val="36"/>
          <w:szCs w:val="36"/>
          <w:vertAlign w:val="superscript"/>
          <w:rtl/>
        </w:rPr>
        <w:t>(</w:t>
      </w:r>
      <w:r w:rsidRPr="000D5A26">
        <w:rPr>
          <w:rStyle w:val="FootnoteReference"/>
          <w:rFonts w:ascii="Traditional Arabic" w:cs="Traditional Arabic"/>
          <w:sz w:val="36"/>
          <w:szCs w:val="36"/>
          <w:rtl/>
        </w:rPr>
        <w:footnoteReference w:id="811"/>
      </w:r>
      <w:r w:rsidRPr="000D5A26">
        <w:rPr>
          <w:rFonts w:ascii="Traditional Arabic" w:cs="Traditional Arabic" w:hint="cs"/>
          <w:sz w:val="36"/>
          <w:szCs w:val="36"/>
          <w:vertAlign w:val="superscript"/>
          <w:rtl/>
        </w:rPr>
        <w:t>)</w:t>
      </w:r>
    </w:p>
    <w:p w:rsidR="004B2662" w:rsidRPr="00920A0F" w:rsidRDefault="004B2662" w:rsidP="00BD32BF">
      <w:pPr>
        <w:spacing w:after="120" w:line="240" w:lineRule="auto"/>
        <w:ind w:hanging="31"/>
        <w:jc w:val="both"/>
        <w:rPr>
          <w:rFonts w:ascii="Traditional Arabic" w:cs="Traditional Arabic"/>
          <w:sz w:val="36"/>
          <w:szCs w:val="36"/>
          <w:rtl/>
        </w:rPr>
      </w:pPr>
      <w:r>
        <w:rPr>
          <w:rFonts w:cs="Traditional Arabic" w:hint="cs"/>
          <w:sz w:val="36"/>
          <w:szCs w:val="36"/>
          <w:rtl/>
        </w:rPr>
        <w:t xml:space="preserve">وبذات الحكم وضوابطه قالت </w:t>
      </w:r>
      <w:r w:rsidRPr="00920A0F">
        <w:rPr>
          <w:rFonts w:cs="Traditional Arabic" w:hint="cs"/>
          <w:b/>
          <w:bCs/>
          <w:sz w:val="36"/>
          <w:szCs w:val="36"/>
          <w:rtl/>
        </w:rPr>
        <w:t>الحنابلة</w:t>
      </w:r>
      <w:r>
        <w:rPr>
          <w:rFonts w:cs="Traditional Arabic" w:hint="cs"/>
          <w:sz w:val="36"/>
          <w:szCs w:val="36"/>
          <w:rtl/>
        </w:rPr>
        <w:t>مع ما قال به غيرهم خاصة الشافعية</w:t>
      </w:r>
      <w:r w:rsidR="002F00F3">
        <w:rPr>
          <w:rFonts w:cs="Traditional Arabic" w:hint="cs"/>
          <w:sz w:val="36"/>
          <w:szCs w:val="36"/>
          <w:rtl/>
        </w:rPr>
        <w:t xml:space="preserve">، </w:t>
      </w:r>
      <w:r>
        <w:rPr>
          <w:rFonts w:cs="Traditional Arabic" w:hint="cs"/>
          <w:sz w:val="36"/>
          <w:szCs w:val="36"/>
          <w:rtl/>
        </w:rPr>
        <w:t xml:space="preserve">فقد </w:t>
      </w:r>
      <w:r w:rsidRPr="00920A0F">
        <w:rPr>
          <w:rFonts w:cs="Traditional Arabic" w:hint="cs"/>
          <w:sz w:val="36"/>
          <w:szCs w:val="36"/>
          <w:rtl/>
        </w:rPr>
        <w:t xml:space="preserve">جاء في </w:t>
      </w:r>
      <w:r w:rsidR="00B55BAB" w:rsidRPr="00B55BAB">
        <w:rPr>
          <w:rFonts w:ascii="Traditional Arabic" w:eastAsiaTheme="minorHAnsi" w:hAnsiTheme="minorHAnsi" w:cs="Traditional Arabic" w:hint="cs"/>
          <w:color w:val="000000"/>
          <w:sz w:val="36"/>
          <w:szCs w:val="36"/>
          <w:rtl/>
        </w:rPr>
        <w:t>الكافيفيفقهالإمامأحمد</w:t>
      </w:r>
      <w:r w:rsidR="002F00F3">
        <w:rPr>
          <w:rFonts w:cs="Traditional Arabic" w:hint="cs"/>
          <w:sz w:val="36"/>
          <w:szCs w:val="36"/>
          <w:rtl/>
        </w:rPr>
        <w:t xml:space="preserve">: </w:t>
      </w:r>
      <w:r w:rsidRPr="00920A0F">
        <w:rPr>
          <w:rFonts w:ascii="Traditional Arabic" w:cs="Traditional Arabic" w:hint="eastAsia"/>
          <w:sz w:val="36"/>
          <w:szCs w:val="36"/>
          <w:rtl/>
        </w:rPr>
        <w:t>يباحربطأسنانهبالذهبإذاخشيسقوطها</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لأنهفيمعنىأنفالذهب</w:t>
      </w:r>
      <w:r w:rsidR="002F00F3">
        <w:rPr>
          <w:rFonts w:ascii="Traditional Arabic" w:cs="Traditional Arabic"/>
          <w:sz w:val="36"/>
          <w:szCs w:val="36"/>
          <w:rtl/>
        </w:rPr>
        <w:t xml:space="preserve">. </w:t>
      </w:r>
      <w:r w:rsidRPr="00DE3C39">
        <w:rPr>
          <w:rFonts w:ascii="Traditional Arabic" w:cs="Traditional Arabic" w:hint="cs"/>
          <w:sz w:val="36"/>
          <w:szCs w:val="36"/>
          <w:vertAlign w:val="superscript"/>
          <w:rtl/>
        </w:rPr>
        <w:t>(</w:t>
      </w:r>
      <w:r w:rsidRPr="00DE3C39">
        <w:rPr>
          <w:rStyle w:val="FootnoteReference"/>
          <w:rFonts w:ascii="Traditional Arabic" w:cs="Traditional Arabic"/>
          <w:sz w:val="36"/>
          <w:szCs w:val="36"/>
          <w:rtl/>
        </w:rPr>
        <w:footnoteReference w:id="812"/>
      </w:r>
      <w:r w:rsidRPr="00DE3C39">
        <w:rPr>
          <w:rFonts w:ascii="Traditional Arabic" w:cs="Traditional Arabic" w:hint="cs"/>
          <w:sz w:val="36"/>
          <w:szCs w:val="36"/>
          <w:vertAlign w:val="superscript"/>
          <w:rtl/>
        </w:rPr>
        <w:t>)</w:t>
      </w:r>
    </w:p>
    <w:p w:rsidR="004B2662" w:rsidRPr="00920A0F" w:rsidRDefault="004B2662" w:rsidP="00820677">
      <w:pPr>
        <w:spacing w:after="120" w:line="240" w:lineRule="auto"/>
        <w:ind w:firstLine="289"/>
        <w:jc w:val="both"/>
        <w:rPr>
          <w:rFonts w:ascii="Traditional Arabic" w:cs="Traditional Arabic"/>
          <w:b/>
          <w:bCs/>
          <w:color w:val="000000"/>
          <w:sz w:val="44"/>
          <w:szCs w:val="44"/>
          <w:rtl/>
        </w:rPr>
      </w:pPr>
      <w:r w:rsidRPr="00920A0F">
        <w:rPr>
          <w:rFonts w:ascii="Traditional Arabic" w:cs="Traditional Arabic" w:hint="cs"/>
          <w:sz w:val="36"/>
          <w:szCs w:val="36"/>
          <w:rtl/>
        </w:rPr>
        <w:t>جاء في المغني</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ربط</w:t>
      </w:r>
      <w:r>
        <w:rPr>
          <w:rFonts w:ascii="Traditional Arabic" w:cs="Traditional Arabic" w:hint="eastAsia"/>
          <w:sz w:val="36"/>
          <w:szCs w:val="36"/>
          <w:rtl/>
        </w:rPr>
        <w:t>الأسنان</w:t>
      </w:r>
      <w:r w:rsidRPr="00920A0F">
        <w:rPr>
          <w:rFonts w:ascii="Traditional Arabic" w:cs="Traditional Arabic" w:hint="eastAsia"/>
          <w:sz w:val="36"/>
          <w:szCs w:val="36"/>
          <w:rtl/>
        </w:rPr>
        <w:t>بالذهبإذاخشيعليهاأنتسقطقدفعلهالناس</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فلابأسبهعندالضرورة</w:t>
      </w:r>
      <w:r w:rsidR="002F00F3">
        <w:rPr>
          <w:rFonts w:ascii="Traditional Arabic" w:cs="Traditional Arabic"/>
          <w:color w:val="000000"/>
          <w:sz w:val="36"/>
          <w:szCs w:val="36"/>
          <w:rtl/>
        </w:rPr>
        <w:t xml:space="preserve">. </w:t>
      </w:r>
      <w:r w:rsidRPr="00894DB3">
        <w:rPr>
          <w:rFonts w:ascii="Traditional Arabic" w:cs="Traditional Arabic" w:hint="cs"/>
          <w:color w:val="000000"/>
          <w:sz w:val="36"/>
          <w:szCs w:val="36"/>
          <w:vertAlign w:val="superscript"/>
          <w:rtl/>
        </w:rPr>
        <w:t>(</w:t>
      </w:r>
      <w:r w:rsidRPr="00894DB3">
        <w:rPr>
          <w:rStyle w:val="FootnoteReference"/>
          <w:rFonts w:ascii="Traditional Arabic" w:cs="Traditional Arabic"/>
          <w:color w:val="000000"/>
          <w:sz w:val="36"/>
          <w:szCs w:val="36"/>
          <w:rtl/>
        </w:rPr>
        <w:footnoteReference w:id="813"/>
      </w:r>
      <w:r w:rsidRPr="00894DB3">
        <w:rPr>
          <w:rFonts w:ascii="Traditional Arabic" w:cs="Traditional Arabic" w:hint="cs"/>
          <w:color w:val="000000"/>
          <w:sz w:val="36"/>
          <w:szCs w:val="36"/>
          <w:vertAlign w:val="superscript"/>
          <w:rtl/>
        </w:rPr>
        <w:t>)</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w:t>
      </w:r>
      <w:r w:rsidRPr="00920A0F">
        <w:rPr>
          <w:rFonts w:ascii="Traditional Arabic" w:cs="Traditional Arabic" w:hint="cs"/>
          <w:sz w:val="36"/>
          <w:szCs w:val="36"/>
          <w:rtl/>
        </w:rPr>
        <w:t>جاء في تعليقات ابن عثيمين على الكافي</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ويباحربطأسنانهبالذهبإذاخشيسقوطهالأنهفيمعنىأنفالذهب</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14"/>
      </w:r>
      <w:r w:rsidRPr="00894DB3">
        <w:rPr>
          <w:rFonts w:ascii="Traditional Arabic" w:cs="Traditional Arabic" w:hint="cs"/>
          <w:sz w:val="36"/>
          <w:szCs w:val="36"/>
          <w:vertAlign w:val="superscript"/>
          <w:rtl/>
        </w:rPr>
        <w:t>)</w:t>
      </w:r>
    </w:p>
    <w:p w:rsidR="004B2662" w:rsidRPr="00920A0F" w:rsidRDefault="004B2662" w:rsidP="00820677">
      <w:pPr>
        <w:spacing w:after="120" w:line="240" w:lineRule="auto"/>
        <w:ind w:firstLine="289"/>
        <w:rPr>
          <w:rFonts w:ascii="Traditional Arabic" w:cs="Traditional Arabic"/>
          <w:sz w:val="36"/>
          <w:szCs w:val="36"/>
          <w:rtl/>
        </w:rPr>
      </w:pPr>
      <w:r>
        <w:rPr>
          <w:rFonts w:cs="Traditional Arabic" w:hint="cs"/>
          <w:sz w:val="36"/>
          <w:szCs w:val="36"/>
          <w:rtl/>
        </w:rPr>
        <w:t>و</w:t>
      </w:r>
      <w:r w:rsidRPr="00920A0F">
        <w:rPr>
          <w:rFonts w:cs="Traditional Arabic" w:hint="cs"/>
          <w:sz w:val="36"/>
          <w:szCs w:val="36"/>
          <w:rtl/>
        </w:rPr>
        <w:t>في الفتاوى الكبرى</w:t>
      </w:r>
      <w:r w:rsidR="002F00F3">
        <w:rPr>
          <w:rFonts w:cs="Traditional Arabic" w:hint="cs"/>
          <w:sz w:val="36"/>
          <w:szCs w:val="36"/>
          <w:rtl/>
        </w:rPr>
        <w:t xml:space="preserve">: </w:t>
      </w:r>
      <w:r w:rsidRPr="00920A0F">
        <w:rPr>
          <w:rFonts w:ascii="Traditional Arabic" w:cs="Traditional Arabic" w:hint="eastAsia"/>
          <w:sz w:val="36"/>
          <w:szCs w:val="36"/>
          <w:rtl/>
        </w:rPr>
        <w:t>أبيحالذهبللأنفوربط</w:t>
      </w:r>
      <w:r>
        <w:rPr>
          <w:rFonts w:ascii="Traditional Arabic" w:cs="Traditional Arabic" w:hint="eastAsia"/>
          <w:sz w:val="36"/>
          <w:szCs w:val="36"/>
          <w:rtl/>
        </w:rPr>
        <w:t>الأسنان</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لأنهاضطرار</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15"/>
      </w:r>
      <w:r w:rsidRPr="00894DB3">
        <w:rPr>
          <w:rFonts w:ascii="Traditional Arabic" w:cs="Traditional Arabic" w:hint="cs"/>
          <w:sz w:val="36"/>
          <w:szCs w:val="36"/>
          <w:vertAlign w:val="superscript"/>
          <w:rtl/>
        </w:rPr>
        <w:t>)</w:t>
      </w:r>
    </w:p>
    <w:p w:rsidR="004B2662" w:rsidRDefault="004B2662" w:rsidP="00AE5463">
      <w:pPr>
        <w:spacing w:after="120" w:line="240" w:lineRule="auto"/>
        <w:ind w:firstLine="289"/>
        <w:jc w:val="both"/>
        <w:rPr>
          <w:rFonts w:cs="Traditional Arabic"/>
          <w:sz w:val="36"/>
          <w:szCs w:val="36"/>
          <w:rtl/>
        </w:rPr>
      </w:pPr>
      <w:r w:rsidRPr="000629BD">
        <w:rPr>
          <w:rFonts w:cs="Traditional Arabic" w:hint="cs"/>
          <w:b/>
          <w:bCs/>
          <w:sz w:val="36"/>
          <w:szCs w:val="36"/>
          <w:rtl/>
        </w:rPr>
        <w:t>وهكذا</w:t>
      </w:r>
      <w:r>
        <w:rPr>
          <w:rFonts w:cs="Traditional Arabic" w:hint="cs"/>
          <w:sz w:val="36"/>
          <w:szCs w:val="36"/>
          <w:rtl/>
        </w:rPr>
        <w:t xml:space="preserve"> يمكننا القول الآن بأن موقف الفقهاء بالنسبة لمسألة تقويم وشد الأسنان بالنقدين (الذهب والفضة) ينتهي </w:t>
      </w:r>
      <w:r w:rsidR="00AE5463">
        <w:rPr>
          <w:rFonts w:cs="Traditional Arabic" w:hint="cs"/>
          <w:sz w:val="36"/>
          <w:szCs w:val="36"/>
          <w:rtl/>
        </w:rPr>
        <w:t>إ</w:t>
      </w:r>
      <w:r>
        <w:rPr>
          <w:rFonts w:cs="Traditional Arabic" w:hint="cs"/>
          <w:sz w:val="36"/>
          <w:szCs w:val="36"/>
          <w:rtl/>
        </w:rPr>
        <w:t xml:space="preserve">لى </w:t>
      </w:r>
      <w:r w:rsidRPr="00536E70">
        <w:rPr>
          <w:rFonts w:cs="Traditional Arabic" w:hint="cs"/>
          <w:b/>
          <w:bCs/>
          <w:sz w:val="36"/>
          <w:szCs w:val="36"/>
          <w:rtl/>
        </w:rPr>
        <w:t>قولين</w:t>
      </w:r>
      <w:r w:rsidR="002F00F3" w:rsidRPr="00536E70">
        <w:rPr>
          <w:rFonts w:cs="Traditional Arabic" w:hint="cs"/>
          <w:b/>
          <w:bCs/>
          <w:sz w:val="36"/>
          <w:szCs w:val="36"/>
          <w:rtl/>
        </w:rPr>
        <w:t>:</w:t>
      </w:r>
    </w:p>
    <w:p w:rsidR="004B2662" w:rsidRPr="00536E70" w:rsidRDefault="004B2662" w:rsidP="00820677">
      <w:pPr>
        <w:spacing w:after="120" w:line="240" w:lineRule="auto"/>
        <w:ind w:firstLine="289"/>
        <w:rPr>
          <w:rFonts w:cs="Traditional Arabic"/>
          <w:b/>
          <w:bCs/>
          <w:sz w:val="36"/>
          <w:szCs w:val="36"/>
          <w:rtl/>
        </w:rPr>
      </w:pPr>
      <w:r w:rsidRPr="00536E70">
        <w:rPr>
          <w:rFonts w:cs="Traditional Arabic" w:hint="cs"/>
          <w:b/>
          <w:bCs/>
          <w:sz w:val="36"/>
          <w:szCs w:val="36"/>
          <w:rtl/>
        </w:rPr>
        <w:t>الأول الجواز</w:t>
      </w:r>
      <w:r w:rsidR="002F00F3" w:rsidRPr="00536E70">
        <w:rPr>
          <w:rFonts w:cs="Traditional Arabic" w:hint="cs"/>
          <w:b/>
          <w:bCs/>
          <w:sz w:val="36"/>
          <w:szCs w:val="36"/>
          <w:rtl/>
        </w:rPr>
        <w:t xml:space="preserve">: </w:t>
      </w:r>
    </w:p>
    <w:p w:rsidR="003E06D4" w:rsidRDefault="004B2662" w:rsidP="00820677">
      <w:pPr>
        <w:spacing w:after="120" w:line="240" w:lineRule="auto"/>
        <w:ind w:firstLine="289"/>
        <w:rPr>
          <w:rFonts w:cs="Traditional Arabic"/>
          <w:sz w:val="36"/>
          <w:szCs w:val="36"/>
          <w:rtl/>
        </w:rPr>
      </w:pPr>
      <w:r>
        <w:rPr>
          <w:rFonts w:cs="Traditional Arabic" w:hint="cs"/>
          <w:sz w:val="36"/>
          <w:szCs w:val="36"/>
          <w:rtl/>
        </w:rPr>
        <w:t>وهوما</w:t>
      </w:r>
      <w:r w:rsidRPr="00920A0F">
        <w:rPr>
          <w:rFonts w:cs="Traditional Arabic" w:hint="cs"/>
          <w:sz w:val="36"/>
          <w:szCs w:val="36"/>
          <w:rtl/>
        </w:rPr>
        <w:t xml:space="preserve"> ذهب إليه</w:t>
      </w:r>
      <w:r>
        <w:rPr>
          <w:rFonts w:cs="Traditional Arabic" w:hint="cs"/>
          <w:sz w:val="36"/>
          <w:szCs w:val="36"/>
          <w:rtl/>
        </w:rPr>
        <w:t xml:space="preserve"> جمهور الفقهاء (</w:t>
      </w:r>
      <w:r w:rsidRPr="00920A0F">
        <w:rPr>
          <w:rFonts w:cs="Traditional Arabic" w:hint="cs"/>
          <w:sz w:val="36"/>
          <w:szCs w:val="36"/>
          <w:rtl/>
        </w:rPr>
        <w:t>الم</w:t>
      </w:r>
      <w:r>
        <w:rPr>
          <w:rFonts w:cs="Traditional Arabic" w:hint="cs"/>
          <w:sz w:val="36"/>
          <w:szCs w:val="36"/>
          <w:rtl/>
        </w:rPr>
        <w:t>ا</w:t>
      </w:r>
      <w:r w:rsidRPr="00920A0F">
        <w:rPr>
          <w:rFonts w:cs="Traditional Arabic" w:hint="cs"/>
          <w:sz w:val="36"/>
          <w:szCs w:val="36"/>
          <w:rtl/>
        </w:rPr>
        <w:t>لكية والشافعية والحنابلة</w:t>
      </w:r>
      <w:r>
        <w:rPr>
          <w:rFonts w:cs="Traditional Arabic" w:hint="cs"/>
          <w:sz w:val="36"/>
          <w:szCs w:val="36"/>
          <w:rtl/>
        </w:rPr>
        <w:t>)</w:t>
      </w:r>
      <w:r w:rsidRPr="00920A0F">
        <w:rPr>
          <w:rFonts w:cs="Traditional Arabic" w:hint="cs"/>
          <w:sz w:val="36"/>
          <w:szCs w:val="36"/>
          <w:rtl/>
        </w:rPr>
        <w:t xml:space="preserve"> على جواز اتخاذ السن أو شدها</w:t>
      </w:r>
      <w:r>
        <w:rPr>
          <w:rFonts w:cs="Traditional Arabic" w:hint="cs"/>
          <w:sz w:val="36"/>
          <w:szCs w:val="36"/>
          <w:rtl/>
        </w:rPr>
        <w:t xml:space="preserve"> وهو قول للحنفية</w:t>
      </w:r>
      <w:r w:rsidR="002F00F3">
        <w:rPr>
          <w:rFonts w:cs="Traditional Arabic" w:hint="cs"/>
          <w:sz w:val="36"/>
          <w:szCs w:val="36"/>
          <w:rtl/>
        </w:rPr>
        <w:t xml:space="preserve">. </w:t>
      </w:r>
      <w:r w:rsidRPr="00920A0F">
        <w:rPr>
          <w:rFonts w:cs="Traditional Arabic" w:hint="cs"/>
          <w:sz w:val="36"/>
          <w:szCs w:val="36"/>
          <w:rtl/>
        </w:rPr>
        <w:t>واستدلوا</w:t>
      </w:r>
      <w:r>
        <w:rPr>
          <w:rFonts w:cs="Traditional Arabic" w:hint="cs"/>
          <w:sz w:val="36"/>
          <w:szCs w:val="36"/>
          <w:rtl/>
        </w:rPr>
        <w:t xml:space="preserve"> على هذا</w:t>
      </w:r>
      <w:r w:rsidR="002F00F3">
        <w:rPr>
          <w:rFonts w:cs="Traditional Arabic" w:hint="cs"/>
          <w:sz w:val="36"/>
          <w:szCs w:val="36"/>
          <w:rtl/>
        </w:rPr>
        <w:t>:</w:t>
      </w:r>
    </w:p>
    <w:p w:rsidR="004B2662" w:rsidRDefault="004B2662" w:rsidP="00B479B6">
      <w:pPr>
        <w:spacing w:after="0" w:line="240" w:lineRule="auto"/>
        <w:ind w:firstLine="289"/>
        <w:rPr>
          <w:rFonts w:cs="Traditional Arabic"/>
          <w:sz w:val="36"/>
          <w:szCs w:val="36"/>
          <w:rtl/>
        </w:rPr>
      </w:pPr>
      <w:r w:rsidRPr="00920A0F">
        <w:rPr>
          <w:rFonts w:cs="Traditional Arabic" w:hint="cs"/>
          <w:sz w:val="36"/>
          <w:szCs w:val="36"/>
          <w:rtl/>
        </w:rPr>
        <w:lastRenderedPageBreak/>
        <w:t>بما رو</w:t>
      </w:r>
      <w:r w:rsidR="00B479B6">
        <w:rPr>
          <w:rFonts w:cs="Traditional Arabic" w:hint="cs"/>
          <w:sz w:val="36"/>
          <w:szCs w:val="36"/>
          <w:rtl/>
        </w:rPr>
        <w:t>ي</w:t>
      </w:r>
      <w:r w:rsidRPr="00920A0F">
        <w:rPr>
          <w:rFonts w:ascii="Traditional Arabic" w:cs="Traditional Arabic" w:hint="eastAsia"/>
          <w:sz w:val="36"/>
          <w:szCs w:val="36"/>
          <w:rtl/>
        </w:rPr>
        <w:t>عنهشامبنعروة</w:t>
      </w:r>
      <w:r w:rsidRPr="00DE3C39">
        <w:rPr>
          <w:rFonts w:ascii="Traditional Arabic" w:cs="Traditional Arabic" w:hint="cs"/>
          <w:sz w:val="36"/>
          <w:szCs w:val="36"/>
          <w:vertAlign w:val="superscript"/>
          <w:rtl/>
        </w:rPr>
        <w:t>(</w:t>
      </w:r>
      <w:r w:rsidRPr="00DE3C39">
        <w:rPr>
          <w:rStyle w:val="FootnoteReference"/>
          <w:rFonts w:ascii="Traditional Arabic" w:cs="Traditional Arabic"/>
          <w:sz w:val="36"/>
          <w:szCs w:val="36"/>
          <w:rtl/>
        </w:rPr>
        <w:footnoteReference w:id="816"/>
      </w:r>
      <w:r w:rsidRPr="00DE3C39">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عنأبيه</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عنعبداللهبنعمر</w:t>
      </w:r>
      <w:r w:rsidRPr="00DE3C39">
        <w:rPr>
          <w:rFonts w:ascii="Traditional Arabic" w:cs="Traditional Arabic" w:hint="cs"/>
          <w:sz w:val="36"/>
          <w:szCs w:val="36"/>
          <w:vertAlign w:val="superscript"/>
          <w:rtl/>
        </w:rPr>
        <w:t>(</w:t>
      </w:r>
      <w:r w:rsidRPr="00DE3C39">
        <w:rPr>
          <w:rStyle w:val="FootnoteReference"/>
          <w:rFonts w:ascii="Traditional Arabic" w:cs="Traditional Arabic"/>
          <w:sz w:val="36"/>
          <w:szCs w:val="36"/>
          <w:rtl/>
        </w:rPr>
        <w:footnoteReference w:id="817"/>
      </w:r>
      <w:r w:rsidRPr="00DE3C39">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920A0F">
        <w:rPr>
          <w:rFonts w:ascii="Traditional Arabic" w:cs="Traditional Arabic" w:hint="eastAsia"/>
          <w:sz w:val="36"/>
          <w:szCs w:val="36"/>
          <w:rtl/>
        </w:rPr>
        <w:t>أنأباهسقطتثنيته</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18"/>
      </w:r>
      <w:r w:rsidRPr="00894DB3">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920A0F">
        <w:rPr>
          <w:rFonts w:ascii="Traditional Arabic" w:cs="Traditional Arabic" w:hint="cs"/>
          <w:sz w:val="36"/>
          <w:szCs w:val="36"/>
          <w:rtl/>
        </w:rPr>
        <w:t>"</w:t>
      </w:r>
      <w:r w:rsidRPr="00920A0F">
        <w:rPr>
          <w:rFonts w:ascii="Traditional Arabic" w:cs="Traditional Arabic" w:hint="eastAsia"/>
          <w:sz w:val="36"/>
          <w:szCs w:val="36"/>
          <w:rtl/>
        </w:rPr>
        <w:t>فأمرهالنبيصلىاللهعليهوسلمأنيشدهابذهب</w:t>
      </w:r>
      <w:r w:rsidRPr="00920A0F">
        <w:rPr>
          <w:rFonts w:ascii="Traditional Arabic" w:cs="Traditional Arabic" w:hint="cs"/>
          <w:sz w:val="36"/>
          <w:szCs w:val="36"/>
          <w:rtl/>
        </w:rPr>
        <w:t>"</w:t>
      </w:r>
      <w:r w:rsidR="002F00F3">
        <w:rPr>
          <w:rFonts w:cs="Traditional Arabic" w:hint="cs"/>
          <w:sz w:val="36"/>
          <w:szCs w:val="36"/>
          <w:rtl/>
        </w:rPr>
        <w:t xml:space="preserve">. </w:t>
      </w:r>
      <w:r w:rsidRPr="00894DB3">
        <w:rPr>
          <w:rFonts w:cs="Traditional Arabic" w:hint="cs"/>
          <w:sz w:val="36"/>
          <w:szCs w:val="36"/>
          <w:vertAlign w:val="superscript"/>
          <w:rtl/>
        </w:rPr>
        <w:t>(</w:t>
      </w:r>
      <w:r w:rsidRPr="00894DB3">
        <w:rPr>
          <w:rStyle w:val="FootnoteReference"/>
          <w:rFonts w:cs="Traditional Arabic"/>
          <w:sz w:val="36"/>
          <w:szCs w:val="36"/>
          <w:rtl/>
        </w:rPr>
        <w:footnoteReference w:id="819"/>
      </w:r>
      <w:r w:rsidRPr="00894DB3">
        <w:rPr>
          <w:rFonts w:cs="Traditional Arabic" w:hint="cs"/>
          <w:sz w:val="36"/>
          <w:szCs w:val="36"/>
          <w:vertAlign w:val="superscript"/>
          <w:rtl/>
        </w:rPr>
        <w:t>)</w:t>
      </w:r>
    </w:p>
    <w:p w:rsidR="004B2662" w:rsidRDefault="004B2662" w:rsidP="003E06D4">
      <w:pPr>
        <w:spacing w:after="0" w:line="240" w:lineRule="auto"/>
        <w:ind w:firstLine="289"/>
        <w:rPr>
          <w:rFonts w:cs="Traditional Arabic"/>
          <w:sz w:val="36"/>
          <w:szCs w:val="36"/>
          <w:rtl/>
        </w:rPr>
      </w:pPr>
      <w:r>
        <w:rPr>
          <w:rFonts w:ascii="Traditional Arabic" w:cs="Traditional Arabic" w:hint="cs"/>
          <w:sz w:val="36"/>
          <w:szCs w:val="36"/>
          <w:rtl/>
        </w:rPr>
        <w:t xml:space="preserve">وما روي </w:t>
      </w:r>
      <w:r w:rsidRPr="00920A0F">
        <w:rPr>
          <w:rFonts w:ascii="Traditional Arabic" w:cs="Traditional Arabic" w:hint="eastAsia"/>
          <w:sz w:val="36"/>
          <w:szCs w:val="36"/>
          <w:rtl/>
        </w:rPr>
        <w:t>عن</w:t>
      </w:r>
      <w:r w:rsidRPr="00976988">
        <w:rPr>
          <w:rFonts w:ascii="Traditional Arabic" w:cs="Traditional Arabic" w:hint="eastAsia"/>
          <w:sz w:val="36"/>
          <w:szCs w:val="36"/>
          <w:rtl/>
        </w:rPr>
        <w:t>عبداللهبنالزبير</w:t>
      </w:r>
      <w:r w:rsidRPr="00976988">
        <w:rPr>
          <w:rFonts w:ascii="Traditional Arabic" w:cs="Traditional Arabic" w:hint="cs"/>
          <w:sz w:val="36"/>
          <w:szCs w:val="36"/>
          <w:vertAlign w:val="superscript"/>
          <w:rtl/>
        </w:rPr>
        <w:t>(</w:t>
      </w:r>
      <w:r w:rsidRPr="00976988">
        <w:rPr>
          <w:rStyle w:val="FootnoteReference"/>
          <w:rFonts w:ascii="Traditional Arabic" w:cs="Traditional Arabic"/>
          <w:sz w:val="36"/>
          <w:szCs w:val="36"/>
          <w:rtl/>
        </w:rPr>
        <w:footnoteReference w:id="820"/>
      </w:r>
      <w:r w:rsidRPr="00976988">
        <w:rPr>
          <w:rFonts w:ascii="Traditional Arabic" w:cs="Traditional Arabic" w:hint="cs"/>
          <w:sz w:val="36"/>
          <w:szCs w:val="36"/>
          <w:vertAlign w:val="superscript"/>
          <w:rtl/>
        </w:rPr>
        <w:t>)</w:t>
      </w:r>
      <w:r w:rsidR="002F00F3" w:rsidRPr="00976988">
        <w:rPr>
          <w:rFonts w:ascii="Traditional Arabic" w:cs="Traditional Arabic" w:hint="cs"/>
          <w:sz w:val="36"/>
          <w:szCs w:val="36"/>
          <w:rtl/>
        </w:rPr>
        <w:t>،</w:t>
      </w:r>
      <w:r w:rsidRPr="00920A0F">
        <w:rPr>
          <w:rFonts w:ascii="Traditional Arabic" w:cs="Traditional Arabic" w:hint="eastAsia"/>
          <w:sz w:val="36"/>
          <w:szCs w:val="36"/>
          <w:rtl/>
        </w:rPr>
        <w:t>قال</w:t>
      </w:r>
      <w:r w:rsidR="002F00F3">
        <w:rPr>
          <w:rFonts w:ascii="Traditional Arabic" w:cs="Traditional Arabic"/>
          <w:sz w:val="36"/>
          <w:szCs w:val="36"/>
          <w:rtl/>
        </w:rPr>
        <w:t xml:space="preserve">: </w:t>
      </w:r>
      <w:r w:rsidRPr="00920A0F">
        <w:rPr>
          <w:rFonts w:ascii="Traditional Arabic" w:cs="Traditional Arabic" w:hint="cs"/>
          <w:sz w:val="36"/>
          <w:szCs w:val="36"/>
          <w:rtl/>
        </w:rPr>
        <w:t>"</w:t>
      </w:r>
      <w:r w:rsidRPr="00920A0F">
        <w:rPr>
          <w:rFonts w:ascii="Traditional Arabic" w:cs="Traditional Arabic" w:hint="eastAsia"/>
          <w:sz w:val="36"/>
          <w:szCs w:val="36"/>
          <w:rtl/>
        </w:rPr>
        <w:t>ندرتثنيتيفأمرنيرسولاللهصلىاللهعليهوسلمأنأتخذثنيةمنذهب</w:t>
      </w:r>
      <w:r w:rsidRPr="00920A0F">
        <w:rPr>
          <w:rFonts w:ascii="Traditional Arabic" w:cs="Traditional Arabic" w:hint="cs"/>
          <w:sz w:val="36"/>
          <w:szCs w:val="36"/>
          <w:rtl/>
        </w:rPr>
        <w:t>"</w:t>
      </w:r>
      <w:r w:rsidR="002F00F3">
        <w:rPr>
          <w:rFonts w:ascii="Traditional Arabic" w:cs="Traditional Arabic"/>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cs="Traditional Arabic"/>
          <w:sz w:val="36"/>
          <w:szCs w:val="36"/>
          <w:rtl/>
        </w:rPr>
        <w:footnoteReference w:id="821"/>
      </w:r>
      <w:r w:rsidRPr="00894DB3">
        <w:rPr>
          <w:rFonts w:ascii="Traditional Arabic" w:cs="Traditional Arabic" w:hint="cs"/>
          <w:sz w:val="36"/>
          <w:szCs w:val="36"/>
          <w:vertAlign w:val="superscript"/>
          <w:rtl/>
        </w:rPr>
        <w:t>)</w:t>
      </w:r>
    </w:p>
    <w:p w:rsidR="004B2662" w:rsidRPr="00920A0F" w:rsidRDefault="004B2662" w:rsidP="003E06D4">
      <w:pPr>
        <w:autoSpaceDE w:val="0"/>
        <w:autoSpaceDN w:val="0"/>
        <w:adjustRightInd w:val="0"/>
        <w:spacing w:after="0" w:line="240" w:lineRule="auto"/>
        <w:ind w:firstLine="289"/>
        <w:jc w:val="both"/>
        <w:rPr>
          <w:rFonts w:cs="Traditional Arabic"/>
          <w:sz w:val="36"/>
          <w:szCs w:val="36"/>
          <w:rtl/>
        </w:rPr>
      </w:pPr>
      <w:r>
        <w:rPr>
          <w:rFonts w:ascii="Traditional Arabic" w:cs="Traditional Arabic" w:hint="cs"/>
          <w:sz w:val="36"/>
          <w:szCs w:val="36"/>
          <w:rtl/>
        </w:rPr>
        <w:t>و</w:t>
      </w:r>
      <w:r w:rsidRPr="00920A0F">
        <w:rPr>
          <w:rFonts w:ascii="Traditional Arabic" w:cs="Traditional Arabic" w:hint="cs"/>
          <w:sz w:val="36"/>
          <w:szCs w:val="36"/>
          <w:rtl/>
        </w:rPr>
        <w:t xml:space="preserve">عن </w:t>
      </w:r>
      <w:r w:rsidRPr="00920A0F">
        <w:rPr>
          <w:rFonts w:ascii="Traditional Arabic" w:cs="Traditional Arabic" w:hint="eastAsia"/>
          <w:sz w:val="36"/>
          <w:szCs w:val="36"/>
          <w:rtl/>
        </w:rPr>
        <w:t>محمدبنسعدان</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22"/>
      </w:r>
      <w:r w:rsidRPr="00894DB3">
        <w:rPr>
          <w:rFonts w:ascii="Traditional Arabic" w:cs="Traditional Arabic" w:hint="cs"/>
          <w:sz w:val="36"/>
          <w:szCs w:val="36"/>
          <w:vertAlign w:val="superscript"/>
          <w:rtl/>
        </w:rPr>
        <w:t>)</w:t>
      </w:r>
      <w:r w:rsidRPr="00920A0F">
        <w:rPr>
          <w:rFonts w:ascii="Traditional Arabic" w:cs="Traditional Arabic" w:hint="eastAsia"/>
          <w:sz w:val="36"/>
          <w:szCs w:val="36"/>
          <w:rtl/>
        </w:rPr>
        <w:t>مولىقريشعنأبيهقال</w:t>
      </w:r>
      <w:r w:rsidR="002F00F3">
        <w:rPr>
          <w:rFonts w:ascii="Traditional Arabic" w:cs="Traditional Arabic" w:hint="cs"/>
          <w:sz w:val="36"/>
          <w:szCs w:val="36"/>
          <w:rtl/>
        </w:rPr>
        <w:t xml:space="preserve">: </w:t>
      </w:r>
      <w:r w:rsidRPr="00920A0F">
        <w:rPr>
          <w:rFonts w:ascii="Traditional Arabic" w:cs="Traditional Arabic" w:hint="eastAsia"/>
          <w:sz w:val="36"/>
          <w:szCs w:val="36"/>
          <w:rtl/>
        </w:rPr>
        <w:t>رأيتأنسبنمالكيطوفبهبنوهعلىسواعدهموقدشدتأسنانهبذهب</w:t>
      </w:r>
      <w:r w:rsidR="002F00F3">
        <w:rPr>
          <w:rFonts w:ascii="Traditional Arabic" w:cs="Traditional Arabic"/>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cs="Traditional Arabic"/>
          <w:sz w:val="36"/>
          <w:szCs w:val="36"/>
          <w:rtl/>
        </w:rPr>
        <w:footnoteReference w:id="823"/>
      </w:r>
      <w:r w:rsidRPr="00894DB3">
        <w:rPr>
          <w:rFonts w:ascii="Traditional Arabic" w:cs="Traditional Arabic" w:hint="cs"/>
          <w:sz w:val="36"/>
          <w:szCs w:val="36"/>
          <w:vertAlign w:val="superscript"/>
          <w:rtl/>
        </w:rPr>
        <w:t>)</w:t>
      </w:r>
    </w:p>
    <w:p w:rsidR="004B2662" w:rsidRPr="00920A0F" w:rsidRDefault="004B2662" w:rsidP="00AE5463">
      <w:pPr>
        <w:autoSpaceDE w:val="0"/>
        <w:autoSpaceDN w:val="0"/>
        <w:adjustRightInd w:val="0"/>
        <w:spacing w:after="120" w:line="240" w:lineRule="auto"/>
        <w:ind w:firstLine="289"/>
        <w:jc w:val="both"/>
        <w:rPr>
          <w:rFonts w:cs="Traditional Arabic"/>
          <w:sz w:val="36"/>
          <w:szCs w:val="36"/>
          <w:rtl/>
        </w:rPr>
      </w:pPr>
      <w:r w:rsidRPr="00536E70">
        <w:rPr>
          <w:rFonts w:cs="Traditional Arabic" w:hint="cs"/>
          <w:b/>
          <w:bCs/>
          <w:sz w:val="36"/>
          <w:szCs w:val="36"/>
          <w:rtl/>
        </w:rPr>
        <w:t>أما القول الثاني</w:t>
      </w:r>
      <w:r w:rsidR="002F00F3">
        <w:rPr>
          <w:rFonts w:cs="Traditional Arabic" w:hint="cs"/>
          <w:sz w:val="36"/>
          <w:szCs w:val="36"/>
          <w:rtl/>
        </w:rPr>
        <w:t xml:space="preserve">: </w:t>
      </w:r>
      <w:r>
        <w:rPr>
          <w:rFonts w:cs="Traditional Arabic" w:hint="cs"/>
          <w:sz w:val="36"/>
          <w:szCs w:val="36"/>
          <w:rtl/>
        </w:rPr>
        <w:t xml:space="preserve">ويرى جواز شد السن بالنقدين وهو قول </w:t>
      </w:r>
      <w:r w:rsidRPr="00920A0F">
        <w:rPr>
          <w:rFonts w:ascii="Traditional Arabic" w:cs="Traditional Arabic" w:hint="eastAsia"/>
          <w:sz w:val="36"/>
          <w:szCs w:val="36"/>
          <w:rtl/>
        </w:rPr>
        <w:t>عندأبيحنيفةوأبييوسف</w:t>
      </w:r>
      <w:r w:rsidR="00AE5463">
        <w:rPr>
          <w:rFonts w:cs="Traditional Arabic" w:hint="cs"/>
          <w:sz w:val="36"/>
          <w:szCs w:val="36"/>
          <w:rtl/>
        </w:rPr>
        <w:t>،</w:t>
      </w:r>
      <w:r w:rsidRPr="00920A0F">
        <w:rPr>
          <w:rFonts w:cs="Traditional Arabic" w:hint="cs"/>
          <w:sz w:val="36"/>
          <w:szCs w:val="36"/>
          <w:rtl/>
        </w:rPr>
        <w:t>واستدلوا</w:t>
      </w:r>
      <w:r>
        <w:rPr>
          <w:rFonts w:cs="Traditional Arabic" w:hint="cs"/>
          <w:sz w:val="36"/>
          <w:szCs w:val="36"/>
          <w:rtl/>
        </w:rPr>
        <w:t xml:space="preserve"> على هذا</w:t>
      </w:r>
      <w:r w:rsidR="002F00F3">
        <w:rPr>
          <w:rFonts w:cs="Traditional Arabic" w:hint="cs"/>
          <w:sz w:val="36"/>
          <w:szCs w:val="36"/>
          <w:rtl/>
        </w:rPr>
        <w:t xml:space="preserve">: </w:t>
      </w:r>
    </w:p>
    <w:p w:rsidR="004B2662" w:rsidRPr="00920A0F" w:rsidRDefault="004B2662" w:rsidP="00820677">
      <w:pPr>
        <w:autoSpaceDE w:val="0"/>
        <w:autoSpaceDN w:val="0"/>
        <w:adjustRightInd w:val="0"/>
        <w:spacing w:after="120" w:line="240" w:lineRule="auto"/>
        <w:ind w:firstLine="289"/>
        <w:jc w:val="both"/>
        <w:rPr>
          <w:rFonts w:cs="Traditional Arabic"/>
          <w:sz w:val="36"/>
          <w:szCs w:val="36"/>
          <w:rtl/>
        </w:rPr>
      </w:pPr>
      <w:r>
        <w:rPr>
          <w:rFonts w:cs="Traditional Arabic" w:hint="cs"/>
          <w:sz w:val="36"/>
          <w:szCs w:val="36"/>
          <w:rtl/>
        </w:rPr>
        <w:lastRenderedPageBreak/>
        <w:t>ب</w:t>
      </w:r>
      <w:r w:rsidRPr="00920A0F">
        <w:rPr>
          <w:rFonts w:cs="Traditional Arabic" w:hint="cs"/>
          <w:sz w:val="36"/>
          <w:szCs w:val="36"/>
          <w:rtl/>
        </w:rPr>
        <w:t>أن الأصل في الذهب حرمة استعماله</w:t>
      </w:r>
      <w:r w:rsidR="002F00F3">
        <w:rPr>
          <w:rFonts w:cs="Traditional Arabic" w:hint="cs"/>
          <w:sz w:val="36"/>
          <w:szCs w:val="36"/>
          <w:rtl/>
        </w:rPr>
        <w:t xml:space="preserve">، </w:t>
      </w:r>
      <w:r w:rsidRPr="00920A0F">
        <w:rPr>
          <w:rFonts w:cs="Traditional Arabic" w:hint="cs"/>
          <w:sz w:val="36"/>
          <w:szCs w:val="36"/>
          <w:rtl/>
        </w:rPr>
        <w:t>وإباحته للضرورة وهي تندفع بالأدنى الذي هو الفضة</w:t>
      </w:r>
      <w:r w:rsidR="002F00F3">
        <w:rPr>
          <w:rFonts w:cs="Traditional Arabic" w:hint="cs"/>
          <w:sz w:val="36"/>
          <w:szCs w:val="36"/>
          <w:rtl/>
        </w:rPr>
        <w:t xml:space="preserve">، </w:t>
      </w:r>
      <w:r w:rsidRPr="00920A0F">
        <w:rPr>
          <w:rFonts w:cs="Traditional Arabic" w:hint="cs"/>
          <w:sz w:val="36"/>
          <w:szCs w:val="36"/>
          <w:rtl/>
        </w:rPr>
        <w:t>وحديث عرفجة لم تندفع باستعمال ما هو دون الذهب حيث أنتن فتعين استعمال الذهب لدفع الضرورة</w:t>
      </w:r>
      <w:r w:rsidR="002F00F3">
        <w:rPr>
          <w:rFonts w:cs="Traditional Arabic" w:hint="cs"/>
          <w:sz w:val="36"/>
          <w:szCs w:val="36"/>
          <w:rtl/>
        </w:rPr>
        <w:t xml:space="preserve">. </w:t>
      </w:r>
    </w:p>
    <w:p w:rsidR="004B2662" w:rsidRDefault="004B2662" w:rsidP="00F15E61">
      <w:pPr>
        <w:spacing w:after="120" w:line="240" w:lineRule="auto"/>
        <w:ind w:firstLine="289"/>
        <w:jc w:val="both"/>
        <w:rPr>
          <w:rFonts w:cs="Traditional Arabic"/>
          <w:sz w:val="36"/>
          <w:szCs w:val="36"/>
          <w:rtl/>
        </w:rPr>
      </w:pPr>
      <w:r w:rsidRPr="000629BD">
        <w:rPr>
          <w:rFonts w:cs="Traditional Arabic" w:hint="cs"/>
          <w:b/>
          <w:bCs/>
          <w:sz w:val="36"/>
          <w:szCs w:val="36"/>
          <w:rtl/>
        </w:rPr>
        <w:t>والراجح</w:t>
      </w:r>
      <w:r>
        <w:rPr>
          <w:rFonts w:cs="Traditional Arabic" w:hint="cs"/>
          <w:sz w:val="36"/>
          <w:szCs w:val="36"/>
          <w:rtl/>
        </w:rPr>
        <w:t xml:space="preserve"> هو القول بجواز تقويم الأسنان وشدها</w:t>
      </w:r>
      <w:r w:rsidR="002F00F3">
        <w:rPr>
          <w:rFonts w:cs="Traditional Arabic" w:hint="cs"/>
          <w:sz w:val="36"/>
          <w:szCs w:val="36"/>
          <w:rtl/>
        </w:rPr>
        <w:t xml:space="preserve">، </w:t>
      </w:r>
      <w:r>
        <w:rPr>
          <w:rFonts w:cs="Traditional Arabic" w:hint="cs"/>
          <w:sz w:val="36"/>
          <w:szCs w:val="36"/>
          <w:rtl/>
        </w:rPr>
        <w:t>إذ هو هدف علاجي</w:t>
      </w:r>
      <w:r w:rsidR="002F00F3">
        <w:rPr>
          <w:rFonts w:cs="Traditional Arabic" w:hint="cs"/>
          <w:sz w:val="36"/>
          <w:szCs w:val="36"/>
          <w:rtl/>
        </w:rPr>
        <w:t xml:space="preserve">، </w:t>
      </w:r>
      <w:r>
        <w:rPr>
          <w:rFonts w:cs="Traditional Arabic" w:hint="cs"/>
          <w:sz w:val="36"/>
          <w:szCs w:val="36"/>
          <w:rtl/>
        </w:rPr>
        <w:t xml:space="preserve">ولأنه لا يدخل </w:t>
      </w:r>
      <w:r w:rsidRPr="00976988">
        <w:rPr>
          <w:rFonts w:cs="Traditional Arabic" w:hint="cs"/>
          <w:sz w:val="36"/>
          <w:szCs w:val="36"/>
          <w:rtl/>
        </w:rPr>
        <w:t>ظمن تفليج ووشر الأسنان</w:t>
      </w:r>
      <w:r w:rsidR="002F00F3" w:rsidRPr="00976988">
        <w:rPr>
          <w:rFonts w:cs="Traditional Arabic" w:hint="cs"/>
          <w:sz w:val="36"/>
          <w:szCs w:val="36"/>
          <w:rtl/>
        </w:rPr>
        <w:t xml:space="preserve">، </w:t>
      </w:r>
      <w:r w:rsidRPr="00976988">
        <w:rPr>
          <w:rFonts w:cs="Traditional Arabic" w:hint="cs"/>
          <w:sz w:val="36"/>
          <w:szCs w:val="36"/>
          <w:rtl/>
        </w:rPr>
        <w:t>شريطة أن لا يكون للمباهاة</w:t>
      </w:r>
      <w:r w:rsidR="00AE5463">
        <w:rPr>
          <w:rFonts w:cs="Traditional Arabic" w:hint="cs"/>
          <w:sz w:val="36"/>
          <w:szCs w:val="36"/>
          <w:rtl/>
        </w:rPr>
        <w:t>،</w:t>
      </w:r>
      <w:r w:rsidRPr="00976988">
        <w:rPr>
          <w:rFonts w:cs="Traditional Arabic" w:hint="cs"/>
          <w:sz w:val="36"/>
          <w:szCs w:val="36"/>
          <w:rtl/>
        </w:rPr>
        <w:t xml:space="preserve"> وأن لا يكون فيها إسراف وتبذير</w:t>
      </w:r>
      <w:r w:rsidR="002F00F3" w:rsidRPr="00976988">
        <w:rPr>
          <w:rFonts w:cs="Traditional Arabic" w:hint="cs"/>
          <w:sz w:val="36"/>
          <w:szCs w:val="36"/>
          <w:rtl/>
        </w:rPr>
        <w:t>.</w:t>
      </w:r>
    </w:p>
    <w:p w:rsidR="004B2662" w:rsidRPr="00FB5326" w:rsidRDefault="004B2662" w:rsidP="00820677">
      <w:pPr>
        <w:spacing w:after="120" w:line="240" w:lineRule="auto"/>
        <w:ind w:firstLine="289"/>
        <w:jc w:val="both"/>
        <w:rPr>
          <w:rFonts w:cs="Traditional Arabic"/>
          <w:sz w:val="36"/>
          <w:szCs w:val="36"/>
          <w:rtl/>
        </w:rPr>
      </w:pPr>
      <w:r>
        <w:rPr>
          <w:rFonts w:ascii="Traditional Arabic" w:cs="Traditional Arabic" w:hint="cs"/>
          <w:sz w:val="36"/>
          <w:szCs w:val="36"/>
          <w:rtl/>
        </w:rPr>
        <w:t xml:space="preserve">ويؤكد هذا ما جاء </w:t>
      </w:r>
      <w:r w:rsidRPr="00FB5326">
        <w:rPr>
          <w:rFonts w:ascii="Traditional Arabic" w:cs="Traditional Arabic" w:hint="eastAsia"/>
          <w:sz w:val="36"/>
          <w:szCs w:val="36"/>
          <w:rtl/>
        </w:rPr>
        <w:t>عنأسامةبنشريك</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24"/>
      </w:r>
      <w:r w:rsidRPr="00894DB3">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FB5326">
        <w:rPr>
          <w:rFonts w:ascii="Traditional Arabic" w:cs="Traditional Arabic" w:hint="eastAsia"/>
          <w:sz w:val="36"/>
          <w:szCs w:val="36"/>
          <w:rtl/>
        </w:rPr>
        <w:t>قال</w:t>
      </w:r>
      <w:r w:rsidR="002F00F3">
        <w:rPr>
          <w:rFonts w:ascii="Traditional Arabic" w:cs="Traditional Arabic"/>
          <w:sz w:val="36"/>
          <w:szCs w:val="36"/>
          <w:rtl/>
        </w:rPr>
        <w:t xml:space="preserve">: </w:t>
      </w:r>
      <w:r w:rsidRPr="00FB5326">
        <w:rPr>
          <w:rFonts w:ascii="Traditional Arabic" w:cs="Traditional Arabic" w:hint="eastAsia"/>
          <w:sz w:val="36"/>
          <w:szCs w:val="36"/>
          <w:rtl/>
        </w:rPr>
        <w:t>قالتالأعراب</w:t>
      </w:r>
      <w:r w:rsidR="002F00F3">
        <w:rPr>
          <w:rFonts w:ascii="Traditional Arabic" w:cs="Traditional Arabic"/>
          <w:sz w:val="36"/>
          <w:szCs w:val="36"/>
          <w:rtl/>
        </w:rPr>
        <w:t xml:space="preserve">: </w:t>
      </w:r>
      <w:r w:rsidRPr="00FB5326">
        <w:rPr>
          <w:rFonts w:ascii="Traditional Arabic" w:cs="Traditional Arabic" w:hint="eastAsia"/>
          <w:sz w:val="36"/>
          <w:szCs w:val="36"/>
          <w:rtl/>
        </w:rPr>
        <w:t>يارسولالله</w:t>
      </w:r>
      <w:r w:rsidR="002F00F3">
        <w:rPr>
          <w:rFonts w:ascii="Traditional Arabic" w:cs="Traditional Arabic" w:hint="cs"/>
          <w:sz w:val="36"/>
          <w:szCs w:val="36"/>
          <w:rtl/>
        </w:rPr>
        <w:t xml:space="preserve">، </w:t>
      </w:r>
      <w:r w:rsidRPr="00FB5326">
        <w:rPr>
          <w:rFonts w:ascii="Traditional Arabic" w:cs="Traditional Arabic" w:hint="eastAsia"/>
          <w:sz w:val="36"/>
          <w:szCs w:val="36"/>
          <w:rtl/>
        </w:rPr>
        <w:t>ألانتداوى؟قال</w:t>
      </w:r>
      <w:r w:rsidR="002F00F3">
        <w:rPr>
          <w:rFonts w:ascii="Traditional Arabic" w:cs="Traditional Arabic"/>
          <w:sz w:val="36"/>
          <w:szCs w:val="36"/>
          <w:rtl/>
        </w:rPr>
        <w:t xml:space="preserve">: </w:t>
      </w:r>
      <w:r w:rsidRPr="00FB5326">
        <w:rPr>
          <w:rFonts w:ascii="Traditional Arabic" w:cs="Traditional Arabic" w:hint="cs"/>
          <w:sz w:val="36"/>
          <w:szCs w:val="36"/>
          <w:rtl/>
        </w:rPr>
        <w:t>"</w:t>
      </w:r>
      <w:r w:rsidRPr="00FB5326">
        <w:rPr>
          <w:rFonts w:ascii="Traditional Arabic" w:cs="Traditional Arabic" w:hint="eastAsia"/>
          <w:sz w:val="36"/>
          <w:szCs w:val="36"/>
          <w:rtl/>
        </w:rPr>
        <w:t>نعم</w:t>
      </w:r>
      <w:r w:rsidR="002F00F3">
        <w:rPr>
          <w:rFonts w:ascii="Traditional Arabic" w:cs="Traditional Arabic" w:hint="cs"/>
          <w:sz w:val="36"/>
          <w:szCs w:val="36"/>
          <w:rtl/>
        </w:rPr>
        <w:t xml:space="preserve">، </w:t>
      </w:r>
      <w:r w:rsidRPr="00FB5326">
        <w:rPr>
          <w:rFonts w:ascii="Traditional Arabic" w:cs="Traditional Arabic" w:hint="eastAsia"/>
          <w:sz w:val="36"/>
          <w:szCs w:val="36"/>
          <w:rtl/>
        </w:rPr>
        <w:t>ياعباداللهتداووا</w:t>
      </w:r>
      <w:r w:rsidR="002F00F3">
        <w:rPr>
          <w:rFonts w:ascii="Traditional Arabic" w:cs="Traditional Arabic" w:hint="cs"/>
          <w:sz w:val="36"/>
          <w:szCs w:val="36"/>
          <w:rtl/>
        </w:rPr>
        <w:t xml:space="preserve">، </w:t>
      </w:r>
      <w:r w:rsidRPr="00FB5326">
        <w:rPr>
          <w:rFonts w:ascii="Traditional Arabic" w:cs="Traditional Arabic" w:hint="eastAsia"/>
          <w:sz w:val="36"/>
          <w:szCs w:val="36"/>
          <w:rtl/>
        </w:rPr>
        <w:t>فإناللهلميضعداءإلاوضعلهشفاء</w:t>
      </w:r>
      <w:r w:rsidR="002F00F3">
        <w:rPr>
          <w:rFonts w:ascii="Traditional Arabic" w:cs="Traditional Arabic" w:hint="cs"/>
          <w:sz w:val="36"/>
          <w:szCs w:val="36"/>
          <w:rtl/>
        </w:rPr>
        <w:t xml:space="preserve">، </w:t>
      </w:r>
      <w:r w:rsidRPr="00FB5326">
        <w:rPr>
          <w:rFonts w:ascii="Traditional Arabic" w:cs="Traditional Arabic" w:hint="eastAsia"/>
          <w:sz w:val="36"/>
          <w:szCs w:val="36"/>
          <w:rtl/>
        </w:rPr>
        <w:t>أوقال</w:t>
      </w:r>
      <w:r w:rsidR="002F00F3">
        <w:rPr>
          <w:rFonts w:ascii="Traditional Arabic" w:cs="Traditional Arabic"/>
          <w:sz w:val="36"/>
          <w:szCs w:val="36"/>
          <w:rtl/>
        </w:rPr>
        <w:t xml:space="preserve">: </w:t>
      </w:r>
      <w:r w:rsidRPr="00FB5326">
        <w:rPr>
          <w:rFonts w:ascii="Traditional Arabic" w:cs="Traditional Arabic" w:hint="eastAsia"/>
          <w:sz w:val="36"/>
          <w:szCs w:val="36"/>
          <w:rtl/>
        </w:rPr>
        <w:t>دواءإلاداءواحد</w:t>
      </w:r>
      <w:r w:rsidR="00AE5463">
        <w:rPr>
          <w:rFonts w:ascii="Traditional Arabic" w:cs="Traditional Arabic" w:hint="cs"/>
          <w:sz w:val="36"/>
          <w:szCs w:val="36"/>
          <w:rtl/>
        </w:rPr>
        <w:t>ً</w:t>
      </w:r>
      <w:r w:rsidRPr="00FB5326">
        <w:rPr>
          <w:rFonts w:ascii="Traditional Arabic" w:cs="Traditional Arabic" w:hint="eastAsia"/>
          <w:sz w:val="36"/>
          <w:szCs w:val="36"/>
          <w:rtl/>
        </w:rPr>
        <w:t>ا</w:t>
      </w:r>
      <w:r w:rsidRPr="00FB5326">
        <w:rPr>
          <w:rFonts w:ascii="Traditional Arabic" w:cs="Traditional Arabic" w:hint="cs"/>
          <w:sz w:val="36"/>
          <w:szCs w:val="36"/>
          <w:rtl/>
        </w:rPr>
        <w:t>"</w:t>
      </w:r>
      <w:r w:rsidRPr="00FB5326">
        <w:rPr>
          <w:rFonts w:ascii="Traditional Arabic" w:cs="Traditional Arabic" w:hint="eastAsia"/>
          <w:sz w:val="36"/>
          <w:szCs w:val="36"/>
          <w:rtl/>
        </w:rPr>
        <w:t>قالوا</w:t>
      </w:r>
      <w:r w:rsidR="002F00F3">
        <w:rPr>
          <w:rFonts w:ascii="Traditional Arabic" w:cs="Traditional Arabic"/>
          <w:sz w:val="36"/>
          <w:szCs w:val="36"/>
          <w:rtl/>
        </w:rPr>
        <w:t xml:space="preserve">: </w:t>
      </w:r>
      <w:r w:rsidRPr="00FB5326">
        <w:rPr>
          <w:rFonts w:ascii="Traditional Arabic" w:cs="Traditional Arabic" w:hint="eastAsia"/>
          <w:sz w:val="36"/>
          <w:szCs w:val="36"/>
          <w:rtl/>
        </w:rPr>
        <w:t>يارسولالله</w:t>
      </w:r>
      <w:r w:rsidR="002F00F3">
        <w:rPr>
          <w:rFonts w:ascii="Traditional Arabic" w:cs="Traditional Arabic" w:hint="cs"/>
          <w:sz w:val="36"/>
          <w:szCs w:val="36"/>
          <w:rtl/>
        </w:rPr>
        <w:t xml:space="preserve">، </w:t>
      </w:r>
      <w:r w:rsidRPr="00FB5326">
        <w:rPr>
          <w:rFonts w:ascii="Traditional Arabic" w:cs="Traditional Arabic" w:hint="eastAsia"/>
          <w:sz w:val="36"/>
          <w:szCs w:val="36"/>
          <w:rtl/>
        </w:rPr>
        <w:t>وماهو؟قال</w:t>
      </w:r>
      <w:r w:rsidR="002F00F3">
        <w:rPr>
          <w:rFonts w:ascii="Traditional Arabic" w:cs="Traditional Arabic"/>
          <w:sz w:val="36"/>
          <w:szCs w:val="36"/>
          <w:rtl/>
        </w:rPr>
        <w:t xml:space="preserve">: </w:t>
      </w:r>
      <w:r w:rsidRPr="00FB5326">
        <w:rPr>
          <w:rFonts w:ascii="Traditional Arabic" w:cs="Traditional Arabic" w:hint="cs"/>
          <w:sz w:val="36"/>
          <w:szCs w:val="36"/>
          <w:rtl/>
        </w:rPr>
        <w:t>"</w:t>
      </w:r>
      <w:r w:rsidRPr="00FB5326">
        <w:rPr>
          <w:rFonts w:ascii="Traditional Arabic" w:cs="Traditional Arabic" w:hint="eastAsia"/>
          <w:sz w:val="36"/>
          <w:szCs w:val="36"/>
          <w:rtl/>
        </w:rPr>
        <w:t>الهرم</w:t>
      </w:r>
      <w:r w:rsidRPr="00FB5326">
        <w:rPr>
          <w:rFonts w:ascii="Traditional Arabic" w:cs="Traditional Arabic" w:hint="cs"/>
          <w:sz w:val="36"/>
          <w:szCs w:val="36"/>
          <w:rtl/>
        </w:rPr>
        <w:t>"</w:t>
      </w:r>
      <w:r w:rsidR="002F00F3">
        <w:rPr>
          <w:rFonts w:cs="Traditional Arabic" w:hint="cs"/>
          <w:sz w:val="36"/>
          <w:szCs w:val="36"/>
          <w:rtl/>
        </w:rPr>
        <w:t xml:space="preserve">. </w:t>
      </w:r>
      <w:r w:rsidRPr="00894DB3">
        <w:rPr>
          <w:rFonts w:cs="Traditional Arabic" w:hint="cs"/>
          <w:sz w:val="36"/>
          <w:szCs w:val="36"/>
          <w:vertAlign w:val="superscript"/>
          <w:rtl/>
        </w:rPr>
        <w:t>(</w:t>
      </w:r>
      <w:r w:rsidRPr="00894DB3">
        <w:rPr>
          <w:rStyle w:val="FootnoteReference"/>
          <w:rFonts w:cs="Traditional Arabic"/>
          <w:sz w:val="36"/>
          <w:szCs w:val="36"/>
          <w:rtl/>
        </w:rPr>
        <w:footnoteReference w:id="825"/>
      </w:r>
      <w:r w:rsidRPr="00894DB3">
        <w:rPr>
          <w:rFonts w:cs="Traditional Arabic" w:hint="cs"/>
          <w:sz w:val="36"/>
          <w:szCs w:val="36"/>
          <w:vertAlign w:val="superscript"/>
          <w:rtl/>
        </w:rPr>
        <w:t>)</w:t>
      </w:r>
    </w:p>
    <w:p w:rsidR="004B2662" w:rsidRDefault="004B2662" w:rsidP="00AE5463">
      <w:pPr>
        <w:autoSpaceDE w:val="0"/>
        <w:autoSpaceDN w:val="0"/>
        <w:adjustRightInd w:val="0"/>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 xml:space="preserve">وقد </w:t>
      </w:r>
      <w:r w:rsidRPr="00655951">
        <w:rPr>
          <w:rFonts w:ascii="Traditional Arabic" w:cs="Traditional Arabic" w:hint="cs"/>
          <w:sz w:val="36"/>
          <w:szCs w:val="36"/>
          <w:rtl/>
        </w:rPr>
        <w:t>جاء في مجموع فتاوى ورسائل الشيخ العثيمين</w:t>
      </w:r>
      <w:r w:rsidR="002F00F3">
        <w:rPr>
          <w:rFonts w:ascii="Traditional Arabic" w:cs="Traditional Arabic" w:hint="cs"/>
          <w:sz w:val="36"/>
          <w:szCs w:val="36"/>
          <w:rtl/>
        </w:rPr>
        <w:t xml:space="preserve">: </w:t>
      </w:r>
      <w:r w:rsidRPr="00655951">
        <w:rPr>
          <w:rFonts w:ascii="Traditional Arabic" w:cs="Traditional Arabic" w:hint="eastAsia"/>
          <w:sz w:val="36"/>
          <w:szCs w:val="36"/>
          <w:rtl/>
        </w:rPr>
        <w:t>القاعدةفيهذهالأمورأنالعمليةلإزالةالعيبجائزة</w:t>
      </w:r>
      <w:r w:rsidR="002F00F3">
        <w:rPr>
          <w:rFonts w:ascii="Traditional Arabic" w:cs="Traditional Arabic" w:hint="cs"/>
          <w:sz w:val="36"/>
          <w:szCs w:val="36"/>
          <w:rtl/>
        </w:rPr>
        <w:t xml:space="preserve">، </w:t>
      </w:r>
      <w:r w:rsidRPr="00655951">
        <w:rPr>
          <w:rFonts w:ascii="Traditional Arabic" w:cs="Traditional Arabic" w:hint="eastAsia"/>
          <w:sz w:val="36"/>
          <w:szCs w:val="36"/>
          <w:rtl/>
        </w:rPr>
        <w:t>والعمليةللتجميلغيرجائزة</w:t>
      </w:r>
      <w:r w:rsidR="002F00F3">
        <w:rPr>
          <w:rFonts w:ascii="Traditional Arabic" w:cs="Traditional Arabic" w:hint="cs"/>
          <w:sz w:val="36"/>
          <w:szCs w:val="36"/>
          <w:rtl/>
        </w:rPr>
        <w:t xml:space="preserve">، </w:t>
      </w:r>
      <w:r w:rsidRPr="00655951">
        <w:rPr>
          <w:rFonts w:ascii="Traditional Arabic" w:cs="Traditional Arabic" w:hint="eastAsia"/>
          <w:sz w:val="36"/>
          <w:szCs w:val="36"/>
          <w:rtl/>
        </w:rPr>
        <w:t>ودليلذلكأنالنبيصلىاللهعليهو</w:t>
      </w:r>
      <w:r>
        <w:rPr>
          <w:rFonts w:ascii="Traditional Arabic" w:cs="Traditional Arabic" w:hint="cs"/>
          <w:sz w:val="36"/>
          <w:szCs w:val="36"/>
          <w:rtl/>
        </w:rPr>
        <w:t>آ</w:t>
      </w:r>
      <w:r w:rsidRPr="00655951">
        <w:rPr>
          <w:rFonts w:ascii="Traditional Arabic" w:cs="Traditional Arabic" w:hint="eastAsia"/>
          <w:sz w:val="36"/>
          <w:szCs w:val="36"/>
          <w:rtl/>
        </w:rPr>
        <w:t>لهوسلملعنالمتفلجاتفيأسنانهنمنأجلتجميلالسن</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ولكنهأذِنَلأحدالصحابةرضياللهعنهلماأصيبتأنفهوقطعأنيتخذأنفاًمنذهب</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فالقاعدة</w:t>
      </w:r>
      <w:r w:rsidR="002F00F3">
        <w:rPr>
          <w:rFonts w:ascii="Traditional Arabic" w:cs="Traditional Arabic"/>
          <w:sz w:val="36"/>
          <w:szCs w:val="36"/>
          <w:rtl/>
        </w:rPr>
        <w:t xml:space="preserve">: </w:t>
      </w:r>
      <w:r w:rsidRPr="00FC310D">
        <w:rPr>
          <w:rFonts w:ascii="Traditional Arabic" w:cs="Traditional Arabic" w:hint="eastAsia"/>
          <w:sz w:val="36"/>
          <w:szCs w:val="36"/>
          <w:rtl/>
        </w:rPr>
        <w:t>أنماكانلإزالةعيبفهوجائز</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وماكانلزيادةالتجميلفليسبجائز</w:t>
      </w:r>
      <w:r w:rsidR="002F00F3">
        <w:rPr>
          <w:rFonts w:ascii="Traditional Arabic" w:cs="Traditional Arabic"/>
          <w:sz w:val="36"/>
          <w:szCs w:val="36"/>
          <w:rtl/>
        </w:rPr>
        <w:t xml:space="preserve">. </w:t>
      </w:r>
      <w:r w:rsidRPr="00FC310D">
        <w:rPr>
          <w:rFonts w:ascii="Traditional Arabic" w:cs="Traditional Arabic" w:hint="eastAsia"/>
          <w:sz w:val="36"/>
          <w:szCs w:val="36"/>
          <w:rtl/>
        </w:rPr>
        <w:t>فمثلاً</w:t>
      </w:r>
      <w:r w:rsidR="002F00F3">
        <w:rPr>
          <w:rFonts w:ascii="Traditional Arabic" w:cs="Traditional Arabic"/>
          <w:sz w:val="36"/>
          <w:szCs w:val="36"/>
          <w:rtl/>
        </w:rPr>
        <w:t xml:space="preserve">: </w:t>
      </w:r>
      <w:r w:rsidRPr="00FC310D">
        <w:rPr>
          <w:rFonts w:ascii="Traditional Arabic" w:cs="Traditional Arabic" w:hint="eastAsia"/>
          <w:sz w:val="36"/>
          <w:szCs w:val="36"/>
          <w:rtl/>
        </w:rPr>
        <w:t>لوكانالأنفأعوجوأجرىعمليةلتعديلهفلابأس</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لأنهذاإزالةعيب</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أوكانتالعينحولاءفأجرىعمليةلتعديلهافلابأسلأنهإزالةعيب</w:t>
      </w:r>
      <w:r w:rsidR="00AE5463">
        <w:rPr>
          <w:rFonts w:ascii="Traditional Arabic" w:cs="Traditional Arabic" w:hint="cs"/>
          <w:sz w:val="36"/>
          <w:szCs w:val="36"/>
          <w:rtl/>
        </w:rPr>
        <w:t>،</w:t>
      </w:r>
      <w:r>
        <w:rPr>
          <w:rFonts w:ascii="Traditional Arabic" w:cs="Traditional Arabic" w:hint="cs"/>
          <w:sz w:val="36"/>
          <w:szCs w:val="36"/>
          <w:rtl/>
        </w:rPr>
        <w:t>و</w:t>
      </w:r>
      <w:r w:rsidRPr="00FC310D">
        <w:rPr>
          <w:rFonts w:ascii="Traditional Arabic" w:cs="Traditional Arabic" w:hint="eastAsia"/>
          <w:sz w:val="36"/>
          <w:szCs w:val="36"/>
          <w:rtl/>
        </w:rPr>
        <w:t>الأنفإذاكانكبرهيعتبرعيباًفهذاعيبولابأسبإجراءعملية</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أماإذاكانفيهكبروتصغيرهيكونأجملفإنهذايعتبرتجميلاًفهوكالتفلّج</w:t>
      </w:r>
      <w:r w:rsidR="002F00F3">
        <w:rPr>
          <w:rFonts w:ascii="Traditional Arabic" w:cs="Traditional Arabic" w:hint="eastAsia"/>
          <w:sz w:val="36"/>
          <w:szCs w:val="36"/>
          <w:rtl/>
        </w:rPr>
        <w:t xml:space="preserve">، </w:t>
      </w:r>
      <w:r w:rsidRPr="00FC310D">
        <w:rPr>
          <w:rFonts w:ascii="Traditional Arabic" w:cs="Traditional Arabic" w:hint="eastAsia"/>
          <w:sz w:val="36"/>
          <w:szCs w:val="36"/>
          <w:rtl/>
        </w:rPr>
        <w:t>والتفلجلايجوز</w:t>
      </w:r>
      <w:r w:rsidR="002F00F3">
        <w:rPr>
          <w:rFonts w:ascii="Traditional Arabic" w:cs="Traditional Arabic"/>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26"/>
      </w:r>
      <w:r w:rsidRPr="00894DB3">
        <w:rPr>
          <w:rFonts w:ascii="Traditional Arabic" w:cs="Traditional Arabic" w:hint="cs"/>
          <w:sz w:val="36"/>
          <w:szCs w:val="36"/>
          <w:vertAlign w:val="superscript"/>
          <w:rtl/>
        </w:rPr>
        <w:t>)</w:t>
      </w:r>
    </w:p>
    <w:p w:rsidR="00BD32BF" w:rsidRPr="00BD32BF"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FC310D">
        <w:rPr>
          <w:rFonts w:ascii="Traditional Arabic" w:cs="Traditional Arabic" w:hint="eastAsia"/>
          <w:sz w:val="36"/>
          <w:szCs w:val="36"/>
          <w:rtl/>
        </w:rPr>
        <w:t>سئلالشيخصالحالفوزانعنتقويم</w:t>
      </w:r>
      <w:r>
        <w:rPr>
          <w:rFonts w:ascii="Traditional Arabic" w:cs="Traditional Arabic" w:hint="eastAsia"/>
          <w:sz w:val="36"/>
          <w:szCs w:val="36"/>
          <w:rtl/>
        </w:rPr>
        <w:t>الأسنان</w:t>
      </w:r>
      <w:r w:rsidRPr="00FC310D">
        <w:rPr>
          <w:rFonts w:ascii="Traditional Arabic" w:cs="Traditional Arabic" w:hint="eastAsia"/>
          <w:sz w:val="36"/>
          <w:szCs w:val="36"/>
          <w:rtl/>
        </w:rPr>
        <w:t>فقال</w:t>
      </w:r>
      <w:r w:rsidR="002F00F3">
        <w:rPr>
          <w:rFonts w:ascii="Traditional Arabic" w:cs="Traditional Arabic"/>
          <w:sz w:val="36"/>
          <w:szCs w:val="36"/>
          <w:rtl/>
        </w:rPr>
        <w:t xml:space="preserve">: </w:t>
      </w:r>
      <w:r w:rsidRPr="00FC310D">
        <w:rPr>
          <w:rFonts w:ascii="Traditional Arabic" w:cs="Traditional Arabic" w:hint="eastAsia"/>
          <w:sz w:val="36"/>
          <w:szCs w:val="36"/>
          <w:rtl/>
        </w:rPr>
        <w:t>إذااحتيجإلىهذاكأنيكونفي</w:t>
      </w:r>
      <w:r>
        <w:rPr>
          <w:rFonts w:ascii="Traditional Arabic" w:cs="Traditional Arabic" w:hint="eastAsia"/>
          <w:sz w:val="36"/>
          <w:szCs w:val="36"/>
          <w:rtl/>
        </w:rPr>
        <w:t>الأسنان</w:t>
      </w:r>
      <w:r w:rsidRPr="00FC310D">
        <w:rPr>
          <w:rFonts w:ascii="Traditional Arabic" w:cs="Traditional Arabic" w:hint="eastAsia"/>
          <w:sz w:val="36"/>
          <w:szCs w:val="36"/>
          <w:rtl/>
        </w:rPr>
        <w:t>تشويهواحتيجإلىإصلاحهافهذالابأسبه</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أماإذالميحتجإلىهذافهولايجوز</w:t>
      </w:r>
      <w:r w:rsidR="002F00F3">
        <w:rPr>
          <w:rFonts w:ascii="Traditional Arabic" w:cs="Traditional Arabic" w:hint="eastAsia"/>
          <w:sz w:val="36"/>
          <w:szCs w:val="36"/>
          <w:rtl/>
        </w:rPr>
        <w:t xml:space="preserve">، </w:t>
      </w:r>
      <w:r w:rsidRPr="00FC310D">
        <w:rPr>
          <w:rFonts w:ascii="Traditional Arabic" w:cs="Traditional Arabic" w:hint="eastAsia"/>
          <w:sz w:val="36"/>
          <w:szCs w:val="36"/>
          <w:rtl/>
        </w:rPr>
        <w:t>بلجاءالنهيعنوشر</w:t>
      </w:r>
      <w:r>
        <w:rPr>
          <w:rFonts w:ascii="Traditional Arabic" w:cs="Traditional Arabic" w:hint="eastAsia"/>
          <w:sz w:val="36"/>
          <w:szCs w:val="36"/>
          <w:rtl/>
        </w:rPr>
        <w:t>الأسنان</w:t>
      </w:r>
      <w:r w:rsidRPr="00FC310D">
        <w:rPr>
          <w:rFonts w:ascii="Traditional Arabic" w:cs="Traditional Arabic" w:hint="eastAsia"/>
          <w:sz w:val="36"/>
          <w:szCs w:val="36"/>
          <w:rtl/>
        </w:rPr>
        <w:t>وتفليجهاللحسنوجاءالوعيدعلىذلك</w:t>
      </w:r>
      <w:r w:rsidR="002F00F3">
        <w:rPr>
          <w:rFonts w:ascii="Traditional Arabic" w:cs="Traditional Arabic"/>
          <w:sz w:val="36"/>
          <w:szCs w:val="36"/>
          <w:rtl/>
        </w:rPr>
        <w:t xml:space="preserve">؛ </w:t>
      </w:r>
      <w:r w:rsidRPr="00FC310D">
        <w:rPr>
          <w:rFonts w:ascii="Traditional Arabic" w:cs="Traditional Arabic" w:hint="eastAsia"/>
          <w:sz w:val="36"/>
          <w:szCs w:val="36"/>
          <w:rtl/>
        </w:rPr>
        <w:lastRenderedPageBreak/>
        <w:t>لأنهذامنالعبثومنتغييرخلقالله</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أماإذاكانهذا</w:t>
      </w:r>
      <w:r>
        <w:rPr>
          <w:rFonts w:ascii="Traditional Arabic" w:cs="Traditional Arabic" w:hint="cs"/>
          <w:sz w:val="36"/>
          <w:szCs w:val="36"/>
          <w:rtl/>
        </w:rPr>
        <w:t>ل</w:t>
      </w:r>
      <w:r w:rsidRPr="00FC310D">
        <w:rPr>
          <w:rFonts w:ascii="Traditional Arabic" w:cs="Traditional Arabic" w:hint="eastAsia"/>
          <w:sz w:val="36"/>
          <w:szCs w:val="36"/>
          <w:rtl/>
        </w:rPr>
        <w:t>لعلاجمثلا</w:t>
      </w:r>
      <w:r w:rsidR="002F00F3">
        <w:rPr>
          <w:rFonts w:ascii="Traditional Arabic" w:cs="Traditional Arabic" w:hint="cs"/>
          <w:sz w:val="36"/>
          <w:szCs w:val="36"/>
          <w:rtl/>
        </w:rPr>
        <w:t xml:space="preserve">، </w:t>
      </w:r>
      <w:r w:rsidRPr="00FC310D">
        <w:rPr>
          <w:rFonts w:ascii="Traditional Arabic" w:cs="Traditional Arabic" w:hint="eastAsia"/>
          <w:sz w:val="36"/>
          <w:szCs w:val="36"/>
          <w:rtl/>
        </w:rPr>
        <w:t>أولإزالةتشويهأولحاجةلذلك</w:t>
      </w:r>
      <w:r w:rsidR="002F00F3">
        <w:rPr>
          <w:rFonts w:ascii="Traditional Arabic" w:cs="Traditional Arabic" w:hint="cs"/>
          <w:sz w:val="36"/>
          <w:szCs w:val="36"/>
          <w:rtl/>
        </w:rPr>
        <w:t xml:space="preserve">؛ </w:t>
      </w:r>
      <w:r w:rsidRPr="00BD32BF">
        <w:rPr>
          <w:rFonts w:ascii="Traditional Arabic" w:cs="Traditional Arabic" w:hint="eastAsia"/>
          <w:sz w:val="36"/>
          <w:szCs w:val="36"/>
          <w:rtl/>
        </w:rPr>
        <w:t>كأنلايتمكنالإنسانمنالأكلإلابإصلاحالأسنانوتعديلهافلابأسبذلك</w:t>
      </w:r>
      <w:r w:rsidR="002F00F3" w:rsidRPr="00BD32BF">
        <w:rPr>
          <w:rFonts w:ascii="Traditional Arabic" w:cs="Traditional Arabic"/>
          <w:sz w:val="36"/>
          <w:szCs w:val="36"/>
          <w:rtl/>
        </w:rPr>
        <w:t xml:space="preserve">. </w:t>
      </w:r>
      <w:r w:rsidRPr="00BD32BF">
        <w:rPr>
          <w:rFonts w:ascii="Traditional Arabic" w:cs="Traditional Arabic" w:hint="cs"/>
          <w:sz w:val="36"/>
          <w:szCs w:val="36"/>
          <w:vertAlign w:val="superscript"/>
          <w:rtl/>
        </w:rPr>
        <w:t>(</w:t>
      </w:r>
      <w:r w:rsidRPr="00BD32BF">
        <w:rPr>
          <w:rStyle w:val="FootnoteReference"/>
          <w:rFonts w:ascii="Traditional Arabic" w:cs="Traditional Arabic"/>
          <w:sz w:val="36"/>
          <w:szCs w:val="36"/>
          <w:rtl/>
        </w:rPr>
        <w:footnoteReference w:id="827"/>
      </w:r>
      <w:r w:rsidRPr="00BD32BF">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sz w:val="36"/>
          <w:szCs w:val="36"/>
          <w:rtl/>
        </w:rPr>
      </w:pPr>
      <w:r w:rsidRPr="00BD32BF">
        <w:rPr>
          <w:rFonts w:ascii="Traditional Arabic" w:cs="Traditional Arabic" w:hint="eastAsia"/>
          <w:sz w:val="36"/>
          <w:szCs w:val="36"/>
          <w:rtl/>
        </w:rPr>
        <w:t>قالالشيخابنجبرين</w:t>
      </w:r>
      <w:r w:rsidR="002F00F3" w:rsidRPr="00BD32BF">
        <w:rPr>
          <w:rFonts w:ascii="Traditional Arabic" w:cs="Traditional Arabic"/>
          <w:sz w:val="36"/>
          <w:szCs w:val="36"/>
          <w:rtl/>
        </w:rPr>
        <w:t>:</w:t>
      </w:r>
      <w:r w:rsidRPr="00FC310D">
        <w:rPr>
          <w:rFonts w:ascii="Traditional Arabic" w:cs="Traditional Arabic" w:hint="eastAsia"/>
          <w:sz w:val="36"/>
          <w:szCs w:val="36"/>
          <w:rtl/>
        </w:rPr>
        <w:t>لابأسبخلعالسنالزائدلأنهيشوهالمنظرويضيقمنهالإنسان</w:t>
      </w:r>
      <w:r w:rsidR="002F00F3">
        <w:rPr>
          <w:rFonts w:ascii="Traditional Arabic" w:cs="Traditional Arabic"/>
          <w:sz w:val="36"/>
          <w:szCs w:val="36"/>
          <w:rtl/>
        </w:rPr>
        <w:t xml:space="preserve">... ، </w:t>
      </w:r>
      <w:r w:rsidRPr="00FC310D">
        <w:rPr>
          <w:rFonts w:ascii="Traditional Arabic" w:cs="Traditional Arabic" w:hint="eastAsia"/>
          <w:sz w:val="36"/>
          <w:szCs w:val="36"/>
          <w:rtl/>
        </w:rPr>
        <w:t>ولايجوزالتفليجولاالوشرللنهيعنه</w:t>
      </w:r>
      <w:r w:rsidR="002F00F3">
        <w:rPr>
          <w:rFonts w:ascii="Traditional Arabic" w:cs="Traditional Arabic"/>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cs="Traditional Arabic"/>
          <w:sz w:val="36"/>
          <w:szCs w:val="36"/>
          <w:rtl/>
        </w:rPr>
        <w:footnoteReference w:id="828"/>
      </w:r>
      <w:r w:rsidRPr="00894DB3">
        <w:rPr>
          <w:rFonts w:ascii="Traditional Arabic" w:cs="Traditional Arabic" w:hint="cs"/>
          <w:sz w:val="36"/>
          <w:szCs w:val="36"/>
          <w:vertAlign w:val="superscript"/>
          <w:rtl/>
        </w:rPr>
        <w:t>)</w:t>
      </w:r>
    </w:p>
    <w:p w:rsidR="004B2662" w:rsidRPr="00982465" w:rsidRDefault="004B2662" w:rsidP="00820677">
      <w:pPr>
        <w:spacing w:after="120" w:line="240" w:lineRule="auto"/>
        <w:ind w:firstLine="289"/>
        <w:jc w:val="both"/>
        <w:rPr>
          <w:rFonts w:cs="Traditional Arabic"/>
          <w:sz w:val="36"/>
          <w:szCs w:val="36"/>
          <w:rtl/>
        </w:rPr>
      </w:pPr>
      <w:r w:rsidRPr="000629BD">
        <w:rPr>
          <w:rFonts w:cs="Traditional Arabic" w:hint="cs"/>
          <w:b/>
          <w:bCs/>
          <w:sz w:val="36"/>
          <w:szCs w:val="36"/>
          <w:rtl/>
        </w:rPr>
        <w:t>المطلب الرابع</w:t>
      </w:r>
      <w:r w:rsidR="002F00F3">
        <w:rPr>
          <w:rFonts w:cs="Traditional Arabic" w:hint="cs"/>
          <w:b/>
          <w:bCs/>
          <w:sz w:val="36"/>
          <w:szCs w:val="36"/>
          <w:rtl/>
        </w:rPr>
        <w:t xml:space="preserve">: </w:t>
      </w:r>
      <w:r w:rsidRPr="00982465">
        <w:rPr>
          <w:rFonts w:cs="Traditional Arabic" w:hint="cs"/>
          <w:sz w:val="36"/>
          <w:szCs w:val="36"/>
          <w:rtl/>
        </w:rPr>
        <w:t>ثقب الأذن</w:t>
      </w:r>
      <w:r>
        <w:rPr>
          <w:rFonts w:cs="Traditional Arabic" w:hint="cs"/>
          <w:sz w:val="36"/>
          <w:szCs w:val="36"/>
          <w:rtl/>
        </w:rPr>
        <w:t xml:space="preserve"> والأنف</w:t>
      </w:r>
      <w:r w:rsidR="002F00F3">
        <w:rPr>
          <w:rFonts w:cs="Traditional Arabic" w:hint="cs"/>
          <w:sz w:val="36"/>
          <w:szCs w:val="36"/>
          <w:rtl/>
        </w:rPr>
        <w:t xml:space="preserve">: </w:t>
      </w:r>
    </w:p>
    <w:p w:rsidR="004B2662" w:rsidRDefault="004B2662" w:rsidP="00AE5463">
      <w:pPr>
        <w:spacing w:after="120" w:line="240" w:lineRule="auto"/>
        <w:ind w:firstLine="289"/>
        <w:jc w:val="both"/>
        <w:rPr>
          <w:rFonts w:cs="Traditional Arabic"/>
          <w:sz w:val="32"/>
          <w:szCs w:val="32"/>
          <w:rtl/>
        </w:rPr>
      </w:pPr>
      <w:r w:rsidRPr="00982465">
        <w:rPr>
          <w:rFonts w:cs="Traditional Arabic" w:hint="cs"/>
          <w:sz w:val="36"/>
          <w:szCs w:val="36"/>
          <w:rtl/>
        </w:rPr>
        <w:t>الثقب لغة</w:t>
      </w:r>
      <w:r w:rsidR="002F00F3">
        <w:rPr>
          <w:rFonts w:cs="Traditional Arabic" w:hint="cs"/>
          <w:sz w:val="36"/>
          <w:szCs w:val="36"/>
          <w:rtl/>
        </w:rPr>
        <w:t xml:space="preserve">: </w:t>
      </w:r>
      <w:r>
        <w:rPr>
          <w:rFonts w:cs="Traditional Arabic" w:hint="cs"/>
          <w:sz w:val="36"/>
          <w:szCs w:val="36"/>
          <w:rtl/>
        </w:rPr>
        <w:t xml:space="preserve">شق أو خرق نافذ من جانب </w:t>
      </w:r>
      <w:r w:rsidR="00AE5463">
        <w:rPr>
          <w:rFonts w:cs="Traditional Arabic" w:hint="cs"/>
          <w:sz w:val="36"/>
          <w:szCs w:val="36"/>
          <w:rtl/>
        </w:rPr>
        <w:t>إ</w:t>
      </w:r>
      <w:r>
        <w:rPr>
          <w:rFonts w:cs="Traditional Arabic" w:hint="cs"/>
          <w:sz w:val="36"/>
          <w:szCs w:val="36"/>
          <w:rtl/>
        </w:rPr>
        <w:t>لى آخر</w:t>
      </w:r>
      <w:r w:rsidR="002F00F3">
        <w:rPr>
          <w:rFonts w:cs="Traditional Arabic" w:hint="cs"/>
          <w:sz w:val="36"/>
          <w:szCs w:val="36"/>
          <w:rtl/>
        </w:rPr>
        <w:t xml:space="preserve">، </w:t>
      </w:r>
      <w:r>
        <w:rPr>
          <w:rFonts w:cs="Traditional Arabic" w:hint="cs"/>
          <w:sz w:val="36"/>
          <w:szCs w:val="36"/>
          <w:rtl/>
        </w:rPr>
        <w:t>وجمع هذا ثقوب</w:t>
      </w:r>
      <w:r w:rsidR="002F00F3">
        <w:rPr>
          <w:rFonts w:cs="Traditional Arabic" w:hint="cs"/>
          <w:sz w:val="36"/>
          <w:szCs w:val="36"/>
          <w:rtl/>
        </w:rPr>
        <w:t xml:space="preserve">، </w:t>
      </w:r>
      <w:r>
        <w:rPr>
          <w:rFonts w:cs="Traditional Arabic" w:hint="cs"/>
          <w:sz w:val="36"/>
          <w:szCs w:val="36"/>
          <w:rtl/>
        </w:rPr>
        <w:t xml:space="preserve">فقد </w:t>
      </w:r>
      <w:r w:rsidRPr="00982465">
        <w:rPr>
          <w:rFonts w:ascii="Traditional Arabic" w:cs="Traditional Arabic" w:hint="cs"/>
          <w:sz w:val="36"/>
          <w:szCs w:val="36"/>
          <w:rtl/>
        </w:rPr>
        <w:t xml:space="preserve">جاء في </w:t>
      </w:r>
      <w:r w:rsidRPr="00982465">
        <w:rPr>
          <w:rFonts w:cs="Traditional Arabic" w:hint="cs"/>
          <w:sz w:val="36"/>
          <w:szCs w:val="36"/>
          <w:rtl/>
        </w:rPr>
        <w:t>معجم اللغة العربية المعاصرة</w:t>
      </w:r>
      <w:r w:rsidR="002F00F3">
        <w:rPr>
          <w:rFonts w:cs="Traditional Arabic" w:hint="cs"/>
          <w:sz w:val="36"/>
          <w:szCs w:val="36"/>
          <w:rtl/>
        </w:rPr>
        <w:t xml:space="preserve">: </w:t>
      </w:r>
      <w:r w:rsidRPr="00982465">
        <w:rPr>
          <w:rFonts w:ascii="Traditional Arabic" w:cs="Traditional Arabic" w:hint="eastAsia"/>
          <w:sz w:val="36"/>
          <w:szCs w:val="36"/>
          <w:rtl/>
        </w:rPr>
        <w:t>ثقبمفرد</w:t>
      </w:r>
      <w:r w:rsidR="002F00F3">
        <w:rPr>
          <w:rFonts w:ascii="Traditional Arabic" w:cs="Traditional Arabic"/>
          <w:sz w:val="36"/>
          <w:szCs w:val="36"/>
          <w:rtl/>
        </w:rPr>
        <w:t xml:space="preserve">: </w:t>
      </w:r>
      <w:r w:rsidRPr="00982465">
        <w:rPr>
          <w:rFonts w:ascii="Traditional Arabic" w:cs="Traditional Arabic" w:hint="cs"/>
          <w:sz w:val="36"/>
          <w:szCs w:val="36"/>
          <w:rtl/>
        </w:rPr>
        <w:t>ال</w:t>
      </w:r>
      <w:r w:rsidRPr="00982465">
        <w:rPr>
          <w:rFonts w:ascii="Traditional Arabic" w:cs="Traditional Arabic" w:hint="eastAsia"/>
          <w:sz w:val="36"/>
          <w:szCs w:val="36"/>
          <w:rtl/>
        </w:rPr>
        <w:t>ج</w:t>
      </w:r>
      <w:r w:rsidRPr="00982465">
        <w:rPr>
          <w:rFonts w:ascii="Traditional Arabic" w:cs="Traditional Arabic" w:hint="cs"/>
          <w:sz w:val="36"/>
          <w:szCs w:val="36"/>
          <w:rtl/>
        </w:rPr>
        <w:t>مع</w:t>
      </w:r>
      <w:r w:rsidRPr="00982465">
        <w:rPr>
          <w:rFonts w:ascii="Traditional Arabic" w:cs="Traditional Arabic" w:hint="eastAsia"/>
          <w:sz w:val="36"/>
          <w:szCs w:val="36"/>
          <w:rtl/>
        </w:rPr>
        <w:t>ثقوب</w:t>
      </w:r>
      <w:r w:rsidR="002F00F3">
        <w:rPr>
          <w:rFonts w:ascii="Traditional Arabic" w:cs="Traditional Arabic" w:hint="eastAsia"/>
          <w:sz w:val="36"/>
          <w:szCs w:val="36"/>
          <w:rtl/>
        </w:rPr>
        <w:t xml:space="preserve">، </w:t>
      </w:r>
      <w:r w:rsidRPr="00982465">
        <w:rPr>
          <w:rFonts w:ascii="Traditional Arabic" w:cs="Traditional Arabic" w:hint="eastAsia"/>
          <w:sz w:val="36"/>
          <w:szCs w:val="36"/>
          <w:rtl/>
        </w:rPr>
        <w:t>شقأوخرقنافذمنجانبإلىآخر</w:t>
      </w:r>
      <w:r w:rsidR="002F00F3">
        <w:rPr>
          <w:rFonts w:cs="Traditional Arabic" w:hint="cs"/>
          <w:sz w:val="32"/>
          <w:szCs w:val="32"/>
          <w:rtl/>
        </w:rPr>
        <w:t xml:space="preserve">. </w:t>
      </w:r>
      <w:r w:rsidRPr="00894DB3">
        <w:rPr>
          <w:rFonts w:cs="Traditional Arabic" w:hint="cs"/>
          <w:sz w:val="32"/>
          <w:szCs w:val="32"/>
          <w:vertAlign w:val="superscript"/>
          <w:rtl/>
        </w:rPr>
        <w:t>(</w:t>
      </w:r>
      <w:r w:rsidRPr="00894DB3">
        <w:rPr>
          <w:rStyle w:val="FootnoteReference"/>
          <w:rFonts w:cs="Traditional Arabic"/>
          <w:sz w:val="32"/>
          <w:szCs w:val="32"/>
          <w:rtl/>
        </w:rPr>
        <w:footnoteReference w:id="829"/>
      </w:r>
      <w:r w:rsidRPr="00894DB3">
        <w:rPr>
          <w:rFonts w:cs="Traditional Arabic" w:hint="cs"/>
          <w:sz w:val="32"/>
          <w:szCs w:val="32"/>
          <w:vertAlign w:val="superscript"/>
          <w:rtl/>
        </w:rPr>
        <w:t>)</w:t>
      </w:r>
    </w:p>
    <w:p w:rsidR="004B2662" w:rsidRDefault="004B2662" w:rsidP="00820677">
      <w:pPr>
        <w:spacing w:after="120" w:line="240" w:lineRule="auto"/>
        <w:ind w:firstLine="289"/>
        <w:jc w:val="both"/>
        <w:rPr>
          <w:rFonts w:cs="Traditional Arabic"/>
          <w:sz w:val="36"/>
          <w:szCs w:val="36"/>
          <w:rtl/>
        </w:rPr>
      </w:pPr>
      <w:r>
        <w:rPr>
          <w:rFonts w:cs="Traditional Arabic" w:hint="cs"/>
          <w:sz w:val="36"/>
          <w:szCs w:val="36"/>
          <w:rtl/>
        </w:rPr>
        <w:t>و</w:t>
      </w:r>
      <w:r w:rsidRPr="00982465">
        <w:rPr>
          <w:rFonts w:cs="Traditional Arabic" w:hint="cs"/>
          <w:sz w:val="36"/>
          <w:szCs w:val="36"/>
          <w:rtl/>
        </w:rPr>
        <w:t>الثقب اصطلاح</w:t>
      </w:r>
      <w:r w:rsidR="00AE5463">
        <w:rPr>
          <w:rFonts w:cs="Traditional Arabic" w:hint="cs"/>
          <w:sz w:val="36"/>
          <w:szCs w:val="36"/>
          <w:rtl/>
        </w:rPr>
        <w:t>ً</w:t>
      </w:r>
      <w:r w:rsidRPr="00982465">
        <w:rPr>
          <w:rFonts w:cs="Traditional Arabic" w:hint="cs"/>
          <w:sz w:val="36"/>
          <w:szCs w:val="36"/>
          <w:rtl/>
        </w:rPr>
        <w:t>ا</w:t>
      </w:r>
      <w:r w:rsidR="002F00F3">
        <w:rPr>
          <w:rFonts w:cs="Traditional Arabic" w:hint="cs"/>
          <w:sz w:val="36"/>
          <w:szCs w:val="36"/>
          <w:rtl/>
        </w:rPr>
        <w:t xml:space="preserve">: </w:t>
      </w:r>
      <w:r>
        <w:rPr>
          <w:rFonts w:cs="Traditional Arabic" w:hint="cs"/>
          <w:sz w:val="36"/>
          <w:szCs w:val="36"/>
          <w:rtl/>
        </w:rPr>
        <w:t>عبارة عن حلي يجعل في ثقب الأذن</w:t>
      </w:r>
      <w:r w:rsidR="002F00F3">
        <w:rPr>
          <w:rFonts w:cs="Traditional Arabic" w:hint="cs"/>
          <w:sz w:val="36"/>
          <w:szCs w:val="36"/>
          <w:rtl/>
        </w:rPr>
        <w:t xml:space="preserve">، </w:t>
      </w:r>
      <w:r>
        <w:rPr>
          <w:rFonts w:cs="Traditional Arabic" w:hint="cs"/>
          <w:sz w:val="36"/>
          <w:szCs w:val="36"/>
          <w:rtl/>
        </w:rPr>
        <w:t>تتخذه المرأة للزينة</w:t>
      </w:r>
      <w:r w:rsidR="00AE5463">
        <w:rPr>
          <w:rFonts w:cs="Traditional Arabic" w:hint="cs"/>
          <w:sz w:val="36"/>
          <w:szCs w:val="36"/>
          <w:rtl/>
        </w:rPr>
        <w:t>،</w:t>
      </w:r>
      <w:r>
        <w:rPr>
          <w:rFonts w:cs="Traditional Arabic" w:hint="cs"/>
          <w:sz w:val="36"/>
          <w:szCs w:val="36"/>
          <w:rtl/>
        </w:rPr>
        <w:t xml:space="preserve"> فقد </w:t>
      </w:r>
      <w:r w:rsidRPr="00940306">
        <w:rPr>
          <w:rFonts w:ascii="Traditional Arabic" w:cs="Traditional Arabic" w:hint="cs"/>
          <w:sz w:val="36"/>
          <w:szCs w:val="36"/>
          <w:rtl/>
        </w:rPr>
        <w:t xml:space="preserve">جاء في </w:t>
      </w:r>
      <w:r w:rsidRPr="00B55BAB">
        <w:rPr>
          <w:rFonts w:cs="Traditional Arabic" w:hint="cs"/>
          <w:sz w:val="36"/>
          <w:szCs w:val="36"/>
          <w:rtl/>
        </w:rPr>
        <w:t>منح الجليل شرح مختصر خليل</w:t>
      </w:r>
      <w:r w:rsidR="002F00F3" w:rsidRPr="00B55BAB">
        <w:rPr>
          <w:rFonts w:cs="Traditional Arabic" w:hint="cs"/>
          <w:sz w:val="36"/>
          <w:szCs w:val="36"/>
          <w:rtl/>
        </w:rPr>
        <w:t xml:space="preserve">: </w:t>
      </w:r>
      <w:r w:rsidRPr="00B55BAB">
        <w:rPr>
          <w:rFonts w:ascii="Traditional Arabic" w:cs="Traditional Arabic" w:hint="eastAsia"/>
          <w:sz w:val="36"/>
          <w:szCs w:val="36"/>
          <w:rtl/>
        </w:rPr>
        <w:t>حلي</w:t>
      </w:r>
      <w:r w:rsidRPr="00940306">
        <w:rPr>
          <w:rFonts w:ascii="Traditional Arabic" w:cs="Traditional Arabic" w:hint="eastAsia"/>
          <w:sz w:val="36"/>
          <w:szCs w:val="36"/>
          <w:rtl/>
        </w:rPr>
        <w:t>يجعلفيثقبالأذنللزينة</w:t>
      </w:r>
      <w:r w:rsidR="002F00F3">
        <w:rPr>
          <w:rFonts w:cs="Traditional Arabic" w:hint="cs"/>
          <w:sz w:val="36"/>
          <w:szCs w:val="36"/>
          <w:rtl/>
        </w:rPr>
        <w:t xml:space="preserve">. </w:t>
      </w:r>
      <w:r w:rsidRPr="00894DB3">
        <w:rPr>
          <w:rFonts w:cs="Traditional Arabic" w:hint="cs"/>
          <w:sz w:val="36"/>
          <w:szCs w:val="36"/>
          <w:vertAlign w:val="superscript"/>
          <w:rtl/>
        </w:rPr>
        <w:t>(</w:t>
      </w:r>
      <w:r w:rsidRPr="00894DB3">
        <w:rPr>
          <w:rStyle w:val="FootnoteReference"/>
          <w:rFonts w:cs="Traditional Arabic"/>
          <w:sz w:val="36"/>
          <w:szCs w:val="36"/>
          <w:rtl/>
        </w:rPr>
        <w:footnoteReference w:id="830"/>
      </w:r>
      <w:r w:rsidRPr="00894DB3">
        <w:rPr>
          <w:rFonts w:cs="Traditional Arabic" w:hint="cs"/>
          <w:sz w:val="36"/>
          <w:szCs w:val="36"/>
          <w:vertAlign w:val="superscript"/>
          <w:rtl/>
        </w:rPr>
        <w:t>)</w:t>
      </w:r>
      <w:r>
        <w:rPr>
          <w:rFonts w:cs="Traditional Arabic" w:hint="cs"/>
          <w:sz w:val="36"/>
          <w:szCs w:val="36"/>
          <w:rtl/>
        </w:rPr>
        <w:t xml:space="preserve"> وسنعرض فيما يلي لبيان حكم الشرع بالنسبة لكل من ثقب الأذن وثقب الأنف</w:t>
      </w:r>
      <w:r w:rsidR="002F00F3">
        <w:rPr>
          <w:rFonts w:cs="Traditional Arabic" w:hint="cs"/>
          <w:sz w:val="36"/>
          <w:szCs w:val="36"/>
          <w:rtl/>
        </w:rPr>
        <w:t xml:space="preserve">. </w:t>
      </w:r>
    </w:p>
    <w:p w:rsidR="004B2662" w:rsidRDefault="004B2662" w:rsidP="00820677">
      <w:pPr>
        <w:spacing w:after="120" w:line="240" w:lineRule="auto"/>
        <w:ind w:firstLine="289"/>
        <w:jc w:val="both"/>
        <w:rPr>
          <w:rFonts w:cs="Traditional Arabic"/>
          <w:sz w:val="36"/>
          <w:szCs w:val="36"/>
          <w:rtl/>
        </w:rPr>
      </w:pPr>
      <w:r w:rsidRPr="00E92B86">
        <w:rPr>
          <w:rFonts w:cs="Traditional Arabic" w:hint="cs"/>
          <w:b/>
          <w:bCs/>
          <w:sz w:val="36"/>
          <w:szCs w:val="36"/>
          <w:rtl/>
        </w:rPr>
        <w:t>أولاً</w:t>
      </w:r>
      <w:r w:rsidR="00E92B86">
        <w:rPr>
          <w:rFonts w:cs="Traditional Arabic" w:hint="cs"/>
          <w:sz w:val="36"/>
          <w:szCs w:val="36"/>
          <w:rtl/>
        </w:rPr>
        <w:t>:</w:t>
      </w:r>
      <w:r>
        <w:rPr>
          <w:rFonts w:cs="Traditional Arabic" w:hint="cs"/>
          <w:sz w:val="36"/>
          <w:szCs w:val="36"/>
          <w:rtl/>
        </w:rPr>
        <w:t xml:space="preserve"> حكم ثقب الأذن</w:t>
      </w:r>
      <w:r w:rsidR="002F00F3">
        <w:rPr>
          <w:rFonts w:cs="Traditional Arabic" w:hint="cs"/>
          <w:sz w:val="36"/>
          <w:szCs w:val="36"/>
          <w:rtl/>
        </w:rPr>
        <w:t xml:space="preserve">: </w:t>
      </w:r>
    </w:p>
    <w:p w:rsidR="004B2662" w:rsidRPr="00F170B7" w:rsidRDefault="004B2662" w:rsidP="00AE5463">
      <w:pPr>
        <w:spacing w:after="0" w:line="240" w:lineRule="auto"/>
        <w:ind w:firstLine="289"/>
        <w:jc w:val="both"/>
        <w:rPr>
          <w:rFonts w:cs="Traditional Arabic"/>
          <w:sz w:val="36"/>
          <w:szCs w:val="36"/>
          <w:rtl/>
        </w:rPr>
      </w:pPr>
      <w:r>
        <w:rPr>
          <w:rFonts w:cs="Traditional Arabic" w:hint="cs"/>
          <w:sz w:val="36"/>
          <w:szCs w:val="36"/>
          <w:rtl/>
        </w:rPr>
        <w:t>اختلف الفقهاء بشأن حكم ثقب الأذن</w:t>
      </w:r>
      <w:r w:rsidR="00AE5463">
        <w:rPr>
          <w:rFonts w:cs="Traditional Arabic" w:hint="cs"/>
          <w:sz w:val="36"/>
          <w:szCs w:val="36"/>
          <w:rtl/>
        </w:rPr>
        <w:t>،</w:t>
      </w:r>
      <w:r>
        <w:rPr>
          <w:rFonts w:cs="Traditional Arabic" w:hint="cs"/>
          <w:sz w:val="36"/>
          <w:szCs w:val="36"/>
          <w:rtl/>
        </w:rPr>
        <w:t xml:space="preserve"> فالجمهور على جواز الثقب</w:t>
      </w:r>
      <w:r w:rsidR="00AE5463">
        <w:rPr>
          <w:rFonts w:cs="Traditional Arabic" w:hint="cs"/>
          <w:sz w:val="36"/>
          <w:szCs w:val="36"/>
          <w:rtl/>
        </w:rPr>
        <w:t>،</w:t>
      </w:r>
      <w:r>
        <w:rPr>
          <w:rFonts w:cs="Traditional Arabic" w:hint="cs"/>
          <w:sz w:val="36"/>
          <w:szCs w:val="36"/>
          <w:rtl/>
        </w:rPr>
        <w:t xml:space="preserve"> هذا ما عليه ك</w:t>
      </w:r>
      <w:r w:rsidR="00AE5463">
        <w:rPr>
          <w:rFonts w:cs="Traditional Arabic" w:hint="cs"/>
          <w:sz w:val="36"/>
          <w:szCs w:val="36"/>
          <w:rtl/>
        </w:rPr>
        <w:t>ُ</w:t>
      </w:r>
      <w:r>
        <w:rPr>
          <w:rFonts w:cs="Traditional Arabic" w:hint="cs"/>
          <w:sz w:val="36"/>
          <w:szCs w:val="36"/>
          <w:rtl/>
        </w:rPr>
        <w:t>ل</w:t>
      </w:r>
      <w:r w:rsidR="00AE5463">
        <w:rPr>
          <w:rFonts w:cs="Traditional Arabic" w:hint="cs"/>
          <w:sz w:val="36"/>
          <w:szCs w:val="36"/>
          <w:rtl/>
        </w:rPr>
        <w:t xml:space="preserve">ٌ </w:t>
      </w:r>
      <w:r>
        <w:rPr>
          <w:rFonts w:cs="Traditional Arabic" w:hint="cs"/>
          <w:sz w:val="36"/>
          <w:szCs w:val="36"/>
          <w:rtl/>
        </w:rPr>
        <w:t xml:space="preserve">من (الحنفية </w:t>
      </w:r>
      <w:r>
        <w:rPr>
          <w:rFonts w:cs="Traditional Arabic"/>
          <w:sz w:val="36"/>
          <w:szCs w:val="36"/>
          <w:rtl/>
        </w:rPr>
        <w:t>–</w:t>
      </w:r>
      <w:r>
        <w:rPr>
          <w:rFonts w:cs="Traditional Arabic" w:hint="cs"/>
          <w:sz w:val="36"/>
          <w:szCs w:val="36"/>
          <w:rtl/>
        </w:rPr>
        <w:t xml:space="preserve"> والمالكية </w:t>
      </w:r>
      <w:r>
        <w:rPr>
          <w:rFonts w:cs="Traditional Arabic"/>
          <w:sz w:val="36"/>
          <w:szCs w:val="36"/>
          <w:rtl/>
        </w:rPr>
        <w:t>–</w:t>
      </w:r>
      <w:r>
        <w:rPr>
          <w:rFonts w:cs="Traditional Arabic" w:hint="cs"/>
          <w:sz w:val="36"/>
          <w:szCs w:val="36"/>
          <w:rtl/>
        </w:rPr>
        <w:t xml:space="preserve"> والحنابلة)</w:t>
      </w:r>
      <w:r w:rsidR="00AE5463">
        <w:rPr>
          <w:rFonts w:cs="Traditional Arabic" w:hint="cs"/>
          <w:sz w:val="36"/>
          <w:szCs w:val="36"/>
          <w:rtl/>
        </w:rPr>
        <w:t>،</w:t>
      </w:r>
      <w:r>
        <w:rPr>
          <w:rFonts w:cs="Traditional Arabic" w:hint="cs"/>
          <w:sz w:val="36"/>
          <w:szCs w:val="36"/>
          <w:rtl/>
        </w:rPr>
        <w:t xml:space="preserve"> وقد خالف الشافعية في هذا</w:t>
      </w:r>
      <w:r w:rsidR="002F00F3">
        <w:rPr>
          <w:rFonts w:cs="Traditional Arabic" w:hint="cs"/>
          <w:sz w:val="36"/>
          <w:szCs w:val="36"/>
          <w:rtl/>
        </w:rPr>
        <w:t xml:space="preserve">، </w:t>
      </w:r>
      <w:r>
        <w:rPr>
          <w:rFonts w:cs="Traditional Arabic" w:hint="cs"/>
          <w:sz w:val="36"/>
          <w:szCs w:val="36"/>
          <w:rtl/>
        </w:rPr>
        <w:t>وقالوا بتحريم ثقب الأذن</w:t>
      </w:r>
      <w:r w:rsidR="00AE5463">
        <w:rPr>
          <w:rFonts w:cs="Traditional Arabic" w:hint="cs"/>
          <w:sz w:val="36"/>
          <w:szCs w:val="36"/>
          <w:rtl/>
        </w:rPr>
        <w:t>،</w:t>
      </w:r>
      <w:r>
        <w:rPr>
          <w:rFonts w:cs="Traditional Arabic" w:hint="cs"/>
          <w:sz w:val="36"/>
          <w:szCs w:val="36"/>
          <w:rtl/>
        </w:rPr>
        <w:t xml:space="preserve"> وفيما يلي عرض لبعض النماذج الواردة في كتب الفقه بهذا الخصوص</w:t>
      </w:r>
      <w:r w:rsidR="002F00F3">
        <w:rPr>
          <w:rFonts w:cs="Traditional Arabic" w:hint="cs"/>
          <w:sz w:val="36"/>
          <w:szCs w:val="36"/>
          <w:rtl/>
        </w:rPr>
        <w:t xml:space="preserve">، </w:t>
      </w:r>
      <w:r>
        <w:rPr>
          <w:rFonts w:cs="Traditional Arabic" w:hint="cs"/>
          <w:sz w:val="36"/>
          <w:szCs w:val="36"/>
          <w:rtl/>
        </w:rPr>
        <w:t>نستعرض من خلالها بيان حكم الشرع بشأن ثقب الأذن لتنتهي في بلورة أراء الفقهاء بهذا الخصوص ومستند كل قول</w:t>
      </w:r>
      <w:r w:rsidR="002F00F3">
        <w:rPr>
          <w:rFonts w:cs="Traditional Arabic" w:hint="cs"/>
          <w:sz w:val="36"/>
          <w:szCs w:val="36"/>
          <w:rtl/>
        </w:rPr>
        <w:t xml:space="preserve">، </w:t>
      </w:r>
      <w:r>
        <w:rPr>
          <w:rFonts w:cs="Traditional Arabic" w:hint="cs"/>
          <w:sz w:val="36"/>
          <w:szCs w:val="36"/>
          <w:rtl/>
        </w:rPr>
        <w:t>واختيار الذي يترجح لدينا</w:t>
      </w:r>
      <w:r w:rsidR="00AE5463">
        <w:rPr>
          <w:rFonts w:cs="Traditional Arabic" w:hint="cs"/>
          <w:sz w:val="36"/>
          <w:szCs w:val="36"/>
          <w:rtl/>
        </w:rPr>
        <w:t>،</w:t>
      </w:r>
      <w:r>
        <w:rPr>
          <w:rFonts w:cs="Traditional Arabic" w:hint="cs"/>
          <w:sz w:val="36"/>
          <w:szCs w:val="36"/>
          <w:rtl/>
        </w:rPr>
        <w:t xml:space="preserve"> فالفقه </w:t>
      </w:r>
      <w:r w:rsidRPr="001244D7">
        <w:rPr>
          <w:rFonts w:ascii="Traditional Arabic" w:cs="Traditional Arabic" w:hint="cs"/>
          <w:b/>
          <w:bCs/>
          <w:color w:val="000000"/>
          <w:sz w:val="36"/>
          <w:szCs w:val="36"/>
          <w:rtl/>
        </w:rPr>
        <w:t>الحنفي</w:t>
      </w:r>
      <w:r>
        <w:rPr>
          <w:rFonts w:ascii="Traditional Arabic" w:cs="Traditional Arabic" w:hint="cs"/>
          <w:color w:val="000000"/>
          <w:sz w:val="36"/>
          <w:szCs w:val="36"/>
          <w:rtl/>
        </w:rPr>
        <w:t xml:space="preserve">يرى جواز ثقب أذن البنات </w:t>
      </w:r>
      <w:r w:rsidRPr="000360DA">
        <w:rPr>
          <w:rFonts w:ascii="Traditional Arabic" w:cs="Traditional Arabic" w:hint="cs"/>
          <w:color w:val="000000"/>
          <w:sz w:val="36"/>
          <w:szCs w:val="36"/>
          <w:rtl/>
        </w:rPr>
        <w:t>لمنفعة الزينة</w:t>
      </w:r>
      <w:r w:rsidR="002F00F3" w:rsidRPr="000360DA">
        <w:rPr>
          <w:rFonts w:ascii="Traditional Arabic" w:cs="Traditional Arabic" w:hint="cs"/>
          <w:color w:val="000000"/>
          <w:sz w:val="36"/>
          <w:szCs w:val="36"/>
          <w:rtl/>
        </w:rPr>
        <w:t>،</w:t>
      </w:r>
      <w:r>
        <w:rPr>
          <w:rFonts w:ascii="Traditional Arabic" w:cs="Traditional Arabic" w:hint="cs"/>
          <w:color w:val="000000"/>
          <w:sz w:val="36"/>
          <w:szCs w:val="36"/>
          <w:rtl/>
        </w:rPr>
        <w:t xml:space="preserve">فقد </w:t>
      </w:r>
      <w:r w:rsidRPr="00F170B7">
        <w:rPr>
          <w:rFonts w:ascii="Traditional Arabic" w:cs="Traditional Arabic" w:hint="cs"/>
          <w:color w:val="000000"/>
          <w:sz w:val="36"/>
          <w:szCs w:val="36"/>
          <w:rtl/>
        </w:rPr>
        <w:t xml:space="preserve">جاء في </w:t>
      </w:r>
      <w:r>
        <w:rPr>
          <w:rFonts w:ascii="Traditional Arabic" w:cs="Traditional Arabic" w:hint="cs"/>
          <w:color w:val="000000"/>
          <w:sz w:val="36"/>
          <w:szCs w:val="36"/>
          <w:rtl/>
        </w:rPr>
        <w:t>رد</w:t>
      </w:r>
      <w:r w:rsidRPr="00F170B7">
        <w:rPr>
          <w:rFonts w:ascii="Traditional Arabic" w:cs="Traditional Arabic" w:hint="cs"/>
          <w:color w:val="000000"/>
          <w:sz w:val="36"/>
          <w:szCs w:val="36"/>
          <w:rtl/>
        </w:rPr>
        <w:t xml:space="preserve"> الم</w:t>
      </w:r>
      <w:r>
        <w:rPr>
          <w:rFonts w:ascii="Traditional Arabic" w:cs="Traditional Arabic" w:hint="cs"/>
          <w:color w:val="000000"/>
          <w:sz w:val="36"/>
          <w:szCs w:val="36"/>
          <w:rtl/>
        </w:rPr>
        <w:t>ح</w:t>
      </w:r>
      <w:r w:rsidRPr="00F170B7">
        <w:rPr>
          <w:rFonts w:ascii="Traditional Arabic" w:cs="Traditional Arabic" w:hint="cs"/>
          <w:color w:val="000000"/>
          <w:sz w:val="36"/>
          <w:szCs w:val="36"/>
          <w:rtl/>
        </w:rPr>
        <w:t xml:space="preserve">تار </w:t>
      </w:r>
      <w:r>
        <w:rPr>
          <w:rFonts w:ascii="Traditional Arabic" w:cs="Traditional Arabic" w:hint="cs"/>
          <w:color w:val="000000"/>
          <w:sz w:val="36"/>
          <w:szCs w:val="36"/>
          <w:rtl/>
        </w:rPr>
        <w:t>على الدر المختار</w:t>
      </w:r>
      <w:r w:rsidR="002F00F3">
        <w:rPr>
          <w:rFonts w:ascii="Traditional Arabic" w:cs="Traditional Arabic" w:hint="cs"/>
          <w:color w:val="000000"/>
          <w:sz w:val="36"/>
          <w:szCs w:val="36"/>
          <w:rtl/>
        </w:rPr>
        <w:t xml:space="preserve">: </w:t>
      </w:r>
      <w:r w:rsidRPr="00F170B7">
        <w:rPr>
          <w:rFonts w:ascii="Traditional Arabic" w:cs="Traditional Arabic" w:hint="eastAsia"/>
          <w:color w:val="000000"/>
          <w:sz w:val="36"/>
          <w:szCs w:val="36"/>
          <w:rtl/>
        </w:rPr>
        <w:t>لابأسبثقبأذنالطفلمنالبنات</w:t>
      </w:r>
      <w:r w:rsidR="002F00F3">
        <w:rPr>
          <w:rFonts w:cs="Traditional Arabic" w:hint="cs"/>
          <w:sz w:val="36"/>
          <w:szCs w:val="36"/>
          <w:rtl/>
        </w:rPr>
        <w:t xml:space="preserve">. </w:t>
      </w:r>
      <w:r w:rsidRPr="00894DB3">
        <w:rPr>
          <w:rFonts w:cs="Traditional Arabic" w:hint="cs"/>
          <w:sz w:val="36"/>
          <w:szCs w:val="36"/>
          <w:vertAlign w:val="superscript"/>
          <w:rtl/>
        </w:rPr>
        <w:t>(</w:t>
      </w:r>
      <w:r w:rsidRPr="00894DB3">
        <w:rPr>
          <w:rStyle w:val="FootnoteReference"/>
          <w:rFonts w:cs="Traditional Arabic"/>
          <w:sz w:val="36"/>
          <w:szCs w:val="36"/>
          <w:rtl/>
        </w:rPr>
        <w:footnoteReference w:id="831"/>
      </w:r>
      <w:r w:rsidRPr="00894DB3">
        <w:rPr>
          <w:rFonts w:cs="Traditional Arabic" w:hint="cs"/>
          <w:sz w:val="36"/>
          <w:szCs w:val="36"/>
          <w:vertAlign w:val="superscript"/>
          <w:rtl/>
        </w:rPr>
        <w:t>)</w:t>
      </w:r>
    </w:p>
    <w:p w:rsidR="004B2662" w:rsidRDefault="004B2662" w:rsidP="003E06D4">
      <w:pPr>
        <w:spacing w:after="0" w:line="240" w:lineRule="auto"/>
        <w:ind w:firstLine="289"/>
        <w:jc w:val="both"/>
        <w:rPr>
          <w:rFonts w:ascii="Times New Roman" w:eastAsia="Times New Roman" w:hAnsi="Times New Roman" w:cs="Traditional Arabic"/>
          <w:sz w:val="36"/>
          <w:szCs w:val="36"/>
          <w:rtl/>
        </w:rPr>
      </w:pPr>
      <w:r>
        <w:rPr>
          <w:rFonts w:ascii="Traditional Arabic" w:cs="Traditional Arabic" w:hint="cs"/>
          <w:sz w:val="36"/>
          <w:szCs w:val="36"/>
          <w:rtl/>
        </w:rPr>
        <w:lastRenderedPageBreak/>
        <w:t>و</w:t>
      </w:r>
      <w:r w:rsidRPr="00940306">
        <w:rPr>
          <w:rFonts w:ascii="Traditional Arabic" w:cs="Traditional Arabic" w:hint="cs"/>
          <w:sz w:val="36"/>
          <w:szCs w:val="36"/>
          <w:rtl/>
        </w:rPr>
        <w:t xml:space="preserve">جاء في </w:t>
      </w:r>
      <w:r w:rsidRPr="00940306">
        <w:rPr>
          <w:rFonts w:ascii="Times New Roman" w:eastAsia="Times New Roman" w:hAnsi="Times New Roman" w:cs="Traditional Arabic" w:hint="cs"/>
          <w:sz w:val="36"/>
          <w:szCs w:val="36"/>
          <w:rtl/>
        </w:rPr>
        <w:t>تبيين الحقائق شرح كنز الدقائق</w:t>
      </w:r>
      <w:r w:rsidR="002F00F3">
        <w:rPr>
          <w:rFonts w:ascii="Times New Roman" w:eastAsia="Times New Roman" w:hAnsi="Times New Roman" w:cs="Traditional Arabic" w:hint="cs"/>
          <w:sz w:val="36"/>
          <w:szCs w:val="36"/>
          <w:rtl/>
        </w:rPr>
        <w:t xml:space="preserve">: </w:t>
      </w:r>
      <w:r w:rsidRPr="00940306">
        <w:rPr>
          <w:rFonts w:ascii="Traditional Arabic" w:cs="Traditional Arabic" w:hint="eastAsia"/>
          <w:sz w:val="36"/>
          <w:szCs w:val="36"/>
          <w:rtl/>
        </w:rPr>
        <w:t>يجوزثقبأذنالبناتالأطفال</w:t>
      </w:r>
      <w:r w:rsidR="002F00F3">
        <w:rPr>
          <w:rFonts w:ascii="Traditional Arabic" w:cs="Traditional Arabic" w:hint="cs"/>
          <w:sz w:val="36"/>
          <w:szCs w:val="36"/>
          <w:rtl/>
        </w:rPr>
        <w:t xml:space="preserve">؛ </w:t>
      </w:r>
      <w:r w:rsidRPr="00940306">
        <w:rPr>
          <w:rFonts w:ascii="Traditional Arabic" w:cs="Traditional Arabic" w:hint="eastAsia"/>
          <w:sz w:val="36"/>
          <w:szCs w:val="36"/>
          <w:rtl/>
        </w:rPr>
        <w:t>لأنفيهمنفعةالزينة</w:t>
      </w:r>
      <w:r w:rsidR="002F00F3">
        <w:rPr>
          <w:rFonts w:ascii="Times New Roman" w:eastAsia="Times New Roman" w:hAnsi="Times New Roman" w:cs="Traditional Arabic" w:hint="cs"/>
          <w:sz w:val="36"/>
          <w:szCs w:val="36"/>
          <w:rtl/>
        </w:rPr>
        <w:t xml:space="preserve">. </w:t>
      </w:r>
      <w:r w:rsidRPr="00894DB3">
        <w:rPr>
          <w:rFonts w:ascii="Times New Roman" w:eastAsia="Times New Roman" w:hAnsi="Times New Roman" w:cs="Traditional Arabic" w:hint="cs"/>
          <w:sz w:val="36"/>
          <w:szCs w:val="36"/>
          <w:vertAlign w:val="superscript"/>
          <w:rtl/>
        </w:rPr>
        <w:t>(</w:t>
      </w:r>
      <w:r w:rsidRPr="00894DB3">
        <w:rPr>
          <w:rStyle w:val="FootnoteReference"/>
          <w:rFonts w:ascii="Times New Roman" w:eastAsia="Times New Roman" w:hAnsi="Times New Roman" w:cs="Traditional Arabic"/>
          <w:sz w:val="36"/>
          <w:szCs w:val="36"/>
          <w:rtl/>
        </w:rPr>
        <w:footnoteReference w:id="832"/>
      </w:r>
      <w:r w:rsidRPr="00894DB3">
        <w:rPr>
          <w:rFonts w:ascii="Times New Roman" w:eastAsia="Times New Roman" w:hAnsi="Times New Roman" w:cs="Traditional Arabic" w:hint="cs"/>
          <w:sz w:val="36"/>
          <w:szCs w:val="36"/>
          <w:vertAlign w:val="superscript"/>
          <w:rtl/>
        </w:rPr>
        <w:t>)</w:t>
      </w:r>
    </w:p>
    <w:p w:rsidR="004B2662" w:rsidRPr="00976988" w:rsidRDefault="004B2662" w:rsidP="00AE5463">
      <w:pPr>
        <w:spacing w:after="0" w:line="240" w:lineRule="auto"/>
        <w:ind w:firstLine="289"/>
        <w:jc w:val="both"/>
        <w:rPr>
          <w:rFonts w:ascii="Times New Roman" w:eastAsia="Times New Roman" w:hAnsi="Times New Roman" w:cs="Traditional Arabic"/>
          <w:sz w:val="36"/>
          <w:szCs w:val="36"/>
          <w:rtl/>
        </w:rPr>
      </w:pPr>
      <w:r w:rsidRPr="00976988">
        <w:rPr>
          <w:rFonts w:ascii="Times New Roman" w:eastAsia="Times New Roman" w:hAnsi="Times New Roman" w:cs="Traditional Arabic" w:hint="cs"/>
          <w:sz w:val="36"/>
          <w:szCs w:val="36"/>
          <w:rtl/>
        </w:rPr>
        <w:t xml:space="preserve">المستفاد من هذا جواز ثقب </w:t>
      </w:r>
      <w:r w:rsidR="00AE5463">
        <w:rPr>
          <w:rFonts w:ascii="Times New Roman" w:eastAsia="Times New Roman" w:hAnsi="Times New Roman" w:cs="Traditional Arabic" w:hint="cs"/>
          <w:sz w:val="36"/>
          <w:szCs w:val="36"/>
          <w:rtl/>
        </w:rPr>
        <w:t>أ</w:t>
      </w:r>
      <w:r w:rsidRPr="00976988">
        <w:rPr>
          <w:rFonts w:ascii="Times New Roman" w:eastAsia="Times New Roman" w:hAnsi="Times New Roman" w:cs="Traditional Arabic" w:hint="cs"/>
          <w:sz w:val="36"/>
          <w:szCs w:val="36"/>
          <w:rtl/>
        </w:rPr>
        <w:t>ذان البنات لمنفعة الزينة</w:t>
      </w:r>
      <w:r w:rsidR="002F00F3" w:rsidRPr="00976988">
        <w:rPr>
          <w:rFonts w:ascii="Times New Roman" w:eastAsia="Times New Roman" w:hAnsi="Times New Roman" w:cs="Traditional Arabic" w:hint="cs"/>
          <w:sz w:val="36"/>
          <w:szCs w:val="36"/>
          <w:rtl/>
        </w:rPr>
        <w:t xml:space="preserve">. </w:t>
      </w:r>
    </w:p>
    <w:p w:rsidR="004B2662" w:rsidRDefault="004B2662" w:rsidP="003E06D4">
      <w:pPr>
        <w:autoSpaceDE w:val="0"/>
        <w:autoSpaceDN w:val="0"/>
        <w:adjustRightInd w:val="0"/>
        <w:spacing w:after="0" w:line="240" w:lineRule="auto"/>
        <w:ind w:firstLine="289"/>
        <w:rPr>
          <w:rFonts w:ascii="Traditional Arabic" w:cs="Traditional Arabic"/>
          <w:sz w:val="36"/>
          <w:szCs w:val="36"/>
          <w:rtl/>
        </w:rPr>
      </w:pPr>
      <w:r w:rsidRPr="00976988">
        <w:rPr>
          <w:rFonts w:ascii="Traditional Arabic" w:cs="Traditional Arabic" w:hint="cs"/>
          <w:sz w:val="36"/>
          <w:szCs w:val="36"/>
          <w:rtl/>
        </w:rPr>
        <w:t xml:space="preserve">وبنفس النص قال </w:t>
      </w:r>
      <w:r w:rsidRPr="00976988">
        <w:rPr>
          <w:rFonts w:ascii="Traditional Arabic" w:cs="Traditional Arabic" w:hint="cs"/>
          <w:b/>
          <w:bCs/>
          <w:sz w:val="36"/>
          <w:szCs w:val="36"/>
          <w:rtl/>
        </w:rPr>
        <w:t xml:space="preserve">المالكية </w:t>
      </w:r>
      <w:r w:rsidRPr="00976988">
        <w:rPr>
          <w:rFonts w:ascii="Traditional Arabic" w:cs="Traditional Arabic" w:hint="cs"/>
          <w:sz w:val="36"/>
          <w:szCs w:val="36"/>
          <w:rtl/>
        </w:rPr>
        <w:t>بجواز ثقب الأذن لتعليق القرط للزينة</w:t>
      </w:r>
      <w:r w:rsidR="00AE5463">
        <w:rPr>
          <w:rFonts w:ascii="Traditional Arabic" w:cs="Traditional Arabic" w:hint="cs"/>
          <w:sz w:val="36"/>
          <w:szCs w:val="36"/>
          <w:rtl/>
        </w:rPr>
        <w:t>،</w:t>
      </w:r>
      <w:r w:rsidRPr="00976988">
        <w:rPr>
          <w:rFonts w:ascii="Traditional Arabic" w:cs="Traditional Arabic" w:hint="cs"/>
          <w:sz w:val="36"/>
          <w:szCs w:val="36"/>
          <w:rtl/>
        </w:rPr>
        <w:t xml:space="preserve"> فقد جاء في شرح مختصر خليل للخرشي</w:t>
      </w:r>
      <w:r w:rsidR="002F00F3" w:rsidRPr="00976988">
        <w:rPr>
          <w:rFonts w:ascii="Traditional Arabic" w:cs="Traditional Arabic" w:hint="cs"/>
          <w:sz w:val="36"/>
          <w:szCs w:val="36"/>
          <w:rtl/>
        </w:rPr>
        <w:t xml:space="preserve">: </w:t>
      </w:r>
      <w:r w:rsidRPr="00334700">
        <w:rPr>
          <w:rFonts w:ascii="Traditional Arabic" w:cs="Traditional Arabic" w:hint="eastAsia"/>
          <w:sz w:val="36"/>
          <w:szCs w:val="36"/>
          <w:rtl/>
        </w:rPr>
        <w:t>جوازثقبأذنالمرأة</w:t>
      </w:r>
      <w:r w:rsidRPr="00D53C49">
        <w:rPr>
          <w:rFonts w:ascii="Traditional Arabic" w:cs="Traditional Arabic" w:hint="eastAsia"/>
          <w:sz w:val="36"/>
          <w:szCs w:val="36"/>
          <w:rtl/>
        </w:rPr>
        <w:t>للبسالقرط</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33"/>
      </w:r>
      <w:r w:rsidRPr="00894DB3">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34"/>
      </w:r>
      <w:r w:rsidRPr="00894DB3">
        <w:rPr>
          <w:rFonts w:ascii="Traditional Arabic" w:cs="Traditional Arabic" w:hint="cs"/>
          <w:sz w:val="36"/>
          <w:szCs w:val="36"/>
          <w:vertAlign w:val="superscript"/>
          <w:rtl/>
        </w:rPr>
        <w:t>)</w:t>
      </w:r>
    </w:p>
    <w:p w:rsidR="004B2662" w:rsidRDefault="004B2662" w:rsidP="003E06D4">
      <w:pPr>
        <w:autoSpaceDE w:val="0"/>
        <w:autoSpaceDN w:val="0"/>
        <w:adjustRightInd w:val="0"/>
        <w:spacing w:after="0" w:line="240" w:lineRule="auto"/>
        <w:ind w:firstLine="289"/>
        <w:rPr>
          <w:rFonts w:ascii="Traditional Arabic" w:cs="Traditional Arabic"/>
          <w:sz w:val="36"/>
          <w:szCs w:val="36"/>
          <w:rtl/>
        </w:rPr>
      </w:pPr>
      <w:r>
        <w:rPr>
          <w:rFonts w:ascii="Traditional Arabic" w:cs="Traditional Arabic" w:hint="cs"/>
          <w:sz w:val="36"/>
          <w:szCs w:val="36"/>
          <w:rtl/>
        </w:rPr>
        <w:t xml:space="preserve">أما </w:t>
      </w:r>
      <w:r w:rsidRPr="00940306">
        <w:rPr>
          <w:rFonts w:ascii="Traditional Arabic" w:cs="Traditional Arabic" w:hint="cs"/>
          <w:b/>
          <w:bCs/>
          <w:sz w:val="36"/>
          <w:szCs w:val="36"/>
          <w:rtl/>
        </w:rPr>
        <w:t>الشافعية</w:t>
      </w:r>
      <w:r>
        <w:rPr>
          <w:rFonts w:ascii="Traditional Arabic" w:cs="Traditional Arabic" w:hint="cs"/>
          <w:sz w:val="36"/>
          <w:szCs w:val="36"/>
          <w:rtl/>
        </w:rPr>
        <w:t>فلهم في هذا الشأن قولان</w:t>
      </w:r>
      <w:r w:rsidR="002F00F3">
        <w:rPr>
          <w:rFonts w:ascii="Traditional Arabic" w:cs="Traditional Arabic" w:hint="cs"/>
          <w:sz w:val="36"/>
          <w:szCs w:val="36"/>
          <w:rtl/>
        </w:rPr>
        <w:t xml:space="preserve">: </w:t>
      </w:r>
    </w:p>
    <w:p w:rsidR="004B2662" w:rsidRDefault="004B2662" w:rsidP="003E06D4">
      <w:pPr>
        <w:autoSpaceDE w:val="0"/>
        <w:autoSpaceDN w:val="0"/>
        <w:adjustRightInd w:val="0"/>
        <w:spacing w:after="0" w:line="240" w:lineRule="auto"/>
        <w:ind w:firstLine="289"/>
        <w:rPr>
          <w:rFonts w:ascii="Traditional Arabic" w:cs="Traditional Arabic"/>
          <w:sz w:val="36"/>
          <w:szCs w:val="36"/>
          <w:rtl/>
        </w:rPr>
      </w:pPr>
      <w:r w:rsidRPr="00EA636A">
        <w:rPr>
          <w:rFonts w:ascii="Traditional Arabic" w:cs="Traditional Arabic" w:hint="cs"/>
          <w:b/>
          <w:bCs/>
          <w:sz w:val="36"/>
          <w:szCs w:val="36"/>
          <w:rtl/>
        </w:rPr>
        <w:t>ال</w:t>
      </w:r>
      <w:r w:rsidR="006B56F6" w:rsidRPr="00EA636A">
        <w:rPr>
          <w:rFonts w:ascii="Traditional Arabic" w:cs="Traditional Arabic" w:hint="cs"/>
          <w:b/>
          <w:bCs/>
          <w:sz w:val="36"/>
          <w:szCs w:val="36"/>
          <w:rtl/>
        </w:rPr>
        <w:t>أ</w:t>
      </w:r>
      <w:r w:rsidRPr="00EA636A">
        <w:rPr>
          <w:rFonts w:ascii="Traditional Arabic" w:cs="Traditional Arabic" w:hint="cs"/>
          <w:b/>
          <w:bCs/>
          <w:sz w:val="36"/>
          <w:szCs w:val="36"/>
          <w:rtl/>
        </w:rPr>
        <w:t>ول</w:t>
      </w:r>
      <w:r w:rsidR="002F00F3">
        <w:rPr>
          <w:rFonts w:ascii="Traditional Arabic" w:cs="Traditional Arabic" w:hint="cs"/>
          <w:b/>
          <w:bCs/>
          <w:sz w:val="36"/>
          <w:szCs w:val="36"/>
          <w:rtl/>
        </w:rPr>
        <w:t xml:space="preserve">: </w:t>
      </w:r>
      <w:r>
        <w:rPr>
          <w:rFonts w:ascii="Traditional Arabic" w:cs="Traditional Arabic" w:hint="cs"/>
          <w:sz w:val="36"/>
          <w:szCs w:val="36"/>
          <w:rtl/>
        </w:rPr>
        <w:t>بتحريم ثقب الأذن لتعليق الحلق</w:t>
      </w:r>
      <w:r w:rsidR="002F00F3">
        <w:rPr>
          <w:rFonts w:ascii="Traditional Arabic" w:cs="Traditional Arabic" w:hint="cs"/>
          <w:sz w:val="36"/>
          <w:szCs w:val="36"/>
          <w:rtl/>
        </w:rPr>
        <w:t xml:space="preserve">. </w:t>
      </w:r>
    </w:p>
    <w:p w:rsidR="004B2662" w:rsidRPr="00E5222D" w:rsidRDefault="004B2662" w:rsidP="003E06D4">
      <w:pPr>
        <w:autoSpaceDE w:val="0"/>
        <w:autoSpaceDN w:val="0"/>
        <w:adjustRightInd w:val="0"/>
        <w:spacing w:after="0" w:line="240" w:lineRule="auto"/>
        <w:ind w:firstLine="289"/>
        <w:rPr>
          <w:rFonts w:ascii="Traditional Arabic" w:cs="Traditional Arabic"/>
          <w:sz w:val="36"/>
          <w:szCs w:val="36"/>
          <w:rtl/>
        </w:rPr>
      </w:pPr>
      <w:r w:rsidRPr="00EA636A">
        <w:rPr>
          <w:rFonts w:ascii="Traditional Arabic" w:cs="Traditional Arabic" w:hint="cs"/>
          <w:b/>
          <w:bCs/>
          <w:sz w:val="36"/>
          <w:szCs w:val="36"/>
          <w:rtl/>
        </w:rPr>
        <w:t>الثاني</w:t>
      </w:r>
      <w:r w:rsidR="002F00F3">
        <w:rPr>
          <w:rFonts w:ascii="Traditional Arabic" w:cs="Traditional Arabic" w:hint="cs"/>
          <w:b/>
          <w:bCs/>
          <w:sz w:val="36"/>
          <w:szCs w:val="36"/>
          <w:rtl/>
        </w:rPr>
        <w:t xml:space="preserve">: </w:t>
      </w:r>
      <w:r>
        <w:rPr>
          <w:rFonts w:ascii="Traditional Arabic" w:cs="Traditional Arabic" w:hint="cs"/>
          <w:sz w:val="36"/>
          <w:szCs w:val="36"/>
          <w:rtl/>
        </w:rPr>
        <w:t>جواز ثقب الصبية</w:t>
      </w:r>
      <w:r w:rsidR="002F00F3">
        <w:rPr>
          <w:rFonts w:ascii="Traditional Arabic" w:cs="Traditional Arabic" w:hint="cs"/>
          <w:sz w:val="36"/>
          <w:szCs w:val="36"/>
          <w:rtl/>
        </w:rPr>
        <w:t xml:space="preserve">. </w:t>
      </w:r>
    </w:p>
    <w:p w:rsidR="004B2662" w:rsidRPr="00BD32BF" w:rsidRDefault="004B2662" w:rsidP="00AE5463">
      <w:pPr>
        <w:autoSpaceDE w:val="0"/>
        <w:autoSpaceDN w:val="0"/>
        <w:adjustRightInd w:val="0"/>
        <w:spacing w:after="0" w:line="240" w:lineRule="auto"/>
        <w:ind w:firstLine="289"/>
        <w:jc w:val="both"/>
        <w:rPr>
          <w:rFonts w:cs="Traditional Arabic"/>
          <w:sz w:val="36"/>
          <w:szCs w:val="36"/>
          <w:rtl/>
        </w:rPr>
      </w:pPr>
      <w:r>
        <w:rPr>
          <w:rFonts w:ascii="Traditional Arabic" w:cs="Traditional Arabic" w:hint="cs"/>
          <w:sz w:val="36"/>
          <w:szCs w:val="36"/>
          <w:rtl/>
        </w:rPr>
        <w:t xml:space="preserve">فقد </w:t>
      </w:r>
      <w:r w:rsidRPr="00CA4DEB">
        <w:rPr>
          <w:rFonts w:ascii="Traditional Arabic" w:cs="Traditional Arabic" w:hint="cs"/>
          <w:sz w:val="36"/>
          <w:szCs w:val="36"/>
          <w:rtl/>
        </w:rPr>
        <w:t>ج</w:t>
      </w:r>
      <w:r w:rsidRPr="00BD32BF">
        <w:rPr>
          <w:rFonts w:ascii="Traditional Arabic" w:cs="Traditional Arabic" w:hint="cs"/>
          <w:sz w:val="36"/>
          <w:szCs w:val="36"/>
          <w:rtl/>
        </w:rPr>
        <w:t xml:space="preserve">اء في </w:t>
      </w:r>
      <w:r w:rsidRPr="00BD32BF">
        <w:rPr>
          <w:rFonts w:ascii="Traditional Arabic" w:cs="Traditional Arabic" w:hint="eastAsia"/>
          <w:sz w:val="36"/>
          <w:szCs w:val="36"/>
          <w:rtl/>
        </w:rPr>
        <w:t>غايةالبيانشرحز</w:t>
      </w:r>
      <w:r w:rsidRPr="00BD32BF">
        <w:rPr>
          <w:rFonts w:ascii="Traditional Arabic" w:cs="Traditional Arabic" w:hint="cs"/>
          <w:sz w:val="36"/>
          <w:szCs w:val="36"/>
          <w:rtl/>
        </w:rPr>
        <w:t>ي</w:t>
      </w:r>
      <w:r w:rsidRPr="00BD32BF">
        <w:rPr>
          <w:rFonts w:ascii="Traditional Arabic" w:cs="Traditional Arabic" w:hint="eastAsia"/>
          <w:sz w:val="36"/>
          <w:szCs w:val="36"/>
          <w:rtl/>
        </w:rPr>
        <w:t>دبنرسلان</w:t>
      </w:r>
      <w:r w:rsidR="002F00F3" w:rsidRPr="00BD32BF">
        <w:rPr>
          <w:rFonts w:ascii="Traditional Arabic" w:cs="Traditional Arabic" w:hint="cs"/>
          <w:sz w:val="36"/>
          <w:szCs w:val="36"/>
          <w:rtl/>
        </w:rPr>
        <w:t xml:space="preserve">: </w:t>
      </w:r>
      <w:r w:rsidRPr="00BD32BF">
        <w:rPr>
          <w:rFonts w:ascii="Traditional Arabic" w:cs="Traditional Arabic" w:hint="eastAsia"/>
          <w:sz w:val="36"/>
          <w:szCs w:val="36"/>
          <w:rtl/>
        </w:rPr>
        <w:t>وأماتثقيب</w:t>
      </w:r>
      <w:r w:rsidR="00DF143B" w:rsidRPr="00BD32BF">
        <w:rPr>
          <w:rFonts w:ascii="Traditional Arabic" w:cs="Traditional Arabic" w:hint="cs"/>
          <w:sz w:val="36"/>
          <w:szCs w:val="36"/>
          <w:rtl/>
        </w:rPr>
        <w:t>أ</w:t>
      </w:r>
      <w:r w:rsidRPr="00BD32BF">
        <w:rPr>
          <w:rFonts w:ascii="Traditional Arabic" w:cs="Traditional Arabic" w:hint="eastAsia"/>
          <w:sz w:val="36"/>
          <w:szCs w:val="36"/>
          <w:rtl/>
        </w:rPr>
        <w:t>ذانالصبيةلتعليقالحلقفحراملأنهجرحلمتدعإليهحاجة</w:t>
      </w:r>
      <w:r w:rsidR="002F00F3" w:rsidRPr="00BD32BF">
        <w:rPr>
          <w:rFonts w:cs="Traditional Arabic" w:hint="cs"/>
          <w:sz w:val="36"/>
          <w:szCs w:val="36"/>
          <w:rtl/>
        </w:rPr>
        <w:t xml:space="preserve">. </w:t>
      </w:r>
      <w:r w:rsidRPr="00BD32BF">
        <w:rPr>
          <w:rFonts w:cs="Traditional Arabic" w:hint="cs"/>
          <w:sz w:val="36"/>
          <w:szCs w:val="36"/>
          <w:vertAlign w:val="superscript"/>
          <w:rtl/>
        </w:rPr>
        <w:t>(</w:t>
      </w:r>
      <w:r w:rsidRPr="00BD32BF">
        <w:rPr>
          <w:rStyle w:val="FootnoteReference"/>
          <w:rFonts w:cs="Traditional Arabic"/>
          <w:sz w:val="36"/>
          <w:szCs w:val="36"/>
          <w:rtl/>
        </w:rPr>
        <w:footnoteReference w:id="835"/>
      </w:r>
      <w:r w:rsidRPr="00BD32BF">
        <w:rPr>
          <w:rFonts w:cs="Traditional Arabic" w:hint="cs"/>
          <w:sz w:val="36"/>
          <w:szCs w:val="36"/>
          <w:vertAlign w:val="superscript"/>
          <w:rtl/>
        </w:rPr>
        <w:t>)</w:t>
      </w:r>
    </w:p>
    <w:p w:rsidR="006B56F6" w:rsidRPr="00EA636A" w:rsidRDefault="004B2662" w:rsidP="003E06D4">
      <w:pPr>
        <w:spacing w:after="0" w:line="240" w:lineRule="auto"/>
        <w:ind w:firstLine="289"/>
        <w:jc w:val="both"/>
        <w:rPr>
          <w:rFonts w:cs="Traditional Arabic"/>
          <w:sz w:val="36"/>
          <w:szCs w:val="36"/>
          <w:rtl/>
        </w:rPr>
      </w:pPr>
      <w:r w:rsidRPr="00BD32BF">
        <w:rPr>
          <w:rFonts w:ascii="Traditional Arabic" w:cs="Traditional Arabic" w:hint="cs"/>
          <w:sz w:val="36"/>
          <w:szCs w:val="36"/>
          <w:rtl/>
        </w:rPr>
        <w:t xml:space="preserve">وجاء في </w:t>
      </w:r>
      <w:r w:rsidRPr="00BD32BF">
        <w:rPr>
          <w:rFonts w:ascii="Traditional Arabic" w:cs="Traditional Arabic" w:hint="eastAsia"/>
          <w:sz w:val="36"/>
          <w:szCs w:val="36"/>
          <w:rtl/>
        </w:rPr>
        <w:t>نهايةالمحتاجإلىشرحالمنهاج</w:t>
      </w:r>
      <w:r w:rsidR="002F00F3" w:rsidRPr="00BD32BF">
        <w:rPr>
          <w:rFonts w:ascii="Traditional Arabic" w:cs="Traditional Arabic" w:hint="cs"/>
          <w:sz w:val="36"/>
          <w:szCs w:val="36"/>
          <w:rtl/>
        </w:rPr>
        <w:t xml:space="preserve">: </w:t>
      </w:r>
      <w:r w:rsidRPr="00BD32BF">
        <w:rPr>
          <w:rFonts w:ascii="Traditional Arabic" w:cs="Traditional Arabic" w:hint="eastAsia"/>
          <w:sz w:val="36"/>
          <w:szCs w:val="36"/>
          <w:rtl/>
        </w:rPr>
        <w:t>وأماثقبالمنخرفلايجوز</w:t>
      </w:r>
      <w:r w:rsidR="002F00F3" w:rsidRPr="00BD32BF">
        <w:rPr>
          <w:rFonts w:ascii="Traditional Arabic" w:cs="Traditional Arabic" w:hint="cs"/>
          <w:sz w:val="36"/>
          <w:szCs w:val="36"/>
          <w:rtl/>
        </w:rPr>
        <w:t xml:space="preserve">، </w:t>
      </w:r>
      <w:r w:rsidRPr="00BD32BF">
        <w:rPr>
          <w:rFonts w:ascii="Traditional Arabic" w:cs="Traditional Arabic" w:hint="eastAsia"/>
          <w:sz w:val="36"/>
          <w:szCs w:val="36"/>
          <w:rtl/>
        </w:rPr>
        <w:t>أخذ</w:t>
      </w:r>
      <w:r w:rsidR="00AE5463">
        <w:rPr>
          <w:rFonts w:ascii="Traditional Arabic" w:cs="Traditional Arabic" w:hint="cs"/>
          <w:sz w:val="36"/>
          <w:szCs w:val="36"/>
          <w:rtl/>
        </w:rPr>
        <w:t>ً</w:t>
      </w:r>
      <w:r w:rsidRPr="00BD32BF">
        <w:rPr>
          <w:rFonts w:ascii="Traditional Arabic" w:cs="Traditional Arabic" w:hint="eastAsia"/>
          <w:sz w:val="36"/>
          <w:szCs w:val="36"/>
          <w:rtl/>
        </w:rPr>
        <w:t>امناقتصارهعلىال</w:t>
      </w:r>
      <w:r w:rsidR="00DF143B" w:rsidRPr="00BD32BF">
        <w:rPr>
          <w:rFonts w:ascii="Traditional Arabic" w:cs="Traditional Arabic" w:hint="cs"/>
          <w:sz w:val="36"/>
          <w:szCs w:val="36"/>
          <w:rtl/>
        </w:rPr>
        <w:t>أ</w:t>
      </w:r>
      <w:r w:rsidRPr="00BD32BF">
        <w:rPr>
          <w:rFonts w:ascii="Traditional Arabic" w:cs="Traditional Arabic" w:hint="eastAsia"/>
          <w:sz w:val="36"/>
          <w:szCs w:val="36"/>
          <w:rtl/>
        </w:rPr>
        <w:t>ذان</w:t>
      </w:r>
      <w:r w:rsidR="002F00F3" w:rsidRPr="00BD32BF">
        <w:rPr>
          <w:rFonts w:ascii="Traditional Arabic" w:cs="Traditional Arabic" w:hint="cs"/>
          <w:sz w:val="36"/>
          <w:szCs w:val="36"/>
          <w:rtl/>
        </w:rPr>
        <w:t xml:space="preserve">، </w:t>
      </w:r>
      <w:r w:rsidRPr="00BD32BF">
        <w:rPr>
          <w:rFonts w:ascii="Traditional Arabic" w:cs="Traditional Arabic" w:hint="eastAsia"/>
          <w:sz w:val="36"/>
          <w:szCs w:val="36"/>
          <w:rtl/>
        </w:rPr>
        <w:t>وهوظاهرحيثلمتجرعادةأهلناحيةبهوعدهملهزينة</w:t>
      </w:r>
      <w:r w:rsidR="002F00F3" w:rsidRPr="00BD32BF">
        <w:rPr>
          <w:rFonts w:ascii="Traditional Arabic" w:cs="Traditional Arabic" w:hint="cs"/>
          <w:sz w:val="36"/>
          <w:szCs w:val="36"/>
          <w:rtl/>
        </w:rPr>
        <w:t xml:space="preserve">، </w:t>
      </w:r>
      <w:r w:rsidRPr="00BD32BF">
        <w:rPr>
          <w:rFonts w:ascii="Traditional Arabic" w:cs="Traditional Arabic" w:hint="eastAsia"/>
          <w:sz w:val="36"/>
          <w:szCs w:val="36"/>
          <w:rtl/>
        </w:rPr>
        <w:t>وإلافهوكتثقيبال</w:t>
      </w:r>
      <w:r w:rsidR="00DF143B" w:rsidRPr="00BD32BF">
        <w:rPr>
          <w:rFonts w:ascii="Traditional Arabic" w:cs="Traditional Arabic" w:hint="cs"/>
          <w:sz w:val="36"/>
          <w:szCs w:val="36"/>
          <w:rtl/>
        </w:rPr>
        <w:t>أ</w:t>
      </w:r>
      <w:r w:rsidRPr="00BD32BF">
        <w:rPr>
          <w:rFonts w:ascii="Traditional Arabic" w:cs="Traditional Arabic" w:hint="eastAsia"/>
          <w:sz w:val="36"/>
          <w:szCs w:val="36"/>
          <w:rtl/>
        </w:rPr>
        <w:t>ذان</w:t>
      </w:r>
      <w:r w:rsidR="002F00F3" w:rsidRPr="00BD32BF">
        <w:rPr>
          <w:rFonts w:ascii="Traditional Arabic" w:cs="Traditional Arabic" w:hint="cs"/>
          <w:sz w:val="36"/>
          <w:szCs w:val="36"/>
          <w:rtl/>
        </w:rPr>
        <w:t>......</w:t>
      </w:r>
      <w:r w:rsidRPr="00CA4DEB">
        <w:rPr>
          <w:rFonts w:ascii="Traditional Arabic" w:cs="Traditional Arabic" w:hint="eastAsia"/>
          <w:sz w:val="36"/>
          <w:szCs w:val="36"/>
          <w:rtl/>
        </w:rPr>
        <w:t>ويظهرفيخرقالأنفبحلقةتعملفيهمنفضةأوذهبأنهحراممطلقا</w:t>
      </w:r>
      <w:r w:rsidR="002F00F3">
        <w:rPr>
          <w:rFonts w:cs="Traditional Arabic" w:hint="cs"/>
          <w:sz w:val="36"/>
          <w:szCs w:val="36"/>
          <w:rtl/>
        </w:rPr>
        <w:t xml:space="preserve">. </w:t>
      </w:r>
      <w:r w:rsidRPr="00894DB3">
        <w:rPr>
          <w:rFonts w:cs="Traditional Arabic" w:hint="cs"/>
          <w:sz w:val="36"/>
          <w:szCs w:val="36"/>
          <w:vertAlign w:val="superscript"/>
          <w:rtl/>
        </w:rPr>
        <w:t>(</w:t>
      </w:r>
      <w:r w:rsidRPr="00894DB3">
        <w:rPr>
          <w:rStyle w:val="FootnoteReference"/>
          <w:rFonts w:cs="Traditional Arabic"/>
          <w:sz w:val="36"/>
          <w:szCs w:val="36"/>
          <w:rtl/>
        </w:rPr>
        <w:footnoteReference w:id="836"/>
      </w:r>
      <w:r w:rsidRPr="00894DB3">
        <w:rPr>
          <w:rFonts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w:t>
      </w:r>
      <w:r w:rsidRPr="00940306">
        <w:rPr>
          <w:rFonts w:ascii="Traditional Arabic" w:cs="Traditional Arabic" w:hint="cs"/>
          <w:sz w:val="36"/>
          <w:szCs w:val="36"/>
          <w:rtl/>
        </w:rPr>
        <w:t xml:space="preserve">في نهاية الزين </w:t>
      </w:r>
      <w:r w:rsidRPr="00940306">
        <w:rPr>
          <w:rFonts w:ascii="Traditional Arabic" w:cs="Traditional Arabic" w:hint="eastAsia"/>
          <w:sz w:val="36"/>
          <w:szCs w:val="36"/>
          <w:rtl/>
        </w:rPr>
        <w:t>فيإرشادالمبتدئين</w:t>
      </w:r>
      <w:r w:rsidR="002F00F3">
        <w:rPr>
          <w:rFonts w:ascii="Traditional Arabic" w:cs="Traditional Arabic" w:hint="cs"/>
          <w:sz w:val="36"/>
          <w:szCs w:val="36"/>
          <w:rtl/>
        </w:rPr>
        <w:t xml:space="preserve">: .... </w:t>
      </w:r>
      <w:r w:rsidRPr="00940306">
        <w:rPr>
          <w:rFonts w:ascii="Traditional Arabic" w:cs="Traditional Arabic" w:hint="eastAsia"/>
          <w:sz w:val="36"/>
          <w:szCs w:val="36"/>
          <w:rtl/>
        </w:rPr>
        <w:t>أنثقبأذنالصغيرةلتعليقالحلق</w:t>
      </w:r>
      <w:r w:rsidRPr="004A4AEB">
        <w:rPr>
          <w:rFonts w:ascii="Traditional Arabic" w:cs="Traditional Arabic" w:hint="eastAsia"/>
          <w:sz w:val="36"/>
          <w:szCs w:val="36"/>
          <w:rtl/>
        </w:rPr>
        <w:t>حراملأنهلمتدعإليهحاجة</w:t>
      </w:r>
      <w:r w:rsidR="002F00F3">
        <w:rPr>
          <w:rFonts w:ascii="Traditional Arabic" w:cs="Traditional Arabic" w:hint="cs"/>
          <w:sz w:val="36"/>
          <w:szCs w:val="36"/>
          <w:rtl/>
        </w:rPr>
        <w:t xml:space="preserve">، </w:t>
      </w:r>
      <w:r w:rsidRPr="004A4AEB">
        <w:rPr>
          <w:rFonts w:ascii="Traditional Arabic" w:cs="Traditional Arabic" w:hint="eastAsia"/>
          <w:sz w:val="36"/>
          <w:szCs w:val="36"/>
          <w:rtl/>
        </w:rPr>
        <w:t>وغرضالزينةلايجوزبمثلهذاالتعذيب</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37"/>
      </w:r>
      <w:r w:rsidRPr="00894DB3">
        <w:rPr>
          <w:rFonts w:ascii="Traditional Arabic" w:cs="Traditional Arabic" w:hint="cs"/>
          <w:sz w:val="36"/>
          <w:szCs w:val="36"/>
          <w:vertAlign w:val="superscript"/>
          <w:rtl/>
        </w:rPr>
        <w:t>)</w:t>
      </w:r>
    </w:p>
    <w:p w:rsidR="004B2662" w:rsidRDefault="004B2662" w:rsidP="00820677">
      <w:pPr>
        <w:autoSpaceDE w:val="0"/>
        <w:autoSpaceDN w:val="0"/>
        <w:adjustRightInd w:val="0"/>
        <w:spacing w:after="120" w:line="240" w:lineRule="auto"/>
        <w:ind w:firstLine="289"/>
        <w:rPr>
          <w:rFonts w:ascii="Traditional Arabic" w:cs="Traditional Arabic"/>
          <w:sz w:val="36"/>
          <w:szCs w:val="36"/>
          <w:rtl/>
        </w:rPr>
      </w:pPr>
      <w:r>
        <w:rPr>
          <w:rFonts w:ascii="Traditional Arabic" w:cs="Traditional Arabic" w:hint="cs"/>
          <w:b/>
          <w:bCs/>
          <w:sz w:val="36"/>
          <w:szCs w:val="36"/>
          <w:rtl/>
        </w:rPr>
        <w:t>وعن</w:t>
      </w:r>
      <w:r w:rsidR="000E1F27">
        <w:rPr>
          <w:rFonts w:ascii="Traditional Arabic" w:cs="Traditional Arabic" w:hint="cs"/>
          <w:b/>
          <w:bCs/>
          <w:sz w:val="36"/>
          <w:szCs w:val="36"/>
          <w:rtl/>
        </w:rPr>
        <w:t>د</w:t>
      </w:r>
      <w:r w:rsidRPr="00940306">
        <w:rPr>
          <w:rFonts w:ascii="Traditional Arabic" w:cs="Traditional Arabic" w:hint="cs"/>
          <w:b/>
          <w:bCs/>
          <w:sz w:val="36"/>
          <w:szCs w:val="36"/>
          <w:rtl/>
        </w:rPr>
        <w:t>الحنابلة</w:t>
      </w:r>
      <w:r>
        <w:rPr>
          <w:rFonts w:ascii="Traditional Arabic" w:cs="Traditional Arabic" w:hint="cs"/>
          <w:sz w:val="36"/>
          <w:szCs w:val="36"/>
          <w:rtl/>
        </w:rPr>
        <w:t>جواز ثقب الأذن للأنثى لتعليق الحلي والزينة بها</w:t>
      </w:r>
      <w:r w:rsidR="002F00F3">
        <w:rPr>
          <w:rFonts w:ascii="Traditional Arabic" w:cs="Traditional Arabic" w:hint="cs"/>
          <w:sz w:val="36"/>
          <w:szCs w:val="36"/>
          <w:rtl/>
        </w:rPr>
        <w:t xml:space="preserve">، </w:t>
      </w:r>
      <w:r>
        <w:rPr>
          <w:rFonts w:ascii="Traditional Arabic" w:cs="Traditional Arabic" w:hint="cs"/>
          <w:sz w:val="36"/>
          <w:szCs w:val="36"/>
          <w:rtl/>
        </w:rPr>
        <w:t xml:space="preserve">فقد </w:t>
      </w:r>
      <w:r w:rsidRPr="00CA4DEB">
        <w:rPr>
          <w:rFonts w:ascii="Traditional Arabic" w:cs="Traditional Arabic" w:hint="cs"/>
          <w:sz w:val="36"/>
          <w:szCs w:val="36"/>
          <w:rtl/>
        </w:rPr>
        <w:t xml:space="preserve">جاء في </w:t>
      </w:r>
      <w:r w:rsidRPr="00CA4DEB">
        <w:rPr>
          <w:rFonts w:ascii="Traditional Arabic" w:cs="Traditional Arabic" w:hint="eastAsia"/>
          <w:sz w:val="36"/>
          <w:szCs w:val="36"/>
          <w:rtl/>
        </w:rPr>
        <w:t>الإقناعفيفقه</w:t>
      </w:r>
      <w:r w:rsidRPr="004A4AEB">
        <w:rPr>
          <w:rFonts w:ascii="Traditional Arabic" w:cs="Traditional Arabic" w:hint="eastAsia"/>
          <w:sz w:val="36"/>
          <w:szCs w:val="36"/>
          <w:rtl/>
        </w:rPr>
        <w:t>الإمام</w:t>
      </w:r>
      <w:r>
        <w:rPr>
          <w:rFonts w:ascii="Traditional Arabic" w:cs="Traditional Arabic" w:hint="eastAsia"/>
          <w:sz w:val="36"/>
          <w:szCs w:val="36"/>
          <w:rtl/>
        </w:rPr>
        <w:t>أحمد</w:t>
      </w:r>
      <w:r w:rsidRPr="004A4AEB">
        <w:rPr>
          <w:rFonts w:ascii="Traditional Arabic" w:cs="Traditional Arabic" w:hint="eastAsia"/>
          <w:sz w:val="36"/>
          <w:szCs w:val="36"/>
          <w:rtl/>
        </w:rPr>
        <w:t>بنحنبل</w:t>
      </w:r>
      <w:r w:rsidR="002F00F3">
        <w:rPr>
          <w:rFonts w:ascii="Traditional Arabic" w:cs="Traditional Arabic" w:hint="cs"/>
          <w:sz w:val="36"/>
          <w:szCs w:val="36"/>
          <w:rtl/>
        </w:rPr>
        <w:t xml:space="preserve">: </w:t>
      </w:r>
      <w:r w:rsidRPr="004A4AEB">
        <w:rPr>
          <w:rFonts w:ascii="Traditional Arabic" w:cs="Traditional Arabic" w:hint="eastAsia"/>
          <w:sz w:val="36"/>
          <w:szCs w:val="36"/>
          <w:rtl/>
        </w:rPr>
        <w:t>ويكرهثقبأذنصبيلاجارية</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38"/>
      </w:r>
      <w:r w:rsidRPr="00894DB3">
        <w:rPr>
          <w:rFonts w:ascii="Traditional Arabic" w:cs="Traditional Arabic" w:hint="cs"/>
          <w:sz w:val="36"/>
          <w:szCs w:val="36"/>
          <w:vertAlign w:val="superscript"/>
          <w:rtl/>
        </w:rPr>
        <w:t>)</w:t>
      </w:r>
    </w:p>
    <w:p w:rsidR="004B2662" w:rsidRPr="004A4AEB" w:rsidRDefault="004B2662" w:rsidP="00820677">
      <w:pPr>
        <w:autoSpaceDE w:val="0"/>
        <w:autoSpaceDN w:val="0"/>
        <w:adjustRightInd w:val="0"/>
        <w:spacing w:after="120" w:line="240" w:lineRule="auto"/>
        <w:ind w:firstLine="289"/>
        <w:rPr>
          <w:rFonts w:ascii="Traditional Arabic" w:cs="Traditional Arabic"/>
          <w:sz w:val="36"/>
          <w:szCs w:val="36"/>
          <w:rtl/>
        </w:rPr>
      </w:pPr>
      <w:r>
        <w:rPr>
          <w:rFonts w:ascii="Traditional Arabic" w:cs="Traditional Arabic" w:hint="cs"/>
          <w:sz w:val="36"/>
          <w:szCs w:val="36"/>
          <w:rtl/>
        </w:rPr>
        <w:lastRenderedPageBreak/>
        <w:t>و</w:t>
      </w:r>
      <w:r w:rsidRPr="004A4AEB">
        <w:rPr>
          <w:rFonts w:ascii="Traditional Arabic" w:cs="Traditional Arabic" w:hint="cs"/>
          <w:sz w:val="36"/>
          <w:szCs w:val="36"/>
          <w:rtl/>
        </w:rPr>
        <w:t xml:space="preserve">جاء في </w:t>
      </w:r>
      <w:r w:rsidRPr="00DF143B">
        <w:rPr>
          <w:rFonts w:ascii="Traditional Arabic" w:cs="Traditional Arabic" w:hint="cs"/>
          <w:sz w:val="36"/>
          <w:szCs w:val="36"/>
          <w:rtl/>
        </w:rPr>
        <w:t>الفروع وتصحيح الفروع</w:t>
      </w:r>
      <w:r w:rsidR="002F00F3" w:rsidRPr="00DF143B">
        <w:rPr>
          <w:rFonts w:ascii="Traditional Arabic" w:cs="Traditional Arabic" w:hint="cs"/>
          <w:sz w:val="36"/>
          <w:szCs w:val="36"/>
          <w:rtl/>
        </w:rPr>
        <w:t>:</w:t>
      </w:r>
      <w:r w:rsidRPr="004A4AEB">
        <w:rPr>
          <w:rFonts w:ascii="Traditional Arabic" w:cs="Traditional Arabic" w:hint="eastAsia"/>
          <w:sz w:val="36"/>
          <w:szCs w:val="36"/>
          <w:rtl/>
        </w:rPr>
        <w:t>يكرهثقبأذنصبيلاجارية</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39"/>
      </w:r>
      <w:r w:rsidRPr="00894DB3">
        <w:rPr>
          <w:rFonts w:ascii="Traditional Arabic" w:cs="Traditional Arabic" w:hint="cs"/>
          <w:sz w:val="36"/>
          <w:szCs w:val="36"/>
          <w:vertAlign w:val="superscript"/>
          <w:rtl/>
        </w:rPr>
        <w:t>)</w:t>
      </w:r>
    </w:p>
    <w:p w:rsidR="004B2662" w:rsidRPr="00940306"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w:t>
      </w:r>
      <w:r w:rsidRPr="004A4AEB">
        <w:rPr>
          <w:rFonts w:ascii="Traditional Arabic" w:cs="Traditional Arabic" w:hint="cs"/>
          <w:sz w:val="36"/>
          <w:szCs w:val="36"/>
          <w:rtl/>
        </w:rPr>
        <w:t>في كشاف القناع عن متن الإقناع</w:t>
      </w:r>
      <w:r w:rsidR="002F00F3">
        <w:rPr>
          <w:rFonts w:ascii="Traditional Arabic" w:cs="Traditional Arabic" w:hint="cs"/>
          <w:sz w:val="36"/>
          <w:szCs w:val="36"/>
          <w:rtl/>
        </w:rPr>
        <w:t xml:space="preserve">: </w:t>
      </w:r>
      <w:r w:rsidRPr="004A4AEB">
        <w:rPr>
          <w:rFonts w:ascii="Traditional Arabic" w:cs="Traditional Arabic" w:hint="eastAsia"/>
          <w:sz w:val="36"/>
          <w:szCs w:val="36"/>
          <w:rtl/>
        </w:rPr>
        <w:t>ويكرهثقبأذنصبيلا</w:t>
      </w:r>
      <w:r w:rsidRPr="00940306">
        <w:rPr>
          <w:rFonts w:ascii="Traditional Arabic" w:cs="Traditional Arabic" w:hint="eastAsia"/>
          <w:sz w:val="36"/>
          <w:szCs w:val="36"/>
          <w:rtl/>
        </w:rPr>
        <w:t>جاريةنصالحاجتهاللتزينبخلافه</w:t>
      </w:r>
      <w:r w:rsidR="002F00F3">
        <w:rPr>
          <w:rFonts w:ascii="Traditional Arabic" w:cs="Traditional Arabic"/>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40"/>
      </w:r>
      <w:r w:rsidRPr="00894DB3">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imes New Roman" w:eastAsia="Times New Roman" w:hAnsi="Times New Roman" w:cs="Times New Roman"/>
          <w:sz w:val="36"/>
          <w:szCs w:val="36"/>
          <w:rtl/>
        </w:rPr>
      </w:pPr>
      <w:r>
        <w:rPr>
          <w:rFonts w:ascii="Traditional Arabic" w:cs="Traditional Arabic" w:hint="cs"/>
          <w:color w:val="000000"/>
          <w:sz w:val="36"/>
          <w:szCs w:val="36"/>
          <w:rtl/>
        </w:rPr>
        <w:t>وجاء في شرح زاد المستقنع</w:t>
      </w:r>
      <w:r w:rsidR="002F00F3">
        <w:rPr>
          <w:rFonts w:ascii="Traditional Arabic" w:cs="Traditional Arabic" w:hint="cs"/>
          <w:color w:val="000000"/>
          <w:sz w:val="36"/>
          <w:szCs w:val="36"/>
          <w:rtl/>
        </w:rPr>
        <w:t xml:space="preserve">: </w:t>
      </w:r>
      <w:r w:rsidRPr="00F170B7">
        <w:rPr>
          <w:rFonts w:ascii="Traditional Arabic" w:cs="Traditional Arabic" w:hint="eastAsia"/>
          <w:color w:val="000000"/>
          <w:sz w:val="36"/>
          <w:szCs w:val="36"/>
          <w:rtl/>
        </w:rPr>
        <w:t>جماهيرأئمةالسلف</w:t>
      </w:r>
      <w:r w:rsidRPr="005A21D0">
        <w:rPr>
          <w:rFonts w:ascii="Traditional Arabic" w:cs="Traditional Arabic" w:hint="eastAsia"/>
          <w:color w:val="000000"/>
          <w:sz w:val="36"/>
          <w:szCs w:val="36"/>
          <w:rtl/>
        </w:rPr>
        <w:t>والخلفعلىجوازثقبأذن</w:t>
      </w:r>
      <w:r w:rsidRPr="00F170B7">
        <w:rPr>
          <w:rFonts w:ascii="Traditional Arabic" w:cs="Traditional Arabic" w:hint="eastAsia"/>
          <w:color w:val="000000"/>
          <w:sz w:val="36"/>
          <w:szCs w:val="36"/>
          <w:rtl/>
        </w:rPr>
        <w:t>المرأةمنأجلوضعالحلي</w:t>
      </w:r>
      <w:r w:rsidR="002F00F3">
        <w:rPr>
          <w:rFonts w:ascii="Traditional Arabic" w:cs="Traditional Arabic" w:hint="cs"/>
          <w:color w:val="000000"/>
          <w:sz w:val="36"/>
          <w:szCs w:val="36"/>
          <w:rtl/>
        </w:rPr>
        <w:t xml:space="preserve">. </w:t>
      </w:r>
      <w:r w:rsidRPr="00894DB3">
        <w:rPr>
          <w:rFonts w:ascii="Traditional Arabic" w:cs="Traditional Arabic" w:hint="cs"/>
          <w:color w:val="000000"/>
          <w:sz w:val="36"/>
          <w:szCs w:val="36"/>
          <w:vertAlign w:val="superscript"/>
          <w:rtl/>
        </w:rPr>
        <w:t>(</w:t>
      </w:r>
      <w:r w:rsidRPr="00894DB3">
        <w:rPr>
          <w:rStyle w:val="FootnoteReference"/>
          <w:rFonts w:ascii="Times New Roman" w:eastAsia="Times New Roman" w:hAnsi="Times New Roman" w:cs="Traditional Arabic"/>
          <w:sz w:val="36"/>
          <w:szCs w:val="36"/>
          <w:rtl/>
        </w:rPr>
        <w:footnoteReference w:id="841"/>
      </w:r>
      <w:r w:rsidRPr="00894DB3">
        <w:rPr>
          <w:rFonts w:ascii="Traditional Arabic" w:cs="Traditional Arabic" w:hint="cs"/>
          <w:color w:val="000000"/>
          <w:sz w:val="36"/>
          <w:szCs w:val="36"/>
          <w:vertAlign w:val="superscript"/>
          <w:rtl/>
        </w:rPr>
        <w:t>)</w:t>
      </w:r>
    </w:p>
    <w:p w:rsidR="004B2662" w:rsidRDefault="004B2662" w:rsidP="00820677">
      <w:pPr>
        <w:spacing w:after="120" w:line="240" w:lineRule="auto"/>
        <w:ind w:firstLine="289"/>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وهكذا يتضح لنا أن الفقهاء مختلفون بشأن حكم ثقب الأنثى ولهم في هذا قولان</w:t>
      </w:r>
      <w:r w:rsidR="002F00F3">
        <w:rPr>
          <w:rFonts w:ascii="Times New Roman" w:eastAsia="Times New Roman" w:hAnsi="Times New Roman" w:cs="Traditional Arabic" w:hint="cs"/>
          <w:sz w:val="36"/>
          <w:szCs w:val="36"/>
          <w:rtl/>
        </w:rPr>
        <w:t xml:space="preserve">: </w:t>
      </w:r>
    </w:p>
    <w:p w:rsidR="004B2662" w:rsidRDefault="004B2662" w:rsidP="00AE5463">
      <w:pPr>
        <w:spacing w:after="120" w:line="240" w:lineRule="auto"/>
        <w:ind w:firstLine="289"/>
        <w:jc w:val="both"/>
        <w:rPr>
          <w:rFonts w:ascii="Times New Roman" w:eastAsia="Times New Roman" w:hAnsi="Times New Roman" w:cs="Traditional Arabic"/>
          <w:sz w:val="36"/>
          <w:szCs w:val="36"/>
          <w:rtl/>
        </w:rPr>
      </w:pPr>
      <w:r w:rsidRPr="000629BD">
        <w:rPr>
          <w:rFonts w:ascii="Times New Roman" w:eastAsia="Times New Roman" w:hAnsi="Times New Roman" w:cs="Traditional Arabic" w:hint="cs"/>
          <w:b/>
          <w:bCs/>
          <w:sz w:val="36"/>
          <w:szCs w:val="36"/>
          <w:rtl/>
        </w:rPr>
        <w:t>الأول</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 xml:space="preserve">وقد </w:t>
      </w:r>
      <w:r w:rsidRPr="00976988">
        <w:rPr>
          <w:rFonts w:ascii="Times New Roman" w:eastAsia="Times New Roman" w:hAnsi="Times New Roman" w:cs="Traditional Arabic" w:hint="cs"/>
          <w:sz w:val="36"/>
          <w:szCs w:val="36"/>
          <w:rtl/>
        </w:rPr>
        <w:t xml:space="preserve">ذهب </w:t>
      </w:r>
      <w:r w:rsidR="00AE5463">
        <w:rPr>
          <w:rFonts w:ascii="Times New Roman" w:eastAsia="Times New Roman" w:hAnsi="Times New Roman" w:cs="Traditional Arabic" w:hint="cs"/>
          <w:sz w:val="36"/>
          <w:szCs w:val="36"/>
          <w:rtl/>
        </w:rPr>
        <w:t>إ</w:t>
      </w:r>
      <w:r w:rsidRPr="00976988">
        <w:rPr>
          <w:rFonts w:ascii="Times New Roman" w:eastAsia="Times New Roman" w:hAnsi="Times New Roman" w:cs="Traditional Arabic" w:hint="cs"/>
          <w:sz w:val="36"/>
          <w:szCs w:val="36"/>
          <w:rtl/>
        </w:rPr>
        <w:t>لى هذا جمهور الفقهاء من الحنفية والمالكية والحنابلة ويرى جواز ثقب أذن الأنثى للحلي</w:t>
      </w:r>
      <w:r w:rsidR="002F00F3" w:rsidRPr="00976988">
        <w:rPr>
          <w:rFonts w:ascii="Times New Roman" w:eastAsia="Times New Roman" w:hAnsi="Times New Roman" w:cs="Traditional Arabic" w:hint="cs"/>
          <w:sz w:val="36"/>
          <w:szCs w:val="36"/>
          <w:rtl/>
        </w:rPr>
        <w:t xml:space="preserve">، </w:t>
      </w:r>
      <w:r w:rsidRPr="00976988">
        <w:rPr>
          <w:rFonts w:ascii="Times New Roman" w:eastAsia="Times New Roman" w:hAnsi="Times New Roman" w:cs="Traditional Arabic" w:hint="cs"/>
          <w:sz w:val="36"/>
          <w:szCs w:val="36"/>
          <w:rtl/>
        </w:rPr>
        <w:t>واستدلوا بحديث ابن عباس رضي الله عنهما</w:t>
      </w:r>
      <w:r w:rsidR="00801DF9" w:rsidRPr="00976988">
        <w:rPr>
          <w:rFonts w:ascii="Times New Roman" w:eastAsia="Times New Roman" w:hAnsi="Times New Roman" w:cs="Traditional Arabic" w:hint="cs"/>
          <w:sz w:val="36"/>
          <w:szCs w:val="36"/>
          <w:vertAlign w:val="superscript"/>
          <w:rtl/>
        </w:rPr>
        <w:t>(</w:t>
      </w:r>
      <w:r w:rsidR="00801DF9" w:rsidRPr="00976988">
        <w:rPr>
          <w:rStyle w:val="FootnoteReference"/>
          <w:rFonts w:ascii="Times New Roman" w:eastAsia="Times New Roman" w:hAnsi="Times New Roman" w:cs="Traditional Arabic"/>
          <w:sz w:val="36"/>
          <w:szCs w:val="36"/>
          <w:rtl/>
        </w:rPr>
        <w:footnoteReference w:id="842"/>
      </w:r>
      <w:r w:rsidR="00801DF9" w:rsidRPr="00976988">
        <w:rPr>
          <w:rFonts w:ascii="Times New Roman" w:eastAsia="Times New Roman" w:hAnsi="Times New Roman" w:cs="Traditional Arabic" w:hint="cs"/>
          <w:sz w:val="36"/>
          <w:szCs w:val="36"/>
          <w:vertAlign w:val="superscript"/>
          <w:rtl/>
        </w:rPr>
        <w:t>)</w:t>
      </w:r>
      <w:r w:rsidRPr="00976988">
        <w:rPr>
          <w:rFonts w:ascii="Times New Roman" w:eastAsia="Times New Roman" w:hAnsi="Times New Roman" w:cs="Traditional Arabic" w:hint="cs"/>
          <w:sz w:val="36"/>
          <w:szCs w:val="36"/>
          <w:rtl/>
        </w:rPr>
        <w:t xml:space="preserve"> "أن النبي صلى الله علية وسلم </w:t>
      </w:r>
      <w:r w:rsidR="00DF143B" w:rsidRPr="00976988">
        <w:rPr>
          <w:rFonts w:ascii="Times New Roman" w:eastAsia="Times New Roman" w:hAnsi="Times New Roman" w:cs="Traditional Arabic" w:hint="cs"/>
          <w:sz w:val="36"/>
          <w:szCs w:val="36"/>
          <w:rtl/>
        </w:rPr>
        <w:t xml:space="preserve">صلى </w:t>
      </w:r>
      <w:r w:rsidRPr="00976988">
        <w:rPr>
          <w:rFonts w:ascii="Times New Roman" w:eastAsia="Times New Roman" w:hAnsi="Times New Roman" w:cs="Traditional Arabic" w:hint="cs"/>
          <w:sz w:val="36"/>
          <w:szCs w:val="36"/>
          <w:rtl/>
        </w:rPr>
        <w:t xml:space="preserve">يوم الفطر </w:t>
      </w:r>
      <w:r>
        <w:rPr>
          <w:rFonts w:ascii="Times New Roman" w:eastAsia="Times New Roman" w:hAnsi="Times New Roman" w:cs="Traditional Arabic" w:hint="cs"/>
          <w:sz w:val="36"/>
          <w:szCs w:val="36"/>
          <w:rtl/>
        </w:rPr>
        <w:t>ركعتين لم يصل قبلها ولا بعدها ثم أتى النساء  ومعه بلال فأمرهن بالصدقة فجعلن يلقين تلقي المرأة خرصها</w:t>
      </w:r>
      <w:r w:rsidRPr="00806B19">
        <w:rPr>
          <w:rFonts w:ascii="Times New Roman" w:eastAsia="Times New Roman" w:hAnsi="Times New Roman" w:cs="Traditional Arabic" w:hint="cs"/>
          <w:sz w:val="36"/>
          <w:szCs w:val="36"/>
          <w:vertAlign w:val="superscript"/>
          <w:rtl/>
        </w:rPr>
        <w:t>(</w:t>
      </w:r>
      <w:r w:rsidRPr="00806B19">
        <w:rPr>
          <w:rStyle w:val="FootnoteReference"/>
          <w:rFonts w:ascii="Times New Roman" w:eastAsia="Times New Roman" w:hAnsi="Times New Roman" w:cs="Traditional Arabic"/>
          <w:sz w:val="36"/>
          <w:szCs w:val="36"/>
          <w:rtl/>
        </w:rPr>
        <w:footnoteReference w:id="843"/>
      </w:r>
      <w:r w:rsidRPr="00806B19">
        <w:rPr>
          <w:rFonts w:ascii="Times New Roman" w:eastAsia="Times New Roman" w:hAnsi="Times New Roman" w:cs="Traditional Arabic" w:hint="cs"/>
          <w:sz w:val="36"/>
          <w:szCs w:val="36"/>
          <w:vertAlign w:val="superscript"/>
          <w:rtl/>
        </w:rPr>
        <w:t>)</w:t>
      </w:r>
      <w:r>
        <w:rPr>
          <w:rFonts w:ascii="Times New Roman" w:eastAsia="Times New Roman" w:hAnsi="Times New Roman" w:cs="Traditional Arabic" w:hint="cs"/>
          <w:sz w:val="36"/>
          <w:szCs w:val="36"/>
          <w:rtl/>
        </w:rPr>
        <w:t xml:space="preserve"> وسخابها</w:t>
      </w:r>
      <w:r w:rsidRPr="00806B19">
        <w:rPr>
          <w:rFonts w:ascii="Times New Roman" w:eastAsia="Times New Roman" w:hAnsi="Times New Roman" w:cs="Traditional Arabic" w:hint="cs"/>
          <w:sz w:val="36"/>
          <w:szCs w:val="36"/>
          <w:vertAlign w:val="superscript"/>
          <w:rtl/>
        </w:rPr>
        <w:t>(</w:t>
      </w:r>
      <w:r w:rsidRPr="00806B19">
        <w:rPr>
          <w:rStyle w:val="FootnoteReference"/>
          <w:rFonts w:ascii="Times New Roman" w:eastAsia="Times New Roman" w:hAnsi="Times New Roman" w:cs="Traditional Arabic"/>
          <w:sz w:val="36"/>
          <w:szCs w:val="36"/>
          <w:rtl/>
        </w:rPr>
        <w:footnoteReference w:id="844"/>
      </w:r>
      <w:r w:rsidRPr="00806B19">
        <w:rPr>
          <w:rFonts w:ascii="Times New Roman" w:eastAsia="Times New Roman" w:hAnsi="Times New Roman" w:cs="Traditional Arabic" w:hint="cs"/>
          <w:sz w:val="36"/>
          <w:szCs w:val="36"/>
          <w:vertAlign w:val="superscript"/>
          <w:rtl/>
        </w:rPr>
        <w:t>)</w:t>
      </w:r>
      <w:r>
        <w:rPr>
          <w:rFonts w:ascii="Times New Roman" w:eastAsia="Times New Roman" w:hAnsi="Times New Roman" w:cs="Traditional Arabic" w:hint="cs"/>
          <w:sz w:val="36"/>
          <w:szCs w:val="36"/>
          <w:rtl/>
        </w:rPr>
        <w:t>"</w:t>
      </w:r>
      <w:r w:rsidR="002F00F3">
        <w:rPr>
          <w:rFonts w:ascii="Times New Roman" w:eastAsia="Times New Roman" w:hAnsi="Times New Roman" w:cs="Traditional Arabic" w:hint="cs"/>
          <w:sz w:val="36"/>
          <w:szCs w:val="36"/>
          <w:rtl/>
        </w:rPr>
        <w:t xml:space="preserve">. </w:t>
      </w:r>
    </w:p>
    <w:p w:rsidR="004B2662" w:rsidRDefault="004B2662" w:rsidP="00820677">
      <w:pPr>
        <w:spacing w:after="120" w:line="240" w:lineRule="auto"/>
        <w:ind w:firstLine="289"/>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حيث يفيد هذا الحديث أن النساء كن يلبسن الحلي في أذانهن وذلك بعد ثقبها ولم ينكر عليهن النبي صلى الله عليه وسلم فدل على الجواز</w:t>
      </w:r>
      <w:r w:rsidR="002F00F3">
        <w:rPr>
          <w:rFonts w:ascii="Times New Roman" w:eastAsia="Times New Roman" w:hAnsi="Times New Roman" w:cs="Traditional Arabic" w:hint="cs"/>
          <w:sz w:val="36"/>
          <w:szCs w:val="36"/>
          <w:rtl/>
        </w:rPr>
        <w:t xml:space="preserve">. </w:t>
      </w:r>
    </w:p>
    <w:p w:rsidR="004B2662" w:rsidRPr="00976988" w:rsidRDefault="004B2662" w:rsidP="00820677">
      <w:pPr>
        <w:spacing w:after="120" w:line="240" w:lineRule="auto"/>
        <w:ind w:firstLine="289"/>
        <w:jc w:val="both"/>
        <w:rPr>
          <w:rFonts w:ascii="Times New Roman" w:eastAsia="Times New Roman" w:hAnsi="Times New Roman" w:cs="Traditional Arabic"/>
          <w:sz w:val="36"/>
          <w:szCs w:val="36"/>
          <w:rtl/>
        </w:rPr>
      </w:pPr>
      <w:r>
        <w:rPr>
          <w:rFonts w:ascii="Traditional Arabic" w:cs="Traditional Arabic" w:hint="cs"/>
          <w:color w:val="000000"/>
          <w:sz w:val="36"/>
          <w:szCs w:val="36"/>
          <w:rtl/>
        </w:rPr>
        <w:t xml:space="preserve">وبما روي </w:t>
      </w:r>
      <w:r w:rsidRPr="001C6286">
        <w:rPr>
          <w:rFonts w:ascii="Traditional Arabic" w:cs="Traditional Arabic" w:hint="cs"/>
          <w:color w:val="000000"/>
          <w:sz w:val="36"/>
          <w:szCs w:val="36"/>
          <w:rtl/>
        </w:rPr>
        <w:t>عن عائشة رضي الله عنها</w:t>
      </w:r>
      <w:r w:rsidRPr="00894DB3">
        <w:rPr>
          <w:rFonts w:ascii="Traditional Arabic" w:cs="Traditional Arabic" w:hint="cs"/>
          <w:color w:val="000000"/>
          <w:sz w:val="36"/>
          <w:szCs w:val="36"/>
          <w:vertAlign w:val="superscript"/>
          <w:rtl/>
        </w:rPr>
        <w:t>(</w:t>
      </w:r>
      <w:r w:rsidRPr="00894DB3">
        <w:rPr>
          <w:rStyle w:val="FootnoteReference"/>
          <w:rFonts w:ascii="Traditional Arabic" w:cs="Traditional Arabic"/>
          <w:color w:val="000000"/>
          <w:sz w:val="36"/>
          <w:szCs w:val="36"/>
          <w:rtl/>
        </w:rPr>
        <w:footnoteReference w:id="845"/>
      </w:r>
      <w:r w:rsidRPr="00894DB3">
        <w:rPr>
          <w:rFonts w:ascii="Traditional Arabic" w:cs="Traditional Arabic" w:hint="cs"/>
          <w:color w:val="000000"/>
          <w:sz w:val="36"/>
          <w:szCs w:val="36"/>
          <w:vertAlign w:val="superscript"/>
          <w:rtl/>
        </w:rPr>
        <w:t>)</w:t>
      </w:r>
      <w:r>
        <w:rPr>
          <w:rFonts w:ascii="Traditional Arabic" w:cs="Traditional Arabic" w:hint="cs"/>
          <w:color w:val="000000"/>
          <w:sz w:val="36"/>
          <w:szCs w:val="36"/>
          <w:rtl/>
        </w:rPr>
        <w:t xml:space="preserve"> في الحديث الطويل</w:t>
      </w:r>
      <w:r w:rsidR="002F00F3">
        <w:rPr>
          <w:rFonts w:ascii="Traditional Arabic" w:cs="Traditional Arabic" w:hint="cs"/>
          <w:color w:val="000000"/>
          <w:sz w:val="36"/>
          <w:szCs w:val="36"/>
          <w:rtl/>
        </w:rPr>
        <w:t xml:space="preserve">: ..... </w:t>
      </w:r>
      <w:r>
        <w:rPr>
          <w:rFonts w:hint="cs"/>
          <w:rtl/>
        </w:rPr>
        <w:t>"</w:t>
      </w:r>
      <w:r w:rsidRPr="008666C1">
        <w:rPr>
          <w:rFonts w:ascii="Traditional Arabic" w:cs="Traditional Arabic" w:hint="eastAsia"/>
          <w:color w:val="000000"/>
          <w:sz w:val="36"/>
          <w:szCs w:val="36"/>
          <w:rtl/>
        </w:rPr>
        <w:t>الحاديةعشرة</w:t>
      </w:r>
      <w:r w:rsidR="002F00F3">
        <w:rPr>
          <w:rFonts w:ascii="Traditional Arabic" w:cs="Traditional Arabic"/>
          <w:color w:val="000000"/>
          <w:sz w:val="36"/>
          <w:szCs w:val="36"/>
          <w:rtl/>
        </w:rPr>
        <w:t xml:space="preserve">: </w:t>
      </w:r>
      <w:r w:rsidRPr="008666C1">
        <w:rPr>
          <w:rFonts w:ascii="Traditional Arabic" w:cs="Traditional Arabic" w:hint="eastAsia"/>
          <w:color w:val="000000"/>
          <w:sz w:val="36"/>
          <w:szCs w:val="36"/>
          <w:rtl/>
        </w:rPr>
        <w:t>زوجيأبوزرع</w:t>
      </w:r>
      <w:r w:rsidR="002F00F3">
        <w:rPr>
          <w:rFonts w:ascii="Traditional Arabic" w:cs="Traditional Arabic" w:hint="eastAsia"/>
          <w:color w:val="000000"/>
          <w:sz w:val="36"/>
          <w:szCs w:val="36"/>
          <w:rtl/>
        </w:rPr>
        <w:t xml:space="preserve">، </w:t>
      </w:r>
      <w:r w:rsidRPr="008666C1">
        <w:rPr>
          <w:rFonts w:ascii="Traditional Arabic" w:cs="Traditional Arabic" w:hint="eastAsia"/>
          <w:color w:val="000000"/>
          <w:sz w:val="36"/>
          <w:szCs w:val="36"/>
          <w:rtl/>
        </w:rPr>
        <w:t>وماأبوزرع</w:t>
      </w:r>
      <w:r w:rsidR="002F00F3">
        <w:rPr>
          <w:rFonts w:ascii="Traditional Arabic" w:cs="Traditional Arabic" w:hint="cs"/>
          <w:color w:val="000000"/>
          <w:sz w:val="36"/>
          <w:szCs w:val="36"/>
          <w:rtl/>
        </w:rPr>
        <w:t xml:space="preserve">، </w:t>
      </w:r>
      <w:r w:rsidRPr="008666C1">
        <w:rPr>
          <w:rFonts w:ascii="Traditional Arabic" w:cs="Traditional Arabic" w:hint="eastAsia"/>
          <w:color w:val="000000"/>
          <w:sz w:val="36"/>
          <w:szCs w:val="36"/>
          <w:rtl/>
        </w:rPr>
        <w:t>أناسمنحليأذني</w:t>
      </w:r>
      <w:r w:rsidR="002F00F3">
        <w:rPr>
          <w:rFonts w:ascii="Traditional Arabic" w:cs="Traditional Arabic" w:hint="cs"/>
          <w:color w:val="000000"/>
          <w:sz w:val="36"/>
          <w:szCs w:val="36"/>
          <w:rtl/>
        </w:rPr>
        <w:t xml:space="preserve">، </w:t>
      </w:r>
      <w:r w:rsidRPr="008666C1">
        <w:rPr>
          <w:rFonts w:ascii="Traditional Arabic" w:cs="Traditional Arabic" w:hint="eastAsia"/>
          <w:color w:val="000000"/>
          <w:sz w:val="36"/>
          <w:szCs w:val="36"/>
          <w:rtl/>
        </w:rPr>
        <w:t>وملأمنشحم</w:t>
      </w:r>
      <w:r w:rsidRPr="00976988">
        <w:rPr>
          <w:rFonts w:ascii="Traditional Arabic" w:cs="Traditional Arabic" w:hint="eastAsia"/>
          <w:color w:val="000000"/>
          <w:sz w:val="36"/>
          <w:szCs w:val="36"/>
          <w:rtl/>
        </w:rPr>
        <w:t>عضدي</w:t>
      </w:r>
      <w:r w:rsidR="002F00F3" w:rsidRPr="00976988">
        <w:rPr>
          <w:rFonts w:ascii="Traditional Arabic" w:cs="Traditional Arabic" w:hint="cs"/>
          <w:color w:val="000000"/>
          <w:sz w:val="36"/>
          <w:szCs w:val="36"/>
          <w:rtl/>
        </w:rPr>
        <w:t xml:space="preserve">...... </w:t>
      </w:r>
      <w:r w:rsidRPr="00976988">
        <w:rPr>
          <w:rFonts w:ascii="Traditional Arabic" w:cs="Traditional Arabic" w:hint="cs"/>
          <w:color w:val="000000"/>
          <w:sz w:val="36"/>
          <w:szCs w:val="36"/>
          <w:rtl/>
        </w:rPr>
        <w:t xml:space="preserve">الى </w:t>
      </w:r>
      <w:r w:rsidR="00536E70">
        <w:rPr>
          <w:rFonts w:ascii="Traditional Arabic" w:cs="Traditional Arabic" w:hint="cs"/>
          <w:color w:val="000000"/>
          <w:sz w:val="36"/>
          <w:szCs w:val="36"/>
          <w:rtl/>
        </w:rPr>
        <w:t xml:space="preserve">أن </w:t>
      </w:r>
      <w:r w:rsidRPr="00976988">
        <w:rPr>
          <w:rFonts w:ascii="Traditional Arabic" w:cs="Traditional Arabic" w:hint="eastAsia"/>
          <w:color w:val="000000"/>
          <w:sz w:val="36"/>
          <w:szCs w:val="36"/>
          <w:rtl/>
        </w:rPr>
        <w:t>قالتعائشة</w:t>
      </w:r>
      <w:r w:rsidR="002F00F3" w:rsidRPr="00976988">
        <w:rPr>
          <w:rFonts w:ascii="Traditional Arabic" w:cs="Traditional Arabic"/>
          <w:color w:val="000000"/>
          <w:sz w:val="36"/>
          <w:szCs w:val="36"/>
          <w:rtl/>
        </w:rPr>
        <w:t xml:space="preserve">: </w:t>
      </w:r>
      <w:r w:rsidRPr="00976988">
        <w:rPr>
          <w:rFonts w:ascii="Traditional Arabic" w:cs="Traditional Arabic" w:hint="eastAsia"/>
          <w:color w:val="000000"/>
          <w:sz w:val="36"/>
          <w:szCs w:val="36"/>
          <w:rtl/>
        </w:rPr>
        <w:t>قالرسولاللهصلىاللهعليهوسلم</w:t>
      </w:r>
      <w:r w:rsidR="002F00F3" w:rsidRPr="00976988">
        <w:rPr>
          <w:rFonts w:ascii="Traditional Arabic" w:cs="Traditional Arabic"/>
          <w:color w:val="000000"/>
          <w:sz w:val="36"/>
          <w:szCs w:val="36"/>
          <w:rtl/>
        </w:rPr>
        <w:t xml:space="preserve">: </w:t>
      </w:r>
      <w:r w:rsidRPr="00976988">
        <w:rPr>
          <w:rFonts w:ascii="Traditional Arabic" w:cs="Traditional Arabic" w:hint="cs"/>
          <w:color w:val="000000"/>
          <w:sz w:val="36"/>
          <w:szCs w:val="36"/>
          <w:rtl/>
        </w:rPr>
        <w:t>"</w:t>
      </w:r>
      <w:r w:rsidRPr="00976988">
        <w:rPr>
          <w:rFonts w:ascii="Traditional Arabic" w:cs="Traditional Arabic" w:hint="eastAsia"/>
          <w:color w:val="000000"/>
          <w:sz w:val="36"/>
          <w:szCs w:val="36"/>
          <w:rtl/>
        </w:rPr>
        <w:t>كنتلككأبيزرعلأمزرع</w:t>
      </w:r>
      <w:r w:rsidRPr="00976988">
        <w:rPr>
          <w:rFonts w:ascii="Traditional Arabic" w:cs="Traditional Arabic" w:hint="cs"/>
          <w:color w:val="000000"/>
          <w:sz w:val="36"/>
          <w:szCs w:val="36"/>
          <w:rtl/>
        </w:rPr>
        <w:t>"</w:t>
      </w:r>
      <w:r w:rsidR="002F00F3" w:rsidRPr="00976988">
        <w:rPr>
          <w:rFonts w:ascii="Traditional Arabic" w:cs="Traditional Arabic" w:hint="cs"/>
          <w:color w:val="000000"/>
          <w:sz w:val="36"/>
          <w:szCs w:val="36"/>
          <w:rtl/>
        </w:rPr>
        <w:t xml:space="preserve">. </w:t>
      </w:r>
      <w:r w:rsidRPr="00976988">
        <w:rPr>
          <w:rFonts w:ascii="Traditional Arabic" w:cs="Traditional Arabic" w:hint="cs"/>
          <w:color w:val="000000"/>
          <w:sz w:val="36"/>
          <w:szCs w:val="36"/>
          <w:vertAlign w:val="superscript"/>
          <w:rtl/>
        </w:rPr>
        <w:t>(</w:t>
      </w:r>
      <w:r w:rsidRPr="00976988">
        <w:rPr>
          <w:rStyle w:val="FootnoteReference"/>
          <w:rFonts w:ascii="Traditional Arabic" w:cs="Traditional Arabic"/>
          <w:color w:val="000000"/>
          <w:sz w:val="36"/>
          <w:szCs w:val="36"/>
          <w:rtl/>
        </w:rPr>
        <w:footnoteReference w:id="846"/>
      </w:r>
      <w:r w:rsidRPr="00976988">
        <w:rPr>
          <w:rFonts w:ascii="Traditional Arabic" w:cs="Traditional Arabic" w:hint="cs"/>
          <w:color w:val="000000"/>
          <w:sz w:val="36"/>
          <w:szCs w:val="36"/>
          <w:vertAlign w:val="superscript"/>
          <w:rtl/>
        </w:rPr>
        <w:t>)</w:t>
      </w:r>
    </w:p>
    <w:p w:rsidR="004B2662" w:rsidRDefault="004B2662" w:rsidP="00AE5463">
      <w:pPr>
        <w:spacing w:after="120" w:line="240" w:lineRule="auto"/>
        <w:ind w:firstLine="289"/>
        <w:jc w:val="both"/>
        <w:rPr>
          <w:rFonts w:ascii="Times New Roman" w:eastAsia="Times New Roman" w:hAnsi="Times New Roman" w:cs="Traditional Arabic"/>
          <w:sz w:val="36"/>
          <w:szCs w:val="36"/>
          <w:rtl/>
        </w:rPr>
      </w:pPr>
      <w:r w:rsidRPr="00976988">
        <w:rPr>
          <w:rFonts w:ascii="Times New Roman" w:eastAsia="Times New Roman" w:hAnsi="Times New Roman" w:cs="Traditional Arabic" w:hint="cs"/>
          <w:sz w:val="36"/>
          <w:szCs w:val="36"/>
          <w:rtl/>
        </w:rPr>
        <w:t>حيث يدل هذا على أن زوجها أثقل أذنها بالقرط حتى تدلىوتحرك</w:t>
      </w:r>
      <w:r w:rsidR="00AE5463">
        <w:rPr>
          <w:rFonts w:ascii="Times New Roman" w:eastAsia="Times New Roman" w:hAnsi="Times New Roman" w:cs="Traditional Arabic" w:hint="cs"/>
          <w:sz w:val="36"/>
          <w:szCs w:val="36"/>
          <w:rtl/>
        </w:rPr>
        <w:t>،</w:t>
      </w:r>
      <w:r w:rsidRPr="00976988">
        <w:rPr>
          <w:rFonts w:ascii="Times New Roman" w:eastAsia="Times New Roman" w:hAnsi="Times New Roman" w:cs="Traditional Arabic" w:hint="cs"/>
          <w:sz w:val="36"/>
          <w:szCs w:val="36"/>
          <w:rtl/>
        </w:rPr>
        <w:t xml:space="preserve"> وفيه دلالة أن الثقب موجود في عهده صلى الله عليه وسلم</w:t>
      </w:r>
      <w:r w:rsidR="00AE5463">
        <w:rPr>
          <w:rFonts w:ascii="Times New Roman" w:eastAsia="Times New Roman" w:hAnsi="Times New Roman" w:cs="Traditional Arabic" w:hint="cs"/>
          <w:sz w:val="36"/>
          <w:szCs w:val="36"/>
          <w:rtl/>
        </w:rPr>
        <w:t>،</w:t>
      </w:r>
      <w:r w:rsidRPr="00976988">
        <w:rPr>
          <w:rFonts w:ascii="Times New Roman" w:eastAsia="Times New Roman" w:hAnsi="Times New Roman" w:cs="Traditional Arabic" w:hint="cs"/>
          <w:sz w:val="36"/>
          <w:szCs w:val="36"/>
          <w:rtl/>
        </w:rPr>
        <w:t xml:space="preserve"> وأن ذلك لو كان محرما لبينه الرسول</w:t>
      </w:r>
      <w:r>
        <w:rPr>
          <w:rFonts w:ascii="Times New Roman" w:eastAsia="Times New Roman" w:hAnsi="Times New Roman" w:cs="Traditional Arabic" w:hint="cs"/>
          <w:sz w:val="36"/>
          <w:szCs w:val="36"/>
          <w:rtl/>
        </w:rPr>
        <w:t xml:space="preserve"> الكريم , </w:t>
      </w:r>
      <w:r>
        <w:rPr>
          <w:rFonts w:ascii="Times New Roman" w:eastAsia="Times New Roman" w:hAnsi="Times New Roman" w:cs="Traditional Arabic" w:hint="cs"/>
          <w:sz w:val="36"/>
          <w:szCs w:val="36"/>
          <w:rtl/>
        </w:rPr>
        <w:lastRenderedPageBreak/>
        <w:t>وقالوا</w:t>
      </w:r>
      <w:r w:rsidR="00AE5463">
        <w:rPr>
          <w:rFonts w:ascii="Times New Roman" w:eastAsia="Times New Roman" w:hAnsi="Times New Roman" w:cs="Traditional Arabic" w:hint="cs"/>
          <w:sz w:val="36"/>
          <w:szCs w:val="36"/>
          <w:rtl/>
        </w:rPr>
        <w:t>:إ</w:t>
      </w:r>
      <w:r>
        <w:rPr>
          <w:rFonts w:ascii="Times New Roman" w:eastAsia="Times New Roman" w:hAnsi="Times New Roman" w:cs="Traditional Arabic" w:hint="cs"/>
          <w:sz w:val="36"/>
          <w:szCs w:val="36"/>
          <w:rtl/>
        </w:rPr>
        <w:t>ن الأنثى تحتاج إلى الزينة والحلي</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ومنه ثقب الأذن لتعليق الحلي بها فجاز لها ثقب أذنها للتزيين و التجميل</w:t>
      </w:r>
      <w:r w:rsidR="002F00F3">
        <w:rPr>
          <w:rFonts w:ascii="Times New Roman" w:eastAsia="Times New Roman" w:hAnsi="Times New Roman" w:cs="Traditional Arabic" w:hint="cs"/>
          <w:sz w:val="36"/>
          <w:szCs w:val="36"/>
          <w:rtl/>
        </w:rPr>
        <w:t xml:space="preserve">. </w:t>
      </w:r>
    </w:p>
    <w:p w:rsidR="004B2662" w:rsidRDefault="004B2662" w:rsidP="00820677">
      <w:pPr>
        <w:spacing w:after="120" w:line="240" w:lineRule="auto"/>
        <w:ind w:firstLine="289"/>
        <w:jc w:val="both"/>
        <w:rPr>
          <w:rFonts w:ascii="Times New Roman" w:eastAsia="Times New Roman" w:hAnsi="Times New Roman" w:cs="Traditional Arabic"/>
          <w:sz w:val="36"/>
          <w:szCs w:val="36"/>
          <w:rtl/>
        </w:rPr>
      </w:pPr>
      <w:r w:rsidRPr="000629BD">
        <w:rPr>
          <w:rFonts w:ascii="Times New Roman" w:eastAsia="Times New Roman" w:hAnsi="Times New Roman" w:cs="Traditional Arabic" w:hint="cs"/>
          <w:b/>
          <w:bCs/>
          <w:sz w:val="36"/>
          <w:szCs w:val="36"/>
          <w:rtl/>
        </w:rPr>
        <w:t>أما القول الثاني</w:t>
      </w:r>
      <w:r>
        <w:rPr>
          <w:rFonts w:ascii="Times New Roman" w:eastAsia="Times New Roman" w:hAnsi="Times New Roman" w:cs="Traditional Arabic" w:hint="cs"/>
          <w:sz w:val="36"/>
          <w:szCs w:val="36"/>
          <w:rtl/>
        </w:rPr>
        <w:t xml:space="preserve"> فيرى ثقب الأذن حرام وهذا ما قال به الشافعية واستدلوا على هذا</w:t>
      </w:r>
      <w:r w:rsidR="002F00F3">
        <w:rPr>
          <w:rFonts w:ascii="Times New Roman" w:eastAsia="Times New Roman" w:hAnsi="Times New Roman" w:cs="Traditional Arabic" w:hint="cs"/>
          <w:sz w:val="36"/>
          <w:szCs w:val="36"/>
          <w:rtl/>
        </w:rPr>
        <w:t xml:space="preserve">: </w:t>
      </w:r>
    </w:p>
    <w:p w:rsidR="004B2662" w:rsidRDefault="004B2662" w:rsidP="00820677">
      <w:pPr>
        <w:spacing w:after="120" w:line="240" w:lineRule="auto"/>
        <w:ind w:firstLine="289"/>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بقوله تعالى</w:t>
      </w:r>
      <w:r w:rsidR="002F00F3">
        <w:rPr>
          <w:rFonts w:ascii="Times New Roman" w:eastAsia="Times New Roman" w:hAnsi="Times New Roman" w:cs="Traditional Arabic" w:hint="cs"/>
          <w:sz w:val="36"/>
          <w:szCs w:val="36"/>
          <w:rtl/>
        </w:rPr>
        <w:t xml:space="preserve">: </w:t>
      </w:r>
      <w:r w:rsidRPr="00767A8E">
        <w:rPr>
          <w:rFonts w:ascii="QCF_BSML" w:hAnsi="QCF_BSML" w:cs="QCF_BSML"/>
          <w:color w:val="000000"/>
          <w:sz w:val="28"/>
          <w:szCs w:val="28"/>
          <w:rtl/>
        </w:rPr>
        <w:t>ﭽ</w:t>
      </w:r>
      <w:r w:rsidRPr="00767A8E">
        <w:rPr>
          <w:rFonts w:ascii="QCF_P097" w:hAnsi="QCF_P097" w:cs="QCF_P097"/>
          <w:color w:val="000000"/>
          <w:sz w:val="28"/>
          <w:szCs w:val="28"/>
          <w:rtl/>
        </w:rPr>
        <w:t>ﮰﮱﯓﯔﯕﯖﯗﯘ  ﯙ  ﯚ</w:t>
      </w:r>
      <w:r w:rsidRPr="00767A8E">
        <w:rPr>
          <w:rFonts w:ascii="QCF_P097" w:hAnsi="QCF_P097" w:cs="QCF_P097"/>
          <w:color w:val="0000A5"/>
          <w:sz w:val="28"/>
          <w:szCs w:val="28"/>
          <w:rtl/>
        </w:rPr>
        <w:t>ﯛ</w:t>
      </w:r>
      <w:r w:rsidRPr="00767A8E">
        <w:rPr>
          <w:rFonts w:ascii="QCF_P097" w:hAnsi="QCF_P097" w:cs="QCF_P097"/>
          <w:color w:val="000000"/>
          <w:sz w:val="28"/>
          <w:szCs w:val="28"/>
          <w:rtl/>
        </w:rPr>
        <w:t xml:space="preserve">  ﯜ  ﯝ  ﯞ  ﯟ     ﯠ  ﯡ  ﯢ  ﯣ  ﯤ  ﯥ  ﯦ</w:t>
      </w:r>
      <w:r w:rsidRPr="00767A8E">
        <w:rPr>
          <w:rFonts w:ascii="QCF_BSML" w:hAnsi="QCF_BSML" w:cs="QCF_BSML"/>
          <w:color w:val="000000"/>
          <w:sz w:val="28"/>
          <w:szCs w:val="28"/>
          <w:rtl/>
        </w:rPr>
        <w:t>ﭼ</w:t>
      </w:r>
      <w:r w:rsidR="002F00F3">
        <w:rPr>
          <w:rFonts w:ascii="Times New Roman" w:eastAsia="Times New Roman" w:hAnsi="Times New Roman" w:cs="Traditional Arabic" w:hint="cs"/>
          <w:sz w:val="36"/>
          <w:szCs w:val="36"/>
          <w:rtl/>
        </w:rPr>
        <w:t xml:space="preserve">. </w:t>
      </w:r>
      <w:r w:rsidRPr="007803AB">
        <w:rPr>
          <w:rFonts w:ascii="Times New Roman" w:eastAsia="Times New Roman" w:hAnsi="Times New Roman" w:cs="Traditional Arabic" w:hint="cs"/>
          <w:sz w:val="36"/>
          <w:szCs w:val="36"/>
          <w:vertAlign w:val="superscript"/>
          <w:rtl/>
        </w:rPr>
        <w:t>(</w:t>
      </w:r>
      <w:r w:rsidRPr="007803AB">
        <w:rPr>
          <w:rStyle w:val="FootnoteReference"/>
          <w:rFonts w:ascii="Arial" w:hAnsi="Arial" w:cs="Traditional Arabic"/>
          <w:sz w:val="32"/>
          <w:szCs w:val="32"/>
          <w:rtl/>
        </w:rPr>
        <w:footnoteReference w:id="847"/>
      </w:r>
      <w:r w:rsidRPr="007803AB">
        <w:rPr>
          <w:rFonts w:ascii="Times New Roman" w:eastAsia="Times New Roman" w:hAnsi="Times New Roman" w:cs="Traditional Arabic" w:hint="cs"/>
          <w:sz w:val="36"/>
          <w:szCs w:val="36"/>
          <w:vertAlign w:val="superscript"/>
          <w:rtl/>
        </w:rPr>
        <w:t>)</w:t>
      </w:r>
    </w:p>
    <w:p w:rsidR="004B2662" w:rsidRDefault="004B2662" w:rsidP="00820677">
      <w:pPr>
        <w:spacing w:after="120" w:line="240" w:lineRule="auto"/>
        <w:ind w:firstLine="289"/>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وفيه أن قطع الأذن وثقبها من أمر الشيطان</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 xml:space="preserve">وثقبها قطع لها فهو ملحق بآذان الأنعام </w:t>
      </w:r>
      <w:r w:rsidRPr="008666C1">
        <w:rPr>
          <w:rFonts w:ascii="Times New Roman" w:eastAsia="Times New Roman" w:hAnsi="Times New Roman" w:cs="Traditional Arabic" w:hint="cs"/>
          <w:sz w:val="36"/>
          <w:szCs w:val="36"/>
          <w:rtl/>
        </w:rPr>
        <w:t>فيكون حراما</w:t>
      </w:r>
      <w:r w:rsidR="002F00F3">
        <w:rPr>
          <w:rFonts w:ascii="Times New Roman" w:eastAsia="Times New Roman" w:hAnsi="Times New Roman" w:cs="Traditional Arabic" w:hint="cs"/>
          <w:sz w:val="36"/>
          <w:szCs w:val="36"/>
          <w:rtl/>
        </w:rPr>
        <w:t xml:space="preserve">. </w:t>
      </w:r>
    </w:p>
    <w:p w:rsidR="004B2662" w:rsidRDefault="004B2662" w:rsidP="00820677">
      <w:pPr>
        <w:spacing w:after="120" w:line="240" w:lineRule="auto"/>
        <w:ind w:firstLine="289"/>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وهذ يدل على أن ثقب الأذن ليس كقطعها والأصل في القطع التحريم</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وفي ذلك اختلاف عن الثقب للتحلي لأن فيه مصلحة للأنثى للتزين والتجمل فشهد الشرع بجواز الثقب</w:t>
      </w:r>
      <w:r w:rsidR="002F00F3">
        <w:rPr>
          <w:rFonts w:ascii="Times New Roman" w:eastAsia="Times New Roman" w:hAnsi="Times New Roman" w:cs="Traditional Arabic" w:hint="cs"/>
          <w:sz w:val="36"/>
          <w:szCs w:val="36"/>
          <w:rtl/>
        </w:rPr>
        <w:t xml:space="preserve">. </w:t>
      </w:r>
    </w:p>
    <w:p w:rsidR="004B2662" w:rsidRDefault="004B2662" w:rsidP="00F15E61">
      <w:pPr>
        <w:spacing w:after="120" w:line="240" w:lineRule="auto"/>
        <w:ind w:firstLine="289"/>
        <w:jc w:val="both"/>
        <w:rPr>
          <w:rFonts w:ascii="Times New Roman" w:eastAsia="Times New Roman" w:hAnsi="Times New Roman" w:cs="Traditional Arabic"/>
          <w:sz w:val="36"/>
          <w:szCs w:val="36"/>
          <w:rtl/>
        </w:rPr>
      </w:pPr>
      <w:r w:rsidRPr="000629BD">
        <w:rPr>
          <w:rFonts w:ascii="Times New Roman" w:eastAsia="Times New Roman" w:hAnsi="Times New Roman" w:cs="Traditional Arabic" w:hint="cs"/>
          <w:b/>
          <w:bCs/>
          <w:sz w:val="36"/>
          <w:szCs w:val="36"/>
          <w:rtl/>
        </w:rPr>
        <w:t>والراجح</w:t>
      </w:r>
      <w:r>
        <w:rPr>
          <w:rFonts w:ascii="Times New Roman" w:eastAsia="Times New Roman" w:hAnsi="Times New Roman" w:cs="Traditional Arabic" w:hint="cs"/>
          <w:sz w:val="36"/>
          <w:szCs w:val="36"/>
          <w:rtl/>
        </w:rPr>
        <w:t xml:space="preserve"> أن ثقب الأذن جائز وهو ما جاء في القول الأول لقوة أدلتهم وصحتها</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color w:val="000000"/>
          <w:sz w:val="36"/>
          <w:szCs w:val="36"/>
          <w:rtl/>
        </w:rPr>
        <w:t>ولأنه منا</w:t>
      </w:r>
      <w:r w:rsidRPr="007D312A">
        <w:rPr>
          <w:rFonts w:ascii="Times New Roman" w:eastAsia="Times New Roman" w:hAnsi="Times New Roman" w:cs="Traditional Arabic"/>
          <w:color w:val="000000"/>
          <w:sz w:val="36"/>
          <w:szCs w:val="36"/>
          <w:rtl/>
        </w:rPr>
        <w:t>لزينة وليس للإيذاء أو تغيير خلق الله</w:t>
      </w:r>
      <w:r w:rsidR="002F00F3">
        <w:rPr>
          <w:rFonts w:ascii="Times New Roman" w:eastAsia="Times New Roman" w:hAnsi="Times New Roman" w:cs="Traditional Arabic" w:hint="cs"/>
          <w:color w:val="000000"/>
          <w:sz w:val="36"/>
          <w:szCs w:val="36"/>
          <w:rtl/>
        </w:rPr>
        <w:t xml:space="preserve">، </w:t>
      </w:r>
      <w:r w:rsidRPr="007D312A">
        <w:rPr>
          <w:rFonts w:ascii="Times New Roman" w:eastAsia="Times New Roman" w:hAnsi="Times New Roman" w:cs="Traditional Arabic"/>
          <w:color w:val="000000"/>
          <w:sz w:val="36"/>
          <w:szCs w:val="36"/>
          <w:rtl/>
        </w:rPr>
        <w:t xml:space="preserve">وهو </w:t>
      </w:r>
      <w:r w:rsidRPr="00D929C2">
        <w:rPr>
          <w:rFonts w:ascii="Times New Roman" w:eastAsia="Times New Roman" w:hAnsi="Times New Roman" w:cs="Traditional Arabic"/>
          <w:color w:val="000000"/>
          <w:sz w:val="36"/>
          <w:szCs w:val="36"/>
          <w:rtl/>
        </w:rPr>
        <w:t>معروف في عهد</w:t>
      </w:r>
      <w:r w:rsidRPr="007D312A">
        <w:rPr>
          <w:rFonts w:ascii="Times New Roman" w:eastAsia="Times New Roman" w:hAnsi="Times New Roman" w:cs="Traditional Arabic"/>
          <w:color w:val="000000"/>
          <w:sz w:val="36"/>
          <w:szCs w:val="36"/>
          <w:rtl/>
        </w:rPr>
        <w:t xml:space="preserve"> رسول الله </w:t>
      </w:r>
      <w:r>
        <w:rPr>
          <w:rFonts w:ascii="Times New Roman" w:eastAsia="Times New Roman" w:hAnsi="Times New Roman" w:cs="Traditional Arabic" w:hint="cs"/>
          <w:color w:val="000000"/>
          <w:sz w:val="36"/>
          <w:szCs w:val="36"/>
          <w:rtl/>
        </w:rPr>
        <w:t xml:space="preserve">صلى الله عليه وسلم </w:t>
      </w:r>
      <w:r w:rsidRPr="007D312A">
        <w:rPr>
          <w:rFonts w:ascii="Times New Roman" w:eastAsia="Times New Roman" w:hAnsi="Times New Roman" w:cs="Traditional Arabic"/>
          <w:color w:val="000000"/>
          <w:sz w:val="36"/>
          <w:szCs w:val="36"/>
          <w:rtl/>
        </w:rPr>
        <w:t>ولم ينه عنه بل أقره</w:t>
      </w:r>
      <w:r w:rsidR="00BD32BF">
        <w:rPr>
          <w:rFonts w:ascii="Times New Roman" w:eastAsia="Times New Roman" w:hAnsi="Times New Roman" w:cs="Traditional Arabic" w:hint="cs"/>
          <w:color w:val="000000"/>
          <w:sz w:val="36"/>
          <w:szCs w:val="36"/>
          <w:rtl/>
        </w:rPr>
        <w:t>.</w:t>
      </w:r>
    </w:p>
    <w:p w:rsidR="004B2662" w:rsidRDefault="004B2662" w:rsidP="00EA636A">
      <w:pPr>
        <w:spacing w:after="120" w:line="240" w:lineRule="auto"/>
        <w:ind w:firstLine="289"/>
        <w:jc w:val="both"/>
        <w:rPr>
          <w:rFonts w:ascii="Times New Roman" w:eastAsia="Times New Roman" w:hAnsi="Times New Roman" w:cs="Traditional Arabic"/>
          <w:sz w:val="36"/>
          <w:szCs w:val="36"/>
          <w:rtl/>
        </w:rPr>
      </w:pPr>
      <w:r w:rsidRPr="000629BD">
        <w:rPr>
          <w:rFonts w:ascii="Times New Roman" w:eastAsia="Times New Roman" w:hAnsi="Times New Roman" w:cs="Traditional Arabic" w:hint="cs"/>
          <w:b/>
          <w:bCs/>
          <w:sz w:val="36"/>
          <w:szCs w:val="36"/>
          <w:rtl/>
        </w:rPr>
        <w:t>ثاني</w:t>
      </w:r>
      <w:r w:rsidR="00EA636A">
        <w:rPr>
          <w:rFonts w:ascii="Times New Roman" w:eastAsia="Times New Roman" w:hAnsi="Times New Roman" w:cs="Traditional Arabic" w:hint="cs"/>
          <w:b/>
          <w:bCs/>
          <w:sz w:val="36"/>
          <w:szCs w:val="36"/>
          <w:rtl/>
        </w:rPr>
        <w:t>ً</w:t>
      </w:r>
      <w:r w:rsidRPr="000629BD">
        <w:rPr>
          <w:rFonts w:ascii="Times New Roman" w:eastAsia="Times New Roman" w:hAnsi="Times New Roman" w:cs="Traditional Arabic" w:hint="cs"/>
          <w:b/>
          <w:bCs/>
          <w:sz w:val="36"/>
          <w:szCs w:val="36"/>
          <w:rtl/>
        </w:rPr>
        <w:t>ا</w:t>
      </w:r>
      <w:r w:rsidR="002F00F3">
        <w:rPr>
          <w:rFonts w:ascii="Times New Roman" w:eastAsia="Times New Roman" w:hAnsi="Times New Roman" w:cs="Traditional Arabic" w:hint="cs"/>
          <w:sz w:val="36"/>
          <w:szCs w:val="36"/>
          <w:rtl/>
        </w:rPr>
        <w:t xml:space="preserve">: </w:t>
      </w:r>
      <w:r w:rsidRPr="008666C1">
        <w:rPr>
          <w:rFonts w:ascii="Times New Roman" w:eastAsia="Times New Roman" w:hAnsi="Times New Roman" w:cs="Traditional Arabic" w:hint="cs"/>
          <w:sz w:val="36"/>
          <w:szCs w:val="36"/>
          <w:rtl/>
        </w:rPr>
        <w:t>ثقب الأنف</w:t>
      </w:r>
      <w:r w:rsidR="002F00F3">
        <w:rPr>
          <w:rFonts w:ascii="Times New Roman" w:eastAsia="Times New Roman" w:hAnsi="Times New Roman" w:cs="Traditional Arabic" w:hint="cs"/>
          <w:sz w:val="36"/>
          <w:szCs w:val="36"/>
          <w:rtl/>
        </w:rPr>
        <w:t xml:space="preserve">: </w:t>
      </w:r>
    </w:p>
    <w:p w:rsidR="004B2662" w:rsidRDefault="004B2662" w:rsidP="00AE5463">
      <w:pPr>
        <w:spacing w:after="120" w:line="240" w:lineRule="auto"/>
        <w:ind w:firstLine="289"/>
        <w:jc w:val="both"/>
        <w:rPr>
          <w:rFonts w:ascii="Times New Roman" w:eastAsia="Times New Roman" w:hAnsi="Times New Roman" w:cs="Traditional Arabic"/>
          <w:sz w:val="36"/>
          <w:szCs w:val="36"/>
          <w:rtl/>
        </w:rPr>
      </w:pPr>
      <w:r>
        <w:rPr>
          <w:rFonts w:ascii="Times New Roman" w:eastAsia="Times New Roman" w:hAnsi="Times New Roman" w:cs="Traditional Arabic" w:hint="cs"/>
          <w:sz w:val="36"/>
          <w:szCs w:val="36"/>
          <w:rtl/>
        </w:rPr>
        <w:t xml:space="preserve">ذهب جمهور الفقهاء من ( الحنفية </w:t>
      </w:r>
      <w:r>
        <w:rPr>
          <w:rFonts w:ascii="Times New Roman" w:eastAsia="Times New Roman" w:hAnsi="Times New Roman" w:cs="Traditional Arabic"/>
          <w:sz w:val="36"/>
          <w:szCs w:val="36"/>
          <w:rtl/>
        </w:rPr>
        <w:t>–</w:t>
      </w:r>
      <w:r>
        <w:rPr>
          <w:rFonts w:ascii="Times New Roman" w:eastAsia="Times New Roman" w:hAnsi="Times New Roman" w:cs="Traditional Arabic" w:hint="cs"/>
          <w:sz w:val="36"/>
          <w:szCs w:val="36"/>
          <w:rtl/>
        </w:rPr>
        <w:t xml:space="preserve"> والمالكية- والحنابلة )</w:t>
      </w:r>
      <w:r w:rsidR="00AE5463">
        <w:rPr>
          <w:rFonts w:ascii="Times New Roman" w:eastAsia="Times New Roman" w:hAnsi="Times New Roman" w:cs="Traditional Arabic" w:hint="cs"/>
          <w:sz w:val="36"/>
          <w:szCs w:val="36"/>
          <w:rtl/>
        </w:rPr>
        <w:t xml:space="preserve"> إ</w:t>
      </w:r>
      <w:r>
        <w:rPr>
          <w:rFonts w:ascii="Times New Roman" w:eastAsia="Times New Roman" w:hAnsi="Times New Roman" w:cs="Traditional Arabic" w:hint="cs"/>
          <w:sz w:val="36"/>
          <w:szCs w:val="36"/>
          <w:rtl/>
        </w:rPr>
        <w:t xml:space="preserve">لى القول بجواز ثقب </w:t>
      </w:r>
      <w:r w:rsidRPr="002B7B3A">
        <w:rPr>
          <w:rFonts w:ascii="Times New Roman" w:eastAsia="Times New Roman" w:hAnsi="Times New Roman" w:cs="Traditional Arabic" w:hint="cs"/>
          <w:sz w:val="36"/>
          <w:szCs w:val="36"/>
          <w:rtl/>
        </w:rPr>
        <w:t>الأنف</w:t>
      </w:r>
      <w:r>
        <w:rPr>
          <w:rFonts w:ascii="Times New Roman" w:eastAsia="Times New Roman" w:hAnsi="Times New Roman" w:cs="Traditional Arabic" w:hint="cs"/>
          <w:sz w:val="36"/>
          <w:szCs w:val="36"/>
          <w:rtl/>
        </w:rPr>
        <w:t xml:space="preserve"> وذلك على نحو ما قالوه </w:t>
      </w:r>
      <w:r w:rsidR="00536E70">
        <w:rPr>
          <w:rFonts w:ascii="Times New Roman" w:eastAsia="Times New Roman" w:hAnsi="Times New Roman" w:cs="Traditional Arabic" w:hint="cs"/>
          <w:sz w:val="36"/>
          <w:szCs w:val="36"/>
          <w:rtl/>
        </w:rPr>
        <w:t>م</w:t>
      </w:r>
      <w:r>
        <w:rPr>
          <w:rFonts w:ascii="Times New Roman" w:eastAsia="Times New Roman" w:hAnsi="Times New Roman" w:cs="Traditional Arabic" w:hint="cs"/>
          <w:sz w:val="36"/>
          <w:szCs w:val="36"/>
          <w:rtl/>
        </w:rPr>
        <w:t>ن جواز ثقب الأذن</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معتمدين على ما تعارف عليه الناس بوضع الحلي باعتبار أن هذه زينة</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طالما أن هذا الصنيع لم يشمل على مباهاة أم تشبه</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ولم يخالف في هذا سوى الشافعية الذين قالوا هنا بتحريم ثقب الأنف</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كما قالوا هناك بتحريم ثقب الأذن</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وهذه بعض النماذج من النصوص الفقهية الموضحة لما تقرر لدينا الآن من حكم الشرع بالنسبة لثقب الأنف</w:t>
      </w:r>
      <w:r w:rsidR="002F00F3">
        <w:rPr>
          <w:rFonts w:ascii="Times New Roman" w:eastAsia="Times New Roman" w:hAnsi="Times New Roman" w:cs="Traditional Arabic" w:hint="cs"/>
          <w:sz w:val="36"/>
          <w:szCs w:val="36"/>
          <w:rtl/>
        </w:rPr>
        <w:t xml:space="preserve">. </w:t>
      </w:r>
    </w:p>
    <w:p w:rsidR="004B2662" w:rsidRDefault="004B2662" w:rsidP="00E92B86">
      <w:pPr>
        <w:spacing w:after="120" w:line="240" w:lineRule="auto"/>
        <w:ind w:firstLine="289"/>
        <w:jc w:val="both"/>
        <w:rPr>
          <w:rFonts w:cs="Traditional Arabic"/>
          <w:sz w:val="36"/>
          <w:szCs w:val="36"/>
          <w:rtl/>
        </w:rPr>
      </w:pPr>
      <w:r w:rsidRPr="00C44CDD">
        <w:rPr>
          <w:rFonts w:ascii="Times New Roman" w:eastAsia="Times New Roman" w:hAnsi="Times New Roman" w:cs="Traditional Arabic" w:hint="cs"/>
          <w:b/>
          <w:bCs/>
          <w:sz w:val="36"/>
          <w:szCs w:val="36"/>
          <w:rtl/>
        </w:rPr>
        <w:t>فمن كتب</w:t>
      </w:r>
      <w:r w:rsidRPr="00121CEC">
        <w:rPr>
          <w:rFonts w:cs="Traditional Arabic" w:hint="cs"/>
          <w:b/>
          <w:bCs/>
          <w:sz w:val="36"/>
          <w:szCs w:val="36"/>
          <w:rtl/>
        </w:rPr>
        <w:t>الحنفية</w:t>
      </w:r>
      <w:r w:rsidR="002F00F3">
        <w:rPr>
          <w:rFonts w:cs="Traditional Arabic" w:hint="cs"/>
          <w:b/>
          <w:bCs/>
          <w:sz w:val="36"/>
          <w:szCs w:val="36"/>
          <w:rtl/>
        </w:rPr>
        <w:t xml:space="preserve">: </w:t>
      </w:r>
      <w:r>
        <w:rPr>
          <w:rFonts w:ascii="Traditional Arabic" w:cs="Traditional Arabic" w:hint="cs"/>
          <w:sz w:val="36"/>
          <w:szCs w:val="36"/>
          <w:rtl/>
        </w:rPr>
        <w:t xml:space="preserve">ما </w:t>
      </w:r>
      <w:r w:rsidRPr="00AF17CB">
        <w:rPr>
          <w:rFonts w:ascii="Traditional Arabic" w:cs="Traditional Arabic" w:hint="cs"/>
          <w:sz w:val="36"/>
          <w:szCs w:val="36"/>
          <w:rtl/>
        </w:rPr>
        <w:t xml:space="preserve">جاء في </w:t>
      </w:r>
      <w:r w:rsidRPr="00AF17CB">
        <w:rPr>
          <w:rFonts w:ascii="Traditional Arabic" w:cs="Traditional Arabic" w:hint="eastAsia"/>
          <w:color w:val="000000"/>
          <w:sz w:val="36"/>
          <w:szCs w:val="36"/>
          <w:rtl/>
        </w:rPr>
        <w:t>ردالمحتارعلىالدرالمختار</w:t>
      </w:r>
      <w:r w:rsidR="002F00F3">
        <w:rPr>
          <w:rFonts w:ascii="Traditional Arabic" w:cs="Traditional Arabic" w:hint="cs"/>
          <w:color w:val="000000"/>
          <w:sz w:val="36"/>
          <w:szCs w:val="36"/>
          <w:rtl/>
        </w:rPr>
        <w:t>: ...</w:t>
      </w:r>
      <w:r w:rsidR="002F00F3">
        <w:rPr>
          <w:rFonts w:ascii="Traditional Arabic" w:cs="Traditional Arabic" w:hint="cs"/>
          <w:sz w:val="36"/>
          <w:szCs w:val="36"/>
          <w:rtl/>
        </w:rPr>
        <w:t xml:space="preserve">. </w:t>
      </w:r>
      <w:r w:rsidRPr="00AF17CB">
        <w:rPr>
          <w:rFonts w:ascii="Traditional Arabic" w:cs="Traditional Arabic" w:hint="eastAsia"/>
          <w:sz w:val="36"/>
          <w:szCs w:val="36"/>
          <w:rtl/>
        </w:rPr>
        <w:t>هليجوزالخزامفيالأنف</w:t>
      </w:r>
      <w:r w:rsidR="002F00F3">
        <w:rPr>
          <w:rFonts w:ascii="Traditional Arabic" w:cs="Traditional Arabic" w:hint="eastAsia"/>
          <w:sz w:val="36"/>
          <w:szCs w:val="36"/>
          <w:rtl/>
        </w:rPr>
        <w:t xml:space="preserve">، </w:t>
      </w:r>
      <w:r w:rsidRPr="00AF17CB">
        <w:rPr>
          <w:rFonts w:ascii="Traditional Arabic" w:cs="Traditional Arabic" w:hint="eastAsia"/>
          <w:sz w:val="36"/>
          <w:szCs w:val="36"/>
          <w:rtl/>
        </w:rPr>
        <w:t>لمأره</w:t>
      </w:r>
      <w:r w:rsidR="002F00F3">
        <w:rPr>
          <w:rFonts w:cs="Traditional Arabic" w:hint="cs"/>
          <w:sz w:val="36"/>
          <w:szCs w:val="36"/>
          <w:rtl/>
        </w:rPr>
        <w:t xml:space="preserve">. </w:t>
      </w:r>
      <w:r w:rsidRPr="00AF17CB">
        <w:rPr>
          <w:rFonts w:cs="Traditional Arabic" w:hint="cs"/>
          <w:sz w:val="36"/>
          <w:szCs w:val="36"/>
          <w:rtl/>
        </w:rPr>
        <w:t>قال</w:t>
      </w:r>
      <w:r w:rsidR="002F00F3">
        <w:rPr>
          <w:rFonts w:cs="Traditional Arabic" w:hint="cs"/>
          <w:sz w:val="36"/>
          <w:szCs w:val="36"/>
          <w:rtl/>
        </w:rPr>
        <w:t xml:space="preserve">: </w:t>
      </w:r>
      <w:r w:rsidRPr="00AF17CB">
        <w:rPr>
          <w:rFonts w:ascii="Traditional Arabic" w:cs="Traditional Arabic" w:hint="eastAsia"/>
          <w:sz w:val="36"/>
          <w:szCs w:val="36"/>
          <w:rtl/>
        </w:rPr>
        <w:t>إنكانممايتزينالنساءبهكماهوفيبعضالبلادفهوفيهاكثقبالقرط</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48"/>
      </w:r>
      <w:r w:rsidRPr="00894DB3">
        <w:rPr>
          <w:rFonts w:ascii="Traditional Arabic" w:cs="Traditional Arabic" w:hint="cs"/>
          <w:sz w:val="36"/>
          <w:szCs w:val="36"/>
          <w:vertAlign w:val="superscript"/>
          <w:rtl/>
        </w:rPr>
        <w:t>)</w:t>
      </w:r>
      <w:r w:rsidRPr="00AF17CB">
        <w:rPr>
          <w:rFonts w:cs="Traditional Arabic" w:hint="cs"/>
          <w:sz w:val="36"/>
          <w:szCs w:val="36"/>
          <w:rtl/>
        </w:rPr>
        <w:t xml:space="preserve">ومفاده </w:t>
      </w:r>
      <w:r>
        <w:rPr>
          <w:rFonts w:cs="Traditional Arabic" w:hint="cs"/>
          <w:sz w:val="36"/>
          <w:szCs w:val="36"/>
          <w:rtl/>
        </w:rPr>
        <w:t>أ</w:t>
      </w:r>
      <w:r w:rsidRPr="00AF17CB">
        <w:rPr>
          <w:rFonts w:cs="Traditional Arabic" w:hint="cs"/>
          <w:sz w:val="36"/>
          <w:szCs w:val="36"/>
          <w:rtl/>
        </w:rPr>
        <w:t xml:space="preserve">نه إذا كان مما اعتاد عليه الناس على التزين به فهو </w:t>
      </w:r>
      <w:r w:rsidRPr="008666C1">
        <w:rPr>
          <w:rFonts w:cs="Traditional Arabic" w:hint="cs"/>
          <w:sz w:val="36"/>
          <w:szCs w:val="36"/>
          <w:rtl/>
        </w:rPr>
        <w:t>مباح</w:t>
      </w:r>
      <w:r w:rsidR="002F00F3">
        <w:rPr>
          <w:rFonts w:cs="Traditional Arabic" w:hint="cs"/>
          <w:sz w:val="36"/>
          <w:szCs w:val="36"/>
          <w:rtl/>
        </w:rPr>
        <w:t xml:space="preserve">، </w:t>
      </w:r>
      <w:r w:rsidRPr="008666C1">
        <w:rPr>
          <w:rFonts w:cs="Traditional Arabic" w:hint="cs"/>
          <w:sz w:val="36"/>
          <w:szCs w:val="36"/>
          <w:rtl/>
        </w:rPr>
        <w:t>ويقال له الزمام</w:t>
      </w:r>
      <w:r w:rsidRPr="00894DB3">
        <w:rPr>
          <w:rFonts w:cs="Traditional Arabic" w:hint="cs"/>
          <w:sz w:val="36"/>
          <w:szCs w:val="36"/>
          <w:vertAlign w:val="superscript"/>
          <w:rtl/>
        </w:rPr>
        <w:t>(</w:t>
      </w:r>
      <w:r w:rsidRPr="00894DB3">
        <w:rPr>
          <w:rStyle w:val="FootnoteReference"/>
          <w:rFonts w:cs="Traditional Arabic"/>
          <w:sz w:val="36"/>
          <w:szCs w:val="36"/>
          <w:rtl/>
        </w:rPr>
        <w:footnoteReference w:id="849"/>
      </w:r>
      <w:r w:rsidRPr="00894DB3">
        <w:rPr>
          <w:rFonts w:cs="Traditional Arabic" w:hint="cs"/>
          <w:sz w:val="36"/>
          <w:szCs w:val="36"/>
          <w:vertAlign w:val="superscript"/>
          <w:rtl/>
        </w:rPr>
        <w:t>)</w:t>
      </w:r>
      <w:r w:rsidR="002F00F3">
        <w:rPr>
          <w:rFonts w:cs="Traditional Arabic" w:hint="cs"/>
          <w:sz w:val="36"/>
          <w:szCs w:val="36"/>
          <w:rtl/>
        </w:rPr>
        <w:t xml:space="preserve">. </w:t>
      </w:r>
    </w:p>
    <w:p w:rsidR="004B2662" w:rsidRPr="00121CEC" w:rsidRDefault="004B2662" w:rsidP="00820677">
      <w:pPr>
        <w:spacing w:after="120" w:line="240" w:lineRule="auto"/>
        <w:ind w:firstLine="289"/>
        <w:jc w:val="both"/>
        <w:rPr>
          <w:rFonts w:ascii="Traditional Arabic" w:cs="Traditional Arabic"/>
          <w:b/>
          <w:bCs/>
          <w:sz w:val="36"/>
          <w:szCs w:val="36"/>
          <w:rtl/>
        </w:rPr>
      </w:pPr>
      <w:r>
        <w:rPr>
          <w:rFonts w:ascii="Traditional Arabic" w:cs="Traditional Arabic" w:hint="cs"/>
          <w:b/>
          <w:bCs/>
          <w:sz w:val="36"/>
          <w:szCs w:val="36"/>
          <w:rtl/>
        </w:rPr>
        <w:lastRenderedPageBreak/>
        <w:t xml:space="preserve">ومن كتب </w:t>
      </w:r>
      <w:r w:rsidRPr="00121CEC">
        <w:rPr>
          <w:rFonts w:ascii="Traditional Arabic" w:cs="Traditional Arabic" w:hint="cs"/>
          <w:b/>
          <w:bCs/>
          <w:sz w:val="36"/>
          <w:szCs w:val="36"/>
          <w:rtl/>
        </w:rPr>
        <w:t>الشافعية</w:t>
      </w:r>
      <w:r w:rsidR="002F00F3">
        <w:rPr>
          <w:rFonts w:ascii="Traditional Arabic" w:cs="Traditional Arabic" w:hint="cs"/>
          <w:b/>
          <w:bCs/>
          <w:sz w:val="36"/>
          <w:szCs w:val="36"/>
          <w:rtl/>
        </w:rPr>
        <w:t xml:space="preserve">: </w:t>
      </w:r>
    </w:p>
    <w:p w:rsidR="004B2662" w:rsidRDefault="004B2662" w:rsidP="00820677">
      <w:pPr>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 xml:space="preserve">ما </w:t>
      </w:r>
      <w:r w:rsidRPr="00CA4DEB">
        <w:rPr>
          <w:rFonts w:ascii="Traditional Arabic" w:cs="Traditional Arabic" w:hint="cs"/>
          <w:sz w:val="36"/>
          <w:szCs w:val="36"/>
          <w:rtl/>
        </w:rPr>
        <w:t xml:space="preserve">جاء في </w:t>
      </w:r>
      <w:r w:rsidRPr="00CA4DEB">
        <w:rPr>
          <w:rFonts w:ascii="Traditional Arabic" w:cs="Traditional Arabic" w:hint="eastAsia"/>
          <w:sz w:val="36"/>
          <w:szCs w:val="36"/>
          <w:rtl/>
        </w:rPr>
        <w:t>نهايةالمحتاجإلىشرحالمنهاج</w:t>
      </w:r>
      <w:r w:rsidR="002F00F3">
        <w:rPr>
          <w:rFonts w:ascii="Traditional Arabic" w:cs="Traditional Arabic" w:hint="cs"/>
          <w:sz w:val="36"/>
          <w:szCs w:val="36"/>
          <w:rtl/>
        </w:rPr>
        <w:t xml:space="preserve">: </w:t>
      </w:r>
      <w:r w:rsidRPr="00CA4DEB">
        <w:rPr>
          <w:rFonts w:ascii="Traditional Arabic" w:cs="Traditional Arabic" w:hint="eastAsia"/>
          <w:sz w:val="36"/>
          <w:szCs w:val="36"/>
          <w:rtl/>
        </w:rPr>
        <w:t>وأماثقب</w:t>
      </w:r>
      <w:r w:rsidRPr="004A4AEB">
        <w:rPr>
          <w:rFonts w:ascii="Traditional Arabic" w:cs="Traditional Arabic" w:hint="eastAsia"/>
          <w:sz w:val="36"/>
          <w:szCs w:val="36"/>
          <w:rtl/>
        </w:rPr>
        <w:t>المنخرفلايجوزأخذا</w:t>
      </w:r>
      <w:r w:rsidRPr="00CA4DEB">
        <w:rPr>
          <w:rFonts w:ascii="Traditional Arabic" w:cs="Traditional Arabic" w:hint="eastAsia"/>
          <w:sz w:val="36"/>
          <w:szCs w:val="36"/>
          <w:rtl/>
        </w:rPr>
        <w:t>مناقتصارهعلىالآذان</w:t>
      </w:r>
      <w:r w:rsidR="002F00F3">
        <w:rPr>
          <w:rFonts w:ascii="Traditional Arabic" w:cs="Traditional Arabic" w:hint="cs"/>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raditional Arabic" w:cs="Traditional Arabic"/>
          <w:sz w:val="36"/>
          <w:szCs w:val="36"/>
          <w:rtl/>
        </w:rPr>
        <w:footnoteReference w:id="850"/>
      </w:r>
      <w:r w:rsidRPr="00894DB3">
        <w:rPr>
          <w:rFonts w:ascii="Traditional Arabic" w:cs="Traditional Arabic" w:hint="cs"/>
          <w:sz w:val="36"/>
          <w:szCs w:val="36"/>
          <w:vertAlign w:val="superscript"/>
          <w:rtl/>
        </w:rPr>
        <w:t>)</w:t>
      </w:r>
    </w:p>
    <w:p w:rsidR="004B2662" w:rsidRPr="00121CEC" w:rsidRDefault="004B2662" w:rsidP="00820677">
      <w:pPr>
        <w:spacing w:after="120" w:line="240" w:lineRule="auto"/>
        <w:ind w:firstLine="289"/>
        <w:jc w:val="both"/>
        <w:rPr>
          <w:rFonts w:cs="Traditional Arabic"/>
          <w:b/>
          <w:bCs/>
          <w:sz w:val="36"/>
          <w:szCs w:val="36"/>
          <w:rtl/>
        </w:rPr>
      </w:pPr>
      <w:r>
        <w:rPr>
          <w:rFonts w:cs="Traditional Arabic" w:hint="cs"/>
          <w:b/>
          <w:bCs/>
          <w:sz w:val="36"/>
          <w:szCs w:val="36"/>
          <w:rtl/>
        </w:rPr>
        <w:t xml:space="preserve">وبهذا قال </w:t>
      </w:r>
      <w:r w:rsidRPr="00121CEC">
        <w:rPr>
          <w:rFonts w:cs="Traditional Arabic" w:hint="cs"/>
          <w:b/>
          <w:bCs/>
          <w:sz w:val="36"/>
          <w:szCs w:val="36"/>
          <w:rtl/>
        </w:rPr>
        <w:t>الحنابلة</w:t>
      </w:r>
      <w:r w:rsidR="002F00F3">
        <w:rPr>
          <w:rFonts w:cs="Traditional Arabic" w:hint="cs"/>
          <w:b/>
          <w:bCs/>
          <w:sz w:val="36"/>
          <w:szCs w:val="36"/>
          <w:rtl/>
        </w:rPr>
        <w:t xml:space="preserve">: </w:t>
      </w:r>
    </w:p>
    <w:p w:rsidR="004B2662" w:rsidRDefault="004B2662" w:rsidP="00DF143B">
      <w:pPr>
        <w:autoSpaceDE w:val="0"/>
        <w:autoSpaceDN w:val="0"/>
        <w:adjustRightInd w:val="0"/>
        <w:spacing w:after="120" w:line="240" w:lineRule="auto"/>
        <w:ind w:firstLine="289"/>
        <w:rPr>
          <w:rFonts w:ascii="Traditional Arabic" w:cs="Traditional Arabic"/>
          <w:b/>
          <w:bCs/>
          <w:color w:val="FF0000"/>
          <w:sz w:val="44"/>
          <w:szCs w:val="44"/>
          <w:rtl/>
        </w:rPr>
      </w:pPr>
      <w:r>
        <w:rPr>
          <w:rFonts w:ascii="Traditional Arabic" w:cs="Traditional Arabic" w:hint="cs"/>
          <w:sz w:val="36"/>
          <w:szCs w:val="36"/>
          <w:rtl/>
        </w:rPr>
        <w:t xml:space="preserve">فقد ورد </w:t>
      </w:r>
      <w:r w:rsidRPr="00BD32BF">
        <w:rPr>
          <w:rFonts w:ascii="Traditional Arabic" w:cs="Traditional Arabic" w:hint="cs"/>
          <w:sz w:val="36"/>
          <w:szCs w:val="36"/>
          <w:rtl/>
        </w:rPr>
        <w:t xml:space="preserve">في </w:t>
      </w:r>
      <w:r w:rsidRPr="00BD32BF">
        <w:rPr>
          <w:rFonts w:ascii="Times New Roman" w:eastAsia="Times New Roman" w:hAnsi="Times New Roman" w:cs="Traditional Arabic" w:hint="cs"/>
          <w:sz w:val="36"/>
          <w:szCs w:val="36"/>
          <w:rtl/>
        </w:rPr>
        <w:t>فتاوى اللجنة الدائمة</w:t>
      </w:r>
      <w:r w:rsidR="00DF143B" w:rsidRPr="00BD32BF">
        <w:rPr>
          <w:rFonts w:ascii="Times New Roman" w:eastAsia="Times New Roman" w:hAnsi="Times New Roman" w:cs="Traditional Arabic" w:hint="cs"/>
          <w:sz w:val="36"/>
          <w:szCs w:val="36"/>
          <w:rtl/>
        </w:rPr>
        <w:t>1</w:t>
      </w:r>
      <w:r w:rsidR="002F00F3" w:rsidRPr="00BD32BF">
        <w:rPr>
          <w:rFonts w:ascii="Times New Roman" w:eastAsia="Times New Roman" w:hAnsi="Times New Roman" w:cs="Traditional Arabic" w:hint="cs"/>
          <w:sz w:val="36"/>
          <w:szCs w:val="36"/>
          <w:rtl/>
        </w:rPr>
        <w:t>:</w:t>
      </w:r>
      <w:r w:rsidRPr="003F405B">
        <w:rPr>
          <w:rFonts w:ascii="Traditional Arabic" w:cs="Traditional Arabic" w:hint="eastAsia"/>
          <w:sz w:val="36"/>
          <w:szCs w:val="36"/>
          <w:rtl/>
        </w:rPr>
        <w:t>هليجوزوضعالزمامعلىالأنفللمرأة؟</w:t>
      </w:r>
    </w:p>
    <w:p w:rsidR="004B2662" w:rsidRPr="003F405B" w:rsidRDefault="004B2662" w:rsidP="00820677">
      <w:pPr>
        <w:spacing w:after="120" w:line="240" w:lineRule="auto"/>
        <w:ind w:firstLine="289"/>
        <w:jc w:val="both"/>
        <w:rPr>
          <w:rFonts w:ascii="Times New Roman" w:eastAsia="Times New Roman" w:hAnsi="Times New Roman" w:cs="Traditional Arabic"/>
          <w:sz w:val="36"/>
          <w:szCs w:val="36"/>
          <w:rtl/>
        </w:rPr>
      </w:pPr>
      <w:r w:rsidRPr="003F405B">
        <w:rPr>
          <w:rFonts w:ascii="Traditional Arabic" w:cs="Traditional Arabic" w:hint="eastAsia"/>
          <w:sz w:val="36"/>
          <w:szCs w:val="36"/>
          <w:rtl/>
        </w:rPr>
        <w:t>حكم</w:t>
      </w:r>
      <w:r w:rsidRPr="00C8685A">
        <w:rPr>
          <w:rFonts w:ascii="Traditional Arabic" w:cs="Traditional Arabic" w:hint="eastAsia"/>
          <w:sz w:val="36"/>
          <w:szCs w:val="36"/>
          <w:rtl/>
        </w:rPr>
        <w:t>وضعالزمام</w:t>
      </w:r>
      <w:r w:rsidRPr="003F405B">
        <w:rPr>
          <w:rFonts w:ascii="Traditional Arabic" w:cs="Traditional Arabic" w:hint="eastAsia"/>
          <w:sz w:val="36"/>
          <w:szCs w:val="36"/>
          <w:rtl/>
        </w:rPr>
        <w:t>فيالأنف</w:t>
      </w:r>
      <w:r w:rsidR="002F00F3">
        <w:rPr>
          <w:rFonts w:ascii="Traditional Arabic" w:cs="Traditional Arabic"/>
          <w:sz w:val="36"/>
          <w:szCs w:val="36"/>
          <w:rtl/>
        </w:rPr>
        <w:t xml:space="preserve">: </w:t>
      </w:r>
      <w:r w:rsidRPr="003F405B">
        <w:rPr>
          <w:rFonts w:ascii="Traditional Arabic" w:cs="Traditional Arabic" w:hint="eastAsia"/>
          <w:sz w:val="36"/>
          <w:szCs w:val="36"/>
          <w:rtl/>
        </w:rPr>
        <w:t>يجوز</w:t>
      </w:r>
      <w:r w:rsidR="002F00F3">
        <w:rPr>
          <w:rFonts w:ascii="Traditional Arabic" w:cs="Traditional Arabic" w:hint="cs"/>
          <w:sz w:val="36"/>
          <w:szCs w:val="36"/>
          <w:rtl/>
        </w:rPr>
        <w:t xml:space="preserve">، </w:t>
      </w:r>
      <w:r w:rsidRPr="003F405B">
        <w:rPr>
          <w:rFonts w:ascii="Traditional Arabic" w:cs="Traditional Arabic" w:hint="eastAsia"/>
          <w:sz w:val="36"/>
          <w:szCs w:val="36"/>
          <w:rtl/>
        </w:rPr>
        <w:t>لأنثقبالأنفللزينةوليسللإيذاءأوتغييرخلقالله</w:t>
      </w:r>
      <w:r w:rsidR="002F00F3">
        <w:rPr>
          <w:rFonts w:ascii="Traditional Arabic" w:cs="Traditional Arabic"/>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imes New Roman" w:eastAsia="Times New Roman" w:hAnsi="Times New Roman" w:cs="Traditional Arabic"/>
          <w:sz w:val="36"/>
          <w:szCs w:val="36"/>
          <w:rtl/>
        </w:rPr>
        <w:footnoteReference w:id="851"/>
      </w:r>
      <w:r w:rsidRPr="00894DB3">
        <w:rPr>
          <w:rFonts w:ascii="Traditional Arabic" w:cs="Traditional Arabic" w:hint="cs"/>
          <w:sz w:val="36"/>
          <w:szCs w:val="36"/>
          <w:vertAlign w:val="superscript"/>
          <w:rtl/>
        </w:rPr>
        <w:t>)</w:t>
      </w:r>
    </w:p>
    <w:p w:rsidR="004B2662" w:rsidRDefault="004B2662" w:rsidP="00820677">
      <w:pPr>
        <w:spacing w:after="120" w:line="240" w:lineRule="auto"/>
        <w:ind w:firstLine="289"/>
        <w:jc w:val="both"/>
        <w:rPr>
          <w:rFonts w:ascii="Times New Roman" w:eastAsia="Times New Roman" w:hAnsi="Times New Roman" w:cs="Traditional Arabic"/>
          <w:sz w:val="36"/>
          <w:szCs w:val="36"/>
          <w:rtl/>
        </w:rPr>
      </w:pPr>
      <w:r w:rsidRPr="003F405B">
        <w:rPr>
          <w:rFonts w:ascii="Traditional Arabic" w:cs="Traditional Arabic" w:hint="cs"/>
          <w:sz w:val="36"/>
          <w:szCs w:val="36"/>
          <w:rtl/>
        </w:rPr>
        <w:t>جاء في مجموع فتاوى ورسائل العثيمين</w:t>
      </w:r>
      <w:r w:rsidR="002F00F3">
        <w:rPr>
          <w:rFonts w:ascii="Traditional Arabic" w:cs="Traditional Arabic" w:hint="cs"/>
          <w:sz w:val="36"/>
          <w:szCs w:val="36"/>
          <w:rtl/>
        </w:rPr>
        <w:t xml:space="preserve">: </w:t>
      </w:r>
      <w:r w:rsidRPr="003F405B">
        <w:rPr>
          <w:rFonts w:ascii="Traditional Arabic" w:cs="Traditional Arabic" w:hint="eastAsia"/>
          <w:sz w:val="36"/>
          <w:szCs w:val="36"/>
          <w:rtl/>
        </w:rPr>
        <w:t>وأماثقبالأنف</w:t>
      </w:r>
      <w:r w:rsidR="002F00F3">
        <w:rPr>
          <w:rFonts w:ascii="Traditional Arabic" w:cs="Traditional Arabic"/>
          <w:sz w:val="36"/>
          <w:szCs w:val="36"/>
          <w:rtl/>
        </w:rPr>
        <w:t xml:space="preserve">: </w:t>
      </w:r>
      <w:r w:rsidRPr="003F405B">
        <w:rPr>
          <w:rFonts w:ascii="Traditional Arabic" w:cs="Traditional Arabic" w:hint="eastAsia"/>
          <w:sz w:val="36"/>
          <w:szCs w:val="36"/>
          <w:rtl/>
        </w:rPr>
        <w:t>فإننيلاأذكرفيهلأهلالعلمكلاماً</w:t>
      </w:r>
      <w:r w:rsidR="002F00F3">
        <w:rPr>
          <w:rFonts w:ascii="Traditional Arabic" w:cs="Traditional Arabic" w:hint="eastAsia"/>
          <w:sz w:val="36"/>
          <w:szCs w:val="36"/>
          <w:rtl/>
        </w:rPr>
        <w:t xml:space="preserve">، </w:t>
      </w:r>
      <w:r w:rsidRPr="003F405B">
        <w:rPr>
          <w:rFonts w:ascii="Traditional Arabic" w:cs="Traditional Arabic" w:hint="eastAsia"/>
          <w:sz w:val="36"/>
          <w:szCs w:val="36"/>
          <w:rtl/>
        </w:rPr>
        <w:t>ولكنهفيهمُثلةوتشويهللخلقةفيمانرى</w:t>
      </w:r>
      <w:r w:rsidR="002F00F3">
        <w:rPr>
          <w:rFonts w:ascii="Traditional Arabic" w:cs="Traditional Arabic" w:hint="cs"/>
          <w:sz w:val="36"/>
          <w:szCs w:val="36"/>
          <w:rtl/>
        </w:rPr>
        <w:t xml:space="preserve">، </w:t>
      </w:r>
      <w:r w:rsidRPr="003F405B">
        <w:rPr>
          <w:rFonts w:ascii="Traditional Arabic" w:cs="Traditional Arabic" w:hint="eastAsia"/>
          <w:sz w:val="36"/>
          <w:szCs w:val="36"/>
          <w:rtl/>
        </w:rPr>
        <w:t>ولعلغيرنالايرىذلك</w:t>
      </w:r>
      <w:r w:rsidR="002F00F3">
        <w:rPr>
          <w:rFonts w:ascii="Traditional Arabic" w:cs="Traditional Arabic" w:hint="cs"/>
          <w:sz w:val="36"/>
          <w:szCs w:val="36"/>
          <w:rtl/>
        </w:rPr>
        <w:t xml:space="preserve">، </w:t>
      </w:r>
      <w:r w:rsidRPr="003F405B">
        <w:rPr>
          <w:rFonts w:ascii="Traditional Arabic" w:cs="Traditional Arabic" w:hint="eastAsia"/>
          <w:sz w:val="36"/>
          <w:szCs w:val="36"/>
          <w:rtl/>
        </w:rPr>
        <w:t>فإذاكانتالمرأةفيبلديعدتحليةالأنففيهازينةوتجملاًفلابأسبثقبالأنف</w:t>
      </w:r>
      <w:r w:rsidR="002F00F3">
        <w:rPr>
          <w:rFonts w:ascii="Traditional Arabic" w:cs="Traditional Arabic" w:hint="cs"/>
          <w:sz w:val="36"/>
          <w:szCs w:val="36"/>
          <w:rtl/>
        </w:rPr>
        <w:t xml:space="preserve">؛ </w:t>
      </w:r>
      <w:r w:rsidRPr="003F405B">
        <w:rPr>
          <w:rFonts w:ascii="Traditional Arabic" w:cs="Traditional Arabic" w:hint="eastAsia"/>
          <w:sz w:val="36"/>
          <w:szCs w:val="36"/>
          <w:rtl/>
        </w:rPr>
        <w:t>لتعليقالحليةعليه</w:t>
      </w:r>
      <w:r w:rsidR="002F00F3">
        <w:rPr>
          <w:rFonts w:ascii="Traditional Arabic" w:cs="Traditional Arabic"/>
          <w:sz w:val="36"/>
          <w:szCs w:val="36"/>
          <w:rtl/>
        </w:rPr>
        <w:t xml:space="preserve">. </w:t>
      </w:r>
      <w:r w:rsidRPr="00894DB3">
        <w:rPr>
          <w:rFonts w:ascii="Traditional Arabic" w:cs="Traditional Arabic" w:hint="cs"/>
          <w:sz w:val="36"/>
          <w:szCs w:val="36"/>
          <w:vertAlign w:val="superscript"/>
          <w:rtl/>
        </w:rPr>
        <w:t>(</w:t>
      </w:r>
      <w:r w:rsidRPr="00894DB3">
        <w:rPr>
          <w:rStyle w:val="FootnoteReference"/>
          <w:rFonts w:ascii="Times New Roman" w:eastAsia="Times New Roman" w:hAnsi="Times New Roman" w:cs="Traditional Arabic"/>
          <w:sz w:val="36"/>
          <w:szCs w:val="36"/>
          <w:rtl/>
        </w:rPr>
        <w:footnoteReference w:id="852"/>
      </w:r>
      <w:r w:rsidRPr="00894DB3">
        <w:rPr>
          <w:rFonts w:ascii="Traditional Arabic" w:cs="Traditional Arabic" w:hint="cs"/>
          <w:sz w:val="36"/>
          <w:szCs w:val="36"/>
          <w:vertAlign w:val="superscript"/>
          <w:rtl/>
        </w:rPr>
        <w:t>)</w:t>
      </w:r>
    </w:p>
    <w:p w:rsidR="004B2662" w:rsidRPr="00AF17CB" w:rsidRDefault="004B2662" w:rsidP="00820677">
      <w:pPr>
        <w:spacing w:after="120" w:line="240" w:lineRule="auto"/>
        <w:ind w:firstLine="289"/>
        <w:jc w:val="both"/>
        <w:rPr>
          <w:rFonts w:cs="Traditional Arabic"/>
          <w:sz w:val="36"/>
          <w:szCs w:val="36"/>
          <w:rtl/>
        </w:rPr>
      </w:pPr>
      <w:r>
        <w:rPr>
          <w:rFonts w:ascii="Times New Roman" w:eastAsia="Times New Roman" w:hAnsi="Times New Roman" w:cs="Traditional Arabic" w:hint="cs"/>
          <w:sz w:val="36"/>
          <w:szCs w:val="36"/>
          <w:rtl/>
        </w:rPr>
        <w:t>ولم تذكر كتب المالكية ( فيما اطلعت عليه ) حكم ثقب الأنف صراحة</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ولعلها قد اعتمدت على ما أوردته حكماً شرعيًا بثقب الأذن</w:t>
      </w:r>
      <w:r w:rsidR="002F00F3">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sz w:val="36"/>
          <w:szCs w:val="36"/>
          <w:rtl/>
        </w:rPr>
        <w:t>حيث التقارب بين الموضوعين</w:t>
      </w:r>
      <w:r w:rsidR="002F00F3">
        <w:rPr>
          <w:rFonts w:ascii="Times New Roman" w:eastAsia="Times New Roman" w:hAnsi="Times New Roman" w:cs="Traditional Arabic" w:hint="cs"/>
          <w:sz w:val="36"/>
          <w:szCs w:val="36"/>
          <w:rtl/>
        </w:rPr>
        <w:t xml:space="preserve">. </w:t>
      </w:r>
    </w:p>
    <w:p w:rsidR="004B2662" w:rsidRDefault="004B2662" w:rsidP="002E4065">
      <w:pPr>
        <w:tabs>
          <w:tab w:val="left" w:pos="111"/>
        </w:tabs>
        <w:spacing w:after="120" w:line="240" w:lineRule="auto"/>
        <w:ind w:hanging="31"/>
        <w:rPr>
          <w:rFonts w:cs="Traditional Arabic"/>
          <w:sz w:val="36"/>
          <w:szCs w:val="36"/>
          <w:rtl/>
        </w:rPr>
      </w:pPr>
      <w:r w:rsidRPr="000629BD">
        <w:rPr>
          <w:rFonts w:ascii="Times New Roman" w:eastAsia="Times New Roman" w:hAnsi="Times New Roman" w:cs="Traditional Arabic"/>
          <w:b/>
          <w:bCs/>
          <w:sz w:val="36"/>
          <w:szCs w:val="36"/>
          <w:rtl/>
        </w:rPr>
        <w:tab/>
      </w:r>
      <w:r w:rsidRPr="000629BD">
        <w:rPr>
          <w:rFonts w:ascii="Times New Roman" w:eastAsia="Times New Roman" w:hAnsi="Times New Roman" w:cs="Traditional Arabic" w:hint="cs"/>
          <w:b/>
          <w:bCs/>
          <w:sz w:val="36"/>
          <w:szCs w:val="36"/>
          <w:rtl/>
        </w:rPr>
        <w:t>المطلب الخامس</w:t>
      </w:r>
      <w:r w:rsidR="002F00F3">
        <w:rPr>
          <w:rFonts w:ascii="Times New Roman" w:eastAsia="Times New Roman" w:hAnsi="Times New Roman" w:cs="Traditional Arabic" w:hint="cs"/>
          <w:b/>
          <w:bCs/>
          <w:sz w:val="36"/>
          <w:szCs w:val="36"/>
          <w:rtl/>
        </w:rPr>
        <w:t xml:space="preserve">: </w:t>
      </w:r>
      <w:r w:rsidRPr="00527CB8">
        <w:rPr>
          <w:rFonts w:ascii="Tahoma" w:eastAsia="Times New Roman" w:hAnsi="Tahoma" w:cs="Traditional Arabic"/>
          <w:b/>
          <w:bCs/>
          <w:sz w:val="36"/>
          <w:szCs w:val="36"/>
          <w:rtl/>
        </w:rPr>
        <w:t xml:space="preserve">عمليات </w:t>
      </w:r>
      <w:r w:rsidRPr="00527CB8">
        <w:rPr>
          <w:rFonts w:ascii="Tahoma" w:eastAsia="Times New Roman" w:hAnsi="Tahoma" w:cs="Traditional Arabic" w:hint="cs"/>
          <w:b/>
          <w:bCs/>
          <w:sz w:val="36"/>
          <w:szCs w:val="36"/>
          <w:rtl/>
        </w:rPr>
        <w:t>تجميل الوجه</w:t>
      </w:r>
      <w:r w:rsidRPr="00527CB8">
        <w:rPr>
          <w:rFonts w:ascii="Tahoma" w:eastAsia="Times New Roman" w:hAnsi="Tahoma" w:cs="Traditional Arabic"/>
          <w:b/>
          <w:bCs/>
          <w:sz w:val="36"/>
          <w:szCs w:val="36"/>
          <w:rtl/>
        </w:rPr>
        <w:t xml:space="preserve"> بالحقن</w:t>
      </w:r>
      <w:r w:rsidRPr="00527CB8">
        <w:rPr>
          <w:rFonts w:cs="Traditional Arabic" w:hint="cs"/>
          <w:b/>
          <w:bCs/>
          <w:sz w:val="36"/>
          <w:szCs w:val="36"/>
          <w:rtl/>
        </w:rPr>
        <w:t xml:space="preserve"> والشد</w:t>
      </w:r>
      <w:r w:rsidR="002F00F3">
        <w:rPr>
          <w:rFonts w:cs="Traditional Arabic" w:hint="cs"/>
          <w:b/>
          <w:bCs/>
          <w:sz w:val="36"/>
          <w:szCs w:val="36"/>
          <w:rtl/>
        </w:rPr>
        <w:t xml:space="preserve">: </w:t>
      </w:r>
    </w:p>
    <w:p w:rsidR="004B2662" w:rsidRPr="005864AC" w:rsidRDefault="004B2662" w:rsidP="00C671A7">
      <w:pPr>
        <w:spacing w:after="120" w:line="240" w:lineRule="auto"/>
        <w:ind w:firstLine="289"/>
        <w:jc w:val="both"/>
        <w:rPr>
          <w:rFonts w:cs="Traditional Arabic"/>
          <w:sz w:val="36"/>
          <w:szCs w:val="36"/>
          <w:rtl/>
        </w:rPr>
      </w:pPr>
      <w:r>
        <w:rPr>
          <w:rFonts w:cs="Traditional Arabic" w:hint="cs"/>
          <w:sz w:val="36"/>
          <w:szCs w:val="36"/>
          <w:rtl/>
        </w:rPr>
        <w:t>من المعلوم أن الإنسان يمر بمراحل ضعف من بعده قوة</w:t>
      </w:r>
      <w:r w:rsidR="002F00F3">
        <w:rPr>
          <w:rFonts w:cs="Traditional Arabic" w:hint="cs"/>
          <w:sz w:val="36"/>
          <w:szCs w:val="36"/>
          <w:rtl/>
        </w:rPr>
        <w:t xml:space="preserve">، </w:t>
      </w:r>
      <w:r>
        <w:rPr>
          <w:rFonts w:cs="Traditional Arabic" w:hint="cs"/>
          <w:sz w:val="36"/>
          <w:szCs w:val="36"/>
          <w:rtl/>
        </w:rPr>
        <w:t>ومن بعده ضعف وشيبه</w:t>
      </w:r>
      <w:r w:rsidR="002F00F3">
        <w:rPr>
          <w:rFonts w:cs="Traditional Arabic" w:hint="cs"/>
          <w:sz w:val="36"/>
          <w:szCs w:val="36"/>
          <w:rtl/>
        </w:rPr>
        <w:t xml:space="preserve">، </w:t>
      </w:r>
      <w:r>
        <w:rPr>
          <w:rFonts w:cs="Traditional Arabic" w:hint="cs"/>
          <w:sz w:val="36"/>
          <w:szCs w:val="36"/>
          <w:rtl/>
        </w:rPr>
        <w:t>قال تعالى</w:t>
      </w:r>
      <w:r w:rsidR="002F00F3">
        <w:rPr>
          <w:rFonts w:cs="Traditional Arabic" w:hint="cs"/>
          <w:sz w:val="36"/>
          <w:szCs w:val="36"/>
          <w:rtl/>
        </w:rPr>
        <w:t xml:space="preserve">: </w:t>
      </w:r>
      <w:r w:rsidRPr="00EB5A2B">
        <w:rPr>
          <w:rFonts w:ascii="QCF_BSML" w:hAnsi="QCF_BSML" w:cs="QCF_BSML"/>
          <w:color w:val="000000"/>
          <w:sz w:val="32"/>
          <w:szCs w:val="32"/>
          <w:rtl/>
        </w:rPr>
        <w:t>ﭽ</w:t>
      </w:r>
      <w:r w:rsidRPr="00EB5A2B">
        <w:rPr>
          <w:rFonts w:ascii="QCF_P410" w:hAnsi="QCF_P410" w:cs="QCF_P410"/>
          <w:color w:val="000000"/>
          <w:sz w:val="32"/>
          <w:szCs w:val="32"/>
          <w:rtl/>
        </w:rPr>
        <w:t xml:space="preserve">  ﭸ  ﭹ  ﭺ   ﭻ  ﭼ  ﭽ  ﭾ  ﭿ  ﮀ  ﮁ  ﮂ  ﮃ   ﮄ  ﮅ  ﮆ   ﮇ    ﮈ  ﮉ</w:t>
      </w:r>
      <w:r w:rsidRPr="00EB5A2B">
        <w:rPr>
          <w:rFonts w:ascii="QCF_P410" w:hAnsi="QCF_P410" w:cs="QCF_P410"/>
          <w:color w:val="0000A5"/>
          <w:sz w:val="32"/>
          <w:szCs w:val="32"/>
          <w:rtl/>
        </w:rPr>
        <w:t>ﮊ</w:t>
      </w:r>
      <w:r w:rsidRPr="00EB5A2B">
        <w:rPr>
          <w:rFonts w:ascii="QCF_P410" w:hAnsi="QCF_P410" w:cs="QCF_P410"/>
          <w:color w:val="000000"/>
          <w:sz w:val="32"/>
          <w:szCs w:val="32"/>
          <w:rtl/>
        </w:rPr>
        <w:t xml:space="preserve">  ﮋ  ﮌ  ﮍ</w:t>
      </w:r>
      <w:r w:rsidRPr="00EB5A2B">
        <w:rPr>
          <w:rFonts w:ascii="QCF_P410" w:hAnsi="QCF_P410" w:cs="QCF_P410"/>
          <w:color w:val="0000A5"/>
          <w:sz w:val="32"/>
          <w:szCs w:val="32"/>
          <w:rtl/>
        </w:rPr>
        <w:t>ﮎ</w:t>
      </w:r>
      <w:r w:rsidRPr="00EB5A2B">
        <w:rPr>
          <w:rFonts w:ascii="QCF_P410" w:hAnsi="QCF_P410" w:cs="QCF_P410"/>
          <w:color w:val="000000"/>
          <w:sz w:val="32"/>
          <w:szCs w:val="32"/>
          <w:rtl/>
        </w:rPr>
        <w:t xml:space="preserve">  ﮏ  ﮐ        ﮑ</w:t>
      </w:r>
      <w:r w:rsidRPr="00EB5A2B">
        <w:rPr>
          <w:rFonts w:ascii="QCF_BSML" w:hAnsi="QCF_BSML" w:cs="QCF_BSML"/>
          <w:color w:val="000000"/>
          <w:sz w:val="32"/>
          <w:szCs w:val="32"/>
          <w:rtl/>
        </w:rPr>
        <w:t>ﭼ</w:t>
      </w:r>
      <w:r w:rsidRPr="00255BD6">
        <w:rPr>
          <w:rFonts w:ascii="Arial" w:hAnsi="Arial" w:cs="Traditional Arabic" w:hint="cs"/>
          <w:color w:val="000000"/>
          <w:sz w:val="36"/>
          <w:szCs w:val="36"/>
          <w:vertAlign w:val="superscript"/>
          <w:rtl/>
        </w:rPr>
        <w:t>(</w:t>
      </w:r>
      <w:r w:rsidRPr="00255BD6">
        <w:rPr>
          <w:rStyle w:val="FootnoteReference"/>
          <w:rFonts w:ascii="Arial" w:hAnsi="Arial" w:cs="Traditional Arabic"/>
          <w:color w:val="000000"/>
          <w:sz w:val="36"/>
          <w:szCs w:val="36"/>
          <w:rtl/>
        </w:rPr>
        <w:footnoteReference w:id="853"/>
      </w:r>
      <w:r w:rsidRPr="00255BD6">
        <w:rPr>
          <w:rFonts w:ascii="Arial" w:hAnsi="Arial" w:cs="Traditional Arabic" w:hint="cs"/>
          <w:color w:val="000000"/>
          <w:sz w:val="36"/>
          <w:szCs w:val="36"/>
          <w:vertAlign w:val="superscript"/>
          <w:rtl/>
        </w:rPr>
        <w:t>)</w:t>
      </w:r>
      <w:r>
        <w:rPr>
          <w:rFonts w:cs="Traditional Arabic" w:hint="cs"/>
          <w:sz w:val="36"/>
          <w:szCs w:val="36"/>
          <w:rtl/>
        </w:rPr>
        <w:t>وكل يوم ينقضي ينقص من عمره ويقربه من أجله</w:t>
      </w:r>
      <w:r w:rsidR="002F00F3">
        <w:rPr>
          <w:rFonts w:cs="Traditional Arabic" w:hint="cs"/>
          <w:sz w:val="36"/>
          <w:szCs w:val="36"/>
          <w:rtl/>
        </w:rPr>
        <w:t xml:space="preserve">، </w:t>
      </w:r>
      <w:r>
        <w:rPr>
          <w:rFonts w:cs="Traditional Arabic" w:hint="cs"/>
          <w:sz w:val="36"/>
          <w:szCs w:val="36"/>
          <w:rtl/>
        </w:rPr>
        <w:t>وكل ما تقدم في العمر ظهر عليه من علامات الكبر في السن</w:t>
      </w:r>
      <w:r w:rsidR="002F00F3">
        <w:rPr>
          <w:rFonts w:cs="Traditional Arabic" w:hint="cs"/>
          <w:sz w:val="36"/>
          <w:szCs w:val="36"/>
          <w:rtl/>
        </w:rPr>
        <w:t xml:space="preserve">، </w:t>
      </w:r>
      <w:r>
        <w:rPr>
          <w:rFonts w:cs="Traditional Arabic" w:hint="cs"/>
          <w:sz w:val="36"/>
          <w:szCs w:val="36"/>
          <w:rtl/>
        </w:rPr>
        <w:t>وبطبع الإنسان يحاول أن يخفي ما ظهر عليه من عوامل الزمن</w:t>
      </w:r>
      <w:r w:rsidR="002F00F3">
        <w:rPr>
          <w:rFonts w:cs="Traditional Arabic" w:hint="cs"/>
          <w:sz w:val="36"/>
          <w:szCs w:val="36"/>
          <w:rtl/>
        </w:rPr>
        <w:t xml:space="preserve">، </w:t>
      </w:r>
      <w:r>
        <w:rPr>
          <w:rFonts w:cs="Traditional Arabic" w:hint="cs"/>
          <w:sz w:val="36"/>
          <w:szCs w:val="36"/>
          <w:rtl/>
        </w:rPr>
        <w:t>ويغطي العيوب الناتجة عن التقدم في العمر</w:t>
      </w:r>
      <w:r w:rsidR="002F00F3">
        <w:rPr>
          <w:rFonts w:cs="Traditional Arabic" w:hint="cs"/>
          <w:sz w:val="36"/>
          <w:szCs w:val="36"/>
          <w:rtl/>
        </w:rPr>
        <w:t xml:space="preserve">، </w:t>
      </w:r>
      <w:r>
        <w:rPr>
          <w:rFonts w:cs="Traditional Arabic" w:hint="cs"/>
          <w:sz w:val="36"/>
          <w:szCs w:val="36"/>
          <w:rtl/>
        </w:rPr>
        <w:t xml:space="preserve">وللنساء شأن في هذا لإخفاء </w:t>
      </w:r>
      <w:r>
        <w:rPr>
          <w:rFonts w:cs="Traditional Arabic" w:hint="cs"/>
          <w:sz w:val="36"/>
          <w:szCs w:val="36"/>
          <w:rtl/>
        </w:rPr>
        <w:lastRenderedPageBreak/>
        <w:t>علامات التقدم بطرق شتى</w:t>
      </w:r>
      <w:r w:rsidR="002F00F3">
        <w:rPr>
          <w:rFonts w:cs="Traditional Arabic" w:hint="cs"/>
          <w:sz w:val="36"/>
          <w:szCs w:val="36"/>
          <w:rtl/>
        </w:rPr>
        <w:t xml:space="preserve">، </w:t>
      </w:r>
      <w:r>
        <w:rPr>
          <w:rFonts w:cs="Traditional Arabic" w:hint="cs"/>
          <w:sz w:val="36"/>
          <w:szCs w:val="36"/>
          <w:rtl/>
        </w:rPr>
        <w:t>بشد الجلد نتيجة الترهلات</w:t>
      </w:r>
      <w:r w:rsidR="002F00F3">
        <w:rPr>
          <w:rFonts w:cs="Traditional Arabic" w:hint="cs"/>
          <w:sz w:val="36"/>
          <w:szCs w:val="36"/>
          <w:rtl/>
        </w:rPr>
        <w:t xml:space="preserve">، </w:t>
      </w:r>
      <w:r>
        <w:rPr>
          <w:rFonts w:cs="Traditional Arabic" w:hint="cs"/>
          <w:sz w:val="36"/>
          <w:szCs w:val="36"/>
          <w:rtl/>
        </w:rPr>
        <w:t xml:space="preserve">أو الحقن </w:t>
      </w:r>
      <w:r w:rsidRPr="005864AC">
        <w:rPr>
          <w:rFonts w:cs="Traditional Arabic" w:hint="cs"/>
          <w:sz w:val="36"/>
          <w:szCs w:val="36"/>
          <w:rtl/>
        </w:rPr>
        <w:t>الموضعية التي لها أنواع منها</w:t>
      </w:r>
      <w:r w:rsidR="002F00F3">
        <w:rPr>
          <w:rFonts w:cs="Traditional Arabic" w:hint="cs"/>
          <w:sz w:val="36"/>
          <w:szCs w:val="36"/>
          <w:rtl/>
        </w:rPr>
        <w:t xml:space="preserve">: </w:t>
      </w:r>
    </w:p>
    <w:p w:rsidR="004B2662" w:rsidRPr="0041264D" w:rsidRDefault="004B2662" w:rsidP="00820677">
      <w:pPr>
        <w:spacing w:after="120" w:line="240" w:lineRule="auto"/>
        <w:ind w:firstLine="289"/>
        <w:jc w:val="both"/>
        <w:rPr>
          <w:rFonts w:cs="Traditional Arabic"/>
          <w:sz w:val="36"/>
          <w:szCs w:val="36"/>
          <w:rtl/>
        </w:rPr>
      </w:pPr>
      <w:r w:rsidRPr="005864AC">
        <w:rPr>
          <w:rFonts w:ascii="Tahoma" w:eastAsia="Times New Roman" w:hAnsi="Tahoma" w:cs="Traditional Arabic"/>
          <w:sz w:val="36"/>
          <w:szCs w:val="36"/>
          <w:rtl/>
        </w:rPr>
        <w:t>حقن البوتوكس</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وحقنالدهون</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وحقن الكولاجين</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وحقن السيليكون</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وحقن الأرتيكول</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وحقن الغورتكس</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والسوفتفورم</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hint="cs"/>
          <w:sz w:val="36"/>
          <w:szCs w:val="36"/>
          <w:rtl/>
        </w:rPr>
        <w:t>و</w:t>
      </w:r>
      <w:r w:rsidRPr="005864AC">
        <w:rPr>
          <w:rFonts w:ascii="Tahoma" w:eastAsia="Times New Roman" w:hAnsi="Tahoma" w:cs="Traditional Arabic"/>
          <w:sz w:val="36"/>
          <w:szCs w:val="36"/>
          <w:rtl/>
        </w:rPr>
        <w:t>تعد هذهالعمليات من أفضل طرق إزالة التجاعيد في الوجه وما حوله وبخاصة العميقة منها</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وهيأنواع كثيرة ومتجددة</w:t>
      </w:r>
      <w:r w:rsidR="002F00F3">
        <w:rPr>
          <w:rFonts w:ascii="Tahoma" w:eastAsia="Times New Roman" w:hAnsi="Tahoma" w:cs="Traditional Arabic" w:hint="cs"/>
          <w:sz w:val="36"/>
          <w:szCs w:val="36"/>
          <w:rtl/>
        </w:rPr>
        <w:t xml:space="preserve">، </w:t>
      </w:r>
      <w:r w:rsidRPr="005864AC">
        <w:rPr>
          <w:rFonts w:ascii="Tahoma" w:eastAsia="Times New Roman" w:hAnsi="Tahoma" w:cs="Traditional Arabic"/>
          <w:sz w:val="36"/>
          <w:szCs w:val="36"/>
          <w:rtl/>
        </w:rPr>
        <w:t>وتختلف باختلاف المادة المحقونة داخل الجلد</w:t>
      </w:r>
      <w:r w:rsidR="002F00F3">
        <w:rPr>
          <w:rFonts w:ascii="Tahoma" w:eastAsia="Times New Roman" w:hAnsi="Tahoma" w:cs="Traditional Arabic" w:hint="cs"/>
          <w:sz w:val="36"/>
          <w:szCs w:val="36"/>
          <w:rtl/>
        </w:rPr>
        <w:t xml:space="preserve">. </w:t>
      </w:r>
      <w:r w:rsidRPr="00894DB3">
        <w:rPr>
          <w:rFonts w:cs="Traditional Arabic" w:hint="cs"/>
          <w:sz w:val="36"/>
          <w:szCs w:val="36"/>
          <w:vertAlign w:val="superscript"/>
          <w:rtl/>
        </w:rPr>
        <w:t>(</w:t>
      </w:r>
      <w:r w:rsidRPr="00894DB3">
        <w:rPr>
          <w:rStyle w:val="FootnoteReference"/>
          <w:rFonts w:cs="Traditional Arabic"/>
          <w:sz w:val="36"/>
          <w:szCs w:val="36"/>
          <w:rtl/>
        </w:rPr>
        <w:footnoteReference w:id="854"/>
      </w:r>
      <w:r w:rsidRPr="00894DB3">
        <w:rPr>
          <w:rFonts w:cs="Traditional Arabic" w:hint="cs"/>
          <w:sz w:val="36"/>
          <w:szCs w:val="36"/>
          <w:vertAlign w:val="superscript"/>
          <w:rtl/>
        </w:rPr>
        <w:t>)</w:t>
      </w:r>
    </w:p>
    <w:p w:rsidR="004B2662" w:rsidRPr="000673B8" w:rsidRDefault="004B2662" w:rsidP="00820677">
      <w:pPr>
        <w:spacing w:after="120" w:line="240" w:lineRule="auto"/>
        <w:ind w:firstLine="289"/>
        <w:rPr>
          <w:rFonts w:ascii="Tahoma" w:eastAsia="Times New Roman" w:hAnsi="Tahoma" w:cs="Traditional Arabic"/>
          <w:sz w:val="36"/>
          <w:szCs w:val="36"/>
          <w:rtl/>
        </w:rPr>
      </w:pPr>
      <w:r w:rsidRPr="00B96F63">
        <w:rPr>
          <w:rFonts w:ascii="Tahoma" w:eastAsia="Times New Roman" w:hAnsi="Tahoma" w:cs="Traditional Arabic"/>
          <w:sz w:val="36"/>
          <w:szCs w:val="36"/>
          <w:rtl/>
        </w:rPr>
        <w:t>ومن أشهر تلكالحقن ما يلي</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Pr>
        <w:br/>
      </w:r>
      <w:r w:rsidRPr="00B96F63">
        <w:rPr>
          <w:rFonts w:ascii="Tahoma" w:eastAsia="Times New Roman" w:hAnsi="Tahoma" w:cs="Traditional Arabic"/>
          <w:sz w:val="36"/>
          <w:szCs w:val="36"/>
          <w:rtl/>
        </w:rPr>
        <w:t>الأولى</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حقن البوتوكس</w:t>
      </w:r>
      <w:r w:rsidRPr="006B56F6">
        <w:rPr>
          <w:rFonts w:asciiTheme="majorBidi" w:eastAsia="Times New Roman" w:hAnsiTheme="majorBidi" w:cstheme="majorBidi"/>
          <w:sz w:val="24"/>
          <w:szCs w:val="24"/>
        </w:rPr>
        <w:t>(Botox)</w:t>
      </w:r>
      <w:r w:rsidR="002F00F3">
        <w:rPr>
          <w:rFonts w:asciiTheme="majorBidi" w:eastAsia="Times New Roman" w:hAnsiTheme="majorBidi" w:cstheme="majorBidi"/>
          <w:sz w:val="24"/>
          <w:szCs w:val="24"/>
          <w:rtl/>
        </w:rPr>
        <w:t xml:space="preserve">: </w:t>
      </w:r>
    </w:p>
    <w:p w:rsidR="004B2662" w:rsidRPr="00E41438" w:rsidRDefault="004B2662" w:rsidP="00C671A7">
      <w:pPr>
        <w:spacing w:after="120" w:line="240" w:lineRule="auto"/>
        <w:ind w:firstLine="289"/>
        <w:jc w:val="both"/>
        <w:rPr>
          <w:rFonts w:ascii="Tahoma" w:eastAsia="Times New Roman" w:hAnsi="Tahoma" w:cs="Traditional Arabic"/>
          <w:sz w:val="36"/>
          <w:szCs w:val="36"/>
        </w:rPr>
      </w:pPr>
      <w:r w:rsidRPr="00B96F63">
        <w:rPr>
          <w:rFonts w:ascii="Tahoma" w:eastAsia="Times New Roman" w:hAnsi="Tahoma" w:cs="Traditional Arabic"/>
          <w:sz w:val="36"/>
          <w:szCs w:val="36"/>
          <w:rtl/>
        </w:rPr>
        <w:t>تعد مادة البوتوكس من أحد</w:t>
      </w:r>
      <w:r w:rsidR="00C671A7">
        <w:rPr>
          <w:rFonts w:ascii="Tahoma" w:eastAsia="Times New Roman" w:hAnsi="Tahoma" w:cs="Traditional Arabic" w:hint="cs"/>
          <w:sz w:val="36"/>
          <w:szCs w:val="36"/>
          <w:rtl/>
        </w:rPr>
        <w:t>ى</w:t>
      </w:r>
      <w:r w:rsidRPr="00B96F63">
        <w:rPr>
          <w:rFonts w:ascii="Tahoma" w:eastAsia="Times New Roman" w:hAnsi="Tahoma" w:cs="Traditional Arabic"/>
          <w:sz w:val="36"/>
          <w:szCs w:val="36"/>
          <w:rtl/>
        </w:rPr>
        <w:t>المواد التي تحقن لتجميل الجسم</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وخاصة منطقة 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ومادة البوتوكس عبارة عن مادة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سُمِّية طبيعية تُستخرج من بكتيريا توجدفي التربة بكثرة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وتساهم هذه المادة في استرخاءالعضلات المسببة للتجاعيد</w:t>
      </w:r>
      <w:r w:rsidR="002F00F3">
        <w:rPr>
          <w:rFonts w:ascii="Tahoma" w:eastAsia="Times New Roman" w:hAnsi="Tahoma" w:cs="Traditional Arabic" w:hint="cs"/>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Pr>
        <w:footnoteReference w:id="855"/>
      </w:r>
      <w:r w:rsidRPr="00E41438">
        <w:rPr>
          <w:rFonts w:ascii="Tahoma" w:eastAsia="Times New Roman" w:hAnsi="Tahoma" w:cs="Traditional Arabic" w:hint="cs"/>
          <w:sz w:val="36"/>
          <w:szCs w:val="36"/>
          <w:vertAlign w:val="superscript"/>
          <w:rtl/>
        </w:rPr>
        <w:t>)</w:t>
      </w:r>
    </w:p>
    <w:p w:rsidR="004B2662" w:rsidRDefault="004B2662" w:rsidP="00820677">
      <w:pPr>
        <w:spacing w:after="120" w:line="240" w:lineRule="auto"/>
        <w:ind w:firstLine="289"/>
        <w:rPr>
          <w:rFonts w:ascii="Tahoma" w:eastAsia="Times New Roman" w:hAnsi="Tahoma" w:cs="Traditional Arabic"/>
          <w:sz w:val="36"/>
          <w:szCs w:val="36"/>
          <w:rtl/>
        </w:rPr>
      </w:pPr>
      <w:r w:rsidRPr="00B96F63">
        <w:rPr>
          <w:rFonts w:ascii="Tahoma" w:eastAsia="Times New Roman" w:hAnsi="Tahoma" w:cs="Traditional Arabic"/>
          <w:sz w:val="36"/>
          <w:szCs w:val="36"/>
          <w:rtl/>
        </w:rPr>
        <w:t>الثانية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حقن الدهون</w:t>
      </w:r>
      <w:r w:rsidRPr="006B56F6">
        <w:rPr>
          <w:rFonts w:asciiTheme="majorBidi" w:eastAsia="Times New Roman" w:hAnsiTheme="majorBidi" w:cstheme="majorBidi"/>
          <w:sz w:val="24"/>
          <w:szCs w:val="24"/>
        </w:rPr>
        <w:t>(Fat injection)</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Pr>
        <w:br/>
      </w:r>
      <w:r w:rsidRPr="00B96F63">
        <w:rPr>
          <w:rFonts w:ascii="Tahoma" w:eastAsia="Times New Roman" w:hAnsi="Tahoma" w:cs="Traditional Arabic"/>
          <w:sz w:val="36"/>
          <w:szCs w:val="36"/>
          <w:rtl/>
        </w:rPr>
        <w:t>تعتبر هذه العملية من العمليات الشائعة لإزالة التجاعيدالعميقة</w:t>
      </w:r>
      <w:r w:rsidR="002F00F3">
        <w:rPr>
          <w:rFonts w:ascii="Tahoma" w:eastAsia="Times New Roman" w:hAnsi="Tahoma" w:cs="Traditional Arabic"/>
          <w:sz w:val="36"/>
          <w:szCs w:val="36"/>
          <w:rtl/>
        </w:rPr>
        <w:t xml:space="preserve">، </w:t>
      </w:r>
      <w:r>
        <w:rPr>
          <w:rFonts w:ascii="Tahoma" w:eastAsia="Times New Roman" w:hAnsi="Tahoma" w:cs="Traditional Arabic" w:hint="cs"/>
          <w:sz w:val="36"/>
          <w:szCs w:val="36"/>
          <w:rtl/>
        </w:rPr>
        <w:t>و</w:t>
      </w:r>
      <w:r w:rsidRPr="00B96F63">
        <w:rPr>
          <w:rFonts w:ascii="Tahoma" w:eastAsia="Times New Roman" w:hAnsi="Tahoma" w:cs="Traditional Arabic"/>
          <w:sz w:val="36"/>
          <w:szCs w:val="36"/>
          <w:rtl/>
        </w:rPr>
        <w:t>الأماكن الغائرة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وتتم بسحب الدهون من أجزاء أخرى من الجسم ثم توضع فيجهاز خاص (جهاز الطرد المركزي) لفصلها عن الأنسجة الأخرى</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ثم يُعاد حقنها فيالمنطقة المراد إزالة تجاعيدها كالوجه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وهو ما يعرفبالحقن الذاتي</w:t>
      </w:r>
      <w:r w:rsidR="002F00F3">
        <w:rPr>
          <w:rFonts w:ascii="Tahoma" w:eastAsia="Times New Roman" w:hAnsi="Tahoma" w:cs="Traditional Arabic" w:hint="cs"/>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Pr>
        <w:footnoteReference w:id="856"/>
      </w:r>
      <w:r w:rsidRPr="00E41438">
        <w:rPr>
          <w:rFonts w:ascii="Tahoma" w:eastAsia="Times New Roman" w:hAnsi="Tahoma" w:cs="Traditional Arabic" w:hint="cs"/>
          <w:sz w:val="36"/>
          <w:szCs w:val="36"/>
          <w:vertAlign w:val="superscript"/>
          <w:rtl/>
        </w:rPr>
        <w:t>)</w:t>
      </w:r>
      <w:r w:rsidRPr="00B96F63">
        <w:rPr>
          <w:rFonts w:ascii="Tahoma" w:eastAsia="Times New Roman" w:hAnsi="Tahoma" w:cs="Traditional Arabic"/>
          <w:sz w:val="36"/>
          <w:szCs w:val="36"/>
        </w:rPr>
        <w:br/>
      </w:r>
      <w:r w:rsidRPr="00B96F63">
        <w:rPr>
          <w:rFonts w:ascii="Tahoma" w:eastAsia="Times New Roman" w:hAnsi="Tahoma" w:cs="Traditional Arabic"/>
          <w:sz w:val="36"/>
          <w:szCs w:val="36"/>
          <w:rtl/>
        </w:rPr>
        <w:t>الثالثة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حقن الكولاَّجين</w:t>
      </w:r>
      <w:r w:rsidRPr="006B56F6">
        <w:rPr>
          <w:rFonts w:asciiTheme="majorBidi" w:eastAsia="Times New Roman" w:hAnsiTheme="majorBidi" w:cstheme="majorBidi"/>
          <w:sz w:val="24"/>
          <w:szCs w:val="24"/>
        </w:rPr>
        <w:t>(Collagen)</w:t>
      </w:r>
      <w:r w:rsidR="002F00F3">
        <w:rPr>
          <w:rFonts w:asciiTheme="minorHAnsi" w:eastAsia="Times New Roman" w:hAnsiTheme="minorHAnsi" w:cs="Times New Roman"/>
          <w:sz w:val="28"/>
          <w:szCs w:val="28"/>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lastRenderedPageBreak/>
        <w:t>وهو عبارة عنمادة عضوية تتكون من مركبات بروتينية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منها ما هو حيواني (بقري) ومنها ما هو كيميائييتم حقنها تحت الجلد</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لإزالة التجاعيد وإعادة النضارة وخاصة للوجه وإبراز الشفتينوالخدين</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ويتم الحقن بإبر صغيرة في مناطق متعددة</w:t>
      </w:r>
      <w:r w:rsidR="002F00F3">
        <w:rPr>
          <w:rFonts w:ascii="Tahoma" w:eastAsia="Times New Roman" w:hAnsi="Tahoma" w:cs="Traditional Arabic" w:hint="cs"/>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tl/>
        </w:rPr>
        <w:footnoteReference w:id="857"/>
      </w:r>
      <w:r w:rsidRPr="00E41438">
        <w:rPr>
          <w:rFonts w:ascii="Tahoma" w:eastAsia="Times New Roman" w:hAnsi="Tahoma" w:cs="Traditional Arabic" w:hint="cs"/>
          <w:sz w:val="36"/>
          <w:szCs w:val="36"/>
          <w:vertAlign w:val="superscript"/>
          <w:rtl/>
        </w:rPr>
        <w:t>)</w:t>
      </w:r>
    </w:p>
    <w:p w:rsidR="004B2662" w:rsidRDefault="004B2662" w:rsidP="00820677">
      <w:pPr>
        <w:spacing w:after="120" w:line="240" w:lineRule="auto"/>
        <w:ind w:firstLine="289"/>
        <w:rPr>
          <w:rFonts w:ascii="Tahoma" w:eastAsia="Times New Roman" w:hAnsi="Tahoma" w:cs="Traditional Arabic"/>
          <w:sz w:val="36"/>
          <w:szCs w:val="36"/>
          <w:rtl/>
        </w:rPr>
      </w:pPr>
      <w:r w:rsidRPr="00B96F63">
        <w:rPr>
          <w:rFonts w:ascii="Tahoma" w:eastAsia="Times New Roman" w:hAnsi="Tahoma" w:cs="Traditional Arabic"/>
          <w:sz w:val="36"/>
          <w:szCs w:val="36"/>
          <w:rtl/>
        </w:rPr>
        <w:t>الرابعة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حقن السيليكون</w:t>
      </w:r>
      <w:r w:rsidRPr="006B56F6">
        <w:rPr>
          <w:rFonts w:asciiTheme="majorBidi" w:eastAsia="Times New Roman" w:hAnsiTheme="majorBidi" w:cstheme="majorBidi"/>
          <w:sz w:val="24"/>
          <w:szCs w:val="24"/>
        </w:rPr>
        <w:t>(Silicone)</w:t>
      </w:r>
      <w:r w:rsidR="002F00F3">
        <w:rPr>
          <w:rFonts w:asciiTheme="majorBidi" w:eastAsia="Times New Roman" w:hAnsiTheme="majorBidi" w:cstheme="majorBidi"/>
          <w:sz w:val="24"/>
          <w:szCs w:val="24"/>
          <w:rtl/>
        </w:rPr>
        <w:t xml:space="preserve">.: </w:t>
      </w:r>
    </w:p>
    <w:p w:rsidR="004B2662" w:rsidRDefault="004B2662" w:rsidP="00536E70">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وه</w:t>
      </w:r>
      <w:r w:rsidR="00536E70">
        <w:rPr>
          <w:rFonts w:ascii="Tahoma" w:eastAsia="Times New Roman" w:hAnsi="Tahoma" w:cs="Traditional Arabic" w:hint="cs"/>
          <w:sz w:val="36"/>
          <w:szCs w:val="36"/>
          <w:rtl/>
        </w:rPr>
        <w:t>ي</w:t>
      </w:r>
      <w:r w:rsidRPr="00B96F63">
        <w:rPr>
          <w:rFonts w:ascii="Tahoma" w:eastAsia="Times New Roman" w:hAnsi="Tahoma" w:cs="Traditional Arabic"/>
          <w:sz w:val="36"/>
          <w:szCs w:val="36"/>
          <w:rtl/>
        </w:rPr>
        <w:t xml:space="preserve"> حبيباتعبارة عن حلقات من مادة (السيليكا) الصناعية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تحقن عادة في منطقة 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يراد بهاملء التجاعيد والتشوهات المختلفة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لكنها لا تخلو من أضرار في المستقبل</w:t>
      </w:r>
      <w:r w:rsidR="002F00F3">
        <w:rPr>
          <w:rFonts w:ascii="Tahoma" w:eastAsia="Times New Roman" w:hAnsi="Tahoma" w:cs="Traditional Arabic" w:hint="cs"/>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tl/>
        </w:rPr>
        <w:footnoteReference w:id="858"/>
      </w:r>
      <w:r w:rsidRPr="00E41438">
        <w:rPr>
          <w:rFonts w:ascii="Tahoma" w:eastAsia="Times New Roman" w:hAnsi="Tahoma" w:cs="Traditional Arabic" w:hint="cs"/>
          <w:sz w:val="36"/>
          <w:szCs w:val="36"/>
          <w:vertAlign w:val="superscript"/>
          <w:rtl/>
        </w:rPr>
        <w:t>)</w:t>
      </w:r>
    </w:p>
    <w:p w:rsidR="004B2662" w:rsidRDefault="004B2662" w:rsidP="00C671A7">
      <w:pPr>
        <w:spacing w:after="120" w:line="240" w:lineRule="auto"/>
        <w:ind w:firstLine="289"/>
        <w:jc w:val="both"/>
        <w:rPr>
          <w:rFonts w:cs="Traditional Arabic"/>
          <w:sz w:val="36"/>
          <w:szCs w:val="36"/>
          <w:rtl/>
        </w:rPr>
      </w:pPr>
      <w:r w:rsidRPr="0009117D">
        <w:rPr>
          <w:rFonts w:ascii="Amiri" w:hAnsi="Amiri" w:cs="Traditional Arabic" w:hint="cs"/>
          <w:sz w:val="36"/>
          <w:szCs w:val="36"/>
          <w:rtl/>
        </w:rPr>
        <w:t>السليكون</w:t>
      </w:r>
      <w:r>
        <w:rPr>
          <w:rFonts w:ascii="Amiri" w:hAnsi="Amiri" w:cs="Traditional Arabic" w:hint="cs"/>
          <w:sz w:val="36"/>
          <w:szCs w:val="36"/>
          <w:rtl/>
        </w:rPr>
        <w:t xml:space="preserve"> هو</w:t>
      </w:r>
      <w:r w:rsidRPr="0009117D">
        <w:rPr>
          <w:rFonts w:ascii="Amiri" w:hAnsi="Amiri" w:cs="Traditional Arabic" w:hint="cs"/>
          <w:sz w:val="36"/>
          <w:szCs w:val="36"/>
          <w:rtl/>
        </w:rPr>
        <w:t xml:space="preserve"> مادة كيماوية هلامية الشكل</w:t>
      </w:r>
      <w:r w:rsidR="002F00F3">
        <w:rPr>
          <w:rFonts w:ascii="Amiri" w:hAnsi="Amiri" w:cs="Traditional Arabic" w:hint="cs"/>
          <w:sz w:val="36"/>
          <w:szCs w:val="36"/>
          <w:rtl/>
        </w:rPr>
        <w:t xml:space="preserve">، </w:t>
      </w:r>
      <w:r w:rsidRPr="0009117D">
        <w:rPr>
          <w:rFonts w:ascii="Amiri" w:hAnsi="Amiri" w:cs="Traditional Arabic" w:hint="cs"/>
          <w:sz w:val="36"/>
          <w:szCs w:val="36"/>
          <w:rtl/>
        </w:rPr>
        <w:t>كثر استخدامها في عمليات الحشو</w:t>
      </w:r>
      <w:r w:rsidR="002F00F3">
        <w:rPr>
          <w:rFonts w:ascii="Amiri" w:hAnsi="Amiri" w:cs="Traditional Arabic" w:hint="cs"/>
          <w:sz w:val="36"/>
          <w:szCs w:val="36"/>
          <w:rtl/>
        </w:rPr>
        <w:t xml:space="preserve">، </w:t>
      </w:r>
      <w:r w:rsidRPr="0009117D">
        <w:rPr>
          <w:rFonts w:ascii="Amiri" w:hAnsi="Amiri" w:cs="Traditional Arabic" w:hint="cs"/>
          <w:sz w:val="36"/>
          <w:szCs w:val="36"/>
          <w:rtl/>
        </w:rPr>
        <w:t>والتكبير أو التضخيم تحقن تحت الجلد</w:t>
      </w:r>
      <w:r w:rsidR="002F00F3">
        <w:rPr>
          <w:rFonts w:ascii="Amiri" w:hAnsi="Amiri" w:cs="Traditional Arabic" w:hint="cs"/>
          <w:sz w:val="36"/>
          <w:szCs w:val="36"/>
          <w:rtl/>
        </w:rPr>
        <w:t xml:space="preserve">. </w:t>
      </w:r>
      <w:r w:rsidRPr="0009117D">
        <w:rPr>
          <w:rFonts w:ascii="Amiri" w:hAnsi="Amiri" w:cs="Traditional Arabic" w:hint="cs"/>
          <w:sz w:val="36"/>
          <w:szCs w:val="36"/>
          <w:rtl/>
        </w:rPr>
        <w:t xml:space="preserve">أظهرت الدراسات بأن مثل هذه العمليات ليست سليمة تماما </w:t>
      </w:r>
      <w:r>
        <w:rPr>
          <w:rFonts w:ascii="Amiri" w:hAnsi="Amiri" w:cs="Traditional Arabic" w:hint="cs"/>
          <w:sz w:val="36"/>
          <w:szCs w:val="36"/>
          <w:rtl/>
        </w:rPr>
        <w:t>فقد</w:t>
      </w:r>
      <w:r w:rsidRPr="0009117D">
        <w:rPr>
          <w:rFonts w:ascii="Amiri" w:hAnsi="Amiri" w:cs="Traditional Arabic" w:hint="cs"/>
          <w:sz w:val="36"/>
          <w:szCs w:val="36"/>
          <w:rtl/>
        </w:rPr>
        <w:t xml:space="preserve"> تظهر لها آثار جانبية قد ت</w:t>
      </w:r>
      <w:r w:rsidR="00C671A7">
        <w:rPr>
          <w:rFonts w:ascii="Amiri" w:hAnsi="Amiri" w:cs="Traditional Arabic" w:hint="cs"/>
          <w:sz w:val="36"/>
          <w:szCs w:val="36"/>
          <w:rtl/>
        </w:rPr>
        <w:t>ؤدي</w:t>
      </w:r>
      <w:r w:rsidRPr="0009117D">
        <w:rPr>
          <w:rFonts w:ascii="Amiri" w:hAnsi="Amiri" w:cs="Traditional Arabic" w:hint="cs"/>
          <w:sz w:val="36"/>
          <w:szCs w:val="36"/>
          <w:rtl/>
        </w:rPr>
        <w:t xml:space="preserve"> إلى التشوه أو حتى الموت</w:t>
      </w:r>
      <w:r w:rsidR="002F00F3">
        <w:rPr>
          <w:rFonts w:ascii="Amiri" w:hAnsi="Amiri" w:cs="Traditional Arabic" w:hint="cs"/>
          <w:sz w:val="36"/>
          <w:szCs w:val="36"/>
          <w:rtl/>
        </w:rPr>
        <w:t xml:space="preserve">. </w:t>
      </w:r>
      <w:r w:rsidRPr="00E41438">
        <w:rPr>
          <w:rFonts w:cs="Traditional Arabic" w:hint="cs"/>
          <w:sz w:val="36"/>
          <w:szCs w:val="36"/>
          <w:vertAlign w:val="superscript"/>
          <w:rtl/>
        </w:rPr>
        <w:t>(</w:t>
      </w:r>
      <w:r w:rsidRPr="00E41438">
        <w:rPr>
          <w:rStyle w:val="FootnoteReference"/>
          <w:rFonts w:cs="Traditional Arabic"/>
          <w:sz w:val="36"/>
          <w:szCs w:val="36"/>
        </w:rPr>
        <w:footnoteReference w:id="859"/>
      </w:r>
      <w:r w:rsidRPr="00E41438">
        <w:rPr>
          <w:rFonts w:cs="Traditional Arabic" w:hint="cs"/>
          <w:sz w:val="36"/>
          <w:szCs w:val="36"/>
          <w:vertAlign w:val="superscript"/>
          <w:rtl/>
        </w:rPr>
        <w:t>)</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الخامسة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حقن الأرتيكول</w:t>
      </w:r>
      <w:r w:rsidRPr="006B56F6">
        <w:rPr>
          <w:rFonts w:asciiTheme="majorBidi" w:eastAsia="Times New Roman" w:hAnsiTheme="majorBidi" w:cstheme="majorBidi"/>
          <w:sz w:val="24"/>
          <w:szCs w:val="24"/>
        </w:rPr>
        <w:t>(Articoll)</w:t>
      </w:r>
      <w:r w:rsidR="002F00F3">
        <w:rPr>
          <w:rFonts w:ascii="Tahoma" w:eastAsia="Times New Roman" w:hAnsi="Tahoma" w:cs="Traditional Arabic"/>
          <w:sz w:val="28"/>
          <w:szCs w:val="28"/>
          <w:rtl/>
        </w:rPr>
        <w:t xml:space="preserve">.: </w:t>
      </w:r>
    </w:p>
    <w:p w:rsidR="004B2662" w:rsidRDefault="004B2662" w:rsidP="00C671A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 xml:space="preserve">وهي مادة صناعية شبيهة بمعجون </w:t>
      </w:r>
      <w:r>
        <w:rPr>
          <w:rFonts w:ascii="Tahoma" w:eastAsia="Times New Roman" w:hAnsi="Tahoma" w:cs="Traditional Arabic"/>
          <w:sz w:val="36"/>
          <w:szCs w:val="36"/>
          <w:rtl/>
        </w:rPr>
        <w:t>الأسنان</w:t>
      </w:r>
      <w:r w:rsidRPr="00B96F63">
        <w:rPr>
          <w:rFonts w:ascii="Tahoma" w:eastAsia="Times New Roman" w:hAnsi="Tahoma" w:cs="Traditional Arabic"/>
          <w:sz w:val="36"/>
          <w:szCs w:val="36"/>
          <w:rtl/>
        </w:rPr>
        <w:t xml:space="preserve"> تتكون من مادة الكولاجين ومنكريات دقيقة من مادة تسمى (بولي تترا فلور إثلين)</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وتُحقن لتعويض الأنسجة الصلبةكالعظام وم</w:t>
      </w:r>
      <w:r w:rsidR="00C671A7">
        <w:rPr>
          <w:rFonts w:ascii="Tahoma" w:eastAsia="Times New Roman" w:hAnsi="Tahoma" w:cs="Traditional Arabic" w:hint="cs"/>
          <w:sz w:val="36"/>
          <w:szCs w:val="36"/>
          <w:rtl/>
        </w:rPr>
        <w:t>َ</w:t>
      </w:r>
      <w:r w:rsidRPr="00B96F63">
        <w:rPr>
          <w:rFonts w:ascii="Tahoma" w:eastAsia="Times New Roman" w:hAnsi="Tahoma" w:cs="Traditional Arabic"/>
          <w:sz w:val="36"/>
          <w:szCs w:val="36"/>
          <w:rtl/>
        </w:rPr>
        <w:t>ل</w:t>
      </w:r>
      <w:r w:rsidR="00C671A7">
        <w:rPr>
          <w:rFonts w:ascii="Tahoma" w:eastAsia="Times New Roman" w:hAnsi="Tahoma" w:cs="Traditional Arabic" w:hint="cs"/>
          <w:sz w:val="36"/>
          <w:szCs w:val="36"/>
          <w:rtl/>
        </w:rPr>
        <w:t xml:space="preserve">ْء </w:t>
      </w:r>
      <w:r w:rsidRPr="00B96F63">
        <w:rPr>
          <w:rFonts w:ascii="Tahoma" w:eastAsia="Times New Roman" w:hAnsi="Tahoma" w:cs="Traditional Arabic"/>
          <w:sz w:val="36"/>
          <w:szCs w:val="36"/>
          <w:rtl/>
        </w:rPr>
        <w:t>تجاعيد الجبين والوجنتين وما بين الحاجبين من الوجه</w:t>
      </w:r>
      <w:r w:rsidR="002F00F3">
        <w:rPr>
          <w:rFonts w:ascii="Tahoma" w:eastAsia="Times New Roman" w:hAnsi="Tahoma" w:cs="Traditional Arabic" w:hint="cs"/>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Pr>
        <w:footnoteReference w:id="860"/>
      </w:r>
      <w:r w:rsidRPr="00E41438">
        <w:rPr>
          <w:rFonts w:ascii="Tahoma" w:eastAsia="Times New Roman" w:hAnsi="Tahoma" w:cs="Traditional Arabic" w:hint="cs"/>
          <w:sz w:val="36"/>
          <w:szCs w:val="36"/>
          <w:vertAlign w:val="superscript"/>
          <w:rtl/>
        </w:rPr>
        <w:t>)</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السادسة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حقنالغورتكس</w:t>
      </w:r>
      <w:r w:rsidRPr="006B56F6">
        <w:rPr>
          <w:rFonts w:asciiTheme="majorBidi" w:eastAsia="Times New Roman" w:hAnsiTheme="majorBidi" w:cstheme="majorBidi"/>
          <w:sz w:val="24"/>
          <w:szCs w:val="24"/>
        </w:rPr>
        <w:t>(Goretex)</w:t>
      </w:r>
      <w:r w:rsidR="002F00F3">
        <w:rPr>
          <w:rFonts w:asciiTheme="majorBidi" w:eastAsia="Times New Roman" w:hAnsiTheme="majorBidi" w:cstheme="majorBidi"/>
          <w:sz w:val="24"/>
          <w:szCs w:val="24"/>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وهي مادة صناعية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تتوفر بشكل خيط أو شريط دقيق</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يوضع تحتالأدمة لحشو تجاعيد 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وأكثر ما يحقن في الشفتين</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ولا تخلو هذه العملية منالخطورة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حيث قد تتحرك هذه المادة من مكان حقنها فتسبب ضرراً وتشوهاً في مظهر الجلدالخارجي</w:t>
      </w:r>
      <w:r w:rsidR="002F00F3">
        <w:rPr>
          <w:rFonts w:ascii="Tahoma" w:eastAsia="Times New Roman" w:hAnsi="Tahoma" w:cs="Traditional Arabic" w:hint="cs"/>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Pr>
        <w:footnoteReference w:id="861"/>
      </w:r>
      <w:r w:rsidRPr="00E41438">
        <w:rPr>
          <w:rFonts w:ascii="Tahoma" w:eastAsia="Times New Roman" w:hAnsi="Tahoma" w:cs="Traditional Arabic" w:hint="cs"/>
          <w:sz w:val="36"/>
          <w:szCs w:val="36"/>
          <w:vertAlign w:val="superscript"/>
          <w:rtl/>
        </w:rPr>
        <w:t>)</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السابعة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السوفتفورم</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lastRenderedPageBreak/>
        <w:t>تعد هذه العملية من آخر ماابتكر من عمليات إزالة تجاعيد 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وهي عبارة عن استخدام شكل أنبوبي مجوَّف يوضععلى مستوى التجعيد في الأدمة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فتُزال التجعيدة برفع الجلد الهابط الذي يكونالتجاعيد</w:t>
      </w:r>
      <w:r w:rsidR="002F00F3">
        <w:rPr>
          <w:rFonts w:ascii="Tahoma" w:eastAsia="Times New Roman" w:hAnsi="Tahoma" w:cs="Traditional Arabic" w:hint="cs"/>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tl/>
        </w:rPr>
        <w:footnoteReference w:id="862"/>
      </w:r>
      <w:r w:rsidRPr="00E41438">
        <w:rPr>
          <w:rFonts w:ascii="Tahoma" w:eastAsia="Times New Roman" w:hAnsi="Tahoma" w:cs="Traditional Arabic" w:hint="cs"/>
          <w:sz w:val="36"/>
          <w:szCs w:val="36"/>
          <w:vertAlign w:val="superscript"/>
          <w:rtl/>
        </w:rPr>
        <w:t>)</w:t>
      </w:r>
    </w:p>
    <w:p w:rsidR="004B2662" w:rsidRDefault="004B2662" w:rsidP="00C671A7">
      <w:pPr>
        <w:spacing w:after="120" w:line="240" w:lineRule="auto"/>
        <w:ind w:firstLine="289"/>
        <w:rPr>
          <w:rFonts w:cs="Traditional Arabic"/>
          <w:sz w:val="36"/>
          <w:szCs w:val="36"/>
          <w:rtl/>
        </w:rPr>
      </w:pPr>
      <w:r w:rsidRPr="00B96F63">
        <w:rPr>
          <w:rFonts w:ascii="Tahoma" w:eastAsia="Times New Roman" w:hAnsi="Tahoma" w:cs="Traditional Arabic"/>
          <w:sz w:val="36"/>
          <w:szCs w:val="36"/>
          <w:rtl/>
        </w:rPr>
        <w:t>وفي الجملة فإن حقن المواد الصناعية السابقة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w:t>
      </w:r>
      <w:r>
        <w:rPr>
          <w:rFonts w:ascii="Tahoma" w:eastAsia="Times New Roman" w:hAnsi="Tahoma" w:cs="Traditional Arabic" w:hint="cs"/>
          <w:sz w:val="36"/>
          <w:szCs w:val="36"/>
          <w:rtl/>
        </w:rPr>
        <w:t>لها آثار</w:t>
      </w:r>
      <w:r w:rsidRPr="00B96F63">
        <w:rPr>
          <w:rFonts w:ascii="Tahoma" w:eastAsia="Times New Roman" w:hAnsi="Tahoma" w:cs="Traditional Arabic"/>
          <w:sz w:val="36"/>
          <w:szCs w:val="36"/>
          <w:rtl/>
        </w:rPr>
        <w:t xml:space="preserve"> تمتد لفترة أطول من غيرها </w:t>
      </w:r>
      <w:r>
        <w:rPr>
          <w:rFonts w:ascii="Tahoma" w:eastAsia="Times New Roman" w:hAnsi="Tahoma" w:cs="Traditional Arabic" w:hint="cs"/>
          <w:sz w:val="36"/>
          <w:szCs w:val="36"/>
          <w:rtl/>
        </w:rPr>
        <w:t>ولها أضرار</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ومن أبرز تلك الأضرار ما تحدثه من التهابات وتشوهات في الجلد</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ومنتحسس فيه لكونها عناصر غريبة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 xml:space="preserve">وقد </w:t>
      </w:r>
      <w:r>
        <w:rPr>
          <w:rFonts w:ascii="Tahoma" w:eastAsia="Times New Roman" w:hAnsi="Tahoma" w:cs="Traditional Arabic" w:hint="cs"/>
          <w:sz w:val="36"/>
          <w:szCs w:val="36"/>
          <w:rtl/>
        </w:rPr>
        <w:t>حذر ال</w:t>
      </w:r>
      <w:r w:rsidR="00C671A7">
        <w:rPr>
          <w:rFonts w:ascii="Tahoma" w:eastAsia="Times New Roman" w:hAnsi="Tahoma" w:cs="Traditional Arabic" w:hint="cs"/>
          <w:sz w:val="36"/>
          <w:szCs w:val="36"/>
          <w:rtl/>
        </w:rPr>
        <w:t>أ</w:t>
      </w:r>
      <w:r>
        <w:rPr>
          <w:rFonts w:ascii="Tahoma" w:eastAsia="Times New Roman" w:hAnsi="Tahoma" w:cs="Traditional Arabic" w:hint="cs"/>
          <w:sz w:val="36"/>
          <w:szCs w:val="36"/>
          <w:rtl/>
        </w:rPr>
        <w:t>طباءمن</w:t>
      </w:r>
      <w:r w:rsidRPr="00B96F63">
        <w:rPr>
          <w:rFonts w:ascii="Tahoma" w:eastAsia="Times New Roman" w:hAnsi="Tahoma" w:cs="Traditional Arabic"/>
          <w:sz w:val="36"/>
          <w:szCs w:val="36"/>
          <w:rtl/>
        </w:rPr>
        <w:t xml:space="preserve"> استخدامها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لاسيما إذاكان حقنها من غير طبيب متخصص</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rPr>
          <w:rFonts w:ascii="Tahoma" w:eastAsia="Times New Roman" w:hAnsi="Tahoma" w:cs="Traditional Arabic"/>
          <w:sz w:val="36"/>
          <w:szCs w:val="36"/>
          <w:rtl/>
        </w:rPr>
      </w:pPr>
      <w:r>
        <w:rPr>
          <w:rFonts w:ascii="Tahoma" w:eastAsia="Times New Roman" w:hAnsi="Tahoma" w:cs="Traditional Arabic" w:hint="cs"/>
          <w:sz w:val="36"/>
          <w:szCs w:val="36"/>
          <w:rtl/>
        </w:rPr>
        <w:t xml:space="preserve">أما </w:t>
      </w:r>
      <w:r w:rsidRPr="00B96F63">
        <w:rPr>
          <w:rFonts w:ascii="Tahoma" w:eastAsia="Times New Roman" w:hAnsi="Tahoma" w:cs="Traditional Arabic"/>
          <w:sz w:val="36"/>
          <w:szCs w:val="36"/>
          <w:rtl/>
        </w:rPr>
        <w:t>عملية شدِّ الوجه</w:t>
      </w:r>
      <w:r w:rsidRPr="006B56F6">
        <w:rPr>
          <w:rFonts w:asciiTheme="majorBidi" w:eastAsia="Times New Roman" w:hAnsiTheme="majorBidi" w:cstheme="majorBidi"/>
          <w:sz w:val="24"/>
          <w:szCs w:val="24"/>
        </w:rPr>
        <w:t xml:space="preserve"> (Smas Face-Lift)</w:t>
      </w:r>
      <w:r w:rsidR="002F00F3">
        <w:rPr>
          <w:rFonts w:ascii="Tahoma" w:eastAsia="Times New Roman" w:hAnsi="Tahoma" w:cs="Traditional Arabic" w:hint="cs"/>
          <w:sz w:val="36"/>
          <w:szCs w:val="36"/>
          <w:rtl/>
        </w:rPr>
        <w:t xml:space="preserve">: </w:t>
      </w:r>
    </w:p>
    <w:p w:rsidR="004B2662" w:rsidRDefault="004B2662" w:rsidP="00C671A7">
      <w:pPr>
        <w:spacing w:after="120" w:line="240" w:lineRule="auto"/>
        <w:ind w:firstLine="289"/>
        <w:jc w:val="both"/>
        <w:rPr>
          <w:rFonts w:ascii="Tahoma" w:eastAsia="Times New Roman" w:hAnsi="Tahoma" w:cs="Traditional Arabic"/>
          <w:sz w:val="36"/>
          <w:szCs w:val="36"/>
          <w:rtl/>
        </w:rPr>
      </w:pPr>
      <w:r w:rsidRPr="00BD32BF">
        <w:rPr>
          <w:rFonts w:ascii="Tahoma" w:eastAsia="Times New Roman" w:hAnsi="Tahoma" w:cs="Traditional Arabic"/>
          <w:sz w:val="36"/>
          <w:szCs w:val="36"/>
          <w:rtl/>
        </w:rPr>
        <w:t>لترهل جلد الوجه وكذا الرقبة وظهور التجاعيد</w:t>
      </w:r>
      <w:r w:rsidR="00C671A7">
        <w:rPr>
          <w:rFonts w:ascii="Tahoma" w:eastAsia="Times New Roman" w:hAnsi="Tahoma" w:cs="Traditional Arabic" w:hint="cs"/>
          <w:sz w:val="36"/>
          <w:szCs w:val="36"/>
          <w:rtl/>
        </w:rPr>
        <w:t xml:space="preserve"> له</w:t>
      </w:r>
      <w:r w:rsidRPr="00BD32BF">
        <w:rPr>
          <w:rFonts w:ascii="Tahoma" w:eastAsia="Times New Roman" w:hAnsi="Tahoma" w:cs="Traditional Arabic"/>
          <w:sz w:val="36"/>
          <w:szCs w:val="36"/>
          <w:rtl/>
        </w:rPr>
        <w:t xml:space="preserve"> أسباب متعددة</w:t>
      </w:r>
      <w:r w:rsidR="002F00F3" w:rsidRPr="00BD32BF">
        <w:rPr>
          <w:rFonts w:ascii="Tahoma" w:eastAsia="Times New Roman" w:hAnsi="Tahoma" w:cs="Traditional Arabic"/>
          <w:sz w:val="36"/>
          <w:szCs w:val="36"/>
          <w:rtl/>
        </w:rPr>
        <w:t xml:space="preserve">، </w:t>
      </w:r>
      <w:r w:rsidRPr="00BD32BF">
        <w:rPr>
          <w:rFonts w:ascii="Tahoma" w:eastAsia="Times New Roman" w:hAnsi="Tahoma" w:cs="Traditional Arabic"/>
          <w:sz w:val="36"/>
          <w:szCs w:val="36"/>
          <w:rtl/>
        </w:rPr>
        <w:t>وأبرزها التقدم في العمر (كبر السن)</w:t>
      </w:r>
      <w:r w:rsidR="002F00F3" w:rsidRPr="00BD32BF">
        <w:rPr>
          <w:rFonts w:ascii="Tahoma" w:eastAsia="Times New Roman" w:hAnsi="Tahoma" w:cs="Traditional Arabic" w:hint="cs"/>
          <w:sz w:val="36"/>
          <w:szCs w:val="36"/>
          <w:rtl/>
        </w:rPr>
        <w:t xml:space="preserve">، </w:t>
      </w:r>
      <w:r w:rsidRPr="00BD32BF">
        <w:rPr>
          <w:rFonts w:ascii="Tahoma" w:eastAsia="Times New Roman" w:hAnsi="Tahoma" w:cs="Traditional Arabic"/>
          <w:sz w:val="36"/>
          <w:szCs w:val="36"/>
          <w:rtl/>
        </w:rPr>
        <w:t xml:space="preserve">ولكون </w:t>
      </w:r>
      <w:r w:rsidRPr="00B96F63">
        <w:rPr>
          <w:rFonts w:ascii="Tahoma" w:eastAsia="Times New Roman" w:hAnsi="Tahoma" w:cs="Traditional Arabic"/>
          <w:sz w:val="36"/>
          <w:szCs w:val="36"/>
          <w:rtl/>
        </w:rPr>
        <w:t>الوجه أبرز معالم جسمالإنسان فإن البعض يسارع إلى عمليات التجميل</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وتخفيف آثار الشيخوخة</w:t>
      </w:r>
      <w:r w:rsidR="00C671A7">
        <w:rPr>
          <w:rFonts w:ascii="Tahoma" w:eastAsia="Times New Roman" w:hAnsi="Tahoma" w:cs="Traditional Arabic" w:hint="cs"/>
          <w:sz w:val="36"/>
          <w:szCs w:val="36"/>
          <w:rtl/>
        </w:rPr>
        <w:t>،</w:t>
      </w:r>
      <w:r>
        <w:rPr>
          <w:rFonts w:ascii="Tahoma" w:eastAsia="Times New Roman" w:hAnsi="Tahoma" w:cs="Traditional Arabic" w:hint="cs"/>
          <w:sz w:val="36"/>
          <w:szCs w:val="36"/>
          <w:rtl/>
        </w:rPr>
        <w:t>فيلجأ الإنسان لعملية شد الوجه</w:t>
      </w:r>
      <w:r w:rsidR="002F00F3">
        <w:rPr>
          <w:rFonts w:ascii="Tahoma" w:eastAsia="Times New Roman" w:hAnsi="Tahoma" w:cs="Traditional Arabic" w:hint="cs"/>
          <w:sz w:val="36"/>
          <w:szCs w:val="36"/>
          <w:rtl/>
        </w:rPr>
        <w:t>،</w:t>
      </w:r>
      <w:r w:rsidRPr="00BD32BF">
        <w:rPr>
          <w:rFonts w:ascii="Tahoma" w:eastAsia="Times New Roman" w:hAnsi="Tahoma" w:cs="Traditional Arabic" w:hint="cs"/>
          <w:sz w:val="36"/>
          <w:szCs w:val="36"/>
          <w:rtl/>
        </w:rPr>
        <w:t>وكذلك لرفع ترهل الجلد</w:t>
      </w:r>
      <w:r w:rsidR="002F00F3" w:rsidRPr="00BD32BF">
        <w:rPr>
          <w:rFonts w:ascii="Tahoma" w:eastAsia="Times New Roman" w:hAnsi="Tahoma" w:cs="Traditional Arabic" w:hint="cs"/>
          <w:sz w:val="36"/>
          <w:szCs w:val="36"/>
          <w:rtl/>
        </w:rPr>
        <w:t xml:space="preserve">، </w:t>
      </w:r>
      <w:r w:rsidRPr="00BD32BF">
        <w:rPr>
          <w:rFonts w:ascii="Tahoma" w:eastAsia="Times New Roman" w:hAnsi="Tahoma" w:cs="Traditional Arabic" w:hint="cs"/>
          <w:sz w:val="36"/>
          <w:szCs w:val="36"/>
          <w:rtl/>
        </w:rPr>
        <w:t>والرقبة لتحاشي ما قد يظهر من تجاعيد</w:t>
      </w:r>
      <w:r w:rsidR="002F00F3" w:rsidRPr="00BD32BF">
        <w:rPr>
          <w:rFonts w:ascii="Tahoma" w:eastAsia="Times New Roman" w:hAnsi="Tahoma" w:cs="Traditional Arabic" w:hint="cs"/>
          <w:sz w:val="36"/>
          <w:szCs w:val="36"/>
          <w:rtl/>
        </w:rPr>
        <w:t xml:space="preserve">، </w:t>
      </w:r>
      <w:r w:rsidRPr="00BD32BF">
        <w:rPr>
          <w:rFonts w:ascii="Tahoma" w:eastAsia="Times New Roman" w:hAnsi="Tahoma" w:cs="Traditional Arabic"/>
          <w:sz w:val="36"/>
          <w:szCs w:val="36"/>
          <w:rtl/>
        </w:rPr>
        <w:t xml:space="preserve">ويكثر ذلك لدىالنساء </w:t>
      </w:r>
      <w:r w:rsidRPr="00B96F63">
        <w:rPr>
          <w:rFonts w:ascii="Tahoma" w:eastAsia="Times New Roman" w:hAnsi="Tahoma" w:cs="Traditional Arabic"/>
          <w:sz w:val="36"/>
          <w:szCs w:val="36"/>
          <w:rtl/>
        </w:rPr>
        <w:t>لأسباب متعددة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وهدف العملية رفع جلد 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والعنق وتخفيف الترهل</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لكن ذلكلا يأتي على تغيير طبيعة الجلد وملمسه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وي</w:t>
      </w:r>
      <w:r>
        <w:rPr>
          <w:rFonts w:ascii="Tahoma" w:eastAsia="Times New Roman" w:hAnsi="Tahoma" w:cs="Traditional Arabic" w:hint="cs"/>
          <w:sz w:val="36"/>
          <w:szCs w:val="36"/>
          <w:rtl/>
        </w:rPr>
        <w:t>َ</w:t>
      </w:r>
      <w:r w:rsidRPr="00B96F63">
        <w:rPr>
          <w:rFonts w:ascii="Tahoma" w:eastAsia="Times New Roman" w:hAnsi="Tahoma" w:cs="Traditional Arabic"/>
          <w:sz w:val="36"/>
          <w:szCs w:val="36"/>
          <w:rtl/>
        </w:rPr>
        <w:t xml:space="preserve">حتاج </w:t>
      </w:r>
      <w:r>
        <w:rPr>
          <w:rFonts w:ascii="Tahoma" w:eastAsia="Times New Roman" w:hAnsi="Tahoma" w:cs="Traditional Arabic" w:hint="cs"/>
          <w:sz w:val="36"/>
          <w:szCs w:val="36"/>
          <w:rtl/>
        </w:rPr>
        <w:t>ل</w:t>
      </w:r>
      <w:r w:rsidRPr="00B96F63">
        <w:rPr>
          <w:rFonts w:ascii="Tahoma" w:eastAsia="Times New Roman" w:hAnsi="Tahoma" w:cs="Traditional Arabic"/>
          <w:sz w:val="36"/>
          <w:szCs w:val="36"/>
          <w:rtl/>
        </w:rPr>
        <w:t>إجراء هذه العملية</w:t>
      </w:r>
      <w:r>
        <w:rPr>
          <w:rFonts w:ascii="Tahoma" w:eastAsia="Times New Roman" w:hAnsi="Tahoma" w:cs="Traditional Arabic" w:hint="cs"/>
          <w:sz w:val="36"/>
          <w:szCs w:val="36"/>
          <w:rtl/>
        </w:rPr>
        <w:t xml:space="preserve"> طبيًا</w:t>
      </w:r>
      <w:r w:rsidRPr="00B96F63">
        <w:rPr>
          <w:rFonts w:ascii="Tahoma" w:eastAsia="Times New Roman" w:hAnsi="Tahoma" w:cs="Traditional Arabic"/>
          <w:sz w:val="36"/>
          <w:szCs w:val="36"/>
          <w:rtl/>
        </w:rPr>
        <w:t xml:space="preserve"> إضافة إلى التهيئة من النواحي النفسية إلىالتحقق من نوع الجلد</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والقدرة على التئام الجروح</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والحالةالصحية العامة</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وتتم العملية بعمل شق جراحي دائري يحيط بالأذن</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لئلا يترك الجرحندبة ظاهرة في الوجه يتم بعده رفع الجلد وشده للخارج</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ثم يليه شد وتثبيت عضلاتالوجه والأنسجة المترهلة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وقد يصاحب ذلك إزالة الجلد الزائد وبعض الدهون</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ثم تغلقالفتحة بخيوط أو دبابيس معينة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وتستغرق العملية ما بين ساعتين إلى أربع ساعات</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ويتمإجراؤها بتخدير موضعي أو كامل</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وهي قليلة المضاعفات</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وقد يصاحبها إجراء جراحات أخرىتكميلية كشفط الدهون أسفل الذقن</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وشد الصدغين والحاجبين</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ورفع الجفون</w:t>
      </w:r>
      <w:r w:rsidR="002F00F3">
        <w:rPr>
          <w:rFonts w:ascii="Tahoma" w:eastAsia="Times New Roman" w:hAnsi="Tahoma" w:cs="Traditional Arabic" w:hint="cs"/>
          <w:sz w:val="36"/>
          <w:szCs w:val="36"/>
          <w:rtl/>
        </w:rPr>
        <w:t xml:space="preserve">. </w:t>
      </w:r>
    </w:p>
    <w:p w:rsidR="004B2662" w:rsidRDefault="004B2662" w:rsidP="00C671A7">
      <w:pPr>
        <w:spacing w:after="120" w:line="240" w:lineRule="auto"/>
        <w:ind w:firstLine="289"/>
        <w:jc w:val="both"/>
        <w:rPr>
          <w:rFonts w:ascii="Tahoma" w:eastAsia="Times New Roman" w:hAnsi="Tahoma" w:cs="Traditional Arabic"/>
          <w:sz w:val="36"/>
          <w:szCs w:val="36"/>
          <w:rtl/>
        </w:rPr>
      </w:pPr>
      <w:r w:rsidRPr="00B96F63">
        <w:rPr>
          <w:rFonts w:ascii="Tahoma" w:eastAsia="Times New Roman" w:hAnsi="Tahoma" w:cs="Traditional Arabic"/>
          <w:sz w:val="36"/>
          <w:szCs w:val="36"/>
          <w:rtl/>
        </w:rPr>
        <w:t xml:space="preserve">وبعضالمراكز الطبية تجري عملية شد الوجه </w:t>
      </w:r>
      <w:r w:rsidRPr="00B96F63">
        <w:rPr>
          <w:rFonts w:ascii="Tahoma" w:eastAsia="Times New Roman" w:hAnsi="Tahoma" w:cs="Traditional Arabic" w:hint="cs"/>
          <w:sz w:val="36"/>
          <w:szCs w:val="36"/>
          <w:rtl/>
        </w:rPr>
        <w:t>ب</w:t>
      </w:r>
      <w:r w:rsidR="00C671A7">
        <w:rPr>
          <w:rFonts w:ascii="Tahoma" w:eastAsia="Times New Roman" w:hAnsi="Tahoma" w:cs="Traditional Arabic" w:hint="cs"/>
          <w:sz w:val="36"/>
          <w:szCs w:val="36"/>
          <w:rtl/>
        </w:rPr>
        <w:t>ا</w:t>
      </w:r>
      <w:r w:rsidRPr="00B96F63">
        <w:rPr>
          <w:rFonts w:ascii="Tahoma" w:eastAsia="Times New Roman" w:hAnsi="Tahoma" w:cs="Traditional Arabic" w:hint="cs"/>
          <w:sz w:val="36"/>
          <w:szCs w:val="36"/>
          <w:rtl/>
        </w:rPr>
        <w:t>تباع</w:t>
      </w:r>
      <w:r w:rsidRPr="00B96F63">
        <w:rPr>
          <w:rFonts w:ascii="Tahoma" w:eastAsia="Times New Roman" w:hAnsi="Tahoma" w:cs="Traditional Arabic"/>
          <w:sz w:val="36"/>
          <w:szCs w:val="36"/>
          <w:rtl/>
        </w:rPr>
        <w:t xml:space="preserve"> طريقة ما يسمى بـ (الخيط الروسي) والتيتقوم على تثبيت خيوط بين دهون الجلد وعضلة 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 xml:space="preserve">ثم تُشد العضلة بواسطة </w:t>
      </w:r>
      <w:r w:rsidRPr="00B96F63">
        <w:rPr>
          <w:rFonts w:ascii="Tahoma" w:eastAsia="Times New Roman" w:hAnsi="Tahoma" w:cs="Traditional Arabic"/>
          <w:sz w:val="36"/>
          <w:szCs w:val="36"/>
          <w:rtl/>
        </w:rPr>
        <w:lastRenderedPageBreak/>
        <w:t>الخيطبالاتجاه المناسب لحالة الوجه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وتحتاج هذه الطريقة لدقة متناهية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ويدوم أثرها لمدةقد تزيد على السنة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وتتميز بالسهولة والقصر</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ولا تحتاج إلا إلى تخدير موضعي دون قطعونزيف وما يتبعه من مضاعفات</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لكن من سلبيات هذه الطريقة أن الخيوط قد لا تتحمل كثرةحركة عضلات الوجه وضغطها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كما أن نتائجها ليست مؤكدة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ومتفاوتة من شخص لآخر</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بل حتىفي الشخص الواحد من الجانبين</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هذا وقد اختلف العلماء بشأن </w:t>
      </w:r>
      <w:r w:rsidRPr="00B96F63">
        <w:rPr>
          <w:rFonts w:ascii="Tahoma" w:eastAsia="Times New Roman" w:hAnsi="Tahoma" w:cs="Traditional Arabic"/>
          <w:sz w:val="36"/>
          <w:szCs w:val="36"/>
          <w:rtl/>
        </w:rPr>
        <w:t>حكم عملياتتجميل الوجه إجمالاً</w:t>
      </w:r>
      <w:r>
        <w:rPr>
          <w:rFonts w:ascii="Tahoma" w:eastAsia="Times New Roman" w:hAnsi="Tahoma" w:cs="Traditional Arabic" w:hint="cs"/>
          <w:sz w:val="36"/>
          <w:szCs w:val="36"/>
          <w:rtl/>
        </w:rPr>
        <w:t xml:space="preserve"> ولهم في هذا قولان</w:t>
      </w:r>
      <w:r w:rsidR="002F00F3">
        <w:rPr>
          <w:rFonts w:ascii="Tahoma" w:eastAsia="Times New Roman" w:hAnsi="Tahoma" w:cs="Traditional Arabic" w:hint="cs"/>
          <w:sz w:val="36"/>
          <w:szCs w:val="36"/>
          <w:rtl/>
        </w:rPr>
        <w:t xml:space="preserve">: </w:t>
      </w:r>
    </w:p>
    <w:p w:rsidR="004B2662" w:rsidRDefault="00536E70" w:rsidP="00820677">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b/>
          <w:bCs/>
          <w:sz w:val="36"/>
          <w:szCs w:val="36"/>
          <w:rtl/>
        </w:rPr>
        <w:t xml:space="preserve">القول </w:t>
      </w:r>
      <w:r w:rsidR="004B2662" w:rsidRPr="00C50F8F">
        <w:rPr>
          <w:rFonts w:ascii="Tahoma" w:eastAsia="Times New Roman" w:hAnsi="Tahoma" w:cs="Traditional Arabic"/>
          <w:b/>
          <w:bCs/>
          <w:sz w:val="36"/>
          <w:szCs w:val="36"/>
          <w:rtl/>
        </w:rPr>
        <w:t>الأول</w:t>
      </w:r>
      <w:r w:rsidR="002F00F3">
        <w:rPr>
          <w:rFonts w:ascii="Tahoma" w:eastAsia="Times New Roman" w:hAnsi="Tahoma" w:cs="Traditional Arabic"/>
          <w:sz w:val="36"/>
          <w:szCs w:val="36"/>
          <w:rtl/>
        </w:rPr>
        <w:t xml:space="preserve">: </w:t>
      </w:r>
      <w:r w:rsidR="004B2662">
        <w:rPr>
          <w:rFonts w:ascii="Tahoma" w:eastAsia="Times New Roman" w:hAnsi="Tahoma" w:cs="Traditional Arabic" w:hint="cs"/>
          <w:sz w:val="36"/>
          <w:szCs w:val="36"/>
          <w:rtl/>
        </w:rPr>
        <w:t xml:space="preserve">ويرى تحريم مثل </w:t>
      </w:r>
      <w:r w:rsidR="004B2662" w:rsidRPr="00B96F63">
        <w:rPr>
          <w:rFonts w:ascii="Tahoma" w:eastAsia="Times New Roman" w:hAnsi="Tahoma" w:cs="Traditional Arabic"/>
          <w:sz w:val="36"/>
          <w:szCs w:val="36"/>
          <w:rtl/>
        </w:rPr>
        <w:t>شدِّ الوجه على الإطلاق</w:t>
      </w:r>
      <w:r w:rsidR="002F00F3">
        <w:rPr>
          <w:rFonts w:ascii="Tahoma" w:eastAsia="Times New Roman" w:hAnsi="Tahoma" w:cs="Traditional Arabic" w:hint="cs"/>
          <w:sz w:val="36"/>
          <w:szCs w:val="36"/>
          <w:rtl/>
        </w:rPr>
        <w:t xml:space="preserve">، </w:t>
      </w:r>
      <w:r w:rsidR="004B2662" w:rsidRPr="00B96F63">
        <w:rPr>
          <w:rFonts w:ascii="Tahoma" w:eastAsia="Times New Roman" w:hAnsi="Tahoma" w:cs="Traditional Arabic"/>
          <w:sz w:val="36"/>
          <w:szCs w:val="36"/>
          <w:rtl/>
        </w:rPr>
        <w:t>مستدلينببعض ما سيأتي من الأدلة كتغيير خلق الله تعالى</w:t>
      </w:r>
      <w:r w:rsidR="002F00F3">
        <w:rPr>
          <w:rFonts w:ascii="Tahoma" w:eastAsia="Times New Roman" w:hAnsi="Tahoma" w:cs="Traditional Arabic"/>
          <w:sz w:val="36"/>
          <w:szCs w:val="36"/>
          <w:rtl/>
        </w:rPr>
        <w:t xml:space="preserve">، </w:t>
      </w:r>
      <w:r w:rsidR="004B2662" w:rsidRPr="00B96F63">
        <w:rPr>
          <w:rFonts w:ascii="Tahoma" w:eastAsia="Times New Roman" w:hAnsi="Tahoma" w:cs="Traditional Arabic"/>
          <w:sz w:val="36"/>
          <w:szCs w:val="36"/>
          <w:rtl/>
        </w:rPr>
        <w:t>والتدليس</w:t>
      </w:r>
      <w:r w:rsidR="002F00F3">
        <w:rPr>
          <w:rFonts w:ascii="Tahoma" w:eastAsia="Times New Roman" w:hAnsi="Tahoma" w:cs="Traditional Arabic" w:hint="cs"/>
          <w:sz w:val="36"/>
          <w:szCs w:val="36"/>
          <w:rtl/>
        </w:rPr>
        <w:t xml:space="preserve">، </w:t>
      </w:r>
      <w:r w:rsidR="004B2662" w:rsidRPr="00B96F63">
        <w:rPr>
          <w:rFonts w:ascii="Tahoma" w:eastAsia="Times New Roman" w:hAnsi="Tahoma" w:cs="Traditional Arabic"/>
          <w:sz w:val="36"/>
          <w:szCs w:val="36"/>
          <w:rtl/>
        </w:rPr>
        <w:t>وغيرها</w:t>
      </w:r>
      <w:r w:rsidR="002F00F3">
        <w:rPr>
          <w:rFonts w:ascii="Tahoma" w:eastAsia="Times New Roman" w:hAnsi="Tahoma" w:cs="Traditional Arabic" w:hint="cs"/>
          <w:sz w:val="36"/>
          <w:szCs w:val="36"/>
          <w:rtl/>
        </w:rPr>
        <w:t xml:space="preserve">. </w:t>
      </w:r>
    </w:p>
    <w:p w:rsidR="004B2662" w:rsidRDefault="004B2662" w:rsidP="00C671A7">
      <w:pPr>
        <w:autoSpaceDE w:val="0"/>
        <w:autoSpaceDN w:val="0"/>
        <w:adjustRightInd w:val="0"/>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 xml:space="preserve">وقد </w:t>
      </w:r>
      <w:r w:rsidRPr="009F6F5C">
        <w:rPr>
          <w:rFonts w:ascii="Traditional Arabic" w:cs="Traditional Arabic" w:hint="cs"/>
          <w:sz w:val="36"/>
          <w:szCs w:val="36"/>
          <w:rtl/>
        </w:rPr>
        <w:t xml:space="preserve">جاء في </w:t>
      </w:r>
      <w:r>
        <w:rPr>
          <w:rFonts w:ascii="Traditional Arabic" w:cs="Traditional Arabic" w:hint="cs"/>
          <w:sz w:val="36"/>
          <w:szCs w:val="36"/>
          <w:rtl/>
        </w:rPr>
        <w:t>أ</w:t>
      </w:r>
      <w:r w:rsidRPr="009F6F5C">
        <w:rPr>
          <w:rFonts w:ascii="Traditional Arabic" w:cs="Traditional Arabic" w:hint="cs"/>
          <w:sz w:val="36"/>
          <w:szCs w:val="36"/>
          <w:rtl/>
        </w:rPr>
        <w:t>ح</w:t>
      </w:r>
      <w:r>
        <w:rPr>
          <w:rFonts w:ascii="Traditional Arabic" w:cs="Traditional Arabic" w:hint="cs"/>
          <w:sz w:val="36"/>
          <w:szCs w:val="36"/>
          <w:rtl/>
        </w:rPr>
        <w:t>كا</w:t>
      </w:r>
      <w:r w:rsidRPr="009F6F5C">
        <w:rPr>
          <w:rFonts w:ascii="Traditional Arabic" w:cs="Traditional Arabic" w:hint="cs"/>
          <w:sz w:val="36"/>
          <w:szCs w:val="36"/>
          <w:rtl/>
        </w:rPr>
        <w:t>م الجراحة الطبية</w:t>
      </w:r>
      <w:r>
        <w:rPr>
          <w:rFonts w:ascii="Traditional Arabic" w:cs="Traditional Arabic" w:hint="cs"/>
          <w:sz w:val="36"/>
          <w:szCs w:val="36"/>
          <w:rtl/>
        </w:rPr>
        <w:t xml:space="preserve"> وال</w:t>
      </w:r>
      <w:r w:rsidR="00C671A7">
        <w:rPr>
          <w:rFonts w:ascii="Traditional Arabic" w:cs="Traditional Arabic" w:hint="cs"/>
          <w:sz w:val="36"/>
          <w:szCs w:val="36"/>
          <w:rtl/>
        </w:rPr>
        <w:t>آ</w:t>
      </w:r>
      <w:r>
        <w:rPr>
          <w:rFonts w:ascii="Traditional Arabic" w:cs="Traditional Arabic" w:hint="cs"/>
          <w:sz w:val="36"/>
          <w:szCs w:val="36"/>
          <w:rtl/>
        </w:rPr>
        <w:t>ثار المترتبة عليها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المبحثالأولفي</w:t>
      </w:r>
      <w:r w:rsidRPr="009F6F5C">
        <w:rPr>
          <w:rFonts w:ascii="Traditional Arabic" w:cs="Traditional Arabic"/>
          <w:sz w:val="36"/>
          <w:szCs w:val="36"/>
          <w:rtl/>
        </w:rPr>
        <w:t xml:space="preserve"> (</w:t>
      </w:r>
      <w:r w:rsidRPr="009F6F5C">
        <w:rPr>
          <w:rFonts w:ascii="Traditional Arabic" w:cs="Traditional Arabic" w:hint="eastAsia"/>
          <w:sz w:val="36"/>
          <w:szCs w:val="36"/>
          <w:rtl/>
        </w:rPr>
        <w:t>جراحةالتجميلالتحسينية</w:t>
      </w:r>
      <w:r w:rsidRPr="009F6F5C">
        <w:rPr>
          <w:rFonts w:ascii="Traditional Arabic" w:cs="Traditional Arabic"/>
          <w:sz w:val="36"/>
          <w:szCs w:val="36"/>
          <w:rtl/>
        </w:rPr>
        <w:t>)</w:t>
      </w:r>
    </w:p>
    <w:p w:rsidR="004B2662" w:rsidRPr="009F6F5C" w:rsidRDefault="004B2662" w:rsidP="00C671A7">
      <w:pPr>
        <w:autoSpaceDE w:val="0"/>
        <w:autoSpaceDN w:val="0"/>
        <w:adjustRightInd w:val="0"/>
        <w:spacing w:after="120" w:line="240" w:lineRule="auto"/>
        <w:ind w:firstLine="289"/>
        <w:jc w:val="both"/>
        <w:rPr>
          <w:rFonts w:ascii="Traditional Arabic" w:cs="Traditional Arabic"/>
          <w:sz w:val="36"/>
          <w:szCs w:val="36"/>
          <w:rtl/>
        </w:rPr>
      </w:pPr>
      <w:r w:rsidRPr="009F6F5C">
        <w:rPr>
          <w:rFonts w:ascii="Traditional Arabic" w:cs="Traditional Arabic" w:hint="eastAsia"/>
          <w:sz w:val="36"/>
          <w:szCs w:val="36"/>
          <w:rtl/>
        </w:rPr>
        <w:t>وهي</w:t>
      </w:r>
      <w:r w:rsidR="002F00F3">
        <w:rPr>
          <w:rFonts w:ascii="Traditional Arabic" w:cs="Traditional Arabic"/>
          <w:sz w:val="36"/>
          <w:szCs w:val="36"/>
          <w:rtl/>
        </w:rPr>
        <w:t xml:space="preserve">: </w:t>
      </w:r>
      <w:r w:rsidRPr="009F6F5C">
        <w:rPr>
          <w:rFonts w:ascii="Traditional Arabic" w:cs="Traditional Arabic" w:hint="eastAsia"/>
          <w:sz w:val="36"/>
          <w:szCs w:val="36"/>
          <w:rtl/>
        </w:rPr>
        <w:t>جراحةتحسينالمظهر</w:t>
      </w:r>
      <w:r w:rsidR="002F00F3">
        <w:rPr>
          <w:rFonts w:ascii="Traditional Arabic" w:cs="Traditional Arabic" w:hint="eastAsia"/>
          <w:sz w:val="36"/>
          <w:szCs w:val="36"/>
          <w:rtl/>
        </w:rPr>
        <w:t xml:space="preserve">، </w:t>
      </w:r>
      <w:r w:rsidRPr="009F6F5C">
        <w:rPr>
          <w:rFonts w:ascii="Traditional Arabic" w:cs="Traditional Arabic" w:hint="eastAsia"/>
          <w:sz w:val="36"/>
          <w:szCs w:val="36"/>
          <w:rtl/>
        </w:rPr>
        <w:t>وتجديدالشباب</w:t>
      </w:r>
      <w:r w:rsidR="00C671A7">
        <w:rPr>
          <w:rFonts w:ascii="Traditional Arabic" w:cs="Traditional Arabic" w:hint="cs"/>
          <w:sz w:val="36"/>
          <w:szCs w:val="36"/>
          <w:rtl/>
        </w:rPr>
        <w:t>،</w:t>
      </w:r>
      <w:r w:rsidRPr="009F6F5C">
        <w:rPr>
          <w:rFonts w:ascii="Traditional Arabic" w:cs="Traditional Arabic" w:hint="eastAsia"/>
          <w:sz w:val="36"/>
          <w:szCs w:val="36"/>
          <w:rtl/>
        </w:rPr>
        <w:t>والمرادبتحسينالمظهرتحقيقالشكلالأفضل</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والصورةالأجمل</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دونوجوددوافعضروريةأوحاجي</w:t>
      </w:r>
      <w:r w:rsidR="00C671A7">
        <w:rPr>
          <w:rFonts w:ascii="Traditional Arabic" w:cs="Traditional Arabic" w:hint="cs"/>
          <w:sz w:val="36"/>
          <w:szCs w:val="36"/>
          <w:rtl/>
        </w:rPr>
        <w:t>ة</w:t>
      </w:r>
      <w:r w:rsidRPr="009F6F5C">
        <w:rPr>
          <w:rFonts w:ascii="Traditional Arabic" w:cs="Traditional Arabic" w:hint="eastAsia"/>
          <w:sz w:val="36"/>
          <w:szCs w:val="36"/>
          <w:rtl/>
        </w:rPr>
        <w:t>تستلزمفعلالجراحة</w:t>
      </w:r>
      <w:r w:rsidR="002F00F3">
        <w:rPr>
          <w:rFonts w:ascii="Traditional Arabic" w:cs="Traditional Arabic" w:hint="cs"/>
          <w:sz w:val="36"/>
          <w:szCs w:val="36"/>
          <w:rtl/>
        </w:rPr>
        <w:t xml:space="preserve">. </w:t>
      </w:r>
    </w:p>
    <w:p w:rsidR="004B2662" w:rsidRPr="00552AA1" w:rsidRDefault="004B2662" w:rsidP="00C671A7">
      <w:pPr>
        <w:autoSpaceDE w:val="0"/>
        <w:autoSpaceDN w:val="0"/>
        <w:adjustRightInd w:val="0"/>
        <w:spacing w:after="120" w:line="240" w:lineRule="auto"/>
        <w:ind w:firstLine="289"/>
        <w:jc w:val="both"/>
        <w:rPr>
          <w:rFonts w:ascii="Traditional Arabic" w:cs="Traditional Arabic"/>
          <w:color w:val="000000"/>
          <w:sz w:val="36"/>
          <w:szCs w:val="36"/>
          <w:rtl/>
        </w:rPr>
      </w:pPr>
      <w:r w:rsidRPr="009F6F5C">
        <w:rPr>
          <w:rFonts w:ascii="Traditional Arabic" w:cs="Traditional Arabic" w:hint="eastAsia"/>
          <w:sz w:val="36"/>
          <w:szCs w:val="36"/>
          <w:rtl/>
        </w:rPr>
        <w:t>وأماتجديدالشبابفالمرادبهإزالةالشيخوخة</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فيبدوالمسنبعدهاوكأنه</w:t>
      </w:r>
      <w:r w:rsidRPr="00552AA1">
        <w:rPr>
          <w:rFonts w:ascii="Traditional Arabic" w:cs="Traditional Arabic" w:hint="eastAsia"/>
          <w:color w:val="000000"/>
          <w:sz w:val="36"/>
          <w:szCs w:val="36"/>
          <w:rtl/>
        </w:rPr>
        <w:t>فيعهدالصبا</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وعنفوانالشبابفيشكلهوصورته</w:t>
      </w:r>
      <w:r w:rsidR="00C671A7">
        <w:rPr>
          <w:rFonts w:ascii="Traditional Arabic" w:cs="Traditional Arabic" w:hint="cs"/>
          <w:color w:val="000000"/>
          <w:sz w:val="36"/>
          <w:szCs w:val="36"/>
          <w:rtl/>
        </w:rPr>
        <w:t>،</w:t>
      </w:r>
      <w:r w:rsidRPr="00552AA1">
        <w:rPr>
          <w:rFonts w:ascii="Traditional Arabic" w:cs="Traditional Arabic" w:hint="eastAsia"/>
          <w:color w:val="000000"/>
          <w:sz w:val="36"/>
          <w:szCs w:val="36"/>
          <w:rtl/>
        </w:rPr>
        <w:t>والعملياتالمتعلقةبهذهالجراحةتنقسمإلىنوعين</w:t>
      </w:r>
      <w:r w:rsidR="002F00F3">
        <w:rPr>
          <w:rFonts w:ascii="Traditional Arabic" w:cs="Traditional Arabic"/>
          <w:color w:val="000000"/>
          <w:sz w:val="36"/>
          <w:szCs w:val="36"/>
          <w:rtl/>
        </w:rPr>
        <w:t xml:space="preserve">: </w:t>
      </w:r>
    </w:p>
    <w:p w:rsidR="004B2662" w:rsidRPr="00552AA1" w:rsidRDefault="004B2662" w:rsidP="00C671A7">
      <w:pPr>
        <w:autoSpaceDE w:val="0"/>
        <w:autoSpaceDN w:val="0"/>
        <w:adjustRightInd w:val="0"/>
        <w:spacing w:after="120" w:line="240" w:lineRule="auto"/>
        <w:ind w:firstLine="289"/>
        <w:jc w:val="both"/>
        <w:rPr>
          <w:rFonts w:ascii="Traditional Arabic" w:cs="Traditional Arabic"/>
          <w:color w:val="000000"/>
          <w:sz w:val="36"/>
          <w:szCs w:val="36"/>
          <w:rtl/>
        </w:rPr>
      </w:pPr>
      <w:r w:rsidRPr="00E92B86">
        <w:rPr>
          <w:rFonts w:ascii="Traditional Arabic" w:cs="Traditional Arabic" w:hint="eastAsia"/>
          <w:b/>
          <w:bCs/>
          <w:sz w:val="36"/>
          <w:szCs w:val="36"/>
          <w:rtl/>
        </w:rPr>
        <w:t>النوعالأول</w:t>
      </w:r>
      <w:r w:rsidR="002F00F3">
        <w:rPr>
          <w:rFonts w:ascii="Traditional Arabic" w:cs="Traditional Arabic"/>
          <w:sz w:val="36"/>
          <w:szCs w:val="36"/>
          <w:rtl/>
        </w:rPr>
        <w:t xml:space="preserve">: </w:t>
      </w:r>
      <w:r w:rsidR="00C671A7">
        <w:rPr>
          <w:rFonts w:ascii="Traditional Arabic" w:cs="Traditional Arabic" w:hint="cs"/>
          <w:sz w:val="36"/>
          <w:szCs w:val="36"/>
          <w:rtl/>
        </w:rPr>
        <w:t>أ:</w:t>
      </w:r>
      <w:r w:rsidRPr="009F6F5C">
        <w:rPr>
          <w:rFonts w:ascii="Traditional Arabic" w:cs="Traditional Arabic" w:hint="eastAsia"/>
          <w:sz w:val="36"/>
          <w:szCs w:val="36"/>
          <w:rtl/>
        </w:rPr>
        <w:t>عمليات</w:t>
      </w:r>
      <w:r w:rsidRPr="00552AA1">
        <w:rPr>
          <w:rFonts w:ascii="Traditional Arabic" w:cs="Traditional Arabic" w:hint="eastAsia"/>
          <w:color w:val="000000"/>
          <w:sz w:val="36"/>
          <w:szCs w:val="36"/>
          <w:rtl/>
        </w:rPr>
        <w:t>الشكل</w:t>
      </w:r>
      <w:r w:rsidR="002F00F3">
        <w:rPr>
          <w:rFonts w:ascii="Traditional Arabic" w:cs="Traditional Arabic"/>
          <w:color w:val="000000"/>
          <w:sz w:val="36"/>
          <w:szCs w:val="36"/>
          <w:rtl/>
        </w:rPr>
        <w:t xml:space="preserve">. </w:t>
      </w:r>
    </w:p>
    <w:p w:rsidR="004B2662" w:rsidRDefault="00C671A7" w:rsidP="00820677">
      <w:pPr>
        <w:autoSpaceDE w:val="0"/>
        <w:autoSpaceDN w:val="0"/>
        <w:adjustRightInd w:val="0"/>
        <w:spacing w:after="120" w:line="240" w:lineRule="auto"/>
        <w:ind w:firstLine="289"/>
        <w:jc w:val="both"/>
        <w:rPr>
          <w:rFonts w:ascii="Traditional Arabic" w:cs="Traditional Arabic"/>
          <w:color w:val="000000"/>
          <w:sz w:val="36"/>
          <w:szCs w:val="36"/>
          <w:rtl/>
        </w:rPr>
      </w:pPr>
      <w:r>
        <w:rPr>
          <w:rFonts w:ascii="Traditional Arabic" w:cs="Traditional Arabic" w:hint="cs"/>
          <w:b/>
          <w:bCs/>
          <w:color w:val="000000"/>
          <w:sz w:val="36"/>
          <w:szCs w:val="36"/>
          <w:rtl/>
        </w:rPr>
        <w:t>ب</w:t>
      </w:r>
      <w:r w:rsidR="002F00F3">
        <w:rPr>
          <w:rFonts w:ascii="Traditional Arabic" w:cs="Traditional Arabic"/>
          <w:color w:val="000000"/>
          <w:sz w:val="36"/>
          <w:szCs w:val="36"/>
          <w:rtl/>
        </w:rPr>
        <w:t xml:space="preserve">: </w:t>
      </w:r>
      <w:r w:rsidR="004B2662" w:rsidRPr="00552AA1">
        <w:rPr>
          <w:rFonts w:ascii="Traditional Arabic" w:cs="Traditional Arabic" w:hint="eastAsia"/>
          <w:color w:val="000000"/>
          <w:sz w:val="36"/>
          <w:szCs w:val="36"/>
          <w:rtl/>
        </w:rPr>
        <w:t>عملياتالتشبيب</w:t>
      </w:r>
      <w:r w:rsidR="002F00F3">
        <w:rPr>
          <w:rFonts w:ascii="Traditional Arabic" w:cs="Traditional Arabic"/>
          <w:color w:val="000000"/>
          <w:sz w:val="36"/>
          <w:szCs w:val="36"/>
          <w:rtl/>
        </w:rPr>
        <w:t xml:space="preserve">. </w:t>
      </w:r>
      <w:r w:rsidR="004B2662">
        <w:rPr>
          <w:rFonts w:ascii="Traditional Arabic" w:cs="Traditional Arabic" w:hint="cs"/>
          <w:color w:val="000000"/>
          <w:sz w:val="36"/>
          <w:szCs w:val="36"/>
          <w:rtl/>
        </w:rPr>
        <w:t xml:space="preserve">ومنها </w:t>
      </w:r>
      <w:r w:rsidR="004B2662" w:rsidRPr="00552AA1">
        <w:rPr>
          <w:rFonts w:ascii="Traditional Arabic" w:cs="Traditional Arabic" w:hint="eastAsia"/>
          <w:color w:val="000000"/>
          <w:sz w:val="36"/>
          <w:szCs w:val="36"/>
          <w:rtl/>
        </w:rPr>
        <w:t>تجميلالأنفبتصغيره</w:t>
      </w:r>
      <w:r w:rsidR="002F00F3">
        <w:rPr>
          <w:rFonts w:ascii="Traditional Arabic" w:cs="Traditional Arabic" w:hint="cs"/>
          <w:color w:val="000000"/>
          <w:sz w:val="36"/>
          <w:szCs w:val="36"/>
          <w:rtl/>
        </w:rPr>
        <w:t xml:space="preserve">، </w:t>
      </w:r>
      <w:r w:rsidR="004B2662" w:rsidRPr="00552AA1">
        <w:rPr>
          <w:rFonts w:ascii="Traditional Arabic" w:cs="Traditional Arabic" w:hint="eastAsia"/>
          <w:color w:val="000000"/>
          <w:sz w:val="36"/>
          <w:szCs w:val="36"/>
          <w:rtl/>
        </w:rPr>
        <w:t>وتغييرشكلهمنحيثالعرضوالارتفاع</w:t>
      </w:r>
      <w:r w:rsidR="002F00F3">
        <w:rPr>
          <w:rFonts w:ascii="Traditional Arabic" w:cs="Traditional Arabic" w:hint="cs"/>
          <w:color w:val="000000"/>
          <w:sz w:val="36"/>
          <w:szCs w:val="36"/>
          <w:rtl/>
        </w:rPr>
        <w:t xml:space="preserve">، </w:t>
      </w:r>
      <w:r w:rsidR="004B2662">
        <w:rPr>
          <w:rFonts w:ascii="Traditional Arabic" w:cs="Traditional Arabic" w:hint="cs"/>
          <w:color w:val="000000"/>
          <w:sz w:val="36"/>
          <w:szCs w:val="36"/>
          <w:rtl/>
        </w:rPr>
        <w:t>و</w:t>
      </w:r>
      <w:r w:rsidR="004B2662" w:rsidRPr="00552AA1">
        <w:rPr>
          <w:rFonts w:ascii="Traditional Arabic" w:cs="Traditional Arabic" w:hint="eastAsia"/>
          <w:color w:val="000000"/>
          <w:sz w:val="36"/>
          <w:szCs w:val="36"/>
          <w:rtl/>
        </w:rPr>
        <w:t>تجميلالذقن</w:t>
      </w:r>
      <w:r w:rsidR="002F00F3">
        <w:rPr>
          <w:rFonts w:ascii="Traditional Arabic" w:cs="Traditional Arabic" w:hint="cs"/>
          <w:color w:val="000000"/>
          <w:sz w:val="36"/>
          <w:szCs w:val="36"/>
          <w:rtl/>
        </w:rPr>
        <w:t xml:space="preserve">، </w:t>
      </w:r>
      <w:r w:rsidR="004B2662">
        <w:rPr>
          <w:rFonts w:ascii="Traditional Arabic" w:cs="Traditional Arabic" w:hint="cs"/>
          <w:color w:val="000000"/>
          <w:sz w:val="36"/>
          <w:szCs w:val="36"/>
          <w:rtl/>
        </w:rPr>
        <w:t>و</w:t>
      </w:r>
      <w:r w:rsidR="004B2662" w:rsidRPr="00E363BF">
        <w:rPr>
          <w:rFonts w:ascii="Traditional Arabic" w:cs="Traditional Arabic" w:hint="eastAsia"/>
          <w:color w:val="000000"/>
          <w:sz w:val="36"/>
          <w:szCs w:val="36"/>
          <w:rtl/>
        </w:rPr>
        <w:t>تجميلالثديين</w:t>
      </w:r>
      <w:r w:rsidR="004B2662">
        <w:rPr>
          <w:rFonts w:ascii="Traditional Arabic" w:cs="Traditional Arabic" w:hint="cs"/>
          <w:color w:val="000000"/>
          <w:sz w:val="36"/>
          <w:szCs w:val="36"/>
          <w:rtl/>
        </w:rPr>
        <w:t xml:space="preserve"> والشفتين</w:t>
      </w:r>
      <w:r w:rsidR="004B2662" w:rsidRPr="00E363BF">
        <w:rPr>
          <w:rFonts w:ascii="Traditional Arabic" w:cs="Traditional Arabic" w:hint="eastAsia"/>
          <w:color w:val="000000"/>
          <w:sz w:val="36"/>
          <w:szCs w:val="36"/>
          <w:rtl/>
        </w:rPr>
        <w:t>بتصغيرهماإذاكاناكبيرين</w:t>
      </w:r>
      <w:r w:rsidR="002F00F3">
        <w:rPr>
          <w:rFonts w:ascii="Traditional Arabic" w:cs="Traditional Arabic" w:hint="cs"/>
          <w:color w:val="000000"/>
          <w:sz w:val="36"/>
          <w:szCs w:val="36"/>
          <w:rtl/>
        </w:rPr>
        <w:t xml:space="preserve">، </w:t>
      </w:r>
      <w:r w:rsidR="004B2662" w:rsidRPr="00E363BF">
        <w:rPr>
          <w:rFonts w:ascii="Traditional Arabic" w:cs="Traditional Arabic" w:hint="eastAsia"/>
          <w:color w:val="000000"/>
          <w:sz w:val="36"/>
          <w:szCs w:val="36"/>
          <w:rtl/>
        </w:rPr>
        <w:t>أوتكبيرهمابحقنمادةمعينةمباشرةفيتجويفالثديين</w:t>
      </w:r>
      <w:r w:rsidR="004B2662" w:rsidRPr="00E363BF">
        <w:rPr>
          <w:rFonts w:ascii="Traditional Arabic" w:cs="Traditional Arabic" w:hint="cs"/>
          <w:color w:val="000000"/>
          <w:sz w:val="36"/>
          <w:szCs w:val="36"/>
          <w:rtl/>
        </w:rPr>
        <w:t xml:space="preserve"> بمادة السلكون</w:t>
      </w:r>
      <w:r w:rsidR="002F00F3">
        <w:rPr>
          <w:rFonts w:ascii="Traditional Arabic" w:cs="Traditional Arabic" w:hint="cs"/>
          <w:color w:val="000000"/>
          <w:sz w:val="36"/>
          <w:szCs w:val="36"/>
          <w:rtl/>
        </w:rPr>
        <w:t xml:space="preserve">، </w:t>
      </w:r>
      <w:r w:rsidR="004B2662" w:rsidRPr="00552AA1">
        <w:rPr>
          <w:rFonts w:ascii="Traditional Arabic" w:cs="Traditional Arabic" w:hint="eastAsia"/>
          <w:color w:val="000000"/>
          <w:sz w:val="36"/>
          <w:szCs w:val="36"/>
          <w:rtl/>
        </w:rPr>
        <w:t>تجميلالأذنبردهاإلىالوراءإنكانتمتقدمة</w:t>
      </w:r>
      <w:r w:rsidR="002F00F3">
        <w:rPr>
          <w:rFonts w:ascii="Traditional Arabic" w:cs="Traditional Arabic"/>
          <w:color w:val="000000"/>
          <w:sz w:val="36"/>
          <w:szCs w:val="36"/>
          <w:rtl/>
        </w:rPr>
        <w:t xml:space="preserve">. </w:t>
      </w:r>
      <w:r w:rsidR="004B2662" w:rsidRPr="00552AA1">
        <w:rPr>
          <w:rFonts w:ascii="Traditional Arabic" w:cs="Traditional Arabic" w:hint="eastAsia"/>
          <w:color w:val="000000"/>
          <w:sz w:val="36"/>
          <w:szCs w:val="36"/>
          <w:rtl/>
        </w:rPr>
        <w:t>تجميلالبطنبشدجلدتهاوإزالةالقسمالزائدبسحبهمنتحتالجلدجراحيًا</w:t>
      </w:r>
      <w:r w:rsidR="002F00F3">
        <w:rPr>
          <w:rFonts w:ascii="Traditional Arabic" w:cs="Traditional Arabic" w:hint="cs"/>
          <w:color w:val="000000"/>
          <w:sz w:val="36"/>
          <w:szCs w:val="36"/>
          <w:rtl/>
        </w:rPr>
        <w:t xml:space="preserve">. </w:t>
      </w:r>
    </w:p>
    <w:p w:rsidR="004B2662" w:rsidRDefault="004B2662" w:rsidP="00820677">
      <w:pPr>
        <w:autoSpaceDE w:val="0"/>
        <w:autoSpaceDN w:val="0"/>
        <w:adjustRightInd w:val="0"/>
        <w:spacing w:after="120" w:line="240" w:lineRule="auto"/>
        <w:ind w:firstLine="289"/>
        <w:rPr>
          <w:rFonts w:ascii="Traditional Arabic" w:cs="Traditional Arabic"/>
          <w:sz w:val="36"/>
          <w:szCs w:val="36"/>
          <w:rtl/>
        </w:rPr>
      </w:pPr>
      <w:r w:rsidRPr="000629BD">
        <w:rPr>
          <w:rFonts w:ascii="Traditional Arabic" w:cs="Traditional Arabic" w:hint="eastAsia"/>
          <w:b/>
          <w:bCs/>
          <w:sz w:val="36"/>
          <w:szCs w:val="36"/>
          <w:rtl/>
        </w:rPr>
        <w:t>وأماالنوعالثاني</w:t>
      </w:r>
      <w:r w:rsidR="002F00F3">
        <w:rPr>
          <w:rFonts w:ascii="Traditional Arabic" w:cs="Traditional Arabic"/>
          <w:sz w:val="36"/>
          <w:szCs w:val="36"/>
          <w:rtl/>
        </w:rPr>
        <w:t xml:space="preserve">: </w:t>
      </w:r>
    </w:p>
    <w:p w:rsidR="004B2662" w:rsidRPr="009A7C51"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9A7C51">
        <w:rPr>
          <w:rFonts w:cs="Traditional Arabic"/>
          <w:sz w:val="36"/>
          <w:szCs w:val="36"/>
          <w:rtl/>
        </w:rPr>
        <w:lastRenderedPageBreak/>
        <w:t xml:space="preserve">العمليات </w:t>
      </w:r>
      <w:r w:rsidRPr="00E7122F">
        <w:rPr>
          <w:rFonts w:cs="Traditional Arabic"/>
          <w:sz w:val="36"/>
          <w:szCs w:val="36"/>
          <w:rtl/>
        </w:rPr>
        <w:t>التحسينية</w:t>
      </w:r>
      <w:r w:rsidRPr="009A7C51">
        <w:rPr>
          <w:rFonts w:cs="Traditional Arabic"/>
          <w:sz w:val="36"/>
          <w:szCs w:val="36"/>
          <w:rtl/>
        </w:rPr>
        <w:t xml:space="preserve"> أو الاختيارية</w:t>
      </w:r>
      <w:r w:rsidR="00C671A7">
        <w:rPr>
          <w:rFonts w:cs="Traditional Arabic" w:hint="cs"/>
          <w:sz w:val="36"/>
          <w:szCs w:val="36"/>
          <w:rtl/>
        </w:rPr>
        <w:t>،</w:t>
      </w:r>
      <w:r w:rsidRPr="009A7C51">
        <w:rPr>
          <w:rFonts w:cs="Traditional Arabic"/>
          <w:sz w:val="36"/>
          <w:szCs w:val="36"/>
          <w:rtl/>
        </w:rPr>
        <w:t xml:space="preserve"> وهى تلك العمليات التي لا تعالج عيبًا في الإنسان يؤذيهويؤلمه</w:t>
      </w:r>
      <w:r w:rsidR="002F00F3">
        <w:rPr>
          <w:rFonts w:cs="Traditional Arabic" w:hint="cs"/>
          <w:sz w:val="36"/>
          <w:szCs w:val="36"/>
          <w:rtl/>
        </w:rPr>
        <w:t xml:space="preserve">، </w:t>
      </w:r>
      <w:r w:rsidRPr="009A7C51">
        <w:rPr>
          <w:rFonts w:cs="Traditional Arabic"/>
          <w:sz w:val="36"/>
          <w:szCs w:val="36"/>
          <w:rtl/>
        </w:rPr>
        <w:t>وإنما يقصد منها إخفاء العيوب وإظهار المحاسن والرغبة في التزين ومحاولةالتطلع للعودة إلى الشباب مرة أخرى بعد التقدم في السن</w:t>
      </w:r>
      <w:r w:rsidR="002F00F3">
        <w:rPr>
          <w:rFonts w:cs="Traditional Arabic" w:hint="cs"/>
          <w:sz w:val="36"/>
          <w:szCs w:val="36"/>
          <w:rtl/>
        </w:rPr>
        <w:t xml:space="preserve">. </w:t>
      </w:r>
    </w:p>
    <w:p w:rsidR="004B2662" w:rsidRPr="00552AA1" w:rsidRDefault="004B2662" w:rsidP="00820677">
      <w:pPr>
        <w:autoSpaceDE w:val="0"/>
        <w:autoSpaceDN w:val="0"/>
        <w:adjustRightInd w:val="0"/>
        <w:spacing w:after="120" w:line="240" w:lineRule="auto"/>
        <w:ind w:firstLine="289"/>
        <w:rPr>
          <w:rFonts w:ascii="Traditional Arabic" w:cs="Traditional Arabic"/>
          <w:color w:val="000000"/>
          <w:sz w:val="36"/>
          <w:szCs w:val="36"/>
          <w:rtl/>
        </w:rPr>
      </w:pPr>
      <w:r>
        <w:rPr>
          <w:rFonts w:ascii="Traditional Arabic" w:cs="Traditional Arabic" w:hint="cs"/>
          <w:color w:val="000000"/>
          <w:sz w:val="36"/>
          <w:szCs w:val="36"/>
          <w:rtl/>
        </w:rPr>
        <w:t>وهيت</w:t>
      </w:r>
      <w:r w:rsidRPr="00552AA1">
        <w:rPr>
          <w:rFonts w:ascii="Traditional Arabic" w:cs="Traditional Arabic" w:hint="eastAsia"/>
          <w:color w:val="000000"/>
          <w:sz w:val="36"/>
          <w:szCs w:val="36"/>
          <w:rtl/>
        </w:rPr>
        <w:t>جر</w:t>
      </w:r>
      <w:r>
        <w:rPr>
          <w:rFonts w:ascii="Traditional Arabic" w:cs="Traditional Arabic" w:hint="cs"/>
          <w:color w:val="000000"/>
          <w:sz w:val="36"/>
          <w:szCs w:val="36"/>
          <w:rtl/>
        </w:rPr>
        <w:t>ى</w:t>
      </w:r>
      <w:r w:rsidRPr="00552AA1">
        <w:rPr>
          <w:rFonts w:ascii="Traditional Arabic" w:cs="Traditional Arabic" w:hint="eastAsia"/>
          <w:color w:val="000000"/>
          <w:sz w:val="36"/>
          <w:szCs w:val="36"/>
          <w:rtl/>
        </w:rPr>
        <w:t>لكبارالسن</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ويقصدمنه</w:t>
      </w:r>
      <w:r>
        <w:rPr>
          <w:rFonts w:ascii="Traditional Arabic" w:cs="Traditional Arabic" w:hint="cs"/>
          <w:color w:val="000000"/>
          <w:sz w:val="36"/>
          <w:szCs w:val="36"/>
          <w:rtl/>
        </w:rPr>
        <w:t>ا</w:t>
      </w:r>
      <w:r w:rsidRPr="00552AA1">
        <w:rPr>
          <w:rFonts w:ascii="Traditional Arabic" w:cs="Traditional Arabic" w:hint="eastAsia"/>
          <w:color w:val="000000"/>
          <w:sz w:val="36"/>
          <w:szCs w:val="36"/>
          <w:rtl/>
        </w:rPr>
        <w:t>إزالةآثارالكبروالشيخوخة</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ومنأشهرصورهمايلي</w:t>
      </w:r>
      <w:r w:rsidR="002F00F3">
        <w:rPr>
          <w:rFonts w:ascii="Traditional Arabic" w:cs="Traditional Arabic"/>
          <w:color w:val="000000"/>
          <w:sz w:val="36"/>
          <w:szCs w:val="36"/>
          <w:rtl/>
        </w:rPr>
        <w:t xml:space="preserve">: </w:t>
      </w:r>
    </w:p>
    <w:p w:rsidR="004B2662" w:rsidRDefault="004B2662" w:rsidP="00C671A7">
      <w:pPr>
        <w:autoSpaceDE w:val="0"/>
        <w:autoSpaceDN w:val="0"/>
        <w:adjustRightInd w:val="0"/>
        <w:spacing w:after="120" w:line="240" w:lineRule="auto"/>
        <w:ind w:firstLine="289"/>
        <w:jc w:val="both"/>
        <w:rPr>
          <w:rFonts w:ascii="Traditional Arabic" w:cs="Traditional Arabic"/>
          <w:color w:val="000000"/>
          <w:sz w:val="36"/>
          <w:szCs w:val="36"/>
          <w:rtl/>
        </w:rPr>
      </w:pPr>
      <w:r w:rsidRPr="00552AA1">
        <w:rPr>
          <w:rFonts w:ascii="Traditional Arabic" w:cs="Traditional Arabic" w:hint="eastAsia"/>
          <w:color w:val="000000"/>
          <w:sz w:val="36"/>
          <w:szCs w:val="36"/>
          <w:rtl/>
        </w:rPr>
        <w:t>تجميلالوجهبشدتجاعيده</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سواءبرفعجزءمنه</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أوبرفعجزءمنهومنالرقبةوهومايسمىبالرفعالكامل</w:t>
      </w:r>
      <w:r w:rsidR="00C671A7">
        <w:rPr>
          <w:rFonts w:ascii="Traditional Arabic" w:cs="Traditional Arabic" w:hint="cs"/>
          <w:color w:val="000000"/>
          <w:sz w:val="36"/>
          <w:szCs w:val="36"/>
          <w:rtl/>
        </w:rPr>
        <w:t>،</w:t>
      </w:r>
      <w:r w:rsidRPr="00552AA1">
        <w:rPr>
          <w:rFonts w:ascii="Traditional Arabic" w:cs="Traditional Arabic" w:hint="eastAsia"/>
          <w:color w:val="000000"/>
          <w:sz w:val="36"/>
          <w:szCs w:val="36"/>
          <w:rtl/>
        </w:rPr>
        <w:t>وكذلكتجميلهبعمليةالقشرالكيماوي</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w:t>
      </w:r>
      <w:r w:rsidRPr="00552AA1">
        <w:rPr>
          <w:rFonts w:ascii="Traditional Arabic" w:cs="Traditional Arabic" w:hint="eastAsia"/>
          <w:color w:val="000000"/>
          <w:sz w:val="36"/>
          <w:szCs w:val="36"/>
          <w:rtl/>
        </w:rPr>
        <w:t>تجميلالساعد</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وذلكبإزالةالقسمالأدنىمنالجلدوالشحم</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w:t>
      </w:r>
      <w:r w:rsidRPr="00552AA1">
        <w:rPr>
          <w:rFonts w:ascii="Traditional Arabic" w:cs="Traditional Arabic" w:hint="eastAsia"/>
          <w:color w:val="000000"/>
          <w:sz w:val="36"/>
          <w:szCs w:val="36"/>
          <w:rtl/>
        </w:rPr>
        <w:t>تجميلاليدين</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ويسمىفيعرفالأطباء</w:t>
      </w:r>
      <w:r w:rsidRPr="00552AA1">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بتجديدشباباليدين</w:t>
      </w:r>
      <w:r w:rsidRPr="00552AA1">
        <w:rPr>
          <w:rFonts w:ascii="Traditional Arabic" w:cs="Traditional Arabic"/>
          <w:color w:val="000000"/>
          <w:sz w:val="36"/>
          <w:szCs w:val="36"/>
          <w:rtl/>
        </w:rPr>
        <w:t>"</w:t>
      </w:r>
      <w:r w:rsidR="002F00F3">
        <w:rPr>
          <w:rFonts w:ascii="Traditional Arabic" w:cs="Traditional Arabic" w:hint="eastAsia"/>
          <w:color w:val="000000"/>
          <w:sz w:val="36"/>
          <w:szCs w:val="36"/>
          <w:rtl/>
        </w:rPr>
        <w:t xml:space="preserve">، </w:t>
      </w:r>
      <w:r w:rsidRPr="00552AA1">
        <w:rPr>
          <w:rFonts w:ascii="Traditional Arabic" w:cs="Traditional Arabic" w:hint="eastAsia"/>
          <w:color w:val="000000"/>
          <w:sz w:val="36"/>
          <w:szCs w:val="36"/>
          <w:rtl/>
        </w:rPr>
        <w:t>وذلكبشدالتجاعيدالموجودةفيأيديالمسنينوالتيتشوهجمالها</w:t>
      </w:r>
      <w:r w:rsidR="002F00F3">
        <w:rPr>
          <w:rFonts w:ascii="Traditional Arabic" w:cs="Traditional Arabic" w:hint="cs"/>
          <w:color w:val="000000"/>
          <w:sz w:val="36"/>
          <w:szCs w:val="36"/>
          <w:rtl/>
        </w:rPr>
        <w:t xml:space="preserve">، </w:t>
      </w:r>
      <w:r>
        <w:rPr>
          <w:rFonts w:ascii="Traditional Arabic" w:cs="Traditional Arabic" w:hint="cs"/>
          <w:color w:val="000000"/>
          <w:sz w:val="36"/>
          <w:szCs w:val="36"/>
          <w:rtl/>
        </w:rPr>
        <w:t>و</w:t>
      </w:r>
      <w:r w:rsidRPr="00552AA1">
        <w:rPr>
          <w:rFonts w:ascii="Traditional Arabic" w:cs="Traditional Arabic" w:hint="eastAsia"/>
          <w:color w:val="000000"/>
          <w:sz w:val="36"/>
          <w:szCs w:val="36"/>
          <w:rtl/>
        </w:rPr>
        <w:t>تجميلالحواجب</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وذلكبسحبالمادةالموجبةلانتفاخها</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نظرًالكبرالسنوتقدمالعمر</w:t>
      </w:r>
      <w:r w:rsidR="002F00F3">
        <w:rPr>
          <w:rFonts w:ascii="Traditional Arabic" w:cs="Traditional Arabic"/>
          <w:color w:val="000000"/>
          <w:sz w:val="36"/>
          <w:szCs w:val="36"/>
          <w:rtl/>
        </w:rPr>
        <w:t xml:space="preserve">. </w:t>
      </w:r>
      <w:r w:rsidRPr="00E41438">
        <w:rPr>
          <w:rFonts w:ascii="Traditional Arabic" w:cs="Traditional Arabic" w:hint="cs"/>
          <w:color w:val="000000"/>
          <w:sz w:val="36"/>
          <w:szCs w:val="36"/>
          <w:vertAlign w:val="superscript"/>
          <w:rtl/>
        </w:rPr>
        <w:t>(</w:t>
      </w:r>
      <w:r w:rsidRPr="00E41438">
        <w:rPr>
          <w:rStyle w:val="FootnoteReference"/>
          <w:rFonts w:ascii="Traditional Arabic" w:cs="Traditional Arabic"/>
          <w:color w:val="000000"/>
          <w:sz w:val="36"/>
          <w:szCs w:val="36"/>
          <w:rtl/>
        </w:rPr>
        <w:footnoteReference w:id="863"/>
      </w:r>
      <w:r w:rsidRPr="00E41438">
        <w:rPr>
          <w:rFonts w:ascii="Traditional Arabic" w:cs="Traditional Arabic" w:hint="cs"/>
          <w:color w:val="000000"/>
          <w:sz w:val="36"/>
          <w:szCs w:val="36"/>
          <w:vertAlign w:val="superscript"/>
          <w:rtl/>
        </w:rPr>
        <w:t>)</w:t>
      </w:r>
    </w:p>
    <w:p w:rsidR="004B2662" w:rsidRDefault="004B2662" w:rsidP="00C671A7">
      <w:pPr>
        <w:autoSpaceDE w:val="0"/>
        <w:autoSpaceDN w:val="0"/>
        <w:adjustRightInd w:val="0"/>
        <w:spacing w:after="120" w:line="240" w:lineRule="auto"/>
        <w:ind w:firstLine="289"/>
        <w:jc w:val="both"/>
        <w:rPr>
          <w:rFonts w:ascii="Traditional Arabic" w:cs="Traditional Arabic"/>
          <w:b/>
          <w:bCs/>
          <w:color w:val="000000"/>
          <w:sz w:val="44"/>
          <w:szCs w:val="44"/>
          <w:rtl/>
        </w:rPr>
      </w:pPr>
      <w:r>
        <w:rPr>
          <w:rFonts w:ascii="Traditional Arabic" w:cs="Traditional Arabic" w:hint="cs"/>
          <w:color w:val="000000"/>
          <w:sz w:val="36"/>
          <w:szCs w:val="36"/>
          <w:rtl/>
        </w:rPr>
        <w:t>ف</w:t>
      </w:r>
      <w:r w:rsidRPr="00F508D9">
        <w:rPr>
          <w:rFonts w:ascii="Traditional Arabic" w:cs="Traditional Arabic" w:hint="cs"/>
          <w:color w:val="000000"/>
          <w:sz w:val="36"/>
          <w:szCs w:val="36"/>
          <w:rtl/>
        </w:rPr>
        <w:t>الجراحات التجميلية قد تكون ضرورية أو حاجي</w:t>
      </w:r>
      <w:r w:rsidR="00C671A7">
        <w:rPr>
          <w:rFonts w:ascii="Traditional Arabic" w:cs="Traditional Arabic" w:hint="cs"/>
          <w:color w:val="000000"/>
          <w:sz w:val="36"/>
          <w:szCs w:val="36"/>
          <w:rtl/>
        </w:rPr>
        <w:t>ة،</w:t>
      </w:r>
      <w:r w:rsidRPr="00F508D9">
        <w:rPr>
          <w:rFonts w:ascii="Traditional Arabic" w:cs="Traditional Arabic" w:hint="cs"/>
          <w:color w:val="000000"/>
          <w:sz w:val="36"/>
          <w:szCs w:val="36"/>
          <w:rtl/>
        </w:rPr>
        <w:t xml:space="preserve"> وهذه لا مانع من إجرا</w:t>
      </w:r>
      <w:r w:rsidR="00C671A7">
        <w:rPr>
          <w:rFonts w:ascii="Traditional Arabic" w:cs="Traditional Arabic" w:hint="cs"/>
          <w:color w:val="000000"/>
          <w:sz w:val="36"/>
          <w:szCs w:val="36"/>
          <w:rtl/>
        </w:rPr>
        <w:t>ئ</w:t>
      </w:r>
      <w:r w:rsidRPr="00F508D9">
        <w:rPr>
          <w:rFonts w:ascii="Traditional Arabic" w:cs="Traditional Arabic" w:hint="cs"/>
          <w:color w:val="000000"/>
          <w:sz w:val="36"/>
          <w:szCs w:val="36"/>
          <w:rtl/>
        </w:rPr>
        <w:t>ها</w:t>
      </w:r>
      <w:r w:rsidR="00C671A7">
        <w:rPr>
          <w:rFonts w:ascii="Traditional Arabic" w:cs="Traditional Arabic" w:hint="cs"/>
          <w:color w:val="000000"/>
          <w:sz w:val="36"/>
          <w:szCs w:val="36"/>
          <w:rtl/>
        </w:rPr>
        <w:t>،</w:t>
      </w:r>
      <w:r w:rsidRPr="00F508D9">
        <w:rPr>
          <w:rFonts w:ascii="Traditional Arabic" w:cs="Traditional Arabic" w:hint="cs"/>
          <w:color w:val="000000"/>
          <w:sz w:val="36"/>
          <w:szCs w:val="36"/>
          <w:rtl/>
        </w:rPr>
        <w:t xml:space="preserve"> والنوع الآخر التحسينية وهي ما تشملها هذه العمليات قال تعالى</w:t>
      </w:r>
      <w:r w:rsidR="002F00F3">
        <w:rPr>
          <w:rFonts w:ascii="Traditional Arabic" w:cs="Traditional Arabic" w:hint="cs"/>
          <w:color w:val="000000"/>
          <w:sz w:val="36"/>
          <w:szCs w:val="36"/>
          <w:rtl/>
        </w:rPr>
        <w:t xml:space="preserve">: </w:t>
      </w:r>
    </w:p>
    <w:p w:rsidR="004B2662" w:rsidRDefault="004B2662" w:rsidP="00C671A7">
      <w:pPr>
        <w:autoSpaceDE w:val="0"/>
        <w:autoSpaceDN w:val="0"/>
        <w:adjustRightInd w:val="0"/>
        <w:spacing w:after="120" w:line="240" w:lineRule="auto"/>
        <w:ind w:firstLine="289"/>
        <w:jc w:val="both"/>
        <w:rPr>
          <w:rFonts w:ascii="Traditional Arabic" w:cs="Traditional Arabic"/>
          <w:color w:val="000000"/>
          <w:sz w:val="36"/>
          <w:szCs w:val="36"/>
          <w:rtl/>
        </w:rPr>
      </w:pPr>
      <w:r w:rsidRPr="00767A8E">
        <w:rPr>
          <w:rFonts w:ascii="QCF_BSML" w:hAnsi="QCF_BSML" w:cs="QCF_BSML"/>
          <w:color w:val="000000"/>
          <w:sz w:val="28"/>
          <w:szCs w:val="28"/>
          <w:rtl/>
        </w:rPr>
        <w:t>ﭽ</w:t>
      </w:r>
      <w:r w:rsidRPr="00767A8E">
        <w:rPr>
          <w:rFonts w:ascii="QCF_P097" w:hAnsi="QCF_P097" w:cs="QCF_P097"/>
          <w:color w:val="000000"/>
          <w:sz w:val="28"/>
          <w:szCs w:val="28"/>
          <w:rtl/>
        </w:rPr>
        <w:t>ﮰﮱﯓﯔﯕﯖﯗﯘ  ﯙ  ﯚ</w:t>
      </w:r>
      <w:r w:rsidRPr="00767A8E">
        <w:rPr>
          <w:rFonts w:ascii="QCF_P097" w:hAnsi="QCF_P097" w:cs="QCF_P097"/>
          <w:color w:val="0000A5"/>
          <w:sz w:val="28"/>
          <w:szCs w:val="28"/>
          <w:rtl/>
        </w:rPr>
        <w:t>ﯛ</w:t>
      </w:r>
      <w:r w:rsidRPr="00767A8E">
        <w:rPr>
          <w:rFonts w:ascii="QCF_P097" w:hAnsi="QCF_P097" w:cs="QCF_P097"/>
          <w:color w:val="000000"/>
          <w:sz w:val="28"/>
          <w:szCs w:val="28"/>
          <w:rtl/>
        </w:rPr>
        <w:t xml:space="preserve">  ﯜ  ﯝ  ﯞ  ﯟ     ﯠ  ﯡ  ﯢ  ﯣ  ﯤ  ﯥ  ﯦ</w:t>
      </w:r>
      <w:r w:rsidRPr="00767A8E">
        <w:rPr>
          <w:rFonts w:ascii="QCF_BSML" w:hAnsi="QCF_BSML" w:cs="QCF_BSML"/>
          <w:color w:val="000000"/>
          <w:sz w:val="28"/>
          <w:szCs w:val="28"/>
          <w:rtl/>
        </w:rPr>
        <w:t>ﭼ</w:t>
      </w:r>
      <w:r w:rsidR="002F00F3">
        <w:rPr>
          <w:rFonts w:ascii="Traditional Arabic" w:cs="Traditional Arabic" w:hint="cs"/>
          <w:b/>
          <w:bCs/>
          <w:color w:val="000000"/>
          <w:sz w:val="44"/>
          <w:szCs w:val="44"/>
          <w:rtl/>
        </w:rPr>
        <w:t xml:space="preserve">. </w:t>
      </w:r>
      <w:r w:rsidRPr="00E41438">
        <w:rPr>
          <w:rFonts w:ascii="Traditional Arabic" w:cs="Traditional Arabic" w:hint="cs"/>
          <w:b/>
          <w:bCs/>
          <w:color w:val="000000"/>
          <w:sz w:val="36"/>
          <w:szCs w:val="36"/>
          <w:vertAlign w:val="superscript"/>
          <w:rtl/>
        </w:rPr>
        <w:t>(</w:t>
      </w:r>
      <w:r w:rsidRPr="00E41438">
        <w:rPr>
          <w:rStyle w:val="FootnoteReference"/>
          <w:rFonts w:ascii="Arial" w:hAnsi="Arial" w:cs="Traditional Arabic"/>
          <w:color w:val="000000"/>
          <w:sz w:val="36"/>
          <w:szCs w:val="36"/>
          <w:rtl/>
        </w:rPr>
        <w:footnoteReference w:id="864"/>
      </w:r>
      <w:r w:rsidRPr="00E41438">
        <w:rPr>
          <w:rFonts w:ascii="Traditional Arabic" w:cs="Traditional Arabic" w:hint="cs"/>
          <w:b/>
          <w:bCs/>
          <w:color w:val="000000"/>
          <w:sz w:val="36"/>
          <w:szCs w:val="36"/>
          <w:vertAlign w:val="superscript"/>
          <w:rtl/>
        </w:rPr>
        <w:t>)</w:t>
      </w:r>
      <w:r w:rsidRPr="00F508D9">
        <w:rPr>
          <w:rFonts w:ascii="Traditional Arabic" w:cs="Traditional Arabic" w:hint="cs"/>
          <w:color w:val="000000"/>
          <w:sz w:val="36"/>
          <w:szCs w:val="36"/>
          <w:rtl/>
        </w:rPr>
        <w:t>وهذه من تغيير خلق الله</w:t>
      </w:r>
      <w:r w:rsidR="00C671A7">
        <w:rPr>
          <w:rFonts w:ascii="Traditional Arabic" w:cs="Traditional Arabic" w:hint="cs"/>
          <w:color w:val="000000"/>
          <w:sz w:val="36"/>
          <w:szCs w:val="36"/>
          <w:rtl/>
        </w:rPr>
        <w:t>،</w:t>
      </w:r>
      <w:r w:rsidRPr="00F508D9">
        <w:rPr>
          <w:rFonts w:ascii="Traditional Arabic" w:cs="Traditional Arabic" w:hint="cs"/>
          <w:color w:val="000000"/>
          <w:sz w:val="36"/>
          <w:szCs w:val="36"/>
          <w:rtl/>
        </w:rPr>
        <w:t xml:space="preserve"> و</w:t>
      </w:r>
      <w:r w:rsidRPr="00F508D9">
        <w:rPr>
          <w:rFonts w:ascii="Traditional Arabic" w:cs="Traditional Arabic" w:hint="eastAsia"/>
          <w:color w:val="000000"/>
          <w:sz w:val="36"/>
          <w:szCs w:val="36"/>
          <w:rtl/>
        </w:rPr>
        <w:t>حديثعبداللهبنمسعودرضياللهعنه</w:t>
      </w:r>
      <w:r w:rsidR="00E92B86" w:rsidRPr="00E92B86">
        <w:rPr>
          <w:rFonts w:ascii="Traditional Arabic" w:cs="Traditional Arabic" w:hint="cs"/>
          <w:color w:val="000000"/>
          <w:sz w:val="36"/>
          <w:szCs w:val="36"/>
          <w:vertAlign w:val="superscript"/>
          <w:rtl/>
        </w:rPr>
        <w:t>(</w:t>
      </w:r>
      <w:r w:rsidR="00A35C76" w:rsidRPr="00E92B86">
        <w:rPr>
          <w:rStyle w:val="FootnoteReference"/>
          <w:rFonts w:ascii="Traditional Arabic" w:cs="Traditional Arabic"/>
          <w:color w:val="000000"/>
          <w:sz w:val="36"/>
          <w:szCs w:val="36"/>
          <w:rtl/>
        </w:rPr>
        <w:footnoteReference w:id="865"/>
      </w:r>
      <w:r w:rsidR="00E92B86" w:rsidRPr="00E92B86">
        <w:rPr>
          <w:rFonts w:ascii="Traditional Arabic" w:cs="Traditional Arabic" w:hint="cs"/>
          <w:color w:val="000000"/>
          <w:sz w:val="36"/>
          <w:szCs w:val="36"/>
          <w:vertAlign w:val="superscript"/>
          <w:rtl/>
        </w:rPr>
        <w:t>)</w:t>
      </w:r>
      <w:r w:rsidRPr="00F508D9">
        <w:rPr>
          <w:rFonts w:ascii="Traditional Arabic" w:cs="Traditional Arabic" w:hint="eastAsia"/>
          <w:color w:val="000000"/>
          <w:sz w:val="36"/>
          <w:szCs w:val="36"/>
          <w:rtl/>
        </w:rPr>
        <w:t>أنهقال</w:t>
      </w:r>
      <w:r w:rsidR="002F00F3">
        <w:rPr>
          <w:rFonts w:ascii="Traditional Arabic" w:cs="Traditional Arabic"/>
          <w:color w:val="000000"/>
          <w:sz w:val="36"/>
          <w:szCs w:val="36"/>
          <w:rtl/>
        </w:rPr>
        <w:t xml:space="preserve">: </w:t>
      </w:r>
      <w:r w:rsidRPr="00F508D9">
        <w:rPr>
          <w:rFonts w:ascii="Traditional Arabic" w:cs="Traditional Arabic"/>
          <w:color w:val="000000"/>
          <w:sz w:val="36"/>
          <w:szCs w:val="36"/>
          <w:rtl/>
        </w:rPr>
        <w:t>"</w:t>
      </w:r>
      <w:r w:rsidRPr="00F508D9">
        <w:rPr>
          <w:rFonts w:ascii="Traditional Arabic" w:cs="Traditional Arabic" w:hint="eastAsia"/>
          <w:color w:val="000000"/>
          <w:sz w:val="36"/>
          <w:szCs w:val="36"/>
          <w:rtl/>
        </w:rPr>
        <w:t>سمعترسولاللهصلىاللهعليهوسلميلعنالمتنمصاتوالمتفلجاتللحسنال</w:t>
      </w:r>
      <w:r>
        <w:rPr>
          <w:rFonts w:ascii="Traditional Arabic" w:cs="Traditional Arabic" w:hint="cs"/>
          <w:color w:val="000000"/>
          <w:sz w:val="36"/>
          <w:szCs w:val="36"/>
          <w:rtl/>
        </w:rPr>
        <w:t>لوا</w:t>
      </w:r>
      <w:r w:rsidRPr="00F508D9">
        <w:rPr>
          <w:rFonts w:ascii="Traditional Arabic" w:cs="Traditional Arabic" w:hint="eastAsia"/>
          <w:color w:val="000000"/>
          <w:sz w:val="36"/>
          <w:szCs w:val="36"/>
          <w:rtl/>
        </w:rPr>
        <w:t>تييغيرنخلقالله</w:t>
      </w:r>
      <w:r w:rsidRPr="00F508D9">
        <w:rPr>
          <w:rFonts w:ascii="Traditional Arabic" w:cs="Traditional Arabic"/>
          <w:color w:val="000000"/>
          <w:sz w:val="36"/>
          <w:szCs w:val="36"/>
          <w:rtl/>
        </w:rPr>
        <w:t>"</w:t>
      </w:r>
      <w:r w:rsidR="002F00F3">
        <w:rPr>
          <w:rFonts w:ascii="Traditional Arabic" w:cs="Traditional Arabic" w:hint="cs"/>
          <w:color w:val="000000"/>
          <w:sz w:val="36"/>
          <w:szCs w:val="36"/>
          <w:rtl/>
        </w:rPr>
        <w:t xml:space="preserve">. </w:t>
      </w:r>
      <w:r w:rsidRPr="00F508D9">
        <w:rPr>
          <w:rFonts w:ascii="Traditional Arabic" w:cs="Traditional Arabic" w:hint="cs"/>
          <w:color w:val="000000"/>
          <w:sz w:val="36"/>
          <w:szCs w:val="36"/>
          <w:rtl/>
        </w:rPr>
        <w:t>وفيه اللعن لطالبات الحسن</w:t>
      </w:r>
      <w:r w:rsidR="002F00F3">
        <w:rPr>
          <w:rFonts w:ascii="Traditional Arabic" w:cs="Traditional Arabic" w:hint="cs"/>
          <w:b/>
          <w:bCs/>
          <w:color w:val="000000"/>
          <w:sz w:val="44"/>
          <w:szCs w:val="44"/>
          <w:rtl/>
        </w:rPr>
        <w:t xml:space="preserve">، </w:t>
      </w:r>
      <w:r w:rsidRPr="00552AA1">
        <w:rPr>
          <w:rFonts w:ascii="Traditional Arabic" w:cs="Traditional Arabic" w:hint="eastAsia"/>
          <w:color w:val="000000"/>
          <w:sz w:val="36"/>
          <w:szCs w:val="36"/>
          <w:rtl/>
        </w:rPr>
        <w:t>فجمعبينتغييرالخلقةوطلبالحسن</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وهذانالمعنيانموجودانفيالجراحةالتجميلية</w:t>
      </w:r>
      <w:r w:rsidR="002F00F3">
        <w:rPr>
          <w:rFonts w:ascii="Traditional Arabic" w:cs="Traditional Arabic"/>
          <w:color w:val="000000"/>
          <w:sz w:val="36"/>
          <w:szCs w:val="36"/>
          <w:rtl/>
        </w:rPr>
        <w:t xml:space="preserve">. </w:t>
      </w:r>
    </w:p>
    <w:p w:rsidR="004B2662" w:rsidRPr="009F6F5C" w:rsidRDefault="004B2662" w:rsidP="00820677">
      <w:pPr>
        <w:autoSpaceDE w:val="0"/>
        <w:autoSpaceDN w:val="0"/>
        <w:adjustRightInd w:val="0"/>
        <w:spacing w:after="120" w:line="240" w:lineRule="auto"/>
        <w:ind w:firstLine="289"/>
        <w:rPr>
          <w:rFonts w:ascii="Traditional Arabic" w:cs="Traditional Arabic"/>
          <w:sz w:val="36"/>
          <w:szCs w:val="36"/>
          <w:rtl/>
        </w:rPr>
      </w:pPr>
      <w:r w:rsidRPr="009F6F5C">
        <w:rPr>
          <w:rFonts w:ascii="Traditional Arabic" w:cs="Traditional Arabic" w:hint="cs"/>
          <w:sz w:val="36"/>
          <w:szCs w:val="36"/>
          <w:rtl/>
        </w:rPr>
        <w:t>ف</w:t>
      </w:r>
      <w:r w:rsidRPr="009F6F5C">
        <w:rPr>
          <w:rFonts w:ascii="Traditional Arabic" w:cs="Traditional Arabic" w:hint="eastAsia"/>
          <w:sz w:val="36"/>
          <w:szCs w:val="36"/>
          <w:rtl/>
        </w:rPr>
        <w:t>لاتجوزجراحةالتجميلالتحسينيةبجامعتغييرالخلقةطلبًاللحسنوالجمال</w:t>
      </w:r>
      <w:r w:rsidR="002F00F3">
        <w:rPr>
          <w:rFonts w:ascii="Traditional Arabic" w:cs="Traditional Arabic"/>
          <w:sz w:val="36"/>
          <w:szCs w:val="36"/>
          <w:rtl/>
        </w:rPr>
        <w:t xml:space="preserve">. </w:t>
      </w:r>
    </w:p>
    <w:p w:rsidR="004B2662" w:rsidRPr="009F6F5C"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ف</w:t>
      </w:r>
      <w:r w:rsidRPr="009A3197">
        <w:rPr>
          <w:rFonts w:ascii="Traditional Arabic" w:cs="Traditional Arabic" w:hint="eastAsia"/>
          <w:sz w:val="36"/>
          <w:szCs w:val="36"/>
          <w:rtl/>
        </w:rPr>
        <w:t>هذهالجراحةتتضمن</w:t>
      </w:r>
      <w:r>
        <w:rPr>
          <w:rFonts w:ascii="Traditional Arabic" w:cs="Traditional Arabic" w:hint="cs"/>
          <w:sz w:val="36"/>
          <w:szCs w:val="36"/>
          <w:rtl/>
        </w:rPr>
        <w:t>في</w:t>
      </w:r>
      <w:r w:rsidRPr="009A3197">
        <w:rPr>
          <w:rFonts w:ascii="Traditional Arabic" w:cs="Traditional Arabic" w:hint="eastAsia"/>
          <w:sz w:val="36"/>
          <w:szCs w:val="36"/>
          <w:rtl/>
        </w:rPr>
        <w:t>صورهاالغشوالتدليس</w:t>
      </w:r>
      <w:r w:rsidR="002F00F3">
        <w:rPr>
          <w:rFonts w:ascii="Traditional Arabic" w:cs="Traditional Arabic"/>
          <w:sz w:val="36"/>
          <w:szCs w:val="36"/>
          <w:rtl/>
        </w:rPr>
        <w:t xml:space="preserve">، </w:t>
      </w:r>
      <w:r w:rsidRPr="009A3197">
        <w:rPr>
          <w:rFonts w:ascii="Traditional Arabic" w:cs="Traditional Arabic" w:hint="cs"/>
          <w:sz w:val="36"/>
          <w:szCs w:val="36"/>
          <w:rtl/>
        </w:rPr>
        <w:t>و</w:t>
      </w:r>
      <w:r w:rsidRPr="009A3197">
        <w:rPr>
          <w:rFonts w:ascii="Traditional Arabic" w:cs="Traditional Arabic" w:hint="eastAsia"/>
          <w:sz w:val="36"/>
          <w:szCs w:val="36"/>
          <w:rtl/>
        </w:rPr>
        <w:t>فيها</w:t>
      </w:r>
      <w:r w:rsidRPr="009F6F5C">
        <w:rPr>
          <w:rFonts w:ascii="Traditional Arabic" w:cs="Traditional Arabic" w:hint="eastAsia"/>
          <w:sz w:val="36"/>
          <w:szCs w:val="36"/>
          <w:rtl/>
        </w:rPr>
        <w:t>إعادةصورةالشبابللكهلوالمسنفيوجهه</w:t>
      </w:r>
      <w:r w:rsidR="002F00F3">
        <w:rPr>
          <w:rFonts w:ascii="Traditional Arabic" w:cs="Traditional Arabic" w:hint="cs"/>
          <w:sz w:val="36"/>
          <w:szCs w:val="36"/>
          <w:rtl/>
        </w:rPr>
        <w:t xml:space="preserve">، </w:t>
      </w:r>
      <w:r>
        <w:rPr>
          <w:rFonts w:ascii="Traditional Arabic" w:cs="Traditional Arabic" w:hint="cs"/>
          <w:sz w:val="36"/>
          <w:szCs w:val="36"/>
          <w:rtl/>
        </w:rPr>
        <w:t>إ</w:t>
      </w:r>
      <w:r w:rsidRPr="009F6F5C">
        <w:rPr>
          <w:rFonts w:ascii="Traditional Arabic" w:cs="Traditional Arabic" w:hint="eastAsia"/>
          <w:sz w:val="36"/>
          <w:szCs w:val="36"/>
          <w:rtl/>
        </w:rPr>
        <w:t>ن</w:t>
      </w:r>
      <w:r>
        <w:rPr>
          <w:rFonts w:ascii="Traditional Arabic" w:cs="Traditional Arabic" w:hint="cs"/>
          <w:sz w:val="36"/>
          <w:szCs w:val="36"/>
          <w:rtl/>
        </w:rPr>
        <w:t>ّ</w:t>
      </w:r>
      <w:r w:rsidRPr="009F6F5C">
        <w:rPr>
          <w:rFonts w:ascii="Traditional Arabic" w:cs="Traditional Arabic" w:hint="eastAsia"/>
          <w:sz w:val="36"/>
          <w:szCs w:val="36"/>
          <w:rtl/>
        </w:rPr>
        <w:t>هذهالجراحةلاتخلومنالأضراروالمضاعفاتالتيتنشأعنها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ففي</w:t>
      </w:r>
      <w:r>
        <w:rPr>
          <w:rFonts w:ascii="Traditional Arabic" w:cs="Traditional Arabic" w:hint="cs"/>
          <w:sz w:val="36"/>
          <w:szCs w:val="36"/>
          <w:rtl/>
        </w:rPr>
        <w:t xml:space="preserve">بعض الجراحات يتم </w:t>
      </w:r>
      <w:r w:rsidRPr="009F6F5C">
        <w:rPr>
          <w:rFonts w:ascii="Traditional Arabic" w:cs="Traditional Arabic" w:hint="eastAsia"/>
          <w:sz w:val="36"/>
          <w:szCs w:val="36"/>
          <w:rtl/>
        </w:rPr>
        <w:t>حقنمادةالسلكونأوالهرموناتالجنسية</w:t>
      </w:r>
      <w:r>
        <w:rPr>
          <w:rFonts w:ascii="Traditional Arabic" w:cs="Traditional Arabic" w:hint="cs"/>
          <w:sz w:val="36"/>
          <w:szCs w:val="36"/>
          <w:rtl/>
        </w:rPr>
        <w:t>و</w:t>
      </w:r>
      <w:r w:rsidRPr="009F6F5C">
        <w:rPr>
          <w:rFonts w:ascii="Traditional Arabic" w:cs="Traditional Arabic" w:hint="eastAsia"/>
          <w:sz w:val="36"/>
          <w:szCs w:val="36"/>
          <w:rtl/>
        </w:rPr>
        <w:t>يؤديذلكإلىحدوثأخطاركثيرةإضافةإلىقلةنجاحها</w:t>
      </w:r>
      <w:r w:rsidR="002F00F3">
        <w:rPr>
          <w:rFonts w:ascii="Traditional Arabic" w:cs="Traditional Arabic"/>
          <w:sz w:val="36"/>
          <w:szCs w:val="36"/>
          <w:rtl/>
        </w:rPr>
        <w:t xml:space="preserve">. </w:t>
      </w:r>
      <w:r w:rsidRPr="00806B19">
        <w:rPr>
          <w:rFonts w:ascii="Traditional Arabic" w:cs="Traditional Arabic" w:hint="cs"/>
          <w:sz w:val="36"/>
          <w:szCs w:val="36"/>
          <w:vertAlign w:val="superscript"/>
          <w:rtl/>
        </w:rPr>
        <w:lastRenderedPageBreak/>
        <w:t>(</w:t>
      </w:r>
      <w:r w:rsidRPr="00806B19">
        <w:rPr>
          <w:rStyle w:val="FootnoteReference"/>
          <w:rFonts w:ascii="Traditional Arabic" w:cs="Traditional Arabic"/>
          <w:sz w:val="36"/>
          <w:szCs w:val="36"/>
          <w:rtl/>
        </w:rPr>
        <w:footnoteReference w:id="866"/>
      </w:r>
      <w:r w:rsidRPr="00806B19">
        <w:rPr>
          <w:rFonts w:ascii="Traditional Arabic" w:cs="Traditional Arabic" w:hint="cs"/>
          <w:sz w:val="36"/>
          <w:szCs w:val="36"/>
          <w:vertAlign w:val="superscript"/>
          <w:rtl/>
        </w:rPr>
        <w:t>)</w:t>
      </w:r>
      <w:r w:rsidRPr="009F6F5C">
        <w:rPr>
          <w:rFonts w:ascii="Traditional Arabic" w:cs="Traditional Arabic" w:hint="eastAsia"/>
          <w:sz w:val="36"/>
          <w:szCs w:val="36"/>
          <w:rtl/>
        </w:rPr>
        <w:t>كذلكجراحةتجميلالوجهالتحسينيةفإنهالاتسلممنالعواقبغير</w:t>
      </w:r>
      <w:r>
        <w:rPr>
          <w:rFonts w:ascii="Traditional Arabic" w:cs="Traditional Arabic" w:hint="cs"/>
          <w:sz w:val="36"/>
          <w:szCs w:val="36"/>
          <w:rtl/>
        </w:rPr>
        <w:t>ال</w:t>
      </w:r>
      <w:r w:rsidRPr="009F6F5C">
        <w:rPr>
          <w:rFonts w:ascii="Traditional Arabic" w:cs="Traditional Arabic" w:hint="eastAsia"/>
          <w:sz w:val="36"/>
          <w:szCs w:val="36"/>
          <w:rtl/>
        </w:rPr>
        <w:t>محمودة</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وإضافةإلىماسبقفإننجاحهذهالجراحةبعدفعلهايستلزمتغطيةالمواضعالتيتمتجميلهابلفافطبيقديستمرأيامًا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ويمتنعبذلكغسلالمواضعالمذكورةفيفريضةالوضوءوالغسلالواجب</w:t>
      </w:r>
      <w:r w:rsidR="002F00F3">
        <w:rPr>
          <w:rFonts w:ascii="Traditional Arabic" w:cs="Traditional Arabic"/>
          <w:sz w:val="36"/>
          <w:szCs w:val="36"/>
          <w:rtl/>
        </w:rPr>
        <w:t xml:space="preserve">. </w:t>
      </w:r>
    </w:p>
    <w:p w:rsidR="004B2662" w:rsidRDefault="004B2662" w:rsidP="00C671A7">
      <w:pPr>
        <w:spacing w:after="120" w:line="240" w:lineRule="auto"/>
        <w:ind w:firstLine="289"/>
        <w:jc w:val="both"/>
        <w:rPr>
          <w:rFonts w:ascii="Tahoma" w:eastAsia="Times New Roman" w:hAnsi="Tahoma" w:cs="Traditional Arabic"/>
          <w:sz w:val="36"/>
          <w:szCs w:val="36"/>
          <w:rtl/>
        </w:rPr>
      </w:pPr>
      <w:r w:rsidRPr="00536E70">
        <w:rPr>
          <w:rFonts w:ascii="Tahoma" w:eastAsia="Times New Roman" w:hAnsi="Tahoma" w:cs="Traditional Arabic" w:hint="cs"/>
          <w:b/>
          <w:bCs/>
          <w:sz w:val="36"/>
          <w:szCs w:val="36"/>
          <w:rtl/>
        </w:rPr>
        <w:t xml:space="preserve">أما </w:t>
      </w:r>
      <w:r w:rsidRPr="00536E70">
        <w:rPr>
          <w:rFonts w:ascii="Tahoma" w:eastAsia="Times New Roman" w:hAnsi="Tahoma" w:cs="Traditional Arabic"/>
          <w:b/>
          <w:bCs/>
          <w:sz w:val="36"/>
          <w:szCs w:val="36"/>
          <w:rtl/>
        </w:rPr>
        <w:t>القول</w:t>
      </w:r>
      <w:r w:rsidRPr="00536E70">
        <w:rPr>
          <w:rFonts w:ascii="Tahoma" w:eastAsia="Times New Roman" w:hAnsi="Tahoma" w:cs="Traditional Arabic" w:hint="cs"/>
          <w:b/>
          <w:bCs/>
          <w:sz w:val="36"/>
          <w:szCs w:val="36"/>
          <w:rtl/>
        </w:rPr>
        <w:t>ا</w:t>
      </w:r>
      <w:r w:rsidRPr="00536E70">
        <w:rPr>
          <w:rFonts w:ascii="Tahoma" w:eastAsia="Times New Roman" w:hAnsi="Tahoma" w:cs="Traditional Arabic"/>
          <w:b/>
          <w:bCs/>
          <w:sz w:val="36"/>
          <w:szCs w:val="36"/>
          <w:rtl/>
        </w:rPr>
        <w:t>لثاني</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فيرى جواز عمليات تجميل الوجه بمراعاة أن هناك نوع</w:t>
      </w:r>
      <w:r w:rsidR="00C671A7">
        <w:rPr>
          <w:rFonts w:ascii="Tahoma" w:eastAsia="Times New Roman" w:hAnsi="Tahoma" w:cs="Traditional Arabic" w:hint="cs"/>
          <w:sz w:val="36"/>
          <w:szCs w:val="36"/>
          <w:rtl/>
        </w:rPr>
        <w:t>ي</w:t>
      </w:r>
      <w:r>
        <w:rPr>
          <w:rFonts w:ascii="Tahoma" w:eastAsia="Times New Roman" w:hAnsi="Tahoma" w:cs="Traditional Arabic" w:hint="cs"/>
          <w:sz w:val="36"/>
          <w:szCs w:val="36"/>
          <w:rtl/>
        </w:rPr>
        <w:t>ن من هذه العمليات</w:t>
      </w:r>
      <w:r w:rsidR="002F00F3">
        <w:rPr>
          <w:rFonts w:ascii="Tahoma" w:eastAsia="Times New Roman" w:hAnsi="Tahoma" w:cs="Traditional Arabic" w:hint="cs"/>
          <w:sz w:val="36"/>
          <w:szCs w:val="36"/>
          <w:rtl/>
        </w:rPr>
        <w:t xml:space="preserve">: </w:t>
      </w:r>
    </w:p>
    <w:p w:rsidR="004B2662" w:rsidRDefault="004B2662" w:rsidP="00820677">
      <w:pPr>
        <w:tabs>
          <w:tab w:val="left" w:pos="7340"/>
          <w:tab w:val="left" w:pos="8191"/>
        </w:tabs>
        <w:spacing w:after="120" w:line="240" w:lineRule="auto"/>
        <w:ind w:firstLine="289"/>
        <w:jc w:val="both"/>
        <w:rPr>
          <w:rFonts w:ascii="Tahoma" w:eastAsia="Times New Roman" w:hAnsi="Tahoma" w:cs="Traditional Arabic"/>
          <w:sz w:val="36"/>
          <w:szCs w:val="36"/>
          <w:rtl/>
        </w:rPr>
      </w:pPr>
      <w:r w:rsidRPr="00870BA1">
        <w:rPr>
          <w:rFonts w:ascii="Tahoma" w:eastAsia="Times New Roman" w:hAnsi="Tahoma" w:cs="Traditional Arabic"/>
          <w:b/>
          <w:bCs/>
          <w:sz w:val="36"/>
          <w:szCs w:val="36"/>
          <w:rtl/>
        </w:rPr>
        <w:t>النوع الأول</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العمليات ذات الأثرالسطحي المؤقت</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وهي إزالة التجاعيد بالمستحضرات الطبية كالكريمات</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والدهانات</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w:t>
      </w:r>
      <w:r w:rsidRPr="00B96F63">
        <w:rPr>
          <w:rFonts w:ascii="Tahoma" w:eastAsia="Times New Roman" w:hAnsi="Tahoma" w:cs="Traditional Arabic"/>
          <w:sz w:val="36"/>
          <w:szCs w:val="36"/>
          <w:rtl/>
        </w:rPr>
        <w:t>الذي يُراد منه تنظيف الوجه وإزالة ما فيه من آثارمشوهة</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والتنعيم الكرستالي الذي يبقى أثرة مدة محددة لا تتجاوز خمسةأيام</w:t>
      </w:r>
      <w:r w:rsidR="002F00F3">
        <w:rPr>
          <w:rFonts w:ascii="Tahoma" w:eastAsia="Times New Roman" w:hAnsi="Tahoma" w:cs="Traditional Arabic" w:hint="cs"/>
          <w:sz w:val="36"/>
          <w:szCs w:val="36"/>
          <w:rtl/>
        </w:rPr>
        <w:t xml:space="preserve">. </w:t>
      </w:r>
    </w:p>
    <w:p w:rsidR="004B2662" w:rsidRDefault="004B2662" w:rsidP="00820677">
      <w:pPr>
        <w:tabs>
          <w:tab w:val="left" w:pos="7340"/>
          <w:tab w:val="left" w:pos="8263"/>
        </w:tabs>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وحكم</w:t>
      </w:r>
      <w:r w:rsidRPr="00B96F63">
        <w:rPr>
          <w:rFonts w:ascii="Tahoma" w:eastAsia="Times New Roman" w:hAnsi="Tahoma" w:cs="Traditional Arabic"/>
          <w:sz w:val="36"/>
          <w:szCs w:val="36"/>
          <w:rtl/>
        </w:rPr>
        <w:t xml:space="preserve"> هذا النوع هو الجواز</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ما لم يترتب عليه ضرر طبي</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وذلك فيحق النساء وخاصة المتزوجات للتزين للزوج فهو أمر مطلوب</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أما الرجال فإنه محرم</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لأنهمن التشبه بالنساء</w:t>
      </w:r>
      <w:r w:rsidR="002F00F3">
        <w:rPr>
          <w:rFonts w:ascii="Tahoma" w:eastAsia="Times New Roman" w:hAnsi="Tahoma" w:cs="Traditional Arabic" w:hint="cs"/>
          <w:sz w:val="36"/>
          <w:szCs w:val="36"/>
          <w:rtl/>
        </w:rPr>
        <w:t xml:space="preserve">. </w:t>
      </w:r>
    </w:p>
    <w:p w:rsidR="004B2662" w:rsidRDefault="004B2662" w:rsidP="00820677">
      <w:pPr>
        <w:tabs>
          <w:tab w:val="left" w:pos="7340"/>
          <w:tab w:val="left" w:pos="8191"/>
        </w:tabs>
        <w:spacing w:after="120" w:line="240" w:lineRule="auto"/>
        <w:ind w:firstLine="289"/>
        <w:rPr>
          <w:rFonts w:ascii="Tahoma" w:eastAsia="Times New Roman" w:hAnsi="Tahoma" w:cs="Traditional Arabic"/>
          <w:sz w:val="36"/>
          <w:szCs w:val="36"/>
          <w:rtl/>
        </w:rPr>
      </w:pPr>
      <w:r w:rsidRPr="00B96F63">
        <w:rPr>
          <w:rFonts w:ascii="Tahoma" w:eastAsia="Times New Roman" w:hAnsi="Tahoma" w:cs="Traditional Arabic"/>
          <w:sz w:val="36"/>
          <w:szCs w:val="36"/>
          <w:rtl/>
        </w:rPr>
        <w:t>ومن الأدلة على الجواز للنساء ما يلي</w:t>
      </w:r>
      <w:r w:rsidR="002F00F3">
        <w:rPr>
          <w:rFonts w:ascii="Tahoma" w:eastAsia="Times New Roman" w:hAnsi="Tahoma" w:cs="Traditional Arabic" w:hint="cs"/>
          <w:sz w:val="36"/>
          <w:szCs w:val="36"/>
          <w:rtl/>
        </w:rPr>
        <w:t xml:space="preserve">: </w:t>
      </w:r>
    </w:p>
    <w:p w:rsidR="004B2662" w:rsidRPr="00FD7111" w:rsidRDefault="004B2662" w:rsidP="00820677">
      <w:pPr>
        <w:tabs>
          <w:tab w:val="left" w:pos="7340"/>
          <w:tab w:val="left" w:pos="8191"/>
        </w:tabs>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أ- </w:t>
      </w:r>
      <w:r w:rsidRPr="00FD7111">
        <w:rPr>
          <w:rFonts w:ascii="Tahoma" w:eastAsia="Times New Roman" w:hAnsi="Tahoma" w:cs="Traditional Arabic"/>
          <w:sz w:val="36"/>
          <w:szCs w:val="36"/>
          <w:rtl/>
        </w:rPr>
        <w:t>أن الأصل فيالأشياء الإباحة مالم يرد دليل صحيح واضح يدل على التحريم</w:t>
      </w:r>
      <w:r w:rsidR="002F00F3">
        <w:rPr>
          <w:rFonts w:ascii="Tahoma" w:eastAsia="Times New Roman" w:hAnsi="Tahoma" w:cs="Traditional Arabic" w:hint="cs"/>
          <w:sz w:val="36"/>
          <w:szCs w:val="36"/>
          <w:rtl/>
        </w:rPr>
        <w:t xml:space="preserve">، </w:t>
      </w:r>
      <w:r w:rsidRPr="00FD7111">
        <w:rPr>
          <w:rFonts w:ascii="Tahoma" w:eastAsia="Times New Roman" w:hAnsi="Tahoma" w:cs="Traditional Arabic"/>
          <w:sz w:val="36"/>
          <w:szCs w:val="36"/>
          <w:rtl/>
        </w:rPr>
        <w:t>ولم يرد هنا</w:t>
      </w:r>
      <w:r w:rsidR="002F00F3">
        <w:rPr>
          <w:rFonts w:ascii="Tahoma" w:eastAsia="Times New Roman" w:hAnsi="Tahoma" w:cs="Traditional Arabic" w:hint="cs"/>
          <w:sz w:val="36"/>
          <w:szCs w:val="36"/>
          <w:rtl/>
        </w:rPr>
        <w:t xml:space="preserve">، </w:t>
      </w:r>
      <w:r w:rsidRPr="00FD7111">
        <w:rPr>
          <w:rFonts w:ascii="Tahoma" w:eastAsia="Times New Roman" w:hAnsi="Tahoma" w:cs="Traditional Arabic"/>
          <w:sz w:val="36"/>
          <w:szCs w:val="36"/>
          <w:rtl/>
        </w:rPr>
        <w:t>ولا يعتبرمن باب تغيير خلق الله  تعالى  الذي ورد تحريمه</w:t>
      </w:r>
      <w:r w:rsidR="002F00F3">
        <w:rPr>
          <w:rFonts w:ascii="Tahoma" w:eastAsia="Times New Roman" w:hAnsi="Tahoma" w:cs="Traditional Arabic" w:hint="cs"/>
          <w:sz w:val="36"/>
          <w:szCs w:val="36"/>
          <w:rtl/>
        </w:rPr>
        <w:t xml:space="preserve">؛ </w:t>
      </w:r>
      <w:r w:rsidRPr="00FD7111">
        <w:rPr>
          <w:rFonts w:ascii="Tahoma" w:eastAsia="Times New Roman" w:hAnsi="Tahoma" w:cs="Traditional Arabic"/>
          <w:sz w:val="36"/>
          <w:szCs w:val="36"/>
          <w:rtl/>
        </w:rPr>
        <w:t>لأن المحرم ما يبقى أثره ويحصلبه تغيير دائم</w:t>
      </w:r>
      <w:r w:rsidR="002F00F3">
        <w:rPr>
          <w:rFonts w:ascii="Tahoma" w:eastAsia="Times New Roman" w:hAnsi="Tahoma" w:cs="Traditional Arabic" w:hint="cs"/>
          <w:sz w:val="36"/>
          <w:szCs w:val="36"/>
          <w:rtl/>
        </w:rPr>
        <w:t xml:space="preserve">، </w:t>
      </w:r>
      <w:r w:rsidRPr="00FD7111">
        <w:rPr>
          <w:rFonts w:ascii="Tahoma" w:eastAsia="Times New Roman" w:hAnsi="Tahoma" w:cs="Traditional Arabic"/>
          <w:sz w:val="36"/>
          <w:szCs w:val="36"/>
          <w:rtl/>
        </w:rPr>
        <w:t xml:space="preserve">كالوشم وتفليج </w:t>
      </w:r>
      <w:r>
        <w:rPr>
          <w:rFonts w:ascii="Tahoma" w:eastAsia="Times New Roman" w:hAnsi="Tahoma" w:cs="Traditional Arabic"/>
          <w:sz w:val="36"/>
          <w:szCs w:val="36"/>
          <w:rtl/>
        </w:rPr>
        <w:t>الأسنان</w:t>
      </w:r>
      <w:r w:rsidRPr="00FD7111">
        <w:rPr>
          <w:rFonts w:ascii="Tahoma" w:eastAsia="Times New Roman" w:hAnsi="Tahoma" w:cs="Traditional Arabic"/>
          <w:sz w:val="36"/>
          <w:szCs w:val="36"/>
          <w:rtl/>
        </w:rPr>
        <w:t xml:space="preserve"> وبعض عمليات التجميل التي سبقت</w:t>
      </w:r>
      <w:r w:rsidR="002F00F3">
        <w:rPr>
          <w:rFonts w:ascii="Tahoma" w:eastAsia="Times New Roman" w:hAnsi="Tahoma" w:cs="Traditional Arabic" w:hint="cs"/>
          <w:sz w:val="36"/>
          <w:szCs w:val="36"/>
          <w:rtl/>
        </w:rPr>
        <w:t xml:space="preserve">، </w:t>
      </w:r>
      <w:r w:rsidRPr="00FD7111">
        <w:rPr>
          <w:rFonts w:ascii="Tahoma" w:eastAsia="Times New Roman" w:hAnsi="Tahoma" w:cs="Traditional Arabic"/>
          <w:sz w:val="36"/>
          <w:szCs w:val="36"/>
          <w:rtl/>
        </w:rPr>
        <w:t xml:space="preserve">أما مالا يبقىكالحناء والكحل </w:t>
      </w:r>
      <w:r w:rsidRPr="00E372B3">
        <w:rPr>
          <w:rFonts w:ascii="Tahoma" w:eastAsia="Times New Roman" w:hAnsi="Tahoma" w:cs="Traditional Arabic"/>
          <w:sz w:val="36"/>
          <w:szCs w:val="36"/>
          <w:rtl/>
        </w:rPr>
        <w:t xml:space="preserve">ونحوها </w:t>
      </w:r>
      <w:r w:rsidRPr="00E372B3">
        <w:rPr>
          <w:rFonts w:ascii="Tahoma" w:eastAsia="Times New Roman" w:hAnsi="Tahoma" w:cs="Traditional Arabic" w:hint="cs"/>
          <w:sz w:val="36"/>
          <w:szCs w:val="36"/>
          <w:rtl/>
        </w:rPr>
        <w:t xml:space="preserve">فإن </w:t>
      </w:r>
      <w:r w:rsidRPr="00E372B3">
        <w:rPr>
          <w:rFonts w:ascii="Tahoma" w:eastAsia="Times New Roman" w:hAnsi="Tahoma" w:cs="Traditional Arabic"/>
          <w:sz w:val="36"/>
          <w:szCs w:val="36"/>
          <w:rtl/>
        </w:rPr>
        <w:t>النهي لا يتناولها</w:t>
      </w:r>
      <w:r w:rsidR="002F00F3">
        <w:rPr>
          <w:rFonts w:ascii="Tahoma" w:eastAsia="Times New Roman" w:hAnsi="Tahoma" w:cs="Traditional Arabic" w:hint="cs"/>
          <w:sz w:val="36"/>
          <w:szCs w:val="36"/>
          <w:rtl/>
        </w:rPr>
        <w:t xml:space="preserve">. </w:t>
      </w:r>
    </w:p>
    <w:p w:rsidR="004B2662" w:rsidRDefault="004B2662" w:rsidP="00820677">
      <w:pPr>
        <w:tabs>
          <w:tab w:val="left" w:pos="7340"/>
          <w:tab w:val="left" w:pos="8191"/>
        </w:tabs>
        <w:spacing w:after="120" w:line="240" w:lineRule="auto"/>
        <w:ind w:firstLine="289"/>
        <w:rPr>
          <w:rFonts w:ascii="Tahoma" w:eastAsia="Times New Roman" w:hAnsi="Tahoma" w:cs="Traditional Arabic"/>
          <w:sz w:val="36"/>
          <w:szCs w:val="36"/>
          <w:rtl/>
        </w:rPr>
      </w:pPr>
      <w:r>
        <w:rPr>
          <w:rFonts w:ascii="Tahoma" w:eastAsia="Times New Roman" w:hAnsi="Tahoma" w:cs="Traditional Arabic" w:hint="cs"/>
          <w:sz w:val="36"/>
          <w:szCs w:val="36"/>
          <w:rtl/>
        </w:rPr>
        <w:t xml:space="preserve">ب - </w:t>
      </w:r>
      <w:r w:rsidRPr="00B96F63">
        <w:rPr>
          <w:rFonts w:ascii="Tahoma" w:eastAsia="Times New Roman" w:hAnsi="Tahoma" w:cs="Traditional Arabic"/>
          <w:sz w:val="36"/>
          <w:szCs w:val="36"/>
          <w:rtl/>
        </w:rPr>
        <w:t>أن العملياتفي هذا القسم تدخل ضمن التزيُّن الذي وردت الرخصة الشرعية فيه</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بل هو مطلوب في حقالمرأة لزوجها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فقد يوجد في وجهها من التجاعيد والتشوهات الجلدية ما ينفر زوجهاعنها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وإزالتها بالمزيلات المؤقتة في هذه العمليات تحقق أهداف الزواج في الإسلام منالسكن والمودة والمحبة</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sidRPr="00C84FF3">
        <w:rPr>
          <w:rFonts w:ascii="Tahoma" w:eastAsia="Times New Roman" w:hAnsi="Tahoma" w:cs="Traditional Arabic" w:hint="cs"/>
          <w:b/>
          <w:bCs/>
          <w:sz w:val="36"/>
          <w:szCs w:val="36"/>
          <w:rtl/>
        </w:rPr>
        <w:lastRenderedPageBreak/>
        <w:t xml:space="preserve">أما </w:t>
      </w:r>
      <w:r w:rsidRPr="00C84FF3">
        <w:rPr>
          <w:rFonts w:ascii="Tahoma" w:eastAsia="Times New Roman" w:hAnsi="Tahoma" w:cs="Traditional Arabic"/>
          <w:b/>
          <w:bCs/>
          <w:sz w:val="36"/>
          <w:szCs w:val="36"/>
          <w:rtl/>
        </w:rPr>
        <w:t>النوع الثاني</w:t>
      </w:r>
      <w:r w:rsidR="002F00F3">
        <w:rPr>
          <w:rFonts w:ascii="Tahoma" w:eastAsia="Times New Roman" w:hAnsi="Tahoma" w:cs="Traditional Arabic"/>
          <w:sz w:val="36"/>
          <w:szCs w:val="36"/>
          <w:rtl/>
        </w:rPr>
        <w:t xml:space="preserve">: </w:t>
      </w:r>
      <w:r>
        <w:rPr>
          <w:rFonts w:ascii="Tahoma" w:eastAsia="Times New Roman" w:hAnsi="Tahoma" w:cs="Traditional Arabic" w:hint="cs"/>
          <w:sz w:val="36"/>
          <w:szCs w:val="36"/>
          <w:rtl/>
        </w:rPr>
        <w:t>فهو ا</w:t>
      </w:r>
      <w:r w:rsidRPr="00B96F63">
        <w:rPr>
          <w:rFonts w:ascii="Tahoma" w:eastAsia="Times New Roman" w:hAnsi="Tahoma" w:cs="Traditional Arabic"/>
          <w:sz w:val="36"/>
          <w:szCs w:val="36"/>
          <w:rtl/>
        </w:rPr>
        <w:t>لعمليات ذات الأثر العميق الذي يمتد لمدة زمنية طويلة</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ك</w:t>
      </w:r>
      <w:r w:rsidRPr="00B96F63">
        <w:rPr>
          <w:rFonts w:ascii="Tahoma" w:eastAsia="Times New Roman" w:hAnsi="Tahoma" w:cs="Traditional Arabic"/>
          <w:sz w:val="36"/>
          <w:szCs w:val="36"/>
          <w:rtl/>
        </w:rPr>
        <w:t>الكيميائي المتوسط والعميق</w:t>
      </w:r>
      <w:r w:rsidR="002F00F3">
        <w:rPr>
          <w:rFonts w:ascii="Tahoma" w:eastAsia="Times New Roman" w:hAnsi="Tahoma" w:cs="Traditional Arabic" w:hint="cs"/>
          <w:sz w:val="36"/>
          <w:szCs w:val="36"/>
          <w:rtl/>
        </w:rPr>
        <w:t xml:space="preserve">، </w:t>
      </w:r>
      <w:r w:rsidRPr="00E363BF">
        <w:rPr>
          <w:rFonts w:ascii="Tahoma" w:eastAsia="Times New Roman" w:hAnsi="Tahoma" w:cs="Traditional Arabic" w:hint="cs"/>
          <w:sz w:val="36"/>
          <w:szCs w:val="36"/>
          <w:rtl/>
        </w:rPr>
        <w:t>واستخدامال</w:t>
      </w:r>
      <w:r w:rsidRPr="00E363BF">
        <w:rPr>
          <w:rFonts w:ascii="Tahoma" w:eastAsia="Times New Roman" w:hAnsi="Tahoma" w:cs="Traditional Arabic"/>
          <w:sz w:val="36"/>
          <w:szCs w:val="36"/>
          <w:rtl/>
        </w:rPr>
        <w:t>ليزر</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وعمليات إزالة التجاعيد بالحقن</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وعملية شدِّ الوجه</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rPr>
          <w:rFonts w:ascii="Tahoma" w:eastAsia="Times New Roman" w:hAnsi="Tahoma" w:cs="Traditional Arabic"/>
          <w:sz w:val="36"/>
          <w:szCs w:val="36"/>
          <w:rtl/>
        </w:rPr>
      </w:pPr>
      <w:r w:rsidRPr="00B96F63">
        <w:rPr>
          <w:rFonts w:ascii="Tahoma" w:eastAsia="Times New Roman" w:hAnsi="Tahoma" w:cs="Traditional Arabic"/>
          <w:sz w:val="36"/>
          <w:szCs w:val="36"/>
          <w:rtl/>
        </w:rPr>
        <w:t>والحكم في هذاالقسم يختلف باختلاف الداعي لإجراء العملية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وله حالتان</w:t>
      </w:r>
      <w:r w:rsidR="002F00F3">
        <w:rPr>
          <w:rFonts w:ascii="Tahoma" w:eastAsia="Times New Roman" w:hAnsi="Tahoma" w:cs="Traditional Arabic" w:hint="cs"/>
          <w:sz w:val="36"/>
          <w:szCs w:val="36"/>
          <w:rtl/>
        </w:rPr>
        <w:t xml:space="preserve">: </w:t>
      </w:r>
    </w:p>
    <w:p w:rsidR="004B2662" w:rsidRDefault="004B2662" w:rsidP="00C671A7">
      <w:pPr>
        <w:spacing w:after="120" w:line="240" w:lineRule="auto"/>
        <w:ind w:firstLine="289"/>
        <w:jc w:val="both"/>
        <w:rPr>
          <w:rFonts w:ascii="Tahoma" w:eastAsia="Times New Roman" w:hAnsi="Tahoma" w:cs="Traditional Arabic"/>
          <w:sz w:val="36"/>
          <w:szCs w:val="36"/>
          <w:rtl/>
        </w:rPr>
      </w:pPr>
      <w:r w:rsidRPr="00A56C10">
        <w:rPr>
          <w:rFonts w:ascii="Tahoma" w:eastAsia="Times New Roman" w:hAnsi="Tahoma" w:cs="Traditional Arabic"/>
          <w:b/>
          <w:bCs/>
          <w:sz w:val="36"/>
          <w:szCs w:val="36"/>
          <w:rtl/>
        </w:rPr>
        <w:t>الحالة الأولى</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الإصابةبالتجاعيد بصورة غير معتادة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كما إذا أصُيب بها الصغير في السن بسبب مرض أو وراثةأو قلة نوم</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أو عدم استقرار وزنه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أو نحو ذلك من الأسباب</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 xml:space="preserve">وكذا لو حصلت لكبير علىهيئة غير </w:t>
      </w:r>
      <w:r w:rsidRPr="00E363BF">
        <w:rPr>
          <w:rFonts w:ascii="Tahoma" w:eastAsia="Times New Roman" w:hAnsi="Tahoma" w:cs="Traditional Arabic"/>
          <w:sz w:val="36"/>
          <w:szCs w:val="36"/>
          <w:rtl/>
        </w:rPr>
        <w:t>معهودة</w:t>
      </w:r>
      <w:r w:rsidR="00C671A7">
        <w:rPr>
          <w:rFonts w:ascii="Tahoma" w:eastAsia="Times New Roman" w:hAnsi="Tahoma" w:cs="Traditional Arabic" w:hint="cs"/>
          <w:sz w:val="36"/>
          <w:szCs w:val="36"/>
          <w:rtl/>
        </w:rPr>
        <w:t>،</w:t>
      </w:r>
      <w:r w:rsidRPr="00E363BF">
        <w:rPr>
          <w:rFonts w:ascii="Tahoma" w:eastAsia="Times New Roman" w:hAnsi="Tahoma" w:cs="Traditional Arabic" w:hint="cs"/>
          <w:sz w:val="36"/>
          <w:szCs w:val="36"/>
          <w:rtl/>
        </w:rPr>
        <w:t>في</w:t>
      </w:r>
      <w:r w:rsidRPr="00E363BF">
        <w:rPr>
          <w:rFonts w:ascii="Tahoma" w:eastAsia="Times New Roman" w:hAnsi="Tahoma" w:cs="Traditional Arabic"/>
          <w:sz w:val="36"/>
          <w:szCs w:val="36"/>
          <w:rtl/>
        </w:rPr>
        <w:t>جوز إجراء عمليات</w:t>
      </w:r>
      <w:r w:rsidRPr="00B96F63">
        <w:rPr>
          <w:rFonts w:ascii="Tahoma" w:eastAsia="Times New Roman" w:hAnsi="Tahoma" w:cs="Traditional Arabic"/>
          <w:sz w:val="36"/>
          <w:szCs w:val="36"/>
          <w:rtl/>
        </w:rPr>
        <w:t xml:space="preserve"> التجميل في هذه الحالة</w:t>
      </w:r>
      <w:r w:rsidR="00C671A7">
        <w:rPr>
          <w:rFonts w:ascii="Tahoma" w:eastAsia="Times New Roman" w:hAnsi="Tahoma" w:cs="Traditional Arabic" w:hint="cs"/>
          <w:sz w:val="36"/>
          <w:szCs w:val="36"/>
          <w:rtl/>
        </w:rPr>
        <w:t>،</w:t>
      </w:r>
      <w:r w:rsidRPr="00B96F63">
        <w:rPr>
          <w:rFonts w:ascii="Tahoma" w:eastAsia="Times New Roman" w:hAnsi="Tahoma" w:cs="Traditional Arabic"/>
          <w:sz w:val="36"/>
          <w:szCs w:val="36"/>
          <w:rtl/>
        </w:rPr>
        <w:t>ومما استدلوا به مايلي</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أ- </w:t>
      </w:r>
      <w:r w:rsidRPr="00B96F63">
        <w:rPr>
          <w:rFonts w:ascii="Tahoma" w:eastAsia="Times New Roman" w:hAnsi="Tahoma" w:cs="Traditional Arabic"/>
          <w:sz w:val="36"/>
          <w:szCs w:val="36"/>
          <w:rtl/>
        </w:rPr>
        <w:t>أن الإصابة بالتجاعيد في الوجه في هذه الحالة ليست أمراً معتاداً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بليعد من العيب والتشوه غير المعهود</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فتكون إزالته بإحدى العمليات التجميلية منباب الحاجة العلاجية المستثناة من عموم النصوص الواردة في تحريم تغيير خلق اللهعز وجل</w:t>
      </w:r>
      <w:r w:rsidR="002F00F3">
        <w:rPr>
          <w:rFonts w:ascii="Tahoma" w:eastAsia="Times New Roman" w:hAnsi="Tahoma" w:cs="Traditional Arabic" w:hint="cs"/>
          <w:sz w:val="36"/>
          <w:szCs w:val="36"/>
          <w:rtl/>
        </w:rPr>
        <w:t xml:space="preserve">. </w:t>
      </w:r>
    </w:p>
    <w:p w:rsidR="004B2662" w:rsidRDefault="004B2662" w:rsidP="00820677">
      <w:pPr>
        <w:tabs>
          <w:tab w:val="left" w:pos="-31"/>
        </w:tabs>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ب- </w:t>
      </w:r>
      <w:r w:rsidRPr="00B96F63">
        <w:rPr>
          <w:rFonts w:ascii="Tahoma" w:eastAsia="Times New Roman" w:hAnsi="Tahoma" w:cs="Traditional Arabic"/>
          <w:sz w:val="36"/>
          <w:szCs w:val="36"/>
          <w:rtl/>
        </w:rPr>
        <w:t>أن هذا النوع من التجاعيد غير المعهودة يحصل منها ضرر للجلد</w:t>
      </w:r>
      <w:r w:rsidR="002F00F3">
        <w:rPr>
          <w:rFonts w:ascii="Tahoma" w:eastAsia="Times New Roman" w:hAnsi="Tahoma" w:cs="Traditional Arabic"/>
          <w:sz w:val="36"/>
          <w:szCs w:val="36"/>
          <w:rtl/>
        </w:rPr>
        <w:t xml:space="preserve">، </w:t>
      </w:r>
      <w:r w:rsidRPr="00B96F63">
        <w:rPr>
          <w:rFonts w:ascii="Tahoma" w:eastAsia="Times New Roman" w:hAnsi="Tahoma" w:cs="Traditional Arabic"/>
          <w:sz w:val="36"/>
          <w:szCs w:val="36"/>
          <w:rtl/>
        </w:rPr>
        <w:t>إضافة إلى ما يؤدي إليه مظهر الوجه من الضرر النفسي</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وإزالة الضرر جائزة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فهذهالعمليات في الأصل لإزالة العيب المؤدي للضرر</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والتجميل الذي يحصل تبعاً</w:t>
      </w:r>
      <w:r w:rsidR="002F00F3">
        <w:rPr>
          <w:rFonts w:ascii="Tahoma" w:eastAsia="Times New Roman" w:hAnsi="Tahoma" w:cs="Traditional Arabic" w:hint="cs"/>
          <w:sz w:val="36"/>
          <w:szCs w:val="36"/>
          <w:rtl/>
        </w:rPr>
        <w:t xml:space="preserve">. </w:t>
      </w:r>
    </w:p>
    <w:p w:rsidR="004B2662" w:rsidRPr="00FD7111" w:rsidRDefault="004B2662" w:rsidP="00820677">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ج- </w:t>
      </w:r>
      <w:r w:rsidRPr="007C7E47">
        <w:rPr>
          <w:rFonts w:ascii="Tahoma" w:eastAsia="Times New Roman" w:hAnsi="Tahoma" w:cs="Traditional Arabic"/>
          <w:sz w:val="36"/>
          <w:szCs w:val="36"/>
          <w:rtl/>
        </w:rPr>
        <w:t>أن</w:t>
      </w:r>
      <w:r w:rsidRPr="00FD7111">
        <w:rPr>
          <w:rFonts w:ascii="Tahoma" w:eastAsia="Times New Roman" w:hAnsi="Tahoma" w:cs="Traditional Arabic"/>
          <w:sz w:val="36"/>
          <w:szCs w:val="36"/>
          <w:rtl/>
        </w:rPr>
        <w:t xml:space="preserve"> هذا النوع من العمليات لا يشتمل على تغيير خلق الله قصداً</w:t>
      </w:r>
      <w:r w:rsidR="002F00F3">
        <w:rPr>
          <w:rFonts w:ascii="Tahoma" w:eastAsia="Times New Roman" w:hAnsi="Tahoma" w:cs="Traditional Arabic" w:hint="cs"/>
          <w:sz w:val="36"/>
          <w:szCs w:val="36"/>
          <w:rtl/>
        </w:rPr>
        <w:t xml:space="preserve">، </w:t>
      </w:r>
      <w:r w:rsidRPr="00FD7111">
        <w:rPr>
          <w:rFonts w:ascii="Tahoma" w:eastAsia="Times New Roman" w:hAnsi="Tahoma" w:cs="Traditional Arabic"/>
          <w:sz w:val="36"/>
          <w:szCs w:val="36"/>
          <w:rtl/>
        </w:rPr>
        <w:t>وإنما فيه إعادةلأصل الخِلقة المعتادة</w:t>
      </w:r>
      <w:r w:rsidR="002F00F3">
        <w:rPr>
          <w:rFonts w:ascii="Tahoma" w:eastAsia="Times New Roman" w:hAnsi="Tahoma" w:cs="Traditional Arabic" w:hint="cs"/>
          <w:sz w:val="36"/>
          <w:szCs w:val="36"/>
          <w:rtl/>
        </w:rPr>
        <w:t xml:space="preserve">. </w:t>
      </w:r>
    </w:p>
    <w:p w:rsidR="004B2662" w:rsidRDefault="004B2662" w:rsidP="00C671A7">
      <w:pPr>
        <w:spacing w:after="120" w:line="240" w:lineRule="auto"/>
        <w:ind w:firstLine="289"/>
        <w:jc w:val="both"/>
        <w:rPr>
          <w:rFonts w:ascii="Tahoma" w:eastAsia="Times New Roman" w:hAnsi="Tahoma" w:cs="Traditional Arabic"/>
          <w:sz w:val="36"/>
          <w:szCs w:val="36"/>
          <w:rtl/>
        </w:rPr>
      </w:pPr>
      <w:r w:rsidRPr="00A56C10">
        <w:rPr>
          <w:rFonts w:ascii="Tahoma" w:eastAsia="Times New Roman" w:hAnsi="Tahoma" w:cs="Traditional Arabic" w:hint="cs"/>
          <w:b/>
          <w:bCs/>
          <w:sz w:val="36"/>
          <w:szCs w:val="36"/>
          <w:rtl/>
        </w:rPr>
        <w:t>الحالة الثانية</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الإصابة بالتجاعيد بصور معتادة نتيجة التقدم بالسن</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والغرض من إجراء هذه العمليات هو تقليل كمية التجاعيد الموجودة في الوجه</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وترهل الجلد ليتم بهذا شد أنسجة الجلد وعضلاته التي ترهلت نتيجة الشيخوخة</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وهذه التجاعيد طبيعية وتتم  إجراء هذه العمليات بشد الجلد من جانب إلى قرب الأذن</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ثم الجانب الآخر من الوجه ثم تقطع هذه الزوائد بعد جمعها ويبقى الأثر بسيطا</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وقد يغطيه الشعر</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وعلى هذا فيحرم هذا النوع من العمليات وذلك لأنه ليس ضروري</w:t>
      </w:r>
      <w:r w:rsidR="00C671A7">
        <w:rPr>
          <w:rFonts w:ascii="Tahoma" w:eastAsia="Times New Roman" w:hAnsi="Tahoma" w:cs="Traditional Arabic" w:hint="cs"/>
          <w:sz w:val="36"/>
          <w:szCs w:val="36"/>
          <w:rtl/>
        </w:rPr>
        <w:t>ًا</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وإنما هو من التدليس وإظهار صغر السن وت</w:t>
      </w:r>
      <w:r w:rsidR="00C671A7">
        <w:rPr>
          <w:rFonts w:ascii="Tahoma" w:eastAsia="Times New Roman" w:hAnsi="Tahoma" w:cs="Traditional Arabic" w:hint="cs"/>
          <w:sz w:val="36"/>
          <w:szCs w:val="36"/>
          <w:rtl/>
        </w:rPr>
        <w:t>غ</w:t>
      </w:r>
      <w:r>
        <w:rPr>
          <w:rFonts w:ascii="Tahoma" w:eastAsia="Times New Roman" w:hAnsi="Tahoma" w:cs="Traditional Arabic" w:hint="cs"/>
          <w:sz w:val="36"/>
          <w:szCs w:val="36"/>
          <w:rtl/>
        </w:rPr>
        <w:t>يير خلق الله والتعرض للضرر بدون ضرورة</w:t>
      </w:r>
      <w:r w:rsidR="00C671A7">
        <w:rPr>
          <w:rFonts w:ascii="Tahoma" w:eastAsia="Times New Roman" w:hAnsi="Tahoma" w:cs="Traditional Arabic" w:hint="cs"/>
          <w:sz w:val="36"/>
          <w:szCs w:val="36"/>
          <w:rtl/>
        </w:rPr>
        <w:t>،</w:t>
      </w:r>
      <w:r>
        <w:rPr>
          <w:rFonts w:ascii="Tahoma" w:eastAsia="Times New Roman" w:hAnsi="Tahoma" w:cs="Traditional Arabic" w:hint="cs"/>
          <w:sz w:val="36"/>
          <w:szCs w:val="36"/>
          <w:rtl/>
        </w:rPr>
        <w:t xml:space="preserve"> واستدلوا</w:t>
      </w:r>
      <w:r w:rsidR="002F00F3">
        <w:rPr>
          <w:rFonts w:ascii="Tahoma" w:eastAsia="Times New Roman" w:hAnsi="Tahoma" w:cs="Traditional Arabic" w:hint="cs"/>
          <w:sz w:val="36"/>
          <w:szCs w:val="36"/>
          <w:rtl/>
        </w:rPr>
        <w:t xml:space="preserve">: </w:t>
      </w:r>
    </w:p>
    <w:p w:rsidR="00AF769F" w:rsidRDefault="004B2662" w:rsidP="00AF769F">
      <w:pPr>
        <w:spacing w:after="120" w:line="240" w:lineRule="auto"/>
        <w:jc w:val="both"/>
        <w:rPr>
          <w:rFonts w:ascii="Tahoma" w:eastAsia="Times New Roman" w:hAnsi="Tahoma" w:cs="Traditional Arabic"/>
          <w:sz w:val="36"/>
          <w:szCs w:val="36"/>
          <w:rtl/>
        </w:rPr>
      </w:pPr>
      <w:r>
        <w:rPr>
          <w:rFonts w:ascii="Tahoma" w:eastAsia="Times New Roman" w:hAnsi="Tahoma" w:cs="Traditional Arabic" w:hint="cs"/>
          <w:sz w:val="36"/>
          <w:szCs w:val="36"/>
          <w:rtl/>
        </w:rPr>
        <w:lastRenderedPageBreak/>
        <w:t xml:space="preserve">1- </w:t>
      </w:r>
      <w:r w:rsidRPr="00B96F63">
        <w:rPr>
          <w:rFonts w:ascii="Tahoma" w:eastAsia="Times New Roman" w:hAnsi="Tahoma" w:cs="Traditional Arabic"/>
          <w:sz w:val="36"/>
          <w:szCs w:val="36"/>
          <w:rtl/>
        </w:rPr>
        <w:t>أن إجراء هذه العمليات في هذه الحالة ليس المراد منه إزالة عيب غيرمعتاد</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لأن وجودها أمر معهود</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فليس لإجرائها ضرورة أو حاجة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بل إن فيه اعتداء علىجسم المعصوم</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وجرح له دون عذر معتبر شرعاً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فيكون من باب تغيير خلق الله  عز وجلالذي وردت الأدلة الشرعية على تحريمه</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وقد سبق ذكر أبرزها عند ذكر الدليل الأولعلى جواز الحالة السابقة</w:t>
      </w:r>
      <w:r w:rsidR="002F00F3">
        <w:rPr>
          <w:rFonts w:ascii="Tahoma" w:eastAsia="Times New Roman" w:hAnsi="Tahoma" w:cs="Traditional Arabic" w:hint="cs"/>
          <w:sz w:val="36"/>
          <w:szCs w:val="36"/>
          <w:rtl/>
        </w:rPr>
        <w:t xml:space="preserve">. </w:t>
      </w:r>
    </w:p>
    <w:p w:rsidR="004B2662" w:rsidRPr="001E3DC6" w:rsidRDefault="004B2662" w:rsidP="00AF769F">
      <w:pPr>
        <w:spacing w:after="120" w:line="240" w:lineRule="auto"/>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2- </w:t>
      </w:r>
      <w:r w:rsidRPr="001E3DC6">
        <w:rPr>
          <w:rFonts w:ascii="Tahoma" w:eastAsia="Times New Roman" w:hAnsi="Tahoma" w:cs="Traditional Arabic"/>
          <w:sz w:val="36"/>
          <w:szCs w:val="36"/>
          <w:rtl/>
        </w:rPr>
        <w:t>أن علاج الهرم (الشيخوخة)  وآثاره التي منها ظهورالتجاعيد في الوجه فيه مصادمة للسنن الإلهية</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ومحكوم عليه بالفشل وهو ضرب من العبث</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ف</w:t>
      </w:r>
      <w:r w:rsidRPr="00E372B3">
        <w:rPr>
          <w:rFonts w:ascii="Tahoma" w:eastAsia="Times New Roman" w:hAnsi="Tahoma" w:cs="Traditional Arabic" w:hint="eastAsia"/>
          <w:sz w:val="36"/>
          <w:szCs w:val="36"/>
          <w:rtl/>
        </w:rPr>
        <w:t>عنأسامةبنشريك</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tl/>
        </w:rPr>
        <w:footnoteReference w:id="867"/>
      </w:r>
      <w:r w:rsidRPr="00E41438">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E372B3">
        <w:rPr>
          <w:rFonts w:ascii="Tahoma" w:eastAsia="Times New Roman" w:hAnsi="Tahoma" w:cs="Traditional Arabic" w:hint="eastAsia"/>
          <w:sz w:val="36"/>
          <w:szCs w:val="36"/>
          <w:rtl/>
        </w:rPr>
        <w:t>قال</w:t>
      </w:r>
      <w:r w:rsidR="002F00F3">
        <w:rPr>
          <w:rFonts w:ascii="Tahoma" w:eastAsia="Times New Roman" w:hAnsi="Tahoma" w:cs="Traditional Arabic"/>
          <w:sz w:val="36"/>
          <w:szCs w:val="36"/>
          <w:rtl/>
        </w:rPr>
        <w:t xml:space="preserve">: </w:t>
      </w:r>
      <w:r w:rsidRPr="00E372B3">
        <w:rPr>
          <w:rFonts w:ascii="Tahoma" w:eastAsia="Times New Roman" w:hAnsi="Tahoma" w:cs="Traditional Arabic" w:hint="eastAsia"/>
          <w:sz w:val="36"/>
          <w:szCs w:val="36"/>
          <w:rtl/>
        </w:rPr>
        <w:t>أتيتالنبيصلىاللهعليهوسلموأصحابهكأنماعلىر</w:t>
      </w:r>
      <w:r>
        <w:rPr>
          <w:rFonts w:ascii="Tahoma" w:eastAsia="Times New Roman" w:hAnsi="Tahoma" w:cs="Traditional Arabic" w:hint="cs"/>
          <w:sz w:val="36"/>
          <w:szCs w:val="36"/>
          <w:rtl/>
        </w:rPr>
        <w:t>ؤ</w:t>
      </w:r>
      <w:r w:rsidRPr="00E372B3">
        <w:rPr>
          <w:rFonts w:ascii="Tahoma" w:eastAsia="Times New Roman" w:hAnsi="Tahoma" w:cs="Traditional Arabic" w:hint="eastAsia"/>
          <w:sz w:val="36"/>
          <w:szCs w:val="36"/>
          <w:rtl/>
        </w:rPr>
        <w:t>وسهمالطير</w:t>
      </w:r>
      <w:r w:rsidR="002F00F3">
        <w:rPr>
          <w:rFonts w:ascii="Tahoma" w:eastAsia="Times New Roman" w:hAnsi="Tahoma" w:cs="Traditional Arabic"/>
          <w:sz w:val="36"/>
          <w:szCs w:val="36"/>
          <w:rtl/>
        </w:rPr>
        <w:t xml:space="preserve">، </w:t>
      </w:r>
      <w:r w:rsidRPr="00E372B3">
        <w:rPr>
          <w:rFonts w:ascii="Tahoma" w:eastAsia="Times New Roman" w:hAnsi="Tahoma" w:cs="Traditional Arabic" w:hint="eastAsia"/>
          <w:sz w:val="36"/>
          <w:szCs w:val="36"/>
          <w:rtl/>
        </w:rPr>
        <w:t>فسلمتثمقعدت</w:t>
      </w:r>
      <w:r w:rsidR="002F00F3">
        <w:rPr>
          <w:rFonts w:ascii="Tahoma" w:eastAsia="Times New Roman" w:hAnsi="Tahoma" w:cs="Traditional Arabic"/>
          <w:sz w:val="36"/>
          <w:szCs w:val="36"/>
          <w:rtl/>
        </w:rPr>
        <w:t xml:space="preserve">، </w:t>
      </w:r>
      <w:r w:rsidRPr="00E372B3">
        <w:rPr>
          <w:rFonts w:ascii="Tahoma" w:eastAsia="Times New Roman" w:hAnsi="Tahoma" w:cs="Traditional Arabic" w:hint="eastAsia"/>
          <w:sz w:val="36"/>
          <w:szCs w:val="36"/>
          <w:rtl/>
        </w:rPr>
        <w:t>فجاءالأعرابمنهاهناوهاهنا</w:t>
      </w:r>
      <w:r w:rsidR="002F00F3">
        <w:rPr>
          <w:rFonts w:ascii="Tahoma" w:eastAsia="Times New Roman" w:hAnsi="Tahoma" w:cs="Traditional Arabic"/>
          <w:sz w:val="36"/>
          <w:szCs w:val="36"/>
          <w:rtl/>
        </w:rPr>
        <w:t xml:space="preserve">، </w:t>
      </w:r>
      <w:r w:rsidRPr="00E372B3">
        <w:rPr>
          <w:rFonts w:ascii="Tahoma" w:eastAsia="Times New Roman" w:hAnsi="Tahoma" w:cs="Traditional Arabic" w:hint="eastAsia"/>
          <w:sz w:val="36"/>
          <w:szCs w:val="36"/>
          <w:rtl/>
        </w:rPr>
        <w:t>فقالوا</w:t>
      </w:r>
      <w:r w:rsidR="002F00F3">
        <w:rPr>
          <w:rFonts w:ascii="Tahoma" w:eastAsia="Times New Roman" w:hAnsi="Tahoma" w:cs="Traditional Arabic"/>
          <w:sz w:val="36"/>
          <w:szCs w:val="36"/>
          <w:rtl/>
        </w:rPr>
        <w:t xml:space="preserve">: </w:t>
      </w:r>
      <w:r w:rsidRPr="00E372B3">
        <w:rPr>
          <w:rFonts w:ascii="Tahoma" w:eastAsia="Times New Roman" w:hAnsi="Tahoma" w:cs="Traditional Arabic" w:hint="eastAsia"/>
          <w:sz w:val="36"/>
          <w:szCs w:val="36"/>
          <w:rtl/>
        </w:rPr>
        <w:t>يارسولالله</w:t>
      </w:r>
      <w:r w:rsidR="002F00F3">
        <w:rPr>
          <w:rFonts w:ascii="Tahoma" w:eastAsia="Times New Roman" w:hAnsi="Tahoma" w:cs="Traditional Arabic" w:hint="eastAsia"/>
          <w:sz w:val="36"/>
          <w:szCs w:val="36"/>
          <w:rtl/>
        </w:rPr>
        <w:t xml:space="preserve">، </w:t>
      </w:r>
      <w:r w:rsidRPr="00E372B3">
        <w:rPr>
          <w:rFonts w:ascii="Tahoma" w:eastAsia="Times New Roman" w:hAnsi="Tahoma" w:cs="Traditional Arabic" w:hint="eastAsia"/>
          <w:sz w:val="36"/>
          <w:szCs w:val="36"/>
          <w:rtl/>
        </w:rPr>
        <w:t>أنتداوى؟فقال</w:t>
      </w:r>
      <w:r w:rsidR="002F00F3">
        <w:rPr>
          <w:rFonts w:ascii="Tahoma" w:eastAsia="Times New Roman" w:hAnsi="Tahoma" w:cs="Traditional Arabic"/>
          <w:sz w:val="36"/>
          <w:szCs w:val="36"/>
          <w:rtl/>
        </w:rPr>
        <w:t xml:space="preserve">: </w:t>
      </w:r>
      <w:r w:rsidRPr="00E372B3">
        <w:rPr>
          <w:rFonts w:ascii="Tahoma" w:eastAsia="Times New Roman" w:hAnsi="Tahoma" w:cs="Traditional Arabic"/>
          <w:sz w:val="36"/>
          <w:szCs w:val="36"/>
          <w:rtl/>
        </w:rPr>
        <w:t>"</w:t>
      </w:r>
      <w:r w:rsidRPr="00E372B3">
        <w:rPr>
          <w:rFonts w:ascii="Tahoma" w:eastAsia="Times New Roman" w:hAnsi="Tahoma" w:cs="Traditional Arabic" w:hint="eastAsia"/>
          <w:sz w:val="36"/>
          <w:szCs w:val="36"/>
          <w:rtl/>
        </w:rPr>
        <w:t>تداووافإناللهعزوجللميضعداءإلاوضعلهدواء</w:t>
      </w:r>
      <w:r w:rsidR="002F00F3">
        <w:rPr>
          <w:rFonts w:ascii="Tahoma" w:eastAsia="Times New Roman" w:hAnsi="Tahoma" w:cs="Traditional Arabic"/>
          <w:sz w:val="36"/>
          <w:szCs w:val="36"/>
          <w:rtl/>
        </w:rPr>
        <w:t xml:space="preserve">، </w:t>
      </w:r>
      <w:r w:rsidRPr="00E372B3">
        <w:rPr>
          <w:rFonts w:ascii="Tahoma" w:eastAsia="Times New Roman" w:hAnsi="Tahoma" w:cs="Traditional Arabic" w:hint="eastAsia"/>
          <w:sz w:val="36"/>
          <w:szCs w:val="36"/>
          <w:rtl/>
        </w:rPr>
        <w:t>غيرداءواحدالهرم</w:t>
      </w:r>
      <w:r w:rsidRPr="00E372B3">
        <w:rPr>
          <w:rFonts w:ascii="Tahoma" w:eastAsia="Times New Roman" w:hAnsi="Tahoma" w:cs="Traditional Arabic"/>
          <w:sz w:val="36"/>
          <w:szCs w:val="36"/>
          <w:rtl/>
        </w:rPr>
        <w:t>"</w:t>
      </w:r>
      <w:r w:rsidR="002F00F3">
        <w:rPr>
          <w:rFonts w:ascii="Tahoma" w:eastAsia="Times New Roman" w:hAnsi="Tahoma" w:cs="Traditional Arabic"/>
          <w:sz w:val="36"/>
          <w:szCs w:val="36"/>
          <w:rtl/>
        </w:rPr>
        <w:t xml:space="preserve">. </w:t>
      </w:r>
      <w:r w:rsidRPr="00E41438">
        <w:rPr>
          <w:rFonts w:ascii="Tahoma" w:eastAsia="Times New Roman" w:hAnsi="Tahoma" w:cs="Traditional Arabic" w:hint="cs"/>
          <w:sz w:val="36"/>
          <w:szCs w:val="36"/>
          <w:vertAlign w:val="superscript"/>
          <w:rtl/>
        </w:rPr>
        <w:t>(</w:t>
      </w:r>
      <w:r w:rsidRPr="00E41438">
        <w:rPr>
          <w:rStyle w:val="FootnoteReference"/>
          <w:rFonts w:ascii="Tahoma" w:eastAsia="Times New Roman" w:hAnsi="Tahoma" w:cs="Traditional Arabic"/>
          <w:sz w:val="36"/>
          <w:szCs w:val="36"/>
          <w:rtl/>
        </w:rPr>
        <w:footnoteReference w:id="868"/>
      </w:r>
      <w:r w:rsidRPr="00E41438">
        <w:rPr>
          <w:rFonts w:ascii="Tahoma" w:eastAsia="Times New Roman" w:hAnsi="Tahoma" w:cs="Traditional Arabic" w:hint="cs"/>
          <w:sz w:val="36"/>
          <w:szCs w:val="36"/>
          <w:vertAlign w:val="superscript"/>
          <w:rtl/>
        </w:rPr>
        <w:t>)</w:t>
      </w:r>
    </w:p>
    <w:p w:rsidR="004B2662" w:rsidRDefault="004B2662" w:rsidP="00820677">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3- </w:t>
      </w:r>
      <w:r w:rsidRPr="001E3DC6">
        <w:rPr>
          <w:rFonts w:ascii="Tahoma" w:eastAsia="Times New Roman" w:hAnsi="Tahoma" w:cs="Traditional Arabic"/>
          <w:sz w:val="36"/>
          <w:szCs w:val="36"/>
          <w:rtl/>
        </w:rPr>
        <w:t>أ</w:t>
      </w:r>
      <w:r w:rsidRPr="00B96F63">
        <w:rPr>
          <w:rFonts w:ascii="Tahoma" w:eastAsia="Times New Roman" w:hAnsi="Tahoma" w:cs="Traditional Arabic"/>
          <w:sz w:val="36"/>
          <w:szCs w:val="36"/>
          <w:rtl/>
        </w:rPr>
        <w:t>ن هذه العمليات في هذه الحالة تعد نوعاً من الغش والتدليس</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وهو محرم</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فالمرأة الكبيرة في السن تقصدأن تبدو صغيرة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وال</w:t>
      </w:r>
      <w:r>
        <w:rPr>
          <w:rFonts w:ascii="Tahoma" w:eastAsia="Times New Roman" w:hAnsi="Tahoma" w:cs="Traditional Arabic" w:hint="cs"/>
          <w:sz w:val="36"/>
          <w:szCs w:val="36"/>
          <w:rtl/>
        </w:rPr>
        <w:t>ذ</w:t>
      </w:r>
      <w:r w:rsidRPr="00B96F63">
        <w:rPr>
          <w:rFonts w:ascii="Tahoma" w:eastAsia="Times New Roman" w:hAnsi="Tahoma" w:cs="Traditional Arabic"/>
          <w:sz w:val="36"/>
          <w:szCs w:val="36"/>
          <w:rtl/>
        </w:rPr>
        <w:t>ميمة تريد أن تظهر جميلة لتغش من يتقدم لخطبتها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وقد يفعل ذلكالرجل بقصد غش المرأة والتدليس عليها للزواج بها</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وقد أشار إلى ذلك بعض المتقدمينمن أهل العلم ومنهم الإمام النووي</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وابن القيم</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وغيرهما عند الكلام على التفليجوالخضاب</w:t>
      </w:r>
      <w:r w:rsidR="002F00F3">
        <w:rPr>
          <w:rFonts w:ascii="Tahoma" w:eastAsia="Times New Roman" w:hAnsi="Tahoma" w:cs="Traditional Arabic" w:hint="cs"/>
          <w:sz w:val="36"/>
          <w:szCs w:val="36"/>
          <w:rtl/>
        </w:rPr>
        <w:t xml:space="preserve">. </w:t>
      </w:r>
    </w:p>
    <w:p w:rsidR="004B2662" w:rsidRDefault="004B2662" w:rsidP="00820677">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4- </w:t>
      </w:r>
      <w:r w:rsidRPr="00B96F63">
        <w:rPr>
          <w:rFonts w:ascii="Tahoma" w:eastAsia="Times New Roman" w:hAnsi="Tahoma" w:cs="Traditional Arabic"/>
          <w:sz w:val="36"/>
          <w:szCs w:val="36"/>
          <w:rtl/>
        </w:rPr>
        <w:t>أن إجراء هذه العمليات يؤدي غالباً إلى ارتكاب بعض المحظوراتالشرعية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ومنها التخدير الكامل أو الموضعي</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والقيام بذلك للنساء عن طريق رجال أجانبوالعكس</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وقد يرافق ذلك خلوة</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وعدم غسل بعض الأعضاءوهو الوجه أو بعضه هنا فيالوضوء والغسل لتغطيتها بلفاف طبي</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وهذه الأمور محرمة شرعاً في الأصل مالم توجدحاجة تقتضي الترخيص</w:t>
      </w:r>
      <w:r w:rsidR="002F00F3">
        <w:rPr>
          <w:rFonts w:ascii="Tahoma" w:eastAsia="Times New Roman" w:hAnsi="Tahoma" w:cs="Traditional Arabic" w:hint="cs"/>
          <w:sz w:val="36"/>
          <w:szCs w:val="36"/>
          <w:rtl/>
        </w:rPr>
        <w:t xml:space="preserve">، </w:t>
      </w:r>
      <w:r w:rsidRPr="00B96F63">
        <w:rPr>
          <w:rFonts w:ascii="Tahoma" w:eastAsia="Times New Roman" w:hAnsi="Tahoma" w:cs="Traditional Arabic"/>
          <w:sz w:val="36"/>
          <w:szCs w:val="36"/>
          <w:rtl/>
        </w:rPr>
        <w:t>ولا حاجة في هذه الحالة</w:t>
      </w:r>
      <w:r w:rsidR="002F00F3">
        <w:rPr>
          <w:rFonts w:ascii="Tahoma" w:eastAsia="Times New Roman" w:hAnsi="Tahoma" w:cs="Traditional Arabic" w:hint="cs"/>
          <w:sz w:val="36"/>
          <w:szCs w:val="36"/>
          <w:rtl/>
        </w:rPr>
        <w:t xml:space="preserve">. </w:t>
      </w:r>
    </w:p>
    <w:p w:rsidR="004B2662" w:rsidRPr="001E3DC6" w:rsidRDefault="004B2662" w:rsidP="00BD32BF">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 5- </w:t>
      </w:r>
      <w:r w:rsidRPr="001E3DC6">
        <w:rPr>
          <w:rFonts w:ascii="Tahoma" w:eastAsia="Times New Roman" w:hAnsi="Tahoma" w:cs="Traditional Arabic"/>
          <w:sz w:val="36"/>
          <w:szCs w:val="36"/>
          <w:rtl/>
        </w:rPr>
        <w:t>أن إجراء هذه العمليات في هذهالحالة يترتب عليه مضاعفات وأضرار كثيرة ولاسيما إذا أجراها غير الطبيبالمتخصص</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ف</w:t>
      </w:r>
      <w:r w:rsidRPr="001E3DC6">
        <w:rPr>
          <w:rFonts w:ascii="Tahoma" w:eastAsia="Times New Roman" w:hAnsi="Tahoma" w:cs="Traditional Arabic"/>
          <w:sz w:val="36"/>
          <w:szCs w:val="36"/>
          <w:rtl/>
        </w:rPr>
        <w:t>قد ينشأ عن شد الوجه نزيف والتهاب</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 xml:space="preserve">وضعف في </w:t>
      </w:r>
      <w:r w:rsidRPr="001E3DC6">
        <w:rPr>
          <w:rFonts w:ascii="Tahoma" w:eastAsia="Times New Roman" w:hAnsi="Tahoma" w:cs="Traditional Arabic"/>
          <w:sz w:val="36"/>
          <w:szCs w:val="36"/>
          <w:rtl/>
        </w:rPr>
        <w:lastRenderedPageBreak/>
        <w:t>عضلات الوجه</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وتساقط الشعرمؤقتاً</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وليس هناك ضرورة ولا حاجة لتعريض الجسم لهذه الأضرار ونحوها</w:t>
      </w:r>
      <w:r w:rsidR="00BD32BF">
        <w:rPr>
          <w:rFonts w:ascii="Tahoma" w:eastAsia="Times New Roman" w:hAnsi="Tahoma" w:cs="Traditional Arabic" w:hint="cs"/>
          <w:sz w:val="36"/>
          <w:szCs w:val="36"/>
          <w:rtl/>
        </w:rPr>
        <w:t>.</w:t>
      </w:r>
    </w:p>
    <w:p w:rsidR="004B2662" w:rsidRDefault="004B2662" w:rsidP="00820677">
      <w:pPr>
        <w:spacing w:after="120" w:line="240" w:lineRule="auto"/>
        <w:ind w:firstLine="289"/>
        <w:jc w:val="both"/>
        <w:rPr>
          <w:rFonts w:ascii="Tahoma" w:eastAsia="Times New Roman" w:hAnsi="Tahoma" w:cs="Traditional Arabic"/>
          <w:sz w:val="36"/>
          <w:szCs w:val="36"/>
          <w:rtl/>
        </w:rPr>
      </w:pPr>
      <w:r>
        <w:rPr>
          <w:rFonts w:ascii="Tahoma" w:eastAsia="Times New Roman" w:hAnsi="Tahoma" w:cs="Traditional Arabic" w:hint="cs"/>
          <w:sz w:val="36"/>
          <w:szCs w:val="36"/>
          <w:rtl/>
        </w:rPr>
        <w:t xml:space="preserve"> 6- </w:t>
      </w:r>
      <w:r w:rsidRPr="001E3DC6">
        <w:rPr>
          <w:rFonts w:ascii="Tahoma" w:eastAsia="Times New Roman" w:hAnsi="Tahoma" w:cs="Traditional Arabic"/>
          <w:sz w:val="36"/>
          <w:szCs w:val="36"/>
          <w:rtl/>
        </w:rPr>
        <w:t>أن إجراء هذه العمليات يدخل في باب الإسراف المحرمشرعاً</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نظراً للتكاليف المالية العالية التي تترتب عليها</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كما هو الواقع المشاهد معأنها قد لا تنجح في بعض الحالات</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وقد يتطلب الأمر إعادتها</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وهي مما لا تدعو إليهالضرورة ولا الحاجة</w:t>
      </w:r>
      <w:r w:rsidR="002F00F3">
        <w:rPr>
          <w:rFonts w:ascii="Tahoma" w:eastAsia="Times New Roman" w:hAnsi="Tahoma" w:cs="Traditional Arabic" w:hint="cs"/>
          <w:sz w:val="36"/>
          <w:szCs w:val="36"/>
          <w:rtl/>
        </w:rPr>
        <w:t xml:space="preserve">؛ </w:t>
      </w:r>
      <w:r w:rsidRPr="001E3DC6">
        <w:rPr>
          <w:rFonts w:ascii="Tahoma" w:eastAsia="Times New Roman" w:hAnsi="Tahoma" w:cs="Traditional Arabic"/>
          <w:sz w:val="36"/>
          <w:szCs w:val="36"/>
          <w:rtl/>
        </w:rPr>
        <w:t>لأن التجاعيد في هذه الحالة أمر معتاد</w:t>
      </w:r>
      <w:r w:rsidR="002F00F3">
        <w:rPr>
          <w:rFonts w:ascii="Tahoma" w:eastAsia="Times New Roman" w:hAnsi="Tahoma" w:cs="Traditional Arabic" w:hint="cs"/>
          <w:sz w:val="36"/>
          <w:szCs w:val="36"/>
          <w:rtl/>
        </w:rPr>
        <w:t xml:space="preserve">. </w:t>
      </w:r>
    </w:p>
    <w:p w:rsidR="004B2662" w:rsidRPr="009F6F5C" w:rsidRDefault="004B2662" w:rsidP="00F15E61">
      <w:pPr>
        <w:autoSpaceDE w:val="0"/>
        <w:autoSpaceDN w:val="0"/>
        <w:adjustRightInd w:val="0"/>
        <w:spacing w:after="120" w:line="240" w:lineRule="auto"/>
        <w:ind w:firstLine="289"/>
        <w:jc w:val="both"/>
        <w:rPr>
          <w:rFonts w:ascii="Simplified Arabic" w:cs="Traditional Arabic"/>
          <w:sz w:val="36"/>
          <w:szCs w:val="36"/>
          <w:rtl/>
        </w:rPr>
      </w:pPr>
      <w:r w:rsidRPr="000629BD">
        <w:rPr>
          <w:rFonts w:ascii="Traditional Arabic" w:cs="Traditional Arabic" w:hint="cs"/>
          <w:b/>
          <w:bCs/>
          <w:sz w:val="36"/>
          <w:szCs w:val="36"/>
          <w:rtl/>
        </w:rPr>
        <w:t>وما ترجح</w:t>
      </w:r>
      <w:r>
        <w:rPr>
          <w:rFonts w:ascii="Traditional Arabic" w:cs="Traditional Arabic" w:hint="cs"/>
          <w:sz w:val="36"/>
          <w:szCs w:val="36"/>
          <w:rtl/>
        </w:rPr>
        <w:t xml:space="preserve"> لدي هو تحريم هذا النوع من الجراحة </w:t>
      </w:r>
      <w:r w:rsidRPr="009F6F5C">
        <w:rPr>
          <w:rFonts w:ascii="Traditional Arabic" w:cs="Traditional Arabic" w:hint="eastAsia"/>
          <w:sz w:val="36"/>
          <w:szCs w:val="36"/>
          <w:rtl/>
        </w:rPr>
        <w:t>لمايتضمنهمنالعبثبخلقاللهمندونوجودضرورةأوحاجة</w:t>
      </w:r>
      <w:r w:rsidRPr="009A3197">
        <w:rPr>
          <w:rFonts w:ascii="Traditional Arabic" w:cs="Traditional Arabic" w:hint="eastAsia"/>
          <w:sz w:val="36"/>
          <w:szCs w:val="36"/>
          <w:rtl/>
        </w:rPr>
        <w:t>داعيةإلىذلكفإنهيحرمفعله</w:t>
      </w:r>
      <w:r w:rsidR="002F00F3">
        <w:rPr>
          <w:rFonts w:ascii="Traditional Arabic" w:cs="Traditional Arabic"/>
          <w:sz w:val="36"/>
          <w:szCs w:val="36"/>
          <w:rtl/>
        </w:rPr>
        <w:t xml:space="preserve">. </w:t>
      </w:r>
    </w:p>
    <w:p w:rsidR="004B2662" w:rsidRPr="009F6F5C"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9F6F5C">
        <w:rPr>
          <w:rFonts w:ascii="Simplified Arabic" w:cs="Traditional Arabic" w:hint="cs"/>
          <w:sz w:val="36"/>
          <w:szCs w:val="36"/>
          <w:rtl/>
        </w:rPr>
        <w:t xml:space="preserve">ويؤكد هذا ما </w:t>
      </w:r>
      <w:r w:rsidRPr="009F6F5C">
        <w:rPr>
          <w:rFonts w:ascii="Traditional Arabic" w:cs="Traditional Arabic" w:hint="cs"/>
          <w:sz w:val="36"/>
          <w:szCs w:val="36"/>
          <w:rtl/>
        </w:rPr>
        <w:t xml:space="preserve">جاء في </w:t>
      </w:r>
      <w:r w:rsidRPr="009F6F5C">
        <w:rPr>
          <w:rFonts w:ascii="Traditional Arabic" w:cs="Traditional Arabic" w:hint="eastAsia"/>
          <w:sz w:val="36"/>
          <w:szCs w:val="36"/>
          <w:rtl/>
        </w:rPr>
        <w:t>مجموعفتاوىورسائلفضيلةالشيخمحمدبنصالحالعثيمين</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سئلفضيلةالشيخرحمهاللهتعالى</w:t>
      </w:r>
      <w:r w:rsidR="002F00F3">
        <w:rPr>
          <w:rFonts w:ascii="Traditional Arabic" w:cs="Traditional Arabic"/>
          <w:sz w:val="36"/>
          <w:szCs w:val="36"/>
          <w:rtl/>
        </w:rPr>
        <w:t xml:space="preserve">: </w:t>
      </w:r>
      <w:r w:rsidRPr="009F6F5C">
        <w:rPr>
          <w:rFonts w:ascii="Traditional Arabic" w:cs="Traditional Arabic" w:hint="eastAsia"/>
          <w:sz w:val="36"/>
          <w:szCs w:val="36"/>
          <w:rtl/>
        </w:rPr>
        <w:t>يقومبعضالأطباءبعملياتجراحيةللنساءتتمثلفيأشياءكثيرةفيالجسممنها</w:t>
      </w:r>
      <w:r w:rsidR="002F00F3">
        <w:rPr>
          <w:rFonts w:ascii="Traditional Arabic" w:cs="Traditional Arabic"/>
          <w:sz w:val="36"/>
          <w:szCs w:val="36"/>
          <w:rtl/>
        </w:rPr>
        <w:t xml:space="preserve">: </w:t>
      </w:r>
    </w:p>
    <w:p w:rsidR="004B2662" w:rsidRPr="009F6F5C"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9F6F5C">
        <w:rPr>
          <w:rFonts w:ascii="Traditional Arabic" w:cs="Traditional Arabic" w:hint="eastAsia"/>
          <w:sz w:val="36"/>
          <w:szCs w:val="36"/>
          <w:rtl/>
        </w:rPr>
        <w:t>شدالوجه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ورفعالحاجبجراحياً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أوبالمنظار</w:t>
      </w:r>
      <w:r w:rsidR="002F00F3">
        <w:rPr>
          <w:rFonts w:ascii="Traditional Arabic" w:cs="Traditional Arabic" w:hint="cs"/>
          <w:sz w:val="36"/>
          <w:szCs w:val="36"/>
          <w:rtl/>
        </w:rPr>
        <w:t xml:space="preserve">، </w:t>
      </w:r>
      <w:r w:rsidRPr="009F6F5C">
        <w:rPr>
          <w:rFonts w:ascii="Traditional Arabic" w:cs="Traditional Arabic" w:hint="cs"/>
          <w:sz w:val="36"/>
          <w:szCs w:val="36"/>
          <w:rtl/>
        </w:rPr>
        <w:t>و</w:t>
      </w:r>
      <w:r w:rsidRPr="009F6F5C">
        <w:rPr>
          <w:rFonts w:ascii="Traditional Arabic" w:cs="Traditional Arabic" w:hint="eastAsia"/>
          <w:sz w:val="36"/>
          <w:szCs w:val="36"/>
          <w:rtl/>
        </w:rPr>
        <w:t>تصغيروتكبيرالشفاه</w:t>
      </w:r>
      <w:r w:rsidR="002F00F3">
        <w:rPr>
          <w:rFonts w:ascii="Traditional Arabic" w:cs="Traditional Arabic" w:hint="cs"/>
          <w:sz w:val="36"/>
          <w:szCs w:val="36"/>
          <w:rtl/>
        </w:rPr>
        <w:t xml:space="preserve">، </w:t>
      </w:r>
      <w:r w:rsidRPr="009F6F5C">
        <w:rPr>
          <w:rFonts w:ascii="Traditional Arabic" w:cs="Traditional Arabic" w:hint="cs"/>
          <w:sz w:val="36"/>
          <w:szCs w:val="36"/>
          <w:rtl/>
        </w:rPr>
        <w:t>و</w:t>
      </w:r>
      <w:r w:rsidRPr="009F6F5C">
        <w:rPr>
          <w:rFonts w:ascii="Traditional Arabic" w:cs="Traditional Arabic" w:hint="eastAsia"/>
          <w:sz w:val="36"/>
          <w:szCs w:val="36"/>
          <w:rtl/>
        </w:rPr>
        <w:t>تجميلالصدر</w:t>
      </w:r>
      <w:r w:rsidRPr="009F6F5C">
        <w:rPr>
          <w:rFonts w:ascii="Traditional Arabic" w:cs="Traditional Arabic" w:hint="cs"/>
          <w:sz w:val="36"/>
          <w:szCs w:val="36"/>
          <w:rtl/>
        </w:rPr>
        <w:t>"</w:t>
      </w:r>
      <w:r w:rsidRPr="009F6F5C">
        <w:rPr>
          <w:rFonts w:ascii="Traditional Arabic" w:cs="Traditional Arabic" w:hint="eastAsia"/>
          <w:sz w:val="36"/>
          <w:szCs w:val="36"/>
          <w:rtl/>
        </w:rPr>
        <w:t>رفع</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تكبير</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تصغير</w:t>
      </w:r>
      <w:r w:rsidRPr="009F6F5C">
        <w:rPr>
          <w:rFonts w:ascii="Traditional Arabic" w:cs="Traditional Arabic" w:hint="cs"/>
          <w:sz w:val="36"/>
          <w:szCs w:val="36"/>
          <w:rtl/>
        </w:rPr>
        <w:t>"</w:t>
      </w:r>
      <w:r w:rsidR="002F00F3">
        <w:rPr>
          <w:rFonts w:ascii="Traditional Arabic" w:cs="Traditional Arabic"/>
          <w:sz w:val="36"/>
          <w:szCs w:val="36"/>
          <w:rtl/>
        </w:rPr>
        <w:t xml:space="preserve">. </w:t>
      </w:r>
    </w:p>
    <w:p w:rsidR="004B2662" w:rsidRDefault="004B2662" w:rsidP="00820677">
      <w:pPr>
        <w:autoSpaceDE w:val="0"/>
        <w:autoSpaceDN w:val="0"/>
        <w:adjustRightInd w:val="0"/>
        <w:spacing w:after="120" w:line="240" w:lineRule="auto"/>
        <w:ind w:firstLine="289"/>
        <w:jc w:val="both"/>
        <w:rPr>
          <w:rFonts w:ascii="Traditional Arabic" w:cs="Traditional Arabic"/>
          <w:color w:val="000000"/>
          <w:sz w:val="36"/>
          <w:szCs w:val="36"/>
          <w:rtl/>
        </w:rPr>
      </w:pPr>
      <w:r w:rsidRPr="00552AA1">
        <w:rPr>
          <w:rFonts w:ascii="Traditional Arabic" w:cs="Traditional Arabic" w:hint="eastAsia"/>
          <w:color w:val="000000"/>
          <w:sz w:val="36"/>
          <w:szCs w:val="36"/>
          <w:rtl/>
        </w:rPr>
        <w:t>والسؤال</w:t>
      </w:r>
      <w:r w:rsidR="002F00F3">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هليجوزللنساءالذهابلهؤلاءالأطباءبغيرضرورة؟وهليجوزفعلهذهالأمور؟وهليُعدتصغيروتكبيرالشفاهورفعالحاجبمنتغييرخلقالله؟وهليجوزالدعايةلمثلهؤلاءالأطباء؟نرجومنكمالإجابةوفقكمالله</w:t>
      </w:r>
      <w:r w:rsidR="002F00F3">
        <w:rPr>
          <w:rFonts w:ascii="Traditional Arabic" w:cs="Traditional Arabic"/>
          <w:color w:val="000000"/>
          <w:sz w:val="36"/>
          <w:szCs w:val="36"/>
          <w:rtl/>
        </w:rPr>
        <w:t xml:space="preserve">. </w:t>
      </w:r>
    </w:p>
    <w:p w:rsidR="004B2662" w:rsidRPr="00552AA1" w:rsidRDefault="004B2662" w:rsidP="00820677">
      <w:pPr>
        <w:autoSpaceDE w:val="0"/>
        <w:autoSpaceDN w:val="0"/>
        <w:adjustRightInd w:val="0"/>
        <w:spacing w:after="120" w:line="240" w:lineRule="auto"/>
        <w:ind w:firstLine="289"/>
        <w:jc w:val="both"/>
        <w:rPr>
          <w:rFonts w:ascii="Traditional Arabic" w:cs="Traditional Arabic"/>
          <w:color w:val="000000"/>
          <w:sz w:val="36"/>
          <w:szCs w:val="36"/>
          <w:rtl/>
        </w:rPr>
      </w:pPr>
      <w:r w:rsidRPr="00552AA1">
        <w:rPr>
          <w:rFonts w:ascii="Traditional Arabic" w:cs="Traditional Arabic" w:hint="eastAsia"/>
          <w:color w:val="000000"/>
          <w:sz w:val="36"/>
          <w:szCs w:val="36"/>
          <w:rtl/>
        </w:rPr>
        <w:t>فأجابفضيلتهبقوله</w:t>
      </w:r>
      <w:r w:rsidR="002F00F3">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التجميلالمذكورأعلاهمحرملمافيهمنتغييرخلقاللهتعالى</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وهويشبهالنمص</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والوشم</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ووشر</w:t>
      </w:r>
      <w:r>
        <w:rPr>
          <w:rFonts w:ascii="Traditional Arabic" w:cs="Traditional Arabic" w:hint="eastAsia"/>
          <w:color w:val="000000"/>
          <w:sz w:val="36"/>
          <w:szCs w:val="36"/>
          <w:rtl/>
        </w:rPr>
        <w:t>الأسنان</w:t>
      </w:r>
      <w:r w:rsidRPr="00552AA1">
        <w:rPr>
          <w:rFonts w:ascii="Traditional Arabic" w:cs="Traditional Arabic" w:hint="eastAsia"/>
          <w:color w:val="000000"/>
          <w:sz w:val="36"/>
          <w:szCs w:val="36"/>
          <w:rtl/>
        </w:rPr>
        <w:t>لتفليجها</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وفيالصحيحينعنعبداللهبنمسعودرضياللهعنه</w:t>
      </w:r>
      <w:r w:rsidRPr="00806B19">
        <w:rPr>
          <w:rFonts w:ascii="Traditional Arabic" w:cs="Traditional Arabic" w:hint="cs"/>
          <w:color w:val="000000"/>
          <w:sz w:val="36"/>
          <w:szCs w:val="36"/>
          <w:vertAlign w:val="superscript"/>
          <w:rtl/>
        </w:rPr>
        <w:t>(</w:t>
      </w:r>
      <w:r w:rsidRPr="00806B19">
        <w:rPr>
          <w:rStyle w:val="FootnoteReference"/>
          <w:rFonts w:ascii="Traditional Arabic" w:cs="Traditional Arabic"/>
          <w:color w:val="000000"/>
          <w:sz w:val="36"/>
          <w:szCs w:val="36"/>
          <w:rtl/>
        </w:rPr>
        <w:footnoteReference w:id="869"/>
      </w:r>
      <w:r w:rsidRPr="00806B19">
        <w:rPr>
          <w:rFonts w:ascii="Traditional Arabic" w:cs="Traditional Arabic" w:hint="cs"/>
          <w:color w:val="000000"/>
          <w:sz w:val="36"/>
          <w:szCs w:val="36"/>
          <w:vertAlign w:val="superscript"/>
          <w:rtl/>
        </w:rPr>
        <w:t>)</w:t>
      </w:r>
      <w:r w:rsidR="002F00F3">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أنهلعنالواشماتوالمستوشمات</w:t>
      </w:r>
      <w:r w:rsidR="002F00F3">
        <w:rPr>
          <w:rFonts w:ascii="Traditional Arabic" w:cs="Traditional Arabic" w:hint="eastAsia"/>
          <w:color w:val="000000"/>
          <w:sz w:val="36"/>
          <w:szCs w:val="36"/>
          <w:rtl/>
        </w:rPr>
        <w:t xml:space="preserve">، </w:t>
      </w:r>
      <w:r w:rsidRPr="00552AA1">
        <w:rPr>
          <w:rFonts w:ascii="Traditional Arabic" w:cs="Traditional Arabic" w:hint="eastAsia"/>
          <w:color w:val="000000"/>
          <w:sz w:val="36"/>
          <w:szCs w:val="36"/>
          <w:rtl/>
        </w:rPr>
        <w:t>والمتنمصات</w:t>
      </w:r>
      <w:r w:rsidR="002F00F3">
        <w:rPr>
          <w:rFonts w:ascii="Traditional Arabic" w:cs="Traditional Arabic" w:hint="eastAsia"/>
          <w:color w:val="000000"/>
          <w:sz w:val="36"/>
          <w:szCs w:val="36"/>
          <w:rtl/>
        </w:rPr>
        <w:t xml:space="preserve">، </w:t>
      </w:r>
      <w:r w:rsidRPr="00552AA1">
        <w:rPr>
          <w:rFonts w:ascii="Traditional Arabic" w:cs="Traditional Arabic" w:hint="eastAsia"/>
          <w:color w:val="000000"/>
          <w:sz w:val="36"/>
          <w:szCs w:val="36"/>
          <w:rtl/>
        </w:rPr>
        <w:t>والمتفلجاتللحسنالمغيراتلخلقالله</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وقال</w:t>
      </w:r>
      <w:r w:rsidR="002F00F3">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ماليلاألعنمنلعنهرسولالله</w:t>
      </w:r>
      <w:r>
        <w:rPr>
          <w:rFonts w:ascii="Traditional Arabic" w:cs="Traditional Arabic" w:hint="cs"/>
          <w:color w:val="000000"/>
          <w:sz w:val="36"/>
          <w:szCs w:val="36"/>
          <w:rtl/>
        </w:rPr>
        <w:t>صلى الله عليه وسلم</w:t>
      </w:r>
      <w:r w:rsidRPr="00E41438">
        <w:rPr>
          <w:rFonts w:ascii="Traditional Arabic" w:cs="Traditional Arabic" w:hint="cs"/>
          <w:color w:val="000000"/>
          <w:sz w:val="36"/>
          <w:szCs w:val="36"/>
          <w:vertAlign w:val="superscript"/>
          <w:rtl/>
        </w:rPr>
        <w:t>(</w:t>
      </w:r>
      <w:r w:rsidRPr="00E41438">
        <w:rPr>
          <w:rStyle w:val="FootnoteReference"/>
          <w:rFonts w:ascii="Traditional Arabic" w:cs="Traditional Arabic"/>
          <w:color w:val="000000"/>
          <w:sz w:val="36"/>
          <w:szCs w:val="36"/>
          <w:rtl/>
        </w:rPr>
        <w:footnoteReference w:id="870"/>
      </w:r>
      <w:r w:rsidRPr="00E41438">
        <w:rPr>
          <w:rFonts w:ascii="Traditional Arabic" w:cs="Traditional Arabic" w:hint="cs"/>
          <w:color w:val="000000"/>
          <w:sz w:val="36"/>
          <w:szCs w:val="36"/>
          <w:vertAlign w:val="superscript"/>
          <w:rtl/>
        </w:rPr>
        <w:t>)</w:t>
      </w:r>
      <w:r w:rsidR="002F00F3">
        <w:rPr>
          <w:rFonts w:ascii="Traditional Arabic" w:cs="Traditional Arabic" w:hint="cs"/>
          <w:color w:val="000000"/>
          <w:sz w:val="36"/>
          <w:szCs w:val="36"/>
          <w:vertAlign w:val="superscript"/>
          <w:rtl/>
        </w:rPr>
        <w:t xml:space="preserve">. </w:t>
      </w:r>
    </w:p>
    <w:p w:rsidR="004B2662" w:rsidRPr="00552AA1"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552AA1">
        <w:rPr>
          <w:rFonts w:ascii="Traditional Arabic" w:cs="Traditional Arabic" w:hint="eastAsia"/>
          <w:color w:val="000000"/>
          <w:sz w:val="36"/>
          <w:szCs w:val="36"/>
          <w:rtl/>
        </w:rPr>
        <w:lastRenderedPageBreak/>
        <w:t>فليحذرالطبيبأنيقومبمثله</w:t>
      </w:r>
      <w:r w:rsidRPr="009F6F5C">
        <w:rPr>
          <w:rFonts w:ascii="Traditional Arabic" w:cs="Traditional Arabic" w:hint="eastAsia"/>
          <w:sz w:val="36"/>
          <w:szCs w:val="36"/>
          <w:rtl/>
        </w:rPr>
        <w:t>ذاالتجميلمنشدالوجهورفعالحاجب</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وتصغيرالشفاهوتكبيرها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ورفعالصدر</w:t>
      </w:r>
      <w:r w:rsidR="002F00F3">
        <w:rPr>
          <w:rFonts w:ascii="Traditional Arabic" w:cs="Traditional Arabic" w:hint="eastAsia"/>
          <w:sz w:val="36"/>
          <w:szCs w:val="36"/>
          <w:rtl/>
        </w:rPr>
        <w:t xml:space="preserve">، </w:t>
      </w:r>
      <w:r w:rsidRPr="009F6F5C">
        <w:rPr>
          <w:rFonts w:ascii="Traditional Arabic" w:cs="Traditional Arabic" w:hint="eastAsia"/>
          <w:sz w:val="36"/>
          <w:szCs w:val="36"/>
          <w:rtl/>
        </w:rPr>
        <w:t>وتكبيرهوتصغيره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وليتقاللهربه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وليعدلإلى</w:t>
      </w:r>
      <w:r w:rsidRPr="00552AA1">
        <w:rPr>
          <w:rFonts w:ascii="Traditional Arabic" w:cs="Traditional Arabic" w:hint="eastAsia"/>
          <w:color w:val="000000"/>
          <w:sz w:val="36"/>
          <w:szCs w:val="36"/>
          <w:rtl/>
        </w:rPr>
        <w:t>ممارسةالعملياتالحلالفقليلمنحلال</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خيرمنكثير</w:t>
      </w:r>
      <w:r w:rsidR="00C671A7">
        <w:rPr>
          <w:rFonts w:ascii="Traditional Arabic" w:cs="Traditional Arabic" w:hint="cs"/>
          <w:color w:val="000000"/>
          <w:sz w:val="36"/>
          <w:szCs w:val="36"/>
          <w:rtl/>
        </w:rPr>
        <w:t xml:space="preserve"> من</w:t>
      </w:r>
      <w:r w:rsidRPr="00552AA1">
        <w:rPr>
          <w:rFonts w:ascii="Traditional Arabic" w:cs="Traditional Arabic" w:hint="eastAsia"/>
          <w:color w:val="000000"/>
          <w:sz w:val="36"/>
          <w:szCs w:val="36"/>
          <w:rtl/>
        </w:rPr>
        <w:t>حرام</w:t>
      </w:r>
      <w:r w:rsidR="002F00F3">
        <w:rPr>
          <w:rFonts w:ascii="Traditional Arabic" w:cs="Traditional Arabic"/>
          <w:color w:val="000000"/>
          <w:sz w:val="36"/>
          <w:szCs w:val="36"/>
          <w:rtl/>
        </w:rPr>
        <w:t xml:space="preserve">. </w:t>
      </w:r>
      <w:r w:rsidRPr="00E41438">
        <w:rPr>
          <w:rFonts w:ascii="Traditional Arabic" w:cs="Traditional Arabic" w:hint="cs"/>
          <w:color w:val="000000"/>
          <w:sz w:val="36"/>
          <w:szCs w:val="36"/>
          <w:vertAlign w:val="superscript"/>
          <w:rtl/>
        </w:rPr>
        <w:t>(</w:t>
      </w:r>
      <w:r w:rsidRPr="00E41438">
        <w:rPr>
          <w:rStyle w:val="FootnoteReference"/>
          <w:rFonts w:ascii="Traditional Arabic" w:cs="Traditional Arabic"/>
          <w:sz w:val="36"/>
          <w:szCs w:val="36"/>
          <w:rtl/>
        </w:rPr>
        <w:footnoteReference w:id="871"/>
      </w:r>
      <w:r w:rsidRPr="00E41438">
        <w:rPr>
          <w:rFonts w:ascii="Traditional Arabic" w:cs="Traditional Arabic" w:hint="cs"/>
          <w:color w:val="000000"/>
          <w:sz w:val="36"/>
          <w:szCs w:val="36"/>
          <w:vertAlign w:val="superscript"/>
          <w:rtl/>
        </w:rPr>
        <w:t>)</w:t>
      </w:r>
    </w:p>
    <w:p w:rsidR="004B2662" w:rsidRPr="009F6F5C" w:rsidRDefault="004B2662" w:rsidP="00EB3D3F">
      <w:pPr>
        <w:autoSpaceDE w:val="0"/>
        <w:autoSpaceDN w:val="0"/>
        <w:adjustRightInd w:val="0"/>
        <w:spacing w:after="120" w:line="240" w:lineRule="auto"/>
        <w:ind w:firstLine="289"/>
        <w:jc w:val="both"/>
        <w:rPr>
          <w:rFonts w:cs="Traditional Arabic"/>
          <w:sz w:val="36"/>
          <w:szCs w:val="36"/>
          <w:rtl/>
        </w:rPr>
      </w:pPr>
      <w:r>
        <w:rPr>
          <w:rFonts w:ascii="Traditional Arabic" w:cs="Traditional Arabic" w:hint="cs"/>
          <w:color w:val="000000"/>
          <w:sz w:val="36"/>
          <w:szCs w:val="36"/>
          <w:rtl/>
        </w:rPr>
        <w:t>و</w:t>
      </w:r>
      <w:r w:rsidRPr="00552AA1">
        <w:rPr>
          <w:rFonts w:ascii="Traditional Arabic" w:cs="Traditional Arabic" w:hint="cs"/>
          <w:color w:val="000000"/>
          <w:sz w:val="36"/>
          <w:szCs w:val="36"/>
          <w:rtl/>
        </w:rPr>
        <w:t xml:space="preserve">جاء في </w:t>
      </w:r>
      <w:r w:rsidRPr="00552AA1">
        <w:rPr>
          <w:rFonts w:ascii="Traditional Arabic" w:cs="Traditional Arabic" w:hint="eastAsia"/>
          <w:color w:val="000000"/>
          <w:sz w:val="36"/>
          <w:szCs w:val="36"/>
          <w:rtl/>
        </w:rPr>
        <w:t>فتاوىد</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حسامعفانة</w:t>
      </w:r>
      <w:r w:rsidR="002F00F3">
        <w:rPr>
          <w:rFonts w:ascii="Traditional Arabic" w:cs="Traditional Arabic" w:hint="cs"/>
          <w:color w:val="000080"/>
          <w:sz w:val="36"/>
          <w:szCs w:val="36"/>
          <w:rtl/>
        </w:rPr>
        <w:t xml:space="preserve">: </w:t>
      </w:r>
      <w:r w:rsidRPr="00552AA1">
        <w:rPr>
          <w:rFonts w:ascii="Traditional Arabic" w:cs="Traditional Arabic" w:hint="eastAsia"/>
          <w:color w:val="000000"/>
          <w:sz w:val="36"/>
          <w:szCs w:val="36"/>
          <w:rtl/>
        </w:rPr>
        <w:t>ومن</w:t>
      </w:r>
      <w:r w:rsidRPr="009F6F5C">
        <w:rPr>
          <w:rFonts w:ascii="Traditional Arabic" w:cs="Traditional Arabic" w:hint="eastAsia"/>
          <w:sz w:val="36"/>
          <w:szCs w:val="36"/>
          <w:rtl/>
        </w:rPr>
        <w:t>هذاالنوععملياتتجميلالأنف</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إمابتصغيرهأوتكبيره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وتجميلالثديينللنساءبالتصغيرأوالتكبير</w:t>
      </w:r>
      <w:r w:rsidR="00C671A7">
        <w:rPr>
          <w:rFonts w:ascii="Traditional Arabic" w:cs="Traditional Arabic" w:hint="cs"/>
          <w:sz w:val="36"/>
          <w:szCs w:val="36"/>
          <w:rtl/>
        </w:rPr>
        <w:t>،</w:t>
      </w:r>
      <w:r w:rsidRPr="009F6F5C">
        <w:rPr>
          <w:rFonts w:ascii="Traditional Arabic" w:cs="Traditional Arabic" w:hint="eastAsia"/>
          <w:sz w:val="36"/>
          <w:szCs w:val="36"/>
          <w:rtl/>
        </w:rPr>
        <w:t>وتجميلالوجهبشدالتجاعيد</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وتجميل</w:t>
      </w:r>
      <w:r w:rsidR="00C671A7">
        <w:rPr>
          <w:rFonts w:ascii="Traditional Arabic" w:cs="Traditional Arabic" w:hint="cs"/>
          <w:sz w:val="36"/>
          <w:szCs w:val="36"/>
          <w:rtl/>
        </w:rPr>
        <w:t>ا</w:t>
      </w:r>
      <w:r w:rsidRPr="009F6F5C">
        <w:rPr>
          <w:rFonts w:ascii="Traditional Arabic" w:cs="Traditional Arabic" w:hint="eastAsia"/>
          <w:sz w:val="36"/>
          <w:szCs w:val="36"/>
          <w:rtl/>
        </w:rPr>
        <w:t>لحواجب</w:t>
      </w:r>
      <w:r w:rsidR="00C671A7">
        <w:rPr>
          <w:rFonts w:ascii="Traditional Arabic" w:cs="Traditional Arabic" w:hint="cs"/>
          <w:sz w:val="36"/>
          <w:szCs w:val="36"/>
          <w:rtl/>
        </w:rPr>
        <w:t>،</w:t>
      </w:r>
      <w:r w:rsidRPr="009F6F5C">
        <w:rPr>
          <w:rFonts w:ascii="Traditional Arabic" w:cs="Traditional Arabic" w:hint="eastAsia"/>
          <w:sz w:val="36"/>
          <w:szCs w:val="36"/>
          <w:rtl/>
        </w:rPr>
        <w:t>والتجميلبشدالبطن</w:t>
      </w:r>
      <w:r w:rsidR="00C671A7">
        <w:rPr>
          <w:rFonts w:ascii="Traditional Arabic" w:cs="Traditional Arabic" w:hint="cs"/>
          <w:sz w:val="36"/>
          <w:szCs w:val="36"/>
          <w:rtl/>
        </w:rPr>
        <w:t>،</w:t>
      </w:r>
      <w:r w:rsidRPr="009F6F5C">
        <w:rPr>
          <w:rFonts w:ascii="Traditional Arabic" w:cs="Traditional Arabic" w:hint="eastAsia"/>
          <w:sz w:val="36"/>
          <w:szCs w:val="36"/>
          <w:rtl/>
        </w:rPr>
        <w:t>أوالتجميلبإزالةالدهونمنالأردافونحوذلك</w:t>
      </w:r>
      <w:r w:rsidR="002F00F3">
        <w:rPr>
          <w:rFonts w:ascii="Traditional Arabic" w:cs="Traditional Arabic"/>
          <w:sz w:val="36"/>
          <w:szCs w:val="36"/>
          <w:rtl/>
        </w:rPr>
        <w:t xml:space="preserve">. </w:t>
      </w:r>
      <w:r w:rsidRPr="009F6F5C">
        <w:rPr>
          <w:rFonts w:ascii="Traditional Arabic" w:cs="Traditional Arabic" w:hint="eastAsia"/>
          <w:sz w:val="36"/>
          <w:szCs w:val="36"/>
          <w:rtl/>
        </w:rPr>
        <w:t>وهذا</w:t>
      </w:r>
      <w:r w:rsidRPr="00552AA1">
        <w:rPr>
          <w:rFonts w:ascii="Traditional Arabic" w:cs="Traditional Arabic" w:hint="eastAsia"/>
          <w:color w:val="000000"/>
          <w:sz w:val="36"/>
          <w:szCs w:val="36"/>
          <w:rtl/>
        </w:rPr>
        <w:t>النوعمنالجراحةلايشتملعلىدوافعضروريةولاحاجي</w:t>
      </w:r>
      <w:r w:rsidR="00C671A7">
        <w:rPr>
          <w:rFonts w:ascii="Traditional Arabic" w:cs="Traditional Arabic" w:hint="cs"/>
          <w:color w:val="000000"/>
          <w:sz w:val="36"/>
          <w:szCs w:val="36"/>
          <w:rtl/>
        </w:rPr>
        <w:t>ة،</w:t>
      </w:r>
      <w:r w:rsidRPr="00552AA1">
        <w:rPr>
          <w:rFonts w:ascii="Traditional Arabic" w:cs="Traditional Arabic" w:hint="eastAsia"/>
          <w:color w:val="000000"/>
          <w:sz w:val="36"/>
          <w:szCs w:val="36"/>
          <w:rtl/>
        </w:rPr>
        <w:t>بلغايةمافيهتغييرخلقةاللهتعالى</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والعبثبهاحسبأهواءالناسوشهواتهمفهوغيرمشروعولايجوزفعلهوذلكلمايأتي</w:t>
      </w:r>
      <w:r w:rsidR="002F00F3">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أولاً</w:t>
      </w:r>
      <w:r w:rsidR="002F00F3">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لقولهتعالىحكايةعنإبليسلعنهالله</w:t>
      </w:r>
      <w:r w:rsidR="002F00F3">
        <w:rPr>
          <w:rFonts w:ascii="Traditional Arabic" w:cs="Traditional Arabic"/>
          <w:color w:val="000000"/>
          <w:sz w:val="36"/>
          <w:szCs w:val="36"/>
          <w:rtl/>
        </w:rPr>
        <w:t xml:space="preserve">: </w:t>
      </w:r>
      <w:r w:rsidRPr="00767A8E">
        <w:rPr>
          <w:rFonts w:ascii="QCF_BSML" w:hAnsi="QCF_BSML" w:cs="QCF_BSML"/>
          <w:color w:val="000000"/>
          <w:sz w:val="28"/>
          <w:szCs w:val="28"/>
          <w:rtl/>
        </w:rPr>
        <w:t>ﭽ</w:t>
      </w:r>
      <w:r w:rsidRPr="00767A8E">
        <w:rPr>
          <w:rFonts w:ascii="QCF_P097" w:hAnsi="QCF_P097" w:cs="QCF_P097"/>
          <w:color w:val="000000"/>
          <w:sz w:val="28"/>
          <w:szCs w:val="28"/>
          <w:rtl/>
        </w:rPr>
        <w:t>ﯗﯘﯙ</w:t>
      </w:r>
      <w:r w:rsidRPr="00767A8E">
        <w:rPr>
          <w:rFonts w:ascii="QCF_BSML" w:hAnsi="QCF_BSML" w:cs="QCF_BSML"/>
          <w:color w:val="000000"/>
          <w:sz w:val="28"/>
          <w:szCs w:val="28"/>
          <w:rtl/>
        </w:rPr>
        <w:t>ﭼ</w:t>
      </w:r>
      <w:r w:rsidRPr="00806B19">
        <w:rPr>
          <w:rFonts w:ascii="AGA Arabesque" w:hAnsi="AGA Arabesque" w:cs="Traditional Arabic" w:hint="cs"/>
          <w:color w:val="000000"/>
          <w:sz w:val="28"/>
          <w:szCs w:val="28"/>
          <w:vertAlign w:val="superscript"/>
          <w:rtl/>
        </w:rPr>
        <w:t>(</w:t>
      </w:r>
      <w:r w:rsidRPr="00806B19">
        <w:rPr>
          <w:rStyle w:val="FootnoteReference"/>
          <w:rFonts w:ascii="Arial" w:hAnsi="Arial"/>
          <w:color w:val="000000"/>
          <w:sz w:val="32"/>
          <w:szCs w:val="32"/>
          <w:rtl/>
        </w:rPr>
        <w:footnoteReference w:id="872"/>
      </w:r>
      <w:r w:rsidRPr="00806B19">
        <w:rPr>
          <w:rFonts w:ascii="AGA Arabesque" w:hAnsi="AGA Arabesque" w:cs="Traditional Arabic" w:hint="cs"/>
          <w:color w:val="000000"/>
          <w:sz w:val="28"/>
          <w:szCs w:val="28"/>
          <w:vertAlign w:val="superscript"/>
          <w:rtl/>
        </w:rPr>
        <w:t>)</w:t>
      </w:r>
      <w:r w:rsidRPr="00552AA1">
        <w:rPr>
          <w:rFonts w:ascii="Traditional Arabic" w:cs="Traditional Arabic" w:hint="eastAsia"/>
          <w:color w:val="000000"/>
          <w:sz w:val="36"/>
          <w:szCs w:val="36"/>
          <w:rtl/>
        </w:rPr>
        <w:t>وجه</w:t>
      </w:r>
      <w:r w:rsidRPr="009F6F5C">
        <w:rPr>
          <w:rFonts w:ascii="Traditional Arabic" w:cs="Traditional Arabic" w:hint="eastAsia"/>
          <w:sz w:val="36"/>
          <w:szCs w:val="36"/>
          <w:rtl/>
        </w:rPr>
        <w:t>الدلالة</w:t>
      </w:r>
      <w:r w:rsidR="002F00F3">
        <w:rPr>
          <w:rFonts w:ascii="Traditional Arabic" w:cs="Traditional Arabic"/>
          <w:sz w:val="36"/>
          <w:szCs w:val="36"/>
          <w:rtl/>
        </w:rPr>
        <w:t xml:space="preserve">: </w:t>
      </w:r>
      <w:r w:rsidRPr="009F6F5C">
        <w:rPr>
          <w:rFonts w:ascii="Traditional Arabic" w:cs="Traditional Arabic" w:hint="eastAsia"/>
          <w:sz w:val="36"/>
          <w:szCs w:val="36"/>
          <w:rtl/>
        </w:rPr>
        <w:t>أنهذهالآيةالكريمةواردةفيسياقالذم</w:t>
      </w:r>
      <w:r w:rsidR="002F00F3">
        <w:rPr>
          <w:rFonts w:ascii="Traditional Arabic" w:cs="Traditional Arabic" w:hint="eastAsia"/>
          <w:sz w:val="36"/>
          <w:szCs w:val="36"/>
          <w:rtl/>
        </w:rPr>
        <w:t xml:space="preserve">، </w:t>
      </w:r>
      <w:r w:rsidRPr="009F6F5C">
        <w:rPr>
          <w:rFonts w:ascii="Traditional Arabic" w:cs="Traditional Arabic" w:hint="eastAsia"/>
          <w:sz w:val="36"/>
          <w:szCs w:val="36"/>
          <w:rtl/>
        </w:rPr>
        <w:t>وبيانالمحرماتالتييسولالشيطانفعلهاللعصاةمنبنيآدمومنهاتغييرخلقةالله</w:t>
      </w:r>
      <w:r w:rsidR="002F00F3">
        <w:rPr>
          <w:rFonts w:ascii="Traditional Arabic" w:cs="Traditional Arabic"/>
          <w:sz w:val="36"/>
          <w:szCs w:val="36"/>
          <w:rtl/>
        </w:rPr>
        <w:t xml:space="preserve">. </w:t>
      </w:r>
      <w:r w:rsidRPr="009F6F5C">
        <w:rPr>
          <w:rFonts w:ascii="Traditional Arabic" w:cs="Traditional Arabic" w:hint="eastAsia"/>
          <w:sz w:val="36"/>
          <w:szCs w:val="36"/>
          <w:rtl/>
        </w:rPr>
        <w:t>وجراحةالتجميلالتحسينيةتشتملعلىتغييرخلقةاللهوالعبثفيهاحسبالأهواءوالرغبات</w:t>
      </w:r>
      <w:r w:rsidR="00C671A7">
        <w:rPr>
          <w:rFonts w:ascii="Traditional Arabic" w:cs="Traditional Arabic" w:hint="cs"/>
          <w:sz w:val="36"/>
          <w:szCs w:val="36"/>
          <w:rtl/>
        </w:rPr>
        <w:t>،</w:t>
      </w:r>
      <w:r w:rsidRPr="009F6F5C">
        <w:rPr>
          <w:rFonts w:ascii="Traditional Arabic" w:cs="Traditional Arabic" w:hint="eastAsia"/>
          <w:sz w:val="36"/>
          <w:szCs w:val="36"/>
          <w:rtl/>
        </w:rPr>
        <w:t>فهيداخلةفيالمذموم</w:t>
      </w:r>
      <w:r>
        <w:rPr>
          <w:rFonts w:ascii="Traditional Arabic" w:cs="Traditional Arabic" w:hint="eastAsia"/>
          <w:sz w:val="36"/>
          <w:szCs w:val="36"/>
          <w:rtl/>
        </w:rPr>
        <w:t>شرع</w:t>
      </w:r>
      <w:r>
        <w:rPr>
          <w:rFonts w:ascii="Traditional Arabic" w:cs="Traditional Arabic" w:hint="cs"/>
          <w:sz w:val="36"/>
          <w:szCs w:val="36"/>
          <w:rtl/>
        </w:rPr>
        <w:t>ً</w:t>
      </w:r>
      <w:r>
        <w:rPr>
          <w:rFonts w:ascii="Traditional Arabic" w:cs="Traditional Arabic" w:hint="eastAsia"/>
          <w:sz w:val="36"/>
          <w:szCs w:val="36"/>
          <w:rtl/>
        </w:rPr>
        <w:t>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وتعتبرمنجنسالمحرماتالتييسولالشيطانفعلهاللعصاةمنبنيآدم</w:t>
      </w:r>
      <w:r w:rsidR="002F00F3">
        <w:rPr>
          <w:rFonts w:cs="Traditional Arabic" w:hint="cs"/>
          <w:sz w:val="36"/>
          <w:szCs w:val="36"/>
          <w:rtl/>
        </w:rPr>
        <w:t xml:space="preserve">، </w:t>
      </w:r>
      <w:r w:rsidRPr="00496F3E">
        <w:rPr>
          <w:rFonts w:ascii="Traditional Arabic" w:eastAsiaTheme="minorHAnsi" w:cs="Traditional Arabic" w:hint="cs"/>
          <w:color w:val="000000"/>
          <w:sz w:val="36"/>
          <w:szCs w:val="36"/>
          <w:rtl/>
        </w:rPr>
        <w:t>ثانياً</w:t>
      </w:r>
      <w:r w:rsidR="002F00F3">
        <w:rPr>
          <w:rFonts w:ascii="Traditional Arabic" w:eastAsiaTheme="minorHAnsi" w:cs="Traditional Arabic"/>
          <w:color w:val="000000"/>
          <w:sz w:val="36"/>
          <w:szCs w:val="36"/>
          <w:rtl/>
        </w:rPr>
        <w:t xml:space="preserve">: </w:t>
      </w:r>
      <w:r w:rsidRPr="00496F3E">
        <w:rPr>
          <w:rFonts w:ascii="Traditional Arabic" w:eastAsiaTheme="minorHAnsi" w:cs="Traditional Arabic" w:hint="cs"/>
          <w:color w:val="000000"/>
          <w:sz w:val="36"/>
          <w:szCs w:val="36"/>
          <w:rtl/>
        </w:rPr>
        <w:t>لحديثعبداللهبنمسعودرضياللهعنهأنهقال</w:t>
      </w:r>
      <w:r w:rsidR="002F00F3">
        <w:rPr>
          <w:rFonts w:ascii="Traditional Arabic" w:eastAsiaTheme="minorHAnsi" w:cs="Traditional Arabic"/>
          <w:color w:val="000000"/>
          <w:sz w:val="36"/>
          <w:szCs w:val="36"/>
          <w:rtl/>
        </w:rPr>
        <w:t xml:space="preserve">: </w:t>
      </w:r>
      <w:r w:rsidRPr="00496F3E">
        <w:rPr>
          <w:rFonts w:ascii="Traditional Arabic" w:eastAsiaTheme="minorHAnsi" w:cs="Traditional Arabic"/>
          <w:color w:val="000000"/>
          <w:sz w:val="36"/>
          <w:szCs w:val="36"/>
          <w:rtl/>
        </w:rPr>
        <w:t>(</w:t>
      </w:r>
      <w:r w:rsidRPr="00496F3E">
        <w:rPr>
          <w:rFonts w:ascii="Traditional Arabic" w:eastAsiaTheme="minorHAnsi" w:cs="Traditional Arabic" w:hint="cs"/>
          <w:color w:val="000000"/>
          <w:sz w:val="36"/>
          <w:szCs w:val="36"/>
          <w:rtl/>
        </w:rPr>
        <w:t>سمعترسولاللهصلىاللهعليهوسلميلعنالمتنمصاتوالمتفلجاتللحسنالل</w:t>
      </w:r>
      <w:r w:rsidR="00EB3D3F">
        <w:rPr>
          <w:rFonts w:ascii="Traditional Arabic" w:eastAsiaTheme="minorHAnsi" w:cs="Traditional Arabic" w:hint="cs"/>
          <w:color w:val="000000"/>
          <w:sz w:val="36"/>
          <w:szCs w:val="36"/>
          <w:rtl/>
        </w:rPr>
        <w:t>ا</w:t>
      </w:r>
      <w:r w:rsidRPr="00496F3E">
        <w:rPr>
          <w:rFonts w:ascii="Traditional Arabic" w:eastAsiaTheme="minorHAnsi" w:cs="Traditional Arabic" w:hint="cs"/>
          <w:color w:val="000000"/>
          <w:sz w:val="36"/>
          <w:szCs w:val="36"/>
          <w:rtl/>
        </w:rPr>
        <w:t>تييغيرنخلقالله</w:t>
      </w:r>
      <w:r w:rsidRPr="00496F3E">
        <w:rPr>
          <w:rFonts w:ascii="Traditional Arabic" w:eastAsiaTheme="minorHAnsi" w:cs="Traditional Arabic"/>
          <w:color w:val="000000"/>
          <w:sz w:val="36"/>
          <w:szCs w:val="36"/>
          <w:rtl/>
        </w:rPr>
        <w:t xml:space="preserve">) </w:t>
      </w:r>
      <w:r w:rsidRPr="00496F3E">
        <w:rPr>
          <w:rFonts w:ascii="Traditional Arabic" w:eastAsiaTheme="minorHAnsi" w:cs="Traditional Arabic" w:hint="cs"/>
          <w:color w:val="000000"/>
          <w:sz w:val="36"/>
          <w:szCs w:val="36"/>
          <w:rtl/>
        </w:rPr>
        <w:t>رواهمسلم</w:t>
      </w:r>
      <w:r w:rsidR="002F00F3">
        <w:rPr>
          <w:rFonts w:ascii="Traditional Arabic" w:eastAsiaTheme="minorHAnsi" w:cs="Traditional Arabic"/>
          <w:color w:val="000000"/>
          <w:sz w:val="36"/>
          <w:szCs w:val="36"/>
          <w:rtl/>
        </w:rPr>
        <w:t xml:space="preserve">. </w:t>
      </w:r>
      <w:r w:rsidRPr="00496F3E">
        <w:rPr>
          <w:rFonts w:ascii="Traditional Arabic" w:eastAsiaTheme="minorHAnsi" w:cs="Traditional Arabic" w:hint="cs"/>
          <w:color w:val="000000"/>
          <w:sz w:val="36"/>
          <w:szCs w:val="36"/>
          <w:rtl/>
        </w:rPr>
        <w:t>وجهالدلالة</w:t>
      </w:r>
      <w:r w:rsidR="002F00F3">
        <w:rPr>
          <w:rFonts w:ascii="Traditional Arabic" w:eastAsiaTheme="minorHAnsi" w:cs="Traditional Arabic"/>
          <w:color w:val="000000"/>
          <w:sz w:val="36"/>
          <w:szCs w:val="36"/>
          <w:rtl/>
        </w:rPr>
        <w:t xml:space="preserve">: </w:t>
      </w:r>
      <w:r w:rsidRPr="00496F3E">
        <w:rPr>
          <w:rFonts w:ascii="Traditional Arabic" w:eastAsiaTheme="minorHAnsi" w:cs="Traditional Arabic" w:hint="cs"/>
          <w:color w:val="000000"/>
          <w:sz w:val="36"/>
          <w:szCs w:val="36"/>
          <w:rtl/>
        </w:rPr>
        <w:t>إنالحديثدلعلىلعنمنفعلهذهالأشياء</w:t>
      </w:r>
      <w:r w:rsidR="00EB3D3F">
        <w:rPr>
          <w:rFonts w:ascii="Traditional Arabic" w:eastAsiaTheme="minorHAnsi" w:cs="Traditional Arabic" w:hint="cs"/>
          <w:color w:val="000000"/>
          <w:sz w:val="36"/>
          <w:szCs w:val="36"/>
          <w:rtl/>
        </w:rPr>
        <w:t>،</w:t>
      </w:r>
      <w:r w:rsidRPr="00496F3E">
        <w:rPr>
          <w:rFonts w:ascii="Traditional Arabic" w:eastAsiaTheme="minorHAnsi" w:cs="Traditional Arabic" w:hint="cs"/>
          <w:color w:val="000000"/>
          <w:sz w:val="36"/>
          <w:szCs w:val="36"/>
          <w:rtl/>
        </w:rPr>
        <w:t>وعللذلكبتغييرالخلقة</w:t>
      </w:r>
      <w:r w:rsidR="00EB3D3F">
        <w:rPr>
          <w:rFonts w:ascii="Traditional Arabic" w:eastAsiaTheme="minorHAnsi" w:cs="Traditional Arabic" w:hint="cs"/>
          <w:color w:val="000000"/>
          <w:sz w:val="36"/>
          <w:szCs w:val="36"/>
          <w:rtl/>
        </w:rPr>
        <w:t>،</w:t>
      </w:r>
      <w:r w:rsidRPr="00496F3E">
        <w:rPr>
          <w:rFonts w:ascii="Traditional Arabic" w:eastAsiaTheme="minorHAnsi" w:cs="Traditional Arabic" w:hint="cs"/>
          <w:color w:val="000000"/>
          <w:sz w:val="36"/>
          <w:szCs w:val="36"/>
          <w:rtl/>
        </w:rPr>
        <w:t>وفيرواية</w:t>
      </w:r>
      <w:r w:rsidR="002F00F3">
        <w:rPr>
          <w:rFonts w:ascii="Traditional Arabic" w:eastAsiaTheme="minorHAnsi" w:cs="Traditional Arabic"/>
          <w:color w:val="000000"/>
          <w:sz w:val="36"/>
          <w:szCs w:val="36"/>
          <w:rtl/>
        </w:rPr>
        <w:t xml:space="preserve">: </w:t>
      </w:r>
      <w:r w:rsidRPr="00496F3E">
        <w:rPr>
          <w:rFonts w:ascii="Traditional Arabic" w:eastAsiaTheme="minorHAnsi" w:cs="Traditional Arabic"/>
          <w:color w:val="000000"/>
          <w:sz w:val="36"/>
          <w:szCs w:val="36"/>
          <w:rtl/>
        </w:rPr>
        <w:t>(</w:t>
      </w:r>
      <w:r w:rsidRPr="00496F3E">
        <w:rPr>
          <w:rFonts w:ascii="Traditional Arabic" w:eastAsiaTheme="minorHAnsi" w:cs="Traditional Arabic" w:hint="cs"/>
          <w:color w:val="000000"/>
          <w:sz w:val="36"/>
          <w:szCs w:val="36"/>
          <w:rtl/>
        </w:rPr>
        <w:t>والمتفلجاتللحسنالمغيراتخلقالله</w:t>
      </w:r>
      <w:r w:rsidRPr="00496F3E">
        <w:rPr>
          <w:rFonts w:ascii="Traditional Arabic" w:eastAsiaTheme="minorHAnsi" w:cs="Traditional Arabic"/>
          <w:color w:val="000000"/>
          <w:sz w:val="36"/>
          <w:szCs w:val="36"/>
          <w:rtl/>
        </w:rPr>
        <w:t xml:space="preserve">) </w:t>
      </w:r>
      <w:r w:rsidRPr="00496F3E">
        <w:rPr>
          <w:rFonts w:ascii="Traditional Arabic" w:eastAsiaTheme="minorHAnsi" w:cs="Traditional Arabic" w:hint="cs"/>
          <w:color w:val="000000"/>
          <w:sz w:val="36"/>
          <w:szCs w:val="36"/>
          <w:rtl/>
        </w:rPr>
        <w:t>رواها</w:t>
      </w:r>
      <w:r>
        <w:rPr>
          <w:rFonts w:ascii="Traditional Arabic" w:eastAsiaTheme="minorHAnsi" w:cs="Traditional Arabic" w:hint="cs"/>
          <w:color w:val="000000"/>
          <w:sz w:val="36"/>
          <w:szCs w:val="36"/>
          <w:rtl/>
        </w:rPr>
        <w:t>أحمد</w:t>
      </w:r>
      <w:r w:rsidR="00EB3D3F">
        <w:rPr>
          <w:rFonts w:ascii="Traditional Arabic" w:eastAsiaTheme="minorHAnsi" w:cs="Traditional Arabic" w:hint="cs"/>
          <w:color w:val="000000"/>
          <w:sz w:val="36"/>
          <w:szCs w:val="36"/>
          <w:rtl/>
        </w:rPr>
        <w:t>،</w:t>
      </w:r>
      <w:r w:rsidRPr="00496F3E">
        <w:rPr>
          <w:rFonts w:ascii="Traditional Arabic" w:eastAsiaTheme="minorHAnsi" w:cs="Traditional Arabic" w:hint="cs"/>
          <w:color w:val="000000"/>
          <w:sz w:val="36"/>
          <w:szCs w:val="36"/>
          <w:rtl/>
        </w:rPr>
        <w:t>فجمعبينتغييرالخلقةوطلبالحسنوهذا</w:t>
      </w:r>
      <w:r w:rsidR="00EB3D3F">
        <w:rPr>
          <w:rFonts w:ascii="Traditional Arabic" w:eastAsiaTheme="minorHAnsi" w:cs="Traditional Arabic" w:hint="cs"/>
          <w:color w:val="000000"/>
          <w:sz w:val="36"/>
          <w:szCs w:val="36"/>
          <w:rtl/>
        </w:rPr>
        <w:t>ن</w:t>
      </w:r>
      <w:r w:rsidRPr="00496F3E">
        <w:rPr>
          <w:rFonts w:ascii="Traditional Arabic" w:eastAsiaTheme="minorHAnsi" w:cs="Traditional Arabic" w:hint="cs"/>
          <w:color w:val="000000"/>
          <w:sz w:val="36"/>
          <w:szCs w:val="36"/>
          <w:rtl/>
        </w:rPr>
        <w:t>المعنيانموجودانفيالجراحةالتجميليةالتحسينية</w:t>
      </w:r>
      <w:r w:rsidR="00EB3D3F">
        <w:rPr>
          <w:rFonts w:ascii="Traditional Arabic" w:eastAsiaTheme="minorHAnsi" w:cs="Traditional Arabic" w:hint="cs"/>
          <w:color w:val="000000"/>
          <w:sz w:val="36"/>
          <w:szCs w:val="36"/>
          <w:rtl/>
        </w:rPr>
        <w:t>،</w:t>
      </w:r>
      <w:r w:rsidRPr="00496F3E">
        <w:rPr>
          <w:rFonts w:ascii="Traditional Arabic" w:eastAsiaTheme="minorHAnsi" w:cs="Traditional Arabic" w:hint="cs"/>
          <w:color w:val="000000"/>
          <w:sz w:val="36"/>
          <w:szCs w:val="36"/>
          <w:rtl/>
        </w:rPr>
        <w:t>لأنهاتغييرللخلقةبقصدالزيادةفيالحسن</w:t>
      </w:r>
      <w:r w:rsidR="00EB3D3F">
        <w:rPr>
          <w:rFonts w:ascii="Traditional Arabic" w:eastAsiaTheme="minorHAnsi" w:cs="Traditional Arabic" w:hint="cs"/>
          <w:color w:val="000000"/>
          <w:sz w:val="36"/>
          <w:szCs w:val="36"/>
          <w:rtl/>
        </w:rPr>
        <w:t>،</w:t>
      </w:r>
      <w:r w:rsidRPr="00496F3E">
        <w:rPr>
          <w:rFonts w:ascii="Traditional Arabic" w:eastAsiaTheme="minorHAnsi" w:cs="Traditional Arabic" w:hint="cs"/>
          <w:color w:val="000000"/>
          <w:sz w:val="36"/>
          <w:szCs w:val="36"/>
          <w:rtl/>
        </w:rPr>
        <w:t>فتعتبرداخلةفيهذاالوعيدالشديدولايجوزفعلها</w:t>
      </w:r>
      <w:r w:rsidR="002F00F3">
        <w:rPr>
          <w:rFonts w:ascii="Traditional Arabic" w:eastAsiaTheme="minorHAnsi" w:cs="Traditional Arabic"/>
          <w:color w:val="000000"/>
          <w:sz w:val="36"/>
          <w:szCs w:val="36"/>
          <w:rtl/>
        </w:rPr>
        <w:t xml:space="preserve">. </w:t>
      </w:r>
      <w:r w:rsidRPr="00496F3E">
        <w:rPr>
          <w:rFonts w:ascii="Traditional Arabic" w:eastAsiaTheme="minorHAnsi" w:cs="Traditional Arabic" w:hint="cs"/>
          <w:color w:val="000000"/>
          <w:sz w:val="36"/>
          <w:szCs w:val="36"/>
          <w:rtl/>
        </w:rPr>
        <w:t>ثالثاً</w:t>
      </w:r>
      <w:r w:rsidR="002F00F3">
        <w:rPr>
          <w:rFonts w:ascii="Traditional Arabic" w:eastAsiaTheme="minorHAnsi" w:cs="Traditional Arabic"/>
          <w:color w:val="000000"/>
          <w:sz w:val="36"/>
          <w:szCs w:val="36"/>
          <w:rtl/>
        </w:rPr>
        <w:t xml:space="preserve">: </w:t>
      </w:r>
      <w:r w:rsidRPr="00496F3E">
        <w:rPr>
          <w:rFonts w:ascii="Traditional Arabic" w:eastAsiaTheme="minorHAnsi" w:cs="Traditional Arabic" w:hint="cs"/>
          <w:color w:val="000000"/>
          <w:sz w:val="36"/>
          <w:szCs w:val="36"/>
          <w:rtl/>
        </w:rPr>
        <w:t>لاتجوزجراحةالتجميلالتحسينيةكمالايجوزالوشموالوشروالنمصبجامعتغييرالخلقةفيكل</w:t>
      </w:r>
      <w:r w:rsidR="00EB3D3F">
        <w:rPr>
          <w:rFonts w:ascii="Traditional Arabic" w:eastAsiaTheme="minorHAnsi" w:cs="Traditional Arabic" w:hint="cs"/>
          <w:color w:val="000000"/>
          <w:sz w:val="36"/>
          <w:szCs w:val="36"/>
          <w:rtl/>
        </w:rPr>
        <w:t>ٍّ</w:t>
      </w:r>
      <w:r w:rsidRPr="00496F3E">
        <w:rPr>
          <w:rFonts w:ascii="Traditional Arabic" w:eastAsiaTheme="minorHAnsi" w:cs="Traditional Arabic" w:hint="cs"/>
          <w:color w:val="000000"/>
          <w:sz w:val="36"/>
          <w:szCs w:val="36"/>
          <w:rtl/>
        </w:rPr>
        <w:t>طلباًللحسنوالجمال</w:t>
      </w:r>
      <w:r w:rsidR="002F00F3">
        <w:rPr>
          <w:rFonts w:ascii="Traditional Arabic" w:eastAsiaTheme="minorHAnsi" w:cs="Traditional Arabic"/>
          <w:color w:val="000000"/>
          <w:sz w:val="36"/>
          <w:szCs w:val="36"/>
          <w:rtl/>
        </w:rPr>
        <w:t xml:space="preserve">. </w:t>
      </w:r>
      <w:r>
        <w:rPr>
          <w:rFonts w:ascii="Traditional Arabic" w:cs="Traditional Arabic" w:hint="cs"/>
          <w:sz w:val="36"/>
          <w:szCs w:val="36"/>
          <w:rtl/>
        </w:rPr>
        <w:t>رابعًا</w:t>
      </w:r>
      <w:r w:rsidR="002F00F3">
        <w:rPr>
          <w:rFonts w:ascii="Traditional Arabic" w:cs="Traditional Arabic" w:hint="cs"/>
          <w:sz w:val="36"/>
          <w:szCs w:val="36"/>
          <w:rtl/>
        </w:rPr>
        <w:t xml:space="preserve">: </w:t>
      </w:r>
      <w:r>
        <w:rPr>
          <w:rFonts w:ascii="Traditional Arabic" w:cs="Traditional Arabic" w:hint="cs"/>
          <w:sz w:val="36"/>
          <w:szCs w:val="36"/>
          <w:rtl/>
        </w:rPr>
        <w:lastRenderedPageBreak/>
        <w:t>إ</w:t>
      </w:r>
      <w:r w:rsidRPr="009F6F5C">
        <w:rPr>
          <w:rFonts w:ascii="Traditional Arabic" w:cs="Traditional Arabic" w:hint="eastAsia"/>
          <w:sz w:val="36"/>
          <w:szCs w:val="36"/>
          <w:rtl/>
        </w:rPr>
        <w:t>نهذهالجراحةتتضمنفيعددمنصورهاالغشوالتدليسوهومحرمشرعاًففيهاإعادةصورةالشبابللكهلوالمسنفيوجههوجسده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وذلكمفضللوقوعفيالمحظور</w:t>
      </w:r>
      <w:r w:rsidR="002F00F3">
        <w:rPr>
          <w:rFonts w:ascii="Traditional Arabic" w:cs="Traditional Arabic" w:hint="cs"/>
          <w:sz w:val="36"/>
          <w:szCs w:val="36"/>
          <w:rtl/>
        </w:rPr>
        <w:t xml:space="preserve">. </w:t>
      </w:r>
      <w:r w:rsidRPr="00E41438">
        <w:rPr>
          <w:rFonts w:ascii="Traditional Arabic" w:cs="Traditional Arabic" w:hint="cs"/>
          <w:sz w:val="36"/>
          <w:szCs w:val="36"/>
          <w:vertAlign w:val="superscript"/>
          <w:rtl/>
        </w:rPr>
        <w:t>(</w:t>
      </w:r>
      <w:r w:rsidRPr="00E41438">
        <w:rPr>
          <w:rStyle w:val="FootnoteReference"/>
          <w:rFonts w:cs="Traditional Arabic"/>
          <w:sz w:val="36"/>
          <w:szCs w:val="36"/>
          <w:rtl/>
        </w:rPr>
        <w:footnoteReference w:id="873"/>
      </w:r>
      <w:r w:rsidRPr="00E41438">
        <w:rPr>
          <w:rFonts w:ascii="Traditional Arabic" w:cs="Traditional Arabic" w:hint="cs"/>
          <w:sz w:val="36"/>
          <w:szCs w:val="36"/>
          <w:vertAlign w:val="superscript"/>
          <w:rtl/>
        </w:rPr>
        <w:t>)</w:t>
      </w:r>
    </w:p>
    <w:p w:rsidR="004B2662" w:rsidRPr="009F6F5C" w:rsidRDefault="004B2662" w:rsidP="00EB3D3F">
      <w:pPr>
        <w:spacing w:after="120" w:line="240" w:lineRule="auto"/>
        <w:ind w:firstLine="289"/>
        <w:jc w:val="both"/>
        <w:rPr>
          <w:rFonts w:ascii="Traditional Arabic" w:cs="Traditional Arabic"/>
          <w:sz w:val="36"/>
          <w:szCs w:val="36"/>
          <w:rtl/>
        </w:rPr>
      </w:pPr>
      <w:r w:rsidRPr="009F6F5C">
        <w:rPr>
          <w:rFonts w:ascii="Traditional Arabic" w:cs="Traditional Arabic" w:hint="cs"/>
          <w:sz w:val="36"/>
          <w:szCs w:val="36"/>
          <w:rtl/>
        </w:rPr>
        <w:t>جاء في فتاوى الشبكة الإسلامية</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فهذاالنوعمنالجراحةلايشتملعلىدوافعضروريةولاحاجي</w:t>
      </w:r>
      <w:r w:rsidR="00EB3D3F">
        <w:rPr>
          <w:rFonts w:ascii="Traditional Arabic" w:cs="Traditional Arabic" w:hint="cs"/>
          <w:sz w:val="36"/>
          <w:szCs w:val="36"/>
          <w:rtl/>
        </w:rPr>
        <w:t>ة</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بلغايةمافيهتغييرخلقالله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والعبث</w:t>
      </w:r>
      <w:r w:rsidR="00EB3D3F">
        <w:rPr>
          <w:rFonts w:ascii="Traditional Arabic" w:cs="Traditional Arabic" w:hint="cs"/>
          <w:sz w:val="36"/>
          <w:szCs w:val="36"/>
          <w:rtl/>
        </w:rPr>
        <w:t>ا</w:t>
      </w:r>
      <w:r w:rsidRPr="009F6F5C">
        <w:rPr>
          <w:rFonts w:ascii="Traditional Arabic" w:cs="Traditional Arabic" w:hint="cs"/>
          <w:sz w:val="36"/>
          <w:szCs w:val="36"/>
          <w:rtl/>
        </w:rPr>
        <w:t>تباع</w:t>
      </w:r>
      <w:r w:rsidR="00EB3D3F">
        <w:rPr>
          <w:rFonts w:ascii="Traditional Arabic" w:cs="Traditional Arabic" w:hint="cs"/>
          <w:sz w:val="36"/>
          <w:szCs w:val="36"/>
          <w:rtl/>
        </w:rPr>
        <w:t>ً</w:t>
      </w:r>
      <w:r w:rsidRPr="009F6F5C">
        <w:rPr>
          <w:rFonts w:ascii="Traditional Arabic" w:cs="Traditional Arabic" w:hint="cs"/>
          <w:sz w:val="36"/>
          <w:szCs w:val="36"/>
          <w:rtl/>
        </w:rPr>
        <w:t>ا</w:t>
      </w:r>
      <w:r w:rsidRPr="009F6F5C">
        <w:rPr>
          <w:rFonts w:ascii="Traditional Arabic" w:cs="Traditional Arabic" w:hint="eastAsia"/>
          <w:sz w:val="36"/>
          <w:szCs w:val="36"/>
          <w:rtl/>
        </w:rPr>
        <w:t>للأهواءوالشهوات</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فهومحرملايجوزفعله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وذلكلأنهتغييرلخلقالله</w:t>
      </w:r>
      <w:r w:rsidR="002F00F3">
        <w:rPr>
          <w:rFonts w:ascii="Traditional Arabic" w:cs="Traditional Arabic" w:hint="cs"/>
          <w:sz w:val="36"/>
          <w:szCs w:val="36"/>
          <w:rtl/>
        </w:rPr>
        <w:t xml:space="preserve">. </w:t>
      </w:r>
      <w:r w:rsidRPr="00E41438">
        <w:rPr>
          <w:rFonts w:ascii="Traditional Arabic" w:cs="Traditional Arabic" w:hint="cs"/>
          <w:sz w:val="36"/>
          <w:szCs w:val="36"/>
          <w:vertAlign w:val="superscript"/>
          <w:rtl/>
        </w:rPr>
        <w:t>(</w:t>
      </w:r>
      <w:r w:rsidRPr="00E41438">
        <w:rPr>
          <w:rStyle w:val="FootnoteReference"/>
          <w:rFonts w:ascii="Traditional Arabic" w:cs="Traditional Arabic"/>
          <w:sz w:val="36"/>
          <w:szCs w:val="36"/>
          <w:rtl/>
        </w:rPr>
        <w:footnoteReference w:id="874"/>
      </w:r>
      <w:r w:rsidRPr="00E41438">
        <w:rPr>
          <w:rFonts w:ascii="Traditional Arabic" w:cs="Traditional Arabic" w:hint="cs"/>
          <w:sz w:val="36"/>
          <w:szCs w:val="36"/>
          <w:vertAlign w:val="superscript"/>
          <w:rtl/>
        </w:rPr>
        <w:t>)</w:t>
      </w:r>
    </w:p>
    <w:p w:rsidR="004B2662" w:rsidRPr="009F6F5C"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Pr>
          <w:rFonts w:ascii="Traditional Arabic" w:cs="Traditional Arabic" w:hint="cs"/>
          <w:sz w:val="36"/>
          <w:szCs w:val="36"/>
          <w:rtl/>
        </w:rPr>
        <w:t>و</w:t>
      </w:r>
      <w:r w:rsidRPr="009F6F5C">
        <w:rPr>
          <w:rFonts w:ascii="Traditional Arabic" w:cs="Traditional Arabic" w:hint="cs"/>
          <w:sz w:val="36"/>
          <w:szCs w:val="36"/>
          <w:rtl/>
        </w:rPr>
        <w:t xml:space="preserve">جاء في </w:t>
      </w:r>
      <w:r w:rsidRPr="009F6F5C">
        <w:rPr>
          <w:rFonts w:ascii="Traditional Arabic" w:cs="Traditional Arabic" w:hint="eastAsia"/>
          <w:sz w:val="36"/>
          <w:szCs w:val="36"/>
          <w:rtl/>
        </w:rPr>
        <w:t>فتاوىواستشاراتموقعالإسلاماليوم</w:t>
      </w:r>
      <w:r w:rsidR="002F00F3">
        <w:rPr>
          <w:rFonts w:cs="Traditional Arabic" w:hint="cs"/>
          <w:sz w:val="36"/>
          <w:szCs w:val="36"/>
          <w:rtl/>
        </w:rPr>
        <w:t xml:space="preserve">: </w:t>
      </w:r>
      <w:r w:rsidRPr="009F6F5C">
        <w:rPr>
          <w:rFonts w:ascii="Traditional Arabic" w:cs="Traditional Arabic" w:hint="eastAsia"/>
          <w:sz w:val="36"/>
          <w:szCs w:val="36"/>
          <w:rtl/>
        </w:rPr>
        <w:t>ماحكمعملياتنفخالوجه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أيتسمينالوجه؟علماًبأنيسألتأكثرمنطبيبوأكدواليأنهالاتضر</w:t>
      </w:r>
      <w:r w:rsidR="002F00F3">
        <w:rPr>
          <w:rFonts w:ascii="Traditional Arabic" w:cs="Traditional Arabic" w:hint="eastAsia"/>
          <w:sz w:val="36"/>
          <w:szCs w:val="36"/>
          <w:rtl/>
        </w:rPr>
        <w:t xml:space="preserve">؛ </w:t>
      </w:r>
      <w:r w:rsidRPr="009F6F5C">
        <w:rPr>
          <w:rFonts w:ascii="Traditional Arabic" w:cs="Traditional Arabic" w:hint="eastAsia"/>
          <w:sz w:val="36"/>
          <w:szCs w:val="36"/>
          <w:rtl/>
        </w:rPr>
        <w:t>فهيعبارةعنإبرةموضعية</w:t>
      </w:r>
      <w:r w:rsidR="002F00F3">
        <w:rPr>
          <w:rFonts w:ascii="Traditional Arabic" w:cs="Traditional Arabic"/>
          <w:sz w:val="36"/>
          <w:szCs w:val="36"/>
          <w:rtl/>
        </w:rPr>
        <w:t xml:space="preserve">. </w:t>
      </w:r>
    </w:p>
    <w:p w:rsidR="004B2662" w:rsidRPr="009F6F5C" w:rsidRDefault="004B2662" w:rsidP="00820677">
      <w:pPr>
        <w:spacing w:after="120" w:line="240" w:lineRule="auto"/>
        <w:ind w:firstLine="289"/>
        <w:jc w:val="both"/>
        <w:rPr>
          <w:rFonts w:cs="Traditional Arabic"/>
          <w:sz w:val="36"/>
          <w:szCs w:val="36"/>
          <w:rtl/>
        </w:rPr>
      </w:pPr>
      <w:r w:rsidRPr="009F6F5C">
        <w:rPr>
          <w:rFonts w:ascii="Traditional Arabic" w:cs="Traditional Arabic" w:hint="cs"/>
          <w:sz w:val="36"/>
          <w:szCs w:val="36"/>
          <w:rtl/>
        </w:rPr>
        <w:t>فأجاب</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عمليةنفخالوجهوتسمينهأرىأنهاتدخلفيتغييرالخلقةالمنهيعنه</w:t>
      </w:r>
      <w:r w:rsidR="002F00F3">
        <w:rPr>
          <w:rFonts w:ascii="Traditional Arabic" w:cs="Traditional Arabic" w:hint="eastAsia"/>
          <w:sz w:val="36"/>
          <w:szCs w:val="36"/>
          <w:rtl/>
        </w:rPr>
        <w:t xml:space="preserve">، </w:t>
      </w:r>
      <w:r w:rsidRPr="009F6F5C">
        <w:rPr>
          <w:rFonts w:ascii="Traditional Arabic" w:cs="Traditional Arabic" w:hint="eastAsia"/>
          <w:sz w:val="36"/>
          <w:szCs w:val="36"/>
          <w:rtl/>
        </w:rPr>
        <w:t>فتكونممنوعة</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لأنهاتعطيالشخصشكلاًوخلقةغيرخلقتهالحقيقية</w:t>
      </w:r>
      <w:r w:rsidR="002F00F3">
        <w:rPr>
          <w:rFonts w:ascii="Traditional Arabic" w:cs="Traditional Arabic"/>
          <w:sz w:val="36"/>
          <w:szCs w:val="36"/>
          <w:rtl/>
        </w:rPr>
        <w:t xml:space="preserve">. </w:t>
      </w:r>
      <w:r w:rsidRPr="00E41438">
        <w:rPr>
          <w:rFonts w:ascii="Traditional Arabic" w:cs="Traditional Arabic" w:hint="cs"/>
          <w:sz w:val="36"/>
          <w:szCs w:val="36"/>
          <w:vertAlign w:val="superscript"/>
          <w:rtl/>
        </w:rPr>
        <w:t>(</w:t>
      </w:r>
      <w:r w:rsidRPr="00E41438">
        <w:rPr>
          <w:rStyle w:val="FootnoteReference"/>
          <w:rFonts w:cs="Traditional Arabic"/>
          <w:sz w:val="36"/>
          <w:szCs w:val="36"/>
          <w:rtl/>
        </w:rPr>
        <w:footnoteReference w:id="875"/>
      </w:r>
      <w:r w:rsidRPr="00E41438">
        <w:rPr>
          <w:rFonts w:ascii="Traditional Arabic" w:cs="Traditional Arabic" w:hint="cs"/>
          <w:sz w:val="36"/>
          <w:szCs w:val="36"/>
          <w:vertAlign w:val="superscript"/>
          <w:rtl/>
        </w:rPr>
        <w:t>)</w:t>
      </w:r>
    </w:p>
    <w:p w:rsidR="004B2662" w:rsidRPr="00552AA1" w:rsidRDefault="004B2662" w:rsidP="00EB3D3F">
      <w:pPr>
        <w:autoSpaceDE w:val="0"/>
        <w:autoSpaceDN w:val="0"/>
        <w:adjustRightInd w:val="0"/>
        <w:spacing w:after="120" w:line="240" w:lineRule="auto"/>
        <w:ind w:firstLine="289"/>
        <w:jc w:val="both"/>
        <w:rPr>
          <w:rFonts w:ascii="Traditional Arabic" w:cs="Traditional Arabic"/>
          <w:color w:val="000000"/>
          <w:sz w:val="36"/>
          <w:szCs w:val="36"/>
          <w:rtl/>
        </w:rPr>
      </w:pPr>
      <w:r w:rsidRPr="00552AA1">
        <w:rPr>
          <w:rFonts w:ascii="Traditional Arabic" w:cs="Traditional Arabic" w:hint="cs"/>
          <w:color w:val="000000"/>
          <w:sz w:val="36"/>
          <w:szCs w:val="36"/>
          <w:rtl/>
        </w:rPr>
        <w:t>جاء في موقع ال</w:t>
      </w:r>
      <w:r w:rsidR="00EB3D3F">
        <w:rPr>
          <w:rFonts w:ascii="Traditional Arabic" w:cs="Traditional Arabic" w:hint="cs"/>
          <w:color w:val="000000"/>
          <w:sz w:val="36"/>
          <w:szCs w:val="36"/>
          <w:rtl/>
        </w:rPr>
        <w:t>إ</w:t>
      </w:r>
      <w:r w:rsidRPr="00552AA1">
        <w:rPr>
          <w:rFonts w:ascii="Traditional Arabic" w:cs="Traditional Arabic" w:hint="cs"/>
          <w:color w:val="000000"/>
          <w:sz w:val="36"/>
          <w:szCs w:val="36"/>
          <w:rtl/>
        </w:rPr>
        <w:t>سلا</w:t>
      </w:r>
      <w:r w:rsidRPr="00552AA1">
        <w:rPr>
          <w:rFonts w:ascii="Traditional Arabic" w:cs="Traditional Arabic" w:hint="eastAsia"/>
          <w:color w:val="000000"/>
          <w:sz w:val="36"/>
          <w:szCs w:val="36"/>
          <w:rtl/>
        </w:rPr>
        <w:t>م</w:t>
      </w:r>
      <w:r w:rsidRPr="00552AA1">
        <w:rPr>
          <w:rFonts w:ascii="Traditional Arabic" w:cs="Traditional Arabic" w:hint="cs"/>
          <w:color w:val="000000"/>
          <w:sz w:val="36"/>
          <w:szCs w:val="36"/>
          <w:rtl/>
        </w:rPr>
        <w:t xml:space="preserve"> سؤال وجواب</w:t>
      </w:r>
      <w:r w:rsidR="002F00F3">
        <w:rPr>
          <w:rFonts w:ascii="Traditional Arabic" w:cs="Traditional Arabic" w:hint="cs"/>
          <w:color w:val="000000"/>
          <w:sz w:val="36"/>
          <w:szCs w:val="36"/>
          <w:rtl/>
        </w:rPr>
        <w:t xml:space="preserve">: ..... </w:t>
      </w:r>
      <w:r w:rsidRPr="00552AA1">
        <w:rPr>
          <w:rFonts w:ascii="Traditional Arabic" w:cs="Traditional Arabic" w:hint="eastAsia"/>
          <w:color w:val="000000"/>
          <w:sz w:val="36"/>
          <w:szCs w:val="36"/>
          <w:rtl/>
        </w:rPr>
        <w:t>القسمالثاني</w:t>
      </w:r>
      <w:r w:rsidR="002F00F3">
        <w:rPr>
          <w:rFonts w:ascii="Traditional Arabic" w:cs="Traditional Arabic"/>
          <w:color w:val="000000"/>
          <w:sz w:val="36"/>
          <w:szCs w:val="36"/>
          <w:rtl/>
        </w:rPr>
        <w:t xml:space="preserve">: </w:t>
      </w:r>
      <w:r w:rsidRPr="00552AA1">
        <w:rPr>
          <w:rFonts w:ascii="Traditional Arabic" w:cs="Traditional Arabic" w:hint="eastAsia"/>
          <w:color w:val="000000"/>
          <w:sz w:val="36"/>
          <w:szCs w:val="36"/>
          <w:rtl/>
        </w:rPr>
        <w:t>جراحةالتجميلالتحسينية</w:t>
      </w:r>
      <w:r w:rsidR="002F00F3">
        <w:rPr>
          <w:rFonts w:ascii="Traditional Arabic" w:cs="Traditional Arabic"/>
          <w:color w:val="000000"/>
          <w:sz w:val="36"/>
          <w:szCs w:val="36"/>
          <w:rtl/>
        </w:rPr>
        <w:t xml:space="preserve">. </w:t>
      </w:r>
    </w:p>
    <w:p w:rsidR="004B2662" w:rsidRPr="001E3DC6" w:rsidRDefault="004B2662" w:rsidP="00EB3D3F">
      <w:pPr>
        <w:autoSpaceDE w:val="0"/>
        <w:autoSpaceDN w:val="0"/>
        <w:adjustRightInd w:val="0"/>
        <w:spacing w:after="120" w:line="240" w:lineRule="auto"/>
        <w:ind w:firstLine="289"/>
        <w:jc w:val="both"/>
        <w:rPr>
          <w:rFonts w:ascii="Tahoma" w:eastAsia="Times New Roman" w:hAnsi="Tahoma" w:cs="Traditional Arabic"/>
          <w:sz w:val="36"/>
          <w:szCs w:val="36"/>
          <w:rtl/>
        </w:rPr>
      </w:pPr>
      <w:r w:rsidRPr="009F6F5C">
        <w:rPr>
          <w:rFonts w:ascii="Traditional Arabic" w:cs="Traditional Arabic" w:hint="eastAsia"/>
          <w:sz w:val="36"/>
          <w:szCs w:val="36"/>
          <w:rtl/>
        </w:rPr>
        <w:t>وهيجراحةتحسينالمظهرفينظرفاعلها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مثلتجميلالأنفبتصغيره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أوتجميلالثديينبتصغيرهماأوتكبيرهما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ومثلعملياتشدالوجه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وماشابهها</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وهذاالنوعمنالجراحةلايشتملعلىدوافعضرورية</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ولاحاجي</w:t>
      </w:r>
      <w:r w:rsidR="00EB3D3F">
        <w:rPr>
          <w:rFonts w:ascii="Traditional Arabic" w:cs="Traditional Arabic" w:hint="cs"/>
          <w:sz w:val="36"/>
          <w:szCs w:val="36"/>
          <w:rtl/>
        </w:rPr>
        <w:t>ة</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بلغايةمافيهتغييرخلقالله</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والعبثبهاحسبأهواءالناسوشهواتهم</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فهومحرم</w:t>
      </w:r>
      <w:r w:rsidR="002F00F3">
        <w:rPr>
          <w:rFonts w:ascii="Traditional Arabic" w:cs="Traditional Arabic" w:hint="cs"/>
          <w:sz w:val="36"/>
          <w:szCs w:val="36"/>
          <w:rtl/>
        </w:rPr>
        <w:t xml:space="preserve">، </w:t>
      </w:r>
      <w:r w:rsidRPr="009F6F5C">
        <w:rPr>
          <w:rFonts w:ascii="Traditional Arabic" w:cs="Traditional Arabic" w:hint="eastAsia"/>
          <w:sz w:val="36"/>
          <w:szCs w:val="36"/>
          <w:rtl/>
        </w:rPr>
        <w:t>ولايجوزفعله</w:t>
      </w:r>
      <w:r w:rsidR="002F00F3">
        <w:rPr>
          <w:rFonts w:ascii="Traditional Arabic" w:cs="Traditional Arabic" w:hint="eastAsia"/>
          <w:sz w:val="36"/>
          <w:szCs w:val="36"/>
          <w:rtl/>
        </w:rPr>
        <w:t xml:space="preserve">، </w:t>
      </w:r>
      <w:r w:rsidRPr="009F6F5C">
        <w:rPr>
          <w:rFonts w:ascii="Traditional Arabic" w:cs="Traditional Arabic" w:hint="eastAsia"/>
          <w:sz w:val="36"/>
          <w:szCs w:val="36"/>
          <w:rtl/>
        </w:rPr>
        <w:t>وذلكلأنهتغيرلخلقاللهتعالى</w:t>
      </w:r>
      <w:r w:rsidR="002F00F3">
        <w:rPr>
          <w:rFonts w:ascii="Traditional Arabic" w:cs="Traditional Arabic" w:hint="cs"/>
          <w:sz w:val="36"/>
          <w:szCs w:val="36"/>
          <w:rtl/>
        </w:rPr>
        <w:t xml:space="preserve">. </w:t>
      </w:r>
      <w:r w:rsidRPr="00E92B86">
        <w:rPr>
          <w:rFonts w:ascii="Traditional Arabic" w:cs="Traditional Arabic" w:hint="cs"/>
          <w:sz w:val="36"/>
          <w:szCs w:val="36"/>
          <w:vertAlign w:val="superscript"/>
          <w:rtl/>
        </w:rPr>
        <w:t>(</w:t>
      </w:r>
      <w:r w:rsidRPr="00E92B86">
        <w:rPr>
          <w:rStyle w:val="FootnoteReference"/>
          <w:rFonts w:ascii="Traditional Arabic" w:cs="Traditional Arabic"/>
          <w:sz w:val="36"/>
          <w:szCs w:val="36"/>
          <w:rtl/>
        </w:rPr>
        <w:footnoteReference w:id="876"/>
      </w:r>
      <w:r w:rsidRPr="00E92B86">
        <w:rPr>
          <w:rFonts w:ascii="Traditional Arabic" w:cs="Traditional Arabic" w:hint="cs"/>
          <w:sz w:val="36"/>
          <w:szCs w:val="36"/>
          <w:vertAlign w:val="superscript"/>
          <w:rtl/>
        </w:rPr>
        <w:t>)</w:t>
      </w:r>
      <w:r>
        <w:rPr>
          <w:rFonts w:ascii="Tahoma" w:eastAsia="Times New Roman" w:hAnsi="Tahoma" w:cs="Traditional Arabic" w:hint="cs"/>
          <w:sz w:val="36"/>
          <w:szCs w:val="36"/>
          <w:rtl/>
        </w:rPr>
        <w:t>ف</w:t>
      </w:r>
      <w:r w:rsidRPr="00B96F63">
        <w:rPr>
          <w:rFonts w:ascii="Tahoma" w:eastAsia="Times New Roman" w:hAnsi="Tahoma" w:cs="Traditional Arabic"/>
          <w:sz w:val="36"/>
          <w:szCs w:val="36"/>
          <w:rtl/>
        </w:rPr>
        <w:t>الإصابة بالتجاعيد بصورة معتادة</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 xml:space="preserve">أي </w:t>
      </w:r>
      <w:r w:rsidRPr="00B96F63">
        <w:rPr>
          <w:rFonts w:ascii="Tahoma" w:eastAsia="Times New Roman" w:hAnsi="Tahoma" w:cs="Traditional Arabic"/>
          <w:sz w:val="36"/>
          <w:szCs w:val="36"/>
          <w:rtl/>
        </w:rPr>
        <w:t>إذا ظهرت نتيجة الكبر في السن</w:t>
      </w:r>
      <w:r w:rsidR="002F00F3">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ف</w:t>
      </w:r>
      <w:r w:rsidR="00EB3D3F">
        <w:rPr>
          <w:rFonts w:ascii="Tahoma" w:eastAsia="Times New Roman" w:hAnsi="Tahoma" w:cs="Traditional Arabic" w:hint="cs"/>
          <w:sz w:val="36"/>
          <w:szCs w:val="36"/>
          <w:rtl/>
        </w:rPr>
        <w:t>إ</w:t>
      </w:r>
      <w:r>
        <w:rPr>
          <w:rFonts w:ascii="Tahoma" w:eastAsia="Times New Roman" w:hAnsi="Tahoma" w:cs="Traditional Arabic" w:hint="cs"/>
          <w:sz w:val="36"/>
          <w:szCs w:val="36"/>
          <w:rtl/>
        </w:rPr>
        <w:t>ن هذه محرم</w:t>
      </w:r>
      <w:r w:rsidR="00EB3D3F">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p>
    <w:p w:rsidR="004B2662" w:rsidRPr="000629BD" w:rsidRDefault="004B2662" w:rsidP="00AF769F">
      <w:pPr>
        <w:spacing w:after="120" w:line="240" w:lineRule="auto"/>
        <w:rPr>
          <w:rFonts w:ascii="Tahoma" w:eastAsia="Times New Roman" w:hAnsi="Tahoma" w:cs="Traditional Arabic"/>
          <w:b/>
          <w:bCs/>
          <w:sz w:val="36"/>
          <w:szCs w:val="36"/>
        </w:rPr>
      </w:pPr>
      <w:r w:rsidRPr="000629BD">
        <w:rPr>
          <w:rFonts w:ascii="Tahoma" w:eastAsia="Times New Roman" w:hAnsi="Tahoma" w:cs="Traditional Arabic" w:hint="cs"/>
          <w:b/>
          <w:bCs/>
          <w:sz w:val="36"/>
          <w:szCs w:val="36"/>
          <w:rtl/>
        </w:rPr>
        <w:t>الخلاصة</w:t>
      </w:r>
      <w:r w:rsidR="002F00F3">
        <w:rPr>
          <w:rFonts w:ascii="Tahoma" w:eastAsia="Times New Roman" w:hAnsi="Tahoma" w:cs="Traditional Arabic" w:hint="cs"/>
          <w:b/>
          <w:bCs/>
          <w:sz w:val="36"/>
          <w:szCs w:val="36"/>
          <w:rtl/>
        </w:rPr>
        <w:t xml:space="preserve">: </w:t>
      </w:r>
    </w:p>
    <w:p w:rsidR="004B2662" w:rsidRDefault="004B2662" w:rsidP="00820677">
      <w:pPr>
        <w:autoSpaceDE w:val="0"/>
        <w:autoSpaceDN w:val="0"/>
        <w:adjustRightInd w:val="0"/>
        <w:spacing w:after="120" w:line="240" w:lineRule="auto"/>
        <w:ind w:firstLine="289"/>
        <w:jc w:val="both"/>
        <w:rPr>
          <w:rFonts w:ascii="Traditional Arabic" w:cs="Traditional Arabic"/>
          <w:color w:val="000000"/>
          <w:sz w:val="36"/>
          <w:szCs w:val="36"/>
          <w:rtl/>
        </w:rPr>
      </w:pPr>
      <w:r w:rsidRPr="00552AA1">
        <w:rPr>
          <w:rFonts w:ascii="Traditional Arabic" w:cs="Traditional Arabic" w:hint="eastAsia"/>
          <w:color w:val="000000"/>
          <w:sz w:val="36"/>
          <w:szCs w:val="36"/>
          <w:rtl/>
        </w:rPr>
        <w:lastRenderedPageBreak/>
        <w:t>والحقأن</w:t>
      </w:r>
      <w:r w:rsidRPr="0033082A">
        <w:rPr>
          <w:rFonts w:ascii="Traditional Arabic" w:cs="Traditional Arabic" w:hint="eastAsia"/>
          <w:color w:val="000000"/>
          <w:sz w:val="36"/>
          <w:szCs w:val="36"/>
          <w:rtl/>
        </w:rPr>
        <w:t>علاجهذهالأوهاموالوساوسإنماهوبغرسالإيمان</w:t>
      </w:r>
      <w:r w:rsidRPr="00552AA1">
        <w:rPr>
          <w:rFonts w:ascii="Traditional Arabic" w:cs="Traditional Arabic" w:hint="eastAsia"/>
          <w:color w:val="000000"/>
          <w:sz w:val="36"/>
          <w:szCs w:val="36"/>
          <w:rtl/>
        </w:rPr>
        <w:t>فيالقلوب</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وزرعالرضاعناللهتعالىفيماقسمهمنالجمالوالصورة</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والمظاهرليستهيالوسيلةلبلوغالأهدافوالغاياتالنبيلة</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وإنمايدركذلكبتوفيقاللهتعالىثمبالتزامشرعهوالتخلقبالآدابومكارمالأخلاق</w:t>
      </w:r>
      <w:r w:rsidR="002F00F3">
        <w:rPr>
          <w:rFonts w:ascii="Traditional Arabic" w:cs="Traditional Arabic"/>
          <w:color w:val="000000"/>
          <w:sz w:val="36"/>
          <w:szCs w:val="36"/>
          <w:rtl/>
        </w:rPr>
        <w:t xml:space="preserve">. </w:t>
      </w:r>
    </w:p>
    <w:p w:rsidR="004B2662" w:rsidRPr="00552AA1" w:rsidRDefault="004B2662" w:rsidP="00EB3D3F">
      <w:pPr>
        <w:autoSpaceDE w:val="0"/>
        <w:autoSpaceDN w:val="0"/>
        <w:adjustRightInd w:val="0"/>
        <w:spacing w:after="120" w:line="240" w:lineRule="auto"/>
        <w:ind w:firstLine="289"/>
        <w:jc w:val="both"/>
        <w:rPr>
          <w:rFonts w:ascii="Traditional Arabic" w:cs="Traditional Arabic"/>
          <w:color w:val="000000"/>
          <w:sz w:val="36"/>
          <w:szCs w:val="36"/>
          <w:rtl/>
        </w:rPr>
      </w:pPr>
      <w:r w:rsidRPr="00552AA1">
        <w:rPr>
          <w:rFonts w:ascii="Traditional Arabic" w:cs="Traditional Arabic" w:hint="eastAsia"/>
          <w:color w:val="000000"/>
          <w:sz w:val="36"/>
          <w:szCs w:val="36"/>
          <w:rtl/>
        </w:rPr>
        <w:t>ومن</w:t>
      </w:r>
      <w:r w:rsidRPr="0033082A">
        <w:rPr>
          <w:rFonts w:ascii="Traditional Arabic" w:cs="Traditional Arabic" w:hint="eastAsia"/>
          <w:color w:val="000000"/>
          <w:sz w:val="36"/>
          <w:szCs w:val="36"/>
          <w:rtl/>
        </w:rPr>
        <w:t>أجلذلكيرىالأطباءأن</w:t>
      </w:r>
      <w:r w:rsidRPr="00552AA1">
        <w:rPr>
          <w:rFonts w:ascii="Traditional Arabic" w:cs="Traditional Arabic" w:hint="eastAsia"/>
          <w:color w:val="000000"/>
          <w:sz w:val="36"/>
          <w:szCs w:val="36"/>
          <w:rtl/>
        </w:rPr>
        <w:t>المشكلةعندهذاالصنفمنالناسليستمتوقفةعلىتحسينمظهره</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بلإنهاأعمقبكثيرمنذلك</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وكانمنالخيرفينظرهممنالناحيةالطبيةترك</w:t>
      </w:r>
      <w:r>
        <w:rPr>
          <w:rFonts w:ascii="Traditional Arabic" w:cs="Traditional Arabic" w:hint="cs"/>
          <w:color w:val="000000"/>
          <w:sz w:val="36"/>
          <w:szCs w:val="36"/>
          <w:rtl/>
        </w:rPr>
        <w:t>الانسياق و</w:t>
      </w:r>
      <w:r w:rsidRPr="00552AA1">
        <w:rPr>
          <w:rFonts w:ascii="Traditional Arabic" w:cs="Traditional Arabic" w:hint="eastAsia"/>
          <w:color w:val="000000"/>
          <w:sz w:val="36"/>
          <w:szCs w:val="36"/>
          <w:rtl/>
        </w:rPr>
        <w:t>الإغراقفيهذاالنوعمنالجراحة</w:t>
      </w:r>
      <w:r w:rsidR="002F00F3">
        <w:rPr>
          <w:rFonts w:ascii="Traditional Arabic" w:cs="Traditional Arabic" w:hint="cs"/>
          <w:color w:val="000000"/>
          <w:sz w:val="36"/>
          <w:szCs w:val="36"/>
          <w:rtl/>
        </w:rPr>
        <w:t xml:space="preserve">، </w:t>
      </w:r>
      <w:r w:rsidRPr="00552AA1">
        <w:rPr>
          <w:rFonts w:ascii="Traditional Arabic" w:cs="Traditional Arabic" w:hint="eastAsia"/>
          <w:color w:val="000000"/>
          <w:sz w:val="36"/>
          <w:szCs w:val="36"/>
          <w:rtl/>
        </w:rPr>
        <w:t>وأنهلايعتبرمحققًاللنتائجالمرجوة</w:t>
      </w:r>
      <w:r w:rsidR="002F00F3">
        <w:rPr>
          <w:rFonts w:ascii="Traditional Arabic" w:cs="Traditional Arabic"/>
          <w:color w:val="000000"/>
          <w:sz w:val="36"/>
          <w:szCs w:val="36"/>
          <w:rtl/>
        </w:rPr>
        <w:t xml:space="preserve">. </w:t>
      </w:r>
      <w:r>
        <w:rPr>
          <w:rFonts w:ascii="Traditional Arabic" w:cs="Traditional Arabic" w:hint="cs"/>
          <w:color w:val="000000"/>
          <w:sz w:val="36"/>
          <w:szCs w:val="36"/>
          <w:rtl/>
        </w:rPr>
        <w:t>والله الموفق</w:t>
      </w:r>
      <w:r w:rsidR="002F00F3">
        <w:rPr>
          <w:rFonts w:ascii="Traditional Arabic" w:cs="Traditional Arabic" w:hint="cs"/>
          <w:color w:val="000000"/>
          <w:sz w:val="36"/>
          <w:szCs w:val="36"/>
          <w:rtl/>
        </w:rPr>
        <w:t xml:space="preserve">. </w:t>
      </w:r>
    </w:p>
    <w:p w:rsidR="004B2662" w:rsidRPr="00B6308F" w:rsidRDefault="004B2662" w:rsidP="00820677">
      <w:pPr>
        <w:spacing w:after="120" w:line="240" w:lineRule="auto"/>
        <w:ind w:firstLine="289"/>
        <w:rPr>
          <w:rFonts w:cs="Traditional Arabic"/>
          <w:sz w:val="36"/>
          <w:szCs w:val="36"/>
        </w:rPr>
      </w:pPr>
    </w:p>
    <w:p w:rsidR="004B2662" w:rsidRPr="002635EA" w:rsidRDefault="004B2662" w:rsidP="00820677">
      <w:pPr>
        <w:tabs>
          <w:tab w:val="left" w:pos="3539"/>
          <w:tab w:val="center" w:pos="4333"/>
        </w:tabs>
        <w:spacing w:after="120" w:line="240" w:lineRule="auto"/>
        <w:ind w:firstLine="289"/>
        <w:rPr>
          <w:rFonts w:cs="Traditional Arabic"/>
          <w:b/>
          <w:bCs/>
          <w:sz w:val="36"/>
          <w:szCs w:val="36"/>
          <w:rtl/>
        </w:rPr>
      </w:pPr>
      <w:r w:rsidRPr="002635EA">
        <w:rPr>
          <w:rFonts w:cs="Traditional Arabic"/>
          <w:b/>
          <w:bCs/>
          <w:sz w:val="36"/>
          <w:szCs w:val="36"/>
          <w:rtl/>
        </w:rPr>
        <w:tab/>
      </w:r>
    </w:p>
    <w:p w:rsidR="004B2662" w:rsidRPr="002635EA" w:rsidRDefault="004B2662" w:rsidP="00820677">
      <w:pPr>
        <w:tabs>
          <w:tab w:val="left" w:pos="3539"/>
          <w:tab w:val="center" w:pos="4333"/>
        </w:tabs>
        <w:spacing w:after="120" w:line="240" w:lineRule="auto"/>
        <w:ind w:firstLine="289"/>
        <w:rPr>
          <w:rFonts w:cs="Traditional Arabic"/>
          <w:b/>
          <w:bCs/>
          <w:sz w:val="36"/>
          <w:szCs w:val="36"/>
          <w:rtl/>
        </w:rPr>
      </w:pPr>
    </w:p>
    <w:p w:rsidR="004B2662" w:rsidRDefault="004B2662" w:rsidP="00820677">
      <w:pPr>
        <w:tabs>
          <w:tab w:val="left" w:pos="3539"/>
          <w:tab w:val="center" w:pos="4333"/>
        </w:tabs>
        <w:spacing w:after="120" w:line="240" w:lineRule="auto"/>
        <w:ind w:firstLine="289"/>
        <w:rPr>
          <w:rFonts w:cs="Traditional Arabic"/>
          <w:b/>
          <w:bCs/>
          <w:sz w:val="36"/>
          <w:szCs w:val="36"/>
          <w:rtl/>
        </w:rPr>
      </w:pPr>
    </w:p>
    <w:p w:rsidR="00EB3D3F" w:rsidRDefault="00EB3D3F" w:rsidP="00820677">
      <w:pPr>
        <w:tabs>
          <w:tab w:val="left" w:pos="3539"/>
          <w:tab w:val="center" w:pos="4333"/>
        </w:tabs>
        <w:spacing w:after="120" w:line="240" w:lineRule="auto"/>
        <w:ind w:firstLine="289"/>
        <w:rPr>
          <w:rFonts w:cs="Traditional Arabic"/>
          <w:b/>
          <w:bCs/>
          <w:sz w:val="36"/>
          <w:szCs w:val="36"/>
          <w:rtl/>
        </w:rPr>
      </w:pPr>
    </w:p>
    <w:p w:rsidR="00EB3D3F" w:rsidRDefault="00EB3D3F" w:rsidP="00820677">
      <w:pPr>
        <w:tabs>
          <w:tab w:val="left" w:pos="3539"/>
          <w:tab w:val="center" w:pos="4333"/>
        </w:tabs>
        <w:spacing w:after="120" w:line="240" w:lineRule="auto"/>
        <w:ind w:firstLine="289"/>
        <w:rPr>
          <w:rFonts w:cs="Traditional Arabic"/>
          <w:b/>
          <w:bCs/>
          <w:sz w:val="36"/>
          <w:szCs w:val="36"/>
          <w:rtl/>
        </w:rPr>
      </w:pPr>
    </w:p>
    <w:p w:rsidR="002E4065" w:rsidRDefault="002E4065" w:rsidP="00820677">
      <w:pPr>
        <w:tabs>
          <w:tab w:val="left" w:pos="3539"/>
          <w:tab w:val="center" w:pos="4333"/>
        </w:tabs>
        <w:spacing w:after="120" w:line="240" w:lineRule="auto"/>
        <w:ind w:firstLine="289"/>
        <w:jc w:val="center"/>
        <w:rPr>
          <w:rFonts w:cs="Traditional Arabic"/>
          <w:b/>
          <w:bCs/>
          <w:sz w:val="50"/>
          <w:szCs w:val="50"/>
          <w:rtl/>
        </w:rPr>
      </w:pPr>
    </w:p>
    <w:p w:rsidR="00716E58" w:rsidRDefault="00716E58" w:rsidP="00820677">
      <w:pPr>
        <w:tabs>
          <w:tab w:val="left" w:pos="3539"/>
          <w:tab w:val="center" w:pos="4333"/>
        </w:tabs>
        <w:spacing w:after="120" w:line="240" w:lineRule="auto"/>
        <w:ind w:firstLine="289"/>
        <w:jc w:val="center"/>
        <w:rPr>
          <w:rFonts w:cs="Traditional Arabic"/>
          <w:b/>
          <w:bCs/>
          <w:sz w:val="50"/>
          <w:szCs w:val="50"/>
          <w:rtl/>
        </w:rPr>
      </w:pPr>
    </w:p>
    <w:p w:rsidR="00716E58" w:rsidRDefault="00716E58" w:rsidP="00820677">
      <w:pPr>
        <w:tabs>
          <w:tab w:val="left" w:pos="3539"/>
          <w:tab w:val="center" w:pos="4333"/>
        </w:tabs>
        <w:spacing w:after="120" w:line="240" w:lineRule="auto"/>
        <w:ind w:firstLine="289"/>
        <w:jc w:val="center"/>
        <w:rPr>
          <w:rFonts w:cs="Traditional Arabic"/>
          <w:b/>
          <w:bCs/>
          <w:sz w:val="50"/>
          <w:szCs w:val="50"/>
          <w:rtl/>
        </w:rPr>
      </w:pPr>
    </w:p>
    <w:p w:rsidR="00F95042" w:rsidRDefault="00F95042" w:rsidP="00820677">
      <w:pPr>
        <w:tabs>
          <w:tab w:val="left" w:pos="3539"/>
          <w:tab w:val="center" w:pos="4333"/>
        </w:tabs>
        <w:spacing w:after="120" w:line="240" w:lineRule="auto"/>
        <w:ind w:firstLine="289"/>
        <w:jc w:val="center"/>
        <w:rPr>
          <w:rFonts w:cs="Traditional Arabic"/>
          <w:b/>
          <w:bCs/>
          <w:sz w:val="50"/>
          <w:szCs w:val="50"/>
          <w:rtl/>
        </w:rPr>
      </w:pPr>
    </w:p>
    <w:p w:rsidR="00F95042" w:rsidRDefault="00F95042" w:rsidP="00820677">
      <w:pPr>
        <w:tabs>
          <w:tab w:val="left" w:pos="3539"/>
          <w:tab w:val="center" w:pos="4333"/>
        </w:tabs>
        <w:spacing w:after="120" w:line="240" w:lineRule="auto"/>
        <w:ind w:firstLine="289"/>
        <w:jc w:val="center"/>
        <w:rPr>
          <w:rFonts w:cs="Traditional Arabic"/>
          <w:b/>
          <w:bCs/>
          <w:sz w:val="50"/>
          <w:szCs w:val="50"/>
          <w:rtl/>
        </w:rPr>
      </w:pPr>
    </w:p>
    <w:p w:rsidR="00F95042" w:rsidRDefault="00F95042" w:rsidP="00820677">
      <w:pPr>
        <w:tabs>
          <w:tab w:val="left" w:pos="3539"/>
          <w:tab w:val="center" w:pos="4333"/>
        </w:tabs>
        <w:spacing w:after="120" w:line="240" w:lineRule="auto"/>
        <w:ind w:firstLine="289"/>
        <w:jc w:val="center"/>
        <w:rPr>
          <w:rFonts w:cs="Traditional Arabic"/>
          <w:b/>
          <w:bCs/>
          <w:sz w:val="50"/>
          <w:szCs w:val="50"/>
          <w:rtl/>
        </w:rPr>
      </w:pPr>
    </w:p>
    <w:p w:rsidR="00F95042" w:rsidRDefault="00F95042" w:rsidP="00820677">
      <w:pPr>
        <w:tabs>
          <w:tab w:val="left" w:pos="3539"/>
          <w:tab w:val="center" w:pos="4333"/>
        </w:tabs>
        <w:spacing w:after="120" w:line="240" w:lineRule="auto"/>
        <w:ind w:firstLine="289"/>
        <w:jc w:val="center"/>
        <w:rPr>
          <w:rFonts w:cs="Traditional Arabic"/>
          <w:b/>
          <w:bCs/>
          <w:sz w:val="50"/>
          <w:szCs w:val="50"/>
          <w:rtl/>
        </w:rPr>
      </w:pPr>
    </w:p>
    <w:p w:rsidR="00F95042" w:rsidRDefault="00F95042" w:rsidP="00820677">
      <w:pPr>
        <w:tabs>
          <w:tab w:val="left" w:pos="3539"/>
          <w:tab w:val="center" w:pos="4333"/>
        </w:tabs>
        <w:spacing w:after="120" w:line="240" w:lineRule="auto"/>
        <w:ind w:firstLine="289"/>
        <w:jc w:val="center"/>
        <w:rPr>
          <w:rFonts w:cs="Traditional Arabic"/>
          <w:b/>
          <w:bCs/>
          <w:sz w:val="50"/>
          <w:szCs w:val="50"/>
          <w:rtl/>
        </w:rPr>
      </w:pPr>
    </w:p>
    <w:p w:rsidR="004B2662" w:rsidRPr="00AF769F" w:rsidRDefault="004B2662" w:rsidP="00820677">
      <w:pPr>
        <w:tabs>
          <w:tab w:val="left" w:pos="3539"/>
          <w:tab w:val="center" w:pos="4333"/>
        </w:tabs>
        <w:spacing w:after="120" w:line="240" w:lineRule="auto"/>
        <w:ind w:firstLine="289"/>
        <w:jc w:val="center"/>
        <w:rPr>
          <w:rFonts w:cs="Traditional Arabic"/>
          <w:b/>
          <w:bCs/>
          <w:sz w:val="50"/>
          <w:szCs w:val="50"/>
        </w:rPr>
      </w:pPr>
      <w:r w:rsidRPr="00AF769F">
        <w:rPr>
          <w:rFonts w:cs="Traditional Arabic"/>
          <w:b/>
          <w:bCs/>
          <w:sz w:val="50"/>
          <w:szCs w:val="50"/>
          <w:rtl/>
        </w:rPr>
        <w:t>الفصل ال</w:t>
      </w:r>
      <w:r w:rsidRPr="00AF769F">
        <w:rPr>
          <w:rFonts w:cs="Traditional Arabic" w:hint="cs"/>
          <w:b/>
          <w:bCs/>
          <w:sz w:val="50"/>
          <w:szCs w:val="50"/>
          <w:rtl/>
        </w:rPr>
        <w:t>خامس</w:t>
      </w:r>
    </w:p>
    <w:p w:rsidR="00AF769F" w:rsidRDefault="004B2662" w:rsidP="00820677">
      <w:pPr>
        <w:spacing w:after="120" w:line="240" w:lineRule="auto"/>
        <w:ind w:firstLine="289"/>
        <w:jc w:val="center"/>
        <w:rPr>
          <w:rFonts w:cs="Traditional Arabic"/>
          <w:b/>
          <w:bCs/>
          <w:sz w:val="50"/>
          <w:szCs w:val="50"/>
          <w:rtl/>
        </w:rPr>
      </w:pPr>
      <w:r w:rsidRPr="00AF769F">
        <w:rPr>
          <w:rFonts w:cs="Traditional Arabic" w:hint="cs"/>
          <w:b/>
          <w:bCs/>
          <w:sz w:val="50"/>
          <w:szCs w:val="50"/>
          <w:rtl/>
        </w:rPr>
        <w:t>حكم</w:t>
      </w:r>
      <w:r w:rsidRPr="00AF769F">
        <w:rPr>
          <w:rFonts w:cs="Traditional Arabic"/>
          <w:b/>
          <w:bCs/>
          <w:sz w:val="50"/>
          <w:szCs w:val="50"/>
          <w:rtl/>
        </w:rPr>
        <w:t xml:space="preserve"> الذهاب للصالونات</w:t>
      </w:r>
      <w:r w:rsidRPr="00AF769F">
        <w:rPr>
          <w:rFonts w:cs="Traditional Arabic" w:hint="cs"/>
          <w:b/>
          <w:bCs/>
          <w:sz w:val="50"/>
          <w:szCs w:val="50"/>
          <w:rtl/>
        </w:rPr>
        <w:t xml:space="preserve"> وعمل المساج </w:t>
      </w:r>
    </w:p>
    <w:p w:rsidR="004B2662" w:rsidRPr="00E92B86" w:rsidRDefault="004B2662" w:rsidP="00AF769F">
      <w:pPr>
        <w:spacing w:after="120" w:line="240" w:lineRule="auto"/>
        <w:ind w:firstLine="289"/>
        <w:rPr>
          <w:rFonts w:cs="Traditional Arabic"/>
          <w:b/>
          <w:bCs/>
          <w:sz w:val="36"/>
          <w:szCs w:val="36"/>
          <w:rtl/>
        </w:rPr>
      </w:pPr>
      <w:r w:rsidRPr="00E92B86">
        <w:rPr>
          <w:rFonts w:cs="Traditional Arabic" w:hint="cs"/>
          <w:b/>
          <w:bCs/>
          <w:sz w:val="36"/>
          <w:szCs w:val="36"/>
          <w:rtl/>
        </w:rPr>
        <w:t>وفيه مبحثان</w:t>
      </w:r>
      <w:r w:rsidR="002F00F3" w:rsidRPr="00E92B86">
        <w:rPr>
          <w:rFonts w:cs="Traditional Arabic" w:hint="cs"/>
          <w:b/>
          <w:bCs/>
          <w:sz w:val="36"/>
          <w:szCs w:val="36"/>
          <w:rtl/>
        </w:rPr>
        <w:t xml:space="preserve">: </w:t>
      </w:r>
    </w:p>
    <w:p w:rsidR="004B2662" w:rsidRPr="00E92B86" w:rsidRDefault="004B2662" w:rsidP="00AF769F">
      <w:pPr>
        <w:spacing w:after="120" w:line="240" w:lineRule="auto"/>
        <w:ind w:firstLine="962"/>
        <w:jc w:val="both"/>
        <w:rPr>
          <w:rFonts w:cs="Traditional Arabic"/>
          <w:b/>
          <w:bCs/>
          <w:sz w:val="36"/>
          <w:szCs w:val="36"/>
          <w:rtl/>
        </w:rPr>
      </w:pPr>
      <w:r w:rsidRPr="00E92B86">
        <w:rPr>
          <w:rFonts w:cs="Traditional Arabic"/>
          <w:b/>
          <w:bCs/>
          <w:sz w:val="36"/>
          <w:szCs w:val="36"/>
          <w:rtl/>
        </w:rPr>
        <w:t>المبحث الأول</w:t>
      </w:r>
      <w:r w:rsidR="002F00F3" w:rsidRPr="00E92B86">
        <w:rPr>
          <w:rFonts w:cs="Traditional Arabic"/>
          <w:b/>
          <w:bCs/>
          <w:sz w:val="36"/>
          <w:szCs w:val="36"/>
          <w:rtl/>
        </w:rPr>
        <w:t xml:space="preserve">: </w:t>
      </w:r>
      <w:r w:rsidRPr="00E92B86">
        <w:rPr>
          <w:rFonts w:cs="Traditional Arabic"/>
          <w:b/>
          <w:bCs/>
          <w:sz w:val="36"/>
          <w:szCs w:val="36"/>
          <w:rtl/>
        </w:rPr>
        <w:t>حكم الذهاب لصالونات التجميل</w:t>
      </w:r>
      <w:r w:rsidR="002F00F3" w:rsidRPr="00E92B86">
        <w:rPr>
          <w:rFonts w:cs="Traditional Arabic"/>
          <w:b/>
          <w:bCs/>
          <w:sz w:val="36"/>
          <w:szCs w:val="36"/>
          <w:rtl/>
        </w:rPr>
        <w:t xml:space="preserve">. </w:t>
      </w:r>
    </w:p>
    <w:p w:rsidR="004B2662" w:rsidRPr="00E92B86" w:rsidRDefault="004B2662" w:rsidP="00AF769F">
      <w:pPr>
        <w:tabs>
          <w:tab w:val="left" w:pos="1670"/>
          <w:tab w:val="left" w:pos="1812"/>
        </w:tabs>
        <w:spacing w:after="120" w:line="240" w:lineRule="auto"/>
        <w:ind w:firstLine="962"/>
        <w:jc w:val="both"/>
        <w:rPr>
          <w:rFonts w:cs="Traditional Arabic"/>
          <w:b/>
          <w:bCs/>
          <w:sz w:val="36"/>
          <w:szCs w:val="36"/>
          <w:rtl/>
        </w:rPr>
      </w:pPr>
      <w:r w:rsidRPr="00E92B86">
        <w:rPr>
          <w:rFonts w:cs="Traditional Arabic"/>
          <w:b/>
          <w:bCs/>
          <w:sz w:val="36"/>
          <w:szCs w:val="36"/>
          <w:rtl/>
        </w:rPr>
        <w:t>المبحث الثاني</w:t>
      </w:r>
      <w:r w:rsidR="002F00F3" w:rsidRPr="00E92B86">
        <w:rPr>
          <w:rFonts w:cs="Traditional Arabic" w:hint="cs"/>
          <w:b/>
          <w:bCs/>
          <w:sz w:val="36"/>
          <w:szCs w:val="36"/>
          <w:rtl/>
        </w:rPr>
        <w:t xml:space="preserve">: </w:t>
      </w:r>
      <w:r w:rsidRPr="00E92B86">
        <w:rPr>
          <w:rFonts w:cs="Traditional Arabic" w:hint="cs"/>
          <w:b/>
          <w:bCs/>
          <w:sz w:val="36"/>
          <w:szCs w:val="36"/>
          <w:rtl/>
        </w:rPr>
        <w:t>حكم المساج والتدليك</w:t>
      </w:r>
      <w:r w:rsidR="002F00F3" w:rsidRPr="00E92B86">
        <w:rPr>
          <w:rFonts w:cs="Traditional Arabic"/>
          <w:b/>
          <w:bCs/>
          <w:sz w:val="36"/>
          <w:szCs w:val="36"/>
          <w:rtl/>
        </w:rPr>
        <w:t xml:space="preserve">. </w:t>
      </w:r>
    </w:p>
    <w:p w:rsidR="004B2662" w:rsidRPr="002635EA" w:rsidRDefault="004B2662" w:rsidP="00820677">
      <w:pPr>
        <w:tabs>
          <w:tab w:val="left" w:pos="1927"/>
        </w:tabs>
        <w:spacing w:after="120" w:line="240" w:lineRule="auto"/>
        <w:ind w:firstLine="289"/>
        <w:rPr>
          <w:rFonts w:cs="Traditional Arabic"/>
          <w:sz w:val="36"/>
          <w:szCs w:val="36"/>
          <w:rtl/>
        </w:rPr>
      </w:pPr>
    </w:p>
    <w:p w:rsidR="004B2662" w:rsidRPr="002635EA" w:rsidRDefault="004B2662" w:rsidP="00820677">
      <w:pPr>
        <w:tabs>
          <w:tab w:val="left" w:pos="1927"/>
        </w:tabs>
        <w:spacing w:after="120" w:line="240" w:lineRule="auto"/>
        <w:ind w:firstLine="289"/>
        <w:rPr>
          <w:rFonts w:cs="Traditional Arabic"/>
          <w:sz w:val="36"/>
          <w:szCs w:val="36"/>
          <w:rtl/>
        </w:rPr>
      </w:pPr>
    </w:p>
    <w:p w:rsidR="004B2662" w:rsidRPr="002635EA" w:rsidRDefault="004B2662" w:rsidP="00820677">
      <w:pPr>
        <w:tabs>
          <w:tab w:val="left" w:pos="1927"/>
        </w:tabs>
        <w:spacing w:after="120" w:line="240" w:lineRule="auto"/>
        <w:ind w:firstLine="289"/>
        <w:rPr>
          <w:rFonts w:cs="Traditional Arabic"/>
          <w:sz w:val="36"/>
          <w:szCs w:val="36"/>
          <w:rtl/>
        </w:rPr>
      </w:pPr>
    </w:p>
    <w:p w:rsidR="004B2662" w:rsidRPr="002635EA" w:rsidRDefault="004B2662" w:rsidP="00820677">
      <w:pPr>
        <w:tabs>
          <w:tab w:val="left" w:pos="1927"/>
        </w:tabs>
        <w:spacing w:after="120" w:line="240" w:lineRule="auto"/>
        <w:ind w:firstLine="289"/>
        <w:rPr>
          <w:rFonts w:cs="Traditional Arabic"/>
          <w:sz w:val="36"/>
          <w:szCs w:val="36"/>
          <w:rtl/>
        </w:rPr>
      </w:pPr>
    </w:p>
    <w:p w:rsidR="00AF769F" w:rsidRDefault="00AF769F" w:rsidP="00820677">
      <w:pPr>
        <w:tabs>
          <w:tab w:val="left" w:pos="1927"/>
        </w:tabs>
        <w:spacing w:after="120" w:line="240" w:lineRule="auto"/>
        <w:ind w:firstLine="289"/>
        <w:rPr>
          <w:rFonts w:cs="Traditional Arabic"/>
          <w:sz w:val="36"/>
          <w:szCs w:val="36"/>
          <w:rtl/>
        </w:rPr>
      </w:pPr>
    </w:p>
    <w:p w:rsidR="004B2662" w:rsidRPr="002635EA" w:rsidRDefault="004B2662" w:rsidP="00127F5F">
      <w:pPr>
        <w:tabs>
          <w:tab w:val="left" w:pos="1103"/>
        </w:tabs>
        <w:spacing w:after="120" w:line="240" w:lineRule="auto"/>
        <w:ind w:firstLine="289"/>
        <w:jc w:val="both"/>
        <w:rPr>
          <w:rFonts w:cs="Traditional Arabic"/>
          <w:sz w:val="36"/>
          <w:szCs w:val="36"/>
        </w:rPr>
      </w:pPr>
      <w:r w:rsidRPr="002635EA">
        <w:rPr>
          <w:rFonts w:cs="Traditional Arabic" w:hint="cs"/>
          <w:sz w:val="36"/>
          <w:szCs w:val="36"/>
          <w:rtl/>
        </w:rPr>
        <w:t>نتناول في هذا الفصل</w:t>
      </w:r>
      <w:r>
        <w:rPr>
          <w:rFonts w:cs="Traditional Arabic" w:hint="cs"/>
          <w:sz w:val="36"/>
          <w:szCs w:val="36"/>
          <w:rtl/>
        </w:rPr>
        <w:t xml:space="preserve"> -</w:t>
      </w:r>
      <w:r w:rsidRPr="002635EA">
        <w:rPr>
          <w:rFonts w:cs="Traditional Arabic" w:hint="cs"/>
          <w:sz w:val="36"/>
          <w:szCs w:val="36"/>
          <w:rtl/>
        </w:rPr>
        <w:t xml:space="preserve"> بإذن الله تعال</w:t>
      </w:r>
      <w:r w:rsidR="00127F5F">
        <w:rPr>
          <w:rFonts w:cs="Traditional Arabic" w:hint="cs"/>
          <w:sz w:val="36"/>
          <w:szCs w:val="36"/>
          <w:rtl/>
        </w:rPr>
        <w:t>ى</w:t>
      </w:r>
      <w:r>
        <w:rPr>
          <w:rFonts w:cs="Traditional Arabic" w:hint="cs"/>
          <w:sz w:val="36"/>
          <w:szCs w:val="36"/>
          <w:rtl/>
        </w:rPr>
        <w:t xml:space="preserve"> -</w:t>
      </w:r>
      <w:r w:rsidRPr="002635EA">
        <w:rPr>
          <w:rFonts w:cs="Traditional Arabic" w:hint="cs"/>
          <w:sz w:val="36"/>
          <w:szCs w:val="36"/>
          <w:rtl/>
        </w:rPr>
        <w:t xml:space="preserve"> موقف الشرع الحنيف من الذهاب لصالونات التجميل</w:t>
      </w:r>
      <w:r w:rsidR="002F00F3">
        <w:rPr>
          <w:rFonts w:cs="Traditional Arabic" w:hint="cs"/>
          <w:sz w:val="36"/>
          <w:szCs w:val="36"/>
          <w:rtl/>
        </w:rPr>
        <w:t xml:space="preserve">، </w:t>
      </w:r>
      <w:r w:rsidRPr="002635EA">
        <w:rPr>
          <w:rFonts w:cs="Traditional Arabic" w:hint="cs"/>
          <w:sz w:val="36"/>
          <w:szCs w:val="36"/>
          <w:rtl/>
        </w:rPr>
        <w:t>مع بيان حكم الشرع بالنسبة للمساج والتدليك الضروري  واستيفاء هذه النقاط سيكون من خلال المبحثين الآتيين</w:t>
      </w:r>
      <w:r w:rsidR="002F00F3">
        <w:rPr>
          <w:rFonts w:cs="Traditional Arabic" w:hint="cs"/>
          <w:sz w:val="36"/>
          <w:szCs w:val="36"/>
          <w:rtl/>
        </w:rPr>
        <w:t xml:space="preserve">: </w:t>
      </w:r>
    </w:p>
    <w:p w:rsidR="004B2662" w:rsidRPr="008959A7" w:rsidRDefault="004B2662" w:rsidP="00820677">
      <w:pPr>
        <w:spacing w:after="120" w:line="240" w:lineRule="auto"/>
        <w:ind w:firstLine="289"/>
        <w:jc w:val="center"/>
        <w:rPr>
          <w:rFonts w:cs="Traditional Arabic"/>
          <w:b/>
          <w:bCs/>
          <w:sz w:val="40"/>
          <w:szCs w:val="40"/>
          <w:rtl/>
        </w:rPr>
      </w:pPr>
      <w:r w:rsidRPr="008959A7">
        <w:rPr>
          <w:rFonts w:cs="Traditional Arabic"/>
          <w:b/>
          <w:bCs/>
          <w:sz w:val="40"/>
          <w:szCs w:val="40"/>
          <w:rtl/>
        </w:rPr>
        <w:t>المبحث الأول</w:t>
      </w:r>
    </w:p>
    <w:p w:rsidR="004B2662" w:rsidRPr="008959A7" w:rsidRDefault="004B2662" w:rsidP="00127F5F">
      <w:pPr>
        <w:spacing w:after="120" w:line="240" w:lineRule="auto"/>
        <w:ind w:firstLine="289"/>
        <w:jc w:val="center"/>
        <w:rPr>
          <w:rFonts w:cs="Traditional Arabic"/>
          <w:b/>
          <w:bCs/>
          <w:sz w:val="40"/>
          <w:szCs w:val="40"/>
        </w:rPr>
      </w:pPr>
      <w:r w:rsidRPr="008959A7">
        <w:rPr>
          <w:rFonts w:cs="Traditional Arabic"/>
          <w:b/>
          <w:bCs/>
          <w:sz w:val="40"/>
          <w:szCs w:val="40"/>
          <w:rtl/>
        </w:rPr>
        <w:t xml:space="preserve">حكم الذهاب </w:t>
      </w:r>
      <w:r w:rsidR="00127F5F">
        <w:rPr>
          <w:rFonts w:cs="Traditional Arabic" w:hint="cs"/>
          <w:b/>
          <w:bCs/>
          <w:sz w:val="40"/>
          <w:szCs w:val="40"/>
          <w:rtl/>
        </w:rPr>
        <w:t xml:space="preserve">إلى </w:t>
      </w:r>
      <w:r w:rsidRPr="008959A7">
        <w:rPr>
          <w:rFonts w:cs="Traditional Arabic"/>
          <w:b/>
          <w:bCs/>
          <w:sz w:val="40"/>
          <w:szCs w:val="40"/>
          <w:rtl/>
        </w:rPr>
        <w:t>صالونات التجميل</w:t>
      </w:r>
    </w:p>
    <w:p w:rsidR="004B2662" w:rsidRPr="002635EA" w:rsidRDefault="004B2662" w:rsidP="00820677">
      <w:pPr>
        <w:spacing w:after="120" w:line="240" w:lineRule="auto"/>
        <w:ind w:firstLine="289"/>
        <w:jc w:val="both"/>
        <w:rPr>
          <w:rFonts w:cs="Traditional Arabic"/>
          <w:sz w:val="36"/>
          <w:szCs w:val="36"/>
        </w:rPr>
      </w:pPr>
      <w:r w:rsidRPr="002635EA">
        <w:rPr>
          <w:rFonts w:ascii="Tahoma" w:hAnsi="Tahoma" w:cs="Traditional Arabic" w:hint="cs"/>
          <w:sz w:val="36"/>
          <w:szCs w:val="36"/>
          <w:rtl/>
        </w:rPr>
        <w:t>لقد اهتم الدين الإسلامي الحنيف بالمرأة وذلك من خلالتوجيهاته السديدة</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وإرشاداته الحكيمة</w:t>
      </w:r>
      <w:r w:rsidR="002F00F3">
        <w:rPr>
          <w:rFonts w:ascii="Tahoma" w:hAnsi="Tahoma" w:cs="Traditional Arabic" w:hint="cs"/>
          <w:sz w:val="36"/>
          <w:szCs w:val="36"/>
          <w:rtl/>
        </w:rPr>
        <w:t xml:space="preserve">، </w:t>
      </w:r>
      <w:r>
        <w:rPr>
          <w:rFonts w:ascii="Tahoma" w:hAnsi="Tahoma" w:cs="Traditional Arabic" w:hint="cs"/>
          <w:sz w:val="36"/>
          <w:szCs w:val="36"/>
          <w:rtl/>
        </w:rPr>
        <w:t>ف</w:t>
      </w:r>
      <w:r w:rsidRPr="002635EA">
        <w:rPr>
          <w:rFonts w:ascii="Tahoma" w:hAnsi="Tahoma" w:cs="Traditional Arabic" w:hint="cs"/>
          <w:sz w:val="36"/>
          <w:szCs w:val="36"/>
          <w:rtl/>
        </w:rPr>
        <w:t>صان المرأة وحفظ شرفها وكرامتها</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وتكفلبتحقيق عزها وسعادتها</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وهيأ لها أسباب العيش الهنيء</w:t>
      </w:r>
      <w:r w:rsidR="002F00F3">
        <w:rPr>
          <w:rFonts w:ascii="Tahoma" w:hAnsi="Tahoma" w:cs="Traditional Arabic" w:hint="cs"/>
          <w:sz w:val="36"/>
          <w:szCs w:val="36"/>
          <w:rtl/>
        </w:rPr>
        <w:t xml:space="preserve">، </w:t>
      </w:r>
      <w:r w:rsidRPr="002635EA">
        <w:rPr>
          <w:rFonts w:ascii="Tahoma" w:hAnsi="Tahoma" w:cs="Traditional Arabic" w:hint="cs"/>
          <w:sz w:val="36"/>
          <w:szCs w:val="36"/>
          <w:rtl/>
        </w:rPr>
        <w:t>بعيد</w:t>
      </w:r>
      <w:r w:rsidR="00127F5F">
        <w:rPr>
          <w:rFonts w:ascii="Tahoma" w:hAnsi="Tahoma" w:cs="Traditional Arabic" w:hint="cs"/>
          <w:sz w:val="36"/>
          <w:szCs w:val="36"/>
          <w:rtl/>
        </w:rPr>
        <w:t>ً</w:t>
      </w:r>
      <w:r w:rsidRPr="002635EA">
        <w:rPr>
          <w:rFonts w:ascii="Tahoma" w:hAnsi="Tahoma" w:cs="Traditional Arabic" w:hint="cs"/>
          <w:sz w:val="36"/>
          <w:szCs w:val="36"/>
          <w:rtl/>
        </w:rPr>
        <w:t>ا عن مواطن الريب والفتن</w:t>
      </w:r>
      <w:r w:rsidR="002F00F3">
        <w:rPr>
          <w:rFonts w:ascii="Tahoma" w:hAnsi="Tahoma" w:cs="Traditional Arabic"/>
          <w:sz w:val="36"/>
          <w:szCs w:val="36"/>
          <w:rtl/>
        </w:rPr>
        <w:t xml:space="preserve">، </w:t>
      </w:r>
      <w:r w:rsidRPr="002635EA">
        <w:rPr>
          <w:rFonts w:ascii="Tahoma" w:hAnsi="Tahoma" w:cs="Traditional Arabic" w:hint="cs"/>
          <w:sz w:val="36"/>
          <w:szCs w:val="36"/>
          <w:rtl/>
        </w:rPr>
        <w:t>والشر والفساد</w:t>
      </w:r>
      <w:r w:rsidR="002F00F3">
        <w:rPr>
          <w:rFonts w:ascii="Tahoma" w:hAnsi="Tahoma" w:cs="Traditional Arabic" w:hint="cs"/>
          <w:sz w:val="36"/>
          <w:szCs w:val="36"/>
          <w:rtl/>
        </w:rPr>
        <w:t xml:space="preserve">، </w:t>
      </w:r>
      <w:r w:rsidRPr="002635EA">
        <w:rPr>
          <w:rFonts w:ascii="Tahoma" w:hAnsi="Tahoma" w:cs="Traditional Arabic" w:hint="cs"/>
          <w:sz w:val="36"/>
          <w:szCs w:val="36"/>
          <w:rtl/>
        </w:rPr>
        <w:t xml:space="preserve">وهذا كله من عظيم رحمة الله </w:t>
      </w:r>
      <w:r w:rsidRPr="002635EA">
        <w:rPr>
          <w:rFonts w:ascii="Tahoma" w:hAnsi="Tahoma" w:cs="Traditional Arabic" w:hint="cs"/>
          <w:sz w:val="36"/>
          <w:szCs w:val="36"/>
          <w:rtl/>
        </w:rPr>
        <w:lastRenderedPageBreak/>
        <w:t>بعباده , حيث أنزل عليهم شريعة ناصحةلهم</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وم</w:t>
      </w:r>
      <w:r w:rsidR="00127F5F">
        <w:rPr>
          <w:rFonts w:ascii="Tahoma" w:hAnsi="Tahoma" w:cs="Traditional Arabic" w:hint="cs"/>
          <w:sz w:val="36"/>
          <w:szCs w:val="36"/>
          <w:rtl/>
        </w:rPr>
        <w:t>ُ</w:t>
      </w:r>
      <w:r w:rsidRPr="002635EA">
        <w:rPr>
          <w:rFonts w:ascii="Tahoma" w:hAnsi="Tahoma" w:cs="Traditional Arabic" w:hint="cs"/>
          <w:sz w:val="36"/>
          <w:szCs w:val="36"/>
          <w:rtl/>
        </w:rPr>
        <w:t>صلحة لفسادهم</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ومقوم</w:t>
      </w:r>
      <w:r>
        <w:rPr>
          <w:rFonts w:ascii="Tahoma" w:hAnsi="Tahoma" w:cs="Traditional Arabic" w:hint="cs"/>
          <w:sz w:val="36"/>
          <w:szCs w:val="36"/>
          <w:rtl/>
        </w:rPr>
        <w:t>ِّةًلا</w:t>
      </w:r>
      <w:r w:rsidRPr="002635EA">
        <w:rPr>
          <w:rFonts w:ascii="Tahoma" w:hAnsi="Tahoma" w:cs="Traditional Arabic" w:hint="cs"/>
          <w:sz w:val="36"/>
          <w:szCs w:val="36"/>
          <w:rtl/>
        </w:rPr>
        <w:t>عوجاجهم</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ومتكفلة بسعادتهم</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وتلك التدابيرالعظيمة التي جاء بها الإسلام تعد صمام أمان للمرأة</w:t>
      </w:r>
      <w:r w:rsidR="00127F5F">
        <w:rPr>
          <w:rFonts w:ascii="Tahoma" w:hAnsi="Tahoma" w:cs="Traditional Arabic" w:hint="cs"/>
          <w:sz w:val="36"/>
          <w:szCs w:val="36"/>
          <w:rtl/>
        </w:rPr>
        <w:t>،</w:t>
      </w:r>
      <w:r w:rsidRPr="002635EA">
        <w:rPr>
          <w:rFonts w:ascii="Tahoma" w:hAnsi="Tahoma" w:cs="Traditional Arabic" w:hint="cs"/>
          <w:sz w:val="36"/>
          <w:szCs w:val="36"/>
          <w:rtl/>
        </w:rPr>
        <w:t xml:space="preserve"> بل للمجتمع بأسره من أن تحل بهالشرور والفتن</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وأن تنزل به البلايا والمحن</w:t>
      </w:r>
      <w:r w:rsidR="002F00F3">
        <w:rPr>
          <w:rFonts w:ascii="Tahoma" w:hAnsi="Tahoma" w:cs="Traditional Arabic" w:hint="cs"/>
          <w:sz w:val="36"/>
          <w:szCs w:val="36"/>
          <w:rtl/>
        </w:rPr>
        <w:t xml:space="preserve">، </w:t>
      </w:r>
      <w:r w:rsidRPr="002635EA">
        <w:rPr>
          <w:rFonts w:ascii="Tahoma" w:hAnsi="Tahoma" w:cs="Traditional Arabic" w:hint="cs"/>
          <w:sz w:val="36"/>
          <w:szCs w:val="36"/>
          <w:rtl/>
        </w:rPr>
        <w:t xml:space="preserve">وإذا ترحّلت ضوابط الإسلام المتعلقةبالمرأة </w:t>
      </w:r>
      <w:r>
        <w:rPr>
          <w:rFonts w:ascii="Tahoma" w:hAnsi="Tahoma" w:cs="Traditional Arabic" w:hint="cs"/>
          <w:sz w:val="36"/>
          <w:szCs w:val="36"/>
          <w:rtl/>
        </w:rPr>
        <w:t>عن</w:t>
      </w:r>
      <w:r w:rsidRPr="002635EA">
        <w:rPr>
          <w:rFonts w:ascii="Tahoma" w:hAnsi="Tahoma" w:cs="Traditional Arabic" w:hint="cs"/>
          <w:sz w:val="36"/>
          <w:szCs w:val="36"/>
          <w:rtl/>
        </w:rPr>
        <w:t xml:space="preserve"> المجتمع حل به الدمار</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وتوالت عليه الشرور والأخطار</w:t>
      </w:r>
      <w:r w:rsidR="002F00F3">
        <w:rPr>
          <w:rFonts w:ascii="Tahoma" w:hAnsi="Tahoma" w:cs="Traditional Arabic" w:hint="cs"/>
          <w:sz w:val="36"/>
          <w:szCs w:val="36"/>
          <w:rtl/>
        </w:rPr>
        <w:t xml:space="preserve">. </w:t>
      </w:r>
    </w:p>
    <w:p w:rsidR="004B2662" w:rsidRPr="002635EA" w:rsidRDefault="004B2662" w:rsidP="00127F5F">
      <w:pPr>
        <w:pStyle w:val="ListParagraph"/>
        <w:bidi/>
        <w:spacing w:after="120" w:afterAutospacing="0"/>
        <w:ind w:firstLine="289"/>
        <w:jc w:val="both"/>
        <w:rPr>
          <w:rFonts w:ascii="Tahoma" w:hAnsi="Tahoma" w:cs="Traditional Arabic"/>
          <w:sz w:val="36"/>
          <w:szCs w:val="36"/>
        </w:rPr>
      </w:pPr>
      <w:r w:rsidRPr="002635EA">
        <w:rPr>
          <w:rFonts w:cs="Traditional Arabic" w:hint="cs"/>
          <w:sz w:val="36"/>
          <w:szCs w:val="36"/>
          <w:rtl/>
        </w:rPr>
        <w:t>ومن ال</w:t>
      </w:r>
      <w:r>
        <w:rPr>
          <w:rFonts w:cs="Traditional Arabic" w:hint="cs"/>
          <w:sz w:val="36"/>
          <w:szCs w:val="36"/>
          <w:rtl/>
        </w:rPr>
        <w:t>أ</w:t>
      </w:r>
      <w:r w:rsidRPr="002635EA">
        <w:rPr>
          <w:rFonts w:cs="Traditional Arabic" w:hint="cs"/>
          <w:sz w:val="36"/>
          <w:szCs w:val="36"/>
          <w:rtl/>
        </w:rPr>
        <w:t>مور المنتشرة الآن في أو</w:t>
      </w:r>
      <w:r>
        <w:rPr>
          <w:rFonts w:cs="Traditional Arabic" w:hint="cs"/>
          <w:sz w:val="36"/>
          <w:szCs w:val="36"/>
          <w:rtl/>
        </w:rPr>
        <w:t>س</w:t>
      </w:r>
      <w:r w:rsidRPr="002635EA">
        <w:rPr>
          <w:rFonts w:cs="Traditional Arabic" w:hint="cs"/>
          <w:sz w:val="36"/>
          <w:szCs w:val="36"/>
          <w:rtl/>
        </w:rPr>
        <w:t>ا</w:t>
      </w:r>
      <w:r>
        <w:rPr>
          <w:rFonts w:cs="Traditional Arabic" w:hint="cs"/>
          <w:sz w:val="36"/>
          <w:szCs w:val="36"/>
          <w:rtl/>
        </w:rPr>
        <w:t>ط</w:t>
      </w:r>
      <w:r w:rsidRPr="002635EA">
        <w:rPr>
          <w:rFonts w:cs="Traditional Arabic" w:hint="cs"/>
          <w:sz w:val="36"/>
          <w:szCs w:val="36"/>
          <w:rtl/>
        </w:rPr>
        <w:t xml:space="preserve"> الناس من الجنسين ما يسمى </w:t>
      </w:r>
      <w:r>
        <w:rPr>
          <w:rFonts w:cs="Traditional Arabic" w:hint="cs"/>
          <w:sz w:val="36"/>
          <w:szCs w:val="36"/>
          <w:rtl/>
        </w:rPr>
        <w:t>(</w:t>
      </w:r>
      <w:r w:rsidRPr="002635EA">
        <w:rPr>
          <w:rFonts w:cs="Traditional Arabic" w:hint="cs"/>
          <w:sz w:val="36"/>
          <w:szCs w:val="36"/>
          <w:rtl/>
        </w:rPr>
        <w:t>بصالونات التجميل</w:t>
      </w:r>
      <w:r>
        <w:rPr>
          <w:rFonts w:cs="Traditional Arabic" w:hint="cs"/>
          <w:sz w:val="36"/>
          <w:szCs w:val="36"/>
          <w:rtl/>
        </w:rPr>
        <w:t>)</w:t>
      </w:r>
      <w:r w:rsidRPr="002635EA">
        <w:rPr>
          <w:rFonts w:cs="Traditional Arabic" w:hint="cs"/>
          <w:sz w:val="36"/>
          <w:szCs w:val="36"/>
          <w:rtl/>
        </w:rPr>
        <w:t xml:space="preserve"> و المراكز الرياضية و الحمامات المغربية والسونا والبخار</w:t>
      </w:r>
      <w:r w:rsidR="002F00F3">
        <w:rPr>
          <w:rFonts w:cs="Traditional Arabic" w:hint="cs"/>
          <w:sz w:val="36"/>
          <w:szCs w:val="36"/>
          <w:rtl/>
        </w:rPr>
        <w:t xml:space="preserve">، </w:t>
      </w:r>
      <w:r w:rsidRPr="002635EA">
        <w:rPr>
          <w:rFonts w:cs="Traditional Arabic" w:hint="cs"/>
          <w:sz w:val="36"/>
          <w:szCs w:val="36"/>
          <w:rtl/>
        </w:rPr>
        <w:t>ونحو ذلك من هذه ال</w:t>
      </w:r>
      <w:r>
        <w:rPr>
          <w:rFonts w:cs="Traditional Arabic" w:hint="cs"/>
          <w:sz w:val="36"/>
          <w:szCs w:val="36"/>
          <w:rtl/>
        </w:rPr>
        <w:t>أ</w:t>
      </w:r>
      <w:r w:rsidRPr="002635EA">
        <w:rPr>
          <w:rFonts w:cs="Traditional Arabic" w:hint="cs"/>
          <w:sz w:val="36"/>
          <w:szCs w:val="36"/>
          <w:rtl/>
        </w:rPr>
        <w:t xml:space="preserve">ماكن </w:t>
      </w:r>
      <w:r>
        <w:rPr>
          <w:rFonts w:cs="Traditional Arabic" w:hint="cs"/>
          <w:sz w:val="36"/>
          <w:szCs w:val="36"/>
          <w:rtl/>
        </w:rPr>
        <w:t xml:space="preserve">التي </w:t>
      </w:r>
      <w:r w:rsidRPr="001F4F52">
        <w:rPr>
          <w:rFonts w:cs="Traditional Arabic" w:hint="cs"/>
          <w:sz w:val="36"/>
          <w:szCs w:val="36"/>
          <w:rtl/>
        </w:rPr>
        <w:t xml:space="preserve">تقوم بأعمال </w:t>
      </w:r>
      <w:r w:rsidRPr="002635EA">
        <w:rPr>
          <w:rFonts w:cs="Traditional Arabic" w:hint="cs"/>
          <w:sz w:val="36"/>
          <w:szCs w:val="36"/>
          <w:rtl/>
        </w:rPr>
        <w:t>المساج والتدليك للجسم ودهنه بالزيوت</w:t>
      </w:r>
      <w:r w:rsidR="002F00F3">
        <w:rPr>
          <w:rFonts w:cs="Traditional Arabic" w:hint="cs"/>
          <w:sz w:val="36"/>
          <w:szCs w:val="36"/>
          <w:rtl/>
        </w:rPr>
        <w:t xml:space="preserve">، </w:t>
      </w:r>
      <w:r w:rsidRPr="002635EA">
        <w:rPr>
          <w:rFonts w:cs="Traditional Arabic" w:hint="cs"/>
          <w:sz w:val="36"/>
          <w:szCs w:val="36"/>
          <w:rtl/>
        </w:rPr>
        <w:t>ومن ثم الاسترخاء حيث يقوم عامل المحل بتدليك الجسم ويكون غالبا بعد نزع ملابس</w:t>
      </w:r>
      <w:r w:rsidR="00127F5F">
        <w:rPr>
          <w:rFonts w:cs="Traditional Arabic" w:hint="cs"/>
          <w:sz w:val="36"/>
          <w:szCs w:val="36"/>
          <w:rtl/>
        </w:rPr>
        <w:t>ه</w:t>
      </w:r>
      <w:r w:rsidR="002F00F3">
        <w:rPr>
          <w:rFonts w:cs="Traditional Arabic" w:hint="cs"/>
          <w:sz w:val="36"/>
          <w:szCs w:val="36"/>
          <w:rtl/>
        </w:rPr>
        <w:t xml:space="preserve">، </w:t>
      </w:r>
      <w:r w:rsidRPr="002635EA">
        <w:rPr>
          <w:rFonts w:cs="Traditional Arabic" w:hint="cs"/>
          <w:sz w:val="36"/>
          <w:szCs w:val="36"/>
          <w:rtl/>
        </w:rPr>
        <w:t>إلا ما كان من ستر السو</w:t>
      </w:r>
      <w:r>
        <w:rPr>
          <w:rFonts w:cs="Traditional Arabic" w:hint="cs"/>
          <w:sz w:val="36"/>
          <w:szCs w:val="36"/>
          <w:rtl/>
        </w:rPr>
        <w:t>أتين</w:t>
      </w:r>
      <w:r w:rsidRPr="002635EA">
        <w:rPr>
          <w:rFonts w:cs="Traditional Arabic" w:hint="cs"/>
          <w:sz w:val="36"/>
          <w:szCs w:val="36"/>
          <w:rtl/>
        </w:rPr>
        <w:t xml:space="preserve"> ومن هنا جاء المنع عن النظر إلى العورة وربما ملامستها</w:t>
      </w:r>
      <w:r w:rsidR="002F00F3">
        <w:rPr>
          <w:rFonts w:cs="Traditional Arabic" w:hint="cs"/>
          <w:sz w:val="36"/>
          <w:szCs w:val="36"/>
          <w:rtl/>
        </w:rPr>
        <w:t xml:space="preserve">، </w:t>
      </w:r>
      <w:r w:rsidRPr="002635EA">
        <w:rPr>
          <w:rFonts w:cs="Traditional Arabic" w:hint="cs"/>
          <w:sz w:val="36"/>
          <w:szCs w:val="36"/>
          <w:rtl/>
        </w:rPr>
        <w:t>ف</w:t>
      </w:r>
      <w:r w:rsidRPr="002635EA">
        <w:rPr>
          <w:rFonts w:ascii="Tahoma" w:hAnsi="Tahoma" w:cs="Traditional Arabic"/>
          <w:sz w:val="36"/>
          <w:szCs w:val="36"/>
          <w:rtl/>
        </w:rPr>
        <w:t>إن من محاسن الإسلام العظيمة</w:t>
      </w:r>
      <w:r w:rsidR="002F00F3">
        <w:rPr>
          <w:rFonts w:ascii="Tahoma" w:hAnsi="Tahoma" w:cs="Traditional Arabic" w:hint="cs"/>
          <w:sz w:val="36"/>
          <w:szCs w:val="36"/>
          <w:rtl/>
        </w:rPr>
        <w:t xml:space="preserve">، </w:t>
      </w:r>
      <w:r w:rsidRPr="002635EA">
        <w:rPr>
          <w:rFonts w:ascii="Tahoma" w:hAnsi="Tahoma" w:cs="Traditional Arabic"/>
          <w:sz w:val="36"/>
          <w:szCs w:val="36"/>
          <w:rtl/>
        </w:rPr>
        <w:t>ومقاصده الجليلة في صيانة الأعراض وحفظها من كل ما يدنسها أن أمر بستر العورات</w:t>
      </w:r>
      <w:r w:rsidR="002F00F3">
        <w:rPr>
          <w:rFonts w:ascii="Tahoma" w:hAnsi="Tahoma" w:cs="Traditional Arabic" w:hint="cs"/>
          <w:sz w:val="36"/>
          <w:szCs w:val="36"/>
          <w:rtl/>
        </w:rPr>
        <w:t xml:space="preserve">، </w:t>
      </w:r>
      <w:r w:rsidRPr="002635EA">
        <w:rPr>
          <w:rFonts w:ascii="Tahoma" w:hAnsi="Tahoma" w:cs="Traditional Arabic"/>
          <w:sz w:val="36"/>
          <w:szCs w:val="36"/>
          <w:rtl/>
        </w:rPr>
        <w:t>ونهى عن إبدائها أو النظر إليها لغير ضرورة شرعية تدعو إلى ذلك</w:t>
      </w:r>
      <w:r w:rsidR="002F00F3">
        <w:rPr>
          <w:rFonts w:ascii="Tahoma" w:hAnsi="Tahoma" w:cs="Traditional Arabic"/>
          <w:sz w:val="36"/>
          <w:szCs w:val="36"/>
          <w:rtl/>
        </w:rPr>
        <w:t xml:space="preserve">. </w:t>
      </w:r>
    </w:p>
    <w:p w:rsidR="004B2662" w:rsidRPr="002635EA" w:rsidRDefault="004B2662" w:rsidP="00F15E61">
      <w:pPr>
        <w:pStyle w:val="ListParagraph"/>
        <w:bidi/>
        <w:spacing w:before="0" w:beforeAutospacing="0" w:after="120" w:afterAutospacing="0"/>
        <w:ind w:firstLine="289"/>
        <w:jc w:val="both"/>
        <w:rPr>
          <w:rFonts w:ascii="&amp;" w:hAnsi="&amp;" w:cs="Traditional Arabic"/>
          <w:sz w:val="36"/>
          <w:szCs w:val="36"/>
          <w:rtl/>
        </w:rPr>
      </w:pPr>
      <w:r w:rsidRPr="002635EA">
        <w:rPr>
          <w:rFonts w:ascii="&amp;" w:hAnsi="&amp;" w:cs="Traditional Arabic" w:hint="cs"/>
          <w:sz w:val="36"/>
          <w:szCs w:val="36"/>
          <w:rtl/>
        </w:rPr>
        <w:t>هذا ويلاحظ أن هذه الأماكن والذهاب إليها قد يكون لحاجة أو ضرورة  كعلاج ونحوه</w:t>
      </w:r>
      <w:r w:rsidR="002F00F3">
        <w:rPr>
          <w:rFonts w:ascii="&amp;" w:hAnsi="&amp;" w:cs="Traditional Arabic" w:hint="cs"/>
          <w:sz w:val="36"/>
          <w:szCs w:val="36"/>
          <w:rtl/>
        </w:rPr>
        <w:t xml:space="preserve">، </w:t>
      </w:r>
      <w:r w:rsidRPr="002635EA">
        <w:rPr>
          <w:rFonts w:ascii="&amp;" w:hAnsi="&amp;" w:cs="Traditional Arabic" w:hint="cs"/>
          <w:sz w:val="36"/>
          <w:szCs w:val="36"/>
          <w:rtl/>
        </w:rPr>
        <w:t>وقد يكون لمجرد الاسترخاء وتنشيط العضلات</w:t>
      </w:r>
      <w:r w:rsidR="002F00F3">
        <w:rPr>
          <w:rFonts w:ascii="&amp;" w:hAnsi="&amp;" w:cs="Traditional Arabic" w:hint="cs"/>
          <w:sz w:val="36"/>
          <w:szCs w:val="36"/>
          <w:rtl/>
        </w:rPr>
        <w:t xml:space="preserve">، </w:t>
      </w:r>
      <w:r w:rsidRPr="002635EA">
        <w:rPr>
          <w:rFonts w:ascii="&amp;" w:hAnsi="&amp;" w:cs="Traditional Arabic" w:hint="cs"/>
          <w:sz w:val="36"/>
          <w:szCs w:val="36"/>
          <w:rtl/>
        </w:rPr>
        <w:t>أو ال</w:t>
      </w:r>
      <w:r>
        <w:rPr>
          <w:rFonts w:ascii="&amp;" w:hAnsi="&amp;" w:cs="Traditional Arabic" w:hint="cs"/>
          <w:sz w:val="36"/>
          <w:szCs w:val="36"/>
          <w:rtl/>
        </w:rPr>
        <w:t>سباحة</w:t>
      </w:r>
      <w:r w:rsidRPr="002635EA">
        <w:rPr>
          <w:rFonts w:ascii="&amp;" w:hAnsi="&amp;" w:cs="Traditional Arabic" w:hint="cs"/>
          <w:sz w:val="36"/>
          <w:szCs w:val="36"/>
          <w:rtl/>
        </w:rPr>
        <w:t xml:space="preserve"> في مسابح النوادي</w:t>
      </w:r>
      <w:r w:rsidR="002F00F3">
        <w:rPr>
          <w:rFonts w:ascii="&amp;" w:hAnsi="&amp;" w:cs="Traditional Arabic" w:hint="cs"/>
          <w:sz w:val="36"/>
          <w:szCs w:val="36"/>
          <w:rtl/>
        </w:rPr>
        <w:t xml:space="preserve">، </w:t>
      </w:r>
      <w:r w:rsidRPr="002635EA">
        <w:rPr>
          <w:rFonts w:ascii="&amp;" w:hAnsi="&amp;" w:cs="Traditional Arabic" w:hint="cs"/>
          <w:sz w:val="36"/>
          <w:szCs w:val="36"/>
          <w:rtl/>
        </w:rPr>
        <w:t>ويتطلب هذا خلع الملابس وكشف العورة وملامستها</w:t>
      </w:r>
      <w:r w:rsidR="002F00F3">
        <w:rPr>
          <w:rFonts w:ascii="&amp;" w:hAnsi="&amp;" w:cs="Traditional Arabic" w:hint="cs"/>
          <w:sz w:val="36"/>
          <w:szCs w:val="36"/>
          <w:rtl/>
        </w:rPr>
        <w:t xml:space="preserve">، </w:t>
      </w:r>
      <w:r w:rsidRPr="002635EA">
        <w:rPr>
          <w:rFonts w:ascii="&amp;" w:hAnsi="&amp;" w:cs="Traditional Arabic" w:hint="cs"/>
          <w:sz w:val="36"/>
          <w:szCs w:val="36"/>
          <w:rtl/>
        </w:rPr>
        <w:t xml:space="preserve">وإن </w:t>
      </w:r>
      <w:r w:rsidR="00F15E61">
        <w:rPr>
          <w:rFonts w:ascii="&amp;" w:hAnsi="&amp;" w:cs="Traditional Arabic" w:hint="cs"/>
          <w:sz w:val="36"/>
          <w:szCs w:val="36"/>
          <w:rtl/>
        </w:rPr>
        <w:t>ا</w:t>
      </w:r>
      <w:r w:rsidRPr="002635EA">
        <w:rPr>
          <w:rFonts w:ascii="&amp;" w:hAnsi="&amp;" w:cs="Traditional Arabic" w:hint="cs"/>
          <w:sz w:val="36"/>
          <w:szCs w:val="36"/>
          <w:rtl/>
        </w:rPr>
        <w:t>قتصر على ستر السوأتين</w:t>
      </w:r>
      <w:r w:rsidR="002F00F3">
        <w:rPr>
          <w:rFonts w:ascii="&amp;" w:hAnsi="&amp;" w:cs="Traditional Arabic" w:hint="cs"/>
          <w:sz w:val="36"/>
          <w:szCs w:val="36"/>
          <w:rtl/>
        </w:rPr>
        <w:t xml:space="preserve">، </w:t>
      </w:r>
      <w:r w:rsidRPr="002635EA">
        <w:rPr>
          <w:rFonts w:ascii="&amp;" w:hAnsi="&amp;" w:cs="Traditional Arabic" w:hint="cs"/>
          <w:sz w:val="36"/>
          <w:szCs w:val="36"/>
          <w:rtl/>
        </w:rPr>
        <w:t>وقد حرم الشرع الكريم النظر الي تلك العورات</w:t>
      </w:r>
      <w:r w:rsidR="002F00F3">
        <w:rPr>
          <w:rFonts w:ascii="&amp;" w:hAnsi="&amp;" w:cs="Traditional Arabic" w:hint="cs"/>
          <w:sz w:val="36"/>
          <w:szCs w:val="36"/>
          <w:rtl/>
        </w:rPr>
        <w:t xml:space="preserve">، </w:t>
      </w:r>
      <w:r w:rsidRPr="002635EA">
        <w:rPr>
          <w:rFonts w:ascii="&amp;" w:hAnsi="&amp;" w:cs="Traditional Arabic" w:hint="cs"/>
          <w:sz w:val="36"/>
          <w:szCs w:val="36"/>
          <w:rtl/>
        </w:rPr>
        <w:t>فكيف باللمس</w:t>
      </w:r>
      <w:r w:rsidR="002F00F3">
        <w:rPr>
          <w:rFonts w:ascii="&amp;" w:hAnsi="&amp;" w:cs="Traditional Arabic" w:hint="cs"/>
          <w:sz w:val="36"/>
          <w:szCs w:val="36"/>
          <w:rtl/>
        </w:rPr>
        <w:t xml:space="preserve">، </w:t>
      </w:r>
      <w:r w:rsidRPr="002635EA">
        <w:rPr>
          <w:rFonts w:ascii="&amp;" w:hAnsi="&amp;" w:cs="Traditional Arabic" w:hint="cs"/>
          <w:sz w:val="36"/>
          <w:szCs w:val="36"/>
          <w:rtl/>
        </w:rPr>
        <w:t>وقد تساهل الكثير بهذا</w:t>
      </w:r>
      <w:r w:rsidR="002F00F3">
        <w:rPr>
          <w:rFonts w:ascii="&amp;" w:hAnsi="&amp;" w:cs="Traditional Arabic" w:hint="cs"/>
          <w:sz w:val="36"/>
          <w:szCs w:val="36"/>
          <w:rtl/>
        </w:rPr>
        <w:t xml:space="preserve">، </w:t>
      </w:r>
      <w:r w:rsidRPr="002635EA">
        <w:rPr>
          <w:rFonts w:ascii="&amp;" w:hAnsi="&amp;" w:cs="Traditional Arabic" w:hint="cs"/>
          <w:sz w:val="36"/>
          <w:szCs w:val="36"/>
          <w:rtl/>
        </w:rPr>
        <w:t>مع علم الكافة بتحريم هذه ال</w:t>
      </w:r>
      <w:r>
        <w:rPr>
          <w:rFonts w:ascii="&amp;" w:hAnsi="&amp;" w:cs="Traditional Arabic" w:hint="cs"/>
          <w:sz w:val="36"/>
          <w:szCs w:val="36"/>
          <w:rtl/>
        </w:rPr>
        <w:t>أ</w:t>
      </w:r>
      <w:r w:rsidRPr="002635EA">
        <w:rPr>
          <w:rFonts w:ascii="&amp;" w:hAnsi="&amp;" w:cs="Traditional Arabic" w:hint="cs"/>
          <w:sz w:val="36"/>
          <w:szCs w:val="36"/>
          <w:rtl/>
        </w:rPr>
        <w:t>مور</w:t>
      </w:r>
      <w:r w:rsidR="002F00F3">
        <w:rPr>
          <w:rFonts w:ascii="&amp;" w:hAnsi="&amp;" w:cs="Traditional Arabic" w:hint="cs"/>
          <w:sz w:val="36"/>
          <w:szCs w:val="36"/>
          <w:rtl/>
        </w:rPr>
        <w:t xml:space="preserve">. </w:t>
      </w:r>
    </w:p>
    <w:p w:rsidR="004B2662" w:rsidRPr="002635EA" w:rsidRDefault="004B2662" w:rsidP="00820677">
      <w:pPr>
        <w:spacing w:after="120" w:line="240" w:lineRule="auto"/>
        <w:ind w:firstLine="289"/>
        <w:jc w:val="both"/>
        <w:outlineLvl w:val="0"/>
        <w:rPr>
          <w:rFonts w:ascii="Traditional Arabic" w:cs="Traditional Arabic"/>
          <w:sz w:val="36"/>
          <w:szCs w:val="36"/>
          <w:rtl/>
        </w:rPr>
      </w:pPr>
      <w:r w:rsidRPr="002635EA">
        <w:rPr>
          <w:rFonts w:ascii="Tahoma" w:eastAsia="Times New Roman" w:hAnsi="Tahoma" w:cs="Traditional Arabic" w:hint="cs"/>
          <w:b/>
          <w:bCs/>
          <w:kern w:val="36"/>
          <w:sz w:val="40"/>
          <w:szCs w:val="40"/>
          <w:rtl/>
        </w:rPr>
        <w:t>هذا فضلا عن</w:t>
      </w:r>
      <w:r w:rsidRPr="002635EA">
        <w:rPr>
          <w:rFonts w:ascii="Tahoma" w:eastAsia="Times New Roman" w:hAnsi="Tahoma" w:cs="Traditional Arabic" w:hint="cs"/>
          <w:kern w:val="36"/>
          <w:sz w:val="36"/>
          <w:szCs w:val="36"/>
          <w:rtl/>
        </w:rPr>
        <w:t>أن هذه الصالونات قد تجري بها أمور محرمة من بعض الجاهلات بالحكم الشرعي</w:t>
      </w:r>
      <w:r w:rsidR="002F00F3">
        <w:rPr>
          <w:rFonts w:ascii="Tahoma" w:eastAsia="Times New Roman" w:hAnsi="Tahoma" w:cs="Traditional Arabic" w:hint="cs"/>
          <w:kern w:val="36"/>
          <w:sz w:val="36"/>
          <w:szCs w:val="36"/>
          <w:rtl/>
        </w:rPr>
        <w:t xml:space="preserve">، </w:t>
      </w:r>
      <w:r w:rsidRPr="002635EA">
        <w:rPr>
          <w:rFonts w:ascii="Tahoma" w:eastAsia="Times New Roman" w:hAnsi="Tahoma" w:cs="Traditional Arabic" w:hint="cs"/>
          <w:kern w:val="36"/>
          <w:sz w:val="36"/>
          <w:szCs w:val="36"/>
          <w:rtl/>
        </w:rPr>
        <w:t>أو المتساهلات فيه</w:t>
      </w:r>
      <w:r w:rsidR="002F00F3">
        <w:rPr>
          <w:rFonts w:ascii="Tahoma" w:eastAsia="Times New Roman" w:hAnsi="Tahoma" w:cs="Traditional Arabic" w:hint="cs"/>
          <w:kern w:val="36"/>
          <w:sz w:val="36"/>
          <w:szCs w:val="36"/>
          <w:rtl/>
        </w:rPr>
        <w:t xml:space="preserve">. </w:t>
      </w:r>
      <w:r w:rsidRPr="002635EA">
        <w:rPr>
          <w:rFonts w:ascii="Tahoma" w:eastAsia="Times New Roman" w:hAnsi="Tahoma" w:cs="Traditional Arabic" w:hint="cs"/>
          <w:sz w:val="36"/>
          <w:szCs w:val="36"/>
          <w:rtl/>
        </w:rPr>
        <w:t>فمن ذلك</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تساهل بعض النساء بخلع ثيابهن في هذه الصالونات</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ولا يجوز للمرأة أن تخلع ثيابها في غير بيتها</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سواء في الصالونات</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أو حمامات السباحة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أو المراكز الرياضية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أو غير ذلك</w:t>
      </w:r>
      <w:r w:rsidR="002F00F3">
        <w:rPr>
          <w:rFonts w:ascii="Tahoma" w:eastAsia="Times New Roman" w:hAnsi="Tahoma" w:cs="Traditional Arabic" w:hint="cs"/>
          <w:sz w:val="36"/>
          <w:szCs w:val="36"/>
          <w:rtl/>
        </w:rPr>
        <w:t xml:space="preserve">، </w:t>
      </w:r>
      <w:r w:rsidRPr="002635EA">
        <w:rPr>
          <w:rFonts w:ascii="Traditional Arabic" w:cs="Traditional Arabic" w:hint="cs"/>
          <w:sz w:val="36"/>
          <w:szCs w:val="36"/>
          <w:rtl/>
        </w:rPr>
        <w:t>ف</w:t>
      </w:r>
      <w:r w:rsidRPr="002635EA">
        <w:rPr>
          <w:rFonts w:ascii="Traditional Arabic" w:cs="Traditional Arabic" w:hint="eastAsia"/>
          <w:sz w:val="36"/>
          <w:szCs w:val="36"/>
          <w:rtl/>
        </w:rPr>
        <w:t>عنسهل</w:t>
      </w:r>
      <w:r w:rsidRPr="002635EA">
        <w:rPr>
          <w:rFonts w:ascii="Traditional Arabic" w:cs="Traditional Arabic" w:hint="cs"/>
          <w:sz w:val="36"/>
          <w:szCs w:val="36"/>
          <w:rtl/>
        </w:rPr>
        <w:t xml:space="preserve"> بن معاذ بن أنس</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77"/>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عنأبيه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أنهسمعأمالدرداء</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78"/>
      </w:r>
      <w:r w:rsidRPr="002635EA">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تقول</w:t>
      </w:r>
      <w:r w:rsidR="002F00F3">
        <w:rPr>
          <w:rFonts w:ascii="Traditional Arabic" w:cs="Traditional Arabic"/>
          <w:sz w:val="36"/>
          <w:szCs w:val="36"/>
          <w:rtl/>
        </w:rPr>
        <w:t xml:space="preserve">: </w:t>
      </w:r>
      <w:r w:rsidRPr="002635EA">
        <w:rPr>
          <w:rFonts w:ascii="Traditional Arabic" w:cs="Traditional Arabic" w:hint="eastAsia"/>
          <w:sz w:val="36"/>
          <w:szCs w:val="36"/>
          <w:rtl/>
        </w:rPr>
        <w:t>خرجتمنالحمامفلقينيرسولاللهصلىاللهعليهوسلم</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فقال</w:t>
      </w:r>
      <w:r w:rsidR="002F00F3">
        <w:rPr>
          <w:rFonts w:ascii="Traditional Arabic" w:cs="Traditional Arabic"/>
          <w:sz w:val="36"/>
          <w:szCs w:val="36"/>
          <w:rtl/>
        </w:rPr>
        <w:t xml:space="preserve">: </w:t>
      </w:r>
      <w:r w:rsidRPr="002635EA">
        <w:rPr>
          <w:rFonts w:ascii="Traditional Arabic" w:cs="Traditional Arabic" w:hint="cs"/>
          <w:sz w:val="36"/>
          <w:szCs w:val="36"/>
          <w:rtl/>
        </w:rPr>
        <w:lastRenderedPageBreak/>
        <w:t>"</w:t>
      </w:r>
      <w:r w:rsidRPr="002635EA">
        <w:rPr>
          <w:rFonts w:ascii="Traditional Arabic" w:cs="Traditional Arabic" w:hint="eastAsia"/>
          <w:sz w:val="36"/>
          <w:szCs w:val="36"/>
          <w:rtl/>
        </w:rPr>
        <w:t>منأينياأمالدرداء؟</w:t>
      </w:r>
      <w:r w:rsidRPr="002635EA">
        <w:rPr>
          <w:rFonts w:ascii="Traditional Arabic" w:cs="Traditional Arabic" w:hint="cs"/>
          <w:sz w:val="36"/>
          <w:szCs w:val="36"/>
          <w:rtl/>
        </w:rPr>
        <w:t>"</w:t>
      </w:r>
      <w:r w:rsidRPr="002635EA">
        <w:rPr>
          <w:rFonts w:ascii="Traditional Arabic" w:cs="Traditional Arabic" w:hint="eastAsia"/>
          <w:sz w:val="36"/>
          <w:szCs w:val="36"/>
          <w:rtl/>
        </w:rPr>
        <w:t>قالت</w:t>
      </w:r>
      <w:r w:rsidR="002F00F3">
        <w:rPr>
          <w:rFonts w:ascii="Traditional Arabic" w:cs="Traditional Arabic"/>
          <w:sz w:val="36"/>
          <w:szCs w:val="36"/>
          <w:rtl/>
        </w:rPr>
        <w:t xml:space="preserve">: </w:t>
      </w:r>
      <w:r w:rsidRPr="002635EA">
        <w:rPr>
          <w:rFonts w:ascii="Traditional Arabic" w:cs="Traditional Arabic" w:hint="eastAsia"/>
          <w:sz w:val="36"/>
          <w:szCs w:val="36"/>
          <w:rtl/>
        </w:rPr>
        <w:t>منالحمام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والذينفسيبيده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مامنامرأةتضعثيابهافيغيربيتأحدمنأمهاتها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إلاوهيهاتكةكلستربينهاوبينالرحمن</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79"/>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jc w:val="both"/>
        <w:rPr>
          <w:rFonts w:ascii="Tahoma" w:eastAsia="Times New Roman" w:hAnsi="Tahoma" w:cs="Traditional Arabic"/>
          <w:b/>
          <w:bCs/>
          <w:sz w:val="32"/>
          <w:szCs w:val="32"/>
          <w:rtl/>
        </w:rPr>
      </w:pPr>
      <w:r w:rsidRPr="002635EA">
        <w:rPr>
          <w:rFonts w:ascii="Tahoma" w:eastAsia="Times New Roman" w:hAnsi="Tahoma" w:cs="Traditional Arabic" w:hint="cs"/>
          <w:sz w:val="36"/>
          <w:szCs w:val="36"/>
          <w:rtl/>
        </w:rPr>
        <w:t>فمن خلعت ثوب</w:t>
      </w:r>
      <w:r>
        <w:rPr>
          <w:rFonts w:ascii="Tahoma" w:eastAsia="Times New Roman" w:hAnsi="Tahoma" w:cs="Traditional Arabic" w:hint="cs"/>
          <w:sz w:val="36"/>
          <w:szCs w:val="36"/>
          <w:rtl/>
        </w:rPr>
        <w:t>ها في غير بيتها فقد ارتكبت إثمًا عظيمًا</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وتعدّت محارم الله</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وحريُّ بأن يهتك الله سترها ويفضحها</w:t>
      </w:r>
      <w:r w:rsidR="002F00F3">
        <w:rPr>
          <w:rFonts w:ascii="Tahoma" w:eastAsia="Times New Roman" w:hAnsi="Tahoma" w:cs="Traditional Arabic" w:hint="cs"/>
          <w:sz w:val="36"/>
          <w:szCs w:val="36"/>
          <w:rtl/>
        </w:rPr>
        <w:t xml:space="preserve">، </w:t>
      </w:r>
      <w:r w:rsidRPr="002635EA">
        <w:rPr>
          <w:rFonts w:ascii="Traditional Arabic" w:cs="Traditional Arabic" w:hint="cs"/>
          <w:sz w:val="36"/>
          <w:szCs w:val="36"/>
          <w:rtl/>
        </w:rPr>
        <w:t>ف</w:t>
      </w:r>
      <w:r w:rsidRPr="002635EA">
        <w:rPr>
          <w:rFonts w:ascii="Traditional Arabic" w:cs="Traditional Arabic" w:hint="eastAsia"/>
          <w:sz w:val="36"/>
          <w:szCs w:val="36"/>
          <w:rtl/>
        </w:rPr>
        <w:t>عنأبيالمليحالهذلي</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80"/>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أننساءمنأهلحمص</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أومنأهلالشامدخلنعلىعائشة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فقالت</w:t>
      </w:r>
      <w:r w:rsidR="002F00F3">
        <w:rPr>
          <w:rFonts w:ascii="Traditional Arabic" w:cs="Traditional Arabic"/>
          <w:sz w:val="36"/>
          <w:szCs w:val="36"/>
          <w:rtl/>
        </w:rPr>
        <w:t xml:space="preserve">: </w:t>
      </w:r>
      <w:r w:rsidRPr="002635EA">
        <w:rPr>
          <w:rFonts w:ascii="Traditional Arabic" w:cs="Traditional Arabic" w:hint="eastAsia"/>
          <w:sz w:val="36"/>
          <w:szCs w:val="36"/>
          <w:rtl/>
        </w:rPr>
        <w:t>أنتناللاتييدخلننساؤكنالحمامات؟سمعترسولاللهصلىاللهعليهوسلميقول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مامنامرأةتضعثيابهافيغيربيتزوجهاإلاهتكت</w:t>
      </w:r>
      <w:r w:rsidRPr="00806B19">
        <w:rPr>
          <w:rFonts w:ascii="Traditional Arabic" w:cs="Traditional Arabic" w:hint="cs"/>
          <w:sz w:val="36"/>
          <w:szCs w:val="36"/>
          <w:vertAlign w:val="superscript"/>
          <w:rtl/>
        </w:rPr>
        <w:t>(</w:t>
      </w:r>
      <w:r w:rsidRPr="00806B19">
        <w:rPr>
          <w:rStyle w:val="FootnoteReference"/>
          <w:rFonts w:ascii="Traditional Arabic" w:cs="Traditional Arabic"/>
          <w:sz w:val="36"/>
          <w:szCs w:val="36"/>
          <w:rtl/>
        </w:rPr>
        <w:footnoteReference w:id="881"/>
      </w:r>
      <w:r w:rsidRPr="00806B19">
        <w:rPr>
          <w:rFonts w:ascii="Traditional Arabic" w:cs="Traditional Arabic" w:hint="cs"/>
          <w:sz w:val="36"/>
          <w:szCs w:val="36"/>
          <w:vertAlign w:val="superscript"/>
          <w:rtl/>
        </w:rPr>
        <w:t>)</w:t>
      </w:r>
      <w:r w:rsidRPr="002635EA">
        <w:rPr>
          <w:rFonts w:ascii="Traditional Arabic" w:cs="Traditional Arabic" w:hint="eastAsia"/>
          <w:sz w:val="36"/>
          <w:szCs w:val="36"/>
          <w:rtl/>
        </w:rPr>
        <w:t>الستربينهاوبينربها</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82"/>
      </w:r>
      <w:r w:rsidRPr="002635EA">
        <w:rPr>
          <w:rFonts w:ascii="Traditional Arabic" w:cs="Traditional Arabic" w:hint="cs"/>
          <w:sz w:val="36"/>
          <w:szCs w:val="36"/>
          <w:vertAlign w:val="superscript"/>
          <w:rtl/>
        </w:rPr>
        <w:t>)</w:t>
      </w:r>
    </w:p>
    <w:p w:rsidR="004B2662" w:rsidRPr="002635EA" w:rsidRDefault="004B2662" w:rsidP="00127F5F">
      <w:pPr>
        <w:spacing w:after="120" w:line="240" w:lineRule="auto"/>
        <w:ind w:firstLine="289"/>
        <w:jc w:val="both"/>
        <w:rPr>
          <w:rFonts w:ascii="Traditional Arabic" w:cs="Traditional Arabic"/>
          <w:sz w:val="36"/>
          <w:szCs w:val="36"/>
          <w:rtl/>
        </w:rPr>
      </w:pPr>
      <w:r w:rsidRPr="002635EA">
        <w:rPr>
          <w:rFonts w:ascii="Tahoma" w:eastAsia="Times New Roman" w:hAnsi="Tahoma" w:cs="Traditional Arabic" w:hint="cs"/>
          <w:b/>
          <w:bCs/>
          <w:sz w:val="40"/>
          <w:szCs w:val="40"/>
          <w:rtl/>
        </w:rPr>
        <w:t>ومن المحرمات أيضاً</w:t>
      </w:r>
      <w:r w:rsidR="002F00F3">
        <w:rPr>
          <w:rFonts w:ascii="Tahoma" w:eastAsia="Times New Roman" w:hAnsi="Tahoma" w:cs="Traditional Arabic" w:hint="cs"/>
          <w:b/>
          <w:bCs/>
          <w:sz w:val="40"/>
          <w:szCs w:val="40"/>
          <w:rtl/>
        </w:rPr>
        <w:t xml:space="preserve">: </w:t>
      </w:r>
      <w:r w:rsidRPr="002635EA">
        <w:rPr>
          <w:rFonts w:ascii="Tahoma" w:eastAsia="Times New Roman" w:hAnsi="Tahoma" w:cs="Traditional Arabic" w:hint="cs"/>
          <w:sz w:val="36"/>
          <w:szCs w:val="36"/>
          <w:rtl/>
        </w:rPr>
        <w:t>ما تقوم به هذه الصالونات من نمص الحواجب أو ترقيقها وذلك على نحو ما استبان لنا فيما سبق</w:t>
      </w:r>
      <w:r w:rsidR="00127F5F">
        <w:rPr>
          <w:rFonts w:ascii="Tahoma" w:eastAsia="Times New Roman" w:hAnsi="Tahoma" w:cs="Traditional Arabic" w:hint="cs"/>
          <w:sz w:val="36"/>
          <w:szCs w:val="36"/>
          <w:rtl/>
        </w:rPr>
        <w:t>،</w:t>
      </w:r>
      <w:r w:rsidRPr="002635EA">
        <w:rPr>
          <w:rFonts w:ascii="Tahoma" w:eastAsia="Times New Roman" w:hAnsi="Tahoma" w:cs="Traditional Arabic" w:hint="cs"/>
          <w:sz w:val="36"/>
          <w:szCs w:val="36"/>
          <w:rtl/>
        </w:rPr>
        <w:t xml:space="preserve"> وهذه ال</w:t>
      </w:r>
      <w:r>
        <w:rPr>
          <w:rFonts w:ascii="Tahoma" w:eastAsia="Times New Roman" w:hAnsi="Tahoma" w:cs="Traditional Arabic" w:hint="cs"/>
          <w:sz w:val="36"/>
          <w:szCs w:val="36"/>
          <w:rtl/>
        </w:rPr>
        <w:t>أ</w:t>
      </w:r>
      <w:r w:rsidRPr="002635EA">
        <w:rPr>
          <w:rFonts w:ascii="Tahoma" w:eastAsia="Times New Roman" w:hAnsi="Tahoma" w:cs="Traditional Arabic" w:hint="cs"/>
          <w:sz w:val="36"/>
          <w:szCs w:val="36"/>
          <w:rtl/>
        </w:rPr>
        <w:t>عمال محرمة شرع</w:t>
      </w:r>
      <w:r w:rsidR="00127F5F">
        <w:rPr>
          <w:rFonts w:ascii="Tahoma" w:eastAsia="Times New Roman" w:hAnsi="Tahoma" w:cs="Traditional Arabic" w:hint="cs"/>
          <w:sz w:val="36"/>
          <w:szCs w:val="36"/>
          <w:rtl/>
        </w:rPr>
        <w:t>ً</w:t>
      </w:r>
      <w:r w:rsidRPr="002635EA">
        <w:rPr>
          <w:rFonts w:ascii="Tahoma" w:eastAsia="Times New Roman" w:hAnsi="Tahoma" w:cs="Traditional Arabic" w:hint="cs"/>
          <w:sz w:val="36"/>
          <w:szCs w:val="36"/>
          <w:rtl/>
        </w:rPr>
        <w:t>ا</w:t>
      </w:r>
      <w:r w:rsidR="002F00F3">
        <w:rPr>
          <w:rFonts w:ascii="Tahoma" w:eastAsia="Times New Roman" w:hAnsi="Tahoma" w:cs="Traditional Arabic" w:hint="cs"/>
          <w:sz w:val="36"/>
          <w:szCs w:val="36"/>
          <w:rtl/>
        </w:rPr>
        <w:t xml:space="preserve">، </w:t>
      </w:r>
      <w:r w:rsidRPr="002635EA">
        <w:rPr>
          <w:rFonts w:ascii="Traditional Arabic" w:cs="Traditional Arabic" w:hint="cs"/>
          <w:sz w:val="36"/>
          <w:szCs w:val="36"/>
          <w:rtl/>
        </w:rPr>
        <w:t>ف</w:t>
      </w:r>
      <w:r w:rsidRPr="002635EA">
        <w:rPr>
          <w:rFonts w:ascii="Traditional Arabic" w:cs="Traditional Arabic" w:hint="eastAsia"/>
          <w:sz w:val="36"/>
          <w:szCs w:val="36"/>
          <w:rtl/>
        </w:rPr>
        <w:t>عنابنمسعودرضياللهعنه</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83"/>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لعناللهالواشماتوالمستوشمات</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والمتنمصاتوالمتفلجاتللحسن</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المغيراتخلقالله</w:t>
      </w:r>
      <w:r w:rsidRPr="002635EA">
        <w:rPr>
          <w:rFonts w:ascii="Traditional Arabic" w:cs="Traditional Arabic" w:hint="cs"/>
          <w:sz w:val="36"/>
          <w:szCs w:val="36"/>
          <w:rtl/>
        </w:rPr>
        <w:t>"</w:t>
      </w:r>
      <w:r w:rsidRPr="002635EA">
        <w:rPr>
          <w:rFonts w:ascii="Traditional Arabic" w:cs="Traditional Arabic" w:hint="eastAsia"/>
          <w:sz w:val="36"/>
          <w:szCs w:val="36"/>
          <w:rtl/>
        </w:rPr>
        <w:t>ماليلاألعنمنلعنهرسولاللهصلىاللهعليهوسلم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وهوفيكتابالله</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84"/>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jc w:val="both"/>
        <w:rPr>
          <w:sz w:val="36"/>
          <w:szCs w:val="36"/>
          <w:rtl/>
        </w:rPr>
      </w:pPr>
      <w:r w:rsidRPr="002635EA">
        <w:rPr>
          <w:rFonts w:ascii="Tahoma" w:eastAsia="Times New Roman" w:hAnsi="Tahoma" w:cs="Traditional Arabic" w:hint="cs"/>
          <w:sz w:val="36"/>
          <w:szCs w:val="36"/>
          <w:rtl/>
        </w:rPr>
        <w:t>وأدهى من ذلك وأمرّ</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ما تقوم به بعض من يذهبن لصالونات التجميل من كشف عورتها لعاملة التجميل</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فيما يطلق عليه اسم (تجهيز العرائس)</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ودليل قوي على قِلَّة الدين والحياء</w:t>
      </w:r>
      <w:r w:rsidR="002F00F3">
        <w:rPr>
          <w:rFonts w:ascii="Tahoma" w:eastAsia="Times New Roman" w:hAnsi="Tahoma" w:cs="Traditional Arabic" w:hint="cs"/>
          <w:sz w:val="36"/>
          <w:szCs w:val="36"/>
          <w:rtl/>
        </w:rPr>
        <w:t xml:space="preserve">.. </w:t>
      </w:r>
      <w:r w:rsidRPr="002635EA">
        <w:rPr>
          <w:rFonts w:ascii="Traditional Arabic" w:cs="Traditional Arabic" w:hint="cs"/>
          <w:sz w:val="36"/>
          <w:szCs w:val="36"/>
          <w:rtl/>
        </w:rPr>
        <w:t>ف</w:t>
      </w:r>
      <w:r w:rsidRPr="002635EA">
        <w:rPr>
          <w:rFonts w:ascii="Traditional Arabic" w:cs="Traditional Arabic" w:hint="eastAsia"/>
          <w:sz w:val="36"/>
          <w:szCs w:val="36"/>
          <w:rtl/>
        </w:rPr>
        <w:t>عنعبدالرحمنبنأبيسعيدالخدريعنأبيه</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85"/>
      </w:r>
      <w:r w:rsidRPr="002635EA">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00ED4ADD" w:rsidRPr="007B14C7">
        <w:rPr>
          <w:rFonts w:ascii="Traditional Arabic" w:cs="Traditional Arabic" w:hint="eastAsia"/>
          <w:sz w:val="36"/>
          <w:szCs w:val="36"/>
          <w:rtl/>
        </w:rPr>
        <w:t>لاينظرالرجلإلىع</w:t>
      </w:r>
      <w:r w:rsidR="00ED4ADD" w:rsidRPr="007B14C7">
        <w:rPr>
          <w:rFonts w:ascii="Traditional Arabic" w:cs="Traditional Arabic" w:hint="cs"/>
          <w:sz w:val="36"/>
          <w:szCs w:val="36"/>
          <w:rtl/>
        </w:rPr>
        <w:t>ورة</w:t>
      </w:r>
      <w:r w:rsidR="00ED4ADD" w:rsidRPr="007B14C7">
        <w:rPr>
          <w:rFonts w:ascii="Traditional Arabic" w:cs="Traditional Arabic" w:hint="eastAsia"/>
          <w:sz w:val="36"/>
          <w:szCs w:val="36"/>
          <w:rtl/>
        </w:rPr>
        <w:t>الرجل</w:t>
      </w:r>
      <w:r w:rsidR="002F00F3">
        <w:rPr>
          <w:rFonts w:ascii="Traditional Arabic" w:cs="Traditional Arabic" w:hint="cs"/>
          <w:sz w:val="36"/>
          <w:szCs w:val="36"/>
          <w:rtl/>
        </w:rPr>
        <w:t xml:space="preserve">، </w:t>
      </w:r>
      <w:r w:rsidR="00ED4ADD" w:rsidRPr="007B14C7">
        <w:rPr>
          <w:rFonts w:ascii="Traditional Arabic" w:cs="Traditional Arabic" w:hint="eastAsia"/>
          <w:sz w:val="36"/>
          <w:szCs w:val="36"/>
          <w:rtl/>
        </w:rPr>
        <w:t>ولاالمرأةإلى</w:t>
      </w:r>
      <w:r w:rsidR="00ED4ADD" w:rsidRPr="007B14C7">
        <w:rPr>
          <w:rFonts w:ascii="Traditional Arabic" w:cs="Traditional Arabic" w:hint="cs"/>
          <w:sz w:val="36"/>
          <w:szCs w:val="36"/>
          <w:rtl/>
        </w:rPr>
        <w:t>عورة</w:t>
      </w:r>
      <w:r w:rsidR="00ED4ADD" w:rsidRPr="007B14C7">
        <w:rPr>
          <w:rFonts w:ascii="Traditional Arabic" w:cs="Traditional Arabic" w:hint="eastAsia"/>
          <w:sz w:val="36"/>
          <w:szCs w:val="36"/>
          <w:rtl/>
        </w:rPr>
        <w:t>المرأة</w:t>
      </w:r>
      <w:r w:rsidR="002F00F3">
        <w:rPr>
          <w:rFonts w:ascii="Traditional Arabic" w:cs="Traditional Arabic" w:hint="cs"/>
          <w:sz w:val="36"/>
          <w:szCs w:val="36"/>
          <w:rtl/>
        </w:rPr>
        <w:t xml:space="preserve">، </w:t>
      </w:r>
      <w:r w:rsidR="00ED4ADD" w:rsidRPr="007B14C7">
        <w:rPr>
          <w:rFonts w:ascii="Traditional Arabic" w:cs="Traditional Arabic" w:hint="eastAsia"/>
          <w:sz w:val="36"/>
          <w:szCs w:val="36"/>
          <w:rtl/>
        </w:rPr>
        <w:t>ولايفضيالرجلإلىالرجلفيثوبواحد</w:t>
      </w:r>
      <w:r w:rsidR="002F00F3">
        <w:rPr>
          <w:rFonts w:ascii="Traditional Arabic" w:cs="Traditional Arabic" w:hint="cs"/>
          <w:sz w:val="36"/>
          <w:szCs w:val="36"/>
          <w:rtl/>
        </w:rPr>
        <w:t xml:space="preserve">، </w:t>
      </w:r>
      <w:r w:rsidR="00ED4ADD" w:rsidRPr="007B14C7">
        <w:rPr>
          <w:rFonts w:ascii="Traditional Arabic" w:cs="Traditional Arabic" w:hint="eastAsia"/>
          <w:sz w:val="36"/>
          <w:szCs w:val="36"/>
          <w:rtl/>
        </w:rPr>
        <w:t>ولاتفضيالمرأةإلىالمرأةفي</w:t>
      </w:r>
      <w:r w:rsidR="00ED4ADD" w:rsidRPr="007B14C7">
        <w:rPr>
          <w:rFonts w:ascii="Traditional Arabic" w:cs="Traditional Arabic" w:hint="cs"/>
          <w:sz w:val="36"/>
          <w:szCs w:val="36"/>
          <w:rtl/>
        </w:rPr>
        <w:t>ال</w:t>
      </w:r>
      <w:r w:rsidR="00ED4ADD" w:rsidRPr="007B14C7">
        <w:rPr>
          <w:rFonts w:ascii="Traditional Arabic" w:cs="Traditional Arabic" w:hint="eastAsia"/>
          <w:sz w:val="36"/>
          <w:szCs w:val="36"/>
          <w:rtl/>
        </w:rPr>
        <w:t>ثوب</w:t>
      </w:r>
      <w:r w:rsidR="00ED4ADD" w:rsidRPr="007B14C7">
        <w:rPr>
          <w:rFonts w:ascii="Traditional Arabic" w:cs="Traditional Arabic" w:hint="cs"/>
          <w:sz w:val="36"/>
          <w:szCs w:val="36"/>
          <w:rtl/>
        </w:rPr>
        <w:t xml:space="preserve"> الواحد</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86"/>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jc w:val="both"/>
        <w:rPr>
          <w:rFonts w:ascii="Tahoma" w:eastAsia="Times New Roman" w:hAnsi="Tahoma" w:cs="Traditional Arabic"/>
          <w:sz w:val="36"/>
          <w:szCs w:val="36"/>
          <w:rtl/>
        </w:rPr>
      </w:pPr>
      <w:r w:rsidRPr="002635EA">
        <w:rPr>
          <w:rFonts w:ascii="Tahoma" w:eastAsia="Times New Roman" w:hAnsi="Tahoma" w:cs="Traditional Arabic" w:hint="cs"/>
          <w:sz w:val="36"/>
          <w:szCs w:val="36"/>
          <w:rtl/>
        </w:rPr>
        <w:lastRenderedPageBreak/>
        <w:t>فلا يجوز للمرأة أن تطلع على عورة المرأة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كما تفعل بعض النساء من قلة الحياء المسمى بتجهيز العرائس</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فتطلع المزينة على أدق الأمور وتفاصيل الجسم</w:t>
      </w:r>
      <w:r w:rsidR="002F00F3">
        <w:rPr>
          <w:rFonts w:ascii="Tahoma" w:eastAsia="Times New Roman" w:hAnsi="Tahoma" w:cs="Traditional Arabic" w:hint="cs"/>
          <w:sz w:val="36"/>
          <w:szCs w:val="36"/>
          <w:rtl/>
        </w:rPr>
        <w:t xml:space="preserve">. </w:t>
      </w:r>
    </w:p>
    <w:p w:rsidR="004B2662" w:rsidRPr="002635EA" w:rsidRDefault="004B2662" w:rsidP="00820677">
      <w:pPr>
        <w:spacing w:after="120" w:line="240" w:lineRule="auto"/>
        <w:ind w:firstLine="289"/>
        <w:jc w:val="both"/>
        <w:rPr>
          <w:rFonts w:ascii="Times New Roman" w:eastAsia="Times New Roman" w:hAnsi="Times New Roman" w:cs="Traditional Arabic"/>
          <w:sz w:val="36"/>
          <w:szCs w:val="36"/>
          <w:rtl/>
        </w:rPr>
      </w:pPr>
      <w:r w:rsidRPr="002635EA">
        <w:rPr>
          <w:rFonts w:ascii="Times New Roman" w:eastAsia="Times New Roman" w:hAnsi="Times New Roman" w:cs="Traditional Arabic" w:hint="cs"/>
          <w:sz w:val="36"/>
          <w:szCs w:val="36"/>
          <w:rtl/>
        </w:rPr>
        <w:t>ولا يجوز أن تفعل أي فعل محرم</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hint="cs"/>
          <w:sz w:val="36"/>
          <w:szCs w:val="36"/>
          <w:rtl/>
        </w:rPr>
        <w:t>تشبه</w:t>
      </w:r>
      <w:r w:rsidR="00127F5F">
        <w:rPr>
          <w:rFonts w:ascii="Times New Roman" w:eastAsia="Times New Roman" w:hAnsi="Times New Roman" w:cs="Traditional Arabic" w:hint="cs"/>
          <w:sz w:val="36"/>
          <w:szCs w:val="36"/>
          <w:rtl/>
        </w:rPr>
        <w:t>ً</w:t>
      </w:r>
      <w:r w:rsidRPr="002635EA">
        <w:rPr>
          <w:rFonts w:ascii="Times New Roman" w:eastAsia="Times New Roman" w:hAnsi="Times New Roman" w:cs="Traditional Arabic" w:hint="cs"/>
          <w:sz w:val="36"/>
          <w:szCs w:val="36"/>
          <w:rtl/>
        </w:rPr>
        <w:t>ا بالكفار و الفاسقات</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hint="cs"/>
          <w:sz w:val="36"/>
          <w:szCs w:val="36"/>
          <w:rtl/>
        </w:rPr>
        <w:t>كما في بعض القصات التي فيها تشبه</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hint="cs"/>
          <w:sz w:val="36"/>
          <w:szCs w:val="36"/>
          <w:rtl/>
        </w:rPr>
        <w:t>فيجب أن تحذر من ذلك أشد الحذر</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hint="cs"/>
          <w:sz w:val="36"/>
          <w:szCs w:val="36"/>
          <w:rtl/>
        </w:rPr>
        <w:t>لقوله صلى الله عليه وسلم</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hint="cs"/>
          <w:sz w:val="36"/>
          <w:szCs w:val="36"/>
          <w:rtl/>
        </w:rPr>
        <w:t xml:space="preserve">"من تشبه بقوم فهو منهم" </w:t>
      </w:r>
      <w:r w:rsidRPr="002635EA">
        <w:rPr>
          <w:rFonts w:ascii="Times New Roman" w:eastAsia="Times New Roman" w:hAnsi="Times New Roman" w:cs="Traditional Arabic" w:hint="cs"/>
          <w:sz w:val="36"/>
          <w:szCs w:val="36"/>
          <w:vertAlign w:val="superscript"/>
          <w:rtl/>
        </w:rPr>
        <w:t>(</w:t>
      </w:r>
      <w:r w:rsidRPr="002635EA">
        <w:rPr>
          <w:rStyle w:val="FootnoteReference"/>
          <w:rFonts w:ascii="Times New Roman" w:eastAsia="Times New Roman" w:hAnsi="Times New Roman" w:cs="Traditional Arabic"/>
          <w:sz w:val="36"/>
          <w:szCs w:val="36"/>
          <w:rtl/>
        </w:rPr>
        <w:footnoteReference w:id="887"/>
      </w:r>
      <w:r w:rsidRPr="002635EA">
        <w:rPr>
          <w:rFonts w:ascii="Times New Roman" w:eastAsia="Times New Roman" w:hAnsi="Times New Roman" w:cs="Traditional Arabic" w:hint="cs"/>
          <w:sz w:val="36"/>
          <w:szCs w:val="36"/>
          <w:vertAlign w:val="superscript"/>
          <w:rtl/>
        </w:rPr>
        <w:t>)</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hint="cs"/>
          <w:sz w:val="36"/>
          <w:szCs w:val="36"/>
          <w:rtl/>
        </w:rPr>
        <w:t>والتشبه في الظاهر يدل على الميول الباطني بذلك الإنسان المتشبه به</w:t>
      </w:r>
      <w:r w:rsidR="002F00F3">
        <w:rPr>
          <w:rFonts w:ascii="Times New Roman" w:eastAsia="Times New Roman" w:hAnsi="Times New Roman" w:cs="Traditional Arabic" w:hint="cs"/>
          <w:sz w:val="36"/>
          <w:szCs w:val="36"/>
          <w:rtl/>
        </w:rPr>
        <w:t xml:space="preserve">. </w:t>
      </w:r>
    </w:p>
    <w:p w:rsidR="004B2662" w:rsidRDefault="004B2662" w:rsidP="00820677">
      <w:pPr>
        <w:spacing w:after="120" w:line="240" w:lineRule="auto"/>
        <w:ind w:firstLine="289"/>
        <w:jc w:val="lowKashida"/>
        <w:rPr>
          <w:rFonts w:ascii="Tahoma" w:eastAsia="Times New Roman" w:hAnsi="Tahoma" w:cs="Traditional Arabic"/>
          <w:sz w:val="36"/>
          <w:szCs w:val="36"/>
          <w:rtl/>
        </w:rPr>
      </w:pPr>
      <w:r w:rsidRPr="002635EA">
        <w:rPr>
          <w:rFonts w:ascii="Tahoma" w:eastAsia="Times New Roman" w:hAnsi="Tahoma" w:cs="Traditional Arabic" w:hint="cs"/>
          <w:sz w:val="36"/>
          <w:szCs w:val="36"/>
          <w:rtl/>
        </w:rPr>
        <w:t>فلو تأمّل المنصف الذي يراقب الله فيما يقول ويفعل حال الصالونات</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لوجد أنه قلَّما يوجد صالون تجميل يخلو من هذه الأمور</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فإن لم يكن قد جمع بين الانحراف الأخلاقي والمحرمات الشرعية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فلن يسلم من الثانية وهي التشبه بالكفار والفاسقات</w:t>
      </w:r>
      <w:r w:rsidR="002F00F3">
        <w:rPr>
          <w:rFonts w:ascii="Tahoma" w:eastAsia="Times New Roman" w:hAnsi="Tahoma" w:cs="Traditional Arabic" w:hint="cs"/>
          <w:sz w:val="36"/>
          <w:szCs w:val="36"/>
          <w:rtl/>
        </w:rPr>
        <w:t xml:space="preserve">. </w:t>
      </w:r>
    </w:p>
    <w:p w:rsidR="004B2662" w:rsidRPr="002635EA" w:rsidRDefault="004B2662" w:rsidP="00127F5F">
      <w:pPr>
        <w:pStyle w:val="ListParagraph"/>
        <w:bidi/>
        <w:spacing w:after="120" w:afterAutospacing="0"/>
        <w:ind w:firstLine="289"/>
        <w:jc w:val="both"/>
        <w:rPr>
          <w:rFonts w:ascii="Traditional Arabic" w:cs="Traditional Arabic"/>
          <w:sz w:val="36"/>
          <w:szCs w:val="36"/>
          <w:rtl/>
        </w:rPr>
      </w:pPr>
      <w:r w:rsidRPr="002635EA">
        <w:rPr>
          <w:rFonts w:cs="Traditional Arabic" w:hint="cs"/>
          <w:sz w:val="36"/>
          <w:szCs w:val="36"/>
          <w:rtl/>
        </w:rPr>
        <w:t>فإذا عرف عن الصالون ارتكابه للمحرمات الشرعية</w:t>
      </w:r>
      <w:r w:rsidR="002F00F3">
        <w:rPr>
          <w:rFonts w:cs="Traditional Arabic" w:hint="cs"/>
          <w:sz w:val="36"/>
          <w:szCs w:val="36"/>
          <w:rtl/>
        </w:rPr>
        <w:t xml:space="preserve">، </w:t>
      </w:r>
      <w:r w:rsidRPr="002635EA">
        <w:rPr>
          <w:rFonts w:cs="Traditional Arabic" w:hint="cs"/>
          <w:sz w:val="36"/>
          <w:szCs w:val="36"/>
          <w:rtl/>
        </w:rPr>
        <w:t>أو الانحرافات الأخلاقية</w:t>
      </w:r>
      <w:r w:rsidR="002F00F3">
        <w:rPr>
          <w:rFonts w:cs="Traditional Arabic" w:hint="cs"/>
          <w:sz w:val="36"/>
          <w:szCs w:val="36"/>
          <w:rtl/>
        </w:rPr>
        <w:t xml:space="preserve">، </w:t>
      </w:r>
      <w:r w:rsidRPr="002635EA">
        <w:rPr>
          <w:rFonts w:cs="Traditional Arabic" w:hint="cs"/>
          <w:sz w:val="36"/>
          <w:szCs w:val="36"/>
          <w:rtl/>
        </w:rPr>
        <w:t>فإنه لا ينبغي دعمه بأي وجه من الوجوه</w:t>
      </w:r>
      <w:r w:rsidR="002F00F3">
        <w:rPr>
          <w:rFonts w:cs="Traditional Arabic" w:hint="cs"/>
          <w:sz w:val="36"/>
          <w:szCs w:val="36"/>
          <w:rtl/>
        </w:rPr>
        <w:t xml:space="preserve">، </w:t>
      </w:r>
      <w:r w:rsidRPr="002635EA">
        <w:rPr>
          <w:rFonts w:cs="Traditional Arabic" w:hint="cs"/>
          <w:sz w:val="36"/>
          <w:szCs w:val="36"/>
          <w:rtl/>
        </w:rPr>
        <w:t>سواء في تأجير المحل له</w:t>
      </w:r>
      <w:r w:rsidR="002F00F3">
        <w:rPr>
          <w:rFonts w:cs="Traditional Arabic" w:hint="cs"/>
          <w:sz w:val="36"/>
          <w:szCs w:val="36"/>
          <w:rtl/>
        </w:rPr>
        <w:t xml:space="preserve">، </w:t>
      </w:r>
      <w:r w:rsidRPr="002635EA">
        <w:rPr>
          <w:rFonts w:cs="Traditional Arabic" w:hint="cs"/>
          <w:sz w:val="36"/>
          <w:szCs w:val="36"/>
          <w:rtl/>
        </w:rPr>
        <w:t>أو الذهاب إليه</w:t>
      </w:r>
      <w:r w:rsidR="002F00F3">
        <w:rPr>
          <w:rFonts w:cs="Traditional Arabic" w:hint="cs"/>
          <w:sz w:val="36"/>
          <w:szCs w:val="36"/>
          <w:rtl/>
        </w:rPr>
        <w:t xml:space="preserve">، </w:t>
      </w:r>
      <w:r w:rsidRPr="002635EA">
        <w:rPr>
          <w:rFonts w:cs="Traditional Arabic" w:hint="cs"/>
          <w:sz w:val="36"/>
          <w:szCs w:val="36"/>
          <w:rtl/>
        </w:rPr>
        <w:t>أو حمايته</w:t>
      </w:r>
      <w:r w:rsidR="002F00F3">
        <w:rPr>
          <w:rFonts w:cs="Traditional Arabic" w:hint="cs"/>
          <w:sz w:val="36"/>
          <w:szCs w:val="36"/>
          <w:rtl/>
        </w:rPr>
        <w:t xml:space="preserve">، </w:t>
      </w:r>
      <w:r w:rsidRPr="002635EA">
        <w:rPr>
          <w:rFonts w:cs="Traditional Arabic" w:hint="cs"/>
          <w:sz w:val="36"/>
          <w:szCs w:val="36"/>
          <w:rtl/>
        </w:rPr>
        <w:t>لأن في ذلك إعانة له على منكره وباطله</w:t>
      </w:r>
      <w:r w:rsidR="00127F5F">
        <w:rPr>
          <w:rFonts w:cs="Traditional Arabic" w:hint="cs"/>
          <w:sz w:val="36"/>
          <w:szCs w:val="36"/>
          <w:rtl/>
        </w:rPr>
        <w:t>،</w:t>
      </w:r>
      <w:r w:rsidRPr="002635EA">
        <w:rPr>
          <w:rFonts w:cs="Traditional Arabic" w:hint="cs"/>
          <w:sz w:val="36"/>
          <w:szCs w:val="36"/>
          <w:rtl/>
        </w:rPr>
        <w:t xml:space="preserve"> وقد افردنا الحديث عن هذا عند الكلام عن تملك وتأجير الصالونات</w:t>
      </w:r>
      <w:r w:rsidR="00127F5F">
        <w:rPr>
          <w:rFonts w:cs="Traditional Arabic" w:hint="cs"/>
          <w:sz w:val="36"/>
          <w:szCs w:val="36"/>
          <w:rtl/>
        </w:rPr>
        <w:t>،</w:t>
      </w:r>
      <w:r w:rsidRPr="002635EA">
        <w:rPr>
          <w:rFonts w:ascii="Traditional Arabic" w:cs="Traditional Arabic" w:hint="cs"/>
          <w:sz w:val="36"/>
          <w:szCs w:val="36"/>
          <w:rtl/>
        </w:rPr>
        <w:t>وفي هذا يقول الله تعالى</w:t>
      </w:r>
      <w:r w:rsidR="002F00F3">
        <w:rPr>
          <w:rFonts w:ascii="Traditional Arabic" w:cs="Traditional Arabic" w:hint="cs"/>
          <w:sz w:val="36"/>
          <w:szCs w:val="36"/>
          <w:rtl/>
        </w:rPr>
        <w:t xml:space="preserve">: </w:t>
      </w:r>
    </w:p>
    <w:p w:rsidR="004B2662"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2635EA">
        <w:rPr>
          <w:rFonts w:ascii="QCF_BSML" w:hAnsi="QCF_BSML" w:cs="QCF_BSML"/>
          <w:sz w:val="28"/>
          <w:szCs w:val="28"/>
          <w:rtl/>
        </w:rPr>
        <w:t>ﭽ</w:t>
      </w:r>
      <w:r w:rsidRPr="002635EA">
        <w:rPr>
          <w:rFonts w:ascii="QCF_P106" w:hAnsi="QCF_P106" w:cs="QCF_P106"/>
          <w:sz w:val="28"/>
          <w:szCs w:val="28"/>
          <w:rtl/>
        </w:rPr>
        <w:t>ﯬﯭﯮﯯﯰﯲﯳﯴﯵﯶﯷﯸﯹﯺﯻﯼﯽﯾ</w:t>
      </w:r>
      <w:r w:rsidRPr="002635EA">
        <w:rPr>
          <w:rFonts w:ascii="QCF_BSML" w:hAnsi="QCF_BSML" w:cs="QCF_BSML"/>
          <w:sz w:val="28"/>
          <w:szCs w:val="28"/>
          <w:rtl/>
        </w:rPr>
        <w:t>ﭼ</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888"/>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p>
    <w:p w:rsidR="004B2662" w:rsidRPr="002635EA" w:rsidRDefault="004B2662" w:rsidP="00820677">
      <w:pPr>
        <w:pStyle w:val="ListParagraph"/>
        <w:bidi/>
        <w:spacing w:after="120" w:afterAutospacing="0"/>
        <w:ind w:firstLine="289"/>
        <w:jc w:val="both"/>
        <w:rPr>
          <w:rFonts w:ascii="&amp;" w:hAnsi="&amp;" w:cs="Traditional Arabic"/>
          <w:sz w:val="36"/>
          <w:szCs w:val="36"/>
          <w:rtl/>
        </w:rPr>
      </w:pPr>
      <w:r w:rsidRPr="002635EA">
        <w:rPr>
          <w:rFonts w:cs="Traditional Arabic" w:hint="cs"/>
          <w:sz w:val="36"/>
          <w:szCs w:val="36"/>
          <w:rtl/>
        </w:rPr>
        <w:t xml:space="preserve"> و</w:t>
      </w:r>
      <w:r w:rsidRPr="002635EA">
        <w:rPr>
          <w:rFonts w:ascii="Traditional Arabic" w:hAnsi="Traditional Arabic" w:cs="Traditional Arabic"/>
          <w:sz w:val="36"/>
          <w:szCs w:val="36"/>
          <w:rtl/>
        </w:rPr>
        <w:t>عن النعمان بن بشير</w:t>
      </w:r>
      <w:r w:rsidR="00D83A31" w:rsidRPr="00D83A31">
        <w:rPr>
          <w:rFonts w:ascii="Traditional Arabic" w:hAnsi="Traditional Arabic" w:cs="Traditional Arabic" w:hint="cs"/>
          <w:sz w:val="36"/>
          <w:szCs w:val="36"/>
          <w:vertAlign w:val="superscript"/>
          <w:rtl/>
        </w:rPr>
        <w:t>(</w:t>
      </w:r>
      <w:r w:rsidR="00D83A31" w:rsidRPr="00D83A31">
        <w:rPr>
          <w:rStyle w:val="FootnoteReference"/>
          <w:rFonts w:ascii="Traditional Arabic" w:hAnsi="Traditional Arabic" w:cs="Traditional Arabic"/>
          <w:sz w:val="36"/>
          <w:szCs w:val="36"/>
          <w:rtl/>
        </w:rPr>
        <w:footnoteReference w:id="889"/>
      </w:r>
      <w:r w:rsidR="00D83A31" w:rsidRPr="00D83A31">
        <w:rPr>
          <w:rFonts w:ascii="Traditional Arabic" w:hAnsi="Traditional Arabic" w:cs="Traditional Arabic" w:hint="cs"/>
          <w:sz w:val="36"/>
          <w:szCs w:val="36"/>
          <w:vertAlign w:val="superscript"/>
          <w:rtl/>
        </w:rPr>
        <w:t>)</w:t>
      </w:r>
      <w:r w:rsidRPr="002635EA">
        <w:rPr>
          <w:rFonts w:ascii="Traditional Arabic" w:hAnsi="Traditional Arabic" w:cs="Traditional Arabic"/>
          <w:sz w:val="36"/>
          <w:szCs w:val="36"/>
          <w:rtl/>
        </w:rPr>
        <w:t xml:space="preserve"> قال</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سمعت رسول الله صلى الله عليه وسلم</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يقول</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وأهوى النعمان بإصبعيه إلى أذنيه"إن الحلال بين</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وإن الحرام بين</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وبينهما مشتبهات لا يعلمهن كثير من الناس</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فمن اتقى الشبهات استبرأ لدينه</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وعرضه</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ومن وقع في الشبهات وقع في الحرام</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كالراعي يرعى حول الحمى</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يوشك أن يرتع فيه</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ألا وإن لكل ملك حمى</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ألا وإن حمى الله محارمه</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ألا وإن في الجسد مضغة</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إذا ص</w:t>
      </w:r>
      <w:r w:rsidR="00AF769F">
        <w:rPr>
          <w:rFonts w:ascii="Traditional Arabic" w:hAnsi="Traditional Arabic" w:cs="Traditional Arabic"/>
          <w:sz w:val="36"/>
          <w:szCs w:val="36"/>
          <w:rtl/>
        </w:rPr>
        <w:t>لحت</w:t>
      </w:r>
      <w:r w:rsidR="002F00F3">
        <w:rPr>
          <w:rFonts w:ascii="Traditional Arabic" w:hAnsi="Traditional Arabic" w:cs="Traditional Arabic"/>
          <w:sz w:val="36"/>
          <w:szCs w:val="36"/>
          <w:rtl/>
        </w:rPr>
        <w:t xml:space="preserve">، </w:t>
      </w:r>
      <w:r w:rsidR="00AF769F">
        <w:rPr>
          <w:rFonts w:ascii="Traditional Arabic" w:hAnsi="Traditional Arabic" w:cs="Traditional Arabic"/>
          <w:sz w:val="36"/>
          <w:szCs w:val="36"/>
          <w:rtl/>
        </w:rPr>
        <w:t>صلح الجسد كله</w:t>
      </w:r>
      <w:r w:rsidR="002F00F3">
        <w:rPr>
          <w:rFonts w:ascii="Traditional Arabic" w:hAnsi="Traditional Arabic" w:cs="Traditional Arabic"/>
          <w:sz w:val="36"/>
          <w:szCs w:val="36"/>
          <w:rtl/>
        </w:rPr>
        <w:t xml:space="preserve">، </w:t>
      </w:r>
      <w:r w:rsidR="00AF769F">
        <w:rPr>
          <w:rFonts w:ascii="Traditional Arabic" w:hAnsi="Traditional Arabic" w:cs="Traditional Arabic"/>
          <w:sz w:val="36"/>
          <w:szCs w:val="36"/>
          <w:rtl/>
        </w:rPr>
        <w:t>وإذا فسدت</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فسد الجسد كله</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ألا وهي القل</w:t>
      </w:r>
      <w:r w:rsidRPr="00F84A64">
        <w:rPr>
          <w:rFonts w:ascii="Traditional Arabic" w:hAnsi="Traditional Arabic" w:cs="Traditional Arabic"/>
          <w:sz w:val="36"/>
          <w:szCs w:val="36"/>
          <w:rtl/>
        </w:rPr>
        <w:t>ب"</w:t>
      </w:r>
      <w:r w:rsidR="002F00F3">
        <w:rPr>
          <w:rFonts w:ascii="Traditional Arabic" w:hAnsi="Traditional Arabic" w:cs="Traditional Arabic"/>
          <w:sz w:val="36"/>
          <w:szCs w:val="36"/>
          <w:rtl/>
        </w:rPr>
        <w:t xml:space="preserve">. </w:t>
      </w:r>
      <w:r w:rsidR="00D83A31" w:rsidRPr="00D83A31">
        <w:rPr>
          <w:rFonts w:ascii="Traditional Arabic" w:hAnsi="Traditional Arabic" w:cs="Traditional Arabic" w:hint="cs"/>
          <w:sz w:val="36"/>
          <w:szCs w:val="36"/>
          <w:vertAlign w:val="superscript"/>
          <w:rtl/>
        </w:rPr>
        <w:t>(</w:t>
      </w:r>
      <w:r w:rsidR="00D83A31" w:rsidRPr="00D83A31">
        <w:rPr>
          <w:rStyle w:val="FootnoteReference"/>
          <w:rFonts w:ascii="&amp;" w:hAnsi="&amp;" w:cs="Traditional Arabic"/>
          <w:sz w:val="36"/>
          <w:szCs w:val="36"/>
          <w:rtl/>
        </w:rPr>
        <w:footnoteReference w:id="890"/>
      </w:r>
      <w:r w:rsidR="00D83A31" w:rsidRPr="00D83A31">
        <w:rPr>
          <w:rFonts w:ascii="Traditional Arabic" w:hAnsi="Traditional Arabic" w:cs="Traditional Arabic" w:hint="cs"/>
          <w:sz w:val="36"/>
          <w:szCs w:val="36"/>
          <w:vertAlign w:val="superscript"/>
          <w:rtl/>
        </w:rPr>
        <w:t>)</w:t>
      </w:r>
    </w:p>
    <w:p w:rsidR="004B2662" w:rsidRPr="002635EA" w:rsidRDefault="004B2662" w:rsidP="00820677">
      <w:pPr>
        <w:pStyle w:val="ListParagraph"/>
        <w:bidi/>
        <w:spacing w:after="120" w:afterAutospacing="0"/>
        <w:ind w:firstLine="289"/>
        <w:jc w:val="both"/>
        <w:rPr>
          <w:rFonts w:cs="Traditional Arabic"/>
          <w:sz w:val="36"/>
          <w:szCs w:val="36"/>
          <w:rtl/>
        </w:rPr>
      </w:pPr>
      <w:r w:rsidRPr="00C11424">
        <w:rPr>
          <w:rFonts w:ascii="&amp;" w:hAnsi="&amp;" w:cs="Traditional Arabic" w:hint="cs"/>
          <w:sz w:val="36"/>
          <w:szCs w:val="36"/>
          <w:rtl/>
        </w:rPr>
        <w:lastRenderedPageBreak/>
        <w:t>و</w:t>
      </w:r>
      <w:r w:rsidR="00F84A64" w:rsidRPr="00C11424">
        <w:rPr>
          <w:rFonts w:ascii="&amp;" w:hAnsi="&amp;" w:cs="Traditional Arabic" w:hint="cs"/>
          <w:sz w:val="36"/>
          <w:szCs w:val="36"/>
          <w:rtl/>
        </w:rPr>
        <w:t xml:space="preserve">الذي يظهر أن </w:t>
      </w:r>
      <w:r w:rsidRPr="00C11424">
        <w:rPr>
          <w:rFonts w:ascii="&amp;" w:hAnsi="&amp;" w:cs="Traditional Arabic" w:hint="cs"/>
          <w:sz w:val="36"/>
          <w:szCs w:val="36"/>
          <w:rtl/>
        </w:rPr>
        <w:t>أعمال</w:t>
      </w:r>
      <w:r w:rsidRPr="00C11424">
        <w:rPr>
          <w:rFonts w:ascii="&amp;" w:hAnsi="&amp;" w:cs="Traditional Arabic"/>
          <w:sz w:val="36"/>
          <w:szCs w:val="36"/>
          <w:rtl/>
        </w:rPr>
        <w:t xml:space="preserve"> صالونات التجميل</w:t>
      </w:r>
      <w:r w:rsidRPr="00C11424">
        <w:rPr>
          <w:rFonts w:cs="Traditional Arabic" w:hint="cs"/>
          <w:sz w:val="36"/>
          <w:szCs w:val="36"/>
          <w:rtl/>
        </w:rPr>
        <w:t xml:space="preserve"> تنقسم إلى قسمين</w:t>
      </w:r>
      <w:r w:rsidR="002F00F3" w:rsidRPr="00C11424">
        <w:rPr>
          <w:rFonts w:cs="Traditional Arabic" w:hint="cs"/>
          <w:sz w:val="36"/>
          <w:szCs w:val="36"/>
          <w:rtl/>
        </w:rPr>
        <w:t>:</w:t>
      </w:r>
    </w:p>
    <w:p w:rsidR="004B2662" w:rsidRPr="002635EA" w:rsidRDefault="004B2662" w:rsidP="00127F5F">
      <w:pPr>
        <w:spacing w:after="120" w:line="240" w:lineRule="auto"/>
        <w:ind w:firstLine="289"/>
        <w:jc w:val="both"/>
        <w:rPr>
          <w:rFonts w:cs="Traditional Arabic"/>
          <w:sz w:val="36"/>
          <w:szCs w:val="36"/>
          <w:rtl/>
        </w:rPr>
      </w:pPr>
      <w:r w:rsidRPr="002635EA">
        <w:rPr>
          <w:rFonts w:ascii="&amp;" w:eastAsia="Times New Roman" w:hAnsi="&amp;" w:cs="Traditional Arabic" w:hint="cs"/>
          <w:b/>
          <w:bCs/>
          <w:sz w:val="38"/>
          <w:szCs w:val="40"/>
          <w:rtl/>
        </w:rPr>
        <w:t>القسم الأول</w:t>
      </w:r>
      <w:r w:rsidR="002F00F3">
        <w:rPr>
          <w:rFonts w:cs="Traditional Arabic" w:hint="cs"/>
          <w:sz w:val="36"/>
          <w:szCs w:val="36"/>
          <w:rtl/>
        </w:rPr>
        <w:t xml:space="preserve">: </w:t>
      </w:r>
      <w:r w:rsidRPr="002635EA">
        <w:rPr>
          <w:rFonts w:ascii="&amp;" w:eastAsia="Times New Roman" w:hAnsi="&amp;" w:cs="Traditional Arabic" w:hint="cs"/>
          <w:sz w:val="36"/>
          <w:szCs w:val="36"/>
          <w:rtl/>
        </w:rPr>
        <w:t>أعمال</w:t>
      </w:r>
      <w:r w:rsidRPr="002635EA">
        <w:rPr>
          <w:rFonts w:ascii="&amp;" w:eastAsia="Times New Roman" w:hAnsi="&amp;" w:cs="Traditional Arabic"/>
          <w:sz w:val="36"/>
          <w:szCs w:val="36"/>
          <w:rtl/>
        </w:rPr>
        <w:t xml:space="preserve"> محرمة</w:t>
      </w:r>
      <w:r w:rsidR="002F00F3">
        <w:rPr>
          <w:rFonts w:ascii="&amp;" w:eastAsia="Times New Roman" w:hAnsi="&amp;" w:cs="Traditional Arabic"/>
          <w:sz w:val="36"/>
          <w:szCs w:val="36"/>
          <w:rtl/>
        </w:rPr>
        <w:t xml:space="preserve">، </w:t>
      </w:r>
      <w:r w:rsidRPr="002635EA">
        <w:rPr>
          <w:rFonts w:ascii="&amp;" w:eastAsia="Times New Roman" w:hAnsi="&amp;" w:cs="Traditional Arabic"/>
          <w:sz w:val="36"/>
          <w:szCs w:val="36"/>
          <w:rtl/>
        </w:rPr>
        <w:t xml:space="preserve">سواء عملت في صالون </w:t>
      </w:r>
      <w:r w:rsidRPr="002635EA">
        <w:rPr>
          <w:rFonts w:ascii="&amp;" w:eastAsia="Times New Roman" w:hAnsi="&amp;" w:cs="Traditional Arabic" w:hint="cs"/>
          <w:sz w:val="36"/>
          <w:szCs w:val="36"/>
          <w:rtl/>
        </w:rPr>
        <w:t>أم</w:t>
      </w:r>
      <w:r w:rsidRPr="002635EA">
        <w:rPr>
          <w:rFonts w:ascii="&amp;" w:eastAsia="Times New Roman" w:hAnsi="&amp;" w:cs="Traditional Arabic"/>
          <w:sz w:val="36"/>
          <w:szCs w:val="36"/>
          <w:rtl/>
        </w:rPr>
        <w:t xml:space="preserve"> في غيره</w:t>
      </w:r>
      <w:r w:rsidR="002F00F3">
        <w:rPr>
          <w:rFonts w:ascii="&amp;" w:eastAsia="Times New Roman" w:hAnsi="&amp;" w:cs="Traditional Arabic"/>
          <w:sz w:val="36"/>
          <w:szCs w:val="36"/>
          <w:rtl/>
        </w:rPr>
        <w:t xml:space="preserve">، </w:t>
      </w:r>
      <w:r w:rsidRPr="002635EA">
        <w:rPr>
          <w:rFonts w:ascii="&amp;" w:eastAsia="Times New Roman" w:hAnsi="&amp;" w:cs="Traditional Arabic"/>
          <w:sz w:val="36"/>
          <w:szCs w:val="36"/>
          <w:rtl/>
        </w:rPr>
        <w:t xml:space="preserve">مثل النمص للحاجبين </w:t>
      </w:r>
      <w:r w:rsidRPr="002635EA">
        <w:rPr>
          <w:rFonts w:ascii="&amp;" w:eastAsia="Times New Roman" w:hAnsi="&amp;" w:cs="Traditional Arabic" w:hint="cs"/>
          <w:sz w:val="36"/>
          <w:szCs w:val="36"/>
          <w:rtl/>
        </w:rPr>
        <w:t>أوإزالتهما</w:t>
      </w:r>
      <w:r w:rsidR="002F00F3">
        <w:rPr>
          <w:rFonts w:ascii="&amp;" w:eastAsia="Times New Roman" w:hAnsi="&amp;" w:cs="Traditional Arabic" w:hint="cs"/>
          <w:sz w:val="36"/>
          <w:szCs w:val="36"/>
          <w:rtl/>
        </w:rPr>
        <w:t xml:space="preserve">، </w:t>
      </w:r>
      <w:r w:rsidRPr="002635EA">
        <w:rPr>
          <w:rFonts w:ascii="&amp;" w:eastAsia="Times New Roman" w:hAnsi="&amp;" w:cs="Traditional Arabic"/>
          <w:sz w:val="36"/>
          <w:szCs w:val="36"/>
          <w:rtl/>
        </w:rPr>
        <w:t xml:space="preserve">والوشم </w:t>
      </w:r>
      <w:r w:rsidRPr="002635EA">
        <w:rPr>
          <w:rFonts w:ascii="&amp;" w:eastAsia="Times New Roman" w:hAnsi="&amp;" w:cs="Traditional Arabic" w:hint="cs"/>
          <w:sz w:val="36"/>
          <w:szCs w:val="36"/>
          <w:rtl/>
        </w:rPr>
        <w:t>أو</w:t>
      </w:r>
      <w:r w:rsidRPr="002635EA">
        <w:rPr>
          <w:rFonts w:ascii="&amp;" w:eastAsia="Times New Roman" w:hAnsi="&amp;" w:cs="Traditional Arabic"/>
          <w:sz w:val="36"/>
          <w:szCs w:val="36"/>
          <w:rtl/>
        </w:rPr>
        <w:t xml:space="preserve"> ما يعرف بالتاتو في أيجزء من الجسم</w:t>
      </w:r>
      <w:r w:rsidR="002F00F3">
        <w:rPr>
          <w:rFonts w:ascii="&amp;" w:eastAsia="Times New Roman" w:hAnsi="&amp;" w:cs="Traditional Arabic" w:hint="cs"/>
          <w:sz w:val="36"/>
          <w:szCs w:val="36"/>
          <w:rtl/>
        </w:rPr>
        <w:t xml:space="preserve">، </w:t>
      </w:r>
      <w:r w:rsidRPr="002635EA">
        <w:rPr>
          <w:rFonts w:ascii="&amp;" w:eastAsia="Times New Roman" w:hAnsi="&amp;" w:cs="Traditional Arabic"/>
          <w:sz w:val="36"/>
          <w:szCs w:val="36"/>
          <w:rtl/>
        </w:rPr>
        <w:t>ووصل الشعر</w:t>
      </w:r>
      <w:r w:rsidR="002F00F3">
        <w:rPr>
          <w:rFonts w:ascii="&amp;" w:eastAsia="Times New Roman" w:hAnsi="&amp;" w:cs="Traditional Arabic"/>
          <w:sz w:val="36"/>
          <w:szCs w:val="36"/>
          <w:rtl/>
        </w:rPr>
        <w:t xml:space="preserve">، </w:t>
      </w:r>
      <w:r w:rsidRPr="002635EA">
        <w:rPr>
          <w:rFonts w:ascii="&amp;" w:eastAsia="Times New Roman" w:hAnsi="&amp;" w:cs="Traditional Arabic"/>
          <w:sz w:val="36"/>
          <w:szCs w:val="36"/>
          <w:rtl/>
        </w:rPr>
        <w:t>والشعر المستعار</w:t>
      </w:r>
      <w:r w:rsidR="002F00F3">
        <w:rPr>
          <w:rFonts w:ascii="&amp;" w:eastAsia="Times New Roman" w:hAnsi="&amp;" w:cs="Traditional Arabic"/>
          <w:sz w:val="36"/>
          <w:szCs w:val="36"/>
          <w:rtl/>
        </w:rPr>
        <w:t xml:space="preserve">، </w:t>
      </w:r>
      <w:r w:rsidRPr="002635EA">
        <w:rPr>
          <w:rFonts w:ascii="&amp;" w:eastAsia="Times New Roman" w:hAnsi="&amp;" w:cs="Traditional Arabic" w:hint="cs"/>
          <w:sz w:val="36"/>
          <w:szCs w:val="36"/>
          <w:rtl/>
        </w:rPr>
        <w:t>أو</w:t>
      </w:r>
      <w:r w:rsidRPr="002635EA">
        <w:rPr>
          <w:rFonts w:ascii="&amp;" w:eastAsia="Times New Roman" w:hAnsi="&amp;" w:cs="Traditional Arabic"/>
          <w:sz w:val="36"/>
          <w:szCs w:val="36"/>
          <w:rtl/>
        </w:rPr>
        <w:t xml:space="preserve"> القصات التي فيها تشبه </w:t>
      </w:r>
      <w:r w:rsidRPr="002635EA">
        <w:rPr>
          <w:rFonts w:ascii="&amp;" w:eastAsia="Times New Roman" w:hAnsi="&amp;" w:cs="Traditional Arabic" w:hint="cs"/>
          <w:sz w:val="36"/>
          <w:szCs w:val="36"/>
          <w:rtl/>
        </w:rPr>
        <w:t>ب</w:t>
      </w:r>
      <w:r w:rsidRPr="002635EA">
        <w:rPr>
          <w:rFonts w:ascii="&amp;" w:eastAsia="Times New Roman" w:hAnsi="&amp;" w:cs="Traditional Arabic"/>
          <w:sz w:val="36"/>
          <w:szCs w:val="36"/>
          <w:rtl/>
        </w:rPr>
        <w:t xml:space="preserve">الكافرات </w:t>
      </w:r>
      <w:r w:rsidRPr="002635EA">
        <w:rPr>
          <w:rFonts w:ascii="&amp;" w:eastAsia="Times New Roman" w:hAnsi="&amp;" w:cs="Traditional Arabic" w:hint="cs"/>
          <w:sz w:val="36"/>
          <w:szCs w:val="36"/>
          <w:rtl/>
        </w:rPr>
        <w:t>أو</w:t>
      </w:r>
      <w:r w:rsidRPr="002635EA">
        <w:rPr>
          <w:rFonts w:ascii="&amp;" w:eastAsia="Times New Roman" w:hAnsi="&amp;" w:cs="Traditional Arabic"/>
          <w:sz w:val="36"/>
          <w:szCs w:val="36"/>
          <w:rtl/>
        </w:rPr>
        <w:t xml:space="preserve"> تشبه بالفاسقات</w:t>
      </w:r>
      <w:r w:rsidR="002F00F3">
        <w:rPr>
          <w:rFonts w:ascii="&amp;" w:eastAsia="Times New Roman" w:hAnsi="&amp;" w:cs="Traditional Arabic"/>
          <w:sz w:val="36"/>
          <w:szCs w:val="36"/>
          <w:rtl/>
        </w:rPr>
        <w:t xml:space="preserve">، </w:t>
      </w:r>
      <w:r w:rsidRPr="002635EA">
        <w:rPr>
          <w:rFonts w:ascii="&amp;" w:eastAsia="Times New Roman" w:hAnsi="&amp;" w:cs="Traditional Arabic"/>
          <w:sz w:val="36"/>
          <w:szCs w:val="36"/>
          <w:rtl/>
        </w:rPr>
        <w:t xml:space="preserve">ومافيه </w:t>
      </w:r>
      <w:r w:rsidRPr="002635EA">
        <w:rPr>
          <w:rFonts w:ascii="&amp;" w:eastAsia="Times New Roman" w:hAnsi="&amp;" w:cs="Traditional Arabic" w:hint="cs"/>
          <w:sz w:val="36"/>
          <w:szCs w:val="36"/>
          <w:rtl/>
        </w:rPr>
        <w:t xml:space="preserve">من </w:t>
      </w:r>
      <w:r w:rsidRPr="002635EA">
        <w:rPr>
          <w:rFonts w:ascii="&amp;" w:eastAsia="Times New Roman" w:hAnsi="&amp;" w:cs="Traditional Arabic"/>
          <w:sz w:val="36"/>
          <w:szCs w:val="36"/>
          <w:rtl/>
        </w:rPr>
        <w:t>اطلاع على العورات المحرمة بين النساء على بعضهن</w:t>
      </w:r>
      <w:r w:rsidR="002F00F3">
        <w:rPr>
          <w:rFonts w:ascii="&amp;" w:eastAsia="Times New Roman" w:hAnsi="&amp;" w:cs="Traditional Arabic"/>
          <w:sz w:val="36"/>
          <w:szCs w:val="36"/>
          <w:rtl/>
        </w:rPr>
        <w:t xml:space="preserve">، </w:t>
      </w:r>
      <w:r w:rsidRPr="002635EA">
        <w:rPr>
          <w:rFonts w:ascii="&amp;" w:eastAsia="Times New Roman" w:hAnsi="&amp;" w:cs="Traditional Arabic" w:hint="cs"/>
          <w:sz w:val="36"/>
          <w:szCs w:val="36"/>
          <w:rtl/>
        </w:rPr>
        <w:t>وأولى</w:t>
      </w:r>
      <w:r w:rsidRPr="002635EA">
        <w:rPr>
          <w:rFonts w:ascii="&amp;" w:eastAsia="Times New Roman" w:hAnsi="&amp;" w:cs="Traditional Arabic"/>
          <w:sz w:val="36"/>
          <w:szCs w:val="36"/>
          <w:rtl/>
        </w:rPr>
        <w:t xml:space="preserve"> بالحكم تصدر الرجال </w:t>
      </w:r>
      <w:r w:rsidRPr="002635EA">
        <w:rPr>
          <w:rFonts w:ascii="&amp;" w:eastAsia="Times New Roman" w:hAnsi="&amp;" w:cs="Traditional Arabic" w:hint="cs"/>
          <w:sz w:val="36"/>
          <w:szCs w:val="36"/>
          <w:rtl/>
        </w:rPr>
        <w:t>لأعمال</w:t>
      </w:r>
      <w:r w:rsidRPr="002635EA">
        <w:rPr>
          <w:rFonts w:ascii="&amp;" w:eastAsia="Times New Roman" w:hAnsi="&amp;" w:cs="Traditional Arabic"/>
          <w:sz w:val="36"/>
          <w:szCs w:val="36"/>
          <w:rtl/>
        </w:rPr>
        <w:t xml:space="preserve"> تزيين النساء</w:t>
      </w:r>
      <w:r w:rsidR="00127F5F">
        <w:rPr>
          <w:rFonts w:ascii="&amp;" w:eastAsia="Times New Roman" w:hAnsi="&amp;" w:cs="Traditional Arabic" w:hint="cs"/>
          <w:sz w:val="36"/>
          <w:szCs w:val="36"/>
          <w:rtl/>
        </w:rPr>
        <w:t>،</w:t>
      </w:r>
      <w:r w:rsidRPr="002635EA">
        <w:rPr>
          <w:rFonts w:ascii="&amp;" w:eastAsia="Times New Roman" w:hAnsi="&amp;" w:cs="Traditional Arabic"/>
          <w:sz w:val="36"/>
          <w:szCs w:val="36"/>
          <w:rtl/>
        </w:rPr>
        <w:t xml:space="preserve"> فكل ذلك محرم وكسبه حرام</w:t>
      </w:r>
      <w:r w:rsidR="00127F5F">
        <w:rPr>
          <w:rFonts w:ascii="&amp;" w:eastAsia="Times New Roman" w:hAnsi="&amp;" w:cs="Traditional Arabic" w:hint="cs"/>
          <w:sz w:val="36"/>
          <w:szCs w:val="36"/>
          <w:rtl/>
        </w:rPr>
        <w:t>،</w:t>
      </w:r>
      <w:r w:rsidRPr="002635EA">
        <w:rPr>
          <w:rFonts w:ascii="&amp;" w:eastAsia="Times New Roman" w:hAnsi="&amp;" w:cs="Traditional Arabic" w:hint="cs"/>
          <w:sz w:val="36"/>
          <w:szCs w:val="36"/>
          <w:rtl/>
        </w:rPr>
        <w:t>وأما</w:t>
      </w:r>
      <w:r w:rsidRPr="002635EA">
        <w:rPr>
          <w:rFonts w:ascii="&amp;" w:eastAsia="Times New Roman" w:hAnsi="&amp;" w:cs="Traditional Arabic"/>
          <w:sz w:val="36"/>
          <w:szCs w:val="36"/>
          <w:rtl/>
        </w:rPr>
        <w:t xml:space="preserve"> بالنسبة لصالونات الرجال</w:t>
      </w:r>
      <w:r w:rsidR="002F00F3">
        <w:rPr>
          <w:rFonts w:ascii="&amp;" w:eastAsia="Times New Roman" w:hAnsi="&amp;" w:cs="Traditional Arabic" w:hint="cs"/>
          <w:sz w:val="36"/>
          <w:szCs w:val="36"/>
          <w:rtl/>
        </w:rPr>
        <w:t xml:space="preserve">، </w:t>
      </w:r>
      <w:r w:rsidRPr="002635EA">
        <w:rPr>
          <w:rFonts w:ascii="&amp;" w:eastAsia="Times New Roman" w:hAnsi="&amp;" w:cs="Traditional Arabic" w:hint="cs"/>
          <w:sz w:val="36"/>
          <w:szCs w:val="36"/>
          <w:rtl/>
        </w:rPr>
        <w:t>والتي سبق بيانها ومنها</w:t>
      </w:r>
      <w:r w:rsidRPr="002635EA">
        <w:rPr>
          <w:rFonts w:ascii="&amp;" w:eastAsia="Times New Roman" w:hAnsi="&amp;" w:cs="Traditional Arabic"/>
          <w:sz w:val="36"/>
          <w:szCs w:val="36"/>
          <w:rtl/>
        </w:rPr>
        <w:t xml:space="preserve"> القصات التي فيها تشبه بالكفار</w:t>
      </w:r>
      <w:r w:rsidR="002F00F3">
        <w:rPr>
          <w:rFonts w:ascii="&amp;" w:eastAsia="Times New Roman" w:hAnsi="&amp;" w:cs="Traditional Arabic" w:hint="cs"/>
          <w:sz w:val="36"/>
          <w:szCs w:val="36"/>
          <w:rtl/>
        </w:rPr>
        <w:t xml:space="preserve">، </w:t>
      </w:r>
      <w:r w:rsidRPr="002635EA">
        <w:rPr>
          <w:rFonts w:ascii="&amp;" w:eastAsia="Times New Roman" w:hAnsi="&amp;" w:cs="Traditional Arabic"/>
          <w:sz w:val="36"/>
          <w:szCs w:val="36"/>
          <w:rtl/>
        </w:rPr>
        <w:t xml:space="preserve">وقد رأينا بعض من لا </w:t>
      </w:r>
      <w:r>
        <w:rPr>
          <w:rFonts w:ascii="&amp;" w:eastAsia="Times New Roman" w:hAnsi="&amp;" w:cs="Traditional Arabic" w:hint="cs"/>
          <w:sz w:val="36"/>
          <w:szCs w:val="36"/>
          <w:rtl/>
        </w:rPr>
        <w:t>أ</w:t>
      </w:r>
      <w:r w:rsidRPr="002635EA">
        <w:rPr>
          <w:rFonts w:ascii="&amp;" w:eastAsia="Times New Roman" w:hAnsi="&amp;" w:cs="Traditional Arabic"/>
          <w:sz w:val="36"/>
          <w:szCs w:val="36"/>
          <w:rtl/>
        </w:rPr>
        <w:t>خلاق له من الشباب يتشبه بالنساء وينمص حاجبي</w:t>
      </w:r>
      <w:r w:rsidRPr="002635EA">
        <w:rPr>
          <w:rFonts w:ascii="&amp;" w:eastAsia="Times New Roman" w:hAnsi="&amp;" w:cs="Traditional Arabic" w:hint="cs"/>
          <w:sz w:val="36"/>
          <w:szCs w:val="36"/>
          <w:rtl/>
        </w:rPr>
        <w:t>ه</w:t>
      </w:r>
      <w:r w:rsidR="002F00F3">
        <w:rPr>
          <w:rFonts w:ascii="&amp;" w:eastAsia="Times New Roman" w:hAnsi="&amp;" w:cs="Traditional Arabic" w:hint="cs"/>
          <w:sz w:val="36"/>
          <w:szCs w:val="36"/>
          <w:rtl/>
        </w:rPr>
        <w:t xml:space="preserve">، </w:t>
      </w:r>
      <w:r w:rsidRPr="002635EA">
        <w:rPr>
          <w:rFonts w:ascii="&amp;" w:eastAsia="Times New Roman" w:hAnsi="&amp;" w:cs="Traditional Arabic" w:hint="cs"/>
          <w:sz w:val="36"/>
          <w:szCs w:val="36"/>
          <w:rtl/>
        </w:rPr>
        <w:t>فإلى</w:t>
      </w:r>
      <w:r w:rsidRPr="002635EA">
        <w:rPr>
          <w:rFonts w:ascii="&amp;" w:eastAsia="Times New Roman" w:hAnsi="&amp;" w:cs="Traditional Arabic"/>
          <w:sz w:val="36"/>
          <w:szCs w:val="36"/>
          <w:rtl/>
        </w:rPr>
        <w:t xml:space="preserve"> الله </w:t>
      </w:r>
      <w:r w:rsidR="00127F5F">
        <w:rPr>
          <w:rFonts w:ascii="&amp;" w:eastAsia="Times New Roman" w:hAnsi="&amp;" w:cs="Traditional Arabic" w:hint="cs"/>
          <w:sz w:val="36"/>
          <w:szCs w:val="36"/>
          <w:rtl/>
        </w:rPr>
        <w:t>ن</w:t>
      </w:r>
      <w:r w:rsidRPr="002635EA">
        <w:rPr>
          <w:rFonts w:ascii="&amp;" w:eastAsia="Times New Roman" w:hAnsi="&amp;" w:cs="Traditional Arabic"/>
          <w:sz w:val="36"/>
          <w:szCs w:val="36"/>
          <w:rtl/>
        </w:rPr>
        <w:t xml:space="preserve">شتكى غربة </w:t>
      </w:r>
      <w:r w:rsidRPr="002635EA">
        <w:rPr>
          <w:rFonts w:ascii="&amp;" w:eastAsia="Times New Roman" w:hAnsi="&amp;" w:cs="Traditional Arabic" w:hint="cs"/>
          <w:sz w:val="36"/>
          <w:szCs w:val="36"/>
          <w:rtl/>
        </w:rPr>
        <w:t>الإسلام</w:t>
      </w:r>
      <w:r w:rsidR="002F00F3">
        <w:rPr>
          <w:rFonts w:ascii="&amp;" w:eastAsia="Times New Roman" w:hAnsi="&amp;" w:cs="Traditional Arabic"/>
          <w:sz w:val="36"/>
          <w:szCs w:val="36"/>
          <w:rtl/>
        </w:rPr>
        <w:t xml:space="preserve">، </w:t>
      </w:r>
      <w:r w:rsidRPr="002635EA">
        <w:rPr>
          <w:rFonts w:ascii="&amp;" w:eastAsia="Times New Roman" w:hAnsi="&amp;" w:cs="Traditional Arabic"/>
          <w:sz w:val="36"/>
          <w:szCs w:val="36"/>
          <w:rtl/>
        </w:rPr>
        <w:t>وغياب الرجولة</w:t>
      </w:r>
      <w:r w:rsidR="002F00F3">
        <w:rPr>
          <w:rFonts w:ascii="&amp;" w:eastAsia="Times New Roman" w:hAnsi="&amp;" w:cs="Traditional Arabic" w:hint="cs"/>
          <w:sz w:val="36"/>
          <w:szCs w:val="36"/>
          <w:rtl/>
        </w:rPr>
        <w:t xml:space="preserve">، </w:t>
      </w:r>
      <w:r w:rsidRPr="002635EA">
        <w:rPr>
          <w:rFonts w:ascii="&amp;" w:eastAsia="Times New Roman" w:hAnsi="&amp;" w:cs="Traditional Arabic"/>
          <w:sz w:val="36"/>
          <w:szCs w:val="36"/>
          <w:rtl/>
        </w:rPr>
        <w:t xml:space="preserve">ومما هو </w:t>
      </w:r>
      <w:r w:rsidRPr="002635EA">
        <w:rPr>
          <w:rFonts w:ascii="&amp;" w:eastAsia="Times New Roman" w:hAnsi="&amp;" w:cs="Traditional Arabic" w:hint="cs"/>
          <w:sz w:val="36"/>
          <w:szCs w:val="36"/>
          <w:rtl/>
        </w:rPr>
        <w:t>أولى</w:t>
      </w:r>
      <w:r w:rsidRPr="002635EA">
        <w:rPr>
          <w:rFonts w:ascii="&amp;" w:eastAsia="Times New Roman" w:hAnsi="&amp;" w:cs="Traditional Arabic"/>
          <w:sz w:val="36"/>
          <w:szCs w:val="36"/>
          <w:rtl/>
        </w:rPr>
        <w:t xml:space="preserve"> بالحكم</w:t>
      </w:r>
      <w:r w:rsidRPr="002635EA">
        <w:rPr>
          <w:rFonts w:cs="Traditional Arabic" w:hint="cs"/>
          <w:sz w:val="36"/>
          <w:szCs w:val="36"/>
          <w:rtl/>
        </w:rPr>
        <w:t xml:space="preserve">  في </w:t>
      </w:r>
      <w:r w:rsidRPr="002635EA">
        <w:rPr>
          <w:rFonts w:ascii="&amp;" w:eastAsia="Times New Roman" w:hAnsi="&amp;" w:cs="Traditional Arabic"/>
          <w:sz w:val="36"/>
          <w:szCs w:val="36"/>
          <w:rtl/>
        </w:rPr>
        <w:t xml:space="preserve">الحرمة </w:t>
      </w:r>
      <w:r w:rsidRPr="002635EA">
        <w:rPr>
          <w:rFonts w:ascii="&amp;" w:eastAsia="Times New Roman" w:hAnsi="&amp;" w:cs="Traditional Arabic" w:hint="cs"/>
          <w:sz w:val="36"/>
          <w:szCs w:val="36"/>
          <w:rtl/>
        </w:rPr>
        <w:t>أن</w:t>
      </w:r>
      <w:r w:rsidRPr="002635EA">
        <w:rPr>
          <w:rFonts w:ascii="&amp;" w:eastAsia="Times New Roman" w:hAnsi="&amp;" w:cs="Traditional Arabic"/>
          <w:sz w:val="36"/>
          <w:szCs w:val="36"/>
          <w:rtl/>
        </w:rPr>
        <w:t xml:space="preserve"> تقوم نساء بالحلاقة للرجال حتى و</w:t>
      </w:r>
      <w:r>
        <w:rPr>
          <w:rFonts w:ascii="&amp;" w:eastAsia="Times New Roman" w:hAnsi="&amp;" w:cs="Traditional Arabic" w:hint="cs"/>
          <w:sz w:val="36"/>
          <w:szCs w:val="36"/>
          <w:rtl/>
        </w:rPr>
        <w:t>إ</w:t>
      </w:r>
      <w:r w:rsidRPr="002635EA">
        <w:rPr>
          <w:rFonts w:ascii="&amp;" w:eastAsia="Times New Roman" w:hAnsi="&amp;" w:cs="Traditional Arabic"/>
          <w:sz w:val="36"/>
          <w:szCs w:val="36"/>
          <w:rtl/>
        </w:rPr>
        <w:t xml:space="preserve">ن كان </w:t>
      </w:r>
      <w:r w:rsidRPr="002635EA">
        <w:rPr>
          <w:rFonts w:ascii="&amp;" w:eastAsia="Times New Roman" w:hAnsi="&amp;" w:cs="Traditional Arabic" w:hint="cs"/>
          <w:sz w:val="36"/>
          <w:szCs w:val="36"/>
          <w:rtl/>
        </w:rPr>
        <w:t>أصل</w:t>
      </w:r>
      <w:r w:rsidRPr="002635EA">
        <w:rPr>
          <w:rFonts w:ascii="&amp;" w:eastAsia="Times New Roman" w:hAnsi="&amp;" w:cs="Traditional Arabic"/>
          <w:sz w:val="36"/>
          <w:szCs w:val="36"/>
          <w:rtl/>
        </w:rPr>
        <w:t xml:space="preserve"> الفعل مباحا للرجال</w:t>
      </w:r>
      <w:r w:rsidR="002F00F3">
        <w:rPr>
          <w:rFonts w:ascii="&amp;" w:eastAsia="Times New Roman" w:hAnsi="&amp;" w:cs="Traditional Arabic"/>
          <w:sz w:val="36"/>
          <w:szCs w:val="36"/>
          <w:rtl/>
        </w:rPr>
        <w:t xml:space="preserve">، </w:t>
      </w:r>
      <w:r w:rsidRPr="002635EA">
        <w:rPr>
          <w:rFonts w:ascii="&amp;" w:eastAsia="Times New Roman" w:hAnsi="&amp;" w:cs="Traditional Arabic"/>
          <w:sz w:val="36"/>
          <w:szCs w:val="36"/>
          <w:rtl/>
        </w:rPr>
        <w:t xml:space="preserve">فقيام النساء به للرجال </w:t>
      </w:r>
      <w:r w:rsidRPr="002635EA">
        <w:rPr>
          <w:rFonts w:ascii="&amp;" w:eastAsia="Times New Roman" w:hAnsi="&amp;" w:cs="Traditional Arabic" w:hint="cs"/>
          <w:sz w:val="36"/>
          <w:szCs w:val="36"/>
          <w:rtl/>
        </w:rPr>
        <w:t>أو</w:t>
      </w:r>
      <w:r w:rsidRPr="002635EA">
        <w:rPr>
          <w:rFonts w:ascii="&amp;" w:eastAsia="Times New Roman" w:hAnsi="&amp;" w:cs="Traditional Arabic"/>
          <w:sz w:val="36"/>
          <w:szCs w:val="36"/>
          <w:rtl/>
        </w:rPr>
        <w:t xml:space="preserve"> العكس يجعل المباح محرم</w:t>
      </w:r>
      <w:r w:rsidR="00127F5F">
        <w:rPr>
          <w:rFonts w:ascii="&amp;" w:eastAsia="Times New Roman" w:hAnsi="&amp;" w:cs="Traditional Arabic" w:hint="cs"/>
          <w:sz w:val="36"/>
          <w:szCs w:val="36"/>
          <w:rtl/>
        </w:rPr>
        <w:t>ً</w:t>
      </w:r>
      <w:r w:rsidRPr="002635EA">
        <w:rPr>
          <w:rFonts w:ascii="&amp;" w:eastAsia="Times New Roman" w:hAnsi="&amp;" w:cs="Traditional Arabic"/>
          <w:sz w:val="36"/>
          <w:szCs w:val="36"/>
          <w:rtl/>
        </w:rPr>
        <w:t>ا</w:t>
      </w:r>
      <w:r w:rsidR="002F00F3">
        <w:rPr>
          <w:rFonts w:ascii="&amp;" w:eastAsia="Times New Roman" w:hAnsi="&amp;" w:cs="Traditional Arabic" w:hint="cs"/>
          <w:sz w:val="36"/>
          <w:szCs w:val="36"/>
          <w:rtl/>
        </w:rPr>
        <w:t xml:space="preserve">؛ </w:t>
      </w:r>
      <w:r w:rsidRPr="002635EA">
        <w:rPr>
          <w:rFonts w:ascii="&amp;" w:eastAsia="Times New Roman" w:hAnsi="&amp;" w:cs="Traditional Arabic" w:hint="cs"/>
          <w:sz w:val="36"/>
          <w:szCs w:val="36"/>
          <w:rtl/>
        </w:rPr>
        <w:t>لأجل</w:t>
      </w:r>
      <w:r w:rsidRPr="002635EA">
        <w:rPr>
          <w:rFonts w:ascii="&amp;" w:eastAsia="Times New Roman" w:hAnsi="&amp;" w:cs="Traditional Arabic"/>
          <w:sz w:val="36"/>
          <w:szCs w:val="36"/>
          <w:rtl/>
        </w:rPr>
        <w:t xml:space="preserve"> الاختلاط والملامسة والنظر لغير الحاجة</w:t>
      </w:r>
      <w:r w:rsidRPr="002635EA">
        <w:rPr>
          <w:rFonts w:ascii="&amp;" w:eastAsia="Times New Roman" w:hAnsi="&amp;" w:cs="Traditional Arabic" w:hint="cs"/>
          <w:sz w:val="36"/>
          <w:szCs w:val="36"/>
          <w:rtl/>
        </w:rPr>
        <w:t xml:space="preserve"> وكشف العورات</w:t>
      </w:r>
      <w:r w:rsidR="002F00F3">
        <w:rPr>
          <w:rFonts w:cs="Traditional Arabic" w:hint="cs"/>
          <w:sz w:val="36"/>
          <w:szCs w:val="36"/>
          <w:rtl/>
        </w:rPr>
        <w:t xml:space="preserve">. </w:t>
      </w:r>
    </w:p>
    <w:p w:rsidR="004B2662" w:rsidRPr="002635EA" w:rsidRDefault="004B2662" w:rsidP="00F362A4">
      <w:pPr>
        <w:pStyle w:val="ListParagraph"/>
        <w:bidi/>
        <w:spacing w:after="120" w:afterAutospacing="0"/>
        <w:ind w:firstLine="289"/>
        <w:jc w:val="both"/>
        <w:rPr>
          <w:rFonts w:cs="Traditional Arabic"/>
          <w:sz w:val="36"/>
          <w:szCs w:val="36"/>
          <w:rtl/>
        </w:rPr>
      </w:pPr>
      <w:r w:rsidRPr="002635EA">
        <w:rPr>
          <w:rFonts w:cs="Traditional Arabic" w:hint="cs"/>
          <w:b/>
          <w:bCs/>
          <w:sz w:val="40"/>
          <w:szCs w:val="40"/>
          <w:rtl/>
        </w:rPr>
        <w:t>القسم الثاني</w:t>
      </w:r>
      <w:r w:rsidR="002F00F3">
        <w:rPr>
          <w:rFonts w:cs="Traditional Arabic" w:hint="cs"/>
          <w:b/>
          <w:bCs/>
          <w:sz w:val="40"/>
          <w:szCs w:val="40"/>
          <w:rtl/>
        </w:rPr>
        <w:t xml:space="preserve">: </w:t>
      </w:r>
      <w:r>
        <w:rPr>
          <w:rFonts w:ascii="&amp;" w:hAnsi="&amp;" w:cs="Traditional Arabic" w:hint="cs"/>
          <w:sz w:val="36"/>
          <w:szCs w:val="36"/>
          <w:rtl/>
        </w:rPr>
        <w:t>أ</w:t>
      </w:r>
      <w:r w:rsidRPr="002635EA">
        <w:rPr>
          <w:rFonts w:ascii="&amp;" w:hAnsi="&amp;" w:cs="Traditional Arabic" w:hint="cs"/>
          <w:sz w:val="36"/>
          <w:szCs w:val="36"/>
          <w:rtl/>
        </w:rPr>
        <w:t>عمال مباح</w:t>
      </w:r>
      <w:r w:rsidR="00127F5F">
        <w:rPr>
          <w:rFonts w:ascii="&amp;" w:hAnsi="&amp;" w:cs="Traditional Arabic" w:hint="cs"/>
          <w:sz w:val="36"/>
          <w:szCs w:val="36"/>
          <w:rtl/>
        </w:rPr>
        <w:t>ة</w:t>
      </w:r>
      <w:r w:rsidRPr="002635EA">
        <w:rPr>
          <w:rFonts w:ascii="&amp;" w:hAnsi="&amp;" w:cs="Traditional Arabic" w:hint="cs"/>
          <w:sz w:val="36"/>
          <w:szCs w:val="36"/>
          <w:rtl/>
        </w:rPr>
        <w:t xml:space="preserve"> في ذاتها وهي</w:t>
      </w:r>
      <w:r w:rsidRPr="002635EA">
        <w:rPr>
          <w:rFonts w:ascii="&amp;" w:hAnsi="&amp;" w:cs="Traditional Arabic"/>
          <w:sz w:val="36"/>
          <w:szCs w:val="36"/>
          <w:rtl/>
        </w:rPr>
        <w:t xml:space="preserve"> التزين بما هو جائز شرع</w:t>
      </w:r>
      <w:r w:rsidR="00127F5F">
        <w:rPr>
          <w:rFonts w:ascii="&amp;" w:hAnsi="&amp;" w:cs="Traditional Arabic" w:hint="cs"/>
          <w:sz w:val="36"/>
          <w:szCs w:val="36"/>
          <w:rtl/>
        </w:rPr>
        <w:t>ً</w:t>
      </w:r>
      <w:r w:rsidRPr="002635EA">
        <w:rPr>
          <w:rFonts w:ascii="&amp;" w:hAnsi="&amp;" w:cs="Traditional Arabic"/>
          <w:sz w:val="36"/>
          <w:szCs w:val="36"/>
          <w:rtl/>
        </w:rPr>
        <w:t>ا</w:t>
      </w:r>
      <w:r w:rsidR="002F00F3">
        <w:rPr>
          <w:rFonts w:ascii="&amp;" w:hAnsi="&amp;" w:cs="Traditional Arabic" w:hint="cs"/>
          <w:sz w:val="36"/>
          <w:szCs w:val="36"/>
          <w:rtl/>
        </w:rPr>
        <w:t xml:space="preserve">، </w:t>
      </w:r>
      <w:r w:rsidRPr="002635EA">
        <w:rPr>
          <w:rFonts w:ascii="&amp;" w:hAnsi="&amp;" w:cs="Traditional Arabic"/>
          <w:sz w:val="36"/>
          <w:szCs w:val="36"/>
          <w:rtl/>
        </w:rPr>
        <w:t>مثل تصفيف الشعر</w:t>
      </w:r>
      <w:r w:rsidR="002F00F3">
        <w:rPr>
          <w:rFonts w:ascii="&amp;" w:hAnsi="&amp;" w:cs="Traditional Arabic"/>
          <w:sz w:val="36"/>
          <w:szCs w:val="36"/>
          <w:rtl/>
        </w:rPr>
        <w:t xml:space="preserve">، </w:t>
      </w:r>
      <w:r w:rsidRPr="002635EA">
        <w:rPr>
          <w:rFonts w:ascii="&amp;" w:hAnsi="&amp;" w:cs="Traditional Arabic"/>
          <w:sz w:val="36"/>
          <w:szCs w:val="36"/>
          <w:rtl/>
        </w:rPr>
        <w:t>وصبغ</w:t>
      </w:r>
      <w:r w:rsidR="00127F5F">
        <w:rPr>
          <w:rFonts w:ascii="&amp;" w:hAnsi="&amp;" w:cs="Traditional Arabic" w:hint="cs"/>
          <w:sz w:val="36"/>
          <w:szCs w:val="36"/>
          <w:rtl/>
        </w:rPr>
        <w:t>ه</w:t>
      </w:r>
      <w:r w:rsidR="002F00F3">
        <w:rPr>
          <w:rFonts w:ascii="&amp;" w:hAnsi="&amp;" w:cs="Traditional Arabic"/>
          <w:sz w:val="36"/>
          <w:szCs w:val="36"/>
          <w:rtl/>
        </w:rPr>
        <w:t xml:space="preserve">، </w:t>
      </w:r>
      <w:r w:rsidRPr="002635EA">
        <w:rPr>
          <w:rFonts w:ascii="&amp;" w:hAnsi="&amp;" w:cs="Traditional Arabic"/>
          <w:sz w:val="36"/>
          <w:szCs w:val="36"/>
          <w:rtl/>
        </w:rPr>
        <w:t>وحمامات الزيت للشعر</w:t>
      </w:r>
      <w:r w:rsidR="002F00F3">
        <w:rPr>
          <w:rFonts w:ascii="&amp;" w:hAnsi="&amp;" w:cs="Traditional Arabic" w:hint="cs"/>
          <w:sz w:val="36"/>
          <w:szCs w:val="36"/>
          <w:rtl/>
        </w:rPr>
        <w:t xml:space="preserve">، </w:t>
      </w:r>
      <w:r w:rsidRPr="002635EA">
        <w:rPr>
          <w:rFonts w:ascii="&amp;" w:hAnsi="&amp;" w:cs="Traditional Arabic"/>
          <w:sz w:val="36"/>
          <w:szCs w:val="36"/>
          <w:rtl/>
        </w:rPr>
        <w:t xml:space="preserve">ولكن يشترط فيها </w:t>
      </w:r>
      <w:r w:rsidRPr="002635EA">
        <w:rPr>
          <w:rFonts w:ascii="&amp;" w:hAnsi="&amp;" w:cs="Traditional Arabic" w:hint="cs"/>
          <w:sz w:val="36"/>
          <w:szCs w:val="36"/>
          <w:rtl/>
        </w:rPr>
        <w:t>أن</w:t>
      </w:r>
      <w:r w:rsidRPr="002635EA">
        <w:rPr>
          <w:rFonts w:ascii="&amp;" w:hAnsi="&amp;" w:cs="Traditional Arabic"/>
          <w:sz w:val="36"/>
          <w:szCs w:val="36"/>
          <w:rtl/>
        </w:rPr>
        <w:t xml:space="preserve"> لا تكون في مكان يمكن </w:t>
      </w:r>
      <w:r w:rsidRPr="002635EA">
        <w:rPr>
          <w:rFonts w:ascii="&amp;" w:hAnsi="&amp;" w:cs="Traditional Arabic" w:hint="cs"/>
          <w:sz w:val="36"/>
          <w:szCs w:val="36"/>
          <w:rtl/>
        </w:rPr>
        <w:t>أن</w:t>
      </w:r>
      <w:r w:rsidRPr="002635EA">
        <w:rPr>
          <w:rFonts w:ascii="&amp;" w:hAnsi="&amp;" w:cs="Traditional Arabic"/>
          <w:sz w:val="36"/>
          <w:szCs w:val="36"/>
          <w:rtl/>
        </w:rPr>
        <w:t xml:space="preserve"> يراه الرجال </w:t>
      </w:r>
      <w:r w:rsidRPr="002635EA">
        <w:rPr>
          <w:rFonts w:ascii="&amp;" w:hAnsi="&amp;" w:cs="Traditional Arabic" w:hint="cs"/>
          <w:sz w:val="36"/>
          <w:szCs w:val="36"/>
          <w:rtl/>
        </w:rPr>
        <w:t>الأجانب</w:t>
      </w:r>
      <w:r w:rsidR="00127F5F">
        <w:rPr>
          <w:rFonts w:ascii="&amp;" w:hAnsi="&amp;" w:cs="Traditional Arabic" w:hint="cs"/>
          <w:sz w:val="36"/>
          <w:szCs w:val="36"/>
          <w:rtl/>
        </w:rPr>
        <w:t>،</w:t>
      </w:r>
      <w:r w:rsidRPr="002635EA">
        <w:rPr>
          <w:rFonts w:ascii="&amp;" w:hAnsi="&amp;" w:cs="Traditional Arabic"/>
          <w:sz w:val="36"/>
          <w:szCs w:val="36"/>
          <w:rtl/>
        </w:rPr>
        <w:t xml:space="preserve">وقد ينقلب المباح لذاته </w:t>
      </w:r>
      <w:r w:rsidRPr="002635EA">
        <w:rPr>
          <w:rFonts w:ascii="&amp;" w:hAnsi="&amp;" w:cs="Traditional Arabic" w:hint="cs"/>
          <w:sz w:val="36"/>
          <w:szCs w:val="36"/>
          <w:rtl/>
        </w:rPr>
        <w:t>إلى</w:t>
      </w:r>
      <w:r w:rsidRPr="002635EA">
        <w:rPr>
          <w:rFonts w:ascii="&amp;" w:hAnsi="&amp;" w:cs="Traditional Arabic"/>
          <w:sz w:val="36"/>
          <w:szCs w:val="36"/>
          <w:rtl/>
        </w:rPr>
        <w:t xml:space="preserve"> محرم لغيره</w:t>
      </w:r>
      <w:r w:rsidR="002F00F3">
        <w:rPr>
          <w:rFonts w:ascii="&amp;" w:hAnsi="&amp;" w:cs="Traditional Arabic"/>
          <w:sz w:val="36"/>
          <w:szCs w:val="36"/>
          <w:rtl/>
        </w:rPr>
        <w:t xml:space="preserve">، </w:t>
      </w:r>
      <w:r w:rsidRPr="002635EA">
        <w:rPr>
          <w:rFonts w:ascii="&amp;" w:hAnsi="&amp;" w:cs="Traditional Arabic"/>
          <w:sz w:val="36"/>
          <w:szCs w:val="36"/>
          <w:rtl/>
        </w:rPr>
        <w:t>فمثلا تصفيف الشعر وصبغ</w:t>
      </w:r>
      <w:r w:rsidR="00127F5F">
        <w:rPr>
          <w:rFonts w:ascii="&amp;" w:hAnsi="&amp;" w:cs="Traditional Arabic" w:hint="cs"/>
          <w:sz w:val="36"/>
          <w:szCs w:val="36"/>
          <w:rtl/>
        </w:rPr>
        <w:t>ه</w:t>
      </w:r>
      <w:r w:rsidRPr="002635EA">
        <w:rPr>
          <w:rFonts w:ascii="&amp;" w:hAnsi="&amp;" w:cs="Traditional Arabic"/>
          <w:sz w:val="36"/>
          <w:szCs w:val="36"/>
          <w:rtl/>
        </w:rPr>
        <w:t xml:space="preserve"> جائز</w:t>
      </w:r>
      <w:r w:rsidR="002F00F3">
        <w:rPr>
          <w:rFonts w:ascii="&amp;" w:hAnsi="&amp;" w:cs="Traditional Arabic"/>
          <w:sz w:val="36"/>
          <w:szCs w:val="36"/>
          <w:rtl/>
        </w:rPr>
        <w:t xml:space="preserve">، </w:t>
      </w:r>
      <w:r w:rsidRPr="002635EA">
        <w:rPr>
          <w:rFonts w:ascii="&amp;" w:hAnsi="&amp;" w:cs="Traditional Arabic"/>
          <w:sz w:val="36"/>
          <w:szCs w:val="36"/>
          <w:rtl/>
        </w:rPr>
        <w:t>ف</w:t>
      </w:r>
      <w:r>
        <w:rPr>
          <w:rFonts w:ascii="&amp;" w:hAnsi="&amp;" w:cs="Traditional Arabic" w:hint="cs"/>
          <w:sz w:val="36"/>
          <w:szCs w:val="36"/>
          <w:rtl/>
        </w:rPr>
        <w:t>إ</w:t>
      </w:r>
      <w:r w:rsidRPr="002635EA">
        <w:rPr>
          <w:rFonts w:ascii="&amp;" w:hAnsi="&amp;" w:cs="Traditional Arabic"/>
          <w:sz w:val="36"/>
          <w:szCs w:val="36"/>
          <w:rtl/>
        </w:rPr>
        <w:t>ن</w:t>
      </w:r>
      <w:r>
        <w:rPr>
          <w:rFonts w:ascii="&amp;" w:hAnsi="&amp;" w:cs="Traditional Arabic" w:hint="cs"/>
          <w:sz w:val="36"/>
          <w:szCs w:val="36"/>
          <w:rtl/>
        </w:rPr>
        <w:t>ْ</w:t>
      </w:r>
      <w:r w:rsidRPr="002635EA">
        <w:rPr>
          <w:rFonts w:ascii="&amp;" w:hAnsi="&amp;" w:cs="Traditional Arabic"/>
          <w:sz w:val="36"/>
          <w:szCs w:val="36"/>
          <w:rtl/>
        </w:rPr>
        <w:t xml:space="preserve"> علم </w:t>
      </w:r>
      <w:r w:rsidRPr="002635EA">
        <w:rPr>
          <w:rFonts w:ascii="&amp;" w:hAnsi="&amp;" w:cs="Traditional Arabic" w:hint="cs"/>
          <w:sz w:val="36"/>
          <w:szCs w:val="36"/>
          <w:rtl/>
        </w:rPr>
        <w:t>أن</w:t>
      </w:r>
      <w:r w:rsidRPr="002635EA">
        <w:rPr>
          <w:rFonts w:ascii="&amp;" w:hAnsi="&amp;" w:cs="Traditional Arabic"/>
          <w:sz w:val="36"/>
          <w:szCs w:val="36"/>
          <w:rtl/>
        </w:rPr>
        <w:t xml:space="preserve"> الصبغة تضر بالشعر </w:t>
      </w:r>
      <w:r w:rsidRPr="002635EA">
        <w:rPr>
          <w:rFonts w:ascii="&amp;" w:hAnsi="&amp;" w:cs="Traditional Arabic" w:hint="cs"/>
          <w:sz w:val="36"/>
          <w:szCs w:val="36"/>
          <w:rtl/>
        </w:rPr>
        <w:t>أو</w:t>
      </w:r>
      <w:r w:rsidRPr="002635EA">
        <w:rPr>
          <w:rFonts w:ascii="&amp;" w:hAnsi="&amp;" w:cs="Traditional Arabic"/>
          <w:sz w:val="36"/>
          <w:szCs w:val="36"/>
          <w:rtl/>
        </w:rPr>
        <w:t xml:space="preserve"> بالبشرة فلا يجوز لقوله صلى الله عليه وسلم </w:t>
      </w:r>
      <w:r w:rsidRPr="002635EA">
        <w:rPr>
          <w:rFonts w:ascii="&amp;" w:hAnsi="&amp;" w:cs="Traditional Arabic" w:hint="cs"/>
          <w:sz w:val="36"/>
          <w:szCs w:val="36"/>
          <w:rtl/>
        </w:rPr>
        <w:t>في حديث ابن عباس</w:t>
      </w:r>
      <w:r w:rsidR="002F00F3" w:rsidRPr="009A7BBF">
        <w:rPr>
          <w:rFonts w:ascii="&amp;" w:hAnsi="&amp;" w:cs="Traditional Arabic" w:hint="cs"/>
          <w:sz w:val="36"/>
          <w:szCs w:val="36"/>
          <w:rtl/>
        </w:rPr>
        <w:t xml:space="preserve">: </w:t>
      </w:r>
      <w:r w:rsidRPr="009A7BBF">
        <w:rPr>
          <w:rFonts w:ascii="&amp;" w:hAnsi="&amp;" w:cs="Traditional Arabic" w:hint="cs"/>
          <w:sz w:val="36"/>
          <w:szCs w:val="36"/>
          <w:rtl/>
        </w:rPr>
        <w:t>"</w:t>
      </w:r>
      <w:r w:rsidRPr="009A7BBF">
        <w:rPr>
          <w:rFonts w:ascii="&amp;" w:hAnsi="&amp;" w:cs="Traditional Arabic"/>
          <w:sz w:val="36"/>
          <w:szCs w:val="36"/>
          <w:rtl/>
        </w:rPr>
        <w:t xml:space="preserve">لا ضرر </w:t>
      </w:r>
      <w:r w:rsidR="00F362A4">
        <w:rPr>
          <w:rFonts w:ascii="&amp;" w:hAnsi="&amp;" w:cs="Traditional Arabic" w:hint="cs"/>
          <w:sz w:val="36"/>
          <w:szCs w:val="36"/>
          <w:rtl/>
        </w:rPr>
        <w:t>و</w:t>
      </w:r>
      <w:r w:rsidRPr="009A7BBF">
        <w:rPr>
          <w:rFonts w:ascii="&amp;" w:hAnsi="&amp;" w:cs="Traditional Arabic"/>
          <w:sz w:val="36"/>
          <w:szCs w:val="36"/>
          <w:rtl/>
        </w:rPr>
        <w:t>لا ضرار</w:t>
      </w:r>
      <w:r w:rsidRPr="009A7BBF">
        <w:rPr>
          <w:rFonts w:ascii="&amp;" w:hAnsi="&amp;" w:cs="Traditional Arabic" w:hint="cs"/>
          <w:sz w:val="36"/>
          <w:szCs w:val="36"/>
          <w:rtl/>
        </w:rPr>
        <w:t>"</w:t>
      </w:r>
      <w:r w:rsidR="009A7BBF" w:rsidRPr="009A7BBF">
        <w:rPr>
          <w:rFonts w:ascii="&amp;" w:hAnsi="&amp;" w:cs="Traditional Arabic" w:hint="cs"/>
          <w:sz w:val="36"/>
          <w:szCs w:val="36"/>
          <w:vertAlign w:val="superscript"/>
          <w:rtl/>
        </w:rPr>
        <w:t>(</w:t>
      </w:r>
      <w:r w:rsidR="009A7BBF" w:rsidRPr="009A7BBF">
        <w:rPr>
          <w:rStyle w:val="FootnoteReference"/>
          <w:rFonts w:ascii="&amp;" w:hAnsi="&amp;" w:cs="Traditional Arabic"/>
          <w:sz w:val="36"/>
          <w:szCs w:val="36"/>
          <w:rtl/>
        </w:rPr>
        <w:footnoteReference w:id="891"/>
      </w:r>
      <w:r w:rsidR="009A7BBF" w:rsidRPr="009A7BBF">
        <w:rPr>
          <w:rFonts w:ascii="&amp;" w:hAnsi="&amp;" w:cs="Traditional Arabic" w:hint="cs"/>
          <w:sz w:val="36"/>
          <w:szCs w:val="36"/>
          <w:vertAlign w:val="superscript"/>
          <w:rtl/>
        </w:rPr>
        <w:t>)</w:t>
      </w:r>
      <w:r w:rsidR="002F00F3" w:rsidRPr="009A7BBF">
        <w:rPr>
          <w:rFonts w:ascii="&amp;" w:hAnsi="&amp;" w:cs="Traditional Arabic"/>
          <w:sz w:val="36"/>
          <w:szCs w:val="36"/>
          <w:rtl/>
        </w:rPr>
        <w:t>،</w:t>
      </w:r>
      <w:r w:rsidRPr="002635EA">
        <w:rPr>
          <w:rFonts w:ascii="&amp;" w:hAnsi="&amp;" w:cs="Traditional Arabic"/>
          <w:sz w:val="36"/>
          <w:szCs w:val="36"/>
          <w:rtl/>
        </w:rPr>
        <w:t>و</w:t>
      </w:r>
      <w:r w:rsidR="00F362A4">
        <w:rPr>
          <w:rFonts w:ascii="&amp;" w:hAnsi="&amp;" w:cs="Traditional Arabic" w:hint="cs"/>
          <w:sz w:val="36"/>
          <w:szCs w:val="36"/>
          <w:rtl/>
        </w:rPr>
        <w:t>إ</w:t>
      </w:r>
      <w:r w:rsidRPr="002635EA">
        <w:rPr>
          <w:rFonts w:ascii="&amp;" w:hAnsi="&amp;" w:cs="Traditional Arabic"/>
          <w:sz w:val="36"/>
          <w:szCs w:val="36"/>
          <w:rtl/>
        </w:rPr>
        <w:t xml:space="preserve">ن كان تصفيف الشعر لفتاة </w:t>
      </w:r>
      <w:r w:rsidRPr="002635EA">
        <w:rPr>
          <w:rFonts w:ascii="&amp;" w:hAnsi="&amp;" w:cs="Traditional Arabic" w:hint="cs"/>
          <w:sz w:val="36"/>
          <w:szCs w:val="36"/>
          <w:rtl/>
        </w:rPr>
        <w:t>أو</w:t>
      </w:r>
      <w:r w:rsidRPr="002635EA">
        <w:rPr>
          <w:rFonts w:ascii="&amp;" w:hAnsi="&amp;" w:cs="Traditional Arabic"/>
          <w:sz w:val="36"/>
          <w:szCs w:val="36"/>
          <w:rtl/>
        </w:rPr>
        <w:t xml:space="preserve"> امرأة ستخرج متبرجة فلا يجوز</w:t>
      </w:r>
      <w:r w:rsidR="002F00F3">
        <w:rPr>
          <w:rFonts w:ascii="&amp;" w:hAnsi="&amp;" w:cs="Traditional Arabic"/>
          <w:sz w:val="36"/>
          <w:szCs w:val="36"/>
          <w:rtl/>
        </w:rPr>
        <w:t xml:space="preserve">، </w:t>
      </w:r>
      <w:r w:rsidRPr="002635EA">
        <w:rPr>
          <w:rFonts w:ascii="&amp;" w:hAnsi="&amp;" w:cs="Traditional Arabic"/>
          <w:sz w:val="36"/>
          <w:szCs w:val="36"/>
          <w:rtl/>
        </w:rPr>
        <w:t xml:space="preserve">وانوضعت بعض مساحيق الوجه </w:t>
      </w:r>
      <w:r w:rsidRPr="002635EA">
        <w:rPr>
          <w:rFonts w:ascii="&amp;" w:hAnsi="&amp;" w:cs="Traditional Arabic" w:hint="cs"/>
          <w:sz w:val="36"/>
          <w:szCs w:val="36"/>
          <w:rtl/>
        </w:rPr>
        <w:t>أو</w:t>
      </w:r>
      <w:r w:rsidRPr="002635EA">
        <w:rPr>
          <w:rFonts w:ascii="&amp;" w:hAnsi="&amp;" w:cs="Traditional Arabic"/>
          <w:sz w:val="36"/>
          <w:szCs w:val="36"/>
          <w:rtl/>
        </w:rPr>
        <w:t xml:space="preserve"> الشفاه </w:t>
      </w:r>
      <w:r w:rsidRPr="002635EA">
        <w:rPr>
          <w:rFonts w:ascii="&amp;" w:hAnsi="&amp;" w:cs="Traditional Arabic" w:hint="cs"/>
          <w:sz w:val="36"/>
          <w:szCs w:val="36"/>
          <w:rtl/>
        </w:rPr>
        <w:t>أو</w:t>
      </w:r>
      <w:r w:rsidRPr="002635EA">
        <w:rPr>
          <w:rFonts w:ascii="&amp;" w:hAnsi="&amp;" w:cs="Traditional Arabic"/>
          <w:sz w:val="36"/>
          <w:szCs w:val="36"/>
          <w:rtl/>
        </w:rPr>
        <w:t xml:space="preserve"> العيون مما لم يثبت ضرره لتتزين به لزوجها</w:t>
      </w:r>
      <w:r w:rsidR="002F00F3">
        <w:rPr>
          <w:rFonts w:ascii="&amp;" w:hAnsi="&amp;" w:cs="Traditional Arabic"/>
          <w:sz w:val="36"/>
          <w:szCs w:val="36"/>
          <w:rtl/>
        </w:rPr>
        <w:t xml:space="preserve">، </w:t>
      </w:r>
      <w:r w:rsidRPr="002635EA">
        <w:rPr>
          <w:rFonts w:ascii="&amp;" w:hAnsi="&amp;" w:cs="Traditional Arabic"/>
          <w:sz w:val="36"/>
          <w:szCs w:val="36"/>
          <w:rtl/>
        </w:rPr>
        <w:t xml:space="preserve">وهي ممن تغطي وجهها فلا ترى في طريق عودتها من الصالون </w:t>
      </w:r>
      <w:r w:rsidRPr="002635EA">
        <w:rPr>
          <w:rFonts w:ascii="&amp;" w:hAnsi="&amp;" w:cs="Traditional Arabic" w:hint="cs"/>
          <w:sz w:val="36"/>
          <w:szCs w:val="36"/>
          <w:rtl/>
        </w:rPr>
        <w:t>إلى</w:t>
      </w:r>
      <w:r w:rsidRPr="002635EA">
        <w:rPr>
          <w:rFonts w:ascii="&amp;" w:hAnsi="&amp;" w:cs="Traditional Arabic"/>
          <w:sz w:val="36"/>
          <w:szCs w:val="36"/>
          <w:rtl/>
        </w:rPr>
        <w:t xml:space="preserve"> البيت فلا ب</w:t>
      </w:r>
      <w:r>
        <w:rPr>
          <w:rFonts w:ascii="&amp;" w:hAnsi="&amp;" w:cs="Traditional Arabic" w:hint="cs"/>
          <w:sz w:val="36"/>
          <w:szCs w:val="36"/>
          <w:rtl/>
        </w:rPr>
        <w:t>أ</w:t>
      </w:r>
      <w:r w:rsidRPr="002635EA">
        <w:rPr>
          <w:rFonts w:ascii="&amp;" w:hAnsi="&amp;" w:cs="Traditional Arabic"/>
          <w:sz w:val="36"/>
          <w:szCs w:val="36"/>
          <w:rtl/>
        </w:rPr>
        <w:t>س</w:t>
      </w:r>
      <w:r w:rsidR="002F00F3">
        <w:rPr>
          <w:rFonts w:ascii="&amp;" w:hAnsi="&amp;" w:cs="Traditional Arabic"/>
          <w:sz w:val="36"/>
          <w:szCs w:val="36"/>
          <w:rtl/>
        </w:rPr>
        <w:t xml:space="preserve">. </w:t>
      </w:r>
      <w:r w:rsidRPr="002635EA">
        <w:rPr>
          <w:rFonts w:cs="Traditional Arabic" w:hint="cs"/>
          <w:sz w:val="36"/>
          <w:szCs w:val="36"/>
          <w:rtl/>
        </w:rPr>
        <w:t xml:space="preserve">وكل </w:t>
      </w:r>
      <w:r w:rsidRPr="002635EA">
        <w:rPr>
          <w:rFonts w:ascii="&amp;" w:hAnsi="&amp;" w:cs="Traditional Arabic"/>
          <w:sz w:val="36"/>
          <w:szCs w:val="36"/>
          <w:rtl/>
        </w:rPr>
        <w:t xml:space="preserve">فعل جائز في ذاته ينقلب </w:t>
      </w:r>
      <w:r w:rsidRPr="002635EA">
        <w:rPr>
          <w:rFonts w:ascii="&amp;" w:hAnsi="&amp;" w:cs="Traditional Arabic" w:hint="cs"/>
          <w:sz w:val="36"/>
          <w:szCs w:val="36"/>
          <w:rtl/>
        </w:rPr>
        <w:t>إلى</w:t>
      </w:r>
      <w:r w:rsidRPr="002635EA">
        <w:rPr>
          <w:rFonts w:ascii="&amp;" w:hAnsi="&amp;" w:cs="Traditional Arabic"/>
          <w:sz w:val="36"/>
          <w:szCs w:val="36"/>
          <w:rtl/>
        </w:rPr>
        <w:t xml:space="preserve"> محرم </w:t>
      </w:r>
      <w:r w:rsidRPr="002635EA">
        <w:rPr>
          <w:rFonts w:ascii="&amp;" w:hAnsi="&amp;" w:cs="Traditional Arabic" w:hint="cs"/>
          <w:sz w:val="36"/>
          <w:szCs w:val="36"/>
          <w:rtl/>
        </w:rPr>
        <w:t>إن</w:t>
      </w:r>
      <w:r w:rsidRPr="002635EA">
        <w:rPr>
          <w:rFonts w:ascii="&amp;" w:hAnsi="&amp;" w:cs="Traditional Arabic"/>
          <w:sz w:val="36"/>
          <w:szCs w:val="36"/>
          <w:rtl/>
        </w:rPr>
        <w:t xml:space="preserve"> قام به رجل لامرأة </w:t>
      </w:r>
      <w:r w:rsidRPr="002635EA">
        <w:rPr>
          <w:rFonts w:ascii="&amp;" w:hAnsi="&amp;" w:cs="Traditional Arabic" w:hint="cs"/>
          <w:sz w:val="36"/>
          <w:szCs w:val="36"/>
          <w:rtl/>
        </w:rPr>
        <w:t>أو</w:t>
      </w:r>
      <w:r w:rsidRPr="002635EA">
        <w:rPr>
          <w:rFonts w:ascii="&amp;" w:hAnsi="&amp;" w:cs="Traditional Arabic"/>
          <w:sz w:val="36"/>
          <w:szCs w:val="36"/>
          <w:rtl/>
        </w:rPr>
        <w:t xml:space="preserve"> العكس</w:t>
      </w:r>
      <w:r w:rsidR="002F00F3">
        <w:rPr>
          <w:rFonts w:ascii="&amp;" w:hAnsi="&amp;" w:cs="Traditional Arabic"/>
          <w:sz w:val="36"/>
          <w:szCs w:val="36"/>
          <w:rtl/>
        </w:rPr>
        <w:t xml:space="preserve">. </w:t>
      </w:r>
    </w:p>
    <w:p w:rsidR="004B2662" w:rsidRPr="002635EA" w:rsidRDefault="004B2662" w:rsidP="00820677">
      <w:pPr>
        <w:tabs>
          <w:tab w:val="left" w:pos="111"/>
          <w:tab w:val="left" w:pos="962"/>
        </w:tabs>
        <w:spacing w:after="120" w:line="240" w:lineRule="auto"/>
        <w:ind w:firstLine="289"/>
        <w:rPr>
          <w:rFonts w:cs="Traditional Arabic"/>
          <w:sz w:val="36"/>
          <w:szCs w:val="36"/>
        </w:rPr>
      </w:pPr>
      <w:r w:rsidRPr="002635EA">
        <w:rPr>
          <w:rFonts w:ascii="&amp;" w:eastAsia="Times New Roman" w:hAnsi="&amp;" w:cs="Traditional Arabic"/>
          <w:sz w:val="36"/>
          <w:szCs w:val="36"/>
          <w:rtl/>
        </w:rPr>
        <w:t xml:space="preserve">كما </w:t>
      </w:r>
      <w:r>
        <w:rPr>
          <w:rFonts w:ascii="&amp;" w:eastAsia="Times New Roman" w:hAnsi="&amp;" w:cs="Traditional Arabic" w:hint="cs"/>
          <w:sz w:val="36"/>
          <w:szCs w:val="36"/>
          <w:rtl/>
        </w:rPr>
        <w:t>أ</w:t>
      </w:r>
      <w:r w:rsidRPr="002635EA">
        <w:rPr>
          <w:rFonts w:ascii="&amp;" w:eastAsia="Times New Roman" w:hAnsi="&amp;" w:cs="Traditional Arabic"/>
          <w:sz w:val="36"/>
          <w:szCs w:val="36"/>
          <w:rtl/>
        </w:rPr>
        <w:t xml:space="preserve">نه لا يجوز وضع المساحيق صعبة </w:t>
      </w:r>
      <w:r w:rsidRPr="002635EA">
        <w:rPr>
          <w:rFonts w:ascii="&amp;" w:eastAsia="Times New Roman" w:hAnsi="&amp;" w:cs="Traditional Arabic" w:hint="cs"/>
          <w:sz w:val="36"/>
          <w:szCs w:val="36"/>
          <w:rtl/>
        </w:rPr>
        <w:t>الإزالة</w:t>
      </w:r>
      <w:r w:rsidR="002F00F3">
        <w:rPr>
          <w:rFonts w:ascii="&amp;" w:eastAsia="Times New Roman" w:hAnsi="&amp;" w:cs="Traditional Arabic" w:hint="cs"/>
          <w:sz w:val="36"/>
          <w:szCs w:val="36"/>
          <w:rtl/>
        </w:rPr>
        <w:t xml:space="preserve">، </w:t>
      </w:r>
      <w:r w:rsidRPr="002635EA">
        <w:rPr>
          <w:rFonts w:ascii="&amp;" w:eastAsia="Times New Roman" w:hAnsi="&amp;" w:cs="Traditional Arabic"/>
          <w:sz w:val="36"/>
          <w:szCs w:val="36"/>
          <w:rtl/>
        </w:rPr>
        <w:t>التي تعزل الماء مثل المناكير</w:t>
      </w:r>
      <w:r w:rsidRPr="002635EA">
        <w:rPr>
          <w:rFonts w:ascii="&amp;" w:eastAsia="Times New Roman" w:hAnsi="&amp;" w:cs="Traditional Arabic" w:hint="cs"/>
          <w:sz w:val="36"/>
          <w:szCs w:val="36"/>
          <w:rtl/>
        </w:rPr>
        <w:t xml:space="preserve"> التي توضع على الأظافر ولها جرم يمنع وصول الماء عند</w:t>
      </w:r>
      <w:r w:rsidRPr="002635EA">
        <w:rPr>
          <w:rFonts w:ascii="&amp;" w:eastAsia="Times New Roman" w:hAnsi="&amp;" w:cs="Traditional Arabic"/>
          <w:sz w:val="36"/>
          <w:szCs w:val="36"/>
          <w:rtl/>
        </w:rPr>
        <w:t xml:space="preserve"> الوضوء</w:t>
      </w:r>
      <w:r w:rsidRPr="002635EA">
        <w:rPr>
          <w:rFonts w:cs="Traditional Arabic" w:hint="cs"/>
          <w:sz w:val="36"/>
          <w:szCs w:val="36"/>
          <w:rtl/>
        </w:rPr>
        <w:t xml:space="preserve"> لتعارض ذلك مع تمام الطهارة</w:t>
      </w:r>
      <w:r w:rsidR="002F00F3">
        <w:rPr>
          <w:rFonts w:cs="Traditional Arabic" w:hint="cs"/>
          <w:sz w:val="36"/>
          <w:szCs w:val="36"/>
          <w:rtl/>
        </w:rPr>
        <w:t xml:space="preserve">. </w:t>
      </w:r>
    </w:p>
    <w:p w:rsidR="004B2662" w:rsidRPr="002635EA" w:rsidRDefault="004B2662" w:rsidP="00820677">
      <w:pPr>
        <w:pStyle w:val="ListParagraph"/>
        <w:bidi/>
        <w:spacing w:after="120" w:afterAutospacing="0"/>
        <w:ind w:firstLine="289"/>
        <w:jc w:val="both"/>
        <w:rPr>
          <w:rFonts w:ascii="&amp;" w:hAnsi="&amp;" w:cs="Traditional Arabic"/>
          <w:sz w:val="36"/>
          <w:szCs w:val="36"/>
          <w:rtl/>
        </w:rPr>
      </w:pPr>
      <w:r w:rsidRPr="002635EA">
        <w:rPr>
          <w:rFonts w:ascii="&amp;" w:hAnsi="&amp;" w:cs="Traditional Arabic" w:hint="cs"/>
          <w:sz w:val="36"/>
          <w:szCs w:val="36"/>
          <w:rtl/>
        </w:rPr>
        <w:lastRenderedPageBreak/>
        <w:t>ومن هنا يتضح لنا حكم الذهاب إلى هذه الصالونات</w:t>
      </w:r>
      <w:r w:rsidR="002F00F3">
        <w:rPr>
          <w:rFonts w:ascii="&amp;" w:hAnsi="&amp;" w:cs="Traditional Arabic" w:hint="cs"/>
          <w:sz w:val="36"/>
          <w:szCs w:val="36"/>
          <w:rtl/>
        </w:rPr>
        <w:t xml:space="preserve">، </w:t>
      </w:r>
      <w:r w:rsidRPr="002635EA">
        <w:rPr>
          <w:rFonts w:ascii="&amp;" w:hAnsi="&amp;" w:cs="Traditional Arabic" w:hint="cs"/>
          <w:sz w:val="36"/>
          <w:szCs w:val="36"/>
          <w:rtl/>
        </w:rPr>
        <w:t>أو ما شابهها فالأصل الإباحة إلا إذا علم أنها تمارس المحرم</w:t>
      </w:r>
      <w:r w:rsidR="002F00F3">
        <w:rPr>
          <w:rFonts w:ascii="&amp;" w:hAnsi="&amp;" w:cs="Traditional Arabic" w:hint="cs"/>
          <w:sz w:val="36"/>
          <w:szCs w:val="36"/>
          <w:rtl/>
        </w:rPr>
        <w:t xml:space="preserve">، </w:t>
      </w:r>
      <w:r w:rsidRPr="002635EA">
        <w:rPr>
          <w:rFonts w:ascii="&amp;" w:hAnsi="&amp;" w:cs="Traditional Arabic" w:hint="cs"/>
          <w:sz w:val="36"/>
          <w:szCs w:val="36"/>
          <w:rtl/>
        </w:rPr>
        <w:t>أو أن المكان يشتبه به فلا يجوز الذهاب إلى هذه الأماكن والله أعلم و</w:t>
      </w:r>
      <w:r>
        <w:rPr>
          <w:rFonts w:ascii="&amp;" w:hAnsi="&amp;" w:cs="Traditional Arabic" w:hint="cs"/>
          <w:sz w:val="36"/>
          <w:szCs w:val="36"/>
          <w:rtl/>
        </w:rPr>
        <w:t>أ</w:t>
      </w:r>
      <w:r w:rsidRPr="002635EA">
        <w:rPr>
          <w:rFonts w:ascii="&amp;" w:hAnsi="&amp;" w:cs="Traditional Arabic" w:hint="cs"/>
          <w:sz w:val="36"/>
          <w:szCs w:val="36"/>
          <w:rtl/>
        </w:rPr>
        <w:t>حكم</w:t>
      </w:r>
      <w:r w:rsidR="00F362A4">
        <w:rPr>
          <w:rFonts w:ascii="&amp;" w:hAnsi="&amp;" w:cs="Traditional Arabic" w:hint="cs"/>
          <w:sz w:val="36"/>
          <w:szCs w:val="36"/>
          <w:rtl/>
        </w:rPr>
        <w:t>.</w:t>
      </w:r>
    </w:p>
    <w:p w:rsidR="004B2662" w:rsidRPr="002635EA" w:rsidRDefault="004B2662" w:rsidP="00F362A4">
      <w:pPr>
        <w:pStyle w:val="ListParagraph"/>
        <w:bidi/>
        <w:spacing w:after="120" w:afterAutospacing="0"/>
        <w:ind w:firstLine="289"/>
        <w:jc w:val="both"/>
        <w:rPr>
          <w:rFonts w:cs="Traditional Arabic"/>
          <w:sz w:val="36"/>
          <w:szCs w:val="36"/>
          <w:rtl/>
        </w:rPr>
      </w:pPr>
      <w:r>
        <w:rPr>
          <w:rFonts w:cs="Traditional Arabic" w:hint="cs"/>
          <w:sz w:val="36"/>
          <w:szCs w:val="36"/>
          <w:rtl/>
        </w:rPr>
        <w:t>و</w:t>
      </w:r>
      <w:r w:rsidRPr="002635EA">
        <w:rPr>
          <w:rFonts w:cs="Traditional Arabic"/>
          <w:sz w:val="36"/>
          <w:szCs w:val="36"/>
          <w:rtl/>
        </w:rPr>
        <w:t xml:space="preserve">الأصل في </w:t>
      </w:r>
      <w:r w:rsidRPr="000B5B3C">
        <w:rPr>
          <w:rFonts w:cs="Traditional Arabic"/>
          <w:sz w:val="36"/>
          <w:szCs w:val="36"/>
          <w:rtl/>
        </w:rPr>
        <w:t>ا</w:t>
      </w:r>
      <w:r w:rsidRPr="000B5B3C">
        <w:rPr>
          <w:rFonts w:cs="Traditional Arabic" w:hint="cs"/>
          <w:sz w:val="36"/>
          <w:szCs w:val="36"/>
          <w:rtl/>
        </w:rPr>
        <w:t>ستعانة</w:t>
      </w:r>
      <w:r w:rsidRPr="000B5B3C">
        <w:rPr>
          <w:rFonts w:cs="Traditional Arabic"/>
          <w:sz w:val="36"/>
          <w:szCs w:val="36"/>
          <w:rtl/>
        </w:rPr>
        <w:t xml:space="preserve"> النساء بعضهن</w:t>
      </w:r>
      <w:r w:rsidR="00F362A4">
        <w:rPr>
          <w:rFonts w:cs="Traditional Arabic" w:hint="cs"/>
          <w:sz w:val="36"/>
          <w:szCs w:val="36"/>
          <w:rtl/>
        </w:rPr>
        <w:t xml:space="preserve"> ببعض</w:t>
      </w:r>
      <w:r w:rsidRPr="000B5B3C">
        <w:rPr>
          <w:rFonts w:cs="Traditional Arabic" w:hint="cs"/>
          <w:sz w:val="36"/>
          <w:szCs w:val="36"/>
          <w:rtl/>
        </w:rPr>
        <w:t xml:space="preserve"> للتزين</w:t>
      </w:r>
      <w:r w:rsidRPr="000B5B3C">
        <w:rPr>
          <w:rFonts w:cs="Traditional Arabic"/>
          <w:sz w:val="36"/>
          <w:szCs w:val="36"/>
          <w:rtl/>
        </w:rPr>
        <w:t xml:space="preserve"> الجواز</w:t>
      </w:r>
      <w:r w:rsidR="002F00F3">
        <w:rPr>
          <w:rFonts w:cs="Traditional Arabic"/>
          <w:sz w:val="36"/>
          <w:szCs w:val="36"/>
          <w:rtl/>
        </w:rPr>
        <w:t xml:space="preserve">، </w:t>
      </w:r>
      <w:r w:rsidRPr="000B5B3C">
        <w:rPr>
          <w:rFonts w:cs="Traditional Arabic"/>
          <w:sz w:val="36"/>
          <w:szCs w:val="36"/>
          <w:rtl/>
        </w:rPr>
        <w:t xml:space="preserve">ومما يدل </w:t>
      </w:r>
      <w:r w:rsidRPr="000B5B3C">
        <w:rPr>
          <w:rFonts w:cs="Traditional Arabic" w:hint="cs"/>
          <w:sz w:val="36"/>
          <w:szCs w:val="36"/>
          <w:rtl/>
        </w:rPr>
        <w:t xml:space="preserve">على </w:t>
      </w:r>
      <w:r w:rsidRPr="000B5B3C">
        <w:rPr>
          <w:rFonts w:cs="Traditional Arabic"/>
          <w:sz w:val="36"/>
          <w:szCs w:val="36"/>
          <w:rtl/>
        </w:rPr>
        <w:t xml:space="preserve">ذلك ما ورد في </w:t>
      </w:r>
      <w:r w:rsidRPr="000B5B3C">
        <w:rPr>
          <w:rFonts w:cs="Traditional Arabic" w:hint="cs"/>
          <w:sz w:val="36"/>
          <w:szCs w:val="36"/>
          <w:rtl/>
        </w:rPr>
        <w:t>حديث</w:t>
      </w:r>
      <w:r w:rsidRPr="00D07A0E">
        <w:rPr>
          <w:rFonts w:cs="Traditional Arabic"/>
          <w:sz w:val="36"/>
          <w:szCs w:val="36"/>
          <w:rtl/>
        </w:rPr>
        <w:t>أم المؤمنين عائشة رضي الله عنها</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2"/>
      </w:r>
      <w:r w:rsidRPr="00D07A0E">
        <w:rPr>
          <w:rFonts w:cs="Traditional Arabic" w:hint="cs"/>
          <w:sz w:val="36"/>
          <w:szCs w:val="36"/>
          <w:vertAlign w:val="superscript"/>
          <w:rtl/>
        </w:rPr>
        <w:t>)</w:t>
      </w:r>
      <w:r w:rsidR="002F00F3">
        <w:rPr>
          <w:rFonts w:cs="Traditional Arabic"/>
          <w:sz w:val="36"/>
          <w:szCs w:val="36"/>
          <w:vertAlign w:val="superscript"/>
          <w:rtl/>
        </w:rPr>
        <w:t xml:space="preserve">، </w:t>
      </w:r>
      <w:r w:rsidRPr="00D07A0E">
        <w:rPr>
          <w:rFonts w:cs="Traditional Arabic"/>
          <w:sz w:val="36"/>
          <w:szCs w:val="36"/>
          <w:rtl/>
        </w:rPr>
        <w:t>قالت</w:t>
      </w:r>
      <w:r w:rsidR="002F00F3">
        <w:rPr>
          <w:rFonts w:cs="Traditional Arabic"/>
          <w:sz w:val="36"/>
          <w:szCs w:val="36"/>
          <w:rtl/>
        </w:rPr>
        <w:t xml:space="preserve">: </w:t>
      </w:r>
      <w:r w:rsidRPr="00D07A0E">
        <w:rPr>
          <w:rFonts w:cs="Traditional Arabic"/>
          <w:sz w:val="36"/>
          <w:szCs w:val="36"/>
          <w:rtl/>
        </w:rPr>
        <w:t>" تزوجني النبي صلى الله عليه وسلم</w:t>
      </w:r>
      <w:r w:rsidRPr="00D07A0E">
        <w:rPr>
          <w:rFonts w:cs="Traditional Arabic" w:hint="cs"/>
          <w:sz w:val="36"/>
          <w:szCs w:val="36"/>
          <w:rtl/>
        </w:rPr>
        <w:t xml:space="preserve"> وأنا بنت</w:t>
      </w:r>
      <w:r w:rsidRPr="00D07A0E">
        <w:rPr>
          <w:rFonts w:cs="Traditional Arabic"/>
          <w:sz w:val="36"/>
          <w:szCs w:val="36"/>
          <w:rtl/>
        </w:rPr>
        <w:t xml:space="preserve"> ست سنين</w:t>
      </w:r>
      <w:r w:rsidR="002F00F3">
        <w:rPr>
          <w:rFonts w:cs="Traditional Arabic"/>
          <w:sz w:val="36"/>
          <w:szCs w:val="36"/>
          <w:rtl/>
        </w:rPr>
        <w:t xml:space="preserve">، </w:t>
      </w:r>
      <w:r w:rsidRPr="00D07A0E">
        <w:rPr>
          <w:rFonts w:cs="Traditional Arabic"/>
          <w:sz w:val="36"/>
          <w:szCs w:val="36"/>
          <w:rtl/>
        </w:rPr>
        <w:t>فقدمنا المدينة</w:t>
      </w:r>
      <w:r w:rsidR="002F00F3">
        <w:rPr>
          <w:rFonts w:cs="Traditional Arabic"/>
          <w:sz w:val="36"/>
          <w:szCs w:val="36"/>
          <w:rtl/>
        </w:rPr>
        <w:t xml:space="preserve">، </w:t>
      </w:r>
      <w:r w:rsidRPr="00D07A0E">
        <w:rPr>
          <w:rFonts w:cs="Traditional Arabic"/>
          <w:sz w:val="36"/>
          <w:szCs w:val="36"/>
          <w:rtl/>
        </w:rPr>
        <w:t>فنزلنا في بني الحارث بن خزرج</w:t>
      </w:r>
      <w:r w:rsidR="002F00F3">
        <w:rPr>
          <w:rFonts w:cs="Traditional Arabic"/>
          <w:sz w:val="36"/>
          <w:szCs w:val="36"/>
          <w:rtl/>
        </w:rPr>
        <w:t xml:space="preserve">، </w:t>
      </w:r>
      <w:r w:rsidRPr="00D07A0E">
        <w:rPr>
          <w:rFonts w:cs="Traditional Arabic"/>
          <w:sz w:val="36"/>
          <w:szCs w:val="36"/>
          <w:rtl/>
        </w:rPr>
        <w:t>فوعكت</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3"/>
      </w:r>
      <w:r w:rsidRPr="00D07A0E">
        <w:rPr>
          <w:rFonts w:cs="Traditional Arabic" w:hint="cs"/>
          <w:sz w:val="36"/>
          <w:szCs w:val="36"/>
          <w:vertAlign w:val="superscript"/>
          <w:rtl/>
        </w:rPr>
        <w:t>)</w:t>
      </w:r>
      <w:r w:rsidRPr="00D07A0E">
        <w:rPr>
          <w:rFonts w:cs="Traditional Arabic"/>
          <w:sz w:val="36"/>
          <w:szCs w:val="36"/>
          <w:rtl/>
        </w:rPr>
        <w:t xml:space="preserve"> فتمزق</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4"/>
      </w:r>
      <w:r w:rsidRPr="00D07A0E">
        <w:rPr>
          <w:rFonts w:cs="Traditional Arabic" w:hint="cs"/>
          <w:sz w:val="36"/>
          <w:szCs w:val="36"/>
          <w:vertAlign w:val="superscript"/>
          <w:rtl/>
        </w:rPr>
        <w:t>)</w:t>
      </w:r>
      <w:r w:rsidRPr="00D07A0E">
        <w:rPr>
          <w:rFonts w:cs="Traditional Arabic"/>
          <w:sz w:val="36"/>
          <w:szCs w:val="36"/>
          <w:rtl/>
        </w:rPr>
        <w:t xml:space="preserve"> شعري فوفى جميمة</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5"/>
      </w:r>
      <w:r w:rsidRPr="00D07A0E">
        <w:rPr>
          <w:rFonts w:cs="Traditional Arabic" w:hint="cs"/>
          <w:sz w:val="36"/>
          <w:szCs w:val="36"/>
          <w:vertAlign w:val="superscript"/>
          <w:rtl/>
        </w:rPr>
        <w:t>)</w:t>
      </w:r>
      <w:r w:rsidR="002F00F3">
        <w:rPr>
          <w:rFonts w:cs="Traditional Arabic"/>
          <w:sz w:val="36"/>
          <w:szCs w:val="36"/>
          <w:rtl/>
        </w:rPr>
        <w:t xml:space="preserve">، </w:t>
      </w:r>
      <w:r w:rsidRPr="00D07A0E">
        <w:rPr>
          <w:rFonts w:cs="Traditional Arabic"/>
          <w:sz w:val="36"/>
          <w:szCs w:val="36"/>
          <w:rtl/>
        </w:rPr>
        <w:t>فأتتني أم رومان</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6"/>
      </w:r>
      <w:r w:rsidRPr="00D07A0E">
        <w:rPr>
          <w:rFonts w:cs="Traditional Arabic" w:hint="cs"/>
          <w:sz w:val="36"/>
          <w:szCs w:val="36"/>
          <w:vertAlign w:val="superscript"/>
          <w:rtl/>
        </w:rPr>
        <w:t>)</w:t>
      </w:r>
      <w:r w:rsidR="002F00F3">
        <w:rPr>
          <w:rFonts w:cs="Traditional Arabic"/>
          <w:sz w:val="36"/>
          <w:szCs w:val="36"/>
          <w:rtl/>
        </w:rPr>
        <w:t xml:space="preserve">، </w:t>
      </w:r>
      <w:r w:rsidRPr="00D07A0E">
        <w:rPr>
          <w:rFonts w:cs="Traditional Arabic"/>
          <w:sz w:val="36"/>
          <w:szCs w:val="36"/>
          <w:rtl/>
        </w:rPr>
        <w:t>وإني لفي أرجوحة</w:t>
      </w:r>
      <w:r w:rsidR="002F00F3">
        <w:rPr>
          <w:rFonts w:cs="Traditional Arabic"/>
          <w:sz w:val="36"/>
          <w:szCs w:val="36"/>
          <w:rtl/>
        </w:rPr>
        <w:t xml:space="preserve">، </w:t>
      </w:r>
      <w:r w:rsidRPr="00D07A0E">
        <w:rPr>
          <w:rFonts w:cs="Traditional Arabic"/>
          <w:sz w:val="36"/>
          <w:szCs w:val="36"/>
          <w:rtl/>
        </w:rPr>
        <w:t>ومعي صواحب لي</w:t>
      </w:r>
      <w:r w:rsidR="002F00F3">
        <w:rPr>
          <w:rFonts w:cs="Traditional Arabic" w:hint="cs"/>
          <w:sz w:val="36"/>
          <w:szCs w:val="36"/>
          <w:rtl/>
        </w:rPr>
        <w:t xml:space="preserve">، </w:t>
      </w:r>
      <w:r w:rsidRPr="00D07A0E">
        <w:rPr>
          <w:rFonts w:cs="Traditional Arabic"/>
          <w:sz w:val="36"/>
          <w:szCs w:val="36"/>
          <w:rtl/>
        </w:rPr>
        <w:t>فصرخت بي فأتيتها</w:t>
      </w:r>
      <w:r w:rsidR="002F00F3">
        <w:rPr>
          <w:rFonts w:cs="Traditional Arabic"/>
          <w:sz w:val="36"/>
          <w:szCs w:val="36"/>
          <w:rtl/>
        </w:rPr>
        <w:t xml:space="preserve">، </w:t>
      </w:r>
      <w:r w:rsidRPr="00D07A0E">
        <w:rPr>
          <w:rFonts w:cs="Traditional Arabic"/>
          <w:sz w:val="36"/>
          <w:szCs w:val="36"/>
          <w:rtl/>
        </w:rPr>
        <w:t>لا أدري ما تريد بي فأخذت بيدي حتى أوقفتني على باب الدار</w:t>
      </w:r>
      <w:r w:rsidR="002F00F3">
        <w:rPr>
          <w:rFonts w:cs="Traditional Arabic"/>
          <w:sz w:val="36"/>
          <w:szCs w:val="36"/>
          <w:rtl/>
        </w:rPr>
        <w:t xml:space="preserve">، </w:t>
      </w:r>
      <w:r w:rsidRPr="00D07A0E">
        <w:rPr>
          <w:rFonts w:cs="Traditional Arabic"/>
          <w:sz w:val="36"/>
          <w:szCs w:val="36"/>
          <w:rtl/>
        </w:rPr>
        <w:t>وإني لأنهج</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7"/>
      </w:r>
      <w:r w:rsidRPr="00D07A0E">
        <w:rPr>
          <w:rFonts w:cs="Traditional Arabic" w:hint="cs"/>
          <w:sz w:val="36"/>
          <w:szCs w:val="36"/>
          <w:vertAlign w:val="superscript"/>
          <w:rtl/>
        </w:rPr>
        <w:t>)</w:t>
      </w:r>
      <w:r w:rsidRPr="00D07A0E">
        <w:rPr>
          <w:rFonts w:cs="Traditional Arabic"/>
          <w:sz w:val="36"/>
          <w:szCs w:val="36"/>
          <w:rtl/>
        </w:rPr>
        <w:t xml:space="preserve"> حتى سكن بعض نفسي</w:t>
      </w:r>
      <w:r w:rsidR="002F00F3">
        <w:rPr>
          <w:rFonts w:cs="Traditional Arabic"/>
          <w:sz w:val="36"/>
          <w:szCs w:val="36"/>
          <w:rtl/>
        </w:rPr>
        <w:t xml:space="preserve">، </w:t>
      </w:r>
      <w:r w:rsidRPr="00D07A0E">
        <w:rPr>
          <w:rFonts w:cs="Traditional Arabic"/>
          <w:sz w:val="36"/>
          <w:szCs w:val="36"/>
          <w:rtl/>
        </w:rPr>
        <w:t>ثم أخذت شيئاً من ماء فمسحت به وجهي ورأسي</w:t>
      </w:r>
      <w:r w:rsidR="002F00F3">
        <w:rPr>
          <w:rFonts w:cs="Traditional Arabic"/>
          <w:sz w:val="36"/>
          <w:szCs w:val="36"/>
          <w:rtl/>
        </w:rPr>
        <w:t xml:space="preserve">، </w:t>
      </w:r>
      <w:r w:rsidRPr="00D07A0E">
        <w:rPr>
          <w:rFonts w:cs="Traditional Arabic"/>
          <w:sz w:val="36"/>
          <w:szCs w:val="36"/>
          <w:rtl/>
        </w:rPr>
        <w:t>ثم أدخلتني الدار</w:t>
      </w:r>
      <w:r w:rsidR="002F00F3">
        <w:rPr>
          <w:rFonts w:cs="Traditional Arabic"/>
          <w:sz w:val="36"/>
          <w:szCs w:val="36"/>
          <w:rtl/>
        </w:rPr>
        <w:t xml:space="preserve">، </w:t>
      </w:r>
      <w:r w:rsidRPr="00D07A0E">
        <w:rPr>
          <w:rFonts w:cs="Traditional Arabic"/>
          <w:sz w:val="36"/>
          <w:szCs w:val="36"/>
          <w:rtl/>
        </w:rPr>
        <w:t>فإذا نسوة من الأنصار في البيت</w:t>
      </w:r>
      <w:r w:rsidR="002F00F3">
        <w:rPr>
          <w:rFonts w:cs="Traditional Arabic"/>
          <w:sz w:val="36"/>
          <w:szCs w:val="36"/>
          <w:rtl/>
        </w:rPr>
        <w:t xml:space="preserve">، </w:t>
      </w:r>
      <w:r w:rsidRPr="00D07A0E">
        <w:rPr>
          <w:rFonts w:cs="Traditional Arabic"/>
          <w:sz w:val="36"/>
          <w:szCs w:val="36"/>
          <w:rtl/>
        </w:rPr>
        <w:t>فقلن</w:t>
      </w:r>
      <w:r w:rsidR="002F00F3">
        <w:rPr>
          <w:rFonts w:cs="Traditional Arabic"/>
          <w:sz w:val="36"/>
          <w:szCs w:val="36"/>
          <w:rtl/>
        </w:rPr>
        <w:t xml:space="preserve">: </w:t>
      </w:r>
      <w:r w:rsidRPr="00D07A0E">
        <w:rPr>
          <w:rFonts w:cs="Traditional Arabic"/>
          <w:sz w:val="36"/>
          <w:szCs w:val="36"/>
          <w:rtl/>
        </w:rPr>
        <w:t>على الخير والبركة</w:t>
      </w:r>
      <w:r w:rsidR="002F00F3">
        <w:rPr>
          <w:rFonts w:cs="Traditional Arabic"/>
          <w:sz w:val="36"/>
          <w:szCs w:val="36"/>
          <w:rtl/>
        </w:rPr>
        <w:t xml:space="preserve">، </w:t>
      </w:r>
      <w:r w:rsidRPr="00D07A0E">
        <w:rPr>
          <w:rFonts w:cs="Traditional Arabic"/>
          <w:sz w:val="36"/>
          <w:szCs w:val="36"/>
          <w:rtl/>
        </w:rPr>
        <w:t>وعلى خير طائر</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8"/>
      </w:r>
      <w:r w:rsidRPr="00D07A0E">
        <w:rPr>
          <w:rFonts w:cs="Traditional Arabic" w:hint="cs"/>
          <w:sz w:val="36"/>
          <w:szCs w:val="36"/>
          <w:vertAlign w:val="superscript"/>
          <w:rtl/>
        </w:rPr>
        <w:t>)</w:t>
      </w:r>
      <w:r w:rsidR="002F00F3">
        <w:rPr>
          <w:rFonts w:cs="Traditional Arabic"/>
          <w:sz w:val="36"/>
          <w:szCs w:val="36"/>
          <w:rtl/>
        </w:rPr>
        <w:t xml:space="preserve">، </w:t>
      </w:r>
      <w:r w:rsidRPr="00D07A0E">
        <w:rPr>
          <w:rFonts w:cs="Traditional Arabic"/>
          <w:sz w:val="36"/>
          <w:szCs w:val="36"/>
          <w:rtl/>
        </w:rPr>
        <w:t>فأسلمتني إليهن</w:t>
      </w:r>
      <w:r w:rsidR="002F00F3">
        <w:rPr>
          <w:rFonts w:cs="Traditional Arabic"/>
          <w:sz w:val="36"/>
          <w:szCs w:val="36"/>
          <w:rtl/>
        </w:rPr>
        <w:t xml:space="preserve">، </w:t>
      </w:r>
      <w:r w:rsidRPr="00D07A0E">
        <w:rPr>
          <w:rFonts w:cs="Traditional Arabic"/>
          <w:sz w:val="36"/>
          <w:szCs w:val="36"/>
          <w:rtl/>
        </w:rPr>
        <w:t>فأصلحن من شأني</w:t>
      </w:r>
      <w:r w:rsidRPr="00D07A0E">
        <w:rPr>
          <w:rFonts w:cs="Traditional Arabic" w:hint="cs"/>
          <w:sz w:val="36"/>
          <w:szCs w:val="36"/>
          <w:vertAlign w:val="superscript"/>
          <w:rtl/>
        </w:rPr>
        <w:t>(</w:t>
      </w:r>
      <w:r w:rsidRPr="00D07A0E">
        <w:rPr>
          <w:rStyle w:val="FootnoteReference"/>
          <w:rFonts w:cs="Traditional Arabic"/>
          <w:sz w:val="36"/>
          <w:szCs w:val="36"/>
          <w:rtl/>
        </w:rPr>
        <w:footnoteReference w:id="899"/>
      </w:r>
      <w:r w:rsidRPr="00D07A0E">
        <w:rPr>
          <w:rFonts w:cs="Traditional Arabic" w:hint="cs"/>
          <w:sz w:val="36"/>
          <w:szCs w:val="36"/>
          <w:vertAlign w:val="superscript"/>
          <w:rtl/>
        </w:rPr>
        <w:t>)</w:t>
      </w:r>
      <w:r w:rsidR="002F00F3">
        <w:rPr>
          <w:rFonts w:cs="Traditional Arabic"/>
          <w:sz w:val="36"/>
          <w:szCs w:val="36"/>
          <w:rtl/>
        </w:rPr>
        <w:t xml:space="preserve">، </w:t>
      </w:r>
      <w:r w:rsidRPr="00D07A0E">
        <w:rPr>
          <w:rFonts w:cs="Traditional Arabic"/>
          <w:sz w:val="36"/>
          <w:szCs w:val="36"/>
          <w:rtl/>
        </w:rPr>
        <w:t>فلم يرعني</w:t>
      </w:r>
      <w:r w:rsidRPr="00D07A0E">
        <w:rPr>
          <w:rFonts w:cs="Traditional Arabic" w:hint="cs"/>
          <w:sz w:val="36"/>
          <w:szCs w:val="36"/>
          <w:vertAlign w:val="superscript"/>
          <w:rtl/>
        </w:rPr>
        <w:t>(</w:t>
      </w:r>
      <w:r w:rsidRPr="00D07A0E">
        <w:rPr>
          <w:rStyle w:val="FootnoteReference"/>
          <w:rFonts w:cs="Traditional Arabic"/>
          <w:sz w:val="36"/>
          <w:szCs w:val="36"/>
          <w:rtl/>
        </w:rPr>
        <w:footnoteReference w:id="900"/>
      </w:r>
      <w:r w:rsidRPr="00D07A0E">
        <w:rPr>
          <w:rFonts w:cs="Traditional Arabic" w:hint="cs"/>
          <w:sz w:val="36"/>
          <w:szCs w:val="36"/>
          <w:vertAlign w:val="superscript"/>
          <w:rtl/>
        </w:rPr>
        <w:t>)</w:t>
      </w:r>
      <w:r w:rsidRPr="00D07A0E">
        <w:rPr>
          <w:rFonts w:cs="Traditional Arabic"/>
          <w:sz w:val="36"/>
          <w:szCs w:val="36"/>
          <w:rtl/>
        </w:rPr>
        <w:t>إلا رسول الله صلى الله عليه وسلم ضحى</w:t>
      </w:r>
      <w:r w:rsidR="002F00F3">
        <w:rPr>
          <w:rFonts w:cs="Traditional Arabic"/>
          <w:sz w:val="36"/>
          <w:szCs w:val="36"/>
          <w:rtl/>
        </w:rPr>
        <w:t xml:space="preserve">، </w:t>
      </w:r>
      <w:r w:rsidRPr="00D07A0E">
        <w:rPr>
          <w:rFonts w:cs="Traditional Arabic"/>
          <w:sz w:val="36"/>
          <w:szCs w:val="36"/>
          <w:rtl/>
        </w:rPr>
        <w:t>فأسلمتني إليه</w:t>
      </w:r>
      <w:r w:rsidR="002F00F3">
        <w:rPr>
          <w:rFonts w:cs="Traditional Arabic"/>
          <w:sz w:val="36"/>
          <w:szCs w:val="36"/>
          <w:rtl/>
        </w:rPr>
        <w:t xml:space="preserve">، </w:t>
      </w:r>
      <w:r w:rsidRPr="00D07A0E">
        <w:rPr>
          <w:rFonts w:cs="Traditional Arabic"/>
          <w:sz w:val="36"/>
          <w:szCs w:val="36"/>
          <w:rtl/>
        </w:rPr>
        <w:t>وأنا يومئذ بنت تسع سنين "</w:t>
      </w:r>
      <w:r w:rsidR="002F00F3">
        <w:rPr>
          <w:rFonts w:cs="Traditional Arabic" w:hint="cs"/>
          <w:sz w:val="36"/>
          <w:szCs w:val="36"/>
          <w:rtl/>
        </w:rPr>
        <w:t xml:space="preserve">. </w:t>
      </w:r>
      <w:r w:rsidRPr="00D07A0E">
        <w:rPr>
          <w:rFonts w:cs="Traditional Arabic" w:hint="cs"/>
          <w:sz w:val="36"/>
          <w:szCs w:val="36"/>
          <w:vertAlign w:val="superscript"/>
          <w:rtl/>
        </w:rPr>
        <w:t>(</w:t>
      </w:r>
      <w:r w:rsidRPr="00D07A0E">
        <w:rPr>
          <w:rStyle w:val="FootnoteReference"/>
          <w:rFonts w:cs="Traditional Arabic"/>
          <w:sz w:val="36"/>
          <w:szCs w:val="36"/>
          <w:rtl/>
        </w:rPr>
        <w:footnoteReference w:id="901"/>
      </w:r>
      <w:r w:rsidRPr="00D07A0E">
        <w:rPr>
          <w:rFonts w:cs="Traditional Arabic" w:hint="cs"/>
          <w:sz w:val="36"/>
          <w:szCs w:val="36"/>
          <w:vertAlign w:val="superscript"/>
          <w:rtl/>
        </w:rPr>
        <w:t>)</w:t>
      </w:r>
    </w:p>
    <w:p w:rsidR="004B2662" w:rsidRPr="002635EA" w:rsidRDefault="00AF769F" w:rsidP="00820677">
      <w:pPr>
        <w:spacing w:after="120" w:line="240" w:lineRule="auto"/>
        <w:ind w:firstLine="289"/>
        <w:jc w:val="both"/>
        <w:rPr>
          <w:rFonts w:eastAsia="Times New Roman" w:cs="Times New Roman"/>
          <w:sz w:val="27"/>
          <w:szCs w:val="27"/>
          <w:rtl/>
        </w:rPr>
      </w:pPr>
      <w:r>
        <w:rPr>
          <w:rFonts w:ascii="&amp;" w:eastAsia="Times New Roman" w:hAnsi="&amp;" w:cs="Traditional Arabic" w:hint="cs"/>
          <w:sz w:val="36"/>
          <w:szCs w:val="36"/>
          <w:rtl/>
        </w:rPr>
        <w:lastRenderedPageBreak/>
        <w:t>هذا و</w:t>
      </w:r>
      <w:r w:rsidR="004B2662" w:rsidRPr="002635EA">
        <w:rPr>
          <w:rFonts w:ascii="&amp;" w:eastAsia="Times New Roman" w:hAnsi="&amp;" w:cs="Traditional Arabic" w:hint="cs"/>
          <w:sz w:val="36"/>
          <w:szCs w:val="36"/>
          <w:rtl/>
        </w:rPr>
        <w:t>يلاحظأن</w:t>
      </w:r>
      <w:r w:rsidR="004B2662" w:rsidRPr="002635EA">
        <w:rPr>
          <w:rFonts w:ascii="&amp;" w:eastAsia="Times New Roman" w:hAnsi="&amp;" w:cs="Traditional Arabic"/>
          <w:sz w:val="36"/>
          <w:szCs w:val="36"/>
          <w:rtl/>
        </w:rPr>
        <w:t xml:space="preserve"> الواقع</w:t>
      </w:r>
      <w:r w:rsidR="004B2662" w:rsidRPr="002635EA">
        <w:rPr>
          <w:rFonts w:ascii="&amp;" w:eastAsia="Times New Roman" w:hAnsi="&amp;" w:cs="Traditional Arabic" w:hint="cs"/>
          <w:sz w:val="36"/>
          <w:szCs w:val="36"/>
          <w:rtl/>
        </w:rPr>
        <w:t xml:space="preserve"> يشهد علىأن</w:t>
      </w:r>
      <w:r w:rsidR="004B2662" w:rsidRPr="002635EA">
        <w:rPr>
          <w:rFonts w:ascii="&amp;" w:eastAsia="Times New Roman" w:hAnsi="&amp;" w:cs="Traditional Arabic"/>
          <w:sz w:val="36"/>
          <w:szCs w:val="36"/>
          <w:rtl/>
        </w:rPr>
        <w:t xml:space="preserve"> الصالونات تعتمد </w:t>
      </w:r>
      <w:r w:rsidR="004B2662">
        <w:rPr>
          <w:rFonts w:ascii="&amp;" w:eastAsia="Times New Roman" w:hAnsi="&amp;" w:cs="Traditional Arabic" w:hint="cs"/>
          <w:sz w:val="36"/>
          <w:szCs w:val="36"/>
          <w:rtl/>
        </w:rPr>
        <w:t>أساسًا</w:t>
      </w:r>
      <w:r w:rsidR="004B2662" w:rsidRPr="002635EA">
        <w:rPr>
          <w:rFonts w:ascii="&amp;" w:eastAsia="Times New Roman" w:hAnsi="&amp;" w:cs="Traditional Arabic"/>
          <w:sz w:val="36"/>
          <w:szCs w:val="36"/>
          <w:rtl/>
        </w:rPr>
        <w:t>في دخلها على تزيين ا</w:t>
      </w:r>
      <w:r w:rsidR="004B2662" w:rsidRPr="002635EA">
        <w:rPr>
          <w:rFonts w:ascii="&amp;" w:eastAsia="Times New Roman" w:hAnsi="&amp;" w:cs="Traditional Arabic" w:hint="cs"/>
          <w:sz w:val="36"/>
          <w:szCs w:val="36"/>
          <w:rtl/>
        </w:rPr>
        <w:t>لنساء</w:t>
      </w:r>
      <w:r w:rsidR="002F00F3">
        <w:rPr>
          <w:rFonts w:ascii="&amp;" w:eastAsia="Times New Roman" w:hAnsi="&amp;" w:cs="Traditional Arabic" w:hint="cs"/>
          <w:sz w:val="36"/>
          <w:szCs w:val="36"/>
          <w:rtl/>
        </w:rPr>
        <w:t xml:space="preserve">، </w:t>
      </w:r>
      <w:r w:rsidR="004B2662" w:rsidRPr="002635EA">
        <w:rPr>
          <w:rFonts w:ascii="&amp;" w:eastAsia="Times New Roman" w:hAnsi="&amp;" w:cs="Traditional Arabic" w:hint="cs"/>
          <w:sz w:val="36"/>
          <w:szCs w:val="36"/>
          <w:rtl/>
        </w:rPr>
        <w:t>أو</w:t>
      </w:r>
      <w:r w:rsidR="004B2662" w:rsidRPr="002635EA">
        <w:rPr>
          <w:rFonts w:ascii="&amp;" w:eastAsia="Times New Roman" w:hAnsi="&amp;" w:cs="Traditional Arabic"/>
          <w:sz w:val="36"/>
          <w:szCs w:val="36"/>
          <w:rtl/>
        </w:rPr>
        <w:t xml:space="preserve"> على </w:t>
      </w:r>
      <w:r w:rsidR="004B2662" w:rsidRPr="002635EA">
        <w:rPr>
          <w:rFonts w:ascii="&amp;" w:eastAsia="Times New Roman" w:hAnsi="&amp;" w:cs="Traditional Arabic" w:hint="cs"/>
          <w:sz w:val="36"/>
          <w:szCs w:val="36"/>
          <w:rtl/>
        </w:rPr>
        <w:t>بعض الأعمال</w:t>
      </w:r>
      <w:r w:rsidR="004B2662" w:rsidRPr="002635EA">
        <w:rPr>
          <w:rFonts w:ascii="&amp;" w:eastAsia="Times New Roman" w:hAnsi="&amp;" w:cs="Traditional Arabic"/>
          <w:sz w:val="36"/>
          <w:szCs w:val="36"/>
          <w:rtl/>
        </w:rPr>
        <w:t xml:space="preserve"> المحرمة</w:t>
      </w:r>
      <w:r w:rsidR="002F00F3">
        <w:rPr>
          <w:rFonts w:ascii="&amp;" w:eastAsia="Times New Roman" w:hAnsi="&amp;" w:cs="Traditional Arabic"/>
          <w:sz w:val="36"/>
          <w:szCs w:val="36"/>
          <w:rtl/>
        </w:rPr>
        <w:t xml:space="preserve">، </w:t>
      </w:r>
      <w:r w:rsidR="004B2662" w:rsidRPr="002635EA">
        <w:rPr>
          <w:rFonts w:ascii="&amp;" w:eastAsia="Times New Roman" w:hAnsi="&amp;" w:cs="Traditional Arabic" w:hint="cs"/>
          <w:sz w:val="36"/>
          <w:szCs w:val="36"/>
          <w:rtl/>
        </w:rPr>
        <w:t>أوأصباغ</w:t>
      </w:r>
      <w:r w:rsidR="004B2662" w:rsidRPr="002635EA">
        <w:rPr>
          <w:rFonts w:ascii="&amp;" w:eastAsia="Times New Roman" w:hAnsi="&amp;" w:cs="Traditional Arabic"/>
          <w:sz w:val="36"/>
          <w:szCs w:val="36"/>
          <w:rtl/>
        </w:rPr>
        <w:t xml:space="preserve"> الوجه لمن تخرج </w:t>
      </w:r>
      <w:r w:rsidR="004B2662" w:rsidRPr="002635EA">
        <w:rPr>
          <w:rFonts w:ascii="&amp;" w:eastAsia="Times New Roman" w:hAnsi="&amp;" w:cs="Traditional Arabic" w:hint="cs"/>
          <w:sz w:val="36"/>
          <w:szCs w:val="36"/>
          <w:rtl/>
        </w:rPr>
        <w:t>كاشف</w:t>
      </w:r>
      <w:r w:rsidR="004B2662" w:rsidRPr="002635EA">
        <w:rPr>
          <w:rFonts w:ascii="&amp;" w:eastAsia="Times New Roman" w:hAnsi="&amp;" w:cs="Traditional Arabic"/>
          <w:sz w:val="36"/>
          <w:szCs w:val="36"/>
          <w:rtl/>
        </w:rPr>
        <w:t>ة عن وجهها</w:t>
      </w:r>
      <w:r w:rsidR="002F00F3">
        <w:rPr>
          <w:rFonts w:ascii="&amp;" w:eastAsia="Times New Roman" w:hAnsi="&amp;" w:cs="Traditional Arabic" w:hint="cs"/>
          <w:sz w:val="36"/>
          <w:szCs w:val="36"/>
          <w:rtl/>
        </w:rPr>
        <w:t xml:space="preserve">، </w:t>
      </w:r>
      <w:r w:rsidR="004B2662" w:rsidRPr="002635EA">
        <w:rPr>
          <w:rFonts w:ascii="&amp;" w:eastAsia="Times New Roman" w:hAnsi="&amp;" w:cs="Traditional Arabic"/>
          <w:sz w:val="36"/>
          <w:szCs w:val="36"/>
          <w:rtl/>
        </w:rPr>
        <w:t xml:space="preserve">لذلك </w:t>
      </w:r>
      <w:r w:rsidR="004B2662" w:rsidRPr="002635EA">
        <w:rPr>
          <w:rFonts w:ascii="&amp;" w:eastAsia="Times New Roman" w:hAnsi="&amp;" w:cs="Traditional Arabic" w:hint="cs"/>
          <w:sz w:val="36"/>
          <w:szCs w:val="36"/>
          <w:rtl/>
        </w:rPr>
        <w:t>كان الأولىوالأورع</w:t>
      </w:r>
      <w:r w:rsidR="004B2662" w:rsidRPr="002635EA">
        <w:rPr>
          <w:rFonts w:ascii="&amp;" w:eastAsia="Times New Roman" w:hAnsi="&amp;" w:cs="Traditional Arabic"/>
          <w:sz w:val="36"/>
          <w:szCs w:val="36"/>
          <w:rtl/>
        </w:rPr>
        <w:t xml:space="preserve"> تجنب العمل في مثل هذه الحالات</w:t>
      </w:r>
      <w:r w:rsidR="002F00F3">
        <w:rPr>
          <w:rFonts w:ascii="&amp;" w:eastAsia="Times New Roman" w:hAnsi="&amp;" w:cs="Traditional Arabic" w:hint="cs"/>
          <w:sz w:val="36"/>
          <w:szCs w:val="36"/>
          <w:rtl/>
        </w:rPr>
        <w:t xml:space="preserve">، </w:t>
      </w:r>
      <w:r w:rsidR="004B2662" w:rsidRPr="002635EA">
        <w:rPr>
          <w:rFonts w:ascii="&amp;" w:eastAsia="Times New Roman" w:hAnsi="&amp;" w:cs="Traditional Arabic" w:hint="cs"/>
          <w:sz w:val="36"/>
          <w:szCs w:val="36"/>
          <w:rtl/>
        </w:rPr>
        <w:t>أو الذهاب إلى أماكنها</w:t>
      </w:r>
      <w:r w:rsidR="002F00F3">
        <w:rPr>
          <w:rFonts w:ascii="&amp;" w:eastAsia="Times New Roman" w:hAnsi="&amp;" w:cs="Traditional Arabic"/>
          <w:sz w:val="36"/>
          <w:szCs w:val="36"/>
          <w:rtl/>
        </w:rPr>
        <w:t xml:space="preserve">. </w:t>
      </w:r>
    </w:p>
    <w:p w:rsidR="004B2662" w:rsidRPr="002635EA" w:rsidRDefault="004B2662" w:rsidP="003649B5">
      <w:pPr>
        <w:spacing w:after="120" w:line="240" w:lineRule="auto"/>
        <w:ind w:firstLine="289"/>
        <w:jc w:val="both"/>
        <w:rPr>
          <w:rFonts w:cs="Traditional Arabic"/>
          <w:sz w:val="36"/>
          <w:szCs w:val="36"/>
          <w:rtl/>
        </w:rPr>
      </w:pPr>
      <w:r w:rsidRPr="002635EA">
        <w:rPr>
          <w:rFonts w:eastAsia="Times New Roman" w:cs="Traditional Arabic" w:hint="cs"/>
          <w:sz w:val="36"/>
          <w:szCs w:val="36"/>
          <w:rtl/>
        </w:rPr>
        <w:t>كما أن</w:t>
      </w:r>
      <w:r w:rsidRPr="002635EA">
        <w:rPr>
          <w:rFonts w:eastAsia="Times New Roman" w:cs="Traditional Arabic"/>
          <w:sz w:val="36"/>
          <w:szCs w:val="36"/>
          <w:rtl/>
        </w:rPr>
        <w:t xml:space="preserve"> خروج المرأة إلى</w:t>
      </w:r>
      <w:r w:rsidRPr="002635EA">
        <w:rPr>
          <w:rFonts w:eastAsia="Times New Roman" w:cs="Traditional Arabic" w:hint="cs"/>
          <w:sz w:val="36"/>
          <w:szCs w:val="36"/>
          <w:rtl/>
        </w:rPr>
        <w:t xml:space="preserve"> الصالونات</w:t>
      </w:r>
      <w:r w:rsidRPr="002635EA">
        <w:rPr>
          <w:rFonts w:eastAsia="Times New Roman" w:cs="Traditional Arabic"/>
          <w:sz w:val="36"/>
          <w:szCs w:val="36"/>
          <w:rtl/>
        </w:rPr>
        <w:t xml:space="preserve"> ولا سيما في هذا العصر </w:t>
      </w:r>
      <w:r w:rsidRPr="002635EA">
        <w:rPr>
          <w:rFonts w:eastAsia="Times New Roman" w:cs="Traditional Arabic" w:hint="cs"/>
          <w:sz w:val="36"/>
          <w:szCs w:val="36"/>
          <w:rtl/>
        </w:rPr>
        <w:t xml:space="preserve">الذي كثرت فيه الفتن </w:t>
      </w:r>
      <w:r w:rsidRPr="002635EA">
        <w:rPr>
          <w:rFonts w:eastAsia="Times New Roman" w:cs="Traditional Arabic"/>
          <w:sz w:val="36"/>
          <w:szCs w:val="36"/>
          <w:rtl/>
        </w:rPr>
        <w:t xml:space="preserve">لا يخلو من </w:t>
      </w:r>
      <w:r w:rsidRPr="002635EA">
        <w:rPr>
          <w:rFonts w:eastAsia="Times New Roman" w:cs="Traditional Arabic" w:hint="cs"/>
          <w:sz w:val="36"/>
          <w:szCs w:val="36"/>
          <w:rtl/>
        </w:rPr>
        <w:t>مخالفات منها</w:t>
      </w:r>
      <w:r w:rsidR="002F00F3">
        <w:rPr>
          <w:rFonts w:eastAsia="Times New Roman" w:cs="Traditional Arabic" w:hint="cs"/>
          <w:sz w:val="36"/>
          <w:szCs w:val="36"/>
          <w:rtl/>
        </w:rPr>
        <w:t xml:space="preserve">: </w:t>
      </w:r>
      <w:r w:rsidRPr="002635EA">
        <w:rPr>
          <w:rFonts w:eastAsia="Times New Roman" w:cs="Traditional Arabic"/>
          <w:sz w:val="36"/>
          <w:szCs w:val="36"/>
          <w:rtl/>
        </w:rPr>
        <w:t>أن الذهاب إلى هذه ا</w:t>
      </w:r>
      <w:r w:rsidRPr="002635EA">
        <w:rPr>
          <w:rFonts w:eastAsia="Times New Roman" w:cs="Traditional Arabic" w:hint="cs"/>
          <w:sz w:val="36"/>
          <w:szCs w:val="36"/>
          <w:rtl/>
        </w:rPr>
        <w:t>لصالوناتفيه تكشف</w:t>
      </w:r>
      <w:r w:rsidRPr="002635EA">
        <w:rPr>
          <w:rFonts w:eastAsia="Times New Roman" w:cs="Traditional Arabic"/>
          <w:sz w:val="36"/>
          <w:szCs w:val="36"/>
          <w:rtl/>
        </w:rPr>
        <w:t xml:space="preserve"> خارج منزلها</w:t>
      </w:r>
      <w:r w:rsidR="002F00F3">
        <w:rPr>
          <w:rFonts w:eastAsia="Times New Roman" w:cs="Traditional Arabic"/>
          <w:sz w:val="36"/>
          <w:szCs w:val="36"/>
          <w:rtl/>
        </w:rPr>
        <w:t xml:space="preserve">، </w:t>
      </w:r>
      <w:r w:rsidRPr="002635EA">
        <w:rPr>
          <w:rFonts w:eastAsia="Times New Roman" w:cs="Traditional Arabic"/>
          <w:sz w:val="36"/>
          <w:szCs w:val="36"/>
          <w:rtl/>
        </w:rPr>
        <w:t>وهو أمر يضعف الحياء و</w:t>
      </w:r>
      <w:r w:rsidRPr="002635EA">
        <w:rPr>
          <w:rFonts w:eastAsia="Times New Roman" w:cs="Traditional Arabic" w:hint="cs"/>
          <w:sz w:val="36"/>
          <w:szCs w:val="36"/>
          <w:rtl/>
        </w:rPr>
        <w:t xml:space="preserve">خاصة اللواتي </w:t>
      </w:r>
      <w:r w:rsidRPr="002635EA">
        <w:rPr>
          <w:rFonts w:eastAsia="Times New Roman" w:cs="Traditional Arabic"/>
          <w:sz w:val="36"/>
          <w:szCs w:val="36"/>
          <w:rtl/>
        </w:rPr>
        <w:t>لم يعتدن مثل ذلك من قبل</w:t>
      </w:r>
      <w:r w:rsidR="002F00F3">
        <w:rPr>
          <w:rFonts w:eastAsia="Times New Roman" w:cs="Traditional Arabic"/>
          <w:sz w:val="36"/>
          <w:szCs w:val="36"/>
          <w:rtl/>
        </w:rPr>
        <w:t xml:space="preserve">، </w:t>
      </w:r>
      <w:r>
        <w:rPr>
          <w:rFonts w:eastAsia="Times New Roman" w:cs="Traditional Arabic" w:hint="cs"/>
          <w:sz w:val="36"/>
          <w:szCs w:val="36"/>
          <w:rtl/>
        </w:rPr>
        <w:t>وأ</w:t>
      </w:r>
      <w:r w:rsidRPr="002635EA">
        <w:rPr>
          <w:rFonts w:eastAsia="Times New Roman" w:cs="Traditional Arabic" w:hint="cs"/>
          <w:sz w:val="36"/>
          <w:szCs w:val="36"/>
          <w:rtl/>
        </w:rPr>
        <w:t>ن في قضاء الوقت للتزين هدرا للوقت الثمين</w:t>
      </w:r>
      <w:r w:rsidR="002F00F3">
        <w:rPr>
          <w:rFonts w:eastAsia="Times New Roman" w:cs="Traditional Arabic" w:hint="cs"/>
          <w:sz w:val="36"/>
          <w:szCs w:val="36"/>
          <w:rtl/>
        </w:rPr>
        <w:t xml:space="preserve">، </w:t>
      </w:r>
      <w:r w:rsidRPr="002635EA">
        <w:rPr>
          <w:rFonts w:eastAsia="Times New Roman" w:cs="Traditional Arabic" w:hint="cs"/>
          <w:sz w:val="36"/>
          <w:szCs w:val="36"/>
          <w:rtl/>
        </w:rPr>
        <w:t>وبذلا</w:t>
      </w:r>
      <w:r>
        <w:rPr>
          <w:rFonts w:eastAsia="Times New Roman" w:cs="Traditional Arabic" w:hint="cs"/>
          <w:sz w:val="36"/>
          <w:szCs w:val="36"/>
          <w:rtl/>
        </w:rPr>
        <w:t>ً</w:t>
      </w:r>
      <w:r w:rsidRPr="002635EA">
        <w:rPr>
          <w:rFonts w:eastAsia="Times New Roman" w:cs="Traditional Arabic" w:hint="cs"/>
          <w:sz w:val="36"/>
          <w:szCs w:val="36"/>
          <w:rtl/>
        </w:rPr>
        <w:t xml:space="preserve"> للمال إلى حد الإسراف والتبذير</w:t>
      </w:r>
      <w:r w:rsidR="002F00F3">
        <w:rPr>
          <w:rFonts w:eastAsia="Times New Roman" w:cs="Traditional Arabic" w:hint="cs"/>
          <w:sz w:val="36"/>
          <w:szCs w:val="36"/>
          <w:rtl/>
        </w:rPr>
        <w:t xml:space="preserve">، </w:t>
      </w:r>
      <w:r>
        <w:rPr>
          <w:rFonts w:eastAsia="Times New Roman" w:cs="Traditional Arabic" w:hint="cs"/>
          <w:sz w:val="36"/>
          <w:szCs w:val="36"/>
          <w:rtl/>
        </w:rPr>
        <w:t>و</w:t>
      </w:r>
      <w:r w:rsidRPr="002635EA">
        <w:rPr>
          <w:rFonts w:eastAsia="Times New Roman" w:cs="Traditional Arabic" w:hint="cs"/>
          <w:sz w:val="36"/>
          <w:szCs w:val="36"/>
          <w:rtl/>
        </w:rPr>
        <w:t>أن معظم هذه الصالونات لا تخلو من عمل أمور محرمة منها</w:t>
      </w:r>
      <w:r w:rsidR="002F00F3">
        <w:rPr>
          <w:rFonts w:eastAsia="Times New Roman" w:cs="Traditional Arabic" w:hint="cs"/>
          <w:sz w:val="36"/>
          <w:szCs w:val="36"/>
          <w:rtl/>
        </w:rPr>
        <w:t xml:space="preserve">: </w:t>
      </w:r>
      <w:r w:rsidRPr="002635EA">
        <w:rPr>
          <w:rFonts w:eastAsia="Times New Roman" w:cs="Traditional Arabic" w:hint="cs"/>
          <w:sz w:val="36"/>
          <w:szCs w:val="36"/>
          <w:rtl/>
        </w:rPr>
        <w:t>قيام الرجال بتزيين النساء</w:t>
      </w:r>
      <w:r w:rsidR="002F00F3">
        <w:rPr>
          <w:rFonts w:eastAsia="Times New Roman" w:cs="Traditional Arabic" w:hint="cs"/>
          <w:sz w:val="36"/>
          <w:szCs w:val="36"/>
          <w:rtl/>
        </w:rPr>
        <w:t xml:space="preserve">، </w:t>
      </w:r>
      <w:r w:rsidRPr="002635EA">
        <w:rPr>
          <w:rFonts w:eastAsia="Times New Roman" w:cs="Traditional Arabic" w:hint="cs"/>
          <w:sz w:val="36"/>
          <w:szCs w:val="36"/>
          <w:rtl/>
        </w:rPr>
        <w:t xml:space="preserve">والنمص والكشف على العورات </w:t>
      </w:r>
      <w:r>
        <w:rPr>
          <w:rFonts w:eastAsia="Times New Roman" w:cs="Traditional Arabic" w:hint="cs"/>
          <w:sz w:val="36"/>
          <w:szCs w:val="36"/>
          <w:rtl/>
        </w:rPr>
        <w:t>ل</w:t>
      </w:r>
      <w:r w:rsidRPr="002635EA">
        <w:rPr>
          <w:rFonts w:eastAsia="Times New Roman" w:cs="Traditional Arabic" w:hint="cs"/>
          <w:sz w:val="36"/>
          <w:szCs w:val="36"/>
          <w:rtl/>
        </w:rPr>
        <w:t xml:space="preserve">إزالة الشعر غير </w:t>
      </w:r>
      <w:r>
        <w:rPr>
          <w:rFonts w:eastAsia="Times New Roman" w:cs="Traditional Arabic" w:hint="cs"/>
          <w:sz w:val="36"/>
          <w:szCs w:val="36"/>
          <w:rtl/>
        </w:rPr>
        <w:t>ال</w:t>
      </w:r>
      <w:r w:rsidRPr="002635EA">
        <w:rPr>
          <w:rFonts w:eastAsia="Times New Roman" w:cs="Traditional Arabic" w:hint="cs"/>
          <w:sz w:val="36"/>
          <w:szCs w:val="36"/>
          <w:rtl/>
        </w:rPr>
        <w:t>مرغوب فيه</w:t>
      </w:r>
      <w:r w:rsidR="002F00F3">
        <w:rPr>
          <w:rFonts w:eastAsia="Times New Roman" w:cs="Traditional Arabic" w:hint="cs"/>
          <w:sz w:val="36"/>
          <w:szCs w:val="36"/>
          <w:rtl/>
        </w:rPr>
        <w:t xml:space="preserve">، </w:t>
      </w:r>
      <w:r w:rsidRPr="002635EA">
        <w:rPr>
          <w:rFonts w:eastAsia="Times New Roman" w:cs="Traditional Arabic" w:hint="cs"/>
          <w:sz w:val="36"/>
          <w:szCs w:val="36"/>
          <w:rtl/>
        </w:rPr>
        <w:t>وفيها تتب</w:t>
      </w:r>
      <w:r>
        <w:rPr>
          <w:rFonts w:eastAsia="Times New Roman" w:cs="Traditional Arabic" w:hint="cs"/>
          <w:sz w:val="36"/>
          <w:szCs w:val="36"/>
          <w:rtl/>
        </w:rPr>
        <w:t>ّ</w:t>
      </w:r>
      <w:r w:rsidRPr="002635EA">
        <w:rPr>
          <w:rFonts w:eastAsia="Times New Roman" w:cs="Traditional Arabic" w:hint="cs"/>
          <w:sz w:val="36"/>
          <w:szCs w:val="36"/>
          <w:rtl/>
        </w:rPr>
        <w:t>ع</w:t>
      </w:r>
      <w:r>
        <w:rPr>
          <w:rFonts w:eastAsia="Times New Roman" w:cs="Traditional Arabic" w:hint="cs"/>
          <w:sz w:val="36"/>
          <w:szCs w:val="36"/>
          <w:rtl/>
        </w:rPr>
        <w:t>ُ</w:t>
      </w:r>
      <w:r w:rsidRPr="002635EA">
        <w:rPr>
          <w:rFonts w:eastAsia="Times New Roman" w:cs="Traditional Arabic" w:hint="cs"/>
          <w:sz w:val="36"/>
          <w:szCs w:val="36"/>
          <w:rtl/>
        </w:rPr>
        <w:t xml:space="preserve"> الموضات</w:t>
      </w:r>
      <w:r w:rsidR="002F00F3">
        <w:rPr>
          <w:rFonts w:eastAsia="Times New Roman" w:cs="Traditional Arabic" w:hint="cs"/>
          <w:sz w:val="36"/>
          <w:szCs w:val="36"/>
          <w:rtl/>
        </w:rPr>
        <w:t xml:space="preserve">، </w:t>
      </w:r>
      <w:r w:rsidRPr="002635EA">
        <w:rPr>
          <w:rFonts w:eastAsia="Times New Roman" w:cs="Traditional Arabic" w:hint="cs"/>
          <w:sz w:val="36"/>
          <w:szCs w:val="36"/>
          <w:rtl/>
        </w:rPr>
        <w:t>وهذه</w:t>
      </w:r>
      <w:r>
        <w:rPr>
          <w:rFonts w:eastAsia="Times New Roman" w:cs="Traditional Arabic" w:hint="cs"/>
          <w:sz w:val="36"/>
          <w:szCs w:val="36"/>
          <w:rtl/>
        </w:rPr>
        <w:t xml:space="preserve"> لا تخلو</w:t>
      </w:r>
      <w:r w:rsidRPr="002635EA">
        <w:rPr>
          <w:rFonts w:eastAsia="Times New Roman" w:cs="Traditional Arabic" w:hint="cs"/>
          <w:sz w:val="36"/>
          <w:szCs w:val="36"/>
          <w:rtl/>
        </w:rPr>
        <w:t xml:space="preserve"> غالبا من التشبه بالكافرين والفس</w:t>
      </w:r>
      <w:r>
        <w:rPr>
          <w:rFonts w:eastAsia="Times New Roman" w:cs="Traditional Arabic" w:hint="cs"/>
          <w:sz w:val="36"/>
          <w:szCs w:val="36"/>
          <w:rtl/>
        </w:rPr>
        <w:t>ّ</w:t>
      </w:r>
      <w:r w:rsidRPr="002635EA">
        <w:rPr>
          <w:rFonts w:eastAsia="Times New Roman" w:cs="Traditional Arabic" w:hint="cs"/>
          <w:sz w:val="36"/>
          <w:szCs w:val="36"/>
          <w:rtl/>
        </w:rPr>
        <w:t>اق</w:t>
      </w:r>
      <w:r w:rsidR="002F00F3">
        <w:rPr>
          <w:rFonts w:eastAsia="Times New Roman" w:cs="Traditional Arabic" w:hint="cs"/>
          <w:sz w:val="36"/>
          <w:szCs w:val="36"/>
          <w:rtl/>
        </w:rPr>
        <w:t xml:space="preserve">، </w:t>
      </w:r>
      <w:r>
        <w:rPr>
          <w:rFonts w:eastAsia="Times New Roman" w:cs="Traditional Arabic" w:hint="cs"/>
          <w:sz w:val="36"/>
          <w:szCs w:val="36"/>
          <w:rtl/>
        </w:rPr>
        <w:t>و</w:t>
      </w:r>
      <w:r w:rsidRPr="002635EA">
        <w:rPr>
          <w:rFonts w:eastAsia="Times New Roman" w:cs="Traditional Arabic"/>
          <w:sz w:val="36"/>
          <w:szCs w:val="36"/>
          <w:rtl/>
        </w:rPr>
        <w:t xml:space="preserve">أن ارتياد مثل هذه </w:t>
      </w:r>
      <w:r w:rsidRPr="002635EA">
        <w:rPr>
          <w:rFonts w:eastAsia="Times New Roman" w:cs="Traditional Arabic" w:hint="cs"/>
          <w:sz w:val="36"/>
          <w:szCs w:val="36"/>
          <w:rtl/>
        </w:rPr>
        <w:t>الصالونات</w:t>
      </w:r>
      <w:r w:rsidRPr="002635EA">
        <w:rPr>
          <w:rFonts w:eastAsia="Times New Roman" w:cs="Traditional Arabic"/>
          <w:sz w:val="36"/>
          <w:szCs w:val="36"/>
          <w:rtl/>
        </w:rPr>
        <w:t xml:space="preserve"> فيه دعم لها وعون لأهلها</w:t>
      </w:r>
      <w:r w:rsidR="002F00F3">
        <w:rPr>
          <w:rFonts w:eastAsia="Times New Roman" w:cs="Traditional Arabic"/>
          <w:sz w:val="36"/>
          <w:szCs w:val="36"/>
          <w:rtl/>
        </w:rPr>
        <w:t xml:space="preserve">، </w:t>
      </w:r>
      <w:r w:rsidRPr="002635EA">
        <w:rPr>
          <w:rFonts w:eastAsia="Times New Roman" w:cs="Traditional Arabic"/>
          <w:sz w:val="36"/>
          <w:szCs w:val="36"/>
          <w:rtl/>
        </w:rPr>
        <w:t>وتيسير</w:t>
      </w:r>
      <w:r w:rsidRPr="002635EA">
        <w:rPr>
          <w:rFonts w:eastAsia="Times New Roman" w:cs="Traditional Arabic" w:hint="cs"/>
          <w:sz w:val="36"/>
          <w:szCs w:val="36"/>
          <w:rtl/>
        </w:rPr>
        <w:t xml:space="preserve"> لتكاثرها مع غلبة الشر وظهوره فيها</w:t>
      </w:r>
      <w:r w:rsidR="00F362A4">
        <w:rPr>
          <w:rFonts w:eastAsia="Times New Roman" w:cs="Traditional Arabic" w:hint="cs"/>
          <w:sz w:val="36"/>
          <w:szCs w:val="36"/>
          <w:rtl/>
        </w:rPr>
        <w:t>،</w:t>
      </w:r>
      <w:r w:rsidRPr="002635EA">
        <w:rPr>
          <w:rFonts w:eastAsia="Times New Roman" w:cs="Traditional Arabic" w:hint="cs"/>
          <w:sz w:val="36"/>
          <w:szCs w:val="36"/>
          <w:rtl/>
        </w:rPr>
        <w:t xml:space="preserve"> ولهذا كان الشرع حريصا كل الحرص على صيانة المرأة والحفاظ على عفتها</w:t>
      </w:r>
      <w:r w:rsidR="002F00F3">
        <w:rPr>
          <w:rFonts w:eastAsia="Times New Roman" w:cs="Traditional Arabic" w:hint="cs"/>
          <w:sz w:val="36"/>
          <w:szCs w:val="36"/>
          <w:rtl/>
        </w:rPr>
        <w:t xml:space="preserve">، </w:t>
      </w:r>
      <w:r w:rsidRPr="002635EA">
        <w:rPr>
          <w:rFonts w:eastAsia="Times New Roman" w:cs="Traditional Arabic" w:hint="cs"/>
          <w:sz w:val="36"/>
          <w:szCs w:val="36"/>
          <w:rtl/>
        </w:rPr>
        <w:t>ودرء كل ما يمس شرفها وكرامتها</w:t>
      </w:r>
      <w:r w:rsidR="002F00F3">
        <w:rPr>
          <w:rFonts w:eastAsia="Times New Roman" w:cs="Traditional Arabic" w:hint="cs"/>
          <w:sz w:val="36"/>
          <w:szCs w:val="36"/>
          <w:rtl/>
        </w:rPr>
        <w:t xml:space="preserve">، </w:t>
      </w:r>
      <w:r w:rsidRPr="002635EA">
        <w:rPr>
          <w:rFonts w:cs="Traditional Arabic" w:hint="cs"/>
          <w:sz w:val="36"/>
          <w:szCs w:val="36"/>
          <w:rtl/>
        </w:rPr>
        <w:t>فكانت التوجيهات الشرعية الخاصة بالمرأة في هذا الشأن  أمرها بالقرار في بيتها وعدمخروجها منه إلا لحاجة</w:t>
      </w:r>
      <w:r w:rsidR="002F00F3">
        <w:rPr>
          <w:rFonts w:cs="Traditional Arabic" w:hint="cs"/>
          <w:sz w:val="36"/>
          <w:szCs w:val="36"/>
          <w:rtl/>
        </w:rPr>
        <w:t xml:space="preserve">. </w:t>
      </w:r>
      <w:r w:rsidRPr="002635EA">
        <w:rPr>
          <w:rFonts w:ascii="Tahoma" w:hAnsi="Tahoma" w:cs="Traditional Arabic" w:hint="cs"/>
          <w:sz w:val="36"/>
          <w:szCs w:val="36"/>
          <w:rtl/>
        </w:rPr>
        <w:t>فقد قال الله تعالى</w:t>
      </w:r>
      <w:r w:rsidR="002F00F3">
        <w:rPr>
          <w:rFonts w:ascii="Tahoma" w:hAnsi="Tahoma" w:cs="Traditional Arabic" w:hint="cs"/>
          <w:sz w:val="36"/>
          <w:szCs w:val="36"/>
          <w:rtl/>
        </w:rPr>
        <w:t xml:space="preserve">: </w:t>
      </w:r>
      <w:r w:rsidRPr="002635EA">
        <w:rPr>
          <w:rFonts w:ascii="QCF_BSML" w:hAnsi="QCF_BSML" w:cs="QCF_BSML"/>
          <w:sz w:val="32"/>
          <w:szCs w:val="32"/>
          <w:rtl/>
        </w:rPr>
        <w:t>ﭽ</w:t>
      </w:r>
      <w:r w:rsidRPr="002635EA">
        <w:rPr>
          <w:rFonts w:ascii="QCF_P422" w:hAnsi="QCF_P422" w:cs="QCF_P422"/>
          <w:sz w:val="32"/>
          <w:szCs w:val="32"/>
          <w:rtl/>
        </w:rPr>
        <w:t xml:space="preserve">ﭶﭷﭸﭹﭺﭻﭼ  ﭽﭾ  </w:t>
      </w:r>
      <w:r w:rsidRPr="002635EA">
        <w:rPr>
          <w:rFonts w:ascii="QCF_BSML" w:hAnsi="QCF_BSML" w:cs="QCF_BSML"/>
          <w:sz w:val="32"/>
          <w:szCs w:val="32"/>
          <w:rtl/>
        </w:rPr>
        <w:t>ﭼ</w:t>
      </w:r>
      <w:r w:rsidRPr="002635EA">
        <w:rPr>
          <w:rFonts w:cs="Traditional Arabic" w:hint="cs"/>
          <w:sz w:val="36"/>
          <w:szCs w:val="36"/>
          <w:vertAlign w:val="superscript"/>
          <w:rtl/>
        </w:rPr>
        <w:t>(</w:t>
      </w:r>
      <w:r w:rsidRPr="002635EA">
        <w:rPr>
          <w:rStyle w:val="FootnoteReference"/>
          <w:rFonts w:ascii="Arial" w:hAnsi="Arial"/>
          <w:sz w:val="32"/>
          <w:szCs w:val="32"/>
          <w:rtl/>
        </w:rPr>
        <w:footnoteReference w:id="902"/>
      </w:r>
      <w:r w:rsidRPr="002635EA">
        <w:rPr>
          <w:rFonts w:cs="Traditional Arabic" w:hint="cs"/>
          <w:sz w:val="36"/>
          <w:szCs w:val="36"/>
          <w:vertAlign w:val="superscript"/>
          <w:rtl/>
        </w:rPr>
        <w:t>)</w:t>
      </w:r>
      <w:r w:rsidR="003649B5">
        <w:rPr>
          <w:rFonts w:cs="Traditional Arabic" w:hint="cs"/>
          <w:sz w:val="36"/>
          <w:szCs w:val="36"/>
          <w:rtl/>
        </w:rPr>
        <w:t>.</w:t>
      </w:r>
    </w:p>
    <w:p w:rsidR="004B2662" w:rsidRPr="002635EA" w:rsidRDefault="004B2662" w:rsidP="00820677">
      <w:pPr>
        <w:spacing w:after="120" w:line="240" w:lineRule="auto"/>
        <w:ind w:firstLine="289"/>
        <w:jc w:val="both"/>
        <w:rPr>
          <w:rFonts w:ascii="Traditional Arabic"/>
          <w:b/>
          <w:bCs/>
          <w:sz w:val="44"/>
          <w:szCs w:val="44"/>
          <w:rtl/>
        </w:rPr>
      </w:pPr>
      <w:r w:rsidRPr="002635EA">
        <w:rPr>
          <w:rFonts w:cs="Traditional Arabic" w:hint="cs"/>
          <w:sz w:val="36"/>
          <w:szCs w:val="36"/>
          <w:rtl/>
        </w:rPr>
        <w:t>وع</w:t>
      </w:r>
      <w:r w:rsidRPr="002635EA">
        <w:rPr>
          <w:rFonts w:ascii="Traditional Arabic" w:cs="Traditional Arabic" w:hint="eastAsia"/>
          <w:sz w:val="36"/>
          <w:szCs w:val="36"/>
          <w:rtl/>
        </w:rPr>
        <w:t>نعبداللهبنمسعود</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03"/>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المرأةعورة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وإنهاإذاخرجتاستشرفهاالشيطان</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وإنهاأقربما</w:t>
      </w:r>
      <w:r>
        <w:rPr>
          <w:rFonts w:ascii="Traditional Arabic" w:cs="Traditional Arabic" w:hint="cs"/>
          <w:sz w:val="36"/>
          <w:szCs w:val="36"/>
          <w:rtl/>
        </w:rPr>
        <w:t>ت</w:t>
      </w:r>
      <w:r w:rsidRPr="002635EA">
        <w:rPr>
          <w:rFonts w:ascii="Traditional Arabic" w:cs="Traditional Arabic" w:hint="eastAsia"/>
          <w:sz w:val="36"/>
          <w:szCs w:val="36"/>
          <w:rtl/>
        </w:rPr>
        <w:t>كونإلىاللهوهيفيقعربيتها</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806B19">
        <w:rPr>
          <w:rStyle w:val="FootnoteReference"/>
          <w:rFonts w:ascii="Traditional Arabic"/>
          <w:sz w:val="36"/>
          <w:szCs w:val="36"/>
          <w:rtl/>
        </w:rPr>
        <w:footnoteReference w:id="904"/>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jc w:val="both"/>
        <w:rPr>
          <w:rFonts w:ascii="Arial" w:hAnsi="Arial" w:cs="Traditional Arabic"/>
          <w:sz w:val="32"/>
          <w:szCs w:val="32"/>
          <w:rtl/>
        </w:rPr>
      </w:pPr>
      <w:r w:rsidRPr="009A7BBF">
        <w:rPr>
          <w:rFonts w:ascii="Tahoma" w:hAnsi="Tahoma" w:cs="Traditional Arabic" w:hint="cs"/>
          <w:sz w:val="36"/>
          <w:szCs w:val="36"/>
          <w:rtl/>
        </w:rPr>
        <w:t>وجاء في فتاوى اللجنة الدائمة</w:t>
      </w:r>
      <w:r w:rsidR="009A7BBF" w:rsidRPr="009A7BBF">
        <w:rPr>
          <w:rFonts w:ascii="Tahoma" w:hAnsi="Tahoma" w:cs="Traditional Arabic" w:hint="cs"/>
          <w:sz w:val="36"/>
          <w:szCs w:val="36"/>
          <w:rtl/>
        </w:rPr>
        <w:t>1</w:t>
      </w:r>
      <w:r w:rsidR="002F00F3" w:rsidRPr="009A7BBF">
        <w:rPr>
          <w:rFonts w:ascii="Tahoma" w:hAnsi="Tahoma" w:cs="Traditional Arabic" w:hint="cs"/>
          <w:sz w:val="36"/>
          <w:szCs w:val="36"/>
          <w:rtl/>
        </w:rPr>
        <w:t>:</w:t>
      </w:r>
      <w:r w:rsidRPr="002635EA">
        <w:rPr>
          <w:rFonts w:ascii="Tahoma" w:hAnsi="Tahoma" w:cs="Traditional Arabic" w:hint="cs"/>
          <w:sz w:val="36"/>
          <w:szCs w:val="36"/>
          <w:rtl/>
        </w:rPr>
        <w:t>(( ومعنى الحديث أنالمرأة ما دامت في خدرها فذلك خير لها وأستر</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وأبعد عن فتنتها والافتتان بها</w:t>
      </w:r>
      <w:r w:rsidR="002F00F3">
        <w:rPr>
          <w:rFonts w:ascii="Tahoma" w:hAnsi="Tahoma" w:cs="Traditional Arabic" w:hint="cs"/>
          <w:sz w:val="36"/>
          <w:szCs w:val="36"/>
          <w:rtl/>
        </w:rPr>
        <w:t xml:space="preserve">، </w:t>
      </w:r>
      <w:r w:rsidRPr="002635EA">
        <w:rPr>
          <w:rFonts w:ascii="Tahoma" w:hAnsi="Tahoma" w:cs="Traditional Arabic" w:hint="cs"/>
          <w:sz w:val="36"/>
          <w:szCs w:val="36"/>
          <w:rtl/>
        </w:rPr>
        <w:t>فإنها إذا خرجت طمع فيها الشيطان فأغواها وأغوى بها الناس إلا من رحم الله</w:t>
      </w:r>
      <w:r w:rsidR="002F00F3">
        <w:rPr>
          <w:rFonts w:ascii="Tahoma" w:hAnsi="Tahoma" w:cs="Traditional Arabic" w:hint="cs"/>
          <w:sz w:val="36"/>
          <w:szCs w:val="36"/>
          <w:rtl/>
        </w:rPr>
        <w:t xml:space="preserve">، </w:t>
      </w:r>
      <w:r w:rsidRPr="002635EA">
        <w:rPr>
          <w:rFonts w:ascii="Tahoma" w:hAnsi="Tahoma" w:cs="Traditional Arabic" w:hint="cs"/>
          <w:sz w:val="36"/>
          <w:szCs w:val="36"/>
          <w:rtl/>
        </w:rPr>
        <w:t>لأنهاتعاطت شيئ</w:t>
      </w:r>
      <w:r w:rsidR="00F362A4">
        <w:rPr>
          <w:rFonts w:ascii="Tahoma" w:hAnsi="Tahoma" w:cs="Traditional Arabic" w:hint="cs"/>
          <w:sz w:val="36"/>
          <w:szCs w:val="36"/>
          <w:rtl/>
        </w:rPr>
        <w:t>ً</w:t>
      </w:r>
      <w:r w:rsidRPr="002635EA">
        <w:rPr>
          <w:rFonts w:ascii="Tahoma" w:hAnsi="Tahoma" w:cs="Traditional Arabic" w:hint="cs"/>
          <w:sz w:val="36"/>
          <w:szCs w:val="36"/>
          <w:rtl/>
        </w:rPr>
        <w:t>ا من أسباب تسلطه عليها وهو خروجها من بيتها</w:t>
      </w:r>
      <w:r w:rsidR="002F00F3">
        <w:rPr>
          <w:rFonts w:ascii="Tahoma" w:hAnsi="Tahoma" w:cs="Traditional Arabic" w:hint="cs"/>
          <w:sz w:val="36"/>
          <w:szCs w:val="36"/>
          <w:rtl/>
        </w:rPr>
        <w:t xml:space="preserve">، </w:t>
      </w:r>
      <w:r w:rsidRPr="002635EA">
        <w:rPr>
          <w:rFonts w:ascii="Tahoma" w:hAnsi="Tahoma" w:cs="Traditional Arabic" w:hint="cs"/>
          <w:sz w:val="36"/>
          <w:szCs w:val="36"/>
          <w:rtl/>
        </w:rPr>
        <w:t>فالمشروع في حق المرأةالمسلمة التي تؤمن ب</w:t>
      </w:r>
      <w:r w:rsidR="00AF769F">
        <w:rPr>
          <w:rFonts w:ascii="Tahoma" w:hAnsi="Tahoma" w:cs="Traditional Arabic" w:hint="cs"/>
          <w:sz w:val="36"/>
          <w:szCs w:val="36"/>
          <w:rtl/>
        </w:rPr>
        <w:t>الله واليوم الآخر أن تلزم بيتها</w:t>
      </w:r>
      <w:r w:rsidR="002F00F3">
        <w:rPr>
          <w:rFonts w:ascii="Tahoma" w:hAnsi="Tahoma" w:cs="Traditional Arabic" w:hint="cs"/>
          <w:sz w:val="36"/>
          <w:szCs w:val="36"/>
          <w:rtl/>
        </w:rPr>
        <w:t xml:space="preserve">، </w:t>
      </w:r>
      <w:r w:rsidRPr="002635EA">
        <w:rPr>
          <w:rFonts w:ascii="Tahoma" w:hAnsi="Tahoma" w:cs="Traditional Arabic" w:hint="cs"/>
          <w:sz w:val="36"/>
          <w:szCs w:val="36"/>
          <w:rtl/>
        </w:rPr>
        <w:t xml:space="preserve">ولا تخرج </w:t>
      </w:r>
      <w:r w:rsidRPr="002635EA">
        <w:rPr>
          <w:rFonts w:ascii="Tahoma" w:hAnsi="Tahoma" w:cs="Traditional Arabic" w:hint="cs"/>
          <w:sz w:val="36"/>
          <w:szCs w:val="36"/>
          <w:rtl/>
        </w:rPr>
        <w:lastRenderedPageBreak/>
        <w:t>منه إلا لحاجة معالاستتار التام لجميع جسمها</w:t>
      </w:r>
      <w:r w:rsidR="002F00F3">
        <w:rPr>
          <w:rFonts w:ascii="Tahoma" w:hAnsi="Tahoma" w:cs="Traditional Arabic" w:hint="cs"/>
          <w:sz w:val="36"/>
          <w:szCs w:val="36"/>
          <w:rtl/>
        </w:rPr>
        <w:t xml:space="preserve">، </w:t>
      </w:r>
      <w:r w:rsidRPr="002635EA">
        <w:rPr>
          <w:rFonts w:ascii="Tahoma" w:hAnsi="Tahoma" w:cs="Traditional Arabic" w:hint="cs"/>
          <w:sz w:val="36"/>
          <w:szCs w:val="36"/>
          <w:rtl/>
        </w:rPr>
        <w:t>وترك الزينة والطيب عملا بقوله تعالى</w:t>
      </w:r>
      <w:r w:rsidR="002F00F3">
        <w:rPr>
          <w:rFonts w:ascii="Tahoma" w:hAnsi="Tahoma" w:cs="Traditional Arabic" w:hint="cs"/>
          <w:sz w:val="36"/>
          <w:szCs w:val="36"/>
          <w:rtl/>
        </w:rPr>
        <w:t xml:space="preserve">: </w:t>
      </w:r>
      <w:r w:rsidRPr="002635EA">
        <w:rPr>
          <w:rFonts w:ascii="QCF_BSML" w:hAnsi="QCF_BSML" w:cs="QCF_BSML"/>
          <w:sz w:val="32"/>
          <w:szCs w:val="32"/>
          <w:rtl/>
        </w:rPr>
        <w:t>ﭽ</w:t>
      </w:r>
      <w:r w:rsidRPr="002635EA">
        <w:rPr>
          <w:rFonts w:ascii="QCF_P422" w:hAnsi="QCF_P422" w:cs="QCF_P422"/>
          <w:sz w:val="32"/>
          <w:szCs w:val="32"/>
          <w:rtl/>
        </w:rPr>
        <w:t xml:space="preserve">ﭶﭷﭸﭹﭺﭻﭼ  </w:t>
      </w:r>
      <w:r w:rsidRPr="002635EA">
        <w:rPr>
          <w:rFonts w:ascii="QCF_BSML" w:hAnsi="QCF_BSML" w:cs="QCF_BSML"/>
          <w:sz w:val="32"/>
          <w:szCs w:val="32"/>
          <w:rtl/>
        </w:rPr>
        <w:t>ﭼ</w:t>
      </w:r>
      <w:r w:rsidR="002F00F3">
        <w:rPr>
          <w:rFonts w:ascii="Arial" w:hAnsi="Arial" w:hint="cs"/>
          <w:sz w:val="32"/>
          <w:szCs w:val="32"/>
          <w:rtl/>
        </w:rPr>
        <w:t xml:space="preserve">. </w:t>
      </w:r>
      <w:r w:rsidRPr="002635EA">
        <w:rPr>
          <w:rFonts w:ascii="Arial" w:hAnsi="Arial" w:cs="Traditional Arabic" w:hint="cs"/>
          <w:sz w:val="32"/>
          <w:szCs w:val="32"/>
          <w:vertAlign w:val="superscript"/>
          <w:rtl/>
        </w:rPr>
        <w:t>(</w:t>
      </w:r>
      <w:r w:rsidRPr="002635EA">
        <w:rPr>
          <w:rStyle w:val="FootnoteReference"/>
          <w:rFonts w:ascii="Arial" w:hAnsi="Arial"/>
          <w:sz w:val="32"/>
          <w:szCs w:val="32"/>
          <w:rtl/>
        </w:rPr>
        <w:footnoteReference w:id="905"/>
      </w:r>
      <w:r w:rsidRPr="002635EA">
        <w:rPr>
          <w:rFonts w:ascii="Arial" w:hAnsi="Arial" w:cs="Traditional Arabic" w:hint="cs"/>
          <w:sz w:val="32"/>
          <w:szCs w:val="32"/>
          <w:vertAlign w:val="superscript"/>
          <w:rtl/>
        </w:rPr>
        <w:t>)</w:t>
      </w:r>
    </w:p>
    <w:p w:rsidR="004B2662" w:rsidRPr="002635EA" w:rsidRDefault="004B2662" w:rsidP="00AF769F">
      <w:pPr>
        <w:spacing w:after="120" w:line="240" w:lineRule="auto"/>
        <w:ind w:firstLine="289"/>
        <w:jc w:val="both"/>
        <w:rPr>
          <w:rFonts w:ascii="Arial" w:hAnsi="Arial"/>
          <w:sz w:val="32"/>
          <w:szCs w:val="32"/>
          <w:rtl/>
        </w:rPr>
      </w:pPr>
      <w:r w:rsidRPr="002635EA">
        <w:rPr>
          <w:rFonts w:ascii="Arial" w:hAnsi="Arial" w:cs="Traditional Arabic" w:hint="cs"/>
          <w:sz w:val="36"/>
          <w:szCs w:val="36"/>
          <w:rtl/>
        </w:rPr>
        <w:t>وقوله تعالى</w:t>
      </w:r>
      <w:r w:rsidR="002F00F3">
        <w:rPr>
          <w:rFonts w:ascii="Arial" w:hAnsi="Arial" w:cs="Traditional Arabic" w:hint="cs"/>
          <w:sz w:val="36"/>
          <w:szCs w:val="36"/>
          <w:rtl/>
        </w:rPr>
        <w:t xml:space="preserve">: </w:t>
      </w:r>
      <w:r w:rsidRPr="002635EA">
        <w:rPr>
          <w:rFonts w:ascii="QCF_BSML" w:hAnsi="QCF_BSML" w:cs="QCF_BSML"/>
          <w:sz w:val="32"/>
          <w:szCs w:val="32"/>
          <w:rtl/>
        </w:rPr>
        <w:t xml:space="preserve">ﭽ </w:t>
      </w:r>
      <w:r w:rsidRPr="002635EA">
        <w:rPr>
          <w:rFonts w:ascii="QCF_P425" w:hAnsi="QCF_P425" w:cs="QCF_P425"/>
          <w:sz w:val="32"/>
          <w:szCs w:val="32"/>
          <w:rtl/>
        </w:rPr>
        <w:t xml:space="preserve">ﯟ  ﯠ  ﯡ  ﯢ  ﯣ   ﯤ  ﯥﯦ  ﯧ  ﯨ  ﯩ  ﯪ </w:t>
      </w:r>
      <w:r w:rsidRPr="002635EA">
        <w:rPr>
          <w:rFonts w:ascii="QCF_BSML" w:hAnsi="QCF_BSML" w:cs="QCF_BSML"/>
          <w:sz w:val="32"/>
          <w:szCs w:val="32"/>
          <w:rtl/>
        </w:rPr>
        <w:t>ﭼ</w:t>
      </w:r>
      <w:r w:rsidRPr="00AF769F">
        <w:rPr>
          <w:rFonts w:ascii="Traditional Arabic" w:hAnsi="Traditional Arabic" w:cs="Traditional Arabic"/>
          <w:sz w:val="36"/>
          <w:szCs w:val="36"/>
          <w:vertAlign w:val="superscript"/>
          <w:rtl/>
        </w:rPr>
        <w:t>(</w:t>
      </w:r>
      <w:r w:rsidRPr="00AF769F">
        <w:rPr>
          <w:rStyle w:val="FootnoteReference"/>
          <w:rFonts w:ascii="Traditional Arabic" w:hAnsi="Traditional Arabic" w:cs="Traditional Arabic"/>
          <w:sz w:val="36"/>
          <w:szCs w:val="36"/>
          <w:rtl/>
        </w:rPr>
        <w:footnoteReference w:id="906"/>
      </w:r>
      <w:r w:rsidRPr="00AF769F">
        <w:rPr>
          <w:rFonts w:ascii="Traditional Arabic" w:hAnsi="Traditional Arabic" w:cs="Traditional Arabic"/>
          <w:sz w:val="36"/>
          <w:szCs w:val="36"/>
          <w:vertAlign w:val="superscript"/>
          <w:rtl/>
        </w:rPr>
        <w:t>)</w:t>
      </w:r>
      <w:r w:rsidRPr="002635EA">
        <w:rPr>
          <w:rFonts w:ascii="Traditional Arabic" w:cs="Traditional Arabic" w:hint="eastAsia"/>
          <w:sz w:val="36"/>
          <w:szCs w:val="36"/>
          <w:rtl/>
        </w:rPr>
        <w:t>وإلاوقعتفيحبائلالرجالمنأهلالفسقوالفجور</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لاسيمافيالأسواقوالمتنزهاتوالمجامعالمختلطة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وماأكثرهافيهذاالزمان</w:t>
      </w:r>
      <w:r w:rsidR="002F00F3">
        <w:rPr>
          <w:rFonts w:ascii="Arial" w:hAnsi="Arial" w:cs="Traditional Arabic" w:hint="cs"/>
          <w:sz w:val="36"/>
          <w:szCs w:val="36"/>
          <w:rtl/>
        </w:rPr>
        <w:t xml:space="preserve">. </w:t>
      </w:r>
      <w:r w:rsidRPr="002635EA">
        <w:rPr>
          <w:rFonts w:ascii="Arial" w:hAnsi="Arial" w:cs="Traditional Arabic" w:hint="cs"/>
          <w:sz w:val="36"/>
          <w:szCs w:val="36"/>
          <w:vertAlign w:val="superscript"/>
          <w:rtl/>
        </w:rPr>
        <w:t>(</w:t>
      </w:r>
      <w:r w:rsidRPr="002635EA">
        <w:rPr>
          <w:rStyle w:val="FootnoteReference"/>
          <w:rFonts w:ascii="Arial" w:hAnsi="Arial"/>
          <w:sz w:val="32"/>
          <w:szCs w:val="32"/>
          <w:rtl/>
        </w:rPr>
        <w:footnoteReference w:id="907"/>
      </w:r>
      <w:r w:rsidRPr="002635EA">
        <w:rPr>
          <w:rFonts w:ascii="Arial" w:hAnsi="Arial" w:cs="Traditional Arabic" w:hint="cs"/>
          <w:sz w:val="36"/>
          <w:szCs w:val="36"/>
          <w:vertAlign w:val="superscript"/>
          <w:rtl/>
        </w:rPr>
        <w:t>)</w:t>
      </w:r>
    </w:p>
    <w:p w:rsidR="004B2662" w:rsidRPr="00C11424" w:rsidRDefault="004B2662" w:rsidP="00820677">
      <w:pPr>
        <w:spacing w:after="120" w:line="240" w:lineRule="auto"/>
        <w:ind w:firstLine="289"/>
        <w:jc w:val="both"/>
        <w:rPr>
          <w:rtl/>
        </w:rPr>
      </w:pPr>
      <w:r w:rsidRPr="00C11424">
        <w:rPr>
          <w:rFonts w:ascii="Arial" w:hAnsi="Arial" w:cs="Traditional Arabic" w:hint="cs"/>
          <w:sz w:val="36"/>
          <w:szCs w:val="36"/>
          <w:rtl/>
        </w:rPr>
        <w:t>ومن التوجيهات الشرعية الخاصة بالمرأة أيضاً ما وصفه الشرع من تدابير قويمة بعرض صيانتها</w:t>
      </w:r>
      <w:r w:rsidR="002F00F3" w:rsidRPr="00C11424">
        <w:rPr>
          <w:rFonts w:ascii="Arial" w:hAnsi="Arial" w:cs="Traditional Arabic" w:hint="cs"/>
          <w:sz w:val="36"/>
          <w:szCs w:val="36"/>
          <w:rtl/>
        </w:rPr>
        <w:t xml:space="preserve">، </w:t>
      </w:r>
      <w:r w:rsidRPr="00C11424">
        <w:rPr>
          <w:rFonts w:ascii="Arial" w:hAnsi="Arial" w:cs="Traditional Arabic" w:hint="cs"/>
          <w:sz w:val="36"/>
          <w:szCs w:val="36"/>
          <w:rtl/>
        </w:rPr>
        <w:t>ومن ذلك</w:t>
      </w:r>
      <w:r w:rsidR="002F00F3" w:rsidRPr="00C11424">
        <w:rPr>
          <w:rFonts w:ascii="Arial" w:hAnsi="Arial" w:cs="Traditional Arabic" w:hint="cs"/>
          <w:sz w:val="36"/>
          <w:szCs w:val="36"/>
          <w:rtl/>
        </w:rPr>
        <w:t xml:space="preserve">: </w:t>
      </w:r>
      <w:r w:rsidRPr="00C11424">
        <w:rPr>
          <w:rFonts w:ascii="Tahoma" w:hAnsi="Tahoma" w:cs="Traditional Arabic" w:hint="cs"/>
          <w:sz w:val="36"/>
          <w:szCs w:val="36"/>
          <w:rtl/>
        </w:rPr>
        <w:t>تحريمذهابها إلى الحمامات والتردد عليها</w:t>
      </w:r>
      <w:r w:rsidR="002F00F3" w:rsidRPr="00C11424">
        <w:rPr>
          <w:rFonts w:hint="cs"/>
          <w:rtl/>
        </w:rPr>
        <w:t xml:space="preserve">. </w:t>
      </w:r>
    </w:p>
    <w:p w:rsidR="004B2662" w:rsidRPr="002635EA" w:rsidRDefault="004B2662" w:rsidP="00820677">
      <w:pPr>
        <w:spacing w:after="120" w:line="240" w:lineRule="auto"/>
        <w:ind w:firstLine="289"/>
        <w:jc w:val="both"/>
      </w:pPr>
      <w:r w:rsidRPr="00C11424">
        <w:rPr>
          <w:rFonts w:ascii="Traditional Arabic" w:cs="Traditional Arabic" w:hint="cs"/>
          <w:sz w:val="36"/>
          <w:szCs w:val="36"/>
          <w:rtl/>
        </w:rPr>
        <w:t>ف</w:t>
      </w:r>
      <w:r w:rsidRPr="00C11424">
        <w:rPr>
          <w:rFonts w:ascii="Traditional Arabic" w:cs="Traditional Arabic" w:hint="eastAsia"/>
          <w:sz w:val="36"/>
          <w:szCs w:val="36"/>
          <w:rtl/>
        </w:rPr>
        <w:t>عنسهل</w:t>
      </w:r>
      <w:r w:rsidRPr="00C11424">
        <w:rPr>
          <w:rFonts w:ascii="Traditional Arabic" w:cs="Traditional Arabic" w:hint="cs"/>
          <w:sz w:val="36"/>
          <w:szCs w:val="36"/>
          <w:rtl/>
        </w:rPr>
        <w:t xml:space="preserve"> بن معاذ بن أنس</w:t>
      </w:r>
      <w:r w:rsidRPr="00C11424">
        <w:rPr>
          <w:rFonts w:ascii="Traditional Arabic" w:cs="Traditional Arabic" w:hint="cs"/>
          <w:sz w:val="36"/>
          <w:szCs w:val="36"/>
          <w:vertAlign w:val="superscript"/>
          <w:rtl/>
        </w:rPr>
        <w:t>(</w:t>
      </w:r>
      <w:r w:rsidRPr="00C11424">
        <w:rPr>
          <w:rStyle w:val="FootnoteReference"/>
          <w:rFonts w:ascii="Traditional Arabic" w:cs="Traditional Arabic"/>
          <w:sz w:val="36"/>
          <w:szCs w:val="36"/>
          <w:rtl/>
        </w:rPr>
        <w:footnoteReference w:id="908"/>
      </w:r>
      <w:r w:rsidRPr="00C11424">
        <w:rPr>
          <w:rFonts w:ascii="Traditional Arabic" w:cs="Traditional Arabic" w:hint="cs"/>
          <w:sz w:val="36"/>
          <w:szCs w:val="36"/>
          <w:vertAlign w:val="superscript"/>
          <w:rtl/>
        </w:rPr>
        <w:t>)</w:t>
      </w:r>
      <w:r w:rsidRPr="00C11424">
        <w:rPr>
          <w:rFonts w:ascii="Traditional Arabic" w:cs="Traditional Arabic" w:hint="eastAsia"/>
          <w:sz w:val="36"/>
          <w:szCs w:val="36"/>
          <w:rtl/>
        </w:rPr>
        <w:t>عنأبيه</w:t>
      </w:r>
      <w:r w:rsidR="002F00F3" w:rsidRPr="00C11424">
        <w:rPr>
          <w:rFonts w:ascii="Traditional Arabic" w:cs="Traditional Arabic" w:hint="cs"/>
          <w:sz w:val="36"/>
          <w:szCs w:val="36"/>
          <w:rtl/>
        </w:rPr>
        <w:t xml:space="preserve">، </w:t>
      </w:r>
      <w:r w:rsidRPr="00C11424">
        <w:rPr>
          <w:rFonts w:ascii="Traditional Arabic" w:cs="Traditional Arabic" w:hint="eastAsia"/>
          <w:sz w:val="36"/>
          <w:szCs w:val="36"/>
          <w:rtl/>
        </w:rPr>
        <w:t>أنهسمعأمالدرداء</w:t>
      </w:r>
      <w:r w:rsidRPr="00C11424">
        <w:rPr>
          <w:rFonts w:ascii="Traditional Arabic" w:cs="Traditional Arabic" w:hint="cs"/>
          <w:sz w:val="36"/>
          <w:szCs w:val="36"/>
          <w:vertAlign w:val="superscript"/>
          <w:rtl/>
        </w:rPr>
        <w:t>(</w:t>
      </w:r>
      <w:r w:rsidRPr="00C11424">
        <w:rPr>
          <w:rStyle w:val="FootnoteReference"/>
          <w:rFonts w:ascii="Traditional Arabic" w:cs="Traditional Arabic"/>
          <w:sz w:val="36"/>
          <w:szCs w:val="36"/>
          <w:rtl/>
        </w:rPr>
        <w:footnoteReference w:id="909"/>
      </w:r>
      <w:r w:rsidRPr="00C11424">
        <w:rPr>
          <w:rFonts w:ascii="Traditional Arabic" w:cs="Traditional Arabic" w:hint="cs"/>
          <w:sz w:val="36"/>
          <w:szCs w:val="36"/>
          <w:vertAlign w:val="superscript"/>
          <w:rtl/>
        </w:rPr>
        <w:t>)</w:t>
      </w:r>
      <w:r w:rsidR="002F00F3" w:rsidRPr="00C11424">
        <w:rPr>
          <w:rFonts w:ascii="Traditional Arabic" w:cs="Traditional Arabic" w:hint="eastAsia"/>
          <w:sz w:val="36"/>
          <w:szCs w:val="36"/>
          <w:rtl/>
        </w:rPr>
        <w:t xml:space="preserve">، </w:t>
      </w:r>
      <w:r w:rsidRPr="00C11424">
        <w:rPr>
          <w:rFonts w:ascii="Traditional Arabic" w:cs="Traditional Arabic" w:hint="eastAsia"/>
          <w:sz w:val="36"/>
          <w:szCs w:val="36"/>
          <w:rtl/>
        </w:rPr>
        <w:t>تقول</w:t>
      </w:r>
      <w:r w:rsidR="002F00F3" w:rsidRPr="00C11424">
        <w:rPr>
          <w:rFonts w:ascii="Traditional Arabic" w:cs="Traditional Arabic"/>
          <w:sz w:val="36"/>
          <w:szCs w:val="36"/>
          <w:rtl/>
        </w:rPr>
        <w:t xml:space="preserve">: </w:t>
      </w:r>
      <w:r w:rsidRPr="00C11424">
        <w:rPr>
          <w:rFonts w:ascii="Traditional Arabic" w:cs="Traditional Arabic" w:hint="eastAsia"/>
          <w:sz w:val="36"/>
          <w:szCs w:val="36"/>
          <w:rtl/>
        </w:rPr>
        <w:t>خرجتمنالحمامفلقينيرسولاللهصلىاللهعليهوسلم</w:t>
      </w:r>
      <w:r w:rsidR="002F00F3" w:rsidRPr="00C11424">
        <w:rPr>
          <w:rFonts w:ascii="Traditional Arabic" w:cs="Traditional Arabic" w:hint="eastAsia"/>
          <w:sz w:val="36"/>
          <w:szCs w:val="36"/>
          <w:rtl/>
        </w:rPr>
        <w:t xml:space="preserve">، </w:t>
      </w:r>
      <w:r w:rsidRPr="00C11424">
        <w:rPr>
          <w:rFonts w:ascii="Traditional Arabic" w:cs="Traditional Arabic" w:hint="eastAsia"/>
          <w:sz w:val="36"/>
          <w:szCs w:val="36"/>
          <w:rtl/>
        </w:rPr>
        <w:t>فقال</w:t>
      </w:r>
      <w:r w:rsidR="002F00F3" w:rsidRPr="00C11424">
        <w:rPr>
          <w:rFonts w:ascii="Traditional Arabic" w:cs="Traditional Arabic"/>
          <w:sz w:val="36"/>
          <w:szCs w:val="36"/>
          <w:rtl/>
        </w:rPr>
        <w:t xml:space="preserve">: </w:t>
      </w:r>
      <w:r w:rsidRPr="00C11424">
        <w:rPr>
          <w:rFonts w:ascii="Traditional Arabic" w:cs="Traditional Arabic" w:hint="cs"/>
          <w:sz w:val="36"/>
          <w:szCs w:val="36"/>
          <w:rtl/>
        </w:rPr>
        <w:t>"</w:t>
      </w:r>
      <w:r w:rsidRPr="00C11424">
        <w:rPr>
          <w:rFonts w:ascii="Traditional Arabic" w:cs="Traditional Arabic" w:hint="eastAsia"/>
          <w:sz w:val="36"/>
          <w:szCs w:val="36"/>
          <w:rtl/>
        </w:rPr>
        <w:t>منأينياأمالدرداء؟</w:t>
      </w:r>
      <w:r w:rsidRPr="00C11424">
        <w:rPr>
          <w:rFonts w:ascii="Traditional Arabic" w:cs="Traditional Arabic" w:hint="cs"/>
          <w:sz w:val="36"/>
          <w:szCs w:val="36"/>
          <w:rtl/>
        </w:rPr>
        <w:t>"</w:t>
      </w:r>
      <w:r w:rsidRPr="00C11424">
        <w:rPr>
          <w:rFonts w:ascii="Traditional Arabic" w:cs="Traditional Arabic" w:hint="eastAsia"/>
          <w:sz w:val="36"/>
          <w:szCs w:val="36"/>
          <w:rtl/>
        </w:rPr>
        <w:t>قالت</w:t>
      </w:r>
      <w:r w:rsidR="002F00F3" w:rsidRPr="00C11424">
        <w:rPr>
          <w:rFonts w:ascii="Traditional Arabic" w:cs="Traditional Arabic"/>
          <w:sz w:val="36"/>
          <w:szCs w:val="36"/>
          <w:rtl/>
        </w:rPr>
        <w:t xml:space="preserve">: </w:t>
      </w:r>
      <w:r w:rsidRPr="00C11424">
        <w:rPr>
          <w:rFonts w:ascii="Traditional Arabic" w:cs="Traditional Arabic" w:hint="eastAsia"/>
          <w:sz w:val="36"/>
          <w:szCs w:val="36"/>
          <w:rtl/>
        </w:rPr>
        <w:t>من</w:t>
      </w:r>
      <w:r w:rsidRPr="002635EA">
        <w:rPr>
          <w:rFonts w:ascii="Traditional Arabic" w:cs="Traditional Arabic" w:hint="eastAsia"/>
          <w:sz w:val="36"/>
          <w:szCs w:val="36"/>
          <w:rtl/>
        </w:rPr>
        <w:t>الحمام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والذينفسيبيده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مامنامرأةتضعثيابهافيغيربيتأحدمنأمهاتها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إلاوهيهاتكةكلستربينهاوبينالرحمن</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10"/>
      </w:r>
      <w:r w:rsidRPr="002635EA">
        <w:rPr>
          <w:rFonts w:ascii="Traditional Arabic" w:cs="Traditional Arabic" w:hint="cs"/>
          <w:sz w:val="36"/>
          <w:szCs w:val="36"/>
          <w:vertAlign w:val="superscript"/>
          <w:rtl/>
        </w:rPr>
        <w:t>)</w:t>
      </w:r>
    </w:p>
    <w:p w:rsidR="004B2662" w:rsidRPr="002635EA" w:rsidRDefault="004B2662" w:rsidP="00F362A4">
      <w:pPr>
        <w:spacing w:after="120" w:line="240" w:lineRule="auto"/>
        <w:ind w:firstLine="289"/>
        <w:jc w:val="both"/>
        <w:rPr>
          <w:rFonts w:eastAsia="Times New Roman" w:cs="Traditional Arabic"/>
          <w:sz w:val="36"/>
          <w:szCs w:val="36"/>
          <w:rtl/>
        </w:rPr>
      </w:pPr>
      <w:r w:rsidRPr="002635EA">
        <w:rPr>
          <w:rFonts w:eastAsia="Times New Roman" w:cs="Traditional Arabic" w:hint="cs"/>
          <w:sz w:val="36"/>
          <w:szCs w:val="36"/>
          <w:rtl/>
        </w:rPr>
        <w:t xml:space="preserve">وقد </w:t>
      </w:r>
      <w:r w:rsidRPr="002635EA">
        <w:rPr>
          <w:rFonts w:eastAsia="Times New Roman" w:cs="Traditional Arabic"/>
          <w:sz w:val="36"/>
          <w:szCs w:val="36"/>
          <w:rtl/>
        </w:rPr>
        <w:t>جاء في فتاوى اللجنة الدائمة للبحوث العلمية والإفتاء</w:t>
      </w:r>
      <w:r w:rsidR="002F00F3" w:rsidRPr="003D06DE">
        <w:rPr>
          <w:rFonts w:eastAsia="Times New Roman" w:cs="Traditional Arabic"/>
          <w:sz w:val="36"/>
          <w:szCs w:val="36"/>
          <w:rtl/>
        </w:rPr>
        <w:t>:</w:t>
      </w:r>
    </w:p>
    <w:p w:rsidR="004B2662" w:rsidRPr="002635EA" w:rsidRDefault="004B2662" w:rsidP="00820677">
      <w:pPr>
        <w:spacing w:after="120" w:line="240" w:lineRule="auto"/>
        <w:ind w:firstLine="289"/>
        <w:jc w:val="both"/>
        <w:rPr>
          <w:rFonts w:eastAsia="Times New Roman" w:cs="Traditional Arabic"/>
          <w:sz w:val="36"/>
          <w:szCs w:val="36"/>
          <w:rtl/>
        </w:rPr>
      </w:pPr>
      <w:r w:rsidRPr="002635EA">
        <w:rPr>
          <w:rFonts w:eastAsia="Times New Roman" w:cs="Traditional Arabic"/>
          <w:sz w:val="36"/>
          <w:szCs w:val="36"/>
          <w:rtl/>
        </w:rPr>
        <w:t>لا يجوز للمرأة الخروج من بيتها لتذهب إلى محلات تصفيف الشعر وتزيينه</w:t>
      </w:r>
      <w:r w:rsidR="002F00F3">
        <w:rPr>
          <w:rFonts w:eastAsia="Times New Roman" w:cs="Traditional Arabic" w:hint="cs"/>
          <w:sz w:val="36"/>
          <w:szCs w:val="36"/>
          <w:rtl/>
        </w:rPr>
        <w:t xml:space="preserve">، </w:t>
      </w:r>
      <w:r w:rsidRPr="002635EA">
        <w:rPr>
          <w:rFonts w:eastAsia="Times New Roman" w:cs="Traditional Arabic"/>
          <w:sz w:val="36"/>
          <w:szCs w:val="36"/>
          <w:rtl/>
        </w:rPr>
        <w:t>لما يترتب على ذلك من الفتنة وإبداء زينتها خارج بيتها</w:t>
      </w:r>
      <w:r w:rsidR="002F00F3">
        <w:rPr>
          <w:rFonts w:eastAsia="Times New Roman" w:cs="Traditional Arabic" w:hint="cs"/>
          <w:sz w:val="36"/>
          <w:szCs w:val="36"/>
          <w:rtl/>
        </w:rPr>
        <w:t xml:space="preserve">، </w:t>
      </w:r>
      <w:r w:rsidRPr="002635EA">
        <w:rPr>
          <w:rFonts w:eastAsia="Times New Roman" w:cs="Traditional Arabic"/>
          <w:sz w:val="36"/>
          <w:szCs w:val="36"/>
          <w:rtl/>
        </w:rPr>
        <w:t>ولأنَّه بإمكانها عمل ما تحتاج إليه من التزين داخل بيتها</w:t>
      </w:r>
      <w:r w:rsidR="002F00F3">
        <w:rPr>
          <w:rFonts w:eastAsia="Times New Roman" w:cs="Traditional Arabic"/>
          <w:sz w:val="36"/>
          <w:szCs w:val="36"/>
          <w:rtl/>
        </w:rPr>
        <w:t xml:space="preserve">. </w:t>
      </w:r>
      <w:r w:rsidRPr="002635EA">
        <w:rPr>
          <w:rFonts w:eastAsia="Times New Roman" w:cs="Traditional Arabic" w:hint="cs"/>
          <w:sz w:val="36"/>
          <w:szCs w:val="36"/>
          <w:vertAlign w:val="superscript"/>
          <w:rtl/>
        </w:rPr>
        <w:t>(</w:t>
      </w:r>
      <w:r w:rsidRPr="002635EA">
        <w:rPr>
          <w:rStyle w:val="FootnoteReference"/>
          <w:rFonts w:eastAsia="Times New Roman" w:cs="Traditional Arabic"/>
          <w:sz w:val="36"/>
          <w:szCs w:val="36"/>
          <w:rtl/>
        </w:rPr>
        <w:footnoteReference w:id="911"/>
      </w:r>
      <w:r w:rsidRPr="002635EA">
        <w:rPr>
          <w:rFonts w:eastAsia="Times New Roman" w:cs="Traditional Arabic" w:hint="cs"/>
          <w:sz w:val="36"/>
          <w:szCs w:val="36"/>
          <w:vertAlign w:val="superscript"/>
          <w:rtl/>
        </w:rPr>
        <w:t>)</w:t>
      </w:r>
    </w:p>
    <w:p w:rsidR="00B96859" w:rsidRPr="002635EA" w:rsidRDefault="004B2662" w:rsidP="00F362A4">
      <w:pPr>
        <w:spacing w:after="120" w:line="240" w:lineRule="auto"/>
        <w:ind w:firstLine="289"/>
        <w:jc w:val="both"/>
        <w:rPr>
          <w:rFonts w:ascii="&amp;" w:eastAsia="Times New Roman" w:hAnsi="&amp;" w:cs="Traditional Arabic"/>
          <w:b/>
          <w:bCs/>
          <w:sz w:val="36"/>
          <w:szCs w:val="36"/>
          <w:rtl/>
        </w:rPr>
      </w:pPr>
      <w:r w:rsidRPr="002635EA">
        <w:rPr>
          <w:rFonts w:eastAsia="Times New Roman" w:cs="Traditional Arabic"/>
          <w:sz w:val="36"/>
          <w:szCs w:val="36"/>
          <w:rtl/>
        </w:rPr>
        <w:lastRenderedPageBreak/>
        <w:t>وأما البديل الشرعي الأسلم</w:t>
      </w:r>
      <w:r w:rsidR="002F00F3">
        <w:rPr>
          <w:rFonts w:eastAsia="Times New Roman" w:cs="Traditional Arabic"/>
          <w:sz w:val="36"/>
          <w:szCs w:val="36"/>
          <w:rtl/>
        </w:rPr>
        <w:t xml:space="preserve">، </w:t>
      </w:r>
      <w:r w:rsidRPr="002635EA">
        <w:rPr>
          <w:rFonts w:eastAsia="Times New Roman" w:cs="Traditional Arabic"/>
          <w:sz w:val="36"/>
          <w:szCs w:val="36"/>
          <w:rtl/>
        </w:rPr>
        <w:t>الذي ينبغي العدول إليه ممن تحتاج إلى تزيين خاص</w:t>
      </w:r>
      <w:r w:rsidR="002F00F3">
        <w:rPr>
          <w:rFonts w:eastAsia="Times New Roman" w:cs="Traditional Arabic" w:hint="cs"/>
          <w:sz w:val="36"/>
          <w:szCs w:val="36"/>
          <w:rtl/>
        </w:rPr>
        <w:t xml:space="preserve">، </w:t>
      </w:r>
      <w:r w:rsidRPr="002635EA">
        <w:rPr>
          <w:rFonts w:eastAsia="Times New Roman" w:cs="Traditional Arabic"/>
          <w:sz w:val="36"/>
          <w:szCs w:val="36"/>
          <w:rtl/>
        </w:rPr>
        <w:t>فهو  والله تعالى أعلم  أن تدع</w:t>
      </w:r>
      <w:r>
        <w:rPr>
          <w:rFonts w:eastAsia="Times New Roman" w:cs="Traditional Arabic" w:hint="cs"/>
          <w:sz w:val="36"/>
          <w:szCs w:val="36"/>
          <w:rtl/>
        </w:rPr>
        <w:t xml:space="preserve">و </w:t>
      </w:r>
      <w:r w:rsidR="00F362A4">
        <w:rPr>
          <w:rFonts w:eastAsia="Times New Roman" w:cs="Traditional Arabic" w:hint="cs"/>
          <w:sz w:val="36"/>
          <w:szCs w:val="36"/>
          <w:rtl/>
        </w:rPr>
        <w:t>إ</w:t>
      </w:r>
      <w:r>
        <w:rPr>
          <w:rFonts w:eastAsia="Times New Roman" w:cs="Traditional Arabic" w:hint="cs"/>
          <w:sz w:val="36"/>
          <w:szCs w:val="36"/>
          <w:rtl/>
        </w:rPr>
        <w:t>لى بيتها</w:t>
      </w:r>
      <w:r w:rsidRPr="002635EA">
        <w:rPr>
          <w:rFonts w:eastAsia="Times New Roman" w:cs="Traditional Arabic"/>
          <w:sz w:val="36"/>
          <w:szCs w:val="36"/>
          <w:rtl/>
        </w:rPr>
        <w:t xml:space="preserve"> المزيِّنة( الكوافيرة ) التي تصف الشعر وتتقن فن التجميل الطبيعي أو الصناعي</w:t>
      </w:r>
      <w:r w:rsidR="002F00F3">
        <w:rPr>
          <w:rFonts w:eastAsia="Times New Roman" w:cs="Traditional Arabic"/>
          <w:sz w:val="36"/>
          <w:szCs w:val="36"/>
          <w:rtl/>
        </w:rPr>
        <w:t xml:space="preserve">. </w:t>
      </w:r>
    </w:p>
    <w:p w:rsidR="004B2662" w:rsidRPr="002635EA" w:rsidRDefault="004B2662" w:rsidP="00820677">
      <w:pPr>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وجاء في فتاوى الشبكة الإسلامية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لاحرجإنشاءاللهفيدخولالمرأةلمثلهذهالأماكن</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مادامذلكمنأجلمقصدصحيح</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ومادامالمكانخالياًمنوجودرجالأجانب</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إلاأنالواجبالحذرمنالوقوعفيبعضالممارساتالتييطلعفيهاعلىالعورة</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12"/>
      </w:r>
      <w:r w:rsidRPr="002635EA">
        <w:rPr>
          <w:rFonts w:ascii="Traditional Arabic" w:cs="Traditional Arabic" w:hint="cs"/>
          <w:sz w:val="36"/>
          <w:szCs w:val="36"/>
          <w:vertAlign w:val="superscript"/>
          <w:rtl/>
        </w:rPr>
        <w:t>)</w:t>
      </w:r>
    </w:p>
    <w:p w:rsidR="004B2662" w:rsidRPr="002635EA" w:rsidRDefault="004B2662" w:rsidP="00820677">
      <w:pPr>
        <w:autoSpaceDE w:val="0"/>
        <w:autoSpaceDN w:val="0"/>
        <w:adjustRightInd w:val="0"/>
        <w:spacing w:after="120" w:line="240" w:lineRule="auto"/>
        <w:ind w:firstLine="289"/>
        <w:jc w:val="both"/>
        <w:rPr>
          <w:rFonts w:cs="Traditional Arabic"/>
          <w:sz w:val="36"/>
          <w:szCs w:val="36"/>
          <w:rtl/>
        </w:rPr>
      </w:pPr>
      <w:r w:rsidRPr="00C37275">
        <w:rPr>
          <w:rFonts w:ascii="Traditional Arabic" w:cs="Traditional Arabic" w:hint="cs"/>
          <w:sz w:val="36"/>
          <w:szCs w:val="36"/>
          <w:rtl/>
        </w:rPr>
        <w:t>وفي موضع آخر</w:t>
      </w:r>
      <w:r w:rsidR="002F00F3">
        <w:rPr>
          <w:rFonts w:ascii="Traditional Arabic" w:cs="Traditional Arabic" w:hint="cs"/>
          <w:sz w:val="36"/>
          <w:szCs w:val="36"/>
          <w:rtl/>
        </w:rPr>
        <w:t xml:space="preserve">: </w:t>
      </w:r>
      <w:r w:rsidRPr="002635EA">
        <w:rPr>
          <w:rFonts w:ascii="Traditional Arabic" w:cs="Traditional Arabic" w:hint="cs"/>
          <w:sz w:val="36"/>
          <w:szCs w:val="36"/>
          <w:rtl/>
        </w:rPr>
        <w:t>ورد أنه لا</w:t>
      </w:r>
      <w:r w:rsidRPr="002635EA">
        <w:rPr>
          <w:rFonts w:ascii="Traditional Arabic" w:cs="Traditional Arabic" w:hint="eastAsia"/>
          <w:sz w:val="36"/>
          <w:szCs w:val="36"/>
          <w:rtl/>
        </w:rPr>
        <w:t>حرجفيأنتذهبالمرأةلتزيينشعرهاوترتيبهفيالصالوناتالمخصصةلذلك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بشرطأنيكونالمباشرلذلكامرأةمسلمة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وأنلايفضيذلكإلىانكشافعورتها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أوخروجهابدونإذنزوجها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إنكانتذاتزوج</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وأنيكونهذاالصالونموثوق</w:t>
      </w:r>
      <w:r w:rsidR="00F362A4">
        <w:rPr>
          <w:rFonts w:ascii="Traditional Arabic" w:cs="Traditional Arabic" w:hint="cs"/>
          <w:sz w:val="36"/>
          <w:szCs w:val="36"/>
          <w:rtl/>
        </w:rPr>
        <w:t>ً</w:t>
      </w:r>
      <w:r w:rsidRPr="002635EA">
        <w:rPr>
          <w:rFonts w:ascii="Traditional Arabic" w:cs="Traditional Arabic" w:hint="eastAsia"/>
          <w:sz w:val="36"/>
          <w:szCs w:val="36"/>
          <w:rtl/>
        </w:rPr>
        <w:t>امأمون</w:t>
      </w:r>
      <w:r w:rsidR="00F362A4">
        <w:rPr>
          <w:rFonts w:ascii="Traditional Arabic" w:cs="Traditional Arabic" w:hint="cs"/>
          <w:sz w:val="36"/>
          <w:szCs w:val="36"/>
          <w:rtl/>
        </w:rPr>
        <w:t>ً</w:t>
      </w:r>
      <w:r w:rsidRPr="002635EA">
        <w:rPr>
          <w:rFonts w:ascii="Traditional Arabic" w:cs="Traditional Arabic" w:hint="eastAsia"/>
          <w:sz w:val="36"/>
          <w:szCs w:val="36"/>
          <w:rtl/>
        </w:rPr>
        <w:t>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وأنلايكونفيماتفعلهبشعرهاتشبهبالرجال</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أوالنساءالكافرات</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أوالفاجرات</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الفاسقات</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وبشرطأنلاتتوصلبذلكإلىأمرمحرم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كالتبرجوالالتقاءبالرجالالأجانب</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Pr>
        <w:footnoteReference w:id="913"/>
      </w:r>
      <w:r w:rsidRPr="002635EA">
        <w:rPr>
          <w:rFonts w:cs="Traditional Arabic" w:hint="cs"/>
          <w:sz w:val="36"/>
          <w:szCs w:val="36"/>
          <w:vertAlign w:val="superscript"/>
          <w:rtl/>
        </w:rPr>
        <w:t>)</w:t>
      </w:r>
    </w:p>
    <w:p w:rsidR="004B2662" w:rsidRPr="002635EA" w:rsidRDefault="004B2662" w:rsidP="00820677">
      <w:pPr>
        <w:autoSpaceDE w:val="0"/>
        <w:autoSpaceDN w:val="0"/>
        <w:adjustRightInd w:val="0"/>
        <w:spacing w:after="120" w:line="240" w:lineRule="auto"/>
        <w:ind w:firstLine="289"/>
        <w:jc w:val="both"/>
        <w:rPr>
          <w:rFonts w:cs="Traditional Arabic"/>
          <w:b/>
          <w:bCs/>
          <w:sz w:val="44"/>
          <w:szCs w:val="44"/>
          <w:rtl/>
        </w:rPr>
      </w:pPr>
      <w:r w:rsidRPr="002635EA">
        <w:rPr>
          <w:rFonts w:cs="Traditional Arabic" w:hint="cs"/>
          <w:b/>
          <w:bCs/>
          <w:sz w:val="44"/>
          <w:szCs w:val="44"/>
          <w:rtl/>
        </w:rPr>
        <w:t>فائدة</w:t>
      </w:r>
      <w:r w:rsidR="002F00F3">
        <w:rPr>
          <w:rFonts w:cs="Traditional Arabic" w:hint="cs"/>
          <w:b/>
          <w:bCs/>
          <w:sz w:val="44"/>
          <w:szCs w:val="44"/>
          <w:rtl/>
        </w:rPr>
        <w:t xml:space="preserve">: </w:t>
      </w:r>
    </w:p>
    <w:p w:rsidR="004B2662" w:rsidRPr="002635EA" w:rsidRDefault="00F362A4" w:rsidP="00F362A4">
      <w:pPr>
        <w:spacing w:after="120" w:line="240" w:lineRule="auto"/>
        <w:ind w:firstLine="289"/>
        <w:jc w:val="both"/>
        <w:rPr>
          <w:rFonts w:cs="Traditional Arabic"/>
          <w:sz w:val="36"/>
          <w:szCs w:val="36"/>
          <w:rtl/>
        </w:rPr>
      </w:pPr>
      <w:r>
        <w:rPr>
          <w:rFonts w:cs="Traditional Arabic" w:hint="cs"/>
          <w:sz w:val="36"/>
          <w:szCs w:val="36"/>
          <w:rtl/>
        </w:rPr>
        <w:t xml:space="preserve">من </w:t>
      </w:r>
      <w:r w:rsidR="004B2662" w:rsidRPr="002635EA">
        <w:rPr>
          <w:rFonts w:cs="Traditional Arabic" w:hint="cs"/>
          <w:sz w:val="36"/>
          <w:szCs w:val="36"/>
          <w:rtl/>
        </w:rPr>
        <w:t xml:space="preserve">المقرر </w:t>
      </w:r>
      <w:r>
        <w:rPr>
          <w:rFonts w:cs="Traditional Arabic" w:hint="cs"/>
          <w:sz w:val="36"/>
          <w:szCs w:val="36"/>
          <w:rtl/>
        </w:rPr>
        <w:t>أ</w:t>
      </w:r>
      <w:r w:rsidR="004B2662" w:rsidRPr="002635EA">
        <w:rPr>
          <w:rFonts w:cs="Traditional Arabic" w:hint="cs"/>
          <w:sz w:val="36"/>
          <w:szCs w:val="36"/>
          <w:rtl/>
        </w:rPr>
        <w:t>ن اختلاف عادات الشعوب</w:t>
      </w:r>
      <w:r w:rsidR="002F00F3">
        <w:rPr>
          <w:rFonts w:cs="Traditional Arabic" w:hint="cs"/>
          <w:sz w:val="36"/>
          <w:szCs w:val="36"/>
          <w:rtl/>
        </w:rPr>
        <w:t xml:space="preserve">، </w:t>
      </w:r>
      <w:r w:rsidR="004B2662" w:rsidRPr="002635EA">
        <w:rPr>
          <w:rFonts w:cs="Traditional Arabic" w:hint="cs"/>
          <w:sz w:val="36"/>
          <w:szCs w:val="36"/>
          <w:rtl/>
        </w:rPr>
        <w:t xml:space="preserve">واختلاف ثقافاتهم من دين ولغة وأعراف تختلف من قطر لقطر </w:t>
      </w:r>
      <w:r>
        <w:rPr>
          <w:rFonts w:cs="Traditional Arabic" w:hint="cs"/>
          <w:sz w:val="36"/>
          <w:szCs w:val="36"/>
          <w:rtl/>
        </w:rPr>
        <w:t>و</w:t>
      </w:r>
      <w:r w:rsidR="004B2662" w:rsidRPr="002635EA">
        <w:rPr>
          <w:rFonts w:cs="Traditional Arabic" w:hint="cs"/>
          <w:sz w:val="36"/>
          <w:szCs w:val="36"/>
          <w:rtl/>
        </w:rPr>
        <w:t>لها الدور الأساسي في تأثر الشعوب ببعضهم واكتساب عاد</w:t>
      </w:r>
      <w:r>
        <w:rPr>
          <w:rFonts w:cs="Traditional Arabic" w:hint="cs"/>
          <w:sz w:val="36"/>
          <w:szCs w:val="36"/>
          <w:rtl/>
        </w:rPr>
        <w:t>ا</w:t>
      </w:r>
      <w:r w:rsidR="004B2662" w:rsidRPr="002635EA">
        <w:rPr>
          <w:rFonts w:cs="Traditional Arabic" w:hint="cs"/>
          <w:sz w:val="36"/>
          <w:szCs w:val="36"/>
          <w:rtl/>
        </w:rPr>
        <w:t>تهم</w:t>
      </w:r>
      <w:r w:rsidR="002F00F3">
        <w:rPr>
          <w:rFonts w:cs="Traditional Arabic" w:hint="cs"/>
          <w:sz w:val="36"/>
          <w:szCs w:val="36"/>
          <w:rtl/>
        </w:rPr>
        <w:t xml:space="preserve">، </w:t>
      </w:r>
      <w:r w:rsidR="004B2662" w:rsidRPr="002635EA">
        <w:rPr>
          <w:rFonts w:cs="Traditional Arabic" w:hint="cs"/>
          <w:sz w:val="36"/>
          <w:szCs w:val="36"/>
          <w:rtl/>
        </w:rPr>
        <w:t>ومنها التشبه أو التقليد بلباسهم والتزين بطرقهم</w:t>
      </w:r>
      <w:r w:rsidR="002F00F3">
        <w:rPr>
          <w:rFonts w:cs="Traditional Arabic" w:hint="cs"/>
          <w:sz w:val="36"/>
          <w:szCs w:val="36"/>
          <w:rtl/>
        </w:rPr>
        <w:t xml:space="preserve">، </w:t>
      </w:r>
      <w:r w:rsidR="004B2662" w:rsidRPr="002635EA">
        <w:rPr>
          <w:rFonts w:cs="Traditional Arabic" w:hint="cs"/>
          <w:sz w:val="36"/>
          <w:szCs w:val="36"/>
          <w:rtl/>
        </w:rPr>
        <w:t>والإعجاب بها وكل ما يرتدونه من لباس ويتزينون به من تسريحات للشعر</w:t>
      </w:r>
      <w:r w:rsidR="002F00F3">
        <w:rPr>
          <w:rFonts w:cs="Traditional Arabic" w:hint="cs"/>
          <w:sz w:val="36"/>
          <w:szCs w:val="36"/>
          <w:rtl/>
        </w:rPr>
        <w:t xml:space="preserve">، </w:t>
      </w:r>
      <w:r w:rsidR="004B2662" w:rsidRPr="002635EA">
        <w:rPr>
          <w:rFonts w:cs="Traditional Arabic" w:hint="cs"/>
          <w:sz w:val="36"/>
          <w:szCs w:val="36"/>
          <w:rtl/>
        </w:rPr>
        <w:t>وأدوات تجميل ويعجب بها من يميل إلى التغير</w:t>
      </w:r>
      <w:r w:rsidR="002F00F3">
        <w:rPr>
          <w:rFonts w:cs="Traditional Arabic" w:hint="cs"/>
          <w:sz w:val="36"/>
          <w:szCs w:val="36"/>
          <w:rtl/>
        </w:rPr>
        <w:t xml:space="preserve">. </w:t>
      </w:r>
    </w:p>
    <w:p w:rsidR="004B2662" w:rsidRPr="002635EA" w:rsidRDefault="004B2662" w:rsidP="00820677">
      <w:pPr>
        <w:spacing w:after="120" w:line="240" w:lineRule="auto"/>
        <w:ind w:firstLine="289"/>
        <w:jc w:val="both"/>
        <w:rPr>
          <w:rFonts w:ascii="Traditional Arabic" w:hAnsi="Traditional Arabic" w:cs="Traditional Arabic"/>
          <w:sz w:val="36"/>
          <w:szCs w:val="36"/>
          <w:rtl/>
        </w:rPr>
      </w:pPr>
      <w:r w:rsidRPr="002635EA">
        <w:rPr>
          <w:rFonts w:cs="Traditional Arabic" w:hint="cs"/>
          <w:sz w:val="36"/>
          <w:szCs w:val="36"/>
          <w:rtl/>
        </w:rPr>
        <w:t>فقد قال تعالى</w:t>
      </w:r>
      <w:r w:rsidR="002F00F3">
        <w:rPr>
          <w:rFonts w:cs="Traditional Arabic" w:hint="cs"/>
          <w:sz w:val="36"/>
          <w:szCs w:val="36"/>
          <w:rtl/>
        </w:rPr>
        <w:t xml:space="preserve">: </w:t>
      </w:r>
      <w:r w:rsidRPr="002635EA">
        <w:rPr>
          <w:rFonts w:ascii="QCF_BSML" w:hAnsi="QCF_BSML" w:cs="QCF_BSML"/>
          <w:sz w:val="32"/>
          <w:szCs w:val="32"/>
          <w:rtl/>
        </w:rPr>
        <w:t>ﭽ</w:t>
      </w:r>
      <w:r w:rsidRPr="002635EA">
        <w:rPr>
          <w:rFonts w:ascii="QCF_P517" w:hAnsi="QCF_P517" w:cs="QCF_P517"/>
          <w:sz w:val="32"/>
          <w:szCs w:val="32"/>
          <w:rtl/>
        </w:rPr>
        <w:t xml:space="preserve">ﭵ  ﭶ  ﭷ  ﭸ  ﭹ  ﭺ  ﭻ  ﭼ   ﭽ  ﭾ  ﭿﮀ  ﮁ    ﮂ  ﮃ  ﮄ  ﮅﮆ  ﮇ  ﮈ   ﮉ  ﮊ </w:t>
      </w:r>
      <w:r w:rsidRPr="002635EA">
        <w:rPr>
          <w:rFonts w:ascii="QCF_BSML" w:hAnsi="QCF_BSML" w:cs="QCF_BSML"/>
          <w:sz w:val="32"/>
          <w:szCs w:val="32"/>
          <w:rtl/>
        </w:rPr>
        <w:t>ﭼ</w:t>
      </w:r>
      <w:r w:rsidRPr="002635EA">
        <w:rPr>
          <w:rFonts w:ascii="Arial" w:hAnsi="Arial" w:cs="Traditional Arabic" w:hint="cs"/>
          <w:sz w:val="36"/>
          <w:szCs w:val="36"/>
          <w:vertAlign w:val="superscript"/>
          <w:rtl/>
        </w:rPr>
        <w:t>(</w:t>
      </w:r>
      <w:r w:rsidRPr="002635EA">
        <w:rPr>
          <w:rStyle w:val="FootnoteReference"/>
          <w:rFonts w:ascii="Arial" w:hAnsi="Arial" w:cs="Traditional Arabic"/>
          <w:sz w:val="36"/>
          <w:szCs w:val="36"/>
          <w:rtl/>
        </w:rPr>
        <w:footnoteReference w:id="914"/>
      </w:r>
      <w:r w:rsidRPr="002635EA">
        <w:rPr>
          <w:rFonts w:ascii="Arial" w:hAnsi="Arial" w:cs="Traditional Arabic" w:hint="cs"/>
          <w:sz w:val="36"/>
          <w:szCs w:val="36"/>
          <w:vertAlign w:val="superscript"/>
          <w:rtl/>
        </w:rPr>
        <w:t>)</w:t>
      </w:r>
      <w:r w:rsidR="002F00F3">
        <w:rPr>
          <w:rFonts w:ascii="Arial" w:hAnsi="Arial" w:cs="Traditional Arabic"/>
          <w:sz w:val="18"/>
          <w:szCs w:val="18"/>
          <w:vertAlign w:val="superscript"/>
          <w:rtl/>
        </w:rPr>
        <w:t xml:space="preserve">. </w:t>
      </w:r>
    </w:p>
    <w:p w:rsidR="004B2662" w:rsidRPr="002635EA" w:rsidRDefault="004B2662" w:rsidP="00820677">
      <w:pPr>
        <w:spacing w:after="120" w:line="240" w:lineRule="auto"/>
        <w:ind w:firstLine="289"/>
        <w:jc w:val="both"/>
        <w:rPr>
          <w:rFonts w:ascii="Tahoma" w:eastAsia="Times New Roman" w:hAnsi="Tahoma" w:cs="Traditional Arabic"/>
          <w:sz w:val="36"/>
          <w:szCs w:val="36"/>
          <w:rtl/>
        </w:rPr>
      </w:pPr>
      <w:r w:rsidRPr="002635EA">
        <w:rPr>
          <w:rFonts w:ascii="Traditional Arabic" w:hAnsi="Traditional Arabic" w:cs="Traditional Arabic" w:hint="cs"/>
          <w:sz w:val="36"/>
          <w:szCs w:val="36"/>
          <w:rtl/>
        </w:rPr>
        <w:t>فهذه الآية الكريمة تشير إلى أن أكرم الناس أتقاهم لله</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hint="cs"/>
          <w:sz w:val="36"/>
          <w:szCs w:val="36"/>
          <w:rtl/>
        </w:rPr>
        <w:t>وأكثرهم إنكفافا عن المعاصي</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hint="cs"/>
          <w:sz w:val="36"/>
          <w:szCs w:val="36"/>
          <w:rtl/>
        </w:rPr>
        <w:t>لا أكثرهم قرابة ونسب</w:t>
      </w:r>
      <w:r w:rsidR="00F362A4">
        <w:rPr>
          <w:rFonts w:ascii="Traditional Arabic" w:hAnsi="Traditional Arabic" w:cs="Traditional Arabic" w:hint="cs"/>
          <w:sz w:val="36"/>
          <w:szCs w:val="36"/>
          <w:rtl/>
        </w:rPr>
        <w:t>ً</w:t>
      </w:r>
      <w:r w:rsidRPr="002635EA">
        <w:rPr>
          <w:rFonts w:ascii="Traditional Arabic" w:hAnsi="Traditional Arabic" w:cs="Traditional Arabic" w:hint="cs"/>
          <w:sz w:val="36"/>
          <w:szCs w:val="36"/>
          <w:rtl/>
        </w:rPr>
        <w:t>ا</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hint="cs"/>
          <w:sz w:val="36"/>
          <w:szCs w:val="36"/>
          <w:rtl/>
        </w:rPr>
        <w:t>ولا أشرفهم نسب</w:t>
      </w:r>
      <w:r w:rsidR="00F362A4">
        <w:rPr>
          <w:rFonts w:ascii="Traditional Arabic" w:hAnsi="Traditional Arabic" w:cs="Traditional Arabic" w:hint="cs"/>
          <w:sz w:val="36"/>
          <w:szCs w:val="36"/>
          <w:rtl/>
        </w:rPr>
        <w:t>ً</w:t>
      </w:r>
      <w:r w:rsidRPr="002635EA">
        <w:rPr>
          <w:rFonts w:ascii="Traditional Arabic" w:hAnsi="Traditional Arabic" w:cs="Traditional Arabic" w:hint="cs"/>
          <w:sz w:val="36"/>
          <w:szCs w:val="36"/>
          <w:rtl/>
        </w:rPr>
        <w:t>ا وعلم</w:t>
      </w:r>
      <w:r w:rsidR="00F362A4">
        <w:rPr>
          <w:rFonts w:ascii="Traditional Arabic" w:hAnsi="Traditional Arabic" w:cs="Traditional Arabic" w:hint="cs"/>
          <w:sz w:val="36"/>
          <w:szCs w:val="36"/>
          <w:rtl/>
        </w:rPr>
        <w:t>ً</w:t>
      </w:r>
      <w:r w:rsidRPr="002635EA">
        <w:rPr>
          <w:rFonts w:ascii="Traditional Arabic" w:hAnsi="Traditional Arabic" w:cs="Traditional Arabic" w:hint="cs"/>
          <w:sz w:val="36"/>
          <w:szCs w:val="36"/>
          <w:rtl/>
        </w:rPr>
        <w:t>ا</w:t>
      </w:r>
      <w:r w:rsidR="002F00F3">
        <w:rPr>
          <w:rFonts w:ascii="Traditional Arabic" w:hAnsi="Traditional Arabic" w:cs="Traditional Arabic" w:hint="cs"/>
          <w:sz w:val="36"/>
          <w:szCs w:val="36"/>
          <w:rtl/>
        </w:rPr>
        <w:t xml:space="preserve">. </w:t>
      </w:r>
      <w:r w:rsidRPr="002635EA">
        <w:rPr>
          <w:rFonts w:ascii="Tahoma" w:eastAsia="Times New Roman" w:hAnsi="Tahoma" w:cs="Traditional Arabic" w:hint="cs"/>
          <w:sz w:val="36"/>
          <w:szCs w:val="36"/>
          <w:rtl/>
        </w:rPr>
        <w:t>و</w:t>
      </w:r>
      <w:r w:rsidRPr="002635EA">
        <w:rPr>
          <w:rFonts w:ascii="Tahoma" w:eastAsia="Times New Roman" w:hAnsi="Tahoma" w:cs="Traditional Arabic"/>
          <w:sz w:val="36"/>
          <w:szCs w:val="36"/>
          <w:rtl/>
        </w:rPr>
        <w:t xml:space="preserve">تعتبر قضية اللباس والزينة  جزءاً أصيلاً من </w:t>
      </w:r>
      <w:r w:rsidRPr="002635EA">
        <w:rPr>
          <w:rFonts w:ascii="Tahoma" w:eastAsia="Times New Roman" w:hAnsi="Tahoma" w:cs="Traditional Arabic"/>
          <w:sz w:val="36"/>
          <w:szCs w:val="36"/>
          <w:rtl/>
        </w:rPr>
        <w:lastRenderedPageBreak/>
        <w:t>كيان الأنثى الفطري</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مما يتطلب مراعاة المجتمع لحاجة النساء إليهما </w:t>
      </w:r>
      <w:r w:rsidRPr="002635EA">
        <w:rPr>
          <w:rFonts w:ascii="Tahoma" w:eastAsia="Times New Roman" w:hAnsi="Tahoma" w:cs="Traditional Arabic" w:hint="cs"/>
          <w:sz w:val="36"/>
          <w:szCs w:val="36"/>
          <w:rtl/>
        </w:rPr>
        <w:t>وذلك في الحدود المعتبرة شرعا</w:t>
      </w:r>
      <w:r w:rsidR="002F00F3">
        <w:rPr>
          <w:rFonts w:ascii="Tahoma" w:eastAsia="Times New Roman" w:hAnsi="Tahoma" w:cs="Traditional Arabic" w:hint="cs"/>
          <w:sz w:val="36"/>
          <w:szCs w:val="36"/>
          <w:rtl/>
        </w:rPr>
        <w:t xml:space="preserve">. </w:t>
      </w:r>
    </w:p>
    <w:p w:rsidR="004B2662" w:rsidRPr="002635EA" w:rsidRDefault="004B2662" w:rsidP="00820677">
      <w:pPr>
        <w:spacing w:after="120" w:line="240" w:lineRule="auto"/>
        <w:ind w:firstLine="289"/>
        <w:jc w:val="both"/>
        <w:rPr>
          <w:rFonts w:ascii="Tahoma" w:eastAsia="Times New Roman" w:hAnsi="Tahoma" w:cs="Traditional Arabic"/>
          <w:sz w:val="36"/>
          <w:szCs w:val="36"/>
          <w:rtl/>
        </w:rPr>
      </w:pPr>
      <w:r w:rsidRPr="002635EA">
        <w:rPr>
          <w:rFonts w:ascii="Tahoma" w:eastAsia="Times New Roman" w:hAnsi="Tahoma" w:cs="Traditional Arabic" w:hint="cs"/>
          <w:sz w:val="36"/>
          <w:szCs w:val="36"/>
          <w:rtl/>
        </w:rPr>
        <w:t>و</w:t>
      </w:r>
      <w:r w:rsidRPr="002635EA">
        <w:rPr>
          <w:rFonts w:ascii="Tahoma" w:eastAsia="Times New Roman" w:hAnsi="Tahoma" w:cs="Traditional Arabic"/>
          <w:sz w:val="36"/>
          <w:szCs w:val="36"/>
          <w:rtl/>
        </w:rPr>
        <w:t>تعتبر قضية اللباس والزينة  جزءاً أصيلاً من كيان الأنثى الفطري</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مما يتطلب مراعاة المجتمع لحاجة النساء إليهما </w:t>
      </w:r>
      <w:r w:rsidRPr="002635EA">
        <w:rPr>
          <w:rFonts w:ascii="Tahoma" w:eastAsia="Times New Roman" w:hAnsi="Tahoma" w:cs="Traditional Arabic" w:hint="cs"/>
          <w:sz w:val="36"/>
          <w:szCs w:val="36"/>
          <w:rtl/>
        </w:rPr>
        <w:t>وذلك في الحدود المعتبرة شرعا</w:t>
      </w:r>
      <w:r w:rsidR="002F00F3">
        <w:rPr>
          <w:rFonts w:ascii="Tahoma" w:eastAsia="Times New Roman" w:hAnsi="Tahoma" w:cs="Traditional Arabic" w:hint="cs"/>
          <w:sz w:val="36"/>
          <w:szCs w:val="36"/>
          <w:rtl/>
        </w:rPr>
        <w:t xml:space="preserve">. </w:t>
      </w:r>
    </w:p>
    <w:p w:rsidR="004B2662" w:rsidRPr="002635EA" w:rsidRDefault="004B2662" w:rsidP="00F362A4">
      <w:pPr>
        <w:spacing w:after="120" w:line="240" w:lineRule="auto"/>
        <w:ind w:firstLine="289"/>
        <w:jc w:val="both"/>
        <w:rPr>
          <w:rFonts w:ascii="Tahoma" w:eastAsia="Times New Roman" w:hAnsi="Tahoma" w:cs="Traditional Arabic"/>
          <w:sz w:val="36"/>
          <w:szCs w:val="36"/>
          <w:rtl/>
        </w:rPr>
      </w:pPr>
      <w:r w:rsidRPr="002635EA">
        <w:rPr>
          <w:rFonts w:ascii="Tahoma" w:eastAsia="Times New Roman" w:hAnsi="Tahoma" w:cs="Traditional Arabic" w:hint="cs"/>
          <w:sz w:val="36"/>
          <w:szCs w:val="36"/>
          <w:rtl/>
        </w:rPr>
        <w:t>و</w:t>
      </w:r>
      <w:r w:rsidRPr="002635EA">
        <w:rPr>
          <w:rFonts w:ascii="Tahoma" w:eastAsia="Times New Roman" w:hAnsi="Tahoma" w:cs="Traditional Arabic"/>
          <w:sz w:val="36"/>
          <w:szCs w:val="36"/>
          <w:rtl/>
        </w:rPr>
        <w:t xml:space="preserve">يقع  </w:t>
      </w:r>
      <w:r w:rsidRPr="002635EA">
        <w:rPr>
          <w:rFonts w:ascii="Tahoma" w:eastAsia="Times New Roman" w:hAnsi="Tahoma" w:cs="Traditional Arabic" w:hint="cs"/>
          <w:sz w:val="36"/>
          <w:szCs w:val="36"/>
          <w:rtl/>
        </w:rPr>
        <w:t>ال</w:t>
      </w:r>
      <w:r w:rsidRPr="002635EA">
        <w:rPr>
          <w:rFonts w:ascii="Tahoma" w:eastAsia="Times New Roman" w:hAnsi="Tahoma" w:cs="Traditional Arabic"/>
          <w:sz w:val="36"/>
          <w:szCs w:val="36"/>
          <w:rtl/>
        </w:rPr>
        <w:t xml:space="preserve">كثير من النساء </w:t>
      </w:r>
      <w:r w:rsidRPr="002635EA">
        <w:rPr>
          <w:rFonts w:ascii="Tahoma" w:eastAsia="Times New Roman" w:hAnsi="Tahoma" w:cs="Traditional Arabic" w:hint="cs"/>
          <w:sz w:val="36"/>
          <w:szCs w:val="36"/>
          <w:rtl/>
        </w:rPr>
        <w:t xml:space="preserve">اليوم </w:t>
      </w:r>
      <w:r w:rsidRPr="002635EA">
        <w:rPr>
          <w:rFonts w:ascii="Tahoma" w:eastAsia="Times New Roman" w:hAnsi="Tahoma" w:cs="Traditional Arabic"/>
          <w:sz w:val="36"/>
          <w:szCs w:val="36"/>
          <w:rtl/>
        </w:rPr>
        <w:t xml:space="preserve">في توجههن لإشباع حاجاتهن </w:t>
      </w:r>
      <w:r w:rsidRPr="002635EA">
        <w:rPr>
          <w:rFonts w:ascii="Tahoma" w:eastAsia="Times New Roman" w:hAnsi="Tahoma" w:cs="Traditional Arabic" w:hint="cs"/>
          <w:sz w:val="36"/>
          <w:szCs w:val="36"/>
          <w:rtl/>
        </w:rPr>
        <w:t>من ا</w:t>
      </w:r>
      <w:r w:rsidRPr="002635EA">
        <w:rPr>
          <w:rFonts w:ascii="Tahoma" w:eastAsia="Times New Roman" w:hAnsi="Tahoma" w:cs="Traditional Arabic"/>
          <w:sz w:val="36"/>
          <w:szCs w:val="36"/>
          <w:rtl/>
        </w:rPr>
        <w:t>للباس والزينة في مخالفات سلوكية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تخرجهنفي كثير من الأحيان عن حد الاعتدال المشروع إلى </w:t>
      </w:r>
      <w:r w:rsidRPr="002635EA">
        <w:rPr>
          <w:rFonts w:ascii="Tahoma" w:eastAsia="Times New Roman" w:hAnsi="Tahoma" w:cs="Traditional Arabic" w:hint="cs"/>
          <w:sz w:val="36"/>
          <w:szCs w:val="36"/>
          <w:rtl/>
        </w:rPr>
        <w:t>المبالغة والإسراف</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مما يوجب على </w:t>
      </w:r>
      <w:r w:rsidRPr="002635EA">
        <w:rPr>
          <w:rFonts w:ascii="Tahoma" w:eastAsia="Times New Roman" w:hAnsi="Tahoma" w:cs="Traditional Arabic" w:hint="cs"/>
          <w:sz w:val="36"/>
          <w:szCs w:val="36"/>
          <w:rtl/>
        </w:rPr>
        <w:t>المربين</w:t>
      </w:r>
      <w:r w:rsidRPr="002635EA">
        <w:rPr>
          <w:rFonts w:ascii="Tahoma" w:eastAsia="Times New Roman" w:hAnsi="Tahoma" w:cs="Traditional Arabic"/>
          <w:sz w:val="36"/>
          <w:szCs w:val="36"/>
          <w:rtl/>
        </w:rPr>
        <w:t xml:space="preserve"> ضرورة </w:t>
      </w:r>
      <w:r w:rsidRPr="002635EA">
        <w:rPr>
          <w:rFonts w:ascii="Tahoma" w:eastAsia="Times New Roman" w:hAnsi="Tahoma" w:cs="Traditional Arabic" w:hint="cs"/>
          <w:sz w:val="36"/>
          <w:szCs w:val="36"/>
          <w:rtl/>
        </w:rPr>
        <w:t>توجيه</w:t>
      </w:r>
      <w:r w:rsidRPr="002635EA">
        <w:rPr>
          <w:rFonts w:ascii="Tahoma" w:eastAsia="Times New Roman" w:hAnsi="Tahoma" w:cs="Traditional Arabic"/>
          <w:sz w:val="36"/>
          <w:szCs w:val="36"/>
          <w:rtl/>
        </w:rPr>
        <w:t xml:space="preserve"> ال</w:t>
      </w:r>
      <w:r w:rsidRPr="002635EA">
        <w:rPr>
          <w:rFonts w:ascii="Tahoma" w:eastAsia="Times New Roman" w:hAnsi="Tahoma" w:cs="Traditional Arabic" w:hint="cs"/>
          <w:sz w:val="36"/>
          <w:szCs w:val="36"/>
          <w:rtl/>
        </w:rPr>
        <w:t>نساء إلى الحدود التي يجب أن لا تتجاوز فيه الحدود من التبذير والفتن</w:t>
      </w:r>
      <w:r w:rsidR="00F362A4">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والكبر ومتابعة كل جديد</w:t>
      </w:r>
      <w:r w:rsidR="002F00F3">
        <w:rPr>
          <w:rFonts w:ascii="Tahoma" w:eastAsia="Times New Roman" w:hAnsi="Tahoma" w:cs="Traditional Arabic" w:hint="cs"/>
          <w:sz w:val="36"/>
          <w:szCs w:val="36"/>
          <w:rtl/>
        </w:rPr>
        <w:t xml:space="preserve">. </w:t>
      </w:r>
    </w:p>
    <w:p w:rsidR="004B2662" w:rsidRPr="002635EA" w:rsidRDefault="004B2662" w:rsidP="00820677">
      <w:pPr>
        <w:spacing w:after="120" w:line="240" w:lineRule="auto"/>
        <w:ind w:firstLine="289"/>
        <w:jc w:val="both"/>
        <w:rPr>
          <w:rFonts w:ascii="Tahoma" w:eastAsia="Times New Roman" w:hAnsi="Tahoma" w:cs="Traditional Arabic"/>
          <w:sz w:val="36"/>
          <w:szCs w:val="36"/>
          <w:rtl/>
        </w:rPr>
      </w:pPr>
      <w:r w:rsidRPr="002635EA">
        <w:rPr>
          <w:rFonts w:ascii="Tahoma" w:eastAsia="Times New Roman" w:hAnsi="Tahoma" w:cs="Traditional Arabic" w:hint="cs"/>
          <w:sz w:val="36"/>
          <w:szCs w:val="36"/>
          <w:rtl/>
        </w:rPr>
        <w:t>هذا وقد يت</w:t>
      </w:r>
      <w:r w:rsidRPr="002635EA">
        <w:rPr>
          <w:rFonts w:ascii="Tahoma" w:eastAsia="Times New Roman" w:hAnsi="Tahoma" w:cs="Traditional Arabic"/>
          <w:sz w:val="36"/>
          <w:szCs w:val="36"/>
          <w:rtl/>
        </w:rPr>
        <w:t xml:space="preserve">ضمن منهج الإسلام التربوي </w:t>
      </w:r>
      <w:r w:rsidRPr="002635EA">
        <w:rPr>
          <w:rFonts w:ascii="Tahoma" w:eastAsia="Times New Roman" w:hAnsi="Tahoma" w:cs="Traditional Arabic" w:hint="cs"/>
          <w:sz w:val="36"/>
          <w:szCs w:val="36"/>
          <w:rtl/>
        </w:rPr>
        <w:t>عدد</w:t>
      </w:r>
      <w:r w:rsidRPr="002635EA">
        <w:rPr>
          <w:rFonts w:ascii="Tahoma" w:eastAsia="Times New Roman" w:hAnsi="Tahoma" w:cs="Traditional Arabic"/>
          <w:sz w:val="36"/>
          <w:szCs w:val="36"/>
          <w:rtl/>
        </w:rPr>
        <w:t>اً من ال</w:t>
      </w:r>
      <w:r w:rsidRPr="002635EA">
        <w:rPr>
          <w:rFonts w:ascii="Tahoma" w:eastAsia="Times New Roman" w:hAnsi="Tahoma" w:cs="Traditional Arabic" w:hint="cs"/>
          <w:sz w:val="36"/>
          <w:szCs w:val="36"/>
          <w:rtl/>
        </w:rPr>
        <w:t>شروط</w:t>
      </w:r>
      <w:r w:rsidRPr="002635EA">
        <w:rPr>
          <w:rFonts w:ascii="Tahoma" w:eastAsia="Times New Roman" w:hAnsi="Tahoma" w:cs="Traditional Arabic"/>
          <w:sz w:val="36"/>
          <w:szCs w:val="36"/>
          <w:rtl/>
        </w:rPr>
        <w:t xml:space="preserve"> الشرعية التي تحكم أسلوب التجم</w:t>
      </w:r>
      <w:r w:rsidRPr="002635EA">
        <w:rPr>
          <w:rFonts w:ascii="Tahoma" w:eastAsia="Times New Roman" w:hAnsi="Tahoma" w:cs="Traditional Arabic" w:hint="cs"/>
          <w:sz w:val="36"/>
          <w:szCs w:val="36"/>
          <w:rtl/>
        </w:rPr>
        <w:t>ي</w:t>
      </w:r>
      <w:r w:rsidRPr="002635EA">
        <w:rPr>
          <w:rFonts w:ascii="Tahoma" w:eastAsia="Times New Roman" w:hAnsi="Tahoma" w:cs="Traditional Arabic"/>
          <w:sz w:val="36"/>
          <w:szCs w:val="36"/>
          <w:rtl/>
        </w:rPr>
        <w:t>ل والت</w:t>
      </w:r>
      <w:r w:rsidRPr="002635EA">
        <w:rPr>
          <w:rFonts w:ascii="Tahoma" w:eastAsia="Times New Roman" w:hAnsi="Tahoma" w:cs="Traditional Arabic" w:hint="cs"/>
          <w:sz w:val="36"/>
          <w:szCs w:val="36"/>
          <w:rtl/>
        </w:rPr>
        <w:t>زيين</w:t>
      </w:r>
      <w:r w:rsidRPr="002635EA">
        <w:rPr>
          <w:rFonts w:ascii="Tahoma" w:eastAsia="Times New Roman" w:hAnsi="Tahoma" w:cs="Traditional Arabic"/>
          <w:sz w:val="36"/>
          <w:szCs w:val="36"/>
          <w:rtl/>
        </w:rPr>
        <w:t xml:space="preserve"> في سلوك النساء</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مما يتطلب إلزام النساء بها</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وتربية الصغيرات عليها في الأسرة</w:t>
      </w:r>
      <w:r w:rsidR="002F00F3">
        <w:rPr>
          <w:rFonts w:ascii="Tahoma" w:eastAsia="Times New Roman" w:hAnsi="Tahoma" w:cs="Traditional Arabic"/>
          <w:sz w:val="36"/>
          <w:szCs w:val="36"/>
          <w:rtl/>
        </w:rPr>
        <w:t xml:space="preserve">، </w:t>
      </w:r>
      <w:r w:rsidRPr="002635EA">
        <w:rPr>
          <w:rFonts w:ascii="Tahoma" w:eastAsia="Times New Roman" w:hAnsi="Tahoma" w:cs="Traditional Arabic"/>
          <w:sz w:val="36"/>
          <w:szCs w:val="36"/>
          <w:rtl/>
        </w:rPr>
        <w:t>حتى ي</w:t>
      </w:r>
      <w:r w:rsidRPr="002635EA">
        <w:rPr>
          <w:rFonts w:ascii="Tahoma" w:eastAsia="Times New Roman" w:hAnsi="Tahoma" w:cs="Traditional Arabic" w:hint="cs"/>
          <w:sz w:val="36"/>
          <w:szCs w:val="36"/>
          <w:rtl/>
        </w:rPr>
        <w:t>عتدن</w:t>
      </w:r>
      <w:r w:rsidRPr="002635EA">
        <w:rPr>
          <w:rFonts w:ascii="Tahoma" w:eastAsia="Times New Roman" w:hAnsi="Tahoma" w:cs="Traditional Arabic"/>
          <w:sz w:val="36"/>
          <w:szCs w:val="36"/>
          <w:rtl/>
        </w:rPr>
        <w:t xml:space="preserve"> عليها</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وينشأن على آدابها</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 xml:space="preserve">ويغفل الكثير عن أدب الصغيرات الذي هو الخطوات الأولى في التنشئة الاجتماعية </w:t>
      </w:r>
    </w:p>
    <w:p w:rsidR="004B2662" w:rsidRPr="002635EA" w:rsidRDefault="004B2662" w:rsidP="00820677">
      <w:pPr>
        <w:spacing w:before="100" w:beforeAutospacing="1" w:after="120" w:line="240" w:lineRule="auto"/>
        <w:ind w:firstLine="289"/>
        <w:jc w:val="center"/>
        <w:rPr>
          <w:rFonts w:ascii="Tahoma" w:eastAsia="Times New Roman" w:hAnsi="Tahoma" w:cs="Traditional Arabic"/>
          <w:sz w:val="36"/>
          <w:szCs w:val="36"/>
          <w:rtl/>
        </w:rPr>
      </w:pPr>
      <w:r w:rsidRPr="002635EA">
        <w:rPr>
          <w:rFonts w:ascii="Tahoma" w:eastAsia="Times New Roman" w:hAnsi="Tahoma" w:cs="Traditional Arabic" w:hint="cs"/>
          <w:sz w:val="36"/>
          <w:szCs w:val="36"/>
          <w:rtl/>
        </w:rPr>
        <w:t>وينشأ ناشئ الفتيان منا             على ما كان عوده أبوه</w:t>
      </w:r>
      <w:r w:rsidRPr="002635EA">
        <w:rPr>
          <w:rFonts w:ascii="Tahoma" w:eastAsia="Times New Roman" w:hAnsi="Tahoma" w:cs="Traditional Arabic" w:hint="cs"/>
          <w:sz w:val="36"/>
          <w:szCs w:val="36"/>
          <w:vertAlign w:val="superscript"/>
          <w:rtl/>
        </w:rPr>
        <w:t>(</w:t>
      </w:r>
      <w:r w:rsidRPr="002635EA">
        <w:rPr>
          <w:rStyle w:val="FootnoteReference"/>
          <w:rFonts w:ascii="Tahoma" w:eastAsia="Times New Roman" w:hAnsi="Tahoma" w:cs="Traditional Arabic"/>
          <w:sz w:val="36"/>
          <w:szCs w:val="36"/>
          <w:rtl/>
        </w:rPr>
        <w:footnoteReference w:id="915"/>
      </w:r>
      <w:r w:rsidRPr="002635EA">
        <w:rPr>
          <w:rFonts w:ascii="Tahoma" w:eastAsia="Times New Roman" w:hAnsi="Tahoma" w:cs="Traditional Arabic" w:hint="cs"/>
          <w:sz w:val="36"/>
          <w:szCs w:val="36"/>
          <w:vertAlign w:val="superscript"/>
          <w:rtl/>
        </w:rPr>
        <w:t>)</w:t>
      </w:r>
    </w:p>
    <w:p w:rsidR="004B2662" w:rsidRPr="002635EA" w:rsidRDefault="004B2662" w:rsidP="00F362A4">
      <w:pPr>
        <w:spacing w:after="120" w:line="240" w:lineRule="auto"/>
        <w:ind w:firstLine="289"/>
        <w:jc w:val="both"/>
        <w:rPr>
          <w:rFonts w:ascii="Tahoma" w:eastAsia="Times New Roman" w:hAnsi="Tahoma" w:cs="Traditional Arabic"/>
          <w:sz w:val="36"/>
          <w:szCs w:val="36"/>
          <w:rtl/>
        </w:rPr>
      </w:pPr>
      <w:r w:rsidRPr="002635EA">
        <w:rPr>
          <w:rFonts w:ascii="Tahoma" w:eastAsia="Times New Roman" w:hAnsi="Tahoma" w:cs="Traditional Arabic" w:hint="cs"/>
          <w:sz w:val="36"/>
          <w:szCs w:val="36"/>
          <w:rtl/>
        </w:rPr>
        <w:t xml:space="preserve">ولا يخفى على عاقل </w:t>
      </w:r>
      <w:r>
        <w:rPr>
          <w:rFonts w:ascii="Tahoma" w:eastAsia="Times New Roman" w:hAnsi="Tahoma" w:cs="Traditional Arabic" w:hint="cs"/>
          <w:sz w:val="36"/>
          <w:szCs w:val="36"/>
          <w:rtl/>
        </w:rPr>
        <w:t xml:space="preserve">حب </w:t>
      </w:r>
      <w:r w:rsidRPr="002635EA">
        <w:rPr>
          <w:rFonts w:ascii="Tahoma" w:eastAsia="Times New Roman" w:hAnsi="Tahoma" w:cs="Traditional Arabic" w:hint="cs"/>
          <w:sz w:val="36"/>
          <w:szCs w:val="36"/>
          <w:rtl/>
        </w:rPr>
        <w:t>التسويق وما ل</w:t>
      </w:r>
      <w:r w:rsidRPr="002635EA">
        <w:rPr>
          <w:rFonts w:ascii="Tahoma" w:eastAsia="Times New Roman" w:hAnsi="Tahoma" w:cs="Traditional Arabic"/>
          <w:sz w:val="36"/>
          <w:szCs w:val="36"/>
          <w:rtl/>
        </w:rPr>
        <w:t xml:space="preserve">دور الأزياء الأجنبية </w:t>
      </w:r>
      <w:r>
        <w:rPr>
          <w:rFonts w:ascii="Tahoma" w:eastAsia="Times New Roman" w:hAnsi="Tahoma" w:cs="Traditional Arabic" w:hint="cs"/>
          <w:sz w:val="36"/>
          <w:szCs w:val="36"/>
          <w:rtl/>
        </w:rPr>
        <w:t xml:space="preserve">من دور </w:t>
      </w:r>
      <w:r w:rsidRPr="002635EA">
        <w:rPr>
          <w:rFonts w:ascii="Tahoma" w:eastAsia="Times New Roman" w:hAnsi="Tahoma" w:cs="Traditional Arabic"/>
          <w:sz w:val="36"/>
          <w:szCs w:val="36"/>
          <w:rtl/>
        </w:rPr>
        <w:t>في تصميم ملابس النساء</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وتفرض عليهن نظام (الموضة) في صور من الهوس السلوكي</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والخروج عن المشروع والمألوف في المجتمع المسلم</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مما يتطلبتوفير مؤسسات إسلامية لتصميم أزياء النساء المسلمات</w:t>
      </w:r>
      <w:r w:rsidRPr="002635EA">
        <w:rPr>
          <w:rFonts w:ascii="Tahoma" w:eastAsia="Times New Roman" w:hAnsi="Tahoma" w:cs="Traditional Arabic" w:hint="cs"/>
          <w:sz w:val="36"/>
          <w:szCs w:val="36"/>
          <w:rtl/>
        </w:rPr>
        <w:t xml:space="preserve"> وفق آداب الشرع  والحشمة والحياء</w:t>
      </w:r>
      <w:r w:rsidR="002F00F3">
        <w:rPr>
          <w:rFonts w:ascii="Tahoma" w:eastAsia="Times New Roman" w:hAnsi="Tahoma" w:cs="Traditional Arabic" w:hint="cs"/>
          <w:sz w:val="36"/>
          <w:szCs w:val="36"/>
          <w:rtl/>
        </w:rPr>
        <w:t xml:space="preserve">. </w:t>
      </w:r>
    </w:p>
    <w:p w:rsidR="004B2662" w:rsidRPr="002635EA" w:rsidRDefault="004B2662" w:rsidP="00820677">
      <w:pPr>
        <w:spacing w:after="120" w:line="240" w:lineRule="auto"/>
        <w:ind w:firstLine="289"/>
        <w:jc w:val="both"/>
        <w:rPr>
          <w:rFonts w:ascii="Tahoma" w:eastAsia="Times New Roman" w:hAnsi="Tahoma" w:cs="Traditional Arabic"/>
          <w:sz w:val="36"/>
          <w:szCs w:val="36"/>
          <w:rtl/>
        </w:rPr>
      </w:pPr>
      <w:r w:rsidRPr="002635EA">
        <w:rPr>
          <w:rFonts w:ascii="Tahoma" w:eastAsia="Times New Roman" w:hAnsi="Tahoma" w:cs="Traditional Arabic"/>
          <w:sz w:val="36"/>
          <w:szCs w:val="36"/>
          <w:rtl/>
        </w:rPr>
        <w:t>لقد جاءت التوجيهات الإسلامية التربوية بنهج الاعتدال في لباس النساء وزينتهن</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بحيث لا تترك لهن الحرية الكاملة في الت</w:t>
      </w:r>
      <w:r w:rsidRPr="002635EA">
        <w:rPr>
          <w:rFonts w:ascii="Tahoma" w:eastAsia="Times New Roman" w:hAnsi="Tahoma" w:cs="Traditional Arabic" w:hint="cs"/>
          <w:sz w:val="36"/>
          <w:szCs w:val="36"/>
          <w:rtl/>
        </w:rPr>
        <w:t>زيين</w:t>
      </w:r>
      <w:r w:rsidRPr="002635EA">
        <w:rPr>
          <w:rFonts w:ascii="Tahoma" w:eastAsia="Times New Roman" w:hAnsi="Tahoma" w:cs="Traditional Arabic"/>
          <w:sz w:val="36"/>
          <w:szCs w:val="36"/>
          <w:rtl/>
        </w:rPr>
        <w:t xml:space="preserve"> والتجم</w:t>
      </w:r>
      <w:r w:rsidRPr="002635EA">
        <w:rPr>
          <w:rFonts w:ascii="Tahoma" w:eastAsia="Times New Roman" w:hAnsi="Tahoma" w:cs="Traditional Arabic" w:hint="cs"/>
          <w:sz w:val="36"/>
          <w:szCs w:val="36"/>
          <w:rtl/>
        </w:rPr>
        <w:t>ي</w:t>
      </w:r>
      <w:r w:rsidRPr="002635EA">
        <w:rPr>
          <w:rFonts w:ascii="Tahoma" w:eastAsia="Times New Roman" w:hAnsi="Tahoma" w:cs="Traditional Arabic"/>
          <w:sz w:val="36"/>
          <w:szCs w:val="36"/>
          <w:rtl/>
        </w:rPr>
        <w:t xml:space="preserve">ل بما يخرجهن عن حد الاعتدال إلى الغلو </w:t>
      </w:r>
      <w:r w:rsidRPr="002635EA">
        <w:rPr>
          <w:rFonts w:ascii="Tahoma" w:eastAsia="Times New Roman" w:hAnsi="Tahoma" w:cs="Traditional Arabic"/>
          <w:sz w:val="36"/>
          <w:szCs w:val="36"/>
          <w:rtl/>
        </w:rPr>
        <w:lastRenderedPageBreak/>
        <w:t>المذموم</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وفي الجانب الآخر لا تسمح لهن بمطلق الزهد الكامل في هجر الزينة واللباس</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الذي يسوق المرأة إلى التعطل</w:t>
      </w:r>
      <w:r w:rsidR="002F00F3">
        <w:rPr>
          <w:rFonts w:ascii="Tahoma" w:eastAsia="Times New Roman" w:hAnsi="Tahoma" w:cs="Traditional Arabic" w:hint="cs"/>
          <w:sz w:val="36"/>
          <w:szCs w:val="36"/>
          <w:rtl/>
        </w:rPr>
        <w:t xml:space="preserve">. </w:t>
      </w:r>
    </w:p>
    <w:p w:rsidR="004B2662" w:rsidRPr="002635EA" w:rsidRDefault="004B2662" w:rsidP="00F362A4">
      <w:pPr>
        <w:spacing w:after="120" w:line="240" w:lineRule="auto"/>
        <w:ind w:firstLine="289"/>
        <w:jc w:val="both"/>
        <w:rPr>
          <w:rFonts w:ascii="Tahoma" w:eastAsia="Times New Roman" w:hAnsi="Tahoma" w:cs="Traditional Arabic"/>
          <w:sz w:val="36"/>
          <w:szCs w:val="36"/>
          <w:rtl/>
        </w:rPr>
      </w:pPr>
      <w:r>
        <w:rPr>
          <w:rFonts w:cs="Traditional Arabic" w:hint="cs"/>
          <w:sz w:val="36"/>
          <w:szCs w:val="36"/>
          <w:rtl/>
        </w:rPr>
        <w:t>وإنّ</w:t>
      </w:r>
      <w:r w:rsidRPr="002635EA">
        <w:rPr>
          <w:rFonts w:cs="Traditional Arabic" w:hint="cs"/>
          <w:sz w:val="36"/>
          <w:szCs w:val="36"/>
          <w:rtl/>
        </w:rPr>
        <w:t xml:space="preserve"> اختلاف العادات وتعاقب الأجيال جعل طريق الفتن يزداد</w:t>
      </w:r>
      <w:r w:rsidR="002F00F3">
        <w:rPr>
          <w:rFonts w:cs="Traditional Arabic" w:hint="cs"/>
          <w:sz w:val="36"/>
          <w:szCs w:val="36"/>
          <w:rtl/>
        </w:rPr>
        <w:t xml:space="preserve">، </w:t>
      </w:r>
      <w:r w:rsidRPr="002635EA">
        <w:rPr>
          <w:rFonts w:cs="Traditional Arabic" w:hint="cs"/>
          <w:sz w:val="36"/>
          <w:szCs w:val="36"/>
          <w:rtl/>
        </w:rPr>
        <w:t>وتتزين الفتن في نظر من يميل إليها بحجة التطور</w:t>
      </w:r>
      <w:r w:rsidR="002F00F3">
        <w:rPr>
          <w:rFonts w:cs="Traditional Arabic" w:hint="cs"/>
          <w:sz w:val="36"/>
          <w:szCs w:val="36"/>
          <w:rtl/>
        </w:rPr>
        <w:t xml:space="preserve">، </w:t>
      </w:r>
      <w:r w:rsidRPr="002635EA">
        <w:rPr>
          <w:rFonts w:cs="Traditional Arabic" w:hint="cs"/>
          <w:sz w:val="36"/>
          <w:szCs w:val="36"/>
          <w:rtl/>
        </w:rPr>
        <w:t>فيتبع تلك التغيرات المخالفة لمجتمعه وعاداته</w:t>
      </w:r>
      <w:r w:rsidR="002F00F3">
        <w:rPr>
          <w:rFonts w:cs="Traditional Arabic" w:hint="cs"/>
          <w:sz w:val="36"/>
          <w:szCs w:val="36"/>
          <w:rtl/>
        </w:rPr>
        <w:t xml:space="preserve">، </w:t>
      </w:r>
      <w:r w:rsidRPr="002635EA">
        <w:rPr>
          <w:rFonts w:cs="Traditional Arabic" w:hint="cs"/>
          <w:sz w:val="36"/>
          <w:szCs w:val="36"/>
          <w:rtl/>
        </w:rPr>
        <w:t xml:space="preserve">وفي الشعوب الإسلامية التي منّ الله عليها بالمحافظة والستر </w:t>
      </w:r>
      <w:r>
        <w:rPr>
          <w:rFonts w:cs="Traditional Arabic" w:hint="cs"/>
          <w:sz w:val="36"/>
          <w:szCs w:val="36"/>
          <w:rtl/>
        </w:rPr>
        <w:t>ف</w:t>
      </w:r>
      <w:r w:rsidRPr="002635EA">
        <w:rPr>
          <w:rFonts w:cs="Traditional Arabic" w:hint="cs"/>
          <w:sz w:val="36"/>
          <w:szCs w:val="36"/>
          <w:rtl/>
        </w:rPr>
        <w:t>أرشدهم</w:t>
      </w:r>
      <w:r>
        <w:rPr>
          <w:rFonts w:cs="Traditional Arabic" w:hint="cs"/>
          <w:sz w:val="36"/>
          <w:szCs w:val="36"/>
          <w:rtl/>
        </w:rPr>
        <w:t xml:space="preserve"> الله</w:t>
      </w:r>
      <w:r w:rsidRPr="002635EA">
        <w:rPr>
          <w:rFonts w:cs="Traditional Arabic" w:hint="cs"/>
          <w:sz w:val="36"/>
          <w:szCs w:val="36"/>
          <w:rtl/>
        </w:rPr>
        <w:t xml:space="preserve"> إلى ما في مصالحهم الدنيوية وال</w:t>
      </w:r>
      <w:r>
        <w:rPr>
          <w:rFonts w:cs="Traditional Arabic" w:hint="cs"/>
          <w:sz w:val="36"/>
          <w:szCs w:val="36"/>
          <w:rtl/>
        </w:rPr>
        <w:t>أ</w:t>
      </w:r>
      <w:r w:rsidRPr="002635EA">
        <w:rPr>
          <w:rFonts w:cs="Traditional Arabic" w:hint="cs"/>
          <w:sz w:val="36"/>
          <w:szCs w:val="36"/>
          <w:rtl/>
        </w:rPr>
        <w:t>خروية</w:t>
      </w:r>
      <w:r w:rsidR="002F00F3">
        <w:rPr>
          <w:rFonts w:cs="Traditional Arabic" w:hint="cs"/>
          <w:sz w:val="36"/>
          <w:szCs w:val="36"/>
          <w:rtl/>
        </w:rPr>
        <w:t xml:space="preserve">، </w:t>
      </w:r>
      <w:r>
        <w:rPr>
          <w:rFonts w:ascii="Times New Roman" w:eastAsia="Times New Roman" w:hAnsi="Times New Roman" w:cs="Traditional Arabic" w:hint="cs"/>
          <w:sz w:val="36"/>
          <w:szCs w:val="36"/>
          <w:rtl/>
        </w:rPr>
        <w:t>و</w:t>
      </w:r>
      <w:r w:rsidRPr="002635EA">
        <w:rPr>
          <w:rFonts w:ascii="Times New Roman" w:eastAsia="Times New Roman" w:hAnsi="Times New Roman" w:cs="Traditional Arabic" w:hint="cs"/>
          <w:sz w:val="36"/>
          <w:szCs w:val="36"/>
          <w:rtl/>
        </w:rPr>
        <w:t xml:space="preserve">وضع </w:t>
      </w:r>
      <w:r w:rsidRPr="002635EA">
        <w:rPr>
          <w:rFonts w:ascii="Times New Roman" w:eastAsia="Times New Roman" w:hAnsi="Times New Roman" w:cs="Traditional Arabic"/>
          <w:sz w:val="36"/>
          <w:szCs w:val="36"/>
          <w:rtl/>
        </w:rPr>
        <w:t>للمرأة سياجاً قوياً مانعاً من الضياع</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ذلك هو سياج الحشمة والعفاف</w:t>
      </w:r>
      <w:r w:rsidR="002F00F3">
        <w:rPr>
          <w:rFonts w:ascii="Times New Roman" w:eastAsia="Times New Roman" w:hAnsi="Times New Roman" w:cs="Traditional Arabic"/>
          <w:sz w:val="36"/>
          <w:szCs w:val="36"/>
          <w:rtl/>
        </w:rPr>
        <w:t xml:space="preserve">. </w:t>
      </w:r>
      <w:r w:rsidRPr="002635EA">
        <w:rPr>
          <w:rFonts w:cs="Traditional Arabic" w:hint="cs"/>
          <w:sz w:val="36"/>
          <w:szCs w:val="36"/>
          <w:rtl/>
        </w:rPr>
        <w:t xml:space="preserve">ولقد تخلل بين النساء </w:t>
      </w:r>
      <w:r>
        <w:rPr>
          <w:rFonts w:cs="Traditional Arabic" w:hint="cs"/>
          <w:sz w:val="36"/>
          <w:szCs w:val="36"/>
          <w:rtl/>
        </w:rPr>
        <w:t xml:space="preserve">المسلمات </w:t>
      </w:r>
      <w:r w:rsidRPr="002635EA">
        <w:rPr>
          <w:rFonts w:cs="Traditional Arabic" w:hint="cs"/>
          <w:sz w:val="36"/>
          <w:szCs w:val="36"/>
          <w:rtl/>
        </w:rPr>
        <w:t>ما ليس من عاداته</w:t>
      </w:r>
      <w:r>
        <w:rPr>
          <w:rFonts w:cs="Traditional Arabic" w:hint="cs"/>
          <w:sz w:val="36"/>
          <w:szCs w:val="36"/>
          <w:rtl/>
        </w:rPr>
        <w:t>نّ</w:t>
      </w:r>
      <w:r w:rsidRPr="002635EA">
        <w:rPr>
          <w:rFonts w:cs="Traditional Arabic" w:hint="cs"/>
          <w:sz w:val="36"/>
          <w:szCs w:val="36"/>
          <w:rtl/>
        </w:rPr>
        <w:t xml:space="preserve"> وأعرافه</w:t>
      </w:r>
      <w:r>
        <w:rPr>
          <w:rFonts w:cs="Traditional Arabic" w:hint="cs"/>
          <w:sz w:val="36"/>
          <w:szCs w:val="36"/>
          <w:rtl/>
        </w:rPr>
        <w:t>نّ</w:t>
      </w:r>
      <w:r w:rsidR="002F00F3">
        <w:rPr>
          <w:rFonts w:cs="Traditional Arabic" w:hint="cs"/>
          <w:sz w:val="36"/>
          <w:szCs w:val="36"/>
          <w:rtl/>
        </w:rPr>
        <w:t xml:space="preserve">، </w:t>
      </w:r>
      <w:r w:rsidRPr="002635EA">
        <w:rPr>
          <w:rFonts w:cs="Traditional Arabic" w:hint="cs"/>
          <w:sz w:val="36"/>
          <w:szCs w:val="36"/>
          <w:rtl/>
        </w:rPr>
        <w:t>فالإنسان بطبعه يتأثر بغيره</w:t>
      </w:r>
      <w:r w:rsidR="002F00F3">
        <w:rPr>
          <w:rFonts w:cs="Traditional Arabic" w:hint="cs"/>
          <w:sz w:val="36"/>
          <w:szCs w:val="36"/>
          <w:rtl/>
        </w:rPr>
        <w:t xml:space="preserve">، </w:t>
      </w:r>
      <w:r>
        <w:rPr>
          <w:rFonts w:cs="Traditional Arabic" w:hint="cs"/>
          <w:sz w:val="36"/>
          <w:szCs w:val="36"/>
          <w:rtl/>
        </w:rPr>
        <w:t>و</w:t>
      </w:r>
      <w:r w:rsidRPr="002635EA">
        <w:rPr>
          <w:rFonts w:cs="Traditional Arabic" w:hint="cs"/>
          <w:sz w:val="36"/>
          <w:szCs w:val="36"/>
          <w:rtl/>
        </w:rPr>
        <w:t>من أعظم ما ظهر في هذا العصر فتنة النساء في اللباس والتجمل</w:t>
      </w:r>
      <w:r w:rsidR="002F00F3">
        <w:rPr>
          <w:rFonts w:cs="Traditional Arabic" w:hint="cs"/>
          <w:sz w:val="36"/>
          <w:szCs w:val="36"/>
          <w:rtl/>
        </w:rPr>
        <w:t xml:space="preserve">، </w:t>
      </w:r>
      <w:r w:rsidRPr="002635EA">
        <w:rPr>
          <w:rFonts w:cs="Traditional Arabic" w:hint="cs"/>
          <w:sz w:val="36"/>
          <w:szCs w:val="36"/>
          <w:rtl/>
        </w:rPr>
        <w:t xml:space="preserve">والمبالغة في استخدامها تتبعا للموضة حتى </w:t>
      </w:r>
      <w:r w:rsidR="00F362A4">
        <w:rPr>
          <w:rFonts w:cs="Traditional Arabic" w:hint="cs"/>
          <w:sz w:val="36"/>
          <w:szCs w:val="36"/>
          <w:rtl/>
        </w:rPr>
        <w:t>إ</w:t>
      </w:r>
      <w:r w:rsidRPr="002635EA">
        <w:rPr>
          <w:rFonts w:cs="Traditional Arabic" w:hint="cs"/>
          <w:sz w:val="36"/>
          <w:szCs w:val="36"/>
          <w:rtl/>
        </w:rPr>
        <w:t>نها أصبحت مألوفة</w:t>
      </w:r>
      <w:r w:rsidR="002F00F3">
        <w:rPr>
          <w:rFonts w:cs="Traditional Arabic" w:hint="cs"/>
          <w:sz w:val="36"/>
          <w:szCs w:val="36"/>
          <w:rtl/>
        </w:rPr>
        <w:t xml:space="preserve">، </w:t>
      </w:r>
      <w:r w:rsidRPr="002635EA">
        <w:rPr>
          <w:rFonts w:cs="Traditional Arabic" w:hint="cs"/>
          <w:sz w:val="36"/>
          <w:szCs w:val="36"/>
          <w:rtl/>
        </w:rPr>
        <w:t>ولقد ضعفت المرأة المسلمة المحافظة أمام ضغط الواقع الشديد</w:t>
      </w:r>
      <w:r w:rsidR="00F362A4">
        <w:rPr>
          <w:rFonts w:cs="Traditional Arabic" w:hint="cs"/>
          <w:sz w:val="36"/>
          <w:szCs w:val="36"/>
          <w:rtl/>
        </w:rPr>
        <w:t>،</w:t>
      </w:r>
      <w:r w:rsidRPr="002635EA">
        <w:rPr>
          <w:rFonts w:cs="Traditional Arabic" w:hint="cs"/>
          <w:sz w:val="36"/>
          <w:szCs w:val="36"/>
          <w:rtl/>
        </w:rPr>
        <w:t xml:space="preserve"> وتبع ذلك انهزاما لوليها أمام رغبة </w:t>
      </w:r>
      <w:r w:rsidR="00F362A4">
        <w:rPr>
          <w:rFonts w:cs="Traditional Arabic" w:hint="cs"/>
          <w:sz w:val="36"/>
          <w:szCs w:val="36"/>
          <w:rtl/>
        </w:rPr>
        <w:t>وَليَّتِهِ</w:t>
      </w:r>
      <w:r w:rsidR="002F00F3">
        <w:rPr>
          <w:rFonts w:cs="Traditional Arabic" w:hint="cs"/>
          <w:sz w:val="36"/>
          <w:szCs w:val="36"/>
          <w:rtl/>
        </w:rPr>
        <w:t xml:space="preserve">، </w:t>
      </w:r>
      <w:r w:rsidRPr="002635EA">
        <w:rPr>
          <w:rFonts w:cs="Traditional Arabic" w:hint="cs"/>
          <w:sz w:val="36"/>
          <w:szCs w:val="36"/>
          <w:rtl/>
        </w:rPr>
        <w:t>حتى أصبحت المسلمة على هيئات ينكرها الشرع والعقل والمروءة والغيرة</w:t>
      </w:r>
      <w:r w:rsidR="002F00F3">
        <w:rPr>
          <w:rFonts w:cs="Traditional Arabic" w:hint="cs"/>
          <w:sz w:val="36"/>
          <w:szCs w:val="36"/>
          <w:rtl/>
        </w:rPr>
        <w:t xml:space="preserve">، </w:t>
      </w:r>
      <w:r w:rsidRPr="002635EA">
        <w:rPr>
          <w:rFonts w:cs="Traditional Arabic" w:hint="cs"/>
          <w:sz w:val="36"/>
          <w:szCs w:val="36"/>
          <w:rtl/>
        </w:rPr>
        <w:t>وذلك بدافع حب</w:t>
      </w:r>
      <w:r w:rsidRPr="002635EA">
        <w:rPr>
          <w:rFonts w:ascii="Tahoma" w:eastAsia="Times New Roman" w:hAnsi="Tahoma" w:cs="Traditional Arabic" w:hint="cs"/>
          <w:sz w:val="36"/>
          <w:szCs w:val="36"/>
          <w:rtl/>
        </w:rPr>
        <w:t xml:space="preserve"> الظهور</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hint="cs"/>
          <w:sz w:val="36"/>
          <w:szCs w:val="36"/>
          <w:rtl/>
        </w:rPr>
        <w:t>ولفت الأنظار دافعا في</w:t>
      </w:r>
      <w:r w:rsidRPr="002635EA">
        <w:rPr>
          <w:rFonts w:ascii="Tahoma" w:eastAsia="Times New Roman" w:hAnsi="Tahoma" w:cs="Traditional Arabic"/>
          <w:sz w:val="36"/>
          <w:szCs w:val="36"/>
          <w:rtl/>
        </w:rPr>
        <w:t xml:space="preserve"> إثارة النساء نحو الزينة والت</w:t>
      </w:r>
      <w:r w:rsidRPr="002635EA">
        <w:rPr>
          <w:rFonts w:ascii="Tahoma" w:eastAsia="Times New Roman" w:hAnsi="Tahoma" w:cs="Traditional Arabic" w:hint="cs"/>
          <w:sz w:val="36"/>
          <w:szCs w:val="36"/>
          <w:rtl/>
        </w:rPr>
        <w:t>جميل</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وهذا يسوق بعضهن إلى التبرج والسفور</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مما يوجب توجيه النساء وتربيتهن على ضبط سلوكهن</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بما يستر زينتهن عن أعين الرجال الأجانب</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وأنوفهم </w:t>
      </w:r>
      <w:r w:rsidRPr="002635EA">
        <w:rPr>
          <w:rFonts w:ascii="Tahoma" w:eastAsia="Times New Roman" w:hAnsi="Tahoma" w:cs="Traditional Arabic" w:hint="cs"/>
          <w:sz w:val="36"/>
          <w:szCs w:val="36"/>
          <w:rtl/>
        </w:rPr>
        <w:t xml:space="preserve">عن الروائح </w:t>
      </w:r>
      <w:r w:rsidRPr="002635EA">
        <w:rPr>
          <w:rFonts w:ascii="Tahoma" w:eastAsia="Times New Roman" w:hAnsi="Tahoma" w:cs="Traditional Arabic"/>
          <w:sz w:val="36"/>
          <w:szCs w:val="36"/>
          <w:rtl/>
        </w:rPr>
        <w:t>وآذانهم</w:t>
      </w:r>
      <w:r w:rsidRPr="002635EA">
        <w:rPr>
          <w:rFonts w:ascii="Tahoma" w:eastAsia="Times New Roman" w:hAnsi="Tahoma" w:cs="Traditional Arabic" w:hint="cs"/>
          <w:sz w:val="36"/>
          <w:szCs w:val="36"/>
          <w:rtl/>
        </w:rPr>
        <w:t xml:space="preserve"> عن لين الحديث</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وبما يحقق لهن وللمجتمع السلامة من الانحرافات </w:t>
      </w:r>
      <w:r w:rsidRPr="002635EA">
        <w:rPr>
          <w:rFonts w:ascii="Tahoma" w:eastAsia="Times New Roman" w:hAnsi="Tahoma" w:cs="Traditional Arabic" w:hint="cs"/>
          <w:sz w:val="36"/>
          <w:szCs w:val="36"/>
          <w:rtl/>
        </w:rPr>
        <w:t>الأخلاقية</w:t>
      </w:r>
      <w:r w:rsidRPr="002635EA">
        <w:rPr>
          <w:rFonts w:ascii="Tahoma" w:eastAsia="Times New Roman" w:hAnsi="Tahoma" w:cs="Traditional Arabic"/>
          <w:sz w:val="36"/>
          <w:szCs w:val="36"/>
          <w:rtl/>
        </w:rPr>
        <w:t xml:space="preserve"> والسلوكية</w:t>
      </w:r>
      <w:r w:rsidR="002F00F3">
        <w:rPr>
          <w:rFonts w:ascii="Tahoma" w:eastAsia="Times New Roman" w:hAnsi="Tahoma" w:cs="Traditional Arabic" w:hint="cs"/>
          <w:sz w:val="36"/>
          <w:szCs w:val="36"/>
          <w:rtl/>
        </w:rPr>
        <w:t xml:space="preserve">. </w:t>
      </w:r>
    </w:p>
    <w:p w:rsidR="004B2662" w:rsidRPr="002635EA" w:rsidRDefault="004B2662" w:rsidP="00F362A4">
      <w:pPr>
        <w:autoSpaceDE w:val="0"/>
        <w:autoSpaceDN w:val="0"/>
        <w:adjustRightInd w:val="0"/>
        <w:spacing w:after="120" w:line="240" w:lineRule="auto"/>
        <w:ind w:firstLine="289"/>
        <w:jc w:val="both"/>
        <w:rPr>
          <w:rFonts w:ascii="Traditional Arabic" w:cs="Traditional Arabic"/>
          <w:sz w:val="36"/>
          <w:szCs w:val="36"/>
          <w:rtl/>
        </w:rPr>
      </w:pPr>
      <w:r w:rsidRPr="002635EA">
        <w:rPr>
          <w:rFonts w:ascii="Times New Roman" w:eastAsia="Times New Roman" w:hAnsi="Times New Roman" w:cs="Traditional Arabic"/>
          <w:sz w:val="36"/>
          <w:szCs w:val="36"/>
          <w:rtl/>
        </w:rPr>
        <w:t>وعن هذه العادات</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والتها</w:t>
      </w:r>
      <w:r w:rsidRPr="002635EA">
        <w:rPr>
          <w:rFonts w:ascii="Times New Roman" w:eastAsia="Times New Roman" w:hAnsi="Times New Roman" w:cs="Traditional Arabic" w:hint="cs"/>
          <w:sz w:val="36"/>
          <w:szCs w:val="36"/>
          <w:rtl/>
        </w:rPr>
        <w:t>فت</w:t>
      </w:r>
      <w:r w:rsidRPr="002635EA">
        <w:rPr>
          <w:rFonts w:ascii="Times New Roman" w:eastAsia="Times New Roman" w:hAnsi="Times New Roman" w:cs="Traditional Arabic"/>
          <w:sz w:val="36"/>
          <w:szCs w:val="36"/>
          <w:rtl/>
        </w:rPr>
        <w:t xml:space="preserve"> عليها</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وسقوط كثير من الناس فيها</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يقول صاحب الظلال رحمه الله تعالى</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sz w:val="36"/>
          <w:szCs w:val="36"/>
          <w:rtl/>
        </w:rPr>
        <w:t>(هذه العادات والتقاليد التي تكلف الناس العنت الشديد في حياتهم</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ثم لا يجدون لأنفسهم منها مفراً</w:t>
      </w:r>
      <w:r w:rsidR="00F362A4">
        <w:rPr>
          <w:rFonts w:ascii="Times New Roman" w:eastAsia="Times New Roman" w:hAnsi="Times New Roman" w:cs="Traditional Arabic" w:hint="cs"/>
          <w:sz w:val="36"/>
          <w:szCs w:val="36"/>
          <w:rtl/>
        </w:rPr>
        <w:t>،</w:t>
      </w:r>
      <w:r w:rsidRPr="002635EA">
        <w:rPr>
          <w:rFonts w:ascii="Times New Roman" w:eastAsia="Times New Roman" w:hAnsi="Times New Roman" w:cs="Traditional Arabic"/>
          <w:sz w:val="36"/>
          <w:szCs w:val="36"/>
          <w:rtl/>
        </w:rPr>
        <w:t>هذه الأزياء والمراسم التي تفرض نفسها على الناس فرضاً</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وتكلفهم أحياناً ما لايط</w:t>
      </w:r>
      <w:r w:rsidRPr="002635EA">
        <w:rPr>
          <w:rFonts w:ascii="Times New Roman" w:eastAsia="Times New Roman" w:hAnsi="Times New Roman" w:cs="Traditional Arabic" w:hint="cs"/>
          <w:sz w:val="36"/>
          <w:szCs w:val="36"/>
          <w:rtl/>
        </w:rPr>
        <w:t>ي</w:t>
      </w:r>
      <w:r w:rsidRPr="002635EA">
        <w:rPr>
          <w:rFonts w:ascii="Times New Roman" w:eastAsia="Times New Roman" w:hAnsi="Times New Roman" w:cs="Traditional Arabic"/>
          <w:sz w:val="36"/>
          <w:szCs w:val="36"/>
          <w:rtl/>
        </w:rPr>
        <w:t>قون من النفقة</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وتأكل حياتهم واهتماماتهم</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ثم تفسد أخلاقهم وحياتهم</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ومع ذلك لا يملكون إلا الخضوع لها</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أزياء الصباح</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وأزياء بعد الظهر</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وأزياء المساء</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الأزياء القصيرة</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والأزياء الضيقة</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والأزياء المضحكة ! وأنواع الزينة  والتجميل  والتصفيف إلى آخر هذا الاسترقاق المذل  من الذي يصنعه  ومن الذي يقف وراءه ؟ تقف وراءه بيوت الأزياء</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وتقف وراءه شركات الإنتاج</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sz w:val="36"/>
          <w:szCs w:val="36"/>
          <w:rtl/>
        </w:rPr>
        <w:t>ويقف وراءه المرابون في بيوت المال والبنوك</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sz w:val="36"/>
          <w:szCs w:val="36"/>
          <w:rtl/>
        </w:rPr>
        <w:lastRenderedPageBreak/>
        <w:t>من الذين يعطون أموالهم للصناعات</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sz w:val="36"/>
          <w:szCs w:val="36"/>
          <w:rtl/>
        </w:rPr>
        <w:t>ليأخذوا هم حصيلة كدها  ويقف وراءه اليهود الذين يعملون لتدمير البشرية كلها ليحكموها)</w:t>
      </w:r>
      <w:r w:rsidR="002F00F3">
        <w:rPr>
          <w:rFonts w:ascii="Times New Roman" w:eastAsia="Times New Roman" w:hAnsi="Times New Roman"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16"/>
      </w:r>
      <w:r w:rsidRPr="002635EA">
        <w:rPr>
          <w:rFonts w:ascii="Traditional Arabic" w:cs="Traditional Arabic" w:hint="cs"/>
          <w:sz w:val="36"/>
          <w:szCs w:val="36"/>
          <w:vertAlign w:val="superscript"/>
          <w:rtl/>
        </w:rPr>
        <w:t>)</w:t>
      </w:r>
    </w:p>
    <w:p w:rsidR="004B2662" w:rsidRPr="002635EA" w:rsidRDefault="004B2662" w:rsidP="00820677">
      <w:pPr>
        <w:spacing w:before="100" w:beforeAutospacing="1" w:after="120" w:line="240" w:lineRule="auto"/>
        <w:ind w:firstLine="289"/>
        <w:jc w:val="both"/>
        <w:rPr>
          <w:rFonts w:ascii="Tahoma" w:eastAsia="Times New Roman" w:hAnsi="Tahoma" w:cs="Traditional Arabic"/>
          <w:sz w:val="36"/>
          <w:szCs w:val="36"/>
          <w:rtl/>
        </w:rPr>
      </w:pPr>
      <w:r w:rsidRPr="002635EA">
        <w:rPr>
          <w:rFonts w:ascii="Tahoma" w:eastAsia="Times New Roman" w:hAnsi="Tahoma" w:cs="Traditional Arabic"/>
          <w:sz w:val="36"/>
          <w:szCs w:val="36"/>
          <w:rtl/>
        </w:rPr>
        <w:t>وقد احتلت مسألة اللباس والزينة مساحة كبيرة في كتب التراث الإسلامي</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تعالج هذه المسألة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وتضبط حدودها وآدابها في ضوء التوجيهات </w:t>
      </w:r>
      <w:r w:rsidRPr="002635EA">
        <w:rPr>
          <w:rFonts w:ascii="Tahoma" w:eastAsia="Times New Roman" w:hAnsi="Tahoma" w:cs="Traditional Arabic" w:hint="cs"/>
          <w:sz w:val="36"/>
          <w:szCs w:val="36"/>
          <w:rtl/>
        </w:rPr>
        <w:t>الشرعية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ولاسيما فيما يتصل بالنساء</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 xml:space="preserve">فإن الإفراط </w:t>
      </w:r>
      <w:r w:rsidRPr="002635EA">
        <w:rPr>
          <w:rFonts w:ascii="Tahoma" w:eastAsia="Times New Roman" w:hAnsi="Tahoma" w:cs="Traditional Arabic" w:hint="cs"/>
          <w:sz w:val="36"/>
          <w:szCs w:val="36"/>
          <w:rtl/>
        </w:rPr>
        <w:t>والإسراف</w:t>
      </w:r>
      <w:r w:rsidRPr="002635EA">
        <w:rPr>
          <w:rFonts w:ascii="Tahoma" w:eastAsia="Times New Roman" w:hAnsi="Tahoma" w:cs="Traditional Arabic"/>
          <w:sz w:val="36"/>
          <w:szCs w:val="36"/>
          <w:rtl/>
        </w:rPr>
        <w:t xml:space="preserve"> في قضايا الزينة واللباس من الأمور الشائعة في حياة كثير من النساء</w:t>
      </w:r>
      <w:r w:rsidR="002F00F3">
        <w:rPr>
          <w:rFonts w:ascii="Tahoma" w:eastAsia="Times New Roman" w:hAnsi="Tahoma" w:cs="Traditional Arabic"/>
          <w:sz w:val="36"/>
          <w:szCs w:val="36"/>
          <w:rtl/>
        </w:rPr>
        <w:t xml:space="preserve">، </w:t>
      </w:r>
      <w:r w:rsidRPr="002635EA">
        <w:rPr>
          <w:rFonts w:ascii="Tahoma" w:eastAsia="Times New Roman" w:hAnsi="Tahoma" w:cs="Traditional Arabic"/>
          <w:sz w:val="36"/>
          <w:szCs w:val="36"/>
          <w:rtl/>
        </w:rPr>
        <w:t xml:space="preserve">والناظر في كتب </w:t>
      </w:r>
      <w:r w:rsidRPr="002635EA">
        <w:rPr>
          <w:rFonts w:ascii="Tahoma" w:eastAsia="Times New Roman" w:hAnsi="Tahoma" w:cs="Traditional Arabic" w:hint="cs"/>
          <w:sz w:val="36"/>
          <w:szCs w:val="36"/>
          <w:rtl/>
        </w:rPr>
        <w:t xml:space="preserve">العلماء </w:t>
      </w:r>
      <w:r w:rsidRPr="002635EA">
        <w:rPr>
          <w:rFonts w:ascii="Tahoma" w:eastAsia="Times New Roman" w:hAnsi="Tahoma" w:cs="Traditional Arabic"/>
          <w:sz w:val="36"/>
          <w:szCs w:val="36"/>
          <w:rtl/>
        </w:rPr>
        <w:t xml:space="preserve"> يجد أبواباً كاملة مستقلة تناقش أحكام اللباس والزينة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عدا ما تناقلته كتب اللغة والأدب والشعر في هذه المسألة</w:t>
      </w:r>
      <w:r w:rsidR="002F00F3">
        <w:rPr>
          <w:rFonts w:ascii="Tahoma" w:eastAsia="Times New Roman" w:hAnsi="Tahoma" w:cs="Traditional Arabic" w:hint="cs"/>
          <w:sz w:val="36"/>
          <w:szCs w:val="36"/>
          <w:rtl/>
        </w:rPr>
        <w:t xml:space="preserve">، </w:t>
      </w:r>
      <w:r w:rsidRPr="002635EA">
        <w:rPr>
          <w:rFonts w:ascii="Tahoma" w:eastAsia="Times New Roman" w:hAnsi="Tahoma" w:cs="Traditional Arabic"/>
          <w:sz w:val="36"/>
          <w:szCs w:val="36"/>
          <w:rtl/>
        </w:rPr>
        <w:t>مما يُستملح</w:t>
      </w:r>
      <w:r w:rsidRPr="002635EA">
        <w:rPr>
          <w:rFonts w:ascii="Tahoma" w:eastAsia="Times New Roman" w:hAnsi="Tahoma" w:cs="Traditional Arabic" w:hint="cs"/>
          <w:sz w:val="36"/>
          <w:szCs w:val="36"/>
          <w:vertAlign w:val="superscript"/>
          <w:rtl/>
        </w:rPr>
        <w:t>(</w:t>
      </w:r>
      <w:r w:rsidRPr="002635EA">
        <w:rPr>
          <w:rStyle w:val="FootnoteReference"/>
          <w:rFonts w:ascii="Tahoma" w:eastAsia="Times New Roman" w:hAnsi="Tahoma" w:cs="Traditional Arabic"/>
          <w:sz w:val="36"/>
          <w:szCs w:val="36"/>
          <w:rtl/>
        </w:rPr>
        <w:footnoteReference w:id="917"/>
      </w:r>
      <w:r w:rsidRPr="002635EA">
        <w:rPr>
          <w:rFonts w:ascii="Tahoma" w:eastAsia="Times New Roman" w:hAnsi="Tahoma" w:cs="Traditional Arabic" w:hint="cs"/>
          <w:sz w:val="36"/>
          <w:szCs w:val="36"/>
          <w:vertAlign w:val="superscript"/>
          <w:rtl/>
        </w:rPr>
        <w:t>)</w:t>
      </w:r>
      <w:r w:rsidRPr="002635EA">
        <w:rPr>
          <w:rFonts w:ascii="Tahoma" w:eastAsia="Times New Roman" w:hAnsi="Tahoma" w:cs="Traditional Arabic"/>
          <w:sz w:val="36"/>
          <w:szCs w:val="36"/>
          <w:rtl/>
        </w:rPr>
        <w:t xml:space="preserve"> أو يُستقبح من الأخبار والوقائع المتعلقة بزينة النساء وملابسهن</w:t>
      </w:r>
      <w:r w:rsidR="002F00F3">
        <w:rPr>
          <w:rFonts w:ascii="Tahoma" w:eastAsia="Times New Roman" w:hAnsi="Tahoma" w:cs="Traditional Arabic" w:hint="cs"/>
          <w:sz w:val="36"/>
          <w:szCs w:val="36"/>
          <w:rtl/>
        </w:rPr>
        <w:t xml:space="preserve">. </w:t>
      </w:r>
    </w:p>
    <w:p w:rsidR="004B2662" w:rsidRPr="002635EA" w:rsidRDefault="004B2662" w:rsidP="00F362A4">
      <w:pPr>
        <w:autoSpaceDE w:val="0"/>
        <w:autoSpaceDN w:val="0"/>
        <w:adjustRightInd w:val="0"/>
        <w:spacing w:after="120" w:line="240" w:lineRule="auto"/>
        <w:ind w:firstLine="289"/>
        <w:jc w:val="both"/>
        <w:rPr>
          <w:rFonts w:ascii="Traditional Arabic" w:hAnsi="Traditional Arabic" w:cs="Traditional Arabic"/>
          <w:sz w:val="36"/>
          <w:szCs w:val="36"/>
          <w:rtl/>
        </w:rPr>
      </w:pPr>
      <w:r w:rsidRPr="002635EA">
        <w:rPr>
          <w:rFonts w:cs="Traditional Arabic" w:hint="cs"/>
          <w:sz w:val="36"/>
          <w:szCs w:val="36"/>
          <w:rtl/>
        </w:rPr>
        <w:t xml:space="preserve">وهكذا كان اختلاف الناس في </w:t>
      </w:r>
      <w:r>
        <w:rPr>
          <w:rFonts w:cs="Traditional Arabic" w:hint="cs"/>
          <w:sz w:val="36"/>
          <w:szCs w:val="36"/>
          <w:rtl/>
        </w:rPr>
        <w:t>أ</w:t>
      </w:r>
      <w:r w:rsidRPr="002635EA">
        <w:rPr>
          <w:rFonts w:cs="Traditional Arabic" w:hint="cs"/>
          <w:sz w:val="36"/>
          <w:szCs w:val="36"/>
          <w:rtl/>
        </w:rPr>
        <w:t>عر</w:t>
      </w:r>
      <w:r w:rsidR="00F362A4">
        <w:rPr>
          <w:rFonts w:cs="Traditional Arabic" w:hint="cs"/>
          <w:sz w:val="36"/>
          <w:szCs w:val="36"/>
          <w:rtl/>
        </w:rPr>
        <w:t>ا</w:t>
      </w:r>
      <w:r w:rsidRPr="002635EA">
        <w:rPr>
          <w:rFonts w:cs="Traditional Arabic" w:hint="cs"/>
          <w:sz w:val="36"/>
          <w:szCs w:val="36"/>
          <w:rtl/>
        </w:rPr>
        <w:t>فهم ومذاهبهم</w:t>
      </w:r>
      <w:r w:rsidR="00F362A4">
        <w:rPr>
          <w:rFonts w:cs="Traditional Arabic" w:hint="cs"/>
          <w:sz w:val="36"/>
          <w:szCs w:val="36"/>
          <w:rtl/>
        </w:rPr>
        <w:t>،</w:t>
      </w:r>
      <w:r>
        <w:rPr>
          <w:rFonts w:cs="Traditional Arabic" w:hint="cs"/>
          <w:sz w:val="36"/>
          <w:szCs w:val="36"/>
          <w:rtl/>
        </w:rPr>
        <w:t>والذي له</w:t>
      </w:r>
      <w:r w:rsidRPr="002635EA">
        <w:rPr>
          <w:rFonts w:cs="Traditional Arabic" w:hint="cs"/>
          <w:sz w:val="36"/>
          <w:szCs w:val="36"/>
          <w:rtl/>
        </w:rPr>
        <w:t xml:space="preserve"> الأثر الكبير في تساهل بعض نساء المسلمين في تنازلهن عن بعض عاداتهن وحيائهن</w:t>
      </w:r>
      <w:r w:rsidR="002F00F3">
        <w:rPr>
          <w:rFonts w:cs="Traditional Arabic" w:hint="cs"/>
          <w:sz w:val="36"/>
          <w:szCs w:val="36"/>
          <w:rtl/>
        </w:rPr>
        <w:t xml:space="preserve">، </w:t>
      </w:r>
      <w:r w:rsidRPr="002635EA">
        <w:rPr>
          <w:rFonts w:cs="Traditional Arabic" w:hint="cs"/>
          <w:sz w:val="36"/>
          <w:szCs w:val="36"/>
          <w:rtl/>
        </w:rPr>
        <w:t>وغفلن عن الحياء الذي لا يأتي إلا بخير</w:t>
      </w:r>
      <w:r w:rsidR="002F00F3">
        <w:rPr>
          <w:rFonts w:cs="Traditional Arabic" w:hint="cs"/>
          <w:sz w:val="36"/>
          <w:szCs w:val="36"/>
          <w:rtl/>
        </w:rPr>
        <w:t xml:space="preserve">، </w:t>
      </w:r>
      <w:r w:rsidRPr="002635EA">
        <w:rPr>
          <w:rFonts w:ascii="Traditional Arabic" w:cs="Traditional Arabic" w:hint="cs"/>
          <w:sz w:val="36"/>
          <w:szCs w:val="36"/>
          <w:rtl/>
        </w:rPr>
        <w:t>ف</w:t>
      </w:r>
      <w:r w:rsidRPr="002635EA">
        <w:rPr>
          <w:rFonts w:ascii="Traditional Arabic" w:cs="Traditional Arabic" w:hint="eastAsia"/>
          <w:sz w:val="36"/>
          <w:szCs w:val="36"/>
          <w:rtl/>
        </w:rPr>
        <w:t>عنعبداللهبنعمررضياللهعنهما</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18"/>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مرالنبيصلىاللهعليهوسلمعلىرجل</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وهويعاتبأخاهفيالحياء</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يقول</w:t>
      </w:r>
      <w:r w:rsidR="002F00F3">
        <w:rPr>
          <w:rFonts w:ascii="Traditional Arabic" w:cs="Traditional Arabic"/>
          <w:sz w:val="36"/>
          <w:szCs w:val="36"/>
          <w:rtl/>
        </w:rPr>
        <w:t xml:space="preserve">: </w:t>
      </w:r>
      <w:r w:rsidRPr="002635EA">
        <w:rPr>
          <w:rFonts w:ascii="Traditional Arabic" w:cs="Traditional Arabic" w:hint="eastAsia"/>
          <w:sz w:val="36"/>
          <w:szCs w:val="36"/>
          <w:rtl/>
        </w:rPr>
        <w:t>إنكلتستحيي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حتىكأنهيقول</w:t>
      </w:r>
      <w:r w:rsidR="002F00F3">
        <w:rPr>
          <w:rFonts w:ascii="Traditional Arabic" w:cs="Traditional Arabic"/>
          <w:sz w:val="36"/>
          <w:szCs w:val="36"/>
          <w:rtl/>
        </w:rPr>
        <w:t xml:space="preserve">: </w:t>
      </w:r>
      <w:r w:rsidRPr="002635EA">
        <w:rPr>
          <w:rFonts w:ascii="Traditional Arabic" w:cs="Traditional Arabic" w:hint="eastAsia"/>
          <w:sz w:val="36"/>
          <w:szCs w:val="36"/>
          <w:rtl/>
        </w:rPr>
        <w:t>قدأضربك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فقالرسولاللهصلىاللهعليهوسلم</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دعه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فإنالحياءمنالإيمان</w:t>
      </w:r>
      <w:r w:rsidRPr="002635EA">
        <w:rPr>
          <w:rFonts w:ascii="Traditional Arabic" w:cs="Traditional Arabic" w:hint="cs"/>
          <w:sz w:val="36"/>
          <w:szCs w:val="36"/>
          <w:rtl/>
        </w:rPr>
        <w:t>"</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19"/>
      </w:r>
      <w:r w:rsidRPr="002635EA">
        <w:rPr>
          <w:rFonts w:ascii="Traditional Arabic" w:cs="Traditional Arabic" w:hint="cs"/>
          <w:sz w:val="36"/>
          <w:szCs w:val="36"/>
          <w:vertAlign w:val="superscript"/>
          <w:rtl/>
        </w:rPr>
        <w:t>)</w:t>
      </w:r>
      <w:r w:rsidRPr="002635EA">
        <w:rPr>
          <w:rFonts w:ascii="Traditional Arabic" w:cs="Traditional Arabic" w:hint="cs"/>
          <w:sz w:val="36"/>
          <w:szCs w:val="36"/>
          <w:rtl/>
        </w:rPr>
        <w:t>و</w:t>
      </w:r>
      <w:r w:rsidRPr="002635EA">
        <w:rPr>
          <w:rFonts w:ascii="Traditional Arabic" w:cs="Traditional Arabic" w:hint="eastAsia"/>
          <w:sz w:val="36"/>
          <w:szCs w:val="36"/>
          <w:rtl/>
        </w:rPr>
        <w:t>عنأبيسعيدالخدريرضياللهعنه</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20"/>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كانالنبيصلىاللهعليهوسلمأشدحياءمنالعذراءفيخدرهافإذارأىشيئايكرههعرفناهفيوجهه</w:t>
      </w:r>
      <w:r w:rsidRPr="002635EA">
        <w:rPr>
          <w:rFonts w:ascii="Traditional Arabic" w:cs="Traditional Arabic" w:hint="cs"/>
          <w:sz w:val="36"/>
          <w:szCs w:val="36"/>
          <w:rtl/>
        </w:rPr>
        <w:t>"</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21"/>
      </w:r>
      <w:r w:rsidRPr="002635EA">
        <w:rPr>
          <w:rFonts w:ascii="Traditional Arabic" w:cs="Traditional Arabic" w:hint="cs"/>
          <w:sz w:val="36"/>
          <w:szCs w:val="36"/>
          <w:vertAlign w:val="superscript"/>
          <w:rtl/>
        </w:rPr>
        <w:t>)</w:t>
      </w:r>
      <w:r w:rsidR="002F00F3">
        <w:rPr>
          <w:rFonts w:cs="Traditional Arabic" w:hint="cs"/>
          <w:sz w:val="36"/>
          <w:szCs w:val="36"/>
          <w:rtl/>
        </w:rPr>
        <w:t xml:space="preserve">، </w:t>
      </w:r>
      <w:r w:rsidRPr="002635EA">
        <w:rPr>
          <w:rFonts w:cs="Traditional Arabic" w:hint="cs"/>
          <w:sz w:val="36"/>
          <w:szCs w:val="36"/>
          <w:rtl/>
        </w:rPr>
        <w:lastRenderedPageBreak/>
        <w:t>هكذا كان معلم الأمة وهو رجل</w:t>
      </w:r>
      <w:r w:rsidR="002F00F3">
        <w:rPr>
          <w:rFonts w:cs="Traditional Arabic" w:hint="cs"/>
          <w:sz w:val="36"/>
          <w:szCs w:val="36"/>
          <w:rtl/>
        </w:rPr>
        <w:t xml:space="preserve">، </w:t>
      </w:r>
      <w:r w:rsidRPr="002635EA">
        <w:rPr>
          <w:rFonts w:cs="Traditional Arabic" w:hint="cs"/>
          <w:sz w:val="36"/>
          <w:szCs w:val="36"/>
          <w:rtl/>
        </w:rPr>
        <w:t>فكيف ببعض النساء اللوات</w:t>
      </w:r>
      <w:r w:rsidRPr="002635EA">
        <w:rPr>
          <w:rFonts w:cs="Traditional Arabic" w:hint="eastAsia"/>
          <w:sz w:val="36"/>
          <w:szCs w:val="36"/>
          <w:rtl/>
        </w:rPr>
        <w:t>ي</w:t>
      </w:r>
      <w:r w:rsidRPr="002635EA">
        <w:rPr>
          <w:rFonts w:cs="Traditional Arabic" w:hint="cs"/>
          <w:sz w:val="36"/>
          <w:szCs w:val="36"/>
          <w:rtl/>
        </w:rPr>
        <w:t xml:space="preserve"> تركن هذا</w:t>
      </w:r>
      <w:r w:rsidR="002F00F3">
        <w:rPr>
          <w:rFonts w:cs="Traditional Arabic" w:hint="cs"/>
          <w:sz w:val="36"/>
          <w:szCs w:val="36"/>
          <w:rtl/>
        </w:rPr>
        <w:t xml:space="preserve">، </w:t>
      </w:r>
      <w:r w:rsidRPr="002635EA">
        <w:rPr>
          <w:rFonts w:cs="Traditional Arabic" w:hint="cs"/>
          <w:sz w:val="36"/>
          <w:szCs w:val="36"/>
          <w:rtl/>
        </w:rPr>
        <w:t>وتجرأن على نزع الحياء</w:t>
      </w:r>
      <w:r w:rsidR="002F00F3">
        <w:rPr>
          <w:rFonts w:cs="Traditional Arabic" w:hint="cs"/>
          <w:sz w:val="36"/>
          <w:szCs w:val="36"/>
          <w:rtl/>
        </w:rPr>
        <w:t xml:space="preserve">، </w:t>
      </w:r>
      <w:r w:rsidRPr="002635EA">
        <w:rPr>
          <w:rFonts w:cs="Traditional Arabic" w:hint="cs"/>
          <w:sz w:val="36"/>
          <w:szCs w:val="36"/>
          <w:rtl/>
        </w:rPr>
        <w:t>وخاصة بأماكن التجميل أمام عاملات استقدمن من مجتمعات متنوعة</w:t>
      </w:r>
      <w:r w:rsidR="002F00F3">
        <w:rPr>
          <w:rFonts w:cs="Traditional Arabic" w:hint="cs"/>
          <w:sz w:val="36"/>
          <w:szCs w:val="36"/>
          <w:rtl/>
        </w:rPr>
        <w:t xml:space="preserve">؛ </w:t>
      </w:r>
      <w:r w:rsidRPr="002635EA">
        <w:rPr>
          <w:rFonts w:cs="Traditional Arabic" w:hint="cs"/>
          <w:sz w:val="36"/>
          <w:szCs w:val="36"/>
          <w:rtl/>
        </w:rPr>
        <w:t>لتمكنها من إجادة هذه الأعمال في الصالونات  وقد تكون هذه العاملة من جنسية ليس لديها غيره على محاسن الإسلام</w:t>
      </w:r>
      <w:r w:rsidR="002F00F3">
        <w:rPr>
          <w:rFonts w:cs="Traditional Arabic" w:hint="cs"/>
          <w:sz w:val="36"/>
          <w:szCs w:val="36"/>
          <w:rtl/>
        </w:rPr>
        <w:t xml:space="preserve">، </w:t>
      </w:r>
      <w:r w:rsidRPr="002635EA">
        <w:rPr>
          <w:rFonts w:cs="Traditional Arabic" w:hint="cs"/>
          <w:sz w:val="36"/>
          <w:szCs w:val="36"/>
          <w:rtl/>
        </w:rPr>
        <w:t>وشرع الله والأمور المنهي عنها في الإسلام</w:t>
      </w:r>
      <w:r w:rsidR="002F00F3">
        <w:rPr>
          <w:rFonts w:cs="Traditional Arabic" w:hint="cs"/>
          <w:sz w:val="36"/>
          <w:szCs w:val="36"/>
          <w:rtl/>
        </w:rPr>
        <w:t xml:space="preserve">، </w:t>
      </w:r>
      <w:r w:rsidRPr="002635EA">
        <w:rPr>
          <w:rFonts w:cs="Traditional Arabic" w:hint="cs"/>
          <w:sz w:val="36"/>
          <w:szCs w:val="36"/>
          <w:rtl/>
        </w:rPr>
        <w:t>كالتساهل في  اللبس العاري أو القصير الذي يظهر أكثر جسم المرأة أو الضيق الذي يظهر تقاسيم الجسم</w:t>
      </w:r>
      <w:r w:rsidR="002F00F3">
        <w:rPr>
          <w:rFonts w:cs="Traditional Arabic" w:hint="cs"/>
          <w:sz w:val="36"/>
          <w:szCs w:val="36"/>
          <w:rtl/>
        </w:rPr>
        <w:t xml:space="preserve">، </w:t>
      </w:r>
      <w:r w:rsidRPr="002635EA">
        <w:rPr>
          <w:rFonts w:cs="Traditional Arabic" w:hint="cs"/>
          <w:sz w:val="36"/>
          <w:szCs w:val="36"/>
          <w:rtl/>
        </w:rPr>
        <w:t>ولشركات الأزياء دور كبير وغزو للنساء المسلمات لإخراجهن من دائرة المحافظة إلى التحلل والانفتاح المذموم</w:t>
      </w:r>
      <w:r w:rsidR="002F00F3">
        <w:rPr>
          <w:rFonts w:cs="Traditional Arabic" w:hint="cs"/>
          <w:sz w:val="36"/>
          <w:szCs w:val="36"/>
          <w:rtl/>
        </w:rPr>
        <w:t xml:space="preserve">، </w:t>
      </w:r>
      <w:r w:rsidRPr="002635EA">
        <w:rPr>
          <w:rFonts w:cs="Traditional Arabic" w:hint="cs"/>
          <w:sz w:val="36"/>
          <w:szCs w:val="36"/>
          <w:rtl/>
        </w:rPr>
        <w:t>والناظر إلى العامل</w:t>
      </w:r>
      <w:r w:rsidR="00F362A4">
        <w:rPr>
          <w:rFonts w:cs="Traditional Arabic" w:hint="cs"/>
          <w:sz w:val="36"/>
          <w:szCs w:val="36"/>
          <w:rtl/>
        </w:rPr>
        <w:t>ة</w:t>
      </w:r>
      <w:r w:rsidRPr="002635EA">
        <w:rPr>
          <w:rFonts w:cs="Traditional Arabic" w:hint="cs"/>
          <w:sz w:val="36"/>
          <w:szCs w:val="36"/>
          <w:rtl/>
        </w:rPr>
        <w:t xml:space="preserve"> في صالونات تجميل النساء يجد أنه</w:t>
      </w:r>
      <w:r w:rsidR="00F362A4">
        <w:rPr>
          <w:rFonts w:cs="Traditional Arabic" w:hint="cs"/>
          <w:sz w:val="36"/>
          <w:szCs w:val="36"/>
          <w:rtl/>
        </w:rPr>
        <w:t>ا</w:t>
      </w:r>
      <w:r>
        <w:rPr>
          <w:rFonts w:cs="Traditional Arabic" w:hint="cs"/>
          <w:sz w:val="36"/>
          <w:szCs w:val="36"/>
          <w:rtl/>
        </w:rPr>
        <w:t>إ</w:t>
      </w:r>
      <w:r w:rsidRPr="002635EA">
        <w:rPr>
          <w:rFonts w:cs="Traditional Arabic" w:hint="cs"/>
          <w:sz w:val="36"/>
          <w:szCs w:val="36"/>
          <w:rtl/>
        </w:rPr>
        <w:t>ما غير مسلمة فتجهل ما جاء به الإسلام وأحكامه</w:t>
      </w:r>
      <w:r w:rsidR="002F00F3">
        <w:rPr>
          <w:rFonts w:cs="Traditional Arabic" w:hint="cs"/>
          <w:sz w:val="36"/>
          <w:szCs w:val="36"/>
          <w:rtl/>
        </w:rPr>
        <w:t xml:space="preserve">، </w:t>
      </w:r>
      <w:r w:rsidRPr="002635EA">
        <w:rPr>
          <w:rFonts w:cs="Traditional Arabic" w:hint="cs"/>
          <w:sz w:val="36"/>
          <w:szCs w:val="36"/>
          <w:rtl/>
        </w:rPr>
        <w:t>ولا تعلم عنه وهدفها مرتبها مقابل ما وكل إليها من أعمال تتقنها في هذا الصالون</w:t>
      </w:r>
      <w:r w:rsidR="002F00F3">
        <w:rPr>
          <w:rFonts w:cs="Traditional Arabic" w:hint="cs"/>
          <w:sz w:val="36"/>
          <w:szCs w:val="36"/>
          <w:rtl/>
        </w:rPr>
        <w:t xml:space="preserve">، </w:t>
      </w:r>
      <w:r w:rsidRPr="002635EA">
        <w:rPr>
          <w:rFonts w:cs="Traditional Arabic" w:hint="cs"/>
          <w:sz w:val="36"/>
          <w:szCs w:val="36"/>
          <w:rtl/>
        </w:rPr>
        <w:t>فلها لباسها الذي تعودت عليه</w:t>
      </w:r>
      <w:r w:rsidR="002F00F3">
        <w:rPr>
          <w:rFonts w:cs="Traditional Arabic" w:hint="cs"/>
          <w:sz w:val="36"/>
          <w:szCs w:val="36"/>
          <w:rtl/>
        </w:rPr>
        <w:t xml:space="preserve">، </w:t>
      </w:r>
      <w:r w:rsidRPr="002635EA">
        <w:rPr>
          <w:rFonts w:cs="Traditional Arabic" w:hint="cs"/>
          <w:sz w:val="36"/>
          <w:szCs w:val="36"/>
          <w:rtl/>
        </w:rPr>
        <w:t>ومعتقداتها التي تربت عليها</w:t>
      </w:r>
      <w:r w:rsidR="002F00F3">
        <w:rPr>
          <w:rFonts w:cs="Traditional Arabic" w:hint="cs"/>
          <w:sz w:val="36"/>
          <w:szCs w:val="36"/>
          <w:rtl/>
        </w:rPr>
        <w:t xml:space="preserve">، </w:t>
      </w:r>
      <w:r w:rsidRPr="002635EA">
        <w:rPr>
          <w:rFonts w:cs="Traditional Arabic" w:hint="cs"/>
          <w:sz w:val="36"/>
          <w:szCs w:val="36"/>
          <w:rtl/>
        </w:rPr>
        <w:t>ولربما وصفت ما رأته من المتزينة لغيرها</w:t>
      </w:r>
      <w:r w:rsidR="002F00F3">
        <w:rPr>
          <w:rFonts w:cs="Traditional Arabic" w:hint="cs"/>
          <w:sz w:val="36"/>
          <w:szCs w:val="36"/>
          <w:rtl/>
        </w:rPr>
        <w:t xml:space="preserve">، </w:t>
      </w:r>
      <w:r w:rsidRPr="002635EA">
        <w:rPr>
          <w:rFonts w:cs="Traditional Arabic" w:hint="cs"/>
          <w:sz w:val="36"/>
          <w:szCs w:val="36"/>
          <w:rtl/>
        </w:rPr>
        <w:t xml:space="preserve">وقد جاء في مسند الإمام </w:t>
      </w:r>
      <w:r>
        <w:rPr>
          <w:rFonts w:cs="Traditional Arabic" w:hint="cs"/>
          <w:sz w:val="36"/>
          <w:szCs w:val="36"/>
          <w:rtl/>
        </w:rPr>
        <w:t>أ</w:t>
      </w:r>
      <w:r w:rsidRPr="002635EA">
        <w:rPr>
          <w:rFonts w:cs="Traditional Arabic" w:hint="cs"/>
          <w:sz w:val="36"/>
          <w:szCs w:val="36"/>
          <w:rtl/>
        </w:rPr>
        <w:t xml:space="preserve">حمد </w:t>
      </w:r>
      <w:r w:rsidRPr="002635EA">
        <w:rPr>
          <w:rFonts w:ascii="Traditional Arabic" w:hAnsi="Traditional Arabic" w:cs="Traditional Arabic"/>
          <w:sz w:val="36"/>
          <w:szCs w:val="36"/>
          <w:rtl/>
        </w:rPr>
        <w:t>عن عبد الله</w:t>
      </w:r>
      <w:r w:rsidRPr="002635EA">
        <w:rPr>
          <w:rFonts w:ascii="Traditional Arabic" w:hAnsi="Traditional Arabic" w:cs="Traditional Arabic" w:hint="cs"/>
          <w:sz w:val="36"/>
          <w:szCs w:val="36"/>
          <w:rtl/>
        </w:rPr>
        <w:t xml:space="preserve"> بن مسعود رضي الله عنه</w:t>
      </w:r>
      <w:r w:rsidRPr="002635EA">
        <w:rPr>
          <w:rFonts w:ascii="Traditional Arabic" w:hAnsi="Traditional Arabic" w:cs="Traditional Arabic" w:hint="cs"/>
          <w:sz w:val="36"/>
          <w:szCs w:val="36"/>
          <w:vertAlign w:val="superscript"/>
          <w:rtl/>
        </w:rPr>
        <w:t>(</w:t>
      </w:r>
      <w:r w:rsidRPr="002635EA">
        <w:rPr>
          <w:rStyle w:val="FootnoteReference"/>
          <w:rFonts w:ascii="Traditional Arabic" w:hAnsi="Traditional Arabic" w:cs="Traditional Arabic"/>
          <w:sz w:val="36"/>
          <w:szCs w:val="36"/>
          <w:rtl/>
        </w:rPr>
        <w:footnoteReference w:id="922"/>
      </w:r>
      <w:r w:rsidRPr="002635EA">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قال</w:t>
      </w:r>
      <w:r w:rsidR="002F00F3">
        <w:rPr>
          <w:rFonts w:ascii="Traditional Arabic" w:hAnsi="Traditional Arabic" w:cs="Traditional Arabic"/>
          <w:sz w:val="36"/>
          <w:szCs w:val="36"/>
          <w:rtl/>
        </w:rPr>
        <w:t xml:space="preserve">: </w:t>
      </w:r>
      <w:r w:rsidRPr="002635EA">
        <w:rPr>
          <w:rFonts w:ascii="Traditional Arabic" w:hAnsi="Traditional Arabic" w:cs="Traditional Arabic"/>
          <w:sz w:val="36"/>
          <w:szCs w:val="36"/>
          <w:rtl/>
        </w:rPr>
        <w:t>قال رسول الله صلى الله عليه وسلم</w:t>
      </w:r>
      <w:r w:rsidR="002F00F3">
        <w:rPr>
          <w:rFonts w:ascii="Traditional Arabic" w:hAnsi="Traditional Arabic" w:cs="Traditional Arabic"/>
          <w:sz w:val="36"/>
          <w:szCs w:val="36"/>
          <w:rtl/>
        </w:rPr>
        <w:t xml:space="preserve">: </w:t>
      </w:r>
      <w:r w:rsidRPr="002635EA">
        <w:rPr>
          <w:rFonts w:ascii="Traditional Arabic" w:hAnsi="Traditional Arabic" w:cs="Traditional Arabic" w:hint="cs"/>
          <w:sz w:val="36"/>
          <w:szCs w:val="36"/>
          <w:rtl/>
        </w:rPr>
        <w:t>"</w:t>
      </w:r>
      <w:r w:rsidRPr="002635EA">
        <w:rPr>
          <w:rFonts w:ascii="Traditional Arabic" w:hAnsi="Traditional Arabic" w:cs="Traditional Arabic"/>
          <w:sz w:val="36"/>
          <w:szCs w:val="36"/>
          <w:rtl/>
        </w:rPr>
        <w:t>لا تباشر المرأة المرأة</w:t>
      </w:r>
      <w:r w:rsidR="002F00F3">
        <w:rPr>
          <w:rFonts w:ascii="Traditional Arabic" w:hAnsi="Traditional Arabic" w:cs="Traditional Arabic" w:hint="cs"/>
          <w:sz w:val="36"/>
          <w:szCs w:val="36"/>
          <w:rtl/>
        </w:rPr>
        <w:t xml:space="preserve">، </w:t>
      </w:r>
      <w:r w:rsidR="00836C17">
        <w:rPr>
          <w:rFonts w:ascii="Traditional Arabic" w:hAnsi="Traditional Arabic" w:cs="Traditional Arabic" w:hint="cs"/>
          <w:sz w:val="36"/>
          <w:szCs w:val="36"/>
          <w:rtl/>
        </w:rPr>
        <w:t>ف</w:t>
      </w:r>
      <w:r w:rsidRPr="002635EA">
        <w:rPr>
          <w:rFonts w:ascii="Traditional Arabic" w:hAnsi="Traditional Arabic" w:cs="Traditional Arabic"/>
          <w:sz w:val="36"/>
          <w:szCs w:val="36"/>
          <w:rtl/>
        </w:rPr>
        <w:t>تنعتها لزوجها كأنه ينظر إليها</w:t>
      </w:r>
      <w:r w:rsidRPr="002635EA">
        <w:rPr>
          <w:rFonts w:ascii="Traditional Arabic" w:hAnsi="Traditional Arabic" w:cs="Traditional Arabic" w:hint="cs"/>
          <w:sz w:val="36"/>
          <w:szCs w:val="36"/>
          <w:rtl/>
        </w:rPr>
        <w:t>"</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hint="cs"/>
          <w:sz w:val="36"/>
          <w:szCs w:val="36"/>
          <w:vertAlign w:val="superscript"/>
          <w:rtl/>
        </w:rPr>
        <w:t>(</w:t>
      </w:r>
      <w:r w:rsidRPr="002635EA">
        <w:rPr>
          <w:rStyle w:val="FootnoteReference"/>
          <w:rFonts w:ascii="Traditional Arabic" w:hAnsi="Traditional Arabic" w:cs="Traditional Arabic"/>
          <w:sz w:val="36"/>
          <w:szCs w:val="36"/>
          <w:rtl/>
        </w:rPr>
        <w:footnoteReference w:id="923"/>
      </w:r>
      <w:r w:rsidRPr="002635EA">
        <w:rPr>
          <w:rFonts w:ascii="Traditional Arabic" w:hAnsi="Traditional Arabic" w:cs="Traditional Arabic" w:hint="cs"/>
          <w:sz w:val="36"/>
          <w:szCs w:val="36"/>
          <w:vertAlign w:val="superscript"/>
          <w:rtl/>
        </w:rPr>
        <w:t>)</w:t>
      </w:r>
    </w:p>
    <w:p w:rsidR="004B2662" w:rsidRPr="002635EA" w:rsidRDefault="004B2662" w:rsidP="00F362A4">
      <w:pPr>
        <w:spacing w:after="120" w:line="240" w:lineRule="auto"/>
        <w:ind w:firstLine="289"/>
        <w:jc w:val="both"/>
        <w:rPr>
          <w:rFonts w:cs="Traditional Arabic"/>
          <w:sz w:val="36"/>
          <w:szCs w:val="36"/>
          <w:rtl/>
        </w:rPr>
      </w:pPr>
      <w:r w:rsidRPr="002635EA">
        <w:rPr>
          <w:rFonts w:cs="Traditional Arabic" w:hint="cs"/>
          <w:sz w:val="36"/>
          <w:szCs w:val="36"/>
          <w:rtl/>
        </w:rPr>
        <w:t>هذا إذا كانت مسلمة فكيف بغيرها من العاملات الغير مسلمات</w:t>
      </w:r>
      <w:r w:rsidR="002F00F3">
        <w:rPr>
          <w:rFonts w:cs="Traditional Arabic" w:hint="cs"/>
          <w:sz w:val="36"/>
          <w:szCs w:val="36"/>
          <w:rtl/>
        </w:rPr>
        <w:t xml:space="preserve">، </w:t>
      </w:r>
      <w:r w:rsidRPr="002635EA">
        <w:rPr>
          <w:rFonts w:cs="Traditional Arabic" w:hint="cs"/>
          <w:sz w:val="36"/>
          <w:szCs w:val="36"/>
          <w:rtl/>
        </w:rPr>
        <w:t>واللواتي  يخفى عليهن أحكام ما يقمن به من أعمال سواء وافقت الشرع أو خالفته</w:t>
      </w:r>
      <w:r w:rsidR="002F00F3">
        <w:rPr>
          <w:rFonts w:cs="Traditional Arabic" w:hint="cs"/>
          <w:sz w:val="36"/>
          <w:szCs w:val="36"/>
          <w:rtl/>
        </w:rPr>
        <w:t xml:space="preserve">، </w:t>
      </w:r>
      <w:r w:rsidRPr="002635EA">
        <w:rPr>
          <w:rFonts w:cs="Traditional Arabic" w:hint="cs"/>
          <w:sz w:val="36"/>
          <w:szCs w:val="36"/>
          <w:rtl/>
        </w:rPr>
        <w:t>وإما أن تكون هذه العاملة مسلمة تجهل الكثير من الفقه الإسلامي مثل النظر إلى العورات التي تساهل</w:t>
      </w:r>
      <w:r w:rsidR="00F362A4">
        <w:rPr>
          <w:rFonts w:cs="Traditional Arabic" w:hint="cs"/>
          <w:sz w:val="36"/>
          <w:szCs w:val="36"/>
          <w:rtl/>
        </w:rPr>
        <w:t>ت</w:t>
      </w:r>
      <w:r w:rsidRPr="002635EA">
        <w:rPr>
          <w:rFonts w:cs="Traditional Arabic" w:hint="cs"/>
          <w:sz w:val="36"/>
          <w:szCs w:val="36"/>
          <w:rtl/>
        </w:rPr>
        <w:t xml:space="preserve"> به بعض المسلمات أمام العاملات</w:t>
      </w:r>
      <w:r w:rsidR="002F00F3">
        <w:rPr>
          <w:rFonts w:cs="Traditional Arabic" w:hint="cs"/>
          <w:sz w:val="36"/>
          <w:szCs w:val="36"/>
          <w:rtl/>
        </w:rPr>
        <w:t xml:space="preserve">، </w:t>
      </w:r>
      <w:r w:rsidRPr="002635EA">
        <w:rPr>
          <w:rFonts w:cs="Traditional Arabic" w:hint="cs"/>
          <w:sz w:val="36"/>
          <w:szCs w:val="36"/>
          <w:rtl/>
        </w:rPr>
        <w:t xml:space="preserve">ليقمن بتنظيف بشرتهن وإزالة الشعر غير </w:t>
      </w:r>
      <w:r>
        <w:rPr>
          <w:rFonts w:cs="Traditional Arabic" w:hint="cs"/>
          <w:sz w:val="36"/>
          <w:szCs w:val="36"/>
          <w:rtl/>
        </w:rPr>
        <w:t>ال</w:t>
      </w:r>
      <w:r w:rsidRPr="002635EA">
        <w:rPr>
          <w:rFonts w:cs="Traditional Arabic" w:hint="cs"/>
          <w:sz w:val="36"/>
          <w:szCs w:val="36"/>
          <w:rtl/>
        </w:rPr>
        <w:t>مرغوب فيه من الجسم</w:t>
      </w:r>
      <w:r w:rsidR="002F00F3">
        <w:rPr>
          <w:rFonts w:cs="Traditional Arabic" w:hint="cs"/>
          <w:sz w:val="36"/>
          <w:szCs w:val="36"/>
          <w:rtl/>
        </w:rPr>
        <w:t xml:space="preserve">، </w:t>
      </w:r>
      <w:r w:rsidRPr="002635EA">
        <w:rPr>
          <w:rFonts w:cs="Traditional Arabic" w:hint="cs"/>
          <w:sz w:val="36"/>
          <w:szCs w:val="36"/>
          <w:rtl/>
        </w:rPr>
        <w:t>وإما أن تكون هاوية لهذا العمل وفي كل الحالات</w:t>
      </w:r>
      <w:r w:rsidR="002F00F3">
        <w:rPr>
          <w:rFonts w:cs="Traditional Arabic" w:hint="cs"/>
          <w:sz w:val="36"/>
          <w:szCs w:val="36"/>
          <w:rtl/>
        </w:rPr>
        <w:t xml:space="preserve">، </w:t>
      </w:r>
      <w:r>
        <w:rPr>
          <w:rFonts w:cs="Traditional Arabic" w:hint="cs"/>
          <w:sz w:val="36"/>
          <w:szCs w:val="36"/>
          <w:rtl/>
        </w:rPr>
        <w:t>كان</w:t>
      </w:r>
      <w:r w:rsidRPr="002635EA">
        <w:rPr>
          <w:rFonts w:cs="Traditional Arabic" w:hint="cs"/>
          <w:sz w:val="36"/>
          <w:szCs w:val="36"/>
          <w:rtl/>
        </w:rPr>
        <w:t xml:space="preserve"> الهدف المادي مقد</w:t>
      </w:r>
      <w:r w:rsidR="00F362A4">
        <w:rPr>
          <w:rFonts w:cs="Traditional Arabic" w:hint="cs"/>
          <w:sz w:val="36"/>
          <w:szCs w:val="36"/>
          <w:rtl/>
        </w:rPr>
        <w:t>َّ</w:t>
      </w:r>
      <w:r w:rsidRPr="002635EA">
        <w:rPr>
          <w:rFonts w:cs="Traditional Arabic" w:hint="cs"/>
          <w:sz w:val="36"/>
          <w:szCs w:val="36"/>
          <w:rtl/>
        </w:rPr>
        <w:t>م</w:t>
      </w:r>
      <w:r w:rsidR="00F362A4">
        <w:rPr>
          <w:rFonts w:cs="Traditional Arabic" w:hint="cs"/>
          <w:sz w:val="36"/>
          <w:szCs w:val="36"/>
          <w:rtl/>
        </w:rPr>
        <w:t>ً</w:t>
      </w:r>
      <w:r>
        <w:rPr>
          <w:rFonts w:cs="Traditional Arabic" w:hint="cs"/>
          <w:sz w:val="36"/>
          <w:szCs w:val="36"/>
          <w:rtl/>
        </w:rPr>
        <w:t>ا</w:t>
      </w:r>
      <w:r w:rsidR="002F00F3">
        <w:rPr>
          <w:rFonts w:cs="Traditional Arabic" w:hint="cs"/>
          <w:sz w:val="36"/>
          <w:szCs w:val="36"/>
          <w:rtl/>
        </w:rPr>
        <w:t xml:space="preserve">. </w:t>
      </w:r>
    </w:p>
    <w:p w:rsidR="004B2662" w:rsidRPr="002635EA" w:rsidRDefault="004B2662" w:rsidP="00820677">
      <w:pPr>
        <w:spacing w:after="120" w:line="240" w:lineRule="auto"/>
        <w:ind w:firstLine="289"/>
        <w:jc w:val="both"/>
        <w:rPr>
          <w:rFonts w:ascii="Traditional Arabic" w:cs="Traditional Arabic"/>
          <w:sz w:val="36"/>
          <w:szCs w:val="36"/>
          <w:rtl/>
        </w:rPr>
      </w:pPr>
      <w:r w:rsidRPr="002635EA">
        <w:rPr>
          <w:rFonts w:cs="Traditional Arabic" w:hint="cs"/>
          <w:sz w:val="36"/>
          <w:szCs w:val="36"/>
          <w:rtl/>
        </w:rPr>
        <w:t>ولهذا كان الخطر الكثير في تتبع الموضات وتقليد الغير</w:t>
      </w:r>
      <w:r w:rsidR="002F00F3">
        <w:rPr>
          <w:rFonts w:cs="Traditional Arabic" w:hint="cs"/>
          <w:sz w:val="36"/>
          <w:szCs w:val="36"/>
          <w:rtl/>
        </w:rPr>
        <w:t xml:space="preserve">، </w:t>
      </w:r>
      <w:r w:rsidRPr="002635EA">
        <w:rPr>
          <w:rFonts w:cs="Traditional Arabic" w:hint="cs"/>
          <w:sz w:val="36"/>
          <w:szCs w:val="36"/>
          <w:rtl/>
        </w:rPr>
        <w:t>سواء باللباس أو الزينة المستحدثة المعاصرة</w:t>
      </w:r>
      <w:r w:rsidR="002F00F3">
        <w:rPr>
          <w:rFonts w:cs="Traditional Arabic" w:hint="cs"/>
          <w:sz w:val="36"/>
          <w:szCs w:val="36"/>
          <w:rtl/>
        </w:rPr>
        <w:t xml:space="preserve">، </w:t>
      </w:r>
      <w:r w:rsidRPr="002635EA">
        <w:rPr>
          <w:rFonts w:cs="Traditional Arabic" w:hint="cs"/>
          <w:sz w:val="36"/>
          <w:szCs w:val="36"/>
          <w:rtl/>
        </w:rPr>
        <w:t xml:space="preserve">وقد صدق رسول هذه الأمة  </w:t>
      </w:r>
      <w:r w:rsidRPr="002635EA">
        <w:rPr>
          <w:rFonts w:ascii="Traditional Arabic" w:cs="Traditional Arabic" w:hint="cs"/>
          <w:sz w:val="36"/>
          <w:szCs w:val="36"/>
          <w:rtl/>
        </w:rPr>
        <w:t>ف</w:t>
      </w:r>
      <w:r w:rsidRPr="002635EA">
        <w:rPr>
          <w:rFonts w:ascii="Traditional Arabic" w:cs="Traditional Arabic" w:hint="eastAsia"/>
          <w:sz w:val="36"/>
          <w:szCs w:val="36"/>
          <w:rtl/>
        </w:rPr>
        <w:t>عنأبيسعيدالخدري</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24"/>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عنالنبيصلىاللهعليهوسلم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cs"/>
          <w:sz w:val="36"/>
          <w:szCs w:val="36"/>
          <w:rtl/>
        </w:rPr>
        <w:lastRenderedPageBreak/>
        <w:t>"</w:t>
      </w:r>
      <w:r w:rsidRPr="002635EA">
        <w:rPr>
          <w:rFonts w:ascii="Traditional Arabic" w:cs="Traditional Arabic" w:hint="eastAsia"/>
          <w:sz w:val="36"/>
          <w:szCs w:val="36"/>
          <w:rtl/>
        </w:rPr>
        <w:t>لتتبعنسننمنكانقبلكم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شبر</w:t>
      </w:r>
      <w:r w:rsidR="00F362A4">
        <w:rPr>
          <w:rFonts w:ascii="Traditional Arabic" w:cs="Traditional Arabic" w:hint="cs"/>
          <w:sz w:val="36"/>
          <w:szCs w:val="36"/>
          <w:rtl/>
        </w:rPr>
        <w:t>ً</w:t>
      </w:r>
      <w:r w:rsidRPr="002635EA">
        <w:rPr>
          <w:rFonts w:ascii="Traditional Arabic" w:cs="Traditional Arabic" w:hint="eastAsia"/>
          <w:sz w:val="36"/>
          <w:szCs w:val="36"/>
          <w:rtl/>
        </w:rPr>
        <w:t>ا</w:t>
      </w:r>
      <w:r w:rsidRPr="002635EA">
        <w:rPr>
          <w:rFonts w:ascii="Traditional Arabic" w:cs="Traditional Arabic" w:hint="cs"/>
          <w:sz w:val="36"/>
          <w:szCs w:val="36"/>
          <w:rtl/>
        </w:rPr>
        <w:t>ب</w:t>
      </w:r>
      <w:r w:rsidRPr="002635EA">
        <w:rPr>
          <w:rFonts w:ascii="Traditional Arabic" w:cs="Traditional Arabic" w:hint="eastAsia"/>
          <w:sz w:val="36"/>
          <w:szCs w:val="36"/>
          <w:rtl/>
        </w:rPr>
        <w:t>شبروذراع</w:t>
      </w:r>
      <w:r w:rsidR="00F362A4">
        <w:rPr>
          <w:rFonts w:ascii="Traditional Arabic" w:cs="Traditional Arabic" w:hint="cs"/>
          <w:sz w:val="36"/>
          <w:szCs w:val="36"/>
          <w:rtl/>
        </w:rPr>
        <w:t>ً</w:t>
      </w:r>
      <w:r w:rsidRPr="002635EA">
        <w:rPr>
          <w:rFonts w:ascii="Traditional Arabic" w:cs="Traditional Arabic" w:hint="eastAsia"/>
          <w:sz w:val="36"/>
          <w:szCs w:val="36"/>
          <w:rtl/>
        </w:rPr>
        <w:t>ابذراع</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حتىلودخلواجحرضب</w:t>
      </w:r>
      <w:r w:rsidRPr="002635EA">
        <w:rPr>
          <w:rFonts w:ascii="Traditional Arabic" w:cs="Traditional Arabic" w:hint="cs"/>
          <w:sz w:val="36"/>
          <w:szCs w:val="36"/>
          <w:rtl/>
        </w:rPr>
        <w:t>لسلكتموه"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قلنا</w:t>
      </w:r>
      <w:r w:rsidR="002F00F3">
        <w:rPr>
          <w:rFonts w:ascii="Traditional Arabic" w:cs="Traditional Arabic"/>
          <w:sz w:val="36"/>
          <w:szCs w:val="36"/>
          <w:rtl/>
        </w:rPr>
        <w:t xml:space="preserve">: </w:t>
      </w:r>
      <w:r w:rsidRPr="002635EA">
        <w:rPr>
          <w:rFonts w:ascii="Traditional Arabic" w:cs="Traditional Arabic" w:hint="eastAsia"/>
          <w:sz w:val="36"/>
          <w:szCs w:val="36"/>
          <w:rtl/>
        </w:rPr>
        <w:t>يارسولالله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اليهودوالنصارى؟</w:t>
      </w:r>
      <w:r w:rsidRPr="00942EA4">
        <w:rPr>
          <w:rFonts w:ascii="Traditional Arabic" w:cs="Traditional Arabic" w:hint="eastAsia"/>
          <w:sz w:val="36"/>
          <w:szCs w:val="36"/>
          <w:rtl/>
        </w:rPr>
        <w:t>قال</w:t>
      </w:r>
      <w:r w:rsidR="002F00F3" w:rsidRPr="00942EA4">
        <w:rPr>
          <w:rFonts w:ascii="Traditional Arabic" w:cs="Traditional Arabic"/>
          <w:sz w:val="36"/>
          <w:szCs w:val="36"/>
          <w:rtl/>
        </w:rPr>
        <w:t xml:space="preserve">: </w:t>
      </w:r>
      <w:r w:rsidRPr="00942EA4">
        <w:rPr>
          <w:rFonts w:ascii="Traditional Arabic" w:cs="Traditional Arabic" w:hint="cs"/>
          <w:sz w:val="36"/>
          <w:szCs w:val="36"/>
          <w:rtl/>
        </w:rPr>
        <w:t>"</w:t>
      </w:r>
      <w:r w:rsidRPr="00942EA4">
        <w:rPr>
          <w:rFonts w:ascii="Traditional Arabic" w:cs="Traditional Arabic" w:hint="eastAsia"/>
          <w:sz w:val="36"/>
          <w:szCs w:val="36"/>
          <w:rtl/>
        </w:rPr>
        <w:t>فمن</w:t>
      </w:r>
      <w:r w:rsidRPr="00942EA4">
        <w:rPr>
          <w:rFonts w:ascii="Traditional Arabic" w:cs="Traditional Arabic" w:hint="cs"/>
          <w:sz w:val="36"/>
          <w:szCs w:val="36"/>
          <w:rtl/>
        </w:rPr>
        <w:t>"</w:t>
      </w:r>
      <w:r w:rsidR="002F00F3" w:rsidRPr="00942EA4">
        <w:rPr>
          <w:rFonts w:ascii="Traditional Arabic" w:cs="Traditional Arabic" w:hint="cs"/>
          <w:sz w:val="36"/>
          <w:szCs w:val="36"/>
          <w:rtl/>
        </w:rPr>
        <w:t xml:space="preserve">. </w:t>
      </w:r>
      <w:r w:rsidRPr="00942EA4">
        <w:rPr>
          <w:rFonts w:ascii="Traditional Arabic" w:cs="Traditional Arabic" w:hint="cs"/>
          <w:sz w:val="36"/>
          <w:szCs w:val="36"/>
          <w:vertAlign w:val="superscript"/>
          <w:rtl/>
        </w:rPr>
        <w:t>(</w:t>
      </w:r>
      <w:r w:rsidRPr="00942EA4">
        <w:rPr>
          <w:rStyle w:val="FootnoteReference"/>
          <w:rFonts w:ascii="Traditional Arabic" w:cs="Traditional Arabic"/>
          <w:sz w:val="36"/>
          <w:szCs w:val="36"/>
          <w:rtl/>
        </w:rPr>
        <w:footnoteReference w:id="925"/>
      </w:r>
      <w:r w:rsidRPr="00942EA4">
        <w:rPr>
          <w:rFonts w:ascii="Traditional Arabic" w:cs="Traditional Arabic" w:hint="cs"/>
          <w:sz w:val="36"/>
          <w:szCs w:val="36"/>
          <w:vertAlign w:val="superscript"/>
          <w:rtl/>
        </w:rPr>
        <w:t>)</w:t>
      </w:r>
    </w:p>
    <w:p w:rsidR="004B2662" w:rsidRPr="002635EA" w:rsidRDefault="004B2662" w:rsidP="00F362A4">
      <w:pPr>
        <w:autoSpaceDE w:val="0"/>
        <w:autoSpaceDN w:val="0"/>
        <w:adjustRightInd w:val="0"/>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 xml:space="preserve">وفي هذا يقول الشيخ </w:t>
      </w:r>
      <w:r w:rsidRPr="002635EA">
        <w:rPr>
          <w:rFonts w:ascii="Simplified Arabic" w:cs="Traditional Arabic" w:hint="eastAsia"/>
          <w:sz w:val="36"/>
          <w:szCs w:val="36"/>
          <w:rtl/>
        </w:rPr>
        <w:t>محمد</w:t>
      </w:r>
      <w:r w:rsidRPr="002635EA">
        <w:rPr>
          <w:rFonts w:ascii="Simplified Arabic" w:cs="Traditional Arabic" w:hint="cs"/>
          <w:sz w:val="36"/>
          <w:szCs w:val="36"/>
          <w:rtl/>
        </w:rPr>
        <w:t>مصطفى البغا في تعليق</w:t>
      </w:r>
      <w:r w:rsidR="00F362A4">
        <w:rPr>
          <w:rFonts w:ascii="Simplified Arabic" w:cs="Traditional Arabic" w:hint="cs"/>
          <w:sz w:val="36"/>
          <w:szCs w:val="36"/>
          <w:rtl/>
        </w:rPr>
        <w:t>ه</w:t>
      </w:r>
      <w:r w:rsidRPr="002635EA">
        <w:rPr>
          <w:rFonts w:ascii="Simplified Arabic" w:cs="Traditional Arabic" w:hint="cs"/>
          <w:sz w:val="36"/>
          <w:szCs w:val="36"/>
          <w:rtl/>
        </w:rPr>
        <w:t xml:space="preserve"> على صحيح البخاري</w:t>
      </w:r>
      <w:r w:rsidR="002F00F3">
        <w:rPr>
          <w:rFonts w:ascii="Simplified Arabic" w:cs="Traditional Arabic" w:hint="cs"/>
          <w:sz w:val="36"/>
          <w:szCs w:val="36"/>
          <w:rtl/>
        </w:rPr>
        <w:t xml:space="preserve">: </w:t>
      </w:r>
      <w:r w:rsidRPr="002635EA">
        <w:rPr>
          <w:rFonts w:ascii="Simplified Arabic" w:cs="Traditional Arabic" w:hint="eastAsia"/>
          <w:sz w:val="36"/>
          <w:szCs w:val="36"/>
          <w:rtl/>
        </w:rPr>
        <w:t>السنن</w:t>
      </w:r>
      <w:r w:rsidRPr="002635EA">
        <w:rPr>
          <w:rFonts w:ascii="Simplified Arabic" w:cs="Traditional Arabic" w:hint="cs"/>
          <w:sz w:val="36"/>
          <w:szCs w:val="36"/>
          <w:rtl/>
        </w:rPr>
        <w:t>سبل ومناهج وعادات</w:t>
      </w:r>
      <w:r w:rsidRPr="002635EA">
        <w:rPr>
          <w:rFonts w:ascii="Simplified Arabic" w:cs="Traditional Arabic"/>
          <w:sz w:val="36"/>
          <w:szCs w:val="36"/>
          <w:rtl/>
        </w:rPr>
        <w:t xml:space="preserve"> (</w:t>
      </w:r>
      <w:r w:rsidRPr="002635EA">
        <w:rPr>
          <w:rFonts w:ascii="Simplified Arabic" w:cs="Traditional Arabic" w:hint="eastAsia"/>
          <w:sz w:val="36"/>
          <w:szCs w:val="36"/>
          <w:rtl/>
        </w:rPr>
        <w:t>شبرابشبر</w:t>
      </w:r>
      <w:r w:rsidRPr="002635EA">
        <w:rPr>
          <w:rFonts w:ascii="Simplified Arabic" w:cs="Traditional Arabic"/>
          <w:sz w:val="36"/>
          <w:szCs w:val="36"/>
          <w:rtl/>
        </w:rPr>
        <w:t xml:space="preserve">) </w:t>
      </w:r>
      <w:r w:rsidRPr="002635EA">
        <w:rPr>
          <w:rFonts w:ascii="Simplified Arabic" w:cs="Traditional Arabic" w:hint="eastAsia"/>
          <w:sz w:val="36"/>
          <w:szCs w:val="36"/>
          <w:rtl/>
        </w:rPr>
        <w:t>كنايةعنشدةالموافقةلهمفيعاداتهمرغممافيهامنسوءوشرومعصيةللهتعالىومخالفةلشرعه</w:t>
      </w:r>
      <w:r w:rsidR="00F362A4">
        <w:rPr>
          <w:rFonts w:ascii="Simplified Arabic" w:cs="Traditional Arabic" w:hint="cs"/>
          <w:sz w:val="36"/>
          <w:szCs w:val="36"/>
          <w:rtl/>
        </w:rPr>
        <w:t>،</w:t>
      </w:r>
      <w:r w:rsidRPr="002635EA">
        <w:rPr>
          <w:rFonts w:ascii="Simplified Arabic" w:cs="Traditional Arabic"/>
          <w:sz w:val="36"/>
          <w:szCs w:val="36"/>
          <w:rtl/>
        </w:rPr>
        <w:t>(</w:t>
      </w:r>
      <w:r w:rsidRPr="002635EA">
        <w:rPr>
          <w:rFonts w:ascii="Simplified Arabic" w:cs="Traditional Arabic" w:hint="eastAsia"/>
          <w:sz w:val="36"/>
          <w:szCs w:val="36"/>
          <w:rtl/>
        </w:rPr>
        <w:t>جحرضب</w:t>
      </w:r>
      <w:r w:rsidRPr="002635EA">
        <w:rPr>
          <w:rFonts w:ascii="Simplified Arabic" w:cs="Traditional Arabic"/>
          <w:sz w:val="36"/>
          <w:szCs w:val="36"/>
          <w:rtl/>
        </w:rPr>
        <w:t xml:space="preserve">) </w:t>
      </w:r>
      <w:r w:rsidRPr="002635EA">
        <w:rPr>
          <w:rFonts w:ascii="Simplified Arabic" w:cs="Traditional Arabic" w:hint="eastAsia"/>
          <w:sz w:val="36"/>
          <w:szCs w:val="36"/>
          <w:rtl/>
        </w:rPr>
        <w:t>ثقبهوحفرتهالتييعيشفيها</w:t>
      </w:r>
      <w:r w:rsidR="002F00F3">
        <w:rPr>
          <w:rFonts w:ascii="Simplified Arabic" w:cs="Traditional Arabic" w:hint="cs"/>
          <w:sz w:val="36"/>
          <w:szCs w:val="36"/>
          <w:rtl/>
        </w:rPr>
        <w:t xml:space="preserve">، </w:t>
      </w:r>
      <w:r w:rsidRPr="002635EA">
        <w:rPr>
          <w:rFonts w:ascii="Simplified Arabic" w:cs="Traditional Arabic" w:hint="eastAsia"/>
          <w:sz w:val="36"/>
          <w:szCs w:val="36"/>
          <w:rtl/>
        </w:rPr>
        <w:t>والضبدويبةتشبهالحرذونتأكلهالعرب</w:t>
      </w:r>
      <w:r w:rsidR="002F00F3">
        <w:rPr>
          <w:rFonts w:ascii="Simplified Arabic" w:cs="Traditional Arabic" w:hint="cs"/>
          <w:sz w:val="36"/>
          <w:szCs w:val="36"/>
          <w:rtl/>
        </w:rPr>
        <w:t xml:space="preserve">، </w:t>
      </w:r>
      <w:r w:rsidRPr="002635EA">
        <w:rPr>
          <w:rFonts w:ascii="Simplified Arabic" w:cs="Traditional Arabic" w:hint="eastAsia"/>
          <w:sz w:val="36"/>
          <w:szCs w:val="36"/>
          <w:rtl/>
        </w:rPr>
        <w:t>والتشبيهبجحرالضبلشدةضيقه</w:t>
      </w:r>
      <w:r w:rsidR="002F00F3">
        <w:rPr>
          <w:rFonts w:ascii="Simplified Arabic" w:cs="Traditional Arabic" w:hint="cs"/>
          <w:sz w:val="36"/>
          <w:szCs w:val="36"/>
          <w:rtl/>
        </w:rPr>
        <w:t xml:space="preserve">، </w:t>
      </w:r>
      <w:r w:rsidRPr="002635EA">
        <w:rPr>
          <w:rFonts w:ascii="Simplified Arabic" w:cs="Traditional Arabic" w:hint="eastAsia"/>
          <w:sz w:val="36"/>
          <w:szCs w:val="36"/>
          <w:rtl/>
        </w:rPr>
        <w:t>ورداءتهونتنريحهوخبثه</w:t>
      </w:r>
      <w:r w:rsidR="002F00F3">
        <w:rPr>
          <w:rFonts w:ascii="Simplified Arabic" w:cs="Traditional Arabic" w:hint="cs"/>
          <w:sz w:val="36"/>
          <w:szCs w:val="36"/>
          <w:rtl/>
        </w:rPr>
        <w:t xml:space="preserve">، </w:t>
      </w:r>
      <w:r w:rsidRPr="002635EA">
        <w:rPr>
          <w:rFonts w:ascii="Simplified Arabic" w:cs="Traditional Arabic" w:hint="eastAsia"/>
          <w:sz w:val="36"/>
          <w:szCs w:val="36"/>
          <w:rtl/>
        </w:rPr>
        <w:t>وماأروعهذاالتشبيهالذيصدقمعجزةلرسولاللهصلىاللهعليهوسلم</w:t>
      </w:r>
      <w:r w:rsidR="00F362A4">
        <w:rPr>
          <w:rFonts w:ascii="Simplified Arabic" w:cs="Traditional Arabic" w:hint="cs"/>
          <w:sz w:val="36"/>
          <w:szCs w:val="36"/>
          <w:rtl/>
        </w:rPr>
        <w:t>،</w:t>
      </w:r>
      <w:r w:rsidRPr="002635EA">
        <w:rPr>
          <w:rFonts w:ascii="Simplified Arabic" w:cs="Traditional Arabic" w:hint="eastAsia"/>
          <w:sz w:val="36"/>
          <w:szCs w:val="36"/>
          <w:rtl/>
        </w:rPr>
        <w:t>فنحننشاهدتقليدأجيالالأمةلأممالكفرفيالأرضفيماهيعليهمنأخلاقذميمة</w:t>
      </w:r>
      <w:r w:rsidR="002F00F3">
        <w:rPr>
          <w:rFonts w:ascii="Simplified Arabic" w:cs="Traditional Arabic"/>
          <w:sz w:val="36"/>
          <w:szCs w:val="36"/>
          <w:rtl/>
        </w:rPr>
        <w:t xml:space="preserve">، </w:t>
      </w:r>
      <w:r w:rsidRPr="002635EA">
        <w:rPr>
          <w:rFonts w:ascii="Simplified Arabic" w:cs="Traditional Arabic" w:hint="eastAsia"/>
          <w:sz w:val="36"/>
          <w:szCs w:val="36"/>
          <w:rtl/>
        </w:rPr>
        <w:t>وعاداتفاسدةتفوحمنهارائحةالنتن</w:t>
      </w:r>
      <w:r w:rsidR="002F00F3">
        <w:rPr>
          <w:rFonts w:ascii="Simplified Arabic" w:cs="Traditional Arabic" w:hint="cs"/>
          <w:sz w:val="36"/>
          <w:szCs w:val="36"/>
          <w:rtl/>
        </w:rPr>
        <w:t xml:space="preserve">، </w:t>
      </w:r>
      <w:r w:rsidRPr="002635EA">
        <w:rPr>
          <w:rFonts w:ascii="Simplified Arabic" w:cs="Traditional Arabic" w:hint="eastAsia"/>
          <w:sz w:val="36"/>
          <w:szCs w:val="36"/>
          <w:rtl/>
        </w:rPr>
        <w:t>وتمرغأنفالإنسانيةفيمستنقعمنوحلالرذيلةوالإثم</w:t>
      </w:r>
      <w:r w:rsidR="002F00F3">
        <w:rPr>
          <w:rFonts w:ascii="Simplified Arabic" w:cs="Traditional Arabic" w:hint="cs"/>
          <w:sz w:val="36"/>
          <w:szCs w:val="36"/>
          <w:rtl/>
        </w:rPr>
        <w:t xml:space="preserve">، </w:t>
      </w:r>
      <w:r w:rsidRPr="002635EA">
        <w:rPr>
          <w:rFonts w:ascii="Simplified Arabic" w:cs="Traditional Arabic" w:hint="eastAsia"/>
          <w:sz w:val="36"/>
          <w:szCs w:val="36"/>
          <w:rtl/>
        </w:rPr>
        <w:t>وتنذربشرمستطير</w:t>
      </w:r>
      <w:r w:rsidR="002F00F3">
        <w:rPr>
          <w:rFonts w:ascii="Simplified Arabic" w:cs="Traditional Arabic"/>
          <w:sz w:val="36"/>
          <w:szCs w:val="36"/>
          <w:rtl/>
        </w:rPr>
        <w:t xml:space="preserve">. </w:t>
      </w:r>
      <w:r w:rsidRPr="002635EA">
        <w:rPr>
          <w:rFonts w:ascii="Simplified Arabic" w:cs="Traditional Arabic"/>
          <w:sz w:val="36"/>
          <w:szCs w:val="36"/>
          <w:rtl/>
        </w:rPr>
        <w:t>(</w:t>
      </w:r>
      <w:r w:rsidRPr="002635EA">
        <w:rPr>
          <w:rFonts w:ascii="Simplified Arabic" w:cs="Traditional Arabic" w:hint="eastAsia"/>
          <w:sz w:val="36"/>
          <w:szCs w:val="36"/>
          <w:rtl/>
        </w:rPr>
        <w:t>فمن</w:t>
      </w:r>
      <w:r w:rsidRPr="002635EA">
        <w:rPr>
          <w:rFonts w:ascii="Simplified Arabic" w:cs="Traditional Arabic"/>
          <w:sz w:val="36"/>
          <w:szCs w:val="36"/>
          <w:rtl/>
        </w:rPr>
        <w:t xml:space="preserve">) </w:t>
      </w:r>
      <w:r w:rsidRPr="002635EA">
        <w:rPr>
          <w:rFonts w:ascii="Simplified Arabic" w:cs="Traditional Arabic" w:hint="eastAsia"/>
          <w:sz w:val="36"/>
          <w:szCs w:val="36"/>
          <w:rtl/>
        </w:rPr>
        <w:t>أييكونغيرهمإذالميكونواهموهذاواضحأيضافإنهمالمخططونلكلشروالقدوةفيكلرذيلة</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26"/>
      </w:r>
      <w:r w:rsidRPr="002635EA">
        <w:rPr>
          <w:rFonts w:ascii="Traditional Arabic" w:cs="Traditional Arabic" w:hint="cs"/>
          <w:sz w:val="36"/>
          <w:szCs w:val="36"/>
          <w:vertAlign w:val="superscript"/>
          <w:rtl/>
        </w:rPr>
        <w:t>)</w:t>
      </w:r>
    </w:p>
    <w:p w:rsidR="004B2662" w:rsidRPr="002635EA" w:rsidRDefault="004B2662" w:rsidP="0040427B">
      <w:pPr>
        <w:autoSpaceDE w:val="0"/>
        <w:autoSpaceDN w:val="0"/>
        <w:adjustRightInd w:val="0"/>
        <w:spacing w:after="120" w:line="240" w:lineRule="auto"/>
        <w:ind w:firstLine="289"/>
        <w:jc w:val="both"/>
        <w:rPr>
          <w:rFonts w:ascii="Times New Roman" w:eastAsia="Times New Roman" w:hAnsi="Times New Roman" w:cs="Traditional Arabic"/>
          <w:sz w:val="36"/>
          <w:szCs w:val="36"/>
          <w:rtl/>
        </w:rPr>
      </w:pPr>
      <w:r w:rsidRPr="002635EA">
        <w:rPr>
          <w:rFonts w:cs="Traditional Arabic" w:hint="cs"/>
          <w:sz w:val="36"/>
          <w:szCs w:val="36"/>
          <w:rtl/>
        </w:rPr>
        <w:t>وبهذا تساهل</w:t>
      </w:r>
      <w:r w:rsidR="0040427B">
        <w:rPr>
          <w:rFonts w:cs="Traditional Arabic" w:hint="cs"/>
          <w:sz w:val="36"/>
          <w:szCs w:val="36"/>
          <w:rtl/>
        </w:rPr>
        <w:t>ت</w:t>
      </w:r>
      <w:r w:rsidRPr="002635EA">
        <w:rPr>
          <w:rFonts w:cs="Traditional Arabic" w:hint="cs"/>
          <w:sz w:val="36"/>
          <w:szCs w:val="36"/>
          <w:rtl/>
        </w:rPr>
        <w:t xml:space="preserve"> بعض المسلمات</w:t>
      </w:r>
      <w:r w:rsidR="002F00F3">
        <w:rPr>
          <w:rFonts w:cs="Traditional Arabic" w:hint="cs"/>
          <w:sz w:val="36"/>
          <w:szCs w:val="36"/>
          <w:rtl/>
        </w:rPr>
        <w:t xml:space="preserve">، </w:t>
      </w:r>
      <w:r w:rsidRPr="002635EA">
        <w:rPr>
          <w:rFonts w:cs="Traditional Arabic" w:hint="cs"/>
          <w:sz w:val="36"/>
          <w:szCs w:val="36"/>
          <w:rtl/>
        </w:rPr>
        <w:t>فتعرضن إلى التنازل ع</w:t>
      </w:r>
      <w:r w:rsidR="00AF769F">
        <w:rPr>
          <w:rFonts w:cs="Traditional Arabic" w:hint="cs"/>
          <w:sz w:val="36"/>
          <w:szCs w:val="36"/>
          <w:rtl/>
        </w:rPr>
        <w:t>ن عادتهن ونسين ما أمرهن الله به</w:t>
      </w:r>
      <w:r w:rsidR="002F00F3">
        <w:rPr>
          <w:rFonts w:cs="Traditional Arabic" w:hint="cs"/>
          <w:sz w:val="36"/>
          <w:szCs w:val="36"/>
          <w:rtl/>
        </w:rPr>
        <w:t xml:space="preserve">، </w:t>
      </w:r>
      <w:r w:rsidR="0040427B">
        <w:rPr>
          <w:rFonts w:cs="Traditional Arabic" w:hint="cs"/>
          <w:sz w:val="36"/>
          <w:szCs w:val="36"/>
          <w:rtl/>
        </w:rPr>
        <w:t>ووقعن في</w:t>
      </w:r>
      <w:r w:rsidRPr="002635EA">
        <w:rPr>
          <w:rFonts w:cs="Traditional Arabic" w:hint="cs"/>
          <w:sz w:val="36"/>
          <w:szCs w:val="36"/>
          <w:rtl/>
        </w:rPr>
        <w:t xml:space="preserve"> التكشف وتتبع الموضات وصيحات التجمل</w:t>
      </w:r>
      <w:r w:rsidR="0040427B">
        <w:rPr>
          <w:rFonts w:cs="Traditional Arabic" w:hint="cs"/>
          <w:sz w:val="36"/>
          <w:szCs w:val="36"/>
          <w:rtl/>
        </w:rPr>
        <w:t>،</w:t>
      </w:r>
      <w:r w:rsidRPr="002635EA">
        <w:rPr>
          <w:rFonts w:cs="Traditional Arabic" w:hint="cs"/>
          <w:sz w:val="36"/>
          <w:szCs w:val="36"/>
          <w:rtl/>
        </w:rPr>
        <w:t xml:space="preserve"> وتعرضن لفتن منها</w:t>
      </w:r>
      <w:r w:rsidR="002F00F3">
        <w:rPr>
          <w:rFonts w:cs="Traditional Arabic" w:hint="cs"/>
          <w:sz w:val="36"/>
          <w:szCs w:val="36"/>
          <w:rtl/>
        </w:rPr>
        <w:t xml:space="preserve">: </w:t>
      </w:r>
      <w:r w:rsidRPr="002635EA">
        <w:rPr>
          <w:rFonts w:cs="Traditional Arabic" w:hint="cs"/>
          <w:sz w:val="36"/>
          <w:szCs w:val="36"/>
          <w:rtl/>
        </w:rPr>
        <w:t>تصويرهن من قبل ضعاف النفوس</w:t>
      </w:r>
      <w:r w:rsidR="002F00F3">
        <w:rPr>
          <w:rFonts w:cs="Traditional Arabic" w:hint="cs"/>
          <w:sz w:val="36"/>
          <w:szCs w:val="36"/>
          <w:rtl/>
        </w:rPr>
        <w:t xml:space="preserve">، </w:t>
      </w:r>
      <w:r w:rsidRPr="002635EA">
        <w:rPr>
          <w:rFonts w:cs="Traditional Arabic" w:hint="cs"/>
          <w:sz w:val="36"/>
          <w:szCs w:val="36"/>
          <w:rtl/>
        </w:rPr>
        <w:t>وهن لا يعلمن بالتقاطها من خلال الأجهزة الحديثة من كاميرات دقيقة أو وسائل الاتصالات الحديثة (الهاتف النقال)</w:t>
      </w:r>
      <w:r w:rsidR="002F00F3">
        <w:rPr>
          <w:rFonts w:cs="Traditional Arabic" w:hint="cs"/>
          <w:sz w:val="36"/>
          <w:szCs w:val="36"/>
          <w:rtl/>
        </w:rPr>
        <w:t xml:space="preserve">، </w:t>
      </w:r>
      <w:r w:rsidRPr="002635EA">
        <w:rPr>
          <w:rFonts w:cs="Traditional Arabic" w:hint="cs"/>
          <w:sz w:val="36"/>
          <w:szCs w:val="36"/>
          <w:rtl/>
        </w:rPr>
        <w:t>ثم تساوم هذه المسلمة لدفع الأموال تفاديا لما وقعت به من مكر وخديعة</w:t>
      </w:r>
      <w:r w:rsidR="002F00F3">
        <w:rPr>
          <w:rFonts w:cs="Traditional Arabic" w:hint="cs"/>
          <w:sz w:val="36"/>
          <w:szCs w:val="36"/>
          <w:rtl/>
        </w:rPr>
        <w:t xml:space="preserve">، </w:t>
      </w:r>
      <w:r w:rsidRPr="002635EA">
        <w:rPr>
          <w:rFonts w:cs="Traditional Arabic" w:hint="cs"/>
          <w:sz w:val="36"/>
          <w:szCs w:val="36"/>
          <w:rtl/>
        </w:rPr>
        <w:t xml:space="preserve">وإما انسياقها إلى عالم </w:t>
      </w:r>
      <w:r w:rsidR="0040427B">
        <w:rPr>
          <w:rFonts w:cs="Traditional Arabic" w:hint="cs"/>
          <w:sz w:val="36"/>
          <w:szCs w:val="36"/>
          <w:rtl/>
        </w:rPr>
        <w:t>آ</w:t>
      </w:r>
      <w:r w:rsidRPr="002635EA">
        <w:rPr>
          <w:rFonts w:cs="Traditional Arabic" w:hint="cs"/>
          <w:sz w:val="36"/>
          <w:szCs w:val="36"/>
          <w:rtl/>
        </w:rPr>
        <w:t>خر</w:t>
      </w:r>
      <w:r w:rsidR="002F00F3">
        <w:rPr>
          <w:rFonts w:cs="Traditional Arabic" w:hint="cs"/>
          <w:sz w:val="36"/>
          <w:szCs w:val="36"/>
          <w:rtl/>
        </w:rPr>
        <w:t xml:space="preserve">، </w:t>
      </w:r>
      <w:r w:rsidRPr="002635EA">
        <w:rPr>
          <w:rFonts w:ascii="Times New Roman" w:eastAsia="Times New Roman" w:hAnsi="Times New Roman" w:cs="Traditional Arabic"/>
          <w:sz w:val="36"/>
          <w:szCs w:val="36"/>
          <w:rtl/>
        </w:rPr>
        <w:t>والحذر من هذه الأماكن مهم</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ولا سيما بعدما اشتهر</w:t>
      </w:r>
      <w:r>
        <w:rPr>
          <w:rFonts w:ascii="Times New Roman" w:eastAsia="Times New Roman" w:hAnsi="Times New Roman" w:cs="Traditional Arabic" w:hint="cs"/>
          <w:sz w:val="36"/>
          <w:szCs w:val="36"/>
          <w:rtl/>
        </w:rPr>
        <w:t>ت به</w:t>
      </w:r>
      <w:r w:rsidRPr="002635EA">
        <w:rPr>
          <w:rFonts w:ascii="Times New Roman" w:eastAsia="Times New Roman" w:hAnsi="Times New Roman" w:cs="Traditional Arabic"/>
          <w:sz w:val="36"/>
          <w:szCs w:val="36"/>
          <w:rtl/>
        </w:rPr>
        <w:t xml:space="preserve"> من استغلال الفساق لمثل هذه المهن ومحلاتها للأفعال الشنيعة</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sz w:val="36"/>
          <w:szCs w:val="36"/>
          <w:rtl/>
        </w:rPr>
        <w:t>وترويج الفاحشة</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sz w:val="36"/>
          <w:szCs w:val="36"/>
          <w:rtl/>
        </w:rPr>
        <w:t>ولو من خلال الضغط على بعض من يرتدن هذه الأماكن بإظهار صور فاضحة لهن</w:t>
      </w:r>
      <w:r w:rsidR="002F00F3">
        <w:rPr>
          <w:rFonts w:ascii="Times New Roman" w:eastAsia="Times New Roman" w:hAnsi="Times New Roman" w:cs="Traditional Arabic"/>
          <w:sz w:val="36"/>
          <w:szCs w:val="36"/>
          <w:rtl/>
        </w:rPr>
        <w:t xml:space="preserve">، </w:t>
      </w:r>
      <w:r w:rsidRPr="002635EA">
        <w:rPr>
          <w:rFonts w:ascii="Times New Roman" w:eastAsia="Times New Roman" w:hAnsi="Times New Roman" w:cs="Traditional Arabic"/>
          <w:sz w:val="36"/>
          <w:szCs w:val="36"/>
          <w:rtl/>
        </w:rPr>
        <w:t>تم التقاطها بعدسات تصوير متحرك</w:t>
      </w:r>
      <w:r w:rsidR="0040427B">
        <w:rPr>
          <w:rFonts w:ascii="Times New Roman" w:eastAsia="Times New Roman" w:hAnsi="Times New Roman" w:cs="Traditional Arabic" w:hint="cs"/>
          <w:sz w:val="36"/>
          <w:szCs w:val="36"/>
          <w:rtl/>
        </w:rPr>
        <w:t>ة</w:t>
      </w:r>
      <w:r w:rsidRPr="002635EA">
        <w:rPr>
          <w:rFonts w:ascii="Times New Roman" w:eastAsia="Times New Roman" w:hAnsi="Times New Roman" w:cs="Traditional Arabic"/>
          <w:sz w:val="36"/>
          <w:szCs w:val="36"/>
          <w:rtl/>
        </w:rPr>
        <w:t xml:space="preserve"> خفية</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sz w:val="36"/>
          <w:szCs w:val="36"/>
          <w:rtl/>
        </w:rPr>
        <w:t>وضعت في بعض جنبات تلك المحلات أثناء تزيين تلك ال</w:t>
      </w:r>
      <w:r w:rsidRPr="002635EA">
        <w:rPr>
          <w:rFonts w:ascii="Times New Roman" w:eastAsia="Times New Roman" w:hAnsi="Times New Roman" w:cs="Traditional Arabic" w:hint="cs"/>
          <w:sz w:val="36"/>
          <w:szCs w:val="36"/>
          <w:rtl/>
        </w:rPr>
        <w:t>غافلات</w:t>
      </w:r>
      <w:r w:rsidR="0040427B">
        <w:rPr>
          <w:rFonts w:ascii="Times New Roman" w:eastAsia="Times New Roman" w:hAnsi="Times New Roman" w:cs="Traditional Arabic" w:hint="cs"/>
          <w:sz w:val="36"/>
          <w:szCs w:val="36"/>
          <w:rtl/>
        </w:rPr>
        <w:t>،</w:t>
      </w:r>
      <w:r w:rsidRPr="002635EA">
        <w:rPr>
          <w:rFonts w:ascii="Times New Roman" w:eastAsia="Times New Roman" w:hAnsi="Times New Roman" w:cs="Traditional Arabic"/>
          <w:sz w:val="36"/>
          <w:szCs w:val="36"/>
          <w:rtl/>
        </w:rPr>
        <w:t>نعوذ بالله من الخيانة وسوء الحال</w:t>
      </w:r>
      <w:r w:rsidR="002F00F3">
        <w:rPr>
          <w:rFonts w:ascii="Times New Roman" w:eastAsia="Times New Roman" w:hAnsi="Times New Roman" w:cs="Traditional Arabic"/>
          <w:sz w:val="36"/>
          <w:szCs w:val="36"/>
          <w:rtl/>
        </w:rPr>
        <w:t xml:space="preserve">. </w:t>
      </w:r>
    </w:p>
    <w:p w:rsidR="004B2662" w:rsidRPr="008959A7" w:rsidRDefault="004B2662" w:rsidP="004178EC">
      <w:pPr>
        <w:autoSpaceDE w:val="0"/>
        <w:autoSpaceDN w:val="0"/>
        <w:adjustRightInd w:val="0"/>
        <w:spacing w:after="120" w:line="240" w:lineRule="auto"/>
        <w:ind w:firstLine="289"/>
        <w:jc w:val="center"/>
        <w:rPr>
          <w:rFonts w:cs="Traditional Arabic"/>
          <w:b/>
          <w:bCs/>
          <w:sz w:val="40"/>
          <w:szCs w:val="40"/>
          <w:rtl/>
        </w:rPr>
      </w:pPr>
      <w:r w:rsidRPr="008959A7">
        <w:rPr>
          <w:rFonts w:cs="Traditional Arabic"/>
          <w:b/>
          <w:bCs/>
          <w:sz w:val="40"/>
          <w:szCs w:val="40"/>
          <w:rtl/>
        </w:rPr>
        <w:t>المبحث الثاني</w:t>
      </w:r>
    </w:p>
    <w:p w:rsidR="004B2662" w:rsidRDefault="004B2662" w:rsidP="00820677">
      <w:pPr>
        <w:spacing w:after="120" w:line="240" w:lineRule="auto"/>
        <w:ind w:firstLine="289"/>
        <w:jc w:val="center"/>
        <w:rPr>
          <w:rFonts w:cs="Traditional Arabic"/>
          <w:b/>
          <w:bCs/>
          <w:sz w:val="40"/>
          <w:szCs w:val="40"/>
          <w:rtl/>
        </w:rPr>
      </w:pPr>
      <w:r w:rsidRPr="008959A7">
        <w:rPr>
          <w:rFonts w:cs="Traditional Arabic" w:hint="cs"/>
          <w:b/>
          <w:bCs/>
          <w:sz w:val="40"/>
          <w:szCs w:val="40"/>
          <w:rtl/>
        </w:rPr>
        <w:t>أحكام المساج والتدليك</w:t>
      </w:r>
      <w:r w:rsidR="002F00F3">
        <w:rPr>
          <w:rFonts w:cs="Traditional Arabic"/>
          <w:b/>
          <w:bCs/>
          <w:sz w:val="40"/>
          <w:szCs w:val="40"/>
          <w:rtl/>
        </w:rPr>
        <w:t xml:space="preserve">. </w:t>
      </w:r>
    </w:p>
    <w:p w:rsidR="004B2662" w:rsidRPr="002635EA" w:rsidRDefault="004B2662" w:rsidP="00820677">
      <w:pPr>
        <w:autoSpaceDE w:val="0"/>
        <w:autoSpaceDN w:val="0"/>
        <w:adjustRightInd w:val="0"/>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lastRenderedPageBreak/>
        <w:t>نتناول في هذا المبحث التعريف بالتدليك</w:t>
      </w:r>
      <w:r w:rsidR="002F00F3">
        <w:rPr>
          <w:rFonts w:ascii="Traditional Arabic" w:cs="Traditional Arabic" w:hint="cs"/>
          <w:sz w:val="36"/>
          <w:szCs w:val="36"/>
          <w:rtl/>
        </w:rPr>
        <w:t xml:space="preserve">، </w:t>
      </w:r>
      <w:r w:rsidRPr="002635EA">
        <w:rPr>
          <w:rFonts w:ascii="Traditional Arabic" w:cs="Traditional Arabic" w:hint="cs"/>
          <w:sz w:val="36"/>
          <w:szCs w:val="36"/>
          <w:rtl/>
        </w:rPr>
        <w:t xml:space="preserve">وحدود النظر </w:t>
      </w:r>
      <w:r>
        <w:rPr>
          <w:rFonts w:ascii="Traditional Arabic" w:cs="Traditional Arabic" w:hint="cs"/>
          <w:sz w:val="36"/>
          <w:szCs w:val="36"/>
          <w:rtl/>
        </w:rPr>
        <w:t>إ</w:t>
      </w:r>
      <w:r w:rsidRPr="002635EA">
        <w:rPr>
          <w:rFonts w:ascii="Traditional Arabic" w:cs="Traditional Arabic" w:hint="cs"/>
          <w:sz w:val="36"/>
          <w:szCs w:val="36"/>
          <w:rtl/>
        </w:rPr>
        <w:t>لى العورة أثناء ذلك الصنيع وموقف الفقهاء من الدلك</w:t>
      </w:r>
      <w:r w:rsidR="002F00F3">
        <w:rPr>
          <w:rFonts w:ascii="Traditional Arabic" w:cs="Traditional Arabic" w:hint="cs"/>
          <w:sz w:val="36"/>
          <w:szCs w:val="36"/>
          <w:rtl/>
        </w:rPr>
        <w:t xml:space="preserve">، </w:t>
      </w:r>
      <w:r w:rsidRPr="002635EA">
        <w:rPr>
          <w:rFonts w:ascii="Traditional Arabic" w:cs="Traditional Arabic" w:hint="cs"/>
          <w:sz w:val="36"/>
          <w:szCs w:val="36"/>
          <w:rtl/>
        </w:rPr>
        <w:t>ببيان الحكم الشرعي له</w:t>
      </w:r>
      <w:r w:rsidR="002F00F3">
        <w:rPr>
          <w:rFonts w:ascii="Traditional Arabic" w:cs="Traditional Arabic" w:hint="cs"/>
          <w:sz w:val="36"/>
          <w:szCs w:val="36"/>
          <w:rtl/>
        </w:rPr>
        <w:t xml:space="preserve">، </w:t>
      </w:r>
      <w:r w:rsidRPr="002635EA">
        <w:rPr>
          <w:rFonts w:ascii="Traditional Arabic" w:cs="Traditional Arabic" w:hint="cs"/>
          <w:sz w:val="36"/>
          <w:szCs w:val="36"/>
          <w:rtl/>
        </w:rPr>
        <w:t>وأقسام التدليك</w:t>
      </w:r>
      <w:r w:rsidR="0040427B">
        <w:rPr>
          <w:rFonts w:ascii="Traditional Arabic" w:cs="Traditional Arabic" w:hint="cs"/>
          <w:sz w:val="36"/>
          <w:szCs w:val="36"/>
          <w:rtl/>
        </w:rPr>
        <w:t>،</w:t>
      </w:r>
      <w:r w:rsidRPr="002635EA">
        <w:rPr>
          <w:rFonts w:ascii="Traditional Arabic" w:cs="Traditional Arabic" w:hint="cs"/>
          <w:sz w:val="36"/>
          <w:szCs w:val="36"/>
          <w:rtl/>
        </w:rPr>
        <w:t xml:space="preserve"> وحكم عمل المرأة والرجل في التدليك</w:t>
      </w:r>
      <w:r w:rsidR="002F00F3">
        <w:rPr>
          <w:rFonts w:ascii="Traditional Arabic" w:cs="Traditional Arabic" w:hint="cs"/>
          <w:sz w:val="36"/>
          <w:szCs w:val="36"/>
          <w:rtl/>
        </w:rPr>
        <w:t xml:space="preserve">، </w:t>
      </w:r>
      <w:r w:rsidRPr="002635EA">
        <w:rPr>
          <w:rFonts w:ascii="Traditional Arabic" w:cs="Traditional Arabic" w:hint="cs"/>
          <w:sz w:val="36"/>
          <w:szCs w:val="36"/>
          <w:rtl/>
        </w:rPr>
        <w:t>وما يتفرع عن ذلك من تدليك كل منهما لل</w:t>
      </w:r>
      <w:r>
        <w:rPr>
          <w:rFonts w:ascii="Traditional Arabic" w:cs="Traditional Arabic" w:hint="cs"/>
          <w:sz w:val="36"/>
          <w:szCs w:val="36"/>
          <w:rtl/>
        </w:rPr>
        <w:t>آ</w:t>
      </w:r>
      <w:r w:rsidRPr="002635EA">
        <w:rPr>
          <w:rFonts w:ascii="Traditional Arabic" w:cs="Traditional Arabic" w:hint="cs"/>
          <w:sz w:val="36"/>
          <w:szCs w:val="36"/>
          <w:rtl/>
        </w:rPr>
        <w:t>خر</w:t>
      </w:r>
      <w:r w:rsidR="002F00F3">
        <w:rPr>
          <w:rFonts w:ascii="Traditional Arabic" w:cs="Traditional Arabic" w:hint="cs"/>
          <w:sz w:val="36"/>
          <w:szCs w:val="36"/>
          <w:rtl/>
        </w:rPr>
        <w:t xml:space="preserve">، </w:t>
      </w:r>
      <w:r w:rsidRPr="002635EA">
        <w:rPr>
          <w:rFonts w:ascii="Traditional Arabic" w:cs="Traditional Arabic" w:hint="cs"/>
          <w:sz w:val="36"/>
          <w:szCs w:val="36"/>
          <w:rtl/>
        </w:rPr>
        <w:t>وسنعرض لكل هذه النقاط فيما يأتي</w:t>
      </w:r>
      <w:r w:rsidR="002F00F3">
        <w:rPr>
          <w:rFonts w:ascii="Traditional Arabic" w:cs="Traditional Arabic" w:hint="cs"/>
          <w:sz w:val="36"/>
          <w:szCs w:val="36"/>
          <w:rtl/>
        </w:rPr>
        <w:t xml:space="preserve">: </w:t>
      </w:r>
    </w:p>
    <w:p w:rsidR="004B2662" w:rsidRPr="002635EA" w:rsidRDefault="004B2662" w:rsidP="0040427B">
      <w:pPr>
        <w:autoSpaceDE w:val="0"/>
        <w:autoSpaceDN w:val="0"/>
        <w:adjustRightInd w:val="0"/>
        <w:spacing w:after="120" w:line="240" w:lineRule="auto"/>
        <w:ind w:firstLine="289"/>
        <w:jc w:val="both"/>
        <w:rPr>
          <w:rFonts w:ascii="Traditional Arabic" w:cs="Traditional Arabic"/>
          <w:sz w:val="36"/>
          <w:szCs w:val="36"/>
          <w:rtl/>
        </w:rPr>
      </w:pPr>
      <w:r w:rsidRPr="002635EA">
        <w:rPr>
          <w:rFonts w:ascii="Traditional Arabic" w:cs="Traditional Arabic" w:hint="cs"/>
          <w:b/>
          <w:bCs/>
          <w:sz w:val="40"/>
          <w:szCs w:val="40"/>
          <w:rtl/>
        </w:rPr>
        <w:t>التدليك لغة</w:t>
      </w:r>
      <w:r w:rsidR="002F00F3">
        <w:rPr>
          <w:rFonts w:ascii="Traditional Arabic" w:cs="Traditional Arabic" w:hint="cs"/>
          <w:sz w:val="36"/>
          <w:szCs w:val="36"/>
          <w:rtl/>
        </w:rPr>
        <w:t xml:space="preserve">: </w:t>
      </w:r>
      <w:r w:rsidRPr="002635EA">
        <w:rPr>
          <w:rFonts w:ascii="Traditional Arabic" w:cs="Traditional Arabic" w:hint="cs"/>
          <w:sz w:val="36"/>
          <w:szCs w:val="36"/>
          <w:rtl/>
        </w:rPr>
        <w:t>هو مساج منشط للجسم و</w:t>
      </w:r>
      <w:r w:rsidRPr="002635EA">
        <w:rPr>
          <w:rFonts w:ascii="Traditional Arabic" w:cs="Traditional Arabic" w:hint="eastAsia"/>
          <w:sz w:val="36"/>
          <w:szCs w:val="36"/>
          <w:rtl/>
        </w:rPr>
        <w:t>تدليكمفرد</w:t>
      </w:r>
      <w:r w:rsidR="002F00F3">
        <w:rPr>
          <w:rFonts w:ascii="Traditional Arabic" w:cs="Traditional Arabic"/>
          <w:sz w:val="36"/>
          <w:szCs w:val="36"/>
          <w:rtl/>
        </w:rPr>
        <w:t xml:space="preserve">: </w:t>
      </w:r>
      <w:r w:rsidRPr="002635EA">
        <w:rPr>
          <w:rFonts w:ascii="Traditional Arabic" w:cs="Traditional Arabic" w:hint="eastAsia"/>
          <w:sz w:val="36"/>
          <w:szCs w:val="36"/>
          <w:rtl/>
        </w:rPr>
        <w:t>مصدردلك</w:t>
      </w:r>
      <w:r w:rsidR="002F00F3">
        <w:rPr>
          <w:rFonts w:ascii="Traditional Arabic" w:cs="Traditional Arabic" w:hint="cs"/>
          <w:sz w:val="36"/>
          <w:szCs w:val="36"/>
          <w:rtl/>
        </w:rPr>
        <w:t xml:space="preserve">، </w:t>
      </w:r>
      <w:r w:rsidRPr="002635EA">
        <w:rPr>
          <w:rFonts w:ascii="Traditional Arabic" w:cs="Traditional Arabic" w:hint="cs"/>
          <w:sz w:val="36"/>
          <w:szCs w:val="36"/>
          <w:rtl/>
        </w:rPr>
        <w:t>و</w:t>
      </w:r>
      <w:r w:rsidRPr="002635EA">
        <w:rPr>
          <w:rFonts w:ascii="Traditional Arabic" w:cs="Traditional Arabic" w:hint="eastAsia"/>
          <w:sz w:val="36"/>
          <w:szCs w:val="36"/>
          <w:rtl/>
        </w:rPr>
        <w:t>منيحترفتدليكالجسدللتمريضأوالتنظيفوغيرهما</w:t>
      </w:r>
      <w:r w:rsidR="002F00F3">
        <w:rPr>
          <w:rFonts w:ascii="Traditional Arabic" w:cs="Traditional Arabic" w:hint="cs"/>
          <w:sz w:val="36"/>
          <w:szCs w:val="36"/>
          <w:rtl/>
        </w:rPr>
        <w:t xml:space="preserve">، </w:t>
      </w:r>
      <w:r w:rsidRPr="002635EA">
        <w:rPr>
          <w:rFonts w:ascii="Traditional Arabic" w:cs="Traditional Arabic" w:hint="cs"/>
          <w:sz w:val="36"/>
          <w:szCs w:val="36"/>
          <w:rtl/>
        </w:rPr>
        <w:t>يسمي مدلك</w:t>
      </w:r>
      <w:r w:rsidR="0040427B">
        <w:rPr>
          <w:rFonts w:ascii="Traditional Arabic" w:cs="Traditional Arabic" w:hint="cs"/>
          <w:sz w:val="36"/>
          <w:szCs w:val="36"/>
          <w:rtl/>
        </w:rPr>
        <w:t>،</w:t>
      </w:r>
      <w:r w:rsidRPr="002635EA">
        <w:rPr>
          <w:rFonts w:ascii="Traditional Arabic" w:cs="Traditional Arabic" w:hint="cs"/>
          <w:sz w:val="36"/>
          <w:szCs w:val="36"/>
          <w:rtl/>
        </w:rPr>
        <w:t xml:space="preserve"> يقال</w:t>
      </w:r>
      <w:r w:rsidR="0040427B">
        <w:rPr>
          <w:rFonts w:ascii="Traditional Arabic" w:cs="Traditional Arabic" w:hint="cs"/>
          <w:sz w:val="36"/>
          <w:szCs w:val="36"/>
          <w:rtl/>
        </w:rPr>
        <w:t>:</w:t>
      </w:r>
      <w:r w:rsidRPr="002635EA">
        <w:rPr>
          <w:rFonts w:ascii="Traditional Arabic" w:cs="Traditional Arabic" w:hint="eastAsia"/>
          <w:sz w:val="36"/>
          <w:szCs w:val="36"/>
          <w:rtl/>
        </w:rPr>
        <w:t>دلكالجسد</w:t>
      </w:r>
      <w:r w:rsidR="0040427B">
        <w:rPr>
          <w:rFonts w:ascii="Traditional Arabic" w:cs="Traditional Arabic" w:hint="cs"/>
          <w:sz w:val="36"/>
          <w:szCs w:val="36"/>
          <w:rtl/>
        </w:rPr>
        <w:t>،</w:t>
      </w:r>
      <w:r w:rsidRPr="002635EA">
        <w:rPr>
          <w:rFonts w:ascii="Traditional Arabic" w:cs="Traditional Arabic" w:hint="cs"/>
          <w:sz w:val="36"/>
          <w:szCs w:val="36"/>
          <w:rtl/>
        </w:rPr>
        <w:t xml:space="preserve">أي </w:t>
      </w:r>
      <w:r w:rsidRPr="002635EA">
        <w:rPr>
          <w:rFonts w:ascii="Traditional Arabic" w:cs="Traditional Arabic" w:hint="eastAsia"/>
          <w:sz w:val="36"/>
          <w:szCs w:val="36"/>
          <w:rtl/>
        </w:rPr>
        <w:t>دعكهوعركهوفركه</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27"/>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jc w:val="both"/>
        <w:rPr>
          <w:rFonts w:ascii="Traditional Arabic" w:cs="Traditional Arabic"/>
          <w:sz w:val="36"/>
          <w:szCs w:val="36"/>
          <w:rtl/>
        </w:rPr>
      </w:pPr>
      <w:r w:rsidRPr="002635EA">
        <w:rPr>
          <w:rFonts w:ascii="Traditional Arabic" w:cs="Traditional Arabic" w:hint="cs"/>
          <w:b/>
          <w:bCs/>
          <w:sz w:val="40"/>
          <w:szCs w:val="40"/>
          <w:rtl/>
        </w:rPr>
        <w:t>والتدليك اصطلاح</w:t>
      </w:r>
      <w:r w:rsidR="0040427B">
        <w:rPr>
          <w:rFonts w:ascii="Traditional Arabic" w:cs="Traditional Arabic" w:hint="cs"/>
          <w:b/>
          <w:bCs/>
          <w:sz w:val="40"/>
          <w:szCs w:val="40"/>
          <w:rtl/>
        </w:rPr>
        <w:t>ً</w:t>
      </w:r>
      <w:r w:rsidRPr="002635EA">
        <w:rPr>
          <w:rFonts w:ascii="Traditional Arabic" w:cs="Traditional Arabic" w:hint="cs"/>
          <w:b/>
          <w:bCs/>
          <w:sz w:val="40"/>
          <w:szCs w:val="40"/>
          <w:rtl/>
        </w:rPr>
        <w:t>ا</w:t>
      </w:r>
      <w:r w:rsidR="002F00F3">
        <w:rPr>
          <w:rFonts w:ascii="Traditional Arabic" w:cs="Traditional Arabic" w:hint="cs"/>
          <w:sz w:val="36"/>
          <w:szCs w:val="36"/>
          <w:rtl/>
        </w:rPr>
        <w:t xml:space="preserve">: </w:t>
      </w:r>
      <w:r w:rsidRPr="002635EA">
        <w:rPr>
          <w:rFonts w:ascii="Traditional Arabic" w:cs="Traditional Arabic" w:hint="cs"/>
          <w:sz w:val="36"/>
          <w:szCs w:val="36"/>
          <w:rtl/>
        </w:rPr>
        <w:t>يكاد يكون متقارباً مع ما يراد به لغةً فهو قائم على الدلك و الفرك ونحو ذلك</w:t>
      </w:r>
      <w:r w:rsidR="002F00F3">
        <w:rPr>
          <w:rFonts w:ascii="Traditional Arabic" w:cs="Traditional Arabic" w:hint="cs"/>
          <w:sz w:val="36"/>
          <w:szCs w:val="36"/>
          <w:rtl/>
        </w:rPr>
        <w:t xml:space="preserve">، </w:t>
      </w:r>
      <w:r w:rsidRPr="002635EA">
        <w:rPr>
          <w:rFonts w:ascii="Traditional Arabic" w:cs="Traditional Arabic" w:hint="cs"/>
          <w:sz w:val="36"/>
          <w:szCs w:val="36"/>
          <w:rtl/>
        </w:rPr>
        <w:t>فقد جاء في معجم لغة الفقهاء</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الدلك</w:t>
      </w:r>
      <w:r w:rsidR="002F00F3">
        <w:rPr>
          <w:rFonts w:ascii="Traditional Arabic" w:cs="Traditional Arabic"/>
          <w:sz w:val="36"/>
          <w:szCs w:val="36"/>
          <w:rtl/>
        </w:rPr>
        <w:t xml:space="preserve">: </w:t>
      </w:r>
      <w:r w:rsidRPr="002635EA">
        <w:rPr>
          <w:rFonts w:ascii="Traditional Arabic" w:cs="Traditional Arabic" w:hint="eastAsia"/>
          <w:sz w:val="36"/>
          <w:szCs w:val="36"/>
          <w:rtl/>
        </w:rPr>
        <w:t>مندلك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الفرك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ومنهدلكالنعلبالترابتطهير</w:t>
      </w:r>
      <w:r w:rsidR="0040427B">
        <w:rPr>
          <w:rFonts w:ascii="Traditional Arabic" w:cs="Traditional Arabic" w:hint="cs"/>
          <w:sz w:val="36"/>
          <w:szCs w:val="36"/>
          <w:rtl/>
        </w:rPr>
        <w:t>ً</w:t>
      </w:r>
      <w:r w:rsidRPr="002635EA">
        <w:rPr>
          <w:rFonts w:ascii="Traditional Arabic" w:cs="Traditional Arabic" w:hint="eastAsia"/>
          <w:sz w:val="36"/>
          <w:szCs w:val="36"/>
          <w:rtl/>
        </w:rPr>
        <w:t>اله</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28"/>
      </w:r>
      <w:r w:rsidRPr="002635EA">
        <w:rPr>
          <w:rFonts w:ascii="Traditional Arabic" w:cs="Traditional Arabic" w:hint="cs"/>
          <w:sz w:val="36"/>
          <w:szCs w:val="36"/>
          <w:vertAlign w:val="superscript"/>
          <w:rtl/>
        </w:rPr>
        <w:t>)</w:t>
      </w:r>
    </w:p>
    <w:p w:rsidR="004178EC" w:rsidRDefault="004178EC" w:rsidP="00820677">
      <w:pPr>
        <w:tabs>
          <w:tab w:val="left" w:pos="424"/>
        </w:tabs>
        <w:spacing w:after="120" w:line="240" w:lineRule="auto"/>
        <w:ind w:firstLine="289"/>
        <w:jc w:val="center"/>
        <w:rPr>
          <w:rFonts w:ascii="Tahoma" w:hAnsi="Tahoma" w:cs="Traditional Arabic"/>
          <w:b/>
          <w:bCs/>
          <w:sz w:val="40"/>
          <w:szCs w:val="40"/>
          <w:rtl/>
        </w:rPr>
      </w:pPr>
    </w:p>
    <w:p w:rsidR="004178EC" w:rsidRDefault="004178EC" w:rsidP="00820677">
      <w:pPr>
        <w:tabs>
          <w:tab w:val="left" w:pos="424"/>
        </w:tabs>
        <w:spacing w:after="120" w:line="240" w:lineRule="auto"/>
        <w:ind w:firstLine="289"/>
        <w:jc w:val="center"/>
        <w:rPr>
          <w:rFonts w:ascii="Tahoma" w:hAnsi="Tahoma" w:cs="Traditional Arabic"/>
          <w:b/>
          <w:bCs/>
          <w:sz w:val="40"/>
          <w:szCs w:val="40"/>
          <w:rtl/>
        </w:rPr>
      </w:pPr>
    </w:p>
    <w:p w:rsidR="004B2662" w:rsidRDefault="004B2662" w:rsidP="00820677">
      <w:pPr>
        <w:tabs>
          <w:tab w:val="left" w:pos="424"/>
        </w:tabs>
        <w:spacing w:after="120" w:line="240" w:lineRule="auto"/>
        <w:ind w:firstLine="289"/>
        <w:jc w:val="center"/>
        <w:rPr>
          <w:rFonts w:cs="Traditional Arabic"/>
          <w:b/>
          <w:bCs/>
          <w:sz w:val="40"/>
          <w:szCs w:val="40"/>
          <w:rtl/>
        </w:rPr>
      </w:pPr>
      <w:r w:rsidRPr="008959A7">
        <w:rPr>
          <w:rFonts w:ascii="Tahoma" w:hAnsi="Tahoma" w:cs="Traditional Arabic" w:hint="cs"/>
          <w:b/>
          <w:bCs/>
          <w:sz w:val="40"/>
          <w:szCs w:val="40"/>
          <w:rtl/>
        </w:rPr>
        <w:t>حكم الدلك</w:t>
      </w:r>
    </w:p>
    <w:p w:rsidR="004B2662" w:rsidRPr="002635EA" w:rsidRDefault="004B2662" w:rsidP="0040427B">
      <w:pPr>
        <w:tabs>
          <w:tab w:val="left" w:pos="424"/>
        </w:tabs>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ab/>
        <w:t>اختلف الفقهاء بشأن حكم الدلك فمن قائل بالتحريم</w:t>
      </w:r>
      <w:r w:rsidR="002F00F3">
        <w:rPr>
          <w:rFonts w:ascii="Traditional Arabic" w:cs="Traditional Arabic" w:hint="cs"/>
          <w:sz w:val="36"/>
          <w:szCs w:val="36"/>
          <w:rtl/>
        </w:rPr>
        <w:t xml:space="preserve">، </w:t>
      </w:r>
      <w:r w:rsidRPr="002635EA">
        <w:rPr>
          <w:rFonts w:ascii="Traditional Arabic" w:cs="Traditional Arabic" w:hint="cs"/>
          <w:sz w:val="36"/>
          <w:szCs w:val="36"/>
          <w:rtl/>
        </w:rPr>
        <w:t xml:space="preserve">وذلك على نحو ما ذهب </w:t>
      </w:r>
      <w:r>
        <w:rPr>
          <w:rFonts w:ascii="Traditional Arabic" w:cs="Traditional Arabic" w:hint="cs"/>
          <w:sz w:val="36"/>
          <w:szCs w:val="36"/>
          <w:rtl/>
        </w:rPr>
        <w:t>إ</w:t>
      </w:r>
      <w:r w:rsidRPr="002635EA">
        <w:rPr>
          <w:rFonts w:ascii="Traditional Arabic" w:cs="Traditional Arabic" w:hint="cs"/>
          <w:sz w:val="36"/>
          <w:szCs w:val="36"/>
          <w:rtl/>
        </w:rPr>
        <w:t xml:space="preserve">ليه الجمهور ( الحنفية- المالكية </w:t>
      </w:r>
      <w:r w:rsidRPr="002635EA">
        <w:rPr>
          <w:rFonts w:ascii="Traditional Arabic" w:cs="Traditional Arabic"/>
          <w:sz w:val="36"/>
          <w:szCs w:val="36"/>
          <w:rtl/>
        </w:rPr>
        <w:t>–</w:t>
      </w:r>
      <w:r w:rsidRPr="002635EA">
        <w:rPr>
          <w:rFonts w:ascii="Traditional Arabic" w:cs="Traditional Arabic" w:hint="cs"/>
          <w:sz w:val="36"/>
          <w:szCs w:val="36"/>
          <w:rtl/>
        </w:rPr>
        <w:t xml:space="preserve"> الحنابلة) ومن قائل بالكراهة</w:t>
      </w:r>
      <w:r w:rsidR="002F00F3">
        <w:rPr>
          <w:rFonts w:ascii="Traditional Arabic" w:cs="Traditional Arabic" w:hint="cs"/>
          <w:sz w:val="36"/>
          <w:szCs w:val="36"/>
          <w:rtl/>
        </w:rPr>
        <w:t xml:space="preserve">، </w:t>
      </w:r>
      <w:r w:rsidRPr="002635EA">
        <w:rPr>
          <w:rFonts w:ascii="Traditional Arabic" w:cs="Traditional Arabic" w:hint="cs"/>
          <w:sz w:val="36"/>
          <w:szCs w:val="36"/>
          <w:rtl/>
        </w:rPr>
        <w:t xml:space="preserve">وهذا ما ذهب </w:t>
      </w:r>
      <w:r w:rsidR="0040427B">
        <w:rPr>
          <w:rFonts w:ascii="Traditional Arabic" w:cs="Traditional Arabic" w:hint="cs"/>
          <w:sz w:val="36"/>
          <w:szCs w:val="36"/>
          <w:rtl/>
        </w:rPr>
        <w:t>إ</w:t>
      </w:r>
      <w:r w:rsidRPr="002635EA">
        <w:rPr>
          <w:rFonts w:ascii="Traditional Arabic" w:cs="Traditional Arabic" w:hint="cs"/>
          <w:sz w:val="36"/>
          <w:szCs w:val="36"/>
          <w:rtl/>
        </w:rPr>
        <w:t>ل</w:t>
      </w:r>
      <w:r>
        <w:rPr>
          <w:rFonts w:ascii="Traditional Arabic" w:cs="Traditional Arabic" w:hint="cs"/>
          <w:sz w:val="36"/>
          <w:szCs w:val="36"/>
          <w:rtl/>
        </w:rPr>
        <w:t>ي</w:t>
      </w:r>
      <w:r w:rsidRPr="002635EA">
        <w:rPr>
          <w:rFonts w:ascii="Traditional Arabic" w:cs="Traditional Arabic" w:hint="cs"/>
          <w:sz w:val="36"/>
          <w:szCs w:val="36"/>
          <w:rtl/>
        </w:rPr>
        <w:t>ه الشافعية وإن كانوا قد اشترطوا وجود حائل أثناء الدلك</w:t>
      </w:r>
      <w:r w:rsidR="002F00F3">
        <w:rPr>
          <w:rFonts w:ascii="Traditional Arabic" w:cs="Traditional Arabic" w:hint="cs"/>
          <w:sz w:val="36"/>
          <w:szCs w:val="36"/>
          <w:rtl/>
        </w:rPr>
        <w:t xml:space="preserve">، </w:t>
      </w:r>
      <w:r w:rsidRPr="002635EA">
        <w:rPr>
          <w:rFonts w:ascii="Traditional Arabic" w:cs="Traditional Arabic" w:hint="cs"/>
          <w:sz w:val="36"/>
          <w:szCs w:val="36"/>
          <w:rtl/>
        </w:rPr>
        <w:t>وسنعرض فيما يلي لبعض النقول من كتب الفقه المختلفة</w:t>
      </w:r>
      <w:r w:rsidR="002F00F3">
        <w:rPr>
          <w:rFonts w:ascii="Traditional Arabic" w:cs="Traditional Arabic" w:hint="cs"/>
          <w:sz w:val="36"/>
          <w:szCs w:val="36"/>
          <w:rtl/>
        </w:rPr>
        <w:t xml:space="preserve">، </w:t>
      </w:r>
      <w:r w:rsidRPr="002635EA">
        <w:rPr>
          <w:rFonts w:ascii="Traditional Arabic" w:cs="Traditional Arabic" w:hint="cs"/>
          <w:sz w:val="36"/>
          <w:szCs w:val="36"/>
          <w:rtl/>
        </w:rPr>
        <w:t>لبيان وج</w:t>
      </w:r>
      <w:r>
        <w:rPr>
          <w:rFonts w:ascii="Traditional Arabic" w:cs="Traditional Arabic" w:hint="cs"/>
          <w:sz w:val="36"/>
          <w:szCs w:val="36"/>
          <w:rtl/>
        </w:rPr>
        <w:t>ه</w:t>
      </w:r>
      <w:r w:rsidRPr="002635EA">
        <w:rPr>
          <w:rFonts w:ascii="Traditional Arabic" w:cs="Traditional Arabic" w:hint="cs"/>
          <w:sz w:val="36"/>
          <w:szCs w:val="36"/>
          <w:rtl/>
        </w:rPr>
        <w:t xml:space="preserve">ة ما قاله الفقهاء </w:t>
      </w:r>
      <w:r>
        <w:rPr>
          <w:rFonts w:ascii="Traditional Arabic" w:cs="Traditional Arabic" w:hint="cs"/>
          <w:sz w:val="36"/>
          <w:szCs w:val="36"/>
          <w:rtl/>
        </w:rPr>
        <w:t>في</w:t>
      </w:r>
      <w:r w:rsidRPr="002635EA">
        <w:rPr>
          <w:rFonts w:ascii="Traditional Arabic" w:cs="Traditional Arabic" w:hint="cs"/>
          <w:sz w:val="36"/>
          <w:szCs w:val="36"/>
          <w:rtl/>
        </w:rPr>
        <w:t xml:space="preserve"> هذا الشأن</w:t>
      </w:r>
      <w:r w:rsidR="002F00F3">
        <w:rPr>
          <w:rFonts w:ascii="Traditional Arabic" w:cs="Traditional Arabic" w:hint="cs"/>
          <w:sz w:val="36"/>
          <w:szCs w:val="36"/>
          <w:rtl/>
        </w:rPr>
        <w:t xml:space="preserve">، </w:t>
      </w:r>
      <w:r w:rsidRPr="002635EA">
        <w:rPr>
          <w:rFonts w:ascii="Traditional Arabic" w:cs="Traditional Arabic" w:hint="cs"/>
          <w:sz w:val="36"/>
          <w:szCs w:val="36"/>
          <w:rtl/>
        </w:rPr>
        <w:t>ثم نستوضح ما استدل به كل فريق</w:t>
      </w:r>
      <w:r w:rsidR="0040427B">
        <w:rPr>
          <w:rFonts w:ascii="Traditional Arabic" w:cs="Traditional Arabic" w:hint="cs"/>
          <w:sz w:val="36"/>
          <w:szCs w:val="36"/>
          <w:rtl/>
        </w:rPr>
        <w:t>،</w:t>
      </w:r>
      <w:r w:rsidRPr="002635EA">
        <w:rPr>
          <w:rFonts w:ascii="Traditional Arabic" w:cs="Traditional Arabic" w:hint="cs"/>
          <w:sz w:val="36"/>
          <w:szCs w:val="36"/>
          <w:rtl/>
        </w:rPr>
        <w:t xml:space="preserve"> وهذا ما قاله الفقهاء بحسب ما ورد في كتبهم على اختلاف مذاهبهم </w:t>
      </w:r>
    </w:p>
    <w:p w:rsidR="004B2662" w:rsidRPr="002635EA" w:rsidRDefault="004B2662" w:rsidP="00820677">
      <w:pPr>
        <w:tabs>
          <w:tab w:val="left" w:pos="424"/>
        </w:tabs>
        <w:spacing w:after="120" w:line="240" w:lineRule="auto"/>
        <w:ind w:firstLine="289"/>
        <w:jc w:val="both"/>
        <w:rPr>
          <w:rFonts w:ascii="Traditional Arabic" w:cs="Traditional Arabic"/>
          <w:sz w:val="36"/>
          <w:szCs w:val="36"/>
          <w:rtl/>
        </w:rPr>
      </w:pPr>
      <w:r w:rsidRPr="002635EA">
        <w:rPr>
          <w:rFonts w:ascii="Traditional Arabic" w:cs="Traditional Arabic" w:hint="cs"/>
          <w:b/>
          <w:bCs/>
          <w:sz w:val="36"/>
          <w:szCs w:val="36"/>
          <w:rtl/>
        </w:rPr>
        <w:lastRenderedPageBreak/>
        <w:t>فالحنفية</w:t>
      </w:r>
      <w:r w:rsidR="002F00F3">
        <w:rPr>
          <w:rFonts w:ascii="Traditional Arabic" w:cs="Traditional Arabic" w:hint="cs"/>
          <w:b/>
          <w:bCs/>
          <w:sz w:val="36"/>
          <w:szCs w:val="36"/>
          <w:rtl/>
        </w:rPr>
        <w:t xml:space="preserve">: </w:t>
      </w:r>
      <w:r w:rsidRPr="002635EA">
        <w:rPr>
          <w:rFonts w:ascii="Traditional Arabic" w:cs="Traditional Arabic" w:hint="cs"/>
          <w:sz w:val="36"/>
          <w:szCs w:val="36"/>
          <w:rtl/>
        </w:rPr>
        <w:t xml:space="preserve">يرون أنه لا يجوز التدليك قياساً على عدم جواز النظر </w:t>
      </w:r>
      <w:r>
        <w:rPr>
          <w:rFonts w:ascii="Traditional Arabic" w:cs="Traditional Arabic" w:hint="cs"/>
          <w:sz w:val="36"/>
          <w:szCs w:val="36"/>
          <w:rtl/>
        </w:rPr>
        <w:t>إ</w:t>
      </w:r>
      <w:r w:rsidRPr="002635EA">
        <w:rPr>
          <w:rFonts w:ascii="Traditional Arabic" w:cs="Traditional Arabic" w:hint="cs"/>
          <w:sz w:val="36"/>
          <w:szCs w:val="36"/>
          <w:rtl/>
        </w:rPr>
        <w:t>لى العورة</w:t>
      </w:r>
      <w:r w:rsidR="002F00F3">
        <w:rPr>
          <w:rFonts w:ascii="Traditional Arabic" w:cs="Traditional Arabic" w:hint="cs"/>
          <w:sz w:val="36"/>
          <w:szCs w:val="36"/>
          <w:rtl/>
        </w:rPr>
        <w:t xml:space="preserve">، </w:t>
      </w:r>
      <w:r w:rsidRPr="002635EA">
        <w:rPr>
          <w:rFonts w:ascii="Traditional Arabic" w:cs="Traditional Arabic" w:hint="cs"/>
          <w:sz w:val="36"/>
          <w:szCs w:val="36"/>
          <w:rtl/>
        </w:rPr>
        <w:t xml:space="preserve">فكان المنع منها </w:t>
      </w:r>
      <w:r>
        <w:rPr>
          <w:rFonts w:ascii="Traditional Arabic" w:cs="Traditional Arabic" w:hint="cs"/>
          <w:sz w:val="36"/>
          <w:szCs w:val="36"/>
          <w:rtl/>
        </w:rPr>
        <w:t>أ</w:t>
      </w:r>
      <w:r w:rsidRPr="002635EA">
        <w:rPr>
          <w:rFonts w:ascii="Traditional Arabic" w:cs="Traditional Arabic" w:hint="cs"/>
          <w:sz w:val="36"/>
          <w:szCs w:val="36"/>
          <w:rtl/>
        </w:rPr>
        <w:t>ولى</w:t>
      </w:r>
      <w:r w:rsidR="002F00F3">
        <w:rPr>
          <w:rFonts w:ascii="Traditional Arabic" w:cs="Traditional Arabic" w:hint="cs"/>
          <w:sz w:val="36"/>
          <w:szCs w:val="36"/>
          <w:rtl/>
        </w:rPr>
        <w:t xml:space="preserve">، </w:t>
      </w:r>
      <w:r w:rsidRPr="002635EA">
        <w:rPr>
          <w:rFonts w:ascii="Traditional Arabic" w:cs="Traditional Arabic" w:hint="cs"/>
          <w:sz w:val="36"/>
          <w:szCs w:val="36"/>
          <w:rtl/>
        </w:rPr>
        <w:t>فقد جاء في بدائع الصنائع في ترتيب الشرائع</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لايجوزفيالدواعيمناللمسوالتقبيلوالنظرإلىالفرجعنشهوة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لأنالدواعيإلىالحرامحرام</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29"/>
      </w:r>
      <w:r w:rsidRPr="002635EA">
        <w:rPr>
          <w:rFonts w:ascii="Traditional Arabic" w:cs="Traditional Arabic" w:hint="cs"/>
          <w:sz w:val="36"/>
          <w:szCs w:val="36"/>
          <w:vertAlign w:val="superscript"/>
          <w:rtl/>
        </w:rPr>
        <w:t>)</w:t>
      </w:r>
    </w:p>
    <w:p w:rsidR="004B2662" w:rsidRPr="002635EA" w:rsidRDefault="004B2662" w:rsidP="00820677">
      <w:pPr>
        <w:tabs>
          <w:tab w:val="left" w:pos="424"/>
          <w:tab w:val="left" w:pos="850"/>
        </w:tabs>
        <w:spacing w:after="120" w:line="240" w:lineRule="auto"/>
        <w:ind w:firstLine="289"/>
        <w:rPr>
          <w:rFonts w:cs="Traditional Arabic"/>
          <w:sz w:val="36"/>
          <w:szCs w:val="36"/>
          <w:rtl/>
        </w:rPr>
      </w:pPr>
      <w:r w:rsidRPr="002635EA">
        <w:rPr>
          <w:rFonts w:ascii="Traditional Arabic" w:cs="Traditional Arabic" w:hint="cs"/>
          <w:sz w:val="36"/>
          <w:szCs w:val="36"/>
          <w:rtl/>
        </w:rPr>
        <w:t xml:space="preserve">وفي </w:t>
      </w:r>
      <w:r w:rsidRPr="002635EA">
        <w:rPr>
          <w:rFonts w:ascii="Traditional Arabic" w:cs="Traditional Arabic" w:hint="eastAsia"/>
          <w:sz w:val="36"/>
          <w:szCs w:val="36"/>
          <w:rtl/>
        </w:rPr>
        <w:t>الاختيارلتعليلالمختار</w:t>
      </w:r>
      <w:r w:rsidR="002F00F3">
        <w:rPr>
          <w:rFonts w:ascii="Traditional Arabic" w:cs="Traditional Arabic" w:hint="cs"/>
          <w:sz w:val="36"/>
          <w:szCs w:val="36"/>
          <w:rtl/>
        </w:rPr>
        <w:t xml:space="preserve">: ..... </w:t>
      </w:r>
      <w:r w:rsidRPr="002635EA">
        <w:rPr>
          <w:rFonts w:ascii="Traditional Arabic" w:cs="Traditional Arabic" w:hint="eastAsia"/>
          <w:sz w:val="36"/>
          <w:szCs w:val="36"/>
          <w:rtl/>
        </w:rPr>
        <w:t>لايجوزأنيمسذلك</w:t>
      </w:r>
      <w:r w:rsidRPr="002635EA">
        <w:rPr>
          <w:rFonts w:ascii="Traditional Arabic" w:cs="Traditional Arabic" w:hint="cs"/>
          <w:sz w:val="36"/>
          <w:szCs w:val="36"/>
          <w:rtl/>
        </w:rPr>
        <w:t xml:space="preserve"> أي العورة</w:t>
      </w:r>
      <w:r w:rsidRPr="002635EA">
        <w:rPr>
          <w:rFonts w:ascii="Traditional Arabic" w:cs="Traditional Arabic" w:hint="eastAsia"/>
          <w:sz w:val="36"/>
          <w:szCs w:val="36"/>
          <w:rtl/>
        </w:rPr>
        <w:t>وإنأمنالشهوةلأنالمسأغلظمنالنظر</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فإنالشهوةبالمسأكثر</w:t>
      </w:r>
      <w:r w:rsidR="002F00F3">
        <w:rPr>
          <w:rFonts w:cs="Traditional Arabic" w:hint="cs"/>
          <w:sz w:val="36"/>
          <w:szCs w:val="36"/>
          <w:rtl/>
        </w:rPr>
        <w:t xml:space="preserve">. </w:t>
      </w:r>
      <w:r w:rsidRPr="002635EA">
        <w:rPr>
          <w:rFonts w:cs="Traditional Arabic" w:hint="cs"/>
          <w:sz w:val="36"/>
          <w:szCs w:val="36"/>
          <w:vertAlign w:val="superscript"/>
          <w:rtl/>
        </w:rPr>
        <w:t>(</w:t>
      </w:r>
      <w:r w:rsidRPr="002635EA">
        <w:rPr>
          <w:rStyle w:val="FootnoteReference"/>
          <w:rFonts w:cs="Traditional Arabic"/>
          <w:sz w:val="36"/>
          <w:szCs w:val="36"/>
          <w:rtl/>
        </w:rPr>
        <w:footnoteReference w:id="930"/>
      </w:r>
      <w:r w:rsidRPr="002635EA">
        <w:rPr>
          <w:rFonts w:cs="Traditional Arabic" w:hint="cs"/>
          <w:sz w:val="36"/>
          <w:szCs w:val="36"/>
          <w:vertAlign w:val="superscript"/>
          <w:rtl/>
        </w:rPr>
        <w:t>)</w:t>
      </w:r>
    </w:p>
    <w:p w:rsidR="004B2662" w:rsidRPr="002635EA" w:rsidRDefault="004B2662" w:rsidP="00C22B28">
      <w:pPr>
        <w:spacing w:after="120" w:line="240" w:lineRule="auto"/>
        <w:ind w:firstLine="289"/>
        <w:jc w:val="both"/>
        <w:rPr>
          <w:rFonts w:ascii="Traditional Arabic" w:cs="Traditional Arabic"/>
          <w:sz w:val="36"/>
          <w:szCs w:val="36"/>
          <w:rtl/>
        </w:rPr>
      </w:pPr>
      <w:r w:rsidRPr="002635EA">
        <w:rPr>
          <w:rFonts w:cs="Traditional Arabic" w:hint="cs"/>
          <w:b/>
          <w:bCs/>
          <w:sz w:val="36"/>
          <w:szCs w:val="36"/>
          <w:rtl/>
        </w:rPr>
        <w:t>وهكذا يرى المالكية</w:t>
      </w:r>
      <w:r w:rsidR="002F00F3">
        <w:rPr>
          <w:rFonts w:cs="Traditional Arabic" w:hint="cs"/>
          <w:b/>
          <w:bCs/>
          <w:sz w:val="36"/>
          <w:szCs w:val="36"/>
          <w:rtl/>
        </w:rPr>
        <w:t xml:space="preserve">: </w:t>
      </w:r>
      <w:r>
        <w:rPr>
          <w:rFonts w:ascii="Traditional Arabic" w:cs="Traditional Arabic" w:hint="cs"/>
          <w:sz w:val="36"/>
          <w:szCs w:val="36"/>
          <w:rtl/>
        </w:rPr>
        <w:t>أ</w:t>
      </w:r>
      <w:r w:rsidRPr="002635EA">
        <w:rPr>
          <w:rFonts w:ascii="Traditional Arabic" w:cs="Traditional Arabic" w:hint="cs"/>
          <w:sz w:val="36"/>
          <w:szCs w:val="36"/>
          <w:rtl/>
        </w:rPr>
        <w:t xml:space="preserve">نه لا يجوز دلك العورة ولو من فوق حائل ولا النظر </w:t>
      </w:r>
      <w:r w:rsidR="00C22B28">
        <w:rPr>
          <w:rFonts w:ascii="Traditional Arabic" w:cs="Traditional Arabic" w:hint="cs"/>
          <w:sz w:val="36"/>
          <w:szCs w:val="36"/>
          <w:rtl/>
        </w:rPr>
        <w:t>إ</w:t>
      </w:r>
      <w:r w:rsidRPr="002635EA">
        <w:rPr>
          <w:rFonts w:ascii="Traditional Arabic" w:cs="Traditional Arabic" w:hint="cs"/>
          <w:sz w:val="36"/>
          <w:szCs w:val="36"/>
          <w:rtl/>
        </w:rPr>
        <w:t>ليها</w:t>
      </w:r>
      <w:r w:rsidR="002F00F3">
        <w:rPr>
          <w:rFonts w:ascii="Traditional Arabic" w:cs="Traditional Arabic" w:hint="cs"/>
          <w:sz w:val="36"/>
          <w:szCs w:val="36"/>
          <w:rtl/>
        </w:rPr>
        <w:t xml:space="preserve">. </w:t>
      </w:r>
    </w:p>
    <w:p w:rsidR="004B2662" w:rsidRPr="002635EA" w:rsidRDefault="004B2662" w:rsidP="00820677">
      <w:pPr>
        <w:spacing w:after="120" w:line="240" w:lineRule="auto"/>
        <w:ind w:firstLine="289"/>
        <w:jc w:val="both"/>
        <w:rPr>
          <w:rFonts w:cs="Traditional Arabic"/>
          <w:sz w:val="36"/>
          <w:szCs w:val="36"/>
          <w:rtl/>
        </w:rPr>
      </w:pPr>
      <w:r w:rsidRPr="002635EA">
        <w:rPr>
          <w:rFonts w:ascii="Traditional Arabic" w:cs="Traditional Arabic" w:hint="cs"/>
          <w:sz w:val="36"/>
          <w:szCs w:val="36"/>
          <w:rtl/>
        </w:rPr>
        <w:t xml:space="preserve">فقد جاء في </w:t>
      </w:r>
      <w:r w:rsidRPr="002635EA">
        <w:rPr>
          <w:rFonts w:cs="Traditional Arabic" w:hint="cs"/>
          <w:sz w:val="36"/>
          <w:szCs w:val="36"/>
          <w:rtl/>
        </w:rPr>
        <w:t>القوانين الفقهية</w:t>
      </w:r>
      <w:r w:rsidR="002F00F3">
        <w:rPr>
          <w:rFonts w:cs="Traditional Arabic" w:hint="cs"/>
          <w:sz w:val="36"/>
          <w:szCs w:val="36"/>
          <w:rtl/>
        </w:rPr>
        <w:t xml:space="preserve">: </w:t>
      </w:r>
      <w:r w:rsidRPr="002635EA">
        <w:rPr>
          <w:rFonts w:ascii="Traditional Arabic" w:cs="Traditional Arabic" w:hint="eastAsia"/>
          <w:sz w:val="36"/>
          <w:szCs w:val="36"/>
          <w:rtl/>
        </w:rPr>
        <w:t>حكمالمرأةفيالنظرإلىالمرأة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كحكمالرجلفيالنظرإلىالرجلفيمنعالنظرإلىالعورة</w:t>
      </w:r>
      <w:r w:rsidR="002F00F3">
        <w:rPr>
          <w:rFonts w:cs="Traditional Arabic" w:hint="cs"/>
          <w:sz w:val="36"/>
          <w:szCs w:val="36"/>
          <w:rtl/>
        </w:rPr>
        <w:t xml:space="preserve">. </w:t>
      </w:r>
      <w:r w:rsidRPr="002635EA">
        <w:rPr>
          <w:rFonts w:cs="Traditional Arabic" w:hint="cs"/>
          <w:sz w:val="36"/>
          <w:szCs w:val="36"/>
          <w:vertAlign w:val="superscript"/>
          <w:rtl/>
        </w:rPr>
        <w:t>(</w:t>
      </w:r>
      <w:r w:rsidRPr="002635EA">
        <w:rPr>
          <w:rStyle w:val="FootnoteReference"/>
          <w:rFonts w:cs="Traditional Arabic"/>
          <w:sz w:val="36"/>
          <w:szCs w:val="36"/>
          <w:rtl/>
        </w:rPr>
        <w:footnoteReference w:id="931"/>
      </w:r>
      <w:r w:rsidRPr="002635EA">
        <w:rPr>
          <w:rFonts w:cs="Traditional Arabic" w:hint="cs"/>
          <w:sz w:val="36"/>
          <w:szCs w:val="36"/>
          <w:vertAlign w:val="superscript"/>
          <w:rtl/>
        </w:rPr>
        <w:t>)</w:t>
      </w:r>
    </w:p>
    <w:p w:rsidR="004B2662" w:rsidRPr="002635EA" w:rsidRDefault="004B2662" w:rsidP="003D06DE">
      <w:pPr>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 xml:space="preserve">وفي </w:t>
      </w:r>
      <w:r w:rsidR="003D06DE" w:rsidRPr="003D06DE">
        <w:rPr>
          <w:rFonts w:ascii="Traditional Arabic" w:eastAsiaTheme="minorHAnsi" w:hAnsiTheme="minorHAnsi" w:cs="Traditional Arabic" w:hint="cs"/>
          <w:color w:val="000000"/>
          <w:sz w:val="36"/>
          <w:szCs w:val="36"/>
          <w:rtl/>
        </w:rPr>
        <w:t>الفواكهالدوانيعلىرسالةابنأبيزيدالقيرواني</w:t>
      </w:r>
      <w:r w:rsidR="002F00F3" w:rsidRPr="003D06DE">
        <w:rPr>
          <w:rFonts w:ascii="Traditional Arabic" w:cs="Traditional Arabic" w:hint="cs"/>
          <w:sz w:val="36"/>
          <w:szCs w:val="36"/>
          <w:rtl/>
        </w:rPr>
        <w:t>:</w:t>
      </w:r>
      <w:r w:rsidR="002F00F3">
        <w:rPr>
          <w:rFonts w:ascii="Traditional Arabic" w:cs="Traditional Arabic" w:hint="cs"/>
          <w:sz w:val="36"/>
          <w:szCs w:val="36"/>
          <w:rtl/>
        </w:rPr>
        <w:t xml:space="preserve"> .... </w:t>
      </w:r>
      <w:r w:rsidRPr="002635EA">
        <w:rPr>
          <w:rFonts w:ascii="Traditional Arabic" w:cs="Traditional Arabic" w:hint="eastAsia"/>
          <w:sz w:val="36"/>
          <w:szCs w:val="36"/>
          <w:rtl/>
        </w:rPr>
        <w:t>وأنلايمكنالد</w:t>
      </w:r>
      <w:r>
        <w:rPr>
          <w:rFonts w:ascii="Traditional Arabic" w:cs="Traditional Arabic" w:hint="cs"/>
          <w:sz w:val="36"/>
          <w:szCs w:val="36"/>
          <w:rtl/>
        </w:rPr>
        <w:t>ّ</w:t>
      </w:r>
      <w:r w:rsidRPr="002635EA">
        <w:rPr>
          <w:rFonts w:ascii="Traditional Arabic" w:cs="Traditional Arabic" w:hint="eastAsia"/>
          <w:sz w:val="36"/>
          <w:szCs w:val="36"/>
          <w:rtl/>
        </w:rPr>
        <w:t>لاك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ولومملوكهمندلكعورته</w:t>
      </w:r>
      <w:r w:rsidR="002F00F3">
        <w:rPr>
          <w:rFonts w:ascii="Traditional Arabic" w:cs="Traditional Arabic"/>
          <w:sz w:val="36"/>
          <w:szCs w:val="36"/>
          <w:rtl/>
        </w:rPr>
        <w:t xml:space="preserve">، </w:t>
      </w:r>
      <w:r w:rsidRPr="002635EA">
        <w:rPr>
          <w:rFonts w:ascii="Traditional Arabic" w:cs="Traditional Arabic" w:hint="eastAsia"/>
          <w:sz w:val="36"/>
          <w:szCs w:val="36"/>
          <w:rtl/>
        </w:rPr>
        <w:t>وهيمافوقالركبةإلىجوفه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وظاهركلامهمولومنفوقحائل</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لأنالجسأخصمنالنظرإلاأنتكونزوجتهوأمته</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32"/>
      </w:r>
      <w:r w:rsidRPr="002635EA">
        <w:rPr>
          <w:rFonts w:ascii="Traditional Arabic" w:cs="Traditional Arabic" w:hint="cs"/>
          <w:sz w:val="36"/>
          <w:szCs w:val="36"/>
          <w:vertAlign w:val="superscript"/>
          <w:rtl/>
        </w:rPr>
        <w:t>)</w:t>
      </w:r>
    </w:p>
    <w:p w:rsidR="004B2662" w:rsidRPr="002635EA" w:rsidRDefault="004B2662" w:rsidP="00DB3D28">
      <w:pPr>
        <w:spacing w:after="120" w:line="240" w:lineRule="auto"/>
        <w:ind w:firstLine="289"/>
        <w:jc w:val="both"/>
        <w:rPr>
          <w:rFonts w:cs="Traditional Arabic"/>
          <w:rtl/>
        </w:rPr>
      </w:pPr>
      <w:r w:rsidRPr="002635EA">
        <w:rPr>
          <w:rFonts w:cs="Traditional Arabic" w:hint="cs"/>
          <w:b/>
          <w:bCs/>
          <w:sz w:val="36"/>
          <w:szCs w:val="36"/>
          <w:rtl/>
        </w:rPr>
        <w:t>أما الشافعية</w:t>
      </w:r>
      <w:r w:rsidR="002F00F3">
        <w:rPr>
          <w:rFonts w:cs="Traditional Arabic" w:hint="cs"/>
          <w:b/>
          <w:bCs/>
          <w:sz w:val="36"/>
          <w:szCs w:val="36"/>
          <w:rtl/>
        </w:rPr>
        <w:t xml:space="preserve">: </w:t>
      </w:r>
      <w:r w:rsidRPr="002635EA">
        <w:rPr>
          <w:rFonts w:cs="Traditional Arabic" w:hint="cs"/>
          <w:sz w:val="36"/>
          <w:szCs w:val="36"/>
          <w:rtl/>
        </w:rPr>
        <w:t>فهم يرون جواز التدليك بشرط وجود حائل بين أداة التدليك</w:t>
      </w:r>
      <w:r w:rsidR="002F00F3">
        <w:rPr>
          <w:rFonts w:cs="Traditional Arabic" w:hint="cs"/>
          <w:sz w:val="36"/>
          <w:szCs w:val="36"/>
          <w:rtl/>
        </w:rPr>
        <w:t xml:space="preserve">، </w:t>
      </w:r>
      <w:r w:rsidRPr="002635EA">
        <w:rPr>
          <w:rFonts w:cs="Traditional Arabic" w:hint="cs"/>
          <w:sz w:val="36"/>
          <w:szCs w:val="36"/>
          <w:rtl/>
        </w:rPr>
        <w:t xml:space="preserve">وحد المفعول به مع عدم النظر </w:t>
      </w:r>
      <w:r>
        <w:rPr>
          <w:rFonts w:cs="Traditional Arabic" w:hint="cs"/>
          <w:sz w:val="36"/>
          <w:szCs w:val="36"/>
          <w:rtl/>
        </w:rPr>
        <w:t>إ</w:t>
      </w:r>
      <w:r w:rsidRPr="002635EA">
        <w:rPr>
          <w:rFonts w:cs="Traditional Arabic" w:hint="cs"/>
          <w:sz w:val="36"/>
          <w:szCs w:val="36"/>
          <w:rtl/>
        </w:rPr>
        <w:t>لى موضع التدليك خاصة أماكن العورة</w:t>
      </w:r>
      <w:r w:rsidR="002F00F3">
        <w:rPr>
          <w:rFonts w:cs="Traditional Arabic" w:hint="cs"/>
          <w:sz w:val="36"/>
          <w:szCs w:val="36"/>
          <w:rtl/>
        </w:rPr>
        <w:t xml:space="preserve">، </w:t>
      </w:r>
      <w:r w:rsidRPr="002635EA">
        <w:rPr>
          <w:rFonts w:cs="Traditional Arabic" w:hint="cs"/>
          <w:sz w:val="36"/>
          <w:szCs w:val="36"/>
          <w:rtl/>
        </w:rPr>
        <w:t xml:space="preserve">وكل هذا مشروط بتحقق الحاجة </w:t>
      </w:r>
      <w:r>
        <w:rPr>
          <w:rFonts w:cs="Traditional Arabic" w:hint="cs"/>
          <w:sz w:val="36"/>
          <w:szCs w:val="36"/>
          <w:rtl/>
        </w:rPr>
        <w:t>إ</w:t>
      </w:r>
      <w:r w:rsidRPr="002635EA">
        <w:rPr>
          <w:rFonts w:cs="Traditional Arabic" w:hint="cs"/>
          <w:sz w:val="36"/>
          <w:szCs w:val="36"/>
          <w:rtl/>
        </w:rPr>
        <w:t>لى ذلك</w:t>
      </w:r>
      <w:r w:rsidR="002F00F3">
        <w:rPr>
          <w:rFonts w:cs="Traditional Arabic" w:hint="cs"/>
          <w:sz w:val="36"/>
          <w:szCs w:val="36"/>
          <w:rtl/>
        </w:rPr>
        <w:t xml:space="preserve">، </w:t>
      </w:r>
      <w:r w:rsidRPr="002635EA">
        <w:rPr>
          <w:rFonts w:cs="Traditional Arabic" w:hint="cs"/>
          <w:sz w:val="36"/>
          <w:szCs w:val="36"/>
          <w:rtl/>
        </w:rPr>
        <w:t xml:space="preserve">فقد </w:t>
      </w:r>
      <w:r w:rsidRPr="002635EA">
        <w:rPr>
          <w:rFonts w:ascii="Traditional Arabic" w:cs="Traditional Arabic" w:hint="cs"/>
          <w:sz w:val="36"/>
          <w:szCs w:val="36"/>
          <w:rtl/>
        </w:rPr>
        <w:t xml:space="preserve">جاء في </w:t>
      </w:r>
      <w:r w:rsidRPr="002635EA">
        <w:rPr>
          <w:rFonts w:cs="Traditional Arabic" w:hint="cs"/>
          <w:sz w:val="36"/>
          <w:szCs w:val="36"/>
          <w:rtl/>
        </w:rPr>
        <w:t>الوسيط في المذهب</w:t>
      </w:r>
      <w:r w:rsidR="002F00F3">
        <w:rPr>
          <w:rFonts w:cs="Traditional Arabic" w:hint="cs"/>
          <w:sz w:val="36"/>
          <w:szCs w:val="36"/>
          <w:rtl/>
        </w:rPr>
        <w:t xml:space="preserve">: </w:t>
      </w:r>
      <w:r w:rsidRPr="002635EA">
        <w:rPr>
          <w:rFonts w:ascii="Traditional Arabic" w:cs="Traditional Arabic" w:hint="eastAsia"/>
          <w:sz w:val="36"/>
          <w:szCs w:val="36"/>
          <w:rtl/>
        </w:rPr>
        <w:t>لايحلالنظرإلىالعورةإلالحاجةمؤكدةكمعالجةمرضشديديخافعليهفوتالعضو</w:t>
      </w:r>
      <w:r w:rsidR="002F00F3" w:rsidRPr="00DB3D28">
        <w:rPr>
          <w:rFonts w:cs="Traditional Arabic" w:hint="cs"/>
          <w:rtl/>
        </w:rPr>
        <w:t xml:space="preserve">. </w:t>
      </w:r>
      <w:r w:rsidRPr="00DB3D28">
        <w:rPr>
          <w:rFonts w:cs="Traditional Arabic" w:hint="cs"/>
          <w:sz w:val="36"/>
          <w:szCs w:val="36"/>
          <w:vertAlign w:val="superscript"/>
          <w:rtl/>
        </w:rPr>
        <w:t>(</w:t>
      </w:r>
      <w:r w:rsidRPr="00DB3D28">
        <w:rPr>
          <w:rStyle w:val="FootnoteReference"/>
          <w:rFonts w:cs="Traditional Arabic"/>
          <w:sz w:val="36"/>
          <w:szCs w:val="36"/>
          <w:rtl/>
        </w:rPr>
        <w:footnoteReference w:id="933"/>
      </w:r>
      <w:r w:rsidRPr="00DB3D28">
        <w:rPr>
          <w:rFonts w:cs="Traditional Arabic" w:hint="cs"/>
          <w:sz w:val="36"/>
          <w:szCs w:val="36"/>
          <w:vertAlign w:val="superscript"/>
          <w:rtl/>
        </w:rPr>
        <w:t>)</w:t>
      </w:r>
    </w:p>
    <w:p w:rsidR="004B2662" w:rsidRPr="002635EA" w:rsidRDefault="004B2662" w:rsidP="003D06DE">
      <w:pPr>
        <w:tabs>
          <w:tab w:val="left" w:pos="141"/>
        </w:tabs>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وفي روضة الطالبين وعمدة المفتين</w:t>
      </w:r>
      <w:r w:rsidR="002F00F3">
        <w:rPr>
          <w:rFonts w:ascii="Traditional Arabic" w:cs="Traditional Arabic" w:hint="cs"/>
          <w:sz w:val="36"/>
          <w:szCs w:val="36"/>
          <w:rtl/>
        </w:rPr>
        <w:t xml:space="preserve">: ..... </w:t>
      </w:r>
      <w:r w:rsidRPr="002635EA">
        <w:rPr>
          <w:rFonts w:ascii="Traditional Arabic" w:cs="Traditional Arabic" w:hint="eastAsia"/>
          <w:sz w:val="36"/>
          <w:szCs w:val="36"/>
          <w:rtl/>
        </w:rPr>
        <w:t>يحرمعلىالرجلدلكفخذرجلبلاحائل</w:t>
      </w:r>
      <w:r w:rsidR="003D06DE">
        <w:rPr>
          <w:rFonts w:ascii="Traditional Arabic" w:cs="Traditional Arabic" w:hint="cs"/>
          <w:sz w:val="36"/>
          <w:szCs w:val="36"/>
          <w:rtl/>
        </w:rPr>
        <w:t>،</w:t>
      </w:r>
      <w:r w:rsidRPr="002635EA">
        <w:rPr>
          <w:rFonts w:ascii="Traditional Arabic" w:cs="Traditional Arabic" w:hint="eastAsia"/>
          <w:sz w:val="36"/>
          <w:szCs w:val="36"/>
          <w:rtl/>
        </w:rPr>
        <w:t>فإنكانذلكفوقإزارجازإذالميخففتنة</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34"/>
      </w:r>
      <w:r w:rsidRPr="002635EA">
        <w:rPr>
          <w:rFonts w:ascii="Traditional Arabic" w:cs="Traditional Arabic" w:hint="cs"/>
          <w:sz w:val="36"/>
          <w:szCs w:val="36"/>
          <w:vertAlign w:val="superscript"/>
          <w:rtl/>
        </w:rPr>
        <w:t>)</w:t>
      </w:r>
    </w:p>
    <w:p w:rsidR="004B2662" w:rsidRPr="002635EA" w:rsidRDefault="004B2662" w:rsidP="00820677">
      <w:pPr>
        <w:tabs>
          <w:tab w:val="left" w:pos="141"/>
        </w:tabs>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lastRenderedPageBreak/>
        <w:t>وجاء في أسنى المطالب في شرح روض الطالب</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لابأسبدلكغيرهإلاعورةأومظنةشهوة</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35"/>
      </w:r>
      <w:r w:rsidRPr="002635EA">
        <w:rPr>
          <w:rFonts w:ascii="Traditional Arabic" w:cs="Traditional Arabic" w:hint="cs"/>
          <w:sz w:val="36"/>
          <w:szCs w:val="36"/>
          <w:vertAlign w:val="superscript"/>
          <w:rtl/>
        </w:rPr>
        <w:t>)</w:t>
      </w:r>
    </w:p>
    <w:p w:rsidR="004B2662" w:rsidRPr="002635EA" w:rsidRDefault="004B2662" w:rsidP="003D06DE">
      <w:pPr>
        <w:tabs>
          <w:tab w:val="left" w:pos="141"/>
        </w:tabs>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وذكر صاحب حاشية الشرواني</w:t>
      </w:r>
      <w:r w:rsidR="002F00F3">
        <w:rPr>
          <w:rFonts w:ascii="Traditional Arabic" w:cs="Traditional Arabic" w:hint="cs"/>
          <w:sz w:val="36"/>
          <w:szCs w:val="36"/>
          <w:rtl/>
        </w:rPr>
        <w:t xml:space="preserve">: </w:t>
      </w:r>
      <w:r w:rsidRPr="002635EA">
        <w:rPr>
          <w:rFonts w:ascii="Traditional Arabic" w:cs="Traditional Arabic" w:hint="cs"/>
          <w:sz w:val="36"/>
          <w:szCs w:val="36"/>
          <w:rtl/>
        </w:rPr>
        <w:t xml:space="preserve">أنه </w:t>
      </w:r>
      <w:r w:rsidRPr="002635EA">
        <w:rPr>
          <w:rFonts w:ascii="Traditional Arabic" w:cs="Traditional Arabic" w:hint="eastAsia"/>
          <w:sz w:val="36"/>
          <w:szCs w:val="36"/>
          <w:rtl/>
        </w:rPr>
        <w:t>يجوزللرجلدلكفخذالرجلبشرطحائلوأمنفتنة</w:t>
      </w:r>
      <w:r w:rsidR="003D06DE">
        <w:rPr>
          <w:rFonts w:ascii="Traditional Arabic" w:cs="Traditional Arabic" w:hint="cs"/>
          <w:sz w:val="36"/>
          <w:szCs w:val="36"/>
          <w:rtl/>
        </w:rPr>
        <w:t xml:space="preserve">، </w:t>
      </w:r>
      <w:r w:rsidRPr="002635EA">
        <w:rPr>
          <w:rFonts w:ascii="Traditional Arabic" w:cs="Traditional Arabic" w:hint="cs"/>
          <w:sz w:val="36"/>
          <w:szCs w:val="36"/>
          <w:rtl/>
        </w:rPr>
        <w:t>أي بشرط الحاجة</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36"/>
      </w:r>
      <w:r w:rsidRPr="002635EA">
        <w:rPr>
          <w:rFonts w:ascii="Traditional Arabic" w:cs="Traditional Arabic" w:hint="cs"/>
          <w:sz w:val="36"/>
          <w:szCs w:val="36"/>
          <w:vertAlign w:val="superscript"/>
          <w:rtl/>
        </w:rPr>
        <w:t>)</w:t>
      </w:r>
    </w:p>
    <w:p w:rsidR="004B2662" w:rsidRPr="002635EA" w:rsidRDefault="004B2662" w:rsidP="00820677">
      <w:pPr>
        <w:tabs>
          <w:tab w:val="left" w:pos="141"/>
        </w:tabs>
        <w:spacing w:after="120" w:line="240" w:lineRule="auto"/>
        <w:ind w:firstLine="289"/>
        <w:jc w:val="both"/>
        <w:rPr>
          <w:rFonts w:cs="Traditional Arabic"/>
          <w:sz w:val="36"/>
          <w:szCs w:val="36"/>
          <w:rtl/>
        </w:rPr>
      </w:pPr>
      <w:r w:rsidRPr="002635EA">
        <w:rPr>
          <w:rFonts w:ascii="Traditional Arabic" w:cs="Traditional Arabic" w:hint="cs"/>
          <w:sz w:val="36"/>
          <w:szCs w:val="36"/>
          <w:rtl/>
        </w:rPr>
        <w:t xml:space="preserve">وبنفس ما قال به كل من الحنفية والمالكية قالت </w:t>
      </w:r>
      <w:r w:rsidRPr="002635EA">
        <w:rPr>
          <w:rFonts w:cs="Traditional Arabic" w:hint="cs"/>
          <w:b/>
          <w:bCs/>
          <w:sz w:val="36"/>
          <w:szCs w:val="36"/>
          <w:rtl/>
        </w:rPr>
        <w:t xml:space="preserve">الحنابلة </w:t>
      </w:r>
      <w:r w:rsidRPr="002635EA">
        <w:rPr>
          <w:rFonts w:cs="Traditional Arabic" w:hint="cs"/>
          <w:sz w:val="36"/>
          <w:szCs w:val="36"/>
          <w:rtl/>
        </w:rPr>
        <w:t>بتح</w:t>
      </w:r>
      <w:r>
        <w:rPr>
          <w:rFonts w:cs="Traditional Arabic" w:hint="cs"/>
          <w:sz w:val="36"/>
          <w:szCs w:val="36"/>
          <w:rtl/>
        </w:rPr>
        <w:t>ريم المس الذي فيه التدليك قياسًا</w:t>
      </w:r>
      <w:r w:rsidRPr="002635EA">
        <w:rPr>
          <w:rFonts w:cs="Traditional Arabic" w:hint="cs"/>
          <w:sz w:val="36"/>
          <w:szCs w:val="36"/>
          <w:rtl/>
        </w:rPr>
        <w:t xml:space="preserve"> على تحريم النظر </w:t>
      </w:r>
      <w:r>
        <w:rPr>
          <w:rFonts w:cs="Traditional Arabic" w:hint="cs"/>
          <w:sz w:val="36"/>
          <w:szCs w:val="36"/>
          <w:rtl/>
        </w:rPr>
        <w:t>إ</w:t>
      </w:r>
      <w:r w:rsidRPr="002635EA">
        <w:rPr>
          <w:rFonts w:cs="Traditional Arabic" w:hint="cs"/>
          <w:sz w:val="36"/>
          <w:szCs w:val="36"/>
          <w:rtl/>
        </w:rPr>
        <w:t>لى العورة</w:t>
      </w:r>
      <w:r w:rsidR="002F00F3">
        <w:rPr>
          <w:rFonts w:cs="Traditional Arabic" w:hint="cs"/>
          <w:sz w:val="36"/>
          <w:szCs w:val="36"/>
          <w:rtl/>
        </w:rPr>
        <w:t xml:space="preserve">، </w:t>
      </w:r>
      <w:r w:rsidRPr="002635EA">
        <w:rPr>
          <w:rFonts w:cs="Traditional Arabic" w:hint="cs"/>
          <w:sz w:val="36"/>
          <w:szCs w:val="36"/>
          <w:rtl/>
        </w:rPr>
        <w:t xml:space="preserve">بل إن هذا </w:t>
      </w:r>
      <w:r>
        <w:rPr>
          <w:rFonts w:cs="Traditional Arabic" w:hint="cs"/>
          <w:sz w:val="36"/>
          <w:szCs w:val="36"/>
          <w:rtl/>
        </w:rPr>
        <w:t>أ</w:t>
      </w:r>
      <w:r w:rsidRPr="002635EA">
        <w:rPr>
          <w:rFonts w:cs="Traditional Arabic" w:hint="cs"/>
          <w:sz w:val="36"/>
          <w:szCs w:val="36"/>
          <w:rtl/>
        </w:rPr>
        <w:t xml:space="preserve">ولى فقد </w:t>
      </w:r>
      <w:r w:rsidRPr="002635EA">
        <w:rPr>
          <w:rFonts w:ascii="Traditional Arabic" w:cs="Traditional Arabic" w:hint="cs"/>
          <w:sz w:val="36"/>
          <w:szCs w:val="36"/>
          <w:rtl/>
        </w:rPr>
        <w:t>جاء في المغني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النظرإلىالعورةحرام</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فاللمسأولى</w:t>
      </w:r>
      <w:r w:rsidR="002F00F3">
        <w:rPr>
          <w:rFonts w:cs="Traditional Arabic" w:hint="cs"/>
          <w:sz w:val="36"/>
          <w:szCs w:val="36"/>
          <w:rtl/>
        </w:rPr>
        <w:t xml:space="preserve">. </w:t>
      </w:r>
      <w:r w:rsidRPr="002635EA">
        <w:rPr>
          <w:rFonts w:cs="Traditional Arabic" w:hint="cs"/>
          <w:sz w:val="36"/>
          <w:szCs w:val="36"/>
          <w:vertAlign w:val="superscript"/>
          <w:rtl/>
        </w:rPr>
        <w:t>(</w:t>
      </w:r>
      <w:r w:rsidRPr="002635EA">
        <w:rPr>
          <w:rStyle w:val="FootnoteReference"/>
          <w:rFonts w:cs="Traditional Arabic"/>
          <w:sz w:val="36"/>
          <w:szCs w:val="36"/>
          <w:rtl/>
        </w:rPr>
        <w:footnoteReference w:id="937"/>
      </w:r>
      <w:r w:rsidRPr="002635EA">
        <w:rPr>
          <w:rFonts w:cs="Traditional Arabic" w:hint="cs"/>
          <w:sz w:val="36"/>
          <w:szCs w:val="36"/>
          <w:vertAlign w:val="superscript"/>
          <w:rtl/>
        </w:rPr>
        <w:t>)</w:t>
      </w:r>
    </w:p>
    <w:p w:rsidR="004B2662" w:rsidRPr="002635EA" w:rsidRDefault="004B2662" w:rsidP="00820677">
      <w:pPr>
        <w:tabs>
          <w:tab w:val="left" w:pos="283"/>
        </w:tabs>
        <w:spacing w:after="120" w:line="240" w:lineRule="auto"/>
        <w:ind w:firstLine="289"/>
        <w:jc w:val="both"/>
        <w:rPr>
          <w:rFonts w:cs="Traditional Arabic"/>
          <w:sz w:val="36"/>
          <w:szCs w:val="36"/>
          <w:rtl/>
        </w:rPr>
      </w:pPr>
      <w:r w:rsidRPr="002635EA">
        <w:rPr>
          <w:rFonts w:ascii="Traditional Arabic" w:cs="Traditional Arabic" w:hint="cs"/>
          <w:sz w:val="36"/>
          <w:szCs w:val="36"/>
          <w:rtl/>
        </w:rPr>
        <w:t>وفي مختصر الإنصاف والشرح الكبير</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النظرإلىالعورةحرام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فمسهاأولى</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cs="Traditional Arabic"/>
          <w:sz w:val="36"/>
          <w:szCs w:val="36"/>
          <w:rtl/>
        </w:rPr>
        <w:footnoteReference w:id="938"/>
      </w:r>
      <w:r w:rsidRPr="002635EA">
        <w:rPr>
          <w:rFonts w:cs="Traditional Arabic" w:hint="cs"/>
          <w:sz w:val="36"/>
          <w:szCs w:val="36"/>
          <w:vertAlign w:val="superscript"/>
          <w:rtl/>
        </w:rPr>
        <w:t>)</w:t>
      </w:r>
    </w:p>
    <w:p w:rsidR="004B2662" w:rsidRDefault="004B2662" w:rsidP="00820677">
      <w:pPr>
        <w:tabs>
          <w:tab w:val="left" w:pos="283"/>
        </w:tabs>
        <w:spacing w:after="120" w:line="240" w:lineRule="auto"/>
        <w:ind w:firstLine="289"/>
        <w:jc w:val="both"/>
        <w:rPr>
          <w:rFonts w:cs="Traditional Arabic"/>
          <w:sz w:val="36"/>
          <w:szCs w:val="36"/>
          <w:rtl/>
        </w:rPr>
      </w:pPr>
      <w:r w:rsidRPr="002635EA">
        <w:rPr>
          <w:rFonts w:ascii="&amp;" w:eastAsia="Times New Roman" w:hAnsi="&amp;" w:cs="Traditional Arabic" w:hint="cs"/>
          <w:b/>
          <w:bCs/>
          <w:sz w:val="38"/>
          <w:szCs w:val="40"/>
          <w:rtl/>
        </w:rPr>
        <w:t>هذا وقد استدل جمهور الفقهاء</w:t>
      </w:r>
      <w:r w:rsidRPr="002635EA">
        <w:rPr>
          <w:rFonts w:ascii="&amp;" w:eastAsia="Times New Roman" w:hAnsi="&amp;" w:cs="Traditional Arabic" w:hint="cs"/>
          <w:sz w:val="36"/>
          <w:szCs w:val="36"/>
          <w:rtl/>
        </w:rPr>
        <w:t xml:space="preserve">على قولهم بتحريم التدليك </w:t>
      </w:r>
      <w:r w:rsidRPr="002635EA">
        <w:rPr>
          <w:rFonts w:cs="Traditional Arabic" w:hint="cs"/>
          <w:sz w:val="36"/>
          <w:szCs w:val="36"/>
          <w:rtl/>
        </w:rPr>
        <w:t>بقوله تعالى</w:t>
      </w:r>
      <w:r w:rsidR="002F00F3">
        <w:rPr>
          <w:rFonts w:cs="Traditional Arabic" w:hint="cs"/>
          <w:sz w:val="36"/>
          <w:szCs w:val="36"/>
          <w:rtl/>
        </w:rPr>
        <w:t xml:space="preserve">: </w:t>
      </w:r>
    </w:p>
    <w:p w:rsidR="004B2662" w:rsidRPr="002635EA" w:rsidRDefault="004B2662" w:rsidP="00820677">
      <w:pPr>
        <w:spacing w:after="120" w:line="240" w:lineRule="auto"/>
        <w:ind w:firstLine="289"/>
        <w:jc w:val="both"/>
        <w:rPr>
          <w:rFonts w:cs="Traditional Arabic"/>
          <w:sz w:val="28"/>
          <w:szCs w:val="28"/>
          <w:rtl/>
        </w:rPr>
      </w:pPr>
      <w:r w:rsidRPr="002635EA">
        <w:rPr>
          <w:rFonts w:ascii="QCF_BSML" w:hAnsi="QCF_BSML" w:cs="QCF_BSML"/>
          <w:sz w:val="28"/>
          <w:szCs w:val="28"/>
          <w:rtl/>
        </w:rPr>
        <w:t>ﭽ</w:t>
      </w:r>
      <w:r w:rsidRPr="002635EA">
        <w:rPr>
          <w:rFonts w:ascii="QCF_P353" w:hAnsi="QCF_P353" w:cs="QCF_P353"/>
          <w:sz w:val="28"/>
          <w:szCs w:val="28"/>
          <w:rtl/>
        </w:rPr>
        <w:t>ﭾ  ﭿ   ﮀ  ﮁ  ﮂ  ﮃ  ﮄﮅ   ﮆ  ﮇ  ﮈﮉ  ﮊ   ﮋ  ﮌ  ﮍ  ﮎ</w:t>
      </w:r>
      <w:r w:rsidRPr="002635EA">
        <w:rPr>
          <w:rFonts w:ascii="QCF_BSML" w:hAnsi="QCF_BSML" w:cs="QCF_BSML"/>
          <w:sz w:val="28"/>
          <w:szCs w:val="28"/>
          <w:rtl/>
        </w:rPr>
        <w:t>ﭼ</w:t>
      </w:r>
      <w:r w:rsidR="002F00F3">
        <w:rPr>
          <w:rFonts w:ascii="Arial" w:hAnsi="Arial"/>
          <w:sz w:val="28"/>
          <w:szCs w:val="28"/>
          <w:rtl/>
        </w:rPr>
        <w:t xml:space="preserve">. </w:t>
      </w:r>
      <w:r w:rsidRPr="00806B19">
        <w:rPr>
          <w:rFonts w:ascii="Arial" w:hAnsi="Arial" w:cs="Traditional Arabic" w:hint="cs"/>
          <w:sz w:val="36"/>
          <w:szCs w:val="36"/>
          <w:vertAlign w:val="superscript"/>
          <w:rtl/>
        </w:rPr>
        <w:t>(</w:t>
      </w:r>
      <w:r w:rsidRPr="00806B19">
        <w:rPr>
          <w:rStyle w:val="FootnoteReference"/>
          <w:rFonts w:ascii="Arial" w:hAnsi="Arial" w:cs="Traditional Arabic"/>
          <w:sz w:val="36"/>
          <w:szCs w:val="36"/>
          <w:rtl/>
        </w:rPr>
        <w:footnoteReference w:id="939"/>
      </w:r>
      <w:r w:rsidRPr="00806B19">
        <w:rPr>
          <w:rFonts w:ascii="Arial" w:hAnsi="Arial" w:cs="Traditional Arabic" w:hint="cs"/>
          <w:sz w:val="36"/>
          <w:szCs w:val="36"/>
          <w:vertAlign w:val="superscript"/>
          <w:rtl/>
        </w:rPr>
        <w:t xml:space="preserve">) </w:t>
      </w:r>
    </w:p>
    <w:p w:rsidR="004B2662" w:rsidRPr="002635EA" w:rsidRDefault="004B2662" w:rsidP="003649B5">
      <w:pPr>
        <w:spacing w:after="120" w:line="240" w:lineRule="auto"/>
        <w:ind w:firstLine="289"/>
        <w:jc w:val="both"/>
        <w:rPr>
          <w:rFonts w:cs="Traditional Arabic"/>
          <w:sz w:val="32"/>
          <w:szCs w:val="32"/>
        </w:rPr>
      </w:pPr>
      <w:r w:rsidRPr="002635EA">
        <w:rPr>
          <w:rFonts w:cs="Traditional Arabic" w:hint="cs"/>
          <w:sz w:val="36"/>
          <w:szCs w:val="36"/>
          <w:rtl/>
        </w:rPr>
        <w:t>وقوله</w:t>
      </w:r>
      <w:r w:rsidRPr="002635EA">
        <w:rPr>
          <w:rFonts w:ascii="QCF_BSML" w:hAnsi="QCF_BSML" w:cs="QCF_BSML"/>
          <w:sz w:val="28"/>
          <w:szCs w:val="28"/>
          <w:rtl/>
        </w:rPr>
        <w:t>ﭽ</w:t>
      </w:r>
      <w:r w:rsidRPr="002635EA">
        <w:rPr>
          <w:rFonts w:ascii="QCF_P353" w:hAnsi="QCF_P353" w:cs="QCF_P353"/>
          <w:sz w:val="28"/>
          <w:szCs w:val="28"/>
          <w:rtl/>
        </w:rPr>
        <w:t xml:space="preserve">ﮐ  ﮑ    ﮒ  ﮓ  ﮔ </w:t>
      </w:r>
      <w:r w:rsidR="00AF769F">
        <w:rPr>
          <w:rFonts w:ascii="QCF_P353" w:hAnsi="QCF_P353" w:cs="QCF_P353"/>
          <w:sz w:val="28"/>
          <w:szCs w:val="28"/>
          <w:rtl/>
        </w:rPr>
        <w:t xml:space="preserve"> ﮕ  ﮖ  ﮗ  ﮘ   ﮙ  ﮚ    ﮛ  ﮜ  ﮝﮞ</w:t>
      </w:r>
      <w:r w:rsidRPr="002635EA">
        <w:rPr>
          <w:rFonts w:ascii="QCF_BSML" w:hAnsi="QCF_BSML" w:cs="QCF_BSML"/>
          <w:sz w:val="28"/>
          <w:szCs w:val="28"/>
          <w:rtl/>
        </w:rPr>
        <w:t>ﭼ</w:t>
      </w:r>
      <w:r w:rsidRPr="00806B19">
        <w:rPr>
          <w:rFonts w:cs="Traditional Arabic" w:hint="cs"/>
          <w:sz w:val="36"/>
          <w:szCs w:val="36"/>
          <w:vertAlign w:val="superscript"/>
          <w:rtl/>
        </w:rPr>
        <w:t>(</w:t>
      </w:r>
      <w:r w:rsidRPr="00806B19">
        <w:rPr>
          <w:rStyle w:val="FootnoteReference"/>
          <w:rFonts w:ascii="Arial" w:hAnsi="Arial" w:cs="Traditional Arabic"/>
          <w:sz w:val="36"/>
          <w:szCs w:val="36"/>
          <w:rtl/>
        </w:rPr>
        <w:footnoteReference w:id="940"/>
      </w:r>
      <w:r w:rsidRPr="00806B19">
        <w:rPr>
          <w:rFonts w:cs="Traditional Arabic" w:hint="cs"/>
          <w:sz w:val="36"/>
          <w:szCs w:val="36"/>
          <w:vertAlign w:val="superscript"/>
          <w:rtl/>
        </w:rPr>
        <w:t>)</w:t>
      </w:r>
      <w:r w:rsidR="003649B5">
        <w:rPr>
          <w:rFonts w:cs="Traditional Arabic" w:hint="cs"/>
          <w:sz w:val="36"/>
          <w:szCs w:val="36"/>
          <w:vertAlign w:val="superscript"/>
          <w:rtl/>
        </w:rPr>
        <w:t>.</w:t>
      </w:r>
    </w:p>
    <w:p w:rsidR="004B2662" w:rsidRPr="002635EA" w:rsidRDefault="004B2662" w:rsidP="00820677">
      <w:pPr>
        <w:spacing w:after="120" w:line="240" w:lineRule="auto"/>
        <w:ind w:firstLine="289"/>
        <w:jc w:val="both"/>
        <w:rPr>
          <w:rFonts w:ascii="Traditional Arabic" w:cs="Traditional Arabic"/>
          <w:sz w:val="36"/>
          <w:szCs w:val="36"/>
          <w:rtl/>
        </w:rPr>
      </w:pPr>
      <w:r w:rsidRPr="002635EA">
        <w:rPr>
          <w:rFonts w:cs="Traditional Arabic" w:hint="cs"/>
          <w:sz w:val="36"/>
          <w:szCs w:val="36"/>
          <w:rtl/>
        </w:rPr>
        <w:t>وبما جاء في السنة المطهرة ومن هذا</w:t>
      </w:r>
      <w:r w:rsidR="002F00F3">
        <w:rPr>
          <w:rFonts w:cs="Traditional Arabic" w:hint="cs"/>
          <w:sz w:val="36"/>
          <w:szCs w:val="36"/>
          <w:rtl/>
        </w:rPr>
        <w:t xml:space="preserve">: </w:t>
      </w:r>
      <w:r w:rsidRPr="002635EA">
        <w:rPr>
          <w:rFonts w:cs="Traditional Arabic" w:hint="cs"/>
          <w:sz w:val="36"/>
          <w:szCs w:val="36"/>
          <w:rtl/>
        </w:rPr>
        <w:t xml:space="preserve">ما روي </w:t>
      </w:r>
      <w:r w:rsidRPr="002635EA">
        <w:rPr>
          <w:rFonts w:ascii="Traditional Arabic" w:cs="Traditional Arabic" w:hint="eastAsia"/>
          <w:sz w:val="36"/>
          <w:szCs w:val="36"/>
          <w:rtl/>
        </w:rPr>
        <w:t>عنابنعباس</w:t>
      </w:r>
      <w:r w:rsidRPr="002635EA">
        <w:rPr>
          <w:rFonts w:ascii="Traditional Arabic" w:cs="Traditional Arabic" w:hint="cs"/>
          <w:sz w:val="36"/>
          <w:szCs w:val="36"/>
          <w:rtl/>
        </w:rPr>
        <w:t xml:space="preserve"> رضي الله عنه</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41"/>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مررسولاللهصلىاللهعليهوسلمعلىرجلوفخذهخارجة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فقال</w:t>
      </w:r>
      <w:r w:rsidR="002F00F3">
        <w:rPr>
          <w:rFonts w:ascii="Traditional Arabic" w:cs="Traditional Arabic"/>
          <w:sz w:val="36"/>
          <w:szCs w:val="36"/>
          <w:rtl/>
        </w:rPr>
        <w:t xml:space="preserve">: </w:t>
      </w:r>
      <w:r w:rsidRPr="002635EA">
        <w:rPr>
          <w:rFonts w:ascii="Traditional Arabic" w:cs="Traditional Arabic"/>
          <w:sz w:val="36"/>
          <w:szCs w:val="36"/>
          <w:rtl/>
        </w:rPr>
        <w:t xml:space="preserve">" </w:t>
      </w:r>
      <w:r w:rsidRPr="002635EA">
        <w:rPr>
          <w:rFonts w:ascii="Traditional Arabic" w:cs="Traditional Arabic" w:hint="eastAsia"/>
          <w:sz w:val="36"/>
          <w:szCs w:val="36"/>
          <w:rtl/>
        </w:rPr>
        <w:t>غطفخذك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فإنفخذالرجلمنعورته</w:t>
      </w:r>
      <w:r w:rsidRPr="002635EA">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42"/>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jc w:val="both"/>
        <w:rPr>
          <w:sz w:val="36"/>
          <w:szCs w:val="36"/>
          <w:rtl/>
        </w:rPr>
      </w:pPr>
      <w:r w:rsidRPr="002635EA">
        <w:rPr>
          <w:rFonts w:ascii="Traditional Arabic" w:cs="Traditional Arabic" w:hint="cs"/>
          <w:sz w:val="36"/>
          <w:szCs w:val="36"/>
          <w:rtl/>
        </w:rPr>
        <w:lastRenderedPageBreak/>
        <w:t xml:space="preserve">وما روي </w:t>
      </w:r>
      <w:r w:rsidRPr="002635EA">
        <w:rPr>
          <w:rFonts w:ascii="Traditional Arabic" w:cs="Traditional Arabic" w:hint="eastAsia"/>
          <w:sz w:val="36"/>
          <w:szCs w:val="36"/>
          <w:rtl/>
        </w:rPr>
        <w:t>عنزرعةبنعبدالرحمنبنجرهد</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43"/>
      </w:r>
      <w:r w:rsidRPr="002635EA">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2635EA">
        <w:rPr>
          <w:rFonts w:ascii="Traditional Arabic" w:cs="Traditional Arabic" w:hint="eastAsia"/>
          <w:sz w:val="36"/>
          <w:szCs w:val="36"/>
          <w:rtl/>
        </w:rPr>
        <w:t>عنجرهدجده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ونفرمنأسلمسواهذويرضا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أنرسولاللهصلىاللهعليهوسلممرعلىجرهد</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وفخذجرهدمكشوفةفيالمسجد</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فقاللهرسولاللهصلىاللهعليهوسلم</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ياجرهد</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غطفخذكفإنياجرهد</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الفخذعورة</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cs="Traditional Arabic"/>
          <w:sz w:val="36"/>
          <w:szCs w:val="36"/>
          <w:rtl/>
        </w:rPr>
        <w:footnoteReference w:id="944"/>
      </w:r>
      <w:r w:rsidRPr="002635EA">
        <w:rPr>
          <w:rFonts w:ascii="Traditional Arabic" w:cs="Traditional Arabic" w:hint="cs"/>
          <w:sz w:val="36"/>
          <w:szCs w:val="36"/>
          <w:vertAlign w:val="superscript"/>
          <w:rtl/>
        </w:rPr>
        <w:t>)</w:t>
      </w:r>
    </w:p>
    <w:p w:rsidR="00D06313" w:rsidRPr="002635EA" w:rsidRDefault="004B2662" w:rsidP="00B627E7">
      <w:pPr>
        <w:spacing w:after="120" w:line="240" w:lineRule="auto"/>
        <w:ind w:firstLine="289"/>
        <w:jc w:val="both"/>
        <w:rPr>
          <w:rFonts w:cs="Traditional Arabic"/>
          <w:sz w:val="36"/>
          <w:szCs w:val="36"/>
          <w:rtl/>
        </w:rPr>
      </w:pPr>
      <w:r w:rsidRPr="002635EA">
        <w:rPr>
          <w:rFonts w:ascii="Traditional Arabic" w:cs="Traditional Arabic" w:hint="cs"/>
          <w:sz w:val="36"/>
          <w:szCs w:val="36"/>
          <w:rtl/>
        </w:rPr>
        <w:t xml:space="preserve">وما روي </w:t>
      </w:r>
      <w:r w:rsidRPr="002635EA">
        <w:rPr>
          <w:rFonts w:ascii="Traditional Arabic" w:cs="Traditional Arabic" w:hint="eastAsia"/>
          <w:sz w:val="36"/>
          <w:szCs w:val="36"/>
          <w:rtl/>
        </w:rPr>
        <w:t>عنعليرضياللهعنهقال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قالرسولاللهصلىاللهعليهوسلم</w:t>
      </w:r>
      <w:r w:rsidR="002F00F3">
        <w:rPr>
          <w:rFonts w:ascii="Traditional Arabic" w:cs="Traditional Arabic"/>
          <w:sz w:val="36"/>
          <w:szCs w:val="36"/>
          <w:rtl/>
        </w:rPr>
        <w:t xml:space="preserve">: </w:t>
      </w:r>
      <w:r w:rsidRPr="002635EA">
        <w:rPr>
          <w:rFonts w:ascii="Traditional Arabic" w:cs="Traditional Arabic"/>
          <w:sz w:val="36"/>
          <w:szCs w:val="36"/>
          <w:rtl/>
        </w:rPr>
        <w:t xml:space="preserve">" </w:t>
      </w:r>
      <w:r w:rsidRPr="002635EA">
        <w:rPr>
          <w:rFonts w:ascii="Traditional Arabic" w:cs="Traditional Arabic" w:hint="eastAsia"/>
          <w:sz w:val="36"/>
          <w:szCs w:val="36"/>
          <w:rtl/>
        </w:rPr>
        <w:t>لاتكشففخذكولاتنظرإلىفخذحيولاميت</w:t>
      </w:r>
      <w:r w:rsidRPr="002635EA">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cs="Traditional Arabic"/>
          <w:sz w:val="36"/>
          <w:szCs w:val="36"/>
          <w:rtl/>
        </w:rPr>
        <w:footnoteReference w:id="945"/>
      </w:r>
      <w:r w:rsidRPr="002635EA">
        <w:rPr>
          <w:rFonts w:ascii="Traditional Arabic" w:cs="Traditional Arabic" w:hint="cs"/>
          <w:sz w:val="36"/>
          <w:szCs w:val="36"/>
          <w:vertAlign w:val="superscript"/>
          <w:rtl/>
        </w:rPr>
        <w:t>)</w:t>
      </w:r>
      <w:r w:rsidR="002F00F3">
        <w:rPr>
          <w:rFonts w:cs="Traditional Arabic" w:hint="cs"/>
          <w:sz w:val="36"/>
          <w:szCs w:val="36"/>
          <w:rtl/>
        </w:rPr>
        <w:t xml:space="preserve">. </w:t>
      </w:r>
    </w:p>
    <w:p w:rsidR="004B2662" w:rsidRDefault="004B2662" w:rsidP="00820677">
      <w:pPr>
        <w:spacing w:after="120" w:line="240" w:lineRule="auto"/>
        <w:ind w:firstLine="289"/>
        <w:rPr>
          <w:sz w:val="36"/>
          <w:szCs w:val="36"/>
          <w:rtl/>
        </w:rPr>
      </w:pPr>
      <w:r w:rsidRPr="002635EA">
        <w:rPr>
          <w:rFonts w:ascii="Traditional Arabic" w:cs="Traditional Arabic" w:hint="cs"/>
          <w:sz w:val="36"/>
          <w:szCs w:val="36"/>
          <w:rtl/>
        </w:rPr>
        <w:t xml:space="preserve">وعنه أيضا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قالليرسولاللهصلىاللهعليهوسلم</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لاتبرزفخذك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ولاتنظر</w:t>
      </w:r>
      <w:r w:rsidRPr="002635EA">
        <w:rPr>
          <w:rFonts w:ascii="Traditional Arabic" w:cs="Traditional Arabic" w:hint="cs"/>
          <w:sz w:val="36"/>
          <w:szCs w:val="36"/>
          <w:rtl/>
        </w:rPr>
        <w:t>إلى</w:t>
      </w:r>
      <w:r w:rsidRPr="002635EA">
        <w:rPr>
          <w:rFonts w:ascii="Traditional Arabic" w:cs="Traditional Arabic" w:hint="eastAsia"/>
          <w:sz w:val="36"/>
          <w:szCs w:val="36"/>
          <w:rtl/>
        </w:rPr>
        <w:t>فخذحيولاميت</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cs="Traditional Arabic"/>
          <w:sz w:val="36"/>
          <w:szCs w:val="36"/>
          <w:rtl/>
        </w:rPr>
        <w:footnoteReference w:id="946"/>
      </w:r>
      <w:r w:rsidRPr="002635EA">
        <w:rPr>
          <w:rFonts w:ascii="Traditional Arabic" w:cs="Traditional Arabic" w:hint="cs"/>
          <w:sz w:val="36"/>
          <w:szCs w:val="36"/>
          <w:vertAlign w:val="superscript"/>
          <w:rtl/>
        </w:rPr>
        <w:t>)</w:t>
      </w:r>
    </w:p>
    <w:p w:rsidR="00A41BC0" w:rsidRDefault="00A41BC0" w:rsidP="00820677">
      <w:pPr>
        <w:spacing w:after="120" w:line="240" w:lineRule="auto"/>
        <w:ind w:firstLine="289"/>
        <w:rPr>
          <w:sz w:val="36"/>
          <w:szCs w:val="36"/>
          <w:rtl/>
        </w:rPr>
      </w:pPr>
    </w:p>
    <w:p w:rsidR="004B2662" w:rsidRPr="002635EA" w:rsidRDefault="004B2662" w:rsidP="00C22B28">
      <w:pPr>
        <w:spacing w:after="120" w:line="240" w:lineRule="auto"/>
        <w:ind w:firstLine="289"/>
        <w:jc w:val="both"/>
        <w:rPr>
          <w:sz w:val="36"/>
          <w:szCs w:val="36"/>
          <w:rtl/>
        </w:rPr>
      </w:pPr>
      <w:r w:rsidRPr="002635EA">
        <w:rPr>
          <w:rFonts w:cs="Traditional Arabic" w:hint="cs"/>
          <w:b/>
          <w:bCs/>
          <w:sz w:val="40"/>
          <w:szCs w:val="40"/>
          <w:rtl/>
        </w:rPr>
        <w:t>و</w:t>
      </w:r>
      <w:r w:rsidR="00C22B28">
        <w:rPr>
          <w:rFonts w:cs="Traditional Arabic" w:hint="cs"/>
          <w:b/>
          <w:bCs/>
          <w:sz w:val="40"/>
          <w:szCs w:val="40"/>
          <w:rtl/>
        </w:rPr>
        <w:t>ا</w:t>
      </w:r>
      <w:r w:rsidRPr="002635EA">
        <w:rPr>
          <w:rFonts w:cs="Traditional Arabic" w:hint="cs"/>
          <w:b/>
          <w:bCs/>
          <w:sz w:val="40"/>
          <w:szCs w:val="40"/>
          <w:rtl/>
        </w:rPr>
        <w:t>ستدل الشافعية</w:t>
      </w:r>
      <w:r w:rsidRPr="002635EA">
        <w:rPr>
          <w:rFonts w:cs="Traditional Arabic" w:hint="cs"/>
          <w:sz w:val="36"/>
          <w:szCs w:val="36"/>
          <w:rtl/>
        </w:rPr>
        <w:t xml:space="preserve">على قولهم بجواز التدليك للحاجة مع وجود الحائل فيما </w:t>
      </w:r>
      <w:r w:rsidR="00C22B28">
        <w:rPr>
          <w:rFonts w:cs="Traditional Arabic" w:hint="cs"/>
          <w:sz w:val="36"/>
          <w:szCs w:val="36"/>
          <w:rtl/>
        </w:rPr>
        <w:t>جاء</w:t>
      </w:r>
      <w:r w:rsidRPr="002635EA">
        <w:rPr>
          <w:rFonts w:ascii="Traditional Arabic" w:cs="Traditional Arabic" w:hint="eastAsia"/>
          <w:sz w:val="36"/>
          <w:szCs w:val="36"/>
          <w:rtl/>
        </w:rPr>
        <w:t>عنأبيالعاليةالبراء</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47"/>
      </w:r>
      <w:r w:rsidRPr="002635EA">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أخرابنزياد</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48"/>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الصلاة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فجاءنيعبداللهبنالصامت</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49"/>
      </w:r>
      <w:r w:rsidRPr="002635EA">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lastRenderedPageBreak/>
        <w:t>فألقيتلهكرسيا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فجلسعليه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فذكرتلهصنيعابنزياد</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فعضعلىشفته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وضربفخذي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إنيسألتأباذركماسألتني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فضربفخذيكماضربتفخذك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إنيسألترسولاللهصلىاللهعليهوسلمكماسألتني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فضربفخذيكماضربتفخذك</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صلالصلاةلوقتها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فإنأدركتكالصلاةمعهمفصل</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ولاتقلإنيقدصليتفلاأصلي</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50"/>
      </w:r>
      <w:r w:rsidRPr="002635EA">
        <w:rPr>
          <w:rFonts w:ascii="Traditional Arabic" w:cs="Traditional Arabic" w:hint="cs"/>
          <w:sz w:val="36"/>
          <w:szCs w:val="36"/>
          <w:vertAlign w:val="superscript"/>
          <w:rtl/>
        </w:rPr>
        <w:t>)</w:t>
      </w:r>
    </w:p>
    <w:p w:rsidR="004B2662" w:rsidRPr="002635EA" w:rsidRDefault="004B2662" w:rsidP="00B627E7">
      <w:pPr>
        <w:shd w:val="clear" w:color="auto" w:fill="FFFFFF"/>
        <w:spacing w:before="100" w:beforeAutospacing="1" w:after="120" w:line="240" w:lineRule="auto"/>
        <w:ind w:firstLine="289"/>
        <w:jc w:val="both"/>
        <w:rPr>
          <w:rFonts w:ascii="Times New Roman" w:eastAsia="Times New Roman" w:hAnsi="Times New Roman" w:cs="Traditional Arabic"/>
          <w:sz w:val="36"/>
          <w:szCs w:val="36"/>
          <w:rtl/>
        </w:rPr>
      </w:pPr>
      <w:r w:rsidRPr="002635EA">
        <w:rPr>
          <w:rFonts w:ascii="Arial" w:eastAsia="Times New Roman" w:hAnsi="Arial" w:cs="Traditional Arabic" w:hint="cs"/>
          <w:sz w:val="36"/>
          <w:szCs w:val="36"/>
          <w:rtl/>
        </w:rPr>
        <w:t>ويستفاد من هذا الخبر</w:t>
      </w:r>
      <w:r w:rsidRPr="002635EA">
        <w:rPr>
          <w:rFonts w:ascii="Arial" w:eastAsia="Times New Roman" w:hAnsi="Arial" w:cs="Traditional Arabic"/>
          <w:sz w:val="36"/>
          <w:szCs w:val="36"/>
          <w:rtl/>
        </w:rPr>
        <w:t xml:space="preserve"> أن ضرب الفخذ بوجود الحائل لا بأس به</w:t>
      </w:r>
      <w:r w:rsidR="00B627E7">
        <w:rPr>
          <w:rFonts w:eastAsia="Times New Roman" w:cs="Traditional Arabic" w:hint="cs"/>
          <w:sz w:val="36"/>
          <w:szCs w:val="36"/>
          <w:rtl/>
        </w:rPr>
        <w:t>،</w:t>
      </w:r>
      <w:r w:rsidRPr="002635EA">
        <w:rPr>
          <w:rFonts w:eastAsia="Times New Roman" w:cs="Traditional Arabic" w:hint="cs"/>
          <w:sz w:val="36"/>
          <w:szCs w:val="36"/>
          <w:rtl/>
        </w:rPr>
        <w:t xml:space="preserve"> فكذلك الدلك والمس</w:t>
      </w:r>
      <w:r w:rsidR="00B627E7">
        <w:rPr>
          <w:rFonts w:eastAsia="Times New Roman" w:cs="Traditional Arabic" w:hint="cs"/>
          <w:sz w:val="36"/>
          <w:szCs w:val="36"/>
          <w:rtl/>
        </w:rPr>
        <w:t>،</w:t>
      </w:r>
      <w:r>
        <w:rPr>
          <w:rFonts w:ascii="Times New Roman" w:eastAsia="Times New Roman" w:hAnsi="Times New Roman" w:cs="Traditional Arabic" w:hint="cs"/>
          <w:sz w:val="36"/>
          <w:szCs w:val="36"/>
          <w:rtl/>
        </w:rPr>
        <w:t>وهذا الضرب فيه قوة ولا إشعار بالمس إذ ليس القصد المس كما أنه من باب تنبيه المخاطب والله أعلم</w:t>
      </w:r>
      <w:r w:rsidR="002F00F3">
        <w:rPr>
          <w:rFonts w:ascii="Times New Roman" w:eastAsia="Times New Roman" w:hAnsi="Times New Roman" w:cs="Traditional Arabic" w:hint="cs"/>
          <w:sz w:val="36"/>
          <w:szCs w:val="36"/>
          <w:rtl/>
        </w:rPr>
        <w:t xml:space="preserve">. </w:t>
      </w:r>
    </w:p>
    <w:p w:rsidR="004B2662" w:rsidRPr="002635EA" w:rsidRDefault="004B2662" w:rsidP="00C22B28">
      <w:pPr>
        <w:autoSpaceDE w:val="0"/>
        <w:autoSpaceDN w:val="0"/>
        <w:adjustRightInd w:val="0"/>
        <w:spacing w:after="120" w:line="240" w:lineRule="auto"/>
        <w:ind w:firstLine="289"/>
        <w:jc w:val="both"/>
        <w:rPr>
          <w:rFonts w:ascii="Simplified Arabic" w:cs="Traditional Arabic"/>
          <w:sz w:val="36"/>
          <w:szCs w:val="36"/>
          <w:rtl/>
        </w:rPr>
      </w:pPr>
      <w:r w:rsidRPr="00942EA4">
        <w:rPr>
          <w:rFonts w:ascii="Traditional Arabic" w:cs="Traditional Arabic" w:hint="cs"/>
          <w:sz w:val="36"/>
          <w:szCs w:val="36"/>
          <w:rtl/>
        </w:rPr>
        <w:t xml:space="preserve">وما </w:t>
      </w:r>
      <w:r w:rsidR="00C22B28">
        <w:rPr>
          <w:rFonts w:ascii="Traditional Arabic" w:cs="Traditional Arabic" w:hint="cs"/>
          <w:sz w:val="36"/>
          <w:szCs w:val="36"/>
          <w:rtl/>
        </w:rPr>
        <w:t>جاء</w:t>
      </w:r>
      <w:r w:rsidRPr="00942EA4">
        <w:rPr>
          <w:rFonts w:ascii="Traditional Arabic" w:cs="Traditional Arabic" w:hint="eastAsia"/>
          <w:sz w:val="36"/>
          <w:szCs w:val="36"/>
          <w:rtl/>
        </w:rPr>
        <w:t>عنأنسبنمالك</w:t>
      </w:r>
      <w:r w:rsidRPr="00942EA4">
        <w:rPr>
          <w:rFonts w:ascii="Traditional Arabic" w:cs="Traditional Arabic" w:hint="cs"/>
          <w:sz w:val="36"/>
          <w:szCs w:val="36"/>
          <w:vertAlign w:val="superscript"/>
          <w:rtl/>
        </w:rPr>
        <w:t>(</w:t>
      </w:r>
      <w:r w:rsidRPr="00942EA4">
        <w:rPr>
          <w:rStyle w:val="FootnoteReference"/>
          <w:rFonts w:ascii="Traditional Arabic" w:cs="Traditional Arabic"/>
          <w:sz w:val="36"/>
          <w:szCs w:val="36"/>
          <w:rtl/>
        </w:rPr>
        <w:footnoteReference w:id="951"/>
      </w:r>
      <w:r w:rsidRPr="00942EA4">
        <w:rPr>
          <w:rFonts w:ascii="Traditional Arabic" w:cs="Traditional Arabic" w:hint="cs"/>
          <w:sz w:val="36"/>
          <w:szCs w:val="36"/>
          <w:vertAlign w:val="superscript"/>
          <w:rtl/>
        </w:rPr>
        <w:t>)</w:t>
      </w:r>
      <w:r w:rsidRPr="00942EA4">
        <w:rPr>
          <w:rFonts w:ascii="Traditional Arabic" w:cs="Traditional Arabic" w:hint="eastAsia"/>
          <w:sz w:val="36"/>
          <w:szCs w:val="36"/>
          <w:rtl/>
        </w:rPr>
        <w:t>أنرسولاللهصلىاللهعليهوسلمغزاخيبر</w:t>
      </w:r>
      <w:r w:rsidR="002F00F3" w:rsidRPr="00942EA4">
        <w:rPr>
          <w:rFonts w:ascii="Traditional Arabic" w:cs="Traditional Arabic" w:hint="cs"/>
          <w:sz w:val="36"/>
          <w:szCs w:val="36"/>
          <w:rtl/>
        </w:rPr>
        <w:t xml:space="preserve">، </w:t>
      </w:r>
      <w:r w:rsidRPr="00942EA4">
        <w:rPr>
          <w:rFonts w:ascii="Traditional Arabic" w:cs="Traditional Arabic" w:hint="eastAsia"/>
          <w:sz w:val="36"/>
          <w:szCs w:val="36"/>
          <w:rtl/>
        </w:rPr>
        <w:t>فصليناعندهاصلاةالغداةبغلس</w:t>
      </w:r>
      <w:r w:rsidR="002F00F3" w:rsidRPr="00942EA4">
        <w:rPr>
          <w:rFonts w:ascii="Traditional Arabic" w:cs="Traditional Arabic" w:hint="cs"/>
          <w:sz w:val="36"/>
          <w:szCs w:val="36"/>
          <w:rtl/>
        </w:rPr>
        <w:t xml:space="preserve">، </w:t>
      </w:r>
      <w:r w:rsidRPr="00942EA4">
        <w:rPr>
          <w:rFonts w:ascii="Traditional Arabic" w:cs="Traditional Arabic" w:hint="eastAsia"/>
          <w:sz w:val="36"/>
          <w:szCs w:val="36"/>
          <w:rtl/>
        </w:rPr>
        <w:t>فركبنبياللهصلىاللهعليهوسلموركبأبوطلحة</w:t>
      </w:r>
      <w:r w:rsidR="002F00F3" w:rsidRPr="00942EA4">
        <w:rPr>
          <w:rFonts w:ascii="Traditional Arabic" w:cs="Traditional Arabic" w:hint="cs"/>
          <w:sz w:val="36"/>
          <w:szCs w:val="36"/>
          <w:rtl/>
        </w:rPr>
        <w:t xml:space="preserve">، </w:t>
      </w:r>
      <w:r w:rsidRPr="00942EA4">
        <w:rPr>
          <w:rFonts w:ascii="Traditional Arabic" w:cs="Traditional Arabic" w:hint="eastAsia"/>
          <w:sz w:val="36"/>
          <w:szCs w:val="36"/>
          <w:rtl/>
        </w:rPr>
        <w:t>وأنا</w:t>
      </w:r>
      <w:r w:rsidRPr="002635EA">
        <w:rPr>
          <w:rFonts w:ascii="Traditional Arabic" w:cs="Traditional Arabic" w:hint="eastAsia"/>
          <w:sz w:val="36"/>
          <w:szCs w:val="36"/>
          <w:rtl/>
        </w:rPr>
        <w:t>رديفأبيطلحة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فأجرىنبياللهصلىاللهعليهوسلمفيزقاقخيبر</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وإنركبتيلتمسفخذنبياللهصلىاللهعليهوسلم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ثمحسرالإزارعنفخذهحتىإنيأنظرإلىبياضفخذنبياللهصلىاللهعليهوسلم</w:t>
      </w:r>
      <w:r w:rsidR="002F00F3">
        <w:rPr>
          <w:rFonts w:ascii="Simplified Arabic" w:cs="Traditional Arabic" w:hint="cs"/>
          <w:sz w:val="36"/>
          <w:szCs w:val="36"/>
          <w:rtl/>
        </w:rPr>
        <w:t xml:space="preserve">. </w:t>
      </w:r>
      <w:r w:rsidRPr="002635EA">
        <w:rPr>
          <w:rFonts w:ascii="Simplified Arabic" w:cs="Traditional Arabic" w:hint="cs"/>
          <w:sz w:val="36"/>
          <w:szCs w:val="36"/>
          <w:vertAlign w:val="superscript"/>
          <w:rtl/>
        </w:rPr>
        <w:t>(</w:t>
      </w:r>
      <w:r w:rsidRPr="002635EA">
        <w:rPr>
          <w:rStyle w:val="FootnoteReference"/>
          <w:rFonts w:ascii="Simplified Arabic" w:cs="Traditional Arabic"/>
          <w:sz w:val="36"/>
          <w:szCs w:val="36"/>
          <w:rtl/>
        </w:rPr>
        <w:footnoteReference w:id="952"/>
      </w:r>
      <w:r w:rsidRPr="002635EA">
        <w:rPr>
          <w:rFonts w:ascii="Simplified Arabic" w:cs="Traditional Arabic" w:hint="cs"/>
          <w:sz w:val="36"/>
          <w:szCs w:val="36"/>
          <w:vertAlign w:val="superscript"/>
          <w:rtl/>
        </w:rPr>
        <w:t>)</w:t>
      </w:r>
    </w:p>
    <w:p w:rsidR="004B2662" w:rsidRPr="002635EA" w:rsidRDefault="004B2662" w:rsidP="00820677">
      <w:pPr>
        <w:shd w:val="clear" w:color="auto" w:fill="FFFFFF"/>
        <w:spacing w:after="120" w:line="240" w:lineRule="auto"/>
        <w:ind w:firstLine="289"/>
        <w:rPr>
          <w:rFonts w:ascii="Times New Roman" w:eastAsia="Times New Roman" w:hAnsi="Times New Roman" w:cs="Traditional Arabic"/>
          <w:sz w:val="36"/>
          <w:szCs w:val="36"/>
          <w:rtl/>
        </w:rPr>
      </w:pPr>
      <w:r w:rsidRPr="002635EA">
        <w:rPr>
          <w:rFonts w:ascii="Arial" w:eastAsia="Times New Roman" w:hAnsi="Arial" w:cs="Traditional Arabic" w:hint="cs"/>
          <w:sz w:val="36"/>
          <w:szCs w:val="36"/>
          <w:rtl/>
        </w:rPr>
        <w:t>حيث يستفاد من هذا</w:t>
      </w:r>
      <w:r w:rsidRPr="002635EA">
        <w:rPr>
          <w:rFonts w:ascii="Arial" w:eastAsia="Times New Roman" w:cs="Traditional Arabic"/>
          <w:sz w:val="36"/>
          <w:szCs w:val="36"/>
          <w:rtl/>
        </w:rPr>
        <w:t>جواز مسّ فخذ الرجل مع وجود الحائل</w:t>
      </w:r>
      <w:r w:rsidRPr="002635EA">
        <w:rPr>
          <w:rFonts w:ascii="Arial" w:eastAsia="Times New Roman" w:cs="Traditional Arabic" w:hint="cs"/>
          <w:sz w:val="36"/>
          <w:szCs w:val="36"/>
          <w:rtl/>
        </w:rPr>
        <w:t xml:space="preserve"> ويقاس عليه الدلك والمس خاصة مع الحائل والحاجة</w:t>
      </w:r>
      <w:r w:rsidR="002F00F3">
        <w:rPr>
          <w:rFonts w:ascii="Arial" w:eastAsia="Times New Roman" w:cs="Traditional Arabic" w:hint="cs"/>
          <w:sz w:val="36"/>
          <w:szCs w:val="36"/>
          <w:rtl/>
        </w:rPr>
        <w:t xml:space="preserve">. </w:t>
      </w:r>
    </w:p>
    <w:p w:rsidR="007A44CE" w:rsidRDefault="004B2662" w:rsidP="0059766E">
      <w:pPr>
        <w:spacing w:after="12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 xml:space="preserve">وفي رواية </w:t>
      </w:r>
      <w:r w:rsidRPr="002635EA">
        <w:rPr>
          <w:rFonts w:ascii="Traditional Arabic" w:cs="Traditional Arabic" w:hint="eastAsia"/>
          <w:sz w:val="36"/>
          <w:szCs w:val="36"/>
          <w:rtl/>
        </w:rPr>
        <w:t>زيدبنثابت</w:t>
      </w:r>
      <w:r w:rsidRPr="002635EA">
        <w:rPr>
          <w:rFonts w:ascii="Traditional Arabic" w:cs="Traditional Arabic" w:hint="cs"/>
          <w:sz w:val="36"/>
          <w:szCs w:val="36"/>
          <w:rtl/>
        </w:rPr>
        <w:t xml:space="preserve"> رضي الله عنه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53"/>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أنرسولاللهصلىاللهعليهوسلمأملىعليه</w:t>
      </w:r>
      <w:r w:rsidR="002F00F3">
        <w:rPr>
          <w:rFonts w:ascii="Traditional Arabic" w:cs="Traditional Arabic"/>
          <w:sz w:val="36"/>
          <w:szCs w:val="36"/>
          <w:rtl/>
        </w:rPr>
        <w:t xml:space="preserve">: </w:t>
      </w:r>
      <w:r w:rsidRPr="002635EA">
        <w:rPr>
          <w:rFonts w:ascii="QCF_BSML" w:hAnsi="QCF_BSML" w:cs="QCF_BSML"/>
          <w:sz w:val="28"/>
          <w:szCs w:val="28"/>
          <w:rtl/>
        </w:rPr>
        <w:t>ﭽ</w:t>
      </w:r>
      <w:r w:rsidRPr="002635EA">
        <w:rPr>
          <w:rFonts w:ascii="QCF_P094" w:hAnsi="QCF_P094" w:cs="QCF_P094"/>
          <w:sz w:val="28"/>
          <w:szCs w:val="28"/>
          <w:rtl/>
        </w:rPr>
        <w:t>ﭑﭒﭓﭔ  ﭕ  ﭖ  ﭗ  ﭘ  ﭙ  ﭚ  ﭛ  ﭜ  ﭝ   ﭞﭟ  ﭠ  ﭡ  ﭢ  ﭣ    ﭤ  ﭥ  ﭦ  ﭧﭨ  ﭩ  ﭪ  ﭫ  ﭬﭭ  ﭮ  ﭯ   ﭰﭱﭲﭳﭴ</w:t>
      </w:r>
      <w:r w:rsidRPr="002635EA">
        <w:rPr>
          <w:rFonts w:ascii="QCF_BSML" w:hAnsi="QCF_BSML" w:cs="QCF_BSML"/>
          <w:sz w:val="28"/>
          <w:szCs w:val="28"/>
          <w:rtl/>
        </w:rPr>
        <w:t>ﭼ</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54"/>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jc w:val="both"/>
        <w:rPr>
          <w:sz w:val="36"/>
          <w:szCs w:val="36"/>
          <w:rtl/>
        </w:rPr>
      </w:pPr>
      <w:r w:rsidRPr="002635EA">
        <w:rPr>
          <w:rFonts w:ascii="Traditional Arabic" w:cs="Traditional Arabic" w:hint="eastAsia"/>
          <w:sz w:val="36"/>
          <w:szCs w:val="36"/>
          <w:rtl/>
        </w:rPr>
        <w:lastRenderedPageBreak/>
        <w:t>فجاءهابنأممكتوم</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55"/>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وهويملهاعلي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يارسولالله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واللهلوأستطيعالجهادلجاهدت</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وكانأعمى</w:t>
      </w:r>
      <w:r w:rsidR="002F00F3">
        <w:rPr>
          <w:rFonts w:ascii="Traditional Arabic" w:cs="Traditional Arabic" w:hint="cs"/>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فأنزلاللهعلىرسولهصلىاللهعليهوسلم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وفخذهعلىفخذي</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فثقلتعليحتىخفتأنترضفخذي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ثمسريعنه</w:t>
      </w:r>
      <w:r w:rsidRPr="002635EA">
        <w:rPr>
          <w:rFonts w:ascii="Traditional Arabic" w:cs="Traditional Arabic" w:hint="cs"/>
          <w:sz w:val="36"/>
          <w:szCs w:val="36"/>
          <w:rtl/>
        </w:rPr>
        <w:t>"</w:t>
      </w:r>
      <w:r w:rsidRPr="002635EA">
        <w:rPr>
          <w:rFonts w:ascii="Traditional Arabic" w:cs="Traditional Arabic" w:hint="eastAsia"/>
          <w:sz w:val="36"/>
          <w:szCs w:val="36"/>
          <w:rtl/>
        </w:rPr>
        <w:t>فأنزلالله</w:t>
      </w:r>
      <w:r w:rsidR="002F00F3">
        <w:rPr>
          <w:rFonts w:ascii="Traditional Arabic" w:cs="Traditional Arabic"/>
          <w:sz w:val="36"/>
          <w:szCs w:val="36"/>
          <w:rtl/>
        </w:rPr>
        <w:t xml:space="preserve">: </w:t>
      </w:r>
      <w:r w:rsidRPr="002635EA">
        <w:rPr>
          <w:rFonts w:ascii="QCF_BSML" w:hAnsi="QCF_BSML" w:cs="QCF_BSML"/>
          <w:sz w:val="28"/>
          <w:szCs w:val="28"/>
          <w:rtl/>
        </w:rPr>
        <w:t>ﭽ</w:t>
      </w:r>
      <w:r w:rsidRPr="002635EA">
        <w:rPr>
          <w:rFonts w:ascii="QCF_P094" w:hAnsi="QCF_P094" w:cs="QCF_P094"/>
          <w:sz w:val="28"/>
          <w:szCs w:val="28"/>
          <w:rtl/>
        </w:rPr>
        <w:t>ﭖﭗ  ﭘ</w:t>
      </w:r>
      <w:r w:rsidRPr="002635EA">
        <w:rPr>
          <w:rFonts w:ascii="QCF_BSML" w:hAnsi="QCF_BSML" w:cs="QCF_BSML"/>
          <w:sz w:val="28"/>
          <w:szCs w:val="28"/>
          <w:rtl/>
        </w:rPr>
        <w:t>ﭼ</w:t>
      </w:r>
      <w:r w:rsidR="002F00F3">
        <w:rPr>
          <w:rFonts w:cs="Traditional Arabic" w:hint="cs"/>
          <w:sz w:val="28"/>
          <w:szCs w:val="28"/>
          <w:rtl/>
        </w:rPr>
        <w:t xml:space="preserve">. </w:t>
      </w:r>
      <w:r w:rsidRPr="002635EA">
        <w:rPr>
          <w:rFonts w:cs="Traditional Arabic" w:hint="cs"/>
          <w:sz w:val="36"/>
          <w:szCs w:val="36"/>
          <w:vertAlign w:val="superscript"/>
          <w:rtl/>
        </w:rPr>
        <w:t>(</w:t>
      </w:r>
      <w:r w:rsidRPr="002635EA">
        <w:rPr>
          <w:rStyle w:val="FootnoteReference"/>
          <w:rFonts w:cs="Traditional Arabic"/>
          <w:sz w:val="36"/>
          <w:szCs w:val="36"/>
          <w:rtl/>
        </w:rPr>
        <w:footnoteReference w:id="956"/>
      </w:r>
      <w:r w:rsidRPr="002635EA">
        <w:rPr>
          <w:rFonts w:cs="Traditional Arabic" w:hint="cs"/>
          <w:sz w:val="36"/>
          <w:szCs w:val="36"/>
          <w:vertAlign w:val="superscript"/>
          <w:rtl/>
        </w:rPr>
        <w:t>)</w:t>
      </w:r>
    </w:p>
    <w:p w:rsidR="004B2662" w:rsidRPr="002635EA" w:rsidRDefault="004B2662" w:rsidP="00820677">
      <w:pPr>
        <w:spacing w:after="120" w:line="240" w:lineRule="auto"/>
        <w:ind w:firstLine="289"/>
        <w:jc w:val="both"/>
        <w:rPr>
          <w:rFonts w:ascii="Traditional Arabic" w:hAnsi="Traditional Arabic" w:cs="Traditional Arabic"/>
          <w:sz w:val="36"/>
          <w:szCs w:val="36"/>
          <w:rtl/>
        </w:rPr>
      </w:pPr>
      <w:r w:rsidRPr="002635EA">
        <w:rPr>
          <w:rFonts w:ascii="Traditional Arabic" w:hAnsi="Traditional Arabic" w:cs="Traditional Arabic" w:hint="cs"/>
          <w:sz w:val="36"/>
          <w:szCs w:val="36"/>
          <w:rtl/>
        </w:rPr>
        <w:t xml:space="preserve">هذا والناظر إلى ما تقوم بهأقسام </w:t>
      </w:r>
      <w:r w:rsidRPr="002635EA">
        <w:rPr>
          <w:rFonts w:ascii="Traditional Arabic" w:hAnsi="Traditional Arabic" w:cs="Traditional Arabic"/>
          <w:sz w:val="36"/>
          <w:szCs w:val="36"/>
          <w:rtl/>
        </w:rPr>
        <w:t xml:space="preserve">العلاج الطبيعي في بعض المستشفيات </w:t>
      </w:r>
      <w:r w:rsidRPr="002635EA">
        <w:rPr>
          <w:rFonts w:ascii="Traditional Arabic" w:hAnsi="Traditional Arabic" w:cs="Traditional Arabic" w:hint="cs"/>
          <w:sz w:val="36"/>
          <w:szCs w:val="36"/>
          <w:rtl/>
        </w:rPr>
        <w:t>بالإضافةإلى</w:t>
      </w:r>
      <w:r w:rsidRPr="002635EA">
        <w:rPr>
          <w:rFonts w:ascii="Traditional Arabic" w:hAnsi="Traditional Arabic" w:cs="Traditional Arabic"/>
          <w:sz w:val="36"/>
          <w:szCs w:val="36"/>
          <w:rtl/>
        </w:rPr>
        <w:t xml:space="preserve"> ال</w:t>
      </w:r>
      <w:r w:rsidRPr="002635EA">
        <w:rPr>
          <w:rFonts w:ascii="Traditional Arabic" w:hAnsi="Traditional Arabic" w:cs="Traditional Arabic" w:hint="cs"/>
          <w:sz w:val="36"/>
          <w:szCs w:val="36"/>
          <w:rtl/>
        </w:rPr>
        <w:t xml:space="preserve">مراكز </w:t>
      </w:r>
      <w:r w:rsidRPr="002635EA">
        <w:rPr>
          <w:rFonts w:ascii="Traditional Arabic" w:hAnsi="Traditional Arabic" w:cs="Traditional Arabic"/>
          <w:sz w:val="36"/>
          <w:szCs w:val="36"/>
          <w:rtl/>
        </w:rPr>
        <w:t>الرياضية</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sz w:val="36"/>
          <w:szCs w:val="36"/>
          <w:rtl/>
        </w:rPr>
        <w:t>والتي تقوم  بالتمارين الرياضة واللياقة ال</w:t>
      </w:r>
      <w:r w:rsidRPr="002635EA">
        <w:rPr>
          <w:rFonts w:ascii="Traditional Arabic" w:hAnsi="Traditional Arabic" w:cs="Traditional Arabic" w:hint="cs"/>
          <w:sz w:val="36"/>
          <w:szCs w:val="36"/>
          <w:rtl/>
        </w:rPr>
        <w:t>ب</w:t>
      </w:r>
      <w:r w:rsidRPr="002635EA">
        <w:rPr>
          <w:rFonts w:ascii="Traditional Arabic" w:hAnsi="Traditional Arabic" w:cs="Traditional Arabic"/>
          <w:sz w:val="36"/>
          <w:szCs w:val="36"/>
          <w:rtl/>
        </w:rPr>
        <w:t>دنية</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sz w:val="36"/>
          <w:szCs w:val="36"/>
          <w:rtl/>
        </w:rPr>
        <w:t xml:space="preserve">وتخفيف </w:t>
      </w:r>
      <w:r w:rsidRPr="002635EA">
        <w:rPr>
          <w:rFonts w:ascii="Traditional Arabic" w:hAnsi="Traditional Arabic" w:cs="Traditional Arabic" w:hint="cs"/>
          <w:sz w:val="36"/>
          <w:szCs w:val="36"/>
          <w:rtl/>
        </w:rPr>
        <w:t>الأوزان</w:t>
      </w:r>
      <w:r w:rsidRPr="002635EA">
        <w:rPr>
          <w:rFonts w:ascii="Traditional Arabic" w:hAnsi="Traditional Arabic" w:cs="Traditional Arabic"/>
          <w:sz w:val="36"/>
          <w:szCs w:val="36"/>
          <w:rtl/>
        </w:rPr>
        <w:t xml:space="preserve"> يتضح أن المساج أو التدليك ينقسم </w:t>
      </w:r>
      <w:r w:rsidRPr="002635EA">
        <w:rPr>
          <w:rFonts w:ascii="Traditional Arabic" w:hAnsi="Traditional Arabic" w:cs="Traditional Arabic" w:hint="cs"/>
          <w:sz w:val="36"/>
          <w:szCs w:val="36"/>
          <w:rtl/>
        </w:rPr>
        <w:t>إلى</w:t>
      </w:r>
      <w:r w:rsidRPr="002635EA">
        <w:rPr>
          <w:rFonts w:ascii="Traditional Arabic" w:hAnsi="Traditional Arabic" w:cs="Traditional Arabic"/>
          <w:sz w:val="36"/>
          <w:szCs w:val="36"/>
          <w:rtl/>
        </w:rPr>
        <w:t xml:space="preserve"> تدليك ضروري وذلك بعد العمليات الجراحية لبعض الكسور أو الشد العضلي </w:t>
      </w:r>
      <w:r w:rsidRPr="002635EA">
        <w:rPr>
          <w:rFonts w:ascii="Traditional Arabic" w:hAnsi="Traditional Arabic" w:cs="Traditional Arabic" w:hint="cs"/>
          <w:sz w:val="36"/>
          <w:szCs w:val="36"/>
          <w:rtl/>
        </w:rPr>
        <w:t>للأعصاب</w:t>
      </w:r>
      <w:r w:rsidRPr="002635EA">
        <w:rPr>
          <w:rFonts w:ascii="Traditional Arabic" w:hAnsi="Traditional Arabic" w:cs="Traditional Arabic"/>
          <w:sz w:val="36"/>
          <w:szCs w:val="36"/>
          <w:rtl/>
        </w:rPr>
        <w:t xml:space="preserve"> لتليينها وعودتها </w:t>
      </w:r>
      <w:r w:rsidRPr="002635EA">
        <w:rPr>
          <w:rFonts w:ascii="Traditional Arabic" w:hAnsi="Traditional Arabic" w:cs="Traditional Arabic" w:hint="cs"/>
          <w:sz w:val="36"/>
          <w:szCs w:val="36"/>
          <w:rtl/>
        </w:rPr>
        <w:t>إلى</w:t>
      </w:r>
      <w:r w:rsidRPr="002635EA">
        <w:rPr>
          <w:rFonts w:ascii="Traditional Arabic" w:hAnsi="Traditional Arabic" w:cs="Traditional Arabic"/>
          <w:sz w:val="36"/>
          <w:szCs w:val="36"/>
          <w:rtl/>
        </w:rPr>
        <w:t xml:space="preserve"> طبيعتها</w:t>
      </w:r>
      <w:r w:rsidR="002F00F3">
        <w:rPr>
          <w:rFonts w:ascii="Traditional Arabic" w:hAnsi="Traditional Arabic" w:cs="Traditional Arabic"/>
          <w:sz w:val="36"/>
          <w:szCs w:val="36"/>
          <w:rtl/>
        </w:rPr>
        <w:t xml:space="preserve">. </w:t>
      </w:r>
    </w:p>
    <w:p w:rsidR="004B2662" w:rsidRPr="002635EA" w:rsidRDefault="004B2662" w:rsidP="00B627E7">
      <w:pPr>
        <w:spacing w:after="120" w:line="240" w:lineRule="auto"/>
        <w:ind w:firstLine="289"/>
        <w:jc w:val="both"/>
        <w:rPr>
          <w:rFonts w:ascii="Traditional Arabic" w:hAnsi="Traditional Arabic" w:cs="Traditional Arabic"/>
          <w:sz w:val="36"/>
          <w:szCs w:val="36"/>
          <w:rtl/>
        </w:rPr>
      </w:pPr>
      <w:r w:rsidRPr="002635EA">
        <w:rPr>
          <w:rFonts w:ascii="Traditional Arabic" w:hAnsi="Traditional Arabic" w:cs="Traditional Arabic"/>
          <w:sz w:val="36"/>
          <w:szCs w:val="36"/>
          <w:rtl/>
        </w:rPr>
        <w:t>أو تدليك تكميلي لعملية الاسترخاء</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sz w:val="36"/>
          <w:szCs w:val="36"/>
          <w:rtl/>
        </w:rPr>
        <w:t xml:space="preserve">أو </w:t>
      </w:r>
      <w:r w:rsidRPr="002635EA">
        <w:rPr>
          <w:rFonts w:ascii="Traditional Arabic" w:hAnsi="Traditional Arabic" w:cs="Traditional Arabic" w:hint="cs"/>
          <w:sz w:val="36"/>
          <w:szCs w:val="36"/>
          <w:rtl/>
        </w:rPr>
        <w:t>نتيجة</w:t>
      </w:r>
      <w:r w:rsidRPr="002635EA">
        <w:rPr>
          <w:rFonts w:ascii="Traditional Arabic" w:hAnsi="Traditional Arabic" w:cs="Traditional Arabic"/>
          <w:sz w:val="36"/>
          <w:szCs w:val="36"/>
          <w:rtl/>
        </w:rPr>
        <w:t xml:space="preserve"> الجهد المبذول في </w:t>
      </w:r>
      <w:r w:rsidRPr="002635EA">
        <w:rPr>
          <w:rFonts w:ascii="Traditional Arabic" w:hAnsi="Traditional Arabic" w:cs="Traditional Arabic" w:hint="cs"/>
          <w:sz w:val="36"/>
          <w:szCs w:val="36"/>
          <w:rtl/>
        </w:rPr>
        <w:t>الأعمال</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sz w:val="36"/>
          <w:szCs w:val="36"/>
          <w:rtl/>
        </w:rPr>
        <w:t xml:space="preserve">حتى </w:t>
      </w:r>
      <w:r w:rsidR="00B627E7">
        <w:rPr>
          <w:rFonts w:ascii="Traditional Arabic" w:hAnsi="Traditional Arabic" w:cs="Traditional Arabic" w:hint="cs"/>
          <w:sz w:val="36"/>
          <w:szCs w:val="36"/>
          <w:rtl/>
        </w:rPr>
        <w:t>إ</w:t>
      </w:r>
      <w:r w:rsidRPr="002635EA">
        <w:rPr>
          <w:rFonts w:ascii="Traditional Arabic" w:hAnsi="Traditional Arabic" w:cs="Traditional Arabic"/>
          <w:sz w:val="36"/>
          <w:szCs w:val="36"/>
          <w:rtl/>
        </w:rPr>
        <w:t xml:space="preserve">ن الحلاق الخاص بالرجال لترى أنه بعد انتهاء الحلاقة يقوم بعمل مساج للرأس وللرقبة </w:t>
      </w:r>
      <w:r w:rsidRPr="002635EA">
        <w:rPr>
          <w:rFonts w:ascii="Traditional Arabic" w:hAnsi="Traditional Arabic" w:cs="Traditional Arabic" w:hint="cs"/>
          <w:sz w:val="36"/>
          <w:szCs w:val="36"/>
          <w:rtl/>
        </w:rPr>
        <w:lastRenderedPageBreak/>
        <w:t>والأكتاف</w:t>
      </w:r>
      <w:r w:rsidRPr="002635EA">
        <w:rPr>
          <w:rFonts w:ascii="Traditional Arabic" w:hAnsi="Traditional Arabic" w:cs="Traditional Arabic"/>
          <w:sz w:val="36"/>
          <w:szCs w:val="36"/>
          <w:rtl/>
        </w:rPr>
        <w:t xml:space="preserve"> لجلب الراغبين بالحلاقة</w:t>
      </w:r>
      <w:r w:rsidR="002F00F3">
        <w:rPr>
          <w:rFonts w:ascii="Traditional Arabic" w:hAnsi="Traditional Arabic" w:cs="Traditional Arabic" w:hint="cs"/>
          <w:sz w:val="36"/>
          <w:szCs w:val="36"/>
          <w:rtl/>
        </w:rPr>
        <w:t xml:space="preserve">، </w:t>
      </w:r>
      <w:r w:rsidRPr="002635EA">
        <w:rPr>
          <w:rFonts w:ascii="Traditional Arabic" w:hAnsi="Traditional Arabic" w:cs="Traditional Arabic" w:hint="cs"/>
          <w:sz w:val="36"/>
          <w:szCs w:val="36"/>
          <w:rtl/>
        </w:rPr>
        <w:t xml:space="preserve">(ولقد أحسنت إدارة </w:t>
      </w:r>
      <w:r w:rsidRPr="00942EA4">
        <w:rPr>
          <w:rFonts w:ascii="Traditional Arabic" w:hAnsi="Traditional Arabic" w:cs="Traditional Arabic" w:hint="cs"/>
          <w:sz w:val="36"/>
          <w:szCs w:val="36"/>
          <w:rtl/>
        </w:rPr>
        <w:t>الرقابة بأمانة مدينة جدة بمنع</w:t>
      </w:r>
      <w:r w:rsidRPr="002635EA">
        <w:rPr>
          <w:rFonts w:ascii="Traditional Arabic" w:hAnsi="Traditional Arabic" w:cs="Traditional Arabic" w:hint="cs"/>
          <w:sz w:val="36"/>
          <w:szCs w:val="36"/>
          <w:rtl/>
        </w:rPr>
        <w:t xml:space="preserve"> نشاط المساج وحمامات البخار بأنواعها داخل صالونات الحلاقة أو الصالات الرياضية)</w:t>
      </w:r>
      <w:r w:rsidRPr="002635EA">
        <w:rPr>
          <w:rFonts w:ascii="Traditional Arabic" w:hAnsi="Traditional Arabic" w:cs="Traditional Arabic" w:hint="cs"/>
          <w:sz w:val="36"/>
          <w:szCs w:val="36"/>
          <w:vertAlign w:val="superscript"/>
          <w:rtl/>
        </w:rPr>
        <w:t>(</w:t>
      </w:r>
      <w:r w:rsidRPr="002635EA">
        <w:rPr>
          <w:rStyle w:val="FootnoteReference"/>
          <w:rFonts w:ascii="Traditional Arabic" w:hAnsi="Traditional Arabic" w:cs="Traditional Arabic"/>
          <w:sz w:val="36"/>
          <w:szCs w:val="36"/>
          <w:rtl/>
        </w:rPr>
        <w:footnoteReference w:id="957"/>
      </w:r>
      <w:r w:rsidRPr="002635EA">
        <w:rPr>
          <w:rFonts w:ascii="Traditional Arabic" w:hAnsi="Traditional Arabic" w:cs="Traditional Arabic" w:hint="cs"/>
          <w:sz w:val="36"/>
          <w:szCs w:val="36"/>
          <w:vertAlign w:val="superscript"/>
          <w:rtl/>
        </w:rPr>
        <w:t>)</w:t>
      </w:r>
      <w:r w:rsidR="002F00F3">
        <w:rPr>
          <w:rFonts w:ascii="Traditional Arabic" w:hAnsi="Traditional Arabic" w:cs="Traditional Arabic" w:hint="cs"/>
          <w:sz w:val="36"/>
          <w:szCs w:val="36"/>
          <w:rtl/>
        </w:rPr>
        <w:t xml:space="preserve">. </w:t>
      </w:r>
    </w:p>
    <w:p w:rsidR="007A44CE" w:rsidRDefault="007A44CE" w:rsidP="00820677">
      <w:pPr>
        <w:spacing w:after="120" w:line="240" w:lineRule="auto"/>
        <w:ind w:firstLine="289"/>
        <w:jc w:val="both"/>
        <w:rPr>
          <w:rFonts w:ascii="Traditional Arabic" w:hAnsi="Traditional Arabic" w:cs="Traditional Arabic"/>
          <w:b/>
          <w:bCs/>
          <w:sz w:val="40"/>
          <w:szCs w:val="40"/>
          <w:rtl/>
        </w:rPr>
      </w:pPr>
    </w:p>
    <w:p w:rsidR="004B2662" w:rsidRPr="002635EA" w:rsidRDefault="004B2662" w:rsidP="00820677">
      <w:pPr>
        <w:spacing w:after="120" w:line="240" w:lineRule="auto"/>
        <w:ind w:firstLine="289"/>
        <w:jc w:val="both"/>
        <w:rPr>
          <w:rFonts w:ascii="Traditional Arabic" w:hAnsi="Traditional Arabic" w:cs="Traditional Arabic"/>
          <w:b/>
          <w:bCs/>
          <w:sz w:val="40"/>
          <w:szCs w:val="40"/>
          <w:rtl/>
        </w:rPr>
      </w:pPr>
      <w:r w:rsidRPr="002635EA">
        <w:rPr>
          <w:rFonts w:ascii="Traditional Arabic" w:hAnsi="Traditional Arabic" w:cs="Traditional Arabic" w:hint="cs"/>
          <w:b/>
          <w:bCs/>
          <w:sz w:val="40"/>
          <w:szCs w:val="40"/>
          <w:rtl/>
        </w:rPr>
        <w:t>وبهذا يمكن تقسيم عمل التدليك إلى قسمين</w:t>
      </w:r>
      <w:r w:rsidR="002F00F3">
        <w:rPr>
          <w:rFonts w:ascii="Traditional Arabic" w:hAnsi="Traditional Arabic" w:cs="Traditional Arabic" w:hint="cs"/>
          <w:b/>
          <w:bCs/>
          <w:sz w:val="40"/>
          <w:szCs w:val="40"/>
          <w:rtl/>
        </w:rPr>
        <w:t xml:space="preserve">: </w:t>
      </w:r>
    </w:p>
    <w:p w:rsidR="004B2662" w:rsidRPr="002635EA" w:rsidRDefault="004B2662" w:rsidP="007A44CE">
      <w:pPr>
        <w:shd w:val="clear" w:color="auto" w:fill="FFFFFF"/>
        <w:spacing w:after="120" w:line="240" w:lineRule="auto"/>
        <w:ind w:firstLine="289"/>
        <w:jc w:val="both"/>
        <w:outlineLvl w:val="2"/>
        <w:rPr>
          <w:rFonts w:ascii="Arial" w:eastAsia="Times New Roman" w:hAnsi="Arial" w:cs="Traditional Arabic"/>
          <w:sz w:val="36"/>
          <w:szCs w:val="36"/>
          <w:rtl/>
        </w:rPr>
      </w:pPr>
      <w:r w:rsidRPr="002635EA">
        <w:rPr>
          <w:rFonts w:ascii="Times New Roman" w:eastAsia="Times New Roman" w:hAnsi="Times New Roman" w:cs="Times New Roman"/>
          <w:b/>
          <w:bCs/>
          <w:sz w:val="36"/>
          <w:szCs w:val="36"/>
          <w:rtl/>
        </w:rPr>
        <w:t> </w:t>
      </w:r>
      <w:r w:rsidRPr="002635EA">
        <w:rPr>
          <w:rFonts w:ascii="Times New Roman" w:eastAsia="Times New Roman" w:hAnsi="Times New Roman" w:cs="Traditional Arabic" w:hint="cs"/>
          <w:b/>
          <w:bCs/>
          <w:sz w:val="36"/>
          <w:szCs w:val="36"/>
          <w:rtl/>
        </w:rPr>
        <w:t>القسم الأول التدليك</w:t>
      </w:r>
      <w:r w:rsidRPr="002635EA">
        <w:rPr>
          <w:rFonts w:eastAsia="Times New Roman" w:hAnsi="Arial" w:cs="Traditional Arabic" w:hint="cs"/>
          <w:b/>
          <w:bCs/>
          <w:sz w:val="36"/>
          <w:szCs w:val="36"/>
          <w:rtl/>
        </w:rPr>
        <w:t>ال</w:t>
      </w:r>
      <w:r w:rsidRPr="002635EA">
        <w:rPr>
          <w:rFonts w:eastAsia="Times New Roman" w:hAnsi="Arial" w:cs="Traditional Arabic"/>
          <w:b/>
          <w:bCs/>
          <w:sz w:val="36"/>
          <w:szCs w:val="36"/>
          <w:rtl/>
        </w:rPr>
        <w:t xml:space="preserve">طبي  </w:t>
      </w:r>
      <w:r w:rsidRPr="002635EA">
        <w:rPr>
          <w:rFonts w:eastAsia="Times New Roman" w:hAnsi="Arial" w:cs="Traditional Arabic" w:hint="cs"/>
          <w:b/>
          <w:bCs/>
          <w:sz w:val="36"/>
          <w:szCs w:val="36"/>
          <w:rtl/>
        </w:rPr>
        <w:t>ال</w:t>
      </w:r>
      <w:r w:rsidRPr="002635EA">
        <w:rPr>
          <w:rFonts w:eastAsia="Times New Roman" w:hAnsi="Arial" w:cs="Traditional Arabic"/>
          <w:b/>
          <w:bCs/>
          <w:sz w:val="36"/>
          <w:szCs w:val="36"/>
          <w:rtl/>
        </w:rPr>
        <w:t>ضروري</w:t>
      </w:r>
      <w:r w:rsidR="002F00F3">
        <w:rPr>
          <w:rFonts w:ascii="Arial" w:eastAsia="Times New Roman" w:hAnsi="Arial" w:cs="Traditional Arabic" w:hint="cs"/>
          <w:sz w:val="36"/>
          <w:szCs w:val="36"/>
          <w:rtl/>
        </w:rPr>
        <w:t xml:space="preserve">: </w:t>
      </w:r>
    </w:p>
    <w:p w:rsidR="004B2662" w:rsidRPr="002635EA" w:rsidRDefault="004B2662" w:rsidP="00820677">
      <w:pPr>
        <w:shd w:val="clear" w:color="auto" w:fill="FFFFFF"/>
        <w:spacing w:after="120" w:line="240" w:lineRule="auto"/>
        <w:ind w:firstLine="289"/>
        <w:jc w:val="both"/>
        <w:rPr>
          <w:rFonts w:ascii="Times New Roman" w:eastAsia="Times New Roman" w:hAnsi="Times New Roman" w:cs="Traditional Arabic"/>
          <w:sz w:val="36"/>
          <w:szCs w:val="36"/>
          <w:rtl/>
        </w:rPr>
      </w:pPr>
      <w:r w:rsidRPr="002635EA">
        <w:rPr>
          <w:rFonts w:ascii="Arial" w:eastAsia="Times New Roman" w:cs="Traditional Arabic" w:hint="cs"/>
          <w:sz w:val="36"/>
          <w:szCs w:val="36"/>
          <w:rtl/>
        </w:rPr>
        <w:t xml:space="preserve">وهو الذي </w:t>
      </w:r>
      <w:r w:rsidRPr="002635EA">
        <w:rPr>
          <w:rFonts w:ascii="Arial" w:eastAsia="Times New Roman" w:cs="Traditional Arabic"/>
          <w:sz w:val="36"/>
          <w:szCs w:val="36"/>
          <w:rtl/>
        </w:rPr>
        <w:t>تقوم عليه صحة الإنسان</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أو عضو من أعضائه</w:t>
      </w:r>
      <w:r w:rsidR="002F00F3">
        <w:rPr>
          <w:rFonts w:eastAsia="Times New Roman" w:cs="Traditional Arabic" w:hint="cs"/>
          <w:sz w:val="36"/>
          <w:szCs w:val="36"/>
          <w:rtl/>
        </w:rPr>
        <w:t xml:space="preserve">، </w:t>
      </w:r>
      <w:r w:rsidRPr="002635EA">
        <w:rPr>
          <w:rFonts w:eastAsia="Times New Roman" w:cs="Traditional Arabic" w:hint="cs"/>
          <w:sz w:val="36"/>
          <w:szCs w:val="36"/>
          <w:rtl/>
        </w:rPr>
        <w:t>كمن يحتاج لعلاج طبيعي وتمارين وتحريك للعضلات</w:t>
      </w:r>
      <w:r w:rsidR="002F00F3">
        <w:rPr>
          <w:rFonts w:eastAsia="Times New Roman" w:cs="Traditional Arabic" w:hint="cs"/>
          <w:sz w:val="36"/>
          <w:szCs w:val="36"/>
          <w:rtl/>
        </w:rPr>
        <w:t xml:space="preserve">، </w:t>
      </w:r>
      <w:r w:rsidRPr="002635EA">
        <w:rPr>
          <w:rFonts w:eastAsia="Times New Roman" w:cs="Traditional Arabic" w:hint="cs"/>
          <w:sz w:val="36"/>
          <w:szCs w:val="36"/>
          <w:rtl/>
        </w:rPr>
        <w:t>ودلك لها للإسراع في شفائه بعد حادث</w:t>
      </w:r>
      <w:r w:rsidR="002F00F3">
        <w:rPr>
          <w:rFonts w:eastAsia="Times New Roman" w:cs="Traditional Arabic" w:hint="cs"/>
          <w:sz w:val="36"/>
          <w:szCs w:val="36"/>
          <w:rtl/>
        </w:rPr>
        <w:t xml:space="preserve">، </w:t>
      </w:r>
      <w:r w:rsidRPr="002635EA">
        <w:rPr>
          <w:rFonts w:eastAsia="Times New Roman" w:cs="Traditional Arabic" w:hint="cs"/>
          <w:sz w:val="36"/>
          <w:szCs w:val="36"/>
          <w:rtl/>
        </w:rPr>
        <w:t>أو إزالة آلام مبرحة  ونحو ذلك</w:t>
      </w:r>
      <w:r w:rsidR="002F00F3">
        <w:rPr>
          <w:rFonts w:eastAsia="Times New Roman" w:cs="Traditional Arabic" w:hint="cs"/>
          <w:sz w:val="36"/>
          <w:szCs w:val="36"/>
          <w:rtl/>
        </w:rPr>
        <w:t xml:space="preserve">، </w:t>
      </w:r>
      <w:r w:rsidRPr="002635EA">
        <w:rPr>
          <w:rFonts w:eastAsia="Times New Roman" w:cs="Traditional Arabic" w:hint="cs"/>
          <w:sz w:val="36"/>
          <w:szCs w:val="36"/>
          <w:rtl/>
        </w:rPr>
        <w:t>وهو أحد أنواع العلاج الطبي</w:t>
      </w:r>
      <w:r w:rsidR="002F00F3">
        <w:rPr>
          <w:rFonts w:eastAsia="Times New Roman" w:cs="Traditional Arabic" w:hint="cs"/>
          <w:sz w:val="36"/>
          <w:szCs w:val="36"/>
          <w:rtl/>
        </w:rPr>
        <w:t xml:space="preserve">، </w:t>
      </w:r>
      <w:r w:rsidRPr="002635EA">
        <w:rPr>
          <w:rFonts w:eastAsia="Times New Roman" w:cs="Traditional Arabic" w:hint="cs"/>
          <w:sz w:val="36"/>
          <w:szCs w:val="36"/>
          <w:rtl/>
        </w:rPr>
        <w:t>وعادة ما يقدم هذا النوع في المستشفيات في قسم العلاج الطبيعي</w:t>
      </w:r>
      <w:r w:rsidR="002F00F3">
        <w:rPr>
          <w:rFonts w:eastAsia="Times New Roman" w:cs="Traditional Arabic" w:hint="cs"/>
          <w:sz w:val="36"/>
          <w:szCs w:val="36"/>
          <w:rtl/>
        </w:rPr>
        <w:t xml:space="preserve">. </w:t>
      </w:r>
    </w:p>
    <w:p w:rsidR="004B2662" w:rsidRPr="002635EA" w:rsidRDefault="004B2662" w:rsidP="00942EA4">
      <w:pPr>
        <w:shd w:val="clear" w:color="auto" w:fill="FFFFFF"/>
        <w:spacing w:after="120" w:line="240" w:lineRule="auto"/>
        <w:ind w:firstLine="289"/>
        <w:jc w:val="both"/>
        <w:rPr>
          <w:rFonts w:ascii="Times New Roman" w:eastAsia="Times New Roman" w:hAnsi="Times New Roman" w:cs="Traditional Arabic"/>
          <w:sz w:val="36"/>
          <w:szCs w:val="36"/>
          <w:rtl/>
        </w:rPr>
      </w:pPr>
      <w:r w:rsidRPr="002635EA">
        <w:rPr>
          <w:rFonts w:ascii="Times New Roman" w:eastAsia="Times New Roman" w:hAnsi="Times New Roman" w:cs="Traditional Arabic" w:hint="cs"/>
          <w:sz w:val="36"/>
          <w:szCs w:val="36"/>
          <w:rtl/>
        </w:rPr>
        <w:t xml:space="preserve">وفي هذا إن </w:t>
      </w:r>
      <w:r w:rsidRPr="002635EA">
        <w:rPr>
          <w:rFonts w:eastAsia="Times New Roman" w:hAnsi="Arial" w:cs="Traditional Arabic" w:hint="cs"/>
          <w:sz w:val="36"/>
          <w:szCs w:val="36"/>
          <w:rtl/>
        </w:rPr>
        <w:t>احتيج له ل</w:t>
      </w:r>
      <w:r w:rsidRPr="002635EA">
        <w:rPr>
          <w:rFonts w:eastAsia="Times New Roman" w:hAnsi="Arial" w:cs="Traditional Arabic"/>
          <w:sz w:val="36"/>
          <w:szCs w:val="36"/>
          <w:rtl/>
        </w:rPr>
        <w:t xml:space="preserve">لتداوي والعلاج </w:t>
      </w:r>
      <w:r>
        <w:rPr>
          <w:rFonts w:eastAsia="Times New Roman" w:hAnsi="Arial" w:cs="Traditional Arabic" w:hint="cs"/>
          <w:sz w:val="36"/>
          <w:szCs w:val="36"/>
          <w:rtl/>
        </w:rPr>
        <w:t>ب</w:t>
      </w:r>
      <w:r w:rsidRPr="002635EA">
        <w:rPr>
          <w:rFonts w:eastAsia="Times New Roman" w:hAnsi="Arial" w:cs="Traditional Arabic" w:hint="cs"/>
          <w:sz w:val="36"/>
          <w:szCs w:val="36"/>
          <w:rtl/>
        </w:rPr>
        <w:t>طبيعة الحال فإن هذا لا</w:t>
      </w:r>
      <w:r w:rsidRPr="002635EA">
        <w:rPr>
          <w:rFonts w:eastAsia="Times New Roman" w:hAnsi="Arial" w:cs="Traditional Arabic"/>
          <w:sz w:val="36"/>
          <w:szCs w:val="36"/>
          <w:rtl/>
        </w:rPr>
        <w:t xml:space="preserve"> يبيح المحرم</w:t>
      </w:r>
      <w:r w:rsidR="002F00F3">
        <w:rPr>
          <w:rFonts w:eastAsia="Times New Roman" w:hAnsi="Arial" w:cs="Traditional Arabic" w:hint="cs"/>
          <w:sz w:val="36"/>
          <w:szCs w:val="36"/>
          <w:rtl/>
        </w:rPr>
        <w:t xml:space="preserve">، </w:t>
      </w:r>
      <w:r w:rsidRPr="002635EA">
        <w:rPr>
          <w:rFonts w:eastAsia="Times New Roman" w:hAnsi="Arial" w:cs="Traditional Arabic" w:hint="cs"/>
          <w:sz w:val="36"/>
          <w:szCs w:val="36"/>
          <w:rtl/>
        </w:rPr>
        <w:t>ك</w:t>
      </w:r>
      <w:r w:rsidRPr="002635EA">
        <w:rPr>
          <w:rFonts w:eastAsia="Times New Roman" w:hAnsi="Arial" w:cs="Traditional Arabic"/>
          <w:sz w:val="36"/>
          <w:szCs w:val="36"/>
          <w:rtl/>
        </w:rPr>
        <w:t>النظر والمس للعورات</w:t>
      </w:r>
      <w:r w:rsidR="002F00F3">
        <w:rPr>
          <w:rFonts w:eastAsia="Times New Roman" w:hAnsi="Arial" w:cs="Traditional Arabic" w:hint="cs"/>
          <w:sz w:val="36"/>
          <w:szCs w:val="36"/>
          <w:rtl/>
        </w:rPr>
        <w:t xml:space="preserve">، </w:t>
      </w:r>
      <w:r w:rsidRPr="002635EA">
        <w:rPr>
          <w:rFonts w:ascii="Times New Roman" w:eastAsia="Times New Roman" w:hAnsi="Times New Roman" w:cs="Traditional Arabic" w:hint="cs"/>
          <w:sz w:val="36"/>
          <w:szCs w:val="36"/>
          <w:rtl/>
        </w:rPr>
        <w:t>و</w:t>
      </w:r>
      <w:r w:rsidRPr="002635EA">
        <w:rPr>
          <w:rFonts w:eastAsia="Times New Roman" w:hAnsi="Arial" w:cs="Traditional Arabic"/>
          <w:sz w:val="36"/>
          <w:szCs w:val="36"/>
          <w:rtl/>
        </w:rPr>
        <w:t>الأصل أن يتولى الرجل علاج الرجل</w:t>
      </w:r>
      <w:r w:rsidR="002F00F3">
        <w:rPr>
          <w:rFonts w:eastAsia="Times New Roman" w:hAnsi="Arial" w:cs="Traditional Arabic" w:hint="cs"/>
          <w:sz w:val="36"/>
          <w:szCs w:val="36"/>
          <w:rtl/>
        </w:rPr>
        <w:t xml:space="preserve">، </w:t>
      </w:r>
      <w:r w:rsidRPr="002635EA">
        <w:rPr>
          <w:rFonts w:eastAsia="Times New Roman" w:hAnsi="Arial" w:cs="Traditional Arabic"/>
          <w:sz w:val="36"/>
          <w:szCs w:val="36"/>
          <w:rtl/>
        </w:rPr>
        <w:t>والمرأة علاج المرأة</w:t>
      </w:r>
      <w:r w:rsidR="002F00F3">
        <w:rPr>
          <w:rFonts w:eastAsia="Times New Roman" w:hAnsi="Arial" w:cs="Traditional Arabic" w:hint="cs"/>
          <w:sz w:val="36"/>
          <w:szCs w:val="36"/>
          <w:rtl/>
        </w:rPr>
        <w:t xml:space="preserve">، </w:t>
      </w:r>
      <w:r w:rsidRPr="002635EA">
        <w:rPr>
          <w:rFonts w:eastAsia="Times New Roman" w:hAnsi="Arial" w:cs="Traditional Arabic" w:hint="cs"/>
          <w:sz w:val="36"/>
          <w:szCs w:val="36"/>
          <w:rtl/>
        </w:rPr>
        <w:t>ف</w:t>
      </w:r>
      <w:r w:rsidRPr="002635EA">
        <w:rPr>
          <w:rFonts w:eastAsia="Times New Roman" w:hAnsi="Arial" w:cs="Traditional Arabic"/>
          <w:sz w:val="36"/>
          <w:szCs w:val="36"/>
          <w:rtl/>
        </w:rPr>
        <w:t>إ</w:t>
      </w:r>
      <w:r w:rsidRPr="002635EA">
        <w:rPr>
          <w:rFonts w:eastAsia="Times New Roman" w:hAnsi="Arial" w:cs="Traditional Arabic" w:hint="cs"/>
          <w:sz w:val="36"/>
          <w:szCs w:val="36"/>
          <w:rtl/>
        </w:rPr>
        <w:t>ن</w:t>
      </w:r>
      <w:r w:rsidRPr="002635EA">
        <w:rPr>
          <w:rFonts w:eastAsia="Times New Roman" w:hAnsi="Arial" w:cs="Traditional Arabic"/>
          <w:sz w:val="36"/>
          <w:szCs w:val="36"/>
          <w:rtl/>
        </w:rPr>
        <w:t xml:space="preserve"> وجدت ضرورة </w:t>
      </w:r>
      <w:r w:rsidRPr="002635EA">
        <w:rPr>
          <w:rFonts w:eastAsia="Times New Roman" w:hAnsi="Arial" w:cs="Traditional Arabic" w:hint="cs"/>
          <w:sz w:val="36"/>
          <w:szCs w:val="36"/>
          <w:rtl/>
        </w:rPr>
        <w:t>لل</w:t>
      </w:r>
      <w:r w:rsidRPr="002635EA">
        <w:rPr>
          <w:rFonts w:eastAsia="Times New Roman" w:hAnsi="Arial" w:cs="Traditional Arabic"/>
          <w:sz w:val="36"/>
          <w:szCs w:val="36"/>
          <w:rtl/>
        </w:rPr>
        <w:t>نظر أو اللمس للعورة</w:t>
      </w:r>
      <w:r w:rsidRPr="002635EA">
        <w:rPr>
          <w:rFonts w:eastAsia="Times New Roman" w:hAnsi="Arial" w:cs="Traditional Arabic" w:hint="cs"/>
          <w:sz w:val="36"/>
          <w:szCs w:val="36"/>
          <w:rtl/>
        </w:rPr>
        <w:t xml:space="preserve">  أو عدم وجود الرجل لتدليك الرجل أو المرأة لتدليك المرأة فلا بأس</w:t>
      </w:r>
      <w:r w:rsidR="002F00F3">
        <w:rPr>
          <w:rFonts w:eastAsia="Times New Roman" w:hAnsi="Arial" w:cs="Traditional Arabic" w:hint="cs"/>
          <w:sz w:val="36"/>
          <w:szCs w:val="36"/>
          <w:rtl/>
        </w:rPr>
        <w:t xml:space="preserve">، </w:t>
      </w:r>
      <w:r w:rsidRPr="002635EA">
        <w:rPr>
          <w:rFonts w:eastAsia="Times New Roman" w:hAnsi="Arial" w:cs="Traditional Arabic" w:hint="cs"/>
          <w:sz w:val="36"/>
          <w:szCs w:val="36"/>
          <w:rtl/>
        </w:rPr>
        <w:t>إعمالاً لمبدأ الضرورة بشرط أن تقدر بقدرها</w:t>
      </w:r>
      <w:r w:rsidR="002F00F3">
        <w:rPr>
          <w:rFonts w:eastAsia="Times New Roman" w:hAnsi="Arial" w:cs="Traditional Arabic"/>
          <w:sz w:val="36"/>
          <w:szCs w:val="36"/>
          <w:rtl/>
        </w:rPr>
        <w:t xml:space="preserve">. </w:t>
      </w:r>
    </w:p>
    <w:p w:rsidR="004B2662" w:rsidRDefault="004B2662" w:rsidP="00B627E7">
      <w:pPr>
        <w:shd w:val="clear" w:color="auto" w:fill="FFFFFF"/>
        <w:spacing w:before="114" w:after="120" w:line="240" w:lineRule="auto"/>
        <w:ind w:firstLine="289"/>
        <w:jc w:val="both"/>
        <w:outlineLvl w:val="2"/>
        <w:rPr>
          <w:rFonts w:ascii="Traditional Arabic" w:cs="Traditional Arabic"/>
          <w:sz w:val="36"/>
          <w:szCs w:val="36"/>
          <w:rtl/>
        </w:rPr>
      </w:pPr>
      <w:r w:rsidRPr="002635EA">
        <w:rPr>
          <w:rFonts w:ascii="Arial" w:eastAsia="Times New Roman" w:hAnsi="Arial" w:cs="Traditional Arabic" w:hint="cs"/>
          <w:b/>
          <w:bCs/>
          <w:sz w:val="36"/>
          <w:szCs w:val="36"/>
          <w:rtl/>
        </w:rPr>
        <w:t xml:space="preserve">أما القسم الثاني </w:t>
      </w:r>
      <w:r w:rsidRPr="002635EA">
        <w:rPr>
          <w:rFonts w:eastAsia="Times New Roman" w:hAnsi="Arial" w:cs="Traditional Arabic" w:hint="cs"/>
          <w:b/>
          <w:bCs/>
          <w:sz w:val="36"/>
          <w:szCs w:val="36"/>
          <w:rtl/>
        </w:rPr>
        <w:t>ال</w:t>
      </w:r>
      <w:r w:rsidRPr="002635EA">
        <w:rPr>
          <w:rFonts w:eastAsia="Times New Roman" w:hAnsi="Arial" w:cs="Traditional Arabic"/>
          <w:b/>
          <w:bCs/>
          <w:sz w:val="36"/>
          <w:szCs w:val="36"/>
          <w:rtl/>
        </w:rPr>
        <w:t xml:space="preserve">تدليك </w:t>
      </w:r>
      <w:r w:rsidRPr="002635EA">
        <w:rPr>
          <w:rFonts w:eastAsia="Times New Roman" w:hAnsi="Arial" w:cs="Traditional Arabic" w:hint="cs"/>
          <w:b/>
          <w:bCs/>
          <w:sz w:val="36"/>
          <w:szCs w:val="36"/>
          <w:rtl/>
        </w:rPr>
        <w:t>أ</w:t>
      </w:r>
      <w:r w:rsidRPr="002635EA">
        <w:rPr>
          <w:rFonts w:eastAsia="Times New Roman" w:hAnsi="Arial" w:cs="Traditional Arabic"/>
          <w:b/>
          <w:bCs/>
          <w:sz w:val="36"/>
          <w:szCs w:val="36"/>
          <w:rtl/>
        </w:rPr>
        <w:t>و</w:t>
      </w:r>
      <w:r w:rsidRPr="002635EA">
        <w:rPr>
          <w:rFonts w:eastAsia="Times New Roman" w:hAnsi="Arial" w:cs="Traditional Arabic" w:hint="cs"/>
          <w:b/>
          <w:bCs/>
          <w:sz w:val="36"/>
          <w:szCs w:val="36"/>
          <w:rtl/>
        </w:rPr>
        <w:t xml:space="preserve"> ال</w:t>
      </w:r>
      <w:r w:rsidRPr="002635EA">
        <w:rPr>
          <w:rFonts w:eastAsia="Times New Roman" w:hAnsi="Arial" w:cs="Traditional Arabic"/>
          <w:b/>
          <w:bCs/>
          <w:sz w:val="36"/>
          <w:szCs w:val="36"/>
          <w:rtl/>
        </w:rPr>
        <w:t xml:space="preserve">مساج </w:t>
      </w:r>
      <w:r w:rsidRPr="002635EA">
        <w:rPr>
          <w:rFonts w:eastAsia="Times New Roman" w:hAnsi="Arial" w:cs="Traditional Arabic" w:hint="cs"/>
          <w:b/>
          <w:bCs/>
          <w:sz w:val="36"/>
          <w:szCs w:val="36"/>
          <w:rtl/>
        </w:rPr>
        <w:t>ال</w:t>
      </w:r>
      <w:r w:rsidRPr="002635EA">
        <w:rPr>
          <w:rFonts w:eastAsia="Times New Roman" w:hAnsi="Arial" w:cs="Traditional Arabic"/>
          <w:b/>
          <w:bCs/>
          <w:sz w:val="36"/>
          <w:szCs w:val="36"/>
          <w:rtl/>
        </w:rPr>
        <w:t>تكميلي</w:t>
      </w:r>
      <w:r w:rsidR="002F00F3">
        <w:rPr>
          <w:rFonts w:eastAsia="Times New Roman" w:hAnsi="Arial" w:cs="Traditional Arabic" w:hint="cs"/>
          <w:b/>
          <w:bCs/>
          <w:sz w:val="36"/>
          <w:szCs w:val="36"/>
          <w:rtl/>
        </w:rPr>
        <w:t xml:space="preserve">: </w:t>
      </w:r>
      <w:r w:rsidRPr="002635EA">
        <w:rPr>
          <w:rFonts w:ascii="Arial" w:eastAsia="Times New Roman" w:hAnsi="Arial" w:cs="Traditional Arabic" w:hint="cs"/>
          <w:sz w:val="36"/>
          <w:szCs w:val="36"/>
          <w:rtl/>
        </w:rPr>
        <w:t xml:space="preserve">وهو الذي </w:t>
      </w:r>
      <w:r w:rsidRPr="002635EA">
        <w:rPr>
          <w:rFonts w:eastAsia="Times New Roman" w:hAnsi="Arial" w:cs="Traditional Arabic"/>
          <w:sz w:val="36"/>
          <w:szCs w:val="36"/>
          <w:rtl/>
        </w:rPr>
        <w:t>لايتضرر البدن بعدم فعله</w:t>
      </w:r>
      <w:r w:rsidRPr="002635EA">
        <w:rPr>
          <w:rFonts w:ascii="Arial" w:eastAsia="Times New Roman" w:hAnsi="Arial" w:cs="Traditional Arabic" w:hint="cs"/>
          <w:sz w:val="36"/>
          <w:szCs w:val="36"/>
          <w:rtl/>
        </w:rPr>
        <w:t xml:space="preserve">أي </w:t>
      </w:r>
      <w:r w:rsidR="00B627E7">
        <w:rPr>
          <w:rFonts w:ascii="Arial" w:eastAsia="Times New Roman" w:hAnsi="Arial" w:cs="Traditional Arabic" w:hint="cs"/>
          <w:sz w:val="36"/>
          <w:szCs w:val="36"/>
          <w:rtl/>
        </w:rPr>
        <w:t>إ</w:t>
      </w:r>
      <w:r w:rsidRPr="002635EA">
        <w:rPr>
          <w:rFonts w:ascii="Arial" w:eastAsia="Times New Roman" w:hAnsi="Arial" w:cs="Traditional Arabic" w:hint="cs"/>
          <w:sz w:val="36"/>
          <w:szCs w:val="36"/>
          <w:rtl/>
        </w:rPr>
        <w:t>نه لا ضرورة ولا حاجة ماسة لفعله</w:t>
      </w:r>
      <w:r w:rsidR="00B627E7">
        <w:rPr>
          <w:rFonts w:ascii="Arial" w:eastAsia="Times New Roman" w:hAnsi="Arial" w:cs="Traditional Arabic" w:hint="cs"/>
          <w:sz w:val="36"/>
          <w:szCs w:val="36"/>
          <w:rtl/>
        </w:rPr>
        <w:t>،</w:t>
      </w:r>
      <w:r w:rsidRPr="002635EA">
        <w:rPr>
          <w:rFonts w:ascii="Arial" w:eastAsia="Times New Roman" w:hAnsi="Arial" w:cs="Traditional Arabic" w:hint="cs"/>
          <w:sz w:val="36"/>
          <w:szCs w:val="36"/>
          <w:rtl/>
        </w:rPr>
        <w:t xml:space="preserve"> لكنه قد يحقق </w:t>
      </w:r>
      <w:r w:rsidRPr="002635EA">
        <w:rPr>
          <w:rFonts w:eastAsia="Times New Roman" w:hAnsi="Arial" w:cs="Traditional Arabic"/>
          <w:sz w:val="36"/>
          <w:szCs w:val="36"/>
          <w:rtl/>
        </w:rPr>
        <w:t>فائدة للجسم</w:t>
      </w:r>
      <w:r w:rsidR="002F00F3">
        <w:rPr>
          <w:rFonts w:eastAsia="Times New Roman" w:hAnsi="Arial" w:cs="Traditional Arabic" w:hint="cs"/>
          <w:sz w:val="36"/>
          <w:szCs w:val="36"/>
          <w:rtl/>
        </w:rPr>
        <w:t xml:space="preserve">، </w:t>
      </w:r>
      <w:r w:rsidRPr="002635EA">
        <w:rPr>
          <w:rFonts w:eastAsia="Times New Roman" w:hAnsi="Arial" w:cs="Traditional Arabic"/>
          <w:sz w:val="36"/>
          <w:szCs w:val="36"/>
          <w:rtl/>
        </w:rPr>
        <w:t>كالإحساسبالاسترخاء أو الراحة أو النشاط</w:t>
      </w:r>
      <w:r w:rsidRPr="002635EA">
        <w:rPr>
          <w:rFonts w:eastAsia="Times New Roman" w:hAnsi="Arial" w:cs="Traditional Arabic" w:hint="cs"/>
          <w:sz w:val="36"/>
          <w:szCs w:val="36"/>
          <w:rtl/>
        </w:rPr>
        <w:t xml:space="preserve"> ونحو ذلك</w:t>
      </w:r>
      <w:r w:rsidR="002F00F3">
        <w:rPr>
          <w:rFonts w:eastAsia="Times New Roman" w:hAnsi="Arial" w:cs="Traditional Arabic" w:hint="cs"/>
          <w:sz w:val="36"/>
          <w:szCs w:val="36"/>
          <w:rtl/>
        </w:rPr>
        <w:t xml:space="preserve">، </w:t>
      </w:r>
      <w:r w:rsidRPr="002635EA">
        <w:rPr>
          <w:rFonts w:eastAsia="Times New Roman" w:hAnsi="Arial" w:cs="Traditional Arabic"/>
          <w:sz w:val="36"/>
          <w:szCs w:val="36"/>
          <w:rtl/>
        </w:rPr>
        <w:t>وهذا هو ما يقدم في الفنادق والمنتجعات كأحد الفعاليات والخدمات السياحية</w:t>
      </w:r>
      <w:r w:rsidRPr="002635EA">
        <w:rPr>
          <w:rFonts w:ascii="Traditional Arabic" w:cs="Traditional Arabic" w:hint="cs"/>
          <w:sz w:val="36"/>
          <w:szCs w:val="36"/>
          <w:rtl/>
        </w:rPr>
        <w:t xml:space="preserve"> وهو</w:t>
      </w:r>
      <w:r>
        <w:rPr>
          <w:rFonts w:ascii="Traditional Arabic" w:cs="Traditional Arabic" w:hint="cs"/>
          <w:sz w:val="36"/>
          <w:szCs w:val="36"/>
          <w:rtl/>
        </w:rPr>
        <w:t xml:space="preserve"> على</w:t>
      </w:r>
      <w:r w:rsidRPr="002635EA">
        <w:rPr>
          <w:rFonts w:ascii="Traditional Arabic" w:cs="Traditional Arabic" w:hint="cs"/>
          <w:sz w:val="36"/>
          <w:szCs w:val="36"/>
          <w:rtl/>
        </w:rPr>
        <w:t xml:space="preserve"> أقسام</w:t>
      </w:r>
      <w:r w:rsidR="002F00F3">
        <w:rPr>
          <w:rFonts w:ascii="Traditional Arabic" w:cs="Traditional Arabic" w:hint="cs"/>
          <w:sz w:val="36"/>
          <w:szCs w:val="36"/>
          <w:rtl/>
        </w:rPr>
        <w:t xml:space="preserve">: </w:t>
      </w:r>
    </w:p>
    <w:p w:rsidR="004B2662" w:rsidRPr="002635EA" w:rsidRDefault="004B2662" w:rsidP="00820677">
      <w:pPr>
        <w:shd w:val="clear" w:color="auto" w:fill="FFFFFF"/>
        <w:spacing w:before="100" w:beforeAutospacing="1" w:after="120" w:line="240" w:lineRule="auto"/>
        <w:ind w:firstLine="289"/>
        <w:rPr>
          <w:rFonts w:ascii="Times New Roman" w:eastAsia="Times New Roman" w:hAnsi="Times New Roman" w:cs="Traditional Arabic"/>
          <w:sz w:val="36"/>
          <w:szCs w:val="36"/>
          <w:rtl/>
        </w:rPr>
      </w:pPr>
      <w:r w:rsidRPr="002635EA">
        <w:rPr>
          <w:rFonts w:ascii="Times New Roman" w:eastAsia="Times New Roman" w:hAnsi="Times New Roman" w:cs="Traditional Arabic" w:hint="cs"/>
          <w:b/>
          <w:bCs/>
          <w:sz w:val="40"/>
          <w:szCs w:val="40"/>
          <w:rtl/>
        </w:rPr>
        <w:t>الأول</w:t>
      </w:r>
      <w:r w:rsidR="002F00F3">
        <w:rPr>
          <w:rFonts w:ascii="Times New Roman" w:eastAsia="Times New Roman" w:hAnsi="Times New Roman" w:cs="Traditional Arabic" w:hint="cs"/>
          <w:b/>
          <w:bCs/>
          <w:sz w:val="40"/>
          <w:szCs w:val="40"/>
          <w:rtl/>
        </w:rPr>
        <w:t xml:space="preserve">: </w:t>
      </w:r>
      <w:r w:rsidRPr="002635EA">
        <w:rPr>
          <w:rFonts w:eastAsia="Times New Roman" w:hAnsi="Arial" w:cs="Traditional Arabic"/>
          <w:b/>
          <w:bCs/>
          <w:sz w:val="40"/>
          <w:szCs w:val="40"/>
          <w:rtl/>
        </w:rPr>
        <w:t>عمل ال</w:t>
      </w:r>
      <w:r w:rsidRPr="002635EA">
        <w:rPr>
          <w:rFonts w:eastAsia="Times New Roman" w:hAnsi="Arial" w:cs="Traditional Arabic" w:hint="cs"/>
          <w:b/>
          <w:bCs/>
          <w:sz w:val="40"/>
          <w:szCs w:val="40"/>
          <w:rtl/>
        </w:rPr>
        <w:t>رجل</w:t>
      </w:r>
      <w:r w:rsidRPr="002635EA">
        <w:rPr>
          <w:rFonts w:eastAsia="Times New Roman" w:hAnsi="Arial" w:cs="Traditional Arabic"/>
          <w:b/>
          <w:bCs/>
          <w:sz w:val="40"/>
          <w:szCs w:val="40"/>
          <w:rtl/>
        </w:rPr>
        <w:t xml:space="preserve"> المساج والتدليك لل</w:t>
      </w:r>
      <w:r w:rsidRPr="002635EA">
        <w:rPr>
          <w:rFonts w:eastAsia="Times New Roman" w:hAnsi="Arial" w:cs="Traditional Arabic" w:hint="cs"/>
          <w:b/>
          <w:bCs/>
          <w:sz w:val="40"/>
          <w:szCs w:val="40"/>
          <w:rtl/>
        </w:rPr>
        <w:t>مرأة</w:t>
      </w:r>
      <w:r w:rsidRPr="002635EA">
        <w:rPr>
          <w:rFonts w:eastAsia="Times New Roman" w:hAnsi="Arial" w:cs="Traditional Arabic"/>
          <w:b/>
          <w:bCs/>
          <w:sz w:val="40"/>
          <w:szCs w:val="40"/>
          <w:rtl/>
        </w:rPr>
        <w:t xml:space="preserve"> الأجنبي</w:t>
      </w:r>
      <w:r w:rsidRPr="002635EA">
        <w:rPr>
          <w:rFonts w:eastAsia="Times New Roman" w:hAnsi="Arial" w:cs="Traditional Arabic" w:hint="cs"/>
          <w:b/>
          <w:bCs/>
          <w:sz w:val="40"/>
          <w:szCs w:val="40"/>
          <w:rtl/>
        </w:rPr>
        <w:t>ة</w:t>
      </w:r>
      <w:r w:rsidRPr="002635EA">
        <w:rPr>
          <w:rFonts w:eastAsia="Times New Roman" w:hAnsi="Arial" w:cs="Traditional Arabic"/>
          <w:b/>
          <w:bCs/>
          <w:sz w:val="40"/>
          <w:szCs w:val="40"/>
          <w:rtl/>
        </w:rPr>
        <w:t xml:space="preserve"> وعكسه</w:t>
      </w:r>
      <w:r w:rsidR="002F00F3">
        <w:rPr>
          <w:rFonts w:eastAsia="Times New Roman" w:hAnsi="Arial" w:cs="Traditional Arabic"/>
          <w:sz w:val="36"/>
          <w:szCs w:val="36"/>
          <w:rtl/>
        </w:rPr>
        <w:t xml:space="preserve">: </w:t>
      </w:r>
    </w:p>
    <w:p w:rsidR="00344D5A" w:rsidRDefault="004B2662" w:rsidP="00344D5A">
      <w:pPr>
        <w:shd w:val="clear" w:color="auto" w:fill="FFFFFF"/>
        <w:spacing w:after="120" w:line="240" w:lineRule="auto"/>
        <w:ind w:firstLine="289"/>
        <w:jc w:val="both"/>
        <w:rPr>
          <w:rFonts w:eastAsia="Times New Roman" w:cs="Traditional Arabic"/>
          <w:sz w:val="36"/>
          <w:szCs w:val="36"/>
          <w:rtl/>
        </w:rPr>
      </w:pPr>
      <w:r w:rsidRPr="002635EA">
        <w:rPr>
          <w:rFonts w:ascii="Arial" w:eastAsia="Times New Roman" w:cs="Traditional Arabic" w:hint="cs"/>
          <w:sz w:val="36"/>
          <w:szCs w:val="36"/>
          <w:rtl/>
        </w:rPr>
        <w:t>أن يقوم بهذا العمل امرأة لرجل أجنبي</w:t>
      </w:r>
      <w:r w:rsidR="002F00F3">
        <w:rPr>
          <w:rFonts w:ascii="Arial" w:eastAsia="Times New Roman" w:cs="Traditional Arabic" w:hint="cs"/>
          <w:sz w:val="36"/>
          <w:szCs w:val="36"/>
          <w:rtl/>
        </w:rPr>
        <w:t xml:space="preserve">، </w:t>
      </w:r>
      <w:r w:rsidRPr="002635EA">
        <w:rPr>
          <w:rFonts w:ascii="Arial" w:eastAsia="Times New Roman" w:cs="Traditional Arabic" w:hint="cs"/>
          <w:sz w:val="36"/>
          <w:szCs w:val="36"/>
          <w:rtl/>
        </w:rPr>
        <w:t>أو الرجل للمرأ</w:t>
      </w:r>
      <w:r w:rsidRPr="002635EA">
        <w:rPr>
          <w:rFonts w:ascii="Arial" w:eastAsia="Times New Roman" w:cs="Traditional Arabic" w:hint="eastAsia"/>
          <w:sz w:val="36"/>
          <w:szCs w:val="36"/>
          <w:rtl/>
        </w:rPr>
        <w:t>ة</w:t>
      </w:r>
      <w:r w:rsidRPr="002635EA">
        <w:rPr>
          <w:rFonts w:ascii="Arial" w:eastAsia="Times New Roman" w:cs="Traditional Arabic" w:hint="cs"/>
          <w:sz w:val="36"/>
          <w:szCs w:val="36"/>
          <w:rtl/>
        </w:rPr>
        <w:t xml:space="preserve"> الأجنبية عنه</w:t>
      </w:r>
      <w:r w:rsidR="002F00F3">
        <w:rPr>
          <w:rFonts w:ascii="Arial" w:eastAsia="Times New Roman" w:cs="Traditional Arabic" w:hint="cs"/>
          <w:sz w:val="36"/>
          <w:szCs w:val="36"/>
          <w:rtl/>
        </w:rPr>
        <w:t xml:space="preserve">، </w:t>
      </w:r>
      <w:r w:rsidRPr="002635EA">
        <w:rPr>
          <w:rFonts w:ascii="Arial" w:eastAsia="Times New Roman" w:cs="Traditional Arabic" w:hint="cs"/>
          <w:sz w:val="36"/>
          <w:szCs w:val="36"/>
          <w:rtl/>
        </w:rPr>
        <w:t xml:space="preserve">وهذا بطبيعة الحال مع عدم الضرورة لذلك الصنيع فإنه يكون محرماً  </w:t>
      </w:r>
      <w:r w:rsidRPr="002635EA">
        <w:rPr>
          <w:rFonts w:ascii="Arial" w:eastAsia="Times New Roman" w:cs="Traditional Arabic"/>
          <w:sz w:val="36"/>
          <w:szCs w:val="36"/>
          <w:rtl/>
        </w:rPr>
        <w:t>بإجماع أهل العلم</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لما فيه من المس المحرم</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وربما الخلوة المحرمة</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أيًّا كان الجزء المقصود بالتدليك أو العناية</w:t>
      </w:r>
      <w:r w:rsidR="002F00F3">
        <w:rPr>
          <w:rFonts w:ascii="Arial" w:eastAsia="Times New Roman" w:cs="Traditional Arabic" w:hint="cs"/>
          <w:sz w:val="36"/>
          <w:szCs w:val="36"/>
          <w:rtl/>
        </w:rPr>
        <w:t xml:space="preserve">، </w:t>
      </w:r>
      <w:r w:rsidRPr="002635EA">
        <w:rPr>
          <w:rFonts w:eastAsia="Times New Roman" w:cs="Traditional Arabic" w:hint="cs"/>
          <w:sz w:val="36"/>
          <w:szCs w:val="36"/>
          <w:rtl/>
        </w:rPr>
        <w:t xml:space="preserve">ويشتد الأمر إن كان في ذلك </w:t>
      </w:r>
      <w:r w:rsidRPr="002635EA">
        <w:rPr>
          <w:rFonts w:eastAsia="Times New Roman" w:cs="Traditional Arabic" w:hint="cs"/>
          <w:sz w:val="36"/>
          <w:szCs w:val="36"/>
          <w:rtl/>
        </w:rPr>
        <w:lastRenderedPageBreak/>
        <w:t>كش</w:t>
      </w:r>
      <w:r w:rsidRPr="00105048">
        <w:rPr>
          <w:rFonts w:eastAsia="Times New Roman" w:cs="Traditional Arabic" w:hint="cs"/>
          <w:sz w:val="36"/>
          <w:szCs w:val="36"/>
          <w:rtl/>
        </w:rPr>
        <w:t>ف  للعورة</w:t>
      </w:r>
      <w:r w:rsidR="002F00F3">
        <w:rPr>
          <w:rFonts w:eastAsia="Times New Roman" w:cs="Traditional Arabic" w:hint="cs"/>
          <w:sz w:val="36"/>
          <w:szCs w:val="36"/>
          <w:rtl/>
        </w:rPr>
        <w:t xml:space="preserve">، </w:t>
      </w:r>
      <w:r w:rsidRPr="00105048">
        <w:rPr>
          <w:rFonts w:eastAsia="Times New Roman" w:cs="Traditional Arabic" w:hint="cs"/>
          <w:sz w:val="36"/>
          <w:szCs w:val="36"/>
          <w:rtl/>
        </w:rPr>
        <w:t>فإن ذلك من مقدمات الزنا الخطيرة عياذاً بالله</w:t>
      </w:r>
      <w:r w:rsidR="002F00F3">
        <w:rPr>
          <w:rFonts w:eastAsia="Times New Roman" w:cs="Traditional Arabic" w:hint="cs"/>
          <w:sz w:val="36"/>
          <w:szCs w:val="36"/>
          <w:rtl/>
        </w:rPr>
        <w:t xml:space="preserve">، </w:t>
      </w:r>
      <w:r w:rsidRPr="00105048">
        <w:rPr>
          <w:rFonts w:eastAsia="Times New Roman" w:cs="Traditional Arabic" w:hint="cs"/>
          <w:sz w:val="36"/>
          <w:szCs w:val="36"/>
          <w:rtl/>
        </w:rPr>
        <w:t>والله تعالى قد نهى عن الاقتراب من الزنا</w:t>
      </w:r>
    </w:p>
    <w:p w:rsidR="00344D5A" w:rsidRDefault="00344D5A" w:rsidP="00344D5A">
      <w:pPr>
        <w:shd w:val="clear" w:color="auto" w:fill="FFFFFF"/>
        <w:spacing w:after="120" w:line="240" w:lineRule="auto"/>
        <w:ind w:firstLine="289"/>
        <w:jc w:val="both"/>
        <w:rPr>
          <w:rFonts w:eastAsia="Times New Roman" w:cs="Traditional Arabic"/>
          <w:sz w:val="36"/>
          <w:szCs w:val="36"/>
          <w:rtl/>
        </w:rPr>
      </w:pPr>
    </w:p>
    <w:p w:rsidR="004B2662" w:rsidRPr="002635EA" w:rsidRDefault="004B2662" w:rsidP="00820677">
      <w:pPr>
        <w:shd w:val="clear" w:color="auto" w:fill="FFFFFF"/>
        <w:spacing w:after="120" w:line="240" w:lineRule="auto"/>
        <w:ind w:firstLine="289"/>
        <w:jc w:val="both"/>
        <w:rPr>
          <w:rFonts w:ascii="Times New Roman" w:eastAsia="Times New Roman" w:hAnsi="Times New Roman" w:cs="Traditional Arabic"/>
          <w:sz w:val="36"/>
          <w:szCs w:val="36"/>
          <w:rtl/>
        </w:rPr>
      </w:pPr>
      <w:r w:rsidRPr="00105048">
        <w:rPr>
          <w:rFonts w:eastAsia="Times New Roman" w:cs="Traditional Arabic" w:hint="cs"/>
          <w:sz w:val="36"/>
          <w:szCs w:val="36"/>
          <w:rtl/>
        </w:rPr>
        <w:t xml:space="preserve"> فقال تعالى</w:t>
      </w:r>
      <w:r w:rsidR="002F00F3">
        <w:rPr>
          <w:rFonts w:eastAsia="Times New Roman" w:cs="Traditional Arabic" w:hint="cs"/>
          <w:sz w:val="36"/>
          <w:szCs w:val="36"/>
          <w:rtl/>
        </w:rPr>
        <w:t xml:space="preserve">: </w:t>
      </w:r>
      <w:r w:rsidRPr="002635EA">
        <w:rPr>
          <w:rFonts w:ascii="QCF_BSML" w:hAnsi="QCF_BSML" w:cs="QCF_BSML"/>
          <w:sz w:val="28"/>
          <w:szCs w:val="28"/>
          <w:rtl/>
        </w:rPr>
        <w:t>ﭽ</w:t>
      </w:r>
      <w:r w:rsidRPr="002635EA">
        <w:rPr>
          <w:rFonts w:ascii="QCF_P285" w:hAnsi="QCF_P285" w:cs="QCF_P285"/>
          <w:sz w:val="28"/>
          <w:szCs w:val="28"/>
          <w:rtl/>
        </w:rPr>
        <w:t>ﮊ  ﮋ  ﮌﮍ  ﮎ     ﮏ      ﮐ  ﮑ   ﮒ</w:t>
      </w:r>
      <w:r w:rsidRPr="002635EA">
        <w:rPr>
          <w:rFonts w:ascii="QCF_BSML" w:hAnsi="QCF_BSML" w:cs="QCF_BSML"/>
          <w:sz w:val="28"/>
          <w:szCs w:val="28"/>
          <w:rtl/>
        </w:rPr>
        <w:t>ﭼ</w:t>
      </w:r>
      <w:r w:rsidR="002F00F3">
        <w:rPr>
          <w:rFonts w:ascii="Arial" w:hAnsi="Arial" w:hint="cs"/>
          <w:sz w:val="28"/>
          <w:szCs w:val="28"/>
          <w:rtl/>
        </w:rPr>
        <w:t xml:space="preserve">. </w:t>
      </w:r>
      <w:r w:rsidRPr="002635EA">
        <w:rPr>
          <w:rFonts w:ascii="Arial" w:hAnsi="Arial" w:cs="Traditional Arabic" w:hint="cs"/>
          <w:sz w:val="32"/>
          <w:szCs w:val="32"/>
          <w:vertAlign w:val="superscript"/>
          <w:rtl/>
        </w:rPr>
        <w:t>(</w:t>
      </w:r>
      <w:r w:rsidRPr="002635EA">
        <w:rPr>
          <w:rStyle w:val="FootnoteReference"/>
          <w:rFonts w:ascii="Arial" w:hAnsi="Arial"/>
          <w:sz w:val="32"/>
          <w:szCs w:val="32"/>
          <w:rtl/>
        </w:rPr>
        <w:footnoteReference w:id="958"/>
      </w:r>
      <w:r w:rsidRPr="002635EA">
        <w:rPr>
          <w:rFonts w:ascii="Arial" w:hAnsi="Arial" w:cs="Traditional Arabic" w:hint="cs"/>
          <w:sz w:val="32"/>
          <w:szCs w:val="32"/>
          <w:vertAlign w:val="superscript"/>
          <w:rtl/>
        </w:rPr>
        <w:t>)</w:t>
      </w:r>
    </w:p>
    <w:p w:rsidR="004B2662" w:rsidRPr="002635EA" w:rsidRDefault="004B2662" w:rsidP="00B1447F">
      <w:pPr>
        <w:shd w:val="clear" w:color="auto" w:fill="FFFFFF"/>
        <w:spacing w:after="120" w:line="240" w:lineRule="auto"/>
        <w:ind w:firstLine="289"/>
        <w:jc w:val="both"/>
        <w:rPr>
          <w:rFonts w:ascii="Times New Roman" w:eastAsia="Times New Roman" w:hAnsi="Times New Roman" w:cs="Traditional Arabic"/>
          <w:sz w:val="36"/>
          <w:szCs w:val="36"/>
          <w:rtl/>
        </w:rPr>
      </w:pPr>
      <w:r>
        <w:rPr>
          <w:rFonts w:ascii="Arial" w:eastAsia="Times New Roman" w:hAnsi="Arial" w:cs="Traditional Arabic" w:hint="cs"/>
          <w:sz w:val="36"/>
          <w:szCs w:val="36"/>
          <w:rtl/>
        </w:rPr>
        <w:t xml:space="preserve">وقد سدَّ </w:t>
      </w:r>
      <w:r w:rsidRPr="002635EA">
        <w:rPr>
          <w:rFonts w:ascii="Arial" w:eastAsia="Times New Roman" w:hAnsi="Arial" w:cs="Traditional Arabic"/>
          <w:sz w:val="36"/>
          <w:szCs w:val="36"/>
          <w:rtl/>
        </w:rPr>
        <w:t xml:space="preserve">الشرع </w:t>
      </w:r>
      <w:r w:rsidRPr="002635EA">
        <w:rPr>
          <w:rFonts w:ascii="Arial" w:eastAsia="Times New Roman" w:cs="Traditional Arabic"/>
          <w:sz w:val="36"/>
          <w:szCs w:val="36"/>
          <w:rtl/>
        </w:rPr>
        <w:t xml:space="preserve">كل الذرائع </w:t>
      </w:r>
      <w:r>
        <w:rPr>
          <w:rFonts w:ascii="Arial" w:eastAsia="Times New Roman" w:cs="Traditional Arabic" w:hint="cs"/>
          <w:sz w:val="36"/>
          <w:szCs w:val="36"/>
          <w:rtl/>
        </w:rPr>
        <w:t>التي تقرب</w:t>
      </w:r>
      <w:r w:rsidRPr="002635EA">
        <w:rPr>
          <w:rFonts w:ascii="Arial" w:eastAsia="Times New Roman" w:cs="Traditional Arabic"/>
          <w:sz w:val="36"/>
          <w:szCs w:val="36"/>
          <w:rtl/>
        </w:rPr>
        <w:t xml:space="preserve"> من الزن</w:t>
      </w:r>
      <w:r w:rsidRPr="002635EA">
        <w:rPr>
          <w:rFonts w:ascii="Arial" w:eastAsia="Times New Roman" w:cs="Traditional Arabic" w:hint="cs"/>
          <w:sz w:val="36"/>
          <w:szCs w:val="36"/>
          <w:rtl/>
        </w:rPr>
        <w:t>ا</w:t>
      </w:r>
      <w:r w:rsidRPr="002635EA">
        <w:rPr>
          <w:rFonts w:ascii="Arial" w:eastAsia="Times New Roman" w:cs="Traditional Arabic"/>
          <w:sz w:val="36"/>
          <w:szCs w:val="36"/>
          <w:rtl/>
        </w:rPr>
        <w:t xml:space="preserve"> فقال</w:t>
      </w:r>
      <w:r w:rsidRPr="002635EA">
        <w:rPr>
          <w:rFonts w:ascii="Arial" w:eastAsia="Times New Roman" w:cs="Traditional Arabic" w:hint="cs"/>
          <w:sz w:val="36"/>
          <w:szCs w:val="36"/>
          <w:rtl/>
        </w:rPr>
        <w:t xml:space="preserve"> تعالى</w:t>
      </w:r>
      <w:r w:rsidR="002F00F3">
        <w:rPr>
          <w:rFonts w:ascii="Arial" w:eastAsia="Times New Roman" w:cs="Traditional Arabic" w:hint="cs"/>
          <w:sz w:val="36"/>
          <w:szCs w:val="36"/>
          <w:rtl/>
        </w:rPr>
        <w:t xml:space="preserve">: </w:t>
      </w:r>
      <w:r w:rsidRPr="002635EA">
        <w:rPr>
          <w:rFonts w:ascii="QCF_BSML" w:hAnsi="QCF_BSML" w:cs="QCF_BSML"/>
          <w:sz w:val="28"/>
          <w:szCs w:val="28"/>
          <w:rtl/>
        </w:rPr>
        <w:t xml:space="preserve">ﭽ </w:t>
      </w:r>
      <w:r w:rsidRPr="002635EA">
        <w:rPr>
          <w:rFonts w:ascii="QCF_P353" w:hAnsi="QCF_P353" w:cs="QCF_P353"/>
          <w:sz w:val="28"/>
          <w:szCs w:val="28"/>
          <w:rtl/>
        </w:rPr>
        <w:t xml:space="preserve">ﭾ  ﭿ   ﮀ  ﮁ  ﮂ  ﮃ  ﮄﮅ   ﮆ  ﮇ  ﮈﮉ  ﮊ   ﮋ  ﮌ  ﮍ  ﮎ  </w:t>
      </w:r>
      <w:r w:rsidRPr="002635EA">
        <w:rPr>
          <w:rFonts w:ascii="QCF_BSML" w:hAnsi="QCF_BSML" w:cs="QCF_BSML"/>
          <w:sz w:val="28"/>
          <w:szCs w:val="28"/>
          <w:rtl/>
        </w:rPr>
        <w:t>ﭼ</w:t>
      </w:r>
      <w:r w:rsidRPr="002635EA">
        <w:rPr>
          <w:rFonts w:ascii="Arial" w:hAnsi="Arial" w:cs="Traditional Arabic" w:hint="cs"/>
          <w:sz w:val="32"/>
          <w:szCs w:val="32"/>
          <w:vertAlign w:val="superscript"/>
          <w:rtl/>
        </w:rPr>
        <w:t>(</w:t>
      </w:r>
      <w:r w:rsidRPr="002635EA">
        <w:rPr>
          <w:rStyle w:val="FootnoteReference"/>
          <w:rFonts w:ascii="Arial" w:hAnsi="Arial"/>
          <w:sz w:val="32"/>
          <w:szCs w:val="32"/>
          <w:rtl/>
        </w:rPr>
        <w:footnoteReference w:id="959"/>
      </w:r>
      <w:r w:rsidRPr="002635EA">
        <w:rPr>
          <w:rFonts w:ascii="Arial" w:hAnsi="Arial" w:cs="Traditional Arabic" w:hint="cs"/>
          <w:sz w:val="32"/>
          <w:szCs w:val="32"/>
          <w:vertAlign w:val="superscript"/>
          <w:rtl/>
        </w:rPr>
        <w:t>)</w:t>
      </w:r>
      <w:r w:rsidRPr="002635EA">
        <w:rPr>
          <w:rFonts w:ascii="Arial" w:eastAsia="Times New Roman" w:cs="Traditional Arabic"/>
          <w:sz w:val="36"/>
          <w:szCs w:val="36"/>
          <w:rtl/>
        </w:rPr>
        <w:t>فبدأ بالنظر وهو السبيل والبداية وختم بالنهاية</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لأن حفظ البصر سبيل لحفظ الفرج وإرساله والتهاون فيه سبيل لضد ذلك</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واللمس أبلغ من النظر</w:t>
      </w:r>
      <w:r w:rsidR="00B1447F">
        <w:rPr>
          <w:rFonts w:ascii="Arial" w:eastAsia="Times New Roman" w:cs="Traditional Arabic" w:hint="cs"/>
          <w:sz w:val="36"/>
          <w:szCs w:val="36"/>
          <w:rtl/>
        </w:rPr>
        <w:t>،</w:t>
      </w:r>
      <w:r w:rsidRPr="002635EA">
        <w:rPr>
          <w:rFonts w:ascii="Arial" w:eastAsia="Times New Roman" w:cs="Traditional Arabic"/>
          <w:sz w:val="36"/>
          <w:szCs w:val="36"/>
          <w:rtl/>
        </w:rPr>
        <w:t>لأنه أبلغ في اللذة</w:t>
      </w:r>
      <w:r w:rsidR="002F00F3">
        <w:rPr>
          <w:rFonts w:ascii="Arial" w:eastAsia="Times New Roman" w:cs="Traditional Arabic" w:hint="cs"/>
          <w:sz w:val="36"/>
          <w:szCs w:val="36"/>
          <w:rtl/>
        </w:rPr>
        <w:t xml:space="preserve">. </w:t>
      </w:r>
    </w:p>
    <w:p w:rsidR="004B2662" w:rsidRPr="002635EA" w:rsidRDefault="004B2662" w:rsidP="00820677">
      <w:pPr>
        <w:spacing w:after="120" w:line="240" w:lineRule="auto"/>
        <w:ind w:firstLine="289"/>
        <w:jc w:val="both"/>
        <w:rPr>
          <w:rFonts w:ascii="Traditional Arabic" w:cs="Traditional Arabic"/>
          <w:sz w:val="36"/>
          <w:szCs w:val="36"/>
          <w:rtl/>
        </w:rPr>
      </w:pPr>
      <w:r w:rsidRPr="002635EA">
        <w:rPr>
          <w:rFonts w:ascii="Traditional Arabic" w:cs="Traditional Arabic" w:hint="eastAsia"/>
          <w:sz w:val="36"/>
          <w:szCs w:val="36"/>
          <w:rtl/>
        </w:rPr>
        <w:t>عنمعقلبنيسار</w:t>
      </w:r>
      <w:r w:rsidRPr="0038609F">
        <w:rPr>
          <w:rFonts w:ascii="Traditional Arabic" w:cs="Traditional Arabic" w:hint="cs"/>
          <w:sz w:val="36"/>
          <w:szCs w:val="36"/>
          <w:vertAlign w:val="superscript"/>
          <w:rtl/>
        </w:rPr>
        <w:t>(</w:t>
      </w:r>
      <w:r w:rsidRPr="0038609F">
        <w:rPr>
          <w:rStyle w:val="FootnoteReference"/>
          <w:rFonts w:ascii="Traditional Arabic" w:cs="Traditional Arabic"/>
          <w:sz w:val="36"/>
          <w:szCs w:val="36"/>
          <w:rtl/>
        </w:rPr>
        <w:footnoteReference w:id="960"/>
      </w:r>
      <w:r w:rsidRPr="0038609F">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قالرسولاللهصلىاللهعليهوسلم</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لأنيطعنفيرأسرجلبمخيطمنحديدخيرلهمنأنيمسامرأةلاتحلله</w:t>
      </w:r>
      <w:r w:rsidRPr="002635EA">
        <w:rPr>
          <w:rFonts w:ascii="Traditional Arabic" w:cs="Traditional Arabic" w:hint="cs"/>
          <w:sz w:val="36"/>
          <w:szCs w:val="36"/>
          <w:rtl/>
        </w:rPr>
        <w:t>"</w:t>
      </w:r>
      <w:r w:rsidR="002F00F3">
        <w:rPr>
          <w:rFonts w:ascii="Traditional Arabic" w:cs="Traditional Arabic" w:hint="cs"/>
          <w:sz w:val="36"/>
          <w:szCs w:val="36"/>
          <w:rtl/>
        </w:rPr>
        <w:t xml:space="preserve">. </w:t>
      </w:r>
      <w:r w:rsidRPr="0038609F">
        <w:rPr>
          <w:rFonts w:ascii="Traditional Arabic" w:cs="Traditional Arabic" w:hint="cs"/>
          <w:sz w:val="36"/>
          <w:szCs w:val="36"/>
          <w:vertAlign w:val="superscript"/>
          <w:rtl/>
        </w:rPr>
        <w:t>(</w:t>
      </w:r>
      <w:r w:rsidRPr="0038609F">
        <w:rPr>
          <w:rStyle w:val="FootnoteReference"/>
          <w:rFonts w:ascii="Traditional Arabic" w:cs="Traditional Arabic"/>
          <w:sz w:val="36"/>
          <w:szCs w:val="36"/>
          <w:rtl/>
        </w:rPr>
        <w:footnoteReference w:id="961"/>
      </w:r>
      <w:r w:rsidRPr="0038609F">
        <w:rPr>
          <w:rFonts w:ascii="Traditional Arabic" w:cs="Traditional Arabic" w:hint="cs"/>
          <w:sz w:val="36"/>
          <w:szCs w:val="36"/>
          <w:vertAlign w:val="superscript"/>
          <w:rtl/>
        </w:rPr>
        <w:t>)</w:t>
      </w:r>
    </w:p>
    <w:p w:rsidR="004B2662" w:rsidRPr="002635EA" w:rsidRDefault="004B2662" w:rsidP="00C22B28">
      <w:pPr>
        <w:spacing w:after="120" w:line="240" w:lineRule="auto"/>
        <w:ind w:firstLine="289"/>
        <w:jc w:val="both"/>
        <w:rPr>
          <w:rFonts w:ascii="Times New Roman" w:eastAsia="Times New Roman" w:hAnsi="Times New Roman" w:cs="Times New Roman"/>
          <w:b/>
          <w:bCs/>
          <w:sz w:val="36"/>
          <w:szCs w:val="36"/>
          <w:rtl/>
        </w:rPr>
      </w:pPr>
      <w:r w:rsidRPr="002635EA">
        <w:rPr>
          <w:rFonts w:ascii="Traditional Arabic" w:cs="Traditional Arabic" w:hint="eastAsia"/>
          <w:sz w:val="36"/>
          <w:szCs w:val="36"/>
          <w:rtl/>
        </w:rPr>
        <w:t>عنبهز</w:t>
      </w:r>
      <w:r w:rsidRPr="002635EA">
        <w:rPr>
          <w:rFonts w:ascii="Traditional Arabic" w:cs="Traditional Arabic" w:hint="cs"/>
          <w:sz w:val="36"/>
          <w:szCs w:val="36"/>
          <w:rtl/>
        </w:rPr>
        <w:t xml:space="preserve"> بن حكيم</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62"/>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حدثنيأبي</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عنجديقال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قلت</w:t>
      </w:r>
      <w:r w:rsidR="002F00F3">
        <w:rPr>
          <w:rFonts w:ascii="Traditional Arabic" w:cs="Traditional Arabic"/>
          <w:sz w:val="36"/>
          <w:szCs w:val="36"/>
          <w:rtl/>
        </w:rPr>
        <w:t xml:space="preserve">: </w:t>
      </w:r>
      <w:r w:rsidRPr="002635EA">
        <w:rPr>
          <w:rFonts w:ascii="Traditional Arabic" w:cs="Traditional Arabic" w:hint="eastAsia"/>
          <w:sz w:val="36"/>
          <w:szCs w:val="36"/>
          <w:rtl/>
        </w:rPr>
        <w:t>يارسولالله</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عوراتنامانأتيمنهاومانذر؟قال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00C22B28">
        <w:rPr>
          <w:rFonts w:ascii="Traditional Arabic" w:cs="Traditional Arabic" w:hint="cs"/>
          <w:sz w:val="36"/>
          <w:szCs w:val="36"/>
          <w:rtl/>
        </w:rPr>
        <w:t>ا</w:t>
      </w:r>
      <w:r w:rsidRPr="002635EA">
        <w:rPr>
          <w:rFonts w:ascii="Traditional Arabic" w:cs="Traditional Arabic" w:hint="cs"/>
          <w:sz w:val="36"/>
          <w:szCs w:val="36"/>
          <w:rtl/>
        </w:rPr>
        <w:t>حفظ</w:t>
      </w:r>
      <w:r w:rsidRPr="002635EA">
        <w:rPr>
          <w:rFonts w:ascii="Traditional Arabic" w:cs="Traditional Arabic" w:hint="eastAsia"/>
          <w:sz w:val="36"/>
          <w:szCs w:val="36"/>
          <w:rtl/>
        </w:rPr>
        <w:t>عورتكإلامنزوجتكأوماملكتيمينك</w:t>
      </w:r>
      <w:r w:rsidRPr="002635EA">
        <w:rPr>
          <w:rFonts w:ascii="Traditional Arabic" w:cs="Traditional Arabic" w:hint="cs"/>
          <w:sz w:val="36"/>
          <w:szCs w:val="36"/>
          <w:rtl/>
        </w:rPr>
        <w:t>"</w:t>
      </w:r>
      <w:r w:rsidR="002F00F3">
        <w:rPr>
          <w:rFonts w:ascii="Traditional Arabic" w:cs="Traditional Arabic"/>
          <w:sz w:val="36"/>
          <w:szCs w:val="36"/>
          <w:rtl/>
        </w:rPr>
        <w:t xml:space="preserve">. </w:t>
      </w:r>
      <w:r w:rsidRPr="002635EA">
        <w:rPr>
          <w:rFonts w:ascii="Traditional Arabic" w:cs="Traditional Arabic" w:hint="eastAsia"/>
          <w:sz w:val="36"/>
          <w:szCs w:val="36"/>
          <w:rtl/>
        </w:rPr>
        <w:t>قال</w:t>
      </w:r>
      <w:r w:rsidR="002F00F3">
        <w:rPr>
          <w:rFonts w:ascii="Traditional Arabic" w:cs="Traditional Arabic"/>
          <w:sz w:val="36"/>
          <w:szCs w:val="36"/>
          <w:rtl/>
        </w:rPr>
        <w:t xml:space="preserve">: </w:t>
      </w:r>
      <w:r w:rsidRPr="002635EA">
        <w:rPr>
          <w:rFonts w:ascii="Traditional Arabic" w:cs="Traditional Arabic" w:hint="eastAsia"/>
          <w:sz w:val="36"/>
          <w:szCs w:val="36"/>
          <w:rtl/>
        </w:rPr>
        <w:t>قلت</w:t>
      </w:r>
      <w:r w:rsidR="002F00F3">
        <w:rPr>
          <w:rFonts w:ascii="Traditional Arabic" w:cs="Traditional Arabic"/>
          <w:sz w:val="36"/>
          <w:szCs w:val="36"/>
          <w:rtl/>
        </w:rPr>
        <w:t xml:space="preserve">: </w:t>
      </w:r>
      <w:r w:rsidRPr="002635EA">
        <w:rPr>
          <w:rFonts w:ascii="Traditional Arabic" w:cs="Traditional Arabic" w:hint="eastAsia"/>
          <w:sz w:val="36"/>
          <w:szCs w:val="36"/>
          <w:rtl/>
        </w:rPr>
        <w:lastRenderedPageBreak/>
        <w:t>يارسولاللهفإذاكانالقومبعضهمفيبعض؟قال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إناستطعتأنلايراهاأحدفلايرينها</w:t>
      </w:r>
      <w:r w:rsidRPr="002635EA">
        <w:rPr>
          <w:rFonts w:ascii="Traditional Arabic" w:cs="Traditional Arabic" w:hint="cs"/>
          <w:sz w:val="36"/>
          <w:szCs w:val="36"/>
          <w:rtl/>
        </w:rPr>
        <w:t>"</w:t>
      </w:r>
      <w:r w:rsidR="002F00F3">
        <w:rPr>
          <w:rFonts w:ascii="Traditional Arabic" w:cs="Traditional Arabic"/>
          <w:sz w:val="36"/>
          <w:szCs w:val="36"/>
          <w:rtl/>
        </w:rPr>
        <w:t xml:space="preserve">. </w:t>
      </w:r>
      <w:r w:rsidRPr="002635EA">
        <w:rPr>
          <w:rFonts w:ascii="Traditional Arabic" w:cs="Traditional Arabic" w:hint="eastAsia"/>
          <w:sz w:val="36"/>
          <w:szCs w:val="36"/>
          <w:rtl/>
        </w:rPr>
        <w:t>قلتفإذاكانأحدناخاليا؟قال</w:t>
      </w:r>
      <w:r w:rsidR="002F00F3">
        <w:rPr>
          <w:rFonts w:ascii="Traditional Arabic" w:cs="Traditional Arabic"/>
          <w:sz w:val="36"/>
          <w:szCs w:val="36"/>
          <w:rtl/>
        </w:rPr>
        <w:t xml:space="preserve">: </w:t>
      </w:r>
      <w:r w:rsidRPr="002635EA">
        <w:rPr>
          <w:rFonts w:ascii="Traditional Arabic" w:cs="Traditional Arabic" w:hint="cs"/>
          <w:sz w:val="36"/>
          <w:szCs w:val="36"/>
          <w:rtl/>
        </w:rPr>
        <w:t>"</w:t>
      </w:r>
      <w:r w:rsidRPr="002635EA">
        <w:rPr>
          <w:rFonts w:ascii="Traditional Arabic" w:cs="Traditional Arabic" w:hint="eastAsia"/>
          <w:sz w:val="36"/>
          <w:szCs w:val="36"/>
          <w:rtl/>
        </w:rPr>
        <w:t>فاللهأحقأنيستحيامنه</w:t>
      </w:r>
      <w:r w:rsidRPr="002635EA">
        <w:rPr>
          <w:rFonts w:ascii="Traditional Arabic" w:cs="Traditional Arabic" w:hint="cs"/>
          <w:sz w:val="36"/>
          <w:szCs w:val="36"/>
          <w:rtl/>
        </w:rPr>
        <w:t>"</w:t>
      </w:r>
      <w:r w:rsidR="002F00F3">
        <w:rPr>
          <w:rFonts w:hint="cs"/>
          <w:sz w:val="36"/>
          <w:szCs w:val="36"/>
          <w:rtl/>
        </w:rPr>
        <w:t xml:space="preserve">. </w:t>
      </w:r>
      <w:r w:rsidRPr="002635EA">
        <w:rPr>
          <w:rFonts w:ascii="Times New Roman" w:eastAsia="Times New Roman" w:hAnsi="Times New Roman" w:cs="Traditional Arabic" w:hint="cs"/>
          <w:sz w:val="36"/>
          <w:szCs w:val="36"/>
          <w:vertAlign w:val="superscript"/>
          <w:rtl/>
        </w:rPr>
        <w:t>(</w:t>
      </w:r>
      <w:r w:rsidRPr="002635EA">
        <w:rPr>
          <w:rStyle w:val="FootnoteReference"/>
          <w:rFonts w:ascii="Times New Roman" w:eastAsia="Times New Roman" w:hAnsi="Times New Roman" w:cs="Traditional Arabic"/>
          <w:sz w:val="36"/>
          <w:szCs w:val="36"/>
          <w:rtl/>
        </w:rPr>
        <w:footnoteReference w:id="963"/>
      </w:r>
      <w:r w:rsidRPr="002635EA">
        <w:rPr>
          <w:rFonts w:ascii="Times New Roman" w:eastAsia="Times New Roman" w:hAnsi="Times New Roman" w:cs="Traditional Arabic" w:hint="cs"/>
          <w:sz w:val="36"/>
          <w:szCs w:val="36"/>
          <w:vertAlign w:val="superscript"/>
          <w:rtl/>
        </w:rPr>
        <w:t xml:space="preserve">) </w:t>
      </w:r>
    </w:p>
    <w:p w:rsidR="004B2662" w:rsidRPr="002635EA" w:rsidRDefault="004B2662" w:rsidP="00820677">
      <w:pPr>
        <w:spacing w:after="120" w:line="240" w:lineRule="auto"/>
        <w:ind w:firstLine="289"/>
        <w:jc w:val="both"/>
        <w:rPr>
          <w:rFonts w:ascii="Times New Roman" w:eastAsia="Times New Roman" w:hAnsi="Times New Roman" w:cs="Traditional Arabic"/>
          <w:b/>
          <w:bCs/>
          <w:sz w:val="40"/>
          <w:szCs w:val="40"/>
          <w:rtl/>
        </w:rPr>
      </w:pPr>
      <w:r w:rsidRPr="002635EA">
        <w:rPr>
          <w:rFonts w:ascii="Times New Roman" w:eastAsia="Times New Roman" w:hAnsi="Times New Roman" w:cs="Traditional Arabic" w:hint="cs"/>
          <w:b/>
          <w:bCs/>
          <w:sz w:val="40"/>
          <w:szCs w:val="40"/>
          <w:rtl/>
        </w:rPr>
        <w:t>الثاني</w:t>
      </w:r>
      <w:r w:rsidR="002F00F3">
        <w:rPr>
          <w:rFonts w:ascii="Times New Roman" w:eastAsia="Times New Roman" w:hAnsi="Times New Roman" w:cs="Traditional Arabic" w:hint="cs"/>
          <w:b/>
          <w:bCs/>
          <w:sz w:val="40"/>
          <w:szCs w:val="40"/>
          <w:rtl/>
        </w:rPr>
        <w:t xml:space="preserve">: </w:t>
      </w:r>
      <w:r w:rsidRPr="002635EA">
        <w:rPr>
          <w:rFonts w:eastAsia="Times New Roman" w:hAnsi="Arial" w:cs="Traditional Arabic"/>
          <w:b/>
          <w:bCs/>
          <w:sz w:val="40"/>
          <w:szCs w:val="40"/>
          <w:rtl/>
        </w:rPr>
        <w:t>عمل الرجل المساج للرجل</w:t>
      </w:r>
      <w:r w:rsidR="002F00F3">
        <w:rPr>
          <w:rFonts w:eastAsia="Times New Roman" w:hAnsi="Arial" w:cs="Traditional Arabic"/>
          <w:b/>
          <w:bCs/>
          <w:sz w:val="40"/>
          <w:szCs w:val="40"/>
          <w:rtl/>
        </w:rPr>
        <w:t xml:space="preserve">: </w:t>
      </w:r>
    </w:p>
    <w:p w:rsidR="004B2662" w:rsidRPr="002635EA" w:rsidRDefault="004B2662" w:rsidP="00B627E7">
      <w:pPr>
        <w:shd w:val="clear" w:color="auto" w:fill="FFFFFF"/>
        <w:spacing w:after="120" w:line="240" w:lineRule="auto"/>
        <w:ind w:firstLine="289"/>
        <w:jc w:val="both"/>
        <w:rPr>
          <w:rFonts w:ascii="Times New Roman" w:eastAsia="Times New Roman" w:hAnsi="Times New Roman" w:cs="Traditional Arabic"/>
          <w:sz w:val="36"/>
          <w:szCs w:val="36"/>
          <w:rtl/>
        </w:rPr>
      </w:pPr>
      <w:r w:rsidRPr="002635EA">
        <w:rPr>
          <w:rFonts w:ascii="Arial" w:eastAsia="Times New Roman" w:hAnsi="Arial" w:cs="Traditional Arabic"/>
          <w:sz w:val="36"/>
          <w:szCs w:val="36"/>
          <w:rtl/>
        </w:rPr>
        <w:t xml:space="preserve">الأصل </w:t>
      </w:r>
      <w:r w:rsidRPr="002635EA">
        <w:rPr>
          <w:rFonts w:ascii="Arial" w:eastAsia="Times New Roman" w:cs="Traditional Arabic"/>
          <w:sz w:val="36"/>
          <w:szCs w:val="36"/>
          <w:rtl/>
        </w:rPr>
        <w:t>جواز مس الرجل للرجل ودلكه إذا كان ذلك في غير العورة وأمنت الفتنة</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كأن يدلك يده أو قدميه أو ظهره ونحو ذلك</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 xml:space="preserve">وينبغي التأكيد </w:t>
      </w:r>
      <w:r>
        <w:rPr>
          <w:rFonts w:ascii="Arial" w:eastAsia="Times New Roman" w:hAnsi="Arial" w:cs="Traditional Arabic" w:hint="cs"/>
          <w:sz w:val="36"/>
          <w:szCs w:val="36"/>
          <w:rtl/>
        </w:rPr>
        <w:t>أ</w:t>
      </w:r>
      <w:r w:rsidRPr="002635EA">
        <w:rPr>
          <w:rFonts w:ascii="Arial" w:eastAsia="Times New Roman" w:hAnsi="Arial" w:cs="Traditional Arabic" w:hint="cs"/>
          <w:sz w:val="36"/>
          <w:szCs w:val="36"/>
          <w:rtl/>
        </w:rPr>
        <w:t xml:space="preserve">نه </w:t>
      </w:r>
      <w:r w:rsidRPr="002635EA">
        <w:rPr>
          <w:rFonts w:ascii="Arial" w:eastAsia="Times New Roman" w:hAnsi="Arial" w:cs="Traditional Arabic"/>
          <w:sz w:val="36"/>
          <w:szCs w:val="36"/>
          <w:rtl/>
        </w:rPr>
        <w:t>لا يجوز</w:t>
      </w:r>
      <w:r w:rsidRPr="002635EA">
        <w:rPr>
          <w:rFonts w:ascii="Arial" w:eastAsia="Times New Roman" w:cs="Traditional Arabic"/>
          <w:sz w:val="36"/>
          <w:szCs w:val="36"/>
          <w:rtl/>
        </w:rPr>
        <w:t xml:space="preserve"> للرجل مس عورة الرجل أو دلكها</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لأن المس أبلغ من النظر</w:t>
      </w:r>
      <w:r w:rsidR="002F00F3">
        <w:rPr>
          <w:rFonts w:ascii="Arial" w:eastAsia="Times New Roman" w:cs="Traditional Arabic" w:hint="cs"/>
          <w:sz w:val="36"/>
          <w:szCs w:val="36"/>
          <w:rtl/>
        </w:rPr>
        <w:t xml:space="preserve">، </w:t>
      </w:r>
      <w:r w:rsidRPr="002635EA">
        <w:rPr>
          <w:rFonts w:ascii="Arial" w:eastAsia="Times New Roman" w:cs="Traditional Arabic" w:hint="cs"/>
          <w:sz w:val="36"/>
          <w:szCs w:val="36"/>
          <w:rtl/>
        </w:rPr>
        <w:t>ولهذا فالمستقر عليه الر</w:t>
      </w:r>
      <w:r>
        <w:rPr>
          <w:rFonts w:ascii="Arial" w:eastAsia="Times New Roman" w:cs="Traditional Arabic" w:hint="cs"/>
          <w:sz w:val="36"/>
          <w:szCs w:val="36"/>
          <w:rtl/>
        </w:rPr>
        <w:t>أ</w:t>
      </w:r>
      <w:r w:rsidRPr="002635EA">
        <w:rPr>
          <w:rFonts w:ascii="Arial" w:eastAsia="Times New Roman" w:cs="Traditional Arabic" w:hint="cs"/>
          <w:sz w:val="36"/>
          <w:szCs w:val="36"/>
          <w:rtl/>
        </w:rPr>
        <w:t xml:space="preserve">ي في هذا الشأن </w:t>
      </w:r>
      <w:r w:rsidRPr="002635EA">
        <w:rPr>
          <w:rFonts w:eastAsia="Times New Roman" w:hAnsi="Arial" w:cs="Traditional Arabic" w:hint="cs"/>
          <w:sz w:val="36"/>
          <w:szCs w:val="36"/>
          <w:rtl/>
        </w:rPr>
        <w:t xml:space="preserve">أنه </w:t>
      </w:r>
      <w:r w:rsidRPr="002635EA">
        <w:rPr>
          <w:rFonts w:eastAsia="Times New Roman" w:hAnsi="Arial" w:cs="Traditional Arabic"/>
          <w:sz w:val="36"/>
          <w:szCs w:val="36"/>
          <w:rtl/>
        </w:rPr>
        <w:t>يجوز للرجل دلك ومسّ غير العورة من الرجل بحائل وبدون حائل إذا أمنت الفتنة</w:t>
      </w:r>
      <w:r w:rsidR="002F00F3">
        <w:rPr>
          <w:rFonts w:eastAsia="Times New Roman" w:hAnsi="Arial" w:cs="Traditional Arabic" w:hint="cs"/>
          <w:sz w:val="36"/>
          <w:szCs w:val="36"/>
          <w:rtl/>
        </w:rPr>
        <w:t xml:space="preserve">، </w:t>
      </w:r>
      <w:r w:rsidRPr="002635EA">
        <w:rPr>
          <w:rFonts w:eastAsia="Times New Roman" w:hAnsi="Arial" w:cs="Traditional Arabic" w:hint="cs"/>
          <w:sz w:val="36"/>
          <w:szCs w:val="36"/>
          <w:rtl/>
        </w:rPr>
        <w:t>و</w:t>
      </w:r>
      <w:r w:rsidRPr="002635EA">
        <w:rPr>
          <w:rFonts w:eastAsia="Times New Roman" w:hAnsi="Arial" w:cs="Traditional Arabic"/>
          <w:sz w:val="36"/>
          <w:szCs w:val="36"/>
          <w:rtl/>
        </w:rPr>
        <w:t>يحرم مسّ الرجل عورة الرجل المغلظة وهما السو</w:t>
      </w:r>
      <w:r w:rsidR="00B627E7">
        <w:rPr>
          <w:rFonts w:eastAsia="Times New Roman" w:hAnsi="Arial" w:cs="Traditional Arabic" w:hint="cs"/>
          <w:sz w:val="36"/>
          <w:szCs w:val="36"/>
          <w:rtl/>
        </w:rPr>
        <w:t>أ</w:t>
      </w:r>
      <w:r w:rsidRPr="002635EA">
        <w:rPr>
          <w:rFonts w:eastAsia="Times New Roman" w:hAnsi="Arial" w:cs="Traditional Arabic"/>
          <w:sz w:val="36"/>
          <w:szCs w:val="36"/>
          <w:rtl/>
        </w:rPr>
        <w:t>تان</w:t>
      </w:r>
      <w:r w:rsidR="002F00F3">
        <w:rPr>
          <w:rFonts w:eastAsia="Times New Roman" w:hAnsi="Arial" w:cs="Traditional Arabic" w:hint="cs"/>
          <w:sz w:val="36"/>
          <w:szCs w:val="36"/>
          <w:rtl/>
        </w:rPr>
        <w:t xml:space="preserve">، </w:t>
      </w:r>
      <w:r w:rsidRPr="002635EA">
        <w:rPr>
          <w:rFonts w:eastAsia="Times New Roman" w:hAnsi="Arial" w:cs="Traditional Arabic"/>
          <w:sz w:val="36"/>
          <w:szCs w:val="36"/>
          <w:rtl/>
        </w:rPr>
        <w:t xml:space="preserve">بحائل </w:t>
      </w:r>
      <w:r w:rsidRPr="002635EA">
        <w:rPr>
          <w:rFonts w:eastAsia="Times New Roman" w:hAnsi="Arial" w:cs="Traditional Arabic" w:hint="cs"/>
          <w:sz w:val="36"/>
          <w:szCs w:val="36"/>
          <w:rtl/>
        </w:rPr>
        <w:t>أ</w:t>
      </w:r>
      <w:r w:rsidRPr="002635EA">
        <w:rPr>
          <w:rFonts w:eastAsia="Times New Roman" w:hAnsi="Arial" w:cs="Traditional Arabic"/>
          <w:sz w:val="36"/>
          <w:szCs w:val="36"/>
          <w:rtl/>
        </w:rPr>
        <w:t>وبدون حائل اتفاقاً</w:t>
      </w:r>
      <w:r w:rsidR="002F00F3">
        <w:rPr>
          <w:rFonts w:eastAsia="Times New Roman" w:hAnsi="Arial" w:cs="Traditional Arabic" w:hint="cs"/>
          <w:sz w:val="36"/>
          <w:szCs w:val="36"/>
          <w:rtl/>
        </w:rPr>
        <w:t xml:space="preserve">، </w:t>
      </w:r>
      <w:r w:rsidRPr="002635EA">
        <w:rPr>
          <w:rFonts w:eastAsia="Times New Roman" w:hAnsi="Arial" w:cs="Traditional Arabic" w:hint="cs"/>
          <w:sz w:val="36"/>
          <w:szCs w:val="36"/>
          <w:rtl/>
        </w:rPr>
        <w:t>وكذلك</w:t>
      </w:r>
      <w:r w:rsidRPr="002635EA">
        <w:rPr>
          <w:rFonts w:eastAsia="Times New Roman" w:hAnsi="Arial" w:cs="Traditional Arabic"/>
          <w:sz w:val="36"/>
          <w:szCs w:val="36"/>
          <w:rtl/>
        </w:rPr>
        <w:t xml:space="preserve"> فخذ الرجل بدون حائل</w:t>
      </w:r>
      <w:r w:rsidR="002F00F3">
        <w:rPr>
          <w:rFonts w:eastAsia="Times New Roman" w:hAnsi="Arial" w:cs="Traditional Arabic" w:hint="cs"/>
          <w:sz w:val="36"/>
          <w:szCs w:val="36"/>
          <w:rtl/>
        </w:rPr>
        <w:t xml:space="preserve">، </w:t>
      </w:r>
      <w:r w:rsidRPr="002635EA">
        <w:rPr>
          <w:rFonts w:eastAsia="Times New Roman" w:hAnsi="Arial" w:cs="Traditional Arabic"/>
          <w:sz w:val="36"/>
          <w:szCs w:val="36"/>
          <w:rtl/>
        </w:rPr>
        <w:t>لأن المسّ أبلغ من النظر</w:t>
      </w:r>
      <w:r w:rsidR="002F00F3">
        <w:rPr>
          <w:rFonts w:ascii="Arial" w:eastAsia="Times New Roman" w:cs="Traditional Arabic"/>
          <w:sz w:val="36"/>
          <w:szCs w:val="36"/>
          <w:rtl/>
        </w:rPr>
        <w:t xml:space="preserve">، </w:t>
      </w:r>
      <w:r w:rsidRPr="002635EA">
        <w:rPr>
          <w:rFonts w:ascii="Arial" w:eastAsia="Times New Roman" w:cs="Traditional Arabic"/>
          <w:sz w:val="36"/>
          <w:szCs w:val="36"/>
          <w:rtl/>
        </w:rPr>
        <w:t>والفخذ عورة عند جماهير أهل العلم</w:t>
      </w:r>
      <w:r w:rsidR="002F00F3">
        <w:rPr>
          <w:rFonts w:ascii="Arial" w:eastAsia="Times New Roman" w:cs="Traditional Arabic" w:hint="cs"/>
          <w:sz w:val="36"/>
          <w:szCs w:val="36"/>
          <w:rtl/>
        </w:rPr>
        <w:t xml:space="preserve">. </w:t>
      </w:r>
      <w:r w:rsidRPr="002635EA">
        <w:rPr>
          <w:rFonts w:ascii="Arial" w:eastAsia="Times New Roman" w:cs="Traditional Arabic" w:hint="cs"/>
          <w:sz w:val="36"/>
          <w:szCs w:val="36"/>
          <w:vertAlign w:val="superscript"/>
          <w:rtl/>
        </w:rPr>
        <w:t>(</w:t>
      </w:r>
      <w:r w:rsidRPr="002635EA">
        <w:rPr>
          <w:rStyle w:val="FootnoteReference"/>
          <w:rFonts w:ascii="Times New Roman" w:eastAsia="Times New Roman" w:hAnsi="Times New Roman" w:cs="Traditional Arabic"/>
          <w:sz w:val="36"/>
          <w:szCs w:val="36"/>
          <w:rtl/>
        </w:rPr>
        <w:footnoteReference w:id="964"/>
      </w:r>
      <w:r w:rsidRPr="002635EA">
        <w:rPr>
          <w:rFonts w:ascii="Arial" w:eastAsia="Times New Roman" w:cs="Traditional Arabic" w:hint="cs"/>
          <w:sz w:val="36"/>
          <w:szCs w:val="36"/>
          <w:vertAlign w:val="superscript"/>
          <w:rtl/>
        </w:rPr>
        <w:t>)</w:t>
      </w:r>
    </w:p>
    <w:p w:rsidR="004B2662" w:rsidRPr="002635EA" w:rsidRDefault="004B2662" w:rsidP="00B1447F">
      <w:pPr>
        <w:shd w:val="clear" w:color="auto" w:fill="FFFFFF"/>
        <w:tabs>
          <w:tab w:val="left" w:pos="-31"/>
        </w:tabs>
        <w:spacing w:after="120" w:line="240" w:lineRule="auto"/>
        <w:ind w:firstLine="289"/>
        <w:jc w:val="both"/>
        <w:rPr>
          <w:rFonts w:ascii="Traditional Arabic" w:cs="Traditional Arabic"/>
          <w:sz w:val="36"/>
          <w:szCs w:val="36"/>
          <w:rtl/>
        </w:rPr>
      </w:pPr>
      <w:r w:rsidRPr="002635EA">
        <w:rPr>
          <w:rFonts w:ascii="Arial" w:eastAsia="Times New Roman" w:hAnsi="Arial" w:cs="Traditional Arabic"/>
          <w:sz w:val="36"/>
          <w:szCs w:val="36"/>
          <w:rtl/>
        </w:rPr>
        <w:t>و</w:t>
      </w:r>
      <w:r w:rsidRPr="002635EA">
        <w:rPr>
          <w:rFonts w:eastAsia="Times New Roman" w:hAnsi="Arial" w:cs="Traditional Arabic"/>
          <w:sz w:val="36"/>
          <w:szCs w:val="36"/>
          <w:rtl/>
        </w:rPr>
        <w:t>لم يفرق</w:t>
      </w:r>
      <w:r w:rsidRPr="002635EA">
        <w:rPr>
          <w:rFonts w:eastAsia="Times New Roman" w:hAnsi="Arial" w:cs="Traditional Arabic" w:hint="cs"/>
          <w:sz w:val="36"/>
          <w:szCs w:val="36"/>
          <w:rtl/>
        </w:rPr>
        <w:t xml:space="preserve"> المالكية</w:t>
      </w:r>
      <w:r w:rsidRPr="002635EA">
        <w:rPr>
          <w:rFonts w:eastAsia="Times New Roman" w:hAnsi="Arial" w:cs="Traditional Arabic"/>
          <w:sz w:val="36"/>
          <w:szCs w:val="36"/>
          <w:rtl/>
        </w:rPr>
        <w:t xml:space="preserve"> في تحريم مس العورة بين ما إذا كان بحائل أو بدونه</w:t>
      </w:r>
      <w:r w:rsidR="002F00F3">
        <w:rPr>
          <w:rFonts w:ascii="Traditional Arabic" w:cs="Traditional Arabic" w:hint="cs"/>
          <w:sz w:val="36"/>
          <w:szCs w:val="36"/>
          <w:rtl/>
        </w:rPr>
        <w:t xml:space="preserve">، </w:t>
      </w:r>
      <w:r w:rsidRPr="002635EA">
        <w:rPr>
          <w:rFonts w:ascii="Traditional Arabic" w:cs="Traditional Arabic" w:hint="cs"/>
          <w:sz w:val="36"/>
          <w:szCs w:val="36"/>
          <w:rtl/>
        </w:rPr>
        <w:t xml:space="preserve">حيث جاء في </w:t>
      </w:r>
      <w:r w:rsidR="00B1447F" w:rsidRPr="00B1447F">
        <w:rPr>
          <w:rFonts w:ascii="Traditional Arabic" w:cs="Traditional Arabic" w:hint="cs"/>
          <w:sz w:val="36"/>
          <w:szCs w:val="36"/>
          <w:rtl/>
        </w:rPr>
        <w:t>مواهبالجليلفيشرحمختصرخليل</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وأماتمكينمنيدلكفذلكحرام</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أنهلايمكندلاكايدلكلهفخذيه</w:t>
      </w:r>
      <w:r w:rsidR="002F00F3">
        <w:rPr>
          <w:rFonts w:ascii="Traditional Arabic" w:cs="Traditional Arabic" w:hint="cs"/>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65"/>
      </w:r>
      <w:r w:rsidRPr="002635EA">
        <w:rPr>
          <w:rFonts w:ascii="Traditional Arabic" w:cs="Traditional Arabic" w:hint="cs"/>
          <w:sz w:val="36"/>
          <w:szCs w:val="36"/>
          <w:vertAlign w:val="superscript"/>
          <w:rtl/>
        </w:rPr>
        <w:t>)</w:t>
      </w:r>
    </w:p>
    <w:p w:rsidR="004B2662" w:rsidRDefault="004B2662" w:rsidP="00820677">
      <w:pPr>
        <w:shd w:val="clear" w:color="auto" w:fill="FFFFFF"/>
        <w:spacing w:after="120" w:line="240" w:lineRule="auto"/>
        <w:ind w:firstLine="289"/>
        <w:jc w:val="both"/>
        <w:rPr>
          <w:rFonts w:ascii="Times New Roman" w:eastAsia="Times New Roman" w:hAnsi="Times New Roman" w:cs="Traditional Arabic"/>
          <w:sz w:val="36"/>
          <w:szCs w:val="36"/>
          <w:rtl/>
        </w:rPr>
      </w:pPr>
      <w:r w:rsidRPr="002635EA">
        <w:rPr>
          <w:rFonts w:ascii="Arial" w:eastAsia="Times New Roman" w:cs="Traditional Arabic"/>
          <w:sz w:val="36"/>
          <w:szCs w:val="36"/>
          <w:rtl/>
        </w:rPr>
        <w:t>و</w:t>
      </w:r>
      <w:r w:rsidRPr="002635EA">
        <w:rPr>
          <w:rFonts w:ascii="Arial" w:eastAsia="Times New Roman" w:cs="Traditional Arabic" w:hint="cs"/>
          <w:sz w:val="36"/>
          <w:szCs w:val="36"/>
          <w:rtl/>
        </w:rPr>
        <w:t>قد حملوا كلا من</w:t>
      </w:r>
      <w:r w:rsidRPr="002635EA">
        <w:rPr>
          <w:rFonts w:ascii="Arial" w:eastAsia="Times New Roman" w:cs="Traditional Arabic"/>
          <w:sz w:val="36"/>
          <w:szCs w:val="36"/>
          <w:rtl/>
        </w:rPr>
        <w:t xml:space="preserve"> حديث أنس وحديث ضرب الفخذ على الأمر العابر غير المقصود لذاته أوالمستمر</w:t>
      </w:r>
      <w:r w:rsidR="002F00F3">
        <w:rPr>
          <w:rFonts w:ascii="Arial" w:eastAsia="Times New Roman" w:cs="Traditional Arabic"/>
          <w:sz w:val="36"/>
          <w:szCs w:val="36"/>
          <w:rtl/>
        </w:rPr>
        <w:t xml:space="preserve">. </w:t>
      </w:r>
    </w:p>
    <w:p w:rsidR="003649B5" w:rsidRDefault="004B2662" w:rsidP="00226FD8">
      <w:pPr>
        <w:shd w:val="clear" w:color="auto" w:fill="FFFFFF"/>
        <w:spacing w:after="120" w:line="240" w:lineRule="auto"/>
        <w:ind w:hanging="31"/>
        <w:jc w:val="both"/>
        <w:rPr>
          <w:rFonts w:ascii="Times New Roman" w:eastAsia="Times New Roman" w:hAnsi="Times New Roman" w:cs="Traditional Arabic"/>
          <w:b/>
          <w:bCs/>
          <w:sz w:val="40"/>
          <w:szCs w:val="40"/>
          <w:rtl/>
        </w:rPr>
      </w:pPr>
      <w:r w:rsidRPr="002635EA">
        <w:rPr>
          <w:rFonts w:ascii="Arial" w:eastAsia="Times New Roman" w:cs="Traditional Arabic"/>
          <w:sz w:val="36"/>
          <w:szCs w:val="36"/>
          <w:rtl/>
        </w:rPr>
        <w:t>و</w:t>
      </w:r>
      <w:r w:rsidRPr="002635EA">
        <w:rPr>
          <w:rFonts w:ascii="Arial" w:eastAsia="Times New Roman" w:cs="Traditional Arabic" w:hint="cs"/>
          <w:sz w:val="36"/>
          <w:szCs w:val="36"/>
          <w:rtl/>
        </w:rPr>
        <w:t>حملوا</w:t>
      </w:r>
      <w:r w:rsidRPr="002635EA">
        <w:rPr>
          <w:rFonts w:ascii="Arial" w:eastAsia="Times New Roman" w:cs="Traditional Arabic"/>
          <w:sz w:val="36"/>
          <w:szCs w:val="36"/>
          <w:rtl/>
        </w:rPr>
        <w:t xml:space="preserve"> حديث زيد بن ثابت على حالة عدم الاختيار</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كما هو ظاهر الحديثوتوضحها رواية أبي داود</w:t>
      </w:r>
      <w:r w:rsidRPr="002635EA">
        <w:rPr>
          <w:rFonts w:ascii="Arial" w:eastAsia="Times New Roman" w:cs="Traditional Arabic" w:hint="cs"/>
          <w:sz w:val="36"/>
          <w:szCs w:val="36"/>
          <w:rtl/>
        </w:rPr>
        <w:t xml:space="preserve"> عن زيد بن ثابت</w:t>
      </w:r>
      <w:r w:rsidR="000A2C0E" w:rsidRPr="000A2C0E">
        <w:rPr>
          <w:rFonts w:ascii="Arial" w:eastAsia="Times New Roman" w:cs="Traditional Arabic" w:hint="cs"/>
          <w:sz w:val="36"/>
          <w:szCs w:val="36"/>
          <w:vertAlign w:val="superscript"/>
          <w:rtl/>
        </w:rPr>
        <w:t>(</w:t>
      </w:r>
      <w:r w:rsidR="00863FA9" w:rsidRPr="000A2C0E">
        <w:rPr>
          <w:rStyle w:val="FootnoteReference"/>
          <w:rFonts w:ascii="Arial" w:eastAsia="Times New Roman" w:cs="Traditional Arabic"/>
          <w:sz w:val="36"/>
          <w:szCs w:val="36"/>
          <w:rtl/>
        </w:rPr>
        <w:footnoteReference w:id="966"/>
      </w:r>
      <w:r w:rsidR="000A2C0E" w:rsidRPr="000A2C0E">
        <w:rPr>
          <w:rFonts w:ascii="Arial" w:eastAsia="Times New Roman" w:cs="Traditional Arabic" w:hint="cs"/>
          <w:sz w:val="36"/>
          <w:szCs w:val="36"/>
          <w:vertAlign w:val="superscript"/>
          <w:rtl/>
        </w:rPr>
        <w:t>)</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"كنت أكتب إلى جنب النبي السكينة</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فوقعت فخذ رسول الله على فخذي</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فما وجدت ثقل شيء أثقل من فخذ رسول الله"</w:t>
      </w:r>
      <w:r w:rsidR="002F00F3">
        <w:rPr>
          <w:rFonts w:ascii="Times New Roman" w:eastAsia="Times New Roman" w:hAnsi="Times New Roman" w:cs="Traditional Arabic" w:hint="cs"/>
          <w:sz w:val="36"/>
          <w:szCs w:val="36"/>
          <w:rtl/>
        </w:rPr>
        <w:t xml:space="preserve">. </w:t>
      </w:r>
      <w:r w:rsidRPr="002635EA">
        <w:rPr>
          <w:rFonts w:ascii="Times New Roman" w:eastAsia="Times New Roman" w:hAnsi="Times New Roman" w:cs="Traditional Arabic" w:hint="cs"/>
          <w:sz w:val="36"/>
          <w:szCs w:val="36"/>
          <w:vertAlign w:val="superscript"/>
          <w:rtl/>
        </w:rPr>
        <w:t>(</w:t>
      </w:r>
      <w:r w:rsidRPr="002635EA">
        <w:rPr>
          <w:rStyle w:val="FootnoteReference"/>
          <w:rFonts w:ascii="Times New Roman" w:eastAsia="Times New Roman" w:hAnsi="Times New Roman" w:cs="Traditional Arabic"/>
          <w:sz w:val="36"/>
          <w:szCs w:val="36"/>
          <w:rtl/>
        </w:rPr>
        <w:footnoteReference w:id="967"/>
      </w:r>
      <w:r w:rsidRPr="002635EA">
        <w:rPr>
          <w:rFonts w:ascii="Times New Roman" w:eastAsia="Times New Roman" w:hAnsi="Times New Roman" w:cs="Traditional Arabic" w:hint="cs"/>
          <w:sz w:val="36"/>
          <w:szCs w:val="36"/>
          <w:vertAlign w:val="superscript"/>
          <w:rtl/>
        </w:rPr>
        <w:t>)</w:t>
      </w:r>
    </w:p>
    <w:p w:rsidR="004B2662" w:rsidRPr="002635EA" w:rsidRDefault="004B2662" w:rsidP="00F95FD5">
      <w:pPr>
        <w:shd w:val="clear" w:color="auto" w:fill="FFFFFF"/>
        <w:spacing w:after="0" w:line="240" w:lineRule="auto"/>
        <w:ind w:firstLine="289"/>
        <w:rPr>
          <w:rFonts w:ascii="Times New Roman" w:eastAsia="Times New Roman" w:hAnsi="Times New Roman" w:cs="Traditional Arabic"/>
          <w:b/>
          <w:bCs/>
          <w:sz w:val="40"/>
          <w:szCs w:val="40"/>
          <w:rtl/>
        </w:rPr>
      </w:pPr>
      <w:r w:rsidRPr="002635EA">
        <w:rPr>
          <w:rFonts w:ascii="Times New Roman" w:eastAsia="Times New Roman" w:hAnsi="Times New Roman" w:cs="Traditional Arabic" w:hint="cs"/>
          <w:b/>
          <w:bCs/>
          <w:sz w:val="40"/>
          <w:szCs w:val="40"/>
          <w:rtl/>
        </w:rPr>
        <w:lastRenderedPageBreak/>
        <w:t>الثالث</w:t>
      </w:r>
      <w:r w:rsidR="002F00F3">
        <w:rPr>
          <w:rFonts w:ascii="Times New Roman" w:eastAsia="Times New Roman" w:hAnsi="Times New Roman" w:cs="Traditional Arabic" w:hint="cs"/>
          <w:b/>
          <w:bCs/>
          <w:sz w:val="40"/>
          <w:szCs w:val="40"/>
          <w:rtl/>
        </w:rPr>
        <w:t xml:space="preserve">: </w:t>
      </w:r>
      <w:r w:rsidRPr="002635EA">
        <w:rPr>
          <w:rFonts w:eastAsia="Times New Roman" w:hAnsi="Arial" w:cs="Traditional Arabic"/>
          <w:b/>
          <w:bCs/>
          <w:sz w:val="40"/>
          <w:szCs w:val="40"/>
          <w:rtl/>
        </w:rPr>
        <w:t>عمل المرأة المساج للمرأة</w:t>
      </w:r>
      <w:r w:rsidR="002F00F3">
        <w:rPr>
          <w:rFonts w:eastAsia="Times New Roman" w:hAnsi="Arial" w:cs="Traditional Arabic"/>
          <w:b/>
          <w:bCs/>
          <w:sz w:val="40"/>
          <w:szCs w:val="40"/>
          <w:rtl/>
        </w:rPr>
        <w:t xml:space="preserve">: </w:t>
      </w:r>
    </w:p>
    <w:p w:rsidR="004B2662" w:rsidRPr="002635EA" w:rsidRDefault="004B2662" w:rsidP="00F95FD5">
      <w:pPr>
        <w:shd w:val="clear" w:color="auto" w:fill="FFFFFF"/>
        <w:spacing w:after="0" w:line="240" w:lineRule="auto"/>
        <w:ind w:firstLine="289"/>
        <w:rPr>
          <w:rFonts w:ascii="Times New Roman" w:eastAsia="Times New Roman" w:hAnsi="Times New Roman" w:cs="Traditional Arabic"/>
          <w:sz w:val="36"/>
          <w:szCs w:val="36"/>
          <w:rtl/>
        </w:rPr>
      </w:pPr>
      <w:r w:rsidRPr="002635EA">
        <w:rPr>
          <w:rFonts w:ascii="Arial" w:eastAsia="Times New Roman" w:cs="Traditional Arabic"/>
          <w:sz w:val="36"/>
          <w:szCs w:val="36"/>
          <w:rtl/>
        </w:rPr>
        <w:t>يجوز للمرأة دلك المرأة في غير ماهو من عورتها إذا أمنت الفتنة</w:t>
      </w:r>
      <w:r w:rsidR="002F00F3">
        <w:rPr>
          <w:rFonts w:ascii="Arial" w:eastAsia="Times New Roman" w:cs="Traditional Arabic" w:hint="cs"/>
          <w:sz w:val="36"/>
          <w:szCs w:val="36"/>
          <w:rtl/>
        </w:rPr>
        <w:t xml:space="preserve">، </w:t>
      </w:r>
      <w:r w:rsidRPr="002635EA">
        <w:rPr>
          <w:rFonts w:ascii="Arial" w:eastAsia="Times New Roman" w:cs="Traditional Arabic"/>
          <w:sz w:val="36"/>
          <w:szCs w:val="36"/>
          <w:rtl/>
        </w:rPr>
        <w:t xml:space="preserve">أما دلك الفخذ بحائل </w:t>
      </w:r>
      <w:r w:rsidRPr="002635EA">
        <w:rPr>
          <w:rFonts w:ascii="Arial" w:eastAsia="Times New Roman" w:cs="Traditional Arabic" w:hint="cs"/>
          <w:sz w:val="36"/>
          <w:szCs w:val="36"/>
          <w:rtl/>
        </w:rPr>
        <w:t>فيأخذ ذات الحكم السابق</w:t>
      </w:r>
      <w:r w:rsidRPr="002635EA">
        <w:rPr>
          <w:rFonts w:ascii="Arial" w:eastAsia="Times New Roman" w:cs="Traditional Arabic"/>
          <w:sz w:val="36"/>
          <w:szCs w:val="36"/>
          <w:rtl/>
        </w:rPr>
        <w:t xml:space="preserve"> بالنسبة للرجل مع الرجل</w:t>
      </w:r>
      <w:r w:rsidR="002F00F3">
        <w:rPr>
          <w:rFonts w:ascii="Arial" w:eastAsia="Times New Roman" w:cs="Traditional Arabic"/>
          <w:sz w:val="36"/>
          <w:szCs w:val="36"/>
          <w:rtl/>
        </w:rPr>
        <w:t xml:space="preserve">. </w:t>
      </w:r>
    </w:p>
    <w:p w:rsidR="004B2662" w:rsidRPr="002635EA" w:rsidRDefault="004B2662" w:rsidP="00F95FD5">
      <w:pPr>
        <w:autoSpaceDE w:val="0"/>
        <w:autoSpaceDN w:val="0"/>
        <w:adjustRightInd w:val="0"/>
        <w:spacing w:after="0" w:line="240" w:lineRule="auto"/>
        <w:ind w:firstLine="289"/>
        <w:jc w:val="both"/>
        <w:rPr>
          <w:rFonts w:ascii="Traditional Arabic" w:cs="Traditional Arabic"/>
          <w:sz w:val="36"/>
          <w:szCs w:val="36"/>
          <w:rtl/>
        </w:rPr>
      </w:pPr>
      <w:r w:rsidRPr="002635EA">
        <w:rPr>
          <w:rFonts w:ascii="Traditional Arabic" w:cs="Traditional Arabic" w:hint="cs"/>
          <w:b/>
          <w:bCs/>
          <w:sz w:val="40"/>
          <w:szCs w:val="40"/>
          <w:rtl/>
        </w:rPr>
        <w:t>وخلاصة القول</w:t>
      </w:r>
      <w:r w:rsidR="002F00F3">
        <w:rPr>
          <w:rFonts w:ascii="Traditional Arabic" w:cs="Traditional Arabic" w:hint="cs"/>
          <w:sz w:val="36"/>
          <w:szCs w:val="36"/>
          <w:rtl/>
        </w:rPr>
        <w:t xml:space="preserve">: </w:t>
      </w:r>
      <w:r>
        <w:rPr>
          <w:rFonts w:ascii="Traditional Arabic" w:cs="Traditional Arabic" w:hint="cs"/>
          <w:sz w:val="36"/>
          <w:szCs w:val="36"/>
          <w:rtl/>
        </w:rPr>
        <w:t>إ</w:t>
      </w:r>
      <w:r w:rsidRPr="002635EA">
        <w:rPr>
          <w:rFonts w:ascii="Traditional Arabic" w:cs="Traditional Arabic" w:hint="cs"/>
          <w:sz w:val="36"/>
          <w:szCs w:val="36"/>
          <w:rtl/>
        </w:rPr>
        <w:t xml:space="preserve">نه </w:t>
      </w:r>
      <w:r>
        <w:rPr>
          <w:rFonts w:ascii="Traditional Arabic" w:cs="Traditional Arabic" w:hint="cs"/>
          <w:sz w:val="36"/>
          <w:szCs w:val="36"/>
          <w:rtl/>
        </w:rPr>
        <w:t>و</w:t>
      </w:r>
      <w:r w:rsidRPr="002635EA">
        <w:rPr>
          <w:rFonts w:ascii="Traditional Arabic" w:cs="Traditional Arabic" w:hint="cs"/>
          <w:sz w:val="36"/>
          <w:szCs w:val="36"/>
          <w:rtl/>
        </w:rPr>
        <w:t xml:space="preserve">بالنظر فيما سبق من نصوص فقهية خاصة بالمساج يتضح لنا أن المساج </w:t>
      </w:r>
      <w:r w:rsidRPr="002635EA">
        <w:rPr>
          <w:rFonts w:ascii="Traditional Arabic" w:cs="Traditional Arabic" w:hint="cs"/>
          <w:b/>
          <w:bCs/>
          <w:sz w:val="36"/>
          <w:szCs w:val="36"/>
          <w:rtl/>
        </w:rPr>
        <w:t>نوعان</w:t>
      </w:r>
      <w:r w:rsidR="002F00F3">
        <w:rPr>
          <w:rFonts w:ascii="Traditional Arabic" w:cs="Traditional Arabic" w:hint="cs"/>
          <w:b/>
          <w:bCs/>
          <w:sz w:val="36"/>
          <w:szCs w:val="36"/>
          <w:rtl/>
        </w:rPr>
        <w:t xml:space="preserve">: </w:t>
      </w:r>
    </w:p>
    <w:p w:rsidR="004B2662" w:rsidRPr="002635EA" w:rsidRDefault="004B2662" w:rsidP="00F95FD5">
      <w:pPr>
        <w:spacing w:after="0" w:line="240" w:lineRule="auto"/>
        <w:ind w:firstLine="289"/>
        <w:jc w:val="both"/>
        <w:rPr>
          <w:rFonts w:ascii="Times New Roman" w:eastAsia="Times New Roman" w:hAnsi="Times New Roman" w:cs="Traditional Arabic"/>
          <w:sz w:val="36"/>
          <w:szCs w:val="36"/>
          <w:rtl/>
        </w:rPr>
      </w:pPr>
      <w:r w:rsidRPr="002635EA">
        <w:rPr>
          <w:rFonts w:eastAsia="Times New Roman" w:cs="Traditional Arabic"/>
          <w:sz w:val="36"/>
          <w:szCs w:val="36"/>
          <w:rtl/>
        </w:rPr>
        <w:t>أ</w:t>
      </w:r>
      <w:r w:rsidR="002F00F3">
        <w:rPr>
          <w:rFonts w:eastAsia="Times New Roman" w:cs="Traditional Arabic"/>
          <w:sz w:val="36"/>
          <w:szCs w:val="36"/>
          <w:rtl/>
        </w:rPr>
        <w:t xml:space="preserve">. </w:t>
      </w:r>
      <w:r w:rsidRPr="002635EA">
        <w:rPr>
          <w:rFonts w:eastAsia="Times New Roman" w:cs="Traditional Arabic"/>
          <w:sz w:val="36"/>
          <w:szCs w:val="36"/>
          <w:rtl/>
        </w:rPr>
        <w:t>طبي ضروري</w:t>
      </w:r>
      <w:r w:rsidR="002F00F3">
        <w:rPr>
          <w:rFonts w:eastAsia="Times New Roman" w:cs="Traditional Arabic" w:hint="cs"/>
          <w:sz w:val="36"/>
          <w:szCs w:val="36"/>
          <w:rtl/>
        </w:rPr>
        <w:t xml:space="preserve">، </w:t>
      </w:r>
      <w:r w:rsidRPr="002635EA">
        <w:rPr>
          <w:rFonts w:eastAsia="Times New Roman" w:cs="Traditional Arabic"/>
          <w:sz w:val="36"/>
          <w:szCs w:val="36"/>
          <w:rtl/>
        </w:rPr>
        <w:t>تقوم عليه صحة البدن</w:t>
      </w:r>
      <w:r w:rsidR="002F00F3">
        <w:rPr>
          <w:rFonts w:eastAsia="Times New Roman" w:cs="Traditional Arabic" w:hint="cs"/>
          <w:sz w:val="36"/>
          <w:szCs w:val="36"/>
          <w:rtl/>
        </w:rPr>
        <w:t xml:space="preserve">، </w:t>
      </w:r>
      <w:r w:rsidRPr="002635EA">
        <w:rPr>
          <w:rFonts w:eastAsia="Times New Roman" w:cs="Traditional Arabic"/>
          <w:sz w:val="36"/>
          <w:szCs w:val="36"/>
          <w:rtl/>
        </w:rPr>
        <w:t>أو عضو من أعضائه</w:t>
      </w:r>
      <w:r w:rsidRPr="002635EA">
        <w:rPr>
          <w:rFonts w:eastAsia="Times New Roman" w:cs="Traditional Arabic" w:hint="cs"/>
          <w:sz w:val="36"/>
          <w:szCs w:val="36"/>
          <w:rtl/>
        </w:rPr>
        <w:t xml:space="preserve"> بعد العمليات</w:t>
      </w:r>
      <w:r w:rsidR="002F00F3">
        <w:rPr>
          <w:rFonts w:eastAsia="Times New Roman" w:cs="Traditional Arabic" w:hint="cs"/>
          <w:sz w:val="36"/>
          <w:szCs w:val="36"/>
          <w:rtl/>
        </w:rPr>
        <w:t xml:space="preserve">، </w:t>
      </w:r>
      <w:r w:rsidRPr="002635EA">
        <w:rPr>
          <w:rFonts w:eastAsia="Times New Roman" w:cs="Traditional Arabic" w:hint="cs"/>
          <w:sz w:val="36"/>
          <w:szCs w:val="36"/>
          <w:rtl/>
        </w:rPr>
        <w:t>أو لتليين المفاصل</w:t>
      </w:r>
      <w:r w:rsidR="002F00F3">
        <w:rPr>
          <w:rFonts w:eastAsia="Times New Roman" w:cs="Traditional Arabic" w:hint="cs"/>
          <w:sz w:val="36"/>
          <w:szCs w:val="36"/>
          <w:rtl/>
        </w:rPr>
        <w:t xml:space="preserve">، </w:t>
      </w:r>
      <w:r w:rsidRPr="002635EA">
        <w:rPr>
          <w:rFonts w:eastAsia="Times New Roman" w:cs="Traditional Arabic"/>
          <w:sz w:val="36"/>
          <w:szCs w:val="36"/>
          <w:rtl/>
        </w:rPr>
        <w:t>ويقدم عادة في</w:t>
      </w:r>
      <w:r w:rsidRPr="002635EA">
        <w:rPr>
          <w:rFonts w:eastAsia="Times New Roman" w:cs="Traditional Arabic" w:hint="cs"/>
          <w:sz w:val="36"/>
          <w:szCs w:val="36"/>
          <w:rtl/>
        </w:rPr>
        <w:t xml:space="preserve"> ا</w:t>
      </w:r>
      <w:r w:rsidRPr="002635EA">
        <w:rPr>
          <w:rFonts w:eastAsia="Times New Roman" w:cs="Traditional Arabic"/>
          <w:sz w:val="36"/>
          <w:szCs w:val="36"/>
          <w:rtl/>
        </w:rPr>
        <w:t>لمستشفيات ومراكز العلاج الطبيعي</w:t>
      </w:r>
      <w:r w:rsidR="002F00F3">
        <w:rPr>
          <w:rFonts w:eastAsia="Times New Roman" w:cs="Traditional Arabic" w:hint="cs"/>
          <w:sz w:val="36"/>
          <w:szCs w:val="36"/>
          <w:rtl/>
        </w:rPr>
        <w:t xml:space="preserve">. </w:t>
      </w:r>
    </w:p>
    <w:p w:rsidR="004B2662" w:rsidRPr="002635EA" w:rsidRDefault="004B2662" w:rsidP="00F95FD5">
      <w:pPr>
        <w:spacing w:after="0" w:line="240" w:lineRule="auto"/>
        <w:ind w:firstLine="289"/>
        <w:jc w:val="both"/>
        <w:rPr>
          <w:rFonts w:ascii="Times New Roman" w:eastAsia="Times New Roman" w:hAnsi="Times New Roman" w:cs="Traditional Arabic"/>
          <w:sz w:val="36"/>
          <w:szCs w:val="36"/>
          <w:rtl/>
        </w:rPr>
      </w:pPr>
      <w:r w:rsidRPr="002635EA">
        <w:rPr>
          <w:rFonts w:eastAsia="Times New Roman" w:cs="Traditional Arabic"/>
          <w:sz w:val="36"/>
          <w:szCs w:val="36"/>
          <w:rtl/>
        </w:rPr>
        <w:t>ب</w:t>
      </w:r>
      <w:r w:rsidR="002F00F3">
        <w:rPr>
          <w:rFonts w:eastAsia="Times New Roman" w:cs="Traditional Arabic"/>
          <w:sz w:val="36"/>
          <w:szCs w:val="36"/>
          <w:rtl/>
        </w:rPr>
        <w:t xml:space="preserve">. </w:t>
      </w:r>
      <w:r w:rsidRPr="002635EA">
        <w:rPr>
          <w:rFonts w:eastAsia="Times New Roman" w:cs="Traditional Arabic"/>
          <w:sz w:val="36"/>
          <w:szCs w:val="36"/>
          <w:rtl/>
        </w:rPr>
        <w:t>مساج تكميلي</w:t>
      </w:r>
      <w:r w:rsidR="002F00F3">
        <w:rPr>
          <w:rFonts w:eastAsia="Times New Roman" w:cs="Traditional Arabic" w:hint="cs"/>
          <w:sz w:val="36"/>
          <w:szCs w:val="36"/>
          <w:rtl/>
        </w:rPr>
        <w:t xml:space="preserve">: </w:t>
      </w:r>
      <w:r w:rsidRPr="002635EA">
        <w:rPr>
          <w:rFonts w:eastAsia="Times New Roman" w:cs="Traditional Arabic"/>
          <w:sz w:val="36"/>
          <w:szCs w:val="36"/>
          <w:rtl/>
        </w:rPr>
        <w:t>لا يتضرر البدن بعدم فعله</w:t>
      </w:r>
      <w:r w:rsidR="002F00F3">
        <w:rPr>
          <w:rFonts w:eastAsia="Times New Roman" w:cs="Traditional Arabic" w:hint="cs"/>
          <w:sz w:val="36"/>
          <w:szCs w:val="36"/>
          <w:rtl/>
        </w:rPr>
        <w:t xml:space="preserve">، </w:t>
      </w:r>
      <w:r w:rsidRPr="002635EA">
        <w:rPr>
          <w:rFonts w:eastAsia="Times New Roman" w:cs="Traditional Arabic"/>
          <w:sz w:val="36"/>
          <w:szCs w:val="36"/>
          <w:rtl/>
        </w:rPr>
        <w:t>وإن كان له فوائد على الجسم</w:t>
      </w:r>
      <w:r w:rsidR="002F00F3">
        <w:rPr>
          <w:rFonts w:eastAsia="Times New Roman" w:cs="Traditional Arabic" w:hint="cs"/>
          <w:sz w:val="36"/>
          <w:szCs w:val="36"/>
          <w:rtl/>
        </w:rPr>
        <w:t xml:space="preserve">، </w:t>
      </w:r>
      <w:r w:rsidRPr="002635EA">
        <w:rPr>
          <w:rFonts w:eastAsia="Times New Roman" w:cs="Traditional Arabic"/>
          <w:sz w:val="36"/>
          <w:szCs w:val="36"/>
          <w:rtl/>
        </w:rPr>
        <w:t>وهو  غالب ما يق</w:t>
      </w:r>
      <w:r w:rsidRPr="002635EA">
        <w:rPr>
          <w:rFonts w:eastAsia="Times New Roman" w:cs="Traditional Arabic" w:hint="cs"/>
          <w:sz w:val="36"/>
          <w:szCs w:val="36"/>
          <w:rtl/>
        </w:rPr>
        <w:t>د</w:t>
      </w:r>
      <w:r w:rsidRPr="002635EA">
        <w:rPr>
          <w:rFonts w:eastAsia="Times New Roman" w:cs="Traditional Arabic"/>
          <w:sz w:val="36"/>
          <w:szCs w:val="36"/>
          <w:rtl/>
        </w:rPr>
        <w:t>م في الفنادق والأندية</w:t>
      </w:r>
      <w:r w:rsidRPr="002635EA">
        <w:rPr>
          <w:rFonts w:eastAsia="Times New Roman" w:cs="Traditional Arabic" w:hint="cs"/>
          <w:sz w:val="36"/>
          <w:szCs w:val="36"/>
          <w:rtl/>
        </w:rPr>
        <w:t xml:space="preserve"> الرياضية</w:t>
      </w:r>
      <w:r w:rsidR="002F00F3">
        <w:rPr>
          <w:rFonts w:eastAsia="Times New Roman" w:cs="Traditional Arabic"/>
          <w:sz w:val="36"/>
          <w:szCs w:val="36"/>
          <w:rtl/>
        </w:rPr>
        <w:t xml:space="preserve">. </w:t>
      </w:r>
    </w:p>
    <w:p w:rsidR="004B2662" w:rsidRPr="002635EA" w:rsidRDefault="004B2662" w:rsidP="00F95FD5">
      <w:pPr>
        <w:spacing w:after="0" w:line="240" w:lineRule="auto"/>
        <w:ind w:firstLine="289"/>
        <w:rPr>
          <w:rFonts w:ascii="Times New Roman" w:eastAsia="Times New Roman" w:hAnsi="Times New Roman" w:cs="Traditional Arabic"/>
          <w:sz w:val="36"/>
          <w:szCs w:val="36"/>
          <w:rtl/>
        </w:rPr>
      </w:pPr>
      <w:r w:rsidRPr="002635EA">
        <w:rPr>
          <w:rFonts w:ascii="Times New Roman" w:eastAsia="Times New Roman" w:hAnsi="Times New Roman" w:cs="Traditional Arabic" w:hint="cs"/>
          <w:sz w:val="36"/>
          <w:szCs w:val="36"/>
          <w:rtl/>
        </w:rPr>
        <w:t>أما بالنسبة لأحكام التدليك فخلاصة القول بشأنه ما يأتي</w:t>
      </w:r>
      <w:r w:rsidR="002F00F3">
        <w:rPr>
          <w:rFonts w:ascii="Times New Roman" w:eastAsia="Times New Roman" w:hAnsi="Times New Roman" w:cs="Traditional Arabic" w:hint="cs"/>
          <w:sz w:val="36"/>
          <w:szCs w:val="36"/>
          <w:rtl/>
        </w:rPr>
        <w:t xml:space="preserve">: </w:t>
      </w:r>
    </w:p>
    <w:p w:rsidR="004B2662" w:rsidRPr="002635EA" w:rsidRDefault="004B2662" w:rsidP="00F95FD5">
      <w:pPr>
        <w:spacing w:after="0" w:line="240" w:lineRule="auto"/>
        <w:ind w:firstLine="289"/>
        <w:jc w:val="both"/>
        <w:rPr>
          <w:rFonts w:ascii="Times New Roman" w:eastAsia="Times New Roman" w:hAnsi="Times New Roman" w:cs="Traditional Arabic"/>
          <w:sz w:val="36"/>
          <w:szCs w:val="36"/>
          <w:rtl/>
        </w:rPr>
      </w:pPr>
      <w:r w:rsidRPr="002635EA">
        <w:rPr>
          <w:rFonts w:eastAsia="Times New Roman" w:cs="Traditional Arabic" w:hint="cs"/>
          <w:sz w:val="36"/>
          <w:szCs w:val="36"/>
          <w:rtl/>
        </w:rPr>
        <w:t xml:space="preserve">أ-أنه </w:t>
      </w:r>
      <w:r w:rsidRPr="002635EA">
        <w:rPr>
          <w:rFonts w:eastAsia="Times New Roman" w:cs="Traditional Arabic"/>
          <w:sz w:val="36"/>
          <w:szCs w:val="36"/>
          <w:rtl/>
        </w:rPr>
        <w:t>يحرم عمل المرأة التدليك للرجل الأجنبي وعكسه</w:t>
      </w:r>
      <w:r w:rsidR="002F00F3">
        <w:rPr>
          <w:rFonts w:eastAsia="Times New Roman" w:cs="Traditional Arabic" w:hint="cs"/>
          <w:sz w:val="36"/>
          <w:szCs w:val="36"/>
          <w:rtl/>
        </w:rPr>
        <w:t xml:space="preserve">، </w:t>
      </w:r>
      <w:r w:rsidRPr="002635EA">
        <w:rPr>
          <w:rFonts w:eastAsia="Times New Roman" w:cs="Traditional Arabic" w:hint="cs"/>
          <w:sz w:val="36"/>
          <w:szCs w:val="36"/>
          <w:rtl/>
        </w:rPr>
        <w:t>مهما</w:t>
      </w:r>
      <w:r w:rsidRPr="002635EA">
        <w:rPr>
          <w:rFonts w:eastAsia="Times New Roman" w:cs="Traditional Arabic"/>
          <w:sz w:val="36"/>
          <w:szCs w:val="36"/>
          <w:rtl/>
        </w:rPr>
        <w:t xml:space="preserve"> كان الجزء المقصود بالتدليك وهو من مقدمات الزنا</w:t>
      </w:r>
      <w:r w:rsidRPr="002635EA">
        <w:rPr>
          <w:rFonts w:eastAsia="Times New Roman" w:cs="Traditional Arabic" w:hint="cs"/>
          <w:sz w:val="36"/>
          <w:szCs w:val="36"/>
          <w:rtl/>
        </w:rPr>
        <w:t xml:space="preserve"> عياذ</w:t>
      </w:r>
      <w:r w:rsidR="00B627E7">
        <w:rPr>
          <w:rFonts w:eastAsia="Times New Roman" w:cs="Traditional Arabic" w:hint="cs"/>
          <w:sz w:val="36"/>
          <w:szCs w:val="36"/>
          <w:rtl/>
        </w:rPr>
        <w:t>ًا</w:t>
      </w:r>
      <w:r w:rsidRPr="002635EA">
        <w:rPr>
          <w:rFonts w:eastAsia="Times New Roman" w:cs="Traditional Arabic" w:hint="cs"/>
          <w:sz w:val="36"/>
          <w:szCs w:val="36"/>
          <w:rtl/>
        </w:rPr>
        <w:t xml:space="preserve"> بالله من ذلك</w:t>
      </w:r>
      <w:r w:rsidR="002F00F3">
        <w:rPr>
          <w:rFonts w:eastAsia="Times New Roman" w:cs="Traditional Arabic"/>
          <w:sz w:val="36"/>
          <w:szCs w:val="36"/>
          <w:rtl/>
        </w:rPr>
        <w:t xml:space="preserve">. </w:t>
      </w:r>
    </w:p>
    <w:p w:rsidR="004B2662" w:rsidRPr="002635EA" w:rsidRDefault="004B2662" w:rsidP="00F95FD5">
      <w:pPr>
        <w:spacing w:after="0" w:line="240" w:lineRule="auto"/>
        <w:ind w:firstLine="289"/>
        <w:rPr>
          <w:rFonts w:ascii="Times New Roman" w:eastAsia="Times New Roman" w:hAnsi="Times New Roman" w:cs="Traditional Arabic"/>
          <w:sz w:val="36"/>
          <w:szCs w:val="36"/>
          <w:rtl/>
        </w:rPr>
      </w:pPr>
      <w:r w:rsidRPr="002635EA">
        <w:rPr>
          <w:rFonts w:eastAsia="Times New Roman" w:cs="Traditional Arabic" w:hint="cs"/>
          <w:sz w:val="36"/>
          <w:szCs w:val="36"/>
          <w:rtl/>
        </w:rPr>
        <w:t xml:space="preserve">ب-أنه </w:t>
      </w:r>
      <w:r w:rsidRPr="002635EA">
        <w:rPr>
          <w:rFonts w:eastAsia="Times New Roman" w:cs="Traditional Arabic"/>
          <w:sz w:val="36"/>
          <w:szCs w:val="36"/>
          <w:rtl/>
        </w:rPr>
        <w:t>يجوز للرجل عمل المساج للرجل في غير العورة إذا أمنت الفتنة</w:t>
      </w:r>
      <w:r w:rsidR="002F00F3">
        <w:rPr>
          <w:rFonts w:eastAsia="Times New Roman" w:cs="Traditional Arabic"/>
          <w:sz w:val="36"/>
          <w:szCs w:val="36"/>
          <w:rtl/>
        </w:rPr>
        <w:t xml:space="preserve">. </w:t>
      </w:r>
    </w:p>
    <w:p w:rsidR="004B2662" w:rsidRPr="002635EA" w:rsidRDefault="004B2662" w:rsidP="00B627E7">
      <w:pPr>
        <w:spacing w:after="0" w:line="240" w:lineRule="auto"/>
        <w:ind w:firstLine="289"/>
        <w:rPr>
          <w:rFonts w:ascii="Times New Roman" w:eastAsia="Times New Roman" w:hAnsi="Times New Roman" w:cs="Traditional Arabic"/>
          <w:sz w:val="36"/>
          <w:szCs w:val="36"/>
          <w:rtl/>
        </w:rPr>
      </w:pPr>
      <w:r w:rsidRPr="002635EA">
        <w:rPr>
          <w:rFonts w:eastAsia="Times New Roman" w:cs="Traditional Arabic" w:hint="cs"/>
          <w:sz w:val="36"/>
          <w:szCs w:val="36"/>
          <w:rtl/>
        </w:rPr>
        <w:t>ج-</w:t>
      </w:r>
      <w:r>
        <w:rPr>
          <w:rFonts w:eastAsia="Times New Roman" w:cs="Traditional Arabic" w:hint="cs"/>
          <w:sz w:val="36"/>
          <w:szCs w:val="36"/>
          <w:rtl/>
        </w:rPr>
        <w:t xml:space="preserve">أجاز </w:t>
      </w:r>
      <w:r w:rsidRPr="002635EA">
        <w:rPr>
          <w:rFonts w:eastAsia="Times New Roman" w:cs="Traditional Arabic" w:hint="cs"/>
          <w:sz w:val="36"/>
          <w:szCs w:val="36"/>
          <w:rtl/>
        </w:rPr>
        <w:t>الشافعية</w:t>
      </w:r>
      <w:r w:rsidRPr="002635EA">
        <w:rPr>
          <w:rFonts w:eastAsia="Times New Roman" w:cs="Traditional Arabic"/>
          <w:sz w:val="36"/>
          <w:szCs w:val="36"/>
          <w:rtl/>
        </w:rPr>
        <w:t xml:space="preserve"> دلك الرجل فخذ الرجل بحائل إذا أمنت الفتنة</w:t>
      </w:r>
      <w:r w:rsidR="002F00F3">
        <w:rPr>
          <w:rFonts w:eastAsia="Times New Roman" w:cs="Traditional Arabic" w:hint="cs"/>
          <w:sz w:val="36"/>
          <w:szCs w:val="36"/>
          <w:rtl/>
        </w:rPr>
        <w:t xml:space="preserve">، </w:t>
      </w:r>
      <w:r w:rsidRPr="002635EA">
        <w:rPr>
          <w:rFonts w:eastAsia="Times New Roman" w:cs="Traditional Arabic" w:hint="cs"/>
          <w:sz w:val="36"/>
          <w:szCs w:val="36"/>
          <w:rtl/>
        </w:rPr>
        <w:t xml:space="preserve">كما </w:t>
      </w:r>
      <w:r w:rsidRPr="002635EA">
        <w:rPr>
          <w:rFonts w:eastAsia="Times New Roman" w:cs="Traditional Arabic"/>
          <w:sz w:val="36"/>
          <w:szCs w:val="36"/>
          <w:rtl/>
        </w:rPr>
        <w:t>يجوز للمرأة دلك المرأة في غير ما هو من عورتها</w:t>
      </w:r>
      <w:r w:rsidRPr="002635EA">
        <w:rPr>
          <w:rFonts w:eastAsia="Times New Roman" w:cs="Traditional Arabic" w:hint="cs"/>
          <w:sz w:val="36"/>
          <w:szCs w:val="36"/>
          <w:rtl/>
        </w:rPr>
        <w:t xml:space="preserve"> وأمن الفتن</w:t>
      </w:r>
      <w:r w:rsidR="00B627E7">
        <w:rPr>
          <w:rFonts w:eastAsia="Times New Roman" w:cs="Traditional Arabic" w:hint="cs"/>
          <w:sz w:val="36"/>
          <w:szCs w:val="36"/>
          <w:rtl/>
        </w:rPr>
        <w:t>ة</w:t>
      </w:r>
      <w:r w:rsidR="002F00F3">
        <w:rPr>
          <w:rFonts w:eastAsia="Times New Roman" w:cs="Traditional Arabic"/>
          <w:sz w:val="36"/>
          <w:szCs w:val="36"/>
          <w:rtl/>
        </w:rPr>
        <w:t xml:space="preserve">. </w:t>
      </w:r>
    </w:p>
    <w:p w:rsidR="004B2662" w:rsidRPr="002635EA" w:rsidRDefault="004B2662" w:rsidP="00F95FD5">
      <w:pPr>
        <w:autoSpaceDE w:val="0"/>
        <w:autoSpaceDN w:val="0"/>
        <w:adjustRightInd w:val="0"/>
        <w:spacing w:after="0" w:line="240" w:lineRule="auto"/>
        <w:ind w:firstLine="289"/>
        <w:jc w:val="both"/>
        <w:rPr>
          <w:rFonts w:ascii="Traditional Arabic" w:cs="Traditional Arabic"/>
          <w:sz w:val="36"/>
          <w:szCs w:val="36"/>
          <w:rtl/>
        </w:rPr>
      </w:pPr>
      <w:r w:rsidRPr="002635EA">
        <w:rPr>
          <w:rFonts w:ascii="Traditional Arabic" w:cs="Traditional Arabic" w:hint="cs"/>
          <w:b/>
          <w:bCs/>
          <w:sz w:val="40"/>
          <w:szCs w:val="40"/>
          <w:rtl/>
        </w:rPr>
        <w:t>ولعل من تمام الفائدة</w:t>
      </w:r>
      <w:r w:rsidRPr="002635EA">
        <w:rPr>
          <w:rFonts w:ascii="Traditional Arabic" w:cs="Traditional Arabic" w:hint="cs"/>
          <w:sz w:val="36"/>
          <w:szCs w:val="36"/>
          <w:rtl/>
        </w:rPr>
        <w:t>أن نعرج بذكر ما قاله المحدث</w:t>
      </w:r>
      <w:r>
        <w:rPr>
          <w:rFonts w:ascii="Traditional Arabic" w:cs="Traditional Arabic" w:hint="cs"/>
          <w:sz w:val="36"/>
          <w:szCs w:val="36"/>
          <w:rtl/>
        </w:rPr>
        <w:t>و</w:t>
      </w:r>
      <w:r w:rsidRPr="002635EA">
        <w:rPr>
          <w:rFonts w:ascii="Traditional Arabic" w:cs="Traditional Arabic" w:hint="cs"/>
          <w:sz w:val="36"/>
          <w:szCs w:val="36"/>
          <w:rtl/>
        </w:rPr>
        <w:t>ن بهذا الشأن</w:t>
      </w:r>
      <w:r w:rsidR="002F00F3">
        <w:rPr>
          <w:rFonts w:ascii="Traditional Arabic" w:cs="Traditional Arabic" w:hint="cs"/>
          <w:sz w:val="36"/>
          <w:szCs w:val="36"/>
          <w:rtl/>
        </w:rPr>
        <w:t xml:space="preserve">، </w:t>
      </w:r>
      <w:r w:rsidRPr="002635EA">
        <w:rPr>
          <w:rFonts w:ascii="Traditional Arabic" w:cs="Traditional Arabic" w:hint="cs"/>
          <w:sz w:val="36"/>
          <w:szCs w:val="36"/>
          <w:rtl/>
        </w:rPr>
        <w:t xml:space="preserve">وكذا بعض الفتاوى الحديثة ليتأكد لنا ما انتهينا </w:t>
      </w:r>
      <w:r>
        <w:rPr>
          <w:rFonts w:ascii="Traditional Arabic" w:cs="Traditional Arabic" w:hint="cs"/>
          <w:sz w:val="36"/>
          <w:szCs w:val="36"/>
          <w:rtl/>
        </w:rPr>
        <w:t>إ</w:t>
      </w:r>
      <w:r w:rsidRPr="002635EA">
        <w:rPr>
          <w:rFonts w:ascii="Traditional Arabic" w:cs="Traditional Arabic" w:hint="cs"/>
          <w:sz w:val="36"/>
          <w:szCs w:val="36"/>
          <w:rtl/>
        </w:rPr>
        <w:t>ليه</w:t>
      </w:r>
      <w:r w:rsidR="002F00F3">
        <w:rPr>
          <w:rFonts w:ascii="Traditional Arabic" w:cs="Traditional Arabic" w:hint="cs"/>
          <w:sz w:val="36"/>
          <w:szCs w:val="36"/>
          <w:rtl/>
        </w:rPr>
        <w:t xml:space="preserve">، </w:t>
      </w:r>
      <w:r w:rsidRPr="002635EA">
        <w:rPr>
          <w:rFonts w:ascii="Traditional Arabic" w:cs="Traditional Arabic" w:hint="cs"/>
          <w:sz w:val="36"/>
          <w:szCs w:val="36"/>
          <w:rtl/>
        </w:rPr>
        <w:t>فقد جاء في اللقاء الشهري للشيخ العثيمين</w:t>
      </w:r>
      <w:r w:rsidR="002F00F3">
        <w:rPr>
          <w:rFonts w:ascii="Traditional Arabic" w:cs="Traditional Arabic" w:hint="cs"/>
          <w:sz w:val="36"/>
          <w:szCs w:val="36"/>
          <w:rtl/>
        </w:rPr>
        <w:t xml:space="preserve">: </w:t>
      </w:r>
      <w:r w:rsidRPr="002635EA">
        <w:rPr>
          <w:rFonts w:ascii="Traditional Arabic" w:cs="Traditional Arabic" w:hint="cs"/>
          <w:sz w:val="36"/>
          <w:szCs w:val="36"/>
          <w:rtl/>
        </w:rPr>
        <w:t>سؤال عن</w:t>
      </w:r>
      <w:r w:rsidRPr="002635EA">
        <w:rPr>
          <w:rFonts w:ascii="Traditional Arabic" w:cs="Traditional Arabic" w:hint="eastAsia"/>
          <w:sz w:val="36"/>
          <w:szCs w:val="36"/>
          <w:rtl/>
        </w:rPr>
        <w:t>عملالمساجمنوراءالثيابأومباشرة</w:t>
      </w:r>
    </w:p>
    <w:p w:rsidR="004B2662" w:rsidRPr="002635EA" w:rsidRDefault="004B2662" w:rsidP="00F95FD5">
      <w:pPr>
        <w:autoSpaceDE w:val="0"/>
        <w:autoSpaceDN w:val="0"/>
        <w:adjustRightInd w:val="0"/>
        <w:spacing w:after="0" w:line="240" w:lineRule="auto"/>
        <w:ind w:firstLine="289"/>
        <w:jc w:val="both"/>
        <w:rPr>
          <w:rFonts w:ascii="Traditional Arabic" w:cs="Traditional Arabic"/>
          <w:sz w:val="36"/>
          <w:szCs w:val="36"/>
          <w:rtl/>
        </w:rPr>
      </w:pPr>
      <w:r w:rsidRPr="002635EA">
        <w:rPr>
          <w:rFonts w:ascii="Traditional Arabic" w:cs="Traditional Arabic" w:hint="cs"/>
          <w:sz w:val="36"/>
          <w:szCs w:val="36"/>
          <w:rtl/>
        </w:rPr>
        <w:t>س</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مارأيفضيلتكمفيمايفعلهبعضالفتياتمعبعضهن</w:t>
      </w:r>
      <w:r>
        <w:rPr>
          <w:rFonts w:ascii="Traditional Arabic" w:cs="Traditional Arabic" w:hint="eastAsia"/>
          <w:sz w:val="36"/>
          <w:szCs w:val="36"/>
          <w:rtl/>
        </w:rPr>
        <w:t>بعض</w:t>
      </w:r>
      <w:r>
        <w:rPr>
          <w:rFonts w:ascii="Traditional Arabic" w:cs="Traditional Arabic" w:hint="cs"/>
          <w:sz w:val="36"/>
          <w:szCs w:val="36"/>
          <w:rtl/>
        </w:rPr>
        <w:t>ً</w:t>
      </w:r>
      <w:r>
        <w:rPr>
          <w:rFonts w:ascii="Traditional Arabic" w:cs="Traditional Arabic" w:hint="eastAsia"/>
          <w:sz w:val="36"/>
          <w:szCs w:val="36"/>
          <w:rtl/>
        </w:rPr>
        <w:t>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أوالفتيانمعبعضهمبعضاًمنعملالمساج</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وهو</w:t>
      </w:r>
      <w:r w:rsidR="002F00F3">
        <w:rPr>
          <w:rFonts w:ascii="Traditional Arabic" w:cs="Traditional Arabic"/>
          <w:sz w:val="36"/>
          <w:szCs w:val="36"/>
          <w:rtl/>
        </w:rPr>
        <w:t xml:space="preserve">: </w:t>
      </w:r>
      <w:r w:rsidRPr="002635EA">
        <w:rPr>
          <w:rFonts w:ascii="Traditional Arabic" w:cs="Traditional Arabic" w:hint="eastAsia"/>
          <w:sz w:val="36"/>
          <w:szCs w:val="36"/>
          <w:rtl/>
        </w:rPr>
        <w:t>أنيرقدالشخصعلىبطنهمثلاًويقومالآخربتدليكظهرهوجنبيهورقبتهوكتفيهوساقيهوربمافخذيه</w:t>
      </w:r>
      <w:r w:rsidR="002F00F3">
        <w:rPr>
          <w:rFonts w:ascii="Traditional Arabic" w:cs="Traditional Arabic" w:hint="cs"/>
          <w:sz w:val="36"/>
          <w:szCs w:val="36"/>
          <w:rtl/>
        </w:rPr>
        <w:t xml:space="preserve">، </w:t>
      </w:r>
      <w:r>
        <w:rPr>
          <w:rFonts w:ascii="Traditional Arabic" w:cs="Traditional Arabic" w:hint="eastAsia"/>
          <w:sz w:val="36"/>
          <w:szCs w:val="36"/>
          <w:rtl/>
        </w:rPr>
        <w:t>وأحيان</w:t>
      </w:r>
      <w:r>
        <w:rPr>
          <w:rFonts w:ascii="Traditional Arabic" w:cs="Traditional Arabic" w:hint="cs"/>
          <w:sz w:val="36"/>
          <w:szCs w:val="36"/>
          <w:rtl/>
        </w:rPr>
        <w:t>ً</w:t>
      </w:r>
      <w:r>
        <w:rPr>
          <w:rFonts w:ascii="Traditional Arabic" w:cs="Traditional Arabic" w:hint="eastAsia"/>
          <w:sz w:val="36"/>
          <w:szCs w:val="36"/>
          <w:rtl/>
        </w:rPr>
        <w:t>ا</w:t>
      </w:r>
      <w:r w:rsidRPr="002635EA">
        <w:rPr>
          <w:rFonts w:ascii="Traditional Arabic" w:cs="Traditional Arabic" w:hint="eastAsia"/>
          <w:sz w:val="36"/>
          <w:szCs w:val="36"/>
          <w:rtl/>
        </w:rPr>
        <w:t>يكونذلكمنوراءثياب</w:t>
      </w:r>
      <w:r w:rsidR="002F00F3">
        <w:rPr>
          <w:rFonts w:ascii="Traditional Arabic" w:cs="Traditional Arabic" w:hint="cs"/>
          <w:sz w:val="36"/>
          <w:szCs w:val="36"/>
          <w:rtl/>
        </w:rPr>
        <w:t xml:space="preserve">، </w:t>
      </w:r>
      <w:r>
        <w:rPr>
          <w:rFonts w:ascii="Traditional Arabic" w:cs="Traditional Arabic" w:hint="eastAsia"/>
          <w:sz w:val="36"/>
          <w:szCs w:val="36"/>
          <w:rtl/>
        </w:rPr>
        <w:t>وأحيان</w:t>
      </w:r>
      <w:r>
        <w:rPr>
          <w:rFonts w:ascii="Traditional Arabic" w:cs="Traditional Arabic" w:hint="cs"/>
          <w:sz w:val="36"/>
          <w:szCs w:val="36"/>
          <w:rtl/>
        </w:rPr>
        <w:t>ً</w:t>
      </w:r>
      <w:r>
        <w:rPr>
          <w:rFonts w:ascii="Traditional Arabic" w:cs="Traditional Arabic" w:hint="eastAsia"/>
          <w:sz w:val="36"/>
          <w:szCs w:val="36"/>
          <w:rtl/>
        </w:rPr>
        <w:t>ا</w:t>
      </w:r>
      <w:r w:rsidRPr="002635EA">
        <w:rPr>
          <w:rFonts w:ascii="Traditional Arabic" w:cs="Traditional Arabic" w:hint="eastAsia"/>
          <w:sz w:val="36"/>
          <w:szCs w:val="36"/>
          <w:rtl/>
        </w:rPr>
        <w:t>يكونالتدليكمعمباشرةالجلد</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وربماوضعالمدلك</w:t>
      </w:r>
      <w:r>
        <w:rPr>
          <w:rFonts w:ascii="Traditional Arabic" w:cs="Traditional Arabic" w:hint="eastAsia"/>
          <w:sz w:val="36"/>
          <w:szCs w:val="36"/>
          <w:rtl/>
        </w:rPr>
        <w:t>دهن</w:t>
      </w:r>
      <w:r>
        <w:rPr>
          <w:rFonts w:ascii="Traditional Arabic" w:cs="Traditional Arabic" w:hint="cs"/>
          <w:sz w:val="36"/>
          <w:szCs w:val="36"/>
          <w:rtl/>
        </w:rPr>
        <w:t>ً</w:t>
      </w:r>
      <w:r>
        <w:rPr>
          <w:rFonts w:ascii="Traditional Arabic" w:cs="Traditional Arabic" w:hint="eastAsia"/>
          <w:sz w:val="36"/>
          <w:szCs w:val="36"/>
          <w:rtl/>
        </w:rPr>
        <w:t>ا</w:t>
      </w:r>
      <w:r w:rsidRPr="002635EA">
        <w:rPr>
          <w:rFonts w:ascii="Traditional Arabic" w:cs="Traditional Arabic" w:hint="eastAsia"/>
          <w:sz w:val="36"/>
          <w:szCs w:val="36"/>
          <w:rtl/>
        </w:rPr>
        <w:t>يدلكبه</w:t>
      </w:r>
      <w:r w:rsidR="002F00F3">
        <w:rPr>
          <w:rFonts w:ascii="Traditional Arabic" w:cs="Traditional Arabic" w:hint="cs"/>
          <w:sz w:val="36"/>
          <w:szCs w:val="36"/>
          <w:rtl/>
        </w:rPr>
        <w:t xml:space="preserve">، </w:t>
      </w:r>
      <w:r>
        <w:rPr>
          <w:rFonts w:ascii="Traditional Arabic" w:cs="Traditional Arabic" w:hint="eastAsia"/>
          <w:sz w:val="36"/>
          <w:szCs w:val="36"/>
          <w:rtl/>
        </w:rPr>
        <w:t>خصوص</w:t>
      </w:r>
      <w:r>
        <w:rPr>
          <w:rFonts w:ascii="Traditional Arabic" w:cs="Traditional Arabic" w:hint="cs"/>
          <w:sz w:val="36"/>
          <w:szCs w:val="36"/>
          <w:rtl/>
        </w:rPr>
        <w:t>ً</w:t>
      </w:r>
      <w:r>
        <w:rPr>
          <w:rFonts w:ascii="Traditional Arabic" w:cs="Traditional Arabic" w:hint="eastAsia"/>
          <w:sz w:val="36"/>
          <w:szCs w:val="36"/>
          <w:rtl/>
        </w:rPr>
        <w:t>ا</w:t>
      </w:r>
      <w:r w:rsidRPr="002635EA">
        <w:rPr>
          <w:rFonts w:ascii="Traditional Arabic" w:cs="Traditional Arabic" w:hint="eastAsia"/>
          <w:sz w:val="36"/>
          <w:szCs w:val="36"/>
          <w:rtl/>
        </w:rPr>
        <w:t>أنمثلهذهالظاهرةتكثرفيسكنالكلياتوالجامعاتلكلاالجنسين؟أفتونامأجورين</w:t>
      </w:r>
      <w:r w:rsidR="002F00F3">
        <w:rPr>
          <w:rFonts w:ascii="Traditional Arabic" w:cs="Traditional Arabic"/>
          <w:sz w:val="36"/>
          <w:szCs w:val="36"/>
          <w:rtl/>
        </w:rPr>
        <w:t xml:space="preserve">. </w:t>
      </w:r>
    </w:p>
    <w:p w:rsidR="004B2662" w:rsidRPr="002635EA" w:rsidRDefault="004B2662" w:rsidP="005A349B">
      <w:pPr>
        <w:autoSpaceDE w:val="0"/>
        <w:autoSpaceDN w:val="0"/>
        <w:adjustRightInd w:val="0"/>
        <w:spacing w:after="0" w:line="240" w:lineRule="auto"/>
        <w:ind w:firstLine="289"/>
        <w:jc w:val="both"/>
        <w:rPr>
          <w:rFonts w:ascii="Traditional Arabic" w:cs="Traditional Arabic"/>
          <w:sz w:val="36"/>
          <w:szCs w:val="36"/>
          <w:rtl/>
        </w:rPr>
      </w:pPr>
      <w:r w:rsidRPr="002635EA">
        <w:rPr>
          <w:rFonts w:ascii="Traditional Arabic" w:cs="Traditional Arabic" w:hint="eastAsia"/>
          <w:sz w:val="36"/>
          <w:szCs w:val="36"/>
          <w:rtl/>
        </w:rPr>
        <w:lastRenderedPageBreak/>
        <w:t>الجواب</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إذافعلهالزوجمعزوجتهأوالزوجةمعزوجهافهذالابأسبه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لأنهمهماكانالأمرفهومباححتىلوتحركتشهوتهفيهذهالحالفليقضشهوتهلأنهمعامرأته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أماإذاكانمعغيرهماففيهفتنة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فلوأن</w:t>
      </w:r>
      <w:r>
        <w:rPr>
          <w:rFonts w:ascii="Traditional Arabic" w:cs="Traditional Arabic" w:hint="eastAsia"/>
          <w:sz w:val="36"/>
          <w:szCs w:val="36"/>
          <w:rtl/>
        </w:rPr>
        <w:t>شاب</w:t>
      </w:r>
      <w:r>
        <w:rPr>
          <w:rFonts w:ascii="Traditional Arabic" w:cs="Traditional Arabic" w:hint="cs"/>
          <w:sz w:val="36"/>
          <w:szCs w:val="36"/>
          <w:rtl/>
        </w:rPr>
        <w:t>ً</w:t>
      </w:r>
      <w:r>
        <w:rPr>
          <w:rFonts w:ascii="Traditional Arabic" w:cs="Traditional Arabic" w:hint="eastAsia"/>
          <w:sz w:val="36"/>
          <w:szCs w:val="36"/>
          <w:rtl/>
        </w:rPr>
        <w:t>ا</w:t>
      </w:r>
      <w:r w:rsidRPr="002635EA">
        <w:rPr>
          <w:rFonts w:ascii="Traditional Arabic" w:cs="Traditional Arabic" w:hint="eastAsia"/>
          <w:sz w:val="36"/>
          <w:szCs w:val="36"/>
          <w:rtl/>
        </w:rPr>
        <w:t>فعلذلكمعشابألايخشىأنتثورشهوته؟بلى</w:t>
      </w:r>
      <w:r w:rsidR="002F00F3">
        <w:rPr>
          <w:rFonts w:ascii="Traditional Arabic" w:cs="Traditional Arabic" w:hint="eastAsia"/>
          <w:sz w:val="36"/>
          <w:szCs w:val="36"/>
          <w:rtl/>
        </w:rPr>
        <w:t xml:space="preserve">، </w:t>
      </w:r>
      <w:r w:rsidRPr="002635EA">
        <w:rPr>
          <w:rFonts w:ascii="Traditional Arabic" w:cs="Traditional Arabic" w:hint="eastAsia"/>
          <w:sz w:val="36"/>
          <w:szCs w:val="36"/>
          <w:rtl/>
        </w:rPr>
        <w:t>ولوفعلتهاامرأةمعامرأةيخشىكذلكأنتثورشهوتها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لأنالمرأةتشتهيكمايشتهيالرجل</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فلاأرىهذا</w:t>
      </w:r>
      <w:r>
        <w:rPr>
          <w:rFonts w:ascii="Traditional Arabic" w:cs="Traditional Arabic" w:hint="eastAsia"/>
          <w:sz w:val="36"/>
          <w:szCs w:val="36"/>
          <w:rtl/>
        </w:rPr>
        <w:t>جائز</w:t>
      </w:r>
      <w:r>
        <w:rPr>
          <w:rFonts w:ascii="Traditional Arabic" w:cs="Traditional Arabic" w:hint="cs"/>
          <w:sz w:val="36"/>
          <w:szCs w:val="36"/>
          <w:rtl/>
        </w:rPr>
        <w:t>ً</w:t>
      </w:r>
      <w:r>
        <w:rPr>
          <w:rFonts w:ascii="Traditional Arabic" w:cs="Traditional Arabic" w:hint="eastAsia"/>
          <w:sz w:val="36"/>
          <w:szCs w:val="36"/>
          <w:rtl/>
        </w:rPr>
        <w:t>ا</w:t>
      </w:r>
      <w:r w:rsidRPr="002635EA">
        <w:rPr>
          <w:rFonts w:ascii="Traditional Arabic" w:cs="Traditional Arabic" w:hint="eastAsia"/>
          <w:sz w:val="36"/>
          <w:szCs w:val="36"/>
          <w:rtl/>
        </w:rPr>
        <w:t>إلامعالزوجوزوجته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كذلكلوفرضناأنرجلاًشيخاًكبيراًلهبناتوطلبمنهنأنيغمزن</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68"/>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ظهرهفهذالابأسبه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لأنالشهوةهنابعيدةجداً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والرجلكبيريحتاجإليه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فمعحاجتهوبعدالشهوةنقول</w:t>
      </w:r>
      <w:r w:rsidR="002F00F3">
        <w:rPr>
          <w:rFonts w:ascii="Traditional Arabic" w:cs="Traditional Arabic"/>
          <w:sz w:val="36"/>
          <w:szCs w:val="36"/>
          <w:rtl/>
        </w:rPr>
        <w:t xml:space="preserve">: </w:t>
      </w:r>
      <w:r w:rsidRPr="002635EA">
        <w:rPr>
          <w:rFonts w:ascii="Traditional Arabic" w:cs="Traditional Arabic" w:hint="eastAsia"/>
          <w:sz w:val="36"/>
          <w:szCs w:val="36"/>
          <w:rtl/>
        </w:rPr>
        <w:t>لابأسبهإنشاءالله</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69"/>
      </w:r>
      <w:r w:rsidRPr="002635EA">
        <w:rPr>
          <w:rFonts w:ascii="Traditional Arabic" w:cs="Traditional Arabic" w:hint="cs"/>
          <w:sz w:val="36"/>
          <w:szCs w:val="36"/>
          <w:vertAlign w:val="superscript"/>
          <w:rtl/>
        </w:rPr>
        <w:t>)</w:t>
      </w:r>
    </w:p>
    <w:p w:rsidR="004B2662" w:rsidRPr="002635EA" w:rsidRDefault="004B2662" w:rsidP="00B627E7">
      <w:pPr>
        <w:spacing w:after="0" w:line="240" w:lineRule="auto"/>
        <w:ind w:firstLine="289"/>
        <w:jc w:val="both"/>
        <w:rPr>
          <w:sz w:val="36"/>
          <w:szCs w:val="36"/>
          <w:rtl/>
        </w:rPr>
      </w:pPr>
      <w:r w:rsidRPr="002635EA">
        <w:rPr>
          <w:rFonts w:ascii="Traditional Arabic" w:cs="Traditional Arabic" w:hint="cs"/>
          <w:sz w:val="36"/>
          <w:szCs w:val="36"/>
          <w:rtl/>
        </w:rPr>
        <w:t>وجاء في فتاوى الشبكة الإسلامية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أنالتدليكيجوزبشروط</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منها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عدمكشفالعورةومسها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وأنيتولىتدليكالرجلرجلمثلهوالأنثىأنثىمثلها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أويدلكأحدالزوجينالآخر</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فلايجوزأنتدلكامرأةرجلاًأجنبياًعنها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أورجل</w:t>
      </w:r>
      <w:r w:rsidR="00A92049">
        <w:rPr>
          <w:rFonts w:ascii="Traditional Arabic" w:cs="Traditional Arabic" w:hint="cs"/>
          <w:sz w:val="36"/>
          <w:szCs w:val="36"/>
          <w:rtl/>
        </w:rPr>
        <w:t>ٌ</w:t>
      </w:r>
      <w:r w:rsidRPr="002635EA">
        <w:rPr>
          <w:rFonts w:ascii="Traditional Arabic" w:cs="Traditional Arabic" w:hint="eastAsia"/>
          <w:sz w:val="36"/>
          <w:szCs w:val="36"/>
          <w:rtl/>
        </w:rPr>
        <w:t>امرأةأجنبيةعنه</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cs="Traditional Arabic"/>
          <w:sz w:val="36"/>
          <w:szCs w:val="36"/>
          <w:rtl/>
        </w:rPr>
        <w:footnoteReference w:id="970"/>
      </w:r>
      <w:r w:rsidRPr="002635EA">
        <w:rPr>
          <w:rFonts w:ascii="Traditional Arabic" w:cs="Traditional Arabic" w:hint="cs"/>
          <w:sz w:val="36"/>
          <w:szCs w:val="36"/>
          <w:vertAlign w:val="superscript"/>
          <w:rtl/>
        </w:rPr>
        <w:t>)</w:t>
      </w:r>
    </w:p>
    <w:p w:rsidR="004B2662" w:rsidRPr="002635EA" w:rsidRDefault="004B2662" w:rsidP="005A349B">
      <w:pPr>
        <w:autoSpaceDE w:val="0"/>
        <w:autoSpaceDN w:val="0"/>
        <w:adjustRightInd w:val="0"/>
        <w:spacing w:after="0" w:line="240" w:lineRule="auto"/>
        <w:ind w:firstLine="289"/>
        <w:jc w:val="both"/>
        <w:rPr>
          <w:rtl/>
        </w:rPr>
      </w:pPr>
      <w:r w:rsidRPr="002635EA">
        <w:rPr>
          <w:rFonts w:ascii="Traditional Arabic" w:cs="Traditional Arabic" w:hint="cs"/>
          <w:sz w:val="36"/>
          <w:szCs w:val="36"/>
          <w:rtl/>
        </w:rPr>
        <w:t>وذكرت فتاوى الشبكة الإسلامية</w:t>
      </w:r>
      <w:r w:rsidR="002F00F3">
        <w:rPr>
          <w:rFonts w:ascii="Traditional Arabic" w:cs="Traditional Arabic" w:hint="cs"/>
          <w:sz w:val="36"/>
          <w:szCs w:val="36"/>
          <w:rtl/>
        </w:rPr>
        <w:t xml:space="preserve">: </w:t>
      </w:r>
      <w:r w:rsidRPr="002635EA">
        <w:rPr>
          <w:rFonts w:ascii="Traditional Arabic" w:cs="Traditional Arabic" w:hint="cs"/>
          <w:sz w:val="36"/>
          <w:szCs w:val="36"/>
          <w:rtl/>
        </w:rPr>
        <w:t>أنه يحرم</w:t>
      </w:r>
      <w:r w:rsidRPr="002635EA">
        <w:rPr>
          <w:rFonts w:ascii="Traditional Arabic" w:cs="Traditional Arabic" w:hint="eastAsia"/>
          <w:sz w:val="36"/>
          <w:szCs w:val="36"/>
          <w:rtl/>
        </w:rPr>
        <w:t>علىالرجلأنيمكنامرأةأجنبيةمنعملمساجله</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لمافيالحديثالشريف</w:t>
      </w:r>
      <w:r w:rsidR="002F00F3">
        <w:rPr>
          <w:rFonts w:ascii="Traditional Arabic" w:cs="Traditional Arabic"/>
          <w:sz w:val="36"/>
          <w:szCs w:val="36"/>
          <w:rtl/>
        </w:rPr>
        <w:t xml:space="preserve">: </w:t>
      </w:r>
      <w:r w:rsidRPr="002635EA">
        <w:rPr>
          <w:rFonts w:ascii="Traditional Arabic" w:cs="Traditional Arabic" w:hint="cs"/>
          <w:sz w:val="36"/>
          <w:szCs w:val="36"/>
          <w:rtl/>
        </w:rPr>
        <w:t xml:space="preserve">عن </w:t>
      </w:r>
      <w:r w:rsidRPr="002635EA">
        <w:rPr>
          <w:rFonts w:ascii="Traditional Arabic" w:cs="Traditional Arabic" w:hint="eastAsia"/>
          <w:sz w:val="36"/>
          <w:szCs w:val="36"/>
          <w:rtl/>
        </w:rPr>
        <w:t>معقلبنيسار</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71"/>
      </w:r>
      <w:r w:rsidRPr="002635EA">
        <w:rPr>
          <w:rFonts w:ascii="Traditional Arabic" w:cs="Traditional Arabic" w:hint="cs"/>
          <w:sz w:val="36"/>
          <w:szCs w:val="36"/>
          <w:vertAlign w:val="superscript"/>
          <w:rtl/>
        </w:rPr>
        <w:t>)</w:t>
      </w:r>
      <w:r w:rsidRPr="002635EA">
        <w:rPr>
          <w:rFonts w:ascii="Traditional Arabic" w:cs="Traditional Arabic" w:hint="cs"/>
          <w:sz w:val="36"/>
          <w:szCs w:val="36"/>
          <w:rtl/>
        </w:rPr>
        <w:t>"</w:t>
      </w:r>
      <w:r w:rsidRPr="002635EA">
        <w:rPr>
          <w:rFonts w:ascii="Traditional Arabic" w:cs="Traditional Arabic" w:hint="eastAsia"/>
          <w:sz w:val="36"/>
          <w:szCs w:val="36"/>
          <w:rtl/>
        </w:rPr>
        <w:t>لأنيطعنفيرأسأحدكمبمخيطمنحديدخيرلهمنأنيمسامرأةلاتحلله</w:t>
      </w:r>
      <w:r w:rsidRPr="002635EA">
        <w:rPr>
          <w:rFonts w:ascii="Traditional Arabic" w:cs="Traditional Arabic" w:hint="cs"/>
          <w:sz w:val="36"/>
          <w:szCs w:val="36"/>
          <w:rtl/>
        </w:rPr>
        <w:t>"</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ascii="Traditional Arabic" w:cs="Traditional Arabic"/>
          <w:sz w:val="36"/>
          <w:szCs w:val="36"/>
          <w:rtl/>
        </w:rPr>
        <w:footnoteReference w:id="972"/>
      </w:r>
      <w:r w:rsidRPr="002635EA">
        <w:rPr>
          <w:rFonts w:ascii="Traditional Arabic" w:cs="Traditional Arabic" w:hint="cs"/>
          <w:sz w:val="36"/>
          <w:szCs w:val="36"/>
          <w:vertAlign w:val="superscript"/>
          <w:rtl/>
        </w:rPr>
        <w:t>)</w:t>
      </w:r>
      <w:r w:rsidRPr="002635EA">
        <w:rPr>
          <w:rFonts w:ascii="Traditional Arabic" w:cs="Traditional Arabic" w:hint="eastAsia"/>
          <w:sz w:val="36"/>
          <w:szCs w:val="36"/>
          <w:rtl/>
        </w:rPr>
        <w:t>ومسالمرأةالأجنبيةمحرمباتفاقالأئمةوكذاالخلوةبها</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ويشتدالأمرإذاأمكنهامنمسعورتهالمغلظة</w:t>
      </w:r>
      <w:r w:rsidR="002F00F3">
        <w:rPr>
          <w:rFonts w:ascii="Traditional Arabic" w:cs="Traditional Arabic" w:hint="cs"/>
          <w:sz w:val="36"/>
          <w:szCs w:val="36"/>
          <w:rtl/>
        </w:rPr>
        <w:t xml:space="preserve">، </w:t>
      </w:r>
      <w:r w:rsidRPr="002635EA">
        <w:rPr>
          <w:rFonts w:ascii="Traditional Arabic" w:cs="Traditional Arabic" w:hint="eastAsia"/>
          <w:sz w:val="36"/>
          <w:szCs w:val="36"/>
          <w:rtl/>
        </w:rPr>
        <w:t>فهذاوإنلميكنزنافهومنمقدمات</w:t>
      </w:r>
      <w:r w:rsidRPr="002635EA">
        <w:rPr>
          <w:rFonts w:ascii="Traditional Arabic" w:cs="Traditional Arabic" w:hint="cs"/>
          <w:sz w:val="36"/>
          <w:szCs w:val="36"/>
          <w:rtl/>
        </w:rPr>
        <w:t>الزنا</w:t>
      </w:r>
      <w:r w:rsidRPr="002635EA">
        <w:rPr>
          <w:rFonts w:ascii="Traditional Arabic" w:cs="Traditional Arabic" w:hint="eastAsia"/>
          <w:sz w:val="36"/>
          <w:szCs w:val="36"/>
          <w:rtl/>
        </w:rPr>
        <w:t>الخطيرة</w:t>
      </w:r>
      <w:r w:rsidR="002F00F3">
        <w:rPr>
          <w:rFonts w:ascii="Traditional Arabic" w:cs="Traditional Arabic"/>
          <w:sz w:val="36"/>
          <w:szCs w:val="36"/>
          <w:rtl/>
        </w:rPr>
        <w:t xml:space="preserve">. </w:t>
      </w:r>
      <w:r w:rsidRPr="002635EA">
        <w:rPr>
          <w:rFonts w:ascii="Traditional Arabic" w:cs="Traditional Arabic" w:hint="cs"/>
          <w:sz w:val="36"/>
          <w:szCs w:val="36"/>
          <w:vertAlign w:val="superscript"/>
          <w:rtl/>
        </w:rPr>
        <w:t>(</w:t>
      </w:r>
      <w:r w:rsidRPr="002635EA">
        <w:rPr>
          <w:rStyle w:val="FootnoteReference"/>
          <w:rFonts w:cs="Traditional Arabic"/>
          <w:sz w:val="36"/>
          <w:szCs w:val="36"/>
          <w:rtl/>
        </w:rPr>
        <w:footnoteReference w:id="973"/>
      </w:r>
      <w:r w:rsidRPr="002635EA">
        <w:rPr>
          <w:rFonts w:ascii="Traditional Arabic" w:cs="Traditional Arabic" w:hint="cs"/>
          <w:sz w:val="36"/>
          <w:szCs w:val="36"/>
          <w:vertAlign w:val="superscript"/>
          <w:rtl/>
        </w:rPr>
        <w:t>)</w:t>
      </w:r>
    </w:p>
    <w:p w:rsidR="004B2662" w:rsidRPr="002635EA" w:rsidRDefault="004B2662" w:rsidP="00820677">
      <w:pPr>
        <w:spacing w:after="120" w:line="240" w:lineRule="auto"/>
        <w:ind w:firstLine="289"/>
      </w:pPr>
    </w:p>
    <w:p w:rsidR="004B2662" w:rsidRPr="005B4EA4" w:rsidRDefault="004B2662" w:rsidP="00820677">
      <w:pPr>
        <w:tabs>
          <w:tab w:val="right" w:pos="8080"/>
        </w:tabs>
        <w:bidi w:val="0"/>
        <w:spacing w:after="120" w:line="240" w:lineRule="auto"/>
        <w:ind w:firstLine="289"/>
        <w:jc w:val="center"/>
        <w:rPr>
          <w:rFonts w:cs="Traditional Arabic"/>
          <w:b/>
          <w:bCs/>
          <w:sz w:val="52"/>
          <w:szCs w:val="52"/>
        </w:rPr>
      </w:pPr>
    </w:p>
    <w:p w:rsidR="00F661D3" w:rsidRDefault="00F661D3" w:rsidP="00820677">
      <w:pPr>
        <w:tabs>
          <w:tab w:val="right" w:pos="8080"/>
        </w:tabs>
        <w:spacing w:after="120" w:line="240" w:lineRule="auto"/>
        <w:ind w:firstLine="289"/>
        <w:jc w:val="center"/>
        <w:rPr>
          <w:rFonts w:cs="Traditional Arabic"/>
          <w:b/>
          <w:bCs/>
          <w:sz w:val="50"/>
          <w:szCs w:val="50"/>
          <w:rtl/>
        </w:rPr>
      </w:pPr>
    </w:p>
    <w:p w:rsidR="00F40720" w:rsidRDefault="00F40720" w:rsidP="00820677">
      <w:pPr>
        <w:tabs>
          <w:tab w:val="right" w:pos="8080"/>
        </w:tabs>
        <w:spacing w:after="120" w:line="240" w:lineRule="auto"/>
        <w:ind w:firstLine="289"/>
        <w:jc w:val="center"/>
        <w:rPr>
          <w:rFonts w:cs="Traditional Arabic"/>
          <w:b/>
          <w:bCs/>
          <w:sz w:val="50"/>
          <w:szCs w:val="50"/>
          <w:rtl/>
        </w:rPr>
      </w:pPr>
    </w:p>
    <w:p w:rsidR="00F40720" w:rsidRDefault="00F40720" w:rsidP="00820677">
      <w:pPr>
        <w:tabs>
          <w:tab w:val="right" w:pos="8080"/>
        </w:tabs>
        <w:spacing w:after="120" w:line="240" w:lineRule="auto"/>
        <w:ind w:firstLine="289"/>
        <w:jc w:val="center"/>
        <w:rPr>
          <w:rFonts w:cs="Traditional Arabic"/>
          <w:b/>
          <w:bCs/>
          <w:sz w:val="50"/>
          <w:szCs w:val="50"/>
          <w:rtl/>
        </w:rPr>
      </w:pPr>
    </w:p>
    <w:p w:rsidR="004B2662" w:rsidRPr="00105048" w:rsidRDefault="004B2662" w:rsidP="00820677">
      <w:pPr>
        <w:tabs>
          <w:tab w:val="right" w:pos="8080"/>
        </w:tabs>
        <w:spacing w:after="120" w:line="240" w:lineRule="auto"/>
        <w:ind w:firstLine="289"/>
        <w:jc w:val="center"/>
        <w:rPr>
          <w:rFonts w:cs="Traditional Arabic"/>
          <w:b/>
          <w:bCs/>
          <w:sz w:val="50"/>
          <w:szCs w:val="50"/>
          <w:rtl/>
        </w:rPr>
      </w:pPr>
      <w:r w:rsidRPr="00105048">
        <w:rPr>
          <w:rFonts w:cs="Traditional Arabic" w:hint="cs"/>
          <w:b/>
          <w:bCs/>
          <w:sz w:val="50"/>
          <w:szCs w:val="50"/>
          <w:rtl/>
        </w:rPr>
        <w:t>الفصل السادس</w:t>
      </w:r>
    </w:p>
    <w:p w:rsidR="00105048" w:rsidRPr="00105048" w:rsidRDefault="004B2662" w:rsidP="00105048">
      <w:pPr>
        <w:pStyle w:val="ListParagraph"/>
        <w:tabs>
          <w:tab w:val="left" w:pos="253"/>
          <w:tab w:val="left" w:pos="395"/>
          <w:tab w:val="right" w:pos="8080"/>
        </w:tabs>
        <w:bidi/>
        <w:spacing w:before="0" w:beforeAutospacing="0" w:after="120" w:afterAutospacing="0"/>
        <w:ind w:left="289"/>
        <w:contextualSpacing/>
        <w:jc w:val="center"/>
        <w:rPr>
          <w:rFonts w:cs="Traditional Arabic"/>
          <w:b/>
          <w:bCs/>
          <w:sz w:val="50"/>
          <w:szCs w:val="50"/>
          <w:rtl/>
        </w:rPr>
      </w:pPr>
      <w:r w:rsidRPr="00105048">
        <w:rPr>
          <w:rFonts w:cs="Traditional Arabic" w:hint="cs"/>
          <w:b/>
          <w:bCs/>
          <w:sz w:val="50"/>
          <w:szCs w:val="50"/>
          <w:rtl/>
        </w:rPr>
        <w:t>تملك الصالونات وتأجيرها وما يتعلق بذلك من أحكام</w:t>
      </w:r>
    </w:p>
    <w:p w:rsidR="004B2662" w:rsidRPr="003649B5" w:rsidRDefault="00105048" w:rsidP="00105048">
      <w:pPr>
        <w:pStyle w:val="ListParagraph"/>
        <w:tabs>
          <w:tab w:val="left" w:pos="253"/>
          <w:tab w:val="left" w:pos="395"/>
          <w:tab w:val="right" w:pos="8080"/>
        </w:tabs>
        <w:bidi/>
        <w:spacing w:before="0" w:beforeAutospacing="0" w:after="120" w:afterAutospacing="0"/>
        <w:ind w:left="289"/>
        <w:contextualSpacing/>
        <w:rPr>
          <w:rFonts w:cs="Traditional Arabic"/>
          <w:b/>
          <w:bCs/>
          <w:sz w:val="40"/>
          <w:szCs w:val="40"/>
        </w:rPr>
      </w:pPr>
      <w:r w:rsidRPr="003649B5">
        <w:rPr>
          <w:rFonts w:cs="Traditional Arabic" w:hint="cs"/>
          <w:b/>
          <w:bCs/>
          <w:sz w:val="40"/>
          <w:szCs w:val="40"/>
          <w:rtl/>
        </w:rPr>
        <w:t>وفيه ثلاثة مباحث</w:t>
      </w:r>
      <w:r w:rsidR="002F00F3" w:rsidRPr="003649B5">
        <w:rPr>
          <w:rFonts w:cs="Traditional Arabic" w:hint="cs"/>
          <w:b/>
          <w:bCs/>
          <w:sz w:val="40"/>
          <w:szCs w:val="40"/>
          <w:rtl/>
        </w:rPr>
        <w:t xml:space="preserve">: </w:t>
      </w:r>
    </w:p>
    <w:p w:rsidR="004B2662" w:rsidRPr="00105048" w:rsidRDefault="004B2662" w:rsidP="00105048">
      <w:pPr>
        <w:pStyle w:val="ListParagraph"/>
        <w:tabs>
          <w:tab w:val="left" w:pos="253"/>
          <w:tab w:val="left" w:pos="395"/>
          <w:tab w:val="right" w:pos="8080"/>
        </w:tabs>
        <w:bidi/>
        <w:spacing w:before="0" w:beforeAutospacing="0" w:after="120" w:afterAutospacing="0"/>
        <w:ind w:left="289" w:firstLine="1098"/>
        <w:contextualSpacing/>
        <w:rPr>
          <w:rFonts w:cs="Traditional Arabic"/>
          <w:b/>
          <w:bCs/>
          <w:sz w:val="40"/>
          <w:szCs w:val="40"/>
          <w:rtl/>
        </w:rPr>
      </w:pPr>
      <w:r w:rsidRPr="00105048">
        <w:rPr>
          <w:rFonts w:cs="Traditional Arabic" w:hint="cs"/>
          <w:b/>
          <w:bCs/>
          <w:sz w:val="40"/>
          <w:szCs w:val="40"/>
          <w:rtl/>
        </w:rPr>
        <w:t xml:space="preserve"> المبحث الأول</w:t>
      </w:r>
      <w:r w:rsidR="002F00F3">
        <w:rPr>
          <w:rFonts w:cs="Traditional Arabic" w:hint="cs"/>
          <w:b/>
          <w:bCs/>
          <w:sz w:val="40"/>
          <w:szCs w:val="40"/>
          <w:rtl/>
        </w:rPr>
        <w:t xml:space="preserve">: </w:t>
      </w:r>
      <w:r w:rsidRPr="00105048">
        <w:rPr>
          <w:rFonts w:cs="Traditional Arabic" w:hint="cs"/>
          <w:b/>
          <w:bCs/>
          <w:sz w:val="40"/>
          <w:szCs w:val="40"/>
          <w:rtl/>
        </w:rPr>
        <w:t>تملك الصالونات</w:t>
      </w:r>
      <w:r w:rsidR="002F00F3">
        <w:rPr>
          <w:rFonts w:cs="Traditional Arabic" w:hint="cs"/>
          <w:b/>
          <w:bCs/>
          <w:sz w:val="40"/>
          <w:szCs w:val="40"/>
          <w:rtl/>
        </w:rPr>
        <w:t xml:space="preserve">. </w:t>
      </w:r>
    </w:p>
    <w:p w:rsidR="004B2662" w:rsidRPr="00105048" w:rsidRDefault="004B2662" w:rsidP="00105048">
      <w:pPr>
        <w:pStyle w:val="ListParagraph"/>
        <w:tabs>
          <w:tab w:val="left" w:pos="253"/>
          <w:tab w:val="left" w:pos="1840"/>
          <w:tab w:val="left" w:pos="2124"/>
          <w:tab w:val="left" w:pos="2407"/>
          <w:tab w:val="left" w:pos="2549"/>
          <w:tab w:val="right" w:pos="8080"/>
        </w:tabs>
        <w:bidi/>
        <w:spacing w:before="0" w:beforeAutospacing="0" w:after="120" w:afterAutospacing="0"/>
        <w:ind w:left="289" w:firstLine="1098"/>
        <w:contextualSpacing/>
        <w:rPr>
          <w:rFonts w:cs="Traditional Arabic"/>
          <w:b/>
          <w:bCs/>
          <w:sz w:val="40"/>
          <w:szCs w:val="40"/>
        </w:rPr>
      </w:pPr>
      <w:r w:rsidRPr="00105048">
        <w:rPr>
          <w:rFonts w:cs="Traditional Arabic" w:hint="cs"/>
          <w:b/>
          <w:bCs/>
          <w:sz w:val="40"/>
          <w:szCs w:val="40"/>
          <w:rtl/>
        </w:rPr>
        <w:t xml:space="preserve"> المبحث الثاني</w:t>
      </w:r>
      <w:r w:rsidR="002F00F3">
        <w:rPr>
          <w:rFonts w:cs="Traditional Arabic" w:hint="cs"/>
          <w:b/>
          <w:bCs/>
          <w:sz w:val="40"/>
          <w:szCs w:val="40"/>
          <w:rtl/>
        </w:rPr>
        <w:t xml:space="preserve">: </w:t>
      </w:r>
      <w:r w:rsidRPr="00105048">
        <w:rPr>
          <w:rFonts w:cs="Traditional Arabic" w:hint="cs"/>
          <w:b/>
          <w:bCs/>
          <w:sz w:val="40"/>
          <w:szCs w:val="40"/>
          <w:rtl/>
        </w:rPr>
        <w:t>تأجير الصالونات</w:t>
      </w:r>
      <w:r w:rsidR="002F00F3">
        <w:rPr>
          <w:rFonts w:cs="Traditional Arabic" w:hint="cs"/>
          <w:b/>
          <w:bCs/>
          <w:sz w:val="40"/>
          <w:szCs w:val="40"/>
          <w:rtl/>
        </w:rPr>
        <w:t xml:space="preserve">. </w:t>
      </w:r>
    </w:p>
    <w:p w:rsidR="004B2662" w:rsidRPr="00105048" w:rsidRDefault="004B2662" w:rsidP="00105048">
      <w:pPr>
        <w:pStyle w:val="ListParagraph"/>
        <w:tabs>
          <w:tab w:val="left" w:pos="253"/>
          <w:tab w:val="left" w:pos="1840"/>
          <w:tab w:val="left" w:pos="2124"/>
          <w:tab w:val="left" w:pos="2407"/>
          <w:tab w:val="left" w:pos="2549"/>
          <w:tab w:val="right" w:pos="8080"/>
        </w:tabs>
        <w:bidi/>
        <w:spacing w:before="0" w:beforeAutospacing="0" w:after="120" w:afterAutospacing="0"/>
        <w:ind w:left="289" w:firstLine="1098"/>
        <w:contextualSpacing/>
        <w:rPr>
          <w:rFonts w:cs="Traditional Arabic"/>
          <w:b/>
          <w:bCs/>
          <w:sz w:val="40"/>
          <w:szCs w:val="40"/>
        </w:rPr>
      </w:pPr>
      <w:r w:rsidRPr="00105048">
        <w:rPr>
          <w:rFonts w:cs="Traditional Arabic" w:hint="cs"/>
          <w:b/>
          <w:bCs/>
          <w:sz w:val="40"/>
          <w:szCs w:val="40"/>
          <w:rtl/>
        </w:rPr>
        <w:t xml:space="preserve"> المبحث الثالث</w:t>
      </w:r>
      <w:r w:rsidR="002F00F3">
        <w:rPr>
          <w:rFonts w:cs="Traditional Arabic" w:hint="cs"/>
          <w:b/>
          <w:bCs/>
          <w:sz w:val="40"/>
          <w:szCs w:val="40"/>
          <w:rtl/>
        </w:rPr>
        <w:t xml:space="preserve">: </w:t>
      </w:r>
      <w:r w:rsidRPr="00105048">
        <w:rPr>
          <w:rFonts w:cs="Traditional Arabic" w:hint="cs"/>
          <w:b/>
          <w:bCs/>
          <w:sz w:val="40"/>
          <w:szCs w:val="40"/>
          <w:rtl/>
        </w:rPr>
        <w:t>العمل بالصالونات</w:t>
      </w:r>
      <w:r w:rsidR="002F00F3">
        <w:rPr>
          <w:rFonts w:cs="Traditional Arabic" w:hint="cs"/>
          <w:b/>
          <w:bCs/>
          <w:sz w:val="40"/>
          <w:szCs w:val="40"/>
          <w:rtl/>
        </w:rPr>
        <w:t xml:space="preserve">. </w:t>
      </w:r>
    </w:p>
    <w:p w:rsidR="004B2662" w:rsidRPr="005B4EA4" w:rsidRDefault="004B2662" w:rsidP="009F2B74">
      <w:pPr>
        <w:tabs>
          <w:tab w:val="right" w:pos="8080"/>
        </w:tabs>
        <w:spacing w:before="240" w:after="120" w:line="240" w:lineRule="auto"/>
        <w:jc w:val="both"/>
        <w:rPr>
          <w:rFonts w:cs="Traditional Arabic"/>
          <w:b/>
          <w:bCs/>
          <w:sz w:val="36"/>
          <w:szCs w:val="36"/>
          <w:rtl/>
        </w:rPr>
      </w:pPr>
    </w:p>
    <w:p w:rsidR="004B2662" w:rsidRDefault="004B2662" w:rsidP="00820677">
      <w:pPr>
        <w:tabs>
          <w:tab w:val="right" w:pos="8080"/>
        </w:tabs>
        <w:spacing w:before="240" w:after="120" w:line="240" w:lineRule="auto"/>
        <w:ind w:firstLine="289"/>
        <w:jc w:val="both"/>
        <w:rPr>
          <w:rFonts w:cs="Traditional Arabic"/>
          <w:b/>
          <w:bCs/>
          <w:sz w:val="36"/>
          <w:szCs w:val="36"/>
          <w:rtl/>
        </w:rPr>
      </w:pPr>
    </w:p>
    <w:p w:rsidR="009F2B74" w:rsidRDefault="009F2B74" w:rsidP="00820677">
      <w:pPr>
        <w:tabs>
          <w:tab w:val="right" w:pos="8080"/>
        </w:tabs>
        <w:spacing w:before="240" w:after="120" w:line="240" w:lineRule="auto"/>
        <w:ind w:firstLine="289"/>
        <w:jc w:val="both"/>
        <w:rPr>
          <w:rFonts w:cs="Traditional Arabic"/>
          <w:b/>
          <w:bCs/>
          <w:sz w:val="36"/>
          <w:szCs w:val="36"/>
          <w:rtl/>
        </w:rPr>
      </w:pPr>
    </w:p>
    <w:p w:rsidR="009F2B74" w:rsidRDefault="009F2B74" w:rsidP="00820677">
      <w:pPr>
        <w:tabs>
          <w:tab w:val="right" w:pos="8080"/>
        </w:tabs>
        <w:spacing w:before="240" w:after="120" w:line="240" w:lineRule="auto"/>
        <w:ind w:firstLine="289"/>
        <w:jc w:val="both"/>
        <w:rPr>
          <w:rFonts w:cs="Traditional Arabic"/>
          <w:b/>
          <w:bCs/>
          <w:sz w:val="36"/>
          <w:szCs w:val="36"/>
          <w:rtl/>
        </w:rPr>
      </w:pPr>
    </w:p>
    <w:p w:rsidR="009F2B74" w:rsidRDefault="009F2B74" w:rsidP="00820677">
      <w:pPr>
        <w:tabs>
          <w:tab w:val="right" w:pos="8080"/>
        </w:tabs>
        <w:spacing w:before="240" w:after="120" w:line="240" w:lineRule="auto"/>
        <w:ind w:firstLine="289"/>
        <w:jc w:val="both"/>
        <w:rPr>
          <w:rFonts w:cs="Traditional Arabic"/>
          <w:b/>
          <w:bCs/>
          <w:sz w:val="36"/>
          <w:szCs w:val="36"/>
          <w:rtl/>
        </w:rPr>
      </w:pPr>
    </w:p>
    <w:p w:rsidR="00F95FD5" w:rsidRDefault="00F95FD5" w:rsidP="00820677">
      <w:pPr>
        <w:tabs>
          <w:tab w:val="right" w:pos="8080"/>
        </w:tabs>
        <w:spacing w:before="240" w:after="120" w:line="240" w:lineRule="auto"/>
        <w:ind w:firstLine="289"/>
        <w:jc w:val="both"/>
        <w:rPr>
          <w:rFonts w:cs="Traditional Arabic"/>
          <w:b/>
          <w:bCs/>
          <w:sz w:val="36"/>
          <w:szCs w:val="36"/>
          <w:rtl/>
        </w:rPr>
      </w:pPr>
    </w:p>
    <w:p w:rsidR="004B2662" w:rsidRPr="008959A7" w:rsidRDefault="004B2662" w:rsidP="00820677">
      <w:pPr>
        <w:tabs>
          <w:tab w:val="right" w:pos="8080"/>
        </w:tabs>
        <w:spacing w:before="240" w:after="120" w:line="240" w:lineRule="auto"/>
        <w:ind w:firstLine="289"/>
        <w:jc w:val="both"/>
        <w:rPr>
          <w:rFonts w:cs="Traditional Arabic"/>
          <w:b/>
          <w:bCs/>
          <w:sz w:val="40"/>
          <w:szCs w:val="40"/>
          <w:rtl/>
        </w:rPr>
      </w:pPr>
      <w:r w:rsidRPr="008959A7">
        <w:rPr>
          <w:rFonts w:cs="Traditional Arabic" w:hint="cs"/>
          <w:b/>
          <w:bCs/>
          <w:sz w:val="40"/>
          <w:szCs w:val="40"/>
          <w:rtl/>
        </w:rPr>
        <w:t>المبحث الأول</w:t>
      </w:r>
      <w:r w:rsidR="002F00F3">
        <w:rPr>
          <w:rFonts w:cs="Traditional Arabic" w:hint="cs"/>
          <w:b/>
          <w:bCs/>
          <w:sz w:val="40"/>
          <w:szCs w:val="40"/>
          <w:rtl/>
        </w:rPr>
        <w:t xml:space="preserve">: </w:t>
      </w:r>
      <w:r w:rsidRPr="008959A7">
        <w:rPr>
          <w:rFonts w:cs="Traditional Arabic" w:hint="cs"/>
          <w:b/>
          <w:bCs/>
          <w:sz w:val="40"/>
          <w:szCs w:val="40"/>
          <w:rtl/>
        </w:rPr>
        <w:t>تملك الصالونات</w:t>
      </w:r>
    </w:p>
    <w:p w:rsidR="004B2662" w:rsidRPr="005B4EA4" w:rsidRDefault="004B2662" w:rsidP="003649B5">
      <w:pPr>
        <w:tabs>
          <w:tab w:val="right" w:pos="8080"/>
        </w:tabs>
        <w:spacing w:before="240" w:after="120" w:line="240" w:lineRule="auto"/>
        <w:ind w:hanging="31"/>
        <w:jc w:val="both"/>
        <w:rPr>
          <w:rFonts w:cs="Traditional Arabic"/>
          <w:sz w:val="36"/>
          <w:szCs w:val="36"/>
          <w:rtl/>
        </w:rPr>
      </w:pPr>
      <w:r w:rsidRPr="005B4EA4">
        <w:rPr>
          <w:rFonts w:cs="Traditional Arabic" w:hint="cs"/>
          <w:b/>
          <w:bCs/>
          <w:sz w:val="36"/>
          <w:szCs w:val="36"/>
          <w:rtl/>
        </w:rPr>
        <w:lastRenderedPageBreak/>
        <w:t>لغة</w:t>
      </w:r>
      <w:r w:rsidR="002F00F3">
        <w:rPr>
          <w:rFonts w:cs="Traditional Arabic" w:hint="cs"/>
          <w:b/>
          <w:bCs/>
          <w:sz w:val="36"/>
          <w:szCs w:val="36"/>
          <w:rtl/>
        </w:rPr>
        <w:t xml:space="preserve">: </w:t>
      </w:r>
      <w:r w:rsidRPr="005B4EA4">
        <w:rPr>
          <w:rFonts w:cs="Traditional Arabic" w:hint="cs"/>
          <w:sz w:val="36"/>
          <w:szCs w:val="36"/>
          <w:rtl/>
        </w:rPr>
        <w:t>هو احتواء الشيء والقدرة على الاستبداد به</w:t>
      </w:r>
      <w:r w:rsidR="00906BBC">
        <w:rPr>
          <w:rFonts w:cs="Traditional Arabic" w:hint="cs"/>
          <w:sz w:val="36"/>
          <w:szCs w:val="36"/>
          <w:rtl/>
        </w:rPr>
        <w:t>،</w:t>
      </w:r>
      <w:r w:rsidRPr="005B4EA4">
        <w:rPr>
          <w:rFonts w:cs="Traditional Arabic" w:hint="cs"/>
          <w:sz w:val="36"/>
          <w:szCs w:val="36"/>
          <w:rtl/>
        </w:rPr>
        <w:t xml:space="preserve"> فيقال</w:t>
      </w:r>
      <w:r w:rsidR="00906BBC">
        <w:rPr>
          <w:rFonts w:cs="Traditional Arabic" w:hint="cs"/>
          <w:sz w:val="36"/>
          <w:szCs w:val="36"/>
          <w:rtl/>
        </w:rPr>
        <w:t>:</w:t>
      </w:r>
      <w:r w:rsidRPr="005B4EA4">
        <w:rPr>
          <w:rFonts w:cs="Traditional Arabic" w:hint="cs"/>
          <w:sz w:val="36"/>
          <w:szCs w:val="36"/>
          <w:rtl/>
        </w:rPr>
        <w:t xml:space="preserve"> ملك تمليك</w:t>
      </w:r>
      <w:r w:rsidR="00906BBC">
        <w:rPr>
          <w:rFonts w:cs="Traditional Arabic" w:hint="cs"/>
          <w:sz w:val="36"/>
          <w:szCs w:val="36"/>
          <w:rtl/>
        </w:rPr>
        <w:t>ً</w:t>
      </w:r>
      <w:r w:rsidRPr="005B4EA4">
        <w:rPr>
          <w:rFonts w:cs="Traditional Arabic" w:hint="cs"/>
          <w:sz w:val="36"/>
          <w:szCs w:val="36"/>
          <w:rtl/>
        </w:rPr>
        <w:t>ا وملك قهرا</w:t>
      </w:r>
      <w:r w:rsidR="002F00F3">
        <w:rPr>
          <w:rFonts w:cs="Traditional Arabic" w:hint="cs"/>
          <w:sz w:val="36"/>
          <w:szCs w:val="36"/>
          <w:rtl/>
        </w:rPr>
        <w:t xml:space="preserve">. </w:t>
      </w:r>
    </w:p>
    <w:p w:rsidR="004B2662" w:rsidRPr="005B4EA4" w:rsidRDefault="004B2662" w:rsidP="003649B5">
      <w:pPr>
        <w:tabs>
          <w:tab w:val="right" w:pos="8080"/>
        </w:tabs>
        <w:autoSpaceDE w:val="0"/>
        <w:autoSpaceDN w:val="0"/>
        <w:adjustRightInd w:val="0"/>
        <w:spacing w:after="120" w:line="240" w:lineRule="auto"/>
        <w:ind w:hanging="31"/>
        <w:jc w:val="both"/>
        <w:rPr>
          <w:rFonts w:ascii="Traditional Arabic" w:cs="Traditional Arabic"/>
          <w:sz w:val="36"/>
          <w:szCs w:val="36"/>
          <w:rtl/>
        </w:rPr>
      </w:pPr>
      <w:r w:rsidRPr="005B4EA4">
        <w:rPr>
          <w:rFonts w:ascii="Traditional Arabic" w:cs="Traditional Arabic" w:hint="cs"/>
          <w:sz w:val="36"/>
          <w:szCs w:val="36"/>
          <w:rtl/>
        </w:rPr>
        <w:t xml:space="preserve">فقد جاء في شمس العلوم ودواء كلام العرب من الكلوم </w:t>
      </w:r>
      <w:r w:rsidRPr="005B4EA4">
        <w:rPr>
          <w:rFonts w:ascii="Traditional Arabic" w:cs="Traditional Arabic" w:hint="eastAsia"/>
          <w:sz w:val="36"/>
          <w:szCs w:val="36"/>
          <w:rtl/>
        </w:rPr>
        <w:t>التملك</w:t>
      </w:r>
      <w:r w:rsidR="002F00F3">
        <w:rPr>
          <w:rFonts w:ascii="Traditional Arabic" w:cs="Traditional Arabic"/>
          <w:sz w:val="36"/>
          <w:szCs w:val="36"/>
          <w:rtl/>
        </w:rPr>
        <w:t xml:space="preserve">: </w:t>
      </w:r>
      <w:r w:rsidRPr="005B4EA4">
        <w:rPr>
          <w:rFonts w:ascii="Traditional Arabic" w:cs="Traditional Arabic" w:hint="eastAsia"/>
          <w:sz w:val="36"/>
          <w:szCs w:val="36"/>
          <w:rtl/>
        </w:rPr>
        <w:t>تملك</w:t>
      </w:r>
      <w:r w:rsidR="002F00F3">
        <w:rPr>
          <w:rFonts w:ascii="Traditional Arabic" w:cs="Traditional Arabic"/>
          <w:sz w:val="36"/>
          <w:szCs w:val="36"/>
          <w:rtl/>
        </w:rPr>
        <w:t xml:space="preserve">: </w:t>
      </w:r>
      <w:r w:rsidRPr="005B4EA4">
        <w:rPr>
          <w:rFonts w:ascii="Traditional Arabic" w:cs="Traditional Arabic" w:hint="eastAsia"/>
          <w:sz w:val="36"/>
          <w:szCs w:val="36"/>
          <w:rtl/>
        </w:rPr>
        <w:t>أيملكقهرا</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974"/>
      </w:r>
      <w:r w:rsidRPr="005B4EA4">
        <w:rPr>
          <w:rFonts w:ascii="Traditional Arabic" w:cs="Traditional Arabic" w:hint="cs"/>
          <w:sz w:val="36"/>
          <w:szCs w:val="36"/>
          <w:vertAlign w:val="superscript"/>
          <w:rtl/>
        </w:rPr>
        <w:t>)</w:t>
      </w:r>
    </w:p>
    <w:p w:rsidR="004B2662" w:rsidRPr="005B4EA4" w:rsidRDefault="004B2662" w:rsidP="003649B5">
      <w:pPr>
        <w:tabs>
          <w:tab w:val="right" w:pos="8080"/>
        </w:tabs>
        <w:spacing w:before="240" w:after="120" w:line="240" w:lineRule="auto"/>
        <w:ind w:hanging="31"/>
        <w:rPr>
          <w:rFonts w:ascii="Traditional Arabic" w:cs="Traditional Arabic"/>
          <w:b/>
          <w:bCs/>
          <w:sz w:val="36"/>
          <w:szCs w:val="36"/>
          <w:rtl/>
        </w:rPr>
      </w:pPr>
      <w:r w:rsidRPr="005B4EA4">
        <w:rPr>
          <w:rFonts w:ascii="Traditional Arabic" w:cs="Traditional Arabic" w:hint="cs"/>
          <w:sz w:val="36"/>
          <w:szCs w:val="36"/>
          <w:rtl/>
        </w:rPr>
        <w:t>وجاء في لسان العرب</w:t>
      </w:r>
      <w:r w:rsidR="002F00F3">
        <w:rPr>
          <w:rFonts w:ascii="Traditional Arabic" w:cs="Traditional Arabic" w:hint="cs"/>
          <w:sz w:val="36"/>
          <w:szCs w:val="36"/>
          <w:rtl/>
        </w:rPr>
        <w:t xml:space="preserve">: </w:t>
      </w:r>
      <w:r w:rsidRPr="005B4EA4">
        <w:rPr>
          <w:rFonts w:cs="Traditional Arabic"/>
          <w:sz w:val="36"/>
          <w:szCs w:val="36"/>
          <w:rtl/>
        </w:rPr>
        <w:t>الم</w:t>
      </w:r>
      <w:r w:rsidRPr="005B4EA4">
        <w:rPr>
          <w:rFonts w:cs="Traditional Arabic" w:hint="cs"/>
          <w:sz w:val="36"/>
          <w:szCs w:val="36"/>
          <w:rtl/>
        </w:rPr>
        <w:t>ُ</w:t>
      </w:r>
      <w:r w:rsidRPr="005B4EA4">
        <w:rPr>
          <w:rFonts w:cs="Traditional Arabic"/>
          <w:sz w:val="36"/>
          <w:szCs w:val="36"/>
          <w:rtl/>
        </w:rPr>
        <w:t>ل</w:t>
      </w:r>
      <w:r w:rsidRPr="005B4EA4">
        <w:rPr>
          <w:rFonts w:cs="Traditional Arabic" w:hint="cs"/>
          <w:sz w:val="36"/>
          <w:szCs w:val="36"/>
          <w:rtl/>
        </w:rPr>
        <w:t>ْ</w:t>
      </w:r>
      <w:r w:rsidRPr="005B4EA4">
        <w:rPr>
          <w:rFonts w:cs="Traditional Arabic"/>
          <w:sz w:val="36"/>
          <w:szCs w:val="36"/>
          <w:rtl/>
        </w:rPr>
        <w:t>ك</w:t>
      </w:r>
      <w:r w:rsidR="002F00F3">
        <w:rPr>
          <w:rFonts w:cs="Traditional Arabic"/>
          <w:sz w:val="36"/>
          <w:szCs w:val="36"/>
          <w:rtl/>
        </w:rPr>
        <w:t xml:space="preserve">: </w:t>
      </w:r>
      <w:r w:rsidRPr="005B4EA4">
        <w:rPr>
          <w:rFonts w:cs="Traditional Arabic"/>
          <w:sz w:val="36"/>
          <w:szCs w:val="36"/>
          <w:rtl/>
        </w:rPr>
        <w:t>احتواء الشيء والقدرة على الاستبداد به</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975"/>
      </w:r>
      <w:r w:rsidRPr="005B4EA4">
        <w:rPr>
          <w:rFonts w:cs="Traditional Arabic" w:hint="cs"/>
          <w:sz w:val="36"/>
          <w:szCs w:val="36"/>
          <w:vertAlign w:val="superscript"/>
          <w:rtl/>
        </w:rPr>
        <w:t>)</w:t>
      </w:r>
    </w:p>
    <w:p w:rsidR="004B2662" w:rsidRPr="005B4EA4" w:rsidRDefault="004B2662" w:rsidP="003649B5">
      <w:pPr>
        <w:tabs>
          <w:tab w:val="right" w:pos="8080"/>
        </w:tabs>
        <w:autoSpaceDE w:val="0"/>
        <w:autoSpaceDN w:val="0"/>
        <w:adjustRightInd w:val="0"/>
        <w:spacing w:after="120" w:line="240" w:lineRule="auto"/>
        <w:ind w:hanging="31"/>
        <w:jc w:val="both"/>
        <w:rPr>
          <w:rFonts w:ascii="Traditional Arabic" w:cs="Traditional Arabic"/>
          <w:sz w:val="36"/>
          <w:szCs w:val="36"/>
          <w:rtl/>
        </w:rPr>
      </w:pPr>
      <w:r w:rsidRPr="005B4EA4">
        <w:rPr>
          <w:rFonts w:ascii="Traditional Arabic" w:cs="Traditional Arabic" w:hint="cs"/>
          <w:sz w:val="36"/>
          <w:szCs w:val="36"/>
          <w:rtl/>
        </w:rPr>
        <w:t>ونص في المعجم الوسيط</w:t>
      </w:r>
      <w:r w:rsidR="002F00F3">
        <w:rPr>
          <w:rFonts w:ascii="Traditional Arabic" w:cs="Traditional Arabic" w:hint="cs"/>
          <w:sz w:val="36"/>
          <w:szCs w:val="36"/>
          <w:rtl/>
        </w:rPr>
        <w:t xml:space="preserve">: </w:t>
      </w:r>
      <w:r w:rsidRPr="005B4EA4">
        <w:rPr>
          <w:rFonts w:ascii="Traditional Arabic" w:cs="Traditional Arabic" w:hint="cs"/>
          <w:sz w:val="36"/>
          <w:szCs w:val="36"/>
          <w:rtl/>
        </w:rPr>
        <w:t>مصدر تملك ويأتي مطاوعا لملك</w:t>
      </w:r>
      <w:r w:rsidR="002F00F3">
        <w:rPr>
          <w:rFonts w:ascii="Traditional Arabic" w:cs="Traditional Arabic" w:hint="cs"/>
          <w:sz w:val="36"/>
          <w:szCs w:val="36"/>
          <w:rtl/>
        </w:rPr>
        <w:t xml:space="preserve">. </w:t>
      </w:r>
      <w:r w:rsidRPr="005B4EA4">
        <w:rPr>
          <w:rFonts w:ascii="Traditional Arabic" w:cs="Traditional Arabic" w:hint="cs"/>
          <w:sz w:val="36"/>
          <w:szCs w:val="36"/>
          <w:rtl/>
        </w:rPr>
        <w:t>وثلاثيه ملك يقال</w:t>
      </w:r>
      <w:r w:rsidR="002F00F3">
        <w:rPr>
          <w:rFonts w:ascii="Traditional Arabic" w:cs="Traditional Arabic" w:hint="cs"/>
          <w:sz w:val="36"/>
          <w:szCs w:val="36"/>
          <w:rtl/>
        </w:rPr>
        <w:t xml:space="preserve">: </w:t>
      </w:r>
      <w:r w:rsidRPr="005B4EA4">
        <w:rPr>
          <w:rFonts w:ascii="Traditional Arabic" w:cs="Traditional Arabic" w:hint="cs"/>
          <w:sz w:val="36"/>
          <w:szCs w:val="36"/>
          <w:rtl/>
        </w:rPr>
        <w:t>ملك الشيء إذا احتواه قادرا على الاستبداد به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وملكه تمليكا جعله يملك</w:t>
      </w:r>
      <w:r w:rsidR="002F00F3">
        <w:rPr>
          <w:rFonts w:ascii="Traditional Arabic" w:cs="Traditional Arabic" w:hint="cs"/>
          <w:sz w:val="36"/>
          <w:szCs w:val="36"/>
          <w:rtl/>
        </w:rPr>
        <w:t xml:space="preserve">، </w:t>
      </w:r>
      <w:r w:rsidRPr="005B4EA4">
        <w:rPr>
          <w:rFonts w:ascii="Traditional Arabic" w:cs="Traditional Arabic" w:hint="cs"/>
          <w:sz w:val="36"/>
          <w:szCs w:val="36"/>
          <w:rtl/>
        </w:rPr>
        <w:t>وتملك الشيء تملكا</w:t>
      </w:r>
      <w:r w:rsidR="002F00F3">
        <w:rPr>
          <w:rFonts w:ascii="Traditional Arabic" w:cs="Traditional Arabic" w:hint="cs"/>
          <w:sz w:val="36"/>
          <w:szCs w:val="36"/>
          <w:rtl/>
        </w:rPr>
        <w:t xml:space="preserve">: </w:t>
      </w:r>
      <w:r w:rsidRPr="005B4EA4">
        <w:rPr>
          <w:rFonts w:ascii="Traditional Arabic" w:cs="Traditional Arabic" w:hint="cs"/>
          <w:sz w:val="36"/>
          <w:szCs w:val="36"/>
          <w:rtl/>
        </w:rPr>
        <w:t>تملكه قهرا</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976"/>
      </w:r>
      <w:r w:rsidRPr="005B4EA4">
        <w:rPr>
          <w:rFonts w:ascii="Traditional Arabic" w:cs="Traditional Arabic" w:hint="cs"/>
          <w:sz w:val="36"/>
          <w:szCs w:val="36"/>
          <w:vertAlign w:val="superscript"/>
          <w:rtl/>
        </w:rPr>
        <w:t>)</w:t>
      </w:r>
    </w:p>
    <w:p w:rsidR="004B2662" w:rsidRPr="005B4EA4" w:rsidRDefault="003649B5" w:rsidP="003649B5">
      <w:pPr>
        <w:tabs>
          <w:tab w:val="right" w:pos="8080"/>
        </w:tabs>
        <w:spacing w:after="120" w:line="240" w:lineRule="auto"/>
        <w:ind w:hanging="31"/>
        <w:jc w:val="both"/>
        <w:rPr>
          <w:rFonts w:cs="Traditional Arabic"/>
          <w:sz w:val="36"/>
          <w:szCs w:val="36"/>
          <w:rtl/>
        </w:rPr>
      </w:pPr>
      <w:r>
        <w:rPr>
          <w:rFonts w:cs="Traditional Arabic" w:hint="cs"/>
          <w:b/>
          <w:bCs/>
          <w:sz w:val="36"/>
          <w:szCs w:val="36"/>
          <w:rtl/>
        </w:rPr>
        <w:tab/>
      </w:r>
      <w:r>
        <w:rPr>
          <w:rFonts w:cs="Traditional Arabic" w:hint="cs"/>
          <w:b/>
          <w:bCs/>
          <w:sz w:val="36"/>
          <w:szCs w:val="36"/>
          <w:rtl/>
        </w:rPr>
        <w:tab/>
      </w:r>
      <w:r w:rsidR="004B2662" w:rsidRPr="005B4EA4">
        <w:rPr>
          <w:rFonts w:cs="Traditional Arabic" w:hint="cs"/>
          <w:b/>
          <w:bCs/>
          <w:sz w:val="36"/>
          <w:szCs w:val="36"/>
          <w:rtl/>
        </w:rPr>
        <w:t>هذا</w:t>
      </w:r>
      <w:r w:rsidR="002F00F3">
        <w:rPr>
          <w:rFonts w:cs="Traditional Arabic" w:hint="cs"/>
          <w:b/>
          <w:bCs/>
          <w:sz w:val="36"/>
          <w:szCs w:val="36"/>
          <w:rtl/>
        </w:rPr>
        <w:t xml:space="preserve">: </w:t>
      </w:r>
      <w:r w:rsidR="004B2662" w:rsidRPr="005B4EA4">
        <w:rPr>
          <w:rFonts w:cs="Traditional Arabic" w:hint="cs"/>
          <w:sz w:val="36"/>
          <w:szCs w:val="36"/>
          <w:rtl/>
        </w:rPr>
        <w:t>وقريب من التملك ما يسمى بالحيازة والاختصاص</w:t>
      </w:r>
      <w:r w:rsidR="002F00F3">
        <w:rPr>
          <w:rFonts w:cs="Traditional Arabic" w:hint="cs"/>
          <w:sz w:val="36"/>
          <w:szCs w:val="36"/>
          <w:rtl/>
        </w:rPr>
        <w:t xml:space="preserve">، </w:t>
      </w:r>
      <w:r w:rsidR="004B2662" w:rsidRPr="005B4EA4">
        <w:rPr>
          <w:rFonts w:cs="Traditional Arabic" w:hint="cs"/>
          <w:sz w:val="36"/>
          <w:szCs w:val="36"/>
          <w:rtl/>
        </w:rPr>
        <w:t>ويجدر بنا التعريف بهما  ليتضح الفارق بين هذين الاصطلاحين وبين التملك</w:t>
      </w:r>
      <w:r w:rsidR="002F00F3">
        <w:rPr>
          <w:rFonts w:cs="Traditional Arabic" w:hint="cs"/>
          <w:sz w:val="36"/>
          <w:szCs w:val="36"/>
          <w:rtl/>
        </w:rPr>
        <w:t xml:space="preserve">. </w:t>
      </w:r>
    </w:p>
    <w:p w:rsidR="004B2662" w:rsidRPr="005B4EA4" w:rsidRDefault="004B2662" w:rsidP="003649B5">
      <w:pPr>
        <w:tabs>
          <w:tab w:val="right" w:pos="8080"/>
        </w:tabs>
        <w:spacing w:after="120" w:line="240" w:lineRule="auto"/>
        <w:ind w:hanging="31"/>
        <w:jc w:val="both"/>
        <w:rPr>
          <w:rFonts w:cs="Traditional Arabic"/>
          <w:sz w:val="36"/>
          <w:szCs w:val="36"/>
        </w:rPr>
      </w:pPr>
      <w:r w:rsidRPr="005B4EA4">
        <w:rPr>
          <w:rFonts w:cs="Traditional Arabic" w:hint="cs"/>
          <w:b/>
          <w:bCs/>
          <w:sz w:val="36"/>
          <w:szCs w:val="36"/>
          <w:rtl/>
        </w:rPr>
        <w:t>أما الحيازة</w:t>
      </w:r>
      <w:r w:rsidRPr="005B4EA4">
        <w:rPr>
          <w:rFonts w:cs="Traditional Arabic" w:hint="cs"/>
          <w:sz w:val="36"/>
          <w:szCs w:val="36"/>
          <w:rtl/>
        </w:rPr>
        <w:t xml:space="preserve"> فهي</w:t>
      </w:r>
      <w:r w:rsidR="002F00F3">
        <w:rPr>
          <w:rFonts w:cs="Traditional Arabic" w:hint="cs"/>
          <w:sz w:val="36"/>
          <w:szCs w:val="36"/>
          <w:rtl/>
        </w:rPr>
        <w:t xml:space="preserve">: </w:t>
      </w:r>
      <w:r w:rsidRPr="005B4EA4">
        <w:rPr>
          <w:rFonts w:cs="Traditional Arabic" w:hint="cs"/>
          <w:sz w:val="36"/>
          <w:szCs w:val="36"/>
          <w:rtl/>
        </w:rPr>
        <w:t>من حاز الشيء حيازة ضمه وملكه</w:t>
      </w:r>
      <w:r w:rsidR="002F00F3">
        <w:rPr>
          <w:rFonts w:cs="Traditional Arabic" w:hint="cs"/>
          <w:sz w:val="36"/>
          <w:szCs w:val="36"/>
          <w:rtl/>
        </w:rPr>
        <w:t xml:space="preserve">. </w:t>
      </w:r>
    </w:p>
    <w:p w:rsidR="004B2662" w:rsidRPr="005B4EA4" w:rsidRDefault="004B2662" w:rsidP="003649B5">
      <w:pPr>
        <w:tabs>
          <w:tab w:val="right" w:pos="8080"/>
        </w:tabs>
        <w:autoSpaceDE w:val="0"/>
        <w:autoSpaceDN w:val="0"/>
        <w:adjustRightInd w:val="0"/>
        <w:spacing w:after="120" w:line="240" w:lineRule="auto"/>
        <w:ind w:hanging="31"/>
        <w:jc w:val="both"/>
        <w:rPr>
          <w:rFonts w:ascii="Simplified Arabic" w:cs="Traditional Arabic"/>
          <w:sz w:val="36"/>
          <w:szCs w:val="36"/>
          <w:rtl/>
        </w:rPr>
      </w:pPr>
      <w:r w:rsidRPr="005B4EA4">
        <w:rPr>
          <w:rFonts w:ascii="Simplified Arabic" w:cs="Traditional Arabic" w:hint="cs"/>
          <w:sz w:val="36"/>
          <w:szCs w:val="36"/>
          <w:rtl/>
        </w:rPr>
        <w:t>فقد ورد في المعجم الوسيط</w:t>
      </w:r>
      <w:r w:rsidR="002F00F3">
        <w:rPr>
          <w:rFonts w:ascii="Simplified Arabic" w:cs="Traditional Arabic" w:hint="cs"/>
          <w:sz w:val="36"/>
          <w:szCs w:val="36"/>
          <w:rtl/>
        </w:rPr>
        <w:t xml:space="preserve">: </w:t>
      </w:r>
      <w:r w:rsidRPr="005B4EA4">
        <w:rPr>
          <w:rFonts w:ascii="Simplified Arabic" w:cs="Traditional Arabic" w:hint="cs"/>
          <w:sz w:val="36"/>
          <w:szCs w:val="36"/>
          <w:rtl/>
        </w:rPr>
        <w:t>الحيازة</w:t>
      </w:r>
      <w:r w:rsidR="002F00F3">
        <w:rPr>
          <w:rFonts w:ascii="Simplified Arabic" w:cs="Traditional Arabic" w:hint="cs"/>
          <w:sz w:val="36"/>
          <w:szCs w:val="36"/>
          <w:rtl/>
        </w:rPr>
        <w:t xml:space="preserve">: </w:t>
      </w:r>
      <w:r w:rsidRPr="005B4EA4">
        <w:rPr>
          <w:rFonts w:ascii="Traditional Arabic" w:cs="Traditional Arabic" w:hint="cs"/>
          <w:sz w:val="36"/>
          <w:szCs w:val="36"/>
          <w:rtl/>
        </w:rPr>
        <w:t xml:space="preserve">حاز </w:t>
      </w:r>
      <w:r w:rsidRPr="005B4EA4">
        <w:rPr>
          <w:rFonts w:ascii="Traditional Arabic" w:cs="Traditional Arabic" w:hint="eastAsia"/>
          <w:sz w:val="36"/>
          <w:szCs w:val="36"/>
          <w:rtl/>
        </w:rPr>
        <w:t>الشيءحيازةضمهوملكه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يقالحازالمالوحازالعقار</w:t>
      </w:r>
      <w:r w:rsidR="002F00F3">
        <w:rPr>
          <w:rFonts w:ascii="Simplified Arabic" w:cs="Traditional Arabic" w:hint="cs"/>
          <w:sz w:val="36"/>
          <w:szCs w:val="36"/>
          <w:rtl/>
        </w:rPr>
        <w:t xml:space="preserve">. </w:t>
      </w:r>
      <w:r w:rsidRPr="005B4EA4">
        <w:rPr>
          <w:rFonts w:ascii="Simplified Arabic" w:cs="Traditional Arabic" w:hint="cs"/>
          <w:sz w:val="36"/>
          <w:szCs w:val="36"/>
          <w:vertAlign w:val="superscript"/>
          <w:rtl/>
        </w:rPr>
        <w:t>(</w:t>
      </w:r>
      <w:r w:rsidRPr="005B4EA4">
        <w:rPr>
          <w:rStyle w:val="FootnoteReference"/>
          <w:rFonts w:ascii="Simplified Arabic" w:cs="Traditional Arabic"/>
          <w:sz w:val="36"/>
          <w:szCs w:val="36"/>
          <w:rtl/>
        </w:rPr>
        <w:footnoteReference w:id="977"/>
      </w:r>
      <w:r w:rsidRPr="005B4EA4">
        <w:rPr>
          <w:rFonts w:ascii="Simplified Arabic" w:cs="Traditional Arabic" w:hint="cs"/>
          <w:sz w:val="36"/>
          <w:szCs w:val="36"/>
          <w:vertAlign w:val="superscript"/>
          <w:rtl/>
        </w:rPr>
        <w:t>)</w:t>
      </w:r>
    </w:p>
    <w:p w:rsidR="004B2662" w:rsidRPr="005B4EA4" w:rsidRDefault="004B2662" w:rsidP="003649B5">
      <w:pPr>
        <w:tabs>
          <w:tab w:val="right" w:pos="8080"/>
        </w:tabs>
        <w:autoSpaceDE w:val="0"/>
        <w:autoSpaceDN w:val="0"/>
        <w:adjustRightInd w:val="0"/>
        <w:spacing w:after="120" w:line="240" w:lineRule="auto"/>
        <w:ind w:hanging="31"/>
        <w:jc w:val="both"/>
        <w:rPr>
          <w:rFonts w:ascii="Simplified Arabic" w:cs="Traditional Arabic"/>
          <w:sz w:val="36"/>
          <w:szCs w:val="36"/>
          <w:rtl/>
        </w:rPr>
      </w:pPr>
      <w:r w:rsidRPr="005B4EA4">
        <w:rPr>
          <w:rFonts w:ascii="Simplified Arabic" w:cs="Traditional Arabic" w:hint="cs"/>
          <w:sz w:val="36"/>
          <w:szCs w:val="36"/>
          <w:rtl/>
        </w:rPr>
        <w:t>والحيازة في الاصطلاح</w:t>
      </w:r>
      <w:r w:rsidR="002F00F3">
        <w:rPr>
          <w:rFonts w:ascii="Simplified Arabic" w:cs="Traditional Arabic" w:hint="cs"/>
          <w:sz w:val="36"/>
          <w:szCs w:val="36"/>
          <w:rtl/>
        </w:rPr>
        <w:t xml:space="preserve">: </w:t>
      </w:r>
      <w:r w:rsidRPr="005B4EA4">
        <w:rPr>
          <w:rFonts w:ascii="Simplified Arabic" w:cs="Traditional Arabic" w:hint="cs"/>
          <w:sz w:val="36"/>
          <w:szCs w:val="36"/>
          <w:rtl/>
        </w:rPr>
        <w:t xml:space="preserve">وضع اليد على الشيء والاستيلاء عليه </w:t>
      </w:r>
    </w:p>
    <w:p w:rsidR="004B2662" w:rsidRPr="005B4EA4" w:rsidRDefault="004B2662" w:rsidP="003649B5">
      <w:pPr>
        <w:tabs>
          <w:tab w:val="right" w:pos="8080"/>
        </w:tabs>
        <w:autoSpaceDE w:val="0"/>
        <w:autoSpaceDN w:val="0"/>
        <w:adjustRightInd w:val="0"/>
        <w:spacing w:after="120" w:line="240" w:lineRule="auto"/>
        <w:ind w:hanging="31"/>
        <w:jc w:val="both"/>
        <w:rPr>
          <w:rFonts w:ascii="Simplified Arabic" w:cs="Traditional Arabic"/>
          <w:sz w:val="36"/>
          <w:szCs w:val="36"/>
          <w:rtl/>
        </w:rPr>
      </w:pPr>
      <w:r w:rsidRPr="005B4EA4">
        <w:rPr>
          <w:rFonts w:ascii="Simplified Arabic" w:cs="Traditional Arabic" w:hint="cs"/>
          <w:sz w:val="36"/>
          <w:szCs w:val="36"/>
          <w:rtl/>
        </w:rPr>
        <w:t>فقد جاء في القاموس الفقهي</w:t>
      </w:r>
      <w:r w:rsidR="002F00F3">
        <w:rPr>
          <w:rFonts w:ascii="Simplified Arabic" w:cs="Traditional Arabic" w:hint="cs"/>
          <w:sz w:val="36"/>
          <w:szCs w:val="36"/>
          <w:rtl/>
        </w:rPr>
        <w:t xml:space="preserve">: </w:t>
      </w:r>
      <w:r w:rsidRPr="005B4EA4">
        <w:rPr>
          <w:rFonts w:ascii="Simplified Arabic" w:cs="Traditional Arabic" w:hint="cs"/>
          <w:sz w:val="36"/>
          <w:szCs w:val="36"/>
          <w:rtl/>
        </w:rPr>
        <w:t>الحيازة</w:t>
      </w:r>
      <w:r w:rsidR="002F00F3">
        <w:rPr>
          <w:rFonts w:ascii="Simplified Arabic" w:cs="Traditional Arabic" w:hint="cs"/>
          <w:sz w:val="36"/>
          <w:szCs w:val="36"/>
          <w:rtl/>
        </w:rPr>
        <w:t xml:space="preserve">: </w:t>
      </w:r>
      <w:r w:rsidRPr="005B4EA4">
        <w:rPr>
          <w:rFonts w:ascii="Simplified Arabic" w:cs="Traditional Arabic" w:hint="cs"/>
          <w:sz w:val="36"/>
          <w:szCs w:val="36"/>
          <w:rtl/>
        </w:rPr>
        <w:t>هي وضع اليد على الشيء والاستيلاء عليه</w:t>
      </w:r>
      <w:r w:rsidR="002F00F3">
        <w:rPr>
          <w:rFonts w:ascii="Simplified Arabic" w:cs="Traditional Arabic" w:hint="cs"/>
          <w:sz w:val="36"/>
          <w:szCs w:val="36"/>
          <w:rtl/>
        </w:rPr>
        <w:t xml:space="preserve">. </w:t>
      </w:r>
      <w:r w:rsidRPr="005B4EA4">
        <w:rPr>
          <w:rFonts w:ascii="Simplified Arabic" w:cs="Traditional Arabic" w:hint="cs"/>
          <w:sz w:val="36"/>
          <w:szCs w:val="36"/>
          <w:vertAlign w:val="superscript"/>
          <w:rtl/>
        </w:rPr>
        <w:t>(</w:t>
      </w:r>
      <w:r w:rsidRPr="005B4EA4">
        <w:rPr>
          <w:rStyle w:val="FootnoteReference"/>
          <w:rFonts w:ascii="Simplified Arabic" w:cs="Traditional Arabic"/>
          <w:sz w:val="36"/>
          <w:szCs w:val="36"/>
          <w:rtl/>
        </w:rPr>
        <w:footnoteReference w:id="978"/>
      </w:r>
      <w:r w:rsidRPr="005B4EA4">
        <w:rPr>
          <w:rFonts w:ascii="Simplified Arabic" w:cs="Traditional Arabic" w:hint="cs"/>
          <w:sz w:val="36"/>
          <w:szCs w:val="36"/>
          <w:vertAlign w:val="superscript"/>
          <w:rtl/>
        </w:rPr>
        <w:t>)</w:t>
      </w:r>
    </w:p>
    <w:p w:rsidR="004B2662" w:rsidRDefault="004B2662" w:rsidP="003649B5">
      <w:pPr>
        <w:tabs>
          <w:tab w:val="right" w:pos="8080"/>
        </w:tabs>
        <w:autoSpaceDE w:val="0"/>
        <w:autoSpaceDN w:val="0"/>
        <w:adjustRightInd w:val="0"/>
        <w:spacing w:after="120" w:line="240" w:lineRule="auto"/>
        <w:ind w:hanging="31"/>
        <w:jc w:val="both"/>
        <w:rPr>
          <w:rFonts w:ascii="Simplified Arabic" w:cs="Traditional Arabic"/>
          <w:sz w:val="36"/>
          <w:szCs w:val="36"/>
          <w:rtl/>
        </w:rPr>
      </w:pPr>
      <w:r w:rsidRPr="005B4EA4">
        <w:rPr>
          <w:rFonts w:ascii="Simplified Arabic" w:cs="Traditional Arabic" w:hint="cs"/>
          <w:b/>
          <w:bCs/>
          <w:sz w:val="36"/>
          <w:szCs w:val="36"/>
          <w:rtl/>
        </w:rPr>
        <w:t>أما الاختصاص</w:t>
      </w:r>
      <w:r w:rsidR="002F00F3">
        <w:rPr>
          <w:rFonts w:ascii="Simplified Arabic" w:cs="Traditional Arabic" w:hint="cs"/>
          <w:sz w:val="36"/>
          <w:szCs w:val="36"/>
          <w:rtl/>
        </w:rPr>
        <w:t xml:space="preserve">: </w:t>
      </w:r>
      <w:r w:rsidRPr="005B4EA4">
        <w:rPr>
          <w:rFonts w:ascii="Simplified Arabic" w:cs="Traditional Arabic" w:hint="cs"/>
          <w:sz w:val="36"/>
          <w:szCs w:val="36"/>
          <w:rtl/>
        </w:rPr>
        <w:t>فهو في اللغة كون الشيء خاصا بشيء يعني متعلقا به</w:t>
      </w:r>
      <w:r w:rsidR="002F00F3">
        <w:rPr>
          <w:rFonts w:ascii="Simplified Arabic" w:cs="Traditional Arabic" w:hint="cs"/>
          <w:sz w:val="36"/>
          <w:szCs w:val="36"/>
          <w:rtl/>
        </w:rPr>
        <w:t xml:space="preserve">. </w:t>
      </w:r>
    </w:p>
    <w:p w:rsidR="003649B5" w:rsidRPr="005B4EA4" w:rsidRDefault="003649B5" w:rsidP="003649B5">
      <w:pPr>
        <w:tabs>
          <w:tab w:val="right" w:pos="8080"/>
        </w:tabs>
        <w:autoSpaceDE w:val="0"/>
        <w:autoSpaceDN w:val="0"/>
        <w:adjustRightInd w:val="0"/>
        <w:spacing w:after="120" w:line="240" w:lineRule="auto"/>
        <w:ind w:hanging="31"/>
        <w:jc w:val="both"/>
        <w:rPr>
          <w:rFonts w:ascii="Simplified Arabic" w:cs="Traditional Arabic"/>
          <w:sz w:val="36"/>
          <w:szCs w:val="36"/>
          <w:rtl/>
        </w:rPr>
      </w:pPr>
    </w:p>
    <w:p w:rsidR="004B2662" w:rsidRPr="005B4EA4" w:rsidRDefault="004B2662" w:rsidP="003649B5">
      <w:pPr>
        <w:tabs>
          <w:tab w:val="right" w:pos="8080"/>
        </w:tabs>
        <w:autoSpaceDE w:val="0"/>
        <w:autoSpaceDN w:val="0"/>
        <w:adjustRightInd w:val="0"/>
        <w:spacing w:after="120" w:line="240" w:lineRule="auto"/>
        <w:ind w:hanging="31"/>
        <w:jc w:val="both"/>
        <w:rPr>
          <w:rFonts w:ascii="Simplified Arabic" w:cs="Traditional Arabic"/>
          <w:sz w:val="36"/>
          <w:szCs w:val="36"/>
          <w:rtl/>
        </w:rPr>
      </w:pPr>
      <w:r w:rsidRPr="005B4EA4">
        <w:rPr>
          <w:rFonts w:ascii="Traditional Arabic" w:cs="Traditional Arabic" w:hint="cs"/>
          <w:sz w:val="36"/>
          <w:szCs w:val="36"/>
          <w:rtl/>
        </w:rPr>
        <w:t xml:space="preserve">ففي </w:t>
      </w:r>
      <w:r w:rsidRPr="005B4EA4">
        <w:rPr>
          <w:rFonts w:ascii="Traditional Arabic" w:cs="Traditional Arabic" w:hint="eastAsia"/>
          <w:sz w:val="36"/>
          <w:szCs w:val="36"/>
          <w:rtl/>
        </w:rPr>
        <w:t>جامعالعلومفياصطلاحاتالفنون</w:t>
      </w:r>
      <w:r w:rsidR="002F00F3">
        <w:rPr>
          <w:rFonts w:ascii="Traditional Arabic" w:cs="Traditional Arabic" w:hint="cs"/>
          <w:sz w:val="36"/>
          <w:szCs w:val="36"/>
          <w:rtl/>
        </w:rPr>
        <w:t xml:space="preserve">: </w:t>
      </w:r>
      <w:r w:rsidRPr="005B4EA4">
        <w:rPr>
          <w:rFonts w:ascii="Traditional Arabic" w:cs="Traditional Arabic" w:hint="cs"/>
          <w:sz w:val="36"/>
          <w:szCs w:val="36"/>
          <w:rtl/>
        </w:rPr>
        <w:t>الاختصاص</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كونالشيءخاصابشيءأيالتعلقالخاص</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Simplified Arabic" w:cs="Traditional Arabic"/>
          <w:sz w:val="36"/>
          <w:szCs w:val="36"/>
          <w:rtl/>
        </w:rPr>
        <w:footnoteReference w:id="979"/>
      </w:r>
      <w:r w:rsidRPr="005B4EA4">
        <w:rPr>
          <w:rFonts w:ascii="Simplified Arabic" w:cs="Traditional Arabic" w:hint="cs"/>
          <w:sz w:val="36"/>
          <w:szCs w:val="36"/>
          <w:vertAlign w:val="superscript"/>
          <w:rtl/>
        </w:rPr>
        <w:t>)</w:t>
      </w:r>
    </w:p>
    <w:p w:rsidR="004B2662" w:rsidRPr="005B4EA4" w:rsidRDefault="004B2662" w:rsidP="00D235A6">
      <w:pPr>
        <w:tabs>
          <w:tab w:val="right" w:pos="8080"/>
        </w:tabs>
        <w:autoSpaceDE w:val="0"/>
        <w:autoSpaceDN w:val="0"/>
        <w:adjustRightInd w:val="0"/>
        <w:spacing w:after="120" w:line="240" w:lineRule="auto"/>
        <w:ind w:hanging="31"/>
        <w:jc w:val="both"/>
        <w:rPr>
          <w:rFonts w:ascii="Simplified Arabic" w:cs="Traditional Arabic"/>
          <w:sz w:val="36"/>
          <w:szCs w:val="36"/>
          <w:rtl/>
        </w:rPr>
      </w:pPr>
      <w:r w:rsidRPr="005B4EA4">
        <w:rPr>
          <w:rFonts w:ascii="Simplified Arabic" w:cs="Traditional Arabic" w:hint="cs"/>
          <w:sz w:val="36"/>
          <w:szCs w:val="36"/>
          <w:rtl/>
        </w:rPr>
        <w:lastRenderedPageBreak/>
        <w:t>والاختصاص في الاصطلاح</w:t>
      </w:r>
      <w:r w:rsidR="002F00F3">
        <w:rPr>
          <w:rFonts w:ascii="Simplified Arabic" w:cs="Traditional Arabic" w:hint="cs"/>
          <w:sz w:val="36"/>
          <w:szCs w:val="36"/>
          <w:rtl/>
        </w:rPr>
        <w:t xml:space="preserve">: </w:t>
      </w:r>
      <w:r w:rsidRPr="005B4EA4">
        <w:rPr>
          <w:rFonts w:ascii="Simplified Arabic" w:cs="Traditional Arabic" w:hint="cs"/>
          <w:sz w:val="36"/>
          <w:szCs w:val="36"/>
          <w:rtl/>
        </w:rPr>
        <w:t>عبار</w:t>
      </w:r>
      <w:r w:rsidR="00D235A6">
        <w:rPr>
          <w:rFonts w:ascii="Simplified Arabic" w:cs="Traditional Arabic" w:hint="cs"/>
          <w:sz w:val="36"/>
          <w:szCs w:val="36"/>
          <w:rtl/>
        </w:rPr>
        <w:t>ة</w:t>
      </w:r>
      <w:r w:rsidRPr="005B4EA4">
        <w:rPr>
          <w:rFonts w:ascii="Simplified Arabic" w:cs="Traditional Arabic" w:hint="cs"/>
          <w:sz w:val="36"/>
          <w:szCs w:val="36"/>
          <w:rtl/>
        </w:rPr>
        <w:t xml:space="preserve"> عن انفراد الشخص بالشيء واقتصاره عليه دون غيره</w:t>
      </w:r>
      <w:r w:rsidR="002F00F3">
        <w:rPr>
          <w:rFonts w:ascii="Simplified Arabic" w:cs="Traditional Arabic" w:hint="cs"/>
          <w:sz w:val="36"/>
          <w:szCs w:val="36"/>
          <w:rtl/>
        </w:rPr>
        <w:t xml:space="preserve">. </w:t>
      </w:r>
    </w:p>
    <w:p w:rsidR="004B2662" w:rsidRPr="005B4EA4" w:rsidRDefault="004B2662" w:rsidP="00D235A6">
      <w:pPr>
        <w:tabs>
          <w:tab w:val="right" w:pos="8080"/>
        </w:tabs>
        <w:autoSpaceDE w:val="0"/>
        <w:autoSpaceDN w:val="0"/>
        <w:adjustRightInd w:val="0"/>
        <w:spacing w:after="120" w:line="240" w:lineRule="auto"/>
        <w:ind w:hanging="31"/>
        <w:jc w:val="both"/>
        <w:rPr>
          <w:rFonts w:ascii="Simplified Arabic" w:cs="Traditional Arabic"/>
          <w:sz w:val="36"/>
          <w:szCs w:val="36"/>
          <w:rtl/>
        </w:rPr>
      </w:pPr>
      <w:r w:rsidRPr="005B4EA4">
        <w:rPr>
          <w:rFonts w:ascii="Simplified Arabic" w:cs="Traditional Arabic" w:hint="cs"/>
          <w:sz w:val="36"/>
          <w:szCs w:val="36"/>
          <w:rtl/>
        </w:rPr>
        <w:t>ففي معجم لغة الفقهاء الاختصاص</w:t>
      </w:r>
      <w:r w:rsidR="002F00F3">
        <w:rPr>
          <w:rFonts w:ascii="Simplified Arabic" w:cs="Traditional Arabic" w:hint="cs"/>
          <w:sz w:val="36"/>
          <w:szCs w:val="36"/>
          <w:rtl/>
        </w:rPr>
        <w:t xml:space="preserve">: </w:t>
      </w:r>
      <w:r w:rsidR="00D235A6">
        <w:rPr>
          <w:rFonts w:ascii="Traditional Arabic" w:cs="Traditional Arabic" w:hint="cs"/>
          <w:sz w:val="36"/>
          <w:szCs w:val="36"/>
          <w:rtl/>
        </w:rPr>
        <w:t>ا</w:t>
      </w:r>
      <w:r w:rsidRPr="005B4EA4">
        <w:rPr>
          <w:rFonts w:ascii="Traditional Arabic" w:cs="Traditional Arabic" w:hint="eastAsia"/>
          <w:sz w:val="36"/>
          <w:szCs w:val="36"/>
          <w:rtl/>
        </w:rPr>
        <w:t>نفرادالشخصبالش</w:t>
      </w:r>
      <w:r w:rsidRPr="005B4EA4">
        <w:rPr>
          <w:rFonts w:ascii="Traditional Arabic" w:cs="Traditional Arabic" w:hint="cs"/>
          <w:sz w:val="36"/>
          <w:szCs w:val="36"/>
          <w:rtl/>
        </w:rPr>
        <w:t xml:space="preserve">يء </w:t>
      </w:r>
      <w:r w:rsidRPr="005B4EA4">
        <w:rPr>
          <w:rFonts w:ascii="Traditional Arabic" w:cs="Traditional Arabic" w:hint="eastAsia"/>
          <w:sz w:val="36"/>
          <w:szCs w:val="36"/>
          <w:rtl/>
        </w:rPr>
        <w:t>واقتصارهعليهدونغيرهمن</w:t>
      </w:r>
      <w:r w:rsidRPr="005B4EA4">
        <w:rPr>
          <w:rFonts w:ascii="Traditional Arabic" w:cs="Traditional Arabic" w:hint="cs"/>
          <w:sz w:val="36"/>
          <w:szCs w:val="36"/>
          <w:rtl/>
        </w:rPr>
        <w:t xml:space="preserve"> الأشياء</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Simplified Arabic" w:cs="Traditional Arabic"/>
          <w:sz w:val="36"/>
          <w:szCs w:val="36"/>
          <w:rtl/>
        </w:rPr>
        <w:footnoteReference w:id="980"/>
      </w:r>
      <w:r w:rsidRPr="005B4EA4">
        <w:rPr>
          <w:rFonts w:ascii="Traditional Arabic"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b/>
          <w:bCs/>
          <w:sz w:val="36"/>
          <w:szCs w:val="36"/>
          <w:rtl/>
        </w:rPr>
        <w:t xml:space="preserve">والتملك </w:t>
      </w:r>
      <w:r w:rsidRPr="005B4EA4">
        <w:rPr>
          <w:rFonts w:cs="Traditional Arabic"/>
          <w:b/>
          <w:bCs/>
          <w:sz w:val="36"/>
          <w:szCs w:val="36"/>
          <w:rtl/>
        </w:rPr>
        <w:t>اصطلاحا</w:t>
      </w:r>
      <w:r w:rsidR="002F00F3">
        <w:rPr>
          <w:rFonts w:cs="Traditional Arabic"/>
          <w:sz w:val="36"/>
          <w:szCs w:val="36"/>
          <w:rtl/>
        </w:rPr>
        <w:t xml:space="preserve">: </w:t>
      </w:r>
    </w:p>
    <w:p w:rsidR="004B2662" w:rsidRPr="005B4EA4" w:rsidRDefault="004B2662" w:rsidP="00D235A6">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اختلفت عبارات الفقهاء عند تعريفهم للتملك اصطلاحا</w:t>
      </w:r>
      <w:r w:rsidR="002F00F3">
        <w:rPr>
          <w:rFonts w:cs="Traditional Arabic" w:hint="cs"/>
          <w:sz w:val="36"/>
          <w:szCs w:val="36"/>
          <w:rtl/>
        </w:rPr>
        <w:t xml:space="preserve">، </w:t>
      </w:r>
      <w:r w:rsidRPr="005B4EA4">
        <w:rPr>
          <w:rFonts w:cs="Traditional Arabic" w:hint="cs"/>
          <w:sz w:val="36"/>
          <w:szCs w:val="36"/>
          <w:rtl/>
        </w:rPr>
        <w:t>وإن كانت المعاني المقصودة لديهم في هذا الشأن تكاد تكون واحد</w:t>
      </w:r>
      <w:r w:rsidR="00D235A6">
        <w:rPr>
          <w:rFonts w:cs="Traditional Arabic" w:hint="cs"/>
          <w:sz w:val="36"/>
          <w:szCs w:val="36"/>
          <w:rtl/>
        </w:rPr>
        <w:t>ة</w:t>
      </w:r>
      <w:r w:rsidR="002F00F3">
        <w:rPr>
          <w:rFonts w:cs="Traditional Arabic" w:hint="cs"/>
          <w:sz w:val="36"/>
          <w:szCs w:val="36"/>
          <w:rtl/>
        </w:rPr>
        <w:t xml:space="preserve">، </w:t>
      </w:r>
      <w:r w:rsidRPr="005B4EA4">
        <w:rPr>
          <w:rFonts w:cs="Traditional Arabic" w:hint="cs"/>
          <w:sz w:val="36"/>
          <w:szCs w:val="36"/>
          <w:rtl/>
        </w:rPr>
        <w:t>فالمعنى المستقر لديهم كتعريف للملكية هو</w:t>
      </w:r>
      <w:r w:rsidR="002F00F3">
        <w:rPr>
          <w:rFonts w:cs="Traditional Arabic" w:hint="cs"/>
          <w:sz w:val="36"/>
          <w:szCs w:val="36"/>
          <w:rtl/>
        </w:rPr>
        <w:t xml:space="preserve">: </w:t>
      </w:r>
      <w:r w:rsidRPr="005B4EA4">
        <w:rPr>
          <w:rFonts w:cs="Traditional Arabic" w:hint="cs"/>
          <w:sz w:val="36"/>
          <w:szCs w:val="36"/>
          <w:rtl/>
        </w:rPr>
        <w:t>إحراز الشيء و</w:t>
      </w:r>
      <w:r w:rsidRPr="005B4EA4">
        <w:rPr>
          <w:rFonts w:cs="Traditional Arabic"/>
          <w:sz w:val="36"/>
          <w:szCs w:val="36"/>
          <w:rtl/>
        </w:rPr>
        <w:t>احتوا</w:t>
      </w:r>
      <w:r w:rsidR="00D235A6">
        <w:rPr>
          <w:rFonts w:cs="Traditional Arabic" w:hint="cs"/>
          <w:sz w:val="36"/>
          <w:szCs w:val="36"/>
          <w:rtl/>
        </w:rPr>
        <w:t>ؤ</w:t>
      </w:r>
      <w:r w:rsidRPr="005B4EA4">
        <w:rPr>
          <w:rFonts w:cs="Traditional Arabic" w:hint="cs"/>
          <w:sz w:val="36"/>
          <w:szCs w:val="36"/>
          <w:rtl/>
        </w:rPr>
        <w:t>ه</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وجعله يملكه وينفرد به </w:t>
      </w:r>
      <w:r w:rsidRPr="005B4EA4">
        <w:rPr>
          <w:rFonts w:ascii="Traditional Arabic" w:cs="Traditional Arabic" w:hint="eastAsia"/>
          <w:sz w:val="36"/>
          <w:szCs w:val="36"/>
          <w:rtl/>
        </w:rPr>
        <w:t>دونغيره</w:t>
      </w:r>
      <w:r w:rsidRPr="005B4EA4">
        <w:rPr>
          <w:rFonts w:ascii="Simplified Arabic" w:cs="Traditional Arabic" w:hint="cs"/>
          <w:sz w:val="36"/>
          <w:szCs w:val="36"/>
          <w:rtl/>
        </w:rPr>
        <w:t xml:space="preserve"> ويتصرف به</w:t>
      </w:r>
      <w:r w:rsidR="002F00F3">
        <w:rPr>
          <w:rFonts w:ascii="Simplified Arabic" w:cs="Traditional Arabic" w:hint="cs"/>
          <w:sz w:val="36"/>
          <w:szCs w:val="36"/>
          <w:rtl/>
        </w:rPr>
        <w:t xml:space="preserve">، </w:t>
      </w:r>
      <w:r w:rsidRPr="005B4EA4">
        <w:rPr>
          <w:rFonts w:cs="Traditional Arabic" w:hint="cs"/>
          <w:sz w:val="36"/>
          <w:szCs w:val="36"/>
          <w:rtl/>
        </w:rPr>
        <w:t>والانتفاع منه بالعين أو المنفعة</w:t>
      </w:r>
      <w:r w:rsidR="002F00F3">
        <w:rPr>
          <w:rFonts w:ascii="Simplified Arabic" w:cs="Traditional Arabic" w:hint="cs"/>
          <w:sz w:val="36"/>
          <w:szCs w:val="36"/>
          <w:rtl/>
        </w:rPr>
        <w:t xml:space="preserve">. </w:t>
      </w:r>
      <w:r w:rsidRPr="005B4EA4">
        <w:rPr>
          <w:rFonts w:cs="Traditional Arabic" w:hint="cs"/>
          <w:sz w:val="36"/>
          <w:szCs w:val="36"/>
          <w:rtl/>
        </w:rPr>
        <w:t xml:space="preserve">ويدعم هذا بما ورد في كتب الفقه المعتمدة لدى فقهاء المذاهب الأربعة فما عليه الرأي </w:t>
      </w:r>
      <w:r w:rsidRPr="008579EC">
        <w:rPr>
          <w:rFonts w:cs="Traditional Arabic" w:hint="cs"/>
          <w:b/>
          <w:bCs/>
          <w:sz w:val="36"/>
          <w:szCs w:val="36"/>
          <w:rtl/>
        </w:rPr>
        <w:t xml:space="preserve">عند الحنفية </w:t>
      </w:r>
      <w:r w:rsidRPr="008579EC">
        <w:rPr>
          <w:rFonts w:ascii="Traditional Arabic" w:cs="Traditional Arabic" w:hint="cs"/>
          <w:sz w:val="36"/>
          <w:szCs w:val="36"/>
          <w:rtl/>
        </w:rPr>
        <w:t>هو أن التملك</w:t>
      </w:r>
      <w:r w:rsidR="002F00F3" w:rsidRPr="008579EC">
        <w:rPr>
          <w:rFonts w:ascii="Traditional Arabic" w:cs="Traditional Arabic" w:hint="cs"/>
          <w:sz w:val="36"/>
          <w:szCs w:val="36"/>
          <w:rtl/>
        </w:rPr>
        <w:t xml:space="preserve">: </w:t>
      </w:r>
      <w:r w:rsidRPr="008579EC">
        <w:rPr>
          <w:rFonts w:cs="Traditional Arabic" w:hint="cs"/>
          <w:sz w:val="36"/>
          <w:szCs w:val="36"/>
          <w:rtl/>
        </w:rPr>
        <w:t>الاستيلا</w:t>
      </w:r>
      <w:r w:rsidRPr="008579EC">
        <w:rPr>
          <w:rFonts w:cs="Traditional Arabic" w:hint="eastAsia"/>
          <w:sz w:val="36"/>
          <w:szCs w:val="36"/>
          <w:rtl/>
        </w:rPr>
        <w:t>ء</w:t>
      </w:r>
      <w:r w:rsidRPr="008579EC">
        <w:rPr>
          <w:rFonts w:cs="Traditional Arabic" w:hint="cs"/>
          <w:sz w:val="36"/>
          <w:szCs w:val="36"/>
          <w:rtl/>
        </w:rPr>
        <w:t xml:space="preserve"> على المباحات أو البيع والشراء أو الخلفية أو الهبة</w:t>
      </w:r>
      <w:r w:rsidR="002F00F3" w:rsidRPr="008579EC">
        <w:rPr>
          <w:rFonts w:cs="Traditional Arabic" w:hint="cs"/>
          <w:sz w:val="36"/>
          <w:szCs w:val="36"/>
          <w:rtl/>
        </w:rPr>
        <w:t>.</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ascii="Traditional Arabic" w:cs="Traditional Arabic" w:hint="cs"/>
          <w:sz w:val="36"/>
          <w:szCs w:val="36"/>
          <w:rtl/>
        </w:rPr>
        <w:t>فقد جاء في مجلة الأحكام</w:t>
      </w:r>
      <w:r w:rsidR="002F00F3">
        <w:rPr>
          <w:rFonts w:ascii="Traditional Arabic" w:cs="Traditional Arabic" w:hint="cs"/>
          <w:sz w:val="36"/>
          <w:szCs w:val="36"/>
          <w:rtl/>
        </w:rPr>
        <w:t xml:space="preserve">: </w:t>
      </w:r>
      <w:r w:rsidRPr="005B4EA4">
        <w:rPr>
          <w:rFonts w:ascii="Traditional Arabic" w:cs="Traditional Arabic" w:hint="cs"/>
          <w:sz w:val="36"/>
          <w:szCs w:val="36"/>
          <w:rtl/>
        </w:rPr>
        <w:t>إحراز شيء مباح لا مالك له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وهذا إما حقيقي وهو وضع اليد حقيقة على ذلك الشيء وإما حكمي</w:t>
      </w:r>
      <w:r w:rsidR="002F00F3">
        <w:rPr>
          <w:rFonts w:ascii="Traditional Arabic" w:cs="Traditional Arabic"/>
          <w:b/>
          <w:bCs/>
          <w:sz w:val="36"/>
          <w:szCs w:val="36"/>
          <w:rtl/>
        </w:rPr>
        <w:t xml:space="preserve">. </w:t>
      </w:r>
      <w:r w:rsidRPr="005B4EA4">
        <w:rPr>
          <w:rFonts w:ascii="Traditional Arabic" w:cs="Traditional Arabic" w:hint="cs"/>
          <w:b/>
          <w:bCs/>
          <w:sz w:val="36"/>
          <w:szCs w:val="36"/>
          <w:vertAlign w:val="superscript"/>
          <w:rtl/>
        </w:rPr>
        <w:t>(</w:t>
      </w:r>
      <w:r w:rsidRPr="005B4EA4">
        <w:rPr>
          <w:rStyle w:val="FootnoteReference"/>
          <w:rFonts w:cs="Traditional Arabic"/>
          <w:sz w:val="36"/>
          <w:szCs w:val="36"/>
          <w:rtl/>
        </w:rPr>
        <w:footnoteReference w:id="981"/>
      </w:r>
      <w:r w:rsidRPr="005B4EA4">
        <w:rPr>
          <w:rFonts w:ascii="Traditional Arabic" w:cs="Traditional Arabic" w:hint="cs"/>
          <w:b/>
          <w:bCs/>
          <w:sz w:val="36"/>
          <w:szCs w:val="36"/>
          <w:vertAlign w:val="superscript"/>
          <w:rtl/>
        </w:rPr>
        <w:t>)</w:t>
      </w:r>
    </w:p>
    <w:p w:rsidR="004B2662" w:rsidRDefault="004B2662" w:rsidP="00820677">
      <w:pPr>
        <w:tabs>
          <w:tab w:val="right" w:pos="8080"/>
        </w:tabs>
        <w:spacing w:after="120" w:line="240" w:lineRule="auto"/>
        <w:ind w:firstLine="289"/>
        <w:jc w:val="both"/>
        <w:rPr>
          <w:rFonts w:cs="Traditional Arabic"/>
          <w:sz w:val="36"/>
          <w:szCs w:val="36"/>
          <w:rtl/>
        </w:rPr>
      </w:pPr>
      <w:r w:rsidRPr="007F11C4">
        <w:rPr>
          <w:rFonts w:cs="Traditional Arabic" w:hint="cs"/>
          <w:b/>
          <w:bCs/>
          <w:sz w:val="36"/>
          <w:szCs w:val="36"/>
          <w:rtl/>
        </w:rPr>
        <w:t>وهكذا يرى</w:t>
      </w:r>
      <w:r w:rsidRPr="005B4EA4">
        <w:rPr>
          <w:rFonts w:cs="Traditional Arabic" w:hint="cs"/>
          <w:b/>
          <w:bCs/>
          <w:sz w:val="36"/>
          <w:szCs w:val="36"/>
          <w:rtl/>
        </w:rPr>
        <w:t xml:space="preserve"> المالكية</w:t>
      </w:r>
      <w:r w:rsidR="002F00F3">
        <w:rPr>
          <w:rFonts w:cs="Traditional Arabic" w:hint="cs"/>
          <w:b/>
          <w:bCs/>
          <w:sz w:val="36"/>
          <w:szCs w:val="36"/>
          <w:rtl/>
        </w:rPr>
        <w:t xml:space="preserve">: </w:t>
      </w:r>
      <w:r w:rsidRPr="005B4EA4">
        <w:rPr>
          <w:rFonts w:ascii="Traditional Arabic" w:cs="Traditional Arabic" w:hint="cs"/>
          <w:sz w:val="36"/>
          <w:szCs w:val="36"/>
          <w:rtl/>
        </w:rPr>
        <w:t xml:space="preserve">أن </w:t>
      </w:r>
      <w:r w:rsidRPr="005B4EA4">
        <w:rPr>
          <w:rFonts w:cs="Traditional Arabic" w:hint="cs"/>
          <w:sz w:val="36"/>
          <w:szCs w:val="36"/>
          <w:rtl/>
        </w:rPr>
        <w:t>التملك هو تصرف الإنسان بالعين أو المنفعة دون منازعة من أحد</w:t>
      </w:r>
      <w:r w:rsidR="002F00F3">
        <w:rPr>
          <w:rFonts w:cs="Traditional Arabic" w:hint="cs"/>
          <w:sz w:val="36"/>
          <w:szCs w:val="36"/>
          <w:rtl/>
        </w:rPr>
        <w:t xml:space="preserve">. </w:t>
      </w:r>
    </w:p>
    <w:p w:rsidR="003649B5" w:rsidRPr="005B4EA4" w:rsidRDefault="003649B5" w:rsidP="00820677">
      <w:pPr>
        <w:tabs>
          <w:tab w:val="right" w:pos="8080"/>
        </w:tabs>
        <w:spacing w:after="120" w:line="240" w:lineRule="auto"/>
        <w:ind w:firstLine="289"/>
        <w:jc w:val="both"/>
        <w:rPr>
          <w:rFonts w:cs="Traditional Arabic"/>
          <w:sz w:val="36"/>
          <w:szCs w:val="36"/>
          <w:rtl/>
        </w:rPr>
      </w:pPr>
    </w:p>
    <w:p w:rsidR="004B2662" w:rsidRPr="005B4EA4" w:rsidRDefault="004B2662" w:rsidP="00B1447F">
      <w:pPr>
        <w:tabs>
          <w:tab w:val="right" w:pos="8080"/>
        </w:tabs>
        <w:spacing w:after="120" w:line="240" w:lineRule="auto"/>
        <w:ind w:hanging="31"/>
        <w:jc w:val="both"/>
        <w:rPr>
          <w:rFonts w:cs="Traditional Arabic"/>
          <w:sz w:val="36"/>
          <w:szCs w:val="36"/>
          <w:rtl/>
        </w:rPr>
      </w:pPr>
      <w:r w:rsidRPr="00B1447F">
        <w:rPr>
          <w:rFonts w:cs="Traditional Arabic" w:hint="cs"/>
          <w:sz w:val="36"/>
          <w:szCs w:val="36"/>
          <w:rtl/>
        </w:rPr>
        <w:t xml:space="preserve">ففي </w:t>
      </w:r>
      <w:r w:rsidR="00B1447F" w:rsidRPr="00B1447F">
        <w:rPr>
          <w:rFonts w:ascii="Traditional Arabic" w:cs="Traditional Arabic" w:hint="eastAsia"/>
          <w:b/>
          <w:bCs/>
          <w:color w:val="000000"/>
          <w:sz w:val="28"/>
          <w:szCs w:val="28"/>
          <w:rtl/>
        </w:rPr>
        <w:t>أنوار</w:t>
      </w:r>
      <w:r w:rsidR="00B1447F" w:rsidRPr="00E06BD9">
        <w:rPr>
          <w:rFonts w:ascii="Traditional Arabic" w:cs="Traditional Arabic" w:hint="eastAsia"/>
          <w:b/>
          <w:bCs/>
          <w:color w:val="000000"/>
          <w:sz w:val="28"/>
          <w:szCs w:val="28"/>
          <w:rtl/>
        </w:rPr>
        <w:t>البروقفيأنواءالفروق</w:t>
      </w:r>
      <w:r w:rsidR="002F00F3">
        <w:rPr>
          <w:rFonts w:cs="Traditional Arabic" w:hint="cs"/>
          <w:sz w:val="36"/>
          <w:szCs w:val="36"/>
          <w:rtl/>
        </w:rPr>
        <w:t xml:space="preserve">: </w:t>
      </w:r>
      <w:r w:rsidRPr="005B4EA4">
        <w:rPr>
          <w:rFonts w:cs="Traditional Arabic" w:hint="cs"/>
          <w:sz w:val="36"/>
          <w:szCs w:val="36"/>
          <w:rtl/>
        </w:rPr>
        <w:t xml:space="preserve">التملك </w:t>
      </w:r>
      <w:r w:rsidRPr="005B4EA4">
        <w:rPr>
          <w:rFonts w:ascii="Traditional Arabic" w:cs="Traditional Arabic" w:hint="eastAsia"/>
          <w:sz w:val="36"/>
          <w:szCs w:val="36"/>
          <w:rtl/>
        </w:rPr>
        <w:t>تمكنالإنسانشرعابنفسهأوبنيابةمنالانتفاعبالعينأوالمنفعةومنأخذالعوضعنالعينأوالمنفعة</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982"/>
      </w:r>
      <w:r w:rsidRPr="005B4EA4">
        <w:rPr>
          <w:rFonts w:ascii="Traditional Arabic" w:cs="Traditional Arabic" w:hint="cs"/>
          <w:sz w:val="36"/>
          <w:szCs w:val="36"/>
          <w:vertAlign w:val="superscript"/>
          <w:rtl/>
        </w:rPr>
        <w:t>)</w:t>
      </w:r>
    </w:p>
    <w:p w:rsidR="004B2662" w:rsidRPr="005B4EA4" w:rsidRDefault="004B2662" w:rsidP="003649B5">
      <w:pPr>
        <w:tabs>
          <w:tab w:val="right" w:pos="8080"/>
        </w:tabs>
        <w:spacing w:after="120" w:line="240" w:lineRule="auto"/>
        <w:ind w:hanging="31"/>
        <w:jc w:val="both"/>
        <w:rPr>
          <w:rFonts w:cs="Traditional Arabic"/>
          <w:sz w:val="36"/>
          <w:szCs w:val="36"/>
          <w:rtl/>
        </w:rPr>
      </w:pPr>
      <w:r w:rsidRPr="007F11C4">
        <w:rPr>
          <w:rFonts w:cs="Traditional Arabic" w:hint="cs"/>
          <w:b/>
          <w:bCs/>
          <w:sz w:val="36"/>
          <w:szCs w:val="36"/>
          <w:rtl/>
        </w:rPr>
        <w:t xml:space="preserve">ونص </w:t>
      </w:r>
      <w:r w:rsidRPr="005B4EA4">
        <w:rPr>
          <w:rFonts w:cs="Traditional Arabic" w:hint="cs"/>
          <w:b/>
          <w:bCs/>
          <w:sz w:val="36"/>
          <w:szCs w:val="36"/>
          <w:rtl/>
        </w:rPr>
        <w:t>الشافعية</w:t>
      </w:r>
      <w:r w:rsidRPr="005B4EA4">
        <w:rPr>
          <w:rFonts w:ascii="Traditional Arabic" w:cs="Traditional Arabic" w:hint="cs"/>
          <w:sz w:val="36"/>
          <w:szCs w:val="36"/>
          <w:rtl/>
        </w:rPr>
        <w:t xml:space="preserve"> على أن التملك </w:t>
      </w:r>
      <w:r w:rsidRPr="005B4EA4">
        <w:rPr>
          <w:rFonts w:cs="Traditional Arabic" w:hint="cs"/>
          <w:sz w:val="36"/>
          <w:szCs w:val="36"/>
          <w:rtl/>
        </w:rPr>
        <w:t>هو</w:t>
      </w:r>
      <w:r w:rsidR="002F00F3">
        <w:rPr>
          <w:rFonts w:cs="Traditional Arabic" w:hint="cs"/>
          <w:sz w:val="36"/>
          <w:szCs w:val="36"/>
          <w:rtl/>
        </w:rPr>
        <w:t xml:space="preserve">: </w:t>
      </w:r>
      <w:r w:rsidRPr="005B4EA4">
        <w:rPr>
          <w:rFonts w:cs="Traditional Arabic" w:hint="cs"/>
          <w:sz w:val="36"/>
          <w:szCs w:val="36"/>
          <w:rtl/>
        </w:rPr>
        <w:t>الانتفاع بالعين أو المنفعة والعوض مقابل ذلك</w:t>
      </w:r>
      <w:r w:rsidR="002F00F3">
        <w:rPr>
          <w:rFonts w:cs="Traditional Arabic" w:hint="cs"/>
          <w:sz w:val="36"/>
          <w:szCs w:val="36"/>
          <w:rtl/>
        </w:rPr>
        <w:t xml:space="preserve">. </w:t>
      </w:r>
    </w:p>
    <w:p w:rsidR="004B2662" w:rsidRPr="005B4EA4" w:rsidRDefault="004B2662" w:rsidP="003649B5">
      <w:pPr>
        <w:tabs>
          <w:tab w:val="right" w:pos="8080"/>
        </w:tabs>
        <w:spacing w:after="120" w:line="240" w:lineRule="auto"/>
        <w:ind w:hanging="31"/>
        <w:jc w:val="both"/>
        <w:rPr>
          <w:rFonts w:ascii="Traditional Arabic" w:cs="Traditional Arabic"/>
          <w:sz w:val="36"/>
          <w:szCs w:val="36"/>
          <w:rtl/>
        </w:rPr>
      </w:pPr>
      <w:r w:rsidRPr="005B4EA4">
        <w:rPr>
          <w:rFonts w:ascii="Traditional Arabic" w:cs="Traditional Arabic" w:hint="cs"/>
          <w:sz w:val="36"/>
          <w:szCs w:val="36"/>
          <w:rtl/>
        </w:rPr>
        <w:lastRenderedPageBreak/>
        <w:t>فقد ورد في الأشباه والنظائر</w:t>
      </w:r>
      <w:r w:rsidR="002F00F3">
        <w:rPr>
          <w:rFonts w:ascii="Traditional Arabic" w:cs="Traditional Arabic" w:hint="cs"/>
          <w:sz w:val="36"/>
          <w:szCs w:val="36"/>
          <w:rtl/>
        </w:rPr>
        <w:t xml:space="preserve">: </w:t>
      </w:r>
      <w:r w:rsidRPr="005B4EA4">
        <w:rPr>
          <w:rFonts w:ascii="Traditional Arabic" w:cs="Traditional Arabic" w:hint="cs"/>
          <w:sz w:val="36"/>
          <w:szCs w:val="36"/>
          <w:rtl/>
        </w:rPr>
        <w:t>الملك</w:t>
      </w:r>
      <w:r w:rsidR="002F00F3">
        <w:rPr>
          <w:rFonts w:ascii="Traditional Arabic" w:cs="Traditional Arabic" w:hint="cs"/>
          <w:sz w:val="36"/>
          <w:szCs w:val="36"/>
          <w:rtl/>
        </w:rPr>
        <w:t xml:space="preserve">: </w:t>
      </w:r>
      <w:r w:rsidRPr="005B4EA4">
        <w:rPr>
          <w:rFonts w:ascii="Traditional Arabic" w:cs="Traditional Arabic" w:hint="cs"/>
          <w:sz w:val="36"/>
          <w:szCs w:val="36"/>
          <w:rtl/>
        </w:rPr>
        <w:t>أنه حكم شرعي مقدر في عين أو منفعة</w:t>
      </w:r>
      <w:r w:rsidR="002F00F3">
        <w:rPr>
          <w:rFonts w:ascii="Traditional Arabic" w:cs="Traditional Arabic" w:hint="cs"/>
          <w:sz w:val="36"/>
          <w:szCs w:val="36"/>
          <w:rtl/>
        </w:rPr>
        <w:t xml:space="preserve">، </w:t>
      </w:r>
      <w:r w:rsidRPr="005B4EA4">
        <w:rPr>
          <w:rFonts w:ascii="Traditional Arabic" w:cs="Traditional Arabic" w:hint="cs"/>
          <w:sz w:val="36"/>
          <w:szCs w:val="36"/>
          <w:rtl/>
        </w:rPr>
        <w:t>يقتضي تمكن من ينسب إليه من انتفاعه به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والعوض عنه من حيث هو كذلك</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983"/>
      </w:r>
      <w:r w:rsidRPr="005B4EA4">
        <w:rPr>
          <w:rFonts w:ascii="Traditional Arabic" w:cs="Traditional Arabic" w:hint="cs"/>
          <w:sz w:val="36"/>
          <w:szCs w:val="36"/>
          <w:vertAlign w:val="superscript"/>
          <w:rtl/>
        </w:rPr>
        <w:t>)</w:t>
      </w:r>
    </w:p>
    <w:p w:rsidR="004B2662" w:rsidRPr="005B4EA4" w:rsidRDefault="004B2662" w:rsidP="003649B5">
      <w:pPr>
        <w:tabs>
          <w:tab w:val="right" w:pos="8080"/>
        </w:tabs>
        <w:spacing w:after="120" w:line="240" w:lineRule="auto"/>
        <w:ind w:hanging="31"/>
        <w:jc w:val="both"/>
        <w:rPr>
          <w:rFonts w:cs="Traditional Arabic"/>
          <w:sz w:val="36"/>
          <w:szCs w:val="36"/>
          <w:rtl/>
        </w:rPr>
      </w:pPr>
      <w:r w:rsidRPr="005B4EA4">
        <w:rPr>
          <w:rFonts w:ascii="Traditional Arabic" w:cs="Traditional Arabic" w:hint="cs"/>
          <w:sz w:val="36"/>
          <w:szCs w:val="36"/>
          <w:rtl/>
        </w:rPr>
        <w:t>وجاء في مغني المحتاج إلى معرفة معاني ألفاظ المنهاج</w:t>
      </w:r>
      <w:r w:rsidR="002F00F3">
        <w:rPr>
          <w:rFonts w:ascii="Traditional Arabic" w:cs="Traditional Arabic" w:hint="cs"/>
          <w:sz w:val="36"/>
          <w:szCs w:val="36"/>
          <w:rtl/>
        </w:rPr>
        <w:t xml:space="preserve">: </w:t>
      </w:r>
      <w:r w:rsidRPr="005B4EA4">
        <w:rPr>
          <w:rFonts w:ascii="Traditional Arabic" w:cs="Traditional Arabic" w:hint="cs"/>
          <w:sz w:val="36"/>
          <w:szCs w:val="36"/>
          <w:rtl/>
        </w:rPr>
        <w:t>الملك</w:t>
      </w:r>
      <w:r w:rsidR="002F00F3">
        <w:rPr>
          <w:rFonts w:ascii="Traditional Arabic" w:cs="Traditional Arabic" w:hint="cs"/>
          <w:sz w:val="36"/>
          <w:szCs w:val="36"/>
          <w:rtl/>
        </w:rPr>
        <w:t xml:space="preserve">: ... </w:t>
      </w:r>
      <w:r w:rsidRPr="005B4EA4">
        <w:rPr>
          <w:rFonts w:ascii="Traditional Arabic" w:cs="Traditional Arabic" w:hint="eastAsia"/>
          <w:sz w:val="36"/>
          <w:szCs w:val="36"/>
          <w:rtl/>
        </w:rPr>
        <w:t>أن</w:t>
      </w:r>
      <w:r w:rsidRPr="005B4EA4">
        <w:rPr>
          <w:rFonts w:ascii="Traditional Arabic" w:cs="Traditional Arabic" w:hint="cs"/>
          <w:sz w:val="36"/>
          <w:szCs w:val="36"/>
          <w:rtl/>
        </w:rPr>
        <w:t>ه ي</w:t>
      </w:r>
      <w:r w:rsidRPr="005B4EA4">
        <w:rPr>
          <w:rFonts w:ascii="Traditional Arabic" w:cs="Traditional Arabic" w:hint="eastAsia"/>
          <w:sz w:val="36"/>
          <w:szCs w:val="36"/>
          <w:rtl/>
        </w:rPr>
        <w:t>ملكهولايصرفلغيره</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984"/>
      </w:r>
      <w:r w:rsidRPr="005B4EA4">
        <w:rPr>
          <w:rFonts w:ascii="Traditional Arabic" w:cs="Traditional Arabic" w:hint="cs"/>
          <w:sz w:val="36"/>
          <w:szCs w:val="36"/>
          <w:vertAlign w:val="superscript"/>
          <w:rtl/>
        </w:rPr>
        <w:t>)</w:t>
      </w:r>
    </w:p>
    <w:p w:rsidR="004B2662" w:rsidRPr="005B4EA4" w:rsidRDefault="004B2662" w:rsidP="003649B5">
      <w:pPr>
        <w:tabs>
          <w:tab w:val="right" w:pos="8080"/>
        </w:tabs>
        <w:spacing w:after="120" w:line="240" w:lineRule="auto"/>
        <w:ind w:hanging="31"/>
        <w:jc w:val="both"/>
        <w:rPr>
          <w:rFonts w:cs="Traditional Arabic"/>
          <w:sz w:val="36"/>
          <w:szCs w:val="36"/>
          <w:rtl/>
        </w:rPr>
      </w:pPr>
      <w:r w:rsidRPr="007F11C4">
        <w:rPr>
          <w:rFonts w:cs="Traditional Arabic" w:hint="cs"/>
          <w:b/>
          <w:bCs/>
          <w:sz w:val="36"/>
          <w:szCs w:val="36"/>
          <w:rtl/>
        </w:rPr>
        <w:t>ويرى الحنابلة</w:t>
      </w:r>
      <w:r w:rsidR="002F00F3">
        <w:rPr>
          <w:rFonts w:cs="Traditional Arabic" w:hint="cs"/>
          <w:b/>
          <w:bCs/>
          <w:sz w:val="36"/>
          <w:szCs w:val="36"/>
          <w:rtl/>
        </w:rPr>
        <w:t xml:space="preserve">: </w:t>
      </w:r>
      <w:r w:rsidRPr="005B4EA4">
        <w:rPr>
          <w:rFonts w:ascii="Traditional Arabic" w:cs="Traditional Arabic" w:hint="cs"/>
          <w:sz w:val="36"/>
          <w:szCs w:val="36"/>
          <w:rtl/>
        </w:rPr>
        <w:t>أن</w:t>
      </w:r>
      <w:r w:rsidRPr="005B4EA4">
        <w:rPr>
          <w:rFonts w:cs="Traditional Arabic" w:hint="cs"/>
          <w:sz w:val="36"/>
          <w:szCs w:val="36"/>
          <w:rtl/>
        </w:rPr>
        <w:t xml:space="preserve"> التملك هو الاستيلاء على المباحات</w:t>
      </w:r>
      <w:r w:rsidR="002F00F3">
        <w:rPr>
          <w:rFonts w:cs="Traditional Arabic" w:hint="cs"/>
          <w:sz w:val="36"/>
          <w:szCs w:val="36"/>
          <w:rtl/>
        </w:rPr>
        <w:t xml:space="preserve">، </w:t>
      </w:r>
      <w:r w:rsidRPr="005B4EA4">
        <w:rPr>
          <w:rFonts w:cs="Traditional Arabic" w:hint="cs"/>
          <w:sz w:val="36"/>
          <w:szCs w:val="36"/>
          <w:rtl/>
        </w:rPr>
        <w:t>والإحياء</w:t>
      </w:r>
      <w:r w:rsidR="002F00F3">
        <w:rPr>
          <w:rFonts w:cs="Traditional Arabic" w:hint="cs"/>
          <w:sz w:val="36"/>
          <w:szCs w:val="36"/>
          <w:rtl/>
        </w:rPr>
        <w:t xml:space="preserve">، </w:t>
      </w:r>
      <w:r w:rsidRPr="005B4EA4">
        <w:rPr>
          <w:rFonts w:cs="Traditional Arabic" w:hint="cs"/>
          <w:sz w:val="36"/>
          <w:szCs w:val="36"/>
          <w:rtl/>
        </w:rPr>
        <w:t>والقبض بالبيع أو الشراء</w:t>
      </w:r>
      <w:r w:rsidR="002F00F3">
        <w:rPr>
          <w:rFonts w:cs="Traditional Arabic" w:hint="cs"/>
          <w:sz w:val="36"/>
          <w:szCs w:val="36"/>
          <w:rtl/>
        </w:rPr>
        <w:t xml:space="preserve">. </w:t>
      </w:r>
    </w:p>
    <w:p w:rsidR="004B2662" w:rsidRPr="005B4EA4" w:rsidRDefault="004B2662" w:rsidP="003649B5">
      <w:pPr>
        <w:tabs>
          <w:tab w:val="right" w:pos="8080"/>
        </w:tabs>
        <w:autoSpaceDE w:val="0"/>
        <w:autoSpaceDN w:val="0"/>
        <w:adjustRightInd w:val="0"/>
        <w:spacing w:after="120" w:line="240" w:lineRule="auto"/>
        <w:ind w:hanging="31"/>
        <w:jc w:val="both"/>
        <w:rPr>
          <w:rFonts w:ascii="Traditional Arabic" w:cs="Traditional Arabic"/>
          <w:sz w:val="36"/>
          <w:szCs w:val="36"/>
          <w:rtl/>
        </w:rPr>
      </w:pPr>
      <w:r w:rsidRPr="005B4EA4">
        <w:rPr>
          <w:rFonts w:ascii="Traditional Arabic" w:cs="Traditional Arabic" w:hint="cs"/>
          <w:sz w:val="36"/>
          <w:szCs w:val="36"/>
          <w:rtl/>
        </w:rPr>
        <w:t>جاء في كشاف القناع عن متن الإقناع</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أسبابالملكنوعان</w:t>
      </w:r>
      <w:r w:rsidR="00D235A6">
        <w:rPr>
          <w:rFonts w:ascii="Traditional Arabic" w:cs="Traditional Arabic" w:hint="cs"/>
          <w:sz w:val="36"/>
          <w:szCs w:val="36"/>
          <w:rtl/>
        </w:rPr>
        <w:t>:</w:t>
      </w:r>
      <w:r w:rsidRPr="005B4EA4">
        <w:rPr>
          <w:rFonts w:ascii="Traditional Arabic" w:cs="Traditional Arabic" w:hint="eastAsia"/>
          <w:sz w:val="36"/>
          <w:szCs w:val="36"/>
          <w:rtl/>
        </w:rPr>
        <w:t>اختياريوهومايملكردهكالشراءوالهبةونحوها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وقهريوهومالايملكردهوهوالإرث</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985"/>
      </w:r>
      <w:r w:rsidRPr="005B4EA4">
        <w:rPr>
          <w:rFonts w:ascii="Traditional Arabic" w:cs="Traditional Arabic" w:hint="cs"/>
          <w:sz w:val="36"/>
          <w:szCs w:val="36"/>
          <w:vertAlign w:val="superscript"/>
          <w:rtl/>
        </w:rPr>
        <w:t>)</w:t>
      </w:r>
    </w:p>
    <w:p w:rsidR="004B2662" w:rsidRDefault="004B2662" w:rsidP="00D235A6">
      <w:pPr>
        <w:tabs>
          <w:tab w:val="right" w:pos="8080"/>
        </w:tabs>
        <w:spacing w:after="120" w:line="240" w:lineRule="auto"/>
        <w:ind w:hanging="31"/>
        <w:jc w:val="both"/>
        <w:rPr>
          <w:rFonts w:ascii="Simplified Arabic" w:cs="Traditional Arabic"/>
          <w:sz w:val="36"/>
          <w:szCs w:val="36"/>
          <w:rtl/>
        </w:rPr>
      </w:pPr>
      <w:r w:rsidRPr="005B4EA4">
        <w:rPr>
          <w:rFonts w:cs="Traditional Arabic" w:hint="cs"/>
          <w:sz w:val="36"/>
          <w:szCs w:val="36"/>
          <w:rtl/>
        </w:rPr>
        <w:t>وهكذا نجد أن الفقهاء رحمهم الله متفقون على أن التملك هو إحراز الشيء</w:t>
      </w:r>
      <w:r w:rsidR="002F00F3">
        <w:rPr>
          <w:rFonts w:cs="Traditional Arabic" w:hint="cs"/>
          <w:sz w:val="36"/>
          <w:szCs w:val="36"/>
          <w:rtl/>
        </w:rPr>
        <w:t xml:space="preserve">، </w:t>
      </w:r>
      <w:r w:rsidRPr="005B4EA4">
        <w:rPr>
          <w:rFonts w:cs="Traditional Arabic" w:hint="cs"/>
          <w:sz w:val="36"/>
          <w:szCs w:val="36"/>
          <w:rtl/>
        </w:rPr>
        <w:t>و</w:t>
      </w:r>
      <w:r w:rsidRPr="005B4EA4">
        <w:rPr>
          <w:rFonts w:cs="Traditional Arabic"/>
          <w:sz w:val="36"/>
          <w:szCs w:val="36"/>
          <w:rtl/>
        </w:rPr>
        <w:t>احتوا</w:t>
      </w:r>
      <w:r w:rsidR="00D235A6">
        <w:rPr>
          <w:rFonts w:cs="Traditional Arabic" w:hint="cs"/>
          <w:sz w:val="36"/>
          <w:szCs w:val="36"/>
          <w:rtl/>
        </w:rPr>
        <w:t>ؤ</w:t>
      </w:r>
      <w:r w:rsidRPr="005B4EA4">
        <w:rPr>
          <w:rFonts w:cs="Traditional Arabic" w:hint="cs"/>
          <w:sz w:val="36"/>
          <w:szCs w:val="36"/>
          <w:rtl/>
        </w:rPr>
        <w:t xml:space="preserve">ه </w:t>
      </w:r>
      <w:r w:rsidRPr="005B4EA4">
        <w:rPr>
          <w:rFonts w:ascii="Traditional Arabic" w:cs="Traditional Arabic" w:hint="cs"/>
          <w:sz w:val="36"/>
          <w:szCs w:val="36"/>
          <w:rtl/>
        </w:rPr>
        <w:t xml:space="preserve">وجعله يملكه وينفرد به </w:t>
      </w:r>
      <w:r w:rsidRPr="005B4EA4">
        <w:rPr>
          <w:rFonts w:ascii="Traditional Arabic" w:cs="Traditional Arabic" w:hint="eastAsia"/>
          <w:sz w:val="36"/>
          <w:szCs w:val="36"/>
          <w:rtl/>
        </w:rPr>
        <w:t>دونغيره</w:t>
      </w:r>
      <w:r w:rsidRPr="005B4EA4">
        <w:rPr>
          <w:rFonts w:ascii="Simplified Arabic" w:cs="Traditional Arabic" w:hint="cs"/>
          <w:sz w:val="36"/>
          <w:szCs w:val="36"/>
          <w:rtl/>
        </w:rPr>
        <w:t xml:space="preserve"> ويتصرف به</w:t>
      </w:r>
      <w:r w:rsidR="002F00F3">
        <w:rPr>
          <w:rFonts w:ascii="Simplified Arabic" w:cs="Traditional Arabic" w:hint="cs"/>
          <w:sz w:val="36"/>
          <w:szCs w:val="36"/>
          <w:rtl/>
        </w:rPr>
        <w:t xml:space="preserve">، </w:t>
      </w:r>
      <w:r w:rsidRPr="005B4EA4">
        <w:rPr>
          <w:rFonts w:ascii="Simplified Arabic" w:cs="Traditional Arabic" w:hint="cs"/>
          <w:sz w:val="36"/>
          <w:szCs w:val="36"/>
          <w:rtl/>
        </w:rPr>
        <w:t xml:space="preserve">إلا إذا كان هناك مانع </w:t>
      </w:r>
      <w:r w:rsidRPr="005B4EA4">
        <w:rPr>
          <w:rFonts w:cs="Traditional Arabic" w:hint="cs"/>
          <w:sz w:val="36"/>
          <w:szCs w:val="36"/>
          <w:rtl/>
        </w:rPr>
        <w:t>والانتفاع منه بالعين أو المنفعة</w:t>
      </w:r>
      <w:r w:rsidR="002F00F3">
        <w:rPr>
          <w:rFonts w:ascii="Simplified Arabic"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ascii="Simplified Arabic" w:cs="Traditional Arabic"/>
          <w:sz w:val="36"/>
          <w:szCs w:val="36"/>
          <w:rtl/>
        </w:rPr>
      </w:pPr>
      <w:r w:rsidRPr="005B4EA4">
        <w:rPr>
          <w:rFonts w:ascii="Simplified Arabic" w:cs="Traditional Arabic" w:hint="cs"/>
          <w:sz w:val="36"/>
          <w:szCs w:val="36"/>
          <w:rtl/>
        </w:rPr>
        <w:t xml:space="preserve">ويؤكد هذا ما ذكره الجرجاني في </w:t>
      </w:r>
      <w:r w:rsidRPr="005B4EA4">
        <w:rPr>
          <w:rFonts w:ascii="Traditional Arabic" w:cs="Traditional Arabic" w:hint="cs"/>
          <w:sz w:val="36"/>
          <w:szCs w:val="36"/>
          <w:rtl/>
        </w:rPr>
        <w:t>التعريفات</w:t>
      </w:r>
      <w:r w:rsidR="002F00F3">
        <w:rPr>
          <w:rFonts w:ascii="Traditional Arabic" w:cs="Traditional Arabic" w:hint="cs"/>
          <w:sz w:val="36"/>
          <w:szCs w:val="36"/>
          <w:rtl/>
        </w:rPr>
        <w:t xml:space="preserve">: </w:t>
      </w:r>
      <w:r w:rsidRPr="005B4EA4">
        <w:rPr>
          <w:rFonts w:ascii="Traditional Arabic" w:cs="Traditional Arabic" w:hint="cs"/>
          <w:sz w:val="36"/>
          <w:szCs w:val="36"/>
          <w:rtl/>
        </w:rPr>
        <w:t>بأنه اتصال شرعي بين الإنسان وبين شيء يكون مطلقا لتصرفه فيه وحاجزا عن تصرف غيره فيه</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Simplified Arabic" w:cs="Traditional Arabic"/>
          <w:sz w:val="36"/>
          <w:szCs w:val="36"/>
          <w:rtl/>
        </w:rPr>
        <w:footnoteReference w:id="986"/>
      </w:r>
      <w:r w:rsidRPr="005B4EA4">
        <w:rPr>
          <w:rFonts w:ascii="Traditional Arabic" w:cs="Traditional Arabic" w:hint="cs"/>
          <w:sz w:val="36"/>
          <w:szCs w:val="36"/>
          <w:vertAlign w:val="superscript"/>
          <w:rtl/>
        </w:rPr>
        <w:t>)</w:t>
      </w:r>
    </w:p>
    <w:p w:rsidR="004B2662" w:rsidRPr="005B4EA4" w:rsidRDefault="004B2662" w:rsidP="00D235A6">
      <w:pPr>
        <w:tabs>
          <w:tab w:val="right" w:pos="8080"/>
        </w:tabs>
        <w:spacing w:after="120" w:line="240" w:lineRule="auto"/>
        <w:ind w:firstLine="289"/>
        <w:jc w:val="both"/>
        <w:rPr>
          <w:rFonts w:ascii="Simplified Arabic" w:cs="Traditional Arabic"/>
          <w:sz w:val="36"/>
          <w:szCs w:val="36"/>
          <w:rtl/>
        </w:rPr>
      </w:pPr>
      <w:r w:rsidRPr="005B4EA4">
        <w:rPr>
          <w:rFonts w:ascii="Simplified Arabic" w:cs="Traditional Arabic" w:hint="cs"/>
          <w:sz w:val="36"/>
          <w:szCs w:val="36"/>
          <w:rtl/>
        </w:rPr>
        <w:t xml:space="preserve">وكذلك ما ذكره الشيخ الزرقا في </w:t>
      </w:r>
      <w:r w:rsidRPr="005B4EA4">
        <w:rPr>
          <w:rFonts w:cs="Traditional Arabic" w:hint="cs"/>
          <w:sz w:val="36"/>
          <w:szCs w:val="36"/>
          <w:rtl/>
        </w:rPr>
        <w:t>المدخل الفقهي العام</w:t>
      </w:r>
      <w:r w:rsidR="002F00F3">
        <w:rPr>
          <w:rFonts w:cs="Traditional Arabic" w:hint="cs"/>
          <w:sz w:val="36"/>
          <w:szCs w:val="36"/>
          <w:rtl/>
        </w:rPr>
        <w:t xml:space="preserve">: </w:t>
      </w:r>
      <w:r w:rsidRPr="005B4EA4">
        <w:rPr>
          <w:rFonts w:cs="Traditional Arabic" w:hint="cs"/>
          <w:sz w:val="36"/>
          <w:szCs w:val="36"/>
          <w:rtl/>
        </w:rPr>
        <w:t>"</w:t>
      </w:r>
      <w:r w:rsidRPr="005B4EA4">
        <w:rPr>
          <w:rFonts w:cs="Traditional Arabic"/>
          <w:sz w:val="36"/>
          <w:szCs w:val="36"/>
          <w:rtl/>
        </w:rPr>
        <w:t>هو اختصاص حاجز شرعا ي</w:t>
      </w:r>
      <w:r w:rsidR="00D235A6">
        <w:rPr>
          <w:rFonts w:cs="Traditional Arabic" w:hint="cs"/>
          <w:sz w:val="36"/>
          <w:szCs w:val="36"/>
          <w:rtl/>
        </w:rPr>
        <w:t>س</w:t>
      </w:r>
      <w:r w:rsidRPr="005B4EA4">
        <w:rPr>
          <w:rFonts w:cs="Traditional Arabic"/>
          <w:sz w:val="36"/>
          <w:szCs w:val="36"/>
          <w:rtl/>
        </w:rPr>
        <w:t>وغ صاحب</w:t>
      </w:r>
      <w:r w:rsidRPr="005B4EA4">
        <w:rPr>
          <w:rFonts w:cs="Traditional Arabic" w:hint="cs"/>
          <w:sz w:val="36"/>
          <w:szCs w:val="36"/>
          <w:rtl/>
        </w:rPr>
        <w:t>ه</w:t>
      </w:r>
      <w:r w:rsidRPr="005B4EA4">
        <w:rPr>
          <w:rFonts w:cs="Traditional Arabic"/>
          <w:sz w:val="36"/>
          <w:szCs w:val="36"/>
          <w:rtl/>
        </w:rPr>
        <w:t xml:space="preserve"> التصرف إلا لمانع</w:t>
      </w:r>
      <w:r w:rsidRPr="005B4EA4">
        <w:rPr>
          <w:rFonts w:cs="Traditional Arabic" w:hint="cs"/>
          <w:sz w:val="36"/>
          <w:szCs w:val="36"/>
          <w:rtl/>
        </w:rPr>
        <w:t>"</w:t>
      </w:r>
      <w:r w:rsidR="002F00F3">
        <w:rPr>
          <w:rFonts w:cs="Traditional Arabic"/>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987"/>
      </w:r>
      <w:r w:rsidRPr="005B4EA4">
        <w:rPr>
          <w:rFonts w:cs="Traditional Arabic" w:hint="cs"/>
          <w:sz w:val="36"/>
          <w:szCs w:val="36"/>
          <w:vertAlign w:val="superscript"/>
          <w:rtl/>
        </w:rPr>
        <w:t>)</w:t>
      </w:r>
      <w:r w:rsidRPr="005B4EA4">
        <w:rPr>
          <w:rFonts w:cs="Traditional Arabic"/>
          <w:sz w:val="36"/>
          <w:szCs w:val="36"/>
          <w:rtl/>
        </w:rPr>
        <w:t>والمانع إما أن يكون نقص الأهلية أو حق الغير</w:t>
      </w:r>
      <w:r w:rsidR="002F00F3">
        <w:rPr>
          <w:rFonts w:ascii="Simplified Arabic"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وما جاء في معجم لغة الفقهاء </w:t>
      </w:r>
      <w:r w:rsidRPr="005B4EA4">
        <w:rPr>
          <w:rFonts w:ascii="Traditional Arabic" w:cs="Traditional Arabic" w:hint="eastAsia"/>
          <w:sz w:val="36"/>
          <w:szCs w:val="36"/>
          <w:rtl/>
        </w:rPr>
        <w:t>التملك</w:t>
      </w:r>
      <w:r w:rsidR="002F00F3">
        <w:rPr>
          <w:rFonts w:ascii="Traditional Arabic" w:cs="Traditional Arabic"/>
          <w:sz w:val="36"/>
          <w:szCs w:val="36"/>
          <w:rtl/>
        </w:rPr>
        <w:t xml:space="preserve">: </w:t>
      </w:r>
      <w:r w:rsidRPr="005B4EA4">
        <w:rPr>
          <w:rFonts w:ascii="Traditional Arabic" w:cs="Traditional Arabic" w:hint="eastAsia"/>
          <w:sz w:val="36"/>
          <w:szCs w:val="36"/>
          <w:rtl/>
        </w:rPr>
        <w:t>منتملك</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الحيازةوالانفرادبالتصرف</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988"/>
      </w:r>
      <w:r w:rsidRPr="005B4EA4">
        <w:rPr>
          <w:rFonts w:ascii="Traditional Arabic"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lastRenderedPageBreak/>
        <w:t>هذا والمقرر أن أصل الملك لله تعالى</w:t>
      </w:r>
      <w:r w:rsidR="00D235A6">
        <w:rPr>
          <w:rFonts w:cs="Traditional Arabic" w:hint="cs"/>
          <w:sz w:val="36"/>
          <w:szCs w:val="36"/>
          <w:rtl/>
        </w:rPr>
        <w:t>،</w:t>
      </w:r>
      <w:r w:rsidRPr="005B4EA4">
        <w:rPr>
          <w:rFonts w:cs="Traditional Arabic" w:hint="cs"/>
          <w:sz w:val="36"/>
          <w:szCs w:val="36"/>
          <w:rtl/>
        </w:rPr>
        <w:t xml:space="preserve"> وللعبد مجرد التصرف في هذا الملك</w:t>
      </w:r>
      <w:r w:rsidR="002F00F3">
        <w:rPr>
          <w:rFonts w:cs="Traditional Arabic" w:hint="cs"/>
          <w:sz w:val="36"/>
          <w:szCs w:val="36"/>
          <w:rtl/>
        </w:rPr>
        <w:t xml:space="preserve">، </w:t>
      </w:r>
      <w:r w:rsidRPr="005B4EA4">
        <w:rPr>
          <w:rFonts w:cs="Traditional Arabic" w:hint="cs"/>
          <w:sz w:val="36"/>
          <w:szCs w:val="36"/>
          <w:rtl/>
        </w:rPr>
        <w:t>حيث قال تعالى</w:t>
      </w:r>
      <w:r w:rsidR="002F00F3">
        <w:rPr>
          <w:rFonts w:cs="Traditional Arabic" w:hint="cs"/>
          <w:sz w:val="36"/>
          <w:szCs w:val="36"/>
          <w:rtl/>
        </w:rPr>
        <w:t xml:space="preserve">: </w:t>
      </w:r>
      <w:r w:rsidRPr="005B4EA4">
        <w:rPr>
          <w:rFonts w:ascii="QCF_BSML" w:hAnsi="QCF_BSML" w:cs="QCF_BSML"/>
          <w:sz w:val="28"/>
          <w:szCs w:val="28"/>
          <w:rtl/>
        </w:rPr>
        <w:t>ﭽ</w:t>
      </w:r>
      <w:r w:rsidRPr="005B4EA4">
        <w:rPr>
          <w:rFonts w:ascii="QCF_P006" w:hAnsi="QCF_P006" w:cs="QCF_P006"/>
          <w:sz w:val="28"/>
          <w:szCs w:val="28"/>
          <w:rtl/>
        </w:rPr>
        <w:t xml:space="preserve">ﭑﭒﭓﭔﭕﭖﭗﭘ  ﭙﭚ   ﭛ  ﭜ  ﭝ  ﭞ  ﭟ  ﭠ  ﭡ  ﭢ  ﭣ   ﭤ  ﭥ  ﭦ  ﭧﭨ  ﭩ  ﭪ  ﭫ  ﭬ  ﭭ  ﭮ </w:t>
      </w:r>
      <w:r w:rsidRPr="005B4EA4">
        <w:rPr>
          <w:rFonts w:ascii="QCF_BSML" w:hAnsi="QCF_BSML" w:cs="QCF_BSML"/>
          <w:sz w:val="28"/>
          <w:szCs w:val="28"/>
          <w:rtl/>
        </w:rPr>
        <w:t>ﭼ</w:t>
      </w:r>
      <w:r w:rsidRPr="0068150F">
        <w:rPr>
          <w:rFonts w:cs="Traditional Arabic" w:hint="cs"/>
          <w:sz w:val="36"/>
          <w:szCs w:val="36"/>
          <w:vertAlign w:val="superscript"/>
          <w:rtl/>
        </w:rPr>
        <w:t>(</w:t>
      </w:r>
      <w:r w:rsidRPr="0068150F">
        <w:rPr>
          <w:rStyle w:val="FootnoteReference"/>
          <w:rFonts w:cs="Traditional Arabic"/>
          <w:sz w:val="36"/>
          <w:szCs w:val="36"/>
          <w:rtl/>
        </w:rPr>
        <w:footnoteReference w:id="989"/>
      </w:r>
      <w:r w:rsidRPr="0068150F">
        <w:rPr>
          <w:rFonts w:cs="Traditional Arabic" w:hint="cs"/>
          <w:sz w:val="36"/>
          <w:szCs w:val="36"/>
          <w:vertAlign w:val="superscript"/>
          <w:rtl/>
        </w:rPr>
        <w:t>)</w:t>
      </w:r>
      <w:r w:rsidR="002F00F3">
        <w:rPr>
          <w:rFonts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وقال تعالى</w:t>
      </w:r>
      <w:r w:rsidR="002F00F3">
        <w:rPr>
          <w:rFonts w:cs="Traditional Arabic" w:hint="cs"/>
          <w:sz w:val="36"/>
          <w:szCs w:val="36"/>
          <w:rtl/>
        </w:rPr>
        <w:t xml:space="preserve">: </w:t>
      </w:r>
      <w:r w:rsidRPr="005B4EA4">
        <w:rPr>
          <w:rFonts w:ascii="QCF_BSML" w:hAnsi="QCF_BSML" w:cs="QCF_BSML"/>
          <w:sz w:val="28"/>
          <w:szCs w:val="28"/>
          <w:rtl/>
        </w:rPr>
        <w:t>ﭽ</w:t>
      </w:r>
      <w:r w:rsidRPr="005B4EA4">
        <w:rPr>
          <w:rFonts w:ascii="QCF_P538" w:hAnsi="QCF_P538" w:cs="QCF_P538"/>
          <w:sz w:val="28"/>
          <w:szCs w:val="28"/>
          <w:rtl/>
        </w:rPr>
        <w:t>ﮑﮒ  ﮓ  ﮔ  ﮕ    ﮖ      ﮗ  ﮘﮙ  ﮚ  ﮛ  ﮜ      ﮝ  ﮞ  ﮟ   ﮠ</w:t>
      </w:r>
      <w:r w:rsidRPr="005B4EA4">
        <w:rPr>
          <w:rFonts w:ascii="QCF_BSML" w:hAnsi="QCF_BSML" w:cs="QCF_BSML"/>
          <w:sz w:val="28"/>
          <w:szCs w:val="28"/>
          <w:rtl/>
        </w:rPr>
        <w:t>ﭼ</w:t>
      </w:r>
      <w:r w:rsidRPr="005B4EA4">
        <w:rPr>
          <w:rFonts w:cs="Traditional Arabic" w:hint="cs"/>
          <w:sz w:val="36"/>
          <w:szCs w:val="36"/>
          <w:vertAlign w:val="superscript"/>
          <w:rtl/>
        </w:rPr>
        <w:t>(</w:t>
      </w:r>
      <w:r w:rsidRPr="005B4EA4">
        <w:rPr>
          <w:rStyle w:val="FootnoteReference"/>
          <w:rFonts w:cs="Traditional Arabic"/>
          <w:sz w:val="36"/>
          <w:szCs w:val="36"/>
          <w:rtl/>
        </w:rPr>
        <w:footnoteReference w:id="990"/>
      </w:r>
      <w:r w:rsidRPr="005B4EA4">
        <w:rPr>
          <w:rFonts w:cs="Traditional Arabic" w:hint="cs"/>
          <w:sz w:val="36"/>
          <w:szCs w:val="36"/>
          <w:vertAlign w:val="superscript"/>
          <w:rtl/>
        </w:rPr>
        <w:t>)</w:t>
      </w:r>
      <w:r w:rsidR="002F00F3">
        <w:rPr>
          <w:rFonts w:cs="Traditional Arabic" w:hint="cs"/>
          <w:sz w:val="36"/>
          <w:szCs w:val="36"/>
          <w:rtl/>
        </w:rPr>
        <w:t xml:space="preserve">. </w:t>
      </w:r>
    </w:p>
    <w:p w:rsidR="004B2662"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وقد ذكر القرطبي</w:t>
      </w:r>
      <w:r w:rsidR="002F00F3">
        <w:rPr>
          <w:rFonts w:cs="Traditional Arabic" w:hint="cs"/>
          <w:sz w:val="36"/>
          <w:szCs w:val="36"/>
          <w:rtl/>
        </w:rPr>
        <w:t xml:space="preserve">: </w:t>
      </w:r>
      <w:r w:rsidRPr="005B4EA4">
        <w:rPr>
          <w:rFonts w:cs="Traditional Arabic" w:hint="cs"/>
          <w:sz w:val="36"/>
          <w:szCs w:val="36"/>
          <w:rtl/>
        </w:rPr>
        <w:t>"أن هذا دليل على أن أصل الملك لله سبحانه</w:t>
      </w:r>
      <w:r w:rsidR="002F00F3">
        <w:rPr>
          <w:rFonts w:cs="Traditional Arabic" w:hint="cs"/>
          <w:sz w:val="36"/>
          <w:szCs w:val="36"/>
          <w:rtl/>
        </w:rPr>
        <w:t xml:space="preserve">، </w:t>
      </w:r>
      <w:r w:rsidRPr="005B4EA4">
        <w:rPr>
          <w:rFonts w:cs="Traditional Arabic" w:hint="cs"/>
          <w:sz w:val="36"/>
          <w:szCs w:val="36"/>
          <w:rtl/>
        </w:rPr>
        <w:t>وأن العبد ليس له فيه إلا التصرف الذي يرضي الله فيثيبه على ذلك بالجنة</w:t>
      </w:r>
      <w:r w:rsidR="002F00F3">
        <w:rPr>
          <w:rFonts w:cs="Traditional Arabic" w:hint="cs"/>
          <w:sz w:val="36"/>
          <w:szCs w:val="36"/>
          <w:rtl/>
        </w:rPr>
        <w:t xml:space="preserve">، </w:t>
      </w:r>
      <w:r w:rsidRPr="005B4EA4">
        <w:rPr>
          <w:rFonts w:cs="Traditional Arabic" w:hint="cs"/>
          <w:sz w:val="36"/>
          <w:szCs w:val="36"/>
          <w:rtl/>
        </w:rPr>
        <w:t>وهذا يدل على أنها ليست بأموالكم في الحقيقة</w:t>
      </w:r>
      <w:r w:rsidR="002F00F3">
        <w:rPr>
          <w:rFonts w:cs="Traditional Arabic" w:hint="cs"/>
          <w:sz w:val="36"/>
          <w:szCs w:val="36"/>
          <w:rtl/>
        </w:rPr>
        <w:t xml:space="preserve">، </w:t>
      </w:r>
      <w:r w:rsidRPr="005B4EA4">
        <w:rPr>
          <w:rFonts w:cs="Traditional Arabic" w:hint="cs"/>
          <w:sz w:val="36"/>
          <w:szCs w:val="36"/>
          <w:rtl/>
        </w:rPr>
        <w:t xml:space="preserve">وما أنتم فيه إلا </w:t>
      </w:r>
      <w:r w:rsidR="00D235A6">
        <w:rPr>
          <w:rFonts w:cs="Traditional Arabic" w:hint="cs"/>
          <w:sz w:val="36"/>
          <w:szCs w:val="36"/>
          <w:rtl/>
        </w:rPr>
        <w:t>ب</w:t>
      </w:r>
      <w:r w:rsidRPr="005B4EA4">
        <w:rPr>
          <w:rFonts w:cs="Traditional Arabic" w:hint="cs"/>
          <w:sz w:val="36"/>
          <w:szCs w:val="36"/>
          <w:rtl/>
        </w:rPr>
        <w:t>منزلة النواب والوكلاء</w:t>
      </w:r>
      <w:r w:rsidR="002F00F3">
        <w:rPr>
          <w:rFonts w:cs="Traditional Arabic" w:hint="cs"/>
          <w:sz w:val="36"/>
          <w:szCs w:val="36"/>
          <w:rtl/>
        </w:rPr>
        <w:t xml:space="preserve">، </w:t>
      </w:r>
      <w:r w:rsidRPr="005B4EA4">
        <w:rPr>
          <w:rFonts w:cs="Traditional Arabic" w:hint="cs"/>
          <w:sz w:val="36"/>
          <w:szCs w:val="36"/>
          <w:rtl/>
        </w:rPr>
        <w:t>فاغتنموا الفرصة فيها بإقامة الحق قبل أن تزال عنكم إلى من بعدكم"</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991"/>
      </w:r>
      <w:r w:rsidRPr="005B4EA4">
        <w:rPr>
          <w:rFonts w:cs="Traditional Arabic" w:hint="cs"/>
          <w:sz w:val="36"/>
          <w:szCs w:val="36"/>
          <w:vertAlign w:val="superscript"/>
          <w:rtl/>
        </w:rPr>
        <w:t>)</w:t>
      </w:r>
    </w:p>
    <w:p w:rsidR="000A2C0E" w:rsidRDefault="004B2662" w:rsidP="00820677">
      <w:pPr>
        <w:tabs>
          <w:tab w:val="right" w:pos="8080"/>
        </w:tabs>
        <w:spacing w:after="120" w:line="240" w:lineRule="auto"/>
        <w:ind w:firstLine="289"/>
        <w:jc w:val="both"/>
        <w:rPr>
          <w:rFonts w:ascii="Tahoma" w:eastAsia="Times New Roman" w:hAnsi="Tahoma" w:cs="Traditional Arabic"/>
          <w:sz w:val="36"/>
          <w:szCs w:val="36"/>
          <w:rtl/>
        </w:rPr>
      </w:pPr>
      <w:r w:rsidRPr="005B4EA4">
        <w:rPr>
          <w:rFonts w:ascii="Tahoma" w:eastAsia="Times New Roman" w:hAnsi="Tahoma" w:cs="Traditional Arabic" w:hint="cs"/>
          <w:sz w:val="36"/>
          <w:szCs w:val="36"/>
          <w:rtl/>
        </w:rPr>
        <w:t xml:space="preserve">ولقد </w:t>
      </w:r>
      <w:r w:rsidRPr="005B4EA4">
        <w:rPr>
          <w:rFonts w:ascii="Tahoma" w:eastAsia="Times New Roman" w:hAnsi="Tahoma" w:cs="Traditional Arabic"/>
          <w:sz w:val="36"/>
          <w:szCs w:val="36"/>
          <w:rtl/>
        </w:rPr>
        <w:t>أباح الإسلام التملك المشروع وحدد له أسبابًا تلبية لغريزة حب التملك التي أودعها الله في الإنسان</w:t>
      </w:r>
      <w:r w:rsidR="002F00F3">
        <w:rPr>
          <w:rFonts w:ascii="Tahoma" w:eastAsia="Times New Roman" w:hAnsi="Tahoma" w:cs="Traditional Arabic"/>
          <w:sz w:val="36"/>
          <w:szCs w:val="36"/>
          <w:rtl/>
        </w:rPr>
        <w:t xml:space="preserve">، </w:t>
      </w:r>
      <w:r w:rsidRPr="005B4EA4">
        <w:rPr>
          <w:rFonts w:ascii="Tahoma" w:eastAsia="Times New Roman" w:hAnsi="Tahoma" w:cs="Traditional Arabic" w:hint="cs"/>
          <w:sz w:val="36"/>
          <w:szCs w:val="36"/>
          <w:rtl/>
        </w:rPr>
        <w:t>فم</w:t>
      </w:r>
      <w:r w:rsidRPr="005B4EA4">
        <w:rPr>
          <w:rFonts w:ascii="Tahoma" w:eastAsia="Times New Roman" w:hAnsi="Tahoma" w:cs="Traditional Arabic"/>
          <w:sz w:val="36"/>
          <w:szCs w:val="36"/>
          <w:rtl/>
        </w:rPr>
        <w:t>ما يجوز تملكه</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sz w:val="36"/>
          <w:szCs w:val="36"/>
          <w:rtl/>
        </w:rPr>
        <w:t>قال ابن نجيم</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2"/>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 أسباب التملك</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المعاوضات المالية</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3"/>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والأمهار</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4"/>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والخلع</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5"/>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والميراث</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6"/>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والهبات</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7"/>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والصدقات</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8"/>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والوصايا</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999"/>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والوقف</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0"/>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والغنيمة</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1"/>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والاستيلاء علىالمباح</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والإحياء</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2"/>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3"/>
      </w:r>
      <w:r w:rsidRPr="005B4EA4">
        <w:rPr>
          <w:rFonts w:ascii="Tahoma" w:eastAsia="Times New Roman" w:hAnsi="Tahoma"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sz w:val="36"/>
          <w:szCs w:val="36"/>
          <w:rtl/>
        </w:rPr>
      </w:pPr>
      <w:r w:rsidRPr="000A2C0E">
        <w:rPr>
          <w:rFonts w:ascii="Tahoma" w:eastAsia="Times New Roman" w:hAnsi="Tahoma" w:cs="Traditional Arabic"/>
          <w:sz w:val="36"/>
          <w:szCs w:val="36"/>
          <w:rtl/>
        </w:rPr>
        <w:lastRenderedPageBreak/>
        <w:t>وقد بين الله سبحانه وتعالى في كتابه وعلى لسان رسوله صلى الله عليه وسلم أن الإنسان مفطور على حب التملك</w:t>
      </w:r>
      <w:r w:rsidR="002F00F3">
        <w:rPr>
          <w:rFonts w:ascii="Traditional Arabic" w:cs="Traditional Arabic" w:hint="cs"/>
          <w:sz w:val="36"/>
          <w:szCs w:val="36"/>
          <w:rtl/>
        </w:rPr>
        <w:t xml:space="preserve">، </w:t>
      </w:r>
      <w:r w:rsidRPr="000A2C0E">
        <w:rPr>
          <w:rFonts w:ascii="Traditional Arabic" w:cs="Traditional Arabic" w:hint="cs"/>
          <w:sz w:val="36"/>
          <w:szCs w:val="36"/>
          <w:rtl/>
        </w:rPr>
        <w:t>ف</w:t>
      </w:r>
      <w:r w:rsidRPr="000A2C0E">
        <w:rPr>
          <w:rFonts w:ascii="Traditional Arabic" w:cs="Traditional Arabic" w:hint="eastAsia"/>
          <w:sz w:val="36"/>
          <w:szCs w:val="36"/>
          <w:rtl/>
        </w:rPr>
        <w:t>عنأنس</w:t>
      </w:r>
      <w:r w:rsidRPr="000A2C0E">
        <w:rPr>
          <w:rFonts w:ascii="Traditional Arabic" w:cs="Traditional Arabic" w:hint="cs"/>
          <w:sz w:val="36"/>
          <w:szCs w:val="36"/>
          <w:rtl/>
        </w:rPr>
        <w:t xml:space="preserve"> بن مالك رضي الله عنه </w:t>
      </w:r>
      <w:r w:rsidRPr="000A2C0E">
        <w:rPr>
          <w:rFonts w:ascii="Traditional Arabic" w:cs="Traditional Arabic" w:hint="cs"/>
          <w:sz w:val="36"/>
          <w:szCs w:val="36"/>
          <w:vertAlign w:val="superscript"/>
          <w:rtl/>
        </w:rPr>
        <w:t>(</w:t>
      </w:r>
      <w:r w:rsidRPr="000A2C0E">
        <w:rPr>
          <w:rStyle w:val="FootnoteReference"/>
          <w:rFonts w:ascii="Traditional Arabic" w:cs="Traditional Arabic"/>
          <w:sz w:val="36"/>
          <w:szCs w:val="36"/>
          <w:rtl/>
        </w:rPr>
        <w:footnoteReference w:id="1004"/>
      </w:r>
      <w:r w:rsidRPr="000A2C0E">
        <w:rPr>
          <w:rFonts w:ascii="Traditional Arabic" w:cs="Traditional Arabic" w:hint="cs"/>
          <w:sz w:val="36"/>
          <w:szCs w:val="36"/>
          <w:vertAlign w:val="superscript"/>
          <w:rtl/>
        </w:rPr>
        <w:t>)</w:t>
      </w:r>
      <w:r w:rsidRPr="000A2C0E">
        <w:rPr>
          <w:rFonts w:ascii="Traditional Arabic" w:cs="Traditional Arabic" w:hint="eastAsia"/>
          <w:sz w:val="36"/>
          <w:szCs w:val="36"/>
          <w:rtl/>
        </w:rPr>
        <w:t>قال</w:t>
      </w:r>
      <w:r w:rsidR="002F00F3">
        <w:rPr>
          <w:rFonts w:ascii="Traditional Arabic" w:cs="Traditional Arabic"/>
          <w:sz w:val="36"/>
          <w:szCs w:val="36"/>
          <w:rtl/>
        </w:rPr>
        <w:t xml:space="preserve">: </w:t>
      </w:r>
      <w:r w:rsidRPr="000A2C0E">
        <w:rPr>
          <w:rFonts w:ascii="Traditional Arabic" w:cs="Traditional Arabic" w:hint="eastAsia"/>
          <w:sz w:val="36"/>
          <w:szCs w:val="36"/>
          <w:rtl/>
        </w:rPr>
        <w:t>قالرسولاللهصلىاللهعليهوسلم</w:t>
      </w:r>
      <w:r w:rsidR="002F00F3">
        <w:rPr>
          <w:rFonts w:ascii="Traditional Arabic" w:cs="Traditional Arabic"/>
          <w:sz w:val="36"/>
          <w:szCs w:val="36"/>
          <w:rtl/>
        </w:rPr>
        <w:t xml:space="preserve">: </w:t>
      </w:r>
      <w:r w:rsidRPr="000A2C0E">
        <w:rPr>
          <w:rFonts w:ascii="Traditional Arabic" w:cs="Traditional Arabic" w:hint="cs"/>
          <w:sz w:val="36"/>
          <w:szCs w:val="36"/>
          <w:rtl/>
        </w:rPr>
        <w:t>"</w:t>
      </w:r>
      <w:r w:rsidRPr="000A2C0E">
        <w:rPr>
          <w:rFonts w:ascii="Traditional Arabic" w:cs="Traditional Arabic" w:hint="eastAsia"/>
          <w:sz w:val="36"/>
          <w:szCs w:val="36"/>
          <w:rtl/>
        </w:rPr>
        <w:t>لوكانلابنآدمواديانمنماللابتغىوادياثالثا</w:t>
      </w:r>
      <w:r w:rsidR="002F00F3">
        <w:rPr>
          <w:rFonts w:ascii="Traditional Arabic" w:cs="Traditional Arabic" w:hint="cs"/>
          <w:sz w:val="36"/>
          <w:szCs w:val="36"/>
          <w:rtl/>
        </w:rPr>
        <w:t xml:space="preserve">، </w:t>
      </w:r>
      <w:r w:rsidRPr="000A2C0E">
        <w:rPr>
          <w:rFonts w:ascii="Traditional Arabic" w:cs="Traditional Arabic" w:hint="eastAsia"/>
          <w:sz w:val="36"/>
          <w:szCs w:val="36"/>
          <w:rtl/>
        </w:rPr>
        <w:t>ولايملأجوفابنآدمإلاالتراب</w:t>
      </w:r>
      <w:r w:rsidR="002F00F3">
        <w:rPr>
          <w:rFonts w:ascii="Traditional Arabic" w:cs="Traditional Arabic" w:hint="cs"/>
          <w:sz w:val="36"/>
          <w:szCs w:val="36"/>
          <w:rtl/>
        </w:rPr>
        <w:t xml:space="preserve">، </w:t>
      </w:r>
      <w:r w:rsidRPr="000A2C0E">
        <w:rPr>
          <w:rFonts w:ascii="Traditional Arabic" w:cs="Traditional Arabic" w:hint="eastAsia"/>
          <w:sz w:val="36"/>
          <w:szCs w:val="36"/>
          <w:rtl/>
        </w:rPr>
        <w:t>ويتوباللهعلىمنتاب</w:t>
      </w:r>
      <w:r w:rsidRPr="000A2C0E">
        <w:rPr>
          <w:rFonts w:ascii="Traditional Arabic" w:cs="Traditional Arabic" w:hint="cs"/>
          <w:sz w:val="36"/>
          <w:szCs w:val="36"/>
          <w:rtl/>
        </w:rPr>
        <w:t>"</w:t>
      </w:r>
      <w:r w:rsidR="002F00F3">
        <w:rPr>
          <w:rFonts w:ascii="Traditional Arabic" w:cs="Traditional Arabic" w:hint="cs"/>
          <w:sz w:val="36"/>
          <w:szCs w:val="36"/>
          <w:rtl/>
        </w:rPr>
        <w:t xml:space="preserve">. </w:t>
      </w:r>
      <w:r w:rsidRPr="000A2C0E">
        <w:rPr>
          <w:rFonts w:ascii="Traditional Arabic" w:cs="Traditional Arabic" w:hint="cs"/>
          <w:sz w:val="36"/>
          <w:szCs w:val="36"/>
          <w:vertAlign w:val="superscript"/>
          <w:rtl/>
        </w:rPr>
        <w:t>(</w:t>
      </w:r>
      <w:r w:rsidRPr="000A2C0E">
        <w:rPr>
          <w:rStyle w:val="FootnoteReference"/>
          <w:rFonts w:cs="Traditional Arabic"/>
          <w:sz w:val="36"/>
          <w:szCs w:val="36"/>
          <w:rtl/>
        </w:rPr>
        <w:footnoteReference w:id="1005"/>
      </w:r>
      <w:r w:rsidRPr="000A2C0E">
        <w:rPr>
          <w:rFonts w:ascii="Traditional Arabic" w:cs="Traditional Arabic" w:hint="cs"/>
          <w:sz w:val="36"/>
          <w:szCs w:val="36"/>
          <w:vertAlign w:val="superscript"/>
          <w:rtl/>
        </w:rPr>
        <w:t>)</w:t>
      </w:r>
    </w:p>
    <w:p w:rsidR="004B2662" w:rsidRPr="005B4EA4" w:rsidRDefault="004B2662" w:rsidP="00D235A6">
      <w:pPr>
        <w:tabs>
          <w:tab w:val="right" w:pos="8080"/>
        </w:tabs>
        <w:spacing w:after="120" w:line="240" w:lineRule="auto"/>
        <w:ind w:firstLine="289"/>
        <w:jc w:val="both"/>
        <w:rPr>
          <w:rFonts w:cs="Traditional Arabic"/>
          <w:sz w:val="36"/>
          <w:szCs w:val="36"/>
          <w:rtl/>
        </w:rPr>
      </w:pPr>
      <w:r w:rsidRPr="005B4EA4">
        <w:rPr>
          <w:rFonts w:ascii="Tahoma" w:eastAsia="Times New Roman" w:hAnsi="Tahoma" w:cs="Traditional Arabic" w:hint="cs"/>
          <w:sz w:val="36"/>
          <w:szCs w:val="36"/>
          <w:rtl/>
        </w:rPr>
        <w:t>وم</w:t>
      </w:r>
      <w:r w:rsidRPr="005B4EA4">
        <w:rPr>
          <w:rFonts w:ascii="Tahoma" w:eastAsia="Times New Roman" w:hAnsi="Tahoma" w:cs="Traditional Arabic"/>
          <w:sz w:val="36"/>
          <w:szCs w:val="36"/>
          <w:rtl/>
        </w:rPr>
        <w:t>ما لا يجوز تملكه الأعيان التي تشمل منفعة محرمة كالميتة ولحم الخنز</w:t>
      </w:r>
      <w:r w:rsidRPr="00B1447F">
        <w:rPr>
          <w:rFonts w:ascii="Tahoma" w:eastAsia="Times New Roman" w:hAnsi="Tahoma" w:cs="Traditional Arabic"/>
          <w:sz w:val="36"/>
          <w:szCs w:val="36"/>
          <w:rtl/>
        </w:rPr>
        <w:t>ير</w:t>
      </w:r>
      <w:r w:rsidRPr="005B4EA4">
        <w:rPr>
          <w:rFonts w:ascii="Tahoma" w:eastAsia="Times New Roman" w:hAnsi="Tahoma" w:cs="Traditional Arabic"/>
          <w:sz w:val="36"/>
          <w:szCs w:val="36"/>
          <w:rtl/>
        </w:rPr>
        <w:t xml:space="preserve"> وما ذبح وذكر عليه غير اس</w:t>
      </w:r>
      <w:r w:rsidRPr="005B4EA4">
        <w:rPr>
          <w:rFonts w:ascii="Tahoma" w:eastAsia="Times New Roman" w:hAnsi="Tahoma" w:cs="Traditional Arabic" w:hint="cs"/>
          <w:sz w:val="36"/>
          <w:szCs w:val="36"/>
          <w:rtl/>
        </w:rPr>
        <w:t xml:space="preserve">م </w:t>
      </w:r>
      <w:r w:rsidRPr="005B4EA4">
        <w:rPr>
          <w:rFonts w:ascii="Tahoma" w:eastAsia="Times New Roman" w:hAnsi="Tahoma" w:cs="Traditional Arabic"/>
          <w:sz w:val="36"/>
          <w:szCs w:val="36"/>
          <w:rtl/>
        </w:rPr>
        <w:t>لله والخمر والأصنام والكلب والسنور</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6"/>
      </w:r>
      <w:r w:rsidRPr="005B4EA4">
        <w:rPr>
          <w:rFonts w:ascii="Tahoma" w:eastAsia="Times New Roman" w:hAnsi="Tahoma" w:cs="Traditional Arabic" w:hint="cs"/>
          <w:sz w:val="36"/>
          <w:szCs w:val="36"/>
          <w:vertAlign w:val="superscript"/>
          <w:rtl/>
        </w:rPr>
        <w:t>)</w:t>
      </w:r>
      <w:r w:rsidRPr="005B4EA4">
        <w:rPr>
          <w:rFonts w:ascii="Tahoma" w:eastAsia="Times New Roman" w:hAnsi="Tahoma" w:cs="Traditional Arabic"/>
          <w:sz w:val="36"/>
          <w:szCs w:val="36"/>
          <w:rtl/>
        </w:rPr>
        <w:t xml:space="preserve"> وآلات اللهو المحرمة</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7"/>
      </w:r>
      <w:r w:rsidRPr="005B4EA4">
        <w:rPr>
          <w:rFonts w:ascii="Tahoma" w:eastAsia="Times New Roman" w:hAnsi="Tahoma" w:cs="Traditional Arabic" w:hint="cs"/>
          <w:sz w:val="36"/>
          <w:szCs w:val="36"/>
          <w:vertAlign w:val="superscript"/>
          <w:rtl/>
        </w:rPr>
        <w:t>)</w:t>
      </w:r>
      <w:r w:rsidRPr="005B4EA4">
        <w:rPr>
          <w:rFonts w:ascii="Tahoma" w:eastAsia="Times New Roman" w:hAnsi="Tahoma" w:cs="Traditional Arabic"/>
          <w:sz w:val="36"/>
          <w:szCs w:val="36"/>
          <w:rtl/>
        </w:rPr>
        <w:t xml:space="preserve"> وآلة الحجامة</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8"/>
      </w:r>
      <w:r w:rsidRPr="005B4EA4">
        <w:rPr>
          <w:rFonts w:ascii="Tahoma" w:eastAsia="Times New Roman" w:hAnsi="Tahoma" w:cs="Traditional Arabic" w:hint="cs"/>
          <w:sz w:val="36"/>
          <w:szCs w:val="36"/>
          <w:vertAlign w:val="superscript"/>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lastRenderedPageBreak/>
        <w:t>وكل مالا يوجد فيه منفعة مقصودة كالحشرات وهوام الأرض وكل ما فيه منفعة تافهة ولم يعتبرها الناس في عرفهم الصحيح محلاً للملك كحبة قمح أو شم</w:t>
      </w:r>
      <w:r w:rsidRPr="005B4EA4">
        <w:rPr>
          <w:rFonts w:ascii="Tahoma" w:eastAsia="Times New Roman" w:hAnsi="Tahoma" w:cs="Traditional Arabic" w:hint="cs"/>
          <w:sz w:val="36"/>
          <w:szCs w:val="36"/>
          <w:rtl/>
        </w:rPr>
        <w:t>ه</w:t>
      </w:r>
      <w:r w:rsidRPr="005B4EA4">
        <w:rPr>
          <w:rFonts w:ascii="Tahoma" w:eastAsia="Times New Roman" w:hAnsi="Tahoma" w:cs="Traditional Arabic"/>
          <w:sz w:val="36"/>
          <w:szCs w:val="36"/>
          <w:rtl/>
        </w:rPr>
        <w:t xml:space="preserve"> وردة</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وبشكل عام فإن كل ما حرمه الله سبحانه وتعالى لا يجوز للمسلم أكل ثمنه ولا تملكه لأنه ليس محلاً للملك</w:t>
      </w:r>
      <w:r w:rsidRPr="005B4EA4">
        <w:rPr>
          <w:rFonts w:ascii="Tahoma" w:eastAsia="Times New Roman" w:hAnsi="Tahoma" w:cs="Traditional Arabic" w:hint="cs"/>
          <w:sz w:val="36"/>
          <w:szCs w:val="36"/>
          <w:rtl/>
        </w:rPr>
        <w:t>)</w:t>
      </w:r>
      <w:r w:rsidR="002F00F3">
        <w:rPr>
          <w:rFonts w:ascii="Tahoma" w:eastAsia="Times New Roman" w:hAnsi="Tahoma" w:cs="Traditional Arabic"/>
          <w:sz w:val="36"/>
          <w:szCs w:val="36"/>
          <w:rtl/>
        </w:rPr>
        <w:t xml:space="preserve">. </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09"/>
      </w:r>
      <w:r w:rsidRPr="005B4EA4">
        <w:rPr>
          <w:rFonts w:ascii="Tahoma" w:eastAsia="Times New Roman" w:hAnsi="Tahoma" w:cs="Traditional Arabic" w:hint="cs"/>
          <w:sz w:val="36"/>
          <w:szCs w:val="36"/>
          <w:vertAlign w:val="superscript"/>
          <w:rtl/>
        </w:rPr>
        <w:t>)</w:t>
      </w:r>
      <w:r w:rsidRPr="005B4EA4">
        <w:rPr>
          <w:rFonts w:cs="Traditional Arabic" w:hint="cs"/>
          <w:sz w:val="36"/>
          <w:szCs w:val="36"/>
          <w:rtl/>
        </w:rPr>
        <w:t xml:space="preserve"> وهكذا نجد </w:t>
      </w:r>
      <w:r w:rsidR="00D235A6">
        <w:rPr>
          <w:rFonts w:cs="Traditional Arabic" w:hint="cs"/>
          <w:sz w:val="36"/>
          <w:szCs w:val="36"/>
          <w:rtl/>
        </w:rPr>
        <w:t>أ</w:t>
      </w:r>
      <w:r w:rsidRPr="005B4EA4">
        <w:rPr>
          <w:rFonts w:cs="Traditional Arabic" w:hint="cs"/>
          <w:sz w:val="36"/>
          <w:szCs w:val="36"/>
          <w:rtl/>
        </w:rPr>
        <w:t>ن ال</w:t>
      </w:r>
      <w:r w:rsidR="00D235A6">
        <w:rPr>
          <w:rFonts w:cs="Traditional Arabic" w:hint="cs"/>
          <w:sz w:val="36"/>
          <w:szCs w:val="36"/>
          <w:rtl/>
        </w:rPr>
        <w:t>إ</w:t>
      </w:r>
      <w:r w:rsidRPr="005B4EA4">
        <w:rPr>
          <w:rFonts w:cs="Traditional Arabic" w:hint="cs"/>
          <w:sz w:val="36"/>
          <w:szCs w:val="36"/>
          <w:rtl/>
        </w:rPr>
        <w:t xml:space="preserve">سلام </w:t>
      </w:r>
      <w:r w:rsidRPr="005B4EA4">
        <w:rPr>
          <w:rFonts w:ascii="Arial" w:eastAsia="Times New Roman" w:hAnsi="Arial" w:cs="Traditional Arabic"/>
          <w:sz w:val="36"/>
          <w:szCs w:val="36"/>
          <w:rtl/>
        </w:rPr>
        <w:t>لم يترك التملك الفردي مطلقًا من غير قيد</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ولكنه وضع له قيودًا كي لا يصطدم بحقوق الآخرين</w:t>
      </w:r>
      <w:r w:rsidR="002F00F3">
        <w:rPr>
          <w:rFonts w:ascii="Arial" w:eastAsia="Times New Roman" w:hAnsi="Arial" w:cs="Traditional Arabic" w:hint="cs"/>
          <w:sz w:val="36"/>
          <w:szCs w:val="36"/>
          <w:rtl/>
        </w:rPr>
        <w:t xml:space="preserve">. </w:t>
      </w:r>
      <w:r w:rsidRPr="005B4EA4">
        <w:rPr>
          <w:rFonts w:eastAsia="Times New Roman" w:cs="Traditional Arabic"/>
          <w:sz w:val="36"/>
          <w:szCs w:val="36"/>
          <w:rtl/>
        </w:rPr>
        <w:t>قالتعالى في بيان بعض المحرمات</w:t>
      </w:r>
      <w:r w:rsidR="002F00F3">
        <w:rPr>
          <w:rFonts w:cs="Traditional Arabic" w:hint="cs"/>
          <w:sz w:val="36"/>
          <w:szCs w:val="36"/>
          <w:rtl/>
        </w:rPr>
        <w:t xml:space="preserve">: </w:t>
      </w:r>
    </w:p>
    <w:p w:rsidR="004B2662" w:rsidRDefault="004B2662" w:rsidP="00105048">
      <w:pPr>
        <w:pStyle w:val="NoSpacing"/>
        <w:tabs>
          <w:tab w:val="right" w:pos="8080"/>
        </w:tabs>
        <w:bidi/>
        <w:spacing w:after="120"/>
        <w:ind w:firstLine="289"/>
        <w:jc w:val="both"/>
        <w:rPr>
          <w:rFonts w:ascii="Arial" w:eastAsia="Times New Roman" w:hAnsi="Arial"/>
          <w:rtl/>
        </w:rPr>
      </w:pPr>
      <w:r w:rsidRPr="005B4EA4">
        <w:rPr>
          <w:rFonts w:ascii="QCF_BSML" w:hAnsi="QCF_BSML" w:cs="QCF_BSML"/>
          <w:sz w:val="28"/>
          <w:szCs w:val="28"/>
          <w:rtl/>
        </w:rPr>
        <w:t>ﭽ</w:t>
      </w:r>
      <w:r w:rsidRPr="005B4EA4">
        <w:rPr>
          <w:rFonts w:ascii="QCF_P107" w:hAnsi="QCF_P107" w:cs="QCF_P107"/>
          <w:sz w:val="28"/>
          <w:szCs w:val="28"/>
          <w:rtl/>
        </w:rPr>
        <w:t>ﭑﭒﭓﭔﭕﭖﭗﭘﭙﭚﭛﭞ  ﭟ  ﭠ  ﭡ   ﭢ  ﭣ    ﭤ  ﭥ  ﭦ  ﭧ  ﭨ  ﭩ  ﭪ  ﭫ   ﭬﭭ  ﭮ  ﭯﭰ  ﭱ  ﭲ  ﭳ  ﭴ     ﭵ  ﭶ   ﭷ  ﭸ  ﭹﭺ  ﭻ  ﭼ  ﭽ  ﭾ  ﭿ   ﮀ  ﮁ  ﮂ  ﮃ  ﮄ  ﮅﮆ  ﮇ  ﮈ  ﮉ   ﮊ  ﮋ  ﮌ  ﮍﮎ  ﮏﮐﮑﮒ</w:t>
      </w:r>
      <w:r w:rsidRPr="005B4EA4">
        <w:rPr>
          <w:rFonts w:ascii="QCF_BSML" w:hAnsi="QCF_BSML" w:cs="QCF_BSML"/>
          <w:sz w:val="28"/>
          <w:szCs w:val="28"/>
          <w:rtl/>
        </w:rPr>
        <w:t>ﭼ</w:t>
      </w:r>
      <w:r w:rsidRPr="0038609F">
        <w:rPr>
          <w:rFonts w:cs="Traditional Arabic" w:hint="cs"/>
          <w:sz w:val="36"/>
          <w:szCs w:val="36"/>
          <w:vertAlign w:val="superscript"/>
          <w:rtl/>
        </w:rPr>
        <w:t xml:space="preserve"> (</w:t>
      </w:r>
      <w:r w:rsidRPr="0038609F">
        <w:rPr>
          <w:rStyle w:val="FootnoteReference"/>
          <w:rFonts w:cs="Traditional Arabic"/>
          <w:sz w:val="36"/>
          <w:szCs w:val="36"/>
          <w:rtl/>
        </w:rPr>
        <w:footnoteReference w:id="1010"/>
      </w:r>
      <w:r w:rsidRPr="0038609F">
        <w:rPr>
          <w:rFonts w:cs="Traditional Arabic" w:hint="cs"/>
          <w:sz w:val="36"/>
          <w:szCs w:val="36"/>
          <w:vertAlign w:val="superscript"/>
          <w:rtl/>
        </w:rPr>
        <w:t>)</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hint="cs"/>
          <w:sz w:val="36"/>
          <w:szCs w:val="36"/>
          <w:rtl/>
        </w:rPr>
        <w:t>و</w:t>
      </w:r>
      <w:r w:rsidRPr="005B4EA4">
        <w:rPr>
          <w:rFonts w:eastAsia="Times New Roman" w:cs="Traditional Arabic"/>
          <w:sz w:val="36"/>
          <w:szCs w:val="36"/>
          <w:rtl/>
        </w:rPr>
        <w:t>فيه عن جابر</w:t>
      </w:r>
      <w:r w:rsidRPr="005B4EA4">
        <w:rPr>
          <w:rFonts w:eastAsia="Times New Roman" w:cs="Traditional Arabic" w:hint="cs"/>
          <w:sz w:val="36"/>
          <w:szCs w:val="36"/>
          <w:rtl/>
        </w:rPr>
        <w:t xml:space="preserve"> بن عبد الله رضي الله عنه</w:t>
      </w:r>
      <w:r w:rsidRPr="005B4EA4">
        <w:rPr>
          <w:rFonts w:eastAsia="Times New Roman"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11"/>
      </w:r>
      <w:r w:rsidRPr="005B4EA4">
        <w:rPr>
          <w:rFonts w:eastAsia="Times New Roman" w:cs="Traditional Arabic" w:hint="cs"/>
          <w:sz w:val="36"/>
          <w:szCs w:val="36"/>
          <w:vertAlign w:val="superscript"/>
          <w:rtl/>
        </w:rPr>
        <w:t>)</w:t>
      </w:r>
      <w:r w:rsidRPr="005B4EA4">
        <w:rPr>
          <w:rFonts w:eastAsia="Times New Roman" w:cs="Traditional Arabic"/>
          <w:sz w:val="36"/>
          <w:szCs w:val="36"/>
          <w:rtl/>
        </w:rPr>
        <w:t xml:space="preserve"> أنه سمع رسول الله صلى </w:t>
      </w:r>
      <w:r w:rsidRPr="00942EA4">
        <w:rPr>
          <w:rFonts w:eastAsia="Times New Roman" w:cs="Traditional Arabic"/>
          <w:sz w:val="36"/>
          <w:szCs w:val="36"/>
          <w:rtl/>
        </w:rPr>
        <w:t>الله عليه وسلم يقول</w:t>
      </w:r>
      <w:r w:rsidRPr="00942EA4">
        <w:rPr>
          <w:rFonts w:eastAsia="Times New Roman" w:cs="Traditional Arabic" w:hint="cs"/>
          <w:sz w:val="36"/>
          <w:szCs w:val="36"/>
          <w:rtl/>
        </w:rPr>
        <w:t xml:space="preserve"> عام الفتح بمكة</w:t>
      </w:r>
      <w:r w:rsidR="002F00F3" w:rsidRPr="00942EA4">
        <w:rPr>
          <w:rFonts w:eastAsia="Times New Roman" w:cs="Traditional Arabic"/>
          <w:sz w:val="36"/>
          <w:szCs w:val="36"/>
          <w:rtl/>
        </w:rPr>
        <w:t xml:space="preserve">: </w:t>
      </w:r>
      <w:r w:rsidRPr="00942EA4">
        <w:rPr>
          <w:rFonts w:eastAsia="Times New Roman" w:cs="Traditional Arabic" w:hint="cs"/>
          <w:noProof/>
          <w:sz w:val="36"/>
          <w:szCs w:val="36"/>
          <w:rtl/>
        </w:rPr>
        <w:t xml:space="preserve">" </w:t>
      </w:r>
      <w:r w:rsidRPr="00942EA4">
        <w:rPr>
          <w:rFonts w:eastAsia="Times New Roman" w:cs="Traditional Arabic"/>
          <w:sz w:val="36"/>
          <w:szCs w:val="36"/>
          <w:rtl/>
        </w:rPr>
        <w:t xml:space="preserve">إن الله </w:t>
      </w:r>
      <w:r w:rsidRPr="00942EA4">
        <w:rPr>
          <w:rFonts w:eastAsia="Times New Roman" w:cs="Traditional Arabic" w:hint="cs"/>
          <w:sz w:val="36"/>
          <w:szCs w:val="36"/>
          <w:rtl/>
        </w:rPr>
        <w:t>ورسوله</w:t>
      </w:r>
      <w:r w:rsidRPr="005B4EA4">
        <w:rPr>
          <w:rFonts w:eastAsia="Times New Roman" w:cs="Traditional Arabic"/>
          <w:sz w:val="36"/>
          <w:szCs w:val="36"/>
          <w:rtl/>
        </w:rPr>
        <w:t>حرم بيع الخمر والميتة والخنزير والأصنام</w:t>
      </w:r>
      <w:r w:rsidRPr="005B4EA4">
        <w:rPr>
          <w:rStyle w:val="FootnoteReference"/>
          <w:rFonts w:ascii="Tahoma" w:eastAsia="Times New Roman" w:hAnsi="Tahoma" w:cs="Traditional Arabic" w:hint="cs"/>
          <w:sz w:val="36"/>
          <w:szCs w:val="36"/>
          <w:rtl/>
        </w:rPr>
        <w:t>"</w:t>
      </w:r>
      <w:r w:rsidR="002F00F3">
        <w:rPr>
          <w:rFonts w:eastAsia="Times New Roman" w:cs="Traditional Arabic"/>
          <w:sz w:val="36"/>
          <w:szCs w:val="36"/>
          <w:rtl/>
        </w:rPr>
        <w:t xml:space="preserve">. </w:t>
      </w:r>
      <w:r w:rsidRPr="005B4EA4">
        <w:rPr>
          <w:rFonts w:eastAsia="Times New Roman"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12"/>
      </w:r>
      <w:r w:rsidRPr="005B4EA4">
        <w:rPr>
          <w:rFonts w:eastAsia="Times New Roman" w:cs="Traditional Arabic" w:hint="cs"/>
          <w:sz w:val="36"/>
          <w:szCs w:val="36"/>
          <w:vertAlign w:val="superscript"/>
          <w:rtl/>
        </w:rPr>
        <w:t>)</w:t>
      </w:r>
      <w:r w:rsidRPr="005B4EA4">
        <w:rPr>
          <w:rFonts w:eastAsia="Times New Roman" w:cs="Traditional Arabic"/>
          <w:sz w:val="36"/>
          <w:szCs w:val="36"/>
          <w:rtl/>
        </w:rPr>
        <w:t>وعن ابن عباس</w:t>
      </w:r>
      <w:r w:rsidRPr="005B4EA4">
        <w:rPr>
          <w:rFonts w:eastAsia="Times New Roman" w:cs="Traditional Arabic" w:hint="cs"/>
          <w:sz w:val="36"/>
          <w:szCs w:val="36"/>
          <w:rtl/>
        </w:rPr>
        <w:t xml:space="preserve"> رضي الله عنه</w:t>
      </w:r>
      <w:r w:rsidRPr="005B4EA4">
        <w:rPr>
          <w:rFonts w:eastAsia="Times New Roman"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13"/>
      </w:r>
      <w:r w:rsidRPr="005B4EA4">
        <w:rPr>
          <w:rFonts w:eastAsia="Times New Roman" w:cs="Traditional Arabic" w:hint="cs"/>
          <w:sz w:val="36"/>
          <w:szCs w:val="36"/>
          <w:vertAlign w:val="superscript"/>
          <w:rtl/>
        </w:rPr>
        <w:t xml:space="preserve">) </w:t>
      </w:r>
      <w:r w:rsidRPr="005B4EA4">
        <w:rPr>
          <w:rFonts w:eastAsia="Times New Roman" w:cs="Traditional Arabic" w:hint="cs"/>
          <w:sz w:val="36"/>
          <w:szCs w:val="36"/>
          <w:rtl/>
        </w:rPr>
        <w:t>قال كان رسول الله</w:t>
      </w:r>
      <w:r w:rsidRPr="005B4EA4">
        <w:rPr>
          <w:rFonts w:eastAsia="Times New Roman" w:cs="Traditional Arabic"/>
          <w:sz w:val="36"/>
          <w:szCs w:val="36"/>
          <w:rtl/>
        </w:rPr>
        <w:t xml:space="preserve"> صلى الله عليه وسلم</w:t>
      </w:r>
      <w:r w:rsidRPr="005B4EA4">
        <w:rPr>
          <w:rFonts w:eastAsia="Times New Roman" w:cs="Traditional Arabic" w:hint="cs"/>
          <w:sz w:val="36"/>
          <w:szCs w:val="36"/>
          <w:rtl/>
        </w:rPr>
        <w:t xml:space="preserve"> قاعدا في المسجد مستقبلا الحجر</w:t>
      </w:r>
      <w:r w:rsidR="002F00F3">
        <w:rPr>
          <w:rFonts w:eastAsia="Times New Roman" w:cs="Traditional Arabic" w:hint="cs"/>
          <w:sz w:val="36"/>
          <w:szCs w:val="36"/>
          <w:rtl/>
        </w:rPr>
        <w:t xml:space="preserve">، </w:t>
      </w:r>
      <w:r w:rsidRPr="005B4EA4">
        <w:rPr>
          <w:rFonts w:eastAsia="Times New Roman" w:cs="Traditional Arabic" w:hint="cs"/>
          <w:sz w:val="36"/>
          <w:szCs w:val="36"/>
          <w:rtl/>
        </w:rPr>
        <w:t>قا</w:t>
      </w:r>
      <w:r w:rsidR="00105048">
        <w:rPr>
          <w:rFonts w:eastAsia="Times New Roman" w:cs="Traditional Arabic" w:hint="cs"/>
          <w:sz w:val="36"/>
          <w:szCs w:val="36"/>
          <w:rtl/>
        </w:rPr>
        <w:t>ل فنظر إلى السماء فضحك</w:t>
      </w:r>
      <w:r w:rsidR="002F00F3">
        <w:rPr>
          <w:rFonts w:eastAsia="Times New Roman" w:cs="Traditional Arabic" w:hint="cs"/>
          <w:sz w:val="36"/>
          <w:szCs w:val="36"/>
          <w:rtl/>
        </w:rPr>
        <w:t xml:space="preserve">، </w:t>
      </w:r>
      <w:r w:rsidR="00105048">
        <w:rPr>
          <w:rFonts w:eastAsia="Times New Roman" w:cs="Traditional Arabic" w:hint="cs"/>
          <w:sz w:val="36"/>
          <w:szCs w:val="36"/>
          <w:rtl/>
        </w:rPr>
        <w:t>ثم قال</w:t>
      </w:r>
      <w:r w:rsidR="002F00F3">
        <w:rPr>
          <w:rFonts w:eastAsia="Times New Roman" w:cs="Traditional Arabic" w:hint="cs"/>
          <w:sz w:val="36"/>
          <w:szCs w:val="36"/>
          <w:rtl/>
        </w:rPr>
        <w:t xml:space="preserve">: </w:t>
      </w:r>
      <w:r w:rsidRPr="005B4EA4">
        <w:rPr>
          <w:rFonts w:eastAsia="Times New Roman" w:cs="Traditional Arabic" w:hint="cs"/>
          <w:noProof/>
          <w:sz w:val="36"/>
          <w:szCs w:val="36"/>
          <w:rtl/>
        </w:rPr>
        <w:t xml:space="preserve">" </w:t>
      </w:r>
      <w:r w:rsidRPr="005B4EA4">
        <w:rPr>
          <w:rFonts w:eastAsia="Times New Roman" w:cs="Traditional Arabic"/>
          <w:sz w:val="36"/>
          <w:szCs w:val="36"/>
          <w:rtl/>
        </w:rPr>
        <w:t xml:space="preserve">لعن الله اليهود حرمت عليهم الشحوم فباعوها وأكلوا أثمانها وإن الله إذا حرم على قوم أكل شيء حرم عليهم ثمنه </w:t>
      </w:r>
      <w:r w:rsidRPr="005B4EA4">
        <w:rPr>
          <w:rFonts w:eastAsia="Times New Roman" w:cs="Traditional Arabic" w:hint="cs"/>
          <w:noProof/>
          <w:sz w:val="36"/>
          <w:szCs w:val="36"/>
          <w:rtl/>
        </w:rPr>
        <w:t>"</w:t>
      </w:r>
      <w:r w:rsidR="002F00F3">
        <w:rPr>
          <w:rFonts w:eastAsia="Times New Roman" w:cs="Traditional Arabic"/>
          <w:sz w:val="36"/>
          <w:szCs w:val="36"/>
          <w:rtl/>
        </w:rPr>
        <w:t xml:space="preserve">. </w:t>
      </w:r>
      <w:r w:rsidRPr="005B4EA4">
        <w:rPr>
          <w:rFonts w:eastAsia="Times New Roman"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14"/>
      </w:r>
      <w:r w:rsidRPr="005B4EA4">
        <w:rPr>
          <w:rFonts w:eastAsia="Times New Roman" w:cs="Traditional Arabic" w:hint="cs"/>
          <w:sz w:val="36"/>
          <w:szCs w:val="36"/>
          <w:vertAlign w:val="superscript"/>
          <w:rtl/>
        </w:rPr>
        <w:t>)</w:t>
      </w:r>
    </w:p>
    <w:p w:rsidR="00F661D3" w:rsidRPr="005B4EA4" w:rsidRDefault="00F661D3" w:rsidP="00F661D3">
      <w:pPr>
        <w:pStyle w:val="NoSpacing"/>
        <w:tabs>
          <w:tab w:val="right" w:pos="8080"/>
        </w:tabs>
        <w:bidi/>
        <w:spacing w:after="120"/>
        <w:ind w:firstLine="289"/>
        <w:jc w:val="both"/>
        <w:rPr>
          <w:rFonts w:ascii="Arial" w:eastAsia="Times New Roman" w:hAnsi="Arial"/>
          <w:rtl/>
        </w:rPr>
      </w:pPr>
    </w:p>
    <w:p w:rsidR="004B2662" w:rsidRDefault="004B2662" w:rsidP="00820677">
      <w:pPr>
        <w:tabs>
          <w:tab w:val="right" w:pos="8080"/>
        </w:tabs>
        <w:spacing w:after="120" w:line="240" w:lineRule="auto"/>
        <w:ind w:firstLine="289"/>
        <w:jc w:val="center"/>
        <w:rPr>
          <w:rFonts w:cs="Traditional Arabic"/>
          <w:b/>
          <w:bCs/>
          <w:sz w:val="40"/>
          <w:szCs w:val="40"/>
          <w:rtl/>
        </w:rPr>
      </w:pPr>
      <w:r w:rsidRPr="008959A7">
        <w:rPr>
          <w:rFonts w:cs="Traditional Arabic" w:hint="cs"/>
          <w:b/>
          <w:bCs/>
          <w:sz w:val="40"/>
          <w:szCs w:val="40"/>
          <w:rtl/>
        </w:rPr>
        <w:t>خصائص التملك</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إنَّ خصائص التملك في الشريعة الإسلامية هي ما يتعلق بطبيعة هذا الملك الذي يثبت بالشرع ويمكن إجمالها في أمرين</w:t>
      </w:r>
      <w:r w:rsidR="002F00F3">
        <w:rPr>
          <w:rFonts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lastRenderedPageBreak/>
        <w:t>1- أصل الملك لله عز وجل والإنسان مستخلف في هذا الملك قال تعالى</w:t>
      </w:r>
      <w:r w:rsidR="002F00F3">
        <w:rPr>
          <w:rFonts w:cs="Traditional Arabic" w:hint="cs"/>
          <w:sz w:val="36"/>
          <w:szCs w:val="36"/>
          <w:rtl/>
        </w:rPr>
        <w:t xml:space="preserve">: </w:t>
      </w:r>
      <w:r w:rsidRPr="005B4EA4">
        <w:rPr>
          <w:rFonts w:ascii="QCF_BSML" w:hAnsi="QCF_BSML" w:cs="QCF_BSML"/>
          <w:sz w:val="28"/>
          <w:szCs w:val="28"/>
          <w:rtl/>
        </w:rPr>
        <w:t>ﭽ</w:t>
      </w:r>
      <w:r w:rsidRPr="005B4EA4">
        <w:rPr>
          <w:rFonts w:ascii="QCF_P006" w:hAnsi="QCF_P006" w:cs="QCF_P006"/>
          <w:sz w:val="28"/>
          <w:szCs w:val="28"/>
          <w:rtl/>
        </w:rPr>
        <w:t xml:space="preserve">ﭑﭒﭓﭔ  ﭕ  ﭖ  ﭗ  ﭘ  ﭙﭚ   ﭛ  ﭜ  ﭝ  ﭞ  ﭟ  ﭠ  ﭡﭢ  ﭣ   ﭤ  ﭥ  ﭦ  ﭧﭨ  ﭩ  ﭪ  ﭫ  ﭬ  ﭭ  ﭮ </w:t>
      </w:r>
      <w:r w:rsidRPr="005B4EA4">
        <w:rPr>
          <w:rFonts w:ascii="QCF_BSML" w:hAnsi="QCF_BSML" w:cs="QCF_BSML"/>
          <w:sz w:val="28"/>
          <w:szCs w:val="28"/>
          <w:rtl/>
        </w:rPr>
        <w:t>ﭼ</w:t>
      </w:r>
      <w:r w:rsidRPr="005B4EA4">
        <w:rPr>
          <w:rFonts w:cs="Traditional Arabic" w:hint="cs"/>
          <w:sz w:val="28"/>
          <w:szCs w:val="28"/>
          <w:vertAlign w:val="superscript"/>
          <w:rtl/>
        </w:rPr>
        <w:t>(</w:t>
      </w:r>
      <w:r w:rsidRPr="005B4EA4">
        <w:rPr>
          <w:rStyle w:val="FootnoteReference"/>
          <w:rFonts w:cs="Traditional Arabic"/>
          <w:sz w:val="28"/>
          <w:szCs w:val="28"/>
          <w:rtl/>
        </w:rPr>
        <w:footnoteReference w:id="1015"/>
      </w:r>
      <w:r w:rsidRPr="005B4EA4">
        <w:rPr>
          <w:rFonts w:cs="Traditional Arabic" w:hint="cs"/>
          <w:sz w:val="28"/>
          <w:szCs w:val="28"/>
          <w:vertAlign w:val="superscript"/>
          <w:rtl/>
        </w:rPr>
        <w:t>)</w:t>
      </w:r>
      <w:r w:rsidRPr="00105048">
        <w:rPr>
          <w:rFonts w:cs="Traditional Arabic" w:hint="cs"/>
          <w:sz w:val="36"/>
          <w:szCs w:val="36"/>
          <w:rtl/>
        </w:rPr>
        <w:t>وقال تعالى</w:t>
      </w:r>
      <w:r w:rsidR="002F00F3">
        <w:rPr>
          <w:rFonts w:cs="Traditional Arabic" w:hint="cs"/>
          <w:sz w:val="36"/>
          <w:szCs w:val="36"/>
          <w:rtl/>
        </w:rPr>
        <w:t xml:space="preserve">: </w:t>
      </w:r>
      <w:r w:rsidRPr="005B4EA4">
        <w:rPr>
          <w:rFonts w:ascii="QCF_BSML" w:hAnsi="QCF_BSML" w:cs="QCF_BSML"/>
          <w:sz w:val="28"/>
          <w:szCs w:val="28"/>
          <w:rtl/>
        </w:rPr>
        <w:t>ﭽ</w:t>
      </w:r>
      <w:r w:rsidRPr="005B4EA4">
        <w:rPr>
          <w:rFonts w:ascii="QCF_P538" w:hAnsi="QCF_P538" w:cs="QCF_P538"/>
          <w:sz w:val="28"/>
          <w:szCs w:val="28"/>
          <w:rtl/>
        </w:rPr>
        <w:t>ﮑﮒﮓﮔﮕﮖﮗﮘﮙﮚﮛﮜﮝﮞﮟﮠ</w:t>
      </w:r>
      <w:r w:rsidRPr="005B4EA4">
        <w:rPr>
          <w:rFonts w:ascii="QCF_BSML" w:hAnsi="QCF_BSML" w:cs="QCF_BSML"/>
          <w:sz w:val="28"/>
          <w:szCs w:val="28"/>
          <w:rtl/>
        </w:rPr>
        <w:t>ﭼ</w:t>
      </w:r>
      <w:r w:rsidRPr="005B4EA4">
        <w:rPr>
          <w:rFonts w:cs="Traditional Arabic" w:hint="cs"/>
          <w:sz w:val="28"/>
          <w:szCs w:val="28"/>
          <w:vertAlign w:val="superscript"/>
          <w:rtl/>
        </w:rPr>
        <w:t>(</w:t>
      </w:r>
      <w:r w:rsidRPr="005B4EA4">
        <w:rPr>
          <w:rStyle w:val="FootnoteReference"/>
          <w:rFonts w:cs="Traditional Arabic"/>
          <w:sz w:val="28"/>
          <w:szCs w:val="28"/>
          <w:rtl/>
        </w:rPr>
        <w:footnoteReference w:id="1016"/>
      </w:r>
      <w:r w:rsidRPr="005B4EA4">
        <w:rPr>
          <w:rFonts w:cs="Traditional Arabic" w:hint="cs"/>
          <w:sz w:val="28"/>
          <w:szCs w:val="28"/>
          <w:vertAlign w:val="superscript"/>
          <w:rtl/>
        </w:rPr>
        <w:t>)</w:t>
      </w:r>
      <w:r w:rsidR="002F00F3">
        <w:rPr>
          <w:rFonts w:cs="Traditional Arabic" w:hint="cs"/>
          <w:sz w:val="28"/>
          <w:szCs w:val="28"/>
          <w:rtl/>
        </w:rPr>
        <w:t xml:space="preserve">. </w:t>
      </w:r>
    </w:p>
    <w:p w:rsidR="004B2662" w:rsidRPr="005B4EA4" w:rsidRDefault="004B2662" w:rsidP="00E51A76">
      <w:pPr>
        <w:tabs>
          <w:tab w:val="left" w:pos="8022"/>
          <w:tab w:val="right" w:pos="8080"/>
        </w:tabs>
        <w:spacing w:after="120" w:line="240" w:lineRule="auto"/>
        <w:ind w:firstLine="289"/>
        <w:jc w:val="both"/>
        <w:rPr>
          <w:rFonts w:ascii="Arial" w:eastAsia="Times New Roman" w:hAnsi="Arial" w:cs="Traditional Arabic"/>
          <w:sz w:val="36"/>
          <w:szCs w:val="36"/>
          <w:rtl/>
        </w:rPr>
      </w:pPr>
      <w:r w:rsidRPr="005B4EA4">
        <w:rPr>
          <w:rFonts w:cs="Traditional Arabic" w:hint="cs"/>
          <w:sz w:val="36"/>
          <w:szCs w:val="36"/>
          <w:rtl/>
        </w:rPr>
        <w:t xml:space="preserve">وفي هذا إشارة </w:t>
      </w:r>
      <w:r w:rsidR="00E51A76">
        <w:rPr>
          <w:rFonts w:cs="Traditional Arabic" w:hint="cs"/>
          <w:sz w:val="36"/>
          <w:szCs w:val="36"/>
          <w:rtl/>
        </w:rPr>
        <w:t>إلى</w:t>
      </w:r>
      <w:r w:rsidRPr="005B4EA4">
        <w:rPr>
          <w:rFonts w:cs="Traditional Arabic" w:hint="cs"/>
          <w:sz w:val="36"/>
          <w:szCs w:val="36"/>
          <w:rtl/>
        </w:rPr>
        <w:t xml:space="preserve"> أن أصل الملك لله سبحانه وتعالى</w:t>
      </w:r>
      <w:r w:rsidR="00E51A76">
        <w:rPr>
          <w:rFonts w:cs="Traditional Arabic" w:hint="cs"/>
          <w:sz w:val="36"/>
          <w:szCs w:val="36"/>
          <w:rtl/>
        </w:rPr>
        <w:t>،</w:t>
      </w:r>
      <w:r w:rsidRPr="005B4EA4">
        <w:rPr>
          <w:rFonts w:cs="Traditional Arabic" w:hint="cs"/>
          <w:sz w:val="36"/>
          <w:szCs w:val="36"/>
          <w:rtl/>
        </w:rPr>
        <w:t xml:space="preserve"> وأن العباد لهم حق التصرف الذي يرضي الله منهم وكلاء ونواب في التصرف في هذا المال بحسب تعاليم صاحبه</w:t>
      </w:r>
      <w:r w:rsidR="002F00F3">
        <w:rPr>
          <w:rFonts w:cs="Traditional Arabic" w:hint="cs"/>
          <w:sz w:val="36"/>
          <w:szCs w:val="36"/>
          <w:rtl/>
        </w:rPr>
        <w:t xml:space="preserve">، </w:t>
      </w:r>
      <w:r w:rsidRPr="005B4EA4">
        <w:rPr>
          <w:rFonts w:ascii="Traditional Arabic" w:cs="Traditional Arabic" w:hint="cs"/>
          <w:sz w:val="36"/>
          <w:szCs w:val="36"/>
          <w:rtl/>
        </w:rPr>
        <w:t>و</w:t>
      </w:r>
      <w:r w:rsidRPr="005B4EA4">
        <w:rPr>
          <w:rFonts w:ascii="Traditional Arabic" w:cs="Traditional Arabic" w:hint="eastAsia"/>
          <w:sz w:val="36"/>
          <w:szCs w:val="36"/>
          <w:rtl/>
        </w:rPr>
        <w:t>الملكيةأوالملك</w:t>
      </w:r>
      <w:r w:rsidR="002F00F3">
        <w:rPr>
          <w:rFonts w:ascii="Traditional Arabic" w:cs="Traditional Arabic"/>
          <w:sz w:val="36"/>
          <w:szCs w:val="36"/>
          <w:rtl/>
        </w:rPr>
        <w:t xml:space="preserve">: </w:t>
      </w:r>
      <w:r w:rsidRPr="005B4EA4">
        <w:rPr>
          <w:rFonts w:ascii="Traditional Arabic" w:cs="Traditional Arabic" w:hint="eastAsia"/>
          <w:sz w:val="36"/>
          <w:szCs w:val="36"/>
          <w:rtl/>
        </w:rPr>
        <w:t>علاقةبينالإنسانوالمالأقرهاالشرعتجعلهمختص</w:t>
      </w:r>
      <w:r w:rsidRPr="005B4EA4">
        <w:rPr>
          <w:rFonts w:ascii="Traditional Arabic" w:cs="Traditional Arabic" w:hint="cs"/>
          <w:sz w:val="36"/>
          <w:szCs w:val="36"/>
          <w:rtl/>
        </w:rPr>
        <w:t>ً</w:t>
      </w:r>
      <w:r w:rsidRPr="005B4EA4">
        <w:rPr>
          <w:rFonts w:ascii="Traditional Arabic" w:cs="Traditional Arabic" w:hint="eastAsia"/>
          <w:sz w:val="36"/>
          <w:szCs w:val="36"/>
          <w:rtl/>
        </w:rPr>
        <w:t>ابه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ويتصرففيهبكل</w:t>
      </w:r>
      <w:r w:rsidRPr="005B4EA4">
        <w:rPr>
          <w:rFonts w:ascii="Traditional Arabic" w:cs="Traditional Arabic" w:hint="cs"/>
          <w:sz w:val="36"/>
          <w:szCs w:val="36"/>
          <w:rtl/>
        </w:rPr>
        <w:t xml:space="preserve"> ال</w:t>
      </w:r>
      <w:r w:rsidRPr="005B4EA4">
        <w:rPr>
          <w:rFonts w:ascii="Traditional Arabic" w:cs="Traditional Arabic" w:hint="eastAsia"/>
          <w:sz w:val="36"/>
          <w:szCs w:val="36"/>
          <w:rtl/>
        </w:rPr>
        <w:t>تصرفمالميوجدمانعمنالتصرف</w:t>
      </w:r>
      <w:r w:rsidR="002F00F3">
        <w:rPr>
          <w:rFonts w:ascii="Traditional Arabic" w:cs="Traditional Arabic"/>
          <w:sz w:val="36"/>
          <w:szCs w:val="36"/>
          <w:rtl/>
        </w:rPr>
        <w:t xml:space="preserve">. </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2- الملك في الإسلام موجه بأوامر الله ونواهيه</w:t>
      </w:r>
      <w:r w:rsidR="002F00F3">
        <w:rPr>
          <w:rFonts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وهو محدد بقواعد وأصول بينتها الشريعة</w:t>
      </w:r>
      <w:r w:rsidR="002F00F3">
        <w:rPr>
          <w:rFonts w:cs="Traditional Arabic" w:hint="cs"/>
          <w:sz w:val="36"/>
          <w:szCs w:val="36"/>
          <w:rtl/>
        </w:rPr>
        <w:t xml:space="preserve">، </w:t>
      </w:r>
      <w:r w:rsidRPr="005B4EA4">
        <w:rPr>
          <w:rFonts w:cs="Traditional Arabic" w:hint="cs"/>
          <w:sz w:val="36"/>
          <w:szCs w:val="36"/>
          <w:rtl/>
        </w:rPr>
        <w:t>ووضعت له القيود والضوابط في المدى والكيفية تحسباً واستغلالاً</w:t>
      </w:r>
      <w:r w:rsidR="002F00F3">
        <w:rPr>
          <w:rFonts w:cs="Traditional Arabic" w:hint="cs"/>
          <w:sz w:val="36"/>
          <w:szCs w:val="36"/>
          <w:rtl/>
        </w:rPr>
        <w:t xml:space="preserve">، </w:t>
      </w:r>
      <w:r w:rsidRPr="005B4EA4">
        <w:rPr>
          <w:rFonts w:ascii="Simplified Arabic" w:hAnsi="Simplified Arabic" w:cs="Traditional Arabic"/>
          <w:sz w:val="36"/>
          <w:szCs w:val="36"/>
          <w:rtl/>
        </w:rPr>
        <w:t>ف</w:t>
      </w:r>
      <w:r w:rsidRPr="005B4EA4">
        <w:rPr>
          <w:rFonts w:ascii="Simplified Arabic" w:hAnsi="Simplified Arabic" w:cs="Traditional Arabic" w:hint="cs"/>
          <w:sz w:val="36"/>
          <w:szCs w:val="36"/>
          <w:rtl/>
        </w:rPr>
        <w:t>عن عبد الل</w:t>
      </w:r>
      <w:r w:rsidRPr="005B4EA4">
        <w:rPr>
          <w:rFonts w:ascii="Simplified Arabic" w:hAnsi="Simplified Arabic" w:cs="Traditional Arabic" w:hint="eastAsia"/>
          <w:sz w:val="36"/>
          <w:szCs w:val="36"/>
          <w:rtl/>
        </w:rPr>
        <w:t>ه</w:t>
      </w:r>
      <w:r w:rsidRPr="005B4EA4">
        <w:rPr>
          <w:rFonts w:ascii="Simplified Arabic" w:hAnsi="Simplified Arabic" w:cs="Traditional Arabic" w:hint="cs"/>
          <w:sz w:val="36"/>
          <w:szCs w:val="36"/>
          <w:rtl/>
        </w:rPr>
        <w:t xml:space="preserve"> بن مسعود</w:t>
      </w:r>
      <w:r w:rsidRPr="005B4EA4">
        <w:rPr>
          <w:rFonts w:ascii="Simplified Arabic" w:hAnsi="Simplified Arabic" w:cs="Traditional Arabic" w:hint="cs"/>
          <w:sz w:val="36"/>
          <w:szCs w:val="36"/>
          <w:vertAlign w:val="superscript"/>
          <w:rtl/>
        </w:rPr>
        <w:t>(</w:t>
      </w:r>
      <w:r w:rsidRPr="005B4EA4">
        <w:rPr>
          <w:rStyle w:val="FootnoteReference"/>
          <w:rFonts w:ascii="Simplified Arabic" w:hAnsi="Simplified Arabic" w:cs="Traditional Arabic"/>
          <w:sz w:val="36"/>
          <w:szCs w:val="36"/>
          <w:rtl/>
        </w:rPr>
        <w:footnoteReference w:id="1017"/>
      </w:r>
      <w:r w:rsidRPr="005B4EA4">
        <w:rPr>
          <w:rFonts w:ascii="Simplified Arabic" w:hAnsi="Simplified Arabic" w:cs="Traditional Arabic" w:hint="cs"/>
          <w:sz w:val="36"/>
          <w:szCs w:val="36"/>
          <w:vertAlign w:val="superscript"/>
          <w:rtl/>
        </w:rPr>
        <w:t>)</w:t>
      </w:r>
      <w:r w:rsidRPr="005B4EA4">
        <w:rPr>
          <w:rFonts w:ascii="Simplified Arabic" w:hAnsi="Simplified Arabic" w:cs="Traditional Arabic" w:hint="cs"/>
          <w:sz w:val="36"/>
          <w:szCs w:val="36"/>
          <w:rtl/>
        </w:rPr>
        <w:t xml:space="preserve"> رضي الله عنه قال</w:t>
      </w:r>
      <w:r w:rsidR="002F00F3">
        <w:rPr>
          <w:rFonts w:ascii="Simplified Arabic" w:hAnsi="Simplified Arabic" w:cs="Traditional Arabic" w:hint="cs"/>
          <w:sz w:val="36"/>
          <w:szCs w:val="36"/>
          <w:rtl/>
        </w:rPr>
        <w:t xml:space="preserve">: </w:t>
      </w:r>
      <w:r w:rsidRPr="005B4EA4">
        <w:rPr>
          <w:rFonts w:ascii="Simplified Arabic" w:hAnsi="Simplified Arabic" w:cs="Traditional Arabic"/>
          <w:sz w:val="36"/>
          <w:szCs w:val="36"/>
          <w:rtl/>
        </w:rPr>
        <w:t>قال صلى الله عليه</w:t>
      </w:r>
      <w:r w:rsidRPr="005B4EA4">
        <w:rPr>
          <w:rFonts w:ascii="Simplified Arabic" w:hAnsi="Simplified Arabic" w:cs="Traditional Arabic" w:hint="cs"/>
          <w:sz w:val="36"/>
          <w:szCs w:val="36"/>
          <w:rtl/>
        </w:rPr>
        <w:t xml:space="preserve"> وسلم</w:t>
      </w:r>
      <w:r w:rsidR="002F00F3">
        <w:rPr>
          <w:rFonts w:ascii="Simplified Arabic" w:hAnsi="Simplified Arabic" w:cs="Traditional Arabic"/>
          <w:sz w:val="36"/>
          <w:szCs w:val="36"/>
          <w:rtl/>
        </w:rPr>
        <w:t xml:space="preserve">: </w:t>
      </w:r>
      <w:r w:rsidRPr="005B4EA4">
        <w:rPr>
          <w:rFonts w:ascii="Simplified Arabic" w:hAnsi="Simplified Arabic" w:cs="Traditional Arabic"/>
          <w:sz w:val="36"/>
          <w:szCs w:val="36"/>
          <w:rtl/>
        </w:rPr>
        <w:t>" لا تزول قدما ابن آدم يوم القيامة حتى يسأل عن خمس</w:t>
      </w:r>
      <w:r w:rsidR="002F00F3">
        <w:rPr>
          <w:rFonts w:ascii="Simplified Arabic" w:hAnsi="Simplified Arabic" w:cs="Traditional Arabic"/>
          <w:sz w:val="36"/>
          <w:szCs w:val="36"/>
          <w:rtl/>
        </w:rPr>
        <w:t xml:space="preserve">: </w:t>
      </w:r>
      <w:r w:rsidRPr="005B4EA4">
        <w:rPr>
          <w:rFonts w:ascii="Simplified Arabic" w:hAnsi="Simplified Arabic" w:cs="Traditional Arabic"/>
          <w:sz w:val="36"/>
          <w:szCs w:val="36"/>
          <w:rtl/>
        </w:rPr>
        <w:t>عن عمره فيما أفناه</w:t>
      </w:r>
      <w:r w:rsidR="002F00F3">
        <w:rPr>
          <w:rFonts w:ascii="Simplified Arabic" w:hAnsi="Simplified Arabic" w:cs="Traditional Arabic"/>
          <w:sz w:val="36"/>
          <w:szCs w:val="36"/>
          <w:rtl/>
        </w:rPr>
        <w:t xml:space="preserve">، </w:t>
      </w:r>
      <w:r w:rsidRPr="005B4EA4">
        <w:rPr>
          <w:rFonts w:ascii="Simplified Arabic" w:hAnsi="Simplified Arabic" w:cs="Traditional Arabic"/>
          <w:sz w:val="36"/>
          <w:szCs w:val="36"/>
          <w:rtl/>
        </w:rPr>
        <w:t>وعن شبابه فيما أبلاه</w:t>
      </w:r>
      <w:r w:rsidR="002F00F3">
        <w:rPr>
          <w:rFonts w:ascii="Simplified Arabic" w:hAnsi="Simplified Arabic" w:cs="Traditional Arabic" w:hint="cs"/>
          <w:sz w:val="36"/>
          <w:szCs w:val="36"/>
          <w:rtl/>
        </w:rPr>
        <w:t xml:space="preserve">، </w:t>
      </w:r>
      <w:r w:rsidRPr="005B4EA4">
        <w:rPr>
          <w:rFonts w:ascii="Simplified Arabic" w:hAnsi="Simplified Arabic" w:cs="Traditional Arabic"/>
          <w:sz w:val="36"/>
          <w:szCs w:val="36"/>
          <w:rtl/>
        </w:rPr>
        <w:t>وعن ماله من أين اكتسبه</w:t>
      </w:r>
      <w:r w:rsidR="002F00F3">
        <w:rPr>
          <w:rFonts w:ascii="Simplified Arabic" w:hAnsi="Simplified Arabic" w:cs="Traditional Arabic" w:hint="cs"/>
          <w:sz w:val="36"/>
          <w:szCs w:val="36"/>
          <w:rtl/>
        </w:rPr>
        <w:t xml:space="preserve">، </w:t>
      </w:r>
      <w:r w:rsidRPr="005B4EA4">
        <w:rPr>
          <w:rFonts w:ascii="Simplified Arabic" w:hAnsi="Simplified Arabic" w:cs="Traditional Arabic"/>
          <w:sz w:val="36"/>
          <w:szCs w:val="36"/>
          <w:rtl/>
        </w:rPr>
        <w:t>وفيم</w:t>
      </w:r>
      <w:r w:rsidRPr="005B4EA4">
        <w:rPr>
          <w:rFonts w:ascii="Simplified Arabic" w:hAnsi="Simplified Arabic" w:cs="Traditional Arabic" w:hint="cs"/>
          <w:sz w:val="36"/>
          <w:szCs w:val="36"/>
          <w:rtl/>
        </w:rPr>
        <w:t xml:space="preserve">ا </w:t>
      </w:r>
      <w:r w:rsidRPr="005B4EA4">
        <w:rPr>
          <w:rFonts w:ascii="Simplified Arabic" w:hAnsi="Simplified Arabic" w:cs="Traditional Arabic"/>
          <w:sz w:val="36"/>
          <w:szCs w:val="36"/>
          <w:rtl/>
        </w:rPr>
        <w:t>أنفقه</w:t>
      </w:r>
      <w:r w:rsidR="002F00F3">
        <w:rPr>
          <w:rFonts w:ascii="Simplified Arabic" w:hAnsi="Simplified Arabic" w:cs="Traditional Arabic" w:hint="cs"/>
          <w:sz w:val="36"/>
          <w:szCs w:val="36"/>
          <w:rtl/>
        </w:rPr>
        <w:t xml:space="preserve">، </w:t>
      </w:r>
      <w:r w:rsidRPr="005B4EA4">
        <w:rPr>
          <w:rFonts w:ascii="Simplified Arabic" w:hAnsi="Simplified Arabic" w:cs="Traditional Arabic"/>
          <w:sz w:val="36"/>
          <w:szCs w:val="36"/>
          <w:rtl/>
        </w:rPr>
        <w:t>وماذا عمل فيما علم</w:t>
      </w:r>
      <w:r w:rsidRPr="005B4EA4">
        <w:rPr>
          <w:rFonts w:ascii="Simplified Arabic" w:hAnsi="Simplified Arabic" w:cs="Traditional Arabic" w:hint="cs"/>
          <w:sz w:val="36"/>
          <w:szCs w:val="36"/>
          <w:rtl/>
        </w:rPr>
        <w:t xml:space="preserve"> " </w:t>
      </w:r>
      <w:r w:rsidRPr="005B4EA4">
        <w:rPr>
          <w:rFonts w:ascii="Simplified Arabic" w:hAnsi="Simplified Arabic" w:cs="Traditional Arabic" w:hint="cs"/>
          <w:sz w:val="36"/>
          <w:szCs w:val="36"/>
          <w:vertAlign w:val="superscript"/>
          <w:rtl/>
        </w:rPr>
        <w:t>(</w:t>
      </w:r>
      <w:r w:rsidRPr="005B4EA4">
        <w:rPr>
          <w:rStyle w:val="FootnoteReference"/>
          <w:rFonts w:ascii="Simplified Arabic" w:hAnsi="Simplified Arabic" w:cs="Traditional Arabic"/>
          <w:sz w:val="36"/>
          <w:szCs w:val="36"/>
          <w:rtl/>
        </w:rPr>
        <w:footnoteReference w:id="1018"/>
      </w:r>
      <w:r w:rsidRPr="005B4EA4">
        <w:rPr>
          <w:rFonts w:ascii="Simplified Arabic" w:hAnsi="Simplified Arabic" w:cs="Traditional Arabic" w:hint="cs"/>
          <w:sz w:val="36"/>
          <w:szCs w:val="36"/>
          <w:vertAlign w:val="superscript"/>
          <w:rtl/>
        </w:rPr>
        <w:t>)</w:t>
      </w:r>
      <w:r w:rsidR="002F00F3">
        <w:rPr>
          <w:rFonts w:ascii="Simplified Arabic" w:hAnsi="Simplified Arabic" w:cs="Traditional Arabic"/>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cs="Traditional Arabic"/>
          <w:sz w:val="36"/>
          <w:szCs w:val="36"/>
          <w:rtl/>
        </w:rPr>
      </w:pPr>
      <w:r w:rsidRPr="005B4EA4">
        <w:rPr>
          <w:rFonts w:ascii="Traditional Arabic" w:cs="Traditional Arabic" w:hint="eastAsia"/>
          <w:sz w:val="36"/>
          <w:szCs w:val="36"/>
          <w:rtl/>
        </w:rPr>
        <w:t>قوله</w:t>
      </w:r>
      <w:r w:rsidRPr="005B4EA4">
        <w:rPr>
          <w:rFonts w:ascii="Traditional Arabic" w:cs="Traditional Arabic"/>
          <w:sz w:val="36"/>
          <w:szCs w:val="36"/>
          <w:rtl/>
        </w:rPr>
        <w:t xml:space="preserve"> (</w:t>
      </w:r>
      <w:r w:rsidRPr="005B4EA4">
        <w:rPr>
          <w:rFonts w:ascii="Traditional Arabic" w:cs="Traditional Arabic" w:hint="eastAsia"/>
          <w:sz w:val="36"/>
          <w:szCs w:val="36"/>
          <w:rtl/>
        </w:rPr>
        <w:t>حتىيسألعنخمس</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عنعمرهأيعنمدةأجلهفيماأفناهأيصرفه</w:t>
      </w:r>
      <w:r w:rsidR="002F00F3">
        <w:rPr>
          <w:rFonts w:ascii="Traditional Arabic" w:cs="Traditional Arabic"/>
          <w:sz w:val="36"/>
          <w:szCs w:val="36"/>
          <w:rtl/>
        </w:rPr>
        <w:t xml:space="preserve">، </w:t>
      </w:r>
      <w:r w:rsidRPr="005B4EA4">
        <w:rPr>
          <w:rFonts w:ascii="Traditional Arabic" w:cs="Traditional Arabic" w:hint="eastAsia"/>
          <w:sz w:val="36"/>
          <w:szCs w:val="36"/>
          <w:rtl/>
        </w:rPr>
        <w:t>وعنشبابهأيقوتهفيوسطعمره</w:t>
      </w:r>
      <w:r w:rsidR="002F00F3">
        <w:rPr>
          <w:rFonts w:ascii="Traditional Arabic" w:cs="Traditional Arabic"/>
          <w:sz w:val="36"/>
          <w:szCs w:val="36"/>
          <w:rtl/>
        </w:rPr>
        <w:t xml:space="preserve">، </w:t>
      </w:r>
      <w:r w:rsidRPr="005B4EA4">
        <w:rPr>
          <w:rFonts w:ascii="Traditional Arabic" w:cs="Traditional Arabic" w:hint="eastAsia"/>
          <w:sz w:val="36"/>
          <w:szCs w:val="36"/>
          <w:rtl/>
        </w:rPr>
        <w:t>فيماأبلاهأيضيعهوفيهتخصيصبعدتعميموإشارةإلىالمسامحةفيطرفيهمنحالصغرهوكبره</w:t>
      </w:r>
      <w:r w:rsidRPr="005B4EA4">
        <w:rPr>
          <w:rFonts w:ascii="Traditional Arabic" w:cs="Traditional Arabic" w:hint="cs"/>
          <w:sz w:val="36"/>
          <w:szCs w:val="36"/>
          <w:rtl/>
        </w:rPr>
        <w:t xml:space="preserve"> و</w:t>
      </w:r>
      <w:r w:rsidRPr="005B4EA4">
        <w:rPr>
          <w:rFonts w:ascii="Traditional Arabic" w:cs="Traditional Arabic" w:hint="eastAsia"/>
          <w:sz w:val="36"/>
          <w:szCs w:val="36"/>
          <w:rtl/>
        </w:rPr>
        <w:t>المرادسؤالهعنقوتهوزمانهالذييتمكنمنهعلىأقوىالعبادة</w:t>
      </w:r>
      <w:r w:rsidR="002F00F3">
        <w:rPr>
          <w:rFonts w:ascii="Traditional Arabic" w:cs="Traditional Arabic"/>
          <w:sz w:val="36"/>
          <w:szCs w:val="36"/>
          <w:rtl/>
        </w:rPr>
        <w:t xml:space="preserve">، </w:t>
      </w:r>
      <w:r w:rsidRPr="005B4EA4">
        <w:rPr>
          <w:rFonts w:ascii="Traditional Arabic" w:cs="Traditional Arabic" w:hint="eastAsia"/>
          <w:sz w:val="36"/>
          <w:szCs w:val="36"/>
          <w:rtl/>
        </w:rPr>
        <w:t>وعنمالهمنأيناكتسبهأيأمنحرامأوحلالوفيماأنفقهأيطاعةأومعصية</w:t>
      </w:r>
      <w:r w:rsidR="002F00F3">
        <w:rPr>
          <w:rFonts w:ascii="Traditional Arabic" w:cs="Traditional Arabic"/>
          <w:sz w:val="36"/>
          <w:szCs w:val="36"/>
          <w:rtl/>
        </w:rPr>
        <w:t xml:space="preserve">، </w:t>
      </w:r>
      <w:r w:rsidRPr="005B4EA4">
        <w:rPr>
          <w:rFonts w:ascii="Traditional Arabic" w:cs="Traditional Arabic" w:hint="eastAsia"/>
          <w:sz w:val="36"/>
          <w:szCs w:val="36"/>
          <w:rtl/>
        </w:rPr>
        <w:t>وماذاعملفيماعلملأنهاأهمشيءوأولاهوفيهإيذانبأنالعلممقدمةالعملوهولاتعتدبهلولاالعملانتهى</w:t>
      </w:r>
      <w:r w:rsidRPr="005B4EA4">
        <w:rPr>
          <w:rFonts w:cs="Traditional Arabic" w:hint="cs"/>
          <w:sz w:val="36"/>
          <w:szCs w:val="36"/>
          <w:rtl/>
        </w:rPr>
        <w:t>)</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19"/>
      </w:r>
      <w:r w:rsidRPr="005B4EA4">
        <w:rPr>
          <w:rFonts w:cs="Traditional Arabic" w:hint="cs"/>
          <w:sz w:val="36"/>
          <w:szCs w:val="36"/>
          <w:vertAlign w:val="superscript"/>
          <w:rtl/>
        </w:rPr>
        <w:t>)</w:t>
      </w:r>
    </w:p>
    <w:p w:rsidR="004B2662" w:rsidRDefault="004B2662" w:rsidP="00820677">
      <w:pPr>
        <w:shd w:val="clear" w:color="auto" w:fill="FFFFFF"/>
        <w:tabs>
          <w:tab w:val="right" w:pos="8080"/>
        </w:tabs>
        <w:spacing w:after="120" w:line="240" w:lineRule="auto"/>
        <w:ind w:firstLine="289"/>
        <w:jc w:val="both"/>
        <w:rPr>
          <w:rFonts w:ascii="Arial" w:eastAsia="Times New Roman" w:hAnsi="Arial" w:cs="Traditional Arabic"/>
          <w:sz w:val="36"/>
          <w:szCs w:val="36"/>
          <w:rtl/>
        </w:rPr>
      </w:pPr>
      <w:r w:rsidRPr="005B4EA4">
        <w:rPr>
          <w:rFonts w:ascii="Arial" w:eastAsia="Times New Roman" w:hAnsi="Arial" w:cs="Traditional Arabic" w:hint="cs"/>
          <w:sz w:val="36"/>
          <w:szCs w:val="36"/>
          <w:rtl/>
        </w:rPr>
        <w:lastRenderedPageBreak/>
        <w:t>و</w:t>
      </w:r>
      <w:r w:rsidRPr="005B4EA4">
        <w:rPr>
          <w:rFonts w:ascii="Arial" w:eastAsia="Times New Roman" w:hAnsi="Arial" w:cs="Traditional Arabic"/>
          <w:sz w:val="36"/>
          <w:szCs w:val="36"/>
          <w:rtl/>
        </w:rPr>
        <w:t>أعطى الإسلام للفرد حق التملك في حيازة الأشياء</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 xml:space="preserve">والانتفاع بها على وجه </w:t>
      </w:r>
      <w:r w:rsidR="00105048" w:rsidRPr="00B1447F">
        <w:rPr>
          <w:rFonts w:ascii="Arial" w:eastAsia="Times New Roman" w:hAnsi="Arial" w:cs="Traditional Arabic"/>
          <w:sz w:val="36"/>
          <w:szCs w:val="36"/>
          <w:rtl/>
        </w:rPr>
        <w:t>الاختصاص</w:t>
      </w:r>
      <w:r w:rsidRPr="00B1447F">
        <w:rPr>
          <w:rFonts w:ascii="Arial" w:eastAsia="Times New Roman" w:hAnsi="Arial" w:cs="Traditional Arabic"/>
          <w:sz w:val="36"/>
          <w:szCs w:val="36"/>
          <w:rtl/>
        </w:rPr>
        <w:t>والتعيين</w:t>
      </w:r>
      <w:r w:rsidR="002F00F3" w:rsidRPr="00B1447F">
        <w:rPr>
          <w:rFonts w:ascii="Arial" w:eastAsia="Times New Roman" w:hAnsi="Arial" w:cs="Traditional Arabic" w:hint="cs"/>
          <w:sz w:val="36"/>
          <w:szCs w:val="36"/>
          <w:rtl/>
        </w:rPr>
        <w:t xml:space="preserve">، </w:t>
      </w:r>
      <w:r w:rsidRPr="00B1447F">
        <w:rPr>
          <w:rFonts w:ascii="Arial" w:eastAsia="Times New Roman" w:hAnsi="Arial" w:cs="Traditional Arabic"/>
          <w:sz w:val="36"/>
          <w:szCs w:val="36"/>
          <w:rtl/>
        </w:rPr>
        <w:t>لأن ذلك</w:t>
      </w:r>
      <w:r w:rsidRPr="005B4EA4">
        <w:rPr>
          <w:rFonts w:ascii="Arial" w:eastAsia="Times New Roman" w:hAnsi="Arial" w:cs="Traditional Arabic"/>
          <w:sz w:val="36"/>
          <w:szCs w:val="36"/>
          <w:rtl/>
        </w:rPr>
        <w:t xml:space="preserve"> من مقتضيات الفطرة ومن خصائص الحرية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بل من خصائص الإنسانية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وأيضًا لأن ذلك أقوى دافع لزيادة الإنتاج وتحسينه</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وجعل الإسلام هذا الحق قاعدة أساسية للاقتصاد الإسلامي</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ثم رتب عليه نتائجه الطبيعية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في حفظه لصاحبه</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وصيانته له عن النهب والسرقة والاختلاس ونحوه</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ووضع عقوبات رادعة لمن اعتدى عليه</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ضمانًا لهذا الحق</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ودفعا لما يهدد الفرد في حقه المشروع</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كما أن الإسلام رتب على هذا الحق نتائجه الأخرى</w:t>
      </w:r>
      <w:r w:rsidRPr="005B4EA4">
        <w:rPr>
          <w:rFonts w:ascii="Arial" w:eastAsia="Times New Roman" w:hAnsi="Arial" w:cs="Traditional Arabic" w:hint="cs"/>
          <w:sz w:val="36"/>
          <w:szCs w:val="36"/>
          <w:rtl/>
        </w:rPr>
        <w:t xml:space="preserve"> أيضاً</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وهي</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حرية التصرف فيه بالبيع</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والشراء</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w:t>
      </w:r>
      <w:r w:rsidR="005D2E23">
        <w:rPr>
          <w:rFonts w:ascii="Arial" w:eastAsia="Times New Roman" w:hAnsi="Arial" w:cs="Traditional Arabic"/>
          <w:sz w:val="36"/>
          <w:szCs w:val="36"/>
          <w:rtl/>
        </w:rPr>
        <w:t>الإجارة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والرهن</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والهبة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والوصية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وغيرها من أنواع التعاملات المباحة</w:t>
      </w:r>
      <w:r w:rsidR="002F00F3">
        <w:rPr>
          <w:rFonts w:ascii="Arial" w:eastAsia="Times New Roman" w:hAnsi="Arial" w:cs="Traditional Arabic"/>
          <w:sz w:val="36"/>
          <w:szCs w:val="36"/>
          <w:rtl/>
        </w:rPr>
        <w:t xml:space="preserve">. </w:t>
      </w:r>
    </w:p>
    <w:p w:rsidR="00B527A8" w:rsidRPr="005B4EA4" w:rsidRDefault="00B527A8" w:rsidP="00820677">
      <w:pPr>
        <w:shd w:val="clear" w:color="auto" w:fill="FFFFFF"/>
        <w:tabs>
          <w:tab w:val="right" w:pos="8080"/>
        </w:tabs>
        <w:spacing w:after="120" w:line="240" w:lineRule="auto"/>
        <w:ind w:firstLine="289"/>
        <w:jc w:val="both"/>
        <w:rPr>
          <w:rFonts w:ascii="Arial" w:eastAsia="Times New Roman" w:hAnsi="Arial" w:cs="Traditional Arabic"/>
          <w:sz w:val="36"/>
          <w:szCs w:val="36"/>
          <w:rtl/>
        </w:rPr>
      </w:pPr>
    </w:p>
    <w:p w:rsidR="004B2662" w:rsidRPr="00366888" w:rsidRDefault="004B2662" w:rsidP="007F11C4">
      <w:pPr>
        <w:shd w:val="clear" w:color="auto" w:fill="FFFFFF"/>
        <w:tabs>
          <w:tab w:val="right" w:pos="8080"/>
        </w:tabs>
        <w:spacing w:after="120" w:line="240" w:lineRule="auto"/>
        <w:ind w:firstLine="289"/>
        <w:jc w:val="center"/>
        <w:rPr>
          <w:rFonts w:ascii="Arial" w:eastAsia="Times New Roman" w:hAnsi="Arial" w:cs="Traditional Arabic"/>
          <w:b/>
          <w:bCs/>
          <w:sz w:val="40"/>
          <w:szCs w:val="40"/>
          <w:rtl/>
        </w:rPr>
      </w:pPr>
      <w:r w:rsidRPr="00366888">
        <w:rPr>
          <w:rFonts w:ascii="Arial" w:eastAsia="Times New Roman" w:hAnsi="Arial" w:cs="Traditional Arabic" w:hint="cs"/>
          <w:b/>
          <w:bCs/>
          <w:sz w:val="40"/>
          <w:szCs w:val="40"/>
          <w:rtl/>
        </w:rPr>
        <w:t>أسباب التملك</w:t>
      </w:r>
    </w:p>
    <w:p w:rsidR="004B2662" w:rsidRPr="005B4EA4" w:rsidRDefault="004B2662" w:rsidP="00820677">
      <w:pPr>
        <w:tabs>
          <w:tab w:val="right" w:pos="8080"/>
        </w:tabs>
        <w:spacing w:after="120" w:line="240" w:lineRule="auto"/>
        <w:ind w:firstLine="289"/>
        <w:jc w:val="both"/>
        <w:rPr>
          <w:rFonts w:ascii="Arial" w:eastAsia="Times New Roman" w:hAnsi="Arial" w:cs="Traditional Arabic"/>
          <w:sz w:val="36"/>
          <w:szCs w:val="36"/>
          <w:rtl/>
        </w:rPr>
      </w:pPr>
      <w:r w:rsidRPr="005B4EA4">
        <w:rPr>
          <w:rFonts w:ascii="Arial" w:eastAsia="Times New Roman" w:hAnsi="Arial" w:cs="Traditional Arabic" w:hint="cs"/>
          <w:sz w:val="36"/>
          <w:szCs w:val="36"/>
          <w:rtl/>
        </w:rPr>
        <w:t>ل</w:t>
      </w:r>
      <w:r w:rsidRPr="005B4EA4">
        <w:rPr>
          <w:rFonts w:ascii="Arial" w:eastAsia="Times New Roman" w:hAnsi="Arial" w:cs="Traditional Arabic"/>
          <w:sz w:val="36"/>
          <w:szCs w:val="36"/>
          <w:rtl/>
        </w:rPr>
        <w:t>قد حدد الإسلام طرقًا ووسائل لاكتساب الملكية وحرم ما سواها</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فجعل لوسائل الملكية الفردية مظهران</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المظهر الأول</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الأموال المملوكة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أي المسبوقة بملك</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وهذه الأموال لا تخرج من ملك صاحبها إلى غيره إلاَّ بسبب شرعيكالوراثة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أو الوصية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أو الشفعة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أو العقد</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أو الهبة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أو نحوها</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المظهر الثاني</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الأموال المباحة</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أي غير المسبوقة بملك شخص معين</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وهذه الأموال لا يتحقق للفرد تملكها إلا بفعل يؤدي إلى التملك ووضع اليد</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كإحياء موات الأرض والصيد</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واستخراج ما في الأرض من معادن</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أو إقطاع ولي الأمر جزءًا منها لشخص معين</w:t>
      </w:r>
      <w:r w:rsidR="002F00F3">
        <w:rPr>
          <w:rFonts w:ascii="Arial" w:eastAsia="Times New Roman" w:hAnsi="Arial" w:cs="Traditional Arabic"/>
          <w:sz w:val="36"/>
          <w:szCs w:val="36"/>
          <w:rtl/>
        </w:rPr>
        <w:t xml:space="preserve">. </w:t>
      </w:r>
    </w:p>
    <w:p w:rsidR="004B2662" w:rsidRPr="005B4EA4" w:rsidRDefault="004B2662" w:rsidP="00820677">
      <w:pPr>
        <w:tabs>
          <w:tab w:val="left" w:pos="84"/>
          <w:tab w:val="left" w:pos="226"/>
          <w:tab w:val="right" w:pos="8080"/>
        </w:tabs>
        <w:spacing w:after="120" w:line="240" w:lineRule="auto"/>
        <w:ind w:firstLine="289"/>
        <w:jc w:val="both"/>
        <w:rPr>
          <w:rFonts w:ascii="Traditional Arabic" w:cs="Traditional Arabic"/>
          <w:sz w:val="36"/>
          <w:szCs w:val="36"/>
          <w:rtl/>
        </w:rPr>
      </w:pPr>
      <w:r w:rsidRPr="005B4EA4">
        <w:rPr>
          <w:rFonts w:cs="Traditional Arabic" w:hint="cs"/>
          <w:sz w:val="36"/>
          <w:szCs w:val="36"/>
          <w:rtl/>
        </w:rPr>
        <w:t>وقد ذكر الفقهاء أن من أسباب التملك</w:t>
      </w:r>
      <w:r w:rsidR="002F00F3">
        <w:rPr>
          <w:rFonts w:cs="Traditional Arabic" w:hint="cs"/>
          <w:sz w:val="36"/>
          <w:szCs w:val="36"/>
          <w:rtl/>
        </w:rPr>
        <w:t xml:space="preserve">: </w:t>
      </w:r>
      <w:r w:rsidRPr="005B4EA4">
        <w:rPr>
          <w:rFonts w:cs="Traditional Arabic" w:hint="cs"/>
          <w:sz w:val="36"/>
          <w:szCs w:val="36"/>
          <w:rtl/>
        </w:rPr>
        <w:t>الناقل للملك من المالك أن يخلف أحد آخر كالإرث أو إحراز شيء مباح لا مالك له</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20"/>
      </w:r>
      <w:r w:rsidRPr="005B4EA4">
        <w:rPr>
          <w:rFonts w:cs="Traditional Arabic" w:hint="cs"/>
          <w:sz w:val="36"/>
          <w:szCs w:val="36"/>
          <w:vertAlign w:val="superscript"/>
          <w:rtl/>
        </w:rPr>
        <w:t>)</w:t>
      </w:r>
      <w:r w:rsidR="002F00F3">
        <w:rPr>
          <w:rFonts w:cs="Traditional Arabic" w:hint="cs"/>
          <w:sz w:val="36"/>
          <w:szCs w:val="36"/>
          <w:rtl/>
        </w:rPr>
        <w:t xml:space="preserve">، </w:t>
      </w:r>
      <w:r w:rsidRPr="005B4EA4">
        <w:rPr>
          <w:rFonts w:cs="Traditional Arabic" w:hint="cs"/>
          <w:sz w:val="36"/>
          <w:szCs w:val="36"/>
          <w:rtl/>
        </w:rPr>
        <w:t>وهذا ما قاله الفقهاء في كتب الفقه المختلفة بهذا الخصوص</w:t>
      </w:r>
      <w:r w:rsidR="002F00F3">
        <w:rPr>
          <w:rFonts w:cs="Traditional Arabic" w:hint="cs"/>
          <w:sz w:val="36"/>
          <w:szCs w:val="36"/>
          <w:rtl/>
        </w:rPr>
        <w:t xml:space="preserve">، </w:t>
      </w:r>
      <w:r w:rsidRPr="005B4EA4">
        <w:rPr>
          <w:rFonts w:cs="Traditional Arabic" w:hint="cs"/>
          <w:sz w:val="36"/>
          <w:szCs w:val="36"/>
          <w:rtl/>
        </w:rPr>
        <w:t xml:space="preserve">فيرى </w:t>
      </w:r>
      <w:r w:rsidRPr="005B4EA4">
        <w:rPr>
          <w:rFonts w:cs="Traditional Arabic" w:hint="cs"/>
          <w:b/>
          <w:bCs/>
          <w:sz w:val="36"/>
          <w:szCs w:val="36"/>
          <w:rtl/>
        </w:rPr>
        <w:t>الحنفية</w:t>
      </w:r>
      <w:r w:rsidR="002F00F3">
        <w:rPr>
          <w:rFonts w:cs="Traditional Arabic" w:hint="cs"/>
          <w:sz w:val="36"/>
          <w:szCs w:val="36"/>
          <w:rtl/>
        </w:rPr>
        <w:t xml:space="preserve">: </w:t>
      </w:r>
      <w:r w:rsidRPr="005B4EA4">
        <w:rPr>
          <w:rFonts w:cs="Traditional Arabic" w:hint="cs"/>
          <w:sz w:val="36"/>
          <w:szCs w:val="36"/>
          <w:rtl/>
        </w:rPr>
        <w:t>أن التملك يكون بالنقل من مالك إلى مالك بالبيع والشراء أو الهبة أو بالإرث أو وضع اليد</w:t>
      </w:r>
      <w:r w:rsidR="002F00F3">
        <w:rPr>
          <w:rFonts w:cs="Traditional Arabic" w:hint="cs"/>
          <w:sz w:val="36"/>
          <w:szCs w:val="36"/>
          <w:rtl/>
        </w:rPr>
        <w:t xml:space="preserve">. </w:t>
      </w:r>
      <w:r w:rsidRPr="005B4EA4">
        <w:rPr>
          <w:rFonts w:ascii="Traditional Arabic" w:cs="Traditional Arabic" w:hint="cs"/>
          <w:sz w:val="36"/>
          <w:szCs w:val="36"/>
          <w:rtl/>
        </w:rPr>
        <w:t>فقد جاء في مجلة الأحكام العدلية</w:t>
      </w:r>
      <w:r w:rsidR="002F00F3">
        <w:rPr>
          <w:rFonts w:ascii="Traditional Arabic" w:cs="Traditional Arabic" w:hint="cs"/>
          <w:sz w:val="36"/>
          <w:szCs w:val="36"/>
          <w:rtl/>
        </w:rPr>
        <w:t xml:space="preserve">: </w:t>
      </w:r>
      <w:r w:rsidRPr="005B4EA4">
        <w:rPr>
          <w:rFonts w:ascii="Traditional Arabic" w:cs="Traditional Arabic" w:hint="cs"/>
          <w:sz w:val="36"/>
          <w:szCs w:val="36"/>
          <w:rtl/>
        </w:rPr>
        <w:t>أسباب التملك ثلاثة</w:t>
      </w:r>
      <w:r w:rsidR="002F00F3">
        <w:rPr>
          <w:rFonts w:ascii="Traditional Arabic" w:cs="Traditional Arabic" w:hint="cs"/>
          <w:sz w:val="36"/>
          <w:szCs w:val="36"/>
          <w:rtl/>
        </w:rPr>
        <w:t xml:space="preserve">: </w:t>
      </w:r>
    </w:p>
    <w:p w:rsidR="004B2662" w:rsidRPr="005B4EA4" w:rsidRDefault="004B2662" w:rsidP="003649B5">
      <w:pPr>
        <w:tabs>
          <w:tab w:val="right" w:pos="8080"/>
        </w:tabs>
        <w:autoSpaceDE w:val="0"/>
        <w:autoSpaceDN w:val="0"/>
        <w:adjustRightInd w:val="0"/>
        <w:spacing w:after="120" w:line="240" w:lineRule="auto"/>
        <w:ind w:hanging="31"/>
        <w:jc w:val="both"/>
        <w:rPr>
          <w:rFonts w:ascii="Traditional Arabic" w:cs="Traditional Arabic"/>
          <w:sz w:val="36"/>
          <w:szCs w:val="36"/>
          <w:rtl/>
        </w:rPr>
      </w:pPr>
      <w:r w:rsidRPr="005B4EA4">
        <w:rPr>
          <w:rFonts w:ascii="Traditional Arabic" w:cs="Traditional Arabic" w:hint="cs"/>
          <w:sz w:val="36"/>
          <w:szCs w:val="36"/>
          <w:rtl/>
        </w:rPr>
        <w:t>1-الناقل للملك من مالك إلى مالك آخر كالبيع والهبة</w:t>
      </w:r>
      <w:r w:rsidR="002F00F3">
        <w:rPr>
          <w:rFonts w:ascii="Traditional Arabic" w:cs="Traditional Arabic"/>
          <w:sz w:val="36"/>
          <w:szCs w:val="36"/>
          <w:rtl/>
        </w:rPr>
        <w:t xml:space="preserve">. </w:t>
      </w:r>
    </w:p>
    <w:p w:rsidR="004B2662" w:rsidRPr="005B4EA4" w:rsidRDefault="004B2662" w:rsidP="003649B5">
      <w:pPr>
        <w:tabs>
          <w:tab w:val="right" w:pos="8080"/>
        </w:tabs>
        <w:autoSpaceDE w:val="0"/>
        <w:autoSpaceDN w:val="0"/>
        <w:adjustRightInd w:val="0"/>
        <w:spacing w:after="120" w:line="240" w:lineRule="auto"/>
        <w:ind w:hanging="31"/>
        <w:jc w:val="both"/>
        <w:rPr>
          <w:rFonts w:ascii="Traditional Arabic" w:cs="Traditional Arabic"/>
          <w:sz w:val="36"/>
          <w:szCs w:val="36"/>
          <w:rtl/>
        </w:rPr>
      </w:pPr>
      <w:r w:rsidRPr="005B4EA4">
        <w:rPr>
          <w:rFonts w:ascii="Traditional Arabic" w:cs="Traditional Arabic" w:hint="cs"/>
          <w:sz w:val="36"/>
          <w:szCs w:val="36"/>
          <w:rtl/>
        </w:rPr>
        <w:t>2-أن يخلف أحد آخر كالإرث</w:t>
      </w:r>
      <w:r w:rsidR="002F00F3">
        <w:rPr>
          <w:rFonts w:ascii="Traditional Arabic" w:cs="Traditional Arabic"/>
          <w:sz w:val="36"/>
          <w:szCs w:val="36"/>
          <w:rtl/>
        </w:rPr>
        <w:t xml:space="preserve">. </w:t>
      </w:r>
    </w:p>
    <w:p w:rsidR="004B2662" w:rsidRPr="005B4EA4" w:rsidRDefault="004B2662" w:rsidP="003649B5">
      <w:pPr>
        <w:tabs>
          <w:tab w:val="right" w:pos="8080"/>
        </w:tabs>
        <w:spacing w:after="120" w:line="240" w:lineRule="auto"/>
        <w:ind w:hanging="31"/>
        <w:jc w:val="both"/>
        <w:rPr>
          <w:rFonts w:cs="Traditional Arabic"/>
          <w:sz w:val="36"/>
          <w:szCs w:val="36"/>
          <w:rtl/>
        </w:rPr>
      </w:pPr>
      <w:r w:rsidRPr="005B4EA4">
        <w:rPr>
          <w:rFonts w:ascii="Traditional Arabic" w:cs="Traditional Arabic" w:hint="cs"/>
          <w:sz w:val="36"/>
          <w:szCs w:val="36"/>
          <w:rtl/>
        </w:rPr>
        <w:lastRenderedPageBreak/>
        <w:t>3-إحراز شيء مباح لا مالك له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وهذا إما حقيقي وهو وضع اليد حقيقة على ذلك الشيء</w:t>
      </w:r>
      <w:r w:rsidR="00E51A76">
        <w:rPr>
          <w:rFonts w:ascii="Traditional Arabic" w:cs="Traditional Arabic" w:hint="cs"/>
          <w:sz w:val="36"/>
          <w:szCs w:val="36"/>
          <w:rtl/>
        </w:rPr>
        <w:t>،</w:t>
      </w:r>
      <w:r w:rsidRPr="005B4EA4">
        <w:rPr>
          <w:rFonts w:ascii="Traditional Arabic" w:cs="Traditional Arabic" w:hint="cs"/>
          <w:sz w:val="36"/>
          <w:szCs w:val="36"/>
          <w:rtl/>
        </w:rPr>
        <w:t xml:space="preserve"> وإما حكمي وذلك بتهيئة سببه كوضع إناء لجمع المطر ونصب شبكة لأجل الصيد</w:t>
      </w:r>
      <w:r w:rsidR="002F00F3">
        <w:rPr>
          <w:rFonts w:ascii="Traditional Arabic" w:cs="Traditional Arabic"/>
          <w:b/>
          <w:bCs/>
          <w:sz w:val="36"/>
          <w:szCs w:val="36"/>
          <w:rtl/>
        </w:rPr>
        <w:t xml:space="preserve">. </w:t>
      </w:r>
      <w:r w:rsidRPr="005B4EA4">
        <w:rPr>
          <w:rFonts w:ascii="Traditional Arabic" w:cs="Traditional Arabic" w:hint="cs"/>
          <w:b/>
          <w:bCs/>
          <w:sz w:val="36"/>
          <w:szCs w:val="36"/>
          <w:vertAlign w:val="superscript"/>
          <w:rtl/>
        </w:rPr>
        <w:t>(</w:t>
      </w:r>
      <w:r w:rsidRPr="005B4EA4">
        <w:rPr>
          <w:rStyle w:val="FootnoteReference"/>
          <w:rFonts w:cs="Traditional Arabic"/>
          <w:sz w:val="36"/>
          <w:szCs w:val="36"/>
          <w:rtl/>
        </w:rPr>
        <w:footnoteReference w:id="1021"/>
      </w:r>
      <w:r w:rsidRPr="005B4EA4">
        <w:rPr>
          <w:rFonts w:ascii="Traditional Arabic" w:cs="Traditional Arabic" w:hint="cs"/>
          <w:b/>
          <w:bCs/>
          <w:sz w:val="36"/>
          <w:szCs w:val="36"/>
          <w:vertAlign w:val="superscript"/>
          <w:rtl/>
        </w:rPr>
        <w:t>)</w:t>
      </w:r>
    </w:p>
    <w:p w:rsidR="004B2662" w:rsidRPr="005B4EA4" w:rsidRDefault="004B2662" w:rsidP="007E651B">
      <w:pPr>
        <w:tabs>
          <w:tab w:val="right" w:pos="8080"/>
        </w:tabs>
        <w:spacing w:after="0" w:line="240" w:lineRule="auto"/>
        <w:ind w:firstLine="289"/>
        <w:jc w:val="both"/>
        <w:rPr>
          <w:sz w:val="36"/>
          <w:szCs w:val="36"/>
          <w:rtl/>
        </w:rPr>
      </w:pPr>
      <w:r w:rsidRPr="005B4EA4">
        <w:rPr>
          <w:rFonts w:cs="Traditional Arabic" w:hint="cs"/>
          <w:sz w:val="36"/>
          <w:szCs w:val="36"/>
          <w:rtl/>
        </w:rPr>
        <w:t xml:space="preserve"> ويرى</w:t>
      </w:r>
      <w:r w:rsidRPr="005B4EA4">
        <w:rPr>
          <w:rFonts w:cs="Traditional Arabic" w:hint="cs"/>
          <w:b/>
          <w:bCs/>
          <w:sz w:val="36"/>
          <w:szCs w:val="36"/>
          <w:rtl/>
        </w:rPr>
        <w:t xml:space="preserve"> المالكية</w:t>
      </w:r>
      <w:r w:rsidR="002F00F3">
        <w:rPr>
          <w:rFonts w:cs="Traditional Arabic" w:hint="cs"/>
          <w:b/>
          <w:bCs/>
          <w:sz w:val="36"/>
          <w:szCs w:val="36"/>
          <w:rtl/>
        </w:rPr>
        <w:t xml:space="preserve">: </w:t>
      </w:r>
      <w:r w:rsidRPr="005B4EA4">
        <w:rPr>
          <w:rFonts w:cs="Traditional Arabic" w:hint="cs"/>
          <w:sz w:val="36"/>
          <w:szCs w:val="36"/>
          <w:rtl/>
        </w:rPr>
        <w:t>أن الإحياء يعتبر من أسباب التملك</w:t>
      </w:r>
      <w:r w:rsidR="002F00F3">
        <w:rPr>
          <w:rFonts w:cs="Traditional Arabic" w:hint="cs"/>
          <w:sz w:val="36"/>
          <w:szCs w:val="36"/>
          <w:rtl/>
        </w:rPr>
        <w:t xml:space="preserve">، </w:t>
      </w:r>
      <w:r w:rsidRPr="005B4EA4">
        <w:rPr>
          <w:rFonts w:cs="Traditional Arabic" w:hint="cs"/>
          <w:sz w:val="36"/>
          <w:szCs w:val="36"/>
          <w:rtl/>
        </w:rPr>
        <w:t>وأنَّه يكون في العين أو المنفعة وذلك بالبيع وال</w:t>
      </w:r>
      <w:r w:rsidR="00E51A76">
        <w:rPr>
          <w:rFonts w:cs="Traditional Arabic" w:hint="cs"/>
          <w:sz w:val="36"/>
          <w:szCs w:val="36"/>
          <w:rtl/>
        </w:rPr>
        <w:t>إ</w:t>
      </w:r>
      <w:r w:rsidRPr="005B4EA4">
        <w:rPr>
          <w:rFonts w:cs="Traditional Arabic" w:hint="cs"/>
          <w:sz w:val="36"/>
          <w:szCs w:val="36"/>
          <w:rtl/>
        </w:rPr>
        <w:t>يجارفقد جاء في الذخيرة</w:t>
      </w:r>
      <w:r w:rsidR="002F00F3">
        <w:rPr>
          <w:rFonts w:cs="Traditional Arabic" w:hint="cs"/>
          <w:sz w:val="36"/>
          <w:szCs w:val="36"/>
          <w:rtl/>
        </w:rPr>
        <w:t xml:space="preserve">: </w:t>
      </w:r>
      <w:r w:rsidRPr="005B4EA4">
        <w:rPr>
          <w:rFonts w:ascii="Traditional Arabic" w:cs="Traditional Arabic" w:hint="cs"/>
          <w:sz w:val="36"/>
          <w:szCs w:val="36"/>
          <w:rtl/>
        </w:rPr>
        <w:t>أن الإحياء سبب فعلي تملك به المباحات من الأرض</w:t>
      </w:r>
      <w:r w:rsidR="002F00F3">
        <w:rPr>
          <w:rFonts w:hint="cs"/>
          <w:sz w:val="36"/>
          <w:szCs w:val="36"/>
          <w:rtl/>
        </w:rPr>
        <w:t xml:space="preserve">..... </w:t>
      </w:r>
      <w:r w:rsidRPr="005B4EA4">
        <w:rPr>
          <w:rFonts w:ascii="Traditional Arabic" w:cs="Traditional Arabic" w:hint="cs"/>
          <w:sz w:val="36"/>
          <w:szCs w:val="36"/>
          <w:rtl/>
        </w:rPr>
        <w:t>وأما أراضي العرب فما لم يعرف بحي من أحيائهم فلمن أحياه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وما عرف بأحيائهم من بطون أوديتهم ومراعيهم وحازوها بالسكنى</w:t>
      </w:r>
      <w:r w:rsidR="002F00F3">
        <w:rPr>
          <w:rFonts w:ascii="Traditional Arabic" w:cs="Traditional Arabic" w:hint="cs"/>
          <w:sz w:val="36"/>
          <w:szCs w:val="36"/>
          <w:rtl/>
        </w:rPr>
        <w:t xml:space="preserve">. </w:t>
      </w:r>
      <w:r w:rsidRPr="00B244A9">
        <w:rPr>
          <w:rFonts w:ascii="Traditional Arabic" w:cs="Traditional Arabic" w:hint="cs"/>
          <w:sz w:val="36"/>
          <w:szCs w:val="36"/>
          <w:vertAlign w:val="superscript"/>
          <w:rtl/>
        </w:rPr>
        <w:t>(</w:t>
      </w:r>
      <w:r w:rsidRPr="00B244A9">
        <w:rPr>
          <w:rStyle w:val="FootnoteReference"/>
          <w:rFonts w:cs="Traditional Arabic"/>
          <w:sz w:val="36"/>
          <w:szCs w:val="36"/>
          <w:rtl/>
        </w:rPr>
        <w:footnoteReference w:id="1022"/>
      </w:r>
      <w:r w:rsidRPr="00B244A9">
        <w:rPr>
          <w:rFonts w:ascii="Traditional Arabic" w:cs="Traditional Arabic" w:hint="cs"/>
          <w:sz w:val="36"/>
          <w:szCs w:val="36"/>
          <w:vertAlign w:val="superscript"/>
          <w:rtl/>
        </w:rPr>
        <w:t>)</w:t>
      </w:r>
    </w:p>
    <w:p w:rsidR="004B2662" w:rsidRPr="005B4EA4" w:rsidRDefault="004B2662" w:rsidP="007E651B">
      <w:pPr>
        <w:tabs>
          <w:tab w:val="right" w:pos="8080"/>
        </w:tabs>
        <w:autoSpaceDE w:val="0"/>
        <w:autoSpaceDN w:val="0"/>
        <w:adjustRightInd w:val="0"/>
        <w:spacing w:after="0" w:line="240" w:lineRule="auto"/>
        <w:ind w:firstLine="289"/>
        <w:jc w:val="both"/>
        <w:rPr>
          <w:sz w:val="36"/>
          <w:szCs w:val="36"/>
          <w:rtl/>
        </w:rPr>
      </w:pPr>
      <w:r w:rsidRPr="005B4EA4">
        <w:rPr>
          <w:rFonts w:cs="Traditional Arabic" w:hint="cs"/>
          <w:sz w:val="36"/>
          <w:szCs w:val="36"/>
          <w:rtl/>
        </w:rPr>
        <w:t xml:space="preserve">وجاء </w:t>
      </w:r>
      <w:r w:rsidRPr="005E5EB6">
        <w:rPr>
          <w:rFonts w:cs="Traditional Arabic" w:hint="cs"/>
          <w:sz w:val="36"/>
          <w:szCs w:val="36"/>
          <w:rtl/>
        </w:rPr>
        <w:t xml:space="preserve">في </w:t>
      </w:r>
      <w:r w:rsidRPr="005E5EB6">
        <w:rPr>
          <w:rFonts w:ascii="Traditional Arabic" w:cs="Traditional Arabic" w:hint="eastAsia"/>
          <w:sz w:val="36"/>
          <w:szCs w:val="36"/>
          <w:rtl/>
        </w:rPr>
        <w:t>مواهبالجليلفيشرح</w:t>
      </w:r>
      <w:r w:rsidRPr="005B4EA4">
        <w:rPr>
          <w:rFonts w:ascii="Traditional Arabic" w:cs="Traditional Arabic" w:hint="eastAsia"/>
          <w:sz w:val="36"/>
          <w:szCs w:val="36"/>
          <w:rtl/>
        </w:rPr>
        <w:t>مختصرخليل</w:t>
      </w:r>
      <w:r w:rsidRPr="005B4EA4">
        <w:rPr>
          <w:rFonts w:ascii="Traditional Arabic" w:cs="Traditional Arabic" w:hint="cs"/>
          <w:sz w:val="36"/>
          <w:szCs w:val="36"/>
          <w:rtl/>
        </w:rPr>
        <w:t xml:space="preserve"> وقولنا</w:t>
      </w:r>
      <w:r w:rsidR="002F00F3">
        <w:rPr>
          <w:rFonts w:ascii="Traditional Arabic" w:cs="Traditional Arabic" w:hint="cs"/>
          <w:sz w:val="36"/>
          <w:szCs w:val="36"/>
          <w:rtl/>
        </w:rPr>
        <w:t xml:space="preserve">: </w:t>
      </w:r>
      <w:r w:rsidRPr="005B4EA4">
        <w:rPr>
          <w:rFonts w:ascii="Traditional Arabic" w:cs="Traditional Arabic" w:hint="cs"/>
          <w:sz w:val="36"/>
          <w:szCs w:val="36"/>
          <w:rtl/>
        </w:rPr>
        <w:t>في العين أو المنفعة</w:t>
      </w:r>
      <w:r w:rsidR="002F00F3">
        <w:rPr>
          <w:rFonts w:ascii="Traditional Arabic" w:cs="Traditional Arabic" w:hint="cs"/>
          <w:sz w:val="36"/>
          <w:szCs w:val="36"/>
          <w:rtl/>
        </w:rPr>
        <w:t xml:space="preserve">، </w:t>
      </w:r>
      <w:r w:rsidRPr="005B4EA4">
        <w:rPr>
          <w:rFonts w:ascii="Traditional Arabic" w:cs="Traditional Arabic" w:hint="cs"/>
          <w:sz w:val="36"/>
          <w:szCs w:val="36"/>
          <w:rtl/>
        </w:rPr>
        <w:t>فإن الأعيان تملك بالبيع</w:t>
      </w:r>
      <w:r w:rsidR="002F00F3">
        <w:rPr>
          <w:rFonts w:ascii="Traditional Arabic" w:cs="Traditional Arabic" w:hint="cs"/>
          <w:sz w:val="36"/>
          <w:szCs w:val="36"/>
          <w:rtl/>
        </w:rPr>
        <w:t xml:space="preserve">، </w:t>
      </w:r>
      <w:r w:rsidRPr="005B4EA4">
        <w:rPr>
          <w:rFonts w:ascii="Traditional Arabic" w:cs="Traditional Arabic" w:hint="cs"/>
          <w:sz w:val="36"/>
          <w:szCs w:val="36"/>
          <w:rtl/>
        </w:rPr>
        <w:t>والمنافع ب</w:t>
      </w:r>
      <w:r w:rsidR="005D2E23">
        <w:rPr>
          <w:rFonts w:ascii="Traditional Arabic" w:cs="Traditional Arabic" w:hint="cs"/>
          <w:sz w:val="36"/>
          <w:szCs w:val="36"/>
          <w:rtl/>
        </w:rPr>
        <w:t>الإجارة</w:t>
      </w:r>
      <w:r w:rsidR="002F00F3">
        <w:rPr>
          <w:rFonts w:cs="Traditional Arabic" w:hint="cs"/>
          <w:sz w:val="28"/>
          <w:szCs w:val="28"/>
          <w:rtl/>
        </w:rPr>
        <w:t xml:space="preserve">. </w:t>
      </w:r>
      <w:r w:rsidRPr="005B4EA4">
        <w:rPr>
          <w:rFonts w:cs="Traditional Arabic" w:hint="cs"/>
          <w:sz w:val="28"/>
          <w:szCs w:val="28"/>
          <w:vertAlign w:val="superscript"/>
          <w:rtl/>
        </w:rPr>
        <w:t>(</w:t>
      </w:r>
      <w:r w:rsidRPr="005B4EA4">
        <w:rPr>
          <w:rStyle w:val="FootnoteReference"/>
          <w:rFonts w:cs="Traditional Arabic"/>
          <w:sz w:val="36"/>
          <w:szCs w:val="36"/>
          <w:rtl/>
        </w:rPr>
        <w:footnoteReference w:id="1023"/>
      </w:r>
      <w:r w:rsidRPr="005B4EA4">
        <w:rPr>
          <w:rFonts w:cs="Traditional Arabic" w:hint="cs"/>
          <w:sz w:val="28"/>
          <w:szCs w:val="28"/>
          <w:vertAlign w:val="superscript"/>
          <w:rtl/>
        </w:rPr>
        <w:t>)</w:t>
      </w:r>
    </w:p>
    <w:p w:rsidR="004B2662" w:rsidRPr="005B4EA4" w:rsidRDefault="004B2662" w:rsidP="007E651B">
      <w:pPr>
        <w:tabs>
          <w:tab w:val="right" w:pos="8080"/>
        </w:tabs>
        <w:spacing w:after="0" w:line="240" w:lineRule="auto"/>
        <w:ind w:firstLine="289"/>
        <w:jc w:val="both"/>
        <w:rPr>
          <w:rFonts w:ascii="Traditional Arabic" w:cs="Traditional Arabic"/>
          <w:sz w:val="36"/>
          <w:szCs w:val="36"/>
          <w:rtl/>
        </w:rPr>
      </w:pPr>
      <w:r w:rsidRPr="005B4EA4">
        <w:rPr>
          <w:rFonts w:cs="Traditional Arabic" w:hint="cs"/>
          <w:sz w:val="36"/>
          <w:szCs w:val="36"/>
          <w:rtl/>
        </w:rPr>
        <w:t xml:space="preserve"> وكان مذهب </w:t>
      </w:r>
      <w:r w:rsidRPr="005B4EA4">
        <w:rPr>
          <w:rFonts w:cs="Traditional Arabic" w:hint="cs"/>
          <w:b/>
          <w:bCs/>
          <w:sz w:val="36"/>
          <w:szCs w:val="36"/>
          <w:rtl/>
        </w:rPr>
        <w:t xml:space="preserve">الشافعية </w:t>
      </w:r>
      <w:r w:rsidRPr="005B4EA4">
        <w:rPr>
          <w:rFonts w:cs="Traditional Arabic" w:hint="cs"/>
          <w:sz w:val="36"/>
          <w:szCs w:val="36"/>
          <w:rtl/>
        </w:rPr>
        <w:t>أكثر تفصيلاً</w:t>
      </w:r>
      <w:r w:rsidR="00E51A76">
        <w:rPr>
          <w:rFonts w:cs="Traditional Arabic" w:hint="cs"/>
          <w:sz w:val="36"/>
          <w:szCs w:val="36"/>
          <w:rtl/>
        </w:rPr>
        <w:t>،</w:t>
      </w:r>
      <w:r w:rsidRPr="005B4EA4">
        <w:rPr>
          <w:rFonts w:cs="Traditional Arabic" w:hint="cs"/>
          <w:sz w:val="36"/>
          <w:szCs w:val="36"/>
          <w:rtl/>
        </w:rPr>
        <w:t xml:space="preserve"> فقد عددوا أسباب التملك</w:t>
      </w:r>
      <w:r w:rsidR="002F00F3">
        <w:rPr>
          <w:rFonts w:cs="Traditional Arabic" w:hint="cs"/>
          <w:sz w:val="36"/>
          <w:szCs w:val="36"/>
          <w:rtl/>
        </w:rPr>
        <w:t xml:space="preserve">، </w:t>
      </w:r>
      <w:r w:rsidRPr="005B4EA4">
        <w:rPr>
          <w:rFonts w:cs="Traditional Arabic" w:hint="cs"/>
          <w:sz w:val="36"/>
          <w:szCs w:val="36"/>
          <w:rtl/>
        </w:rPr>
        <w:t xml:space="preserve">وقالوا بأن </w:t>
      </w:r>
      <w:r w:rsidRPr="005B4EA4">
        <w:rPr>
          <w:rFonts w:ascii="Traditional Arabic" w:cs="Traditional Arabic" w:hint="cs"/>
          <w:sz w:val="36"/>
          <w:szCs w:val="36"/>
          <w:rtl/>
        </w:rPr>
        <w:t>التملك يكون بالبيع أو الهبة أو الميراث أو الوصية أو الغنيمة</w:t>
      </w:r>
      <w:r w:rsidR="002F00F3">
        <w:rPr>
          <w:rFonts w:ascii="Traditional Arabic" w:cs="Traditional Arabic" w:hint="cs"/>
          <w:sz w:val="36"/>
          <w:szCs w:val="36"/>
          <w:rtl/>
        </w:rPr>
        <w:t xml:space="preserve">، </w:t>
      </w:r>
      <w:r w:rsidRPr="005B4EA4">
        <w:rPr>
          <w:rFonts w:ascii="Traditional Arabic" w:cs="Traditional Arabic" w:hint="cs"/>
          <w:sz w:val="36"/>
          <w:szCs w:val="36"/>
          <w:rtl/>
        </w:rPr>
        <w:t>ومقدر في العين</w:t>
      </w:r>
      <w:r w:rsidR="002F00F3">
        <w:rPr>
          <w:rFonts w:ascii="Traditional Arabic" w:cs="Traditional Arabic" w:hint="cs"/>
          <w:sz w:val="36"/>
          <w:szCs w:val="36"/>
          <w:rtl/>
        </w:rPr>
        <w:t xml:space="preserve">، </w:t>
      </w:r>
      <w:r w:rsidRPr="005B4EA4">
        <w:rPr>
          <w:rFonts w:ascii="Traditional Arabic" w:cs="Traditional Arabic" w:hint="cs"/>
          <w:sz w:val="36"/>
          <w:szCs w:val="36"/>
          <w:rtl/>
        </w:rPr>
        <w:t>أو المنفعة والعوض بالبيع أو الإيجار</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فقد ورد في </w:t>
      </w:r>
      <w:r w:rsidRPr="005B4EA4">
        <w:rPr>
          <w:rFonts w:ascii="Traditional Arabic" w:cs="Traditional Arabic" w:hint="eastAsia"/>
          <w:sz w:val="36"/>
          <w:szCs w:val="36"/>
          <w:rtl/>
        </w:rPr>
        <w:t>الحاويالكبيرفيفقهمذهبالإمامالشافعي</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أسبابالملككثيرةتختلف</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فتكونتارةبالشراء</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وتارةبالميراث</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وأخرىبالهبة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وأخرىبالوصية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وأخرىبالإحياءوأخرىبالغنيمة</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24"/>
      </w:r>
      <w:r w:rsidRPr="005B4EA4">
        <w:rPr>
          <w:rFonts w:ascii="Traditional Arabic" w:cs="Traditional Arabic" w:hint="cs"/>
          <w:sz w:val="36"/>
          <w:szCs w:val="36"/>
          <w:vertAlign w:val="superscript"/>
          <w:rtl/>
        </w:rPr>
        <w:t>)</w:t>
      </w:r>
    </w:p>
    <w:p w:rsidR="004B2662" w:rsidRPr="005B4EA4" w:rsidRDefault="004B2662" w:rsidP="007E651B">
      <w:pPr>
        <w:tabs>
          <w:tab w:val="right" w:pos="8080"/>
        </w:tabs>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وجاء في الأشباه والنظائر</w:t>
      </w:r>
      <w:r w:rsidR="002F00F3">
        <w:rPr>
          <w:rFonts w:ascii="Traditional Arabic" w:cs="Traditional Arabic" w:hint="cs"/>
          <w:sz w:val="36"/>
          <w:szCs w:val="36"/>
          <w:rtl/>
        </w:rPr>
        <w:t xml:space="preserve">: </w:t>
      </w:r>
      <w:r w:rsidRPr="005B4EA4">
        <w:rPr>
          <w:rFonts w:ascii="Traditional Arabic" w:cs="Traditional Arabic" w:hint="cs"/>
          <w:sz w:val="36"/>
          <w:szCs w:val="36"/>
          <w:rtl/>
        </w:rPr>
        <w:t>بأنه حكم شرعي مقدر في عين أو منفعة يقتضي تمكن من ينسب إليه من انتفاعه به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والعوض عنه من حيث هو كذلك</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25"/>
      </w:r>
      <w:r w:rsidRPr="005B4EA4">
        <w:rPr>
          <w:rFonts w:ascii="Traditional Arabic" w:cs="Traditional Arabic" w:hint="cs"/>
          <w:sz w:val="36"/>
          <w:szCs w:val="36"/>
          <w:vertAlign w:val="superscript"/>
          <w:rtl/>
        </w:rPr>
        <w:t>)</w:t>
      </w:r>
    </w:p>
    <w:p w:rsidR="004B2662" w:rsidRDefault="004B2662" w:rsidP="007E651B">
      <w:pPr>
        <w:tabs>
          <w:tab w:val="right" w:pos="8080"/>
        </w:tabs>
        <w:autoSpaceDE w:val="0"/>
        <w:autoSpaceDN w:val="0"/>
        <w:adjustRightInd w:val="0"/>
        <w:spacing w:after="0" w:line="240" w:lineRule="auto"/>
        <w:ind w:firstLine="289"/>
        <w:jc w:val="both"/>
        <w:rPr>
          <w:rFonts w:cs="Traditional Arabic"/>
          <w:sz w:val="36"/>
          <w:szCs w:val="36"/>
          <w:rtl/>
        </w:rPr>
      </w:pPr>
      <w:r w:rsidRPr="005B4EA4">
        <w:rPr>
          <w:rFonts w:ascii="Traditional Arabic" w:cs="Traditional Arabic" w:hint="cs"/>
          <w:sz w:val="36"/>
          <w:szCs w:val="36"/>
          <w:rtl/>
        </w:rPr>
        <w:t>أما</w:t>
      </w:r>
      <w:r w:rsidRPr="005B4EA4">
        <w:rPr>
          <w:rFonts w:ascii="Traditional Arabic" w:cs="Traditional Arabic" w:hint="cs"/>
          <w:b/>
          <w:bCs/>
          <w:sz w:val="36"/>
          <w:szCs w:val="36"/>
          <w:rtl/>
        </w:rPr>
        <w:t xml:space="preserve"> الحنابلة</w:t>
      </w:r>
      <w:r w:rsidR="002F00F3">
        <w:rPr>
          <w:rFonts w:ascii="Traditional Arabic" w:cs="Traditional Arabic" w:hint="cs"/>
          <w:b/>
          <w:bCs/>
          <w:sz w:val="36"/>
          <w:szCs w:val="36"/>
          <w:rtl/>
        </w:rPr>
        <w:t xml:space="preserve">: </w:t>
      </w:r>
      <w:r w:rsidRPr="005B4EA4">
        <w:rPr>
          <w:rFonts w:ascii="Traditional Arabic" w:cs="Traditional Arabic" w:hint="cs"/>
          <w:sz w:val="36"/>
          <w:szCs w:val="36"/>
          <w:rtl/>
        </w:rPr>
        <w:t>فقد اعتبروا</w:t>
      </w:r>
      <w:r w:rsidRPr="005B4EA4">
        <w:rPr>
          <w:rFonts w:cs="Traditional Arabic" w:hint="cs"/>
          <w:sz w:val="36"/>
          <w:szCs w:val="36"/>
          <w:rtl/>
        </w:rPr>
        <w:t>أن الإحياء والعمارة سبب من أسباب التملك</w:t>
      </w:r>
      <w:r w:rsidR="002F00F3">
        <w:rPr>
          <w:rFonts w:cs="Traditional Arabic" w:hint="cs"/>
          <w:sz w:val="36"/>
          <w:szCs w:val="36"/>
          <w:rtl/>
        </w:rPr>
        <w:t xml:space="preserve">، </w:t>
      </w:r>
      <w:r w:rsidRPr="005B4EA4">
        <w:rPr>
          <w:rFonts w:cs="Traditional Arabic" w:hint="cs"/>
          <w:sz w:val="36"/>
          <w:szCs w:val="36"/>
          <w:rtl/>
        </w:rPr>
        <w:t>وقالوا بأنَّه نوعان</w:t>
      </w:r>
      <w:r w:rsidR="002F00F3">
        <w:rPr>
          <w:rFonts w:cs="Traditional Arabic" w:hint="cs"/>
          <w:sz w:val="36"/>
          <w:szCs w:val="36"/>
          <w:rtl/>
        </w:rPr>
        <w:t xml:space="preserve">: </w:t>
      </w:r>
      <w:r w:rsidRPr="005B4EA4">
        <w:rPr>
          <w:rFonts w:cs="Traditional Arabic" w:hint="cs"/>
          <w:sz w:val="36"/>
          <w:szCs w:val="36"/>
          <w:rtl/>
        </w:rPr>
        <w:t>اختياري وهوما يملك رده كالبيع والشراء</w:t>
      </w:r>
      <w:r w:rsidR="002F00F3">
        <w:rPr>
          <w:rFonts w:cs="Traditional Arabic" w:hint="cs"/>
          <w:sz w:val="36"/>
          <w:szCs w:val="36"/>
          <w:rtl/>
        </w:rPr>
        <w:t xml:space="preserve">، </w:t>
      </w:r>
      <w:r w:rsidRPr="005B4EA4">
        <w:rPr>
          <w:rFonts w:cs="Traditional Arabic" w:hint="cs"/>
          <w:sz w:val="36"/>
          <w:szCs w:val="36"/>
          <w:rtl/>
        </w:rPr>
        <w:t>وقهري وهو ما لا يملك رده كالإرث</w:t>
      </w:r>
      <w:r w:rsidR="002F00F3">
        <w:rPr>
          <w:rFonts w:cs="Traditional Arabic" w:hint="cs"/>
          <w:sz w:val="36"/>
          <w:szCs w:val="36"/>
          <w:rtl/>
        </w:rPr>
        <w:t xml:space="preserve">. </w:t>
      </w:r>
    </w:p>
    <w:p w:rsidR="004B2662" w:rsidRPr="005B4EA4" w:rsidRDefault="004B2662" w:rsidP="007E651B">
      <w:pPr>
        <w:tabs>
          <w:tab w:val="right" w:pos="8080"/>
        </w:tabs>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lastRenderedPageBreak/>
        <w:t>فقد جاء في شرح العمدة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وهيالأرضالدائرةالتيلايعرفلهامالكفمنأحياهاملكها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عنجابربنعبدالله</w:t>
      </w:r>
      <w:r w:rsidRPr="005B4EA4">
        <w:rPr>
          <w:rFonts w:ascii="Traditional Arabic" w:cs="Traditional Arabic" w:hint="cs"/>
          <w:sz w:val="36"/>
          <w:szCs w:val="36"/>
          <w:rtl/>
        </w:rPr>
        <w:t xml:space="preserve"> رضي الله عنه</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26"/>
      </w:r>
      <w:r w:rsidRPr="005B4EA4">
        <w:rPr>
          <w:rFonts w:ascii="Traditional Arabic" w:cs="Traditional Arabic" w:hint="cs"/>
          <w:sz w:val="36"/>
          <w:szCs w:val="36"/>
          <w:vertAlign w:val="superscript"/>
          <w:rtl/>
        </w:rPr>
        <w:t>)</w:t>
      </w:r>
      <w:r w:rsidRPr="005B4EA4">
        <w:rPr>
          <w:rFonts w:ascii="Traditional Arabic" w:cs="Traditional Arabic" w:hint="eastAsia"/>
          <w:sz w:val="36"/>
          <w:szCs w:val="36"/>
          <w:rtl/>
        </w:rPr>
        <w:t>قال</w:t>
      </w:r>
      <w:r w:rsidR="002F00F3">
        <w:rPr>
          <w:rFonts w:ascii="Traditional Arabic" w:cs="Traditional Arabic"/>
          <w:sz w:val="36"/>
          <w:szCs w:val="36"/>
          <w:rtl/>
        </w:rPr>
        <w:t xml:space="preserve">: </w:t>
      </w:r>
      <w:r w:rsidRPr="005B4EA4">
        <w:rPr>
          <w:rFonts w:ascii="Traditional Arabic" w:cs="Traditional Arabic" w:hint="eastAsia"/>
          <w:sz w:val="36"/>
          <w:szCs w:val="36"/>
          <w:rtl/>
        </w:rPr>
        <w:t>قالرسولاللهصلىاللهعليهوسلم</w:t>
      </w:r>
      <w:r w:rsidR="002F00F3">
        <w:rPr>
          <w:rFonts w:ascii="Traditional Arabic" w:cs="Traditional Arabic"/>
          <w:sz w:val="36"/>
          <w:szCs w:val="36"/>
          <w:rtl/>
        </w:rPr>
        <w:t xml:space="preserve">: </w:t>
      </w:r>
      <w:r w:rsidRPr="005B4EA4">
        <w:rPr>
          <w:rFonts w:ascii="Traditional Arabic" w:cs="Traditional Arabic" w:hint="cs"/>
          <w:sz w:val="36"/>
          <w:szCs w:val="36"/>
          <w:rtl/>
        </w:rPr>
        <w:t>"</w:t>
      </w:r>
      <w:r w:rsidRPr="005B4EA4">
        <w:rPr>
          <w:rFonts w:ascii="Traditional Arabic" w:cs="Traditional Arabic" w:hint="eastAsia"/>
          <w:sz w:val="36"/>
          <w:szCs w:val="36"/>
          <w:rtl/>
        </w:rPr>
        <w:t>منأحياأرضاميتة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فلهمنهايعنيأجرا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وماأكلتالعوافي</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27"/>
      </w:r>
      <w:r w:rsidRPr="005B4EA4">
        <w:rPr>
          <w:rFonts w:ascii="Traditional Arabic" w:cs="Traditional Arabic" w:hint="cs"/>
          <w:sz w:val="36"/>
          <w:szCs w:val="36"/>
          <w:vertAlign w:val="superscript"/>
          <w:rtl/>
        </w:rPr>
        <w:t>)</w:t>
      </w:r>
      <w:r w:rsidRPr="005B4EA4">
        <w:rPr>
          <w:rFonts w:ascii="Traditional Arabic" w:cs="Traditional Arabic" w:hint="eastAsia"/>
          <w:sz w:val="36"/>
          <w:szCs w:val="36"/>
          <w:rtl/>
        </w:rPr>
        <w:t>منها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فهولهصدقة</w:t>
      </w:r>
      <w:r w:rsidRPr="005B4EA4">
        <w:rPr>
          <w:rFonts w:ascii="Traditional Arabic" w:cs="Traditional Arabic" w:hint="cs"/>
          <w:sz w:val="36"/>
          <w:szCs w:val="36"/>
          <w:rtl/>
        </w:rPr>
        <w:t>"</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28"/>
      </w:r>
      <w:r w:rsidRPr="005B4EA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29"/>
      </w:r>
      <w:r w:rsidRPr="005B4EA4">
        <w:rPr>
          <w:rFonts w:ascii="Traditional Arabic"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ascii="Traditional Arabic" w:cs="Traditional Arabic" w:hint="eastAsia"/>
          <w:sz w:val="36"/>
          <w:szCs w:val="36"/>
          <w:rtl/>
        </w:rPr>
        <w:t>وإحياؤهاعمارتهابماتتهيأبه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والمرجعفيذلكإلىالعرف</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فماتعارفهالناسأنهإحياءفهوإحياءلأنالشرعوردبهو</w:t>
      </w:r>
      <w:r w:rsidRPr="005B4EA4">
        <w:rPr>
          <w:rFonts w:ascii="Traditional Arabic" w:cs="Traditional Arabic" w:hint="cs"/>
          <w:sz w:val="36"/>
          <w:szCs w:val="36"/>
          <w:rtl/>
        </w:rPr>
        <w:t>ما</w:t>
      </w:r>
      <w:r w:rsidRPr="005B4EA4">
        <w:rPr>
          <w:rFonts w:ascii="Traditional Arabic" w:cs="Traditional Arabic" w:hint="eastAsia"/>
          <w:sz w:val="36"/>
          <w:szCs w:val="36"/>
          <w:rtl/>
        </w:rPr>
        <w:t>لم</w:t>
      </w:r>
      <w:r w:rsidRPr="005B4EA4">
        <w:rPr>
          <w:rFonts w:ascii="Traditional Arabic" w:cs="Traditional Arabic" w:hint="cs"/>
          <w:sz w:val="36"/>
          <w:szCs w:val="36"/>
          <w:rtl/>
        </w:rPr>
        <w:t xml:space="preserve"> ي</w:t>
      </w:r>
      <w:r w:rsidRPr="005B4EA4">
        <w:rPr>
          <w:rFonts w:ascii="Traditional Arabic" w:cs="Traditional Arabic" w:hint="eastAsia"/>
          <w:sz w:val="36"/>
          <w:szCs w:val="36"/>
          <w:rtl/>
        </w:rPr>
        <w:t>ثبتهفيرجعفيهإلىالعرف</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كمارجعناإلىذلكفيالقبضوالإحراز</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فإذاثبتهذافإنالأرضتحيادارًاللسكنىومزرعة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فأماالدارفأنيبنيحيطانهاوسقفها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لأنهالاتكونللسكنىإلاكذلك</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وإنأرادهاحظيرةفإحياؤهابحائطجرتبهعادةمثلها</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30"/>
      </w:r>
      <w:r w:rsidRPr="005B4EA4">
        <w:rPr>
          <w:rFonts w:ascii="Traditional Arabic"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ونص في المحرر</w:t>
      </w:r>
      <w:r w:rsidR="002F00F3">
        <w:rPr>
          <w:rFonts w:cs="Traditional Arabic" w:hint="cs"/>
          <w:sz w:val="36"/>
          <w:szCs w:val="36"/>
          <w:rtl/>
        </w:rPr>
        <w:t xml:space="preserve">: </w:t>
      </w:r>
      <w:r w:rsidRPr="005B4EA4">
        <w:rPr>
          <w:rFonts w:ascii="Traditional Arabic" w:cs="Traditional Arabic" w:hint="eastAsia"/>
          <w:sz w:val="36"/>
          <w:szCs w:val="36"/>
          <w:rtl/>
        </w:rPr>
        <w:t>إذاأحيىالمسلمبإذنالإمامأوبدونإذنهمواتابأنحازهبحائطأوعمرهالعمارةالعرفيةلمايريدهلهفقدملكه</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31"/>
      </w:r>
      <w:r w:rsidRPr="005B4EA4">
        <w:rPr>
          <w:rFonts w:cs="Traditional Arabic" w:hint="cs"/>
          <w:sz w:val="36"/>
          <w:szCs w:val="36"/>
          <w:vertAlign w:val="superscript"/>
          <w:rtl/>
        </w:rPr>
        <w:t>)</w:t>
      </w:r>
    </w:p>
    <w:p w:rsidR="004B2662" w:rsidRDefault="004B2662" w:rsidP="00820677">
      <w:pPr>
        <w:tabs>
          <w:tab w:val="right" w:pos="8080"/>
        </w:tabs>
        <w:spacing w:after="120" w:line="240" w:lineRule="auto"/>
        <w:ind w:firstLine="289"/>
        <w:jc w:val="both"/>
        <w:rPr>
          <w:rFonts w:cs="Traditional Arabic"/>
          <w:sz w:val="36"/>
          <w:szCs w:val="36"/>
          <w:rtl/>
        </w:rPr>
      </w:pPr>
      <w:r w:rsidRPr="005B4EA4">
        <w:rPr>
          <w:rFonts w:ascii="Traditional Arabic" w:cs="Traditional Arabic" w:hint="cs"/>
          <w:sz w:val="36"/>
          <w:szCs w:val="36"/>
          <w:rtl/>
        </w:rPr>
        <w:t xml:space="preserve">وجاء في </w:t>
      </w:r>
      <w:r w:rsidRPr="005B4EA4">
        <w:rPr>
          <w:rFonts w:ascii="Traditional Arabic" w:cs="Traditional Arabic" w:hint="eastAsia"/>
          <w:sz w:val="36"/>
          <w:szCs w:val="36"/>
          <w:rtl/>
        </w:rPr>
        <w:t>الشرحالكبيرعلىمتنالمقنع</w:t>
      </w:r>
      <w:r w:rsidR="002F00F3">
        <w:rPr>
          <w:rFonts w:ascii="Traditional Arabic" w:cs="Traditional Arabic" w:hint="cs"/>
          <w:sz w:val="36"/>
          <w:szCs w:val="36"/>
          <w:rtl/>
        </w:rPr>
        <w:t xml:space="preserve">: ... </w:t>
      </w:r>
      <w:r w:rsidRPr="005B4EA4">
        <w:rPr>
          <w:rFonts w:ascii="Traditional Arabic" w:cs="Traditional Arabic" w:hint="eastAsia"/>
          <w:sz w:val="36"/>
          <w:szCs w:val="36"/>
          <w:rtl/>
        </w:rPr>
        <w:t>وقيلإحياءالأرضماعدإحيا</w:t>
      </w:r>
      <w:r w:rsidRPr="005B4EA4">
        <w:rPr>
          <w:rFonts w:ascii="Traditional Arabic" w:cs="Traditional Arabic" w:hint="cs"/>
          <w:sz w:val="36"/>
          <w:szCs w:val="36"/>
          <w:rtl/>
        </w:rPr>
        <w:t>ؤ</w:t>
      </w:r>
      <w:r w:rsidRPr="005B4EA4">
        <w:rPr>
          <w:rFonts w:ascii="Traditional Arabic" w:cs="Traditional Arabic" w:hint="eastAsia"/>
          <w:sz w:val="36"/>
          <w:szCs w:val="36"/>
          <w:rtl/>
        </w:rPr>
        <w:t>ه</w:t>
      </w:r>
      <w:r w:rsidRPr="005B4EA4">
        <w:rPr>
          <w:rFonts w:ascii="Traditional Arabic" w:cs="Traditional Arabic" w:hint="cs"/>
          <w:sz w:val="36"/>
          <w:szCs w:val="36"/>
          <w:rtl/>
        </w:rPr>
        <w:t xml:space="preserve">ا </w:t>
      </w:r>
      <w:r w:rsidRPr="005B4EA4">
        <w:rPr>
          <w:rFonts w:ascii="Traditional Arabic" w:cs="Traditional Arabic" w:hint="eastAsia"/>
          <w:sz w:val="36"/>
          <w:szCs w:val="36"/>
          <w:rtl/>
        </w:rPr>
        <w:t>وعمارتهابماتتهيأبهلمايرادمنها</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1032"/>
      </w:r>
      <w:r w:rsidRPr="005B4EA4">
        <w:rPr>
          <w:rFonts w:ascii="Traditional Arabic" w:cs="Traditional Arabic" w:hint="cs"/>
          <w:sz w:val="36"/>
          <w:szCs w:val="36"/>
          <w:vertAlign w:val="superscript"/>
          <w:rtl/>
        </w:rPr>
        <w:t>)</w:t>
      </w:r>
      <w:r w:rsidR="002F00F3">
        <w:rPr>
          <w:rFonts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cs="Traditional Arabic"/>
          <w:sz w:val="36"/>
          <w:szCs w:val="36"/>
          <w:rtl/>
        </w:rPr>
      </w:pPr>
      <w:r w:rsidRPr="005B4EA4">
        <w:rPr>
          <w:rFonts w:ascii="Traditional Arabic" w:cs="Traditional Arabic" w:hint="cs"/>
          <w:sz w:val="36"/>
          <w:szCs w:val="36"/>
          <w:rtl/>
        </w:rPr>
        <w:lastRenderedPageBreak/>
        <w:t>وجاء في كشاف القناع عن متن الإقناع</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أسبابالملكنوعان</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اختياريوهومايملكردهكالشراءوالهبةونحوها</w:t>
      </w:r>
      <w:r w:rsidR="00E51A76">
        <w:rPr>
          <w:rFonts w:ascii="Traditional Arabic" w:cs="Traditional Arabic" w:hint="cs"/>
          <w:sz w:val="36"/>
          <w:szCs w:val="36"/>
          <w:rtl/>
        </w:rPr>
        <w:t>،</w:t>
      </w:r>
      <w:r w:rsidRPr="005B4EA4">
        <w:rPr>
          <w:rFonts w:ascii="Traditional Arabic" w:cs="Traditional Arabic" w:hint="eastAsia"/>
          <w:sz w:val="36"/>
          <w:szCs w:val="36"/>
          <w:rtl/>
        </w:rPr>
        <w:t>وقهريوهومالايملكردهوهوالإرث</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33"/>
      </w:r>
      <w:r w:rsidRPr="005B4EA4">
        <w:rPr>
          <w:rFonts w:ascii="Traditional Arabic"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b/>
          <w:bCs/>
          <w:sz w:val="36"/>
          <w:szCs w:val="36"/>
          <w:rtl/>
        </w:rPr>
        <w:t>وهكذا نجد</w:t>
      </w:r>
      <w:r w:rsidRPr="005B4EA4">
        <w:rPr>
          <w:rFonts w:cs="Traditional Arabic" w:hint="cs"/>
          <w:sz w:val="36"/>
          <w:szCs w:val="36"/>
          <w:rtl/>
        </w:rPr>
        <w:t xml:space="preserve"> أن الفقهاء قد اعتبروا من أسباب الملك </w:t>
      </w:r>
      <w:r w:rsidRPr="005B4EA4">
        <w:rPr>
          <w:rFonts w:ascii="Traditional Arabic" w:hAnsi="Traditional Arabic" w:cs="Traditional Arabic" w:hint="cs"/>
          <w:sz w:val="36"/>
          <w:szCs w:val="36"/>
          <w:rtl/>
        </w:rPr>
        <w:t>ال</w:t>
      </w:r>
      <w:r w:rsidRPr="005B4EA4">
        <w:rPr>
          <w:rFonts w:ascii="Traditional Arabic" w:hAnsi="Traditional Arabic" w:cs="Traditional Arabic"/>
          <w:sz w:val="36"/>
          <w:szCs w:val="36"/>
          <w:rtl/>
        </w:rPr>
        <w:t>ناقل من مالك إلى مالك كبيع وهبة</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w:t>
      </w:r>
      <w:r w:rsidRPr="005B4EA4">
        <w:rPr>
          <w:rFonts w:ascii="Traditional Arabic" w:hAnsi="Traditional Arabic" w:cs="Traditional Arabic" w:hint="cs"/>
          <w:sz w:val="36"/>
          <w:szCs w:val="36"/>
          <w:rtl/>
        </w:rPr>
        <w:t>الخليفة</w:t>
      </w:r>
      <w:r w:rsidRPr="005B4EA4">
        <w:rPr>
          <w:rFonts w:ascii="Traditional Arabic" w:hAnsi="Traditional Arabic" w:cs="Traditional Arabic"/>
          <w:sz w:val="36"/>
          <w:szCs w:val="36"/>
          <w:rtl/>
        </w:rPr>
        <w:t xml:space="preserve"> عن المالك كإرث</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والاستيلاء الحقيقي بوضع اليد ومنه إحياء الموات</w:t>
      </w:r>
      <w:r w:rsidRPr="005B4EA4">
        <w:rPr>
          <w:rFonts w:ascii="Traditional Arabic" w:hAnsi="Traditional Arabic" w:cs="Traditional Arabic" w:hint="cs"/>
          <w:sz w:val="36"/>
          <w:szCs w:val="36"/>
          <w:rtl/>
        </w:rPr>
        <w:t xml:space="preserve"> بما تعارف علية الناس</w:t>
      </w:r>
      <w:r w:rsidR="002F00F3">
        <w:rPr>
          <w:rFonts w:ascii="Traditional Arabic" w:hAnsi="Traditional Arabic" w:cs="Traditional Arabic" w:hint="cs"/>
          <w:sz w:val="36"/>
          <w:szCs w:val="36"/>
          <w:rtl/>
        </w:rPr>
        <w:t xml:space="preserve">، </w:t>
      </w:r>
      <w:r w:rsidRPr="005B4EA4">
        <w:rPr>
          <w:rFonts w:cs="Traditional Arabic" w:hint="cs"/>
          <w:sz w:val="36"/>
          <w:szCs w:val="36"/>
          <w:rtl/>
        </w:rPr>
        <w:t>ويكون الملك إما اختياري</w:t>
      </w:r>
      <w:r w:rsidR="00E51A76">
        <w:rPr>
          <w:rFonts w:cs="Traditional Arabic" w:hint="cs"/>
          <w:sz w:val="36"/>
          <w:szCs w:val="36"/>
          <w:rtl/>
        </w:rPr>
        <w:t>ًا</w:t>
      </w:r>
      <w:r w:rsidRPr="005B4EA4">
        <w:rPr>
          <w:rFonts w:cs="Traditional Arabic" w:hint="cs"/>
          <w:sz w:val="36"/>
          <w:szCs w:val="36"/>
          <w:rtl/>
        </w:rPr>
        <w:t xml:space="preserve">  كالبيع أو قهري</w:t>
      </w:r>
      <w:r w:rsidR="00E51A76">
        <w:rPr>
          <w:rFonts w:cs="Traditional Arabic" w:hint="cs"/>
          <w:sz w:val="36"/>
          <w:szCs w:val="36"/>
          <w:rtl/>
        </w:rPr>
        <w:t>ًا</w:t>
      </w:r>
      <w:r w:rsidRPr="005B4EA4">
        <w:rPr>
          <w:rFonts w:cs="Traditional Arabic" w:hint="cs"/>
          <w:sz w:val="36"/>
          <w:szCs w:val="36"/>
          <w:rtl/>
        </w:rPr>
        <w:t xml:space="preserve"> كالإرث</w:t>
      </w:r>
      <w:r w:rsidR="002F00F3">
        <w:rPr>
          <w:rFonts w:cs="Traditional Arabic" w:hint="cs"/>
          <w:sz w:val="36"/>
          <w:szCs w:val="36"/>
          <w:rtl/>
        </w:rPr>
        <w:t xml:space="preserve">. </w:t>
      </w:r>
    </w:p>
    <w:p w:rsidR="004B2662" w:rsidRPr="005B4EA4" w:rsidRDefault="004B2662" w:rsidP="00E51A76">
      <w:pPr>
        <w:tabs>
          <w:tab w:val="right" w:pos="8080"/>
        </w:tabs>
        <w:spacing w:after="120" w:line="240" w:lineRule="auto"/>
        <w:ind w:firstLine="289"/>
        <w:jc w:val="both"/>
        <w:rPr>
          <w:rFonts w:cs="Traditional Arabic"/>
          <w:sz w:val="36"/>
          <w:szCs w:val="36"/>
          <w:rtl/>
        </w:rPr>
      </w:pPr>
      <w:r w:rsidRPr="00514159">
        <w:rPr>
          <w:rFonts w:cs="Traditional Arabic" w:hint="cs"/>
          <w:b/>
          <w:bCs/>
          <w:sz w:val="36"/>
          <w:szCs w:val="36"/>
          <w:rtl/>
        </w:rPr>
        <w:t>وخلاصة القول</w:t>
      </w:r>
      <w:r w:rsidR="002F00F3" w:rsidRPr="00514159">
        <w:rPr>
          <w:rFonts w:cs="Traditional Arabic" w:hint="cs"/>
          <w:b/>
          <w:bCs/>
          <w:sz w:val="36"/>
          <w:szCs w:val="36"/>
          <w:rtl/>
        </w:rPr>
        <w:t xml:space="preserve">: </w:t>
      </w:r>
      <w:r w:rsidR="00E51A76">
        <w:rPr>
          <w:rFonts w:cs="Traditional Arabic" w:hint="cs"/>
          <w:sz w:val="36"/>
          <w:szCs w:val="36"/>
          <w:rtl/>
        </w:rPr>
        <w:t>إ</w:t>
      </w:r>
      <w:r w:rsidRPr="00514159">
        <w:rPr>
          <w:rFonts w:cs="Traditional Arabic" w:hint="cs"/>
          <w:sz w:val="36"/>
          <w:szCs w:val="36"/>
          <w:rtl/>
        </w:rPr>
        <w:t>ن</w:t>
      </w:r>
      <w:r w:rsidRPr="005B4EA4">
        <w:rPr>
          <w:rFonts w:cs="Traditional Arabic" w:hint="cs"/>
          <w:sz w:val="36"/>
          <w:szCs w:val="36"/>
          <w:rtl/>
        </w:rPr>
        <w:t xml:space="preserve"> التملك يكون ب</w:t>
      </w:r>
      <w:r w:rsidRPr="005B4EA4">
        <w:rPr>
          <w:rFonts w:cs="Traditional Arabic"/>
          <w:sz w:val="36"/>
          <w:szCs w:val="36"/>
          <w:rtl/>
        </w:rPr>
        <w:t>إحراز المباح</w:t>
      </w:r>
      <w:r w:rsidRPr="005B4EA4">
        <w:rPr>
          <w:rFonts w:cs="Traditional Arabic" w:hint="cs"/>
          <w:sz w:val="36"/>
          <w:szCs w:val="36"/>
          <w:rtl/>
        </w:rPr>
        <w:t xml:space="preserve"> الذي لم يدخل في ملك أحد</w:t>
      </w:r>
      <w:r w:rsidR="002F00F3">
        <w:rPr>
          <w:rFonts w:cs="Traditional Arabic" w:hint="cs"/>
          <w:sz w:val="36"/>
          <w:szCs w:val="36"/>
          <w:rtl/>
        </w:rPr>
        <w:t xml:space="preserve">، </w:t>
      </w:r>
      <w:r w:rsidRPr="005B4EA4">
        <w:rPr>
          <w:rFonts w:cs="Traditional Arabic" w:hint="cs"/>
          <w:sz w:val="36"/>
          <w:szCs w:val="36"/>
          <w:rtl/>
        </w:rPr>
        <w:t>ولا يوجد مانع</w:t>
      </w:r>
      <w:r w:rsidR="002F00F3">
        <w:rPr>
          <w:rFonts w:cs="Traditional Arabic" w:hint="cs"/>
          <w:sz w:val="36"/>
          <w:szCs w:val="36"/>
          <w:rtl/>
        </w:rPr>
        <w:t xml:space="preserve">، </w:t>
      </w:r>
      <w:r w:rsidRPr="005B4EA4">
        <w:rPr>
          <w:rFonts w:cs="Traditional Arabic" w:hint="cs"/>
          <w:sz w:val="36"/>
          <w:szCs w:val="36"/>
          <w:rtl/>
        </w:rPr>
        <w:t>ويكون التملك بالعقود الناقلة للملكية كالبيع والشراء وهي أكثر الأسباب وقوعاً</w:t>
      </w:r>
      <w:r w:rsidR="002F00F3">
        <w:rPr>
          <w:rFonts w:cs="Traditional Arabic" w:hint="cs"/>
          <w:sz w:val="36"/>
          <w:szCs w:val="36"/>
          <w:rtl/>
        </w:rPr>
        <w:t xml:space="preserve">، </w:t>
      </w:r>
      <w:r w:rsidRPr="005B4EA4">
        <w:rPr>
          <w:rFonts w:cs="Traditional Arabic" w:hint="cs"/>
          <w:sz w:val="36"/>
          <w:szCs w:val="36"/>
          <w:rtl/>
        </w:rPr>
        <w:t xml:space="preserve">وإما </w:t>
      </w:r>
      <w:r w:rsidR="00E51A76">
        <w:rPr>
          <w:rFonts w:cs="Traditional Arabic" w:hint="cs"/>
          <w:sz w:val="36"/>
          <w:szCs w:val="36"/>
          <w:rtl/>
        </w:rPr>
        <w:t xml:space="preserve">أن </w:t>
      </w:r>
      <w:r w:rsidRPr="005B4EA4">
        <w:rPr>
          <w:rFonts w:cs="Traditional Arabic" w:hint="cs"/>
          <w:sz w:val="36"/>
          <w:szCs w:val="36"/>
          <w:rtl/>
        </w:rPr>
        <w:t xml:space="preserve">يكون التملك بالخلفية كالإرث أو </w:t>
      </w:r>
      <w:r w:rsidRPr="008305B3">
        <w:rPr>
          <w:rFonts w:cs="Traditional Arabic"/>
          <w:sz w:val="36"/>
          <w:szCs w:val="36"/>
          <w:rtl/>
        </w:rPr>
        <w:t>بالتضمين</w:t>
      </w:r>
      <w:r w:rsidRPr="008305B3">
        <w:rPr>
          <w:rFonts w:cs="Traditional Arabic" w:hint="cs"/>
          <w:sz w:val="36"/>
          <w:szCs w:val="36"/>
          <w:vertAlign w:val="superscript"/>
          <w:rtl/>
        </w:rPr>
        <w:t>(</w:t>
      </w:r>
      <w:r w:rsidRPr="008305B3">
        <w:rPr>
          <w:rStyle w:val="FootnoteReference"/>
          <w:rFonts w:cs="Traditional Arabic"/>
          <w:sz w:val="36"/>
          <w:szCs w:val="36"/>
          <w:rtl/>
        </w:rPr>
        <w:footnoteReference w:id="1034"/>
      </w:r>
      <w:r w:rsidRPr="008305B3">
        <w:rPr>
          <w:rFonts w:cs="Traditional Arabic" w:hint="cs"/>
          <w:sz w:val="36"/>
          <w:szCs w:val="36"/>
          <w:vertAlign w:val="superscript"/>
          <w:rtl/>
        </w:rPr>
        <w:t>)</w:t>
      </w:r>
      <w:r w:rsidR="008305B3" w:rsidRPr="008305B3">
        <w:rPr>
          <w:rFonts w:cs="Traditional Arabic" w:hint="cs"/>
          <w:sz w:val="36"/>
          <w:szCs w:val="36"/>
          <w:rtl/>
        </w:rPr>
        <w:t>.</w:t>
      </w:r>
      <w:r w:rsidR="002F00F3" w:rsidRPr="008305B3">
        <w:rPr>
          <w:rFonts w:cs="Traditional Arabic" w:hint="cs"/>
          <w:sz w:val="36"/>
          <w:szCs w:val="36"/>
          <w:rtl/>
        </w:rPr>
        <w:t>،</w:t>
      </w:r>
      <w:r w:rsidRPr="005B4EA4">
        <w:rPr>
          <w:rFonts w:cs="Traditional Arabic" w:hint="cs"/>
          <w:sz w:val="36"/>
          <w:szCs w:val="36"/>
          <w:rtl/>
        </w:rPr>
        <w:t>أو التولد من المملوك وملك الفرع تابع للأصل</w:t>
      </w:r>
      <w:r w:rsidR="002F00F3">
        <w:rPr>
          <w:rFonts w:cs="Traditional Arabic" w:hint="cs"/>
          <w:sz w:val="36"/>
          <w:szCs w:val="36"/>
          <w:rtl/>
        </w:rPr>
        <w:t xml:space="preserve">. </w:t>
      </w:r>
    </w:p>
    <w:p w:rsidR="004B2662" w:rsidRPr="005B4EA4" w:rsidRDefault="004B2662" w:rsidP="00E027E5">
      <w:pPr>
        <w:tabs>
          <w:tab w:val="right" w:pos="8080"/>
        </w:tabs>
        <w:spacing w:after="0" w:line="240" w:lineRule="auto"/>
        <w:ind w:firstLine="289"/>
        <w:jc w:val="both"/>
        <w:rPr>
          <w:rFonts w:ascii="Traditional Arabic" w:cs="Traditional Arabic"/>
          <w:sz w:val="36"/>
          <w:szCs w:val="36"/>
          <w:rtl/>
        </w:rPr>
      </w:pPr>
      <w:r w:rsidRPr="005B4EA4">
        <w:rPr>
          <w:rFonts w:cs="Traditional Arabic" w:hint="cs"/>
          <w:sz w:val="36"/>
          <w:szCs w:val="36"/>
          <w:rtl/>
        </w:rPr>
        <w:t>ويؤكد ذلك ما جاء في موسوعة الفقه الإسلامي</w:t>
      </w:r>
      <w:r w:rsidR="002F00F3">
        <w:rPr>
          <w:rFonts w:cs="Traditional Arabic" w:hint="cs"/>
          <w:sz w:val="36"/>
          <w:szCs w:val="36"/>
          <w:rtl/>
        </w:rPr>
        <w:t xml:space="preserve">: </w:t>
      </w:r>
      <w:r w:rsidRPr="005B4EA4">
        <w:rPr>
          <w:rFonts w:ascii="Traditional Arabic" w:cs="Traditional Arabic" w:hint="eastAsia"/>
          <w:sz w:val="36"/>
          <w:szCs w:val="36"/>
          <w:rtl/>
        </w:rPr>
        <w:t>مصادرالتملكفيالإسلامأربعةوهي</w:t>
      </w:r>
      <w:r w:rsidR="002F00F3">
        <w:rPr>
          <w:rFonts w:ascii="Traditional Arabic" w:cs="Traditional Arabic"/>
          <w:sz w:val="36"/>
          <w:szCs w:val="36"/>
          <w:rtl/>
        </w:rPr>
        <w:t xml:space="preserve">: </w:t>
      </w:r>
    </w:p>
    <w:p w:rsidR="004B2662" w:rsidRPr="005B4EA4" w:rsidRDefault="004B2662" w:rsidP="00E027E5">
      <w:pPr>
        <w:tabs>
          <w:tab w:val="right" w:pos="8080"/>
        </w:tabs>
        <w:autoSpaceDE w:val="0"/>
        <w:autoSpaceDN w:val="0"/>
        <w:adjustRightInd w:val="0"/>
        <w:spacing w:after="0" w:line="240" w:lineRule="auto"/>
        <w:ind w:firstLine="289"/>
        <w:jc w:val="both"/>
        <w:rPr>
          <w:rFonts w:ascii="Traditional Arabic" w:cs="Traditional Arabic"/>
          <w:sz w:val="36"/>
          <w:szCs w:val="36"/>
          <w:rtl/>
        </w:rPr>
      </w:pPr>
      <w:r w:rsidRPr="005B4EA4">
        <w:rPr>
          <w:rFonts w:ascii="Traditional Arabic" w:cs="Traditional Arabic" w:hint="eastAsia"/>
          <w:sz w:val="36"/>
          <w:szCs w:val="36"/>
          <w:rtl/>
        </w:rPr>
        <w:t>تملكالمباح</w:t>
      </w:r>
      <w:r w:rsidRPr="005B4EA4">
        <w:rPr>
          <w:rFonts w:ascii="Traditional Arabic" w:cs="Traditional Arabic" w:hint="cs"/>
          <w:sz w:val="36"/>
          <w:szCs w:val="36"/>
          <w:rtl/>
        </w:rPr>
        <w:t>كإحياء الموات</w:t>
      </w:r>
      <w:r w:rsidR="002F00F3">
        <w:rPr>
          <w:rFonts w:ascii="Traditional Arabic" w:cs="Traditional Arabic"/>
          <w:sz w:val="36"/>
          <w:szCs w:val="36"/>
          <w:rtl/>
        </w:rPr>
        <w:t xml:space="preserve">.. </w:t>
      </w:r>
      <w:r w:rsidRPr="005B4EA4">
        <w:rPr>
          <w:rFonts w:ascii="Traditional Arabic" w:cs="Traditional Arabic" w:hint="eastAsia"/>
          <w:sz w:val="36"/>
          <w:szCs w:val="36"/>
          <w:rtl/>
        </w:rPr>
        <w:t>والعقودالناقلةللملكية</w:t>
      </w:r>
      <w:r w:rsidRPr="005B4EA4">
        <w:rPr>
          <w:rFonts w:ascii="Traditional Arabic" w:cs="Traditional Arabic" w:hint="cs"/>
          <w:sz w:val="36"/>
          <w:szCs w:val="36"/>
          <w:rtl/>
        </w:rPr>
        <w:t>كالبيع والشراء</w:t>
      </w:r>
      <w:r w:rsidR="002F00F3">
        <w:rPr>
          <w:rFonts w:ascii="Traditional Arabic" w:cs="Traditional Arabic"/>
          <w:sz w:val="36"/>
          <w:szCs w:val="36"/>
          <w:rtl/>
        </w:rPr>
        <w:t xml:space="preserve">.. </w:t>
      </w:r>
      <w:r w:rsidRPr="005B4EA4">
        <w:rPr>
          <w:rFonts w:ascii="Traditional Arabic" w:cs="Traditional Arabic" w:hint="eastAsia"/>
          <w:sz w:val="36"/>
          <w:szCs w:val="36"/>
          <w:rtl/>
        </w:rPr>
        <w:t>والخلفيةكالإرثوالتضمين</w:t>
      </w:r>
      <w:r w:rsidR="002F00F3">
        <w:rPr>
          <w:rFonts w:ascii="Traditional Arabic" w:cs="Traditional Arabic"/>
          <w:sz w:val="36"/>
          <w:szCs w:val="36"/>
          <w:rtl/>
        </w:rPr>
        <w:t xml:space="preserve">.. </w:t>
      </w:r>
      <w:r w:rsidRPr="005B4EA4">
        <w:rPr>
          <w:rFonts w:ascii="Traditional Arabic" w:cs="Traditional Arabic" w:hint="eastAsia"/>
          <w:sz w:val="36"/>
          <w:szCs w:val="36"/>
          <w:rtl/>
        </w:rPr>
        <w:t>والتولدمنالشيءالمملوككالثمرفيالشجر</w:t>
      </w:r>
      <w:r w:rsidR="002F00F3">
        <w:rPr>
          <w:rFonts w:ascii="Traditional Arabic" w:cs="Traditional Arabic" w:hint="eastAsia"/>
          <w:sz w:val="36"/>
          <w:szCs w:val="36"/>
          <w:rtl/>
        </w:rPr>
        <w:t xml:space="preserve">، </w:t>
      </w:r>
      <w:r w:rsidRPr="005B4EA4">
        <w:rPr>
          <w:rFonts w:ascii="Traditional Arabic" w:cs="Traditional Arabic" w:hint="eastAsia"/>
          <w:sz w:val="36"/>
          <w:szCs w:val="36"/>
          <w:rtl/>
        </w:rPr>
        <w:t>والزرعفيالأرض</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وتكاثرالأشجار</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35"/>
      </w:r>
      <w:r w:rsidRPr="005B4EA4">
        <w:rPr>
          <w:rFonts w:ascii="Traditional Arabic" w:cs="Traditional Arabic" w:hint="cs"/>
          <w:sz w:val="36"/>
          <w:szCs w:val="36"/>
          <w:vertAlign w:val="superscript"/>
          <w:rtl/>
        </w:rPr>
        <w:t>)</w:t>
      </w:r>
    </w:p>
    <w:p w:rsidR="004B2662" w:rsidRPr="005B4EA4" w:rsidRDefault="004B2662" w:rsidP="00E027E5">
      <w:pPr>
        <w:tabs>
          <w:tab w:val="right" w:pos="8080"/>
        </w:tabs>
        <w:spacing w:after="0" w:line="240" w:lineRule="auto"/>
        <w:ind w:firstLine="289"/>
        <w:jc w:val="both"/>
        <w:rPr>
          <w:rFonts w:cs="Traditional Arabic"/>
          <w:sz w:val="36"/>
          <w:szCs w:val="36"/>
          <w:rtl/>
        </w:rPr>
      </w:pPr>
      <w:r w:rsidRPr="005B4EA4">
        <w:rPr>
          <w:rFonts w:cs="Traditional Arabic" w:hint="cs"/>
          <w:b/>
          <w:bCs/>
          <w:sz w:val="36"/>
          <w:szCs w:val="36"/>
          <w:rtl/>
        </w:rPr>
        <w:t>هذا</w:t>
      </w:r>
      <w:r w:rsidR="002F00F3">
        <w:rPr>
          <w:rFonts w:cs="Traditional Arabic" w:hint="cs"/>
          <w:b/>
          <w:bCs/>
          <w:sz w:val="36"/>
          <w:szCs w:val="36"/>
          <w:rtl/>
        </w:rPr>
        <w:t xml:space="preserve">: </w:t>
      </w:r>
      <w:r w:rsidRPr="005B4EA4">
        <w:rPr>
          <w:rFonts w:cs="Traditional Arabic" w:hint="cs"/>
          <w:sz w:val="36"/>
          <w:szCs w:val="36"/>
          <w:rtl/>
        </w:rPr>
        <w:t>وقد اتفق الفقهاء على جواز التملك المشروع</w:t>
      </w:r>
      <w:r w:rsidR="002F00F3">
        <w:rPr>
          <w:rFonts w:cs="Traditional Arabic" w:hint="cs"/>
          <w:sz w:val="36"/>
          <w:szCs w:val="36"/>
          <w:rtl/>
        </w:rPr>
        <w:t xml:space="preserve">، </w:t>
      </w:r>
      <w:r w:rsidRPr="005B4EA4">
        <w:rPr>
          <w:rFonts w:cs="Traditional Arabic" w:hint="cs"/>
          <w:sz w:val="36"/>
          <w:szCs w:val="36"/>
          <w:rtl/>
        </w:rPr>
        <w:t>وأنَّه إذا امتلك الإنسان العين جاز له التصرف</w:t>
      </w:r>
      <w:r w:rsidR="002F00F3">
        <w:rPr>
          <w:rFonts w:cs="Traditional Arabic" w:hint="cs"/>
          <w:sz w:val="36"/>
          <w:szCs w:val="36"/>
          <w:rtl/>
        </w:rPr>
        <w:t xml:space="preserve">، </w:t>
      </w:r>
      <w:r w:rsidRPr="005B4EA4">
        <w:rPr>
          <w:rFonts w:ascii="Traditional Arabic" w:cs="Traditional Arabic" w:hint="cs"/>
          <w:sz w:val="36"/>
          <w:szCs w:val="36"/>
          <w:rtl/>
        </w:rPr>
        <w:t>ونحو ذلك في عينها بالبيع والهب</w:t>
      </w:r>
      <w:r w:rsidR="00E51A76">
        <w:rPr>
          <w:rFonts w:ascii="Traditional Arabic" w:cs="Traditional Arabic" w:hint="cs"/>
          <w:sz w:val="36"/>
          <w:szCs w:val="36"/>
          <w:rtl/>
        </w:rPr>
        <w:t>ة</w:t>
      </w:r>
      <w:r w:rsidR="002F00F3">
        <w:rPr>
          <w:rFonts w:ascii="Traditional Arabic" w:cs="Traditional Arabic" w:hint="cs"/>
          <w:sz w:val="36"/>
          <w:szCs w:val="36"/>
          <w:rtl/>
        </w:rPr>
        <w:t xml:space="preserve">، </w:t>
      </w:r>
      <w:r w:rsidRPr="005B4EA4">
        <w:rPr>
          <w:rFonts w:ascii="Traditional Arabic" w:cs="Traditional Arabic" w:hint="cs"/>
          <w:sz w:val="36"/>
          <w:szCs w:val="36"/>
          <w:rtl/>
        </w:rPr>
        <w:t>وكذا التصرف في المنفعة الحاصلة فيها بجعلها سكن</w:t>
      </w:r>
      <w:r w:rsidR="00E51A76">
        <w:rPr>
          <w:rFonts w:ascii="Traditional Arabic" w:cs="Traditional Arabic" w:hint="cs"/>
          <w:sz w:val="36"/>
          <w:szCs w:val="36"/>
          <w:rtl/>
        </w:rPr>
        <w:t>ً</w:t>
      </w:r>
      <w:r w:rsidRPr="005B4EA4">
        <w:rPr>
          <w:rFonts w:ascii="Traditional Arabic" w:cs="Traditional Arabic" w:hint="cs"/>
          <w:sz w:val="36"/>
          <w:szCs w:val="36"/>
          <w:rtl/>
        </w:rPr>
        <w:t>ا له</w:t>
      </w:r>
      <w:r w:rsidR="002F00F3">
        <w:rPr>
          <w:rFonts w:ascii="Traditional Arabic" w:cs="Traditional Arabic" w:hint="cs"/>
          <w:sz w:val="36"/>
          <w:szCs w:val="36"/>
          <w:rtl/>
        </w:rPr>
        <w:t xml:space="preserve">، </w:t>
      </w:r>
      <w:r w:rsidRPr="005B4EA4">
        <w:rPr>
          <w:rFonts w:ascii="Traditional Arabic" w:cs="Traditional Arabic" w:hint="cs"/>
          <w:sz w:val="36"/>
          <w:szCs w:val="36"/>
          <w:rtl/>
        </w:rPr>
        <w:t>أو تأجيرها للغير</w:t>
      </w:r>
      <w:r w:rsidR="002F00F3">
        <w:rPr>
          <w:rFonts w:ascii="Traditional Arabic" w:cs="Traditional Arabic" w:hint="cs"/>
          <w:sz w:val="36"/>
          <w:szCs w:val="36"/>
          <w:rtl/>
        </w:rPr>
        <w:t xml:space="preserve">، </w:t>
      </w:r>
      <w:r w:rsidRPr="005B4EA4">
        <w:rPr>
          <w:rFonts w:ascii="Traditional Arabic" w:cs="Traditional Arabic" w:hint="cs"/>
          <w:sz w:val="36"/>
          <w:szCs w:val="36"/>
          <w:rtl/>
        </w:rPr>
        <w:t>وبمجرد الملكية يثبت للمالك الحق في هذا</w:t>
      </w:r>
      <w:r w:rsidR="002F00F3">
        <w:rPr>
          <w:rFonts w:ascii="Traditional Arabic" w:cs="Traditional Arabic" w:hint="cs"/>
          <w:sz w:val="36"/>
          <w:szCs w:val="36"/>
          <w:rtl/>
        </w:rPr>
        <w:t xml:space="preserve">، </w:t>
      </w:r>
      <w:r w:rsidRPr="005B4EA4">
        <w:rPr>
          <w:rFonts w:cs="Traditional Arabic" w:hint="cs"/>
          <w:sz w:val="36"/>
          <w:szCs w:val="36"/>
          <w:rtl/>
        </w:rPr>
        <w:t>والمراد بالحق عند الفقهاء ما يستحقه الرجل</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36"/>
      </w:r>
      <w:r w:rsidRPr="005B4EA4">
        <w:rPr>
          <w:rFonts w:cs="Traditional Arabic" w:hint="cs"/>
          <w:sz w:val="36"/>
          <w:szCs w:val="36"/>
          <w:vertAlign w:val="superscript"/>
          <w:rtl/>
        </w:rPr>
        <w:t>)</w:t>
      </w:r>
    </w:p>
    <w:p w:rsidR="004B2662" w:rsidRPr="005B4EA4" w:rsidRDefault="004B2662" w:rsidP="00E027E5">
      <w:pPr>
        <w:tabs>
          <w:tab w:val="right" w:pos="8080"/>
        </w:tabs>
        <w:spacing w:after="0" w:line="240" w:lineRule="auto"/>
        <w:ind w:firstLine="289"/>
        <w:jc w:val="both"/>
        <w:rPr>
          <w:rFonts w:cs="Traditional Arabic"/>
          <w:sz w:val="36"/>
          <w:szCs w:val="36"/>
          <w:rtl/>
        </w:rPr>
      </w:pPr>
      <w:r w:rsidRPr="005B4EA4">
        <w:rPr>
          <w:rFonts w:cs="Traditional Arabic" w:hint="cs"/>
          <w:sz w:val="36"/>
          <w:szCs w:val="36"/>
          <w:rtl/>
        </w:rPr>
        <w:lastRenderedPageBreak/>
        <w:t xml:space="preserve">وقد نصت كتب الفقهاء المختلفة </w:t>
      </w:r>
      <w:r w:rsidR="00E51A76">
        <w:rPr>
          <w:rFonts w:cs="Traditional Arabic" w:hint="cs"/>
          <w:sz w:val="36"/>
          <w:szCs w:val="36"/>
          <w:rtl/>
        </w:rPr>
        <w:t>على</w:t>
      </w:r>
      <w:r w:rsidRPr="005B4EA4">
        <w:rPr>
          <w:rFonts w:cs="Traditional Arabic" w:hint="cs"/>
          <w:sz w:val="36"/>
          <w:szCs w:val="36"/>
          <w:rtl/>
        </w:rPr>
        <w:t xml:space="preserve"> ذلك</w:t>
      </w:r>
      <w:r w:rsidR="00E51A76">
        <w:rPr>
          <w:rFonts w:cs="Traditional Arabic" w:hint="cs"/>
          <w:sz w:val="36"/>
          <w:szCs w:val="36"/>
          <w:rtl/>
        </w:rPr>
        <w:t>،</w:t>
      </w:r>
      <w:r w:rsidRPr="005B4EA4">
        <w:rPr>
          <w:rFonts w:cs="Traditional Arabic" w:hint="cs"/>
          <w:sz w:val="36"/>
          <w:szCs w:val="36"/>
          <w:rtl/>
        </w:rPr>
        <w:t xml:space="preserve"> فقد جاء عند</w:t>
      </w:r>
      <w:r w:rsidRPr="005B4EA4">
        <w:rPr>
          <w:rFonts w:cs="Traditional Arabic" w:hint="cs"/>
          <w:b/>
          <w:bCs/>
          <w:sz w:val="36"/>
          <w:szCs w:val="36"/>
          <w:rtl/>
        </w:rPr>
        <w:t xml:space="preserve"> الحنفية</w:t>
      </w:r>
      <w:r w:rsidRPr="005B4EA4">
        <w:rPr>
          <w:rFonts w:ascii="Traditional Arabic" w:cs="Traditional Arabic" w:hint="cs"/>
          <w:sz w:val="36"/>
          <w:szCs w:val="36"/>
          <w:rtl/>
        </w:rPr>
        <w:t>في مجلة الأحكام العدلية</w:t>
      </w:r>
      <w:r w:rsidR="002F00F3">
        <w:rPr>
          <w:rFonts w:ascii="Traditional Arabic" w:cs="Traditional Arabic" w:hint="cs"/>
          <w:sz w:val="36"/>
          <w:szCs w:val="36"/>
          <w:rtl/>
        </w:rPr>
        <w:t xml:space="preserve">: </w:t>
      </w:r>
      <w:r w:rsidRPr="005B4EA4">
        <w:rPr>
          <w:rFonts w:ascii="Traditional Arabic" w:cs="Traditional Arabic" w:hint="cs"/>
          <w:sz w:val="36"/>
          <w:szCs w:val="36"/>
          <w:rtl/>
        </w:rPr>
        <w:t>من أسباب التملك الناقل للملك من مالك إلى مالك آخر كالبيع والهبة</w:t>
      </w:r>
      <w:r w:rsidR="002F00F3">
        <w:rPr>
          <w:rFonts w:ascii="Traditional Arabic" w:cs="Traditional Arabic" w:hint="cs"/>
          <w:sz w:val="36"/>
          <w:szCs w:val="36"/>
          <w:rtl/>
        </w:rPr>
        <w:t xml:space="preserve">، </w:t>
      </w:r>
      <w:r w:rsidRPr="005B4EA4">
        <w:rPr>
          <w:rFonts w:ascii="Traditional Arabic" w:cs="Traditional Arabic" w:hint="cs"/>
          <w:sz w:val="36"/>
          <w:szCs w:val="36"/>
          <w:rtl/>
        </w:rPr>
        <w:t>أن يخلف أحد آخر كالإرث</w:t>
      </w:r>
      <w:r w:rsidR="002F00F3">
        <w:rPr>
          <w:rFonts w:ascii="Traditional Arabic" w:cs="Traditional Arabic" w:hint="cs"/>
          <w:sz w:val="36"/>
          <w:szCs w:val="36"/>
          <w:rtl/>
        </w:rPr>
        <w:t xml:space="preserve">، </w:t>
      </w:r>
      <w:r w:rsidRPr="005B4EA4">
        <w:rPr>
          <w:rFonts w:ascii="Traditional Arabic" w:cs="Traditional Arabic" w:hint="cs"/>
          <w:sz w:val="36"/>
          <w:szCs w:val="36"/>
          <w:rtl/>
        </w:rPr>
        <w:t>وإحراز شيء مباح لا مالك له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وهذا إما حقيقي وإما حكمي</w:t>
      </w:r>
      <w:r w:rsidR="002F00F3">
        <w:rPr>
          <w:rFonts w:ascii="Traditional Arabic" w:cs="Traditional Arabic"/>
          <w:b/>
          <w:bCs/>
          <w:sz w:val="36"/>
          <w:szCs w:val="36"/>
          <w:rtl/>
        </w:rPr>
        <w:t xml:space="preserve">. </w:t>
      </w:r>
      <w:r w:rsidRPr="005B4EA4">
        <w:rPr>
          <w:rFonts w:ascii="Traditional Arabic" w:cs="Traditional Arabic" w:hint="cs"/>
          <w:b/>
          <w:bCs/>
          <w:sz w:val="36"/>
          <w:szCs w:val="36"/>
          <w:vertAlign w:val="superscript"/>
          <w:rtl/>
        </w:rPr>
        <w:t>(</w:t>
      </w:r>
      <w:r w:rsidRPr="005B4EA4">
        <w:rPr>
          <w:rStyle w:val="FootnoteReference"/>
          <w:rFonts w:cs="Traditional Arabic"/>
          <w:sz w:val="36"/>
          <w:szCs w:val="36"/>
          <w:rtl/>
        </w:rPr>
        <w:footnoteReference w:id="1037"/>
      </w:r>
      <w:r w:rsidRPr="005B4EA4">
        <w:rPr>
          <w:rFonts w:ascii="Traditional Arabic" w:cs="Traditional Arabic" w:hint="cs"/>
          <w:b/>
          <w:bCs/>
          <w:sz w:val="36"/>
          <w:szCs w:val="36"/>
          <w:vertAlign w:val="superscript"/>
          <w:rtl/>
        </w:rPr>
        <w:t>)</w:t>
      </w:r>
    </w:p>
    <w:p w:rsidR="004B2662" w:rsidRPr="005B4EA4" w:rsidRDefault="004B2662" w:rsidP="00E027E5">
      <w:pPr>
        <w:tabs>
          <w:tab w:val="right" w:pos="8080"/>
        </w:tabs>
        <w:spacing w:after="0" w:line="240" w:lineRule="auto"/>
        <w:ind w:firstLine="289"/>
        <w:jc w:val="both"/>
        <w:rPr>
          <w:rFonts w:cs="Traditional Arabic"/>
          <w:sz w:val="36"/>
          <w:szCs w:val="36"/>
          <w:rtl/>
        </w:rPr>
      </w:pPr>
      <w:r w:rsidRPr="005B4EA4">
        <w:rPr>
          <w:rFonts w:ascii="Tahoma" w:eastAsia="Times New Roman" w:hAnsi="Tahoma" w:cs="Traditional Arabic" w:hint="cs"/>
          <w:sz w:val="36"/>
          <w:szCs w:val="36"/>
          <w:rtl/>
        </w:rPr>
        <w:t>وجاء في الأشباه والنظائر</w:t>
      </w:r>
      <w:r w:rsidR="002F00F3" w:rsidRPr="005E5EB6">
        <w:rPr>
          <w:rFonts w:ascii="Tahoma" w:eastAsia="Times New Roman" w:hAnsi="Tahoma" w:cs="Traditional Arabic"/>
          <w:sz w:val="36"/>
          <w:szCs w:val="36"/>
          <w:rtl/>
        </w:rPr>
        <w:t>:</w:t>
      </w:r>
      <w:r w:rsidRPr="005B4EA4">
        <w:rPr>
          <w:rFonts w:ascii="Tahoma" w:eastAsia="Times New Roman" w:hAnsi="Tahoma" w:cs="Traditional Arabic"/>
          <w:sz w:val="36"/>
          <w:szCs w:val="36"/>
          <w:rtl/>
        </w:rPr>
        <w:t>أسباب التملك</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المعاوضات المالية</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والأمهار</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والخلع</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والميراث</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والهبات</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sz w:val="36"/>
          <w:szCs w:val="36"/>
          <w:rtl/>
        </w:rPr>
        <w:t>والصدقات</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والوصايا</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والوقف</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والغنيمة</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sz w:val="36"/>
          <w:szCs w:val="36"/>
          <w:rtl/>
        </w:rPr>
        <w:t>والاستيلاء علىالمباح</w:t>
      </w:r>
      <w:r w:rsidR="002F00F3">
        <w:rPr>
          <w:rFonts w:ascii="Tahoma" w:eastAsia="Times New Roman" w:hAnsi="Tahoma" w:cs="Traditional Arabic"/>
          <w:sz w:val="36"/>
          <w:szCs w:val="36"/>
          <w:rtl/>
        </w:rPr>
        <w:t xml:space="preserve">، </w:t>
      </w:r>
      <w:r w:rsidRPr="005B4EA4">
        <w:rPr>
          <w:rFonts w:ascii="Tahoma" w:eastAsia="Times New Roman" w:hAnsi="Tahoma" w:cs="Traditional Arabic"/>
          <w:sz w:val="36"/>
          <w:szCs w:val="36"/>
          <w:rtl/>
        </w:rPr>
        <w:t>والإحياء</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vertAlign w:val="superscript"/>
          <w:rtl/>
        </w:rPr>
        <w:t>(</w:t>
      </w:r>
      <w:r w:rsidRPr="005B4EA4">
        <w:rPr>
          <w:rStyle w:val="FootnoteReference"/>
          <w:rFonts w:ascii="Tahoma" w:eastAsia="Times New Roman" w:hAnsi="Tahoma" w:cs="Traditional Arabic"/>
          <w:sz w:val="36"/>
          <w:szCs w:val="36"/>
          <w:rtl/>
        </w:rPr>
        <w:footnoteReference w:id="1038"/>
      </w:r>
      <w:r w:rsidRPr="005B4EA4">
        <w:rPr>
          <w:rFonts w:ascii="Tahoma" w:eastAsia="Times New Roman" w:hAnsi="Tahoma" w:cs="Traditional Arabic" w:hint="cs"/>
          <w:sz w:val="36"/>
          <w:szCs w:val="36"/>
          <w:vertAlign w:val="superscript"/>
          <w:rtl/>
        </w:rPr>
        <w:t>)</w:t>
      </w:r>
    </w:p>
    <w:p w:rsidR="004B2662" w:rsidRPr="005B4EA4" w:rsidRDefault="004B2662" w:rsidP="00E027E5">
      <w:pPr>
        <w:tabs>
          <w:tab w:val="right" w:pos="8080"/>
        </w:tabs>
        <w:spacing w:after="0" w:line="240" w:lineRule="auto"/>
        <w:ind w:firstLine="289"/>
        <w:jc w:val="both"/>
        <w:rPr>
          <w:sz w:val="36"/>
          <w:szCs w:val="36"/>
          <w:rtl/>
        </w:rPr>
      </w:pPr>
      <w:r w:rsidRPr="005B4EA4">
        <w:rPr>
          <w:rFonts w:cs="Traditional Arabic" w:hint="cs"/>
          <w:sz w:val="36"/>
          <w:szCs w:val="36"/>
          <w:rtl/>
        </w:rPr>
        <w:t>وذكرت كتب</w:t>
      </w:r>
      <w:r w:rsidRPr="005B4EA4">
        <w:rPr>
          <w:rFonts w:cs="Traditional Arabic" w:hint="cs"/>
          <w:b/>
          <w:bCs/>
          <w:sz w:val="36"/>
          <w:szCs w:val="36"/>
          <w:rtl/>
        </w:rPr>
        <w:t xml:space="preserve"> المالكية </w:t>
      </w:r>
      <w:r w:rsidRPr="005B4EA4">
        <w:rPr>
          <w:rFonts w:cs="Traditional Arabic" w:hint="cs"/>
          <w:sz w:val="36"/>
          <w:szCs w:val="36"/>
          <w:rtl/>
        </w:rPr>
        <w:t>مثل ذلك حيثجاء في الذخيرة</w:t>
      </w:r>
      <w:r w:rsidR="002F00F3">
        <w:rPr>
          <w:rFonts w:cs="Traditional Arabic" w:hint="cs"/>
          <w:sz w:val="36"/>
          <w:szCs w:val="36"/>
          <w:rtl/>
        </w:rPr>
        <w:t xml:space="preserve">: </w:t>
      </w:r>
      <w:r w:rsidRPr="005B4EA4">
        <w:rPr>
          <w:rFonts w:ascii="Traditional Arabic" w:cs="Traditional Arabic" w:hint="cs"/>
          <w:sz w:val="36"/>
          <w:szCs w:val="36"/>
          <w:rtl/>
        </w:rPr>
        <w:t>أن الإحياء سبب فعلي تملك به المباحات من الأرض</w:t>
      </w:r>
      <w:r w:rsidR="002F00F3">
        <w:rPr>
          <w:rFonts w:hint="cs"/>
          <w:sz w:val="36"/>
          <w:szCs w:val="36"/>
          <w:rtl/>
        </w:rPr>
        <w:t xml:space="preserve">..... </w:t>
      </w:r>
      <w:r w:rsidRPr="005B4EA4">
        <w:rPr>
          <w:rFonts w:ascii="Traditional Arabic" w:cs="Traditional Arabic" w:hint="cs"/>
          <w:sz w:val="36"/>
          <w:szCs w:val="36"/>
          <w:rtl/>
        </w:rPr>
        <w:t>وأما أراضي العرب فما لم يعرف بحي من أحيائهم فلمن أحياه</w:t>
      </w:r>
      <w:r w:rsidR="00E51A76">
        <w:rPr>
          <w:rFonts w:ascii="Traditional Arabic" w:cs="Traditional Arabic" w:hint="cs"/>
          <w:sz w:val="36"/>
          <w:szCs w:val="36"/>
          <w:rtl/>
        </w:rPr>
        <w:t>،</w:t>
      </w:r>
      <w:r w:rsidRPr="005B4EA4">
        <w:rPr>
          <w:rFonts w:ascii="Traditional Arabic" w:cs="Traditional Arabic" w:hint="cs"/>
          <w:sz w:val="36"/>
          <w:szCs w:val="36"/>
          <w:rtl/>
        </w:rPr>
        <w:t xml:space="preserve"> وما عرف بأحيائهم من بطون أوديتهم ومراعيهم وحازوها بالسكنى</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1039"/>
      </w:r>
      <w:r w:rsidRPr="005B4EA4">
        <w:rPr>
          <w:rFonts w:ascii="Traditional Arabic" w:cs="Traditional Arabic" w:hint="cs"/>
          <w:sz w:val="36"/>
          <w:szCs w:val="36"/>
          <w:vertAlign w:val="superscript"/>
          <w:rtl/>
        </w:rPr>
        <w:t>)</w:t>
      </w:r>
    </w:p>
    <w:p w:rsidR="004B2662" w:rsidRPr="005B4EA4" w:rsidRDefault="004B2662" w:rsidP="00E027E5">
      <w:pPr>
        <w:tabs>
          <w:tab w:val="right" w:pos="8080"/>
        </w:tabs>
        <w:autoSpaceDE w:val="0"/>
        <w:autoSpaceDN w:val="0"/>
        <w:adjustRightInd w:val="0"/>
        <w:spacing w:after="0" w:line="240" w:lineRule="auto"/>
        <w:ind w:firstLine="289"/>
        <w:jc w:val="both"/>
        <w:rPr>
          <w:rFonts w:ascii="Traditional Arabic" w:cs="Traditional Arabic"/>
          <w:sz w:val="36"/>
          <w:szCs w:val="36"/>
          <w:rtl/>
        </w:rPr>
      </w:pPr>
      <w:r w:rsidRPr="005B4EA4">
        <w:rPr>
          <w:rFonts w:cs="Traditional Arabic" w:hint="cs"/>
          <w:sz w:val="36"/>
          <w:szCs w:val="36"/>
          <w:rtl/>
        </w:rPr>
        <w:t>ولم تخرج كتب</w:t>
      </w:r>
      <w:r w:rsidRPr="005B4EA4">
        <w:rPr>
          <w:rFonts w:cs="Traditional Arabic" w:hint="cs"/>
          <w:b/>
          <w:bCs/>
          <w:sz w:val="36"/>
          <w:szCs w:val="36"/>
          <w:rtl/>
        </w:rPr>
        <w:t xml:space="preserve"> الشافعية </w:t>
      </w:r>
      <w:r w:rsidRPr="005B4EA4">
        <w:rPr>
          <w:rFonts w:cs="Traditional Arabic" w:hint="cs"/>
          <w:sz w:val="36"/>
          <w:szCs w:val="36"/>
          <w:rtl/>
        </w:rPr>
        <w:t xml:space="preserve">عن ذلك بل عددت أسباب الملك على نحو تفصيلي فقد </w:t>
      </w:r>
      <w:r w:rsidRPr="005B4EA4">
        <w:rPr>
          <w:rFonts w:ascii="Traditional Arabic" w:cs="Traditional Arabic" w:hint="cs"/>
          <w:sz w:val="36"/>
          <w:szCs w:val="36"/>
          <w:rtl/>
        </w:rPr>
        <w:t xml:space="preserve">جاء في </w:t>
      </w:r>
      <w:r w:rsidRPr="005B4EA4">
        <w:rPr>
          <w:rFonts w:ascii="Traditional Arabic" w:cs="Traditional Arabic" w:hint="eastAsia"/>
          <w:sz w:val="36"/>
          <w:szCs w:val="36"/>
          <w:rtl/>
        </w:rPr>
        <w:t>الحاويالكبيرفيفقهمذهبالإمامالشافعي</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أسبابالملككثيرةتختلف</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فتكونتارةبالشراء</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وتارةبالميراث</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وأخرىبالهبة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وأخرىبالوصية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وأخرىبالإحياءوأخرىبالغنيمة</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40"/>
      </w:r>
      <w:r w:rsidRPr="005B4EA4">
        <w:rPr>
          <w:rFonts w:ascii="Traditional Arabic" w:cs="Traditional Arabic" w:hint="cs"/>
          <w:sz w:val="36"/>
          <w:szCs w:val="36"/>
          <w:vertAlign w:val="superscript"/>
          <w:rtl/>
        </w:rPr>
        <w:t>)</w:t>
      </w:r>
    </w:p>
    <w:p w:rsidR="004B2662" w:rsidRPr="005B4EA4" w:rsidRDefault="004B2662" w:rsidP="00E027E5">
      <w:pPr>
        <w:tabs>
          <w:tab w:val="right" w:pos="8080"/>
        </w:tabs>
        <w:autoSpaceDE w:val="0"/>
        <w:autoSpaceDN w:val="0"/>
        <w:adjustRightInd w:val="0"/>
        <w:spacing w:after="0" w:line="240" w:lineRule="auto"/>
        <w:ind w:firstLine="289"/>
        <w:jc w:val="both"/>
        <w:rPr>
          <w:rFonts w:cs="Traditional Arabic"/>
          <w:sz w:val="36"/>
          <w:szCs w:val="36"/>
          <w:rtl/>
        </w:rPr>
      </w:pPr>
      <w:r w:rsidRPr="005B4EA4">
        <w:rPr>
          <w:rFonts w:cs="Traditional Arabic" w:hint="cs"/>
          <w:sz w:val="36"/>
          <w:szCs w:val="36"/>
          <w:rtl/>
        </w:rPr>
        <w:t>وهكذا الحال عند</w:t>
      </w:r>
      <w:r w:rsidRPr="005B4EA4">
        <w:rPr>
          <w:rFonts w:cs="Traditional Arabic" w:hint="cs"/>
          <w:b/>
          <w:bCs/>
          <w:sz w:val="36"/>
          <w:szCs w:val="36"/>
          <w:rtl/>
        </w:rPr>
        <w:t xml:space="preserve"> الحنابلة </w:t>
      </w:r>
      <w:r w:rsidRPr="005B4EA4">
        <w:rPr>
          <w:rFonts w:cs="Traditional Arabic" w:hint="cs"/>
          <w:sz w:val="36"/>
          <w:szCs w:val="36"/>
          <w:rtl/>
        </w:rPr>
        <w:t xml:space="preserve">حيث </w:t>
      </w:r>
      <w:r w:rsidRPr="005B4EA4">
        <w:rPr>
          <w:rFonts w:ascii="Traditional Arabic" w:cs="Traditional Arabic" w:hint="cs"/>
          <w:sz w:val="36"/>
          <w:szCs w:val="36"/>
          <w:rtl/>
        </w:rPr>
        <w:t>جاء في كشاف القناع عن متن الإقناع</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أسبابالملكنوعان</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اختياريوهومايملكردهكالشراءوالهبةونحوها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وقهريوهومالايملكردهوهوالإرث</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41"/>
      </w:r>
      <w:r w:rsidRPr="005B4EA4">
        <w:rPr>
          <w:rFonts w:ascii="Traditional Arabic" w:cs="Traditional Arabic" w:hint="cs"/>
          <w:sz w:val="36"/>
          <w:szCs w:val="36"/>
          <w:vertAlign w:val="superscript"/>
          <w:rtl/>
        </w:rPr>
        <w:t>)</w:t>
      </w:r>
    </w:p>
    <w:p w:rsidR="004B2662" w:rsidRPr="005B4EA4" w:rsidRDefault="004B2662" w:rsidP="00E027E5">
      <w:pPr>
        <w:tabs>
          <w:tab w:val="right" w:pos="8080"/>
        </w:tabs>
        <w:spacing w:after="0" w:line="240" w:lineRule="auto"/>
        <w:ind w:firstLine="289"/>
        <w:jc w:val="both"/>
        <w:rPr>
          <w:rFonts w:cs="Traditional Arabic"/>
          <w:sz w:val="36"/>
          <w:szCs w:val="36"/>
          <w:rtl/>
        </w:rPr>
      </w:pPr>
      <w:r w:rsidRPr="005B4EA4">
        <w:rPr>
          <w:rFonts w:cs="Traditional Arabic" w:hint="cs"/>
          <w:sz w:val="36"/>
          <w:szCs w:val="36"/>
          <w:rtl/>
        </w:rPr>
        <w:t>و</w:t>
      </w:r>
      <w:r w:rsidRPr="005B4EA4">
        <w:rPr>
          <w:rFonts w:cs="Traditional Arabic"/>
          <w:sz w:val="36"/>
          <w:szCs w:val="36"/>
          <w:rtl/>
        </w:rPr>
        <w:t>الملكية ليس شي</w:t>
      </w:r>
      <w:r w:rsidRPr="005B4EA4">
        <w:rPr>
          <w:rFonts w:cs="Traditional Arabic" w:hint="cs"/>
          <w:sz w:val="36"/>
          <w:szCs w:val="36"/>
          <w:rtl/>
        </w:rPr>
        <w:t>ئًا</w:t>
      </w:r>
      <w:r w:rsidRPr="005B4EA4">
        <w:rPr>
          <w:rFonts w:cs="Traditional Arabic"/>
          <w:sz w:val="36"/>
          <w:szCs w:val="36"/>
          <w:rtl/>
        </w:rPr>
        <w:t xml:space="preserve"> مادي</w:t>
      </w:r>
      <w:r w:rsidRPr="005B4EA4">
        <w:rPr>
          <w:rFonts w:cs="Traditional Arabic" w:hint="cs"/>
          <w:sz w:val="36"/>
          <w:szCs w:val="36"/>
          <w:rtl/>
        </w:rPr>
        <w:t>ًا</w:t>
      </w:r>
      <w:r w:rsidRPr="005B4EA4">
        <w:rPr>
          <w:rFonts w:cs="Traditional Arabic"/>
          <w:sz w:val="36"/>
          <w:szCs w:val="36"/>
          <w:rtl/>
        </w:rPr>
        <w:t xml:space="preserve"> فقط فه</w:t>
      </w:r>
      <w:r w:rsidRPr="005B4EA4">
        <w:rPr>
          <w:rFonts w:cs="Traditional Arabic" w:hint="cs"/>
          <w:sz w:val="36"/>
          <w:szCs w:val="36"/>
          <w:rtl/>
        </w:rPr>
        <w:t>يت</w:t>
      </w:r>
      <w:r w:rsidRPr="005B4EA4">
        <w:rPr>
          <w:rFonts w:cs="Traditional Arabic"/>
          <w:sz w:val="36"/>
          <w:szCs w:val="36"/>
          <w:rtl/>
        </w:rPr>
        <w:t>شمل الدور والأرض</w:t>
      </w:r>
      <w:r w:rsidR="002F00F3">
        <w:rPr>
          <w:rFonts w:cs="Traditional Arabic" w:hint="cs"/>
          <w:sz w:val="36"/>
          <w:szCs w:val="36"/>
          <w:rtl/>
        </w:rPr>
        <w:t xml:space="preserve">، </w:t>
      </w:r>
      <w:r w:rsidRPr="005B4EA4">
        <w:rPr>
          <w:rFonts w:cs="Traditional Arabic"/>
          <w:sz w:val="36"/>
          <w:szCs w:val="36"/>
          <w:rtl/>
        </w:rPr>
        <w:t>ويدخل فيه</w:t>
      </w:r>
      <w:r w:rsidRPr="005B4EA4">
        <w:rPr>
          <w:rFonts w:cs="Traditional Arabic" w:hint="cs"/>
          <w:sz w:val="36"/>
          <w:szCs w:val="36"/>
          <w:rtl/>
        </w:rPr>
        <w:t>ا</w:t>
      </w:r>
      <w:r w:rsidRPr="005B4EA4">
        <w:rPr>
          <w:rFonts w:cs="Traditional Arabic"/>
          <w:sz w:val="36"/>
          <w:szCs w:val="36"/>
          <w:rtl/>
        </w:rPr>
        <w:t xml:space="preserve"> المنافع ك</w:t>
      </w:r>
      <w:r w:rsidR="005D2E23">
        <w:rPr>
          <w:rFonts w:cs="Traditional Arabic"/>
          <w:sz w:val="36"/>
          <w:szCs w:val="36"/>
          <w:rtl/>
        </w:rPr>
        <w:t>الإجارة</w:t>
      </w:r>
      <w:r w:rsidRPr="005B4EA4">
        <w:rPr>
          <w:rFonts w:cs="Traditional Arabic" w:hint="cs"/>
          <w:sz w:val="36"/>
          <w:szCs w:val="36"/>
          <w:rtl/>
        </w:rPr>
        <w:t>و</w:t>
      </w:r>
      <w:r w:rsidRPr="005B4EA4">
        <w:rPr>
          <w:rFonts w:cs="Traditional Arabic"/>
          <w:sz w:val="36"/>
          <w:szCs w:val="36"/>
          <w:rtl/>
        </w:rPr>
        <w:t>إحراز المباحات</w:t>
      </w:r>
      <w:r w:rsidR="002F00F3">
        <w:rPr>
          <w:rFonts w:cs="Traditional Arabic" w:hint="cs"/>
          <w:sz w:val="36"/>
          <w:szCs w:val="36"/>
          <w:rtl/>
        </w:rPr>
        <w:t xml:space="preserve">، </w:t>
      </w:r>
      <w:r w:rsidRPr="005B4EA4">
        <w:rPr>
          <w:rFonts w:cs="Traditional Arabic"/>
          <w:sz w:val="36"/>
          <w:szCs w:val="36"/>
          <w:rtl/>
        </w:rPr>
        <w:t xml:space="preserve">أو الاستيلاء عليها </w:t>
      </w:r>
      <w:r w:rsidRPr="005B4EA4">
        <w:rPr>
          <w:rFonts w:cs="Traditional Arabic" w:hint="cs"/>
          <w:sz w:val="36"/>
          <w:szCs w:val="36"/>
          <w:rtl/>
        </w:rPr>
        <w:t>ب</w:t>
      </w:r>
      <w:r w:rsidRPr="005B4EA4">
        <w:rPr>
          <w:rFonts w:cs="Traditional Arabic"/>
          <w:sz w:val="36"/>
          <w:szCs w:val="36"/>
          <w:rtl/>
        </w:rPr>
        <w:t>وضع اليد على الشيء المباح الذي لا مالك له</w:t>
      </w:r>
      <w:r w:rsidR="002F00F3">
        <w:rPr>
          <w:rFonts w:cs="Traditional Arabic"/>
          <w:sz w:val="36"/>
          <w:szCs w:val="36"/>
          <w:rtl/>
        </w:rPr>
        <w:t xml:space="preserve">، </w:t>
      </w:r>
      <w:r w:rsidRPr="005B4EA4">
        <w:rPr>
          <w:rFonts w:cs="Traditional Arabic" w:hint="cs"/>
          <w:sz w:val="36"/>
          <w:szCs w:val="36"/>
          <w:rtl/>
        </w:rPr>
        <w:t>وليس من الأموال العامة للمسلمين التي ينتفع بها</w:t>
      </w:r>
      <w:r w:rsidR="002F00F3">
        <w:rPr>
          <w:rFonts w:cs="Traditional Arabic" w:hint="cs"/>
          <w:sz w:val="36"/>
          <w:szCs w:val="36"/>
          <w:rtl/>
        </w:rPr>
        <w:t xml:space="preserve">، </w:t>
      </w:r>
      <w:r w:rsidRPr="005B4EA4">
        <w:rPr>
          <w:rFonts w:cs="Traditional Arabic" w:hint="cs"/>
          <w:sz w:val="36"/>
          <w:szCs w:val="36"/>
          <w:rtl/>
        </w:rPr>
        <w:t>و</w:t>
      </w:r>
      <w:r w:rsidRPr="005B4EA4">
        <w:rPr>
          <w:rFonts w:cs="Traditional Arabic"/>
          <w:sz w:val="36"/>
          <w:szCs w:val="36"/>
          <w:rtl/>
        </w:rPr>
        <w:t>العقود بالبيع أو الشراء</w:t>
      </w:r>
      <w:r w:rsidR="002F00F3">
        <w:rPr>
          <w:rFonts w:cs="Traditional Arabic"/>
          <w:sz w:val="36"/>
          <w:szCs w:val="36"/>
          <w:rtl/>
        </w:rPr>
        <w:t xml:space="preserve">، </w:t>
      </w:r>
      <w:r w:rsidRPr="005B4EA4">
        <w:rPr>
          <w:rFonts w:cs="Traditional Arabic" w:hint="cs"/>
          <w:sz w:val="36"/>
          <w:szCs w:val="36"/>
          <w:rtl/>
        </w:rPr>
        <w:t>و</w:t>
      </w:r>
      <w:r w:rsidRPr="005B4EA4">
        <w:rPr>
          <w:rFonts w:cs="Traditional Arabic"/>
          <w:sz w:val="36"/>
          <w:szCs w:val="36"/>
          <w:rtl/>
        </w:rPr>
        <w:t>الخلفية كالإرث وهذه قد تكون اختياري</w:t>
      </w:r>
      <w:r w:rsidR="00E51A76">
        <w:rPr>
          <w:rFonts w:cs="Traditional Arabic" w:hint="cs"/>
          <w:sz w:val="36"/>
          <w:szCs w:val="36"/>
          <w:rtl/>
        </w:rPr>
        <w:t>ة</w:t>
      </w:r>
      <w:r w:rsidR="002F00F3">
        <w:rPr>
          <w:rFonts w:cs="Traditional Arabic" w:hint="cs"/>
          <w:sz w:val="36"/>
          <w:szCs w:val="36"/>
          <w:rtl/>
        </w:rPr>
        <w:t xml:space="preserve">؛ </w:t>
      </w:r>
      <w:r w:rsidRPr="005B4EA4">
        <w:rPr>
          <w:rFonts w:cs="Traditional Arabic"/>
          <w:sz w:val="36"/>
          <w:szCs w:val="36"/>
          <w:rtl/>
        </w:rPr>
        <w:t>يكون فيها الإنسان مختارا</w:t>
      </w:r>
      <w:r w:rsidRPr="005B4EA4">
        <w:rPr>
          <w:rFonts w:cs="Traditional Arabic" w:hint="cs"/>
          <w:sz w:val="36"/>
          <w:szCs w:val="36"/>
          <w:rtl/>
        </w:rPr>
        <w:t>ً</w:t>
      </w:r>
      <w:r w:rsidRPr="005B4EA4">
        <w:rPr>
          <w:rFonts w:cs="Traditional Arabic"/>
          <w:sz w:val="36"/>
          <w:szCs w:val="36"/>
          <w:rtl/>
        </w:rPr>
        <w:t xml:space="preserve"> في إيجادها</w:t>
      </w:r>
      <w:r w:rsidR="002F00F3">
        <w:rPr>
          <w:rFonts w:cs="Traditional Arabic" w:hint="cs"/>
          <w:sz w:val="36"/>
          <w:szCs w:val="36"/>
          <w:rtl/>
        </w:rPr>
        <w:t xml:space="preserve">، </w:t>
      </w:r>
      <w:r w:rsidRPr="005B4EA4">
        <w:rPr>
          <w:rFonts w:cs="Traditional Arabic"/>
          <w:sz w:val="36"/>
          <w:szCs w:val="36"/>
          <w:rtl/>
        </w:rPr>
        <w:t>لم يج</w:t>
      </w:r>
      <w:r w:rsidR="00E51A76">
        <w:rPr>
          <w:rFonts w:cs="Traditional Arabic" w:hint="cs"/>
          <w:sz w:val="36"/>
          <w:szCs w:val="36"/>
          <w:rtl/>
        </w:rPr>
        <w:t>ب</w:t>
      </w:r>
      <w:r w:rsidRPr="005B4EA4">
        <w:rPr>
          <w:rFonts w:cs="Traditional Arabic"/>
          <w:sz w:val="36"/>
          <w:szCs w:val="36"/>
          <w:rtl/>
        </w:rPr>
        <w:t>ر على امتلاكها</w:t>
      </w:r>
      <w:r w:rsidR="002F00F3">
        <w:rPr>
          <w:rFonts w:cs="Traditional Arabic" w:hint="cs"/>
          <w:sz w:val="36"/>
          <w:szCs w:val="36"/>
          <w:rtl/>
        </w:rPr>
        <w:t xml:space="preserve">، </w:t>
      </w:r>
      <w:r w:rsidRPr="005B4EA4">
        <w:rPr>
          <w:rFonts w:cs="Traditional Arabic"/>
          <w:sz w:val="36"/>
          <w:szCs w:val="36"/>
          <w:rtl/>
        </w:rPr>
        <w:t>وقد تكون لا خيار له فيها كالإرث</w:t>
      </w:r>
      <w:r w:rsidR="002F00F3">
        <w:rPr>
          <w:rFonts w:cs="Traditional Arabic"/>
          <w:sz w:val="36"/>
          <w:szCs w:val="36"/>
          <w:rtl/>
        </w:rPr>
        <w:t xml:space="preserve">، </w:t>
      </w:r>
      <w:r w:rsidRPr="005B4EA4">
        <w:rPr>
          <w:rFonts w:cs="Traditional Arabic"/>
          <w:sz w:val="36"/>
          <w:szCs w:val="36"/>
          <w:rtl/>
        </w:rPr>
        <w:t>وجبري وهو لا خيار للإنسان فيها مثل التولد</w:t>
      </w:r>
      <w:r w:rsidRPr="005B4EA4">
        <w:rPr>
          <w:rFonts w:cs="Traditional Arabic" w:hint="cs"/>
          <w:sz w:val="36"/>
          <w:szCs w:val="36"/>
          <w:rtl/>
        </w:rPr>
        <w:t xml:space="preserve"> </w:t>
      </w:r>
      <w:r w:rsidRPr="005B4EA4">
        <w:rPr>
          <w:rFonts w:cs="Traditional Arabic" w:hint="cs"/>
          <w:sz w:val="36"/>
          <w:szCs w:val="36"/>
          <w:rtl/>
        </w:rPr>
        <w:lastRenderedPageBreak/>
        <w:t>من الشيء المملوك</w:t>
      </w:r>
      <w:r w:rsidR="002F00F3">
        <w:rPr>
          <w:rFonts w:cs="Traditional Arabic" w:hint="cs"/>
          <w:sz w:val="36"/>
          <w:szCs w:val="36"/>
          <w:rtl/>
        </w:rPr>
        <w:t xml:space="preserve">، </w:t>
      </w:r>
      <w:r w:rsidRPr="005B4EA4">
        <w:rPr>
          <w:rFonts w:cs="Traditional Arabic"/>
          <w:sz w:val="36"/>
          <w:szCs w:val="36"/>
          <w:rtl/>
        </w:rPr>
        <w:t>وقد تكون منشئ</w:t>
      </w:r>
      <w:r w:rsidR="00E51A76">
        <w:rPr>
          <w:rFonts w:cs="Traditional Arabic" w:hint="cs"/>
          <w:sz w:val="36"/>
          <w:szCs w:val="36"/>
          <w:rtl/>
        </w:rPr>
        <w:t>ة</w:t>
      </w:r>
      <w:r w:rsidRPr="005B4EA4">
        <w:rPr>
          <w:rFonts w:cs="Traditional Arabic"/>
          <w:sz w:val="36"/>
          <w:szCs w:val="36"/>
          <w:rtl/>
        </w:rPr>
        <w:t xml:space="preserve"> للملك وهي التي توجد على شيء غير مملوك قبل ذلك وناقل</w:t>
      </w:r>
      <w:r w:rsidR="00E51A76">
        <w:rPr>
          <w:rFonts w:cs="Traditional Arabic" w:hint="cs"/>
          <w:sz w:val="36"/>
          <w:szCs w:val="36"/>
          <w:rtl/>
        </w:rPr>
        <w:t>ة</w:t>
      </w:r>
      <w:r w:rsidRPr="005B4EA4">
        <w:rPr>
          <w:rFonts w:cs="Traditional Arabic"/>
          <w:sz w:val="36"/>
          <w:szCs w:val="36"/>
          <w:rtl/>
        </w:rPr>
        <w:t xml:space="preserve"> وهي التي لا تتعلق بملك موجود </w:t>
      </w:r>
      <w:r w:rsidRPr="00942EA4">
        <w:rPr>
          <w:rFonts w:cs="Traditional Arabic"/>
          <w:sz w:val="36"/>
          <w:szCs w:val="36"/>
          <w:rtl/>
        </w:rPr>
        <w:t>قبلها فتنقله من حائز إلى حائز</w:t>
      </w:r>
      <w:r w:rsidR="002F00F3" w:rsidRPr="00942EA4">
        <w:rPr>
          <w:rFonts w:cs="Traditional Arabic"/>
          <w:sz w:val="36"/>
          <w:szCs w:val="36"/>
          <w:rtl/>
        </w:rPr>
        <w:t xml:space="preserve">. </w:t>
      </w:r>
      <w:r w:rsidRPr="00942EA4">
        <w:rPr>
          <w:rFonts w:cs="Traditional Arabic" w:hint="cs"/>
          <w:sz w:val="36"/>
          <w:szCs w:val="36"/>
          <w:vertAlign w:val="superscript"/>
          <w:rtl/>
        </w:rPr>
        <w:t>(</w:t>
      </w:r>
      <w:r w:rsidRPr="00942EA4">
        <w:rPr>
          <w:rStyle w:val="FootnoteReference"/>
          <w:rFonts w:cs="Traditional Arabic"/>
          <w:sz w:val="36"/>
          <w:szCs w:val="36"/>
          <w:rtl/>
        </w:rPr>
        <w:footnoteReference w:id="1042"/>
      </w:r>
      <w:r w:rsidRPr="00942EA4">
        <w:rPr>
          <w:rFonts w:cs="Traditional Arabic" w:hint="cs"/>
          <w:sz w:val="36"/>
          <w:szCs w:val="36"/>
          <w:vertAlign w:val="superscript"/>
          <w:rtl/>
        </w:rPr>
        <w:t>)</w:t>
      </w:r>
    </w:p>
    <w:p w:rsidR="004B2662" w:rsidRPr="005B4EA4" w:rsidRDefault="004B2662" w:rsidP="00E027E5">
      <w:pPr>
        <w:tabs>
          <w:tab w:val="right" w:pos="8080"/>
        </w:tabs>
        <w:spacing w:after="0" w:line="240" w:lineRule="auto"/>
        <w:ind w:firstLine="289"/>
        <w:jc w:val="both"/>
        <w:rPr>
          <w:rFonts w:cs="Traditional Arabic"/>
          <w:sz w:val="36"/>
          <w:szCs w:val="36"/>
          <w:rtl/>
        </w:rPr>
      </w:pPr>
      <w:r w:rsidRPr="005B4EA4">
        <w:rPr>
          <w:rFonts w:cs="Traditional Arabic" w:hint="cs"/>
          <w:sz w:val="36"/>
          <w:szCs w:val="36"/>
          <w:rtl/>
        </w:rPr>
        <w:t>ومن ذلك ما يعرف بالعقار</w:t>
      </w:r>
      <w:r w:rsidR="00E51A76">
        <w:rPr>
          <w:rFonts w:cs="Traditional Arabic" w:hint="cs"/>
          <w:sz w:val="36"/>
          <w:szCs w:val="36"/>
          <w:rtl/>
        </w:rPr>
        <w:t>،</w:t>
      </w:r>
      <w:r w:rsidRPr="005B4EA4">
        <w:rPr>
          <w:rFonts w:cs="Traditional Arabic" w:hint="cs"/>
          <w:sz w:val="36"/>
          <w:szCs w:val="36"/>
          <w:rtl/>
        </w:rPr>
        <w:t xml:space="preserve"> فللمالك حق التصرف التام في السكن أو التأجير والانتفاع بما يملكه</w:t>
      </w:r>
      <w:r w:rsidR="002F00F3">
        <w:rPr>
          <w:rFonts w:cs="Traditional Arabic" w:hint="cs"/>
          <w:sz w:val="36"/>
          <w:szCs w:val="36"/>
          <w:rtl/>
        </w:rPr>
        <w:t xml:space="preserve">، </w:t>
      </w:r>
      <w:r w:rsidRPr="005B4EA4">
        <w:rPr>
          <w:rFonts w:cs="Traditional Arabic" w:hint="cs"/>
          <w:sz w:val="36"/>
          <w:szCs w:val="36"/>
          <w:rtl/>
        </w:rPr>
        <w:t>ومنه الدكاكين لممارس</w:t>
      </w:r>
      <w:r w:rsidRPr="005B4EA4">
        <w:rPr>
          <w:rFonts w:cs="Traditional Arabic" w:hint="eastAsia"/>
          <w:sz w:val="36"/>
          <w:szCs w:val="36"/>
          <w:rtl/>
        </w:rPr>
        <w:t>ة</w:t>
      </w:r>
      <w:r w:rsidRPr="005B4EA4">
        <w:rPr>
          <w:rFonts w:cs="Traditional Arabic" w:hint="cs"/>
          <w:sz w:val="36"/>
          <w:szCs w:val="36"/>
          <w:rtl/>
        </w:rPr>
        <w:t xml:space="preserve"> التجارة</w:t>
      </w:r>
      <w:r w:rsidR="002F00F3">
        <w:rPr>
          <w:rFonts w:cs="Traditional Arabic" w:hint="cs"/>
          <w:sz w:val="36"/>
          <w:szCs w:val="36"/>
          <w:rtl/>
        </w:rPr>
        <w:t xml:space="preserve">، </w:t>
      </w:r>
      <w:r w:rsidRPr="005B4EA4">
        <w:rPr>
          <w:rFonts w:cs="Traditional Arabic" w:hint="cs"/>
          <w:sz w:val="36"/>
          <w:szCs w:val="36"/>
          <w:rtl/>
        </w:rPr>
        <w:t>أو الإيجار للغير وما يترتب على ذلك النشاط المستخدم لهذه المحلات</w:t>
      </w:r>
      <w:r w:rsidR="002F00F3">
        <w:rPr>
          <w:rFonts w:cs="Traditional Arabic" w:hint="cs"/>
          <w:sz w:val="36"/>
          <w:szCs w:val="36"/>
          <w:rtl/>
        </w:rPr>
        <w:t xml:space="preserve">، </w:t>
      </w:r>
      <w:r w:rsidRPr="005B4EA4">
        <w:rPr>
          <w:rFonts w:cs="Traditional Arabic" w:hint="cs"/>
          <w:sz w:val="36"/>
          <w:szCs w:val="36"/>
          <w:rtl/>
        </w:rPr>
        <w:t>فإن كان مباح</w:t>
      </w:r>
      <w:r w:rsidR="00E51A76">
        <w:rPr>
          <w:rFonts w:cs="Traditional Arabic" w:hint="cs"/>
          <w:sz w:val="36"/>
          <w:szCs w:val="36"/>
          <w:rtl/>
        </w:rPr>
        <w:t>ً</w:t>
      </w:r>
      <w:r w:rsidRPr="005B4EA4">
        <w:rPr>
          <w:rFonts w:cs="Traditional Arabic" w:hint="cs"/>
          <w:sz w:val="36"/>
          <w:szCs w:val="36"/>
          <w:rtl/>
        </w:rPr>
        <w:t>ا فهو مباح</w:t>
      </w:r>
      <w:r w:rsidR="002F00F3">
        <w:rPr>
          <w:rFonts w:cs="Traditional Arabic" w:hint="cs"/>
          <w:sz w:val="36"/>
          <w:szCs w:val="36"/>
          <w:rtl/>
        </w:rPr>
        <w:t xml:space="preserve">. </w:t>
      </w:r>
    </w:p>
    <w:p w:rsidR="004B2662" w:rsidRPr="005B4EA4" w:rsidRDefault="004B2662" w:rsidP="00E027E5">
      <w:pPr>
        <w:tabs>
          <w:tab w:val="right" w:pos="8080"/>
        </w:tabs>
        <w:spacing w:after="0" w:line="240" w:lineRule="auto"/>
        <w:ind w:firstLine="289"/>
        <w:jc w:val="both"/>
        <w:rPr>
          <w:rFonts w:cs="Traditional Arabic"/>
          <w:sz w:val="36"/>
          <w:szCs w:val="36"/>
          <w:rtl/>
        </w:rPr>
      </w:pPr>
      <w:r w:rsidRPr="005B4EA4">
        <w:rPr>
          <w:rFonts w:cs="Traditional Arabic" w:hint="cs"/>
          <w:b/>
          <w:bCs/>
          <w:sz w:val="36"/>
          <w:szCs w:val="36"/>
          <w:rtl/>
        </w:rPr>
        <w:t>فائدة</w:t>
      </w:r>
      <w:r w:rsidR="002F00F3">
        <w:rPr>
          <w:rFonts w:cs="Traditional Arabic" w:hint="cs"/>
          <w:sz w:val="36"/>
          <w:szCs w:val="36"/>
          <w:rtl/>
        </w:rPr>
        <w:t xml:space="preserve">: </w:t>
      </w:r>
      <w:r w:rsidRPr="005B4EA4">
        <w:rPr>
          <w:rFonts w:cs="Traditional Arabic" w:hint="cs"/>
          <w:sz w:val="36"/>
          <w:szCs w:val="36"/>
          <w:rtl/>
        </w:rPr>
        <w:t>بعد أن تناولنا أسباب الملكية المعتبرة شرعاً</w:t>
      </w:r>
      <w:r w:rsidR="002F00F3">
        <w:rPr>
          <w:rFonts w:cs="Traditional Arabic" w:hint="cs"/>
          <w:sz w:val="36"/>
          <w:szCs w:val="36"/>
          <w:rtl/>
        </w:rPr>
        <w:t xml:space="preserve">، </w:t>
      </w:r>
      <w:r w:rsidRPr="005B4EA4">
        <w:rPr>
          <w:rFonts w:cs="Traditional Arabic" w:hint="cs"/>
          <w:sz w:val="36"/>
          <w:szCs w:val="36"/>
          <w:rtl/>
        </w:rPr>
        <w:t>يجدر بنا التنبيه على ما يعد سببًا للملكية غير المشروعة باعتبار أنه ينقل الملكية نقلاً ماديا تشوبه الحرمة الظاهرة والتي منع الشارع هذه الأمور وحذرنا من اقترافها</w:t>
      </w:r>
      <w:r w:rsidR="00E51A76">
        <w:rPr>
          <w:rFonts w:cs="Traditional Arabic" w:hint="cs"/>
          <w:sz w:val="36"/>
          <w:szCs w:val="36"/>
          <w:rtl/>
        </w:rPr>
        <w:t>،</w:t>
      </w:r>
      <w:r w:rsidRPr="005B4EA4">
        <w:rPr>
          <w:rFonts w:cs="Traditional Arabic" w:hint="cs"/>
          <w:sz w:val="36"/>
          <w:szCs w:val="36"/>
          <w:rtl/>
        </w:rPr>
        <w:t xml:space="preserve"> وقد أتفق الفقهاء على عدم جواز التملك الغير مشروع في الإسلام</w:t>
      </w:r>
      <w:r w:rsidR="00E51A76">
        <w:rPr>
          <w:rFonts w:cs="Traditional Arabic" w:hint="cs"/>
          <w:sz w:val="36"/>
          <w:szCs w:val="36"/>
          <w:rtl/>
        </w:rPr>
        <w:t>،</w:t>
      </w:r>
      <w:r w:rsidRPr="005B4EA4">
        <w:rPr>
          <w:rFonts w:cs="Traditional Arabic" w:hint="cs"/>
          <w:sz w:val="36"/>
          <w:szCs w:val="36"/>
          <w:rtl/>
        </w:rPr>
        <w:t xml:space="preserve"> ونُصَّ على هذا في كتبهم على اختلاف مذاهبهم</w:t>
      </w:r>
      <w:r w:rsidR="00E51A76">
        <w:rPr>
          <w:rFonts w:cs="Traditional Arabic" w:hint="cs"/>
          <w:sz w:val="36"/>
          <w:szCs w:val="36"/>
          <w:rtl/>
        </w:rPr>
        <w:t>،</w:t>
      </w:r>
      <w:r w:rsidRPr="005B4EA4">
        <w:rPr>
          <w:rFonts w:cs="Traditional Arabic" w:hint="cs"/>
          <w:sz w:val="36"/>
          <w:szCs w:val="36"/>
          <w:rtl/>
        </w:rPr>
        <w:t xml:space="preserve"> فمن كتب </w:t>
      </w:r>
      <w:r w:rsidRPr="005B4EA4">
        <w:rPr>
          <w:rFonts w:ascii="Traditional Arabic" w:cs="Traditional Arabic" w:hint="cs"/>
          <w:b/>
          <w:bCs/>
          <w:sz w:val="36"/>
          <w:szCs w:val="36"/>
          <w:rtl/>
        </w:rPr>
        <w:t xml:space="preserve">الحنفية </w:t>
      </w:r>
      <w:r w:rsidRPr="005B4EA4">
        <w:rPr>
          <w:rFonts w:ascii="Traditional Arabic" w:cs="Traditional Arabic" w:hint="cs"/>
          <w:sz w:val="36"/>
          <w:szCs w:val="36"/>
          <w:rtl/>
        </w:rPr>
        <w:t>ماجاء في بدائع الصنائع</w:t>
      </w:r>
      <w:r w:rsidRPr="005B4EA4">
        <w:rPr>
          <w:rFonts w:cs="Traditional Arabic" w:hint="cs"/>
          <w:sz w:val="36"/>
          <w:szCs w:val="36"/>
          <w:rtl/>
        </w:rPr>
        <w:t xml:space="preserve"> في ترتيب الشرائع</w:t>
      </w:r>
      <w:r w:rsidR="002F00F3">
        <w:rPr>
          <w:rFonts w:ascii="Traditional Arabic" w:cs="Traditional Arabic" w:hint="cs"/>
          <w:sz w:val="36"/>
          <w:szCs w:val="36"/>
          <w:rtl/>
        </w:rPr>
        <w:t xml:space="preserve">: .......... </w:t>
      </w:r>
      <w:r w:rsidRPr="005B4EA4">
        <w:rPr>
          <w:rFonts w:ascii="Traditional Arabic" w:cs="Traditional Arabic"/>
          <w:sz w:val="36"/>
          <w:szCs w:val="36"/>
          <w:rtl/>
        </w:rPr>
        <w:t>(</w:t>
      </w:r>
      <w:r w:rsidRPr="005B4EA4">
        <w:rPr>
          <w:rFonts w:ascii="Traditional Arabic" w:cs="Traditional Arabic" w:hint="eastAsia"/>
          <w:sz w:val="36"/>
          <w:szCs w:val="36"/>
          <w:rtl/>
        </w:rPr>
        <w:t>ومنها</w:t>
      </w:r>
      <w:r w:rsidRPr="005B4EA4">
        <w:rPr>
          <w:rFonts w:ascii="Traditional Arabic" w:cs="Traditional Arabic"/>
          <w:sz w:val="36"/>
          <w:szCs w:val="36"/>
          <w:rtl/>
        </w:rPr>
        <w:t xml:space="preserve">) </w:t>
      </w:r>
      <w:r w:rsidRPr="005B4EA4">
        <w:rPr>
          <w:rFonts w:ascii="Traditional Arabic" w:cs="Traditional Arabic" w:hint="cs"/>
          <w:sz w:val="36"/>
          <w:szCs w:val="36"/>
          <w:rtl/>
        </w:rPr>
        <w:t>الخمر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أنهيحرمعلىالمسلمتمليكهاوتملكهابسائرأسبابالملكمنالبيعوالشراءوغيرذلك</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43"/>
      </w:r>
      <w:r w:rsidRPr="005B4EA4">
        <w:rPr>
          <w:rFonts w:cs="Traditional Arabic" w:hint="cs"/>
          <w:sz w:val="36"/>
          <w:szCs w:val="36"/>
          <w:vertAlign w:val="superscript"/>
          <w:rtl/>
        </w:rPr>
        <w:t>)</w:t>
      </w:r>
    </w:p>
    <w:p w:rsidR="004B2662" w:rsidRDefault="004B2662" w:rsidP="007E651B">
      <w:pPr>
        <w:tabs>
          <w:tab w:val="right" w:pos="8080"/>
        </w:tabs>
        <w:spacing w:after="0" w:line="240" w:lineRule="auto"/>
        <w:ind w:firstLine="289"/>
        <w:jc w:val="both"/>
        <w:rPr>
          <w:rFonts w:ascii="Traditional Arabic" w:cs="Traditional Arabic"/>
          <w:sz w:val="36"/>
          <w:szCs w:val="36"/>
          <w:rtl/>
        </w:rPr>
      </w:pPr>
      <w:r w:rsidRPr="005B4EA4">
        <w:rPr>
          <w:rFonts w:cs="Traditional Arabic" w:hint="cs"/>
          <w:sz w:val="36"/>
          <w:szCs w:val="36"/>
          <w:rtl/>
        </w:rPr>
        <w:t>وذكرت كتب</w:t>
      </w:r>
      <w:r w:rsidRPr="005B4EA4">
        <w:rPr>
          <w:rFonts w:cs="Traditional Arabic" w:hint="cs"/>
          <w:b/>
          <w:bCs/>
          <w:sz w:val="36"/>
          <w:szCs w:val="36"/>
          <w:rtl/>
        </w:rPr>
        <w:t xml:space="preserve"> المالكية</w:t>
      </w:r>
      <w:r w:rsidR="002F00F3">
        <w:rPr>
          <w:rFonts w:cs="Traditional Arabic" w:hint="cs"/>
          <w:b/>
          <w:bCs/>
          <w:sz w:val="36"/>
          <w:szCs w:val="36"/>
          <w:rtl/>
        </w:rPr>
        <w:t xml:space="preserve">: </w:t>
      </w:r>
      <w:r w:rsidRPr="005B4EA4">
        <w:rPr>
          <w:rFonts w:ascii="Traditional Arabic" w:cs="Traditional Arabic" w:hint="cs"/>
          <w:sz w:val="36"/>
          <w:szCs w:val="36"/>
          <w:rtl/>
        </w:rPr>
        <w:t>نحو ذلك</w:t>
      </w:r>
      <w:r w:rsidR="00E51A76">
        <w:rPr>
          <w:rFonts w:ascii="Traditional Arabic" w:cs="Traditional Arabic" w:hint="cs"/>
          <w:sz w:val="36"/>
          <w:szCs w:val="36"/>
          <w:rtl/>
        </w:rPr>
        <w:t>،</w:t>
      </w:r>
      <w:r w:rsidRPr="005B4EA4">
        <w:rPr>
          <w:rFonts w:ascii="Traditional Arabic" w:cs="Traditional Arabic" w:hint="cs"/>
          <w:sz w:val="36"/>
          <w:szCs w:val="36"/>
          <w:rtl/>
        </w:rPr>
        <w:t xml:space="preserve"> فقد ورد في مواهب </w:t>
      </w:r>
      <w:r w:rsidRPr="005E5EB6">
        <w:rPr>
          <w:rFonts w:ascii="Traditional Arabic" w:cs="Traditional Arabic" w:hint="cs"/>
          <w:sz w:val="36"/>
          <w:szCs w:val="36"/>
          <w:rtl/>
        </w:rPr>
        <w:t>الجليل في</w:t>
      </w:r>
      <w:r w:rsidRPr="005B4EA4">
        <w:rPr>
          <w:rFonts w:ascii="Traditional Arabic" w:cs="Traditional Arabic" w:hint="cs"/>
          <w:sz w:val="36"/>
          <w:szCs w:val="36"/>
          <w:rtl/>
        </w:rPr>
        <w:t xml:space="preserve"> شرح مختصر خليل</w:t>
      </w:r>
      <w:r w:rsidR="002F00F3">
        <w:rPr>
          <w:rFonts w:ascii="Traditional Arabic" w:cs="Traditional Arabic" w:hint="cs"/>
          <w:sz w:val="36"/>
          <w:szCs w:val="36"/>
          <w:rtl/>
        </w:rPr>
        <w:t xml:space="preserve">: .... </w:t>
      </w:r>
      <w:r w:rsidRPr="005B4EA4">
        <w:rPr>
          <w:rFonts w:ascii="Traditional Arabic" w:cs="Traditional Arabic" w:hint="eastAsia"/>
          <w:sz w:val="36"/>
          <w:szCs w:val="36"/>
          <w:rtl/>
        </w:rPr>
        <w:t>ماكانجميعمنافعهمحرمة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وهوكالذيلامنفعةفيهلايصحبيعه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ولاتملكهإنكانممانهىالشارععنهكالخمروالميتةوالدمولحمالخنزير</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44"/>
      </w:r>
      <w:r w:rsidRPr="005B4EA4">
        <w:rPr>
          <w:rFonts w:ascii="Traditional Arabic" w:cs="Traditional Arabic" w:hint="cs"/>
          <w:sz w:val="36"/>
          <w:szCs w:val="36"/>
          <w:vertAlign w:val="superscript"/>
          <w:rtl/>
        </w:rPr>
        <w:t>)</w:t>
      </w:r>
    </w:p>
    <w:p w:rsidR="004B2662" w:rsidRPr="005B4EA4" w:rsidRDefault="004B2662" w:rsidP="007E651B">
      <w:pPr>
        <w:tabs>
          <w:tab w:val="right" w:pos="8080"/>
        </w:tabs>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وجاء في بداية المجتهد ونهاية المقتصد</w:t>
      </w:r>
      <w:r w:rsidR="002F00F3">
        <w:rPr>
          <w:rFonts w:ascii="Traditional Arabic" w:cs="Traditional Arabic" w:hint="cs"/>
          <w:sz w:val="36"/>
          <w:szCs w:val="36"/>
          <w:rtl/>
        </w:rPr>
        <w:t xml:space="preserve">: ..... </w:t>
      </w:r>
      <w:r w:rsidRPr="005B4EA4">
        <w:rPr>
          <w:rFonts w:ascii="Traditional Arabic" w:cs="Traditional Arabic" w:hint="eastAsia"/>
          <w:sz w:val="36"/>
          <w:szCs w:val="36"/>
          <w:rtl/>
        </w:rPr>
        <w:t>كلمنفعةكانتلشيءمحرمالعين</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كذلككلمنفعةكانتمحرمةبالشرع</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مثلأجرالنوائح</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وأجرالمغنيات</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وكذلككلمنفعةكانتفرضعينعلىالإنسانبالشرعمثلالصلاة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وغيرها</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45"/>
      </w:r>
      <w:r w:rsidRPr="005B4EA4">
        <w:rPr>
          <w:rFonts w:ascii="Traditional Arabic" w:cs="Traditional Arabic" w:hint="cs"/>
          <w:sz w:val="36"/>
          <w:szCs w:val="36"/>
          <w:vertAlign w:val="superscript"/>
          <w:rtl/>
        </w:rPr>
        <w:t>)</w:t>
      </w:r>
    </w:p>
    <w:p w:rsidR="004B2662" w:rsidRDefault="004B2662" w:rsidP="007E651B">
      <w:pPr>
        <w:tabs>
          <w:tab w:val="right" w:pos="8080"/>
        </w:tabs>
        <w:spacing w:after="0" w:line="240" w:lineRule="auto"/>
        <w:ind w:firstLine="289"/>
        <w:jc w:val="both"/>
        <w:rPr>
          <w:rFonts w:cs="Traditional Arabic"/>
          <w:sz w:val="36"/>
          <w:szCs w:val="36"/>
          <w:rtl/>
        </w:rPr>
      </w:pPr>
      <w:r w:rsidRPr="005B4EA4">
        <w:rPr>
          <w:rFonts w:cs="Traditional Arabic" w:hint="cs"/>
          <w:sz w:val="36"/>
          <w:szCs w:val="36"/>
          <w:rtl/>
        </w:rPr>
        <w:t>وهكذا الحال عند</w:t>
      </w:r>
      <w:r w:rsidRPr="005B4EA4">
        <w:rPr>
          <w:rFonts w:cs="Traditional Arabic" w:hint="cs"/>
          <w:b/>
          <w:bCs/>
          <w:sz w:val="36"/>
          <w:szCs w:val="36"/>
          <w:rtl/>
        </w:rPr>
        <w:t xml:space="preserve"> الشافعية</w:t>
      </w:r>
      <w:r w:rsidR="002F00F3">
        <w:rPr>
          <w:rFonts w:cs="Traditional Arabic" w:hint="cs"/>
          <w:b/>
          <w:bCs/>
          <w:sz w:val="36"/>
          <w:szCs w:val="36"/>
          <w:rtl/>
        </w:rPr>
        <w:t xml:space="preserve">: </w:t>
      </w:r>
      <w:r w:rsidRPr="005B4EA4">
        <w:rPr>
          <w:rFonts w:ascii="Traditional Arabic" w:cs="Traditional Arabic" w:hint="cs"/>
          <w:sz w:val="36"/>
          <w:szCs w:val="36"/>
          <w:rtl/>
        </w:rPr>
        <w:t>حيث جاء في المجموع</w:t>
      </w:r>
      <w:r w:rsidR="0073229C">
        <w:rPr>
          <w:rFonts w:ascii="Traditional Arabic" w:cs="Traditional Arabic" w:hint="cs"/>
          <w:sz w:val="36"/>
          <w:szCs w:val="36"/>
          <w:rtl/>
        </w:rPr>
        <w:t xml:space="preserve"> شرح المهذب</w:t>
      </w:r>
      <w:r w:rsidR="002F00F3">
        <w:rPr>
          <w:rFonts w:ascii="Traditional Arabic" w:cs="Traditional Arabic" w:hint="cs"/>
          <w:sz w:val="36"/>
          <w:szCs w:val="36"/>
          <w:rtl/>
        </w:rPr>
        <w:t xml:space="preserve">: .... </w:t>
      </w:r>
      <w:r w:rsidRPr="005B4EA4">
        <w:rPr>
          <w:rFonts w:ascii="Traditional Arabic" w:cs="Traditional Arabic" w:hint="eastAsia"/>
          <w:sz w:val="36"/>
          <w:szCs w:val="36"/>
          <w:rtl/>
        </w:rPr>
        <w:t>ومايحتاجإليهالمصلحةالعام</w:t>
      </w:r>
      <w:r w:rsidRPr="005B4EA4">
        <w:rPr>
          <w:rFonts w:ascii="Traditional Arabic" w:cs="Traditional Arabic" w:hint="cs"/>
          <w:sz w:val="36"/>
          <w:szCs w:val="36"/>
          <w:rtl/>
        </w:rPr>
        <w:t>ر</w:t>
      </w:r>
      <w:r w:rsidRPr="005B4EA4">
        <w:rPr>
          <w:rFonts w:ascii="Traditional Arabic" w:cs="Traditional Arabic" w:hint="eastAsia"/>
          <w:sz w:val="36"/>
          <w:szCs w:val="36"/>
          <w:rtl/>
        </w:rPr>
        <w:t>منالمرافق</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كحريمالبئر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وفناءالدار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والطريق</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ومسيلالماءلايجوز</w:t>
      </w:r>
      <w:r w:rsidRPr="005B4EA4">
        <w:rPr>
          <w:rFonts w:ascii="Traditional Arabic" w:cs="Traditional Arabic" w:hint="cs"/>
          <w:sz w:val="36"/>
          <w:szCs w:val="36"/>
          <w:rtl/>
        </w:rPr>
        <w:t>إحياؤهلأنه</w:t>
      </w:r>
      <w:r w:rsidRPr="005B4EA4">
        <w:rPr>
          <w:rFonts w:ascii="Traditional Arabic" w:cs="Traditional Arabic" w:hint="eastAsia"/>
          <w:sz w:val="36"/>
          <w:szCs w:val="36"/>
          <w:rtl/>
        </w:rPr>
        <w:t>تابعللعامرفلايملك</w:t>
      </w:r>
      <w:r w:rsidRPr="005B4EA4">
        <w:rPr>
          <w:rFonts w:ascii="Traditional Arabic" w:cs="Traditional Arabic" w:hint="cs"/>
          <w:sz w:val="36"/>
          <w:szCs w:val="36"/>
          <w:rtl/>
        </w:rPr>
        <w:t>بالإحياء</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46"/>
      </w:r>
      <w:r w:rsidRPr="005B4EA4">
        <w:rPr>
          <w:rFonts w:cs="Traditional Arabic" w:hint="cs"/>
          <w:sz w:val="36"/>
          <w:szCs w:val="36"/>
          <w:vertAlign w:val="superscript"/>
          <w:rtl/>
        </w:rPr>
        <w:t>)</w:t>
      </w:r>
    </w:p>
    <w:p w:rsidR="004B2662" w:rsidRPr="005B4EA4" w:rsidRDefault="004B2662" w:rsidP="007E651B">
      <w:pPr>
        <w:tabs>
          <w:tab w:val="right" w:pos="8080"/>
        </w:tabs>
        <w:spacing w:after="0" w:line="240" w:lineRule="auto"/>
        <w:ind w:firstLine="289"/>
        <w:jc w:val="both"/>
        <w:rPr>
          <w:rFonts w:cs="Traditional Arabic"/>
          <w:sz w:val="36"/>
          <w:szCs w:val="36"/>
          <w:rtl/>
        </w:rPr>
      </w:pPr>
      <w:r w:rsidRPr="005B4EA4">
        <w:rPr>
          <w:rFonts w:cs="Traditional Arabic" w:hint="cs"/>
          <w:sz w:val="36"/>
          <w:szCs w:val="36"/>
          <w:rtl/>
        </w:rPr>
        <w:lastRenderedPageBreak/>
        <w:t xml:space="preserve">ولم تخرج كتب </w:t>
      </w:r>
      <w:r w:rsidRPr="005B4EA4">
        <w:rPr>
          <w:rFonts w:cs="Traditional Arabic" w:hint="cs"/>
          <w:b/>
          <w:bCs/>
          <w:sz w:val="36"/>
          <w:szCs w:val="36"/>
          <w:rtl/>
        </w:rPr>
        <w:t>الحنابلة</w:t>
      </w:r>
      <w:r w:rsidR="002F00F3">
        <w:rPr>
          <w:rFonts w:cs="Traditional Arabic" w:hint="cs"/>
          <w:b/>
          <w:bCs/>
          <w:sz w:val="36"/>
          <w:szCs w:val="36"/>
          <w:rtl/>
        </w:rPr>
        <w:t xml:space="preserve">: </w:t>
      </w:r>
      <w:r w:rsidRPr="005B4EA4">
        <w:rPr>
          <w:rFonts w:ascii="Traditional Arabic" w:cs="Traditional Arabic" w:hint="cs"/>
          <w:sz w:val="36"/>
          <w:szCs w:val="36"/>
          <w:rtl/>
        </w:rPr>
        <w:t>عن ذلك</w:t>
      </w:r>
      <w:r w:rsidR="00E51A76">
        <w:rPr>
          <w:rFonts w:ascii="Traditional Arabic" w:cs="Traditional Arabic" w:hint="cs"/>
          <w:sz w:val="36"/>
          <w:szCs w:val="36"/>
          <w:rtl/>
        </w:rPr>
        <w:t>،</w:t>
      </w:r>
      <w:r w:rsidRPr="005B4EA4">
        <w:rPr>
          <w:rFonts w:ascii="Traditional Arabic" w:cs="Traditional Arabic" w:hint="cs"/>
          <w:sz w:val="36"/>
          <w:szCs w:val="36"/>
          <w:rtl/>
        </w:rPr>
        <w:t xml:space="preserve"> ففي الهداية على مذهب الإمام أحمد</w:t>
      </w:r>
      <w:r w:rsidR="002F00F3">
        <w:rPr>
          <w:rFonts w:ascii="Traditional Arabic" w:cs="Traditional Arabic" w:hint="cs"/>
          <w:sz w:val="36"/>
          <w:szCs w:val="36"/>
          <w:rtl/>
        </w:rPr>
        <w:t xml:space="preserve">: .... </w:t>
      </w:r>
      <w:r w:rsidRPr="005B4EA4">
        <w:rPr>
          <w:rFonts w:ascii="Traditional Arabic" w:cs="Traditional Arabic" w:hint="eastAsia"/>
          <w:sz w:val="36"/>
          <w:szCs w:val="36"/>
          <w:rtl/>
        </w:rPr>
        <w:t>ولايجوزعقد</w:t>
      </w:r>
      <w:r w:rsidR="005D2E23">
        <w:rPr>
          <w:rFonts w:ascii="Traditional Arabic" w:cs="Traditional Arabic" w:hint="eastAsia"/>
          <w:sz w:val="36"/>
          <w:szCs w:val="36"/>
          <w:rtl/>
        </w:rPr>
        <w:t>الإجارة</w:t>
      </w:r>
      <w:r w:rsidRPr="005B4EA4">
        <w:rPr>
          <w:rFonts w:ascii="Traditional Arabic" w:cs="Traditional Arabic" w:hint="eastAsia"/>
          <w:sz w:val="36"/>
          <w:szCs w:val="36"/>
          <w:rtl/>
        </w:rPr>
        <w:t>علىمنفعةمحرمةكالغناءوالزمر</w:t>
      </w:r>
      <w:r w:rsidR="002F00F3">
        <w:rPr>
          <w:rFonts w:cs="Traditional Arabic"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47"/>
      </w:r>
      <w:r w:rsidRPr="005B4EA4">
        <w:rPr>
          <w:rFonts w:cs="Traditional Arabic" w:hint="cs"/>
          <w:sz w:val="36"/>
          <w:szCs w:val="36"/>
          <w:vertAlign w:val="superscript"/>
          <w:rtl/>
        </w:rPr>
        <w:t>)</w:t>
      </w:r>
    </w:p>
    <w:p w:rsidR="004B2662" w:rsidRPr="005B4EA4" w:rsidRDefault="004B2662" w:rsidP="007E651B">
      <w:pPr>
        <w:tabs>
          <w:tab w:val="right" w:pos="8080"/>
        </w:tabs>
        <w:spacing w:after="0" w:line="240" w:lineRule="auto"/>
        <w:ind w:firstLine="289"/>
        <w:jc w:val="both"/>
        <w:rPr>
          <w:rFonts w:cs="Traditional Arabic"/>
          <w:sz w:val="36"/>
          <w:szCs w:val="36"/>
          <w:rtl/>
        </w:rPr>
      </w:pPr>
      <w:r w:rsidRPr="00B21025">
        <w:rPr>
          <w:rFonts w:cs="Traditional Arabic" w:hint="cs"/>
          <w:sz w:val="36"/>
          <w:szCs w:val="36"/>
          <w:rtl/>
        </w:rPr>
        <w:t>من الأسباب الغير مشروعة</w:t>
      </w:r>
      <w:r w:rsidR="002F00F3" w:rsidRPr="00B21025">
        <w:rPr>
          <w:rFonts w:cs="Traditional Arabic" w:hint="cs"/>
          <w:sz w:val="36"/>
          <w:szCs w:val="36"/>
          <w:rtl/>
        </w:rPr>
        <w:t>:</w:t>
      </w:r>
    </w:p>
    <w:p w:rsidR="004B2662" w:rsidRDefault="004B2662" w:rsidP="007E651B">
      <w:pPr>
        <w:tabs>
          <w:tab w:val="right" w:pos="8080"/>
        </w:tabs>
        <w:spacing w:after="0" w:line="240" w:lineRule="auto"/>
        <w:ind w:firstLine="289"/>
        <w:jc w:val="both"/>
        <w:rPr>
          <w:rFonts w:cs="Traditional Arabic"/>
          <w:sz w:val="36"/>
          <w:szCs w:val="36"/>
          <w:highlight w:val="yellow"/>
          <w:rtl/>
        </w:rPr>
      </w:pPr>
      <w:r w:rsidRPr="005B4EA4">
        <w:rPr>
          <w:rFonts w:cs="Traditional Arabic" w:hint="cs"/>
          <w:sz w:val="36"/>
          <w:szCs w:val="36"/>
          <w:rtl/>
        </w:rPr>
        <w:t>أولا</w:t>
      </w:r>
      <w:r w:rsidR="002F00F3">
        <w:rPr>
          <w:rFonts w:cs="Traditional Arabic" w:hint="cs"/>
          <w:sz w:val="36"/>
          <w:szCs w:val="36"/>
          <w:rtl/>
        </w:rPr>
        <w:t xml:space="preserve">: </w:t>
      </w:r>
      <w:r w:rsidRPr="005B4EA4">
        <w:rPr>
          <w:rFonts w:cs="Traditional Arabic" w:hint="cs"/>
          <w:sz w:val="36"/>
          <w:szCs w:val="36"/>
          <w:rtl/>
        </w:rPr>
        <w:t>ا</w:t>
      </w:r>
      <w:r w:rsidRPr="005B4EA4">
        <w:rPr>
          <w:rFonts w:cs="Traditional Arabic"/>
          <w:sz w:val="36"/>
          <w:szCs w:val="36"/>
          <w:rtl/>
        </w:rPr>
        <w:t>لربا</w:t>
      </w:r>
      <w:r w:rsidR="002F00F3">
        <w:rPr>
          <w:rFonts w:cs="Traditional Arabic"/>
          <w:sz w:val="36"/>
          <w:szCs w:val="36"/>
          <w:rtl/>
        </w:rPr>
        <w:t xml:space="preserve">: </w:t>
      </w:r>
      <w:r w:rsidRPr="005B4EA4">
        <w:rPr>
          <w:rFonts w:cs="Traditional Arabic"/>
          <w:sz w:val="36"/>
          <w:szCs w:val="36"/>
          <w:rtl/>
        </w:rPr>
        <w:t>وهو فضل مال بلا عوض في معاوضة مال بمال</w:t>
      </w:r>
      <w:r w:rsidR="002F00F3">
        <w:rPr>
          <w:rFonts w:cs="Traditional Arabic" w:hint="cs"/>
          <w:sz w:val="36"/>
          <w:szCs w:val="36"/>
          <w:rtl/>
        </w:rPr>
        <w:t xml:space="preserve">، </w:t>
      </w:r>
      <w:r w:rsidRPr="005B4EA4">
        <w:rPr>
          <w:rFonts w:cs="Traditional Arabic"/>
          <w:sz w:val="36"/>
          <w:szCs w:val="36"/>
          <w:rtl/>
        </w:rPr>
        <w:t>وقد حرمه القر</w:t>
      </w:r>
      <w:r w:rsidR="00105048">
        <w:rPr>
          <w:rFonts w:cs="Traditional Arabic"/>
          <w:sz w:val="36"/>
          <w:szCs w:val="36"/>
          <w:rtl/>
        </w:rPr>
        <w:t>آن والسنة</w:t>
      </w:r>
      <w:r w:rsidR="002F00F3">
        <w:rPr>
          <w:rFonts w:cs="Traditional Arabic"/>
          <w:sz w:val="36"/>
          <w:szCs w:val="36"/>
          <w:rtl/>
        </w:rPr>
        <w:t xml:space="preserve">. </w:t>
      </w:r>
      <w:r w:rsidRPr="005B4EA4">
        <w:rPr>
          <w:rFonts w:cs="Traditional Arabic" w:hint="cs"/>
          <w:sz w:val="36"/>
          <w:szCs w:val="36"/>
          <w:rtl/>
        </w:rPr>
        <w:t xml:space="preserve">قال تعالى </w:t>
      </w:r>
      <w:r w:rsidRPr="005B4EA4">
        <w:rPr>
          <w:rFonts w:ascii="QCF_BSML" w:hAnsi="QCF_BSML" w:cs="QCF_BSML"/>
          <w:sz w:val="28"/>
          <w:szCs w:val="28"/>
          <w:rtl/>
        </w:rPr>
        <w:t>ﭽ</w:t>
      </w:r>
      <w:r w:rsidRPr="005B4EA4">
        <w:rPr>
          <w:rFonts w:ascii="QCF_P047" w:hAnsi="QCF_P047" w:cs="QCF_P047"/>
          <w:sz w:val="28"/>
          <w:szCs w:val="28"/>
          <w:rtl/>
        </w:rPr>
        <w:t>ﭑ  ﭒ   ﭓ  ﭔ  ﭕ  ﭖ  ﭗ   ﭘ  ﭙ    ﭚ  ﭛ  ﭜ  ﭝﭞ  ﭟ  ﭠ  ﭡ  ﭢ    ﭣ     ﭤ  ﭥﭦ  ﭧ  ﭨ  ﭩ  ﭪ  ﭫﭬ  ﭭ  ﭮ  ﭯ   ﭰ  ﭱ  ﭲ  ﭳ  ﭴ  ﭵ  ﭶ  ﭷﭸﭹﭺﭻﭼﭽﭾﮀﮁﮂ</w:t>
      </w:r>
      <w:r w:rsidRPr="005B4EA4">
        <w:rPr>
          <w:rFonts w:ascii="QCF_BSML" w:hAnsi="QCF_BSML" w:cs="QCF_BSML"/>
          <w:sz w:val="28"/>
          <w:szCs w:val="28"/>
          <w:rtl/>
        </w:rPr>
        <w:t>ﭼ</w:t>
      </w:r>
      <w:r w:rsidRPr="0038609F">
        <w:rPr>
          <w:rFonts w:ascii="Traditional Arabic" w:cs="Traditional Arabic" w:hint="cs"/>
          <w:sz w:val="36"/>
          <w:szCs w:val="36"/>
          <w:vertAlign w:val="superscript"/>
          <w:rtl/>
        </w:rPr>
        <w:t>(</w:t>
      </w:r>
      <w:r w:rsidRPr="0038609F">
        <w:rPr>
          <w:rStyle w:val="FootnoteReference"/>
          <w:rFonts w:ascii="Arial" w:hAnsi="Arial" w:cs="Traditional Arabic"/>
          <w:sz w:val="36"/>
          <w:szCs w:val="36"/>
          <w:rtl/>
        </w:rPr>
        <w:footnoteReference w:id="1048"/>
      </w:r>
      <w:r w:rsidRPr="0038609F">
        <w:rPr>
          <w:rFonts w:ascii="Traditional Arabic" w:cs="Traditional Arabic" w:hint="cs"/>
          <w:sz w:val="36"/>
          <w:szCs w:val="36"/>
          <w:vertAlign w:val="superscript"/>
          <w:rtl/>
        </w:rPr>
        <w:t>)</w:t>
      </w:r>
      <w:r w:rsidRPr="005B4EA4">
        <w:rPr>
          <w:rFonts w:ascii="Traditional Arabic" w:cs="Traditional Arabic" w:hint="cs"/>
          <w:sz w:val="36"/>
          <w:szCs w:val="36"/>
          <w:rtl/>
        </w:rPr>
        <w:t xml:space="preserve"> ف</w:t>
      </w:r>
      <w:r w:rsidRPr="005B4EA4">
        <w:rPr>
          <w:rFonts w:ascii="Traditional Arabic" w:cs="Traditional Arabic" w:hint="eastAsia"/>
          <w:sz w:val="36"/>
          <w:szCs w:val="36"/>
          <w:rtl/>
        </w:rPr>
        <w:t>عنأبيهريرة</w:t>
      </w:r>
      <w:r w:rsidRPr="005B4EA4">
        <w:rPr>
          <w:rFonts w:ascii="Traditional Arabic" w:cs="Traditional Arabic" w:hint="cs"/>
          <w:sz w:val="36"/>
          <w:szCs w:val="36"/>
          <w:rtl/>
        </w:rPr>
        <w:t xml:space="preserve"> رضي الله عنه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49"/>
      </w:r>
      <w:r w:rsidRPr="005B4EA4">
        <w:rPr>
          <w:rFonts w:ascii="Traditional Arabic" w:cs="Traditional Arabic" w:hint="cs"/>
          <w:sz w:val="36"/>
          <w:szCs w:val="36"/>
          <w:vertAlign w:val="superscript"/>
          <w:rtl/>
        </w:rPr>
        <w:t>)</w:t>
      </w:r>
      <w:r w:rsidRPr="005B4EA4">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5B4EA4">
        <w:rPr>
          <w:rFonts w:ascii="Traditional Arabic" w:cs="Traditional Arabic" w:hint="cs"/>
          <w:sz w:val="36"/>
          <w:szCs w:val="36"/>
          <w:rtl/>
        </w:rPr>
        <w:t>"</w:t>
      </w:r>
      <w:r w:rsidRPr="005B4EA4">
        <w:rPr>
          <w:rFonts w:ascii="Traditional Arabic" w:cs="Traditional Arabic" w:hint="eastAsia"/>
          <w:sz w:val="36"/>
          <w:szCs w:val="36"/>
          <w:rtl/>
        </w:rPr>
        <w:t>اجتنبواالسبعالموبقات</w:t>
      </w:r>
      <w:r w:rsidRPr="005B4EA4">
        <w:rPr>
          <w:rFonts w:ascii="Traditional Arabic" w:cs="Traditional Arabic" w:hint="cs"/>
          <w:sz w:val="36"/>
          <w:szCs w:val="36"/>
          <w:rtl/>
        </w:rPr>
        <w:t xml:space="preserve">" </w:t>
      </w:r>
      <w:r w:rsidRPr="005B4EA4">
        <w:rPr>
          <w:rFonts w:ascii="Traditional Arabic" w:cs="Traditional Arabic" w:hint="eastAsia"/>
          <w:sz w:val="36"/>
          <w:szCs w:val="36"/>
          <w:rtl/>
        </w:rPr>
        <w:t>قالوا</w:t>
      </w:r>
      <w:r w:rsidR="002F00F3">
        <w:rPr>
          <w:rFonts w:ascii="Traditional Arabic" w:cs="Traditional Arabic"/>
          <w:sz w:val="36"/>
          <w:szCs w:val="36"/>
          <w:rtl/>
        </w:rPr>
        <w:t xml:space="preserve">: </w:t>
      </w:r>
      <w:r w:rsidRPr="005B4EA4">
        <w:rPr>
          <w:rFonts w:ascii="Traditional Arabic" w:cs="Traditional Arabic" w:hint="eastAsia"/>
          <w:sz w:val="36"/>
          <w:szCs w:val="36"/>
          <w:rtl/>
        </w:rPr>
        <w:t>يارسولالله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وماهن؟قال</w:t>
      </w:r>
      <w:r w:rsidR="002F00F3">
        <w:rPr>
          <w:rFonts w:ascii="Traditional Arabic" w:cs="Traditional Arabic"/>
          <w:sz w:val="36"/>
          <w:szCs w:val="36"/>
          <w:rtl/>
        </w:rPr>
        <w:t xml:space="preserve">: </w:t>
      </w:r>
      <w:r w:rsidRPr="005B4EA4">
        <w:rPr>
          <w:rFonts w:ascii="Traditional Arabic" w:cs="Traditional Arabic" w:hint="cs"/>
          <w:sz w:val="36"/>
          <w:szCs w:val="36"/>
          <w:rtl/>
        </w:rPr>
        <w:t>"</w:t>
      </w:r>
      <w:r w:rsidRPr="005B4EA4">
        <w:rPr>
          <w:rFonts w:ascii="Traditional Arabic" w:cs="Traditional Arabic" w:hint="eastAsia"/>
          <w:sz w:val="36"/>
          <w:szCs w:val="36"/>
          <w:rtl/>
        </w:rPr>
        <w:t>الشركبالله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السحر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وقتلالنفسالتيحرماللهإلابالحق</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وأكلالربا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وأكلمالاليتيم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والتولييومالزحف</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وقذفالمحصناتالمؤمناتالغافلات</w:t>
      </w:r>
      <w:r w:rsidRPr="005B4EA4">
        <w:rPr>
          <w:rFonts w:ascii="Traditional Arabic" w:cs="Traditional Arabic" w:hint="cs"/>
          <w:sz w:val="36"/>
          <w:szCs w:val="36"/>
          <w:rtl/>
        </w:rPr>
        <w:t>"</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50"/>
      </w:r>
      <w:r w:rsidRPr="005B4EA4">
        <w:rPr>
          <w:rFonts w:ascii="Traditional Arabic" w:cs="Traditional Arabic" w:hint="cs"/>
          <w:sz w:val="36"/>
          <w:szCs w:val="36"/>
          <w:vertAlign w:val="superscript"/>
          <w:rtl/>
        </w:rPr>
        <w:t>)</w:t>
      </w:r>
      <w:r w:rsidR="002F00F3">
        <w:rPr>
          <w:rFonts w:cs="Traditional Arabic" w:hint="cs"/>
          <w:sz w:val="36"/>
          <w:szCs w:val="36"/>
          <w:rtl/>
        </w:rPr>
        <w:t xml:space="preserve">. </w:t>
      </w:r>
    </w:p>
    <w:p w:rsidR="00220515" w:rsidRDefault="004B2662" w:rsidP="00E027E5">
      <w:pPr>
        <w:tabs>
          <w:tab w:val="right" w:pos="8080"/>
        </w:tabs>
        <w:autoSpaceDE w:val="0"/>
        <w:autoSpaceDN w:val="0"/>
        <w:adjustRightInd w:val="0"/>
        <w:spacing w:after="0" w:line="240" w:lineRule="auto"/>
        <w:ind w:firstLine="289"/>
        <w:jc w:val="both"/>
        <w:rPr>
          <w:rFonts w:cs="Traditional Arabic"/>
          <w:sz w:val="36"/>
          <w:szCs w:val="36"/>
          <w:rtl/>
        </w:rPr>
      </w:pPr>
      <w:r w:rsidRPr="005B4EA4">
        <w:rPr>
          <w:rFonts w:cs="Traditional Arabic" w:hint="cs"/>
          <w:sz w:val="36"/>
          <w:szCs w:val="36"/>
          <w:rtl/>
        </w:rPr>
        <w:t>ثانيا</w:t>
      </w:r>
      <w:r w:rsidR="002F00F3">
        <w:rPr>
          <w:rFonts w:cs="Traditional Arabic" w:hint="cs"/>
          <w:sz w:val="36"/>
          <w:szCs w:val="36"/>
          <w:rtl/>
        </w:rPr>
        <w:t xml:space="preserve">: </w:t>
      </w:r>
      <w:r w:rsidRPr="005B4EA4">
        <w:rPr>
          <w:rFonts w:cs="Traditional Arabic"/>
          <w:sz w:val="36"/>
          <w:szCs w:val="36"/>
          <w:rtl/>
        </w:rPr>
        <w:t>الاحتكار</w:t>
      </w:r>
      <w:r w:rsidR="002F00F3">
        <w:rPr>
          <w:rFonts w:cs="Traditional Arabic"/>
          <w:sz w:val="36"/>
          <w:szCs w:val="36"/>
          <w:rtl/>
        </w:rPr>
        <w:t xml:space="preserve">: </w:t>
      </w:r>
      <w:r w:rsidRPr="005B4EA4">
        <w:rPr>
          <w:rFonts w:cs="Traditional Arabic"/>
          <w:sz w:val="36"/>
          <w:szCs w:val="36"/>
          <w:rtl/>
        </w:rPr>
        <w:t>ومعناه ادخار السلعة للبيع انتظاراً لغلائها</w:t>
      </w:r>
      <w:r w:rsidR="002F00F3">
        <w:rPr>
          <w:rFonts w:cs="Traditional Arabic" w:hint="cs"/>
          <w:sz w:val="36"/>
          <w:szCs w:val="36"/>
          <w:rtl/>
        </w:rPr>
        <w:t xml:space="preserve">، </w:t>
      </w:r>
      <w:r w:rsidRPr="005B4EA4">
        <w:rPr>
          <w:rFonts w:cs="Traditional Arabic"/>
          <w:sz w:val="36"/>
          <w:szCs w:val="36"/>
          <w:rtl/>
        </w:rPr>
        <w:t>وطلب الربح بتقلب الأسعار</w:t>
      </w:r>
      <w:r w:rsidR="002F00F3">
        <w:rPr>
          <w:rFonts w:cs="Traditional Arabic"/>
          <w:sz w:val="36"/>
          <w:szCs w:val="36"/>
          <w:rtl/>
        </w:rPr>
        <w:t xml:space="preserve">. </w:t>
      </w:r>
      <w:r w:rsidRPr="005B4EA4">
        <w:rPr>
          <w:rFonts w:cs="Traditional Arabic"/>
          <w:sz w:val="36"/>
          <w:szCs w:val="36"/>
          <w:rtl/>
        </w:rPr>
        <w:t>الاحتكار المتفق على تحريمه عند العلماء ما كان في حال الضيق والضرورة لا في وقت السعة</w:t>
      </w:r>
    </w:p>
    <w:p w:rsidR="004B2662" w:rsidRPr="005B4EA4" w:rsidRDefault="00E027E5" w:rsidP="007E651B">
      <w:pPr>
        <w:tabs>
          <w:tab w:val="right" w:pos="8080"/>
        </w:tabs>
        <w:autoSpaceDE w:val="0"/>
        <w:autoSpaceDN w:val="0"/>
        <w:adjustRightInd w:val="0"/>
        <w:spacing w:after="0" w:line="240" w:lineRule="auto"/>
        <w:ind w:firstLine="289"/>
        <w:jc w:val="both"/>
        <w:rPr>
          <w:rFonts w:ascii="Traditional Arabic" w:cs="Traditional Arabic"/>
          <w:sz w:val="36"/>
          <w:szCs w:val="36"/>
          <w:rtl/>
        </w:rPr>
      </w:pPr>
      <w:r>
        <w:rPr>
          <w:rFonts w:ascii="Traditional Arabic" w:cs="Traditional Arabic" w:hint="cs"/>
          <w:sz w:val="36"/>
          <w:szCs w:val="36"/>
          <w:rtl/>
        </w:rPr>
        <w:t>ع</w:t>
      </w:r>
      <w:r w:rsidR="004B2662" w:rsidRPr="005B4EA4">
        <w:rPr>
          <w:rFonts w:ascii="Traditional Arabic" w:cs="Traditional Arabic" w:hint="eastAsia"/>
          <w:sz w:val="36"/>
          <w:szCs w:val="36"/>
          <w:rtl/>
        </w:rPr>
        <w:t>نسعيدبنالمسيب</w:t>
      </w:r>
      <w:r w:rsidR="004B2662" w:rsidRPr="005B4EA4">
        <w:rPr>
          <w:rFonts w:ascii="Traditional Arabic" w:cs="Traditional Arabic" w:hint="cs"/>
          <w:sz w:val="36"/>
          <w:szCs w:val="36"/>
          <w:vertAlign w:val="superscript"/>
          <w:rtl/>
        </w:rPr>
        <w:t>(</w:t>
      </w:r>
      <w:r w:rsidR="004B2662" w:rsidRPr="005B4EA4">
        <w:rPr>
          <w:rStyle w:val="FootnoteReference"/>
          <w:rFonts w:ascii="Traditional Arabic" w:cs="Traditional Arabic"/>
          <w:sz w:val="36"/>
          <w:szCs w:val="36"/>
          <w:rtl/>
        </w:rPr>
        <w:footnoteReference w:id="1051"/>
      </w:r>
      <w:r w:rsidR="004B2662" w:rsidRPr="005B4EA4">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004B2662" w:rsidRPr="00B21025">
        <w:rPr>
          <w:rFonts w:ascii="Traditional Arabic" w:cs="Traditional Arabic" w:hint="eastAsia"/>
          <w:sz w:val="36"/>
          <w:szCs w:val="36"/>
          <w:rtl/>
        </w:rPr>
        <w:t>عنمعمربنعبدالله</w:t>
      </w:r>
      <w:r w:rsidR="00B21025" w:rsidRPr="00B21025">
        <w:rPr>
          <w:rFonts w:ascii="Traditional Arabic" w:cs="Traditional Arabic" w:hint="cs"/>
          <w:sz w:val="36"/>
          <w:szCs w:val="36"/>
          <w:vertAlign w:val="superscript"/>
          <w:rtl/>
        </w:rPr>
        <w:t>(</w:t>
      </w:r>
      <w:r w:rsidR="00B21025" w:rsidRPr="00B21025">
        <w:rPr>
          <w:rStyle w:val="FootnoteReference"/>
          <w:rFonts w:ascii="Traditional Arabic" w:cs="Traditional Arabic"/>
          <w:sz w:val="36"/>
          <w:szCs w:val="36"/>
          <w:rtl/>
        </w:rPr>
        <w:footnoteReference w:id="1052"/>
      </w:r>
      <w:r w:rsidR="00B21025" w:rsidRPr="00B21025">
        <w:rPr>
          <w:rFonts w:ascii="Traditional Arabic" w:cs="Traditional Arabic" w:hint="cs"/>
          <w:sz w:val="36"/>
          <w:szCs w:val="36"/>
          <w:vertAlign w:val="superscript"/>
          <w:rtl/>
        </w:rPr>
        <w:t>)</w:t>
      </w:r>
      <w:r w:rsidR="002F00F3" w:rsidRPr="00B21025">
        <w:rPr>
          <w:rFonts w:ascii="Traditional Arabic" w:cs="Traditional Arabic" w:hint="cs"/>
          <w:sz w:val="36"/>
          <w:szCs w:val="36"/>
          <w:rtl/>
        </w:rPr>
        <w:t xml:space="preserve">، </w:t>
      </w:r>
      <w:r w:rsidR="004B2662" w:rsidRPr="00B21025">
        <w:rPr>
          <w:rFonts w:ascii="Traditional Arabic" w:cs="Traditional Arabic" w:hint="eastAsia"/>
          <w:sz w:val="36"/>
          <w:szCs w:val="36"/>
          <w:rtl/>
        </w:rPr>
        <w:t>عن</w:t>
      </w:r>
      <w:r w:rsidR="004B2662" w:rsidRPr="005B4EA4">
        <w:rPr>
          <w:rFonts w:ascii="Traditional Arabic" w:cs="Traditional Arabic" w:hint="eastAsia"/>
          <w:sz w:val="36"/>
          <w:szCs w:val="36"/>
          <w:rtl/>
        </w:rPr>
        <w:t>رسولاللهصلىاللهعليهوسلم</w:t>
      </w:r>
      <w:r w:rsidR="002F00F3">
        <w:rPr>
          <w:rFonts w:ascii="Traditional Arabic" w:cs="Traditional Arabic" w:hint="cs"/>
          <w:sz w:val="36"/>
          <w:szCs w:val="36"/>
          <w:rtl/>
        </w:rPr>
        <w:t xml:space="preserve">، </w:t>
      </w:r>
      <w:r w:rsidR="004B2662" w:rsidRPr="005B4EA4">
        <w:rPr>
          <w:rFonts w:ascii="Traditional Arabic" w:cs="Traditional Arabic" w:hint="eastAsia"/>
          <w:sz w:val="36"/>
          <w:szCs w:val="36"/>
          <w:rtl/>
        </w:rPr>
        <w:t>قال</w:t>
      </w:r>
      <w:r w:rsidR="002F00F3">
        <w:rPr>
          <w:rFonts w:ascii="Traditional Arabic" w:cs="Traditional Arabic"/>
          <w:sz w:val="36"/>
          <w:szCs w:val="36"/>
          <w:rtl/>
        </w:rPr>
        <w:t xml:space="preserve">: </w:t>
      </w:r>
      <w:r w:rsidR="004B2662" w:rsidRPr="005B4EA4">
        <w:rPr>
          <w:rFonts w:ascii="Traditional Arabic" w:cs="Traditional Arabic" w:hint="cs"/>
          <w:sz w:val="36"/>
          <w:szCs w:val="36"/>
          <w:rtl/>
        </w:rPr>
        <w:t>"</w:t>
      </w:r>
      <w:r w:rsidR="004B2662" w:rsidRPr="005B4EA4">
        <w:rPr>
          <w:rFonts w:ascii="Traditional Arabic" w:cs="Traditional Arabic" w:hint="eastAsia"/>
          <w:sz w:val="36"/>
          <w:szCs w:val="36"/>
          <w:rtl/>
        </w:rPr>
        <w:t>لايحتكرإلاخاطئ</w:t>
      </w:r>
      <w:r w:rsidR="004B2662" w:rsidRPr="005B4EA4">
        <w:rPr>
          <w:rFonts w:ascii="Traditional Arabic" w:cs="Traditional Arabic" w:hint="cs"/>
          <w:sz w:val="36"/>
          <w:szCs w:val="36"/>
          <w:rtl/>
        </w:rPr>
        <w:t>"</w:t>
      </w:r>
      <w:r w:rsidR="004B2662" w:rsidRPr="005B4EA4">
        <w:rPr>
          <w:rFonts w:ascii="Traditional Arabic" w:cs="Traditional Arabic" w:hint="cs"/>
          <w:sz w:val="36"/>
          <w:szCs w:val="36"/>
          <w:vertAlign w:val="superscript"/>
          <w:rtl/>
        </w:rPr>
        <w:t>(</w:t>
      </w:r>
      <w:r w:rsidR="004B2662" w:rsidRPr="005B4EA4">
        <w:rPr>
          <w:rStyle w:val="FootnoteReference"/>
          <w:rFonts w:ascii="Traditional Arabic" w:cs="Traditional Arabic"/>
          <w:sz w:val="36"/>
          <w:szCs w:val="36"/>
          <w:rtl/>
        </w:rPr>
        <w:footnoteReference w:id="1053"/>
      </w:r>
      <w:r w:rsidR="004B2662" w:rsidRPr="005B4EA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ascii="Traditional Arabic" w:hAnsi="Traditional Arabic" w:cs="Traditional Arabic"/>
          <w:sz w:val="36"/>
          <w:szCs w:val="36"/>
          <w:rtl/>
        </w:rPr>
      </w:pPr>
      <w:r w:rsidRPr="00B21025">
        <w:rPr>
          <w:rFonts w:ascii="Traditional Arabic" w:hAnsi="Traditional Arabic" w:cs="Traditional Arabic" w:hint="cs"/>
          <w:sz w:val="36"/>
          <w:szCs w:val="36"/>
          <w:rtl/>
        </w:rPr>
        <w:lastRenderedPageBreak/>
        <w:t>وقد ورد</w:t>
      </w:r>
      <w:r w:rsidRPr="00B21025">
        <w:rPr>
          <w:rFonts w:ascii="Traditional Arabic" w:hAnsi="Traditional Arabic" w:cs="Traditional Arabic"/>
          <w:sz w:val="36"/>
          <w:szCs w:val="36"/>
          <w:rtl/>
        </w:rPr>
        <w:t xml:space="preserve"> في شرح صحيح مسلم</w:t>
      </w:r>
      <w:r w:rsidR="002F00F3" w:rsidRPr="00B21025">
        <w:rPr>
          <w:rFonts w:ascii="Traditional Arabic" w:hAnsi="Traditional Arabic" w:cs="Traditional Arabic"/>
          <w:sz w:val="36"/>
          <w:szCs w:val="36"/>
          <w:rtl/>
        </w:rPr>
        <w:t xml:space="preserve">: </w:t>
      </w:r>
      <w:r w:rsidRPr="00B21025">
        <w:rPr>
          <w:rFonts w:ascii="Traditional Arabic" w:hAnsi="Traditional Arabic" w:cs="Traditional Arabic"/>
          <w:sz w:val="36"/>
          <w:szCs w:val="36"/>
          <w:rtl/>
        </w:rPr>
        <w:t>الاحتكار من الحكر وهو</w:t>
      </w:r>
      <w:r w:rsidR="002F00F3" w:rsidRPr="00B21025">
        <w:rPr>
          <w:rFonts w:ascii="Traditional Arabic" w:hAnsi="Traditional Arabic" w:cs="Traditional Arabic" w:hint="cs"/>
          <w:sz w:val="36"/>
          <w:szCs w:val="36"/>
          <w:rtl/>
        </w:rPr>
        <w:t xml:space="preserve">: </w:t>
      </w:r>
      <w:r w:rsidRPr="00B21025">
        <w:rPr>
          <w:rFonts w:ascii="Traditional Arabic" w:hAnsi="Traditional Arabic" w:cs="Traditional Arabic"/>
          <w:sz w:val="36"/>
          <w:szCs w:val="36"/>
          <w:rtl/>
        </w:rPr>
        <w:t>الجمع والإمساك قال في المصباح</w:t>
      </w:r>
      <w:r w:rsidR="002F00F3" w:rsidRPr="00B21025">
        <w:rPr>
          <w:rFonts w:ascii="Traditional Arabic" w:hAnsi="Traditional Arabic" w:cs="Traditional Arabic" w:hint="cs"/>
          <w:sz w:val="36"/>
          <w:szCs w:val="36"/>
          <w:rtl/>
        </w:rPr>
        <w:t xml:space="preserve">: </w:t>
      </w:r>
      <w:r w:rsidRPr="00B21025">
        <w:rPr>
          <w:rFonts w:ascii="Traditional Arabic" w:hAnsi="Traditional Arabic" w:cs="Traditional Arabic"/>
          <w:sz w:val="36"/>
          <w:szCs w:val="36"/>
          <w:rtl/>
        </w:rPr>
        <w:t>احتكر زيد الطعام إذا حبسه إرادة الغلاء</w:t>
      </w:r>
      <w:r w:rsidR="002F00F3" w:rsidRPr="00B21025">
        <w:rPr>
          <w:rFonts w:ascii="Traditional Arabic" w:hAnsi="Traditional Arabic" w:cs="Traditional Arabic"/>
          <w:sz w:val="36"/>
          <w:szCs w:val="36"/>
          <w:rtl/>
        </w:rPr>
        <w:t xml:space="preserve">، </w:t>
      </w:r>
      <w:r w:rsidRPr="00B21025">
        <w:rPr>
          <w:rFonts w:ascii="Traditional Arabic" w:hAnsi="Traditional Arabic" w:cs="Traditional Arabic"/>
          <w:sz w:val="36"/>
          <w:szCs w:val="36"/>
          <w:rtl/>
        </w:rPr>
        <w:t>والاسم الحكرة مثل الفرقة من</w:t>
      </w:r>
      <w:r w:rsidRPr="005B4EA4">
        <w:rPr>
          <w:rFonts w:ascii="Traditional Arabic" w:hAnsi="Traditional Arabic" w:cs="Traditional Arabic"/>
          <w:sz w:val="36"/>
          <w:szCs w:val="36"/>
          <w:rtl/>
        </w:rPr>
        <w:t xml:space="preserve"> الافتراق</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rtl/>
        </w:rPr>
        <w:t>و</w:t>
      </w:r>
      <w:r w:rsidRPr="005B4EA4">
        <w:rPr>
          <w:rFonts w:ascii="Traditional Arabic" w:hAnsi="Traditional Arabic" w:cs="Traditional Arabic"/>
          <w:sz w:val="36"/>
          <w:szCs w:val="36"/>
          <w:rtl/>
        </w:rPr>
        <w:t>الاحتكار المحرم هو في الأقوات خاصة بأن يشتري الطعام في وقت الغلاء للتجارة ولا يبيعه في الحال بل يدخره ليغلو وأما غير الأقوات فلا يحرم فيه الاحتكار والخاطئ هو العاصي الآثم)</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54"/>
      </w:r>
      <w:r w:rsidRPr="005B4EA4">
        <w:rPr>
          <w:rFonts w:ascii="Traditional Arabic" w:hAnsi="Traditional Arabic" w:cs="Traditional Arabic" w:hint="cs"/>
          <w:sz w:val="36"/>
          <w:szCs w:val="36"/>
          <w:vertAlign w:val="superscript"/>
          <w:rtl/>
        </w:rPr>
        <w:t>)</w:t>
      </w:r>
    </w:p>
    <w:p w:rsidR="004B2662"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ثالثا</w:t>
      </w:r>
      <w:r w:rsidR="002F00F3">
        <w:rPr>
          <w:rFonts w:cs="Traditional Arabic" w:hint="cs"/>
          <w:sz w:val="36"/>
          <w:szCs w:val="36"/>
          <w:rtl/>
        </w:rPr>
        <w:t xml:space="preserve">: </w:t>
      </w:r>
      <w:r w:rsidRPr="005B4EA4">
        <w:rPr>
          <w:rFonts w:cs="Traditional Arabic"/>
          <w:sz w:val="36"/>
          <w:szCs w:val="36"/>
          <w:rtl/>
        </w:rPr>
        <w:t>السرقة</w:t>
      </w:r>
      <w:r w:rsidR="002F00F3">
        <w:rPr>
          <w:rFonts w:cs="Traditional Arabic"/>
          <w:sz w:val="36"/>
          <w:szCs w:val="36"/>
          <w:rtl/>
        </w:rPr>
        <w:t xml:space="preserve">: </w:t>
      </w:r>
      <w:r w:rsidRPr="005B4EA4">
        <w:rPr>
          <w:rFonts w:cs="Traditional Arabic"/>
          <w:sz w:val="36"/>
          <w:szCs w:val="36"/>
          <w:rtl/>
        </w:rPr>
        <w:t>وهي أخذ مال الغير من حرز</w:t>
      </w:r>
      <w:r w:rsidRPr="0038609F">
        <w:rPr>
          <w:rFonts w:cs="Traditional Arabic" w:hint="cs"/>
          <w:sz w:val="36"/>
          <w:szCs w:val="36"/>
          <w:vertAlign w:val="superscript"/>
          <w:rtl/>
        </w:rPr>
        <w:t>(</w:t>
      </w:r>
      <w:r w:rsidRPr="0038609F">
        <w:rPr>
          <w:rStyle w:val="FootnoteReference"/>
          <w:rFonts w:cs="Traditional Arabic"/>
          <w:sz w:val="36"/>
          <w:szCs w:val="36"/>
          <w:rtl/>
        </w:rPr>
        <w:footnoteReference w:id="1055"/>
      </w:r>
      <w:r w:rsidRPr="0038609F">
        <w:rPr>
          <w:rFonts w:cs="Traditional Arabic" w:hint="cs"/>
          <w:sz w:val="36"/>
          <w:szCs w:val="36"/>
          <w:vertAlign w:val="superscript"/>
          <w:rtl/>
        </w:rPr>
        <w:t>)</w:t>
      </w:r>
      <w:r w:rsidR="002F00F3">
        <w:rPr>
          <w:rFonts w:cs="Traditional Arabic"/>
          <w:sz w:val="36"/>
          <w:szCs w:val="36"/>
          <w:rtl/>
        </w:rPr>
        <w:t xml:space="preserve">. </w:t>
      </w:r>
      <w:r w:rsidRPr="005B4EA4">
        <w:rPr>
          <w:rFonts w:cs="Traditional Arabic" w:hint="cs"/>
          <w:sz w:val="36"/>
          <w:szCs w:val="36"/>
          <w:rtl/>
        </w:rPr>
        <w:t>السرقة من أبشع أشكال الاستيلاء على الأموال بغير حق</w:t>
      </w:r>
      <w:r w:rsidR="002F00F3">
        <w:rPr>
          <w:rFonts w:cs="Traditional Arabic" w:hint="cs"/>
          <w:sz w:val="36"/>
          <w:szCs w:val="36"/>
          <w:rtl/>
        </w:rPr>
        <w:t xml:space="preserve">، </w:t>
      </w:r>
      <w:r w:rsidRPr="005B4EA4">
        <w:rPr>
          <w:rFonts w:cs="Traditional Arabic" w:hint="cs"/>
          <w:sz w:val="36"/>
          <w:szCs w:val="36"/>
          <w:rtl/>
        </w:rPr>
        <w:t>و</w:t>
      </w:r>
      <w:r w:rsidRPr="005B4EA4">
        <w:rPr>
          <w:rFonts w:cs="Traditional Arabic"/>
          <w:sz w:val="36"/>
          <w:szCs w:val="36"/>
          <w:rtl/>
        </w:rPr>
        <w:t xml:space="preserve">أكد الإسلام </w:t>
      </w:r>
      <w:r w:rsidRPr="005B4EA4">
        <w:rPr>
          <w:rFonts w:cs="Traditional Arabic" w:hint="cs"/>
          <w:sz w:val="36"/>
          <w:szCs w:val="36"/>
          <w:rtl/>
        </w:rPr>
        <w:t>على</w:t>
      </w:r>
      <w:r w:rsidRPr="005B4EA4">
        <w:rPr>
          <w:rFonts w:cs="Traditional Arabic"/>
          <w:sz w:val="36"/>
          <w:szCs w:val="36"/>
          <w:rtl/>
        </w:rPr>
        <w:t xml:space="preserve"> تحريم السرقة ووضع على السارق عقوبة زاجرة وهي قطع يد السارق</w:t>
      </w:r>
      <w:r w:rsidR="002F00F3">
        <w:rPr>
          <w:rFonts w:cs="Traditional Arabic" w:hint="cs"/>
          <w:sz w:val="36"/>
          <w:szCs w:val="36"/>
          <w:rtl/>
        </w:rPr>
        <w:t xml:space="preserve">، </w:t>
      </w:r>
      <w:r w:rsidRPr="005B4EA4">
        <w:rPr>
          <w:rFonts w:cs="Traditional Arabic" w:hint="cs"/>
          <w:sz w:val="36"/>
          <w:szCs w:val="36"/>
          <w:rtl/>
        </w:rPr>
        <w:t>قال تعالى</w:t>
      </w:r>
      <w:r w:rsidR="002F00F3">
        <w:rPr>
          <w:rFonts w:cs="Traditional Arabic" w:hint="cs"/>
          <w:sz w:val="28"/>
          <w:szCs w:val="28"/>
          <w:rtl/>
        </w:rPr>
        <w:t xml:space="preserve">: </w:t>
      </w:r>
      <w:r w:rsidRPr="005B4EA4">
        <w:rPr>
          <w:rFonts w:ascii="QCF_BSML" w:hAnsi="QCF_BSML" w:cs="QCF_BSML"/>
          <w:sz w:val="28"/>
          <w:szCs w:val="28"/>
          <w:rtl/>
        </w:rPr>
        <w:t>ﭽ</w:t>
      </w:r>
      <w:r w:rsidRPr="005B4EA4">
        <w:rPr>
          <w:rFonts w:ascii="QCF_P114" w:hAnsi="QCF_P114" w:cs="QCF_P114"/>
          <w:sz w:val="28"/>
          <w:szCs w:val="28"/>
          <w:rtl/>
        </w:rPr>
        <w:t xml:space="preserve">ﭟﭠﭡﭢﭣﭤﭥ ﭦﭧﭨﭩ ﭪ  ﭫ    ﭬ   </w:t>
      </w:r>
      <w:r w:rsidRPr="005B4EA4">
        <w:rPr>
          <w:rFonts w:ascii="QCF_BSML" w:hAnsi="QCF_BSML" w:cs="QCF_BSML"/>
          <w:sz w:val="28"/>
          <w:szCs w:val="28"/>
          <w:rtl/>
        </w:rPr>
        <w:t>ﭼ</w:t>
      </w:r>
      <w:r w:rsidR="002F00F3">
        <w:rPr>
          <w:rFonts w:cs="Traditional Arabic" w:hint="cs"/>
          <w:sz w:val="28"/>
          <w:szCs w:val="28"/>
          <w:rtl/>
        </w:rPr>
        <w:t xml:space="preserve">. </w:t>
      </w:r>
      <w:r w:rsidRPr="0038609F">
        <w:rPr>
          <w:rFonts w:cs="Traditional Arabic" w:hint="cs"/>
          <w:sz w:val="36"/>
          <w:szCs w:val="36"/>
          <w:vertAlign w:val="superscript"/>
          <w:rtl/>
        </w:rPr>
        <w:t>(</w:t>
      </w:r>
      <w:r w:rsidRPr="0038609F">
        <w:rPr>
          <w:rStyle w:val="FootnoteReference"/>
          <w:rFonts w:cs="Traditional Arabic"/>
          <w:sz w:val="36"/>
          <w:szCs w:val="36"/>
          <w:rtl/>
        </w:rPr>
        <w:footnoteReference w:id="1056"/>
      </w:r>
      <w:r w:rsidRPr="0038609F">
        <w:rPr>
          <w:rFonts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rFonts w:cs="Traditional Arabic"/>
          <w:b/>
          <w:bCs/>
          <w:sz w:val="36"/>
          <w:szCs w:val="36"/>
          <w:rtl/>
        </w:rPr>
      </w:pPr>
      <w:r w:rsidRPr="005B4EA4">
        <w:rPr>
          <w:rFonts w:cs="Traditional Arabic" w:hint="cs"/>
          <w:b/>
          <w:bCs/>
          <w:sz w:val="36"/>
          <w:szCs w:val="36"/>
          <w:rtl/>
        </w:rPr>
        <w:t>من السنة</w:t>
      </w:r>
      <w:r w:rsidR="002F00F3">
        <w:rPr>
          <w:rFonts w:cs="Traditional Arabic" w:hint="cs"/>
          <w:b/>
          <w:bCs/>
          <w:sz w:val="36"/>
          <w:szCs w:val="36"/>
          <w:rtl/>
        </w:rPr>
        <w:t xml:space="preserve">: </w:t>
      </w:r>
    </w:p>
    <w:p w:rsidR="004B2662" w:rsidRPr="005B4EA4" w:rsidRDefault="004B2662" w:rsidP="00E51A76">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 ما روي </w:t>
      </w:r>
      <w:r w:rsidRPr="005B4EA4">
        <w:rPr>
          <w:rFonts w:ascii="Traditional Arabic" w:cs="Traditional Arabic" w:hint="eastAsia"/>
          <w:sz w:val="36"/>
          <w:szCs w:val="36"/>
          <w:rtl/>
        </w:rPr>
        <w:t>عنأبيهريرة</w:t>
      </w:r>
      <w:r w:rsidRPr="005B4EA4">
        <w:rPr>
          <w:rFonts w:ascii="Traditional Arabic" w:cs="Traditional Arabic" w:hint="cs"/>
          <w:sz w:val="36"/>
          <w:szCs w:val="36"/>
          <w:rtl/>
        </w:rPr>
        <w:t xml:space="preserve"> رضي الله عن</w:t>
      </w:r>
      <w:r w:rsidR="00C00188">
        <w:rPr>
          <w:rFonts w:ascii="Traditional Arabic" w:cs="Traditional Arabic" w:hint="cs"/>
          <w:sz w:val="36"/>
          <w:szCs w:val="36"/>
          <w:rtl/>
        </w:rPr>
        <w:t>ه</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57"/>
      </w:r>
      <w:r w:rsidRPr="005B4EA4">
        <w:rPr>
          <w:rFonts w:ascii="Traditional Arabic" w:cs="Traditional Arabic" w:hint="cs"/>
          <w:sz w:val="36"/>
          <w:szCs w:val="36"/>
          <w:vertAlign w:val="superscript"/>
          <w:rtl/>
        </w:rPr>
        <w:t>)</w:t>
      </w:r>
      <w:r w:rsidRPr="005B4EA4">
        <w:rPr>
          <w:rFonts w:ascii="Traditional Arabic" w:cs="Traditional Arabic" w:hint="eastAsia"/>
          <w:sz w:val="36"/>
          <w:szCs w:val="36"/>
          <w:rtl/>
        </w:rPr>
        <w:t>عنالنبيصلىاللهعليهوسلم</w:t>
      </w:r>
      <w:r w:rsidR="002F00F3">
        <w:rPr>
          <w:rFonts w:ascii="Traditional Arabic" w:cs="Traditional Arabic" w:hint="eastAsia"/>
          <w:sz w:val="36"/>
          <w:szCs w:val="36"/>
          <w:rtl/>
        </w:rPr>
        <w:t xml:space="preserve">، </w:t>
      </w:r>
      <w:r w:rsidRPr="005B4EA4">
        <w:rPr>
          <w:rFonts w:ascii="Traditional Arabic" w:cs="Traditional Arabic" w:hint="eastAsia"/>
          <w:sz w:val="36"/>
          <w:szCs w:val="36"/>
          <w:rtl/>
        </w:rPr>
        <w:t>قال</w:t>
      </w:r>
      <w:r w:rsidR="002F00F3">
        <w:rPr>
          <w:rFonts w:ascii="Traditional Arabic" w:cs="Traditional Arabic"/>
          <w:sz w:val="36"/>
          <w:szCs w:val="36"/>
          <w:rtl/>
        </w:rPr>
        <w:t xml:space="preserve">: </w:t>
      </w:r>
      <w:r w:rsidRPr="005B4EA4">
        <w:rPr>
          <w:rFonts w:ascii="Traditional Arabic" w:cs="Traditional Arabic" w:hint="cs"/>
          <w:sz w:val="36"/>
          <w:szCs w:val="36"/>
          <w:rtl/>
        </w:rPr>
        <w:t>"</w:t>
      </w:r>
      <w:r w:rsidRPr="005B4EA4">
        <w:rPr>
          <w:rFonts w:ascii="Traditional Arabic" w:cs="Traditional Arabic" w:hint="eastAsia"/>
          <w:sz w:val="36"/>
          <w:szCs w:val="36"/>
          <w:rtl/>
        </w:rPr>
        <w:t>لعناللهالسارق</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يسرقالبيضةفتقطعيده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ويسرقالحبلفتقطعيده</w:t>
      </w:r>
      <w:r w:rsidRPr="005B4EA4">
        <w:rPr>
          <w:rFonts w:ascii="Traditional Arabic" w:cs="Traditional Arabic" w:hint="cs"/>
          <w:sz w:val="36"/>
          <w:szCs w:val="36"/>
          <w:rtl/>
        </w:rPr>
        <w:t>"</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58"/>
      </w:r>
      <w:r w:rsidRPr="005B4EA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وهذا من طرق الاستيلاء الغير جائز على </w:t>
      </w:r>
      <w:r w:rsidRPr="005B4EA4">
        <w:rPr>
          <w:rFonts w:ascii="Traditional Arabic" w:cs="Traditional Arabic" w:hint="cs"/>
          <w:sz w:val="36"/>
          <w:szCs w:val="36"/>
          <w:rtl/>
        </w:rPr>
        <w:lastRenderedPageBreak/>
        <w:t>أموال الغير وتملكها</w:t>
      </w:r>
      <w:r w:rsidR="002F00F3">
        <w:rPr>
          <w:rFonts w:ascii="Traditional Arabic" w:cs="Traditional Arabic" w:hint="cs"/>
          <w:sz w:val="36"/>
          <w:szCs w:val="36"/>
          <w:rtl/>
        </w:rPr>
        <w:t xml:space="preserve">، </w:t>
      </w:r>
      <w:r w:rsidRPr="005B4EA4">
        <w:rPr>
          <w:rFonts w:ascii="Traditional Arabic" w:cs="Traditional Arabic" w:hint="cs"/>
          <w:sz w:val="36"/>
          <w:szCs w:val="36"/>
          <w:rtl/>
        </w:rPr>
        <w:t>وبين الحديث قلة البيضة والحبل حتى لا يتجرأ على ذلك وجعل العقوبة رادع</w:t>
      </w:r>
      <w:r w:rsidR="00E51A76">
        <w:rPr>
          <w:rFonts w:ascii="Traditional Arabic" w:cs="Traditional Arabic" w:hint="cs"/>
          <w:sz w:val="36"/>
          <w:szCs w:val="36"/>
          <w:rtl/>
        </w:rPr>
        <w:t>ة</w:t>
      </w:r>
      <w:r w:rsidR="005E5EB6">
        <w:rPr>
          <w:rFonts w:ascii="Traditional Arabic" w:cs="Traditional Arabic" w:hint="cs"/>
          <w:sz w:val="36"/>
          <w:szCs w:val="36"/>
          <w:rtl/>
        </w:rPr>
        <w:t>.</w:t>
      </w:r>
    </w:p>
    <w:p w:rsidR="004B2662" w:rsidRPr="005B4EA4" w:rsidRDefault="004B2662" w:rsidP="00820677">
      <w:pPr>
        <w:tabs>
          <w:tab w:val="right" w:pos="8080"/>
        </w:tabs>
        <w:spacing w:before="240" w:after="120" w:line="240" w:lineRule="auto"/>
        <w:ind w:firstLine="289"/>
        <w:jc w:val="both"/>
        <w:rPr>
          <w:rFonts w:cs="Traditional Arabic"/>
          <w:sz w:val="36"/>
          <w:szCs w:val="36"/>
        </w:rPr>
      </w:pPr>
      <w:r w:rsidRPr="005B4EA4">
        <w:rPr>
          <w:rFonts w:cs="Traditional Arabic" w:hint="cs"/>
          <w:sz w:val="36"/>
          <w:szCs w:val="36"/>
          <w:rtl/>
        </w:rPr>
        <w:t>رابعا</w:t>
      </w:r>
      <w:r w:rsidR="002F00F3">
        <w:rPr>
          <w:rFonts w:cs="Traditional Arabic" w:hint="cs"/>
          <w:sz w:val="36"/>
          <w:szCs w:val="36"/>
          <w:rtl/>
        </w:rPr>
        <w:t xml:space="preserve">: </w:t>
      </w:r>
      <w:r w:rsidRPr="005B4EA4">
        <w:rPr>
          <w:rFonts w:cs="Traditional Arabic"/>
          <w:sz w:val="36"/>
          <w:szCs w:val="36"/>
          <w:rtl/>
        </w:rPr>
        <w:t>القمار والميسر</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059"/>
      </w:r>
      <w:r w:rsidRPr="005B4EA4">
        <w:rPr>
          <w:rFonts w:cs="Traditional Arabic" w:hint="cs"/>
          <w:sz w:val="36"/>
          <w:szCs w:val="36"/>
          <w:vertAlign w:val="superscript"/>
          <w:rtl/>
        </w:rPr>
        <w:t>)</w:t>
      </w:r>
      <w:r w:rsidR="002F00F3">
        <w:rPr>
          <w:rFonts w:cs="Traditional Arabic"/>
          <w:sz w:val="36"/>
          <w:szCs w:val="36"/>
          <w:rtl/>
        </w:rPr>
        <w:t xml:space="preserve">: </w:t>
      </w:r>
      <w:r w:rsidRPr="005B4EA4">
        <w:rPr>
          <w:rFonts w:cs="Traditional Arabic"/>
          <w:sz w:val="36"/>
          <w:szCs w:val="36"/>
          <w:rtl/>
        </w:rPr>
        <w:t>وهو كل لعب يغنم فيه أحد اللاعبين ويغرم الآخر</w:t>
      </w:r>
      <w:r w:rsidR="002F00F3">
        <w:rPr>
          <w:rFonts w:cs="Traditional Arabic"/>
          <w:sz w:val="36"/>
          <w:szCs w:val="36"/>
          <w:rtl/>
        </w:rPr>
        <w:t xml:space="preserve">. </w:t>
      </w:r>
      <w:r w:rsidR="00105048">
        <w:rPr>
          <w:rFonts w:cs="Traditional Arabic" w:hint="cs"/>
          <w:sz w:val="36"/>
          <w:szCs w:val="36"/>
          <w:rtl/>
        </w:rPr>
        <w:t>وهذا محرم</w:t>
      </w:r>
      <w:r w:rsidR="002F00F3">
        <w:rPr>
          <w:rFonts w:cs="Traditional Arabic" w:hint="cs"/>
          <w:sz w:val="36"/>
          <w:szCs w:val="36"/>
          <w:rtl/>
        </w:rPr>
        <w:t xml:space="preserve">، </w:t>
      </w:r>
      <w:r w:rsidRPr="005B4EA4">
        <w:rPr>
          <w:rFonts w:cs="Traditional Arabic" w:hint="cs"/>
          <w:sz w:val="36"/>
          <w:szCs w:val="36"/>
          <w:rtl/>
        </w:rPr>
        <w:t>لقوله تعالى</w:t>
      </w:r>
      <w:r w:rsidR="002F00F3">
        <w:rPr>
          <w:rFonts w:cs="Traditional Arabic" w:hint="cs"/>
          <w:sz w:val="36"/>
          <w:szCs w:val="36"/>
          <w:rtl/>
        </w:rPr>
        <w:t xml:space="preserve">: </w:t>
      </w:r>
      <w:r w:rsidRPr="005B4EA4">
        <w:rPr>
          <w:rFonts w:ascii="QCF_BSML" w:hAnsi="QCF_BSML" w:cs="QCF_BSML"/>
          <w:sz w:val="28"/>
          <w:szCs w:val="28"/>
          <w:rtl/>
        </w:rPr>
        <w:t>ﭽ</w:t>
      </w:r>
      <w:r w:rsidRPr="005B4EA4">
        <w:rPr>
          <w:rFonts w:ascii="QCF_P123" w:hAnsi="QCF_P123" w:cs="QCF_P123"/>
          <w:sz w:val="28"/>
          <w:szCs w:val="28"/>
          <w:rtl/>
        </w:rPr>
        <w:t>ﭑ  ﭒ  ﭓ  ﭔ  ﭕ    ﭖ  ﭗ  ﭘ  ﭙ   ﭚ  ﭛ  ﭜ  ﭝ  ﭞ  ﭟ</w:t>
      </w:r>
      <w:r w:rsidRPr="005B4EA4">
        <w:rPr>
          <w:rFonts w:ascii="QCF_BSML" w:hAnsi="QCF_BSML" w:cs="QCF_BSML"/>
          <w:sz w:val="28"/>
          <w:szCs w:val="28"/>
          <w:rtl/>
        </w:rPr>
        <w:t>ﭼ</w:t>
      </w:r>
      <w:r w:rsidR="002F00F3">
        <w:rPr>
          <w:rFonts w:cs="Traditional Arabic" w:hint="cs"/>
          <w:sz w:val="28"/>
          <w:szCs w:val="28"/>
          <w:rtl/>
        </w:rPr>
        <w:t xml:space="preserve">. </w:t>
      </w:r>
      <w:r w:rsidRPr="0038609F">
        <w:rPr>
          <w:rFonts w:cs="Traditional Arabic" w:hint="cs"/>
          <w:sz w:val="36"/>
          <w:szCs w:val="36"/>
          <w:vertAlign w:val="superscript"/>
          <w:rtl/>
        </w:rPr>
        <w:t>(</w:t>
      </w:r>
      <w:r w:rsidRPr="0038609F">
        <w:rPr>
          <w:rStyle w:val="FootnoteReference"/>
          <w:rFonts w:cs="Traditional Arabic"/>
          <w:sz w:val="36"/>
          <w:szCs w:val="36"/>
          <w:rtl/>
        </w:rPr>
        <w:footnoteReference w:id="1060"/>
      </w:r>
      <w:r w:rsidRPr="0038609F">
        <w:rPr>
          <w:rFonts w:cs="Traditional Arabic" w:hint="cs"/>
          <w:sz w:val="36"/>
          <w:szCs w:val="36"/>
          <w:vertAlign w:val="superscript"/>
          <w:rtl/>
        </w:rPr>
        <w:t>)</w:t>
      </w:r>
    </w:p>
    <w:p w:rsidR="004B2662" w:rsidRDefault="004B2662" w:rsidP="00E51A76">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 xml:space="preserve"> فقد نهى الله عز وجل عن هذ</w:t>
      </w:r>
      <w:r w:rsidR="00E51A76">
        <w:rPr>
          <w:rFonts w:cs="Traditional Arabic" w:hint="cs"/>
          <w:sz w:val="36"/>
          <w:szCs w:val="36"/>
          <w:rtl/>
        </w:rPr>
        <w:t>ه</w:t>
      </w:r>
      <w:r w:rsidRPr="005B4EA4">
        <w:rPr>
          <w:rFonts w:cs="Traditional Arabic" w:hint="cs"/>
          <w:sz w:val="36"/>
          <w:szCs w:val="36"/>
          <w:rtl/>
        </w:rPr>
        <w:t xml:space="preserve"> المكاسب والاستيلاء على أموال الغير وتملكها بال</w:t>
      </w:r>
      <w:r w:rsidR="00E51A76">
        <w:rPr>
          <w:rFonts w:cs="Traditional Arabic" w:hint="cs"/>
          <w:sz w:val="36"/>
          <w:szCs w:val="36"/>
          <w:rtl/>
        </w:rPr>
        <w:t>غ</w:t>
      </w:r>
      <w:r w:rsidRPr="005B4EA4">
        <w:rPr>
          <w:rFonts w:cs="Traditional Arabic" w:hint="cs"/>
          <w:sz w:val="36"/>
          <w:szCs w:val="36"/>
          <w:rtl/>
        </w:rPr>
        <w:t>لب والمغامرة</w:t>
      </w:r>
      <w:r w:rsidR="002F00F3">
        <w:rPr>
          <w:rFonts w:cs="Traditional Arabic" w:hint="cs"/>
          <w:sz w:val="36"/>
          <w:szCs w:val="36"/>
          <w:rtl/>
        </w:rPr>
        <w:t xml:space="preserve">. </w:t>
      </w:r>
    </w:p>
    <w:p w:rsidR="004B2662" w:rsidRPr="0083277C" w:rsidRDefault="004B2662" w:rsidP="00087596">
      <w:pPr>
        <w:pStyle w:val="ListParagraph"/>
        <w:tabs>
          <w:tab w:val="right" w:pos="8080"/>
        </w:tabs>
        <w:spacing w:after="120" w:afterAutospacing="0"/>
        <w:ind w:firstLine="289"/>
        <w:jc w:val="center"/>
        <w:rPr>
          <w:rFonts w:asciiTheme="minorHAnsi" w:hAnsiTheme="minorHAnsi" w:cs="Traditional Arabic"/>
          <w:b/>
          <w:bCs/>
          <w:sz w:val="40"/>
          <w:szCs w:val="40"/>
        </w:rPr>
      </w:pPr>
      <w:r w:rsidRPr="0083277C">
        <w:rPr>
          <w:rFonts w:ascii="Traditional Arabic" w:cs="Traditional Arabic" w:hint="cs"/>
          <w:b/>
          <w:bCs/>
          <w:sz w:val="40"/>
          <w:szCs w:val="40"/>
          <w:rtl/>
        </w:rPr>
        <w:t>المبحث الثاني</w:t>
      </w:r>
    </w:p>
    <w:p w:rsidR="004B2662" w:rsidRPr="0083277C" w:rsidRDefault="004B2662" w:rsidP="00820677">
      <w:pPr>
        <w:pStyle w:val="ListParagraph"/>
        <w:tabs>
          <w:tab w:val="right" w:pos="8080"/>
        </w:tabs>
        <w:spacing w:after="120" w:afterAutospacing="0"/>
        <w:ind w:firstLine="289"/>
        <w:jc w:val="center"/>
        <w:rPr>
          <w:rFonts w:asciiTheme="minorHAnsi" w:hAnsiTheme="minorHAnsi" w:cs="Traditional Arabic"/>
          <w:b/>
          <w:bCs/>
          <w:sz w:val="40"/>
          <w:szCs w:val="40"/>
        </w:rPr>
      </w:pPr>
      <w:r w:rsidRPr="0083277C">
        <w:rPr>
          <w:rFonts w:ascii="Traditional Arabic" w:cs="Traditional Arabic" w:hint="cs"/>
          <w:b/>
          <w:bCs/>
          <w:sz w:val="40"/>
          <w:szCs w:val="40"/>
          <w:rtl/>
        </w:rPr>
        <w:t>تأجير الصالونات</w:t>
      </w:r>
    </w:p>
    <w:p w:rsidR="004B2662" w:rsidRPr="005B4EA4" w:rsidRDefault="004B2662" w:rsidP="00FB0A7F">
      <w:pPr>
        <w:tabs>
          <w:tab w:val="left" w:pos="706"/>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إنَّ الأصل المقرر شرعًا أن </w:t>
      </w:r>
      <w:r w:rsidR="005D2E23">
        <w:rPr>
          <w:rFonts w:ascii="Traditional Arabic" w:cs="Traditional Arabic" w:hint="cs"/>
          <w:sz w:val="36"/>
          <w:szCs w:val="36"/>
          <w:rtl/>
        </w:rPr>
        <w:t>الإجارة</w:t>
      </w:r>
      <w:r w:rsidRPr="005B4EA4">
        <w:rPr>
          <w:rFonts w:ascii="Traditional Arabic" w:cs="Traditional Arabic" w:hint="cs"/>
          <w:sz w:val="36"/>
          <w:szCs w:val="36"/>
          <w:rtl/>
        </w:rPr>
        <w:t xml:space="preserve"> شرعت على خلاف الأصل تحقيقًا لمصالح العباد</w:t>
      </w:r>
      <w:r w:rsidR="002F00F3">
        <w:rPr>
          <w:rFonts w:ascii="Traditional Arabic" w:cs="Traditional Arabic" w:hint="cs"/>
          <w:sz w:val="36"/>
          <w:szCs w:val="36"/>
          <w:rtl/>
        </w:rPr>
        <w:t xml:space="preserve">، </w:t>
      </w:r>
      <w:r w:rsidRPr="005B4EA4">
        <w:rPr>
          <w:rFonts w:ascii="Traditional Arabic" w:cs="Traditional Arabic" w:hint="cs"/>
          <w:sz w:val="36"/>
          <w:szCs w:val="36"/>
          <w:rtl/>
        </w:rPr>
        <w:t>وقد ضبطها الشارع الكريم بكون المنفعة التي يريد المستأجر الانتفاع بها من العين المؤجرة مباح</w:t>
      </w:r>
      <w:r w:rsidR="00FB0A7F">
        <w:rPr>
          <w:rFonts w:ascii="Traditional Arabic" w:cs="Traditional Arabic" w:hint="cs"/>
          <w:sz w:val="36"/>
          <w:szCs w:val="36"/>
          <w:rtl/>
        </w:rPr>
        <w:t>ة</w:t>
      </w:r>
      <w:r w:rsidR="002F00F3">
        <w:rPr>
          <w:rFonts w:ascii="Traditional Arabic" w:cs="Traditional Arabic" w:hint="cs"/>
          <w:sz w:val="36"/>
          <w:szCs w:val="36"/>
          <w:rtl/>
        </w:rPr>
        <w:t xml:space="preserve">، </w:t>
      </w:r>
      <w:r w:rsidRPr="005B4EA4">
        <w:rPr>
          <w:rFonts w:ascii="Traditional Arabic" w:cs="Traditional Arabic" w:hint="cs"/>
          <w:sz w:val="36"/>
          <w:szCs w:val="36"/>
          <w:rtl/>
        </w:rPr>
        <w:t>وعلى هذا فكل ما لا يباح  لا يصح تأجيره</w:t>
      </w:r>
      <w:r w:rsidR="00FB0A7F">
        <w:rPr>
          <w:rFonts w:ascii="Traditional Arabic" w:cs="Traditional Arabic" w:hint="cs"/>
          <w:sz w:val="36"/>
          <w:szCs w:val="36"/>
          <w:rtl/>
        </w:rPr>
        <w:t>،</w:t>
      </w:r>
      <w:r w:rsidRPr="005B4EA4">
        <w:rPr>
          <w:rFonts w:ascii="Traditional Arabic" w:cs="Traditional Arabic" w:hint="cs"/>
          <w:b/>
          <w:bCs/>
          <w:sz w:val="36"/>
          <w:szCs w:val="36"/>
          <w:rtl/>
        </w:rPr>
        <w:t>و</w:t>
      </w:r>
      <w:r w:rsidR="005D2E23">
        <w:rPr>
          <w:rFonts w:ascii="Traditional Arabic" w:cs="Traditional Arabic" w:hint="cs"/>
          <w:b/>
          <w:bCs/>
          <w:sz w:val="36"/>
          <w:szCs w:val="36"/>
          <w:rtl/>
        </w:rPr>
        <w:t>الإجارة</w:t>
      </w:r>
      <w:r w:rsidRPr="005B4EA4">
        <w:rPr>
          <w:rFonts w:ascii="Traditional Arabic" w:cs="Traditional Arabic" w:hint="cs"/>
          <w:b/>
          <w:bCs/>
          <w:sz w:val="36"/>
          <w:szCs w:val="36"/>
          <w:rtl/>
        </w:rPr>
        <w:t xml:space="preserve"> لغة</w:t>
      </w:r>
      <w:r w:rsidRPr="005B4EA4">
        <w:rPr>
          <w:rFonts w:ascii="Traditional Arabic" w:cs="Traditional Arabic" w:hint="cs"/>
          <w:sz w:val="36"/>
          <w:szCs w:val="36"/>
          <w:rtl/>
        </w:rPr>
        <w:t xml:space="preserve"> هي</w:t>
      </w:r>
      <w:r w:rsidR="002F00F3">
        <w:rPr>
          <w:rFonts w:ascii="Traditional Arabic" w:cs="Traditional Arabic" w:hint="cs"/>
          <w:sz w:val="36"/>
          <w:szCs w:val="36"/>
          <w:rtl/>
        </w:rPr>
        <w:t xml:space="preserve">: </w:t>
      </w:r>
      <w:r w:rsidRPr="005B4EA4">
        <w:rPr>
          <w:rFonts w:ascii="Traditional Arabic" w:cs="Traditional Arabic" w:hint="cs"/>
          <w:sz w:val="36"/>
          <w:szCs w:val="36"/>
          <w:rtl/>
        </w:rPr>
        <w:t>العقد على المنفعة ويقال لها الكراء</w:t>
      </w:r>
      <w:r w:rsidR="002F00F3">
        <w:rPr>
          <w:rFonts w:ascii="Traditional Arabic" w:cs="Traditional Arabic" w:hint="cs"/>
          <w:sz w:val="36"/>
          <w:szCs w:val="36"/>
          <w:rtl/>
        </w:rPr>
        <w:t xml:space="preserve">، </w:t>
      </w:r>
      <w:r w:rsidRPr="005B4EA4">
        <w:rPr>
          <w:rFonts w:ascii="Traditional Arabic" w:cs="Traditional Arabic" w:hint="cs"/>
          <w:sz w:val="36"/>
          <w:szCs w:val="36"/>
          <w:rtl/>
        </w:rPr>
        <w:t>فقد جاء في لسان العرب</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يقال </w:t>
      </w:r>
      <w:r w:rsidR="00FB0A7F">
        <w:rPr>
          <w:rFonts w:ascii="Traditional Arabic" w:cs="Traditional Arabic" w:hint="cs"/>
          <w:sz w:val="36"/>
          <w:szCs w:val="36"/>
          <w:rtl/>
        </w:rPr>
        <w:t>ا</w:t>
      </w:r>
      <w:r w:rsidRPr="005B4EA4">
        <w:rPr>
          <w:rFonts w:ascii="Traditional Arabic" w:cs="Traditional Arabic" w:hint="cs"/>
          <w:sz w:val="36"/>
          <w:szCs w:val="36"/>
          <w:rtl/>
        </w:rPr>
        <w:t>ك</w:t>
      </w:r>
      <w:r w:rsidR="00A17D04">
        <w:rPr>
          <w:rFonts w:ascii="Traditional Arabic" w:cs="Traditional Arabic" w:hint="cs"/>
          <w:sz w:val="36"/>
          <w:szCs w:val="36"/>
          <w:rtl/>
        </w:rPr>
        <w:t>ت</w:t>
      </w:r>
      <w:r w:rsidRPr="005B4EA4">
        <w:rPr>
          <w:rFonts w:ascii="Traditional Arabic" w:cs="Traditional Arabic" w:hint="cs"/>
          <w:sz w:val="36"/>
          <w:szCs w:val="36"/>
          <w:rtl/>
        </w:rPr>
        <w:t xml:space="preserve">ريت منه دابة </w:t>
      </w:r>
      <w:r w:rsidR="00A17D04">
        <w:rPr>
          <w:rFonts w:ascii="Traditional Arabic" w:cs="Traditional Arabic" w:hint="cs"/>
          <w:sz w:val="36"/>
          <w:szCs w:val="36"/>
          <w:rtl/>
        </w:rPr>
        <w:t>فأكرانيها</w:t>
      </w:r>
      <w:r w:rsidRPr="005B4EA4">
        <w:rPr>
          <w:rFonts w:ascii="Traditional Arabic" w:cs="Traditional Arabic" w:hint="cs"/>
          <w:sz w:val="36"/>
          <w:szCs w:val="36"/>
          <w:rtl/>
        </w:rPr>
        <w:t xml:space="preserve"> إكراء</w:t>
      </w:r>
      <w:r w:rsidR="002F00F3">
        <w:rPr>
          <w:rFonts w:ascii="Traditional Arabic" w:cs="Traditional Arabic" w:hint="cs"/>
          <w:sz w:val="36"/>
          <w:szCs w:val="36"/>
          <w:rtl/>
        </w:rPr>
        <w:t xml:space="preserve">، </w:t>
      </w:r>
      <w:r w:rsidRPr="005B4EA4">
        <w:rPr>
          <w:rFonts w:ascii="Traditional Arabic" w:cs="Traditional Arabic" w:hint="cs"/>
          <w:sz w:val="36"/>
          <w:szCs w:val="36"/>
          <w:rtl/>
        </w:rPr>
        <w:t>ويقال للأجرة نفسها كراء</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61"/>
      </w:r>
      <w:r w:rsidRPr="005B4EA4">
        <w:rPr>
          <w:rFonts w:ascii="Traditional Arabic" w:cs="Traditional Arabic" w:hint="cs"/>
          <w:sz w:val="36"/>
          <w:szCs w:val="36"/>
          <w:vertAlign w:val="superscript"/>
          <w:rtl/>
        </w:rPr>
        <w:t>)</w:t>
      </w:r>
    </w:p>
    <w:p w:rsidR="004B2662" w:rsidRPr="00DF1759"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وجاء في </w:t>
      </w:r>
      <w:r w:rsidRPr="00DF1759">
        <w:rPr>
          <w:rFonts w:ascii="Traditional Arabic" w:cs="Traditional Arabic" w:hint="cs"/>
          <w:sz w:val="36"/>
          <w:szCs w:val="36"/>
          <w:rtl/>
        </w:rPr>
        <w:t xml:space="preserve">المعجم الوسيط </w:t>
      </w:r>
      <w:r w:rsidR="005D2E23" w:rsidRPr="00DF1759">
        <w:rPr>
          <w:rFonts w:ascii="Traditional Arabic" w:cs="Traditional Arabic" w:hint="cs"/>
          <w:sz w:val="36"/>
          <w:szCs w:val="36"/>
          <w:rtl/>
        </w:rPr>
        <w:t>الإجارة</w:t>
      </w:r>
      <w:r w:rsidR="002F00F3" w:rsidRPr="00DF1759">
        <w:rPr>
          <w:rFonts w:ascii="Traditional Arabic" w:cs="Traditional Arabic" w:hint="cs"/>
          <w:sz w:val="36"/>
          <w:szCs w:val="36"/>
          <w:rtl/>
        </w:rPr>
        <w:t xml:space="preserve">: </w:t>
      </w:r>
      <w:r w:rsidRPr="00DF1759">
        <w:rPr>
          <w:rFonts w:ascii="Traditional Arabic" w:cs="Traditional Arabic" w:hint="cs"/>
          <w:sz w:val="36"/>
          <w:szCs w:val="36"/>
          <w:rtl/>
        </w:rPr>
        <w:t>الأجرة على العمل وعقد يرد على المنافع بعوض</w:t>
      </w:r>
      <w:r w:rsidR="002F00F3" w:rsidRPr="00DF1759">
        <w:rPr>
          <w:rFonts w:ascii="Traditional Arabic" w:cs="Traditional Arabic" w:hint="cs"/>
          <w:sz w:val="36"/>
          <w:szCs w:val="36"/>
          <w:rtl/>
        </w:rPr>
        <w:t xml:space="preserve">. </w:t>
      </w:r>
      <w:r w:rsidRPr="00DF1759">
        <w:rPr>
          <w:rFonts w:ascii="Traditional Arabic" w:cs="Traditional Arabic" w:hint="cs"/>
          <w:sz w:val="36"/>
          <w:szCs w:val="36"/>
          <w:vertAlign w:val="superscript"/>
          <w:rtl/>
        </w:rPr>
        <w:t>(</w:t>
      </w:r>
      <w:r w:rsidRPr="00DF1759">
        <w:rPr>
          <w:rStyle w:val="FootnoteReference"/>
          <w:rFonts w:ascii="Traditional Arabic" w:cs="Traditional Arabic"/>
          <w:sz w:val="36"/>
          <w:szCs w:val="36"/>
          <w:rtl/>
        </w:rPr>
        <w:footnoteReference w:id="1062"/>
      </w:r>
      <w:r w:rsidRPr="00DF1759">
        <w:rPr>
          <w:rFonts w:ascii="Traditional Arabic" w:cs="Traditional Arabic" w:hint="cs"/>
          <w:sz w:val="36"/>
          <w:szCs w:val="36"/>
          <w:vertAlign w:val="superscript"/>
          <w:rtl/>
        </w:rPr>
        <w:t>)</w:t>
      </w:r>
    </w:p>
    <w:p w:rsidR="004B2662" w:rsidRDefault="004B2662" w:rsidP="00FB0A7F">
      <w:pPr>
        <w:tabs>
          <w:tab w:val="right" w:pos="8080"/>
        </w:tabs>
        <w:autoSpaceDE w:val="0"/>
        <w:autoSpaceDN w:val="0"/>
        <w:adjustRightInd w:val="0"/>
        <w:spacing w:after="120" w:line="240" w:lineRule="auto"/>
        <w:ind w:firstLine="289"/>
        <w:jc w:val="both"/>
        <w:rPr>
          <w:rFonts w:ascii="Traditional Arabic" w:cs="Traditional Arabic"/>
          <w:b/>
          <w:bCs/>
          <w:sz w:val="36"/>
          <w:szCs w:val="36"/>
          <w:rtl/>
        </w:rPr>
      </w:pPr>
      <w:r w:rsidRPr="00DF1759">
        <w:rPr>
          <w:rFonts w:ascii="Traditional Arabic" w:cs="Traditional Arabic" w:hint="cs"/>
          <w:b/>
          <w:bCs/>
          <w:sz w:val="36"/>
          <w:szCs w:val="36"/>
          <w:rtl/>
        </w:rPr>
        <w:t xml:space="preserve">أما </w:t>
      </w:r>
      <w:r w:rsidR="005D2E23" w:rsidRPr="00DF1759">
        <w:rPr>
          <w:rFonts w:ascii="Traditional Arabic" w:cs="Traditional Arabic" w:hint="cs"/>
          <w:b/>
          <w:bCs/>
          <w:sz w:val="36"/>
          <w:szCs w:val="36"/>
          <w:rtl/>
        </w:rPr>
        <w:t>الإجارة</w:t>
      </w:r>
      <w:r w:rsidRPr="00DF1759">
        <w:rPr>
          <w:rFonts w:ascii="Traditional Arabic" w:cs="Traditional Arabic" w:hint="cs"/>
          <w:b/>
          <w:bCs/>
          <w:sz w:val="36"/>
          <w:szCs w:val="36"/>
          <w:rtl/>
        </w:rPr>
        <w:t xml:space="preserve"> اصطلاحا</w:t>
      </w:r>
      <w:r w:rsidR="002F00F3" w:rsidRPr="00DF1759">
        <w:rPr>
          <w:rFonts w:ascii="Traditional Arabic" w:cs="Traditional Arabic" w:hint="cs"/>
          <w:sz w:val="36"/>
          <w:szCs w:val="36"/>
          <w:rtl/>
        </w:rPr>
        <w:t xml:space="preserve">: </w:t>
      </w:r>
      <w:r w:rsidRPr="00DF1759">
        <w:rPr>
          <w:rFonts w:ascii="Traditional Arabic" w:cs="Traditional Arabic" w:hint="cs"/>
          <w:sz w:val="36"/>
          <w:szCs w:val="36"/>
          <w:rtl/>
        </w:rPr>
        <w:t xml:space="preserve">فقد اختلفت عبارات الفقهاء بشأن تعريف </w:t>
      </w:r>
      <w:r w:rsidR="0070366B">
        <w:rPr>
          <w:rFonts w:ascii="Traditional Arabic" w:cs="Traditional Arabic" w:hint="cs"/>
          <w:sz w:val="36"/>
          <w:szCs w:val="36"/>
          <w:rtl/>
        </w:rPr>
        <w:t>الإجارة</w:t>
      </w:r>
      <w:r w:rsidRPr="00DF1759">
        <w:rPr>
          <w:rFonts w:ascii="Traditional Arabic" w:cs="Traditional Arabic" w:hint="cs"/>
          <w:sz w:val="36"/>
          <w:szCs w:val="36"/>
          <w:rtl/>
        </w:rPr>
        <w:t xml:space="preserve"> اصطلاحا وإن كان المعنى يكون متقارب</w:t>
      </w:r>
      <w:r w:rsidR="00FB0A7F">
        <w:rPr>
          <w:rFonts w:ascii="Traditional Arabic" w:cs="Traditional Arabic" w:hint="cs"/>
          <w:sz w:val="36"/>
          <w:szCs w:val="36"/>
          <w:rtl/>
        </w:rPr>
        <w:t>ً</w:t>
      </w:r>
      <w:r w:rsidRPr="00DF1759">
        <w:rPr>
          <w:rFonts w:ascii="Traditional Arabic" w:cs="Traditional Arabic" w:hint="cs"/>
          <w:sz w:val="36"/>
          <w:szCs w:val="36"/>
          <w:rtl/>
        </w:rPr>
        <w:t xml:space="preserve">ا في محصلته ونتيجته من أن أساس </w:t>
      </w:r>
      <w:r w:rsidR="005D2E23" w:rsidRPr="00DF1759">
        <w:rPr>
          <w:rFonts w:ascii="Traditional Arabic" w:cs="Traditional Arabic" w:hint="cs"/>
          <w:sz w:val="36"/>
          <w:szCs w:val="36"/>
          <w:rtl/>
        </w:rPr>
        <w:t>الإجارة</w:t>
      </w:r>
      <w:r w:rsidRPr="00DF1759">
        <w:rPr>
          <w:rFonts w:ascii="Traditional Arabic" w:cs="Traditional Arabic" w:hint="cs"/>
          <w:sz w:val="36"/>
          <w:szCs w:val="36"/>
          <w:rtl/>
        </w:rPr>
        <w:t xml:space="preserve"> هو منافع</w:t>
      </w:r>
      <w:r w:rsidRPr="005B4EA4">
        <w:rPr>
          <w:rFonts w:ascii="Traditional Arabic" w:cs="Traditional Arabic" w:hint="cs"/>
          <w:sz w:val="36"/>
          <w:szCs w:val="36"/>
          <w:rtl/>
        </w:rPr>
        <w:t xml:space="preserve"> الأعيان </w:t>
      </w:r>
      <w:r w:rsidRPr="005B4EA4">
        <w:rPr>
          <w:rFonts w:ascii="Traditional Arabic" w:cs="Traditional Arabic" w:hint="cs"/>
          <w:sz w:val="36"/>
          <w:szCs w:val="36"/>
          <w:rtl/>
        </w:rPr>
        <w:lastRenderedPageBreak/>
        <w:t>المقصودة بمقابل وهو العوض</w:t>
      </w:r>
      <w:r w:rsidR="00FB0A7F">
        <w:rPr>
          <w:rFonts w:ascii="Traditional Arabic" w:cs="Traditional Arabic" w:hint="cs"/>
          <w:sz w:val="36"/>
          <w:szCs w:val="36"/>
          <w:rtl/>
        </w:rPr>
        <w:t>،</w:t>
      </w:r>
      <w:r w:rsidRPr="005B4EA4">
        <w:rPr>
          <w:rFonts w:ascii="Traditional Arabic" w:cs="Traditional Arabic" w:hint="cs"/>
          <w:sz w:val="36"/>
          <w:szCs w:val="36"/>
          <w:rtl/>
        </w:rPr>
        <w:t xml:space="preserve"> وإن كان </w:t>
      </w:r>
      <w:r w:rsidRPr="005B4EA4">
        <w:rPr>
          <w:rFonts w:ascii="Traditional Arabic" w:cs="Traditional Arabic" w:hint="cs"/>
          <w:b/>
          <w:bCs/>
          <w:sz w:val="36"/>
          <w:szCs w:val="36"/>
          <w:rtl/>
        </w:rPr>
        <w:t>المالكية</w:t>
      </w:r>
      <w:r w:rsidRPr="005B4EA4">
        <w:rPr>
          <w:rFonts w:ascii="Traditional Arabic" w:cs="Traditional Arabic" w:hint="cs"/>
          <w:sz w:val="36"/>
          <w:szCs w:val="36"/>
          <w:rtl/>
        </w:rPr>
        <w:t xml:space="preserve"> قد عبروا عن هذا بالتمليك بالمخالفة لعبارة غيرهم من الحنفية والشافعية والحنابلة</w:t>
      </w:r>
      <w:r w:rsidRPr="005B4EA4">
        <w:rPr>
          <w:rFonts w:ascii="Traditional Arabic" w:cs="Traditional Arabic" w:hint="cs"/>
          <w:b/>
          <w:bCs/>
          <w:sz w:val="36"/>
          <w:szCs w:val="36"/>
          <w:rtl/>
        </w:rPr>
        <w:t xml:space="preserve"> من أنها عقد على منفعة</w:t>
      </w:r>
      <w:r w:rsidR="002F00F3">
        <w:rPr>
          <w:rFonts w:ascii="Traditional Arabic" w:cs="Traditional Arabic" w:hint="cs"/>
          <w:b/>
          <w:bCs/>
          <w:sz w:val="36"/>
          <w:szCs w:val="36"/>
          <w:rtl/>
        </w:rPr>
        <w:t xml:space="preserve">. </w:t>
      </w:r>
      <w:r w:rsidRPr="005B4EA4">
        <w:rPr>
          <w:rFonts w:ascii="Traditional Arabic" w:cs="Traditional Arabic" w:hint="cs"/>
          <w:b/>
          <w:bCs/>
          <w:sz w:val="36"/>
          <w:szCs w:val="36"/>
          <w:rtl/>
        </w:rPr>
        <w:t xml:space="preserve">فالحنفية </w:t>
      </w:r>
      <w:r w:rsidRPr="005B4EA4">
        <w:rPr>
          <w:rFonts w:ascii="Traditional Arabic" w:cs="Traditional Arabic" w:hint="cs"/>
          <w:sz w:val="36"/>
          <w:szCs w:val="36"/>
          <w:rtl/>
        </w:rPr>
        <w:t xml:space="preserve">يرون أن </w:t>
      </w:r>
      <w:r w:rsidR="005D2E23">
        <w:rPr>
          <w:rFonts w:ascii="Traditional Arabic" w:cs="Traditional Arabic" w:hint="cs"/>
          <w:sz w:val="36"/>
          <w:szCs w:val="36"/>
          <w:rtl/>
        </w:rPr>
        <w:t>الإجارة</w:t>
      </w:r>
      <w:r w:rsidRPr="005B4EA4">
        <w:rPr>
          <w:rFonts w:ascii="Traditional Arabic" w:cs="Traditional Arabic" w:hint="cs"/>
          <w:sz w:val="36"/>
          <w:szCs w:val="36"/>
          <w:rtl/>
        </w:rPr>
        <w:t xml:space="preserve"> عقد يتم بين المالك والمستأجر على منفعة مقابل عوض</w:t>
      </w:r>
      <w:r w:rsidR="002F00F3">
        <w:rPr>
          <w:rFonts w:ascii="Traditional Arabic" w:cs="Traditional Arabic" w:hint="cs"/>
          <w:sz w:val="36"/>
          <w:szCs w:val="36"/>
          <w:rtl/>
        </w:rPr>
        <w:t xml:space="preserve">، </w:t>
      </w:r>
      <w:r w:rsidRPr="005B4EA4">
        <w:rPr>
          <w:rFonts w:ascii="Traditional Arabic" w:cs="Traditional Arabic" w:hint="cs"/>
          <w:sz w:val="36"/>
          <w:szCs w:val="36"/>
          <w:rtl/>
        </w:rPr>
        <w:t>وأنها عقد يفيد تمليك منفعة معلومة مقصودة من العين ظاهرة وباطن</w:t>
      </w:r>
      <w:r w:rsidR="00FB0A7F">
        <w:rPr>
          <w:rFonts w:ascii="Traditional Arabic" w:cs="Traditional Arabic" w:hint="cs"/>
          <w:sz w:val="36"/>
          <w:szCs w:val="36"/>
          <w:rtl/>
        </w:rPr>
        <w:t>ة</w:t>
      </w:r>
      <w:r w:rsidRPr="005B4EA4">
        <w:rPr>
          <w:rFonts w:ascii="Traditional Arabic" w:cs="Traditional Arabic" w:hint="cs"/>
          <w:sz w:val="36"/>
          <w:szCs w:val="36"/>
          <w:rtl/>
        </w:rPr>
        <w:t xml:space="preserve"> وخرج  الأجرة الفاسدة</w:t>
      </w:r>
      <w:r w:rsidR="002F00F3">
        <w:rPr>
          <w:rFonts w:ascii="Traditional Arabic"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فقد ورد في </w:t>
      </w:r>
      <w:r w:rsidRPr="005E5EB6">
        <w:rPr>
          <w:rFonts w:ascii="Traditional Arabic" w:cs="Traditional Arabic" w:hint="cs"/>
          <w:sz w:val="36"/>
          <w:szCs w:val="36"/>
          <w:rtl/>
        </w:rPr>
        <w:t>الهداية في</w:t>
      </w:r>
      <w:r w:rsidRPr="005B4EA4">
        <w:rPr>
          <w:rFonts w:ascii="Traditional Arabic" w:cs="Traditional Arabic" w:hint="cs"/>
          <w:sz w:val="36"/>
          <w:szCs w:val="36"/>
          <w:rtl/>
        </w:rPr>
        <w:t xml:space="preserve"> شرح بداية المبتدي</w:t>
      </w:r>
      <w:r w:rsidR="002F00F3">
        <w:rPr>
          <w:rFonts w:ascii="Traditional Arabic" w:cs="Traditional Arabic" w:hint="cs"/>
          <w:sz w:val="36"/>
          <w:szCs w:val="36"/>
          <w:rtl/>
        </w:rPr>
        <w:t xml:space="preserve">: </w:t>
      </w:r>
      <w:r w:rsidR="005D2E23">
        <w:rPr>
          <w:rFonts w:ascii="Traditional Arabic" w:cs="Traditional Arabic" w:hint="cs"/>
          <w:sz w:val="36"/>
          <w:szCs w:val="36"/>
          <w:rtl/>
        </w:rPr>
        <w:t>الإجارة</w:t>
      </w:r>
      <w:r w:rsidR="002F00F3">
        <w:rPr>
          <w:rFonts w:ascii="Traditional Arabic" w:cs="Traditional Arabic"/>
          <w:sz w:val="36"/>
          <w:szCs w:val="36"/>
          <w:rtl/>
        </w:rPr>
        <w:t xml:space="preserve">: </w:t>
      </w:r>
      <w:r w:rsidRPr="005B4EA4">
        <w:rPr>
          <w:rFonts w:ascii="Traditional Arabic" w:cs="Traditional Arabic" w:hint="eastAsia"/>
          <w:sz w:val="36"/>
          <w:szCs w:val="36"/>
          <w:rtl/>
        </w:rPr>
        <w:t>عقدعلىالمنافعبعوض</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63"/>
      </w:r>
      <w:r w:rsidRPr="005B4EA4">
        <w:rPr>
          <w:rFonts w:ascii="Traditional Arabic" w:cs="Traditional Arabic" w:hint="cs"/>
          <w:sz w:val="36"/>
          <w:szCs w:val="36"/>
          <w:vertAlign w:val="superscript"/>
          <w:rtl/>
        </w:rPr>
        <w:t>)</w:t>
      </w:r>
    </w:p>
    <w:p w:rsidR="004B2662" w:rsidRPr="005B4EA4" w:rsidRDefault="004B2662" w:rsidP="00F7428C">
      <w:pPr>
        <w:tabs>
          <w:tab w:val="left" w:pos="-58"/>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وعلى مثل هذا كان مسلك </w:t>
      </w:r>
      <w:r w:rsidRPr="005B4EA4">
        <w:rPr>
          <w:rFonts w:ascii="Traditional Arabic" w:cs="Traditional Arabic" w:hint="cs"/>
          <w:b/>
          <w:bCs/>
          <w:sz w:val="36"/>
          <w:szCs w:val="36"/>
          <w:rtl/>
        </w:rPr>
        <w:t xml:space="preserve">الشافعية </w:t>
      </w:r>
      <w:r w:rsidRPr="005B4EA4">
        <w:rPr>
          <w:rFonts w:ascii="Traditional Arabic" w:cs="Traditional Arabic" w:hint="cs"/>
          <w:sz w:val="36"/>
          <w:szCs w:val="36"/>
          <w:rtl/>
        </w:rPr>
        <w:t>حيث يرون أن الإجار</w:t>
      </w:r>
      <w:r w:rsidR="002F00F3">
        <w:rPr>
          <w:rFonts w:ascii="Traditional Arabic" w:cs="Traditional Arabic" w:hint="cs"/>
          <w:sz w:val="36"/>
          <w:szCs w:val="36"/>
          <w:rtl/>
        </w:rPr>
        <w:t xml:space="preserve">: </w:t>
      </w:r>
      <w:r w:rsidRPr="005B4EA4">
        <w:rPr>
          <w:rFonts w:ascii="Traditional Arabic" w:cs="Traditional Arabic" w:hint="cs"/>
          <w:sz w:val="36"/>
          <w:szCs w:val="36"/>
          <w:rtl/>
        </w:rPr>
        <w:t>عقد على منفعة مقصودة بعوض مباح ومعلوم</w:t>
      </w:r>
      <w:r w:rsidR="00FB0A7F">
        <w:rPr>
          <w:rFonts w:ascii="Traditional Arabic" w:cs="Traditional Arabic" w:hint="cs"/>
          <w:sz w:val="36"/>
          <w:szCs w:val="36"/>
          <w:rtl/>
        </w:rPr>
        <w:t>،</w:t>
      </w:r>
      <w:r w:rsidRPr="005B4EA4">
        <w:rPr>
          <w:rFonts w:ascii="Traditional Arabic" w:cs="Traditional Arabic" w:hint="cs"/>
          <w:sz w:val="36"/>
          <w:szCs w:val="36"/>
          <w:rtl/>
        </w:rPr>
        <w:t xml:space="preserve"> وفيه ضبط بقدر العوض مقابل المنفعة</w:t>
      </w:r>
      <w:r w:rsidR="002F00F3">
        <w:rPr>
          <w:rFonts w:ascii="Traditional Arabic" w:cs="Traditional Arabic" w:hint="cs"/>
          <w:sz w:val="36"/>
          <w:szCs w:val="36"/>
          <w:rtl/>
        </w:rPr>
        <w:t xml:space="preserve">، </w:t>
      </w:r>
      <w:r w:rsidRPr="005B4EA4">
        <w:rPr>
          <w:rFonts w:ascii="Traditional Arabic" w:cs="Traditional Arabic" w:hint="cs"/>
          <w:sz w:val="36"/>
          <w:szCs w:val="36"/>
          <w:rtl/>
        </w:rPr>
        <w:t>والعوض هو المعقود عليه الذي يدفعه الطرف الثاني والذي بمنزلة الثمن في البيع</w:t>
      </w:r>
      <w:r w:rsidR="002F00F3">
        <w:rPr>
          <w:rFonts w:ascii="Traditional Arabic"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فقد ورد في كفاية الأخيار في حل غاية الاختصار</w:t>
      </w:r>
      <w:r w:rsidR="002F00F3">
        <w:rPr>
          <w:rFonts w:ascii="Traditional Arabic" w:cs="Traditional Arabic" w:hint="cs"/>
          <w:sz w:val="36"/>
          <w:szCs w:val="36"/>
          <w:rtl/>
        </w:rPr>
        <w:t xml:space="preserve">: </w:t>
      </w:r>
      <w:r w:rsidRPr="005B4EA4">
        <w:rPr>
          <w:rFonts w:ascii="Traditional Arabic" w:cs="Traditional Arabic" w:hint="cs"/>
          <w:sz w:val="36"/>
          <w:szCs w:val="36"/>
          <w:rtl/>
        </w:rPr>
        <w:t>عقد على منفعة مقصودة قابلة للبدل والإباحة بعوض معلوم</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64"/>
      </w:r>
      <w:r w:rsidRPr="005B4EA4">
        <w:rPr>
          <w:rFonts w:ascii="Traditional Arabic" w:cs="Traditional Arabic" w:hint="cs"/>
          <w:sz w:val="36"/>
          <w:szCs w:val="36"/>
          <w:vertAlign w:val="superscript"/>
          <w:rtl/>
        </w:rPr>
        <w:t>)</w:t>
      </w:r>
    </w:p>
    <w:p w:rsidR="004B2662" w:rsidRPr="005B4EA4" w:rsidRDefault="004B2662" w:rsidP="00FF4D2A">
      <w:pPr>
        <w:tabs>
          <w:tab w:val="left" w:pos="253"/>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وقريب من هذا </w:t>
      </w:r>
      <w:r w:rsidR="005E5EB6" w:rsidRPr="005E5EB6">
        <w:rPr>
          <w:rFonts w:ascii="Traditional Arabic" w:cs="Traditional Arabic" w:hint="cs"/>
          <w:sz w:val="36"/>
          <w:szCs w:val="36"/>
          <w:rtl/>
        </w:rPr>
        <w:t>ير</w:t>
      </w:r>
      <w:r w:rsidR="00FF4D2A">
        <w:rPr>
          <w:rFonts w:ascii="Traditional Arabic" w:cs="Traditional Arabic" w:hint="cs"/>
          <w:sz w:val="36"/>
          <w:szCs w:val="36"/>
          <w:rtl/>
        </w:rPr>
        <w:t>ى</w:t>
      </w:r>
      <w:r w:rsidRPr="005B4EA4">
        <w:rPr>
          <w:rFonts w:ascii="Traditional Arabic" w:cs="Traditional Arabic" w:hint="cs"/>
          <w:b/>
          <w:bCs/>
          <w:sz w:val="36"/>
          <w:szCs w:val="36"/>
          <w:rtl/>
        </w:rPr>
        <w:t>الحنابلة</w:t>
      </w:r>
      <w:r w:rsidR="002F00F3">
        <w:rPr>
          <w:rFonts w:ascii="Traditional Arabic" w:cs="Traditional Arabic" w:hint="cs"/>
          <w:b/>
          <w:bCs/>
          <w:sz w:val="36"/>
          <w:szCs w:val="36"/>
          <w:rtl/>
        </w:rPr>
        <w:t>:</w:t>
      </w:r>
      <w:r w:rsidRPr="005B4EA4">
        <w:rPr>
          <w:rFonts w:ascii="Traditional Arabic" w:cs="Traditional Arabic" w:hint="cs"/>
          <w:sz w:val="36"/>
          <w:szCs w:val="36"/>
          <w:rtl/>
        </w:rPr>
        <w:t xml:space="preserve">أن </w:t>
      </w:r>
      <w:r w:rsidR="0070366B">
        <w:rPr>
          <w:rFonts w:ascii="Traditional Arabic" w:cs="Traditional Arabic" w:hint="cs"/>
          <w:sz w:val="36"/>
          <w:szCs w:val="36"/>
          <w:rtl/>
        </w:rPr>
        <w:t>الإجارة</w:t>
      </w:r>
      <w:r w:rsidR="002F00F3">
        <w:rPr>
          <w:rFonts w:ascii="Traditional Arabic" w:cs="Traditional Arabic" w:hint="cs"/>
          <w:sz w:val="36"/>
          <w:szCs w:val="36"/>
          <w:rtl/>
        </w:rPr>
        <w:t xml:space="preserve">: </w:t>
      </w:r>
      <w:r w:rsidRPr="005B4EA4">
        <w:rPr>
          <w:rFonts w:ascii="Traditional Arabic" w:cs="Traditional Arabic" w:hint="cs"/>
          <w:sz w:val="36"/>
          <w:szCs w:val="36"/>
          <w:rtl/>
        </w:rPr>
        <w:t>عقد من العقود اللازم</w:t>
      </w:r>
      <w:r w:rsidRPr="005B4EA4">
        <w:rPr>
          <w:rFonts w:ascii="Traditional Arabic" w:cs="Traditional Arabic" w:hint="eastAsia"/>
          <w:sz w:val="36"/>
          <w:szCs w:val="36"/>
          <w:rtl/>
        </w:rPr>
        <w:t>ة</w:t>
      </w:r>
      <w:r w:rsidRPr="005B4EA4">
        <w:rPr>
          <w:rFonts w:ascii="Traditional Arabic" w:cs="Traditional Arabic" w:hint="cs"/>
          <w:sz w:val="36"/>
          <w:szCs w:val="36"/>
          <w:rtl/>
        </w:rPr>
        <w:t xml:space="preserve"> بين طرفين هما المالك والمستأجر على منفعة مباحة معلومة</w:t>
      </w:r>
      <w:r w:rsidR="002F00F3">
        <w:rPr>
          <w:rFonts w:ascii="Traditional Arabic" w:cs="Traditional Arabic" w:hint="cs"/>
          <w:sz w:val="36"/>
          <w:szCs w:val="36"/>
          <w:rtl/>
        </w:rPr>
        <w:t xml:space="preserve">. </w:t>
      </w:r>
    </w:p>
    <w:p w:rsidR="004B2662" w:rsidRPr="005B4EA4" w:rsidRDefault="004B2662" w:rsidP="00820677">
      <w:pPr>
        <w:tabs>
          <w:tab w:val="left" w:pos="253"/>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ففي الهداية على مذهب الإمام أحمد</w:t>
      </w:r>
      <w:r w:rsidR="002F00F3">
        <w:rPr>
          <w:rFonts w:ascii="Traditional Arabic" w:cs="Traditional Arabic" w:hint="cs"/>
          <w:sz w:val="36"/>
          <w:szCs w:val="36"/>
          <w:rtl/>
        </w:rPr>
        <w:t xml:space="preserve">: </w:t>
      </w:r>
      <w:r w:rsidRPr="005B4EA4">
        <w:rPr>
          <w:rFonts w:ascii="Traditional Arabic" w:cs="Traditional Arabic" w:hint="cs"/>
          <w:sz w:val="36"/>
          <w:szCs w:val="36"/>
          <w:rtl/>
        </w:rPr>
        <w:t>عقد على المنافع لازم بين الطرفين</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65"/>
      </w:r>
      <w:r w:rsidRPr="005B4EA4">
        <w:rPr>
          <w:rFonts w:ascii="Traditional Arabic" w:cs="Traditional Arabic" w:hint="cs"/>
          <w:sz w:val="36"/>
          <w:szCs w:val="36"/>
          <w:vertAlign w:val="superscript"/>
          <w:rtl/>
        </w:rPr>
        <w:t>)</w:t>
      </w:r>
    </w:p>
    <w:p w:rsidR="004B2662" w:rsidRDefault="004B2662" w:rsidP="00F7428C">
      <w:pPr>
        <w:tabs>
          <w:tab w:val="left" w:pos="253"/>
          <w:tab w:val="left" w:pos="1699"/>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أما</w:t>
      </w:r>
      <w:r w:rsidRPr="005B4EA4">
        <w:rPr>
          <w:rFonts w:ascii="Traditional Arabic" w:cs="Traditional Arabic" w:hint="cs"/>
          <w:b/>
          <w:bCs/>
          <w:sz w:val="36"/>
          <w:szCs w:val="36"/>
          <w:rtl/>
        </w:rPr>
        <w:t xml:space="preserve"> المالكية </w:t>
      </w:r>
      <w:r w:rsidRPr="005B4EA4">
        <w:rPr>
          <w:rFonts w:ascii="Traditional Arabic" w:cs="Traditional Arabic" w:hint="cs"/>
          <w:sz w:val="36"/>
          <w:szCs w:val="36"/>
          <w:rtl/>
        </w:rPr>
        <w:t xml:space="preserve">فهم يرون أن </w:t>
      </w:r>
      <w:r w:rsidR="005D2E23">
        <w:rPr>
          <w:rFonts w:ascii="Traditional Arabic" w:cs="Traditional Arabic" w:hint="cs"/>
          <w:sz w:val="36"/>
          <w:szCs w:val="36"/>
          <w:rtl/>
        </w:rPr>
        <w:t>الإجارة</w:t>
      </w:r>
      <w:r w:rsidR="002F00F3">
        <w:rPr>
          <w:rFonts w:ascii="Traditional Arabic" w:cs="Traditional Arabic" w:hint="cs"/>
          <w:sz w:val="36"/>
          <w:szCs w:val="36"/>
          <w:rtl/>
        </w:rPr>
        <w:t xml:space="preserve">: </w:t>
      </w:r>
      <w:r w:rsidRPr="005B4EA4">
        <w:rPr>
          <w:rFonts w:ascii="Traditional Arabic" w:cs="Traditional Arabic" w:hint="cs"/>
          <w:sz w:val="36"/>
          <w:szCs w:val="36"/>
          <w:rtl/>
        </w:rPr>
        <w:t>تمليك المنافع كسكنى الدار لمدة معلومة يتفق عليها مقابل عوض وتكون مباحة</w:t>
      </w:r>
      <w:r w:rsidR="00FF4D2A">
        <w:rPr>
          <w:rFonts w:ascii="Traditional Arabic" w:cs="Traditional Arabic" w:hint="cs"/>
          <w:sz w:val="36"/>
          <w:szCs w:val="36"/>
          <w:rtl/>
        </w:rPr>
        <w:t>،</w:t>
      </w:r>
      <w:r w:rsidRPr="005B4EA4">
        <w:rPr>
          <w:rFonts w:ascii="Traditional Arabic" w:cs="Traditional Arabic" w:hint="cs"/>
          <w:sz w:val="36"/>
          <w:szCs w:val="36"/>
          <w:rtl/>
        </w:rPr>
        <w:t xml:space="preserve"> وقالوا</w:t>
      </w:r>
      <w:r w:rsidR="002F00F3">
        <w:rPr>
          <w:rFonts w:ascii="Traditional Arabic" w:cs="Traditional Arabic" w:hint="cs"/>
          <w:sz w:val="36"/>
          <w:szCs w:val="36"/>
          <w:rtl/>
        </w:rPr>
        <w:t xml:space="preserve">: </w:t>
      </w:r>
      <w:r w:rsidRPr="005B4EA4">
        <w:rPr>
          <w:rFonts w:ascii="Traditional Arabic" w:cs="Traditional Arabic" w:hint="cs"/>
          <w:sz w:val="36"/>
          <w:szCs w:val="36"/>
          <w:rtl/>
        </w:rPr>
        <w:t>الإجار والكراء معناهما واحد وإنما الاختلاف في التسمية</w:t>
      </w:r>
      <w:r w:rsidR="002F00F3">
        <w:rPr>
          <w:rFonts w:ascii="Traditional Arabic" w:cs="Traditional Arabic" w:hint="cs"/>
          <w:sz w:val="36"/>
          <w:szCs w:val="36"/>
          <w:rtl/>
        </w:rPr>
        <w:t xml:space="preserve">. </w:t>
      </w:r>
    </w:p>
    <w:p w:rsidR="004B2662" w:rsidRPr="005B4EA4" w:rsidRDefault="004B2662" w:rsidP="00820677">
      <w:pPr>
        <w:tabs>
          <w:tab w:val="left" w:pos="112"/>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ab/>
        <w:t xml:space="preserve">جاء في </w:t>
      </w:r>
      <w:r w:rsidRPr="005B4EA4">
        <w:rPr>
          <w:rFonts w:ascii="Traditional Arabic" w:cs="Traditional Arabic" w:hint="eastAsia"/>
          <w:sz w:val="36"/>
          <w:szCs w:val="36"/>
          <w:rtl/>
        </w:rPr>
        <w:t>حاشيةالدسوقيعلىالشرحالكبير</w:t>
      </w:r>
      <w:r w:rsidR="002F00F3">
        <w:rPr>
          <w:rFonts w:ascii="Traditional Arabic" w:cs="Traditional Arabic" w:hint="cs"/>
          <w:sz w:val="36"/>
          <w:szCs w:val="36"/>
          <w:rtl/>
        </w:rPr>
        <w:t xml:space="preserve">: </w:t>
      </w:r>
      <w:r w:rsidRPr="005B4EA4">
        <w:rPr>
          <w:rFonts w:ascii="Traditional Arabic" w:cs="Traditional Arabic" w:hint="cs"/>
          <w:sz w:val="36"/>
          <w:szCs w:val="36"/>
          <w:rtl/>
        </w:rPr>
        <w:t>هو تمليك منافع شيء معلومة مباحة مدة معلومة بعوض</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66"/>
      </w:r>
      <w:r w:rsidRPr="005B4EA4">
        <w:rPr>
          <w:rFonts w:ascii="Traditional Arabic" w:cs="Traditional Arabic" w:hint="cs"/>
          <w:sz w:val="36"/>
          <w:szCs w:val="36"/>
          <w:vertAlign w:val="superscript"/>
          <w:rtl/>
        </w:rPr>
        <w:t>)</w:t>
      </w:r>
    </w:p>
    <w:p w:rsidR="004B2662" w:rsidRPr="005B4EA4" w:rsidRDefault="004B2662" w:rsidP="00FF4D2A">
      <w:pPr>
        <w:tabs>
          <w:tab w:val="right" w:pos="8080"/>
        </w:tabs>
        <w:autoSpaceDE w:val="0"/>
        <w:autoSpaceDN w:val="0"/>
        <w:adjustRightInd w:val="0"/>
        <w:spacing w:after="120" w:line="240" w:lineRule="auto"/>
        <w:ind w:firstLine="289"/>
        <w:jc w:val="both"/>
        <w:rPr>
          <w:rFonts w:cs="Traditional Arabic"/>
          <w:sz w:val="36"/>
          <w:szCs w:val="36"/>
          <w:rtl/>
        </w:rPr>
      </w:pPr>
      <w:r w:rsidRPr="005B4EA4">
        <w:rPr>
          <w:rFonts w:ascii="Traditional Arabic" w:cs="Traditional Arabic" w:hint="cs"/>
          <w:b/>
          <w:bCs/>
          <w:sz w:val="36"/>
          <w:szCs w:val="36"/>
          <w:rtl/>
        </w:rPr>
        <w:lastRenderedPageBreak/>
        <w:t>وهكذا</w:t>
      </w:r>
      <w:r w:rsidRPr="005B4EA4">
        <w:rPr>
          <w:rFonts w:ascii="Traditional Arabic" w:cs="Traditional Arabic" w:hint="cs"/>
          <w:sz w:val="36"/>
          <w:szCs w:val="36"/>
          <w:rtl/>
        </w:rPr>
        <w:t xml:space="preserve"> نجد أن الفقهاء متفقون على أن الإجار عقد على المنافع كسكنى الدار لمدة معلومة مقابل عوض معلوم</w:t>
      </w:r>
      <w:r w:rsidR="00FF4D2A">
        <w:rPr>
          <w:rFonts w:ascii="Traditional Arabic" w:cs="Traditional Arabic" w:hint="cs"/>
          <w:sz w:val="36"/>
          <w:szCs w:val="36"/>
          <w:rtl/>
        </w:rPr>
        <w:t>،</w:t>
      </w:r>
      <w:r w:rsidRPr="005B4EA4">
        <w:rPr>
          <w:rFonts w:ascii="Traditional Arabic" w:cs="Traditional Arabic" w:hint="cs"/>
          <w:sz w:val="36"/>
          <w:szCs w:val="36"/>
          <w:rtl/>
        </w:rPr>
        <w:t xml:space="preserve"> وإباحة ذلك بخلاف عقد البيع الذي على العين</w:t>
      </w:r>
      <w:r w:rsidR="002F00F3">
        <w:rPr>
          <w:rFonts w:ascii="Traditional Arabic" w:cs="Traditional Arabic" w:hint="cs"/>
          <w:sz w:val="36"/>
          <w:szCs w:val="36"/>
          <w:rtl/>
        </w:rPr>
        <w:t xml:space="preserve">، </w:t>
      </w:r>
      <w:r w:rsidRPr="005B4EA4">
        <w:rPr>
          <w:rFonts w:ascii="Traditional Arabic" w:cs="Traditional Arabic" w:hint="cs"/>
          <w:sz w:val="36"/>
          <w:szCs w:val="36"/>
          <w:rtl/>
        </w:rPr>
        <w:t>ونجد اختلاف في  عبارات الفقهاء بين عقد وتمليك منفعة مقابل عوض والمعنى واحد</w:t>
      </w:r>
      <w:r w:rsidR="00FF4D2A">
        <w:rPr>
          <w:rFonts w:ascii="Traditional Arabic" w:cs="Traditional Arabic" w:hint="cs"/>
          <w:sz w:val="36"/>
          <w:szCs w:val="36"/>
          <w:rtl/>
        </w:rPr>
        <w:t>،</w:t>
      </w:r>
      <w:r w:rsidRPr="005B4EA4">
        <w:rPr>
          <w:rFonts w:ascii="Traditional Arabic" w:cs="Traditional Arabic" w:hint="cs"/>
          <w:sz w:val="36"/>
          <w:szCs w:val="36"/>
          <w:rtl/>
        </w:rPr>
        <w:t xml:space="preserve"> وأن </w:t>
      </w:r>
      <w:r w:rsidRPr="005B4EA4">
        <w:rPr>
          <w:rFonts w:cs="Traditional Arabic" w:hint="cs"/>
          <w:sz w:val="36"/>
          <w:szCs w:val="36"/>
          <w:rtl/>
        </w:rPr>
        <w:t xml:space="preserve">من </w:t>
      </w:r>
      <w:r w:rsidRPr="005B4EA4">
        <w:rPr>
          <w:rFonts w:cs="Traditional Arabic"/>
          <w:sz w:val="36"/>
          <w:szCs w:val="36"/>
          <w:rtl/>
        </w:rPr>
        <w:t>أسباب ملك المنفعة</w:t>
      </w:r>
      <w:r w:rsidR="002F00F3">
        <w:rPr>
          <w:rFonts w:cs="Traditional Arabic"/>
          <w:sz w:val="36"/>
          <w:szCs w:val="36"/>
          <w:rtl/>
        </w:rPr>
        <w:t xml:space="preserve">: </w:t>
      </w:r>
      <w:r w:rsidR="005D2E23">
        <w:rPr>
          <w:rFonts w:cs="Traditional Arabic"/>
          <w:sz w:val="36"/>
          <w:szCs w:val="36"/>
          <w:rtl/>
        </w:rPr>
        <w:t>الإجارة</w:t>
      </w:r>
      <w:r w:rsidRPr="005B4EA4">
        <w:rPr>
          <w:rFonts w:cs="Traditional Arabic" w:hint="cs"/>
          <w:sz w:val="36"/>
          <w:szCs w:val="36"/>
          <w:rtl/>
        </w:rPr>
        <w:t xml:space="preserve">التي </w:t>
      </w:r>
      <w:r w:rsidRPr="005B4EA4">
        <w:rPr>
          <w:rFonts w:cs="Traditional Arabic"/>
          <w:sz w:val="36"/>
          <w:szCs w:val="36"/>
          <w:rtl/>
        </w:rPr>
        <w:t>هي تمليك المنفعة بعوض</w:t>
      </w:r>
      <w:r w:rsidR="002F00F3">
        <w:rPr>
          <w:rFonts w:cs="Traditional Arabic" w:hint="cs"/>
          <w:sz w:val="36"/>
          <w:szCs w:val="36"/>
          <w:rtl/>
        </w:rPr>
        <w:t xml:space="preserve">، </w:t>
      </w:r>
      <w:r w:rsidRPr="005B4EA4">
        <w:rPr>
          <w:rFonts w:cs="Traditional Arabic"/>
          <w:sz w:val="36"/>
          <w:szCs w:val="36"/>
          <w:rtl/>
        </w:rPr>
        <w:t>يكون للمستأجر الحق في استيفاء المنفعة بنفسه أو بغيره</w:t>
      </w:r>
      <w:r w:rsidR="002F00F3">
        <w:rPr>
          <w:rFonts w:cs="Traditional Arabic"/>
          <w:sz w:val="36"/>
          <w:szCs w:val="36"/>
          <w:rtl/>
        </w:rPr>
        <w:t xml:space="preserve">. </w:t>
      </w:r>
    </w:p>
    <w:p w:rsidR="004B2662" w:rsidRPr="005B4EA4" w:rsidRDefault="004B2662" w:rsidP="00087596">
      <w:pPr>
        <w:tabs>
          <w:tab w:val="right" w:pos="8080"/>
        </w:tabs>
        <w:autoSpaceDE w:val="0"/>
        <w:autoSpaceDN w:val="0"/>
        <w:adjustRightInd w:val="0"/>
        <w:spacing w:after="120" w:line="240" w:lineRule="auto"/>
        <w:ind w:hanging="31"/>
        <w:jc w:val="both"/>
        <w:rPr>
          <w:rFonts w:ascii="Traditional Arabic" w:cs="Traditional Arabic"/>
          <w:sz w:val="36"/>
          <w:szCs w:val="36"/>
          <w:rtl/>
        </w:rPr>
      </w:pPr>
      <w:r w:rsidRPr="005B4EA4">
        <w:rPr>
          <w:rFonts w:ascii="Traditional Arabic" w:cs="Traditional Arabic" w:hint="cs"/>
          <w:sz w:val="36"/>
          <w:szCs w:val="36"/>
          <w:rtl/>
        </w:rPr>
        <w:t>ويؤكد هذا ما جاء في معجم لغة الفقهاء</w:t>
      </w:r>
      <w:r w:rsidR="002F00F3">
        <w:rPr>
          <w:rFonts w:ascii="Traditional Arabic" w:cs="Traditional Arabic" w:hint="cs"/>
          <w:sz w:val="36"/>
          <w:szCs w:val="36"/>
          <w:rtl/>
        </w:rPr>
        <w:t xml:space="preserve">: </w:t>
      </w:r>
      <w:r w:rsidRPr="005B4EA4">
        <w:rPr>
          <w:rFonts w:ascii="Traditional Arabic" w:cs="Traditional Arabic" w:hint="cs"/>
          <w:sz w:val="36"/>
          <w:szCs w:val="36"/>
          <w:rtl/>
        </w:rPr>
        <w:t>الكراء</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هو </w:t>
      </w:r>
      <w:r w:rsidR="005D2E23">
        <w:rPr>
          <w:rFonts w:ascii="Traditional Arabic" w:cs="Traditional Arabic" w:hint="cs"/>
          <w:sz w:val="36"/>
          <w:szCs w:val="36"/>
          <w:rtl/>
        </w:rPr>
        <w:t>الإجارة</w:t>
      </w:r>
      <w:r w:rsidR="002F00F3">
        <w:rPr>
          <w:rFonts w:ascii="Traditional Arabic" w:cs="Traditional Arabic" w:hint="cs"/>
          <w:sz w:val="36"/>
          <w:szCs w:val="36"/>
          <w:rtl/>
        </w:rPr>
        <w:t xml:space="preserve">، </w:t>
      </w:r>
      <w:r w:rsidR="00105048">
        <w:rPr>
          <w:rFonts w:ascii="Traditional Arabic" w:cs="Traditional Arabic" w:hint="cs"/>
          <w:sz w:val="36"/>
          <w:szCs w:val="36"/>
          <w:rtl/>
        </w:rPr>
        <w:t>أجرة الشيء المُسْتّأجر</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67"/>
      </w:r>
      <w:r w:rsidRPr="005B4EA4">
        <w:rPr>
          <w:rFonts w:ascii="Traditional Arabic" w:cs="Traditional Arabic" w:hint="cs"/>
          <w:sz w:val="36"/>
          <w:szCs w:val="36"/>
          <w:vertAlign w:val="superscript"/>
          <w:rtl/>
        </w:rPr>
        <w:t>)</w:t>
      </w:r>
    </w:p>
    <w:p w:rsidR="00B527A8" w:rsidRDefault="004B2662" w:rsidP="00FF4D2A">
      <w:pPr>
        <w:tabs>
          <w:tab w:val="right" w:pos="8080"/>
        </w:tabs>
        <w:autoSpaceDE w:val="0"/>
        <w:autoSpaceDN w:val="0"/>
        <w:adjustRightInd w:val="0"/>
        <w:spacing w:after="120" w:line="240" w:lineRule="auto"/>
        <w:ind w:firstLine="289"/>
        <w:jc w:val="center"/>
        <w:rPr>
          <w:rFonts w:ascii="Traditional Arabic" w:cs="Traditional Arabic"/>
          <w:b/>
          <w:bCs/>
          <w:sz w:val="40"/>
          <w:szCs w:val="40"/>
          <w:rtl/>
        </w:rPr>
      </w:pPr>
      <w:r w:rsidRPr="0083277C">
        <w:rPr>
          <w:rFonts w:ascii="Traditional Arabic" w:cs="Traditional Arabic" w:hint="cs"/>
          <w:b/>
          <w:bCs/>
          <w:sz w:val="40"/>
          <w:szCs w:val="40"/>
          <w:rtl/>
        </w:rPr>
        <w:t>مشروعية الإجار</w:t>
      </w:r>
      <w:r w:rsidR="00FF4D2A">
        <w:rPr>
          <w:rFonts w:ascii="Traditional Arabic" w:cs="Traditional Arabic" w:hint="cs"/>
          <w:b/>
          <w:bCs/>
          <w:sz w:val="40"/>
          <w:szCs w:val="40"/>
          <w:rtl/>
        </w:rPr>
        <w:t>ة</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eastAsia"/>
          <w:sz w:val="36"/>
          <w:szCs w:val="36"/>
          <w:rtl/>
        </w:rPr>
        <w:t>ش</w:t>
      </w:r>
      <w:r w:rsidRPr="005B4EA4">
        <w:rPr>
          <w:rFonts w:ascii="Traditional Arabic" w:cs="Traditional Arabic" w:hint="cs"/>
          <w:sz w:val="36"/>
          <w:szCs w:val="36"/>
          <w:rtl/>
        </w:rPr>
        <w:t>ُ</w:t>
      </w:r>
      <w:r w:rsidRPr="005B4EA4">
        <w:rPr>
          <w:rFonts w:ascii="Traditional Arabic" w:cs="Traditional Arabic" w:hint="eastAsia"/>
          <w:sz w:val="36"/>
          <w:szCs w:val="36"/>
          <w:rtl/>
        </w:rPr>
        <w:t>رعت</w:t>
      </w:r>
      <w:r w:rsidR="005D2E23">
        <w:rPr>
          <w:rFonts w:ascii="Traditional Arabic" w:cs="Traditional Arabic" w:hint="cs"/>
          <w:sz w:val="36"/>
          <w:szCs w:val="36"/>
          <w:rtl/>
        </w:rPr>
        <w:t>الإجارة</w:t>
      </w:r>
      <w:r w:rsidRPr="005B4EA4">
        <w:rPr>
          <w:rFonts w:ascii="Traditional Arabic" w:cs="Traditional Arabic" w:hint="eastAsia"/>
          <w:sz w:val="36"/>
          <w:szCs w:val="36"/>
          <w:rtl/>
        </w:rPr>
        <w:t>لحاجةالناسإليها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فهميحتاجونإلىالدورللسكنى</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ويحتاجبعضهملخدمةبعض</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ويحتاجونإلىالدوابللركوبوالحمل</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ويحتاجون</w:t>
      </w:r>
      <w:r w:rsidRPr="005B4EA4">
        <w:rPr>
          <w:rFonts w:ascii="Traditional Arabic" w:cs="Traditional Arabic" w:hint="cs"/>
          <w:sz w:val="36"/>
          <w:szCs w:val="36"/>
          <w:rtl/>
        </w:rPr>
        <w:t xml:space="preserve"> الأرض </w:t>
      </w:r>
      <w:r w:rsidRPr="005B4EA4">
        <w:rPr>
          <w:rFonts w:ascii="Traditional Arabic" w:cs="Traditional Arabic" w:hint="eastAsia"/>
          <w:sz w:val="36"/>
          <w:szCs w:val="36"/>
          <w:rtl/>
        </w:rPr>
        <w:t>للزراعة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وإلى</w:t>
      </w:r>
      <w:r w:rsidRPr="005B4EA4">
        <w:rPr>
          <w:rFonts w:ascii="Traditional Arabic" w:cs="Traditional Arabic" w:hint="cs"/>
          <w:sz w:val="36"/>
          <w:szCs w:val="36"/>
          <w:rtl/>
        </w:rPr>
        <w:t xml:space="preserve"> الآلات </w:t>
      </w:r>
      <w:r w:rsidRPr="005B4EA4">
        <w:rPr>
          <w:rFonts w:ascii="Traditional Arabic" w:cs="Traditional Arabic" w:hint="eastAsia"/>
          <w:sz w:val="36"/>
          <w:szCs w:val="36"/>
          <w:rtl/>
        </w:rPr>
        <w:t>لاستعمالهافيحوائجهم</w:t>
      </w:r>
      <w:r w:rsidRPr="005B4EA4">
        <w:rPr>
          <w:rFonts w:ascii="Traditional Arabic" w:cs="Traditional Arabic" w:hint="cs"/>
          <w:sz w:val="36"/>
          <w:szCs w:val="36"/>
          <w:rtl/>
        </w:rPr>
        <w:t xml:space="preserve"> المعاشية</w:t>
      </w:r>
      <w:r w:rsidR="002F00F3">
        <w:rPr>
          <w:rFonts w:ascii="Traditional Arabic" w:cs="Traditional Arabic"/>
          <w:sz w:val="36"/>
          <w:szCs w:val="36"/>
          <w:rtl/>
        </w:rPr>
        <w:t xml:space="preserve">. </w:t>
      </w:r>
      <w:r w:rsidRPr="005B4EA4">
        <w:rPr>
          <w:rFonts w:ascii="Traditional Arabic" w:cs="Traditional Arabic" w:hint="cs"/>
          <w:sz w:val="36"/>
          <w:szCs w:val="36"/>
          <w:rtl/>
        </w:rPr>
        <w:t>و</w:t>
      </w:r>
      <w:r w:rsidR="005D2E23">
        <w:rPr>
          <w:rFonts w:ascii="Traditional Arabic" w:cs="Traditional Arabic" w:hint="cs"/>
          <w:sz w:val="36"/>
          <w:szCs w:val="36"/>
          <w:rtl/>
        </w:rPr>
        <w:t>الإجارة</w:t>
      </w:r>
      <w:r w:rsidRPr="005B4EA4">
        <w:rPr>
          <w:rFonts w:ascii="Traditional Arabic" w:cs="Traditional Arabic" w:hint="eastAsia"/>
          <w:sz w:val="36"/>
          <w:szCs w:val="36"/>
          <w:rtl/>
        </w:rPr>
        <w:t>مشروعةبالكتابوالسنة</w:t>
      </w:r>
      <w:r w:rsidRPr="005B4EA4">
        <w:rPr>
          <w:rFonts w:ascii="Traditional Arabic" w:cs="Traditional Arabic" w:hint="cs"/>
          <w:sz w:val="36"/>
          <w:szCs w:val="36"/>
          <w:rtl/>
        </w:rPr>
        <w:t xml:space="preserve"> والإجماع</w:t>
      </w:r>
      <w:r w:rsidR="002F00F3">
        <w:rPr>
          <w:rFonts w:ascii="Traditional Arabic" w:cs="Traditional Arabic"/>
          <w:sz w:val="36"/>
          <w:szCs w:val="36"/>
          <w:rtl/>
        </w:rPr>
        <w:t xml:space="preserve">. </w:t>
      </w:r>
      <w:r w:rsidRPr="005B4EA4">
        <w:rPr>
          <w:rFonts w:ascii="Traditional Arabic" w:cs="Traditional Arabic" w:hint="cs"/>
          <w:sz w:val="36"/>
          <w:szCs w:val="36"/>
          <w:rtl/>
        </w:rPr>
        <w:t xml:space="preserve">فقد قال </w:t>
      </w:r>
      <w:r w:rsidRPr="005B4EA4">
        <w:rPr>
          <w:rFonts w:ascii="Traditional Arabic" w:cs="Traditional Arabic" w:hint="eastAsia"/>
          <w:sz w:val="36"/>
          <w:szCs w:val="36"/>
          <w:rtl/>
        </w:rPr>
        <w:t>اللهسبحانهوتعالى</w:t>
      </w:r>
      <w:r w:rsidR="002F00F3">
        <w:rPr>
          <w:rFonts w:ascii="Traditional Arabic" w:cs="Traditional Arabic"/>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28"/>
          <w:szCs w:val="28"/>
          <w:rtl/>
        </w:rPr>
      </w:pPr>
      <w:r w:rsidRPr="005B4EA4">
        <w:rPr>
          <w:rFonts w:ascii="QCF_BSML" w:hAnsi="QCF_BSML" w:cs="QCF_BSML"/>
          <w:sz w:val="28"/>
          <w:szCs w:val="28"/>
          <w:rtl/>
        </w:rPr>
        <w:t>ﭽ</w:t>
      </w:r>
      <w:r w:rsidRPr="005B4EA4">
        <w:rPr>
          <w:rFonts w:ascii="QCF_P491" w:hAnsi="QCF_P491" w:cs="QCF_P491"/>
          <w:sz w:val="28"/>
          <w:szCs w:val="28"/>
          <w:rtl/>
        </w:rPr>
        <w:t xml:space="preserve">ﯙ   ﯚ  ﯛ  ﯜﯝ  ﯞ  ﯟ  ﯠ  ﯡ  ﯢ  ﯣ   ﯤﯥ  ﯦ  ﯧ  ﯨ  ﯩ  ﯪ  ﯫ  ﯬ   ﯭ  ﯮﯯ  ﯰ  ﯱ  ﯲ   ﯳ  ﯴ </w:t>
      </w:r>
      <w:r w:rsidRPr="005B4EA4">
        <w:rPr>
          <w:rFonts w:ascii="QCF_BSML" w:hAnsi="QCF_BSML" w:cs="QCF_BSML"/>
          <w:sz w:val="28"/>
          <w:szCs w:val="28"/>
          <w:rtl/>
        </w:rPr>
        <w:t>ﭼ</w:t>
      </w:r>
      <w:r w:rsidR="002F00F3">
        <w:rPr>
          <w:rFonts w:ascii="Traditional Arabic" w:cs="Traditional Arabic"/>
          <w:sz w:val="28"/>
          <w:szCs w:val="28"/>
          <w:rtl/>
        </w:rPr>
        <w:t xml:space="preserve">. </w:t>
      </w:r>
      <w:r w:rsidRPr="0038609F">
        <w:rPr>
          <w:rFonts w:ascii="Traditional Arabic" w:cs="Traditional Arabic" w:hint="cs"/>
          <w:sz w:val="36"/>
          <w:szCs w:val="36"/>
          <w:vertAlign w:val="superscript"/>
          <w:rtl/>
        </w:rPr>
        <w:t>(</w:t>
      </w:r>
      <w:r w:rsidRPr="0038609F">
        <w:rPr>
          <w:rStyle w:val="FootnoteReference"/>
          <w:rFonts w:ascii="Traditional Arabic" w:cs="Traditional Arabic"/>
          <w:sz w:val="36"/>
          <w:szCs w:val="36"/>
          <w:rtl/>
        </w:rPr>
        <w:footnoteReference w:id="1068"/>
      </w:r>
      <w:r w:rsidRPr="0038609F">
        <w:rPr>
          <w:rFonts w:ascii="Traditional Arabic" w:cs="Traditional Arabic" w:hint="cs"/>
          <w:sz w:val="36"/>
          <w:szCs w:val="36"/>
          <w:vertAlign w:val="superscript"/>
          <w:rtl/>
        </w:rPr>
        <w:t>)</w:t>
      </w:r>
    </w:p>
    <w:p w:rsidR="004B2662" w:rsidRDefault="004B2662" w:rsidP="00820677">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eastAsia"/>
          <w:sz w:val="36"/>
          <w:szCs w:val="36"/>
          <w:rtl/>
        </w:rPr>
        <w:t>وق</w:t>
      </w:r>
      <w:r w:rsidRPr="005B4EA4">
        <w:rPr>
          <w:rFonts w:ascii="Traditional Arabic" w:cs="Traditional Arabic" w:hint="cs"/>
          <w:sz w:val="36"/>
          <w:szCs w:val="36"/>
          <w:rtl/>
        </w:rPr>
        <w:t>ا</w:t>
      </w:r>
      <w:r w:rsidRPr="005B4EA4">
        <w:rPr>
          <w:rFonts w:ascii="Traditional Arabic" w:cs="Traditional Arabic" w:hint="eastAsia"/>
          <w:sz w:val="36"/>
          <w:szCs w:val="36"/>
          <w:rtl/>
        </w:rPr>
        <w:t>لجلشأنه</w:t>
      </w:r>
      <w:r w:rsidR="002F00F3">
        <w:rPr>
          <w:rFonts w:ascii="Traditional Arabic" w:cs="Traditional Arabic"/>
          <w:sz w:val="36"/>
          <w:szCs w:val="36"/>
          <w:rtl/>
        </w:rPr>
        <w:t xml:space="preserve">: </w:t>
      </w:r>
      <w:r w:rsidRPr="005B4EA4">
        <w:rPr>
          <w:rFonts w:ascii="QCF_BSML" w:hAnsi="QCF_BSML" w:cs="QCF_BSML"/>
          <w:sz w:val="28"/>
          <w:szCs w:val="28"/>
          <w:rtl/>
        </w:rPr>
        <w:t>ﭽ</w:t>
      </w:r>
      <w:r w:rsidRPr="005B4EA4">
        <w:rPr>
          <w:rFonts w:ascii="QCF_P037" w:hAnsi="QCF_P037" w:cs="QCF_P037"/>
          <w:sz w:val="28"/>
          <w:szCs w:val="28"/>
          <w:rtl/>
        </w:rPr>
        <w:t xml:space="preserve"> ﯽ   ﯾ  ﯿ  ﰀ  ﰁ  ﰂ  ﰃ  ﰄ  ﰅ  ﰆ  ﰇ   ﰈ  ﰉﰊ  ﰋ  ﰌ  ﰍ  ﰎ  ﰏ  ﰐ   ﰑ  ﰒ</w:t>
      </w:r>
      <w:r w:rsidRPr="005B4EA4">
        <w:rPr>
          <w:rFonts w:ascii="QCF_BSML" w:hAnsi="QCF_BSML" w:cs="QCF_BSML"/>
          <w:sz w:val="28"/>
          <w:szCs w:val="28"/>
          <w:rtl/>
        </w:rPr>
        <w:t>ﭼ</w:t>
      </w:r>
      <w:r w:rsidR="002F00F3">
        <w:rPr>
          <w:rFonts w:ascii="Traditional Arabic" w:cs="Traditional Arabic" w:hint="cs"/>
          <w:sz w:val="28"/>
          <w:szCs w:val="28"/>
          <w:rtl/>
        </w:rPr>
        <w:t xml:space="preserve">. </w:t>
      </w:r>
      <w:r w:rsidRPr="0038609F">
        <w:rPr>
          <w:rFonts w:ascii="Traditional Arabic" w:cs="Traditional Arabic" w:hint="cs"/>
          <w:sz w:val="36"/>
          <w:szCs w:val="36"/>
          <w:vertAlign w:val="superscript"/>
          <w:rtl/>
        </w:rPr>
        <w:t>(</w:t>
      </w:r>
      <w:r w:rsidRPr="0038609F">
        <w:rPr>
          <w:rStyle w:val="FootnoteReference"/>
          <w:rFonts w:ascii="Traditional Arabic" w:cs="Traditional Arabic"/>
          <w:sz w:val="36"/>
          <w:szCs w:val="36"/>
          <w:rtl/>
        </w:rPr>
        <w:footnoteReference w:id="1069"/>
      </w:r>
      <w:r w:rsidRPr="0038609F">
        <w:rPr>
          <w:rFonts w:ascii="Traditional Arabic" w:cs="Traditional Arabic" w:hint="cs"/>
          <w:sz w:val="36"/>
          <w:szCs w:val="36"/>
          <w:vertAlign w:val="superscript"/>
          <w:rtl/>
        </w:rPr>
        <w:t>)</w:t>
      </w:r>
    </w:p>
    <w:p w:rsidR="004B2662" w:rsidRPr="005B4EA4" w:rsidRDefault="004B2662" w:rsidP="00820677">
      <w:pPr>
        <w:tabs>
          <w:tab w:val="right" w:pos="8080"/>
        </w:tabs>
        <w:spacing w:after="120" w:line="240" w:lineRule="auto"/>
        <w:ind w:firstLine="289"/>
        <w:jc w:val="both"/>
        <w:rPr>
          <w:rFonts w:ascii="Traditional Arabic" w:hAnsi="Traditional Arabic" w:cs="Traditional Arabic"/>
          <w:sz w:val="36"/>
          <w:szCs w:val="36"/>
          <w:rtl/>
        </w:rPr>
      </w:pPr>
      <w:r>
        <w:rPr>
          <w:rFonts w:ascii="QCF_BSML" w:hAnsi="QCF_BSML" w:cs="Traditional Arabic" w:hint="cs"/>
          <w:sz w:val="36"/>
          <w:szCs w:val="36"/>
          <w:rtl/>
        </w:rPr>
        <w:t>ويؤكد هذا أيضًا</w:t>
      </w:r>
      <w:r w:rsidRPr="005B4EA4">
        <w:rPr>
          <w:rFonts w:ascii="QCF_BSML" w:hAnsi="QCF_BSML" w:cs="Traditional Arabic" w:hint="cs"/>
          <w:sz w:val="36"/>
          <w:szCs w:val="36"/>
          <w:rtl/>
        </w:rPr>
        <w:t xml:space="preserve"> قوله تعالى</w:t>
      </w:r>
      <w:r w:rsidR="002F00F3">
        <w:rPr>
          <w:rFonts w:ascii="QCF_BSML" w:hAnsi="QCF_BSML" w:cs="Traditional Arabic" w:hint="cs"/>
          <w:sz w:val="36"/>
          <w:szCs w:val="36"/>
          <w:rtl/>
        </w:rPr>
        <w:t xml:space="preserve">: </w:t>
      </w:r>
      <w:r w:rsidRPr="005B4EA4">
        <w:rPr>
          <w:rFonts w:ascii="QCF_BSML" w:hAnsi="QCF_BSML" w:cs="QCF_BSML"/>
          <w:sz w:val="28"/>
          <w:szCs w:val="28"/>
          <w:rtl/>
        </w:rPr>
        <w:t xml:space="preserve">ﭽ </w:t>
      </w:r>
      <w:r w:rsidRPr="005B4EA4">
        <w:rPr>
          <w:rFonts w:ascii="QCF_P388" w:hAnsi="QCF_P388" w:cs="QCF_P388"/>
          <w:sz w:val="28"/>
          <w:szCs w:val="28"/>
          <w:rtl/>
        </w:rPr>
        <w:t xml:space="preserve">ﯖ  ﯗ      ﯘ  ﯙ  ﯚ  ﯛ     ﯜ    ﯝ  ﯞ  ﯟ     ﯠ  ﯡ  ﯢﯣ  ﯤ  ﯥ  ﯦ  ﯧ  ﯨﯩ   ﯪ  </w:t>
      </w:r>
      <w:r w:rsidR="00105048">
        <w:rPr>
          <w:rFonts w:ascii="QCF_P388" w:hAnsi="QCF_P388" w:cs="QCF_P388"/>
          <w:sz w:val="28"/>
          <w:szCs w:val="28"/>
          <w:rtl/>
        </w:rPr>
        <w:t>ﯫ  ﯬ  ﯭ  ﯮﯯ  ﯰ  ﯱ   ﯲ  ﯳ  ﯴ   ﯵ</w:t>
      </w:r>
      <w:r w:rsidRPr="005B4EA4">
        <w:rPr>
          <w:rFonts w:ascii="QCF_BSML" w:hAnsi="QCF_BSML" w:cs="QCF_BSML"/>
          <w:sz w:val="28"/>
          <w:szCs w:val="28"/>
          <w:rtl/>
        </w:rPr>
        <w:t>ﭼ</w:t>
      </w:r>
      <w:r w:rsidR="002F00F3">
        <w:rPr>
          <w:rFonts w:ascii="Traditional Arabic" w:hAnsi="Traditional Arabic" w:cs="Traditional Arabic" w:hint="cs"/>
          <w:sz w:val="28"/>
          <w:szCs w:val="28"/>
          <w:rtl/>
        </w:rPr>
        <w:t xml:space="preserve">. </w:t>
      </w:r>
      <w:r w:rsidRPr="0068150F">
        <w:rPr>
          <w:rFonts w:ascii="Traditional Arabic" w:hAnsi="Traditional Arabic" w:cs="Traditional Arabic" w:hint="cs"/>
          <w:sz w:val="36"/>
          <w:szCs w:val="36"/>
          <w:vertAlign w:val="superscript"/>
          <w:rtl/>
        </w:rPr>
        <w:t>(</w:t>
      </w:r>
      <w:r w:rsidRPr="0068150F">
        <w:rPr>
          <w:rStyle w:val="FootnoteReference"/>
          <w:rFonts w:ascii="Arial" w:hAnsi="Arial" w:cs="Traditional Arabic"/>
          <w:sz w:val="36"/>
          <w:szCs w:val="36"/>
          <w:rtl/>
        </w:rPr>
        <w:footnoteReference w:id="1070"/>
      </w:r>
      <w:r w:rsidRPr="0068150F">
        <w:rPr>
          <w:rFonts w:ascii="Traditional Arabic" w:hAnsi="Traditional Arabic" w:cs="Traditional Arabic" w:hint="cs"/>
          <w:sz w:val="36"/>
          <w:szCs w:val="36"/>
          <w:vertAlign w:val="superscript"/>
          <w:rtl/>
        </w:rPr>
        <w:t>)</w:t>
      </w:r>
    </w:p>
    <w:p w:rsidR="004B2662" w:rsidRDefault="004B2662" w:rsidP="00FF4D2A">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lastRenderedPageBreak/>
        <w:t>في هذا إشارة إلى مشروعية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التي  أباحها الله في كل ما ينتفع منه حتى إجارة الرضاعة للطفل</w:t>
      </w:r>
      <w:r w:rsidR="002F00F3">
        <w:rPr>
          <w:rFonts w:ascii="Traditional Arabic" w:cs="Traditional Arabic" w:hint="cs"/>
          <w:sz w:val="36"/>
          <w:szCs w:val="36"/>
          <w:rtl/>
        </w:rPr>
        <w:t xml:space="preserve">، </w:t>
      </w:r>
      <w:r w:rsidRPr="005B4EA4">
        <w:rPr>
          <w:rFonts w:ascii="Traditional Arabic" w:cs="Traditional Arabic" w:hint="cs"/>
          <w:sz w:val="36"/>
          <w:szCs w:val="36"/>
          <w:rtl/>
        </w:rPr>
        <w:t>وأن هذه الأرزاق مقسمة من رب العالمين حيث فضل عباد</w:t>
      </w:r>
      <w:r w:rsidR="00FF4D2A">
        <w:rPr>
          <w:rFonts w:ascii="Traditional Arabic" w:cs="Traditional Arabic" w:hint="cs"/>
          <w:sz w:val="36"/>
          <w:szCs w:val="36"/>
          <w:rtl/>
        </w:rPr>
        <w:t>ه</w:t>
      </w:r>
      <w:r w:rsidRPr="005B4EA4">
        <w:rPr>
          <w:rFonts w:ascii="Traditional Arabic" w:cs="Traditional Arabic" w:hint="cs"/>
          <w:sz w:val="36"/>
          <w:szCs w:val="36"/>
          <w:rtl/>
        </w:rPr>
        <w:t xml:space="preserve"> بعضهم على بعض في الرزق</w:t>
      </w:r>
      <w:r w:rsidR="002F00F3">
        <w:rPr>
          <w:rFonts w:ascii="Traditional Arabic" w:cs="Traditional Arabic" w:hint="cs"/>
          <w:sz w:val="36"/>
          <w:szCs w:val="36"/>
          <w:rtl/>
        </w:rPr>
        <w:t xml:space="preserve">. </w:t>
      </w:r>
    </w:p>
    <w:p w:rsidR="004B2662" w:rsidRPr="005B4EA4" w:rsidRDefault="004B2662" w:rsidP="00E027E5">
      <w:pPr>
        <w:tabs>
          <w:tab w:val="right" w:pos="8080"/>
        </w:tabs>
        <w:spacing w:after="0" w:line="240" w:lineRule="auto"/>
        <w:ind w:firstLine="289"/>
        <w:jc w:val="both"/>
        <w:rPr>
          <w:rFonts w:ascii="Traditional Arabic" w:hAnsi="Traditional Arabic" w:cs="Traditional Arabic"/>
          <w:b/>
          <w:bCs/>
          <w:sz w:val="36"/>
          <w:szCs w:val="36"/>
          <w:rtl/>
        </w:rPr>
      </w:pPr>
      <w:r w:rsidRPr="005B4EA4">
        <w:rPr>
          <w:rFonts w:ascii="Traditional Arabic" w:cs="Traditional Arabic" w:hint="cs"/>
          <w:b/>
          <w:bCs/>
          <w:sz w:val="36"/>
          <w:szCs w:val="36"/>
          <w:rtl/>
        </w:rPr>
        <w:t>ومن السنة</w:t>
      </w:r>
      <w:r w:rsidR="002F00F3">
        <w:rPr>
          <w:rFonts w:ascii="Traditional Arabic" w:cs="Traditional Arabic" w:hint="cs"/>
          <w:b/>
          <w:bCs/>
          <w:sz w:val="36"/>
          <w:szCs w:val="36"/>
          <w:rtl/>
        </w:rPr>
        <w:t xml:space="preserve">: </w:t>
      </w:r>
    </w:p>
    <w:p w:rsidR="004B2662" w:rsidRPr="005B4EA4" w:rsidRDefault="004B2662" w:rsidP="00E027E5">
      <w:pPr>
        <w:tabs>
          <w:tab w:val="right" w:pos="8080"/>
        </w:tabs>
        <w:spacing w:after="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t xml:space="preserve">ما روي </w:t>
      </w:r>
      <w:r w:rsidRPr="005B4EA4">
        <w:rPr>
          <w:rFonts w:ascii="Traditional Arabic" w:hAnsi="Traditional Arabic" w:cs="Traditional Arabic"/>
          <w:sz w:val="36"/>
          <w:szCs w:val="36"/>
          <w:rtl/>
        </w:rPr>
        <w:t>عن عائشة رضي الله عنها</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71"/>
      </w:r>
      <w:r w:rsidRPr="005B4EA4">
        <w:rPr>
          <w:rFonts w:ascii="Traditional Arabic" w:hAnsi="Traditional Arabic" w:cs="Traditional Arabic" w:hint="cs"/>
          <w:sz w:val="36"/>
          <w:szCs w:val="36"/>
          <w:vertAlign w:val="superscript"/>
          <w:rtl/>
        </w:rPr>
        <w:t>)</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زوج النبي صلى الله عليه وسلم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قالت</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"واستأجر رسول الله صلى الله عليه وسلم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وأبو بكر رجلا من بني الديل</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72"/>
      </w:r>
      <w:r w:rsidRPr="005B4EA4">
        <w:rPr>
          <w:rFonts w:ascii="Traditional Arabic" w:hAnsi="Traditional Arabic" w:cs="Traditional Arabic" w:hint="cs"/>
          <w:sz w:val="36"/>
          <w:szCs w:val="36"/>
          <w:vertAlign w:val="superscript"/>
          <w:rtl/>
        </w:rPr>
        <w:t>)</w:t>
      </w:r>
      <w:r w:rsidRPr="005B4EA4">
        <w:rPr>
          <w:rFonts w:ascii="Traditional Arabic" w:hAnsi="Traditional Arabic" w:cs="Traditional Arabic"/>
          <w:sz w:val="36"/>
          <w:szCs w:val="36"/>
          <w:rtl/>
        </w:rPr>
        <w:t xml:space="preserve"> هاديا خريتا</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73"/>
      </w:r>
      <w:r w:rsidRPr="005B4EA4">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وهو على دين كفار قريش</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فدفع إليه راحلتيهما</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وواعداه غار ثور بعد ثلاث ليال براحلتيهما صبح ثلاث"</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74"/>
      </w:r>
      <w:r w:rsidRPr="005B4EA4">
        <w:rPr>
          <w:rFonts w:ascii="Traditional Arabic" w:hAnsi="Traditional Arabic" w:cs="Traditional Arabic" w:hint="cs"/>
          <w:sz w:val="36"/>
          <w:szCs w:val="36"/>
          <w:vertAlign w:val="superscript"/>
          <w:rtl/>
        </w:rPr>
        <w:t>)</w:t>
      </w:r>
    </w:p>
    <w:p w:rsidR="004B2662" w:rsidRDefault="004B2662" w:rsidP="00E027E5">
      <w:pPr>
        <w:tabs>
          <w:tab w:val="right" w:pos="8080"/>
        </w:tabs>
        <w:spacing w:after="0" w:line="240" w:lineRule="auto"/>
        <w:ind w:firstLine="289"/>
        <w:jc w:val="both"/>
        <w:rPr>
          <w:rFonts w:ascii="Traditional Arabic" w:hAnsi="Traditional Arabic" w:cs="Traditional Arabic"/>
          <w:b/>
          <w:bCs/>
          <w:sz w:val="36"/>
          <w:szCs w:val="36"/>
          <w:rtl/>
        </w:rPr>
      </w:pPr>
      <w:r w:rsidRPr="005B4EA4">
        <w:rPr>
          <w:rFonts w:ascii="Traditional Arabic" w:hAnsi="Traditional Arabic" w:cs="Traditional Arabic" w:hint="cs"/>
          <w:sz w:val="36"/>
          <w:szCs w:val="36"/>
          <w:rtl/>
        </w:rPr>
        <w:t>و</w:t>
      </w:r>
      <w:r w:rsidRPr="005B4EA4">
        <w:rPr>
          <w:rFonts w:ascii="Traditional Arabic" w:hAnsi="Traditional Arabic" w:cs="Traditional Arabic"/>
          <w:sz w:val="36"/>
          <w:szCs w:val="36"/>
          <w:rtl/>
        </w:rPr>
        <w:t xml:space="preserve">عن ابن عباس رضي الله عنهما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75"/>
      </w:r>
      <w:r w:rsidRPr="005B4EA4">
        <w:rPr>
          <w:rFonts w:ascii="Traditional Arabic" w:hAnsi="Traditional Arabic" w:cs="Traditional Arabic" w:hint="cs"/>
          <w:sz w:val="36"/>
          <w:szCs w:val="36"/>
          <w:vertAlign w:val="superscript"/>
          <w:rtl/>
        </w:rPr>
        <w:t>)</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قال</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"احتجم</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76"/>
      </w:r>
      <w:r w:rsidRPr="005B4EA4">
        <w:rPr>
          <w:rFonts w:ascii="Traditional Arabic" w:hAnsi="Traditional Arabic" w:cs="Traditional Arabic" w:hint="cs"/>
          <w:sz w:val="36"/>
          <w:szCs w:val="36"/>
          <w:vertAlign w:val="superscript"/>
          <w:rtl/>
        </w:rPr>
        <w:t>)</w:t>
      </w:r>
      <w:r w:rsidRPr="005B4EA4">
        <w:rPr>
          <w:rFonts w:ascii="Traditional Arabic" w:hAnsi="Traditional Arabic" w:cs="Traditional Arabic"/>
          <w:sz w:val="36"/>
          <w:szCs w:val="36"/>
          <w:rtl/>
        </w:rPr>
        <w:t xml:space="preserve"> النبي صلى الله عليه وسلم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وأعطى الحجام أجره" ولو علم كراهية لم يعطه</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77"/>
      </w:r>
      <w:r w:rsidRPr="005B4EA4">
        <w:rPr>
          <w:rFonts w:ascii="Traditional Arabic" w:hAnsi="Traditional Arabic" w:cs="Traditional Arabic" w:hint="cs"/>
          <w:sz w:val="36"/>
          <w:szCs w:val="36"/>
          <w:vertAlign w:val="superscript"/>
          <w:rtl/>
        </w:rPr>
        <w:t>)</w:t>
      </w:r>
    </w:p>
    <w:p w:rsidR="004B2662" w:rsidRPr="005B4EA4" w:rsidRDefault="004B2662" w:rsidP="00E027E5">
      <w:pPr>
        <w:tabs>
          <w:tab w:val="right" w:pos="8080"/>
        </w:tabs>
        <w:autoSpaceDE w:val="0"/>
        <w:autoSpaceDN w:val="0"/>
        <w:adjustRightInd w:val="0"/>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وما روي </w:t>
      </w:r>
      <w:r w:rsidRPr="005B4EA4">
        <w:rPr>
          <w:rFonts w:ascii="Traditional Arabic" w:cs="Traditional Arabic" w:hint="eastAsia"/>
          <w:sz w:val="36"/>
          <w:szCs w:val="36"/>
          <w:rtl/>
        </w:rPr>
        <w:t>عنأبيهريرة</w:t>
      </w:r>
      <w:r w:rsidRPr="005B4EA4">
        <w:rPr>
          <w:rFonts w:ascii="Traditional Arabic" w:cs="Traditional Arabic" w:hint="cs"/>
          <w:sz w:val="36"/>
          <w:szCs w:val="36"/>
          <w:rtl/>
        </w:rPr>
        <w:t xml:space="preserve"> رضي الله عنه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78"/>
      </w:r>
      <w:r w:rsidRPr="005B4EA4">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5B4EA4">
        <w:rPr>
          <w:rFonts w:ascii="Traditional Arabic" w:cs="Traditional Arabic" w:hint="eastAsia"/>
          <w:sz w:val="36"/>
          <w:szCs w:val="36"/>
          <w:rtl/>
        </w:rPr>
        <w:t>قال</w:t>
      </w:r>
      <w:r w:rsidR="002F00F3">
        <w:rPr>
          <w:rFonts w:ascii="Traditional Arabic" w:cs="Traditional Arabic"/>
          <w:sz w:val="36"/>
          <w:szCs w:val="36"/>
          <w:rtl/>
        </w:rPr>
        <w:t xml:space="preserve">: </w:t>
      </w:r>
      <w:r w:rsidRPr="005B4EA4">
        <w:rPr>
          <w:rFonts w:ascii="Traditional Arabic" w:cs="Traditional Arabic" w:hint="eastAsia"/>
          <w:sz w:val="36"/>
          <w:szCs w:val="36"/>
          <w:rtl/>
        </w:rPr>
        <w:t>قالرسولاللهصلىاللهعليهوسلم</w:t>
      </w:r>
      <w:r w:rsidR="002F00F3">
        <w:rPr>
          <w:rFonts w:ascii="Traditional Arabic" w:cs="Traditional Arabic"/>
          <w:sz w:val="36"/>
          <w:szCs w:val="36"/>
          <w:rtl/>
        </w:rPr>
        <w:t xml:space="preserve">: </w:t>
      </w:r>
      <w:r w:rsidRPr="005B4EA4">
        <w:rPr>
          <w:rFonts w:ascii="Traditional Arabic" w:cs="Traditional Arabic"/>
          <w:sz w:val="36"/>
          <w:szCs w:val="36"/>
          <w:rtl/>
        </w:rPr>
        <w:t xml:space="preserve">" </w:t>
      </w:r>
      <w:r w:rsidRPr="005B4EA4">
        <w:rPr>
          <w:rFonts w:ascii="Traditional Arabic" w:cs="Traditional Arabic" w:hint="eastAsia"/>
          <w:sz w:val="36"/>
          <w:szCs w:val="36"/>
          <w:rtl/>
        </w:rPr>
        <w:t>ثلاثةأناخصمهميومالقيامة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ومنكنتخصمهخصمتهيومالقيامة</w:t>
      </w:r>
      <w:r w:rsidR="002F00F3">
        <w:rPr>
          <w:rFonts w:ascii="Traditional Arabic" w:cs="Traditional Arabic"/>
          <w:sz w:val="36"/>
          <w:szCs w:val="36"/>
          <w:rtl/>
        </w:rPr>
        <w:t xml:space="preserve">: </w:t>
      </w:r>
      <w:r w:rsidRPr="005B4EA4">
        <w:rPr>
          <w:rFonts w:ascii="Traditional Arabic" w:cs="Traditional Arabic" w:hint="eastAsia"/>
          <w:sz w:val="36"/>
          <w:szCs w:val="36"/>
          <w:rtl/>
        </w:rPr>
        <w:t>رجلأعطىبي</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ثمغدر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ورجلباعحرافأكلثمنه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ورجلاستأجرأجيرا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فاستوفىمنهولميوفهأجره</w:t>
      </w:r>
      <w:r w:rsidRPr="005B4EA4">
        <w:rPr>
          <w:rFonts w:ascii="Traditional Arabic" w:cs="Traditional Arabic"/>
          <w:sz w:val="36"/>
          <w:szCs w:val="36"/>
          <w:rtl/>
        </w:rPr>
        <w:t xml:space="preserve"> "</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79"/>
      </w:r>
      <w:r w:rsidRPr="005B4EA4">
        <w:rPr>
          <w:rFonts w:ascii="Traditional Arabic" w:cs="Traditional Arabic" w:hint="cs"/>
          <w:sz w:val="36"/>
          <w:szCs w:val="36"/>
          <w:vertAlign w:val="superscript"/>
          <w:rtl/>
        </w:rPr>
        <w:t>)</w:t>
      </w:r>
    </w:p>
    <w:p w:rsidR="004B2662" w:rsidRPr="005B4EA4" w:rsidRDefault="004B2662" w:rsidP="00FF4D2A">
      <w:pPr>
        <w:pStyle w:val="Heading1"/>
        <w:tabs>
          <w:tab w:val="right" w:pos="8080"/>
        </w:tabs>
        <w:spacing w:before="0" w:after="120" w:line="240" w:lineRule="auto"/>
        <w:ind w:firstLine="289"/>
        <w:jc w:val="both"/>
        <w:rPr>
          <w:rFonts w:ascii="Traditional Arabic" w:hAnsi="Traditional Arabic" w:cs="Traditional Arabic"/>
          <w:b w:val="0"/>
          <w:bCs w:val="0"/>
          <w:color w:val="auto"/>
          <w:sz w:val="36"/>
          <w:szCs w:val="36"/>
          <w:rtl/>
        </w:rPr>
      </w:pPr>
      <w:r w:rsidRPr="005B4EA4">
        <w:rPr>
          <w:rFonts w:ascii="Traditional Arabic" w:hAnsi="Traditional Arabic" w:cs="Traditional Arabic"/>
          <w:b w:val="0"/>
          <w:bCs w:val="0"/>
          <w:color w:val="auto"/>
          <w:sz w:val="36"/>
          <w:szCs w:val="36"/>
          <w:rtl/>
        </w:rPr>
        <w:lastRenderedPageBreak/>
        <w:t>وفي هذا إشارة إلى مشروعيةالإيجار</w:t>
      </w:r>
      <w:r w:rsidR="00FF4D2A">
        <w:rPr>
          <w:rFonts w:ascii="Traditional Arabic" w:hAnsi="Traditional Arabic" w:cs="Traditional Arabic" w:hint="cs"/>
          <w:b w:val="0"/>
          <w:bCs w:val="0"/>
          <w:color w:val="auto"/>
          <w:sz w:val="36"/>
          <w:szCs w:val="36"/>
          <w:rtl/>
        </w:rPr>
        <w:t>ة</w:t>
      </w:r>
      <w:r w:rsidR="002F00F3">
        <w:rPr>
          <w:rFonts w:ascii="Traditional Arabic" w:hAnsi="Traditional Arabic" w:cs="Traditional Arabic" w:hint="cs"/>
          <w:b w:val="0"/>
          <w:bCs w:val="0"/>
          <w:color w:val="auto"/>
          <w:sz w:val="36"/>
          <w:szCs w:val="36"/>
          <w:rtl/>
        </w:rPr>
        <w:t xml:space="preserve">، </w:t>
      </w:r>
      <w:r w:rsidRPr="005B4EA4">
        <w:rPr>
          <w:rFonts w:ascii="Traditional Arabic" w:hAnsi="Traditional Arabic" w:cs="Traditional Arabic"/>
          <w:b w:val="0"/>
          <w:bCs w:val="0"/>
          <w:color w:val="auto"/>
          <w:sz w:val="36"/>
          <w:szCs w:val="36"/>
          <w:rtl/>
        </w:rPr>
        <w:t>وقد فعله</w:t>
      </w:r>
      <w:r w:rsidRPr="005B4EA4">
        <w:rPr>
          <w:rFonts w:ascii="Traditional Arabic" w:hAnsi="Traditional Arabic" w:cs="Traditional Arabic" w:hint="cs"/>
          <w:b w:val="0"/>
          <w:bCs w:val="0"/>
          <w:color w:val="auto"/>
          <w:sz w:val="36"/>
          <w:szCs w:val="36"/>
          <w:rtl/>
        </w:rPr>
        <w:t>ا</w:t>
      </w:r>
      <w:r w:rsidRPr="005B4EA4">
        <w:rPr>
          <w:rFonts w:ascii="Traditional Arabic" w:hAnsi="Traditional Arabic" w:cs="Traditional Arabic"/>
          <w:b w:val="0"/>
          <w:bCs w:val="0"/>
          <w:color w:val="auto"/>
          <w:sz w:val="36"/>
          <w:szCs w:val="36"/>
          <w:rtl/>
        </w:rPr>
        <w:t xml:space="preserve"> الرسول صلى الله عليه وسلم في هجرته وفي حجامته</w:t>
      </w:r>
      <w:r w:rsidR="002F00F3">
        <w:rPr>
          <w:rFonts w:ascii="Traditional Arabic" w:hAnsi="Traditional Arabic" w:cs="Traditional Arabic"/>
          <w:b w:val="0"/>
          <w:bCs w:val="0"/>
          <w:color w:val="auto"/>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hAnsi="Traditional Arabic" w:cs="Traditional Arabic"/>
          <w:b/>
          <w:bCs/>
          <w:sz w:val="36"/>
          <w:szCs w:val="36"/>
          <w:rtl/>
        </w:rPr>
      </w:pPr>
      <w:r w:rsidRPr="005B4EA4">
        <w:rPr>
          <w:rFonts w:ascii="Traditional Arabic" w:hAnsi="Traditional Arabic" w:cs="Traditional Arabic" w:hint="cs"/>
          <w:sz w:val="36"/>
          <w:szCs w:val="36"/>
          <w:rtl/>
        </w:rPr>
        <w:t xml:space="preserve">أما </w:t>
      </w:r>
      <w:r w:rsidRPr="005B4EA4">
        <w:rPr>
          <w:rFonts w:ascii="Traditional Arabic" w:hAnsi="Traditional Arabic" w:cs="Traditional Arabic" w:hint="cs"/>
          <w:b/>
          <w:bCs/>
          <w:sz w:val="36"/>
          <w:szCs w:val="36"/>
          <w:rtl/>
        </w:rPr>
        <w:t>الإجماع</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rtl/>
        </w:rPr>
        <w:t xml:space="preserve">فقد </w:t>
      </w:r>
      <w:r w:rsidRPr="005B4EA4">
        <w:rPr>
          <w:rFonts w:ascii="Traditional Arabic" w:hAnsi="Traditional Arabic" w:cs="Traditional Arabic"/>
          <w:sz w:val="36"/>
          <w:szCs w:val="36"/>
          <w:rtl/>
        </w:rPr>
        <w:t xml:space="preserve">أجمعت </w:t>
      </w:r>
      <w:r w:rsidRPr="005B4EA4">
        <w:rPr>
          <w:rFonts w:ascii="Traditional Arabic" w:hAnsi="Traditional Arabic" w:cs="Traditional Arabic" w:hint="cs"/>
          <w:sz w:val="36"/>
          <w:szCs w:val="36"/>
          <w:rtl/>
        </w:rPr>
        <w:t xml:space="preserve">الأمة على مشروعية </w:t>
      </w:r>
      <w:r w:rsidR="005D2E23">
        <w:rPr>
          <w:rFonts w:ascii="Traditional Arabic" w:hAnsi="Traditional Arabic" w:cs="Traditional Arabic" w:hint="cs"/>
          <w:sz w:val="36"/>
          <w:szCs w:val="36"/>
          <w:rtl/>
        </w:rPr>
        <w:t>الإجارة</w:t>
      </w:r>
      <w:r w:rsidRPr="005B4EA4">
        <w:rPr>
          <w:rFonts w:ascii="Traditional Arabic" w:hAnsi="Traditional Arabic" w:cs="Traditional Arabic" w:hint="cs"/>
          <w:sz w:val="36"/>
          <w:szCs w:val="36"/>
          <w:rtl/>
        </w:rPr>
        <w:t xml:space="preserve"> تحقيق</w:t>
      </w:r>
      <w:r w:rsidR="00FF4D2A">
        <w:rPr>
          <w:rFonts w:ascii="Traditional Arabic" w:hAnsi="Traditional Arabic" w:cs="Traditional Arabic" w:hint="cs"/>
          <w:sz w:val="36"/>
          <w:szCs w:val="36"/>
          <w:rtl/>
        </w:rPr>
        <w:t>ً</w:t>
      </w:r>
      <w:r w:rsidRPr="005B4EA4">
        <w:rPr>
          <w:rFonts w:ascii="Traditional Arabic" w:hAnsi="Traditional Arabic" w:cs="Traditional Arabic" w:hint="cs"/>
          <w:sz w:val="36"/>
          <w:szCs w:val="36"/>
          <w:rtl/>
        </w:rPr>
        <w:t>ا لمصالح العباد</w:t>
      </w:r>
      <w:r w:rsidR="00FF4D2A">
        <w:rPr>
          <w:rFonts w:ascii="Traditional Arabic" w:hAnsi="Traditional Arabic" w:cs="Traditional Arabic" w:hint="cs"/>
          <w:sz w:val="36"/>
          <w:szCs w:val="36"/>
          <w:rtl/>
        </w:rPr>
        <w:t>،</w:t>
      </w:r>
      <w:r w:rsidRPr="005B4EA4">
        <w:rPr>
          <w:rFonts w:ascii="Traditional Arabic" w:hAnsi="Traditional Arabic" w:cs="Traditional Arabic" w:hint="cs"/>
          <w:sz w:val="36"/>
          <w:szCs w:val="36"/>
          <w:rtl/>
        </w:rPr>
        <w:t xml:space="preserve"> فقد ذكر هذا صاحب </w:t>
      </w:r>
      <w:r w:rsidRPr="005B4EA4">
        <w:rPr>
          <w:rFonts w:ascii="Traditional Arabic" w:hAnsi="Traditional Arabic" w:cs="Traditional Arabic"/>
          <w:sz w:val="36"/>
          <w:szCs w:val="36"/>
          <w:rtl/>
        </w:rPr>
        <w:t>مختصر الفقه الإسلامي في ضوء القرآن والسنة</w:t>
      </w:r>
      <w:r w:rsidRPr="005B4EA4">
        <w:rPr>
          <w:rFonts w:ascii="Traditional Arabic" w:hAnsi="Traditional Arabic" w:cs="Traditional Arabic" w:hint="cs"/>
          <w:sz w:val="36"/>
          <w:szCs w:val="36"/>
          <w:rtl/>
        </w:rPr>
        <w:t xml:space="preserve"> حيث قال</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rtl/>
        </w:rPr>
        <w:t>"</w:t>
      </w:r>
      <w:r w:rsidRPr="005B4EA4">
        <w:rPr>
          <w:rFonts w:ascii="Traditional Arabic" w:hAnsi="Traditional Arabic" w:cs="Traditional Arabic"/>
          <w:sz w:val="36"/>
          <w:szCs w:val="36"/>
          <w:rtl/>
        </w:rPr>
        <w:t>أنتكونمنجائزالتصرف</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معرفةالأجرة</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أنتكونالمنفعةمباحةكدارللسكن</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فلاتصحعلىنفعمحرم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ويشترطفيالعينالمؤجرةمعرفتهابرؤية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أوصفة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وأنيعقدعلىنفعهادونأجزائها</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وأنيقدرعلىتسليمها</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وأنتشتملعلىالمنفعةالمباحة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وأنتكونمملوكةللمؤجر</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أومأذونالهفيها</w:t>
      </w:r>
      <w:r w:rsidRPr="005B4EA4">
        <w:rPr>
          <w:rFonts w:ascii="Traditional Arabic" w:hAnsi="Traditional Arabic" w:cs="Traditional Arabic" w:hint="cs"/>
          <w:sz w:val="36"/>
          <w:szCs w:val="36"/>
          <w:rtl/>
        </w:rPr>
        <w:t>"</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080"/>
      </w:r>
      <w:r w:rsidRPr="005B4EA4">
        <w:rPr>
          <w:rFonts w:ascii="Traditional Arabic" w:hAnsi="Traditional Arabic" w:cs="Traditional Arabic" w:hint="cs"/>
          <w:sz w:val="36"/>
          <w:szCs w:val="36"/>
          <w:vertAlign w:val="superscript"/>
          <w:rtl/>
        </w:rPr>
        <w:t>)</w:t>
      </w:r>
    </w:p>
    <w:p w:rsidR="004B2662" w:rsidRPr="005D2E23" w:rsidRDefault="004B2662" w:rsidP="00820677">
      <w:pPr>
        <w:tabs>
          <w:tab w:val="right" w:pos="8080"/>
        </w:tabs>
        <w:autoSpaceDE w:val="0"/>
        <w:autoSpaceDN w:val="0"/>
        <w:adjustRightInd w:val="0"/>
        <w:spacing w:after="120" w:line="240" w:lineRule="auto"/>
        <w:ind w:firstLine="289"/>
        <w:jc w:val="center"/>
        <w:rPr>
          <w:rFonts w:ascii="Traditional Arabic" w:hAnsi="Traditional Arabic" w:cs="Traditional Arabic"/>
          <w:b/>
          <w:bCs/>
          <w:sz w:val="40"/>
          <w:szCs w:val="40"/>
          <w:rtl/>
        </w:rPr>
      </w:pPr>
      <w:r w:rsidRPr="005D2E23">
        <w:rPr>
          <w:rFonts w:ascii="Traditional Arabic" w:hAnsi="Traditional Arabic" w:cs="Traditional Arabic" w:hint="cs"/>
          <w:b/>
          <w:bCs/>
          <w:sz w:val="40"/>
          <w:szCs w:val="40"/>
          <w:rtl/>
        </w:rPr>
        <w:t xml:space="preserve">حكم </w:t>
      </w:r>
      <w:r w:rsidR="0070366B">
        <w:rPr>
          <w:rFonts w:ascii="Traditional Arabic" w:hAnsi="Traditional Arabic" w:cs="Traditional Arabic" w:hint="cs"/>
          <w:b/>
          <w:bCs/>
          <w:sz w:val="40"/>
          <w:szCs w:val="40"/>
          <w:rtl/>
        </w:rPr>
        <w:t>الإجارة</w:t>
      </w:r>
    </w:p>
    <w:p w:rsidR="004B2662" w:rsidRPr="005D2E23" w:rsidRDefault="004B2662" w:rsidP="007B2D55">
      <w:pPr>
        <w:tabs>
          <w:tab w:val="right" w:pos="8080"/>
        </w:tabs>
        <w:autoSpaceDE w:val="0"/>
        <w:autoSpaceDN w:val="0"/>
        <w:adjustRightInd w:val="0"/>
        <w:spacing w:after="120" w:line="240" w:lineRule="auto"/>
        <w:ind w:firstLine="289"/>
        <w:jc w:val="both"/>
        <w:rPr>
          <w:rFonts w:ascii="Traditional Arabic" w:cs="Traditional Arabic"/>
          <w:sz w:val="32"/>
          <w:szCs w:val="32"/>
          <w:rtl/>
        </w:rPr>
      </w:pPr>
      <w:r w:rsidRPr="005D2E23">
        <w:rPr>
          <w:rFonts w:ascii="Traditional Arabic" w:hAnsi="Traditional Arabic" w:cs="Traditional Arabic" w:hint="cs"/>
          <w:sz w:val="36"/>
          <w:szCs w:val="36"/>
          <w:rtl/>
        </w:rPr>
        <w:t xml:space="preserve">الاتفاق حاصل بين الفقهاء على جواز </w:t>
      </w:r>
      <w:r w:rsidR="005D2E23" w:rsidRPr="005D2E23">
        <w:rPr>
          <w:rFonts w:ascii="Traditional Arabic" w:hAnsi="Traditional Arabic" w:cs="Traditional Arabic" w:hint="cs"/>
          <w:sz w:val="36"/>
          <w:szCs w:val="36"/>
          <w:rtl/>
        </w:rPr>
        <w:t>الإجارة</w:t>
      </w:r>
      <w:r w:rsidRPr="005D2E23">
        <w:rPr>
          <w:rFonts w:ascii="Traditional Arabic" w:hAnsi="Traditional Arabic" w:cs="Traditional Arabic" w:hint="cs"/>
          <w:sz w:val="36"/>
          <w:szCs w:val="36"/>
          <w:rtl/>
        </w:rPr>
        <w:t xml:space="preserve"> بالنسبة للمنافع المباحة شرعا دون غيرها من المنافع المحرمة بحكم الشرع ال</w:t>
      </w:r>
      <w:r w:rsidR="007B2D55" w:rsidRPr="005D2E23">
        <w:rPr>
          <w:rFonts w:ascii="Traditional Arabic" w:hAnsi="Traditional Arabic" w:cs="Traditional Arabic" w:hint="cs"/>
          <w:sz w:val="36"/>
          <w:szCs w:val="36"/>
          <w:rtl/>
        </w:rPr>
        <w:t>ح</w:t>
      </w:r>
      <w:r w:rsidRPr="005D2E23">
        <w:rPr>
          <w:rFonts w:ascii="Traditional Arabic" w:hAnsi="Traditional Arabic" w:cs="Traditional Arabic" w:hint="cs"/>
          <w:sz w:val="36"/>
          <w:szCs w:val="36"/>
          <w:rtl/>
        </w:rPr>
        <w:t xml:space="preserve">نيف فقد </w:t>
      </w:r>
      <w:r w:rsidRPr="005D2E23">
        <w:rPr>
          <w:rFonts w:ascii="Traditional Arabic" w:cs="Traditional Arabic" w:hint="cs"/>
          <w:sz w:val="36"/>
          <w:szCs w:val="36"/>
          <w:rtl/>
        </w:rPr>
        <w:t>قال تعالى</w:t>
      </w:r>
      <w:r w:rsidR="002F00F3" w:rsidRPr="005D2E23">
        <w:rPr>
          <w:rFonts w:ascii="Traditional Arabic" w:cs="Traditional Arabic" w:hint="cs"/>
          <w:sz w:val="36"/>
          <w:szCs w:val="36"/>
          <w:rtl/>
        </w:rPr>
        <w:t xml:space="preserve">: </w:t>
      </w:r>
      <w:r w:rsidRPr="005D2E23">
        <w:rPr>
          <w:rFonts w:ascii="QCF_BSML" w:eastAsiaTheme="minorHAnsi" w:hAnsi="QCF_BSML" w:cs="QCF_BSML"/>
          <w:sz w:val="28"/>
          <w:szCs w:val="28"/>
          <w:rtl/>
        </w:rPr>
        <w:t xml:space="preserve">ﭽ </w:t>
      </w:r>
      <w:r w:rsidRPr="005D2E23">
        <w:rPr>
          <w:rFonts w:ascii="QCF_P106" w:eastAsiaTheme="minorHAnsi" w:hAnsi="QCF_P106" w:cs="QCF_P106"/>
          <w:sz w:val="28"/>
          <w:szCs w:val="28"/>
          <w:rtl/>
        </w:rPr>
        <w:t xml:space="preserve">ﮤ  ﮥ  ﮦ  ﮧ   ﮨ  ﮩ  ﮪ   ﮫ  ﮬ  ﮭ  ﮮ  ﮯ  ﮰ  ﮱ  ﯓ    ﯔ  ﯕ    ﯖ  ﯗ  ﯘ  ﯙ  ﯚ  ﯛﯜ  ﯝ  ﯞ  ﯟﯠ   ﯡ  ﯢ  ﯣ  ﯤ  ﯥ  ﯦ  ﯧ  ﯨ    ﯩ  ﯪ  ﯫﯬ  ﯭ  ﯮ  ﯯ  ﯰﯱ  ﯲ  ﯳ   ﯴ  ﯵ     ﯶﯷ  ﯸ  ﯹﯺ  ﯻ     ﯼ  ﯽ  ﯾ   </w:t>
      </w:r>
      <w:r w:rsidRPr="005D2E23">
        <w:rPr>
          <w:rFonts w:ascii="QCF_BSML" w:eastAsiaTheme="minorHAnsi" w:hAnsi="QCF_BSML" w:cs="QCF_BSML"/>
          <w:sz w:val="28"/>
          <w:szCs w:val="28"/>
          <w:rtl/>
        </w:rPr>
        <w:t>ﭼ</w:t>
      </w:r>
      <w:r w:rsidRPr="005D2E23">
        <w:rPr>
          <w:rFonts w:ascii="Traditional Arabic" w:cs="Traditional Arabic" w:hint="cs"/>
          <w:sz w:val="36"/>
          <w:szCs w:val="36"/>
          <w:vertAlign w:val="superscript"/>
          <w:rtl/>
        </w:rPr>
        <w:t>(</w:t>
      </w:r>
      <w:r w:rsidRPr="005D2E23">
        <w:rPr>
          <w:rStyle w:val="FootnoteReference"/>
          <w:rFonts w:ascii="Traditional Arabic" w:cs="Traditional Arabic"/>
          <w:sz w:val="36"/>
          <w:szCs w:val="36"/>
          <w:rtl/>
        </w:rPr>
        <w:footnoteReference w:id="1081"/>
      </w:r>
      <w:r w:rsidRPr="005D2E23">
        <w:rPr>
          <w:rFonts w:ascii="Traditional Arabic" w:cs="Traditional Arabic" w:hint="cs"/>
          <w:sz w:val="36"/>
          <w:szCs w:val="36"/>
          <w:vertAlign w:val="superscript"/>
          <w:rtl/>
        </w:rPr>
        <w:t>)</w:t>
      </w:r>
    </w:p>
    <w:p w:rsidR="004B2662" w:rsidRPr="005B4EA4" w:rsidRDefault="004B2662" w:rsidP="00FF4D2A">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D2E23">
        <w:rPr>
          <w:rFonts w:ascii="Traditional Arabic" w:cs="Traditional Arabic" w:hint="cs"/>
          <w:sz w:val="36"/>
          <w:szCs w:val="36"/>
          <w:rtl/>
        </w:rPr>
        <w:t>والتعاون مطلوب على البر والتقوى والتناصح فيما بينهم والمسلم مرآة أخيه</w:t>
      </w:r>
      <w:r w:rsidR="00FF4D2A">
        <w:rPr>
          <w:rFonts w:ascii="Traditional Arabic" w:cs="Traditional Arabic" w:hint="cs"/>
          <w:sz w:val="36"/>
          <w:szCs w:val="36"/>
          <w:rtl/>
        </w:rPr>
        <w:t>،</w:t>
      </w:r>
      <w:r w:rsidRPr="005D2E23">
        <w:rPr>
          <w:rFonts w:ascii="Traditional Arabic" w:cs="Traditional Arabic" w:hint="cs"/>
          <w:sz w:val="36"/>
          <w:szCs w:val="36"/>
          <w:rtl/>
        </w:rPr>
        <w:t xml:space="preserve"> فالتعاون في الإجار</w:t>
      </w:r>
      <w:r w:rsidR="00FF4D2A">
        <w:rPr>
          <w:rFonts w:ascii="Traditional Arabic" w:cs="Traditional Arabic" w:hint="cs"/>
          <w:sz w:val="36"/>
          <w:szCs w:val="36"/>
          <w:rtl/>
        </w:rPr>
        <w:t>ة</w:t>
      </w:r>
      <w:r w:rsidRPr="005D2E23">
        <w:rPr>
          <w:rFonts w:ascii="Traditional Arabic" w:cs="Traditional Arabic" w:hint="cs"/>
          <w:sz w:val="36"/>
          <w:szCs w:val="36"/>
          <w:rtl/>
        </w:rPr>
        <w:t xml:space="preserve"> المباحة</w:t>
      </w:r>
      <w:r w:rsidRPr="005B4EA4">
        <w:rPr>
          <w:rFonts w:ascii="Traditional Arabic" w:cs="Traditional Arabic" w:hint="cs"/>
          <w:sz w:val="36"/>
          <w:szCs w:val="36"/>
          <w:rtl/>
        </w:rPr>
        <w:t xml:space="preserve"> من زيادة البركة والخير والنماء</w:t>
      </w:r>
      <w:r w:rsidR="002F00F3">
        <w:rPr>
          <w:rFonts w:ascii="Traditional Arabic" w:cs="Traditional Arabic" w:hint="cs"/>
          <w:sz w:val="36"/>
          <w:szCs w:val="36"/>
          <w:rtl/>
        </w:rPr>
        <w:t xml:space="preserve">. </w:t>
      </w:r>
    </w:p>
    <w:p w:rsidR="004B2662" w:rsidRPr="005B4EA4" w:rsidRDefault="004B2662" w:rsidP="00FF4D2A">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eastAsia"/>
          <w:sz w:val="36"/>
          <w:szCs w:val="36"/>
          <w:rtl/>
        </w:rPr>
        <w:t>عنأبيموسى</w:t>
      </w:r>
      <w:r w:rsidRPr="005B4EA4">
        <w:rPr>
          <w:rFonts w:ascii="Traditional Arabic" w:cs="Traditional Arabic" w:hint="cs"/>
          <w:sz w:val="36"/>
          <w:szCs w:val="36"/>
          <w:rtl/>
        </w:rPr>
        <w:t xml:space="preserve"> ال</w:t>
      </w:r>
      <w:r w:rsidR="00FF4D2A">
        <w:rPr>
          <w:rFonts w:ascii="Traditional Arabic" w:cs="Traditional Arabic" w:hint="cs"/>
          <w:sz w:val="36"/>
          <w:szCs w:val="36"/>
          <w:rtl/>
        </w:rPr>
        <w:t>أ</w:t>
      </w:r>
      <w:r w:rsidRPr="005B4EA4">
        <w:rPr>
          <w:rFonts w:ascii="Traditional Arabic" w:cs="Traditional Arabic" w:hint="cs"/>
          <w:sz w:val="36"/>
          <w:szCs w:val="36"/>
          <w:rtl/>
        </w:rPr>
        <w:t>شعري</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82"/>
      </w:r>
      <w:r w:rsidRPr="005B4EA4">
        <w:rPr>
          <w:rFonts w:ascii="Traditional Arabic" w:cs="Traditional Arabic" w:hint="cs"/>
          <w:sz w:val="36"/>
          <w:szCs w:val="36"/>
          <w:vertAlign w:val="superscript"/>
          <w:rtl/>
        </w:rPr>
        <w:t>)</w:t>
      </w:r>
      <w:r w:rsidRPr="005B4EA4">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5B4EA4">
        <w:rPr>
          <w:rFonts w:ascii="Traditional Arabic" w:cs="Traditional Arabic" w:hint="cs"/>
          <w:sz w:val="36"/>
          <w:szCs w:val="36"/>
          <w:rtl/>
        </w:rPr>
        <w:t>"</w:t>
      </w:r>
      <w:r w:rsidRPr="005B4EA4">
        <w:rPr>
          <w:rFonts w:ascii="Traditional Arabic" w:cs="Traditional Arabic" w:hint="eastAsia"/>
          <w:sz w:val="36"/>
          <w:szCs w:val="36"/>
          <w:rtl/>
        </w:rPr>
        <w:t>المؤمنللمؤمنكالبنيانيشدبعضهبعضا</w:t>
      </w:r>
      <w:r w:rsidRPr="005B4EA4">
        <w:rPr>
          <w:rFonts w:ascii="Traditional Arabic" w:cs="Traditional Arabic" w:hint="cs"/>
          <w:sz w:val="36"/>
          <w:szCs w:val="36"/>
          <w:rtl/>
        </w:rPr>
        <w:t>"</w:t>
      </w:r>
      <w:r w:rsidRPr="005B4EA4">
        <w:rPr>
          <w:rFonts w:ascii="Traditional Arabic" w:cs="Traditional Arabic" w:hint="eastAsia"/>
          <w:sz w:val="36"/>
          <w:szCs w:val="36"/>
          <w:rtl/>
        </w:rPr>
        <w:t>وشبكبينأصابعه</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83"/>
      </w:r>
      <w:r w:rsidRPr="005B4EA4">
        <w:rPr>
          <w:rFonts w:ascii="Traditional Arabic" w:cs="Traditional Arabic" w:hint="cs"/>
          <w:sz w:val="36"/>
          <w:szCs w:val="36"/>
          <w:vertAlign w:val="superscript"/>
          <w:rtl/>
        </w:rPr>
        <w:t>)</w:t>
      </w:r>
    </w:p>
    <w:p w:rsidR="004B2662" w:rsidRPr="005D2E23" w:rsidRDefault="004B2662" w:rsidP="00FF4D2A">
      <w:pPr>
        <w:pStyle w:val="Heading1"/>
        <w:tabs>
          <w:tab w:val="right" w:pos="8080"/>
        </w:tabs>
        <w:spacing w:before="0" w:after="120" w:line="240" w:lineRule="auto"/>
        <w:ind w:firstLine="289"/>
        <w:jc w:val="both"/>
        <w:rPr>
          <w:rFonts w:ascii="Traditional Arabic" w:hAnsi="Traditional Arabic" w:cs="Traditional Arabic"/>
          <w:b w:val="0"/>
          <w:bCs w:val="0"/>
          <w:color w:val="auto"/>
          <w:sz w:val="36"/>
          <w:szCs w:val="36"/>
          <w:rtl/>
        </w:rPr>
      </w:pPr>
      <w:r w:rsidRPr="005B4EA4">
        <w:rPr>
          <w:rFonts w:ascii="Traditional Arabic" w:hAnsi="Traditional Arabic" w:cs="Traditional Arabic" w:hint="cs"/>
          <w:b w:val="0"/>
          <w:bCs w:val="0"/>
          <w:color w:val="auto"/>
          <w:sz w:val="36"/>
          <w:szCs w:val="36"/>
          <w:rtl/>
        </w:rPr>
        <w:lastRenderedPageBreak/>
        <w:t xml:space="preserve">والمقرر أن </w:t>
      </w:r>
      <w:r w:rsidRPr="005B4EA4">
        <w:rPr>
          <w:rFonts w:ascii="Traditional Arabic" w:hAnsi="Traditional Arabic" w:cs="Traditional Arabic"/>
          <w:b w:val="0"/>
          <w:bCs w:val="0"/>
          <w:color w:val="auto"/>
          <w:sz w:val="36"/>
          <w:szCs w:val="36"/>
          <w:rtl/>
        </w:rPr>
        <w:t xml:space="preserve">الأصل في </w:t>
      </w:r>
      <w:r w:rsidR="005D2E23" w:rsidRPr="005D2E23">
        <w:rPr>
          <w:rFonts w:ascii="Traditional Arabic" w:hAnsi="Traditional Arabic" w:cs="Traditional Arabic"/>
          <w:b w:val="0"/>
          <w:bCs w:val="0"/>
          <w:color w:val="auto"/>
          <w:sz w:val="36"/>
          <w:szCs w:val="36"/>
          <w:rtl/>
        </w:rPr>
        <w:t>الإجارة</w:t>
      </w:r>
      <w:r w:rsidRPr="005D2E23">
        <w:rPr>
          <w:rFonts w:ascii="Traditional Arabic" w:hAnsi="Traditional Arabic" w:cs="Traditional Arabic" w:hint="cs"/>
          <w:b w:val="0"/>
          <w:bCs w:val="0"/>
          <w:color w:val="auto"/>
          <w:sz w:val="36"/>
          <w:szCs w:val="36"/>
          <w:rtl/>
        </w:rPr>
        <w:t xml:space="preserve">الإباحة </w:t>
      </w:r>
      <w:r w:rsidRPr="005D2E23">
        <w:rPr>
          <w:rFonts w:ascii="Traditional Arabic" w:hAnsi="Traditional Arabic" w:cs="Traditional Arabic"/>
          <w:b w:val="0"/>
          <w:bCs w:val="0"/>
          <w:color w:val="auto"/>
          <w:sz w:val="36"/>
          <w:szCs w:val="36"/>
          <w:rtl/>
        </w:rPr>
        <w:t xml:space="preserve">لأنها عقد على منفعة بعوض وقد </w:t>
      </w:r>
      <w:r w:rsidR="00FF4D2A">
        <w:rPr>
          <w:rFonts w:ascii="Traditional Arabic" w:hAnsi="Traditional Arabic" w:cs="Traditional Arabic" w:hint="cs"/>
          <w:b w:val="0"/>
          <w:bCs w:val="0"/>
          <w:color w:val="auto"/>
          <w:sz w:val="36"/>
          <w:szCs w:val="36"/>
          <w:rtl/>
        </w:rPr>
        <w:t>ا</w:t>
      </w:r>
      <w:r w:rsidRPr="005D2E23">
        <w:rPr>
          <w:rFonts w:ascii="Traditional Arabic" w:hAnsi="Traditional Arabic" w:cs="Traditional Arabic"/>
          <w:b w:val="0"/>
          <w:bCs w:val="0"/>
          <w:color w:val="auto"/>
          <w:sz w:val="36"/>
          <w:szCs w:val="36"/>
          <w:rtl/>
        </w:rPr>
        <w:t>شترط الفقهاء أن تكون المنفعة التي يريد المستأجر الانتفاع بها من العين المؤجرة مباحة</w:t>
      </w:r>
      <w:r w:rsidR="002F00F3" w:rsidRPr="005D2E23">
        <w:rPr>
          <w:rFonts w:ascii="Traditional Arabic" w:hAnsi="Traditional Arabic" w:cs="Traditional Arabic" w:hint="cs"/>
          <w:b w:val="0"/>
          <w:bCs w:val="0"/>
          <w:color w:val="auto"/>
          <w:sz w:val="36"/>
          <w:szCs w:val="36"/>
          <w:rtl/>
        </w:rPr>
        <w:t xml:space="preserve">، </w:t>
      </w:r>
      <w:r w:rsidRPr="005D2E23">
        <w:rPr>
          <w:rFonts w:ascii="Traditional Arabic" w:hAnsi="Traditional Arabic" w:cs="Traditional Arabic"/>
          <w:b w:val="0"/>
          <w:bCs w:val="0"/>
          <w:color w:val="auto"/>
          <w:sz w:val="36"/>
          <w:szCs w:val="36"/>
          <w:rtl/>
        </w:rPr>
        <w:t xml:space="preserve">فلا تصح </w:t>
      </w:r>
      <w:r w:rsidR="005D2E23" w:rsidRPr="005D2E23">
        <w:rPr>
          <w:rFonts w:ascii="Traditional Arabic" w:hAnsi="Traditional Arabic" w:cs="Traditional Arabic"/>
          <w:b w:val="0"/>
          <w:bCs w:val="0"/>
          <w:color w:val="auto"/>
          <w:sz w:val="36"/>
          <w:szCs w:val="36"/>
          <w:rtl/>
        </w:rPr>
        <w:t>الإجارة</w:t>
      </w:r>
      <w:r w:rsidRPr="005D2E23">
        <w:rPr>
          <w:rFonts w:ascii="Traditional Arabic" w:hAnsi="Traditional Arabic" w:cs="Traditional Arabic"/>
          <w:b w:val="0"/>
          <w:bCs w:val="0"/>
          <w:color w:val="auto"/>
          <w:sz w:val="36"/>
          <w:szCs w:val="36"/>
          <w:rtl/>
        </w:rPr>
        <w:t xml:space="preserve"> على نفع محرم فكل ما لا يباح لا يصح تأجيره</w:t>
      </w:r>
      <w:r w:rsidR="002F00F3" w:rsidRPr="005D2E23">
        <w:rPr>
          <w:rFonts w:ascii="Traditional Arabic" w:hAnsi="Traditional Arabic" w:cs="Traditional Arabic"/>
          <w:b w:val="0"/>
          <w:bCs w:val="0"/>
          <w:color w:val="auto"/>
          <w:sz w:val="36"/>
          <w:szCs w:val="36"/>
          <w:rtl/>
        </w:rPr>
        <w:t xml:space="preserve">. </w:t>
      </w:r>
    </w:p>
    <w:p w:rsidR="004B2662" w:rsidRPr="005B4EA4" w:rsidRDefault="004B2662" w:rsidP="00FF4D2A">
      <w:pPr>
        <w:tabs>
          <w:tab w:val="right" w:pos="8080"/>
        </w:tabs>
        <w:spacing w:after="120" w:line="240" w:lineRule="auto"/>
        <w:ind w:firstLine="289"/>
        <w:jc w:val="both"/>
        <w:rPr>
          <w:rFonts w:ascii="Traditional Arabic" w:cs="Traditional Arabic"/>
          <w:sz w:val="36"/>
          <w:szCs w:val="36"/>
          <w:rtl/>
        </w:rPr>
      </w:pPr>
      <w:r w:rsidRPr="005D2E23">
        <w:rPr>
          <w:rFonts w:ascii="Traditional Arabic" w:cs="Traditional Arabic" w:hint="cs"/>
          <w:sz w:val="36"/>
          <w:szCs w:val="36"/>
          <w:rtl/>
        </w:rPr>
        <w:t>ويجدر بنا الآن أن نعرض لبعض النماذج الفقهية الموضحة لما ينتفع به كمحل للإجارة في الشق المباح شرعا</w:t>
      </w:r>
      <w:r w:rsidR="002F00F3" w:rsidRPr="005D2E23">
        <w:rPr>
          <w:rFonts w:ascii="Traditional Arabic" w:cs="Traditional Arabic" w:hint="cs"/>
          <w:sz w:val="36"/>
          <w:szCs w:val="36"/>
          <w:rtl/>
        </w:rPr>
        <w:t xml:space="preserve">، </w:t>
      </w:r>
      <w:r w:rsidRPr="005D2E23">
        <w:rPr>
          <w:rFonts w:ascii="Traditional Arabic" w:cs="Traditional Arabic" w:hint="cs"/>
          <w:sz w:val="36"/>
          <w:szCs w:val="36"/>
          <w:rtl/>
        </w:rPr>
        <w:t>وكذا فيما لا يباح شرعا</w:t>
      </w:r>
      <w:r w:rsidR="00FF4D2A">
        <w:rPr>
          <w:rFonts w:ascii="Traditional Arabic" w:cs="Traditional Arabic" w:hint="cs"/>
          <w:sz w:val="36"/>
          <w:szCs w:val="36"/>
          <w:rtl/>
        </w:rPr>
        <w:t>،</w:t>
      </w:r>
      <w:r w:rsidRPr="005D2E23">
        <w:rPr>
          <w:rFonts w:ascii="Traditional Arabic" w:cs="Traditional Arabic" w:hint="cs"/>
          <w:sz w:val="36"/>
          <w:szCs w:val="36"/>
          <w:rtl/>
        </w:rPr>
        <w:t xml:space="preserve"> وبالتالي لا يمكن أن يكون محلا لعقد </w:t>
      </w:r>
      <w:r w:rsidR="0070366B">
        <w:rPr>
          <w:rFonts w:ascii="Traditional Arabic" w:cs="Traditional Arabic" w:hint="cs"/>
          <w:sz w:val="36"/>
          <w:szCs w:val="36"/>
          <w:rtl/>
        </w:rPr>
        <w:t>الإجارة</w:t>
      </w:r>
      <w:r w:rsidRPr="005D2E23">
        <w:rPr>
          <w:rFonts w:ascii="Traditional Arabic" w:cs="Traditional Arabic" w:hint="cs"/>
          <w:sz w:val="36"/>
          <w:szCs w:val="36"/>
          <w:rtl/>
        </w:rPr>
        <w:t xml:space="preserve"> لعدم المنفعة المباحة شرعا وقد ذكرت</w:t>
      </w:r>
      <w:r w:rsidRPr="005B4EA4">
        <w:rPr>
          <w:rFonts w:ascii="Traditional Arabic" w:cs="Traditional Arabic" w:hint="cs"/>
          <w:sz w:val="36"/>
          <w:szCs w:val="36"/>
          <w:rtl/>
        </w:rPr>
        <w:t xml:space="preserve"> كتب ا</w:t>
      </w:r>
      <w:r w:rsidRPr="005B4EA4">
        <w:rPr>
          <w:rFonts w:ascii="Traditional Arabic" w:cs="Traditional Arabic" w:hint="cs"/>
          <w:b/>
          <w:bCs/>
          <w:sz w:val="36"/>
          <w:szCs w:val="36"/>
          <w:rtl/>
        </w:rPr>
        <w:t>لحنفية</w:t>
      </w:r>
      <w:r w:rsidRPr="005B4EA4">
        <w:rPr>
          <w:rFonts w:ascii="Traditional Arabic" w:cs="Traditional Arabic" w:hint="cs"/>
          <w:sz w:val="36"/>
          <w:szCs w:val="36"/>
          <w:rtl/>
        </w:rPr>
        <w:t xml:space="preserve"> جواز تأجير المالك لمن ينتفع بالعين المملوكة مدة معلومة طالت أو قصرت فقد جاء في مجلة الأحكام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للمالكأنيؤجرمالهوملكهلغيرهمدةمعلومةقصيرةكانتكاليومأوطويلةكالسنة</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1084"/>
      </w:r>
      <w:r w:rsidRPr="005B4EA4">
        <w:rPr>
          <w:rFonts w:ascii="Traditional Arabic" w:cs="Traditional Arabic" w:hint="cs"/>
          <w:sz w:val="36"/>
          <w:szCs w:val="36"/>
          <w:vertAlign w:val="superscript"/>
          <w:rtl/>
        </w:rPr>
        <w:t>)</w:t>
      </w:r>
    </w:p>
    <w:p w:rsidR="004B2662" w:rsidRPr="005B4EA4" w:rsidRDefault="004B2662" w:rsidP="00FF4D2A">
      <w:pPr>
        <w:tabs>
          <w:tab w:val="right" w:pos="8080"/>
        </w:tabs>
        <w:spacing w:after="120" w:line="240" w:lineRule="auto"/>
        <w:ind w:firstLine="289"/>
        <w:jc w:val="both"/>
        <w:rPr>
          <w:rFonts w:ascii="Traditional Arabic" w:cs="Traditional Arabic"/>
          <w:b/>
          <w:bCs/>
          <w:sz w:val="36"/>
          <w:szCs w:val="36"/>
          <w:rtl/>
        </w:rPr>
      </w:pPr>
      <w:r w:rsidRPr="005B4EA4">
        <w:rPr>
          <w:rFonts w:ascii="Traditional Arabic" w:cs="Traditional Arabic" w:hint="cs"/>
          <w:sz w:val="36"/>
          <w:szCs w:val="36"/>
          <w:rtl/>
        </w:rPr>
        <w:t xml:space="preserve"> ويرى</w:t>
      </w:r>
      <w:r w:rsidRPr="005B4EA4">
        <w:rPr>
          <w:rFonts w:ascii="Traditional Arabic" w:cs="Traditional Arabic" w:hint="cs"/>
          <w:b/>
          <w:bCs/>
          <w:sz w:val="36"/>
          <w:szCs w:val="36"/>
          <w:rtl/>
        </w:rPr>
        <w:t xml:space="preserve"> المالكية</w:t>
      </w:r>
      <w:r w:rsidR="002F00F3">
        <w:rPr>
          <w:rFonts w:ascii="Traditional Arabic" w:cs="Traditional Arabic" w:hint="cs"/>
          <w:b/>
          <w:bCs/>
          <w:sz w:val="36"/>
          <w:szCs w:val="36"/>
          <w:rtl/>
        </w:rPr>
        <w:t xml:space="preserve">: </w:t>
      </w:r>
      <w:r w:rsidRPr="005B4EA4">
        <w:rPr>
          <w:rFonts w:ascii="Traditional Arabic" w:cs="Traditional Arabic" w:hint="cs"/>
          <w:sz w:val="36"/>
          <w:szCs w:val="36"/>
          <w:rtl/>
        </w:rPr>
        <w:t xml:space="preserve">جواز </w:t>
      </w:r>
      <w:r w:rsidR="005D2E23">
        <w:rPr>
          <w:rFonts w:ascii="Traditional Arabic" w:cs="Traditional Arabic" w:hint="cs"/>
          <w:sz w:val="36"/>
          <w:szCs w:val="36"/>
          <w:rtl/>
        </w:rPr>
        <w:t>الإجارة</w:t>
      </w:r>
      <w:r w:rsidRPr="005B4EA4">
        <w:rPr>
          <w:rFonts w:ascii="Traditional Arabic" w:cs="Traditional Arabic" w:hint="cs"/>
          <w:sz w:val="36"/>
          <w:szCs w:val="36"/>
          <w:rtl/>
        </w:rPr>
        <w:t xml:space="preserve"> للدور والأرض والدواب</w:t>
      </w:r>
      <w:r w:rsidR="002F00F3">
        <w:rPr>
          <w:rFonts w:ascii="Traditional Arabic" w:cs="Traditional Arabic" w:hint="cs"/>
          <w:sz w:val="36"/>
          <w:szCs w:val="36"/>
          <w:rtl/>
        </w:rPr>
        <w:t xml:space="preserve">، </w:t>
      </w:r>
      <w:r w:rsidRPr="005B4EA4">
        <w:rPr>
          <w:rFonts w:ascii="Traditional Arabic" w:cs="Traditional Arabic" w:hint="cs"/>
          <w:sz w:val="36"/>
          <w:szCs w:val="36"/>
          <w:rtl/>
        </w:rPr>
        <w:t>وأن كل ما جاز بيع</w:t>
      </w:r>
      <w:r w:rsidR="00FF4D2A">
        <w:rPr>
          <w:rFonts w:ascii="Traditional Arabic" w:cs="Traditional Arabic" w:hint="cs"/>
          <w:sz w:val="36"/>
          <w:szCs w:val="36"/>
          <w:rtl/>
        </w:rPr>
        <w:t>ه</w:t>
      </w:r>
      <w:r w:rsidRPr="005B4EA4">
        <w:rPr>
          <w:rFonts w:ascii="Traditional Arabic" w:cs="Traditional Arabic" w:hint="cs"/>
          <w:sz w:val="36"/>
          <w:szCs w:val="36"/>
          <w:rtl/>
        </w:rPr>
        <w:t xml:space="preserve"> جاز إجارته</w:t>
      </w:r>
      <w:r w:rsidR="00FF4D2A">
        <w:rPr>
          <w:rFonts w:ascii="Traditional Arabic" w:cs="Traditional Arabic" w:hint="cs"/>
          <w:sz w:val="36"/>
          <w:szCs w:val="36"/>
          <w:rtl/>
        </w:rPr>
        <w:t>،</w:t>
      </w:r>
      <w:r w:rsidRPr="005B4EA4">
        <w:rPr>
          <w:rFonts w:ascii="Traditional Arabic" w:cs="Traditional Arabic" w:hint="cs"/>
          <w:sz w:val="36"/>
          <w:szCs w:val="36"/>
          <w:rtl/>
        </w:rPr>
        <w:t xml:space="preserve"> ويعبر عن الإيجار بالكراء</w:t>
      </w:r>
      <w:r w:rsidR="002F00F3">
        <w:rPr>
          <w:rFonts w:ascii="Traditional Arabic"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فقد جاء في المدونة</w:t>
      </w:r>
      <w:r w:rsidR="002F00F3">
        <w:rPr>
          <w:rFonts w:ascii="Traditional Arabic" w:cs="Traditional Arabic"/>
          <w:sz w:val="36"/>
          <w:szCs w:val="36"/>
          <w:rtl/>
        </w:rPr>
        <w:t xml:space="preserve">: </w:t>
      </w:r>
      <w:r w:rsidRPr="005B4EA4">
        <w:rPr>
          <w:rFonts w:ascii="Traditional Arabic" w:cs="Traditional Arabic" w:hint="eastAsia"/>
          <w:sz w:val="36"/>
          <w:szCs w:val="36"/>
          <w:rtl/>
        </w:rPr>
        <w:t>الكراءجائزولكنهيمنعهربالدارمنذلك</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85"/>
      </w:r>
      <w:r w:rsidRPr="005B4EA4">
        <w:rPr>
          <w:rFonts w:ascii="Traditional Arabic" w:cs="Traditional Arabic" w:hint="cs"/>
          <w:sz w:val="36"/>
          <w:szCs w:val="36"/>
          <w:vertAlign w:val="superscript"/>
          <w:rtl/>
        </w:rPr>
        <w:t>)</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وجاء في الكافي</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كلماجازبيعهجازفيهالكراءمنالدوروالحوانيتوسائرالرباع</w:t>
      </w:r>
      <w:r w:rsidRPr="005B4EA4">
        <w:rPr>
          <w:rFonts w:ascii="Traditional Arabic" w:cs="Traditional Arabic" w:hint="cs"/>
          <w:sz w:val="36"/>
          <w:szCs w:val="36"/>
          <w:rtl/>
        </w:rPr>
        <w:t xml:space="preserve"> والأرضيي</w:t>
      </w:r>
      <w:r w:rsidRPr="005B4EA4">
        <w:rPr>
          <w:rFonts w:ascii="Traditional Arabic" w:cs="Traditional Arabic" w:hint="eastAsia"/>
          <w:sz w:val="36"/>
          <w:szCs w:val="36"/>
          <w:rtl/>
        </w:rPr>
        <w:t>نوالرقيقوالدواب</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86"/>
      </w:r>
      <w:r w:rsidRPr="005B4EA4">
        <w:rPr>
          <w:rFonts w:ascii="Traditional Arabic" w:cs="Traditional Arabic" w:hint="cs"/>
          <w:sz w:val="36"/>
          <w:szCs w:val="36"/>
          <w:vertAlign w:val="superscript"/>
          <w:rtl/>
        </w:rPr>
        <w:t>)</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ورأي</w:t>
      </w:r>
      <w:r w:rsidRPr="005B4EA4">
        <w:rPr>
          <w:rFonts w:ascii="Traditional Arabic" w:cs="Traditional Arabic" w:hint="cs"/>
          <w:b/>
          <w:bCs/>
          <w:sz w:val="36"/>
          <w:szCs w:val="36"/>
          <w:rtl/>
        </w:rPr>
        <w:t xml:space="preserve"> الشافعية</w:t>
      </w:r>
      <w:r w:rsidR="002F00F3">
        <w:rPr>
          <w:rFonts w:ascii="Traditional Arabic" w:cs="Traditional Arabic" w:hint="cs"/>
          <w:b/>
          <w:bCs/>
          <w:sz w:val="36"/>
          <w:szCs w:val="36"/>
          <w:rtl/>
        </w:rPr>
        <w:t xml:space="preserve">: </w:t>
      </w:r>
      <w:r w:rsidRPr="005B4EA4">
        <w:rPr>
          <w:rFonts w:ascii="Traditional Arabic" w:cs="Traditional Arabic" w:hint="cs"/>
          <w:sz w:val="36"/>
          <w:szCs w:val="36"/>
          <w:rtl/>
        </w:rPr>
        <w:t>هو جواز إجارة المنفعة مع بقاء العين وهي بين طرفين مؤجر ومستأجر وجواز إجارة الحمام الذي هو مكان الاغتسال قديما</w:t>
      </w:r>
      <w:r w:rsidR="002F00F3">
        <w:rPr>
          <w:rFonts w:ascii="Traditional Arabic"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فقد ورد في</w:t>
      </w:r>
      <w:r w:rsidRPr="005B4EA4">
        <w:rPr>
          <w:rFonts w:ascii="Traditional Arabic" w:cs="Traditional Arabic" w:hint="eastAsia"/>
          <w:sz w:val="36"/>
          <w:szCs w:val="36"/>
          <w:rtl/>
        </w:rPr>
        <w:t xml:space="preserve"> البيانفيمذهبالإمامالشافعي</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إذااستأجرحمامًا</w:t>
      </w:r>
      <w:r w:rsidR="002F00F3">
        <w:rPr>
          <w:rFonts w:ascii="Traditional Arabic" w:cs="Traditional Arabic"/>
          <w:sz w:val="36"/>
          <w:szCs w:val="36"/>
          <w:rtl/>
        </w:rPr>
        <w:t xml:space="preserve">.. </w:t>
      </w:r>
      <w:r w:rsidRPr="005D2E23">
        <w:rPr>
          <w:rFonts w:ascii="Traditional Arabic" w:cs="Traditional Arabic" w:hint="eastAsia"/>
          <w:sz w:val="36"/>
          <w:szCs w:val="36"/>
          <w:rtl/>
        </w:rPr>
        <w:t>صحت</w:t>
      </w:r>
      <w:r w:rsidR="005D2E23" w:rsidRPr="005D2E23">
        <w:rPr>
          <w:rFonts w:ascii="Traditional Arabic" w:cs="Traditional Arabic" w:hint="eastAsia"/>
          <w:sz w:val="36"/>
          <w:szCs w:val="36"/>
          <w:rtl/>
        </w:rPr>
        <w:t>الإجارة</w:t>
      </w:r>
      <w:r w:rsidR="002F00F3" w:rsidRPr="005D2E23">
        <w:rPr>
          <w:rFonts w:ascii="Traditional Arabic" w:cs="Traditional Arabic" w:hint="cs"/>
          <w:sz w:val="36"/>
          <w:szCs w:val="36"/>
          <w:rtl/>
        </w:rPr>
        <w:t xml:space="preserve">، </w:t>
      </w:r>
      <w:r w:rsidRPr="005D2E23">
        <w:rPr>
          <w:rFonts w:ascii="Traditional Arabic" w:cs="Traditional Arabic" w:hint="eastAsia"/>
          <w:sz w:val="36"/>
          <w:szCs w:val="36"/>
          <w:rtl/>
        </w:rPr>
        <w:t>لأنهيمكنهالانتفاعبهمعبقاءعينه</w:t>
      </w:r>
      <w:r w:rsidR="002F00F3" w:rsidRPr="005D2E23">
        <w:rPr>
          <w:rFonts w:ascii="Traditional Arabic" w:cs="Traditional Arabic" w:hint="cs"/>
          <w:sz w:val="36"/>
          <w:szCs w:val="36"/>
          <w:rtl/>
        </w:rPr>
        <w:t xml:space="preserve">، </w:t>
      </w:r>
      <w:r w:rsidRPr="005D2E23">
        <w:rPr>
          <w:rFonts w:ascii="Traditional Arabic" w:cs="Traditional Arabic" w:hint="eastAsia"/>
          <w:sz w:val="36"/>
          <w:szCs w:val="36"/>
          <w:rtl/>
        </w:rPr>
        <w:t>فهوكالدور</w:t>
      </w:r>
      <w:r w:rsidR="002F00F3" w:rsidRPr="005D2E23">
        <w:rPr>
          <w:rFonts w:ascii="Traditional Arabic" w:cs="Traditional Arabic"/>
          <w:sz w:val="36"/>
          <w:szCs w:val="36"/>
          <w:rtl/>
        </w:rPr>
        <w:t xml:space="preserve">. </w:t>
      </w:r>
      <w:r w:rsidRPr="005D2E23">
        <w:rPr>
          <w:rFonts w:ascii="Traditional Arabic" w:cs="Traditional Arabic" w:hint="cs"/>
          <w:sz w:val="36"/>
          <w:szCs w:val="36"/>
          <w:vertAlign w:val="superscript"/>
          <w:rtl/>
        </w:rPr>
        <w:t>(</w:t>
      </w:r>
      <w:r w:rsidRPr="005D2E23">
        <w:rPr>
          <w:rStyle w:val="FootnoteReference"/>
          <w:rFonts w:ascii="Traditional Arabic" w:cs="Traditional Arabic"/>
          <w:sz w:val="36"/>
          <w:szCs w:val="36"/>
          <w:rtl/>
        </w:rPr>
        <w:footnoteReference w:id="1087"/>
      </w:r>
      <w:r w:rsidRPr="005D2E23">
        <w:rPr>
          <w:rFonts w:ascii="Traditional Arabic" w:cs="Traditional Arabic" w:hint="cs"/>
          <w:sz w:val="36"/>
          <w:szCs w:val="36"/>
          <w:vertAlign w:val="superscript"/>
          <w:rtl/>
        </w:rPr>
        <w:t>)</w:t>
      </w:r>
    </w:p>
    <w:p w:rsidR="004B2662" w:rsidRPr="005B4EA4" w:rsidRDefault="004B2662" w:rsidP="00E027E5">
      <w:pPr>
        <w:tabs>
          <w:tab w:val="right" w:pos="8080"/>
        </w:tabs>
        <w:autoSpaceDE w:val="0"/>
        <w:autoSpaceDN w:val="0"/>
        <w:adjustRightInd w:val="0"/>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lastRenderedPageBreak/>
        <w:t xml:space="preserve">ومثل ذلك ما ذهب </w:t>
      </w:r>
      <w:r w:rsidR="00FF4D2A">
        <w:rPr>
          <w:rFonts w:ascii="Traditional Arabic" w:cs="Traditional Arabic" w:hint="cs"/>
          <w:sz w:val="36"/>
          <w:szCs w:val="36"/>
          <w:rtl/>
        </w:rPr>
        <w:t>إ</w:t>
      </w:r>
      <w:r w:rsidRPr="005B4EA4">
        <w:rPr>
          <w:rFonts w:ascii="Traditional Arabic" w:cs="Traditional Arabic" w:hint="cs"/>
          <w:sz w:val="36"/>
          <w:szCs w:val="36"/>
          <w:rtl/>
        </w:rPr>
        <w:t xml:space="preserve">ليه </w:t>
      </w:r>
      <w:r w:rsidRPr="005B4EA4">
        <w:rPr>
          <w:rFonts w:ascii="Traditional Arabic" w:cs="Traditional Arabic" w:hint="cs"/>
          <w:b/>
          <w:bCs/>
          <w:sz w:val="36"/>
          <w:szCs w:val="36"/>
          <w:rtl/>
        </w:rPr>
        <w:t>الحنابلة</w:t>
      </w:r>
      <w:r w:rsidR="002F00F3">
        <w:rPr>
          <w:rFonts w:ascii="Traditional Arabic" w:cs="Traditional Arabic" w:hint="cs"/>
          <w:b/>
          <w:bCs/>
          <w:sz w:val="36"/>
          <w:szCs w:val="36"/>
          <w:rtl/>
        </w:rPr>
        <w:t xml:space="preserve">: </w:t>
      </w:r>
      <w:r w:rsidRPr="005B4EA4">
        <w:rPr>
          <w:rFonts w:ascii="Traditional Arabic" w:cs="Traditional Arabic" w:hint="cs"/>
          <w:sz w:val="36"/>
          <w:szCs w:val="36"/>
          <w:rtl/>
        </w:rPr>
        <w:t>من أنه يجوز الانتفاع بالعين مع بقاء العين ويشمل الدور والأرض والحيوان وغيره مما ينتفع به</w:t>
      </w:r>
      <w:r w:rsidR="002F00F3">
        <w:rPr>
          <w:rFonts w:ascii="Traditional Arabic" w:cs="Traditional Arabic" w:hint="cs"/>
          <w:sz w:val="36"/>
          <w:szCs w:val="36"/>
          <w:rtl/>
        </w:rPr>
        <w:t xml:space="preserve">. </w:t>
      </w:r>
    </w:p>
    <w:p w:rsidR="004B2662" w:rsidRPr="005B4EA4" w:rsidRDefault="004B2662" w:rsidP="00E027E5">
      <w:pPr>
        <w:tabs>
          <w:tab w:val="right" w:pos="8080"/>
        </w:tabs>
        <w:autoSpaceDE w:val="0"/>
        <w:autoSpaceDN w:val="0"/>
        <w:adjustRightInd w:val="0"/>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فقد جاء في المغني</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لاخلافبينأهلالعلمفيإباحةإجارةالعقار</w:t>
      </w:r>
      <w:r w:rsidR="002F00F3">
        <w:rPr>
          <w:rFonts w:ascii="Traditional Arabic" w:cs="Traditional Arabic"/>
          <w:sz w:val="36"/>
          <w:szCs w:val="36"/>
          <w:rtl/>
        </w:rPr>
        <w:t xml:space="preserve">: </w:t>
      </w:r>
      <w:r w:rsidRPr="005B4EA4">
        <w:rPr>
          <w:rFonts w:ascii="Traditional Arabic" w:cs="Traditional Arabic" w:hint="eastAsia"/>
          <w:sz w:val="36"/>
          <w:szCs w:val="36"/>
          <w:rtl/>
        </w:rPr>
        <w:t>أجمعكلمننحفظعنهمنأهلالعلم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علىأناستئجارالمنازلوالدوابجائز</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88"/>
      </w:r>
      <w:r w:rsidRPr="005B4EA4">
        <w:rPr>
          <w:rFonts w:ascii="Traditional Arabic" w:cs="Traditional Arabic" w:hint="cs"/>
          <w:sz w:val="36"/>
          <w:szCs w:val="36"/>
          <w:vertAlign w:val="superscript"/>
          <w:rtl/>
        </w:rPr>
        <w:t>)</w:t>
      </w:r>
    </w:p>
    <w:p w:rsidR="004B2662" w:rsidRPr="005B4EA4" w:rsidRDefault="004B2662" w:rsidP="00E027E5">
      <w:pPr>
        <w:tabs>
          <w:tab w:val="right" w:pos="8080"/>
        </w:tabs>
        <w:autoSpaceDE w:val="0"/>
        <w:autoSpaceDN w:val="0"/>
        <w:adjustRightInd w:val="0"/>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وفي مختصر الإنصاف والشرح الكبير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يجوزإجارةكلعينيمكناستيفاءالمنفعةالمباحةمنهامعبقائها</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كالأرضوالداروالعبد</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89"/>
      </w:r>
      <w:r w:rsidRPr="005B4EA4">
        <w:rPr>
          <w:rFonts w:ascii="Traditional Arabic" w:cs="Traditional Arabic" w:hint="cs"/>
          <w:sz w:val="36"/>
          <w:szCs w:val="36"/>
          <w:vertAlign w:val="superscript"/>
          <w:rtl/>
        </w:rPr>
        <w:t>)</w:t>
      </w:r>
    </w:p>
    <w:p w:rsidR="004B2662" w:rsidRPr="005B4EA4" w:rsidRDefault="004B2662" w:rsidP="00E027E5">
      <w:pPr>
        <w:tabs>
          <w:tab w:val="right" w:pos="8080"/>
        </w:tabs>
        <w:autoSpaceDE w:val="0"/>
        <w:autoSpaceDN w:val="0"/>
        <w:adjustRightInd w:val="0"/>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وهكذا نجد أن الفقهاء متفقون على جواز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التي هي المنفعة من العين المؤجرة مع بقاء العين</w:t>
      </w:r>
      <w:r w:rsidR="002F00F3">
        <w:rPr>
          <w:rFonts w:ascii="Traditional Arabic" w:cs="Traditional Arabic" w:hint="cs"/>
          <w:sz w:val="36"/>
          <w:szCs w:val="36"/>
          <w:rtl/>
        </w:rPr>
        <w:t xml:space="preserve">، </w:t>
      </w:r>
      <w:r w:rsidRPr="005B4EA4">
        <w:rPr>
          <w:rFonts w:ascii="Traditional Arabic" w:cs="Traditional Arabic" w:hint="cs"/>
          <w:sz w:val="36"/>
          <w:szCs w:val="36"/>
          <w:rtl/>
        </w:rPr>
        <w:t>سواء كانت دار</w:t>
      </w:r>
      <w:r w:rsidR="00FF4D2A">
        <w:rPr>
          <w:rFonts w:ascii="Traditional Arabic" w:cs="Traditional Arabic" w:hint="cs"/>
          <w:sz w:val="36"/>
          <w:szCs w:val="36"/>
          <w:rtl/>
        </w:rPr>
        <w:t>ًا</w:t>
      </w:r>
      <w:r w:rsidRPr="005B4EA4">
        <w:rPr>
          <w:rFonts w:ascii="Traditional Arabic" w:cs="Traditional Arabic" w:hint="cs"/>
          <w:sz w:val="36"/>
          <w:szCs w:val="36"/>
          <w:rtl/>
        </w:rPr>
        <w:t xml:space="preserve"> أو عقار</w:t>
      </w:r>
      <w:r w:rsidR="00FF4D2A">
        <w:rPr>
          <w:rFonts w:ascii="Traditional Arabic" w:cs="Traditional Arabic" w:hint="cs"/>
          <w:sz w:val="36"/>
          <w:szCs w:val="36"/>
          <w:rtl/>
        </w:rPr>
        <w:t>ًا</w:t>
      </w:r>
      <w:r w:rsidRPr="005B4EA4">
        <w:rPr>
          <w:rFonts w:ascii="Traditional Arabic" w:cs="Traditional Arabic" w:hint="cs"/>
          <w:sz w:val="36"/>
          <w:szCs w:val="36"/>
          <w:rtl/>
        </w:rPr>
        <w:t xml:space="preserve"> أو دواب لمدة معلومة قصرت أو طالت بما يتفق عليه بين الطرفين المالك والمستأجر</w:t>
      </w:r>
      <w:r w:rsidR="002F00F3">
        <w:rPr>
          <w:rFonts w:ascii="Traditional Arabic" w:cs="Traditional Arabic" w:hint="cs"/>
          <w:sz w:val="36"/>
          <w:szCs w:val="36"/>
          <w:rtl/>
        </w:rPr>
        <w:t xml:space="preserve">. </w:t>
      </w:r>
    </w:p>
    <w:p w:rsidR="004B2662" w:rsidRPr="005B4EA4" w:rsidRDefault="004B2662" w:rsidP="00E027E5">
      <w:pPr>
        <w:tabs>
          <w:tab w:val="right" w:pos="8080"/>
        </w:tabs>
        <w:spacing w:after="0" w:line="240" w:lineRule="auto"/>
        <w:ind w:firstLine="289"/>
        <w:jc w:val="both"/>
        <w:rPr>
          <w:rFonts w:ascii="Traditional Arabic" w:cs="Traditional Arabic"/>
          <w:sz w:val="36"/>
          <w:szCs w:val="36"/>
          <w:rtl/>
        </w:rPr>
      </w:pPr>
      <w:r w:rsidRPr="005B4EA4">
        <w:rPr>
          <w:rFonts w:ascii="Traditional Arabic" w:cs="Traditional Arabic" w:hint="cs"/>
          <w:b/>
          <w:bCs/>
          <w:sz w:val="36"/>
          <w:szCs w:val="36"/>
          <w:rtl/>
        </w:rPr>
        <w:t>أما المنفعة المحرمة</w:t>
      </w:r>
      <w:r w:rsidRPr="005B4EA4">
        <w:rPr>
          <w:rFonts w:ascii="Traditional Arabic" w:cs="Traditional Arabic" w:hint="cs"/>
          <w:sz w:val="36"/>
          <w:szCs w:val="36"/>
          <w:rtl/>
        </w:rPr>
        <w:t xml:space="preserve"> فلا يجوز أن تكون محلا لعقد ال</w:t>
      </w:r>
      <w:r w:rsidR="005D2E23">
        <w:rPr>
          <w:rFonts w:ascii="Traditional Arabic" w:cs="Traditional Arabic" w:hint="cs"/>
          <w:sz w:val="36"/>
          <w:szCs w:val="36"/>
          <w:rtl/>
        </w:rPr>
        <w:t>إ</w:t>
      </w:r>
      <w:r w:rsidRPr="005B4EA4">
        <w:rPr>
          <w:rFonts w:ascii="Traditional Arabic" w:cs="Traditional Arabic" w:hint="cs"/>
          <w:sz w:val="36"/>
          <w:szCs w:val="36"/>
          <w:rtl/>
        </w:rPr>
        <w:t>جار</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وهذا ما عليه </w:t>
      </w:r>
      <w:r w:rsidR="00FF4D2A">
        <w:rPr>
          <w:rFonts w:ascii="Traditional Arabic" w:cs="Traditional Arabic" w:hint="cs"/>
          <w:sz w:val="36"/>
          <w:szCs w:val="36"/>
          <w:rtl/>
        </w:rPr>
        <w:t>ا</w:t>
      </w:r>
      <w:r w:rsidRPr="005B4EA4">
        <w:rPr>
          <w:rFonts w:ascii="Traditional Arabic" w:cs="Traditional Arabic" w:hint="cs"/>
          <w:sz w:val="36"/>
          <w:szCs w:val="36"/>
          <w:rtl/>
        </w:rPr>
        <w:t xml:space="preserve">تفاق أهل العلم باعتبار أن </w:t>
      </w:r>
      <w:r w:rsidR="0070366B">
        <w:rPr>
          <w:rFonts w:ascii="Traditional Arabic" w:cs="Traditional Arabic" w:hint="cs"/>
          <w:sz w:val="36"/>
          <w:szCs w:val="36"/>
          <w:rtl/>
        </w:rPr>
        <w:t>الإجارة</w:t>
      </w:r>
      <w:r w:rsidRPr="005B4EA4">
        <w:rPr>
          <w:rFonts w:ascii="Traditional Arabic" w:cs="Traditional Arabic" w:hint="cs"/>
          <w:sz w:val="36"/>
          <w:szCs w:val="36"/>
          <w:rtl/>
        </w:rPr>
        <w:t xml:space="preserve"> واردة على المنافع دون الأعيان وأن ذلك قد شرع بالمخالفة للأصل تحقيقا لمصالح العباد</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فلا يتصور أن ترد </w:t>
      </w:r>
      <w:r w:rsidRPr="005D2E23">
        <w:rPr>
          <w:rFonts w:ascii="Traditional Arabic" w:cs="Traditional Arabic" w:hint="cs"/>
          <w:sz w:val="36"/>
          <w:szCs w:val="36"/>
          <w:rtl/>
        </w:rPr>
        <w:t>على المعاصي</w:t>
      </w:r>
      <w:r w:rsidR="00FF4D2A">
        <w:rPr>
          <w:rFonts w:ascii="Traditional Arabic" w:cs="Traditional Arabic" w:hint="cs"/>
          <w:sz w:val="36"/>
          <w:szCs w:val="36"/>
          <w:rtl/>
        </w:rPr>
        <w:t>،</w:t>
      </w:r>
      <w:r w:rsidRPr="005D2E23">
        <w:rPr>
          <w:rFonts w:ascii="Traditional Arabic" w:cs="Traditional Arabic" w:hint="cs"/>
          <w:sz w:val="36"/>
          <w:szCs w:val="36"/>
          <w:rtl/>
        </w:rPr>
        <w:t xml:space="preserve"> فحددوها المنافع المباحة فقط وهكذا نصت كتب </w:t>
      </w:r>
      <w:r w:rsidRPr="005D2E23">
        <w:rPr>
          <w:rFonts w:ascii="Traditional Arabic" w:cs="Traditional Arabic" w:hint="cs"/>
          <w:b/>
          <w:bCs/>
          <w:sz w:val="36"/>
          <w:szCs w:val="36"/>
          <w:rtl/>
        </w:rPr>
        <w:t>الحنفية</w:t>
      </w:r>
      <w:r w:rsidRPr="005D2E23">
        <w:rPr>
          <w:rFonts w:ascii="Traditional Arabic" w:cs="Traditional Arabic" w:hint="cs"/>
          <w:sz w:val="36"/>
          <w:szCs w:val="36"/>
          <w:rtl/>
        </w:rPr>
        <w:t xml:space="preserve"> فقد ورد في المبسوط</w:t>
      </w:r>
      <w:r w:rsidR="002F00F3" w:rsidRPr="005D2E23">
        <w:rPr>
          <w:rFonts w:ascii="Traditional Arabic" w:cs="Traditional Arabic" w:hint="cs"/>
          <w:sz w:val="36"/>
          <w:szCs w:val="36"/>
          <w:rtl/>
        </w:rPr>
        <w:t xml:space="preserve">: </w:t>
      </w:r>
      <w:r w:rsidRPr="005D2E23">
        <w:rPr>
          <w:rFonts w:ascii="Traditional Arabic" w:cs="Traditional Arabic" w:hint="cs"/>
          <w:sz w:val="36"/>
          <w:szCs w:val="36"/>
          <w:rtl/>
        </w:rPr>
        <w:t>ولا تجوز الإجار</w:t>
      </w:r>
      <w:r w:rsidR="00FF4D2A">
        <w:rPr>
          <w:rFonts w:ascii="Traditional Arabic" w:cs="Traditional Arabic" w:hint="cs"/>
          <w:sz w:val="36"/>
          <w:szCs w:val="36"/>
          <w:rtl/>
        </w:rPr>
        <w:t>ة</w:t>
      </w:r>
      <w:r w:rsidRPr="005D2E23">
        <w:rPr>
          <w:rFonts w:ascii="Traditional Arabic" w:cs="Traditional Arabic" w:hint="cs"/>
          <w:sz w:val="36"/>
          <w:szCs w:val="36"/>
          <w:rtl/>
        </w:rPr>
        <w:t xml:space="preserve"> على شيء من الغناء والنوح والمزامير والطبل وشيء من اللهو</w:t>
      </w:r>
      <w:r w:rsidR="002F00F3" w:rsidRPr="005D2E23">
        <w:rPr>
          <w:rFonts w:ascii="Traditional Arabic" w:cs="Traditional Arabic" w:hint="cs"/>
          <w:sz w:val="36"/>
          <w:szCs w:val="36"/>
          <w:rtl/>
        </w:rPr>
        <w:t xml:space="preserve">. </w:t>
      </w:r>
      <w:r w:rsidRPr="005D2E23">
        <w:rPr>
          <w:rFonts w:ascii="Traditional Arabic" w:cs="Traditional Arabic" w:hint="cs"/>
          <w:sz w:val="36"/>
          <w:szCs w:val="36"/>
          <w:vertAlign w:val="superscript"/>
          <w:rtl/>
        </w:rPr>
        <w:t>(</w:t>
      </w:r>
      <w:r w:rsidRPr="005D2E23">
        <w:rPr>
          <w:rStyle w:val="FootnoteReference"/>
          <w:rFonts w:ascii="Traditional Arabic" w:cs="Traditional Arabic"/>
          <w:sz w:val="36"/>
          <w:szCs w:val="36"/>
          <w:rtl/>
        </w:rPr>
        <w:footnoteReference w:id="1090"/>
      </w:r>
      <w:r w:rsidRPr="005D2E23">
        <w:rPr>
          <w:rFonts w:ascii="Traditional Arabic" w:cs="Traditional Arabic" w:hint="cs"/>
          <w:sz w:val="36"/>
          <w:szCs w:val="36"/>
          <w:vertAlign w:val="superscript"/>
          <w:rtl/>
        </w:rPr>
        <w:t>)</w:t>
      </w:r>
    </w:p>
    <w:p w:rsidR="004B2662" w:rsidRDefault="004B2662" w:rsidP="00E027E5">
      <w:pPr>
        <w:tabs>
          <w:tab w:val="right" w:pos="8080"/>
        </w:tabs>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وجاء في البناية شرح الهداية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ولايجوزالاستئجارعلىالغناءوالنوحوكذاسائرالملاهي</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1"/>
      </w:r>
      <w:r w:rsidRPr="005B4EA4">
        <w:rPr>
          <w:rFonts w:ascii="Traditional Arabic" w:cs="Traditional Arabic" w:hint="cs"/>
          <w:sz w:val="36"/>
          <w:szCs w:val="36"/>
          <w:vertAlign w:val="superscript"/>
          <w:rtl/>
        </w:rPr>
        <w:t>)</w:t>
      </w:r>
    </w:p>
    <w:p w:rsidR="004B2662" w:rsidRPr="005B4EA4" w:rsidRDefault="004B2662" w:rsidP="00E027E5">
      <w:pPr>
        <w:tabs>
          <w:tab w:val="right" w:pos="8080"/>
        </w:tabs>
        <w:spacing w:after="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وجاء في تبيين الحقائق شرح كنز الدقائق وحاشية الشلبي</w:t>
      </w:r>
      <w:r w:rsidR="002F00F3">
        <w:rPr>
          <w:rFonts w:ascii="Traditional Arabic" w:cs="Traditional Arabic" w:hint="cs"/>
          <w:sz w:val="36"/>
          <w:szCs w:val="36"/>
          <w:rtl/>
        </w:rPr>
        <w:t xml:space="preserve">: </w:t>
      </w:r>
      <w:r w:rsidRPr="005B4EA4">
        <w:rPr>
          <w:rFonts w:ascii="Traditional Arabic" w:cs="Traditional Arabic" w:hint="cs"/>
          <w:sz w:val="36"/>
          <w:szCs w:val="36"/>
          <w:rtl/>
        </w:rPr>
        <w:t>ولا تجوز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على شيء من الغناء والنوح والمزامير والطبل</w:t>
      </w:r>
      <w:r w:rsidR="002F00F3">
        <w:rPr>
          <w:rFonts w:ascii="Traditional Arabic" w:cs="Traditional Arabic" w:hint="cs"/>
          <w:sz w:val="36"/>
          <w:szCs w:val="36"/>
          <w:rtl/>
        </w:rPr>
        <w:t xml:space="preserve">، </w:t>
      </w:r>
      <w:r w:rsidRPr="005B4EA4">
        <w:rPr>
          <w:rFonts w:ascii="Traditional Arabic" w:cs="Traditional Arabic" w:hint="cs"/>
          <w:sz w:val="36"/>
          <w:szCs w:val="36"/>
          <w:rtl/>
        </w:rPr>
        <w:t>وشيء من اللهو</w:t>
      </w:r>
      <w:r w:rsidR="002F00F3">
        <w:rPr>
          <w:rFonts w:ascii="Traditional Arabic" w:cs="Traditional Arabic" w:hint="cs"/>
          <w:sz w:val="36"/>
          <w:szCs w:val="36"/>
          <w:rtl/>
        </w:rPr>
        <w:t xml:space="preserve">، </w:t>
      </w:r>
      <w:r w:rsidRPr="005B4EA4">
        <w:rPr>
          <w:rFonts w:ascii="Traditional Arabic" w:cs="Traditional Arabic" w:hint="cs"/>
          <w:sz w:val="36"/>
          <w:szCs w:val="36"/>
          <w:rtl/>
        </w:rPr>
        <w:t>لأنه معصية والاستئجار على المعاصي واللعب لا يجوز</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2"/>
      </w:r>
      <w:r w:rsidRPr="005B4EA4">
        <w:rPr>
          <w:rFonts w:ascii="Traditional Arabic" w:cs="Traditional Arabic" w:hint="cs"/>
          <w:sz w:val="36"/>
          <w:szCs w:val="36"/>
          <w:vertAlign w:val="superscript"/>
          <w:rtl/>
        </w:rPr>
        <w:t>)</w:t>
      </w:r>
    </w:p>
    <w:p w:rsidR="004B2662" w:rsidRPr="005B4EA4" w:rsidRDefault="004B2662" w:rsidP="00FF4D2A">
      <w:pPr>
        <w:tabs>
          <w:tab w:val="right" w:pos="8080"/>
        </w:tabs>
        <w:spacing w:after="120" w:line="240" w:lineRule="auto"/>
        <w:ind w:firstLine="289"/>
        <w:jc w:val="both"/>
        <w:rPr>
          <w:rFonts w:ascii="Traditional Arabic" w:cs="Traditional Arabic"/>
          <w:b/>
          <w:bCs/>
          <w:sz w:val="36"/>
          <w:szCs w:val="36"/>
          <w:rtl/>
        </w:rPr>
      </w:pPr>
      <w:r w:rsidRPr="005B4EA4">
        <w:rPr>
          <w:rFonts w:ascii="Traditional Arabic" w:cs="Traditional Arabic" w:hint="cs"/>
          <w:sz w:val="36"/>
          <w:szCs w:val="36"/>
          <w:rtl/>
        </w:rPr>
        <w:lastRenderedPageBreak/>
        <w:t xml:space="preserve">وعلى مثل ذلك كان مسلك </w:t>
      </w:r>
      <w:r w:rsidRPr="005B4EA4">
        <w:rPr>
          <w:rFonts w:ascii="Traditional Arabic" w:cs="Traditional Arabic" w:hint="cs"/>
          <w:b/>
          <w:bCs/>
          <w:sz w:val="36"/>
          <w:szCs w:val="36"/>
          <w:rtl/>
        </w:rPr>
        <w:t>المالكية</w:t>
      </w:r>
      <w:r w:rsidR="002F00F3">
        <w:rPr>
          <w:rFonts w:ascii="Traditional Arabic" w:cs="Traditional Arabic" w:hint="cs"/>
          <w:b/>
          <w:bCs/>
          <w:sz w:val="36"/>
          <w:szCs w:val="36"/>
          <w:rtl/>
        </w:rPr>
        <w:t xml:space="preserve">: </w:t>
      </w:r>
      <w:r w:rsidRPr="005B4EA4">
        <w:rPr>
          <w:rFonts w:ascii="Traditional Arabic" w:cs="Traditional Arabic" w:hint="cs"/>
          <w:sz w:val="36"/>
          <w:szCs w:val="36"/>
          <w:rtl/>
        </w:rPr>
        <w:t>حيثقالوا</w:t>
      </w:r>
      <w:r w:rsidR="00FF4D2A">
        <w:rPr>
          <w:rFonts w:ascii="Traditional Arabic" w:cs="Traditional Arabic" w:hint="cs"/>
          <w:sz w:val="36"/>
          <w:szCs w:val="36"/>
          <w:rtl/>
        </w:rPr>
        <w:t>:</w:t>
      </w:r>
      <w:r w:rsidRPr="005B4EA4">
        <w:rPr>
          <w:rFonts w:ascii="Traditional Arabic" w:cs="Traditional Arabic" w:hint="cs"/>
          <w:sz w:val="36"/>
          <w:szCs w:val="36"/>
          <w:rtl/>
        </w:rPr>
        <w:t xml:space="preserve"> لا تجوز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على من يزاول فيها معصية</w:t>
      </w:r>
      <w:r w:rsidR="00FF4D2A">
        <w:rPr>
          <w:rFonts w:ascii="Traditional Arabic" w:cs="Traditional Arabic" w:hint="cs"/>
          <w:sz w:val="36"/>
          <w:szCs w:val="36"/>
          <w:rtl/>
        </w:rPr>
        <w:t>،</w:t>
      </w:r>
      <w:r w:rsidRPr="005B4EA4">
        <w:rPr>
          <w:rFonts w:ascii="Traditional Arabic" w:cs="Traditional Arabic" w:hint="cs"/>
          <w:sz w:val="36"/>
          <w:szCs w:val="36"/>
          <w:rtl/>
        </w:rPr>
        <w:t xml:space="preserve"> والمالك والمستأجر سواء</w:t>
      </w:r>
      <w:r w:rsidR="002F00F3">
        <w:rPr>
          <w:rFonts w:ascii="Traditional Arabic"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فقد ورد في شرح الموطأ</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فإذاكانممايستعانبههذاالمحلعلىمايرضياللهجلوعلافالمالكشريك</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وإذاكانممايستعانبهعلىمعصيةاللهجلوعلامععلمالمالكبذلكفهوشريك</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وعلىهذاتأجيرالمحلاتعلىمنيزاولفيهاالمعصيةببيعماحرمالله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أو</w:t>
      </w:r>
      <w:r w:rsidRPr="005B4EA4">
        <w:rPr>
          <w:rFonts w:ascii="Traditional Arabic" w:cs="Traditional Arabic" w:hint="cs"/>
          <w:sz w:val="36"/>
          <w:szCs w:val="36"/>
          <w:rtl/>
        </w:rPr>
        <w:t xml:space="preserve"> ا</w:t>
      </w:r>
      <w:r w:rsidRPr="005B4EA4">
        <w:rPr>
          <w:rFonts w:ascii="Traditional Arabic" w:cs="Traditional Arabic" w:hint="eastAsia"/>
          <w:sz w:val="36"/>
          <w:szCs w:val="36"/>
          <w:rtl/>
        </w:rPr>
        <w:t>ستعمالماحرماللهلاشكأنهذهمشاركةمنالمالكلاتجوز</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وإجارةمثلهذاالذييستغلهذهالأماكنبماحرماللهجلوعلامحرمة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والأجرةحرام</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3"/>
      </w:r>
      <w:r w:rsidRPr="005B4EA4">
        <w:rPr>
          <w:rFonts w:ascii="Traditional Arabic" w:cs="Traditional Arabic" w:hint="cs"/>
          <w:sz w:val="36"/>
          <w:szCs w:val="36"/>
          <w:vertAlign w:val="superscript"/>
          <w:rtl/>
        </w:rPr>
        <w:t>)</w:t>
      </w:r>
    </w:p>
    <w:p w:rsidR="004B2662" w:rsidRPr="005B4EA4" w:rsidRDefault="004B2662" w:rsidP="00FF4D2A">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وقد نص </w:t>
      </w:r>
      <w:r w:rsidRPr="005B4EA4">
        <w:rPr>
          <w:rFonts w:ascii="Traditional Arabic" w:cs="Traditional Arabic" w:hint="cs"/>
          <w:b/>
          <w:bCs/>
          <w:sz w:val="36"/>
          <w:szCs w:val="36"/>
          <w:rtl/>
        </w:rPr>
        <w:t>الشافعية</w:t>
      </w:r>
      <w:r w:rsidR="002F00F3">
        <w:rPr>
          <w:rFonts w:ascii="Traditional Arabic" w:cs="Traditional Arabic" w:hint="cs"/>
          <w:sz w:val="36"/>
          <w:szCs w:val="36"/>
          <w:rtl/>
        </w:rPr>
        <w:t xml:space="preserve">: </w:t>
      </w:r>
      <w:r w:rsidRPr="005B4EA4">
        <w:rPr>
          <w:rFonts w:ascii="Traditional Arabic" w:cs="Traditional Arabic" w:hint="cs"/>
          <w:sz w:val="36"/>
          <w:szCs w:val="36"/>
          <w:rtl/>
        </w:rPr>
        <w:t>على أنه لا تجوز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على المنافع المحرمة</w:t>
      </w:r>
      <w:r w:rsidR="002F00F3">
        <w:rPr>
          <w:rFonts w:ascii="Traditional Arabic" w:cs="Traditional Arabic" w:hint="cs"/>
          <w:sz w:val="36"/>
          <w:szCs w:val="36"/>
          <w:rtl/>
        </w:rPr>
        <w:t xml:space="preserve">. </w:t>
      </w:r>
    </w:p>
    <w:p w:rsidR="004B2662" w:rsidRPr="005B4EA4" w:rsidRDefault="004B2662" w:rsidP="00FF4D2A">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فقد ورد في البيان في مذهب الإمام الشافعي</w:t>
      </w:r>
      <w:r w:rsidR="002F00F3">
        <w:rPr>
          <w:rFonts w:ascii="Traditional Arabic" w:cs="Traditional Arabic" w:hint="cs"/>
          <w:sz w:val="36"/>
          <w:szCs w:val="36"/>
          <w:rtl/>
        </w:rPr>
        <w:t xml:space="preserve">: </w:t>
      </w:r>
      <w:r w:rsidRPr="005B4EA4">
        <w:rPr>
          <w:rFonts w:ascii="Traditional Arabic" w:cs="Traditional Arabic" w:hint="cs"/>
          <w:sz w:val="36"/>
          <w:szCs w:val="36"/>
          <w:rtl/>
        </w:rPr>
        <w:t>ولا تجوز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على المنافع المحرمة</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4"/>
      </w:r>
      <w:r w:rsidRPr="005B4EA4">
        <w:rPr>
          <w:rFonts w:ascii="Traditional Arabic" w:cs="Traditional Arabic" w:hint="cs"/>
          <w:sz w:val="36"/>
          <w:szCs w:val="36"/>
          <w:vertAlign w:val="superscript"/>
          <w:rtl/>
        </w:rPr>
        <w:t>)</w:t>
      </w:r>
    </w:p>
    <w:p w:rsidR="004B2662" w:rsidRPr="005B4EA4" w:rsidRDefault="004B2662" w:rsidP="00FF4D2A">
      <w:pPr>
        <w:tabs>
          <w:tab w:val="left" w:pos="1987"/>
          <w:tab w:val="right" w:pos="8080"/>
        </w:tabs>
        <w:spacing w:after="120" w:line="240" w:lineRule="auto"/>
        <w:ind w:firstLine="289"/>
        <w:jc w:val="both"/>
        <w:rPr>
          <w:rFonts w:ascii="Traditional Arabic" w:cs="Traditional Arabic"/>
          <w:b/>
          <w:bCs/>
          <w:sz w:val="36"/>
          <w:szCs w:val="36"/>
          <w:rtl/>
        </w:rPr>
      </w:pPr>
      <w:r w:rsidRPr="005B4EA4">
        <w:rPr>
          <w:rFonts w:ascii="Traditional Arabic" w:cs="Traditional Arabic" w:hint="cs"/>
          <w:sz w:val="36"/>
          <w:szCs w:val="36"/>
          <w:rtl/>
        </w:rPr>
        <w:t xml:space="preserve">ولم تخرج </w:t>
      </w:r>
      <w:r w:rsidRPr="005B4EA4">
        <w:rPr>
          <w:rFonts w:ascii="Traditional Arabic" w:cs="Traditional Arabic" w:hint="cs"/>
          <w:b/>
          <w:bCs/>
          <w:sz w:val="36"/>
          <w:szCs w:val="36"/>
          <w:rtl/>
        </w:rPr>
        <w:t xml:space="preserve">الحنابلة </w:t>
      </w:r>
      <w:r w:rsidRPr="005B4EA4">
        <w:rPr>
          <w:rFonts w:ascii="Traditional Arabic" w:cs="Traditional Arabic" w:hint="cs"/>
          <w:sz w:val="36"/>
          <w:szCs w:val="36"/>
          <w:rtl/>
        </w:rPr>
        <w:t>عن ذلك حيثقالوا</w:t>
      </w:r>
      <w:r w:rsidR="00FF4D2A">
        <w:rPr>
          <w:rFonts w:ascii="Traditional Arabic" w:cs="Traditional Arabic" w:hint="cs"/>
          <w:sz w:val="36"/>
          <w:szCs w:val="36"/>
          <w:rtl/>
        </w:rPr>
        <w:t>:</w:t>
      </w:r>
      <w:r w:rsidRPr="005B4EA4">
        <w:rPr>
          <w:rFonts w:ascii="Traditional Arabic" w:cs="Traditional Arabic" w:hint="cs"/>
          <w:sz w:val="36"/>
          <w:szCs w:val="36"/>
          <w:rtl/>
        </w:rPr>
        <w:t xml:space="preserve"> لا تصح الإيجار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على المنفعة المحرمة</w:t>
      </w:r>
      <w:r w:rsidR="002F00F3">
        <w:rPr>
          <w:rFonts w:ascii="Traditional Arabic" w:cs="Traditional Arabic" w:hint="cs"/>
          <w:sz w:val="36"/>
          <w:szCs w:val="36"/>
          <w:rtl/>
        </w:rPr>
        <w:t xml:space="preserve">. </w:t>
      </w:r>
    </w:p>
    <w:p w:rsidR="004B2662" w:rsidRPr="005B4EA4" w:rsidRDefault="004B2662" w:rsidP="00FF4D2A">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ففي المبدع شرح المقنع</w:t>
      </w:r>
      <w:r w:rsidR="002F00F3">
        <w:rPr>
          <w:rFonts w:ascii="Traditional Arabic" w:cs="Traditional Arabic" w:hint="cs"/>
          <w:sz w:val="36"/>
          <w:szCs w:val="36"/>
          <w:rtl/>
        </w:rPr>
        <w:t xml:space="preserve">: </w:t>
      </w:r>
      <w:r w:rsidRPr="005B4EA4">
        <w:rPr>
          <w:rFonts w:ascii="Traditional Arabic" w:cs="Traditional Arabic" w:hint="cs"/>
          <w:sz w:val="36"/>
          <w:szCs w:val="36"/>
          <w:rtl/>
        </w:rPr>
        <w:t>أن تكون المنفعة مباحة</w:t>
      </w:r>
      <w:r w:rsidR="002F00F3">
        <w:rPr>
          <w:rFonts w:ascii="Traditional Arabic" w:cs="Traditional Arabic" w:hint="cs"/>
          <w:sz w:val="36"/>
          <w:szCs w:val="36"/>
          <w:rtl/>
        </w:rPr>
        <w:t xml:space="preserve">، </w:t>
      </w:r>
      <w:r w:rsidRPr="005B4EA4">
        <w:rPr>
          <w:rFonts w:ascii="Traditional Arabic" w:cs="Traditional Arabic" w:hint="cs"/>
          <w:sz w:val="36"/>
          <w:szCs w:val="36"/>
          <w:rtl/>
        </w:rPr>
        <w:t>فلا تجوز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على الزنا والزمر والغناء</w:t>
      </w:r>
      <w:r w:rsidR="00FF4D2A">
        <w:rPr>
          <w:rFonts w:ascii="Traditional Arabic" w:cs="Traditional Arabic" w:hint="cs"/>
          <w:sz w:val="36"/>
          <w:szCs w:val="36"/>
          <w:rtl/>
        </w:rPr>
        <w:t>،</w:t>
      </w:r>
      <w:r w:rsidRPr="005B4EA4">
        <w:rPr>
          <w:rFonts w:ascii="Traditional Arabic" w:cs="Traditional Arabic" w:hint="cs"/>
          <w:sz w:val="36"/>
          <w:szCs w:val="36"/>
          <w:rtl/>
        </w:rPr>
        <w:t xml:space="preserve"> ولا إجارة الدار لتجعل كنيسة أو بيت نار أو لبيع الخمر</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5"/>
      </w:r>
      <w:r w:rsidRPr="005B4EA4">
        <w:rPr>
          <w:rFonts w:ascii="Traditional Arabic" w:cs="Traditional Arabic" w:hint="cs"/>
          <w:sz w:val="36"/>
          <w:szCs w:val="36"/>
          <w:vertAlign w:val="superscript"/>
          <w:rtl/>
        </w:rPr>
        <w:t>)</w:t>
      </w:r>
    </w:p>
    <w:p w:rsidR="004B2662" w:rsidRPr="005B4EA4" w:rsidRDefault="004B2662" w:rsidP="00FF4D2A">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وفي </w:t>
      </w:r>
      <w:r w:rsidRPr="005B4EA4">
        <w:rPr>
          <w:rFonts w:ascii="Traditional Arabic" w:cs="Traditional Arabic" w:hint="eastAsia"/>
          <w:sz w:val="36"/>
          <w:szCs w:val="36"/>
          <w:rtl/>
        </w:rPr>
        <w:t>دقائقأوليالنهىلشرحالمنتهى</w:t>
      </w:r>
      <w:r w:rsidR="002F00F3">
        <w:rPr>
          <w:rFonts w:ascii="Traditional Arabic" w:cs="Traditional Arabic" w:hint="cs"/>
          <w:sz w:val="36"/>
          <w:szCs w:val="36"/>
          <w:rtl/>
        </w:rPr>
        <w:t xml:space="preserve">: </w:t>
      </w:r>
      <w:r w:rsidRPr="005B4EA4">
        <w:rPr>
          <w:rFonts w:ascii="Traditional Arabic" w:cs="Traditional Arabic" w:hint="cs"/>
          <w:sz w:val="36"/>
          <w:szCs w:val="36"/>
          <w:rtl/>
        </w:rPr>
        <w:t>ولا تصح إجارة دار لتعمل كنيسة أو بيت نار أو لبيع محرم لأنَّ المنفعة لا تقا</w:t>
      </w:r>
      <w:r w:rsidR="00FF4D2A">
        <w:rPr>
          <w:rFonts w:ascii="Traditional Arabic" w:cs="Traditional Arabic" w:hint="cs"/>
          <w:sz w:val="36"/>
          <w:szCs w:val="36"/>
          <w:rtl/>
        </w:rPr>
        <w:t>ب</w:t>
      </w:r>
      <w:r w:rsidRPr="005B4EA4">
        <w:rPr>
          <w:rFonts w:ascii="Traditional Arabic" w:cs="Traditional Arabic" w:hint="cs"/>
          <w:sz w:val="36"/>
          <w:szCs w:val="36"/>
          <w:rtl/>
        </w:rPr>
        <w:t>ل بعوض</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6"/>
      </w:r>
      <w:r w:rsidRPr="005B4EA4">
        <w:rPr>
          <w:rFonts w:ascii="Traditional Arabic" w:cs="Traditional Arabic" w:hint="cs"/>
          <w:sz w:val="36"/>
          <w:szCs w:val="36"/>
          <w:vertAlign w:val="superscript"/>
          <w:rtl/>
        </w:rPr>
        <w:t>)</w:t>
      </w:r>
    </w:p>
    <w:p w:rsidR="004B2662" w:rsidRPr="005B4EA4" w:rsidRDefault="004B2662" w:rsidP="00FF4D2A">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وجاء في </w:t>
      </w:r>
      <w:r w:rsidRPr="005B4EA4">
        <w:rPr>
          <w:rFonts w:ascii="Traditional Arabic" w:cs="Traditional Arabic" w:hint="eastAsia"/>
          <w:sz w:val="36"/>
          <w:szCs w:val="36"/>
          <w:rtl/>
        </w:rPr>
        <w:t>حاشيةالروضالمربعشرحزادالمستقنع</w:t>
      </w:r>
      <w:r w:rsidR="002F00F3">
        <w:rPr>
          <w:rFonts w:ascii="Traditional Arabic" w:cs="Traditional Arabic" w:hint="cs"/>
          <w:sz w:val="36"/>
          <w:szCs w:val="36"/>
          <w:rtl/>
        </w:rPr>
        <w:t xml:space="preserve">: </w:t>
      </w:r>
      <w:r w:rsidRPr="005B4EA4">
        <w:rPr>
          <w:rFonts w:ascii="Traditional Arabic" w:cs="Traditional Arabic" w:hint="cs"/>
          <w:sz w:val="36"/>
          <w:szCs w:val="36"/>
          <w:rtl/>
        </w:rPr>
        <w:t>لا تصح الإجار</w:t>
      </w:r>
      <w:r w:rsidR="00FF4D2A">
        <w:rPr>
          <w:rFonts w:ascii="Traditional Arabic" w:cs="Traditional Arabic" w:hint="cs"/>
          <w:sz w:val="36"/>
          <w:szCs w:val="36"/>
          <w:rtl/>
        </w:rPr>
        <w:t>ة</w:t>
      </w:r>
      <w:r w:rsidRPr="005B4EA4">
        <w:rPr>
          <w:rFonts w:ascii="Traditional Arabic" w:cs="Traditional Arabic" w:hint="cs"/>
          <w:sz w:val="36"/>
          <w:szCs w:val="36"/>
          <w:rtl/>
        </w:rPr>
        <w:t xml:space="preserve"> على نفع محرم كالزنا والزمر والغناء لأن المنفعة المحرمة مطلوب إزالتها والإجار تنافيها</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7"/>
      </w:r>
      <w:r w:rsidRPr="005B4EA4">
        <w:rPr>
          <w:rFonts w:ascii="Traditional Arabic" w:cs="Traditional Arabic" w:hint="cs"/>
          <w:sz w:val="36"/>
          <w:szCs w:val="36"/>
          <w:vertAlign w:val="superscript"/>
          <w:rtl/>
        </w:rPr>
        <w:t>)</w:t>
      </w:r>
    </w:p>
    <w:p w:rsidR="004B2662" w:rsidRPr="005B4EA4" w:rsidRDefault="004B2662" w:rsidP="00636CC7">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lastRenderedPageBreak/>
        <w:t xml:space="preserve">وهكذا يتقرر لدينا الآن أن عقد </w:t>
      </w:r>
      <w:r w:rsidR="0070366B">
        <w:rPr>
          <w:rFonts w:ascii="Traditional Arabic" w:cs="Traditional Arabic" w:hint="cs"/>
          <w:sz w:val="36"/>
          <w:szCs w:val="36"/>
          <w:rtl/>
        </w:rPr>
        <w:t>الإجارة</w:t>
      </w:r>
      <w:r w:rsidRPr="005B4EA4">
        <w:rPr>
          <w:rFonts w:ascii="Traditional Arabic" w:cs="Traditional Arabic" w:hint="cs"/>
          <w:sz w:val="36"/>
          <w:szCs w:val="36"/>
          <w:rtl/>
        </w:rPr>
        <w:t xml:space="preserve"> يجب أن يرد على المنافع المباحة شرعا دون غيرها</w:t>
      </w:r>
      <w:r w:rsidR="00636CC7">
        <w:rPr>
          <w:rFonts w:ascii="Traditional Arabic" w:cs="Traditional Arabic" w:hint="cs"/>
          <w:sz w:val="36"/>
          <w:szCs w:val="36"/>
          <w:rtl/>
        </w:rPr>
        <w:t>،</w:t>
      </w:r>
      <w:r w:rsidRPr="005B4EA4">
        <w:rPr>
          <w:rFonts w:ascii="Traditional Arabic" w:cs="Traditional Arabic" w:hint="cs"/>
          <w:sz w:val="36"/>
          <w:szCs w:val="36"/>
          <w:rtl/>
        </w:rPr>
        <w:t xml:space="preserve"> وأنه لا يتصور أن يكون محل عقد </w:t>
      </w:r>
      <w:r w:rsidR="005D2E23">
        <w:rPr>
          <w:rFonts w:ascii="Traditional Arabic" w:cs="Traditional Arabic" w:hint="cs"/>
          <w:sz w:val="36"/>
          <w:szCs w:val="36"/>
          <w:rtl/>
        </w:rPr>
        <w:t>الإجارة</w:t>
      </w:r>
      <w:r w:rsidRPr="005B4EA4">
        <w:rPr>
          <w:rFonts w:ascii="Traditional Arabic" w:cs="Traditional Arabic" w:hint="cs"/>
          <w:sz w:val="36"/>
          <w:szCs w:val="36"/>
          <w:rtl/>
        </w:rPr>
        <w:t xml:space="preserve"> على منفعة محرمة شرعاً باعتبار أن هذا يتنافى مع أصل تشريع </w:t>
      </w:r>
      <w:r w:rsidR="0070366B">
        <w:rPr>
          <w:rFonts w:ascii="Traditional Arabic" w:cs="Traditional Arabic" w:hint="cs"/>
          <w:sz w:val="36"/>
          <w:szCs w:val="36"/>
          <w:rtl/>
        </w:rPr>
        <w:t>الإجارة</w:t>
      </w:r>
      <w:r w:rsidRPr="005B4EA4">
        <w:rPr>
          <w:rFonts w:ascii="Traditional Arabic" w:cs="Traditional Arabic" w:hint="cs"/>
          <w:sz w:val="36"/>
          <w:szCs w:val="36"/>
          <w:rtl/>
        </w:rPr>
        <w:t xml:space="preserve"> على المنافع من أنه تقرر على خلاف ال</w:t>
      </w:r>
      <w:r w:rsidR="00636CC7">
        <w:rPr>
          <w:rFonts w:ascii="Traditional Arabic" w:cs="Traditional Arabic" w:hint="cs"/>
          <w:sz w:val="36"/>
          <w:szCs w:val="36"/>
          <w:rtl/>
        </w:rPr>
        <w:t>أ</w:t>
      </w:r>
      <w:r w:rsidRPr="005B4EA4">
        <w:rPr>
          <w:rFonts w:ascii="Traditional Arabic" w:cs="Traditional Arabic" w:hint="cs"/>
          <w:sz w:val="36"/>
          <w:szCs w:val="36"/>
          <w:rtl/>
        </w:rPr>
        <w:t>صل تحقيقا لمصالح العباد</w:t>
      </w:r>
      <w:r w:rsidR="00636CC7">
        <w:rPr>
          <w:rFonts w:ascii="Traditional Arabic" w:cs="Traditional Arabic" w:hint="cs"/>
          <w:sz w:val="36"/>
          <w:szCs w:val="36"/>
          <w:rtl/>
        </w:rPr>
        <w:t>،</w:t>
      </w:r>
      <w:r w:rsidRPr="005B4EA4">
        <w:rPr>
          <w:rFonts w:ascii="Traditional Arabic" w:cs="Traditional Arabic" w:hint="cs"/>
          <w:sz w:val="36"/>
          <w:szCs w:val="36"/>
          <w:rtl/>
        </w:rPr>
        <w:t xml:space="preserve"> وهذا ما أكدته كتب الفقه المختلفة حيث أوضحت أن الإجار</w:t>
      </w:r>
      <w:r w:rsidR="00636CC7">
        <w:rPr>
          <w:rFonts w:ascii="Traditional Arabic" w:cs="Traditional Arabic" w:hint="cs"/>
          <w:sz w:val="36"/>
          <w:szCs w:val="36"/>
          <w:rtl/>
        </w:rPr>
        <w:t>ة</w:t>
      </w:r>
      <w:r w:rsidRPr="005B4EA4">
        <w:rPr>
          <w:rFonts w:ascii="Traditional Arabic" w:cs="Traditional Arabic" w:hint="cs"/>
          <w:sz w:val="36"/>
          <w:szCs w:val="36"/>
          <w:rtl/>
        </w:rPr>
        <w:t xml:space="preserve"> نوعان</w:t>
      </w:r>
      <w:r w:rsidR="00636CC7">
        <w:rPr>
          <w:rFonts w:ascii="Traditional Arabic" w:cs="Traditional Arabic" w:hint="cs"/>
          <w:sz w:val="36"/>
          <w:szCs w:val="36"/>
          <w:rtl/>
        </w:rPr>
        <w:t>:</w:t>
      </w:r>
      <w:r w:rsidRPr="005B4EA4">
        <w:rPr>
          <w:rFonts w:ascii="Traditional Arabic" w:cs="Traditional Arabic" w:hint="cs"/>
          <w:sz w:val="36"/>
          <w:szCs w:val="36"/>
          <w:rtl/>
        </w:rPr>
        <w:t xml:space="preserve"> إما على نفع مباح وهذا لا خلاف في جوازه بين أهل العلم</w:t>
      </w:r>
      <w:r w:rsidR="00636CC7">
        <w:rPr>
          <w:rFonts w:ascii="Traditional Arabic" w:cs="Traditional Arabic" w:hint="cs"/>
          <w:sz w:val="36"/>
          <w:szCs w:val="36"/>
          <w:rtl/>
        </w:rPr>
        <w:t>،</w:t>
      </w:r>
      <w:r w:rsidRPr="005B4EA4">
        <w:rPr>
          <w:rFonts w:ascii="Traditional Arabic" w:cs="Traditional Arabic" w:hint="cs"/>
          <w:sz w:val="36"/>
          <w:szCs w:val="36"/>
          <w:rtl/>
        </w:rPr>
        <w:t xml:space="preserve"> والنوع الآخر النفع المحرم واتفقوا على عدم جوازه وإن لم يتبين في أول الأمر أي قبل التأجير فعليه مناصحته وإزالة ذلك بالتي هي أحسن</w:t>
      </w:r>
      <w:r w:rsidR="00636CC7">
        <w:rPr>
          <w:rFonts w:ascii="Traditional Arabic" w:cs="Traditional Arabic" w:hint="cs"/>
          <w:sz w:val="36"/>
          <w:szCs w:val="36"/>
          <w:rtl/>
        </w:rPr>
        <w:t>،</w:t>
      </w:r>
      <w:r w:rsidRPr="005B4EA4">
        <w:rPr>
          <w:rFonts w:ascii="Traditional Arabic" w:cs="Traditional Arabic" w:hint="cs"/>
          <w:sz w:val="36"/>
          <w:szCs w:val="36"/>
          <w:rtl/>
        </w:rPr>
        <w:t xml:space="preserve"> وصحة الإجار</w:t>
      </w:r>
      <w:r w:rsidR="00636CC7">
        <w:rPr>
          <w:rFonts w:ascii="Traditional Arabic" w:cs="Traditional Arabic" w:hint="cs"/>
          <w:sz w:val="36"/>
          <w:szCs w:val="36"/>
          <w:rtl/>
        </w:rPr>
        <w:t>ة</w:t>
      </w:r>
      <w:r w:rsidRPr="005B4EA4">
        <w:rPr>
          <w:rFonts w:ascii="Traditional Arabic" w:cs="Traditional Arabic" w:hint="cs"/>
          <w:sz w:val="36"/>
          <w:szCs w:val="36"/>
          <w:rtl/>
        </w:rPr>
        <w:t xml:space="preserve"> تنافي المحرم</w:t>
      </w:r>
      <w:r w:rsidR="002F00F3">
        <w:rPr>
          <w:rFonts w:ascii="Traditional Arabic"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ascii="QCF_BSML" w:hAnsi="QCF_BSML" w:cs="QCF_BSML"/>
          <w:sz w:val="32"/>
          <w:szCs w:val="32"/>
          <w:rtl/>
        </w:rPr>
      </w:pPr>
      <w:r w:rsidRPr="005B4EA4">
        <w:rPr>
          <w:rFonts w:ascii="Traditional Arabic" w:cs="Traditional Arabic" w:hint="cs"/>
          <w:sz w:val="36"/>
          <w:szCs w:val="36"/>
          <w:rtl/>
        </w:rPr>
        <w:t>لقد أتفق الفقهاء على عدم جواز الإيجاره إذا كانت المنفعة محرمة</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ولا يصح تأجير العين </w:t>
      </w:r>
      <w:r w:rsidRPr="005B4EA4">
        <w:rPr>
          <w:rFonts w:ascii="Traditional Arabic" w:cs="Traditional Arabic" w:hint="eastAsia"/>
          <w:sz w:val="36"/>
          <w:szCs w:val="36"/>
          <w:rtl/>
        </w:rPr>
        <w:t>علىمنيزاول</w:t>
      </w:r>
      <w:r w:rsidRPr="005B4EA4">
        <w:rPr>
          <w:rFonts w:ascii="Traditional Arabic" w:cs="Traditional Arabic" w:hint="cs"/>
          <w:sz w:val="36"/>
          <w:szCs w:val="36"/>
          <w:rtl/>
        </w:rPr>
        <w:t xml:space="preserve"> فيها </w:t>
      </w:r>
      <w:r w:rsidRPr="005B4EA4">
        <w:rPr>
          <w:rFonts w:ascii="Traditional Arabic" w:cs="Traditional Arabic" w:hint="eastAsia"/>
          <w:sz w:val="36"/>
          <w:szCs w:val="36"/>
          <w:rtl/>
        </w:rPr>
        <w:t>ماحرمالله</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وفي ذلك </w:t>
      </w:r>
      <w:r w:rsidRPr="005B4EA4">
        <w:rPr>
          <w:rFonts w:ascii="Traditional Arabic" w:cs="Traditional Arabic" w:hint="eastAsia"/>
          <w:sz w:val="36"/>
          <w:szCs w:val="36"/>
          <w:rtl/>
        </w:rPr>
        <w:t>مشاركةمنالمالك</w:t>
      </w:r>
      <w:r w:rsidRPr="005B4EA4">
        <w:rPr>
          <w:rFonts w:ascii="Traditional Arabic" w:cs="Traditional Arabic" w:hint="cs"/>
          <w:sz w:val="36"/>
          <w:szCs w:val="36"/>
          <w:rtl/>
        </w:rPr>
        <w:t xml:space="preserve"> في التعاون على ذلك ومخالف للتعاون على البر والتقوى</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وإجارةمثلهذاالذييستغلهذهالأماكنبماحرماللهجلوعلامحرمة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والأجرةحرام</w:t>
      </w:r>
      <w:r w:rsidR="002F00F3">
        <w:rPr>
          <w:rFonts w:ascii="Traditional Arabic" w:cs="Traditional Arabic" w:hint="cs"/>
          <w:sz w:val="36"/>
          <w:szCs w:val="36"/>
          <w:rtl/>
        </w:rPr>
        <w:t xml:space="preserve">. </w:t>
      </w:r>
      <w:r w:rsidRPr="005B4EA4">
        <w:rPr>
          <w:rFonts w:ascii="Arial" w:eastAsia="Times New Roman" w:hAnsi="Arial" w:cs="Traditional Arabic"/>
          <w:sz w:val="36"/>
          <w:szCs w:val="36"/>
          <w:rtl/>
        </w:rPr>
        <w:t xml:space="preserve">فإذا خلت </w:t>
      </w:r>
      <w:r w:rsidRPr="005B4EA4">
        <w:rPr>
          <w:rFonts w:ascii="Arial" w:eastAsia="Times New Roman" w:hAnsi="Arial" w:cs="Traditional Arabic" w:hint="cs"/>
          <w:sz w:val="36"/>
          <w:szCs w:val="36"/>
          <w:rtl/>
        </w:rPr>
        <w:t xml:space="preserve">المنفعة من الأعمال المنهي </w:t>
      </w:r>
      <w:r w:rsidRPr="005B4EA4">
        <w:rPr>
          <w:rFonts w:ascii="Arial" w:eastAsia="Times New Roman" w:hAnsi="Arial" w:cs="Traditional Arabic"/>
          <w:sz w:val="36"/>
          <w:szCs w:val="36"/>
          <w:rtl/>
        </w:rPr>
        <w:t xml:space="preserve">جاز </w:t>
      </w:r>
      <w:r w:rsidRPr="005B4EA4">
        <w:rPr>
          <w:rFonts w:ascii="Arial" w:eastAsia="Times New Roman" w:hAnsi="Arial" w:cs="Traditional Arabic" w:hint="cs"/>
          <w:sz w:val="36"/>
          <w:szCs w:val="36"/>
          <w:rtl/>
        </w:rPr>
        <w:t>استئجارها</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وتأجيرها</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والعمل فيها</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وإلا حرم</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وحرم العمل فيها</w:t>
      </w:r>
      <w:r w:rsidR="002F00F3">
        <w:rPr>
          <w:rFonts w:ascii="Arial" w:eastAsia="Times New Roman" w:hAnsi="Arial" w:cs="Traditional Arabic"/>
          <w:sz w:val="36"/>
          <w:szCs w:val="36"/>
          <w:rtl/>
        </w:rPr>
        <w:t xml:space="preserve">، </w:t>
      </w:r>
      <w:r w:rsidRPr="005B4EA4">
        <w:rPr>
          <w:rFonts w:ascii="Arial" w:eastAsia="Times New Roman" w:hAnsi="Arial" w:cs="Traditional Arabic" w:hint="cs"/>
          <w:sz w:val="36"/>
          <w:szCs w:val="36"/>
          <w:rtl/>
        </w:rPr>
        <w:t>فقد قال الله تبارك وتعالى</w:t>
      </w:r>
      <w:r w:rsidR="002F00F3">
        <w:rPr>
          <w:rFonts w:ascii="Arial" w:eastAsia="Times New Roman" w:hAnsi="Arial" w:cs="Traditional Arabic" w:hint="cs"/>
          <w:sz w:val="36"/>
          <w:szCs w:val="36"/>
          <w:rtl/>
        </w:rPr>
        <w:t xml:space="preserve">: </w:t>
      </w:r>
    </w:p>
    <w:p w:rsidR="004B2662" w:rsidRDefault="004B2662" w:rsidP="00820677">
      <w:pPr>
        <w:tabs>
          <w:tab w:val="right" w:pos="8080"/>
        </w:tabs>
        <w:spacing w:after="120" w:line="240" w:lineRule="auto"/>
        <w:ind w:firstLine="289"/>
        <w:jc w:val="both"/>
        <w:rPr>
          <w:rFonts w:ascii="Traditional Arabic" w:cs="Traditional Arabic"/>
          <w:sz w:val="28"/>
          <w:szCs w:val="28"/>
          <w:rtl/>
        </w:rPr>
      </w:pPr>
      <w:r w:rsidRPr="005B4EA4">
        <w:rPr>
          <w:rFonts w:ascii="QCF_BSML" w:hAnsi="QCF_BSML" w:cs="QCF_BSML"/>
          <w:sz w:val="28"/>
          <w:szCs w:val="28"/>
          <w:rtl/>
        </w:rPr>
        <w:t>ﭽ</w:t>
      </w:r>
      <w:r w:rsidRPr="005B4EA4">
        <w:rPr>
          <w:rFonts w:ascii="QCF_P106" w:hAnsi="QCF_P106" w:cs="QCF_P106"/>
          <w:sz w:val="28"/>
          <w:szCs w:val="28"/>
          <w:rtl/>
        </w:rPr>
        <w:t>ﯭﯮﯯﯰﯱﯲ  ﯳﯴﯵﯶﯸﯹﯻﯼﯽﯾ</w:t>
      </w:r>
      <w:r w:rsidRPr="005B4EA4">
        <w:rPr>
          <w:rFonts w:ascii="QCF_BSML" w:hAnsi="QCF_BSML" w:cs="QCF_BSML"/>
          <w:sz w:val="28"/>
          <w:szCs w:val="28"/>
          <w:rtl/>
        </w:rPr>
        <w:t>ﭼ</w:t>
      </w:r>
      <w:r w:rsidR="002F00F3">
        <w:rPr>
          <w:rFonts w:ascii="Arial" w:hAnsi="Arial" w:hint="cs"/>
          <w:sz w:val="28"/>
          <w:szCs w:val="28"/>
          <w:rtl/>
        </w:rPr>
        <w:t xml:space="preserve">. </w:t>
      </w:r>
      <w:r w:rsidRPr="005A3B30">
        <w:rPr>
          <w:rFonts w:ascii="Traditional Arabic" w:cs="Traditional Arabic" w:hint="cs"/>
          <w:sz w:val="36"/>
          <w:szCs w:val="36"/>
          <w:vertAlign w:val="superscript"/>
          <w:rtl/>
        </w:rPr>
        <w:t>(</w:t>
      </w:r>
      <w:r w:rsidRPr="005A3B30">
        <w:rPr>
          <w:rStyle w:val="FootnoteReference"/>
          <w:rFonts w:ascii="Arial" w:hAnsi="Arial" w:cs="Traditional Arabic"/>
          <w:sz w:val="36"/>
          <w:szCs w:val="36"/>
          <w:rtl/>
        </w:rPr>
        <w:footnoteReference w:id="1098"/>
      </w:r>
      <w:r w:rsidRPr="005A3B30">
        <w:rPr>
          <w:rFonts w:ascii="Traditional Arabic" w:cs="Traditional Arabic" w:hint="cs"/>
          <w:sz w:val="36"/>
          <w:szCs w:val="36"/>
          <w:vertAlign w:val="superscript"/>
          <w:rtl/>
        </w:rPr>
        <w:t>)</w:t>
      </w:r>
    </w:p>
    <w:p w:rsidR="004B2662" w:rsidRDefault="004B2662" w:rsidP="00636CC7">
      <w:pPr>
        <w:tabs>
          <w:tab w:val="right" w:pos="8080"/>
        </w:tabs>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وجاء في تفسير القرآن العظيم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يأمرتعالىعبادهالمؤمنينبالمعاونةعلىفعلالخيراتوهوالبر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وتركالمنكراتوهوالتقوى</w:t>
      </w:r>
      <w:r w:rsidR="00636CC7">
        <w:rPr>
          <w:rFonts w:ascii="Traditional Arabic" w:cs="Traditional Arabic" w:hint="cs"/>
          <w:sz w:val="36"/>
          <w:szCs w:val="36"/>
          <w:rtl/>
        </w:rPr>
        <w:t>،</w:t>
      </w:r>
      <w:r w:rsidRPr="005B4EA4">
        <w:rPr>
          <w:rFonts w:ascii="Traditional Arabic" w:cs="Traditional Arabic" w:hint="eastAsia"/>
          <w:sz w:val="36"/>
          <w:szCs w:val="36"/>
          <w:rtl/>
        </w:rPr>
        <w:t>وينهاهمعنالتناصرعلىالباطلوالتعاونعلىالمآثموالمحارم</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099"/>
      </w:r>
      <w:r w:rsidRPr="005B4EA4">
        <w:rPr>
          <w:rFonts w:ascii="Traditional Arabic" w:cs="Traditional Arabic" w:hint="cs"/>
          <w:sz w:val="36"/>
          <w:szCs w:val="36"/>
          <w:vertAlign w:val="superscript"/>
          <w:rtl/>
        </w:rPr>
        <w:t>)</w:t>
      </w:r>
    </w:p>
    <w:p w:rsidR="00E027E5" w:rsidRPr="005B4EA4" w:rsidRDefault="00E027E5" w:rsidP="00636CC7">
      <w:pPr>
        <w:tabs>
          <w:tab w:val="right" w:pos="8080"/>
        </w:tabs>
        <w:spacing w:after="120" w:line="240" w:lineRule="auto"/>
        <w:ind w:firstLine="289"/>
        <w:jc w:val="both"/>
        <w:rPr>
          <w:rFonts w:ascii="Traditional Arabic" w:cs="Traditional Arabic"/>
          <w:sz w:val="36"/>
          <w:szCs w:val="36"/>
          <w:rtl/>
        </w:rPr>
      </w:pPr>
    </w:p>
    <w:p w:rsidR="004B2662" w:rsidRPr="0083277C" w:rsidRDefault="004B2662" w:rsidP="00820677">
      <w:pPr>
        <w:tabs>
          <w:tab w:val="right" w:pos="8080"/>
        </w:tabs>
        <w:spacing w:before="240" w:after="120" w:line="240" w:lineRule="auto"/>
        <w:ind w:firstLine="289"/>
        <w:jc w:val="center"/>
        <w:rPr>
          <w:rFonts w:cs="Traditional Arabic"/>
          <w:b/>
          <w:bCs/>
          <w:sz w:val="40"/>
          <w:szCs w:val="40"/>
          <w:rtl/>
        </w:rPr>
      </w:pPr>
      <w:r w:rsidRPr="0083277C">
        <w:rPr>
          <w:rFonts w:cs="Traditional Arabic" w:hint="cs"/>
          <w:b/>
          <w:bCs/>
          <w:sz w:val="40"/>
          <w:szCs w:val="40"/>
          <w:rtl/>
        </w:rPr>
        <w:t>المبحث الثالث</w:t>
      </w:r>
      <w:r w:rsidR="002F00F3">
        <w:rPr>
          <w:rFonts w:cs="Traditional Arabic" w:hint="cs"/>
          <w:b/>
          <w:bCs/>
          <w:sz w:val="40"/>
          <w:szCs w:val="40"/>
          <w:rtl/>
        </w:rPr>
        <w:t xml:space="preserve">: </w:t>
      </w:r>
    </w:p>
    <w:p w:rsidR="004B2662" w:rsidRPr="0083277C" w:rsidRDefault="004B2662" w:rsidP="00820677">
      <w:pPr>
        <w:tabs>
          <w:tab w:val="right" w:pos="8080"/>
        </w:tabs>
        <w:spacing w:before="240" w:after="120" w:line="240" w:lineRule="auto"/>
        <w:ind w:firstLine="289"/>
        <w:jc w:val="center"/>
        <w:rPr>
          <w:rFonts w:cs="Traditional Arabic"/>
          <w:b/>
          <w:bCs/>
          <w:sz w:val="40"/>
          <w:szCs w:val="40"/>
          <w:rtl/>
        </w:rPr>
      </w:pPr>
      <w:r w:rsidRPr="0083277C">
        <w:rPr>
          <w:rFonts w:cs="Traditional Arabic" w:hint="cs"/>
          <w:b/>
          <w:bCs/>
          <w:sz w:val="40"/>
          <w:szCs w:val="40"/>
          <w:rtl/>
        </w:rPr>
        <w:lastRenderedPageBreak/>
        <w:t>العمل بالصالونات</w:t>
      </w:r>
    </w:p>
    <w:p w:rsidR="004B2662" w:rsidRPr="005B4EA4" w:rsidRDefault="004B2662" w:rsidP="00636CC7">
      <w:pPr>
        <w:tabs>
          <w:tab w:val="right" w:pos="8080"/>
        </w:tabs>
        <w:spacing w:before="240" w:after="120" w:line="240" w:lineRule="auto"/>
        <w:ind w:firstLine="289"/>
        <w:rPr>
          <w:rFonts w:cs="Traditional Arabic"/>
          <w:sz w:val="36"/>
          <w:szCs w:val="36"/>
          <w:rtl/>
        </w:rPr>
      </w:pPr>
      <w:r w:rsidRPr="005B4EA4">
        <w:rPr>
          <w:rFonts w:cs="Traditional Arabic" w:hint="cs"/>
          <w:sz w:val="36"/>
          <w:szCs w:val="36"/>
          <w:rtl/>
        </w:rPr>
        <w:t>نتناول  في هذا المبحث حكم فتح الصالونات</w:t>
      </w:r>
      <w:r w:rsidR="002F00F3">
        <w:rPr>
          <w:rFonts w:cs="Traditional Arabic" w:hint="cs"/>
          <w:sz w:val="36"/>
          <w:szCs w:val="36"/>
          <w:rtl/>
        </w:rPr>
        <w:t xml:space="preserve">، </w:t>
      </w:r>
      <w:r w:rsidRPr="005B4EA4">
        <w:rPr>
          <w:rFonts w:cs="Traditional Arabic" w:hint="cs"/>
          <w:sz w:val="36"/>
          <w:szCs w:val="36"/>
          <w:rtl/>
        </w:rPr>
        <w:t>والعمل بها</w:t>
      </w:r>
      <w:r w:rsidR="002F00F3">
        <w:rPr>
          <w:rFonts w:cs="Traditional Arabic" w:hint="cs"/>
          <w:sz w:val="36"/>
          <w:szCs w:val="36"/>
          <w:rtl/>
        </w:rPr>
        <w:t xml:space="preserve">، </w:t>
      </w:r>
      <w:r w:rsidRPr="005B4EA4">
        <w:rPr>
          <w:rFonts w:cs="Traditional Arabic" w:hint="cs"/>
          <w:sz w:val="36"/>
          <w:szCs w:val="36"/>
          <w:rtl/>
        </w:rPr>
        <w:t>وموقف الشرع الكريم من المال المكتسب من هذه ال</w:t>
      </w:r>
      <w:r w:rsidR="00636CC7">
        <w:rPr>
          <w:rFonts w:cs="Traditional Arabic" w:hint="cs"/>
          <w:sz w:val="36"/>
          <w:szCs w:val="36"/>
          <w:rtl/>
        </w:rPr>
        <w:t>أ</w:t>
      </w:r>
      <w:r w:rsidRPr="005B4EA4">
        <w:rPr>
          <w:rFonts w:cs="Traditional Arabic" w:hint="cs"/>
          <w:sz w:val="36"/>
          <w:szCs w:val="36"/>
          <w:rtl/>
        </w:rPr>
        <w:t>عمال</w:t>
      </w:r>
    </w:p>
    <w:p w:rsidR="004B2662"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b/>
          <w:bCs/>
          <w:sz w:val="36"/>
          <w:szCs w:val="36"/>
          <w:rtl/>
        </w:rPr>
        <w:t>أولاً</w:t>
      </w:r>
      <w:r w:rsidR="002F00F3">
        <w:rPr>
          <w:rFonts w:cs="Traditional Arabic" w:hint="cs"/>
          <w:b/>
          <w:bCs/>
          <w:sz w:val="36"/>
          <w:szCs w:val="36"/>
          <w:rtl/>
        </w:rPr>
        <w:t xml:space="preserve">: </w:t>
      </w:r>
      <w:r w:rsidRPr="005B4EA4">
        <w:rPr>
          <w:rFonts w:cs="Traditional Arabic" w:hint="cs"/>
          <w:b/>
          <w:bCs/>
          <w:sz w:val="36"/>
          <w:szCs w:val="36"/>
          <w:rtl/>
        </w:rPr>
        <w:t>حكم فتح الصالونات</w:t>
      </w:r>
      <w:r w:rsidR="002F00F3">
        <w:rPr>
          <w:rFonts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الصالونات جمع صالون وهو عبارة عن حجرة استقبال</w:t>
      </w:r>
      <w:r w:rsidR="00636CC7">
        <w:rPr>
          <w:rFonts w:cs="Traditional Arabic" w:hint="cs"/>
          <w:sz w:val="36"/>
          <w:szCs w:val="36"/>
          <w:rtl/>
        </w:rPr>
        <w:t>،</w:t>
      </w:r>
      <w:r w:rsidRPr="005B4EA4">
        <w:rPr>
          <w:rFonts w:cs="Traditional Arabic" w:hint="cs"/>
          <w:sz w:val="36"/>
          <w:szCs w:val="36"/>
          <w:rtl/>
        </w:rPr>
        <w:t xml:space="preserve"> وهكذا كان صالون الحلاقة محل</w:t>
      </w:r>
      <w:r w:rsidR="00636CC7">
        <w:rPr>
          <w:rFonts w:cs="Traditional Arabic" w:hint="cs"/>
          <w:sz w:val="36"/>
          <w:szCs w:val="36"/>
          <w:rtl/>
        </w:rPr>
        <w:t>ً</w:t>
      </w:r>
      <w:r w:rsidRPr="005B4EA4">
        <w:rPr>
          <w:rFonts w:cs="Traditional Arabic" w:hint="cs"/>
          <w:sz w:val="36"/>
          <w:szCs w:val="36"/>
          <w:rtl/>
        </w:rPr>
        <w:t xml:space="preserve">ا لهذه الحلاقة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t>ففي معجم اللغة العربية المعاصرة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صالون مفرد</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rtl/>
        </w:rPr>
        <w:t xml:space="preserve">والجمع </w:t>
      </w:r>
      <w:r w:rsidRPr="005B4EA4">
        <w:rPr>
          <w:rFonts w:ascii="Traditional Arabic" w:hAnsi="Traditional Arabic" w:cs="Traditional Arabic"/>
          <w:sz w:val="36"/>
          <w:szCs w:val="36"/>
          <w:rtl/>
        </w:rPr>
        <w:t>صالونات</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ردهة</w:t>
      </w:r>
      <w:r w:rsidR="002F00F3">
        <w:rPr>
          <w:rFonts w:ascii="Traditional Arabic" w:hAnsi="Traditional Arabic" w:cs="Traditional Arabic" w:hint="cs"/>
          <w:sz w:val="36"/>
          <w:szCs w:val="36"/>
          <w:rtl/>
        </w:rPr>
        <w:t xml:space="preserve">، </w:t>
      </w:r>
      <w:r w:rsidR="00105048">
        <w:rPr>
          <w:rFonts w:ascii="Traditional Arabic" w:hAnsi="Traditional Arabic" w:cs="Traditional Arabic"/>
          <w:sz w:val="36"/>
          <w:szCs w:val="36"/>
          <w:rtl/>
        </w:rPr>
        <w:t>حجرة استقبال</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rtl/>
        </w:rPr>
        <w:t>و</w:t>
      </w:r>
      <w:r w:rsidRPr="005B4EA4">
        <w:rPr>
          <w:rFonts w:ascii="Traditional Arabic" w:hAnsi="Traditional Arabic" w:cs="Traditional Arabic"/>
          <w:sz w:val="36"/>
          <w:szCs w:val="36"/>
          <w:rtl/>
        </w:rPr>
        <w:t>صالون حلاقة</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محل حلاقة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00"/>
      </w:r>
      <w:r w:rsidRPr="005B4EA4">
        <w:rPr>
          <w:rFonts w:ascii="Traditional Arabic" w:hAnsi="Traditional Arabic" w:cs="Traditional Arabic" w:hint="cs"/>
          <w:sz w:val="36"/>
          <w:szCs w:val="36"/>
          <w:vertAlign w:val="superscript"/>
          <w:rtl/>
        </w:rPr>
        <w:t>)</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t>ويرادف الصالون ما يسمي (بالكوافير) وهو</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rtl/>
        </w:rPr>
        <w:t>مفرد المكان المخصص لتمشيط وتزيين النساء والرجال</w:t>
      </w:r>
      <w:r w:rsidR="00636CC7">
        <w:rPr>
          <w:rFonts w:ascii="Traditional Arabic" w:hAnsi="Traditional Arabic" w:cs="Traditional Arabic" w:hint="cs"/>
          <w:sz w:val="36"/>
          <w:szCs w:val="36"/>
          <w:rtl/>
        </w:rPr>
        <w:t>،</w:t>
      </w:r>
      <w:r w:rsidRPr="005B4EA4">
        <w:rPr>
          <w:rFonts w:ascii="Traditional Arabic" w:hAnsi="Traditional Arabic" w:cs="Traditional Arabic" w:hint="cs"/>
          <w:sz w:val="36"/>
          <w:szCs w:val="36"/>
          <w:rtl/>
        </w:rPr>
        <w:t xml:space="preserve"> وقيل هو من يقوم بذلك</w:t>
      </w:r>
      <w:r w:rsidR="002F00F3">
        <w:rPr>
          <w:rFonts w:ascii="Traditional Arabic" w:hAnsi="Traditional Arabic"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t>ففي معجم اللغة العربية المعاصرة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محلصالون لتمشيط وتزيين النِّساء والرِّجال</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rtl/>
        </w:rPr>
        <w:t>أو</w:t>
      </w:r>
      <w:r w:rsidRPr="005B4EA4">
        <w:rPr>
          <w:rFonts w:ascii="Traditional Arabic" w:hAnsi="Traditional Arabic" w:cs="Traditional Arabic"/>
          <w:sz w:val="36"/>
          <w:szCs w:val="36"/>
          <w:rtl/>
        </w:rPr>
        <w:t>من يقوم بتمشيط وتزيين النِّساء</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01"/>
      </w:r>
      <w:r w:rsidRPr="005B4EA4">
        <w:rPr>
          <w:rFonts w:ascii="Traditional Arabic" w:hAnsi="Traditional Arabic" w:cs="Traditional Arabic" w:hint="cs"/>
          <w:sz w:val="36"/>
          <w:szCs w:val="36"/>
          <w:vertAlign w:val="superscript"/>
          <w:rtl/>
        </w:rPr>
        <w:t>)</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hAnsi="Traditional Arabic" w:cs="Traditional Arabic" w:hint="cs"/>
          <w:b/>
          <w:bCs/>
          <w:sz w:val="36"/>
          <w:szCs w:val="36"/>
          <w:rtl/>
        </w:rPr>
        <w:t>أما الصالون اصطلاحا</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rtl/>
        </w:rPr>
        <w:t>فهو لا يخرج عن المعنى اللغوي</w:t>
      </w:r>
      <w:r w:rsidR="00636CC7">
        <w:rPr>
          <w:rFonts w:ascii="Traditional Arabic" w:hAnsi="Traditional Arabic" w:cs="Traditional Arabic" w:hint="cs"/>
          <w:sz w:val="36"/>
          <w:szCs w:val="36"/>
          <w:rtl/>
        </w:rPr>
        <w:t>،</w:t>
      </w:r>
      <w:r w:rsidRPr="005B4EA4">
        <w:rPr>
          <w:rFonts w:ascii="Traditional Arabic" w:cs="Traditional Arabic" w:hint="cs"/>
          <w:sz w:val="36"/>
          <w:szCs w:val="36"/>
          <w:rtl/>
        </w:rPr>
        <w:t>فالصالونات هي محلات خاصة تقوم بتزيين النساء أو الرجال</w:t>
      </w:r>
      <w:r w:rsidR="00636CC7">
        <w:rPr>
          <w:rFonts w:ascii="Traditional Arabic" w:cs="Traditional Arabic" w:hint="cs"/>
          <w:sz w:val="36"/>
          <w:szCs w:val="36"/>
          <w:rtl/>
        </w:rPr>
        <w:t>،</w:t>
      </w:r>
      <w:r w:rsidRPr="005B4EA4">
        <w:rPr>
          <w:rFonts w:ascii="Traditional Arabic" w:cs="Traditional Arabic" w:hint="cs"/>
          <w:sz w:val="36"/>
          <w:szCs w:val="36"/>
          <w:rtl/>
        </w:rPr>
        <w:t xml:space="preserve"> وتسمى الخاصة بالنساء بصالونات التجميل</w:t>
      </w:r>
      <w:r w:rsidR="00636CC7">
        <w:rPr>
          <w:rFonts w:ascii="Traditional Arabic" w:cs="Traditional Arabic" w:hint="cs"/>
          <w:sz w:val="36"/>
          <w:szCs w:val="36"/>
          <w:rtl/>
        </w:rPr>
        <w:t>،</w:t>
      </w:r>
      <w:r w:rsidRPr="005B4EA4">
        <w:rPr>
          <w:rFonts w:ascii="Traditional Arabic" w:cs="Traditional Arabic" w:hint="cs"/>
          <w:sz w:val="36"/>
          <w:szCs w:val="36"/>
          <w:rtl/>
        </w:rPr>
        <w:t xml:space="preserve"> والخاصة بالرجال بصالونات الحلاقة</w:t>
      </w:r>
      <w:r w:rsidR="002F00F3">
        <w:rPr>
          <w:rFonts w:ascii="Traditional Arabic" w:cs="Traditional Arabic" w:hint="cs"/>
          <w:sz w:val="36"/>
          <w:szCs w:val="36"/>
          <w:rtl/>
        </w:rPr>
        <w:t xml:space="preserve">، </w:t>
      </w:r>
      <w:r w:rsidRPr="005B4EA4">
        <w:rPr>
          <w:rFonts w:ascii="Traditional Arabic" w:cs="Traditional Arabic" w:hint="cs"/>
          <w:sz w:val="36"/>
          <w:szCs w:val="36"/>
          <w:rtl/>
        </w:rPr>
        <w:t>وهي من مستجدات هذا العصر</w:t>
      </w:r>
      <w:r w:rsidR="002F00F3">
        <w:rPr>
          <w:rFonts w:ascii="Traditional Arabic"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sz w:val="36"/>
          <w:szCs w:val="36"/>
          <w:rtl/>
        </w:rPr>
        <w:t>والأصل في فتح الصالونات الإباحة للمالك والمستأجر وهذا من السعي في طلب الرزق وفي هذا يقول الله تعالى</w:t>
      </w:r>
      <w:r w:rsidR="002F00F3">
        <w:rPr>
          <w:rFonts w:cs="Traditional Arabic" w:hint="cs"/>
          <w:sz w:val="36"/>
          <w:szCs w:val="36"/>
          <w:rtl/>
        </w:rPr>
        <w:t xml:space="preserve">: </w:t>
      </w:r>
      <w:r w:rsidRPr="005B4EA4">
        <w:rPr>
          <w:rFonts w:ascii="QCF_BSML" w:hAnsi="QCF_BSML" w:cs="QCF_BSML"/>
          <w:sz w:val="28"/>
          <w:szCs w:val="28"/>
          <w:rtl/>
        </w:rPr>
        <w:t>ﭽ</w:t>
      </w:r>
      <w:r w:rsidRPr="005B4EA4">
        <w:rPr>
          <w:rFonts w:ascii="QCF_P554" w:hAnsi="QCF_P554" w:cs="QCF_P554"/>
          <w:sz w:val="28"/>
          <w:szCs w:val="28"/>
          <w:rtl/>
        </w:rPr>
        <w:t xml:space="preserve">ﭨ  ﭩ  ﭪ  ﭫ  ﭬ  ﭭ      ﭮ  ﭯ  ﭰ  ﭱ  ﭲ  ﭳ  ﭴ       ﭵ  ﭶ   </w:t>
      </w:r>
      <w:r w:rsidRPr="005B4EA4">
        <w:rPr>
          <w:rFonts w:ascii="QCF_BSML" w:hAnsi="QCF_BSML" w:cs="QCF_BSML"/>
          <w:sz w:val="28"/>
          <w:szCs w:val="28"/>
          <w:rtl/>
        </w:rPr>
        <w:t>ﭼ</w:t>
      </w:r>
      <w:r w:rsidR="002F00F3">
        <w:rPr>
          <w:rFonts w:cs="Traditional Arabic" w:hint="cs"/>
          <w:sz w:val="28"/>
          <w:szCs w:val="28"/>
          <w:rtl/>
        </w:rPr>
        <w:t xml:space="preserve">. </w:t>
      </w:r>
      <w:r w:rsidRPr="0038609F">
        <w:rPr>
          <w:rFonts w:cs="Traditional Arabic" w:hint="cs"/>
          <w:sz w:val="36"/>
          <w:szCs w:val="36"/>
          <w:vertAlign w:val="superscript"/>
          <w:rtl/>
        </w:rPr>
        <w:t>(</w:t>
      </w:r>
      <w:r w:rsidRPr="0038609F">
        <w:rPr>
          <w:rStyle w:val="FootnoteReference"/>
          <w:rFonts w:cs="Traditional Arabic"/>
          <w:sz w:val="36"/>
          <w:szCs w:val="36"/>
          <w:rtl/>
        </w:rPr>
        <w:footnoteReference w:id="1102"/>
      </w:r>
      <w:r w:rsidRPr="0038609F">
        <w:rPr>
          <w:rFonts w:cs="Traditional Arabic" w:hint="cs"/>
          <w:sz w:val="36"/>
          <w:szCs w:val="36"/>
          <w:vertAlign w:val="superscript"/>
          <w:rtl/>
        </w:rPr>
        <w:t>)</w:t>
      </w:r>
    </w:p>
    <w:p w:rsidR="004B2662" w:rsidRPr="005B4EA4" w:rsidRDefault="004B2662" w:rsidP="00820677">
      <w:pPr>
        <w:pStyle w:val="Heading1"/>
        <w:tabs>
          <w:tab w:val="right" w:pos="8080"/>
        </w:tabs>
        <w:spacing w:before="0" w:after="120" w:line="240" w:lineRule="auto"/>
        <w:ind w:firstLine="289"/>
        <w:jc w:val="both"/>
        <w:rPr>
          <w:b w:val="0"/>
          <w:bCs w:val="0"/>
          <w:color w:val="auto"/>
          <w:rtl/>
        </w:rPr>
      </w:pPr>
      <w:r w:rsidRPr="005B4EA4">
        <w:rPr>
          <w:rFonts w:cs="Traditional Arabic" w:hint="cs"/>
          <w:b w:val="0"/>
          <w:bCs w:val="0"/>
          <w:color w:val="auto"/>
          <w:sz w:val="36"/>
          <w:szCs w:val="36"/>
          <w:rtl/>
        </w:rPr>
        <w:t>ويقول سبحانه</w:t>
      </w:r>
      <w:r w:rsidR="002F00F3">
        <w:rPr>
          <w:b w:val="0"/>
          <w:bCs w:val="0"/>
          <w:color w:val="auto"/>
          <w:rtl/>
        </w:rPr>
        <w:t xml:space="preserve">: </w:t>
      </w:r>
      <w:r w:rsidRPr="005B4EA4">
        <w:rPr>
          <w:rFonts w:ascii="QCF_BSML" w:hAnsi="QCF_BSML" w:cs="QCF_BSML"/>
          <w:b w:val="0"/>
          <w:bCs w:val="0"/>
          <w:color w:val="auto"/>
          <w:rtl/>
        </w:rPr>
        <w:t>ﭽ</w:t>
      </w:r>
      <w:r w:rsidRPr="005B4EA4">
        <w:rPr>
          <w:rFonts w:ascii="QCF_P345" w:hAnsi="QCF_P345" w:cs="QCF_P345"/>
          <w:b w:val="0"/>
          <w:bCs w:val="0"/>
          <w:color w:val="auto"/>
          <w:rtl/>
        </w:rPr>
        <w:t>ﮡﮢﮣﮤﮥﮦﮧﮨﮩﮪﮫﮬ</w:t>
      </w:r>
      <w:r w:rsidRPr="005B4EA4">
        <w:rPr>
          <w:rFonts w:ascii="QCF_BSML" w:hAnsi="QCF_BSML" w:cs="QCF_BSML"/>
          <w:b w:val="0"/>
          <w:bCs w:val="0"/>
          <w:color w:val="auto"/>
          <w:rtl/>
        </w:rPr>
        <w:t>ﭼ</w:t>
      </w:r>
      <w:r w:rsidR="002F00F3">
        <w:rPr>
          <w:b w:val="0"/>
          <w:bCs w:val="0"/>
          <w:color w:val="auto"/>
          <w:rtl/>
        </w:rPr>
        <w:t xml:space="preserve">. </w:t>
      </w:r>
      <w:r w:rsidRPr="0038609F">
        <w:rPr>
          <w:rFonts w:hint="cs"/>
          <w:b w:val="0"/>
          <w:bCs w:val="0"/>
          <w:color w:val="auto"/>
          <w:sz w:val="36"/>
          <w:szCs w:val="36"/>
          <w:vertAlign w:val="superscript"/>
          <w:rtl/>
        </w:rPr>
        <w:t>(</w:t>
      </w:r>
      <w:r w:rsidRPr="0038609F">
        <w:rPr>
          <w:rStyle w:val="FootnoteReference"/>
          <w:rFonts w:ascii="Simplified Arabic" w:cs="Traditional Arabic"/>
          <w:b w:val="0"/>
          <w:bCs w:val="0"/>
          <w:color w:val="auto"/>
          <w:sz w:val="36"/>
          <w:szCs w:val="36"/>
          <w:rtl/>
        </w:rPr>
        <w:footnoteReference w:id="1103"/>
      </w:r>
      <w:r w:rsidRPr="0038609F">
        <w:rPr>
          <w:rFonts w:hint="cs"/>
          <w:b w:val="0"/>
          <w:bCs w:val="0"/>
          <w:color w:val="auto"/>
          <w:sz w:val="36"/>
          <w:szCs w:val="36"/>
          <w:vertAlign w:val="superscript"/>
          <w:rtl/>
        </w:rPr>
        <w:t>)</w:t>
      </w:r>
    </w:p>
    <w:p w:rsidR="004B2662" w:rsidRPr="005B4EA4" w:rsidRDefault="004B2662" w:rsidP="00820677">
      <w:pPr>
        <w:tabs>
          <w:tab w:val="right" w:pos="8080"/>
        </w:tabs>
        <w:spacing w:after="120" w:line="240" w:lineRule="auto"/>
        <w:ind w:firstLine="289"/>
        <w:jc w:val="both"/>
        <w:rPr>
          <w:rFonts w:cs="Traditional Arabic"/>
          <w:sz w:val="28"/>
          <w:szCs w:val="28"/>
          <w:rtl/>
        </w:rPr>
      </w:pPr>
      <w:r w:rsidRPr="005B4EA4">
        <w:rPr>
          <w:rFonts w:ascii="QCF_BSML" w:hAnsi="QCF_BSML" w:cs="QCF_BSML"/>
          <w:sz w:val="28"/>
          <w:szCs w:val="28"/>
          <w:rtl/>
        </w:rPr>
        <w:t>ﭧﭨﭽ</w:t>
      </w:r>
      <w:r w:rsidRPr="005B4EA4">
        <w:rPr>
          <w:rFonts w:ascii="QCF_P025" w:hAnsi="QCF_P025" w:cs="QCF_P025"/>
          <w:sz w:val="28"/>
          <w:szCs w:val="28"/>
          <w:rtl/>
        </w:rPr>
        <w:t>ﯧ  ﯨ  ﯩ   ﯪ  ﯫ  ﯬ  ﯭ  ﯮ  ﯯ  ﯰ   ﯱ  ﯲﯳ  ﯴ      ﯵ  ﯶ   ﯷ</w:t>
      </w:r>
      <w:r w:rsidRPr="005B4EA4">
        <w:rPr>
          <w:rFonts w:ascii="QCF_BSML" w:hAnsi="QCF_BSML" w:cs="QCF_BSML"/>
          <w:sz w:val="28"/>
          <w:szCs w:val="28"/>
          <w:rtl/>
        </w:rPr>
        <w:t>ﭼ</w:t>
      </w:r>
      <w:r w:rsidR="002F00F3">
        <w:rPr>
          <w:rFonts w:ascii="Arial" w:hAnsi="Arial" w:hint="cs"/>
          <w:sz w:val="28"/>
          <w:szCs w:val="28"/>
          <w:rtl/>
        </w:rPr>
        <w:t xml:space="preserve">. </w:t>
      </w:r>
      <w:r w:rsidRPr="0038609F">
        <w:rPr>
          <w:rFonts w:cs="Traditional Arabic" w:hint="cs"/>
          <w:sz w:val="36"/>
          <w:szCs w:val="36"/>
          <w:vertAlign w:val="superscript"/>
          <w:rtl/>
        </w:rPr>
        <w:t>(</w:t>
      </w:r>
      <w:r w:rsidRPr="0038609F">
        <w:rPr>
          <w:rStyle w:val="FootnoteReference"/>
          <w:rFonts w:ascii="Simplified Arabic" w:cs="Traditional Arabic"/>
          <w:sz w:val="36"/>
          <w:szCs w:val="36"/>
          <w:rtl/>
        </w:rPr>
        <w:footnoteReference w:id="1104"/>
      </w:r>
      <w:r w:rsidRPr="0038609F">
        <w:rPr>
          <w:rFonts w:cs="Traditional Arabic" w:hint="cs"/>
          <w:sz w:val="36"/>
          <w:szCs w:val="36"/>
          <w:vertAlign w:val="superscript"/>
          <w:rtl/>
        </w:rPr>
        <w:t>)</w:t>
      </w:r>
    </w:p>
    <w:p w:rsidR="004B2662" w:rsidRPr="005B4EA4" w:rsidRDefault="004B2662" w:rsidP="00636CC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cs="Traditional Arabic" w:hint="cs"/>
          <w:sz w:val="36"/>
          <w:szCs w:val="36"/>
          <w:rtl/>
        </w:rPr>
        <w:lastRenderedPageBreak/>
        <w:t>و</w:t>
      </w:r>
      <w:r w:rsidRPr="005B4EA4">
        <w:rPr>
          <w:rFonts w:ascii="Traditional Arabic" w:cs="Traditional Arabic" w:hint="eastAsia"/>
          <w:sz w:val="36"/>
          <w:szCs w:val="36"/>
          <w:rtl/>
        </w:rPr>
        <w:t>عنعبداللهبنمسعود</w:t>
      </w:r>
      <w:r w:rsidRPr="005B4EA4">
        <w:rPr>
          <w:rFonts w:ascii="Traditional Arabic" w:cs="Traditional Arabic" w:hint="cs"/>
          <w:sz w:val="36"/>
          <w:szCs w:val="36"/>
          <w:rtl/>
        </w:rPr>
        <w:t xml:space="preserve"> رضي الله عنه</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105"/>
      </w:r>
      <w:r w:rsidRPr="005B4EA4">
        <w:rPr>
          <w:rFonts w:ascii="Traditional Arabic" w:cs="Traditional Arabic" w:hint="cs"/>
          <w:sz w:val="36"/>
          <w:szCs w:val="36"/>
          <w:vertAlign w:val="superscript"/>
          <w:rtl/>
        </w:rPr>
        <w:t>)</w:t>
      </w:r>
      <w:r w:rsidRPr="005B4EA4">
        <w:rPr>
          <w:rFonts w:ascii="Traditional Arabic" w:cs="Traditional Arabic" w:hint="eastAsia"/>
          <w:sz w:val="36"/>
          <w:szCs w:val="36"/>
          <w:rtl/>
        </w:rPr>
        <w:t>قال</w:t>
      </w:r>
      <w:r w:rsidR="002F00F3">
        <w:rPr>
          <w:rFonts w:ascii="Traditional Arabic" w:cs="Traditional Arabic"/>
          <w:sz w:val="36"/>
          <w:szCs w:val="36"/>
          <w:rtl/>
        </w:rPr>
        <w:t xml:space="preserve">: </w:t>
      </w:r>
      <w:r w:rsidRPr="005B4EA4">
        <w:rPr>
          <w:rFonts w:ascii="Traditional Arabic" w:cs="Traditional Arabic" w:hint="eastAsia"/>
          <w:sz w:val="36"/>
          <w:szCs w:val="36"/>
          <w:rtl/>
        </w:rPr>
        <w:t>قالرسولاللهصلىاللَّهعليهوسلم</w:t>
      </w:r>
      <w:r w:rsidR="002F00F3">
        <w:rPr>
          <w:rFonts w:ascii="Traditional Arabic" w:cs="Traditional Arabic"/>
          <w:sz w:val="36"/>
          <w:szCs w:val="36"/>
          <w:rtl/>
        </w:rPr>
        <w:t xml:space="preserve">: </w:t>
      </w:r>
      <w:r w:rsidRPr="005B4EA4">
        <w:rPr>
          <w:rFonts w:ascii="Traditional Arabic" w:cs="Traditional Arabic"/>
          <w:sz w:val="36"/>
          <w:szCs w:val="36"/>
          <w:rtl/>
        </w:rPr>
        <w:t xml:space="preserve">" </w:t>
      </w:r>
      <w:r w:rsidRPr="005B4EA4">
        <w:rPr>
          <w:rFonts w:ascii="Traditional Arabic" w:cs="Traditional Arabic" w:hint="eastAsia"/>
          <w:sz w:val="36"/>
          <w:szCs w:val="36"/>
          <w:rtl/>
        </w:rPr>
        <w:t>إناللهقسمبينكمأخلاقكمكماقسمبينكمأرزاقكم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وإناللهيعطيالدنيامنيحبومنلايحب</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ولايعطيالدينإلامنيحب</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فمنأعطاهاللهالدَّينفقدأحبه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والذينفسيبيدهلايسلمعبدحتىيسلمقلبهولسانه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ولايؤمنحتىيؤمنجارهبوائقه</w:t>
      </w:r>
      <w:r w:rsidR="00636CC7">
        <w:rPr>
          <w:rFonts w:ascii="Traditional Arabic" w:cs="Traditional Arabic" w:hint="cs"/>
          <w:sz w:val="36"/>
          <w:szCs w:val="36"/>
          <w:rtl/>
        </w:rPr>
        <w:t>،</w:t>
      </w:r>
      <w:r w:rsidRPr="005B4EA4">
        <w:rPr>
          <w:rFonts w:ascii="Traditional Arabic" w:cs="Traditional Arabic" w:hint="eastAsia"/>
          <w:sz w:val="36"/>
          <w:szCs w:val="36"/>
          <w:rtl/>
        </w:rPr>
        <w:t>قال</w:t>
      </w:r>
      <w:r w:rsidRPr="005B4EA4">
        <w:rPr>
          <w:rFonts w:ascii="Traditional Arabic" w:cs="Traditional Arabic" w:hint="cs"/>
          <w:sz w:val="36"/>
          <w:szCs w:val="36"/>
          <w:rtl/>
        </w:rPr>
        <w:t>وا</w:t>
      </w:r>
      <w:r w:rsidR="002F00F3">
        <w:rPr>
          <w:rFonts w:ascii="Traditional Arabic" w:cs="Traditional Arabic"/>
          <w:sz w:val="36"/>
          <w:szCs w:val="36"/>
          <w:rtl/>
        </w:rPr>
        <w:t xml:space="preserve">: </w:t>
      </w:r>
      <w:r w:rsidRPr="005B4EA4">
        <w:rPr>
          <w:rFonts w:ascii="Traditional Arabic" w:cs="Traditional Arabic" w:hint="cs"/>
          <w:sz w:val="36"/>
          <w:szCs w:val="36"/>
          <w:rtl/>
        </w:rPr>
        <w:t>وما بوائقه</w:t>
      </w:r>
      <w:r w:rsidR="002F00F3">
        <w:rPr>
          <w:rFonts w:ascii="Traditional Arabic" w:cs="Traditional Arabic"/>
          <w:sz w:val="36"/>
          <w:szCs w:val="36"/>
          <w:rtl/>
        </w:rPr>
        <w:t xml:space="preserve">: </w:t>
      </w:r>
      <w:r w:rsidRPr="005B4EA4">
        <w:rPr>
          <w:rFonts w:ascii="Traditional Arabic" w:cs="Traditional Arabic" w:hint="eastAsia"/>
          <w:sz w:val="36"/>
          <w:szCs w:val="36"/>
          <w:rtl/>
        </w:rPr>
        <w:t>يا</w:t>
      </w:r>
      <w:r w:rsidRPr="005B4EA4">
        <w:rPr>
          <w:rFonts w:ascii="Traditional Arabic" w:cs="Traditional Arabic" w:hint="cs"/>
          <w:sz w:val="36"/>
          <w:szCs w:val="36"/>
          <w:rtl/>
        </w:rPr>
        <w:t>نبي</w:t>
      </w:r>
      <w:r w:rsidRPr="005B4EA4">
        <w:rPr>
          <w:rFonts w:ascii="Traditional Arabic" w:cs="Traditional Arabic" w:hint="eastAsia"/>
          <w:sz w:val="36"/>
          <w:szCs w:val="36"/>
          <w:rtl/>
        </w:rPr>
        <w:t>الله؟قال</w:t>
      </w:r>
      <w:r w:rsidR="002F00F3">
        <w:rPr>
          <w:rFonts w:ascii="Traditional Arabic" w:cs="Traditional Arabic"/>
          <w:sz w:val="36"/>
          <w:szCs w:val="36"/>
          <w:rtl/>
        </w:rPr>
        <w:t xml:space="preserve">: </w:t>
      </w:r>
      <w:r w:rsidRPr="005B4EA4">
        <w:rPr>
          <w:rFonts w:ascii="Traditional Arabic" w:cs="Traditional Arabic" w:hint="eastAsia"/>
          <w:sz w:val="36"/>
          <w:szCs w:val="36"/>
          <w:rtl/>
        </w:rPr>
        <w:t>غشمهوظلمه</w:t>
      </w:r>
      <w:r w:rsidRPr="0068150F">
        <w:rPr>
          <w:rFonts w:ascii="Traditional Arabic" w:cs="Traditional Arabic" w:hint="cs"/>
          <w:sz w:val="36"/>
          <w:szCs w:val="36"/>
          <w:vertAlign w:val="superscript"/>
          <w:rtl/>
        </w:rPr>
        <w:t>(</w:t>
      </w:r>
      <w:r w:rsidRPr="0068150F">
        <w:rPr>
          <w:rStyle w:val="FootnoteReference"/>
          <w:rFonts w:ascii="Traditional Arabic" w:cs="Traditional Arabic"/>
          <w:sz w:val="36"/>
          <w:szCs w:val="36"/>
          <w:rtl/>
        </w:rPr>
        <w:footnoteReference w:id="1106"/>
      </w:r>
      <w:r w:rsidRPr="0068150F">
        <w:rPr>
          <w:rFonts w:ascii="Traditional Arabic" w:cs="Traditional Arabic" w:hint="cs"/>
          <w:sz w:val="36"/>
          <w:szCs w:val="36"/>
          <w:vertAlign w:val="superscript"/>
          <w:rtl/>
        </w:rPr>
        <w:t>)</w:t>
      </w:r>
      <w:r w:rsidR="002F00F3">
        <w:rPr>
          <w:rFonts w:ascii="Traditional Arabic" w:cs="Traditional Arabic"/>
          <w:sz w:val="36"/>
          <w:szCs w:val="36"/>
          <w:rtl/>
        </w:rPr>
        <w:t xml:space="preserve">. </w:t>
      </w:r>
      <w:r w:rsidRPr="005B4EA4">
        <w:rPr>
          <w:rFonts w:ascii="Traditional Arabic" w:cs="Traditional Arabic" w:hint="eastAsia"/>
          <w:sz w:val="36"/>
          <w:szCs w:val="36"/>
          <w:rtl/>
        </w:rPr>
        <w:t>ولايكسبعبدمالاحرام</w:t>
      </w:r>
      <w:r w:rsidRPr="005B4EA4">
        <w:rPr>
          <w:rFonts w:ascii="Traditional Arabic" w:cs="Traditional Arabic" w:hint="cs"/>
          <w:sz w:val="36"/>
          <w:szCs w:val="36"/>
          <w:rtl/>
        </w:rPr>
        <w:t xml:space="preserve">اً فينفق منه </w:t>
      </w:r>
      <w:r w:rsidRPr="005B4EA4">
        <w:rPr>
          <w:rFonts w:ascii="Traditional Arabic" w:cs="Traditional Arabic" w:hint="eastAsia"/>
          <w:sz w:val="36"/>
          <w:szCs w:val="36"/>
          <w:rtl/>
        </w:rPr>
        <w:t>فيباركلهفيه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ولايتصدقبهفيقبلمنه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ولايتركخلفظهرهإلا</w:t>
      </w:r>
      <w:r w:rsidRPr="005B4EA4">
        <w:rPr>
          <w:rFonts w:ascii="Traditional Arabic" w:cs="Traditional Arabic" w:hint="cs"/>
          <w:sz w:val="36"/>
          <w:szCs w:val="36"/>
          <w:rtl/>
        </w:rPr>
        <w:t xml:space="preserve"> كان ز</w:t>
      </w:r>
      <w:r w:rsidRPr="005B4EA4">
        <w:rPr>
          <w:rFonts w:ascii="Traditional Arabic" w:cs="Traditional Arabic" w:hint="eastAsia"/>
          <w:sz w:val="36"/>
          <w:szCs w:val="36"/>
          <w:rtl/>
        </w:rPr>
        <w:t>ادهاللهإلىالنار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إنالله</w:t>
      </w:r>
      <w:r w:rsidRPr="005B4EA4">
        <w:rPr>
          <w:rFonts w:ascii="Traditional Arabic" w:cs="Traditional Arabic" w:hint="cs"/>
          <w:sz w:val="36"/>
          <w:szCs w:val="36"/>
          <w:rtl/>
        </w:rPr>
        <w:t>عز وجل</w:t>
      </w:r>
      <w:r w:rsidRPr="005B4EA4">
        <w:rPr>
          <w:rFonts w:ascii="Traditional Arabic" w:cs="Traditional Arabic" w:hint="eastAsia"/>
          <w:sz w:val="36"/>
          <w:szCs w:val="36"/>
          <w:rtl/>
        </w:rPr>
        <w:t>لايمحوالسيئبالسيئ</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ولكنيمحوالسيئبالحسن</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إنالخبيثلايمحوالخبيث</w:t>
      </w:r>
      <w:r w:rsidRPr="005B4EA4">
        <w:rPr>
          <w:rFonts w:ascii="Traditional Arabic" w:cs="Traditional Arabic"/>
          <w:sz w:val="36"/>
          <w:szCs w:val="36"/>
          <w:rtl/>
        </w:rPr>
        <w:t xml:space="preserve"> "</w:t>
      </w:r>
      <w:r w:rsidR="002F00F3">
        <w:rPr>
          <w:rFonts w:ascii="Traditional Arabic" w:cs="Traditional Arabic"/>
          <w:sz w:val="36"/>
          <w:szCs w:val="36"/>
          <w:rtl/>
        </w:rPr>
        <w:t xml:space="preserve">. </w:t>
      </w:r>
      <w:r w:rsidRPr="005B4EA4">
        <w:rPr>
          <w:rFonts w:ascii="Traditional Arabic" w:cs="Traditional Arabic" w:hint="cs"/>
          <w:sz w:val="36"/>
          <w:szCs w:val="36"/>
          <w:vertAlign w:val="superscript"/>
          <w:rtl/>
        </w:rPr>
        <w:t>(</w:t>
      </w:r>
      <w:r w:rsidRPr="005B4EA4">
        <w:rPr>
          <w:rStyle w:val="FootnoteReference"/>
          <w:sz w:val="36"/>
          <w:szCs w:val="36"/>
          <w:rtl/>
        </w:rPr>
        <w:footnoteReference w:id="1107"/>
      </w:r>
      <w:r w:rsidRPr="005B4EA4">
        <w:rPr>
          <w:rFonts w:ascii="Traditional Arabic" w:cs="Traditional Arabic" w:hint="cs"/>
          <w:sz w:val="36"/>
          <w:szCs w:val="36"/>
          <w:vertAlign w:val="superscript"/>
          <w:rtl/>
        </w:rPr>
        <w:t>)</w:t>
      </w:r>
      <w:r w:rsidRPr="005B4EA4">
        <w:rPr>
          <w:rFonts w:ascii="Traditional Arabic" w:hAnsi="Traditional Arabic" w:cs="Traditional Arabic" w:hint="cs"/>
          <w:sz w:val="36"/>
          <w:szCs w:val="36"/>
          <w:rtl/>
        </w:rPr>
        <w:t>والمعنى</w:t>
      </w:r>
      <w:r w:rsidRPr="005B4EA4">
        <w:rPr>
          <w:rFonts w:ascii="Traditional Arabic" w:hAnsi="Traditional Arabic" w:cs="Traditional Arabic"/>
          <w:sz w:val="36"/>
          <w:szCs w:val="36"/>
          <w:rtl/>
        </w:rPr>
        <w:t xml:space="preserve"> قدر بمقدار معين بينكم أخلاقكم أي</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أعمالكم</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وأحوالكم  كما قسم بينكم أرزاقكمأي</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أموالكم سواء حرامكم وحلالكم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كما قال تعالى</w:t>
      </w:r>
      <w:r w:rsidR="002F00F3">
        <w:rPr>
          <w:rFonts w:ascii="Traditional Arabic" w:hAnsi="Traditional Arabic" w:cs="Traditional Arabic"/>
          <w:sz w:val="36"/>
          <w:szCs w:val="36"/>
          <w:rtl/>
        </w:rPr>
        <w:t xml:space="preserve">: </w:t>
      </w:r>
      <w:r w:rsidRPr="005B4EA4">
        <w:rPr>
          <w:rFonts w:ascii="QCF_BSML" w:hAnsi="QCF_BSML" w:cs="QCF_BSML"/>
          <w:sz w:val="28"/>
          <w:szCs w:val="28"/>
          <w:rtl/>
        </w:rPr>
        <w:t>ﭽ</w:t>
      </w:r>
      <w:r w:rsidRPr="005B4EA4">
        <w:rPr>
          <w:rFonts w:ascii="QCF_P491" w:hAnsi="QCF_P491" w:cs="QCF_P491"/>
          <w:sz w:val="28"/>
          <w:szCs w:val="28"/>
          <w:rtl/>
        </w:rPr>
        <w:t>ﯞﯟﯠﯡﯢﯣﯤ</w:t>
      </w:r>
      <w:r w:rsidRPr="005B4EA4">
        <w:rPr>
          <w:rFonts w:ascii="QCF_BSML" w:hAnsi="QCF_BSML" w:cs="QCF_BSML"/>
          <w:sz w:val="28"/>
          <w:szCs w:val="28"/>
          <w:rtl/>
        </w:rPr>
        <w:t>ﭼ</w:t>
      </w:r>
      <w:r w:rsidRPr="00B4431A">
        <w:rPr>
          <w:rFonts w:ascii="Traditional Arabic" w:hAnsi="Traditional Arabic" w:cs="Traditional Arabic" w:hint="cs"/>
          <w:sz w:val="36"/>
          <w:szCs w:val="36"/>
          <w:vertAlign w:val="superscript"/>
          <w:rtl/>
        </w:rPr>
        <w:t>(</w:t>
      </w:r>
      <w:r w:rsidRPr="00B4431A">
        <w:rPr>
          <w:rStyle w:val="FootnoteReference"/>
          <w:rFonts w:ascii="Traditional Arabic" w:hAnsi="Traditional Arabic" w:cs="Traditional Arabic"/>
          <w:sz w:val="36"/>
          <w:szCs w:val="36"/>
          <w:rtl/>
        </w:rPr>
        <w:footnoteReference w:id="1108"/>
      </w:r>
      <w:r w:rsidRPr="00B4431A">
        <w:rPr>
          <w:rFonts w:ascii="Traditional Arabic" w:hAnsi="Traditional Arabic" w:cs="Traditional Arabic" w:hint="cs"/>
          <w:sz w:val="36"/>
          <w:szCs w:val="36"/>
          <w:vertAlign w:val="superscript"/>
          <w:rtl/>
        </w:rPr>
        <w:t>)</w:t>
      </w:r>
      <w:r w:rsidRPr="005B4EA4">
        <w:rPr>
          <w:rFonts w:ascii="Traditional Arabic" w:hAnsi="Traditional Arabic" w:cs="Traditional Arabic"/>
          <w:sz w:val="28"/>
          <w:szCs w:val="28"/>
          <w:rtl/>
        </w:rPr>
        <w:t>إن</w:t>
      </w:r>
      <w:r w:rsidRPr="005B4EA4">
        <w:rPr>
          <w:rFonts w:ascii="Traditional Arabic" w:hAnsi="Traditional Arabic" w:cs="Traditional Arabic"/>
          <w:sz w:val="36"/>
          <w:szCs w:val="36"/>
          <w:rtl/>
        </w:rPr>
        <w:t xml:space="preserve"> الله تعالى يعطي الدنيا أي</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الأرزاق الدنيوية من يحبومن لا يحب</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ولا يعطي الدين أي</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الأخلاق الحسنة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والآداب المستحسنة إلا من أحب</w:t>
      </w:r>
      <w:r w:rsidR="00636CC7">
        <w:rPr>
          <w:rFonts w:ascii="Traditional Arabic" w:hAnsi="Traditional Arabic" w:cs="Traditional Arabic" w:hint="cs"/>
          <w:sz w:val="36"/>
          <w:szCs w:val="36"/>
          <w:rtl/>
        </w:rPr>
        <w:t>،</w:t>
      </w:r>
      <w:r w:rsidRPr="005B4EA4">
        <w:rPr>
          <w:rFonts w:ascii="Traditional Arabic" w:hAnsi="Traditional Arabic" w:cs="Traditional Arabic"/>
          <w:sz w:val="36"/>
          <w:szCs w:val="36"/>
          <w:rtl/>
        </w:rPr>
        <w:t>المرء بأصغريه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فإسلام اللسان كفه عما فيه آفاته وهي لا تكاد تنحصر</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 xml:space="preserve">وإسلام </w:t>
      </w:r>
      <w:r w:rsidRPr="005B4EA4">
        <w:rPr>
          <w:rFonts w:ascii="Traditional Arabic" w:hAnsi="Traditional Arabic" w:cs="Traditional Arabic"/>
          <w:sz w:val="36"/>
          <w:szCs w:val="36"/>
          <w:rtl/>
        </w:rPr>
        <w:lastRenderedPageBreak/>
        <w:t>القلب تطهيره عن العقائد الباطلة</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والآراء الزائفة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والأخلاق الذميمة</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ثم تحليتهما بما يخالفهما</w:t>
      </w:r>
      <w:r w:rsidRPr="005B4EA4">
        <w:rPr>
          <w:rFonts w:ascii="Traditional Arabic" w:hAnsi="Traditional Arabic" w:cs="Traditional Arabic" w:hint="cs"/>
          <w:sz w:val="36"/>
          <w:szCs w:val="36"/>
          <w:rtl/>
        </w:rPr>
        <w:t>)</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09"/>
      </w:r>
      <w:r w:rsidRPr="005B4EA4">
        <w:rPr>
          <w:rFonts w:ascii="Traditional Arabic" w:hAnsi="Traditional Arabic" w:cs="Traditional Arabic" w:hint="cs"/>
          <w:sz w:val="36"/>
          <w:szCs w:val="36"/>
          <w:vertAlign w:val="superscript"/>
          <w:rtl/>
        </w:rPr>
        <w:t>)</w:t>
      </w:r>
    </w:p>
    <w:p w:rsidR="004B2662" w:rsidRPr="005B4EA4" w:rsidRDefault="004B2662" w:rsidP="007B2D55">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t>وفيه إشارة إلى المكسب الطيب حتى لا يكون وبالاً عليه</w:t>
      </w:r>
      <w:r w:rsidR="007B2D55">
        <w:rPr>
          <w:rFonts w:ascii="Traditional Arabic" w:hAnsi="Traditional Arabic" w:cs="Traditional Arabic" w:hint="cs"/>
          <w:sz w:val="36"/>
          <w:szCs w:val="36"/>
          <w:rtl/>
        </w:rPr>
        <w:t>.</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eastAsia"/>
          <w:sz w:val="36"/>
          <w:szCs w:val="36"/>
          <w:rtl/>
        </w:rPr>
        <w:t>قالاللهتعالى</w:t>
      </w:r>
      <w:r w:rsidR="002F00F3">
        <w:rPr>
          <w:rFonts w:ascii="Traditional Arabic" w:cs="Traditional Arabic"/>
          <w:b/>
          <w:bCs/>
          <w:sz w:val="44"/>
          <w:szCs w:val="44"/>
          <w:rtl/>
        </w:rPr>
        <w:t xml:space="preserve">: </w:t>
      </w:r>
      <w:r w:rsidRPr="005B4EA4">
        <w:rPr>
          <w:rFonts w:ascii="QCF_BSML" w:hAnsi="QCF_BSML" w:cs="QCF_BSML"/>
          <w:sz w:val="28"/>
          <w:szCs w:val="28"/>
          <w:rtl/>
        </w:rPr>
        <w:t xml:space="preserve">ﭽ </w:t>
      </w:r>
      <w:r w:rsidRPr="005B4EA4">
        <w:rPr>
          <w:rFonts w:ascii="QCF_P181" w:hAnsi="QCF_P181" w:cs="QCF_P181"/>
          <w:sz w:val="28"/>
          <w:szCs w:val="28"/>
          <w:rtl/>
        </w:rPr>
        <w:t>ﮏ  ﮐ  ﮑ  ﮒ  ﮓ  ﮔ   ﮕ  ﮖ    ﮗ  ﮘ  ﮙ    ﮚ  ﮛ   ﮜﮝﮞﮟﮠﮡ</w:t>
      </w:r>
      <w:r w:rsidRPr="005B4EA4">
        <w:rPr>
          <w:rFonts w:ascii="QCF_BSML" w:hAnsi="QCF_BSML" w:cs="QCF_BSML"/>
          <w:sz w:val="28"/>
          <w:szCs w:val="28"/>
          <w:rtl/>
        </w:rPr>
        <w:t>ﭼ</w:t>
      </w:r>
      <w:r w:rsidR="002F00F3">
        <w:rPr>
          <w:rFonts w:ascii="Traditional Arabic" w:cs="Traditional Arabic" w:hint="cs"/>
          <w:b/>
          <w:bCs/>
          <w:sz w:val="28"/>
          <w:szCs w:val="28"/>
          <w:rtl/>
        </w:rPr>
        <w:t xml:space="preserve">. </w:t>
      </w:r>
      <w:r w:rsidRPr="00B4431A">
        <w:rPr>
          <w:rFonts w:ascii="Traditional Arabic" w:cs="Traditional Arabic" w:hint="cs"/>
          <w:sz w:val="36"/>
          <w:szCs w:val="36"/>
          <w:vertAlign w:val="superscript"/>
          <w:rtl/>
        </w:rPr>
        <w:t>(</w:t>
      </w:r>
      <w:r w:rsidRPr="00B4431A">
        <w:rPr>
          <w:rStyle w:val="FootnoteReference"/>
          <w:rFonts w:ascii="Traditional Arabic" w:cs="Traditional Arabic"/>
          <w:sz w:val="36"/>
          <w:szCs w:val="36"/>
          <w:rtl/>
        </w:rPr>
        <w:footnoteReference w:id="1110"/>
      </w:r>
      <w:r w:rsidRPr="00B4431A">
        <w:rPr>
          <w:rFonts w:ascii="Traditional Arabic" w:cs="Traditional Arabic" w:hint="cs"/>
          <w:sz w:val="36"/>
          <w:szCs w:val="36"/>
          <w:vertAlign w:val="superscript"/>
          <w:rtl/>
        </w:rPr>
        <w:t>)</w:t>
      </w:r>
    </w:p>
    <w:p w:rsidR="004B2662" w:rsidRPr="005B4EA4" w:rsidRDefault="004B2662" w:rsidP="00636CC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cs="Traditional Arabic" w:hint="cs"/>
          <w:sz w:val="36"/>
          <w:szCs w:val="36"/>
          <w:rtl/>
        </w:rPr>
        <w:t xml:space="preserve">وقد جاء </w:t>
      </w:r>
      <w:r w:rsidRPr="007B2D55">
        <w:rPr>
          <w:rFonts w:ascii="Traditional Arabic" w:cs="Traditional Arabic" w:hint="cs"/>
          <w:sz w:val="36"/>
          <w:szCs w:val="36"/>
          <w:rtl/>
        </w:rPr>
        <w:t>في فتاوى اللجنة الدائمة</w:t>
      </w:r>
      <w:r w:rsidR="005E5EB6" w:rsidRPr="007B2D55">
        <w:rPr>
          <w:rFonts w:ascii="Traditional Arabic" w:cs="Traditional Arabic" w:hint="cs"/>
          <w:sz w:val="36"/>
          <w:szCs w:val="36"/>
          <w:rtl/>
        </w:rPr>
        <w:t>1</w:t>
      </w:r>
      <w:r w:rsidR="002F00F3" w:rsidRPr="007B2D55">
        <w:rPr>
          <w:rFonts w:ascii="Traditional Arabic" w:cs="Traditional Arabic" w:hint="cs"/>
          <w:sz w:val="36"/>
          <w:szCs w:val="36"/>
          <w:rtl/>
        </w:rPr>
        <w:t xml:space="preserve">: </w:t>
      </w:r>
      <w:r w:rsidRPr="007B2D55">
        <w:rPr>
          <w:rFonts w:ascii="Traditional Arabic" w:cs="Traditional Arabic" w:hint="cs"/>
          <w:sz w:val="36"/>
          <w:szCs w:val="36"/>
          <w:rtl/>
        </w:rPr>
        <w:t>في</w:t>
      </w:r>
      <w:r w:rsidR="00636CC7">
        <w:rPr>
          <w:rFonts w:ascii="Traditional Arabic" w:cs="Traditional Arabic" w:hint="cs"/>
          <w:sz w:val="36"/>
          <w:szCs w:val="36"/>
          <w:rtl/>
        </w:rPr>
        <w:t>إ</w:t>
      </w:r>
      <w:r w:rsidRPr="005B4EA4">
        <w:rPr>
          <w:rFonts w:ascii="Traditional Arabic" w:cs="Traditional Arabic" w:hint="cs"/>
          <w:sz w:val="36"/>
          <w:szCs w:val="36"/>
          <w:rtl/>
        </w:rPr>
        <w:t>جار الدكاكين ؟</w:t>
      </w:r>
    </w:p>
    <w:p w:rsidR="004B2662" w:rsidRDefault="004B2662" w:rsidP="00820677">
      <w:pPr>
        <w:tabs>
          <w:tab w:val="right" w:pos="8080"/>
        </w:tabs>
        <w:spacing w:before="240" w:after="120" w:line="240" w:lineRule="auto"/>
        <w:ind w:firstLine="289"/>
        <w:jc w:val="both"/>
        <w:rPr>
          <w:sz w:val="36"/>
          <w:szCs w:val="36"/>
          <w:rtl/>
        </w:rPr>
      </w:pPr>
      <w:r w:rsidRPr="005B4EA4">
        <w:rPr>
          <w:rFonts w:ascii="Traditional Arabic" w:cs="Traditional Arabic" w:hint="eastAsia"/>
          <w:sz w:val="36"/>
          <w:szCs w:val="36"/>
          <w:rtl/>
        </w:rPr>
        <w:t>الأصلفيإجارةالدكاكينالجواز</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لكنإذاعلمأوغلبعلىظنالمؤجرأنالمستأجرسيستعملهافيمحرم</w:t>
      </w:r>
      <w:r w:rsidR="002F00F3">
        <w:rPr>
          <w:rFonts w:ascii="Traditional Arabic" w:cs="Traditional Arabic"/>
          <w:sz w:val="36"/>
          <w:szCs w:val="36"/>
          <w:rtl/>
        </w:rPr>
        <w:t xml:space="preserve">: </w:t>
      </w:r>
      <w:r w:rsidRPr="005B4EA4">
        <w:rPr>
          <w:rFonts w:ascii="Traditional Arabic" w:cs="Traditional Arabic" w:hint="eastAsia"/>
          <w:sz w:val="36"/>
          <w:szCs w:val="36"/>
          <w:rtl/>
        </w:rPr>
        <w:t>لميجزأنيؤجرهاله</w:t>
      </w:r>
      <w:r w:rsidR="002F00F3">
        <w:rPr>
          <w:rFonts w:ascii="Traditional Arabic" w:cs="Traditional Arabic"/>
          <w:b/>
          <w:bCs/>
          <w:sz w:val="36"/>
          <w:szCs w:val="36"/>
          <w:rtl/>
        </w:rPr>
        <w:t xml:space="preserve">. </w:t>
      </w:r>
      <w:r w:rsidRPr="00087543">
        <w:rPr>
          <w:rFonts w:ascii="Traditional Arabic" w:cs="Traditional Arabic" w:hint="cs"/>
          <w:sz w:val="36"/>
          <w:szCs w:val="36"/>
          <w:vertAlign w:val="superscript"/>
          <w:rtl/>
        </w:rPr>
        <w:t>(</w:t>
      </w:r>
      <w:r w:rsidRPr="00087543">
        <w:rPr>
          <w:rStyle w:val="FootnoteReference"/>
          <w:sz w:val="36"/>
          <w:szCs w:val="36"/>
          <w:rtl/>
        </w:rPr>
        <w:footnoteReference w:id="1111"/>
      </w:r>
      <w:r w:rsidRPr="00087543">
        <w:rPr>
          <w:rFonts w:ascii="Traditional Arabic" w:cs="Traditional Arabic" w:hint="cs"/>
          <w:sz w:val="36"/>
          <w:szCs w:val="36"/>
          <w:vertAlign w:val="superscript"/>
          <w:rtl/>
        </w:rPr>
        <w:t>)</w:t>
      </w:r>
    </w:p>
    <w:p w:rsidR="004B2662" w:rsidRPr="005B4EA4" w:rsidRDefault="004B2662" w:rsidP="00820677">
      <w:pPr>
        <w:tabs>
          <w:tab w:val="right" w:pos="8080"/>
        </w:tabs>
        <w:autoSpaceDE w:val="0"/>
        <w:autoSpaceDN w:val="0"/>
        <w:adjustRightInd w:val="0"/>
        <w:spacing w:after="120" w:line="240" w:lineRule="auto"/>
        <w:ind w:firstLine="289"/>
        <w:rPr>
          <w:sz w:val="36"/>
          <w:szCs w:val="36"/>
          <w:rtl/>
        </w:rPr>
      </w:pPr>
      <w:r w:rsidRPr="005B4EA4">
        <w:rPr>
          <w:rFonts w:cs="Traditional Arabic" w:hint="cs"/>
          <w:sz w:val="36"/>
          <w:szCs w:val="36"/>
          <w:rtl/>
        </w:rPr>
        <w:t xml:space="preserve">سئل الشيخ العثيمين عن فتح </w:t>
      </w:r>
      <w:r w:rsidRPr="005B4EA4">
        <w:rPr>
          <w:rFonts w:cs="Traditional Arabic"/>
          <w:sz w:val="36"/>
          <w:szCs w:val="36"/>
          <w:rtl/>
        </w:rPr>
        <w:t>محلات الحلاقة الرجالية</w:t>
      </w:r>
      <w:r w:rsidRPr="005B4EA4">
        <w:rPr>
          <w:rFonts w:cs="Traditional Arabic" w:hint="cs"/>
          <w:sz w:val="36"/>
          <w:szCs w:val="36"/>
          <w:rtl/>
        </w:rPr>
        <w:t xml:space="preserve"> فقال</w:t>
      </w:r>
      <w:r w:rsidR="002F00F3">
        <w:rPr>
          <w:rFonts w:cs="Traditional Arabic" w:hint="cs"/>
          <w:sz w:val="36"/>
          <w:szCs w:val="36"/>
          <w:rtl/>
        </w:rPr>
        <w:t xml:space="preserve">: </w:t>
      </w:r>
      <w:r w:rsidRPr="005B4EA4">
        <w:rPr>
          <w:rFonts w:cs="Traditional Arabic"/>
          <w:sz w:val="36"/>
          <w:szCs w:val="36"/>
        </w:rPr>
        <w:br/>
      </w:r>
      <w:r w:rsidRPr="005B4EA4">
        <w:rPr>
          <w:rFonts w:cs="Traditional Arabic"/>
          <w:sz w:val="36"/>
          <w:szCs w:val="36"/>
          <w:rtl/>
        </w:rPr>
        <w:t>لا حرج في فتح محلات الحلاقة الرجالية</w:t>
      </w:r>
      <w:r w:rsidR="002F00F3">
        <w:rPr>
          <w:rFonts w:cs="Traditional Arabic"/>
          <w:sz w:val="36"/>
          <w:szCs w:val="36"/>
          <w:rtl/>
        </w:rPr>
        <w:t xml:space="preserve">، </w:t>
      </w:r>
      <w:r w:rsidRPr="005B4EA4">
        <w:rPr>
          <w:rFonts w:cs="Traditional Arabic"/>
          <w:sz w:val="36"/>
          <w:szCs w:val="36"/>
          <w:rtl/>
        </w:rPr>
        <w:t>وممارسة هذه المهنة</w:t>
      </w:r>
      <w:r w:rsidR="002F00F3">
        <w:rPr>
          <w:rFonts w:cs="Traditional Arabic"/>
          <w:sz w:val="36"/>
          <w:szCs w:val="36"/>
          <w:rtl/>
        </w:rPr>
        <w:t xml:space="preserve">، </w:t>
      </w:r>
      <w:r w:rsidRPr="005B4EA4">
        <w:rPr>
          <w:rFonts w:cs="Traditional Arabic"/>
          <w:sz w:val="36"/>
          <w:szCs w:val="36"/>
          <w:rtl/>
        </w:rPr>
        <w:t>بشرطتجنب المحرمات كحلق اللحية</w:t>
      </w:r>
      <w:r w:rsidR="002F00F3">
        <w:rPr>
          <w:rFonts w:cs="Traditional Arabic"/>
          <w:sz w:val="36"/>
          <w:szCs w:val="36"/>
          <w:rtl/>
        </w:rPr>
        <w:t xml:space="preserve">، </w:t>
      </w:r>
      <w:r w:rsidRPr="005B4EA4">
        <w:rPr>
          <w:rFonts w:cs="Traditional Arabic"/>
          <w:sz w:val="36"/>
          <w:szCs w:val="36"/>
          <w:rtl/>
        </w:rPr>
        <w:t>والأخذ من الحواجب</w:t>
      </w:r>
      <w:r w:rsidR="002F00F3">
        <w:rPr>
          <w:rFonts w:cs="Traditional Arabic"/>
          <w:sz w:val="36"/>
          <w:szCs w:val="36"/>
          <w:rtl/>
        </w:rPr>
        <w:t xml:space="preserve">، </w:t>
      </w:r>
      <w:r w:rsidRPr="005B4EA4">
        <w:rPr>
          <w:rFonts w:cs="Traditional Arabic"/>
          <w:sz w:val="36"/>
          <w:szCs w:val="36"/>
          <w:rtl/>
        </w:rPr>
        <w:t>وقص الشعر على هيئة فيها تشبهبالكافرين</w:t>
      </w:r>
      <w:r w:rsidR="002F00F3">
        <w:rPr>
          <w:rFonts w:hint="cs"/>
          <w:sz w:val="36"/>
          <w:szCs w:val="36"/>
          <w:rtl/>
        </w:rPr>
        <w:t xml:space="preserve">. </w:t>
      </w:r>
      <w:r w:rsidRPr="005B4EA4">
        <w:rPr>
          <w:rFonts w:cs="Traditional Arabic" w:hint="cs"/>
          <w:sz w:val="36"/>
          <w:szCs w:val="36"/>
          <w:vertAlign w:val="superscript"/>
          <w:rtl/>
        </w:rPr>
        <w:t>(</w:t>
      </w:r>
      <w:r w:rsidRPr="005B4EA4">
        <w:rPr>
          <w:rStyle w:val="FootnoteReference"/>
          <w:rFonts w:cs="Traditional Arabic"/>
          <w:sz w:val="36"/>
          <w:szCs w:val="36"/>
          <w:rtl/>
        </w:rPr>
        <w:footnoteReference w:id="1112"/>
      </w:r>
      <w:r w:rsidRPr="005B4EA4">
        <w:rPr>
          <w:rFonts w:cs="Traditional Arabic" w:hint="cs"/>
          <w:sz w:val="36"/>
          <w:szCs w:val="36"/>
          <w:vertAlign w:val="superscript"/>
          <w:rtl/>
        </w:rPr>
        <w:t>)</w:t>
      </w:r>
    </w:p>
    <w:p w:rsidR="004B2662" w:rsidRPr="005B4EA4" w:rsidRDefault="004B2662" w:rsidP="00636CC7">
      <w:pPr>
        <w:tabs>
          <w:tab w:val="left" w:pos="817"/>
          <w:tab w:val="right" w:pos="8080"/>
        </w:tabs>
        <w:autoSpaceDE w:val="0"/>
        <w:autoSpaceDN w:val="0"/>
        <w:adjustRightInd w:val="0"/>
        <w:spacing w:after="120" w:line="240" w:lineRule="auto"/>
        <w:ind w:firstLine="289"/>
        <w:jc w:val="both"/>
        <w:rPr>
          <w:sz w:val="36"/>
          <w:szCs w:val="36"/>
          <w:rtl/>
        </w:rPr>
      </w:pPr>
      <w:r w:rsidRPr="005B4EA4">
        <w:rPr>
          <w:rFonts w:ascii="Tahoma" w:eastAsia="Times New Roman" w:hAnsi="Tahoma" w:cs="Traditional Arabic" w:hint="cs"/>
          <w:sz w:val="36"/>
          <w:szCs w:val="36"/>
          <w:rtl/>
        </w:rPr>
        <w:t>فالأصل في البيع و</w:t>
      </w:r>
      <w:r w:rsidR="005D2E23">
        <w:rPr>
          <w:rFonts w:ascii="Tahoma" w:eastAsia="Times New Roman" w:hAnsi="Tahoma" w:cs="Traditional Arabic" w:hint="cs"/>
          <w:sz w:val="36"/>
          <w:szCs w:val="36"/>
          <w:rtl/>
        </w:rPr>
        <w:t>الإجارة</w:t>
      </w:r>
      <w:r w:rsidRPr="005B4EA4">
        <w:rPr>
          <w:rFonts w:ascii="Tahoma" w:eastAsia="Times New Roman" w:hAnsi="Tahoma" w:cs="Traditional Arabic" w:hint="cs"/>
          <w:sz w:val="36"/>
          <w:szCs w:val="36"/>
          <w:rtl/>
        </w:rPr>
        <w:t xml:space="preserve"> وغيرهما من العقود هو الجواز</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rtl/>
        </w:rPr>
        <w:t>وكل أمر محرم في الأصل فهو لا يجوز التعاون فيه بشيء البت</w:t>
      </w:r>
      <w:r w:rsidR="00636CC7">
        <w:rPr>
          <w:rFonts w:ascii="Tahoma" w:eastAsia="Times New Roman" w:hAnsi="Tahoma" w:cs="Traditional Arabic" w:hint="cs"/>
          <w:sz w:val="36"/>
          <w:szCs w:val="36"/>
          <w:rtl/>
        </w:rPr>
        <w:t>ة</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rtl/>
        </w:rPr>
        <w:t>لا ببيعه</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rtl/>
        </w:rPr>
        <w:t>ولا بتأجيره</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rtl/>
        </w:rPr>
        <w:t>ولا بالدلالة عليه</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rtl/>
        </w:rPr>
        <w:t>ولا بالإعلان له</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rtl/>
        </w:rPr>
        <w:t>وتأجير العقار جائز لكن إذا علم أن من سيستأجر العقار أو غلب على الظن أنه يستعمله في بيع محرم</w:t>
      </w:r>
      <w:r w:rsidR="002F00F3">
        <w:rPr>
          <w:rFonts w:ascii="Tahoma" w:eastAsia="Times New Roman" w:hAnsi="Tahoma" w:cs="Traditional Arabic" w:hint="cs"/>
          <w:sz w:val="36"/>
          <w:szCs w:val="36"/>
          <w:rtl/>
        </w:rPr>
        <w:t xml:space="preserve">، </w:t>
      </w:r>
      <w:r w:rsidRPr="005B4EA4">
        <w:rPr>
          <w:rFonts w:ascii="Tahoma" w:eastAsia="Times New Roman" w:hAnsi="Tahoma" w:cs="Traditional Arabic" w:hint="cs"/>
          <w:sz w:val="36"/>
          <w:szCs w:val="36"/>
          <w:rtl/>
        </w:rPr>
        <w:t>فلا يجوز تأجيره مع أن التأجير في الأصل جائز</w:t>
      </w:r>
      <w:r w:rsidR="002F00F3">
        <w:rPr>
          <w:rFonts w:ascii="Tahoma" w:eastAsia="Times New Roman" w:hAnsi="Tahoma" w:cs="Traditional Arabic" w:hint="cs"/>
          <w:sz w:val="36"/>
          <w:szCs w:val="36"/>
          <w:rtl/>
        </w:rPr>
        <w:t xml:space="preserve">. </w:t>
      </w:r>
    </w:p>
    <w:p w:rsidR="004B2662" w:rsidRPr="005B4EA4" w:rsidRDefault="004B2662" w:rsidP="00820677">
      <w:pPr>
        <w:tabs>
          <w:tab w:val="right" w:pos="8080"/>
        </w:tabs>
        <w:spacing w:after="120" w:line="240" w:lineRule="auto"/>
        <w:ind w:firstLine="289"/>
        <w:jc w:val="both"/>
        <w:rPr>
          <w:rFonts w:cs="Traditional Arabic"/>
          <w:sz w:val="36"/>
          <w:szCs w:val="36"/>
          <w:rtl/>
        </w:rPr>
      </w:pPr>
      <w:r w:rsidRPr="005B4EA4">
        <w:rPr>
          <w:rFonts w:cs="Traditional Arabic" w:hint="cs"/>
          <w:b/>
          <w:bCs/>
          <w:sz w:val="36"/>
          <w:szCs w:val="36"/>
          <w:rtl/>
        </w:rPr>
        <w:t>وخلاصة القول</w:t>
      </w:r>
      <w:r w:rsidR="002F00F3">
        <w:rPr>
          <w:rFonts w:cs="Traditional Arabic" w:hint="cs"/>
          <w:sz w:val="36"/>
          <w:szCs w:val="36"/>
          <w:rtl/>
        </w:rPr>
        <w:t xml:space="preserve">: </w:t>
      </w:r>
    </w:p>
    <w:p w:rsidR="004B2662" w:rsidRDefault="004B2662" w:rsidP="0082067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cs="Traditional Arabic" w:hint="cs"/>
          <w:sz w:val="36"/>
          <w:szCs w:val="36"/>
          <w:rtl/>
        </w:rPr>
        <w:lastRenderedPageBreak/>
        <w:t>إن كلاً من التمليك و</w:t>
      </w:r>
      <w:r w:rsidR="005D2E23">
        <w:rPr>
          <w:rFonts w:cs="Traditional Arabic" w:hint="cs"/>
          <w:sz w:val="36"/>
          <w:szCs w:val="36"/>
          <w:rtl/>
        </w:rPr>
        <w:t>الإجارة</w:t>
      </w:r>
      <w:r w:rsidRPr="005B4EA4">
        <w:rPr>
          <w:rFonts w:cs="Traditional Arabic" w:hint="cs"/>
          <w:sz w:val="36"/>
          <w:szCs w:val="36"/>
          <w:rtl/>
        </w:rPr>
        <w:t xml:space="preserve"> يستفاد منهما سواء في السكنى أو طلب الرزق ب</w:t>
      </w:r>
      <w:r w:rsidR="005D2E23">
        <w:rPr>
          <w:rFonts w:cs="Traditional Arabic" w:hint="cs"/>
          <w:sz w:val="36"/>
          <w:szCs w:val="36"/>
          <w:rtl/>
        </w:rPr>
        <w:t>الإجارة</w:t>
      </w:r>
      <w:r w:rsidR="002F00F3">
        <w:rPr>
          <w:rFonts w:cs="Traditional Arabic" w:hint="cs"/>
          <w:sz w:val="36"/>
          <w:szCs w:val="36"/>
          <w:rtl/>
        </w:rPr>
        <w:t xml:space="preserve">، </w:t>
      </w:r>
      <w:r w:rsidRPr="005B4EA4">
        <w:rPr>
          <w:rFonts w:cs="Traditional Arabic" w:hint="cs"/>
          <w:sz w:val="36"/>
          <w:szCs w:val="36"/>
          <w:rtl/>
        </w:rPr>
        <w:t>وكل ما وجد فهو ذو جانبين فيمكنه استخدامه للحلال ويمكنه استخدامه للحرام</w:t>
      </w:r>
      <w:r w:rsidR="002F00F3">
        <w:rPr>
          <w:rFonts w:cs="Traditional Arabic" w:hint="cs"/>
          <w:sz w:val="36"/>
          <w:szCs w:val="36"/>
          <w:rtl/>
        </w:rPr>
        <w:t xml:space="preserve">، </w:t>
      </w:r>
      <w:r w:rsidRPr="005B4EA4">
        <w:rPr>
          <w:rFonts w:cs="Traditional Arabic" w:hint="cs"/>
          <w:sz w:val="36"/>
          <w:szCs w:val="36"/>
          <w:rtl/>
        </w:rPr>
        <w:t>كمثل الأجهزة الحديثة فيمكنه استخدامها للحلال ويمكنه الاستفادة منها ويمكنه غير ذلك</w:t>
      </w:r>
      <w:r w:rsidR="002F00F3">
        <w:rPr>
          <w:rFonts w:cs="Traditional Arabic" w:hint="cs"/>
          <w:sz w:val="36"/>
          <w:szCs w:val="36"/>
          <w:rtl/>
        </w:rPr>
        <w:t xml:space="preserve">، </w:t>
      </w:r>
      <w:r w:rsidRPr="005B4EA4">
        <w:rPr>
          <w:rFonts w:cs="Traditional Arabic" w:hint="cs"/>
          <w:sz w:val="36"/>
          <w:szCs w:val="36"/>
          <w:rtl/>
        </w:rPr>
        <w:t>وبهذا يتب</w:t>
      </w:r>
      <w:r w:rsidR="00636CC7">
        <w:rPr>
          <w:rFonts w:cs="Traditional Arabic" w:hint="cs"/>
          <w:sz w:val="36"/>
          <w:szCs w:val="36"/>
          <w:rtl/>
        </w:rPr>
        <w:t>ي</w:t>
      </w:r>
      <w:r w:rsidRPr="005B4EA4">
        <w:rPr>
          <w:rFonts w:cs="Traditional Arabic" w:hint="cs"/>
          <w:sz w:val="36"/>
          <w:szCs w:val="36"/>
          <w:rtl/>
        </w:rPr>
        <w:t>ن أن الإنسان هو من يتجه بمعاملاته إلى الحلال أو الحرام</w:t>
      </w:r>
      <w:r w:rsidR="002F00F3">
        <w:rPr>
          <w:rFonts w:cs="Traditional Arabic" w:hint="cs"/>
          <w:sz w:val="36"/>
          <w:szCs w:val="36"/>
          <w:rtl/>
        </w:rPr>
        <w:t xml:space="preserve">، </w:t>
      </w:r>
      <w:r w:rsidRPr="005B4EA4">
        <w:rPr>
          <w:rFonts w:ascii="Traditional Arabic" w:hAnsi="Traditional Arabic" w:cs="Traditional Arabic"/>
          <w:sz w:val="36"/>
          <w:szCs w:val="36"/>
          <w:rtl/>
        </w:rPr>
        <w:t>وفي إباح</w:t>
      </w:r>
      <w:r w:rsidRPr="005B4EA4">
        <w:rPr>
          <w:rFonts w:ascii="Traditional Arabic" w:hAnsi="Traditional Arabic" w:cs="Traditional Arabic" w:hint="cs"/>
          <w:sz w:val="36"/>
          <w:szCs w:val="36"/>
          <w:rtl/>
        </w:rPr>
        <w:t>ة</w:t>
      </w:r>
      <w:r w:rsidRPr="005B4EA4">
        <w:rPr>
          <w:rFonts w:ascii="Traditional Arabic" w:hAnsi="Traditional Arabic" w:cs="Traditional Arabic"/>
          <w:sz w:val="36"/>
          <w:szCs w:val="36"/>
          <w:rtl/>
        </w:rPr>
        <w:t xml:space="preserve"> البيع </w:t>
      </w:r>
      <w:r w:rsidRPr="005B4EA4">
        <w:rPr>
          <w:rFonts w:ascii="Traditional Arabic" w:hAnsi="Traditional Arabic" w:cs="Traditional Arabic" w:hint="cs"/>
          <w:sz w:val="36"/>
          <w:szCs w:val="36"/>
          <w:rtl/>
        </w:rPr>
        <w:t xml:space="preserve">والشراء وسائر المعاملات </w:t>
      </w:r>
      <w:r w:rsidRPr="005B4EA4">
        <w:rPr>
          <w:rFonts w:ascii="Traditional Arabic" w:hAnsi="Traditional Arabic" w:cs="Traditional Arabic"/>
          <w:sz w:val="36"/>
          <w:szCs w:val="36"/>
          <w:rtl/>
        </w:rPr>
        <w:t>قضاء لحاج</w:t>
      </w:r>
      <w:r w:rsidRPr="005B4EA4">
        <w:rPr>
          <w:rFonts w:ascii="Traditional Arabic" w:hAnsi="Traditional Arabic" w:cs="Traditional Arabic" w:hint="cs"/>
          <w:sz w:val="36"/>
          <w:szCs w:val="36"/>
          <w:rtl/>
        </w:rPr>
        <w:t>ا</w:t>
      </w:r>
      <w:r w:rsidRPr="005B4EA4">
        <w:rPr>
          <w:rFonts w:ascii="Traditional Arabic" w:hAnsi="Traditional Arabic" w:cs="Traditional Arabic"/>
          <w:sz w:val="36"/>
          <w:szCs w:val="36"/>
          <w:rtl/>
        </w:rPr>
        <w:t>ت</w:t>
      </w:r>
      <w:r w:rsidRPr="005B4EA4">
        <w:rPr>
          <w:rFonts w:ascii="Traditional Arabic" w:hAnsi="Traditional Arabic" w:cs="Traditional Arabic" w:hint="cs"/>
          <w:sz w:val="36"/>
          <w:szCs w:val="36"/>
          <w:rtl/>
        </w:rPr>
        <w:t xml:space="preserve"> الإنسان</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ووصول</w:t>
      </w:r>
      <w:r w:rsidRPr="005B4EA4">
        <w:rPr>
          <w:rFonts w:ascii="Traditional Arabic" w:hAnsi="Traditional Arabic" w:cs="Traditional Arabic" w:hint="cs"/>
          <w:sz w:val="36"/>
          <w:szCs w:val="36"/>
          <w:rtl/>
        </w:rPr>
        <w:t>ه</w:t>
      </w:r>
      <w:r w:rsidRPr="005B4EA4">
        <w:rPr>
          <w:rFonts w:ascii="Traditional Arabic" w:hAnsi="Traditional Arabic" w:cs="Traditional Arabic"/>
          <w:sz w:val="36"/>
          <w:szCs w:val="36"/>
          <w:rtl/>
        </w:rPr>
        <w:t xml:space="preserve"> إلى غرضه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وإلا لجأ الناس إلى الحيل</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لهذا أحل الله ال</w:t>
      </w:r>
      <w:r w:rsidRPr="005B4EA4">
        <w:rPr>
          <w:rFonts w:ascii="Traditional Arabic" w:hAnsi="Traditional Arabic" w:cs="Traditional Arabic" w:hint="cs"/>
          <w:sz w:val="36"/>
          <w:szCs w:val="36"/>
          <w:rtl/>
        </w:rPr>
        <w:t>معاملات</w:t>
      </w:r>
      <w:r w:rsidRPr="005B4EA4">
        <w:rPr>
          <w:rFonts w:ascii="Traditional Arabic" w:hAnsi="Traditional Arabic" w:cs="Traditional Arabic"/>
          <w:sz w:val="36"/>
          <w:szCs w:val="36"/>
          <w:rtl/>
        </w:rPr>
        <w:t xml:space="preserve"> لتحقيق تلك المصالح</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وإطفاء تلك الشرور</w:t>
      </w:r>
      <w:r w:rsidR="002F00F3">
        <w:rPr>
          <w:rFonts w:ascii="Traditional Arabic" w:hAnsi="Traditional Arabic" w:cs="Traditional Arabic" w:hint="cs"/>
          <w:sz w:val="36"/>
          <w:szCs w:val="36"/>
          <w:rtl/>
        </w:rPr>
        <w:t xml:space="preserve">. </w:t>
      </w:r>
    </w:p>
    <w:p w:rsidR="004B2662" w:rsidRDefault="004B2662" w:rsidP="00820677">
      <w:pPr>
        <w:tabs>
          <w:tab w:val="right" w:pos="8080"/>
        </w:tabs>
        <w:autoSpaceDE w:val="0"/>
        <w:autoSpaceDN w:val="0"/>
        <w:adjustRightInd w:val="0"/>
        <w:spacing w:after="120" w:line="240" w:lineRule="auto"/>
        <w:ind w:firstLine="289"/>
        <w:jc w:val="both"/>
        <w:rPr>
          <w:rFonts w:ascii="Traditional Arabic" w:cs="Traditional Arabic"/>
          <w:b/>
          <w:bCs/>
          <w:sz w:val="36"/>
          <w:szCs w:val="36"/>
          <w:rtl/>
        </w:rPr>
      </w:pPr>
      <w:r w:rsidRPr="005B4EA4">
        <w:rPr>
          <w:rFonts w:ascii="Traditional Arabic" w:cs="Traditional Arabic" w:hint="cs"/>
          <w:b/>
          <w:bCs/>
          <w:sz w:val="36"/>
          <w:szCs w:val="36"/>
          <w:rtl/>
        </w:rPr>
        <w:t>ثانياً</w:t>
      </w:r>
      <w:r w:rsidR="002F00F3">
        <w:rPr>
          <w:rFonts w:ascii="Traditional Arabic" w:cs="Traditional Arabic" w:hint="cs"/>
          <w:b/>
          <w:bCs/>
          <w:sz w:val="36"/>
          <w:szCs w:val="36"/>
          <w:rtl/>
        </w:rPr>
        <w:t xml:space="preserve">: </w:t>
      </w:r>
      <w:r w:rsidRPr="005B4EA4">
        <w:rPr>
          <w:rFonts w:ascii="Traditional Arabic" w:cs="Traditional Arabic" w:hint="cs"/>
          <w:b/>
          <w:bCs/>
          <w:sz w:val="36"/>
          <w:szCs w:val="36"/>
          <w:rtl/>
        </w:rPr>
        <w:t xml:space="preserve">العمل بالصالونات </w:t>
      </w:r>
    </w:p>
    <w:p w:rsidR="004B2662" w:rsidRPr="005B4EA4" w:rsidRDefault="004B2662" w:rsidP="00636CC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t>لقد حث الله الإنسان على اكتساب</w:t>
      </w:r>
      <w:r w:rsidRPr="005B4EA4">
        <w:rPr>
          <w:rFonts w:ascii="Traditional Arabic" w:hAnsi="Traditional Arabic" w:cs="Traditional Arabic"/>
          <w:sz w:val="36"/>
          <w:szCs w:val="36"/>
          <w:rtl/>
        </w:rPr>
        <w:t xml:space="preserve"> المال الحلال </w:t>
      </w:r>
      <w:r w:rsidRPr="005B4EA4">
        <w:rPr>
          <w:rFonts w:ascii="Traditional Arabic" w:hAnsi="Traditional Arabic" w:cs="Traditional Arabic" w:hint="cs"/>
          <w:sz w:val="36"/>
          <w:szCs w:val="36"/>
          <w:rtl/>
        </w:rPr>
        <w:t>وإعفاف الإنسانل</w:t>
      </w:r>
      <w:r w:rsidRPr="005B4EA4">
        <w:rPr>
          <w:rFonts w:ascii="Traditional Arabic" w:hAnsi="Traditional Arabic" w:cs="Traditional Arabic"/>
          <w:sz w:val="36"/>
          <w:szCs w:val="36"/>
          <w:rtl/>
        </w:rPr>
        <w:t>نفسه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واستغن</w:t>
      </w:r>
      <w:r w:rsidRPr="005B4EA4">
        <w:rPr>
          <w:rFonts w:ascii="Traditional Arabic" w:hAnsi="Traditional Arabic" w:cs="Traditional Arabic" w:hint="cs"/>
          <w:sz w:val="36"/>
          <w:szCs w:val="36"/>
          <w:rtl/>
        </w:rPr>
        <w:t>اؤه</w:t>
      </w:r>
      <w:r w:rsidRPr="005B4EA4">
        <w:rPr>
          <w:rFonts w:ascii="Traditional Arabic" w:hAnsi="Traditional Arabic" w:cs="Traditional Arabic"/>
          <w:sz w:val="36"/>
          <w:szCs w:val="36"/>
          <w:rtl/>
        </w:rPr>
        <w:t xml:space="preserve"> بذلك عن الناس</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rtl/>
        </w:rPr>
        <w:t>واستعانته على طاعة الله فينفق في سبيل الله ويهدي ويتصدق ويعيش</w:t>
      </w:r>
      <w:r w:rsidRPr="005B4EA4">
        <w:rPr>
          <w:rFonts w:ascii="Traditional Arabic" w:hAnsi="Traditional Arabic" w:cs="Traditional Arabic"/>
          <w:sz w:val="36"/>
          <w:szCs w:val="36"/>
          <w:rtl/>
        </w:rPr>
        <w:t xml:space="preserve"> كريماً بعيداً عن الذل والمهانة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فنعم المال الصالح للرجل الصالح</w:t>
      </w:r>
      <w:r w:rsidR="00636CC7">
        <w:rPr>
          <w:rFonts w:ascii="Traditional Arabic" w:hAnsi="Traditional Arabic" w:cs="Traditional Arabic" w:hint="cs"/>
          <w:sz w:val="36"/>
          <w:szCs w:val="36"/>
          <w:rtl/>
        </w:rPr>
        <w:t>،</w:t>
      </w:r>
      <w:r w:rsidRPr="005B4EA4">
        <w:rPr>
          <w:rFonts w:ascii="Traditional Arabic" w:hAnsi="Traditional Arabic" w:cs="Traditional Arabic" w:hint="cs"/>
          <w:sz w:val="36"/>
          <w:szCs w:val="36"/>
          <w:rtl/>
        </w:rPr>
        <w:t>و</w:t>
      </w:r>
      <w:r w:rsidRPr="005B4EA4">
        <w:rPr>
          <w:rFonts w:ascii="Traditional Arabic" w:hAnsi="Traditional Arabic" w:cs="Traditional Arabic"/>
          <w:sz w:val="36"/>
          <w:szCs w:val="36"/>
          <w:rtl/>
        </w:rPr>
        <w:t>بالبيع والشراء يترفع عن البطالة والخمول</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ويكسب ال</w:t>
      </w:r>
      <w:r w:rsidRPr="005B4EA4">
        <w:rPr>
          <w:rFonts w:ascii="Traditional Arabic" w:hAnsi="Traditional Arabic" w:cs="Traditional Arabic" w:hint="cs"/>
          <w:sz w:val="36"/>
          <w:szCs w:val="36"/>
          <w:rtl/>
        </w:rPr>
        <w:t xml:space="preserve">مال </w:t>
      </w:r>
      <w:r w:rsidRPr="005B4EA4">
        <w:rPr>
          <w:rFonts w:ascii="Traditional Arabic" w:hAnsi="Traditional Arabic" w:cs="Traditional Arabic"/>
          <w:sz w:val="36"/>
          <w:szCs w:val="36"/>
          <w:rtl/>
        </w:rPr>
        <w:t>بالوجه المباح</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وإذا قعد الناس عن العمل تعطلت مصالح الناس</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وحصل الضيق في المعيشة</w:t>
      </w:r>
      <w:r w:rsidR="00636CC7">
        <w:rPr>
          <w:rFonts w:ascii="Traditional Arabic" w:hAnsi="Traditional Arabic" w:cs="Traditional Arabic" w:hint="cs"/>
          <w:sz w:val="36"/>
          <w:szCs w:val="36"/>
          <w:rtl/>
        </w:rPr>
        <w:t>،</w:t>
      </w:r>
      <w:r w:rsidRPr="005B4EA4">
        <w:rPr>
          <w:rFonts w:ascii="Traditional Arabic" w:hAnsi="Traditional Arabic" w:cs="Traditional Arabic" w:hint="cs"/>
          <w:sz w:val="36"/>
          <w:szCs w:val="36"/>
          <w:rtl/>
        </w:rPr>
        <w:t xml:space="preserve"> والمعروف </w:t>
      </w:r>
      <w:r w:rsidRPr="005B4EA4">
        <w:rPr>
          <w:rFonts w:ascii="Traditional Arabic" w:hAnsi="Traditional Arabic" w:cs="Traditional Arabic"/>
          <w:sz w:val="36"/>
          <w:szCs w:val="36"/>
          <w:rtl/>
        </w:rPr>
        <w:t>أن الكسب يعين الناس على تحقيق مصالحهم في الطعام والدواء</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والسكن والكساء وغيرها</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rtl/>
        </w:rPr>
        <w:t xml:space="preserve">بهذا يتبين أن </w:t>
      </w:r>
      <w:r w:rsidRPr="005B4EA4">
        <w:rPr>
          <w:rFonts w:ascii="Traditional Arabic" w:hAnsi="Traditional Arabic" w:cs="Traditional Arabic"/>
          <w:sz w:val="36"/>
          <w:szCs w:val="36"/>
          <w:rtl/>
        </w:rPr>
        <w:t>المكاسب منها ما هو مباح</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ومنها ما هو محرم</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w:t>
      </w:r>
      <w:r w:rsidRPr="005B4EA4">
        <w:rPr>
          <w:rFonts w:ascii="Traditional Arabic" w:hAnsi="Traditional Arabic" w:cs="Traditional Arabic" w:hint="cs"/>
          <w:sz w:val="36"/>
          <w:szCs w:val="36"/>
          <w:rtl/>
        </w:rPr>
        <w:t>هي</w:t>
      </w:r>
      <w:r w:rsidRPr="005B4EA4">
        <w:rPr>
          <w:rFonts w:ascii="Traditional Arabic" w:hAnsi="Traditional Arabic" w:cs="Traditional Arabic"/>
          <w:sz w:val="36"/>
          <w:szCs w:val="36"/>
          <w:rtl/>
        </w:rPr>
        <w:t xml:space="preserve"> تختلف باختلاف الناس</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 xml:space="preserve">وكل إنسان </w:t>
      </w:r>
      <w:r w:rsidRPr="005B4EA4">
        <w:rPr>
          <w:rFonts w:ascii="Traditional Arabic" w:hAnsi="Traditional Arabic" w:cs="Traditional Arabic" w:hint="cs"/>
          <w:sz w:val="36"/>
          <w:szCs w:val="36"/>
          <w:rtl/>
        </w:rPr>
        <w:t>مهيأ</w:t>
      </w:r>
      <w:r w:rsidRPr="005B4EA4">
        <w:rPr>
          <w:rFonts w:ascii="Traditional Arabic" w:hAnsi="Traditional Arabic" w:cs="Traditional Arabic"/>
          <w:sz w:val="36"/>
          <w:szCs w:val="36"/>
          <w:rtl/>
        </w:rPr>
        <w:t xml:space="preserve"> لما يناسبه من الأعمال والحرف والصناعات</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ولابد في جميع المكاسب من النصح</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وعدم الغش</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والقيام بالواجب</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وإذا نصح المسلم في بيعه وشرائه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وفي عمله وحرفته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وفي أخذه وعطائه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فعملههذا من البر والإحسان الذي يثاب عليه في الدنيا والآخرة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والكسب المبرور عبادة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وهو كل كسب جمع الصدق والنصح والعدل</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وخلا من الكذب والغش والخداع</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واليمين الكاذبة</w:t>
      </w:r>
      <w:r w:rsidR="002F00F3">
        <w:rPr>
          <w:rFonts w:ascii="Traditional Arabic" w:hAnsi="Traditional Arabic" w:cs="Traditional Arabic"/>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t>ف</w:t>
      </w:r>
      <w:r w:rsidRPr="005B4EA4">
        <w:rPr>
          <w:rFonts w:ascii="Traditional Arabic" w:hAnsi="Traditional Arabic" w:cs="Traditional Arabic"/>
          <w:sz w:val="36"/>
          <w:szCs w:val="36"/>
          <w:rtl/>
        </w:rPr>
        <w:t>عن أبي هريرة رضي الله عنه</w:t>
      </w:r>
      <w:r w:rsidR="002F00F3">
        <w:rPr>
          <w:rFonts w:ascii="Traditional Arabic" w:hAnsi="Traditional Arabic" w:cs="Traditional Arabic" w:hint="cs"/>
          <w:sz w:val="36"/>
          <w:szCs w:val="36"/>
          <w:rtl/>
        </w:rPr>
        <w:t xml:space="preserve">، </w:t>
      </w:r>
      <w:r w:rsidRPr="00F077F3">
        <w:rPr>
          <w:rFonts w:ascii="Traditional Arabic" w:hAnsi="Traditional Arabic" w:cs="Traditional Arabic" w:hint="cs"/>
          <w:sz w:val="36"/>
          <w:szCs w:val="36"/>
          <w:vertAlign w:val="superscript"/>
          <w:rtl/>
        </w:rPr>
        <w:t>(</w:t>
      </w:r>
      <w:r w:rsidRPr="00F077F3">
        <w:rPr>
          <w:rStyle w:val="FootnoteReference"/>
          <w:rFonts w:ascii="Traditional Arabic" w:hAnsi="Traditional Arabic" w:cs="Traditional Arabic"/>
          <w:sz w:val="36"/>
          <w:szCs w:val="36"/>
          <w:rtl/>
        </w:rPr>
        <w:footnoteReference w:id="1113"/>
      </w:r>
      <w:r w:rsidRPr="00F077F3">
        <w:rPr>
          <w:rFonts w:ascii="Traditional Arabic" w:hAnsi="Traditional Arabic" w:cs="Traditional Arabic" w:hint="cs"/>
          <w:sz w:val="36"/>
          <w:szCs w:val="36"/>
          <w:vertAlign w:val="superscript"/>
          <w:rtl/>
        </w:rPr>
        <w:t>)</w:t>
      </w:r>
      <w:r w:rsidRPr="005B4EA4">
        <w:rPr>
          <w:rFonts w:ascii="Traditional Arabic" w:hAnsi="Traditional Arabic" w:cs="Traditional Arabic"/>
          <w:sz w:val="36"/>
          <w:szCs w:val="36"/>
          <w:rtl/>
        </w:rPr>
        <w:t xml:space="preserve"> عن النبي صلى الله عليه وسلم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قال</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rtl/>
        </w:rPr>
        <w:t>"</w:t>
      </w:r>
      <w:r w:rsidRPr="005B4EA4">
        <w:rPr>
          <w:rFonts w:ascii="Traditional Arabic" w:hAnsi="Traditional Arabic" w:cs="Traditional Arabic"/>
          <w:sz w:val="36"/>
          <w:szCs w:val="36"/>
          <w:rtl/>
        </w:rPr>
        <w:t>يأتي على الناس زمان</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لا يبالي المرء ما أخذ منه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أمن الحلال أم من الحرام</w:t>
      </w:r>
      <w:r w:rsidRPr="005B4EA4">
        <w:rPr>
          <w:rFonts w:ascii="Traditional Arabic" w:hAnsi="Traditional Arabic" w:cs="Traditional Arabic" w:hint="cs"/>
          <w:sz w:val="36"/>
          <w:szCs w:val="36"/>
          <w:rtl/>
        </w:rPr>
        <w:t>"</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14"/>
      </w:r>
      <w:r w:rsidRPr="005B4EA4">
        <w:rPr>
          <w:rFonts w:ascii="Traditional Arabic" w:hAnsi="Traditional Arabic" w:cs="Traditional Arabic" w:hint="cs"/>
          <w:sz w:val="36"/>
          <w:szCs w:val="36"/>
          <w:vertAlign w:val="superscript"/>
          <w:rtl/>
        </w:rPr>
        <w:t>)</w:t>
      </w:r>
    </w:p>
    <w:p w:rsidR="004B2662" w:rsidRPr="005B4EA4" w:rsidRDefault="004B2662" w:rsidP="00636CC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hint="cs"/>
          <w:sz w:val="36"/>
          <w:szCs w:val="36"/>
          <w:rtl/>
        </w:rPr>
        <w:lastRenderedPageBreak/>
        <w:t>وهكذا فإن الواجب</w:t>
      </w:r>
      <w:r w:rsidRPr="005B4EA4">
        <w:rPr>
          <w:rFonts w:ascii="Traditional Arabic" w:hAnsi="Traditional Arabic" w:cs="Traditional Arabic"/>
          <w:sz w:val="36"/>
          <w:szCs w:val="36"/>
          <w:rtl/>
        </w:rPr>
        <w:t xml:space="preserve"> على المسلم أن </w:t>
      </w:r>
      <w:r w:rsidRPr="005B4EA4">
        <w:rPr>
          <w:rFonts w:ascii="Traditional Arabic" w:hAnsi="Traditional Arabic" w:cs="Traditional Arabic" w:hint="cs"/>
          <w:sz w:val="36"/>
          <w:szCs w:val="36"/>
          <w:rtl/>
        </w:rPr>
        <w:t xml:space="preserve">تكون </w:t>
      </w:r>
      <w:r w:rsidRPr="005B4EA4">
        <w:rPr>
          <w:rFonts w:ascii="Traditional Arabic" w:hAnsi="Traditional Arabic" w:cs="Traditional Arabic"/>
          <w:sz w:val="36"/>
          <w:szCs w:val="36"/>
          <w:rtl/>
        </w:rPr>
        <w:t xml:space="preserve">سائر </w:t>
      </w:r>
      <w:r w:rsidRPr="005B4EA4">
        <w:rPr>
          <w:rFonts w:ascii="Traditional Arabic" w:hAnsi="Traditional Arabic" w:cs="Traditional Arabic" w:hint="cs"/>
          <w:sz w:val="36"/>
          <w:szCs w:val="36"/>
          <w:rtl/>
        </w:rPr>
        <w:t>تعاملاته موافقة للسنة</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فيأخذ الحلال البين ويتعامل به</w:t>
      </w:r>
      <w:r w:rsidR="00636CC7">
        <w:rPr>
          <w:rFonts w:ascii="Traditional Arabic" w:hAnsi="Traditional Arabic" w:cs="Traditional Arabic" w:hint="cs"/>
          <w:sz w:val="36"/>
          <w:szCs w:val="36"/>
          <w:rtl/>
        </w:rPr>
        <w:t>،</w:t>
      </w:r>
      <w:r w:rsidRPr="005B4EA4">
        <w:rPr>
          <w:rFonts w:ascii="Traditional Arabic" w:hAnsi="Traditional Arabic" w:cs="Traditional Arabic"/>
          <w:sz w:val="36"/>
          <w:szCs w:val="36"/>
          <w:rtl/>
        </w:rPr>
        <w:t xml:space="preserve"> ويجتنب الحرام البين ولا يتعامل به</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أما المشتبه فتركه</w:t>
      </w:r>
      <w:r w:rsidRPr="005B4EA4">
        <w:rPr>
          <w:rFonts w:ascii="Traditional Arabic" w:hAnsi="Traditional Arabic" w:cs="Traditional Arabic" w:hint="cs"/>
          <w:sz w:val="36"/>
          <w:szCs w:val="36"/>
          <w:rtl/>
        </w:rPr>
        <w:t xml:space="preserve"> أولى</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حماية لدينه وعرضه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ولئلا يقع في الحرام</w:t>
      </w:r>
      <w:r w:rsidR="00636CC7">
        <w:rPr>
          <w:rFonts w:ascii="Traditional Arabic" w:cs="Traditional Arabic" w:hint="cs"/>
          <w:sz w:val="36"/>
          <w:szCs w:val="36"/>
          <w:rtl/>
        </w:rPr>
        <w:t>،</w:t>
      </w:r>
      <w:r w:rsidRPr="005B4EA4">
        <w:rPr>
          <w:rFonts w:ascii="Traditional Arabic" w:hAnsi="Traditional Arabic" w:cs="Traditional Arabic"/>
          <w:sz w:val="36"/>
          <w:szCs w:val="36"/>
          <w:rtl/>
        </w:rPr>
        <w:t>عن النعمان بن بشير</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15"/>
      </w:r>
      <w:r w:rsidRPr="005B4EA4">
        <w:rPr>
          <w:rFonts w:ascii="Traditional Arabic" w:hAnsi="Traditional Arabic" w:cs="Traditional Arabic" w:hint="cs"/>
          <w:sz w:val="36"/>
          <w:szCs w:val="36"/>
          <w:vertAlign w:val="superscript"/>
          <w:rtl/>
        </w:rPr>
        <w:t>)</w:t>
      </w:r>
      <w:r w:rsidRPr="005B4EA4">
        <w:rPr>
          <w:rFonts w:ascii="Traditional Arabic" w:hAnsi="Traditional Arabic" w:cs="Traditional Arabic"/>
          <w:sz w:val="36"/>
          <w:szCs w:val="36"/>
          <w:rtl/>
        </w:rPr>
        <w:t xml:space="preserve"> قال</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سمعت رسول الله صلى الله عليه وسلم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يقول</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وأهوى النعمان بإصبعيه إلى أذنيه"إن الحلال بي</w:t>
      </w:r>
      <w:r w:rsidR="00636CC7">
        <w:rPr>
          <w:rFonts w:ascii="Traditional Arabic" w:hAnsi="Traditional Arabic" w:cs="Traditional Arabic" w:hint="cs"/>
          <w:sz w:val="36"/>
          <w:szCs w:val="36"/>
          <w:rtl/>
        </w:rPr>
        <w:t>ِّ</w:t>
      </w:r>
      <w:r w:rsidRPr="005B4EA4">
        <w:rPr>
          <w:rFonts w:ascii="Traditional Arabic" w:hAnsi="Traditional Arabic" w:cs="Traditional Arabic"/>
          <w:sz w:val="36"/>
          <w:szCs w:val="36"/>
          <w:rtl/>
        </w:rPr>
        <w:t>ن</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وإن الحرام بي</w:t>
      </w:r>
      <w:r w:rsidR="00636CC7">
        <w:rPr>
          <w:rFonts w:ascii="Traditional Arabic" w:hAnsi="Traditional Arabic" w:cs="Traditional Arabic" w:hint="cs"/>
          <w:sz w:val="36"/>
          <w:szCs w:val="36"/>
          <w:rtl/>
        </w:rPr>
        <w:t>ِّ</w:t>
      </w:r>
      <w:r w:rsidRPr="005B4EA4">
        <w:rPr>
          <w:rFonts w:ascii="Traditional Arabic" w:hAnsi="Traditional Arabic" w:cs="Traditional Arabic"/>
          <w:sz w:val="36"/>
          <w:szCs w:val="36"/>
          <w:rtl/>
        </w:rPr>
        <w:t>ن</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وبينهما مشتبهات لا يعلمهن</w:t>
      </w:r>
      <w:r w:rsidRPr="005B4EA4">
        <w:rPr>
          <w:rFonts w:ascii="Traditional Arabic" w:hAnsi="Traditional Arabic" w:cs="Traditional Arabic" w:hint="cs"/>
          <w:sz w:val="36"/>
          <w:szCs w:val="36"/>
          <w:rtl/>
        </w:rPr>
        <w:t>َّ</w:t>
      </w:r>
      <w:r w:rsidRPr="005B4EA4">
        <w:rPr>
          <w:rFonts w:ascii="Traditional Arabic" w:hAnsi="Traditional Arabic" w:cs="Traditional Arabic"/>
          <w:sz w:val="36"/>
          <w:szCs w:val="36"/>
          <w:rtl/>
        </w:rPr>
        <w:t xml:space="preserve"> كثير من الناس</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فمن اتقى الشبهات استبرأ لدينهوعرضه</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ومن وقع في الشبهات وقع في الحرام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كالراعي يرعى حول الحمى</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يوشك أن يرتع فيه</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ألا وإن لكل ملك حمى</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ألا وإن حمى الله محارمه</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ألا وإن في الجسد مضغةإذا صلحتصلح الجسد كله</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وإذا فسدتفسد الجسد كله</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ألا وهي القلب"</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16"/>
      </w:r>
      <w:r w:rsidRPr="005B4EA4">
        <w:rPr>
          <w:rFonts w:ascii="Traditional Arabic" w:hAnsi="Traditional Arabic" w:cs="Traditional Arabic" w:hint="cs"/>
          <w:sz w:val="36"/>
          <w:szCs w:val="36"/>
          <w:vertAlign w:val="superscript"/>
          <w:rtl/>
        </w:rPr>
        <w:t xml:space="preserve">) </w:t>
      </w:r>
      <w:r w:rsidRPr="005B4EA4">
        <w:rPr>
          <w:rFonts w:ascii="Traditional Arabic" w:hAnsi="Traditional Arabic" w:cs="Traditional Arabic"/>
          <w:sz w:val="36"/>
          <w:szCs w:val="36"/>
          <w:rtl/>
        </w:rPr>
        <w:t>على هذا فإن المكاسب إما</w:t>
      </w:r>
      <w:r w:rsidRPr="005B4EA4">
        <w:rPr>
          <w:rFonts w:ascii="Traditional Arabic" w:hAnsi="Traditional Arabic" w:cs="Traditional Arabic" w:hint="cs"/>
          <w:sz w:val="36"/>
          <w:szCs w:val="36"/>
          <w:rtl/>
        </w:rPr>
        <w:t xml:space="preserve"> أن </w:t>
      </w:r>
      <w:r w:rsidRPr="005B4EA4">
        <w:rPr>
          <w:rFonts w:ascii="Traditional Arabic" w:hAnsi="Traditional Arabic" w:cs="Traditional Arabic"/>
          <w:sz w:val="36"/>
          <w:szCs w:val="36"/>
          <w:rtl/>
        </w:rPr>
        <w:t>تكون مشروعه مأذون</w:t>
      </w:r>
      <w:r w:rsidRPr="005B4EA4">
        <w:rPr>
          <w:rFonts w:ascii="Traditional Arabic" w:hAnsi="Traditional Arabic" w:cs="Traditional Arabic" w:hint="cs"/>
          <w:sz w:val="36"/>
          <w:szCs w:val="36"/>
          <w:rtl/>
        </w:rPr>
        <w:t>ً</w:t>
      </w:r>
      <w:r w:rsidRPr="005B4EA4">
        <w:rPr>
          <w:rFonts w:ascii="Traditional Arabic" w:hAnsi="Traditional Arabic" w:cs="Traditional Arabic"/>
          <w:sz w:val="36"/>
          <w:szCs w:val="36"/>
          <w:rtl/>
        </w:rPr>
        <w:t>ا فيها من الله ورسوله</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وإما أن تكون بخلاف ذلك</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وهي شؤم على صاحبها</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ويظهر أثرها في عبادته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فيفقد الخشوع</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ويفقد قبول الدعاء</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ويسلب الطمأنينة</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وكل كسب خبيث سببه عدم الإيمان أو نقصه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ومن كان مكسبه خبيثاً سلط الله عليه من يسلبه منه</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وعذبه به في الدنيا</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وعاقبه عليه في الآخرة</w:t>
      </w:r>
      <w:r w:rsidR="002F00F3">
        <w:rPr>
          <w:rFonts w:ascii="Traditional Arabic" w:hAnsi="Traditional Arabic" w:cs="Traditional Arabic"/>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hAnsi="Traditional Arabic"/>
          <w:rtl/>
        </w:rPr>
      </w:pPr>
      <w:r w:rsidRPr="005B4EA4">
        <w:rPr>
          <w:rFonts w:ascii="Traditional Arabic" w:hAnsi="Traditional Arabic" w:cs="Traditional Arabic" w:hint="cs"/>
          <w:sz w:val="36"/>
          <w:szCs w:val="36"/>
          <w:rtl/>
        </w:rPr>
        <w:t>وفي هذا يقول</w:t>
      </w:r>
      <w:r w:rsidRPr="005B4EA4">
        <w:rPr>
          <w:rFonts w:ascii="Traditional Arabic" w:hAnsi="Traditional Arabic" w:cs="Traditional Arabic"/>
          <w:sz w:val="36"/>
          <w:szCs w:val="36"/>
          <w:rtl/>
        </w:rPr>
        <w:t xml:space="preserve"> الله تعالى</w:t>
      </w:r>
      <w:r w:rsidR="002F00F3">
        <w:rPr>
          <w:rFonts w:ascii="Traditional Arabic" w:hAnsi="Traditional Arabic" w:cs="Traditional Arabic"/>
          <w:sz w:val="36"/>
          <w:szCs w:val="36"/>
          <w:rtl/>
        </w:rPr>
        <w:t xml:space="preserve">: </w:t>
      </w:r>
    </w:p>
    <w:p w:rsidR="004B2662" w:rsidRDefault="006B768C" w:rsidP="00F617F8">
      <w:pPr>
        <w:tabs>
          <w:tab w:val="right" w:pos="7624"/>
        </w:tabs>
        <w:autoSpaceDE w:val="0"/>
        <w:autoSpaceDN w:val="0"/>
        <w:adjustRightInd w:val="0"/>
        <w:spacing w:after="120" w:line="240" w:lineRule="auto"/>
        <w:ind w:firstLine="289"/>
        <w:jc w:val="both"/>
        <w:rPr>
          <w:rFonts w:ascii="Traditional Arabic" w:hAnsi="Traditional Arabic" w:cs="Traditional Arabic"/>
          <w:sz w:val="36"/>
          <w:szCs w:val="36"/>
          <w:rtl/>
        </w:rPr>
      </w:pPr>
      <w:r w:rsidRPr="006B768C">
        <w:rPr>
          <w:rFonts w:ascii="QCF_BSML" w:eastAsiaTheme="minorHAnsi" w:hAnsi="QCF_BSML" w:cs="QCF_BSML"/>
          <w:color w:val="000000"/>
          <w:sz w:val="28"/>
          <w:szCs w:val="28"/>
          <w:rtl/>
        </w:rPr>
        <w:t xml:space="preserve">ﭽ </w:t>
      </w:r>
      <w:r w:rsidRPr="006B768C">
        <w:rPr>
          <w:rFonts w:ascii="QCF_P196" w:eastAsiaTheme="minorHAnsi" w:hAnsi="QCF_P196" w:cs="QCF_P196"/>
          <w:color w:val="000000"/>
          <w:sz w:val="28"/>
          <w:szCs w:val="28"/>
          <w:rtl/>
        </w:rPr>
        <w:t>ﭑ  ﭒ  ﭓ  ﭔ  ﭕ</w:t>
      </w:r>
      <w:r w:rsidRPr="006B768C">
        <w:rPr>
          <w:rFonts w:ascii="QCF_P196" w:eastAsiaTheme="minorHAnsi" w:hAnsi="QCF_P196" w:cs="QCF_P196"/>
          <w:color w:val="0000A5"/>
          <w:sz w:val="28"/>
          <w:szCs w:val="28"/>
          <w:rtl/>
        </w:rPr>
        <w:t>ﭖ</w:t>
      </w:r>
      <w:r w:rsidRPr="006B768C">
        <w:rPr>
          <w:rFonts w:ascii="QCF_P196" w:eastAsiaTheme="minorHAnsi" w:hAnsi="QCF_P196" w:cs="QCF_P196"/>
          <w:color w:val="000000"/>
          <w:sz w:val="28"/>
          <w:szCs w:val="28"/>
          <w:rtl/>
        </w:rPr>
        <w:t xml:space="preserve">  ﭗ  ﭘ  ﭙ  ﭚ      ﭛ  ﭜ  ﭝ  ﭞ  ﭟ  ﭠ  ﭡ  ﭢ</w:t>
      </w:r>
      <w:r w:rsidRPr="006B768C">
        <w:rPr>
          <w:rFonts w:ascii="QCF_BSML" w:hAnsi="QCF_BSML" w:cs="QCF_BSML"/>
          <w:sz w:val="28"/>
          <w:szCs w:val="28"/>
          <w:rtl/>
        </w:rPr>
        <w:t>ﭼ</w:t>
      </w:r>
      <w:r w:rsidR="00087596">
        <w:rPr>
          <w:rFonts w:ascii="Traditional Arabic" w:hAnsi="Traditional Arabic" w:cs="Traditional Arabic" w:hint="cs"/>
          <w:sz w:val="36"/>
          <w:szCs w:val="36"/>
          <w:rtl/>
        </w:rPr>
        <w:t>.</w:t>
      </w:r>
      <w:r w:rsidR="004B2662" w:rsidRPr="005B4EA4">
        <w:rPr>
          <w:rFonts w:ascii="Traditional Arabic" w:hAnsi="Traditional Arabic" w:cs="Traditional Arabic" w:hint="cs"/>
          <w:sz w:val="36"/>
          <w:szCs w:val="36"/>
          <w:vertAlign w:val="superscript"/>
          <w:rtl/>
        </w:rPr>
        <w:t>(</w:t>
      </w:r>
      <w:r w:rsidR="004B2662" w:rsidRPr="005B4EA4">
        <w:rPr>
          <w:rStyle w:val="FootnoteReference"/>
          <w:rFonts w:ascii="Traditional Arabic" w:hAnsi="Traditional Arabic" w:cs="Traditional Arabic"/>
          <w:sz w:val="36"/>
          <w:szCs w:val="36"/>
          <w:rtl/>
        </w:rPr>
        <w:footnoteReference w:id="1117"/>
      </w:r>
      <w:r w:rsidR="004B2662" w:rsidRPr="005B4EA4">
        <w:rPr>
          <w:rFonts w:ascii="Traditional Arabic" w:hAnsi="Traditional Arabic" w:cs="Traditional Arabic" w:hint="cs"/>
          <w:sz w:val="36"/>
          <w:szCs w:val="36"/>
          <w:vertAlign w:val="superscript"/>
          <w:rtl/>
        </w:rPr>
        <w:t>)</w:t>
      </w:r>
      <w:r w:rsidR="004B2662" w:rsidRPr="005B4EA4">
        <w:rPr>
          <w:rFonts w:ascii="Traditional Arabic" w:hAnsi="Traditional Arabic" w:cs="Traditional Arabic"/>
          <w:sz w:val="36"/>
          <w:szCs w:val="36"/>
          <w:rtl/>
        </w:rPr>
        <w:t>ويحرم طلب الغنى إذا كان الطريق إليه حراما كالربا والرشوة وغير ذلك</w:t>
      </w:r>
      <w:r w:rsidR="002F00F3">
        <w:rPr>
          <w:rFonts w:ascii="Traditional Arabic" w:hAnsi="Traditional Arabic" w:cs="Traditional Arabic"/>
          <w:sz w:val="36"/>
          <w:szCs w:val="36"/>
          <w:rtl/>
        </w:rPr>
        <w:t xml:space="preserve">. </w:t>
      </w:r>
      <w:r w:rsidR="004B2662" w:rsidRPr="005B4EA4">
        <w:rPr>
          <w:rFonts w:ascii="Traditional Arabic" w:hAnsi="Traditional Arabic" w:cs="Traditional Arabic"/>
          <w:sz w:val="36"/>
          <w:szCs w:val="36"/>
          <w:rtl/>
        </w:rPr>
        <w:t>قال ابن كثير في تفسير قوله تعالى</w:t>
      </w:r>
      <w:r w:rsidR="002F00F3">
        <w:rPr>
          <w:rFonts w:ascii="Traditional Arabic" w:hAnsi="Traditional Arabic" w:cs="Traditional Arabic"/>
          <w:sz w:val="36"/>
          <w:szCs w:val="36"/>
          <w:rtl/>
        </w:rPr>
        <w:t xml:space="preserve">: </w:t>
      </w:r>
      <w:r w:rsidR="004B2662" w:rsidRPr="005B4EA4">
        <w:rPr>
          <w:rFonts w:ascii="QCF_BSML" w:hAnsi="QCF_BSML" w:cs="QCF_BSML"/>
          <w:sz w:val="28"/>
          <w:szCs w:val="28"/>
          <w:rtl/>
        </w:rPr>
        <w:t>ﭽ</w:t>
      </w:r>
      <w:r w:rsidR="004B2662" w:rsidRPr="005B4EA4">
        <w:rPr>
          <w:rFonts w:ascii="QCF_P083" w:hAnsi="QCF_P083" w:cs="QCF_P083"/>
          <w:sz w:val="28"/>
          <w:szCs w:val="28"/>
          <w:rtl/>
        </w:rPr>
        <w:t>ﭩﭪﭫﭬﭭﭮ  ﭯ  ﭰ  ﭱ  ﭲ   ﭳ  ﭴ  ﭵ ﭶ  ﭷﭹﭺﭻﭼﭽﭾﭿﮀﮁ</w:t>
      </w:r>
      <w:r w:rsidR="004B2662" w:rsidRPr="005B4EA4">
        <w:rPr>
          <w:rFonts w:ascii="QCF_BSML" w:hAnsi="QCF_BSML" w:cs="QCF_BSML"/>
          <w:sz w:val="28"/>
          <w:szCs w:val="28"/>
          <w:rtl/>
        </w:rPr>
        <w:t>ﭼ</w:t>
      </w:r>
      <w:r w:rsidR="002F00F3">
        <w:rPr>
          <w:rFonts w:ascii="Arial" w:hAnsi="Arial" w:hint="cs"/>
          <w:sz w:val="28"/>
          <w:szCs w:val="28"/>
          <w:rtl/>
        </w:rPr>
        <w:t xml:space="preserve">. </w:t>
      </w:r>
      <w:r w:rsidR="004B2662" w:rsidRPr="00B4431A">
        <w:rPr>
          <w:rFonts w:ascii="Traditional Arabic" w:hAnsi="Traditional Arabic" w:cs="Traditional Arabic" w:hint="cs"/>
          <w:sz w:val="36"/>
          <w:szCs w:val="36"/>
          <w:vertAlign w:val="superscript"/>
          <w:rtl/>
        </w:rPr>
        <w:t>(</w:t>
      </w:r>
      <w:r w:rsidR="004B2662" w:rsidRPr="00B4431A">
        <w:rPr>
          <w:rStyle w:val="FootnoteReference"/>
          <w:rFonts w:ascii="Traditional Arabic" w:hAnsi="Traditional Arabic" w:cs="Traditional Arabic"/>
          <w:sz w:val="36"/>
          <w:szCs w:val="36"/>
          <w:rtl/>
        </w:rPr>
        <w:footnoteReference w:id="1118"/>
      </w:r>
      <w:r w:rsidR="004B2662" w:rsidRPr="00B4431A">
        <w:rPr>
          <w:rFonts w:ascii="Traditional Arabic" w:hAnsi="Traditional Arabic" w:cs="Traditional Arabic" w:hint="cs"/>
          <w:sz w:val="36"/>
          <w:szCs w:val="36"/>
          <w:vertAlign w:val="superscript"/>
          <w:rtl/>
        </w:rPr>
        <w:t>)</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hAnsi="Traditional Arabic" w:cs="Traditional Arabic"/>
          <w:sz w:val="36"/>
          <w:szCs w:val="36"/>
          <w:rtl/>
        </w:rPr>
      </w:pPr>
      <w:r w:rsidRPr="005B4EA4">
        <w:rPr>
          <w:rFonts w:ascii="Traditional Arabic" w:hAnsi="Traditional Arabic" w:cs="Traditional Arabic"/>
          <w:sz w:val="36"/>
          <w:szCs w:val="36"/>
          <w:rtl/>
        </w:rPr>
        <w:t>الاستثناء منقطع</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كأنه يقول</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لا تتعاطوا الأسباب المحرمة في اكتسابالأموال</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19"/>
      </w:r>
      <w:r w:rsidRPr="005B4EA4">
        <w:rPr>
          <w:rFonts w:ascii="Traditional Arabic" w:hAnsi="Traditional Arabic" w:cs="Traditional Arabic" w:hint="cs"/>
          <w:sz w:val="36"/>
          <w:szCs w:val="36"/>
          <w:vertAlign w:val="superscript"/>
          <w:rtl/>
        </w:rPr>
        <w:t>)</w:t>
      </w:r>
    </w:p>
    <w:p w:rsidR="004B2662"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Traditional Arabic" w:hAnsi="Traditional Arabic" w:cs="Traditional Arabic"/>
          <w:sz w:val="36"/>
          <w:szCs w:val="36"/>
          <w:rtl/>
        </w:rPr>
        <w:t>قال ابن مفلح في الآداب الشرعية والمنح المرعية</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الشكر زينة الغنى</w:t>
      </w:r>
      <w:r w:rsidR="002F00F3">
        <w:rPr>
          <w:rFonts w:ascii="Traditional Arabic" w:hAnsi="Traditional Arabic" w:cs="Traditional Arabic" w:hint="cs"/>
          <w:sz w:val="36"/>
          <w:szCs w:val="36"/>
          <w:rtl/>
        </w:rPr>
        <w:t xml:space="preserve">، </w:t>
      </w:r>
      <w:r w:rsidRPr="005B4EA4">
        <w:rPr>
          <w:rFonts w:ascii="Traditional Arabic" w:hAnsi="Traditional Arabic" w:cs="Traditional Arabic"/>
          <w:sz w:val="36"/>
          <w:szCs w:val="36"/>
          <w:rtl/>
        </w:rPr>
        <w:t>والعفاف زينة الفقر</w:t>
      </w:r>
      <w:r w:rsidR="002F00F3">
        <w:rPr>
          <w:rFonts w:ascii="Traditional Arabic" w:hAnsi="Traditional Arabic" w:cs="Traditional Arabic"/>
          <w:sz w:val="36"/>
          <w:szCs w:val="36"/>
          <w:rtl/>
        </w:rPr>
        <w:t xml:space="preserve">. </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20"/>
      </w:r>
      <w:r w:rsidRPr="005B4EA4">
        <w:rPr>
          <w:rFonts w:ascii="Traditional Arabic" w:hAnsi="Traditional Arabic" w:cs="Traditional Arabic" w:hint="cs"/>
          <w:sz w:val="36"/>
          <w:szCs w:val="36"/>
          <w:vertAlign w:val="superscript"/>
          <w:rtl/>
        </w:rPr>
        <w:t>)</w:t>
      </w:r>
    </w:p>
    <w:p w:rsidR="004B2662" w:rsidRDefault="004B2662" w:rsidP="00820677">
      <w:pPr>
        <w:tabs>
          <w:tab w:val="right" w:pos="8080"/>
        </w:tabs>
        <w:autoSpaceDE w:val="0"/>
        <w:autoSpaceDN w:val="0"/>
        <w:adjustRightInd w:val="0"/>
        <w:spacing w:after="120" w:line="240" w:lineRule="auto"/>
        <w:ind w:firstLine="289"/>
        <w:jc w:val="both"/>
        <w:rPr>
          <w:rFonts w:ascii="Traditional Arabic" w:cs="Traditional Arabic"/>
          <w:b/>
          <w:bCs/>
          <w:sz w:val="36"/>
          <w:szCs w:val="36"/>
          <w:rtl/>
        </w:rPr>
      </w:pPr>
      <w:r w:rsidRPr="005B4EA4">
        <w:rPr>
          <w:rFonts w:ascii="Traditional Arabic" w:cs="Traditional Arabic" w:hint="cs"/>
          <w:b/>
          <w:bCs/>
          <w:sz w:val="36"/>
          <w:szCs w:val="36"/>
          <w:rtl/>
        </w:rPr>
        <w:lastRenderedPageBreak/>
        <w:t>ثالثاً المال المكتسب</w:t>
      </w:r>
      <w:r w:rsidR="002F00F3">
        <w:rPr>
          <w:rFonts w:ascii="Traditional Arabic" w:cs="Traditional Arabic" w:hint="cs"/>
          <w:b/>
          <w:bCs/>
          <w:sz w:val="36"/>
          <w:szCs w:val="36"/>
          <w:rtl/>
        </w:rPr>
        <w:t xml:space="preserve">: </w:t>
      </w:r>
    </w:p>
    <w:p w:rsidR="004B2662" w:rsidRPr="005B4EA4" w:rsidRDefault="004B2662" w:rsidP="00636CC7">
      <w:pPr>
        <w:tabs>
          <w:tab w:val="right" w:pos="8080"/>
        </w:tabs>
        <w:autoSpaceDE w:val="0"/>
        <w:autoSpaceDN w:val="0"/>
        <w:adjustRightInd w:val="0"/>
        <w:spacing w:after="120" w:line="240" w:lineRule="auto"/>
        <w:ind w:firstLine="289"/>
        <w:jc w:val="both"/>
        <w:rPr>
          <w:sz w:val="36"/>
          <w:szCs w:val="36"/>
          <w:rtl/>
        </w:rPr>
      </w:pPr>
      <w:r w:rsidRPr="005B4EA4">
        <w:rPr>
          <w:rFonts w:ascii="Traditional Arabic" w:cs="Traditional Arabic" w:hint="cs"/>
          <w:sz w:val="36"/>
          <w:szCs w:val="36"/>
          <w:rtl/>
        </w:rPr>
        <w:t xml:space="preserve"> الثابت لدى العقلاء من المسلمين أنَّ من</w:t>
      </w:r>
      <w:r w:rsidRPr="005B4EA4">
        <w:rPr>
          <w:rFonts w:ascii="Traditional Arabic" w:cs="Traditional Arabic" w:hint="eastAsia"/>
          <w:sz w:val="36"/>
          <w:szCs w:val="36"/>
          <w:rtl/>
        </w:rPr>
        <w:t>كانمكسبهحرام</w:t>
      </w:r>
      <w:r w:rsidRPr="005B4EA4">
        <w:rPr>
          <w:rFonts w:ascii="Traditional Arabic" w:cs="Traditional Arabic" w:hint="cs"/>
          <w:sz w:val="36"/>
          <w:szCs w:val="36"/>
          <w:rtl/>
        </w:rPr>
        <w:t>ً</w:t>
      </w:r>
      <w:r w:rsidRPr="005B4EA4">
        <w:rPr>
          <w:rFonts w:ascii="Traditional Arabic" w:cs="Traditional Arabic" w:hint="eastAsia"/>
          <w:sz w:val="36"/>
          <w:szCs w:val="36"/>
          <w:rtl/>
        </w:rPr>
        <w:t>افإنمطعمهحرام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ومشربهحرام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ويتغذىبالحرامفلاتستجابدعوته</w:t>
      </w:r>
      <w:r w:rsidR="002F00F3">
        <w:rPr>
          <w:rFonts w:ascii="Traditional Arabic" w:cs="Traditional Arabic"/>
          <w:sz w:val="36"/>
          <w:szCs w:val="36"/>
          <w:rtl/>
        </w:rPr>
        <w:t xml:space="preserve">، </w:t>
      </w:r>
      <w:r w:rsidRPr="005B4EA4">
        <w:rPr>
          <w:rFonts w:ascii="Traditional Arabic" w:cs="Traditional Arabic" w:hint="eastAsia"/>
          <w:sz w:val="36"/>
          <w:szCs w:val="36"/>
          <w:rtl/>
        </w:rPr>
        <w:t>فالمكسبالحرامسببلعدمالتوفيقللصراطالمستقيموللعملالصالح</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لأنوقودقلبهوفكرهوأعضائهمنمكسبحرامفلايوفقإلىالخير</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وهذاخطرعظيم</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فالسلبياتفيفتحهذاالمحلوماماثلهمنأسبابالكسبالمحرمكثيرةخطيرة</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ولكنكثير</w:t>
      </w:r>
      <w:r w:rsidRPr="005B4EA4">
        <w:rPr>
          <w:rFonts w:ascii="Traditional Arabic" w:cs="Traditional Arabic" w:hint="cs"/>
          <w:sz w:val="36"/>
          <w:szCs w:val="36"/>
          <w:rtl/>
        </w:rPr>
        <w:t>ً</w:t>
      </w:r>
      <w:r w:rsidRPr="005B4EA4">
        <w:rPr>
          <w:rFonts w:ascii="Traditional Arabic" w:cs="Traditional Arabic" w:hint="eastAsia"/>
          <w:sz w:val="36"/>
          <w:szCs w:val="36"/>
          <w:rtl/>
        </w:rPr>
        <w:t>امنالناسلايعلمونأويعلمونولايُبالون</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وكلسيلاقيثمرةعملهوكسبه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والعاقلمنكاننظرهبعيداً</w:t>
      </w:r>
      <w:r w:rsidR="002F00F3">
        <w:rPr>
          <w:rFonts w:ascii="Traditional Arabic" w:cs="Traditional Arabic"/>
          <w:sz w:val="36"/>
          <w:szCs w:val="36"/>
          <w:rtl/>
        </w:rPr>
        <w:t xml:space="preserve">، </w:t>
      </w:r>
      <w:r w:rsidRPr="005B4EA4">
        <w:rPr>
          <w:rFonts w:ascii="Traditional Arabic" w:cs="Traditional Arabic" w:hint="eastAsia"/>
          <w:sz w:val="36"/>
          <w:szCs w:val="36"/>
          <w:rtl/>
        </w:rPr>
        <w:t>وعملللمستقبلالبعيدالباقيالذيلايضمنه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وإنمايملكسببه</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وأماالحياةالدنيافرزقهامضمونمكتوبلابدأنيأتي</w:t>
      </w:r>
      <w:r w:rsidR="002F00F3">
        <w:rPr>
          <w:rFonts w:ascii="Traditional Arabic" w:cs="Traditional Arabic" w:hint="cs"/>
          <w:sz w:val="36"/>
          <w:szCs w:val="36"/>
          <w:rtl/>
        </w:rPr>
        <w:t xml:space="preserve">، </w:t>
      </w:r>
      <w:r w:rsidRPr="005B4EA4">
        <w:rPr>
          <w:rFonts w:ascii="Traditional Arabic" w:cs="Traditional Arabic" w:hint="eastAsia"/>
          <w:sz w:val="36"/>
          <w:szCs w:val="36"/>
          <w:rtl/>
        </w:rPr>
        <w:t>وسيستكملهصاحبهفيالدنيالامحالة</w:t>
      </w:r>
      <w:r w:rsidR="002F00F3">
        <w:rPr>
          <w:rFonts w:ascii="Traditional Arabic" w:cs="Traditional Arabic" w:hint="cs"/>
          <w:sz w:val="36"/>
          <w:szCs w:val="36"/>
          <w:rtl/>
        </w:rPr>
        <w:t xml:space="preserve">، </w:t>
      </w:r>
      <w:r w:rsidRPr="005B4EA4">
        <w:rPr>
          <w:rFonts w:cs="Traditional Arabic" w:hint="cs"/>
          <w:sz w:val="36"/>
          <w:szCs w:val="36"/>
          <w:rtl/>
        </w:rPr>
        <w:t>وعلى المسلم أن يبتغي الرزق الطيب الذي أحل</w:t>
      </w:r>
      <w:r w:rsidR="00636CC7">
        <w:rPr>
          <w:rFonts w:cs="Traditional Arabic" w:hint="cs"/>
          <w:sz w:val="36"/>
          <w:szCs w:val="36"/>
          <w:rtl/>
        </w:rPr>
        <w:t>ه</w:t>
      </w:r>
      <w:r w:rsidRPr="005B4EA4">
        <w:rPr>
          <w:rFonts w:cs="Traditional Arabic" w:hint="cs"/>
          <w:sz w:val="36"/>
          <w:szCs w:val="36"/>
          <w:rtl/>
        </w:rPr>
        <w:t xml:space="preserve"> الله</w:t>
      </w:r>
      <w:r w:rsidR="00636CC7">
        <w:rPr>
          <w:rFonts w:cs="Traditional Arabic" w:hint="cs"/>
          <w:sz w:val="36"/>
          <w:szCs w:val="36"/>
          <w:rtl/>
        </w:rPr>
        <w:t>،</w:t>
      </w:r>
      <w:r w:rsidRPr="005B4EA4">
        <w:rPr>
          <w:rFonts w:ascii="Simplified Arabic" w:cs="Traditional Arabic" w:hint="cs"/>
          <w:sz w:val="36"/>
          <w:szCs w:val="36"/>
          <w:rtl/>
        </w:rPr>
        <w:t>ف</w:t>
      </w:r>
      <w:r w:rsidRPr="005B4EA4">
        <w:rPr>
          <w:rFonts w:ascii="Simplified Arabic" w:cs="Traditional Arabic" w:hint="eastAsia"/>
          <w:sz w:val="36"/>
          <w:szCs w:val="36"/>
          <w:rtl/>
        </w:rPr>
        <w:t>عنأبيهريرةرضياللَّهعنه</w:t>
      </w:r>
      <w:r w:rsidRPr="005B4EA4">
        <w:rPr>
          <w:rFonts w:ascii="Simplified Arabic" w:cs="Traditional Arabic" w:hint="cs"/>
          <w:sz w:val="36"/>
          <w:szCs w:val="36"/>
          <w:vertAlign w:val="superscript"/>
          <w:rtl/>
        </w:rPr>
        <w:t>(</w:t>
      </w:r>
      <w:r w:rsidRPr="005B4EA4">
        <w:rPr>
          <w:rStyle w:val="FootnoteReference"/>
          <w:rFonts w:ascii="Simplified Arabic" w:cs="Traditional Arabic"/>
          <w:sz w:val="36"/>
          <w:szCs w:val="36"/>
          <w:rtl/>
        </w:rPr>
        <w:footnoteReference w:id="1121"/>
      </w:r>
      <w:r w:rsidRPr="005B4EA4">
        <w:rPr>
          <w:rFonts w:ascii="Simplified Arabic" w:cs="Traditional Arabic" w:hint="cs"/>
          <w:sz w:val="36"/>
          <w:szCs w:val="36"/>
          <w:vertAlign w:val="superscript"/>
          <w:rtl/>
        </w:rPr>
        <w:t>)</w:t>
      </w:r>
      <w:r w:rsidRPr="005B4EA4">
        <w:rPr>
          <w:rFonts w:ascii="Simplified Arabic" w:cs="Traditional Arabic" w:hint="eastAsia"/>
          <w:sz w:val="36"/>
          <w:szCs w:val="36"/>
          <w:rtl/>
        </w:rPr>
        <w:t>قال</w:t>
      </w:r>
      <w:r w:rsidR="002F00F3">
        <w:rPr>
          <w:rFonts w:ascii="Simplified Arabic" w:cs="Traditional Arabic"/>
          <w:sz w:val="36"/>
          <w:szCs w:val="36"/>
          <w:rtl/>
        </w:rPr>
        <w:t xml:space="preserve">: </w:t>
      </w:r>
      <w:r w:rsidRPr="005B4EA4">
        <w:rPr>
          <w:rFonts w:ascii="Simplified Arabic" w:cs="Traditional Arabic" w:hint="eastAsia"/>
          <w:sz w:val="36"/>
          <w:szCs w:val="36"/>
          <w:rtl/>
        </w:rPr>
        <w:t>قالرسولاللَّهصلىاللَّهعليهوس</w:t>
      </w:r>
      <w:r w:rsidRPr="005B4EA4">
        <w:rPr>
          <w:rFonts w:ascii="Simplified Arabic" w:cs="Traditional Arabic" w:hint="cs"/>
          <w:sz w:val="36"/>
          <w:szCs w:val="36"/>
          <w:rtl/>
        </w:rPr>
        <w:t>ل</w:t>
      </w:r>
      <w:r w:rsidRPr="005B4EA4">
        <w:rPr>
          <w:rFonts w:ascii="Simplified Arabic" w:cs="Traditional Arabic" w:hint="eastAsia"/>
          <w:sz w:val="36"/>
          <w:szCs w:val="36"/>
          <w:rtl/>
        </w:rPr>
        <w:t>م</w:t>
      </w:r>
      <w:r w:rsidR="002F00F3">
        <w:rPr>
          <w:rFonts w:ascii="Simplified Arabic" w:cs="Traditional Arabic"/>
          <w:sz w:val="36"/>
          <w:szCs w:val="36"/>
          <w:rtl/>
        </w:rPr>
        <w:t xml:space="preserve">: </w:t>
      </w:r>
      <w:r w:rsidRPr="005B4EA4">
        <w:rPr>
          <w:rFonts w:ascii="Simplified Arabic" w:cs="Traditional Arabic" w:hint="cs"/>
          <w:sz w:val="36"/>
          <w:szCs w:val="36"/>
          <w:rtl/>
        </w:rPr>
        <w:t>"</w:t>
      </w:r>
      <w:r w:rsidRPr="005B4EA4">
        <w:rPr>
          <w:rFonts w:ascii="Simplified Arabic" w:cs="Traditional Arabic" w:hint="eastAsia"/>
          <w:sz w:val="36"/>
          <w:szCs w:val="36"/>
          <w:rtl/>
        </w:rPr>
        <w:t>إناللَّهتعالىطيبلايقبلإلاطيباً</w:t>
      </w:r>
      <w:r w:rsidR="002F00F3">
        <w:rPr>
          <w:rFonts w:ascii="Simplified Arabic" w:cs="Traditional Arabic" w:hint="cs"/>
          <w:sz w:val="36"/>
          <w:szCs w:val="36"/>
          <w:rtl/>
        </w:rPr>
        <w:t xml:space="preserve">، </w:t>
      </w:r>
      <w:r w:rsidRPr="005B4EA4">
        <w:rPr>
          <w:rFonts w:ascii="Simplified Arabic" w:cs="Traditional Arabic" w:hint="eastAsia"/>
          <w:sz w:val="36"/>
          <w:szCs w:val="36"/>
          <w:rtl/>
        </w:rPr>
        <w:t>وإناللَّهتعالىأمرالمؤمنينبماأمربهالمرسلين</w:t>
      </w:r>
      <w:r w:rsidRPr="005B4EA4">
        <w:rPr>
          <w:rFonts w:ascii="Simplified Arabic" w:cs="Traditional Arabic" w:hint="cs"/>
          <w:sz w:val="36"/>
          <w:szCs w:val="36"/>
          <w:rtl/>
        </w:rPr>
        <w:t>"</w:t>
      </w:r>
      <w:r w:rsidRPr="005B4EA4">
        <w:rPr>
          <w:rFonts w:ascii="Traditional Arabic" w:hAnsi="Traditional Arabic" w:cs="Traditional Arabic"/>
          <w:sz w:val="36"/>
          <w:szCs w:val="36"/>
          <w:rtl/>
        </w:rPr>
        <w:t>ثم ذكر الرجل يطيل السفر أشعث أغبر يمد يده إلى السماء</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يا رب</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يا رب</w:t>
      </w:r>
      <w:r w:rsidR="00636CC7">
        <w:rPr>
          <w:rFonts w:ascii="Traditional Arabic" w:hAnsi="Traditional Arabic" w:cs="Traditional Arabic" w:hint="cs"/>
          <w:sz w:val="36"/>
          <w:szCs w:val="36"/>
          <w:rtl/>
        </w:rPr>
        <w:t>،</w:t>
      </w:r>
      <w:r w:rsidRPr="005B4EA4">
        <w:rPr>
          <w:rFonts w:ascii="Traditional Arabic" w:hAnsi="Traditional Arabic" w:cs="Traditional Arabic"/>
          <w:sz w:val="36"/>
          <w:szCs w:val="36"/>
          <w:rtl/>
        </w:rPr>
        <w:t xml:space="preserve"> ومطعمه حرام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ومشربه حرام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وملبسه حرام</w:t>
      </w:r>
      <w:r w:rsidR="002F00F3">
        <w:rPr>
          <w:rFonts w:ascii="Traditional Arabic" w:hAnsi="Traditional Arabic" w:cs="Traditional Arabic"/>
          <w:sz w:val="36"/>
          <w:szCs w:val="36"/>
          <w:rtl/>
        </w:rPr>
        <w:t xml:space="preserve">، </w:t>
      </w:r>
      <w:r w:rsidRPr="005B4EA4">
        <w:rPr>
          <w:rFonts w:ascii="Traditional Arabic" w:hAnsi="Traditional Arabic" w:cs="Traditional Arabic"/>
          <w:sz w:val="36"/>
          <w:szCs w:val="36"/>
          <w:rtl/>
        </w:rPr>
        <w:t>وغذي</w:t>
      </w:r>
      <w:r w:rsidRPr="005B4EA4">
        <w:rPr>
          <w:rFonts w:ascii="Traditional Arabic" w:hAnsi="Traditional Arabic" w:cs="Traditional Arabic" w:hint="cs"/>
          <w:sz w:val="36"/>
          <w:szCs w:val="36"/>
          <w:rtl/>
        </w:rPr>
        <w:t>َّ</w:t>
      </w:r>
      <w:r w:rsidRPr="005B4EA4">
        <w:rPr>
          <w:rFonts w:ascii="Traditional Arabic" w:hAnsi="Traditional Arabic" w:cs="Traditional Arabic"/>
          <w:sz w:val="36"/>
          <w:szCs w:val="36"/>
          <w:rtl/>
        </w:rPr>
        <w:t xml:space="preserve"> بالحرام فأنى يستجاب ذلك</w:t>
      </w:r>
      <w:r w:rsidR="00636CC7">
        <w:rPr>
          <w:rFonts w:ascii="Traditional Arabic" w:hAnsi="Traditional Arabic" w:cs="Traditional Arabic" w:hint="cs"/>
          <w:sz w:val="36"/>
          <w:szCs w:val="36"/>
          <w:rtl/>
        </w:rPr>
        <w:t>؟</w:t>
      </w:r>
      <w:r w:rsidRPr="005B4EA4">
        <w:rPr>
          <w:rFonts w:ascii="Traditional Arabic" w:hAnsi="Traditional Arabic" w:cs="Traditional Arabic" w:hint="cs"/>
          <w:sz w:val="36"/>
          <w:szCs w:val="36"/>
          <w:vertAlign w:val="superscript"/>
          <w:rtl/>
        </w:rPr>
        <w:t>(</w:t>
      </w:r>
      <w:r w:rsidRPr="005B4EA4">
        <w:rPr>
          <w:rStyle w:val="FootnoteReference"/>
          <w:rFonts w:ascii="Traditional Arabic" w:hAnsi="Traditional Arabic" w:cs="Traditional Arabic"/>
          <w:sz w:val="36"/>
          <w:szCs w:val="36"/>
          <w:rtl/>
        </w:rPr>
        <w:footnoteReference w:id="1122"/>
      </w:r>
      <w:r w:rsidRPr="005B4EA4">
        <w:rPr>
          <w:rFonts w:ascii="Traditional Arabic" w:hAnsi="Traditional Arabic" w:cs="Traditional Arabic" w:hint="cs"/>
          <w:sz w:val="36"/>
          <w:szCs w:val="36"/>
          <w:vertAlign w:val="superscript"/>
          <w:rtl/>
        </w:rPr>
        <w:t>)</w:t>
      </w:r>
    </w:p>
    <w:p w:rsidR="001174FD" w:rsidRDefault="004B2662" w:rsidP="00820677">
      <w:pPr>
        <w:tabs>
          <w:tab w:val="right" w:pos="8080"/>
        </w:tabs>
        <w:autoSpaceDE w:val="0"/>
        <w:autoSpaceDN w:val="0"/>
        <w:adjustRightInd w:val="0"/>
        <w:spacing w:after="120" w:line="240" w:lineRule="auto"/>
        <w:ind w:firstLine="289"/>
        <w:jc w:val="both"/>
        <w:rPr>
          <w:rFonts w:ascii="Arial" w:eastAsia="Times New Roman" w:hAnsi="Arial" w:cs="Traditional Arabic"/>
          <w:sz w:val="36"/>
          <w:szCs w:val="36"/>
          <w:rtl/>
        </w:rPr>
      </w:pPr>
      <w:r w:rsidRPr="005B4EA4">
        <w:rPr>
          <w:rFonts w:ascii="Arial" w:eastAsia="Times New Roman" w:hAnsi="Arial" w:cs="Traditional Arabic" w:hint="cs"/>
          <w:sz w:val="36"/>
          <w:szCs w:val="36"/>
          <w:rtl/>
        </w:rPr>
        <w:t>أما بخصوص المال المكتسب من أعمال الصالونات الخاصة بتجميل النساء ( الكوافير) أو الحلق بالنسبة للرجال</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hint="cs"/>
          <w:sz w:val="36"/>
          <w:szCs w:val="36"/>
          <w:rtl/>
        </w:rPr>
        <w:t>فإن الأمر يتوقف على ضرورة أن يتجنب العامل بهذه المحلات كل ما يخالف الشرع وهو يتولى هذه الأعمال</w:t>
      </w:r>
      <w:r w:rsidR="00636CC7">
        <w:rPr>
          <w:rFonts w:ascii="Arial" w:eastAsia="Times New Roman" w:hAnsi="Arial" w:cs="Traditional Arabic" w:hint="cs"/>
          <w:sz w:val="36"/>
          <w:szCs w:val="36"/>
          <w:rtl/>
        </w:rPr>
        <w:t>؛</w:t>
      </w:r>
      <w:r w:rsidRPr="005B4EA4">
        <w:rPr>
          <w:rFonts w:ascii="Arial" w:eastAsia="Times New Roman" w:hAnsi="Arial" w:cs="Traditional Arabic" w:hint="cs"/>
          <w:sz w:val="36"/>
          <w:szCs w:val="36"/>
          <w:rtl/>
        </w:rPr>
        <w:t xml:space="preserve"> ليكون المال المتحصل له حلالا</w:t>
      </w:r>
      <w:r w:rsidR="00636CC7">
        <w:rPr>
          <w:rFonts w:ascii="Arial" w:eastAsia="Times New Roman" w:hAnsi="Arial" w:cs="Traditional Arabic" w:hint="cs"/>
          <w:sz w:val="36"/>
          <w:szCs w:val="36"/>
          <w:rtl/>
        </w:rPr>
        <w:t>،</w:t>
      </w:r>
      <w:r w:rsidRPr="005B4EA4">
        <w:rPr>
          <w:rFonts w:ascii="Arial" w:eastAsia="Times New Roman" w:hAnsi="Arial" w:cs="Traditional Arabic" w:hint="cs"/>
          <w:sz w:val="36"/>
          <w:szCs w:val="36"/>
          <w:rtl/>
        </w:rPr>
        <w:t xml:space="preserve"> وجاز له تملك وفتح هذه الصالونات والعمل بها</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hint="cs"/>
          <w:sz w:val="36"/>
          <w:szCs w:val="36"/>
          <w:rtl/>
        </w:rPr>
        <w:t>وإلا خرج الأمر عن هذا النطاق لا بسبب العمل أو التملك أو التأجير وفتح هذه الصالونات</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hint="cs"/>
          <w:sz w:val="36"/>
          <w:szCs w:val="36"/>
          <w:rtl/>
        </w:rPr>
        <w:t>وإنما يكون المنع بسبب الممارسات الخاطئة والممنوعة شرعا</w:t>
      </w:r>
      <w:r w:rsidR="00636CC7">
        <w:rPr>
          <w:rFonts w:ascii="Arial" w:eastAsia="Times New Roman" w:hAnsi="Arial" w:cs="Traditional Arabic" w:hint="cs"/>
          <w:sz w:val="36"/>
          <w:szCs w:val="36"/>
          <w:rtl/>
        </w:rPr>
        <w:t>،</w:t>
      </w:r>
      <w:r w:rsidRPr="005B4EA4">
        <w:rPr>
          <w:rFonts w:ascii="Arial" w:eastAsia="Times New Roman" w:hAnsi="Arial" w:cs="Traditional Arabic" w:hint="cs"/>
          <w:sz w:val="36"/>
          <w:szCs w:val="36"/>
          <w:rtl/>
        </w:rPr>
        <w:t xml:space="preserve"> ومن هذه المخالفات  على سبيل المثال لا الحصر</w:t>
      </w:r>
      <w:r w:rsidR="002F00F3">
        <w:rPr>
          <w:rFonts w:ascii="Arial" w:eastAsia="Times New Roman" w:hAnsi="Arial" w:cs="Traditional Arabic"/>
          <w:sz w:val="36"/>
          <w:szCs w:val="36"/>
          <w:rtl/>
        </w:rPr>
        <w:t xml:space="preserve">: </w:t>
      </w:r>
    </w:p>
    <w:p w:rsidR="004B2662" w:rsidRDefault="004B2662" w:rsidP="00636CC7">
      <w:pPr>
        <w:pStyle w:val="ListParagraph"/>
        <w:numPr>
          <w:ilvl w:val="1"/>
          <w:numId w:val="2"/>
        </w:numPr>
        <w:tabs>
          <w:tab w:val="left" w:pos="395"/>
          <w:tab w:val="right" w:pos="8080"/>
        </w:tabs>
        <w:bidi/>
        <w:spacing w:before="0" w:beforeAutospacing="0" w:after="120" w:afterAutospacing="0"/>
        <w:ind w:left="-31" w:firstLine="0"/>
        <w:contextualSpacing/>
        <w:jc w:val="both"/>
        <w:rPr>
          <w:sz w:val="36"/>
          <w:szCs w:val="36"/>
        </w:rPr>
      </w:pPr>
      <w:r w:rsidRPr="005B4EA4">
        <w:rPr>
          <w:rFonts w:ascii="Arial" w:hAnsi="Arial" w:cs="Traditional Arabic" w:hint="cs"/>
          <w:sz w:val="36"/>
          <w:szCs w:val="36"/>
          <w:rtl/>
        </w:rPr>
        <w:lastRenderedPageBreak/>
        <w:t>قصات القزع للرأس بأنواعها والتشبه بالكافرين</w:t>
      </w:r>
      <w:r w:rsidR="00636CC7">
        <w:rPr>
          <w:rFonts w:ascii="Arial" w:hAnsi="Arial" w:cs="Traditional Arabic" w:hint="cs"/>
          <w:sz w:val="36"/>
          <w:szCs w:val="36"/>
          <w:rtl/>
        </w:rPr>
        <w:t>،</w:t>
      </w:r>
      <w:r w:rsidRPr="005B4EA4">
        <w:rPr>
          <w:rFonts w:ascii="Traditional Arabic" w:cs="Traditional Arabic" w:hint="cs"/>
          <w:sz w:val="36"/>
          <w:szCs w:val="36"/>
          <w:rtl/>
        </w:rPr>
        <w:t>فعن ابن عمر رضي الله عنه</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123"/>
      </w:r>
      <w:r w:rsidRPr="005B4EA4">
        <w:rPr>
          <w:rFonts w:ascii="Traditional Arabic" w:cs="Traditional Arabic" w:hint="cs"/>
          <w:sz w:val="36"/>
          <w:szCs w:val="36"/>
          <w:vertAlign w:val="superscript"/>
          <w:rtl/>
        </w:rPr>
        <w:t>)</w:t>
      </w:r>
      <w:r w:rsidR="002F00F3">
        <w:rPr>
          <w:rFonts w:ascii="Traditional Arabic" w:cs="Traditional Arabic" w:hint="cs"/>
          <w:sz w:val="36"/>
          <w:szCs w:val="36"/>
          <w:rtl/>
        </w:rPr>
        <w:t xml:space="preserve">: </w:t>
      </w:r>
      <w:r w:rsidRPr="005B4EA4">
        <w:rPr>
          <w:rFonts w:ascii="Traditional Arabic" w:cs="Traditional Arabic" w:hint="cs"/>
          <w:sz w:val="36"/>
          <w:szCs w:val="36"/>
          <w:rtl/>
        </w:rPr>
        <w:t>"أن رسول الله صلى الله عليه وسلم نهى عن القزع"</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1124"/>
      </w:r>
      <w:r w:rsidRPr="005B4EA4">
        <w:rPr>
          <w:rFonts w:ascii="Traditional Arabic" w:cs="Traditional Arabic" w:hint="cs"/>
          <w:sz w:val="36"/>
          <w:szCs w:val="36"/>
          <w:vertAlign w:val="superscript"/>
          <w:rtl/>
        </w:rPr>
        <w:t>)</w:t>
      </w:r>
    </w:p>
    <w:p w:rsidR="004B2662" w:rsidRPr="006F5E45" w:rsidRDefault="004B2662" w:rsidP="00426412">
      <w:pPr>
        <w:pStyle w:val="ListParagraph"/>
        <w:numPr>
          <w:ilvl w:val="1"/>
          <w:numId w:val="2"/>
        </w:numPr>
        <w:tabs>
          <w:tab w:val="left" w:pos="395"/>
          <w:tab w:val="right" w:pos="8080"/>
        </w:tabs>
        <w:bidi/>
        <w:spacing w:before="0" w:beforeAutospacing="0" w:after="120" w:afterAutospacing="0"/>
        <w:ind w:left="-31" w:firstLine="0"/>
        <w:contextualSpacing/>
        <w:jc w:val="both"/>
        <w:rPr>
          <w:rFonts w:ascii="Traditional Arabic" w:hAnsi="Traditional Arabic" w:cs="Traditional Arabic"/>
          <w:b/>
          <w:bCs/>
          <w:sz w:val="36"/>
          <w:szCs w:val="36"/>
        </w:rPr>
      </w:pPr>
      <w:r w:rsidRPr="006F5E45">
        <w:rPr>
          <w:rFonts w:ascii="Traditional Arabic" w:hAnsi="Traditional Arabic" w:cs="Traditional Arabic"/>
          <w:sz w:val="36"/>
          <w:szCs w:val="36"/>
          <w:rtl/>
        </w:rPr>
        <w:t>عمل النمص للحواجب</w:t>
      </w:r>
      <w:r w:rsidR="002F00F3">
        <w:rPr>
          <w:rFonts w:ascii="Traditional Arabic" w:hAnsi="Traditional Arabic" w:cs="Traditional Arabic"/>
          <w:sz w:val="36"/>
          <w:szCs w:val="36"/>
          <w:rtl/>
        </w:rPr>
        <w:t xml:space="preserve">، </w:t>
      </w:r>
      <w:r w:rsidRPr="006F5E45">
        <w:rPr>
          <w:rFonts w:ascii="Traditional Arabic" w:hAnsi="Traditional Arabic" w:cs="Traditional Arabic"/>
          <w:sz w:val="36"/>
          <w:szCs w:val="36"/>
          <w:rtl/>
        </w:rPr>
        <w:t>والوشم في الجسم</w:t>
      </w:r>
      <w:r w:rsidR="002F00F3">
        <w:rPr>
          <w:rFonts w:ascii="Traditional Arabic" w:hAnsi="Traditional Arabic" w:cs="Traditional Arabic"/>
          <w:sz w:val="36"/>
          <w:szCs w:val="36"/>
          <w:rtl/>
        </w:rPr>
        <w:t xml:space="preserve">، </w:t>
      </w:r>
      <w:r w:rsidRPr="006F5E45">
        <w:rPr>
          <w:rFonts w:ascii="Traditional Arabic" w:hAnsi="Traditional Arabic" w:cs="Traditional Arabic"/>
          <w:sz w:val="36"/>
          <w:szCs w:val="36"/>
          <w:rtl/>
        </w:rPr>
        <w:t xml:space="preserve">والوصل للشعر بالباروكة </w:t>
      </w:r>
      <w:r w:rsidR="00105048" w:rsidRPr="006F5E45">
        <w:rPr>
          <w:rFonts w:ascii="Traditional Arabic" w:hAnsi="Traditional Arabic" w:cs="Traditional Arabic"/>
          <w:sz w:val="36"/>
          <w:szCs w:val="36"/>
          <w:rtl/>
        </w:rPr>
        <w:t>أو غيره</w:t>
      </w:r>
      <w:r w:rsidR="002F00F3">
        <w:rPr>
          <w:rFonts w:ascii="Traditional Arabic" w:hAnsi="Traditional Arabic" w:cs="Traditional Arabic"/>
          <w:sz w:val="36"/>
          <w:szCs w:val="36"/>
          <w:rtl/>
        </w:rPr>
        <w:t xml:space="preserve">. </w:t>
      </w:r>
      <w:r w:rsidR="00636CC7">
        <w:rPr>
          <w:rFonts w:ascii="Traditional Arabic" w:hAnsi="Traditional Arabic" w:cs="Traditional Arabic" w:hint="cs"/>
          <w:sz w:val="36"/>
          <w:szCs w:val="36"/>
          <w:rtl/>
        </w:rPr>
        <w:t xml:space="preserve">فعن </w:t>
      </w:r>
      <w:r w:rsidRPr="006F5E45">
        <w:rPr>
          <w:rFonts w:ascii="Traditional Arabic" w:hAnsi="Traditional Arabic" w:cs="Traditional Arabic"/>
          <w:sz w:val="36"/>
          <w:szCs w:val="36"/>
          <w:rtl/>
        </w:rPr>
        <w:t>عبدالله ابن مسعود</w:t>
      </w:r>
      <w:r w:rsidRPr="006F5E45">
        <w:rPr>
          <w:rFonts w:ascii="Traditional Arabic" w:hAnsi="Traditional Arabic" w:cs="Traditional Arabic"/>
          <w:sz w:val="36"/>
          <w:szCs w:val="36"/>
          <w:vertAlign w:val="superscript"/>
          <w:rtl/>
        </w:rPr>
        <w:t>(</w:t>
      </w:r>
      <w:r w:rsidRPr="006F5E45">
        <w:rPr>
          <w:rFonts w:ascii="Traditional Arabic" w:hAnsi="Traditional Arabic" w:cs="Traditional Arabic"/>
          <w:sz w:val="36"/>
          <w:szCs w:val="36"/>
          <w:vertAlign w:val="superscript"/>
          <w:rtl/>
        </w:rPr>
        <w:footnoteReference w:id="1125"/>
      </w:r>
      <w:r w:rsidRPr="006F5E45">
        <w:rPr>
          <w:rFonts w:ascii="Traditional Arabic" w:hAnsi="Traditional Arabic" w:cs="Traditional Arabic"/>
          <w:sz w:val="36"/>
          <w:szCs w:val="36"/>
          <w:vertAlign w:val="superscript"/>
          <w:rtl/>
        </w:rPr>
        <w:t>)</w:t>
      </w:r>
      <w:r w:rsidRPr="006F5E45">
        <w:rPr>
          <w:rFonts w:ascii="Traditional Arabic" w:hAnsi="Traditional Arabic" w:cs="Traditional Arabic"/>
          <w:sz w:val="36"/>
          <w:szCs w:val="36"/>
          <w:rtl/>
        </w:rPr>
        <w:t xml:space="preserve"> رضي الله عنه قال</w:t>
      </w:r>
      <w:r w:rsidR="002F00F3">
        <w:rPr>
          <w:rFonts w:ascii="Traditional Arabic" w:hAnsi="Traditional Arabic" w:cs="Traditional Arabic"/>
          <w:sz w:val="36"/>
          <w:szCs w:val="36"/>
          <w:rtl/>
        </w:rPr>
        <w:t xml:space="preserve">: </w:t>
      </w:r>
      <w:r w:rsidRPr="006F5E45">
        <w:rPr>
          <w:rFonts w:ascii="Traditional Arabic" w:hAnsi="Traditional Arabic" w:cs="Traditional Arabic"/>
          <w:sz w:val="36"/>
          <w:szCs w:val="36"/>
          <w:rtl/>
        </w:rPr>
        <w:t xml:space="preserve">"لعن الله </w:t>
      </w:r>
      <w:r w:rsidR="00105048" w:rsidRPr="00426412">
        <w:rPr>
          <w:rFonts w:ascii="Traditional Arabic" w:hAnsi="Traditional Arabic" w:cs="Traditional Arabic"/>
          <w:sz w:val="36"/>
          <w:szCs w:val="36"/>
          <w:rtl/>
        </w:rPr>
        <w:t>ا</w:t>
      </w:r>
      <w:r w:rsidRPr="00426412">
        <w:rPr>
          <w:rFonts w:ascii="Traditional Arabic" w:hAnsi="Traditional Arabic" w:cs="Traditional Arabic"/>
          <w:sz w:val="36"/>
          <w:szCs w:val="36"/>
          <w:rtl/>
        </w:rPr>
        <w:t>لواشمات</w:t>
      </w:r>
      <w:r w:rsidRPr="006F5E45">
        <w:rPr>
          <w:rFonts w:ascii="Traditional Arabic" w:hAnsi="Traditional Arabic" w:cs="Traditional Arabic"/>
          <w:sz w:val="36"/>
          <w:szCs w:val="36"/>
          <w:rtl/>
        </w:rPr>
        <w:t xml:space="preserve">والمتنمِّصاتوالمتفلِّجاتللحسن المغيرات خلق الله " </w:t>
      </w:r>
      <w:r w:rsidRPr="006F5E45">
        <w:rPr>
          <w:rFonts w:ascii="Traditional Arabic" w:hAnsi="Traditional Arabic" w:cs="Traditional Arabic"/>
          <w:sz w:val="36"/>
          <w:szCs w:val="36"/>
          <w:vertAlign w:val="superscript"/>
          <w:rtl/>
        </w:rPr>
        <w:t>(</w:t>
      </w:r>
      <w:r w:rsidRPr="006F5E45">
        <w:rPr>
          <w:rFonts w:ascii="Traditional Arabic" w:hAnsi="Traditional Arabic" w:cs="Traditional Arabic"/>
          <w:sz w:val="36"/>
          <w:szCs w:val="36"/>
          <w:vertAlign w:val="superscript"/>
          <w:rtl/>
        </w:rPr>
        <w:footnoteReference w:id="1126"/>
      </w:r>
      <w:r w:rsidRPr="006F5E45">
        <w:rPr>
          <w:rFonts w:ascii="Traditional Arabic" w:hAnsi="Traditional Arabic" w:cs="Traditional Arabic"/>
          <w:sz w:val="36"/>
          <w:szCs w:val="36"/>
          <w:vertAlign w:val="superscript"/>
          <w:rtl/>
        </w:rPr>
        <w:t>)</w:t>
      </w:r>
      <w:r w:rsidR="002F00F3">
        <w:rPr>
          <w:rFonts w:ascii="Traditional Arabic" w:hAnsi="Traditional Arabic" w:cs="Traditional Arabic"/>
          <w:sz w:val="36"/>
          <w:szCs w:val="36"/>
          <w:rtl/>
        </w:rPr>
        <w:t xml:space="preserve">. </w:t>
      </w:r>
    </w:p>
    <w:p w:rsidR="004B2662" w:rsidRPr="005B4EA4" w:rsidRDefault="004B2662" w:rsidP="00636CC7">
      <w:pPr>
        <w:tabs>
          <w:tab w:val="right" w:pos="8080"/>
        </w:tabs>
        <w:autoSpaceDE w:val="0"/>
        <w:autoSpaceDN w:val="0"/>
        <w:adjustRightInd w:val="0"/>
        <w:spacing w:after="120" w:line="240" w:lineRule="auto"/>
        <w:ind w:left="-31"/>
        <w:jc w:val="both"/>
        <w:rPr>
          <w:rFonts w:ascii="Arial" w:eastAsia="Times New Roman" w:hAnsi="Arial" w:cs="Traditional Arabic"/>
          <w:sz w:val="36"/>
          <w:szCs w:val="36"/>
          <w:rtl/>
        </w:rPr>
      </w:pPr>
      <w:r w:rsidRPr="005B4EA4">
        <w:rPr>
          <w:rFonts w:ascii="Arial" w:eastAsia="Times New Roman" w:hAnsi="Arial" w:cs="Traditional Arabic" w:hint="cs"/>
          <w:sz w:val="36"/>
          <w:szCs w:val="36"/>
          <w:rtl/>
        </w:rPr>
        <w:t>3</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 xml:space="preserve">تجميل </w:t>
      </w:r>
      <w:r w:rsidRPr="005B4EA4">
        <w:rPr>
          <w:rFonts w:ascii="Arial" w:eastAsia="Times New Roman" w:hAnsi="Arial" w:cs="Traditional Arabic" w:hint="cs"/>
          <w:sz w:val="36"/>
          <w:szCs w:val="36"/>
          <w:rtl/>
        </w:rPr>
        <w:t xml:space="preserve">النساء </w:t>
      </w:r>
      <w:r w:rsidRPr="005B4EA4">
        <w:rPr>
          <w:rFonts w:ascii="Arial" w:eastAsia="Times New Roman" w:hAnsi="Arial" w:cs="Traditional Arabic"/>
          <w:sz w:val="36"/>
          <w:szCs w:val="36"/>
          <w:rtl/>
        </w:rPr>
        <w:t>المتبرجات</w:t>
      </w:r>
      <w:r w:rsidR="00636CC7">
        <w:rPr>
          <w:rFonts w:ascii="Arial" w:eastAsia="Times New Roman" w:hAnsi="Arial" w:cs="Traditional Arabic" w:hint="cs"/>
          <w:sz w:val="36"/>
          <w:szCs w:val="36"/>
          <w:rtl/>
        </w:rPr>
        <w:t>،</w:t>
      </w:r>
      <w:r w:rsidRPr="005B4EA4">
        <w:rPr>
          <w:rFonts w:ascii="Arial" w:eastAsia="Times New Roman" w:hAnsi="Arial" w:cs="Traditional Arabic"/>
          <w:sz w:val="36"/>
          <w:szCs w:val="36"/>
          <w:rtl/>
        </w:rPr>
        <w:t xml:space="preserve"> وفي ذلك إعانة لهن على معصيتهن في التبرج</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وتسبب في إظهار الزينة المحرمة عليهن</w:t>
      </w:r>
      <w:r w:rsidRPr="005B4EA4">
        <w:rPr>
          <w:rFonts w:ascii="Arial" w:eastAsia="Times New Roman" w:hAnsi="Arial" w:cs="Traditional Arabic" w:hint="cs"/>
          <w:sz w:val="36"/>
          <w:szCs w:val="36"/>
          <w:rtl/>
        </w:rPr>
        <w:t>ّ</w:t>
      </w:r>
      <w:r w:rsidRPr="005B4EA4">
        <w:rPr>
          <w:rFonts w:ascii="Arial" w:eastAsia="Times New Roman" w:hAnsi="Arial" w:cs="Traditional Arabic"/>
          <w:sz w:val="36"/>
          <w:szCs w:val="36"/>
          <w:rtl/>
        </w:rPr>
        <w:t xml:space="preserve"> أمام الأجانب</w:t>
      </w:r>
      <w:r w:rsidR="00636CC7">
        <w:rPr>
          <w:rFonts w:ascii="Arial" w:eastAsia="Times New Roman" w:hAnsi="Arial" w:cs="Traditional Arabic" w:hint="cs"/>
          <w:sz w:val="36"/>
          <w:szCs w:val="36"/>
          <w:rtl/>
        </w:rPr>
        <w:t>،</w:t>
      </w:r>
      <w:r w:rsidRPr="005B4EA4">
        <w:rPr>
          <w:rFonts w:ascii="Traditional Arabic" w:cs="Traditional Arabic" w:hint="eastAsia"/>
          <w:sz w:val="36"/>
          <w:szCs w:val="36"/>
          <w:rtl/>
        </w:rPr>
        <w:t>كما</w:t>
      </w:r>
      <w:r w:rsidRPr="005B4EA4">
        <w:rPr>
          <w:rFonts w:ascii="QCF_BSML" w:hAnsi="QCF_BSML" w:cs="QCF_BSML"/>
          <w:sz w:val="28"/>
          <w:szCs w:val="28"/>
          <w:rtl/>
        </w:rPr>
        <w:t>ﭧ ﭨ ﭽ</w:t>
      </w:r>
      <w:r w:rsidRPr="005B4EA4">
        <w:rPr>
          <w:rFonts w:ascii="QCF_P353" w:hAnsi="QCF_P353" w:cs="QCF_P353"/>
          <w:sz w:val="28"/>
          <w:szCs w:val="28"/>
          <w:rtl/>
        </w:rPr>
        <w:t>ﮤﮥ ﮦ</w:t>
      </w:r>
      <w:r w:rsidRPr="005B4EA4">
        <w:rPr>
          <w:rFonts w:ascii="QCF_BSML" w:hAnsi="QCF_BSML" w:cs="QCF_BSML"/>
          <w:sz w:val="28"/>
          <w:szCs w:val="28"/>
          <w:rtl/>
        </w:rPr>
        <w:t>ﭼ</w:t>
      </w:r>
      <w:r w:rsidRPr="005B4EA4">
        <w:rPr>
          <w:rFonts w:ascii="Arial" w:hAnsi="Arial" w:hint="cs"/>
          <w:sz w:val="28"/>
          <w:szCs w:val="28"/>
          <w:vertAlign w:val="superscript"/>
          <w:rtl/>
        </w:rPr>
        <w:t>(</w:t>
      </w:r>
      <w:r w:rsidRPr="005B4EA4">
        <w:rPr>
          <w:rStyle w:val="FootnoteReference"/>
          <w:rFonts w:ascii="Arial" w:hAnsi="Arial"/>
          <w:sz w:val="28"/>
          <w:szCs w:val="28"/>
          <w:rtl/>
        </w:rPr>
        <w:footnoteReference w:id="1127"/>
      </w:r>
      <w:r w:rsidRPr="005B4EA4">
        <w:rPr>
          <w:rFonts w:ascii="Arial" w:hAnsi="Arial" w:hint="cs"/>
          <w:sz w:val="28"/>
          <w:szCs w:val="28"/>
          <w:vertAlign w:val="superscript"/>
          <w:rtl/>
        </w:rPr>
        <w:t>)</w:t>
      </w:r>
      <w:r w:rsidRPr="005B4EA4">
        <w:rPr>
          <w:rFonts w:ascii="Arial" w:eastAsia="Times New Roman" w:hAnsi="Arial" w:cs="Traditional Arabic"/>
          <w:sz w:val="36"/>
          <w:szCs w:val="36"/>
          <w:rtl/>
        </w:rPr>
        <w:br/>
      </w:r>
      <w:r w:rsidRPr="005B4EA4">
        <w:rPr>
          <w:rFonts w:ascii="Arial" w:eastAsia="Times New Roman" w:hAnsi="Arial" w:cs="Traditional Arabic" w:hint="cs"/>
          <w:sz w:val="36"/>
          <w:szCs w:val="36"/>
          <w:rtl/>
        </w:rPr>
        <w:t>4</w:t>
      </w:r>
      <w:r w:rsidR="002F00F3">
        <w:rPr>
          <w:rFonts w:ascii="Arial" w:eastAsia="Times New Roman" w:hAnsi="Arial" w:cs="Traditional Arabic"/>
          <w:sz w:val="36"/>
          <w:szCs w:val="36"/>
          <w:rtl/>
        </w:rPr>
        <w:t xml:space="preserve">. </w:t>
      </w:r>
      <w:r w:rsidRPr="005B4EA4">
        <w:rPr>
          <w:rFonts w:ascii="Arial" w:eastAsia="Times New Roman" w:hAnsi="Arial" w:cs="Traditional Arabic" w:hint="cs"/>
          <w:sz w:val="36"/>
          <w:szCs w:val="36"/>
          <w:rtl/>
        </w:rPr>
        <w:t>كشف</w:t>
      </w:r>
      <w:r w:rsidRPr="005B4EA4">
        <w:rPr>
          <w:rFonts w:ascii="Arial" w:eastAsia="Times New Roman" w:hAnsi="Arial" w:cs="Traditional Arabic"/>
          <w:sz w:val="36"/>
          <w:szCs w:val="36"/>
          <w:rtl/>
        </w:rPr>
        <w:t xml:space="preserve"> العورات من خلال إزالة الشعر من مكان العورات</w:t>
      </w:r>
      <w:r w:rsidR="002F00F3">
        <w:rPr>
          <w:rFonts w:ascii="Arial" w:eastAsia="Times New Roman" w:hAnsi="Arial" w:cs="Traditional Arabic"/>
          <w:sz w:val="36"/>
          <w:szCs w:val="36"/>
          <w:rtl/>
        </w:rPr>
        <w:t xml:space="preserve">، </w:t>
      </w:r>
      <w:r w:rsidRPr="005B4EA4">
        <w:rPr>
          <w:rFonts w:ascii="Arial" w:eastAsia="Times New Roman" w:hAnsi="Arial" w:cs="Traditional Arabic" w:hint="cs"/>
          <w:sz w:val="36"/>
          <w:szCs w:val="36"/>
          <w:rtl/>
        </w:rPr>
        <w:t>أو التدليك</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أو من خلال لبس ملابس العرس</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hint="cs"/>
          <w:sz w:val="36"/>
          <w:szCs w:val="36"/>
          <w:rtl/>
        </w:rPr>
        <w:t>أو أخذ المقاسات لتفصيل الملابس</w:t>
      </w:r>
      <w:r w:rsidR="002F00F3">
        <w:rPr>
          <w:rFonts w:ascii="Arial" w:eastAsia="Times New Roman" w:hAnsi="Arial" w:cs="Traditional Arabic" w:hint="cs"/>
          <w:sz w:val="36"/>
          <w:szCs w:val="36"/>
          <w:rtl/>
        </w:rPr>
        <w:t xml:space="preserve">، </w:t>
      </w:r>
      <w:r w:rsidRPr="005B4EA4">
        <w:rPr>
          <w:rFonts w:ascii="Traditional Arabic" w:cs="Traditional Arabic" w:hint="cs"/>
          <w:sz w:val="36"/>
          <w:szCs w:val="36"/>
          <w:rtl/>
        </w:rPr>
        <w:t>ف</w:t>
      </w:r>
      <w:r w:rsidRPr="005B4EA4">
        <w:rPr>
          <w:rFonts w:ascii="Traditional Arabic" w:cs="Traditional Arabic" w:hint="eastAsia"/>
          <w:sz w:val="36"/>
          <w:szCs w:val="36"/>
          <w:rtl/>
        </w:rPr>
        <w:t>عنعبدالرحمنبن</w:t>
      </w:r>
      <w:r w:rsidRPr="005B4EA4">
        <w:rPr>
          <w:rFonts w:ascii="Traditional Arabic" w:cs="Traditional Arabic" w:hint="cs"/>
          <w:sz w:val="36"/>
          <w:szCs w:val="36"/>
          <w:rtl/>
        </w:rPr>
        <w:t>أ</w:t>
      </w:r>
      <w:r w:rsidRPr="005B4EA4">
        <w:rPr>
          <w:rFonts w:ascii="Traditional Arabic" w:cs="Traditional Arabic" w:hint="eastAsia"/>
          <w:sz w:val="36"/>
          <w:szCs w:val="36"/>
          <w:rtl/>
        </w:rPr>
        <w:t>بيسعيدالخدريعنأبيه</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128"/>
      </w:r>
      <w:r w:rsidRPr="005B4EA4">
        <w:rPr>
          <w:rFonts w:ascii="Traditional Arabic" w:cs="Traditional Arabic" w:hint="cs"/>
          <w:sz w:val="36"/>
          <w:szCs w:val="36"/>
          <w:vertAlign w:val="superscript"/>
          <w:rtl/>
        </w:rPr>
        <w:t>)</w:t>
      </w:r>
      <w:r w:rsidR="002F00F3">
        <w:rPr>
          <w:rFonts w:ascii="Traditional Arabic" w:cs="Traditional Arabic" w:hint="eastAsia"/>
          <w:sz w:val="36"/>
          <w:szCs w:val="36"/>
          <w:rtl/>
        </w:rPr>
        <w:t xml:space="preserve">، </w:t>
      </w:r>
      <w:r w:rsidRPr="005B4EA4">
        <w:rPr>
          <w:rFonts w:ascii="Traditional Arabic" w:cs="Traditional Arabic" w:hint="eastAsia"/>
          <w:sz w:val="36"/>
          <w:szCs w:val="36"/>
          <w:rtl/>
        </w:rPr>
        <w:t>عنالنبيصلىاللهعليهوسلمقال</w:t>
      </w:r>
      <w:r w:rsidR="002F00F3">
        <w:rPr>
          <w:rFonts w:ascii="Traditional Arabic" w:cs="Traditional Arabic"/>
          <w:sz w:val="36"/>
          <w:szCs w:val="36"/>
          <w:rtl/>
        </w:rPr>
        <w:t xml:space="preserve">: </w:t>
      </w:r>
      <w:r w:rsidRPr="005B4EA4">
        <w:rPr>
          <w:rFonts w:ascii="Traditional Arabic" w:cs="Traditional Arabic" w:hint="cs"/>
          <w:sz w:val="36"/>
          <w:szCs w:val="36"/>
          <w:rtl/>
        </w:rPr>
        <w:t>"</w:t>
      </w:r>
      <w:r w:rsidR="00AA6B4C">
        <w:rPr>
          <w:rFonts w:ascii="Traditional Arabic" w:cs="Traditional Arabic" w:hint="cs"/>
          <w:sz w:val="36"/>
          <w:szCs w:val="36"/>
          <w:rtl/>
        </w:rPr>
        <w:t>لا ينظر الرجل إلى عورة الرجل</w:t>
      </w:r>
      <w:r w:rsidR="002F00F3">
        <w:rPr>
          <w:rFonts w:ascii="Traditional Arabic" w:cs="Traditional Arabic" w:hint="cs"/>
          <w:sz w:val="36"/>
          <w:szCs w:val="36"/>
          <w:rtl/>
        </w:rPr>
        <w:t xml:space="preserve">، </w:t>
      </w:r>
      <w:r w:rsidR="00AA6B4C">
        <w:rPr>
          <w:rFonts w:ascii="Traditional Arabic" w:cs="Traditional Arabic" w:hint="cs"/>
          <w:sz w:val="36"/>
          <w:szCs w:val="36"/>
          <w:rtl/>
        </w:rPr>
        <w:t>ولا المرأة إلى عورة المرأة</w:t>
      </w:r>
      <w:r w:rsidR="002F00F3">
        <w:rPr>
          <w:rFonts w:ascii="Traditional Arabic" w:cs="Traditional Arabic" w:hint="cs"/>
          <w:sz w:val="36"/>
          <w:szCs w:val="36"/>
          <w:rtl/>
        </w:rPr>
        <w:t xml:space="preserve">، </w:t>
      </w:r>
      <w:r w:rsidR="00AA6B4C">
        <w:rPr>
          <w:rFonts w:ascii="Traditional Arabic" w:cs="Traditional Arabic" w:hint="cs"/>
          <w:sz w:val="36"/>
          <w:szCs w:val="36"/>
          <w:rtl/>
        </w:rPr>
        <w:t>ولا يفضي الرجل إلى الرجل في ثوب واحد</w:t>
      </w:r>
      <w:r w:rsidR="002F00F3">
        <w:rPr>
          <w:rFonts w:ascii="Traditional Arabic" w:cs="Traditional Arabic" w:hint="cs"/>
          <w:sz w:val="36"/>
          <w:szCs w:val="36"/>
          <w:rtl/>
        </w:rPr>
        <w:t xml:space="preserve">، </w:t>
      </w:r>
      <w:r w:rsidR="00AA6B4C">
        <w:rPr>
          <w:rFonts w:ascii="Traditional Arabic" w:cs="Traditional Arabic" w:hint="cs"/>
          <w:sz w:val="36"/>
          <w:szCs w:val="36"/>
          <w:rtl/>
        </w:rPr>
        <w:t xml:space="preserve">ولا تفضي المرأة إلى المرأة في الثوب الواحد </w:t>
      </w:r>
      <w:r w:rsidRPr="005B4EA4">
        <w:rPr>
          <w:rFonts w:ascii="Traditional Arabic" w:cs="Traditional Arabic" w:hint="cs"/>
          <w:sz w:val="36"/>
          <w:szCs w:val="36"/>
          <w:rtl/>
        </w:rPr>
        <w:t>"</w:t>
      </w:r>
      <w:r w:rsidR="002F00F3">
        <w:rPr>
          <w:rFonts w:ascii="Traditional Arabic" w:cs="Traditional Arabic" w:hint="cs"/>
          <w:sz w:val="36"/>
          <w:szCs w:val="36"/>
          <w:rtl/>
        </w:rPr>
        <w:t xml:space="preserve">. </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129"/>
      </w:r>
      <w:r w:rsidRPr="005B4EA4">
        <w:rPr>
          <w:rFonts w:ascii="Traditional Arabic" w:cs="Traditional Arabic" w:hint="cs"/>
          <w:sz w:val="36"/>
          <w:szCs w:val="36"/>
          <w:vertAlign w:val="superscript"/>
          <w:rtl/>
        </w:rPr>
        <w:t>)</w:t>
      </w:r>
    </w:p>
    <w:p w:rsidR="004B2662" w:rsidRPr="005B4EA4" w:rsidRDefault="004B2662" w:rsidP="00EE6B95">
      <w:pPr>
        <w:tabs>
          <w:tab w:val="right" w:pos="8080"/>
        </w:tabs>
        <w:autoSpaceDE w:val="0"/>
        <w:autoSpaceDN w:val="0"/>
        <w:adjustRightInd w:val="0"/>
        <w:spacing w:after="120" w:line="240" w:lineRule="auto"/>
        <w:ind w:hanging="31"/>
        <w:jc w:val="both"/>
        <w:rPr>
          <w:rFonts w:ascii="Arial" w:eastAsia="Times New Roman" w:hAnsi="Arial" w:cs="Traditional Arabic"/>
          <w:sz w:val="36"/>
          <w:szCs w:val="36"/>
          <w:rtl/>
        </w:rPr>
      </w:pPr>
      <w:r w:rsidRPr="005B4EA4">
        <w:rPr>
          <w:rFonts w:ascii="Arial" w:eastAsia="Times New Roman" w:hAnsi="Arial" w:cs="Traditional Arabic" w:hint="cs"/>
          <w:sz w:val="36"/>
          <w:szCs w:val="36"/>
          <w:rtl/>
        </w:rPr>
        <w:t>5</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قص الشعر</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أو صبغه</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تشبه</w:t>
      </w:r>
      <w:r w:rsidRPr="005B4EA4">
        <w:rPr>
          <w:rFonts w:ascii="Arial" w:eastAsia="Times New Roman" w:hAnsi="Arial" w:cs="Traditional Arabic" w:hint="cs"/>
          <w:sz w:val="36"/>
          <w:szCs w:val="36"/>
          <w:rtl/>
        </w:rPr>
        <w:t>ً</w:t>
      </w:r>
      <w:r w:rsidRPr="005B4EA4">
        <w:rPr>
          <w:rFonts w:ascii="Arial" w:eastAsia="Times New Roman" w:hAnsi="Arial" w:cs="Traditional Arabic"/>
          <w:sz w:val="36"/>
          <w:szCs w:val="36"/>
          <w:rtl/>
        </w:rPr>
        <w:t>ا بكافرة</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أو فاسقة</w:t>
      </w:r>
      <w:r w:rsidR="00EE6B95">
        <w:rPr>
          <w:rFonts w:ascii="Arial" w:eastAsia="Times New Roman" w:hAnsi="Arial" w:cs="Traditional Arabic" w:hint="cs"/>
          <w:sz w:val="36"/>
          <w:szCs w:val="36"/>
          <w:rtl/>
        </w:rPr>
        <w:t>،</w:t>
      </w:r>
      <w:r w:rsidRPr="005B4EA4">
        <w:rPr>
          <w:rFonts w:ascii="Traditional Arabic" w:cs="Traditional Arabic" w:hint="cs"/>
          <w:sz w:val="36"/>
          <w:szCs w:val="36"/>
          <w:rtl/>
        </w:rPr>
        <w:t>فعن ابن عمر</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130"/>
      </w:r>
      <w:r w:rsidRPr="005B4EA4">
        <w:rPr>
          <w:rFonts w:ascii="Traditional Arabic" w:cs="Traditional Arabic" w:hint="cs"/>
          <w:sz w:val="36"/>
          <w:szCs w:val="36"/>
          <w:vertAlign w:val="superscript"/>
          <w:rtl/>
        </w:rPr>
        <w:t>)</w:t>
      </w:r>
      <w:r w:rsidRPr="005B4EA4">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Pr="005B4EA4">
        <w:rPr>
          <w:rFonts w:ascii="Traditional Arabic" w:cs="Traditional Arabic" w:hint="cs"/>
          <w:sz w:val="36"/>
          <w:szCs w:val="36"/>
          <w:rtl/>
        </w:rPr>
        <w:t>قال رسول الله صلى الله عليه وس</w:t>
      </w:r>
      <w:r w:rsidRPr="005B4EA4">
        <w:rPr>
          <w:rFonts w:cs="Traditional Arabic" w:hint="cs"/>
          <w:sz w:val="36"/>
          <w:szCs w:val="36"/>
          <w:rtl/>
        </w:rPr>
        <w:t>لم</w:t>
      </w:r>
      <w:r w:rsidR="002F00F3">
        <w:rPr>
          <w:rFonts w:cs="Traditional Arabic" w:hint="cs"/>
          <w:sz w:val="36"/>
          <w:szCs w:val="36"/>
          <w:rtl/>
        </w:rPr>
        <w:t xml:space="preserve">: </w:t>
      </w:r>
      <w:r w:rsidRPr="005B4EA4">
        <w:rPr>
          <w:rFonts w:ascii="Traditional Arabic" w:cs="Traditional Arabic" w:hint="cs"/>
          <w:sz w:val="36"/>
          <w:szCs w:val="36"/>
          <w:rtl/>
        </w:rPr>
        <w:t>"بعثت بين يدي الساعة بالسيف حتى يعبد الله وحده لا شريك له</w:t>
      </w:r>
      <w:r w:rsidR="002F00F3">
        <w:rPr>
          <w:rFonts w:ascii="Traditional Arabic" w:cs="Traditional Arabic" w:hint="cs"/>
          <w:sz w:val="36"/>
          <w:szCs w:val="36"/>
          <w:rtl/>
        </w:rPr>
        <w:t xml:space="preserve">، </w:t>
      </w:r>
      <w:r w:rsidRPr="005B4EA4">
        <w:rPr>
          <w:rFonts w:ascii="Traditional Arabic" w:cs="Traditional Arabic" w:hint="cs"/>
          <w:sz w:val="36"/>
          <w:szCs w:val="36"/>
          <w:rtl/>
        </w:rPr>
        <w:t>وجعل رزقي تحت ظل رمحي</w:t>
      </w:r>
      <w:r w:rsidR="002F00F3">
        <w:rPr>
          <w:rFonts w:ascii="Traditional Arabic" w:cs="Traditional Arabic" w:hint="cs"/>
          <w:sz w:val="36"/>
          <w:szCs w:val="36"/>
          <w:rtl/>
        </w:rPr>
        <w:t xml:space="preserve">، </w:t>
      </w:r>
      <w:r w:rsidRPr="005B4EA4">
        <w:rPr>
          <w:rFonts w:ascii="Traditional Arabic" w:cs="Traditional Arabic" w:hint="cs"/>
          <w:sz w:val="36"/>
          <w:szCs w:val="36"/>
          <w:rtl/>
        </w:rPr>
        <w:t>وجعل الذلة والصغار على من خالف أمري</w:t>
      </w:r>
      <w:r w:rsidR="002F00F3">
        <w:rPr>
          <w:rFonts w:ascii="Traditional Arabic" w:cs="Traditional Arabic" w:hint="cs"/>
          <w:sz w:val="36"/>
          <w:szCs w:val="36"/>
          <w:rtl/>
        </w:rPr>
        <w:t xml:space="preserve">، </w:t>
      </w:r>
      <w:r w:rsidRPr="005B4EA4">
        <w:rPr>
          <w:rFonts w:ascii="Traditional Arabic" w:cs="Traditional Arabic" w:hint="cs"/>
          <w:sz w:val="36"/>
          <w:szCs w:val="36"/>
          <w:rtl/>
        </w:rPr>
        <w:t>ومن تشبه بقوم فهو منهم"</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1131"/>
      </w:r>
      <w:r w:rsidRPr="005B4EA4">
        <w:rPr>
          <w:rFonts w:ascii="Traditional Arabic" w:cs="Traditional Arabic" w:hint="cs"/>
          <w:sz w:val="36"/>
          <w:szCs w:val="36"/>
          <w:vertAlign w:val="superscript"/>
          <w:rtl/>
        </w:rPr>
        <w:t>)</w:t>
      </w:r>
      <w:r w:rsidR="002F00F3">
        <w:rPr>
          <w:rFonts w:cs="Traditional Arabic"/>
          <w:sz w:val="36"/>
          <w:szCs w:val="36"/>
          <w:rtl/>
        </w:rPr>
        <w:t xml:space="preserve">. </w:t>
      </w:r>
    </w:p>
    <w:p w:rsidR="004B2662" w:rsidRPr="005B4EA4" w:rsidRDefault="004B2662" w:rsidP="00EE6B95">
      <w:pPr>
        <w:tabs>
          <w:tab w:val="right" w:pos="8080"/>
        </w:tabs>
        <w:autoSpaceDE w:val="0"/>
        <w:autoSpaceDN w:val="0"/>
        <w:adjustRightInd w:val="0"/>
        <w:spacing w:after="120" w:line="240" w:lineRule="auto"/>
        <w:ind w:hanging="31"/>
        <w:jc w:val="both"/>
        <w:rPr>
          <w:rFonts w:ascii="Traditional Arabic" w:cs="Traditional Arabic"/>
          <w:sz w:val="36"/>
          <w:szCs w:val="36"/>
          <w:rtl/>
        </w:rPr>
      </w:pPr>
      <w:r w:rsidRPr="005B4EA4">
        <w:rPr>
          <w:rFonts w:ascii="Arial" w:eastAsia="Times New Roman" w:hAnsi="Arial" w:cs="Traditional Arabic" w:hint="cs"/>
          <w:sz w:val="36"/>
          <w:szCs w:val="36"/>
          <w:rtl/>
        </w:rPr>
        <w:lastRenderedPageBreak/>
        <w:t>6</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وضع العطور ذوات الرائحة الفاتنة على النساء المتجملات</w:t>
      </w:r>
      <w:r w:rsidR="002F00F3">
        <w:rPr>
          <w:rFonts w:ascii="Arial" w:eastAsia="Times New Roman" w:hAnsi="Arial" w:cs="Traditional Arabic"/>
          <w:sz w:val="36"/>
          <w:szCs w:val="36"/>
          <w:rtl/>
        </w:rPr>
        <w:t xml:space="preserve">، </w:t>
      </w:r>
      <w:r w:rsidRPr="005B4EA4">
        <w:rPr>
          <w:rFonts w:ascii="Arial" w:eastAsia="Times New Roman" w:hAnsi="Arial" w:cs="Traditional Arabic" w:hint="cs"/>
          <w:sz w:val="36"/>
          <w:szCs w:val="36"/>
          <w:rtl/>
        </w:rPr>
        <w:t>والتي لا تخلو أدوات التجميل منها</w:t>
      </w:r>
      <w:r w:rsidR="002F00F3">
        <w:rPr>
          <w:rFonts w:ascii="Arial" w:eastAsia="Times New Roman" w:hAnsi="Arial" w:cs="Traditional Arabic"/>
          <w:sz w:val="36"/>
          <w:szCs w:val="36"/>
          <w:rtl/>
        </w:rPr>
        <w:t xml:space="preserve">. </w:t>
      </w:r>
      <w:r w:rsidRPr="005B4EA4">
        <w:rPr>
          <w:rFonts w:ascii="Traditional Arabic" w:cs="Traditional Arabic" w:hint="cs"/>
          <w:sz w:val="36"/>
          <w:szCs w:val="36"/>
          <w:rtl/>
        </w:rPr>
        <w:t>عن أبي موسى الأشعري</w:t>
      </w:r>
      <w:r w:rsidRPr="005B4EA4">
        <w:rPr>
          <w:rFonts w:ascii="Traditional Arabic" w:cs="Traditional Arabic" w:hint="cs"/>
          <w:sz w:val="36"/>
          <w:szCs w:val="36"/>
          <w:vertAlign w:val="superscript"/>
          <w:rtl/>
        </w:rPr>
        <w:t>(</w:t>
      </w:r>
      <w:r w:rsidRPr="005B4EA4">
        <w:rPr>
          <w:rStyle w:val="FootnoteReference"/>
          <w:rFonts w:ascii="Traditional Arabic" w:cs="Traditional Arabic"/>
          <w:sz w:val="36"/>
          <w:szCs w:val="36"/>
          <w:rtl/>
        </w:rPr>
        <w:footnoteReference w:id="1132"/>
      </w:r>
      <w:r w:rsidRPr="005B4EA4">
        <w:rPr>
          <w:rFonts w:ascii="Traditional Arabic" w:cs="Traditional Arabic" w:hint="cs"/>
          <w:sz w:val="36"/>
          <w:szCs w:val="36"/>
          <w:vertAlign w:val="superscript"/>
          <w:rtl/>
        </w:rPr>
        <w:t>)</w:t>
      </w:r>
      <w:r w:rsidRPr="005B4EA4">
        <w:rPr>
          <w:rFonts w:ascii="Traditional Arabic" w:cs="Traditional Arabic" w:hint="cs"/>
          <w:sz w:val="36"/>
          <w:szCs w:val="36"/>
          <w:rtl/>
        </w:rPr>
        <w:t xml:space="preserve"> قال</w:t>
      </w:r>
      <w:r w:rsidR="002F00F3">
        <w:rPr>
          <w:rFonts w:ascii="Traditional Arabic" w:cs="Traditional Arabic" w:hint="cs"/>
          <w:sz w:val="36"/>
          <w:szCs w:val="36"/>
          <w:rtl/>
        </w:rPr>
        <w:t xml:space="preserve">: </w:t>
      </w:r>
      <w:r w:rsidRPr="005B4EA4">
        <w:rPr>
          <w:rFonts w:ascii="Traditional Arabic" w:cs="Traditional Arabic" w:hint="cs"/>
          <w:sz w:val="36"/>
          <w:szCs w:val="36"/>
          <w:rtl/>
        </w:rPr>
        <w:t>قال رسول الله صلى الله عليه وسلم</w:t>
      </w:r>
      <w:r w:rsidR="002F00F3">
        <w:rPr>
          <w:rFonts w:ascii="Traditional Arabic" w:cs="Traditional Arabic" w:hint="cs"/>
          <w:sz w:val="36"/>
          <w:szCs w:val="36"/>
          <w:rtl/>
        </w:rPr>
        <w:t xml:space="preserve">: </w:t>
      </w:r>
      <w:r w:rsidRPr="005B4EA4">
        <w:rPr>
          <w:rFonts w:ascii="Traditional Arabic" w:cs="Traditional Arabic" w:hint="cs"/>
          <w:sz w:val="36"/>
          <w:szCs w:val="36"/>
          <w:rtl/>
        </w:rPr>
        <w:t xml:space="preserve">" أيما امرأة </w:t>
      </w:r>
      <w:r w:rsidRPr="005B4EA4">
        <w:rPr>
          <w:rFonts w:ascii="Traditional Arabic" w:cs="Traditional Arabic" w:hint="eastAsia"/>
          <w:sz w:val="36"/>
          <w:szCs w:val="36"/>
          <w:rtl/>
        </w:rPr>
        <w:t>ا</w:t>
      </w:r>
      <w:r w:rsidRPr="005B4EA4">
        <w:rPr>
          <w:rFonts w:ascii="Traditional Arabic" w:cs="Traditional Arabic" w:hint="cs"/>
          <w:sz w:val="36"/>
          <w:szCs w:val="36"/>
          <w:rtl/>
        </w:rPr>
        <w:t>ستعطرت</w:t>
      </w:r>
      <w:r w:rsidR="002F00F3">
        <w:rPr>
          <w:rFonts w:ascii="Traditional Arabic" w:cs="Traditional Arabic" w:hint="cs"/>
          <w:sz w:val="36"/>
          <w:szCs w:val="36"/>
          <w:rtl/>
        </w:rPr>
        <w:t xml:space="preserve">، </w:t>
      </w:r>
      <w:r w:rsidRPr="005B4EA4">
        <w:rPr>
          <w:rFonts w:ascii="Traditional Arabic" w:cs="Traditional Arabic" w:hint="cs"/>
          <w:sz w:val="36"/>
          <w:szCs w:val="36"/>
          <w:rtl/>
        </w:rPr>
        <w:t>ثم مرت عل</w:t>
      </w:r>
      <w:r w:rsidRPr="005B4EA4">
        <w:rPr>
          <w:rFonts w:ascii="Traditional Arabic" w:cs="Traditional Arabic" w:hint="eastAsia"/>
          <w:sz w:val="36"/>
          <w:szCs w:val="36"/>
          <w:rtl/>
        </w:rPr>
        <w:t>ى</w:t>
      </w:r>
      <w:r w:rsidRPr="005B4EA4">
        <w:rPr>
          <w:rFonts w:ascii="Traditional Arabic" w:cs="Traditional Arabic" w:hint="cs"/>
          <w:sz w:val="36"/>
          <w:szCs w:val="36"/>
          <w:rtl/>
        </w:rPr>
        <w:t xml:space="preserve"> القوم ليجدوا ريحها فهي زانية "</w:t>
      </w:r>
      <w:r w:rsidRPr="005B4EA4">
        <w:rPr>
          <w:rFonts w:ascii="Traditional Arabic" w:cs="Traditional Arabic" w:hint="cs"/>
          <w:sz w:val="36"/>
          <w:szCs w:val="36"/>
          <w:vertAlign w:val="superscript"/>
          <w:rtl/>
        </w:rPr>
        <w:t>(</w:t>
      </w:r>
      <w:r w:rsidRPr="005B4EA4">
        <w:rPr>
          <w:rStyle w:val="FootnoteReference"/>
          <w:rFonts w:cs="Traditional Arabic"/>
          <w:sz w:val="36"/>
          <w:szCs w:val="36"/>
          <w:rtl/>
        </w:rPr>
        <w:footnoteReference w:id="1133"/>
      </w:r>
      <w:r w:rsidRPr="005B4EA4">
        <w:rPr>
          <w:rFonts w:ascii="Traditional Arabic" w:cs="Traditional Arabic" w:hint="cs"/>
          <w:sz w:val="36"/>
          <w:szCs w:val="36"/>
          <w:vertAlign w:val="superscript"/>
          <w:rtl/>
        </w:rPr>
        <w:t>)</w:t>
      </w:r>
      <w:r w:rsidR="002F00F3">
        <w:rPr>
          <w:rFonts w:ascii="Arial" w:hAnsi="Arial" w:cs="Traditional Arabic" w:hint="cs"/>
          <w:sz w:val="36"/>
          <w:szCs w:val="36"/>
          <w:rtl/>
        </w:rPr>
        <w:t xml:space="preserve">. </w:t>
      </w:r>
    </w:p>
    <w:p w:rsidR="004B2662" w:rsidRPr="005B4EA4" w:rsidRDefault="004B2662" w:rsidP="00820677">
      <w:pPr>
        <w:tabs>
          <w:tab w:val="right" w:pos="8080"/>
        </w:tabs>
        <w:autoSpaceDE w:val="0"/>
        <w:autoSpaceDN w:val="0"/>
        <w:adjustRightInd w:val="0"/>
        <w:spacing w:after="120" w:line="240" w:lineRule="auto"/>
        <w:ind w:firstLine="289"/>
        <w:jc w:val="both"/>
        <w:rPr>
          <w:rFonts w:ascii="Traditional Arabic" w:cs="Traditional Arabic"/>
          <w:sz w:val="36"/>
          <w:szCs w:val="36"/>
          <w:rtl/>
        </w:rPr>
      </w:pPr>
      <w:r w:rsidRPr="005B4EA4">
        <w:rPr>
          <w:rFonts w:ascii="Arial" w:eastAsia="Times New Roman" w:hAnsi="Arial" w:cs="Traditional Arabic" w:hint="cs"/>
          <w:sz w:val="36"/>
          <w:szCs w:val="36"/>
          <w:rtl/>
        </w:rPr>
        <w:t>فالمال المكتسب يتبع العمل</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hint="cs"/>
          <w:sz w:val="36"/>
          <w:szCs w:val="36"/>
          <w:rtl/>
        </w:rPr>
        <w:t>فما كان حلالاً فهو حلال</w:t>
      </w:r>
      <w:r w:rsidR="00EE6B95">
        <w:rPr>
          <w:rFonts w:ascii="Arial" w:eastAsia="Times New Roman" w:hAnsi="Arial" w:cs="Traditional Arabic" w:hint="cs"/>
          <w:sz w:val="36"/>
          <w:szCs w:val="36"/>
          <w:rtl/>
        </w:rPr>
        <w:t>،</w:t>
      </w:r>
      <w:r w:rsidRPr="005B4EA4">
        <w:rPr>
          <w:rFonts w:ascii="Arial" w:eastAsia="Times New Roman" w:hAnsi="Arial" w:cs="Traditional Arabic" w:hint="cs"/>
          <w:sz w:val="36"/>
          <w:szCs w:val="36"/>
          <w:rtl/>
        </w:rPr>
        <w:t xml:space="preserve"> وما كان حر</w:t>
      </w:r>
      <w:r w:rsidR="00EE6B95">
        <w:rPr>
          <w:rFonts w:ascii="Arial" w:eastAsia="Times New Roman" w:hAnsi="Arial" w:cs="Traditional Arabic" w:hint="cs"/>
          <w:sz w:val="36"/>
          <w:szCs w:val="36"/>
          <w:rtl/>
        </w:rPr>
        <w:t>ا</w:t>
      </w:r>
      <w:r w:rsidRPr="005B4EA4">
        <w:rPr>
          <w:rFonts w:ascii="Arial" w:eastAsia="Times New Roman" w:hAnsi="Arial" w:cs="Traditional Arabic" w:hint="cs"/>
          <w:sz w:val="36"/>
          <w:szCs w:val="36"/>
          <w:rtl/>
        </w:rPr>
        <w:t>مًا فهو حرام</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فإ</w:t>
      </w:r>
      <w:r w:rsidRPr="005B4EA4">
        <w:rPr>
          <w:rFonts w:ascii="Arial" w:eastAsia="Times New Roman" w:hAnsi="Arial" w:cs="Traditional Arabic" w:hint="cs"/>
          <w:sz w:val="36"/>
          <w:szCs w:val="36"/>
          <w:rtl/>
        </w:rPr>
        <w:t>ن</w:t>
      </w:r>
      <w:r w:rsidRPr="005B4EA4">
        <w:rPr>
          <w:rFonts w:ascii="Arial" w:eastAsia="Times New Roman" w:hAnsi="Arial" w:cs="Traditional Arabic"/>
          <w:sz w:val="36"/>
          <w:szCs w:val="36"/>
          <w:rtl/>
        </w:rPr>
        <w:t xml:space="preserve"> خلت محلات التجميل من هذه المخالفات</w:t>
      </w:r>
      <w:r w:rsidRPr="005B4EA4">
        <w:rPr>
          <w:rFonts w:ascii="Arial" w:eastAsia="Times New Roman" w:hAnsi="Arial" w:cs="Traditional Arabic" w:hint="cs"/>
          <w:sz w:val="36"/>
          <w:szCs w:val="36"/>
          <w:rtl/>
        </w:rPr>
        <w:t xml:space="preserve"> وأمثالها</w:t>
      </w:r>
      <w:r w:rsidR="002F00F3">
        <w:rPr>
          <w:rFonts w:ascii="Arial" w:eastAsia="Times New Roman" w:hAnsi="Arial" w:cs="Traditional Arabic"/>
          <w:sz w:val="36"/>
          <w:szCs w:val="36"/>
          <w:rtl/>
        </w:rPr>
        <w:t xml:space="preserve">: </w:t>
      </w:r>
      <w:r w:rsidRPr="005B4EA4">
        <w:rPr>
          <w:rFonts w:ascii="Arial" w:eastAsia="Times New Roman" w:hAnsi="Arial" w:cs="Traditional Arabic"/>
          <w:sz w:val="36"/>
          <w:szCs w:val="36"/>
          <w:rtl/>
        </w:rPr>
        <w:t xml:space="preserve">جاز تملكها </w:t>
      </w:r>
      <w:r w:rsidRPr="005B4EA4">
        <w:rPr>
          <w:rFonts w:ascii="Arial" w:eastAsia="Times New Roman" w:hAnsi="Arial" w:cs="Traditional Arabic" w:hint="cs"/>
          <w:sz w:val="36"/>
          <w:szCs w:val="36"/>
          <w:rtl/>
        </w:rPr>
        <w:t>وفتحها</w:t>
      </w:r>
      <w:r w:rsidR="002F00F3">
        <w:rPr>
          <w:rFonts w:ascii="Arial" w:eastAsia="Times New Roman" w:hAnsi="Arial" w:cs="Traditional Arabic" w:hint="cs"/>
          <w:sz w:val="36"/>
          <w:szCs w:val="36"/>
          <w:rtl/>
        </w:rPr>
        <w:t xml:space="preserve">، </w:t>
      </w:r>
      <w:r w:rsidRPr="005B4EA4">
        <w:rPr>
          <w:rFonts w:ascii="Arial" w:eastAsia="Times New Roman" w:hAnsi="Arial" w:cs="Traditional Arabic"/>
          <w:sz w:val="36"/>
          <w:szCs w:val="36"/>
          <w:rtl/>
        </w:rPr>
        <w:t>والعمل فيها</w:t>
      </w:r>
      <w:r w:rsidR="002F00F3">
        <w:rPr>
          <w:rFonts w:ascii="Arial" w:eastAsia="Times New Roman" w:hAnsi="Arial" w:cs="Traditional Arabic"/>
          <w:sz w:val="36"/>
          <w:szCs w:val="36"/>
          <w:rtl/>
        </w:rPr>
        <w:t xml:space="preserve">. </w:t>
      </w:r>
    </w:p>
    <w:p w:rsidR="004B2662" w:rsidRPr="002E3E96" w:rsidRDefault="002E3E96" w:rsidP="002E3E96">
      <w:pPr>
        <w:tabs>
          <w:tab w:val="right" w:pos="8080"/>
        </w:tabs>
        <w:spacing w:after="120" w:line="240" w:lineRule="auto"/>
        <w:ind w:firstLine="289"/>
        <w:jc w:val="center"/>
        <w:rPr>
          <w:rFonts w:cs="Traditional Arabic"/>
          <w:sz w:val="36"/>
          <w:szCs w:val="36"/>
        </w:rPr>
      </w:pPr>
      <w:r w:rsidRPr="002E3E96">
        <w:rPr>
          <w:rFonts w:cs="Traditional Arabic" w:hint="cs"/>
          <w:sz w:val="36"/>
          <w:szCs w:val="36"/>
          <w:rtl/>
        </w:rPr>
        <w:t>والله أعلم وصلى الله وسلم على نبينا محمد وآله وسلم</w:t>
      </w:r>
    </w:p>
    <w:p w:rsidR="004B2662" w:rsidRPr="005B4EA4" w:rsidRDefault="004B2662" w:rsidP="00820677">
      <w:pPr>
        <w:tabs>
          <w:tab w:val="right" w:pos="8080"/>
        </w:tabs>
        <w:spacing w:after="120" w:line="240" w:lineRule="auto"/>
        <w:ind w:firstLine="289"/>
        <w:rPr>
          <w:rFonts w:cs="Traditional Arabic"/>
          <w:sz w:val="36"/>
          <w:szCs w:val="36"/>
        </w:rPr>
      </w:pPr>
    </w:p>
    <w:p w:rsidR="00C05D41" w:rsidRDefault="00887BFF" w:rsidP="00087543">
      <w:pPr>
        <w:tabs>
          <w:tab w:val="left" w:pos="1416"/>
        </w:tabs>
        <w:spacing w:after="120" w:line="240" w:lineRule="auto"/>
        <w:ind w:firstLine="289"/>
        <w:rPr>
          <w:rFonts w:cs="Traditional Arabic"/>
          <w:sz w:val="36"/>
          <w:szCs w:val="36"/>
          <w:rtl/>
        </w:rPr>
      </w:pPr>
      <w:r>
        <w:rPr>
          <w:rFonts w:cs="Traditional Arabic"/>
          <w:sz w:val="36"/>
          <w:szCs w:val="36"/>
          <w:rtl/>
        </w:rPr>
        <w:tab/>
      </w:r>
    </w:p>
    <w:p w:rsidR="00BD231C" w:rsidRDefault="00BD231C" w:rsidP="00087543">
      <w:pPr>
        <w:tabs>
          <w:tab w:val="left" w:pos="1416"/>
        </w:tabs>
        <w:spacing w:after="120" w:line="240" w:lineRule="auto"/>
        <w:ind w:firstLine="289"/>
        <w:rPr>
          <w:rFonts w:cs="Traditional Arabic"/>
          <w:sz w:val="36"/>
          <w:szCs w:val="36"/>
          <w:rtl/>
        </w:rPr>
      </w:pPr>
    </w:p>
    <w:p w:rsidR="00BD231C" w:rsidRDefault="00BD231C" w:rsidP="00087543">
      <w:pPr>
        <w:tabs>
          <w:tab w:val="left" w:pos="1416"/>
        </w:tabs>
        <w:spacing w:after="120" w:line="240" w:lineRule="auto"/>
        <w:ind w:firstLine="289"/>
        <w:rPr>
          <w:rFonts w:cs="Traditional Arabic"/>
          <w:sz w:val="36"/>
          <w:szCs w:val="36"/>
          <w:rtl/>
        </w:rPr>
      </w:pPr>
    </w:p>
    <w:p w:rsidR="00BD231C" w:rsidRDefault="00BD231C" w:rsidP="00087543">
      <w:pPr>
        <w:tabs>
          <w:tab w:val="left" w:pos="1416"/>
        </w:tabs>
        <w:spacing w:after="120" w:line="240" w:lineRule="auto"/>
        <w:ind w:firstLine="289"/>
        <w:rPr>
          <w:rFonts w:cs="Traditional Arabic"/>
          <w:sz w:val="36"/>
          <w:szCs w:val="36"/>
          <w:rtl/>
        </w:rPr>
      </w:pPr>
    </w:p>
    <w:p w:rsidR="00BD231C" w:rsidRDefault="00BD231C" w:rsidP="00087543">
      <w:pPr>
        <w:tabs>
          <w:tab w:val="left" w:pos="1416"/>
        </w:tabs>
        <w:spacing w:after="120" w:line="240" w:lineRule="auto"/>
        <w:ind w:firstLine="289"/>
        <w:rPr>
          <w:rFonts w:cs="Traditional Arabic"/>
          <w:sz w:val="36"/>
          <w:szCs w:val="36"/>
          <w:rtl/>
        </w:rPr>
      </w:pPr>
    </w:p>
    <w:p w:rsidR="00BD231C" w:rsidRDefault="00BD231C" w:rsidP="00087543">
      <w:pPr>
        <w:tabs>
          <w:tab w:val="left" w:pos="1416"/>
        </w:tabs>
        <w:spacing w:after="120" w:line="240" w:lineRule="auto"/>
        <w:ind w:firstLine="289"/>
        <w:rPr>
          <w:rFonts w:cs="Traditional Arabic"/>
          <w:sz w:val="36"/>
          <w:szCs w:val="36"/>
          <w:rtl/>
        </w:rPr>
      </w:pPr>
    </w:p>
    <w:p w:rsidR="00E5081E" w:rsidRDefault="00E5081E" w:rsidP="00087543">
      <w:pPr>
        <w:tabs>
          <w:tab w:val="left" w:pos="1416"/>
        </w:tabs>
        <w:spacing w:after="120" w:line="240" w:lineRule="auto"/>
        <w:ind w:firstLine="289"/>
        <w:rPr>
          <w:rFonts w:cs="Traditional Arabic"/>
          <w:sz w:val="36"/>
          <w:szCs w:val="36"/>
          <w:rtl/>
        </w:rPr>
      </w:pPr>
    </w:p>
    <w:p w:rsidR="00E5081E" w:rsidRDefault="00E5081E" w:rsidP="00087543">
      <w:pPr>
        <w:tabs>
          <w:tab w:val="left" w:pos="1416"/>
        </w:tabs>
        <w:spacing w:after="120" w:line="240" w:lineRule="auto"/>
        <w:ind w:firstLine="289"/>
        <w:rPr>
          <w:rFonts w:cs="Traditional Arabic"/>
          <w:sz w:val="36"/>
          <w:szCs w:val="36"/>
          <w:rtl/>
        </w:rPr>
      </w:pPr>
    </w:p>
    <w:p w:rsidR="004B2662" w:rsidRPr="0083277C" w:rsidRDefault="00B30B1F" w:rsidP="00820677">
      <w:pPr>
        <w:spacing w:after="120" w:line="240" w:lineRule="auto"/>
        <w:ind w:firstLine="289"/>
        <w:jc w:val="center"/>
        <w:rPr>
          <w:rFonts w:cs="Traditional Arabic"/>
          <w:b/>
          <w:bCs/>
          <w:sz w:val="40"/>
          <w:szCs w:val="40"/>
          <w:rtl/>
        </w:rPr>
      </w:pPr>
      <w:r>
        <w:rPr>
          <w:rFonts w:cs="Traditional Arabic" w:hint="cs"/>
          <w:b/>
          <w:bCs/>
          <w:sz w:val="40"/>
          <w:szCs w:val="40"/>
          <w:rtl/>
        </w:rPr>
        <w:t>الخاتمة و</w:t>
      </w:r>
      <w:r w:rsidR="004B2662" w:rsidRPr="0083277C">
        <w:rPr>
          <w:rFonts w:cs="Traditional Arabic" w:hint="cs"/>
          <w:b/>
          <w:bCs/>
          <w:sz w:val="40"/>
          <w:szCs w:val="40"/>
          <w:rtl/>
        </w:rPr>
        <w:t>أهم النتائج والتوصيات</w:t>
      </w:r>
    </w:p>
    <w:p w:rsidR="004B2662" w:rsidRPr="0083277C" w:rsidRDefault="004B2662" w:rsidP="00820677">
      <w:pPr>
        <w:spacing w:after="120" w:line="240" w:lineRule="auto"/>
        <w:ind w:firstLine="289"/>
        <w:jc w:val="both"/>
        <w:rPr>
          <w:rFonts w:cs="Traditional Arabic"/>
          <w:b/>
          <w:bCs/>
          <w:sz w:val="36"/>
          <w:szCs w:val="36"/>
          <w:rtl/>
        </w:rPr>
      </w:pPr>
      <w:r w:rsidRPr="0083277C">
        <w:rPr>
          <w:rFonts w:cs="Traditional Arabic" w:hint="cs"/>
          <w:b/>
          <w:bCs/>
          <w:sz w:val="36"/>
          <w:szCs w:val="36"/>
          <w:rtl/>
        </w:rPr>
        <w:t>أولاً</w:t>
      </w:r>
      <w:r w:rsidR="002F00F3">
        <w:rPr>
          <w:rFonts w:cs="Traditional Arabic" w:hint="cs"/>
          <w:b/>
          <w:bCs/>
          <w:sz w:val="36"/>
          <w:szCs w:val="36"/>
          <w:rtl/>
        </w:rPr>
        <w:t xml:space="preserve">: </w:t>
      </w:r>
      <w:r w:rsidR="00B30B1F">
        <w:rPr>
          <w:rFonts w:cs="Traditional Arabic" w:hint="cs"/>
          <w:b/>
          <w:bCs/>
          <w:sz w:val="36"/>
          <w:szCs w:val="36"/>
          <w:rtl/>
        </w:rPr>
        <w:t>الخاتمة و</w:t>
      </w:r>
      <w:r w:rsidRPr="0083277C">
        <w:rPr>
          <w:rFonts w:cs="Traditional Arabic" w:hint="cs"/>
          <w:b/>
          <w:bCs/>
          <w:sz w:val="36"/>
          <w:szCs w:val="36"/>
          <w:rtl/>
        </w:rPr>
        <w:t>أهم النتائج</w:t>
      </w:r>
    </w:p>
    <w:p w:rsidR="004B2662" w:rsidRPr="004E3E78" w:rsidRDefault="004B2662" w:rsidP="000920ED">
      <w:pPr>
        <w:spacing w:after="120" w:line="240" w:lineRule="auto"/>
        <w:ind w:firstLine="289"/>
        <w:jc w:val="both"/>
        <w:rPr>
          <w:rFonts w:cs="Traditional Arabic"/>
          <w:sz w:val="36"/>
          <w:szCs w:val="36"/>
          <w:rtl/>
        </w:rPr>
      </w:pPr>
      <w:r w:rsidRPr="004E3E78">
        <w:rPr>
          <w:rFonts w:cs="Traditional Arabic" w:hint="cs"/>
          <w:sz w:val="36"/>
          <w:szCs w:val="36"/>
          <w:rtl/>
        </w:rPr>
        <w:t xml:space="preserve">من خلال استيفاء </w:t>
      </w:r>
      <w:r>
        <w:rPr>
          <w:rFonts w:cs="Traditional Arabic" w:hint="cs"/>
          <w:sz w:val="36"/>
          <w:szCs w:val="36"/>
          <w:rtl/>
        </w:rPr>
        <w:t>أ</w:t>
      </w:r>
      <w:r w:rsidRPr="004E3E78">
        <w:rPr>
          <w:rFonts w:cs="Traditional Arabic" w:hint="cs"/>
          <w:sz w:val="36"/>
          <w:szCs w:val="36"/>
          <w:rtl/>
        </w:rPr>
        <w:t>هم المسائل المتعلقة بأحكام التزين وا</w:t>
      </w:r>
      <w:r>
        <w:rPr>
          <w:rFonts w:cs="Traditional Arabic" w:hint="cs"/>
          <w:sz w:val="36"/>
          <w:szCs w:val="36"/>
          <w:rtl/>
        </w:rPr>
        <w:t>لتجميل</w:t>
      </w:r>
      <w:r w:rsidRPr="004E3E78">
        <w:rPr>
          <w:rFonts w:cs="Traditional Arabic" w:hint="cs"/>
          <w:sz w:val="36"/>
          <w:szCs w:val="36"/>
          <w:rtl/>
        </w:rPr>
        <w:t xml:space="preserve"> وبيان ضوابطهما في الفقه ال</w:t>
      </w:r>
      <w:r w:rsidR="000920ED">
        <w:rPr>
          <w:rFonts w:cs="Traditional Arabic" w:hint="cs"/>
          <w:sz w:val="36"/>
          <w:szCs w:val="36"/>
          <w:rtl/>
        </w:rPr>
        <w:t>إ</w:t>
      </w:r>
      <w:r w:rsidRPr="004E3E78">
        <w:rPr>
          <w:rFonts w:cs="Traditional Arabic" w:hint="cs"/>
          <w:sz w:val="36"/>
          <w:szCs w:val="36"/>
          <w:rtl/>
        </w:rPr>
        <w:t>سلامي</w:t>
      </w:r>
      <w:r w:rsidR="000920ED">
        <w:rPr>
          <w:rFonts w:cs="Traditional Arabic" w:hint="cs"/>
          <w:sz w:val="36"/>
          <w:szCs w:val="36"/>
          <w:rtl/>
        </w:rPr>
        <w:t>،</w:t>
      </w:r>
      <w:r w:rsidRPr="004E3E78">
        <w:rPr>
          <w:rFonts w:cs="Traditional Arabic" w:hint="cs"/>
          <w:sz w:val="36"/>
          <w:szCs w:val="36"/>
          <w:rtl/>
        </w:rPr>
        <w:t xml:space="preserve"> وفي إطار النصوص الفقهية المعتمدة من كتب الفقه المذهبي</w:t>
      </w:r>
      <w:r w:rsidR="008130CD">
        <w:rPr>
          <w:rFonts w:cs="Traditional Arabic" w:hint="cs"/>
          <w:sz w:val="36"/>
          <w:szCs w:val="36"/>
          <w:rtl/>
        </w:rPr>
        <w:t>ة</w:t>
      </w:r>
      <w:r w:rsidRPr="004E3E78">
        <w:rPr>
          <w:rFonts w:cs="Traditional Arabic" w:hint="cs"/>
          <w:sz w:val="36"/>
          <w:szCs w:val="36"/>
          <w:rtl/>
        </w:rPr>
        <w:t xml:space="preserve"> وما صدر من فتاوى </w:t>
      </w:r>
      <w:r w:rsidRPr="004E3E78">
        <w:rPr>
          <w:rFonts w:cs="Traditional Arabic" w:hint="cs"/>
          <w:sz w:val="36"/>
          <w:szCs w:val="36"/>
          <w:rtl/>
        </w:rPr>
        <w:lastRenderedPageBreak/>
        <w:t>وآراء من مجامع فقهي</w:t>
      </w:r>
      <w:r w:rsidR="000920ED">
        <w:rPr>
          <w:rFonts w:cs="Traditional Arabic" w:hint="cs"/>
          <w:sz w:val="36"/>
          <w:szCs w:val="36"/>
          <w:rtl/>
        </w:rPr>
        <w:t>ة،</w:t>
      </w:r>
      <w:r w:rsidRPr="004E3E78">
        <w:rPr>
          <w:rFonts w:cs="Traditional Arabic" w:hint="cs"/>
          <w:sz w:val="36"/>
          <w:szCs w:val="36"/>
          <w:rtl/>
        </w:rPr>
        <w:t xml:space="preserve"> ومحاولة ترجيح ما غلب </w:t>
      </w:r>
      <w:r>
        <w:rPr>
          <w:rFonts w:cs="Traditional Arabic" w:hint="cs"/>
          <w:sz w:val="36"/>
          <w:szCs w:val="36"/>
          <w:rtl/>
        </w:rPr>
        <w:t>عل</w:t>
      </w:r>
      <w:r w:rsidR="008130CD">
        <w:rPr>
          <w:rFonts w:cs="Traditional Arabic" w:hint="cs"/>
          <w:sz w:val="36"/>
          <w:szCs w:val="36"/>
          <w:rtl/>
        </w:rPr>
        <w:t>ى</w:t>
      </w:r>
      <w:r>
        <w:rPr>
          <w:rFonts w:cs="Traditional Arabic" w:hint="cs"/>
          <w:sz w:val="36"/>
          <w:szCs w:val="36"/>
          <w:rtl/>
        </w:rPr>
        <w:t xml:space="preserve"> الظن</w:t>
      </w:r>
      <w:r w:rsidRPr="004E3E78">
        <w:rPr>
          <w:rFonts w:cs="Traditional Arabic" w:hint="cs"/>
          <w:sz w:val="36"/>
          <w:szCs w:val="36"/>
          <w:rtl/>
        </w:rPr>
        <w:t xml:space="preserve"> ترجيحه ربطًا بين القواعد الفقهية المعتمدة ع</w:t>
      </w:r>
      <w:r>
        <w:rPr>
          <w:rFonts w:cs="Traditional Arabic" w:hint="cs"/>
          <w:sz w:val="36"/>
          <w:szCs w:val="36"/>
          <w:rtl/>
        </w:rPr>
        <w:t>لي</w:t>
      </w:r>
      <w:r w:rsidRPr="004E3E78">
        <w:rPr>
          <w:rFonts w:cs="Traditional Arabic" w:hint="cs"/>
          <w:sz w:val="36"/>
          <w:szCs w:val="36"/>
          <w:rtl/>
        </w:rPr>
        <w:t xml:space="preserve"> المن</w:t>
      </w:r>
      <w:r w:rsidR="00B420B9">
        <w:rPr>
          <w:rFonts w:cs="Traditional Arabic" w:hint="cs"/>
          <w:sz w:val="36"/>
          <w:szCs w:val="36"/>
          <w:rtl/>
        </w:rPr>
        <w:t>ا</w:t>
      </w:r>
      <w:r w:rsidRPr="004E3E78">
        <w:rPr>
          <w:rFonts w:cs="Traditional Arabic" w:hint="cs"/>
          <w:sz w:val="36"/>
          <w:szCs w:val="36"/>
          <w:rtl/>
        </w:rPr>
        <w:t>هج ال</w:t>
      </w:r>
      <w:r w:rsidR="000920ED">
        <w:rPr>
          <w:rFonts w:cs="Traditional Arabic" w:hint="cs"/>
          <w:sz w:val="36"/>
          <w:szCs w:val="36"/>
          <w:rtl/>
        </w:rPr>
        <w:t>أ</w:t>
      </w:r>
      <w:r w:rsidRPr="004E3E78">
        <w:rPr>
          <w:rFonts w:cs="Traditional Arabic" w:hint="cs"/>
          <w:sz w:val="36"/>
          <w:szCs w:val="36"/>
          <w:rtl/>
        </w:rPr>
        <w:t>صولية والقضايا الفقهية المعاصرة ن</w:t>
      </w:r>
      <w:r>
        <w:rPr>
          <w:rFonts w:cs="Traditional Arabic" w:hint="cs"/>
          <w:sz w:val="36"/>
          <w:szCs w:val="36"/>
          <w:rtl/>
        </w:rPr>
        <w:t>خ</w:t>
      </w:r>
      <w:r w:rsidRPr="004E3E78">
        <w:rPr>
          <w:rFonts w:cs="Traditional Arabic" w:hint="cs"/>
          <w:sz w:val="36"/>
          <w:szCs w:val="36"/>
          <w:rtl/>
        </w:rPr>
        <w:t xml:space="preserve">لص </w:t>
      </w:r>
      <w:r w:rsidR="000920ED">
        <w:rPr>
          <w:rFonts w:cs="Traditional Arabic" w:hint="cs"/>
          <w:sz w:val="36"/>
          <w:szCs w:val="36"/>
          <w:rtl/>
        </w:rPr>
        <w:t>إ</w:t>
      </w:r>
      <w:r w:rsidRPr="004E3E78">
        <w:rPr>
          <w:rFonts w:cs="Traditional Arabic" w:hint="cs"/>
          <w:sz w:val="36"/>
          <w:szCs w:val="36"/>
          <w:rtl/>
        </w:rPr>
        <w:t>لى ما يأتي</w:t>
      </w:r>
      <w:r w:rsidR="002F00F3">
        <w:rPr>
          <w:rFonts w:cs="Traditional Arabic" w:hint="cs"/>
          <w:sz w:val="36"/>
          <w:szCs w:val="36"/>
          <w:rtl/>
        </w:rPr>
        <w:t xml:space="preserve">: </w:t>
      </w:r>
    </w:p>
    <w:p w:rsidR="004B2662" w:rsidRDefault="004B2662" w:rsidP="000920ED">
      <w:pPr>
        <w:spacing w:after="120" w:line="240" w:lineRule="auto"/>
        <w:ind w:firstLine="289"/>
        <w:jc w:val="both"/>
        <w:rPr>
          <w:rFonts w:cs="Traditional Arabic"/>
          <w:sz w:val="36"/>
          <w:szCs w:val="36"/>
          <w:rtl/>
        </w:rPr>
      </w:pPr>
      <w:r>
        <w:rPr>
          <w:rFonts w:cs="Traditional Arabic" w:hint="cs"/>
          <w:sz w:val="36"/>
          <w:szCs w:val="36"/>
          <w:rtl/>
        </w:rPr>
        <w:t>أ</w:t>
      </w:r>
      <w:r w:rsidRPr="004E3E78">
        <w:rPr>
          <w:rFonts w:cs="Traditional Arabic" w:hint="cs"/>
          <w:sz w:val="36"/>
          <w:szCs w:val="36"/>
          <w:rtl/>
        </w:rPr>
        <w:t xml:space="preserve">ن الزينة تطلق على كل ما </w:t>
      </w:r>
      <w:r>
        <w:rPr>
          <w:rFonts w:cs="Traditional Arabic" w:hint="cs"/>
          <w:sz w:val="36"/>
          <w:szCs w:val="36"/>
          <w:rtl/>
        </w:rPr>
        <w:t>ي</w:t>
      </w:r>
      <w:r w:rsidRPr="004E3E78">
        <w:rPr>
          <w:rFonts w:cs="Traditional Arabic" w:hint="cs"/>
          <w:sz w:val="36"/>
          <w:szCs w:val="36"/>
          <w:rtl/>
        </w:rPr>
        <w:t>تزين به</w:t>
      </w:r>
      <w:r w:rsidR="000920ED">
        <w:rPr>
          <w:rFonts w:cs="Traditional Arabic" w:hint="cs"/>
          <w:sz w:val="36"/>
          <w:szCs w:val="36"/>
          <w:rtl/>
        </w:rPr>
        <w:t>،</w:t>
      </w:r>
      <w:r w:rsidRPr="004E3E78">
        <w:rPr>
          <w:rFonts w:cs="Traditional Arabic" w:hint="cs"/>
          <w:sz w:val="36"/>
          <w:szCs w:val="36"/>
          <w:rtl/>
        </w:rPr>
        <w:t xml:space="preserve"> وهي قد تكون مباحة وقد تكون محرمة فضلا</w:t>
      </w:r>
      <w:r>
        <w:rPr>
          <w:rFonts w:cs="Traditional Arabic" w:hint="cs"/>
          <w:sz w:val="36"/>
          <w:szCs w:val="36"/>
          <w:rtl/>
        </w:rPr>
        <w:t>ًأ</w:t>
      </w:r>
      <w:r w:rsidRPr="004E3E78">
        <w:rPr>
          <w:rFonts w:cs="Traditional Arabic" w:hint="cs"/>
          <w:sz w:val="36"/>
          <w:szCs w:val="36"/>
          <w:rtl/>
        </w:rPr>
        <w:t>ن ال</w:t>
      </w:r>
      <w:r>
        <w:rPr>
          <w:rFonts w:cs="Traditional Arabic" w:hint="cs"/>
          <w:sz w:val="36"/>
          <w:szCs w:val="36"/>
          <w:rtl/>
        </w:rPr>
        <w:t>أ</w:t>
      </w:r>
      <w:r w:rsidRPr="004E3E78">
        <w:rPr>
          <w:rFonts w:cs="Traditional Arabic" w:hint="cs"/>
          <w:sz w:val="36"/>
          <w:szCs w:val="36"/>
          <w:rtl/>
        </w:rPr>
        <w:t xml:space="preserve">صل </w:t>
      </w:r>
      <w:r>
        <w:rPr>
          <w:rFonts w:cs="Traditional Arabic" w:hint="cs"/>
          <w:sz w:val="36"/>
          <w:szCs w:val="36"/>
          <w:rtl/>
        </w:rPr>
        <w:t>ف</w:t>
      </w:r>
      <w:r w:rsidRPr="004E3E78">
        <w:rPr>
          <w:rFonts w:cs="Traditional Arabic" w:hint="cs"/>
          <w:sz w:val="36"/>
          <w:szCs w:val="36"/>
          <w:rtl/>
        </w:rPr>
        <w:t>يها هو ال</w:t>
      </w:r>
      <w:r>
        <w:rPr>
          <w:rFonts w:cs="Traditional Arabic" w:hint="cs"/>
          <w:sz w:val="36"/>
          <w:szCs w:val="36"/>
          <w:rtl/>
        </w:rPr>
        <w:t>ا</w:t>
      </w:r>
      <w:r w:rsidRPr="004E3E78">
        <w:rPr>
          <w:rFonts w:cs="Traditional Arabic" w:hint="cs"/>
          <w:sz w:val="36"/>
          <w:szCs w:val="36"/>
          <w:rtl/>
        </w:rPr>
        <w:t>ستحباب</w:t>
      </w:r>
      <w:r w:rsidR="000920ED">
        <w:rPr>
          <w:rFonts w:cs="Traditional Arabic" w:hint="cs"/>
          <w:sz w:val="36"/>
          <w:szCs w:val="36"/>
          <w:rtl/>
        </w:rPr>
        <w:t>،</w:t>
      </w:r>
      <w:r w:rsidRPr="004E3E78">
        <w:rPr>
          <w:rFonts w:cs="Traditional Arabic" w:hint="cs"/>
          <w:sz w:val="36"/>
          <w:szCs w:val="36"/>
          <w:rtl/>
        </w:rPr>
        <w:t xml:space="preserve"> والزينة المستحبة هي كل زينه رغب الشارع الكريم فيها </w:t>
      </w:r>
      <w:r>
        <w:rPr>
          <w:rFonts w:cs="Traditional Arabic" w:hint="cs"/>
          <w:sz w:val="36"/>
          <w:szCs w:val="36"/>
          <w:rtl/>
        </w:rPr>
        <w:t>وحث عليهاكسنن</w:t>
      </w:r>
      <w:r w:rsidRPr="004E3E78">
        <w:rPr>
          <w:rFonts w:cs="Traditional Arabic" w:hint="cs"/>
          <w:sz w:val="36"/>
          <w:szCs w:val="36"/>
          <w:rtl/>
        </w:rPr>
        <w:t xml:space="preserve"> الفطرة مثل السواك ونتف ال</w:t>
      </w:r>
      <w:r>
        <w:rPr>
          <w:rFonts w:cs="Traditional Arabic" w:hint="cs"/>
          <w:sz w:val="36"/>
          <w:szCs w:val="36"/>
          <w:rtl/>
        </w:rPr>
        <w:t>إ</w:t>
      </w:r>
      <w:r w:rsidRPr="004E3E78">
        <w:rPr>
          <w:rFonts w:cs="Traditional Arabic" w:hint="cs"/>
          <w:sz w:val="36"/>
          <w:szCs w:val="36"/>
          <w:rtl/>
        </w:rPr>
        <w:t>بط وال</w:t>
      </w:r>
      <w:r>
        <w:rPr>
          <w:rFonts w:cs="Traditional Arabic" w:hint="cs"/>
          <w:sz w:val="36"/>
          <w:szCs w:val="36"/>
          <w:rtl/>
        </w:rPr>
        <w:t>ا</w:t>
      </w:r>
      <w:r w:rsidRPr="004E3E78">
        <w:rPr>
          <w:rFonts w:cs="Traditional Arabic" w:hint="cs"/>
          <w:sz w:val="36"/>
          <w:szCs w:val="36"/>
          <w:rtl/>
        </w:rPr>
        <w:t>ستحداد وتقليم الاظافر ونحو ذلك</w:t>
      </w:r>
      <w:r w:rsidR="000920ED">
        <w:rPr>
          <w:rFonts w:cs="Traditional Arabic" w:hint="cs"/>
          <w:sz w:val="36"/>
          <w:szCs w:val="36"/>
          <w:rtl/>
        </w:rPr>
        <w:t>،</w:t>
      </w:r>
      <w:r w:rsidRPr="004E3E78">
        <w:rPr>
          <w:rFonts w:cs="Traditional Arabic" w:hint="cs"/>
          <w:sz w:val="36"/>
          <w:szCs w:val="36"/>
          <w:rtl/>
        </w:rPr>
        <w:t xml:space="preserve"> وهذا كله بمراعاة أن بعض </w:t>
      </w:r>
      <w:r w:rsidR="000920ED">
        <w:rPr>
          <w:rFonts w:cs="Traditional Arabic" w:hint="cs"/>
          <w:sz w:val="36"/>
          <w:szCs w:val="36"/>
          <w:rtl/>
        </w:rPr>
        <w:t>أ</w:t>
      </w:r>
      <w:r w:rsidRPr="004E3E78">
        <w:rPr>
          <w:rFonts w:cs="Traditional Arabic" w:hint="cs"/>
          <w:sz w:val="36"/>
          <w:szCs w:val="36"/>
          <w:rtl/>
        </w:rPr>
        <w:t xml:space="preserve">دوات </w:t>
      </w:r>
      <w:r>
        <w:rPr>
          <w:rFonts w:cs="Traditional Arabic" w:hint="cs"/>
          <w:sz w:val="36"/>
          <w:szCs w:val="36"/>
          <w:rtl/>
        </w:rPr>
        <w:t>و</w:t>
      </w:r>
      <w:r w:rsidRPr="004E3E78">
        <w:rPr>
          <w:rFonts w:cs="Traditional Arabic" w:hint="cs"/>
          <w:sz w:val="36"/>
          <w:szCs w:val="36"/>
          <w:rtl/>
        </w:rPr>
        <w:t xml:space="preserve">وسائل الزينة يمنع من وصول الماء </w:t>
      </w:r>
      <w:r w:rsidR="000920ED">
        <w:rPr>
          <w:rFonts w:cs="Traditional Arabic" w:hint="cs"/>
          <w:sz w:val="36"/>
          <w:szCs w:val="36"/>
          <w:rtl/>
        </w:rPr>
        <w:t>إ</w:t>
      </w:r>
      <w:r w:rsidRPr="004E3E78">
        <w:rPr>
          <w:rFonts w:cs="Traditional Arabic" w:hint="cs"/>
          <w:sz w:val="36"/>
          <w:szCs w:val="36"/>
          <w:rtl/>
        </w:rPr>
        <w:t xml:space="preserve">لى البدن </w:t>
      </w:r>
      <w:r w:rsidR="000920ED">
        <w:rPr>
          <w:rFonts w:cs="Traditional Arabic" w:hint="cs"/>
          <w:sz w:val="36"/>
          <w:szCs w:val="36"/>
          <w:rtl/>
        </w:rPr>
        <w:t>أ</w:t>
      </w:r>
      <w:r w:rsidRPr="004E3E78">
        <w:rPr>
          <w:rFonts w:cs="Traditional Arabic" w:hint="cs"/>
          <w:sz w:val="36"/>
          <w:szCs w:val="36"/>
          <w:rtl/>
        </w:rPr>
        <w:t>ثنا</w:t>
      </w:r>
      <w:r>
        <w:rPr>
          <w:rFonts w:cs="Traditional Arabic" w:hint="cs"/>
          <w:sz w:val="36"/>
          <w:szCs w:val="36"/>
          <w:rtl/>
        </w:rPr>
        <w:t>ء</w:t>
      </w:r>
      <w:r w:rsidRPr="004E3E78">
        <w:rPr>
          <w:rFonts w:cs="Traditional Arabic" w:hint="cs"/>
          <w:sz w:val="36"/>
          <w:szCs w:val="36"/>
          <w:rtl/>
        </w:rPr>
        <w:t xml:space="preserve"> الطهارة مما يحتم إزالته</w:t>
      </w:r>
      <w:r w:rsidR="002F00F3">
        <w:rPr>
          <w:rFonts w:cs="Traditional Arabic" w:hint="cs"/>
          <w:sz w:val="36"/>
          <w:szCs w:val="36"/>
          <w:rtl/>
        </w:rPr>
        <w:t xml:space="preserve">. </w:t>
      </w:r>
    </w:p>
    <w:p w:rsidR="004B2662" w:rsidRPr="004E3E78" w:rsidRDefault="004B2662" w:rsidP="000920ED">
      <w:pPr>
        <w:spacing w:after="120" w:line="240" w:lineRule="auto"/>
        <w:ind w:firstLine="289"/>
        <w:jc w:val="both"/>
        <w:rPr>
          <w:rFonts w:cs="Traditional Arabic"/>
          <w:sz w:val="36"/>
          <w:szCs w:val="36"/>
          <w:rtl/>
        </w:rPr>
      </w:pPr>
      <w:r>
        <w:rPr>
          <w:rFonts w:cs="Traditional Arabic" w:hint="cs"/>
          <w:sz w:val="36"/>
          <w:szCs w:val="36"/>
          <w:rtl/>
        </w:rPr>
        <w:tab/>
      </w:r>
      <w:r w:rsidRPr="005949D1">
        <w:rPr>
          <w:rFonts w:cs="Traditional Arabic" w:hint="cs"/>
          <w:b/>
          <w:bCs/>
          <w:sz w:val="40"/>
          <w:szCs w:val="40"/>
          <w:rtl/>
        </w:rPr>
        <w:t>أما الزينة المباحة</w:t>
      </w:r>
      <w:r w:rsidR="002F00F3">
        <w:rPr>
          <w:rFonts w:cs="Traditional Arabic" w:hint="cs"/>
          <w:b/>
          <w:bCs/>
          <w:sz w:val="40"/>
          <w:szCs w:val="40"/>
          <w:rtl/>
        </w:rPr>
        <w:t xml:space="preserve">: </w:t>
      </w:r>
      <w:r w:rsidRPr="005949D1">
        <w:rPr>
          <w:rFonts w:cs="Traditional Arabic" w:hint="cs"/>
          <w:sz w:val="36"/>
          <w:szCs w:val="36"/>
          <w:rtl/>
        </w:rPr>
        <w:t>فمنها جواز أخذ ما زاد على القبضة فض</w:t>
      </w:r>
      <w:r>
        <w:rPr>
          <w:rFonts w:cs="Traditional Arabic" w:hint="cs"/>
          <w:sz w:val="36"/>
          <w:szCs w:val="36"/>
          <w:rtl/>
        </w:rPr>
        <w:t>لا</w:t>
      </w:r>
      <w:r w:rsidRPr="005949D1">
        <w:rPr>
          <w:rFonts w:cs="Traditional Arabic" w:hint="cs"/>
          <w:sz w:val="36"/>
          <w:szCs w:val="36"/>
          <w:rtl/>
        </w:rPr>
        <w:t xml:space="preserve"> عن أن السنة قص</w:t>
      </w:r>
      <w:r w:rsidRPr="004E3E78">
        <w:rPr>
          <w:rFonts w:cs="Traditional Arabic" w:hint="cs"/>
          <w:sz w:val="36"/>
          <w:szCs w:val="36"/>
          <w:rtl/>
        </w:rPr>
        <w:t xml:space="preserve"> الشارب حتى يظهر طرف الشفة</w:t>
      </w:r>
      <w:r w:rsidR="002F00F3">
        <w:rPr>
          <w:rFonts w:cs="Traditional Arabic" w:hint="cs"/>
          <w:sz w:val="36"/>
          <w:szCs w:val="36"/>
          <w:rtl/>
        </w:rPr>
        <w:t xml:space="preserve">، </w:t>
      </w:r>
      <w:r w:rsidRPr="004E3E78">
        <w:rPr>
          <w:rFonts w:cs="Traditional Arabic" w:hint="cs"/>
          <w:sz w:val="36"/>
          <w:szCs w:val="36"/>
          <w:rtl/>
        </w:rPr>
        <w:t>ومن هذا جواز قص الشعر للمرأة إذ</w:t>
      </w:r>
      <w:r>
        <w:rPr>
          <w:rFonts w:cs="Traditional Arabic" w:hint="cs"/>
          <w:sz w:val="36"/>
          <w:szCs w:val="36"/>
          <w:rtl/>
        </w:rPr>
        <w:t>ا</w:t>
      </w:r>
      <w:r w:rsidRPr="004E3E78">
        <w:rPr>
          <w:rFonts w:cs="Traditional Arabic" w:hint="cs"/>
          <w:sz w:val="36"/>
          <w:szCs w:val="36"/>
          <w:rtl/>
        </w:rPr>
        <w:t xml:space="preserve"> لم يكن فيه تشبه بالرجال مع جواز صبغه بغير السواد</w:t>
      </w:r>
      <w:r w:rsidR="002F00F3">
        <w:rPr>
          <w:rFonts w:cs="Traditional Arabic" w:hint="cs"/>
          <w:sz w:val="36"/>
          <w:szCs w:val="36"/>
          <w:rtl/>
        </w:rPr>
        <w:t xml:space="preserve">، </w:t>
      </w:r>
      <w:r w:rsidRPr="004E3E78">
        <w:rPr>
          <w:rFonts w:cs="Traditional Arabic" w:hint="cs"/>
          <w:sz w:val="36"/>
          <w:szCs w:val="36"/>
          <w:rtl/>
        </w:rPr>
        <w:t xml:space="preserve">ومن المباح </w:t>
      </w:r>
      <w:r>
        <w:rPr>
          <w:rFonts w:cs="Traditional Arabic" w:hint="cs"/>
          <w:sz w:val="36"/>
          <w:szCs w:val="36"/>
          <w:rtl/>
        </w:rPr>
        <w:t>أ</w:t>
      </w:r>
      <w:r w:rsidRPr="004E3E78">
        <w:rPr>
          <w:rFonts w:cs="Traditional Arabic" w:hint="cs"/>
          <w:sz w:val="36"/>
          <w:szCs w:val="36"/>
          <w:rtl/>
        </w:rPr>
        <w:t>يض</w:t>
      </w:r>
      <w:r>
        <w:rPr>
          <w:rFonts w:cs="Traditional Arabic" w:hint="cs"/>
          <w:sz w:val="36"/>
          <w:szCs w:val="36"/>
          <w:rtl/>
        </w:rPr>
        <w:t>ً</w:t>
      </w:r>
      <w:r w:rsidRPr="004E3E78">
        <w:rPr>
          <w:rFonts w:cs="Traditional Arabic" w:hint="cs"/>
          <w:sz w:val="36"/>
          <w:szCs w:val="36"/>
          <w:rtl/>
        </w:rPr>
        <w:t>ا جواز تقشير الوجه بإزالة الكلف والنمش والتشوهات وفيه إزالة الشعر من وجه المرأة</w:t>
      </w:r>
      <w:r w:rsidR="002F00F3">
        <w:rPr>
          <w:rFonts w:cs="Traditional Arabic" w:hint="cs"/>
          <w:sz w:val="36"/>
          <w:szCs w:val="36"/>
          <w:rtl/>
        </w:rPr>
        <w:t xml:space="preserve">، </w:t>
      </w:r>
      <w:r w:rsidRPr="004E3E78">
        <w:rPr>
          <w:rFonts w:cs="Traditional Arabic" w:hint="cs"/>
          <w:sz w:val="36"/>
          <w:szCs w:val="36"/>
          <w:rtl/>
        </w:rPr>
        <w:t>ومن الزينة المباحة تقويم ال</w:t>
      </w:r>
      <w:r>
        <w:rPr>
          <w:rFonts w:cs="Traditional Arabic" w:hint="cs"/>
          <w:sz w:val="36"/>
          <w:szCs w:val="36"/>
          <w:rtl/>
        </w:rPr>
        <w:t>أ</w:t>
      </w:r>
      <w:r w:rsidRPr="004E3E78">
        <w:rPr>
          <w:rFonts w:cs="Traditional Arabic" w:hint="cs"/>
          <w:sz w:val="36"/>
          <w:szCs w:val="36"/>
          <w:rtl/>
        </w:rPr>
        <w:t xml:space="preserve">سنان لمعالجة المشاكل وشدها بالذهب </w:t>
      </w:r>
      <w:r>
        <w:rPr>
          <w:rFonts w:cs="Traditional Arabic" w:hint="cs"/>
          <w:sz w:val="36"/>
          <w:szCs w:val="36"/>
          <w:rtl/>
        </w:rPr>
        <w:t>أ</w:t>
      </w:r>
      <w:r w:rsidRPr="004E3E78">
        <w:rPr>
          <w:rFonts w:cs="Traditional Arabic" w:hint="cs"/>
          <w:sz w:val="36"/>
          <w:szCs w:val="36"/>
          <w:rtl/>
        </w:rPr>
        <w:t>و الفضة</w:t>
      </w:r>
      <w:r w:rsidR="002F00F3">
        <w:rPr>
          <w:rFonts w:cs="Traditional Arabic" w:hint="cs"/>
          <w:sz w:val="36"/>
          <w:szCs w:val="36"/>
          <w:rtl/>
        </w:rPr>
        <w:t xml:space="preserve">، </w:t>
      </w:r>
      <w:r w:rsidRPr="004E3E78">
        <w:rPr>
          <w:rFonts w:cs="Traditional Arabic" w:hint="cs"/>
          <w:sz w:val="36"/>
          <w:szCs w:val="36"/>
          <w:rtl/>
        </w:rPr>
        <w:t xml:space="preserve">كما </w:t>
      </w:r>
      <w:r>
        <w:rPr>
          <w:rFonts w:cs="Traditional Arabic" w:hint="cs"/>
          <w:sz w:val="36"/>
          <w:szCs w:val="36"/>
          <w:rtl/>
        </w:rPr>
        <w:t>أ</w:t>
      </w:r>
      <w:r w:rsidRPr="004E3E78">
        <w:rPr>
          <w:rFonts w:cs="Traditional Arabic" w:hint="cs"/>
          <w:sz w:val="36"/>
          <w:szCs w:val="36"/>
          <w:rtl/>
        </w:rPr>
        <w:t>نه يجوز ثقب الأذن أو الأنف لتعليق الحلي للزينة</w:t>
      </w:r>
      <w:r w:rsidR="002F00F3">
        <w:rPr>
          <w:rFonts w:cs="Traditional Arabic" w:hint="cs"/>
          <w:sz w:val="36"/>
          <w:szCs w:val="36"/>
          <w:rtl/>
        </w:rPr>
        <w:t xml:space="preserve">، </w:t>
      </w:r>
      <w:r w:rsidRPr="004E3E78">
        <w:rPr>
          <w:rFonts w:cs="Traditional Arabic" w:hint="cs"/>
          <w:sz w:val="36"/>
          <w:szCs w:val="36"/>
          <w:rtl/>
        </w:rPr>
        <w:t>هذا فضل</w:t>
      </w:r>
      <w:r>
        <w:rPr>
          <w:rFonts w:cs="Traditional Arabic" w:hint="cs"/>
          <w:sz w:val="36"/>
          <w:szCs w:val="36"/>
          <w:rtl/>
        </w:rPr>
        <w:t>اً</w:t>
      </w:r>
      <w:r w:rsidRPr="004E3E78">
        <w:rPr>
          <w:rFonts w:cs="Traditional Arabic" w:hint="cs"/>
          <w:sz w:val="36"/>
          <w:szCs w:val="36"/>
          <w:rtl/>
        </w:rPr>
        <w:t xml:space="preserve"> عن أنه يجوز التزين بوضع المساحيق والكحل</w:t>
      </w:r>
      <w:r w:rsidR="002F00F3">
        <w:rPr>
          <w:rFonts w:cs="Traditional Arabic" w:hint="cs"/>
          <w:sz w:val="36"/>
          <w:szCs w:val="36"/>
          <w:rtl/>
        </w:rPr>
        <w:t xml:space="preserve">، </w:t>
      </w:r>
      <w:r w:rsidRPr="004E3E78">
        <w:rPr>
          <w:rFonts w:cs="Traditional Arabic" w:hint="cs"/>
          <w:sz w:val="36"/>
          <w:szCs w:val="36"/>
          <w:rtl/>
        </w:rPr>
        <w:t>وبالنسبة للتصوير الفوتوغرافي فإنه على الجواز طالما كانت الحاجه ماس</w:t>
      </w:r>
      <w:r w:rsidR="000920ED">
        <w:rPr>
          <w:rFonts w:cs="Traditional Arabic" w:hint="cs"/>
          <w:sz w:val="36"/>
          <w:szCs w:val="36"/>
          <w:rtl/>
        </w:rPr>
        <w:t>ةإ</w:t>
      </w:r>
      <w:r w:rsidRPr="004E3E78">
        <w:rPr>
          <w:rFonts w:cs="Traditional Arabic" w:hint="cs"/>
          <w:sz w:val="36"/>
          <w:szCs w:val="36"/>
          <w:rtl/>
        </w:rPr>
        <w:t>ليه كإثبات الشخصية ونحو ذلك</w:t>
      </w:r>
      <w:r w:rsidR="002F00F3">
        <w:rPr>
          <w:rFonts w:cs="Traditional Arabic" w:hint="cs"/>
          <w:sz w:val="36"/>
          <w:szCs w:val="36"/>
          <w:rtl/>
        </w:rPr>
        <w:t xml:space="preserve">، </w:t>
      </w:r>
      <w:r w:rsidRPr="004E3E78">
        <w:rPr>
          <w:rFonts w:cs="Traditional Arabic" w:hint="cs"/>
          <w:sz w:val="36"/>
          <w:szCs w:val="36"/>
          <w:rtl/>
        </w:rPr>
        <w:t>أما بالنسبة للتدليك الضروري فهو بطبيعة الحال على الجواز</w:t>
      </w:r>
      <w:r w:rsidR="000920ED">
        <w:rPr>
          <w:rFonts w:cs="Traditional Arabic" w:hint="cs"/>
          <w:sz w:val="36"/>
          <w:szCs w:val="36"/>
          <w:rtl/>
        </w:rPr>
        <w:t>،</w:t>
      </w:r>
      <w:r w:rsidRPr="004E3E78">
        <w:rPr>
          <w:rFonts w:cs="Traditional Arabic" w:hint="cs"/>
          <w:sz w:val="36"/>
          <w:szCs w:val="36"/>
          <w:rtl/>
        </w:rPr>
        <w:t xml:space="preserve"> وكذا التحسيني في الإ</w:t>
      </w:r>
      <w:r>
        <w:rPr>
          <w:rFonts w:cs="Traditional Arabic" w:hint="cs"/>
          <w:sz w:val="36"/>
          <w:szCs w:val="36"/>
          <w:rtl/>
        </w:rPr>
        <w:t>طار المسموح به شرع</w:t>
      </w:r>
      <w:r w:rsidR="000920ED">
        <w:rPr>
          <w:rFonts w:cs="Traditional Arabic" w:hint="cs"/>
          <w:sz w:val="36"/>
          <w:szCs w:val="36"/>
          <w:rtl/>
        </w:rPr>
        <w:t>ً</w:t>
      </w:r>
      <w:r>
        <w:rPr>
          <w:rFonts w:cs="Traditional Arabic" w:hint="cs"/>
          <w:sz w:val="36"/>
          <w:szCs w:val="36"/>
          <w:rtl/>
        </w:rPr>
        <w:t>ا</w:t>
      </w:r>
      <w:r w:rsidR="000920ED">
        <w:rPr>
          <w:rFonts w:cs="Traditional Arabic" w:hint="cs"/>
          <w:sz w:val="36"/>
          <w:szCs w:val="36"/>
          <w:rtl/>
        </w:rPr>
        <w:t>،</w:t>
      </w:r>
      <w:r>
        <w:rPr>
          <w:rFonts w:cs="Traditional Arabic" w:hint="cs"/>
          <w:sz w:val="36"/>
          <w:szCs w:val="36"/>
          <w:rtl/>
        </w:rPr>
        <w:t xml:space="preserve"> ويأخذ نفس </w:t>
      </w:r>
      <w:r w:rsidRPr="004E3E78">
        <w:rPr>
          <w:rFonts w:cs="Traditional Arabic" w:hint="cs"/>
          <w:sz w:val="36"/>
          <w:szCs w:val="36"/>
          <w:rtl/>
        </w:rPr>
        <w:t>حكم الجراحة الضرورية</w:t>
      </w:r>
      <w:r w:rsidR="002F00F3">
        <w:rPr>
          <w:rFonts w:cs="Traditional Arabic" w:hint="cs"/>
          <w:sz w:val="36"/>
          <w:szCs w:val="36"/>
          <w:rtl/>
        </w:rPr>
        <w:t xml:space="preserve">، </w:t>
      </w:r>
      <w:r w:rsidRPr="004E3E78">
        <w:rPr>
          <w:rFonts w:cs="Traditional Arabic" w:hint="cs"/>
          <w:sz w:val="36"/>
          <w:szCs w:val="36"/>
          <w:rtl/>
        </w:rPr>
        <w:t xml:space="preserve">وكذا الجراحة التحسينية بحسب الغرض </w:t>
      </w:r>
      <w:r>
        <w:rPr>
          <w:rFonts w:cs="Traditional Arabic" w:hint="cs"/>
          <w:sz w:val="36"/>
          <w:szCs w:val="36"/>
          <w:rtl/>
        </w:rPr>
        <w:t>بإجرائها</w:t>
      </w:r>
      <w:r w:rsidR="002F00F3">
        <w:rPr>
          <w:rFonts w:cs="Traditional Arabic" w:hint="cs"/>
          <w:sz w:val="36"/>
          <w:szCs w:val="36"/>
          <w:rtl/>
        </w:rPr>
        <w:t xml:space="preserve">، </w:t>
      </w:r>
      <w:r w:rsidRPr="004E3E78">
        <w:rPr>
          <w:rFonts w:cs="Traditional Arabic" w:hint="cs"/>
          <w:sz w:val="36"/>
          <w:szCs w:val="36"/>
          <w:rtl/>
        </w:rPr>
        <w:t xml:space="preserve">وبالنسبة لتملك أو تأجير الصالونات الخاصة بالزينة فهي على الجواز طالما </w:t>
      </w:r>
      <w:r>
        <w:rPr>
          <w:rFonts w:cs="Traditional Arabic" w:hint="cs"/>
          <w:sz w:val="36"/>
          <w:szCs w:val="36"/>
          <w:rtl/>
        </w:rPr>
        <w:t>أ</w:t>
      </w:r>
      <w:r w:rsidRPr="004E3E78">
        <w:rPr>
          <w:rFonts w:cs="Traditional Arabic" w:hint="cs"/>
          <w:sz w:val="36"/>
          <w:szCs w:val="36"/>
          <w:rtl/>
        </w:rPr>
        <w:t>ن العمل بها يسير مع ضوابط الشرع الحكيم</w:t>
      </w:r>
      <w:r w:rsidR="0070366B">
        <w:rPr>
          <w:rFonts w:cs="Traditional Arabic" w:hint="cs"/>
          <w:sz w:val="36"/>
          <w:szCs w:val="36"/>
          <w:rtl/>
        </w:rPr>
        <w:t>،</w:t>
      </w:r>
      <w:r w:rsidRPr="004E3E78">
        <w:rPr>
          <w:rFonts w:cs="Traditional Arabic" w:hint="cs"/>
          <w:sz w:val="36"/>
          <w:szCs w:val="36"/>
          <w:rtl/>
        </w:rPr>
        <w:t xml:space="preserve"> وكذا الذهاب </w:t>
      </w:r>
      <w:r>
        <w:rPr>
          <w:rFonts w:cs="Traditional Arabic" w:hint="cs"/>
          <w:sz w:val="36"/>
          <w:szCs w:val="36"/>
          <w:rtl/>
        </w:rPr>
        <w:t>إ</w:t>
      </w:r>
      <w:r w:rsidRPr="004E3E78">
        <w:rPr>
          <w:rFonts w:cs="Traditional Arabic" w:hint="cs"/>
          <w:sz w:val="36"/>
          <w:szCs w:val="36"/>
          <w:rtl/>
        </w:rPr>
        <w:t>لى مثل هذه الصالونات والعمل بها فهو على ال</w:t>
      </w:r>
      <w:r>
        <w:rPr>
          <w:rFonts w:cs="Traditional Arabic" w:hint="cs"/>
          <w:sz w:val="36"/>
          <w:szCs w:val="36"/>
          <w:rtl/>
        </w:rPr>
        <w:t>إ</w:t>
      </w:r>
      <w:r w:rsidRPr="004E3E78">
        <w:rPr>
          <w:rFonts w:cs="Traditional Arabic" w:hint="cs"/>
          <w:sz w:val="36"/>
          <w:szCs w:val="36"/>
          <w:rtl/>
        </w:rPr>
        <w:t>باحة بشرط عدم ممارستها لل</w:t>
      </w:r>
      <w:r>
        <w:rPr>
          <w:rFonts w:cs="Traditional Arabic" w:hint="cs"/>
          <w:sz w:val="36"/>
          <w:szCs w:val="36"/>
          <w:rtl/>
        </w:rPr>
        <w:t>أ</w:t>
      </w:r>
      <w:r w:rsidRPr="004E3E78">
        <w:rPr>
          <w:rFonts w:cs="Traditional Arabic" w:hint="cs"/>
          <w:sz w:val="36"/>
          <w:szCs w:val="36"/>
          <w:rtl/>
        </w:rPr>
        <w:t>عمال المحرمة شرع</w:t>
      </w:r>
      <w:r>
        <w:rPr>
          <w:rFonts w:cs="Traditional Arabic" w:hint="cs"/>
          <w:sz w:val="36"/>
          <w:szCs w:val="36"/>
          <w:rtl/>
        </w:rPr>
        <w:t>ً</w:t>
      </w:r>
      <w:r w:rsidRPr="004E3E78">
        <w:rPr>
          <w:rFonts w:cs="Traditional Arabic" w:hint="cs"/>
          <w:sz w:val="36"/>
          <w:szCs w:val="36"/>
          <w:rtl/>
        </w:rPr>
        <w:t>ا</w:t>
      </w:r>
      <w:r w:rsidR="000920ED">
        <w:rPr>
          <w:rFonts w:cs="Traditional Arabic" w:hint="cs"/>
          <w:sz w:val="36"/>
          <w:szCs w:val="36"/>
          <w:rtl/>
        </w:rPr>
        <w:t>،</w:t>
      </w:r>
      <w:r w:rsidRPr="004E3E78">
        <w:rPr>
          <w:rFonts w:cs="Traditional Arabic" w:hint="cs"/>
          <w:sz w:val="36"/>
          <w:szCs w:val="36"/>
          <w:rtl/>
        </w:rPr>
        <w:t xml:space="preserve"> أي أن تملك وتأجير هذه المحال والعمل بها والذهاب </w:t>
      </w:r>
      <w:r w:rsidR="000920ED">
        <w:rPr>
          <w:rFonts w:cs="Traditional Arabic" w:hint="cs"/>
          <w:sz w:val="36"/>
          <w:szCs w:val="36"/>
          <w:rtl/>
        </w:rPr>
        <w:t>إ</w:t>
      </w:r>
      <w:r w:rsidRPr="004E3E78">
        <w:rPr>
          <w:rFonts w:cs="Traditional Arabic" w:hint="cs"/>
          <w:sz w:val="36"/>
          <w:szCs w:val="36"/>
          <w:rtl/>
        </w:rPr>
        <w:t>ليها محكوم بضوابط الشرع وإلا فهو على التحريم والمنع</w:t>
      </w:r>
      <w:r w:rsidR="002F00F3">
        <w:rPr>
          <w:rFonts w:cs="Traditional Arabic" w:hint="cs"/>
          <w:sz w:val="36"/>
          <w:szCs w:val="36"/>
          <w:rtl/>
        </w:rPr>
        <w:t xml:space="preserve">. </w:t>
      </w:r>
    </w:p>
    <w:p w:rsidR="004B2662" w:rsidRPr="004E3E78" w:rsidRDefault="004B2662" w:rsidP="000920ED">
      <w:pPr>
        <w:spacing w:after="120" w:line="240" w:lineRule="auto"/>
        <w:ind w:firstLine="289"/>
        <w:jc w:val="both"/>
        <w:rPr>
          <w:rFonts w:cs="Traditional Arabic"/>
          <w:sz w:val="36"/>
          <w:szCs w:val="36"/>
          <w:rtl/>
        </w:rPr>
      </w:pPr>
      <w:r w:rsidRPr="005949D1">
        <w:rPr>
          <w:rFonts w:cs="Traditional Arabic" w:hint="cs"/>
          <w:b/>
          <w:bCs/>
          <w:sz w:val="40"/>
          <w:szCs w:val="40"/>
          <w:rtl/>
        </w:rPr>
        <w:t>أما الزينة المحرمة</w:t>
      </w:r>
      <w:r w:rsidR="002F00F3">
        <w:rPr>
          <w:rFonts w:cs="Traditional Arabic" w:hint="cs"/>
          <w:sz w:val="36"/>
          <w:szCs w:val="36"/>
          <w:rtl/>
        </w:rPr>
        <w:t xml:space="preserve">: </w:t>
      </w:r>
      <w:r w:rsidRPr="004E3E78">
        <w:rPr>
          <w:rFonts w:cs="Traditional Arabic" w:hint="cs"/>
          <w:sz w:val="36"/>
          <w:szCs w:val="36"/>
          <w:rtl/>
        </w:rPr>
        <w:t xml:space="preserve">فهي على العموم كل ما يخرج عن </w:t>
      </w:r>
      <w:r w:rsidRPr="0078631F">
        <w:rPr>
          <w:rFonts w:cs="Traditional Arabic" w:hint="cs"/>
          <w:sz w:val="36"/>
          <w:szCs w:val="36"/>
          <w:rtl/>
        </w:rPr>
        <w:t>الحدود المرعية في الشرع الكريم والذي من شأنه جعلها في خارج الإطار الشرعي الأصلي  وهو الاستحباب</w:t>
      </w:r>
      <w:r w:rsidR="002F00F3">
        <w:rPr>
          <w:rFonts w:cs="Traditional Arabic" w:hint="cs"/>
          <w:sz w:val="36"/>
          <w:szCs w:val="36"/>
          <w:rtl/>
        </w:rPr>
        <w:t xml:space="preserve">، </w:t>
      </w:r>
      <w:r w:rsidRPr="004E3E78">
        <w:rPr>
          <w:rFonts w:cs="Traditional Arabic" w:hint="cs"/>
          <w:sz w:val="36"/>
          <w:szCs w:val="36"/>
          <w:rtl/>
        </w:rPr>
        <w:t>وكذا تخطيها لحد ال</w:t>
      </w:r>
      <w:r>
        <w:rPr>
          <w:rFonts w:cs="Traditional Arabic" w:hint="cs"/>
          <w:sz w:val="36"/>
          <w:szCs w:val="36"/>
          <w:rtl/>
        </w:rPr>
        <w:t>إ</w:t>
      </w:r>
      <w:r w:rsidRPr="004E3E78">
        <w:rPr>
          <w:rFonts w:cs="Traditional Arabic" w:hint="cs"/>
          <w:sz w:val="36"/>
          <w:szCs w:val="36"/>
          <w:rtl/>
        </w:rPr>
        <w:t>باحة كحكم شرعي</w:t>
      </w:r>
      <w:r w:rsidR="002F00F3">
        <w:rPr>
          <w:rFonts w:cs="Traditional Arabic" w:hint="cs"/>
          <w:sz w:val="36"/>
          <w:szCs w:val="36"/>
          <w:rtl/>
        </w:rPr>
        <w:t xml:space="preserve">، </w:t>
      </w:r>
      <w:r w:rsidRPr="004E3E78">
        <w:rPr>
          <w:rFonts w:cs="Traditional Arabic" w:hint="cs"/>
          <w:sz w:val="36"/>
          <w:szCs w:val="36"/>
          <w:rtl/>
        </w:rPr>
        <w:t xml:space="preserve">ومن الزينة المحرمة حلق </w:t>
      </w:r>
      <w:r w:rsidR="004606EE">
        <w:rPr>
          <w:rFonts w:cs="Traditional Arabic" w:hint="cs"/>
          <w:sz w:val="36"/>
          <w:szCs w:val="36"/>
          <w:rtl/>
        </w:rPr>
        <w:t>اللحِّى</w:t>
      </w:r>
      <w:r w:rsidRPr="004E3E78">
        <w:rPr>
          <w:rFonts w:cs="Traditional Arabic" w:hint="cs"/>
          <w:sz w:val="36"/>
          <w:szCs w:val="36"/>
          <w:rtl/>
        </w:rPr>
        <w:t xml:space="preserve"> على خلاف</w:t>
      </w:r>
      <w:r w:rsidR="000920ED">
        <w:rPr>
          <w:rFonts w:cs="Traditional Arabic" w:hint="cs"/>
          <w:sz w:val="36"/>
          <w:szCs w:val="36"/>
          <w:rtl/>
        </w:rPr>
        <w:t>ا</w:t>
      </w:r>
      <w:r>
        <w:rPr>
          <w:rFonts w:cs="Traditional Arabic" w:hint="cs"/>
          <w:sz w:val="36"/>
          <w:szCs w:val="36"/>
          <w:rtl/>
        </w:rPr>
        <w:t xml:space="preserve">لقول فيها </w:t>
      </w:r>
      <w:r w:rsidRPr="004E3E78">
        <w:rPr>
          <w:rFonts w:cs="Traditional Arabic" w:hint="cs"/>
          <w:sz w:val="36"/>
          <w:szCs w:val="36"/>
          <w:rtl/>
        </w:rPr>
        <w:t>بالكراهة</w:t>
      </w:r>
      <w:r w:rsidR="002F00F3">
        <w:rPr>
          <w:rFonts w:cs="Traditional Arabic" w:hint="cs"/>
          <w:sz w:val="36"/>
          <w:szCs w:val="36"/>
          <w:rtl/>
        </w:rPr>
        <w:t xml:space="preserve">، </w:t>
      </w:r>
      <w:r w:rsidRPr="004E3E78">
        <w:rPr>
          <w:rFonts w:cs="Traditional Arabic" w:hint="cs"/>
          <w:sz w:val="36"/>
          <w:szCs w:val="36"/>
          <w:rtl/>
        </w:rPr>
        <w:t xml:space="preserve">ومنها القزع </w:t>
      </w:r>
      <w:r w:rsidR="000920ED">
        <w:rPr>
          <w:rFonts w:cs="Traditional Arabic" w:hint="cs"/>
          <w:sz w:val="36"/>
          <w:szCs w:val="36"/>
          <w:rtl/>
        </w:rPr>
        <w:t>إ</w:t>
      </w:r>
      <w:r w:rsidRPr="004E3E78">
        <w:rPr>
          <w:rFonts w:cs="Traditional Arabic" w:hint="cs"/>
          <w:sz w:val="36"/>
          <w:szCs w:val="36"/>
          <w:rtl/>
        </w:rPr>
        <w:t>ذا كان على وجه التشبه وإلا فحكمه الكراهة</w:t>
      </w:r>
      <w:r w:rsidR="002F00F3">
        <w:rPr>
          <w:rFonts w:cs="Traditional Arabic" w:hint="cs"/>
          <w:sz w:val="36"/>
          <w:szCs w:val="36"/>
          <w:rtl/>
        </w:rPr>
        <w:t xml:space="preserve">، </w:t>
      </w:r>
      <w:r w:rsidRPr="004E3E78">
        <w:rPr>
          <w:rFonts w:cs="Traditional Arabic" w:hint="cs"/>
          <w:sz w:val="36"/>
          <w:szCs w:val="36"/>
          <w:rtl/>
        </w:rPr>
        <w:t xml:space="preserve">ومن الزينة المحرمة </w:t>
      </w:r>
      <w:r>
        <w:rPr>
          <w:rFonts w:cs="Traditional Arabic" w:hint="cs"/>
          <w:sz w:val="36"/>
          <w:szCs w:val="36"/>
          <w:rtl/>
        </w:rPr>
        <w:t>أ</w:t>
      </w:r>
      <w:r w:rsidRPr="004E3E78">
        <w:rPr>
          <w:rFonts w:cs="Traditional Arabic" w:hint="cs"/>
          <w:sz w:val="36"/>
          <w:szCs w:val="36"/>
          <w:rtl/>
        </w:rPr>
        <w:t>يض</w:t>
      </w:r>
      <w:r>
        <w:rPr>
          <w:rFonts w:cs="Traditional Arabic" w:hint="cs"/>
          <w:sz w:val="36"/>
          <w:szCs w:val="36"/>
          <w:rtl/>
        </w:rPr>
        <w:t>ً</w:t>
      </w:r>
      <w:r w:rsidRPr="004E3E78">
        <w:rPr>
          <w:rFonts w:cs="Traditional Arabic" w:hint="cs"/>
          <w:sz w:val="36"/>
          <w:szCs w:val="36"/>
          <w:rtl/>
        </w:rPr>
        <w:t xml:space="preserve">ا نمص </w:t>
      </w:r>
      <w:r w:rsidRPr="004E3E78">
        <w:rPr>
          <w:rFonts w:cs="Traditional Arabic" w:hint="cs"/>
          <w:sz w:val="36"/>
          <w:szCs w:val="36"/>
          <w:rtl/>
        </w:rPr>
        <w:lastRenderedPageBreak/>
        <w:t>الحاجب</w:t>
      </w:r>
      <w:r w:rsidR="000920ED">
        <w:rPr>
          <w:rFonts w:cs="Traditional Arabic" w:hint="cs"/>
          <w:sz w:val="36"/>
          <w:szCs w:val="36"/>
          <w:rtl/>
        </w:rPr>
        <w:t>،</w:t>
      </w:r>
      <w:r w:rsidRPr="004E3E78">
        <w:rPr>
          <w:rFonts w:cs="Traditional Arabic" w:hint="cs"/>
          <w:sz w:val="36"/>
          <w:szCs w:val="36"/>
          <w:rtl/>
        </w:rPr>
        <w:t xml:space="preserve"> ومن هذا تشقير </w:t>
      </w:r>
      <w:r w:rsidRPr="008130CD">
        <w:rPr>
          <w:rFonts w:cs="Traditional Arabic" w:hint="cs"/>
          <w:sz w:val="36"/>
          <w:szCs w:val="36"/>
          <w:rtl/>
        </w:rPr>
        <w:t>الحاجبين لتشبهه بالنمص</w:t>
      </w:r>
      <w:r w:rsidR="002F00F3" w:rsidRPr="008130CD">
        <w:rPr>
          <w:rFonts w:cs="Traditional Arabic" w:hint="cs"/>
          <w:sz w:val="36"/>
          <w:szCs w:val="36"/>
          <w:rtl/>
        </w:rPr>
        <w:t xml:space="preserve">، </w:t>
      </w:r>
      <w:r w:rsidRPr="008130CD">
        <w:rPr>
          <w:rFonts w:cs="Traditional Arabic" w:hint="cs"/>
          <w:sz w:val="36"/>
          <w:szCs w:val="36"/>
          <w:rtl/>
        </w:rPr>
        <w:t>ومن المحرمات أيضًا وصل الشعر للمرأة</w:t>
      </w:r>
      <w:r w:rsidR="000920ED">
        <w:rPr>
          <w:rFonts w:cs="Traditional Arabic" w:hint="cs"/>
          <w:sz w:val="36"/>
          <w:szCs w:val="36"/>
          <w:rtl/>
        </w:rPr>
        <w:t>،</w:t>
      </w:r>
      <w:r w:rsidRPr="008130CD">
        <w:rPr>
          <w:rFonts w:cs="Traditional Arabic" w:hint="cs"/>
          <w:sz w:val="36"/>
          <w:szCs w:val="36"/>
          <w:rtl/>
        </w:rPr>
        <w:t xml:space="preserve"> والوشم الذي تجب إزالته اذا أمكن ذلك</w:t>
      </w:r>
      <w:r w:rsidR="002F00F3" w:rsidRPr="008130CD">
        <w:rPr>
          <w:rFonts w:cs="Traditional Arabic" w:hint="cs"/>
          <w:sz w:val="36"/>
          <w:szCs w:val="36"/>
          <w:rtl/>
        </w:rPr>
        <w:t xml:space="preserve">، </w:t>
      </w:r>
      <w:r w:rsidRPr="008130CD">
        <w:rPr>
          <w:rFonts w:cs="Traditional Arabic" w:hint="cs"/>
          <w:sz w:val="36"/>
          <w:szCs w:val="36"/>
          <w:rtl/>
        </w:rPr>
        <w:t>وكذا الوشر والتفليج ويأخذ نفس الحكم وهو التحريم لعمليات شد الوجه والتشبب</w:t>
      </w:r>
      <w:r w:rsidR="002F00F3" w:rsidRPr="008130CD">
        <w:rPr>
          <w:rFonts w:cs="Traditional Arabic" w:hint="cs"/>
          <w:sz w:val="36"/>
          <w:szCs w:val="36"/>
          <w:rtl/>
        </w:rPr>
        <w:t xml:space="preserve">، </w:t>
      </w:r>
      <w:r w:rsidRPr="008130CD">
        <w:rPr>
          <w:rFonts w:cs="Traditional Arabic" w:hint="cs"/>
          <w:sz w:val="36"/>
          <w:szCs w:val="36"/>
          <w:rtl/>
        </w:rPr>
        <w:t>وكذا</w:t>
      </w:r>
      <w:r w:rsidRPr="004E3E78">
        <w:rPr>
          <w:rFonts w:cs="Traditional Arabic" w:hint="cs"/>
          <w:sz w:val="36"/>
          <w:szCs w:val="36"/>
          <w:rtl/>
        </w:rPr>
        <w:t xml:space="preserve"> الذهاب </w:t>
      </w:r>
      <w:r>
        <w:rPr>
          <w:rFonts w:cs="Traditional Arabic" w:hint="cs"/>
          <w:sz w:val="36"/>
          <w:szCs w:val="36"/>
          <w:rtl/>
        </w:rPr>
        <w:t>إ</w:t>
      </w:r>
      <w:r w:rsidRPr="004E3E78">
        <w:rPr>
          <w:rFonts w:cs="Traditional Arabic" w:hint="cs"/>
          <w:sz w:val="36"/>
          <w:szCs w:val="36"/>
          <w:rtl/>
        </w:rPr>
        <w:t xml:space="preserve">لى صالونات التجميل والعمل بها </w:t>
      </w:r>
      <w:r>
        <w:rPr>
          <w:rFonts w:cs="Traditional Arabic" w:hint="cs"/>
          <w:sz w:val="36"/>
          <w:szCs w:val="36"/>
          <w:rtl/>
        </w:rPr>
        <w:t>أ</w:t>
      </w:r>
      <w:r w:rsidR="000920ED">
        <w:rPr>
          <w:rFonts w:cs="Traditional Arabic" w:hint="cs"/>
          <w:sz w:val="36"/>
          <w:szCs w:val="36"/>
          <w:rtl/>
        </w:rPr>
        <w:t>إ</w:t>
      </w:r>
      <w:r w:rsidRPr="004E3E78">
        <w:rPr>
          <w:rFonts w:cs="Traditional Arabic" w:hint="cs"/>
          <w:sz w:val="36"/>
          <w:szCs w:val="36"/>
          <w:rtl/>
        </w:rPr>
        <w:t>ذا كانت تلك ال</w:t>
      </w:r>
      <w:r>
        <w:rPr>
          <w:rFonts w:cs="Traditional Arabic" w:hint="cs"/>
          <w:sz w:val="36"/>
          <w:szCs w:val="36"/>
          <w:rtl/>
        </w:rPr>
        <w:t>أ</w:t>
      </w:r>
      <w:r w:rsidRPr="004E3E78">
        <w:rPr>
          <w:rFonts w:cs="Traditional Arabic" w:hint="cs"/>
          <w:sz w:val="36"/>
          <w:szCs w:val="36"/>
          <w:rtl/>
        </w:rPr>
        <w:t>عمال تتنافى مع القيم وال</w:t>
      </w:r>
      <w:r w:rsidR="000920ED">
        <w:rPr>
          <w:rFonts w:cs="Traditional Arabic" w:hint="cs"/>
          <w:sz w:val="36"/>
          <w:szCs w:val="36"/>
          <w:rtl/>
        </w:rPr>
        <w:t>أ</w:t>
      </w:r>
      <w:r w:rsidRPr="004E3E78">
        <w:rPr>
          <w:rFonts w:cs="Traditional Arabic" w:hint="cs"/>
          <w:sz w:val="36"/>
          <w:szCs w:val="36"/>
          <w:rtl/>
        </w:rPr>
        <w:t>خل</w:t>
      </w:r>
      <w:r>
        <w:rPr>
          <w:rFonts w:cs="Traditional Arabic" w:hint="cs"/>
          <w:sz w:val="36"/>
          <w:szCs w:val="36"/>
          <w:rtl/>
        </w:rPr>
        <w:t>ا</w:t>
      </w:r>
      <w:r w:rsidRPr="004E3E78">
        <w:rPr>
          <w:rFonts w:cs="Traditional Arabic" w:hint="cs"/>
          <w:sz w:val="36"/>
          <w:szCs w:val="36"/>
          <w:rtl/>
        </w:rPr>
        <w:t>ق ال</w:t>
      </w:r>
      <w:r>
        <w:rPr>
          <w:rFonts w:cs="Traditional Arabic" w:hint="cs"/>
          <w:sz w:val="36"/>
          <w:szCs w:val="36"/>
          <w:rtl/>
        </w:rPr>
        <w:t>إ</w:t>
      </w:r>
      <w:r w:rsidRPr="004E3E78">
        <w:rPr>
          <w:rFonts w:cs="Traditional Arabic" w:hint="cs"/>
          <w:sz w:val="36"/>
          <w:szCs w:val="36"/>
          <w:rtl/>
        </w:rPr>
        <w:t>سلامية</w:t>
      </w:r>
      <w:r w:rsidR="002F00F3">
        <w:rPr>
          <w:rFonts w:cs="Traditional Arabic" w:hint="cs"/>
          <w:sz w:val="36"/>
          <w:szCs w:val="36"/>
          <w:rtl/>
        </w:rPr>
        <w:t xml:space="preserve">. </w:t>
      </w:r>
    </w:p>
    <w:p w:rsidR="004B2662" w:rsidRPr="005949D1" w:rsidRDefault="004B2662" w:rsidP="00820677">
      <w:pPr>
        <w:spacing w:after="120" w:line="240" w:lineRule="auto"/>
        <w:ind w:firstLine="289"/>
        <w:jc w:val="both"/>
        <w:rPr>
          <w:rFonts w:cs="Traditional Arabic"/>
          <w:b/>
          <w:bCs/>
          <w:sz w:val="40"/>
          <w:szCs w:val="40"/>
          <w:rtl/>
        </w:rPr>
      </w:pPr>
      <w:r w:rsidRPr="005949D1">
        <w:rPr>
          <w:rFonts w:cs="Traditional Arabic" w:hint="cs"/>
          <w:b/>
          <w:bCs/>
          <w:sz w:val="40"/>
          <w:szCs w:val="40"/>
          <w:rtl/>
        </w:rPr>
        <w:t>ثانيًا</w:t>
      </w:r>
      <w:r w:rsidR="002F00F3">
        <w:rPr>
          <w:rFonts w:cs="Traditional Arabic" w:hint="cs"/>
          <w:b/>
          <w:bCs/>
          <w:sz w:val="40"/>
          <w:szCs w:val="40"/>
          <w:rtl/>
        </w:rPr>
        <w:t xml:space="preserve">: </w:t>
      </w:r>
      <w:r w:rsidRPr="005949D1">
        <w:rPr>
          <w:rFonts w:cs="Traditional Arabic" w:hint="cs"/>
          <w:b/>
          <w:bCs/>
          <w:sz w:val="40"/>
          <w:szCs w:val="40"/>
          <w:rtl/>
        </w:rPr>
        <w:t>التوصيات</w:t>
      </w:r>
    </w:p>
    <w:p w:rsidR="004B2662" w:rsidRPr="004E3E78" w:rsidRDefault="004B2662" w:rsidP="00820677">
      <w:pPr>
        <w:pStyle w:val="ListParagraph"/>
        <w:numPr>
          <w:ilvl w:val="0"/>
          <w:numId w:val="17"/>
        </w:numPr>
        <w:tabs>
          <w:tab w:val="left" w:pos="395"/>
        </w:tabs>
        <w:bidi/>
        <w:spacing w:before="0" w:beforeAutospacing="0" w:after="120" w:afterAutospacing="0"/>
        <w:ind w:left="0" w:firstLine="289"/>
        <w:contextualSpacing/>
        <w:jc w:val="both"/>
        <w:rPr>
          <w:rFonts w:cs="Traditional Arabic"/>
          <w:sz w:val="36"/>
          <w:szCs w:val="36"/>
        </w:rPr>
      </w:pPr>
      <w:r>
        <w:rPr>
          <w:rFonts w:cs="Traditional Arabic" w:hint="cs"/>
          <w:sz w:val="36"/>
          <w:szCs w:val="36"/>
          <w:rtl/>
        </w:rPr>
        <w:t>أ</w:t>
      </w:r>
      <w:r w:rsidRPr="004E3E78">
        <w:rPr>
          <w:rFonts w:cs="Traditional Arabic" w:hint="cs"/>
          <w:sz w:val="36"/>
          <w:szCs w:val="36"/>
          <w:rtl/>
        </w:rPr>
        <w:t>وصي الجميع بتقوى الله في السر والعلن والبعد عن الشبهات خاصة وأن الحلال بي</w:t>
      </w:r>
      <w:r w:rsidR="000920ED">
        <w:rPr>
          <w:rFonts w:cs="Traditional Arabic" w:hint="cs"/>
          <w:sz w:val="36"/>
          <w:szCs w:val="36"/>
          <w:rtl/>
        </w:rPr>
        <w:t>ّ</w:t>
      </w:r>
      <w:r w:rsidRPr="004E3E78">
        <w:rPr>
          <w:rFonts w:cs="Traditional Arabic" w:hint="cs"/>
          <w:sz w:val="36"/>
          <w:szCs w:val="36"/>
          <w:rtl/>
        </w:rPr>
        <w:t>ن والحرام بي</w:t>
      </w:r>
      <w:r w:rsidR="000920ED">
        <w:rPr>
          <w:rFonts w:cs="Traditional Arabic" w:hint="cs"/>
          <w:sz w:val="36"/>
          <w:szCs w:val="36"/>
          <w:rtl/>
        </w:rPr>
        <w:t>ّ</w:t>
      </w:r>
      <w:r w:rsidRPr="004E3E78">
        <w:rPr>
          <w:rFonts w:cs="Traditional Arabic" w:hint="cs"/>
          <w:sz w:val="36"/>
          <w:szCs w:val="36"/>
          <w:rtl/>
        </w:rPr>
        <w:t xml:space="preserve">ن </w:t>
      </w:r>
      <w:r>
        <w:rPr>
          <w:rFonts w:cs="Traditional Arabic" w:hint="cs"/>
          <w:sz w:val="36"/>
          <w:szCs w:val="36"/>
          <w:rtl/>
        </w:rPr>
        <w:t>لئلا</w:t>
      </w:r>
      <w:r w:rsidRPr="004E3E78">
        <w:rPr>
          <w:rFonts w:cs="Traditional Arabic" w:hint="cs"/>
          <w:sz w:val="36"/>
          <w:szCs w:val="36"/>
          <w:rtl/>
        </w:rPr>
        <w:t xml:space="preserve"> يخرج المباح أو المستحب بحسب الأصل في الزينة على هذا الحد منزلقًا بال</w:t>
      </w:r>
      <w:r>
        <w:rPr>
          <w:rFonts w:cs="Traditional Arabic" w:hint="cs"/>
          <w:sz w:val="36"/>
          <w:szCs w:val="36"/>
          <w:rtl/>
        </w:rPr>
        <w:t>إ</w:t>
      </w:r>
      <w:r w:rsidRPr="004E3E78">
        <w:rPr>
          <w:rFonts w:cs="Traditional Arabic" w:hint="cs"/>
          <w:sz w:val="36"/>
          <w:szCs w:val="36"/>
          <w:rtl/>
        </w:rPr>
        <w:t xml:space="preserve">نسان </w:t>
      </w:r>
      <w:r>
        <w:rPr>
          <w:rFonts w:cs="Traditional Arabic" w:hint="cs"/>
          <w:sz w:val="36"/>
          <w:szCs w:val="36"/>
          <w:rtl/>
        </w:rPr>
        <w:t>إ</w:t>
      </w:r>
      <w:r w:rsidRPr="004E3E78">
        <w:rPr>
          <w:rFonts w:cs="Traditional Arabic" w:hint="cs"/>
          <w:sz w:val="36"/>
          <w:szCs w:val="36"/>
          <w:rtl/>
        </w:rPr>
        <w:t>لى نطاق الحرمة أو الكراهة</w:t>
      </w:r>
      <w:r w:rsidR="002F00F3">
        <w:rPr>
          <w:rFonts w:cs="Traditional Arabic" w:hint="cs"/>
          <w:sz w:val="36"/>
          <w:szCs w:val="36"/>
          <w:rtl/>
        </w:rPr>
        <w:t xml:space="preserve">. </w:t>
      </w:r>
    </w:p>
    <w:p w:rsidR="004B2662" w:rsidRPr="004E3E78" w:rsidRDefault="004B2662" w:rsidP="00820677">
      <w:pPr>
        <w:pStyle w:val="ListParagraph"/>
        <w:numPr>
          <w:ilvl w:val="0"/>
          <w:numId w:val="17"/>
        </w:numPr>
        <w:tabs>
          <w:tab w:val="left" w:pos="395"/>
        </w:tabs>
        <w:bidi/>
        <w:spacing w:before="0" w:beforeAutospacing="0" w:after="120" w:afterAutospacing="0"/>
        <w:ind w:left="0" w:firstLine="289"/>
        <w:contextualSpacing/>
        <w:jc w:val="both"/>
        <w:rPr>
          <w:rFonts w:cs="Traditional Arabic"/>
          <w:sz w:val="36"/>
          <w:szCs w:val="36"/>
        </w:rPr>
      </w:pPr>
      <w:r>
        <w:rPr>
          <w:rFonts w:cs="Traditional Arabic" w:hint="cs"/>
          <w:sz w:val="36"/>
          <w:szCs w:val="36"/>
          <w:rtl/>
        </w:rPr>
        <w:t>أ</w:t>
      </w:r>
      <w:r w:rsidRPr="004E3E78">
        <w:rPr>
          <w:rFonts w:cs="Traditional Arabic" w:hint="cs"/>
          <w:sz w:val="36"/>
          <w:szCs w:val="36"/>
          <w:rtl/>
        </w:rPr>
        <w:t>وصي العلماء وطلبة العلم وعموم المشتغلين بأمر الدين بتبيين الأحكام الشرعية ال</w:t>
      </w:r>
      <w:r>
        <w:rPr>
          <w:rFonts w:cs="Traditional Arabic" w:hint="cs"/>
          <w:sz w:val="36"/>
          <w:szCs w:val="36"/>
          <w:rtl/>
        </w:rPr>
        <w:t>متعلقة بالتزين وصالونات التجميل</w:t>
      </w:r>
      <w:r w:rsidRPr="004E3E78">
        <w:rPr>
          <w:rFonts w:cs="Traditional Arabic" w:hint="cs"/>
          <w:sz w:val="36"/>
          <w:szCs w:val="36"/>
          <w:rtl/>
        </w:rPr>
        <w:t xml:space="preserve"> لتتضح الصورة أمام الناس فيكونوا على بصيره من أمرهم</w:t>
      </w:r>
      <w:r w:rsidR="002F00F3">
        <w:rPr>
          <w:rFonts w:cs="Traditional Arabic" w:hint="cs"/>
          <w:sz w:val="36"/>
          <w:szCs w:val="36"/>
          <w:rtl/>
        </w:rPr>
        <w:t xml:space="preserve">. </w:t>
      </w:r>
    </w:p>
    <w:p w:rsidR="004B2662" w:rsidRDefault="004B2662" w:rsidP="000920ED">
      <w:pPr>
        <w:pStyle w:val="ListParagraph"/>
        <w:numPr>
          <w:ilvl w:val="0"/>
          <w:numId w:val="17"/>
        </w:numPr>
        <w:tabs>
          <w:tab w:val="left" w:pos="395"/>
        </w:tabs>
        <w:bidi/>
        <w:spacing w:before="0" w:beforeAutospacing="0" w:after="120" w:afterAutospacing="0"/>
        <w:ind w:left="0" w:firstLine="289"/>
        <w:contextualSpacing/>
        <w:jc w:val="both"/>
        <w:rPr>
          <w:rFonts w:cs="Traditional Arabic"/>
          <w:sz w:val="36"/>
          <w:szCs w:val="36"/>
        </w:rPr>
      </w:pPr>
      <w:r>
        <w:rPr>
          <w:rFonts w:cs="Traditional Arabic" w:hint="cs"/>
          <w:sz w:val="36"/>
          <w:szCs w:val="36"/>
          <w:rtl/>
        </w:rPr>
        <w:t>أ</w:t>
      </w:r>
      <w:r w:rsidRPr="004E3E78">
        <w:rPr>
          <w:rFonts w:cs="Traditional Arabic" w:hint="cs"/>
          <w:sz w:val="36"/>
          <w:szCs w:val="36"/>
          <w:rtl/>
        </w:rPr>
        <w:t xml:space="preserve">وصي بضبط </w:t>
      </w:r>
      <w:r w:rsidR="000920ED">
        <w:rPr>
          <w:rFonts w:cs="Traditional Arabic" w:hint="cs"/>
          <w:sz w:val="36"/>
          <w:szCs w:val="36"/>
          <w:rtl/>
        </w:rPr>
        <w:t>أ</w:t>
      </w:r>
      <w:r w:rsidRPr="004E3E78">
        <w:rPr>
          <w:rFonts w:cs="Traditional Arabic" w:hint="cs"/>
          <w:sz w:val="36"/>
          <w:szCs w:val="36"/>
          <w:rtl/>
        </w:rPr>
        <w:t>نظمة الصالونات وما يعمل بها ليكون ذلك في الإ</w:t>
      </w:r>
      <w:r>
        <w:rPr>
          <w:rFonts w:cs="Traditional Arabic" w:hint="cs"/>
          <w:sz w:val="36"/>
          <w:szCs w:val="36"/>
          <w:rtl/>
        </w:rPr>
        <w:t>ط</w:t>
      </w:r>
      <w:r w:rsidRPr="004E3E78">
        <w:rPr>
          <w:rFonts w:cs="Traditional Arabic" w:hint="cs"/>
          <w:sz w:val="36"/>
          <w:szCs w:val="36"/>
          <w:rtl/>
        </w:rPr>
        <w:t>ار المشروع والحد من هذه الصالونات قدر ال</w:t>
      </w:r>
      <w:r>
        <w:rPr>
          <w:rFonts w:cs="Traditional Arabic" w:hint="cs"/>
          <w:sz w:val="36"/>
          <w:szCs w:val="36"/>
          <w:rtl/>
        </w:rPr>
        <w:t>إ</w:t>
      </w:r>
      <w:r w:rsidRPr="004E3E78">
        <w:rPr>
          <w:rFonts w:cs="Traditional Arabic" w:hint="cs"/>
          <w:sz w:val="36"/>
          <w:szCs w:val="36"/>
          <w:rtl/>
        </w:rPr>
        <w:t>مكان والمتابعة الدائمة لها</w:t>
      </w:r>
      <w:r w:rsidR="002F00F3">
        <w:rPr>
          <w:rFonts w:cs="Traditional Arabic" w:hint="cs"/>
          <w:sz w:val="36"/>
          <w:szCs w:val="36"/>
          <w:rtl/>
        </w:rPr>
        <w:t xml:space="preserve">. </w:t>
      </w:r>
    </w:p>
    <w:p w:rsidR="004B2662" w:rsidRPr="004E3E78" w:rsidRDefault="004B2662" w:rsidP="008130CD">
      <w:pPr>
        <w:pStyle w:val="ListParagraph"/>
        <w:numPr>
          <w:ilvl w:val="0"/>
          <w:numId w:val="17"/>
        </w:numPr>
        <w:tabs>
          <w:tab w:val="left" w:pos="395"/>
        </w:tabs>
        <w:bidi/>
        <w:spacing w:before="0" w:beforeAutospacing="0" w:after="120" w:afterAutospacing="0"/>
        <w:ind w:left="0" w:firstLine="289"/>
        <w:contextualSpacing/>
        <w:jc w:val="both"/>
        <w:rPr>
          <w:rFonts w:cs="Traditional Arabic"/>
          <w:sz w:val="36"/>
          <w:szCs w:val="36"/>
        </w:rPr>
      </w:pPr>
      <w:r w:rsidRPr="004E3E78">
        <w:rPr>
          <w:rFonts w:cs="Traditional Arabic" w:hint="cs"/>
          <w:sz w:val="36"/>
          <w:szCs w:val="36"/>
          <w:rtl/>
        </w:rPr>
        <w:t xml:space="preserve">كما </w:t>
      </w:r>
      <w:r>
        <w:rPr>
          <w:rFonts w:cs="Traditional Arabic" w:hint="cs"/>
          <w:sz w:val="36"/>
          <w:szCs w:val="36"/>
          <w:rtl/>
        </w:rPr>
        <w:t>أ</w:t>
      </w:r>
      <w:r w:rsidRPr="004E3E78">
        <w:rPr>
          <w:rFonts w:cs="Traditional Arabic" w:hint="cs"/>
          <w:sz w:val="36"/>
          <w:szCs w:val="36"/>
          <w:rtl/>
        </w:rPr>
        <w:t xml:space="preserve">وصي طلاب العلم وخاصة المتخصصين في العلوم </w:t>
      </w:r>
      <w:r w:rsidRPr="008130CD">
        <w:rPr>
          <w:rFonts w:cs="Traditional Arabic" w:hint="cs"/>
          <w:sz w:val="36"/>
          <w:szCs w:val="36"/>
          <w:rtl/>
        </w:rPr>
        <w:t>الشرعية</w:t>
      </w:r>
      <w:r w:rsidR="008130CD" w:rsidRPr="008130CD">
        <w:rPr>
          <w:rFonts w:cs="Traditional Arabic" w:hint="cs"/>
          <w:sz w:val="36"/>
          <w:szCs w:val="36"/>
          <w:rtl/>
        </w:rPr>
        <w:t xml:space="preserve"> بملاحقة </w:t>
      </w:r>
      <w:r w:rsidRPr="008130CD">
        <w:rPr>
          <w:rFonts w:cs="Traditional Arabic" w:hint="cs"/>
          <w:sz w:val="36"/>
          <w:szCs w:val="36"/>
          <w:rtl/>
        </w:rPr>
        <w:t>القضايا</w:t>
      </w:r>
      <w:r w:rsidRPr="004E3E78">
        <w:rPr>
          <w:rFonts w:cs="Traditional Arabic" w:hint="cs"/>
          <w:sz w:val="36"/>
          <w:szCs w:val="36"/>
          <w:rtl/>
        </w:rPr>
        <w:t xml:space="preserve"> المستحدثة بإنزال الحكم الشرعي المناسب لها</w:t>
      </w:r>
      <w:r w:rsidR="002F00F3">
        <w:rPr>
          <w:rFonts w:cs="Traditional Arabic" w:hint="cs"/>
          <w:sz w:val="36"/>
          <w:szCs w:val="36"/>
          <w:rtl/>
        </w:rPr>
        <w:t xml:space="preserve">. </w:t>
      </w:r>
    </w:p>
    <w:p w:rsidR="004B2662" w:rsidRDefault="004B2662" w:rsidP="00820677">
      <w:pPr>
        <w:spacing w:after="120" w:line="240" w:lineRule="auto"/>
        <w:ind w:firstLine="289"/>
        <w:jc w:val="both"/>
        <w:rPr>
          <w:rFonts w:cs="Traditional Arabic"/>
          <w:sz w:val="36"/>
          <w:szCs w:val="36"/>
          <w:rtl/>
        </w:rPr>
      </w:pPr>
    </w:p>
    <w:p w:rsidR="00A94194" w:rsidRDefault="00A94194" w:rsidP="00820677">
      <w:pPr>
        <w:tabs>
          <w:tab w:val="left" w:pos="2834"/>
          <w:tab w:val="center" w:pos="4153"/>
        </w:tabs>
        <w:spacing w:after="120" w:line="240" w:lineRule="auto"/>
        <w:ind w:firstLine="289"/>
        <w:jc w:val="center"/>
        <w:rPr>
          <w:rFonts w:cs="Traditional Arabic"/>
          <w:b/>
          <w:bCs/>
          <w:sz w:val="40"/>
          <w:szCs w:val="40"/>
          <w:rtl/>
        </w:rPr>
      </w:pPr>
    </w:p>
    <w:p w:rsidR="004B2662" w:rsidRPr="0083277C" w:rsidRDefault="004B2662" w:rsidP="00820677">
      <w:pPr>
        <w:tabs>
          <w:tab w:val="left" w:pos="2834"/>
          <w:tab w:val="center" w:pos="4153"/>
        </w:tabs>
        <w:spacing w:after="120" w:line="240" w:lineRule="auto"/>
        <w:ind w:firstLine="289"/>
        <w:jc w:val="center"/>
        <w:rPr>
          <w:rFonts w:cs="Traditional Arabic"/>
          <w:b/>
          <w:bCs/>
          <w:sz w:val="40"/>
          <w:szCs w:val="40"/>
          <w:rtl/>
        </w:rPr>
      </w:pPr>
      <w:r w:rsidRPr="0083277C">
        <w:rPr>
          <w:rFonts w:cs="Traditional Arabic" w:hint="cs"/>
          <w:b/>
          <w:bCs/>
          <w:sz w:val="40"/>
          <w:szCs w:val="40"/>
          <w:rtl/>
        </w:rPr>
        <w:t>الفهارس</w:t>
      </w:r>
    </w:p>
    <w:p w:rsidR="004B2662" w:rsidRPr="005D53FA" w:rsidRDefault="004B2662" w:rsidP="000920ED">
      <w:pPr>
        <w:tabs>
          <w:tab w:val="left" w:pos="2834"/>
          <w:tab w:val="center" w:pos="4153"/>
        </w:tabs>
        <w:spacing w:after="120" w:line="240" w:lineRule="auto"/>
        <w:ind w:firstLine="289"/>
        <w:rPr>
          <w:rFonts w:cs="Traditional Arabic"/>
          <w:sz w:val="36"/>
          <w:szCs w:val="36"/>
          <w:rtl/>
        </w:rPr>
      </w:pPr>
      <w:r>
        <w:rPr>
          <w:rFonts w:cs="Traditional Arabic" w:hint="cs"/>
          <w:sz w:val="36"/>
          <w:szCs w:val="36"/>
          <w:rtl/>
        </w:rPr>
        <w:t>أ</w:t>
      </w:r>
      <w:r w:rsidRPr="005D53FA">
        <w:rPr>
          <w:rFonts w:cs="Traditional Arabic" w:hint="cs"/>
          <w:sz w:val="36"/>
          <w:szCs w:val="36"/>
          <w:rtl/>
        </w:rPr>
        <w:t>ول</w:t>
      </w:r>
      <w:r>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فهرست الآيات القرآنية مرتب</w:t>
      </w:r>
      <w:r w:rsidR="000920ED">
        <w:rPr>
          <w:rFonts w:cs="Traditional Arabic" w:hint="cs"/>
          <w:sz w:val="36"/>
          <w:szCs w:val="36"/>
          <w:rtl/>
        </w:rPr>
        <w:t>ة</w:t>
      </w:r>
      <w:r w:rsidRPr="005D53FA">
        <w:rPr>
          <w:rFonts w:cs="Traditional Arabic" w:hint="cs"/>
          <w:sz w:val="36"/>
          <w:szCs w:val="36"/>
          <w:rtl/>
        </w:rPr>
        <w:t xml:space="preserve"> حسب ورودها في القرآن</w:t>
      </w:r>
      <w:r w:rsidR="002F00F3">
        <w:rPr>
          <w:rFonts w:cs="Traditional Arabic" w:hint="cs"/>
          <w:sz w:val="36"/>
          <w:szCs w:val="36"/>
          <w:rtl/>
        </w:rPr>
        <w:t xml:space="preserve">. </w:t>
      </w:r>
    </w:p>
    <w:p w:rsidR="004B2662" w:rsidRPr="005D53FA" w:rsidRDefault="004B2662" w:rsidP="00820677">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ثاني</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فهرست الاحاديث والاثار</w:t>
      </w:r>
      <w:r w:rsidR="002F00F3">
        <w:rPr>
          <w:rFonts w:cs="Traditional Arabic" w:hint="cs"/>
          <w:sz w:val="36"/>
          <w:szCs w:val="36"/>
          <w:rtl/>
        </w:rPr>
        <w:t xml:space="preserve">. </w:t>
      </w:r>
    </w:p>
    <w:p w:rsidR="004B2662" w:rsidRPr="005D53FA" w:rsidRDefault="004B2662" w:rsidP="00820677">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ثالث</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فهرست ال</w:t>
      </w:r>
      <w:r>
        <w:rPr>
          <w:rFonts w:cs="Traditional Arabic" w:hint="cs"/>
          <w:sz w:val="36"/>
          <w:szCs w:val="36"/>
          <w:rtl/>
        </w:rPr>
        <w:t>أعلام</w:t>
      </w:r>
      <w:r w:rsidR="002F00F3">
        <w:rPr>
          <w:rFonts w:cs="Traditional Arabic" w:hint="cs"/>
          <w:sz w:val="36"/>
          <w:szCs w:val="36"/>
          <w:rtl/>
        </w:rPr>
        <w:t xml:space="preserve">. </w:t>
      </w:r>
    </w:p>
    <w:p w:rsidR="004B2662" w:rsidRPr="005D53FA" w:rsidRDefault="004B2662" w:rsidP="00820677">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رابع</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فهرست المصادر والمراجع</w:t>
      </w:r>
      <w:r w:rsidR="002F00F3">
        <w:rPr>
          <w:rFonts w:cs="Traditional Arabic" w:hint="cs"/>
          <w:sz w:val="36"/>
          <w:szCs w:val="36"/>
          <w:rtl/>
        </w:rPr>
        <w:t xml:space="preserve">. </w:t>
      </w:r>
    </w:p>
    <w:p w:rsidR="004B2662" w:rsidRPr="005D53FA" w:rsidRDefault="004B2662" w:rsidP="000920ED">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وقد رتبت كلا منها ترتيب</w:t>
      </w:r>
      <w:r w:rsidR="000920ED">
        <w:rPr>
          <w:rFonts w:cs="Traditional Arabic" w:hint="cs"/>
          <w:sz w:val="36"/>
          <w:szCs w:val="36"/>
          <w:rtl/>
        </w:rPr>
        <w:t>ً</w:t>
      </w:r>
      <w:r w:rsidRPr="005D53FA">
        <w:rPr>
          <w:rFonts w:cs="Traditional Arabic" w:hint="cs"/>
          <w:sz w:val="36"/>
          <w:szCs w:val="36"/>
          <w:rtl/>
        </w:rPr>
        <w:t>ا على حسب حروف الهجاء وذلك على النحو ال</w:t>
      </w:r>
      <w:r w:rsidR="000920ED">
        <w:rPr>
          <w:rFonts w:cs="Traditional Arabic" w:hint="cs"/>
          <w:sz w:val="36"/>
          <w:szCs w:val="36"/>
          <w:rtl/>
        </w:rPr>
        <w:t>آ</w:t>
      </w:r>
      <w:r w:rsidRPr="005D53FA">
        <w:rPr>
          <w:rFonts w:cs="Traditional Arabic" w:hint="cs"/>
          <w:sz w:val="36"/>
          <w:szCs w:val="36"/>
          <w:rtl/>
        </w:rPr>
        <w:t>تي</w:t>
      </w:r>
      <w:r w:rsidR="002F00F3">
        <w:rPr>
          <w:rFonts w:cs="Traditional Arabic" w:hint="cs"/>
          <w:sz w:val="36"/>
          <w:szCs w:val="36"/>
          <w:rtl/>
        </w:rPr>
        <w:t xml:space="preserve">: </w:t>
      </w:r>
    </w:p>
    <w:p w:rsidR="004B2662" w:rsidRPr="00076281" w:rsidRDefault="004B2662" w:rsidP="00076281">
      <w:pPr>
        <w:pStyle w:val="ListParagraph"/>
        <w:numPr>
          <w:ilvl w:val="0"/>
          <w:numId w:val="23"/>
        </w:numPr>
        <w:tabs>
          <w:tab w:val="left" w:pos="2834"/>
          <w:tab w:val="center" w:pos="4153"/>
        </w:tabs>
        <w:bidi/>
        <w:spacing w:after="120"/>
        <w:ind w:left="360"/>
        <w:contextualSpacing/>
        <w:rPr>
          <w:rFonts w:cs="Traditional Arabic"/>
          <w:sz w:val="36"/>
          <w:szCs w:val="36"/>
          <w:rtl/>
        </w:rPr>
      </w:pPr>
      <w:r w:rsidRPr="00076281">
        <w:rPr>
          <w:rFonts w:cs="Traditional Arabic" w:hint="cs"/>
          <w:sz w:val="36"/>
          <w:szCs w:val="36"/>
          <w:rtl/>
        </w:rPr>
        <w:lastRenderedPageBreak/>
        <w:t>القرآن الكريم</w:t>
      </w:r>
      <w:r w:rsidR="002F00F3" w:rsidRPr="00076281">
        <w:rPr>
          <w:rFonts w:cs="Traditional Arabic" w:hint="cs"/>
          <w:sz w:val="36"/>
          <w:szCs w:val="36"/>
          <w:rtl/>
        </w:rPr>
        <w:t xml:space="preserve">. </w:t>
      </w:r>
    </w:p>
    <w:p w:rsidR="004B2662" w:rsidRPr="00076281" w:rsidRDefault="004B2662" w:rsidP="000920ED">
      <w:pPr>
        <w:pStyle w:val="ListParagraph"/>
        <w:numPr>
          <w:ilvl w:val="0"/>
          <w:numId w:val="23"/>
        </w:numPr>
        <w:tabs>
          <w:tab w:val="center" w:pos="4153"/>
        </w:tabs>
        <w:bidi/>
        <w:spacing w:after="120"/>
        <w:ind w:left="360"/>
        <w:contextualSpacing/>
        <w:rPr>
          <w:rFonts w:cs="Traditional Arabic"/>
          <w:sz w:val="36"/>
          <w:szCs w:val="36"/>
        </w:rPr>
      </w:pPr>
      <w:r w:rsidRPr="00076281">
        <w:rPr>
          <w:rFonts w:cs="Traditional Arabic" w:hint="cs"/>
          <w:sz w:val="36"/>
          <w:szCs w:val="36"/>
          <w:rtl/>
        </w:rPr>
        <w:t>كتب السنة وال</w:t>
      </w:r>
      <w:r w:rsidR="000920ED">
        <w:rPr>
          <w:rFonts w:cs="Traditional Arabic" w:hint="cs"/>
          <w:sz w:val="36"/>
          <w:szCs w:val="36"/>
          <w:rtl/>
        </w:rPr>
        <w:t>آ</w:t>
      </w:r>
      <w:r w:rsidRPr="00076281">
        <w:rPr>
          <w:rFonts w:cs="Traditional Arabic" w:hint="cs"/>
          <w:sz w:val="36"/>
          <w:szCs w:val="36"/>
          <w:rtl/>
        </w:rPr>
        <w:t>ثار</w:t>
      </w:r>
      <w:r w:rsidR="002F00F3" w:rsidRPr="00076281">
        <w:rPr>
          <w:rFonts w:cs="Traditional Arabic" w:hint="cs"/>
          <w:sz w:val="36"/>
          <w:szCs w:val="36"/>
          <w:rtl/>
        </w:rPr>
        <w:t xml:space="preserve">. </w:t>
      </w:r>
    </w:p>
    <w:p w:rsidR="004B2662" w:rsidRPr="00076281" w:rsidRDefault="004B2662" w:rsidP="000920ED">
      <w:pPr>
        <w:pStyle w:val="ListParagraph"/>
        <w:numPr>
          <w:ilvl w:val="0"/>
          <w:numId w:val="23"/>
        </w:numPr>
        <w:tabs>
          <w:tab w:val="left" w:pos="2834"/>
          <w:tab w:val="center" w:pos="4153"/>
        </w:tabs>
        <w:bidi/>
        <w:spacing w:after="120"/>
        <w:ind w:left="360"/>
        <w:contextualSpacing/>
        <w:rPr>
          <w:rFonts w:cs="Traditional Arabic"/>
          <w:sz w:val="36"/>
          <w:szCs w:val="36"/>
        </w:rPr>
      </w:pPr>
      <w:r w:rsidRPr="00076281">
        <w:rPr>
          <w:rFonts w:cs="Traditional Arabic" w:hint="cs"/>
          <w:sz w:val="36"/>
          <w:szCs w:val="36"/>
          <w:rtl/>
        </w:rPr>
        <w:t>كتب الفقه ال</w:t>
      </w:r>
      <w:r w:rsidR="000920ED">
        <w:rPr>
          <w:rFonts w:cs="Traditional Arabic" w:hint="cs"/>
          <w:sz w:val="36"/>
          <w:szCs w:val="36"/>
          <w:rtl/>
        </w:rPr>
        <w:t>إ</w:t>
      </w:r>
      <w:r w:rsidRPr="00076281">
        <w:rPr>
          <w:rFonts w:cs="Traditional Arabic" w:hint="cs"/>
          <w:sz w:val="36"/>
          <w:szCs w:val="36"/>
          <w:rtl/>
        </w:rPr>
        <w:t>سلامي مرتبة على حسب المذاهب الفقهية</w:t>
      </w:r>
      <w:r w:rsidR="002F00F3" w:rsidRPr="00076281">
        <w:rPr>
          <w:rFonts w:cs="Traditional Arabic" w:hint="cs"/>
          <w:sz w:val="36"/>
          <w:szCs w:val="36"/>
          <w:rtl/>
        </w:rPr>
        <w:t xml:space="preserve">: </w:t>
      </w:r>
      <w:r w:rsidRPr="00076281">
        <w:rPr>
          <w:rFonts w:cs="Traditional Arabic" w:hint="cs"/>
          <w:sz w:val="36"/>
          <w:szCs w:val="36"/>
          <w:rtl/>
        </w:rPr>
        <w:t xml:space="preserve">الحنفية- المالكية- الشافعية </w:t>
      </w:r>
      <w:r w:rsidRPr="00076281">
        <w:rPr>
          <w:rFonts w:cs="Traditional Arabic"/>
          <w:sz w:val="36"/>
          <w:szCs w:val="36"/>
          <w:rtl/>
        </w:rPr>
        <w:t>–</w:t>
      </w:r>
      <w:r w:rsidRPr="00076281">
        <w:rPr>
          <w:rFonts w:cs="Traditional Arabic" w:hint="cs"/>
          <w:sz w:val="36"/>
          <w:szCs w:val="36"/>
          <w:rtl/>
        </w:rPr>
        <w:t xml:space="preserve"> الحنابلة</w:t>
      </w:r>
      <w:r w:rsidR="002F00F3" w:rsidRPr="00076281">
        <w:rPr>
          <w:rFonts w:cs="Traditional Arabic" w:hint="cs"/>
          <w:sz w:val="36"/>
          <w:szCs w:val="36"/>
          <w:rtl/>
        </w:rPr>
        <w:t xml:space="preserve">. </w:t>
      </w:r>
    </w:p>
    <w:p w:rsidR="004B2662" w:rsidRPr="005D53FA" w:rsidRDefault="004B2662" w:rsidP="000920ED">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خامس</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كتب عام</w:t>
      </w:r>
      <w:r w:rsidR="000920ED">
        <w:rPr>
          <w:rFonts w:cs="Traditional Arabic" w:hint="cs"/>
          <w:sz w:val="36"/>
          <w:szCs w:val="36"/>
          <w:rtl/>
        </w:rPr>
        <w:t>ة</w:t>
      </w:r>
      <w:r w:rsidR="002F00F3">
        <w:rPr>
          <w:rFonts w:cs="Traditional Arabic" w:hint="cs"/>
          <w:sz w:val="36"/>
          <w:szCs w:val="36"/>
          <w:rtl/>
        </w:rPr>
        <w:t xml:space="preserve">. </w:t>
      </w:r>
    </w:p>
    <w:p w:rsidR="004B2662" w:rsidRPr="005D53FA" w:rsidRDefault="004B2662" w:rsidP="00820677">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سادس</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كتب التاريخ والتراجم</w:t>
      </w:r>
      <w:r w:rsidR="002F00F3">
        <w:rPr>
          <w:rFonts w:cs="Traditional Arabic" w:hint="cs"/>
          <w:sz w:val="36"/>
          <w:szCs w:val="36"/>
          <w:rtl/>
        </w:rPr>
        <w:t xml:space="preserve">. </w:t>
      </w:r>
    </w:p>
    <w:p w:rsidR="004B2662" w:rsidRPr="005D53FA" w:rsidRDefault="004B2662" w:rsidP="00820677">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سابع</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كتب اللغة</w:t>
      </w:r>
      <w:r w:rsidR="002F00F3">
        <w:rPr>
          <w:rFonts w:cs="Traditional Arabic" w:hint="cs"/>
          <w:sz w:val="36"/>
          <w:szCs w:val="36"/>
          <w:rtl/>
        </w:rPr>
        <w:t xml:space="preserve">. </w:t>
      </w:r>
    </w:p>
    <w:p w:rsidR="004B2662" w:rsidRPr="005D53FA" w:rsidRDefault="004B2662" w:rsidP="000920ED">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ثامن</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المواقع ال</w:t>
      </w:r>
      <w:r w:rsidR="000920ED">
        <w:rPr>
          <w:rFonts w:cs="Traditional Arabic" w:hint="cs"/>
          <w:sz w:val="36"/>
          <w:szCs w:val="36"/>
          <w:rtl/>
        </w:rPr>
        <w:t>إ</w:t>
      </w:r>
      <w:r w:rsidRPr="005D53FA">
        <w:rPr>
          <w:rFonts w:cs="Traditional Arabic" w:hint="cs"/>
          <w:sz w:val="36"/>
          <w:szCs w:val="36"/>
          <w:rtl/>
        </w:rPr>
        <w:t>لكترونية</w:t>
      </w:r>
      <w:r w:rsidR="002F00F3">
        <w:rPr>
          <w:rFonts w:cs="Traditional Arabic" w:hint="cs"/>
          <w:sz w:val="36"/>
          <w:szCs w:val="36"/>
          <w:rtl/>
        </w:rPr>
        <w:t xml:space="preserve">. </w:t>
      </w:r>
    </w:p>
    <w:p w:rsidR="004B2662" w:rsidRDefault="004B2662" w:rsidP="00820677">
      <w:pPr>
        <w:tabs>
          <w:tab w:val="left" w:pos="2834"/>
          <w:tab w:val="center" w:pos="4153"/>
        </w:tabs>
        <w:spacing w:after="120" w:line="240" w:lineRule="auto"/>
        <w:ind w:firstLine="289"/>
        <w:rPr>
          <w:rFonts w:cs="Traditional Arabic"/>
          <w:sz w:val="36"/>
          <w:szCs w:val="36"/>
          <w:rtl/>
        </w:rPr>
      </w:pPr>
      <w:r w:rsidRPr="005D53FA">
        <w:rPr>
          <w:rFonts w:cs="Traditional Arabic" w:hint="cs"/>
          <w:sz w:val="36"/>
          <w:szCs w:val="36"/>
          <w:rtl/>
        </w:rPr>
        <w:t>تاسع</w:t>
      </w:r>
      <w:r>
        <w:rPr>
          <w:rFonts w:cs="Traditional Arabic" w:hint="cs"/>
          <w:sz w:val="36"/>
          <w:szCs w:val="36"/>
          <w:rtl/>
        </w:rPr>
        <w:t>ً</w:t>
      </w:r>
      <w:r w:rsidRPr="005D53FA">
        <w:rPr>
          <w:rFonts w:cs="Traditional Arabic" w:hint="cs"/>
          <w:sz w:val="36"/>
          <w:szCs w:val="36"/>
          <w:rtl/>
        </w:rPr>
        <w:t>ا</w:t>
      </w:r>
      <w:r w:rsidR="002F00F3">
        <w:rPr>
          <w:rFonts w:cs="Traditional Arabic" w:hint="cs"/>
          <w:sz w:val="36"/>
          <w:szCs w:val="36"/>
          <w:rtl/>
        </w:rPr>
        <w:t xml:space="preserve">: </w:t>
      </w:r>
      <w:r w:rsidRPr="005D53FA">
        <w:rPr>
          <w:rFonts w:cs="Traditional Arabic" w:hint="cs"/>
          <w:sz w:val="36"/>
          <w:szCs w:val="36"/>
          <w:rtl/>
        </w:rPr>
        <w:t>فهرست الموضوعات</w:t>
      </w:r>
      <w:r w:rsidR="002F00F3">
        <w:rPr>
          <w:rFonts w:cs="Traditional Arabic" w:hint="cs"/>
          <w:sz w:val="36"/>
          <w:szCs w:val="36"/>
          <w:rtl/>
        </w:rPr>
        <w:t xml:space="preserve">. </w:t>
      </w:r>
    </w:p>
    <w:p w:rsidR="00AD7777" w:rsidRDefault="00AD7777" w:rsidP="00820677">
      <w:pPr>
        <w:tabs>
          <w:tab w:val="left" w:pos="2834"/>
          <w:tab w:val="left" w:pos="3299"/>
          <w:tab w:val="center" w:pos="4153"/>
          <w:tab w:val="center" w:pos="4333"/>
          <w:tab w:val="left" w:pos="4678"/>
          <w:tab w:val="left" w:pos="4961"/>
          <w:tab w:val="left" w:pos="6944"/>
          <w:tab w:val="left" w:pos="7229"/>
        </w:tabs>
        <w:spacing w:after="120" w:line="240" w:lineRule="auto"/>
        <w:ind w:firstLine="289"/>
        <w:jc w:val="center"/>
        <w:rPr>
          <w:rFonts w:cs="Traditional Arabic"/>
          <w:sz w:val="36"/>
          <w:szCs w:val="36"/>
          <w:rtl/>
        </w:rPr>
      </w:pPr>
    </w:p>
    <w:p w:rsidR="004178EC" w:rsidRDefault="004178EC" w:rsidP="00820677">
      <w:pPr>
        <w:tabs>
          <w:tab w:val="left" w:pos="2834"/>
          <w:tab w:val="left" w:pos="3299"/>
          <w:tab w:val="center" w:pos="4153"/>
          <w:tab w:val="center" w:pos="4333"/>
          <w:tab w:val="left" w:pos="4678"/>
          <w:tab w:val="left" w:pos="4961"/>
          <w:tab w:val="left" w:pos="6944"/>
          <w:tab w:val="left" w:pos="7229"/>
        </w:tabs>
        <w:spacing w:after="120" w:line="240" w:lineRule="auto"/>
        <w:ind w:firstLine="289"/>
        <w:jc w:val="center"/>
        <w:rPr>
          <w:rFonts w:cs="Traditional Arabic"/>
          <w:sz w:val="36"/>
          <w:szCs w:val="36"/>
          <w:rtl/>
        </w:rPr>
      </w:pPr>
    </w:p>
    <w:p w:rsidR="004178EC" w:rsidRDefault="004178EC" w:rsidP="00820677">
      <w:pPr>
        <w:tabs>
          <w:tab w:val="left" w:pos="2834"/>
          <w:tab w:val="left" w:pos="3299"/>
          <w:tab w:val="center" w:pos="4153"/>
          <w:tab w:val="center" w:pos="4333"/>
          <w:tab w:val="left" w:pos="4678"/>
          <w:tab w:val="left" w:pos="4961"/>
          <w:tab w:val="left" w:pos="6944"/>
          <w:tab w:val="left" w:pos="7229"/>
        </w:tabs>
        <w:spacing w:after="120" w:line="240" w:lineRule="auto"/>
        <w:ind w:firstLine="289"/>
        <w:jc w:val="center"/>
        <w:rPr>
          <w:rFonts w:cs="Traditional Arabic"/>
          <w:sz w:val="36"/>
          <w:szCs w:val="36"/>
          <w:rtl/>
        </w:rPr>
      </w:pPr>
    </w:p>
    <w:p w:rsidR="004178EC" w:rsidRDefault="004178EC" w:rsidP="00820677">
      <w:pPr>
        <w:tabs>
          <w:tab w:val="left" w:pos="2834"/>
          <w:tab w:val="left" w:pos="3299"/>
          <w:tab w:val="center" w:pos="4153"/>
          <w:tab w:val="center" w:pos="4333"/>
          <w:tab w:val="left" w:pos="4678"/>
          <w:tab w:val="left" w:pos="4961"/>
          <w:tab w:val="left" w:pos="6944"/>
          <w:tab w:val="left" w:pos="7229"/>
        </w:tabs>
        <w:spacing w:after="120" w:line="240" w:lineRule="auto"/>
        <w:ind w:firstLine="289"/>
        <w:jc w:val="center"/>
        <w:rPr>
          <w:rFonts w:cs="Traditional Arabic"/>
          <w:sz w:val="36"/>
          <w:szCs w:val="36"/>
          <w:rtl/>
        </w:rPr>
      </w:pPr>
    </w:p>
    <w:p w:rsidR="004178EC" w:rsidRDefault="004178EC" w:rsidP="00820677">
      <w:pPr>
        <w:tabs>
          <w:tab w:val="left" w:pos="2834"/>
          <w:tab w:val="left" w:pos="3299"/>
          <w:tab w:val="center" w:pos="4153"/>
          <w:tab w:val="center" w:pos="4333"/>
          <w:tab w:val="left" w:pos="4678"/>
          <w:tab w:val="left" w:pos="4961"/>
          <w:tab w:val="left" w:pos="6944"/>
          <w:tab w:val="left" w:pos="7229"/>
        </w:tabs>
        <w:spacing w:after="120" w:line="240" w:lineRule="auto"/>
        <w:ind w:firstLine="289"/>
        <w:jc w:val="center"/>
        <w:rPr>
          <w:rFonts w:cs="Traditional Arabic"/>
          <w:sz w:val="36"/>
          <w:szCs w:val="36"/>
          <w:rtl/>
        </w:rPr>
      </w:pPr>
    </w:p>
    <w:p w:rsidR="00E909C9" w:rsidRPr="0083277C" w:rsidRDefault="00E909C9" w:rsidP="00820677">
      <w:pPr>
        <w:tabs>
          <w:tab w:val="left" w:pos="2834"/>
          <w:tab w:val="left" w:pos="3299"/>
          <w:tab w:val="center" w:pos="4153"/>
          <w:tab w:val="center" w:pos="4333"/>
          <w:tab w:val="left" w:pos="4678"/>
          <w:tab w:val="left" w:pos="4961"/>
          <w:tab w:val="left" w:pos="6944"/>
          <w:tab w:val="left" w:pos="7229"/>
        </w:tabs>
        <w:spacing w:after="120" w:line="240" w:lineRule="auto"/>
        <w:ind w:firstLine="289"/>
        <w:jc w:val="center"/>
        <w:rPr>
          <w:rFonts w:cs="Traditional Arabic"/>
          <w:b/>
          <w:bCs/>
          <w:sz w:val="36"/>
          <w:szCs w:val="36"/>
          <w:rtl/>
        </w:rPr>
      </w:pPr>
      <w:r w:rsidRPr="0083277C">
        <w:rPr>
          <w:rFonts w:cs="Traditional Arabic" w:hint="cs"/>
          <w:b/>
          <w:bCs/>
          <w:sz w:val="36"/>
          <w:szCs w:val="36"/>
          <w:rtl/>
        </w:rPr>
        <w:t>أولًا</w:t>
      </w:r>
      <w:r w:rsidR="002F00F3">
        <w:rPr>
          <w:rFonts w:cs="Traditional Arabic" w:hint="cs"/>
          <w:b/>
          <w:bCs/>
          <w:sz w:val="36"/>
          <w:szCs w:val="36"/>
          <w:rtl/>
        </w:rPr>
        <w:t xml:space="preserve">: </w:t>
      </w:r>
      <w:r w:rsidRPr="0083277C">
        <w:rPr>
          <w:rFonts w:cs="Traditional Arabic" w:hint="cs"/>
          <w:b/>
          <w:bCs/>
          <w:sz w:val="36"/>
          <w:szCs w:val="36"/>
          <w:rtl/>
        </w:rPr>
        <w:t>فهرس الآيات القرآنية</w:t>
      </w:r>
    </w:p>
    <w:p w:rsidR="00E909C9" w:rsidRPr="007F2EDC" w:rsidRDefault="00E909C9" w:rsidP="00820677">
      <w:pPr>
        <w:tabs>
          <w:tab w:val="left" w:pos="4461"/>
          <w:tab w:val="left" w:pos="4678"/>
          <w:tab w:val="left" w:pos="4961"/>
          <w:tab w:val="center" w:pos="5315"/>
          <w:tab w:val="left" w:pos="6944"/>
          <w:tab w:val="left" w:pos="7229"/>
        </w:tabs>
        <w:spacing w:after="120" w:line="240" w:lineRule="auto"/>
        <w:ind w:firstLine="289"/>
        <w:jc w:val="center"/>
        <w:rPr>
          <w:rFonts w:cs="Traditional Arabic"/>
          <w:sz w:val="36"/>
          <w:szCs w:val="36"/>
          <w:rtl/>
        </w:rPr>
      </w:pPr>
      <w:r w:rsidRPr="00C678A5">
        <w:rPr>
          <w:rFonts w:cs="Traditional Arabic" w:hint="cs"/>
          <w:sz w:val="36"/>
          <w:szCs w:val="36"/>
          <w:rtl/>
        </w:rPr>
        <w:t>فهرس الآيات</w:t>
      </w:r>
    </w:p>
    <w:p w:rsidR="00E909C9" w:rsidRDefault="00E909C9" w:rsidP="00820677">
      <w:pPr>
        <w:tabs>
          <w:tab w:val="left" w:pos="2645"/>
          <w:tab w:val="left" w:pos="4678"/>
          <w:tab w:val="left" w:pos="4961"/>
          <w:tab w:val="left" w:pos="6944"/>
          <w:tab w:val="left" w:pos="7229"/>
        </w:tabs>
        <w:spacing w:after="120" w:line="240" w:lineRule="auto"/>
        <w:ind w:firstLine="289"/>
        <w:jc w:val="center"/>
        <w:rPr>
          <w:rFonts w:cs="Traditional Arabic"/>
          <w:sz w:val="36"/>
          <w:szCs w:val="36"/>
          <w:rtl/>
        </w:rPr>
      </w:pPr>
      <w:r w:rsidRPr="00C678A5">
        <w:rPr>
          <w:rFonts w:cs="Traditional Arabic" w:hint="cs"/>
          <w:sz w:val="36"/>
          <w:szCs w:val="36"/>
          <w:rtl/>
        </w:rPr>
        <w:t>سورة البقرة</w:t>
      </w:r>
    </w:p>
    <w:tbl>
      <w:tblPr>
        <w:tblStyle w:val="TableGrid"/>
        <w:tblpPr w:leftFromText="180" w:rightFromText="180" w:vertAnchor="text" w:horzAnchor="margin" w:tblpXSpec="center" w:tblpY="465"/>
        <w:tblOverlap w:val="never"/>
        <w:bidiVisual/>
        <w:tblW w:w="10859" w:type="dxa"/>
        <w:tblLayout w:type="fixed"/>
        <w:tblLook w:val="04A0"/>
      </w:tblPr>
      <w:tblGrid>
        <w:gridCol w:w="5189"/>
        <w:gridCol w:w="1571"/>
        <w:gridCol w:w="49"/>
        <w:gridCol w:w="4050"/>
      </w:tblGrid>
      <w:tr w:rsidR="00E909C9" w:rsidRPr="00906498" w:rsidTr="00FB5A57">
        <w:trPr>
          <w:trHeight w:val="841"/>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025" w:hAnsi="QCF_P025" w:cs="QCF_P025"/>
                <w:color w:val="000000"/>
                <w:sz w:val="28"/>
                <w:szCs w:val="28"/>
                <w:rtl/>
              </w:rPr>
            </w:pPr>
            <w:r>
              <w:rPr>
                <w:rFonts w:ascii="Traditional Arabic" w:hAnsi="Traditional Arabic" w:cs="Traditional Arabic" w:hint="cs"/>
                <w:sz w:val="32"/>
                <w:szCs w:val="32"/>
                <w:rtl/>
              </w:rPr>
              <w:t>طرف الآية</w:t>
            </w:r>
          </w:p>
        </w:tc>
        <w:tc>
          <w:tcPr>
            <w:tcW w:w="1571"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99" w:type="dxa"/>
            <w:gridSpan w:val="2"/>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376E82" w:rsidRDefault="00E909C9" w:rsidP="00820677">
            <w:pPr>
              <w:tabs>
                <w:tab w:val="left" w:pos="4678"/>
                <w:tab w:val="left" w:pos="4961"/>
                <w:tab w:val="left" w:pos="6944"/>
                <w:tab w:val="left" w:pos="7229"/>
              </w:tabs>
              <w:spacing w:after="120"/>
              <w:ind w:firstLine="289"/>
              <w:rPr>
                <w:rFonts w:ascii="QCF_P006" w:hAnsi="QCF_P006" w:cs="QCF_P006"/>
                <w:color w:val="000000"/>
                <w:sz w:val="28"/>
                <w:szCs w:val="28"/>
                <w:rtl/>
              </w:rPr>
            </w:pPr>
            <w:r w:rsidRPr="00376E82">
              <w:rPr>
                <w:rFonts w:ascii="QCF_P005" w:hAnsi="QCF_P005" w:cs="QCF_P005"/>
                <w:color w:val="000000"/>
                <w:sz w:val="28"/>
                <w:szCs w:val="28"/>
                <w:rtl/>
              </w:rPr>
              <w:t>ﯬ   ﯭ  ﯮ  ﯯ  ﯰ  ﯱ  ﯲ  ﯳ</w:t>
            </w:r>
          </w:p>
        </w:tc>
        <w:tc>
          <w:tcPr>
            <w:tcW w:w="1571" w:type="dxa"/>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29</w:t>
            </w:r>
          </w:p>
        </w:tc>
        <w:tc>
          <w:tcPr>
            <w:tcW w:w="4099" w:type="dxa"/>
            <w:gridSpan w:val="2"/>
            <w:shd w:val="clear" w:color="auto" w:fill="auto"/>
          </w:tcPr>
          <w:p w:rsidR="00E909C9" w:rsidRPr="00906498" w:rsidRDefault="007B4951"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9</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QCF_P025" w:hAnsi="QCF_P025" w:cs="QCF_P025"/>
                <w:color w:val="000000"/>
                <w:sz w:val="28"/>
                <w:szCs w:val="28"/>
                <w:rtl/>
              </w:rPr>
            </w:pPr>
            <w:r w:rsidRPr="002E0779">
              <w:rPr>
                <w:rFonts w:ascii="QCF_P006" w:hAnsi="QCF_P006" w:cs="QCF_P006"/>
                <w:color w:val="000000"/>
                <w:sz w:val="28"/>
                <w:szCs w:val="28"/>
                <w:rtl/>
              </w:rPr>
              <w:t>ﭑﭒﭓﭔ</w:t>
            </w:r>
            <w:r w:rsidR="002F00F3" w:rsidRPr="00457B73">
              <w:rPr>
                <w:rFonts w:hint="cs"/>
                <w:rtl/>
              </w:rPr>
              <w:t>......</w:t>
            </w:r>
          </w:p>
        </w:tc>
        <w:tc>
          <w:tcPr>
            <w:tcW w:w="1571" w:type="dxa"/>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30</w:t>
            </w:r>
          </w:p>
        </w:tc>
        <w:tc>
          <w:tcPr>
            <w:tcW w:w="4099" w:type="dxa"/>
            <w:gridSpan w:val="2"/>
            <w:shd w:val="clear" w:color="auto" w:fill="auto"/>
          </w:tcPr>
          <w:p w:rsidR="00E909C9" w:rsidRPr="00906498" w:rsidRDefault="001257DC"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25</w:t>
            </w:r>
            <w:r w:rsidR="00CD01D6">
              <w:rPr>
                <w:rFonts w:cs="Traditional Arabic" w:hint="cs"/>
                <w:sz w:val="28"/>
                <w:szCs w:val="28"/>
                <w:rtl/>
              </w:rPr>
              <w:t>9</w:t>
            </w:r>
            <w:r w:rsidR="009730DD">
              <w:rPr>
                <w:rFonts w:cs="Traditional Arabic" w:hint="cs"/>
                <w:sz w:val="28"/>
                <w:szCs w:val="28"/>
                <w:rtl/>
              </w:rPr>
              <w:t>/</w:t>
            </w:r>
            <w:r>
              <w:rPr>
                <w:rFonts w:cs="Traditional Arabic" w:hint="cs"/>
                <w:sz w:val="28"/>
                <w:szCs w:val="28"/>
                <w:rtl/>
              </w:rPr>
              <w:t>26</w:t>
            </w:r>
            <w:r w:rsidR="00CD01D6">
              <w:rPr>
                <w:rFonts w:cs="Traditional Arabic" w:hint="cs"/>
                <w:sz w:val="28"/>
                <w:szCs w:val="28"/>
                <w:rtl/>
              </w:rPr>
              <w:t>2</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QCF_P006" w:hAnsi="QCF_P006" w:cs="QCF_P006"/>
                <w:color w:val="000000"/>
                <w:sz w:val="28"/>
                <w:szCs w:val="28"/>
                <w:rtl/>
              </w:rPr>
            </w:pPr>
            <w:r w:rsidRPr="007C480E">
              <w:rPr>
                <w:rFonts w:ascii="QCF_P007" w:hAnsi="QCF_P007" w:cs="QCF_P007"/>
                <w:color w:val="000000"/>
                <w:sz w:val="28"/>
                <w:szCs w:val="28"/>
                <w:rtl/>
              </w:rPr>
              <w:lastRenderedPageBreak/>
              <w:t>ﮛ  ﮜ  ﮝ   ﮞ  ﮟ  ﮠ  ﮡ</w:t>
            </w:r>
          </w:p>
        </w:tc>
        <w:tc>
          <w:tcPr>
            <w:tcW w:w="1571" w:type="dxa"/>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43</w:t>
            </w:r>
          </w:p>
        </w:tc>
        <w:tc>
          <w:tcPr>
            <w:tcW w:w="4099" w:type="dxa"/>
            <w:gridSpan w:val="2"/>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QCF_P006" w:hAnsi="QCF_P006" w:cs="QCF_P006"/>
                <w:color w:val="000000"/>
                <w:sz w:val="28"/>
                <w:szCs w:val="28"/>
                <w:rtl/>
              </w:rPr>
            </w:pPr>
            <w:r w:rsidRPr="005563A0">
              <w:rPr>
                <w:rFonts w:ascii="QCF_P019" w:hAnsi="QCF_P019" w:cs="QCF_P019"/>
                <w:color w:val="000000"/>
                <w:sz w:val="32"/>
                <w:szCs w:val="32"/>
                <w:rtl/>
              </w:rPr>
              <w:t>ﮥ  ﮦ   ﮧ    ﮨ   ﮩ</w:t>
            </w:r>
          </w:p>
        </w:tc>
        <w:tc>
          <w:tcPr>
            <w:tcW w:w="1571" w:type="dxa"/>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124</w:t>
            </w:r>
          </w:p>
        </w:tc>
        <w:tc>
          <w:tcPr>
            <w:tcW w:w="4099" w:type="dxa"/>
            <w:gridSpan w:val="2"/>
            <w:shd w:val="clear" w:color="auto" w:fill="auto"/>
          </w:tcPr>
          <w:p w:rsidR="00E909C9" w:rsidRPr="00906498" w:rsidRDefault="009730DD" w:rsidP="00E23A02">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E23A02">
              <w:rPr>
                <w:rFonts w:cs="Traditional Arabic" w:hint="cs"/>
                <w:sz w:val="28"/>
                <w:szCs w:val="28"/>
                <w:rtl/>
              </w:rPr>
              <w:t>7</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2E0779">
              <w:rPr>
                <w:rFonts w:ascii="QCF_P025" w:hAnsi="QCF_P025" w:cs="QCF_P025"/>
                <w:color w:val="000000"/>
                <w:sz w:val="28"/>
                <w:szCs w:val="28"/>
                <w:rtl/>
              </w:rPr>
              <w:t>ﯧ  ﯨ  ﯩ   ﯪ  ﯫ  ﯬ  ﯭ  ﯮ</w:t>
            </w:r>
            <w:r w:rsidR="002F00F3" w:rsidRPr="00457B73">
              <w:rPr>
                <w:rtl/>
              </w:rPr>
              <w:t>...</w:t>
            </w:r>
            <w:r w:rsidR="002F00F3" w:rsidRPr="00457B73">
              <w:rPr>
                <w:rFonts w:hint="cs"/>
                <w:rtl/>
              </w:rPr>
              <w:t>..</w:t>
            </w:r>
          </w:p>
        </w:tc>
        <w:tc>
          <w:tcPr>
            <w:tcW w:w="1571"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1</w:t>
            </w:r>
            <w:r w:rsidR="00DD4557">
              <w:rPr>
                <w:rFonts w:cs="Traditional Arabic" w:hint="cs"/>
                <w:sz w:val="32"/>
                <w:szCs w:val="32"/>
                <w:rtl/>
              </w:rPr>
              <w:t>68</w:t>
            </w:r>
          </w:p>
        </w:tc>
        <w:tc>
          <w:tcPr>
            <w:tcW w:w="4099" w:type="dxa"/>
            <w:gridSpan w:val="2"/>
            <w:shd w:val="clear" w:color="auto" w:fill="auto"/>
          </w:tcPr>
          <w:p w:rsidR="00E909C9" w:rsidRPr="00906498" w:rsidRDefault="009730DD" w:rsidP="001257DC">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28</w:t>
            </w:r>
            <w:r w:rsidR="001257DC">
              <w:rPr>
                <w:rFonts w:cs="Traditional Arabic" w:hint="cs"/>
                <w:sz w:val="28"/>
                <w:szCs w:val="28"/>
                <w:rtl/>
              </w:rPr>
              <w:t>1</w:t>
            </w:r>
          </w:p>
        </w:tc>
      </w:tr>
      <w:tr w:rsidR="00E909C9" w:rsidRPr="00906498" w:rsidTr="00FB5A57">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030" w:hAnsi="QCF_P030" w:cs="QCF_P030"/>
                <w:color w:val="000000"/>
                <w:sz w:val="28"/>
                <w:szCs w:val="28"/>
                <w:rtl/>
              </w:rPr>
              <w:t>ﮤﮥ</w:t>
            </w:r>
            <w:r w:rsidRPr="002E0779">
              <w:rPr>
                <w:rFonts w:ascii="QCF_P030" w:hAnsi="QCF_P030" w:cs="QCF_P030"/>
                <w:sz w:val="28"/>
                <w:szCs w:val="28"/>
                <w:rtl/>
              </w:rPr>
              <w:t>ﮦ</w:t>
            </w:r>
            <w:r w:rsidR="002F00F3" w:rsidRPr="00457B73">
              <w:rPr>
                <w:rFonts w:hint="cs"/>
                <w:rtl/>
              </w:rPr>
              <w:t>...</w:t>
            </w:r>
            <w:r w:rsidR="002F00F3">
              <w:rPr>
                <w:rFonts w:ascii="Arial" w:hAnsi="Arial"/>
                <w:sz w:val="28"/>
                <w:szCs w:val="28"/>
                <w:rtl/>
              </w:rPr>
              <w:t>.</w:t>
            </w:r>
            <w:r w:rsidR="002F00F3">
              <w:rPr>
                <w:rFonts w:ascii="Arial" w:hAnsi="Arial" w:cs="Traditional Arabic" w:hint="cs"/>
                <w:sz w:val="28"/>
                <w:szCs w:val="28"/>
                <w:rtl/>
              </w:rPr>
              <w:t xml:space="preserve">... </w:t>
            </w:r>
          </w:p>
        </w:tc>
        <w:tc>
          <w:tcPr>
            <w:tcW w:w="1571"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Arial" w:hAnsi="Arial" w:cs="Traditional Arabic" w:hint="cs"/>
                <w:sz w:val="32"/>
                <w:szCs w:val="32"/>
                <w:rtl/>
              </w:rPr>
              <w:t>195</w:t>
            </w:r>
          </w:p>
        </w:tc>
        <w:tc>
          <w:tcPr>
            <w:tcW w:w="4099" w:type="dxa"/>
            <w:gridSpan w:val="2"/>
            <w:shd w:val="clear" w:color="auto" w:fill="auto"/>
          </w:tcPr>
          <w:p w:rsidR="00E909C9" w:rsidRPr="00906498" w:rsidRDefault="001257DC"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13</w:t>
            </w:r>
            <w:r w:rsidR="00CD01D6">
              <w:rPr>
                <w:rFonts w:cs="Traditional Arabic" w:hint="cs"/>
                <w:sz w:val="28"/>
                <w:szCs w:val="28"/>
                <w:rtl/>
              </w:rPr>
              <w:t>5</w:t>
            </w:r>
            <w:r w:rsidR="009730DD">
              <w:rPr>
                <w:rFonts w:cs="Traditional Arabic" w:hint="cs"/>
                <w:sz w:val="28"/>
                <w:szCs w:val="28"/>
                <w:rtl/>
              </w:rPr>
              <w:t>/</w:t>
            </w:r>
            <w:r>
              <w:rPr>
                <w:rFonts w:cs="Traditional Arabic" w:hint="cs"/>
                <w:sz w:val="28"/>
                <w:szCs w:val="28"/>
                <w:rtl/>
              </w:rPr>
              <w:t>17</w:t>
            </w:r>
            <w:r w:rsidR="00CD01D6">
              <w:rPr>
                <w:rFonts w:cs="Traditional Arabic" w:hint="cs"/>
                <w:sz w:val="28"/>
                <w:szCs w:val="28"/>
                <w:rtl/>
              </w:rPr>
              <w:t>8</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Traditional Arabic" w:cs="Traditional Arabic"/>
                <w:sz w:val="28"/>
                <w:szCs w:val="28"/>
                <w:rtl/>
              </w:rPr>
            </w:pPr>
            <w:r w:rsidRPr="002E0779">
              <w:rPr>
                <w:rFonts w:ascii="QCF_P037" w:hAnsi="QCF_P037" w:cs="QCF_P037"/>
                <w:color w:val="000000"/>
                <w:sz w:val="28"/>
                <w:szCs w:val="28"/>
                <w:rtl/>
              </w:rPr>
              <w:t>ﯽ   ﯾ  ﯿ  ﰀ</w:t>
            </w:r>
            <w:r w:rsidR="002F00F3" w:rsidRPr="00457B73">
              <w:rPr>
                <w:rtl/>
              </w:rPr>
              <w:t>...</w:t>
            </w:r>
            <w:r w:rsidR="002F00F3" w:rsidRPr="00457B73">
              <w:rPr>
                <w:rFonts w:hint="cs"/>
                <w:rtl/>
              </w:rPr>
              <w:t xml:space="preserve">..... </w:t>
            </w:r>
          </w:p>
        </w:tc>
        <w:tc>
          <w:tcPr>
            <w:tcW w:w="1571" w:type="dxa"/>
          </w:tcPr>
          <w:p w:rsidR="00E909C9" w:rsidRPr="002E0779" w:rsidRDefault="00E909C9" w:rsidP="00820677">
            <w:pPr>
              <w:tabs>
                <w:tab w:val="left" w:pos="4678"/>
                <w:tab w:val="left" w:pos="4961"/>
                <w:tab w:val="left" w:pos="6944"/>
                <w:tab w:val="left" w:pos="7229"/>
              </w:tabs>
              <w:spacing w:after="120"/>
              <w:ind w:firstLine="289"/>
              <w:jc w:val="center"/>
              <w:rPr>
                <w:rFonts w:ascii="Traditional Arabic" w:cs="Traditional Arabic"/>
                <w:sz w:val="32"/>
                <w:szCs w:val="32"/>
                <w:rtl/>
              </w:rPr>
            </w:pPr>
            <w:r>
              <w:rPr>
                <w:rFonts w:ascii="Traditional Arabic" w:cs="Traditional Arabic" w:hint="cs"/>
                <w:sz w:val="32"/>
                <w:szCs w:val="32"/>
                <w:rtl/>
              </w:rPr>
              <w:t>233</w:t>
            </w:r>
          </w:p>
        </w:tc>
        <w:tc>
          <w:tcPr>
            <w:tcW w:w="4099" w:type="dxa"/>
            <w:gridSpan w:val="2"/>
            <w:shd w:val="clear" w:color="auto" w:fill="auto"/>
          </w:tcPr>
          <w:p w:rsidR="00E909C9" w:rsidRPr="00906498" w:rsidRDefault="00B267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1257DC">
              <w:rPr>
                <w:rFonts w:cs="Traditional Arabic" w:hint="cs"/>
                <w:sz w:val="28"/>
                <w:szCs w:val="28"/>
                <w:rtl/>
              </w:rPr>
              <w:t>7</w:t>
            </w:r>
            <w:r w:rsidR="00CD01D6">
              <w:rPr>
                <w:rFonts w:cs="Traditional Arabic" w:hint="cs"/>
                <w:sz w:val="28"/>
                <w:szCs w:val="28"/>
                <w:rtl/>
              </w:rPr>
              <w:t>4</w:t>
            </w:r>
          </w:p>
        </w:tc>
      </w:tr>
      <w:tr w:rsidR="00E909C9" w:rsidRPr="00906498" w:rsidTr="00FB5A57">
        <w:trPr>
          <w:trHeight w:val="62"/>
        </w:trPr>
        <w:tc>
          <w:tcPr>
            <w:tcW w:w="5189" w:type="dxa"/>
          </w:tcPr>
          <w:p w:rsidR="00E909C9" w:rsidRPr="002E0779" w:rsidRDefault="00E909C9" w:rsidP="007B654B">
            <w:pPr>
              <w:tabs>
                <w:tab w:val="left" w:pos="4678"/>
                <w:tab w:val="left" w:pos="4961"/>
                <w:tab w:val="left" w:pos="6944"/>
                <w:tab w:val="left" w:pos="7229"/>
              </w:tabs>
              <w:spacing w:after="120"/>
              <w:ind w:firstLine="289"/>
              <w:rPr>
                <w:sz w:val="28"/>
                <w:szCs w:val="28"/>
                <w:rtl/>
              </w:rPr>
            </w:pPr>
            <w:r w:rsidRPr="002E0779">
              <w:rPr>
                <w:rFonts w:ascii="QCF_P047" w:hAnsi="QCF_P047" w:cs="QCF_P047"/>
                <w:color w:val="000000"/>
                <w:sz w:val="28"/>
                <w:szCs w:val="28"/>
                <w:rtl/>
              </w:rPr>
              <w:t>ﭑ  ﭒ   ﭓ</w:t>
            </w:r>
          </w:p>
        </w:tc>
        <w:tc>
          <w:tcPr>
            <w:tcW w:w="1571" w:type="dxa"/>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275</w:t>
            </w:r>
          </w:p>
        </w:tc>
        <w:tc>
          <w:tcPr>
            <w:tcW w:w="4099" w:type="dxa"/>
            <w:gridSpan w:val="2"/>
            <w:shd w:val="clear" w:color="auto" w:fill="auto"/>
          </w:tcPr>
          <w:p w:rsidR="00E909C9" w:rsidRPr="00906498" w:rsidRDefault="009730DD" w:rsidP="001257DC">
            <w:pPr>
              <w:tabs>
                <w:tab w:val="center" w:pos="1351"/>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1257DC">
              <w:rPr>
                <w:rFonts w:cs="Traditional Arabic" w:hint="cs"/>
                <w:sz w:val="28"/>
                <w:szCs w:val="28"/>
                <w:rtl/>
              </w:rPr>
              <w:t>69</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QCF_P047" w:hAnsi="QCF_P047" w:cs="QCF_P047"/>
                <w:color w:val="000000"/>
                <w:sz w:val="28"/>
                <w:szCs w:val="28"/>
                <w:rtl/>
              </w:rPr>
            </w:pPr>
            <w:r w:rsidRPr="007C480E">
              <w:rPr>
                <w:rFonts w:ascii="QCF_P048" w:hAnsi="QCF_P048" w:cs="QCF_P048"/>
                <w:color w:val="000000"/>
                <w:sz w:val="28"/>
                <w:szCs w:val="28"/>
                <w:rtl/>
              </w:rPr>
              <w:t>ﯨ  ﯩ  ﯪ</w:t>
            </w:r>
          </w:p>
        </w:tc>
        <w:tc>
          <w:tcPr>
            <w:tcW w:w="1571" w:type="dxa"/>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282</w:t>
            </w:r>
          </w:p>
        </w:tc>
        <w:tc>
          <w:tcPr>
            <w:tcW w:w="4099" w:type="dxa"/>
            <w:gridSpan w:val="2"/>
            <w:shd w:val="clear" w:color="auto" w:fill="auto"/>
          </w:tcPr>
          <w:p w:rsidR="00E909C9" w:rsidRPr="00906498" w:rsidRDefault="009730DD" w:rsidP="00CD01D6">
            <w:pPr>
              <w:tabs>
                <w:tab w:val="center" w:pos="1351"/>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p>
        </w:tc>
      </w:tr>
      <w:tr w:rsidR="00E909C9" w:rsidRPr="00906498" w:rsidTr="002F730C">
        <w:trPr>
          <w:trHeight w:val="62"/>
        </w:trPr>
        <w:tc>
          <w:tcPr>
            <w:tcW w:w="10859" w:type="dxa"/>
            <w:gridSpan w:val="4"/>
            <w:tcBorders>
              <w:top w:val="nil"/>
              <w:left w:val="nil"/>
              <w:bottom w:val="nil"/>
              <w:right w:val="nil"/>
            </w:tcBorders>
          </w:tcPr>
          <w:p w:rsidR="00E909C9" w:rsidRPr="00640493"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640493">
              <w:rPr>
                <w:rFonts w:cs="Traditional Arabic" w:hint="cs"/>
                <w:sz w:val="36"/>
                <w:szCs w:val="36"/>
                <w:rtl/>
              </w:rPr>
              <w:t>سورة النساء</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094" w:hAnsi="QCF_P094" w:cs="QCF_P094"/>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2E0779">
              <w:rPr>
                <w:rFonts w:ascii="QCF_P083" w:hAnsi="QCF_P083" w:cs="QCF_P083"/>
                <w:color w:val="000000"/>
                <w:sz w:val="28"/>
                <w:szCs w:val="28"/>
                <w:rtl/>
              </w:rPr>
              <w:t>ﭩﭪﭫﭬﭭﭮ</w:t>
            </w:r>
            <w:r w:rsidR="002F00F3" w:rsidRPr="00457B73">
              <w:rPr>
                <w:rFonts w:hint="cs"/>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ascii="Arial" w:hAnsi="Arial" w:cs="Traditional Arabic" w:hint="cs"/>
                <w:color w:val="000000"/>
                <w:sz w:val="32"/>
                <w:szCs w:val="32"/>
                <w:rtl/>
              </w:rPr>
              <w:t>29</w:t>
            </w:r>
          </w:p>
        </w:tc>
        <w:tc>
          <w:tcPr>
            <w:tcW w:w="4050" w:type="dxa"/>
            <w:tcBorders>
              <w:top w:val="single" w:sz="4" w:space="0" w:color="auto"/>
            </w:tcBorders>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3A6B34">
              <w:rPr>
                <w:rFonts w:cs="Traditional Arabic" w:hint="cs"/>
                <w:sz w:val="28"/>
                <w:szCs w:val="28"/>
                <w:rtl/>
              </w:rPr>
              <w:t>8</w:t>
            </w:r>
            <w:r w:rsidR="00CD01D6">
              <w:rPr>
                <w:rFonts w:cs="Traditional Arabic" w:hint="cs"/>
                <w:sz w:val="28"/>
                <w:szCs w:val="28"/>
                <w:rtl/>
              </w:rPr>
              <w:t>6</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2E0779">
              <w:rPr>
                <w:rFonts w:ascii="QCF_P094" w:hAnsi="QCF_P094" w:cs="QCF_P094"/>
                <w:color w:val="000000"/>
                <w:sz w:val="28"/>
                <w:szCs w:val="28"/>
                <w:rtl/>
              </w:rPr>
              <w:t>ﭑﭒﭓﭔ  ﭕ</w:t>
            </w:r>
            <w:r w:rsidR="002F00F3" w:rsidRPr="00457B73">
              <w:rPr>
                <w:rtl/>
              </w:rPr>
              <w:t>...</w:t>
            </w:r>
            <w:r w:rsidR="002F00F3" w:rsidRPr="00457B73">
              <w:rPr>
                <w:rFonts w:hint="cs"/>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95</w:t>
            </w:r>
          </w:p>
        </w:tc>
        <w:tc>
          <w:tcPr>
            <w:tcW w:w="4050" w:type="dxa"/>
            <w:tcBorders>
              <w:top w:val="single" w:sz="4" w:space="0" w:color="auto"/>
            </w:tcBorders>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3A6B34">
              <w:rPr>
                <w:rFonts w:cs="Traditional Arabic" w:hint="cs"/>
                <w:sz w:val="28"/>
                <w:szCs w:val="28"/>
                <w:rtl/>
              </w:rPr>
              <w:t>4</w:t>
            </w:r>
            <w:r w:rsidR="00CD01D6">
              <w:rPr>
                <w:rFonts w:cs="Traditional Arabic" w:hint="cs"/>
                <w:sz w:val="28"/>
                <w:szCs w:val="28"/>
                <w:rtl/>
              </w:rPr>
              <w:t>8/249</w:t>
            </w:r>
          </w:p>
        </w:tc>
      </w:tr>
      <w:tr w:rsidR="00E909C9" w:rsidRPr="00906498" w:rsidTr="00FB5A57">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097" w:hAnsi="QCF_P097" w:cs="QCF_P097"/>
                <w:color w:val="000000"/>
                <w:sz w:val="28"/>
                <w:szCs w:val="28"/>
                <w:rtl/>
              </w:rPr>
              <w:t>ﮰﮱﯓ</w:t>
            </w:r>
            <w:r w:rsidR="002F00F3" w:rsidRPr="00457B73">
              <w:rPr>
                <w:rFonts w:hint="cs"/>
                <w:rtl/>
              </w:rPr>
              <w:t xml:space="preserve">.... </w:t>
            </w:r>
          </w:p>
        </w:tc>
        <w:tc>
          <w:tcPr>
            <w:tcW w:w="1620" w:type="dxa"/>
            <w:gridSpan w:val="2"/>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imes New Roman" w:eastAsia="Times New Roman" w:hAnsi="Times New Roman" w:cs="Traditional Arabic" w:hint="cs"/>
                <w:sz w:val="32"/>
                <w:szCs w:val="32"/>
                <w:rtl/>
              </w:rPr>
              <w:t>119</w:t>
            </w:r>
          </w:p>
        </w:tc>
        <w:tc>
          <w:tcPr>
            <w:tcW w:w="4050" w:type="dxa"/>
            <w:shd w:val="clear" w:color="auto" w:fill="auto"/>
          </w:tcPr>
          <w:p w:rsidR="00E909C9" w:rsidRPr="00906498" w:rsidRDefault="003A6B34"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3</w:t>
            </w:r>
            <w:r w:rsidR="00CD01D6">
              <w:rPr>
                <w:rFonts w:cs="Traditional Arabic" w:hint="cs"/>
                <w:sz w:val="28"/>
                <w:szCs w:val="28"/>
                <w:rtl/>
              </w:rPr>
              <w:t>8</w:t>
            </w:r>
            <w:r>
              <w:rPr>
                <w:rFonts w:cs="Traditional Arabic" w:hint="cs"/>
                <w:sz w:val="28"/>
                <w:szCs w:val="28"/>
                <w:rtl/>
              </w:rPr>
              <w:t>/11</w:t>
            </w:r>
            <w:r w:rsidR="00CD01D6">
              <w:rPr>
                <w:rFonts w:cs="Traditional Arabic" w:hint="cs"/>
                <w:sz w:val="28"/>
                <w:szCs w:val="28"/>
                <w:rtl/>
              </w:rPr>
              <w:t>2</w:t>
            </w:r>
            <w:r>
              <w:rPr>
                <w:rFonts w:cs="Traditional Arabic" w:hint="cs"/>
                <w:sz w:val="28"/>
                <w:szCs w:val="28"/>
                <w:rtl/>
              </w:rPr>
              <w:t>/12</w:t>
            </w:r>
            <w:r w:rsidR="00CD01D6">
              <w:rPr>
                <w:rFonts w:cs="Traditional Arabic" w:hint="cs"/>
                <w:sz w:val="28"/>
                <w:szCs w:val="28"/>
                <w:rtl/>
              </w:rPr>
              <w:t>6</w:t>
            </w:r>
            <w:r>
              <w:rPr>
                <w:rFonts w:cs="Traditional Arabic" w:hint="cs"/>
                <w:sz w:val="28"/>
                <w:szCs w:val="28"/>
                <w:rtl/>
              </w:rPr>
              <w:t>/20</w:t>
            </w:r>
            <w:r w:rsidR="00CD01D6">
              <w:rPr>
                <w:rFonts w:cs="Traditional Arabic" w:hint="cs"/>
                <w:sz w:val="28"/>
                <w:szCs w:val="28"/>
                <w:rtl/>
              </w:rPr>
              <w:t>1</w:t>
            </w:r>
            <w:r>
              <w:rPr>
                <w:rFonts w:cs="Traditional Arabic" w:hint="cs"/>
                <w:sz w:val="28"/>
                <w:szCs w:val="28"/>
                <w:rtl/>
              </w:rPr>
              <w:t>/214/221/22</w:t>
            </w:r>
            <w:r w:rsidR="00CD01D6">
              <w:rPr>
                <w:rFonts w:cs="Traditional Arabic" w:hint="cs"/>
                <w:sz w:val="28"/>
                <w:szCs w:val="28"/>
                <w:rtl/>
              </w:rPr>
              <w:t>6</w:t>
            </w:r>
          </w:p>
        </w:tc>
      </w:tr>
      <w:tr w:rsidR="00E909C9" w:rsidRPr="00906498" w:rsidTr="002F730C">
        <w:trPr>
          <w:trHeight w:val="62"/>
        </w:trPr>
        <w:tc>
          <w:tcPr>
            <w:tcW w:w="10859" w:type="dxa"/>
            <w:gridSpan w:val="4"/>
            <w:tcBorders>
              <w:left w:val="nil"/>
              <w:right w:val="nil"/>
            </w:tcBorders>
          </w:tcPr>
          <w:p w:rsidR="0077746D" w:rsidRDefault="0077746D" w:rsidP="00820677">
            <w:pPr>
              <w:tabs>
                <w:tab w:val="left" w:pos="4678"/>
                <w:tab w:val="left" w:pos="4961"/>
                <w:tab w:val="left" w:pos="6944"/>
                <w:tab w:val="left" w:pos="7229"/>
              </w:tabs>
              <w:spacing w:after="120"/>
              <w:ind w:firstLine="289"/>
              <w:jc w:val="center"/>
              <w:rPr>
                <w:rFonts w:cs="Traditional Arabic"/>
                <w:sz w:val="36"/>
                <w:szCs w:val="36"/>
                <w:rtl/>
              </w:rPr>
            </w:pPr>
          </w:p>
          <w:p w:rsidR="00E909C9" w:rsidRPr="00640493"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640493">
              <w:rPr>
                <w:rFonts w:cs="Traditional Arabic" w:hint="cs"/>
                <w:sz w:val="36"/>
                <w:szCs w:val="36"/>
                <w:rtl/>
              </w:rPr>
              <w:t>سورة المائدة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123" w:hAnsi="QCF_P123" w:cs="QCF_P123"/>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106" w:hAnsi="QCF_P106" w:cs="QCF_P106"/>
                <w:color w:val="000000"/>
                <w:sz w:val="28"/>
                <w:szCs w:val="28"/>
                <w:rtl/>
              </w:rPr>
              <w:t>ﮤ ﮥ ﮦ ﮧ ﮨ ﮩ ﮪ</w:t>
            </w:r>
            <w:r w:rsidR="002F00F3" w:rsidRPr="00457B73">
              <w:rPr>
                <w:rFonts w:hint="cs"/>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raditional Arabic" w:hAnsi="Traditional Arabic" w:cs="Traditional Arabic" w:hint="cs"/>
                <w:sz w:val="32"/>
                <w:szCs w:val="32"/>
                <w:rtl/>
              </w:rPr>
              <w:t>2</w:t>
            </w:r>
          </w:p>
        </w:tc>
        <w:tc>
          <w:tcPr>
            <w:tcW w:w="4050" w:type="dxa"/>
            <w:shd w:val="clear" w:color="auto" w:fill="auto"/>
          </w:tcPr>
          <w:p w:rsidR="00E909C9" w:rsidRPr="00906498" w:rsidRDefault="003A6B34"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23</w:t>
            </w:r>
            <w:r w:rsidR="00CD01D6">
              <w:rPr>
                <w:rFonts w:cs="Traditional Arabic" w:hint="cs"/>
                <w:sz w:val="28"/>
                <w:szCs w:val="28"/>
                <w:rtl/>
              </w:rPr>
              <w:t>3</w:t>
            </w:r>
            <w:r>
              <w:rPr>
                <w:rFonts w:cs="Traditional Arabic" w:hint="cs"/>
                <w:sz w:val="28"/>
                <w:szCs w:val="28"/>
                <w:rtl/>
              </w:rPr>
              <w:t>/27</w:t>
            </w:r>
            <w:r w:rsidR="00CD01D6">
              <w:rPr>
                <w:rFonts w:cs="Traditional Arabic" w:hint="cs"/>
                <w:sz w:val="28"/>
                <w:szCs w:val="28"/>
                <w:rtl/>
              </w:rPr>
              <w:t>6</w:t>
            </w:r>
            <w:r>
              <w:rPr>
                <w:rFonts w:cs="Traditional Arabic" w:hint="cs"/>
                <w:sz w:val="28"/>
                <w:szCs w:val="28"/>
                <w:rtl/>
              </w:rPr>
              <w:t>/28</w:t>
            </w:r>
            <w:r w:rsidR="00CD01D6">
              <w:rPr>
                <w:rFonts w:cs="Traditional Arabic" w:hint="cs"/>
                <w:sz w:val="28"/>
                <w:szCs w:val="28"/>
                <w:rtl/>
              </w:rPr>
              <w:t>1</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107" w:hAnsi="QCF_P107" w:cs="QCF_P107"/>
                <w:color w:val="000000"/>
                <w:sz w:val="28"/>
                <w:szCs w:val="28"/>
                <w:rtl/>
              </w:rPr>
              <w:t>ﭑﭒﭓ</w:t>
            </w:r>
            <w:r w:rsidR="002F00F3">
              <w:rPr>
                <w:rFonts w:cs="Traditional Arabic" w:hint="cs"/>
                <w:sz w:val="28"/>
                <w:szCs w:val="28"/>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3</w:t>
            </w:r>
          </w:p>
        </w:tc>
        <w:tc>
          <w:tcPr>
            <w:tcW w:w="4050" w:type="dxa"/>
            <w:shd w:val="clear" w:color="auto" w:fill="auto"/>
          </w:tcPr>
          <w:p w:rsidR="00E909C9" w:rsidRPr="00906498" w:rsidRDefault="003A6B34"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26</w:t>
            </w:r>
            <w:r w:rsidR="00CD01D6">
              <w:rPr>
                <w:rFonts w:cs="Traditional Arabic" w:hint="cs"/>
                <w:sz w:val="28"/>
                <w:szCs w:val="28"/>
                <w:rtl/>
              </w:rPr>
              <w:t>1</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QCF_P107" w:hAnsi="QCF_P107" w:cs="QCF_P107"/>
                <w:color w:val="000000"/>
                <w:sz w:val="28"/>
                <w:szCs w:val="28"/>
                <w:rtl/>
              </w:rPr>
            </w:pPr>
            <w:r w:rsidRPr="007C480E">
              <w:rPr>
                <w:rFonts w:ascii="QCF_P107" w:hAnsi="QCF_P107" w:cs="QCF_P107"/>
                <w:color w:val="000000"/>
                <w:sz w:val="28"/>
                <w:szCs w:val="28"/>
                <w:rtl/>
              </w:rPr>
              <w:t>ﮨ  ﮩ  ﮪ    ﮫ</w:t>
            </w:r>
          </w:p>
        </w:tc>
        <w:tc>
          <w:tcPr>
            <w:tcW w:w="1620" w:type="dxa"/>
            <w:gridSpan w:val="2"/>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4</w:t>
            </w:r>
          </w:p>
        </w:tc>
        <w:tc>
          <w:tcPr>
            <w:tcW w:w="4050" w:type="dxa"/>
            <w:shd w:val="clear" w:color="auto" w:fill="auto"/>
          </w:tcPr>
          <w:p w:rsidR="00E909C9" w:rsidRPr="00906498" w:rsidRDefault="003A6B34"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114" w:hAnsi="QCF_P114" w:cs="QCF_P114"/>
                <w:color w:val="000000"/>
                <w:sz w:val="28"/>
                <w:szCs w:val="28"/>
                <w:rtl/>
              </w:rPr>
              <w:t>ﭟﭠ</w:t>
            </w:r>
            <w:r w:rsidR="002F00F3" w:rsidRPr="00457B73">
              <w:rPr>
                <w:rFonts w:hint="cs"/>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38</w:t>
            </w:r>
          </w:p>
        </w:tc>
        <w:tc>
          <w:tcPr>
            <w:tcW w:w="4050" w:type="dxa"/>
            <w:shd w:val="clear" w:color="auto" w:fill="auto"/>
          </w:tcPr>
          <w:p w:rsidR="00E909C9" w:rsidRPr="00906498" w:rsidRDefault="003A6B34" w:rsidP="00684C39">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271</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123" w:hAnsi="QCF_P123" w:cs="QCF_P123"/>
                <w:color w:val="000000"/>
                <w:sz w:val="28"/>
                <w:szCs w:val="28"/>
                <w:rtl/>
              </w:rPr>
              <w:t>ﭑ  ﭒ  ﭓ  ﭔ  ﭕ</w:t>
            </w:r>
            <w:r w:rsidR="002F00F3" w:rsidRPr="00457B73">
              <w:rPr>
                <w:rtl/>
              </w:rPr>
              <w:t>...</w:t>
            </w:r>
            <w:r w:rsidR="002F00F3" w:rsidRPr="00457B73">
              <w:rPr>
                <w:rFonts w:hint="cs"/>
                <w:rtl/>
              </w:rPr>
              <w:t>.....</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90</w:t>
            </w:r>
          </w:p>
        </w:tc>
        <w:tc>
          <w:tcPr>
            <w:tcW w:w="4050" w:type="dxa"/>
            <w:shd w:val="clear" w:color="auto" w:fill="auto"/>
          </w:tcPr>
          <w:p w:rsidR="00E909C9" w:rsidRPr="00906498" w:rsidRDefault="003A6B34"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27</w:t>
            </w:r>
            <w:r w:rsidR="00CD01D6">
              <w:rPr>
                <w:rFonts w:cs="Traditional Arabic" w:hint="cs"/>
                <w:sz w:val="28"/>
                <w:szCs w:val="28"/>
                <w:rtl/>
              </w:rPr>
              <w:t>2</w:t>
            </w:r>
          </w:p>
        </w:tc>
      </w:tr>
      <w:tr w:rsidR="00E909C9" w:rsidRPr="00906498" w:rsidTr="002F730C">
        <w:trPr>
          <w:trHeight w:val="62"/>
        </w:trPr>
        <w:tc>
          <w:tcPr>
            <w:tcW w:w="10859" w:type="dxa"/>
            <w:gridSpan w:val="4"/>
            <w:tcBorders>
              <w:top w:val="nil"/>
              <w:left w:val="nil"/>
              <w:bottom w:val="nil"/>
              <w:right w:val="nil"/>
            </w:tcBorders>
          </w:tcPr>
          <w:p w:rsidR="00E909C9" w:rsidRPr="00640493" w:rsidRDefault="00E909C9" w:rsidP="000920ED">
            <w:pPr>
              <w:tabs>
                <w:tab w:val="left" w:pos="4678"/>
                <w:tab w:val="left" w:pos="4961"/>
                <w:tab w:val="left" w:pos="6944"/>
                <w:tab w:val="left" w:pos="7229"/>
              </w:tabs>
              <w:spacing w:after="120"/>
              <w:ind w:firstLine="289"/>
              <w:jc w:val="center"/>
              <w:rPr>
                <w:rFonts w:cs="Traditional Arabic"/>
                <w:sz w:val="36"/>
                <w:szCs w:val="36"/>
                <w:rtl/>
              </w:rPr>
            </w:pPr>
            <w:r w:rsidRPr="00640493">
              <w:rPr>
                <w:rFonts w:ascii="Traditional Arabic" w:cs="Traditional Arabic" w:hint="cs"/>
                <w:sz w:val="36"/>
                <w:szCs w:val="36"/>
                <w:rtl/>
              </w:rPr>
              <w:t>سورة ال</w:t>
            </w:r>
            <w:r w:rsidR="000920ED">
              <w:rPr>
                <w:rFonts w:ascii="Traditional Arabic" w:cs="Traditional Arabic" w:hint="cs"/>
                <w:sz w:val="36"/>
                <w:szCs w:val="36"/>
                <w:rtl/>
              </w:rPr>
              <w:t>أ</w:t>
            </w:r>
            <w:r w:rsidRPr="00640493">
              <w:rPr>
                <w:rFonts w:ascii="Traditional Arabic" w:cs="Traditional Arabic" w:hint="cs"/>
                <w:sz w:val="36"/>
                <w:szCs w:val="36"/>
                <w:rtl/>
              </w:rPr>
              <w:t>نعام</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181" w:hAnsi="QCF_P181" w:cs="QCF_P181"/>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5563A0">
              <w:rPr>
                <w:rFonts w:ascii="QCF_P146" w:hAnsi="QCF_P146" w:cs="QCF_P146"/>
                <w:color w:val="000000"/>
                <w:sz w:val="32"/>
                <w:szCs w:val="32"/>
                <w:rtl/>
              </w:rPr>
              <w:lastRenderedPageBreak/>
              <w:t>ﮯ  ﮰ  ﮱ  ﯓ     ﯔ</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141</w:t>
            </w:r>
          </w:p>
        </w:tc>
        <w:tc>
          <w:tcPr>
            <w:tcW w:w="4050" w:type="dxa"/>
            <w:tcBorders>
              <w:top w:val="single" w:sz="4" w:space="0" w:color="auto"/>
            </w:tcBorders>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6</w:t>
            </w:r>
          </w:p>
        </w:tc>
      </w:tr>
      <w:tr w:rsidR="00E909C9" w:rsidRPr="00906498" w:rsidTr="00FB5A57">
        <w:trPr>
          <w:trHeight w:val="62"/>
        </w:trPr>
        <w:tc>
          <w:tcPr>
            <w:tcW w:w="5189" w:type="dxa"/>
          </w:tcPr>
          <w:p w:rsidR="00E909C9" w:rsidRPr="005563A0" w:rsidRDefault="00E909C9" w:rsidP="00820677">
            <w:pPr>
              <w:tabs>
                <w:tab w:val="left" w:pos="4678"/>
                <w:tab w:val="left" w:pos="4961"/>
                <w:tab w:val="left" w:pos="6944"/>
                <w:tab w:val="left" w:pos="7229"/>
              </w:tabs>
              <w:spacing w:after="120"/>
              <w:ind w:firstLine="289"/>
              <w:rPr>
                <w:rFonts w:ascii="QCF_P146" w:hAnsi="QCF_P146" w:cs="QCF_P146"/>
                <w:color w:val="000000"/>
                <w:sz w:val="32"/>
                <w:szCs w:val="32"/>
                <w:rtl/>
              </w:rPr>
            </w:pPr>
            <w:r w:rsidRPr="007C480E">
              <w:rPr>
                <w:rFonts w:ascii="QCF_P146" w:hAnsi="QCF_P146" w:cs="QCF_P146"/>
                <w:color w:val="000000"/>
                <w:sz w:val="28"/>
                <w:szCs w:val="28"/>
                <w:rtl/>
              </w:rPr>
              <w:t>ﯧ  ﯨ  ﯩ       ﯪ</w:t>
            </w:r>
          </w:p>
        </w:tc>
        <w:tc>
          <w:tcPr>
            <w:tcW w:w="1620" w:type="dxa"/>
            <w:gridSpan w:val="2"/>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142</w:t>
            </w:r>
          </w:p>
        </w:tc>
        <w:tc>
          <w:tcPr>
            <w:tcW w:w="4050" w:type="dxa"/>
            <w:tcBorders>
              <w:top w:val="single" w:sz="4" w:space="0" w:color="auto"/>
            </w:tcBorders>
            <w:shd w:val="clear" w:color="auto" w:fill="auto"/>
          </w:tcPr>
          <w:p w:rsidR="00E909C9" w:rsidRPr="00906498" w:rsidRDefault="003A6B34"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p>
        </w:tc>
      </w:tr>
      <w:tr w:rsidR="00E909C9" w:rsidRPr="00906498" w:rsidTr="002F730C">
        <w:trPr>
          <w:trHeight w:val="62"/>
        </w:trPr>
        <w:tc>
          <w:tcPr>
            <w:tcW w:w="10859" w:type="dxa"/>
            <w:gridSpan w:val="4"/>
            <w:tcBorders>
              <w:left w:val="nil"/>
              <w:right w:val="nil"/>
            </w:tcBorders>
          </w:tcPr>
          <w:p w:rsidR="00E909C9" w:rsidRPr="00640493" w:rsidRDefault="00E909C9" w:rsidP="000920ED">
            <w:pPr>
              <w:tabs>
                <w:tab w:val="left" w:pos="4678"/>
                <w:tab w:val="left" w:pos="4961"/>
                <w:tab w:val="left" w:pos="6944"/>
                <w:tab w:val="left" w:pos="7229"/>
              </w:tabs>
              <w:spacing w:after="120"/>
              <w:ind w:firstLine="289"/>
              <w:jc w:val="center"/>
              <w:rPr>
                <w:rFonts w:ascii="Traditional Arabic" w:cs="Traditional Arabic"/>
                <w:sz w:val="36"/>
                <w:szCs w:val="36"/>
              </w:rPr>
            </w:pPr>
            <w:r w:rsidRPr="00640493">
              <w:rPr>
                <w:rFonts w:ascii="Traditional Arabic" w:cs="Traditional Arabic" w:hint="cs"/>
                <w:sz w:val="36"/>
                <w:szCs w:val="36"/>
                <w:rtl/>
              </w:rPr>
              <w:t>سورة ال</w:t>
            </w:r>
            <w:r w:rsidR="000920ED">
              <w:rPr>
                <w:rFonts w:ascii="Traditional Arabic" w:cs="Traditional Arabic" w:hint="cs"/>
                <w:sz w:val="36"/>
                <w:szCs w:val="36"/>
                <w:rtl/>
              </w:rPr>
              <w:t>أ</w:t>
            </w:r>
            <w:r w:rsidRPr="00640493">
              <w:rPr>
                <w:rFonts w:ascii="Traditional Arabic" w:cs="Traditional Arabic" w:hint="cs"/>
                <w:sz w:val="36"/>
                <w:szCs w:val="36"/>
                <w:rtl/>
              </w:rPr>
              <w:t>عراف</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181" w:hAnsi="QCF_P181" w:cs="QCF_P181"/>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EF6889">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2E0779">
                    <w:rPr>
                      <w:rFonts w:ascii="QCF_P153" w:hAnsi="QCF_P153" w:cs="QCF_P153"/>
                      <w:color w:val="000000"/>
                      <w:sz w:val="28"/>
                      <w:szCs w:val="28"/>
                      <w:rtl/>
                    </w:rPr>
                    <w:t>ﭴ  ﭵ  ﭶ  ﭷ  ﭸ  ﭹ</w:t>
                  </w:r>
                  <w:r w:rsidR="002F00F3" w:rsidRPr="00457B73">
                    <w:rPr>
                      <w:rtl/>
                    </w:rPr>
                    <w:t>....</w:t>
                  </w:r>
                  <w:r w:rsidR="002F00F3" w:rsidRPr="00457B73">
                    <w:rPr>
                      <w:rFonts w:hint="cs"/>
                      <w:rtl/>
                    </w:rPr>
                    <w:t>...</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26</w:t>
                  </w:r>
                </w:p>
              </w:tc>
              <w:tc>
                <w:tcPr>
                  <w:tcW w:w="4050" w:type="dxa"/>
                  <w:tcBorders>
                    <w:top w:val="single" w:sz="4" w:space="0" w:color="auto"/>
                  </w:tcBorders>
                  <w:shd w:val="clear" w:color="auto" w:fill="auto"/>
                </w:tcPr>
                <w:p w:rsidR="00E909C9" w:rsidRPr="00906498" w:rsidRDefault="00E23A02" w:rsidP="003A6B34">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9730DD">
                    <w:rPr>
                      <w:rFonts w:cs="Traditional Arabic" w:hint="cs"/>
                      <w:sz w:val="28"/>
                      <w:szCs w:val="28"/>
                      <w:rtl/>
                    </w:rPr>
                    <w:t>/</w:t>
                  </w:r>
                  <w:r w:rsidR="003A6B34">
                    <w:rPr>
                      <w:rFonts w:cs="Traditional Arabic" w:hint="cs"/>
                      <w:sz w:val="28"/>
                      <w:szCs w:val="28"/>
                      <w:rtl/>
                    </w:rPr>
                    <w:t>8</w:t>
                  </w:r>
                </w:p>
              </w:tc>
            </w:tr>
            <w:tr w:rsidR="00E909C9" w:rsidRPr="00906498" w:rsidTr="00EF6889">
              <w:trPr>
                <w:trHeight w:val="62"/>
              </w:trPr>
              <w:tc>
                <w:tcPr>
                  <w:tcW w:w="5189" w:type="dxa"/>
                </w:tcPr>
                <w:p w:rsidR="00E909C9" w:rsidRPr="00FE681C" w:rsidRDefault="00E909C9" w:rsidP="00820677">
                  <w:pPr>
                    <w:tabs>
                      <w:tab w:val="left" w:pos="4678"/>
                      <w:tab w:val="left" w:pos="4961"/>
                      <w:tab w:val="left" w:pos="6944"/>
                      <w:tab w:val="left" w:pos="7229"/>
                    </w:tabs>
                    <w:spacing w:after="120"/>
                    <w:ind w:firstLine="289"/>
                    <w:rPr>
                      <w:rFonts w:cs="Traditional Arabic"/>
                      <w:sz w:val="28"/>
                      <w:szCs w:val="28"/>
                      <w:rtl/>
                    </w:rPr>
                  </w:pPr>
                  <w:r w:rsidRPr="002E0779">
                    <w:rPr>
                      <w:rFonts w:ascii="QCF_P154" w:hAnsi="QCF_P154" w:cs="QCF_P154"/>
                      <w:color w:val="000000"/>
                      <w:sz w:val="28"/>
                      <w:szCs w:val="28"/>
                      <w:rtl/>
                    </w:rPr>
                    <w:t>ﭒﭓ  ﭔ  ﭕ</w:t>
                  </w:r>
                  <w:r w:rsidR="002F00F3" w:rsidRPr="00457B73">
                    <w:rPr>
                      <w:rtl/>
                    </w:rPr>
                    <w:t>...</w:t>
                  </w:r>
                  <w:r w:rsidR="002F00F3" w:rsidRPr="00457B73">
                    <w:rPr>
                      <w:rFonts w:hint="cs"/>
                      <w:rtl/>
                    </w:rPr>
                    <w:t xml:space="preserve">.. </w:t>
                  </w:r>
                </w:p>
              </w:tc>
              <w:tc>
                <w:tcPr>
                  <w:tcW w:w="1620" w:type="dxa"/>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31</w:t>
                  </w:r>
                </w:p>
              </w:tc>
              <w:tc>
                <w:tcPr>
                  <w:tcW w:w="4050" w:type="dxa"/>
                  <w:tcBorders>
                    <w:top w:val="single" w:sz="4" w:space="0" w:color="auto"/>
                    <w:bottom w:val="single" w:sz="4" w:space="0" w:color="auto"/>
                  </w:tcBorders>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10/1</w:t>
                  </w:r>
                  <w:r w:rsidR="00CD01D6">
                    <w:rPr>
                      <w:rFonts w:cs="Traditional Arabic" w:hint="cs"/>
                      <w:sz w:val="28"/>
                      <w:szCs w:val="28"/>
                      <w:rtl/>
                    </w:rPr>
                    <w:t>1</w:t>
                  </w:r>
                </w:p>
              </w:tc>
            </w:tr>
            <w:tr w:rsidR="00E909C9" w:rsidRPr="00906498" w:rsidTr="00EF6889">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QCF_P154" w:hAnsi="QCF_P154" w:cs="QCF_P154"/>
                      <w:color w:val="000000"/>
                      <w:sz w:val="28"/>
                      <w:szCs w:val="28"/>
                      <w:rtl/>
                    </w:rPr>
                  </w:pPr>
                  <w:r w:rsidRPr="002E0779">
                    <w:rPr>
                      <w:rFonts w:ascii="QCF_P154" w:hAnsi="QCF_P154" w:cs="QCF_P154"/>
                      <w:color w:val="000000"/>
                      <w:sz w:val="28"/>
                      <w:szCs w:val="28"/>
                      <w:rtl/>
                    </w:rPr>
                    <w:t>ﭣ  ﭤ  ﭥ  ﭦ  ﭧ   ﭨ  ﭩ  ﭪ</w:t>
                  </w:r>
                  <w:r w:rsidR="002F00F3" w:rsidRPr="00457B73">
                    <w:rPr>
                      <w:rFonts w:hint="cs"/>
                      <w:rtl/>
                    </w:rPr>
                    <w:t xml:space="preserve">....... </w:t>
                  </w:r>
                </w:p>
              </w:tc>
              <w:tc>
                <w:tcPr>
                  <w:tcW w:w="1620" w:type="dxa"/>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Pr>
                  </w:pPr>
                  <w:r>
                    <w:rPr>
                      <w:rFonts w:cs="Traditional Arabic" w:hint="cs"/>
                      <w:sz w:val="32"/>
                      <w:szCs w:val="32"/>
                      <w:rtl/>
                    </w:rPr>
                    <w:t>32</w:t>
                  </w:r>
                </w:p>
              </w:tc>
              <w:tc>
                <w:tcPr>
                  <w:tcW w:w="4050" w:type="dxa"/>
                  <w:tcBorders>
                    <w:top w:val="single" w:sz="4" w:space="0" w:color="auto"/>
                  </w:tcBorders>
                  <w:shd w:val="clear" w:color="auto" w:fill="auto"/>
                </w:tcPr>
                <w:p w:rsidR="00E909C9" w:rsidRDefault="009730DD" w:rsidP="00684C39">
                  <w:pPr>
                    <w:tabs>
                      <w:tab w:val="left" w:pos="4678"/>
                      <w:tab w:val="left" w:pos="4961"/>
                      <w:tab w:val="left" w:pos="6944"/>
                      <w:tab w:val="left" w:pos="7229"/>
                    </w:tabs>
                    <w:spacing w:after="120"/>
                    <w:ind w:firstLine="289"/>
                    <w:jc w:val="center"/>
                    <w:rPr>
                      <w:rFonts w:cs="Traditional Arabic"/>
                      <w:sz w:val="28"/>
                      <w:szCs w:val="28"/>
                    </w:rPr>
                  </w:pPr>
                  <w:r>
                    <w:rPr>
                      <w:rFonts w:cs="Traditional Arabic" w:hint="cs"/>
                      <w:sz w:val="28"/>
                      <w:szCs w:val="28"/>
                      <w:rtl/>
                    </w:rPr>
                    <w:t>1</w:t>
                  </w:r>
                  <w:r w:rsidR="00684C39">
                    <w:rPr>
                      <w:rFonts w:cs="Traditional Arabic" w:hint="cs"/>
                      <w:sz w:val="28"/>
                      <w:szCs w:val="28"/>
                      <w:rtl/>
                    </w:rPr>
                    <w:t>2</w:t>
                  </w:r>
                </w:p>
              </w:tc>
            </w:tr>
          </w:tbl>
          <w:p w:rsidR="00E909C9" w:rsidRPr="00640493" w:rsidRDefault="00E909C9" w:rsidP="000920ED">
            <w:pPr>
              <w:tabs>
                <w:tab w:val="left" w:pos="4678"/>
                <w:tab w:val="left" w:pos="4961"/>
                <w:tab w:val="left" w:pos="6944"/>
                <w:tab w:val="left" w:pos="7229"/>
              </w:tabs>
              <w:spacing w:after="120"/>
              <w:ind w:firstLine="289"/>
              <w:jc w:val="center"/>
              <w:rPr>
                <w:rFonts w:cs="Traditional Arabic"/>
                <w:sz w:val="36"/>
                <w:szCs w:val="36"/>
                <w:rtl/>
              </w:rPr>
            </w:pPr>
            <w:r w:rsidRPr="00640493">
              <w:rPr>
                <w:rFonts w:ascii="Traditional Arabic" w:cs="Traditional Arabic" w:hint="cs"/>
                <w:sz w:val="36"/>
                <w:szCs w:val="36"/>
                <w:rtl/>
              </w:rPr>
              <w:t>سورة ال</w:t>
            </w:r>
            <w:r w:rsidR="000920ED">
              <w:rPr>
                <w:rFonts w:ascii="Traditional Arabic" w:cs="Traditional Arabic" w:hint="cs"/>
                <w:sz w:val="36"/>
                <w:szCs w:val="36"/>
                <w:rtl/>
              </w:rPr>
              <w:t>أ</w:t>
            </w:r>
            <w:r w:rsidRPr="00640493">
              <w:rPr>
                <w:rFonts w:ascii="Traditional Arabic" w:cs="Traditional Arabic" w:hint="cs"/>
                <w:sz w:val="36"/>
                <w:szCs w:val="36"/>
                <w:rtl/>
              </w:rPr>
              <w:t>نفال</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181" w:hAnsi="QCF_P181" w:cs="QCF_P181"/>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2E0779">
              <w:rPr>
                <w:rFonts w:ascii="QCF_P181" w:hAnsi="QCF_P181" w:cs="QCF_P181"/>
                <w:color w:val="000000"/>
                <w:sz w:val="28"/>
                <w:szCs w:val="28"/>
                <w:rtl/>
              </w:rPr>
              <w:t>ﮏ  ﮐ  ﮑ  ﮒ  ﮓ</w:t>
            </w:r>
            <w:r w:rsidR="002F00F3">
              <w:rPr>
                <w:rFonts w:ascii="QCF_P181" w:hAnsi="QCF_P181" w:cs="QCF_P181"/>
                <w:color w:val="000000"/>
                <w:sz w:val="28"/>
                <w:szCs w:val="28"/>
                <w:rtl/>
              </w:rPr>
              <w:t>..</w:t>
            </w:r>
            <w:r w:rsidR="002F00F3">
              <w:rPr>
                <w:rFonts w:ascii="QCF_P181" w:hAnsi="QCF_P181" w:cs="QCF_P181" w:hint="cs"/>
                <w:color w:val="000000"/>
                <w:sz w:val="28"/>
                <w:szCs w:val="28"/>
                <w:rtl/>
              </w:rPr>
              <w:t>..</w:t>
            </w:r>
            <w:r w:rsidR="002F00F3">
              <w:rPr>
                <w:rFonts w:cs="Traditional Arabic" w:hint="cs"/>
                <w:sz w:val="28"/>
                <w:szCs w:val="28"/>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37</w:t>
            </w:r>
          </w:p>
        </w:tc>
        <w:tc>
          <w:tcPr>
            <w:tcW w:w="4050" w:type="dxa"/>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28</w:t>
            </w:r>
            <w:r w:rsidR="00CD01D6">
              <w:rPr>
                <w:rFonts w:cs="Traditional Arabic" w:hint="cs"/>
                <w:sz w:val="28"/>
                <w:szCs w:val="28"/>
                <w:rtl/>
              </w:rPr>
              <w:t>3</w:t>
            </w:r>
          </w:p>
        </w:tc>
      </w:tr>
      <w:tr w:rsidR="00E909C9" w:rsidRPr="00906498" w:rsidTr="002F730C">
        <w:trPr>
          <w:trHeight w:val="62"/>
        </w:trPr>
        <w:tc>
          <w:tcPr>
            <w:tcW w:w="10859" w:type="dxa"/>
            <w:gridSpan w:val="4"/>
            <w:tcBorders>
              <w:left w:val="nil"/>
              <w:bottom w:val="nil"/>
              <w:right w:val="nil"/>
            </w:tcBorders>
          </w:tcPr>
          <w:p w:rsidR="0077746D" w:rsidRDefault="0077746D" w:rsidP="00820677">
            <w:pPr>
              <w:tabs>
                <w:tab w:val="left" w:pos="4678"/>
                <w:tab w:val="left" w:pos="4961"/>
                <w:tab w:val="left" w:pos="6944"/>
                <w:tab w:val="left" w:pos="7229"/>
              </w:tabs>
              <w:spacing w:after="120"/>
              <w:ind w:firstLine="289"/>
              <w:jc w:val="center"/>
              <w:rPr>
                <w:rFonts w:cs="Traditional Arabic"/>
                <w:color w:val="000000"/>
                <w:sz w:val="36"/>
                <w:szCs w:val="36"/>
                <w:rtl/>
              </w:rPr>
            </w:pPr>
          </w:p>
          <w:p w:rsidR="00E909C9" w:rsidRPr="00640493" w:rsidRDefault="00E909C9" w:rsidP="00820677">
            <w:pPr>
              <w:tabs>
                <w:tab w:val="left" w:pos="4678"/>
                <w:tab w:val="left" w:pos="4961"/>
                <w:tab w:val="left" w:pos="6944"/>
                <w:tab w:val="left" w:pos="7229"/>
              </w:tabs>
              <w:spacing w:after="120"/>
              <w:ind w:firstLine="289"/>
              <w:jc w:val="center"/>
              <w:rPr>
                <w:rFonts w:cs="Traditional Arabic"/>
                <w:color w:val="000000"/>
                <w:sz w:val="36"/>
                <w:szCs w:val="36"/>
                <w:rtl/>
              </w:rPr>
            </w:pPr>
            <w:r w:rsidRPr="00640493">
              <w:rPr>
                <w:rFonts w:cs="Traditional Arabic" w:hint="cs"/>
                <w:color w:val="000000"/>
                <w:sz w:val="36"/>
                <w:szCs w:val="36"/>
                <w:rtl/>
              </w:rPr>
              <w:t>سورة التوبة</w:t>
            </w:r>
          </w:p>
        </w:tc>
      </w:tr>
      <w:tr w:rsidR="00E909C9" w:rsidRPr="00906498" w:rsidTr="00FB5A57">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QCF_P196" w:hAnsi="QCF_P196" w:cs="QCF_P196"/>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rPr>
                <w:rFonts w:cs="Traditional Arabic"/>
                <w:sz w:val="28"/>
                <w:szCs w:val="28"/>
                <w:rtl/>
              </w:rPr>
            </w:pPr>
            <w:r w:rsidRPr="002E0779">
              <w:rPr>
                <w:rFonts w:ascii="QCF_P196" w:hAnsi="QCF_P196" w:cs="QCF_P196"/>
                <w:color w:val="000000"/>
                <w:sz w:val="28"/>
                <w:szCs w:val="28"/>
                <w:rtl/>
              </w:rPr>
              <w:t>ﭑﭒﭓ</w:t>
            </w:r>
            <w:r w:rsidR="002F00F3" w:rsidRPr="00457B73">
              <w:rPr>
                <w:rFonts w:hint="cs"/>
                <w:rtl/>
              </w:rPr>
              <w:t xml:space="preserve">..... </w:t>
            </w:r>
          </w:p>
        </w:tc>
        <w:tc>
          <w:tcPr>
            <w:tcW w:w="1620" w:type="dxa"/>
            <w:gridSpan w:val="2"/>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55</w:t>
            </w:r>
          </w:p>
        </w:tc>
        <w:tc>
          <w:tcPr>
            <w:tcW w:w="4050" w:type="dxa"/>
            <w:shd w:val="clear" w:color="auto" w:fill="auto"/>
          </w:tcPr>
          <w:p w:rsidR="00E909C9" w:rsidRPr="00906498" w:rsidRDefault="00684C39"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3A6B34">
              <w:rPr>
                <w:rFonts w:cs="Traditional Arabic" w:hint="cs"/>
                <w:sz w:val="28"/>
                <w:szCs w:val="28"/>
                <w:rtl/>
              </w:rPr>
              <w:t>8</w:t>
            </w:r>
            <w:r w:rsidR="00CD01D6">
              <w:rPr>
                <w:rFonts w:cs="Traditional Arabic" w:hint="cs"/>
                <w:sz w:val="28"/>
                <w:szCs w:val="28"/>
                <w:rtl/>
              </w:rPr>
              <w:t>5</w:t>
            </w:r>
          </w:p>
        </w:tc>
      </w:tr>
      <w:tr w:rsidR="00E909C9" w:rsidRPr="00906498" w:rsidTr="002F730C">
        <w:trPr>
          <w:trHeight w:val="62"/>
        </w:trPr>
        <w:tc>
          <w:tcPr>
            <w:tcW w:w="10859" w:type="dxa"/>
            <w:gridSpan w:val="4"/>
            <w:tcBorders>
              <w:left w:val="nil"/>
              <w:bottom w:val="nil"/>
              <w:right w:val="nil"/>
            </w:tcBorders>
          </w:tcPr>
          <w:p w:rsidR="00E909C9" w:rsidRPr="00640493"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6"/>
                <w:szCs w:val="36"/>
              </w:rPr>
            </w:pPr>
            <w:r w:rsidRPr="00640493">
              <w:rPr>
                <w:rFonts w:ascii="Traditional Arabic" w:hAnsi="Traditional Arabic" w:cs="Traditional Arabic" w:hint="cs"/>
                <w:sz w:val="36"/>
                <w:szCs w:val="36"/>
                <w:rtl/>
              </w:rPr>
              <w:t>سورة الحجر</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QCF_P196" w:hAnsi="QCF_P196" w:cs="QCF_P196"/>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EF6889">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rPr>
                      <w:rFonts w:cs="Traditional Arabic"/>
                      <w:sz w:val="28"/>
                      <w:szCs w:val="28"/>
                      <w:rtl/>
                    </w:rPr>
                  </w:pPr>
                  <w:r w:rsidRPr="007C480E">
                    <w:rPr>
                      <w:rFonts w:ascii="QCF_P264" w:hAnsi="QCF_P264" w:cs="QCF_P264"/>
                      <w:color w:val="000000"/>
                      <w:sz w:val="28"/>
                      <w:szCs w:val="28"/>
                      <w:rtl/>
                    </w:rPr>
                    <w:t>ﯛ  ﯜ      ﯝ</w:t>
                  </w:r>
                </w:p>
              </w:tc>
              <w:tc>
                <w:tcPr>
                  <w:tcW w:w="1620"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51</w:t>
                  </w:r>
                </w:p>
              </w:tc>
              <w:tc>
                <w:tcPr>
                  <w:tcW w:w="4050" w:type="dxa"/>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p>
              </w:tc>
            </w:tr>
          </w:tbl>
          <w:p w:rsidR="00E909C9" w:rsidRPr="00640493"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6"/>
                <w:szCs w:val="36"/>
              </w:rPr>
            </w:pPr>
            <w:r w:rsidRPr="00640493">
              <w:rPr>
                <w:rFonts w:ascii="Traditional Arabic" w:hAnsi="Traditional Arabic" w:cs="Traditional Arabic" w:hint="cs"/>
                <w:sz w:val="36"/>
                <w:szCs w:val="36"/>
                <w:rtl/>
              </w:rPr>
              <w:t>سورة النحل</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QCF_P196" w:hAnsi="QCF_P196" w:cs="QCF_P196"/>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EF6889">
              <w:trPr>
                <w:trHeight w:val="62"/>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rPr>
                      <w:rFonts w:cs="Traditional Arabic"/>
                      <w:sz w:val="28"/>
                      <w:szCs w:val="28"/>
                      <w:rtl/>
                    </w:rPr>
                  </w:pPr>
                  <w:r w:rsidRPr="0024274B">
                    <w:rPr>
                      <w:rFonts w:ascii="QCF_P280" w:eastAsiaTheme="minorHAnsi" w:hAnsi="QCF_P280" w:cs="QCF_P280"/>
                      <w:color w:val="000000"/>
                      <w:sz w:val="28"/>
                      <w:szCs w:val="28"/>
                      <w:rtl/>
                    </w:rPr>
                    <w:t>ﮫ  ﮬ  ﮭ    ﮮ  ﮯ</w:t>
                  </w:r>
                </w:p>
              </w:tc>
              <w:tc>
                <w:tcPr>
                  <w:tcW w:w="1620"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46</w:t>
                  </w:r>
                </w:p>
              </w:tc>
              <w:tc>
                <w:tcPr>
                  <w:tcW w:w="4050" w:type="dxa"/>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6</w:t>
                  </w:r>
                  <w:r w:rsidR="00CD01D6">
                    <w:rPr>
                      <w:rFonts w:cs="Traditional Arabic" w:hint="cs"/>
                      <w:sz w:val="28"/>
                      <w:szCs w:val="28"/>
                      <w:rtl/>
                    </w:rPr>
                    <w:t>1</w:t>
                  </w:r>
                </w:p>
              </w:tc>
            </w:tr>
          </w:tbl>
          <w:p w:rsidR="00E909C9" w:rsidRPr="00640493" w:rsidRDefault="00E909C9" w:rsidP="000920ED">
            <w:pPr>
              <w:tabs>
                <w:tab w:val="left" w:pos="4678"/>
                <w:tab w:val="left" w:pos="4961"/>
                <w:tab w:val="left" w:pos="6944"/>
                <w:tab w:val="left" w:pos="7229"/>
              </w:tabs>
              <w:spacing w:after="120"/>
              <w:ind w:firstLine="289"/>
              <w:jc w:val="center"/>
              <w:rPr>
                <w:rFonts w:cs="Traditional Arabic"/>
                <w:sz w:val="36"/>
                <w:szCs w:val="36"/>
                <w:rtl/>
              </w:rPr>
            </w:pPr>
            <w:r w:rsidRPr="00640493">
              <w:rPr>
                <w:rFonts w:ascii="Traditional Arabic" w:hAnsi="Traditional Arabic" w:cs="Traditional Arabic" w:hint="cs"/>
                <w:sz w:val="36"/>
                <w:szCs w:val="36"/>
                <w:rtl/>
              </w:rPr>
              <w:t>سورة ال</w:t>
            </w:r>
            <w:r w:rsidR="000920ED">
              <w:rPr>
                <w:rFonts w:ascii="Traditional Arabic" w:hAnsi="Traditional Arabic" w:cs="Traditional Arabic" w:hint="cs"/>
                <w:sz w:val="36"/>
                <w:szCs w:val="36"/>
                <w:rtl/>
              </w:rPr>
              <w:t>إ</w:t>
            </w:r>
            <w:r w:rsidRPr="00640493">
              <w:rPr>
                <w:rFonts w:ascii="Traditional Arabic" w:hAnsi="Traditional Arabic" w:cs="Traditional Arabic" w:hint="cs"/>
                <w:sz w:val="36"/>
                <w:szCs w:val="36"/>
                <w:rtl/>
              </w:rPr>
              <w:t>سراء</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289" w:hAnsi="QCF_P289" w:cs="QCF_P289"/>
                <w:color w:val="000000"/>
                <w:sz w:val="28"/>
                <w:szCs w:val="28"/>
                <w:rtl/>
              </w:rPr>
            </w:pPr>
            <w:r>
              <w:rPr>
                <w:rFonts w:ascii="Traditional Arabic" w:hAnsi="Traditional Arabic" w:cs="Traditional Arabic" w:hint="cs"/>
                <w:sz w:val="32"/>
                <w:szCs w:val="32"/>
                <w:rtl/>
              </w:rPr>
              <w:lastRenderedPageBreak/>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284" w:hAnsi="QCF_P284" w:cs="QCF_P284"/>
                <w:color w:val="000000"/>
                <w:sz w:val="28"/>
                <w:szCs w:val="28"/>
                <w:rtl/>
              </w:rPr>
              <w:t>ﯹﯺ</w:t>
            </w:r>
            <w:r w:rsidR="002F00F3" w:rsidRPr="00457B73">
              <w:rPr>
                <w:rFonts w:hint="cs"/>
                <w:rtl/>
              </w:rPr>
              <w:t>.....</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27</w:t>
            </w:r>
          </w:p>
        </w:tc>
        <w:tc>
          <w:tcPr>
            <w:tcW w:w="4050" w:type="dxa"/>
            <w:shd w:val="clear" w:color="auto" w:fill="auto"/>
          </w:tcPr>
          <w:p w:rsidR="00E909C9" w:rsidRPr="00906498" w:rsidRDefault="009730DD" w:rsidP="00E23A02">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E23A02">
              <w:rPr>
                <w:rFonts w:cs="Traditional Arabic" w:hint="cs"/>
                <w:sz w:val="28"/>
                <w:szCs w:val="28"/>
                <w:rtl/>
              </w:rPr>
              <w:t>4</w:t>
            </w:r>
          </w:p>
        </w:tc>
      </w:tr>
      <w:tr w:rsidR="00E909C9" w:rsidRPr="00906498" w:rsidTr="00FB5A57">
        <w:trPr>
          <w:trHeight w:val="224"/>
        </w:trPr>
        <w:tc>
          <w:tcPr>
            <w:tcW w:w="5189" w:type="dxa"/>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2E0779">
              <w:rPr>
                <w:rFonts w:ascii="QCF_P285" w:hAnsi="QCF_P285" w:cs="QCF_P285"/>
                <w:sz w:val="28"/>
                <w:szCs w:val="28"/>
                <w:rtl/>
              </w:rPr>
              <w:t>ﮊ  ﮋ  ﮌﮍ</w:t>
            </w:r>
            <w:r w:rsidR="002F00F3" w:rsidRPr="00457B73">
              <w:rPr>
                <w:rtl/>
              </w:rPr>
              <w:t>...</w:t>
            </w:r>
            <w:r w:rsidR="002F00F3" w:rsidRPr="00457B73">
              <w:rPr>
                <w:rFonts w:hint="cs"/>
                <w:rtl/>
              </w:rPr>
              <w:t>..</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32</w:t>
            </w:r>
          </w:p>
        </w:tc>
        <w:tc>
          <w:tcPr>
            <w:tcW w:w="4050" w:type="dxa"/>
            <w:shd w:val="clear" w:color="auto" w:fill="auto"/>
          </w:tcPr>
          <w:p w:rsidR="00E909C9" w:rsidRPr="00906498" w:rsidRDefault="00CD01D6" w:rsidP="003A6B34">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251</w:t>
            </w:r>
          </w:p>
        </w:tc>
      </w:tr>
      <w:tr w:rsidR="00E909C9" w:rsidRPr="00906498" w:rsidTr="00FB5A57">
        <w:trPr>
          <w:trHeight w:val="224"/>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QCF_P285" w:hAnsi="QCF_P285" w:cs="QCF_P285"/>
                <w:sz w:val="28"/>
                <w:szCs w:val="28"/>
                <w:rtl/>
              </w:rPr>
            </w:pPr>
            <w:r w:rsidRPr="002E0779">
              <w:rPr>
                <w:rFonts w:ascii="QCF_P289" w:hAnsi="QCF_P289" w:cs="QCF_P289"/>
                <w:color w:val="000000"/>
                <w:sz w:val="28"/>
                <w:szCs w:val="28"/>
                <w:rtl/>
              </w:rPr>
              <w:t>ﮏ  ﮐ  ﮑ  ﮒ</w:t>
            </w:r>
            <w:r w:rsidR="002F00F3" w:rsidRPr="00457B73">
              <w:rPr>
                <w:rtl/>
              </w:rPr>
              <w:t>..</w:t>
            </w:r>
            <w:r w:rsidR="002F00F3" w:rsidRPr="00457B73">
              <w:rPr>
                <w:rFonts w:hint="cs"/>
                <w:rtl/>
              </w:rPr>
              <w:t>....</w:t>
            </w:r>
          </w:p>
        </w:tc>
        <w:tc>
          <w:tcPr>
            <w:tcW w:w="1620" w:type="dxa"/>
            <w:gridSpan w:val="2"/>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70</w:t>
            </w:r>
          </w:p>
        </w:tc>
        <w:tc>
          <w:tcPr>
            <w:tcW w:w="4050" w:type="dxa"/>
            <w:shd w:val="clear" w:color="auto" w:fill="auto"/>
          </w:tcPr>
          <w:p w:rsidR="00E909C9" w:rsidRDefault="009730DD"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13</w:t>
            </w:r>
          </w:p>
        </w:tc>
      </w:tr>
      <w:tr w:rsidR="00E909C9" w:rsidRPr="00906498" w:rsidTr="002F730C">
        <w:trPr>
          <w:trHeight w:val="182"/>
        </w:trPr>
        <w:tc>
          <w:tcPr>
            <w:tcW w:w="10859" w:type="dxa"/>
            <w:gridSpan w:val="4"/>
            <w:tcBorders>
              <w:top w:val="nil"/>
              <w:left w:val="nil"/>
              <w:bottom w:val="nil"/>
              <w:right w:val="nil"/>
            </w:tcBorders>
          </w:tcPr>
          <w:p w:rsidR="00E909C9" w:rsidRPr="00640493"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640493">
              <w:rPr>
                <w:rFonts w:cs="Traditional Arabic" w:hint="cs"/>
                <w:sz w:val="36"/>
                <w:szCs w:val="36"/>
                <w:rtl/>
              </w:rPr>
              <w:t>سورة الكهف</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203"/>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294" w:hAnsi="QCF_P294" w:cs="QCF_P294"/>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EF6889">
              <w:trPr>
                <w:trHeight w:val="231"/>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294" w:hAnsi="QCF_P294" w:cs="QCF_P294"/>
                      <w:color w:val="000000"/>
                      <w:sz w:val="28"/>
                      <w:szCs w:val="28"/>
                      <w:rtl/>
                    </w:rPr>
                    <w:t>ﭰ   ﭱ  ﭲ  ﭳ  ﭴ</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ascii="Tahoma" w:eastAsia="Times New Roman" w:hAnsi="Tahoma" w:cs="Traditional Arabic" w:hint="cs"/>
                      <w:sz w:val="32"/>
                      <w:szCs w:val="32"/>
                      <w:rtl/>
                    </w:rPr>
                    <w:t>7</w:t>
                  </w:r>
                </w:p>
              </w:tc>
              <w:tc>
                <w:tcPr>
                  <w:tcW w:w="4050" w:type="dxa"/>
                  <w:tcBorders>
                    <w:top w:val="single" w:sz="4" w:space="0" w:color="auto"/>
                  </w:tcBorders>
                  <w:shd w:val="clear" w:color="auto" w:fill="auto"/>
                </w:tcPr>
                <w:p w:rsidR="00E909C9" w:rsidRPr="00906498" w:rsidRDefault="009730DD"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10</w:t>
                  </w:r>
                </w:p>
              </w:tc>
            </w:tr>
            <w:tr w:rsidR="00E909C9" w:rsidRPr="00906498" w:rsidTr="00EF6889">
              <w:trPr>
                <w:trHeight w:val="224"/>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299" w:hAnsi="QCF_P299" w:cs="QCF_P299"/>
                      <w:color w:val="000000"/>
                      <w:sz w:val="28"/>
                      <w:szCs w:val="28"/>
                      <w:rtl/>
                    </w:rPr>
                    <w:t>ﭑ  ﭒ  ﭓ</w:t>
                  </w:r>
                  <w:r w:rsidR="002F00F3" w:rsidRPr="00457B73">
                    <w:rPr>
                      <w:rFonts w:hint="cs"/>
                      <w:rtl/>
                    </w:rPr>
                    <w:t>...</w:t>
                  </w:r>
                  <w:r w:rsidR="002F00F3" w:rsidRPr="00457B73">
                    <w:rPr>
                      <w:rtl/>
                    </w:rPr>
                    <w:t>.</w:t>
                  </w:r>
                  <w:r w:rsidR="002F00F3">
                    <w:rPr>
                      <w:rFonts w:cs="Traditional Arabic" w:hint="cs"/>
                      <w:sz w:val="28"/>
                      <w:szCs w:val="28"/>
                      <w:rtl/>
                    </w:rPr>
                    <w:t xml:space="preserve">.. </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46</w:t>
                  </w:r>
                </w:p>
              </w:tc>
              <w:tc>
                <w:tcPr>
                  <w:tcW w:w="4050" w:type="dxa"/>
                  <w:shd w:val="clear" w:color="auto" w:fill="auto"/>
                </w:tcPr>
                <w:p w:rsidR="00E909C9" w:rsidRPr="00906498" w:rsidRDefault="009730DD"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p>
              </w:tc>
            </w:tr>
          </w:tbl>
          <w:p w:rsidR="00E909C9" w:rsidRPr="00906498" w:rsidRDefault="00E909C9" w:rsidP="00820677">
            <w:pPr>
              <w:tabs>
                <w:tab w:val="left" w:pos="4678"/>
                <w:tab w:val="left" w:pos="4961"/>
                <w:tab w:val="left" w:pos="6944"/>
                <w:tab w:val="left" w:pos="7229"/>
              </w:tabs>
              <w:spacing w:after="120"/>
              <w:ind w:firstLine="289"/>
              <w:rPr>
                <w:rFonts w:cs="Traditional Arabic"/>
                <w:sz w:val="28"/>
                <w:szCs w:val="28"/>
                <w:rtl/>
              </w:rPr>
            </w:pPr>
          </w:p>
        </w:tc>
      </w:tr>
      <w:tr w:rsidR="00E909C9" w:rsidRPr="00906498" w:rsidTr="002F730C">
        <w:trPr>
          <w:trHeight w:val="182"/>
        </w:trPr>
        <w:tc>
          <w:tcPr>
            <w:tcW w:w="10859" w:type="dxa"/>
            <w:gridSpan w:val="4"/>
            <w:tcBorders>
              <w:top w:val="nil"/>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طه</w:t>
            </w:r>
          </w:p>
        </w:tc>
      </w:tr>
      <w:tr w:rsidR="00E909C9" w:rsidRPr="00906498" w:rsidTr="00FB5A57">
        <w:trPr>
          <w:trHeight w:val="203"/>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318" w:hAnsi="QCF_P318" w:cs="QCF_P318"/>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231"/>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318" w:hAnsi="QCF_P318" w:cs="QCF_P318"/>
                <w:color w:val="000000"/>
                <w:sz w:val="28"/>
                <w:szCs w:val="28"/>
                <w:rtl/>
              </w:rPr>
              <w:t>ﮕﮖﮗﮘﮙﮚ    ﮛ</w:t>
            </w:r>
            <w:r w:rsidR="002F00F3" w:rsidRPr="00D70EAB">
              <w:rPr>
                <w:rFonts w:hint="cs"/>
                <w:rtl/>
              </w:rPr>
              <w:t>.....</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ahoma" w:hAnsi="Tahoma" w:cs="Traditional Arabic" w:hint="cs"/>
                <w:sz w:val="32"/>
                <w:szCs w:val="32"/>
                <w:rtl/>
              </w:rPr>
              <w:t>94</w:t>
            </w:r>
          </w:p>
        </w:tc>
        <w:tc>
          <w:tcPr>
            <w:tcW w:w="4050" w:type="dxa"/>
            <w:tcBorders>
              <w:top w:val="single" w:sz="4" w:space="0" w:color="auto"/>
            </w:tcBorders>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3</w:t>
            </w:r>
            <w:r w:rsidR="00CD01D6">
              <w:rPr>
                <w:rFonts w:cs="Traditional Arabic" w:hint="cs"/>
                <w:sz w:val="28"/>
                <w:szCs w:val="28"/>
                <w:rtl/>
              </w:rPr>
              <w:t>8</w:t>
            </w:r>
          </w:p>
        </w:tc>
      </w:tr>
      <w:tr w:rsidR="00E909C9" w:rsidRPr="00906498" w:rsidTr="002F730C">
        <w:trPr>
          <w:trHeight w:val="175"/>
        </w:trPr>
        <w:tc>
          <w:tcPr>
            <w:tcW w:w="10859" w:type="dxa"/>
            <w:gridSpan w:val="4"/>
            <w:tcBorders>
              <w:top w:val="nil"/>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المؤمنين</w:t>
            </w:r>
          </w:p>
        </w:tc>
      </w:tr>
      <w:tr w:rsidR="00E909C9" w:rsidRPr="00906498" w:rsidTr="00FB5A57">
        <w:trPr>
          <w:trHeight w:val="203"/>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QCF_P343" w:hAnsi="QCF_P343" w:cs="QCF_P343"/>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231"/>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343" w:hAnsi="QCF_P343" w:cs="QCF_P343"/>
                <w:color w:val="000000"/>
                <w:sz w:val="28"/>
                <w:szCs w:val="28"/>
                <w:rtl/>
              </w:rPr>
              <w:t>ﭮﭯﭰﭱ  ﭲ</w:t>
            </w:r>
            <w:r w:rsidR="002F00F3" w:rsidRPr="00D70EAB">
              <w:rPr>
                <w:rtl/>
              </w:rPr>
              <w:t>...</w:t>
            </w:r>
            <w:r w:rsidR="002F00F3" w:rsidRPr="00D70EAB">
              <w:rPr>
                <w:rFonts w:hint="cs"/>
                <w:rtl/>
              </w:rPr>
              <w:t xml:space="preserve">.. </w:t>
            </w:r>
          </w:p>
        </w:tc>
        <w:tc>
          <w:tcPr>
            <w:tcW w:w="1620" w:type="dxa"/>
            <w:gridSpan w:val="2"/>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raditional Arabic" w:hAnsi="Traditional Arabic" w:cs="Traditional Arabic" w:hint="cs"/>
                <w:sz w:val="32"/>
                <w:szCs w:val="32"/>
                <w:rtl/>
              </w:rPr>
              <w:t>20</w:t>
            </w:r>
          </w:p>
        </w:tc>
        <w:tc>
          <w:tcPr>
            <w:tcW w:w="4050" w:type="dxa"/>
            <w:tcBorders>
              <w:top w:val="single" w:sz="4" w:space="0" w:color="auto"/>
            </w:tcBorders>
            <w:shd w:val="clear" w:color="auto" w:fill="auto"/>
          </w:tcPr>
          <w:p w:rsidR="00E909C9" w:rsidRPr="00906498" w:rsidRDefault="00F36D30" w:rsidP="00E23A02">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77/86</w:t>
            </w:r>
          </w:p>
        </w:tc>
      </w:tr>
      <w:tr w:rsidR="00E909C9" w:rsidRPr="00906498" w:rsidTr="00FB5A57">
        <w:trPr>
          <w:trHeight w:val="231"/>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rPr>
                <w:rFonts w:ascii="QCF_P343" w:hAnsi="QCF_P343" w:cs="QCF_P343"/>
                <w:color w:val="000000"/>
                <w:sz w:val="28"/>
                <w:szCs w:val="28"/>
                <w:rtl/>
              </w:rPr>
            </w:pPr>
            <w:r w:rsidRPr="00936D72">
              <w:rPr>
                <w:rFonts w:ascii="QCF_P345" w:hAnsi="QCF_P345" w:cs="QCF_P345"/>
                <w:color w:val="000000"/>
                <w:sz w:val="28"/>
                <w:szCs w:val="28"/>
                <w:rtl/>
              </w:rPr>
              <w:t>ﮡ  ﮢ  ﮣ     ﮤ  ﮥ  ﮦ  ﮧ</w:t>
            </w:r>
            <w:r w:rsidRPr="00936D72">
              <w:rPr>
                <w:rFonts w:ascii="QCF_P345" w:hAnsi="QCF_P345" w:cs="QCF_P345"/>
                <w:color w:val="0000A5"/>
                <w:sz w:val="28"/>
                <w:szCs w:val="28"/>
                <w:rtl/>
              </w:rPr>
              <w:t>ﮨ</w:t>
            </w:r>
          </w:p>
        </w:tc>
        <w:tc>
          <w:tcPr>
            <w:tcW w:w="1620" w:type="dxa"/>
            <w:gridSpan w:val="2"/>
          </w:tcPr>
          <w:p w:rsidR="00E909C9"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raditional Arabic" w:hAnsi="Traditional Arabic" w:cs="Traditional Arabic" w:hint="cs"/>
                <w:sz w:val="32"/>
                <w:szCs w:val="32"/>
                <w:rtl/>
              </w:rPr>
              <w:t>51</w:t>
            </w:r>
          </w:p>
        </w:tc>
        <w:tc>
          <w:tcPr>
            <w:tcW w:w="4050" w:type="dxa"/>
            <w:tcBorders>
              <w:top w:val="single" w:sz="4" w:space="0" w:color="auto"/>
            </w:tcBorders>
            <w:shd w:val="clear" w:color="auto" w:fill="auto"/>
          </w:tcPr>
          <w:p w:rsidR="00E909C9" w:rsidRPr="00906498" w:rsidRDefault="00684C39"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28</w:t>
            </w:r>
            <w:r w:rsidR="00CD01D6">
              <w:rPr>
                <w:rFonts w:cs="Traditional Arabic" w:hint="cs"/>
                <w:sz w:val="28"/>
                <w:szCs w:val="28"/>
                <w:rtl/>
              </w:rPr>
              <w:t>2</w:t>
            </w:r>
          </w:p>
        </w:tc>
      </w:tr>
      <w:tr w:rsidR="00E909C9" w:rsidRPr="00906498" w:rsidTr="002F730C">
        <w:trPr>
          <w:trHeight w:val="175"/>
        </w:trPr>
        <w:tc>
          <w:tcPr>
            <w:tcW w:w="10859" w:type="dxa"/>
            <w:gridSpan w:val="4"/>
            <w:tcBorders>
              <w:left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النور</w:t>
            </w:r>
          </w:p>
        </w:tc>
      </w:tr>
      <w:tr w:rsidR="00E909C9" w:rsidRPr="00906498" w:rsidTr="00FB5A57">
        <w:trPr>
          <w:trHeight w:val="203"/>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352" w:hAnsi="QCF_P352" w:cs="QCF_P352"/>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231"/>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Traditional Arabic" w:hAnsi="Traditional Arabic" w:cs="Traditional Arabic"/>
                <w:color w:val="000000"/>
                <w:sz w:val="28"/>
                <w:szCs w:val="28"/>
                <w:rtl/>
              </w:rPr>
            </w:pPr>
            <w:r w:rsidRPr="002E0779">
              <w:rPr>
                <w:rFonts w:ascii="QCF_P352" w:hAnsi="QCF_P352" w:cs="QCF_P352"/>
                <w:color w:val="000000"/>
                <w:sz w:val="28"/>
                <w:szCs w:val="28"/>
                <w:rtl/>
              </w:rPr>
              <w:t>ﭒ  ﭓ  ﭔ  ﭕ  ﭖ  ﭗ  ﭘ</w:t>
            </w:r>
            <w:r w:rsidR="002F00F3" w:rsidRPr="00D70EAB">
              <w:rPr>
                <w:rFonts w:hint="cs"/>
                <w:rtl/>
              </w:rPr>
              <w:t>....</w:t>
            </w:r>
            <w:r w:rsidR="002F00F3">
              <w:rPr>
                <w:rFonts w:ascii="Traditional Arabic" w:hAnsi="Traditional Arabic" w:cs="Traditional Arabic" w:hint="cs"/>
                <w:color w:val="000000"/>
                <w:sz w:val="28"/>
                <w:szCs w:val="28"/>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21</w:t>
            </w:r>
          </w:p>
        </w:tc>
        <w:tc>
          <w:tcPr>
            <w:tcW w:w="4050" w:type="dxa"/>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color w:val="000000"/>
                <w:sz w:val="28"/>
                <w:szCs w:val="28"/>
                <w:rtl/>
              </w:rPr>
            </w:pPr>
            <w:r>
              <w:rPr>
                <w:rFonts w:cs="Traditional Arabic" w:hint="cs"/>
                <w:color w:val="000000"/>
                <w:sz w:val="28"/>
                <w:szCs w:val="28"/>
                <w:rtl/>
              </w:rPr>
              <w:t>9</w:t>
            </w:r>
            <w:r w:rsidR="00CD01D6">
              <w:rPr>
                <w:rFonts w:cs="Traditional Arabic" w:hint="cs"/>
                <w:color w:val="000000"/>
                <w:sz w:val="28"/>
                <w:szCs w:val="28"/>
                <w:rtl/>
              </w:rPr>
              <w:t>7</w:t>
            </w:r>
          </w:p>
        </w:tc>
      </w:tr>
      <w:tr w:rsidR="00E909C9" w:rsidRPr="00906498" w:rsidTr="00FB5A57">
        <w:trPr>
          <w:trHeight w:val="231"/>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353" w:hAnsi="QCF_P353" w:cs="QCF_P353"/>
                <w:color w:val="000000"/>
                <w:sz w:val="28"/>
                <w:szCs w:val="28"/>
                <w:rtl/>
              </w:rPr>
              <w:t>ﭾ  ﭿ   ﮀ  ﮁ  ﮂ</w:t>
            </w:r>
            <w:r w:rsidR="002F00F3">
              <w:rPr>
                <w:rFonts w:ascii="Traditional Arabic" w:hAnsi="Traditional Arabic" w:cs="Traditional Arabic" w:hint="cs"/>
                <w:sz w:val="28"/>
                <w:szCs w:val="28"/>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raditional Arabic" w:hAnsi="Traditional Arabic" w:cs="Traditional Arabic" w:hint="cs"/>
                <w:sz w:val="32"/>
                <w:szCs w:val="32"/>
                <w:rtl/>
              </w:rPr>
              <w:t>30</w:t>
            </w:r>
          </w:p>
        </w:tc>
        <w:tc>
          <w:tcPr>
            <w:tcW w:w="4050" w:type="dxa"/>
            <w:shd w:val="clear" w:color="auto" w:fill="auto"/>
          </w:tcPr>
          <w:p w:rsidR="00E909C9" w:rsidRPr="00906498" w:rsidRDefault="009730DD"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684C39">
              <w:rPr>
                <w:rFonts w:cs="Traditional Arabic" w:hint="cs"/>
                <w:sz w:val="28"/>
                <w:szCs w:val="28"/>
                <w:rtl/>
              </w:rPr>
              <w:t>4</w:t>
            </w:r>
            <w:r w:rsidR="00F36D30">
              <w:rPr>
                <w:rFonts w:cs="Traditional Arabic" w:hint="cs"/>
                <w:sz w:val="28"/>
                <w:szCs w:val="28"/>
                <w:rtl/>
              </w:rPr>
              <w:t>5</w:t>
            </w:r>
            <w:r>
              <w:rPr>
                <w:rFonts w:cs="Traditional Arabic" w:hint="cs"/>
                <w:sz w:val="28"/>
                <w:szCs w:val="28"/>
                <w:rtl/>
              </w:rPr>
              <w:t>/2</w:t>
            </w:r>
            <w:r w:rsidR="00CD01D6">
              <w:rPr>
                <w:rFonts w:cs="Traditional Arabic" w:hint="cs"/>
                <w:sz w:val="28"/>
                <w:szCs w:val="28"/>
                <w:rtl/>
              </w:rPr>
              <w:t>51</w:t>
            </w:r>
          </w:p>
        </w:tc>
      </w:tr>
      <w:tr w:rsidR="00E909C9" w:rsidRPr="00906498" w:rsidTr="00FB5A57">
        <w:trPr>
          <w:trHeight w:val="231"/>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rPr>
                <w:rFonts w:cs="Traditional Arabic"/>
                <w:sz w:val="28"/>
                <w:szCs w:val="28"/>
                <w:rtl/>
              </w:rPr>
            </w:pPr>
            <w:r w:rsidRPr="002E0779">
              <w:rPr>
                <w:rFonts w:ascii="QCF_P353" w:hAnsi="QCF_P353" w:cs="QCF_P353"/>
                <w:color w:val="000000"/>
                <w:sz w:val="28"/>
                <w:szCs w:val="28"/>
                <w:rtl/>
              </w:rPr>
              <w:t>ﮐ  ﮑ    ﮒ  ﮓ  ﮔ</w:t>
            </w:r>
            <w:r w:rsidR="002F00F3" w:rsidRPr="00D70EAB">
              <w:rPr>
                <w:rFonts w:hint="cs"/>
                <w:rtl/>
              </w:rPr>
              <w:t xml:space="preserve">..... </w:t>
            </w:r>
          </w:p>
        </w:tc>
        <w:tc>
          <w:tcPr>
            <w:tcW w:w="1620" w:type="dxa"/>
            <w:gridSpan w:val="2"/>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cs="Traditional Arabic"/>
                <w:sz w:val="32"/>
                <w:szCs w:val="32"/>
                <w:rtl/>
              </w:rPr>
            </w:pPr>
            <w:r>
              <w:rPr>
                <w:rFonts w:cs="Traditional Arabic" w:hint="cs"/>
                <w:sz w:val="32"/>
                <w:szCs w:val="32"/>
                <w:rtl/>
              </w:rPr>
              <w:t>31</w:t>
            </w:r>
          </w:p>
        </w:tc>
        <w:tc>
          <w:tcPr>
            <w:tcW w:w="4050" w:type="dxa"/>
            <w:shd w:val="clear" w:color="auto" w:fill="auto"/>
          </w:tcPr>
          <w:p w:rsidR="00E909C9" w:rsidRPr="00906498" w:rsidRDefault="00CD01D6" w:rsidP="00684C39">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3/6/154/245/287</w:t>
            </w:r>
          </w:p>
        </w:tc>
      </w:tr>
      <w:tr w:rsidR="00E909C9" w:rsidRPr="00906498" w:rsidTr="00FB5A57">
        <w:trPr>
          <w:trHeight w:val="259"/>
        </w:trPr>
        <w:tc>
          <w:tcPr>
            <w:tcW w:w="5189" w:type="dxa"/>
          </w:tcPr>
          <w:p w:rsidR="00E909C9" w:rsidRPr="007B654B" w:rsidRDefault="00E909C9" w:rsidP="00820677">
            <w:pPr>
              <w:tabs>
                <w:tab w:val="left" w:pos="4678"/>
                <w:tab w:val="left" w:pos="4961"/>
                <w:tab w:val="left" w:pos="6944"/>
                <w:tab w:val="left" w:pos="7229"/>
              </w:tabs>
              <w:autoSpaceDE w:val="0"/>
              <w:autoSpaceDN w:val="0"/>
              <w:adjustRightInd w:val="0"/>
              <w:spacing w:after="120"/>
              <w:ind w:firstLine="289"/>
              <w:rPr>
                <w:rFonts w:ascii="QCF_P353" w:hAnsi="QCF_P353" w:cs="QCF_P353"/>
                <w:color w:val="000000"/>
                <w:sz w:val="28"/>
                <w:szCs w:val="28"/>
                <w:rtl/>
              </w:rPr>
            </w:pPr>
            <w:r w:rsidRPr="007B654B">
              <w:rPr>
                <w:rFonts w:ascii="QCF_P354" w:hAnsi="QCF_P354" w:cs="QCF_P354"/>
                <w:color w:val="000000"/>
                <w:sz w:val="28"/>
                <w:szCs w:val="28"/>
                <w:rtl/>
              </w:rPr>
              <w:t>ﭶ  ﭷ    ﭸ  ﭹ  ﭺ</w:t>
            </w:r>
            <w:r w:rsidRPr="007B654B">
              <w:rPr>
                <w:rFonts w:ascii="QCF_P354" w:hAnsi="QCF_P354" w:cs="QCF_P354"/>
                <w:color w:val="0000A5"/>
                <w:sz w:val="28"/>
                <w:szCs w:val="28"/>
                <w:rtl/>
              </w:rPr>
              <w:t>ﭻ</w:t>
            </w:r>
          </w:p>
        </w:tc>
        <w:tc>
          <w:tcPr>
            <w:tcW w:w="1620" w:type="dxa"/>
            <w:gridSpan w:val="2"/>
          </w:tcPr>
          <w:p w:rsidR="00E909C9" w:rsidRPr="0056225A" w:rsidRDefault="00E909C9" w:rsidP="00820677">
            <w:pPr>
              <w:tabs>
                <w:tab w:val="left" w:pos="4678"/>
                <w:tab w:val="left" w:pos="4961"/>
                <w:tab w:val="left" w:pos="6944"/>
                <w:tab w:val="left" w:pos="7229"/>
              </w:tabs>
              <w:autoSpaceDE w:val="0"/>
              <w:autoSpaceDN w:val="0"/>
              <w:adjustRightInd w:val="0"/>
              <w:spacing w:after="120"/>
              <w:ind w:firstLine="289"/>
              <w:jc w:val="center"/>
              <w:rPr>
                <w:rFonts w:ascii="QCF_BSML" w:hAnsi="QCF_BSML" w:cs="Traditional Arabic"/>
                <w:color w:val="000000"/>
                <w:sz w:val="32"/>
                <w:szCs w:val="32"/>
                <w:rtl/>
              </w:rPr>
            </w:pPr>
            <w:r>
              <w:rPr>
                <w:rFonts w:ascii="QCF_BSML" w:hAnsi="QCF_BSML" w:cs="Traditional Arabic" w:hint="cs"/>
                <w:color w:val="000000"/>
                <w:sz w:val="32"/>
                <w:szCs w:val="32"/>
                <w:rtl/>
              </w:rPr>
              <w:t>33</w:t>
            </w:r>
          </w:p>
        </w:tc>
        <w:tc>
          <w:tcPr>
            <w:tcW w:w="4050" w:type="dxa"/>
            <w:shd w:val="clear" w:color="auto" w:fill="auto"/>
          </w:tcPr>
          <w:p w:rsidR="00E909C9" w:rsidRPr="00906498" w:rsidRDefault="00387232"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r>
              <w:rPr>
                <w:rFonts w:cs="Traditional Arabic" w:hint="cs"/>
                <w:sz w:val="28"/>
                <w:szCs w:val="28"/>
                <w:rtl/>
              </w:rPr>
              <w:t>/5</w:t>
            </w:r>
            <w:r w:rsidR="00E23A02">
              <w:rPr>
                <w:rFonts w:cs="Traditional Arabic" w:hint="cs"/>
                <w:sz w:val="28"/>
                <w:szCs w:val="28"/>
                <w:rtl/>
              </w:rPr>
              <w:t>6</w:t>
            </w:r>
          </w:p>
        </w:tc>
      </w:tr>
      <w:tr w:rsidR="00E909C9" w:rsidRPr="00906498" w:rsidTr="00FB5A57">
        <w:trPr>
          <w:trHeight w:val="231"/>
        </w:trPr>
        <w:tc>
          <w:tcPr>
            <w:tcW w:w="5189" w:type="dxa"/>
          </w:tcPr>
          <w:p w:rsidR="00E909C9" w:rsidRPr="002E0779" w:rsidRDefault="00E909C9" w:rsidP="007B654B">
            <w:pPr>
              <w:tabs>
                <w:tab w:val="left" w:pos="-31"/>
                <w:tab w:val="left" w:pos="253"/>
                <w:tab w:val="left" w:pos="395"/>
                <w:tab w:val="left" w:pos="4678"/>
                <w:tab w:val="left" w:pos="4961"/>
                <w:tab w:val="left" w:pos="6944"/>
                <w:tab w:val="left" w:pos="7229"/>
              </w:tabs>
              <w:spacing w:after="120"/>
              <w:ind w:firstLine="289"/>
              <w:rPr>
                <w:rFonts w:ascii="Tahoma" w:hAnsi="Tahoma" w:cs="Traditional Arabic"/>
                <w:sz w:val="28"/>
                <w:szCs w:val="28"/>
              </w:rPr>
            </w:pPr>
            <w:r w:rsidRPr="002E0779">
              <w:rPr>
                <w:rFonts w:ascii="QCF_P359" w:hAnsi="QCF_P359" w:cs="QCF_P359"/>
                <w:color w:val="000000"/>
                <w:sz w:val="28"/>
                <w:szCs w:val="28"/>
                <w:rtl/>
              </w:rPr>
              <w:t>ﭼﭽﭾﭿ</w:t>
            </w:r>
            <w:r w:rsidR="002F00F3" w:rsidRPr="00D70EAB">
              <w:rPr>
                <w:rFonts w:hint="cs"/>
                <w:rtl/>
              </w:rPr>
              <w:t xml:space="preserve">... </w:t>
            </w:r>
          </w:p>
        </w:tc>
        <w:tc>
          <w:tcPr>
            <w:tcW w:w="1620" w:type="dxa"/>
            <w:gridSpan w:val="2"/>
          </w:tcPr>
          <w:p w:rsidR="00E909C9" w:rsidRPr="002E0779" w:rsidRDefault="00E909C9" w:rsidP="00820677">
            <w:pPr>
              <w:tabs>
                <w:tab w:val="left" w:pos="-31"/>
                <w:tab w:val="left" w:pos="253"/>
                <w:tab w:val="left" w:pos="395"/>
                <w:tab w:val="left" w:pos="4678"/>
                <w:tab w:val="left" w:pos="4961"/>
                <w:tab w:val="left" w:pos="6944"/>
                <w:tab w:val="left" w:pos="7229"/>
              </w:tabs>
              <w:spacing w:after="120"/>
              <w:ind w:firstLine="289"/>
              <w:jc w:val="center"/>
              <w:rPr>
                <w:rFonts w:ascii="Tahoma" w:hAnsi="Tahoma" w:cs="Traditional Arabic"/>
                <w:sz w:val="32"/>
                <w:szCs w:val="32"/>
              </w:rPr>
            </w:pPr>
            <w:r>
              <w:rPr>
                <w:rFonts w:ascii="Tahoma" w:hAnsi="Tahoma" w:cs="Traditional Arabic" w:hint="cs"/>
                <w:sz w:val="32"/>
                <w:szCs w:val="32"/>
                <w:rtl/>
              </w:rPr>
              <w:t>63</w:t>
            </w:r>
          </w:p>
        </w:tc>
        <w:tc>
          <w:tcPr>
            <w:tcW w:w="4050" w:type="dxa"/>
            <w:shd w:val="clear" w:color="auto" w:fill="auto"/>
          </w:tcPr>
          <w:p w:rsidR="00E909C9" w:rsidRPr="00906498" w:rsidRDefault="009730DD" w:rsidP="00E23A02">
            <w:pPr>
              <w:tabs>
                <w:tab w:val="left" w:pos="4678"/>
                <w:tab w:val="left" w:pos="4961"/>
                <w:tab w:val="left" w:pos="6944"/>
                <w:tab w:val="left" w:pos="7229"/>
              </w:tabs>
              <w:spacing w:after="120"/>
              <w:ind w:firstLine="289"/>
              <w:jc w:val="center"/>
              <w:rPr>
                <w:rFonts w:ascii="Tahoma" w:hAnsi="Tahoma" w:cs="Traditional Arabic"/>
                <w:sz w:val="28"/>
                <w:szCs w:val="28"/>
              </w:rPr>
            </w:pPr>
            <w:r>
              <w:rPr>
                <w:rFonts w:ascii="Tahoma" w:hAnsi="Tahoma" w:cs="Traditional Arabic" w:hint="cs"/>
                <w:sz w:val="28"/>
                <w:szCs w:val="28"/>
                <w:rtl/>
              </w:rPr>
              <w:t>3</w:t>
            </w:r>
            <w:r w:rsidR="00E23A02">
              <w:rPr>
                <w:rFonts w:ascii="Tahoma" w:hAnsi="Tahoma" w:cs="Traditional Arabic" w:hint="cs"/>
                <w:sz w:val="28"/>
                <w:szCs w:val="28"/>
                <w:rtl/>
              </w:rPr>
              <w:t>8</w:t>
            </w:r>
            <w:r>
              <w:rPr>
                <w:rFonts w:ascii="Tahoma" w:hAnsi="Tahoma" w:cs="Traditional Arabic" w:hint="cs"/>
                <w:sz w:val="28"/>
                <w:szCs w:val="28"/>
                <w:rtl/>
              </w:rPr>
              <w:t>/4</w:t>
            </w:r>
            <w:r w:rsidR="00E23A02">
              <w:rPr>
                <w:rFonts w:ascii="Tahoma" w:hAnsi="Tahoma" w:cs="Traditional Arabic" w:hint="cs"/>
                <w:sz w:val="28"/>
                <w:szCs w:val="28"/>
                <w:rtl/>
              </w:rPr>
              <w:t>8</w:t>
            </w:r>
          </w:p>
        </w:tc>
      </w:tr>
      <w:tr w:rsidR="00E909C9" w:rsidRPr="00906498" w:rsidTr="002F730C">
        <w:trPr>
          <w:trHeight w:val="2686"/>
        </w:trPr>
        <w:tc>
          <w:tcPr>
            <w:tcW w:w="10859" w:type="dxa"/>
            <w:gridSpan w:val="4"/>
            <w:tcBorders>
              <w:top w:val="nil"/>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color w:val="000000"/>
                <w:sz w:val="36"/>
                <w:szCs w:val="36"/>
              </w:rPr>
            </w:pPr>
            <w:r>
              <w:rPr>
                <w:rFonts w:cs="Traditional Arabic" w:hint="cs"/>
                <w:color w:val="000000"/>
                <w:sz w:val="36"/>
                <w:szCs w:val="36"/>
                <w:rtl/>
              </w:rPr>
              <w:lastRenderedPageBreak/>
              <w:t>س</w:t>
            </w:r>
            <w:r w:rsidRPr="00107B69">
              <w:rPr>
                <w:rFonts w:cs="Traditional Arabic" w:hint="cs"/>
                <w:color w:val="000000"/>
                <w:sz w:val="36"/>
                <w:szCs w:val="36"/>
                <w:rtl/>
              </w:rPr>
              <w:t>ورة القصص</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203"/>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388" w:hAnsi="QCF_P388" w:cs="QCF_P388"/>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EF6889">
              <w:trPr>
                <w:trHeight w:val="231"/>
              </w:trPr>
              <w:tc>
                <w:tcPr>
                  <w:tcW w:w="5189" w:type="dxa"/>
                </w:tcPr>
                <w:p w:rsidR="00E909C9" w:rsidRPr="002E0779" w:rsidRDefault="00E909C9" w:rsidP="00820677">
                  <w:pPr>
                    <w:tabs>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388" w:hAnsi="QCF_P388" w:cs="QCF_P388"/>
                      <w:color w:val="000000"/>
                      <w:sz w:val="28"/>
                      <w:szCs w:val="28"/>
                      <w:rtl/>
                    </w:rPr>
                    <w:t>ﯖ  ﯗ      ﯘ  ﯙ  ﯚ</w:t>
                  </w:r>
                  <w:r w:rsidR="002F00F3" w:rsidRPr="00D70EAB">
                    <w:rPr>
                      <w:rtl/>
                    </w:rPr>
                    <w:t>..</w:t>
                  </w:r>
                  <w:r w:rsidR="002F00F3" w:rsidRPr="00D70EAB">
                    <w:rPr>
                      <w:rFonts w:hint="cs"/>
                      <w:rtl/>
                    </w:rPr>
                    <w:t xml:space="preserve">. </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raditional Arabic" w:hAnsi="Traditional Arabic" w:cs="Traditional Arabic" w:hint="cs"/>
                      <w:sz w:val="32"/>
                      <w:szCs w:val="32"/>
                      <w:rtl/>
                    </w:rPr>
                    <w:t>27</w:t>
                  </w:r>
                </w:p>
              </w:tc>
              <w:tc>
                <w:tcPr>
                  <w:tcW w:w="4050" w:type="dxa"/>
                  <w:tcBorders>
                    <w:top w:val="single" w:sz="4" w:space="0" w:color="auto"/>
                  </w:tcBorders>
                  <w:shd w:val="clear" w:color="auto" w:fill="auto"/>
                </w:tcPr>
                <w:p w:rsidR="00E909C9" w:rsidRPr="00906498" w:rsidRDefault="00F36D30" w:rsidP="005B7564">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274</w:t>
                  </w:r>
                </w:p>
              </w:tc>
            </w:tr>
            <w:tr w:rsidR="00E909C9" w:rsidRPr="00906498" w:rsidTr="00EF6889">
              <w:trPr>
                <w:trHeight w:val="231"/>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395" w:hAnsi="QCF_P395" w:cs="QCF_P395"/>
                      <w:color w:val="000000"/>
                      <w:sz w:val="28"/>
                      <w:szCs w:val="28"/>
                      <w:rtl/>
                    </w:rPr>
                    <w:t>ﭰﭱﭲﭳﭴ</w:t>
                  </w:r>
                  <w:r w:rsidR="002F00F3" w:rsidRPr="00D70EAB">
                    <w:rPr>
                      <w:rFonts w:hint="cs"/>
                      <w:rtl/>
                    </w:rPr>
                    <w:t xml:space="preserve">..... </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79</w:t>
                  </w:r>
                </w:p>
              </w:tc>
              <w:tc>
                <w:tcPr>
                  <w:tcW w:w="4050" w:type="dxa"/>
                  <w:shd w:val="clear" w:color="auto" w:fill="auto"/>
                </w:tcPr>
                <w:p w:rsidR="00E909C9" w:rsidRPr="00906498" w:rsidRDefault="00CD01D6"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20</w:t>
                  </w:r>
                </w:p>
              </w:tc>
            </w:tr>
            <w:tr w:rsidR="00E909C9" w:rsidRPr="00906498" w:rsidTr="00EF6889">
              <w:trPr>
                <w:trHeight w:val="231"/>
              </w:trPr>
              <w:tc>
                <w:tcPr>
                  <w:tcW w:w="5189" w:type="dxa"/>
                  <w:tcBorders>
                    <w:bottom w:val="nil"/>
                  </w:tcBorders>
                </w:tcPr>
                <w:p w:rsidR="00E909C9" w:rsidRPr="00A90BDF" w:rsidRDefault="00E909C9" w:rsidP="00820677">
                  <w:pPr>
                    <w:tabs>
                      <w:tab w:val="left" w:pos="2407"/>
                      <w:tab w:val="left" w:pos="2833"/>
                      <w:tab w:val="left" w:pos="2974"/>
                      <w:tab w:val="left" w:pos="4678"/>
                      <w:tab w:val="left" w:pos="4961"/>
                      <w:tab w:val="left" w:pos="6944"/>
                      <w:tab w:val="left" w:pos="7229"/>
                    </w:tabs>
                    <w:spacing w:after="120"/>
                    <w:ind w:firstLine="289"/>
                    <w:rPr>
                      <w:rFonts w:ascii="QCF_P395" w:hAnsi="QCF_P395" w:cs="QCF_P395"/>
                      <w:color w:val="000000"/>
                      <w:sz w:val="28"/>
                      <w:szCs w:val="28"/>
                      <w:rtl/>
                    </w:rPr>
                  </w:pPr>
                  <w:r w:rsidRPr="002E0779">
                    <w:rPr>
                      <w:rFonts w:ascii="QCF_P395" w:hAnsi="QCF_P395" w:cs="QCF_P395"/>
                      <w:color w:val="000000"/>
                      <w:sz w:val="28"/>
                      <w:szCs w:val="28"/>
                      <w:rtl/>
                    </w:rPr>
                    <w:t>ﮗﮘﮙﮚ</w:t>
                  </w:r>
                </w:p>
              </w:tc>
              <w:tc>
                <w:tcPr>
                  <w:tcW w:w="1620" w:type="dxa"/>
                  <w:tcBorders>
                    <w:bottom w:val="nil"/>
                  </w:tcBorders>
                </w:tcPr>
                <w:p w:rsidR="00E909C9" w:rsidRPr="002E0779" w:rsidRDefault="00E909C9" w:rsidP="00820677">
                  <w:pPr>
                    <w:tabs>
                      <w:tab w:val="left" w:pos="2407"/>
                      <w:tab w:val="left" w:pos="2833"/>
                      <w:tab w:val="left" w:pos="2974"/>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81</w:t>
                  </w:r>
                </w:p>
              </w:tc>
              <w:tc>
                <w:tcPr>
                  <w:tcW w:w="4050" w:type="dxa"/>
                  <w:tcBorders>
                    <w:bottom w:val="nil"/>
                  </w:tcBorders>
                  <w:shd w:val="clear" w:color="auto" w:fill="auto"/>
                </w:tcPr>
                <w:p w:rsidR="00E909C9" w:rsidRPr="00906498" w:rsidRDefault="00E909C9" w:rsidP="00CD01D6">
                  <w:pPr>
                    <w:tabs>
                      <w:tab w:val="left" w:pos="1620"/>
                      <w:tab w:val="center" w:pos="1917"/>
                      <w:tab w:val="left" w:pos="4678"/>
                      <w:tab w:val="left" w:pos="4961"/>
                      <w:tab w:val="left" w:pos="6944"/>
                      <w:tab w:val="left" w:pos="7229"/>
                    </w:tabs>
                    <w:spacing w:after="120"/>
                    <w:ind w:firstLine="289"/>
                    <w:rPr>
                      <w:rFonts w:cs="Traditional Arabic"/>
                      <w:sz w:val="28"/>
                      <w:szCs w:val="28"/>
                      <w:rtl/>
                    </w:rPr>
                  </w:pPr>
                  <w:r>
                    <w:rPr>
                      <w:rFonts w:cs="Traditional Arabic"/>
                      <w:sz w:val="28"/>
                      <w:szCs w:val="28"/>
                      <w:rtl/>
                    </w:rPr>
                    <w:tab/>
                  </w:r>
                  <w:r>
                    <w:rPr>
                      <w:rFonts w:cs="Traditional Arabic"/>
                      <w:sz w:val="28"/>
                      <w:szCs w:val="28"/>
                      <w:rtl/>
                    </w:rPr>
                    <w:tab/>
                  </w:r>
                  <w:r w:rsidR="00CD01D6">
                    <w:rPr>
                      <w:rFonts w:cs="Traditional Arabic" w:hint="cs"/>
                      <w:sz w:val="28"/>
                      <w:szCs w:val="28"/>
                      <w:rtl/>
                    </w:rPr>
                    <w:t>20</w:t>
                  </w:r>
                </w:p>
              </w:tc>
            </w:tr>
            <w:tr w:rsidR="00E909C9" w:rsidRPr="00906498" w:rsidTr="002F730C">
              <w:trPr>
                <w:trHeight w:val="1128"/>
              </w:trPr>
              <w:tc>
                <w:tcPr>
                  <w:tcW w:w="10859" w:type="dxa"/>
                  <w:gridSpan w:val="3"/>
                  <w:tcBorders>
                    <w:top w:val="single" w:sz="4" w:space="0" w:color="auto"/>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الروم</w:t>
                  </w:r>
                </w:p>
                <w:tbl>
                  <w:tblPr>
                    <w:tblStyle w:val="TableGrid"/>
                    <w:tblpPr w:leftFromText="180" w:rightFromText="180" w:vertAnchor="text" w:tblpY="1"/>
                    <w:tblOverlap w:val="never"/>
                    <w:bidiVisual/>
                    <w:tblW w:w="10859" w:type="dxa"/>
                    <w:tblInd w:w="663" w:type="dxa"/>
                    <w:tblLayout w:type="fixed"/>
                    <w:tblLook w:val="04A0"/>
                  </w:tblPr>
                  <w:tblGrid>
                    <w:gridCol w:w="5189"/>
                    <w:gridCol w:w="1621"/>
                    <w:gridCol w:w="4049"/>
                  </w:tblGrid>
                  <w:tr w:rsidR="00E909C9" w:rsidRPr="00906498" w:rsidTr="00EF6889">
                    <w:trPr>
                      <w:trHeight w:val="533"/>
                    </w:trPr>
                    <w:tc>
                      <w:tcPr>
                        <w:tcW w:w="5189" w:type="dxa"/>
                      </w:tcPr>
                      <w:p w:rsidR="00E909C9" w:rsidRPr="006235BF" w:rsidRDefault="00E909C9" w:rsidP="00820677">
                        <w:pPr>
                          <w:tabs>
                            <w:tab w:val="left" w:pos="4678"/>
                            <w:tab w:val="left" w:pos="4961"/>
                            <w:tab w:val="left" w:pos="6944"/>
                            <w:tab w:val="left" w:pos="7229"/>
                          </w:tabs>
                          <w:spacing w:after="120"/>
                          <w:ind w:firstLine="289"/>
                          <w:jc w:val="center"/>
                          <w:rPr>
                            <w:rFonts w:ascii="QCF_P318" w:hAnsi="QCF_P318" w:cs="QCF_P318"/>
                            <w:color w:val="000000"/>
                            <w:sz w:val="28"/>
                            <w:szCs w:val="28"/>
                            <w:rtl/>
                          </w:rPr>
                        </w:pPr>
                        <w:r w:rsidRPr="006235BF">
                          <w:rPr>
                            <w:rFonts w:ascii="Traditional Arabic" w:hAnsi="Traditional Arabic" w:cs="Traditional Arabic" w:hint="cs"/>
                            <w:sz w:val="32"/>
                            <w:szCs w:val="32"/>
                            <w:rtl/>
                          </w:rPr>
                          <w:t>طرف الآية</w:t>
                        </w:r>
                      </w:p>
                    </w:tc>
                    <w:tc>
                      <w:tcPr>
                        <w:tcW w:w="1621" w:type="dxa"/>
                      </w:tcPr>
                      <w:p w:rsidR="00E909C9" w:rsidRPr="006235BF" w:rsidRDefault="00E909C9" w:rsidP="00BA790E">
                        <w:pPr>
                          <w:tabs>
                            <w:tab w:val="left" w:pos="4678"/>
                            <w:tab w:val="left" w:pos="4961"/>
                            <w:tab w:val="left" w:pos="6944"/>
                            <w:tab w:val="left" w:pos="7229"/>
                          </w:tabs>
                          <w:spacing w:after="120"/>
                          <w:ind w:firstLine="289"/>
                          <w:rPr>
                            <w:rFonts w:cs="Traditional Arabic"/>
                            <w:sz w:val="32"/>
                            <w:szCs w:val="32"/>
                            <w:rtl/>
                          </w:rPr>
                        </w:pPr>
                        <w:r w:rsidRPr="006235BF">
                          <w:rPr>
                            <w:rFonts w:cs="Traditional Arabic" w:hint="cs"/>
                            <w:sz w:val="32"/>
                            <w:szCs w:val="32"/>
                            <w:rtl/>
                          </w:rPr>
                          <w:t>رقم الآية</w:t>
                        </w:r>
                      </w:p>
                    </w:tc>
                    <w:tc>
                      <w:tcPr>
                        <w:tcW w:w="4049" w:type="dxa"/>
                        <w:tcBorders>
                          <w:top w:val="single" w:sz="4" w:space="0" w:color="auto"/>
                        </w:tcBorders>
                        <w:shd w:val="clear" w:color="auto" w:fill="auto"/>
                      </w:tcPr>
                      <w:p w:rsidR="00E909C9" w:rsidRPr="006235BF" w:rsidRDefault="00E909C9" w:rsidP="00820677">
                        <w:pPr>
                          <w:tabs>
                            <w:tab w:val="left" w:pos="4678"/>
                            <w:tab w:val="left" w:pos="4961"/>
                            <w:tab w:val="left" w:pos="6944"/>
                            <w:tab w:val="left" w:pos="7229"/>
                          </w:tabs>
                          <w:spacing w:after="120"/>
                          <w:ind w:firstLine="289"/>
                          <w:jc w:val="center"/>
                          <w:rPr>
                            <w:rFonts w:cs="Traditional Arabic"/>
                            <w:sz w:val="28"/>
                            <w:szCs w:val="28"/>
                            <w:rtl/>
                          </w:rPr>
                        </w:pPr>
                        <w:r w:rsidRPr="006235BF">
                          <w:rPr>
                            <w:rFonts w:cs="Traditional Arabic" w:hint="cs"/>
                            <w:sz w:val="28"/>
                            <w:szCs w:val="28"/>
                            <w:rtl/>
                          </w:rPr>
                          <w:t>رقم الصفحة</w:t>
                        </w:r>
                      </w:p>
                    </w:tc>
                  </w:tr>
                  <w:tr w:rsidR="00E909C9" w:rsidRPr="00906498" w:rsidTr="00EF6889">
                    <w:trPr>
                      <w:trHeight w:val="47"/>
                    </w:trPr>
                    <w:tc>
                      <w:tcPr>
                        <w:tcW w:w="5189" w:type="dxa"/>
                      </w:tcPr>
                      <w:p w:rsidR="00E909C9" w:rsidRPr="00107B69" w:rsidRDefault="00E909C9" w:rsidP="00820677">
                        <w:pPr>
                          <w:tabs>
                            <w:tab w:val="left" w:pos="2834"/>
                            <w:tab w:val="left" w:pos="3299"/>
                            <w:tab w:val="center" w:pos="4153"/>
                            <w:tab w:val="center" w:pos="4333"/>
                            <w:tab w:val="left" w:pos="4678"/>
                            <w:tab w:val="left" w:pos="4961"/>
                            <w:tab w:val="left" w:pos="6944"/>
                            <w:tab w:val="left" w:pos="7229"/>
                          </w:tabs>
                          <w:spacing w:after="120"/>
                          <w:ind w:firstLine="289"/>
                          <w:rPr>
                            <w:rFonts w:ascii="Traditional Arabic" w:hAnsi="Traditional Arabic" w:cs="Traditional Arabic"/>
                            <w:sz w:val="32"/>
                            <w:szCs w:val="32"/>
                          </w:rPr>
                        </w:pPr>
                        <w:r w:rsidRPr="00131317">
                          <w:rPr>
                            <w:rFonts w:ascii="QCF_P410" w:eastAsiaTheme="minorHAnsi" w:hAnsi="QCF_P410" w:cs="QCF_P410"/>
                            <w:color w:val="000000"/>
                            <w:sz w:val="32"/>
                            <w:szCs w:val="32"/>
                            <w:rtl/>
                          </w:rPr>
                          <w:t xml:space="preserve">ﭸ  ﭹ  ﭺ   ﭻ  ﭼ  </w:t>
                        </w:r>
                      </w:p>
                    </w:tc>
                    <w:tc>
                      <w:tcPr>
                        <w:tcW w:w="1621" w:type="dxa"/>
                      </w:tcPr>
                      <w:p w:rsidR="00E909C9" w:rsidRPr="006235BF"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raditional Arabic" w:hAnsi="Traditional Arabic" w:cs="Traditional Arabic" w:hint="cs"/>
                            <w:sz w:val="32"/>
                            <w:szCs w:val="32"/>
                            <w:rtl/>
                          </w:rPr>
                          <w:t>54</w:t>
                        </w:r>
                      </w:p>
                    </w:tc>
                    <w:tc>
                      <w:tcPr>
                        <w:tcW w:w="4049" w:type="dxa"/>
                        <w:tcBorders>
                          <w:top w:val="single" w:sz="4" w:space="0" w:color="auto"/>
                        </w:tcBorders>
                        <w:shd w:val="clear" w:color="auto" w:fill="auto"/>
                      </w:tcPr>
                      <w:p w:rsidR="00E909C9" w:rsidRPr="006235BF" w:rsidRDefault="00F36D30" w:rsidP="00684C39">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216</w:t>
                        </w:r>
                      </w:p>
                    </w:tc>
                  </w:tr>
                </w:tbl>
                <w:p w:rsidR="0077746D" w:rsidRDefault="0077746D" w:rsidP="00820677">
                  <w:pPr>
                    <w:tabs>
                      <w:tab w:val="left" w:pos="4678"/>
                      <w:tab w:val="left" w:pos="4961"/>
                      <w:tab w:val="left" w:pos="6944"/>
                      <w:tab w:val="left" w:pos="7229"/>
                    </w:tabs>
                    <w:spacing w:after="120"/>
                    <w:ind w:firstLine="289"/>
                    <w:jc w:val="center"/>
                    <w:rPr>
                      <w:rFonts w:cs="Traditional Arabic"/>
                      <w:sz w:val="36"/>
                      <w:szCs w:val="36"/>
                      <w:rtl/>
                    </w:rPr>
                  </w:pPr>
                </w:p>
                <w:p w:rsidR="0077746D" w:rsidRDefault="0077746D" w:rsidP="00820677">
                  <w:pPr>
                    <w:tabs>
                      <w:tab w:val="left" w:pos="4678"/>
                      <w:tab w:val="left" w:pos="4961"/>
                      <w:tab w:val="left" w:pos="6944"/>
                      <w:tab w:val="left" w:pos="7229"/>
                    </w:tabs>
                    <w:spacing w:after="120"/>
                    <w:ind w:firstLine="289"/>
                    <w:jc w:val="center"/>
                    <w:rPr>
                      <w:rFonts w:cs="Traditional Arabic"/>
                      <w:sz w:val="36"/>
                      <w:szCs w:val="36"/>
                      <w:rtl/>
                    </w:rPr>
                  </w:pPr>
                </w:p>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الاحزاب</w:t>
                  </w:r>
                </w:p>
                <w:tbl>
                  <w:tblPr>
                    <w:tblStyle w:val="TableGrid"/>
                    <w:tblpPr w:leftFromText="180" w:rightFromText="180" w:vertAnchor="text" w:tblpY="1"/>
                    <w:tblOverlap w:val="never"/>
                    <w:bidiVisual/>
                    <w:tblW w:w="11522" w:type="dxa"/>
                    <w:tblLayout w:type="fixed"/>
                    <w:tblLook w:val="04A0"/>
                  </w:tblPr>
                  <w:tblGrid>
                    <w:gridCol w:w="663"/>
                    <w:gridCol w:w="17"/>
                    <w:gridCol w:w="5172"/>
                    <w:gridCol w:w="1621"/>
                    <w:gridCol w:w="4049"/>
                  </w:tblGrid>
                  <w:tr w:rsidR="00E909C9" w:rsidRPr="00906498" w:rsidTr="00EF6889">
                    <w:trPr>
                      <w:gridBefore w:val="1"/>
                      <w:wBefore w:w="663" w:type="dxa"/>
                      <w:trHeight w:val="533"/>
                    </w:trPr>
                    <w:tc>
                      <w:tcPr>
                        <w:tcW w:w="5189" w:type="dxa"/>
                        <w:gridSpan w:val="2"/>
                      </w:tcPr>
                      <w:p w:rsidR="00E909C9" w:rsidRPr="006235BF" w:rsidRDefault="00E909C9" w:rsidP="00820677">
                        <w:pPr>
                          <w:tabs>
                            <w:tab w:val="left" w:pos="4678"/>
                            <w:tab w:val="left" w:pos="4961"/>
                            <w:tab w:val="left" w:pos="6944"/>
                            <w:tab w:val="left" w:pos="7229"/>
                          </w:tabs>
                          <w:spacing w:after="120"/>
                          <w:ind w:firstLine="289"/>
                          <w:jc w:val="center"/>
                          <w:rPr>
                            <w:rFonts w:ascii="QCF_P318" w:hAnsi="QCF_P318" w:cs="QCF_P318"/>
                            <w:color w:val="000000"/>
                            <w:sz w:val="28"/>
                            <w:szCs w:val="28"/>
                            <w:rtl/>
                          </w:rPr>
                        </w:pPr>
                        <w:r w:rsidRPr="006235BF">
                          <w:rPr>
                            <w:rFonts w:ascii="Traditional Arabic" w:hAnsi="Traditional Arabic" w:cs="Traditional Arabic" w:hint="cs"/>
                            <w:sz w:val="32"/>
                            <w:szCs w:val="32"/>
                            <w:rtl/>
                          </w:rPr>
                          <w:t>طرف الآية</w:t>
                        </w:r>
                      </w:p>
                    </w:tc>
                    <w:tc>
                      <w:tcPr>
                        <w:tcW w:w="1621" w:type="dxa"/>
                      </w:tcPr>
                      <w:p w:rsidR="00E909C9" w:rsidRPr="006235BF" w:rsidRDefault="00E909C9" w:rsidP="00820677">
                        <w:pPr>
                          <w:tabs>
                            <w:tab w:val="left" w:pos="4678"/>
                            <w:tab w:val="left" w:pos="4961"/>
                            <w:tab w:val="left" w:pos="6944"/>
                            <w:tab w:val="left" w:pos="7229"/>
                          </w:tabs>
                          <w:spacing w:after="120"/>
                          <w:ind w:firstLine="289"/>
                          <w:jc w:val="center"/>
                          <w:rPr>
                            <w:rFonts w:cs="Traditional Arabic"/>
                            <w:sz w:val="32"/>
                            <w:szCs w:val="32"/>
                            <w:rtl/>
                          </w:rPr>
                        </w:pPr>
                        <w:r w:rsidRPr="006235BF">
                          <w:rPr>
                            <w:rFonts w:cs="Traditional Arabic" w:hint="cs"/>
                            <w:sz w:val="32"/>
                            <w:szCs w:val="32"/>
                            <w:rtl/>
                          </w:rPr>
                          <w:t>رقم الآية</w:t>
                        </w:r>
                      </w:p>
                    </w:tc>
                    <w:tc>
                      <w:tcPr>
                        <w:tcW w:w="4049" w:type="dxa"/>
                        <w:tcBorders>
                          <w:top w:val="single" w:sz="4" w:space="0" w:color="auto"/>
                        </w:tcBorders>
                        <w:shd w:val="clear" w:color="auto" w:fill="auto"/>
                      </w:tcPr>
                      <w:p w:rsidR="00E909C9" w:rsidRPr="006235BF" w:rsidRDefault="00E909C9" w:rsidP="00820677">
                        <w:pPr>
                          <w:tabs>
                            <w:tab w:val="left" w:pos="4678"/>
                            <w:tab w:val="left" w:pos="4961"/>
                            <w:tab w:val="left" w:pos="6944"/>
                            <w:tab w:val="left" w:pos="7229"/>
                          </w:tabs>
                          <w:spacing w:after="120"/>
                          <w:ind w:firstLine="289"/>
                          <w:jc w:val="center"/>
                          <w:rPr>
                            <w:rFonts w:cs="Traditional Arabic"/>
                            <w:sz w:val="28"/>
                            <w:szCs w:val="28"/>
                            <w:rtl/>
                          </w:rPr>
                        </w:pPr>
                        <w:r w:rsidRPr="006235BF">
                          <w:rPr>
                            <w:rFonts w:cs="Traditional Arabic" w:hint="cs"/>
                            <w:sz w:val="28"/>
                            <w:szCs w:val="28"/>
                            <w:rtl/>
                          </w:rPr>
                          <w:t>رقم الصفحة</w:t>
                        </w:r>
                      </w:p>
                    </w:tc>
                  </w:tr>
                  <w:tr w:rsidR="00E909C9" w:rsidRPr="00906498" w:rsidTr="00EF6889">
                    <w:trPr>
                      <w:trHeight w:val="231"/>
                    </w:trPr>
                    <w:tc>
                      <w:tcPr>
                        <w:tcW w:w="680" w:type="dxa"/>
                        <w:gridSpan w:val="2"/>
                      </w:tcPr>
                      <w:p w:rsidR="00E909C9" w:rsidRPr="006235BF"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28"/>
                            <w:szCs w:val="28"/>
                            <w:rtl/>
                          </w:rPr>
                        </w:pPr>
                      </w:p>
                    </w:tc>
                    <w:tc>
                      <w:tcPr>
                        <w:tcW w:w="5172" w:type="dxa"/>
                      </w:tcPr>
                      <w:p w:rsidR="00E909C9" w:rsidRPr="006235BF" w:rsidRDefault="00E909C9" w:rsidP="00D70EAB">
                        <w:pPr>
                          <w:tabs>
                            <w:tab w:val="left" w:pos="-31"/>
                            <w:tab w:val="left" w:pos="651"/>
                            <w:tab w:val="left" w:pos="4678"/>
                            <w:tab w:val="left" w:pos="4961"/>
                            <w:tab w:val="left" w:pos="6944"/>
                            <w:tab w:val="left" w:pos="7229"/>
                          </w:tabs>
                          <w:spacing w:after="120"/>
                          <w:ind w:firstLine="289"/>
                          <w:rPr>
                            <w:rFonts w:ascii="Traditional Arabic" w:hAnsi="Traditional Arabic" w:cs="Traditional Arabic"/>
                            <w:sz w:val="28"/>
                            <w:szCs w:val="28"/>
                            <w:rtl/>
                          </w:rPr>
                        </w:pPr>
                        <w:r w:rsidRPr="006235BF">
                          <w:rPr>
                            <w:rFonts w:ascii="QCF_P420" w:hAnsi="QCF_P420" w:cs="QCF_P420"/>
                            <w:color w:val="000000"/>
                            <w:sz w:val="28"/>
                            <w:szCs w:val="28"/>
                            <w:rtl/>
                          </w:rPr>
                          <w:t>ﯯ  ﯰ  ﯱ  ﯲ  ﯳ  ﯴ  ﯵ   ﯶ</w:t>
                        </w:r>
                      </w:p>
                    </w:tc>
                    <w:tc>
                      <w:tcPr>
                        <w:tcW w:w="1621" w:type="dxa"/>
                      </w:tcPr>
                      <w:p w:rsidR="00E909C9" w:rsidRPr="006235BF"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sidRPr="006235BF">
                          <w:rPr>
                            <w:rFonts w:ascii="Traditional Arabic" w:hAnsi="Traditional Arabic" w:cs="Traditional Arabic" w:hint="cs"/>
                            <w:sz w:val="32"/>
                            <w:szCs w:val="32"/>
                            <w:rtl/>
                          </w:rPr>
                          <w:t>21</w:t>
                        </w:r>
                      </w:p>
                    </w:tc>
                    <w:tc>
                      <w:tcPr>
                        <w:tcW w:w="4049" w:type="dxa"/>
                        <w:shd w:val="clear" w:color="auto" w:fill="auto"/>
                      </w:tcPr>
                      <w:p w:rsidR="00E909C9" w:rsidRPr="006235BF" w:rsidRDefault="00B22EBE" w:rsidP="00E23A02">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3</w:t>
                        </w:r>
                        <w:r w:rsidR="00E23A02">
                          <w:rPr>
                            <w:rFonts w:cs="Traditional Arabic" w:hint="cs"/>
                            <w:sz w:val="28"/>
                            <w:szCs w:val="28"/>
                            <w:rtl/>
                          </w:rPr>
                          <w:t>8</w:t>
                        </w:r>
                      </w:p>
                    </w:tc>
                  </w:tr>
                  <w:tr w:rsidR="00E909C9" w:rsidRPr="00906498" w:rsidTr="00EF6889">
                    <w:trPr>
                      <w:trHeight w:val="231"/>
                    </w:trPr>
                    <w:tc>
                      <w:tcPr>
                        <w:tcW w:w="680" w:type="dxa"/>
                        <w:gridSpan w:val="2"/>
                      </w:tcPr>
                      <w:p w:rsidR="00E909C9" w:rsidRPr="006235BF"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28"/>
                            <w:szCs w:val="28"/>
                            <w:rtl/>
                          </w:rPr>
                        </w:pPr>
                      </w:p>
                    </w:tc>
                    <w:tc>
                      <w:tcPr>
                        <w:tcW w:w="5172" w:type="dxa"/>
                      </w:tcPr>
                      <w:p w:rsidR="00E909C9" w:rsidRPr="006235BF" w:rsidRDefault="00E909C9" w:rsidP="00D70EAB">
                        <w:pPr>
                          <w:tabs>
                            <w:tab w:val="left" w:pos="4678"/>
                            <w:tab w:val="left" w:pos="4961"/>
                            <w:tab w:val="left" w:pos="6944"/>
                            <w:tab w:val="left" w:pos="7229"/>
                          </w:tabs>
                          <w:spacing w:after="120"/>
                          <w:ind w:firstLine="289"/>
                          <w:rPr>
                            <w:rFonts w:ascii="Traditional Arabic" w:hAnsi="Traditional Arabic" w:cs="Traditional Arabic"/>
                            <w:sz w:val="28"/>
                            <w:szCs w:val="28"/>
                            <w:rtl/>
                          </w:rPr>
                        </w:pPr>
                        <w:r w:rsidRPr="006235BF">
                          <w:rPr>
                            <w:rFonts w:ascii="QCF_P422" w:hAnsi="QCF_P422" w:cs="QCF_P422"/>
                            <w:color w:val="000000"/>
                            <w:sz w:val="28"/>
                            <w:szCs w:val="28"/>
                            <w:rtl/>
                          </w:rPr>
                          <w:t>ﭶﭷﭸ</w:t>
                        </w:r>
                        <w:r w:rsidR="002F00F3">
                          <w:rPr>
                            <w:rFonts w:ascii="Traditional Arabic" w:hAnsi="Traditional Arabic" w:cs="Traditional Arabic" w:hint="cs"/>
                            <w:sz w:val="28"/>
                            <w:szCs w:val="28"/>
                            <w:rtl/>
                          </w:rPr>
                          <w:t xml:space="preserve">. </w:t>
                        </w:r>
                      </w:p>
                    </w:tc>
                    <w:tc>
                      <w:tcPr>
                        <w:tcW w:w="1621" w:type="dxa"/>
                      </w:tcPr>
                      <w:p w:rsidR="00E909C9" w:rsidRPr="006235BF" w:rsidRDefault="00E909C9" w:rsidP="00820677">
                        <w:pPr>
                          <w:tabs>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sidRPr="006235BF">
                          <w:rPr>
                            <w:rFonts w:ascii="Traditional Arabic" w:hAnsi="Traditional Arabic" w:cs="Traditional Arabic" w:hint="cs"/>
                            <w:sz w:val="32"/>
                            <w:szCs w:val="32"/>
                            <w:rtl/>
                          </w:rPr>
                          <w:t>33</w:t>
                        </w:r>
                      </w:p>
                    </w:tc>
                    <w:tc>
                      <w:tcPr>
                        <w:tcW w:w="4049" w:type="dxa"/>
                        <w:shd w:val="clear" w:color="auto" w:fill="auto"/>
                      </w:tcPr>
                      <w:p w:rsidR="00E909C9" w:rsidRPr="006235BF" w:rsidRDefault="00F36D30"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23</w:t>
                        </w:r>
                        <w:r w:rsidR="00CD01D6">
                          <w:rPr>
                            <w:rFonts w:cs="Traditional Arabic" w:hint="cs"/>
                            <w:sz w:val="28"/>
                            <w:szCs w:val="28"/>
                            <w:rtl/>
                          </w:rPr>
                          <w:t>5</w:t>
                        </w:r>
                        <w:r>
                          <w:rPr>
                            <w:rFonts w:cs="Traditional Arabic" w:hint="cs"/>
                            <w:sz w:val="28"/>
                            <w:szCs w:val="28"/>
                            <w:rtl/>
                          </w:rPr>
                          <w:t>/23</w:t>
                        </w:r>
                        <w:r w:rsidR="00CD01D6">
                          <w:rPr>
                            <w:rFonts w:cs="Traditional Arabic" w:hint="cs"/>
                            <w:sz w:val="28"/>
                            <w:szCs w:val="28"/>
                            <w:rtl/>
                          </w:rPr>
                          <w:t>6</w:t>
                        </w:r>
                      </w:p>
                    </w:tc>
                  </w:tr>
                  <w:tr w:rsidR="00E909C9" w:rsidRPr="00906498" w:rsidTr="00EF6889">
                    <w:trPr>
                      <w:trHeight w:val="231"/>
                    </w:trPr>
                    <w:tc>
                      <w:tcPr>
                        <w:tcW w:w="680" w:type="dxa"/>
                        <w:gridSpan w:val="2"/>
                      </w:tcPr>
                      <w:p w:rsidR="00E909C9" w:rsidRPr="006235BF"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28"/>
                            <w:szCs w:val="28"/>
                            <w:rtl/>
                          </w:rPr>
                        </w:pPr>
                      </w:p>
                    </w:tc>
                    <w:tc>
                      <w:tcPr>
                        <w:tcW w:w="5172" w:type="dxa"/>
                      </w:tcPr>
                      <w:p w:rsidR="00E909C9" w:rsidRPr="006235BF" w:rsidRDefault="00E909C9" w:rsidP="00D70EAB">
                        <w:pPr>
                          <w:tabs>
                            <w:tab w:val="left" w:pos="-31"/>
                            <w:tab w:val="left" w:pos="651"/>
                            <w:tab w:val="left" w:pos="4678"/>
                            <w:tab w:val="left" w:pos="4961"/>
                            <w:tab w:val="left" w:pos="6944"/>
                            <w:tab w:val="left" w:pos="7229"/>
                          </w:tabs>
                          <w:spacing w:after="120"/>
                          <w:ind w:firstLine="289"/>
                          <w:rPr>
                            <w:rFonts w:ascii="Traditional Arabic" w:hAnsi="Traditional Arabic" w:cs="Traditional Arabic"/>
                            <w:sz w:val="28"/>
                            <w:szCs w:val="28"/>
                            <w:rtl/>
                          </w:rPr>
                        </w:pPr>
                        <w:r w:rsidRPr="006235BF">
                          <w:rPr>
                            <w:rFonts w:ascii="QCF_P425" w:hAnsi="QCF_P425" w:cs="QCF_P425"/>
                            <w:color w:val="000000"/>
                            <w:sz w:val="28"/>
                            <w:szCs w:val="28"/>
                            <w:rtl/>
                          </w:rPr>
                          <w:t>ﯟ  ﯠ  ﯡ</w:t>
                        </w:r>
                        <w:r w:rsidR="002F00F3">
                          <w:rPr>
                            <w:rFonts w:ascii="Arial" w:hAnsi="Arial" w:hint="cs"/>
                            <w:color w:val="000000"/>
                            <w:sz w:val="28"/>
                            <w:szCs w:val="28"/>
                            <w:rtl/>
                          </w:rPr>
                          <w:t>.</w:t>
                        </w:r>
                        <w:r w:rsidR="002F00F3">
                          <w:rPr>
                            <w:rFonts w:ascii="Traditional Arabic" w:hAnsi="Traditional Arabic" w:cs="Traditional Arabic" w:hint="cs"/>
                            <w:sz w:val="28"/>
                            <w:szCs w:val="28"/>
                            <w:rtl/>
                          </w:rPr>
                          <w:t xml:space="preserve">. </w:t>
                        </w:r>
                      </w:p>
                    </w:tc>
                    <w:tc>
                      <w:tcPr>
                        <w:tcW w:w="1621" w:type="dxa"/>
                      </w:tcPr>
                      <w:p w:rsidR="00E909C9" w:rsidRPr="006235BF"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sidRPr="006235BF">
                          <w:rPr>
                            <w:rFonts w:ascii="Traditional Arabic" w:hAnsi="Traditional Arabic" w:cs="Traditional Arabic" w:hint="cs"/>
                            <w:sz w:val="32"/>
                            <w:szCs w:val="32"/>
                            <w:rtl/>
                          </w:rPr>
                          <w:t>53</w:t>
                        </w:r>
                      </w:p>
                    </w:tc>
                    <w:tc>
                      <w:tcPr>
                        <w:tcW w:w="4049" w:type="dxa"/>
                        <w:shd w:val="clear" w:color="auto" w:fill="auto"/>
                      </w:tcPr>
                      <w:p w:rsidR="00E909C9" w:rsidRPr="006235BF" w:rsidRDefault="00F36D30"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23</w:t>
                        </w:r>
                        <w:r w:rsidR="00CD01D6">
                          <w:rPr>
                            <w:rFonts w:cs="Traditional Arabic" w:hint="cs"/>
                            <w:sz w:val="28"/>
                            <w:szCs w:val="28"/>
                            <w:rtl/>
                          </w:rPr>
                          <w:t>6</w:t>
                        </w:r>
                      </w:p>
                    </w:tc>
                  </w:tr>
                </w:tbl>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فاطر</w:t>
                  </w:r>
                </w:p>
              </w:tc>
            </w:tr>
          </w:tbl>
          <w:p w:rsidR="00E909C9" w:rsidRPr="00906498" w:rsidRDefault="00E909C9" w:rsidP="00820677">
            <w:pPr>
              <w:tabs>
                <w:tab w:val="left" w:pos="4678"/>
                <w:tab w:val="left" w:pos="4961"/>
                <w:tab w:val="left" w:pos="6944"/>
                <w:tab w:val="left" w:pos="7229"/>
              </w:tabs>
              <w:spacing w:after="120"/>
              <w:ind w:firstLine="289"/>
              <w:rPr>
                <w:rFonts w:cs="Traditional Arabic"/>
                <w:color w:val="000000"/>
                <w:sz w:val="28"/>
                <w:szCs w:val="28"/>
                <w:rtl/>
              </w:rPr>
            </w:pPr>
          </w:p>
        </w:tc>
      </w:tr>
      <w:tr w:rsidR="00E909C9" w:rsidRPr="00906498" w:rsidTr="00FB5A57">
        <w:trPr>
          <w:trHeight w:val="203"/>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435" w:hAnsi="QCF_P435" w:cs="QCF_P435"/>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231"/>
        </w:trPr>
        <w:tc>
          <w:tcPr>
            <w:tcW w:w="5189" w:type="dxa"/>
          </w:tcPr>
          <w:p w:rsidR="00E909C9" w:rsidRPr="002E0779" w:rsidRDefault="00E909C9" w:rsidP="00D70EAB">
            <w:pPr>
              <w:tabs>
                <w:tab w:val="left" w:pos="4678"/>
                <w:tab w:val="left" w:pos="4961"/>
                <w:tab w:val="left" w:pos="6944"/>
                <w:tab w:val="left" w:pos="7229"/>
              </w:tabs>
              <w:spacing w:after="120"/>
              <w:ind w:firstLine="289"/>
              <w:rPr>
                <w:rFonts w:ascii="Traditional Arabic" w:cs="Traditional Arabic"/>
                <w:color w:val="000000"/>
                <w:sz w:val="28"/>
                <w:szCs w:val="28"/>
                <w:rtl/>
              </w:rPr>
            </w:pPr>
            <w:r w:rsidRPr="002E0779">
              <w:rPr>
                <w:rFonts w:ascii="QCF_P435" w:hAnsi="QCF_P435" w:cs="QCF_P435"/>
                <w:color w:val="000000"/>
                <w:sz w:val="28"/>
                <w:szCs w:val="28"/>
                <w:rtl/>
              </w:rPr>
              <w:t>ﭯ  ﭰ  ﭱ  ﭲ</w:t>
            </w:r>
            <w:r w:rsidR="002F00F3">
              <w:rPr>
                <w:rFonts w:ascii="Traditional Arabic" w:cs="Traditional Arabic" w:hint="cs"/>
                <w:color w:val="000000"/>
                <w:sz w:val="28"/>
                <w:szCs w:val="28"/>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ascii="Traditional Arabic" w:cs="Traditional Arabic"/>
                <w:color w:val="000000"/>
                <w:sz w:val="32"/>
                <w:szCs w:val="32"/>
                <w:rtl/>
              </w:rPr>
            </w:pPr>
            <w:r>
              <w:rPr>
                <w:rFonts w:ascii="Traditional Arabic" w:cs="Traditional Arabic" w:hint="cs"/>
                <w:color w:val="000000"/>
                <w:sz w:val="32"/>
                <w:szCs w:val="32"/>
                <w:rtl/>
              </w:rPr>
              <w:t>6</w:t>
            </w:r>
          </w:p>
        </w:tc>
        <w:tc>
          <w:tcPr>
            <w:tcW w:w="4050" w:type="dxa"/>
            <w:tcBorders>
              <w:top w:val="single" w:sz="4" w:space="0" w:color="auto"/>
            </w:tcBorders>
            <w:shd w:val="clear" w:color="auto" w:fill="auto"/>
          </w:tcPr>
          <w:p w:rsidR="00E909C9" w:rsidRPr="00906498" w:rsidRDefault="00B22EBE" w:rsidP="005E1848">
            <w:pPr>
              <w:tabs>
                <w:tab w:val="left" w:pos="4678"/>
                <w:tab w:val="left" w:pos="4961"/>
                <w:tab w:val="left" w:pos="6944"/>
                <w:tab w:val="left" w:pos="7229"/>
              </w:tabs>
              <w:spacing w:after="120"/>
              <w:ind w:firstLine="289"/>
              <w:jc w:val="center"/>
              <w:rPr>
                <w:rFonts w:cs="Traditional Arabic"/>
                <w:color w:val="000000"/>
                <w:sz w:val="28"/>
                <w:szCs w:val="28"/>
                <w:rtl/>
              </w:rPr>
            </w:pPr>
            <w:r>
              <w:rPr>
                <w:rFonts w:cs="Traditional Arabic" w:hint="cs"/>
                <w:color w:val="000000"/>
                <w:sz w:val="28"/>
                <w:szCs w:val="28"/>
                <w:rtl/>
              </w:rPr>
              <w:t>9</w:t>
            </w:r>
            <w:r w:rsidR="005E1848">
              <w:rPr>
                <w:rFonts w:cs="Traditional Arabic" w:hint="cs"/>
                <w:color w:val="000000"/>
                <w:sz w:val="28"/>
                <w:szCs w:val="28"/>
                <w:rtl/>
              </w:rPr>
              <w:t>7</w:t>
            </w:r>
          </w:p>
        </w:tc>
      </w:tr>
      <w:tr w:rsidR="00E909C9" w:rsidRPr="00906498" w:rsidTr="002F730C">
        <w:trPr>
          <w:trHeight w:val="813"/>
        </w:trPr>
        <w:tc>
          <w:tcPr>
            <w:tcW w:w="10859" w:type="dxa"/>
            <w:gridSpan w:val="4"/>
            <w:tcBorders>
              <w:top w:val="nil"/>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Pr>
            </w:pPr>
            <w:r w:rsidRPr="00107B69">
              <w:rPr>
                <w:rFonts w:cs="Traditional Arabic" w:hint="cs"/>
                <w:sz w:val="36"/>
                <w:szCs w:val="36"/>
                <w:rtl/>
              </w:rPr>
              <w:t>سورة فصلت</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203"/>
              </w:trPr>
              <w:tc>
                <w:tcPr>
                  <w:tcW w:w="5189" w:type="dxa"/>
                </w:tcPr>
                <w:p w:rsidR="00E909C9" w:rsidRPr="006F5049" w:rsidRDefault="00E909C9" w:rsidP="00820677">
                  <w:pPr>
                    <w:tabs>
                      <w:tab w:val="left" w:pos="4678"/>
                      <w:tab w:val="left" w:pos="4961"/>
                      <w:tab w:val="left" w:pos="6944"/>
                      <w:tab w:val="left" w:pos="7229"/>
                    </w:tabs>
                    <w:spacing w:after="120"/>
                    <w:ind w:firstLine="289"/>
                    <w:jc w:val="center"/>
                    <w:rPr>
                      <w:rFonts w:ascii="QCF_P435" w:hAnsi="QCF_P435" w:cs="QCF_P435"/>
                      <w:color w:val="000000"/>
                      <w:sz w:val="28"/>
                      <w:szCs w:val="28"/>
                      <w:rtl/>
                    </w:rPr>
                  </w:pPr>
                  <w:r w:rsidRPr="006F5049">
                    <w:rPr>
                      <w:rFonts w:ascii="Traditional Arabic" w:hAnsi="Traditional Arabic" w:cs="Traditional Arabic" w:hint="cs"/>
                      <w:sz w:val="32"/>
                      <w:szCs w:val="32"/>
                      <w:rtl/>
                    </w:rPr>
                    <w:t>طرف الآية</w:t>
                  </w:r>
                </w:p>
              </w:tc>
              <w:tc>
                <w:tcPr>
                  <w:tcW w:w="1620" w:type="dxa"/>
                </w:tcPr>
                <w:p w:rsidR="00E909C9" w:rsidRPr="006F504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sidRPr="006F5049">
                    <w:rPr>
                      <w:rFonts w:cs="Traditional Arabic" w:hint="cs"/>
                      <w:sz w:val="32"/>
                      <w:szCs w:val="32"/>
                      <w:rtl/>
                    </w:rPr>
                    <w:t>رقم الآية</w:t>
                  </w:r>
                </w:p>
              </w:tc>
              <w:tc>
                <w:tcPr>
                  <w:tcW w:w="4050" w:type="dxa"/>
                  <w:tcBorders>
                    <w:top w:val="single" w:sz="4" w:space="0" w:color="auto"/>
                  </w:tcBorders>
                  <w:shd w:val="clear" w:color="auto" w:fill="auto"/>
                </w:tcPr>
                <w:p w:rsidR="00E909C9" w:rsidRPr="006F5049" w:rsidRDefault="00E909C9" w:rsidP="00820677">
                  <w:pPr>
                    <w:tabs>
                      <w:tab w:val="left" w:pos="4678"/>
                      <w:tab w:val="left" w:pos="4961"/>
                      <w:tab w:val="left" w:pos="6944"/>
                      <w:tab w:val="left" w:pos="7229"/>
                    </w:tabs>
                    <w:spacing w:after="120"/>
                    <w:ind w:firstLine="289"/>
                    <w:jc w:val="center"/>
                    <w:rPr>
                      <w:rFonts w:cs="Traditional Arabic"/>
                      <w:sz w:val="28"/>
                      <w:szCs w:val="28"/>
                      <w:rtl/>
                    </w:rPr>
                  </w:pPr>
                  <w:r w:rsidRPr="006F5049">
                    <w:rPr>
                      <w:rFonts w:cs="Traditional Arabic" w:hint="cs"/>
                      <w:sz w:val="28"/>
                      <w:szCs w:val="28"/>
                      <w:rtl/>
                    </w:rPr>
                    <w:t>رقم الصفحة</w:t>
                  </w:r>
                </w:p>
              </w:tc>
            </w:tr>
            <w:tr w:rsidR="00E909C9" w:rsidRPr="00906498" w:rsidTr="00EF6889">
              <w:trPr>
                <w:trHeight w:val="231"/>
              </w:trPr>
              <w:tc>
                <w:tcPr>
                  <w:tcW w:w="5189" w:type="dxa"/>
                </w:tcPr>
                <w:p w:rsidR="00E909C9" w:rsidRPr="006F5049" w:rsidRDefault="00E909C9" w:rsidP="00820677">
                  <w:pPr>
                    <w:tabs>
                      <w:tab w:val="left" w:pos="4678"/>
                      <w:tab w:val="left" w:pos="4961"/>
                      <w:tab w:val="left" w:pos="6944"/>
                      <w:tab w:val="left" w:pos="7229"/>
                    </w:tabs>
                    <w:spacing w:after="120"/>
                    <w:ind w:firstLine="289"/>
                    <w:rPr>
                      <w:rFonts w:ascii="Traditional Arabic" w:cs="Traditional Arabic"/>
                      <w:color w:val="000000"/>
                      <w:sz w:val="28"/>
                      <w:szCs w:val="28"/>
                      <w:rtl/>
                    </w:rPr>
                  </w:pPr>
                  <w:r w:rsidRPr="006F5049">
                    <w:rPr>
                      <w:rFonts w:ascii="QCF_P481" w:hAnsi="QCF_P481" w:cs="QCF_P481"/>
                      <w:color w:val="000000"/>
                      <w:sz w:val="28"/>
                      <w:szCs w:val="28"/>
                      <w:rtl/>
                    </w:rPr>
                    <w:t>ﭿ  ﮀ  ﮁ</w:t>
                  </w:r>
                  <w:r w:rsidRPr="006F5049">
                    <w:rPr>
                      <w:rFonts w:ascii="QCF_P481" w:hAnsi="QCF_P481" w:cs="QCF_P481"/>
                      <w:color w:val="0000A5"/>
                      <w:sz w:val="28"/>
                      <w:szCs w:val="28"/>
                      <w:rtl/>
                    </w:rPr>
                    <w:t>ﮂ</w:t>
                  </w:r>
                  <w:r w:rsidRPr="006F5049">
                    <w:rPr>
                      <w:rFonts w:ascii="QCF_P481" w:hAnsi="QCF_P481" w:cs="QCF_P481"/>
                      <w:color w:val="000000"/>
                      <w:sz w:val="28"/>
                      <w:szCs w:val="28"/>
                      <w:rtl/>
                    </w:rPr>
                    <w:t xml:space="preserve">   ﮃ     ﮄ  ﮅ  ﮆ</w:t>
                  </w:r>
                </w:p>
              </w:tc>
              <w:tc>
                <w:tcPr>
                  <w:tcW w:w="1620" w:type="dxa"/>
                </w:tcPr>
                <w:p w:rsidR="00E909C9" w:rsidRPr="006F5049" w:rsidRDefault="00E909C9" w:rsidP="00820677">
                  <w:pPr>
                    <w:tabs>
                      <w:tab w:val="left" w:pos="4678"/>
                      <w:tab w:val="left" w:pos="4961"/>
                      <w:tab w:val="left" w:pos="6944"/>
                      <w:tab w:val="left" w:pos="7229"/>
                    </w:tabs>
                    <w:spacing w:after="120"/>
                    <w:ind w:firstLine="289"/>
                    <w:jc w:val="center"/>
                    <w:rPr>
                      <w:rFonts w:ascii="Traditional Arabic" w:cs="Traditional Arabic"/>
                      <w:color w:val="000000"/>
                      <w:sz w:val="32"/>
                      <w:szCs w:val="32"/>
                      <w:rtl/>
                    </w:rPr>
                  </w:pPr>
                  <w:r w:rsidRPr="006F5049">
                    <w:rPr>
                      <w:rFonts w:ascii="Traditional Arabic" w:cs="Traditional Arabic" w:hint="cs"/>
                      <w:color w:val="000000"/>
                      <w:sz w:val="32"/>
                      <w:szCs w:val="32"/>
                      <w:rtl/>
                    </w:rPr>
                    <w:t>40</w:t>
                  </w:r>
                </w:p>
              </w:tc>
              <w:tc>
                <w:tcPr>
                  <w:tcW w:w="4050" w:type="dxa"/>
                  <w:tcBorders>
                    <w:top w:val="single" w:sz="4" w:space="0" w:color="auto"/>
                  </w:tcBorders>
                  <w:shd w:val="clear" w:color="auto" w:fill="auto"/>
                </w:tcPr>
                <w:p w:rsidR="00E909C9" w:rsidRPr="006F5049" w:rsidRDefault="00B22EBE" w:rsidP="00E23A02">
                  <w:pPr>
                    <w:tabs>
                      <w:tab w:val="left" w:pos="4678"/>
                      <w:tab w:val="left" w:pos="4961"/>
                      <w:tab w:val="left" w:pos="6944"/>
                      <w:tab w:val="left" w:pos="7229"/>
                    </w:tabs>
                    <w:spacing w:after="120"/>
                    <w:ind w:firstLine="289"/>
                    <w:jc w:val="center"/>
                    <w:rPr>
                      <w:rFonts w:cs="Traditional Arabic"/>
                      <w:color w:val="000000"/>
                      <w:sz w:val="28"/>
                      <w:szCs w:val="28"/>
                      <w:rtl/>
                    </w:rPr>
                  </w:pPr>
                  <w:r>
                    <w:rPr>
                      <w:rFonts w:cs="Traditional Arabic" w:hint="cs"/>
                      <w:color w:val="000000"/>
                      <w:sz w:val="28"/>
                      <w:szCs w:val="28"/>
                      <w:rtl/>
                    </w:rPr>
                    <w:t>5</w:t>
                  </w:r>
                  <w:r w:rsidR="00E23A02">
                    <w:rPr>
                      <w:rFonts w:cs="Traditional Arabic" w:hint="cs"/>
                      <w:color w:val="000000"/>
                      <w:sz w:val="28"/>
                      <w:szCs w:val="28"/>
                      <w:rtl/>
                    </w:rPr>
                    <w:t>3</w:t>
                  </w:r>
                </w:p>
              </w:tc>
            </w:tr>
          </w:tbl>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lastRenderedPageBreak/>
              <w:t>سورة الزخرف</w:t>
            </w:r>
          </w:p>
        </w:tc>
      </w:tr>
      <w:tr w:rsidR="00E909C9" w:rsidRPr="00906498" w:rsidTr="00FB5A57">
        <w:trPr>
          <w:trHeight w:val="203"/>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QCF_P491" w:hAnsi="QCF_P491" w:cs="QCF_P491"/>
                <w:color w:val="000000"/>
                <w:sz w:val="28"/>
                <w:szCs w:val="28"/>
                <w:rtl/>
              </w:rPr>
            </w:pPr>
            <w:r>
              <w:rPr>
                <w:rFonts w:ascii="Traditional Arabic" w:hAnsi="Traditional Arabic" w:cs="Traditional Arabic" w:hint="cs"/>
                <w:sz w:val="32"/>
                <w:szCs w:val="32"/>
                <w:rtl/>
              </w:rPr>
              <w:lastRenderedPageBreak/>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231"/>
        </w:trPr>
        <w:tc>
          <w:tcPr>
            <w:tcW w:w="5189" w:type="dxa"/>
          </w:tcPr>
          <w:p w:rsidR="00E909C9" w:rsidRPr="002E0779" w:rsidRDefault="00E909C9" w:rsidP="00D70EAB">
            <w:pPr>
              <w:tabs>
                <w:tab w:val="left" w:pos="4678"/>
                <w:tab w:val="left" w:pos="4961"/>
                <w:tab w:val="left" w:pos="6944"/>
                <w:tab w:val="left" w:pos="7229"/>
              </w:tabs>
              <w:autoSpaceDE w:val="0"/>
              <w:autoSpaceDN w:val="0"/>
              <w:adjustRightInd w:val="0"/>
              <w:spacing w:after="120"/>
              <w:ind w:firstLine="289"/>
              <w:rPr>
                <w:rFonts w:ascii="Traditional Arabic" w:cs="Traditional Arabic"/>
                <w:sz w:val="28"/>
                <w:szCs w:val="28"/>
                <w:rtl/>
              </w:rPr>
            </w:pPr>
            <w:r w:rsidRPr="002E0779">
              <w:rPr>
                <w:rFonts w:ascii="QCF_P491" w:hAnsi="QCF_P491" w:cs="QCF_P491"/>
                <w:color w:val="000000"/>
                <w:sz w:val="28"/>
                <w:szCs w:val="28"/>
                <w:rtl/>
              </w:rPr>
              <w:t>ﯙ   ﯚ  ﯛ  ﯜ</w:t>
            </w:r>
            <w:r w:rsidRPr="002E0779">
              <w:rPr>
                <w:rFonts w:ascii="QCF_P491" w:hAnsi="QCF_P491" w:cs="QCF_P491"/>
                <w:color w:val="0000A5"/>
                <w:sz w:val="28"/>
                <w:szCs w:val="28"/>
                <w:rtl/>
              </w:rPr>
              <w:t>ﯝ</w:t>
            </w:r>
            <w:r w:rsidR="002F00F3">
              <w:rPr>
                <w:rFonts w:ascii="Traditional Arabic" w:cs="Traditional Arabic" w:hint="cs"/>
                <w:sz w:val="28"/>
                <w:szCs w:val="28"/>
                <w:rtl/>
              </w:rPr>
              <w:t xml:space="preserve">. </w:t>
            </w:r>
          </w:p>
        </w:tc>
        <w:tc>
          <w:tcPr>
            <w:tcW w:w="1620" w:type="dxa"/>
            <w:gridSpan w:val="2"/>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Traditional Arabic" w:cs="Traditional Arabic"/>
                <w:sz w:val="32"/>
                <w:szCs w:val="32"/>
                <w:rtl/>
              </w:rPr>
            </w:pPr>
            <w:r>
              <w:rPr>
                <w:rFonts w:ascii="Traditional Arabic" w:cs="Traditional Arabic" w:hint="cs"/>
                <w:sz w:val="32"/>
                <w:szCs w:val="32"/>
                <w:rtl/>
              </w:rPr>
              <w:t>32</w:t>
            </w:r>
          </w:p>
        </w:tc>
        <w:tc>
          <w:tcPr>
            <w:tcW w:w="4050" w:type="dxa"/>
            <w:tcBorders>
              <w:top w:val="single" w:sz="4" w:space="0" w:color="auto"/>
            </w:tcBorders>
            <w:shd w:val="clear" w:color="auto" w:fill="auto"/>
          </w:tcPr>
          <w:p w:rsidR="00E909C9" w:rsidRPr="00906498" w:rsidRDefault="00DA19B9"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27</w:t>
            </w:r>
            <w:r w:rsidR="00CD01D6">
              <w:rPr>
                <w:rFonts w:cs="Traditional Arabic" w:hint="cs"/>
                <w:sz w:val="28"/>
                <w:szCs w:val="28"/>
                <w:rtl/>
              </w:rPr>
              <w:t>4</w:t>
            </w:r>
            <w:r>
              <w:rPr>
                <w:rFonts w:cs="Traditional Arabic" w:hint="cs"/>
                <w:sz w:val="28"/>
                <w:szCs w:val="28"/>
                <w:rtl/>
              </w:rPr>
              <w:t>/28</w:t>
            </w:r>
            <w:r w:rsidR="00CD01D6">
              <w:rPr>
                <w:rFonts w:cs="Traditional Arabic" w:hint="cs"/>
                <w:sz w:val="28"/>
                <w:szCs w:val="28"/>
                <w:rtl/>
              </w:rPr>
              <w:t>2</w:t>
            </w:r>
          </w:p>
        </w:tc>
      </w:tr>
      <w:tr w:rsidR="00E909C9" w:rsidRPr="00906498" w:rsidTr="002F730C">
        <w:trPr>
          <w:trHeight w:val="1471"/>
        </w:trPr>
        <w:tc>
          <w:tcPr>
            <w:tcW w:w="10859" w:type="dxa"/>
            <w:gridSpan w:val="4"/>
            <w:tcBorders>
              <w:top w:val="nil"/>
              <w:left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Pr>
                <w:rFonts w:cs="Traditional Arabic" w:hint="cs"/>
                <w:sz w:val="36"/>
                <w:szCs w:val="36"/>
                <w:rtl/>
              </w:rPr>
              <w:t>س</w:t>
            </w:r>
            <w:r w:rsidRPr="00107B69">
              <w:rPr>
                <w:rFonts w:cs="Traditional Arabic" w:hint="cs"/>
                <w:sz w:val="36"/>
                <w:szCs w:val="36"/>
                <w:rtl/>
              </w:rPr>
              <w:t>ورة الدخان</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203"/>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QCF_P491" w:hAnsi="QCF_P491" w:cs="QCF_P491"/>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EF6889">
              <w:trPr>
                <w:trHeight w:val="231"/>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rPr>
                      <w:rFonts w:ascii="Traditional Arabic" w:cs="Traditional Arabic"/>
                      <w:sz w:val="28"/>
                      <w:szCs w:val="28"/>
                      <w:rtl/>
                    </w:rPr>
                  </w:pPr>
                  <w:r w:rsidRPr="007C480E">
                    <w:rPr>
                      <w:rFonts w:ascii="QCF_P498" w:hAnsi="QCF_P498" w:cs="QCF_P498"/>
                      <w:color w:val="000000"/>
                      <w:sz w:val="28"/>
                      <w:szCs w:val="28"/>
                      <w:rtl/>
                    </w:rPr>
                    <w:t>ﮉ  ﮊ        ﮋ  ﮌ    ﮍ</w:t>
                  </w:r>
                </w:p>
              </w:tc>
              <w:tc>
                <w:tcPr>
                  <w:tcW w:w="1620"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Traditional Arabic" w:cs="Traditional Arabic"/>
                      <w:sz w:val="32"/>
                      <w:szCs w:val="32"/>
                      <w:rtl/>
                    </w:rPr>
                  </w:pPr>
                  <w:r>
                    <w:rPr>
                      <w:rFonts w:ascii="Traditional Arabic" w:cs="Traditional Arabic" w:hint="cs"/>
                      <w:sz w:val="32"/>
                      <w:szCs w:val="32"/>
                      <w:rtl/>
                    </w:rPr>
                    <w:t>49</w:t>
                  </w:r>
                </w:p>
              </w:tc>
              <w:tc>
                <w:tcPr>
                  <w:tcW w:w="4050" w:type="dxa"/>
                  <w:tcBorders>
                    <w:top w:val="single" w:sz="4" w:space="0" w:color="auto"/>
                  </w:tcBorders>
                  <w:shd w:val="clear" w:color="auto" w:fill="auto"/>
                </w:tcPr>
                <w:p w:rsidR="00E909C9" w:rsidRPr="00906498" w:rsidRDefault="00B22EBE"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p>
              </w:tc>
            </w:tr>
          </w:tbl>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Pr>
            </w:pPr>
            <w:r w:rsidRPr="00107B69">
              <w:rPr>
                <w:rFonts w:cs="Traditional Arabic" w:hint="cs"/>
                <w:sz w:val="36"/>
                <w:szCs w:val="36"/>
                <w:rtl/>
              </w:rPr>
              <w:t>سورة محمد</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EF6889">
              <w:trPr>
                <w:trHeight w:val="203"/>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QCF_P491" w:hAnsi="QCF_P491" w:cs="QCF_P491"/>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EF6889">
              <w:trPr>
                <w:trHeight w:val="231"/>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rPr>
                      <w:rFonts w:ascii="Traditional Arabic" w:cs="Traditional Arabic"/>
                      <w:sz w:val="28"/>
                      <w:szCs w:val="28"/>
                      <w:rtl/>
                    </w:rPr>
                  </w:pPr>
                  <w:r w:rsidRPr="007C480E">
                    <w:rPr>
                      <w:rFonts w:ascii="QCF_P507" w:hAnsi="QCF_P507" w:cs="QCF_P507"/>
                      <w:color w:val="000000"/>
                      <w:sz w:val="28"/>
                      <w:szCs w:val="28"/>
                      <w:rtl/>
                    </w:rPr>
                    <w:t>ﮆ  ﮇ</w:t>
                  </w:r>
                </w:p>
              </w:tc>
              <w:tc>
                <w:tcPr>
                  <w:tcW w:w="1620"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Traditional Arabic" w:cs="Traditional Arabic"/>
                      <w:sz w:val="32"/>
                      <w:szCs w:val="32"/>
                      <w:rtl/>
                    </w:rPr>
                  </w:pPr>
                  <w:r>
                    <w:rPr>
                      <w:rFonts w:ascii="Traditional Arabic" w:cs="Traditional Arabic" w:hint="cs"/>
                      <w:sz w:val="32"/>
                      <w:szCs w:val="32"/>
                      <w:rtl/>
                    </w:rPr>
                    <w:t>4</w:t>
                  </w:r>
                </w:p>
              </w:tc>
              <w:tc>
                <w:tcPr>
                  <w:tcW w:w="4050" w:type="dxa"/>
                  <w:tcBorders>
                    <w:top w:val="single" w:sz="4" w:space="0" w:color="auto"/>
                  </w:tcBorders>
                  <w:shd w:val="clear" w:color="auto" w:fill="auto"/>
                </w:tcPr>
                <w:p w:rsidR="00E909C9" w:rsidRPr="00906498" w:rsidRDefault="00B22EBE"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2</w:t>
                  </w:r>
                </w:p>
              </w:tc>
            </w:tr>
          </w:tbl>
          <w:p w:rsidR="006238FF" w:rsidRDefault="006238FF" w:rsidP="00820677">
            <w:pPr>
              <w:tabs>
                <w:tab w:val="left" w:pos="4678"/>
                <w:tab w:val="left" w:pos="4961"/>
                <w:tab w:val="left" w:pos="6944"/>
                <w:tab w:val="left" w:pos="7229"/>
              </w:tabs>
              <w:spacing w:after="120"/>
              <w:ind w:firstLine="289"/>
              <w:jc w:val="center"/>
              <w:rPr>
                <w:rFonts w:cs="Traditional Arabic"/>
                <w:sz w:val="36"/>
                <w:szCs w:val="36"/>
                <w:rtl/>
              </w:rPr>
            </w:pPr>
          </w:p>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الحجرات</w:t>
            </w:r>
          </w:p>
        </w:tc>
      </w:tr>
      <w:tr w:rsidR="00E909C9" w:rsidRPr="00906498" w:rsidTr="00FB5A57">
        <w:trPr>
          <w:trHeight w:val="203"/>
        </w:trPr>
        <w:tc>
          <w:tcPr>
            <w:tcW w:w="5189" w:type="dxa"/>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QCF_P517" w:hAnsi="QCF_P517" w:cs="QCF_P517"/>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259"/>
        </w:trPr>
        <w:tc>
          <w:tcPr>
            <w:tcW w:w="5189" w:type="dxa"/>
          </w:tcPr>
          <w:p w:rsidR="00E909C9" w:rsidRDefault="00E909C9" w:rsidP="00820677">
            <w:pPr>
              <w:tabs>
                <w:tab w:val="left" w:pos="-31"/>
                <w:tab w:val="left" w:pos="651"/>
                <w:tab w:val="left" w:pos="4678"/>
                <w:tab w:val="left" w:pos="4961"/>
                <w:tab w:val="left" w:pos="6944"/>
                <w:tab w:val="left" w:pos="7229"/>
              </w:tabs>
              <w:spacing w:after="120"/>
              <w:ind w:firstLine="289"/>
              <w:rPr>
                <w:rFonts w:ascii="Traditional Arabic" w:hAnsi="Traditional Arabic" w:cs="Traditional Arabic"/>
                <w:sz w:val="32"/>
                <w:szCs w:val="32"/>
                <w:rtl/>
              </w:rPr>
            </w:pPr>
            <w:r w:rsidRPr="005563A0">
              <w:rPr>
                <w:rFonts w:ascii="QCF_P516" w:hAnsi="QCF_P516" w:cs="QCF_P516"/>
                <w:color w:val="000000"/>
                <w:sz w:val="32"/>
                <w:szCs w:val="32"/>
                <w:rtl/>
              </w:rPr>
              <w:t>ﭱ  ﭲ  ﭳ  ﭴ  ﭵ</w:t>
            </w:r>
            <w:r w:rsidRPr="005563A0">
              <w:rPr>
                <w:rFonts w:ascii="QCF_P516" w:hAnsi="QCF_P516" w:cs="QCF_P516"/>
                <w:color w:val="0000A5"/>
                <w:sz w:val="32"/>
                <w:szCs w:val="32"/>
                <w:rtl/>
              </w:rPr>
              <w:t>ﭶ</w:t>
            </w:r>
          </w:p>
        </w:tc>
        <w:tc>
          <w:tcPr>
            <w:tcW w:w="1620" w:type="dxa"/>
            <w:gridSpan w:val="2"/>
          </w:tcPr>
          <w:p w:rsidR="00E909C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7</w:t>
            </w:r>
          </w:p>
        </w:tc>
        <w:tc>
          <w:tcPr>
            <w:tcW w:w="4050" w:type="dxa"/>
            <w:tcBorders>
              <w:top w:val="single" w:sz="4" w:space="0" w:color="auto"/>
            </w:tcBorders>
            <w:shd w:val="clear" w:color="auto" w:fill="auto"/>
          </w:tcPr>
          <w:p w:rsidR="00E909C9" w:rsidRDefault="00CD01D6"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9</w:t>
            </w:r>
          </w:p>
        </w:tc>
      </w:tr>
      <w:tr w:rsidR="00E909C9" w:rsidRPr="00906498" w:rsidTr="00FB5A57">
        <w:trPr>
          <w:trHeight w:val="231"/>
        </w:trPr>
        <w:tc>
          <w:tcPr>
            <w:tcW w:w="5189" w:type="dxa"/>
          </w:tcPr>
          <w:p w:rsidR="00E909C9" w:rsidRPr="002E0779" w:rsidRDefault="00E909C9" w:rsidP="007B654B">
            <w:pPr>
              <w:tabs>
                <w:tab w:val="left" w:pos="-31"/>
                <w:tab w:val="left" w:pos="651"/>
                <w:tab w:val="left" w:pos="4678"/>
                <w:tab w:val="left" w:pos="4961"/>
                <w:tab w:val="left" w:pos="6944"/>
                <w:tab w:val="left" w:pos="7229"/>
              </w:tabs>
              <w:spacing w:after="120"/>
              <w:ind w:firstLine="289"/>
              <w:rPr>
                <w:rFonts w:ascii="Traditional Arabic" w:hAnsi="Traditional Arabic" w:cs="Traditional Arabic"/>
                <w:sz w:val="28"/>
                <w:szCs w:val="28"/>
                <w:rtl/>
              </w:rPr>
            </w:pPr>
            <w:r w:rsidRPr="002E0779">
              <w:rPr>
                <w:rFonts w:ascii="QCF_P517" w:hAnsi="QCF_P517" w:cs="QCF_P517"/>
                <w:color w:val="000000"/>
                <w:sz w:val="28"/>
                <w:szCs w:val="28"/>
                <w:rtl/>
              </w:rPr>
              <w:t>ﭵ  ﭶ  ﭷ  ﭸ  ﭹ  ﭺ  ﭻ</w:t>
            </w:r>
            <w:r w:rsidR="002F00F3" w:rsidRPr="00D70EAB">
              <w:rPr>
                <w:rFonts w:hint="cs"/>
                <w:rtl/>
              </w:rPr>
              <w:t xml:space="preserve">... </w:t>
            </w:r>
          </w:p>
        </w:tc>
        <w:tc>
          <w:tcPr>
            <w:tcW w:w="1620" w:type="dxa"/>
            <w:gridSpan w:val="2"/>
          </w:tcPr>
          <w:p w:rsidR="00E909C9" w:rsidRPr="002E0779" w:rsidRDefault="00E909C9" w:rsidP="00820677">
            <w:pPr>
              <w:tabs>
                <w:tab w:val="left" w:pos="-31"/>
                <w:tab w:val="left" w:pos="651"/>
                <w:tab w:val="left" w:pos="4678"/>
                <w:tab w:val="left" w:pos="4961"/>
                <w:tab w:val="left" w:pos="6944"/>
                <w:tab w:val="left" w:pos="7229"/>
              </w:tabs>
              <w:spacing w:after="120"/>
              <w:ind w:firstLine="289"/>
              <w:jc w:val="center"/>
              <w:rPr>
                <w:rFonts w:ascii="Traditional Arabic" w:hAnsi="Traditional Arabic" w:cs="Traditional Arabic"/>
                <w:sz w:val="32"/>
                <w:szCs w:val="32"/>
                <w:rtl/>
              </w:rPr>
            </w:pPr>
            <w:r>
              <w:rPr>
                <w:rFonts w:ascii="Traditional Arabic" w:hAnsi="Traditional Arabic" w:cs="Traditional Arabic" w:hint="cs"/>
                <w:sz w:val="32"/>
                <w:szCs w:val="32"/>
                <w:rtl/>
              </w:rPr>
              <w:t>13</w:t>
            </w:r>
          </w:p>
        </w:tc>
        <w:tc>
          <w:tcPr>
            <w:tcW w:w="4050" w:type="dxa"/>
            <w:tcBorders>
              <w:top w:val="single" w:sz="4" w:space="0" w:color="auto"/>
            </w:tcBorders>
            <w:shd w:val="clear" w:color="auto" w:fill="auto"/>
          </w:tcPr>
          <w:p w:rsidR="00E909C9" w:rsidRPr="00906498" w:rsidRDefault="00B22EBE"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w:t>
            </w:r>
            <w:r w:rsidR="00DA19B9">
              <w:rPr>
                <w:rFonts w:cs="Traditional Arabic" w:hint="cs"/>
                <w:sz w:val="28"/>
                <w:szCs w:val="28"/>
                <w:rtl/>
              </w:rPr>
              <w:t>3</w:t>
            </w:r>
            <w:r w:rsidR="00CD01D6">
              <w:rPr>
                <w:rFonts w:cs="Traditional Arabic" w:hint="cs"/>
                <w:sz w:val="28"/>
                <w:szCs w:val="28"/>
                <w:rtl/>
              </w:rPr>
              <w:t>8</w:t>
            </w:r>
          </w:p>
        </w:tc>
      </w:tr>
      <w:tr w:rsidR="00E909C9" w:rsidRPr="00906498" w:rsidTr="002F730C">
        <w:trPr>
          <w:trHeight w:val="841"/>
        </w:trPr>
        <w:tc>
          <w:tcPr>
            <w:tcW w:w="10859" w:type="dxa"/>
            <w:gridSpan w:val="4"/>
            <w:tcBorders>
              <w:top w:val="nil"/>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Pr>
            </w:pPr>
            <w:r w:rsidRPr="00107B69">
              <w:rPr>
                <w:rFonts w:cs="Traditional Arabic" w:hint="cs"/>
                <w:sz w:val="36"/>
                <w:szCs w:val="36"/>
                <w:rtl/>
              </w:rPr>
              <w:t>سورة الطور</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A94194">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538" w:hAnsi="QCF_P538" w:cs="QCF_P538"/>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A94194">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7C480E">
                    <w:rPr>
                      <w:rFonts w:ascii="QCF_P524" w:hAnsi="QCF_P524" w:cs="QCF_P524"/>
                      <w:color w:val="000000"/>
                      <w:sz w:val="28"/>
                      <w:szCs w:val="28"/>
                      <w:rtl/>
                    </w:rPr>
                    <w:t>ﭘ  ﭙ   ﭚ  ﭛ      ﭜ</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16</w:t>
                  </w:r>
                </w:p>
              </w:tc>
              <w:tc>
                <w:tcPr>
                  <w:tcW w:w="4050" w:type="dxa"/>
                  <w:tcBorders>
                    <w:top w:val="single" w:sz="4" w:space="0" w:color="auto"/>
                  </w:tcBorders>
                  <w:shd w:val="clear" w:color="auto" w:fill="auto"/>
                </w:tcPr>
                <w:p w:rsidR="00E909C9" w:rsidRPr="00906498" w:rsidRDefault="00B22EBE"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CD01D6">
                    <w:rPr>
                      <w:rFonts w:cs="Traditional Arabic" w:hint="cs"/>
                      <w:sz w:val="28"/>
                      <w:szCs w:val="28"/>
                      <w:rtl/>
                    </w:rPr>
                    <w:t>3</w:t>
                  </w:r>
                </w:p>
              </w:tc>
            </w:tr>
          </w:tbl>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الحديد</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jc w:val="center"/>
              <w:rPr>
                <w:rFonts w:ascii="QCF_P538" w:hAnsi="QCF_P538" w:cs="QCF_P538"/>
                <w:color w:val="000000"/>
                <w:sz w:val="28"/>
                <w:szCs w:val="28"/>
                <w:rtl/>
              </w:rPr>
            </w:pPr>
            <w:r>
              <w:rPr>
                <w:rFonts w:ascii="Traditional Arabic" w:hAnsi="Traditional Arabic" w:cs="Traditional Arabic" w:hint="cs"/>
                <w:sz w:val="32"/>
                <w:szCs w:val="32"/>
                <w:rtl/>
              </w:rPr>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spacing w:after="120"/>
              <w:ind w:firstLine="289"/>
              <w:rPr>
                <w:sz w:val="28"/>
                <w:szCs w:val="28"/>
                <w:rtl/>
              </w:rPr>
            </w:pPr>
            <w:r w:rsidRPr="002E0779">
              <w:rPr>
                <w:rFonts w:ascii="QCF_P538" w:hAnsi="QCF_P538" w:cs="QCF_P538"/>
                <w:color w:val="000000"/>
                <w:sz w:val="28"/>
                <w:szCs w:val="28"/>
                <w:rtl/>
              </w:rPr>
              <w:t>ﮑﮒﮓ</w:t>
            </w:r>
            <w:r w:rsidR="002F00F3" w:rsidRPr="00457B73">
              <w:rPr>
                <w:rtl/>
              </w:rPr>
              <w:t>....</w:t>
            </w:r>
            <w:r w:rsidR="002F00F3" w:rsidRPr="00457B73">
              <w:rPr>
                <w:rFonts w:hint="cs"/>
                <w:rtl/>
              </w:rPr>
              <w:t xml:space="preserve">. </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sz w:val="32"/>
                <w:szCs w:val="32"/>
                <w:rtl/>
              </w:rPr>
            </w:pPr>
            <w:r>
              <w:rPr>
                <w:rFonts w:cs="Traditional Arabic" w:hint="cs"/>
                <w:sz w:val="32"/>
                <w:szCs w:val="32"/>
                <w:rtl/>
              </w:rPr>
              <w:t>7</w:t>
            </w:r>
          </w:p>
        </w:tc>
        <w:tc>
          <w:tcPr>
            <w:tcW w:w="4050" w:type="dxa"/>
            <w:tcBorders>
              <w:top w:val="single" w:sz="4" w:space="0" w:color="auto"/>
            </w:tcBorders>
            <w:shd w:val="clear" w:color="auto" w:fill="auto"/>
          </w:tcPr>
          <w:p w:rsidR="00E909C9" w:rsidRPr="00906498" w:rsidRDefault="00DA19B9"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25</w:t>
            </w:r>
            <w:r w:rsidR="00CD01D6">
              <w:rPr>
                <w:rFonts w:cs="Traditional Arabic" w:hint="cs"/>
                <w:sz w:val="28"/>
                <w:szCs w:val="28"/>
                <w:rtl/>
              </w:rPr>
              <w:t>9</w:t>
            </w:r>
            <w:r>
              <w:rPr>
                <w:rFonts w:cs="Traditional Arabic" w:hint="cs"/>
                <w:sz w:val="28"/>
                <w:szCs w:val="28"/>
                <w:rtl/>
              </w:rPr>
              <w:t>/26</w:t>
            </w:r>
            <w:r w:rsidR="00CD01D6">
              <w:rPr>
                <w:rFonts w:cs="Traditional Arabic" w:hint="cs"/>
                <w:sz w:val="28"/>
                <w:szCs w:val="28"/>
                <w:rtl/>
              </w:rPr>
              <w:t>2</w:t>
            </w:r>
          </w:p>
        </w:tc>
      </w:tr>
      <w:tr w:rsidR="00E909C9" w:rsidRPr="00906498" w:rsidTr="002F730C">
        <w:trPr>
          <w:trHeight w:val="62"/>
        </w:trPr>
        <w:tc>
          <w:tcPr>
            <w:tcW w:w="10859" w:type="dxa"/>
            <w:gridSpan w:val="4"/>
            <w:tcBorders>
              <w:top w:val="nil"/>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الحشر</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QCF_P546" w:hAnsi="QCF_P546" w:cs="QCF_P546"/>
                <w:color w:val="000000"/>
                <w:sz w:val="28"/>
                <w:szCs w:val="28"/>
                <w:rtl/>
              </w:rPr>
            </w:pPr>
            <w:r>
              <w:rPr>
                <w:rFonts w:ascii="Traditional Arabic" w:hAnsi="Traditional Arabic" w:cs="Traditional Arabic" w:hint="cs"/>
                <w:sz w:val="32"/>
                <w:szCs w:val="32"/>
                <w:rtl/>
              </w:rPr>
              <w:lastRenderedPageBreak/>
              <w:t>طرف الآية</w:t>
            </w:r>
          </w:p>
        </w:tc>
        <w:tc>
          <w:tcPr>
            <w:tcW w:w="1620" w:type="dxa"/>
            <w:gridSpan w:val="2"/>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FB5A57">
        <w:trPr>
          <w:trHeight w:val="62"/>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rPr>
                <w:rFonts w:ascii="Traditional Arabic" w:cs="Traditional Arabic"/>
                <w:sz w:val="28"/>
                <w:szCs w:val="28"/>
                <w:rtl/>
              </w:rPr>
            </w:pPr>
            <w:r w:rsidRPr="002E0779">
              <w:rPr>
                <w:rFonts w:ascii="QCF_P546" w:hAnsi="QCF_P546" w:cs="QCF_P546"/>
                <w:color w:val="000000"/>
                <w:sz w:val="28"/>
                <w:szCs w:val="28"/>
                <w:rtl/>
              </w:rPr>
              <w:t>ﮠ  ﮡ  ﮢ  ﮣ</w:t>
            </w:r>
            <w:r w:rsidR="002F00F3" w:rsidRPr="00457B73">
              <w:rPr>
                <w:rFonts w:hint="cs"/>
                <w:rtl/>
              </w:rPr>
              <w:t>....</w:t>
            </w:r>
          </w:p>
        </w:tc>
        <w:tc>
          <w:tcPr>
            <w:tcW w:w="1620" w:type="dxa"/>
            <w:gridSpan w:val="2"/>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Traditional Arabic" w:cs="Traditional Arabic"/>
                <w:sz w:val="32"/>
                <w:szCs w:val="32"/>
                <w:rtl/>
              </w:rPr>
            </w:pPr>
            <w:r>
              <w:rPr>
                <w:rFonts w:ascii="Traditional Arabic" w:cs="Traditional Arabic" w:hint="cs"/>
                <w:sz w:val="32"/>
                <w:szCs w:val="32"/>
                <w:rtl/>
              </w:rPr>
              <w:t>7</w:t>
            </w:r>
          </w:p>
        </w:tc>
        <w:tc>
          <w:tcPr>
            <w:tcW w:w="4050" w:type="dxa"/>
            <w:tcBorders>
              <w:top w:val="single" w:sz="4" w:space="0" w:color="auto"/>
            </w:tcBorders>
            <w:shd w:val="clear" w:color="auto" w:fill="auto"/>
          </w:tcPr>
          <w:p w:rsidR="00E909C9" w:rsidRPr="00906498" w:rsidRDefault="00B22EBE"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3</w:t>
            </w:r>
            <w:r w:rsidR="00E23A02">
              <w:rPr>
                <w:rFonts w:cs="Traditional Arabic" w:hint="cs"/>
                <w:sz w:val="28"/>
                <w:szCs w:val="28"/>
                <w:rtl/>
              </w:rPr>
              <w:t>7</w:t>
            </w:r>
            <w:r>
              <w:rPr>
                <w:rFonts w:cs="Traditional Arabic" w:hint="cs"/>
                <w:sz w:val="28"/>
                <w:szCs w:val="28"/>
                <w:rtl/>
              </w:rPr>
              <w:t>/1</w:t>
            </w:r>
            <w:r w:rsidR="007B4951">
              <w:rPr>
                <w:rFonts w:cs="Traditional Arabic" w:hint="cs"/>
                <w:sz w:val="28"/>
                <w:szCs w:val="28"/>
                <w:rtl/>
              </w:rPr>
              <w:t>2</w:t>
            </w:r>
            <w:r w:rsidR="00CD01D6">
              <w:rPr>
                <w:rFonts w:cs="Traditional Arabic" w:hint="cs"/>
                <w:sz w:val="28"/>
                <w:szCs w:val="28"/>
                <w:rtl/>
              </w:rPr>
              <w:t>7</w:t>
            </w:r>
          </w:p>
        </w:tc>
      </w:tr>
      <w:tr w:rsidR="00E909C9" w:rsidRPr="00906498" w:rsidTr="002F730C">
        <w:trPr>
          <w:trHeight w:val="7686"/>
        </w:trPr>
        <w:tc>
          <w:tcPr>
            <w:tcW w:w="10859" w:type="dxa"/>
            <w:gridSpan w:val="4"/>
            <w:tcBorders>
              <w:top w:val="single" w:sz="4" w:space="0" w:color="auto"/>
              <w:left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Pr>
            </w:pPr>
            <w:r w:rsidRPr="00107B69">
              <w:rPr>
                <w:rFonts w:cs="Traditional Arabic" w:hint="cs"/>
                <w:sz w:val="36"/>
                <w:szCs w:val="36"/>
                <w:rtl/>
              </w:rPr>
              <w:t>سورة الجمعة</w:t>
            </w:r>
          </w:p>
          <w:tbl>
            <w:tblPr>
              <w:tblStyle w:val="TableGrid"/>
              <w:tblpPr w:leftFromText="180" w:rightFromText="180" w:vertAnchor="text" w:tblpY="1"/>
              <w:tblOverlap w:val="never"/>
              <w:bidiVisual/>
              <w:tblW w:w="10859" w:type="dxa"/>
              <w:tblInd w:w="663" w:type="dxa"/>
              <w:tblLayout w:type="fixed"/>
              <w:tblLook w:val="04A0"/>
            </w:tblPr>
            <w:tblGrid>
              <w:gridCol w:w="5189"/>
              <w:gridCol w:w="1620"/>
              <w:gridCol w:w="4050"/>
            </w:tblGrid>
            <w:tr w:rsidR="00E909C9" w:rsidRPr="00906498" w:rsidTr="00472D58">
              <w:trPr>
                <w:trHeight w:val="62"/>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QCF_P546" w:hAnsi="QCF_P546" w:cs="QCF_P546"/>
                      <w:color w:val="000000"/>
                      <w:sz w:val="28"/>
                      <w:szCs w:val="28"/>
                      <w:rtl/>
                    </w:rPr>
                  </w:pPr>
                  <w:r>
                    <w:rPr>
                      <w:rFonts w:ascii="Traditional Arabic" w:hAnsi="Traditional Arabic" w:cs="Traditional Arabic" w:hint="cs"/>
                      <w:sz w:val="32"/>
                      <w:szCs w:val="32"/>
                      <w:rtl/>
                    </w:rPr>
                    <w:t>طرف الآية</w:t>
                  </w:r>
                </w:p>
              </w:tc>
              <w:tc>
                <w:tcPr>
                  <w:tcW w:w="1620"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0"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472D58">
              <w:trPr>
                <w:trHeight w:val="638"/>
              </w:trPr>
              <w:tc>
                <w:tcPr>
                  <w:tcW w:w="5189"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rPr>
                      <w:rFonts w:ascii="Traditional Arabic" w:cs="Traditional Arabic"/>
                      <w:sz w:val="28"/>
                      <w:szCs w:val="28"/>
                      <w:rtl/>
                    </w:rPr>
                  </w:pPr>
                  <w:r w:rsidRPr="002E0779">
                    <w:rPr>
                      <w:rFonts w:ascii="QCF_P554" w:hAnsi="QCF_P554" w:cs="QCF_P554"/>
                      <w:color w:val="000000"/>
                      <w:sz w:val="28"/>
                      <w:szCs w:val="28"/>
                      <w:rtl/>
                    </w:rPr>
                    <w:t>ﭨ  ﭩ  ﭪ</w:t>
                  </w:r>
                  <w:r w:rsidR="002F00F3" w:rsidRPr="00457B73">
                    <w:rPr>
                      <w:rFonts w:hint="cs"/>
                      <w:rtl/>
                    </w:rPr>
                    <w:t>...</w:t>
                  </w:r>
                  <w:r w:rsidR="002F00F3" w:rsidRPr="00457B73">
                    <w:rPr>
                      <w:rtl/>
                    </w:rPr>
                    <w:t xml:space="preserve">. </w:t>
                  </w:r>
                </w:p>
              </w:tc>
              <w:tc>
                <w:tcPr>
                  <w:tcW w:w="1620"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Traditional Arabic" w:cs="Traditional Arabic"/>
                      <w:sz w:val="32"/>
                      <w:szCs w:val="32"/>
                      <w:rtl/>
                    </w:rPr>
                  </w:pPr>
                  <w:r>
                    <w:rPr>
                      <w:rFonts w:ascii="Traditional Arabic" w:cs="Traditional Arabic" w:hint="cs"/>
                      <w:sz w:val="32"/>
                      <w:szCs w:val="32"/>
                      <w:rtl/>
                    </w:rPr>
                    <w:t>10</w:t>
                  </w:r>
                </w:p>
              </w:tc>
              <w:tc>
                <w:tcPr>
                  <w:tcW w:w="4050" w:type="dxa"/>
                  <w:tcBorders>
                    <w:top w:val="single" w:sz="4" w:space="0" w:color="auto"/>
                  </w:tcBorders>
                  <w:shd w:val="clear" w:color="auto" w:fill="auto"/>
                </w:tcPr>
                <w:p w:rsidR="00E909C9" w:rsidRPr="00906498" w:rsidRDefault="00B22EBE" w:rsidP="00DA19B9">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28</w:t>
                  </w:r>
                  <w:r w:rsidR="00DA19B9">
                    <w:rPr>
                      <w:rFonts w:cs="Traditional Arabic" w:hint="cs"/>
                      <w:sz w:val="28"/>
                      <w:szCs w:val="28"/>
                      <w:rtl/>
                    </w:rPr>
                    <w:t>1</w:t>
                  </w:r>
                </w:p>
              </w:tc>
            </w:tr>
          </w:tbl>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Pr>
            </w:pPr>
            <w:r w:rsidRPr="00107B69">
              <w:rPr>
                <w:rFonts w:cs="Traditional Arabic" w:hint="cs"/>
                <w:sz w:val="36"/>
                <w:szCs w:val="36"/>
                <w:rtl/>
              </w:rPr>
              <w:t>سورة الطلاق</w:t>
            </w:r>
          </w:p>
          <w:tbl>
            <w:tblPr>
              <w:tblStyle w:val="TableGrid"/>
              <w:tblpPr w:leftFromText="180" w:rightFromText="180" w:vertAnchor="text" w:tblpY="1"/>
              <w:tblOverlap w:val="never"/>
              <w:bidiVisual/>
              <w:tblW w:w="10864" w:type="dxa"/>
              <w:tblInd w:w="658" w:type="dxa"/>
              <w:tblLayout w:type="fixed"/>
              <w:tblLook w:val="04A0"/>
            </w:tblPr>
            <w:tblGrid>
              <w:gridCol w:w="5194"/>
              <w:gridCol w:w="1618"/>
              <w:gridCol w:w="4052"/>
            </w:tblGrid>
            <w:tr w:rsidR="00E909C9" w:rsidRPr="00906498" w:rsidTr="00472D58">
              <w:trPr>
                <w:trHeight w:val="62"/>
              </w:trPr>
              <w:tc>
                <w:tcPr>
                  <w:tcW w:w="5194"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QCF_P546" w:hAnsi="QCF_P546" w:cs="QCF_P546"/>
                      <w:color w:val="000000"/>
                      <w:sz w:val="28"/>
                      <w:szCs w:val="28"/>
                      <w:rtl/>
                    </w:rPr>
                  </w:pPr>
                  <w:r>
                    <w:rPr>
                      <w:rFonts w:ascii="Traditional Arabic" w:hAnsi="Traditional Arabic" w:cs="Traditional Arabic" w:hint="cs"/>
                      <w:sz w:val="32"/>
                      <w:szCs w:val="32"/>
                      <w:rtl/>
                    </w:rPr>
                    <w:t>طرف الآية</w:t>
                  </w:r>
                </w:p>
              </w:tc>
              <w:tc>
                <w:tcPr>
                  <w:tcW w:w="1618" w:type="dxa"/>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2"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472D58">
              <w:trPr>
                <w:trHeight w:val="659"/>
              </w:trPr>
              <w:tc>
                <w:tcPr>
                  <w:tcW w:w="5194"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rPr>
                      <w:rFonts w:ascii="Traditional Arabic" w:cs="Traditional Arabic"/>
                      <w:sz w:val="28"/>
                      <w:szCs w:val="28"/>
                      <w:rtl/>
                    </w:rPr>
                  </w:pPr>
                  <w:r w:rsidRPr="007C480E">
                    <w:rPr>
                      <w:rFonts w:ascii="QCF_P559" w:hAnsi="QCF_P559" w:cs="QCF_P559"/>
                      <w:color w:val="000000"/>
                      <w:sz w:val="28"/>
                      <w:szCs w:val="28"/>
                      <w:rtl/>
                    </w:rPr>
                    <w:t>ﭶ  ﭷ  ﭸ    ﭹ  ﭺ</w:t>
                  </w:r>
                  <w:r w:rsidRPr="007C480E">
                    <w:rPr>
                      <w:rFonts w:ascii="QCF_P559" w:hAnsi="QCF_P559" w:cs="QCF_P559"/>
                      <w:color w:val="0000A5"/>
                      <w:sz w:val="28"/>
                      <w:szCs w:val="28"/>
                      <w:rtl/>
                    </w:rPr>
                    <w:t>ﭻ</w:t>
                  </w:r>
                </w:p>
              </w:tc>
              <w:tc>
                <w:tcPr>
                  <w:tcW w:w="1618" w:type="dxa"/>
                </w:tcPr>
                <w:p w:rsidR="00E909C9" w:rsidRPr="002E0779" w:rsidRDefault="00E909C9" w:rsidP="00820677">
                  <w:pPr>
                    <w:tabs>
                      <w:tab w:val="left" w:pos="4678"/>
                      <w:tab w:val="left" w:pos="4961"/>
                      <w:tab w:val="left" w:pos="6944"/>
                      <w:tab w:val="left" w:pos="7229"/>
                    </w:tabs>
                    <w:autoSpaceDE w:val="0"/>
                    <w:autoSpaceDN w:val="0"/>
                    <w:adjustRightInd w:val="0"/>
                    <w:spacing w:after="120"/>
                    <w:ind w:firstLine="289"/>
                    <w:jc w:val="center"/>
                    <w:rPr>
                      <w:rFonts w:ascii="Traditional Arabic" w:cs="Traditional Arabic"/>
                      <w:sz w:val="32"/>
                      <w:szCs w:val="32"/>
                      <w:rtl/>
                    </w:rPr>
                  </w:pPr>
                  <w:r>
                    <w:rPr>
                      <w:rFonts w:ascii="Traditional Arabic" w:cs="Traditional Arabic" w:hint="cs"/>
                      <w:sz w:val="32"/>
                      <w:szCs w:val="32"/>
                      <w:rtl/>
                    </w:rPr>
                    <w:t>7</w:t>
                  </w:r>
                </w:p>
              </w:tc>
              <w:tc>
                <w:tcPr>
                  <w:tcW w:w="4052" w:type="dxa"/>
                  <w:tcBorders>
                    <w:top w:val="single" w:sz="4" w:space="0" w:color="auto"/>
                  </w:tcBorders>
                  <w:shd w:val="clear" w:color="auto" w:fill="auto"/>
                </w:tcPr>
                <w:p w:rsidR="00E909C9" w:rsidRPr="00906498" w:rsidRDefault="00B22EBE" w:rsidP="00E23A02">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5</w:t>
                  </w:r>
                  <w:r w:rsidR="00E23A02">
                    <w:rPr>
                      <w:rFonts w:cs="Traditional Arabic" w:hint="cs"/>
                      <w:sz w:val="28"/>
                      <w:szCs w:val="28"/>
                      <w:rtl/>
                    </w:rPr>
                    <w:t>2</w:t>
                  </w:r>
                </w:p>
              </w:tc>
            </w:tr>
            <w:tr w:rsidR="00E909C9" w:rsidRPr="00906498" w:rsidTr="00472D58">
              <w:trPr>
                <w:trHeight w:val="62"/>
              </w:trPr>
              <w:tc>
                <w:tcPr>
                  <w:tcW w:w="10864" w:type="dxa"/>
                  <w:gridSpan w:val="3"/>
                  <w:tcBorders>
                    <w:top w:val="nil"/>
                    <w:left w:val="nil"/>
                    <w:bottom w:val="nil"/>
                    <w:right w:val="nil"/>
                  </w:tcBorders>
                </w:tcPr>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التين</w:t>
                  </w:r>
                </w:p>
              </w:tc>
            </w:tr>
            <w:tr w:rsidR="00E909C9" w:rsidRPr="00906498" w:rsidTr="00472D58">
              <w:trPr>
                <w:trHeight w:val="62"/>
              </w:trPr>
              <w:tc>
                <w:tcPr>
                  <w:tcW w:w="5194" w:type="dxa"/>
                  <w:tcBorders>
                    <w:top w:val="single" w:sz="4" w:space="0" w:color="auto"/>
                  </w:tcBorders>
                </w:tcPr>
                <w:p w:rsidR="00E909C9" w:rsidRPr="002E0779" w:rsidRDefault="00E909C9" w:rsidP="00820677">
                  <w:pPr>
                    <w:tabs>
                      <w:tab w:val="left" w:pos="4678"/>
                      <w:tab w:val="left" w:pos="4961"/>
                      <w:tab w:val="left" w:pos="6944"/>
                      <w:tab w:val="left" w:pos="7229"/>
                    </w:tabs>
                    <w:spacing w:after="120"/>
                    <w:ind w:firstLine="289"/>
                    <w:jc w:val="center"/>
                    <w:rPr>
                      <w:rFonts w:ascii="QCF_P597" w:hAnsi="QCF_P597" w:cs="QCF_P597"/>
                      <w:color w:val="000000"/>
                      <w:sz w:val="28"/>
                      <w:szCs w:val="28"/>
                      <w:rtl/>
                    </w:rPr>
                  </w:pPr>
                  <w:r>
                    <w:rPr>
                      <w:rFonts w:ascii="Traditional Arabic" w:hAnsi="Traditional Arabic" w:cs="Traditional Arabic" w:hint="cs"/>
                      <w:sz w:val="32"/>
                      <w:szCs w:val="32"/>
                      <w:rtl/>
                    </w:rPr>
                    <w:t>طرف الآية</w:t>
                  </w:r>
                </w:p>
              </w:tc>
              <w:tc>
                <w:tcPr>
                  <w:tcW w:w="1618" w:type="dxa"/>
                  <w:tcBorders>
                    <w:top w:val="single" w:sz="4" w:space="0" w:color="auto"/>
                  </w:tcBorders>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4052"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472D58">
              <w:trPr>
                <w:trHeight w:val="62"/>
              </w:trPr>
              <w:tc>
                <w:tcPr>
                  <w:tcW w:w="5194" w:type="dxa"/>
                  <w:tcBorders>
                    <w:top w:val="single" w:sz="4" w:space="0" w:color="auto"/>
                  </w:tcBorders>
                </w:tcPr>
                <w:p w:rsidR="00E909C9" w:rsidRPr="00B564EB" w:rsidRDefault="00B564EB" w:rsidP="00820677">
                  <w:pPr>
                    <w:tabs>
                      <w:tab w:val="left" w:pos="4678"/>
                      <w:tab w:val="left" w:pos="4961"/>
                      <w:tab w:val="left" w:pos="6944"/>
                      <w:tab w:val="left" w:pos="7229"/>
                    </w:tabs>
                    <w:spacing w:after="120"/>
                    <w:ind w:firstLine="289"/>
                    <w:rPr>
                      <w:rFonts w:cs="Traditional Arabic"/>
                      <w:sz w:val="36"/>
                      <w:szCs w:val="36"/>
                      <w:rtl/>
                    </w:rPr>
                  </w:pPr>
                  <w:r w:rsidRPr="00B564EB">
                    <w:rPr>
                      <w:rFonts w:ascii="QCF_P597" w:hAnsi="QCF_P597" w:cs="QCF_P597"/>
                      <w:sz w:val="36"/>
                      <w:szCs w:val="36"/>
                      <w:rtl/>
                    </w:rPr>
                    <w:t>ﭛﭜﭝﭞ ﭟ ﭠ</w:t>
                  </w:r>
                </w:p>
              </w:tc>
              <w:tc>
                <w:tcPr>
                  <w:tcW w:w="1618" w:type="dxa"/>
                  <w:tcBorders>
                    <w:top w:val="single" w:sz="4" w:space="0" w:color="auto"/>
                  </w:tcBorders>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4</w:t>
                  </w:r>
                </w:p>
              </w:tc>
              <w:tc>
                <w:tcPr>
                  <w:tcW w:w="4052" w:type="dxa"/>
                  <w:tcBorders>
                    <w:top w:val="single" w:sz="4" w:space="0" w:color="auto"/>
                  </w:tcBorders>
                  <w:shd w:val="clear" w:color="auto" w:fill="auto"/>
                </w:tcPr>
                <w:p w:rsidR="00E909C9" w:rsidRPr="00906498" w:rsidRDefault="00B22EBE"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1</w:t>
                  </w:r>
                  <w:r w:rsidR="00CD01D6">
                    <w:rPr>
                      <w:rFonts w:cs="Traditional Arabic" w:hint="cs"/>
                      <w:sz w:val="28"/>
                      <w:szCs w:val="28"/>
                      <w:rtl/>
                    </w:rPr>
                    <w:t>3</w:t>
                  </w:r>
                </w:p>
              </w:tc>
            </w:tr>
          </w:tbl>
          <w:p w:rsidR="00E909C9" w:rsidRPr="00107B69" w:rsidRDefault="00E909C9" w:rsidP="00820677">
            <w:pPr>
              <w:tabs>
                <w:tab w:val="left" w:pos="4678"/>
                <w:tab w:val="left" w:pos="4961"/>
                <w:tab w:val="left" w:pos="6944"/>
                <w:tab w:val="left" w:pos="7229"/>
              </w:tabs>
              <w:spacing w:after="120"/>
              <w:ind w:firstLine="289"/>
              <w:jc w:val="center"/>
              <w:rPr>
                <w:rFonts w:cs="Traditional Arabic"/>
                <w:sz w:val="36"/>
                <w:szCs w:val="36"/>
                <w:rtl/>
              </w:rPr>
            </w:pPr>
            <w:r w:rsidRPr="00107B69">
              <w:rPr>
                <w:rFonts w:cs="Traditional Arabic" w:hint="cs"/>
                <w:sz w:val="36"/>
                <w:szCs w:val="36"/>
                <w:rtl/>
              </w:rPr>
              <w:t>سورة العلق</w:t>
            </w:r>
          </w:p>
          <w:tbl>
            <w:tblPr>
              <w:tblStyle w:val="TableGrid"/>
              <w:tblpPr w:leftFromText="180" w:rightFromText="180" w:vertAnchor="text" w:tblpY="1"/>
              <w:tblOverlap w:val="never"/>
              <w:bidiVisual/>
              <w:tblW w:w="10859" w:type="dxa"/>
              <w:tblInd w:w="663" w:type="dxa"/>
              <w:tblLayout w:type="fixed"/>
              <w:tblLook w:val="04A0"/>
            </w:tblPr>
            <w:tblGrid>
              <w:gridCol w:w="5189"/>
              <w:gridCol w:w="1701"/>
              <w:gridCol w:w="3969"/>
            </w:tblGrid>
            <w:tr w:rsidR="00E909C9" w:rsidRPr="00906498" w:rsidTr="00472D58">
              <w:trPr>
                <w:trHeight w:val="62"/>
              </w:trPr>
              <w:tc>
                <w:tcPr>
                  <w:tcW w:w="5189" w:type="dxa"/>
                  <w:tcBorders>
                    <w:top w:val="single" w:sz="4" w:space="0" w:color="auto"/>
                  </w:tcBorders>
                </w:tcPr>
                <w:p w:rsidR="00E909C9" w:rsidRPr="002E0779" w:rsidRDefault="00E909C9" w:rsidP="00820677">
                  <w:pPr>
                    <w:tabs>
                      <w:tab w:val="left" w:pos="4678"/>
                      <w:tab w:val="left" w:pos="4961"/>
                      <w:tab w:val="left" w:pos="6944"/>
                      <w:tab w:val="left" w:pos="7229"/>
                    </w:tabs>
                    <w:spacing w:after="120"/>
                    <w:ind w:firstLine="289"/>
                    <w:jc w:val="center"/>
                    <w:rPr>
                      <w:rFonts w:ascii="QCF_P597" w:hAnsi="QCF_P597" w:cs="QCF_P597"/>
                      <w:color w:val="000000"/>
                      <w:sz w:val="28"/>
                      <w:szCs w:val="28"/>
                      <w:rtl/>
                    </w:rPr>
                  </w:pPr>
                  <w:r>
                    <w:rPr>
                      <w:rFonts w:ascii="Traditional Arabic" w:hAnsi="Traditional Arabic" w:cs="Traditional Arabic" w:hint="cs"/>
                      <w:sz w:val="32"/>
                      <w:szCs w:val="32"/>
                      <w:rtl/>
                    </w:rPr>
                    <w:t>طرف الآية</w:t>
                  </w:r>
                </w:p>
              </w:tc>
              <w:tc>
                <w:tcPr>
                  <w:tcW w:w="1701" w:type="dxa"/>
                  <w:tcBorders>
                    <w:top w:val="single" w:sz="4" w:space="0" w:color="auto"/>
                  </w:tcBorders>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رقم الآية</w:t>
                  </w:r>
                </w:p>
              </w:tc>
              <w:tc>
                <w:tcPr>
                  <w:tcW w:w="3969" w:type="dxa"/>
                  <w:tcBorders>
                    <w:top w:val="single" w:sz="4" w:space="0" w:color="auto"/>
                  </w:tcBorders>
                  <w:shd w:val="clear" w:color="auto" w:fill="auto"/>
                </w:tcPr>
                <w:p w:rsidR="00E909C9" w:rsidRPr="00906498" w:rsidRDefault="00E909C9" w:rsidP="00820677">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رقم الصفحة</w:t>
                  </w:r>
                </w:p>
              </w:tc>
            </w:tr>
            <w:tr w:rsidR="00E909C9" w:rsidRPr="00906498" w:rsidTr="00472D58">
              <w:trPr>
                <w:trHeight w:val="62"/>
              </w:trPr>
              <w:tc>
                <w:tcPr>
                  <w:tcW w:w="5189" w:type="dxa"/>
                  <w:tcBorders>
                    <w:top w:val="single" w:sz="4" w:space="0" w:color="auto"/>
                  </w:tcBorders>
                </w:tcPr>
                <w:p w:rsidR="00E909C9" w:rsidRPr="002E0779" w:rsidRDefault="00E909C9" w:rsidP="00820677">
                  <w:pPr>
                    <w:tabs>
                      <w:tab w:val="left" w:pos="4678"/>
                      <w:tab w:val="left" w:pos="4961"/>
                      <w:tab w:val="left" w:pos="6944"/>
                      <w:tab w:val="left" w:pos="7229"/>
                    </w:tabs>
                    <w:spacing w:after="120"/>
                    <w:ind w:firstLine="289"/>
                    <w:rPr>
                      <w:rFonts w:cs="Traditional Arabic"/>
                      <w:sz w:val="28"/>
                      <w:szCs w:val="28"/>
                      <w:rtl/>
                    </w:rPr>
                  </w:pPr>
                  <w:r w:rsidRPr="00C13FC2">
                    <w:rPr>
                      <w:rFonts w:ascii="QCF_P597" w:hAnsi="QCF_P597" w:cs="QCF_P597"/>
                      <w:color w:val="000000"/>
                      <w:sz w:val="36"/>
                      <w:szCs w:val="36"/>
                      <w:rtl/>
                    </w:rPr>
                    <w:t>ﮪ  ﮫ   ﮬ          ﮭ     ﮮ</w:t>
                  </w:r>
                </w:p>
              </w:tc>
              <w:tc>
                <w:tcPr>
                  <w:tcW w:w="1701" w:type="dxa"/>
                  <w:tcBorders>
                    <w:top w:val="single" w:sz="4" w:space="0" w:color="auto"/>
                  </w:tcBorders>
                </w:tcPr>
                <w:p w:rsidR="00E909C9" w:rsidRPr="002E0779" w:rsidRDefault="00E909C9" w:rsidP="00820677">
                  <w:pPr>
                    <w:tabs>
                      <w:tab w:val="left" w:pos="4678"/>
                      <w:tab w:val="left" w:pos="4961"/>
                      <w:tab w:val="left" w:pos="6944"/>
                      <w:tab w:val="left" w:pos="7229"/>
                    </w:tabs>
                    <w:spacing w:after="120"/>
                    <w:ind w:firstLine="289"/>
                    <w:jc w:val="center"/>
                    <w:rPr>
                      <w:rFonts w:cs="Traditional Arabic"/>
                      <w:sz w:val="32"/>
                      <w:szCs w:val="32"/>
                      <w:rtl/>
                    </w:rPr>
                  </w:pPr>
                  <w:r>
                    <w:rPr>
                      <w:rFonts w:cs="Traditional Arabic" w:hint="cs"/>
                      <w:sz w:val="32"/>
                      <w:szCs w:val="32"/>
                      <w:rtl/>
                    </w:rPr>
                    <w:t>11</w:t>
                  </w:r>
                  <w:r w:rsidR="00206C0F">
                    <w:rPr>
                      <w:rFonts w:cs="Traditional Arabic" w:hint="cs"/>
                      <w:sz w:val="32"/>
                      <w:szCs w:val="32"/>
                      <w:rtl/>
                    </w:rPr>
                    <w:t>-14</w:t>
                  </w:r>
                </w:p>
              </w:tc>
              <w:tc>
                <w:tcPr>
                  <w:tcW w:w="3969" w:type="dxa"/>
                  <w:tcBorders>
                    <w:top w:val="single" w:sz="4" w:space="0" w:color="auto"/>
                  </w:tcBorders>
                  <w:shd w:val="clear" w:color="auto" w:fill="auto"/>
                </w:tcPr>
                <w:p w:rsidR="00E909C9" w:rsidRPr="00906498" w:rsidRDefault="00B22EBE" w:rsidP="00CD01D6">
                  <w:pPr>
                    <w:tabs>
                      <w:tab w:val="left" w:pos="4678"/>
                      <w:tab w:val="left" w:pos="4961"/>
                      <w:tab w:val="left" w:pos="6944"/>
                      <w:tab w:val="left" w:pos="7229"/>
                    </w:tabs>
                    <w:spacing w:after="120"/>
                    <w:ind w:firstLine="289"/>
                    <w:jc w:val="center"/>
                    <w:rPr>
                      <w:rFonts w:cs="Traditional Arabic"/>
                      <w:sz w:val="28"/>
                      <w:szCs w:val="28"/>
                      <w:rtl/>
                    </w:rPr>
                  </w:pPr>
                  <w:r>
                    <w:rPr>
                      <w:rFonts w:cs="Traditional Arabic" w:hint="cs"/>
                      <w:sz w:val="28"/>
                      <w:szCs w:val="28"/>
                      <w:rtl/>
                    </w:rPr>
                    <w:t>4</w:t>
                  </w:r>
                  <w:r w:rsidR="00CD01D6">
                    <w:rPr>
                      <w:rFonts w:cs="Traditional Arabic" w:hint="cs"/>
                      <w:sz w:val="28"/>
                      <w:szCs w:val="28"/>
                      <w:rtl/>
                    </w:rPr>
                    <w:t>6</w:t>
                  </w:r>
                </w:p>
              </w:tc>
            </w:tr>
          </w:tbl>
          <w:p w:rsidR="00E909C9" w:rsidRPr="00906498" w:rsidRDefault="00E909C9" w:rsidP="00820677">
            <w:pPr>
              <w:tabs>
                <w:tab w:val="left" w:pos="4678"/>
                <w:tab w:val="left" w:pos="4961"/>
                <w:tab w:val="left" w:pos="6944"/>
                <w:tab w:val="left" w:pos="7229"/>
              </w:tabs>
              <w:spacing w:after="120"/>
              <w:ind w:firstLine="289"/>
              <w:rPr>
                <w:rFonts w:cs="Traditional Arabic"/>
                <w:sz w:val="28"/>
                <w:szCs w:val="28"/>
              </w:rPr>
            </w:pPr>
          </w:p>
        </w:tc>
      </w:tr>
    </w:tbl>
    <w:p w:rsidR="00E909C9" w:rsidRPr="001D3CC4" w:rsidRDefault="00E909C9" w:rsidP="00820677">
      <w:pPr>
        <w:tabs>
          <w:tab w:val="left" w:pos="2645"/>
          <w:tab w:val="left" w:pos="4678"/>
          <w:tab w:val="left" w:pos="4961"/>
          <w:tab w:val="left" w:pos="6944"/>
          <w:tab w:val="left" w:pos="7229"/>
        </w:tabs>
        <w:spacing w:after="120" w:line="240" w:lineRule="auto"/>
        <w:ind w:firstLine="289"/>
        <w:jc w:val="center"/>
        <w:rPr>
          <w:rFonts w:cs="Traditional Arabic"/>
          <w:sz w:val="36"/>
          <w:szCs w:val="36"/>
          <w:rtl/>
        </w:rPr>
      </w:pPr>
    </w:p>
    <w:p w:rsidR="00087543" w:rsidRDefault="00087543" w:rsidP="00820677">
      <w:pPr>
        <w:tabs>
          <w:tab w:val="left" w:pos="3092"/>
          <w:tab w:val="center" w:pos="4153"/>
        </w:tabs>
        <w:spacing w:after="120" w:line="240" w:lineRule="auto"/>
        <w:ind w:firstLine="289"/>
        <w:jc w:val="center"/>
        <w:rPr>
          <w:rFonts w:cs="Traditional Arabic"/>
          <w:b/>
          <w:bCs/>
          <w:sz w:val="36"/>
          <w:szCs w:val="36"/>
          <w:rtl/>
        </w:rPr>
      </w:pPr>
    </w:p>
    <w:p w:rsidR="00087543" w:rsidRDefault="00087543" w:rsidP="00820677">
      <w:pPr>
        <w:tabs>
          <w:tab w:val="left" w:pos="3092"/>
          <w:tab w:val="center" w:pos="4153"/>
        </w:tabs>
        <w:spacing w:after="120" w:line="240" w:lineRule="auto"/>
        <w:ind w:firstLine="289"/>
        <w:jc w:val="center"/>
        <w:rPr>
          <w:rFonts w:cs="Traditional Arabic"/>
          <w:b/>
          <w:bCs/>
          <w:sz w:val="36"/>
          <w:szCs w:val="36"/>
          <w:rtl/>
        </w:rPr>
      </w:pPr>
    </w:p>
    <w:p w:rsidR="00087543" w:rsidRDefault="00087543" w:rsidP="00820677">
      <w:pPr>
        <w:tabs>
          <w:tab w:val="left" w:pos="3092"/>
          <w:tab w:val="center" w:pos="4153"/>
        </w:tabs>
        <w:spacing w:after="120" w:line="240" w:lineRule="auto"/>
        <w:ind w:firstLine="289"/>
        <w:jc w:val="center"/>
        <w:rPr>
          <w:rFonts w:cs="Traditional Arabic"/>
          <w:b/>
          <w:bCs/>
          <w:sz w:val="36"/>
          <w:szCs w:val="36"/>
          <w:rtl/>
        </w:rPr>
      </w:pPr>
    </w:p>
    <w:p w:rsidR="00472D58" w:rsidRDefault="00472D58" w:rsidP="00820677">
      <w:pPr>
        <w:tabs>
          <w:tab w:val="left" w:pos="3092"/>
          <w:tab w:val="center" w:pos="4153"/>
        </w:tabs>
        <w:spacing w:after="120" w:line="240" w:lineRule="auto"/>
        <w:ind w:firstLine="289"/>
        <w:jc w:val="center"/>
        <w:rPr>
          <w:rFonts w:cs="Traditional Arabic"/>
          <w:b/>
          <w:bCs/>
          <w:sz w:val="36"/>
          <w:szCs w:val="36"/>
          <w:rtl/>
        </w:rPr>
      </w:pPr>
    </w:p>
    <w:p w:rsidR="00A94194" w:rsidRDefault="00A94194" w:rsidP="00820677">
      <w:pPr>
        <w:tabs>
          <w:tab w:val="left" w:pos="3092"/>
          <w:tab w:val="center" w:pos="4153"/>
        </w:tabs>
        <w:spacing w:after="120" w:line="240" w:lineRule="auto"/>
        <w:ind w:firstLine="289"/>
        <w:jc w:val="center"/>
        <w:rPr>
          <w:rFonts w:cs="Traditional Arabic"/>
          <w:b/>
          <w:bCs/>
          <w:sz w:val="36"/>
          <w:szCs w:val="36"/>
          <w:rtl/>
        </w:rPr>
      </w:pPr>
    </w:p>
    <w:p w:rsidR="00A94194" w:rsidRDefault="00A94194" w:rsidP="00820677">
      <w:pPr>
        <w:tabs>
          <w:tab w:val="left" w:pos="3092"/>
          <w:tab w:val="center" w:pos="4153"/>
        </w:tabs>
        <w:spacing w:after="120" w:line="240" w:lineRule="auto"/>
        <w:ind w:firstLine="289"/>
        <w:jc w:val="center"/>
        <w:rPr>
          <w:rFonts w:cs="Traditional Arabic"/>
          <w:b/>
          <w:bCs/>
          <w:sz w:val="36"/>
          <w:szCs w:val="36"/>
          <w:rtl/>
        </w:rPr>
      </w:pPr>
    </w:p>
    <w:p w:rsidR="00472D58" w:rsidRDefault="00472D58" w:rsidP="00820677">
      <w:pPr>
        <w:tabs>
          <w:tab w:val="left" w:pos="3092"/>
          <w:tab w:val="center" w:pos="4153"/>
        </w:tabs>
        <w:spacing w:after="120" w:line="240" w:lineRule="auto"/>
        <w:ind w:firstLine="289"/>
        <w:jc w:val="center"/>
        <w:rPr>
          <w:rFonts w:cs="Traditional Arabic"/>
          <w:b/>
          <w:bCs/>
          <w:sz w:val="36"/>
          <w:szCs w:val="36"/>
          <w:rtl/>
        </w:rPr>
      </w:pPr>
    </w:p>
    <w:p w:rsidR="004B2662" w:rsidRPr="0083277C" w:rsidRDefault="004B2662" w:rsidP="00820677">
      <w:pPr>
        <w:tabs>
          <w:tab w:val="left" w:pos="3092"/>
          <w:tab w:val="center" w:pos="4153"/>
        </w:tabs>
        <w:spacing w:after="120" w:line="240" w:lineRule="auto"/>
        <w:ind w:firstLine="289"/>
        <w:jc w:val="center"/>
        <w:rPr>
          <w:rFonts w:cs="Traditional Arabic"/>
          <w:b/>
          <w:bCs/>
          <w:sz w:val="36"/>
          <w:szCs w:val="36"/>
          <w:rtl/>
        </w:rPr>
      </w:pPr>
      <w:r w:rsidRPr="0083277C">
        <w:rPr>
          <w:rFonts w:cs="Traditional Arabic" w:hint="cs"/>
          <w:b/>
          <w:bCs/>
          <w:sz w:val="36"/>
          <w:szCs w:val="36"/>
          <w:rtl/>
        </w:rPr>
        <w:t>ثاني</w:t>
      </w:r>
      <w:r w:rsidR="006A54EC" w:rsidRPr="0083277C">
        <w:rPr>
          <w:rFonts w:cs="Traditional Arabic" w:hint="cs"/>
          <w:b/>
          <w:bCs/>
          <w:sz w:val="36"/>
          <w:szCs w:val="36"/>
          <w:rtl/>
        </w:rPr>
        <w:t>ً</w:t>
      </w:r>
      <w:r w:rsidRPr="0083277C">
        <w:rPr>
          <w:rFonts w:cs="Traditional Arabic" w:hint="cs"/>
          <w:b/>
          <w:bCs/>
          <w:sz w:val="36"/>
          <w:szCs w:val="36"/>
          <w:rtl/>
        </w:rPr>
        <w:t>ا</w:t>
      </w:r>
      <w:r w:rsidR="002F00F3">
        <w:rPr>
          <w:rFonts w:cs="Traditional Arabic" w:hint="cs"/>
          <w:b/>
          <w:bCs/>
          <w:sz w:val="36"/>
          <w:szCs w:val="36"/>
          <w:rtl/>
        </w:rPr>
        <w:t xml:space="preserve">: </w:t>
      </w:r>
      <w:r w:rsidRPr="0083277C">
        <w:rPr>
          <w:rFonts w:cs="Traditional Arabic" w:hint="cs"/>
          <w:b/>
          <w:bCs/>
          <w:sz w:val="36"/>
          <w:szCs w:val="36"/>
          <w:rtl/>
        </w:rPr>
        <w:t xml:space="preserve">فهرست الاحاديث </w:t>
      </w:r>
    </w:p>
    <w:tbl>
      <w:tblPr>
        <w:tblStyle w:val="TableGrid"/>
        <w:bidiVisual/>
        <w:tblW w:w="9100" w:type="dxa"/>
        <w:tblInd w:w="-233" w:type="dxa"/>
        <w:tblLook w:val="04A0"/>
      </w:tblPr>
      <w:tblGrid>
        <w:gridCol w:w="4247"/>
        <w:gridCol w:w="3670"/>
        <w:gridCol w:w="1183"/>
      </w:tblGrid>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طرف الحديث</w:t>
            </w:r>
          </w:p>
        </w:tc>
        <w:tc>
          <w:tcPr>
            <w:tcW w:w="3670" w:type="dxa"/>
          </w:tcPr>
          <w:p w:rsidR="006A54EC" w:rsidRPr="00CC42C4" w:rsidRDefault="006A54EC" w:rsidP="00820677">
            <w:pPr>
              <w:spacing w:after="120"/>
              <w:ind w:firstLine="289"/>
              <w:rPr>
                <w:rFonts w:cs="Traditional Arabic"/>
                <w:sz w:val="36"/>
                <w:szCs w:val="36"/>
                <w:rtl/>
              </w:rPr>
            </w:pPr>
            <w:r>
              <w:rPr>
                <w:rFonts w:cs="Traditional Arabic" w:hint="cs"/>
                <w:sz w:val="36"/>
                <w:szCs w:val="36"/>
                <w:rtl/>
              </w:rPr>
              <w:t>الراوي</w:t>
            </w:r>
          </w:p>
        </w:tc>
        <w:tc>
          <w:tcPr>
            <w:tcW w:w="1183" w:type="dxa"/>
          </w:tcPr>
          <w:p w:rsidR="006A54EC" w:rsidRPr="00830477" w:rsidRDefault="006A54EC" w:rsidP="00830477">
            <w:pPr>
              <w:spacing w:after="120"/>
              <w:ind w:firstLine="289"/>
              <w:rPr>
                <w:rFonts w:cs="Traditional Arabic"/>
                <w:sz w:val="32"/>
                <w:szCs w:val="32"/>
                <w:rtl/>
              </w:rPr>
            </w:pPr>
            <w:r w:rsidRPr="00830477">
              <w:rPr>
                <w:rFonts w:cs="Traditional Arabic" w:hint="cs"/>
                <w:sz w:val="32"/>
                <w:szCs w:val="32"/>
                <w:rtl/>
              </w:rPr>
              <w:t>ا</w:t>
            </w:r>
            <w:r w:rsidRPr="00830477">
              <w:rPr>
                <w:rFonts w:cs="Traditional Arabic" w:hint="cs"/>
                <w:sz w:val="24"/>
                <w:szCs w:val="24"/>
                <w:rtl/>
              </w:rPr>
              <w:t>لصفحة</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لا تقبل</w:t>
            </w:r>
            <w:r>
              <w:rPr>
                <w:rFonts w:cs="Traditional Arabic" w:hint="cs"/>
                <w:sz w:val="36"/>
                <w:szCs w:val="36"/>
                <w:rtl/>
              </w:rPr>
              <w:t xml:space="preserve"> صلاة</w:t>
            </w:r>
            <w:r w:rsidRPr="00CC42C4">
              <w:rPr>
                <w:rFonts w:cs="Traditional Arabic" w:hint="cs"/>
                <w:sz w:val="36"/>
                <w:szCs w:val="36"/>
                <w:rtl/>
              </w:rPr>
              <w:t xml:space="preserve"> حائض إلا بخمار</w:t>
            </w:r>
          </w:p>
        </w:tc>
        <w:tc>
          <w:tcPr>
            <w:tcW w:w="3670" w:type="dxa"/>
          </w:tcPr>
          <w:p w:rsidR="006A54EC" w:rsidRPr="00CC42C4" w:rsidRDefault="006A54EC"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6A54EC" w:rsidRPr="00CC42C4" w:rsidRDefault="00B22EBE" w:rsidP="00820677">
            <w:pPr>
              <w:spacing w:after="120"/>
              <w:ind w:firstLine="289"/>
              <w:rPr>
                <w:rFonts w:cs="Traditional Arabic"/>
                <w:sz w:val="36"/>
                <w:szCs w:val="36"/>
                <w:rtl/>
              </w:rPr>
            </w:pPr>
            <w:r>
              <w:rPr>
                <w:rFonts w:cs="Traditional Arabic" w:hint="cs"/>
                <w:sz w:val="36"/>
                <w:szCs w:val="36"/>
                <w:rtl/>
              </w:rPr>
              <w:t>9</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الفطرة خمس</w:t>
            </w:r>
          </w:p>
        </w:tc>
        <w:tc>
          <w:tcPr>
            <w:tcW w:w="3670" w:type="dxa"/>
          </w:tcPr>
          <w:p w:rsidR="006A54EC" w:rsidRPr="00CC42C4" w:rsidRDefault="00AD74E4" w:rsidP="00AD74E4">
            <w:pPr>
              <w:spacing w:after="120"/>
              <w:ind w:firstLine="289"/>
              <w:rPr>
                <w:rFonts w:cs="Traditional Arabic"/>
                <w:sz w:val="36"/>
                <w:szCs w:val="36"/>
                <w:rtl/>
              </w:rPr>
            </w:pPr>
            <w:r>
              <w:rPr>
                <w:rFonts w:cs="Traditional Arabic" w:hint="cs"/>
                <w:sz w:val="36"/>
                <w:szCs w:val="36"/>
                <w:rtl/>
              </w:rPr>
              <w:t>أ</w:t>
            </w:r>
            <w:r w:rsidR="006A54EC">
              <w:rPr>
                <w:rFonts w:cs="Traditional Arabic" w:hint="cs"/>
                <w:sz w:val="36"/>
                <w:szCs w:val="36"/>
                <w:rtl/>
              </w:rPr>
              <w:t>بو هريرة رضي الله عنه</w:t>
            </w:r>
          </w:p>
        </w:tc>
        <w:tc>
          <w:tcPr>
            <w:tcW w:w="1183" w:type="dxa"/>
          </w:tcPr>
          <w:p w:rsidR="006A54EC" w:rsidRPr="00CC42C4" w:rsidRDefault="00B267DD" w:rsidP="006A45FE">
            <w:pPr>
              <w:spacing w:after="120"/>
              <w:ind w:firstLine="289"/>
              <w:rPr>
                <w:rFonts w:cs="Traditional Arabic"/>
                <w:sz w:val="36"/>
                <w:szCs w:val="36"/>
                <w:rtl/>
              </w:rPr>
            </w:pPr>
            <w:r>
              <w:rPr>
                <w:rFonts w:cs="Traditional Arabic" w:hint="cs"/>
                <w:sz w:val="36"/>
                <w:szCs w:val="36"/>
                <w:rtl/>
              </w:rPr>
              <w:t>1</w:t>
            </w:r>
            <w:r w:rsidR="006A45FE">
              <w:rPr>
                <w:rFonts w:cs="Traditional Arabic" w:hint="cs"/>
                <w:sz w:val="36"/>
                <w:szCs w:val="36"/>
                <w:rtl/>
              </w:rPr>
              <w:t>0</w:t>
            </w:r>
          </w:p>
        </w:tc>
      </w:tr>
      <w:tr w:rsidR="006A54EC" w:rsidRPr="00CC42C4" w:rsidTr="00083E6D">
        <w:trPr>
          <w:trHeight w:val="97"/>
        </w:trPr>
        <w:tc>
          <w:tcPr>
            <w:tcW w:w="4247" w:type="dxa"/>
          </w:tcPr>
          <w:p w:rsidR="006A54EC" w:rsidRPr="00CC42C4" w:rsidRDefault="00AD74E4" w:rsidP="00AD74E4">
            <w:pPr>
              <w:spacing w:after="120"/>
              <w:ind w:firstLine="289"/>
              <w:rPr>
                <w:rFonts w:cs="Traditional Arabic"/>
                <w:sz w:val="36"/>
                <w:szCs w:val="36"/>
                <w:rtl/>
              </w:rPr>
            </w:pPr>
            <w:r>
              <w:rPr>
                <w:rFonts w:cs="Traditional Arabic" w:hint="cs"/>
                <w:sz w:val="36"/>
                <w:szCs w:val="36"/>
                <w:rtl/>
              </w:rPr>
              <w:t>إ</w:t>
            </w:r>
            <w:r w:rsidR="006A54EC" w:rsidRPr="00CC42C4">
              <w:rPr>
                <w:rFonts w:cs="Traditional Arabic" w:hint="cs"/>
                <w:sz w:val="36"/>
                <w:szCs w:val="36"/>
                <w:rtl/>
              </w:rPr>
              <w:t xml:space="preserve">ذا صلى </w:t>
            </w:r>
            <w:r>
              <w:rPr>
                <w:rFonts w:cs="Traditional Arabic" w:hint="cs"/>
                <w:sz w:val="36"/>
                <w:szCs w:val="36"/>
                <w:rtl/>
              </w:rPr>
              <w:t>أ</w:t>
            </w:r>
            <w:r w:rsidR="006A54EC" w:rsidRPr="00CC42C4">
              <w:rPr>
                <w:rFonts w:cs="Traditional Arabic" w:hint="cs"/>
                <w:sz w:val="36"/>
                <w:szCs w:val="36"/>
                <w:rtl/>
              </w:rPr>
              <w:t>حدكم</w:t>
            </w:r>
          </w:p>
        </w:tc>
        <w:tc>
          <w:tcPr>
            <w:tcW w:w="3670" w:type="dxa"/>
          </w:tcPr>
          <w:p w:rsidR="006A54EC" w:rsidRPr="00CC42C4" w:rsidRDefault="006A54EC" w:rsidP="00820677">
            <w:pPr>
              <w:spacing w:after="120"/>
              <w:ind w:firstLine="289"/>
              <w:rPr>
                <w:rFonts w:cs="Traditional Arabic"/>
                <w:sz w:val="36"/>
                <w:szCs w:val="36"/>
                <w:rtl/>
              </w:rPr>
            </w:pPr>
            <w:r>
              <w:rPr>
                <w:rFonts w:cs="Traditional Arabic" w:hint="cs"/>
                <w:sz w:val="36"/>
                <w:szCs w:val="36"/>
                <w:rtl/>
              </w:rPr>
              <w:t>عبد الله بن عمر</w:t>
            </w:r>
          </w:p>
        </w:tc>
        <w:tc>
          <w:tcPr>
            <w:tcW w:w="1183" w:type="dxa"/>
          </w:tcPr>
          <w:p w:rsidR="006A54EC" w:rsidRPr="00CC42C4" w:rsidRDefault="00B22EBE" w:rsidP="00CE048F">
            <w:pPr>
              <w:spacing w:after="120"/>
              <w:ind w:firstLine="289"/>
              <w:rPr>
                <w:rFonts w:cs="Traditional Arabic"/>
                <w:sz w:val="36"/>
                <w:szCs w:val="36"/>
                <w:rtl/>
              </w:rPr>
            </w:pPr>
            <w:r>
              <w:rPr>
                <w:rFonts w:cs="Traditional Arabic" w:hint="cs"/>
                <w:sz w:val="36"/>
                <w:szCs w:val="36"/>
                <w:rtl/>
              </w:rPr>
              <w:t>1</w:t>
            </w:r>
            <w:r w:rsidR="00CE048F">
              <w:rPr>
                <w:rFonts w:cs="Traditional Arabic" w:hint="cs"/>
                <w:sz w:val="36"/>
                <w:szCs w:val="36"/>
                <w:rtl/>
              </w:rPr>
              <w:t>0</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 xml:space="preserve">أتي بأبي قحافة </w:t>
            </w:r>
          </w:p>
        </w:tc>
        <w:tc>
          <w:tcPr>
            <w:tcW w:w="3670" w:type="dxa"/>
          </w:tcPr>
          <w:p w:rsidR="006A54EC" w:rsidRPr="00CC42C4" w:rsidRDefault="006A54EC" w:rsidP="00820677">
            <w:pPr>
              <w:spacing w:after="120"/>
              <w:ind w:firstLine="289"/>
              <w:rPr>
                <w:rFonts w:cs="Traditional Arabic"/>
                <w:sz w:val="36"/>
                <w:szCs w:val="36"/>
                <w:rtl/>
              </w:rPr>
            </w:pPr>
            <w:r>
              <w:rPr>
                <w:rFonts w:cs="Traditional Arabic" w:hint="cs"/>
                <w:sz w:val="36"/>
                <w:szCs w:val="36"/>
                <w:rtl/>
              </w:rPr>
              <w:t>جابر بن عبدالله</w:t>
            </w:r>
          </w:p>
        </w:tc>
        <w:tc>
          <w:tcPr>
            <w:tcW w:w="1183" w:type="dxa"/>
          </w:tcPr>
          <w:p w:rsidR="006A54EC" w:rsidRPr="00CC42C4" w:rsidRDefault="00B22EBE" w:rsidP="00CE048F">
            <w:pPr>
              <w:spacing w:after="120"/>
              <w:ind w:firstLine="289"/>
              <w:rPr>
                <w:rFonts w:cs="Traditional Arabic"/>
                <w:sz w:val="36"/>
                <w:szCs w:val="36"/>
                <w:rtl/>
              </w:rPr>
            </w:pPr>
            <w:r>
              <w:rPr>
                <w:rFonts w:cs="Traditional Arabic" w:hint="cs"/>
                <w:sz w:val="36"/>
                <w:szCs w:val="36"/>
                <w:rtl/>
              </w:rPr>
              <w:t>1</w:t>
            </w:r>
            <w:r w:rsidR="00CE048F">
              <w:rPr>
                <w:rFonts w:cs="Traditional Arabic" w:hint="cs"/>
                <w:sz w:val="36"/>
                <w:szCs w:val="36"/>
                <w:rtl/>
              </w:rPr>
              <w:t>1</w:t>
            </w:r>
          </w:p>
        </w:tc>
      </w:tr>
      <w:tr w:rsidR="006A54EC" w:rsidRPr="00CC42C4" w:rsidTr="00083E6D">
        <w:trPr>
          <w:trHeight w:val="97"/>
        </w:trPr>
        <w:tc>
          <w:tcPr>
            <w:tcW w:w="4247" w:type="dxa"/>
          </w:tcPr>
          <w:p w:rsidR="006A54EC" w:rsidRPr="00CC42C4" w:rsidRDefault="006A54EC" w:rsidP="00AD74E4">
            <w:pPr>
              <w:spacing w:after="120"/>
              <w:ind w:firstLine="289"/>
              <w:rPr>
                <w:rFonts w:cs="Traditional Arabic"/>
                <w:sz w:val="36"/>
                <w:szCs w:val="36"/>
                <w:rtl/>
              </w:rPr>
            </w:pPr>
            <w:r w:rsidRPr="00CC42C4">
              <w:rPr>
                <w:rFonts w:cs="Traditional Arabic" w:hint="cs"/>
                <w:sz w:val="36"/>
                <w:szCs w:val="36"/>
                <w:rtl/>
              </w:rPr>
              <w:t xml:space="preserve">لو شئت </w:t>
            </w:r>
            <w:r w:rsidR="00AD74E4">
              <w:rPr>
                <w:rFonts w:cs="Traditional Arabic" w:hint="cs"/>
                <w:sz w:val="36"/>
                <w:szCs w:val="36"/>
                <w:rtl/>
              </w:rPr>
              <w:t>أ</w:t>
            </w:r>
            <w:r w:rsidRPr="00CC42C4">
              <w:rPr>
                <w:rFonts w:cs="Traditional Arabic" w:hint="cs"/>
                <w:sz w:val="36"/>
                <w:szCs w:val="36"/>
                <w:rtl/>
              </w:rPr>
              <w:t>ن أعد شمطات</w:t>
            </w:r>
          </w:p>
        </w:tc>
        <w:tc>
          <w:tcPr>
            <w:tcW w:w="3670" w:type="dxa"/>
          </w:tcPr>
          <w:p w:rsidR="006A54EC" w:rsidRPr="00CC42C4" w:rsidRDefault="00AD74E4" w:rsidP="00820677">
            <w:pPr>
              <w:spacing w:after="120"/>
              <w:ind w:firstLine="289"/>
              <w:rPr>
                <w:rFonts w:cs="Traditional Arabic"/>
                <w:sz w:val="36"/>
                <w:szCs w:val="36"/>
                <w:rtl/>
              </w:rPr>
            </w:pPr>
            <w:r>
              <w:rPr>
                <w:rFonts w:cs="Traditional Arabic" w:hint="cs"/>
                <w:sz w:val="36"/>
                <w:szCs w:val="36"/>
                <w:rtl/>
              </w:rPr>
              <w:t>أ</w:t>
            </w:r>
            <w:r w:rsidR="006A54EC">
              <w:rPr>
                <w:rFonts w:cs="Traditional Arabic" w:hint="cs"/>
                <w:sz w:val="36"/>
                <w:szCs w:val="36"/>
                <w:rtl/>
              </w:rPr>
              <w:t>نس بن مالك</w:t>
            </w:r>
          </w:p>
        </w:tc>
        <w:tc>
          <w:tcPr>
            <w:tcW w:w="1183" w:type="dxa"/>
          </w:tcPr>
          <w:p w:rsidR="006A54EC" w:rsidRPr="00CC42C4" w:rsidRDefault="00B22EBE" w:rsidP="00820677">
            <w:pPr>
              <w:spacing w:after="120"/>
              <w:ind w:firstLine="289"/>
              <w:rPr>
                <w:rFonts w:cs="Traditional Arabic"/>
                <w:sz w:val="36"/>
                <w:szCs w:val="36"/>
                <w:rtl/>
              </w:rPr>
            </w:pPr>
            <w:r>
              <w:rPr>
                <w:rFonts w:cs="Traditional Arabic" w:hint="cs"/>
                <w:sz w:val="36"/>
                <w:szCs w:val="36"/>
                <w:rtl/>
              </w:rPr>
              <w:t>12</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أي</w:t>
            </w:r>
            <w:r w:rsidR="00951651">
              <w:rPr>
                <w:rFonts w:cs="Traditional Arabic" w:hint="cs"/>
                <w:sz w:val="36"/>
                <w:szCs w:val="36"/>
                <w:rtl/>
              </w:rPr>
              <w:t>ما</w:t>
            </w:r>
            <w:r w:rsidRPr="00CC42C4">
              <w:rPr>
                <w:rFonts w:cs="Traditional Arabic" w:hint="cs"/>
                <w:sz w:val="36"/>
                <w:szCs w:val="36"/>
                <w:rtl/>
              </w:rPr>
              <w:t xml:space="preserve"> امرأة استعطرت</w:t>
            </w:r>
          </w:p>
        </w:tc>
        <w:tc>
          <w:tcPr>
            <w:tcW w:w="3670" w:type="dxa"/>
          </w:tcPr>
          <w:p w:rsidR="006A54EC" w:rsidRPr="00CC42C4" w:rsidRDefault="00AD74E4" w:rsidP="00820677">
            <w:pPr>
              <w:spacing w:after="120"/>
              <w:ind w:firstLine="289"/>
              <w:rPr>
                <w:rFonts w:cs="Traditional Arabic"/>
                <w:sz w:val="36"/>
                <w:szCs w:val="36"/>
                <w:rtl/>
              </w:rPr>
            </w:pPr>
            <w:r>
              <w:rPr>
                <w:rFonts w:cs="Traditional Arabic" w:hint="cs"/>
                <w:sz w:val="36"/>
                <w:szCs w:val="36"/>
                <w:rtl/>
              </w:rPr>
              <w:t>أبو</w:t>
            </w:r>
            <w:r w:rsidR="006A54EC">
              <w:rPr>
                <w:rFonts w:cs="Traditional Arabic" w:hint="cs"/>
                <w:sz w:val="36"/>
                <w:szCs w:val="36"/>
                <w:rtl/>
              </w:rPr>
              <w:t xml:space="preserve"> موسى</w:t>
            </w:r>
          </w:p>
        </w:tc>
        <w:tc>
          <w:tcPr>
            <w:tcW w:w="1183" w:type="dxa"/>
          </w:tcPr>
          <w:p w:rsidR="006A54EC" w:rsidRPr="00CC42C4" w:rsidRDefault="00B267DD" w:rsidP="003837FB">
            <w:pPr>
              <w:spacing w:after="120"/>
              <w:ind w:firstLine="289"/>
              <w:rPr>
                <w:rFonts w:cs="Traditional Arabic"/>
                <w:sz w:val="36"/>
                <w:szCs w:val="36"/>
                <w:rtl/>
              </w:rPr>
            </w:pPr>
            <w:r>
              <w:rPr>
                <w:rFonts w:cs="Traditional Arabic" w:hint="cs"/>
                <w:sz w:val="36"/>
                <w:szCs w:val="36"/>
                <w:rtl/>
              </w:rPr>
              <w:t>13</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نهاني رسول الله عن التختم</w:t>
            </w:r>
          </w:p>
        </w:tc>
        <w:tc>
          <w:tcPr>
            <w:tcW w:w="3670" w:type="dxa"/>
          </w:tcPr>
          <w:p w:rsidR="006A54EC" w:rsidRPr="00CC42C4" w:rsidRDefault="006A54EC" w:rsidP="00AD74E4">
            <w:pPr>
              <w:spacing w:after="120"/>
              <w:ind w:firstLine="289"/>
              <w:rPr>
                <w:rFonts w:cs="Traditional Arabic"/>
                <w:sz w:val="36"/>
                <w:szCs w:val="36"/>
                <w:rtl/>
              </w:rPr>
            </w:pPr>
            <w:r>
              <w:rPr>
                <w:rFonts w:cs="Traditional Arabic" w:hint="cs"/>
                <w:sz w:val="36"/>
                <w:szCs w:val="36"/>
                <w:rtl/>
              </w:rPr>
              <w:t xml:space="preserve">علي بن </w:t>
            </w:r>
            <w:r w:rsidR="00AD74E4">
              <w:rPr>
                <w:rFonts w:cs="Traditional Arabic" w:hint="cs"/>
                <w:sz w:val="36"/>
                <w:szCs w:val="36"/>
                <w:rtl/>
              </w:rPr>
              <w:t>أ</w:t>
            </w:r>
            <w:r>
              <w:rPr>
                <w:rFonts w:cs="Traditional Arabic" w:hint="cs"/>
                <w:sz w:val="36"/>
                <w:szCs w:val="36"/>
                <w:rtl/>
              </w:rPr>
              <w:t>بي طالب</w:t>
            </w:r>
          </w:p>
        </w:tc>
        <w:tc>
          <w:tcPr>
            <w:tcW w:w="1183" w:type="dxa"/>
          </w:tcPr>
          <w:p w:rsidR="006A54EC" w:rsidRPr="00CC42C4" w:rsidRDefault="00B22EBE" w:rsidP="00CE048F">
            <w:pPr>
              <w:spacing w:after="120"/>
              <w:ind w:firstLine="289"/>
              <w:rPr>
                <w:rFonts w:cs="Traditional Arabic"/>
                <w:sz w:val="36"/>
                <w:szCs w:val="36"/>
                <w:rtl/>
              </w:rPr>
            </w:pPr>
            <w:r>
              <w:rPr>
                <w:rFonts w:cs="Traditional Arabic" w:hint="cs"/>
                <w:sz w:val="36"/>
                <w:szCs w:val="36"/>
                <w:rtl/>
              </w:rPr>
              <w:t>1</w:t>
            </w:r>
            <w:r w:rsidR="00CE048F">
              <w:rPr>
                <w:rFonts w:cs="Traditional Arabic" w:hint="cs"/>
                <w:sz w:val="36"/>
                <w:szCs w:val="36"/>
                <w:rtl/>
              </w:rPr>
              <w:t>4</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لعن الله الواشمات</w:t>
            </w:r>
            <w:r>
              <w:rPr>
                <w:rFonts w:cs="Traditional Arabic" w:hint="cs"/>
                <w:sz w:val="36"/>
                <w:szCs w:val="36"/>
                <w:rtl/>
              </w:rPr>
              <w:t xml:space="preserve"> والمستوشمات</w:t>
            </w:r>
          </w:p>
        </w:tc>
        <w:tc>
          <w:tcPr>
            <w:tcW w:w="3670" w:type="dxa"/>
          </w:tcPr>
          <w:p w:rsidR="006A54EC" w:rsidRPr="00CC42C4" w:rsidRDefault="006A54EC"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6A54EC" w:rsidRPr="00CC42C4" w:rsidRDefault="00B22EBE" w:rsidP="00CE048F">
            <w:pPr>
              <w:spacing w:after="120"/>
              <w:ind w:firstLine="289"/>
              <w:rPr>
                <w:rFonts w:cs="Traditional Arabic"/>
                <w:sz w:val="36"/>
                <w:szCs w:val="36"/>
                <w:rtl/>
              </w:rPr>
            </w:pPr>
            <w:r>
              <w:rPr>
                <w:rFonts w:cs="Traditional Arabic" w:hint="cs"/>
                <w:sz w:val="36"/>
                <w:szCs w:val="36"/>
                <w:rtl/>
              </w:rPr>
              <w:t>1</w:t>
            </w:r>
            <w:r w:rsidR="00CE048F">
              <w:rPr>
                <w:rFonts w:cs="Traditional Arabic" w:hint="cs"/>
                <w:sz w:val="36"/>
                <w:szCs w:val="36"/>
                <w:rtl/>
              </w:rPr>
              <w:t>5</w:t>
            </w:r>
          </w:p>
        </w:tc>
      </w:tr>
      <w:tr w:rsidR="006A54EC" w:rsidRPr="00CC42C4" w:rsidTr="00083E6D">
        <w:trPr>
          <w:trHeight w:val="97"/>
        </w:trPr>
        <w:tc>
          <w:tcPr>
            <w:tcW w:w="4247" w:type="dxa"/>
          </w:tcPr>
          <w:p w:rsidR="006A54EC" w:rsidRPr="00CC42C4" w:rsidRDefault="00AD74E4" w:rsidP="00820677">
            <w:pPr>
              <w:spacing w:after="120"/>
              <w:ind w:firstLine="289"/>
              <w:rPr>
                <w:rFonts w:cs="Traditional Arabic"/>
                <w:sz w:val="36"/>
                <w:szCs w:val="36"/>
                <w:rtl/>
              </w:rPr>
            </w:pPr>
            <w:r>
              <w:rPr>
                <w:rFonts w:cs="Traditional Arabic" w:hint="cs"/>
                <w:sz w:val="36"/>
                <w:szCs w:val="36"/>
                <w:rtl/>
              </w:rPr>
              <w:t>إ</w:t>
            </w:r>
            <w:r w:rsidR="006A54EC" w:rsidRPr="00CC42C4">
              <w:rPr>
                <w:rFonts w:cs="Traditional Arabic" w:hint="cs"/>
                <w:sz w:val="36"/>
                <w:szCs w:val="36"/>
                <w:rtl/>
              </w:rPr>
              <w:t>ن لي ابنة عريس</w:t>
            </w:r>
            <w:r>
              <w:rPr>
                <w:rFonts w:cs="Traditional Arabic" w:hint="cs"/>
                <w:sz w:val="36"/>
                <w:szCs w:val="36"/>
                <w:rtl/>
              </w:rPr>
              <w:t>ً</w:t>
            </w:r>
            <w:r w:rsidR="006A54EC" w:rsidRPr="00CC42C4">
              <w:rPr>
                <w:rFonts w:cs="Traditional Arabic" w:hint="cs"/>
                <w:sz w:val="36"/>
                <w:szCs w:val="36"/>
                <w:rtl/>
              </w:rPr>
              <w:t>ا</w:t>
            </w:r>
          </w:p>
        </w:tc>
        <w:tc>
          <w:tcPr>
            <w:tcW w:w="3670" w:type="dxa"/>
          </w:tcPr>
          <w:p w:rsidR="006A54EC" w:rsidRPr="00CC42C4" w:rsidRDefault="00AD74E4" w:rsidP="00AD74E4">
            <w:pPr>
              <w:spacing w:after="120"/>
              <w:ind w:firstLine="289"/>
              <w:rPr>
                <w:rFonts w:cs="Traditional Arabic"/>
                <w:sz w:val="36"/>
                <w:szCs w:val="36"/>
                <w:rtl/>
              </w:rPr>
            </w:pPr>
            <w:r>
              <w:rPr>
                <w:rFonts w:cs="Traditional Arabic" w:hint="cs"/>
                <w:sz w:val="36"/>
                <w:szCs w:val="36"/>
                <w:rtl/>
              </w:rPr>
              <w:t>أ</w:t>
            </w:r>
            <w:r w:rsidR="006A54EC">
              <w:rPr>
                <w:rFonts w:cs="Traditional Arabic" w:hint="cs"/>
                <w:sz w:val="36"/>
                <w:szCs w:val="36"/>
                <w:rtl/>
              </w:rPr>
              <w:t xml:space="preserve">سماء بنت </w:t>
            </w:r>
            <w:r>
              <w:rPr>
                <w:rFonts w:cs="Traditional Arabic" w:hint="cs"/>
                <w:sz w:val="36"/>
                <w:szCs w:val="36"/>
                <w:rtl/>
              </w:rPr>
              <w:t>أ</w:t>
            </w:r>
            <w:r w:rsidR="006A54EC">
              <w:rPr>
                <w:rFonts w:cs="Traditional Arabic" w:hint="cs"/>
                <w:sz w:val="36"/>
                <w:szCs w:val="36"/>
                <w:rtl/>
              </w:rPr>
              <w:t>بي بكر</w:t>
            </w:r>
          </w:p>
        </w:tc>
        <w:tc>
          <w:tcPr>
            <w:tcW w:w="1183" w:type="dxa"/>
          </w:tcPr>
          <w:p w:rsidR="006A54EC" w:rsidRPr="00CC42C4" w:rsidRDefault="00B22EBE" w:rsidP="00CE048F">
            <w:pPr>
              <w:spacing w:after="120"/>
              <w:ind w:firstLine="289"/>
              <w:rPr>
                <w:rFonts w:cs="Traditional Arabic"/>
                <w:sz w:val="36"/>
                <w:szCs w:val="36"/>
                <w:rtl/>
              </w:rPr>
            </w:pPr>
            <w:r>
              <w:rPr>
                <w:rFonts w:cs="Traditional Arabic" w:hint="cs"/>
                <w:sz w:val="36"/>
                <w:szCs w:val="36"/>
                <w:rtl/>
              </w:rPr>
              <w:t>1</w:t>
            </w:r>
            <w:r w:rsidR="00CE048F">
              <w:rPr>
                <w:rFonts w:cs="Traditional Arabic" w:hint="cs"/>
                <w:sz w:val="36"/>
                <w:szCs w:val="36"/>
                <w:rtl/>
              </w:rPr>
              <w:t>6</w:t>
            </w:r>
          </w:p>
        </w:tc>
      </w:tr>
      <w:tr w:rsidR="006A54EC" w:rsidRPr="00CC42C4" w:rsidTr="00083E6D">
        <w:trPr>
          <w:trHeight w:val="97"/>
        </w:trPr>
        <w:tc>
          <w:tcPr>
            <w:tcW w:w="4247" w:type="dxa"/>
          </w:tcPr>
          <w:p w:rsidR="006A54EC" w:rsidRPr="00CC42C4" w:rsidRDefault="00AD74E4" w:rsidP="00AD74E4">
            <w:pPr>
              <w:spacing w:after="120"/>
              <w:ind w:firstLine="289"/>
              <w:rPr>
                <w:rFonts w:cs="Traditional Arabic"/>
                <w:sz w:val="36"/>
                <w:szCs w:val="36"/>
                <w:rtl/>
              </w:rPr>
            </w:pPr>
            <w:r>
              <w:rPr>
                <w:rFonts w:cs="Traditional Arabic" w:hint="cs"/>
                <w:sz w:val="36"/>
                <w:szCs w:val="36"/>
                <w:rtl/>
              </w:rPr>
              <w:t>أ</w:t>
            </w:r>
            <w:r w:rsidR="006A54EC" w:rsidRPr="00CC42C4">
              <w:rPr>
                <w:rFonts w:cs="Traditional Arabic" w:hint="cs"/>
                <w:sz w:val="36"/>
                <w:szCs w:val="36"/>
                <w:rtl/>
              </w:rPr>
              <w:t xml:space="preserve">يما امرأة </w:t>
            </w:r>
            <w:r>
              <w:rPr>
                <w:rFonts w:cs="Traditional Arabic" w:hint="cs"/>
                <w:sz w:val="36"/>
                <w:szCs w:val="36"/>
                <w:rtl/>
              </w:rPr>
              <w:t>أ</w:t>
            </w:r>
            <w:r w:rsidR="006A54EC" w:rsidRPr="00CC42C4">
              <w:rPr>
                <w:rFonts w:cs="Traditional Arabic" w:hint="cs"/>
                <w:sz w:val="36"/>
                <w:szCs w:val="36"/>
                <w:rtl/>
              </w:rPr>
              <w:t>دخلت</w:t>
            </w:r>
          </w:p>
        </w:tc>
        <w:tc>
          <w:tcPr>
            <w:tcW w:w="3670" w:type="dxa"/>
          </w:tcPr>
          <w:p w:rsidR="006A54EC" w:rsidRPr="00CC42C4" w:rsidRDefault="006A54EC" w:rsidP="00AD74E4">
            <w:pPr>
              <w:spacing w:after="120"/>
              <w:ind w:firstLine="289"/>
              <w:rPr>
                <w:rFonts w:cs="Traditional Arabic"/>
                <w:sz w:val="36"/>
                <w:szCs w:val="36"/>
                <w:rtl/>
              </w:rPr>
            </w:pPr>
            <w:r>
              <w:rPr>
                <w:rFonts w:cs="Traditional Arabic" w:hint="cs"/>
                <w:sz w:val="36"/>
                <w:szCs w:val="36"/>
                <w:rtl/>
              </w:rPr>
              <w:t xml:space="preserve">معاوية بن </w:t>
            </w:r>
            <w:r w:rsidR="00AD74E4">
              <w:rPr>
                <w:rFonts w:cs="Traditional Arabic" w:hint="cs"/>
                <w:sz w:val="36"/>
                <w:szCs w:val="36"/>
                <w:rtl/>
              </w:rPr>
              <w:t>أ</w:t>
            </w:r>
            <w:r>
              <w:rPr>
                <w:rFonts w:cs="Traditional Arabic" w:hint="cs"/>
                <w:sz w:val="36"/>
                <w:szCs w:val="36"/>
                <w:rtl/>
              </w:rPr>
              <w:t>بي سفيان</w:t>
            </w:r>
          </w:p>
        </w:tc>
        <w:tc>
          <w:tcPr>
            <w:tcW w:w="1183" w:type="dxa"/>
          </w:tcPr>
          <w:p w:rsidR="006A54EC" w:rsidRPr="00CC42C4" w:rsidRDefault="00B22EBE" w:rsidP="00CE048F">
            <w:pPr>
              <w:spacing w:after="120"/>
              <w:ind w:firstLine="289"/>
              <w:rPr>
                <w:rFonts w:cs="Traditional Arabic"/>
                <w:sz w:val="36"/>
                <w:szCs w:val="36"/>
                <w:rtl/>
              </w:rPr>
            </w:pPr>
            <w:r>
              <w:rPr>
                <w:rFonts w:cs="Traditional Arabic" w:hint="cs"/>
                <w:sz w:val="36"/>
                <w:szCs w:val="36"/>
                <w:rtl/>
              </w:rPr>
              <w:t>1</w:t>
            </w:r>
            <w:r w:rsidR="00CE048F">
              <w:rPr>
                <w:rFonts w:cs="Traditional Arabic" w:hint="cs"/>
                <w:sz w:val="36"/>
                <w:szCs w:val="36"/>
                <w:rtl/>
              </w:rPr>
              <w:t>6</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لعن رسول الله المتشبهين</w:t>
            </w:r>
          </w:p>
        </w:tc>
        <w:tc>
          <w:tcPr>
            <w:tcW w:w="3670" w:type="dxa"/>
          </w:tcPr>
          <w:p w:rsidR="006A54EC" w:rsidRDefault="006A54EC" w:rsidP="00820677">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6A54EC" w:rsidRPr="00CC42C4" w:rsidRDefault="00B22EBE" w:rsidP="006A45FE">
            <w:pPr>
              <w:spacing w:after="120"/>
              <w:ind w:firstLine="289"/>
              <w:rPr>
                <w:rFonts w:cs="Traditional Arabic"/>
                <w:sz w:val="36"/>
                <w:szCs w:val="36"/>
                <w:rtl/>
              </w:rPr>
            </w:pPr>
            <w:r>
              <w:rPr>
                <w:rFonts w:cs="Traditional Arabic" w:hint="cs"/>
                <w:sz w:val="36"/>
                <w:szCs w:val="36"/>
                <w:rtl/>
              </w:rPr>
              <w:t>1</w:t>
            </w:r>
            <w:r w:rsidR="006A45FE">
              <w:rPr>
                <w:rFonts w:cs="Traditional Arabic" w:hint="cs"/>
                <w:sz w:val="36"/>
                <w:szCs w:val="36"/>
                <w:rtl/>
              </w:rPr>
              <w:t>8</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من لبس الحرير</w:t>
            </w:r>
          </w:p>
        </w:tc>
        <w:tc>
          <w:tcPr>
            <w:tcW w:w="3670" w:type="dxa"/>
          </w:tcPr>
          <w:p w:rsidR="006A54EC" w:rsidRPr="00CC42C4" w:rsidRDefault="00AD74E4" w:rsidP="00820677">
            <w:pPr>
              <w:spacing w:after="120"/>
              <w:ind w:firstLine="289"/>
              <w:rPr>
                <w:rFonts w:cs="Traditional Arabic"/>
                <w:sz w:val="36"/>
                <w:szCs w:val="36"/>
                <w:rtl/>
              </w:rPr>
            </w:pPr>
            <w:r>
              <w:rPr>
                <w:rFonts w:cs="Traditional Arabic" w:hint="cs"/>
                <w:sz w:val="36"/>
                <w:szCs w:val="36"/>
                <w:rtl/>
              </w:rPr>
              <w:t>أ</w:t>
            </w:r>
            <w:r w:rsidR="006A54EC" w:rsidRPr="004734AB">
              <w:rPr>
                <w:rFonts w:cs="Traditional Arabic" w:hint="cs"/>
                <w:sz w:val="36"/>
                <w:szCs w:val="36"/>
                <w:rtl/>
              </w:rPr>
              <w:t>نسبنمالك</w:t>
            </w:r>
          </w:p>
        </w:tc>
        <w:tc>
          <w:tcPr>
            <w:tcW w:w="1183" w:type="dxa"/>
          </w:tcPr>
          <w:p w:rsidR="006A54EC" w:rsidRPr="00CC42C4" w:rsidRDefault="00B22EBE" w:rsidP="008444B1">
            <w:pPr>
              <w:spacing w:after="120"/>
              <w:ind w:firstLine="289"/>
              <w:rPr>
                <w:rFonts w:cs="Traditional Arabic"/>
                <w:sz w:val="36"/>
                <w:szCs w:val="36"/>
                <w:rtl/>
              </w:rPr>
            </w:pPr>
            <w:r>
              <w:rPr>
                <w:rFonts w:cs="Traditional Arabic" w:hint="cs"/>
                <w:sz w:val="36"/>
                <w:szCs w:val="36"/>
                <w:rtl/>
              </w:rPr>
              <w:t>1</w:t>
            </w:r>
            <w:r w:rsidR="008444B1">
              <w:rPr>
                <w:rFonts w:cs="Traditional Arabic" w:hint="cs"/>
                <w:sz w:val="36"/>
                <w:szCs w:val="36"/>
                <w:rtl/>
              </w:rPr>
              <w:t>8</w:t>
            </w:r>
          </w:p>
        </w:tc>
      </w:tr>
      <w:tr w:rsidR="006A54EC" w:rsidRPr="00CC42C4" w:rsidTr="00083E6D">
        <w:trPr>
          <w:trHeight w:val="97"/>
        </w:trPr>
        <w:tc>
          <w:tcPr>
            <w:tcW w:w="4247" w:type="dxa"/>
          </w:tcPr>
          <w:p w:rsidR="006A54EC" w:rsidRPr="00CC42C4" w:rsidRDefault="006A54EC" w:rsidP="00820677">
            <w:pPr>
              <w:spacing w:after="120"/>
              <w:ind w:firstLine="289"/>
              <w:rPr>
                <w:rFonts w:cs="Traditional Arabic"/>
                <w:sz w:val="36"/>
                <w:szCs w:val="36"/>
                <w:rtl/>
              </w:rPr>
            </w:pPr>
            <w:r w:rsidRPr="00CC42C4">
              <w:rPr>
                <w:rFonts w:cs="Traditional Arabic" w:hint="cs"/>
                <w:sz w:val="36"/>
                <w:szCs w:val="36"/>
                <w:rtl/>
              </w:rPr>
              <w:t>لا يحل لامرأة تؤمن</w:t>
            </w:r>
          </w:p>
        </w:tc>
        <w:tc>
          <w:tcPr>
            <w:tcW w:w="3670" w:type="dxa"/>
          </w:tcPr>
          <w:p w:rsidR="006A54EC" w:rsidRPr="00CC42C4" w:rsidRDefault="00AD74E4" w:rsidP="00820677">
            <w:pPr>
              <w:spacing w:after="120"/>
              <w:ind w:firstLine="289"/>
              <w:rPr>
                <w:rFonts w:cs="Traditional Arabic"/>
                <w:sz w:val="36"/>
                <w:szCs w:val="36"/>
                <w:rtl/>
              </w:rPr>
            </w:pPr>
            <w:r>
              <w:rPr>
                <w:rFonts w:cs="Traditional Arabic" w:hint="cs"/>
                <w:sz w:val="36"/>
                <w:szCs w:val="36"/>
                <w:rtl/>
              </w:rPr>
              <w:t>أ</w:t>
            </w:r>
            <w:r w:rsidR="006A54EC">
              <w:rPr>
                <w:rFonts w:cs="Traditional Arabic" w:hint="cs"/>
                <w:sz w:val="36"/>
                <w:szCs w:val="36"/>
                <w:rtl/>
              </w:rPr>
              <w:t>م عطية</w:t>
            </w:r>
          </w:p>
        </w:tc>
        <w:tc>
          <w:tcPr>
            <w:tcW w:w="1183" w:type="dxa"/>
          </w:tcPr>
          <w:p w:rsidR="006A54EC" w:rsidRPr="00CC42C4" w:rsidRDefault="00B267DD" w:rsidP="003837FB">
            <w:pPr>
              <w:spacing w:after="120"/>
              <w:ind w:firstLine="289"/>
              <w:rPr>
                <w:rFonts w:cs="Traditional Arabic"/>
                <w:sz w:val="36"/>
                <w:szCs w:val="36"/>
                <w:rtl/>
              </w:rPr>
            </w:pPr>
            <w:r>
              <w:rPr>
                <w:rFonts w:cs="Traditional Arabic" w:hint="cs"/>
                <w:sz w:val="36"/>
                <w:szCs w:val="36"/>
                <w:rtl/>
              </w:rPr>
              <w:t>18</w:t>
            </w:r>
          </w:p>
        </w:tc>
      </w:tr>
      <w:tr w:rsidR="00193903" w:rsidRPr="00CC42C4" w:rsidTr="00083E6D">
        <w:trPr>
          <w:trHeight w:val="97"/>
        </w:trPr>
        <w:tc>
          <w:tcPr>
            <w:tcW w:w="4247" w:type="dxa"/>
          </w:tcPr>
          <w:p w:rsidR="00193903" w:rsidRPr="00CC42C4" w:rsidRDefault="00193903" w:rsidP="0022089E">
            <w:pPr>
              <w:spacing w:after="120"/>
              <w:ind w:firstLine="289"/>
              <w:rPr>
                <w:rFonts w:cs="Traditional Arabic"/>
                <w:sz w:val="36"/>
                <w:szCs w:val="36"/>
                <w:rtl/>
              </w:rPr>
            </w:pPr>
            <w:r w:rsidRPr="00CC42C4">
              <w:rPr>
                <w:rFonts w:cs="Traditional Arabic" w:hint="cs"/>
                <w:sz w:val="36"/>
                <w:szCs w:val="36"/>
                <w:rtl/>
              </w:rPr>
              <w:t>صلى يوم الفطر ركعتين</w:t>
            </w:r>
          </w:p>
        </w:tc>
        <w:tc>
          <w:tcPr>
            <w:tcW w:w="3670" w:type="dxa"/>
          </w:tcPr>
          <w:p w:rsidR="00193903" w:rsidRPr="00CC42C4" w:rsidRDefault="00193903" w:rsidP="0022089E">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193903" w:rsidRPr="00CC42C4" w:rsidRDefault="00193903" w:rsidP="008444B1">
            <w:pPr>
              <w:spacing w:after="120"/>
              <w:ind w:firstLine="289"/>
              <w:rPr>
                <w:rFonts w:cs="Traditional Arabic"/>
                <w:sz w:val="36"/>
                <w:szCs w:val="36"/>
                <w:rtl/>
              </w:rPr>
            </w:pPr>
            <w:r>
              <w:rPr>
                <w:rFonts w:cs="Traditional Arabic" w:hint="cs"/>
                <w:sz w:val="36"/>
                <w:szCs w:val="36"/>
                <w:rtl/>
              </w:rPr>
              <w:t>2</w:t>
            </w:r>
            <w:r w:rsidR="008444B1">
              <w:rPr>
                <w:rFonts w:cs="Traditional Arabic" w:hint="cs"/>
                <w:sz w:val="36"/>
                <w:szCs w:val="36"/>
                <w:rtl/>
              </w:rPr>
              <w:t>1</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لا يدخل الجنة </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2</w:t>
            </w:r>
            <w:r w:rsidR="00830477">
              <w:rPr>
                <w:rFonts w:cs="Traditional Arabic" w:hint="cs"/>
                <w:sz w:val="36"/>
                <w:szCs w:val="36"/>
                <w:rtl/>
              </w:rPr>
              <w:t>0</w:t>
            </w:r>
          </w:p>
        </w:tc>
      </w:tr>
      <w:tr w:rsidR="00193903" w:rsidRPr="00CC42C4" w:rsidTr="00083E6D">
        <w:trPr>
          <w:trHeight w:val="97"/>
        </w:trPr>
        <w:tc>
          <w:tcPr>
            <w:tcW w:w="4247" w:type="dxa"/>
          </w:tcPr>
          <w:p w:rsidR="00193903" w:rsidRPr="00CC42C4" w:rsidRDefault="00AD74E4" w:rsidP="00AD74E4">
            <w:pPr>
              <w:spacing w:after="120"/>
              <w:ind w:firstLine="289"/>
              <w:rPr>
                <w:rFonts w:cs="Traditional Arabic"/>
                <w:sz w:val="36"/>
                <w:szCs w:val="36"/>
                <w:rtl/>
              </w:rPr>
            </w:pPr>
            <w:r>
              <w:rPr>
                <w:rFonts w:cs="Traditional Arabic" w:hint="cs"/>
                <w:sz w:val="36"/>
                <w:szCs w:val="36"/>
                <w:rtl/>
              </w:rPr>
              <w:t>إ</w:t>
            </w:r>
            <w:r w:rsidR="00193903" w:rsidRPr="00CC42C4">
              <w:rPr>
                <w:rFonts w:cs="Traditional Arabic" w:hint="cs"/>
                <w:sz w:val="36"/>
                <w:szCs w:val="36"/>
                <w:rtl/>
              </w:rPr>
              <w:t xml:space="preserve">ني لأحب أن </w:t>
            </w:r>
            <w:r>
              <w:rPr>
                <w:rFonts w:cs="Traditional Arabic" w:hint="cs"/>
                <w:sz w:val="36"/>
                <w:szCs w:val="36"/>
                <w:rtl/>
              </w:rPr>
              <w:t>أ</w:t>
            </w:r>
            <w:r w:rsidR="00193903" w:rsidRPr="00CC42C4">
              <w:rPr>
                <w:rFonts w:cs="Traditional Arabic" w:hint="cs"/>
                <w:sz w:val="36"/>
                <w:szCs w:val="36"/>
                <w:rtl/>
              </w:rPr>
              <w:t>تزين</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193903" w:rsidRPr="00CC42C4" w:rsidRDefault="00B267DD" w:rsidP="00951651">
            <w:pPr>
              <w:spacing w:after="120"/>
              <w:ind w:firstLine="289"/>
              <w:rPr>
                <w:rFonts w:cs="Traditional Arabic"/>
                <w:sz w:val="36"/>
                <w:szCs w:val="36"/>
                <w:rtl/>
              </w:rPr>
            </w:pPr>
            <w:r>
              <w:rPr>
                <w:rFonts w:cs="Traditional Arabic" w:hint="cs"/>
                <w:sz w:val="36"/>
                <w:szCs w:val="36"/>
                <w:rtl/>
              </w:rPr>
              <w:t>21</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 xml:space="preserve">رأى على عبدالرحمن </w:t>
            </w:r>
            <w:r w:rsidR="00AD74E4">
              <w:rPr>
                <w:rFonts w:cs="Traditional Arabic" w:hint="cs"/>
                <w:sz w:val="36"/>
                <w:szCs w:val="36"/>
                <w:rtl/>
              </w:rPr>
              <w:t>أ</w:t>
            </w:r>
            <w:r w:rsidRPr="00CC42C4">
              <w:rPr>
                <w:rFonts w:cs="Traditional Arabic" w:hint="cs"/>
                <w:sz w:val="36"/>
                <w:szCs w:val="36"/>
                <w:rtl/>
              </w:rPr>
              <w:t>ثر صفرة</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w:t>
            </w:r>
            <w:r w:rsidR="00193903">
              <w:rPr>
                <w:rFonts w:cs="Traditional Arabic" w:hint="cs"/>
                <w:sz w:val="36"/>
                <w:szCs w:val="36"/>
                <w:rtl/>
              </w:rPr>
              <w:t>نس بن مالك</w:t>
            </w:r>
          </w:p>
        </w:tc>
        <w:tc>
          <w:tcPr>
            <w:tcW w:w="1183" w:type="dxa"/>
          </w:tcPr>
          <w:p w:rsidR="00193903" w:rsidRPr="00CC42C4" w:rsidRDefault="00193903" w:rsidP="008444B1">
            <w:pPr>
              <w:spacing w:after="120"/>
              <w:ind w:firstLine="289"/>
              <w:rPr>
                <w:rFonts w:cs="Traditional Arabic"/>
                <w:sz w:val="36"/>
                <w:szCs w:val="36"/>
                <w:rtl/>
              </w:rPr>
            </w:pPr>
            <w:r>
              <w:rPr>
                <w:rFonts w:cs="Traditional Arabic" w:hint="cs"/>
                <w:sz w:val="36"/>
                <w:szCs w:val="36"/>
                <w:rtl/>
              </w:rPr>
              <w:t>2</w:t>
            </w:r>
            <w:r w:rsidR="008444B1">
              <w:rPr>
                <w:rFonts w:cs="Traditional Arabic" w:hint="cs"/>
                <w:sz w:val="36"/>
                <w:szCs w:val="36"/>
                <w:rtl/>
              </w:rPr>
              <w:t>2</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lastRenderedPageBreak/>
              <w:t xml:space="preserve">لا ينظر الله </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830477" w:rsidP="00951651">
            <w:pPr>
              <w:spacing w:after="120"/>
              <w:ind w:firstLine="289"/>
              <w:rPr>
                <w:rFonts w:cs="Traditional Arabic"/>
                <w:sz w:val="36"/>
                <w:szCs w:val="36"/>
                <w:rtl/>
              </w:rPr>
            </w:pPr>
            <w:r>
              <w:rPr>
                <w:rFonts w:cs="Traditional Arabic" w:hint="cs"/>
                <w:sz w:val="36"/>
                <w:szCs w:val="36"/>
                <w:rtl/>
              </w:rPr>
              <w:t>22</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بعثت بين يدي الساعة</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B267DD" w:rsidP="00951651">
            <w:pPr>
              <w:spacing w:after="120"/>
              <w:ind w:firstLine="289"/>
              <w:rPr>
                <w:rFonts w:cs="Traditional Arabic"/>
                <w:sz w:val="36"/>
                <w:szCs w:val="36"/>
                <w:rtl/>
              </w:rPr>
            </w:pPr>
            <w:r>
              <w:rPr>
                <w:rFonts w:cs="Traditional Arabic" w:hint="cs"/>
                <w:sz w:val="36"/>
                <w:szCs w:val="36"/>
                <w:rtl/>
              </w:rPr>
              <w:t>23</w:t>
            </w:r>
          </w:p>
        </w:tc>
      </w:tr>
      <w:tr w:rsidR="00193903" w:rsidRPr="00CC42C4" w:rsidTr="00083E6D">
        <w:trPr>
          <w:trHeight w:val="97"/>
        </w:trPr>
        <w:tc>
          <w:tcPr>
            <w:tcW w:w="4247" w:type="dxa"/>
          </w:tcPr>
          <w:p w:rsidR="00193903" w:rsidRPr="00CC42C4" w:rsidRDefault="00AD74E4" w:rsidP="00AD74E4">
            <w:pPr>
              <w:spacing w:after="120"/>
              <w:ind w:firstLine="289"/>
              <w:rPr>
                <w:rFonts w:cs="Traditional Arabic"/>
                <w:sz w:val="36"/>
                <w:szCs w:val="36"/>
                <w:rtl/>
              </w:rPr>
            </w:pPr>
            <w:r>
              <w:rPr>
                <w:rFonts w:cs="Traditional Arabic" w:hint="cs"/>
                <w:sz w:val="36"/>
                <w:szCs w:val="36"/>
                <w:rtl/>
              </w:rPr>
              <w:t>إ</w:t>
            </w:r>
            <w:r w:rsidR="00193903" w:rsidRPr="00CC42C4">
              <w:rPr>
                <w:rFonts w:cs="Traditional Arabic" w:hint="cs"/>
                <w:sz w:val="36"/>
                <w:szCs w:val="36"/>
                <w:rtl/>
              </w:rPr>
              <w:t>ن الله حرم عقوق ا</w:t>
            </w:r>
            <w:r>
              <w:rPr>
                <w:rFonts w:cs="Traditional Arabic" w:hint="cs"/>
                <w:sz w:val="36"/>
                <w:szCs w:val="36"/>
                <w:rtl/>
              </w:rPr>
              <w:t>لأ</w:t>
            </w:r>
            <w:r w:rsidR="00193903" w:rsidRPr="00CC42C4">
              <w:rPr>
                <w:rFonts w:cs="Traditional Arabic" w:hint="cs"/>
                <w:sz w:val="36"/>
                <w:szCs w:val="36"/>
                <w:rtl/>
              </w:rPr>
              <w:t>مهات</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المغيرة بن شعبة</w:t>
            </w:r>
          </w:p>
        </w:tc>
        <w:tc>
          <w:tcPr>
            <w:tcW w:w="1183" w:type="dxa"/>
          </w:tcPr>
          <w:p w:rsidR="00193903" w:rsidRPr="00CC42C4" w:rsidRDefault="00193903" w:rsidP="008444B1">
            <w:pPr>
              <w:spacing w:after="120"/>
              <w:ind w:firstLine="289"/>
              <w:rPr>
                <w:rFonts w:cs="Traditional Arabic"/>
                <w:sz w:val="36"/>
                <w:szCs w:val="36"/>
                <w:rtl/>
              </w:rPr>
            </w:pPr>
            <w:r>
              <w:rPr>
                <w:rFonts w:cs="Traditional Arabic" w:hint="cs"/>
                <w:sz w:val="36"/>
                <w:szCs w:val="36"/>
                <w:rtl/>
              </w:rPr>
              <w:t>2</w:t>
            </w:r>
            <w:r w:rsidR="008444B1">
              <w:rPr>
                <w:rFonts w:cs="Traditional Arabic" w:hint="cs"/>
                <w:sz w:val="36"/>
                <w:szCs w:val="36"/>
                <w:rtl/>
              </w:rPr>
              <w:t>5</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لا تزول قدما </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2</w:t>
            </w:r>
            <w:r w:rsidR="00830477">
              <w:rPr>
                <w:rFonts w:cs="Traditional Arabic" w:hint="cs"/>
                <w:sz w:val="36"/>
                <w:szCs w:val="36"/>
                <w:rtl/>
              </w:rPr>
              <w:t>5</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من تشبه بقوم</w:t>
            </w:r>
          </w:p>
        </w:tc>
        <w:tc>
          <w:tcPr>
            <w:tcW w:w="3670" w:type="dxa"/>
          </w:tcPr>
          <w:p w:rsidR="00193903"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Default="00193903" w:rsidP="00830477">
            <w:pPr>
              <w:spacing w:after="120"/>
              <w:ind w:firstLine="289"/>
              <w:rPr>
                <w:rFonts w:cs="Traditional Arabic"/>
                <w:sz w:val="36"/>
                <w:szCs w:val="36"/>
                <w:rtl/>
              </w:rPr>
            </w:pPr>
            <w:r>
              <w:rPr>
                <w:rFonts w:cs="Traditional Arabic" w:hint="cs"/>
                <w:sz w:val="36"/>
                <w:szCs w:val="36"/>
                <w:rtl/>
              </w:rPr>
              <w:t>3</w:t>
            </w:r>
            <w:r w:rsidR="00830477">
              <w:rPr>
                <w:rFonts w:cs="Traditional Arabic" w:hint="cs"/>
                <w:sz w:val="36"/>
                <w:szCs w:val="36"/>
                <w:rtl/>
              </w:rPr>
              <w:t>3</w:t>
            </w:r>
          </w:p>
        </w:tc>
      </w:tr>
      <w:tr w:rsidR="00193903" w:rsidRPr="00CC42C4" w:rsidTr="00083E6D">
        <w:trPr>
          <w:trHeight w:val="97"/>
        </w:trPr>
        <w:tc>
          <w:tcPr>
            <w:tcW w:w="4247"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w:t>
            </w:r>
            <w:r w:rsidR="00193903" w:rsidRPr="00CC42C4">
              <w:rPr>
                <w:rFonts w:cs="Traditional Arabic" w:hint="cs"/>
                <w:sz w:val="36"/>
                <w:szCs w:val="36"/>
                <w:rtl/>
              </w:rPr>
              <w:t>مر ب</w:t>
            </w:r>
            <w:r w:rsidR="00193903">
              <w:rPr>
                <w:rFonts w:cs="Traditional Arabic" w:hint="cs"/>
                <w:sz w:val="36"/>
                <w:szCs w:val="36"/>
                <w:rtl/>
              </w:rPr>
              <w:t>إ</w:t>
            </w:r>
            <w:r w:rsidR="00193903" w:rsidRPr="00CC42C4">
              <w:rPr>
                <w:rFonts w:cs="Traditional Arabic" w:hint="cs"/>
                <w:sz w:val="36"/>
                <w:szCs w:val="36"/>
                <w:rtl/>
              </w:rPr>
              <w:t>حف</w:t>
            </w:r>
            <w:r w:rsidR="00193903">
              <w:rPr>
                <w:rFonts w:cs="Traditional Arabic" w:hint="cs"/>
                <w:sz w:val="36"/>
                <w:szCs w:val="36"/>
                <w:rtl/>
              </w:rPr>
              <w:t>اء</w:t>
            </w:r>
            <w:r w:rsidR="00193903" w:rsidRPr="00CC42C4">
              <w:rPr>
                <w:rFonts w:cs="Traditional Arabic" w:hint="cs"/>
                <w:sz w:val="36"/>
                <w:szCs w:val="36"/>
                <w:rtl/>
              </w:rPr>
              <w:t xml:space="preserve"> الشوارب </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193903" w:rsidP="00CE048F">
            <w:pPr>
              <w:spacing w:after="120"/>
              <w:ind w:firstLine="289"/>
              <w:rPr>
                <w:rFonts w:cs="Traditional Arabic"/>
                <w:sz w:val="36"/>
                <w:szCs w:val="36"/>
                <w:rtl/>
              </w:rPr>
            </w:pPr>
            <w:r>
              <w:rPr>
                <w:rFonts w:cs="Traditional Arabic" w:hint="cs"/>
                <w:sz w:val="36"/>
                <w:szCs w:val="36"/>
                <w:rtl/>
              </w:rPr>
              <w:t>3</w:t>
            </w:r>
            <w:r w:rsidR="00CE048F">
              <w:rPr>
                <w:rFonts w:cs="Traditional Arabic" w:hint="cs"/>
                <w:sz w:val="36"/>
                <w:szCs w:val="36"/>
                <w:rtl/>
              </w:rPr>
              <w:t>2</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خالفوا المشركين </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830477" w:rsidP="008444B1">
            <w:pPr>
              <w:spacing w:after="120"/>
              <w:ind w:firstLine="289"/>
              <w:rPr>
                <w:rFonts w:cs="Traditional Arabic"/>
                <w:sz w:val="36"/>
                <w:szCs w:val="36"/>
                <w:rtl/>
              </w:rPr>
            </w:pPr>
            <w:r>
              <w:rPr>
                <w:rFonts w:cs="Traditional Arabic" w:hint="cs"/>
                <w:sz w:val="36"/>
                <w:szCs w:val="36"/>
                <w:rtl/>
              </w:rPr>
              <w:t>3</w:t>
            </w:r>
            <w:r w:rsidR="008444B1">
              <w:rPr>
                <w:rFonts w:cs="Traditional Arabic" w:hint="cs"/>
                <w:sz w:val="36"/>
                <w:szCs w:val="36"/>
                <w:rtl/>
              </w:rPr>
              <w:t>9</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جزوا الشوارب</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هريرة</w:t>
            </w:r>
          </w:p>
        </w:tc>
        <w:tc>
          <w:tcPr>
            <w:tcW w:w="1183" w:type="dxa"/>
          </w:tcPr>
          <w:p w:rsidR="00193903" w:rsidRPr="00CC42C4" w:rsidRDefault="00830477" w:rsidP="00951651">
            <w:pPr>
              <w:spacing w:after="120"/>
              <w:ind w:firstLine="289"/>
              <w:rPr>
                <w:rFonts w:cs="Traditional Arabic"/>
                <w:sz w:val="36"/>
                <w:szCs w:val="36"/>
                <w:rtl/>
              </w:rPr>
            </w:pPr>
            <w:r>
              <w:rPr>
                <w:rFonts w:cs="Traditional Arabic" w:hint="cs"/>
                <w:sz w:val="36"/>
                <w:szCs w:val="36"/>
                <w:rtl/>
              </w:rPr>
              <w:t>39</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اعفوا </w:t>
            </w:r>
            <w:r w:rsidR="004606EE">
              <w:rPr>
                <w:rFonts w:cs="Traditional Arabic" w:hint="cs"/>
                <w:sz w:val="36"/>
                <w:szCs w:val="36"/>
                <w:rtl/>
              </w:rPr>
              <w:t>اللحِّى</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830477" w:rsidP="00387232">
            <w:pPr>
              <w:spacing w:after="120"/>
              <w:ind w:firstLine="289"/>
              <w:rPr>
                <w:rFonts w:cs="Traditional Arabic"/>
                <w:sz w:val="36"/>
                <w:szCs w:val="36"/>
                <w:rtl/>
              </w:rPr>
            </w:pPr>
            <w:r>
              <w:rPr>
                <w:rFonts w:cs="Traditional Arabic" w:hint="cs"/>
                <w:sz w:val="36"/>
                <w:szCs w:val="36"/>
                <w:rtl/>
              </w:rPr>
              <w:t>39</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اعفوا </w:t>
            </w:r>
            <w:r w:rsidR="004606EE">
              <w:rPr>
                <w:rFonts w:cs="Traditional Arabic" w:hint="cs"/>
                <w:sz w:val="36"/>
                <w:szCs w:val="36"/>
                <w:rtl/>
              </w:rPr>
              <w:t>اللحِّى</w:t>
            </w:r>
          </w:p>
        </w:tc>
        <w:tc>
          <w:tcPr>
            <w:tcW w:w="3670" w:type="dxa"/>
          </w:tcPr>
          <w:p w:rsidR="00193903"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هريرة</w:t>
            </w:r>
          </w:p>
        </w:tc>
        <w:tc>
          <w:tcPr>
            <w:tcW w:w="1183" w:type="dxa"/>
          </w:tcPr>
          <w:p w:rsidR="00193903" w:rsidRPr="00CC42C4" w:rsidRDefault="00830477" w:rsidP="00387232">
            <w:pPr>
              <w:spacing w:after="120"/>
              <w:ind w:firstLine="289"/>
              <w:rPr>
                <w:rFonts w:cs="Traditional Arabic"/>
                <w:sz w:val="36"/>
                <w:szCs w:val="36"/>
                <w:rtl/>
              </w:rPr>
            </w:pPr>
            <w:r>
              <w:rPr>
                <w:rFonts w:cs="Traditional Arabic" w:hint="cs"/>
                <w:sz w:val="36"/>
                <w:szCs w:val="36"/>
                <w:rtl/>
              </w:rPr>
              <w:t>39</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يا معشر ال</w:t>
            </w:r>
            <w:r w:rsidR="00AD74E4">
              <w:rPr>
                <w:rFonts w:cs="Traditional Arabic" w:hint="cs"/>
                <w:sz w:val="36"/>
                <w:szCs w:val="36"/>
                <w:rtl/>
              </w:rPr>
              <w:t>أ</w:t>
            </w:r>
            <w:r w:rsidRPr="00CC42C4">
              <w:rPr>
                <w:rFonts w:cs="Traditional Arabic" w:hint="cs"/>
                <w:sz w:val="36"/>
                <w:szCs w:val="36"/>
                <w:rtl/>
              </w:rPr>
              <w:t>نصار</w:t>
            </w:r>
            <w:r>
              <w:rPr>
                <w:rFonts w:cs="Traditional Arabic" w:hint="cs"/>
                <w:sz w:val="36"/>
                <w:szCs w:val="36"/>
                <w:rtl/>
              </w:rPr>
              <w:t xml:space="preserve"> حمروا </w:t>
            </w:r>
            <w:r w:rsidR="00AD74E4">
              <w:rPr>
                <w:rFonts w:cs="Traditional Arabic" w:hint="cs"/>
                <w:sz w:val="36"/>
                <w:szCs w:val="36"/>
                <w:rtl/>
              </w:rPr>
              <w:t>أ</w:t>
            </w:r>
            <w:r>
              <w:rPr>
                <w:rFonts w:cs="Traditional Arabic" w:hint="cs"/>
                <w:sz w:val="36"/>
                <w:szCs w:val="36"/>
                <w:rtl/>
              </w:rPr>
              <w:t>و صفروا</w:t>
            </w:r>
          </w:p>
        </w:tc>
        <w:tc>
          <w:tcPr>
            <w:tcW w:w="3670" w:type="dxa"/>
          </w:tcPr>
          <w:p w:rsidR="00193903" w:rsidRPr="00CC42C4" w:rsidRDefault="00AD74E4" w:rsidP="00AD74E4">
            <w:pPr>
              <w:spacing w:after="120"/>
              <w:ind w:firstLine="289"/>
              <w:rPr>
                <w:rFonts w:cs="Traditional Arabic"/>
                <w:sz w:val="36"/>
                <w:szCs w:val="36"/>
                <w:rtl/>
              </w:rPr>
            </w:pPr>
            <w:r>
              <w:rPr>
                <w:rFonts w:cs="Traditional Arabic" w:hint="cs"/>
                <w:sz w:val="36"/>
                <w:szCs w:val="36"/>
                <w:rtl/>
              </w:rPr>
              <w:t>أبوأ</w:t>
            </w:r>
            <w:r w:rsidR="00193903">
              <w:rPr>
                <w:rFonts w:cs="Traditional Arabic" w:hint="cs"/>
                <w:sz w:val="36"/>
                <w:szCs w:val="36"/>
                <w:rtl/>
              </w:rPr>
              <w:t>مامة</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4</w:t>
            </w:r>
            <w:r w:rsidR="00830477">
              <w:rPr>
                <w:rFonts w:cs="Traditional Arabic" w:hint="cs"/>
                <w:sz w:val="36"/>
                <w:szCs w:val="36"/>
                <w:rtl/>
              </w:rPr>
              <w:t>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لا طاعة لمخلوق</w:t>
            </w:r>
          </w:p>
        </w:tc>
        <w:tc>
          <w:tcPr>
            <w:tcW w:w="3670" w:type="dxa"/>
          </w:tcPr>
          <w:p w:rsidR="00193903" w:rsidRDefault="00193903" w:rsidP="00AD74E4">
            <w:pPr>
              <w:spacing w:after="120"/>
              <w:ind w:firstLine="289"/>
              <w:rPr>
                <w:rFonts w:cs="Traditional Arabic"/>
                <w:sz w:val="36"/>
                <w:szCs w:val="36"/>
                <w:rtl/>
              </w:rPr>
            </w:pPr>
            <w:r>
              <w:rPr>
                <w:rFonts w:cs="Traditional Arabic" w:hint="cs"/>
                <w:sz w:val="36"/>
                <w:szCs w:val="36"/>
                <w:rtl/>
              </w:rPr>
              <w:t xml:space="preserve">علي بن </w:t>
            </w:r>
            <w:r w:rsidR="00AD74E4">
              <w:rPr>
                <w:rFonts w:cs="Traditional Arabic" w:hint="cs"/>
                <w:sz w:val="36"/>
                <w:szCs w:val="36"/>
                <w:rtl/>
              </w:rPr>
              <w:t>أ</w:t>
            </w:r>
            <w:r>
              <w:rPr>
                <w:rFonts w:cs="Traditional Arabic" w:hint="cs"/>
                <w:sz w:val="36"/>
                <w:szCs w:val="36"/>
                <w:rtl/>
              </w:rPr>
              <w:t>بي طالب</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4</w:t>
            </w:r>
            <w:r w:rsidR="00830477">
              <w:rPr>
                <w:rFonts w:cs="Traditional Arabic" w:hint="cs"/>
                <w:sz w:val="36"/>
                <w:szCs w:val="36"/>
                <w:rtl/>
              </w:rPr>
              <w:t>5</w:t>
            </w:r>
          </w:p>
        </w:tc>
      </w:tr>
      <w:tr w:rsidR="00193903" w:rsidRPr="00CC42C4" w:rsidTr="00083E6D">
        <w:trPr>
          <w:trHeight w:val="97"/>
        </w:trPr>
        <w:tc>
          <w:tcPr>
            <w:tcW w:w="4247" w:type="dxa"/>
          </w:tcPr>
          <w:p w:rsidR="00193903" w:rsidRDefault="00193903" w:rsidP="00820677">
            <w:pPr>
              <w:spacing w:after="120"/>
              <w:ind w:firstLine="289"/>
              <w:rPr>
                <w:rFonts w:cs="Traditional Arabic"/>
                <w:sz w:val="36"/>
                <w:szCs w:val="36"/>
                <w:rtl/>
              </w:rPr>
            </w:pPr>
            <w:r w:rsidRPr="00CC42C4">
              <w:rPr>
                <w:rFonts w:cs="Traditional Arabic" w:hint="cs"/>
                <w:sz w:val="36"/>
                <w:szCs w:val="36"/>
                <w:rtl/>
              </w:rPr>
              <w:t>عشر من الفطرة</w:t>
            </w:r>
          </w:p>
        </w:tc>
        <w:tc>
          <w:tcPr>
            <w:tcW w:w="3670" w:type="dxa"/>
          </w:tcPr>
          <w:p w:rsidR="00193903" w:rsidRDefault="00193903"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193903" w:rsidRDefault="00193903" w:rsidP="00830477">
            <w:pPr>
              <w:spacing w:after="120"/>
              <w:ind w:firstLine="289"/>
              <w:rPr>
                <w:rFonts w:cs="Traditional Arabic"/>
                <w:sz w:val="36"/>
                <w:szCs w:val="36"/>
                <w:rtl/>
              </w:rPr>
            </w:pPr>
            <w:r>
              <w:rPr>
                <w:rFonts w:cs="Traditional Arabic" w:hint="cs"/>
                <w:sz w:val="36"/>
                <w:szCs w:val="36"/>
                <w:rtl/>
              </w:rPr>
              <w:t>4</w:t>
            </w:r>
            <w:r w:rsidR="00830477">
              <w:rPr>
                <w:rFonts w:cs="Traditional Arabic" w:hint="cs"/>
                <w:sz w:val="36"/>
                <w:szCs w:val="36"/>
                <w:rtl/>
              </w:rPr>
              <w:t>5</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صلوا كما رأيتموني</w:t>
            </w:r>
          </w:p>
        </w:tc>
        <w:tc>
          <w:tcPr>
            <w:tcW w:w="3670" w:type="dxa"/>
          </w:tcPr>
          <w:p w:rsidR="00193903"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قلابه</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4</w:t>
            </w:r>
            <w:r w:rsidR="00830477">
              <w:rPr>
                <w:rFonts w:cs="Traditional Arabic" w:hint="cs"/>
                <w:sz w:val="36"/>
                <w:szCs w:val="36"/>
                <w:rtl/>
              </w:rPr>
              <w:t>6</w:t>
            </w:r>
          </w:p>
        </w:tc>
      </w:tr>
      <w:tr w:rsidR="00193903" w:rsidRPr="00CC42C4" w:rsidTr="00083E6D">
        <w:trPr>
          <w:trHeight w:val="97"/>
        </w:trPr>
        <w:tc>
          <w:tcPr>
            <w:tcW w:w="4247" w:type="dxa"/>
          </w:tcPr>
          <w:p w:rsidR="00193903" w:rsidRPr="00CC42C4" w:rsidRDefault="00193903" w:rsidP="0022089E">
            <w:pPr>
              <w:spacing w:after="120"/>
              <w:ind w:firstLine="61"/>
              <w:rPr>
                <w:rFonts w:cs="Traditional Arabic"/>
                <w:sz w:val="36"/>
                <w:szCs w:val="36"/>
                <w:rtl/>
              </w:rPr>
            </w:pPr>
            <w:r w:rsidRPr="00CC42C4">
              <w:rPr>
                <w:rFonts w:cs="Traditional Arabic" w:hint="cs"/>
                <w:sz w:val="36"/>
                <w:szCs w:val="36"/>
                <w:rtl/>
              </w:rPr>
              <w:t>كان رسول الله</w:t>
            </w:r>
            <w:r>
              <w:rPr>
                <w:rFonts w:cs="Traditional Arabic" w:hint="cs"/>
                <w:sz w:val="36"/>
                <w:szCs w:val="36"/>
                <w:rtl/>
              </w:rPr>
              <w:t xml:space="preserve"> ليس بالطويل... كث اللحية</w:t>
            </w:r>
          </w:p>
        </w:tc>
        <w:tc>
          <w:tcPr>
            <w:tcW w:w="3670" w:type="dxa"/>
          </w:tcPr>
          <w:p w:rsidR="00193903" w:rsidRPr="00CC42C4" w:rsidRDefault="00193903" w:rsidP="00AD74E4">
            <w:pPr>
              <w:spacing w:after="120"/>
              <w:ind w:firstLine="289"/>
              <w:rPr>
                <w:rFonts w:cs="Traditional Arabic"/>
                <w:sz w:val="36"/>
                <w:szCs w:val="36"/>
                <w:rtl/>
              </w:rPr>
            </w:pPr>
            <w:r>
              <w:rPr>
                <w:rFonts w:cs="Traditional Arabic" w:hint="cs"/>
                <w:sz w:val="36"/>
                <w:szCs w:val="36"/>
                <w:rtl/>
              </w:rPr>
              <w:t xml:space="preserve">علي بن </w:t>
            </w:r>
            <w:r w:rsidR="00AD74E4">
              <w:rPr>
                <w:rFonts w:cs="Traditional Arabic" w:hint="cs"/>
                <w:sz w:val="36"/>
                <w:szCs w:val="36"/>
                <w:rtl/>
              </w:rPr>
              <w:t>أ</w:t>
            </w:r>
            <w:r>
              <w:rPr>
                <w:rFonts w:cs="Traditional Arabic" w:hint="cs"/>
                <w:sz w:val="36"/>
                <w:szCs w:val="36"/>
                <w:rtl/>
              </w:rPr>
              <w:t>بي طالب</w:t>
            </w:r>
          </w:p>
        </w:tc>
        <w:tc>
          <w:tcPr>
            <w:tcW w:w="1183" w:type="dxa"/>
          </w:tcPr>
          <w:p w:rsidR="00193903" w:rsidRPr="00CC42C4" w:rsidRDefault="00B267DD" w:rsidP="008444B1">
            <w:pPr>
              <w:spacing w:after="120"/>
              <w:ind w:firstLine="289"/>
              <w:rPr>
                <w:rFonts w:cs="Traditional Arabic"/>
                <w:sz w:val="36"/>
                <w:szCs w:val="36"/>
                <w:rtl/>
              </w:rPr>
            </w:pPr>
            <w:r>
              <w:rPr>
                <w:rFonts w:cs="Traditional Arabic" w:hint="cs"/>
                <w:sz w:val="36"/>
                <w:szCs w:val="36"/>
                <w:rtl/>
              </w:rPr>
              <w:t>4</w:t>
            </w:r>
            <w:r w:rsidR="008444B1">
              <w:rPr>
                <w:rFonts w:cs="Traditional Arabic" w:hint="cs"/>
                <w:sz w:val="36"/>
                <w:szCs w:val="36"/>
                <w:rtl/>
              </w:rPr>
              <w:t>8</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 xml:space="preserve">لولا </w:t>
            </w:r>
            <w:r w:rsidR="00AD74E4">
              <w:rPr>
                <w:rFonts w:cs="Traditional Arabic" w:hint="cs"/>
                <w:sz w:val="36"/>
                <w:szCs w:val="36"/>
                <w:rtl/>
              </w:rPr>
              <w:t>أ</w:t>
            </w:r>
            <w:r w:rsidRPr="00CC42C4">
              <w:rPr>
                <w:rFonts w:cs="Traditional Arabic" w:hint="cs"/>
                <w:sz w:val="36"/>
                <w:szCs w:val="36"/>
                <w:rtl/>
              </w:rPr>
              <w:t xml:space="preserve">ن </w:t>
            </w:r>
            <w:r w:rsidR="00AD74E4">
              <w:rPr>
                <w:rFonts w:cs="Traditional Arabic" w:hint="cs"/>
                <w:sz w:val="36"/>
                <w:szCs w:val="36"/>
                <w:rtl/>
              </w:rPr>
              <w:t>أ</w:t>
            </w:r>
            <w:r w:rsidRPr="00CC42C4">
              <w:rPr>
                <w:rFonts w:cs="Traditional Arabic" w:hint="cs"/>
                <w:sz w:val="36"/>
                <w:szCs w:val="36"/>
                <w:rtl/>
              </w:rPr>
              <w:t>شق</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هريرة</w:t>
            </w:r>
          </w:p>
        </w:tc>
        <w:tc>
          <w:tcPr>
            <w:tcW w:w="1183" w:type="dxa"/>
          </w:tcPr>
          <w:p w:rsidR="00193903" w:rsidRPr="00CC42C4" w:rsidRDefault="00830477" w:rsidP="008444B1">
            <w:pPr>
              <w:spacing w:after="120"/>
              <w:ind w:firstLine="289"/>
              <w:rPr>
                <w:rFonts w:cs="Traditional Arabic"/>
                <w:sz w:val="36"/>
                <w:szCs w:val="36"/>
                <w:rtl/>
              </w:rPr>
            </w:pPr>
            <w:r>
              <w:rPr>
                <w:rFonts w:cs="Traditional Arabic" w:hint="cs"/>
                <w:sz w:val="36"/>
                <w:szCs w:val="36"/>
                <w:rtl/>
              </w:rPr>
              <w:t>4</w:t>
            </w:r>
            <w:r w:rsidR="008444B1">
              <w:rPr>
                <w:rFonts w:cs="Traditional Arabic" w:hint="cs"/>
                <w:sz w:val="36"/>
                <w:szCs w:val="36"/>
                <w:rtl/>
              </w:rPr>
              <w:t>9</w:t>
            </w:r>
          </w:p>
        </w:tc>
      </w:tr>
      <w:tr w:rsidR="00193903" w:rsidRPr="00CC42C4" w:rsidTr="00083E6D">
        <w:trPr>
          <w:trHeight w:val="97"/>
        </w:trPr>
        <w:tc>
          <w:tcPr>
            <w:tcW w:w="4247"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w:t>
            </w:r>
            <w:r w:rsidR="00193903" w:rsidRPr="00CC42C4">
              <w:rPr>
                <w:rFonts w:cs="Traditional Arabic" w:hint="cs"/>
                <w:sz w:val="36"/>
                <w:szCs w:val="36"/>
                <w:rtl/>
              </w:rPr>
              <w:t>سفروا بالفجر</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رافع بن خديج</w:t>
            </w:r>
          </w:p>
        </w:tc>
        <w:tc>
          <w:tcPr>
            <w:tcW w:w="1183" w:type="dxa"/>
          </w:tcPr>
          <w:p w:rsidR="00193903" w:rsidRPr="00CC42C4" w:rsidRDefault="00830477" w:rsidP="00820677">
            <w:pPr>
              <w:spacing w:after="120"/>
              <w:ind w:firstLine="289"/>
              <w:rPr>
                <w:rFonts w:cs="Traditional Arabic"/>
                <w:sz w:val="36"/>
                <w:szCs w:val="36"/>
                <w:rtl/>
              </w:rPr>
            </w:pPr>
            <w:r>
              <w:rPr>
                <w:rFonts w:cs="Traditional Arabic" w:hint="cs"/>
                <w:sz w:val="36"/>
                <w:szCs w:val="36"/>
                <w:rtl/>
              </w:rPr>
              <w:t>49</w:t>
            </w:r>
          </w:p>
        </w:tc>
      </w:tr>
      <w:tr w:rsidR="00193903" w:rsidRPr="00CC42C4" w:rsidTr="00083E6D">
        <w:trPr>
          <w:trHeight w:val="97"/>
        </w:trPr>
        <w:tc>
          <w:tcPr>
            <w:tcW w:w="4247" w:type="dxa"/>
          </w:tcPr>
          <w:p w:rsidR="00193903" w:rsidRPr="00CC42C4" w:rsidRDefault="00AD74E4" w:rsidP="00AD74E4">
            <w:pPr>
              <w:spacing w:after="120"/>
              <w:ind w:firstLine="289"/>
              <w:rPr>
                <w:rFonts w:cs="Traditional Arabic"/>
                <w:sz w:val="36"/>
                <w:szCs w:val="36"/>
                <w:rtl/>
              </w:rPr>
            </w:pPr>
            <w:r>
              <w:rPr>
                <w:rFonts w:cs="Traditional Arabic" w:hint="cs"/>
                <w:sz w:val="36"/>
                <w:szCs w:val="36"/>
                <w:rtl/>
              </w:rPr>
              <w:t>إ</w:t>
            </w:r>
            <w:r w:rsidR="00193903" w:rsidRPr="00CC42C4">
              <w:rPr>
                <w:rFonts w:cs="Traditional Arabic" w:hint="cs"/>
                <w:sz w:val="36"/>
                <w:szCs w:val="36"/>
                <w:rtl/>
              </w:rPr>
              <w:t xml:space="preserve">ذا لقي الرجل </w:t>
            </w:r>
            <w:r>
              <w:rPr>
                <w:rFonts w:cs="Traditional Arabic" w:hint="cs"/>
                <w:sz w:val="36"/>
                <w:szCs w:val="36"/>
                <w:rtl/>
              </w:rPr>
              <w:t>أ</w:t>
            </w:r>
            <w:r w:rsidR="00193903" w:rsidRPr="00CC42C4">
              <w:rPr>
                <w:rFonts w:cs="Traditional Arabic" w:hint="cs"/>
                <w:sz w:val="36"/>
                <w:szCs w:val="36"/>
                <w:rtl/>
              </w:rPr>
              <w:t>خاه</w:t>
            </w:r>
          </w:p>
        </w:tc>
        <w:tc>
          <w:tcPr>
            <w:tcW w:w="3670" w:type="dxa"/>
          </w:tcPr>
          <w:p w:rsidR="00193903" w:rsidRPr="00CC42C4" w:rsidRDefault="00193903" w:rsidP="00AD74E4">
            <w:pPr>
              <w:spacing w:after="120"/>
              <w:ind w:firstLine="289"/>
              <w:rPr>
                <w:rFonts w:cs="Traditional Arabic"/>
                <w:sz w:val="36"/>
                <w:szCs w:val="36"/>
                <w:rtl/>
              </w:rPr>
            </w:pPr>
            <w:r>
              <w:rPr>
                <w:rFonts w:cs="Traditional Arabic" w:hint="cs"/>
                <w:sz w:val="36"/>
                <w:szCs w:val="36"/>
                <w:rtl/>
              </w:rPr>
              <w:t>تيمي</w:t>
            </w:r>
            <w:r w:rsidR="00AD74E4">
              <w:rPr>
                <w:rFonts w:cs="Traditional Arabic" w:hint="cs"/>
                <w:sz w:val="36"/>
                <w:szCs w:val="36"/>
                <w:rtl/>
              </w:rPr>
              <w:t>ة</w:t>
            </w:r>
            <w:r>
              <w:rPr>
                <w:rFonts w:cs="Traditional Arabic" w:hint="cs"/>
                <w:sz w:val="36"/>
                <w:szCs w:val="36"/>
                <w:rtl/>
              </w:rPr>
              <w:t xml:space="preserve"> الهجيمي</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5</w:t>
            </w:r>
            <w:r w:rsidR="00830477">
              <w:rPr>
                <w:rFonts w:cs="Traditional Arabic" w:hint="cs"/>
                <w:sz w:val="36"/>
                <w:szCs w:val="36"/>
                <w:rtl/>
              </w:rPr>
              <w:t>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السلام عليكم</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عمران بن حصين</w:t>
            </w:r>
          </w:p>
        </w:tc>
        <w:tc>
          <w:tcPr>
            <w:tcW w:w="1183" w:type="dxa"/>
          </w:tcPr>
          <w:p w:rsidR="00193903" w:rsidRPr="00CC42C4" w:rsidRDefault="00193903" w:rsidP="008444B1">
            <w:pPr>
              <w:spacing w:after="120"/>
              <w:ind w:firstLine="289"/>
              <w:rPr>
                <w:rFonts w:cs="Traditional Arabic"/>
                <w:sz w:val="36"/>
                <w:szCs w:val="36"/>
                <w:rtl/>
              </w:rPr>
            </w:pPr>
            <w:r>
              <w:rPr>
                <w:rFonts w:cs="Traditional Arabic" w:hint="cs"/>
                <w:sz w:val="36"/>
                <w:szCs w:val="36"/>
                <w:rtl/>
              </w:rPr>
              <w:t>5</w:t>
            </w:r>
            <w:r w:rsidR="008444B1">
              <w:rPr>
                <w:rFonts w:cs="Traditional Arabic" w:hint="cs"/>
                <w:sz w:val="36"/>
                <w:szCs w:val="36"/>
                <w:rtl/>
              </w:rPr>
              <w:t>1</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lastRenderedPageBreak/>
              <w:t>البسوا من ثيابكم</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5</w:t>
            </w:r>
            <w:r w:rsidR="00830477">
              <w:rPr>
                <w:rFonts w:cs="Traditional Arabic" w:hint="cs"/>
                <w:sz w:val="36"/>
                <w:szCs w:val="36"/>
                <w:rtl/>
              </w:rPr>
              <w:t>1</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وعليه بردان</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رمثة</w:t>
            </w:r>
          </w:p>
        </w:tc>
        <w:tc>
          <w:tcPr>
            <w:tcW w:w="1183" w:type="dxa"/>
          </w:tcPr>
          <w:p w:rsidR="00193903" w:rsidRPr="00CC42C4" w:rsidRDefault="00193903" w:rsidP="00CE048F">
            <w:pPr>
              <w:spacing w:after="120"/>
              <w:ind w:firstLine="289"/>
              <w:rPr>
                <w:rFonts w:cs="Traditional Arabic"/>
                <w:sz w:val="36"/>
                <w:szCs w:val="36"/>
                <w:rtl/>
              </w:rPr>
            </w:pPr>
            <w:r>
              <w:rPr>
                <w:rFonts w:cs="Traditional Arabic" w:hint="cs"/>
                <w:sz w:val="36"/>
                <w:szCs w:val="36"/>
                <w:rtl/>
              </w:rPr>
              <w:t>5</w:t>
            </w:r>
            <w:r w:rsidR="00CE048F">
              <w:rPr>
                <w:rFonts w:cs="Traditional Arabic" w:hint="cs"/>
                <w:sz w:val="36"/>
                <w:szCs w:val="36"/>
                <w:rtl/>
              </w:rPr>
              <w:t>1</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البر حسن الخلق</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النواس بن سمعان</w:t>
            </w:r>
          </w:p>
        </w:tc>
        <w:tc>
          <w:tcPr>
            <w:tcW w:w="1183" w:type="dxa"/>
          </w:tcPr>
          <w:p w:rsidR="00193903" w:rsidRPr="00CC42C4" w:rsidRDefault="00193903" w:rsidP="00830477">
            <w:pPr>
              <w:spacing w:after="120"/>
              <w:ind w:firstLine="289"/>
              <w:rPr>
                <w:rFonts w:cs="Traditional Arabic"/>
                <w:sz w:val="36"/>
                <w:szCs w:val="36"/>
                <w:rtl/>
              </w:rPr>
            </w:pPr>
            <w:r>
              <w:rPr>
                <w:rFonts w:cs="Traditional Arabic" w:hint="cs"/>
                <w:sz w:val="36"/>
                <w:szCs w:val="36"/>
                <w:rtl/>
              </w:rPr>
              <w:t>5</w:t>
            </w:r>
            <w:r w:rsidR="00830477">
              <w:rPr>
                <w:rFonts w:cs="Traditional Arabic" w:hint="cs"/>
                <w:sz w:val="36"/>
                <w:szCs w:val="36"/>
                <w:rtl/>
              </w:rPr>
              <w:t>4</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 xml:space="preserve">نهانا النبي </w:t>
            </w:r>
            <w:r w:rsidR="00AD74E4">
              <w:rPr>
                <w:rFonts w:cs="Traditional Arabic" w:hint="cs"/>
                <w:sz w:val="36"/>
                <w:szCs w:val="36"/>
                <w:rtl/>
              </w:rPr>
              <w:t>أ</w:t>
            </w:r>
            <w:r w:rsidRPr="00CC42C4">
              <w:rPr>
                <w:rFonts w:cs="Traditional Arabic" w:hint="cs"/>
                <w:sz w:val="36"/>
                <w:szCs w:val="36"/>
                <w:rtl/>
              </w:rPr>
              <w:t>ن نشرب</w:t>
            </w:r>
          </w:p>
        </w:tc>
        <w:tc>
          <w:tcPr>
            <w:tcW w:w="3670" w:type="dxa"/>
          </w:tcPr>
          <w:p w:rsidR="00193903" w:rsidRPr="00CC42C4" w:rsidRDefault="00193903" w:rsidP="00AD74E4">
            <w:pPr>
              <w:spacing w:after="120"/>
              <w:ind w:firstLine="289"/>
              <w:rPr>
                <w:rFonts w:cs="Traditional Arabic"/>
                <w:sz w:val="36"/>
                <w:szCs w:val="36"/>
                <w:rtl/>
              </w:rPr>
            </w:pPr>
            <w:r>
              <w:rPr>
                <w:rFonts w:cs="Traditional Arabic" w:hint="cs"/>
                <w:sz w:val="36"/>
                <w:szCs w:val="36"/>
                <w:rtl/>
              </w:rPr>
              <w:t>حذيفة بن ال</w:t>
            </w:r>
            <w:r w:rsidR="00AD74E4">
              <w:rPr>
                <w:rFonts w:cs="Traditional Arabic" w:hint="cs"/>
                <w:sz w:val="36"/>
                <w:szCs w:val="36"/>
                <w:rtl/>
              </w:rPr>
              <w:t>ي</w:t>
            </w:r>
            <w:r>
              <w:rPr>
                <w:rFonts w:cs="Traditional Arabic" w:hint="cs"/>
                <w:sz w:val="36"/>
                <w:szCs w:val="36"/>
                <w:rtl/>
              </w:rPr>
              <w:t>مان</w:t>
            </w:r>
          </w:p>
        </w:tc>
        <w:tc>
          <w:tcPr>
            <w:tcW w:w="1183" w:type="dxa"/>
          </w:tcPr>
          <w:p w:rsidR="00193903" w:rsidRPr="00CC42C4" w:rsidRDefault="00B267DD" w:rsidP="00820677">
            <w:pPr>
              <w:spacing w:after="120"/>
              <w:ind w:firstLine="289"/>
              <w:rPr>
                <w:rFonts w:cs="Traditional Arabic"/>
                <w:sz w:val="36"/>
                <w:szCs w:val="36"/>
                <w:rtl/>
              </w:rPr>
            </w:pPr>
            <w:r>
              <w:rPr>
                <w:rFonts w:cs="Traditional Arabic" w:hint="cs"/>
                <w:sz w:val="36"/>
                <w:szCs w:val="36"/>
                <w:rtl/>
              </w:rPr>
              <w:t>59</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من لم يأخذ من شارب</w:t>
            </w:r>
            <w:r w:rsidR="00AD74E4">
              <w:rPr>
                <w:rFonts w:cs="Traditional Arabic" w:hint="cs"/>
                <w:sz w:val="36"/>
                <w:szCs w:val="36"/>
                <w:rtl/>
              </w:rPr>
              <w:t>ه</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830477" w:rsidP="008444B1">
            <w:pPr>
              <w:spacing w:after="120"/>
              <w:ind w:firstLine="289"/>
              <w:rPr>
                <w:rFonts w:cs="Traditional Arabic"/>
                <w:sz w:val="36"/>
                <w:szCs w:val="36"/>
                <w:rtl/>
              </w:rPr>
            </w:pPr>
            <w:r>
              <w:rPr>
                <w:rFonts w:cs="Traditional Arabic" w:hint="cs"/>
                <w:sz w:val="36"/>
                <w:szCs w:val="36"/>
                <w:rtl/>
              </w:rPr>
              <w:t>6</w:t>
            </w:r>
            <w:r w:rsidR="008444B1">
              <w:rPr>
                <w:rFonts w:cs="Traditional Arabic" w:hint="cs"/>
                <w:sz w:val="36"/>
                <w:szCs w:val="36"/>
                <w:rtl/>
              </w:rPr>
              <w:t>9</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نهى عن القزع</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193903" w:rsidP="008444B1">
            <w:pPr>
              <w:spacing w:after="120"/>
              <w:ind w:firstLine="289"/>
              <w:rPr>
                <w:rFonts w:cs="Traditional Arabic"/>
                <w:sz w:val="36"/>
                <w:szCs w:val="36"/>
                <w:rtl/>
              </w:rPr>
            </w:pPr>
            <w:r>
              <w:rPr>
                <w:rFonts w:cs="Traditional Arabic" w:hint="cs"/>
                <w:sz w:val="36"/>
                <w:szCs w:val="36"/>
                <w:rtl/>
              </w:rPr>
              <w:t>7</w:t>
            </w:r>
            <w:r w:rsidR="008444B1">
              <w:rPr>
                <w:rFonts w:cs="Traditional Arabic" w:hint="cs"/>
                <w:sz w:val="36"/>
                <w:szCs w:val="36"/>
                <w:rtl/>
              </w:rPr>
              <w:t>4</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يكون </w:t>
            </w:r>
            <w:r>
              <w:rPr>
                <w:rFonts w:cs="Traditional Arabic" w:hint="cs"/>
                <w:sz w:val="36"/>
                <w:szCs w:val="36"/>
                <w:rtl/>
              </w:rPr>
              <w:t xml:space="preserve">قوم </w:t>
            </w:r>
            <w:r w:rsidRPr="00CC42C4">
              <w:rPr>
                <w:rFonts w:cs="Traditional Arabic" w:hint="cs"/>
                <w:sz w:val="36"/>
                <w:szCs w:val="36"/>
                <w:rtl/>
              </w:rPr>
              <w:t>يخضبون</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193903" w:rsidRPr="00CC42C4" w:rsidRDefault="00193903" w:rsidP="00CE048F">
            <w:pPr>
              <w:spacing w:after="120"/>
              <w:ind w:firstLine="289"/>
              <w:rPr>
                <w:rFonts w:cs="Traditional Arabic"/>
                <w:sz w:val="36"/>
                <w:szCs w:val="36"/>
                <w:rtl/>
              </w:rPr>
            </w:pPr>
            <w:r>
              <w:rPr>
                <w:rFonts w:cs="Traditional Arabic" w:hint="cs"/>
                <w:sz w:val="36"/>
                <w:szCs w:val="36"/>
                <w:rtl/>
              </w:rPr>
              <w:t>8</w:t>
            </w:r>
            <w:r w:rsidR="00CE048F">
              <w:rPr>
                <w:rFonts w:cs="Traditional Arabic" w:hint="cs"/>
                <w:sz w:val="36"/>
                <w:szCs w:val="36"/>
                <w:rtl/>
              </w:rPr>
              <w:t>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من خضب بالسواد</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الدرداء</w:t>
            </w:r>
          </w:p>
        </w:tc>
        <w:tc>
          <w:tcPr>
            <w:tcW w:w="1183" w:type="dxa"/>
          </w:tcPr>
          <w:p w:rsidR="00193903" w:rsidRPr="00CC42C4" w:rsidRDefault="00193903" w:rsidP="00CE048F">
            <w:pPr>
              <w:spacing w:after="120"/>
              <w:ind w:firstLine="289"/>
              <w:rPr>
                <w:rFonts w:cs="Traditional Arabic"/>
                <w:sz w:val="36"/>
                <w:szCs w:val="36"/>
                <w:rtl/>
              </w:rPr>
            </w:pPr>
            <w:r>
              <w:rPr>
                <w:rFonts w:cs="Traditional Arabic" w:hint="cs"/>
                <w:sz w:val="36"/>
                <w:szCs w:val="36"/>
                <w:rtl/>
              </w:rPr>
              <w:t>8</w:t>
            </w:r>
            <w:r w:rsidR="00CE048F">
              <w:rPr>
                <w:rFonts w:cs="Traditional Arabic" w:hint="cs"/>
                <w:sz w:val="36"/>
                <w:szCs w:val="36"/>
                <w:rtl/>
              </w:rPr>
              <w:t>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لتتبعن سنن</w:t>
            </w:r>
          </w:p>
        </w:tc>
        <w:tc>
          <w:tcPr>
            <w:tcW w:w="3670" w:type="dxa"/>
          </w:tcPr>
          <w:p w:rsidR="00193903" w:rsidRPr="00CC42C4" w:rsidRDefault="00AD74E4" w:rsidP="00E31174">
            <w:pPr>
              <w:spacing w:after="120"/>
              <w:ind w:firstLine="34"/>
              <w:rPr>
                <w:rFonts w:cs="Traditional Arabic"/>
                <w:sz w:val="36"/>
                <w:szCs w:val="36"/>
                <w:rtl/>
              </w:rPr>
            </w:pPr>
            <w:r>
              <w:rPr>
                <w:rFonts w:cs="Traditional Arabic" w:hint="cs"/>
                <w:sz w:val="36"/>
                <w:szCs w:val="36"/>
                <w:rtl/>
              </w:rPr>
              <w:t>أ</w:t>
            </w:r>
            <w:r w:rsidR="00193903">
              <w:rPr>
                <w:rFonts w:cs="Traditional Arabic" w:hint="cs"/>
                <w:sz w:val="36"/>
                <w:szCs w:val="36"/>
                <w:rtl/>
              </w:rPr>
              <w:t>بو سعيد الخدري سعد بن مالك</w:t>
            </w:r>
          </w:p>
        </w:tc>
        <w:tc>
          <w:tcPr>
            <w:tcW w:w="1183" w:type="dxa"/>
          </w:tcPr>
          <w:p w:rsidR="00193903" w:rsidRPr="00CC42C4" w:rsidRDefault="00193903" w:rsidP="00CE048F">
            <w:pPr>
              <w:spacing w:after="120"/>
              <w:ind w:firstLine="289"/>
              <w:rPr>
                <w:rFonts w:cs="Traditional Arabic"/>
                <w:sz w:val="36"/>
                <w:szCs w:val="36"/>
                <w:rtl/>
              </w:rPr>
            </w:pPr>
            <w:r>
              <w:rPr>
                <w:rFonts w:cs="Traditional Arabic" w:hint="cs"/>
                <w:sz w:val="36"/>
                <w:szCs w:val="36"/>
                <w:rtl/>
              </w:rPr>
              <w:t>9</w:t>
            </w:r>
            <w:r w:rsidR="00CE048F">
              <w:rPr>
                <w:rFonts w:cs="Traditional Arabic" w:hint="cs"/>
                <w:sz w:val="36"/>
                <w:szCs w:val="36"/>
                <w:rtl/>
              </w:rPr>
              <w:t>2</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يخرج ناس من قبل المشرق</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w:t>
            </w:r>
            <w:r w:rsidR="00193903">
              <w:rPr>
                <w:rFonts w:cs="Traditional Arabic" w:hint="cs"/>
                <w:sz w:val="36"/>
                <w:szCs w:val="36"/>
                <w:rtl/>
              </w:rPr>
              <w:t>بو سعيد الخدري</w:t>
            </w:r>
          </w:p>
        </w:tc>
        <w:tc>
          <w:tcPr>
            <w:tcW w:w="1183" w:type="dxa"/>
          </w:tcPr>
          <w:p w:rsidR="00193903" w:rsidRPr="00CC42C4" w:rsidRDefault="00193903" w:rsidP="00CE048F">
            <w:pPr>
              <w:spacing w:after="120"/>
              <w:ind w:firstLine="289"/>
              <w:rPr>
                <w:rFonts w:cs="Traditional Arabic"/>
                <w:sz w:val="36"/>
                <w:szCs w:val="36"/>
                <w:rtl/>
              </w:rPr>
            </w:pPr>
            <w:r>
              <w:rPr>
                <w:rFonts w:cs="Traditional Arabic" w:hint="cs"/>
                <w:sz w:val="36"/>
                <w:szCs w:val="36"/>
                <w:rtl/>
              </w:rPr>
              <w:t>9</w:t>
            </w:r>
            <w:r w:rsidR="00CE048F">
              <w:rPr>
                <w:rFonts w:cs="Traditional Arabic" w:hint="cs"/>
                <w:sz w:val="36"/>
                <w:szCs w:val="36"/>
                <w:rtl/>
              </w:rPr>
              <w:t>4</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ثلاثة لا ينظر الله اليهم</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سالم بن عبدالله</w:t>
            </w:r>
          </w:p>
        </w:tc>
        <w:tc>
          <w:tcPr>
            <w:tcW w:w="1183" w:type="dxa"/>
          </w:tcPr>
          <w:p w:rsidR="00193903" w:rsidRPr="00CC42C4" w:rsidRDefault="00CE048F" w:rsidP="008444B1">
            <w:pPr>
              <w:spacing w:after="120"/>
              <w:ind w:firstLine="289"/>
              <w:rPr>
                <w:rFonts w:cs="Traditional Arabic"/>
                <w:sz w:val="36"/>
                <w:szCs w:val="36"/>
                <w:rtl/>
              </w:rPr>
            </w:pPr>
            <w:r>
              <w:rPr>
                <w:rFonts w:cs="Traditional Arabic" w:hint="cs"/>
                <w:sz w:val="36"/>
                <w:szCs w:val="36"/>
                <w:rtl/>
              </w:rPr>
              <w:t>9</w:t>
            </w:r>
            <w:r w:rsidR="008444B1">
              <w:rPr>
                <w:rFonts w:cs="Traditional Arabic" w:hint="cs"/>
                <w:sz w:val="36"/>
                <w:szCs w:val="36"/>
                <w:rtl/>
              </w:rPr>
              <w:t>9</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دخلت على عائشة</w:t>
            </w:r>
            <w:r w:rsidR="00AD74E4">
              <w:rPr>
                <w:rFonts w:cs="Traditional Arabic" w:hint="cs"/>
                <w:sz w:val="36"/>
                <w:szCs w:val="36"/>
                <w:rtl/>
              </w:rPr>
              <w:t>أ</w:t>
            </w:r>
            <w:r>
              <w:rPr>
                <w:rFonts w:cs="Traditional Arabic" w:hint="cs"/>
                <w:sz w:val="36"/>
                <w:szCs w:val="36"/>
                <w:rtl/>
              </w:rPr>
              <w:t>نا و</w:t>
            </w:r>
            <w:r w:rsidR="00AD74E4">
              <w:rPr>
                <w:rFonts w:cs="Traditional Arabic" w:hint="cs"/>
                <w:sz w:val="36"/>
                <w:szCs w:val="36"/>
                <w:rtl/>
              </w:rPr>
              <w:t>أ</w:t>
            </w:r>
            <w:r>
              <w:rPr>
                <w:rFonts w:cs="Traditional Arabic" w:hint="cs"/>
                <w:sz w:val="36"/>
                <w:szCs w:val="36"/>
                <w:rtl/>
              </w:rPr>
              <w:t>خوها</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ابي سلمة</w:t>
            </w:r>
          </w:p>
        </w:tc>
        <w:tc>
          <w:tcPr>
            <w:tcW w:w="1183" w:type="dxa"/>
          </w:tcPr>
          <w:p w:rsidR="00193903" w:rsidRPr="00CC42C4" w:rsidRDefault="00CE048F" w:rsidP="008444B1">
            <w:pPr>
              <w:spacing w:after="120"/>
              <w:ind w:firstLine="289"/>
              <w:rPr>
                <w:rFonts w:cs="Traditional Arabic"/>
                <w:sz w:val="36"/>
                <w:szCs w:val="36"/>
                <w:rtl/>
              </w:rPr>
            </w:pPr>
            <w:r>
              <w:rPr>
                <w:rFonts w:cs="Traditional Arabic" w:hint="cs"/>
                <w:sz w:val="36"/>
                <w:szCs w:val="36"/>
                <w:rtl/>
              </w:rPr>
              <w:t>9</w:t>
            </w:r>
            <w:r w:rsidR="008444B1">
              <w:rPr>
                <w:rFonts w:cs="Traditional Arabic" w:hint="cs"/>
                <w:sz w:val="36"/>
                <w:szCs w:val="36"/>
                <w:rtl/>
              </w:rPr>
              <w:t>9</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كان ازواج النبي يأخذن</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سلمة</w:t>
            </w:r>
          </w:p>
        </w:tc>
        <w:tc>
          <w:tcPr>
            <w:tcW w:w="1183" w:type="dxa"/>
          </w:tcPr>
          <w:p w:rsidR="00193903" w:rsidRPr="00CC42C4" w:rsidRDefault="00CE048F" w:rsidP="00000A98">
            <w:pPr>
              <w:spacing w:after="120"/>
              <w:ind w:firstLine="289"/>
              <w:rPr>
                <w:rFonts w:cs="Traditional Arabic"/>
                <w:sz w:val="36"/>
                <w:szCs w:val="36"/>
                <w:rtl/>
              </w:rPr>
            </w:pPr>
            <w:r>
              <w:rPr>
                <w:rFonts w:cs="Traditional Arabic" w:hint="cs"/>
                <w:sz w:val="36"/>
                <w:szCs w:val="36"/>
                <w:rtl/>
              </w:rPr>
              <w:t>98</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 xml:space="preserve">نهى رسول الله عن </w:t>
            </w:r>
            <w:r w:rsidR="00AD74E4">
              <w:rPr>
                <w:rFonts w:cs="Traditional Arabic" w:hint="cs"/>
                <w:sz w:val="36"/>
                <w:szCs w:val="36"/>
                <w:rtl/>
              </w:rPr>
              <w:t>أ</w:t>
            </w:r>
            <w:r w:rsidRPr="00CC42C4">
              <w:rPr>
                <w:rFonts w:cs="Traditional Arabic" w:hint="cs"/>
                <w:sz w:val="36"/>
                <w:szCs w:val="36"/>
                <w:rtl/>
              </w:rPr>
              <w:t>ن تحلق</w:t>
            </w:r>
          </w:p>
        </w:tc>
        <w:tc>
          <w:tcPr>
            <w:tcW w:w="3670" w:type="dxa"/>
          </w:tcPr>
          <w:p w:rsidR="00193903" w:rsidRPr="00CC42C4" w:rsidRDefault="00193903" w:rsidP="00AD74E4">
            <w:pPr>
              <w:spacing w:after="120"/>
              <w:ind w:firstLine="289"/>
              <w:rPr>
                <w:rFonts w:cs="Traditional Arabic"/>
                <w:sz w:val="36"/>
                <w:szCs w:val="36"/>
                <w:rtl/>
              </w:rPr>
            </w:pPr>
            <w:r>
              <w:rPr>
                <w:rFonts w:cs="Traditional Arabic" w:hint="cs"/>
                <w:sz w:val="36"/>
                <w:szCs w:val="36"/>
                <w:rtl/>
              </w:rPr>
              <w:t xml:space="preserve">علي بن </w:t>
            </w:r>
            <w:r w:rsidR="00AD74E4">
              <w:rPr>
                <w:rFonts w:cs="Traditional Arabic" w:hint="cs"/>
                <w:sz w:val="36"/>
                <w:szCs w:val="36"/>
                <w:rtl/>
              </w:rPr>
              <w:t>أ</w:t>
            </w:r>
            <w:r>
              <w:rPr>
                <w:rFonts w:cs="Traditional Arabic" w:hint="cs"/>
                <w:sz w:val="36"/>
                <w:szCs w:val="36"/>
                <w:rtl/>
              </w:rPr>
              <w:t>بي طالب</w:t>
            </w:r>
          </w:p>
        </w:tc>
        <w:tc>
          <w:tcPr>
            <w:tcW w:w="1183" w:type="dxa"/>
          </w:tcPr>
          <w:p w:rsidR="00193903" w:rsidRPr="00CC42C4" w:rsidRDefault="00193903" w:rsidP="008444B1">
            <w:pPr>
              <w:spacing w:after="120"/>
              <w:ind w:firstLine="289"/>
              <w:rPr>
                <w:rFonts w:cs="Traditional Arabic"/>
                <w:sz w:val="36"/>
                <w:szCs w:val="36"/>
                <w:rtl/>
              </w:rPr>
            </w:pPr>
            <w:r>
              <w:rPr>
                <w:rFonts w:cs="Traditional Arabic" w:hint="cs"/>
                <w:sz w:val="36"/>
                <w:szCs w:val="36"/>
                <w:rtl/>
              </w:rPr>
              <w:t>10</w:t>
            </w:r>
            <w:r w:rsidR="008444B1">
              <w:rPr>
                <w:rFonts w:cs="Traditional Arabic" w:hint="cs"/>
                <w:sz w:val="36"/>
                <w:szCs w:val="36"/>
                <w:rtl/>
              </w:rPr>
              <w:t>3</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لعن الله الواصل</w:t>
            </w:r>
            <w:r>
              <w:rPr>
                <w:rFonts w:cs="Traditional Arabic" w:hint="cs"/>
                <w:sz w:val="36"/>
                <w:szCs w:val="36"/>
                <w:rtl/>
              </w:rPr>
              <w:t>ة</w:t>
            </w:r>
            <w:r w:rsidRPr="00CC42C4">
              <w:rPr>
                <w:rFonts w:cs="Traditional Arabic" w:hint="cs"/>
                <w:sz w:val="36"/>
                <w:szCs w:val="36"/>
                <w:rtl/>
              </w:rPr>
              <w:t xml:space="preserve"> والمستوصلة</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هريرة</w:t>
            </w:r>
          </w:p>
        </w:tc>
        <w:tc>
          <w:tcPr>
            <w:tcW w:w="1183" w:type="dxa"/>
          </w:tcPr>
          <w:p w:rsidR="00193903" w:rsidRPr="00CC42C4" w:rsidRDefault="00CE048F" w:rsidP="003837FB">
            <w:pPr>
              <w:spacing w:after="120"/>
              <w:ind w:firstLine="289"/>
              <w:rPr>
                <w:rFonts w:cs="Traditional Arabic"/>
                <w:sz w:val="36"/>
                <w:szCs w:val="36"/>
                <w:rtl/>
              </w:rPr>
            </w:pPr>
            <w:r>
              <w:rPr>
                <w:rFonts w:cs="Traditional Arabic" w:hint="cs"/>
                <w:sz w:val="36"/>
                <w:szCs w:val="36"/>
                <w:rtl/>
              </w:rPr>
              <w:t>109</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لعن </w:t>
            </w:r>
            <w:r>
              <w:rPr>
                <w:rFonts w:cs="Traditional Arabic" w:hint="cs"/>
                <w:sz w:val="36"/>
                <w:szCs w:val="36"/>
                <w:rtl/>
              </w:rPr>
              <w:t>النبي</w:t>
            </w:r>
            <w:r w:rsidRPr="00CC42C4">
              <w:rPr>
                <w:rFonts w:cs="Traditional Arabic" w:hint="cs"/>
                <w:sz w:val="36"/>
                <w:szCs w:val="36"/>
                <w:rtl/>
              </w:rPr>
              <w:t xml:space="preserve"> الواصل</w:t>
            </w:r>
            <w:r>
              <w:rPr>
                <w:rFonts w:cs="Traditional Arabic" w:hint="cs"/>
                <w:sz w:val="36"/>
                <w:szCs w:val="36"/>
                <w:rtl/>
              </w:rPr>
              <w:t>ة</w:t>
            </w:r>
            <w:r w:rsidRPr="00CC42C4">
              <w:rPr>
                <w:rFonts w:cs="Traditional Arabic" w:hint="cs"/>
                <w:sz w:val="36"/>
                <w:szCs w:val="36"/>
                <w:rtl/>
              </w:rPr>
              <w:t xml:space="preserve"> والمستوصلة</w:t>
            </w:r>
          </w:p>
        </w:tc>
        <w:tc>
          <w:tcPr>
            <w:tcW w:w="3670" w:type="dxa"/>
          </w:tcPr>
          <w:p w:rsidR="00193903" w:rsidRDefault="00AD74E4" w:rsidP="00820677">
            <w:pPr>
              <w:spacing w:after="120"/>
              <w:ind w:firstLine="289"/>
              <w:rPr>
                <w:rFonts w:cs="Traditional Arabic"/>
                <w:sz w:val="36"/>
                <w:szCs w:val="36"/>
                <w:rtl/>
              </w:rPr>
            </w:pPr>
            <w:r>
              <w:rPr>
                <w:rFonts w:cs="Traditional Arabic" w:hint="cs"/>
                <w:sz w:val="36"/>
                <w:szCs w:val="36"/>
                <w:rtl/>
              </w:rPr>
              <w:t>أ</w:t>
            </w:r>
            <w:r w:rsidR="00193903">
              <w:rPr>
                <w:rFonts w:cs="Traditional Arabic" w:hint="cs"/>
                <w:sz w:val="36"/>
                <w:szCs w:val="36"/>
                <w:rtl/>
              </w:rPr>
              <w:t>سماء بنت ابي بكر</w:t>
            </w:r>
          </w:p>
        </w:tc>
        <w:tc>
          <w:tcPr>
            <w:tcW w:w="1183" w:type="dxa"/>
          </w:tcPr>
          <w:p w:rsidR="00193903" w:rsidRPr="00CC42C4" w:rsidRDefault="008444B1" w:rsidP="003837FB">
            <w:pPr>
              <w:spacing w:after="120"/>
              <w:ind w:firstLine="289"/>
              <w:rPr>
                <w:rFonts w:cs="Traditional Arabic"/>
                <w:sz w:val="36"/>
                <w:szCs w:val="36"/>
                <w:rtl/>
              </w:rPr>
            </w:pPr>
            <w:r>
              <w:rPr>
                <w:rFonts w:cs="Traditional Arabic" w:hint="cs"/>
                <w:sz w:val="36"/>
                <w:szCs w:val="36"/>
                <w:rtl/>
              </w:rPr>
              <w:t>110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لعن الله الواصل</w:t>
            </w:r>
            <w:r>
              <w:rPr>
                <w:rFonts w:cs="Traditional Arabic" w:hint="cs"/>
                <w:sz w:val="36"/>
                <w:szCs w:val="36"/>
                <w:rtl/>
              </w:rPr>
              <w:t>ة</w:t>
            </w:r>
            <w:r w:rsidRPr="00CC42C4">
              <w:rPr>
                <w:rFonts w:cs="Traditional Arabic" w:hint="cs"/>
                <w:sz w:val="36"/>
                <w:szCs w:val="36"/>
                <w:rtl/>
              </w:rPr>
              <w:t xml:space="preserve"> والمستوصلة</w:t>
            </w:r>
          </w:p>
        </w:tc>
        <w:tc>
          <w:tcPr>
            <w:tcW w:w="3670" w:type="dxa"/>
          </w:tcPr>
          <w:p w:rsidR="00193903"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Pr="00CC42C4" w:rsidRDefault="008444B1" w:rsidP="003837FB">
            <w:pPr>
              <w:spacing w:after="120"/>
              <w:ind w:firstLine="289"/>
              <w:rPr>
                <w:rFonts w:cs="Traditional Arabic"/>
                <w:sz w:val="36"/>
                <w:szCs w:val="36"/>
                <w:rtl/>
              </w:rPr>
            </w:pPr>
            <w:r>
              <w:rPr>
                <w:rFonts w:cs="Traditional Arabic" w:hint="cs"/>
                <w:sz w:val="36"/>
                <w:szCs w:val="36"/>
                <w:rtl/>
              </w:rPr>
              <w:t>110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لعن الله الواشمات والمستوشمات</w:t>
            </w:r>
          </w:p>
        </w:tc>
        <w:tc>
          <w:tcPr>
            <w:tcW w:w="3670" w:type="dxa"/>
          </w:tcPr>
          <w:p w:rsidR="00193903" w:rsidRDefault="00193903"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193903" w:rsidRDefault="008444B1" w:rsidP="003837FB">
            <w:pPr>
              <w:spacing w:after="120"/>
              <w:ind w:firstLine="289"/>
              <w:rPr>
                <w:rFonts w:cs="Traditional Arabic"/>
                <w:sz w:val="36"/>
                <w:szCs w:val="36"/>
                <w:rtl/>
              </w:rPr>
            </w:pPr>
            <w:r>
              <w:rPr>
                <w:rFonts w:cs="Traditional Arabic" w:hint="cs"/>
                <w:sz w:val="36"/>
                <w:szCs w:val="36"/>
                <w:rtl/>
              </w:rPr>
              <w:t>110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من حمل علينا السلاح</w:t>
            </w:r>
            <w:r>
              <w:rPr>
                <w:rFonts w:cs="Traditional Arabic" w:hint="cs"/>
                <w:sz w:val="36"/>
                <w:szCs w:val="36"/>
                <w:rtl/>
              </w:rPr>
              <w:t xml:space="preserve"> ومن غشنا</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هريرة</w:t>
            </w:r>
          </w:p>
        </w:tc>
        <w:tc>
          <w:tcPr>
            <w:tcW w:w="1183" w:type="dxa"/>
          </w:tcPr>
          <w:p w:rsidR="00193903" w:rsidRPr="00CC42C4" w:rsidRDefault="00CE048F" w:rsidP="008444B1">
            <w:pPr>
              <w:spacing w:after="120"/>
              <w:ind w:firstLine="289"/>
              <w:rPr>
                <w:rFonts w:cs="Traditional Arabic"/>
                <w:sz w:val="36"/>
                <w:szCs w:val="36"/>
                <w:rtl/>
              </w:rPr>
            </w:pPr>
            <w:r>
              <w:rPr>
                <w:rFonts w:cs="Traditional Arabic" w:hint="cs"/>
                <w:sz w:val="36"/>
                <w:szCs w:val="36"/>
                <w:rtl/>
              </w:rPr>
              <w:t>11</w:t>
            </w:r>
            <w:r w:rsidR="008444B1">
              <w:rPr>
                <w:rFonts w:cs="Traditional Arabic" w:hint="cs"/>
                <w:sz w:val="36"/>
                <w:szCs w:val="36"/>
                <w:rtl/>
              </w:rPr>
              <w:t>3</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 xml:space="preserve">زجر رسول الله </w:t>
            </w:r>
            <w:r w:rsidR="00AD74E4">
              <w:rPr>
                <w:rFonts w:cs="Traditional Arabic" w:hint="cs"/>
                <w:sz w:val="36"/>
                <w:szCs w:val="36"/>
                <w:rtl/>
              </w:rPr>
              <w:t>أ</w:t>
            </w:r>
            <w:r w:rsidRPr="00CC42C4">
              <w:rPr>
                <w:rFonts w:cs="Traditional Arabic" w:hint="cs"/>
                <w:sz w:val="36"/>
                <w:szCs w:val="36"/>
                <w:rtl/>
              </w:rPr>
              <w:t>ن تصل</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جابر بن عبدالله</w:t>
            </w:r>
          </w:p>
        </w:tc>
        <w:tc>
          <w:tcPr>
            <w:tcW w:w="1183" w:type="dxa"/>
          </w:tcPr>
          <w:p w:rsidR="00193903" w:rsidRPr="00CC42C4" w:rsidRDefault="00193903" w:rsidP="008444B1">
            <w:pPr>
              <w:spacing w:after="120"/>
              <w:ind w:firstLine="289"/>
              <w:rPr>
                <w:rFonts w:cs="Traditional Arabic"/>
                <w:sz w:val="36"/>
                <w:szCs w:val="36"/>
                <w:rtl/>
              </w:rPr>
            </w:pPr>
            <w:r>
              <w:rPr>
                <w:rFonts w:cs="Traditional Arabic" w:hint="cs"/>
                <w:sz w:val="36"/>
                <w:szCs w:val="36"/>
                <w:rtl/>
              </w:rPr>
              <w:t>11</w:t>
            </w:r>
            <w:r w:rsidR="008444B1">
              <w:rPr>
                <w:rFonts w:cs="Traditional Arabic" w:hint="cs"/>
                <w:sz w:val="36"/>
                <w:szCs w:val="36"/>
                <w:rtl/>
              </w:rPr>
              <w:t>6</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lastRenderedPageBreak/>
              <w:t xml:space="preserve">من غشنا </w:t>
            </w:r>
          </w:p>
        </w:tc>
        <w:tc>
          <w:tcPr>
            <w:tcW w:w="3670" w:type="dxa"/>
          </w:tcPr>
          <w:p w:rsidR="00193903" w:rsidRDefault="00193903" w:rsidP="00820677">
            <w:pPr>
              <w:spacing w:after="120"/>
              <w:ind w:firstLine="289"/>
              <w:rPr>
                <w:rFonts w:cs="Traditional Arabic"/>
                <w:sz w:val="36"/>
                <w:szCs w:val="36"/>
                <w:rtl/>
              </w:rPr>
            </w:pPr>
            <w:r>
              <w:rPr>
                <w:rFonts w:cs="Traditional Arabic" w:hint="cs"/>
                <w:sz w:val="36"/>
                <w:szCs w:val="36"/>
                <w:rtl/>
              </w:rPr>
              <w:t>ابن عمر</w:t>
            </w:r>
          </w:p>
        </w:tc>
        <w:tc>
          <w:tcPr>
            <w:tcW w:w="1183" w:type="dxa"/>
          </w:tcPr>
          <w:p w:rsidR="00193903" w:rsidRDefault="00CE048F" w:rsidP="003837FB">
            <w:pPr>
              <w:spacing w:after="120"/>
              <w:ind w:firstLine="289"/>
              <w:rPr>
                <w:rFonts w:cs="Traditional Arabic"/>
                <w:sz w:val="36"/>
                <w:szCs w:val="36"/>
                <w:rtl/>
              </w:rPr>
            </w:pPr>
            <w:r>
              <w:rPr>
                <w:rFonts w:cs="Traditional Arabic" w:hint="cs"/>
                <w:sz w:val="36"/>
                <w:szCs w:val="36"/>
                <w:rtl/>
              </w:rPr>
              <w:t>116</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sidRPr="00CC42C4">
              <w:rPr>
                <w:rFonts w:cs="Traditional Arabic" w:hint="cs"/>
                <w:sz w:val="36"/>
                <w:szCs w:val="36"/>
                <w:rtl/>
              </w:rPr>
              <w:t xml:space="preserve">صنفان من </w:t>
            </w:r>
            <w:r w:rsidR="00AD74E4">
              <w:rPr>
                <w:rFonts w:cs="Traditional Arabic" w:hint="cs"/>
                <w:sz w:val="36"/>
                <w:szCs w:val="36"/>
                <w:rtl/>
              </w:rPr>
              <w:t>أ</w:t>
            </w:r>
            <w:r w:rsidRPr="00CC42C4">
              <w:rPr>
                <w:rFonts w:cs="Traditional Arabic" w:hint="cs"/>
                <w:sz w:val="36"/>
                <w:szCs w:val="36"/>
                <w:rtl/>
              </w:rPr>
              <w:t>هل النار</w:t>
            </w:r>
          </w:p>
        </w:tc>
        <w:tc>
          <w:tcPr>
            <w:tcW w:w="3670" w:type="dxa"/>
          </w:tcPr>
          <w:p w:rsidR="00193903" w:rsidRPr="00CC42C4" w:rsidRDefault="00AD74E4" w:rsidP="00820677">
            <w:pPr>
              <w:spacing w:after="120"/>
              <w:ind w:firstLine="289"/>
              <w:rPr>
                <w:rFonts w:cs="Traditional Arabic"/>
                <w:sz w:val="36"/>
                <w:szCs w:val="36"/>
                <w:rtl/>
              </w:rPr>
            </w:pPr>
            <w:r>
              <w:rPr>
                <w:rFonts w:cs="Traditional Arabic" w:hint="cs"/>
                <w:sz w:val="36"/>
                <w:szCs w:val="36"/>
                <w:rtl/>
              </w:rPr>
              <w:t>أبو</w:t>
            </w:r>
            <w:r w:rsidR="00193903">
              <w:rPr>
                <w:rFonts w:cs="Traditional Arabic" w:hint="cs"/>
                <w:sz w:val="36"/>
                <w:szCs w:val="36"/>
                <w:rtl/>
              </w:rPr>
              <w:t xml:space="preserve"> هريرة</w:t>
            </w:r>
          </w:p>
        </w:tc>
        <w:tc>
          <w:tcPr>
            <w:tcW w:w="1183" w:type="dxa"/>
          </w:tcPr>
          <w:p w:rsidR="00193903" w:rsidRPr="00CC42C4" w:rsidRDefault="008444B1" w:rsidP="003837FB">
            <w:pPr>
              <w:spacing w:after="120"/>
              <w:ind w:firstLine="289"/>
              <w:rPr>
                <w:rFonts w:cs="Traditional Arabic"/>
                <w:sz w:val="36"/>
                <w:szCs w:val="36"/>
                <w:rtl/>
              </w:rPr>
            </w:pPr>
            <w:r>
              <w:rPr>
                <w:rFonts w:cs="Traditional Arabic" w:hint="cs"/>
                <w:sz w:val="36"/>
                <w:szCs w:val="36"/>
                <w:rtl/>
              </w:rPr>
              <w:t>120</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 xml:space="preserve">لعن النبي الواصلة والمستوصلة </w:t>
            </w:r>
          </w:p>
        </w:tc>
        <w:tc>
          <w:tcPr>
            <w:tcW w:w="3670" w:type="dxa"/>
          </w:tcPr>
          <w:p w:rsidR="00193903" w:rsidRDefault="00193903"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193903" w:rsidRDefault="00CE048F" w:rsidP="008444B1">
            <w:pPr>
              <w:spacing w:after="120"/>
              <w:ind w:firstLine="289"/>
              <w:rPr>
                <w:rFonts w:cs="Traditional Arabic"/>
                <w:sz w:val="36"/>
                <w:szCs w:val="36"/>
                <w:rtl/>
              </w:rPr>
            </w:pPr>
            <w:r>
              <w:rPr>
                <w:rFonts w:cs="Traditional Arabic" w:hint="cs"/>
                <w:sz w:val="36"/>
                <w:szCs w:val="36"/>
                <w:rtl/>
              </w:rPr>
              <w:t>12</w:t>
            </w:r>
            <w:r w:rsidR="008444B1">
              <w:rPr>
                <w:rFonts w:cs="Traditional Arabic" w:hint="cs"/>
                <w:sz w:val="36"/>
                <w:szCs w:val="36"/>
                <w:rtl/>
              </w:rPr>
              <w:t>7</w:t>
            </w:r>
          </w:p>
        </w:tc>
      </w:tr>
      <w:tr w:rsidR="00193903" w:rsidRPr="00CC42C4" w:rsidTr="00083E6D">
        <w:trPr>
          <w:trHeight w:val="97"/>
        </w:trPr>
        <w:tc>
          <w:tcPr>
            <w:tcW w:w="4247" w:type="dxa"/>
          </w:tcPr>
          <w:p w:rsidR="00193903" w:rsidRPr="00CC42C4" w:rsidRDefault="00193903" w:rsidP="00820677">
            <w:pPr>
              <w:spacing w:after="120"/>
              <w:ind w:firstLine="289"/>
              <w:rPr>
                <w:rFonts w:cs="Traditional Arabic"/>
                <w:sz w:val="36"/>
                <w:szCs w:val="36"/>
                <w:rtl/>
              </w:rPr>
            </w:pPr>
            <w:r w:rsidRPr="00CC42C4">
              <w:rPr>
                <w:rFonts w:cs="Traditional Arabic" w:hint="cs"/>
                <w:sz w:val="36"/>
                <w:szCs w:val="36"/>
                <w:rtl/>
              </w:rPr>
              <w:t xml:space="preserve">لعنت الواصلة </w:t>
            </w:r>
          </w:p>
        </w:tc>
        <w:tc>
          <w:tcPr>
            <w:tcW w:w="3670" w:type="dxa"/>
          </w:tcPr>
          <w:p w:rsidR="00193903" w:rsidRPr="00CC42C4" w:rsidRDefault="00193903"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193903" w:rsidRPr="00CC42C4" w:rsidRDefault="00CE048F" w:rsidP="003837FB">
            <w:pPr>
              <w:spacing w:after="120"/>
              <w:ind w:firstLine="289"/>
              <w:rPr>
                <w:rFonts w:cs="Traditional Arabic"/>
                <w:sz w:val="36"/>
                <w:szCs w:val="36"/>
                <w:rtl/>
              </w:rPr>
            </w:pPr>
            <w:r>
              <w:rPr>
                <w:rFonts w:cs="Traditional Arabic" w:hint="cs"/>
                <w:sz w:val="36"/>
                <w:szCs w:val="36"/>
                <w:rtl/>
              </w:rPr>
              <w:t>176</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Pr>
                <w:rFonts w:cs="Traditional Arabic" w:hint="cs"/>
                <w:sz w:val="36"/>
                <w:szCs w:val="36"/>
                <w:rtl/>
              </w:rPr>
              <w:t>أميطي عنك ال</w:t>
            </w:r>
            <w:r w:rsidR="00AD74E4">
              <w:rPr>
                <w:rFonts w:cs="Traditional Arabic" w:hint="cs"/>
                <w:sz w:val="36"/>
                <w:szCs w:val="36"/>
                <w:rtl/>
              </w:rPr>
              <w:t>أ</w:t>
            </w:r>
            <w:r>
              <w:rPr>
                <w:rFonts w:cs="Traditional Arabic" w:hint="cs"/>
                <w:sz w:val="36"/>
                <w:szCs w:val="36"/>
                <w:rtl/>
              </w:rPr>
              <w:t xml:space="preserve">ذى </w:t>
            </w:r>
          </w:p>
        </w:tc>
        <w:tc>
          <w:tcPr>
            <w:tcW w:w="3670" w:type="dxa"/>
          </w:tcPr>
          <w:p w:rsidR="00193903" w:rsidRDefault="00AD74E4" w:rsidP="00AD74E4">
            <w:pPr>
              <w:spacing w:after="120"/>
              <w:ind w:firstLine="289"/>
              <w:rPr>
                <w:rFonts w:cs="Traditional Arabic"/>
                <w:sz w:val="36"/>
                <w:szCs w:val="36"/>
                <w:rtl/>
              </w:rPr>
            </w:pPr>
            <w:r>
              <w:rPr>
                <w:rFonts w:cs="Traditional Arabic" w:hint="cs"/>
                <w:sz w:val="36"/>
                <w:szCs w:val="36"/>
                <w:rtl/>
              </w:rPr>
              <w:t>أ</w:t>
            </w:r>
            <w:r w:rsidR="00193903">
              <w:rPr>
                <w:rFonts w:cs="Traditional Arabic" w:hint="cs"/>
                <w:sz w:val="36"/>
                <w:szCs w:val="36"/>
                <w:rtl/>
              </w:rPr>
              <w:t xml:space="preserve">بو </w:t>
            </w:r>
            <w:r>
              <w:rPr>
                <w:rFonts w:cs="Traditional Arabic" w:hint="cs"/>
                <w:sz w:val="36"/>
                <w:szCs w:val="36"/>
                <w:rtl/>
              </w:rPr>
              <w:t>إ</w:t>
            </w:r>
            <w:r w:rsidR="00193903">
              <w:rPr>
                <w:rFonts w:cs="Traditional Arabic" w:hint="cs"/>
                <w:sz w:val="36"/>
                <w:szCs w:val="36"/>
                <w:rtl/>
              </w:rPr>
              <w:t>سحاق</w:t>
            </w:r>
          </w:p>
        </w:tc>
        <w:tc>
          <w:tcPr>
            <w:tcW w:w="1183" w:type="dxa"/>
          </w:tcPr>
          <w:p w:rsidR="00193903" w:rsidRDefault="00CE048F" w:rsidP="008444B1">
            <w:pPr>
              <w:spacing w:after="120"/>
              <w:ind w:firstLine="289"/>
              <w:rPr>
                <w:rFonts w:cs="Traditional Arabic"/>
                <w:sz w:val="36"/>
                <w:szCs w:val="36"/>
                <w:rtl/>
              </w:rPr>
            </w:pPr>
            <w:r>
              <w:rPr>
                <w:rFonts w:cs="Traditional Arabic" w:hint="cs"/>
                <w:sz w:val="36"/>
                <w:szCs w:val="36"/>
                <w:rtl/>
              </w:rPr>
              <w:t>12</w:t>
            </w:r>
            <w:r w:rsidR="008444B1">
              <w:rPr>
                <w:rFonts w:cs="Traditional Arabic" w:hint="cs"/>
                <w:sz w:val="36"/>
                <w:szCs w:val="36"/>
                <w:rtl/>
              </w:rPr>
              <w:t>8</w:t>
            </w:r>
          </w:p>
        </w:tc>
      </w:tr>
      <w:tr w:rsidR="00193903" w:rsidRPr="00CC42C4" w:rsidTr="00083E6D">
        <w:trPr>
          <w:trHeight w:val="97"/>
        </w:trPr>
        <w:tc>
          <w:tcPr>
            <w:tcW w:w="4247" w:type="dxa"/>
          </w:tcPr>
          <w:p w:rsidR="00193903" w:rsidRDefault="00193903" w:rsidP="0022089E">
            <w:pPr>
              <w:spacing w:after="120"/>
              <w:ind w:firstLine="289"/>
              <w:rPr>
                <w:rFonts w:cs="Traditional Arabic"/>
                <w:sz w:val="36"/>
                <w:szCs w:val="36"/>
                <w:rtl/>
              </w:rPr>
            </w:pPr>
            <w:r>
              <w:rPr>
                <w:rFonts w:cs="Traditional Arabic" w:hint="cs"/>
                <w:sz w:val="36"/>
                <w:szCs w:val="36"/>
                <w:rtl/>
              </w:rPr>
              <w:t>لا ضرر ولا ضرار</w:t>
            </w:r>
          </w:p>
        </w:tc>
        <w:tc>
          <w:tcPr>
            <w:tcW w:w="3670" w:type="dxa"/>
          </w:tcPr>
          <w:p w:rsidR="00193903" w:rsidRDefault="00193903" w:rsidP="0022089E">
            <w:pPr>
              <w:spacing w:after="120"/>
              <w:ind w:firstLine="289"/>
              <w:rPr>
                <w:rFonts w:cs="Traditional Arabic"/>
                <w:sz w:val="36"/>
                <w:szCs w:val="36"/>
                <w:rtl/>
              </w:rPr>
            </w:pPr>
            <w:r>
              <w:rPr>
                <w:rFonts w:cs="Traditional Arabic" w:hint="cs"/>
                <w:sz w:val="36"/>
                <w:szCs w:val="36"/>
                <w:rtl/>
              </w:rPr>
              <w:t>ابن عباس</w:t>
            </w:r>
          </w:p>
        </w:tc>
        <w:tc>
          <w:tcPr>
            <w:tcW w:w="1183" w:type="dxa"/>
          </w:tcPr>
          <w:p w:rsidR="00193903" w:rsidRDefault="00CE048F" w:rsidP="0022089E">
            <w:pPr>
              <w:spacing w:after="120"/>
              <w:ind w:firstLine="289"/>
              <w:rPr>
                <w:rFonts w:cs="Traditional Arabic"/>
                <w:sz w:val="36"/>
                <w:szCs w:val="36"/>
                <w:rtl/>
              </w:rPr>
            </w:pPr>
            <w:r>
              <w:rPr>
                <w:rFonts w:cs="Traditional Arabic" w:hint="cs"/>
                <w:sz w:val="36"/>
                <w:szCs w:val="36"/>
                <w:rtl/>
              </w:rPr>
              <w:t>127</w:t>
            </w:r>
          </w:p>
        </w:tc>
      </w:tr>
      <w:tr w:rsidR="00193903" w:rsidRPr="00CC42C4" w:rsidTr="00083E6D">
        <w:trPr>
          <w:trHeight w:val="97"/>
        </w:trPr>
        <w:tc>
          <w:tcPr>
            <w:tcW w:w="4247" w:type="dxa"/>
          </w:tcPr>
          <w:p w:rsidR="00193903" w:rsidRPr="00CC42C4" w:rsidRDefault="00193903" w:rsidP="00AD74E4">
            <w:pPr>
              <w:spacing w:after="120"/>
              <w:ind w:firstLine="289"/>
              <w:rPr>
                <w:rFonts w:cs="Traditional Arabic"/>
                <w:sz w:val="36"/>
                <w:szCs w:val="36"/>
                <w:rtl/>
              </w:rPr>
            </w:pPr>
            <w:r>
              <w:rPr>
                <w:rFonts w:cs="Traditional Arabic" w:hint="cs"/>
                <w:sz w:val="36"/>
                <w:szCs w:val="36"/>
                <w:rtl/>
              </w:rPr>
              <w:t>المصور</w:t>
            </w:r>
            <w:r w:rsidR="00AD74E4">
              <w:rPr>
                <w:rFonts w:cs="Traditional Arabic" w:hint="cs"/>
                <w:sz w:val="36"/>
                <w:szCs w:val="36"/>
                <w:rtl/>
              </w:rPr>
              <w:t>و</w:t>
            </w:r>
            <w:r>
              <w:rPr>
                <w:rFonts w:cs="Traditional Arabic" w:hint="cs"/>
                <w:sz w:val="36"/>
                <w:szCs w:val="36"/>
                <w:rtl/>
              </w:rPr>
              <w:t>ن يعذبون</w:t>
            </w:r>
          </w:p>
        </w:tc>
        <w:tc>
          <w:tcPr>
            <w:tcW w:w="3670" w:type="dxa"/>
          </w:tcPr>
          <w:p w:rsidR="00193903" w:rsidRDefault="00193903" w:rsidP="00820677">
            <w:pPr>
              <w:spacing w:after="120"/>
              <w:ind w:firstLine="289"/>
              <w:rPr>
                <w:rFonts w:cs="Traditional Arabic"/>
                <w:sz w:val="36"/>
                <w:szCs w:val="36"/>
                <w:rtl/>
              </w:rPr>
            </w:pPr>
            <w:r>
              <w:rPr>
                <w:rFonts w:cs="Traditional Arabic" w:hint="cs"/>
                <w:sz w:val="36"/>
                <w:szCs w:val="36"/>
                <w:rtl/>
              </w:rPr>
              <w:t>ابن عمر</w:t>
            </w:r>
          </w:p>
        </w:tc>
        <w:tc>
          <w:tcPr>
            <w:tcW w:w="1183" w:type="dxa"/>
          </w:tcPr>
          <w:p w:rsidR="00193903" w:rsidRPr="00CC42C4" w:rsidRDefault="00CE048F" w:rsidP="003837FB">
            <w:pPr>
              <w:spacing w:after="120"/>
              <w:ind w:firstLine="289"/>
              <w:rPr>
                <w:rFonts w:cs="Traditional Arabic"/>
                <w:sz w:val="36"/>
                <w:szCs w:val="36"/>
                <w:rtl/>
              </w:rPr>
            </w:pPr>
            <w:r>
              <w:rPr>
                <w:rFonts w:cs="Traditional Arabic" w:hint="cs"/>
                <w:sz w:val="36"/>
                <w:szCs w:val="36"/>
                <w:rtl/>
              </w:rPr>
              <w:t>140</w:t>
            </w:r>
          </w:p>
        </w:tc>
      </w:tr>
      <w:tr w:rsidR="005A0FE4" w:rsidRPr="00CC42C4" w:rsidTr="00083E6D">
        <w:trPr>
          <w:trHeight w:val="97"/>
        </w:trPr>
        <w:tc>
          <w:tcPr>
            <w:tcW w:w="4247" w:type="dxa"/>
          </w:tcPr>
          <w:p w:rsidR="005A0FE4" w:rsidRPr="00CC42C4" w:rsidRDefault="005A0FE4" w:rsidP="0022089E">
            <w:pPr>
              <w:spacing w:after="120"/>
              <w:ind w:firstLine="289"/>
              <w:rPr>
                <w:rFonts w:cs="Traditional Arabic"/>
                <w:sz w:val="36"/>
                <w:szCs w:val="36"/>
                <w:rtl/>
              </w:rPr>
            </w:pPr>
            <w:r w:rsidRPr="00CC42C4">
              <w:rPr>
                <w:rFonts w:cs="Traditional Arabic" w:hint="cs"/>
                <w:sz w:val="36"/>
                <w:szCs w:val="36"/>
                <w:rtl/>
              </w:rPr>
              <w:t>نهى عن ال</w:t>
            </w:r>
            <w:r>
              <w:rPr>
                <w:rFonts w:cs="Traditional Arabic" w:hint="cs"/>
                <w:sz w:val="36"/>
                <w:szCs w:val="36"/>
                <w:rtl/>
              </w:rPr>
              <w:t>صور</w:t>
            </w:r>
          </w:p>
        </w:tc>
        <w:tc>
          <w:tcPr>
            <w:tcW w:w="3670" w:type="dxa"/>
          </w:tcPr>
          <w:p w:rsidR="005A0FE4" w:rsidRPr="00CC42C4" w:rsidRDefault="005A0FE4" w:rsidP="0022089E">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5A0FE4" w:rsidRPr="00CC42C4" w:rsidRDefault="005A0FE4" w:rsidP="0022089E">
            <w:pPr>
              <w:spacing w:after="120"/>
              <w:ind w:firstLine="289"/>
              <w:rPr>
                <w:rFonts w:cs="Traditional Arabic"/>
                <w:sz w:val="36"/>
                <w:szCs w:val="36"/>
                <w:rtl/>
              </w:rPr>
            </w:pPr>
            <w:r>
              <w:rPr>
                <w:rFonts w:cs="Traditional Arabic" w:hint="cs"/>
                <w:sz w:val="36"/>
                <w:szCs w:val="36"/>
                <w:rtl/>
              </w:rPr>
              <w:t>145</w:t>
            </w:r>
          </w:p>
        </w:tc>
      </w:tr>
      <w:tr w:rsidR="005A0FE4" w:rsidRPr="00CC42C4" w:rsidTr="00083E6D">
        <w:trPr>
          <w:trHeight w:val="97"/>
        </w:trPr>
        <w:tc>
          <w:tcPr>
            <w:tcW w:w="4247" w:type="dxa"/>
          </w:tcPr>
          <w:p w:rsidR="005A0FE4" w:rsidRPr="00CC42C4" w:rsidRDefault="005A0FE4" w:rsidP="00AD74E4">
            <w:pPr>
              <w:spacing w:after="120"/>
              <w:ind w:firstLine="289"/>
              <w:rPr>
                <w:rFonts w:cs="Traditional Arabic"/>
                <w:sz w:val="36"/>
                <w:szCs w:val="36"/>
                <w:rtl/>
              </w:rPr>
            </w:pPr>
            <w:r w:rsidRPr="00CC42C4">
              <w:rPr>
                <w:rFonts w:cs="Traditional Arabic" w:hint="cs"/>
                <w:sz w:val="36"/>
                <w:szCs w:val="36"/>
                <w:rtl/>
              </w:rPr>
              <w:t xml:space="preserve">قال بعد </w:t>
            </w:r>
            <w:r w:rsidR="00AD74E4">
              <w:rPr>
                <w:rFonts w:cs="Traditional Arabic" w:hint="cs"/>
                <w:sz w:val="36"/>
                <w:szCs w:val="36"/>
                <w:rtl/>
              </w:rPr>
              <w:t>أ</w:t>
            </w:r>
            <w:r w:rsidRPr="00CC42C4">
              <w:rPr>
                <w:rFonts w:cs="Traditional Arabic" w:hint="cs"/>
                <w:sz w:val="36"/>
                <w:szCs w:val="36"/>
                <w:rtl/>
              </w:rPr>
              <w:t>ن نهى عن التصوير</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زيد بن خالد</w:t>
            </w:r>
          </w:p>
        </w:tc>
        <w:tc>
          <w:tcPr>
            <w:tcW w:w="1183" w:type="dxa"/>
          </w:tcPr>
          <w:p w:rsidR="005A0FE4" w:rsidRPr="00CC42C4" w:rsidRDefault="005A0FE4" w:rsidP="00CE048F">
            <w:pPr>
              <w:spacing w:after="120"/>
              <w:ind w:firstLine="289"/>
              <w:rPr>
                <w:rFonts w:cs="Traditional Arabic"/>
                <w:sz w:val="36"/>
                <w:szCs w:val="36"/>
                <w:rtl/>
              </w:rPr>
            </w:pPr>
            <w:r>
              <w:rPr>
                <w:rFonts w:cs="Traditional Arabic" w:hint="cs"/>
                <w:sz w:val="36"/>
                <w:szCs w:val="36"/>
                <w:rtl/>
              </w:rPr>
              <w:t>14</w:t>
            </w:r>
            <w:r w:rsidR="00CE048F">
              <w:rPr>
                <w:rFonts w:cs="Traditional Arabic" w:hint="cs"/>
                <w:sz w:val="36"/>
                <w:szCs w:val="36"/>
                <w:rtl/>
              </w:rPr>
              <w:t>2</w:t>
            </w:r>
          </w:p>
        </w:tc>
      </w:tr>
      <w:tr w:rsidR="005A0FE4" w:rsidRPr="00CC42C4" w:rsidTr="00083E6D">
        <w:trPr>
          <w:trHeight w:val="97"/>
        </w:trPr>
        <w:tc>
          <w:tcPr>
            <w:tcW w:w="4247" w:type="dxa"/>
          </w:tcPr>
          <w:p w:rsidR="005A0FE4" w:rsidRPr="00CC42C4" w:rsidRDefault="00AD74E4" w:rsidP="00820677">
            <w:pPr>
              <w:spacing w:after="120"/>
              <w:ind w:firstLine="289"/>
              <w:rPr>
                <w:rFonts w:cs="Traditional Arabic"/>
                <w:sz w:val="36"/>
                <w:szCs w:val="36"/>
                <w:rtl/>
              </w:rPr>
            </w:pPr>
            <w:r>
              <w:rPr>
                <w:rFonts w:cs="Traditional Arabic" w:hint="cs"/>
                <w:sz w:val="36"/>
                <w:szCs w:val="36"/>
                <w:rtl/>
              </w:rPr>
              <w:t>إ</w:t>
            </w:r>
            <w:r w:rsidR="005A0FE4" w:rsidRPr="00CC42C4">
              <w:rPr>
                <w:rFonts w:cs="Traditional Arabic" w:hint="cs"/>
                <w:sz w:val="36"/>
                <w:szCs w:val="36"/>
                <w:rtl/>
              </w:rPr>
              <w:t>ن الحلال بين</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النعمان بن بشير</w:t>
            </w:r>
          </w:p>
        </w:tc>
        <w:tc>
          <w:tcPr>
            <w:tcW w:w="1183" w:type="dxa"/>
          </w:tcPr>
          <w:p w:rsidR="005A0FE4" w:rsidRPr="00CC42C4" w:rsidRDefault="005A0FE4" w:rsidP="008444B1">
            <w:pPr>
              <w:spacing w:after="120"/>
              <w:ind w:firstLine="289"/>
              <w:rPr>
                <w:rFonts w:cs="Traditional Arabic"/>
                <w:sz w:val="36"/>
                <w:szCs w:val="36"/>
                <w:rtl/>
              </w:rPr>
            </w:pPr>
            <w:r>
              <w:rPr>
                <w:rFonts w:cs="Traditional Arabic" w:hint="cs"/>
                <w:sz w:val="36"/>
                <w:szCs w:val="36"/>
                <w:rtl/>
              </w:rPr>
              <w:t>14</w:t>
            </w:r>
            <w:r w:rsidR="008444B1">
              <w:rPr>
                <w:rFonts w:cs="Traditional Arabic" w:hint="cs"/>
                <w:sz w:val="36"/>
                <w:szCs w:val="36"/>
                <w:rtl/>
              </w:rPr>
              <w:t>4</w:t>
            </w:r>
          </w:p>
        </w:tc>
      </w:tr>
      <w:tr w:rsidR="005A0FE4" w:rsidRPr="00CC42C4" w:rsidTr="00083E6D">
        <w:trPr>
          <w:trHeight w:val="97"/>
        </w:trPr>
        <w:tc>
          <w:tcPr>
            <w:tcW w:w="4247" w:type="dxa"/>
          </w:tcPr>
          <w:p w:rsidR="005A0FE4" w:rsidRPr="00CC42C4" w:rsidRDefault="00AD74E4" w:rsidP="00AD74E4">
            <w:pPr>
              <w:spacing w:after="120"/>
              <w:ind w:firstLine="289"/>
              <w:rPr>
                <w:rFonts w:cs="Traditional Arabic"/>
                <w:sz w:val="36"/>
                <w:szCs w:val="36"/>
                <w:rtl/>
              </w:rPr>
            </w:pPr>
            <w:r>
              <w:rPr>
                <w:rFonts w:cs="Traditional Arabic" w:hint="cs"/>
                <w:sz w:val="36"/>
                <w:szCs w:val="36"/>
                <w:rtl/>
              </w:rPr>
              <w:t>إ</w:t>
            </w:r>
            <w:r w:rsidR="005A0FE4" w:rsidRPr="00CC42C4">
              <w:rPr>
                <w:rFonts w:cs="Traditional Arabic" w:hint="cs"/>
                <w:sz w:val="36"/>
                <w:szCs w:val="36"/>
                <w:rtl/>
              </w:rPr>
              <w:t xml:space="preserve">ني </w:t>
            </w:r>
            <w:r>
              <w:rPr>
                <w:rFonts w:cs="Traditional Arabic" w:hint="cs"/>
                <w:sz w:val="36"/>
                <w:szCs w:val="36"/>
                <w:rtl/>
              </w:rPr>
              <w:t>أ</w:t>
            </w:r>
            <w:r w:rsidR="005A0FE4" w:rsidRPr="00CC42C4">
              <w:rPr>
                <w:rFonts w:cs="Traditional Arabic" w:hint="cs"/>
                <w:sz w:val="36"/>
                <w:szCs w:val="36"/>
                <w:rtl/>
              </w:rPr>
              <w:t xml:space="preserve">خذت تمرة </w:t>
            </w:r>
          </w:p>
        </w:tc>
        <w:tc>
          <w:tcPr>
            <w:tcW w:w="3670" w:type="dxa"/>
          </w:tcPr>
          <w:p w:rsidR="005A0FE4" w:rsidRPr="00CC42C4" w:rsidRDefault="00AD74E4"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الحوراء</w:t>
            </w:r>
          </w:p>
        </w:tc>
        <w:tc>
          <w:tcPr>
            <w:tcW w:w="1183" w:type="dxa"/>
          </w:tcPr>
          <w:p w:rsidR="005A0FE4" w:rsidRPr="00CC42C4" w:rsidRDefault="005A0FE4" w:rsidP="008444B1">
            <w:pPr>
              <w:spacing w:after="120"/>
              <w:ind w:firstLine="289"/>
              <w:rPr>
                <w:rFonts w:cs="Traditional Arabic"/>
                <w:sz w:val="36"/>
                <w:szCs w:val="36"/>
                <w:rtl/>
              </w:rPr>
            </w:pPr>
            <w:r>
              <w:rPr>
                <w:rFonts w:cs="Traditional Arabic" w:hint="cs"/>
                <w:sz w:val="36"/>
                <w:szCs w:val="36"/>
                <w:rtl/>
              </w:rPr>
              <w:t>14</w:t>
            </w:r>
            <w:r w:rsidR="008444B1">
              <w:rPr>
                <w:rFonts w:cs="Traditional Arabic" w:hint="cs"/>
                <w:sz w:val="36"/>
                <w:szCs w:val="36"/>
                <w:rtl/>
              </w:rPr>
              <w:t>5</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دع ما يريبك</w:t>
            </w:r>
          </w:p>
        </w:tc>
        <w:tc>
          <w:tcPr>
            <w:tcW w:w="3670" w:type="dxa"/>
          </w:tcPr>
          <w:p w:rsidR="005A0FE4" w:rsidRPr="00CC42C4" w:rsidRDefault="00AD74E4"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الحوراء</w:t>
            </w:r>
          </w:p>
        </w:tc>
        <w:tc>
          <w:tcPr>
            <w:tcW w:w="1183" w:type="dxa"/>
          </w:tcPr>
          <w:p w:rsidR="005A0FE4" w:rsidRPr="00CC42C4" w:rsidRDefault="005A0FE4" w:rsidP="008444B1">
            <w:pPr>
              <w:spacing w:after="120"/>
              <w:ind w:firstLine="289"/>
              <w:rPr>
                <w:rFonts w:cs="Traditional Arabic"/>
                <w:sz w:val="36"/>
                <w:szCs w:val="36"/>
                <w:rtl/>
              </w:rPr>
            </w:pPr>
            <w:r>
              <w:rPr>
                <w:rFonts w:cs="Traditional Arabic" w:hint="cs"/>
                <w:sz w:val="36"/>
                <w:szCs w:val="36"/>
                <w:rtl/>
              </w:rPr>
              <w:t>14</w:t>
            </w:r>
            <w:r w:rsidR="008444B1">
              <w:rPr>
                <w:rFonts w:cs="Traditional Arabic" w:hint="cs"/>
                <w:sz w:val="36"/>
                <w:szCs w:val="36"/>
                <w:rtl/>
              </w:rPr>
              <w:t>5</w:t>
            </w:r>
          </w:p>
        </w:tc>
      </w:tr>
      <w:tr w:rsidR="005A0FE4" w:rsidRPr="00CC42C4" w:rsidTr="00083E6D">
        <w:trPr>
          <w:trHeight w:val="97"/>
        </w:trPr>
        <w:tc>
          <w:tcPr>
            <w:tcW w:w="4247" w:type="dxa"/>
          </w:tcPr>
          <w:p w:rsidR="005A0FE4" w:rsidRPr="00CC42C4" w:rsidRDefault="00AD74E4" w:rsidP="00AD74E4">
            <w:pPr>
              <w:spacing w:after="120"/>
              <w:ind w:firstLine="289"/>
              <w:rPr>
                <w:rFonts w:cs="Traditional Arabic"/>
                <w:sz w:val="36"/>
                <w:szCs w:val="36"/>
                <w:rtl/>
              </w:rPr>
            </w:pPr>
            <w:r>
              <w:rPr>
                <w:rFonts w:cs="Traditional Arabic" w:hint="cs"/>
                <w:sz w:val="36"/>
                <w:szCs w:val="36"/>
                <w:rtl/>
              </w:rPr>
              <w:t>إ</w:t>
            </w:r>
            <w:r w:rsidR="005A0FE4" w:rsidRPr="00CC42C4">
              <w:rPr>
                <w:rFonts w:cs="Traditional Arabic" w:hint="cs"/>
                <w:sz w:val="36"/>
                <w:szCs w:val="36"/>
                <w:rtl/>
              </w:rPr>
              <w:t xml:space="preserve">ن </w:t>
            </w:r>
            <w:r>
              <w:rPr>
                <w:rFonts w:cs="Traditional Arabic" w:hint="cs"/>
                <w:sz w:val="36"/>
                <w:szCs w:val="36"/>
                <w:rtl/>
              </w:rPr>
              <w:t>أ</w:t>
            </w:r>
            <w:r w:rsidR="005A0FE4" w:rsidRPr="00CC42C4">
              <w:rPr>
                <w:rFonts w:cs="Traditional Arabic" w:hint="cs"/>
                <w:sz w:val="36"/>
                <w:szCs w:val="36"/>
                <w:rtl/>
              </w:rPr>
              <w:t>شد الناس عذابا</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5A0FE4" w:rsidRPr="00CC42C4" w:rsidRDefault="005A0FE4" w:rsidP="008444B1">
            <w:pPr>
              <w:spacing w:after="120"/>
              <w:ind w:firstLine="289"/>
              <w:rPr>
                <w:rFonts w:cs="Traditional Arabic"/>
                <w:sz w:val="36"/>
                <w:szCs w:val="36"/>
                <w:rtl/>
              </w:rPr>
            </w:pPr>
            <w:r>
              <w:rPr>
                <w:rFonts w:cs="Traditional Arabic" w:hint="cs"/>
                <w:sz w:val="36"/>
                <w:szCs w:val="36"/>
                <w:rtl/>
              </w:rPr>
              <w:t>14</w:t>
            </w:r>
            <w:r w:rsidR="008444B1">
              <w:rPr>
                <w:rFonts w:cs="Traditional Arabic" w:hint="cs"/>
                <w:sz w:val="36"/>
                <w:szCs w:val="36"/>
                <w:rtl/>
              </w:rPr>
              <w:t>6</w:t>
            </w:r>
          </w:p>
        </w:tc>
      </w:tr>
      <w:tr w:rsidR="005A0FE4" w:rsidRPr="00CC42C4" w:rsidTr="00083E6D">
        <w:trPr>
          <w:trHeight w:val="97"/>
        </w:trPr>
        <w:tc>
          <w:tcPr>
            <w:tcW w:w="4247" w:type="dxa"/>
          </w:tcPr>
          <w:p w:rsidR="005A0FE4" w:rsidRPr="00CC42C4" w:rsidRDefault="00AD74E4" w:rsidP="00820677">
            <w:pPr>
              <w:spacing w:after="120"/>
              <w:ind w:firstLine="289"/>
              <w:rPr>
                <w:rFonts w:cs="Traditional Arabic"/>
                <w:sz w:val="36"/>
                <w:szCs w:val="36"/>
                <w:rtl/>
              </w:rPr>
            </w:pPr>
            <w:r>
              <w:rPr>
                <w:rFonts w:cs="Traditional Arabic" w:hint="cs"/>
                <w:sz w:val="36"/>
                <w:szCs w:val="36"/>
                <w:rtl/>
              </w:rPr>
              <w:t>إ</w:t>
            </w:r>
            <w:r w:rsidR="005A0FE4" w:rsidRPr="00CC42C4">
              <w:rPr>
                <w:rFonts w:cs="Traditional Arabic" w:hint="cs"/>
                <w:sz w:val="36"/>
                <w:szCs w:val="36"/>
                <w:rtl/>
              </w:rPr>
              <w:t>ن الذين يصنعون</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5A0FE4" w:rsidRPr="00CC42C4" w:rsidRDefault="005A0FE4" w:rsidP="008444B1">
            <w:pPr>
              <w:spacing w:after="120"/>
              <w:ind w:firstLine="289"/>
              <w:rPr>
                <w:rFonts w:cs="Traditional Arabic"/>
                <w:sz w:val="36"/>
                <w:szCs w:val="36"/>
                <w:rtl/>
              </w:rPr>
            </w:pPr>
            <w:r>
              <w:rPr>
                <w:rFonts w:cs="Traditional Arabic" w:hint="cs"/>
                <w:sz w:val="36"/>
                <w:szCs w:val="36"/>
                <w:rtl/>
              </w:rPr>
              <w:t>14</w:t>
            </w:r>
            <w:r w:rsidR="008444B1">
              <w:rPr>
                <w:rFonts w:cs="Traditional Arabic" w:hint="cs"/>
                <w:sz w:val="36"/>
                <w:szCs w:val="36"/>
                <w:rtl/>
              </w:rPr>
              <w:t>6</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 xml:space="preserve">كل مصور في النار </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 xml:space="preserve">عبدالله بن عباس </w:t>
            </w:r>
          </w:p>
        </w:tc>
        <w:tc>
          <w:tcPr>
            <w:tcW w:w="1183" w:type="dxa"/>
          </w:tcPr>
          <w:p w:rsidR="005A0FE4" w:rsidRPr="00CC42C4" w:rsidRDefault="005A0FE4" w:rsidP="008444B1">
            <w:pPr>
              <w:spacing w:after="120"/>
              <w:ind w:firstLine="289"/>
              <w:rPr>
                <w:rFonts w:cs="Traditional Arabic"/>
                <w:sz w:val="36"/>
                <w:szCs w:val="36"/>
                <w:rtl/>
              </w:rPr>
            </w:pPr>
            <w:r>
              <w:rPr>
                <w:rFonts w:cs="Traditional Arabic" w:hint="cs"/>
                <w:sz w:val="36"/>
                <w:szCs w:val="36"/>
                <w:rtl/>
              </w:rPr>
              <w:t>14</w:t>
            </w:r>
            <w:r w:rsidR="008444B1">
              <w:rPr>
                <w:rFonts w:cs="Traditional Arabic" w:hint="cs"/>
                <w:sz w:val="36"/>
                <w:szCs w:val="36"/>
                <w:rtl/>
              </w:rPr>
              <w:t>6</w:t>
            </w:r>
          </w:p>
        </w:tc>
      </w:tr>
      <w:tr w:rsidR="005A0FE4" w:rsidRPr="00CC42C4" w:rsidTr="00083E6D">
        <w:trPr>
          <w:trHeight w:val="97"/>
        </w:trPr>
        <w:tc>
          <w:tcPr>
            <w:tcW w:w="4247" w:type="dxa"/>
          </w:tcPr>
          <w:p w:rsidR="005A0FE4" w:rsidRPr="00CC42C4" w:rsidRDefault="00AD74E4" w:rsidP="00AD74E4">
            <w:pPr>
              <w:spacing w:after="120"/>
              <w:ind w:firstLine="289"/>
              <w:rPr>
                <w:rFonts w:cs="Traditional Arabic"/>
                <w:sz w:val="36"/>
                <w:szCs w:val="36"/>
                <w:rtl/>
              </w:rPr>
            </w:pPr>
            <w:r>
              <w:rPr>
                <w:rFonts w:cs="Traditional Arabic" w:hint="cs"/>
                <w:sz w:val="36"/>
                <w:szCs w:val="36"/>
                <w:rtl/>
              </w:rPr>
              <w:t>إ</w:t>
            </w:r>
            <w:r w:rsidR="005A0FE4">
              <w:rPr>
                <w:rFonts w:cs="Traditional Arabic" w:hint="cs"/>
                <w:sz w:val="36"/>
                <w:szCs w:val="36"/>
                <w:rtl/>
              </w:rPr>
              <w:t>ن</w:t>
            </w:r>
            <w:r w:rsidR="005A0FE4" w:rsidRPr="00CC42C4">
              <w:rPr>
                <w:rFonts w:cs="Traditional Arabic" w:hint="cs"/>
                <w:sz w:val="36"/>
                <w:szCs w:val="36"/>
                <w:rtl/>
              </w:rPr>
              <w:t xml:space="preserve"> نساء من </w:t>
            </w:r>
            <w:r>
              <w:rPr>
                <w:rFonts w:cs="Traditional Arabic" w:hint="cs"/>
                <w:sz w:val="36"/>
                <w:szCs w:val="36"/>
                <w:rtl/>
              </w:rPr>
              <w:t>أ</w:t>
            </w:r>
            <w:r w:rsidR="005A0FE4" w:rsidRPr="00CC42C4">
              <w:rPr>
                <w:rFonts w:cs="Traditional Arabic" w:hint="cs"/>
                <w:sz w:val="36"/>
                <w:szCs w:val="36"/>
                <w:rtl/>
              </w:rPr>
              <w:t>هل حمص</w:t>
            </w:r>
          </w:p>
        </w:tc>
        <w:tc>
          <w:tcPr>
            <w:tcW w:w="3670" w:type="dxa"/>
          </w:tcPr>
          <w:p w:rsidR="005A0FE4" w:rsidRPr="00CC42C4" w:rsidRDefault="00AD74E4"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المليح الهذلي</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14</w:t>
            </w:r>
            <w:r w:rsidR="008444B1">
              <w:rPr>
                <w:rFonts w:cs="Traditional Arabic" w:hint="cs"/>
                <w:sz w:val="36"/>
                <w:szCs w:val="36"/>
                <w:rtl/>
              </w:rPr>
              <w:t>9</w:t>
            </w:r>
          </w:p>
        </w:tc>
      </w:tr>
      <w:tr w:rsidR="005A0FE4" w:rsidRPr="00CC42C4" w:rsidTr="00083E6D">
        <w:trPr>
          <w:trHeight w:val="97"/>
        </w:trPr>
        <w:tc>
          <w:tcPr>
            <w:tcW w:w="4247" w:type="dxa"/>
          </w:tcPr>
          <w:p w:rsidR="005A0FE4" w:rsidRPr="00CC42C4" w:rsidRDefault="00AD74E4" w:rsidP="00820677">
            <w:pPr>
              <w:spacing w:after="120"/>
              <w:ind w:firstLine="289"/>
              <w:rPr>
                <w:rFonts w:cs="Traditional Arabic"/>
                <w:sz w:val="36"/>
                <w:szCs w:val="36"/>
                <w:rtl/>
              </w:rPr>
            </w:pPr>
            <w:r>
              <w:rPr>
                <w:rFonts w:cs="Traditional Arabic" w:hint="cs"/>
                <w:sz w:val="36"/>
                <w:szCs w:val="36"/>
                <w:rtl/>
              </w:rPr>
              <w:t>أ</w:t>
            </w:r>
            <w:r w:rsidR="005A0FE4" w:rsidRPr="00CC42C4">
              <w:rPr>
                <w:rFonts w:cs="Traditional Arabic" w:hint="cs"/>
                <w:sz w:val="36"/>
                <w:szCs w:val="36"/>
                <w:rtl/>
              </w:rPr>
              <w:t>يما امرأة وضعت ثيابها</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w:t>
            </w:r>
            <w:r w:rsidR="008444B1">
              <w:rPr>
                <w:rFonts w:cs="Traditional Arabic" w:hint="cs"/>
                <w:sz w:val="36"/>
                <w:szCs w:val="36"/>
                <w:rtl/>
              </w:rPr>
              <w:t>50</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خرجت من الحمام</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ام الدرداء</w:t>
            </w:r>
          </w:p>
        </w:tc>
        <w:tc>
          <w:tcPr>
            <w:tcW w:w="1183" w:type="dxa"/>
          </w:tcPr>
          <w:p w:rsidR="005A0FE4" w:rsidRPr="00CC42C4" w:rsidRDefault="008444B1" w:rsidP="003837FB">
            <w:pPr>
              <w:spacing w:after="120"/>
              <w:ind w:firstLine="289"/>
              <w:rPr>
                <w:rFonts w:cs="Traditional Arabic"/>
                <w:sz w:val="36"/>
                <w:szCs w:val="36"/>
                <w:rtl/>
              </w:rPr>
            </w:pPr>
            <w:r>
              <w:rPr>
                <w:rFonts w:cs="Traditional Arabic" w:hint="cs"/>
                <w:sz w:val="36"/>
                <w:szCs w:val="36"/>
                <w:rtl/>
              </w:rPr>
              <w:t>150</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مر رسول عل</w:t>
            </w:r>
            <w:r w:rsidR="00AD74E4">
              <w:rPr>
                <w:rFonts w:cs="Traditional Arabic" w:hint="cs"/>
                <w:sz w:val="36"/>
                <w:szCs w:val="36"/>
                <w:rtl/>
              </w:rPr>
              <w:t>ى</w:t>
            </w:r>
            <w:r w:rsidRPr="00CC42C4">
              <w:rPr>
                <w:rFonts w:cs="Traditional Arabic" w:hint="cs"/>
                <w:sz w:val="36"/>
                <w:szCs w:val="36"/>
                <w:rtl/>
              </w:rPr>
              <w:t xml:space="preserve"> رجل</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 xml:space="preserve">عبدالله بن عباس </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15</w:t>
            </w:r>
            <w:r w:rsidR="008444B1">
              <w:rPr>
                <w:rFonts w:cs="Traditional Arabic" w:hint="cs"/>
                <w:sz w:val="36"/>
                <w:szCs w:val="36"/>
                <w:rtl/>
              </w:rPr>
              <w:t>4</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 xml:space="preserve"> مر على جرهد</w:t>
            </w:r>
          </w:p>
        </w:tc>
        <w:tc>
          <w:tcPr>
            <w:tcW w:w="3670" w:type="dxa"/>
          </w:tcPr>
          <w:p w:rsidR="005A0FE4" w:rsidRPr="00CC42C4" w:rsidRDefault="005A0FE4" w:rsidP="00AD74E4">
            <w:pPr>
              <w:spacing w:after="120"/>
              <w:ind w:firstLine="289"/>
              <w:rPr>
                <w:rFonts w:cs="Traditional Arabic"/>
                <w:sz w:val="36"/>
                <w:szCs w:val="36"/>
                <w:rtl/>
              </w:rPr>
            </w:pPr>
            <w:r>
              <w:rPr>
                <w:rFonts w:cs="Traditional Arabic" w:hint="cs"/>
                <w:sz w:val="36"/>
                <w:szCs w:val="36"/>
                <w:rtl/>
              </w:rPr>
              <w:t>زرع</w:t>
            </w:r>
            <w:r w:rsidR="00AD74E4">
              <w:rPr>
                <w:rFonts w:cs="Traditional Arabic" w:hint="cs"/>
                <w:sz w:val="36"/>
                <w:szCs w:val="36"/>
                <w:rtl/>
              </w:rPr>
              <w:t>ة</w:t>
            </w:r>
            <w:r>
              <w:rPr>
                <w:rFonts w:cs="Traditional Arabic" w:hint="cs"/>
                <w:sz w:val="36"/>
                <w:szCs w:val="36"/>
                <w:rtl/>
              </w:rPr>
              <w:t xml:space="preserve"> بن عبدالرحمن</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15</w:t>
            </w:r>
            <w:r w:rsidR="008444B1">
              <w:rPr>
                <w:rFonts w:cs="Traditional Arabic" w:hint="cs"/>
                <w:sz w:val="36"/>
                <w:szCs w:val="36"/>
                <w:rtl/>
              </w:rPr>
              <w:t>4</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lastRenderedPageBreak/>
              <w:t>لا تكشف فخذك</w:t>
            </w:r>
          </w:p>
        </w:tc>
        <w:tc>
          <w:tcPr>
            <w:tcW w:w="3670" w:type="dxa"/>
          </w:tcPr>
          <w:p w:rsidR="005A0FE4" w:rsidRPr="00CC42C4" w:rsidRDefault="005A0FE4" w:rsidP="00AD74E4">
            <w:pPr>
              <w:spacing w:after="120"/>
              <w:ind w:firstLine="289"/>
              <w:rPr>
                <w:rFonts w:cs="Traditional Arabic"/>
                <w:sz w:val="36"/>
                <w:szCs w:val="36"/>
                <w:rtl/>
              </w:rPr>
            </w:pPr>
            <w:r>
              <w:rPr>
                <w:rFonts w:cs="Traditional Arabic" w:hint="cs"/>
                <w:sz w:val="36"/>
                <w:szCs w:val="36"/>
                <w:rtl/>
              </w:rPr>
              <w:t xml:space="preserve">على بن </w:t>
            </w:r>
            <w:r w:rsidR="00AD74E4">
              <w:rPr>
                <w:rFonts w:cs="Traditional Arabic" w:hint="cs"/>
                <w:sz w:val="36"/>
                <w:szCs w:val="36"/>
                <w:rtl/>
              </w:rPr>
              <w:t>أ</w:t>
            </w:r>
            <w:r>
              <w:rPr>
                <w:rFonts w:cs="Traditional Arabic" w:hint="cs"/>
                <w:sz w:val="36"/>
                <w:szCs w:val="36"/>
                <w:rtl/>
              </w:rPr>
              <w:t>بي طالب</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15</w:t>
            </w:r>
            <w:r w:rsidR="008444B1">
              <w:rPr>
                <w:rFonts w:cs="Traditional Arabic" w:hint="cs"/>
                <w:sz w:val="36"/>
                <w:szCs w:val="36"/>
                <w:rtl/>
              </w:rPr>
              <w:t>4</w:t>
            </w:r>
          </w:p>
        </w:tc>
      </w:tr>
      <w:tr w:rsidR="005A0FE4" w:rsidRPr="00CC42C4" w:rsidTr="00083E6D">
        <w:trPr>
          <w:trHeight w:val="97"/>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لا ينظر الرجل </w:t>
            </w:r>
            <w:r w:rsidR="00EC0318">
              <w:rPr>
                <w:rFonts w:cs="Traditional Arabic" w:hint="cs"/>
                <w:sz w:val="36"/>
                <w:szCs w:val="36"/>
                <w:rtl/>
              </w:rPr>
              <w:t>إ</w:t>
            </w:r>
            <w:r w:rsidRPr="00CC42C4">
              <w:rPr>
                <w:rFonts w:cs="Traditional Arabic" w:hint="cs"/>
                <w:sz w:val="36"/>
                <w:szCs w:val="36"/>
                <w:rtl/>
              </w:rPr>
              <w:t>لى عورة الرجل</w:t>
            </w:r>
          </w:p>
        </w:tc>
        <w:tc>
          <w:tcPr>
            <w:tcW w:w="3670" w:type="dxa"/>
          </w:tcPr>
          <w:p w:rsidR="005A0FE4" w:rsidRPr="00CC42C4" w:rsidRDefault="005A0FE4" w:rsidP="00EC0318">
            <w:pPr>
              <w:spacing w:after="120"/>
              <w:ind w:firstLine="289"/>
              <w:rPr>
                <w:rFonts w:cs="Traditional Arabic"/>
                <w:sz w:val="36"/>
                <w:szCs w:val="36"/>
                <w:rtl/>
              </w:rPr>
            </w:pPr>
            <w:r>
              <w:rPr>
                <w:rFonts w:cs="Traditional Arabic" w:hint="cs"/>
                <w:sz w:val="36"/>
                <w:szCs w:val="36"/>
                <w:rtl/>
              </w:rPr>
              <w:t xml:space="preserve">عبدالرحمن بن </w:t>
            </w:r>
            <w:r w:rsidR="00EC0318">
              <w:rPr>
                <w:rFonts w:cs="Traditional Arabic" w:hint="cs"/>
                <w:sz w:val="36"/>
                <w:szCs w:val="36"/>
                <w:rtl/>
              </w:rPr>
              <w:t>أ</w:t>
            </w:r>
            <w:r>
              <w:rPr>
                <w:rFonts w:cs="Traditional Arabic" w:hint="cs"/>
                <w:sz w:val="36"/>
                <w:szCs w:val="36"/>
                <w:rtl/>
              </w:rPr>
              <w:t>بي سعيد الخدري</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15</w:t>
            </w:r>
            <w:r w:rsidR="008444B1">
              <w:rPr>
                <w:rFonts w:cs="Traditional Arabic" w:hint="cs"/>
                <w:sz w:val="36"/>
                <w:szCs w:val="36"/>
                <w:rtl/>
              </w:rPr>
              <w:t>5</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فكيف بالنساء قال يرخين شبرا</w:t>
            </w:r>
          </w:p>
        </w:tc>
        <w:tc>
          <w:tcPr>
            <w:tcW w:w="3670" w:type="dxa"/>
          </w:tcPr>
          <w:p w:rsidR="005A0FE4" w:rsidRDefault="005A0FE4" w:rsidP="00820677">
            <w:pPr>
              <w:spacing w:after="120"/>
              <w:ind w:firstLine="289"/>
              <w:rPr>
                <w:rFonts w:cs="Traditional Arabic"/>
                <w:sz w:val="36"/>
                <w:szCs w:val="36"/>
                <w:rtl/>
              </w:rPr>
            </w:pPr>
            <w:r>
              <w:rPr>
                <w:rFonts w:cs="Traditional Arabic" w:hint="cs"/>
                <w:sz w:val="36"/>
                <w:szCs w:val="36"/>
                <w:rtl/>
              </w:rPr>
              <w:t>أم سلمة</w:t>
            </w:r>
          </w:p>
        </w:tc>
        <w:tc>
          <w:tcPr>
            <w:tcW w:w="1183" w:type="dxa"/>
          </w:tcPr>
          <w:p w:rsidR="005A0FE4" w:rsidRDefault="00CE048F" w:rsidP="008444B1">
            <w:pPr>
              <w:spacing w:after="120"/>
              <w:ind w:firstLine="289"/>
              <w:rPr>
                <w:rFonts w:cs="Traditional Arabic"/>
                <w:sz w:val="36"/>
                <w:szCs w:val="36"/>
                <w:rtl/>
              </w:rPr>
            </w:pPr>
            <w:r>
              <w:rPr>
                <w:rFonts w:cs="Traditional Arabic" w:hint="cs"/>
                <w:sz w:val="36"/>
                <w:szCs w:val="36"/>
                <w:rtl/>
              </w:rPr>
              <w:t>15</w:t>
            </w:r>
            <w:r w:rsidR="008444B1">
              <w:rPr>
                <w:rFonts w:cs="Traditional Arabic" w:hint="cs"/>
                <w:sz w:val="36"/>
                <w:szCs w:val="36"/>
                <w:rtl/>
              </w:rPr>
              <w:t>9</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ما شأن الناس حلو بعمرة</w:t>
            </w:r>
          </w:p>
        </w:tc>
        <w:tc>
          <w:tcPr>
            <w:tcW w:w="3670" w:type="dxa"/>
          </w:tcPr>
          <w:p w:rsidR="005A0FE4" w:rsidRPr="00CC42C4" w:rsidRDefault="005A0FE4" w:rsidP="002B06CE">
            <w:pPr>
              <w:spacing w:after="120"/>
              <w:ind w:firstLine="289"/>
              <w:rPr>
                <w:rFonts w:cs="Traditional Arabic"/>
                <w:sz w:val="36"/>
                <w:szCs w:val="36"/>
                <w:rtl/>
              </w:rPr>
            </w:pPr>
            <w:r>
              <w:rPr>
                <w:rFonts w:cs="Traditional Arabic" w:hint="cs"/>
                <w:sz w:val="36"/>
                <w:szCs w:val="36"/>
                <w:rtl/>
              </w:rPr>
              <w:t xml:space="preserve">حفصة </w:t>
            </w:r>
            <w:r w:rsidR="002B06CE">
              <w:rPr>
                <w:rFonts w:cs="Traditional Arabic" w:hint="cs"/>
                <w:sz w:val="36"/>
                <w:szCs w:val="36"/>
                <w:rtl/>
              </w:rPr>
              <w:t>بنت عمر</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16</w:t>
            </w:r>
            <w:r w:rsidR="008444B1">
              <w:rPr>
                <w:rFonts w:cs="Traditional Arabic" w:hint="cs"/>
                <w:sz w:val="36"/>
                <w:szCs w:val="36"/>
                <w:rtl/>
              </w:rPr>
              <w:t>7</w:t>
            </w:r>
          </w:p>
        </w:tc>
      </w:tr>
      <w:tr w:rsidR="005A0FE4" w:rsidRPr="00CC42C4" w:rsidTr="00083E6D">
        <w:trPr>
          <w:trHeight w:val="97"/>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ما </w:t>
            </w:r>
            <w:r w:rsidR="00EC0318">
              <w:rPr>
                <w:rFonts w:cs="Traditional Arabic" w:hint="cs"/>
                <w:sz w:val="36"/>
                <w:szCs w:val="36"/>
                <w:rtl/>
              </w:rPr>
              <w:t>أ</w:t>
            </w:r>
            <w:r w:rsidRPr="00CC42C4">
              <w:rPr>
                <w:rFonts w:cs="Traditional Arabic" w:hint="cs"/>
                <w:sz w:val="36"/>
                <w:szCs w:val="36"/>
                <w:rtl/>
              </w:rPr>
              <w:t>نزل الله داء</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w:t>
            </w:r>
            <w:r w:rsidR="005A0FE4">
              <w:rPr>
                <w:rFonts w:cs="Traditional Arabic" w:hint="cs"/>
                <w:sz w:val="36"/>
                <w:szCs w:val="36"/>
                <w:rtl/>
              </w:rPr>
              <w:t>بو هريرة</w:t>
            </w:r>
          </w:p>
        </w:tc>
        <w:tc>
          <w:tcPr>
            <w:tcW w:w="1183" w:type="dxa"/>
          </w:tcPr>
          <w:p w:rsidR="005A0FE4" w:rsidRPr="00CC42C4" w:rsidRDefault="00CE048F" w:rsidP="00000A98">
            <w:pPr>
              <w:spacing w:after="120"/>
              <w:ind w:firstLine="289"/>
              <w:rPr>
                <w:rFonts w:cs="Traditional Arabic"/>
                <w:sz w:val="36"/>
                <w:szCs w:val="36"/>
                <w:rtl/>
              </w:rPr>
            </w:pPr>
            <w:r>
              <w:rPr>
                <w:rFonts w:cs="Traditional Arabic" w:hint="cs"/>
                <w:sz w:val="36"/>
                <w:szCs w:val="36"/>
                <w:rtl/>
              </w:rPr>
              <w:t>187</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كأنما على رؤوسهم الطير</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w:t>
            </w:r>
            <w:r w:rsidR="005A0FE4">
              <w:rPr>
                <w:rFonts w:cs="Traditional Arabic" w:hint="cs"/>
                <w:sz w:val="36"/>
                <w:szCs w:val="36"/>
                <w:rtl/>
              </w:rPr>
              <w:t>سامة بن شريك</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18</w:t>
            </w:r>
            <w:r w:rsidR="008444B1">
              <w:rPr>
                <w:rFonts w:cs="Traditional Arabic" w:hint="cs"/>
                <w:sz w:val="36"/>
                <w:szCs w:val="36"/>
                <w:rtl/>
              </w:rPr>
              <w:t>9</w:t>
            </w:r>
          </w:p>
        </w:tc>
      </w:tr>
      <w:tr w:rsidR="005A0FE4" w:rsidRPr="00CC42C4" w:rsidTr="00083E6D">
        <w:trPr>
          <w:trHeight w:val="97"/>
        </w:trPr>
        <w:tc>
          <w:tcPr>
            <w:tcW w:w="4247"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w:t>
            </w:r>
            <w:r w:rsidR="005A0FE4" w:rsidRPr="00CC42C4">
              <w:rPr>
                <w:rFonts w:cs="Traditional Arabic" w:hint="cs"/>
                <w:sz w:val="36"/>
                <w:szCs w:val="36"/>
                <w:rtl/>
              </w:rPr>
              <w:t xml:space="preserve">صيب انفه </w:t>
            </w:r>
          </w:p>
        </w:tc>
        <w:tc>
          <w:tcPr>
            <w:tcW w:w="3670" w:type="dxa"/>
          </w:tcPr>
          <w:p w:rsidR="005A0FE4" w:rsidRPr="006A54EC" w:rsidRDefault="005A0FE4" w:rsidP="00EC0318">
            <w:pPr>
              <w:spacing w:after="120"/>
              <w:ind w:firstLine="289"/>
              <w:rPr>
                <w:rFonts w:cs="Traditional Arabic"/>
                <w:sz w:val="32"/>
                <w:szCs w:val="32"/>
                <w:rtl/>
              </w:rPr>
            </w:pPr>
            <w:r w:rsidRPr="006A54EC">
              <w:rPr>
                <w:rFonts w:cs="Traditional Arabic" w:hint="cs"/>
                <w:sz w:val="32"/>
                <w:szCs w:val="32"/>
                <w:rtl/>
              </w:rPr>
              <w:t>عبدالرحمن بن طرف</w:t>
            </w:r>
            <w:r w:rsidR="00EC0318">
              <w:rPr>
                <w:rFonts w:cs="Traditional Arabic" w:hint="cs"/>
                <w:sz w:val="32"/>
                <w:szCs w:val="32"/>
                <w:rtl/>
              </w:rPr>
              <w:t>ة</w:t>
            </w:r>
            <w:r w:rsidRPr="006A54EC">
              <w:rPr>
                <w:rFonts w:cs="Traditional Arabic" w:hint="cs"/>
                <w:sz w:val="32"/>
                <w:szCs w:val="32"/>
                <w:rtl/>
              </w:rPr>
              <w:t xml:space="preserve"> عن جده عرفج</w:t>
            </w:r>
            <w:r w:rsidR="00EC0318">
              <w:rPr>
                <w:rFonts w:cs="Traditional Arabic" w:hint="cs"/>
                <w:sz w:val="32"/>
                <w:szCs w:val="32"/>
                <w:rtl/>
              </w:rPr>
              <w:t>ة</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18</w:t>
            </w:r>
            <w:r w:rsidR="008444B1">
              <w:rPr>
                <w:rFonts w:cs="Traditional Arabic" w:hint="cs"/>
                <w:sz w:val="36"/>
                <w:szCs w:val="36"/>
                <w:rtl/>
              </w:rPr>
              <w:t>9</w:t>
            </w:r>
          </w:p>
        </w:tc>
      </w:tr>
      <w:tr w:rsidR="005A0FE4" w:rsidRPr="00CC42C4" w:rsidTr="00083E6D">
        <w:trPr>
          <w:trHeight w:val="97"/>
        </w:trPr>
        <w:tc>
          <w:tcPr>
            <w:tcW w:w="4247"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إ</w:t>
            </w:r>
            <w:r w:rsidR="005A0FE4" w:rsidRPr="00CC42C4">
              <w:rPr>
                <w:rFonts w:cs="Traditional Arabic" w:hint="cs"/>
                <w:sz w:val="36"/>
                <w:szCs w:val="36"/>
                <w:rtl/>
              </w:rPr>
              <w:t xml:space="preserve">ياكن وقشر الوجه </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19</w:t>
            </w:r>
            <w:r w:rsidR="008444B1">
              <w:rPr>
                <w:rFonts w:cs="Traditional Arabic" w:hint="cs"/>
                <w:sz w:val="36"/>
                <w:szCs w:val="36"/>
                <w:rtl/>
              </w:rPr>
              <w:t>3</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يلعن القاشرة</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19</w:t>
            </w:r>
            <w:r w:rsidR="008444B1">
              <w:rPr>
                <w:rFonts w:cs="Traditional Arabic" w:hint="cs"/>
                <w:sz w:val="36"/>
                <w:szCs w:val="36"/>
                <w:rtl/>
              </w:rPr>
              <w:t>3</w:t>
            </w:r>
          </w:p>
        </w:tc>
      </w:tr>
      <w:tr w:rsidR="005A0FE4" w:rsidRPr="00CC42C4" w:rsidTr="00083E6D">
        <w:trPr>
          <w:trHeight w:val="97"/>
        </w:trPr>
        <w:tc>
          <w:tcPr>
            <w:tcW w:w="4247" w:type="dxa"/>
          </w:tcPr>
          <w:p w:rsidR="005A0FE4" w:rsidRPr="00CC42C4" w:rsidRDefault="005A0FE4" w:rsidP="0022089E">
            <w:pPr>
              <w:spacing w:after="120"/>
              <w:ind w:firstLine="289"/>
              <w:rPr>
                <w:rFonts w:cs="Traditional Arabic"/>
                <w:sz w:val="36"/>
                <w:szCs w:val="36"/>
                <w:rtl/>
              </w:rPr>
            </w:pPr>
            <w:r>
              <w:rPr>
                <w:rFonts w:cs="Traditional Arabic" w:hint="cs"/>
                <w:sz w:val="36"/>
                <w:szCs w:val="36"/>
                <w:rtl/>
              </w:rPr>
              <w:t xml:space="preserve">نهى عن النامصة </w:t>
            </w:r>
          </w:p>
        </w:tc>
        <w:tc>
          <w:tcPr>
            <w:tcW w:w="3670" w:type="dxa"/>
          </w:tcPr>
          <w:p w:rsidR="005A0FE4" w:rsidRDefault="005A0FE4" w:rsidP="0022089E">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5A0FE4" w:rsidRPr="00CC42C4" w:rsidRDefault="005A0FE4" w:rsidP="00CE048F">
            <w:pPr>
              <w:spacing w:after="120"/>
              <w:ind w:firstLine="289"/>
              <w:rPr>
                <w:rFonts w:cs="Traditional Arabic"/>
                <w:sz w:val="36"/>
                <w:szCs w:val="36"/>
                <w:rtl/>
              </w:rPr>
            </w:pPr>
            <w:r>
              <w:rPr>
                <w:rFonts w:cs="Traditional Arabic" w:hint="cs"/>
                <w:sz w:val="36"/>
                <w:szCs w:val="36"/>
                <w:rtl/>
              </w:rPr>
              <w:t>20</w:t>
            </w:r>
            <w:r w:rsidR="00CE048F">
              <w:rPr>
                <w:rFonts w:cs="Traditional Arabic" w:hint="cs"/>
                <w:sz w:val="36"/>
                <w:szCs w:val="36"/>
                <w:rtl/>
              </w:rPr>
              <w:t>1</w:t>
            </w:r>
          </w:p>
        </w:tc>
      </w:tr>
      <w:tr w:rsidR="005A0FE4" w:rsidRPr="00CC42C4" w:rsidTr="00083E6D">
        <w:trPr>
          <w:trHeight w:val="97"/>
        </w:trPr>
        <w:tc>
          <w:tcPr>
            <w:tcW w:w="4247" w:type="dxa"/>
          </w:tcPr>
          <w:p w:rsidR="005A0FE4" w:rsidRPr="00CC42C4" w:rsidRDefault="00EC0318" w:rsidP="00EC0318">
            <w:pPr>
              <w:spacing w:after="120"/>
              <w:ind w:firstLine="289"/>
              <w:rPr>
                <w:rFonts w:cs="Traditional Arabic"/>
                <w:sz w:val="36"/>
                <w:szCs w:val="36"/>
                <w:rtl/>
              </w:rPr>
            </w:pPr>
            <w:r>
              <w:rPr>
                <w:rFonts w:cs="Traditional Arabic" w:hint="cs"/>
                <w:sz w:val="36"/>
                <w:szCs w:val="36"/>
                <w:rtl/>
              </w:rPr>
              <w:t>إ</w:t>
            </w:r>
            <w:r w:rsidR="005A0FE4" w:rsidRPr="00CC42C4">
              <w:rPr>
                <w:rFonts w:cs="Traditional Arabic" w:hint="cs"/>
                <w:sz w:val="36"/>
                <w:szCs w:val="36"/>
                <w:rtl/>
              </w:rPr>
              <w:t xml:space="preserve">ن </w:t>
            </w:r>
            <w:r>
              <w:rPr>
                <w:rFonts w:cs="Traditional Arabic" w:hint="cs"/>
                <w:sz w:val="36"/>
                <w:szCs w:val="36"/>
                <w:rtl/>
              </w:rPr>
              <w:t>أ</w:t>
            </w:r>
            <w:r w:rsidR="005A0FE4" w:rsidRPr="00CC42C4">
              <w:rPr>
                <w:rFonts w:cs="Traditional Arabic" w:hint="cs"/>
                <w:sz w:val="36"/>
                <w:szCs w:val="36"/>
                <w:rtl/>
              </w:rPr>
              <w:t xml:space="preserve">باه سقطت </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 xml:space="preserve">هشام بن عروة </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20</w:t>
            </w:r>
            <w:r w:rsidR="008444B1">
              <w:rPr>
                <w:rFonts w:cs="Traditional Arabic" w:hint="cs"/>
                <w:sz w:val="36"/>
                <w:szCs w:val="36"/>
                <w:rtl/>
              </w:rPr>
              <w:t>9</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ندرت ثنيتي</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الزبير</w:t>
            </w:r>
          </w:p>
        </w:tc>
        <w:tc>
          <w:tcPr>
            <w:tcW w:w="1183" w:type="dxa"/>
          </w:tcPr>
          <w:p w:rsidR="005A0FE4" w:rsidRPr="00CC42C4" w:rsidRDefault="00CE048F" w:rsidP="008026E5">
            <w:pPr>
              <w:spacing w:after="120"/>
              <w:ind w:firstLine="289"/>
              <w:rPr>
                <w:rFonts w:cs="Traditional Arabic"/>
                <w:sz w:val="36"/>
                <w:szCs w:val="36"/>
                <w:rtl/>
              </w:rPr>
            </w:pPr>
            <w:r>
              <w:rPr>
                <w:rFonts w:cs="Traditional Arabic" w:hint="cs"/>
                <w:sz w:val="36"/>
                <w:szCs w:val="36"/>
                <w:rtl/>
              </w:rPr>
              <w:t>209</w:t>
            </w:r>
          </w:p>
        </w:tc>
      </w:tr>
      <w:tr w:rsidR="005A0FE4" w:rsidRPr="00CC42C4" w:rsidTr="00083E6D">
        <w:trPr>
          <w:trHeight w:val="97"/>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رأيت </w:t>
            </w:r>
            <w:r w:rsidR="00EC0318">
              <w:rPr>
                <w:rFonts w:cs="Traditional Arabic" w:hint="cs"/>
                <w:sz w:val="36"/>
                <w:szCs w:val="36"/>
                <w:rtl/>
              </w:rPr>
              <w:t>أ</w:t>
            </w:r>
            <w:r w:rsidRPr="00CC42C4">
              <w:rPr>
                <w:rFonts w:cs="Traditional Arabic" w:hint="cs"/>
                <w:sz w:val="36"/>
                <w:szCs w:val="36"/>
                <w:rtl/>
              </w:rPr>
              <w:t>نس بن مالك</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محمد بن سعدان</w:t>
            </w:r>
          </w:p>
        </w:tc>
        <w:tc>
          <w:tcPr>
            <w:tcW w:w="1183" w:type="dxa"/>
          </w:tcPr>
          <w:p w:rsidR="005A0FE4" w:rsidRPr="00CC42C4" w:rsidRDefault="008444B1" w:rsidP="002D6E17">
            <w:pPr>
              <w:spacing w:after="120"/>
              <w:ind w:firstLine="289"/>
              <w:rPr>
                <w:rFonts w:cs="Traditional Arabic"/>
                <w:sz w:val="36"/>
                <w:szCs w:val="36"/>
                <w:rtl/>
              </w:rPr>
            </w:pPr>
            <w:r>
              <w:rPr>
                <w:rFonts w:cs="Traditional Arabic" w:hint="cs"/>
                <w:sz w:val="36"/>
                <w:szCs w:val="36"/>
                <w:rtl/>
              </w:rPr>
              <w:t>210</w:t>
            </w:r>
          </w:p>
        </w:tc>
      </w:tr>
      <w:tr w:rsidR="005A0FE4" w:rsidRPr="00CC42C4" w:rsidTr="00083E6D">
        <w:trPr>
          <w:trHeight w:val="97"/>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زوجي </w:t>
            </w:r>
            <w:r w:rsidR="00EC0318">
              <w:rPr>
                <w:rFonts w:cs="Traditional Arabic" w:hint="cs"/>
                <w:sz w:val="36"/>
                <w:szCs w:val="36"/>
                <w:rtl/>
              </w:rPr>
              <w:t>أ</w:t>
            </w:r>
            <w:r w:rsidRPr="00CC42C4">
              <w:rPr>
                <w:rFonts w:cs="Traditional Arabic" w:hint="cs"/>
                <w:sz w:val="36"/>
                <w:szCs w:val="36"/>
                <w:rtl/>
              </w:rPr>
              <w:t>بو زرع</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5A0FE4" w:rsidRPr="00CC42C4" w:rsidRDefault="00CE048F" w:rsidP="008026E5">
            <w:pPr>
              <w:spacing w:after="120"/>
              <w:ind w:firstLine="289"/>
              <w:rPr>
                <w:rFonts w:cs="Traditional Arabic"/>
                <w:sz w:val="36"/>
                <w:szCs w:val="36"/>
                <w:rtl/>
              </w:rPr>
            </w:pPr>
            <w:r>
              <w:rPr>
                <w:rFonts w:cs="Traditional Arabic" w:hint="cs"/>
                <w:sz w:val="36"/>
                <w:szCs w:val="36"/>
                <w:rtl/>
              </w:rPr>
              <w:t>214</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تزوجني النبي</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23</w:t>
            </w:r>
            <w:r w:rsidR="008444B1">
              <w:rPr>
                <w:rFonts w:cs="Traditional Arabic" w:hint="cs"/>
                <w:sz w:val="36"/>
                <w:szCs w:val="36"/>
                <w:rtl/>
              </w:rPr>
              <w:t>5</w:t>
            </w:r>
          </w:p>
        </w:tc>
      </w:tr>
      <w:tr w:rsidR="005A0FE4" w:rsidRPr="00CC42C4" w:rsidTr="00083E6D">
        <w:trPr>
          <w:trHeight w:val="9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المرأة عورة</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23</w:t>
            </w:r>
            <w:r w:rsidR="008444B1">
              <w:rPr>
                <w:rFonts w:cs="Traditional Arabic" w:hint="cs"/>
                <w:sz w:val="36"/>
                <w:szCs w:val="36"/>
                <w:rtl/>
              </w:rPr>
              <w:t>6</w:t>
            </w:r>
          </w:p>
        </w:tc>
      </w:tr>
      <w:tr w:rsidR="005A0FE4" w:rsidRPr="00CC42C4" w:rsidTr="00083E6D">
        <w:trPr>
          <w:trHeight w:val="97"/>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وهو يعاتب </w:t>
            </w:r>
            <w:r w:rsidR="00EC0318">
              <w:rPr>
                <w:rFonts w:cs="Traditional Arabic" w:hint="cs"/>
                <w:sz w:val="36"/>
                <w:szCs w:val="36"/>
                <w:rtl/>
              </w:rPr>
              <w:t>أ</w:t>
            </w:r>
            <w:r w:rsidRPr="00CC42C4">
              <w:rPr>
                <w:rFonts w:cs="Traditional Arabic" w:hint="cs"/>
                <w:sz w:val="36"/>
                <w:szCs w:val="36"/>
                <w:rtl/>
              </w:rPr>
              <w:t xml:space="preserve">خاه </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عمر</w:t>
            </w:r>
          </w:p>
        </w:tc>
        <w:tc>
          <w:tcPr>
            <w:tcW w:w="1183" w:type="dxa"/>
          </w:tcPr>
          <w:p w:rsidR="005A0FE4" w:rsidRPr="00CC42C4" w:rsidRDefault="008444B1" w:rsidP="00CE048F">
            <w:pPr>
              <w:spacing w:after="120"/>
              <w:ind w:firstLine="289"/>
              <w:rPr>
                <w:rFonts w:cs="Traditional Arabic"/>
                <w:sz w:val="36"/>
                <w:szCs w:val="36"/>
                <w:rtl/>
              </w:rPr>
            </w:pPr>
            <w:r>
              <w:rPr>
                <w:rFonts w:cs="Traditional Arabic" w:hint="cs"/>
                <w:sz w:val="36"/>
                <w:szCs w:val="36"/>
                <w:rtl/>
              </w:rPr>
              <w:t>241</w:t>
            </w:r>
          </w:p>
        </w:tc>
      </w:tr>
      <w:tr w:rsidR="005A0FE4" w:rsidRPr="00CC42C4" w:rsidTr="00083E6D">
        <w:trPr>
          <w:trHeight w:val="97"/>
        </w:trPr>
        <w:tc>
          <w:tcPr>
            <w:tcW w:w="4247"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w:t>
            </w:r>
            <w:r w:rsidR="005A0FE4" w:rsidRPr="00CC42C4">
              <w:rPr>
                <w:rFonts w:cs="Traditional Arabic" w:hint="cs"/>
                <w:sz w:val="36"/>
                <w:szCs w:val="36"/>
                <w:rtl/>
              </w:rPr>
              <w:t>شد حياء</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سعيد الخدري</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1</w:t>
            </w:r>
          </w:p>
        </w:tc>
      </w:tr>
      <w:tr w:rsidR="005A0FE4" w:rsidRPr="00CC42C4" w:rsidTr="00083E6D">
        <w:trPr>
          <w:trHeight w:val="445"/>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لا تباشر المرأة</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1</w:t>
            </w:r>
          </w:p>
        </w:tc>
      </w:tr>
      <w:tr w:rsidR="005A0FE4" w:rsidRPr="00CC42C4" w:rsidTr="00083E6D">
        <w:trPr>
          <w:trHeight w:val="437"/>
        </w:trPr>
        <w:tc>
          <w:tcPr>
            <w:tcW w:w="4247" w:type="dxa"/>
          </w:tcPr>
          <w:p w:rsidR="005A0FE4" w:rsidRPr="00CC42C4" w:rsidRDefault="005A0FE4" w:rsidP="00EC0318">
            <w:pPr>
              <w:spacing w:after="120"/>
              <w:ind w:firstLine="289"/>
              <w:rPr>
                <w:rFonts w:cs="Traditional Arabic"/>
                <w:sz w:val="36"/>
                <w:szCs w:val="36"/>
                <w:rtl/>
              </w:rPr>
            </w:pPr>
            <w:r>
              <w:rPr>
                <w:rFonts w:cs="Traditional Arabic" w:hint="cs"/>
                <w:sz w:val="36"/>
                <w:szCs w:val="36"/>
                <w:rtl/>
              </w:rPr>
              <w:t>مر على رجل وفخذه خارج</w:t>
            </w:r>
            <w:r w:rsidR="00EC0318">
              <w:rPr>
                <w:rFonts w:cs="Traditional Arabic" w:hint="cs"/>
                <w:sz w:val="36"/>
                <w:szCs w:val="36"/>
                <w:rtl/>
              </w:rPr>
              <w:t>ة</w:t>
            </w:r>
          </w:p>
        </w:tc>
        <w:tc>
          <w:tcPr>
            <w:tcW w:w="3670" w:type="dxa"/>
          </w:tcPr>
          <w:p w:rsidR="005A0FE4" w:rsidRDefault="005A0FE4" w:rsidP="00820677">
            <w:pPr>
              <w:spacing w:after="120"/>
              <w:ind w:firstLine="289"/>
              <w:rPr>
                <w:rFonts w:cs="Traditional Arabic"/>
                <w:sz w:val="36"/>
                <w:szCs w:val="36"/>
                <w:rtl/>
              </w:rPr>
            </w:pPr>
            <w:r>
              <w:rPr>
                <w:rFonts w:cs="Traditional Arabic" w:hint="cs"/>
                <w:sz w:val="36"/>
                <w:szCs w:val="36"/>
                <w:rtl/>
              </w:rPr>
              <w:t>ابن عباس</w:t>
            </w:r>
          </w:p>
        </w:tc>
        <w:tc>
          <w:tcPr>
            <w:tcW w:w="1183" w:type="dxa"/>
          </w:tcPr>
          <w:p w:rsidR="005A0FE4" w:rsidRDefault="00000A98"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6</w:t>
            </w:r>
          </w:p>
        </w:tc>
      </w:tr>
      <w:tr w:rsidR="005A0FE4" w:rsidRPr="00CC42C4" w:rsidTr="00083E6D">
        <w:trPr>
          <w:trHeight w:val="445"/>
        </w:trPr>
        <w:tc>
          <w:tcPr>
            <w:tcW w:w="4247" w:type="dxa"/>
          </w:tcPr>
          <w:p w:rsidR="005A0FE4" w:rsidRDefault="005A0FE4" w:rsidP="00820677">
            <w:pPr>
              <w:spacing w:after="120"/>
              <w:ind w:firstLine="289"/>
              <w:rPr>
                <w:rFonts w:cs="Traditional Arabic"/>
                <w:sz w:val="36"/>
                <w:szCs w:val="36"/>
                <w:rtl/>
              </w:rPr>
            </w:pPr>
            <w:r>
              <w:rPr>
                <w:rFonts w:cs="Traditional Arabic" w:hint="cs"/>
                <w:sz w:val="36"/>
                <w:szCs w:val="36"/>
                <w:rtl/>
              </w:rPr>
              <w:lastRenderedPageBreak/>
              <w:t>مر على جرهد</w:t>
            </w:r>
          </w:p>
        </w:tc>
        <w:tc>
          <w:tcPr>
            <w:tcW w:w="3670" w:type="dxa"/>
          </w:tcPr>
          <w:p w:rsidR="005A0FE4" w:rsidRDefault="005A0FE4" w:rsidP="00820677">
            <w:pPr>
              <w:spacing w:after="120"/>
              <w:ind w:firstLine="289"/>
              <w:rPr>
                <w:rFonts w:cs="Traditional Arabic"/>
                <w:sz w:val="36"/>
                <w:szCs w:val="36"/>
                <w:rtl/>
              </w:rPr>
            </w:pPr>
            <w:r>
              <w:rPr>
                <w:rFonts w:cs="Traditional Arabic" w:hint="cs"/>
                <w:sz w:val="36"/>
                <w:szCs w:val="36"/>
                <w:rtl/>
              </w:rPr>
              <w:t>جرهد</w:t>
            </w:r>
          </w:p>
        </w:tc>
        <w:tc>
          <w:tcPr>
            <w:tcW w:w="1183" w:type="dxa"/>
          </w:tcPr>
          <w:p w:rsidR="005A0FE4" w:rsidRDefault="00000A98"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6</w:t>
            </w:r>
          </w:p>
        </w:tc>
      </w:tr>
      <w:tr w:rsidR="005A0FE4" w:rsidRPr="00CC42C4" w:rsidTr="00083E6D">
        <w:trPr>
          <w:trHeight w:val="437"/>
        </w:trPr>
        <w:tc>
          <w:tcPr>
            <w:tcW w:w="4247" w:type="dxa"/>
          </w:tcPr>
          <w:p w:rsidR="005A0FE4" w:rsidRDefault="005A0FE4" w:rsidP="00820677">
            <w:pPr>
              <w:spacing w:after="120"/>
              <w:ind w:firstLine="289"/>
              <w:rPr>
                <w:rFonts w:cs="Traditional Arabic"/>
                <w:sz w:val="36"/>
                <w:szCs w:val="36"/>
                <w:rtl/>
              </w:rPr>
            </w:pPr>
            <w:r>
              <w:rPr>
                <w:rFonts w:cs="Traditional Arabic" w:hint="cs"/>
                <w:sz w:val="36"/>
                <w:szCs w:val="36"/>
                <w:rtl/>
              </w:rPr>
              <w:t>لا تكشف فخذك</w:t>
            </w:r>
          </w:p>
        </w:tc>
        <w:tc>
          <w:tcPr>
            <w:tcW w:w="3670" w:type="dxa"/>
          </w:tcPr>
          <w:p w:rsidR="005A0FE4" w:rsidRDefault="005A0FE4" w:rsidP="00EC0318">
            <w:pPr>
              <w:spacing w:after="120"/>
              <w:ind w:firstLine="289"/>
              <w:rPr>
                <w:rFonts w:cs="Traditional Arabic"/>
                <w:sz w:val="36"/>
                <w:szCs w:val="36"/>
                <w:rtl/>
              </w:rPr>
            </w:pPr>
            <w:r>
              <w:rPr>
                <w:rFonts w:cs="Traditional Arabic" w:hint="cs"/>
                <w:sz w:val="36"/>
                <w:szCs w:val="36"/>
                <w:rtl/>
              </w:rPr>
              <w:t xml:space="preserve">علي بن </w:t>
            </w:r>
            <w:r w:rsidR="00EC0318">
              <w:rPr>
                <w:rFonts w:cs="Traditional Arabic" w:hint="cs"/>
                <w:sz w:val="36"/>
                <w:szCs w:val="36"/>
                <w:rtl/>
              </w:rPr>
              <w:t>أ</w:t>
            </w:r>
            <w:r>
              <w:rPr>
                <w:rFonts w:cs="Traditional Arabic" w:hint="cs"/>
                <w:sz w:val="36"/>
                <w:szCs w:val="36"/>
                <w:rtl/>
              </w:rPr>
              <w:t>بي طالب</w:t>
            </w:r>
          </w:p>
        </w:tc>
        <w:tc>
          <w:tcPr>
            <w:tcW w:w="1183" w:type="dxa"/>
          </w:tcPr>
          <w:p w:rsidR="005A0FE4" w:rsidRDefault="00000A98"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6</w:t>
            </w:r>
          </w:p>
        </w:tc>
      </w:tr>
      <w:tr w:rsidR="005A0FE4" w:rsidRPr="00CC42C4" w:rsidTr="00083E6D">
        <w:trPr>
          <w:trHeight w:val="445"/>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لا تبرز فخذك</w:t>
            </w:r>
          </w:p>
        </w:tc>
        <w:tc>
          <w:tcPr>
            <w:tcW w:w="3670" w:type="dxa"/>
          </w:tcPr>
          <w:p w:rsidR="005A0FE4" w:rsidRPr="00CC42C4" w:rsidRDefault="005A0FE4" w:rsidP="00EC0318">
            <w:pPr>
              <w:spacing w:after="120"/>
              <w:ind w:firstLine="289"/>
              <w:rPr>
                <w:rFonts w:cs="Traditional Arabic"/>
                <w:sz w:val="36"/>
                <w:szCs w:val="36"/>
                <w:rtl/>
              </w:rPr>
            </w:pPr>
            <w:r>
              <w:rPr>
                <w:rFonts w:cs="Traditional Arabic" w:hint="cs"/>
                <w:sz w:val="36"/>
                <w:szCs w:val="36"/>
                <w:rtl/>
              </w:rPr>
              <w:t xml:space="preserve">علي بن </w:t>
            </w:r>
            <w:r w:rsidR="00EC0318">
              <w:rPr>
                <w:rFonts w:cs="Traditional Arabic" w:hint="cs"/>
                <w:sz w:val="36"/>
                <w:szCs w:val="36"/>
                <w:rtl/>
              </w:rPr>
              <w:t>أ</w:t>
            </w:r>
            <w:r>
              <w:rPr>
                <w:rFonts w:cs="Traditional Arabic" w:hint="cs"/>
                <w:sz w:val="36"/>
                <w:szCs w:val="36"/>
                <w:rtl/>
              </w:rPr>
              <w:t xml:space="preserve">بي طالب </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6</w:t>
            </w:r>
          </w:p>
        </w:tc>
      </w:tr>
      <w:tr w:rsidR="005A0FE4" w:rsidRPr="00CC42C4" w:rsidTr="00083E6D">
        <w:trPr>
          <w:trHeight w:val="437"/>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ف</w:t>
            </w:r>
            <w:r w:rsidR="00EC0318">
              <w:rPr>
                <w:rFonts w:cs="Traditional Arabic" w:hint="cs"/>
                <w:sz w:val="36"/>
                <w:szCs w:val="36"/>
                <w:rtl/>
              </w:rPr>
              <w:t>أ</w:t>
            </w:r>
            <w:r w:rsidRPr="00CC42C4">
              <w:rPr>
                <w:rFonts w:cs="Traditional Arabic" w:hint="cs"/>
                <w:sz w:val="36"/>
                <w:szCs w:val="36"/>
                <w:rtl/>
              </w:rPr>
              <w:t>لقيت له كرسيا</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العالية البراء</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w:t>
            </w:r>
            <w:r w:rsidR="00CE048F">
              <w:rPr>
                <w:rFonts w:cs="Traditional Arabic" w:hint="cs"/>
                <w:sz w:val="36"/>
                <w:szCs w:val="36"/>
                <w:rtl/>
              </w:rPr>
              <w:t>4</w:t>
            </w:r>
            <w:r w:rsidR="008444B1">
              <w:rPr>
                <w:rFonts w:cs="Traditional Arabic" w:hint="cs"/>
                <w:sz w:val="36"/>
                <w:szCs w:val="36"/>
                <w:rtl/>
              </w:rPr>
              <w:t>7</w:t>
            </w:r>
          </w:p>
        </w:tc>
      </w:tr>
      <w:tr w:rsidR="005A0FE4" w:rsidRPr="00CC42C4" w:rsidTr="00083E6D">
        <w:trPr>
          <w:trHeight w:val="445"/>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غزا خيبر</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w:t>
            </w:r>
            <w:r w:rsidR="005A0FE4">
              <w:rPr>
                <w:rFonts w:cs="Traditional Arabic" w:hint="cs"/>
                <w:sz w:val="36"/>
                <w:szCs w:val="36"/>
                <w:rtl/>
              </w:rPr>
              <w:t>نس بن مالك</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8</w:t>
            </w:r>
          </w:p>
        </w:tc>
      </w:tr>
      <w:tr w:rsidR="005A0FE4" w:rsidRPr="00CC42C4" w:rsidTr="00083E6D">
        <w:trPr>
          <w:trHeight w:val="437"/>
        </w:trPr>
        <w:tc>
          <w:tcPr>
            <w:tcW w:w="4247"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w:t>
            </w:r>
            <w:r w:rsidR="005A0FE4" w:rsidRPr="00CC42C4">
              <w:rPr>
                <w:rFonts w:cs="Traditional Arabic" w:hint="cs"/>
                <w:sz w:val="36"/>
                <w:szCs w:val="36"/>
                <w:rtl/>
              </w:rPr>
              <w:t>ملى عليه</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زيد بن ثابت</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24</w:t>
            </w:r>
            <w:r w:rsidR="008444B1">
              <w:rPr>
                <w:rFonts w:cs="Traditional Arabic" w:hint="cs"/>
                <w:sz w:val="36"/>
                <w:szCs w:val="36"/>
                <w:rtl/>
              </w:rPr>
              <w:t>9</w:t>
            </w:r>
          </w:p>
        </w:tc>
      </w:tr>
      <w:tr w:rsidR="005A0FE4" w:rsidRPr="00CC42C4" w:rsidTr="00083E6D">
        <w:trPr>
          <w:trHeight w:val="445"/>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لأن يطعن في رأس</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معقل بن يسار</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25</w:t>
            </w:r>
            <w:r w:rsidR="008444B1">
              <w:rPr>
                <w:rFonts w:cs="Traditional Arabic" w:hint="cs"/>
                <w:sz w:val="36"/>
                <w:szCs w:val="36"/>
                <w:rtl/>
              </w:rPr>
              <w:t>1</w:t>
            </w:r>
          </w:p>
        </w:tc>
      </w:tr>
      <w:tr w:rsidR="005A0FE4" w:rsidRPr="00CC42C4" w:rsidTr="00083E6D">
        <w:trPr>
          <w:trHeight w:val="43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عوراتنا ما ن</w:t>
            </w:r>
            <w:r>
              <w:rPr>
                <w:rFonts w:cs="Traditional Arabic" w:hint="cs"/>
                <w:sz w:val="36"/>
                <w:szCs w:val="36"/>
                <w:rtl/>
              </w:rPr>
              <w:t>أ</w:t>
            </w:r>
            <w:r w:rsidRPr="00CC42C4">
              <w:rPr>
                <w:rFonts w:cs="Traditional Arabic" w:hint="cs"/>
                <w:sz w:val="36"/>
                <w:szCs w:val="36"/>
                <w:rtl/>
              </w:rPr>
              <w:t xml:space="preserve">تي </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بهز بن حكيم</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25</w:t>
            </w:r>
            <w:r w:rsidR="008444B1">
              <w:rPr>
                <w:rFonts w:cs="Traditional Arabic" w:hint="cs"/>
                <w:sz w:val="36"/>
                <w:szCs w:val="36"/>
                <w:rtl/>
              </w:rPr>
              <w:t>2</w:t>
            </w:r>
          </w:p>
        </w:tc>
      </w:tr>
      <w:tr w:rsidR="005A0FE4" w:rsidRPr="00CC42C4" w:rsidTr="00083E6D">
        <w:trPr>
          <w:trHeight w:val="445"/>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كنت </w:t>
            </w:r>
            <w:r w:rsidR="00EC0318">
              <w:rPr>
                <w:rFonts w:cs="Traditional Arabic" w:hint="cs"/>
                <w:sz w:val="36"/>
                <w:szCs w:val="36"/>
                <w:rtl/>
              </w:rPr>
              <w:t>أ</w:t>
            </w:r>
            <w:r w:rsidRPr="00CC42C4">
              <w:rPr>
                <w:rFonts w:cs="Traditional Arabic" w:hint="cs"/>
                <w:sz w:val="36"/>
                <w:szCs w:val="36"/>
                <w:rtl/>
              </w:rPr>
              <w:t xml:space="preserve">كتب </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زيد بن ثابت</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25</w:t>
            </w:r>
            <w:r w:rsidR="008444B1">
              <w:rPr>
                <w:rFonts w:cs="Traditional Arabic" w:hint="cs"/>
                <w:sz w:val="36"/>
                <w:szCs w:val="36"/>
                <w:rtl/>
              </w:rPr>
              <w:t>2</w:t>
            </w:r>
          </w:p>
        </w:tc>
      </w:tr>
      <w:tr w:rsidR="005A0FE4" w:rsidRPr="00CC42C4" w:rsidTr="00083E6D">
        <w:trPr>
          <w:trHeight w:val="437"/>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لو كان لابن </w:t>
            </w:r>
            <w:r w:rsidR="00EC0318">
              <w:rPr>
                <w:rFonts w:cs="Traditional Arabic" w:hint="cs"/>
                <w:sz w:val="36"/>
                <w:szCs w:val="36"/>
                <w:rtl/>
              </w:rPr>
              <w:t>آ</w:t>
            </w:r>
            <w:r w:rsidRPr="00CC42C4">
              <w:rPr>
                <w:rFonts w:cs="Traditional Arabic" w:hint="cs"/>
                <w:sz w:val="36"/>
                <w:szCs w:val="36"/>
                <w:rtl/>
              </w:rPr>
              <w:t xml:space="preserve">دم </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w:t>
            </w:r>
            <w:r w:rsidR="005A0FE4">
              <w:rPr>
                <w:rFonts w:cs="Traditional Arabic" w:hint="cs"/>
                <w:sz w:val="36"/>
                <w:szCs w:val="36"/>
                <w:rtl/>
              </w:rPr>
              <w:t>نس بن مالك</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26</w:t>
            </w:r>
            <w:r w:rsidR="008444B1">
              <w:rPr>
                <w:rFonts w:cs="Traditional Arabic" w:hint="cs"/>
                <w:sz w:val="36"/>
                <w:szCs w:val="36"/>
                <w:rtl/>
              </w:rPr>
              <w:t>1</w:t>
            </w:r>
          </w:p>
        </w:tc>
      </w:tr>
      <w:tr w:rsidR="005A0FE4" w:rsidRPr="00CC42C4" w:rsidTr="00083E6D">
        <w:trPr>
          <w:trHeight w:val="445"/>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يقول يوم الفتح</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جابر بن عبدالله</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26</w:t>
            </w:r>
            <w:r w:rsidR="008444B1">
              <w:rPr>
                <w:rFonts w:cs="Traditional Arabic" w:hint="cs"/>
                <w:sz w:val="36"/>
                <w:szCs w:val="36"/>
                <w:rtl/>
              </w:rPr>
              <w:t>2</w:t>
            </w:r>
          </w:p>
        </w:tc>
      </w:tr>
      <w:tr w:rsidR="005A0FE4" w:rsidRPr="00CC42C4" w:rsidTr="00083E6D">
        <w:trPr>
          <w:trHeight w:val="43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كان رسول الله قاعدا</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26</w:t>
            </w:r>
            <w:r w:rsidR="008444B1">
              <w:rPr>
                <w:rFonts w:cs="Traditional Arabic" w:hint="cs"/>
                <w:sz w:val="36"/>
                <w:szCs w:val="36"/>
                <w:rtl/>
              </w:rPr>
              <w:t>2</w:t>
            </w:r>
          </w:p>
        </w:tc>
      </w:tr>
      <w:tr w:rsidR="005A0FE4" w:rsidRPr="00CC42C4" w:rsidTr="00083E6D">
        <w:trPr>
          <w:trHeight w:val="445"/>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من </w:t>
            </w:r>
            <w:r w:rsidR="00EC0318">
              <w:rPr>
                <w:rFonts w:cs="Traditional Arabic" w:hint="cs"/>
                <w:sz w:val="36"/>
                <w:szCs w:val="36"/>
                <w:rtl/>
              </w:rPr>
              <w:t>أ</w:t>
            </w:r>
            <w:r w:rsidRPr="00CC42C4">
              <w:rPr>
                <w:rFonts w:cs="Traditional Arabic" w:hint="cs"/>
                <w:sz w:val="36"/>
                <w:szCs w:val="36"/>
                <w:rtl/>
              </w:rPr>
              <w:t xml:space="preserve">حيا </w:t>
            </w:r>
            <w:r w:rsidR="00EC0318">
              <w:rPr>
                <w:rFonts w:cs="Traditional Arabic" w:hint="cs"/>
                <w:sz w:val="36"/>
                <w:szCs w:val="36"/>
                <w:rtl/>
              </w:rPr>
              <w:t>أ</w:t>
            </w:r>
            <w:r w:rsidRPr="00CC42C4">
              <w:rPr>
                <w:rFonts w:cs="Traditional Arabic" w:hint="cs"/>
                <w:sz w:val="36"/>
                <w:szCs w:val="36"/>
                <w:rtl/>
              </w:rPr>
              <w:t>رضا</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جابر بن عبدالله</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26</w:t>
            </w:r>
            <w:r w:rsidR="008444B1">
              <w:rPr>
                <w:rFonts w:cs="Traditional Arabic" w:hint="cs"/>
                <w:sz w:val="36"/>
                <w:szCs w:val="36"/>
                <w:rtl/>
              </w:rPr>
              <w:t>5</w:t>
            </w:r>
          </w:p>
        </w:tc>
      </w:tr>
      <w:tr w:rsidR="005A0FE4" w:rsidRPr="00CC42C4" w:rsidTr="00083E6D">
        <w:trPr>
          <w:trHeight w:val="43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اجتنبوا السبع</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هريرة</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w:t>
            </w:r>
            <w:r w:rsidR="008444B1">
              <w:rPr>
                <w:rFonts w:cs="Traditional Arabic" w:hint="cs"/>
                <w:sz w:val="36"/>
                <w:szCs w:val="36"/>
                <w:rtl/>
              </w:rPr>
              <w:t>70</w:t>
            </w:r>
          </w:p>
        </w:tc>
      </w:tr>
      <w:tr w:rsidR="005A0FE4" w:rsidRPr="00CC42C4" w:rsidTr="00083E6D">
        <w:trPr>
          <w:trHeight w:val="445"/>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لا يحتكر </w:t>
            </w:r>
            <w:r w:rsidR="00EC0318">
              <w:rPr>
                <w:rFonts w:cs="Traditional Arabic" w:hint="cs"/>
                <w:sz w:val="36"/>
                <w:szCs w:val="36"/>
                <w:rtl/>
              </w:rPr>
              <w:t>إ</w:t>
            </w:r>
            <w:r w:rsidRPr="00CC42C4">
              <w:rPr>
                <w:rFonts w:cs="Traditional Arabic" w:hint="cs"/>
                <w:sz w:val="36"/>
                <w:szCs w:val="36"/>
                <w:rtl/>
              </w:rPr>
              <w:t>لا خاط</w:t>
            </w:r>
            <w:r>
              <w:rPr>
                <w:rFonts w:cs="Traditional Arabic" w:hint="cs"/>
                <w:sz w:val="36"/>
                <w:szCs w:val="36"/>
                <w:rtl/>
              </w:rPr>
              <w:t xml:space="preserve">ي </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سعيد بن المسيب</w:t>
            </w:r>
          </w:p>
        </w:tc>
        <w:tc>
          <w:tcPr>
            <w:tcW w:w="1183" w:type="dxa"/>
          </w:tcPr>
          <w:p w:rsidR="005A0FE4" w:rsidRPr="00CC42C4" w:rsidRDefault="008444B1" w:rsidP="002D6E17">
            <w:pPr>
              <w:spacing w:after="120"/>
              <w:ind w:firstLine="289"/>
              <w:rPr>
                <w:rFonts w:cs="Traditional Arabic"/>
                <w:sz w:val="36"/>
                <w:szCs w:val="36"/>
                <w:rtl/>
              </w:rPr>
            </w:pPr>
            <w:r>
              <w:rPr>
                <w:rFonts w:cs="Traditional Arabic" w:hint="cs"/>
                <w:sz w:val="36"/>
                <w:szCs w:val="36"/>
                <w:rtl/>
              </w:rPr>
              <w:t>271</w:t>
            </w:r>
          </w:p>
        </w:tc>
      </w:tr>
      <w:tr w:rsidR="005A0FE4" w:rsidRPr="00CC42C4" w:rsidTr="00083E6D">
        <w:trPr>
          <w:trHeight w:val="43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لعن السارق</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هريرة</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27</w:t>
            </w:r>
            <w:r w:rsidR="008444B1">
              <w:rPr>
                <w:rFonts w:cs="Traditional Arabic" w:hint="cs"/>
                <w:sz w:val="36"/>
                <w:szCs w:val="36"/>
                <w:rtl/>
              </w:rPr>
              <w:t>1</w:t>
            </w:r>
          </w:p>
        </w:tc>
      </w:tr>
      <w:tr w:rsidR="005A0FE4" w:rsidRPr="00CC42C4" w:rsidTr="00083E6D">
        <w:trPr>
          <w:trHeight w:val="445"/>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استأجر رسول الله</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عائشة رضي الله عنها</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27</w:t>
            </w:r>
            <w:r w:rsidR="008444B1">
              <w:rPr>
                <w:rFonts w:cs="Traditional Arabic" w:hint="cs"/>
                <w:sz w:val="36"/>
                <w:szCs w:val="36"/>
                <w:rtl/>
              </w:rPr>
              <w:t>5</w:t>
            </w:r>
          </w:p>
        </w:tc>
      </w:tr>
      <w:tr w:rsidR="005A0FE4" w:rsidRPr="00CC42C4" w:rsidTr="00083E6D">
        <w:trPr>
          <w:trHeight w:val="437"/>
        </w:trPr>
        <w:tc>
          <w:tcPr>
            <w:tcW w:w="4247" w:type="dxa"/>
          </w:tcPr>
          <w:p w:rsidR="005A0FE4" w:rsidRPr="00CC42C4" w:rsidRDefault="005A0FE4" w:rsidP="00996B36">
            <w:pPr>
              <w:spacing w:after="120"/>
              <w:ind w:firstLine="289"/>
              <w:rPr>
                <w:rFonts w:cs="Traditional Arabic"/>
                <w:sz w:val="36"/>
                <w:szCs w:val="36"/>
                <w:rtl/>
              </w:rPr>
            </w:pPr>
            <w:r w:rsidRPr="00CC42C4">
              <w:rPr>
                <w:rFonts w:cs="Traditional Arabic" w:hint="cs"/>
                <w:sz w:val="36"/>
                <w:szCs w:val="36"/>
                <w:rtl/>
              </w:rPr>
              <w:t xml:space="preserve">احتجم </w:t>
            </w:r>
            <w:r w:rsidR="00996B36">
              <w:rPr>
                <w:rFonts w:cs="Traditional Arabic" w:hint="cs"/>
                <w:sz w:val="36"/>
                <w:szCs w:val="36"/>
                <w:rtl/>
              </w:rPr>
              <w:t>النبي صلى الله عليه وسلم</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عباس</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27</w:t>
            </w:r>
            <w:r w:rsidR="008444B1">
              <w:rPr>
                <w:rFonts w:cs="Traditional Arabic" w:hint="cs"/>
                <w:sz w:val="36"/>
                <w:szCs w:val="36"/>
                <w:rtl/>
              </w:rPr>
              <w:t>5</w:t>
            </w:r>
          </w:p>
        </w:tc>
      </w:tr>
      <w:tr w:rsidR="005A0FE4" w:rsidRPr="00CC42C4" w:rsidTr="00083E6D">
        <w:trPr>
          <w:trHeight w:val="445"/>
        </w:trPr>
        <w:tc>
          <w:tcPr>
            <w:tcW w:w="4247" w:type="dxa"/>
          </w:tcPr>
          <w:p w:rsidR="005A0FE4" w:rsidRPr="00CC42C4" w:rsidRDefault="005A0FE4" w:rsidP="00EC0318">
            <w:pPr>
              <w:spacing w:after="120"/>
              <w:ind w:firstLine="289"/>
              <w:rPr>
                <w:rFonts w:cs="Traditional Arabic"/>
                <w:sz w:val="36"/>
                <w:szCs w:val="36"/>
                <w:rtl/>
              </w:rPr>
            </w:pPr>
            <w:r w:rsidRPr="00CC42C4">
              <w:rPr>
                <w:rFonts w:cs="Traditional Arabic" w:hint="cs"/>
                <w:sz w:val="36"/>
                <w:szCs w:val="36"/>
                <w:rtl/>
              </w:rPr>
              <w:t xml:space="preserve">ثلاثة </w:t>
            </w:r>
            <w:r w:rsidR="00EC0318">
              <w:rPr>
                <w:rFonts w:cs="Traditional Arabic" w:hint="cs"/>
                <w:sz w:val="36"/>
                <w:szCs w:val="36"/>
                <w:rtl/>
              </w:rPr>
              <w:t>أ</w:t>
            </w:r>
            <w:r w:rsidRPr="00CC42C4">
              <w:rPr>
                <w:rFonts w:cs="Traditional Arabic" w:hint="cs"/>
                <w:sz w:val="36"/>
                <w:szCs w:val="36"/>
                <w:rtl/>
              </w:rPr>
              <w:t>نا خصمهم</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هريرة</w:t>
            </w:r>
          </w:p>
        </w:tc>
        <w:tc>
          <w:tcPr>
            <w:tcW w:w="1183" w:type="dxa"/>
          </w:tcPr>
          <w:p w:rsidR="005A0FE4" w:rsidRPr="00CC42C4" w:rsidRDefault="00CE048F" w:rsidP="008D7A6C">
            <w:pPr>
              <w:spacing w:after="120"/>
              <w:ind w:firstLine="289"/>
              <w:rPr>
                <w:rFonts w:cs="Traditional Arabic"/>
                <w:sz w:val="36"/>
                <w:szCs w:val="36"/>
                <w:rtl/>
              </w:rPr>
            </w:pPr>
            <w:r>
              <w:rPr>
                <w:rFonts w:cs="Traditional Arabic" w:hint="cs"/>
                <w:sz w:val="36"/>
                <w:szCs w:val="36"/>
                <w:rtl/>
              </w:rPr>
              <w:t>275</w:t>
            </w:r>
          </w:p>
        </w:tc>
      </w:tr>
      <w:tr w:rsidR="005A0FE4" w:rsidRPr="00CC42C4" w:rsidTr="00083E6D">
        <w:trPr>
          <w:trHeight w:val="43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المؤمن للمؤمن</w:t>
            </w:r>
          </w:p>
        </w:tc>
        <w:tc>
          <w:tcPr>
            <w:tcW w:w="3670" w:type="dxa"/>
          </w:tcPr>
          <w:p w:rsidR="005A0FE4" w:rsidRPr="00CC42C4" w:rsidRDefault="00EC0318" w:rsidP="00EC0318">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موسى ال</w:t>
            </w:r>
            <w:r>
              <w:rPr>
                <w:rFonts w:cs="Traditional Arabic" w:hint="cs"/>
                <w:sz w:val="36"/>
                <w:szCs w:val="36"/>
                <w:rtl/>
              </w:rPr>
              <w:t>أ</w:t>
            </w:r>
            <w:r w:rsidR="005A0FE4">
              <w:rPr>
                <w:rFonts w:cs="Traditional Arabic" w:hint="cs"/>
                <w:sz w:val="36"/>
                <w:szCs w:val="36"/>
                <w:rtl/>
              </w:rPr>
              <w:t>شعري</w:t>
            </w:r>
          </w:p>
        </w:tc>
        <w:tc>
          <w:tcPr>
            <w:tcW w:w="1183" w:type="dxa"/>
          </w:tcPr>
          <w:p w:rsidR="005A0FE4" w:rsidRPr="00CC42C4" w:rsidRDefault="00CE048F" w:rsidP="008444B1">
            <w:pPr>
              <w:spacing w:after="120"/>
              <w:ind w:firstLine="289"/>
              <w:rPr>
                <w:rFonts w:cs="Traditional Arabic"/>
                <w:sz w:val="36"/>
                <w:szCs w:val="36"/>
                <w:rtl/>
              </w:rPr>
            </w:pPr>
            <w:r>
              <w:rPr>
                <w:rFonts w:cs="Traditional Arabic" w:hint="cs"/>
                <w:sz w:val="36"/>
                <w:szCs w:val="36"/>
                <w:rtl/>
              </w:rPr>
              <w:t>27</w:t>
            </w:r>
            <w:r w:rsidR="008444B1">
              <w:rPr>
                <w:rFonts w:cs="Traditional Arabic" w:hint="cs"/>
                <w:sz w:val="36"/>
                <w:szCs w:val="36"/>
                <w:rtl/>
              </w:rPr>
              <w:t>6</w:t>
            </w:r>
          </w:p>
        </w:tc>
      </w:tr>
      <w:tr w:rsidR="005A0FE4" w:rsidRPr="00CC42C4" w:rsidTr="00083E6D">
        <w:trPr>
          <w:trHeight w:val="445"/>
        </w:trPr>
        <w:tc>
          <w:tcPr>
            <w:tcW w:w="4247"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lastRenderedPageBreak/>
              <w:t>إ</w:t>
            </w:r>
            <w:r w:rsidR="005A0FE4" w:rsidRPr="00CC42C4">
              <w:rPr>
                <w:rFonts w:cs="Traditional Arabic" w:hint="cs"/>
                <w:sz w:val="36"/>
                <w:szCs w:val="36"/>
                <w:rtl/>
              </w:rPr>
              <w:t>ن الله قسم بينكم</w:t>
            </w:r>
          </w:p>
        </w:tc>
        <w:tc>
          <w:tcPr>
            <w:tcW w:w="3670" w:type="dxa"/>
          </w:tcPr>
          <w:p w:rsidR="005A0FE4" w:rsidRPr="00CC42C4" w:rsidRDefault="005A0FE4" w:rsidP="00820677">
            <w:pPr>
              <w:spacing w:after="120"/>
              <w:ind w:firstLine="289"/>
              <w:rPr>
                <w:rFonts w:cs="Traditional Arabic"/>
                <w:sz w:val="36"/>
                <w:szCs w:val="36"/>
                <w:rtl/>
              </w:rPr>
            </w:pPr>
            <w:r>
              <w:rPr>
                <w:rFonts w:cs="Traditional Arabic" w:hint="cs"/>
                <w:sz w:val="36"/>
                <w:szCs w:val="36"/>
                <w:rtl/>
              </w:rPr>
              <w:t>عبدالله بن مسعود</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28</w:t>
            </w:r>
            <w:r w:rsidR="008444B1">
              <w:rPr>
                <w:rFonts w:cs="Traditional Arabic" w:hint="cs"/>
                <w:sz w:val="36"/>
                <w:szCs w:val="36"/>
                <w:rtl/>
              </w:rPr>
              <w:t>2</w:t>
            </w:r>
          </w:p>
        </w:tc>
      </w:tr>
      <w:tr w:rsidR="005A0FE4" w:rsidRPr="00CC42C4" w:rsidTr="00083E6D">
        <w:trPr>
          <w:trHeight w:val="437"/>
        </w:trPr>
        <w:tc>
          <w:tcPr>
            <w:tcW w:w="4247" w:type="dxa"/>
          </w:tcPr>
          <w:p w:rsidR="005A0FE4" w:rsidRPr="00CC42C4" w:rsidRDefault="005A0FE4" w:rsidP="00820677">
            <w:pPr>
              <w:spacing w:after="120"/>
              <w:ind w:firstLine="289"/>
              <w:rPr>
                <w:rFonts w:cs="Traditional Arabic"/>
                <w:sz w:val="36"/>
                <w:szCs w:val="36"/>
                <w:rtl/>
              </w:rPr>
            </w:pPr>
            <w:r w:rsidRPr="00CC42C4">
              <w:rPr>
                <w:rFonts w:cs="Traditional Arabic" w:hint="cs"/>
                <w:sz w:val="36"/>
                <w:szCs w:val="36"/>
                <w:rtl/>
              </w:rPr>
              <w:t>يأتي على الناس</w:t>
            </w:r>
            <w:r w:rsidR="00996B36">
              <w:rPr>
                <w:rFonts w:cs="Traditional Arabic" w:hint="cs"/>
                <w:sz w:val="36"/>
                <w:szCs w:val="36"/>
                <w:rtl/>
              </w:rPr>
              <w:t xml:space="preserve"> زمان</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هريرة</w:t>
            </w:r>
          </w:p>
        </w:tc>
        <w:tc>
          <w:tcPr>
            <w:tcW w:w="1183" w:type="dxa"/>
          </w:tcPr>
          <w:p w:rsidR="005A0FE4" w:rsidRPr="00CC42C4" w:rsidRDefault="00000A98" w:rsidP="008444B1">
            <w:pPr>
              <w:spacing w:after="120"/>
              <w:ind w:firstLine="289"/>
              <w:rPr>
                <w:rFonts w:cs="Traditional Arabic"/>
                <w:sz w:val="36"/>
                <w:szCs w:val="36"/>
                <w:rtl/>
              </w:rPr>
            </w:pPr>
            <w:r>
              <w:rPr>
                <w:rFonts w:cs="Traditional Arabic" w:hint="cs"/>
                <w:sz w:val="36"/>
                <w:szCs w:val="36"/>
                <w:rtl/>
              </w:rPr>
              <w:t>28</w:t>
            </w:r>
            <w:r w:rsidR="008444B1">
              <w:rPr>
                <w:rFonts w:cs="Traditional Arabic" w:hint="cs"/>
                <w:sz w:val="36"/>
                <w:szCs w:val="36"/>
                <w:rtl/>
              </w:rPr>
              <w:t>5</w:t>
            </w:r>
          </w:p>
        </w:tc>
      </w:tr>
      <w:tr w:rsidR="005A0FE4" w:rsidRPr="00CC42C4" w:rsidTr="00083E6D">
        <w:trPr>
          <w:trHeight w:val="454"/>
        </w:trPr>
        <w:tc>
          <w:tcPr>
            <w:tcW w:w="4247"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إ</w:t>
            </w:r>
            <w:r w:rsidR="005A0FE4" w:rsidRPr="00CC42C4">
              <w:rPr>
                <w:rFonts w:cs="Traditional Arabic" w:hint="cs"/>
                <w:sz w:val="36"/>
                <w:szCs w:val="36"/>
                <w:rtl/>
              </w:rPr>
              <w:t>ن الله طيب</w:t>
            </w:r>
          </w:p>
        </w:tc>
        <w:tc>
          <w:tcPr>
            <w:tcW w:w="3670" w:type="dxa"/>
          </w:tcPr>
          <w:p w:rsidR="005A0FE4" w:rsidRPr="00CC42C4" w:rsidRDefault="00EC0318" w:rsidP="00820677">
            <w:pPr>
              <w:spacing w:after="120"/>
              <w:ind w:firstLine="289"/>
              <w:rPr>
                <w:rFonts w:cs="Traditional Arabic"/>
                <w:sz w:val="36"/>
                <w:szCs w:val="36"/>
                <w:rtl/>
              </w:rPr>
            </w:pPr>
            <w:r>
              <w:rPr>
                <w:rFonts w:cs="Traditional Arabic" w:hint="cs"/>
                <w:sz w:val="36"/>
                <w:szCs w:val="36"/>
                <w:rtl/>
              </w:rPr>
              <w:t>أبو</w:t>
            </w:r>
            <w:r w:rsidR="005A0FE4">
              <w:rPr>
                <w:rFonts w:cs="Traditional Arabic" w:hint="cs"/>
                <w:sz w:val="36"/>
                <w:szCs w:val="36"/>
                <w:rtl/>
              </w:rPr>
              <w:t xml:space="preserve"> هريرة</w:t>
            </w:r>
          </w:p>
        </w:tc>
        <w:tc>
          <w:tcPr>
            <w:tcW w:w="1183" w:type="dxa"/>
          </w:tcPr>
          <w:p w:rsidR="005A0FE4" w:rsidRPr="00CC42C4" w:rsidRDefault="00000A98" w:rsidP="00C7520F">
            <w:pPr>
              <w:spacing w:after="120"/>
              <w:ind w:firstLine="289"/>
              <w:rPr>
                <w:rFonts w:cs="Traditional Arabic"/>
                <w:sz w:val="36"/>
                <w:szCs w:val="36"/>
                <w:rtl/>
              </w:rPr>
            </w:pPr>
            <w:r>
              <w:rPr>
                <w:rFonts w:cs="Traditional Arabic" w:hint="cs"/>
                <w:sz w:val="36"/>
                <w:szCs w:val="36"/>
                <w:rtl/>
              </w:rPr>
              <w:t>2</w:t>
            </w:r>
            <w:r w:rsidR="00C7520F">
              <w:rPr>
                <w:rFonts w:cs="Traditional Arabic" w:hint="cs"/>
                <w:sz w:val="36"/>
                <w:szCs w:val="36"/>
                <w:rtl/>
              </w:rPr>
              <w:t>86</w:t>
            </w:r>
          </w:p>
        </w:tc>
      </w:tr>
    </w:tbl>
    <w:p w:rsidR="004B2662" w:rsidRPr="008476A6" w:rsidRDefault="004B2662" w:rsidP="00820677">
      <w:pPr>
        <w:spacing w:after="120" w:line="240" w:lineRule="auto"/>
        <w:ind w:firstLine="289"/>
        <w:rPr>
          <w:rFonts w:cs="Traditional Arabic"/>
          <w:sz w:val="28"/>
          <w:szCs w:val="28"/>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F40BE0" w:rsidRDefault="00F40BE0" w:rsidP="00820677">
      <w:pPr>
        <w:tabs>
          <w:tab w:val="left" w:pos="3365"/>
          <w:tab w:val="center" w:pos="4153"/>
        </w:tabs>
        <w:spacing w:after="120" w:line="240" w:lineRule="auto"/>
        <w:ind w:firstLine="289"/>
        <w:jc w:val="center"/>
        <w:rPr>
          <w:rFonts w:cs="Traditional Arabic"/>
          <w:b/>
          <w:bCs/>
          <w:sz w:val="32"/>
          <w:szCs w:val="32"/>
          <w:rtl/>
        </w:rPr>
      </w:pPr>
    </w:p>
    <w:p w:rsidR="004B2662" w:rsidRPr="0083277C" w:rsidRDefault="004B2662" w:rsidP="00820677">
      <w:pPr>
        <w:tabs>
          <w:tab w:val="left" w:pos="3365"/>
          <w:tab w:val="center" w:pos="4153"/>
        </w:tabs>
        <w:spacing w:after="120" w:line="240" w:lineRule="auto"/>
        <w:ind w:firstLine="289"/>
        <w:jc w:val="center"/>
        <w:rPr>
          <w:rFonts w:cs="Traditional Arabic"/>
          <w:b/>
          <w:bCs/>
          <w:sz w:val="32"/>
          <w:szCs w:val="32"/>
          <w:rtl/>
        </w:rPr>
      </w:pPr>
      <w:r w:rsidRPr="0083277C">
        <w:rPr>
          <w:rFonts w:cs="Traditional Arabic" w:hint="cs"/>
          <w:b/>
          <w:bCs/>
          <w:sz w:val="32"/>
          <w:szCs w:val="32"/>
          <w:rtl/>
        </w:rPr>
        <w:t>ثالثا</w:t>
      </w:r>
      <w:r w:rsidR="002F00F3">
        <w:rPr>
          <w:rFonts w:cs="Traditional Arabic" w:hint="cs"/>
          <w:b/>
          <w:bCs/>
          <w:sz w:val="32"/>
          <w:szCs w:val="32"/>
          <w:rtl/>
        </w:rPr>
        <w:t xml:space="preserve">: </w:t>
      </w:r>
      <w:r w:rsidRPr="0083277C">
        <w:rPr>
          <w:rFonts w:cs="Traditional Arabic" w:hint="cs"/>
          <w:b/>
          <w:bCs/>
          <w:sz w:val="32"/>
          <w:szCs w:val="32"/>
          <w:rtl/>
        </w:rPr>
        <w:t>فهرست الأعلام</w:t>
      </w:r>
    </w:p>
    <w:tbl>
      <w:tblPr>
        <w:tblStyle w:val="TableGrid"/>
        <w:bidiVisual/>
        <w:tblW w:w="0" w:type="auto"/>
        <w:tblLook w:val="04A0"/>
      </w:tblPr>
      <w:tblGrid>
        <w:gridCol w:w="5437"/>
        <w:gridCol w:w="3085"/>
      </w:tblGrid>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الاسم</w:t>
            </w:r>
          </w:p>
        </w:tc>
        <w:tc>
          <w:tcPr>
            <w:tcW w:w="3085" w:type="dxa"/>
          </w:tcPr>
          <w:p w:rsidR="00A91A19" w:rsidRDefault="00A91A19" w:rsidP="00820677">
            <w:pPr>
              <w:spacing w:after="120"/>
              <w:ind w:firstLine="289"/>
              <w:rPr>
                <w:rtl/>
              </w:rPr>
            </w:pPr>
            <w:r>
              <w:rPr>
                <w:rFonts w:hint="cs"/>
                <w:rtl/>
              </w:rPr>
              <w:t xml:space="preserve">رقم الصفحة </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عائشة رضي الله عنها</w:t>
            </w:r>
          </w:p>
        </w:tc>
        <w:tc>
          <w:tcPr>
            <w:tcW w:w="3085" w:type="dxa"/>
          </w:tcPr>
          <w:p w:rsidR="00A91A19" w:rsidRDefault="009253A9" w:rsidP="00820677">
            <w:pPr>
              <w:spacing w:after="120"/>
              <w:ind w:firstLine="289"/>
              <w:rPr>
                <w:rtl/>
              </w:rPr>
            </w:pPr>
            <w:r>
              <w:rPr>
                <w:rFonts w:hint="cs"/>
                <w:rtl/>
              </w:rPr>
              <w:t>9</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بو هريره عبد الرحمن بن صخر </w:t>
            </w:r>
          </w:p>
        </w:tc>
        <w:tc>
          <w:tcPr>
            <w:tcW w:w="3085" w:type="dxa"/>
          </w:tcPr>
          <w:p w:rsidR="00A91A19" w:rsidRDefault="009253A9" w:rsidP="00820677">
            <w:pPr>
              <w:spacing w:after="120"/>
              <w:ind w:firstLine="289"/>
              <w:rPr>
                <w:rtl/>
              </w:rPr>
            </w:pPr>
            <w:r>
              <w:rPr>
                <w:rFonts w:hint="cs"/>
                <w:rtl/>
              </w:rPr>
              <w:t>10</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عبدالله بن عمر</w:t>
            </w:r>
          </w:p>
        </w:tc>
        <w:tc>
          <w:tcPr>
            <w:tcW w:w="3085" w:type="dxa"/>
          </w:tcPr>
          <w:p w:rsidR="00A91A19" w:rsidRDefault="008444B1" w:rsidP="00820677">
            <w:pPr>
              <w:spacing w:after="120"/>
              <w:ind w:firstLine="289"/>
              <w:rPr>
                <w:rtl/>
              </w:rPr>
            </w:pPr>
            <w:r>
              <w:rPr>
                <w:rFonts w:hint="cs"/>
                <w:rtl/>
              </w:rPr>
              <w:t>11</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جابر بن عبدالله </w:t>
            </w:r>
          </w:p>
        </w:tc>
        <w:tc>
          <w:tcPr>
            <w:tcW w:w="3085" w:type="dxa"/>
          </w:tcPr>
          <w:p w:rsidR="00A91A19" w:rsidRDefault="009253A9" w:rsidP="00873E7A">
            <w:pPr>
              <w:spacing w:after="120"/>
              <w:ind w:firstLine="289"/>
              <w:rPr>
                <w:rtl/>
              </w:rPr>
            </w:pPr>
            <w:r>
              <w:rPr>
                <w:rFonts w:hint="cs"/>
                <w:rtl/>
              </w:rPr>
              <w:t>1</w:t>
            </w:r>
            <w:r w:rsidR="00873E7A">
              <w:rPr>
                <w:rFonts w:hint="cs"/>
                <w:rtl/>
              </w:rPr>
              <w:t>1</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نس بن مالك</w:t>
            </w:r>
          </w:p>
        </w:tc>
        <w:tc>
          <w:tcPr>
            <w:tcW w:w="3085" w:type="dxa"/>
          </w:tcPr>
          <w:p w:rsidR="00A91A19" w:rsidRDefault="009253A9" w:rsidP="00820677">
            <w:pPr>
              <w:spacing w:after="120"/>
              <w:ind w:firstLine="289"/>
              <w:rPr>
                <w:rtl/>
              </w:rPr>
            </w:pPr>
            <w:r>
              <w:rPr>
                <w:rFonts w:hint="cs"/>
                <w:rtl/>
              </w:rPr>
              <w:t>12</w:t>
            </w:r>
          </w:p>
        </w:tc>
      </w:tr>
      <w:tr w:rsidR="00A91A19" w:rsidTr="005538EC">
        <w:tc>
          <w:tcPr>
            <w:tcW w:w="5437" w:type="dxa"/>
          </w:tcPr>
          <w:p w:rsidR="00A91A19" w:rsidRPr="008E1CB7" w:rsidRDefault="00A91A19" w:rsidP="00EC0318">
            <w:pPr>
              <w:spacing w:after="120"/>
              <w:ind w:firstLine="289"/>
              <w:rPr>
                <w:rFonts w:cs="Traditional Arabic"/>
                <w:sz w:val="36"/>
                <w:szCs w:val="36"/>
                <w:rtl/>
              </w:rPr>
            </w:pPr>
            <w:r w:rsidRPr="008E1CB7">
              <w:rPr>
                <w:rFonts w:cs="Traditional Arabic" w:hint="cs"/>
                <w:sz w:val="36"/>
                <w:szCs w:val="36"/>
                <w:rtl/>
              </w:rPr>
              <w:t>عبد الله بن قيس</w:t>
            </w:r>
            <w:r w:rsidR="00EC0318">
              <w:rPr>
                <w:rFonts w:cs="Traditional Arabic" w:hint="cs"/>
                <w:sz w:val="36"/>
                <w:szCs w:val="36"/>
                <w:rtl/>
              </w:rPr>
              <w:t>أ</w:t>
            </w:r>
            <w:r>
              <w:rPr>
                <w:rFonts w:cs="Traditional Arabic" w:hint="cs"/>
                <w:sz w:val="36"/>
                <w:szCs w:val="36"/>
                <w:rtl/>
              </w:rPr>
              <w:t>بو موسى ال</w:t>
            </w:r>
            <w:r w:rsidR="00EC0318">
              <w:rPr>
                <w:rFonts w:cs="Traditional Arabic" w:hint="cs"/>
                <w:sz w:val="36"/>
                <w:szCs w:val="36"/>
                <w:rtl/>
              </w:rPr>
              <w:t>أ</w:t>
            </w:r>
            <w:r>
              <w:rPr>
                <w:rFonts w:cs="Traditional Arabic" w:hint="cs"/>
                <w:sz w:val="36"/>
                <w:szCs w:val="36"/>
                <w:rtl/>
              </w:rPr>
              <w:t>شعري</w:t>
            </w:r>
          </w:p>
        </w:tc>
        <w:tc>
          <w:tcPr>
            <w:tcW w:w="3085" w:type="dxa"/>
          </w:tcPr>
          <w:p w:rsidR="00A91A19" w:rsidRDefault="009253A9" w:rsidP="00820677">
            <w:pPr>
              <w:spacing w:after="120"/>
              <w:ind w:firstLine="289"/>
              <w:rPr>
                <w:rtl/>
              </w:rPr>
            </w:pPr>
            <w:r>
              <w:rPr>
                <w:rFonts w:hint="cs"/>
                <w:rtl/>
              </w:rPr>
              <w:t>13</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عبد الله بن مسعود</w:t>
            </w:r>
          </w:p>
        </w:tc>
        <w:tc>
          <w:tcPr>
            <w:tcW w:w="3085" w:type="dxa"/>
          </w:tcPr>
          <w:p w:rsidR="00A91A19" w:rsidRDefault="009253A9" w:rsidP="00873E7A">
            <w:pPr>
              <w:spacing w:after="120"/>
              <w:ind w:firstLine="289"/>
              <w:rPr>
                <w:rtl/>
              </w:rPr>
            </w:pPr>
            <w:r>
              <w:rPr>
                <w:rFonts w:hint="cs"/>
                <w:rtl/>
              </w:rPr>
              <w:t>1</w:t>
            </w:r>
            <w:r w:rsidR="00873E7A">
              <w:rPr>
                <w:rFonts w:hint="cs"/>
                <w:rtl/>
              </w:rPr>
              <w:t>5</w:t>
            </w:r>
          </w:p>
        </w:tc>
      </w:tr>
      <w:tr w:rsidR="00A91A19" w:rsidTr="005538EC">
        <w:tc>
          <w:tcPr>
            <w:tcW w:w="5437" w:type="dxa"/>
          </w:tcPr>
          <w:p w:rsidR="00A91A19" w:rsidRPr="008E1CB7" w:rsidRDefault="00EC0318" w:rsidP="00EC0318">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سماء بنت </w:t>
            </w:r>
            <w:r>
              <w:rPr>
                <w:rFonts w:cs="Traditional Arabic" w:hint="cs"/>
                <w:sz w:val="36"/>
                <w:szCs w:val="36"/>
                <w:rtl/>
              </w:rPr>
              <w:t>أ</w:t>
            </w:r>
            <w:r w:rsidR="00A91A19" w:rsidRPr="008E1CB7">
              <w:rPr>
                <w:rFonts w:cs="Traditional Arabic" w:hint="cs"/>
                <w:sz w:val="36"/>
                <w:szCs w:val="36"/>
                <w:rtl/>
              </w:rPr>
              <w:t>بي بكر</w:t>
            </w:r>
          </w:p>
        </w:tc>
        <w:tc>
          <w:tcPr>
            <w:tcW w:w="3085" w:type="dxa"/>
          </w:tcPr>
          <w:p w:rsidR="00A91A19" w:rsidRDefault="009253A9" w:rsidP="00873E7A">
            <w:pPr>
              <w:spacing w:after="120"/>
              <w:ind w:firstLine="289"/>
              <w:rPr>
                <w:rtl/>
              </w:rPr>
            </w:pPr>
            <w:r>
              <w:rPr>
                <w:rFonts w:hint="cs"/>
                <w:rtl/>
              </w:rPr>
              <w:t>1</w:t>
            </w:r>
            <w:r w:rsidR="00873E7A">
              <w:rPr>
                <w:rFonts w:hint="cs"/>
                <w:rtl/>
              </w:rPr>
              <w:t>6</w:t>
            </w:r>
          </w:p>
        </w:tc>
      </w:tr>
      <w:tr w:rsidR="00A91A19" w:rsidTr="005538EC">
        <w:tc>
          <w:tcPr>
            <w:tcW w:w="5437" w:type="dxa"/>
          </w:tcPr>
          <w:p w:rsidR="00A91A19" w:rsidRPr="008E1CB7" w:rsidRDefault="00A91A19" w:rsidP="00EC0318">
            <w:pPr>
              <w:spacing w:after="120"/>
              <w:ind w:firstLine="289"/>
              <w:rPr>
                <w:rFonts w:cs="Traditional Arabic"/>
                <w:sz w:val="36"/>
                <w:szCs w:val="36"/>
                <w:rtl/>
              </w:rPr>
            </w:pPr>
            <w:r w:rsidRPr="008E1CB7">
              <w:rPr>
                <w:rFonts w:cs="Traditional Arabic" w:hint="cs"/>
                <w:sz w:val="36"/>
                <w:szCs w:val="36"/>
                <w:rtl/>
              </w:rPr>
              <w:t xml:space="preserve">معاوية بن </w:t>
            </w:r>
            <w:r w:rsidR="00EC0318">
              <w:rPr>
                <w:rFonts w:cs="Traditional Arabic" w:hint="cs"/>
                <w:sz w:val="36"/>
                <w:szCs w:val="36"/>
                <w:rtl/>
              </w:rPr>
              <w:t>أ</w:t>
            </w:r>
            <w:r w:rsidRPr="008E1CB7">
              <w:rPr>
                <w:rFonts w:cs="Traditional Arabic" w:hint="cs"/>
                <w:sz w:val="36"/>
                <w:szCs w:val="36"/>
                <w:rtl/>
              </w:rPr>
              <w:t>بي سفيان</w:t>
            </w:r>
          </w:p>
        </w:tc>
        <w:tc>
          <w:tcPr>
            <w:tcW w:w="3085" w:type="dxa"/>
          </w:tcPr>
          <w:p w:rsidR="00A91A19" w:rsidRDefault="008444B1" w:rsidP="00820677">
            <w:pPr>
              <w:spacing w:after="120"/>
              <w:ind w:firstLine="289"/>
              <w:rPr>
                <w:rtl/>
              </w:rPr>
            </w:pPr>
            <w:r>
              <w:rPr>
                <w:rFonts w:hint="cs"/>
                <w:rtl/>
              </w:rPr>
              <w:t>17</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عبد الله بن عباس </w:t>
            </w:r>
          </w:p>
        </w:tc>
        <w:tc>
          <w:tcPr>
            <w:tcW w:w="3085" w:type="dxa"/>
          </w:tcPr>
          <w:p w:rsidR="00A91A19" w:rsidRDefault="00884E9E" w:rsidP="00820677">
            <w:pPr>
              <w:spacing w:after="120"/>
              <w:ind w:firstLine="289"/>
              <w:rPr>
                <w:rtl/>
              </w:rPr>
            </w:pPr>
            <w:r>
              <w:rPr>
                <w:rFonts w:hint="cs"/>
                <w:rtl/>
              </w:rPr>
              <w:t>17</w:t>
            </w:r>
          </w:p>
        </w:tc>
      </w:tr>
      <w:tr w:rsidR="00A91A19" w:rsidTr="005538EC">
        <w:tc>
          <w:tcPr>
            <w:tcW w:w="5437" w:type="dxa"/>
          </w:tcPr>
          <w:p w:rsidR="00A91A19" w:rsidRPr="008E1CB7" w:rsidRDefault="00EC0318" w:rsidP="00EC0318">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م عطيه نسيب</w:t>
            </w:r>
            <w:r>
              <w:rPr>
                <w:rFonts w:cs="Traditional Arabic" w:hint="cs"/>
                <w:sz w:val="36"/>
                <w:szCs w:val="36"/>
                <w:rtl/>
              </w:rPr>
              <w:t>ة</w:t>
            </w:r>
            <w:r w:rsidR="00A91A19" w:rsidRPr="008E1CB7">
              <w:rPr>
                <w:rFonts w:cs="Traditional Arabic" w:hint="cs"/>
                <w:sz w:val="36"/>
                <w:szCs w:val="36"/>
                <w:rtl/>
              </w:rPr>
              <w:t xml:space="preserve"> بنت الحارث</w:t>
            </w:r>
          </w:p>
        </w:tc>
        <w:tc>
          <w:tcPr>
            <w:tcW w:w="3085" w:type="dxa"/>
          </w:tcPr>
          <w:p w:rsidR="00A91A19" w:rsidRDefault="008444B1" w:rsidP="00820677">
            <w:pPr>
              <w:spacing w:after="120"/>
              <w:ind w:firstLine="289"/>
              <w:rPr>
                <w:rtl/>
              </w:rPr>
            </w:pPr>
            <w:r>
              <w:rPr>
                <w:rFonts w:hint="cs"/>
                <w:rtl/>
              </w:rPr>
              <w:t>18</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Pr>
                <w:rFonts w:cs="Traditional Arabic" w:hint="cs"/>
                <w:sz w:val="36"/>
                <w:szCs w:val="36"/>
                <w:rtl/>
              </w:rPr>
              <w:t>ب</w:t>
            </w:r>
            <w:r w:rsidRPr="008E1CB7">
              <w:rPr>
                <w:rFonts w:cs="Traditional Arabic" w:hint="cs"/>
                <w:sz w:val="36"/>
                <w:szCs w:val="36"/>
                <w:rtl/>
              </w:rPr>
              <w:t>لال بن رباح</w:t>
            </w:r>
          </w:p>
        </w:tc>
        <w:tc>
          <w:tcPr>
            <w:tcW w:w="3085" w:type="dxa"/>
          </w:tcPr>
          <w:p w:rsidR="00A91A19" w:rsidRDefault="009253A9" w:rsidP="00873E7A">
            <w:pPr>
              <w:spacing w:after="120"/>
              <w:ind w:firstLine="289"/>
              <w:rPr>
                <w:rtl/>
              </w:rPr>
            </w:pPr>
            <w:r>
              <w:rPr>
                <w:rFonts w:hint="cs"/>
                <w:rtl/>
              </w:rPr>
              <w:t>2</w:t>
            </w:r>
            <w:r w:rsidR="00873E7A">
              <w:rPr>
                <w:rFonts w:hint="cs"/>
                <w:rtl/>
              </w:rPr>
              <w:t>0</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عبدالرحمن بن عوف </w:t>
            </w:r>
          </w:p>
        </w:tc>
        <w:tc>
          <w:tcPr>
            <w:tcW w:w="3085" w:type="dxa"/>
          </w:tcPr>
          <w:p w:rsidR="00A91A19" w:rsidRDefault="009253A9" w:rsidP="00873E7A">
            <w:pPr>
              <w:spacing w:after="120"/>
              <w:ind w:firstLine="289"/>
              <w:rPr>
                <w:rtl/>
              </w:rPr>
            </w:pPr>
            <w:r>
              <w:rPr>
                <w:rFonts w:hint="cs"/>
                <w:rtl/>
              </w:rPr>
              <w:t>2</w:t>
            </w:r>
            <w:r w:rsidR="00873E7A">
              <w:rPr>
                <w:rFonts w:hint="cs"/>
                <w:rtl/>
              </w:rPr>
              <w:t>1</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المغيرة بن شعبة </w:t>
            </w:r>
          </w:p>
        </w:tc>
        <w:tc>
          <w:tcPr>
            <w:tcW w:w="3085" w:type="dxa"/>
          </w:tcPr>
          <w:p w:rsidR="00A91A19" w:rsidRDefault="008444B1" w:rsidP="00873E7A">
            <w:pPr>
              <w:spacing w:after="120"/>
              <w:ind w:firstLine="289"/>
              <w:rPr>
                <w:rtl/>
              </w:rPr>
            </w:pPr>
            <w:r>
              <w:rPr>
                <w:rFonts w:hint="cs"/>
                <w:rtl/>
              </w:rPr>
              <w:t>25</w:t>
            </w:r>
          </w:p>
        </w:tc>
      </w:tr>
      <w:tr w:rsidR="00A91A19" w:rsidTr="005538EC">
        <w:tc>
          <w:tcPr>
            <w:tcW w:w="5437" w:type="dxa"/>
          </w:tcPr>
          <w:p w:rsidR="00A91A19" w:rsidRPr="008E1CB7" w:rsidRDefault="00EC0318" w:rsidP="00EC0318">
            <w:pPr>
              <w:spacing w:after="120"/>
              <w:ind w:firstLine="289"/>
              <w:rPr>
                <w:rFonts w:cs="Traditional Arabic"/>
                <w:sz w:val="36"/>
                <w:szCs w:val="36"/>
                <w:rtl/>
              </w:rPr>
            </w:pPr>
            <w:r>
              <w:rPr>
                <w:rFonts w:cs="Traditional Arabic" w:hint="cs"/>
                <w:sz w:val="36"/>
                <w:szCs w:val="36"/>
                <w:rtl/>
              </w:rPr>
              <w:t>أ</w:t>
            </w:r>
            <w:r w:rsidR="00A91A19">
              <w:rPr>
                <w:rFonts w:cs="Traditional Arabic" w:hint="cs"/>
                <w:sz w:val="36"/>
                <w:szCs w:val="36"/>
                <w:rtl/>
              </w:rPr>
              <w:t>بو عبدالرحمن عمرو ال</w:t>
            </w:r>
            <w:r>
              <w:rPr>
                <w:rFonts w:cs="Traditional Arabic" w:hint="cs"/>
                <w:sz w:val="36"/>
                <w:szCs w:val="36"/>
                <w:rtl/>
              </w:rPr>
              <w:t>أ</w:t>
            </w:r>
            <w:r w:rsidR="00A91A19">
              <w:rPr>
                <w:rFonts w:cs="Traditional Arabic" w:hint="cs"/>
                <w:sz w:val="36"/>
                <w:szCs w:val="36"/>
                <w:rtl/>
              </w:rPr>
              <w:t>وزاعي</w:t>
            </w:r>
          </w:p>
        </w:tc>
        <w:tc>
          <w:tcPr>
            <w:tcW w:w="3085" w:type="dxa"/>
          </w:tcPr>
          <w:p w:rsidR="00A91A19" w:rsidRDefault="00727D59" w:rsidP="00873E7A">
            <w:pPr>
              <w:spacing w:after="120"/>
              <w:ind w:firstLine="289"/>
              <w:rPr>
                <w:rtl/>
              </w:rPr>
            </w:pPr>
            <w:r>
              <w:rPr>
                <w:rFonts w:hint="cs"/>
                <w:rtl/>
              </w:rPr>
              <w:t>3</w:t>
            </w:r>
            <w:r w:rsidR="00873E7A">
              <w:rPr>
                <w:rFonts w:hint="cs"/>
                <w:rtl/>
              </w:rPr>
              <w:t>4</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t>أ</w:t>
            </w:r>
            <w:r w:rsidR="00A91A19">
              <w:rPr>
                <w:rFonts w:cs="Traditional Arabic" w:hint="cs"/>
                <w:sz w:val="36"/>
                <w:szCs w:val="36"/>
                <w:rtl/>
              </w:rPr>
              <w:t>حمد بن محمد بن الرفعة</w:t>
            </w:r>
          </w:p>
        </w:tc>
        <w:tc>
          <w:tcPr>
            <w:tcW w:w="3085" w:type="dxa"/>
          </w:tcPr>
          <w:p w:rsidR="00A91A19" w:rsidRDefault="00727D59" w:rsidP="00873E7A">
            <w:pPr>
              <w:spacing w:after="120"/>
              <w:ind w:firstLine="289"/>
              <w:rPr>
                <w:rtl/>
              </w:rPr>
            </w:pPr>
            <w:r>
              <w:rPr>
                <w:rFonts w:hint="cs"/>
                <w:rtl/>
              </w:rPr>
              <w:t>3</w:t>
            </w:r>
            <w:r w:rsidR="00873E7A">
              <w:rPr>
                <w:rFonts w:hint="cs"/>
                <w:rtl/>
              </w:rPr>
              <w:t>5</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محمد بهادر الزركشي</w:t>
            </w:r>
          </w:p>
        </w:tc>
        <w:tc>
          <w:tcPr>
            <w:tcW w:w="3085" w:type="dxa"/>
          </w:tcPr>
          <w:p w:rsidR="00A91A19" w:rsidRDefault="00727D59" w:rsidP="00873E7A">
            <w:pPr>
              <w:spacing w:after="120"/>
              <w:ind w:firstLine="289"/>
              <w:rPr>
                <w:rtl/>
              </w:rPr>
            </w:pPr>
            <w:r>
              <w:rPr>
                <w:rFonts w:hint="cs"/>
                <w:rtl/>
              </w:rPr>
              <w:t>3</w:t>
            </w:r>
            <w:r w:rsidR="00873E7A">
              <w:rPr>
                <w:rFonts w:hint="cs"/>
                <w:rtl/>
              </w:rPr>
              <w:t>5</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lastRenderedPageBreak/>
              <w:t>الحسين بن الحسن الحليمي</w:t>
            </w:r>
          </w:p>
        </w:tc>
        <w:tc>
          <w:tcPr>
            <w:tcW w:w="3085" w:type="dxa"/>
          </w:tcPr>
          <w:p w:rsidR="00A91A19" w:rsidRDefault="00727D59" w:rsidP="00873E7A">
            <w:pPr>
              <w:spacing w:after="120"/>
              <w:ind w:firstLine="289"/>
              <w:rPr>
                <w:rtl/>
              </w:rPr>
            </w:pPr>
            <w:r>
              <w:rPr>
                <w:rFonts w:hint="cs"/>
                <w:rtl/>
              </w:rPr>
              <w:t>3</w:t>
            </w:r>
            <w:r w:rsidR="00873E7A">
              <w:rPr>
                <w:rFonts w:hint="cs"/>
                <w:rtl/>
              </w:rPr>
              <w:t>5</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محمد بن علي الشاسي</w:t>
            </w:r>
          </w:p>
        </w:tc>
        <w:tc>
          <w:tcPr>
            <w:tcW w:w="3085" w:type="dxa"/>
          </w:tcPr>
          <w:p w:rsidR="00A91A19" w:rsidRDefault="00727D59" w:rsidP="00873E7A">
            <w:pPr>
              <w:spacing w:after="120"/>
              <w:ind w:firstLine="289"/>
              <w:rPr>
                <w:rtl/>
              </w:rPr>
            </w:pPr>
            <w:r>
              <w:rPr>
                <w:rFonts w:hint="cs"/>
                <w:rtl/>
              </w:rPr>
              <w:t>3</w:t>
            </w:r>
            <w:r w:rsidR="00873E7A">
              <w:rPr>
                <w:rFonts w:hint="cs"/>
                <w:rtl/>
              </w:rPr>
              <w:t>5</w:t>
            </w:r>
          </w:p>
        </w:tc>
      </w:tr>
      <w:tr w:rsidR="00A91A19" w:rsidTr="005538EC">
        <w:tc>
          <w:tcPr>
            <w:tcW w:w="5437" w:type="dxa"/>
          </w:tcPr>
          <w:p w:rsidR="00A91A19" w:rsidRDefault="00EC0318" w:rsidP="00EC0318">
            <w:pPr>
              <w:spacing w:after="120"/>
              <w:ind w:firstLine="289"/>
              <w:rPr>
                <w:rFonts w:cs="Traditional Arabic"/>
                <w:sz w:val="36"/>
                <w:szCs w:val="36"/>
                <w:rtl/>
              </w:rPr>
            </w:pPr>
            <w:r>
              <w:rPr>
                <w:rFonts w:cs="Traditional Arabic" w:hint="cs"/>
                <w:sz w:val="36"/>
                <w:szCs w:val="36"/>
                <w:rtl/>
              </w:rPr>
              <w:t>إ</w:t>
            </w:r>
            <w:r w:rsidR="00A91A19">
              <w:rPr>
                <w:rFonts w:cs="Traditional Arabic" w:hint="cs"/>
                <w:sz w:val="36"/>
                <w:szCs w:val="36"/>
                <w:rtl/>
              </w:rPr>
              <w:t xml:space="preserve">سحاق بن </w:t>
            </w:r>
            <w:r>
              <w:rPr>
                <w:rFonts w:cs="Traditional Arabic" w:hint="cs"/>
                <w:sz w:val="36"/>
                <w:szCs w:val="36"/>
                <w:rtl/>
              </w:rPr>
              <w:t>إ</w:t>
            </w:r>
            <w:r w:rsidR="00A91A19">
              <w:rPr>
                <w:rFonts w:cs="Traditional Arabic" w:hint="cs"/>
                <w:sz w:val="36"/>
                <w:szCs w:val="36"/>
                <w:rtl/>
              </w:rPr>
              <w:t>براهيم الأذرعي</w:t>
            </w:r>
          </w:p>
        </w:tc>
        <w:tc>
          <w:tcPr>
            <w:tcW w:w="3085" w:type="dxa"/>
          </w:tcPr>
          <w:p w:rsidR="00A91A19" w:rsidRDefault="00884E9E" w:rsidP="00873E7A">
            <w:pPr>
              <w:spacing w:after="120"/>
              <w:ind w:firstLine="289"/>
              <w:rPr>
                <w:rtl/>
              </w:rPr>
            </w:pPr>
            <w:r>
              <w:rPr>
                <w:rFonts w:hint="cs"/>
                <w:rtl/>
              </w:rPr>
              <w:t>35</w:t>
            </w:r>
          </w:p>
        </w:tc>
      </w:tr>
      <w:tr w:rsidR="00A91A19" w:rsidTr="005538EC">
        <w:tc>
          <w:tcPr>
            <w:tcW w:w="5437" w:type="dxa"/>
          </w:tcPr>
          <w:p w:rsidR="00A91A19" w:rsidRPr="007F7381" w:rsidRDefault="00EC0318" w:rsidP="00820677">
            <w:pPr>
              <w:spacing w:after="120"/>
              <w:ind w:firstLine="289"/>
              <w:rPr>
                <w:rFonts w:cs="Traditional Arabic"/>
                <w:sz w:val="36"/>
                <w:szCs w:val="36"/>
                <w:rtl/>
              </w:rPr>
            </w:pPr>
            <w:r>
              <w:rPr>
                <w:rFonts w:cs="Traditional Arabic" w:hint="cs"/>
                <w:sz w:val="36"/>
                <w:szCs w:val="36"/>
                <w:rtl/>
              </w:rPr>
              <w:t>أب</w:t>
            </w:r>
            <w:r w:rsidR="00A91A19" w:rsidRPr="007F7381">
              <w:rPr>
                <w:rFonts w:cs="Traditional Arabic" w:hint="cs"/>
                <w:sz w:val="36"/>
                <w:szCs w:val="36"/>
                <w:rtl/>
              </w:rPr>
              <w:t>و أمامه الباهلي</w:t>
            </w:r>
          </w:p>
        </w:tc>
        <w:tc>
          <w:tcPr>
            <w:tcW w:w="3085" w:type="dxa"/>
          </w:tcPr>
          <w:p w:rsidR="00A91A19" w:rsidRPr="007F7381" w:rsidRDefault="008444B1" w:rsidP="00873E7A">
            <w:pPr>
              <w:spacing w:after="120"/>
              <w:ind w:firstLine="289"/>
              <w:rPr>
                <w:rtl/>
              </w:rPr>
            </w:pPr>
            <w:r>
              <w:rPr>
                <w:rFonts w:hint="cs"/>
                <w:rtl/>
              </w:rPr>
              <w:t>40</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رافع بن خديج</w:t>
            </w:r>
          </w:p>
        </w:tc>
        <w:tc>
          <w:tcPr>
            <w:tcW w:w="3085" w:type="dxa"/>
          </w:tcPr>
          <w:p w:rsidR="00A91A19" w:rsidRDefault="00873E7A" w:rsidP="00820677">
            <w:pPr>
              <w:spacing w:after="120"/>
              <w:ind w:firstLine="289"/>
              <w:rPr>
                <w:rtl/>
              </w:rPr>
            </w:pPr>
            <w:r>
              <w:rPr>
                <w:rFonts w:hint="cs"/>
                <w:rtl/>
              </w:rPr>
              <w:t>49</w:t>
            </w:r>
          </w:p>
        </w:tc>
      </w:tr>
      <w:tr w:rsidR="00A91A19" w:rsidTr="005538EC">
        <w:tc>
          <w:tcPr>
            <w:tcW w:w="5437" w:type="dxa"/>
          </w:tcPr>
          <w:p w:rsidR="00A91A19" w:rsidRDefault="00EC0318" w:rsidP="00820677">
            <w:pPr>
              <w:spacing w:after="120"/>
              <w:ind w:firstLine="289"/>
              <w:rPr>
                <w:rFonts w:cs="Traditional Arabic"/>
                <w:sz w:val="36"/>
                <w:szCs w:val="36"/>
                <w:rtl/>
              </w:rPr>
            </w:pPr>
            <w:r>
              <w:rPr>
                <w:rFonts w:cs="Traditional Arabic" w:hint="cs"/>
                <w:sz w:val="36"/>
                <w:szCs w:val="36"/>
                <w:rtl/>
              </w:rPr>
              <w:t>أ</w:t>
            </w:r>
            <w:r w:rsidR="00A91A19">
              <w:rPr>
                <w:rFonts w:cs="Traditional Arabic" w:hint="cs"/>
                <w:sz w:val="36"/>
                <w:szCs w:val="36"/>
                <w:rtl/>
              </w:rPr>
              <w:t>بو تميمة الهجيمي</w:t>
            </w:r>
          </w:p>
        </w:tc>
        <w:tc>
          <w:tcPr>
            <w:tcW w:w="3085" w:type="dxa"/>
          </w:tcPr>
          <w:p w:rsidR="00A91A19" w:rsidRDefault="00873E7A" w:rsidP="00820677">
            <w:pPr>
              <w:spacing w:after="120"/>
              <w:ind w:firstLine="289"/>
              <w:rPr>
                <w:rtl/>
              </w:rPr>
            </w:pPr>
            <w:r>
              <w:rPr>
                <w:rFonts w:hint="cs"/>
                <w:rtl/>
              </w:rPr>
              <w:t>50</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عمران بن حصين</w:t>
            </w:r>
          </w:p>
        </w:tc>
        <w:tc>
          <w:tcPr>
            <w:tcW w:w="3085" w:type="dxa"/>
          </w:tcPr>
          <w:p w:rsidR="00A91A19" w:rsidRDefault="008444B1" w:rsidP="00820677">
            <w:pPr>
              <w:spacing w:after="120"/>
              <w:ind w:firstLine="289"/>
              <w:rPr>
                <w:rtl/>
              </w:rPr>
            </w:pPr>
            <w:r>
              <w:rPr>
                <w:rFonts w:hint="cs"/>
                <w:rtl/>
              </w:rPr>
              <w:t>51</w:t>
            </w:r>
          </w:p>
        </w:tc>
      </w:tr>
      <w:tr w:rsidR="00A91A19" w:rsidTr="005538EC">
        <w:tc>
          <w:tcPr>
            <w:tcW w:w="5437" w:type="dxa"/>
          </w:tcPr>
          <w:p w:rsidR="00A91A19" w:rsidRDefault="00EC0318" w:rsidP="00EC0318">
            <w:pPr>
              <w:spacing w:after="120"/>
              <w:ind w:firstLine="289"/>
              <w:rPr>
                <w:rFonts w:cs="Traditional Arabic"/>
                <w:sz w:val="36"/>
                <w:szCs w:val="36"/>
                <w:rtl/>
              </w:rPr>
            </w:pPr>
            <w:r>
              <w:rPr>
                <w:rFonts w:cs="Traditional Arabic" w:hint="cs"/>
                <w:sz w:val="36"/>
                <w:szCs w:val="36"/>
                <w:rtl/>
              </w:rPr>
              <w:t>أ</w:t>
            </w:r>
            <w:r w:rsidR="0032196C">
              <w:rPr>
                <w:rFonts w:cs="Traditional Arabic" w:hint="cs"/>
                <w:sz w:val="36"/>
                <w:szCs w:val="36"/>
                <w:rtl/>
              </w:rPr>
              <w:t xml:space="preserve">بو </w:t>
            </w:r>
            <w:r w:rsidR="00A91A19">
              <w:rPr>
                <w:rFonts w:cs="Traditional Arabic" w:hint="cs"/>
                <w:sz w:val="36"/>
                <w:szCs w:val="36"/>
                <w:rtl/>
              </w:rPr>
              <w:t>رمث</w:t>
            </w:r>
            <w:r>
              <w:rPr>
                <w:rFonts w:cs="Traditional Arabic" w:hint="cs"/>
                <w:sz w:val="36"/>
                <w:szCs w:val="36"/>
                <w:rtl/>
              </w:rPr>
              <w:t>ة</w:t>
            </w:r>
            <w:r w:rsidR="00A91A19">
              <w:rPr>
                <w:rFonts w:cs="Traditional Arabic" w:hint="cs"/>
                <w:sz w:val="36"/>
                <w:szCs w:val="36"/>
                <w:rtl/>
              </w:rPr>
              <w:t xml:space="preserve"> التيمي</w:t>
            </w:r>
          </w:p>
        </w:tc>
        <w:tc>
          <w:tcPr>
            <w:tcW w:w="3085" w:type="dxa"/>
          </w:tcPr>
          <w:p w:rsidR="00A91A19" w:rsidRDefault="008444B1" w:rsidP="00820677">
            <w:pPr>
              <w:spacing w:after="120"/>
              <w:ind w:firstLine="289"/>
              <w:rPr>
                <w:rtl/>
              </w:rPr>
            </w:pPr>
            <w:r>
              <w:rPr>
                <w:rFonts w:hint="cs"/>
                <w:rtl/>
              </w:rPr>
              <w:t>52</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Pr>
                <w:rFonts w:cs="Traditional Arabic" w:hint="cs"/>
                <w:sz w:val="36"/>
                <w:szCs w:val="36"/>
                <w:rtl/>
              </w:rPr>
              <w:t>ال</w:t>
            </w:r>
            <w:r w:rsidRPr="008E1CB7">
              <w:rPr>
                <w:rFonts w:cs="Traditional Arabic" w:hint="cs"/>
                <w:sz w:val="36"/>
                <w:szCs w:val="36"/>
                <w:rtl/>
              </w:rPr>
              <w:t xml:space="preserve">نواس بن سمعان </w:t>
            </w:r>
          </w:p>
        </w:tc>
        <w:tc>
          <w:tcPr>
            <w:tcW w:w="3085" w:type="dxa"/>
          </w:tcPr>
          <w:p w:rsidR="00A91A19" w:rsidRDefault="00727D59" w:rsidP="00873E7A">
            <w:pPr>
              <w:spacing w:after="120"/>
              <w:ind w:firstLine="289"/>
              <w:rPr>
                <w:rtl/>
              </w:rPr>
            </w:pPr>
            <w:r>
              <w:rPr>
                <w:rFonts w:hint="cs"/>
                <w:rtl/>
              </w:rPr>
              <w:t>5</w:t>
            </w:r>
            <w:r w:rsidR="00873E7A">
              <w:rPr>
                <w:rFonts w:hint="cs"/>
                <w:rtl/>
              </w:rPr>
              <w:t>4</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حذيفة بن اليمان </w:t>
            </w:r>
          </w:p>
        </w:tc>
        <w:tc>
          <w:tcPr>
            <w:tcW w:w="3085" w:type="dxa"/>
          </w:tcPr>
          <w:p w:rsidR="00A91A19" w:rsidRDefault="00727D59" w:rsidP="00820677">
            <w:pPr>
              <w:spacing w:after="120"/>
              <w:ind w:firstLine="289"/>
              <w:rPr>
                <w:rtl/>
              </w:rPr>
            </w:pPr>
            <w:r>
              <w:rPr>
                <w:rFonts w:hint="cs"/>
                <w:rtl/>
              </w:rPr>
              <w:t>58</w:t>
            </w:r>
          </w:p>
        </w:tc>
      </w:tr>
      <w:tr w:rsidR="00A91A19" w:rsidTr="005538EC">
        <w:tc>
          <w:tcPr>
            <w:tcW w:w="5437" w:type="dxa"/>
          </w:tcPr>
          <w:p w:rsidR="00A91A19" w:rsidRPr="008E1CB7" w:rsidRDefault="00A91A19" w:rsidP="00EC0318">
            <w:pPr>
              <w:spacing w:after="120"/>
              <w:ind w:firstLine="289"/>
              <w:rPr>
                <w:rFonts w:cs="Traditional Arabic"/>
                <w:sz w:val="36"/>
                <w:szCs w:val="36"/>
                <w:rtl/>
              </w:rPr>
            </w:pPr>
            <w:r w:rsidRPr="008E1CB7">
              <w:rPr>
                <w:rFonts w:cs="Traditional Arabic" w:hint="cs"/>
                <w:sz w:val="36"/>
                <w:szCs w:val="36"/>
                <w:rtl/>
              </w:rPr>
              <w:t xml:space="preserve">عبدالله بن محمد بن </w:t>
            </w:r>
            <w:r w:rsidR="00EC0318">
              <w:rPr>
                <w:rFonts w:cs="Traditional Arabic" w:hint="cs"/>
                <w:sz w:val="36"/>
                <w:szCs w:val="36"/>
                <w:rtl/>
              </w:rPr>
              <w:t>أ</w:t>
            </w:r>
            <w:r w:rsidRPr="008E1CB7">
              <w:rPr>
                <w:rFonts w:cs="Traditional Arabic" w:hint="cs"/>
                <w:sz w:val="36"/>
                <w:szCs w:val="36"/>
                <w:rtl/>
              </w:rPr>
              <w:t>بي شيبة</w:t>
            </w:r>
          </w:p>
        </w:tc>
        <w:tc>
          <w:tcPr>
            <w:tcW w:w="3085" w:type="dxa"/>
          </w:tcPr>
          <w:p w:rsidR="00A91A19" w:rsidRDefault="00727D59" w:rsidP="00873E7A">
            <w:pPr>
              <w:spacing w:after="120"/>
              <w:ind w:firstLine="289"/>
              <w:rPr>
                <w:rtl/>
              </w:rPr>
            </w:pPr>
            <w:r>
              <w:rPr>
                <w:rFonts w:hint="cs"/>
                <w:rtl/>
              </w:rPr>
              <w:t>6</w:t>
            </w:r>
            <w:r w:rsidR="00873E7A">
              <w:rPr>
                <w:rFonts w:hint="cs"/>
                <w:rtl/>
              </w:rPr>
              <w:t>3</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بو الدرداء </w:t>
            </w:r>
            <w:r w:rsidR="00A91A19" w:rsidRPr="008E1CB7">
              <w:rPr>
                <w:rFonts w:ascii="Traditional Arabic" w:cs="Traditional Arabic" w:hint="cs"/>
                <w:sz w:val="36"/>
                <w:szCs w:val="36"/>
                <w:rtl/>
              </w:rPr>
              <w:t>عويمربنعامربنمالك</w:t>
            </w:r>
          </w:p>
        </w:tc>
        <w:tc>
          <w:tcPr>
            <w:tcW w:w="3085" w:type="dxa"/>
          </w:tcPr>
          <w:p w:rsidR="00A91A19" w:rsidRDefault="00884E9E" w:rsidP="00873E7A">
            <w:pPr>
              <w:spacing w:after="120"/>
              <w:ind w:firstLine="289"/>
              <w:rPr>
                <w:rtl/>
              </w:rPr>
            </w:pPr>
            <w:r>
              <w:rPr>
                <w:rFonts w:hint="cs"/>
                <w:rtl/>
              </w:rPr>
              <w:t>80</w:t>
            </w:r>
          </w:p>
        </w:tc>
      </w:tr>
      <w:tr w:rsidR="00A91A19" w:rsidTr="005538EC">
        <w:tc>
          <w:tcPr>
            <w:tcW w:w="5437" w:type="dxa"/>
          </w:tcPr>
          <w:p w:rsidR="00A91A19" w:rsidRDefault="00A91A19" w:rsidP="00EC0318">
            <w:pPr>
              <w:spacing w:after="120"/>
              <w:ind w:firstLine="289"/>
              <w:rPr>
                <w:rFonts w:cs="Traditional Arabic"/>
                <w:sz w:val="36"/>
                <w:szCs w:val="36"/>
                <w:rtl/>
              </w:rPr>
            </w:pPr>
            <w:r>
              <w:rPr>
                <w:rFonts w:cs="Traditional Arabic" w:hint="cs"/>
                <w:sz w:val="36"/>
                <w:szCs w:val="36"/>
                <w:rtl/>
              </w:rPr>
              <w:t xml:space="preserve">سعد بن مالك بن شيبان </w:t>
            </w:r>
            <w:r w:rsidR="00EC0318">
              <w:rPr>
                <w:rFonts w:cs="Traditional Arabic" w:hint="cs"/>
                <w:sz w:val="36"/>
                <w:szCs w:val="36"/>
                <w:rtl/>
              </w:rPr>
              <w:t>أ</w:t>
            </w:r>
            <w:r>
              <w:rPr>
                <w:rFonts w:cs="Traditional Arabic" w:hint="cs"/>
                <w:sz w:val="36"/>
                <w:szCs w:val="36"/>
                <w:rtl/>
              </w:rPr>
              <w:t>بي سعيد</w:t>
            </w:r>
            <w:r w:rsidR="00727D59">
              <w:rPr>
                <w:rFonts w:cs="Traditional Arabic" w:hint="cs"/>
                <w:sz w:val="36"/>
                <w:szCs w:val="36"/>
                <w:rtl/>
              </w:rPr>
              <w:t xml:space="preserve"> الخدري</w:t>
            </w:r>
          </w:p>
        </w:tc>
        <w:tc>
          <w:tcPr>
            <w:tcW w:w="3085" w:type="dxa"/>
          </w:tcPr>
          <w:p w:rsidR="00A91A19" w:rsidRDefault="008444B1" w:rsidP="00820677">
            <w:pPr>
              <w:spacing w:after="120"/>
              <w:ind w:firstLine="289"/>
              <w:rPr>
                <w:rtl/>
              </w:rPr>
            </w:pPr>
            <w:r>
              <w:rPr>
                <w:rFonts w:hint="cs"/>
                <w:rtl/>
              </w:rPr>
              <w:t>92</w:t>
            </w:r>
          </w:p>
        </w:tc>
      </w:tr>
      <w:tr w:rsidR="00A91A19" w:rsidTr="005538EC">
        <w:tc>
          <w:tcPr>
            <w:tcW w:w="5437" w:type="dxa"/>
          </w:tcPr>
          <w:p w:rsidR="00A91A19" w:rsidRPr="008E1CB7" w:rsidRDefault="00A91A19" w:rsidP="00EC0318">
            <w:pPr>
              <w:spacing w:after="120"/>
              <w:ind w:firstLine="289"/>
              <w:rPr>
                <w:rFonts w:cs="Traditional Arabic"/>
                <w:sz w:val="36"/>
                <w:szCs w:val="36"/>
                <w:rtl/>
              </w:rPr>
            </w:pPr>
            <w:r w:rsidRPr="008E1CB7">
              <w:rPr>
                <w:rFonts w:cs="Traditional Arabic" w:hint="cs"/>
                <w:sz w:val="36"/>
                <w:szCs w:val="36"/>
                <w:rtl/>
              </w:rPr>
              <w:t xml:space="preserve">عبدالرحمن بن </w:t>
            </w:r>
            <w:r w:rsidR="00EC0318">
              <w:rPr>
                <w:rFonts w:cs="Traditional Arabic" w:hint="cs"/>
                <w:sz w:val="36"/>
                <w:szCs w:val="36"/>
                <w:rtl/>
              </w:rPr>
              <w:t>أ</w:t>
            </w:r>
            <w:r w:rsidRPr="008E1CB7">
              <w:rPr>
                <w:rFonts w:cs="Traditional Arabic" w:hint="cs"/>
                <w:sz w:val="36"/>
                <w:szCs w:val="36"/>
                <w:rtl/>
              </w:rPr>
              <w:t xml:space="preserve">بي سعيد الخدري </w:t>
            </w:r>
          </w:p>
        </w:tc>
        <w:tc>
          <w:tcPr>
            <w:tcW w:w="3085" w:type="dxa"/>
          </w:tcPr>
          <w:p w:rsidR="00A91A19" w:rsidRDefault="00884E9E" w:rsidP="00820677">
            <w:pPr>
              <w:spacing w:after="120"/>
              <w:ind w:firstLine="289"/>
              <w:rPr>
                <w:rtl/>
              </w:rPr>
            </w:pPr>
            <w:r>
              <w:rPr>
                <w:rFonts w:hint="cs"/>
                <w:rtl/>
              </w:rPr>
              <w:t>93</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سالم بن عبدالله بن عمر</w:t>
            </w:r>
          </w:p>
        </w:tc>
        <w:tc>
          <w:tcPr>
            <w:tcW w:w="3085" w:type="dxa"/>
          </w:tcPr>
          <w:p w:rsidR="00A91A19" w:rsidRDefault="008444B1" w:rsidP="00820677">
            <w:pPr>
              <w:spacing w:after="120"/>
              <w:ind w:firstLine="289"/>
              <w:rPr>
                <w:rtl/>
              </w:rPr>
            </w:pPr>
            <w:r>
              <w:rPr>
                <w:rFonts w:hint="cs"/>
                <w:rtl/>
              </w:rPr>
              <w:t>98</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بو سلمة بن عبد الرحمن بن عوف</w:t>
            </w:r>
          </w:p>
        </w:tc>
        <w:tc>
          <w:tcPr>
            <w:tcW w:w="3085" w:type="dxa"/>
          </w:tcPr>
          <w:p w:rsidR="00A91A19" w:rsidRDefault="008444B1" w:rsidP="00820677">
            <w:pPr>
              <w:spacing w:after="120"/>
              <w:ind w:firstLine="289"/>
              <w:rPr>
                <w:rtl/>
              </w:rPr>
            </w:pPr>
            <w:r>
              <w:rPr>
                <w:rFonts w:hint="cs"/>
                <w:rtl/>
              </w:rPr>
              <w:t>99</w:t>
            </w:r>
          </w:p>
        </w:tc>
      </w:tr>
      <w:tr w:rsidR="00A91A19" w:rsidTr="005538EC">
        <w:tc>
          <w:tcPr>
            <w:tcW w:w="5437" w:type="dxa"/>
          </w:tcPr>
          <w:p w:rsidR="00A91A19" w:rsidRPr="008E1CB7" w:rsidRDefault="00EC0318" w:rsidP="00EC0318">
            <w:pPr>
              <w:spacing w:after="120"/>
              <w:ind w:firstLine="289"/>
              <w:rPr>
                <w:rFonts w:cs="Traditional Arabic"/>
                <w:sz w:val="36"/>
                <w:szCs w:val="36"/>
                <w:rtl/>
              </w:rPr>
            </w:pPr>
            <w:r>
              <w:rPr>
                <w:rFonts w:cs="Traditional Arabic" w:hint="cs"/>
                <w:sz w:val="36"/>
                <w:szCs w:val="36"/>
                <w:rtl/>
              </w:rPr>
              <w:t>أ</w:t>
            </w:r>
            <w:r w:rsidR="00F03E92">
              <w:rPr>
                <w:rFonts w:cs="Traditional Arabic" w:hint="cs"/>
                <w:sz w:val="36"/>
                <w:szCs w:val="36"/>
                <w:rtl/>
              </w:rPr>
              <w:t>بو</w:t>
            </w:r>
            <w:r w:rsidR="00A91A19">
              <w:rPr>
                <w:rFonts w:cs="Traditional Arabic" w:hint="cs"/>
                <w:sz w:val="36"/>
                <w:szCs w:val="36"/>
                <w:rtl/>
              </w:rPr>
              <w:t>سعيد بن عبد الملك ال</w:t>
            </w:r>
            <w:r>
              <w:rPr>
                <w:rFonts w:cs="Traditional Arabic" w:hint="cs"/>
                <w:sz w:val="36"/>
                <w:szCs w:val="36"/>
                <w:rtl/>
              </w:rPr>
              <w:t>أ</w:t>
            </w:r>
            <w:r w:rsidR="00A91A19">
              <w:rPr>
                <w:rFonts w:cs="Traditional Arabic" w:hint="cs"/>
                <w:sz w:val="36"/>
                <w:szCs w:val="36"/>
                <w:rtl/>
              </w:rPr>
              <w:t>صمعي</w:t>
            </w:r>
          </w:p>
        </w:tc>
        <w:tc>
          <w:tcPr>
            <w:tcW w:w="3085" w:type="dxa"/>
          </w:tcPr>
          <w:p w:rsidR="00A91A19" w:rsidRDefault="008444B1" w:rsidP="00820677">
            <w:pPr>
              <w:spacing w:after="120"/>
              <w:ind w:firstLine="289"/>
              <w:rPr>
                <w:rtl/>
              </w:rPr>
            </w:pPr>
            <w:r>
              <w:rPr>
                <w:rFonts w:hint="cs"/>
                <w:rtl/>
              </w:rPr>
              <w:t>100</w:t>
            </w:r>
          </w:p>
        </w:tc>
      </w:tr>
      <w:tr w:rsidR="00A91A19" w:rsidTr="005538EC">
        <w:tc>
          <w:tcPr>
            <w:tcW w:w="5437" w:type="dxa"/>
          </w:tcPr>
          <w:p w:rsidR="00A91A19" w:rsidRDefault="00EC0318" w:rsidP="00820677">
            <w:pPr>
              <w:spacing w:after="120"/>
              <w:ind w:firstLine="289"/>
              <w:rPr>
                <w:rFonts w:cs="Traditional Arabic"/>
                <w:sz w:val="36"/>
                <w:szCs w:val="36"/>
                <w:rtl/>
              </w:rPr>
            </w:pPr>
            <w:r>
              <w:rPr>
                <w:rFonts w:cs="Traditional Arabic" w:hint="cs"/>
                <w:sz w:val="36"/>
                <w:szCs w:val="36"/>
                <w:rtl/>
              </w:rPr>
              <w:t>أب</w:t>
            </w:r>
            <w:r w:rsidR="00A91A19">
              <w:rPr>
                <w:rFonts w:cs="Traditional Arabic" w:hint="cs"/>
                <w:sz w:val="36"/>
                <w:szCs w:val="36"/>
                <w:rtl/>
              </w:rPr>
              <w:t>و حاتم الرازي</w:t>
            </w:r>
          </w:p>
        </w:tc>
        <w:tc>
          <w:tcPr>
            <w:tcW w:w="3085" w:type="dxa"/>
          </w:tcPr>
          <w:p w:rsidR="00A91A19" w:rsidRDefault="008444B1" w:rsidP="00820677">
            <w:pPr>
              <w:spacing w:after="120"/>
              <w:ind w:firstLine="289"/>
              <w:rPr>
                <w:rtl/>
              </w:rPr>
            </w:pPr>
            <w:r>
              <w:rPr>
                <w:rFonts w:hint="cs"/>
                <w:rtl/>
              </w:rPr>
              <w:t>100</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القاضي عياض</w:t>
            </w:r>
          </w:p>
        </w:tc>
        <w:tc>
          <w:tcPr>
            <w:tcW w:w="3085" w:type="dxa"/>
          </w:tcPr>
          <w:p w:rsidR="00A91A19" w:rsidRDefault="008444B1" w:rsidP="00820677">
            <w:pPr>
              <w:spacing w:after="120"/>
              <w:ind w:firstLine="289"/>
              <w:rPr>
                <w:rtl/>
              </w:rPr>
            </w:pPr>
            <w:r>
              <w:rPr>
                <w:rFonts w:hint="cs"/>
                <w:rtl/>
              </w:rPr>
              <w:t>100</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حمد بن حازم </w:t>
            </w:r>
          </w:p>
        </w:tc>
        <w:tc>
          <w:tcPr>
            <w:tcW w:w="3085" w:type="dxa"/>
          </w:tcPr>
          <w:p w:rsidR="00A91A19" w:rsidRDefault="008444B1" w:rsidP="00820677">
            <w:pPr>
              <w:spacing w:after="120"/>
              <w:ind w:firstLine="289"/>
              <w:rPr>
                <w:rtl/>
              </w:rPr>
            </w:pPr>
            <w:r>
              <w:rPr>
                <w:rFonts w:hint="cs"/>
                <w:rtl/>
              </w:rPr>
              <w:t>115</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lastRenderedPageBreak/>
              <w:t>إ</w:t>
            </w:r>
            <w:r w:rsidR="00A91A19">
              <w:rPr>
                <w:rFonts w:cs="Traditional Arabic" w:hint="cs"/>
                <w:sz w:val="36"/>
                <w:szCs w:val="36"/>
                <w:rtl/>
              </w:rPr>
              <w:t xml:space="preserve">سحاق بن منصور </w:t>
            </w:r>
          </w:p>
        </w:tc>
        <w:tc>
          <w:tcPr>
            <w:tcW w:w="3085" w:type="dxa"/>
          </w:tcPr>
          <w:p w:rsidR="00A91A19" w:rsidRDefault="00884E9E" w:rsidP="008444B1">
            <w:pPr>
              <w:spacing w:after="120"/>
              <w:ind w:firstLine="289"/>
              <w:rPr>
                <w:rtl/>
              </w:rPr>
            </w:pPr>
            <w:r>
              <w:rPr>
                <w:rFonts w:hint="cs"/>
                <w:rtl/>
              </w:rPr>
              <w:t>11</w:t>
            </w:r>
            <w:r w:rsidR="008444B1">
              <w:rPr>
                <w:rFonts w:hint="cs"/>
                <w:rtl/>
              </w:rPr>
              <w:t>5</w:t>
            </w:r>
          </w:p>
        </w:tc>
      </w:tr>
      <w:tr w:rsidR="00A91A19" w:rsidTr="005538EC">
        <w:tc>
          <w:tcPr>
            <w:tcW w:w="5437" w:type="dxa"/>
          </w:tcPr>
          <w:p w:rsidR="00A91A19" w:rsidRPr="008E1CB7" w:rsidRDefault="00EC03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م يعقوب بنت اسماعيل</w:t>
            </w:r>
          </w:p>
        </w:tc>
        <w:tc>
          <w:tcPr>
            <w:tcW w:w="3085" w:type="dxa"/>
          </w:tcPr>
          <w:p w:rsidR="00A91A19" w:rsidRDefault="00884E9E" w:rsidP="00873E7A">
            <w:pPr>
              <w:spacing w:after="120"/>
              <w:ind w:firstLine="289"/>
              <w:rPr>
                <w:rtl/>
              </w:rPr>
            </w:pPr>
            <w:r>
              <w:rPr>
                <w:rFonts w:hint="cs"/>
                <w:rtl/>
              </w:rPr>
              <w:t>127</w:t>
            </w:r>
          </w:p>
        </w:tc>
      </w:tr>
      <w:tr w:rsidR="00A91A19" w:rsidTr="005538EC">
        <w:tc>
          <w:tcPr>
            <w:tcW w:w="5437" w:type="dxa"/>
          </w:tcPr>
          <w:p w:rsidR="00A91A19" w:rsidRPr="008E1CB7" w:rsidRDefault="00EC0318" w:rsidP="00EC0318">
            <w:pPr>
              <w:spacing w:after="120"/>
              <w:ind w:firstLine="289"/>
              <w:rPr>
                <w:rFonts w:cs="Traditional Arabic"/>
                <w:sz w:val="36"/>
                <w:szCs w:val="36"/>
                <w:rtl/>
              </w:rPr>
            </w:pPr>
            <w:r>
              <w:rPr>
                <w:rFonts w:cs="Traditional Arabic" w:hint="cs"/>
                <w:sz w:val="36"/>
                <w:szCs w:val="36"/>
                <w:rtl/>
              </w:rPr>
              <w:t>أبوإ</w:t>
            </w:r>
            <w:r w:rsidR="00A91A19" w:rsidRPr="008E1CB7">
              <w:rPr>
                <w:rFonts w:cs="Traditional Arabic" w:hint="cs"/>
                <w:sz w:val="36"/>
                <w:szCs w:val="36"/>
                <w:rtl/>
              </w:rPr>
              <w:t xml:space="preserve">سحاق عمرو </w:t>
            </w:r>
            <w:r w:rsidR="00A91A19">
              <w:rPr>
                <w:rFonts w:cs="Traditional Arabic" w:hint="cs"/>
                <w:sz w:val="36"/>
                <w:szCs w:val="36"/>
                <w:rtl/>
              </w:rPr>
              <w:t>السبيعي</w:t>
            </w:r>
          </w:p>
        </w:tc>
        <w:tc>
          <w:tcPr>
            <w:tcW w:w="3085" w:type="dxa"/>
          </w:tcPr>
          <w:p w:rsidR="00A91A19" w:rsidRDefault="00884E9E" w:rsidP="008444B1">
            <w:pPr>
              <w:spacing w:after="120"/>
              <w:ind w:firstLine="289"/>
              <w:rPr>
                <w:rtl/>
              </w:rPr>
            </w:pPr>
            <w:r>
              <w:rPr>
                <w:rFonts w:hint="cs"/>
                <w:rtl/>
              </w:rPr>
              <w:t>12</w:t>
            </w:r>
            <w:r w:rsidR="008444B1">
              <w:rPr>
                <w:rFonts w:hint="cs"/>
                <w:rtl/>
              </w:rPr>
              <w:t>8</w:t>
            </w:r>
          </w:p>
        </w:tc>
      </w:tr>
      <w:tr w:rsidR="00A91A19" w:rsidTr="005538EC">
        <w:tc>
          <w:tcPr>
            <w:tcW w:w="5437" w:type="dxa"/>
          </w:tcPr>
          <w:p w:rsidR="00A91A19" w:rsidRPr="008E1CB7" w:rsidRDefault="00EC0318" w:rsidP="00EC0318">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بو طلحة </w:t>
            </w:r>
            <w:r w:rsidR="00A91A19" w:rsidRPr="008E1CB7">
              <w:rPr>
                <w:rFonts w:ascii="Traditional Arabic" w:cs="Traditional Arabic" w:hint="cs"/>
                <w:sz w:val="36"/>
                <w:szCs w:val="36"/>
                <w:rtl/>
              </w:rPr>
              <w:t xml:space="preserve">زيدبنسهيل بن </w:t>
            </w:r>
            <w:r>
              <w:rPr>
                <w:rFonts w:ascii="Traditional Arabic" w:cs="Traditional Arabic" w:hint="cs"/>
                <w:sz w:val="36"/>
                <w:szCs w:val="36"/>
                <w:rtl/>
              </w:rPr>
              <w:t>أ</w:t>
            </w:r>
            <w:r w:rsidR="00A91A19" w:rsidRPr="008E1CB7">
              <w:rPr>
                <w:rFonts w:ascii="Traditional Arabic" w:cs="Traditional Arabic" w:hint="cs"/>
                <w:sz w:val="36"/>
                <w:szCs w:val="36"/>
                <w:rtl/>
              </w:rPr>
              <w:t>سود</w:t>
            </w:r>
            <w:r w:rsidR="00A91A19" w:rsidRPr="008E1CB7">
              <w:rPr>
                <w:rFonts w:cs="Traditional Arabic" w:hint="cs"/>
                <w:sz w:val="36"/>
                <w:szCs w:val="36"/>
                <w:rtl/>
              </w:rPr>
              <w:t xml:space="preserve"> ال</w:t>
            </w:r>
            <w:r>
              <w:rPr>
                <w:rFonts w:cs="Traditional Arabic" w:hint="cs"/>
                <w:sz w:val="36"/>
                <w:szCs w:val="36"/>
                <w:rtl/>
              </w:rPr>
              <w:t>أ</w:t>
            </w:r>
            <w:r w:rsidR="00A91A19" w:rsidRPr="008E1CB7">
              <w:rPr>
                <w:rFonts w:cs="Traditional Arabic" w:hint="cs"/>
                <w:sz w:val="36"/>
                <w:szCs w:val="36"/>
                <w:rtl/>
              </w:rPr>
              <w:t>نصاري</w:t>
            </w:r>
          </w:p>
        </w:tc>
        <w:tc>
          <w:tcPr>
            <w:tcW w:w="3085" w:type="dxa"/>
          </w:tcPr>
          <w:p w:rsidR="00A91A19" w:rsidRDefault="00884E9E" w:rsidP="008444B1">
            <w:pPr>
              <w:spacing w:after="120"/>
              <w:ind w:firstLine="289"/>
              <w:rPr>
                <w:rtl/>
              </w:rPr>
            </w:pPr>
            <w:r>
              <w:rPr>
                <w:rFonts w:hint="cs"/>
                <w:rtl/>
              </w:rPr>
              <w:t>14</w:t>
            </w:r>
            <w:r w:rsidR="008444B1">
              <w:rPr>
                <w:rFonts w:hint="cs"/>
                <w:rtl/>
              </w:rPr>
              <w:t>3</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زيد بن خالد الجهني</w:t>
            </w:r>
          </w:p>
        </w:tc>
        <w:tc>
          <w:tcPr>
            <w:tcW w:w="3085" w:type="dxa"/>
          </w:tcPr>
          <w:p w:rsidR="00A91A19" w:rsidRDefault="00884E9E" w:rsidP="008444B1">
            <w:pPr>
              <w:spacing w:after="120"/>
              <w:ind w:firstLine="289"/>
              <w:rPr>
                <w:rtl/>
              </w:rPr>
            </w:pPr>
            <w:r>
              <w:rPr>
                <w:rFonts w:hint="cs"/>
                <w:rtl/>
              </w:rPr>
              <w:t>14</w:t>
            </w:r>
            <w:r w:rsidR="008444B1">
              <w:rPr>
                <w:rFonts w:hint="cs"/>
                <w:rtl/>
              </w:rPr>
              <w:t>3</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النعمان بن </w:t>
            </w:r>
            <w:r>
              <w:rPr>
                <w:rFonts w:cs="Traditional Arabic" w:hint="cs"/>
                <w:sz w:val="36"/>
                <w:szCs w:val="36"/>
                <w:rtl/>
              </w:rPr>
              <w:t>بشير</w:t>
            </w:r>
          </w:p>
        </w:tc>
        <w:tc>
          <w:tcPr>
            <w:tcW w:w="3085" w:type="dxa"/>
          </w:tcPr>
          <w:p w:rsidR="00A91A19" w:rsidRDefault="00884E9E" w:rsidP="008444B1">
            <w:pPr>
              <w:spacing w:after="120"/>
              <w:ind w:firstLine="289"/>
              <w:rPr>
                <w:rtl/>
              </w:rPr>
            </w:pPr>
            <w:r>
              <w:rPr>
                <w:rFonts w:hint="cs"/>
                <w:rtl/>
              </w:rPr>
              <w:t>1</w:t>
            </w:r>
            <w:r w:rsidR="008444B1">
              <w:rPr>
                <w:rFonts w:hint="cs"/>
                <w:rtl/>
              </w:rPr>
              <w:t>44</w:t>
            </w:r>
          </w:p>
        </w:tc>
      </w:tr>
      <w:tr w:rsidR="00A91A19" w:rsidTr="005538EC">
        <w:tc>
          <w:tcPr>
            <w:tcW w:w="5437" w:type="dxa"/>
          </w:tcPr>
          <w:p w:rsidR="00A91A19" w:rsidRPr="00A761C4" w:rsidRDefault="004D4518" w:rsidP="00EC0318">
            <w:pPr>
              <w:spacing w:after="120"/>
              <w:ind w:firstLine="289"/>
              <w:rPr>
                <w:rFonts w:cs="Traditional Arabic"/>
                <w:sz w:val="36"/>
                <w:szCs w:val="36"/>
                <w:rtl/>
              </w:rPr>
            </w:pPr>
            <w:r>
              <w:rPr>
                <w:rFonts w:cs="Traditional Arabic" w:hint="cs"/>
                <w:sz w:val="36"/>
                <w:szCs w:val="36"/>
                <w:rtl/>
              </w:rPr>
              <w:t>أبو</w:t>
            </w:r>
            <w:r w:rsidR="00A91A19">
              <w:rPr>
                <w:rFonts w:cs="Traditional Arabic" w:hint="cs"/>
                <w:sz w:val="36"/>
                <w:szCs w:val="36"/>
                <w:rtl/>
              </w:rPr>
              <w:t xml:space="preserve"> الحوراء ربيعه بن شيبان</w:t>
            </w:r>
          </w:p>
        </w:tc>
        <w:tc>
          <w:tcPr>
            <w:tcW w:w="3085" w:type="dxa"/>
          </w:tcPr>
          <w:p w:rsidR="00A91A19" w:rsidRDefault="00884E9E" w:rsidP="008444B1">
            <w:pPr>
              <w:spacing w:after="120"/>
              <w:ind w:firstLine="289"/>
              <w:rPr>
                <w:rtl/>
              </w:rPr>
            </w:pPr>
            <w:r>
              <w:rPr>
                <w:rFonts w:hint="cs"/>
                <w:rtl/>
              </w:rPr>
              <w:t>14</w:t>
            </w:r>
            <w:r w:rsidR="008444B1">
              <w:rPr>
                <w:rFonts w:hint="cs"/>
                <w:rtl/>
              </w:rPr>
              <w:t>5</w:t>
            </w:r>
          </w:p>
        </w:tc>
      </w:tr>
      <w:tr w:rsidR="00A91A19" w:rsidTr="005538EC">
        <w:tc>
          <w:tcPr>
            <w:tcW w:w="5437" w:type="dxa"/>
          </w:tcPr>
          <w:p w:rsidR="00A91A19" w:rsidRPr="008E1CB7" w:rsidRDefault="004D4518" w:rsidP="004D4518">
            <w:pPr>
              <w:spacing w:after="120"/>
              <w:ind w:firstLine="289"/>
              <w:rPr>
                <w:rFonts w:cs="Traditional Arabic"/>
                <w:sz w:val="36"/>
                <w:szCs w:val="36"/>
                <w:rtl/>
              </w:rPr>
            </w:pPr>
            <w:r>
              <w:rPr>
                <w:rFonts w:cs="Traditional Arabic" w:hint="cs"/>
                <w:sz w:val="36"/>
                <w:szCs w:val="36"/>
                <w:rtl/>
              </w:rPr>
              <w:t>أ</w:t>
            </w:r>
            <w:r w:rsidR="00A91A19">
              <w:rPr>
                <w:rFonts w:cs="Traditional Arabic" w:hint="cs"/>
                <w:sz w:val="36"/>
                <w:szCs w:val="36"/>
                <w:rtl/>
              </w:rPr>
              <w:t xml:space="preserve">بو المليح عامر بن </w:t>
            </w:r>
            <w:r>
              <w:rPr>
                <w:rFonts w:cs="Traditional Arabic" w:hint="cs"/>
                <w:sz w:val="36"/>
                <w:szCs w:val="36"/>
                <w:rtl/>
              </w:rPr>
              <w:t>أ</w:t>
            </w:r>
            <w:r w:rsidR="00A91A19">
              <w:rPr>
                <w:rFonts w:cs="Traditional Arabic" w:hint="cs"/>
                <w:sz w:val="36"/>
                <w:szCs w:val="36"/>
                <w:rtl/>
              </w:rPr>
              <w:t>سام</w:t>
            </w:r>
            <w:r>
              <w:rPr>
                <w:rFonts w:cs="Traditional Arabic" w:hint="cs"/>
                <w:sz w:val="36"/>
                <w:szCs w:val="36"/>
                <w:rtl/>
              </w:rPr>
              <w:t>ة</w:t>
            </w:r>
            <w:r w:rsidR="00A91A19">
              <w:rPr>
                <w:rFonts w:cs="Traditional Arabic" w:hint="cs"/>
                <w:sz w:val="36"/>
                <w:szCs w:val="36"/>
                <w:rtl/>
              </w:rPr>
              <w:t xml:space="preserve"> الهذلي</w:t>
            </w:r>
          </w:p>
        </w:tc>
        <w:tc>
          <w:tcPr>
            <w:tcW w:w="3085" w:type="dxa"/>
          </w:tcPr>
          <w:p w:rsidR="00A91A19" w:rsidRDefault="00884E9E" w:rsidP="008444B1">
            <w:pPr>
              <w:spacing w:after="120"/>
              <w:ind w:firstLine="289"/>
              <w:rPr>
                <w:rtl/>
              </w:rPr>
            </w:pPr>
            <w:r>
              <w:rPr>
                <w:rFonts w:hint="cs"/>
                <w:rtl/>
              </w:rPr>
              <w:t>1</w:t>
            </w:r>
            <w:r w:rsidR="008444B1">
              <w:rPr>
                <w:rFonts w:hint="cs"/>
                <w:rtl/>
              </w:rPr>
              <w:t>49</w:t>
            </w:r>
          </w:p>
        </w:tc>
      </w:tr>
      <w:tr w:rsidR="00A91A19" w:rsidTr="005538EC">
        <w:tc>
          <w:tcPr>
            <w:tcW w:w="5437" w:type="dxa"/>
          </w:tcPr>
          <w:p w:rsidR="00A91A19" w:rsidRDefault="00A91A19" w:rsidP="004D4518">
            <w:pPr>
              <w:spacing w:after="120"/>
              <w:ind w:firstLine="289"/>
              <w:rPr>
                <w:rFonts w:cs="Traditional Arabic"/>
                <w:sz w:val="36"/>
                <w:szCs w:val="36"/>
                <w:rtl/>
              </w:rPr>
            </w:pPr>
            <w:r>
              <w:rPr>
                <w:rFonts w:cs="Traditional Arabic" w:hint="cs"/>
                <w:sz w:val="36"/>
                <w:szCs w:val="36"/>
                <w:rtl/>
              </w:rPr>
              <w:t xml:space="preserve">سهل بن معاذ بن </w:t>
            </w:r>
            <w:r w:rsidR="004D4518">
              <w:rPr>
                <w:rFonts w:cs="Traditional Arabic" w:hint="cs"/>
                <w:sz w:val="36"/>
                <w:szCs w:val="36"/>
                <w:rtl/>
              </w:rPr>
              <w:t>أ</w:t>
            </w:r>
            <w:r>
              <w:rPr>
                <w:rFonts w:cs="Traditional Arabic" w:hint="cs"/>
                <w:sz w:val="36"/>
                <w:szCs w:val="36"/>
                <w:rtl/>
              </w:rPr>
              <w:t>نس الجهني</w:t>
            </w:r>
          </w:p>
        </w:tc>
        <w:tc>
          <w:tcPr>
            <w:tcW w:w="3085" w:type="dxa"/>
          </w:tcPr>
          <w:p w:rsidR="00A91A19" w:rsidRDefault="008444B1" w:rsidP="00820677">
            <w:pPr>
              <w:spacing w:after="120"/>
              <w:ind w:firstLine="289"/>
              <w:rPr>
                <w:rtl/>
              </w:rPr>
            </w:pPr>
            <w:r>
              <w:rPr>
                <w:rFonts w:hint="cs"/>
                <w:rtl/>
              </w:rPr>
              <w:t>150</w:t>
            </w:r>
          </w:p>
        </w:tc>
      </w:tr>
      <w:tr w:rsidR="00A91A19" w:rsidTr="005538EC">
        <w:tc>
          <w:tcPr>
            <w:tcW w:w="5437" w:type="dxa"/>
          </w:tcPr>
          <w:p w:rsidR="00A91A19" w:rsidRPr="008E1CB7" w:rsidRDefault="004D45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م الدرداء </w:t>
            </w:r>
            <w:r w:rsidR="00A91A19" w:rsidRPr="008E1CB7">
              <w:rPr>
                <w:rFonts w:ascii="Traditional Arabic" w:cs="Traditional Arabic" w:hint="eastAsia"/>
                <w:sz w:val="36"/>
                <w:szCs w:val="36"/>
                <w:rtl/>
              </w:rPr>
              <w:t>خيرةبنتأبيحدردالأسلمي</w:t>
            </w:r>
          </w:p>
        </w:tc>
        <w:tc>
          <w:tcPr>
            <w:tcW w:w="3085" w:type="dxa"/>
          </w:tcPr>
          <w:p w:rsidR="00A91A19" w:rsidRDefault="008444B1" w:rsidP="00820677">
            <w:pPr>
              <w:spacing w:after="120"/>
              <w:ind w:firstLine="289"/>
              <w:rPr>
                <w:rtl/>
              </w:rPr>
            </w:pPr>
            <w:r>
              <w:rPr>
                <w:rFonts w:hint="cs"/>
                <w:rtl/>
              </w:rPr>
              <w:t>150</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ascii="Traditional Arabic" w:cs="Traditional Arabic" w:hint="cs"/>
                <w:sz w:val="36"/>
                <w:szCs w:val="36"/>
                <w:rtl/>
              </w:rPr>
              <w:t>جرهدبنخويلد</w:t>
            </w:r>
          </w:p>
        </w:tc>
        <w:tc>
          <w:tcPr>
            <w:tcW w:w="3085" w:type="dxa"/>
          </w:tcPr>
          <w:p w:rsidR="00A91A19" w:rsidRDefault="008444B1" w:rsidP="00820677">
            <w:pPr>
              <w:spacing w:after="120"/>
              <w:ind w:firstLine="289"/>
              <w:rPr>
                <w:rtl/>
              </w:rPr>
            </w:pPr>
            <w:r>
              <w:rPr>
                <w:rFonts w:hint="cs"/>
                <w:rtl/>
              </w:rPr>
              <w:t>154</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حفصة بنت عمر </w:t>
            </w:r>
          </w:p>
        </w:tc>
        <w:tc>
          <w:tcPr>
            <w:tcW w:w="3085" w:type="dxa"/>
          </w:tcPr>
          <w:p w:rsidR="00A91A19" w:rsidRDefault="008444B1" w:rsidP="00820677">
            <w:pPr>
              <w:spacing w:after="120"/>
              <w:ind w:firstLine="289"/>
              <w:rPr>
                <w:rtl/>
              </w:rPr>
            </w:pPr>
            <w:r>
              <w:rPr>
                <w:rFonts w:hint="cs"/>
                <w:rtl/>
              </w:rPr>
              <w:t>167</w:t>
            </w:r>
          </w:p>
        </w:tc>
      </w:tr>
      <w:tr w:rsidR="00727D59" w:rsidTr="005538EC">
        <w:tc>
          <w:tcPr>
            <w:tcW w:w="5437" w:type="dxa"/>
          </w:tcPr>
          <w:p w:rsidR="00727D59" w:rsidRPr="008E1CB7" w:rsidRDefault="00727D59" w:rsidP="00820677">
            <w:pPr>
              <w:spacing w:after="120"/>
              <w:ind w:firstLine="289"/>
              <w:rPr>
                <w:rFonts w:cs="Traditional Arabic"/>
                <w:sz w:val="36"/>
                <w:szCs w:val="36"/>
                <w:rtl/>
              </w:rPr>
            </w:pPr>
            <w:r>
              <w:rPr>
                <w:rFonts w:cs="Traditional Arabic" w:hint="cs"/>
                <w:sz w:val="36"/>
                <w:szCs w:val="36"/>
                <w:rtl/>
              </w:rPr>
              <w:t>عروة بن الزبير</w:t>
            </w:r>
          </w:p>
        </w:tc>
        <w:tc>
          <w:tcPr>
            <w:tcW w:w="3085" w:type="dxa"/>
          </w:tcPr>
          <w:p w:rsidR="00727D59" w:rsidRDefault="00865A10" w:rsidP="00820677">
            <w:pPr>
              <w:spacing w:after="120"/>
              <w:ind w:firstLine="289"/>
              <w:rPr>
                <w:rtl/>
              </w:rPr>
            </w:pPr>
            <w:r>
              <w:rPr>
                <w:rFonts w:hint="cs"/>
                <w:rtl/>
              </w:rPr>
              <w:t>189</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عرفجة </w:t>
            </w:r>
            <w:r w:rsidRPr="008E1CB7">
              <w:rPr>
                <w:rFonts w:ascii="Traditional Arabic" w:cs="Traditional Arabic" w:hint="cs"/>
                <w:sz w:val="36"/>
                <w:szCs w:val="36"/>
                <w:rtl/>
              </w:rPr>
              <w:t>بن أسعد بن كريب</w:t>
            </w:r>
          </w:p>
        </w:tc>
        <w:tc>
          <w:tcPr>
            <w:tcW w:w="3085" w:type="dxa"/>
          </w:tcPr>
          <w:p w:rsidR="00A91A19" w:rsidRDefault="00085855" w:rsidP="00DE420F">
            <w:pPr>
              <w:spacing w:after="120"/>
              <w:ind w:firstLine="289"/>
              <w:rPr>
                <w:rtl/>
              </w:rPr>
            </w:pPr>
            <w:r>
              <w:rPr>
                <w:rFonts w:hint="cs"/>
                <w:rtl/>
              </w:rPr>
              <w:t>189</w:t>
            </w:r>
          </w:p>
        </w:tc>
      </w:tr>
      <w:tr w:rsidR="00A91A19" w:rsidTr="005538EC">
        <w:tc>
          <w:tcPr>
            <w:tcW w:w="5437" w:type="dxa"/>
          </w:tcPr>
          <w:p w:rsidR="00A91A19" w:rsidRDefault="004D4518" w:rsidP="00820677">
            <w:pPr>
              <w:spacing w:after="120"/>
              <w:ind w:firstLine="289"/>
              <w:rPr>
                <w:rFonts w:cs="Traditional Arabic"/>
                <w:sz w:val="36"/>
                <w:szCs w:val="36"/>
                <w:rtl/>
              </w:rPr>
            </w:pPr>
            <w:r>
              <w:rPr>
                <w:rFonts w:cs="Traditional Arabic" w:hint="cs"/>
                <w:sz w:val="36"/>
                <w:szCs w:val="36"/>
                <w:rtl/>
              </w:rPr>
              <w:t>أ</w:t>
            </w:r>
            <w:r w:rsidR="00A91A19">
              <w:rPr>
                <w:rFonts w:cs="Traditional Arabic" w:hint="cs"/>
                <w:sz w:val="36"/>
                <w:szCs w:val="36"/>
                <w:rtl/>
              </w:rPr>
              <w:t>سامة بن شريك</w:t>
            </w:r>
          </w:p>
        </w:tc>
        <w:tc>
          <w:tcPr>
            <w:tcW w:w="3085" w:type="dxa"/>
          </w:tcPr>
          <w:p w:rsidR="00A91A19" w:rsidRDefault="002B06CE" w:rsidP="00085855">
            <w:pPr>
              <w:spacing w:after="120"/>
              <w:ind w:firstLine="289"/>
              <w:rPr>
                <w:rtl/>
              </w:rPr>
            </w:pPr>
            <w:r>
              <w:rPr>
                <w:rFonts w:hint="cs"/>
                <w:rtl/>
              </w:rPr>
              <w:t>18</w:t>
            </w:r>
            <w:r w:rsidR="00085855">
              <w:rPr>
                <w:rFonts w:hint="cs"/>
                <w:rtl/>
              </w:rPr>
              <w:t>9</w:t>
            </w:r>
          </w:p>
        </w:tc>
      </w:tr>
      <w:tr w:rsidR="00727D59" w:rsidTr="005538EC">
        <w:tc>
          <w:tcPr>
            <w:tcW w:w="5437" w:type="dxa"/>
          </w:tcPr>
          <w:p w:rsidR="00727D59" w:rsidRDefault="00727D59" w:rsidP="00820677">
            <w:pPr>
              <w:spacing w:after="120"/>
              <w:ind w:firstLine="289"/>
              <w:rPr>
                <w:rFonts w:cs="Traditional Arabic"/>
                <w:sz w:val="36"/>
                <w:szCs w:val="36"/>
                <w:rtl/>
              </w:rPr>
            </w:pPr>
            <w:r>
              <w:rPr>
                <w:rFonts w:cs="Traditional Arabic" w:hint="cs"/>
                <w:sz w:val="36"/>
                <w:szCs w:val="36"/>
                <w:rtl/>
              </w:rPr>
              <w:t>عبدالله السفاريني</w:t>
            </w:r>
          </w:p>
        </w:tc>
        <w:tc>
          <w:tcPr>
            <w:tcW w:w="3085" w:type="dxa"/>
          </w:tcPr>
          <w:p w:rsidR="00727D59" w:rsidRDefault="002B06CE" w:rsidP="00820677">
            <w:pPr>
              <w:spacing w:after="120"/>
              <w:ind w:firstLine="289"/>
              <w:rPr>
                <w:rtl/>
              </w:rPr>
            </w:pPr>
            <w:r>
              <w:rPr>
                <w:rFonts w:hint="cs"/>
                <w:rtl/>
              </w:rPr>
              <w:t>195</w:t>
            </w:r>
          </w:p>
        </w:tc>
      </w:tr>
      <w:tr w:rsidR="00727D59" w:rsidTr="005538EC">
        <w:tc>
          <w:tcPr>
            <w:tcW w:w="5437" w:type="dxa"/>
          </w:tcPr>
          <w:p w:rsidR="00727D59" w:rsidRDefault="00727D59" w:rsidP="00820677">
            <w:pPr>
              <w:spacing w:after="120"/>
              <w:ind w:firstLine="289"/>
              <w:rPr>
                <w:rFonts w:cs="Traditional Arabic"/>
                <w:sz w:val="36"/>
                <w:szCs w:val="36"/>
                <w:rtl/>
              </w:rPr>
            </w:pPr>
            <w:r>
              <w:rPr>
                <w:rFonts w:cs="Traditional Arabic" w:hint="cs"/>
                <w:sz w:val="36"/>
                <w:szCs w:val="36"/>
                <w:rtl/>
              </w:rPr>
              <w:t>بدر الدين العيني</w:t>
            </w:r>
          </w:p>
        </w:tc>
        <w:tc>
          <w:tcPr>
            <w:tcW w:w="3085" w:type="dxa"/>
          </w:tcPr>
          <w:p w:rsidR="00727D59" w:rsidRDefault="002B06CE" w:rsidP="00820677">
            <w:pPr>
              <w:spacing w:after="120"/>
              <w:ind w:firstLine="289"/>
              <w:rPr>
                <w:rtl/>
              </w:rPr>
            </w:pPr>
            <w:r>
              <w:rPr>
                <w:rFonts w:hint="cs"/>
                <w:rtl/>
              </w:rPr>
              <w:t>195</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عالم بن علاء الحنفي</w:t>
            </w:r>
          </w:p>
        </w:tc>
        <w:tc>
          <w:tcPr>
            <w:tcW w:w="3085" w:type="dxa"/>
          </w:tcPr>
          <w:p w:rsidR="00A91A19" w:rsidRDefault="00085855" w:rsidP="00820677">
            <w:pPr>
              <w:spacing w:after="120"/>
              <w:ind w:firstLine="289"/>
              <w:rPr>
                <w:rtl/>
              </w:rPr>
            </w:pPr>
            <w:r>
              <w:rPr>
                <w:rFonts w:hint="cs"/>
                <w:rtl/>
              </w:rPr>
              <w:t>206</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بشر بن غياث </w:t>
            </w:r>
          </w:p>
        </w:tc>
        <w:tc>
          <w:tcPr>
            <w:tcW w:w="3085" w:type="dxa"/>
          </w:tcPr>
          <w:p w:rsidR="00A91A19" w:rsidRDefault="00085855" w:rsidP="00820677">
            <w:pPr>
              <w:spacing w:after="120"/>
              <w:ind w:firstLine="289"/>
              <w:rPr>
                <w:rtl/>
              </w:rPr>
            </w:pPr>
            <w:r>
              <w:rPr>
                <w:rFonts w:hint="cs"/>
                <w:rtl/>
              </w:rPr>
              <w:t>206</w:t>
            </w:r>
          </w:p>
        </w:tc>
      </w:tr>
      <w:tr w:rsidR="00A91A19" w:rsidTr="005538EC">
        <w:tc>
          <w:tcPr>
            <w:tcW w:w="5437" w:type="dxa"/>
          </w:tcPr>
          <w:p w:rsidR="00A91A19" w:rsidRPr="008E1CB7" w:rsidRDefault="004D4518" w:rsidP="004D4518">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مير عمر </w:t>
            </w:r>
            <w:r>
              <w:rPr>
                <w:rFonts w:cs="Traditional Arabic" w:hint="cs"/>
                <w:sz w:val="36"/>
                <w:szCs w:val="36"/>
                <w:rtl/>
              </w:rPr>
              <w:t>أ</w:t>
            </w:r>
            <w:r w:rsidR="00A91A19" w:rsidRPr="008E1CB7">
              <w:rPr>
                <w:rFonts w:cs="Traditional Arabic" w:hint="cs"/>
                <w:sz w:val="36"/>
                <w:szCs w:val="36"/>
                <w:rtl/>
              </w:rPr>
              <w:t>مير فارس</w:t>
            </w:r>
            <w:r w:rsidR="00F03E92">
              <w:rPr>
                <w:rFonts w:cs="Traditional Arabic" w:hint="cs"/>
                <w:sz w:val="36"/>
                <w:szCs w:val="36"/>
                <w:rtl/>
              </w:rPr>
              <w:t xml:space="preserve"> ال</w:t>
            </w:r>
            <w:r>
              <w:rPr>
                <w:rFonts w:cs="Traditional Arabic" w:hint="cs"/>
                <w:sz w:val="36"/>
                <w:szCs w:val="36"/>
                <w:rtl/>
              </w:rPr>
              <w:t>إ</w:t>
            </w:r>
            <w:r w:rsidR="00F03E92">
              <w:rPr>
                <w:rFonts w:cs="Traditional Arabic" w:hint="cs"/>
                <w:sz w:val="36"/>
                <w:szCs w:val="36"/>
                <w:rtl/>
              </w:rPr>
              <w:t>تقاني</w:t>
            </w:r>
          </w:p>
        </w:tc>
        <w:tc>
          <w:tcPr>
            <w:tcW w:w="3085" w:type="dxa"/>
          </w:tcPr>
          <w:p w:rsidR="00A91A19" w:rsidRDefault="00085855" w:rsidP="00820677">
            <w:pPr>
              <w:spacing w:after="120"/>
              <w:ind w:firstLine="289"/>
              <w:rPr>
                <w:rtl/>
              </w:rPr>
            </w:pPr>
            <w:r>
              <w:rPr>
                <w:rFonts w:hint="cs"/>
                <w:rtl/>
              </w:rPr>
              <w:t>207</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lastRenderedPageBreak/>
              <w:t>عبدالله بن الزبير</w:t>
            </w:r>
          </w:p>
        </w:tc>
        <w:tc>
          <w:tcPr>
            <w:tcW w:w="3085" w:type="dxa"/>
          </w:tcPr>
          <w:p w:rsidR="00A91A19" w:rsidRDefault="002B06CE" w:rsidP="00820677">
            <w:pPr>
              <w:spacing w:after="120"/>
              <w:ind w:firstLine="289"/>
              <w:rPr>
                <w:rtl/>
              </w:rPr>
            </w:pPr>
            <w:r>
              <w:rPr>
                <w:rFonts w:hint="cs"/>
                <w:rtl/>
              </w:rPr>
              <w:t>209</w:t>
            </w:r>
          </w:p>
        </w:tc>
      </w:tr>
      <w:tr w:rsidR="00A91A19" w:rsidTr="005538EC">
        <w:tc>
          <w:tcPr>
            <w:tcW w:w="5437" w:type="dxa"/>
          </w:tcPr>
          <w:p w:rsidR="00A91A19" w:rsidRPr="008E1CB7" w:rsidRDefault="00A91A19" w:rsidP="004D4518">
            <w:pPr>
              <w:spacing w:after="120"/>
              <w:ind w:firstLine="289"/>
              <w:rPr>
                <w:rFonts w:cs="Traditional Arabic"/>
                <w:sz w:val="36"/>
                <w:szCs w:val="36"/>
                <w:rtl/>
              </w:rPr>
            </w:pPr>
            <w:r w:rsidRPr="008E1CB7">
              <w:rPr>
                <w:rFonts w:cs="Traditional Arabic" w:hint="cs"/>
                <w:sz w:val="36"/>
                <w:szCs w:val="36"/>
                <w:rtl/>
              </w:rPr>
              <w:t>هشام بن عرو</w:t>
            </w:r>
            <w:r w:rsidR="004D4518">
              <w:rPr>
                <w:rFonts w:cs="Traditional Arabic" w:hint="cs"/>
                <w:sz w:val="36"/>
                <w:szCs w:val="36"/>
                <w:rtl/>
              </w:rPr>
              <w:t>ة</w:t>
            </w:r>
          </w:p>
        </w:tc>
        <w:tc>
          <w:tcPr>
            <w:tcW w:w="3085" w:type="dxa"/>
          </w:tcPr>
          <w:p w:rsidR="00A91A19" w:rsidRDefault="00085855" w:rsidP="00865A10">
            <w:pPr>
              <w:spacing w:after="120"/>
              <w:ind w:firstLine="289"/>
              <w:rPr>
                <w:rtl/>
              </w:rPr>
            </w:pPr>
            <w:r>
              <w:rPr>
                <w:rFonts w:hint="cs"/>
                <w:rtl/>
              </w:rPr>
              <w:t>209</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محمد بن سعدان</w:t>
            </w:r>
          </w:p>
        </w:tc>
        <w:tc>
          <w:tcPr>
            <w:tcW w:w="3085" w:type="dxa"/>
          </w:tcPr>
          <w:p w:rsidR="00A91A19" w:rsidRDefault="00085855" w:rsidP="00865A10">
            <w:pPr>
              <w:spacing w:after="120"/>
              <w:ind w:firstLine="289"/>
              <w:rPr>
                <w:rtl/>
              </w:rPr>
            </w:pPr>
            <w:r>
              <w:rPr>
                <w:rFonts w:hint="cs"/>
                <w:rtl/>
              </w:rPr>
              <w:t>210</w:t>
            </w:r>
          </w:p>
        </w:tc>
      </w:tr>
      <w:tr w:rsidR="00A91A19" w:rsidTr="005538EC">
        <w:tc>
          <w:tcPr>
            <w:tcW w:w="5437" w:type="dxa"/>
          </w:tcPr>
          <w:p w:rsidR="00A91A19" w:rsidRPr="008E1CB7" w:rsidRDefault="004D4518" w:rsidP="00820677">
            <w:pPr>
              <w:spacing w:after="120"/>
              <w:ind w:firstLine="289"/>
              <w:rPr>
                <w:rFonts w:cs="Traditional Arabic"/>
                <w:sz w:val="36"/>
                <w:szCs w:val="36"/>
                <w:rtl/>
              </w:rPr>
            </w:pPr>
            <w:r>
              <w:rPr>
                <w:rFonts w:cs="Traditional Arabic" w:hint="cs"/>
                <w:sz w:val="36"/>
                <w:szCs w:val="36"/>
                <w:rtl/>
              </w:rPr>
              <w:t>أ</w:t>
            </w:r>
            <w:r w:rsidR="00A91A19" w:rsidRPr="008E1CB7">
              <w:rPr>
                <w:rFonts w:cs="Traditional Arabic" w:hint="cs"/>
                <w:sz w:val="36"/>
                <w:szCs w:val="36"/>
                <w:rtl/>
              </w:rPr>
              <w:t xml:space="preserve">بو العالية </w:t>
            </w:r>
            <w:r w:rsidR="00A91A19" w:rsidRPr="008E1CB7">
              <w:rPr>
                <w:rFonts w:ascii="Traditional Arabic" w:cs="Traditional Arabic" w:hint="eastAsia"/>
                <w:sz w:val="36"/>
                <w:szCs w:val="36"/>
                <w:rtl/>
              </w:rPr>
              <w:t>زيادبنفيروز</w:t>
            </w:r>
          </w:p>
        </w:tc>
        <w:tc>
          <w:tcPr>
            <w:tcW w:w="3085" w:type="dxa"/>
          </w:tcPr>
          <w:p w:rsidR="00A91A19" w:rsidRDefault="00085855" w:rsidP="00820677">
            <w:pPr>
              <w:spacing w:after="120"/>
              <w:ind w:firstLine="289"/>
              <w:rPr>
                <w:rtl/>
              </w:rPr>
            </w:pPr>
            <w:r>
              <w:rPr>
                <w:rFonts w:hint="cs"/>
                <w:rtl/>
              </w:rPr>
              <w:t>247</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عب</w:t>
            </w:r>
            <w:r>
              <w:rPr>
                <w:rFonts w:cs="Traditional Arabic" w:hint="cs"/>
                <w:sz w:val="36"/>
                <w:szCs w:val="36"/>
                <w:rtl/>
              </w:rPr>
              <w:t>ي</w:t>
            </w:r>
            <w:r w:rsidRPr="008E1CB7">
              <w:rPr>
                <w:rFonts w:cs="Traditional Arabic" w:hint="cs"/>
                <w:sz w:val="36"/>
                <w:szCs w:val="36"/>
                <w:rtl/>
              </w:rPr>
              <w:t>دالله بن زياد</w:t>
            </w:r>
          </w:p>
        </w:tc>
        <w:tc>
          <w:tcPr>
            <w:tcW w:w="3085" w:type="dxa"/>
          </w:tcPr>
          <w:p w:rsidR="00A91A19" w:rsidRDefault="00085855" w:rsidP="00820677">
            <w:pPr>
              <w:spacing w:after="120"/>
              <w:ind w:firstLine="289"/>
              <w:rPr>
                <w:rtl/>
              </w:rPr>
            </w:pPr>
            <w:r>
              <w:rPr>
                <w:rFonts w:hint="cs"/>
                <w:rtl/>
              </w:rPr>
              <w:t>247</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عبدالله بن الصامت </w:t>
            </w:r>
          </w:p>
        </w:tc>
        <w:tc>
          <w:tcPr>
            <w:tcW w:w="3085" w:type="dxa"/>
          </w:tcPr>
          <w:p w:rsidR="00A91A19" w:rsidRDefault="002B06CE" w:rsidP="00085855">
            <w:pPr>
              <w:spacing w:after="120"/>
              <w:ind w:firstLine="289"/>
              <w:rPr>
                <w:rtl/>
              </w:rPr>
            </w:pPr>
            <w:r>
              <w:rPr>
                <w:rFonts w:hint="cs"/>
                <w:rtl/>
              </w:rPr>
              <w:t>24</w:t>
            </w:r>
            <w:r w:rsidR="00085855">
              <w:rPr>
                <w:rFonts w:hint="cs"/>
                <w:rtl/>
              </w:rPr>
              <w:t>7</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زيد بن ثابت</w:t>
            </w:r>
          </w:p>
        </w:tc>
        <w:tc>
          <w:tcPr>
            <w:tcW w:w="3085" w:type="dxa"/>
          </w:tcPr>
          <w:p w:rsidR="00A91A19" w:rsidRDefault="002B06CE" w:rsidP="00085855">
            <w:pPr>
              <w:spacing w:after="120"/>
              <w:ind w:firstLine="289"/>
              <w:rPr>
                <w:rtl/>
              </w:rPr>
            </w:pPr>
            <w:r>
              <w:rPr>
                <w:rFonts w:hint="cs"/>
                <w:rtl/>
              </w:rPr>
              <w:t>24</w:t>
            </w:r>
            <w:r w:rsidR="00085855">
              <w:rPr>
                <w:rFonts w:hint="cs"/>
                <w:rtl/>
              </w:rPr>
              <w:t>8</w:t>
            </w:r>
          </w:p>
        </w:tc>
      </w:tr>
      <w:tr w:rsidR="00A91A19" w:rsidTr="005538EC">
        <w:tc>
          <w:tcPr>
            <w:tcW w:w="5437" w:type="dxa"/>
          </w:tcPr>
          <w:p w:rsidR="00A91A19" w:rsidRPr="008E1CB7" w:rsidRDefault="00A91A19" w:rsidP="004D4518">
            <w:pPr>
              <w:spacing w:after="120"/>
              <w:ind w:firstLine="289"/>
              <w:rPr>
                <w:rFonts w:cs="Traditional Arabic"/>
                <w:sz w:val="36"/>
                <w:szCs w:val="36"/>
                <w:rtl/>
              </w:rPr>
            </w:pPr>
            <w:r w:rsidRPr="008E1CB7">
              <w:rPr>
                <w:rFonts w:cs="Traditional Arabic" w:hint="cs"/>
                <w:sz w:val="36"/>
                <w:szCs w:val="36"/>
                <w:rtl/>
              </w:rPr>
              <w:t>عمرو بن قيس</w:t>
            </w:r>
            <w:r>
              <w:rPr>
                <w:rFonts w:cs="Traditional Arabic" w:hint="cs"/>
                <w:sz w:val="36"/>
                <w:szCs w:val="36"/>
                <w:rtl/>
              </w:rPr>
              <w:t xml:space="preserve"> بن </w:t>
            </w:r>
            <w:r w:rsidR="004D4518">
              <w:rPr>
                <w:rFonts w:cs="Traditional Arabic" w:hint="cs"/>
                <w:sz w:val="36"/>
                <w:szCs w:val="36"/>
                <w:rtl/>
              </w:rPr>
              <w:t>أ</w:t>
            </w:r>
            <w:r>
              <w:rPr>
                <w:rFonts w:cs="Traditional Arabic" w:hint="cs"/>
                <w:sz w:val="36"/>
                <w:szCs w:val="36"/>
                <w:rtl/>
              </w:rPr>
              <w:t>م مكتوم</w:t>
            </w:r>
          </w:p>
        </w:tc>
        <w:tc>
          <w:tcPr>
            <w:tcW w:w="3085" w:type="dxa"/>
          </w:tcPr>
          <w:p w:rsidR="00A91A19" w:rsidRDefault="002B06CE" w:rsidP="00085855">
            <w:pPr>
              <w:spacing w:after="120"/>
              <w:ind w:firstLine="289"/>
              <w:rPr>
                <w:rtl/>
              </w:rPr>
            </w:pPr>
            <w:r>
              <w:rPr>
                <w:rFonts w:hint="cs"/>
                <w:rtl/>
              </w:rPr>
              <w:t>24</w:t>
            </w:r>
            <w:r w:rsidR="00085855">
              <w:rPr>
                <w:rFonts w:hint="cs"/>
                <w:rtl/>
              </w:rPr>
              <w:t>9</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 xml:space="preserve">معقل بن يسار </w:t>
            </w:r>
          </w:p>
        </w:tc>
        <w:tc>
          <w:tcPr>
            <w:tcW w:w="3085" w:type="dxa"/>
          </w:tcPr>
          <w:p w:rsidR="00A91A19" w:rsidRDefault="002B06CE" w:rsidP="00085855">
            <w:pPr>
              <w:spacing w:after="120"/>
              <w:ind w:firstLine="289"/>
              <w:rPr>
                <w:rtl/>
              </w:rPr>
            </w:pPr>
            <w:r>
              <w:rPr>
                <w:rFonts w:hint="cs"/>
                <w:rtl/>
              </w:rPr>
              <w:t>25</w:t>
            </w:r>
            <w:r w:rsidR="00085855">
              <w:rPr>
                <w:rFonts w:hint="cs"/>
                <w:rtl/>
              </w:rPr>
              <w:t>1</w:t>
            </w:r>
          </w:p>
        </w:tc>
      </w:tr>
      <w:tr w:rsidR="00A91A19" w:rsidTr="005538EC">
        <w:tc>
          <w:tcPr>
            <w:tcW w:w="5437" w:type="dxa"/>
          </w:tcPr>
          <w:p w:rsidR="00A91A19" w:rsidRDefault="00A91A19" w:rsidP="00820677">
            <w:pPr>
              <w:spacing w:after="120"/>
              <w:ind w:firstLine="289"/>
              <w:rPr>
                <w:rFonts w:cs="Traditional Arabic"/>
                <w:sz w:val="36"/>
                <w:szCs w:val="36"/>
                <w:rtl/>
              </w:rPr>
            </w:pPr>
            <w:r>
              <w:rPr>
                <w:rFonts w:cs="Traditional Arabic" w:hint="cs"/>
                <w:sz w:val="36"/>
                <w:szCs w:val="36"/>
                <w:rtl/>
              </w:rPr>
              <w:t>بهز بن حكيم</w:t>
            </w:r>
          </w:p>
        </w:tc>
        <w:tc>
          <w:tcPr>
            <w:tcW w:w="3085" w:type="dxa"/>
          </w:tcPr>
          <w:p w:rsidR="00A91A19" w:rsidRDefault="002B06CE" w:rsidP="00085855">
            <w:pPr>
              <w:spacing w:after="120"/>
              <w:ind w:firstLine="289"/>
              <w:rPr>
                <w:rtl/>
              </w:rPr>
            </w:pPr>
            <w:r>
              <w:rPr>
                <w:rFonts w:hint="cs"/>
                <w:rtl/>
              </w:rPr>
              <w:t>25</w:t>
            </w:r>
            <w:r w:rsidR="00085855">
              <w:rPr>
                <w:rFonts w:hint="cs"/>
                <w:rtl/>
              </w:rPr>
              <w:t>1</w:t>
            </w:r>
          </w:p>
        </w:tc>
      </w:tr>
      <w:tr w:rsidR="00085855" w:rsidTr="005538EC">
        <w:tc>
          <w:tcPr>
            <w:tcW w:w="5437" w:type="dxa"/>
          </w:tcPr>
          <w:p w:rsidR="00085855" w:rsidRDefault="00085855" w:rsidP="00085855">
            <w:pPr>
              <w:spacing w:after="120"/>
              <w:ind w:firstLine="289"/>
              <w:rPr>
                <w:rFonts w:cs="Traditional Arabic"/>
                <w:sz w:val="36"/>
                <w:szCs w:val="36"/>
                <w:rtl/>
              </w:rPr>
            </w:pPr>
            <w:r>
              <w:rPr>
                <w:rFonts w:cs="Traditional Arabic" w:hint="cs"/>
                <w:sz w:val="36"/>
                <w:szCs w:val="36"/>
                <w:rtl/>
              </w:rPr>
              <w:t>زين الدين بن إراهيم(ابن نجيم)</w:t>
            </w:r>
          </w:p>
        </w:tc>
        <w:tc>
          <w:tcPr>
            <w:tcW w:w="3085" w:type="dxa"/>
          </w:tcPr>
          <w:p w:rsidR="00085855" w:rsidRDefault="00085855" w:rsidP="00085855">
            <w:pPr>
              <w:spacing w:after="120"/>
              <w:ind w:firstLine="289"/>
              <w:rPr>
                <w:rtl/>
              </w:rPr>
            </w:pPr>
            <w:r>
              <w:rPr>
                <w:rFonts w:hint="cs"/>
                <w:rtl/>
              </w:rPr>
              <w:t>259</w:t>
            </w:r>
          </w:p>
        </w:tc>
      </w:tr>
      <w:tr w:rsidR="00A91A19" w:rsidTr="005538EC">
        <w:tc>
          <w:tcPr>
            <w:tcW w:w="5437" w:type="dxa"/>
          </w:tcPr>
          <w:p w:rsidR="00A91A19" w:rsidRPr="008E1CB7" w:rsidRDefault="00A91A19" w:rsidP="00820677">
            <w:pPr>
              <w:spacing w:after="120"/>
              <w:ind w:firstLine="289"/>
              <w:rPr>
                <w:rFonts w:cs="Traditional Arabic"/>
                <w:sz w:val="36"/>
                <w:szCs w:val="36"/>
                <w:rtl/>
              </w:rPr>
            </w:pPr>
            <w:r w:rsidRPr="008E1CB7">
              <w:rPr>
                <w:rFonts w:cs="Traditional Arabic" w:hint="cs"/>
                <w:sz w:val="36"/>
                <w:szCs w:val="36"/>
                <w:rtl/>
              </w:rPr>
              <w:t>سعيد بن المسيب</w:t>
            </w:r>
          </w:p>
        </w:tc>
        <w:tc>
          <w:tcPr>
            <w:tcW w:w="3085" w:type="dxa"/>
          </w:tcPr>
          <w:p w:rsidR="00A91A19" w:rsidRDefault="00085855" w:rsidP="00865A10">
            <w:pPr>
              <w:spacing w:after="120"/>
              <w:ind w:firstLine="289"/>
              <w:rPr>
                <w:rtl/>
              </w:rPr>
            </w:pPr>
            <w:r>
              <w:rPr>
                <w:rFonts w:hint="cs"/>
                <w:rtl/>
              </w:rPr>
              <w:t>270</w:t>
            </w:r>
          </w:p>
        </w:tc>
      </w:tr>
      <w:tr w:rsidR="00727D59" w:rsidTr="005538EC">
        <w:tc>
          <w:tcPr>
            <w:tcW w:w="5437" w:type="dxa"/>
          </w:tcPr>
          <w:p w:rsidR="00727D59" w:rsidRPr="008E1CB7" w:rsidRDefault="00727D59" w:rsidP="00820677">
            <w:pPr>
              <w:spacing w:after="120"/>
              <w:ind w:firstLine="289"/>
              <w:rPr>
                <w:rFonts w:cs="Traditional Arabic"/>
                <w:sz w:val="36"/>
                <w:szCs w:val="36"/>
                <w:rtl/>
              </w:rPr>
            </w:pPr>
            <w:r>
              <w:rPr>
                <w:rFonts w:cs="Traditional Arabic" w:hint="cs"/>
                <w:sz w:val="36"/>
                <w:szCs w:val="36"/>
                <w:rtl/>
              </w:rPr>
              <w:t xml:space="preserve">معمر بن عبدالله </w:t>
            </w:r>
          </w:p>
        </w:tc>
        <w:tc>
          <w:tcPr>
            <w:tcW w:w="3085" w:type="dxa"/>
          </w:tcPr>
          <w:p w:rsidR="00727D59" w:rsidRDefault="00085855" w:rsidP="00820677">
            <w:pPr>
              <w:spacing w:after="120"/>
              <w:ind w:firstLine="289"/>
              <w:rPr>
                <w:rtl/>
              </w:rPr>
            </w:pPr>
            <w:r>
              <w:rPr>
                <w:rFonts w:hint="cs"/>
                <w:rtl/>
              </w:rPr>
              <w:t>270</w:t>
            </w:r>
          </w:p>
        </w:tc>
      </w:tr>
    </w:tbl>
    <w:p w:rsidR="00A91A19" w:rsidRDefault="00A91A19" w:rsidP="00820677">
      <w:pPr>
        <w:spacing w:after="120" w:line="240" w:lineRule="auto"/>
        <w:ind w:firstLine="289"/>
      </w:pPr>
    </w:p>
    <w:p w:rsidR="00911B2F" w:rsidRDefault="004B2662" w:rsidP="00820677">
      <w:pPr>
        <w:tabs>
          <w:tab w:val="left" w:pos="2834"/>
          <w:tab w:val="center" w:pos="4153"/>
        </w:tabs>
        <w:spacing w:after="120" w:line="240" w:lineRule="auto"/>
        <w:ind w:firstLine="289"/>
        <w:rPr>
          <w:rFonts w:cs="Traditional Arabic"/>
          <w:b/>
          <w:bCs/>
          <w:sz w:val="36"/>
          <w:szCs w:val="36"/>
          <w:rtl/>
        </w:rPr>
      </w:pPr>
      <w:r>
        <w:rPr>
          <w:rFonts w:cs="Traditional Arabic"/>
          <w:b/>
          <w:bCs/>
          <w:sz w:val="36"/>
          <w:szCs w:val="36"/>
          <w:rtl/>
        </w:rPr>
        <w:tab/>
      </w:r>
    </w:p>
    <w:p w:rsidR="00911B2F" w:rsidRDefault="00911B2F" w:rsidP="00820677">
      <w:pPr>
        <w:tabs>
          <w:tab w:val="left" w:pos="2834"/>
          <w:tab w:val="center" w:pos="4153"/>
        </w:tabs>
        <w:spacing w:after="120" w:line="240" w:lineRule="auto"/>
        <w:ind w:firstLine="289"/>
        <w:rPr>
          <w:rFonts w:cs="Traditional Arabic"/>
          <w:b/>
          <w:bCs/>
          <w:sz w:val="36"/>
          <w:szCs w:val="36"/>
          <w:rtl/>
        </w:rPr>
      </w:pPr>
    </w:p>
    <w:p w:rsidR="00911B2F" w:rsidRDefault="00911B2F" w:rsidP="00820677">
      <w:pPr>
        <w:tabs>
          <w:tab w:val="left" w:pos="2834"/>
          <w:tab w:val="center" w:pos="4153"/>
        </w:tabs>
        <w:spacing w:after="120" w:line="240" w:lineRule="auto"/>
        <w:ind w:firstLine="289"/>
        <w:rPr>
          <w:rFonts w:cs="Traditional Arabic"/>
          <w:b/>
          <w:bCs/>
          <w:sz w:val="36"/>
          <w:szCs w:val="36"/>
          <w:rtl/>
        </w:rPr>
      </w:pPr>
    </w:p>
    <w:p w:rsidR="00F40BE0" w:rsidRDefault="00F40BE0" w:rsidP="00820677">
      <w:pPr>
        <w:tabs>
          <w:tab w:val="left" w:pos="2834"/>
          <w:tab w:val="center" w:pos="4153"/>
        </w:tabs>
        <w:spacing w:after="120" w:line="240" w:lineRule="auto"/>
        <w:ind w:firstLine="289"/>
        <w:rPr>
          <w:rFonts w:cs="Traditional Arabic"/>
          <w:b/>
          <w:bCs/>
          <w:sz w:val="36"/>
          <w:szCs w:val="36"/>
          <w:rtl/>
        </w:rPr>
      </w:pPr>
    </w:p>
    <w:p w:rsidR="00F40BE0" w:rsidRDefault="00F40BE0" w:rsidP="00820677">
      <w:pPr>
        <w:tabs>
          <w:tab w:val="left" w:pos="2834"/>
          <w:tab w:val="center" w:pos="4153"/>
        </w:tabs>
        <w:spacing w:after="120" w:line="240" w:lineRule="auto"/>
        <w:ind w:firstLine="289"/>
        <w:rPr>
          <w:rFonts w:cs="Traditional Arabic"/>
          <w:b/>
          <w:bCs/>
          <w:sz w:val="36"/>
          <w:szCs w:val="36"/>
          <w:rtl/>
        </w:rPr>
      </w:pPr>
    </w:p>
    <w:p w:rsidR="00F40BE0" w:rsidRDefault="00F40BE0" w:rsidP="00820677">
      <w:pPr>
        <w:tabs>
          <w:tab w:val="left" w:pos="2834"/>
          <w:tab w:val="center" w:pos="4153"/>
        </w:tabs>
        <w:spacing w:after="120" w:line="240" w:lineRule="auto"/>
        <w:ind w:firstLine="289"/>
        <w:rPr>
          <w:rFonts w:cs="Traditional Arabic"/>
          <w:b/>
          <w:bCs/>
          <w:sz w:val="36"/>
          <w:szCs w:val="36"/>
          <w:rtl/>
        </w:rPr>
      </w:pPr>
    </w:p>
    <w:p w:rsidR="00087543" w:rsidRDefault="00087543" w:rsidP="00820677">
      <w:pPr>
        <w:tabs>
          <w:tab w:val="left" w:pos="2834"/>
          <w:tab w:val="center" w:pos="4153"/>
        </w:tabs>
        <w:spacing w:after="120" w:line="240" w:lineRule="auto"/>
        <w:ind w:firstLine="289"/>
        <w:jc w:val="center"/>
        <w:rPr>
          <w:rFonts w:cs="Traditional Arabic"/>
          <w:b/>
          <w:bCs/>
          <w:sz w:val="36"/>
          <w:szCs w:val="36"/>
          <w:rtl/>
        </w:rPr>
      </w:pPr>
    </w:p>
    <w:p w:rsidR="00087543" w:rsidRDefault="00087543" w:rsidP="00820677">
      <w:pPr>
        <w:tabs>
          <w:tab w:val="left" w:pos="2834"/>
          <w:tab w:val="center" w:pos="4153"/>
        </w:tabs>
        <w:spacing w:after="120" w:line="240" w:lineRule="auto"/>
        <w:ind w:firstLine="289"/>
        <w:jc w:val="center"/>
        <w:rPr>
          <w:rFonts w:cs="Traditional Arabic"/>
          <w:b/>
          <w:bCs/>
          <w:sz w:val="36"/>
          <w:szCs w:val="36"/>
          <w:rtl/>
        </w:rPr>
      </w:pPr>
    </w:p>
    <w:p w:rsidR="00EE6D0A" w:rsidRPr="0083277C" w:rsidRDefault="00EE6D0A" w:rsidP="00EE6D0A">
      <w:pPr>
        <w:tabs>
          <w:tab w:val="left" w:pos="2834"/>
          <w:tab w:val="center" w:pos="4153"/>
        </w:tabs>
        <w:spacing w:after="120" w:line="240" w:lineRule="auto"/>
        <w:ind w:firstLine="289"/>
        <w:jc w:val="center"/>
        <w:rPr>
          <w:rFonts w:cs="Traditional Arabic"/>
          <w:b/>
          <w:bCs/>
          <w:sz w:val="36"/>
          <w:szCs w:val="36"/>
          <w:rtl/>
        </w:rPr>
      </w:pPr>
      <w:r w:rsidRPr="0083277C">
        <w:rPr>
          <w:rFonts w:cs="Traditional Arabic" w:hint="cs"/>
          <w:b/>
          <w:bCs/>
          <w:sz w:val="36"/>
          <w:szCs w:val="36"/>
          <w:rtl/>
        </w:rPr>
        <w:t>رابعًا</w:t>
      </w:r>
      <w:r>
        <w:rPr>
          <w:rFonts w:cs="Traditional Arabic" w:hint="cs"/>
          <w:b/>
          <w:bCs/>
          <w:sz w:val="36"/>
          <w:szCs w:val="36"/>
          <w:rtl/>
        </w:rPr>
        <w:t xml:space="preserve">: </w:t>
      </w:r>
      <w:r w:rsidRPr="0083277C">
        <w:rPr>
          <w:rFonts w:cs="Traditional Arabic" w:hint="cs"/>
          <w:b/>
          <w:bCs/>
          <w:sz w:val="36"/>
          <w:szCs w:val="36"/>
          <w:rtl/>
        </w:rPr>
        <w:t>فهرست المصادر و المراجع</w:t>
      </w:r>
    </w:p>
    <w:p w:rsidR="00EE6D0A" w:rsidRPr="000A4CAC" w:rsidRDefault="00EE6D0A" w:rsidP="00EE6D0A">
      <w:pPr>
        <w:spacing w:after="120" w:line="240" w:lineRule="auto"/>
        <w:ind w:firstLine="289"/>
        <w:jc w:val="both"/>
        <w:rPr>
          <w:rFonts w:cs="Traditional Arabic"/>
          <w:sz w:val="36"/>
          <w:szCs w:val="36"/>
          <w:rtl/>
        </w:rPr>
      </w:pPr>
      <w:r w:rsidRPr="000A4CAC">
        <w:rPr>
          <w:rFonts w:cs="Traditional Arabic" w:hint="cs"/>
          <w:sz w:val="36"/>
          <w:szCs w:val="36"/>
          <w:rtl/>
        </w:rPr>
        <w:t xml:space="preserve">  اول</w:t>
      </w:r>
      <w:r>
        <w:rPr>
          <w:rFonts w:cs="Traditional Arabic" w:hint="cs"/>
          <w:sz w:val="36"/>
          <w:szCs w:val="36"/>
          <w:rtl/>
        </w:rPr>
        <w:t xml:space="preserve">ًا: </w:t>
      </w:r>
      <w:r w:rsidRPr="000A4CAC">
        <w:rPr>
          <w:rFonts w:cs="Traditional Arabic" w:hint="cs"/>
          <w:sz w:val="36"/>
          <w:szCs w:val="36"/>
          <w:rtl/>
        </w:rPr>
        <w:t>القرآن الكريم</w:t>
      </w:r>
      <w:r>
        <w:rPr>
          <w:rFonts w:cs="Traditional Arabic" w:hint="cs"/>
          <w:sz w:val="36"/>
          <w:szCs w:val="36"/>
          <w:rtl/>
        </w:rPr>
        <w:t xml:space="preserve">. </w:t>
      </w:r>
    </w:p>
    <w:p w:rsidR="00EE6D0A" w:rsidRPr="000A4CAC" w:rsidRDefault="00EE6D0A" w:rsidP="00EE6D0A">
      <w:pPr>
        <w:spacing w:after="120" w:line="240" w:lineRule="auto"/>
        <w:ind w:firstLine="289"/>
        <w:rPr>
          <w:rFonts w:cs="Traditional Arabic"/>
          <w:sz w:val="36"/>
          <w:szCs w:val="36"/>
          <w:rtl/>
        </w:rPr>
      </w:pPr>
      <w:r w:rsidRPr="000A4CAC">
        <w:rPr>
          <w:rFonts w:cs="Traditional Arabic" w:hint="cs"/>
          <w:sz w:val="36"/>
          <w:szCs w:val="36"/>
          <w:rtl/>
        </w:rPr>
        <w:t>ثاني</w:t>
      </w:r>
      <w:r>
        <w:rPr>
          <w:rFonts w:cs="Traditional Arabic" w:hint="cs"/>
          <w:sz w:val="36"/>
          <w:szCs w:val="36"/>
          <w:rtl/>
        </w:rPr>
        <w:t>ً</w:t>
      </w:r>
      <w:r w:rsidRPr="000A4CAC">
        <w:rPr>
          <w:rFonts w:cs="Traditional Arabic" w:hint="cs"/>
          <w:sz w:val="36"/>
          <w:szCs w:val="36"/>
          <w:rtl/>
        </w:rPr>
        <w:t>ا</w:t>
      </w:r>
      <w:r>
        <w:rPr>
          <w:rFonts w:cs="Traditional Arabic" w:hint="cs"/>
          <w:sz w:val="36"/>
          <w:szCs w:val="36"/>
          <w:rtl/>
        </w:rPr>
        <w:t xml:space="preserve">: </w:t>
      </w:r>
      <w:r w:rsidRPr="000A4CAC">
        <w:rPr>
          <w:rFonts w:cs="Traditional Arabic" w:hint="cs"/>
          <w:sz w:val="36"/>
          <w:szCs w:val="36"/>
          <w:rtl/>
        </w:rPr>
        <w:t>القرآن الكريم وعلومه</w:t>
      </w:r>
    </w:p>
    <w:p w:rsidR="008269C9" w:rsidRDefault="008269C9" w:rsidP="008269C9">
      <w:pPr>
        <w:spacing w:after="120" w:line="240" w:lineRule="auto"/>
        <w:ind w:firstLine="289"/>
        <w:jc w:val="both"/>
        <w:rPr>
          <w:rFonts w:cs="Traditional Arabic"/>
          <w:sz w:val="36"/>
          <w:szCs w:val="36"/>
          <w:rtl/>
        </w:rPr>
      </w:pPr>
      <w:r w:rsidRPr="00DB4A90">
        <w:rPr>
          <w:rFonts w:cs="Traditional Arabic" w:hint="cs"/>
          <w:sz w:val="36"/>
          <w:szCs w:val="36"/>
          <w:rtl/>
        </w:rPr>
        <w:t xml:space="preserve">- </w:t>
      </w:r>
      <w:r w:rsidRPr="00C776B0">
        <w:rPr>
          <w:rFonts w:cs="Traditional Arabic" w:hint="cs"/>
          <w:b/>
          <w:bCs/>
          <w:sz w:val="36"/>
          <w:szCs w:val="36"/>
          <w:rtl/>
        </w:rPr>
        <w:t>ال</w:t>
      </w:r>
      <w:r w:rsidRPr="00C776B0">
        <w:rPr>
          <w:rFonts w:cs="Traditional Arabic" w:hint="eastAsia"/>
          <w:b/>
          <w:bCs/>
          <w:sz w:val="36"/>
          <w:szCs w:val="36"/>
          <w:rtl/>
        </w:rPr>
        <w:t>ت</w:t>
      </w:r>
      <w:r w:rsidRPr="00C65E71">
        <w:rPr>
          <w:rFonts w:cs="Traditional Arabic" w:hint="eastAsia"/>
          <w:b/>
          <w:bCs/>
          <w:sz w:val="36"/>
          <w:szCs w:val="36"/>
          <w:rtl/>
        </w:rPr>
        <w:t>بيانفيأقسامالقرآن</w:t>
      </w:r>
      <w:r>
        <w:rPr>
          <w:rFonts w:cs="Traditional Arabic" w:hint="cs"/>
          <w:sz w:val="36"/>
          <w:szCs w:val="36"/>
          <w:rtl/>
        </w:rPr>
        <w:t xml:space="preserve">، </w:t>
      </w:r>
      <w:r w:rsidRPr="00DB4A90">
        <w:rPr>
          <w:rFonts w:cs="Traditional Arabic" w:hint="cs"/>
          <w:sz w:val="36"/>
          <w:szCs w:val="36"/>
          <w:rtl/>
        </w:rPr>
        <w:t>ابن القيم</w:t>
      </w:r>
      <w:r>
        <w:rPr>
          <w:rFonts w:cs="Traditional Arabic" w:hint="cs"/>
          <w:sz w:val="36"/>
          <w:szCs w:val="36"/>
          <w:rtl/>
        </w:rPr>
        <w:t xml:space="preserve">، </w:t>
      </w:r>
      <w:r w:rsidRPr="00DB4A90">
        <w:rPr>
          <w:rFonts w:cs="Traditional Arabic" w:hint="eastAsia"/>
          <w:sz w:val="36"/>
          <w:szCs w:val="36"/>
          <w:rtl/>
        </w:rPr>
        <w:t>محمدبنأبيبكربنأيوببنسعدشمسالدينابنقيمالجوزية</w:t>
      </w:r>
      <w:r w:rsidRPr="00DB4A90">
        <w:rPr>
          <w:rFonts w:cs="Traditional Arabic"/>
          <w:sz w:val="36"/>
          <w:szCs w:val="36"/>
          <w:rtl/>
        </w:rPr>
        <w:t xml:space="preserve"> (</w:t>
      </w:r>
      <w:r w:rsidRPr="00DB4A90">
        <w:rPr>
          <w:rFonts w:cs="Traditional Arabic" w:hint="eastAsia"/>
          <w:sz w:val="36"/>
          <w:szCs w:val="36"/>
          <w:rtl/>
        </w:rPr>
        <w:t>المتوفى</w:t>
      </w:r>
      <w:r>
        <w:rPr>
          <w:rFonts w:cs="Traditional Arabic"/>
          <w:sz w:val="36"/>
          <w:szCs w:val="36"/>
          <w:rtl/>
        </w:rPr>
        <w:t xml:space="preserve">: </w:t>
      </w:r>
      <w:r w:rsidRPr="00DB4A90">
        <w:rPr>
          <w:rFonts w:cs="Traditional Arabic"/>
          <w:sz w:val="36"/>
          <w:szCs w:val="36"/>
          <w:rtl/>
        </w:rPr>
        <w:t>751</w:t>
      </w:r>
      <w:r w:rsidRPr="00DB4A90">
        <w:rPr>
          <w:rFonts w:cs="Traditional Arabic" w:hint="eastAsia"/>
          <w:sz w:val="36"/>
          <w:szCs w:val="36"/>
          <w:rtl/>
        </w:rPr>
        <w:t>هـ</w:t>
      </w:r>
      <w:r w:rsidRPr="00DB4A90">
        <w:rPr>
          <w:rFonts w:cs="Traditional Arabic"/>
          <w:sz w:val="36"/>
          <w:szCs w:val="36"/>
          <w:rtl/>
        </w:rPr>
        <w:t>)</w:t>
      </w:r>
      <w:r>
        <w:rPr>
          <w:rFonts w:cs="Traditional Arabic" w:hint="cs"/>
          <w:sz w:val="36"/>
          <w:szCs w:val="36"/>
          <w:rtl/>
        </w:rPr>
        <w:t xml:space="preserve">، </w:t>
      </w:r>
      <w:r w:rsidRPr="00DB4A90">
        <w:rPr>
          <w:rFonts w:cs="Traditional Arabic" w:hint="cs"/>
          <w:sz w:val="36"/>
          <w:szCs w:val="36"/>
          <w:rtl/>
        </w:rPr>
        <w:t>ت</w:t>
      </w:r>
      <w:r w:rsidRPr="00DB4A90">
        <w:rPr>
          <w:rFonts w:cs="Traditional Arabic" w:hint="eastAsia"/>
          <w:sz w:val="36"/>
          <w:szCs w:val="36"/>
          <w:rtl/>
        </w:rPr>
        <w:t>حققمحمدحامدالفقي</w:t>
      </w:r>
      <w:r>
        <w:rPr>
          <w:rFonts w:cs="Traditional Arabic" w:hint="cs"/>
          <w:sz w:val="36"/>
          <w:szCs w:val="36"/>
          <w:rtl/>
        </w:rPr>
        <w:t xml:space="preserve">، </w:t>
      </w:r>
      <w:r w:rsidRPr="00DB4A90">
        <w:rPr>
          <w:rFonts w:cs="Traditional Arabic" w:hint="eastAsia"/>
          <w:sz w:val="36"/>
          <w:szCs w:val="36"/>
          <w:rtl/>
        </w:rPr>
        <w:t>دارالمعرفة</w:t>
      </w:r>
      <w:r>
        <w:rPr>
          <w:rFonts w:cs="Traditional Arabic" w:hint="cs"/>
          <w:sz w:val="36"/>
          <w:szCs w:val="36"/>
          <w:rtl/>
        </w:rPr>
        <w:t xml:space="preserve">، </w:t>
      </w:r>
      <w:r w:rsidRPr="00DB4A90">
        <w:rPr>
          <w:rFonts w:cs="Traditional Arabic" w:hint="eastAsia"/>
          <w:sz w:val="36"/>
          <w:szCs w:val="36"/>
          <w:rtl/>
        </w:rPr>
        <w:t>بيروت</w:t>
      </w:r>
      <w:r>
        <w:rPr>
          <w:rFonts w:cs="Traditional Arabic" w:hint="cs"/>
          <w:sz w:val="36"/>
          <w:szCs w:val="36"/>
          <w:rtl/>
        </w:rPr>
        <w:t xml:space="preserve">، </w:t>
      </w:r>
      <w:r w:rsidRPr="00DB4A90">
        <w:rPr>
          <w:rFonts w:cs="Traditional Arabic" w:hint="eastAsia"/>
          <w:sz w:val="36"/>
          <w:szCs w:val="36"/>
          <w:rtl/>
        </w:rPr>
        <w:t>لبنان</w:t>
      </w:r>
      <w:r>
        <w:rPr>
          <w:rFonts w:cs="Traditional Arabic" w:hint="cs"/>
          <w:sz w:val="36"/>
          <w:szCs w:val="36"/>
          <w:rtl/>
        </w:rPr>
        <w:t xml:space="preserve">، بدون طبعة وبدون تاريخ. </w:t>
      </w:r>
    </w:p>
    <w:p w:rsidR="008269C9" w:rsidRPr="00DB4A90" w:rsidRDefault="008269C9" w:rsidP="008269C9">
      <w:pPr>
        <w:spacing w:after="120" w:line="240" w:lineRule="auto"/>
        <w:ind w:firstLine="289"/>
        <w:jc w:val="both"/>
        <w:rPr>
          <w:rFonts w:cs="Traditional Arabic"/>
          <w:sz w:val="36"/>
          <w:szCs w:val="36"/>
        </w:rPr>
      </w:pPr>
      <w:r>
        <w:rPr>
          <w:rFonts w:cs="Traditional Arabic" w:hint="cs"/>
          <w:sz w:val="36"/>
          <w:szCs w:val="36"/>
          <w:rtl/>
        </w:rPr>
        <w:t xml:space="preserve">- </w:t>
      </w:r>
      <w:r w:rsidRPr="00C65E71">
        <w:rPr>
          <w:rFonts w:cs="Traditional Arabic" w:hint="cs"/>
          <w:b/>
          <w:bCs/>
          <w:sz w:val="36"/>
          <w:szCs w:val="36"/>
          <w:rtl/>
        </w:rPr>
        <w:t>تفسيرالقرآنالعظيم</w:t>
      </w:r>
      <w:r>
        <w:rPr>
          <w:rFonts w:cs="Traditional Arabic"/>
          <w:sz w:val="36"/>
          <w:szCs w:val="36"/>
          <w:rtl/>
        </w:rPr>
        <w:t xml:space="preserve">، </w:t>
      </w:r>
      <w:r w:rsidRPr="00DB4A90">
        <w:rPr>
          <w:rFonts w:cs="Traditional Arabic" w:hint="cs"/>
          <w:sz w:val="36"/>
          <w:szCs w:val="36"/>
          <w:rtl/>
        </w:rPr>
        <w:t>أبوالفداءإسماعيلبنعمربنكثيرالقرشيالبصريثمالدمشقي</w:t>
      </w:r>
      <w:r w:rsidRPr="00DB4A90">
        <w:rPr>
          <w:rFonts w:cs="Traditional Arabic"/>
          <w:sz w:val="36"/>
          <w:szCs w:val="36"/>
          <w:rtl/>
        </w:rPr>
        <w:t xml:space="preserve"> (</w:t>
      </w:r>
      <w:r w:rsidRPr="00DB4A90">
        <w:rPr>
          <w:rFonts w:cs="Traditional Arabic" w:hint="cs"/>
          <w:sz w:val="36"/>
          <w:szCs w:val="36"/>
          <w:rtl/>
        </w:rPr>
        <w:t>المتوفى</w:t>
      </w:r>
      <w:r>
        <w:rPr>
          <w:rFonts w:cs="Traditional Arabic"/>
          <w:sz w:val="36"/>
          <w:szCs w:val="36"/>
          <w:rtl/>
        </w:rPr>
        <w:t xml:space="preserve">: </w:t>
      </w:r>
      <w:r w:rsidRPr="00DB4A90">
        <w:rPr>
          <w:rFonts w:cs="Traditional Arabic"/>
          <w:sz w:val="36"/>
          <w:szCs w:val="36"/>
          <w:rtl/>
        </w:rPr>
        <w:t>774</w:t>
      </w:r>
      <w:r w:rsidRPr="00DB4A90">
        <w:rPr>
          <w:rFonts w:cs="Traditional Arabic" w:hint="cs"/>
          <w:sz w:val="36"/>
          <w:szCs w:val="36"/>
          <w:rtl/>
        </w:rPr>
        <w:t>هـ</w:t>
      </w:r>
      <w:r w:rsidRPr="00DB4A90">
        <w:rPr>
          <w:rFonts w:cs="Traditional Arabic"/>
          <w:sz w:val="36"/>
          <w:szCs w:val="36"/>
          <w:rtl/>
        </w:rPr>
        <w:t>)</w:t>
      </w:r>
      <w:r>
        <w:rPr>
          <w:rFonts w:cs="Traditional Arabic" w:hint="cs"/>
          <w:sz w:val="36"/>
          <w:szCs w:val="36"/>
          <w:rtl/>
        </w:rPr>
        <w:t xml:space="preserve">، </w:t>
      </w:r>
      <w:r w:rsidRPr="00DB4A90">
        <w:rPr>
          <w:rFonts w:cs="Traditional Arabic" w:hint="cs"/>
          <w:sz w:val="36"/>
          <w:szCs w:val="36"/>
          <w:rtl/>
        </w:rPr>
        <w:t>المحقق</w:t>
      </w:r>
      <w:r>
        <w:rPr>
          <w:rFonts w:cs="Traditional Arabic"/>
          <w:sz w:val="36"/>
          <w:szCs w:val="36"/>
          <w:rtl/>
        </w:rPr>
        <w:t xml:space="preserve">: </w:t>
      </w:r>
      <w:r w:rsidRPr="00DB4A90">
        <w:rPr>
          <w:rFonts w:cs="Traditional Arabic" w:hint="cs"/>
          <w:sz w:val="36"/>
          <w:szCs w:val="36"/>
          <w:rtl/>
        </w:rPr>
        <w:t>محمدحسينشمسالدين</w:t>
      </w:r>
      <w:r>
        <w:rPr>
          <w:rFonts w:cs="Traditional Arabic" w:hint="cs"/>
          <w:sz w:val="36"/>
          <w:szCs w:val="36"/>
          <w:rtl/>
        </w:rPr>
        <w:t xml:space="preserve">، </w:t>
      </w:r>
      <w:r w:rsidRPr="00DB4A90">
        <w:rPr>
          <w:rFonts w:cs="Traditional Arabic" w:hint="cs"/>
          <w:sz w:val="36"/>
          <w:szCs w:val="36"/>
          <w:rtl/>
        </w:rPr>
        <w:t>دارالكتبالعلمية</w:t>
      </w:r>
      <w:r>
        <w:rPr>
          <w:rFonts w:cs="Traditional Arabic" w:hint="cs"/>
          <w:sz w:val="36"/>
          <w:szCs w:val="36"/>
          <w:rtl/>
        </w:rPr>
        <w:t xml:space="preserve">، </w:t>
      </w:r>
      <w:r w:rsidRPr="00DB4A90">
        <w:rPr>
          <w:rFonts w:cs="Traditional Arabic" w:hint="cs"/>
          <w:sz w:val="36"/>
          <w:szCs w:val="36"/>
          <w:rtl/>
        </w:rPr>
        <w:t>منشوراتمحمدعليبيضون</w:t>
      </w:r>
      <w:r>
        <w:rPr>
          <w:rFonts w:cs="Traditional Arabic"/>
          <w:sz w:val="36"/>
          <w:szCs w:val="36"/>
          <w:rtl/>
        </w:rPr>
        <w:t xml:space="preserve">، </w:t>
      </w:r>
      <w:r w:rsidRPr="00DB4A90">
        <w:rPr>
          <w:rFonts w:cs="Traditional Arabic" w:hint="cs"/>
          <w:sz w:val="36"/>
          <w:szCs w:val="36"/>
          <w:rtl/>
        </w:rPr>
        <w:t>بيروت</w:t>
      </w:r>
      <w:r>
        <w:rPr>
          <w:rFonts w:cs="Traditional Arabic" w:hint="cs"/>
          <w:sz w:val="36"/>
          <w:szCs w:val="36"/>
          <w:rtl/>
        </w:rPr>
        <w:t xml:space="preserve">، </w:t>
      </w:r>
      <w:r w:rsidRPr="00DB4A90">
        <w:rPr>
          <w:rFonts w:cs="Traditional Arabic" w:hint="cs"/>
          <w:sz w:val="36"/>
          <w:szCs w:val="36"/>
          <w:rtl/>
        </w:rPr>
        <w:t>الطبعة الأولى</w:t>
      </w:r>
      <w:r w:rsidRPr="00DB4A90">
        <w:rPr>
          <w:rFonts w:cs="Traditional Arabic"/>
          <w:sz w:val="36"/>
          <w:szCs w:val="36"/>
          <w:rtl/>
        </w:rPr>
        <w:t xml:space="preserve"> 1419 </w:t>
      </w:r>
      <w:r w:rsidRPr="00DB4A90">
        <w:rPr>
          <w:rFonts w:cs="Traditional Arabic" w:hint="cs"/>
          <w:sz w:val="36"/>
          <w:szCs w:val="36"/>
          <w:rtl/>
        </w:rPr>
        <w:t>هـ</w:t>
      </w:r>
      <w:r>
        <w:rPr>
          <w:rFonts w:cs="Traditional Arabic" w:hint="cs"/>
          <w:sz w:val="36"/>
          <w:szCs w:val="36"/>
          <w:rtl/>
        </w:rPr>
        <w:t xml:space="preserve"> -1998م. </w:t>
      </w:r>
    </w:p>
    <w:p w:rsidR="008269C9" w:rsidRPr="00DB4A90" w:rsidRDefault="008269C9" w:rsidP="008269C9">
      <w:pPr>
        <w:spacing w:after="120" w:line="240" w:lineRule="auto"/>
        <w:ind w:firstLine="289"/>
        <w:jc w:val="both"/>
        <w:rPr>
          <w:rFonts w:cs="Traditional Arabic"/>
          <w:sz w:val="36"/>
          <w:szCs w:val="36"/>
          <w:rtl/>
        </w:rPr>
      </w:pPr>
      <w:r>
        <w:rPr>
          <w:rFonts w:hAnsi="Traditional Arabic" w:cs="Traditional Arabic" w:hint="cs"/>
          <w:sz w:val="36"/>
          <w:szCs w:val="36"/>
          <w:rtl/>
        </w:rPr>
        <w:t xml:space="preserve">- </w:t>
      </w:r>
      <w:r w:rsidRPr="00C65E71">
        <w:rPr>
          <w:rFonts w:hAnsi="Traditional Arabic" w:cs="Traditional Arabic" w:hint="cs"/>
          <w:b/>
          <w:bCs/>
          <w:sz w:val="36"/>
          <w:szCs w:val="36"/>
          <w:rtl/>
        </w:rPr>
        <w:t>تيسير الكريم في تفسير كلام المنان</w:t>
      </w:r>
      <w:r>
        <w:rPr>
          <w:rFonts w:hAnsi="Traditional Arabic" w:cs="Traditional Arabic" w:hint="cs"/>
          <w:sz w:val="36"/>
          <w:szCs w:val="36"/>
          <w:rtl/>
        </w:rPr>
        <w:t xml:space="preserve">، </w:t>
      </w:r>
      <w:r w:rsidRPr="00DB4A90">
        <w:rPr>
          <w:rFonts w:hAnsi="Traditional Arabic" w:cs="Traditional Arabic"/>
          <w:sz w:val="36"/>
          <w:szCs w:val="36"/>
          <w:rtl/>
        </w:rPr>
        <w:t>السعدي</w:t>
      </w:r>
      <w:r>
        <w:rPr>
          <w:rFonts w:hAnsi="Traditional Arabic" w:cs="Traditional Arabic"/>
          <w:sz w:val="36"/>
          <w:szCs w:val="36"/>
          <w:rtl/>
        </w:rPr>
        <w:t xml:space="preserve">، </w:t>
      </w:r>
      <w:r w:rsidRPr="00DB4A90">
        <w:rPr>
          <w:rFonts w:cs="Traditional Arabic" w:hint="cs"/>
          <w:sz w:val="36"/>
          <w:szCs w:val="36"/>
          <w:rtl/>
        </w:rPr>
        <w:t>عبدالرحمنبنناصربنعبداللهالسعدي</w:t>
      </w:r>
      <w:r w:rsidRPr="00DB4A90">
        <w:rPr>
          <w:rFonts w:cs="Traditional Arabic"/>
          <w:sz w:val="36"/>
          <w:szCs w:val="36"/>
          <w:rtl/>
        </w:rPr>
        <w:t xml:space="preserve"> (</w:t>
      </w:r>
      <w:r w:rsidRPr="00DB4A90">
        <w:rPr>
          <w:rFonts w:cs="Traditional Arabic" w:hint="cs"/>
          <w:sz w:val="36"/>
          <w:szCs w:val="36"/>
          <w:rtl/>
        </w:rPr>
        <w:t>المتوفى</w:t>
      </w:r>
      <w:r>
        <w:rPr>
          <w:rFonts w:cs="Traditional Arabic"/>
          <w:sz w:val="36"/>
          <w:szCs w:val="36"/>
          <w:rtl/>
        </w:rPr>
        <w:t xml:space="preserve">: </w:t>
      </w:r>
      <w:r w:rsidRPr="00DB4A90">
        <w:rPr>
          <w:rFonts w:cs="Traditional Arabic"/>
          <w:sz w:val="36"/>
          <w:szCs w:val="36"/>
          <w:rtl/>
        </w:rPr>
        <w:t>1376</w:t>
      </w:r>
      <w:r w:rsidRPr="00DB4A90">
        <w:rPr>
          <w:rFonts w:cs="Traditional Arabic" w:hint="cs"/>
          <w:sz w:val="36"/>
          <w:szCs w:val="36"/>
          <w:rtl/>
        </w:rPr>
        <w:t>هـ</w:t>
      </w:r>
      <w:r w:rsidRPr="00DB4A90">
        <w:rPr>
          <w:rFonts w:cs="Traditional Arabic"/>
          <w:sz w:val="36"/>
          <w:szCs w:val="36"/>
          <w:rtl/>
        </w:rPr>
        <w:t>)</w:t>
      </w:r>
      <w:r>
        <w:rPr>
          <w:rFonts w:cs="Traditional Arabic" w:hint="cs"/>
          <w:sz w:val="36"/>
          <w:szCs w:val="36"/>
          <w:rtl/>
        </w:rPr>
        <w:t xml:space="preserve">، </w:t>
      </w:r>
      <w:r w:rsidRPr="00DB4A90">
        <w:rPr>
          <w:rFonts w:cs="Traditional Arabic" w:hint="cs"/>
          <w:sz w:val="36"/>
          <w:szCs w:val="36"/>
          <w:rtl/>
        </w:rPr>
        <w:t>المحقق</w:t>
      </w:r>
      <w:r>
        <w:rPr>
          <w:rFonts w:cs="Traditional Arabic"/>
          <w:sz w:val="36"/>
          <w:szCs w:val="36"/>
          <w:rtl/>
        </w:rPr>
        <w:t xml:space="preserve">: </w:t>
      </w:r>
      <w:r w:rsidRPr="00DB4A90">
        <w:rPr>
          <w:rFonts w:cs="Traditional Arabic" w:hint="cs"/>
          <w:sz w:val="36"/>
          <w:szCs w:val="36"/>
          <w:rtl/>
        </w:rPr>
        <w:t>عبدالرحمنبنمعلااللويحق</w:t>
      </w:r>
      <w:r>
        <w:rPr>
          <w:rFonts w:cs="Traditional Arabic" w:hint="cs"/>
          <w:sz w:val="36"/>
          <w:szCs w:val="36"/>
          <w:rtl/>
        </w:rPr>
        <w:t xml:space="preserve">، </w:t>
      </w:r>
      <w:r w:rsidRPr="00DB4A90">
        <w:rPr>
          <w:rFonts w:cs="Traditional Arabic" w:hint="cs"/>
          <w:sz w:val="36"/>
          <w:szCs w:val="36"/>
          <w:rtl/>
        </w:rPr>
        <w:t>مؤسسةالرسالة</w:t>
      </w:r>
      <w:r>
        <w:rPr>
          <w:rFonts w:cs="Traditional Arabic" w:hint="cs"/>
          <w:sz w:val="36"/>
          <w:szCs w:val="36"/>
          <w:rtl/>
        </w:rPr>
        <w:t xml:space="preserve">، </w:t>
      </w:r>
      <w:r w:rsidRPr="00DB4A90">
        <w:rPr>
          <w:rFonts w:cs="Traditional Arabic" w:hint="cs"/>
          <w:sz w:val="36"/>
          <w:szCs w:val="36"/>
          <w:rtl/>
        </w:rPr>
        <w:t>الطبعةالأولى</w:t>
      </w:r>
      <w:r w:rsidRPr="00DB4A90">
        <w:rPr>
          <w:rFonts w:cs="Traditional Arabic"/>
          <w:sz w:val="36"/>
          <w:szCs w:val="36"/>
          <w:rtl/>
        </w:rPr>
        <w:t xml:space="preserve"> 1420</w:t>
      </w:r>
      <w:r w:rsidRPr="00DB4A90">
        <w:rPr>
          <w:rFonts w:cs="Traditional Arabic" w:hint="cs"/>
          <w:sz w:val="36"/>
          <w:szCs w:val="36"/>
          <w:rtl/>
        </w:rPr>
        <w:t>هـ</w:t>
      </w:r>
      <w:r w:rsidRPr="00DB4A90">
        <w:rPr>
          <w:rFonts w:cs="Traditional Arabic"/>
          <w:sz w:val="36"/>
          <w:szCs w:val="36"/>
          <w:rtl/>
        </w:rPr>
        <w:t xml:space="preserve"> -2000 </w:t>
      </w:r>
      <w:r w:rsidRPr="00DB4A90">
        <w:rPr>
          <w:rFonts w:cs="Traditional Arabic" w:hint="cs"/>
          <w:sz w:val="36"/>
          <w:szCs w:val="36"/>
          <w:rtl/>
        </w:rPr>
        <w:t>م</w:t>
      </w:r>
      <w:r>
        <w:rPr>
          <w:rFonts w:hAnsi="Traditional Arabic" w:cs="Traditional Arabic" w:hint="cs"/>
          <w:sz w:val="36"/>
          <w:szCs w:val="36"/>
          <w:rtl/>
        </w:rPr>
        <w:t xml:space="preserve">. </w:t>
      </w:r>
    </w:p>
    <w:p w:rsidR="008269C9" w:rsidRPr="00DB4A90" w:rsidRDefault="008269C9" w:rsidP="004D4518">
      <w:pPr>
        <w:spacing w:after="120" w:line="240" w:lineRule="auto"/>
        <w:ind w:firstLine="289"/>
        <w:jc w:val="both"/>
        <w:rPr>
          <w:rFonts w:cs="Traditional Arabic"/>
          <w:sz w:val="36"/>
          <w:szCs w:val="36"/>
          <w:rtl/>
        </w:rPr>
      </w:pPr>
      <w:r w:rsidRPr="00DB4A90">
        <w:rPr>
          <w:rFonts w:cs="Traditional Arabic" w:hint="cs"/>
          <w:sz w:val="36"/>
          <w:szCs w:val="36"/>
          <w:rtl/>
        </w:rPr>
        <w:t>-</w:t>
      </w:r>
      <w:r>
        <w:rPr>
          <w:rFonts w:ascii="Traditional Arabic" w:cs="Traditional Arabic" w:hint="cs"/>
          <w:b/>
          <w:bCs/>
          <w:sz w:val="36"/>
          <w:szCs w:val="36"/>
          <w:rtl/>
        </w:rPr>
        <w:t>أ</w:t>
      </w:r>
      <w:r w:rsidRPr="00C65E71">
        <w:rPr>
          <w:rFonts w:ascii="Traditional Arabic" w:cs="Traditional Arabic" w:hint="eastAsia"/>
          <w:b/>
          <w:bCs/>
          <w:sz w:val="36"/>
          <w:szCs w:val="36"/>
          <w:rtl/>
        </w:rPr>
        <w:t>حكامالقرآن</w:t>
      </w:r>
      <w:r>
        <w:rPr>
          <w:rFonts w:ascii="Traditional Arabic" w:cs="Traditional Arabic" w:hint="cs"/>
          <w:sz w:val="36"/>
          <w:szCs w:val="36"/>
          <w:rtl/>
        </w:rPr>
        <w:t xml:space="preserve">، </w:t>
      </w:r>
      <w:r w:rsidRPr="00DB4A90">
        <w:rPr>
          <w:rFonts w:ascii="Traditional Arabic" w:cs="Traditional Arabic" w:hint="cs"/>
          <w:sz w:val="36"/>
          <w:szCs w:val="36"/>
          <w:rtl/>
        </w:rPr>
        <w:t>ابن العربي</w:t>
      </w:r>
      <w:r>
        <w:rPr>
          <w:rFonts w:ascii="Traditional Arabic" w:cs="Traditional Arabic" w:hint="cs"/>
          <w:sz w:val="36"/>
          <w:szCs w:val="36"/>
          <w:rtl/>
        </w:rPr>
        <w:t xml:space="preserve">، </w:t>
      </w:r>
      <w:r w:rsidRPr="00DB4A90">
        <w:rPr>
          <w:rFonts w:ascii="Traditional Arabic" w:cs="Traditional Arabic" w:hint="eastAsia"/>
          <w:sz w:val="36"/>
          <w:szCs w:val="36"/>
          <w:rtl/>
        </w:rPr>
        <w:t>القاضيمحمدبنعبداللهأبوبكربنالعربيالمعافريال</w:t>
      </w:r>
      <w:r w:rsidR="004D4518">
        <w:rPr>
          <w:rFonts w:ascii="Traditional Arabic" w:cs="Traditional Arabic" w:hint="cs"/>
          <w:sz w:val="36"/>
          <w:szCs w:val="36"/>
          <w:rtl/>
        </w:rPr>
        <w:t>إ</w:t>
      </w:r>
      <w:r w:rsidRPr="00DB4A90">
        <w:rPr>
          <w:rFonts w:ascii="Traditional Arabic" w:cs="Traditional Arabic" w:hint="eastAsia"/>
          <w:sz w:val="36"/>
          <w:szCs w:val="36"/>
          <w:rtl/>
        </w:rPr>
        <w:t>شبيليالمالكي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543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راجعأصولهوخرجأحاديثهوعلَّقعليه</w:t>
      </w:r>
      <w:r>
        <w:rPr>
          <w:rFonts w:ascii="Traditional Arabic" w:cs="Traditional Arabic"/>
          <w:sz w:val="36"/>
          <w:szCs w:val="36"/>
          <w:rtl/>
        </w:rPr>
        <w:t xml:space="preserve">: </w:t>
      </w:r>
      <w:r w:rsidRPr="00DB4A90">
        <w:rPr>
          <w:rFonts w:ascii="Traditional Arabic" w:cs="Traditional Arabic" w:hint="eastAsia"/>
          <w:sz w:val="36"/>
          <w:szCs w:val="36"/>
          <w:rtl/>
        </w:rPr>
        <w:t>محمدعبدالقادرعطا</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eastAsia"/>
          <w:sz w:val="36"/>
          <w:szCs w:val="36"/>
          <w:rtl/>
        </w:rPr>
        <w:t xml:space="preserve">، </w:t>
      </w:r>
      <w:r w:rsidRPr="00DB4A90">
        <w:rPr>
          <w:rFonts w:ascii="Traditional Arabic" w:cs="Traditional Arabic" w:hint="eastAsia"/>
          <w:sz w:val="36"/>
          <w:szCs w:val="36"/>
          <w:rtl/>
        </w:rPr>
        <w:t>بيروت</w:t>
      </w:r>
      <w:r>
        <w:rPr>
          <w:rFonts w:ascii="Traditional Arabic" w:cs="Traditional Arabic"/>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Pr>
          <w:rFonts w:ascii="Traditional Arabic" w:cs="Traditional Arabic"/>
          <w:sz w:val="36"/>
          <w:szCs w:val="36"/>
          <w:rtl/>
        </w:rPr>
        <w:t xml:space="preserve">: </w:t>
      </w:r>
      <w:r w:rsidRPr="00DB4A90">
        <w:rPr>
          <w:rFonts w:ascii="Traditional Arabic" w:cs="Traditional Arabic" w:hint="eastAsia"/>
          <w:sz w:val="36"/>
          <w:szCs w:val="36"/>
          <w:rtl/>
        </w:rPr>
        <w:t>الثالثة</w:t>
      </w:r>
      <w:r>
        <w:rPr>
          <w:rFonts w:ascii="Traditional Arabic" w:cs="Traditional Arabic" w:hint="cs"/>
          <w:sz w:val="36"/>
          <w:szCs w:val="36"/>
          <w:rtl/>
        </w:rPr>
        <w:t xml:space="preserve">، </w:t>
      </w:r>
      <w:r w:rsidRPr="00DB4A90">
        <w:rPr>
          <w:rFonts w:ascii="Traditional Arabic" w:cs="Traditional Arabic"/>
          <w:sz w:val="36"/>
          <w:szCs w:val="36"/>
          <w:rtl/>
        </w:rPr>
        <w:t xml:space="preserve">1424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- 2003</w:t>
      </w:r>
      <w:r w:rsidRPr="00DB4A90">
        <w:rPr>
          <w:rFonts w:ascii="Traditional Arabic" w:cs="Traditional Arabic" w:hint="eastAsia"/>
          <w:sz w:val="36"/>
          <w:szCs w:val="36"/>
          <w:rtl/>
        </w:rPr>
        <w:t>م</w:t>
      </w:r>
      <w:r>
        <w:rPr>
          <w:rFonts w:ascii="Traditional Arabic" w:hAnsi="Traditional Arabic" w:cs="Traditional Arabic" w:hint="cs"/>
          <w:sz w:val="36"/>
          <w:szCs w:val="36"/>
          <w:rtl/>
        </w:rPr>
        <w:t xml:space="preserve">. </w:t>
      </w:r>
    </w:p>
    <w:p w:rsidR="008269C9" w:rsidRPr="00DB4A90" w:rsidRDefault="008269C9" w:rsidP="008269C9">
      <w:pPr>
        <w:spacing w:after="120" w:line="240" w:lineRule="auto"/>
        <w:ind w:firstLine="289"/>
        <w:jc w:val="both"/>
        <w:rPr>
          <w:rFonts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أ</w:t>
      </w:r>
      <w:r w:rsidRPr="00C65E71">
        <w:rPr>
          <w:rFonts w:ascii="Traditional Arabic" w:cs="Traditional Arabic" w:hint="eastAsia"/>
          <w:b/>
          <w:bCs/>
          <w:sz w:val="36"/>
          <w:szCs w:val="36"/>
          <w:rtl/>
        </w:rPr>
        <w:t>ضواءالبيانفيإيضاحالقرآنبالقرآن</w:t>
      </w:r>
      <w:r>
        <w:rPr>
          <w:rFonts w:ascii="Traditional Arabic" w:cs="Traditional Arabic" w:hint="cs"/>
          <w:sz w:val="36"/>
          <w:szCs w:val="36"/>
          <w:rtl/>
        </w:rPr>
        <w:t xml:space="preserve">، </w:t>
      </w:r>
      <w:r w:rsidRPr="00DB4A90">
        <w:rPr>
          <w:rFonts w:ascii="Traditional Arabic" w:cs="Traditional Arabic" w:hint="eastAsia"/>
          <w:sz w:val="36"/>
          <w:szCs w:val="36"/>
          <w:rtl/>
        </w:rPr>
        <w:t>الشنقيطي</w:t>
      </w:r>
      <w:r>
        <w:rPr>
          <w:rFonts w:ascii="Traditional Arabic" w:cs="Traditional Arabic" w:hint="cs"/>
          <w:sz w:val="36"/>
          <w:szCs w:val="36"/>
          <w:rtl/>
        </w:rPr>
        <w:t xml:space="preserve">، </w:t>
      </w:r>
      <w:r w:rsidRPr="00DB4A90">
        <w:rPr>
          <w:rFonts w:ascii="Traditional Arabic" w:cs="Traditional Arabic" w:hint="eastAsia"/>
          <w:sz w:val="36"/>
          <w:szCs w:val="36"/>
          <w:rtl/>
        </w:rPr>
        <w:t>محمدالأمينبنمحمدالمختار</w:t>
      </w:r>
      <w:r w:rsidR="004D4518">
        <w:rPr>
          <w:rFonts w:ascii="Traditional Arabic" w:cs="Traditional Arabic" w:hint="cs"/>
          <w:sz w:val="36"/>
          <w:szCs w:val="36"/>
          <w:rtl/>
        </w:rPr>
        <w:t>ا</w:t>
      </w:r>
      <w:r w:rsidRPr="00DB4A90">
        <w:rPr>
          <w:rFonts w:ascii="Traditional Arabic" w:cs="Traditional Arabic" w:hint="eastAsia"/>
          <w:sz w:val="36"/>
          <w:szCs w:val="36"/>
          <w:rtl/>
        </w:rPr>
        <w:t>بن</w:t>
      </w:r>
      <w:r w:rsidRPr="00DB4A90">
        <w:rPr>
          <w:rFonts w:ascii="Traditional Arabic" w:cs="Traditional Arabic" w:hint="cs"/>
          <w:sz w:val="36"/>
          <w:szCs w:val="36"/>
          <w:rtl/>
        </w:rPr>
        <w:t xml:space="preserve"> عبد القاد</w:t>
      </w:r>
      <w:r w:rsidRPr="00DB4A90">
        <w:rPr>
          <w:rFonts w:ascii="Traditional Arabic" w:cs="Traditional Arabic" w:hint="eastAsia"/>
          <w:sz w:val="36"/>
          <w:szCs w:val="36"/>
          <w:rtl/>
        </w:rPr>
        <w:t>رالجكني</w:t>
      </w:r>
      <w:r w:rsidRPr="00DB4A90">
        <w:rPr>
          <w:rFonts w:ascii="Traditional Arabic" w:cs="Traditional Arabic"/>
          <w:sz w:val="36"/>
          <w:szCs w:val="36"/>
          <w:rtl/>
        </w:rPr>
        <w:t>(</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1393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دارالفكرللطباعةوالنشروالتوزيع</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لبنان</w:t>
      </w:r>
      <w:r w:rsidRPr="00DB4A90">
        <w:rPr>
          <w:rFonts w:ascii="Traditional Arabic" w:cs="Traditional Arabic"/>
          <w:sz w:val="36"/>
          <w:szCs w:val="36"/>
          <w:rtl/>
        </w:rPr>
        <w:t xml:space="preserve">1415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- 1995 </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spacing w:after="120" w:line="240" w:lineRule="auto"/>
        <w:ind w:firstLine="289"/>
        <w:jc w:val="both"/>
        <w:rPr>
          <w:rFonts w:cs="Traditional Arabic"/>
          <w:sz w:val="36"/>
          <w:szCs w:val="36"/>
          <w:rtl/>
        </w:rPr>
      </w:pPr>
      <w:r>
        <w:rPr>
          <w:rFonts w:ascii="Traditional Arabic" w:cs="Traditional Arabic" w:hint="cs"/>
          <w:sz w:val="36"/>
          <w:szCs w:val="36"/>
          <w:rtl/>
        </w:rPr>
        <w:t xml:space="preserve">- </w:t>
      </w:r>
      <w:r w:rsidRPr="00C65E71">
        <w:rPr>
          <w:rFonts w:ascii="Traditional Arabic" w:cs="Traditional Arabic" w:hint="eastAsia"/>
          <w:b/>
          <w:bCs/>
          <w:sz w:val="36"/>
          <w:szCs w:val="36"/>
          <w:rtl/>
        </w:rPr>
        <w:t>فيظلالالقرآن</w:t>
      </w:r>
      <w:r>
        <w:rPr>
          <w:rFonts w:cs="Traditional Arabic" w:hint="cs"/>
          <w:sz w:val="36"/>
          <w:szCs w:val="36"/>
          <w:rtl/>
        </w:rPr>
        <w:t xml:space="preserve">، </w:t>
      </w:r>
      <w:r w:rsidRPr="00DB4A90">
        <w:rPr>
          <w:rFonts w:ascii="Traditional Arabic" w:cs="Traditional Arabic" w:hint="cs"/>
          <w:sz w:val="36"/>
          <w:szCs w:val="36"/>
          <w:rtl/>
        </w:rPr>
        <w:t>قطب</w:t>
      </w:r>
      <w:r>
        <w:rPr>
          <w:rFonts w:ascii="Traditional Arabic" w:cs="Traditional Arabic" w:hint="cs"/>
          <w:sz w:val="36"/>
          <w:szCs w:val="36"/>
          <w:rtl/>
        </w:rPr>
        <w:t xml:space="preserve">، </w:t>
      </w:r>
      <w:r w:rsidRPr="00DB4A90">
        <w:rPr>
          <w:rFonts w:ascii="Traditional Arabic" w:cs="Traditional Arabic" w:hint="eastAsia"/>
          <w:sz w:val="36"/>
          <w:szCs w:val="36"/>
          <w:rtl/>
        </w:rPr>
        <w:t>سيدقطبإبراهيمحسينالشاربي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1385</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الناشردارالشروق</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القاهرة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الطبعةالسابعةعشر</w:t>
      </w:r>
      <w:r w:rsidRPr="00DB4A90">
        <w:rPr>
          <w:rFonts w:ascii="Traditional Arabic" w:cs="Traditional Arabic"/>
          <w:sz w:val="36"/>
          <w:szCs w:val="36"/>
          <w:rtl/>
        </w:rPr>
        <w:t xml:space="preserve">  1412 </w:t>
      </w:r>
      <w:r w:rsidRPr="00DB4A90">
        <w:rPr>
          <w:rFonts w:ascii="Traditional Arabic" w:cs="Traditional Arabic" w:hint="eastAsia"/>
          <w:sz w:val="36"/>
          <w:szCs w:val="36"/>
          <w:rtl/>
        </w:rPr>
        <w:t>هـ</w:t>
      </w:r>
      <w:r>
        <w:rPr>
          <w:rFonts w:ascii="Traditional Arabic" w:cs="Traditional Arabic" w:hint="cs"/>
          <w:sz w:val="36"/>
          <w:szCs w:val="36"/>
          <w:rtl/>
        </w:rPr>
        <w:t xml:space="preserve"> -1991م</w:t>
      </w:r>
      <w:r>
        <w:rPr>
          <w:rFonts w:cs="Traditional Arabic" w:hint="cs"/>
          <w:sz w:val="36"/>
          <w:szCs w:val="36"/>
          <w:rtl/>
        </w:rPr>
        <w:t xml:space="preserve">. </w:t>
      </w:r>
    </w:p>
    <w:p w:rsidR="008269C9" w:rsidRPr="006C3897" w:rsidRDefault="008269C9" w:rsidP="008269C9">
      <w:pPr>
        <w:pStyle w:val="ListParagraph"/>
        <w:numPr>
          <w:ilvl w:val="0"/>
          <w:numId w:val="19"/>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C65E71">
        <w:rPr>
          <w:rFonts w:ascii="Traditional Arabic" w:cs="Traditional Arabic" w:hint="cs"/>
          <w:b/>
          <w:bCs/>
          <w:sz w:val="36"/>
          <w:szCs w:val="36"/>
          <w:rtl/>
        </w:rPr>
        <w:lastRenderedPageBreak/>
        <w:t>معالمالتنزيلفيتفسيرالقرآن</w:t>
      </w:r>
      <w:r w:rsidRPr="006C3897">
        <w:rPr>
          <w:rFonts w:ascii="Traditional Arabic" w:cs="Traditional Arabic"/>
          <w:sz w:val="36"/>
          <w:szCs w:val="36"/>
          <w:rtl/>
        </w:rPr>
        <w:t xml:space="preserve"> = </w:t>
      </w:r>
      <w:r w:rsidRPr="006C3897">
        <w:rPr>
          <w:rFonts w:ascii="Traditional Arabic" w:cs="Traditional Arabic" w:hint="cs"/>
          <w:sz w:val="36"/>
          <w:szCs w:val="36"/>
          <w:rtl/>
        </w:rPr>
        <w:t>تفسيرالبغوي</w:t>
      </w:r>
      <w:r>
        <w:rPr>
          <w:rFonts w:ascii="Traditional Arabic" w:cs="Traditional Arabic" w:hint="cs"/>
          <w:sz w:val="36"/>
          <w:szCs w:val="36"/>
          <w:rtl/>
        </w:rPr>
        <w:t xml:space="preserve">، </w:t>
      </w:r>
      <w:r w:rsidRPr="006C3897">
        <w:rPr>
          <w:rFonts w:ascii="Traditional Arabic" w:cs="Traditional Arabic" w:hint="cs"/>
          <w:sz w:val="36"/>
          <w:szCs w:val="36"/>
          <w:rtl/>
        </w:rPr>
        <w:t>البغوي</w:t>
      </w:r>
      <w:r>
        <w:rPr>
          <w:rFonts w:ascii="Traditional Arabic" w:cs="Traditional Arabic" w:hint="cs"/>
          <w:sz w:val="36"/>
          <w:szCs w:val="36"/>
          <w:rtl/>
        </w:rPr>
        <w:t xml:space="preserve">، </w:t>
      </w:r>
      <w:r w:rsidRPr="006C3897">
        <w:rPr>
          <w:rFonts w:ascii="Traditional Arabic" w:cs="Traditional Arabic" w:hint="cs"/>
          <w:sz w:val="36"/>
          <w:szCs w:val="36"/>
          <w:rtl/>
        </w:rPr>
        <w:t>أبومحمدالحسينبنمسعودبنمحمدبنالفراءالبغويالشافعي</w:t>
      </w:r>
      <w:r w:rsidRPr="006C3897">
        <w:rPr>
          <w:rFonts w:ascii="Traditional Arabic" w:cs="Traditional Arabic"/>
          <w:sz w:val="36"/>
          <w:szCs w:val="36"/>
          <w:rtl/>
        </w:rPr>
        <w:t xml:space="preserve"> (</w:t>
      </w:r>
      <w:r w:rsidRPr="006C3897">
        <w:rPr>
          <w:rFonts w:ascii="Traditional Arabic" w:cs="Traditional Arabic" w:hint="cs"/>
          <w:sz w:val="36"/>
          <w:szCs w:val="36"/>
          <w:rtl/>
        </w:rPr>
        <w:t>المتوفى</w:t>
      </w:r>
      <w:r>
        <w:rPr>
          <w:rFonts w:ascii="Traditional Arabic" w:cs="Traditional Arabic"/>
          <w:sz w:val="36"/>
          <w:szCs w:val="36"/>
          <w:rtl/>
        </w:rPr>
        <w:t xml:space="preserve">: </w:t>
      </w:r>
      <w:r w:rsidRPr="006C3897">
        <w:rPr>
          <w:rFonts w:ascii="Traditional Arabic" w:cs="Traditional Arabic"/>
          <w:sz w:val="36"/>
          <w:szCs w:val="36"/>
          <w:rtl/>
        </w:rPr>
        <w:t>510</w:t>
      </w:r>
      <w:r w:rsidRPr="006C3897">
        <w:rPr>
          <w:rFonts w:ascii="Traditional Arabic" w:cs="Traditional Arabic" w:hint="cs"/>
          <w:sz w:val="36"/>
          <w:szCs w:val="36"/>
          <w:rtl/>
        </w:rPr>
        <w:t>هـ</w:t>
      </w:r>
      <w:r w:rsidRPr="006C3897">
        <w:rPr>
          <w:rFonts w:ascii="Traditional Arabic" w:cs="Traditional Arabic"/>
          <w:sz w:val="36"/>
          <w:szCs w:val="36"/>
          <w:rtl/>
        </w:rPr>
        <w:t>)</w:t>
      </w:r>
      <w:r>
        <w:rPr>
          <w:rFonts w:ascii="Traditional Arabic" w:cs="Traditional Arabic" w:hint="cs"/>
          <w:sz w:val="36"/>
          <w:szCs w:val="36"/>
          <w:rtl/>
        </w:rPr>
        <w:t xml:space="preserve">، </w:t>
      </w:r>
      <w:r w:rsidRPr="006C3897">
        <w:rPr>
          <w:rFonts w:ascii="Traditional Arabic" w:cs="Traditional Arabic" w:hint="cs"/>
          <w:sz w:val="36"/>
          <w:szCs w:val="36"/>
          <w:rtl/>
        </w:rPr>
        <w:t>تحق</w:t>
      </w:r>
      <w:r w:rsidR="004D4518">
        <w:rPr>
          <w:rFonts w:ascii="Traditional Arabic" w:cs="Traditional Arabic" w:hint="cs"/>
          <w:sz w:val="36"/>
          <w:szCs w:val="36"/>
          <w:rtl/>
        </w:rPr>
        <w:t>ي</w:t>
      </w:r>
      <w:r w:rsidRPr="006C3897">
        <w:rPr>
          <w:rFonts w:ascii="Traditional Arabic" w:cs="Traditional Arabic" w:hint="cs"/>
          <w:sz w:val="36"/>
          <w:szCs w:val="36"/>
          <w:rtl/>
        </w:rPr>
        <w:t>ق عبدالرزاقالمهدي</w:t>
      </w:r>
      <w:r>
        <w:rPr>
          <w:rFonts w:ascii="Traditional Arabic" w:cs="Traditional Arabic" w:hint="cs"/>
          <w:sz w:val="36"/>
          <w:szCs w:val="36"/>
          <w:rtl/>
        </w:rPr>
        <w:t xml:space="preserve">، </w:t>
      </w:r>
      <w:r w:rsidRPr="006C3897">
        <w:rPr>
          <w:rFonts w:ascii="Traditional Arabic" w:cs="Traditional Arabic" w:hint="cs"/>
          <w:sz w:val="36"/>
          <w:szCs w:val="36"/>
          <w:rtl/>
        </w:rPr>
        <w:t>دارإحياءالتراثالعربي</w:t>
      </w:r>
      <w:r>
        <w:rPr>
          <w:rFonts w:ascii="Traditional Arabic" w:cs="Traditional Arabic"/>
          <w:sz w:val="36"/>
          <w:szCs w:val="36"/>
          <w:rtl/>
        </w:rPr>
        <w:t xml:space="preserve">، </w:t>
      </w:r>
      <w:r w:rsidRPr="006C3897">
        <w:rPr>
          <w:rFonts w:ascii="Traditional Arabic" w:cs="Traditional Arabic" w:hint="cs"/>
          <w:sz w:val="36"/>
          <w:szCs w:val="36"/>
          <w:rtl/>
        </w:rPr>
        <w:t>بيروت</w:t>
      </w:r>
      <w:r>
        <w:rPr>
          <w:rFonts w:ascii="Traditional Arabic" w:cs="Traditional Arabic" w:hint="cs"/>
          <w:sz w:val="36"/>
          <w:szCs w:val="36"/>
          <w:rtl/>
        </w:rPr>
        <w:t xml:space="preserve">، </w:t>
      </w:r>
      <w:r w:rsidRPr="006C3897">
        <w:rPr>
          <w:rFonts w:ascii="Traditional Arabic" w:cs="Traditional Arabic" w:hint="cs"/>
          <w:sz w:val="36"/>
          <w:szCs w:val="36"/>
          <w:rtl/>
        </w:rPr>
        <w:t>الطبعةالأولى</w:t>
      </w:r>
      <w:r>
        <w:rPr>
          <w:rFonts w:ascii="Traditional Arabic" w:cs="Traditional Arabic"/>
          <w:sz w:val="36"/>
          <w:szCs w:val="36"/>
          <w:rtl/>
        </w:rPr>
        <w:t xml:space="preserve">، </w:t>
      </w:r>
      <w:r w:rsidRPr="006C3897">
        <w:rPr>
          <w:rFonts w:ascii="Traditional Arabic" w:cs="Traditional Arabic"/>
          <w:sz w:val="36"/>
          <w:szCs w:val="36"/>
          <w:rtl/>
        </w:rPr>
        <w:t xml:space="preserve">1420 </w:t>
      </w:r>
      <w:r w:rsidRPr="006C3897">
        <w:rPr>
          <w:rFonts w:ascii="Traditional Arabic" w:cs="Traditional Arabic" w:hint="cs"/>
          <w:sz w:val="36"/>
          <w:szCs w:val="36"/>
          <w:rtl/>
        </w:rPr>
        <w:t>هـ</w:t>
      </w:r>
      <w:r w:rsidRPr="006C3897">
        <w:rPr>
          <w:rFonts w:cs="Traditional Arabic" w:hint="cs"/>
          <w:sz w:val="36"/>
          <w:szCs w:val="36"/>
          <w:rtl/>
        </w:rPr>
        <w:t xml:space="preserve"> -1999م</w:t>
      </w:r>
      <w:r>
        <w:rPr>
          <w:rFonts w:cs="Traditional Arabic" w:hint="cs"/>
          <w:sz w:val="36"/>
          <w:szCs w:val="36"/>
          <w:rtl/>
        </w:rPr>
        <w:t xml:space="preserve">. </w:t>
      </w:r>
    </w:p>
    <w:p w:rsidR="008269C9" w:rsidRPr="006C3897" w:rsidRDefault="008269C9" w:rsidP="008269C9">
      <w:pPr>
        <w:pStyle w:val="ListParagraph"/>
        <w:numPr>
          <w:ilvl w:val="0"/>
          <w:numId w:val="19"/>
        </w:numPr>
        <w:bidi/>
        <w:spacing w:before="0" w:beforeAutospacing="0" w:after="120" w:afterAutospacing="0"/>
        <w:ind w:left="0" w:firstLine="289"/>
        <w:contextualSpacing/>
        <w:jc w:val="both"/>
        <w:rPr>
          <w:rFonts w:cs="Traditional Arabic"/>
          <w:sz w:val="36"/>
          <w:szCs w:val="36"/>
        </w:rPr>
      </w:pPr>
      <w:r w:rsidRPr="00C65E71">
        <w:rPr>
          <w:rFonts w:ascii="Traditional Arabic" w:cs="Traditional Arabic" w:hint="eastAsia"/>
          <w:b/>
          <w:bCs/>
          <w:sz w:val="36"/>
          <w:szCs w:val="36"/>
          <w:rtl/>
        </w:rPr>
        <w:t>معانيالقرآنوإعرابه</w:t>
      </w:r>
      <w:r>
        <w:rPr>
          <w:rFonts w:ascii="Traditional Arabic" w:cs="Traditional Arabic" w:hint="cs"/>
          <w:sz w:val="36"/>
          <w:szCs w:val="36"/>
          <w:rtl/>
        </w:rPr>
        <w:t xml:space="preserve">، </w:t>
      </w:r>
      <w:r w:rsidRPr="006C3897">
        <w:rPr>
          <w:rFonts w:ascii="Traditional Arabic" w:cs="Traditional Arabic" w:hint="cs"/>
          <w:sz w:val="36"/>
          <w:szCs w:val="36"/>
          <w:rtl/>
        </w:rPr>
        <w:t>الزجاج</w:t>
      </w:r>
      <w:r>
        <w:rPr>
          <w:rFonts w:ascii="Traditional Arabic" w:cs="Traditional Arabic" w:hint="cs"/>
          <w:sz w:val="36"/>
          <w:szCs w:val="36"/>
          <w:rtl/>
        </w:rPr>
        <w:t xml:space="preserve">، </w:t>
      </w:r>
      <w:r w:rsidRPr="006C3897">
        <w:rPr>
          <w:rFonts w:ascii="Traditional Arabic" w:cs="Traditional Arabic" w:hint="eastAsia"/>
          <w:sz w:val="36"/>
          <w:szCs w:val="36"/>
          <w:rtl/>
        </w:rPr>
        <w:t>إبراهيمبنالسريبنسهل</w:t>
      </w:r>
      <w:r>
        <w:rPr>
          <w:rFonts w:ascii="Traditional Arabic" w:cs="Traditional Arabic" w:hint="cs"/>
          <w:sz w:val="36"/>
          <w:szCs w:val="36"/>
          <w:rtl/>
        </w:rPr>
        <w:t xml:space="preserve">، </w:t>
      </w:r>
      <w:r w:rsidRPr="006C3897">
        <w:rPr>
          <w:rFonts w:ascii="Traditional Arabic" w:cs="Traditional Arabic" w:hint="eastAsia"/>
          <w:sz w:val="36"/>
          <w:szCs w:val="36"/>
          <w:rtl/>
        </w:rPr>
        <w:t>أبوإسحاقالزجاج</w:t>
      </w:r>
      <w:r w:rsidRPr="006C3897">
        <w:rPr>
          <w:rFonts w:ascii="Traditional Arabic" w:cs="Traditional Arabic"/>
          <w:sz w:val="36"/>
          <w:szCs w:val="36"/>
          <w:rtl/>
        </w:rPr>
        <w:t xml:space="preserve"> (</w:t>
      </w:r>
      <w:r w:rsidRPr="006C3897">
        <w:rPr>
          <w:rFonts w:ascii="Traditional Arabic" w:cs="Traditional Arabic" w:hint="eastAsia"/>
          <w:sz w:val="36"/>
          <w:szCs w:val="36"/>
          <w:rtl/>
        </w:rPr>
        <w:t>المتوفى</w:t>
      </w:r>
      <w:r>
        <w:rPr>
          <w:rFonts w:ascii="Traditional Arabic" w:cs="Traditional Arabic"/>
          <w:sz w:val="36"/>
          <w:szCs w:val="36"/>
          <w:rtl/>
        </w:rPr>
        <w:t xml:space="preserve">: </w:t>
      </w:r>
      <w:r w:rsidRPr="006C3897">
        <w:rPr>
          <w:rFonts w:ascii="Traditional Arabic" w:cs="Traditional Arabic"/>
          <w:sz w:val="36"/>
          <w:szCs w:val="36"/>
          <w:rtl/>
        </w:rPr>
        <w:t>311</w:t>
      </w:r>
      <w:r w:rsidRPr="006C3897">
        <w:rPr>
          <w:rFonts w:ascii="Traditional Arabic" w:cs="Traditional Arabic" w:hint="eastAsia"/>
          <w:sz w:val="36"/>
          <w:szCs w:val="36"/>
          <w:rtl/>
        </w:rPr>
        <w:t>هـ</w:t>
      </w:r>
      <w:r w:rsidRPr="006C3897">
        <w:rPr>
          <w:rFonts w:ascii="Traditional Arabic" w:cs="Traditional Arabic"/>
          <w:sz w:val="36"/>
          <w:szCs w:val="36"/>
          <w:rtl/>
        </w:rPr>
        <w:t>)</w:t>
      </w:r>
      <w:r>
        <w:rPr>
          <w:rFonts w:ascii="Traditional Arabic" w:cs="Traditional Arabic" w:hint="cs"/>
          <w:sz w:val="36"/>
          <w:szCs w:val="36"/>
          <w:rtl/>
        </w:rPr>
        <w:t xml:space="preserve">، </w:t>
      </w:r>
      <w:r w:rsidRPr="006C3897">
        <w:rPr>
          <w:rFonts w:ascii="Traditional Arabic" w:cs="Traditional Arabic" w:hint="cs"/>
          <w:sz w:val="36"/>
          <w:szCs w:val="36"/>
          <w:rtl/>
        </w:rPr>
        <w:t>ت</w:t>
      </w:r>
      <w:r w:rsidRPr="006C3897">
        <w:rPr>
          <w:rFonts w:ascii="Traditional Arabic" w:cs="Traditional Arabic" w:hint="eastAsia"/>
          <w:sz w:val="36"/>
          <w:szCs w:val="36"/>
          <w:rtl/>
        </w:rPr>
        <w:t>حق</w:t>
      </w:r>
      <w:r w:rsidR="004D4518">
        <w:rPr>
          <w:rFonts w:ascii="Traditional Arabic" w:cs="Traditional Arabic" w:hint="cs"/>
          <w:sz w:val="36"/>
          <w:szCs w:val="36"/>
          <w:rtl/>
        </w:rPr>
        <w:t>ي</w:t>
      </w:r>
      <w:r w:rsidRPr="006C3897">
        <w:rPr>
          <w:rFonts w:ascii="Traditional Arabic" w:cs="Traditional Arabic" w:hint="eastAsia"/>
          <w:sz w:val="36"/>
          <w:szCs w:val="36"/>
          <w:rtl/>
        </w:rPr>
        <w:t>قعبدالجليلعبدهشلبي</w:t>
      </w:r>
      <w:r>
        <w:rPr>
          <w:rFonts w:ascii="Traditional Arabic" w:cs="Traditional Arabic" w:hint="cs"/>
          <w:sz w:val="36"/>
          <w:szCs w:val="36"/>
          <w:rtl/>
        </w:rPr>
        <w:t xml:space="preserve">، </w:t>
      </w:r>
      <w:r w:rsidRPr="006C3897">
        <w:rPr>
          <w:rFonts w:ascii="Traditional Arabic" w:cs="Traditional Arabic" w:hint="eastAsia"/>
          <w:sz w:val="36"/>
          <w:szCs w:val="36"/>
          <w:rtl/>
        </w:rPr>
        <w:t>عالمالكتب</w:t>
      </w:r>
      <w:r>
        <w:rPr>
          <w:rFonts w:ascii="Traditional Arabic" w:cs="Traditional Arabic" w:hint="cs"/>
          <w:sz w:val="36"/>
          <w:szCs w:val="36"/>
          <w:rtl/>
        </w:rPr>
        <w:t xml:space="preserve">، </w:t>
      </w:r>
      <w:r w:rsidRPr="006C3897">
        <w:rPr>
          <w:rFonts w:ascii="Traditional Arabic" w:cs="Traditional Arabic" w:hint="eastAsia"/>
          <w:sz w:val="36"/>
          <w:szCs w:val="36"/>
          <w:rtl/>
        </w:rPr>
        <w:t>بيروت</w:t>
      </w:r>
      <w:r>
        <w:rPr>
          <w:rFonts w:ascii="Traditional Arabic" w:cs="Traditional Arabic" w:hint="cs"/>
          <w:sz w:val="36"/>
          <w:szCs w:val="36"/>
          <w:rtl/>
        </w:rPr>
        <w:t xml:space="preserve">، </w:t>
      </w:r>
      <w:r w:rsidRPr="006C3897">
        <w:rPr>
          <w:rFonts w:ascii="Traditional Arabic" w:cs="Traditional Arabic" w:hint="eastAsia"/>
          <w:sz w:val="36"/>
          <w:szCs w:val="36"/>
          <w:rtl/>
        </w:rPr>
        <w:t>الطبعةالأولى</w:t>
      </w:r>
      <w:r w:rsidRPr="006C3897">
        <w:rPr>
          <w:rFonts w:ascii="Traditional Arabic" w:cs="Traditional Arabic"/>
          <w:sz w:val="36"/>
          <w:szCs w:val="36"/>
          <w:rtl/>
        </w:rPr>
        <w:t xml:space="preserve"> 1408 </w:t>
      </w:r>
      <w:r w:rsidRPr="006C3897">
        <w:rPr>
          <w:rFonts w:ascii="Traditional Arabic" w:cs="Traditional Arabic" w:hint="eastAsia"/>
          <w:sz w:val="36"/>
          <w:szCs w:val="36"/>
          <w:rtl/>
        </w:rPr>
        <w:t>هـ</w:t>
      </w:r>
      <w:r w:rsidRPr="006C3897">
        <w:rPr>
          <w:rFonts w:ascii="Traditional Arabic" w:cs="Traditional Arabic"/>
          <w:sz w:val="36"/>
          <w:szCs w:val="36"/>
          <w:rtl/>
        </w:rPr>
        <w:t xml:space="preserve"> - 1988 </w:t>
      </w:r>
      <w:r w:rsidRPr="006C3897">
        <w:rPr>
          <w:rFonts w:ascii="Traditional Arabic" w:cs="Traditional Arabic" w:hint="eastAsia"/>
          <w:sz w:val="36"/>
          <w:szCs w:val="36"/>
          <w:rtl/>
        </w:rPr>
        <w:t>م</w:t>
      </w:r>
      <w:r>
        <w:rPr>
          <w:rFonts w:cs="Traditional Arabic" w:hint="cs"/>
          <w:sz w:val="36"/>
          <w:szCs w:val="36"/>
          <w:rtl/>
        </w:rPr>
        <w:t xml:space="preserve">. </w:t>
      </w:r>
    </w:p>
    <w:p w:rsidR="00EE6D0A" w:rsidRPr="00DB4A90" w:rsidRDefault="00EE6D0A" w:rsidP="00EE6D0A">
      <w:pPr>
        <w:spacing w:after="120" w:line="240" w:lineRule="auto"/>
        <w:ind w:firstLine="289"/>
        <w:rPr>
          <w:rFonts w:cs="Traditional Arabic"/>
          <w:b/>
          <w:bCs/>
          <w:sz w:val="36"/>
          <w:szCs w:val="36"/>
          <w:rtl/>
        </w:rPr>
      </w:pPr>
      <w:r w:rsidRPr="00C678A5">
        <w:rPr>
          <w:rFonts w:cs="Traditional Arabic" w:hint="cs"/>
          <w:b/>
          <w:bCs/>
          <w:sz w:val="36"/>
          <w:szCs w:val="36"/>
          <w:rtl/>
        </w:rPr>
        <w:t>ثالث</w:t>
      </w:r>
      <w:r>
        <w:rPr>
          <w:rFonts w:cs="Traditional Arabic" w:hint="cs"/>
          <w:b/>
          <w:bCs/>
          <w:sz w:val="36"/>
          <w:szCs w:val="36"/>
          <w:rtl/>
        </w:rPr>
        <w:t>ً</w:t>
      </w:r>
      <w:r w:rsidRPr="00C678A5">
        <w:rPr>
          <w:rFonts w:cs="Traditional Arabic" w:hint="cs"/>
          <w:b/>
          <w:bCs/>
          <w:sz w:val="36"/>
          <w:szCs w:val="36"/>
          <w:rtl/>
        </w:rPr>
        <w:t>ا- كتب  الحديث وعلومه</w:t>
      </w:r>
    </w:p>
    <w:p w:rsidR="008269C9" w:rsidRPr="00DB4A90" w:rsidRDefault="008269C9" w:rsidP="008269C9">
      <w:pPr>
        <w:tabs>
          <w:tab w:val="left" w:pos="226"/>
        </w:tabs>
        <w:spacing w:after="120" w:line="240" w:lineRule="auto"/>
        <w:ind w:firstLine="289"/>
        <w:jc w:val="both"/>
        <w:rPr>
          <w:rtl/>
        </w:rPr>
      </w:pPr>
      <w:r w:rsidRPr="00DB4A90">
        <w:rPr>
          <w:rFonts w:ascii="Traditional Arabic" w:cs="Traditional Arabic" w:hint="cs"/>
          <w:sz w:val="36"/>
          <w:szCs w:val="36"/>
          <w:rtl/>
        </w:rPr>
        <w:t xml:space="preserve">- </w:t>
      </w:r>
      <w:r w:rsidRPr="00C65E71">
        <w:rPr>
          <w:rFonts w:ascii="Traditional Arabic" w:cs="Traditional Arabic" w:hint="eastAsia"/>
          <w:b/>
          <w:bCs/>
          <w:sz w:val="36"/>
          <w:szCs w:val="36"/>
          <w:rtl/>
        </w:rPr>
        <w:t>تحفةالأحوذيبشرحجامعالترمذي</w:t>
      </w:r>
      <w:r>
        <w:rPr>
          <w:rFonts w:ascii="Traditional Arabic" w:cs="Traditional Arabic" w:hint="cs"/>
          <w:sz w:val="36"/>
          <w:szCs w:val="36"/>
          <w:rtl/>
        </w:rPr>
        <w:t xml:space="preserve">، </w:t>
      </w:r>
      <w:r w:rsidRPr="00DB4A90">
        <w:rPr>
          <w:rFonts w:ascii="Traditional Arabic" w:cs="Traditional Arabic" w:hint="cs"/>
          <w:sz w:val="36"/>
          <w:szCs w:val="36"/>
          <w:rtl/>
        </w:rPr>
        <w:t>المباركفوري</w:t>
      </w:r>
      <w:r>
        <w:rPr>
          <w:rFonts w:ascii="Traditional Arabic" w:cs="Traditional Arabic" w:hint="cs"/>
          <w:sz w:val="36"/>
          <w:szCs w:val="36"/>
          <w:rtl/>
        </w:rPr>
        <w:t xml:space="preserve">، </w:t>
      </w:r>
      <w:r w:rsidRPr="00DB4A90">
        <w:rPr>
          <w:rFonts w:ascii="Traditional Arabic" w:cs="Traditional Arabic" w:hint="eastAsia"/>
          <w:sz w:val="36"/>
          <w:szCs w:val="36"/>
          <w:rtl/>
        </w:rPr>
        <w:t>أبوالعلامحمدعبدالرحمنبنعبدالرحيمالمباركفور</w:t>
      </w:r>
      <w:r w:rsidRPr="00DB4A90">
        <w:rPr>
          <w:rFonts w:ascii="Traditional Arabic" w:cs="Traditional Arabic" w:hint="cs"/>
          <w:sz w:val="36"/>
          <w:szCs w:val="36"/>
          <w:rtl/>
        </w:rPr>
        <w:t>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1353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بدون طبعة وتاريخ</w:t>
      </w:r>
      <w:r>
        <w:rPr>
          <w:rFonts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ascii="Traditional Arabic" w:cs="Traditional Arabic"/>
          <w:sz w:val="36"/>
          <w:szCs w:val="36"/>
          <w:rtl/>
        </w:rPr>
      </w:pPr>
      <w:r w:rsidRPr="00DB4A90">
        <w:rPr>
          <w:rFonts w:ascii="Traditional Arabic" w:cs="Traditional Arabic" w:hint="cs"/>
          <w:sz w:val="36"/>
          <w:szCs w:val="36"/>
          <w:rtl/>
        </w:rPr>
        <w:t xml:space="preserve">- </w:t>
      </w:r>
      <w:r w:rsidRPr="00C65E71">
        <w:rPr>
          <w:rFonts w:ascii="Traditional Arabic" w:cs="Traditional Arabic" w:hint="eastAsia"/>
          <w:b/>
          <w:bCs/>
          <w:sz w:val="36"/>
          <w:szCs w:val="36"/>
          <w:rtl/>
        </w:rPr>
        <w:t>ترتيبالأماليالخميسيةللشجري</w:t>
      </w:r>
      <w:r>
        <w:rPr>
          <w:rFonts w:cs="Traditional Arabic" w:hint="cs"/>
          <w:sz w:val="36"/>
          <w:szCs w:val="36"/>
          <w:rtl/>
        </w:rPr>
        <w:t xml:space="preserve">، </w:t>
      </w:r>
      <w:r w:rsidRPr="00DB4A90">
        <w:rPr>
          <w:rFonts w:ascii="Traditional Arabic" w:cs="Traditional Arabic" w:hint="cs"/>
          <w:sz w:val="36"/>
          <w:szCs w:val="36"/>
          <w:rtl/>
        </w:rPr>
        <w:t>الجرجاني</w:t>
      </w:r>
      <w:r>
        <w:rPr>
          <w:rFonts w:ascii="Traditional Arabic" w:cs="Traditional Arabic" w:hint="cs"/>
          <w:sz w:val="36"/>
          <w:szCs w:val="36"/>
          <w:rtl/>
        </w:rPr>
        <w:t xml:space="preserve">، </w:t>
      </w:r>
      <w:r w:rsidRPr="00DB4A90">
        <w:rPr>
          <w:rFonts w:ascii="Traditional Arabic" w:cs="Traditional Arabic" w:hint="eastAsia"/>
          <w:sz w:val="36"/>
          <w:szCs w:val="36"/>
          <w:rtl/>
        </w:rPr>
        <w:t>يحيى</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المرشدبالله</w:t>
      </w:r>
      <w:r w:rsidRPr="00DB4A90">
        <w:rPr>
          <w:rFonts w:ascii="Traditional Arabic" w:cs="Traditional Arabic"/>
          <w:sz w:val="36"/>
          <w:szCs w:val="36"/>
          <w:rtl/>
        </w:rPr>
        <w:t xml:space="preserve">) </w:t>
      </w:r>
      <w:r w:rsidRPr="00DB4A90">
        <w:rPr>
          <w:rFonts w:ascii="Traditional Arabic" w:cs="Traditional Arabic" w:hint="eastAsia"/>
          <w:sz w:val="36"/>
          <w:szCs w:val="36"/>
          <w:rtl/>
        </w:rPr>
        <w:t>بنالحسين</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الموفق</w:t>
      </w:r>
      <w:r w:rsidRPr="00DB4A90">
        <w:rPr>
          <w:rFonts w:ascii="Traditional Arabic" w:cs="Traditional Arabic"/>
          <w:sz w:val="36"/>
          <w:szCs w:val="36"/>
          <w:rtl/>
        </w:rPr>
        <w:t xml:space="preserve">) </w:t>
      </w:r>
      <w:r w:rsidRPr="00DB4A90">
        <w:rPr>
          <w:rFonts w:ascii="Traditional Arabic" w:cs="Traditional Arabic" w:hint="eastAsia"/>
          <w:sz w:val="36"/>
          <w:szCs w:val="36"/>
          <w:rtl/>
        </w:rPr>
        <w:t>بنإسماعيلبنزيدالحسنيالشجريالجرجاني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sidRPr="00DB4A90">
        <w:rPr>
          <w:rFonts w:ascii="Traditional Arabic" w:cs="Traditional Arabic"/>
          <w:sz w:val="36"/>
          <w:szCs w:val="36"/>
          <w:rtl/>
        </w:rPr>
        <w:t xml:space="preserve"> 499 </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رتبها</w:t>
      </w:r>
      <w:r>
        <w:rPr>
          <w:rFonts w:ascii="Traditional Arabic" w:cs="Traditional Arabic"/>
          <w:sz w:val="36"/>
          <w:szCs w:val="36"/>
          <w:rtl/>
        </w:rPr>
        <w:t xml:space="preserve">: </w:t>
      </w:r>
      <w:r w:rsidRPr="00DB4A90">
        <w:rPr>
          <w:rFonts w:ascii="Traditional Arabic" w:cs="Traditional Arabic" w:hint="eastAsia"/>
          <w:sz w:val="36"/>
          <w:szCs w:val="36"/>
          <w:rtl/>
        </w:rPr>
        <w:t>القاضيمحييالدينمحمدبنأحمدالقرشيالعبشمي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610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تحقيقمحمدحسنمحمدحسنإسماعيل</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sidRPr="00DB4A90">
        <w:rPr>
          <w:rFonts w:ascii="Traditional Arabic" w:cs="Traditional Arabic"/>
          <w:sz w:val="36"/>
          <w:szCs w:val="36"/>
          <w:rtl/>
        </w:rPr>
        <w:t xml:space="preserve"> – </w:t>
      </w:r>
      <w:r w:rsidRPr="00DB4A90">
        <w:rPr>
          <w:rFonts w:ascii="Traditional Arabic" w:cs="Traditional Arabic" w:hint="eastAsia"/>
          <w:sz w:val="36"/>
          <w:szCs w:val="36"/>
          <w:rtl/>
        </w:rPr>
        <w:t>لبنان</w:t>
      </w:r>
      <w:r>
        <w:rPr>
          <w:rFonts w:cs="Traditional Arabic" w:hint="cs"/>
          <w:sz w:val="36"/>
          <w:szCs w:val="36"/>
          <w:rtl/>
        </w:rPr>
        <w:t xml:space="preserve">، الطبعة الاولى 1422هـ - 2001م. </w:t>
      </w:r>
    </w:p>
    <w:p w:rsidR="008269C9" w:rsidRPr="00DB4A90" w:rsidRDefault="008269C9" w:rsidP="004D4518">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ascii="Traditional Arabic" w:hAnsi="Traditional Arabic" w:cs="Traditional Arabic" w:hint="cs"/>
          <w:sz w:val="36"/>
          <w:szCs w:val="36"/>
          <w:rtl/>
        </w:rPr>
        <w:t xml:space="preserve">- </w:t>
      </w:r>
      <w:r w:rsidRPr="00C65E71">
        <w:rPr>
          <w:rFonts w:ascii="Traditional Arabic" w:hAnsi="Traditional Arabic" w:cs="Traditional Arabic"/>
          <w:b/>
          <w:bCs/>
          <w:sz w:val="36"/>
          <w:szCs w:val="36"/>
          <w:rtl/>
        </w:rPr>
        <w:t xml:space="preserve">جامع </w:t>
      </w:r>
      <w:r w:rsidRPr="00C65E71">
        <w:rPr>
          <w:rFonts w:ascii="Traditional Arabic" w:hAnsi="Traditional Arabic" w:cs="Traditional Arabic" w:hint="cs"/>
          <w:b/>
          <w:bCs/>
          <w:sz w:val="36"/>
          <w:szCs w:val="36"/>
          <w:rtl/>
        </w:rPr>
        <w:t xml:space="preserve">الأصولفي </w:t>
      </w:r>
      <w:r w:rsidR="004D4518">
        <w:rPr>
          <w:rFonts w:ascii="Traditional Arabic" w:hAnsi="Traditional Arabic" w:cs="Traditional Arabic" w:hint="cs"/>
          <w:b/>
          <w:bCs/>
          <w:sz w:val="36"/>
          <w:szCs w:val="36"/>
          <w:rtl/>
        </w:rPr>
        <w:t>أ</w:t>
      </w:r>
      <w:r w:rsidRPr="00C65E71">
        <w:rPr>
          <w:rFonts w:ascii="Traditional Arabic" w:hAnsi="Traditional Arabic" w:cs="Traditional Arabic" w:hint="cs"/>
          <w:b/>
          <w:bCs/>
          <w:sz w:val="36"/>
          <w:szCs w:val="36"/>
          <w:rtl/>
        </w:rPr>
        <w:t>حاديث الرسول</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ابن الأثير</w:t>
      </w:r>
      <w:r>
        <w:rPr>
          <w:rFonts w:ascii="Traditional Arabic" w:hAnsi="Traditional Arabic" w:cs="Traditional Arabic"/>
          <w:sz w:val="36"/>
          <w:szCs w:val="36"/>
          <w:rtl/>
        </w:rPr>
        <w:t xml:space="preserve">، </w:t>
      </w:r>
      <w:r w:rsidRPr="00DB4A90">
        <w:rPr>
          <w:rFonts w:ascii="Traditional Arabic" w:cs="Traditional Arabic" w:hint="cs"/>
          <w:sz w:val="36"/>
          <w:szCs w:val="36"/>
          <w:rtl/>
        </w:rPr>
        <w:t>مجدالدينأبوالسعاداتالمباركبنمحمدبنمحمدبنمحمدبنعبدالكريمالشيبانيالجزريابنالأثير</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606</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تحقيقعبدالقادرالأرناؤوط</w:t>
      </w:r>
      <w:r>
        <w:rPr>
          <w:rFonts w:ascii="Traditional Arabic" w:cs="Traditional Arabic" w:hint="cs"/>
          <w:sz w:val="36"/>
          <w:szCs w:val="36"/>
          <w:rtl/>
        </w:rPr>
        <w:t xml:space="preserve">، </w:t>
      </w:r>
      <w:r w:rsidRPr="00DB4A90">
        <w:rPr>
          <w:rFonts w:ascii="Traditional Arabic" w:cs="Traditional Arabic" w:hint="cs"/>
          <w:sz w:val="36"/>
          <w:szCs w:val="36"/>
          <w:rtl/>
        </w:rPr>
        <w:t>التتمةتحقيقبشيرعيون</w:t>
      </w:r>
      <w:r>
        <w:rPr>
          <w:rFonts w:ascii="Traditional Arabic" w:cs="Traditional Arabic" w:hint="cs"/>
          <w:sz w:val="36"/>
          <w:szCs w:val="36"/>
          <w:rtl/>
        </w:rPr>
        <w:t xml:space="preserve">، </w:t>
      </w:r>
      <w:r w:rsidRPr="00DB4A90">
        <w:rPr>
          <w:rFonts w:ascii="Traditional Arabic" w:cs="Traditional Arabic" w:hint="cs"/>
          <w:sz w:val="36"/>
          <w:szCs w:val="36"/>
          <w:rtl/>
        </w:rPr>
        <w:t>مكتبةالحلواني</w:t>
      </w:r>
      <w:r>
        <w:rPr>
          <w:rFonts w:ascii="Traditional Arabic" w:cs="Traditional Arabic"/>
          <w:sz w:val="36"/>
          <w:szCs w:val="36"/>
          <w:rtl/>
        </w:rPr>
        <w:t xml:space="preserve">، </w:t>
      </w:r>
      <w:r w:rsidRPr="00DB4A90">
        <w:rPr>
          <w:rFonts w:ascii="Traditional Arabic" w:cs="Traditional Arabic" w:hint="cs"/>
          <w:sz w:val="36"/>
          <w:szCs w:val="36"/>
          <w:rtl/>
        </w:rPr>
        <w:t>مطبعةالملاح</w:t>
      </w:r>
      <w:r>
        <w:rPr>
          <w:rFonts w:ascii="Traditional Arabic" w:cs="Traditional Arabic"/>
          <w:sz w:val="36"/>
          <w:szCs w:val="36"/>
          <w:rtl/>
        </w:rPr>
        <w:t xml:space="preserve">، </w:t>
      </w:r>
      <w:r w:rsidRPr="00DB4A90">
        <w:rPr>
          <w:rFonts w:ascii="Traditional Arabic" w:cs="Traditional Arabic" w:hint="cs"/>
          <w:sz w:val="36"/>
          <w:szCs w:val="36"/>
          <w:rtl/>
        </w:rPr>
        <w:t>مكتبةدارالبيان</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Pr>
          <w:rFonts w:ascii="Traditional Arabic" w:cs="Traditional Arabic" w:hint="cs"/>
          <w:sz w:val="36"/>
          <w:szCs w:val="36"/>
          <w:rtl/>
        </w:rPr>
        <w:t xml:space="preserve">، </w:t>
      </w:r>
      <w:r w:rsidRPr="00DB4A90">
        <w:rPr>
          <w:rFonts w:ascii="Traditional Arabic" w:cs="Traditional Arabic" w:hint="cs"/>
          <w:sz w:val="36"/>
          <w:szCs w:val="36"/>
          <w:rtl/>
        </w:rPr>
        <w:t>دارالفكرللطباعة</w:t>
      </w:r>
      <w:r>
        <w:rPr>
          <w:rFonts w:ascii="Traditional Arabic" w:cs="Traditional Arabic" w:hint="cs"/>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الطبعة</w:t>
      </w:r>
      <w:r>
        <w:rPr>
          <w:rFonts w:ascii="Traditional Arabic" w:cs="Traditional Arabic"/>
          <w:sz w:val="36"/>
          <w:szCs w:val="36"/>
          <w:rtl/>
        </w:rPr>
        <w:t xml:space="preserve">: </w:t>
      </w:r>
      <w:r w:rsidRPr="00DB4A90">
        <w:rPr>
          <w:rFonts w:ascii="Traditional Arabic" w:cs="Traditional Arabic" w:hint="cs"/>
          <w:sz w:val="36"/>
          <w:szCs w:val="36"/>
          <w:rtl/>
        </w:rPr>
        <w:t>بدونطبعة</w:t>
      </w:r>
      <w:r>
        <w:rPr>
          <w:rFonts w:ascii="Traditional Arabic" w:cs="Traditional Arabic" w:hint="cs"/>
          <w:sz w:val="36"/>
          <w:szCs w:val="36"/>
          <w:rtl/>
        </w:rPr>
        <w:t xml:space="preserve">، 1389هـ -1969م. </w:t>
      </w:r>
    </w:p>
    <w:p w:rsidR="008269C9" w:rsidRDefault="008269C9" w:rsidP="008269C9">
      <w:pPr>
        <w:tabs>
          <w:tab w:val="left" w:pos="226"/>
        </w:tabs>
        <w:autoSpaceDE w:val="0"/>
        <w:autoSpaceDN w:val="0"/>
        <w:adjustRightInd w:val="0"/>
        <w:spacing w:after="120" w:line="240" w:lineRule="auto"/>
        <w:ind w:firstLine="289"/>
        <w:jc w:val="both"/>
        <w:rPr>
          <w:rFonts w:ascii="Traditional Arabic"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sz w:val="36"/>
          <w:szCs w:val="36"/>
          <w:rtl/>
        </w:rPr>
        <w:t>الآ</w:t>
      </w:r>
      <w:r w:rsidRPr="00C65E71">
        <w:rPr>
          <w:rFonts w:ascii="Traditional Arabic" w:cs="Traditional Arabic" w:hint="cs"/>
          <w:b/>
          <w:bCs/>
          <w:sz w:val="36"/>
          <w:szCs w:val="36"/>
          <w:rtl/>
        </w:rPr>
        <w:t>داب</w:t>
      </w:r>
      <w:r>
        <w:rPr>
          <w:rFonts w:ascii="Traditional Arabic" w:cs="Traditional Arabic" w:hint="cs"/>
          <w:sz w:val="36"/>
          <w:szCs w:val="36"/>
          <w:rtl/>
        </w:rPr>
        <w:t xml:space="preserve">، </w:t>
      </w:r>
      <w:r w:rsidRPr="00DB4A90">
        <w:rPr>
          <w:rFonts w:ascii="Traditional Arabic" w:cs="Traditional Arabic" w:hint="cs"/>
          <w:sz w:val="36"/>
          <w:szCs w:val="36"/>
          <w:rtl/>
        </w:rPr>
        <w:t>البيهقي</w:t>
      </w:r>
      <w:r>
        <w:rPr>
          <w:rFonts w:ascii="Traditional Arabic" w:cs="Traditional Arabic" w:hint="cs"/>
          <w:sz w:val="36"/>
          <w:szCs w:val="36"/>
          <w:rtl/>
        </w:rPr>
        <w:t xml:space="preserve">، </w:t>
      </w:r>
      <w:r w:rsidRPr="00DB4A90">
        <w:rPr>
          <w:rFonts w:ascii="Traditional Arabic" w:cs="Traditional Arabic" w:hint="cs"/>
          <w:sz w:val="36"/>
          <w:szCs w:val="36"/>
          <w:rtl/>
        </w:rPr>
        <w:t>أحمد بن الحسين بن علي بن موسى الخُسْرَوْجِردي الخراساني</w:t>
      </w:r>
      <w:r>
        <w:rPr>
          <w:rFonts w:ascii="Traditional Arabic" w:cs="Traditional Arabic" w:hint="cs"/>
          <w:sz w:val="36"/>
          <w:szCs w:val="36"/>
          <w:rtl/>
        </w:rPr>
        <w:t xml:space="preserve">، </w:t>
      </w:r>
      <w:r w:rsidRPr="00DB4A90">
        <w:rPr>
          <w:rFonts w:ascii="Traditional Arabic" w:cs="Traditional Arabic" w:hint="cs"/>
          <w:sz w:val="36"/>
          <w:szCs w:val="36"/>
          <w:rtl/>
        </w:rPr>
        <w:t>أبو بكر البيهقي (المتوفى</w:t>
      </w:r>
      <w:r>
        <w:rPr>
          <w:rFonts w:ascii="Traditional Arabic" w:cs="Traditional Arabic" w:hint="cs"/>
          <w:sz w:val="36"/>
          <w:szCs w:val="36"/>
          <w:rtl/>
        </w:rPr>
        <w:t xml:space="preserve">: </w:t>
      </w:r>
      <w:r w:rsidRPr="00DB4A90">
        <w:rPr>
          <w:rFonts w:ascii="Traditional Arabic" w:cs="Traditional Arabic" w:hint="cs"/>
          <w:sz w:val="36"/>
          <w:szCs w:val="36"/>
          <w:rtl/>
        </w:rPr>
        <w:t>458هـ)</w:t>
      </w:r>
      <w:r>
        <w:rPr>
          <w:rFonts w:ascii="Traditional Arabic" w:cs="Traditional Arabic" w:hint="cs"/>
          <w:sz w:val="36"/>
          <w:szCs w:val="36"/>
          <w:rtl/>
        </w:rPr>
        <w:t xml:space="preserve">، </w:t>
      </w:r>
      <w:r w:rsidRPr="00DB4A90">
        <w:rPr>
          <w:rFonts w:ascii="Traditional Arabic" w:cs="Traditional Arabic" w:hint="cs"/>
          <w:sz w:val="36"/>
          <w:szCs w:val="36"/>
          <w:rtl/>
        </w:rPr>
        <w:t>اعتنى به وعلق عليه</w:t>
      </w:r>
      <w:r>
        <w:rPr>
          <w:rFonts w:ascii="Traditional Arabic" w:cs="Traditional Arabic" w:hint="cs"/>
          <w:sz w:val="36"/>
          <w:szCs w:val="36"/>
          <w:rtl/>
        </w:rPr>
        <w:t xml:space="preserve">: </w:t>
      </w:r>
      <w:r w:rsidRPr="00DB4A90">
        <w:rPr>
          <w:rFonts w:ascii="Traditional Arabic" w:cs="Traditional Arabic" w:hint="cs"/>
          <w:sz w:val="36"/>
          <w:szCs w:val="36"/>
          <w:rtl/>
        </w:rPr>
        <w:t>أبو عبد الله السعيد المندوه</w:t>
      </w:r>
      <w:r>
        <w:rPr>
          <w:rFonts w:ascii="Traditional Arabic" w:cs="Traditional Arabic" w:hint="cs"/>
          <w:sz w:val="36"/>
          <w:szCs w:val="36"/>
          <w:rtl/>
        </w:rPr>
        <w:t xml:space="preserve">، </w:t>
      </w:r>
      <w:r w:rsidRPr="00DB4A90">
        <w:rPr>
          <w:rFonts w:ascii="Traditional Arabic" w:cs="Traditional Arabic" w:hint="cs"/>
          <w:sz w:val="36"/>
          <w:szCs w:val="36"/>
          <w:rtl/>
        </w:rPr>
        <w:t>مؤسسة الكتب الثقافية</w:t>
      </w:r>
      <w:r>
        <w:rPr>
          <w:rFonts w:ascii="Traditional Arabic" w:cs="Traditional Arabic" w:hint="cs"/>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لبنان</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 1408 هـ - 1988 م</w:t>
      </w:r>
      <w:r>
        <w:rPr>
          <w:rFonts w:ascii="Traditional Arabic" w:cs="Traditional Arabic" w:hint="cs"/>
          <w:sz w:val="36"/>
          <w:szCs w:val="36"/>
          <w:rtl/>
        </w:rPr>
        <w:t xml:space="preserve">. </w:t>
      </w:r>
    </w:p>
    <w:p w:rsidR="008269C9" w:rsidRDefault="008269C9" w:rsidP="008269C9">
      <w:pPr>
        <w:tabs>
          <w:tab w:val="left" w:pos="226"/>
        </w:tabs>
        <w:spacing w:after="120" w:line="240" w:lineRule="auto"/>
        <w:ind w:firstLine="289"/>
        <w:jc w:val="both"/>
        <w:rPr>
          <w:rtl/>
        </w:rPr>
      </w:pPr>
      <w:r w:rsidRPr="00DB4A90">
        <w:rPr>
          <w:rFonts w:ascii="Traditional Arabic" w:hAnsi="Traditional Arabic" w:cs="Traditional Arabic" w:hint="cs"/>
          <w:sz w:val="36"/>
          <w:szCs w:val="36"/>
          <w:rtl/>
        </w:rPr>
        <w:lastRenderedPageBreak/>
        <w:t xml:space="preserve">- </w:t>
      </w:r>
      <w:r w:rsidRPr="00C65E71">
        <w:rPr>
          <w:rFonts w:ascii="Traditional Arabic" w:hAnsi="Traditional Arabic" w:cs="Traditional Arabic"/>
          <w:b/>
          <w:bCs/>
          <w:sz w:val="36"/>
          <w:szCs w:val="36"/>
          <w:rtl/>
        </w:rPr>
        <w:t>سبل السلام</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الصنعاني</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محمدبنإسماعيلبنصلاحبنمحمدالحسني</w:t>
      </w:r>
      <w:r>
        <w:rPr>
          <w:rFonts w:ascii="Traditional Arabic" w:cs="Traditional Arabic" w:hint="cs"/>
          <w:sz w:val="36"/>
          <w:szCs w:val="36"/>
          <w:rtl/>
        </w:rPr>
        <w:t xml:space="preserve">، </w:t>
      </w:r>
      <w:r w:rsidRPr="00DB4A90">
        <w:rPr>
          <w:rFonts w:ascii="Traditional Arabic" w:cs="Traditional Arabic" w:hint="cs"/>
          <w:sz w:val="36"/>
          <w:szCs w:val="36"/>
          <w:rtl/>
        </w:rPr>
        <w:t>الكحلانيثمالصنعاني</w:t>
      </w:r>
      <w:r>
        <w:rPr>
          <w:rFonts w:ascii="Traditional Arabic" w:cs="Traditional Arabic" w:hint="cs"/>
          <w:sz w:val="36"/>
          <w:szCs w:val="36"/>
          <w:rtl/>
        </w:rPr>
        <w:t xml:space="preserve">، </w:t>
      </w:r>
      <w:r w:rsidRPr="00DB4A90">
        <w:rPr>
          <w:rFonts w:ascii="Traditional Arabic" w:cs="Traditional Arabic" w:hint="cs"/>
          <w:sz w:val="36"/>
          <w:szCs w:val="36"/>
          <w:rtl/>
        </w:rPr>
        <w:t>أبوإبراهيم</w:t>
      </w:r>
      <w:r>
        <w:rPr>
          <w:rFonts w:ascii="Traditional Arabic" w:cs="Traditional Arabic" w:hint="cs"/>
          <w:sz w:val="36"/>
          <w:szCs w:val="36"/>
          <w:rtl/>
        </w:rPr>
        <w:t xml:space="preserve">، </w:t>
      </w:r>
      <w:r w:rsidRPr="00DB4A90">
        <w:rPr>
          <w:rFonts w:ascii="Traditional Arabic" w:cs="Traditional Arabic" w:hint="cs"/>
          <w:sz w:val="36"/>
          <w:szCs w:val="36"/>
          <w:rtl/>
        </w:rPr>
        <w:t>عزالدين</w:t>
      </w:r>
      <w:r>
        <w:rPr>
          <w:rFonts w:ascii="Traditional Arabic" w:cs="Traditional Arabic" w:hint="cs"/>
          <w:sz w:val="36"/>
          <w:szCs w:val="36"/>
          <w:rtl/>
        </w:rPr>
        <w:t xml:space="preserve">، </w:t>
      </w:r>
      <w:r w:rsidRPr="00DB4A90">
        <w:rPr>
          <w:rFonts w:ascii="Traditional Arabic" w:cs="Traditional Arabic" w:hint="cs"/>
          <w:sz w:val="36"/>
          <w:szCs w:val="36"/>
          <w:rtl/>
        </w:rPr>
        <w:t>المعروفكأسلافهبالأمير</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1182</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دارالحديث</w:t>
      </w:r>
      <w:r>
        <w:rPr>
          <w:rFonts w:ascii="Traditional Arabic" w:cs="Traditional Arabic" w:hint="cs"/>
          <w:sz w:val="36"/>
          <w:szCs w:val="36"/>
          <w:rtl/>
        </w:rPr>
        <w:t xml:space="preserve">، </w:t>
      </w:r>
      <w:r w:rsidRPr="00DB4A90">
        <w:rPr>
          <w:rFonts w:ascii="Traditional Arabic" w:cs="Traditional Arabic" w:hint="cs"/>
          <w:sz w:val="36"/>
          <w:szCs w:val="36"/>
          <w:rtl/>
        </w:rPr>
        <w:t>الطبعة بدونطبعةوبدونتاريخ</w:t>
      </w:r>
      <w:r>
        <w:rPr>
          <w:rFonts w:ascii="Traditional Arabic" w:hAnsi="Traditional Arabic" w:cs="Traditional Arabic"/>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ascii="Simplified Arabic" w:cs="Traditional Arabic"/>
          <w:sz w:val="36"/>
          <w:szCs w:val="36"/>
          <w:rtl/>
        </w:rPr>
      </w:pPr>
      <w:r w:rsidRPr="00DB4A90">
        <w:rPr>
          <w:rFonts w:cs="Traditional Arabic" w:hint="cs"/>
          <w:sz w:val="36"/>
          <w:szCs w:val="36"/>
          <w:rtl/>
        </w:rPr>
        <w:t>-</w:t>
      </w:r>
      <w:r w:rsidRPr="00C65E71">
        <w:rPr>
          <w:rFonts w:ascii="Simplified Arabic" w:cs="Traditional Arabic" w:hint="cs"/>
          <w:b/>
          <w:bCs/>
          <w:sz w:val="36"/>
          <w:szCs w:val="36"/>
          <w:rtl/>
        </w:rPr>
        <w:t>سنن الترمذي</w:t>
      </w:r>
      <w:r>
        <w:rPr>
          <w:rFonts w:ascii="Simplified Arabic" w:cs="Traditional Arabic" w:hint="cs"/>
          <w:sz w:val="36"/>
          <w:szCs w:val="36"/>
          <w:rtl/>
        </w:rPr>
        <w:t xml:space="preserve">، </w:t>
      </w:r>
      <w:r w:rsidRPr="00DB4A90">
        <w:rPr>
          <w:rFonts w:ascii="Simplified Arabic" w:cs="Traditional Arabic" w:hint="cs"/>
          <w:sz w:val="36"/>
          <w:szCs w:val="36"/>
          <w:rtl/>
        </w:rPr>
        <w:t>الترمذي</w:t>
      </w:r>
      <w:r>
        <w:rPr>
          <w:rFonts w:ascii="Simplified Arabic" w:cs="Traditional Arabic" w:hint="cs"/>
          <w:sz w:val="36"/>
          <w:szCs w:val="36"/>
          <w:rtl/>
        </w:rPr>
        <w:t xml:space="preserve">، </w:t>
      </w:r>
      <w:r w:rsidRPr="00DB4A90">
        <w:rPr>
          <w:rFonts w:ascii="Traditional Arabic" w:cs="Traditional Arabic" w:hint="cs"/>
          <w:sz w:val="36"/>
          <w:szCs w:val="36"/>
          <w:rtl/>
        </w:rPr>
        <w:t>محمدبنعيسىبنسَوْرةبنموسىبنالضحاك</w:t>
      </w:r>
      <w:r>
        <w:rPr>
          <w:rFonts w:ascii="Traditional Arabic" w:cs="Traditional Arabic" w:hint="cs"/>
          <w:sz w:val="36"/>
          <w:szCs w:val="36"/>
          <w:rtl/>
        </w:rPr>
        <w:t xml:space="preserve">، </w:t>
      </w:r>
      <w:r w:rsidRPr="00DB4A90">
        <w:rPr>
          <w:rFonts w:ascii="Traditional Arabic" w:cs="Traditional Arabic" w:hint="cs"/>
          <w:sz w:val="36"/>
          <w:szCs w:val="36"/>
          <w:rtl/>
        </w:rPr>
        <w:t>الترمذي</w:t>
      </w:r>
      <w:r>
        <w:rPr>
          <w:rFonts w:ascii="Traditional Arabic" w:cs="Traditional Arabic" w:hint="cs"/>
          <w:sz w:val="36"/>
          <w:szCs w:val="36"/>
          <w:rtl/>
        </w:rPr>
        <w:t xml:space="preserve">، </w:t>
      </w:r>
      <w:r w:rsidRPr="00DB4A90">
        <w:rPr>
          <w:rFonts w:ascii="Traditional Arabic" w:cs="Traditional Arabic" w:hint="cs"/>
          <w:sz w:val="36"/>
          <w:szCs w:val="36"/>
          <w:rtl/>
        </w:rPr>
        <w:t>أبوعيسى</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279</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تحقيقوتعليق</w:t>
      </w:r>
      <w:r>
        <w:rPr>
          <w:rFonts w:ascii="Traditional Arabic" w:cs="Traditional Arabic"/>
          <w:sz w:val="36"/>
          <w:szCs w:val="36"/>
          <w:rtl/>
        </w:rPr>
        <w:t xml:space="preserve">: </w:t>
      </w:r>
      <w:r w:rsidRPr="00DB4A90">
        <w:rPr>
          <w:rFonts w:ascii="Traditional Arabic" w:cs="Traditional Arabic" w:hint="cs"/>
          <w:sz w:val="36"/>
          <w:szCs w:val="36"/>
          <w:rtl/>
        </w:rPr>
        <w:t>أحمدمحمدشاكر</w:t>
      </w:r>
      <w:r w:rsidRPr="00DB4A90">
        <w:rPr>
          <w:rFonts w:ascii="Traditional Arabic" w:cs="Traditional Arabic"/>
          <w:sz w:val="36"/>
          <w:szCs w:val="36"/>
          <w:rtl/>
        </w:rPr>
        <w:t xml:space="preserve"> (</w:t>
      </w:r>
      <w:r w:rsidRPr="00DB4A90">
        <w:rPr>
          <w:rFonts w:ascii="Traditional Arabic" w:cs="Traditional Arabic" w:hint="cs"/>
          <w:sz w:val="36"/>
          <w:szCs w:val="36"/>
          <w:rtl/>
        </w:rPr>
        <w:t>جـ</w:t>
      </w:r>
      <w:r w:rsidRPr="00DB4A90">
        <w:rPr>
          <w:rFonts w:ascii="Traditional Arabic" w:cs="Traditional Arabic"/>
          <w:sz w:val="36"/>
          <w:szCs w:val="36"/>
          <w:rtl/>
        </w:rPr>
        <w:t xml:space="preserve"> 1</w:t>
      </w:r>
      <w:r>
        <w:rPr>
          <w:rFonts w:ascii="Traditional Arabic" w:cs="Traditional Arabic" w:hint="cs"/>
          <w:sz w:val="36"/>
          <w:szCs w:val="36"/>
          <w:rtl/>
        </w:rPr>
        <w:t xml:space="preserve">، </w:t>
      </w:r>
      <w:r w:rsidRPr="00DB4A90">
        <w:rPr>
          <w:rFonts w:ascii="Traditional Arabic" w:cs="Traditional Arabic"/>
          <w:sz w:val="36"/>
          <w:szCs w:val="36"/>
          <w:rtl/>
        </w:rPr>
        <w:t>2)</w:t>
      </w:r>
      <w:r>
        <w:rPr>
          <w:rFonts w:ascii="Traditional Arabic" w:cs="Traditional Arabic" w:hint="cs"/>
          <w:sz w:val="36"/>
          <w:szCs w:val="36"/>
          <w:rtl/>
        </w:rPr>
        <w:t xml:space="preserve">، </w:t>
      </w:r>
      <w:r w:rsidRPr="00DB4A90">
        <w:rPr>
          <w:rFonts w:ascii="Traditional Arabic" w:cs="Traditional Arabic" w:hint="cs"/>
          <w:sz w:val="36"/>
          <w:szCs w:val="36"/>
          <w:rtl/>
        </w:rPr>
        <w:t>ومحمدفؤادعبدالباقي</w:t>
      </w:r>
      <w:r w:rsidRPr="00DB4A90">
        <w:rPr>
          <w:rFonts w:ascii="Traditional Arabic" w:cs="Traditional Arabic"/>
          <w:sz w:val="36"/>
          <w:szCs w:val="36"/>
          <w:rtl/>
        </w:rPr>
        <w:t xml:space="preserve"> (</w:t>
      </w:r>
      <w:r w:rsidRPr="00DB4A90">
        <w:rPr>
          <w:rFonts w:ascii="Traditional Arabic" w:cs="Traditional Arabic" w:hint="cs"/>
          <w:sz w:val="36"/>
          <w:szCs w:val="36"/>
          <w:rtl/>
        </w:rPr>
        <w:t>جـ</w:t>
      </w:r>
      <w:r w:rsidRPr="00DB4A90">
        <w:rPr>
          <w:rFonts w:ascii="Traditional Arabic" w:cs="Traditional Arabic"/>
          <w:sz w:val="36"/>
          <w:szCs w:val="36"/>
          <w:rtl/>
        </w:rPr>
        <w:t xml:space="preserve"> 3)</w:t>
      </w:r>
      <w:r>
        <w:rPr>
          <w:rFonts w:ascii="Traditional Arabic" w:cs="Traditional Arabic" w:hint="cs"/>
          <w:sz w:val="36"/>
          <w:szCs w:val="36"/>
          <w:rtl/>
        </w:rPr>
        <w:t xml:space="preserve">، </w:t>
      </w:r>
      <w:r w:rsidRPr="00DB4A90">
        <w:rPr>
          <w:rFonts w:ascii="Traditional Arabic" w:cs="Traditional Arabic" w:hint="cs"/>
          <w:sz w:val="36"/>
          <w:szCs w:val="36"/>
          <w:rtl/>
        </w:rPr>
        <w:t>وإبراهيمعطوةعوضالمدرسفيالأزهرالشريف</w:t>
      </w:r>
      <w:r w:rsidRPr="00DB4A90">
        <w:rPr>
          <w:rFonts w:ascii="Traditional Arabic" w:cs="Traditional Arabic"/>
          <w:sz w:val="36"/>
          <w:szCs w:val="36"/>
          <w:rtl/>
        </w:rPr>
        <w:t xml:space="preserve"> (</w:t>
      </w:r>
      <w:r w:rsidRPr="00DB4A90">
        <w:rPr>
          <w:rFonts w:ascii="Traditional Arabic" w:cs="Traditional Arabic" w:hint="cs"/>
          <w:sz w:val="36"/>
          <w:szCs w:val="36"/>
          <w:rtl/>
        </w:rPr>
        <w:t>جـ</w:t>
      </w:r>
      <w:r w:rsidRPr="00DB4A90">
        <w:rPr>
          <w:rFonts w:ascii="Traditional Arabic" w:cs="Traditional Arabic"/>
          <w:sz w:val="36"/>
          <w:szCs w:val="36"/>
          <w:rtl/>
        </w:rPr>
        <w:t xml:space="preserve"> 4</w:t>
      </w:r>
      <w:r>
        <w:rPr>
          <w:rFonts w:ascii="Traditional Arabic" w:cs="Traditional Arabic" w:hint="cs"/>
          <w:sz w:val="36"/>
          <w:szCs w:val="36"/>
          <w:rtl/>
        </w:rPr>
        <w:t xml:space="preserve">، </w:t>
      </w:r>
      <w:r w:rsidRPr="00DB4A90">
        <w:rPr>
          <w:rFonts w:ascii="Traditional Arabic" w:cs="Traditional Arabic"/>
          <w:sz w:val="36"/>
          <w:szCs w:val="36"/>
          <w:rtl/>
        </w:rPr>
        <w:t>5)</w:t>
      </w:r>
      <w:r>
        <w:rPr>
          <w:rFonts w:ascii="Traditional Arabic" w:cs="Traditional Arabic" w:hint="cs"/>
          <w:sz w:val="36"/>
          <w:szCs w:val="36"/>
          <w:rtl/>
        </w:rPr>
        <w:t xml:space="preserve">، </w:t>
      </w:r>
      <w:r w:rsidRPr="00DB4A90">
        <w:rPr>
          <w:rFonts w:ascii="Traditional Arabic" w:cs="Traditional Arabic" w:hint="cs"/>
          <w:sz w:val="36"/>
          <w:szCs w:val="36"/>
          <w:rtl/>
        </w:rPr>
        <w:t>شركةمكتبةومطبعةمصطفىالبابيالحلبي</w:t>
      </w:r>
      <w:r>
        <w:rPr>
          <w:rFonts w:ascii="Traditional Arabic" w:cs="Traditional Arabic"/>
          <w:sz w:val="36"/>
          <w:szCs w:val="36"/>
          <w:rtl/>
        </w:rPr>
        <w:t xml:space="preserve">، </w:t>
      </w:r>
      <w:r w:rsidRPr="00DB4A90">
        <w:rPr>
          <w:rFonts w:ascii="Traditional Arabic" w:cs="Traditional Arabic" w:hint="cs"/>
          <w:sz w:val="36"/>
          <w:szCs w:val="36"/>
          <w:rtl/>
        </w:rPr>
        <w:t>مصر</w:t>
      </w:r>
      <w:r>
        <w:rPr>
          <w:rFonts w:ascii="Traditional Arabic" w:cs="Traditional Arabic" w:hint="cs"/>
          <w:sz w:val="36"/>
          <w:szCs w:val="36"/>
          <w:rtl/>
        </w:rPr>
        <w:t xml:space="preserve">، </w:t>
      </w:r>
      <w:r w:rsidRPr="00DB4A90">
        <w:rPr>
          <w:rFonts w:ascii="Traditional Arabic" w:cs="Traditional Arabic" w:hint="cs"/>
          <w:sz w:val="36"/>
          <w:szCs w:val="36"/>
          <w:rtl/>
        </w:rPr>
        <w:t xml:space="preserve">الطبعة الثانية </w:t>
      </w:r>
      <w:r w:rsidRPr="00DB4A90">
        <w:rPr>
          <w:rFonts w:ascii="Traditional Arabic" w:cs="Traditional Arabic"/>
          <w:sz w:val="36"/>
          <w:szCs w:val="36"/>
          <w:rtl/>
        </w:rPr>
        <w:t xml:space="preserve">1395 </w:t>
      </w:r>
      <w:r w:rsidRPr="00DB4A90">
        <w:rPr>
          <w:rFonts w:ascii="Traditional Arabic" w:cs="Traditional Arabic" w:hint="cs"/>
          <w:sz w:val="36"/>
          <w:szCs w:val="36"/>
          <w:rtl/>
        </w:rPr>
        <w:t>هـ</w:t>
      </w:r>
      <w:r w:rsidRPr="00DB4A90">
        <w:rPr>
          <w:rFonts w:ascii="Traditional Arabic" w:cs="Traditional Arabic"/>
          <w:sz w:val="36"/>
          <w:szCs w:val="36"/>
          <w:rtl/>
        </w:rPr>
        <w:t xml:space="preserve"> - 1975 </w:t>
      </w:r>
      <w:r w:rsidRPr="00DB4A90">
        <w:rPr>
          <w:rFonts w:ascii="Traditional Arabic" w:cs="Traditional Arabic" w:hint="cs"/>
          <w:sz w:val="36"/>
          <w:szCs w:val="36"/>
          <w:rtl/>
        </w:rPr>
        <w:t>م</w:t>
      </w:r>
      <w:r>
        <w:rPr>
          <w:rFonts w:ascii="Simplified Arabic" w:cs="Traditional Arabic" w:hint="cs"/>
          <w:sz w:val="36"/>
          <w:szCs w:val="36"/>
          <w:rtl/>
        </w:rPr>
        <w:t xml:space="preserve">. </w:t>
      </w:r>
    </w:p>
    <w:p w:rsidR="008269C9" w:rsidRPr="00DB4A90" w:rsidRDefault="008269C9" w:rsidP="008269C9">
      <w:pPr>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 xml:space="preserve">- </w:t>
      </w:r>
      <w:r w:rsidRPr="00C65E71">
        <w:rPr>
          <w:rFonts w:cs="Traditional Arabic" w:hint="cs"/>
          <w:b/>
          <w:bCs/>
          <w:sz w:val="36"/>
          <w:szCs w:val="36"/>
          <w:rtl/>
        </w:rPr>
        <w:t>صحيح البخاري</w:t>
      </w:r>
      <w:r>
        <w:rPr>
          <w:rFonts w:cs="Traditional Arabic" w:hint="cs"/>
          <w:sz w:val="36"/>
          <w:szCs w:val="36"/>
          <w:rtl/>
        </w:rPr>
        <w:t xml:space="preserve">، </w:t>
      </w:r>
      <w:r w:rsidRPr="00DB4A90">
        <w:rPr>
          <w:rFonts w:cs="Traditional Arabic" w:hint="cs"/>
          <w:sz w:val="36"/>
          <w:szCs w:val="36"/>
          <w:rtl/>
        </w:rPr>
        <w:t>البخاري</w:t>
      </w:r>
      <w:r>
        <w:rPr>
          <w:rFonts w:cs="Traditional Arabic" w:hint="cs"/>
          <w:sz w:val="36"/>
          <w:szCs w:val="36"/>
          <w:rtl/>
        </w:rPr>
        <w:t xml:space="preserve">، </w:t>
      </w:r>
      <w:r w:rsidRPr="00DB4A90">
        <w:rPr>
          <w:rFonts w:ascii="Traditional Arabic" w:cs="Traditional Arabic" w:hint="cs"/>
          <w:sz w:val="36"/>
          <w:szCs w:val="36"/>
          <w:rtl/>
        </w:rPr>
        <w:t>محمدبنإسماعيلأبوعبداللهالبخاريالجعفي المحقق</w:t>
      </w:r>
      <w:r>
        <w:rPr>
          <w:rFonts w:ascii="Traditional Arabic" w:cs="Traditional Arabic"/>
          <w:sz w:val="36"/>
          <w:szCs w:val="36"/>
          <w:rtl/>
        </w:rPr>
        <w:t xml:space="preserve">: </w:t>
      </w:r>
      <w:r w:rsidRPr="00DB4A90">
        <w:rPr>
          <w:rFonts w:ascii="Traditional Arabic" w:cs="Traditional Arabic" w:hint="cs"/>
          <w:sz w:val="36"/>
          <w:szCs w:val="36"/>
          <w:rtl/>
        </w:rPr>
        <w:t>محمدزهيربنناصرالناصر</w:t>
      </w:r>
      <w:r>
        <w:rPr>
          <w:rFonts w:ascii="Traditional Arabic" w:cs="Traditional Arabic" w:hint="cs"/>
          <w:sz w:val="36"/>
          <w:szCs w:val="36"/>
          <w:rtl/>
        </w:rPr>
        <w:t xml:space="preserve">، </w:t>
      </w:r>
      <w:r w:rsidRPr="00DB4A90">
        <w:rPr>
          <w:rFonts w:ascii="Traditional Arabic" w:cs="Traditional Arabic" w:hint="cs"/>
          <w:sz w:val="36"/>
          <w:szCs w:val="36"/>
          <w:rtl/>
        </w:rPr>
        <w:t>الناشر</w:t>
      </w:r>
      <w:r>
        <w:rPr>
          <w:rFonts w:ascii="Traditional Arabic" w:cs="Traditional Arabic"/>
          <w:sz w:val="36"/>
          <w:szCs w:val="36"/>
          <w:rtl/>
        </w:rPr>
        <w:t xml:space="preserve">: </w:t>
      </w:r>
      <w:r w:rsidRPr="00DB4A90">
        <w:rPr>
          <w:rFonts w:ascii="Traditional Arabic" w:cs="Traditional Arabic" w:hint="cs"/>
          <w:sz w:val="36"/>
          <w:szCs w:val="36"/>
          <w:rtl/>
        </w:rPr>
        <w:t>دارطوقالنجاة</w:t>
      </w:r>
      <w:r w:rsidRPr="00DB4A90">
        <w:rPr>
          <w:rFonts w:ascii="Traditional Arabic" w:cs="Traditional Arabic"/>
          <w:sz w:val="36"/>
          <w:szCs w:val="36"/>
          <w:rtl/>
        </w:rPr>
        <w:t xml:space="preserve"> (</w:t>
      </w:r>
      <w:r w:rsidRPr="00DB4A90">
        <w:rPr>
          <w:rFonts w:ascii="Traditional Arabic" w:cs="Traditional Arabic" w:hint="cs"/>
          <w:sz w:val="36"/>
          <w:szCs w:val="36"/>
          <w:rtl/>
        </w:rPr>
        <w:t>مصورةعنالسلطانيةبإضافةترقيممحمدفؤادعبدالباقي</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sidRPr="00DB4A90">
        <w:rPr>
          <w:rFonts w:ascii="Traditional Arabic" w:cs="Traditional Arabic"/>
          <w:sz w:val="36"/>
          <w:szCs w:val="36"/>
          <w:rtl/>
        </w:rPr>
        <w:t xml:space="preserve"> 1422</w:t>
      </w:r>
      <w:r w:rsidRPr="00DB4A90">
        <w:rPr>
          <w:rFonts w:ascii="Traditional Arabic" w:cs="Traditional Arabic" w:hint="cs"/>
          <w:sz w:val="36"/>
          <w:szCs w:val="36"/>
          <w:rtl/>
        </w:rPr>
        <w:t>هـ</w:t>
      </w:r>
      <w:r>
        <w:rPr>
          <w:rFonts w:cs="Traditional Arabic" w:hint="cs"/>
          <w:sz w:val="36"/>
          <w:szCs w:val="36"/>
          <w:rtl/>
        </w:rPr>
        <w:t xml:space="preserve"> -2001م. </w:t>
      </w:r>
    </w:p>
    <w:p w:rsidR="008269C9" w:rsidRPr="00DB4A90" w:rsidRDefault="008269C9" w:rsidP="008269C9">
      <w:pPr>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 xml:space="preserve">- </w:t>
      </w:r>
      <w:r w:rsidRPr="00C65E71">
        <w:rPr>
          <w:rFonts w:cs="Traditional Arabic" w:hint="cs"/>
          <w:b/>
          <w:bCs/>
          <w:sz w:val="36"/>
          <w:szCs w:val="36"/>
          <w:rtl/>
        </w:rPr>
        <w:t>صحيح مسلم</w:t>
      </w:r>
      <w:r>
        <w:rPr>
          <w:rFonts w:cs="Traditional Arabic" w:hint="cs"/>
          <w:sz w:val="36"/>
          <w:szCs w:val="36"/>
          <w:rtl/>
        </w:rPr>
        <w:t xml:space="preserve">، </w:t>
      </w:r>
      <w:r w:rsidRPr="00DB4A90">
        <w:rPr>
          <w:rFonts w:cs="Traditional Arabic" w:hint="cs"/>
          <w:sz w:val="36"/>
          <w:szCs w:val="36"/>
          <w:rtl/>
        </w:rPr>
        <w:t>مسلم</w:t>
      </w:r>
      <w:r>
        <w:rPr>
          <w:rFonts w:cs="Traditional Arabic" w:hint="cs"/>
          <w:sz w:val="36"/>
          <w:szCs w:val="36"/>
          <w:rtl/>
        </w:rPr>
        <w:t xml:space="preserve">، </w:t>
      </w:r>
      <w:r w:rsidRPr="00DB4A90">
        <w:rPr>
          <w:rFonts w:ascii="Traditional Arabic" w:cs="Traditional Arabic" w:hint="cs"/>
          <w:sz w:val="36"/>
          <w:szCs w:val="36"/>
          <w:rtl/>
        </w:rPr>
        <w:t>مسلمبنالحجاجأبوالحسنالقشيريالنيسابوري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261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w:t>
      </w:r>
      <w:r>
        <w:rPr>
          <w:rFonts w:ascii="Traditional Arabic" w:cs="Traditional Arabic"/>
          <w:sz w:val="36"/>
          <w:szCs w:val="36"/>
          <w:rtl/>
        </w:rPr>
        <w:t xml:space="preserve">: </w:t>
      </w:r>
      <w:r w:rsidRPr="00DB4A90">
        <w:rPr>
          <w:rFonts w:ascii="Traditional Arabic" w:cs="Traditional Arabic" w:hint="cs"/>
          <w:sz w:val="36"/>
          <w:szCs w:val="36"/>
          <w:rtl/>
        </w:rPr>
        <w:t>محمدفؤادعبدالباقي</w:t>
      </w:r>
      <w:r>
        <w:rPr>
          <w:rFonts w:ascii="Traditional Arabic" w:cs="Traditional Arabic" w:hint="cs"/>
          <w:sz w:val="36"/>
          <w:szCs w:val="36"/>
          <w:rtl/>
        </w:rPr>
        <w:t xml:space="preserve">، </w:t>
      </w:r>
      <w:r w:rsidRPr="00DB4A90">
        <w:rPr>
          <w:rFonts w:ascii="Traditional Arabic" w:cs="Traditional Arabic" w:hint="cs"/>
          <w:sz w:val="36"/>
          <w:szCs w:val="36"/>
          <w:rtl/>
        </w:rPr>
        <w:t>الناشر</w:t>
      </w:r>
      <w:r>
        <w:rPr>
          <w:rFonts w:ascii="Traditional Arabic" w:cs="Traditional Arabic"/>
          <w:sz w:val="36"/>
          <w:szCs w:val="36"/>
          <w:rtl/>
        </w:rPr>
        <w:t xml:space="preserve">: </w:t>
      </w:r>
      <w:r w:rsidRPr="00DB4A90">
        <w:rPr>
          <w:rFonts w:ascii="Traditional Arabic" w:cs="Traditional Arabic" w:hint="cs"/>
          <w:sz w:val="36"/>
          <w:szCs w:val="36"/>
          <w:rtl/>
        </w:rPr>
        <w:t>دارإحياءالتراثالعربي</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cs="Traditional Arabic" w:hint="cs"/>
          <w:sz w:val="36"/>
          <w:szCs w:val="36"/>
          <w:rtl/>
        </w:rPr>
        <w:t xml:space="preserve">، بدون طبعة وتاريخ. </w:t>
      </w:r>
    </w:p>
    <w:p w:rsidR="008269C9" w:rsidRPr="00DB4A90" w:rsidRDefault="008269C9" w:rsidP="008269C9">
      <w:pPr>
        <w:tabs>
          <w:tab w:val="left" w:pos="226"/>
        </w:tabs>
        <w:autoSpaceDE w:val="0"/>
        <w:autoSpaceDN w:val="0"/>
        <w:adjustRightInd w:val="0"/>
        <w:spacing w:after="120" w:line="240" w:lineRule="auto"/>
        <w:ind w:firstLine="289"/>
        <w:rPr>
          <w:rFonts w:cs="Traditional Arabic"/>
          <w:sz w:val="36"/>
          <w:szCs w:val="36"/>
          <w:rtl/>
        </w:rPr>
      </w:pPr>
      <w:r w:rsidRPr="00DB4A90">
        <w:rPr>
          <w:rFonts w:cs="Traditional Arabic" w:hint="cs"/>
          <w:sz w:val="36"/>
          <w:szCs w:val="36"/>
          <w:rtl/>
        </w:rPr>
        <w:t xml:space="preserve">- </w:t>
      </w:r>
      <w:r w:rsidRPr="00C65E71">
        <w:rPr>
          <w:rFonts w:ascii="Traditional Arabic" w:cs="Traditional Arabic" w:hint="eastAsia"/>
          <w:b/>
          <w:bCs/>
          <w:sz w:val="36"/>
          <w:szCs w:val="36"/>
          <w:rtl/>
        </w:rPr>
        <w:t>عونالمعبودشرحسننأبيداود</w:t>
      </w:r>
      <w:r>
        <w:rPr>
          <w:rFonts w:ascii="Traditional Arabic" w:cs="Traditional Arabic" w:hint="cs"/>
          <w:sz w:val="36"/>
          <w:szCs w:val="36"/>
          <w:rtl/>
        </w:rPr>
        <w:t xml:space="preserve">، </w:t>
      </w:r>
      <w:r w:rsidRPr="00DB4A90">
        <w:rPr>
          <w:rFonts w:ascii="Traditional Arabic" w:cs="Traditional Arabic" w:hint="cs"/>
          <w:sz w:val="36"/>
          <w:szCs w:val="36"/>
          <w:rtl/>
        </w:rPr>
        <w:t>آبادي</w:t>
      </w:r>
      <w:r>
        <w:rPr>
          <w:rFonts w:ascii="Traditional Arabic" w:cs="Traditional Arabic" w:hint="cs"/>
          <w:sz w:val="36"/>
          <w:szCs w:val="36"/>
          <w:rtl/>
        </w:rPr>
        <w:t xml:space="preserve">، </w:t>
      </w:r>
      <w:r w:rsidRPr="00DB4A90">
        <w:rPr>
          <w:rFonts w:ascii="Traditional Arabic" w:cs="Traditional Arabic" w:hint="eastAsia"/>
          <w:sz w:val="36"/>
          <w:szCs w:val="36"/>
          <w:rtl/>
        </w:rPr>
        <w:t>محمدأشرفبنأميربنعليبنحيدر</w:t>
      </w:r>
      <w:r>
        <w:rPr>
          <w:rFonts w:ascii="Traditional Arabic" w:cs="Traditional Arabic" w:hint="cs"/>
          <w:sz w:val="36"/>
          <w:szCs w:val="36"/>
          <w:rtl/>
        </w:rPr>
        <w:t xml:space="preserve">، </w:t>
      </w:r>
      <w:r w:rsidRPr="00DB4A90">
        <w:rPr>
          <w:rFonts w:ascii="Traditional Arabic" w:cs="Traditional Arabic" w:hint="eastAsia"/>
          <w:sz w:val="36"/>
          <w:szCs w:val="36"/>
          <w:rtl/>
        </w:rPr>
        <w:t>أبوعبدالرحمن</w:t>
      </w:r>
      <w:r>
        <w:rPr>
          <w:rFonts w:ascii="Traditional Arabic" w:cs="Traditional Arabic" w:hint="cs"/>
          <w:sz w:val="36"/>
          <w:szCs w:val="36"/>
          <w:rtl/>
        </w:rPr>
        <w:t xml:space="preserve">، </w:t>
      </w:r>
      <w:r w:rsidRPr="00DB4A90">
        <w:rPr>
          <w:rFonts w:ascii="Traditional Arabic" w:cs="Traditional Arabic" w:hint="eastAsia"/>
          <w:sz w:val="36"/>
          <w:szCs w:val="36"/>
          <w:rtl/>
        </w:rPr>
        <w:t>شرفالحق</w:t>
      </w:r>
      <w:r>
        <w:rPr>
          <w:rFonts w:ascii="Traditional Arabic" w:cs="Traditional Arabic" w:hint="cs"/>
          <w:sz w:val="36"/>
          <w:szCs w:val="36"/>
          <w:rtl/>
        </w:rPr>
        <w:t xml:space="preserve">، </w:t>
      </w:r>
      <w:r w:rsidRPr="00DB4A90">
        <w:rPr>
          <w:rFonts w:ascii="Traditional Arabic" w:cs="Traditional Arabic" w:hint="eastAsia"/>
          <w:sz w:val="36"/>
          <w:szCs w:val="36"/>
          <w:rtl/>
        </w:rPr>
        <w:t>الصديقي</w:t>
      </w:r>
      <w:r>
        <w:rPr>
          <w:rFonts w:ascii="Traditional Arabic" w:cs="Traditional Arabic" w:hint="cs"/>
          <w:sz w:val="36"/>
          <w:szCs w:val="36"/>
          <w:rtl/>
        </w:rPr>
        <w:t xml:space="preserve">، </w:t>
      </w:r>
      <w:r w:rsidRPr="00DB4A90">
        <w:rPr>
          <w:rFonts w:ascii="Traditional Arabic" w:cs="Traditional Arabic" w:hint="eastAsia"/>
          <w:sz w:val="36"/>
          <w:szCs w:val="36"/>
          <w:rtl/>
        </w:rPr>
        <w:t>العظيمآبادي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1329</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الناشردارالكتبالعلمية</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Pr>
          <w:rFonts w:ascii="Traditional Arabic" w:cs="Traditional Arabic"/>
          <w:sz w:val="36"/>
          <w:szCs w:val="36"/>
          <w:rtl/>
        </w:rPr>
        <w:t xml:space="preserve">: </w:t>
      </w:r>
      <w:r w:rsidRPr="00DB4A90">
        <w:rPr>
          <w:rFonts w:ascii="Traditional Arabic" w:cs="Traditional Arabic" w:hint="eastAsia"/>
          <w:sz w:val="36"/>
          <w:szCs w:val="36"/>
          <w:rtl/>
        </w:rPr>
        <w:t>الثانية</w:t>
      </w:r>
      <w:r w:rsidRPr="00DB4A90">
        <w:rPr>
          <w:rFonts w:ascii="Traditional Arabic" w:cs="Traditional Arabic"/>
          <w:sz w:val="36"/>
          <w:szCs w:val="36"/>
          <w:rtl/>
        </w:rPr>
        <w:t xml:space="preserve">1415 </w:t>
      </w:r>
      <w:r w:rsidRPr="00DB4A90">
        <w:rPr>
          <w:rFonts w:ascii="Traditional Arabic" w:cs="Traditional Arabic" w:hint="eastAsia"/>
          <w:sz w:val="36"/>
          <w:szCs w:val="36"/>
          <w:rtl/>
        </w:rPr>
        <w:t>هـ</w:t>
      </w:r>
      <w:r>
        <w:rPr>
          <w:rFonts w:cs="Traditional Arabic" w:hint="cs"/>
          <w:sz w:val="36"/>
          <w:szCs w:val="36"/>
          <w:rtl/>
        </w:rPr>
        <w:t xml:space="preserve">- 1994م.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863C5">
        <w:rPr>
          <w:rFonts w:ascii="Traditional Arabic" w:cs="Traditional Arabic" w:hint="cs"/>
          <w:b/>
          <w:bCs/>
          <w:sz w:val="36"/>
          <w:szCs w:val="36"/>
          <w:rtl/>
        </w:rPr>
        <w:t>فا</w:t>
      </w:r>
      <w:r w:rsidRPr="00E863C5">
        <w:rPr>
          <w:rFonts w:ascii="Traditional Arabic" w:cs="Traditional Arabic" w:hint="eastAsia"/>
          <w:b/>
          <w:bCs/>
          <w:sz w:val="36"/>
          <w:szCs w:val="36"/>
          <w:rtl/>
        </w:rPr>
        <w:t>ئق</w:t>
      </w:r>
      <w:r w:rsidRPr="00C65E71">
        <w:rPr>
          <w:rFonts w:ascii="Traditional Arabic" w:cs="Traditional Arabic" w:hint="eastAsia"/>
          <w:b/>
          <w:bCs/>
          <w:sz w:val="36"/>
          <w:szCs w:val="36"/>
          <w:rtl/>
        </w:rPr>
        <w:t>فيغريبالحديثوالأثر</w:t>
      </w:r>
      <w:r>
        <w:rPr>
          <w:rFonts w:ascii="Traditional Arabic" w:cs="Traditional Arabic" w:hint="cs"/>
          <w:sz w:val="36"/>
          <w:szCs w:val="36"/>
          <w:rtl/>
        </w:rPr>
        <w:t xml:space="preserve">، </w:t>
      </w:r>
      <w:r w:rsidRPr="00DB4A90">
        <w:rPr>
          <w:rFonts w:ascii="Traditional Arabic" w:cs="Traditional Arabic" w:hint="cs"/>
          <w:sz w:val="36"/>
          <w:szCs w:val="36"/>
          <w:rtl/>
        </w:rPr>
        <w:t>الزمخشري</w:t>
      </w:r>
      <w:r>
        <w:rPr>
          <w:rFonts w:ascii="Traditional Arabic" w:cs="Traditional Arabic" w:hint="cs"/>
          <w:sz w:val="36"/>
          <w:szCs w:val="36"/>
          <w:rtl/>
        </w:rPr>
        <w:t xml:space="preserve">، </w:t>
      </w:r>
      <w:r w:rsidRPr="00DB4A90">
        <w:rPr>
          <w:rFonts w:ascii="Traditional Arabic" w:cs="Traditional Arabic" w:hint="eastAsia"/>
          <w:sz w:val="36"/>
          <w:szCs w:val="36"/>
          <w:rtl/>
        </w:rPr>
        <w:t>أبوالقاسممحمودبنعمروبنأحمد</w:t>
      </w:r>
      <w:r>
        <w:rPr>
          <w:rFonts w:ascii="Traditional Arabic" w:cs="Traditional Arabic" w:hint="cs"/>
          <w:sz w:val="36"/>
          <w:szCs w:val="36"/>
          <w:rtl/>
        </w:rPr>
        <w:t xml:space="preserve">، </w:t>
      </w:r>
      <w:r w:rsidRPr="00DB4A90">
        <w:rPr>
          <w:rFonts w:ascii="Traditional Arabic" w:cs="Traditional Arabic" w:hint="eastAsia"/>
          <w:sz w:val="36"/>
          <w:szCs w:val="36"/>
          <w:rtl/>
        </w:rPr>
        <w:t>الزمخشريجارالله</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538</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4D4518">
        <w:rPr>
          <w:rFonts w:ascii="Traditional Arabic" w:cs="Traditional Arabic" w:hint="cs"/>
          <w:sz w:val="36"/>
          <w:szCs w:val="36"/>
          <w:rtl/>
        </w:rPr>
        <w:t>ي</w:t>
      </w:r>
      <w:r w:rsidRPr="00DB4A90">
        <w:rPr>
          <w:rFonts w:ascii="Traditional Arabic" w:cs="Traditional Arabic" w:hint="eastAsia"/>
          <w:sz w:val="36"/>
          <w:szCs w:val="36"/>
          <w:rtl/>
        </w:rPr>
        <w:t>قعليمحمدالبجاوي</w:t>
      </w:r>
      <w:r w:rsidRPr="00DB4A90">
        <w:rPr>
          <w:rFonts w:ascii="Traditional Arabic" w:cs="Traditional Arabic"/>
          <w:sz w:val="36"/>
          <w:szCs w:val="36"/>
          <w:rtl/>
        </w:rPr>
        <w:t xml:space="preserve"> -</w:t>
      </w:r>
      <w:r w:rsidRPr="00DB4A90">
        <w:rPr>
          <w:rFonts w:ascii="Traditional Arabic" w:cs="Traditional Arabic" w:hint="eastAsia"/>
          <w:sz w:val="36"/>
          <w:szCs w:val="36"/>
          <w:rtl/>
        </w:rPr>
        <w:t>محمدأبوالفضلإبراهيم</w:t>
      </w:r>
      <w:r>
        <w:rPr>
          <w:rFonts w:ascii="Traditional Arabic" w:cs="Traditional Arabic" w:hint="cs"/>
          <w:sz w:val="36"/>
          <w:szCs w:val="36"/>
          <w:rtl/>
        </w:rPr>
        <w:t xml:space="preserve">، </w:t>
      </w:r>
      <w:r w:rsidRPr="00DB4A90">
        <w:rPr>
          <w:rFonts w:ascii="Traditional Arabic" w:cs="Traditional Arabic" w:hint="eastAsia"/>
          <w:sz w:val="36"/>
          <w:szCs w:val="36"/>
          <w:rtl/>
        </w:rPr>
        <w:t>دارالمعرفة</w:t>
      </w:r>
      <w:r>
        <w:rPr>
          <w:rFonts w:ascii="Traditional Arabic" w:cs="Traditional Arabic"/>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الطبعةالثانية</w:t>
      </w:r>
      <w:r>
        <w:rPr>
          <w:rFonts w:ascii="Traditional Arabic" w:cs="Traditional Arabic" w:hint="cs"/>
          <w:sz w:val="36"/>
          <w:szCs w:val="36"/>
          <w:rtl/>
        </w:rPr>
        <w:t xml:space="preserve">، بدون تاريخ. </w:t>
      </w:r>
    </w:p>
    <w:p w:rsidR="008269C9" w:rsidRPr="00DB4A90" w:rsidRDefault="008269C9" w:rsidP="008269C9">
      <w:pPr>
        <w:tabs>
          <w:tab w:val="left" w:pos="226"/>
        </w:tabs>
        <w:spacing w:after="120" w:line="240" w:lineRule="auto"/>
        <w:ind w:firstLine="289"/>
        <w:rPr>
          <w:rtl/>
        </w:rPr>
      </w:pPr>
      <w:r>
        <w:rPr>
          <w:rFonts w:cs="Traditional Arabic" w:hint="cs"/>
          <w:sz w:val="36"/>
          <w:szCs w:val="36"/>
          <w:rtl/>
        </w:rPr>
        <w:t>-</w:t>
      </w:r>
      <w:r w:rsidRPr="00C65E71">
        <w:rPr>
          <w:rFonts w:cs="Traditional Arabic" w:hint="cs"/>
          <w:b/>
          <w:bCs/>
          <w:sz w:val="36"/>
          <w:szCs w:val="36"/>
          <w:rtl/>
        </w:rPr>
        <w:t>فتح الباري</w:t>
      </w:r>
      <w:r w:rsidRPr="00EA3191">
        <w:rPr>
          <w:rFonts w:cs="Traditional Arabic" w:hint="cs"/>
          <w:b/>
          <w:bCs/>
          <w:sz w:val="36"/>
          <w:szCs w:val="36"/>
          <w:rtl/>
        </w:rPr>
        <w:t>شرح صحيح البخاري</w:t>
      </w:r>
      <w:r>
        <w:rPr>
          <w:rFonts w:cs="Traditional Arabic" w:hint="cs"/>
          <w:sz w:val="36"/>
          <w:szCs w:val="36"/>
          <w:rtl/>
        </w:rPr>
        <w:t xml:space="preserve">، </w:t>
      </w:r>
      <w:r w:rsidRPr="00DB4A90">
        <w:rPr>
          <w:rFonts w:cs="Traditional Arabic" w:hint="cs"/>
          <w:sz w:val="36"/>
          <w:szCs w:val="36"/>
          <w:rtl/>
        </w:rPr>
        <w:t>ابن حجر</w:t>
      </w:r>
      <w:r>
        <w:rPr>
          <w:rFonts w:cs="Traditional Arabic" w:hint="cs"/>
          <w:sz w:val="36"/>
          <w:szCs w:val="36"/>
          <w:rtl/>
        </w:rPr>
        <w:t xml:space="preserve">، </w:t>
      </w:r>
      <w:r w:rsidRPr="00DB4A90">
        <w:rPr>
          <w:rFonts w:cs="Traditional Arabic" w:hint="eastAsia"/>
          <w:sz w:val="36"/>
          <w:szCs w:val="36"/>
          <w:rtl/>
        </w:rPr>
        <w:t>أحمدبنعليبنحجرأبوالفضلالعسقلانيالشافعي</w:t>
      </w:r>
      <w:r>
        <w:rPr>
          <w:rFonts w:cs="Traditional Arabic" w:hint="cs"/>
          <w:sz w:val="36"/>
          <w:szCs w:val="36"/>
          <w:rtl/>
        </w:rPr>
        <w:t xml:space="preserve">، </w:t>
      </w:r>
      <w:r w:rsidRPr="00DB4A90">
        <w:rPr>
          <w:rFonts w:cs="Traditional Arabic" w:hint="eastAsia"/>
          <w:sz w:val="36"/>
          <w:szCs w:val="36"/>
          <w:rtl/>
        </w:rPr>
        <w:t>دارالمعرفة</w:t>
      </w:r>
      <w:r>
        <w:rPr>
          <w:rFonts w:cs="Traditional Arabic"/>
          <w:sz w:val="36"/>
          <w:szCs w:val="36"/>
          <w:rtl/>
        </w:rPr>
        <w:t xml:space="preserve">، </w:t>
      </w:r>
      <w:r w:rsidRPr="00DB4A90">
        <w:rPr>
          <w:rFonts w:cs="Traditional Arabic" w:hint="eastAsia"/>
          <w:sz w:val="36"/>
          <w:szCs w:val="36"/>
          <w:rtl/>
        </w:rPr>
        <w:t>بيروت</w:t>
      </w:r>
      <w:r>
        <w:rPr>
          <w:rFonts w:cs="Traditional Arabic" w:hint="cs"/>
          <w:sz w:val="36"/>
          <w:szCs w:val="36"/>
          <w:rtl/>
        </w:rPr>
        <w:t xml:space="preserve">، </w:t>
      </w:r>
      <w:r w:rsidRPr="00DB4A90">
        <w:rPr>
          <w:rFonts w:cs="Traditional Arabic"/>
          <w:sz w:val="36"/>
          <w:szCs w:val="36"/>
          <w:rtl/>
        </w:rPr>
        <w:t>1379</w:t>
      </w:r>
      <w:r>
        <w:rPr>
          <w:rFonts w:cs="Traditional Arabic" w:hint="cs"/>
          <w:sz w:val="36"/>
          <w:szCs w:val="36"/>
          <w:rtl/>
        </w:rPr>
        <w:t xml:space="preserve">هـ- 1959م. </w:t>
      </w:r>
    </w:p>
    <w:p w:rsidR="008269C9" w:rsidRPr="00DB4A90" w:rsidRDefault="008269C9" w:rsidP="008269C9">
      <w:pPr>
        <w:tabs>
          <w:tab w:val="left" w:pos="226"/>
        </w:tabs>
        <w:autoSpaceDE w:val="0"/>
        <w:autoSpaceDN w:val="0"/>
        <w:adjustRightInd w:val="0"/>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sz w:val="36"/>
          <w:szCs w:val="36"/>
          <w:rtl/>
        </w:rPr>
        <w:t xml:space="preserve">- </w:t>
      </w:r>
      <w:r w:rsidRPr="00E71C50">
        <w:rPr>
          <w:rFonts w:ascii="Traditional Arabic" w:hAnsi="Traditional Arabic" w:cs="Traditional Arabic"/>
          <w:b/>
          <w:bCs/>
          <w:sz w:val="36"/>
          <w:szCs w:val="36"/>
          <w:rtl/>
        </w:rPr>
        <w:t xml:space="preserve">مسند </w:t>
      </w:r>
      <w:r>
        <w:rPr>
          <w:rFonts w:ascii="Traditional Arabic" w:hAnsi="Traditional Arabic" w:cs="Traditional Arabic" w:hint="cs"/>
          <w:b/>
          <w:bCs/>
          <w:sz w:val="36"/>
          <w:szCs w:val="36"/>
          <w:rtl/>
        </w:rPr>
        <w:t>الإمام أ</w:t>
      </w:r>
      <w:r w:rsidRPr="00E71C50">
        <w:rPr>
          <w:rFonts w:ascii="Traditional Arabic" w:hAnsi="Traditional Arabic" w:cs="Traditional Arabic"/>
          <w:b/>
          <w:bCs/>
          <w:sz w:val="36"/>
          <w:szCs w:val="36"/>
          <w:rtl/>
        </w:rPr>
        <w:t>حمد</w:t>
      </w:r>
      <w:r>
        <w:rPr>
          <w:rFonts w:ascii="Traditional Arabic" w:hAnsi="Traditional Arabic" w:cs="Traditional Arabic"/>
          <w:b/>
          <w:bCs/>
          <w:sz w:val="36"/>
          <w:szCs w:val="36"/>
          <w:rtl/>
        </w:rPr>
        <w:t xml:space="preserve">، </w:t>
      </w:r>
      <w:r w:rsidRPr="00DB4A90">
        <w:rPr>
          <w:rFonts w:ascii="Traditional Arabic" w:hAnsi="Traditional Arabic" w:cs="Traditional Arabic"/>
          <w:sz w:val="36"/>
          <w:szCs w:val="36"/>
          <w:rtl/>
        </w:rPr>
        <w:t>ابن حنبل</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أبوعبداللهأحمدبنمحمدبنحنبلبنهلالبنأسدالشيباني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241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w:t>
      </w:r>
      <w:r>
        <w:rPr>
          <w:rFonts w:ascii="Traditional Arabic" w:cs="Traditional Arabic"/>
          <w:sz w:val="36"/>
          <w:szCs w:val="36"/>
          <w:rtl/>
        </w:rPr>
        <w:t xml:space="preserve">: </w:t>
      </w:r>
      <w:r w:rsidRPr="00DB4A90">
        <w:rPr>
          <w:rFonts w:ascii="Traditional Arabic" w:cs="Traditional Arabic" w:hint="cs"/>
          <w:sz w:val="36"/>
          <w:szCs w:val="36"/>
          <w:rtl/>
        </w:rPr>
        <w:t>شعيبالأرناؤوط</w:t>
      </w:r>
      <w:r w:rsidRPr="00DB4A90">
        <w:rPr>
          <w:rFonts w:ascii="Traditional Arabic" w:cs="Traditional Arabic"/>
          <w:sz w:val="36"/>
          <w:szCs w:val="36"/>
          <w:rtl/>
        </w:rPr>
        <w:t xml:space="preserve"> - </w:t>
      </w:r>
      <w:r w:rsidRPr="00DB4A90">
        <w:rPr>
          <w:rFonts w:ascii="Traditional Arabic" w:cs="Traditional Arabic" w:hint="cs"/>
          <w:sz w:val="36"/>
          <w:szCs w:val="36"/>
          <w:rtl/>
        </w:rPr>
        <w:t>عادلمرشد</w:t>
      </w:r>
      <w:r>
        <w:rPr>
          <w:rFonts w:ascii="Traditional Arabic" w:cs="Traditional Arabic" w:hint="cs"/>
          <w:sz w:val="36"/>
          <w:szCs w:val="36"/>
          <w:rtl/>
        </w:rPr>
        <w:t xml:space="preserve">، </w:t>
      </w:r>
      <w:r w:rsidRPr="00DB4A90">
        <w:rPr>
          <w:rFonts w:ascii="Traditional Arabic" w:cs="Traditional Arabic" w:hint="cs"/>
          <w:sz w:val="36"/>
          <w:szCs w:val="36"/>
          <w:rtl/>
        </w:rPr>
        <w:t>وآخرون</w:t>
      </w:r>
      <w:r>
        <w:rPr>
          <w:rFonts w:ascii="Traditional Arabic" w:cs="Traditional Arabic" w:hint="cs"/>
          <w:sz w:val="36"/>
          <w:szCs w:val="36"/>
          <w:rtl/>
        </w:rPr>
        <w:t xml:space="preserve">، </w:t>
      </w:r>
      <w:r w:rsidRPr="00DB4A90">
        <w:rPr>
          <w:rFonts w:ascii="Traditional Arabic" w:cs="Traditional Arabic" w:hint="cs"/>
          <w:sz w:val="36"/>
          <w:szCs w:val="36"/>
          <w:rtl/>
        </w:rPr>
        <w:t>إشراف</w:t>
      </w:r>
      <w:r>
        <w:rPr>
          <w:rFonts w:ascii="Traditional Arabic" w:cs="Traditional Arabic"/>
          <w:sz w:val="36"/>
          <w:szCs w:val="36"/>
          <w:rtl/>
        </w:rPr>
        <w:t xml:space="preserve">: </w:t>
      </w:r>
      <w:r w:rsidRPr="00DB4A90">
        <w:rPr>
          <w:rFonts w:ascii="Traditional Arabic" w:cs="Traditional Arabic" w:hint="cs"/>
          <w:sz w:val="36"/>
          <w:szCs w:val="36"/>
          <w:rtl/>
        </w:rPr>
        <w:t>دعبداللهبنعبدالمحسنالتركي</w:t>
      </w:r>
      <w:r>
        <w:rPr>
          <w:rFonts w:ascii="Traditional Arabic" w:cs="Traditional Arabic" w:hint="cs"/>
          <w:sz w:val="36"/>
          <w:szCs w:val="36"/>
          <w:rtl/>
        </w:rPr>
        <w:t xml:space="preserve">، </w:t>
      </w:r>
      <w:r w:rsidRPr="00DB4A90">
        <w:rPr>
          <w:rFonts w:ascii="Traditional Arabic" w:cs="Traditional Arabic" w:hint="cs"/>
          <w:sz w:val="36"/>
          <w:szCs w:val="36"/>
          <w:rtl/>
        </w:rPr>
        <w:t>مؤسسةالرسالة</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Pr>
          <w:rFonts w:ascii="Traditional Arabic" w:cs="Traditional Arabic" w:hint="cs"/>
          <w:sz w:val="36"/>
          <w:szCs w:val="36"/>
          <w:rtl/>
        </w:rPr>
        <w:t xml:space="preserve">، </w:t>
      </w:r>
      <w:r w:rsidRPr="00DB4A90">
        <w:rPr>
          <w:rFonts w:ascii="Traditional Arabic" w:cs="Traditional Arabic"/>
          <w:sz w:val="36"/>
          <w:szCs w:val="36"/>
          <w:rtl/>
        </w:rPr>
        <w:t xml:space="preserve">1421 </w:t>
      </w:r>
      <w:r w:rsidRPr="00DB4A90">
        <w:rPr>
          <w:rFonts w:ascii="Traditional Arabic" w:cs="Traditional Arabic" w:hint="cs"/>
          <w:sz w:val="36"/>
          <w:szCs w:val="36"/>
          <w:rtl/>
        </w:rPr>
        <w:t>هـ</w:t>
      </w:r>
      <w:r w:rsidRPr="00DB4A90">
        <w:rPr>
          <w:rFonts w:ascii="Traditional Arabic" w:cs="Traditional Arabic"/>
          <w:sz w:val="36"/>
          <w:szCs w:val="36"/>
          <w:rtl/>
        </w:rPr>
        <w:t xml:space="preserve"> - 2001 </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lastRenderedPageBreak/>
        <w:t>-</w:t>
      </w:r>
      <w:r w:rsidRPr="00E71C50">
        <w:rPr>
          <w:rFonts w:ascii="Traditional Arabic" w:cs="Traditional Arabic" w:hint="eastAsia"/>
          <w:b/>
          <w:bCs/>
          <w:sz w:val="36"/>
          <w:szCs w:val="36"/>
          <w:rtl/>
        </w:rPr>
        <w:t>مسندالبزار</w:t>
      </w:r>
      <w:r w:rsidRPr="00E71C50">
        <w:rPr>
          <w:rFonts w:ascii="Traditional Arabic" w:cs="Traditional Arabic" w:hint="cs"/>
          <w:b/>
          <w:bCs/>
          <w:sz w:val="36"/>
          <w:szCs w:val="36"/>
          <w:rtl/>
        </w:rPr>
        <w:t xml:space="preserve">= </w:t>
      </w:r>
      <w:r w:rsidRPr="00E71C50">
        <w:rPr>
          <w:rFonts w:ascii="Traditional Arabic" w:cs="Traditional Arabic" w:hint="eastAsia"/>
          <w:b/>
          <w:bCs/>
          <w:sz w:val="36"/>
          <w:szCs w:val="36"/>
          <w:rtl/>
        </w:rPr>
        <w:t>المنشورباسمالبحرالزخار</w:t>
      </w:r>
      <w:r>
        <w:rPr>
          <w:rFonts w:ascii="Traditional Arabic" w:cs="Traditional Arabic" w:hint="cs"/>
          <w:sz w:val="36"/>
          <w:szCs w:val="36"/>
          <w:rtl/>
        </w:rPr>
        <w:t xml:space="preserve">، </w:t>
      </w:r>
      <w:r w:rsidRPr="00DB4A90">
        <w:rPr>
          <w:rFonts w:ascii="Traditional Arabic" w:cs="Traditional Arabic" w:hint="cs"/>
          <w:sz w:val="36"/>
          <w:szCs w:val="36"/>
          <w:rtl/>
        </w:rPr>
        <w:t>البزار</w:t>
      </w:r>
      <w:r>
        <w:rPr>
          <w:rFonts w:ascii="Traditional Arabic" w:cs="Traditional Arabic" w:hint="cs"/>
          <w:sz w:val="36"/>
          <w:szCs w:val="36"/>
          <w:rtl/>
        </w:rPr>
        <w:t xml:space="preserve">، </w:t>
      </w:r>
      <w:r w:rsidRPr="00DB4A90">
        <w:rPr>
          <w:rFonts w:ascii="Traditional Arabic" w:cs="Traditional Arabic" w:hint="eastAsia"/>
          <w:sz w:val="36"/>
          <w:szCs w:val="36"/>
          <w:rtl/>
        </w:rPr>
        <w:t>أبوبكرأحمدبنعمروبنعبدالخالقبنخلادبنعبيداللهالعتكيالمعروفبالبزار</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292</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Pr="00DB4A90">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محفوظالرحمنزينالله</w:t>
      </w:r>
      <w:r>
        <w:rPr>
          <w:rFonts w:ascii="Traditional Arabic" w:cs="Traditional Arabic" w:hint="eastAsia"/>
          <w:sz w:val="36"/>
          <w:szCs w:val="36"/>
          <w:rtl/>
        </w:rPr>
        <w:t xml:space="preserve">، </w:t>
      </w:r>
      <w:r w:rsidRPr="00DB4A90">
        <w:rPr>
          <w:rFonts w:ascii="Traditional Arabic" w:cs="Traditional Arabic"/>
          <w:sz w:val="36"/>
          <w:szCs w:val="36"/>
          <w:rtl/>
        </w:rPr>
        <w:t>(</w:t>
      </w:r>
      <w:r w:rsidRPr="00DB4A90">
        <w:rPr>
          <w:rFonts w:ascii="Traditional Arabic" w:cs="Traditional Arabic" w:hint="eastAsia"/>
          <w:sz w:val="36"/>
          <w:szCs w:val="36"/>
          <w:rtl/>
        </w:rPr>
        <w:t>حققالأجزاءمن</w:t>
      </w:r>
      <w:r w:rsidRPr="00DB4A90">
        <w:rPr>
          <w:rFonts w:ascii="Traditional Arabic" w:cs="Traditional Arabic"/>
          <w:sz w:val="36"/>
          <w:szCs w:val="36"/>
          <w:rtl/>
        </w:rPr>
        <w:t xml:space="preserve"> 1 </w:t>
      </w:r>
      <w:r w:rsidRPr="00DB4A90">
        <w:rPr>
          <w:rFonts w:ascii="Traditional Arabic" w:cs="Traditional Arabic" w:hint="eastAsia"/>
          <w:sz w:val="36"/>
          <w:szCs w:val="36"/>
          <w:rtl/>
        </w:rPr>
        <w:t>إلى</w:t>
      </w:r>
      <w:r w:rsidRPr="00DB4A90">
        <w:rPr>
          <w:rFonts w:ascii="Traditional Arabic" w:cs="Traditional Arabic"/>
          <w:sz w:val="36"/>
          <w:szCs w:val="36"/>
          <w:rtl/>
        </w:rPr>
        <w:t xml:space="preserve"> 9)</w:t>
      </w:r>
      <w:r>
        <w:rPr>
          <w:rFonts w:ascii="Traditional Arabic" w:cs="Traditional Arabic" w:hint="cs"/>
          <w:sz w:val="36"/>
          <w:szCs w:val="36"/>
          <w:rtl/>
        </w:rPr>
        <w:t xml:space="preserve">، </w:t>
      </w:r>
      <w:r w:rsidRPr="00DB4A90">
        <w:rPr>
          <w:rFonts w:ascii="Traditional Arabic" w:cs="Traditional Arabic" w:hint="eastAsia"/>
          <w:sz w:val="36"/>
          <w:szCs w:val="36"/>
          <w:rtl/>
        </w:rPr>
        <w:t>وعادلبنسعد</w:t>
      </w:r>
      <w:r w:rsidRPr="00DB4A90">
        <w:rPr>
          <w:rFonts w:ascii="Traditional Arabic" w:cs="Traditional Arabic"/>
          <w:sz w:val="36"/>
          <w:szCs w:val="36"/>
          <w:rtl/>
        </w:rPr>
        <w:t xml:space="preserve"> (</w:t>
      </w:r>
      <w:r w:rsidRPr="00DB4A90">
        <w:rPr>
          <w:rFonts w:ascii="Traditional Arabic" w:cs="Traditional Arabic" w:hint="eastAsia"/>
          <w:sz w:val="36"/>
          <w:szCs w:val="36"/>
          <w:rtl/>
        </w:rPr>
        <w:t>حققالأجزاءمن</w:t>
      </w:r>
      <w:r w:rsidRPr="00DB4A90">
        <w:rPr>
          <w:rFonts w:ascii="Traditional Arabic" w:cs="Traditional Arabic"/>
          <w:sz w:val="36"/>
          <w:szCs w:val="36"/>
          <w:rtl/>
        </w:rPr>
        <w:t xml:space="preserve"> 10 </w:t>
      </w:r>
      <w:r w:rsidRPr="00DB4A90">
        <w:rPr>
          <w:rFonts w:ascii="Traditional Arabic" w:cs="Traditional Arabic" w:hint="eastAsia"/>
          <w:sz w:val="36"/>
          <w:szCs w:val="36"/>
          <w:rtl/>
        </w:rPr>
        <w:t>إلى</w:t>
      </w:r>
      <w:r w:rsidRPr="00DB4A90">
        <w:rPr>
          <w:rFonts w:ascii="Traditional Arabic" w:cs="Traditional Arabic"/>
          <w:sz w:val="36"/>
          <w:szCs w:val="36"/>
          <w:rtl/>
        </w:rPr>
        <w:t xml:space="preserve"> 17)</w:t>
      </w:r>
      <w:r>
        <w:rPr>
          <w:rFonts w:ascii="Traditional Arabic" w:cs="Traditional Arabic" w:hint="cs"/>
          <w:sz w:val="36"/>
          <w:szCs w:val="36"/>
          <w:rtl/>
        </w:rPr>
        <w:t xml:space="preserve">، </w:t>
      </w:r>
      <w:r w:rsidRPr="00DB4A90">
        <w:rPr>
          <w:rFonts w:ascii="Traditional Arabic" w:cs="Traditional Arabic" w:hint="eastAsia"/>
          <w:sz w:val="36"/>
          <w:szCs w:val="36"/>
          <w:rtl/>
        </w:rPr>
        <w:t>وصبريعبدالخالقالشافعي</w:t>
      </w:r>
      <w:r w:rsidRPr="00DB4A90">
        <w:rPr>
          <w:rFonts w:ascii="Traditional Arabic" w:cs="Traditional Arabic"/>
          <w:sz w:val="36"/>
          <w:szCs w:val="36"/>
          <w:rtl/>
        </w:rPr>
        <w:t xml:space="preserve"> (</w:t>
      </w:r>
      <w:r w:rsidRPr="00DB4A90">
        <w:rPr>
          <w:rFonts w:ascii="Traditional Arabic" w:cs="Traditional Arabic" w:hint="eastAsia"/>
          <w:sz w:val="36"/>
          <w:szCs w:val="36"/>
          <w:rtl/>
        </w:rPr>
        <w:t>حققالجزء</w:t>
      </w:r>
      <w:r w:rsidRPr="00DB4A90">
        <w:rPr>
          <w:rFonts w:ascii="Traditional Arabic" w:cs="Traditional Arabic"/>
          <w:sz w:val="36"/>
          <w:szCs w:val="36"/>
          <w:rtl/>
        </w:rPr>
        <w:t xml:space="preserve"> 18)</w:t>
      </w:r>
      <w:r>
        <w:rPr>
          <w:rFonts w:ascii="Traditional Arabic" w:cs="Traditional Arabic" w:hint="cs"/>
          <w:sz w:val="36"/>
          <w:szCs w:val="36"/>
          <w:rtl/>
        </w:rPr>
        <w:t xml:space="preserve">، </w:t>
      </w:r>
      <w:r w:rsidRPr="00DB4A90">
        <w:rPr>
          <w:rFonts w:ascii="Traditional Arabic" w:cs="Traditional Arabic" w:hint="eastAsia"/>
          <w:sz w:val="36"/>
          <w:szCs w:val="36"/>
          <w:rtl/>
        </w:rPr>
        <w:t>مكتبةالعلوموالحكم</w:t>
      </w:r>
      <w:r>
        <w:rPr>
          <w:rFonts w:ascii="Traditional Arabic" w:cs="Traditional Arabic"/>
          <w:sz w:val="36"/>
          <w:szCs w:val="36"/>
          <w:rtl/>
        </w:rPr>
        <w:t xml:space="preserve">، </w:t>
      </w:r>
      <w:r w:rsidRPr="00DB4A90">
        <w:rPr>
          <w:rFonts w:ascii="Traditional Arabic" w:cs="Traditional Arabic" w:hint="eastAsia"/>
          <w:sz w:val="36"/>
          <w:szCs w:val="36"/>
          <w:rtl/>
        </w:rPr>
        <w:t>المدينةالمنورة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Pr>
          <w:rFonts w:ascii="Traditional Arabic" w:cs="Traditional Arabic" w:hint="cs"/>
          <w:sz w:val="36"/>
          <w:szCs w:val="36"/>
          <w:rtl/>
        </w:rPr>
        <w:t xml:space="preserve">1988م انتهت 2009م. </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Pr>
          <w:rFonts w:ascii="Traditional Arabic" w:hAnsiTheme="minorHAnsi" w:cs="Traditional Arabic" w:hint="cs"/>
          <w:b/>
          <w:bCs/>
          <w:sz w:val="36"/>
          <w:szCs w:val="36"/>
          <w:rtl/>
        </w:rPr>
        <w:t>الم</w:t>
      </w:r>
      <w:r w:rsidRPr="00C7390E">
        <w:rPr>
          <w:rFonts w:ascii="Traditional Arabic" w:hAnsiTheme="minorHAnsi" w:cs="Traditional Arabic" w:hint="cs"/>
          <w:b/>
          <w:bCs/>
          <w:sz w:val="36"/>
          <w:szCs w:val="36"/>
          <w:rtl/>
        </w:rPr>
        <w:t>سندالجامع</w:t>
      </w:r>
      <w:r w:rsidRPr="002D1037">
        <w:rPr>
          <w:rFonts w:ascii="Traditional Arabic" w:hAnsiTheme="minorHAnsi" w:cs="Traditional Arabic" w:hint="cs"/>
          <w:sz w:val="36"/>
          <w:szCs w:val="36"/>
          <w:rtl/>
        </w:rPr>
        <w:t>، حققهورتبهوضبطنصه</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محمودمحمدخليل، الناشر</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دارالجيلللطباعةوالنشروالتوزيع،بيروت،الشركةالمتحدةلتوزيعالصحفوالمطبوعات،الكويت، الطبعة</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الأولى،</w:t>
      </w:r>
      <w:r w:rsidRPr="002D1037">
        <w:rPr>
          <w:rFonts w:ascii="Traditional Arabic" w:hAnsiTheme="minorHAnsi" w:cs="Traditional Arabic"/>
          <w:sz w:val="36"/>
          <w:szCs w:val="36"/>
          <w:rtl/>
        </w:rPr>
        <w:t xml:space="preserve"> 1413 </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 xml:space="preserve"> - 1993 </w:t>
      </w:r>
      <w:r w:rsidRPr="002D1037">
        <w:rPr>
          <w:rFonts w:ascii="Traditional Arabic" w:hAnsiTheme="minorHAnsi" w:cs="Traditional Arabic" w:hint="cs"/>
          <w:sz w:val="36"/>
          <w:szCs w:val="36"/>
          <w:rtl/>
        </w:rPr>
        <w:t>م.</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 xml:space="preserve">- </w:t>
      </w:r>
      <w:r>
        <w:rPr>
          <w:rFonts w:cs="Traditional Arabic" w:hint="cs"/>
          <w:b/>
          <w:bCs/>
          <w:sz w:val="36"/>
          <w:szCs w:val="36"/>
          <w:rtl/>
        </w:rPr>
        <w:t>ال</w:t>
      </w:r>
      <w:r w:rsidRPr="00C65E71">
        <w:rPr>
          <w:rFonts w:cs="Traditional Arabic" w:hint="eastAsia"/>
          <w:b/>
          <w:bCs/>
          <w:sz w:val="36"/>
          <w:szCs w:val="36"/>
          <w:rtl/>
        </w:rPr>
        <w:t>مصنففيالأحاديثوالآثار</w:t>
      </w:r>
      <w:r>
        <w:rPr>
          <w:rFonts w:cs="Traditional Arabic" w:hint="cs"/>
          <w:sz w:val="36"/>
          <w:szCs w:val="36"/>
          <w:rtl/>
        </w:rPr>
        <w:t xml:space="preserve">، </w:t>
      </w:r>
      <w:r w:rsidRPr="00DB4A90">
        <w:rPr>
          <w:rFonts w:cs="Traditional Arabic" w:hint="cs"/>
          <w:sz w:val="36"/>
          <w:szCs w:val="36"/>
          <w:rtl/>
        </w:rPr>
        <w:t>ابن أبي شيبة</w:t>
      </w:r>
      <w:r>
        <w:rPr>
          <w:rFonts w:cs="Traditional Arabic" w:hint="cs"/>
          <w:sz w:val="36"/>
          <w:szCs w:val="36"/>
          <w:rtl/>
        </w:rPr>
        <w:t xml:space="preserve">، </w:t>
      </w:r>
      <w:r w:rsidRPr="00DB4A90">
        <w:rPr>
          <w:rFonts w:ascii="Traditional Arabic" w:cs="Traditional Arabic" w:hint="cs"/>
          <w:sz w:val="36"/>
          <w:szCs w:val="36"/>
          <w:rtl/>
        </w:rPr>
        <w:t>أبوبكربنأبيشيبة</w:t>
      </w:r>
      <w:r>
        <w:rPr>
          <w:rFonts w:ascii="Traditional Arabic" w:cs="Traditional Arabic" w:hint="cs"/>
          <w:sz w:val="36"/>
          <w:szCs w:val="36"/>
          <w:rtl/>
        </w:rPr>
        <w:t xml:space="preserve">، </w:t>
      </w:r>
      <w:r w:rsidRPr="00DB4A90">
        <w:rPr>
          <w:rFonts w:ascii="Traditional Arabic" w:cs="Traditional Arabic" w:hint="cs"/>
          <w:sz w:val="36"/>
          <w:szCs w:val="36"/>
          <w:rtl/>
        </w:rPr>
        <w:t>عبداللهبنمحمد</w:t>
      </w:r>
      <w:r w:rsidR="004D4518">
        <w:rPr>
          <w:rFonts w:ascii="Traditional Arabic" w:cs="Traditional Arabic" w:hint="cs"/>
          <w:sz w:val="36"/>
          <w:szCs w:val="36"/>
          <w:rtl/>
        </w:rPr>
        <w:t>ا</w:t>
      </w:r>
      <w:r w:rsidRPr="00DB4A90">
        <w:rPr>
          <w:rFonts w:ascii="Traditional Arabic" w:cs="Traditional Arabic" w:hint="cs"/>
          <w:sz w:val="36"/>
          <w:szCs w:val="36"/>
          <w:rtl/>
        </w:rPr>
        <w:t>بنإبراهيمبنعثمانبنخواستيالعبسي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235</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w:t>
      </w:r>
      <w:r>
        <w:rPr>
          <w:rFonts w:ascii="Traditional Arabic" w:cs="Traditional Arabic"/>
          <w:sz w:val="36"/>
          <w:szCs w:val="36"/>
          <w:rtl/>
        </w:rPr>
        <w:t xml:space="preserve">: </w:t>
      </w:r>
      <w:r w:rsidRPr="00DB4A90">
        <w:rPr>
          <w:rFonts w:ascii="Traditional Arabic" w:cs="Traditional Arabic" w:hint="cs"/>
          <w:sz w:val="36"/>
          <w:szCs w:val="36"/>
          <w:rtl/>
        </w:rPr>
        <w:t>كماليوسفالحوت</w:t>
      </w:r>
      <w:r>
        <w:rPr>
          <w:rFonts w:ascii="Traditional Arabic" w:cs="Traditional Arabic" w:hint="cs"/>
          <w:sz w:val="36"/>
          <w:szCs w:val="36"/>
          <w:rtl/>
        </w:rPr>
        <w:t xml:space="preserve">، </w:t>
      </w:r>
      <w:r w:rsidRPr="00DB4A90">
        <w:rPr>
          <w:rFonts w:ascii="Traditional Arabic" w:cs="Traditional Arabic" w:hint="cs"/>
          <w:sz w:val="36"/>
          <w:szCs w:val="36"/>
          <w:rtl/>
        </w:rPr>
        <w:t>مكتبةالرشد</w:t>
      </w:r>
      <w:r>
        <w:rPr>
          <w:rFonts w:ascii="Traditional Arabic" w:cs="Traditional Arabic"/>
          <w:sz w:val="36"/>
          <w:szCs w:val="36"/>
          <w:rtl/>
        </w:rPr>
        <w:t xml:space="preserve">، </w:t>
      </w:r>
      <w:r w:rsidRPr="00DB4A90">
        <w:rPr>
          <w:rFonts w:ascii="Traditional Arabic" w:cs="Traditional Arabic" w:hint="cs"/>
          <w:sz w:val="36"/>
          <w:szCs w:val="36"/>
          <w:rtl/>
        </w:rPr>
        <w:t>الرياض</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Pr>
          <w:rFonts w:ascii="Traditional Arabic" w:cs="Traditional Arabic" w:hint="cs"/>
          <w:sz w:val="36"/>
          <w:szCs w:val="36"/>
          <w:rtl/>
        </w:rPr>
        <w:t>1409هـ -1988م</w:t>
      </w:r>
      <w:r>
        <w:rPr>
          <w:rFonts w:cs="Traditional Arabic" w:hint="cs"/>
          <w:sz w:val="36"/>
          <w:szCs w:val="36"/>
          <w:rtl/>
        </w:rPr>
        <w:t xml:space="preserve">. </w:t>
      </w:r>
    </w:p>
    <w:p w:rsidR="008269C9" w:rsidRPr="00DB4A90" w:rsidRDefault="008269C9" w:rsidP="008269C9">
      <w:pPr>
        <w:pStyle w:val="FootnoteText"/>
        <w:tabs>
          <w:tab w:val="left" w:pos="226"/>
        </w:tabs>
        <w:spacing w:after="120"/>
        <w:ind w:firstLine="289"/>
        <w:jc w:val="both"/>
        <w:rPr>
          <w:rFonts w:cs="Traditional Arabic"/>
          <w:sz w:val="36"/>
          <w:szCs w:val="36"/>
          <w:rtl/>
        </w:rPr>
      </w:pPr>
      <w:r w:rsidRPr="00DB4A90">
        <w:rPr>
          <w:rFonts w:cs="Traditional Arabic" w:hint="cs"/>
          <w:sz w:val="36"/>
          <w:szCs w:val="36"/>
          <w:rtl/>
        </w:rPr>
        <w:t>-</w:t>
      </w:r>
      <w:r>
        <w:rPr>
          <w:rFonts w:ascii="Traditional Arabic" w:cs="Traditional Arabic" w:hint="cs"/>
          <w:b/>
          <w:bCs/>
          <w:sz w:val="36"/>
          <w:szCs w:val="36"/>
          <w:rtl/>
        </w:rPr>
        <w:t>ال</w:t>
      </w:r>
      <w:r w:rsidRPr="00C65E71">
        <w:rPr>
          <w:rFonts w:ascii="Traditional Arabic" w:cs="Traditional Arabic" w:hint="eastAsia"/>
          <w:b/>
          <w:bCs/>
          <w:sz w:val="36"/>
          <w:szCs w:val="36"/>
          <w:rtl/>
        </w:rPr>
        <w:t>موضوعات</w:t>
      </w:r>
      <w:r>
        <w:rPr>
          <w:rFonts w:ascii="Traditional Arabic" w:cs="Traditional Arabic" w:hint="cs"/>
          <w:sz w:val="36"/>
          <w:szCs w:val="36"/>
          <w:rtl/>
        </w:rPr>
        <w:t xml:space="preserve">، </w:t>
      </w:r>
      <w:r w:rsidRPr="00DB4A90">
        <w:rPr>
          <w:rFonts w:ascii="Traditional Arabic" w:cs="Traditional Arabic" w:hint="cs"/>
          <w:sz w:val="36"/>
          <w:szCs w:val="36"/>
          <w:rtl/>
        </w:rPr>
        <w:t>الجوزي</w:t>
      </w:r>
      <w:r>
        <w:rPr>
          <w:rFonts w:ascii="Traditional Arabic" w:cs="Traditional Arabic" w:hint="cs"/>
          <w:sz w:val="36"/>
          <w:szCs w:val="36"/>
          <w:rtl/>
        </w:rPr>
        <w:t xml:space="preserve">، </w:t>
      </w:r>
      <w:r w:rsidRPr="00DB4A90">
        <w:rPr>
          <w:rFonts w:ascii="Traditional Arabic" w:cs="Traditional Arabic" w:hint="eastAsia"/>
          <w:sz w:val="36"/>
          <w:szCs w:val="36"/>
          <w:rtl/>
        </w:rPr>
        <w:t>جمالالدينعبدالرحمنبنعليبنمحمدالجوزي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597</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ضبطوتقديموتحقيق</w:t>
      </w:r>
      <w:r>
        <w:rPr>
          <w:rFonts w:ascii="Traditional Arabic" w:cs="Traditional Arabic"/>
          <w:sz w:val="36"/>
          <w:szCs w:val="36"/>
          <w:rtl/>
        </w:rPr>
        <w:t xml:space="preserve">: </w:t>
      </w:r>
      <w:r w:rsidRPr="00DB4A90">
        <w:rPr>
          <w:rFonts w:ascii="Traditional Arabic" w:cs="Traditional Arabic" w:hint="eastAsia"/>
          <w:sz w:val="36"/>
          <w:szCs w:val="36"/>
          <w:rtl/>
        </w:rPr>
        <w:t>عبدالرحمنمحمدعثمان</w:t>
      </w:r>
      <w:r>
        <w:rPr>
          <w:rFonts w:ascii="Traditional Arabic" w:cs="Traditional Arabic" w:hint="cs"/>
          <w:sz w:val="36"/>
          <w:szCs w:val="36"/>
          <w:rtl/>
        </w:rPr>
        <w:t xml:space="preserve">، </w:t>
      </w:r>
      <w:r w:rsidRPr="00DB4A90">
        <w:rPr>
          <w:rFonts w:ascii="Traditional Arabic" w:cs="Traditional Arabic" w:hint="eastAsia"/>
          <w:sz w:val="36"/>
          <w:szCs w:val="36"/>
          <w:rtl/>
        </w:rPr>
        <w:t>محمدعبدالمحسنصاحبالمكتبةالسلفيةبالمدينةالمنورة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Pr>
          <w:rFonts w:ascii="Times New Roman" w:eastAsia="Times New Roman" w:hAnsi="Times New Roman" w:cs="Traditional Arabic" w:hint="cs"/>
          <w:sz w:val="36"/>
          <w:szCs w:val="36"/>
          <w:rtl/>
        </w:rPr>
        <w:t xml:space="preserve"> 1368هـ - 1966م. </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Pr>
          <w:rFonts w:ascii="Traditional Arabic" w:hAnsiTheme="minorHAnsi" w:cs="Traditional Arabic" w:hint="cs"/>
          <w:b/>
          <w:bCs/>
          <w:sz w:val="36"/>
          <w:szCs w:val="36"/>
          <w:rtl/>
        </w:rPr>
        <w:t>إ</w:t>
      </w:r>
      <w:r w:rsidRPr="00C7390E">
        <w:rPr>
          <w:rFonts w:ascii="Traditional Arabic" w:hAnsiTheme="minorHAnsi" w:cs="Traditional Arabic" w:hint="cs"/>
          <w:b/>
          <w:bCs/>
          <w:sz w:val="36"/>
          <w:szCs w:val="36"/>
          <w:rtl/>
        </w:rPr>
        <w:t>تحافالخيرةالمهرةبزوائدالمسانيدالعشرة</w:t>
      </w:r>
      <w:r w:rsidRPr="002D1037">
        <w:rPr>
          <w:rFonts w:ascii="Traditional Arabic" w:hAnsiTheme="minorHAnsi" w:cs="Traditional Arabic" w:hint="cs"/>
          <w:sz w:val="36"/>
          <w:szCs w:val="36"/>
          <w:rtl/>
        </w:rPr>
        <w:t>، الكناني،أبوالعباسشهابالدينأحمد</w:t>
      </w:r>
      <w:r w:rsidR="004D4518">
        <w:rPr>
          <w:rFonts w:ascii="Traditional Arabic" w:hAnsiTheme="minorHAnsi" w:cs="Traditional Arabic" w:hint="cs"/>
          <w:sz w:val="36"/>
          <w:szCs w:val="36"/>
          <w:rtl/>
        </w:rPr>
        <w:t>ا</w:t>
      </w:r>
      <w:r w:rsidRPr="002D1037">
        <w:rPr>
          <w:rFonts w:ascii="Traditional Arabic" w:hAnsiTheme="minorHAnsi" w:cs="Traditional Arabic" w:hint="cs"/>
          <w:sz w:val="36"/>
          <w:szCs w:val="36"/>
          <w:rtl/>
        </w:rPr>
        <w:t>بنأبيبكربنإسماعيلبنسليمبنقايمازبنعثمانالبوصيريالكنانيالشافعي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840</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المحقق دارالمشكاةللبحثالعلميبإشرافأبوتميمياسربنإبراهيم ، دارالوطنللنشر،الرياض، الطبعة</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الأولى،</w:t>
      </w:r>
      <w:r w:rsidRPr="002D1037">
        <w:rPr>
          <w:rFonts w:ascii="Traditional Arabic" w:hAnsiTheme="minorHAnsi" w:cs="Traditional Arabic"/>
          <w:sz w:val="36"/>
          <w:szCs w:val="36"/>
          <w:rtl/>
        </w:rPr>
        <w:t xml:space="preserve"> 1420 </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 xml:space="preserve"> - 1999 </w:t>
      </w:r>
      <w:r w:rsidRPr="002D1037">
        <w:rPr>
          <w:rFonts w:ascii="Traditional Arabic" w:hAnsiTheme="minorHAnsi" w:cs="Traditional Arabic" w:hint="cs"/>
          <w:sz w:val="36"/>
          <w:szCs w:val="36"/>
          <w:rtl/>
        </w:rPr>
        <w:t xml:space="preserve">م </w:t>
      </w:r>
    </w:p>
    <w:p w:rsidR="008269C9" w:rsidRPr="00E81BE8"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Pr>
          <w:rFonts w:ascii="Traditional Arabic" w:hAnsiTheme="minorHAnsi" w:cs="Traditional Arabic" w:hint="cs"/>
          <w:b/>
          <w:bCs/>
          <w:sz w:val="36"/>
          <w:szCs w:val="36"/>
          <w:rtl/>
        </w:rPr>
        <w:t>ال</w:t>
      </w:r>
      <w:r w:rsidRPr="00C7390E">
        <w:rPr>
          <w:rFonts w:ascii="Traditional Arabic" w:hAnsiTheme="minorHAnsi" w:cs="Traditional Arabic" w:hint="cs"/>
          <w:b/>
          <w:bCs/>
          <w:sz w:val="36"/>
          <w:szCs w:val="36"/>
          <w:rtl/>
        </w:rPr>
        <w:t>تعليقاتالحسانعلىصحيحابنحبانوتمييزسقيمهمنصحيحه</w:t>
      </w:r>
      <w:r w:rsidRPr="00E81BE8">
        <w:rPr>
          <w:rFonts w:ascii="Traditional Arabic" w:hAnsiTheme="minorHAnsi" w:cs="Traditional Arabic" w:hint="cs"/>
          <w:sz w:val="36"/>
          <w:szCs w:val="36"/>
          <w:rtl/>
        </w:rPr>
        <w:t>، الألباني، أبوعبدالرحمنمحمدناصرالدين،بنالحاجنوحبننجاتيبنآدم،الأشقودريالألباني</w:t>
      </w:r>
      <w:r w:rsidRPr="00E81BE8">
        <w:rPr>
          <w:rFonts w:ascii="Traditional Arabic" w:hAnsiTheme="minorHAnsi" w:cs="Traditional Arabic"/>
          <w:sz w:val="36"/>
          <w:szCs w:val="36"/>
          <w:rtl/>
        </w:rPr>
        <w:t xml:space="preserve"> (</w:t>
      </w:r>
      <w:r w:rsidRPr="00E81BE8">
        <w:rPr>
          <w:rFonts w:ascii="Traditional Arabic" w:hAnsiTheme="minorHAnsi" w:cs="Traditional Arabic" w:hint="cs"/>
          <w:sz w:val="36"/>
          <w:szCs w:val="36"/>
          <w:rtl/>
        </w:rPr>
        <w:t>المتوفى</w:t>
      </w:r>
      <w:r w:rsidRPr="00E81BE8">
        <w:rPr>
          <w:rFonts w:ascii="Traditional Arabic" w:hAnsiTheme="minorHAnsi" w:cs="Traditional Arabic"/>
          <w:sz w:val="36"/>
          <w:szCs w:val="36"/>
          <w:rtl/>
        </w:rPr>
        <w:t>: 1420</w:t>
      </w:r>
      <w:r w:rsidRPr="00E81BE8">
        <w:rPr>
          <w:rFonts w:ascii="Traditional Arabic" w:hAnsiTheme="minorHAnsi" w:cs="Traditional Arabic" w:hint="cs"/>
          <w:sz w:val="36"/>
          <w:szCs w:val="36"/>
          <w:rtl/>
        </w:rPr>
        <w:t>هـ</w:t>
      </w:r>
      <w:r w:rsidRPr="00E81BE8">
        <w:rPr>
          <w:rFonts w:ascii="Traditional Arabic" w:hAnsiTheme="minorHAnsi" w:cs="Traditional Arabic"/>
          <w:sz w:val="36"/>
          <w:szCs w:val="36"/>
          <w:rtl/>
        </w:rPr>
        <w:t>)</w:t>
      </w:r>
      <w:r w:rsidRPr="00E81BE8">
        <w:rPr>
          <w:rFonts w:ascii="Traditional Arabic" w:hAnsiTheme="minorHAnsi" w:cs="Traditional Arabic" w:hint="cs"/>
          <w:sz w:val="36"/>
          <w:szCs w:val="36"/>
          <w:rtl/>
        </w:rPr>
        <w:t>، الناشرداربا وزيرللنشروالتوزيع،جدة</w:t>
      </w:r>
      <w:r w:rsidRPr="00E81BE8">
        <w:rPr>
          <w:rFonts w:ascii="Traditional Arabic" w:hAnsiTheme="minorHAnsi" w:cs="Traditional Arabic"/>
          <w:sz w:val="36"/>
          <w:szCs w:val="36"/>
          <w:rtl/>
        </w:rPr>
        <w:t xml:space="preserve"> - </w:t>
      </w:r>
      <w:r w:rsidRPr="00E81BE8">
        <w:rPr>
          <w:rFonts w:ascii="Traditional Arabic" w:hAnsiTheme="minorHAnsi" w:cs="Traditional Arabic" w:hint="cs"/>
          <w:sz w:val="36"/>
          <w:szCs w:val="36"/>
          <w:rtl/>
        </w:rPr>
        <w:t>المملكةالعربيةالسعودية، الطبعةالأولى،</w:t>
      </w:r>
      <w:r w:rsidRPr="00E81BE8">
        <w:rPr>
          <w:rFonts w:ascii="Traditional Arabic" w:hAnsiTheme="minorHAnsi" w:cs="Traditional Arabic"/>
          <w:sz w:val="36"/>
          <w:szCs w:val="36"/>
          <w:rtl/>
        </w:rPr>
        <w:t xml:space="preserve"> 1424 </w:t>
      </w:r>
      <w:r w:rsidRPr="00E81BE8">
        <w:rPr>
          <w:rFonts w:ascii="Traditional Arabic" w:hAnsiTheme="minorHAnsi" w:cs="Traditional Arabic" w:hint="cs"/>
          <w:sz w:val="36"/>
          <w:szCs w:val="36"/>
          <w:rtl/>
        </w:rPr>
        <w:t>هـ</w:t>
      </w:r>
      <w:r w:rsidRPr="00E81BE8">
        <w:rPr>
          <w:rFonts w:ascii="Traditional Arabic" w:hAnsiTheme="minorHAnsi" w:cs="Traditional Arabic"/>
          <w:sz w:val="36"/>
          <w:szCs w:val="36"/>
          <w:rtl/>
        </w:rPr>
        <w:t xml:space="preserve"> - 2003 </w:t>
      </w:r>
      <w:r w:rsidRPr="00E81BE8">
        <w:rPr>
          <w:rFonts w:ascii="Traditional Arabic" w:hAnsiTheme="minorHAnsi" w:cs="Traditional Arabic" w:hint="cs"/>
          <w:sz w:val="36"/>
          <w:szCs w:val="36"/>
          <w:rtl/>
        </w:rPr>
        <w:t>م.</w:t>
      </w:r>
    </w:p>
    <w:p w:rsidR="008269C9" w:rsidRPr="00EC5A6A" w:rsidRDefault="008269C9" w:rsidP="008269C9">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EC5A6A">
        <w:rPr>
          <w:rFonts w:ascii="Traditional Arabic" w:cs="Traditional Arabic" w:hint="cs"/>
          <w:b/>
          <w:bCs/>
          <w:sz w:val="36"/>
          <w:szCs w:val="36"/>
          <w:rtl/>
        </w:rPr>
        <w:lastRenderedPageBreak/>
        <w:t>حاشيةالسنديعلىسننالنسائي</w:t>
      </w:r>
      <w:r w:rsidRPr="00EC5A6A">
        <w:rPr>
          <w:rFonts w:ascii="Traditional Arabic" w:cs="Traditional Arabic" w:hint="cs"/>
          <w:sz w:val="36"/>
          <w:szCs w:val="36"/>
          <w:rtl/>
        </w:rPr>
        <w:t>، عبدالرحمنبنأبيبكر، جلالالدينالسيوطي</w:t>
      </w:r>
      <w:r w:rsidRPr="00EC5A6A">
        <w:rPr>
          <w:rFonts w:ascii="Traditional Arabic" w:cs="Traditional Arabic"/>
          <w:sz w:val="36"/>
          <w:szCs w:val="36"/>
          <w:rtl/>
        </w:rPr>
        <w:t xml:space="preserve"> (</w:t>
      </w:r>
      <w:r w:rsidRPr="00EC5A6A">
        <w:rPr>
          <w:rFonts w:ascii="Traditional Arabic" w:cs="Traditional Arabic" w:hint="cs"/>
          <w:sz w:val="36"/>
          <w:szCs w:val="36"/>
          <w:rtl/>
        </w:rPr>
        <w:t>المتوفى</w:t>
      </w:r>
      <w:r w:rsidRPr="00EC5A6A">
        <w:rPr>
          <w:rFonts w:ascii="Traditional Arabic" w:cs="Traditional Arabic"/>
          <w:sz w:val="36"/>
          <w:szCs w:val="36"/>
          <w:rtl/>
        </w:rPr>
        <w:t>: 911</w:t>
      </w:r>
      <w:r w:rsidRPr="00EC5A6A">
        <w:rPr>
          <w:rFonts w:ascii="Traditional Arabic" w:cs="Traditional Arabic" w:hint="cs"/>
          <w:sz w:val="36"/>
          <w:szCs w:val="36"/>
          <w:rtl/>
        </w:rPr>
        <w:t>هـ</w:t>
      </w:r>
      <w:r w:rsidRPr="00EC5A6A">
        <w:rPr>
          <w:rFonts w:ascii="Traditional Arabic" w:cs="Traditional Arabic"/>
          <w:sz w:val="36"/>
          <w:szCs w:val="36"/>
          <w:rtl/>
        </w:rPr>
        <w:t>)</w:t>
      </w:r>
      <w:r w:rsidRPr="00EC5A6A">
        <w:rPr>
          <w:rFonts w:ascii="Traditional Arabic" w:cs="Traditional Arabic" w:hint="cs"/>
          <w:sz w:val="36"/>
          <w:szCs w:val="36"/>
          <w:rtl/>
        </w:rPr>
        <w:t xml:space="preserve">، مكتبالمطبوعاتالإسلامية، حلب، الطبعة الثانية، </w:t>
      </w:r>
      <w:r w:rsidRPr="00EC5A6A">
        <w:rPr>
          <w:rFonts w:ascii="Traditional Arabic" w:cs="Traditional Arabic"/>
          <w:sz w:val="36"/>
          <w:szCs w:val="36"/>
          <w:rtl/>
        </w:rPr>
        <w:t>1406 – 1986</w:t>
      </w:r>
      <w:r w:rsidRPr="00EC5A6A">
        <w:rPr>
          <w:rFonts w:cs="Traditional Arabic" w:hint="cs"/>
          <w:sz w:val="36"/>
          <w:szCs w:val="36"/>
          <w:rtl/>
        </w:rPr>
        <w:t xml:space="preserve">. </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Pr>
          <w:rFonts w:ascii="Traditional Arabic" w:hAnsiTheme="minorHAnsi" w:cs="Traditional Arabic" w:hint="cs"/>
          <w:b/>
          <w:bCs/>
          <w:sz w:val="36"/>
          <w:szCs w:val="36"/>
          <w:rtl/>
        </w:rPr>
        <w:t>إ</w:t>
      </w:r>
      <w:r w:rsidRPr="00C7390E">
        <w:rPr>
          <w:rFonts w:ascii="Traditional Arabic" w:hAnsiTheme="minorHAnsi" w:cs="Traditional Arabic" w:hint="cs"/>
          <w:b/>
          <w:bCs/>
          <w:sz w:val="36"/>
          <w:szCs w:val="36"/>
          <w:rtl/>
        </w:rPr>
        <w:t>رواءالغليلفيتخريجأحاديثمنارالسبيل</w:t>
      </w:r>
      <w:r w:rsidRPr="002D1037">
        <w:rPr>
          <w:rFonts w:ascii="Traditional Arabic" w:hAnsiTheme="minorHAnsi" w:cs="Traditional Arabic" w:hint="cs"/>
          <w:sz w:val="36"/>
          <w:szCs w:val="36"/>
          <w:rtl/>
        </w:rPr>
        <w:t>، الألباني، محمدناصرالدينالألباني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xml:space="preserve"> : 1420</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إشرافزهيرالشاويش، الناشرالمكتبالإسلامي</w:t>
      </w:r>
      <w:r w:rsidRPr="002D1037">
        <w:rPr>
          <w:rFonts w:ascii="Traditional Arabic" w:hAnsiTheme="minorHAnsi" w:cs="Traditional Arabic"/>
          <w:sz w:val="36"/>
          <w:szCs w:val="36"/>
          <w:rtl/>
        </w:rPr>
        <w:t xml:space="preserve"> – </w:t>
      </w:r>
      <w:r w:rsidRPr="002D1037">
        <w:rPr>
          <w:rFonts w:ascii="Traditional Arabic" w:hAnsiTheme="minorHAnsi" w:cs="Traditional Arabic" w:hint="cs"/>
          <w:sz w:val="36"/>
          <w:szCs w:val="36"/>
          <w:rtl/>
        </w:rPr>
        <w:t>بيروت، الطبعةالثانية</w:t>
      </w:r>
      <w:r w:rsidRPr="002D1037">
        <w:rPr>
          <w:rFonts w:ascii="Traditional Arabic" w:hAnsiTheme="minorHAnsi" w:cs="Traditional Arabic"/>
          <w:sz w:val="36"/>
          <w:szCs w:val="36"/>
          <w:rtl/>
        </w:rPr>
        <w:t xml:space="preserve"> 1405 </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 xml:space="preserve"> - 1985</w:t>
      </w:r>
      <w:r w:rsidRPr="002D1037">
        <w:rPr>
          <w:rFonts w:ascii="Traditional Arabic" w:hAnsiTheme="minorHAnsi" w:cs="Traditional Arabic" w:hint="cs"/>
          <w:sz w:val="36"/>
          <w:szCs w:val="36"/>
          <w:rtl/>
        </w:rPr>
        <w:t>م.</w:t>
      </w:r>
    </w:p>
    <w:p w:rsidR="008269C9"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Pr>
      </w:pPr>
      <w:r w:rsidRPr="00E71C50">
        <w:rPr>
          <w:rFonts w:ascii="Traditional Arabic" w:hAnsi="Traditional Arabic" w:cs="Traditional Arabic" w:hint="cs"/>
          <w:b/>
          <w:bCs/>
          <w:sz w:val="36"/>
          <w:szCs w:val="36"/>
          <w:rtl/>
        </w:rPr>
        <w:t>سلسلة الأحاديث الصحيحة</w:t>
      </w:r>
      <w:r w:rsidRPr="00EA3191">
        <w:rPr>
          <w:rFonts w:ascii="Traditional Arabic" w:eastAsiaTheme="minorHAnsi" w:hAnsiTheme="minorHAnsi" w:cs="Traditional Arabic" w:hint="cs"/>
          <w:b/>
          <w:bCs/>
          <w:color w:val="000000"/>
          <w:sz w:val="36"/>
          <w:szCs w:val="36"/>
          <w:rtl/>
        </w:rPr>
        <w:t>وشيءمنفقههاوفوائدها</w:t>
      </w:r>
      <w:r>
        <w:rPr>
          <w:rFonts w:ascii="Traditional Arabic" w:hAnsi="Traditional Arabic" w:cs="Traditional Arabic" w:hint="cs"/>
          <w:sz w:val="36"/>
          <w:szCs w:val="36"/>
          <w:rtl/>
        </w:rPr>
        <w:t xml:space="preserve">، </w:t>
      </w:r>
      <w:r w:rsidRPr="00DB4A90">
        <w:rPr>
          <w:rFonts w:ascii="Traditional Arabic" w:hAnsi="Traditional Arabic" w:cs="Traditional Arabic" w:hint="cs"/>
          <w:sz w:val="36"/>
          <w:szCs w:val="36"/>
          <w:rtl/>
        </w:rPr>
        <w:t>الألباني</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أبوعبدالرحمنمحمدناصرالدين</w:t>
      </w:r>
      <w:r>
        <w:rPr>
          <w:rFonts w:ascii="Traditional Arabic" w:cs="Traditional Arabic" w:hint="cs"/>
          <w:sz w:val="36"/>
          <w:szCs w:val="36"/>
          <w:rtl/>
        </w:rPr>
        <w:t xml:space="preserve">، </w:t>
      </w:r>
      <w:r w:rsidRPr="00DB4A90">
        <w:rPr>
          <w:rFonts w:ascii="Traditional Arabic" w:cs="Traditional Arabic" w:hint="cs"/>
          <w:sz w:val="36"/>
          <w:szCs w:val="36"/>
          <w:rtl/>
        </w:rPr>
        <w:t>بنالحاجنوحبننجاتيبنآدم</w:t>
      </w:r>
      <w:r>
        <w:rPr>
          <w:rFonts w:ascii="Traditional Arabic" w:cs="Traditional Arabic" w:hint="cs"/>
          <w:sz w:val="36"/>
          <w:szCs w:val="36"/>
          <w:rtl/>
        </w:rPr>
        <w:t xml:space="preserve">، </w:t>
      </w:r>
      <w:r w:rsidRPr="00DB4A90">
        <w:rPr>
          <w:rFonts w:ascii="Traditional Arabic" w:cs="Traditional Arabic" w:hint="cs"/>
          <w:sz w:val="36"/>
          <w:szCs w:val="36"/>
          <w:rtl/>
        </w:rPr>
        <w:t>الأشقودريالألباني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الناشر</w:t>
      </w:r>
      <w:r>
        <w:rPr>
          <w:rFonts w:ascii="Traditional Arabic" w:cs="Traditional Arabic"/>
          <w:sz w:val="36"/>
          <w:szCs w:val="36"/>
          <w:rtl/>
        </w:rPr>
        <w:t xml:space="preserve">: </w:t>
      </w:r>
      <w:r w:rsidRPr="00DB4A90">
        <w:rPr>
          <w:rFonts w:ascii="Traditional Arabic" w:cs="Traditional Arabic" w:hint="cs"/>
          <w:sz w:val="36"/>
          <w:szCs w:val="36"/>
          <w:rtl/>
        </w:rPr>
        <w:t>مكتبةالمعارفللنشروالتوزيع</w:t>
      </w:r>
      <w:r>
        <w:rPr>
          <w:rFonts w:ascii="Traditional Arabic" w:cs="Traditional Arabic" w:hint="cs"/>
          <w:sz w:val="36"/>
          <w:szCs w:val="36"/>
          <w:rtl/>
        </w:rPr>
        <w:t xml:space="preserve">، </w:t>
      </w:r>
      <w:r w:rsidRPr="00DB4A90">
        <w:rPr>
          <w:rFonts w:ascii="Traditional Arabic" w:cs="Traditional Arabic" w:hint="cs"/>
          <w:sz w:val="36"/>
          <w:szCs w:val="36"/>
          <w:rtl/>
        </w:rPr>
        <w:t>الرياض</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sidRPr="00DB4A90">
        <w:rPr>
          <w:rFonts w:ascii="Traditional Arabic" w:cs="Traditional Arabic"/>
          <w:sz w:val="36"/>
          <w:szCs w:val="36"/>
          <w:rtl/>
        </w:rPr>
        <w:t xml:space="preserve"> (</w:t>
      </w:r>
      <w:r w:rsidRPr="00DB4A90">
        <w:rPr>
          <w:rFonts w:ascii="Traditional Arabic" w:cs="Traditional Arabic" w:hint="cs"/>
          <w:sz w:val="36"/>
          <w:szCs w:val="36"/>
          <w:rtl/>
        </w:rPr>
        <w:t>لمكتبةالمعارف</w:t>
      </w:r>
      <w:r w:rsidRPr="00DB4A90">
        <w:rPr>
          <w:rFonts w:ascii="Traditional Arabic" w:cs="Traditional Arabic"/>
          <w:sz w:val="36"/>
          <w:szCs w:val="36"/>
          <w:rtl/>
        </w:rPr>
        <w:t>)</w:t>
      </w:r>
      <w:r>
        <w:rPr>
          <w:rFonts w:ascii="Traditional Arabic" w:hAnsi="Traditional Arabic" w:cs="Traditional Arabic" w:hint="cs"/>
          <w:sz w:val="36"/>
          <w:szCs w:val="36"/>
          <w:rtl/>
        </w:rPr>
        <w:t xml:space="preserve"> 1415هـ - 1995م. </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sidRPr="00C7390E">
        <w:rPr>
          <w:rFonts w:ascii="Traditional Arabic" w:hAnsiTheme="minorHAnsi" w:cs="Traditional Arabic" w:hint="cs"/>
          <w:b/>
          <w:bCs/>
          <w:sz w:val="36"/>
          <w:szCs w:val="36"/>
          <w:rtl/>
        </w:rPr>
        <w:t>سلسلةالأحاديثالضعيفةوالموضوعةوأثرهاالسيئفيالأمة</w:t>
      </w:r>
      <w:r w:rsidRPr="002D1037">
        <w:rPr>
          <w:rFonts w:ascii="Traditional Arabic" w:hAnsiTheme="minorHAnsi" w:cs="Traditional Arabic" w:hint="cs"/>
          <w:sz w:val="36"/>
          <w:szCs w:val="36"/>
          <w:rtl/>
        </w:rPr>
        <w:t>، الألباني،أبوعبدالرحمنمحمدناصرالدين،بنالحاجنوحبننجاتيبنآدم،الأشقودريالألباني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1420</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دارالنشر</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دارالمعارف،الرياض</w:t>
      </w:r>
      <w:r w:rsidRPr="002D1037">
        <w:rPr>
          <w:rFonts w:ascii="Traditional Arabic" w:hAnsiTheme="minorHAnsi" w:cs="Traditional Arabic"/>
          <w:sz w:val="36"/>
          <w:szCs w:val="36"/>
          <w:rtl/>
        </w:rPr>
        <w:t xml:space="preserve"> - </w:t>
      </w:r>
      <w:r w:rsidRPr="002D1037">
        <w:rPr>
          <w:rFonts w:ascii="Traditional Arabic" w:hAnsiTheme="minorHAnsi" w:cs="Traditional Arabic" w:hint="cs"/>
          <w:sz w:val="36"/>
          <w:szCs w:val="36"/>
          <w:rtl/>
        </w:rPr>
        <w:t>المملكةالعربيةالسعودية، الطبعة</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الأولى،</w:t>
      </w:r>
      <w:r w:rsidRPr="002D1037">
        <w:rPr>
          <w:rFonts w:ascii="Traditional Arabic" w:hAnsiTheme="minorHAnsi" w:cs="Traditional Arabic"/>
          <w:sz w:val="36"/>
          <w:szCs w:val="36"/>
          <w:rtl/>
        </w:rPr>
        <w:t xml:space="preserve"> 1412 </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 xml:space="preserve"> 1992 </w:t>
      </w:r>
      <w:r w:rsidRPr="002D1037">
        <w:rPr>
          <w:rFonts w:ascii="Traditional Arabic" w:hAnsiTheme="minorHAnsi" w:cs="Traditional Arabic" w:hint="cs"/>
          <w:sz w:val="36"/>
          <w:szCs w:val="36"/>
          <w:rtl/>
        </w:rPr>
        <w:t>م.</w:t>
      </w:r>
    </w:p>
    <w:p w:rsidR="008269C9" w:rsidRPr="00DB4A90" w:rsidRDefault="008269C9" w:rsidP="004D4518">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tl/>
        </w:rPr>
      </w:pPr>
      <w:r w:rsidRPr="00E71C50">
        <w:rPr>
          <w:rFonts w:ascii="Traditional Arabic" w:hAnsi="Traditional Arabic" w:cs="Traditional Arabic"/>
          <w:b/>
          <w:bCs/>
          <w:sz w:val="36"/>
          <w:szCs w:val="36"/>
          <w:rtl/>
        </w:rPr>
        <w:t xml:space="preserve">سنن </w:t>
      </w:r>
      <w:r w:rsidRPr="00E71C50">
        <w:rPr>
          <w:rFonts w:ascii="Traditional Arabic" w:hAnsi="Traditional Arabic" w:cs="Traditional Arabic" w:hint="cs"/>
          <w:b/>
          <w:bCs/>
          <w:sz w:val="36"/>
          <w:szCs w:val="36"/>
          <w:rtl/>
        </w:rPr>
        <w:t>ابن ماج</w:t>
      </w:r>
      <w:r w:rsidR="004D4518">
        <w:rPr>
          <w:rFonts w:ascii="Traditional Arabic" w:hAnsi="Traditional Arabic" w:cs="Traditional Arabic" w:hint="cs"/>
          <w:b/>
          <w:bCs/>
          <w:sz w:val="36"/>
          <w:szCs w:val="36"/>
          <w:rtl/>
        </w:rPr>
        <w:t>ه</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ابنماج</w:t>
      </w:r>
      <w:r w:rsidR="004D4518">
        <w:rPr>
          <w:rFonts w:ascii="Traditional Arabic" w:cs="Traditional Arabic" w:hint="cs"/>
          <w:sz w:val="36"/>
          <w:szCs w:val="36"/>
          <w:rtl/>
        </w:rPr>
        <w:t>ه</w:t>
      </w:r>
      <w:r w:rsidRPr="00DB4A90">
        <w:rPr>
          <w:rFonts w:ascii="Traditional Arabic" w:cs="Traditional Arabic" w:hint="cs"/>
          <w:sz w:val="36"/>
          <w:szCs w:val="36"/>
          <w:rtl/>
        </w:rPr>
        <w:t>أبوعبداللهمحمدبنيزيدالقزويني</w:t>
      </w:r>
      <w:r>
        <w:rPr>
          <w:rFonts w:ascii="Traditional Arabic" w:cs="Traditional Arabic" w:hint="cs"/>
          <w:sz w:val="36"/>
          <w:szCs w:val="36"/>
          <w:rtl/>
        </w:rPr>
        <w:t xml:space="preserve">، </w:t>
      </w:r>
      <w:r w:rsidRPr="00DB4A90">
        <w:rPr>
          <w:rFonts w:ascii="Traditional Arabic" w:cs="Traditional Arabic" w:hint="cs"/>
          <w:sz w:val="36"/>
          <w:szCs w:val="36"/>
          <w:rtl/>
        </w:rPr>
        <w:t>وماج</w:t>
      </w:r>
      <w:r w:rsidR="004D4518">
        <w:rPr>
          <w:rFonts w:ascii="Traditional Arabic" w:cs="Traditional Arabic" w:hint="cs"/>
          <w:sz w:val="36"/>
          <w:szCs w:val="36"/>
          <w:rtl/>
        </w:rPr>
        <w:t>ه</w:t>
      </w:r>
      <w:r w:rsidRPr="00DB4A90">
        <w:rPr>
          <w:rFonts w:ascii="Traditional Arabic" w:cs="Traditional Arabic" w:hint="cs"/>
          <w:sz w:val="36"/>
          <w:szCs w:val="36"/>
          <w:rtl/>
        </w:rPr>
        <w:t>اسمأبيهيزيد</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273</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 محمدفؤادعبدالباقي</w:t>
      </w:r>
      <w:r>
        <w:rPr>
          <w:rFonts w:ascii="Traditional Arabic" w:cs="Traditional Arabic" w:hint="cs"/>
          <w:sz w:val="36"/>
          <w:szCs w:val="36"/>
          <w:rtl/>
        </w:rPr>
        <w:t xml:space="preserve">، </w:t>
      </w:r>
      <w:r w:rsidRPr="00DB4A90">
        <w:rPr>
          <w:rFonts w:ascii="Traditional Arabic" w:cs="Traditional Arabic" w:hint="cs"/>
          <w:sz w:val="36"/>
          <w:szCs w:val="36"/>
          <w:rtl/>
        </w:rPr>
        <w:t>دارإحياءالكتبالعربية</w:t>
      </w:r>
      <w:r>
        <w:rPr>
          <w:rFonts w:ascii="Traditional Arabic" w:cs="Traditional Arabic"/>
          <w:sz w:val="36"/>
          <w:szCs w:val="36"/>
          <w:rtl/>
        </w:rPr>
        <w:t xml:space="preserve">، </w:t>
      </w:r>
      <w:r w:rsidRPr="00DB4A90">
        <w:rPr>
          <w:rFonts w:ascii="Traditional Arabic" w:cs="Traditional Arabic" w:hint="cs"/>
          <w:sz w:val="36"/>
          <w:szCs w:val="36"/>
          <w:rtl/>
        </w:rPr>
        <w:t>فيصلعيسىالبابيالحلبي</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بدون طبعة وتاريخ. </w:t>
      </w:r>
    </w:p>
    <w:p w:rsidR="008269C9" w:rsidRPr="00DB4A90"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ascii="Traditional Arabic" w:cs="Traditional Arabic"/>
          <w:sz w:val="36"/>
          <w:szCs w:val="36"/>
          <w:rtl/>
        </w:rPr>
      </w:pPr>
      <w:r>
        <w:rPr>
          <w:rFonts w:ascii="Traditional Arabic" w:cs="Traditional Arabic" w:hint="cs"/>
          <w:b/>
          <w:bCs/>
          <w:sz w:val="36"/>
          <w:szCs w:val="36"/>
          <w:rtl/>
        </w:rPr>
        <w:t>ال</w:t>
      </w:r>
      <w:r w:rsidRPr="00E71C50">
        <w:rPr>
          <w:rFonts w:ascii="Traditional Arabic" w:cs="Traditional Arabic" w:hint="cs"/>
          <w:b/>
          <w:bCs/>
          <w:sz w:val="36"/>
          <w:szCs w:val="36"/>
          <w:rtl/>
        </w:rPr>
        <w:t>سنن الكبرى</w:t>
      </w:r>
      <w:r>
        <w:rPr>
          <w:rFonts w:ascii="Traditional Arabic" w:cs="Traditional Arabic" w:hint="cs"/>
          <w:sz w:val="36"/>
          <w:szCs w:val="36"/>
          <w:rtl/>
        </w:rPr>
        <w:t xml:space="preserve">، </w:t>
      </w:r>
      <w:r w:rsidRPr="00DB4A90">
        <w:rPr>
          <w:rFonts w:ascii="Traditional Arabic" w:cs="Traditional Arabic" w:hint="cs"/>
          <w:sz w:val="36"/>
          <w:szCs w:val="36"/>
          <w:rtl/>
        </w:rPr>
        <w:t>البيهقي</w:t>
      </w:r>
      <w:r>
        <w:rPr>
          <w:rFonts w:ascii="Traditional Arabic" w:cs="Traditional Arabic" w:hint="cs"/>
          <w:sz w:val="36"/>
          <w:szCs w:val="36"/>
          <w:rtl/>
        </w:rPr>
        <w:t xml:space="preserve">، </w:t>
      </w:r>
      <w:r w:rsidRPr="00DB4A90">
        <w:rPr>
          <w:rFonts w:ascii="Traditional Arabic" w:cs="Traditional Arabic" w:hint="eastAsia"/>
          <w:sz w:val="36"/>
          <w:szCs w:val="36"/>
          <w:rtl/>
        </w:rPr>
        <w:t>أحمدبنالحسينبنعليبنموسىالخُسْرَوْجِرديالخراساني</w:t>
      </w:r>
      <w:r>
        <w:rPr>
          <w:rFonts w:ascii="Traditional Arabic" w:cs="Traditional Arabic" w:hint="cs"/>
          <w:sz w:val="36"/>
          <w:szCs w:val="36"/>
          <w:rtl/>
        </w:rPr>
        <w:t xml:space="preserve">، </w:t>
      </w:r>
      <w:r w:rsidRPr="00DB4A90">
        <w:rPr>
          <w:rFonts w:ascii="Traditional Arabic" w:cs="Traditional Arabic" w:hint="eastAsia"/>
          <w:sz w:val="36"/>
          <w:szCs w:val="36"/>
          <w:rtl/>
        </w:rPr>
        <w:t>أبوبكرالبيهقي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458</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4D4518">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محمد</w:t>
      </w:r>
      <w:r w:rsidRPr="00DB4A90">
        <w:rPr>
          <w:rFonts w:ascii="Traditional Arabic" w:cs="Traditional Arabic" w:hint="cs"/>
          <w:sz w:val="36"/>
          <w:szCs w:val="36"/>
          <w:rtl/>
        </w:rPr>
        <w:t xml:space="preserve"> عبد القاد</w:t>
      </w:r>
      <w:r w:rsidRPr="00DB4A90">
        <w:rPr>
          <w:rFonts w:ascii="Traditional Arabic" w:cs="Traditional Arabic" w:hint="eastAsia"/>
          <w:sz w:val="36"/>
          <w:szCs w:val="36"/>
          <w:rtl/>
        </w:rPr>
        <w:t>رعطا</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لبنا</w:t>
      </w:r>
      <w:r w:rsidRPr="00DB4A90">
        <w:rPr>
          <w:rFonts w:ascii="Traditional Arabic" w:cs="Traditional Arabic" w:hint="cs"/>
          <w:sz w:val="36"/>
          <w:szCs w:val="36"/>
          <w:rtl/>
        </w:rPr>
        <w:t>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الطبعةالثالثة</w:t>
      </w:r>
      <w:r w:rsidRPr="00DB4A90">
        <w:rPr>
          <w:rFonts w:ascii="Traditional Arabic" w:cs="Traditional Arabic"/>
          <w:sz w:val="36"/>
          <w:szCs w:val="36"/>
          <w:rtl/>
        </w:rPr>
        <w:t xml:space="preserve"> 1424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- 2003 </w:t>
      </w:r>
      <w:r w:rsidRPr="00DB4A90">
        <w:rPr>
          <w:rFonts w:ascii="Traditional Arabic" w:cs="Traditional Arabic" w:hint="eastAsia"/>
          <w:sz w:val="36"/>
          <w:szCs w:val="36"/>
          <w:rtl/>
        </w:rPr>
        <w:t>م</w:t>
      </w:r>
      <w:r>
        <w:rPr>
          <w:rFonts w:ascii="Simplified Arabic" w:cs="Traditional Arabic" w:hint="cs"/>
          <w:sz w:val="36"/>
          <w:szCs w:val="36"/>
          <w:rtl/>
        </w:rPr>
        <w:t xml:space="preserve">. </w:t>
      </w:r>
    </w:p>
    <w:p w:rsidR="008269C9" w:rsidRPr="00DB4A90" w:rsidRDefault="008269C9" w:rsidP="008269C9">
      <w:pPr>
        <w:pStyle w:val="ListParagraph"/>
        <w:numPr>
          <w:ilvl w:val="0"/>
          <w:numId w:val="6"/>
        </w:numPr>
        <w:tabs>
          <w:tab w:val="left" w:pos="226"/>
        </w:tabs>
        <w:bidi/>
        <w:spacing w:before="0" w:beforeAutospacing="0" w:after="120" w:afterAutospacing="0"/>
        <w:ind w:left="0" w:firstLine="289"/>
        <w:contextualSpacing/>
        <w:jc w:val="both"/>
      </w:pP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سنن الكبرى</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النسائي</w:t>
      </w:r>
      <w:r>
        <w:rPr>
          <w:rFonts w:ascii="Traditional Arabic" w:hAnsi="Traditional Arabic" w:cs="Traditional Arabic"/>
          <w:sz w:val="36"/>
          <w:szCs w:val="36"/>
          <w:rtl/>
        </w:rPr>
        <w:t xml:space="preserve">، </w:t>
      </w:r>
      <w:r w:rsidRPr="00DB4A90">
        <w:rPr>
          <w:rFonts w:ascii="Traditional Arabic" w:cs="Traditional Arabic" w:hint="cs"/>
          <w:sz w:val="36"/>
          <w:szCs w:val="36"/>
          <w:rtl/>
        </w:rPr>
        <w:t>أبوعبدالرحمنأحمدبنشعيببنعليالخراساني</w:t>
      </w:r>
      <w:r>
        <w:rPr>
          <w:rFonts w:ascii="Traditional Arabic" w:cs="Traditional Arabic" w:hint="cs"/>
          <w:sz w:val="36"/>
          <w:szCs w:val="36"/>
          <w:rtl/>
        </w:rPr>
        <w:t xml:space="preserve">، </w:t>
      </w:r>
      <w:r w:rsidRPr="00DB4A90">
        <w:rPr>
          <w:rFonts w:ascii="Traditional Arabic" w:cs="Traditional Arabic" w:hint="cs"/>
          <w:sz w:val="36"/>
          <w:szCs w:val="36"/>
          <w:rtl/>
        </w:rPr>
        <w:t>النسائي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303</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حققهوخرجأحاديثه</w:t>
      </w:r>
      <w:r>
        <w:rPr>
          <w:rFonts w:ascii="Traditional Arabic" w:cs="Traditional Arabic"/>
          <w:sz w:val="36"/>
          <w:szCs w:val="36"/>
          <w:rtl/>
        </w:rPr>
        <w:t xml:space="preserve">: </w:t>
      </w:r>
      <w:r w:rsidRPr="00DB4A90">
        <w:rPr>
          <w:rFonts w:ascii="Traditional Arabic" w:cs="Traditional Arabic" w:hint="cs"/>
          <w:sz w:val="36"/>
          <w:szCs w:val="36"/>
          <w:rtl/>
        </w:rPr>
        <w:t>حسنعبدالمنعمشلبي</w:t>
      </w:r>
      <w:r>
        <w:rPr>
          <w:rFonts w:ascii="Traditional Arabic" w:cs="Traditional Arabic" w:hint="cs"/>
          <w:sz w:val="36"/>
          <w:szCs w:val="36"/>
          <w:rtl/>
        </w:rPr>
        <w:t xml:space="preserve">، </w:t>
      </w:r>
      <w:r w:rsidRPr="00DB4A90">
        <w:rPr>
          <w:rFonts w:ascii="Traditional Arabic" w:cs="Traditional Arabic" w:hint="cs"/>
          <w:sz w:val="36"/>
          <w:szCs w:val="36"/>
          <w:rtl/>
        </w:rPr>
        <w:t>أشرفعليه</w:t>
      </w:r>
      <w:r>
        <w:rPr>
          <w:rFonts w:ascii="Traditional Arabic" w:cs="Traditional Arabic"/>
          <w:sz w:val="36"/>
          <w:szCs w:val="36"/>
          <w:rtl/>
        </w:rPr>
        <w:t xml:space="preserve">: </w:t>
      </w:r>
      <w:r w:rsidRPr="00DB4A90">
        <w:rPr>
          <w:rFonts w:ascii="Traditional Arabic" w:cs="Traditional Arabic" w:hint="cs"/>
          <w:sz w:val="36"/>
          <w:szCs w:val="36"/>
          <w:rtl/>
        </w:rPr>
        <w:t>شعيبالأرناؤوط</w:t>
      </w:r>
      <w:r>
        <w:rPr>
          <w:rFonts w:ascii="Traditional Arabic" w:cs="Traditional Arabic" w:hint="cs"/>
          <w:sz w:val="36"/>
          <w:szCs w:val="36"/>
          <w:rtl/>
        </w:rPr>
        <w:t xml:space="preserve">، </w:t>
      </w:r>
      <w:r w:rsidRPr="00DB4A90">
        <w:rPr>
          <w:rFonts w:ascii="Traditional Arabic" w:cs="Traditional Arabic" w:hint="cs"/>
          <w:sz w:val="36"/>
          <w:szCs w:val="36"/>
          <w:rtl/>
        </w:rPr>
        <w:t>قدمله</w:t>
      </w:r>
      <w:r>
        <w:rPr>
          <w:rFonts w:ascii="Traditional Arabic" w:cs="Traditional Arabic"/>
          <w:sz w:val="36"/>
          <w:szCs w:val="36"/>
          <w:rtl/>
        </w:rPr>
        <w:t xml:space="preserve">: </w:t>
      </w:r>
      <w:r w:rsidRPr="00DB4A90">
        <w:rPr>
          <w:rFonts w:ascii="Traditional Arabic" w:cs="Traditional Arabic" w:hint="cs"/>
          <w:sz w:val="36"/>
          <w:szCs w:val="36"/>
          <w:rtl/>
        </w:rPr>
        <w:t>عبداللهبنعبدالمحسنالتركي</w:t>
      </w:r>
      <w:r>
        <w:rPr>
          <w:rFonts w:ascii="Traditional Arabic" w:cs="Traditional Arabic" w:hint="cs"/>
          <w:sz w:val="36"/>
          <w:szCs w:val="36"/>
          <w:rtl/>
        </w:rPr>
        <w:t xml:space="preserve">، </w:t>
      </w:r>
      <w:r w:rsidRPr="00DB4A90">
        <w:rPr>
          <w:rFonts w:ascii="Traditional Arabic" w:cs="Traditional Arabic" w:hint="cs"/>
          <w:sz w:val="36"/>
          <w:szCs w:val="36"/>
          <w:rtl/>
        </w:rPr>
        <w:t>مؤسسةالرسالة</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Pr>
          <w:rFonts w:ascii="Traditional Arabic" w:cs="Traditional Arabic" w:hint="cs"/>
          <w:sz w:val="36"/>
          <w:szCs w:val="36"/>
          <w:rtl/>
        </w:rPr>
        <w:t xml:space="preserve">، </w:t>
      </w:r>
      <w:r w:rsidRPr="00DB4A90">
        <w:rPr>
          <w:rFonts w:ascii="Traditional Arabic" w:cs="Traditional Arabic"/>
          <w:sz w:val="36"/>
          <w:szCs w:val="36"/>
          <w:rtl/>
        </w:rPr>
        <w:t xml:space="preserve">1421 </w:t>
      </w:r>
      <w:r w:rsidRPr="00DB4A90">
        <w:rPr>
          <w:rFonts w:ascii="Traditional Arabic" w:cs="Traditional Arabic" w:hint="cs"/>
          <w:sz w:val="36"/>
          <w:szCs w:val="36"/>
          <w:rtl/>
        </w:rPr>
        <w:t>هـ</w:t>
      </w:r>
      <w:r w:rsidRPr="00DB4A90">
        <w:rPr>
          <w:rFonts w:ascii="Traditional Arabic" w:cs="Traditional Arabic"/>
          <w:sz w:val="36"/>
          <w:szCs w:val="36"/>
          <w:rtl/>
        </w:rPr>
        <w:t xml:space="preserve"> - 2001 </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8269C9" w:rsidRPr="00DB4A90" w:rsidRDefault="008269C9" w:rsidP="008269C9">
      <w:pPr>
        <w:pStyle w:val="FootnoteText"/>
        <w:numPr>
          <w:ilvl w:val="0"/>
          <w:numId w:val="6"/>
        </w:numPr>
        <w:tabs>
          <w:tab w:val="left" w:pos="226"/>
        </w:tabs>
        <w:spacing w:after="120"/>
        <w:ind w:left="0" w:firstLine="289"/>
        <w:jc w:val="both"/>
        <w:rPr>
          <w:rFonts w:ascii="Traditional Arabic" w:hAnsi="Traditional Arabic" w:cs="Traditional Arabic"/>
          <w:sz w:val="36"/>
          <w:szCs w:val="36"/>
        </w:rPr>
      </w:pPr>
      <w:r w:rsidRPr="00E71C50">
        <w:rPr>
          <w:rFonts w:ascii="Traditional Arabic" w:hAnsi="Traditional Arabic" w:cs="Traditional Arabic"/>
          <w:b/>
          <w:bCs/>
          <w:sz w:val="36"/>
          <w:szCs w:val="36"/>
          <w:rtl/>
        </w:rPr>
        <w:lastRenderedPageBreak/>
        <w:t>شرح السنة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البغوي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أبو محمد الحسين بن مسعود بن محمد بن الفراء البغوي الشافعي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516هـ)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تحقيق</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 xml:space="preserve">شعيب </w:t>
      </w:r>
      <w:r w:rsidRPr="00DB4A90">
        <w:rPr>
          <w:rFonts w:ascii="Traditional Arabic" w:hAnsi="Traditional Arabic" w:cs="Traditional Arabic" w:hint="cs"/>
          <w:sz w:val="36"/>
          <w:szCs w:val="36"/>
          <w:rtl/>
        </w:rPr>
        <w:t>الأرناؤو</w:t>
      </w:r>
      <w:r w:rsidRPr="00DB4A90">
        <w:rPr>
          <w:rFonts w:ascii="Traditional Arabic" w:hAnsi="Traditional Arabic" w:cs="Traditional Arabic" w:hint="eastAsia"/>
          <w:sz w:val="36"/>
          <w:szCs w:val="36"/>
          <w:rtl/>
        </w:rPr>
        <w:t>ط</w:t>
      </w:r>
      <w:r w:rsidRPr="00DB4A90">
        <w:rPr>
          <w:rFonts w:ascii="Traditional Arabic" w:hAnsi="Traditional Arabic" w:cs="Traditional Arabic"/>
          <w:sz w:val="36"/>
          <w:szCs w:val="36"/>
          <w:rtl/>
        </w:rPr>
        <w:t>-محمد زهير الشاويش</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 xml:space="preserve">المكتب </w:t>
      </w:r>
      <w:r w:rsidRPr="00DB4A90">
        <w:rPr>
          <w:rFonts w:ascii="Traditional Arabic" w:hAnsi="Traditional Arabic" w:cs="Traditional Arabic" w:hint="cs"/>
          <w:sz w:val="36"/>
          <w:szCs w:val="36"/>
          <w:rtl/>
        </w:rPr>
        <w:t>ا</w:t>
      </w:r>
      <w:r w:rsidRPr="00DB4A90">
        <w:rPr>
          <w:rFonts w:ascii="Traditional Arabic" w:hAnsi="Traditional Arabic" w:cs="Traditional Arabic"/>
          <w:sz w:val="36"/>
          <w:szCs w:val="36"/>
          <w:rtl/>
        </w:rPr>
        <w:t>لإسلامي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دمشق</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بيروت</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الطبعة الثانية 1403هـ - 1983م</w:t>
      </w:r>
      <w:r>
        <w:rPr>
          <w:rFonts w:ascii="Traditional Arabic" w:hAnsi="Traditional Arabic" w:cs="Traditional Arabic"/>
          <w:sz w:val="36"/>
          <w:szCs w:val="36"/>
          <w:rtl/>
        </w:rPr>
        <w:t xml:space="preserve">. </w:t>
      </w:r>
    </w:p>
    <w:p w:rsidR="008269C9" w:rsidRPr="00DB4A90" w:rsidRDefault="008269C9" w:rsidP="008269C9">
      <w:pPr>
        <w:pStyle w:val="ListParagraph"/>
        <w:numPr>
          <w:ilvl w:val="0"/>
          <w:numId w:val="6"/>
        </w:numPr>
        <w:tabs>
          <w:tab w:val="left" w:pos="226"/>
        </w:tabs>
        <w:bidi/>
        <w:spacing w:before="0" w:beforeAutospacing="0" w:after="120" w:afterAutospacing="0"/>
        <w:ind w:left="0" w:firstLine="289"/>
        <w:contextualSpacing/>
        <w:jc w:val="both"/>
        <w:rPr>
          <w:rtl/>
        </w:rPr>
      </w:pPr>
      <w:r w:rsidRPr="00E71C50">
        <w:rPr>
          <w:rFonts w:ascii="Traditional Arabic" w:hAnsi="Traditional Arabic" w:cs="Traditional Arabic"/>
          <w:b/>
          <w:bCs/>
          <w:sz w:val="36"/>
          <w:szCs w:val="36"/>
          <w:rtl/>
        </w:rPr>
        <w:t xml:space="preserve">شعب </w:t>
      </w:r>
      <w:r w:rsidRPr="00E71C50">
        <w:rPr>
          <w:rFonts w:ascii="Traditional Arabic" w:hAnsi="Traditional Arabic" w:cs="Traditional Arabic" w:hint="cs"/>
          <w:b/>
          <w:bCs/>
          <w:sz w:val="36"/>
          <w:szCs w:val="36"/>
          <w:rtl/>
        </w:rPr>
        <w:t>الإيمان</w:t>
      </w:r>
      <w:r>
        <w:rPr>
          <w:rFonts w:ascii="Traditional Arabic" w:hAnsi="Traditional Arabic" w:cs="Traditional Arabic"/>
          <w:sz w:val="36"/>
          <w:szCs w:val="36"/>
          <w:rtl/>
        </w:rPr>
        <w:t xml:space="preserve">، </w:t>
      </w:r>
      <w:r w:rsidRPr="009B4FA5">
        <w:rPr>
          <w:rFonts w:ascii="Traditional Arabic" w:hAnsi="Traditional Arabic" w:cs="Traditional Arabic"/>
          <w:sz w:val="36"/>
          <w:szCs w:val="36"/>
          <w:rtl/>
        </w:rPr>
        <w:t>البيهقي</w:t>
      </w:r>
      <w:r>
        <w:rPr>
          <w:rFonts w:ascii="Traditional Arabic" w:hAnsi="Traditional Arabic" w:cs="Traditional Arabic"/>
          <w:sz w:val="36"/>
          <w:szCs w:val="36"/>
          <w:rtl/>
        </w:rPr>
        <w:t xml:space="preserve">، </w:t>
      </w:r>
      <w:r w:rsidRPr="009B4FA5">
        <w:rPr>
          <w:rFonts w:ascii="Traditional Arabic" w:hAnsi="Traditional Arabic" w:cs="Traditional Arabic"/>
          <w:sz w:val="36"/>
          <w:szCs w:val="36"/>
          <w:rtl/>
        </w:rPr>
        <w:t>أحمد بن الحسين بن علي بن موسى الخُسْرَوْجِردي الخراساني</w:t>
      </w:r>
      <w:r>
        <w:rPr>
          <w:rFonts w:ascii="Traditional Arabic" w:hAnsi="Traditional Arabic" w:cs="Traditional Arabic" w:hint="cs"/>
          <w:sz w:val="36"/>
          <w:szCs w:val="36"/>
          <w:rtl/>
        </w:rPr>
        <w:t xml:space="preserve">، </w:t>
      </w:r>
      <w:r w:rsidRPr="009B4FA5">
        <w:rPr>
          <w:rFonts w:ascii="Traditional Arabic" w:hAnsi="Traditional Arabic" w:cs="Traditional Arabic"/>
          <w:sz w:val="36"/>
          <w:szCs w:val="36"/>
          <w:rtl/>
        </w:rPr>
        <w:t>أبو بكر البيهقي (المتوفى</w:t>
      </w:r>
      <w:r>
        <w:rPr>
          <w:rFonts w:ascii="Traditional Arabic" w:hAnsi="Traditional Arabic" w:cs="Traditional Arabic"/>
          <w:sz w:val="36"/>
          <w:szCs w:val="36"/>
          <w:rtl/>
        </w:rPr>
        <w:t xml:space="preserve">: </w:t>
      </w:r>
      <w:r w:rsidRPr="009B4FA5">
        <w:rPr>
          <w:rFonts w:ascii="Traditional Arabic" w:hAnsi="Traditional Arabic" w:cs="Traditional Arabic"/>
          <w:sz w:val="36"/>
          <w:szCs w:val="36"/>
          <w:rtl/>
        </w:rPr>
        <w:t>458هـ)</w:t>
      </w:r>
      <w:r>
        <w:rPr>
          <w:rFonts w:ascii="Traditional Arabic" w:hAnsi="Traditional Arabic" w:cs="Traditional Arabic"/>
          <w:sz w:val="36"/>
          <w:szCs w:val="36"/>
          <w:rtl/>
        </w:rPr>
        <w:t xml:space="preserve">، </w:t>
      </w:r>
      <w:r w:rsidRPr="009B4FA5">
        <w:rPr>
          <w:rFonts w:ascii="Traditional Arabic" w:hAnsi="Traditional Arabic" w:cs="Traditional Arabic"/>
          <w:sz w:val="36"/>
          <w:szCs w:val="36"/>
          <w:rtl/>
        </w:rPr>
        <w:t>حققه وراجع نصوصه وخرج أحاديثه</w:t>
      </w:r>
      <w:r>
        <w:rPr>
          <w:rFonts w:ascii="Traditional Arabic" w:hAnsi="Traditional Arabic" w:cs="Traditional Arabic"/>
          <w:sz w:val="36"/>
          <w:szCs w:val="36"/>
          <w:rtl/>
        </w:rPr>
        <w:t xml:space="preserve">: </w:t>
      </w:r>
      <w:r w:rsidRPr="009B4FA5">
        <w:rPr>
          <w:rFonts w:ascii="Traditional Arabic" w:hAnsi="Traditional Arabic" w:cs="Traditional Arabic"/>
          <w:sz w:val="36"/>
          <w:szCs w:val="36"/>
          <w:rtl/>
        </w:rPr>
        <w:t>الدكتور عبد العلي عبد الحميد حامد</w:t>
      </w:r>
      <w:r>
        <w:rPr>
          <w:rFonts w:ascii="Traditional Arabic" w:hAnsi="Traditional Arabic" w:cs="Traditional Arabic"/>
          <w:sz w:val="36"/>
          <w:szCs w:val="36"/>
          <w:rtl/>
        </w:rPr>
        <w:t xml:space="preserve">، </w:t>
      </w:r>
      <w:r w:rsidRPr="009B4FA5">
        <w:rPr>
          <w:rFonts w:ascii="Traditional Arabic" w:hAnsi="Traditional Arabic" w:cs="Traditional Arabic"/>
          <w:sz w:val="36"/>
          <w:szCs w:val="36"/>
          <w:rtl/>
        </w:rPr>
        <w:t>مكتبة الرشد للنشر والتوزيع بالرياض بالتعاون مع الدار السلفية ببومباي بالهند</w:t>
      </w:r>
      <w:r>
        <w:rPr>
          <w:rFonts w:ascii="Traditional Arabic" w:hAnsi="Traditional Arabic" w:cs="Traditional Arabic"/>
          <w:sz w:val="36"/>
          <w:szCs w:val="36"/>
          <w:rtl/>
        </w:rPr>
        <w:t xml:space="preserve">، </w:t>
      </w:r>
      <w:r w:rsidRPr="009B4FA5">
        <w:rPr>
          <w:rFonts w:ascii="Traditional Arabic" w:hAnsi="Traditional Arabic" w:cs="Traditional Arabic"/>
          <w:sz w:val="36"/>
          <w:szCs w:val="36"/>
          <w:rtl/>
        </w:rPr>
        <w:t>الطبعة الأولى1423 هـ - 2003 م</w:t>
      </w:r>
      <w:r>
        <w:rPr>
          <w:rFonts w:ascii="Traditional Arabic" w:hAnsi="Traditional Arabic" w:cs="Traditional Arabic"/>
          <w:sz w:val="36"/>
          <w:szCs w:val="36"/>
          <w:rtl/>
        </w:rPr>
        <w:t xml:space="preserve">. </w:t>
      </w:r>
    </w:p>
    <w:p w:rsidR="008269C9" w:rsidRPr="002D1037" w:rsidRDefault="008269C9" w:rsidP="00083E6D">
      <w:pPr>
        <w:pStyle w:val="ListParagraph"/>
        <w:numPr>
          <w:ilvl w:val="0"/>
          <w:numId w:val="6"/>
        </w:numPr>
        <w:autoSpaceDE w:val="0"/>
        <w:autoSpaceDN w:val="0"/>
        <w:bidi/>
        <w:adjustRightInd w:val="0"/>
        <w:jc w:val="both"/>
        <w:rPr>
          <w:rFonts w:ascii="Traditional Arabic" w:hAnsiTheme="minorHAnsi" w:cs="Traditional Arabic"/>
          <w:sz w:val="36"/>
          <w:szCs w:val="36"/>
          <w:rtl/>
        </w:rPr>
      </w:pPr>
      <w:r w:rsidRPr="00C7390E">
        <w:rPr>
          <w:rFonts w:ascii="Traditional Arabic" w:hAnsiTheme="minorHAnsi" w:cs="Traditional Arabic" w:hint="cs"/>
          <w:b/>
          <w:bCs/>
          <w:sz w:val="36"/>
          <w:szCs w:val="36"/>
          <w:rtl/>
        </w:rPr>
        <w:t>صحيحأبيداود</w:t>
      </w:r>
      <w:r w:rsidRPr="002D1037">
        <w:rPr>
          <w:rFonts w:ascii="Traditional Arabic" w:hAnsiTheme="minorHAnsi" w:cs="Traditional Arabic"/>
          <w:sz w:val="36"/>
          <w:szCs w:val="36"/>
          <w:rtl/>
        </w:rPr>
        <w:t xml:space="preserve"> – </w:t>
      </w:r>
      <w:r w:rsidRPr="002D1037">
        <w:rPr>
          <w:rFonts w:ascii="Traditional Arabic" w:hAnsiTheme="minorHAnsi" w:cs="Traditional Arabic" w:hint="cs"/>
          <w:sz w:val="36"/>
          <w:szCs w:val="36"/>
          <w:rtl/>
        </w:rPr>
        <w:t>الأم، الألباني،أبوعبدالرحمنمحمدناصرالدين،بنالحاجنوح</w:t>
      </w:r>
      <w:r w:rsidR="004D4518">
        <w:rPr>
          <w:rFonts w:ascii="Traditional Arabic" w:hAnsiTheme="minorHAnsi" w:cs="Traditional Arabic" w:hint="cs"/>
          <w:sz w:val="36"/>
          <w:szCs w:val="36"/>
          <w:rtl/>
        </w:rPr>
        <w:t>ا</w:t>
      </w:r>
      <w:r w:rsidRPr="002D1037">
        <w:rPr>
          <w:rFonts w:ascii="Traditional Arabic" w:hAnsiTheme="minorHAnsi" w:cs="Traditional Arabic" w:hint="cs"/>
          <w:sz w:val="36"/>
          <w:szCs w:val="36"/>
          <w:rtl/>
        </w:rPr>
        <w:t>بننجاتيبنآدم،الأشقودريالألباني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1420</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الناشر</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مؤسسةغراسللنشروالتوزيع،الكويت، الطبعة</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الأولى،</w:t>
      </w:r>
      <w:r w:rsidRPr="002D1037">
        <w:rPr>
          <w:rFonts w:ascii="Traditional Arabic" w:hAnsiTheme="minorHAnsi" w:cs="Traditional Arabic"/>
          <w:sz w:val="36"/>
          <w:szCs w:val="36"/>
          <w:rtl/>
        </w:rPr>
        <w:t xml:space="preserve"> 1423 </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 xml:space="preserve"> - 2002 </w:t>
      </w:r>
      <w:r w:rsidRPr="002D1037">
        <w:rPr>
          <w:rFonts w:ascii="Traditional Arabic" w:hAnsiTheme="minorHAnsi" w:cs="Traditional Arabic" w:hint="cs"/>
          <w:sz w:val="36"/>
          <w:szCs w:val="36"/>
          <w:rtl/>
        </w:rPr>
        <w:t>م.</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sidRPr="00C7390E">
        <w:rPr>
          <w:rFonts w:ascii="Traditional Arabic" w:hAnsiTheme="minorHAnsi" w:cs="Traditional Arabic" w:hint="cs"/>
          <w:b/>
          <w:bCs/>
          <w:sz w:val="36"/>
          <w:szCs w:val="36"/>
          <w:rtl/>
        </w:rPr>
        <w:t>صحيحالجامعالصغيروزياداته</w:t>
      </w:r>
      <w:r w:rsidRPr="002D1037">
        <w:rPr>
          <w:rFonts w:ascii="Traditional Arabic" w:hAnsiTheme="minorHAnsi" w:cs="Traditional Arabic" w:hint="cs"/>
          <w:sz w:val="36"/>
          <w:szCs w:val="36"/>
          <w:rtl/>
        </w:rPr>
        <w:t>، الألباني،أبوعبدالرحمنمحمدناصرالدين،بنالحاجنوحبننجاتيبنآدم،الأشقودريالألباني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1420</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الناشر المكتبالإسلامي</w:t>
      </w:r>
      <w:r>
        <w:rPr>
          <w:rFonts w:ascii="Traditional Arabic" w:hAnsiTheme="minorHAnsi" w:cs="Traditional Arabic" w:hint="cs"/>
          <w:sz w:val="36"/>
          <w:szCs w:val="36"/>
          <w:rtl/>
        </w:rPr>
        <w:t>، بدون طبعة وتاريخ</w:t>
      </w:r>
      <w:r w:rsidRPr="002D1037">
        <w:rPr>
          <w:rFonts w:ascii="Traditional Arabic" w:hAnsiTheme="minorHAnsi" w:cs="Traditional Arabic" w:hint="cs"/>
          <w:sz w:val="36"/>
          <w:szCs w:val="36"/>
          <w:rtl/>
        </w:rPr>
        <w:t>.</w:t>
      </w:r>
    </w:p>
    <w:p w:rsidR="008269C9" w:rsidRPr="00DB4A90"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tl/>
        </w:rPr>
      </w:pPr>
      <w:r w:rsidRPr="00E71C50">
        <w:rPr>
          <w:rFonts w:ascii="Traditional Arabic" w:hAnsi="Traditional Arabic" w:cs="Traditional Arabic"/>
          <w:b/>
          <w:bCs/>
          <w:sz w:val="36"/>
          <w:szCs w:val="36"/>
          <w:rtl/>
        </w:rPr>
        <w:t>صحيح سنن أبي داود</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أبي داود</w:t>
      </w:r>
      <w:r>
        <w:rPr>
          <w:rFonts w:ascii="Traditional Arabic" w:hAnsi="Traditional Arabic" w:cs="Traditional Arabic"/>
          <w:sz w:val="36"/>
          <w:szCs w:val="36"/>
          <w:rtl/>
        </w:rPr>
        <w:t xml:space="preserve">، </w:t>
      </w:r>
      <w:r w:rsidRPr="00DB4A90">
        <w:rPr>
          <w:rFonts w:ascii="Traditional Arabic" w:cs="Traditional Arabic" w:hint="cs"/>
          <w:sz w:val="36"/>
          <w:szCs w:val="36"/>
          <w:rtl/>
        </w:rPr>
        <w:t>أبوداودسليمانبنالأشعثبنإسحاقبنبشيربنشدادبنعمروالأزديالسَِّجِسْتاني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275</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 محمدمحييالدينعبدالحميد</w:t>
      </w:r>
      <w:r>
        <w:rPr>
          <w:rFonts w:ascii="Traditional Arabic" w:cs="Traditional Arabic" w:hint="cs"/>
          <w:sz w:val="36"/>
          <w:szCs w:val="36"/>
          <w:rtl/>
        </w:rPr>
        <w:t xml:space="preserve">، </w:t>
      </w:r>
      <w:r w:rsidRPr="00DB4A90">
        <w:rPr>
          <w:rFonts w:ascii="Traditional Arabic" w:cs="Traditional Arabic" w:hint="cs"/>
          <w:sz w:val="36"/>
          <w:szCs w:val="36"/>
          <w:rtl/>
        </w:rPr>
        <w:t>المكتبةالعصرية</w:t>
      </w:r>
      <w:r>
        <w:rPr>
          <w:rFonts w:ascii="Traditional Arabic" w:cs="Traditional Arabic" w:hint="cs"/>
          <w:sz w:val="36"/>
          <w:szCs w:val="36"/>
          <w:rtl/>
        </w:rPr>
        <w:t xml:space="preserve">، </w:t>
      </w:r>
      <w:r w:rsidRPr="00DB4A90">
        <w:rPr>
          <w:rFonts w:ascii="Traditional Arabic" w:cs="Traditional Arabic" w:hint="cs"/>
          <w:sz w:val="36"/>
          <w:szCs w:val="36"/>
          <w:rtl/>
        </w:rPr>
        <w:t>صيدا</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hAnsi="Traditional Arabic" w:cs="Traditional Arabic" w:hint="cs"/>
          <w:sz w:val="36"/>
          <w:szCs w:val="36"/>
          <w:rtl/>
        </w:rPr>
        <w:t xml:space="preserve">. </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sidRPr="00C7390E">
        <w:rPr>
          <w:rFonts w:ascii="Traditional Arabic" w:hAnsiTheme="minorHAnsi" w:cs="Traditional Arabic" w:hint="cs"/>
          <w:b/>
          <w:bCs/>
          <w:sz w:val="36"/>
          <w:szCs w:val="36"/>
          <w:rtl/>
        </w:rPr>
        <w:t>ضعيفالجامعالصغيروزيادته</w:t>
      </w:r>
      <w:r w:rsidRPr="002D1037">
        <w:rPr>
          <w:rFonts w:ascii="Traditional Arabic" w:hAnsiTheme="minorHAnsi" w:cs="Traditional Arabic" w:hint="cs"/>
          <w:sz w:val="36"/>
          <w:szCs w:val="36"/>
          <w:rtl/>
        </w:rPr>
        <w:t>، الألباني، أبوعبدالرحمنمحمدناصرالدين،بنالحاجنوحبننجاتيبنآدم،الأشقودريالألباني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1420</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أشرفعلىطبعه</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زهيرالشاويش، الناشر المكتبالإسلامي</w:t>
      </w:r>
      <w:r>
        <w:rPr>
          <w:rFonts w:ascii="Traditional Arabic" w:hAnsiTheme="minorHAnsi" w:cs="Traditional Arabic" w:hint="cs"/>
          <w:sz w:val="36"/>
          <w:szCs w:val="36"/>
          <w:rtl/>
        </w:rPr>
        <w:t>، بدون طبعة وتاريخ.</w:t>
      </w:r>
    </w:p>
    <w:p w:rsidR="008269C9" w:rsidRPr="00DB4A90" w:rsidRDefault="008269C9" w:rsidP="008269C9">
      <w:pPr>
        <w:pStyle w:val="ListParagraph"/>
        <w:numPr>
          <w:ilvl w:val="0"/>
          <w:numId w:val="6"/>
        </w:numPr>
        <w:tabs>
          <w:tab w:val="left" w:pos="226"/>
        </w:tabs>
        <w:bidi/>
        <w:spacing w:before="0" w:beforeAutospacing="0" w:after="120" w:afterAutospacing="0"/>
        <w:ind w:left="0" w:firstLine="289"/>
        <w:contextualSpacing/>
        <w:jc w:val="both"/>
        <w:rPr>
          <w:rFonts w:ascii="Traditional Arabic" w:hAnsi="Traditional Arabic" w:cs="Traditional Arabic"/>
          <w:sz w:val="36"/>
          <w:szCs w:val="36"/>
          <w:rtl/>
        </w:rPr>
      </w:pPr>
      <w:r w:rsidRPr="00E71C50">
        <w:rPr>
          <w:rFonts w:asciiTheme="minorBidi" w:hAnsiTheme="minorBidi" w:cs="Traditional Arabic" w:hint="cs"/>
          <w:b/>
          <w:bCs/>
          <w:sz w:val="36"/>
          <w:szCs w:val="36"/>
          <w:rtl/>
        </w:rPr>
        <w:t>طرح التثريب شرح التقريب</w:t>
      </w:r>
      <w:r>
        <w:rPr>
          <w:rFonts w:asciiTheme="minorBidi" w:hAnsiTheme="minorBidi" w:cs="Traditional Arabic" w:hint="cs"/>
          <w:sz w:val="36"/>
          <w:szCs w:val="36"/>
          <w:rtl/>
        </w:rPr>
        <w:t xml:space="preserve">، </w:t>
      </w:r>
      <w:r w:rsidRPr="00DB4A90">
        <w:rPr>
          <w:rFonts w:ascii="Traditional Arabic" w:cs="Traditional Arabic" w:hint="cs"/>
          <w:sz w:val="36"/>
          <w:szCs w:val="36"/>
          <w:rtl/>
        </w:rPr>
        <w:t>أبوالفضلزينالدينعبدالرحيمبنالحسينبنعبدالرحمنبنأبيبكربنإبراهيمالعراقي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806</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أكملهابنه</w:t>
      </w:r>
      <w:r>
        <w:rPr>
          <w:rFonts w:ascii="Traditional Arabic" w:cs="Traditional Arabic"/>
          <w:sz w:val="36"/>
          <w:szCs w:val="36"/>
          <w:rtl/>
        </w:rPr>
        <w:t xml:space="preserve">: </w:t>
      </w:r>
      <w:r w:rsidRPr="00DB4A90">
        <w:rPr>
          <w:rFonts w:ascii="Traditional Arabic" w:cs="Traditional Arabic" w:hint="cs"/>
          <w:sz w:val="36"/>
          <w:szCs w:val="36"/>
          <w:rtl/>
        </w:rPr>
        <w:t>أحمدبنعبدالرحيمبنالحسينالكرديالرازيانيثمالمصري</w:t>
      </w:r>
      <w:r>
        <w:rPr>
          <w:rFonts w:ascii="Traditional Arabic" w:cs="Traditional Arabic" w:hint="cs"/>
          <w:sz w:val="36"/>
          <w:szCs w:val="36"/>
          <w:rtl/>
        </w:rPr>
        <w:t xml:space="preserve">، </w:t>
      </w:r>
      <w:r w:rsidRPr="00DB4A90">
        <w:rPr>
          <w:rFonts w:ascii="Traditional Arabic" w:cs="Traditional Arabic" w:hint="cs"/>
          <w:sz w:val="36"/>
          <w:szCs w:val="36"/>
          <w:rtl/>
        </w:rPr>
        <w:t>أبوزرعةوليالدين</w:t>
      </w:r>
      <w:r>
        <w:rPr>
          <w:rFonts w:ascii="Traditional Arabic" w:cs="Traditional Arabic" w:hint="cs"/>
          <w:sz w:val="36"/>
          <w:szCs w:val="36"/>
          <w:rtl/>
        </w:rPr>
        <w:t xml:space="preserve">، </w:t>
      </w:r>
      <w:r w:rsidRPr="00DB4A90">
        <w:rPr>
          <w:rFonts w:ascii="Traditional Arabic" w:cs="Traditional Arabic" w:hint="cs"/>
          <w:sz w:val="36"/>
          <w:szCs w:val="36"/>
          <w:rtl/>
        </w:rPr>
        <w:t>ابنالعراقي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826</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الطبعةالمصريةالقديمة</w:t>
      </w:r>
      <w:r w:rsidRPr="00DB4A90">
        <w:rPr>
          <w:rFonts w:ascii="Traditional Arabic" w:cs="Traditional Arabic"/>
          <w:sz w:val="36"/>
          <w:szCs w:val="36"/>
          <w:rtl/>
        </w:rPr>
        <w:t xml:space="preserve"> - </w:t>
      </w:r>
      <w:r w:rsidRPr="00DB4A90">
        <w:rPr>
          <w:rFonts w:ascii="Traditional Arabic" w:cs="Traditional Arabic" w:hint="cs"/>
          <w:sz w:val="36"/>
          <w:szCs w:val="36"/>
          <w:rtl/>
        </w:rPr>
        <w:t>وصورتهادورعدةمنها</w:t>
      </w:r>
      <w:r w:rsidRPr="00DB4A90">
        <w:rPr>
          <w:rFonts w:ascii="Traditional Arabic" w:cs="Traditional Arabic"/>
          <w:sz w:val="36"/>
          <w:szCs w:val="36"/>
          <w:rtl/>
        </w:rPr>
        <w:t xml:space="preserve"> (</w:t>
      </w:r>
      <w:r w:rsidRPr="00DB4A90">
        <w:rPr>
          <w:rFonts w:ascii="Traditional Arabic" w:cs="Traditional Arabic" w:hint="cs"/>
          <w:sz w:val="36"/>
          <w:szCs w:val="36"/>
          <w:rtl/>
        </w:rPr>
        <w:t>دارإحياءالتراثالعربي</w:t>
      </w:r>
      <w:r>
        <w:rPr>
          <w:rFonts w:ascii="Traditional Arabic" w:cs="Traditional Arabic" w:hint="cs"/>
          <w:sz w:val="36"/>
          <w:szCs w:val="36"/>
          <w:rtl/>
        </w:rPr>
        <w:t xml:space="preserve">، </w:t>
      </w:r>
      <w:r w:rsidRPr="00DB4A90">
        <w:rPr>
          <w:rFonts w:ascii="Traditional Arabic" w:cs="Traditional Arabic" w:hint="cs"/>
          <w:sz w:val="36"/>
          <w:szCs w:val="36"/>
          <w:rtl/>
        </w:rPr>
        <w:t>ومؤسسةالتاريخالعربي</w:t>
      </w:r>
      <w:r>
        <w:rPr>
          <w:rFonts w:ascii="Traditional Arabic" w:cs="Traditional Arabic" w:hint="cs"/>
          <w:sz w:val="36"/>
          <w:szCs w:val="36"/>
          <w:rtl/>
        </w:rPr>
        <w:t xml:space="preserve">، </w:t>
      </w:r>
      <w:r w:rsidRPr="00DB4A90">
        <w:rPr>
          <w:rFonts w:ascii="Traditional Arabic" w:cs="Traditional Arabic" w:hint="cs"/>
          <w:sz w:val="36"/>
          <w:szCs w:val="36"/>
          <w:rtl/>
        </w:rPr>
        <w:t>ودارالفكرالعربي</w:t>
      </w:r>
      <w:r w:rsidRPr="00DB4A90">
        <w:rPr>
          <w:rFonts w:ascii="Traditional Arabic" w:cs="Traditional Arabic"/>
          <w:sz w:val="36"/>
          <w:szCs w:val="36"/>
          <w:rtl/>
        </w:rPr>
        <w:t>)</w:t>
      </w:r>
      <w:r>
        <w:rPr>
          <w:rFonts w:ascii="Traditional Arabic" w:hAnsi="Traditional Arabic" w:cs="Traditional Arabic" w:hint="cs"/>
          <w:sz w:val="36"/>
          <w:szCs w:val="36"/>
          <w:rtl/>
        </w:rPr>
        <w:t xml:space="preserve">، بدون طبعه وتاريخ. </w:t>
      </w:r>
    </w:p>
    <w:p w:rsidR="008269C9" w:rsidRPr="00DB4A90" w:rsidRDefault="008269C9" w:rsidP="004D4518">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sz w:val="36"/>
          <w:szCs w:val="36"/>
          <w:rtl/>
        </w:rPr>
      </w:pPr>
      <w:r w:rsidRPr="00E71C50">
        <w:rPr>
          <w:rFonts w:ascii="Traditional Arabic" w:cs="Traditional Arabic" w:hint="eastAsia"/>
          <w:b/>
          <w:bCs/>
          <w:sz w:val="36"/>
          <w:szCs w:val="36"/>
          <w:rtl/>
        </w:rPr>
        <w:lastRenderedPageBreak/>
        <w:t>عمدةالقاريشرحصحيحالبخاري</w:t>
      </w:r>
      <w:r>
        <w:rPr>
          <w:rFonts w:ascii="Traditional Arabic" w:cs="Traditional Arabic" w:hint="cs"/>
          <w:sz w:val="36"/>
          <w:szCs w:val="36"/>
          <w:rtl/>
        </w:rPr>
        <w:t xml:space="preserve">، </w:t>
      </w:r>
      <w:r w:rsidRPr="00DB4A90">
        <w:rPr>
          <w:rFonts w:ascii="Traditional Arabic" w:cs="Traditional Arabic" w:hint="cs"/>
          <w:sz w:val="36"/>
          <w:szCs w:val="36"/>
          <w:rtl/>
        </w:rPr>
        <w:t>العيني</w:t>
      </w:r>
      <w:r>
        <w:rPr>
          <w:rFonts w:ascii="Traditional Arabic" w:cs="Traditional Arabic"/>
          <w:sz w:val="36"/>
          <w:szCs w:val="36"/>
          <w:rtl/>
        </w:rPr>
        <w:t xml:space="preserve">، </w:t>
      </w:r>
      <w:r w:rsidRPr="00DB4A90">
        <w:rPr>
          <w:rFonts w:ascii="Traditional Arabic" w:cs="Traditional Arabic" w:hint="eastAsia"/>
          <w:sz w:val="36"/>
          <w:szCs w:val="36"/>
          <w:rtl/>
        </w:rPr>
        <w:t>أبومحمدمحمودبنأحمدبنموسى</w:t>
      </w:r>
      <w:r w:rsidR="004D4518">
        <w:rPr>
          <w:rFonts w:ascii="Traditional Arabic" w:cs="Traditional Arabic" w:hint="cs"/>
          <w:sz w:val="36"/>
          <w:szCs w:val="36"/>
          <w:rtl/>
        </w:rPr>
        <w:t>ا</w:t>
      </w:r>
      <w:r w:rsidRPr="00DB4A90">
        <w:rPr>
          <w:rFonts w:ascii="Traditional Arabic" w:cs="Traditional Arabic" w:hint="eastAsia"/>
          <w:sz w:val="36"/>
          <w:szCs w:val="36"/>
          <w:rtl/>
        </w:rPr>
        <w:t>بنأحمدبنحسينالغيتاب</w:t>
      </w:r>
      <w:r w:rsidR="004D4518">
        <w:rPr>
          <w:rFonts w:ascii="Traditional Arabic" w:cs="Traditional Arabic" w:hint="cs"/>
          <w:sz w:val="36"/>
          <w:szCs w:val="36"/>
          <w:rtl/>
        </w:rPr>
        <w:t>ي</w:t>
      </w:r>
      <w:r w:rsidRPr="00DB4A90">
        <w:rPr>
          <w:rFonts w:ascii="Traditional Arabic" w:cs="Traditional Arabic" w:hint="cs"/>
          <w:sz w:val="36"/>
          <w:szCs w:val="36"/>
          <w:rtl/>
        </w:rPr>
        <w:t>الحنفي</w:t>
      </w:r>
      <w:r w:rsidRPr="00DB4A90">
        <w:rPr>
          <w:rFonts w:ascii="Traditional Arabic" w:cs="Traditional Arabic" w:hint="eastAsia"/>
          <w:sz w:val="36"/>
          <w:szCs w:val="36"/>
          <w:rtl/>
        </w:rPr>
        <w:t>بدرالدين</w:t>
      </w:r>
      <w:r w:rsidRPr="00DB4A90">
        <w:rPr>
          <w:rFonts w:ascii="Traditional Arabic" w:cs="Traditional Arabic" w:hint="cs"/>
          <w:sz w:val="36"/>
          <w:szCs w:val="36"/>
          <w:rtl/>
        </w:rPr>
        <w:t>العيني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855</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w:t>
      </w:r>
      <w:r w:rsidRPr="00DB4A90">
        <w:rPr>
          <w:rFonts w:ascii="Traditional Arabic" w:cs="Traditional Arabic" w:hint="eastAsia"/>
          <w:sz w:val="36"/>
          <w:szCs w:val="36"/>
          <w:rtl/>
        </w:rPr>
        <w:t>لناشردارإحياءالتراثالعربي</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cs="Traditional Arabic" w:hint="cs"/>
          <w:sz w:val="36"/>
          <w:szCs w:val="36"/>
          <w:rtl/>
        </w:rPr>
        <w:t xml:space="preserve">، الطبعة بدون. </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sidRPr="00C7390E">
        <w:rPr>
          <w:rFonts w:ascii="Traditional Arabic" w:hAnsiTheme="minorHAnsi" w:cs="Traditional Arabic" w:hint="cs"/>
          <w:b/>
          <w:bCs/>
          <w:sz w:val="36"/>
          <w:szCs w:val="36"/>
          <w:rtl/>
        </w:rPr>
        <w:t>غايةالمرامفيتخريجأحاديثالحلالوالحرام</w:t>
      </w:r>
      <w:r w:rsidRPr="002D1037">
        <w:rPr>
          <w:rFonts w:ascii="Traditional Arabic" w:hAnsiTheme="minorHAnsi" w:cs="Traditional Arabic" w:hint="cs"/>
          <w:sz w:val="36"/>
          <w:szCs w:val="36"/>
          <w:rtl/>
        </w:rPr>
        <w:t>، الألباني،محمدناصرالدينالألباني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1420</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الناشر</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المكتبالإسلامي</w:t>
      </w:r>
      <w:r>
        <w:rPr>
          <w:rFonts w:ascii="Traditional Arabic" w:hAnsiTheme="minorHAnsi" w:cs="Traditional Arabic" w:hint="cs"/>
          <w:sz w:val="36"/>
          <w:szCs w:val="36"/>
          <w:rtl/>
        </w:rPr>
        <w:t>،</w:t>
      </w:r>
      <w:r w:rsidRPr="002D1037">
        <w:rPr>
          <w:rFonts w:ascii="Traditional Arabic" w:hAnsiTheme="minorHAnsi" w:cs="Traditional Arabic" w:hint="cs"/>
          <w:sz w:val="36"/>
          <w:szCs w:val="36"/>
          <w:rtl/>
        </w:rPr>
        <w:t>بيروت، الطبعة</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الثالثة</w:t>
      </w:r>
      <w:r>
        <w:rPr>
          <w:rFonts w:ascii="Traditional Arabic" w:hAnsiTheme="minorHAnsi" w:cs="Traditional Arabic" w:hint="cs"/>
          <w:sz w:val="36"/>
          <w:szCs w:val="36"/>
          <w:rtl/>
        </w:rPr>
        <w:t>،</w:t>
      </w:r>
      <w:r w:rsidRPr="002D1037">
        <w:rPr>
          <w:rFonts w:ascii="Traditional Arabic" w:hAnsiTheme="minorHAnsi" w:cs="Traditional Arabic"/>
          <w:sz w:val="36"/>
          <w:szCs w:val="36"/>
          <w:rtl/>
        </w:rPr>
        <w:t xml:space="preserve"> 1405</w:t>
      </w:r>
      <w:r w:rsidRPr="002D1037">
        <w:rPr>
          <w:rFonts w:ascii="Traditional Arabic" w:hAnsiTheme="minorHAnsi" w:cs="Traditional Arabic" w:hint="cs"/>
          <w:sz w:val="36"/>
          <w:szCs w:val="36"/>
          <w:rtl/>
        </w:rPr>
        <w:t>هـ.</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sidRPr="00C7390E">
        <w:rPr>
          <w:rFonts w:ascii="Traditional Arabic" w:hAnsiTheme="minorHAnsi" w:cs="Traditional Arabic" w:hint="cs"/>
          <w:b/>
          <w:bCs/>
          <w:sz w:val="36"/>
          <w:szCs w:val="36"/>
          <w:rtl/>
        </w:rPr>
        <w:t>مختصرالشمائلالمحمدية</w:t>
      </w:r>
      <w:r w:rsidRPr="002D1037">
        <w:rPr>
          <w:rFonts w:ascii="Traditional Arabic" w:hAnsiTheme="minorHAnsi" w:cs="Traditional Arabic" w:hint="cs"/>
          <w:sz w:val="36"/>
          <w:szCs w:val="36"/>
          <w:rtl/>
        </w:rPr>
        <w:t>، الترمذي،محمدبنعيسىبنسَوْرةبنموسىبنالضحاك،الترمذي،أبوعيسى</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279</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الناشر المكتبةالإسلامية</w:t>
      </w:r>
      <w:r w:rsidRPr="002D1037">
        <w:rPr>
          <w:rFonts w:ascii="Traditional Arabic" w:hAnsiTheme="minorHAnsi" w:cs="Traditional Arabic"/>
          <w:sz w:val="36"/>
          <w:szCs w:val="36"/>
          <w:rtl/>
        </w:rPr>
        <w:t xml:space="preserve"> - </w:t>
      </w:r>
      <w:r w:rsidRPr="002D1037">
        <w:rPr>
          <w:rFonts w:ascii="Traditional Arabic" w:hAnsiTheme="minorHAnsi" w:cs="Traditional Arabic" w:hint="cs"/>
          <w:sz w:val="36"/>
          <w:szCs w:val="36"/>
          <w:rtl/>
        </w:rPr>
        <w:t>عمان</w:t>
      </w:r>
      <w:r w:rsidRPr="002D1037">
        <w:rPr>
          <w:rFonts w:ascii="Traditional Arabic" w:hAnsiTheme="minorHAnsi" w:cs="Traditional Arabic"/>
          <w:sz w:val="36"/>
          <w:szCs w:val="36"/>
          <w:rtl/>
        </w:rPr>
        <w:t xml:space="preserve"> – </w:t>
      </w:r>
      <w:r w:rsidRPr="002D1037">
        <w:rPr>
          <w:rFonts w:ascii="Traditional Arabic" w:hAnsiTheme="minorHAnsi" w:cs="Traditional Arabic" w:hint="cs"/>
          <w:sz w:val="36"/>
          <w:szCs w:val="36"/>
          <w:rtl/>
        </w:rPr>
        <w:t>الأردن، تحقيق</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اختصرهوحققهمحمدناصرالدينالألباني</w:t>
      </w:r>
      <w:r>
        <w:rPr>
          <w:rFonts w:ascii="Traditional Arabic" w:hAnsiTheme="minorHAnsi" w:cs="Traditional Arabic" w:hint="cs"/>
          <w:sz w:val="36"/>
          <w:szCs w:val="36"/>
          <w:rtl/>
        </w:rPr>
        <w:t>، بدون طبعة وتاريخ.</w:t>
      </w:r>
    </w:p>
    <w:p w:rsidR="008269C9" w:rsidRPr="00DB4A90"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Pr>
      </w:pPr>
      <w:r w:rsidRPr="00E71C50">
        <w:rPr>
          <w:rFonts w:ascii="Traditional Arabic" w:hAnsi="Traditional Arabic" w:cs="Traditional Arabic"/>
          <w:b/>
          <w:bCs/>
          <w:sz w:val="36"/>
          <w:szCs w:val="36"/>
          <w:rtl/>
        </w:rPr>
        <w:t>مرقاة المفاتيح شرح مشكاة المصابيح</w:t>
      </w:r>
      <w:r>
        <w:rPr>
          <w:rFonts w:ascii="Traditional Arabic" w:hAnsi="Traditional Arabic" w:cs="Traditional Arabic" w:hint="cs"/>
          <w:sz w:val="36"/>
          <w:szCs w:val="36"/>
          <w:rtl/>
        </w:rPr>
        <w:t xml:space="preserve">، </w:t>
      </w:r>
      <w:r w:rsidRPr="00DB4A90">
        <w:rPr>
          <w:rFonts w:ascii="Traditional Arabic" w:hAnsi="Traditional Arabic" w:cs="Traditional Arabic" w:hint="cs"/>
          <w:sz w:val="36"/>
          <w:szCs w:val="36"/>
          <w:rtl/>
        </w:rPr>
        <w:t>الهروي</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علي بن سلطان محمد</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أبو الحسن نور الدين الملا الهروي القاري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1014هـ)</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دار الفكر</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بيروت</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لبنان</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الطبعةالأولى 1422هـ - 2002م</w:t>
      </w:r>
      <w:r>
        <w:rPr>
          <w:rFonts w:ascii="Traditional Arabic" w:hAnsi="Traditional Arabic" w:cs="Traditional Arabic" w:hint="cs"/>
          <w:sz w:val="36"/>
          <w:szCs w:val="36"/>
          <w:rtl/>
        </w:rPr>
        <w:t xml:space="preserve">. </w:t>
      </w:r>
    </w:p>
    <w:p w:rsidR="008269C9" w:rsidRPr="00DB4A90"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Pr>
      </w:pPr>
      <w:r>
        <w:rPr>
          <w:rFonts w:cs="Traditional Arabic" w:hint="cs"/>
          <w:b/>
          <w:bCs/>
          <w:sz w:val="36"/>
          <w:szCs w:val="36"/>
          <w:rtl/>
        </w:rPr>
        <w:t>ال</w:t>
      </w:r>
      <w:r w:rsidRPr="00E71C50">
        <w:rPr>
          <w:rFonts w:cs="Traditional Arabic" w:hint="cs"/>
          <w:b/>
          <w:bCs/>
          <w:sz w:val="36"/>
          <w:szCs w:val="36"/>
          <w:rtl/>
        </w:rPr>
        <w:t>مستدرك على الصحيحين</w:t>
      </w:r>
      <w:r>
        <w:rPr>
          <w:rFonts w:cs="Traditional Arabic" w:hint="cs"/>
          <w:sz w:val="36"/>
          <w:szCs w:val="36"/>
          <w:rtl/>
        </w:rPr>
        <w:t xml:space="preserve">، </w:t>
      </w:r>
      <w:r w:rsidRPr="00DB4A90">
        <w:rPr>
          <w:rFonts w:cs="Traditional Arabic" w:hint="cs"/>
          <w:sz w:val="36"/>
          <w:szCs w:val="36"/>
          <w:rtl/>
        </w:rPr>
        <w:t>الحاكم</w:t>
      </w:r>
      <w:r>
        <w:rPr>
          <w:rFonts w:cs="Traditional Arabic" w:hint="cs"/>
          <w:sz w:val="36"/>
          <w:szCs w:val="36"/>
          <w:rtl/>
        </w:rPr>
        <w:t xml:space="preserve">، </w:t>
      </w:r>
      <w:r w:rsidRPr="00DB4A90">
        <w:rPr>
          <w:rFonts w:ascii="Traditional Arabic" w:cs="Traditional Arabic" w:hint="cs"/>
          <w:sz w:val="36"/>
          <w:szCs w:val="36"/>
          <w:rtl/>
        </w:rPr>
        <w:t>أبوعبداللهالحاكممحمدبنعبداللهبنمحمدبنحمدويهبننُعيمبنالحكمالضبيالطهمانيالنيسابوريالمعروفبابنالبيع</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405</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w:t>
      </w:r>
      <w:r>
        <w:rPr>
          <w:rFonts w:ascii="Traditional Arabic" w:cs="Traditional Arabic"/>
          <w:sz w:val="36"/>
          <w:szCs w:val="36"/>
          <w:rtl/>
        </w:rPr>
        <w:t xml:space="preserve">: </w:t>
      </w:r>
      <w:r w:rsidRPr="00DB4A90">
        <w:rPr>
          <w:rFonts w:ascii="Traditional Arabic" w:cs="Traditional Arabic" w:hint="cs"/>
          <w:sz w:val="36"/>
          <w:szCs w:val="36"/>
          <w:rtl/>
        </w:rPr>
        <w:t>مصطفىعبدالقادرعطا</w:t>
      </w:r>
      <w:r>
        <w:rPr>
          <w:rFonts w:ascii="Traditional Arabic" w:cs="Traditional Arabic" w:hint="cs"/>
          <w:sz w:val="36"/>
          <w:szCs w:val="36"/>
          <w:rtl/>
        </w:rPr>
        <w:t xml:space="preserve">، </w:t>
      </w:r>
      <w:r w:rsidRPr="00DB4A90">
        <w:rPr>
          <w:rFonts w:ascii="Traditional Arabic" w:cs="Traditional Arabic" w:hint="cs"/>
          <w:sz w:val="36"/>
          <w:szCs w:val="36"/>
          <w:rtl/>
        </w:rPr>
        <w:t>دارالكتبالعلمية</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sidRPr="00DB4A90">
        <w:rPr>
          <w:rFonts w:ascii="Traditional Arabic" w:cs="Traditional Arabic"/>
          <w:sz w:val="36"/>
          <w:szCs w:val="36"/>
          <w:rtl/>
        </w:rPr>
        <w:t>1411 - 1990</w:t>
      </w:r>
      <w:r>
        <w:rPr>
          <w:rFonts w:cs="Traditional Arabic" w:hint="cs"/>
          <w:sz w:val="36"/>
          <w:szCs w:val="36"/>
          <w:rtl/>
        </w:rPr>
        <w:t xml:space="preserve">. </w:t>
      </w:r>
    </w:p>
    <w:p w:rsidR="008269C9" w:rsidRPr="00DB4A90"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E71C50">
        <w:rPr>
          <w:rFonts w:ascii="Traditional Arabic" w:cs="Traditional Arabic" w:hint="eastAsia"/>
          <w:b/>
          <w:bCs/>
          <w:sz w:val="36"/>
          <w:szCs w:val="36"/>
          <w:rtl/>
        </w:rPr>
        <w:t>مسندابنالجعد</w:t>
      </w:r>
      <w:r>
        <w:rPr>
          <w:rFonts w:ascii="Traditional Arabic" w:cs="Traditional Arabic" w:hint="cs"/>
          <w:sz w:val="36"/>
          <w:szCs w:val="36"/>
          <w:rtl/>
        </w:rPr>
        <w:t xml:space="preserve">، </w:t>
      </w:r>
      <w:r w:rsidRPr="00DB4A90">
        <w:rPr>
          <w:rFonts w:ascii="Traditional Arabic" w:cs="Traditional Arabic" w:hint="cs"/>
          <w:sz w:val="36"/>
          <w:szCs w:val="36"/>
          <w:rtl/>
        </w:rPr>
        <w:t>الجوهري</w:t>
      </w:r>
      <w:r>
        <w:rPr>
          <w:rFonts w:ascii="Traditional Arabic" w:cs="Traditional Arabic" w:hint="cs"/>
          <w:sz w:val="36"/>
          <w:szCs w:val="36"/>
          <w:rtl/>
        </w:rPr>
        <w:t xml:space="preserve">، </w:t>
      </w:r>
      <w:r w:rsidRPr="00DB4A90">
        <w:rPr>
          <w:rFonts w:ascii="Traditional Arabic" w:cs="Traditional Arabic" w:hint="eastAsia"/>
          <w:sz w:val="36"/>
          <w:szCs w:val="36"/>
          <w:rtl/>
        </w:rPr>
        <w:t>عليبنالجَعْدبنعبيدالجَوْهَريالبغدادي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230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تحقيقعامرأحمدحيدر</w:t>
      </w:r>
      <w:r>
        <w:rPr>
          <w:rFonts w:ascii="Traditional Arabic" w:cs="Traditional Arabic" w:hint="cs"/>
          <w:sz w:val="36"/>
          <w:szCs w:val="36"/>
          <w:rtl/>
        </w:rPr>
        <w:t xml:space="preserve">، </w:t>
      </w:r>
      <w:r w:rsidRPr="00DB4A90">
        <w:rPr>
          <w:rFonts w:ascii="Traditional Arabic" w:cs="Traditional Arabic" w:hint="eastAsia"/>
          <w:sz w:val="36"/>
          <w:szCs w:val="36"/>
          <w:rtl/>
        </w:rPr>
        <w:t>مؤسسةنادر</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1410 – 1990</w:t>
      </w:r>
      <w:r>
        <w:rPr>
          <w:rFonts w:cs="Traditional Arabic" w:hint="cs"/>
          <w:sz w:val="36"/>
          <w:szCs w:val="36"/>
          <w:rtl/>
        </w:rPr>
        <w:t xml:space="preserve">. </w:t>
      </w:r>
    </w:p>
    <w:p w:rsidR="008269C9" w:rsidRPr="002D1037" w:rsidRDefault="008269C9" w:rsidP="008269C9">
      <w:pPr>
        <w:pStyle w:val="ListParagraph"/>
        <w:numPr>
          <w:ilvl w:val="0"/>
          <w:numId w:val="6"/>
        </w:numPr>
        <w:autoSpaceDE w:val="0"/>
        <w:autoSpaceDN w:val="0"/>
        <w:bidi/>
        <w:adjustRightInd w:val="0"/>
        <w:spacing w:after="0"/>
        <w:jc w:val="both"/>
        <w:rPr>
          <w:rFonts w:ascii="Traditional Arabic" w:hAnsiTheme="minorHAnsi" w:cs="Traditional Arabic"/>
          <w:sz w:val="36"/>
          <w:szCs w:val="36"/>
          <w:rtl/>
        </w:rPr>
      </w:pPr>
      <w:r w:rsidRPr="00C7390E">
        <w:rPr>
          <w:rFonts w:ascii="Traditional Arabic" w:hAnsiTheme="minorHAnsi" w:cs="Traditional Arabic" w:hint="cs"/>
          <w:b/>
          <w:bCs/>
          <w:sz w:val="36"/>
          <w:szCs w:val="36"/>
          <w:rtl/>
        </w:rPr>
        <w:t>مشكاةالمصابيح</w:t>
      </w:r>
      <w:r w:rsidRPr="002D1037">
        <w:rPr>
          <w:rFonts w:ascii="Traditional Arabic" w:hAnsiTheme="minorHAnsi" w:cs="Traditional Arabic" w:hint="cs"/>
          <w:sz w:val="36"/>
          <w:szCs w:val="36"/>
          <w:rtl/>
        </w:rPr>
        <w:t>، التبريزي، المؤلف</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محمدبنعبداللهالخطيبالعمري،أبوعبدالله،وليالدين،التبريزي</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المتوفى</w:t>
      </w:r>
      <w:r w:rsidRPr="002D1037">
        <w:rPr>
          <w:rFonts w:ascii="Traditional Arabic" w:hAnsiTheme="minorHAnsi" w:cs="Traditional Arabic"/>
          <w:sz w:val="36"/>
          <w:szCs w:val="36"/>
          <w:rtl/>
        </w:rPr>
        <w:t>: 741</w:t>
      </w:r>
      <w:r w:rsidRPr="002D1037">
        <w:rPr>
          <w:rFonts w:ascii="Traditional Arabic" w:hAnsiTheme="minorHAnsi" w:cs="Traditional Arabic" w:hint="cs"/>
          <w:sz w:val="36"/>
          <w:szCs w:val="36"/>
          <w:rtl/>
        </w:rPr>
        <w:t>هـ</w:t>
      </w:r>
      <w:r w:rsidRPr="002D1037">
        <w:rPr>
          <w:rFonts w:ascii="Traditional Arabic" w:hAnsiTheme="minorHAnsi" w:cs="Traditional Arabic"/>
          <w:sz w:val="36"/>
          <w:szCs w:val="36"/>
          <w:rtl/>
        </w:rPr>
        <w:t>)</w:t>
      </w:r>
      <w:r w:rsidRPr="002D1037">
        <w:rPr>
          <w:rFonts w:ascii="Traditional Arabic" w:hAnsiTheme="minorHAnsi" w:cs="Traditional Arabic" w:hint="cs"/>
          <w:sz w:val="36"/>
          <w:szCs w:val="36"/>
          <w:rtl/>
        </w:rPr>
        <w:t>، المحقق</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محمدناصرالدينالألباني، الناشرالمكتبالإسلامي</w:t>
      </w:r>
      <w:r w:rsidRPr="002D1037">
        <w:rPr>
          <w:rFonts w:ascii="Traditional Arabic" w:hAnsiTheme="minorHAnsi" w:cs="Traditional Arabic"/>
          <w:sz w:val="36"/>
          <w:szCs w:val="36"/>
          <w:rtl/>
        </w:rPr>
        <w:t xml:space="preserve"> – </w:t>
      </w:r>
      <w:r w:rsidRPr="002D1037">
        <w:rPr>
          <w:rFonts w:ascii="Traditional Arabic" w:hAnsiTheme="minorHAnsi" w:cs="Traditional Arabic" w:hint="cs"/>
          <w:sz w:val="36"/>
          <w:szCs w:val="36"/>
          <w:rtl/>
        </w:rPr>
        <w:t>بيروت، الطبعة</w:t>
      </w:r>
      <w:r w:rsidRPr="002D1037">
        <w:rPr>
          <w:rFonts w:ascii="Traditional Arabic" w:hAnsiTheme="minorHAnsi" w:cs="Traditional Arabic"/>
          <w:sz w:val="36"/>
          <w:szCs w:val="36"/>
          <w:rtl/>
        </w:rPr>
        <w:t xml:space="preserve">: </w:t>
      </w:r>
      <w:r w:rsidRPr="002D1037">
        <w:rPr>
          <w:rFonts w:ascii="Traditional Arabic" w:hAnsiTheme="minorHAnsi" w:cs="Traditional Arabic" w:hint="cs"/>
          <w:sz w:val="36"/>
          <w:szCs w:val="36"/>
          <w:rtl/>
        </w:rPr>
        <w:t>الثالثة،</w:t>
      </w:r>
      <w:r w:rsidRPr="002D1037">
        <w:rPr>
          <w:rFonts w:ascii="Traditional Arabic" w:hAnsiTheme="minorHAnsi" w:cs="Traditional Arabic"/>
          <w:sz w:val="36"/>
          <w:szCs w:val="36"/>
          <w:rtl/>
        </w:rPr>
        <w:t xml:space="preserve"> 1985</w:t>
      </w:r>
      <w:r w:rsidRPr="002D1037">
        <w:rPr>
          <w:rFonts w:ascii="Traditional Arabic" w:hAnsiTheme="minorHAnsi" w:cs="Traditional Arabic" w:hint="cs"/>
          <w:sz w:val="36"/>
          <w:szCs w:val="36"/>
          <w:rtl/>
        </w:rPr>
        <w:t>.</w:t>
      </w:r>
    </w:p>
    <w:p w:rsidR="008269C9" w:rsidRPr="00DB4A90"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E71C50">
        <w:rPr>
          <w:rFonts w:cs="Traditional Arabic" w:hint="cs"/>
          <w:b/>
          <w:bCs/>
          <w:sz w:val="36"/>
          <w:szCs w:val="36"/>
          <w:rtl/>
        </w:rPr>
        <w:t>مصنف عبد الرزا</w:t>
      </w:r>
      <w:r w:rsidRPr="00E71C50">
        <w:rPr>
          <w:rFonts w:cs="Traditional Arabic" w:hint="eastAsia"/>
          <w:b/>
          <w:bCs/>
          <w:sz w:val="36"/>
          <w:szCs w:val="36"/>
          <w:rtl/>
        </w:rPr>
        <w:t>ق</w:t>
      </w:r>
      <w:r>
        <w:rPr>
          <w:rFonts w:cs="Traditional Arabic" w:hint="cs"/>
          <w:sz w:val="36"/>
          <w:szCs w:val="36"/>
          <w:rtl/>
        </w:rPr>
        <w:t xml:space="preserve">، </w:t>
      </w:r>
      <w:r w:rsidRPr="00DB4A90">
        <w:rPr>
          <w:rFonts w:cs="Traditional Arabic" w:hint="cs"/>
          <w:sz w:val="36"/>
          <w:szCs w:val="36"/>
          <w:rtl/>
        </w:rPr>
        <w:t>الصنعاني</w:t>
      </w:r>
      <w:r>
        <w:rPr>
          <w:rFonts w:cs="Traditional Arabic" w:hint="cs"/>
          <w:sz w:val="36"/>
          <w:szCs w:val="36"/>
          <w:rtl/>
        </w:rPr>
        <w:t xml:space="preserve">، </w:t>
      </w:r>
      <w:r w:rsidRPr="00DB4A90">
        <w:rPr>
          <w:rFonts w:ascii="Traditional Arabic" w:cs="Traditional Arabic" w:hint="cs"/>
          <w:sz w:val="36"/>
          <w:szCs w:val="36"/>
          <w:rtl/>
        </w:rPr>
        <w:t>أبوبكرعبدالرزاقبنهمامبننافعالحميرياليمانيالصنعاني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211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 حبيبالرحمنالأعظمي</w:t>
      </w:r>
      <w:r>
        <w:rPr>
          <w:rFonts w:ascii="Traditional Arabic" w:cs="Traditional Arabic" w:hint="cs"/>
          <w:sz w:val="36"/>
          <w:szCs w:val="36"/>
          <w:rtl/>
        </w:rPr>
        <w:t xml:space="preserve">، </w:t>
      </w:r>
      <w:r w:rsidRPr="00DB4A90">
        <w:rPr>
          <w:rFonts w:ascii="Traditional Arabic" w:cs="Traditional Arabic" w:hint="cs"/>
          <w:sz w:val="36"/>
          <w:szCs w:val="36"/>
          <w:rtl/>
        </w:rPr>
        <w:t>المجلسالعلمي</w:t>
      </w:r>
      <w:r>
        <w:rPr>
          <w:rFonts w:ascii="Traditional Arabic" w:cs="Traditional Arabic" w:hint="cs"/>
          <w:sz w:val="36"/>
          <w:szCs w:val="36"/>
          <w:rtl/>
        </w:rPr>
        <w:t xml:space="preserve">، </w:t>
      </w:r>
      <w:r w:rsidRPr="00DB4A90">
        <w:rPr>
          <w:rFonts w:ascii="Traditional Arabic" w:cs="Traditional Arabic" w:hint="cs"/>
          <w:sz w:val="36"/>
          <w:szCs w:val="36"/>
          <w:rtl/>
        </w:rPr>
        <w:t>الهند</w:t>
      </w:r>
      <w:r>
        <w:rPr>
          <w:rFonts w:ascii="Traditional Arabic" w:cs="Traditional Arabic" w:hint="cs"/>
          <w:sz w:val="36"/>
          <w:szCs w:val="36"/>
          <w:rtl/>
        </w:rPr>
        <w:t xml:space="preserve">، </w:t>
      </w:r>
      <w:r w:rsidRPr="00DB4A90">
        <w:rPr>
          <w:rFonts w:ascii="Traditional Arabic" w:cs="Traditional Arabic" w:hint="cs"/>
          <w:sz w:val="36"/>
          <w:szCs w:val="36"/>
          <w:rtl/>
        </w:rPr>
        <w:t>المكتبالإسلامي</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الطبعةالثانية</w:t>
      </w:r>
      <w:r>
        <w:rPr>
          <w:rFonts w:ascii="Traditional Arabic" w:cs="Traditional Arabic" w:hint="cs"/>
          <w:sz w:val="36"/>
          <w:szCs w:val="36"/>
          <w:rtl/>
        </w:rPr>
        <w:t>1403هـ -</w:t>
      </w:r>
      <w:r w:rsidRPr="00DB4A90">
        <w:rPr>
          <w:rFonts w:ascii="Traditional Arabic" w:cs="Traditional Arabic"/>
          <w:sz w:val="36"/>
          <w:szCs w:val="36"/>
          <w:rtl/>
        </w:rPr>
        <w:t>1</w:t>
      </w:r>
      <w:r>
        <w:rPr>
          <w:rFonts w:ascii="Traditional Arabic" w:cs="Traditional Arabic" w:hint="cs"/>
          <w:sz w:val="36"/>
          <w:szCs w:val="36"/>
          <w:rtl/>
        </w:rPr>
        <w:t>982م</w:t>
      </w:r>
      <w:r>
        <w:rPr>
          <w:rFonts w:cs="Traditional Arabic" w:hint="cs"/>
          <w:sz w:val="36"/>
          <w:szCs w:val="36"/>
          <w:rtl/>
        </w:rPr>
        <w:t xml:space="preserve">. </w:t>
      </w:r>
    </w:p>
    <w:p w:rsidR="008269C9" w:rsidRPr="00DB4A90" w:rsidRDefault="008269C9" w:rsidP="008269C9">
      <w:pPr>
        <w:pStyle w:val="ListParagraph"/>
        <w:numPr>
          <w:ilvl w:val="0"/>
          <w:numId w:val="6"/>
        </w:numPr>
        <w:tabs>
          <w:tab w:val="left" w:pos="226"/>
        </w:tabs>
        <w:bidi/>
        <w:spacing w:before="0" w:beforeAutospacing="0" w:after="120" w:afterAutospacing="0"/>
        <w:ind w:left="0" w:firstLine="289"/>
        <w:contextualSpacing/>
        <w:jc w:val="both"/>
        <w:rPr>
          <w:rtl/>
        </w:rPr>
      </w:pPr>
      <w:r>
        <w:rPr>
          <w:rFonts w:ascii="Traditional Arabic" w:cs="Traditional Arabic" w:hint="cs"/>
          <w:b/>
          <w:bCs/>
          <w:sz w:val="36"/>
          <w:szCs w:val="36"/>
          <w:rtl/>
        </w:rPr>
        <w:lastRenderedPageBreak/>
        <w:t>ال</w:t>
      </w:r>
      <w:r w:rsidRPr="00E71C50">
        <w:rPr>
          <w:rFonts w:ascii="Traditional Arabic" w:cs="Traditional Arabic" w:hint="cs"/>
          <w:b/>
          <w:bCs/>
          <w:sz w:val="36"/>
          <w:szCs w:val="36"/>
          <w:rtl/>
        </w:rPr>
        <w:t>معجمالأوسط</w:t>
      </w:r>
      <w:r>
        <w:rPr>
          <w:rFonts w:cs="Traditional Arabic" w:hint="cs"/>
          <w:sz w:val="36"/>
          <w:szCs w:val="36"/>
          <w:rtl/>
        </w:rPr>
        <w:t xml:space="preserve">، </w:t>
      </w:r>
      <w:r w:rsidRPr="00DB4A90">
        <w:rPr>
          <w:rFonts w:cs="Traditional Arabic" w:hint="cs"/>
          <w:sz w:val="36"/>
          <w:szCs w:val="36"/>
          <w:rtl/>
        </w:rPr>
        <w:t>الطبراني</w:t>
      </w:r>
      <w:r>
        <w:rPr>
          <w:rFonts w:cs="Traditional Arabic" w:hint="cs"/>
          <w:sz w:val="36"/>
          <w:szCs w:val="36"/>
          <w:rtl/>
        </w:rPr>
        <w:t xml:space="preserve">، </w:t>
      </w:r>
      <w:r w:rsidRPr="00DB4A90">
        <w:rPr>
          <w:rFonts w:ascii="Traditional Arabic" w:cs="Traditional Arabic" w:hint="cs"/>
          <w:sz w:val="36"/>
          <w:szCs w:val="36"/>
          <w:rtl/>
        </w:rPr>
        <w:t>المؤلفسليمانبنأحمدبنأيوببنمطيراللخميالشامي</w:t>
      </w:r>
      <w:r>
        <w:rPr>
          <w:rFonts w:ascii="Traditional Arabic" w:cs="Traditional Arabic" w:hint="cs"/>
          <w:sz w:val="36"/>
          <w:szCs w:val="36"/>
          <w:rtl/>
        </w:rPr>
        <w:t xml:space="preserve">، </w:t>
      </w:r>
      <w:r w:rsidRPr="00DB4A90">
        <w:rPr>
          <w:rFonts w:ascii="Traditional Arabic" w:cs="Traditional Arabic" w:hint="cs"/>
          <w:sz w:val="36"/>
          <w:szCs w:val="36"/>
          <w:rtl/>
        </w:rPr>
        <w:t>أبوالقاسمالطبراني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360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w:t>
      </w:r>
      <w:r>
        <w:rPr>
          <w:rFonts w:ascii="Traditional Arabic" w:cs="Traditional Arabic"/>
          <w:sz w:val="36"/>
          <w:szCs w:val="36"/>
          <w:rtl/>
        </w:rPr>
        <w:t xml:space="preserve">: </w:t>
      </w:r>
      <w:r w:rsidRPr="00DB4A90">
        <w:rPr>
          <w:rFonts w:ascii="Traditional Arabic" w:cs="Traditional Arabic" w:hint="cs"/>
          <w:sz w:val="36"/>
          <w:szCs w:val="36"/>
          <w:rtl/>
        </w:rPr>
        <w:t>طارقبنعوضاللهبنمحمد</w:t>
      </w:r>
      <w:r w:rsidRPr="00DB4A90">
        <w:rPr>
          <w:rFonts w:ascii="Traditional Arabic" w:cs="Traditional Arabic"/>
          <w:sz w:val="36"/>
          <w:szCs w:val="36"/>
          <w:rtl/>
        </w:rPr>
        <w:t xml:space="preserve"> , </w:t>
      </w:r>
      <w:r w:rsidRPr="00DB4A90">
        <w:rPr>
          <w:rFonts w:ascii="Traditional Arabic" w:cs="Traditional Arabic" w:hint="cs"/>
          <w:sz w:val="36"/>
          <w:szCs w:val="36"/>
          <w:rtl/>
        </w:rPr>
        <w:t>عبدالمحسنبنإبراهيمالحسيني</w:t>
      </w:r>
      <w:r>
        <w:rPr>
          <w:rFonts w:ascii="Traditional Arabic" w:cs="Traditional Arabic" w:hint="cs"/>
          <w:sz w:val="36"/>
          <w:szCs w:val="36"/>
          <w:rtl/>
        </w:rPr>
        <w:t xml:space="preserve">، </w:t>
      </w:r>
      <w:r w:rsidRPr="00DB4A90">
        <w:rPr>
          <w:rFonts w:ascii="Traditional Arabic" w:cs="Traditional Arabic" w:hint="cs"/>
          <w:sz w:val="36"/>
          <w:szCs w:val="36"/>
          <w:rtl/>
        </w:rPr>
        <w:t>دارالحرمين</w:t>
      </w:r>
      <w:r>
        <w:rPr>
          <w:rFonts w:ascii="Traditional Arabic" w:cs="Traditional Arabic" w:hint="cs"/>
          <w:sz w:val="36"/>
          <w:szCs w:val="36"/>
          <w:rtl/>
        </w:rPr>
        <w:t xml:space="preserve">، </w:t>
      </w:r>
      <w:r w:rsidRPr="00DB4A90">
        <w:rPr>
          <w:rFonts w:ascii="Traditional Arabic" w:cs="Traditional Arabic" w:hint="cs"/>
          <w:sz w:val="36"/>
          <w:szCs w:val="36"/>
          <w:rtl/>
        </w:rPr>
        <w:t>القاهرة</w:t>
      </w:r>
      <w:r>
        <w:rPr>
          <w:rFonts w:cs="Traditional Arabic" w:hint="cs"/>
          <w:sz w:val="36"/>
          <w:szCs w:val="36"/>
          <w:rtl/>
        </w:rPr>
        <w:t xml:space="preserve">، الطبعة بدون. </w:t>
      </w:r>
    </w:p>
    <w:p w:rsidR="008269C9" w:rsidRPr="00DB4A90" w:rsidRDefault="008269C9" w:rsidP="008269C9">
      <w:pPr>
        <w:pStyle w:val="ListParagraph"/>
        <w:numPr>
          <w:ilvl w:val="0"/>
          <w:numId w:val="6"/>
        </w:numPr>
        <w:tabs>
          <w:tab w:val="left" w:pos="226"/>
        </w:tabs>
        <w:bidi/>
        <w:spacing w:before="0" w:beforeAutospacing="0" w:after="120" w:afterAutospacing="0"/>
        <w:ind w:left="0" w:firstLine="289"/>
        <w:contextualSpacing/>
        <w:jc w:val="both"/>
        <w:rPr>
          <w:rtl/>
        </w:rPr>
      </w:pPr>
      <w:r>
        <w:rPr>
          <w:rFonts w:ascii="Traditional Arabic" w:cs="Traditional Arabic" w:hint="cs"/>
          <w:b/>
          <w:bCs/>
          <w:sz w:val="36"/>
          <w:szCs w:val="36"/>
          <w:rtl/>
        </w:rPr>
        <w:t>ال</w:t>
      </w:r>
      <w:r w:rsidRPr="00E71C50">
        <w:rPr>
          <w:rFonts w:ascii="Traditional Arabic" w:cs="Traditional Arabic" w:hint="cs"/>
          <w:b/>
          <w:bCs/>
          <w:sz w:val="36"/>
          <w:szCs w:val="36"/>
          <w:rtl/>
        </w:rPr>
        <w:t>معجم الكبير</w:t>
      </w:r>
      <w:r>
        <w:rPr>
          <w:rFonts w:ascii="Traditional Arabic" w:cs="Traditional Arabic" w:hint="cs"/>
          <w:sz w:val="36"/>
          <w:szCs w:val="36"/>
          <w:rtl/>
        </w:rPr>
        <w:t xml:space="preserve">، </w:t>
      </w:r>
      <w:r w:rsidRPr="00DB4A90">
        <w:rPr>
          <w:rFonts w:ascii="Traditional Arabic" w:cs="Traditional Arabic" w:hint="cs"/>
          <w:sz w:val="36"/>
          <w:szCs w:val="36"/>
          <w:rtl/>
        </w:rPr>
        <w:t>الطبراني</w:t>
      </w:r>
      <w:r>
        <w:rPr>
          <w:rFonts w:ascii="Traditional Arabic" w:cs="Traditional Arabic" w:hint="cs"/>
          <w:sz w:val="36"/>
          <w:szCs w:val="36"/>
          <w:rtl/>
        </w:rPr>
        <w:t xml:space="preserve">، </w:t>
      </w:r>
      <w:r w:rsidRPr="00DB4A90">
        <w:rPr>
          <w:rFonts w:ascii="Traditional Arabic" w:cs="Traditional Arabic" w:hint="cs"/>
          <w:sz w:val="36"/>
          <w:szCs w:val="36"/>
          <w:rtl/>
        </w:rPr>
        <w:t>سليمانبنأحمدبنأيوببنمطيراللخميالشامي</w:t>
      </w:r>
      <w:r>
        <w:rPr>
          <w:rFonts w:ascii="Traditional Arabic" w:cs="Traditional Arabic" w:hint="cs"/>
          <w:sz w:val="36"/>
          <w:szCs w:val="36"/>
          <w:rtl/>
        </w:rPr>
        <w:t xml:space="preserve">، </w:t>
      </w:r>
      <w:r w:rsidRPr="00DB4A90">
        <w:rPr>
          <w:rFonts w:ascii="Traditional Arabic" w:cs="Traditional Arabic" w:hint="cs"/>
          <w:sz w:val="36"/>
          <w:szCs w:val="36"/>
          <w:rtl/>
        </w:rPr>
        <w:t>أبوالقاسمالطبراني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360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w:t>
      </w:r>
      <w:r w:rsidR="004D4518">
        <w:rPr>
          <w:rFonts w:ascii="Traditional Arabic" w:cs="Traditional Arabic" w:hint="cs"/>
          <w:sz w:val="36"/>
          <w:szCs w:val="36"/>
          <w:rtl/>
        </w:rPr>
        <w:t>ي</w:t>
      </w:r>
      <w:r w:rsidRPr="00DB4A90">
        <w:rPr>
          <w:rFonts w:ascii="Traditional Arabic" w:cs="Traditional Arabic" w:hint="cs"/>
          <w:sz w:val="36"/>
          <w:szCs w:val="36"/>
          <w:rtl/>
        </w:rPr>
        <w:t>ق</w:t>
      </w:r>
      <w:r>
        <w:rPr>
          <w:rFonts w:ascii="Traditional Arabic" w:cs="Traditional Arabic"/>
          <w:sz w:val="36"/>
          <w:szCs w:val="36"/>
          <w:rtl/>
        </w:rPr>
        <w:t xml:space="preserve">: </w:t>
      </w:r>
      <w:r w:rsidRPr="00DB4A90">
        <w:rPr>
          <w:rFonts w:ascii="Traditional Arabic" w:cs="Traditional Arabic" w:hint="cs"/>
          <w:sz w:val="36"/>
          <w:szCs w:val="36"/>
          <w:rtl/>
        </w:rPr>
        <w:t>حمديبنعبدالمجيدالسلفي</w:t>
      </w:r>
      <w:r>
        <w:rPr>
          <w:rFonts w:ascii="Traditional Arabic" w:cs="Traditional Arabic" w:hint="cs"/>
          <w:sz w:val="36"/>
          <w:szCs w:val="36"/>
          <w:rtl/>
        </w:rPr>
        <w:t xml:space="preserve">، </w:t>
      </w:r>
      <w:r w:rsidRPr="00DB4A90">
        <w:rPr>
          <w:rFonts w:ascii="Traditional Arabic" w:cs="Traditional Arabic" w:hint="cs"/>
          <w:sz w:val="36"/>
          <w:szCs w:val="36"/>
          <w:rtl/>
        </w:rPr>
        <w:t>مكتبةابنتيمية</w:t>
      </w:r>
      <w:r w:rsidRPr="00DB4A90">
        <w:rPr>
          <w:rFonts w:ascii="Traditional Arabic" w:cs="Traditional Arabic"/>
          <w:sz w:val="36"/>
          <w:szCs w:val="36"/>
          <w:rtl/>
        </w:rPr>
        <w:t xml:space="preserve"> – </w:t>
      </w:r>
      <w:r w:rsidRPr="00DB4A90">
        <w:rPr>
          <w:rFonts w:ascii="Traditional Arabic" w:cs="Traditional Arabic" w:hint="cs"/>
          <w:sz w:val="36"/>
          <w:szCs w:val="36"/>
          <w:rtl/>
        </w:rPr>
        <w:t>القاهرة</w:t>
      </w:r>
      <w:r>
        <w:rPr>
          <w:rFonts w:ascii="Traditional Arabic" w:cs="Traditional Arabic" w:hint="cs"/>
          <w:sz w:val="36"/>
          <w:szCs w:val="36"/>
          <w:rtl/>
        </w:rPr>
        <w:t xml:space="preserve">، </w:t>
      </w:r>
      <w:r w:rsidRPr="00DB4A90">
        <w:rPr>
          <w:rFonts w:ascii="Traditional Arabic" w:cs="Traditional Arabic" w:hint="cs"/>
          <w:sz w:val="36"/>
          <w:szCs w:val="36"/>
          <w:rtl/>
        </w:rPr>
        <w:t>الطبعة الثانية</w:t>
      </w:r>
      <w:r>
        <w:rPr>
          <w:rFonts w:ascii="Traditional Arabic" w:cs="Traditional Arabic" w:hint="cs"/>
          <w:sz w:val="36"/>
          <w:szCs w:val="36"/>
          <w:rtl/>
        </w:rPr>
        <w:t xml:space="preserve"> 1415هـ - 1994م. </w:t>
      </w:r>
    </w:p>
    <w:p w:rsidR="008269C9" w:rsidRPr="00DB4A90" w:rsidRDefault="008269C9" w:rsidP="008269C9">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tl/>
        </w:rPr>
      </w:pPr>
      <w:r>
        <w:rPr>
          <w:rFonts w:ascii="Traditional Arabic" w:cs="Traditional Arabic" w:hint="cs"/>
          <w:b/>
          <w:bCs/>
          <w:sz w:val="36"/>
          <w:szCs w:val="36"/>
          <w:rtl/>
        </w:rPr>
        <w:t>ال</w:t>
      </w:r>
      <w:r w:rsidRPr="00E71C50">
        <w:rPr>
          <w:rFonts w:ascii="Traditional Arabic" w:cs="Traditional Arabic" w:hint="eastAsia"/>
          <w:b/>
          <w:bCs/>
          <w:sz w:val="36"/>
          <w:szCs w:val="36"/>
          <w:rtl/>
        </w:rPr>
        <w:t>منهاجشرحصحيحمسلم</w:t>
      </w:r>
      <w:r w:rsidRPr="006622F1">
        <w:rPr>
          <w:rFonts w:ascii="Traditional Arabic" w:hAnsi="Traditional Arabic" w:cs="Traditional Arabic" w:hint="cs"/>
          <w:b/>
          <w:bCs/>
          <w:sz w:val="36"/>
          <w:szCs w:val="36"/>
          <w:rtl/>
        </w:rPr>
        <w:t>بن الحجاج</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النووي</w:t>
      </w:r>
      <w:r>
        <w:rPr>
          <w:rFonts w:ascii="Traditional Arabic" w:hAnsi="Traditional Arabic" w:cs="Traditional Arabic"/>
          <w:sz w:val="36"/>
          <w:szCs w:val="36"/>
          <w:rtl/>
        </w:rPr>
        <w:t xml:space="preserve">، </w:t>
      </w:r>
      <w:r w:rsidRPr="00DB4A90">
        <w:rPr>
          <w:rFonts w:ascii="Traditional Arabic" w:cs="Traditional Arabic" w:hint="cs"/>
          <w:sz w:val="36"/>
          <w:szCs w:val="36"/>
          <w:rtl/>
        </w:rPr>
        <w:t>أبوزكريامحييالدينيحيىبنشرفالنووي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676</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دارإحياءالتراثالعربي</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 xml:space="preserve">الطبعةالثانية </w:t>
      </w:r>
      <w:r w:rsidRPr="00DB4A90">
        <w:rPr>
          <w:rFonts w:ascii="Traditional Arabic" w:cs="Traditional Arabic"/>
          <w:sz w:val="36"/>
          <w:szCs w:val="36"/>
          <w:rtl/>
        </w:rPr>
        <w:t xml:space="preserve"> 1392</w:t>
      </w:r>
      <w:r>
        <w:rPr>
          <w:rFonts w:ascii="Traditional Arabic" w:cs="Traditional Arabic" w:hint="cs"/>
          <w:sz w:val="36"/>
          <w:szCs w:val="36"/>
          <w:rtl/>
        </w:rPr>
        <w:t>هـ - 1972م</w:t>
      </w:r>
      <w:r>
        <w:rPr>
          <w:rFonts w:ascii="Traditional Arabic" w:hAnsi="Traditional Arabic" w:cs="Traditional Arabic"/>
          <w:sz w:val="36"/>
          <w:szCs w:val="36"/>
          <w:rtl/>
        </w:rPr>
        <w:t xml:space="preserve">. </w:t>
      </w:r>
    </w:p>
    <w:p w:rsidR="008269C9" w:rsidRPr="00DB4A90" w:rsidRDefault="008269C9" w:rsidP="004D4518">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jc w:val="both"/>
        <w:rPr>
          <w:rFonts w:ascii="Traditional Arabic" w:cs="Traditional Arabic"/>
          <w:sz w:val="36"/>
          <w:szCs w:val="36"/>
        </w:rPr>
      </w:pPr>
      <w:r w:rsidRPr="00E71C50">
        <w:rPr>
          <w:rFonts w:ascii="Traditional Arabic" w:cs="Traditional Arabic" w:hint="cs"/>
          <w:b/>
          <w:bCs/>
          <w:sz w:val="36"/>
          <w:szCs w:val="36"/>
          <w:rtl/>
        </w:rPr>
        <w:t>نيل ال</w:t>
      </w:r>
      <w:r w:rsidR="004D4518">
        <w:rPr>
          <w:rFonts w:ascii="Traditional Arabic" w:cs="Traditional Arabic" w:hint="cs"/>
          <w:b/>
          <w:bCs/>
          <w:sz w:val="36"/>
          <w:szCs w:val="36"/>
          <w:rtl/>
        </w:rPr>
        <w:t>أ</w:t>
      </w:r>
      <w:r w:rsidRPr="00E71C50">
        <w:rPr>
          <w:rFonts w:ascii="Traditional Arabic" w:cs="Traditional Arabic" w:hint="cs"/>
          <w:b/>
          <w:bCs/>
          <w:sz w:val="36"/>
          <w:szCs w:val="36"/>
          <w:rtl/>
        </w:rPr>
        <w:t>وطار</w:t>
      </w:r>
      <w:r>
        <w:rPr>
          <w:rFonts w:hint="cs"/>
          <w:b/>
          <w:bCs/>
          <w:sz w:val="36"/>
          <w:szCs w:val="36"/>
          <w:rtl/>
        </w:rPr>
        <w:t xml:space="preserve">، </w:t>
      </w:r>
      <w:r w:rsidRPr="00E71C50">
        <w:rPr>
          <w:rFonts w:ascii="Traditional Arabic" w:cs="Traditional Arabic" w:hint="cs"/>
          <w:b/>
          <w:bCs/>
          <w:sz w:val="36"/>
          <w:szCs w:val="36"/>
          <w:rtl/>
        </w:rPr>
        <w:t>الشوكاني</w:t>
      </w:r>
      <w:r>
        <w:rPr>
          <w:rFonts w:ascii="Traditional Arabic" w:cs="Traditional Arabic" w:hint="cs"/>
          <w:sz w:val="36"/>
          <w:szCs w:val="36"/>
          <w:rtl/>
        </w:rPr>
        <w:t xml:space="preserve">، </w:t>
      </w:r>
      <w:r w:rsidRPr="00DB4A90">
        <w:rPr>
          <w:rFonts w:ascii="Traditional Arabic" w:cs="Traditional Arabic" w:hint="cs"/>
          <w:sz w:val="36"/>
          <w:szCs w:val="36"/>
          <w:rtl/>
        </w:rPr>
        <w:t>محمدبنعليبنمحمدبنعبداللهالشوكانياليمني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1250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 عصامالدينالصبابطي</w:t>
      </w:r>
      <w:r>
        <w:rPr>
          <w:rFonts w:ascii="Traditional Arabic" w:cs="Traditional Arabic" w:hint="cs"/>
          <w:sz w:val="36"/>
          <w:szCs w:val="36"/>
          <w:rtl/>
        </w:rPr>
        <w:t xml:space="preserve">، </w:t>
      </w:r>
      <w:r w:rsidRPr="00DB4A90">
        <w:rPr>
          <w:rFonts w:ascii="Traditional Arabic" w:cs="Traditional Arabic" w:hint="cs"/>
          <w:sz w:val="36"/>
          <w:szCs w:val="36"/>
          <w:rtl/>
        </w:rPr>
        <w:t>دارالحديث</w:t>
      </w:r>
      <w:r>
        <w:rPr>
          <w:rFonts w:ascii="Traditional Arabic" w:cs="Traditional Arabic" w:hint="cs"/>
          <w:sz w:val="36"/>
          <w:szCs w:val="36"/>
          <w:rtl/>
        </w:rPr>
        <w:t xml:space="preserve">، </w:t>
      </w:r>
      <w:r w:rsidRPr="00DB4A90">
        <w:rPr>
          <w:rFonts w:ascii="Traditional Arabic" w:cs="Traditional Arabic" w:hint="cs"/>
          <w:sz w:val="36"/>
          <w:szCs w:val="36"/>
          <w:rtl/>
        </w:rPr>
        <w:t>مصر</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Pr>
          <w:rFonts w:ascii="Traditional Arabic" w:cs="Traditional Arabic" w:hint="cs"/>
          <w:sz w:val="36"/>
          <w:szCs w:val="36"/>
          <w:rtl/>
        </w:rPr>
        <w:t xml:space="preserve">، </w:t>
      </w:r>
      <w:r w:rsidRPr="00DB4A90">
        <w:rPr>
          <w:rFonts w:ascii="Traditional Arabic" w:cs="Traditional Arabic"/>
          <w:sz w:val="36"/>
          <w:szCs w:val="36"/>
          <w:rtl/>
        </w:rPr>
        <w:t>1413</w:t>
      </w:r>
      <w:r w:rsidRPr="00DB4A90">
        <w:rPr>
          <w:rFonts w:ascii="Traditional Arabic" w:cs="Traditional Arabic" w:hint="cs"/>
          <w:sz w:val="36"/>
          <w:szCs w:val="36"/>
          <w:rtl/>
        </w:rPr>
        <w:t>هـ</w:t>
      </w:r>
      <w:r w:rsidRPr="00DB4A90">
        <w:rPr>
          <w:rFonts w:ascii="Traditional Arabic" w:cs="Traditional Arabic"/>
          <w:sz w:val="36"/>
          <w:szCs w:val="36"/>
          <w:rtl/>
        </w:rPr>
        <w:t xml:space="preserve"> - 1993</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EE6D0A" w:rsidRPr="000A4CAC" w:rsidRDefault="00EE6D0A" w:rsidP="00EE6D0A">
      <w:pPr>
        <w:spacing w:after="120" w:line="240" w:lineRule="auto"/>
        <w:ind w:firstLine="289"/>
        <w:jc w:val="both"/>
        <w:rPr>
          <w:rFonts w:cs="Traditional Arabic"/>
          <w:b/>
          <w:bCs/>
          <w:sz w:val="36"/>
          <w:szCs w:val="36"/>
          <w:rtl/>
        </w:rPr>
      </w:pPr>
      <w:r w:rsidRPr="000A4CAC">
        <w:rPr>
          <w:rFonts w:cs="Traditional Arabic" w:hint="cs"/>
          <w:b/>
          <w:bCs/>
          <w:sz w:val="36"/>
          <w:szCs w:val="36"/>
          <w:rtl/>
        </w:rPr>
        <w:t>رابع</w:t>
      </w:r>
      <w:r>
        <w:rPr>
          <w:rFonts w:cs="Traditional Arabic" w:hint="cs"/>
          <w:b/>
          <w:bCs/>
          <w:sz w:val="36"/>
          <w:szCs w:val="36"/>
          <w:rtl/>
        </w:rPr>
        <w:t>ً</w:t>
      </w:r>
      <w:r w:rsidRPr="000A4CAC">
        <w:rPr>
          <w:rFonts w:cs="Traditional Arabic" w:hint="cs"/>
          <w:b/>
          <w:bCs/>
          <w:sz w:val="36"/>
          <w:szCs w:val="36"/>
          <w:rtl/>
        </w:rPr>
        <w:t>ا- كتب الفقه</w:t>
      </w:r>
    </w:p>
    <w:p w:rsidR="00EE6D0A" w:rsidRDefault="00EE6D0A" w:rsidP="00EE6D0A">
      <w:pPr>
        <w:spacing w:after="120" w:line="240" w:lineRule="auto"/>
        <w:ind w:firstLine="289"/>
        <w:rPr>
          <w:rFonts w:cs="Traditional Arabic"/>
          <w:b/>
          <w:bCs/>
          <w:sz w:val="36"/>
          <w:szCs w:val="36"/>
          <w:rtl/>
        </w:rPr>
      </w:pPr>
      <w:r w:rsidRPr="000A4CAC">
        <w:rPr>
          <w:rFonts w:cs="Traditional Arabic" w:hint="cs"/>
          <w:b/>
          <w:bCs/>
          <w:sz w:val="36"/>
          <w:szCs w:val="36"/>
          <w:rtl/>
        </w:rPr>
        <w:t>(أ) الفقه الحنفي</w:t>
      </w:r>
    </w:p>
    <w:p w:rsidR="008269C9" w:rsidRPr="00DB4A90" w:rsidRDefault="008269C9" w:rsidP="008269C9">
      <w:pPr>
        <w:pStyle w:val="FootnoteText"/>
        <w:tabs>
          <w:tab w:val="left" w:pos="226"/>
        </w:tabs>
        <w:spacing w:after="120"/>
        <w:ind w:firstLine="289"/>
        <w:jc w:val="both"/>
        <w:rPr>
          <w:rtl/>
        </w:rPr>
      </w:pPr>
      <w:r w:rsidRPr="00DB4A90">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ال</w:t>
      </w:r>
      <w:r w:rsidRPr="00EB5C0F">
        <w:rPr>
          <w:rFonts w:ascii="Traditional Arabic" w:hAnsi="Traditional Arabic" w:cs="Traditional Arabic" w:hint="eastAsia"/>
          <w:b/>
          <w:bCs/>
          <w:sz w:val="36"/>
          <w:szCs w:val="36"/>
          <w:rtl/>
        </w:rPr>
        <w:t>ب</w:t>
      </w:r>
      <w:r w:rsidRPr="00E71C50">
        <w:rPr>
          <w:rFonts w:ascii="Traditional Arabic" w:hAnsi="Traditional Arabic" w:cs="Traditional Arabic" w:hint="eastAsia"/>
          <w:b/>
          <w:bCs/>
          <w:sz w:val="36"/>
          <w:szCs w:val="36"/>
          <w:rtl/>
        </w:rPr>
        <w:t>حرالرائقشرحكنزالدقائق</w:t>
      </w:r>
      <w:r>
        <w:rPr>
          <w:rFonts w:hint="cs"/>
          <w:sz w:val="36"/>
          <w:szCs w:val="36"/>
          <w:rtl/>
        </w:rPr>
        <w:t xml:space="preserve">، </w:t>
      </w:r>
      <w:r w:rsidRPr="00DB4A90">
        <w:rPr>
          <w:rFonts w:ascii="Traditional Arabic" w:hAnsi="Traditional Arabic" w:cs="Traditional Arabic" w:hint="cs"/>
          <w:sz w:val="36"/>
          <w:szCs w:val="36"/>
          <w:rtl/>
        </w:rPr>
        <w:t>ابن نجيم</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زينالدينبنإبراهيمبنمحمد</w:t>
      </w:r>
      <w:r>
        <w:rPr>
          <w:rFonts w:ascii="Traditional Arabic" w:cs="Traditional Arabic" w:hint="cs"/>
          <w:sz w:val="36"/>
          <w:szCs w:val="36"/>
          <w:rtl/>
        </w:rPr>
        <w:t xml:space="preserve">، </w:t>
      </w:r>
      <w:r w:rsidRPr="00DB4A90">
        <w:rPr>
          <w:rFonts w:ascii="Traditional Arabic" w:cs="Traditional Arabic" w:hint="cs"/>
          <w:sz w:val="36"/>
          <w:szCs w:val="36"/>
          <w:rtl/>
        </w:rPr>
        <w:t>المعروفبابننجيمالمصري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970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وفيآخره</w:t>
      </w:r>
      <w:r>
        <w:rPr>
          <w:rFonts w:ascii="Traditional Arabic" w:cs="Traditional Arabic"/>
          <w:sz w:val="36"/>
          <w:szCs w:val="36"/>
          <w:rtl/>
        </w:rPr>
        <w:t xml:space="preserve">: </w:t>
      </w:r>
      <w:r w:rsidRPr="00DB4A90">
        <w:rPr>
          <w:rFonts w:ascii="Traditional Arabic" w:cs="Traditional Arabic" w:hint="cs"/>
          <w:sz w:val="36"/>
          <w:szCs w:val="36"/>
          <w:rtl/>
        </w:rPr>
        <w:t>تكملةالبحرالرائقلمحمدبنحسينبنعليالطوريالحنفيالقادري</w:t>
      </w:r>
      <w:r w:rsidRPr="00DB4A90">
        <w:rPr>
          <w:rFonts w:ascii="Traditional Arabic" w:cs="Traditional Arabic"/>
          <w:sz w:val="36"/>
          <w:szCs w:val="36"/>
          <w:rtl/>
        </w:rPr>
        <w:t xml:space="preserve"> (</w:t>
      </w:r>
      <w:r w:rsidRPr="00DB4A90">
        <w:rPr>
          <w:rFonts w:ascii="Traditional Arabic" w:cs="Traditional Arabic" w:hint="cs"/>
          <w:sz w:val="36"/>
          <w:szCs w:val="36"/>
          <w:rtl/>
        </w:rPr>
        <w:t>تبعد</w:t>
      </w:r>
      <w:r w:rsidRPr="00DB4A90">
        <w:rPr>
          <w:rFonts w:ascii="Traditional Arabic" w:cs="Traditional Arabic"/>
          <w:sz w:val="36"/>
          <w:szCs w:val="36"/>
          <w:rtl/>
        </w:rPr>
        <w:t xml:space="preserve"> 1138 </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وبالحاشية</w:t>
      </w:r>
      <w:r>
        <w:rPr>
          <w:rFonts w:ascii="Traditional Arabic" w:cs="Traditional Arabic"/>
          <w:sz w:val="36"/>
          <w:szCs w:val="36"/>
          <w:rtl/>
        </w:rPr>
        <w:t xml:space="preserve">: </w:t>
      </w:r>
      <w:r w:rsidRPr="00DB4A90">
        <w:rPr>
          <w:rFonts w:ascii="Traditional Arabic" w:cs="Traditional Arabic" w:hint="cs"/>
          <w:sz w:val="36"/>
          <w:szCs w:val="36"/>
          <w:rtl/>
        </w:rPr>
        <w:t>منحةالخالقلابنعابدين</w:t>
      </w:r>
      <w:r>
        <w:rPr>
          <w:rFonts w:ascii="Traditional Arabic" w:cs="Traditional Arabic" w:hint="cs"/>
          <w:sz w:val="36"/>
          <w:szCs w:val="36"/>
          <w:rtl/>
        </w:rPr>
        <w:t xml:space="preserve">، </w:t>
      </w:r>
      <w:r w:rsidRPr="00DB4A90">
        <w:rPr>
          <w:rFonts w:ascii="Traditional Arabic" w:cs="Traditional Arabic" w:hint="cs"/>
          <w:sz w:val="36"/>
          <w:szCs w:val="36"/>
          <w:rtl/>
        </w:rPr>
        <w:t>دارالكتابالإسلامي</w:t>
      </w:r>
      <w:r>
        <w:rPr>
          <w:rFonts w:ascii="Traditional Arabic" w:cs="Traditional Arabic" w:hint="cs"/>
          <w:sz w:val="36"/>
          <w:szCs w:val="36"/>
          <w:rtl/>
        </w:rPr>
        <w:t xml:space="preserve">، </w:t>
      </w:r>
      <w:r w:rsidRPr="00DB4A90">
        <w:rPr>
          <w:rFonts w:ascii="Traditional Arabic" w:cs="Traditional Arabic" w:hint="cs"/>
          <w:sz w:val="36"/>
          <w:szCs w:val="36"/>
          <w:rtl/>
        </w:rPr>
        <w:t>الطبعةالثانية</w:t>
      </w:r>
      <w:r>
        <w:rPr>
          <w:rFonts w:ascii="Traditional Arabic" w:hAnsi="Traditional Arabic" w:cs="Traditional Arabic" w:hint="cs"/>
          <w:sz w:val="36"/>
          <w:szCs w:val="36"/>
          <w:rtl/>
        </w:rPr>
        <w:t xml:space="preserve">. </w:t>
      </w:r>
    </w:p>
    <w:p w:rsidR="008269C9" w:rsidRDefault="008269C9" w:rsidP="008269C9">
      <w:pPr>
        <w:tabs>
          <w:tab w:val="left" w:pos="226"/>
        </w:tabs>
        <w:autoSpaceDE w:val="0"/>
        <w:autoSpaceDN w:val="0"/>
        <w:adjustRightInd w:val="0"/>
        <w:spacing w:after="120" w:line="240" w:lineRule="auto"/>
        <w:ind w:firstLine="289"/>
        <w:rPr>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بدائعالصنائعفيترتيبالشرائع</w:t>
      </w:r>
      <w:r>
        <w:rPr>
          <w:rFonts w:ascii="Traditional Arabic" w:cs="Traditional Arabic" w:hint="cs"/>
          <w:sz w:val="36"/>
          <w:szCs w:val="36"/>
          <w:rtl/>
        </w:rPr>
        <w:t xml:space="preserve">، </w:t>
      </w:r>
      <w:r w:rsidRPr="00DB4A90">
        <w:rPr>
          <w:rFonts w:ascii="Traditional Arabic" w:cs="Traditional Arabic" w:hint="eastAsia"/>
          <w:sz w:val="36"/>
          <w:szCs w:val="36"/>
          <w:rtl/>
        </w:rPr>
        <w:t>الكاساني</w:t>
      </w:r>
      <w:r>
        <w:rPr>
          <w:rFonts w:ascii="Traditional Arabic" w:cs="Traditional Arabic" w:hint="cs"/>
          <w:sz w:val="36"/>
          <w:szCs w:val="36"/>
          <w:rtl/>
        </w:rPr>
        <w:t xml:space="preserve">، </w:t>
      </w:r>
      <w:r w:rsidRPr="00DB4A90">
        <w:rPr>
          <w:rFonts w:ascii="Traditional Arabic" w:cs="Traditional Arabic" w:hint="cs"/>
          <w:sz w:val="36"/>
          <w:szCs w:val="36"/>
          <w:rtl/>
        </w:rPr>
        <w:t>علاءالدين</w:t>
      </w:r>
      <w:r>
        <w:rPr>
          <w:rFonts w:ascii="Traditional Arabic" w:cs="Traditional Arabic" w:hint="cs"/>
          <w:sz w:val="36"/>
          <w:szCs w:val="36"/>
          <w:rtl/>
        </w:rPr>
        <w:t xml:space="preserve">، </w:t>
      </w:r>
      <w:r w:rsidRPr="00DB4A90">
        <w:rPr>
          <w:rFonts w:ascii="Traditional Arabic" w:cs="Traditional Arabic" w:hint="cs"/>
          <w:sz w:val="36"/>
          <w:szCs w:val="36"/>
          <w:rtl/>
        </w:rPr>
        <w:t>أبوبكربنمسعودبنأحمدالكاسانيالحنفي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587</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cs"/>
          <w:sz w:val="36"/>
          <w:szCs w:val="36"/>
          <w:rtl/>
        </w:rPr>
        <w:t>الطبعةالثانية</w:t>
      </w:r>
      <w:r>
        <w:rPr>
          <w:rFonts w:ascii="Traditional Arabic" w:cs="Traditional Arabic" w:hint="cs"/>
          <w:sz w:val="36"/>
          <w:szCs w:val="36"/>
          <w:rtl/>
        </w:rPr>
        <w:t xml:space="preserve">، </w:t>
      </w:r>
      <w:r w:rsidRPr="00DB4A90">
        <w:rPr>
          <w:rFonts w:ascii="Traditional Arabic" w:cs="Traditional Arabic"/>
          <w:sz w:val="36"/>
          <w:szCs w:val="36"/>
          <w:rtl/>
        </w:rPr>
        <w:t>1406</w:t>
      </w:r>
      <w:r w:rsidRPr="00DB4A90">
        <w:rPr>
          <w:rFonts w:ascii="Traditional Arabic" w:cs="Traditional Arabic" w:hint="cs"/>
          <w:sz w:val="36"/>
          <w:szCs w:val="36"/>
          <w:rtl/>
        </w:rPr>
        <w:t>هـ</w:t>
      </w:r>
      <w:r w:rsidRPr="00DB4A90">
        <w:rPr>
          <w:rFonts w:ascii="Traditional Arabic" w:cs="Traditional Arabic"/>
          <w:sz w:val="36"/>
          <w:szCs w:val="36"/>
          <w:rtl/>
        </w:rPr>
        <w:t xml:space="preserve"> - 1986</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eastAsia"/>
          <w:b/>
          <w:bCs/>
          <w:sz w:val="36"/>
          <w:szCs w:val="36"/>
          <w:rtl/>
        </w:rPr>
        <w:t>بنايةشرحالهداية</w:t>
      </w:r>
      <w:r>
        <w:rPr>
          <w:rFonts w:ascii="Traditional Arabic" w:cs="Traditional Arabic" w:hint="cs"/>
          <w:sz w:val="36"/>
          <w:szCs w:val="36"/>
          <w:rtl/>
        </w:rPr>
        <w:t xml:space="preserve">، </w:t>
      </w:r>
      <w:r w:rsidRPr="000A4CAC">
        <w:rPr>
          <w:rFonts w:ascii="Traditional Arabic" w:cs="Traditional Arabic" w:hint="cs"/>
          <w:sz w:val="36"/>
          <w:szCs w:val="36"/>
          <w:rtl/>
        </w:rPr>
        <w:t>العيني</w:t>
      </w:r>
      <w:r>
        <w:rPr>
          <w:rFonts w:ascii="Traditional Arabic" w:cs="Traditional Arabic"/>
          <w:sz w:val="36"/>
          <w:szCs w:val="36"/>
          <w:rtl/>
        </w:rPr>
        <w:t xml:space="preserve">، </w:t>
      </w:r>
      <w:r w:rsidRPr="000A4CAC">
        <w:rPr>
          <w:rFonts w:ascii="Traditional Arabic" w:cs="Traditional Arabic" w:hint="cs"/>
          <w:sz w:val="36"/>
          <w:szCs w:val="36"/>
          <w:rtl/>
        </w:rPr>
        <w:t>أبومحمدمحمودبنأحمدبنموسىبنأحمدبنحسينالغيتابىالحنفيبدرالدينالعيني</w:t>
      </w:r>
      <w:r w:rsidRPr="000A4CAC">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855</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الناشردارالكتبالعلمية</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لبنان</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Pr>
          <w:rFonts w:ascii="Traditional Arabic" w:cs="Traditional Arabic" w:hint="cs"/>
          <w:sz w:val="36"/>
          <w:szCs w:val="36"/>
          <w:rtl/>
        </w:rPr>
        <w:t xml:space="preserve">، </w:t>
      </w:r>
      <w:r w:rsidRPr="00DB4A90">
        <w:rPr>
          <w:rFonts w:ascii="Traditional Arabic" w:cs="Traditional Arabic"/>
          <w:sz w:val="36"/>
          <w:szCs w:val="36"/>
          <w:rtl/>
        </w:rPr>
        <w:t xml:space="preserve">1420 </w:t>
      </w:r>
      <w:r w:rsidRPr="00DB4A90">
        <w:rPr>
          <w:rFonts w:ascii="Traditional Arabic" w:cs="Traditional Arabic" w:hint="cs"/>
          <w:sz w:val="36"/>
          <w:szCs w:val="36"/>
          <w:rtl/>
        </w:rPr>
        <w:t>هـ</w:t>
      </w:r>
      <w:r w:rsidRPr="00DB4A90">
        <w:rPr>
          <w:rFonts w:ascii="Traditional Arabic" w:cs="Traditional Arabic"/>
          <w:sz w:val="36"/>
          <w:szCs w:val="36"/>
          <w:rtl/>
        </w:rPr>
        <w:t xml:space="preserve"> - 2000 </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sz w:val="36"/>
          <w:szCs w:val="36"/>
          <w:rtl/>
        </w:rPr>
        <w:lastRenderedPageBreak/>
        <w:t xml:space="preserve">- </w:t>
      </w:r>
      <w:r w:rsidRPr="00E71C50">
        <w:rPr>
          <w:rFonts w:ascii="Traditional Arabic" w:hAnsi="Traditional Arabic" w:cs="Traditional Arabic"/>
          <w:b/>
          <w:bCs/>
          <w:sz w:val="36"/>
          <w:szCs w:val="36"/>
          <w:rtl/>
        </w:rPr>
        <w:t>تبيين الحقائق شرح كنز الدقائق وحاشية الشلبي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الزيلعي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عثمان بن علي بن محجن البارعي</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فخر الدين الزيلعي الحنفي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743 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الحاشية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شهاب الدين أحمد بن محمد بن أحمد بن يونس بن إسماعيل بن يونس الشلبي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1021 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المطبعة الكبرى الأميرية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بولاق</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القاهرة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الطبعة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الأولى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1313 هـ</w:t>
      </w:r>
      <w:r>
        <w:rPr>
          <w:rFonts w:ascii="Traditional Arabic" w:hAnsi="Traditional Arabic" w:cs="Traditional Arabic" w:hint="cs"/>
          <w:sz w:val="36"/>
          <w:szCs w:val="36"/>
          <w:rtl/>
        </w:rPr>
        <w:t xml:space="preserve">-1895م. </w:t>
      </w:r>
    </w:p>
    <w:p w:rsidR="008269C9" w:rsidRPr="00DB4A90" w:rsidRDefault="008269C9" w:rsidP="008269C9">
      <w:pPr>
        <w:tabs>
          <w:tab w:val="left" w:pos="226"/>
        </w:tabs>
        <w:autoSpaceDE w:val="0"/>
        <w:autoSpaceDN w:val="0"/>
        <w:adjustRightInd w:val="0"/>
        <w:spacing w:after="120" w:line="240" w:lineRule="auto"/>
        <w:ind w:firstLine="289"/>
        <w:jc w:val="both"/>
        <w:rPr>
          <w:rFonts w:ascii="Traditional Arabic" w:hAnsi="Traditional Arabic" w:cs="Traditional Arabic"/>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تحفةالملوكفيفقهمذهبالإمامأبيحنيفةالنعمان</w:t>
      </w:r>
      <w:r>
        <w:rPr>
          <w:rFonts w:ascii="Traditional Arabic" w:cs="Traditional Arabic" w:hint="cs"/>
          <w:sz w:val="36"/>
          <w:szCs w:val="36"/>
          <w:rtl/>
        </w:rPr>
        <w:t xml:space="preserve">، </w:t>
      </w:r>
      <w:r w:rsidRPr="00DB4A90">
        <w:rPr>
          <w:rFonts w:ascii="Traditional Arabic" w:cs="Traditional Arabic" w:hint="cs"/>
          <w:sz w:val="36"/>
          <w:szCs w:val="36"/>
          <w:rtl/>
        </w:rPr>
        <w:t>الرازي</w:t>
      </w:r>
      <w:r>
        <w:rPr>
          <w:rFonts w:ascii="Traditional Arabic" w:cs="Traditional Arabic" w:hint="cs"/>
          <w:sz w:val="36"/>
          <w:szCs w:val="36"/>
          <w:rtl/>
        </w:rPr>
        <w:t xml:space="preserve">، </w:t>
      </w:r>
      <w:r w:rsidRPr="00DB4A90">
        <w:rPr>
          <w:rFonts w:ascii="Traditional Arabic" w:cs="Traditional Arabic" w:hint="eastAsia"/>
          <w:sz w:val="36"/>
          <w:szCs w:val="36"/>
          <w:rtl/>
        </w:rPr>
        <w:t>زينالدينأبوعبداللهمحمدبنأبيبكربنعبدالقادرالحنفيالرازي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666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4D4518">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د</w:t>
      </w:r>
      <w:r>
        <w:rPr>
          <w:rFonts w:ascii="Traditional Arabic" w:cs="Traditional Arabic"/>
          <w:sz w:val="36"/>
          <w:szCs w:val="36"/>
          <w:rtl/>
        </w:rPr>
        <w:t xml:space="preserve">. </w:t>
      </w:r>
      <w:r w:rsidRPr="00DB4A90">
        <w:rPr>
          <w:rFonts w:ascii="Traditional Arabic" w:cs="Traditional Arabic" w:hint="eastAsia"/>
          <w:sz w:val="36"/>
          <w:szCs w:val="36"/>
          <w:rtl/>
        </w:rPr>
        <w:t>عبداللهنذيرأحمد</w:t>
      </w:r>
      <w:r>
        <w:rPr>
          <w:rFonts w:ascii="Traditional Arabic" w:cs="Traditional Arabic" w:hint="cs"/>
          <w:sz w:val="36"/>
          <w:szCs w:val="36"/>
          <w:rtl/>
        </w:rPr>
        <w:t xml:space="preserve">، </w:t>
      </w:r>
      <w:r w:rsidRPr="00DB4A90">
        <w:rPr>
          <w:rFonts w:ascii="Traditional Arabic" w:cs="Traditional Arabic" w:hint="eastAsia"/>
          <w:sz w:val="36"/>
          <w:szCs w:val="36"/>
          <w:rtl/>
        </w:rPr>
        <w:t>دارالبشائرالإسلامية</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1417</w:t>
      </w:r>
      <w:r w:rsidRPr="00DB4A90">
        <w:rPr>
          <w:rFonts w:cs="Traditional Arabic" w:hint="cs"/>
          <w:sz w:val="36"/>
          <w:szCs w:val="36"/>
          <w:rtl/>
        </w:rPr>
        <w:t xml:space="preserve">هـ </w:t>
      </w:r>
      <w:r>
        <w:rPr>
          <w:rFonts w:cs="Traditional Arabic" w:hint="cs"/>
          <w:sz w:val="36"/>
          <w:szCs w:val="36"/>
          <w:rtl/>
        </w:rPr>
        <w:t xml:space="preserve">- 1996م.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حاشيةالطحطاويعلىمراقيالفلاحشرحنورالإيضاح</w:t>
      </w:r>
      <w:r>
        <w:rPr>
          <w:rFonts w:ascii="Traditional Arabic" w:cs="Traditional Arabic" w:hint="cs"/>
          <w:sz w:val="36"/>
          <w:szCs w:val="36"/>
          <w:rtl/>
        </w:rPr>
        <w:t xml:space="preserve">، </w:t>
      </w:r>
      <w:r w:rsidRPr="00DB4A90">
        <w:rPr>
          <w:rFonts w:ascii="Traditional Arabic" w:cs="Traditional Arabic" w:hint="cs"/>
          <w:sz w:val="36"/>
          <w:szCs w:val="36"/>
          <w:rtl/>
        </w:rPr>
        <w:t xml:space="preserve">الطحطاوي </w:t>
      </w:r>
      <w:r w:rsidRPr="00DB4A90">
        <w:rPr>
          <w:rFonts w:ascii="Traditional Arabic" w:cs="Traditional Arabic" w:hint="eastAsia"/>
          <w:sz w:val="36"/>
          <w:szCs w:val="36"/>
          <w:rtl/>
        </w:rPr>
        <w:t>أحمدبنمحمدبنإسماعيلالطحطاويالحنفي</w:t>
      </w:r>
      <w:r>
        <w:rPr>
          <w:rFonts w:ascii="Traditional Arabic" w:cs="Traditional Arabic"/>
          <w:sz w:val="36"/>
          <w:szCs w:val="36"/>
          <w:rtl/>
        </w:rPr>
        <w:t xml:space="preserve">، </w:t>
      </w:r>
      <w:r w:rsidRPr="00DB4A90">
        <w:rPr>
          <w:rFonts w:ascii="Traditional Arabic" w:cs="Traditional Arabic" w:hint="eastAsia"/>
          <w:sz w:val="36"/>
          <w:szCs w:val="36"/>
          <w:rtl/>
        </w:rPr>
        <w:t>توفي</w:t>
      </w:r>
      <w:r w:rsidRPr="00DB4A90">
        <w:rPr>
          <w:rFonts w:ascii="Traditional Arabic" w:cs="Traditional Arabic"/>
          <w:sz w:val="36"/>
          <w:szCs w:val="36"/>
          <w:rtl/>
        </w:rPr>
        <w:t xml:space="preserve"> 1231 </w:t>
      </w:r>
      <w:r w:rsidRPr="00DB4A90">
        <w:rPr>
          <w:rFonts w:ascii="Traditional Arabic" w:cs="Traditional Arabic" w:hint="eastAsia"/>
          <w:sz w:val="36"/>
          <w:szCs w:val="36"/>
          <w:rtl/>
        </w:rPr>
        <w:t>هـ</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4D4518">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محمدعبدالعزيزالخالدي</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1418</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- 1997</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الا</w:t>
      </w:r>
      <w:r w:rsidRPr="00E71C50">
        <w:rPr>
          <w:rFonts w:ascii="Traditional Arabic" w:cs="Traditional Arabic" w:hint="eastAsia"/>
          <w:b/>
          <w:bCs/>
          <w:sz w:val="36"/>
          <w:szCs w:val="36"/>
          <w:rtl/>
        </w:rPr>
        <w:t>ختيارلتعليلالمختار</w:t>
      </w:r>
      <w:r>
        <w:rPr>
          <w:rFonts w:ascii="Traditional Arabic" w:cs="Traditional Arabic" w:hint="cs"/>
          <w:sz w:val="36"/>
          <w:szCs w:val="36"/>
          <w:rtl/>
        </w:rPr>
        <w:t xml:space="preserve">، </w:t>
      </w:r>
      <w:r w:rsidRPr="00DB4A90">
        <w:rPr>
          <w:rFonts w:ascii="Traditional Arabic" w:cs="Traditional Arabic" w:hint="cs"/>
          <w:sz w:val="36"/>
          <w:szCs w:val="36"/>
          <w:rtl/>
        </w:rPr>
        <w:t>أبو الفضل</w:t>
      </w:r>
      <w:r>
        <w:rPr>
          <w:rFonts w:ascii="Traditional Arabic" w:cs="Traditional Arabic" w:hint="cs"/>
          <w:sz w:val="36"/>
          <w:szCs w:val="36"/>
          <w:rtl/>
        </w:rPr>
        <w:t xml:space="preserve">، </w:t>
      </w:r>
      <w:r w:rsidRPr="00DB4A90">
        <w:rPr>
          <w:rFonts w:ascii="Traditional Arabic" w:cs="Traditional Arabic" w:hint="eastAsia"/>
          <w:sz w:val="36"/>
          <w:szCs w:val="36"/>
          <w:rtl/>
        </w:rPr>
        <w:t>عبداللهبنمحمودبنمودودالموصليالبلدحي</w:t>
      </w:r>
      <w:r>
        <w:rPr>
          <w:rFonts w:ascii="Traditional Arabic" w:cs="Traditional Arabic" w:hint="eastAsia"/>
          <w:sz w:val="36"/>
          <w:szCs w:val="36"/>
          <w:rtl/>
        </w:rPr>
        <w:t xml:space="preserve">، </w:t>
      </w:r>
      <w:r w:rsidRPr="00DB4A90">
        <w:rPr>
          <w:rFonts w:ascii="Traditional Arabic" w:cs="Traditional Arabic" w:hint="eastAsia"/>
          <w:sz w:val="36"/>
          <w:szCs w:val="36"/>
          <w:rtl/>
        </w:rPr>
        <w:t>مجدالدينأبوالفضلالحنفي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683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تعليقاتالشيخمحمودأبودقيقة</w:t>
      </w:r>
      <w:r>
        <w:rPr>
          <w:rFonts w:ascii="Traditional Arabic" w:cs="Traditional Arabic"/>
          <w:sz w:val="36"/>
          <w:szCs w:val="36"/>
          <w:rtl/>
        </w:rPr>
        <w:t xml:space="preserve">، </w:t>
      </w:r>
      <w:r w:rsidRPr="00DB4A90">
        <w:rPr>
          <w:rFonts w:ascii="Traditional Arabic" w:cs="Traditional Arabic" w:hint="eastAsia"/>
          <w:sz w:val="36"/>
          <w:szCs w:val="36"/>
          <w:rtl/>
        </w:rPr>
        <w:t>مطبعةالحلبي</w:t>
      </w:r>
      <w:r>
        <w:rPr>
          <w:rFonts w:ascii="Traditional Arabic" w:cs="Traditional Arabic"/>
          <w:sz w:val="36"/>
          <w:szCs w:val="36"/>
          <w:rtl/>
        </w:rPr>
        <w:t xml:space="preserve">، </w:t>
      </w:r>
      <w:r w:rsidRPr="00DB4A90">
        <w:rPr>
          <w:rFonts w:ascii="Traditional Arabic" w:cs="Traditional Arabic" w:hint="eastAsia"/>
          <w:sz w:val="36"/>
          <w:szCs w:val="36"/>
          <w:rtl/>
        </w:rPr>
        <w:t>القاهرة</w:t>
      </w:r>
      <w:r>
        <w:rPr>
          <w:rFonts w:ascii="Traditional Arabic" w:cs="Traditional Arabic" w:hint="cs"/>
          <w:sz w:val="36"/>
          <w:szCs w:val="36"/>
          <w:rtl/>
        </w:rPr>
        <w:t xml:space="preserve">، </w:t>
      </w:r>
      <w:r w:rsidRPr="00DB4A90">
        <w:rPr>
          <w:rFonts w:ascii="Traditional Arabic" w:cs="Traditional Arabic"/>
          <w:sz w:val="36"/>
          <w:szCs w:val="36"/>
          <w:rtl/>
        </w:rPr>
        <w:t xml:space="preserve">1356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- 1937 </w:t>
      </w:r>
      <w:r w:rsidRPr="00DB4A90">
        <w:rPr>
          <w:rFonts w:ascii="Traditional Arabic" w:cs="Traditional Arabic" w:hint="eastAsia"/>
          <w:sz w:val="36"/>
          <w:szCs w:val="36"/>
          <w:rtl/>
        </w:rPr>
        <w:t>م</w:t>
      </w:r>
      <w:r>
        <w:rPr>
          <w:rFonts w:cs="Traditional Arabic" w:hint="cs"/>
          <w:sz w:val="36"/>
          <w:szCs w:val="36"/>
          <w:rtl/>
        </w:rPr>
        <w:t xml:space="preserve">. </w:t>
      </w:r>
    </w:p>
    <w:p w:rsidR="008269C9" w:rsidRDefault="008269C9" w:rsidP="008269C9">
      <w:pPr>
        <w:pStyle w:val="FootnoteText"/>
        <w:tabs>
          <w:tab w:val="left" w:pos="226"/>
        </w:tabs>
        <w:spacing w:after="120"/>
        <w:ind w:firstLine="289"/>
        <w:jc w:val="both"/>
        <w:rPr>
          <w:rFonts w:ascii="Traditional Arabic" w:hAnsi="Traditional Arabic" w:cs="Traditional Arabic"/>
          <w:sz w:val="36"/>
          <w:szCs w:val="36"/>
          <w:rtl/>
        </w:rPr>
      </w:pPr>
      <w:r w:rsidRPr="0044240E">
        <w:rPr>
          <w:rFonts w:cs="Traditional Arabic" w:hint="cs"/>
          <w:sz w:val="36"/>
          <w:szCs w:val="36"/>
          <w:rtl/>
        </w:rPr>
        <w:t>-</w:t>
      </w:r>
      <w:r w:rsidRPr="00C776B0">
        <w:rPr>
          <w:rFonts w:ascii="Traditional Arabic" w:cs="Traditional Arabic" w:hint="cs"/>
          <w:b/>
          <w:bCs/>
          <w:sz w:val="36"/>
          <w:szCs w:val="36"/>
          <w:rtl/>
        </w:rPr>
        <w:t>الأ</w:t>
      </w:r>
      <w:r w:rsidRPr="00E71C50">
        <w:rPr>
          <w:rFonts w:ascii="Traditional Arabic" w:cs="Traditional Arabic" w:hint="eastAsia"/>
          <w:b/>
          <w:bCs/>
          <w:sz w:val="36"/>
          <w:szCs w:val="36"/>
          <w:rtl/>
        </w:rPr>
        <w:t>شباهوالنظائرعلىمذهبأبيحنيفةالنعمان</w:t>
      </w:r>
      <w:r>
        <w:rPr>
          <w:rFonts w:cs="Traditional Arabic" w:hint="cs"/>
          <w:sz w:val="36"/>
          <w:szCs w:val="36"/>
          <w:rtl/>
        </w:rPr>
        <w:t xml:space="preserve">، </w:t>
      </w:r>
      <w:r w:rsidRPr="0044240E">
        <w:rPr>
          <w:rFonts w:cs="Traditional Arabic" w:hint="cs"/>
          <w:sz w:val="36"/>
          <w:szCs w:val="36"/>
          <w:rtl/>
        </w:rPr>
        <w:t>ابن نجيم</w:t>
      </w:r>
      <w:r>
        <w:rPr>
          <w:rFonts w:cs="Traditional Arabic" w:hint="cs"/>
          <w:sz w:val="36"/>
          <w:szCs w:val="36"/>
          <w:rtl/>
        </w:rPr>
        <w:t xml:space="preserve">، </w:t>
      </w:r>
      <w:r w:rsidRPr="0044240E">
        <w:rPr>
          <w:rFonts w:ascii="Traditional Arabic" w:cs="Traditional Arabic" w:hint="eastAsia"/>
          <w:sz w:val="36"/>
          <w:szCs w:val="36"/>
          <w:rtl/>
        </w:rPr>
        <w:t>زينالدينبنإبراهيم</w:t>
      </w:r>
      <w:r w:rsidR="004D4518">
        <w:rPr>
          <w:rFonts w:ascii="Traditional Arabic" w:cs="Traditional Arabic" w:hint="cs"/>
          <w:sz w:val="36"/>
          <w:szCs w:val="36"/>
          <w:rtl/>
        </w:rPr>
        <w:t>ا</w:t>
      </w:r>
      <w:r w:rsidRPr="0044240E">
        <w:rPr>
          <w:rFonts w:ascii="Traditional Arabic" w:cs="Traditional Arabic" w:hint="eastAsia"/>
          <w:sz w:val="36"/>
          <w:szCs w:val="36"/>
          <w:rtl/>
        </w:rPr>
        <w:t>بنمحمد</w:t>
      </w:r>
      <w:r>
        <w:rPr>
          <w:rFonts w:ascii="Traditional Arabic" w:cs="Traditional Arabic" w:hint="cs"/>
          <w:sz w:val="36"/>
          <w:szCs w:val="36"/>
          <w:rtl/>
        </w:rPr>
        <w:t xml:space="preserve">، </w:t>
      </w:r>
      <w:r w:rsidRPr="0044240E">
        <w:rPr>
          <w:rFonts w:ascii="Traditional Arabic" w:cs="Traditional Arabic" w:hint="eastAsia"/>
          <w:sz w:val="36"/>
          <w:szCs w:val="36"/>
          <w:rtl/>
        </w:rPr>
        <w:t>المعروفبابننجيمالمصري</w:t>
      </w:r>
      <w:r w:rsidRPr="0044240E">
        <w:rPr>
          <w:rFonts w:ascii="Traditional Arabic" w:cs="Traditional Arabic"/>
          <w:sz w:val="36"/>
          <w:szCs w:val="36"/>
          <w:rtl/>
        </w:rPr>
        <w:t xml:space="preserve"> (</w:t>
      </w:r>
      <w:r w:rsidRPr="0044240E">
        <w:rPr>
          <w:rFonts w:ascii="Traditional Arabic" w:cs="Traditional Arabic" w:hint="eastAsia"/>
          <w:sz w:val="36"/>
          <w:szCs w:val="36"/>
          <w:rtl/>
        </w:rPr>
        <w:t>المتوفى</w:t>
      </w:r>
      <w:r>
        <w:rPr>
          <w:rFonts w:ascii="Traditional Arabic" w:cs="Traditional Arabic"/>
          <w:sz w:val="36"/>
          <w:szCs w:val="36"/>
          <w:rtl/>
        </w:rPr>
        <w:t xml:space="preserve">: </w:t>
      </w:r>
      <w:r w:rsidRPr="0044240E">
        <w:rPr>
          <w:rFonts w:ascii="Traditional Arabic" w:cs="Traditional Arabic"/>
          <w:sz w:val="36"/>
          <w:szCs w:val="36"/>
          <w:rtl/>
        </w:rPr>
        <w:t>970</w:t>
      </w:r>
      <w:r w:rsidRPr="0044240E">
        <w:rPr>
          <w:rFonts w:ascii="Traditional Arabic" w:cs="Traditional Arabic" w:hint="eastAsia"/>
          <w:sz w:val="36"/>
          <w:szCs w:val="36"/>
          <w:rtl/>
        </w:rPr>
        <w:t>هـ</w:t>
      </w:r>
      <w:r w:rsidRPr="0044240E">
        <w:rPr>
          <w:rFonts w:ascii="Traditional Arabic" w:cs="Traditional Arabic"/>
          <w:sz w:val="36"/>
          <w:szCs w:val="36"/>
          <w:rtl/>
        </w:rPr>
        <w:t>)</w:t>
      </w:r>
      <w:r>
        <w:rPr>
          <w:rFonts w:cs="Traditional Arabic" w:hint="cs"/>
          <w:sz w:val="36"/>
          <w:szCs w:val="36"/>
          <w:rtl/>
        </w:rPr>
        <w:t xml:space="preserve">، </w:t>
      </w:r>
      <w:r w:rsidRPr="0044240E">
        <w:rPr>
          <w:rFonts w:ascii="Traditional Arabic" w:cs="Traditional Arabic" w:hint="eastAsia"/>
          <w:sz w:val="36"/>
          <w:szCs w:val="36"/>
          <w:rtl/>
        </w:rPr>
        <w:t>وضعحواشيهوخرجأحاديثهالشيخزكرياعميرات</w:t>
      </w:r>
      <w:r>
        <w:rPr>
          <w:rFonts w:cs="Traditional Arabic" w:hint="cs"/>
          <w:sz w:val="36"/>
          <w:szCs w:val="36"/>
          <w:rtl/>
        </w:rPr>
        <w:t xml:space="preserve">،، </w:t>
      </w:r>
      <w:r w:rsidRPr="0044240E">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44240E">
        <w:rPr>
          <w:rFonts w:ascii="Traditional Arabic" w:cs="Traditional Arabic" w:hint="eastAsia"/>
          <w:sz w:val="36"/>
          <w:szCs w:val="36"/>
          <w:rtl/>
        </w:rPr>
        <w:t>بيروت</w:t>
      </w:r>
      <w:r>
        <w:rPr>
          <w:rFonts w:ascii="Traditional Arabic" w:cs="Traditional Arabic" w:hint="cs"/>
          <w:sz w:val="36"/>
          <w:szCs w:val="36"/>
          <w:rtl/>
        </w:rPr>
        <w:t xml:space="preserve">، </w:t>
      </w:r>
      <w:r w:rsidRPr="0044240E">
        <w:rPr>
          <w:rFonts w:ascii="Traditional Arabic" w:cs="Traditional Arabic" w:hint="eastAsia"/>
          <w:sz w:val="36"/>
          <w:szCs w:val="36"/>
          <w:rtl/>
        </w:rPr>
        <w:t>لبنان</w:t>
      </w:r>
      <w:r>
        <w:rPr>
          <w:rFonts w:cs="Traditional Arabic" w:hint="cs"/>
          <w:sz w:val="36"/>
          <w:szCs w:val="36"/>
          <w:rtl/>
        </w:rPr>
        <w:t xml:space="preserve">، </w:t>
      </w:r>
      <w:r w:rsidRPr="0044240E">
        <w:rPr>
          <w:rFonts w:ascii="Traditional Arabic" w:cs="Traditional Arabic" w:hint="eastAsia"/>
          <w:sz w:val="36"/>
          <w:szCs w:val="36"/>
          <w:rtl/>
        </w:rPr>
        <w:t>الطبعةالأولى</w:t>
      </w:r>
      <w:r w:rsidRPr="0044240E">
        <w:rPr>
          <w:rFonts w:ascii="Traditional Arabic" w:cs="Traditional Arabic"/>
          <w:sz w:val="36"/>
          <w:szCs w:val="36"/>
          <w:rtl/>
        </w:rPr>
        <w:t xml:space="preserve"> 1419 </w:t>
      </w:r>
      <w:r w:rsidRPr="0044240E">
        <w:rPr>
          <w:rFonts w:ascii="Traditional Arabic" w:cs="Traditional Arabic" w:hint="eastAsia"/>
          <w:sz w:val="36"/>
          <w:szCs w:val="36"/>
          <w:rtl/>
        </w:rPr>
        <w:t>هـ</w:t>
      </w:r>
      <w:r w:rsidRPr="0044240E">
        <w:rPr>
          <w:rFonts w:ascii="Traditional Arabic" w:cs="Traditional Arabic"/>
          <w:sz w:val="36"/>
          <w:szCs w:val="36"/>
          <w:rtl/>
        </w:rPr>
        <w:t xml:space="preserve"> - 1999 </w:t>
      </w:r>
      <w:r w:rsidRPr="0044240E">
        <w:rPr>
          <w:rFonts w:ascii="Traditional Arabic" w:cs="Traditional Arabic" w:hint="eastAsia"/>
          <w:sz w:val="36"/>
          <w:szCs w:val="36"/>
          <w:rtl/>
        </w:rPr>
        <w:t>م</w:t>
      </w:r>
      <w:r>
        <w:rPr>
          <w:rFonts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C2298F">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eastAsia"/>
          <w:b/>
          <w:bCs/>
          <w:sz w:val="36"/>
          <w:szCs w:val="36"/>
          <w:rtl/>
        </w:rPr>
        <w:t>نتففيالفتاوى</w:t>
      </w:r>
      <w:r>
        <w:rPr>
          <w:rFonts w:ascii="Traditional Arabic" w:cs="Traditional Arabic" w:hint="cs"/>
          <w:sz w:val="36"/>
          <w:szCs w:val="36"/>
          <w:rtl/>
        </w:rPr>
        <w:t xml:space="preserve">، </w:t>
      </w:r>
      <w:r w:rsidRPr="00C2298F">
        <w:rPr>
          <w:rFonts w:ascii="Traditional Arabic" w:cs="Traditional Arabic" w:hint="cs"/>
          <w:sz w:val="36"/>
          <w:szCs w:val="36"/>
          <w:rtl/>
        </w:rPr>
        <w:t>السغدي</w:t>
      </w:r>
      <w:r>
        <w:rPr>
          <w:rFonts w:ascii="Traditional Arabic" w:cs="Traditional Arabic" w:hint="cs"/>
          <w:sz w:val="36"/>
          <w:szCs w:val="36"/>
          <w:rtl/>
        </w:rPr>
        <w:t xml:space="preserve">، </w:t>
      </w:r>
      <w:r w:rsidRPr="00C2298F">
        <w:rPr>
          <w:rFonts w:ascii="Traditional Arabic" w:cs="Traditional Arabic" w:hint="eastAsia"/>
          <w:sz w:val="36"/>
          <w:szCs w:val="36"/>
          <w:rtl/>
        </w:rPr>
        <w:t>أبوالحسنعليبنالحسينبنمحمدالسغدي</w:t>
      </w:r>
      <w:r>
        <w:rPr>
          <w:rFonts w:ascii="Traditional Arabic" w:cs="Traditional Arabic" w:hint="eastAsia"/>
          <w:sz w:val="36"/>
          <w:szCs w:val="36"/>
          <w:rtl/>
        </w:rPr>
        <w:t xml:space="preserve">، </w:t>
      </w:r>
      <w:r w:rsidRPr="00C2298F">
        <w:rPr>
          <w:rFonts w:ascii="Traditional Arabic" w:cs="Traditional Arabic" w:hint="eastAsia"/>
          <w:sz w:val="36"/>
          <w:szCs w:val="36"/>
          <w:rtl/>
        </w:rPr>
        <w:t>حنفي</w:t>
      </w:r>
      <w:r w:rsidRPr="00C2298F">
        <w:rPr>
          <w:rFonts w:ascii="Traditional Arabic" w:cs="Traditional Arabic"/>
          <w:sz w:val="36"/>
          <w:szCs w:val="36"/>
          <w:rtl/>
        </w:rPr>
        <w:t xml:space="preserve"> (</w:t>
      </w:r>
      <w:r w:rsidRPr="00C2298F">
        <w:rPr>
          <w:rFonts w:ascii="Traditional Arabic" w:cs="Traditional Arabic" w:hint="eastAsia"/>
          <w:sz w:val="36"/>
          <w:szCs w:val="36"/>
          <w:rtl/>
        </w:rPr>
        <w:t>المتوفى</w:t>
      </w:r>
      <w:r>
        <w:rPr>
          <w:rFonts w:ascii="Traditional Arabic" w:cs="Traditional Arabic"/>
          <w:sz w:val="36"/>
          <w:szCs w:val="36"/>
          <w:rtl/>
        </w:rPr>
        <w:t xml:space="preserve">: </w:t>
      </w:r>
      <w:r w:rsidRPr="00C2298F">
        <w:rPr>
          <w:rFonts w:ascii="Traditional Arabic" w:cs="Traditional Arabic"/>
          <w:sz w:val="36"/>
          <w:szCs w:val="36"/>
          <w:rtl/>
        </w:rPr>
        <w:t>461</w:t>
      </w:r>
      <w:r w:rsidRPr="00C2298F">
        <w:rPr>
          <w:rFonts w:ascii="Traditional Arabic" w:cs="Traditional Arabic" w:hint="eastAsia"/>
          <w:sz w:val="36"/>
          <w:szCs w:val="36"/>
          <w:rtl/>
        </w:rPr>
        <w:t>هـ</w:t>
      </w:r>
      <w:r w:rsidRPr="00C2298F">
        <w:rPr>
          <w:rFonts w:ascii="Traditional Arabic" w:cs="Traditional Arabic"/>
          <w:sz w:val="36"/>
          <w:szCs w:val="36"/>
          <w:rtl/>
        </w:rPr>
        <w:t>)</w:t>
      </w:r>
      <w:r>
        <w:rPr>
          <w:rFonts w:ascii="Traditional Arabic" w:cs="Traditional Arabic" w:hint="cs"/>
          <w:sz w:val="36"/>
          <w:szCs w:val="36"/>
          <w:rtl/>
        </w:rPr>
        <w:t xml:space="preserve">،، </w:t>
      </w:r>
      <w:r w:rsidRPr="00C2298F">
        <w:rPr>
          <w:rFonts w:ascii="Traditional Arabic" w:cs="Traditional Arabic" w:hint="cs"/>
          <w:sz w:val="36"/>
          <w:szCs w:val="36"/>
          <w:rtl/>
        </w:rPr>
        <w:t>ت</w:t>
      </w:r>
      <w:r w:rsidRPr="00C2298F">
        <w:rPr>
          <w:rFonts w:ascii="Traditional Arabic" w:cs="Traditional Arabic" w:hint="eastAsia"/>
          <w:sz w:val="36"/>
          <w:szCs w:val="36"/>
          <w:rtl/>
        </w:rPr>
        <w:t>حق</w:t>
      </w:r>
      <w:r w:rsidR="004D4518">
        <w:rPr>
          <w:rFonts w:ascii="Traditional Arabic" w:cs="Traditional Arabic" w:hint="cs"/>
          <w:sz w:val="36"/>
          <w:szCs w:val="36"/>
          <w:rtl/>
        </w:rPr>
        <w:t>ي</w:t>
      </w:r>
      <w:r w:rsidRPr="00C2298F">
        <w:rPr>
          <w:rFonts w:ascii="Traditional Arabic" w:cs="Traditional Arabic" w:hint="eastAsia"/>
          <w:sz w:val="36"/>
          <w:szCs w:val="36"/>
          <w:rtl/>
        </w:rPr>
        <w:t>ق</w:t>
      </w:r>
      <w:r>
        <w:rPr>
          <w:rFonts w:ascii="Traditional Arabic" w:cs="Traditional Arabic"/>
          <w:sz w:val="36"/>
          <w:szCs w:val="36"/>
          <w:rtl/>
        </w:rPr>
        <w:t xml:space="preserve">: </w:t>
      </w:r>
      <w:r w:rsidRPr="00C2298F">
        <w:rPr>
          <w:rFonts w:ascii="Traditional Arabic" w:cs="Traditional Arabic" w:hint="eastAsia"/>
          <w:sz w:val="36"/>
          <w:szCs w:val="36"/>
          <w:rtl/>
        </w:rPr>
        <w:t>المحاميالدكتورصلاحالدينالناهي</w:t>
      </w:r>
      <w:r>
        <w:rPr>
          <w:rFonts w:ascii="Traditional Arabic" w:cs="Traditional Arabic" w:hint="cs"/>
          <w:sz w:val="36"/>
          <w:szCs w:val="36"/>
          <w:rtl/>
        </w:rPr>
        <w:t xml:space="preserve">، </w:t>
      </w:r>
      <w:r w:rsidRPr="00C2298F">
        <w:rPr>
          <w:rFonts w:ascii="Traditional Arabic" w:cs="Traditional Arabic" w:hint="eastAsia"/>
          <w:sz w:val="36"/>
          <w:szCs w:val="36"/>
          <w:rtl/>
        </w:rPr>
        <w:t>دارالفرقان</w:t>
      </w:r>
      <w:r>
        <w:rPr>
          <w:rFonts w:ascii="Traditional Arabic" w:cs="Traditional Arabic"/>
          <w:sz w:val="36"/>
          <w:szCs w:val="36"/>
          <w:rtl/>
        </w:rPr>
        <w:t xml:space="preserve">، </w:t>
      </w:r>
      <w:r w:rsidRPr="00C2298F">
        <w:rPr>
          <w:rFonts w:ascii="Traditional Arabic" w:cs="Traditional Arabic" w:hint="eastAsia"/>
          <w:sz w:val="36"/>
          <w:szCs w:val="36"/>
          <w:rtl/>
        </w:rPr>
        <w:t>مؤسسةالرسالة</w:t>
      </w:r>
      <w:r>
        <w:rPr>
          <w:rFonts w:ascii="Traditional Arabic" w:cs="Traditional Arabic"/>
          <w:sz w:val="36"/>
          <w:szCs w:val="36"/>
          <w:rtl/>
        </w:rPr>
        <w:t xml:space="preserve">، </w:t>
      </w:r>
      <w:r w:rsidRPr="00C2298F">
        <w:rPr>
          <w:rFonts w:ascii="Traditional Arabic" w:cs="Traditional Arabic" w:hint="eastAsia"/>
          <w:sz w:val="36"/>
          <w:szCs w:val="36"/>
          <w:rtl/>
        </w:rPr>
        <w:t>عمانالأردن</w:t>
      </w:r>
      <w:r>
        <w:rPr>
          <w:rFonts w:ascii="Traditional Arabic" w:cs="Traditional Arabic"/>
          <w:sz w:val="36"/>
          <w:szCs w:val="36"/>
          <w:rtl/>
        </w:rPr>
        <w:t xml:space="preserve">، </w:t>
      </w:r>
      <w:r w:rsidRPr="00C2298F">
        <w:rPr>
          <w:rFonts w:ascii="Traditional Arabic" w:cs="Traditional Arabic" w:hint="eastAsia"/>
          <w:sz w:val="36"/>
          <w:szCs w:val="36"/>
          <w:rtl/>
        </w:rPr>
        <w:t>بيروت</w:t>
      </w:r>
      <w:r>
        <w:rPr>
          <w:rFonts w:ascii="Traditional Arabic" w:cs="Traditional Arabic" w:hint="cs"/>
          <w:sz w:val="36"/>
          <w:szCs w:val="36"/>
          <w:rtl/>
        </w:rPr>
        <w:t xml:space="preserve">، </w:t>
      </w:r>
      <w:r w:rsidRPr="00C2298F">
        <w:rPr>
          <w:rFonts w:ascii="Traditional Arabic" w:cs="Traditional Arabic" w:hint="eastAsia"/>
          <w:sz w:val="36"/>
          <w:szCs w:val="36"/>
          <w:rtl/>
        </w:rPr>
        <w:t>لبنان</w:t>
      </w:r>
      <w:r>
        <w:rPr>
          <w:rFonts w:ascii="Traditional Arabic" w:cs="Traditional Arabic" w:hint="cs"/>
          <w:sz w:val="36"/>
          <w:szCs w:val="36"/>
          <w:rtl/>
        </w:rPr>
        <w:t xml:space="preserve">، </w:t>
      </w:r>
      <w:r w:rsidRPr="00C2298F">
        <w:rPr>
          <w:rFonts w:ascii="Traditional Arabic" w:cs="Traditional Arabic" w:hint="eastAsia"/>
          <w:sz w:val="36"/>
          <w:szCs w:val="36"/>
          <w:rtl/>
        </w:rPr>
        <w:t>الطبعةالثانية</w:t>
      </w:r>
      <w:r w:rsidRPr="00C2298F">
        <w:rPr>
          <w:rFonts w:ascii="Traditional Arabic" w:cs="Traditional Arabic"/>
          <w:sz w:val="36"/>
          <w:szCs w:val="36"/>
          <w:rtl/>
        </w:rPr>
        <w:t>1404</w:t>
      </w:r>
      <w:r w:rsidRPr="00C2298F">
        <w:rPr>
          <w:rFonts w:ascii="Traditional Arabic" w:cs="Traditional Arabic" w:hint="cs"/>
          <w:sz w:val="36"/>
          <w:szCs w:val="36"/>
          <w:rtl/>
        </w:rPr>
        <w:t>هـ</w:t>
      </w:r>
      <w:r w:rsidRPr="00C2298F">
        <w:rPr>
          <w:rFonts w:ascii="Traditional Arabic" w:cs="Traditional Arabic"/>
          <w:sz w:val="36"/>
          <w:szCs w:val="36"/>
          <w:rtl/>
        </w:rPr>
        <w:t>– 1984</w:t>
      </w:r>
      <w:r w:rsidRPr="00C2298F">
        <w:rPr>
          <w:rFonts w:cs="Traditional Arabic" w:hint="cs"/>
          <w:sz w:val="36"/>
          <w:szCs w:val="36"/>
          <w:rtl/>
        </w:rPr>
        <w:t>م</w:t>
      </w:r>
      <w:r>
        <w:rPr>
          <w:rFonts w:cs="Traditional Arabic" w:hint="cs"/>
          <w:sz w:val="36"/>
          <w:szCs w:val="36"/>
          <w:rtl/>
        </w:rPr>
        <w:t xml:space="preserve">. </w:t>
      </w:r>
    </w:p>
    <w:p w:rsidR="008269C9" w:rsidRPr="00DB4A90" w:rsidRDefault="008269C9" w:rsidP="008269C9">
      <w:pPr>
        <w:pStyle w:val="NoSpacing"/>
        <w:numPr>
          <w:ilvl w:val="0"/>
          <w:numId w:val="13"/>
        </w:numPr>
        <w:bidi/>
        <w:spacing w:after="120"/>
        <w:jc w:val="both"/>
      </w:pPr>
      <w:r>
        <w:rPr>
          <w:rFonts w:ascii="Traditional Arabic" w:cs="Traditional Arabic" w:hint="cs"/>
          <w:b/>
          <w:bCs/>
          <w:sz w:val="36"/>
          <w:szCs w:val="36"/>
          <w:rtl/>
        </w:rPr>
        <w:t>ال</w:t>
      </w:r>
      <w:r w:rsidR="004D4518">
        <w:rPr>
          <w:rFonts w:ascii="Traditional Arabic" w:cs="Traditional Arabic" w:hint="cs"/>
          <w:b/>
          <w:bCs/>
          <w:sz w:val="36"/>
          <w:szCs w:val="36"/>
          <w:rtl/>
        </w:rPr>
        <w:t>ل</w:t>
      </w:r>
      <w:r w:rsidRPr="00E71C50">
        <w:rPr>
          <w:rFonts w:ascii="Traditional Arabic" w:cs="Traditional Arabic" w:hint="cs"/>
          <w:b/>
          <w:bCs/>
          <w:sz w:val="36"/>
          <w:szCs w:val="36"/>
          <w:rtl/>
        </w:rPr>
        <w:t>باب في شرح الكتاب</w:t>
      </w:r>
      <w:r>
        <w:rPr>
          <w:rFonts w:cs="Traditional Arabic" w:hint="cs"/>
          <w:sz w:val="36"/>
          <w:szCs w:val="36"/>
          <w:rtl/>
        </w:rPr>
        <w:t xml:space="preserve">، </w:t>
      </w:r>
      <w:r w:rsidRPr="00C2298F">
        <w:rPr>
          <w:rFonts w:ascii="Traditional Arabic" w:cs="Traditional Arabic" w:hint="cs"/>
          <w:sz w:val="36"/>
          <w:szCs w:val="36"/>
          <w:rtl/>
        </w:rPr>
        <w:t>الغنيمي</w:t>
      </w:r>
      <w:r>
        <w:rPr>
          <w:rFonts w:ascii="Traditional Arabic" w:cs="Traditional Arabic" w:hint="cs"/>
          <w:sz w:val="36"/>
          <w:szCs w:val="36"/>
          <w:rtl/>
        </w:rPr>
        <w:t xml:space="preserve">، </w:t>
      </w:r>
      <w:r w:rsidRPr="00C2298F">
        <w:rPr>
          <w:rFonts w:ascii="Traditional Arabic" w:cs="Traditional Arabic" w:hint="cs"/>
          <w:sz w:val="36"/>
          <w:szCs w:val="36"/>
          <w:rtl/>
        </w:rPr>
        <w:t>عبد الغني بن طالب بن حمادة بن إبراهيم الغنيمي الدمشقي الميداني الحنفي (المتوفى</w:t>
      </w:r>
      <w:r>
        <w:rPr>
          <w:rFonts w:ascii="Traditional Arabic" w:cs="Traditional Arabic" w:hint="cs"/>
          <w:sz w:val="36"/>
          <w:szCs w:val="36"/>
          <w:rtl/>
        </w:rPr>
        <w:t xml:space="preserve">: </w:t>
      </w:r>
      <w:r w:rsidRPr="00C2298F">
        <w:rPr>
          <w:rFonts w:ascii="Traditional Arabic" w:cs="Traditional Arabic" w:hint="cs"/>
          <w:sz w:val="36"/>
          <w:szCs w:val="36"/>
          <w:rtl/>
        </w:rPr>
        <w:t>1298هـ)</w:t>
      </w:r>
      <w:r>
        <w:rPr>
          <w:rFonts w:ascii="Traditional Arabic" w:cs="Traditional Arabic" w:hint="cs"/>
          <w:sz w:val="36"/>
          <w:szCs w:val="36"/>
          <w:rtl/>
        </w:rPr>
        <w:t xml:space="preserve">، </w:t>
      </w:r>
      <w:r w:rsidRPr="00C2298F">
        <w:rPr>
          <w:rFonts w:ascii="Traditional Arabic" w:cs="Traditional Arabic" w:hint="cs"/>
          <w:sz w:val="36"/>
          <w:szCs w:val="36"/>
          <w:rtl/>
        </w:rPr>
        <w:t>حققه</w:t>
      </w:r>
      <w:r>
        <w:rPr>
          <w:rFonts w:ascii="Traditional Arabic" w:cs="Traditional Arabic" w:hint="cs"/>
          <w:sz w:val="36"/>
          <w:szCs w:val="36"/>
          <w:rtl/>
        </w:rPr>
        <w:t xml:space="preserve">، </w:t>
      </w:r>
      <w:r w:rsidRPr="00C2298F">
        <w:rPr>
          <w:rFonts w:ascii="Traditional Arabic" w:cs="Traditional Arabic" w:hint="cs"/>
          <w:sz w:val="36"/>
          <w:szCs w:val="36"/>
          <w:rtl/>
        </w:rPr>
        <w:t>وفصله</w:t>
      </w:r>
      <w:r>
        <w:rPr>
          <w:rFonts w:ascii="Traditional Arabic" w:cs="Traditional Arabic" w:hint="cs"/>
          <w:sz w:val="36"/>
          <w:szCs w:val="36"/>
          <w:rtl/>
        </w:rPr>
        <w:t xml:space="preserve">، </w:t>
      </w:r>
      <w:r w:rsidRPr="00C2298F">
        <w:rPr>
          <w:rFonts w:ascii="Traditional Arabic" w:cs="Traditional Arabic" w:hint="cs"/>
          <w:sz w:val="36"/>
          <w:szCs w:val="36"/>
          <w:rtl/>
        </w:rPr>
        <w:t>وضبطه</w:t>
      </w:r>
      <w:r>
        <w:rPr>
          <w:rFonts w:ascii="Traditional Arabic" w:cs="Traditional Arabic" w:hint="cs"/>
          <w:sz w:val="36"/>
          <w:szCs w:val="36"/>
          <w:rtl/>
        </w:rPr>
        <w:t xml:space="preserve">، </w:t>
      </w:r>
      <w:r w:rsidRPr="00C2298F">
        <w:rPr>
          <w:rFonts w:ascii="Traditional Arabic" w:cs="Traditional Arabic" w:hint="cs"/>
          <w:sz w:val="36"/>
          <w:szCs w:val="36"/>
          <w:rtl/>
        </w:rPr>
        <w:t>وعلق حواشيه</w:t>
      </w:r>
      <w:r>
        <w:rPr>
          <w:rFonts w:ascii="Traditional Arabic" w:cs="Traditional Arabic" w:hint="cs"/>
          <w:sz w:val="36"/>
          <w:szCs w:val="36"/>
          <w:rtl/>
        </w:rPr>
        <w:t xml:space="preserve">: </w:t>
      </w:r>
      <w:r w:rsidRPr="00C2298F">
        <w:rPr>
          <w:rFonts w:ascii="Traditional Arabic" w:cs="Traditional Arabic" w:hint="cs"/>
          <w:sz w:val="36"/>
          <w:szCs w:val="36"/>
          <w:rtl/>
        </w:rPr>
        <w:t>محمد محيي الدين عبد الحميد</w:t>
      </w:r>
      <w:r>
        <w:rPr>
          <w:rFonts w:ascii="Traditional Arabic" w:cs="Traditional Arabic" w:hint="cs"/>
          <w:sz w:val="36"/>
          <w:szCs w:val="36"/>
          <w:rtl/>
        </w:rPr>
        <w:t xml:space="preserve">، </w:t>
      </w:r>
      <w:r w:rsidRPr="00C2298F">
        <w:rPr>
          <w:rFonts w:ascii="Traditional Arabic" w:cs="Traditional Arabic" w:hint="cs"/>
          <w:sz w:val="36"/>
          <w:szCs w:val="36"/>
          <w:rtl/>
        </w:rPr>
        <w:t>المكتبة العلمية</w:t>
      </w:r>
      <w:r>
        <w:rPr>
          <w:rFonts w:ascii="Traditional Arabic" w:cs="Traditional Arabic" w:hint="cs"/>
          <w:sz w:val="36"/>
          <w:szCs w:val="36"/>
          <w:rtl/>
        </w:rPr>
        <w:t xml:space="preserve">، </w:t>
      </w:r>
      <w:r w:rsidRPr="00C2298F">
        <w:rPr>
          <w:rFonts w:ascii="Traditional Arabic" w:cs="Traditional Arabic" w:hint="cs"/>
          <w:sz w:val="36"/>
          <w:szCs w:val="36"/>
          <w:rtl/>
        </w:rPr>
        <w:t>بيروت</w:t>
      </w:r>
      <w:r>
        <w:rPr>
          <w:rFonts w:ascii="Traditional Arabic" w:cs="Traditional Arabic" w:hint="cs"/>
          <w:sz w:val="36"/>
          <w:szCs w:val="36"/>
          <w:rtl/>
        </w:rPr>
        <w:t xml:space="preserve">، </w:t>
      </w:r>
      <w:r w:rsidRPr="00C2298F">
        <w:rPr>
          <w:rFonts w:cs="Traditional Arabic" w:hint="cs"/>
          <w:sz w:val="36"/>
          <w:szCs w:val="36"/>
          <w:rtl/>
        </w:rPr>
        <w:t>لبنان</w:t>
      </w:r>
      <w:r>
        <w:rPr>
          <w:rFonts w:cs="Traditional Arabic" w:hint="cs"/>
          <w:sz w:val="36"/>
          <w:szCs w:val="36"/>
          <w:rtl/>
        </w:rPr>
        <w:t xml:space="preserve">، </w:t>
      </w:r>
      <w:r w:rsidRPr="00C2298F">
        <w:rPr>
          <w:rFonts w:cs="Traditional Arabic" w:hint="cs"/>
          <w:sz w:val="36"/>
          <w:szCs w:val="36"/>
          <w:rtl/>
        </w:rPr>
        <w:t>بدون طبعة وتاريخ</w:t>
      </w:r>
      <w:r>
        <w:rPr>
          <w:rFonts w:cs="Traditional Arabic" w:hint="cs"/>
          <w:sz w:val="36"/>
          <w:szCs w:val="36"/>
          <w:rtl/>
        </w:rPr>
        <w:t>.</w:t>
      </w:r>
    </w:p>
    <w:p w:rsidR="008269C9" w:rsidRPr="00DB4A90" w:rsidRDefault="008269C9" w:rsidP="008269C9">
      <w:pPr>
        <w:pStyle w:val="ListParagraph"/>
        <w:numPr>
          <w:ilvl w:val="0"/>
          <w:numId w:val="13"/>
        </w:numPr>
        <w:tabs>
          <w:tab w:val="left" w:pos="226"/>
          <w:tab w:val="left" w:pos="368"/>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tl/>
        </w:rPr>
      </w:pPr>
      <w:r w:rsidRPr="00E71C50">
        <w:rPr>
          <w:rFonts w:ascii="Traditional Arabic" w:hAnsi="Traditional Arabic" w:cs="Traditional Arabic" w:hint="cs"/>
          <w:b/>
          <w:bCs/>
          <w:sz w:val="36"/>
          <w:szCs w:val="36"/>
          <w:rtl/>
        </w:rPr>
        <w:lastRenderedPageBreak/>
        <w:t>رد المحتار على الدر المختار</w:t>
      </w:r>
      <w:r>
        <w:rPr>
          <w:rFonts w:ascii="Traditional Arabic" w:hAnsi="Traditional Arabic" w:cs="Traditional Arabic" w:hint="cs"/>
          <w:sz w:val="36"/>
          <w:szCs w:val="36"/>
          <w:rtl/>
        </w:rPr>
        <w:t xml:space="preserve">، </w:t>
      </w:r>
      <w:r w:rsidRPr="00DB4A90">
        <w:rPr>
          <w:rFonts w:ascii="Traditional Arabic" w:hAnsi="Traditional Arabic" w:cs="Traditional Arabic" w:hint="eastAsia"/>
          <w:sz w:val="36"/>
          <w:szCs w:val="36"/>
          <w:rtl/>
        </w:rPr>
        <w:t>ابنعابدين</w:t>
      </w:r>
      <w:r>
        <w:rPr>
          <w:rFonts w:ascii="Traditional Arabic" w:hAnsi="Traditional Arabic" w:cs="Traditional Arabic" w:hint="eastAsia"/>
          <w:sz w:val="36"/>
          <w:szCs w:val="36"/>
          <w:rtl/>
        </w:rPr>
        <w:t xml:space="preserve">، </w:t>
      </w:r>
      <w:r w:rsidRPr="00DB4A90">
        <w:rPr>
          <w:rFonts w:ascii="Traditional Arabic" w:hAnsi="Traditional Arabic" w:cs="Traditional Arabic" w:hint="eastAsia"/>
          <w:sz w:val="36"/>
          <w:szCs w:val="36"/>
          <w:rtl/>
        </w:rPr>
        <w:t>محمدأمينبنعمربنعبدالعزيزعابدينالدمشقيالحنفي</w:t>
      </w:r>
      <w:r w:rsidRPr="00DB4A90">
        <w:rPr>
          <w:rFonts w:ascii="Traditional Arabic" w:hAnsi="Traditional Arabic" w:cs="Traditional Arabic"/>
          <w:sz w:val="36"/>
          <w:szCs w:val="36"/>
          <w:rtl/>
        </w:rPr>
        <w:t xml:space="preserve"> (</w:t>
      </w:r>
      <w:r w:rsidRPr="00DB4A90">
        <w:rPr>
          <w:rFonts w:ascii="Traditional Arabic" w:hAnsi="Traditional Arabic" w:cs="Traditional Arabic" w:hint="eastAsia"/>
          <w:sz w:val="36"/>
          <w:szCs w:val="36"/>
          <w:rtl/>
        </w:rPr>
        <w:t>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1252</w:t>
      </w:r>
      <w:r w:rsidRPr="00DB4A90">
        <w:rPr>
          <w:rFonts w:ascii="Traditional Arabic" w:hAnsi="Traditional Arabic" w:cs="Traditional Arabic" w:hint="eastAsia"/>
          <w:sz w:val="36"/>
          <w:szCs w:val="36"/>
          <w:rtl/>
        </w:rPr>
        <w:t>هـ</w:t>
      </w:r>
      <w:r w:rsidRPr="00DB4A90">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DB4A90">
        <w:rPr>
          <w:rFonts w:ascii="Traditional Arabic" w:hAnsi="Traditional Arabic" w:cs="Traditional Arabic" w:hint="eastAsia"/>
          <w:sz w:val="36"/>
          <w:szCs w:val="36"/>
          <w:rtl/>
        </w:rPr>
        <w:t>الناشردارالفكر</w:t>
      </w:r>
      <w:r>
        <w:rPr>
          <w:rFonts w:ascii="Traditional Arabic" w:hAnsi="Traditional Arabic" w:cs="Traditional Arabic" w:hint="cs"/>
          <w:sz w:val="36"/>
          <w:szCs w:val="36"/>
          <w:rtl/>
        </w:rPr>
        <w:t xml:space="preserve">، </w:t>
      </w:r>
      <w:r w:rsidRPr="00DB4A90">
        <w:rPr>
          <w:rFonts w:ascii="Traditional Arabic" w:hAnsi="Traditional Arabic" w:cs="Traditional Arabic" w:hint="eastAsia"/>
          <w:sz w:val="36"/>
          <w:szCs w:val="36"/>
          <w:rtl/>
        </w:rPr>
        <w:t>بيروت</w:t>
      </w:r>
      <w:r>
        <w:rPr>
          <w:rFonts w:ascii="Traditional Arabic" w:hAnsi="Traditional Arabic" w:cs="Traditional Arabic" w:hint="cs"/>
          <w:sz w:val="36"/>
          <w:szCs w:val="36"/>
          <w:rtl/>
        </w:rPr>
        <w:t xml:space="preserve">، </w:t>
      </w:r>
      <w:r w:rsidRPr="00DB4A90">
        <w:rPr>
          <w:rFonts w:ascii="Traditional Arabic" w:hAnsi="Traditional Arabic" w:cs="Traditional Arabic" w:hint="eastAsia"/>
          <w:sz w:val="36"/>
          <w:szCs w:val="36"/>
          <w:rtl/>
        </w:rPr>
        <w:t>الطبعةالثانية</w:t>
      </w:r>
      <w:r w:rsidRPr="00DB4A90">
        <w:rPr>
          <w:rFonts w:ascii="Traditional Arabic" w:hAnsi="Traditional Arabic" w:cs="Traditional Arabic"/>
          <w:sz w:val="36"/>
          <w:szCs w:val="36"/>
          <w:rtl/>
        </w:rPr>
        <w:t>1412</w:t>
      </w:r>
      <w:r w:rsidRPr="00DB4A90">
        <w:rPr>
          <w:rFonts w:ascii="Traditional Arabic" w:hAnsi="Traditional Arabic" w:cs="Traditional Arabic" w:hint="eastAsia"/>
          <w:sz w:val="36"/>
          <w:szCs w:val="36"/>
          <w:rtl/>
        </w:rPr>
        <w:t>هـ</w:t>
      </w:r>
      <w:r w:rsidRPr="00DB4A90">
        <w:rPr>
          <w:rFonts w:ascii="Traditional Arabic" w:hAnsi="Traditional Arabic" w:cs="Traditional Arabic"/>
          <w:sz w:val="36"/>
          <w:szCs w:val="36"/>
          <w:rtl/>
        </w:rPr>
        <w:t xml:space="preserve"> - 1992</w:t>
      </w:r>
      <w:r w:rsidRPr="00DB4A90">
        <w:rPr>
          <w:rFonts w:ascii="Traditional Arabic" w:hAnsi="Traditional Arabic" w:cs="Traditional Arabic" w:hint="eastAsia"/>
          <w:sz w:val="36"/>
          <w:szCs w:val="36"/>
          <w:rtl/>
        </w:rPr>
        <w:t>م</w:t>
      </w:r>
      <w:r>
        <w:rPr>
          <w:rFonts w:ascii="Traditional Arabic" w:hAnsi="Traditional Arabic" w:cs="Traditional Arabic" w:hint="cs"/>
          <w:sz w:val="36"/>
          <w:szCs w:val="36"/>
          <w:rtl/>
        </w:rPr>
        <w:t xml:space="preserve">. </w:t>
      </w:r>
    </w:p>
    <w:p w:rsidR="008269C9" w:rsidRPr="00DB4A90" w:rsidRDefault="008269C9" w:rsidP="008269C9">
      <w:pPr>
        <w:pStyle w:val="ListParagraph"/>
        <w:numPr>
          <w:ilvl w:val="0"/>
          <w:numId w:val="13"/>
        </w:numPr>
        <w:tabs>
          <w:tab w:val="left" w:pos="84"/>
          <w:tab w:val="left" w:pos="226"/>
          <w:tab w:val="left" w:pos="368"/>
        </w:tabs>
        <w:bidi/>
        <w:spacing w:before="0" w:beforeAutospacing="0" w:after="120" w:afterAutospacing="0"/>
        <w:ind w:left="0" w:firstLine="289"/>
        <w:contextualSpacing/>
        <w:jc w:val="both"/>
        <w:rPr>
          <w:rtl/>
        </w:rPr>
      </w:pPr>
      <w:r>
        <w:rPr>
          <w:rFonts w:cs="Traditional Arabic" w:hint="cs"/>
          <w:b/>
          <w:bCs/>
          <w:sz w:val="36"/>
          <w:szCs w:val="36"/>
          <w:rtl/>
        </w:rPr>
        <w:t>ال</w:t>
      </w:r>
      <w:r w:rsidRPr="00E71C50">
        <w:rPr>
          <w:rFonts w:cs="Traditional Arabic" w:hint="cs"/>
          <w:b/>
          <w:bCs/>
          <w:sz w:val="36"/>
          <w:szCs w:val="36"/>
          <w:rtl/>
        </w:rPr>
        <w:t>عناية شرح الهداية</w:t>
      </w:r>
      <w:r>
        <w:rPr>
          <w:rFonts w:cs="Traditional Arabic" w:hint="cs"/>
          <w:sz w:val="36"/>
          <w:szCs w:val="36"/>
          <w:rtl/>
        </w:rPr>
        <w:t xml:space="preserve">، </w:t>
      </w:r>
      <w:r w:rsidRPr="00DB4A90">
        <w:rPr>
          <w:rFonts w:cs="Traditional Arabic" w:hint="cs"/>
          <w:sz w:val="36"/>
          <w:szCs w:val="36"/>
          <w:rtl/>
        </w:rPr>
        <w:t>البابرتي</w:t>
      </w:r>
      <w:r>
        <w:rPr>
          <w:rFonts w:cs="Traditional Arabic" w:hint="cs"/>
          <w:sz w:val="36"/>
          <w:szCs w:val="36"/>
          <w:rtl/>
        </w:rPr>
        <w:t xml:space="preserve">، </w:t>
      </w:r>
      <w:r w:rsidRPr="00DB4A90">
        <w:rPr>
          <w:rFonts w:ascii="Traditional Arabic" w:cs="Traditional Arabic" w:hint="cs"/>
          <w:sz w:val="36"/>
          <w:szCs w:val="36"/>
          <w:rtl/>
        </w:rPr>
        <w:t>محمدبنمحمدبنمحمود</w:t>
      </w:r>
      <w:r>
        <w:rPr>
          <w:rFonts w:ascii="Traditional Arabic" w:cs="Traditional Arabic" w:hint="cs"/>
          <w:sz w:val="36"/>
          <w:szCs w:val="36"/>
          <w:rtl/>
        </w:rPr>
        <w:t xml:space="preserve">، </w:t>
      </w:r>
      <w:r w:rsidRPr="00DB4A90">
        <w:rPr>
          <w:rFonts w:ascii="Traditional Arabic" w:cs="Traditional Arabic" w:hint="cs"/>
          <w:sz w:val="36"/>
          <w:szCs w:val="36"/>
          <w:rtl/>
        </w:rPr>
        <w:t>أكملالدينأبوعبداللهابنالشيخشمسالدينابنالشيخجمالالدينالروميالبابرتي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786</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طبعة</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الطبعةبدونطبعة</w:t>
      </w:r>
      <w:r>
        <w:rPr>
          <w:rFonts w:cs="Traditional Arabic" w:hint="cs"/>
          <w:sz w:val="36"/>
          <w:szCs w:val="36"/>
          <w:rtl/>
        </w:rPr>
        <w:t xml:space="preserve"> بيروت، لبنان، 1970م. </w:t>
      </w:r>
    </w:p>
    <w:p w:rsidR="008269C9" w:rsidRPr="00DB4A90" w:rsidRDefault="008269C9" w:rsidP="008269C9">
      <w:pPr>
        <w:pStyle w:val="ListParagraph"/>
        <w:numPr>
          <w:ilvl w:val="0"/>
          <w:numId w:val="13"/>
        </w:numPr>
        <w:tabs>
          <w:tab w:val="left" w:pos="226"/>
          <w:tab w:val="left" w:pos="368"/>
        </w:tabs>
        <w:bidi/>
        <w:spacing w:before="0" w:beforeAutospacing="0" w:after="120" w:afterAutospacing="0"/>
        <w:ind w:left="0" w:firstLine="289"/>
        <w:contextualSpacing/>
        <w:jc w:val="both"/>
        <w:rPr>
          <w:rtl/>
        </w:rPr>
      </w:pPr>
      <w:r w:rsidRPr="00E71C50">
        <w:rPr>
          <w:rFonts w:ascii="Traditional Arabic" w:hAnsi="Traditional Arabic" w:cs="Traditional Arabic"/>
          <w:b/>
          <w:bCs/>
          <w:sz w:val="36"/>
          <w:szCs w:val="36"/>
          <w:rtl/>
        </w:rPr>
        <w:t>لسان الحكام في معرفة الأحكام</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ابن الشحنة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أحمد بن محمد بن محمد</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أبو الوليد</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لسان الدين ابن الشِّحْنَة الثقفي الحلبي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882هـ)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البابي الحلبي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القاهرة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الطبعة الثانية 1393 – 1973</w:t>
      </w:r>
      <w:r>
        <w:rPr>
          <w:rFonts w:cs="Traditional Arabic" w:hint="cs"/>
          <w:sz w:val="36"/>
          <w:szCs w:val="36"/>
          <w:rtl/>
        </w:rPr>
        <w:t xml:space="preserve">. </w:t>
      </w:r>
    </w:p>
    <w:p w:rsidR="008269C9" w:rsidRPr="00DB4A90" w:rsidRDefault="008269C9" w:rsidP="008269C9">
      <w:pPr>
        <w:pStyle w:val="ListParagraph"/>
        <w:numPr>
          <w:ilvl w:val="0"/>
          <w:numId w:val="13"/>
        </w:numPr>
        <w:tabs>
          <w:tab w:val="left" w:pos="226"/>
          <w:tab w:val="left" w:pos="368"/>
        </w:tabs>
        <w:bidi/>
        <w:spacing w:before="0" w:beforeAutospacing="0" w:after="120" w:afterAutospacing="0"/>
        <w:ind w:left="0" w:firstLine="289"/>
        <w:contextualSpacing/>
        <w:jc w:val="both"/>
        <w:rPr>
          <w:rtl/>
        </w:rPr>
      </w:pPr>
      <w:r>
        <w:rPr>
          <w:rFonts w:cs="Traditional Arabic" w:hint="cs"/>
          <w:b/>
          <w:bCs/>
          <w:sz w:val="36"/>
          <w:szCs w:val="36"/>
          <w:rtl/>
        </w:rPr>
        <w:t>ال</w:t>
      </w:r>
      <w:r w:rsidRPr="00E71C50">
        <w:rPr>
          <w:rFonts w:cs="Traditional Arabic" w:hint="cs"/>
          <w:b/>
          <w:bCs/>
          <w:sz w:val="36"/>
          <w:szCs w:val="36"/>
          <w:rtl/>
        </w:rPr>
        <w:t>مبسوط</w:t>
      </w:r>
      <w:r>
        <w:rPr>
          <w:rFonts w:cs="Traditional Arabic" w:hint="cs"/>
          <w:sz w:val="36"/>
          <w:szCs w:val="36"/>
          <w:rtl/>
        </w:rPr>
        <w:t xml:space="preserve">، </w:t>
      </w:r>
      <w:r w:rsidRPr="00DB4A90">
        <w:rPr>
          <w:rFonts w:cs="Traditional Arabic" w:hint="cs"/>
          <w:sz w:val="36"/>
          <w:szCs w:val="36"/>
          <w:rtl/>
        </w:rPr>
        <w:t>السرخسي</w:t>
      </w:r>
      <w:r>
        <w:rPr>
          <w:rFonts w:cs="Traditional Arabic" w:hint="cs"/>
          <w:sz w:val="36"/>
          <w:szCs w:val="36"/>
          <w:rtl/>
        </w:rPr>
        <w:t xml:space="preserve">، </w:t>
      </w:r>
      <w:r w:rsidRPr="00DB4A90">
        <w:rPr>
          <w:rFonts w:cs="Traditional Arabic" w:hint="eastAsia"/>
          <w:sz w:val="36"/>
          <w:szCs w:val="36"/>
          <w:rtl/>
        </w:rPr>
        <w:t>محمدبنأحمدبنأبيسهلشمسالأئمةالسرخسي</w:t>
      </w:r>
      <w:r w:rsidRPr="00DB4A90">
        <w:rPr>
          <w:rFonts w:cs="Traditional Arabic"/>
          <w:sz w:val="36"/>
          <w:szCs w:val="36"/>
          <w:rtl/>
        </w:rPr>
        <w:t xml:space="preserve"> (</w:t>
      </w:r>
      <w:r w:rsidRPr="00DB4A90">
        <w:rPr>
          <w:rFonts w:cs="Traditional Arabic" w:hint="eastAsia"/>
          <w:sz w:val="36"/>
          <w:szCs w:val="36"/>
          <w:rtl/>
        </w:rPr>
        <w:t>المتوفى</w:t>
      </w:r>
      <w:r>
        <w:rPr>
          <w:rFonts w:cs="Traditional Arabic"/>
          <w:sz w:val="36"/>
          <w:szCs w:val="36"/>
          <w:rtl/>
        </w:rPr>
        <w:t xml:space="preserve">: </w:t>
      </w:r>
      <w:r w:rsidRPr="00DB4A90">
        <w:rPr>
          <w:rFonts w:cs="Traditional Arabic"/>
          <w:sz w:val="36"/>
          <w:szCs w:val="36"/>
          <w:rtl/>
        </w:rPr>
        <w:t>483</w:t>
      </w:r>
      <w:r w:rsidRPr="00DB4A90">
        <w:rPr>
          <w:rFonts w:cs="Traditional Arabic" w:hint="eastAsia"/>
          <w:sz w:val="36"/>
          <w:szCs w:val="36"/>
          <w:rtl/>
        </w:rPr>
        <w:t>هـ</w:t>
      </w:r>
      <w:r w:rsidRPr="00DB4A90">
        <w:rPr>
          <w:rFonts w:cs="Traditional Arabic"/>
          <w:sz w:val="36"/>
          <w:szCs w:val="36"/>
          <w:rtl/>
        </w:rPr>
        <w:t>)</w:t>
      </w:r>
      <w:r>
        <w:rPr>
          <w:rFonts w:cs="Traditional Arabic" w:hint="cs"/>
          <w:sz w:val="36"/>
          <w:szCs w:val="36"/>
          <w:rtl/>
        </w:rPr>
        <w:t xml:space="preserve">، </w:t>
      </w:r>
      <w:r w:rsidRPr="00DB4A90">
        <w:rPr>
          <w:rFonts w:cs="Traditional Arabic" w:hint="eastAsia"/>
          <w:sz w:val="36"/>
          <w:szCs w:val="36"/>
          <w:rtl/>
        </w:rPr>
        <w:t>دارالمعرفة</w:t>
      </w:r>
      <w:r>
        <w:rPr>
          <w:rFonts w:cs="Traditional Arabic"/>
          <w:sz w:val="36"/>
          <w:szCs w:val="36"/>
          <w:rtl/>
        </w:rPr>
        <w:t xml:space="preserve">، </w:t>
      </w:r>
      <w:r w:rsidRPr="00DB4A90">
        <w:rPr>
          <w:rFonts w:cs="Traditional Arabic" w:hint="eastAsia"/>
          <w:sz w:val="36"/>
          <w:szCs w:val="36"/>
          <w:rtl/>
        </w:rPr>
        <w:t>بيروت</w:t>
      </w:r>
      <w:r>
        <w:rPr>
          <w:rFonts w:cs="Traditional Arabic" w:hint="cs"/>
          <w:sz w:val="36"/>
          <w:szCs w:val="36"/>
          <w:rtl/>
        </w:rPr>
        <w:t xml:space="preserve">، </w:t>
      </w:r>
      <w:r w:rsidRPr="00DB4A90">
        <w:rPr>
          <w:rFonts w:cs="Traditional Arabic" w:hint="eastAsia"/>
          <w:sz w:val="36"/>
          <w:szCs w:val="36"/>
          <w:rtl/>
        </w:rPr>
        <w:t>بدونطبعة</w:t>
      </w:r>
      <w:r>
        <w:rPr>
          <w:rFonts w:cs="Traditional Arabic" w:hint="cs"/>
          <w:sz w:val="36"/>
          <w:szCs w:val="36"/>
          <w:rtl/>
        </w:rPr>
        <w:t xml:space="preserve">، </w:t>
      </w:r>
      <w:r w:rsidRPr="00DB4A90">
        <w:rPr>
          <w:rFonts w:cs="Traditional Arabic"/>
          <w:sz w:val="36"/>
          <w:szCs w:val="36"/>
          <w:rtl/>
        </w:rPr>
        <w:t>1414</w:t>
      </w:r>
      <w:r w:rsidRPr="00DB4A90">
        <w:rPr>
          <w:rFonts w:cs="Traditional Arabic" w:hint="eastAsia"/>
          <w:sz w:val="36"/>
          <w:szCs w:val="36"/>
          <w:rtl/>
        </w:rPr>
        <w:t>هـ</w:t>
      </w:r>
      <w:r w:rsidRPr="00DB4A90">
        <w:rPr>
          <w:rFonts w:cs="Traditional Arabic"/>
          <w:sz w:val="36"/>
          <w:szCs w:val="36"/>
          <w:rtl/>
        </w:rPr>
        <w:t>-1993</w:t>
      </w:r>
      <w:r w:rsidRPr="00DB4A90">
        <w:rPr>
          <w:rFonts w:cs="Traditional Arabic" w:hint="eastAsia"/>
          <w:sz w:val="36"/>
          <w:szCs w:val="36"/>
          <w:rtl/>
        </w:rPr>
        <w:t>م</w:t>
      </w:r>
      <w:r>
        <w:rPr>
          <w:rFonts w:cs="Traditional Arabic" w:hint="cs"/>
          <w:sz w:val="36"/>
          <w:szCs w:val="36"/>
          <w:rtl/>
        </w:rPr>
        <w:t xml:space="preserve">. </w:t>
      </w:r>
    </w:p>
    <w:p w:rsidR="008269C9" w:rsidRPr="00DB4A90" w:rsidRDefault="008269C9" w:rsidP="008269C9">
      <w:pPr>
        <w:pStyle w:val="ListParagraph"/>
        <w:numPr>
          <w:ilvl w:val="0"/>
          <w:numId w:val="13"/>
        </w:numPr>
        <w:tabs>
          <w:tab w:val="left" w:pos="226"/>
          <w:tab w:val="left" w:pos="368"/>
        </w:tabs>
        <w:autoSpaceDE w:val="0"/>
        <w:autoSpaceDN w:val="0"/>
        <w:bidi/>
        <w:adjustRightInd w:val="0"/>
        <w:spacing w:before="0" w:beforeAutospacing="0" w:after="120" w:afterAutospacing="0"/>
        <w:ind w:left="0" w:firstLine="289"/>
        <w:contextualSpacing/>
        <w:jc w:val="both"/>
        <w:rPr>
          <w:sz w:val="36"/>
          <w:szCs w:val="36"/>
          <w:rtl/>
        </w:rPr>
      </w:pPr>
      <w:r w:rsidRPr="00E71C50">
        <w:rPr>
          <w:rFonts w:cs="Traditional Arabic" w:hint="cs"/>
          <w:b/>
          <w:bCs/>
          <w:sz w:val="36"/>
          <w:szCs w:val="36"/>
          <w:rtl/>
        </w:rPr>
        <w:t>مجلة الأحكام العدلية</w:t>
      </w:r>
      <w:r>
        <w:rPr>
          <w:rFonts w:cs="Traditional Arabic" w:hint="cs"/>
          <w:sz w:val="36"/>
          <w:szCs w:val="36"/>
          <w:rtl/>
        </w:rPr>
        <w:t xml:space="preserve">، </w:t>
      </w:r>
      <w:r w:rsidRPr="00DB4A90">
        <w:rPr>
          <w:rFonts w:cs="Traditional Arabic" w:hint="cs"/>
          <w:sz w:val="36"/>
          <w:szCs w:val="36"/>
          <w:rtl/>
        </w:rPr>
        <w:t>لجنة مكونة من عدة علماء</w:t>
      </w:r>
      <w:r>
        <w:rPr>
          <w:rFonts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4D4518">
        <w:rPr>
          <w:rFonts w:ascii="Traditional Arabic" w:cs="Traditional Arabic" w:hint="cs"/>
          <w:sz w:val="36"/>
          <w:szCs w:val="36"/>
          <w:rtl/>
        </w:rPr>
        <w:t>ي</w:t>
      </w:r>
      <w:r w:rsidRPr="00DB4A90">
        <w:rPr>
          <w:rFonts w:ascii="Traditional Arabic" w:cs="Traditional Arabic" w:hint="eastAsia"/>
          <w:sz w:val="36"/>
          <w:szCs w:val="36"/>
          <w:rtl/>
        </w:rPr>
        <w:t>قنجيبهواويني</w:t>
      </w:r>
      <w:r>
        <w:rPr>
          <w:rFonts w:ascii="Traditional Arabic" w:cs="Traditional Arabic" w:hint="cs"/>
          <w:sz w:val="36"/>
          <w:szCs w:val="36"/>
          <w:rtl/>
        </w:rPr>
        <w:t xml:space="preserve">، </w:t>
      </w:r>
      <w:r w:rsidRPr="00DB4A90">
        <w:rPr>
          <w:rFonts w:ascii="Traditional Arabic" w:cs="Traditional Arabic" w:hint="eastAsia"/>
          <w:sz w:val="36"/>
          <w:szCs w:val="36"/>
          <w:rtl/>
        </w:rPr>
        <w:t>الناشرنورمحمد</w:t>
      </w:r>
      <w:r>
        <w:rPr>
          <w:rFonts w:ascii="Traditional Arabic" w:cs="Traditional Arabic" w:hint="cs"/>
          <w:sz w:val="36"/>
          <w:szCs w:val="36"/>
          <w:rtl/>
        </w:rPr>
        <w:t xml:space="preserve">، </w:t>
      </w:r>
      <w:r w:rsidRPr="00DB4A90">
        <w:rPr>
          <w:rFonts w:ascii="Traditional Arabic" w:cs="Traditional Arabic" w:hint="eastAsia"/>
          <w:sz w:val="36"/>
          <w:szCs w:val="36"/>
          <w:rtl/>
        </w:rPr>
        <w:t>كارخانهتجارتكتب</w:t>
      </w:r>
      <w:r>
        <w:rPr>
          <w:rFonts w:ascii="Traditional Arabic" w:cs="Traditional Arabic" w:hint="cs"/>
          <w:sz w:val="36"/>
          <w:szCs w:val="36"/>
          <w:rtl/>
        </w:rPr>
        <w:t xml:space="preserve">، </w:t>
      </w:r>
      <w:r w:rsidRPr="00DB4A90">
        <w:rPr>
          <w:rFonts w:ascii="Traditional Arabic" w:cs="Traditional Arabic" w:hint="eastAsia"/>
          <w:sz w:val="36"/>
          <w:szCs w:val="36"/>
          <w:rtl/>
        </w:rPr>
        <w:t>آرامباغ</w:t>
      </w:r>
      <w:r>
        <w:rPr>
          <w:rFonts w:ascii="Traditional Arabic" w:cs="Traditional Arabic" w:hint="cs"/>
          <w:sz w:val="36"/>
          <w:szCs w:val="36"/>
          <w:rtl/>
        </w:rPr>
        <w:t xml:space="preserve">، </w:t>
      </w:r>
      <w:r w:rsidRPr="00DB4A90">
        <w:rPr>
          <w:rFonts w:ascii="Traditional Arabic" w:cs="Traditional Arabic" w:hint="eastAsia"/>
          <w:sz w:val="36"/>
          <w:szCs w:val="36"/>
          <w:rtl/>
        </w:rPr>
        <w:t>كراتشي</w:t>
      </w:r>
      <w:r>
        <w:rPr>
          <w:rFonts w:ascii="Traditional Arabic" w:cs="Traditional Arabic" w:hint="cs"/>
          <w:sz w:val="36"/>
          <w:szCs w:val="36"/>
          <w:rtl/>
        </w:rPr>
        <w:t xml:space="preserve">، </w:t>
      </w:r>
      <w:r>
        <w:rPr>
          <w:rFonts w:cs="Traditional Arabic" w:hint="cs"/>
          <w:sz w:val="36"/>
          <w:szCs w:val="36"/>
          <w:rtl/>
        </w:rPr>
        <w:t xml:space="preserve">بدون طبعة 1414هـ- 1993م. </w:t>
      </w:r>
    </w:p>
    <w:p w:rsidR="008269C9" w:rsidRPr="00BD2E88" w:rsidRDefault="008269C9" w:rsidP="004D4518">
      <w:pPr>
        <w:pStyle w:val="ListParagraph"/>
        <w:numPr>
          <w:ilvl w:val="0"/>
          <w:numId w:val="13"/>
        </w:numPr>
        <w:tabs>
          <w:tab w:val="left" w:pos="226"/>
          <w:tab w:val="left" w:pos="368"/>
        </w:tabs>
        <w:bidi/>
        <w:spacing w:before="0" w:beforeAutospacing="0" w:after="120" w:afterAutospacing="0"/>
        <w:ind w:left="0" w:firstLine="289"/>
        <w:contextualSpacing/>
        <w:jc w:val="both"/>
        <w:rPr>
          <w:rFonts w:cs="Traditional Arabic"/>
          <w:sz w:val="36"/>
          <w:szCs w:val="36"/>
          <w:rtl/>
        </w:rPr>
      </w:pPr>
      <w:r w:rsidRPr="00E71C50">
        <w:rPr>
          <w:rFonts w:ascii="Traditional Arabic" w:cs="Traditional Arabic" w:hint="cs"/>
          <w:b/>
          <w:bCs/>
          <w:sz w:val="36"/>
          <w:szCs w:val="36"/>
          <w:rtl/>
        </w:rPr>
        <w:t>مجمع ال</w:t>
      </w:r>
      <w:r w:rsidR="004D4518">
        <w:rPr>
          <w:rFonts w:ascii="Traditional Arabic" w:cs="Traditional Arabic" w:hint="cs"/>
          <w:b/>
          <w:bCs/>
          <w:sz w:val="36"/>
          <w:szCs w:val="36"/>
          <w:rtl/>
        </w:rPr>
        <w:t>أ</w:t>
      </w:r>
      <w:r w:rsidRPr="00E71C50">
        <w:rPr>
          <w:rFonts w:ascii="Traditional Arabic" w:cs="Traditional Arabic" w:hint="cs"/>
          <w:b/>
          <w:bCs/>
          <w:sz w:val="36"/>
          <w:szCs w:val="36"/>
          <w:rtl/>
        </w:rPr>
        <w:t>نهر في شرح ملتقى ال</w:t>
      </w:r>
      <w:r>
        <w:rPr>
          <w:rFonts w:ascii="Traditional Arabic" w:cs="Traditional Arabic" w:hint="cs"/>
          <w:b/>
          <w:bCs/>
          <w:sz w:val="36"/>
          <w:szCs w:val="36"/>
          <w:rtl/>
        </w:rPr>
        <w:t>أ</w:t>
      </w:r>
      <w:r w:rsidRPr="00E71C50">
        <w:rPr>
          <w:rFonts w:ascii="Traditional Arabic" w:cs="Traditional Arabic" w:hint="cs"/>
          <w:b/>
          <w:bCs/>
          <w:sz w:val="36"/>
          <w:szCs w:val="36"/>
          <w:rtl/>
        </w:rPr>
        <w:t>بحر</w:t>
      </w:r>
      <w:r>
        <w:rPr>
          <w:rFonts w:ascii="Traditional Arabic" w:cs="Traditional Arabic" w:hint="cs"/>
          <w:sz w:val="36"/>
          <w:szCs w:val="36"/>
          <w:rtl/>
        </w:rPr>
        <w:t xml:space="preserve">، </w:t>
      </w:r>
      <w:r w:rsidRPr="00BD2E88">
        <w:rPr>
          <w:rFonts w:ascii="Traditional Arabic" w:cs="Traditional Arabic" w:hint="cs"/>
          <w:sz w:val="36"/>
          <w:szCs w:val="36"/>
          <w:rtl/>
        </w:rPr>
        <w:t xml:space="preserve">بداماد </w:t>
      </w:r>
      <w:r w:rsidR="004D4518">
        <w:rPr>
          <w:rFonts w:ascii="Traditional Arabic" w:cs="Traditional Arabic" w:hint="cs"/>
          <w:sz w:val="36"/>
          <w:szCs w:val="36"/>
          <w:rtl/>
        </w:rPr>
        <w:t>أ</w:t>
      </w:r>
      <w:r w:rsidRPr="00BD2E88">
        <w:rPr>
          <w:rFonts w:ascii="Traditional Arabic" w:cs="Traditional Arabic" w:hint="cs"/>
          <w:sz w:val="36"/>
          <w:szCs w:val="36"/>
          <w:rtl/>
        </w:rPr>
        <w:t>فندي</w:t>
      </w:r>
      <w:r>
        <w:rPr>
          <w:rFonts w:ascii="Traditional Arabic" w:cs="Traditional Arabic" w:hint="cs"/>
          <w:sz w:val="36"/>
          <w:szCs w:val="36"/>
          <w:rtl/>
        </w:rPr>
        <w:t xml:space="preserve">، </w:t>
      </w:r>
      <w:r w:rsidRPr="00BD2E88">
        <w:rPr>
          <w:rFonts w:ascii="Traditional Arabic" w:cs="Traditional Arabic" w:hint="cs"/>
          <w:sz w:val="36"/>
          <w:szCs w:val="36"/>
          <w:rtl/>
        </w:rPr>
        <w:t>عبدالرحمن بن محمد المدعو شيخ زادة</w:t>
      </w:r>
      <w:r w:rsidRPr="00BD2E88">
        <w:rPr>
          <w:rFonts w:cs="Traditional Arabic" w:hint="cs"/>
          <w:sz w:val="36"/>
          <w:szCs w:val="36"/>
          <w:rtl/>
        </w:rPr>
        <w:t>( المتوفى 1078هـ)</w:t>
      </w:r>
      <w:r>
        <w:rPr>
          <w:rFonts w:cs="Traditional Arabic" w:hint="cs"/>
          <w:sz w:val="36"/>
          <w:szCs w:val="36"/>
          <w:rtl/>
        </w:rPr>
        <w:t xml:space="preserve">، </w:t>
      </w:r>
      <w:r w:rsidRPr="00BD2E88">
        <w:rPr>
          <w:rFonts w:cs="Traditional Arabic" w:hint="cs"/>
          <w:sz w:val="36"/>
          <w:szCs w:val="36"/>
          <w:rtl/>
        </w:rPr>
        <w:t xml:space="preserve">دار </w:t>
      </w:r>
      <w:r w:rsidR="004D4518">
        <w:rPr>
          <w:rFonts w:cs="Traditional Arabic" w:hint="cs"/>
          <w:sz w:val="36"/>
          <w:szCs w:val="36"/>
          <w:rtl/>
        </w:rPr>
        <w:t>إ</w:t>
      </w:r>
      <w:r w:rsidRPr="00BD2E88">
        <w:rPr>
          <w:rFonts w:cs="Traditional Arabic" w:hint="cs"/>
          <w:sz w:val="36"/>
          <w:szCs w:val="36"/>
          <w:rtl/>
        </w:rPr>
        <w:t>حياء التراث العربي</w:t>
      </w:r>
      <w:r>
        <w:rPr>
          <w:rFonts w:cs="Traditional Arabic" w:hint="cs"/>
          <w:sz w:val="36"/>
          <w:szCs w:val="36"/>
          <w:rtl/>
        </w:rPr>
        <w:t xml:space="preserve">، </w:t>
      </w:r>
      <w:r w:rsidRPr="00BD2E88">
        <w:rPr>
          <w:rFonts w:cs="Traditional Arabic" w:hint="cs"/>
          <w:sz w:val="36"/>
          <w:szCs w:val="36"/>
          <w:rtl/>
        </w:rPr>
        <w:t>الطبعة بدون</w:t>
      </w:r>
      <w:r>
        <w:rPr>
          <w:rFonts w:cs="Traditional Arabic" w:hint="cs"/>
          <w:sz w:val="36"/>
          <w:szCs w:val="36"/>
          <w:rtl/>
        </w:rPr>
        <w:t xml:space="preserve">. </w:t>
      </w:r>
    </w:p>
    <w:p w:rsidR="008269C9" w:rsidRPr="00DB4A90" w:rsidRDefault="008269C9" w:rsidP="004D4518">
      <w:pPr>
        <w:pStyle w:val="ListParagraph"/>
        <w:numPr>
          <w:ilvl w:val="0"/>
          <w:numId w:val="13"/>
        </w:numPr>
        <w:tabs>
          <w:tab w:val="left" w:pos="226"/>
          <w:tab w:val="left" w:pos="368"/>
        </w:tabs>
        <w:bidi/>
        <w:spacing w:before="0" w:beforeAutospacing="0" w:after="120" w:afterAutospacing="0"/>
        <w:ind w:left="0" w:firstLine="289"/>
        <w:contextualSpacing/>
        <w:jc w:val="both"/>
        <w:rPr>
          <w:rtl/>
        </w:rPr>
      </w:pPr>
      <w:r>
        <w:rPr>
          <w:rFonts w:cs="Traditional Arabic" w:hint="cs"/>
          <w:b/>
          <w:bCs/>
          <w:sz w:val="36"/>
          <w:szCs w:val="36"/>
          <w:rtl/>
        </w:rPr>
        <w:t>ال</w:t>
      </w:r>
      <w:r w:rsidRPr="00E71C50">
        <w:rPr>
          <w:rFonts w:cs="Traditional Arabic" w:hint="cs"/>
          <w:b/>
          <w:bCs/>
          <w:sz w:val="36"/>
          <w:szCs w:val="36"/>
          <w:rtl/>
        </w:rPr>
        <w:t>معتصر من المختصر من مشكل الآثار</w:t>
      </w:r>
      <w:r>
        <w:rPr>
          <w:rFonts w:cs="Traditional Arabic" w:hint="cs"/>
          <w:sz w:val="36"/>
          <w:szCs w:val="36"/>
          <w:rtl/>
        </w:rPr>
        <w:t xml:space="preserve">، </w:t>
      </w:r>
      <w:r w:rsidRPr="00DB4A90">
        <w:rPr>
          <w:rFonts w:ascii="Traditional Arabic" w:cs="Traditional Arabic" w:hint="cs"/>
          <w:sz w:val="36"/>
          <w:szCs w:val="36"/>
          <w:rtl/>
        </w:rPr>
        <w:t>الملطي</w:t>
      </w:r>
      <w:r>
        <w:rPr>
          <w:rFonts w:ascii="Traditional Arabic" w:cs="Traditional Arabic" w:hint="cs"/>
          <w:sz w:val="36"/>
          <w:szCs w:val="36"/>
          <w:rtl/>
        </w:rPr>
        <w:t xml:space="preserve">، </w:t>
      </w:r>
      <w:r w:rsidRPr="00DB4A90">
        <w:rPr>
          <w:rFonts w:ascii="Traditional Arabic" w:cs="Traditional Arabic" w:hint="eastAsia"/>
          <w:sz w:val="36"/>
          <w:szCs w:val="36"/>
          <w:rtl/>
        </w:rPr>
        <w:t>يوسفبنموسىبنمحمد</w:t>
      </w:r>
      <w:r>
        <w:rPr>
          <w:rFonts w:ascii="Traditional Arabic" w:cs="Traditional Arabic" w:hint="eastAsia"/>
          <w:sz w:val="36"/>
          <w:szCs w:val="36"/>
          <w:rtl/>
        </w:rPr>
        <w:t xml:space="preserve">، </w:t>
      </w:r>
      <w:r w:rsidRPr="00DB4A90">
        <w:rPr>
          <w:rFonts w:ascii="Traditional Arabic" w:cs="Traditional Arabic" w:hint="eastAsia"/>
          <w:sz w:val="36"/>
          <w:szCs w:val="36"/>
          <w:rtl/>
        </w:rPr>
        <w:t>أبوالمحاسنجمالالدينالحنفي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803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عالمالكتب</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sidR="004D4518">
        <w:rPr>
          <w:rFonts w:cs="Traditional Arabic" w:hint="cs"/>
          <w:sz w:val="36"/>
          <w:szCs w:val="36"/>
          <w:rtl/>
        </w:rPr>
        <w:t>،</w:t>
      </w:r>
      <w:r>
        <w:rPr>
          <w:rFonts w:cs="Traditional Arabic" w:hint="cs"/>
          <w:sz w:val="36"/>
          <w:szCs w:val="36"/>
          <w:rtl/>
        </w:rPr>
        <w:t xml:space="preserve"> بدون طبعة. </w:t>
      </w:r>
    </w:p>
    <w:p w:rsidR="008269C9" w:rsidRPr="00BD2E88" w:rsidRDefault="008269C9" w:rsidP="008269C9">
      <w:pPr>
        <w:pStyle w:val="ListParagraph"/>
        <w:numPr>
          <w:ilvl w:val="0"/>
          <w:numId w:val="13"/>
        </w:numPr>
        <w:tabs>
          <w:tab w:val="left" w:pos="226"/>
          <w:tab w:val="left" w:pos="368"/>
        </w:tabs>
        <w:bidi/>
        <w:spacing w:before="0" w:beforeAutospacing="0" w:after="120" w:afterAutospacing="0"/>
        <w:ind w:left="0" w:firstLine="289"/>
        <w:contextualSpacing/>
        <w:jc w:val="both"/>
        <w:rPr>
          <w:rFonts w:cs="Traditional Arabic"/>
          <w:sz w:val="36"/>
          <w:szCs w:val="36"/>
        </w:rPr>
      </w:pPr>
      <w:r>
        <w:rPr>
          <w:rFonts w:ascii="Traditional Arabic" w:cs="Traditional Arabic" w:hint="cs"/>
          <w:b/>
          <w:bCs/>
          <w:sz w:val="36"/>
          <w:szCs w:val="36"/>
          <w:rtl/>
        </w:rPr>
        <w:t>ال</w:t>
      </w:r>
      <w:r w:rsidRPr="00E71C50">
        <w:rPr>
          <w:rFonts w:ascii="Traditional Arabic" w:cs="Traditional Arabic" w:hint="cs"/>
          <w:b/>
          <w:bCs/>
          <w:sz w:val="36"/>
          <w:szCs w:val="36"/>
          <w:rtl/>
        </w:rPr>
        <w:t>هداية في شرح بداية المبتدي</w:t>
      </w:r>
      <w:r>
        <w:rPr>
          <w:rFonts w:cs="Traditional Arabic" w:hint="cs"/>
          <w:sz w:val="36"/>
          <w:szCs w:val="36"/>
          <w:rtl/>
        </w:rPr>
        <w:t xml:space="preserve">، </w:t>
      </w:r>
      <w:r w:rsidRPr="00DB4A90">
        <w:rPr>
          <w:rFonts w:cs="Traditional Arabic" w:hint="cs"/>
          <w:sz w:val="36"/>
          <w:szCs w:val="36"/>
          <w:rtl/>
        </w:rPr>
        <w:t>المرغيناني</w:t>
      </w:r>
      <w:r>
        <w:rPr>
          <w:rFonts w:cs="Traditional Arabic" w:hint="cs"/>
          <w:sz w:val="36"/>
          <w:szCs w:val="36"/>
          <w:rtl/>
        </w:rPr>
        <w:t xml:space="preserve">، </w:t>
      </w:r>
      <w:r w:rsidRPr="00DB4A90">
        <w:rPr>
          <w:rFonts w:ascii="Traditional Arabic" w:cs="Traditional Arabic" w:hint="eastAsia"/>
          <w:sz w:val="36"/>
          <w:szCs w:val="36"/>
          <w:rtl/>
        </w:rPr>
        <w:t>عليبنأبيبكربنعبدالجليلالفرغانيالمرغيناني</w:t>
      </w:r>
      <w:r>
        <w:rPr>
          <w:rFonts w:ascii="Traditional Arabic" w:cs="Traditional Arabic" w:hint="cs"/>
          <w:sz w:val="36"/>
          <w:szCs w:val="36"/>
          <w:rtl/>
        </w:rPr>
        <w:t xml:space="preserve">، </w:t>
      </w:r>
      <w:r w:rsidRPr="00DB4A90">
        <w:rPr>
          <w:rFonts w:ascii="Traditional Arabic" w:cs="Traditional Arabic" w:hint="eastAsia"/>
          <w:sz w:val="36"/>
          <w:szCs w:val="36"/>
          <w:rtl/>
        </w:rPr>
        <w:t>أبوالحسنبرهانالدين</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593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 طلال يوسف</w:t>
      </w:r>
      <w:r>
        <w:rPr>
          <w:rFonts w:ascii="Traditional Arabic" w:cs="Traditional Arabic" w:hint="cs"/>
          <w:sz w:val="36"/>
          <w:szCs w:val="36"/>
          <w:rtl/>
        </w:rPr>
        <w:t xml:space="preserve">، </w:t>
      </w:r>
      <w:r w:rsidRPr="00DB4A90">
        <w:rPr>
          <w:rFonts w:ascii="Traditional Arabic" w:cs="Traditional Arabic" w:hint="cs"/>
          <w:sz w:val="36"/>
          <w:szCs w:val="36"/>
          <w:rtl/>
        </w:rPr>
        <w:t>دار إحياء التراث العربي</w:t>
      </w:r>
      <w:r>
        <w:rPr>
          <w:rFonts w:ascii="Traditional Arabic" w:cs="Traditional Arabic" w:hint="cs"/>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BD2E88">
        <w:rPr>
          <w:rFonts w:ascii="Traditional Arabic" w:cs="Traditional Arabic" w:hint="cs"/>
          <w:sz w:val="36"/>
          <w:szCs w:val="36"/>
          <w:rtl/>
        </w:rPr>
        <w:t>لبنان</w:t>
      </w:r>
      <w:r>
        <w:rPr>
          <w:rFonts w:ascii="Traditional Arabic" w:cs="Traditional Arabic" w:hint="cs"/>
          <w:sz w:val="36"/>
          <w:szCs w:val="36"/>
          <w:rtl/>
        </w:rPr>
        <w:t xml:space="preserve">، </w:t>
      </w:r>
      <w:r w:rsidRPr="00BD2E88">
        <w:rPr>
          <w:rFonts w:cs="Traditional Arabic" w:hint="cs"/>
          <w:sz w:val="36"/>
          <w:szCs w:val="36"/>
          <w:rtl/>
        </w:rPr>
        <w:t>بدون طبعة</w:t>
      </w:r>
      <w:r>
        <w:rPr>
          <w:rFonts w:cs="Traditional Arabic" w:hint="cs"/>
          <w:sz w:val="36"/>
          <w:szCs w:val="36"/>
          <w:rtl/>
        </w:rPr>
        <w:t xml:space="preserve">. </w:t>
      </w:r>
    </w:p>
    <w:p w:rsidR="00EE6D0A" w:rsidRPr="00DB4A90" w:rsidRDefault="00EE6D0A" w:rsidP="008269C9">
      <w:pPr>
        <w:spacing w:after="120" w:line="240" w:lineRule="auto"/>
        <w:ind w:firstLine="289"/>
        <w:rPr>
          <w:rFonts w:cs="Traditional Arabic"/>
          <w:b/>
          <w:bCs/>
          <w:sz w:val="36"/>
          <w:szCs w:val="36"/>
          <w:rtl/>
        </w:rPr>
      </w:pPr>
      <w:r w:rsidRPr="000A4CAC">
        <w:rPr>
          <w:rFonts w:cs="Traditional Arabic" w:hint="cs"/>
          <w:b/>
          <w:bCs/>
          <w:sz w:val="36"/>
          <w:szCs w:val="36"/>
          <w:rtl/>
        </w:rPr>
        <w:t>(ب) الفقه المالكي</w:t>
      </w:r>
    </w:p>
    <w:p w:rsidR="008269C9" w:rsidRPr="00DB4A90" w:rsidRDefault="008269C9" w:rsidP="008269C9">
      <w:pPr>
        <w:tabs>
          <w:tab w:val="left" w:pos="226"/>
        </w:tabs>
        <w:spacing w:after="120" w:line="240" w:lineRule="auto"/>
        <w:ind w:firstLine="289"/>
        <w:jc w:val="both"/>
        <w:rPr>
          <w:rFonts w:ascii="Traditional Arabic" w:cs="Traditional Arabic"/>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بدايةالمجتهدونهايةالمقتصد</w:t>
      </w:r>
      <w:r>
        <w:rPr>
          <w:rFonts w:ascii="Traditional Arabic" w:cs="Traditional Arabic" w:hint="cs"/>
          <w:sz w:val="36"/>
          <w:szCs w:val="36"/>
          <w:rtl/>
        </w:rPr>
        <w:t xml:space="preserve">، </w:t>
      </w:r>
      <w:r w:rsidRPr="00DB4A90">
        <w:rPr>
          <w:rFonts w:cs="Traditional Arabic" w:hint="cs"/>
          <w:sz w:val="36"/>
          <w:szCs w:val="36"/>
          <w:rtl/>
        </w:rPr>
        <w:t>ابن رشد</w:t>
      </w:r>
      <w:r>
        <w:rPr>
          <w:rFonts w:cs="Traditional Arabic" w:hint="cs"/>
          <w:sz w:val="36"/>
          <w:szCs w:val="36"/>
          <w:rtl/>
        </w:rPr>
        <w:t xml:space="preserve">، </w:t>
      </w:r>
      <w:r w:rsidRPr="00DB4A90">
        <w:rPr>
          <w:rFonts w:ascii="Traditional Arabic" w:cs="Traditional Arabic" w:hint="eastAsia"/>
          <w:sz w:val="36"/>
          <w:szCs w:val="36"/>
          <w:rtl/>
        </w:rPr>
        <w:t>أبوالوليدمحمدبنأحمدبنمحمدبنأحمد</w:t>
      </w:r>
      <w:r w:rsidR="004D4518">
        <w:rPr>
          <w:rFonts w:ascii="Traditional Arabic" w:cs="Traditional Arabic" w:hint="cs"/>
          <w:sz w:val="36"/>
          <w:szCs w:val="36"/>
          <w:rtl/>
        </w:rPr>
        <w:t>ا</w:t>
      </w:r>
      <w:r w:rsidRPr="00DB4A90">
        <w:rPr>
          <w:rFonts w:ascii="Traditional Arabic" w:cs="Traditional Arabic" w:hint="eastAsia"/>
          <w:sz w:val="36"/>
          <w:szCs w:val="36"/>
          <w:rtl/>
        </w:rPr>
        <w:t>بنرشدالقرطبيالشهيربابنرشدالحفيد</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595</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دارالحديث</w:t>
      </w:r>
      <w:r>
        <w:rPr>
          <w:rFonts w:ascii="Traditional Arabic" w:cs="Traditional Arabic" w:hint="cs"/>
          <w:sz w:val="36"/>
          <w:szCs w:val="36"/>
          <w:rtl/>
        </w:rPr>
        <w:t xml:space="preserve">، </w:t>
      </w:r>
      <w:r w:rsidRPr="00DB4A90">
        <w:rPr>
          <w:rFonts w:ascii="Traditional Arabic" w:cs="Traditional Arabic" w:hint="eastAsia"/>
          <w:sz w:val="36"/>
          <w:szCs w:val="36"/>
          <w:rtl/>
        </w:rPr>
        <w:t>القاهرة</w:t>
      </w:r>
      <w:r>
        <w:rPr>
          <w:rFonts w:ascii="Traditional Arabic" w:cs="Traditional Arabic" w:hint="cs"/>
          <w:sz w:val="36"/>
          <w:szCs w:val="36"/>
          <w:rtl/>
        </w:rPr>
        <w:t xml:space="preserve">، </w:t>
      </w:r>
      <w:r w:rsidRPr="00DB4A90">
        <w:rPr>
          <w:rFonts w:ascii="Traditional Arabic" w:cs="Traditional Arabic" w:hint="eastAsia"/>
          <w:sz w:val="36"/>
          <w:szCs w:val="36"/>
          <w:rtl/>
        </w:rPr>
        <w:t>بدونطبعة</w:t>
      </w:r>
      <w:r>
        <w:rPr>
          <w:rFonts w:ascii="Traditional Arabic" w:cs="Traditional Arabic" w:hint="cs"/>
          <w:sz w:val="36"/>
          <w:szCs w:val="36"/>
          <w:rtl/>
        </w:rPr>
        <w:t xml:space="preserve">، </w:t>
      </w:r>
      <w:r w:rsidRPr="00DB4A90">
        <w:rPr>
          <w:rFonts w:ascii="Traditional Arabic" w:cs="Traditional Arabic"/>
          <w:sz w:val="36"/>
          <w:szCs w:val="36"/>
          <w:rtl/>
        </w:rPr>
        <w:t>1425</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- 2004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spacing w:after="120" w:line="240" w:lineRule="auto"/>
        <w:ind w:firstLine="289"/>
        <w:jc w:val="both"/>
        <w:rPr>
          <w:rFonts w:ascii="Traditional Arabic" w:hAnsi="Traditional Arabic" w:cs="Traditional Arabic"/>
          <w:sz w:val="36"/>
          <w:szCs w:val="36"/>
          <w:rtl/>
        </w:rPr>
      </w:pPr>
      <w:r w:rsidRPr="00DB4A90">
        <w:rPr>
          <w:rFonts w:ascii="Traditional Arabic" w:cs="Traditional Arabic" w:hint="cs"/>
          <w:sz w:val="36"/>
          <w:szCs w:val="36"/>
          <w:rtl/>
        </w:rPr>
        <w:lastRenderedPageBreak/>
        <w:t xml:space="preserve">- </w:t>
      </w:r>
      <w:r w:rsidRPr="00E71C50">
        <w:rPr>
          <w:rFonts w:ascii="Traditional Arabic" w:cs="Traditional Arabic" w:hint="eastAsia"/>
          <w:b/>
          <w:bCs/>
          <w:sz w:val="36"/>
          <w:szCs w:val="36"/>
          <w:rtl/>
        </w:rPr>
        <w:t>بلغةالسالكلأقربالمسالكالمعروفبحاشيةالصاويعلىالشرحالصغير</w:t>
      </w:r>
      <w:r>
        <w:rPr>
          <w:rFonts w:ascii="Traditional Arabic" w:cs="Traditional Arabic"/>
          <w:sz w:val="36"/>
          <w:szCs w:val="36"/>
          <w:rtl/>
        </w:rPr>
        <w:t xml:space="preserve">، </w:t>
      </w:r>
      <w:r w:rsidRPr="00DB4A90">
        <w:rPr>
          <w:rFonts w:ascii="Traditional Arabic" w:cs="Traditional Arabic" w:hint="cs"/>
          <w:sz w:val="36"/>
          <w:szCs w:val="36"/>
          <w:rtl/>
        </w:rPr>
        <w:t>الصاوي</w:t>
      </w:r>
      <w:r>
        <w:rPr>
          <w:rFonts w:ascii="Traditional Arabic" w:cs="Traditional Arabic" w:hint="cs"/>
          <w:sz w:val="36"/>
          <w:szCs w:val="36"/>
          <w:rtl/>
        </w:rPr>
        <w:t xml:space="preserve">، </w:t>
      </w:r>
      <w:r w:rsidRPr="00DB4A90">
        <w:rPr>
          <w:rFonts w:ascii="Traditional Arabic" w:cs="Traditional Arabic" w:hint="eastAsia"/>
          <w:sz w:val="36"/>
          <w:szCs w:val="36"/>
          <w:rtl/>
        </w:rPr>
        <w:t>أبوالعباسأحمدبنمحمدالخلوتي</w:t>
      </w:r>
      <w:r>
        <w:rPr>
          <w:rFonts w:ascii="Traditional Arabic" w:cs="Traditional Arabic" w:hint="cs"/>
          <w:sz w:val="36"/>
          <w:szCs w:val="36"/>
          <w:rtl/>
        </w:rPr>
        <w:t xml:space="preserve">، </w:t>
      </w:r>
      <w:r w:rsidRPr="00DB4A90">
        <w:rPr>
          <w:rFonts w:ascii="Traditional Arabic" w:cs="Traditional Arabic" w:hint="eastAsia"/>
          <w:sz w:val="36"/>
          <w:szCs w:val="36"/>
          <w:rtl/>
        </w:rPr>
        <w:t>الشهيربالصاويالمالكي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1241</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دارالمعارف</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الطبعةبدونطبعة</w:t>
      </w:r>
      <w:r>
        <w:rPr>
          <w:rFonts w:ascii="Traditional Arabic" w:cs="Traditional Arabic" w:hint="cs"/>
          <w:sz w:val="36"/>
          <w:szCs w:val="36"/>
          <w:rtl/>
        </w:rPr>
        <w:t xml:space="preserve">. </w:t>
      </w:r>
    </w:p>
    <w:p w:rsidR="008269C9" w:rsidRPr="00DB4A90" w:rsidRDefault="008269C9" w:rsidP="008269C9">
      <w:pPr>
        <w:tabs>
          <w:tab w:val="left" w:pos="226"/>
        </w:tabs>
        <w:spacing w:after="120" w:line="240" w:lineRule="auto"/>
        <w:ind w:firstLine="289"/>
        <w:jc w:val="both"/>
        <w:rPr>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eastAsia"/>
          <w:b/>
          <w:bCs/>
          <w:sz w:val="36"/>
          <w:szCs w:val="36"/>
          <w:rtl/>
        </w:rPr>
        <w:t>بيانوالتحصيلوالشرحوالتوجيهوالتعليللمسائلالمستخرجة</w:t>
      </w:r>
      <w:r>
        <w:rPr>
          <w:rFonts w:ascii="Traditional Arabic" w:cs="Traditional Arabic" w:hint="cs"/>
          <w:sz w:val="36"/>
          <w:szCs w:val="36"/>
          <w:rtl/>
        </w:rPr>
        <w:t xml:space="preserve">، </w:t>
      </w:r>
      <w:r w:rsidRPr="00DB4A90">
        <w:rPr>
          <w:rFonts w:cs="Traditional Arabic" w:hint="cs"/>
          <w:sz w:val="36"/>
          <w:szCs w:val="36"/>
          <w:rtl/>
        </w:rPr>
        <w:t>ا</w:t>
      </w:r>
      <w:r w:rsidRPr="00DB4A90">
        <w:rPr>
          <w:rFonts w:ascii="Traditional Arabic" w:cs="Traditional Arabic" w:hint="cs"/>
          <w:sz w:val="36"/>
          <w:szCs w:val="36"/>
          <w:rtl/>
        </w:rPr>
        <w:t>بن رشد</w:t>
      </w:r>
      <w:r>
        <w:rPr>
          <w:rFonts w:ascii="Traditional Arabic" w:cs="Traditional Arabic" w:hint="cs"/>
          <w:sz w:val="36"/>
          <w:szCs w:val="36"/>
          <w:rtl/>
        </w:rPr>
        <w:t xml:space="preserve">، </w:t>
      </w:r>
      <w:r w:rsidRPr="00DB4A90">
        <w:rPr>
          <w:rFonts w:ascii="Traditional Arabic" w:cs="Traditional Arabic" w:hint="eastAsia"/>
          <w:sz w:val="36"/>
          <w:szCs w:val="36"/>
          <w:rtl/>
        </w:rPr>
        <w:t>أبوالوليدمحمدبنأحمدبنرشدالقرطبي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520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حققه</w:t>
      </w:r>
      <w:r>
        <w:rPr>
          <w:rFonts w:ascii="Traditional Arabic" w:cs="Traditional Arabic"/>
          <w:sz w:val="36"/>
          <w:szCs w:val="36"/>
          <w:rtl/>
        </w:rPr>
        <w:t xml:space="preserve">: </w:t>
      </w:r>
      <w:r w:rsidRPr="00DB4A90">
        <w:rPr>
          <w:rFonts w:ascii="Traditional Arabic" w:cs="Traditional Arabic" w:hint="eastAsia"/>
          <w:sz w:val="36"/>
          <w:szCs w:val="36"/>
          <w:rtl/>
        </w:rPr>
        <w:t>دمحمدحجيوآخرون</w:t>
      </w:r>
      <w:r>
        <w:rPr>
          <w:rFonts w:ascii="Traditional Arabic" w:cs="Traditional Arabic" w:hint="cs"/>
          <w:sz w:val="36"/>
          <w:szCs w:val="36"/>
          <w:rtl/>
        </w:rPr>
        <w:t xml:space="preserve">، </w:t>
      </w:r>
      <w:r w:rsidRPr="00DB4A90">
        <w:rPr>
          <w:rFonts w:ascii="Traditional Arabic" w:cs="Traditional Arabic" w:hint="eastAsia"/>
          <w:sz w:val="36"/>
          <w:szCs w:val="36"/>
          <w:rtl/>
        </w:rPr>
        <w:t>دارالغربالإسلامي</w:t>
      </w:r>
      <w:r>
        <w:rPr>
          <w:rFonts w:ascii="Traditional Arabic" w:cs="Traditional Arabic" w:hint="eastAsia"/>
          <w:sz w:val="36"/>
          <w:szCs w:val="36"/>
          <w:rtl/>
        </w:rPr>
        <w:t xml:space="preserve">، </w:t>
      </w:r>
      <w:r w:rsidRPr="00DB4A90">
        <w:rPr>
          <w:rFonts w:ascii="Traditional Arabic" w:cs="Traditional Arabic" w:hint="eastAsia"/>
          <w:sz w:val="36"/>
          <w:szCs w:val="36"/>
          <w:rtl/>
        </w:rPr>
        <w:t>بيروت</w:t>
      </w:r>
      <w:r>
        <w:rPr>
          <w:rFonts w:ascii="Traditional Arabic" w:cs="Traditional Arabic"/>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Pr>
          <w:rFonts w:ascii="Traditional Arabic" w:cs="Traditional Arabic"/>
          <w:sz w:val="36"/>
          <w:szCs w:val="36"/>
          <w:rtl/>
        </w:rPr>
        <w:t xml:space="preserve">: </w:t>
      </w:r>
      <w:r w:rsidRPr="00DB4A90">
        <w:rPr>
          <w:rFonts w:ascii="Traditional Arabic" w:cs="Traditional Arabic" w:hint="eastAsia"/>
          <w:sz w:val="36"/>
          <w:szCs w:val="36"/>
          <w:rtl/>
        </w:rPr>
        <w:t>الثانية</w:t>
      </w:r>
      <w:r w:rsidRPr="00DB4A90">
        <w:rPr>
          <w:rFonts w:ascii="Traditional Arabic" w:cs="Traditional Arabic"/>
          <w:sz w:val="36"/>
          <w:szCs w:val="36"/>
          <w:rtl/>
        </w:rPr>
        <w:t xml:space="preserve"> 1408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- 1988 </w:t>
      </w:r>
      <w:r w:rsidRPr="00DB4A90">
        <w:rPr>
          <w:rFonts w:ascii="Traditional Arabic" w:cs="Traditional Arabic" w:hint="eastAsia"/>
          <w:sz w:val="36"/>
          <w:szCs w:val="36"/>
          <w:rtl/>
        </w:rPr>
        <w:t>م</w:t>
      </w:r>
      <w:r>
        <w:rPr>
          <w:rFonts w:cs="Traditional Arabic" w:hint="cs"/>
          <w:sz w:val="36"/>
          <w:szCs w:val="36"/>
          <w:rtl/>
        </w:rPr>
        <w:t xml:space="preserve">. </w:t>
      </w:r>
    </w:p>
    <w:p w:rsidR="008269C9" w:rsidRPr="00DB4A90" w:rsidRDefault="008269C9" w:rsidP="008269C9">
      <w:pPr>
        <w:tabs>
          <w:tab w:val="left" w:pos="226"/>
        </w:tabs>
        <w:spacing w:after="120" w:line="240" w:lineRule="auto"/>
        <w:ind w:firstLine="289"/>
        <w:jc w:val="both"/>
        <w:rPr>
          <w:rtl/>
        </w:rPr>
      </w:pPr>
      <w:r w:rsidRPr="00DB4A90">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تاج والإكليل لمختصر خليل</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الغرناطي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محمد بن يوسف بن أبي القاسم بن يوسف العبدري الغرناطي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أبو عبد الله المواق المالكي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897هـ)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دار الكتب العلمية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الطبعة الأولى 1416هـ-1994م</w:t>
      </w:r>
      <w:r>
        <w:rPr>
          <w:rFonts w:ascii="Traditional Arabic" w:hAnsi="Traditional Arabic" w:cs="Traditional Arabic"/>
          <w:sz w:val="36"/>
          <w:szCs w:val="36"/>
          <w:rtl/>
        </w:rPr>
        <w:t xml:space="preserve">. </w:t>
      </w:r>
    </w:p>
    <w:p w:rsidR="008269C9" w:rsidRPr="00DB4A90" w:rsidRDefault="008269C9" w:rsidP="008269C9">
      <w:pPr>
        <w:tabs>
          <w:tab w:val="left" w:pos="226"/>
        </w:tabs>
        <w:spacing w:after="120" w:line="240" w:lineRule="auto"/>
        <w:ind w:firstLine="289"/>
        <w:jc w:val="both"/>
        <w:rPr>
          <w:rFonts w:ascii="Traditional Arabic" w:hAnsi="Traditional Arabic" w:cs="Traditional Arabic"/>
          <w:sz w:val="36"/>
          <w:szCs w:val="36"/>
          <w:rtl/>
        </w:rPr>
      </w:pPr>
      <w:r w:rsidRPr="00DB4A90">
        <w:rPr>
          <w:rFonts w:ascii="Simplified Arabic" w:cs="Traditional Arabic" w:hint="cs"/>
          <w:sz w:val="36"/>
          <w:szCs w:val="36"/>
          <w:rtl/>
        </w:rPr>
        <w:t xml:space="preserve">- </w:t>
      </w:r>
      <w:r>
        <w:rPr>
          <w:rFonts w:ascii="Simplified Arabic" w:cs="Traditional Arabic" w:hint="cs"/>
          <w:b/>
          <w:bCs/>
          <w:sz w:val="36"/>
          <w:szCs w:val="36"/>
          <w:rtl/>
        </w:rPr>
        <w:t>ال</w:t>
      </w:r>
      <w:r w:rsidRPr="00E71C50">
        <w:rPr>
          <w:rFonts w:ascii="Simplified Arabic" w:cs="Traditional Arabic" w:hint="cs"/>
          <w:b/>
          <w:bCs/>
          <w:sz w:val="36"/>
          <w:szCs w:val="36"/>
          <w:rtl/>
        </w:rPr>
        <w:t>ثمر الداني شرح رسالة ابن أبي زيد القيرواني</w:t>
      </w:r>
      <w:r>
        <w:rPr>
          <w:rFonts w:ascii="Simplified Arabic" w:cs="Traditional Arabic" w:hint="cs"/>
          <w:sz w:val="36"/>
          <w:szCs w:val="36"/>
          <w:rtl/>
        </w:rPr>
        <w:t xml:space="preserve">، </w:t>
      </w:r>
      <w:r w:rsidRPr="00DB4A90">
        <w:rPr>
          <w:rFonts w:ascii="Traditional Arabic" w:hAnsi="Traditional Arabic" w:cs="Traditional Arabic" w:hint="cs"/>
          <w:sz w:val="36"/>
          <w:szCs w:val="36"/>
          <w:rtl/>
        </w:rPr>
        <w:t>الآبي</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صالح بن عبد السميع الآبي الأزهري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1335هـ)</w:t>
      </w:r>
      <w:r>
        <w:rPr>
          <w:rFonts w:ascii="Traditional Arabic" w:hAnsi="Traditional Arabic" w:cs="Traditional Arabic" w:hint="cs"/>
          <w:sz w:val="36"/>
          <w:szCs w:val="36"/>
          <w:rtl/>
        </w:rPr>
        <w:t xml:space="preserve">، </w:t>
      </w:r>
      <w:r w:rsidRPr="001B13E6">
        <w:rPr>
          <w:rFonts w:ascii="Traditional Arabic" w:eastAsiaTheme="minorHAnsi" w:hAnsiTheme="minorHAnsi" w:cs="Traditional Arabic" w:hint="cs"/>
          <w:color w:val="000000"/>
          <w:sz w:val="36"/>
          <w:szCs w:val="36"/>
          <w:rtl/>
        </w:rPr>
        <w:t>المكتبةالثقافية،بيروت، بدون طبعة وتاريخ</w:t>
      </w:r>
      <w:r w:rsidRPr="001B13E6">
        <w:rPr>
          <w:rFonts w:cs="Traditional Arabic" w:hint="cs"/>
          <w:sz w:val="36"/>
          <w:szCs w:val="36"/>
          <w:rtl/>
        </w:rPr>
        <w:t>.</w:t>
      </w:r>
    </w:p>
    <w:p w:rsidR="008269C9" w:rsidRPr="00DB4A90" w:rsidRDefault="008269C9" w:rsidP="004D4518">
      <w:pPr>
        <w:tabs>
          <w:tab w:val="left" w:pos="226"/>
        </w:tabs>
        <w:autoSpaceDE w:val="0"/>
        <w:autoSpaceDN w:val="0"/>
        <w:adjustRightInd w:val="0"/>
        <w:spacing w:after="120" w:line="240" w:lineRule="auto"/>
        <w:ind w:firstLine="289"/>
        <w:jc w:val="both"/>
        <w:rPr>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جامعالأمهات</w:t>
      </w:r>
      <w:r>
        <w:rPr>
          <w:rFonts w:ascii="Traditional Arabic" w:cs="Traditional Arabic" w:hint="cs"/>
          <w:sz w:val="36"/>
          <w:szCs w:val="36"/>
          <w:rtl/>
        </w:rPr>
        <w:t xml:space="preserve">، </w:t>
      </w:r>
      <w:r w:rsidRPr="000F637D">
        <w:rPr>
          <w:rFonts w:ascii="Traditional Arabic" w:cs="Traditional Arabic" w:hint="cs"/>
          <w:sz w:val="36"/>
          <w:szCs w:val="36"/>
          <w:rtl/>
        </w:rPr>
        <w:t>ابن الحاجب</w:t>
      </w:r>
      <w:r>
        <w:rPr>
          <w:rFonts w:ascii="Traditional Arabic" w:cs="Traditional Arabic" w:hint="cs"/>
          <w:sz w:val="36"/>
          <w:szCs w:val="36"/>
          <w:rtl/>
        </w:rPr>
        <w:t xml:space="preserve">، </w:t>
      </w:r>
      <w:r w:rsidRPr="000F637D">
        <w:rPr>
          <w:rFonts w:ascii="Traditional Arabic" w:cs="Traditional Arabic" w:hint="cs"/>
          <w:sz w:val="36"/>
          <w:szCs w:val="36"/>
          <w:rtl/>
        </w:rPr>
        <w:t xml:space="preserve">عمر بن </w:t>
      </w:r>
      <w:r w:rsidR="004D4518">
        <w:rPr>
          <w:rFonts w:ascii="Traditional Arabic" w:cs="Traditional Arabic" w:hint="cs"/>
          <w:sz w:val="36"/>
          <w:szCs w:val="36"/>
          <w:rtl/>
        </w:rPr>
        <w:t>أ</w:t>
      </w:r>
      <w:r w:rsidRPr="000F637D">
        <w:rPr>
          <w:rFonts w:ascii="Traditional Arabic" w:cs="Traditional Arabic" w:hint="cs"/>
          <w:sz w:val="36"/>
          <w:szCs w:val="36"/>
          <w:rtl/>
        </w:rPr>
        <w:t xml:space="preserve">بي بكر بن يوسف </w:t>
      </w:r>
      <w:r w:rsidRPr="000F637D">
        <w:rPr>
          <w:rFonts w:ascii="Traditional Arabic" w:cs="Traditional Arabic" w:hint="eastAsia"/>
          <w:sz w:val="36"/>
          <w:szCs w:val="36"/>
          <w:rtl/>
        </w:rPr>
        <w:t>الكرديالمالكي</w:t>
      </w:r>
      <w:r>
        <w:rPr>
          <w:rFonts w:ascii="Traditional Arabic" w:cs="Traditional Arabic" w:hint="cs"/>
          <w:sz w:val="36"/>
          <w:szCs w:val="36"/>
          <w:rtl/>
        </w:rPr>
        <w:t xml:space="preserve">، </w:t>
      </w:r>
      <w:r w:rsidRPr="000F637D">
        <w:rPr>
          <w:rFonts w:ascii="Traditional Arabic" w:cs="Traditional Arabic" w:hint="cs"/>
          <w:sz w:val="36"/>
          <w:szCs w:val="36"/>
          <w:rtl/>
        </w:rPr>
        <w:t>بدون طبعة</w:t>
      </w:r>
      <w:r>
        <w:rPr>
          <w:rFonts w:ascii="Traditional Arabic" w:cs="Traditional Arabic" w:hint="cs"/>
          <w:sz w:val="36"/>
          <w:szCs w:val="36"/>
          <w:rtl/>
        </w:rPr>
        <w:t xml:space="preserve"> وتاريخ. </w:t>
      </w:r>
    </w:p>
    <w:p w:rsidR="008269C9" w:rsidRPr="00DB4A90" w:rsidRDefault="008269C9" w:rsidP="008269C9">
      <w:pPr>
        <w:tabs>
          <w:tab w:val="left" w:pos="226"/>
        </w:tabs>
        <w:spacing w:after="120" w:line="240" w:lineRule="auto"/>
        <w:ind w:firstLine="289"/>
        <w:jc w:val="both"/>
        <w:rPr>
          <w:rFonts w:ascii="Traditional Arabic" w:hAnsi="Traditional Arabic" w:cs="Traditional Arabic"/>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حاشيةالدسوقيعلىالشرحالكبير</w:t>
      </w:r>
      <w:r>
        <w:rPr>
          <w:rFonts w:ascii="Traditional Arabic" w:cs="Traditional Arabic" w:hint="cs"/>
          <w:sz w:val="36"/>
          <w:szCs w:val="36"/>
          <w:rtl/>
        </w:rPr>
        <w:t xml:space="preserve">، </w:t>
      </w:r>
      <w:r w:rsidRPr="00DB4A90">
        <w:rPr>
          <w:rFonts w:ascii="Traditional Arabic" w:cs="Traditional Arabic" w:hint="cs"/>
          <w:sz w:val="36"/>
          <w:szCs w:val="36"/>
          <w:rtl/>
        </w:rPr>
        <w:t>الدردير</w:t>
      </w:r>
      <w:r>
        <w:rPr>
          <w:rFonts w:cs="Traditional Arabic" w:hint="cs"/>
          <w:sz w:val="36"/>
          <w:szCs w:val="36"/>
          <w:rtl/>
        </w:rPr>
        <w:t xml:space="preserve">، </w:t>
      </w:r>
      <w:r w:rsidRPr="00DB4A90">
        <w:rPr>
          <w:rFonts w:ascii="Traditional Arabic" w:cs="Traditional Arabic" w:hint="cs"/>
          <w:sz w:val="36"/>
          <w:szCs w:val="36"/>
          <w:rtl/>
        </w:rPr>
        <w:t>محمدبنأحمدبنعرفةالدسوقيالمالكي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1230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الطبعة بدونطبعةوبدونتاريخ</w:t>
      </w:r>
      <w:r>
        <w:rPr>
          <w:rFonts w:asci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sz w:val="36"/>
          <w:szCs w:val="36"/>
          <w:rtl/>
        </w:rPr>
      </w:pPr>
      <w:r w:rsidRPr="00DB4A90">
        <w:rPr>
          <w:rFonts w:ascii="Traditional Arabic" w:hAnsi="Traditional Arabic" w:cs="Traditional Arabic" w:hint="cs"/>
          <w:sz w:val="36"/>
          <w:szCs w:val="36"/>
          <w:rtl/>
        </w:rPr>
        <w:t xml:space="preserve">- </w:t>
      </w:r>
      <w:r w:rsidRPr="00E71C50">
        <w:rPr>
          <w:rFonts w:ascii="Traditional Arabic" w:hAnsi="Traditional Arabic" w:cs="Traditional Arabic"/>
          <w:b/>
          <w:bCs/>
          <w:sz w:val="36"/>
          <w:szCs w:val="36"/>
          <w:rtl/>
        </w:rPr>
        <w:t>حاشية العدوي على شرح كفاية الطالب الرباني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العدوي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أبو الحسن, علي بن أحمد بن مكرم الصعيدي العدوي (نسبة إلى بني عدي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بالقرب من منفلوط)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1189هـ)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تحق</w:t>
      </w:r>
      <w:r w:rsidR="004D4518">
        <w:rPr>
          <w:rFonts w:ascii="Traditional Arabic" w:hAnsi="Traditional Arabic" w:cs="Traditional Arabic" w:hint="cs"/>
          <w:sz w:val="36"/>
          <w:szCs w:val="36"/>
          <w:rtl/>
        </w:rPr>
        <w:t>ي</w:t>
      </w:r>
      <w:r w:rsidRPr="00DB4A90">
        <w:rPr>
          <w:rFonts w:ascii="Traditional Arabic" w:hAnsi="Traditional Arabic" w:cs="Traditional Arabic"/>
          <w:sz w:val="36"/>
          <w:szCs w:val="36"/>
          <w:rtl/>
        </w:rPr>
        <w:t>ق يوسف الشيخ محمد البقاعي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الناشر</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دار الفكر</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بيروت</w:t>
      </w:r>
      <w:r>
        <w:rPr>
          <w:rFonts w:ascii="Traditional Arabic" w:hAnsi="Traditional Arabic" w:cs="Traditional Arabic"/>
          <w:sz w:val="36"/>
          <w:szCs w:val="36"/>
          <w:rtl/>
        </w:rPr>
        <w:t xml:space="preserve">، </w:t>
      </w:r>
      <w:r w:rsidRPr="00400244">
        <w:rPr>
          <w:rFonts w:ascii="Traditional Arabic" w:hAnsi="Traditional Arabic" w:cs="Traditional Arabic"/>
          <w:sz w:val="36"/>
          <w:szCs w:val="36"/>
          <w:rtl/>
        </w:rPr>
        <w:t>الطبعة بدون1414هـ</w:t>
      </w:r>
      <w:r w:rsidRPr="00DB4A90">
        <w:rPr>
          <w:rFonts w:ascii="Traditional Arabic" w:hAnsi="Traditional Arabic" w:cs="Traditional Arabic"/>
          <w:sz w:val="36"/>
          <w:szCs w:val="36"/>
          <w:rtl/>
        </w:rPr>
        <w:t xml:space="preserve"> - 1994م</w:t>
      </w:r>
      <w:r>
        <w:rPr>
          <w:rFonts w:ascii="Traditional Arabic" w:hAnsi="Traditional Arabic" w:cs="Traditional Arabic"/>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ascii="Traditional Arabic" w:hAnsi="Traditional Arabic" w:cs="Traditional Arabic"/>
          <w:sz w:val="36"/>
          <w:szCs w:val="36"/>
          <w:rtl/>
        </w:rPr>
      </w:pPr>
      <w:r w:rsidRPr="00DB4A90">
        <w:rPr>
          <w:rFonts w:ascii="Traditional Arabic" w:cs="Traditional Arabic" w:hint="cs"/>
          <w:sz w:val="36"/>
          <w:szCs w:val="36"/>
          <w:rtl/>
        </w:rPr>
        <w:t xml:space="preserve">- </w:t>
      </w:r>
      <w:r w:rsidRPr="00C776B0">
        <w:rPr>
          <w:rFonts w:ascii="Traditional Arabic" w:cs="Traditional Arabic" w:hint="cs"/>
          <w:b/>
          <w:bCs/>
          <w:sz w:val="36"/>
          <w:szCs w:val="36"/>
          <w:rtl/>
        </w:rPr>
        <w:t>ال</w:t>
      </w:r>
      <w:r w:rsidRPr="00E71C50">
        <w:rPr>
          <w:rFonts w:ascii="Traditional Arabic" w:cs="Traditional Arabic" w:hint="eastAsia"/>
          <w:b/>
          <w:bCs/>
          <w:sz w:val="36"/>
          <w:szCs w:val="36"/>
          <w:rtl/>
        </w:rPr>
        <w:t>ذخيرة</w:t>
      </w:r>
      <w:r>
        <w:rPr>
          <w:rFonts w:ascii="Traditional Arabic" w:cs="Traditional Arabic" w:hint="cs"/>
          <w:sz w:val="36"/>
          <w:szCs w:val="36"/>
          <w:rtl/>
        </w:rPr>
        <w:t xml:space="preserve">، </w:t>
      </w:r>
      <w:r w:rsidRPr="00DB4A90">
        <w:rPr>
          <w:rFonts w:ascii="Traditional Arabic" w:cs="Traditional Arabic" w:hint="cs"/>
          <w:sz w:val="36"/>
          <w:szCs w:val="36"/>
          <w:rtl/>
        </w:rPr>
        <w:t>القرافي</w:t>
      </w:r>
      <w:r>
        <w:rPr>
          <w:rFonts w:ascii="Traditional Arabic" w:cs="Traditional Arabic" w:hint="cs"/>
          <w:sz w:val="36"/>
          <w:szCs w:val="36"/>
          <w:rtl/>
        </w:rPr>
        <w:t xml:space="preserve">، </w:t>
      </w:r>
      <w:r w:rsidRPr="00DB4A90">
        <w:rPr>
          <w:rFonts w:ascii="Traditional Arabic" w:cs="Traditional Arabic" w:hint="eastAsia"/>
          <w:sz w:val="36"/>
          <w:szCs w:val="36"/>
          <w:rtl/>
        </w:rPr>
        <w:t>أبوالعباسشهابالدينأحمدبنإدريسبنعبدالرحمنالمالكيالشهيربالقرافي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684</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4D4518">
        <w:rPr>
          <w:rFonts w:ascii="Traditional Arabic" w:cs="Traditional Arabic" w:hint="cs"/>
          <w:sz w:val="36"/>
          <w:szCs w:val="36"/>
          <w:rtl/>
        </w:rPr>
        <w:t>ي</w:t>
      </w:r>
      <w:r w:rsidRPr="00DB4A90">
        <w:rPr>
          <w:rFonts w:ascii="Traditional Arabic" w:cs="Traditional Arabic" w:hint="eastAsia"/>
          <w:sz w:val="36"/>
          <w:szCs w:val="36"/>
          <w:rtl/>
        </w:rPr>
        <w:t>قمحمدحجي</w:t>
      </w:r>
      <w:r w:rsidRPr="00DB4A90">
        <w:rPr>
          <w:rFonts w:ascii="Traditional Arabic" w:cs="Traditional Arabic" w:hint="cs"/>
          <w:sz w:val="36"/>
          <w:szCs w:val="36"/>
          <w:rtl/>
        </w:rPr>
        <w:t xml:space="preserve"> و </w:t>
      </w:r>
      <w:r w:rsidRPr="00DB4A90">
        <w:rPr>
          <w:rFonts w:ascii="Traditional Arabic" w:cs="Traditional Arabic" w:hint="eastAsia"/>
          <w:sz w:val="36"/>
          <w:szCs w:val="36"/>
          <w:rtl/>
        </w:rPr>
        <w:t>سعيدأعراب</w:t>
      </w:r>
      <w:r w:rsidRPr="00DB4A90">
        <w:rPr>
          <w:rFonts w:cs="Traditional Arabic" w:hint="cs"/>
          <w:sz w:val="36"/>
          <w:szCs w:val="36"/>
          <w:rtl/>
        </w:rPr>
        <w:t xml:space="preserve"> و </w:t>
      </w:r>
      <w:r w:rsidRPr="00DB4A90">
        <w:rPr>
          <w:rFonts w:ascii="Traditional Arabic" w:cs="Traditional Arabic" w:hint="eastAsia"/>
          <w:sz w:val="36"/>
          <w:szCs w:val="36"/>
          <w:rtl/>
        </w:rPr>
        <w:t>محمد</w:t>
      </w:r>
      <w:r w:rsidRPr="00DB4A90">
        <w:rPr>
          <w:rFonts w:ascii="Traditional Arabic" w:cs="Traditional Arabic" w:hint="cs"/>
          <w:sz w:val="36"/>
          <w:szCs w:val="36"/>
          <w:rtl/>
        </w:rPr>
        <w:t>أ</w:t>
      </w:r>
      <w:r w:rsidRPr="00DB4A90">
        <w:rPr>
          <w:rFonts w:ascii="Traditional Arabic" w:cs="Traditional Arabic" w:hint="eastAsia"/>
          <w:sz w:val="36"/>
          <w:szCs w:val="36"/>
          <w:rtl/>
        </w:rPr>
        <w:t>بوخبزة</w:t>
      </w:r>
      <w:r>
        <w:rPr>
          <w:rFonts w:cs="Traditional Arabic" w:hint="cs"/>
          <w:sz w:val="36"/>
          <w:szCs w:val="36"/>
          <w:rtl/>
        </w:rPr>
        <w:t xml:space="preserve">، </w:t>
      </w:r>
      <w:r w:rsidRPr="00DB4A90">
        <w:rPr>
          <w:rFonts w:ascii="Traditional Arabic" w:cs="Traditional Arabic" w:hint="eastAsia"/>
          <w:sz w:val="36"/>
          <w:szCs w:val="36"/>
          <w:rtl/>
        </w:rPr>
        <w:t>دارالغربالإسلامي</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1994 </w:t>
      </w:r>
      <w:r w:rsidRPr="00DB4A90">
        <w:rPr>
          <w:rFonts w:ascii="Traditional Arabic" w:cs="Traditional Arabic" w:hint="eastAsia"/>
          <w:sz w:val="36"/>
          <w:szCs w:val="36"/>
          <w:rtl/>
        </w:rPr>
        <w:t>م</w:t>
      </w:r>
      <w:r>
        <w:rPr>
          <w:rFonts w:cs="Traditional Arabic" w:hint="cs"/>
          <w:sz w:val="36"/>
          <w:szCs w:val="36"/>
          <w:rtl/>
        </w:rPr>
        <w:t xml:space="preserve">. </w:t>
      </w:r>
    </w:p>
    <w:p w:rsidR="008269C9" w:rsidRPr="00C76039" w:rsidRDefault="008269C9" w:rsidP="008269C9">
      <w:pPr>
        <w:tabs>
          <w:tab w:val="left" w:pos="226"/>
        </w:tabs>
        <w:spacing w:after="120" w:line="240" w:lineRule="auto"/>
        <w:ind w:firstLine="289"/>
        <w:jc w:val="both"/>
        <w:rPr>
          <w:rFonts w:ascii="Times New Roman" w:eastAsia="Times New Roman" w:hAnsi="Times New Roman" w:cs="Traditional Arabic"/>
          <w:sz w:val="36"/>
          <w:szCs w:val="36"/>
          <w:rtl/>
        </w:rPr>
      </w:pPr>
      <w:r w:rsidRPr="00C76039">
        <w:rPr>
          <w:rFonts w:ascii="Traditional Arabic" w:hAnsi="Traditional Arabic" w:cs="Traditional Arabic" w:hint="cs"/>
          <w:sz w:val="36"/>
          <w:szCs w:val="36"/>
          <w:rtl/>
        </w:rPr>
        <w:lastRenderedPageBreak/>
        <w:t xml:space="preserve">- </w:t>
      </w:r>
      <w:r w:rsidRPr="00C776B0">
        <w:rPr>
          <w:rFonts w:ascii="Traditional Arabic" w:hAnsi="Traditional Arabic" w:cs="Traditional Arabic" w:hint="cs"/>
          <w:b/>
          <w:bCs/>
          <w:sz w:val="36"/>
          <w:szCs w:val="36"/>
          <w:rtl/>
        </w:rPr>
        <w:t>الا</w:t>
      </w:r>
      <w:r w:rsidRPr="00C776B0">
        <w:rPr>
          <w:rFonts w:ascii="Traditional Arabic" w:cs="Traditional Arabic" w:hint="cs"/>
          <w:b/>
          <w:bCs/>
          <w:sz w:val="36"/>
          <w:szCs w:val="36"/>
          <w:rtl/>
        </w:rPr>
        <w:t>س</w:t>
      </w:r>
      <w:r w:rsidRPr="00E71C50">
        <w:rPr>
          <w:rFonts w:ascii="Traditional Arabic" w:cs="Traditional Arabic" w:hint="cs"/>
          <w:b/>
          <w:bCs/>
          <w:sz w:val="36"/>
          <w:szCs w:val="36"/>
          <w:rtl/>
        </w:rPr>
        <w:t>تذكار</w:t>
      </w:r>
      <w:r>
        <w:rPr>
          <w:rFonts w:ascii="Traditional Arabic" w:cs="Traditional Arabic" w:hint="cs"/>
          <w:sz w:val="36"/>
          <w:szCs w:val="36"/>
          <w:rtl/>
        </w:rPr>
        <w:t xml:space="preserve">، </w:t>
      </w:r>
      <w:r w:rsidRPr="00C76039">
        <w:rPr>
          <w:rFonts w:ascii="Traditional Arabic" w:cs="Traditional Arabic" w:hint="cs"/>
          <w:sz w:val="36"/>
          <w:szCs w:val="36"/>
          <w:rtl/>
        </w:rPr>
        <w:t>أبوعمريوسفبنعبداللهبنمحمدبنعبدالبربنعاصمالنمريالقرطبي</w:t>
      </w:r>
      <w:r w:rsidRPr="00C76039">
        <w:rPr>
          <w:rFonts w:ascii="Traditional Arabic" w:cs="Traditional Arabic"/>
          <w:sz w:val="36"/>
          <w:szCs w:val="36"/>
          <w:rtl/>
        </w:rPr>
        <w:t xml:space="preserve"> (</w:t>
      </w:r>
      <w:r w:rsidRPr="00C76039">
        <w:rPr>
          <w:rFonts w:ascii="Traditional Arabic" w:cs="Traditional Arabic" w:hint="cs"/>
          <w:sz w:val="36"/>
          <w:szCs w:val="36"/>
          <w:rtl/>
        </w:rPr>
        <w:t>المتوفى</w:t>
      </w:r>
      <w:r>
        <w:rPr>
          <w:rFonts w:ascii="Traditional Arabic" w:cs="Traditional Arabic"/>
          <w:sz w:val="36"/>
          <w:szCs w:val="36"/>
          <w:rtl/>
        </w:rPr>
        <w:t xml:space="preserve">: </w:t>
      </w:r>
      <w:r w:rsidRPr="00C76039">
        <w:rPr>
          <w:rFonts w:ascii="Traditional Arabic" w:cs="Traditional Arabic"/>
          <w:sz w:val="36"/>
          <w:szCs w:val="36"/>
          <w:rtl/>
        </w:rPr>
        <w:t>463</w:t>
      </w:r>
      <w:r w:rsidRPr="00C76039">
        <w:rPr>
          <w:rFonts w:ascii="Traditional Arabic" w:cs="Traditional Arabic" w:hint="cs"/>
          <w:sz w:val="36"/>
          <w:szCs w:val="36"/>
          <w:rtl/>
        </w:rPr>
        <w:t>هـ</w:t>
      </w:r>
      <w:r w:rsidRPr="00C76039">
        <w:rPr>
          <w:rFonts w:ascii="Traditional Arabic" w:cs="Traditional Arabic"/>
          <w:sz w:val="36"/>
          <w:szCs w:val="36"/>
          <w:rtl/>
        </w:rPr>
        <w:t>)</w:t>
      </w:r>
      <w:r>
        <w:rPr>
          <w:rFonts w:ascii="Traditional Arabic" w:cs="Traditional Arabic" w:hint="cs"/>
          <w:sz w:val="36"/>
          <w:szCs w:val="36"/>
          <w:rtl/>
        </w:rPr>
        <w:t xml:space="preserve">، </w:t>
      </w:r>
      <w:r w:rsidRPr="00C76039">
        <w:rPr>
          <w:rFonts w:ascii="Traditional Arabic" w:cs="Traditional Arabic" w:hint="cs"/>
          <w:sz w:val="36"/>
          <w:szCs w:val="36"/>
          <w:rtl/>
        </w:rPr>
        <w:t>تحقيق</w:t>
      </w:r>
      <w:r>
        <w:rPr>
          <w:rFonts w:ascii="Traditional Arabic" w:cs="Traditional Arabic"/>
          <w:sz w:val="36"/>
          <w:szCs w:val="36"/>
          <w:rtl/>
        </w:rPr>
        <w:t xml:space="preserve">: </w:t>
      </w:r>
      <w:r w:rsidRPr="00C76039">
        <w:rPr>
          <w:rFonts w:ascii="Traditional Arabic" w:cs="Traditional Arabic" w:hint="cs"/>
          <w:sz w:val="36"/>
          <w:szCs w:val="36"/>
          <w:rtl/>
        </w:rPr>
        <w:t>سالممحمدعطا</w:t>
      </w:r>
      <w:r>
        <w:rPr>
          <w:rFonts w:ascii="Traditional Arabic" w:cs="Traditional Arabic" w:hint="cs"/>
          <w:sz w:val="36"/>
          <w:szCs w:val="36"/>
          <w:rtl/>
        </w:rPr>
        <w:t xml:space="preserve">، </w:t>
      </w:r>
      <w:r w:rsidRPr="00C76039">
        <w:rPr>
          <w:rFonts w:ascii="Traditional Arabic" w:cs="Traditional Arabic" w:hint="cs"/>
          <w:sz w:val="36"/>
          <w:szCs w:val="36"/>
          <w:rtl/>
        </w:rPr>
        <w:t>محمدعليمعوض</w:t>
      </w:r>
      <w:r>
        <w:rPr>
          <w:rFonts w:ascii="Traditional Arabic" w:cs="Traditional Arabic" w:hint="cs"/>
          <w:sz w:val="36"/>
          <w:szCs w:val="36"/>
          <w:rtl/>
        </w:rPr>
        <w:t xml:space="preserve">، </w:t>
      </w:r>
      <w:r w:rsidRPr="00C76039">
        <w:rPr>
          <w:rFonts w:ascii="Traditional Arabic" w:cs="Traditional Arabic" w:hint="cs"/>
          <w:sz w:val="36"/>
          <w:szCs w:val="36"/>
          <w:rtl/>
        </w:rPr>
        <w:t>دارالكتبالعلمية</w:t>
      </w:r>
      <w:r>
        <w:rPr>
          <w:rFonts w:ascii="Traditional Arabic" w:cs="Traditional Arabic"/>
          <w:sz w:val="36"/>
          <w:szCs w:val="36"/>
          <w:rtl/>
        </w:rPr>
        <w:t xml:space="preserve">، </w:t>
      </w:r>
      <w:r w:rsidRPr="00C76039">
        <w:rPr>
          <w:rFonts w:ascii="Traditional Arabic" w:cs="Traditional Arabic" w:hint="cs"/>
          <w:sz w:val="36"/>
          <w:szCs w:val="36"/>
          <w:rtl/>
        </w:rPr>
        <w:t>بيروت</w:t>
      </w:r>
      <w:r>
        <w:rPr>
          <w:rFonts w:ascii="Traditional Arabic" w:cs="Traditional Arabic" w:hint="cs"/>
          <w:sz w:val="36"/>
          <w:szCs w:val="36"/>
          <w:rtl/>
        </w:rPr>
        <w:t xml:space="preserve">، </w:t>
      </w:r>
      <w:r w:rsidRPr="00C76039">
        <w:rPr>
          <w:rFonts w:ascii="Traditional Arabic" w:cs="Traditional Arabic" w:hint="cs"/>
          <w:sz w:val="36"/>
          <w:szCs w:val="36"/>
          <w:rtl/>
        </w:rPr>
        <w:t>الطبعة الأولى</w:t>
      </w:r>
      <w:r>
        <w:rPr>
          <w:rFonts w:ascii="Traditional Arabic" w:cs="Traditional Arabic" w:hint="cs"/>
          <w:sz w:val="36"/>
          <w:szCs w:val="36"/>
          <w:rtl/>
        </w:rPr>
        <w:t xml:space="preserve">، </w:t>
      </w:r>
      <w:r w:rsidRPr="00C76039">
        <w:rPr>
          <w:rFonts w:ascii="Traditional Arabic" w:cs="Traditional Arabic"/>
          <w:sz w:val="36"/>
          <w:szCs w:val="36"/>
          <w:rtl/>
        </w:rPr>
        <w:t>1421 – 2000</w:t>
      </w:r>
      <w:r w:rsidRPr="00C76039">
        <w:rPr>
          <w:rFonts w:ascii="Times New Roman" w:eastAsia="Times New Roman" w:hAnsi="Times New Roman" w:cs="Traditional Arabic" w:hint="cs"/>
          <w:sz w:val="36"/>
          <w:szCs w:val="36"/>
          <w:rtl/>
        </w:rPr>
        <w:t xml:space="preserve"> م</w:t>
      </w:r>
      <w:r>
        <w:rPr>
          <w:rFonts w:ascii="Times New Roman" w:eastAsia="Times New Roman" w:hAnsi="Times New Roman"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rPr>
          <w:rFonts w:ascii="Traditional Arabic" w:hAnsi="Traditional Arabic" w:cs="Traditional Arabic"/>
          <w:sz w:val="36"/>
          <w:szCs w:val="36"/>
          <w:rtl/>
        </w:rPr>
      </w:pPr>
      <w:r w:rsidRPr="00DB4A90">
        <w:rPr>
          <w:rFonts w:ascii="Traditional Arabic" w:cs="Traditional Arabic" w:hint="cs"/>
          <w:sz w:val="36"/>
          <w:szCs w:val="36"/>
          <w:rtl/>
        </w:rPr>
        <w:t xml:space="preserve">- </w:t>
      </w:r>
      <w:r w:rsidRPr="00E71C50">
        <w:rPr>
          <w:rFonts w:ascii="Traditional Arabic" w:cs="Traditional Arabic" w:hint="cs"/>
          <w:b/>
          <w:bCs/>
          <w:sz w:val="36"/>
          <w:szCs w:val="36"/>
          <w:rtl/>
        </w:rPr>
        <w:t>شرح مختصر خليل</w:t>
      </w:r>
      <w:r>
        <w:rPr>
          <w:rFonts w:cs="Traditional Arabic" w:hint="cs"/>
          <w:sz w:val="36"/>
          <w:szCs w:val="36"/>
          <w:rtl/>
        </w:rPr>
        <w:t xml:space="preserve">، </w:t>
      </w:r>
      <w:r w:rsidRPr="00DB4A90">
        <w:rPr>
          <w:rFonts w:ascii="Traditional Arabic" w:cs="Traditional Arabic" w:hint="cs"/>
          <w:sz w:val="36"/>
          <w:szCs w:val="36"/>
          <w:rtl/>
        </w:rPr>
        <w:t>الخرشي</w:t>
      </w:r>
      <w:r>
        <w:rPr>
          <w:rFonts w:ascii="Traditional Arabic" w:cs="Traditional Arabic" w:hint="cs"/>
          <w:sz w:val="36"/>
          <w:szCs w:val="36"/>
          <w:rtl/>
        </w:rPr>
        <w:t xml:space="preserve">، </w:t>
      </w:r>
      <w:r w:rsidRPr="00DB4A90">
        <w:rPr>
          <w:rFonts w:ascii="Traditional Arabic" w:cs="Traditional Arabic" w:hint="cs"/>
          <w:sz w:val="36"/>
          <w:szCs w:val="36"/>
          <w:rtl/>
        </w:rPr>
        <w:t>محمدبنعبداللهالخرشيالمالكيأبوعبدالله</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1101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C70D18">
        <w:rPr>
          <w:rFonts w:ascii="Traditional Arabic" w:eastAsiaTheme="minorHAnsi" w:cs="Traditional Arabic" w:hint="cs"/>
          <w:color w:val="000000"/>
          <w:sz w:val="36"/>
          <w:szCs w:val="36"/>
          <w:rtl/>
        </w:rPr>
        <w:t>بدونطبعةوبدونتاريخ</w:t>
      </w:r>
      <w:r>
        <w:rPr>
          <w:rFonts w:ascii="Traditional Arabic" w:cs="Traditional Arabic" w:hint="cs"/>
          <w:sz w:val="36"/>
          <w:szCs w:val="36"/>
          <w:rtl/>
        </w:rPr>
        <w:t xml:space="preserve">. </w:t>
      </w:r>
    </w:p>
    <w:p w:rsidR="008269C9" w:rsidRPr="00DB4A90" w:rsidRDefault="008269C9" w:rsidP="004D4518">
      <w:pPr>
        <w:tabs>
          <w:tab w:val="left" w:pos="226"/>
        </w:tabs>
        <w:spacing w:after="120" w:line="240" w:lineRule="auto"/>
        <w:ind w:firstLine="289"/>
        <w:jc w:val="both"/>
        <w:rPr>
          <w:rtl/>
        </w:rPr>
      </w:pPr>
      <w:r w:rsidRPr="00DB4A90">
        <w:rPr>
          <w:rFonts w:ascii="Traditional Arabic" w:hAnsi="Traditional Arabic" w:cs="Traditional Arabic" w:hint="cs"/>
          <w:sz w:val="36"/>
          <w:szCs w:val="36"/>
          <w:rtl/>
        </w:rPr>
        <w:t>-</w:t>
      </w:r>
      <w:r w:rsidR="004D4518" w:rsidRPr="004D4518">
        <w:rPr>
          <w:rFonts w:ascii="Traditional Arabic" w:hAnsi="Traditional Arabic" w:cs="Traditional Arabic" w:hint="cs"/>
          <w:b/>
          <w:bCs/>
          <w:sz w:val="36"/>
          <w:szCs w:val="36"/>
          <w:rtl/>
        </w:rPr>
        <w:t>ال</w:t>
      </w:r>
      <w:r w:rsidRPr="004D4518">
        <w:rPr>
          <w:rFonts w:ascii="Traditional Arabic" w:hAnsi="Traditional Arabic" w:cs="Traditional Arabic"/>
          <w:b/>
          <w:bCs/>
          <w:sz w:val="36"/>
          <w:szCs w:val="36"/>
          <w:rtl/>
        </w:rPr>
        <w:t>فواكه</w:t>
      </w:r>
      <w:r w:rsidRPr="00E71C50">
        <w:rPr>
          <w:rFonts w:ascii="Simplified Arabic" w:cs="Traditional Arabic" w:hint="cs"/>
          <w:b/>
          <w:bCs/>
          <w:sz w:val="36"/>
          <w:szCs w:val="36"/>
          <w:rtl/>
        </w:rPr>
        <w:t xml:space="preserve"> الدواني على رسالة ابن أبي زيد القيرواني</w:t>
      </w:r>
      <w:r>
        <w:rPr>
          <w:rFonts w:ascii="Simplified Arabic" w:cs="Traditional Arabic" w:hint="cs"/>
          <w:sz w:val="36"/>
          <w:szCs w:val="36"/>
          <w:rtl/>
        </w:rPr>
        <w:t xml:space="preserve">، </w:t>
      </w:r>
      <w:r w:rsidRPr="00DB4A90">
        <w:rPr>
          <w:rFonts w:ascii="Traditional Arabic" w:hAnsi="Traditional Arabic" w:cs="Traditional Arabic"/>
          <w:sz w:val="36"/>
          <w:szCs w:val="36"/>
          <w:rtl/>
        </w:rPr>
        <w:t>ابن شهاب</w:t>
      </w:r>
      <w:r>
        <w:rPr>
          <w:rFonts w:ascii="Traditional Arabic" w:hAnsi="Traditional Arabic" w:cs="Traditional Arabic"/>
          <w:sz w:val="36"/>
          <w:szCs w:val="36"/>
          <w:rtl/>
        </w:rPr>
        <w:t xml:space="preserve">، </w:t>
      </w:r>
      <w:r w:rsidRPr="00DB4A90">
        <w:rPr>
          <w:rFonts w:ascii="Traditional Arabic" w:cs="Traditional Arabic" w:hint="cs"/>
          <w:sz w:val="36"/>
          <w:szCs w:val="36"/>
          <w:rtl/>
        </w:rPr>
        <w:t>أحمدبنغانم</w:t>
      </w:r>
      <w:r w:rsidRPr="00DB4A90">
        <w:rPr>
          <w:rFonts w:ascii="Traditional Arabic" w:cs="Traditional Arabic"/>
          <w:sz w:val="36"/>
          <w:szCs w:val="36"/>
          <w:rtl/>
        </w:rPr>
        <w:t xml:space="preserve"> (</w:t>
      </w:r>
      <w:r w:rsidRPr="00DB4A90">
        <w:rPr>
          <w:rFonts w:ascii="Traditional Arabic" w:cs="Traditional Arabic" w:hint="cs"/>
          <w:sz w:val="36"/>
          <w:szCs w:val="36"/>
          <w:rtl/>
        </w:rPr>
        <w:t>أوغنيم</w:t>
      </w:r>
      <w:r w:rsidRPr="00DB4A90">
        <w:rPr>
          <w:rFonts w:ascii="Traditional Arabic" w:cs="Traditional Arabic"/>
          <w:sz w:val="36"/>
          <w:szCs w:val="36"/>
          <w:rtl/>
        </w:rPr>
        <w:t xml:space="preserve">) </w:t>
      </w:r>
      <w:r w:rsidRPr="00DB4A90">
        <w:rPr>
          <w:rFonts w:ascii="Traditional Arabic" w:cs="Traditional Arabic" w:hint="cs"/>
          <w:sz w:val="36"/>
          <w:szCs w:val="36"/>
          <w:rtl/>
        </w:rPr>
        <w:t>بنسالمبنمهنا</w:t>
      </w:r>
      <w:r>
        <w:rPr>
          <w:rFonts w:ascii="Traditional Arabic" w:cs="Traditional Arabic" w:hint="cs"/>
          <w:sz w:val="36"/>
          <w:szCs w:val="36"/>
          <w:rtl/>
        </w:rPr>
        <w:t xml:space="preserve">، </w:t>
      </w:r>
      <w:r w:rsidRPr="00DB4A90">
        <w:rPr>
          <w:rFonts w:ascii="Traditional Arabic" w:cs="Traditional Arabic" w:hint="cs"/>
          <w:sz w:val="36"/>
          <w:szCs w:val="36"/>
          <w:rtl/>
        </w:rPr>
        <w:t>شهابالدينالنفراويالأزهريالمالكي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1126</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الطبعةبدونطبعة</w:t>
      </w:r>
      <w:r>
        <w:rPr>
          <w:rFonts w:ascii="Traditional Arabic" w:cs="Traditional Arabic" w:hint="cs"/>
          <w:sz w:val="36"/>
          <w:szCs w:val="36"/>
          <w:rtl/>
        </w:rPr>
        <w:t xml:space="preserve">، </w:t>
      </w:r>
      <w:r w:rsidRPr="00DB4A90">
        <w:rPr>
          <w:rFonts w:ascii="Traditional Arabic" w:cs="Traditional Arabic" w:hint="cs"/>
          <w:sz w:val="36"/>
          <w:szCs w:val="36"/>
          <w:rtl/>
        </w:rPr>
        <w:t>تاريخالنشر</w:t>
      </w:r>
      <w:r>
        <w:rPr>
          <w:rFonts w:ascii="Traditional Arabic" w:cs="Traditional Arabic"/>
          <w:sz w:val="36"/>
          <w:szCs w:val="36"/>
          <w:rtl/>
        </w:rPr>
        <w:t xml:space="preserve">: </w:t>
      </w:r>
      <w:r w:rsidRPr="00DB4A90">
        <w:rPr>
          <w:rFonts w:ascii="Traditional Arabic" w:cs="Traditional Arabic"/>
          <w:sz w:val="36"/>
          <w:szCs w:val="36"/>
          <w:rtl/>
        </w:rPr>
        <w:t>1415</w:t>
      </w:r>
      <w:r w:rsidRPr="00DB4A90">
        <w:rPr>
          <w:rFonts w:ascii="Traditional Arabic" w:cs="Traditional Arabic" w:hint="cs"/>
          <w:sz w:val="36"/>
          <w:szCs w:val="36"/>
          <w:rtl/>
        </w:rPr>
        <w:t>هـ</w:t>
      </w:r>
      <w:r w:rsidRPr="00DB4A90">
        <w:rPr>
          <w:rFonts w:ascii="Traditional Arabic" w:cs="Traditional Arabic"/>
          <w:sz w:val="36"/>
          <w:szCs w:val="36"/>
          <w:rtl/>
        </w:rPr>
        <w:t xml:space="preserve"> - 1995</w:t>
      </w:r>
      <w:r w:rsidRPr="00DB4A90">
        <w:rPr>
          <w:rFonts w:ascii="Traditional Arabic" w:cs="Traditional Arabic" w:hint="cs"/>
          <w:sz w:val="36"/>
          <w:szCs w:val="36"/>
          <w:rtl/>
        </w:rPr>
        <w:t>م</w:t>
      </w:r>
      <w:r>
        <w:rPr>
          <w:rFonts w:ascii="Simplified Arabic" w:cs="Traditional Arabic" w:hint="cs"/>
          <w:sz w:val="36"/>
          <w:szCs w:val="36"/>
          <w:rtl/>
        </w:rPr>
        <w:t xml:space="preserve">. </w:t>
      </w:r>
    </w:p>
    <w:p w:rsidR="008269C9" w:rsidRPr="00DB4A90" w:rsidRDefault="008269C9" w:rsidP="004D4518">
      <w:pPr>
        <w:tabs>
          <w:tab w:val="left" w:pos="226"/>
        </w:tabs>
        <w:spacing w:after="120" w:line="240" w:lineRule="auto"/>
        <w:ind w:firstLine="289"/>
        <w:jc w:val="both"/>
        <w:rPr>
          <w:rtl/>
        </w:rPr>
      </w:pPr>
      <w:r w:rsidRPr="00DB4A90">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قوانين الفقهية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ابن جزي</w:t>
      </w:r>
      <w:r>
        <w:rPr>
          <w:rFonts w:ascii="Traditional Arabic" w:hAnsi="Traditional Arabic" w:cs="Traditional Arabic"/>
          <w:sz w:val="36"/>
          <w:szCs w:val="36"/>
          <w:rtl/>
        </w:rPr>
        <w:t xml:space="preserve">، </w:t>
      </w:r>
      <w:r w:rsidRPr="00DB4A90">
        <w:rPr>
          <w:rFonts w:ascii="Traditional Arabic" w:cs="Traditional Arabic" w:hint="cs"/>
          <w:sz w:val="36"/>
          <w:szCs w:val="36"/>
          <w:rtl/>
        </w:rPr>
        <w:t>أبوالقاسم</w:t>
      </w:r>
      <w:r>
        <w:rPr>
          <w:rFonts w:ascii="Traditional Arabic" w:cs="Traditional Arabic" w:hint="cs"/>
          <w:sz w:val="36"/>
          <w:szCs w:val="36"/>
          <w:rtl/>
        </w:rPr>
        <w:t xml:space="preserve">، </w:t>
      </w:r>
      <w:r w:rsidRPr="00DB4A90">
        <w:rPr>
          <w:rFonts w:ascii="Traditional Arabic" w:cs="Traditional Arabic" w:hint="cs"/>
          <w:sz w:val="36"/>
          <w:szCs w:val="36"/>
          <w:rtl/>
        </w:rPr>
        <w:t>محمدبنأحمدبنمحمدبنعبدالله</w:t>
      </w:r>
      <w:r>
        <w:rPr>
          <w:rFonts w:ascii="Traditional Arabic" w:cs="Traditional Arabic" w:hint="cs"/>
          <w:sz w:val="36"/>
          <w:szCs w:val="36"/>
          <w:rtl/>
        </w:rPr>
        <w:t xml:space="preserve">، </w:t>
      </w:r>
      <w:r w:rsidRPr="00DB4A90">
        <w:rPr>
          <w:rFonts w:ascii="Traditional Arabic" w:cs="Traditional Arabic" w:hint="cs"/>
          <w:sz w:val="36"/>
          <w:szCs w:val="36"/>
          <w:rtl/>
        </w:rPr>
        <w:t>بنجزيالكلبيالغرناطي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741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بدون طبعة وتاريخ</w:t>
      </w:r>
      <w:r>
        <w:rPr>
          <w:rFonts w:ascii="Traditional Arabic" w:hAnsi="Traditional Arabic" w:cs="Traditional Arabic" w:hint="cs"/>
          <w:sz w:val="36"/>
          <w:szCs w:val="36"/>
          <w:rtl/>
        </w:rPr>
        <w:t xml:space="preserve">. </w:t>
      </w:r>
    </w:p>
    <w:p w:rsidR="008269C9" w:rsidRDefault="008269C9" w:rsidP="004D4518">
      <w:pPr>
        <w:tabs>
          <w:tab w:val="left" w:pos="226"/>
        </w:tabs>
        <w:autoSpaceDE w:val="0"/>
        <w:autoSpaceDN w:val="0"/>
        <w:adjustRightInd w:val="0"/>
        <w:spacing w:after="120" w:line="240" w:lineRule="auto"/>
        <w:ind w:firstLine="289"/>
        <w:jc w:val="both"/>
        <w:rPr>
          <w:rFonts w:ascii="Traditional Arabic"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cs"/>
          <w:b/>
          <w:bCs/>
          <w:sz w:val="36"/>
          <w:szCs w:val="36"/>
          <w:rtl/>
        </w:rPr>
        <w:t>كافي في فقه أهل المدينة</w:t>
      </w:r>
      <w:r>
        <w:rPr>
          <w:rFonts w:ascii="Traditional Arabic" w:cs="Traditional Arabic" w:hint="cs"/>
          <w:sz w:val="36"/>
          <w:szCs w:val="36"/>
          <w:rtl/>
        </w:rPr>
        <w:t xml:space="preserve">، </w:t>
      </w:r>
      <w:r w:rsidRPr="00DB4A90">
        <w:rPr>
          <w:rFonts w:cs="Traditional Arabic" w:hint="cs"/>
          <w:sz w:val="36"/>
          <w:szCs w:val="36"/>
          <w:rtl/>
        </w:rPr>
        <w:t>النمري</w:t>
      </w:r>
      <w:r>
        <w:rPr>
          <w:rFonts w:cs="Traditional Arabic" w:hint="cs"/>
          <w:sz w:val="36"/>
          <w:szCs w:val="36"/>
          <w:rtl/>
        </w:rPr>
        <w:t xml:space="preserve">، </w:t>
      </w:r>
      <w:r w:rsidRPr="00DB4A90">
        <w:rPr>
          <w:rFonts w:ascii="Traditional Arabic" w:cs="Traditional Arabic" w:hint="eastAsia"/>
          <w:sz w:val="36"/>
          <w:szCs w:val="36"/>
          <w:rtl/>
        </w:rPr>
        <w:t>أبوعمريوسفبنعبداللهبنمحمدبنعبدالبربنعاصم</w:t>
      </w:r>
      <w:r w:rsidR="004D4518">
        <w:rPr>
          <w:rFonts w:ascii="Traditional Arabic" w:cs="Traditional Arabic" w:hint="cs"/>
          <w:sz w:val="36"/>
          <w:szCs w:val="36"/>
          <w:rtl/>
        </w:rPr>
        <w:t>ا</w:t>
      </w:r>
      <w:r w:rsidRPr="00DB4A90">
        <w:rPr>
          <w:rFonts w:ascii="Traditional Arabic" w:cs="Traditional Arabic" w:hint="cs"/>
          <w:sz w:val="36"/>
          <w:szCs w:val="36"/>
          <w:rtl/>
        </w:rPr>
        <w:t>لنمري</w:t>
      </w:r>
      <w:r w:rsidRPr="00DB4A90">
        <w:rPr>
          <w:rFonts w:ascii="Traditional Arabic" w:cs="Traditional Arabic" w:hint="eastAsia"/>
          <w:sz w:val="36"/>
          <w:szCs w:val="36"/>
          <w:rtl/>
        </w:rPr>
        <w:t>القرطبي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463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4D4518">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محمدمحمدأحيدولدماديكالموريتاني</w:t>
      </w:r>
      <w:r>
        <w:rPr>
          <w:rFonts w:ascii="Traditional Arabic" w:cs="Traditional Arabic" w:hint="cs"/>
          <w:sz w:val="36"/>
          <w:szCs w:val="36"/>
          <w:rtl/>
        </w:rPr>
        <w:t xml:space="preserve">، </w:t>
      </w:r>
      <w:r w:rsidRPr="00DB4A90">
        <w:rPr>
          <w:rFonts w:ascii="Traditional Arabic" w:cs="Traditional Arabic" w:hint="eastAsia"/>
          <w:sz w:val="36"/>
          <w:szCs w:val="36"/>
          <w:rtl/>
        </w:rPr>
        <w:t>مكتبةالرياضالحديثة</w:t>
      </w:r>
      <w:r>
        <w:rPr>
          <w:rFonts w:ascii="Traditional Arabic" w:cs="Traditional Arabic" w:hint="cs"/>
          <w:sz w:val="36"/>
          <w:szCs w:val="36"/>
          <w:rtl/>
        </w:rPr>
        <w:t xml:space="preserve">، </w:t>
      </w:r>
      <w:r w:rsidRPr="00DB4A90">
        <w:rPr>
          <w:rFonts w:ascii="Traditional Arabic" w:cs="Traditional Arabic" w:hint="eastAsia"/>
          <w:sz w:val="36"/>
          <w:szCs w:val="36"/>
          <w:rtl/>
        </w:rPr>
        <w:t>الرياض</w:t>
      </w:r>
      <w:r>
        <w:rPr>
          <w:rFonts w:ascii="Traditional Arabic" w:cs="Traditional Arabic" w:hint="cs"/>
          <w:sz w:val="36"/>
          <w:szCs w:val="36"/>
          <w:rtl/>
        </w:rPr>
        <w:t xml:space="preserve">، </w:t>
      </w:r>
      <w:r w:rsidRPr="00DB4A90">
        <w:rPr>
          <w:rFonts w:ascii="Traditional Arabic" w:cs="Traditional Arabic" w:hint="eastAsia"/>
          <w:sz w:val="36"/>
          <w:szCs w:val="36"/>
          <w:rtl/>
        </w:rPr>
        <w:t>المملكةالعربيةالسعودية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الطبعةالثانية</w:t>
      </w:r>
      <w:r w:rsidRPr="00DB4A90">
        <w:rPr>
          <w:rFonts w:ascii="Traditional Arabic" w:cs="Traditional Arabic"/>
          <w:sz w:val="36"/>
          <w:szCs w:val="36"/>
          <w:rtl/>
        </w:rPr>
        <w:t>1400</w:t>
      </w:r>
      <w:r w:rsidRPr="00DB4A90">
        <w:rPr>
          <w:rFonts w:ascii="Traditional Arabic" w:cs="Traditional Arabic" w:hint="eastAsia"/>
          <w:sz w:val="36"/>
          <w:szCs w:val="36"/>
          <w:rtl/>
        </w:rPr>
        <w:t>هـ</w:t>
      </w:r>
      <w:r w:rsidRPr="00DB4A90">
        <w:rPr>
          <w:rFonts w:ascii="Traditional Arabic" w:cs="Traditional Arabic" w:hint="cs"/>
          <w:sz w:val="36"/>
          <w:szCs w:val="36"/>
          <w:rtl/>
        </w:rPr>
        <w:t>-</w:t>
      </w:r>
      <w:r w:rsidRPr="00DB4A90">
        <w:rPr>
          <w:rFonts w:ascii="Traditional Arabic" w:cs="Traditional Arabic"/>
          <w:sz w:val="36"/>
          <w:szCs w:val="36"/>
          <w:rtl/>
        </w:rPr>
        <w:t>1980</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eastAsia"/>
          <w:b/>
          <w:bCs/>
          <w:sz w:val="36"/>
          <w:szCs w:val="36"/>
          <w:rtl/>
        </w:rPr>
        <w:t>مقدماتالممهدات</w:t>
      </w:r>
      <w:r w:rsidRPr="000A4CAC">
        <w:rPr>
          <w:rFonts w:ascii="Traditional Arabic" w:cs="Traditional Arabic" w:hint="eastAsia"/>
          <w:sz w:val="36"/>
          <w:szCs w:val="36"/>
          <w:rtl/>
        </w:rPr>
        <w:t>لبيانمااقتضتهرسومالمدونةمنالأحكامالشرعياتوالتحصيلاتالمحكماتلأمهاتمسائلهاالمشكلات</w:t>
      </w:r>
      <w:r>
        <w:rPr>
          <w:rFonts w:ascii="Traditional Arabic" w:cs="Traditional Arabic" w:hint="cs"/>
          <w:sz w:val="36"/>
          <w:szCs w:val="36"/>
          <w:rtl/>
        </w:rPr>
        <w:t xml:space="preserve">، </w:t>
      </w:r>
      <w:r w:rsidRPr="00DB4A90">
        <w:rPr>
          <w:rFonts w:ascii="Traditional Arabic" w:cs="Traditional Arabic" w:hint="cs"/>
          <w:sz w:val="36"/>
          <w:szCs w:val="36"/>
          <w:rtl/>
        </w:rPr>
        <w:t>القرطبي</w:t>
      </w:r>
      <w:r>
        <w:rPr>
          <w:rFonts w:ascii="Traditional Arabic" w:cs="Traditional Arabic" w:hint="cs"/>
          <w:sz w:val="36"/>
          <w:szCs w:val="36"/>
          <w:rtl/>
        </w:rPr>
        <w:t xml:space="preserve">، </w:t>
      </w:r>
      <w:r w:rsidRPr="00DB4A90">
        <w:rPr>
          <w:rFonts w:ascii="Traditional Arabic" w:cs="Traditional Arabic" w:hint="eastAsia"/>
          <w:sz w:val="36"/>
          <w:szCs w:val="36"/>
          <w:rtl/>
        </w:rPr>
        <w:t>أبوالوليدمحمدبنأحمدبنرشدالقرطبي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520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دارالغربالإسلامي</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1408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- 1988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sz w:val="36"/>
          <w:szCs w:val="36"/>
          <w:rtl/>
        </w:rPr>
        <w:t xml:space="preserve">- </w:t>
      </w: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منتقى شرحالموطأ</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الباجي</w:t>
      </w:r>
      <w:r>
        <w:rPr>
          <w:rFonts w:ascii="Traditional Arabic" w:hAnsi="Traditional Arabic" w:cs="Traditional Arabic"/>
          <w:sz w:val="36"/>
          <w:szCs w:val="36"/>
          <w:rtl/>
        </w:rPr>
        <w:t xml:space="preserve">، </w:t>
      </w:r>
      <w:r w:rsidRPr="00DB4A90">
        <w:rPr>
          <w:rFonts w:ascii="Traditional Arabic" w:cs="Traditional Arabic" w:hint="cs"/>
          <w:sz w:val="36"/>
          <w:szCs w:val="36"/>
          <w:rtl/>
        </w:rPr>
        <w:t>أبوالوليدسليمانبنخلفبنسعدبنأيوببنوارثالتجيبيالقرطبيالباجيالأندلسي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474</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الناشر</w:t>
      </w:r>
      <w:r>
        <w:rPr>
          <w:rFonts w:ascii="Traditional Arabic" w:cs="Traditional Arabic"/>
          <w:sz w:val="36"/>
          <w:szCs w:val="36"/>
          <w:rtl/>
        </w:rPr>
        <w:t xml:space="preserve">: </w:t>
      </w:r>
      <w:r w:rsidRPr="00DB4A90">
        <w:rPr>
          <w:rFonts w:ascii="Traditional Arabic" w:cs="Traditional Arabic" w:hint="cs"/>
          <w:sz w:val="36"/>
          <w:szCs w:val="36"/>
          <w:rtl/>
        </w:rPr>
        <w:t>مطبعةالسعادة</w:t>
      </w:r>
      <w:r>
        <w:rPr>
          <w:rFonts w:ascii="Traditional Arabic" w:cs="Traditional Arabic"/>
          <w:sz w:val="36"/>
          <w:szCs w:val="36"/>
          <w:rtl/>
        </w:rPr>
        <w:t xml:space="preserve">، </w:t>
      </w:r>
      <w:r w:rsidRPr="00DB4A90">
        <w:rPr>
          <w:rFonts w:ascii="Traditional Arabic" w:cs="Traditional Arabic" w:hint="cs"/>
          <w:sz w:val="36"/>
          <w:szCs w:val="36"/>
          <w:rtl/>
        </w:rPr>
        <w:t>بجوارمحافظةمصر</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sidRPr="00DB4A90">
        <w:rPr>
          <w:rFonts w:ascii="Traditional Arabic" w:cs="Traditional Arabic"/>
          <w:sz w:val="36"/>
          <w:szCs w:val="36"/>
          <w:rtl/>
        </w:rPr>
        <w:t xml:space="preserve"> 1332 </w:t>
      </w:r>
      <w:r w:rsidRPr="00DB4A90">
        <w:rPr>
          <w:rFonts w:ascii="Traditional Arabic" w:cs="Traditional Arabic" w:hint="cs"/>
          <w:sz w:val="36"/>
          <w:szCs w:val="36"/>
          <w:rtl/>
        </w:rPr>
        <w:t>هـ</w:t>
      </w:r>
      <w:r>
        <w:rPr>
          <w:rFonts w:ascii="Traditional Arabic" w:cs="Traditional Arabic" w:hint="cs"/>
          <w:sz w:val="36"/>
          <w:szCs w:val="36"/>
          <w:rtl/>
        </w:rPr>
        <w:t>- 1913م</w:t>
      </w:r>
      <w:r>
        <w:rPr>
          <w:rFonts w:ascii="Traditional Arabic" w:hAns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ascii="Traditional Arabic" w:cs="Traditional Arabic" w:hint="cs"/>
          <w:sz w:val="36"/>
          <w:szCs w:val="36"/>
          <w:rtl/>
        </w:rPr>
        <w:lastRenderedPageBreak/>
        <w:t xml:space="preserve">- </w:t>
      </w:r>
      <w:r w:rsidRPr="00E71C50">
        <w:rPr>
          <w:rFonts w:ascii="Traditional Arabic" w:cs="Traditional Arabic" w:hint="cs"/>
          <w:b/>
          <w:bCs/>
          <w:sz w:val="36"/>
          <w:szCs w:val="36"/>
          <w:rtl/>
        </w:rPr>
        <w:t>منح الجليل شرح مختصر خليل</w:t>
      </w:r>
      <w:r>
        <w:rPr>
          <w:rFonts w:cs="Traditional Arabic" w:hint="cs"/>
          <w:sz w:val="36"/>
          <w:szCs w:val="36"/>
          <w:rtl/>
        </w:rPr>
        <w:t xml:space="preserve">، </w:t>
      </w:r>
      <w:r w:rsidRPr="00DB4A90">
        <w:rPr>
          <w:rFonts w:ascii="Traditional Arabic" w:cs="Traditional Arabic" w:hint="cs"/>
          <w:sz w:val="36"/>
          <w:szCs w:val="36"/>
          <w:rtl/>
        </w:rPr>
        <w:t>محمد عليش</w:t>
      </w:r>
      <w:r>
        <w:rPr>
          <w:rFonts w:ascii="Traditional Arabic" w:cs="Traditional Arabic" w:hint="cs"/>
          <w:sz w:val="36"/>
          <w:szCs w:val="36"/>
          <w:rtl/>
        </w:rPr>
        <w:t xml:space="preserve">، </w:t>
      </w:r>
      <w:r w:rsidRPr="00DB4A90">
        <w:rPr>
          <w:rFonts w:ascii="Traditional Arabic" w:cs="Traditional Arabic" w:hint="eastAsia"/>
          <w:sz w:val="36"/>
          <w:szCs w:val="36"/>
          <w:rtl/>
        </w:rPr>
        <w:t>محمدبنأحمدبنمحمدعليش</w:t>
      </w:r>
      <w:r>
        <w:rPr>
          <w:rFonts w:ascii="Traditional Arabic" w:cs="Traditional Arabic" w:hint="eastAsia"/>
          <w:sz w:val="36"/>
          <w:szCs w:val="36"/>
          <w:rtl/>
        </w:rPr>
        <w:t xml:space="preserve">، </w:t>
      </w:r>
      <w:r w:rsidRPr="00DB4A90">
        <w:rPr>
          <w:rFonts w:ascii="Traditional Arabic" w:cs="Traditional Arabic" w:hint="eastAsia"/>
          <w:sz w:val="36"/>
          <w:szCs w:val="36"/>
          <w:rtl/>
        </w:rPr>
        <w:t>أبوعبداللهالمالكي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1299</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دارالفكر</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الطبعةبدونطبعة</w:t>
      </w:r>
      <w:r>
        <w:rPr>
          <w:rFonts w:ascii="Traditional Arabic" w:cs="Traditional Arabic" w:hint="cs"/>
          <w:sz w:val="36"/>
          <w:szCs w:val="36"/>
          <w:rtl/>
        </w:rPr>
        <w:t xml:space="preserve">، </w:t>
      </w:r>
      <w:r w:rsidRPr="00DB4A90">
        <w:rPr>
          <w:rFonts w:ascii="Traditional Arabic" w:cs="Traditional Arabic" w:hint="eastAsia"/>
          <w:sz w:val="36"/>
          <w:szCs w:val="36"/>
          <w:rtl/>
        </w:rPr>
        <w:t>تاريخالنشر</w:t>
      </w:r>
      <w:r>
        <w:rPr>
          <w:rFonts w:ascii="Traditional Arabic" w:cs="Traditional Arabic"/>
          <w:sz w:val="36"/>
          <w:szCs w:val="36"/>
          <w:rtl/>
        </w:rPr>
        <w:t xml:space="preserve">: </w:t>
      </w:r>
      <w:r w:rsidRPr="00DB4A90">
        <w:rPr>
          <w:rFonts w:ascii="Traditional Arabic" w:cs="Traditional Arabic"/>
          <w:sz w:val="36"/>
          <w:szCs w:val="36"/>
          <w:rtl/>
        </w:rPr>
        <w:t>1409</w:t>
      </w:r>
      <w:r w:rsidRPr="00DB4A90">
        <w:rPr>
          <w:rFonts w:ascii="Traditional Arabic" w:cs="Traditional Arabic" w:hint="eastAsia"/>
          <w:sz w:val="36"/>
          <w:szCs w:val="36"/>
          <w:rtl/>
        </w:rPr>
        <w:t>هـ</w:t>
      </w:r>
      <w:r w:rsidRPr="00DB4A90">
        <w:rPr>
          <w:rFonts w:ascii="Traditional Arabic" w:cs="Traditional Arabic" w:hint="cs"/>
          <w:sz w:val="36"/>
          <w:szCs w:val="36"/>
          <w:rtl/>
        </w:rPr>
        <w:t>-</w:t>
      </w:r>
      <w:r w:rsidRPr="00DB4A90">
        <w:rPr>
          <w:rFonts w:ascii="Traditional Arabic" w:cs="Traditional Arabic"/>
          <w:sz w:val="36"/>
          <w:szCs w:val="36"/>
          <w:rtl/>
        </w:rPr>
        <w:t>1989</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Default="008269C9" w:rsidP="008269C9">
      <w:pPr>
        <w:tabs>
          <w:tab w:val="left" w:pos="226"/>
        </w:tabs>
        <w:autoSpaceDE w:val="0"/>
        <w:autoSpaceDN w:val="0"/>
        <w:adjustRightInd w:val="0"/>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sz w:val="36"/>
          <w:szCs w:val="36"/>
          <w:rtl/>
        </w:rPr>
        <w:t xml:space="preserve">- </w:t>
      </w:r>
      <w:r w:rsidRPr="00E71C50">
        <w:rPr>
          <w:rFonts w:ascii="Traditional Arabic" w:hAnsi="Traditional Arabic" w:cs="Traditional Arabic"/>
          <w:b/>
          <w:bCs/>
          <w:sz w:val="36"/>
          <w:szCs w:val="36"/>
          <w:rtl/>
        </w:rPr>
        <w:t>مواهب الجليل في شرح مختصر خليل</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الحطاب الرعيني</w:t>
      </w:r>
      <w:r>
        <w:rPr>
          <w:rFonts w:ascii="Traditional Arabic" w:hAnsi="Traditional Arabic" w:cs="Traditional Arabic"/>
          <w:sz w:val="36"/>
          <w:szCs w:val="36"/>
          <w:rtl/>
        </w:rPr>
        <w:t xml:space="preserve">، </w:t>
      </w:r>
      <w:r w:rsidRPr="00DB4A90">
        <w:rPr>
          <w:rFonts w:ascii="Traditional Arabic" w:cs="Traditional Arabic" w:hint="cs"/>
          <w:sz w:val="36"/>
          <w:szCs w:val="36"/>
          <w:rtl/>
        </w:rPr>
        <w:t>شمسالدينأبوعبداللهمحمدبنمحمدبنعبدالرحمنالطرابلسيالمغربي</w:t>
      </w:r>
      <w:r>
        <w:rPr>
          <w:rFonts w:ascii="Traditional Arabic" w:cs="Traditional Arabic" w:hint="cs"/>
          <w:sz w:val="36"/>
          <w:szCs w:val="36"/>
          <w:rtl/>
        </w:rPr>
        <w:t xml:space="preserve">، </w:t>
      </w:r>
      <w:r w:rsidRPr="00DB4A90">
        <w:rPr>
          <w:rFonts w:ascii="Traditional Arabic" w:cs="Traditional Arabic"/>
          <w:sz w:val="36"/>
          <w:szCs w:val="36"/>
          <w:rtl/>
        </w:rPr>
        <w:t>(</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954</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 xml:space="preserve">الطبعة الثالثة </w:t>
      </w:r>
      <w:r w:rsidRPr="00DB4A90">
        <w:rPr>
          <w:rFonts w:ascii="Traditional Arabic" w:cs="Traditional Arabic"/>
          <w:sz w:val="36"/>
          <w:szCs w:val="36"/>
          <w:rtl/>
        </w:rPr>
        <w:t xml:space="preserve"> 1412</w:t>
      </w:r>
      <w:r w:rsidRPr="00DB4A90">
        <w:rPr>
          <w:rFonts w:ascii="Traditional Arabic" w:cs="Traditional Arabic" w:hint="cs"/>
          <w:sz w:val="36"/>
          <w:szCs w:val="36"/>
          <w:rtl/>
        </w:rPr>
        <w:t>هـ</w:t>
      </w:r>
      <w:r w:rsidRPr="00DB4A90">
        <w:rPr>
          <w:rFonts w:ascii="Traditional Arabic" w:cs="Traditional Arabic"/>
          <w:sz w:val="36"/>
          <w:szCs w:val="36"/>
          <w:rtl/>
        </w:rPr>
        <w:t xml:space="preserve"> - 1992</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8269C9" w:rsidRPr="000F637D" w:rsidRDefault="008269C9" w:rsidP="008269C9">
      <w:pPr>
        <w:pStyle w:val="ListParagraph"/>
        <w:numPr>
          <w:ilvl w:val="0"/>
          <w:numId w:val="8"/>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خلاصة الفقهية على مذهب السادة المالكية</w:t>
      </w:r>
      <w:r>
        <w:rPr>
          <w:rFonts w:ascii="Traditional Arabic" w:hAnsi="Traditional Arabic" w:cs="Traditional Arabic"/>
          <w:sz w:val="36"/>
          <w:szCs w:val="36"/>
          <w:rtl/>
        </w:rPr>
        <w:t xml:space="preserve">، </w:t>
      </w:r>
      <w:r w:rsidRPr="000F637D">
        <w:rPr>
          <w:rFonts w:ascii="Traditional Arabic" w:hAnsi="Traditional Arabic" w:cs="Traditional Arabic"/>
          <w:sz w:val="36"/>
          <w:szCs w:val="36"/>
          <w:rtl/>
        </w:rPr>
        <w:t>القروي</w:t>
      </w:r>
      <w:r>
        <w:rPr>
          <w:rFonts w:ascii="Traditional Arabic" w:hAnsi="Traditional Arabic" w:cs="Traditional Arabic"/>
          <w:sz w:val="36"/>
          <w:szCs w:val="36"/>
          <w:rtl/>
        </w:rPr>
        <w:t xml:space="preserve">، </w:t>
      </w:r>
      <w:r w:rsidRPr="000F637D">
        <w:rPr>
          <w:rFonts w:ascii="Traditional Arabic" w:hAnsi="Traditional Arabic" w:cs="Traditional Arabic"/>
          <w:sz w:val="36"/>
          <w:szCs w:val="36"/>
          <w:rtl/>
        </w:rPr>
        <w:t>محمد العربي القروي</w:t>
      </w:r>
      <w:r>
        <w:rPr>
          <w:rFonts w:ascii="Traditional Arabic" w:hAnsi="Traditional Arabic" w:cs="Traditional Arabic"/>
          <w:sz w:val="36"/>
          <w:szCs w:val="36"/>
          <w:rtl/>
        </w:rPr>
        <w:t xml:space="preserve">، </w:t>
      </w:r>
      <w:r w:rsidRPr="000F637D">
        <w:rPr>
          <w:rFonts w:ascii="Traditional Arabic" w:hAnsi="Traditional Arabic" w:cs="Traditional Arabic"/>
          <w:sz w:val="36"/>
          <w:szCs w:val="36"/>
          <w:rtl/>
        </w:rPr>
        <w:t>دار الكتب العلمية</w:t>
      </w:r>
      <w:r>
        <w:rPr>
          <w:rFonts w:ascii="Traditional Arabic" w:hAnsi="Traditional Arabic" w:cs="Traditional Arabic"/>
          <w:sz w:val="36"/>
          <w:szCs w:val="36"/>
          <w:rtl/>
        </w:rPr>
        <w:t xml:space="preserve">، </w:t>
      </w:r>
      <w:r w:rsidRPr="000F637D">
        <w:rPr>
          <w:rFonts w:ascii="Traditional Arabic" w:hAnsi="Traditional Arabic" w:cs="Traditional Arabic"/>
          <w:sz w:val="36"/>
          <w:szCs w:val="36"/>
          <w:rtl/>
        </w:rPr>
        <w:t>بيروت</w:t>
      </w:r>
      <w:r>
        <w:rPr>
          <w:rFonts w:ascii="Traditional Arabic" w:hAnsi="Traditional Arabic" w:cs="Traditional Arabic" w:hint="cs"/>
          <w:sz w:val="36"/>
          <w:szCs w:val="36"/>
          <w:rtl/>
        </w:rPr>
        <w:t xml:space="preserve">، </w:t>
      </w:r>
      <w:r w:rsidRPr="000F637D">
        <w:rPr>
          <w:rFonts w:ascii="Traditional Arabic" w:hAnsi="Traditional Arabic" w:cs="Traditional Arabic" w:hint="cs"/>
          <w:sz w:val="36"/>
          <w:szCs w:val="36"/>
          <w:rtl/>
        </w:rPr>
        <w:t>بدون طبعة وتاريخ</w:t>
      </w:r>
      <w:r>
        <w:rPr>
          <w:rFonts w:ascii="Traditional Arabic" w:hAnsi="Traditional Arabic" w:cs="Traditional Arabic" w:hint="cs"/>
          <w:sz w:val="36"/>
          <w:szCs w:val="36"/>
          <w:rtl/>
        </w:rPr>
        <w:t xml:space="preserve">. </w:t>
      </w:r>
    </w:p>
    <w:p w:rsidR="008269C9" w:rsidRPr="000F637D" w:rsidRDefault="008269C9" w:rsidP="008269C9">
      <w:pPr>
        <w:pStyle w:val="ListParagraph"/>
        <w:numPr>
          <w:ilvl w:val="0"/>
          <w:numId w:val="7"/>
        </w:numPr>
        <w:tabs>
          <w:tab w:val="left" w:pos="226"/>
        </w:tabs>
        <w:bidi/>
        <w:spacing w:before="0" w:beforeAutospacing="0" w:after="120" w:afterAutospacing="0"/>
        <w:ind w:left="0" w:firstLine="289"/>
        <w:contextualSpacing/>
        <w:jc w:val="both"/>
        <w:rPr>
          <w:rtl/>
        </w:rPr>
      </w:pPr>
      <w:r>
        <w:rPr>
          <w:rFonts w:ascii="Traditional Arabic" w:cs="Traditional Arabic" w:hint="cs"/>
          <w:b/>
          <w:bCs/>
          <w:sz w:val="36"/>
          <w:szCs w:val="36"/>
          <w:rtl/>
        </w:rPr>
        <w:t>ال</w:t>
      </w:r>
      <w:r w:rsidRPr="00E71C50">
        <w:rPr>
          <w:rFonts w:ascii="Traditional Arabic" w:cs="Traditional Arabic" w:hint="cs"/>
          <w:b/>
          <w:bCs/>
          <w:sz w:val="36"/>
          <w:szCs w:val="36"/>
          <w:rtl/>
        </w:rPr>
        <w:t>مدخل</w:t>
      </w:r>
      <w:r>
        <w:rPr>
          <w:rFonts w:ascii="Traditional Arabic" w:cs="Traditional Arabic" w:hint="cs"/>
          <w:sz w:val="36"/>
          <w:szCs w:val="36"/>
          <w:rtl/>
        </w:rPr>
        <w:t xml:space="preserve">، </w:t>
      </w:r>
      <w:r w:rsidRPr="000F637D">
        <w:rPr>
          <w:rFonts w:ascii="Traditional Arabic" w:cs="Traditional Arabic" w:hint="cs"/>
          <w:sz w:val="36"/>
          <w:szCs w:val="36"/>
          <w:rtl/>
        </w:rPr>
        <w:t>ابن الحاج</w:t>
      </w:r>
      <w:r>
        <w:rPr>
          <w:rFonts w:ascii="Traditional Arabic" w:cs="Traditional Arabic" w:hint="cs"/>
          <w:sz w:val="36"/>
          <w:szCs w:val="36"/>
          <w:rtl/>
        </w:rPr>
        <w:t xml:space="preserve">، </w:t>
      </w:r>
      <w:r w:rsidRPr="000F637D">
        <w:rPr>
          <w:rFonts w:ascii="Traditional Arabic" w:cs="Traditional Arabic" w:hint="eastAsia"/>
          <w:sz w:val="36"/>
          <w:szCs w:val="36"/>
          <w:rtl/>
        </w:rPr>
        <w:t>أبوعبداللهمحمدبنمحمدبنمحمدالعبدريالفاسيالمالكيالشهيربابنالحاج</w:t>
      </w:r>
      <w:r w:rsidRPr="000F637D">
        <w:rPr>
          <w:rFonts w:ascii="Traditional Arabic" w:cs="Traditional Arabic"/>
          <w:sz w:val="36"/>
          <w:szCs w:val="36"/>
          <w:rtl/>
        </w:rPr>
        <w:t xml:space="preserve"> (</w:t>
      </w:r>
      <w:r w:rsidRPr="000F637D">
        <w:rPr>
          <w:rFonts w:ascii="Traditional Arabic" w:cs="Traditional Arabic" w:hint="eastAsia"/>
          <w:sz w:val="36"/>
          <w:szCs w:val="36"/>
          <w:rtl/>
        </w:rPr>
        <w:t>المتوفى</w:t>
      </w:r>
      <w:r>
        <w:rPr>
          <w:rFonts w:ascii="Traditional Arabic" w:cs="Traditional Arabic"/>
          <w:sz w:val="36"/>
          <w:szCs w:val="36"/>
          <w:rtl/>
        </w:rPr>
        <w:t xml:space="preserve">: </w:t>
      </w:r>
      <w:r w:rsidRPr="000F637D">
        <w:rPr>
          <w:rFonts w:ascii="Traditional Arabic" w:cs="Traditional Arabic"/>
          <w:sz w:val="36"/>
          <w:szCs w:val="36"/>
          <w:rtl/>
        </w:rPr>
        <w:t>737</w:t>
      </w:r>
      <w:r w:rsidRPr="000F637D">
        <w:rPr>
          <w:rFonts w:ascii="Traditional Arabic" w:cs="Traditional Arabic" w:hint="eastAsia"/>
          <w:sz w:val="36"/>
          <w:szCs w:val="36"/>
          <w:rtl/>
        </w:rPr>
        <w:t>هـ</w:t>
      </w:r>
      <w:r w:rsidRPr="000F637D">
        <w:rPr>
          <w:rFonts w:ascii="Traditional Arabic" w:cs="Traditional Arabic"/>
          <w:sz w:val="36"/>
          <w:szCs w:val="36"/>
          <w:rtl/>
        </w:rPr>
        <w:t>)</w:t>
      </w:r>
      <w:r>
        <w:rPr>
          <w:rFonts w:ascii="Traditional Arabic" w:cs="Traditional Arabic" w:hint="cs"/>
          <w:sz w:val="36"/>
          <w:szCs w:val="36"/>
          <w:rtl/>
        </w:rPr>
        <w:t xml:space="preserve">، </w:t>
      </w:r>
      <w:r w:rsidRPr="000F637D">
        <w:rPr>
          <w:rFonts w:ascii="Traditional Arabic" w:cs="Traditional Arabic" w:hint="eastAsia"/>
          <w:sz w:val="36"/>
          <w:szCs w:val="36"/>
          <w:rtl/>
        </w:rPr>
        <w:t>دارالتراث</w:t>
      </w:r>
      <w:r>
        <w:rPr>
          <w:rFonts w:ascii="Traditional Arabic" w:cs="Traditional Arabic" w:hint="cs"/>
          <w:sz w:val="36"/>
          <w:szCs w:val="36"/>
          <w:rtl/>
        </w:rPr>
        <w:t xml:space="preserve">، </w:t>
      </w:r>
      <w:r w:rsidRPr="000F637D">
        <w:rPr>
          <w:rFonts w:ascii="Traditional Arabic" w:eastAsiaTheme="minorHAnsi" w:cs="Traditional Arabic" w:hint="cs"/>
          <w:color w:val="000000"/>
          <w:sz w:val="36"/>
          <w:szCs w:val="36"/>
          <w:rtl/>
        </w:rPr>
        <w:t>بدونطبعةوبدونتاريخ</w:t>
      </w:r>
      <w:r>
        <w:rPr>
          <w:rFonts w:ascii="Traditional Arabic" w:cs="Traditional Arabic" w:hint="cs"/>
          <w:sz w:val="36"/>
          <w:szCs w:val="36"/>
          <w:rtl/>
        </w:rPr>
        <w:t xml:space="preserve">. </w:t>
      </w:r>
    </w:p>
    <w:p w:rsidR="008269C9" w:rsidRDefault="008269C9" w:rsidP="00305D24">
      <w:pPr>
        <w:pStyle w:val="ListParagraph"/>
        <w:numPr>
          <w:ilvl w:val="0"/>
          <w:numId w:val="7"/>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Pr>
      </w:pPr>
      <w:r>
        <w:rPr>
          <w:rFonts w:ascii="Traditional Arabic" w:cs="Traditional Arabic" w:hint="cs"/>
          <w:b/>
          <w:bCs/>
          <w:sz w:val="36"/>
          <w:szCs w:val="36"/>
          <w:rtl/>
        </w:rPr>
        <w:t>ال</w:t>
      </w:r>
      <w:r w:rsidRPr="00E71C50">
        <w:rPr>
          <w:rFonts w:ascii="Traditional Arabic" w:cs="Traditional Arabic" w:hint="cs"/>
          <w:b/>
          <w:bCs/>
          <w:sz w:val="36"/>
          <w:szCs w:val="36"/>
          <w:rtl/>
        </w:rPr>
        <w:t>مدونة</w:t>
      </w:r>
      <w:r>
        <w:rPr>
          <w:rFonts w:cs="Traditional Arabic" w:hint="cs"/>
          <w:sz w:val="36"/>
          <w:szCs w:val="36"/>
          <w:rtl/>
        </w:rPr>
        <w:t xml:space="preserve">، </w:t>
      </w:r>
      <w:r w:rsidRPr="000F637D">
        <w:rPr>
          <w:rFonts w:cs="Traditional Arabic" w:hint="cs"/>
          <w:sz w:val="36"/>
          <w:szCs w:val="36"/>
          <w:rtl/>
        </w:rPr>
        <w:t>ال</w:t>
      </w:r>
      <w:r w:rsidR="00305D24">
        <w:rPr>
          <w:rFonts w:cs="Traditional Arabic" w:hint="cs"/>
          <w:sz w:val="36"/>
          <w:szCs w:val="36"/>
          <w:rtl/>
        </w:rPr>
        <w:t>أ</w:t>
      </w:r>
      <w:r w:rsidRPr="000F637D">
        <w:rPr>
          <w:rFonts w:cs="Traditional Arabic" w:hint="cs"/>
          <w:sz w:val="36"/>
          <w:szCs w:val="36"/>
          <w:rtl/>
        </w:rPr>
        <w:t>صبحي</w:t>
      </w:r>
      <w:r>
        <w:rPr>
          <w:rFonts w:cs="Traditional Arabic" w:hint="cs"/>
          <w:sz w:val="36"/>
          <w:szCs w:val="36"/>
          <w:rtl/>
        </w:rPr>
        <w:t xml:space="preserve">، </w:t>
      </w:r>
      <w:r w:rsidRPr="00DB4A90">
        <w:rPr>
          <w:rFonts w:ascii="Traditional Arabic" w:cs="Traditional Arabic" w:hint="eastAsia"/>
          <w:sz w:val="36"/>
          <w:szCs w:val="36"/>
          <w:rtl/>
        </w:rPr>
        <w:t>مالكبنأنسبنمالكبنعامر</w:t>
      </w:r>
      <w:r w:rsidRPr="00DB4A90">
        <w:rPr>
          <w:rFonts w:ascii="Traditional Arabic" w:cs="Traditional Arabic" w:hint="cs"/>
          <w:sz w:val="36"/>
          <w:szCs w:val="36"/>
          <w:rtl/>
        </w:rPr>
        <w:t xml:space="preserve"> ال</w:t>
      </w:r>
      <w:r w:rsidR="00305D24">
        <w:rPr>
          <w:rFonts w:ascii="Traditional Arabic" w:cs="Traditional Arabic" w:hint="cs"/>
          <w:sz w:val="36"/>
          <w:szCs w:val="36"/>
          <w:rtl/>
        </w:rPr>
        <w:t>أ</w:t>
      </w:r>
      <w:r w:rsidRPr="00DB4A90">
        <w:rPr>
          <w:rFonts w:ascii="Traditional Arabic" w:cs="Traditional Arabic" w:hint="cs"/>
          <w:sz w:val="36"/>
          <w:szCs w:val="36"/>
          <w:rtl/>
        </w:rPr>
        <w:t xml:space="preserve">صبحي </w:t>
      </w:r>
      <w:r w:rsidRPr="00DB4A90">
        <w:rPr>
          <w:rFonts w:ascii="Traditional Arabic" w:cs="Traditional Arabic" w:hint="eastAsia"/>
          <w:sz w:val="36"/>
          <w:szCs w:val="36"/>
          <w:rtl/>
        </w:rPr>
        <w:t>المدني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179</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1415</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- 1994</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EE6D0A" w:rsidRDefault="00EE6D0A" w:rsidP="00EE6D0A">
      <w:pPr>
        <w:tabs>
          <w:tab w:val="left" w:pos="226"/>
        </w:tabs>
        <w:autoSpaceDE w:val="0"/>
        <w:autoSpaceDN w:val="0"/>
        <w:adjustRightInd w:val="0"/>
        <w:spacing w:after="120" w:line="240" w:lineRule="auto"/>
        <w:ind w:firstLine="289"/>
        <w:jc w:val="both"/>
        <w:rPr>
          <w:rFonts w:cs="Traditional Arabic"/>
          <w:b/>
          <w:bCs/>
          <w:sz w:val="36"/>
          <w:szCs w:val="36"/>
          <w:rtl/>
        </w:rPr>
      </w:pPr>
      <w:r w:rsidRPr="000A4CAC">
        <w:rPr>
          <w:rFonts w:cs="Traditional Arabic" w:hint="cs"/>
          <w:b/>
          <w:bCs/>
          <w:sz w:val="36"/>
          <w:szCs w:val="36"/>
          <w:rtl/>
        </w:rPr>
        <w:t>(ج) الفقه الشافعي</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w:t>
      </w:r>
      <w:r w:rsidRPr="00E71C50">
        <w:rPr>
          <w:rFonts w:ascii="Traditional Arabic" w:cs="Traditional Arabic" w:hint="cs"/>
          <w:b/>
          <w:bCs/>
          <w:sz w:val="36"/>
          <w:szCs w:val="36"/>
          <w:rtl/>
        </w:rPr>
        <w:t>حاشية البجيرمي على شرح المنهج</w:t>
      </w:r>
      <w:r>
        <w:rPr>
          <w:rFonts w:cs="Traditional Arabic" w:hint="cs"/>
          <w:sz w:val="36"/>
          <w:szCs w:val="36"/>
          <w:rtl/>
        </w:rPr>
        <w:t xml:space="preserve">، </w:t>
      </w:r>
      <w:r w:rsidRPr="00DB4A90">
        <w:rPr>
          <w:rFonts w:ascii="Traditional Arabic" w:cs="Traditional Arabic" w:hint="cs"/>
          <w:sz w:val="36"/>
          <w:szCs w:val="36"/>
          <w:rtl/>
        </w:rPr>
        <w:t>البجيرمي</w:t>
      </w:r>
      <w:r>
        <w:rPr>
          <w:rFonts w:ascii="Traditional Arabic" w:cs="Traditional Arabic" w:hint="cs"/>
          <w:sz w:val="36"/>
          <w:szCs w:val="36"/>
          <w:rtl/>
        </w:rPr>
        <w:t xml:space="preserve">، </w:t>
      </w:r>
      <w:r w:rsidRPr="00DB4A90">
        <w:rPr>
          <w:rFonts w:ascii="Traditional Arabic" w:cs="Traditional Arabic" w:hint="cs"/>
          <w:sz w:val="36"/>
          <w:szCs w:val="36"/>
          <w:rtl/>
        </w:rPr>
        <w:t>سليمانبنمحمدبنعمرالبُجَيْرَمِيّالمصريالشافعي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1221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مطبعةالحلبي</w:t>
      </w:r>
      <w:r>
        <w:rPr>
          <w:rFonts w:ascii="Traditional Arabic" w:cs="Traditional Arabic" w:hint="cs"/>
          <w:sz w:val="36"/>
          <w:szCs w:val="36"/>
          <w:rtl/>
        </w:rPr>
        <w:t xml:space="preserve">، </w:t>
      </w:r>
      <w:r w:rsidRPr="00DB4A90">
        <w:rPr>
          <w:rFonts w:ascii="Traditional Arabic" w:cs="Traditional Arabic" w:hint="cs"/>
          <w:sz w:val="36"/>
          <w:szCs w:val="36"/>
          <w:rtl/>
        </w:rPr>
        <w:t>بدونطبعة</w:t>
      </w:r>
      <w:r>
        <w:rPr>
          <w:rFonts w:ascii="Traditional Arabic" w:cs="Traditional Arabic" w:hint="cs"/>
          <w:sz w:val="36"/>
          <w:szCs w:val="36"/>
          <w:rtl/>
        </w:rPr>
        <w:t xml:space="preserve">، </w:t>
      </w:r>
      <w:r w:rsidRPr="00DB4A90">
        <w:rPr>
          <w:rFonts w:ascii="Traditional Arabic" w:cs="Traditional Arabic" w:hint="cs"/>
          <w:sz w:val="36"/>
          <w:szCs w:val="36"/>
          <w:rtl/>
        </w:rPr>
        <w:t>تاريخالنشر</w:t>
      </w:r>
      <w:r>
        <w:rPr>
          <w:rFonts w:ascii="Traditional Arabic" w:cs="Traditional Arabic"/>
          <w:sz w:val="36"/>
          <w:szCs w:val="36"/>
          <w:rtl/>
        </w:rPr>
        <w:t xml:space="preserve">: </w:t>
      </w:r>
      <w:r w:rsidRPr="00DB4A90">
        <w:rPr>
          <w:rFonts w:ascii="Traditional Arabic" w:cs="Traditional Arabic"/>
          <w:sz w:val="36"/>
          <w:szCs w:val="36"/>
          <w:rtl/>
        </w:rPr>
        <w:t>1369</w:t>
      </w:r>
      <w:r w:rsidRPr="00DB4A90">
        <w:rPr>
          <w:rFonts w:ascii="Traditional Arabic" w:cs="Traditional Arabic" w:hint="cs"/>
          <w:sz w:val="36"/>
          <w:szCs w:val="36"/>
          <w:rtl/>
        </w:rPr>
        <w:t>هـ</w:t>
      </w:r>
      <w:r w:rsidRPr="00DB4A90">
        <w:rPr>
          <w:rFonts w:ascii="Traditional Arabic" w:cs="Traditional Arabic"/>
          <w:sz w:val="36"/>
          <w:szCs w:val="36"/>
          <w:rtl/>
        </w:rPr>
        <w:t xml:space="preserve"> - 1950</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spacing w:after="120" w:line="240" w:lineRule="auto"/>
        <w:ind w:firstLine="289"/>
        <w:jc w:val="both"/>
        <w:rPr>
          <w:rFonts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eastAsia"/>
          <w:b/>
          <w:bCs/>
          <w:sz w:val="36"/>
          <w:szCs w:val="36"/>
          <w:rtl/>
        </w:rPr>
        <w:t>زواجرعناقترافالكبائر</w:t>
      </w:r>
      <w:r>
        <w:rPr>
          <w:rFonts w:cs="Traditional Arabic" w:hint="cs"/>
          <w:sz w:val="36"/>
          <w:szCs w:val="36"/>
          <w:rtl/>
        </w:rPr>
        <w:t xml:space="preserve">، </w:t>
      </w:r>
      <w:r w:rsidRPr="00DB4A90">
        <w:rPr>
          <w:rFonts w:ascii="Traditional Arabic" w:cs="Traditional Arabic" w:hint="cs"/>
          <w:sz w:val="36"/>
          <w:szCs w:val="36"/>
          <w:rtl/>
        </w:rPr>
        <w:t>الهيتمي</w:t>
      </w:r>
      <w:r>
        <w:rPr>
          <w:rFonts w:ascii="Traditional Arabic" w:cs="Traditional Arabic" w:hint="cs"/>
          <w:sz w:val="36"/>
          <w:szCs w:val="36"/>
          <w:rtl/>
        </w:rPr>
        <w:t xml:space="preserve">، </w:t>
      </w:r>
      <w:r w:rsidRPr="00DB4A90">
        <w:rPr>
          <w:rFonts w:ascii="Traditional Arabic" w:cs="Traditional Arabic" w:hint="eastAsia"/>
          <w:sz w:val="36"/>
          <w:szCs w:val="36"/>
          <w:rtl/>
        </w:rPr>
        <w:t>أحمدبنمحمدبنعليبنحجرالهيتميالسعديالأنصاري</w:t>
      </w:r>
      <w:r>
        <w:rPr>
          <w:rFonts w:ascii="Traditional Arabic" w:cs="Traditional Arabic" w:hint="cs"/>
          <w:sz w:val="36"/>
          <w:szCs w:val="36"/>
          <w:rtl/>
        </w:rPr>
        <w:t xml:space="preserve">، </w:t>
      </w:r>
      <w:r w:rsidRPr="00DB4A90">
        <w:rPr>
          <w:rFonts w:ascii="Traditional Arabic" w:cs="Traditional Arabic" w:hint="eastAsia"/>
          <w:sz w:val="36"/>
          <w:szCs w:val="36"/>
          <w:rtl/>
        </w:rPr>
        <w:t>شهابالدينشيخالإسلام</w:t>
      </w:r>
      <w:r>
        <w:rPr>
          <w:rFonts w:ascii="Traditional Arabic" w:cs="Traditional Arabic" w:hint="eastAsia"/>
          <w:sz w:val="36"/>
          <w:szCs w:val="36"/>
          <w:rtl/>
        </w:rPr>
        <w:t xml:space="preserve">، </w:t>
      </w:r>
      <w:r w:rsidRPr="00DB4A90">
        <w:rPr>
          <w:rFonts w:ascii="Traditional Arabic" w:cs="Traditional Arabic" w:hint="eastAsia"/>
          <w:sz w:val="36"/>
          <w:szCs w:val="36"/>
          <w:rtl/>
        </w:rPr>
        <w:t>أبوالعباس</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974</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دارالفكر</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1407</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- 1987</w:t>
      </w:r>
      <w:r w:rsidRPr="00DB4A90">
        <w:rPr>
          <w:rFonts w:ascii="Traditional Arabic" w:cs="Traditional Arabic" w:hint="eastAsia"/>
          <w:sz w:val="36"/>
          <w:szCs w:val="36"/>
          <w:rtl/>
        </w:rPr>
        <w:t>م</w:t>
      </w:r>
      <w:r>
        <w:rPr>
          <w:rFonts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أ</w:t>
      </w:r>
      <w:r w:rsidRPr="00E71C50">
        <w:rPr>
          <w:rFonts w:ascii="Traditional Arabic" w:cs="Traditional Arabic" w:hint="cs"/>
          <w:b/>
          <w:bCs/>
          <w:sz w:val="36"/>
          <w:szCs w:val="36"/>
          <w:rtl/>
        </w:rPr>
        <w:t>سنى المطالب في شرح روض الطالب</w:t>
      </w:r>
      <w:r>
        <w:rPr>
          <w:rFonts w:ascii="Traditional Arabic" w:cs="Traditional Arabic" w:hint="cs"/>
          <w:sz w:val="36"/>
          <w:szCs w:val="36"/>
          <w:rtl/>
        </w:rPr>
        <w:t xml:space="preserve">، </w:t>
      </w:r>
      <w:r w:rsidRPr="00DB4A90">
        <w:rPr>
          <w:rFonts w:ascii="Traditional Arabic" w:cs="Traditional Arabic" w:hint="cs"/>
          <w:sz w:val="36"/>
          <w:szCs w:val="36"/>
          <w:rtl/>
        </w:rPr>
        <w:t>زكريابنمحمدبنزكرياالأنصاري</w:t>
      </w:r>
      <w:r>
        <w:rPr>
          <w:rFonts w:ascii="Traditional Arabic" w:cs="Traditional Arabic" w:hint="cs"/>
          <w:sz w:val="36"/>
          <w:szCs w:val="36"/>
          <w:rtl/>
        </w:rPr>
        <w:t xml:space="preserve">، </w:t>
      </w:r>
      <w:r w:rsidRPr="00DB4A90">
        <w:rPr>
          <w:rFonts w:ascii="Traditional Arabic" w:cs="Traditional Arabic" w:hint="cs"/>
          <w:sz w:val="36"/>
          <w:szCs w:val="36"/>
          <w:rtl/>
        </w:rPr>
        <w:t>زينالدينأبويحيىالسنيكي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926</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دارالكتابالإسلامي</w:t>
      </w:r>
      <w:r>
        <w:rPr>
          <w:rFonts w:ascii="Traditional Arabic" w:cs="Traditional Arabic" w:hint="cs"/>
          <w:sz w:val="36"/>
          <w:szCs w:val="36"/>
          <w:rtl/>
        </w:rPr>
        <w:t xml:space="preserve">، </w:t>
      </w:r>
      <w:r w:rsidRPr="00DB4A90">
        <w:rPr>
          <w:rFonts w:ascii="Traditional Arabic" w:cs="Traditional Arabic" w:hint="cs"/>
          <w:sz w:val="36"/>
          <w:szCs w:val="36"/>
          <w:rtl/>
        </w:rPr>
        <w:t>الطبعةبدون</w:t>
      </w:r>
      <w:r>
        <w:rPr>
          <w:rFonts w:asci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lastRenderedPageBreak/>
        <w:t>-</w:t>
      </w:r>
      <w:r>
        <w:rPr>
          <w:rFonts w:ascii="Traditional Arabic" w:cs="Traditional Arabic" w:hint="cs"/>
          <w:b/>
          <w:bCs/>
          <w:sz w:val="36"/>
          <w:szCs w:val="36"/>
          <w:rtl/>
        </w:rPr>
        <w:t>إ</w:t>
      </w:r>
      <w:r w:rsidRPr="00E71C50">
        <w:rPr>
          <w:rFonts w:ascii="Traditional Arabic" w:cs="Traditional Arabic" w:hint="cs"/>
          <w:b/>
          <w:bCs/>
          <w:sz w:val="36"/>
          <w:szCs w:val="36"/>
          <w:rtl/>
        </w:rPr>
        <w:t>عانة الطالبين على حل ألفاظ فتح المعين</w:t>
      </w:r>
      <w:r>
        <w:rPr>
          <w:rFonts w:cs="Traditional Arabic" w:hint="cs"/>
          <w:sz w:val="36"/>
          <w:szCs w:val="36"/>
          <w:rtl/>
        </w:rPr>
        <w:t xml:space="preserve">، </w:t>
      </w:r>
      <w:r w:rsidRPr="00DB4A90">
        <w:rPr>
          <w:rFonts w:ascii="Traditional Arabic" w:cs="Traditional Arabic" w:hint="cs"/>
          <w:sz w:val="36"/>
          <w:szCs w:val="36"/>
          <w:rtl/>
        </w:rPr>
        <w:t>البكري</w:t>
      </w:r>
      <w:r>
        <w:rPr>
          <w:rFonts w:ascii="Traditional Arabic" w:cs="Traditional Arabic" w:hint="cs"/>
          <w:sz w:val="36"/>
          <w:szCs w:val="36"/>
          <w:rtl/>
        </w:rPr>
        <w:t xml:space="preserve">، </w:t>
      </w:r>
      <w:r w:rsidRPr="00DB4A90">
        <w:rPr>
          <w:rFonts w:ascii="Traditional Arabic" w:cs="Traditional Arabic" w:hint="eastAsia"/>
          <w:sz w:val="36"/>
          <w:szCs w:val="36"/>
          <w:rtl/>
        </w:rPr>
        <w:t>عثمانبنمحمدشطاالدمياطيالشافعي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1310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sz w:val="36"/>
          <w:szCs w:val="36"/>
          <w:rtl/>
        </w:rPr>
        <w:t>(</w:t>
      </w:r>
      <w:r w:rsidRPr="00DB4A90">
        <w:rPr>
          <w:rFonts w:ascii="Traditional Arabic" w:cs="Traditional Arabic" w:hint="eastAsia"/>
          <w:sz w:val="36"/>
          <w:szCs w:val="36"/>
          <w:rtl/>
        </w:rPr>
        <w:t>هوحاشيةعلىفتحالمعينبشرحقرةالعينبمهماتالدين</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دارالفكرللطباعةوالنشر</w:t>
      </w:r>
      <w:r w:rsidRPr="00DB4A90">
        <w:rPr>
          <w:rFonts w:ascii="Traditional Arabic" w:cs="Traditional Arabic" w:hint="cs"/>
          <w:sz w:val="36"/>
          <w:szCs w:val="36"/>
          <w:rtl/>
        </w:rPr>
        <w:t>والتوزيع</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1418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- 1997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tabs>
          <w:tab w:val="left" w:pos="226"/>
        </w:tabs>
        <w:spacing w:after="120" w:line="240" w:lineRule="auto"/>
        <w:ind w:firstLine="289"/>
        <w:jc w:val="both"/>
        <w:rPr>
          <w:rtl/>
        </w:rPr>
      </w:pPr>
      <w:r w:rsidRPr="00DB4A90">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الا</w:t>
      </w:r>
      <w:r w:rsidRPr="00E71C50">
        <w:rPr>
          <w:rFonts w:ascii="Traditional Arabic" w:hAnsi="Traditional Arabic" w:cs="Traditional Arabic"/>
          <w:b/>
          <w:bCs/>
          <w:sz w:val="36"/>
          <w:szCs w:val="36"/>
          <w:rtl/>
        </w:rPr>
        <w:t>قناع في حل ألفاظ أبي شجاع</w:t>
      </w:r>
      <w:r>
        <w:rPr>
          <w:rFonts w:cs="Traditional Arabic" w:hint="cs"/>
          <w:sz w:val="36"/>
          <w:szCs w:val="36"/>
          <w:rtl/>
        </w:rPr>
        <w:t xml:space="preserve">، </w:t>
      </w:r>
      <w:r w:rsidRPr="00DB4A90">
        <w:rPr>
          <w:rFonts w:cs="Traditional Arabic" w:hint="cs"/>
          <w:sz w:val="36"/>
          <w:szCs w:val="36"/>
          <w:rtl/>
        </w:rPr>
        <w:t>الشربيني</w:t>
      </w:r>
      <w:r>
        <w:rPr>
          <w:rFonts w:cs="Traditional Arabic" w:hint="cs"/>
          <w:sz w:val="36"/>
          <w:szCs w:val="36"/>
          <w:rtl/>
        </w:rPr>
        <w:t xml:space="preserve">، </w:t>
      </w:r>
      <w:r w:rsidRPr="00DB4A90">
        <w:rPr>
          <w:rFonts w:ascii="Traditional Arabic" w:cs="Traditional Arabic" w:hint="cs"/>
          <w:sz w:val="36"/>
          <w:szCs w:val="36"/>
          <w:rtl/>
        </w:rPr>
        <w:t>شمسالدين</w:t>
      </w:r>
      <w:r>
        <w:rPr>
          <w:rFonts w:ascii="Traditional Arabic" w:cs="Traditional Arabic" w:hint="cs"/>
          <w:sz w:val="36"/>
          <w:szCs w:val="36"/>
          <w:rtl/>
        </w:rPr>
        <w:t xml:space="preserve">، </w:t>
      </w:r>
      <w:r w:rsidRPr="00DB4A90">
        <w:rPr>
          <w:rFonts w:ascii="Traditional Arabic" w:cs="Traditional Arabic" w:hint="cs"/>
          <w:sz w:val="36"/>
          <w:szCs w:val="36"/>
          <w:rtl/>
        </w:rPr>
        <w:t>محمدبنأحمدالخطيبالشربينيالشافعي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977</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w:t>
      </w:r>
      <w:r>
        <w:rPr>
          <w:rFonts w:ascii="Traditional Arabic" w:cs="Traditional Arabic"/>
          <w:sz w:val="36"/>
          <w:szCs w:val="36"/>
          <w:rtl/>
        </w:rPr>
        <w:t xml:space="preserve">: </w:t>
      </w:r>
      <w:r w:rsidRPr="00DB4A90">
        <w:rPr>
          <w:rFonts w:ascii="Traditional Arabic" w:cs="Traditional Arabic" w:hint="cs"/>
          <w:sz w:val="36"/>
          <w:szCs w:val="36"/>
          <w:rtl/>
        </w:rPr>
        <w:t>مكتبالبحوثوالدراسات</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hAnsi="Traditional Arabic" w:cs="Traditional Arabic" w:hint="cs"/>
          <w:sz w:val="36"/>
          <w:szCs w:val="36"/>
          <w:rtl/>
        </w:rPr>
        <w:t xml:space="preserve">. </w:t>
      </w:r>
    </w:p>
    <w:p w:rsidR="008269C9" w:rsidRPr="00DB4A90" w:rsidRDefault="008269C9" w:rsidP="008269C9">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 xml:space="preserve">- </w:t>
      </w:r>
      <w:r w:rsidRPr="00E71C50">
        <w:rPr>
          <w:rFonts w:cs="Traditional Arabic" w:hint="cs"/>
          <w:b/>
          <w:bCs/>
          <w:sz w:val="36"/>
          <w:szCs w:val="36"/>
          <w:rtl/>
        </w:rPr>
        <w:t>نهاية المحتاج إلى شرح المنهاج</w:t>
      </w:r>
      <w:r>
        <w:rPr>
          <w:rFonts w:cs="Traditional Arabic" w:hint="cs"/>
          <w:sz w:val="36"/>
          <w:szCs w:val="36"/>
          <w:rtl/>
        </w:rPr>
        <w:t xml:space="preserve">، </w:t>
      </w:r>
      <w:r w:rsidRPr="00DB4A90">
        <w:rPr>
          <w:rFonts w:cs="Traditional Arabic" w:hint="cs"/>
          <w:sz w:val="36"/>
          <w:szCs w:val="36"/>
          <w:rtl/>
        </w:rPr>
        <w:t>الرملي</w:t>
      </w:r>
      <w:r>
        <w:rPr>
          <w:rFonts w:cs="Traditional Arabic" w:hint="cs"/>
          <w:sz w:val="36"/>
          <w:szCs w:val="36"/>
          <w:rtl/>
        </w:rPr>
        <w:t xml:space="preserve">، </w:t>
      </w:r>
      <w:r w:rsidRPr="00DB4A90">
        <w:rPr>
          <w:rFonts w:ascii="Traditional Arabic" w:cs="Traditional Arabic" w:hint="cs"/>
          <w:sz w:val="36"/>
          <w:szCs w:val="36"/>
          <w:rtl/>
        </w:rPr>
        <w:t>شمسالدينمحمدبنأبيالعباسأحمدبنحمزةشهابالدينالرملي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1004</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الطبعة طأخيرة</w:t>
      </w:r>
      <w:r w:rsidRPr="00DB4A90">
        <w:rPr>
          <w:rFonts w:ascii="Traditional Arabic" w:cs="Traditional Arabic"/>
          <w:sz w:val="36"/>
          <w:szCs w:val="36"/>
          <w:rtl/>
        </w:rPr>
        <w:t xml:space="preserve"> - 1404</w:t>
      </w:r>
      <w:r w:rsidRPr="00DB4A90">
        <w:rPr>
          <w:rFonts w:ascii="Traditional Arabic" w:cs="Traditional Arabic" w:hint="cs"/>
          <w:sz w:val="36"/>
          <w:szCs w:val="36"/>
          <w:rtl/>
        </w:rPr>
        <w:t>هـ-</w:t>
      </w:r>
      <w:r w:rsidRPr="00DB4A90">
        <w:rPr>
          <w:rFonts w:ascii="Traditional Arabic" w:cs="Traditional Arabic"/>
          <w:sz w:val="36"/>
          <w:szCs w:val="36"/>
          <w:rtl/>
        </w:rPr>
        <w:t>1984</w:t>
      </w:r>
      <w:r w:rsidRPr="00DB4A90">
        <w:rPr>
          <w:rFonts w:ascii="Traditional Arabic" w:cs="Traditional Arabic" w:hint="cs"/>
          <w:sz w:val="36"/>
          <w:szCs w:val="36"/>
          <w:rtl/>
        </w:rPr>
        <w:t>م</w:t>
      </w:r>
      <w:r>
        <w:rPr>
          <w:rFonts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tl/>
        </w:rPr>
      </w:pP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بيان في مذهب الإمام الشافعي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العمراني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أبو الحسين يحيى بن أبي الخير بن سالم العمراني اليمني الشافعي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558هـ)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تحق</w:t>
      </w:r>
      <w:r w:rsidR="00305D24">
        <w:rPr>
          <w:rFonts w:ascii="Traditional Arabic" w:hAnsi="Traditional Arabic" w:cs="Traditional Arabic" w:hint="cs"/>
          <w:sz w:val="36"/>
          <w:szCs w:val="36"/>
          <w:rtl/>
        </w:rPr>
        <w:t>ي</w:t>
      </w:r>
      <w:r w:rsidRPr="00DB4A90">
        <w:rPr>
          <w:rFonts w:ascii="Traditional Arabic" w:hAnsi="Traditional Arabic" w:cs="Traditional Arabic"/>
          <w:sz w:val="36"/>
          <w:szCs w:val="36"/>
          <w:rtl/>
        </w:rPr>
        <w:t>ق قاسم محمد النوري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دار المنهاج</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جدة</w:t>
      </w:r>
      <w:r>
        <w:rPr>
          <w:rFonts w:ascii="Traditional Arabic" w:hAnsi="Traditional Arabic" w:cs="Traditional Arabic" w:hint="cs"/>
          <w:sz w:val="36"/>
          <w:szCs w:val="36"/>
          <w:rtl/>
        </w:rPr>
        <w:t xml:space="preserve">، </w:t>
      </w:r>
      <w:r w:rsidRPr="008A3BD3">
        <w:rPr>
          <w:rFonts w:ascii="Traditional Arabic" w:eastAsiaTheme="minorHAnsi" w:hAnsiTheme="minorHAnsi" w:cs="Traditional Arabic" w:hint="cs"/>
          <w:sz w:val="36"/>
          <w:szCs w:val="36"/>
          <w:rtl/>
        </w:rPr>
        <w:t>الطبعةالأولى،</w:t>
      </w:r>
      <w:r w:rsidRPr="008A3BD3">
        <w:rPr>
          <w:rFonts w:ascii="Traditional Arabic" w:eastAsiaTheme="minorHAnsi" w:hAnsiTheme="minorHAnsi" w:cs="Traditional Arabic"/>
          <w:sz w:val="36"/>
          <w:szCs w:val="36"/>
          <w:rtl/>
        </w:rPr>
        <w:t xml:space="preserve"> 1421 </w:t>
      </w:r>
      <w:r w:rsidRPr="008A3BD3">
        <w:rPr>
          <w:rFonts w:ascii="Traditional Arabic" w:eastAsiaTheme="minorHAnsi" w:hAnsiTheme="minorHAnsi" w:cs="Traditional Arabic" w:hint="cs"/>
          <w:sz w:val="36"/>
          <w:szCs w:val="36"/>
          <w:rtl/>
        </w:rPr>
        <w:t>هـ</w:t>
      </w:r>
      <w:r w:rsidRPr="008A3BD3">
        <w:rPr>
          <w:rFonts w:ascii="Traditional Arabic" w:eastAsiaTheme="minorHAnsi" w:hAnsiTheme="minorHAnsi" w:cs="Traditional Arabic"/>
          <w:sz w:val="36"/>
          <w:szCs w:val="36"/>
          <w:rtl/>
        </w:rPr>
        <w:t xml:space="preserve">- 2000 </w:t>
      </w:r>
      <w:r w:rsidRPr="008A3BD3">
        <w:rPr>
          <w:rFonts w:ascii="Traditional Arabic" w:eastAsiaTheme="minorHAnsi" w:hAnsiTheme="minorHAnsi" w:cs="Traditional Arabic" w:hint="cs"/>
          <w:sz w:val="36"/>
          <w:szCs w:val="36"/>
          <w:rtl/>
        </w:rPr>
        <w:t>م</w:t>
      </w:r>
      <w:r w:rsidRPr="008A3BD3">
        <w:rPr>
          <w:rFonts w:ascii="Traditional Arabic" w:hAnsi="Traditional Arabic" w:cs="Traditional Arabic"/>
          <w:sz w:val="36"/>
          <w:szCs w:val="36"/>
          <w:rtl/>
        </w:rPr>
        <w:t xml:space="preserve">. </w:t>
      </w:r>
    </w:p>
    <w:p w:rsidR="008269C9" w:rsidRPr="00DB4A90" w:rsidRDefault="008269C9" w:rsidP="00305D24">
      <w:pPr>
        <w:pStyle w:val="ListParagraph"/>
        <w:numPr>
          <w:ilvl w:val="0"/>
          <w:numId w:val="8"/>
        </w:numPr>
        <w:tabs>
          <w:tab w:val="left" w:pos="226"/>
        </w:tabs>
        <w:bidi/>
        <w:spacing w:before="0" w:beforeAutospacing="0" w:after="120" w:afterAutospacing="0"/>
        <w:ind w:left="0" w:firstLine="289"/>
        <w:contextualSpacing/>
        <w:jc w:val="both"/>
        <w:rPr>
          <w:sz w:val="36"/>
          <w:szCs w:val="36"/>
          <w:rtl/>
        </w:rPr>
      </w:pPr>
      <w:r w:rsidRPr="00E71C50">
        <w:rPr>
          <w:rFonts w:ascii="Traditional Arabic" w:cs="Traditional Arabic" w:hint="eastAsia"/>
          <w:b/>
          <w:bCs/>
          <w:sz w:val="36"/>
          <w:szCs w:val="36"/>
          <w:rtl/>
        </w:rPr>
        <w:t>تحفةالمحتاجفيشرحالمنهاج</w:t>
      </w:r>
      <w:r>
        <w:rPr>
          <w:rFonts w:ascii="Traditional Arabic" w:cs="Traditional Arabic" w:hint="eastAsia"/>
          <w:sz w:val="36"/>
          <w:szCs w:val="36"/>
          <w:rtl/>
        </w:rPr>
        <w:t xml:space="preserve">، </w:t>
      </w:r>
      <w:r w:rsidRPr="00DB4A90">
        <w:rPr>
          <w:rFonts w:ascii="Traditional Arabic" w:cs="Traditional Arabic" w:hint="eastAsia"/>
          <w:sz w:val="36"/>
          <w:szCs w:val="36"/>
          <w:rtl/>
        </w:rPr>
        <w:t>لابنحجر</w:t>
      </w:r>
      <w:r>
        <w:rPr>
          <w:rFonts w:ascii="Traditional Arabic" w:cs="Traditional Arabic"/>
          <w:sz w:val="36"/>
          <w:szCs w:val="36"/>
          <w:rtl/>
        </w:rPr>
        <w:t xml:space="preserve">، </w:t>
      </w:r>
      <w:r w:rsidR="00305D24">
        <w:rPr>
          <w:rFonts w:ascii="Traditional Arabic" w:cs="Traditional Arabic" w:hint="cs"/>
          <w:sz w:val="36"/>
          <w:szCs w:val="36"/>
          <w:rtl/>
        </w:rPr>
        <w:t>أ</w:t>
      </w:r>
      <w:r>
        <w:rPr>
          <w:rFonts w:ascii="Traditional Arabic" w:cs="Traditional Arabic" w:hint="cs"/>
          <w:sz w:val="36"/>
          <w:szCs w:val="36"/>
          <w:rtl/>
        </w:rPr>
        <w:t xml:space="preserve">حمد بن محمد بن علي الهيتمي، </w:t>
      </w:r>
      <w:r w:rsidRPr="00DB4A90">
        <w:rPr>
          <w:rFonts w:ascii="Traditional Arabic" w:cs="Traditional Arabic" w:hint="eastAsia"/>
          <w:sz w:val="36"/>
          <w:szCs w:val="36"/>
          <w:rtl/>
        </w:rPr>
        <w:t>الطبعة</w:t>
      </w:r>
      <w:r>
        <w:rPr>
          <w:rFonts w:ascii="Traditional Arabic" w:cs="Traditional Arabic"/>
          <w:sz w:val="36"/>
          <w:szCs w:val="36"/>
          <w:rtl/>
        </w:rPr>
        <w:t xml:space="preserve">: </w:t>
      </w:r>
      <w:r w:rsidRPr="00DB4A90">
        <w:rPr>
          <w:rFonts w:ascii="Traditional Arabic" w:cs="Traditional Arabic" w:hint="eastAsia"/>
          <w:sz w:val="36"/>
          <w:szCs w:val="36"/>
          <w:rtl/>
        </w:rPr>
        <w:t>بدونطبعة</w:t>
      </w:r>
      <w:r>
        <w:rPr>
          <w:rFonts w:ascii="Traditional Arabic" w:cs="Traditional Arabic" w:hint="cs"/>
          <w:sz w:val="36"/>
          <w:szCs w:val="36"/>
          <w:rtl/>
        </w:rPr>
        <w:t>،</w:t>
      </w:r>
      <w:r w:rsidRPr="00DB4A90">
        <w:rPr>
          <w:rFonts w:ascii="Traditional Arabic" w:cs="Traditional Arabic"/>
          <w:sz w:val="36"/>
          <w:szCs w:val="36"/>
          <w:rtl/>
        </w:rPr>
        <w:t xml:space="preserve">1357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- 1983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pStyle w:val="ListParagraph"/>
        <w:numPr>
          <w:ilvl w:val="0"/>
          <w:numId w:val="8"/>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E71C50">
        <w:rPr>
          <w:rFonts w:ascii="Traditional Arabic" w:hAnsi="Traditional Arabic" w:cs="Traditional Arabic" w:hint="cs"/>
          <w:b/>
          <w:bCs/>
          <w:sz w:val="36"/>
          <w:szCs w:val="36"/>
          <w:rtl/>
        </w:rPr>
        <w:t>حاشية البجيرمي على الخطيب</w:t>
      </w:r>
      <w:r w:rsidRPr="00DB4A90">
        <w:rPr>
          <w:rFonts w:ascii="Traditional Arabic" w:hAnsi="Traditional Arabic" w:cs="Traditional Arabic" w:hint="cs"/>
          <w:sz w:val="36"/>
          <w:szCs w:val="36"/>
          <w:rtl/>
        </w:rPr>
        <w:t xml:space="preserve"> = تحفة الحبيب على شرح الخطيب</w:t>
      </w:r>
      <w:r>
        <w:rPr>
          <w:rFonts w:cs="Traditional Arabic" w:hint="cs"/>
          <w:sz w:val="36"/>
          <w:szCs w:val="36"/>
          <w:rtl/>
        </w:rPr>
        <w:t xml:space="preserve">، </w:t>
      </w:r>
      <w:r w:rsidRPr="00DB4A90">
        <w:rPr>
          <w:rFonts w:ascii="Traditional Arabic" w:hAnsi="Traditional Arabic" w:cs="Traditional Arabic" w:hint="cs"/>
          <w:sz w:val="36"/>
          <w:szCs w:val="36"/>
          <w:rtl/>
        </w:rPr>
        <w:t>البجيرمي</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سليمانبنمحمدبنعمرالبُجَيْرَمِيّالمصريالشافعي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1221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 xml:space="preserve">بدونطبعة </w:t>
      </w:r>
      <w:r w:rsidRPr="00DB4A90">
        <w:rPr>
          <w:rFonts w:ascii="Traditional Arabic" w:cs="Traditional Arabic"/>
          <w:sz w:val="36"/>
          <w:szCs w:val="36"/>
          <w:rtl/>
        </w:rPr>
        <w:t>1415</w:t>
      </w:r>
      <w:r w:rsidRPr="00DB4A90">
        <w:rPr>
          <w:rFonts w:ascii="Traditional Arabic" w:cs="Traditional Arabic" w:hint="cs"/>
          <w:sz w:val="36"/>
          <w:szCs w:val="36"/>
          <w:rtl/>
        </w:rPr>
        <w:t>هـ</w:t>
      </w:r>
      <w:r w:rsidRPr="00DB4A90">
        <w:rPr>
          <w:rFonts w:ascii="Traditional Arabic" w:cs="Traditional Arabic"/>
          <w:sz w:val="36"/>
          <w:szCs w:val="36"/>
          <w:rtl/>
        </w:rPr>
        <w:t xml:space="preserve"> - 1995</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8269C9" w:rsidRPr="00DB4A90" w:rsidRDefault="008269C9" w:rsidP="008269C9">
      <w:pPr>
        <w:pStyle w:val="ListParagraph"/>
        <w:numPr>
          <w:ilvl w:val="0"/>
          <w:numId w:val="8"/>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E71C50">
        <w:rPr>
          <w:rFonts w:ascii="Traditional Arabic" w:hAnsi="Traditional Arabic" w:cs="Traditional Arabic"/>
          <w:b/>
          <w:bCs/>
          <w:sz w:val="36"/>
          <w:szCs w:val="36"/>
          <w:rtl/>
        </w:rPr>
        <w:t>حاشية الجمل على شرح المنهاج</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فتوحات الوهاب بتوضيح شرح منهج الطلاب، </w:t>
      </w:r>
      <w:r w:rsidRPr="00DB4A90">
        <w:rPr>
          <w:rFonts w:ascii="Traditional Arabic" w:hAnsi="Traditional Arabic" w:cs="Traditional Arabic"/>
          <w:sz w:val="36"/>
          <w:szCs w:val="36"/>
          <w:rtl/>
        </w:rPr>
        <w:t>الجمل</w:t>
      </w:r>
      <w:r>
        <w:rPr>
          <w:rFonts w:ascii="Traditional Arabic" w:hAnsi="Traditional Arabic" w:cs="Traditional Arabic"/>
          <w:sz w:val="36"/>
          <w:szCs w:val="36"/>
          <w:rtl/>
        </w:rPr>
        <w:t xml:space="preserve">، </w:t>
      </w:r>
      <w:r w:rsidRPr="00DB4A90">
        <w:rPr>
          <w:rFonts w:ascii="Traditional Arabic" w:cs="Traditional Arabic" w:hint="cs"/>
          <w:sz w:val="36"/>
          <w:szCs w:val="36"/>
          <w:rtl/>
        </w:rPr>
        <w:t>سليمانبنعمربنمنصورالعجيليالأزهري</w:t>
      </w:r>
      <w:r>
        <w:rPr>
          <w:rFonts w:ascii="Traditional Arabic" w:cs="Traditional Arabic" w:hint="cs"/>
          <w:sz w:val="36"/>
          <w:szCs w:val="36"/>
          <w:rtl/>
        </w:rPr>
        <w:t xml:space="preserve">، </w:t>
      </w:r>
      <w:r w:rsidRPr="00DB4A90">
        <w:rPr>
          <w:rFonts w:ascii="Traditional Arabic" w:cs="Traditional Arabic" w:hint="cs"/>
          <w:sz w:val="36"/>
          <w:szCs w:val="36"/>
          <w:rtl/>
        </w:rPr>
        <w:t>المعروفبالجمل</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1204</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hint="cs"/>
          <w:sz w:val="36"/>
          <w:szCs w:val="36"/>
          <w:rtl/>
        </w:rPr>
        <w:t xml:space="preserve">، </w:t>
      </w:r>
      <w:r w:rsidRPr="00DB4A90">
        <w:rPr>
          <w:rFonts w:ascii="Traditional Arabic" w:cs="Traditional Arabic" w:hint="cs"/>
          <w:sz w:val="36"/>
          <w:szCs w:val="36"/>
          <w:rtl/>
        </w:rPr>
        <w:t>الطبعةبدونطبعة</w:t>
      </w:r>
      <w:r>
        <w:rPr>
          <w:rFonts w:ascii="Traditional Arabic" w:hAnsi="Traditional Arabic"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Fonts w:cs="Traditional Arabic"/>
          <w:sz w:val="36"/>
          <w:szCs w:val="36"/>
          <w:rtl/>
        </w:rPr>
      </w:pPr>
      <w:r w:rsidRPr="00E71C50">
        <w:rPr>
          <w:rFonts w:cs="Traditional Arabic" w:hint="cs"/>
          <w:b/>
          <w:bCs/>
          <w:sz w:val="36"/>
          <w:szCs w:val="36"/>
          <w:rtl/>
        </w:rPr>
        <w:t>حاشيتا قليوبي وعميرة</w:t>
      </w:r>
      <w:r>
        <w:rPr>
          <w:rFonts w:cs="Traditional Arabic" w:hint="cs"/>
          <w:sz w:val="36"/>
          <w:szCs w:val="36"/>
          <w:rtl/>
        </w:rPr>
        <w:t xml:space="preserve">، </w:t>
      </w:r>
      <w:r w:rsidRPr="00DB4A90">
        <w:rPr>
          <w:rFonts w:cs="Traditional Arabic" w:hint="cs"/>
          <w:sz w:val="36"/>
          <w:szCs w:val="36"/>
          <w:rtl/>
        </w:rPr>
        <w:t>القليوبي</w:t>
      </w:r>
      <w:r>
        <w:rPr>
          <w:rFonts w:cs="Traditional Arabic" w:hint="cs"/>
          <w:sz w:val="36"/>
          <w:szCs w:val="36"/>
          <w:rtl/>
        </w:rPr>
        <w:t xml:space="preserve">، </w:t>
      </w:r>
      <w:r w:rsidRPr="00DB4A90">
        <w:rPr>
          <w:rFonts w:ascii="Traditional Arabic" w:cs="Traditional Arabic" w:hint="cs"/>
          <w:sz w:val="36"/>
          <w:szCs w:val="36"/>
          <w:rtl/>
        </w:rPr>
        <w:t>أحمدسلامةالقليوبيوأحمدالبرلسيعميرة</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 xml:space="preserve">الطبعةبدونطبعة </w:t>
      </w:r>
      <w:r w:rsidRPr="00DB4A90">
        <w:rPr>
          <w:rFonts w:ascii="Traditional Arabic" w:cs="Traditional Arabic"/>
          <w:sz w:val="36"/>
          <w:szCs w:val="36"/>
          <w:rtl/>
        </w:rPr>
        <w:t>1415</w:t>
      </w:r>
      <w:r w:rsidRPr="00DB4A90">
        <w:rPr>
          <w:rFonts w:ascii="Traditional Arabic" w:cs="Traditional Arabic" w:hint="cs"/>
          <w:sz w:val="36"/>
          <w:szCs w:val="36"/>
          <w:rtl/>
        </w:rPr>
        <w:t>هـ</w:t>
      </w:r>
      <w:r w:rsidRPr="00DB4A90">
        <w:rPr>
          <w:rFonts w:ascii="Traditional Arabic" w:cs="Traditional Arabic"/>
          <w:sz w:val="36"/>
          <w:szCs w:val="36"/>
          <w:rtl/>
        </w:rPr>
        <w:t>-1995</w:t>
      </w:r>
      <w:r w:rsidRPr="00DB4A90">
        <w:rPr>
          <w:rFonts w:ascii="Traditional Arabic" w:cs="Traditional Arabic" w:hint="cs"/>
          <w:sz w:val="36"/>
          <w:szCs w:val="36"/>
          <w:rtl/>
        </w:rPr>
        <w:t>م</w:t>
      </w:r>
      <w:r>
        <w:rPr>
          <w:rFonts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tl/>
        </w:rPr>
      </w:pPr>
      <w:r>
        <w:rPr>
          <w:rFonts w:ascii="Traditional Arabic" w:cs="Traditional Arabic" w:hint="cs"/>
          <w:b/>
          <w:bCs/>
          <w:sz w:val="36"/>
          <w:szCs w:val="36"/>
          <w:rtl/>
        </w:rPr>
        <w:lastRenderedPageBreak/>
        <w:t>ال</w:t>
      </w:r>
      <w:r w:rsidRPr="00E71C50">
        <w:rPr>
          <w:rFonts w:ascii="Traditional Arabic" w:cs="Traditional Arabic" w:hint="eastAsia"/>
          <w:b/>
          <w:bCs/>
          <w:sz w:val="36"/>
          <w:szCs w:val="36"/>
          <w:rtl/>
        </w:rPr>
        <w:t>حاويالكبيرفيفقهمذهبالإمامالشافعي</w:t>
      </w:r>
      <w:r>
        <w:rPr>
          <w:rFonts w:ascii="Traditional Arabic" w:cs="Traditional Arabic"/>
          <w:sz w:val="36"/>
          <w:szCs w:val="36"/>
          <w:rtl/>
        </w:rPr>
        <w:t xml:space="preserve">، </w:t>
      </w:r>
      <w:r w:rsidRPr="00DB4A90">
        <w:rPr>
          <w:rFonts w:ascii="Traditional Arabic" w:cs="Traditional Arabic" w:hint="cs"/>
          <w:sz w:val="36"/>
          <w:szCs w:val="36"/>
          <w:rtl/>
        </w:rPr>
        <w:t>الماوردي</w:t>
      </w:r>
      <w:r>
        <w:rPr>
          <w:rFonts w:ascii="Traditional Arabic" w:cs="Traditional Arabic" w:hint="cs"/>
          <w:sz w:val="36"/>
          <w:szCs w:val="36"/>
          <w:rtl/>
        </w:rPr>
        <w:t xml:space="preserve">، </w:t>
      </w:r>
      <w:r w:rsidRPr="00DB4A90">
        <w:rPr>
          <w:rFonts w:ascii="Traditional Arabic" w:cs="Traditional Arabic" w:hint="cs"/>
          <w:sz w:val="36"/>
          <w:szCs w:val="36"/>
          <w:rtl/>
        </w:rPr>
        <w:t>أبوالحسنعليبنمحمد</w:t>
      </w:r>
      <w:r w:rsidR="00305D24">
        <w:rPr>
          <w:rFonts w:ascii="Traditional Arabic" w:cs="Traditional Arabic" w:hint="cs"/>
          <w:sz w:val="36"/>
          <w:szCs w:val="36"/>
          <w:rtl/>
        </w:rPr>
        <w:t>ا</w:t>
      </w:r>
      <w:r w:rsidRPr="00DB4A90">
        <w:rPr>
          <w:rFonts w:ascii="Traditional Arabic" w:cs="Traditional Arabic" w:hint="cs"/>
          <w:sz w:val="36"/>
          <w:szCs w:val="36"/>
          <w:rtl/>
        </w:rPr>
        <w:t>بنمحمدبنحبيبالبصريالبغدادي</w:t>
      </w:r>
      <w:r>
        <w:rPr>
          <w:rFonts w:ascii="Traditional Arabic" w:cs="Traditional Arabic" w:hint="cs"/>
          <w:sz w:val="36"/>
          <w:szCs w:val="36"/>
          <w:rtl/>
        </w:rPr>
        <w:t xml:space="preserve">، </w:t>
      </w:r>
      <w:r w:rsidRPr="00DB4A90">
        <w:rPr>
          <w:rFonts w:ascii="Traditional Arabic" w:cs="Traditional Arabic" w:hint="cs"/>
          <w:sz w:val="36"/>
          <w:szCs w:val="36"/>
          <w:rtl/>
        </w:rPr>
        <w:t>الشهيربالماوردي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450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w:t>
      </w:r>
      <w:r>
        <w:rPr>
          <w:rFonts w:ascii="Traditional Arabic" w:cs="Traditional Arabic"/>
          <w:sz w:val="36"/>
          <w:szCs w:val="36"/>
          <w:rtl/>
        </w:rPr>
        <w:t xml:space="preserve">: </w:t>
      </w:r>
      <w:r w:rsidRPr="00DB4A90">
        <w:rPr>
          <w:rFonts w:ascii="Traditional Arabic" w:cs="Traditional Arabic" w:hint="cs"/>
          <w:sz w:val="36"/>
          <w:szCs w:val="36"/>
          <w:rtl/>
        </w:rPr>
        <w:t>الشيخعليمحمدمعوض</w:t>
      </w:r>
      <w:r w:rsidRPr="00DB4A90">
        <w:rPr>
          <w:rFonts w:ascii="Traditional Arabic" w:cs="Traditional Arabic"/>
          <w:sz w:val="36"/>
          <w:szCs w:val="36"/>
          <w:rtl/>
        </w:rPr>
        <w:t xml:space="preserve"> - </w:t>
      </w:r>
      <w:r w:rsidRPr="00DB4A90">
        <w:rPr>
          <w:rFonts w:ascii="Traditional Arabic" w:cs="Traditional Arabic" w:hint="cs"/>
          <w:sz w:val="36"/>
          <w:szCs w:val="36"/>
          <w:rtl/>
        </w:rPr>
        <w:t>الشيخعادلأحمدعبدالموجود</w:t>
      </w:r>
      <w:r>
        <w:rPr>
          <w:rFonts w:ascii="Traditional Arabic" w:cs="Traditional Arabic" w:hint="cs"/>
          <w:sz w:val="36"/>
          <w:szCs w:val="36"/>
          <w:rtl/>
        </w:rPr>
        <w:t xml:space="preserve">، </w:t>
      </w:r>
      <w:r w:rsidRPr="00DB4A90">
        <w:rPr>
          <w:rFonts w:ascii="Traditional Arabic" w:cs="Traditional Arabic" w:hint="cs"/>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cs"/>
          <w:sz w:val="36"/>
          <w:szCs w:val="36"/>
          <w:rtl/>
        </w:rPr>
        <w:t>بيروت</w:t>
      </w:r>
      <w:r>
        <w:rPr>
          <w:rFonts w:ascii="Traditional Arabic" w:cs="Traditional Arabic"/>
          <w:sz w:val="36"/>
          <w:szCs w:val="36"/>
          <w:rtl/>
        </w:rPr>
        <w:t xml:space="preserve">، </w:t>
      </w:r>
      <w:r w:rsidRPr="00DB4A90">
        <w:rPr>
          <w:rFonts w:ascii="Traditional Arabic" w:cs="Traditional Arabic" w:hint="cs"/>
          <w:sz w:val="36"/>
          <w:szCs w:val="36"/>
          <w:rtl/>
        </w:rPr>
        <w:t>لبنان</w:t>
      </w:r>
      <w:r>
        <w:rPr>
          <w:rFonts w:ascii="Traditional Arabic" w:cs="Traditional Arabic" w:hint="cs"/>
          <w:sz w:val="36"/>
          <w:szCs w:val="36"/>
          <w:rtl/>
        </w:rPr>
        <w:t xml:space="preserve">، </w:t>
      </w:r>
      <w:r w:rsidRPr="00DB4A90">
        <w:rPr>
          <w:rFonts w:ascii="Traditional Arabic" w:cs="Traditional Arabic" w:hint="cs"/>
          <w:sz w:val="36"/>
          <w:szCs w:val="36"/>
          <w:rtl/>
        </w:rPr>
        <w:t xml:space="preserve">الطبعة الأولى </w:t>
      </w:r>
      <w:r w:rsidRPr="00DB4A90">
        <w:rPr>
          <w:rFonts w:ascii="Traditional Arabic" w:cs="Traditional Arabic"/>
          <w:sz w:val="36"/>
          <w:szCs w:val="36"/>
          <w:rtl/>
        </w:rPr>
        <w:t xml:space="preserve">1419 </w:t>
      </w:r>
      <w:r w:rsidRPr="00DB4A90">
        <w:rPr>
          <w:rFonts w:ascii="Traditional Arabic" w:cs="Traditional Arabic" w:hint="cs"/>
          <w:sz w:val="36"/>
          <w:szCs w:val="36"/>
          <w:rtl/>
        </w:rPr>
        <w:t>هـ</w:t>
      </w:r>
      <w:r w:rsidRPr="00DB4A90">
        <w:rPr>
          <w:rFonts w:ascii="Traditional Arabic" w:cs="Traditional Arabic"/>
          <w:sz w:val="36"/>
          <w:szCs w:val="36"/>
          <w:rtl/>
        </w:rPr>
        <w:t xml:space="preserve"> -1999 </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Fonts w:cs="Traditional Arabic"/>
          <w:sz w:val="36"/>
          <w:szCs w:val="36"/>
          <w:rtl/>
        </w:rPr>
      </w:pPr>
      <w:r w:rsidRPr="00E71C50">
        <w:rPr>
          <w:rFonts w:ascii="Traditional Arabic" w:cs="Traditional Arabic" w:hint="eastAsia"/>
          <w:b/>
          <w:bCs/>
          <w:sz w:val="36"/>
          <w:szCs w:val="36"/>
          <w:rtl/>
        </w:rPr>
        <w:t>روضةالطالبينوعمدةالمفتين</w:t>
      </w:r>
      <w:r>
        <w:rPr>
          <w:rFonts w:cs="Traditional Arabic" w:hint="cs"/>
          <w:sz w:val="36"/>
          <w:szCs w:val="36"/>
          <w:rtl/>
        </w:rPr>
        <w:t xml:space="preserve">، </w:t>
      </w:r>
      <w:r w:rsidRPr="00DB4A90">
        <w:rPr>
          <w:rFonts w:ascii="Traditional Arabic" w:cs="Traditional Arabic" w:hint="cs"/>
          <w:sz w:val="36"/>
          <w:szCs w:val="36"/>
          <w:rtl/>
        </w:rPr>
        <w:t>النووي</w:t>
      </w:r>
      <w:r>
        <w:rPr>
          <w:rFonts w:ascii="Traditional Arabic" w:cs="Traditional Arabic" w:hint="cs"/>
          <w:sz w:val="36"/>
          <w:szCs w:val="36"/>
          <w:rtl/>
        </w:rPr>
        <w:t xml:space="preserve">، </w:t>
      </w:r>
      <w:r w:rsidRPr="00DB4A90">
        <w:rPr>
          <w:rFonts w:ascii="Traditional Arabic" w:cs="Traditional Arabic" w:hint="eastAsia"/>
          <w:sz w:val="36"/>
          <w:szCs w:val="36"/>
          <w:rtl/>
        </w:rPr>
        <w:t>أبوزكريامحييالدينيحيىبنشرفالنووي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676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تحقيق</w:t>
      </w:r>
      <w:r>
        <w:rPr>
          <w:rFonts w:ascii="Traditional Arabic" w:cs="Traditional Arabic"/>
          <w:sz w:val="36"/>
          <w:szCs w:val="36"/>
          <w:rtl/>
        </w:rPr>
        <w:t xml:space="preserve">: </w:t>
      </w:r>
      <w:r w:rsidRPr="00DB4A90">
        <w:rPr>
          <w:rFonts w:ascii="Traditional Arabic" w:cs="Traditional Arabic" w:hint="eastAsia"/>
          <w:sz w:val="36"/>
          <w:szCs w:val="36"/>
          <w:rtl/>
        </w:rPr>
        <w:t>زهيرالشاويش</w:t>
      </w:r>
      <w:r>
        <w:rPr>
          <w:rFonts w:ascii="Traditional Arabic" w:cs="Traditional Arabic" w:hint="cs"/>
          <w:sz w:val="36"/>
          <w:szCs w:val="36"/>
          <w:rtl/>
        </w:rPr>
        <w:t xml:space="preserve">، </w:t>
      </w:r>
      <w:r w:rsidRPr="00DB4A90">
        <w:rPr>
          <w:rFonts w:ascii="Traditional Arabic" w:cs="Traditional Arabic" w:hint="eastAsia"/>
          <w:sz w:val="36"/>
          <w:szCs w:val="36"/>
          <w:rtl/>
        </w:rPr>
        <w:t>الناشر</w:t>
      </w:r>
      <w:r>
        <w:rPr>
          <w:rFonts w:ascii="Traditional Arabic" w:cs="Traditional Arabic"/>
          <w:sz w:val="36"/>
          <w:szCs w:val="36"/>
          <w:rtl/>
        </w:rPr>
        <w:t xml:space="preserve">: </w:t>
      </w:r>
      <w:r w:rsidRPr="00DB4A90">
        <w:rPr>
          <w:rFonts w:ascii="Traditional Arabic" w:cs="Traditional Arabic" w:hint="eastAsia"/>
          <w:sz w:val="36"/>
          <w:szCs w:val="36"/>
          <w:rtl/>
        </w:rPr>
        <w:t>المكتبالإسلامي</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دمشق</w:t>
      </w:r>
      <w:r>
        <w:rPr>
          <w:rFonts w:ascii="Traditional Arabic" w:cs="Traditional Arabic" w:hint="cs"/>
          <w:sz w:val="36"/>
          <w:szCs w:val="36"/>
          <w:rtl/>
        </w:rPr>
        <w:t xml:space="preserve">، </w:t>
      </w:r>
      <w:r w:rsidRPr="00DB4A90">
        <w:rPr>
          <w:rFonts w:ascii="Traditional Arabic" w:cs="Traditional Arabic" w:hint="eastAsia"/>
          <w:sz w:val="36"/>
          <w:szCs w:val="36"/>
          <w:rtl/>
        </w:rPr>
        <w:t>عمان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الطبعةالثالثة</w:t>
      </w:r>
      <w:r w:rsidRPr="00DB4A90">
        <w:rPr>
          <w:rFonts w:ascii="Traditional Arabic" w:cs="Traditional Arabic"/>
          <w:sz w:val="36"/>
          <w:szCs w:val="36"/>
          <w:rtl/>
        </w:rPr>
        <w:t>1412</w:t>
      </w:r>
      <w:r w:rsidRPr="00DB4A90">
        <w:rPr>
          <w:rFonts w:ascii="Traditional Arabic" w:cs="Traditional Arabic" w:hint="eastAsia"/>
          <w:sz w:val="36"/>
          <w:szCs w:val="36"/>
          <w:rtl/>
        </w:rPr>
        <w:t>هـ</w:t>
      </w:r>
      <w:r w:rsidRPr="00DB4A90">
        <w:rPr>
          <w:rFonts w:ascii="Traditional Arabic" w:cs="Traditional Arabic" w:hint="cs"/>
          <w:sz w:val="36"/>
          <w:szCs w:val="36"/>
          <w:rtl/>
        </w:rPr>
        <w:t>-</w:t>
      </w:r>
      <w:r w:rsidRPr="00DB4A90">
        <w:rPr>
          <w:rFonts w:ascii="Traditional Arabic" w:cs="Traditional Arabic"/>
          <w:sz w:val="36"/>
          <w:szCs w:val="36"/>
          <w:rtl/>
        </w:rPr>
        <w:t>1991</w:t>
      </w:r>
      <w:r w:rsidRPr="00DB4A90">
        <w:rPr>
          <w:rFonts w:ascii="Traditional Arabic" w:cs="Traditional Arabic" w:hint="eastAsia"/>
          <w:sz w:val="36"/>
          <w:szCs w:val="36"/>
          <w:rtl/>
        </w:rPr>
        <w:t>م</w:t>
      </w:r>
      <w:r>
        <w:rPr>
          <w:rFonts w:cs="Traditional Arabic" w:hint="cs"/>
          <w:sz w:val="36"/>
          <w:szCs w:val="36"/>
          <w:rtl/>
        </w:rPr>
        <w:t xml:space="preserve">. </w:t>
      </w:r>
    </w:p>
    <w:p w:rsidR="008269C9" w:rsidRPr="00DB4A90" w:rsidRDefault="008269C9" w:rsidP="00305D24">
      <w:pPr>
        <w:pStyle w:val="ListParagraph"/>
        <w:numPr>
          <w:ilvl w:val="0"/>
          <w:numId w:val="8"/>
        </w:numPr>
        <w:tabs>
          <w:tab w:val="left" w:pos="226"/>
        </w:tabs>
        <w:bidi/>
        <w:spacing w:before="0" w:beforeAutospacing="0" w:after="120" w:afterAutospacing="0"/>
        <w:ind w:left="0" w:firstLine="289"/>
        <w:contextualSpacing/>
        <w:jc w:val="both"/>
        <w:rPr>
          <w:rFonts w:cs="Traditional Arabic"/>
          <w:sz w:val="36"/>
          <w:szCs w:val="36"/>
          <w:rtl/>
        </w:rPr>
      </w:pPr>
      <w:r w:rsidRPr="00E71C50">
        <w:rPr>
          <w:rFonts w:cs="Traditional Arabic" w:hint="cs"/>
          <w:b/>
          <w:bCs/>
          <w:sz w:val="36"/>
          <w:szCs w:val="36"/>
          <w:rtl/>
        </w:rPr>
        <w:t>عمدة السالك وعدة الناسك</w:t>
      </w:r>
      <w:r>
        <w:rPr>
          <w:rFonts w:cs="Traditional Arabic" w:hint="cs"/>
          <w:sz w:val="36"/>
          <w:szCs w:val="36"/>
          <w:rtl/>
        </w:rPr>
        <w:t xml:space="preserve">، </w:t>
      </w:r>
      <w:r w:rsidRPr="00DB4A90">
        <w:rPr>
          <w:rFonts w:cs="Traditional Arabic" w:hint="cs"/>
          <w:sz w:val="36"/>
          <w:szCs w:val="36"/>
          <w:rtl/>
        </w:rPr>
        <w:t>ابن النقيب</w:t>
      </w:r>
      <w:r>
        <w:rPr>
          <w:rFonts w:cs="Traditional Arabic" w:hint="cs"/>
          <w:sz w:val="36"/>
          <w:szCs w:val="36"/>
          <w:rtl/>
        </w:rPr>
        <w:t xml:space="preserve">، </w:t>
      </w:r>
      <w:r w:rsidRPr="00DB4A90">
        <w:rPr>
          <w:rFonts w:ascii="Traditional Arabic" w:cs="Traditional Arabic" w:hint="eastAsia"/>
          <w:sz w:val="36"/>
          <w:szCs w:val="36"/>
          <w:rtl/>
        </w:rPr>
        <w:t>أحمدبنلؤلؤبنعبداللهالرومي</w:t>
      </w:r>
      <w:r>
        <w:rPr>
          <w:rFonts w:ascii="Traditional Arabic" w:cs="Traditional Arabic" w:hint="cs"/>
          <w:sz w:val="36"/>
          <w:szCs w:val="36"/>
          <w:rtl/>
        </w:rPr>
        <w:t xml:space="preserve">، </w:t>
      </w:r>
      <w:r w:rsidRPr="00DB4A90">
        <w:rPr>
          <w:rFonts w:ascii="Traditional Arabic" w:cs="Traditional Arabic" w:hint="eastAsia"/>
          <w:sz w:val="36"/>
          <w:szCs w:val="36"/>
          <w:rtl/>
        </w:rPr>
        <w:t>أبوالعباس</w:t>
      </w:r>
      <w:r>
        <w:rPr>
          <w:rFonts w:ascii="Traditional Arabic" w:cs="Traditional Arabic" w:hint="cs"/>
          <w:sz w:val="36"/>
          <w:szCs w:val="36"/>
          <w:rtl/>
        </w:rPr>
        <w:t xml:space="preserve">، </w:t>
      </w:r>
      <w:r w:rsidRPr="00DB4A90">
        <w:rPr>
          <w:rFonts w:ascii="Traditional Arabic" w:cs="Traditional Arabic" w:hint="eastAsia"/>
          <w:sz w:val="36"/>
          <w:szCs w:val="36"/>
          <w:rtl/>
        </w:rPr>
        <w:t>شهابالدينابنالنَّقِيبالشافعي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769</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الطبعة ال</w:t>
      </w:r>
      <w:r w:rsidR="00305D24">
        <w:rPr>
          <w:rFonts w:ascii="Traditional Arabic" w:cs="Traditional Arabic" w:hint="cs"/>
          <w:sz w:val="36"/>
          <w:szCs w:val="36"/>
          <w:rtl/>
        </w:rPr>
        <w:t>أ</w:t>
      </w:r>
      <w:r>
        <w:rPr>
          <w:rFonts w:ascii="Traditional Arabic" w:cs="Traditional Arabic" w:hint="cs"/>
          <w:sz w:val="36"/>
          <w:szCs w:val="36"/>
          <w:rtl/>
        </w:rPr>
        <w:t>ولى 1982م</w:t>
      </w:r>
      <w:r>
        <w:rPr>
          <w:rFonts w:cs="Traditional Arabic" w:hint="cs"/>
          <w:sz w:val="36"/>
          <w:szCs w:val="36"/>
          <w:rtl/>
        </w:rPr>
        <w:t xml:space="preserve">. </w:t>
      </w:r>
    </w:p>
    <w:p w:rsidR="008269C9" w:rsidRPr="00DB4A90" w:rsidRDefault="008269C9" w:rsidP="00305D24">
      <w:pPr>
        <w:pStyle w:val="ListParagraph"/>
        <w:numPr>
          <w:ilvl w:val="0"/>
          <w:numId w:val="8"/>
        </w:numPr>
        <w:tabs>
          <w:tab w:val="left" w:pos="226"/>
        </w:tabs>
        <w:bidi/>
        <w:spacing w:before="0" w:beforeAutospacing="0" w:after="120" w:afterAutospacing="0"/>
        <w:ind w:left="0" w:firstLine="289"/>
        <w:contextualSpacing/>
        <w:jc w:val="both"/>
        <w:rPr>
          <w:rtl/>
        </w:rPr>
      </w:pPr>
      <w:r w:rsidRPr="00E71C50">
        <w:rPr>
          <w:rFonts w:ascii="Traditional Arabic" w:cs="Traditional Arabic" w:hint="eastAsia"/>
          <w:b/>
          <w:bCs/>
          <w:sz w:val="36"/>
          <w:szCs w:val="36"/>
          <w:rtl/>
        </w:rPr>
        <w:t>غايةالبيانشرحزبدابنرسلان</w:t>
      </w:r>
      <w:r>
        <w:rPr>
          <w:rFonts w:ascii="Traditional Arabic" w:cs="Traditional Arabic" w:hint="cs"/>
          <w:sz w:val="36"/>
          <w:szCs w:val="36"/>
          <w:rtl/>
        </w:rPr>
        <w:t xml:space="preserve">، </w:t>
      </w:r>
      <w:r w:rsidRPr="00DB4A90">
        <w:rPr>
          <w:rFonts w:ascii="Traditional Arabic" w:cs="Traditional Arabic" w:hint="cs"/>
          <w:sz w:val="36"/>
          <w:szCs w:val="36"/>
          <w:rtl/>
        </w:rPr>
        <w:t>الرملي</w:t>
      </w:r>
      <w:r>
        <w:rPr>
          <w:rFonts w:ascii="Traditional Arabic" w:cs="Traditional Arabic" w:hint="cs"/>
          <w:sz w:val="36"/>
          <w:szCs w:val="36"/>
          <w:rtl/>
        </w:rPr>
        <w:t xml:space="preserve">، </w:t>
      </w:r>
      <w:r w:rsidRPr="00DB4A90">
        <w:rPr>
          <w:rFonts w:ascii="Traditional Arabic" w:cs="Traditional Arabic" w:hint="eastAsia"/>
          <w:sz w:val="36"/>
          <w:szCs w:val="36"/>
          <w:rtl/>
        </w:rPr>
        <w:t>شمسالدينمحمدبنأبيالعباسأحمد</w:t>
      </w:r>
      <w:r w:rsidR="00305D24">
        <w:rPr>
          <w:rFonts w:ascii="Traditional Arabic" w:cs="Traditional Arabic" w:hint="cs"/>
          <w:sz w:val="36"/>
          <w:szCs w:val="36"/>
          <w:rtl/>
        </w:rPr>
        <w:t>ا</w:t>
      </w:r>
      <w:r w:rsidRPr="00DB4A90">
        <w:rPr>
          <w:rFonts w:ascii="Traditional Arabic" w:cs="Traditional Arabic" w:hint="eastAsia"/>
          <w:sz w:val="36"/>
          <w:szCs w:val="36"/>
          <w:rtl/>
        </w:rPr>
        <w:t>بنحمزةشهابالدينالرملي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1004</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دار المعرفة، لبنان، بدون طبعة وتاريخ</w:t>
      </w:r>
      <w:r>
        <w:rPr>
          <w:rFonts w:hint="cs"/>
          <w:rtl/>
        </w:rPr>
        <w:t xml:space="preserve">. </w:t>
      </w:r>
    </w:p>
    <w:p w:rsidR="008269C9" w:rsidRPr="00DB4A90" w:rsidRDefault="008269C9" w:rsidP="008269C9">
      <w:pPr>
        <w:pStyle w:val="ListParagraph"/>
        <w:numPr>
          <w:ilvl w:val="0"/>
          <w:numId w:val="8"/>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Pr>
          <w:rFonts w:ascii="Traditional Arabic" w:cs="Traditional Arabic" w:hint="cs"/>
          <w:b/>
          <w:bCs/>
          <w:sz w:val="36"/>
          <w:szCs w:val="36"/>
          <w:rtl/>
        </w:rPr>
        <w:t>ال</w:t>
      </w:r>
      <w:r w:rsidRPr="00E71C50">
        <w:rPr>
          <w:rFonts w:ascii="Traditional Arabic" w:cs="Traditional Arabic" w:hint="eastAsia"/>
          <w:b/>
          <w:bCs/>
          <w:sz w:val="36"/>
          <w:szCs w:val="36"/>
          <w:rtl/>
        </w:rPr>
        <w:t>غررالبهيةفيشرحالبهجةالوردية</w:t>
      </w:r>
      <w:r>
        <w:rPr>
          <w:rFonts w:ascii="Traditional Arabic" w:cs="Traditional Arabic" w:hint="cs"/>
          <w:sz w:val="36"/>
          <w:szCs w:val="36"/>
          <w:rtl/>
        </w:rPr>
        <w:t xml:space="preserve">، </w:t>
      </w:r>
      <w:r w:rsidRPr="00DB4A90">
        <w:rPr>
          <w:rFonts w:ascii="Traditional Arabic" w:cs="Traditional Arabic" w:hint="cs"/>
          <w:sz w:val="36"/>
          <w:szCs w:val="36"/>
          <w:rtl/>
        </w:rPr>
        <w:t>السنيكي</w:t>
      </w:r>
      <w:r>
        <w:rPr>
          <w:rFonts w:ascii="Traditional Arabic" w:cs="Traditional Arabic" w:hint="cs"/>
          <w:sz w:val="36"/>
          <w:szCs w:val="36"/>
          <w:rtl/>
        </w:rPr>
        <w:t xml:space="preserve">، </w:t>
      </w:r>
      <w:r w:rsidRPr="00DB4A90">
        <w:rPr>
          <w:rFonts w:ascii="Traditional Arabic" w:cs="Traditional Arabic" w:hint="eastAsia"/>
          <w:sz w:val="36"/>
          <w:szCs w:val="36"/>
          <w:rtl/>
        </w:rPr>
        <w:t>زكريابنمحمدبنأحمدبنزكرياالأنصاري</w:t>
      </w:r>
      <w:r>
        <w:rPr>
          <w:rFonts w:ascii="Traditional Arabic" w:cs="Traditional Arabic" w:hint="cs"/>
          <w:sz w:val="36"/>
          <w:szCs w:val="36"/>
          <w:rtl/>
        </w:rPr>
        <w:t xml:space="preserve">، </w:t>
      </w:r>
      <w:r w:rsidRPr="00DB4A90">
        <w:rPr>
          <w:rFonts w:ascii="Traditional Arabic" w:cs="Traditional Arabic" w:hint="eastAsia"/>
          <w:sz w:val="36"/>
          <w:szCs w:val="36"/>
          <w:rtl/>
        </w:rPr>
        <w:t>زينالدينأبويحيىالسنيكي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926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الناشرالمطبعةالميمنية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الطبعةبدون</w:t>
      </w:r>
      <w:r>
        <w:rPr>
          <w:rFonts w:ascii="Traditional Arabic" w:cs="Traditional Arabic"/>
          <w:sz w:val="36"/>
          <w:szCs w:val="36"/>
          <w:rtl/>
        </w:rPr>
        <w:t xml:space="preserve">. </w:t>
      </w:r>
    </w:p>
    <w:p w:rsidR="008269C9" w:rsidRPr="00E71C50" w:rsidRDefault="008269C9" w:rsidP="008269C9">
      <w:pPr>
        <w:pStyle w:val="ListParagraph"/>
        <w:numPr>
          <w:ilvl w:val="0"/>
          <w:numId w:val="8"/>
        </w:numPr>
        <w:tabs>
          <w:tab w:val="left" w:pos="253"/>
        </w:tabs>
        <w:bidi/>
        <w:spacing w:before="0" w:beforeAutospacing="0" w:after="120" w:afterAutospacing="0"/>
        <w:ind w:left="0" w:firstLine="289"/>
        <w:contextualSpacing/>
        <w:jc w:val="both"/>
        <w:rPr>
          <w:rFonts w:cs="Traditional Arabic"/>
          <w:b/>
          <w:bCs/>
          <w:sz w:val="36"/>
          <w:szCs w:val="36"/>
          <w:rtl/>
        </w:rPr>
      </w:pPr>
      <w:r w:rsidRPr="00E71C50">
        <w:rPr>
          <w:rFonts w:ascii="Traditional Arabic" w:cs="Traditional Arabic" w:hint="cs"/>
          <w:b/>
          <w:bCs/>
          <w:sz w:val="36"/>
          <w:szCs w:val="36"/>
          <w:rtl/>
        </w:rPr>
        <w:t>فتاوى الرملي</w:t>
      </w:r>
      <w:r>
        <w:rPr>
          <w:rFonts w:cs="Traditional Arabic" w:hint="cs"/>
          <w:sz w:val="36"/>
          <w:szCs w:val="36"/>
          <w:rtl/>
        </w:rPr>
        <w:t xml:space="preserve">، </w:t>
      </w:r>
      <w:r w:rsidRPr="00E71C50">
        <w:rPr>
          <w:rFonts w:ascii="Traditional Arabic" w:cs="Traditional Arabic" w:hint="cs"/>
          <w:sz w:val="36"/>
          <w:szCs w:val="36"/>
          <w:rtl/>
        </w:rPr>
        <w:t>الرملي</w:t>
      </w:r>
      <w:r>
        <w:rPr>
          <w:rFonts w:ascii="Traditional Arabic" w:cs="Traditional Arabic" w:hint="cs"/>
          <w:sz w:val="36"/>
          <w:szCs w:val="36"/>
          <w:rtl/>
        </w:rPr>
        <w:t xml:space="preserve">، </w:t>
      </w:r>
      <w:r w:rsidRPr="00E71C50">
        <w:rPr>
          <w:rFonts w:ascii="Traditional Arabic" w:cs="Traditional Arabic" w:hint="eastAsia"/>
          <w:sz w:val="36"/>
          <w:szCs w:val="36"/>
          <w:rtl/>
        </w:rPr>
        <w:t>شهابالدينأحمدبنحمزةالأنصاريالرمليالشافعي</w:t>
      </w:r>
      <w:r w:rsidRPr="00E71C50">
        <w:rPr>
          <w:rFonts w:ascii="Traditional Arabic" w:cs="Traditional Arabic"/>
          <w:sz w:val="36"/>
          <w:szCs w:val="36"/>
          <w:rtl/>
        </w:rPr>
        <w:t xml:space="preserve"> (</w:t>
      </w:r>
      <w:r w:rsidRPr="00E71C50">
        <w:rPr>
          <w:rFonts w:ascii="Traditional Arabic" w:cs="Traditional Arabic" w:hint="eastAsia"/>
          <w:sz w:val="36"/>
          <w:szCs w:val="36"/>
          <w:rtl/>
        </w:rPr>
        <w:t>المتوفى</w:t>
      </w:r>
      <w:r>
        <w:rPr>
          <w:rFonts w:ascii="Traditional Arabic" w:cs="Traditional Arabic"/>
          <w:sz w:val="36"/>
          <w:szCs w:val="36"/>
          <w:rtl/>
        </w:rPr>
        <w:t xml:space="preserve">: </w:t>
      </w:r>
      <w:r w:rsidRPr="00E71C50">
        <w:rPr>
          <w:rFonts w:ascii="Traditional Arabic" w:cs="Traditional Arabic"/>
          <w:sz w:val="36"/>
          <w:szCs w:val="36"/>
          <w:rtl/>
        </w:rPr>
        <w:t>957</w:t>
      </w:r>
      <w:r w:rsidRPr="00E71C50">
        <w:rPr>
          <w:rFonts w:ascii="Traditional Arabic" w:cs="Traditional Arabic" w:hint="eastAsia"/>
          <w:sz w:val="36"/>
          <w:szCs w:val="36"/>
          <w:rtl/>
        </w:rPr>
        <w:t>هـ</w:t>
      </w:r>
      <w:r w:rsidRPr="00E71C50">
        <w:rPr>
          <w:rFonts w:ascii="Traditional Arabic" w:cs="Traditional Arabic"/>
          <w:sz w:val="36"/>
          <w:szCs w:val="36"/>
          <w:rtl/>
        </w:rPr>
        <w:t>)</w:t>
      </w:r>
      <w:r>
        <w:rPr>
          <w:rFonts w:ascii="Traditional Arabic" w:cs="Traditional Arabic" w:hint="cs"/>
          <w:sz w:val="36"/>
          <w:szCs w:val="36"/>
          <w:rtl/>
        </w:rPr>
        <w:t xml:space="preserve">، </w:t>
      </w:r>
      <w:r w:rsidRPr="00E71C50">
        <w:rPr>
          <w:rFonts w:ascii="Traditional Arabic" w:cs="Traditional Arabic" w:hint="eastAsia"/>
          <w:sz w:val="36"/>
          <w:szCs w:val="36"/>
          <w:rtl/>
        </w:rPr>
        <w:t>جمعها</w:t>
      </w:r>
      <w:r>
        <w:rPr>
          <w:rFonts w:ascii="Traditional Arabic" w:cs="Traditional Arabic"/>
          <w:sz w:val="36"/>
          <w:szCs w:val="36"/>
          <w:rtl/>
        </w:rPr>
        <w:t xml:space="preserve">: </w:t>
      </w:r>
      <w:r w:rsidRPr="00E71C50">
        <w:rPr>
          <w:rFonts w:ascii="Traditional Arabic" w:cs="Traditional Arabic" w:hint="eastAsia"/>
          <w:sz w:val="36"/>
          <w:szCs w:val="36"/>
          <w:rtl/>
        </w:rPr>
        <w:t>ابنه</w:t>
      </w:r>
      <w:r>
        <w:rPr>
          <w:rFonts w:ascii="Traditional Arabic" w:cs="Traditional Arabic" w:hint="eastAsia"/>
          <w:sz w:val="36"/>
          <w:szCs w:val="36"/>
          <w:rtl/>
        </w:rPr>
        <w:t xml:space="preserve">، </w:t>
      </w:r>
      <w:r w:rsidRPr="00E71C50">
        <w:rPr>
          <w:rFonts w:ascii="Traditional Arabic" w:cs="Traditional Arabic" w:hint="eastAsia"/>
          <w:sz w:val="36"/>
          <w:szCs w:val="36"/>
          <w:rtl/>
        </w:rPr>
        <w:t>شمسالدينمحمدبنأبيالعباسأحمدبنحمزةشهابالدينالرملي</w:t>
      </w:r>
      <w:r w:rsidRPr="00E71C50">
        <w:rPr>
          <w:rFonts w:ascii="Traditional Arabic" w:cs="Traditional Arabic"/>
          <w:sz w:val="36"/>
          <w:szCs w:val="36"/>
          <w:rtl/>
        </w:rPr>
        <w:t xml:space="preserve"> (</w:t>
      </w:r>
      <w:r w:rsidRPr="00E71C50">
        <w:rPr>
          <w:rFonts w:ascii="Traditional Arabic" w:cs="Traditional Arabic" w:hint="eastAsia"/>
          <w:sz w:val="36"/>
          <w:szCs w:val="36"/>
          <w:rtl/>
        </w:rPr>
        <w:t>المتوفى</w:t>
      </w:r>
      <w:r>
        <w:rPr>
          <w:rFonts w:ascii="Traditional Arabic" w:cs="Traditional Arabic"/>
          <w:sz w:val="36"/>
          <w:szCs w:val="36"/>
          <w:rtl/>
        </w:rPr>
        <w:t xml:space="preserve">: </w:t>
      </w:r>
      <w:r w:rsidRPr="00E71C50">
        <w:rPr>
          <w:rFonts w:ascii="Traditional Arabic" w:cs="Traditional Arabic"/>
          <w:sz w:val="36"/>
          <w:szCs w:val="36"/>
          <w:rtl/>
        </w:rPr>
        <w:t>1004</w:t>
      </w:r>
      <w:r w:rsidRPr="00E71C50">
        <w:rPr>
          <w:rFonts w:ascii="Traditional Arabic" w:cs="Traditional Arabic" w:hint="eastAsia"/>
          <w:sz w:val="36"/>
          <w:szCs w:val="36"/>
          <w:rtl/>
        </w:rPr>
        <w:t>هـ</w:t>
      </w:r>
      <w:r w:rsidRPr="00E71C50">
        <w:rPr>
          <w:rFonts w:ascii="Traditional Arabic" w:cs="Traditional Arabic"/>
          <w:sz w:val="36"/>
          <w:szCs w:val="36"/>
          <w:rtl/>
        </w:rPr>
        <w:t>)</w:t>
      </w:r>
      <w:r>
        <w:rPr>
          <w:rFonts w:ascii="Traditional Arabic" w:cs="Traditional Arabic" w:hint="cs"/>
          <w:sz w:val="36"/>
          <w:szCs w:val="36"/>
          <w:rtl/>
        </w:rPr>
        <w:t xml:space="preserve">، </w:t>
      </w:r>
      <w:r w:rsidRPr="00E71C50">
        <w:rPr>
          <w:rFonts w:ascii="Traditional Arabic" w:cs="Traditional Arabic" w:hint="eastAsia"/>
          <w:sz w:val="36"/>
          <w:szCs w:val="36"/>
          <w:rtl/>
        </w:rPr>
        <w:t>المكتبةالإسلامية</w:t>
      </w:r>
      <w:r>
        <w:rPr>
          <w:rFonts w:ascii="Traditional Arabic" w:cs="Traditional Arabic" w:hint="cs"/>
          <w:sz w:val="36"/>
          <w:szCs w:val="36"/>
          <w:rtl/>
        </w:rPr>
        <w:t xml:space="preserve">، </w:t>
      </w:r>
      <w:r w:rsidRPr="00E71C50">
        <w:rPr>
          <w:rFonts w:cs="Traditional Arabic" w:hint="cs"/>
          <w:sz w:val="36"/>
          <w:szCs w:val="36"/>
          <w:rtl/>
        </w:rPr>
        <w:t>بدون طبعة وتاريخ</w:t>
      </w:r>
      <w:r>
        <w:rPr>
          <w:rFonts w:cs="Traditional Arabic" w:hint="cs"/>
          <w:b/>
          <w:b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tl/>
        </w:rPr>
      </w:pP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فقه المنهجي على مذهب الإمام الشافعي</w:t>
      </w:r>
      <w:r>
        <w:rPr>
          <w:rFonts w:ascii="Traditional Arabic" w:hAnsi="Traditional Arabic" w:cs="Traditional Arabic"/>
          <w:sz w:val="36"/>
          <w:szCs w:val="36"/>
          <w:rtl/>
        </w:rPr>
        <w:t xml:space="preserve">، </w:t>
      </w:r>
      <w:r w:rsidRPr="00DB4A90">
        <w:rPr>
          <w:rFonts w:ascii="Traditional Arabic" w:cs="Traditional Arabic" w:hint="cs"/>
          <w:sz w:val="36"/>
          <w:szCs w:val="36"/>
          <w:rtl/>
        </w:rPr>
        <w:t>الدكتورمُصطفىالخِنْ</w:t>
      </w:r>
      <w:r>
        <w:rPr>
          <w:rFonts w:ascii="Traditional Arabic" w:cs="Traditional Arabic" w:hint="cs"/>
          <w:sz w:val="36"/>
          <w:szCs w:val="36"/>
          <w:rtl/>
        </w:rPr>
        <w:t xml:space="preserve">، </w:t>
      </w:r>
      <w:r w:rsidRPr="00DB4A90">
        <w:rPr>
          <w:rFonts w:ascii="Traditional Arabic" w:cs="Traditional Arabic" w:hint="cs"/>
          <w:sz w:val="36"/>
          <w:szCs w:val="36"/>
          <w:rtl/>
        </w:rPr>
        <w:t>الدكتورمُصطفىالبُغا</w:t>
      </w:r>
      <w:r>
        <w:rPr>
          <w:rFonts w:ascii="Traditional Arabic" w:cs="Traditional Arabic" w:hint="cs"/>
          <w:sz w:val="36"/>
          <w:szCs w:val="36"/>
          <w:rtl/>
        </w:rPr>
        <w:t xml:space="preserve">، </w:t>
      </w:r>
      <w:r w:rsidRPr="00DB4A90">
        <w:rPr>
          <w:rFonts w:ascii="Traditional Arabic" w:cs="Traditional Arabic" w:hint="cs"/>
          <w:sz w:val="36"/>
          <w:szCs w:val="36"/>
          <w:rtl/>
        </w:rPr>
        <w:t>عليالشّرْبجي</w:t>
      </w:r>
      <w:r>
        <w:rPr>
          <w:rFonts w:ascii="Traditional Arabic" w:cs="Traditional Arabic" w:hint="cs"/>
          <w:sz w:val="36"/>
          <w:szCs w:val="36"/>
          <w:rtl/>
        </w:rPr>
        <w:t xml:space="preserve">، </w:t>
      </w:r>
      <w:r w:rsidRPr="00DB4A90">
        <w:rPr>
          <w:rFonts w:ascii="Traditional Arabic" w:cs="Traditional Arabic" w:hint="cs"/>
          <w:sz w:val="36"/>
          <w:szCs w:val="36"/>
          <w:rtl/>
        </w:rPr>
        <w:t>دارالقلمللطباعةوالنشروالتوزيع</w:t>
      </w:r>
      <w:r>
        <w:rPr>
          <w:rFonts w:ascii="Traditional Arabic" w:cs="Traditional Arabic" w:hint="cs"/>
          <w:sz w:val="36"/>
          <w:szCs w:val="36"/>
          <w:rtl/>
        </w:rPr>
        <w:t xml:space="preserve">، </w:t>
      </w:r>
      <w:r w:rsidRPr="00DB4A90">
        <w:rPr>
          <w:rFonts w:ascii="Traditional Arabic" w:cs="Traditional Arabic" w:hint="cs"/>
          <w:sz w:val="36"/>
          <w:szCs w:val="36"/>
          <w:rtl/>
        </w:rPr>
        <w:t>دمشق</w:t>
      </w:r>
      <w:r>
        <w:rPr>
          <w:rFonts w:ascii="Traditional Arabic" w:cs="Traditional Arabic" w:hint="cs"/>
          <w:sz w:val="36"/>
          <w:szCs w:val="36"/>
          <w:rtl/>
        </w:rPr>
        <w:t xml:space="preserve">، </w:t>
      </w:r>
      <w:r w:rsidRPr="00DB4A90">
        <w:rPr>
          <w:rFonts w:ascii="Traditional Arabic" w:cs="Traditional Arabic" w:hint="cs"/>
          <w:sz w:val="36"/>
          <w:szCs w:val="36"/>
          <w:rtl/>
        </w:rPr>
        <w:t>الطبعة الرابعة</w:t>
      </w:r>
      <w:r w:rsidRPr="00DB4A90">
        <w:rPr>
          <w:rFonts w:ascii="Traditional Arabic" w:cs="Traditional Arabic"/>
          <w:sz w:val="36"/>
          <w:szCs w:val="36"/>
          <w:rtl/>
        </w:rPr>
        <w:t xml:space="preserve"> 1413 </w:t>
      </w:r>
      <w:r w:rsidRPr="00DB4A90">
        <w:rPr>
          <w:rFonts w:ascii="Traditional Arabic" w:cs="Traditional Arabic" w:hint="cs"/>
          <w:sz w:val="36"/>
          <w:szCs w:val="36"/>
          <w:rtl/>
        </w:rPr>
        <w:t>هـ</w:t>
      </w:r>
      <w:r w:rsidRPr="00DB4A90">
        <w:rPr>
          <w:rFonts w:ascii="Traditional Arabic" w:cs="Traditional Arabic"/>
          <w:sz w:val="36"/>
          <w:szCs w:val="36"/>
          <w:rtl/>
        </w:rPr>
        <w:t xml:space="preserve"> - 1992 </w:t>
      </w:r>
      <w:r w:rsidRPr="00DB4A90">
        <w:rPr>
          <w:rFonts w:ascii="Traditional Arabic" w:cs="Traditional Arabic" w:hint="cs"/>
          <w:sz w:val="36"/>
          <w:szCs w:val="36"/>
          <w:rtl/>
        </w:rPr>
        <w:t>م</w:t>
      </w:r>
      <w:r>
        <w:rPr>
          <w:rFonts w:ascii="Traditional Arabic" w:hAnsi="Traditional Arabic" w:cs="Traditional Arabic"/>
          <w:sz w:val="36"/>
          <w:szCs w:val="36"/>
          <w:rtl/>
        </w:rPr>
        <w:t xml:space="preserve">. </w:t>
      </w:r>
    </w:p>
    <w:p w:rsidR="008269C9" w:rsidRPr="00DB4A90" w:rsidRDefault="008269C9" w:rsidP="008269C9">
      <w:pPr>
        <w:pStyle w:val="ListParagraph"/>
        <w:numPr>
          <w:ilvl w:val="0"/>
          <w:numId w:val="8"/>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E71C50">
        <w:rPr>
          <w:rFonts w:ascii="Traditional Arabic" w:cs="Traditional Arabic" w:hint="cs"/>
          <w:b/>
          <w:bCs/>
          <w:sz w:val="36"/>
          <w:szCs w:val="36"/>
          <w:rtl/>
        </w:rPr>
        <w:t>كفاية الأخيار في حل غاية الاختصار</w:t>
      </w:r>
      <w:r>
        <w:rPr>
          <w:rFonts w:ascii="Traditional Arabic" w:cs="Traditional Arabic" w:hint="eastAsia"/>
          <w:sz w:val="36"/>
          <w:szCs w:val="36"/>
          <w:rtl/>
        </w:rPr>
        <w:t xml:space="preserve">، </w:t>
      </w:r>
      <w:r w:rsidRPr="00DB4A90">
        <w:rPr>
          <w:rFonts w:cs="Traditional Arabic" w:hint="cs"/>
          <w:sz w:val="36"/>
          <w:szCs w:val="36"/>
          <w:rtl/>
        </w:rPr>
        <w:t>الحصني</w:t>
      </w:r>
      <w:r>
        <w:rPr>
          <w:rFonts w:cs="Traditional Arabic" w:hint="cs"/>
          <w:sz w:val="36"/>
          <w:szCs w:val="36"/>
          <w:rtl/>
        </w:rPr>
        <w:t xml:space="preserve">، </w:t>
      </w:r>
      <w:r w:rsidRPr="00DB4A90">
        <w:rPr>
          <w:rFonts w:ascii="Traditional Arabic" w:cs="Traditional Arabic" w:hint="eastAsia"/>
          <w:sz w:val="36"/>
          <w:szCs w:val="36"/>
          <w:rtl/>
        </w:rPr>
        <w:t>أبوبكربنمحمدبنعبدالمؤمن</w:t>
      </w:r>
      <w:r w:rsidR="00305D24">
        <w:rPr>
          <w:rFonts w:ascii="Traditional Arabic" w:cs="Traditional Arabic" w:hint="cs"/>
          <w:sz w:val="36"/>
          <w:szCs w:val="36"/>
          <w:rtl/>
        </w:rPr>
        <w:t>ا</w:t>
      </w:r>
      <w:r w:rsidRPr="00DB4A90">
        <w:rPr>
          <w:rFonts w:ascii="Traditional Arabic" w:cs="Traditional Arabic" w:hint="eastAsia"/>
          <w:sz w:val="36"/>
          <w:szCs w:val="36"/>
          <w:rtl/>
        </w:rPr>
        <w:t>بنحريزبنمعلىالحسينيالحصني</w:t>
      </w:r>
      <w:r>
        <w:rPr>
          <w:rFonts w:ascii="Traditional Arabic" w:cs="Traditional Arabic" w:hint="cs"/>
          <w:sz w:val="36"/>
          <w:szCs w:val="36"/>
          <w:rtl/>
        </w:rPr>
        <w:t xml:space="preserve">، </w:t>
      </w:r>
      <w:r w:rsidRPr="00DB4A90">
        <w:rPr>
          <w:rFonts w:ascii="Traditional Arabic" w:cs="Traditional Arabic" w:hint="eastAsia"/>
          <w:sz w:val="36"/>
          <w:szCs w:val="36"/>
          <w:rtl/>
        </w:rPr>
        <w:t>تقيالدينالشافعي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829</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305D24">
        <w:rPr>
          <w:rFonts w:ascii="Traditional Arabic" w:cs="Traditional Arabic" w:hint="cs"/>
          <w:sz w:val="36"/>
          <w:szCs w:val="36"/>
          <w:rtl/>
        </w:rPr>
        <w:t>ي</w:t>
      </w:r>
      <w:r w:rsidRPr="00DB4A90">
        <w:rPr>
          <w:rFonts w:ascii="Traditional Arabic" w:cs="Traditional Arabic" w:hint="eastAsia"/>
          <w:sz w:val="36"/>
          <w:szCs w:val="36"/>
          <w:rtl/>
        </w:rPr>
        <w:t>قعليعبدالحميدبلطجيومحمدوهبيسليمان</w:t>
      </w:r>
      <w:r>
        <w:rPr>
          <w:rFonts w:ascii="Traditional Arabic" w:cs="Traditional Arabic" w:hint="cs"/>
          <w:sz w:val="36"/>
          <w:szCs w:val="36"/>
          <w:rtl/>
        </w:rPr>
        <w:t xml:space="preserve">، </w:t>
      </w:r>
      <w:r w:rsidRPr="00DB4A90">
        <w:rPr>
          <w:rFonts w:ascii="Traditional Arabic" w:cs="Traditional Arabic" w:hint="eastAsia"/>
          <w:sz w:val="36"/>
          <w:szCs w:val="36"/>
          <w:rtl/>
        </w:rPr>
        <w:t>دارالخير</w:t>
      </w:r>
      <w:r>
        <w:rPr>
          <w:rFonts w:ascii="Traditional Arabic" w:cs="Traditional Arabic"/>
          <w:sz w:val="36"/>
          <w:szCs w:val="36"/>
          <w:rtl/>
        </w:rPr>
        <w:t xml:space="preserve">، </w:t>
      </w:r>
      <w:r w:rsidRPr="00DB4A90">
        <w:rPr>
          <w:rFonts w:ascii="Traditional Arabic" w:cs="Traditional Arabic" w:hint="eastAsia"/>
          <w:sz w:val="36"/>
          <w:szCs w:val="36"/>
          <w:rtl/>
        </w:rPr>
        <w:t>دمشق</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1994</w:t>
      </w:r>
      <w:r>
        <w:rPr>
          <w:rFonts w:ascii="Traditional Arabic"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tl/>
        </w:rPr>
      </w:pPr>
      <w:r w:rsidRPr="00E71C50">
        <w:rPr>
          <w:rFonts w:ascii="Traditional Arabic" w:cs="Traditional Arabic" w:hint="eastAsia"/>
          <w:b/>
          <w:bCs/>
          <w:sz w:val="36"/>
          <w:szCs w:val="36"/>
          <w:rtl/>
        </w:rPr>
        <w:lastRenderedPageBreak/>
        <w:t>م</w:t>
      </w:r>
      <w:r>
        <w:rPr>
          <w:rFonts w:cs="Traditional Arabic" w:hint="cs"/>
          <w:sz w:val="36"/>
          <w:szCs w:val="36"/>
          <w:rtl/>
        </w:rPr>
        <w:t xml:space="preserve">، </w:t>
      </w:r>
      <w:r w:rsidRPr="00DB4A90">
        <w:rPr>
          <w:rFonts w:ascii="Traditional Arabic" w:cs="Traditional Arabic" w:hint="eastAsia"/>
          <w:sz w:val="36"/>
          <w:szCs w:val="36"/>
          <w:rtl/>
        </w:rPr>
        <w:t>الشافعي</w:t>
      </w:r>
      <w:r>
        <w:rPr>
          <w:rFonts w:ascii="Traditional Arabic" w:cs="Traditional Arabic" w:hint="cs"/>
          <w:sz w:val="36"/>
          <w:szCs w:val="36"/>
          <w:rtl/>
        </w:rPr>
        <w:t xml:space="preserve">: </w:t>
      </w:r>
      <w:r w:rsidRPr="00DB4A90">
        <w:rPr>
          <w:rFonts w:ascii="Traditional Arabic" w:cs="Traditional Arabic" w:hint="eastAsia"/>
          <w:sz w:val="36"/>
          <w:szCs w:val="36"/>
          <w:rtl/>
        </w:rPr>
        <w:t>أبوعبداللهمحمدبنإدريسبنالعباسبنعثمانبنشافعبنعبدالمطلببنعبدمنافالمطلبيالقرشيالمكي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204</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دارالمعرفة</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Pr>
          <w:rFonts w:ascii="Traditional Arabic" w:cs="Traditional Arabic"/>
          <w:sz w:val="36"/>
          <w:szCs w:val="36"/>
          <w:rtl/>
        </w:rPr>
        <w:t xml:space="preserve">: </w:t>
      </w:r>
      <w:r w:rsidRPr="00DB4A90">
        <w:rPr>
          <w:rFonts w:ascii="Traditional Arabic" w:cs="Traditional Arabic" w:hint="eastAsia"/>
          <w:sz w:val="36"/>
          <w:szCs w:val="36"/>
          <w:rtl/>
        </w:rPr>
        <w:t>بدونطبعة</w:t>
      </w:r>
      <w:r w:rsidRPr="00DB4A90">
        <w:rPr>
          <w:rFonts w:ascii="Traditional Arabic" w:cs="Traditional Arabic"/>
          <w:sz w:val="36"/>
          <w:szCs w:val="36"/>
          <w:rtl/>
        </w:rPr>
        <w:t>1410</w:t>
      </w:r>
      <w:r w:rsidRPr="00DB4A90">
        <w:rPr>
          <w:rFonts w:ascii="Traditional Arabic" w:cs="Traditional Arabic" w:hint="eastAsia"/>
          <w:sz w:val="36"/>
          <w:szCs w:val="36"/>
          <w:rtl/>
        </w:rPr>
        <w:t>هـ</w:t>
      </w:r>
      <w:r w:rsidRPr="00DB4A90">
        <w:rPr>
          <w:rFonts w:ascii="Traditional Arabic" w:cs="Traditional Arabic" w:hint="cs"/>
          <w:sz w:val="36"/>
          <w:szCs w:val="36"/>
          <w:rtl/>
        </w:rPr>
        <w:t>-</w:t>
      </w:r>
      <w:r w:rsidRPr="00DB4A90">
        <w:rPr>
          <w:rFonts w:ascii="Traditional Arabic" w:cs="Traditional Arabic"/>
          <w:sz w:val="36"/>
          <w:szCs w:val="36"/>
          <w:rtl/>
        </w:rPr>
        <w:t>1990</w:t>
      </w:r>
      <w:r w:rsidRPr="00DB4A90">
        <w:rPr>
          <w:rFonts w:ascii="Traditional Arabic" w:cs="Traditional Arabic" w:hint="eastAsia"/>
          <w:sz w:val="36"/>
          <w:szCs w:val="36"/>
          <w:rtl/>
        </w:rPr>
        <w:t>م</w:t>
      </w:r>
      <w:r>
        <w:rPr>
          <w:rFonts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tl/>
        </w:rPr>
      </w:pPr>
      <w:r w:rsidRPr="00E71C50">
        <w:rPr>
          <w:rFonts w:ascii="Traditional Arabic" w:cs="Traditional Arabic" w:hint="eastAsia"/>
          <w:b/>
          <w:bCs/>
          <w:sz w:val="36"/>
          <w:szCs w:val="36"/>
          <w:rtl/>
        </w:rPr>
        <w:t>مغنيالمحتاجإلىمعرفةمعانيألفاظالمنهاج</w:t>
      </w:r>
      <w:r>
        <w:rPr>
          <w:rFonts w:ascii="Traditional Arabic" w:cs="Traditional Arabic" w:hint="cs"/>
          <w:sz w:val="36"/>
          <w:szCs w:val="36"/>
          <w:rtl/>
        </w:rPr>
        <w:t xml:space="preserve">، </w:t>
      </w:r>
      <w:r w:rsidRPr="00DB4A90">
        <w:rPr>
          <w:rFonts w:cs="Traditional Arabic" w:hint="cs"/>
          <w:sz w:val="36"/>
          <w:szCs w:val="36"/>
          <w:rtl/>
        </w:rPr>
        <w:t>الشربيني</w:t>
      </w:r>
      <w:r>
        <w:rPr>
          <w:rFonts w:cs="Traditional Arabic" w:hint="cs"/>
          <w:sz w:val="36"/>
          <w:szCs w:val="36"/>
          <w:rtl/>
        </w:rPr>
        <w:t xml:space="preserve">، </w:t>
      </w:r>
      <w:r w:rsidRPr="00DB4A90">
        <w:rPr>
          <w:rFonts w:ascii="Traditional Arabic" w:cs="Traditional Arabic" w:hint="cs"/>
          <w:sz w:val="36"/>
          <w:szCs w:val="36"/>
          <w:rtl/>
        </w:rPr>
        <w:t>شمسالدين</w:t>
      </w:r>
      <w:r>
        <w:rPr>
          <w:rFonts w:ascii="Traditional Arabic" w:cs="Traditional Arabic" w:hint="cs"/>
          <w:sz w:val="36"/>
          <w:szCs w:val="36"/>
          <w:rtl/>
        </w:rPr>
        <w:t xml:space="preserve">، </w:t>
      </w:r>
      <w:r w:rsidRPr="00DB4A90">
        <w:rPr>
          <w:rFonts w:ascii="Traditional Arabic" w:cs="Traditional Arabic" w:hint="cs"/>
          <w:sz w:val="36"/>
          <w:szCs w:val="36"/>
          <w:rtl/>
        </w:rPr>
        <w:t>محمدبنأحمدالخطيبالشربينيالشافعي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977</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sidRPr="00DB4A90">
        <w:rPr>
          <w:rFonts w:ascii="Traditional Arabic" w:cs="Traditional Arabic"/>
          <w:sz w:val="36"/>
          <w:szCs w:val="36"/>
          <w:rtl/>
        </w:rPr>
        <w:t xml:space="preserve"> 1415</w:t>
      </w:r>
      <w:r w:rsidRPr="00DB4A90">
        <w:rPr>
          <w:rFonts w:ascii="Traditional Arabic" w:cs="Traditional Arabic" w:hint="cs"/>
          <w:sz w:val="36"/>
          <w:szCs w:val="36"/>
          <w:rtl/>
        </w:rPr>
        <w:t>هـ</w:t>
      </w:r>
      <w:r w:rsidRPr="00DB4A90">
        <w:rPr>
          <w:rFonts w:ascii="Traditional Arabic" w:cs="Traditional Arabic"/>
          <w:sz w:val="36"/>
          <w:szCs w:val="36"/>
          <w:rtl/>
        </w:rPr>
        <w:t xml:space="preserve"> - 1994</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tl/>
        </w:rPr>
      </w:pPr>
      <w:r>
        <w:rPr>
          <w:rFonts w:ascii="Traditional Arabic" w:hAnsi="Traditional Arabic" w:cs="Traditional Arabic" w:hint="cs"/>
          <w:b/>
          <w:bCs/>
          <w:sz w:val="36"/>
          <w:szCs w:val="36"/>
          <w:rtl/>
        </w:rPr>
        <w:t>ال</w:t>
      </w:r>
      <w:r w:rsidRPr="00E71C50">
        <w:rPr>
          <w:rFonts w:ascii="Traditional Arabic" w:hAnsi="Traditional Arabic" w:cs="Traditional Arabic"/>
          <w:b/>
          <w:bCs/>
          <w:sz w:val="36"/>
          <w:szCs w:val="36"/>
          <w:rtl/>
        </w:rPr>
        <w:t>منهاج القويم</w:t>
      </w:r>
      <w:r w:rsidRPr="00E71C50">
        <w:rPr>
          <w:rFonts w:ascii="Traditional Arabic" w:hAnsi="Traditional Arabic" w:cs="Traditional Arabic" w:hint="cs"/>
          <w:b/>
          <w:bCs/>
          <w:sz w:val="36"/>
          <w:szCs w:val="36"/>
          <w:rtl/>
        </w:rPr>
        <w:t xml:space="preserve"> شرح المقدمة الحضرمية</w:t>
      </w:r>
      <w:r>
        <w:rPr>
          <w:rFonts w:cs="Traditional Arabic" w:hint="cs"/>
          <w:sz w:val="36"/>
          <w:szCs w:val="36"/>
          <w:rtl/>
        </w:rPr>
        <w:t xml:space="preserve">، </w:t>
      </w:r>
      <w:r w:rsidRPr="00DB4A90">
        <w:rPr>
          <w:rFonts w:ascii="Traditional Arabic" w:hAnsi="Traditional Arabic" w:cs="Traditional Arabic" w:hint="cs"/>
          <w:sz w:val="36"/>
          <w:szCs w:val="36"/>
          <w:rtl/>
        </w:rPr>
        <w:t>الهيتمي</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أحمد بن محمد بن علي بن حجر الهيتمي السعدي الأنصاري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شهاب الدين شيخ الإسلام</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أبو العباس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974هـ)</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دار الكتب العلمية</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الطبعة الأولى 1420هـ-2000م</w:t>
      </w:r>
      <w:r>
        <w:rPr>
          <w:rFonts w:ascii="Traditional Arabic" w:hAnsi="Traditional Arabic" w:cs="Traditional Arabic" w:hint="cs"/>
          <w:sz w:val="36"/>
          <w:szCs w:val="36"/>
          <w:rtl/>
        </w:rPr>
        <w:t xml:space="preserve">. </w:t>
      </w:r>
    </w:p>
    <w:p w:rsidR="008269C9" w:rsidRPr="00DB4A90" w:rsidRDefault="008269C9" w:rsidP="008269C9">
      <w:pPr>
        <w:pStyle w:val="ListParagraph"/>
        <w:numPr>
          <w:ilvl w:val="0"/>
          <w:numId w:val="8"/>
        </w:numPr>
        <w:tabs>
          <w:tab w:val="left" w:pos="226"/>
        </w:tabs>
        <w:bidi/>
        <w:spacing w:before="0" w:beforeAutospacing="0" w:after="120" w:afterAutospacing="0"/>
        <w:ind w:left="0" w:firstLine="289"/>
        <w:contextualSpacing/>
        <w:jc w:val="both"/>
        <w:rPr>
          <w:rtl/>
        </w:rPr>
      </w:pPr>
      <w:r>
        <w:rPr>
          <w:rFonts w:ascii="Traditional Arabic" w:cs="Traditional Arabic" w:hint="cs"/>
          <w:b/>
          <w:bCs/>
          <w:sz w:val="36"/>
          <w:szCs w:val="36"/>
          <w:rtl/>
        </w:rPr>
        <w:t>ال</w:t>
      </w:r>
      <w:r w:rsidRPr="00E71C50">
        <w:rPr>
          <w:rFonts w:ascii="Traditional Arabic" w:cs="Traditional Arabic"/>
          <w:b/>
          <w:bCs/>
          <w:sz w:val="36"/>
          <w:szCs w:val="36"/>
          <w:rtl/>
        </w:rPr>
        <w:t>مهذب في فقه الإمام الشافعي</w:t>
      </w:r>
      <w:r>
        <w:rPr>
          <w:rFonts w:ascii="Traditional Arabic" w:cs="Traditional Arabic"/>
          <w:sz w:val="36"/>
          <w:szCs w:val="36"/>
          <w:rtl/>
        </w:rPr>
        <w:t xml:space="preserve">، </w:t>
      </w:r>
      <w:r w:rsidRPr="00DB4A90">
        <w:rPr>
          <w:rFonts w:ascii="Traditional Arabic" w:cs="Traditional Arabic"/>
          <w:sz w:val="36"/>
          <w:szCs w:val="36"/>
          <w:rtl/>
        </w:rPr>
        <w:t>الشيرازي</w:t>
      </w:r>
      <w:r>
        <w:rPr>
          <w:rFonts w:ascii="Traditional Arabic" w:cs="Traditional Arabic"/>
          <w:sz w:val="36"/>
          <w:szCs w:val="36"/>
          <w:rtl/>
        </w:rPr>
        <w:t xml:space="preserve">، </w:t>
      </w:r>
      <w:r w:rsidRPr="00DB4A90">
        <w:rPr>
          <w:rFonts w:ascii="Traditional Arabic" w:cs="Traditional Arabic"/>
          <w:sz w:val="36"/>
          <w:szCs w:val="36"/>
          <w:rtl/>
        </w:rPr>
        <w:t>أبو إسحاق إبراهيم بن علي بن يوسف الشيرازي</w:t>
      </w:r>
      <w:r>
        <w:rPr>
          <w:rFonts w:ascii="Traditional Arabic" w:cs="Traditional Arabic"/>
          <w:sz w:val="36"/>
          <w:szCs w:val="36"/>
          <w:rtl/>
        </w:rPr>
        <w:t xml:space="preserve">، </w:t>
      </w:r>
      <w:r w:rsidRPr="00DB4A90">
        <w:rPr>
          <w:rFonts w:ascii="Traditional Arabic" w:cs="Traditional Arabic" w:hint="cs"/>
          <w:sz w:val="36"/>
          <w:szCs w:val="36"/>
          <w:rtl/>
        </w:rPr>
        <w:t>كتاب الصلاة</w:t>
      </w:r>
      <w:r>
        <w:rPr>
          <w:rFonts w:ascii="Traditional Arabic" w:cs="Traditional Arabic" w:hint="cs"/>
          <w:sz w:val="36"/>
          <w:szCs w:val="36"/>
          <w:rtl/>
        </w:rPr>
        <w:t xml:space="preserve">، </w:t>
      </w:r>
      <w:r w:rsidRPr="00DB4A90">
        <w:rPr>
          <w:rFonts w:ascii="Traditional Arabic" w:cs="Traditional Arabic"/>
          <w:sz w:val="36"/>
          <w:szCs w:val="36"/>
          <w:rtl/>
        </w:rPr>
        <w:t xml:space="preserve">دار الكتب </w:t>
      </w:r>
      <w:r w:rsidRPr="00400244">
        <w:rPr>
          <w:rFonts w:ascii="Traditional Arabic" w:cs="Traditional Arabic"/>
          <w:sz w:val="28"/>
          <w:szCs w:val="28"/>
          <w:rtl/>
        </w:rPr>
        <w:t>العلمية</w:t>
      </w:r>
      <w:r>
        <w:rPr>
          <w:rFonts w:ascii="Traditional Arabic" w:cs="Traditional Arabic"/>
          <w:sz w:val="28"/>
          <w:szCs w:val="28"/>
          <w:rtl/>
        </w:rPr>
        <w:t xml:space="preserve">، </w:t>
      </w:r>
      <w:r w:rsidRPr="00400244">
        <w:rPr>
          <w:rFonts w:cs="Traditional Arabic" w:hint="cs"/>
          <w:sz w:val="36"/>
          <w:szCs w:val="36"/>
          <w:rtl/>
        </w:rPr>
        <w:t>بدون طبعة وتاريخ</w:t>
      </w:r>
      <w:r>
        <w:rPr>
          <w:rFonts w:cs="Traditional Arabic" w:hint="cs"/>
          <w:sz w:val="36"/>
          <w:szCs w:val="36"/>
          <w:rtl/>
        </w:rPr>
        <w:t xml:space="preserve">. </w:t>
      </w:r>
    </w:p>
    <w:p w:rsidR="008269C9" w:rsidRPr="00DB4A90" w:rsidRDefault="008269C9" w:rsidP="008269C9">
      <w:pPr>
        <w:pStyle w:val="ListParagraph"/>
        <w:numPr>
          <w:ilvl w:val="0"/>
          <w:numId w:val="8"/>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E71C50">
        <w:rPr>
          <w:rFonts w:ascii="Traditional Arabic" w:cs="Traditional Arabic" w:hint="eastAsia"/>
          <w:b/>
          <w:bCs/>
          <w:sz w:val="36"/>
          <w:szCs w:val="36"/>
          <w:rtl/>
        </w:rPr>
        <w:t>نهايةالزينفيإرشادالمبتدئين</w:t>
      </w:r>
      <w:r>
        <w:rPr>
          <w:rFonts w:cs="Traditional Arabic" w:hint="cs"/>
          <w:sz w:val="36"/>
          <w:szCs w:val="36"/>
          <w:rtl/>
        </w:rPr>
        <w:t xml:space="preserve">، </w:t>
      </w:r>
      <w:r w:rsidRPr="00400244">
        <w:rPr>
          <w:rFonts w:ascii="Traditional Arabic" w:cs="Traditional Arabic" w:hint="cs"/>
          <w:sz w:val="36"/>
          <w:szCs w:val="36"/>
          <w:rtl/>
        </w:rPr>
        <w:t>البنتني</w:t>
      </w:r>
      <w:r>
        <w:rPr>
          <w:rFonts w:ascii="Traditional Arabic" w:cs="Traditional Arabic" w:hint="cs"/>
          <w:sz w:val="36"/>
          <w:szCs w:val="36"/>
          <w:rtl/>
        </w:rPr>
        <w:t xml:space="preserve">، </w:t>
      </w:r>
      <w:r w:rsidRPr="00400244">
        <w:rPr>
          <w:rFonts w:ascii="Traditional Arabic" w:cs="Traditional Arabic" w:hint="eastAsia"/>
          <w:sz w:val="36"/>
          <w:szCs w:val="36"/>
          <w:rtl/>
        </w:rPr>
        <w:t>محمد</w:t>
      </w:r>
      <w:r w:rsidRPr="00DB4A90">
        <w:rPr>
          <w:rFonts w:ascii="Traditional Arabic" w:cs="Traditional Arabic" w:hint="eastAsia"/>
          <w:sz w:val="36"/>
          <w:szCs w:val="36"/>
          <w:rtl/>
        </w:rPr>
        <w:t>بنعمرنوويالجاويالبنتنيإقليما</w:t>
      </w:r>
      <w:r>
        <w:rPr>
          <w:rFonts w:ascii="Traditional Arabic" w:cs="Traditional Arabic" w:hint="cs"/>
          <w:sz w:val="36"/>
          <w:szCs w:val="36"/>
          <w:rtl/>
        </w:rPr>
        <w:t xml:space="preserve">، </w:t>
      </w:r>
      <w:r w:rsidRPr="00DB4A90">
        <w:rPr>
          <w:rFonts w:ascii="Traditional Arabic" w:cs="Traditional Arabic" w:hint="eastAsia"/>
          <w:sz w:val="36"/>
          <w:szCs w:val="36"/>
          <w:rtl/>
        </w:rPr>
        <w:t>التناريبلدا</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1316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دارالفكر</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Pr>
          <w:rFonts w:ascii="Traditional Arabic" w:cs="Traditional Arabic" w:hint="cs"/>
          <w:sz w:val="36"/>
          <w:szCs w:val="36"/>
          <w:rtl/>
        </w:rPr>
        <w:t xml:space="preserve">. </w:t>
      </w:r>
      <w:r>
        <w:rPr>
          <w:rFonts w:cs="Traditional Arabic" w:hint="cs"/>
          <w:sz w:val="36"/>
          <w:szCs w:val="36"/>
          <w:rtl/>
        </w:rPr>
        <w:t>بدون طبعة وتاريخ</w:t>
      </w:r>
    </w:p>
    <w:p w:rsidR="008269C9" w:rsidRDefault="008269C9" w:rsidP="008269C9">
      <w:pPr>
        <w:pStyle w:val="ListParagraph"/>
        <w:numPr>
          <w:ilvl w:val="0"/>
          <w:numId w:val="8"/>
        </w:numPr>
        <w:tabs>
          <w:tab w:val="left" w:pos="226"/>
        </w:tabs>
        <w:bidi/>
        <w:spacing w:before="0" w:beforeAutospacing="0" w:after="120" w:afterAutospacing="0"/>
        <w:ind w:left="0" w:firstLine="289"/>
        <w:contextualSpacing/>
        <w:jc w:val="both"/>
      </w:pPr>
      <w:r>
        <w:rPr>
          <w:rFonts w:ascii="Traditional Arabic" w:cs="Traditional Arabic" w:hint="cs"/>
          <w:b/>
          <w:bCs/>
          <w:sz w:val="36"/>
          <w:szCs w:val="36"/>
          <w:rtl/>
        </w:rPr>
        <w:t>ال</w:t>
      </w:r>
      <w:r w:rsidRPr="00E71C50">
        <w:rPr>
          <w:rFonts w:ascii="Traditional Arabic" w:cs="Traditional Arabic" w:hint="cs"/>
          <w:b/>
          <w:bCs/>
          <w:sz w:val="36"/>
          <w:szCs w:val="36"/>
          <w:rtl/>
        </w:rPr>
        <w:t>وسيط في المذهب</w:t>
      </w:r>
      <w:r>
        <w:rPr>
          <w:rFonts w:cs="Traditional Arabic" w:hint="cs"/>
          <w:sz w:val="36"/>
          <w:szCs w:val="36"/>
          <w:rtl/>
        </w:rPr>
        <w:t xml:space="preserve">، </w:t>
      </w:r>
      <w:r w:rsidRPr="00DB4A90">
        <w:rPr>
          <w:rFonts w:ascii="Traditional Arabic" w:cs="Traditional Arabic" w:hint="cs"/>
          <w:sz w:val="36"/>
          <w:szCs w:val="36"/>
          <w:rtl/>
        </w:rPr>
        <w:t>الطوسي</w:t>
      </w:r>
      <w:r>
        <w:rPr>
          <w:rFonts w:ascii="Traditional Arabic" w:cs="Traditional Arabic" w:hint="cs"/>
          <w:sz w:val="36"/>
          <w:szCs w:val="36"/>
          <w:rtl/>
        </w:rPr>
        <w:t xml:space="preserve">، </w:t>
      </w:r>
      <w:r w:rsidRPr="00DB4A90">
        <w:rPr>
          <w:rFonts w:ascii="Traditional Arabic" w:cs="Traditional Arabic" w:hint="eastAsia"/>
          <w:sz w:val="36"/>
          <w:szCs w:val="36"/>
          <w:rtl/>
        </w:rPr>
        <w:t>أبوحامدمحمدبنمحمدالغزاليالطوسي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505</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305D24">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أحمدمحمودإبراهيم</w:t>
      </w:r>
      <w:r w:rsidRPr="00DB4A90">
        <w:rPr>
          <w:rFonts w:ascii="Traditional Arabic" w:cs="Traditional Arabic"/>
          <w:sz w:val="36"/>
          <w:szCs w:val="36"/>
          <w:rtl/>
        </w:rPr>
        <w:t xml:space="preserve"> , </w:t>
      </w:r>
      <w:r w:rsidRPr="00DB4A90">
        <w:rPr>
          <w:rFonts w:ascii="Traditional Arabic" w:cs="Traditional Arabic" w:hint="eastAsia"/>
          <w:sz w:val="36"/>
          <w:szCs w:val="36"/>
          <w:rtl/>
        </w:rPr>
        <w:t>محمدمحمدتامر</w:t>
      </w:r>
      <w:r>
        <w:rPr>
          <w:rFonts w:ascii="Traditional Arabic" w:cs="Traditional Arabic" w:hint="cs"/>
          <w:sz w:val="36"/>
          <w:szCs w:val="36"/>
          <w:rtl/>
        </w:rPr>
        <w:t xml:space="preserve">، </w:t>
      </w:r>
      <w:r w:rsidRPr="00DB4A90">
        <w:rPr>
          <w:rFonts w:ascii="Traditional Arabic" w:cs="Traditional Arabic" w:hint="eastAsia"/>
          <w:sz w:val="36"/>
          <w:szCs w:val="36"/>
          <w:rtl/>
        </w:rPr>
        <w:t>دارالسلام</w:t>
      </w:r>
      <w:r>
        <w:rPr>
          <w:rFonts w:ascii="Traditional Arabic" w:cs="Traditional Arabic"/>
          <w:sz w:val="36"/>
          <w:szCs w:val="36"/>
          <w:rtl/>
        </w:rPr>
        <w:t xml:space="preserve">، </w:t>
      </w:r>
      <w:r w:rsidRPr="00DB4A90">
        <w:rPr>
          <w:rFonts w:ascii="Traditional Arabic" w:cs="Traditional Arabic" w:hint="eastAsia"/>
          <w:sz w:val="36"/>
          <w:szCs w:val="36"/>
          <w:rtl/>
        </w:rPr>
        <w:t>القاهرة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1417</w:t>
      </w:r>
      <w:r w:rsidRPr="00DB4A90">
        <w:rPr>
          <w:rFonts w:cs="Traditional Arabic" w:hint="cs"/>
          <w:sz w:val="36"/>
          <w:szCs w:val="36"/>
          <w:rtl/>
        </w:rPr>
        <w:t>هـ</w:t>
      </w:r>
      <w:r>
        <w:rPr>
          <w:rFonts w:cs="Traditional Arabic" w:hint="cs"/>
          <w:sz w:val="36"/>
          <w:szCs w:val="36"/>
          <w:rtl/>
        </w:rPr>
        <w:t xml:space="preserve">- 1996م. </w:t>
      </w:r>
    </w:p>
    <w:p w:rsidR="00EE6D0A" w:rsidRPr="00DB4A90" w:rsidRDefault="00EE6D0A" w:rsidP="008269C9">
      <w:pPr>
        <w:spacing w:after="120" w:line="240" w:lineRule="auto"/>
        <w:ind w:firstLine="289"/>
        <w:rPr>
          <w:rFonts w:cs="Traditional Arabic"/>
          <w:b/>
          <w:bCs/>
          <w:sz w:val="36"/>
          <w:szCs w:val="36"/>
          <w:rtl/>
        </w:rPr>
      </w:pPr>
      <w:r w:rsidRPr="000A4CAC">
        <w:rPr>
          <w:rFonts w:cs="Traditional Arabic" w:hint="cs"/>
          <w:b/>
          <w:bCs/>
          <w:sz w:val="36"/>
          <w:szCs w:val="36"/>
          <w:rtl/>
        </w:rPr>
        <w:t>(د) الفقه الحنبلي</w:t>
      </w:r>
    </w:p>
    <w:p w:rsidR="008269C9" w:rsidRDefault="008269C9" w:rsidP="008269C9">
      <w:pPr>
        <w:autoSpaceDE w:val="0"/>
        <w:autoSpaceDN w:val="0"/>
        <w:adjustRightInd w:val="0"/>
        <w:spacing w:after="120" w:line="240" w:lineRule="auto"/>
        <w:ind w:firstLine="289"/>
        <w:jc w:val="both"/>
        <w:rPr>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حاشيةالروضالمربعشرحزادالمستقنع</w:t>
      </w:r>
      <w:r>
        <w:rPr>
          <w:rFonts w:cs="Traditional Arabic" w:hint="cs"/>
          <w:sz w:val="36"/>
          <w:szCs w:val="36"/>
          <w:rtl/>
        </w:rPr>
        <w:t xml:space="preserve">، </w:t>
      </w:r>
      <w:r w:rsidRPr="00DB4A90">
        <w:rPr>
          <w:rFonts w:ascii="Traditional Arabic" w:cs="Traditional Arabic" w:hint="eastAsia"/>
          <w:sz w:val="36"/>
          <w:szCs w:val="36"/>
          <w:rtl/>
        </w:rPr>
        <w:t>النجدي</w:t>
      </w:r>
      <w:r>
        <w:rPr>
          <w:rFonts w:ascii="Traditional Arabic" w:cs="Traditional Arabic" w:hint="cs"/>
          <w:sz w:val="36"/>
          <w:szCs w:val="36"/>
          <w:rtl/>
        </w:rPr>
        <w:t xml:space="preserve">، </w:t>
      </w:r>
      <w:r w:rsidRPr="00DB4A90">
        <w:rPr>
          <w:rFonts w:ascii="Traditional Arabic" w:cs="Traditional Arabic" w:hint="cs"/>
          <w:sz w:val="36"/>
          <w:szCs w:val="36"/>
          <w:rtl/>
        </w:rPr>
        <w:t>عبدالرحمنبنمحمدبنقاسمالعاصميالحنبليالنجدي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1392</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sz w:val="36"/>
          <w:szCs w:val="36"/>
          <w:rtl/>
        </w:rPr>
        <w:t>(</w:t>
      </w:r>
      <w:r w:rsidRPr="00DB4A90">
        <w:rPr>
          <w:rFonts w:ascii="Traditional Arabic" w:cs="Traditional Arabic" w:hint="cs"/>
          <w:sz w:val="36"/>
          <w:szCs w:val="36"/>
          <w:rtl/>
        </w:rPr>
        <w:t>بدونناشر</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sidRPr="00DB4A90">
        <w:rPr>
          <w:rFonts w:ascii="Traditional Arabic" w:cs="Traditional Arabic"/>
          <w:sz w:val="36"/>
          <w:szCs w:val="36"/>
          <w:rtl/>
        </w:rPr>
        <w:t xml:space="preserve"> 1397 </w:t>
      </w:r>
      <w:r w:rsidRPr="00DB4A90">
        <w:rPr>
          <w:rFonts w:ascii="Traditional Arabic" w:cs="Traditional Arabic" w:hint="cs"/>
          <w:sz w:val="36"/>
          <w:szCs w:val="36"/>
          <w:rtl/>
        </w:rPr>
        <w:t>هـ</w:t>
      </w:r>
      <w:r>
        <w:rPr>
          <w:rFonts w:ascii="Traditional Arabic" w:cs="Traditional Arabic" w:hint="cs"/>
          <w:sz w:val="36"/>
          <w:szCs w:val="36"/>
          <w:rtl/>
        </w:rPr>
        <w:t xml:space="preserve">. </w:t>
      </w:r>
    </w:p>
    <w:p w:rsidR="008269C9" w:rsidRDefault="008269C9" w:rsidP="00305D24">
      <w:pPr>
        <w:spacing w:after="120" w:line="240" w:lineRule="auto"/>
        <w:ind w:firstLine="289"/>
        <w:jc w:val="both"/>
        <w:rPr>
          <w:rtl/>
        </w:rPr>
      </w:pPr>
      <w:r w:rsidRPr="00753701">
        <w:rPr>
          <w:rFonts w:ascii="Traditional Arabic" w:hAnsi="Traditional Arabic" w:cs="Traditional Arabic" w:hint="cs"/>
          <w:sz w:val="36"/>
          <w:szCs w:val="36"/>
          <w:rtl/>
        </w:rPr>
        <w:t xml:space="preserve">- </w:t>
      </w:r>
      <w:r w:rsidRPr="00E71C50">
        <w:rPr>
          <w:rFonts w:ascii="Traditional Arabic" w:eastAsiaTheme="minorHAnsi" w:cs="Traditional Arabic" w:hint="cs"/>
          <w:b/>
          <w:bCs/>
          <w:color w:val="000000"/>
          <w:sz w:val="36"/>
          <w:szCs w:val="36"/>
          <w:rtl/>
        </w:rPr>
        <w:t>دقائقأوليالنهىلشرحالمنتهى</w:t>
      </w:r>
      <w:r>
        <w:rPr>
          <w:rFonts w:ascii="Traditional Arabic" w:hAnsi="Traditional Arabic" w:cs="Traditional Arabic" w:hint="cs"/>
          <w:sz w:val="36"/>
          <w:szCs w:val="36"/>
          <w:rtl/>
        </w:rPr>
        <w:t xml:space="preserve">، </w:t>
      </w:r>
      <w:r w:rsidRPr="00753701">
        <w:rPr>
          <w:rFonts w:ascii="Traditional Arabic" w:hAnsi="Traditional Arabic" w:cs="Traditional Arabic" w:hint="cs"/>
          <w:sz w:val="36"/>
          <w:szCs w:val="36"/>
          <w:rtl/>
        </w:rPr>
        <w:t>البهوتي</w:t>
      </w:r>
      <w:r>
        <w:rPr>
          <w:rFonts w:ascii="Traditional Arabic" w:hAnsi="Traditional Arabic" w:cs="Traditional Arabic" w:hint="cs"/>
          <w:sz w:val="36"/>
          <w:szCs w:val="36"/>
          <w:rtl/>
        </w:rPr>
        <w:t xml:space="preserve">، </w:t>
      </w:r>
      <w:r w:rsidRPr="00753701">
        <w:rPr>
          <w:rFonts w:ascii="Traditional Arabic" w:cs="Traditional Arabic" w:hint="cs"/>
          <w:sz w:val="36"/>
          <w:szCs w:val="36"/>
          <w:rtl/>
        </w:rPr>
        <w:t>منصوربنيونسبنصلاحالدينبنحسنبنإدريسالبهوتي</w:t>
      </w:r>
      <w:r w:rsidRPr="00DB4A90">
        <w:rPr>
          <w:rFonts w:ascii="Traditional Arabic" w:cs="Traditional Arabic" w:hint="cs"/>
          <w:sz w:val="36"/>
          <w:szCs w:val="36"/>
          <w:rtl/>
        </w:rPr>
        <w:t>الحنبلي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1051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عالمالكتب</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sidRPr="00DB4A90">
        <w:rPr>
          <w:rFonts w:ascii="Traditional Arabic" w:cs="Traditional Arabic"/>
          <w:sz w:val="36"/>
          <w:szCs w:val="36"/>
          <w:rtl/>
        </w:rPr>
        <w:t xml:space="preserve"> 1414</w:t>
      </w:r>
      <w:r w:rsidRPr="00DB4A90">
        <w:rPr>
          <w:rFonts w:ascii="Traditional Arabic" w:cs="Traditional Arabic" w:hint="cs"/>
          <w:sz w:val="36"/>
          <w:szCs w:val="36"/>
          <w:rtl/>
        </w:rPr>
        <w:t>هـ</w:t>
      </w:r>
      <w:r w:rsidRPr="00DB4A90">
        <w:rPr>
          <w:rFonts w:ascii="Traditional Arabic" w:cs="Traditional Arabic"/>
          <w:sz w:val="36"/>
          <w:szCs w:val="36"/>
          <w:rtl/>
        </w:rPr>
        <w:t xml:space="preserve"> - 1993</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8269C9" w:rsidRPr="00DB4A90" w:rsidRDefault="008269C9" w:rsidP="00305D24">
      <w:pPr>
        <w:spacing w:after="120" w:line="240" w:lineRule="auto"/>
        <w:ind w:firstLine="289"/>
        <w:jc w:val="both"/>
        <w:rPr>
          <w:sz w:val="36"/>
          <w:szCs w:val="36"/>
          <w:rtl/>
        </w:rPr>
      </w:pPr>
      <w:r w:rsidRPr="00DB4A90">
        <w:rPr>
          <w:rFonts w:ascii="Traditional Arabic" w:cs="Traditional Arabic" w:hint="cs"/>
          <w:sz w:val="36"/>
          <w:szCs w:val="36"/>
          <w:rtl/>
        </w:rPr>
        <w:lastRenderedPageBreak/>
        <w:t xml:space="preserve"> - </w:t>
      </w:r>
      <w:r w:rsidRPr="00E71C50">
        <w:rPr>
          <w:rFonts w:ascii="Traditional Arabic" w:cs="Traditional Arabic" w:hint="eastAsia"/>
          <w:b/>
          <w:bCs/>
          <w:sz w:val="36"/>
          <w:szCs w:val="36"/>
          <w:rtl/>
        </w:rPr>
        <w:t>دليلالطالبلنيلالمطالب</w:t>
      </w:r>
      <w:r>
        <w:rPr>
          <w:rFonts w:cs="Traditional Arabic" w:hint="cs"/>
          <w:sz w:val="36"/>
          <w:szCs w:val="36"/>
          <w:rtl/>
        </w:rPr>
        <w:t xml:space="preserve">، </w:t>
      </w:r>
      <w:r w:rsidRPr="00DB4A90">
        <w:rPr>
          <w:rFonts w:ascii="Traditional Arabic" w:cs="Traditional Arabic" w:hint="cs"/>
          <w:sz w:val="36"/>
          <w:szCs w:val="36"/>
          <w:rtl/>
        </w:rPr>
        <w:t>المقدسي</w:t>
      </w:r>
      <w:r>
        <w:rPr>
          <w:rFonts w:ascii="Traditional Arabic" w:cs="Traditional Arabic" w:hint="cs"/>
          <w:sz w:val="36"/>
          <w:szCs w:val="36"/>
          <w:rtl/>
        </w:rPr>
        <w:t xml:space="preserve">، </w:t>
      </w:r>
      <w:r w:rsidRPr="00DB4A90">
        <w:rPr>
          <w:rFonts w:ascii="Traditional Arabic" w:cs="Traditional Arabic" w:hint="eastAsia"/>
          <w:sz w:val="36"/>
          <w:szCs w:val="36"/>
          <w:rtl/>
        </w:rPr>
        <w:t>مرعيبنيوسفبنأب</w:t>
      </w:r>
      <w:r w:rsidR="00305D24">
        <w:rPr>
          <w:rFonts w:ascii="Traditional Arabic" w:cs="Traditional Arabic" w:hint="cs"/>
          <w:sz w:val="36"/>
          <w:szCs w:val="36"/>
          <w:rtl/>
        </w:rPr>
        <w:t>ي</w:t>
      </w:r>
      <w:r w:rsidRPr="00DB4A90">
        <w:rPr>
          <w:rFonts w:ascii="Traditional Arabic" w:cs="Traditional Arabic" w:hint="eastAsia"/>
          <w:sz w:val="36"/>
          <w:szCs w:val="36"/>
          <w:rtl/>
        </w:rPr>
        <w:t>بكربنأحمدالكرمىالمقدسيالحنبل</w:t>
      </w:r>
      <w:r w:rsidRPr="00DB4A90">
        <w:rPr>
          <w:rFonts w:ascii="Traditional Arabic" w:cs="Traditional Arabic" w:hint="cs"/>
          <w:sz w:val="36"/>
          <w:szCs w:val="36"/>
          <w:rtl/>
        </w:rPr>
        <w:t>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1033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305D24">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أبوقتيبةنظرمحمدالفاريابي</w:t>
      </w:r>
      <w:r>
        <w:rPr>
          <w:rFonts w:ascii="Traditional Arabic" w:cs="Traditional Arabic" w:hint="cs"/>
          <w:sz w:val="36"/>
          <w:szCs w:val="36"/>
          <w:rtl/>
        </w:rPr>
        <w:t xml:space="preserve">، </w:t>
      </w:r>
      <w:r w:rsidRPr="00DB4A90">
        <w:rPr>
          <w:rFonts w:ascii="Traditional Arabic" w:cs="Traditional Arabic" w:hint="eastAsia"/>
          <w:sz w:val="36"/>
          <w:szCs w:val="36"/>
          <w:rtl/>
        </w:rPr>
        <w:t>دارطيبةللنشروالتوزيع</w:t>
      </w:r>
      <w:r>
        <w:rPr>
          <w:rFonts w:ascii="Traditional Arabic" w:cs="Traditional Arabic" w:hint="cs"/>
          <w:sz w:val="36"/>
          <w:szCs w:val="36"/>
          <w:rtl/>
        </w:rPr>
        <w:t xml:space="preserve">، </w:t>
      </w:r>
      <w:r w:rsidRPr="00DB4A90">
        <w:rPr>
          <w:rFonts w:ascii="Traditional Arabic" w:cs="Traditional Arabic" w:hint="eastAsia"/>
          <w:sz w:val="36"/>
          <w:szCs w:val="36"/>
          <w:rtl/>
        </w:rPr>
        <w:t>الرياض</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1425</w:t>
      </w:r>
      <w:r w:rsidRPr="00DB4A90">
        <w:rPr>
          <w:rFonts w:ascii="Traditional Arabic" w:cs="Traditional Arabic" w:hint="eastAsia"/>
          <w:sz w:val="36"/>
          <w:szCs w:val="36"/>
          <w:rtl/>
        </w:rPr>
        <w:t>هـ</w:t>
      </w:r>
      <w:r w:rsidRPr="00DB4A90">
        <w:rPr>
          <w:rFonts w:ascii="Traditional Arabic" w:cs="Traditional Arabic" w:hint="cs"/>
          <w:sz w:val="36"/>
          <w:szCs w:val="36"/>
          <w:rtl/>
        </w:rPr>
        <w:t>-</w:t>
      </w:r>
      <w:r w:rsidRPr="00DB4A90">
        <w:rPr>
          <w:rFonts w:ascii="Traditional Arabic" w:cs="Traditional Arabic"/>
          <w:sz w:val="36"/>
          <w:szCs w:val="36"/>
          <w:rtl/>
        </w:rPr>
        <w:t>2004</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spacing w:after="120" w:line="240" w:lineRule="auto"/>
        <w:ind w:firstLine="289"/>
        <w:jc w:val="both"/>
        <w:rPr>
          <w:rtl/>
        </w:rPr>
      </w:pPr>
      <w:r w:rsidRPr="00DB4A90">
        <w:rPr>
          <w:rFonts w:ascii="Traditional Arabic" w:hAnsi="Traditional Arabic" w:cs="Traditional Arabic" w:hint="cs"/>
          <w:sz w:val="36"/>
          <w:szCs w:val="36"/>
          <w:rtl/>
        </w:rPr>
        <w:t xml:space="preserve">- </w:t>
      </w:r>
      <w:r w:rsidRPr="00E71C50">
        <w:rPr>
          <w:rFonts w:ascii="Traditional Arabic" w:hAnsi="Traditional Arabic" w:cs="Traditional Arabic"/>
          <w:b/>
          <w:bCs/>
          <w:sz w:val="36"/>
          <w:szCs w:val="36"/>
          <w:rtl/>
        </w:rPr>
        <w:t>زاد المستقنع في اختصار المقنع</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أبو النجا</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موسىبنأحمدبنموسىبنسالمبنعيسىبنسالمالحجاويالمقدسي</w:t>
      </w:r>
      <w:r>
        <w:rPr>
          <w:rFonts w:ascii="Traditional Arabic" w:cs="Traditional Arabic" w:hint="cs"/>
          <w:sz w:val="36"/>
          <w:szCs w:val="36"/>
          <w:rtl/>
        </w:rPr>
        <w:t xml:space="preserve">، </w:t>
      </w:r>
      <w:r w:rsidRPr="00DB4A90">
        <w:rPr>
          <w:rFonts w:ascii="Traditional Arabic" w:cs="Traditional Arabic" w:hint="cs"/>
          <w:sz w:val="36"/>
          <w:szCs w:val="36"/>
          <w:rtl/>
        </w:rPr>
        <w:t>ثمالصالحي</w:t>
      </w:r>
      <w:r>
        <w:rPr>
          <w:rFonts w:ascii="Traditional Arabic" w:cs="Traditional Arabic" w:hint="cs"/>
          <w:sz w:val="36"/>
          <w:szCs w:val="36"/>
          <w:rtl/>
        </w:rPr>
        <w:t xml:space="preserve">، </w:t>
      </w:r>
      <w:r w:rsidRPr="00DB4A90">
        <w:rPr>
          <w:rFonts w:ascii="Traditional Arabic" w:cs="Traditional Arabic" w:hint="cs"/>
          <w:sz w:val="36"/>
          <w:szCs w:val="36"/>
          <w:rtl/>
        </w:rPr>
        <w:t>شرفالدين</w:t>
      </w:r>
      <w:r>
        <w:rPr>
          <w:rFonts w:ascii="Traditional Arabic" w:cs="Traditional Arabic" w:hint="cs"/>
          <w:sz w:val="36"/>
          <w:szCs w:val="36"/>
          <w:rtl/>
        </w:rPr>
        <w:t xml:space="preserve">، </w:t>
      </w:r>
      <w:r w:rsidRPr="00DB4A90">
        <w:rPr>
          <w:rFonts w:ascii="Traditional Arabic" w:cs="Traditional Arabic" w:hint="cs"/>
          <w:sz w:val="36"/>
          <w:szCs w:val="36"/>
          <w:rtl/>
        </w:rPr>
        <w:t>أبوالنجا</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968</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w:t>
      </w:r>
      <w:r>
        <w:rPr>
          <w:rFonts w:ascii="Traditional Arabic" w:cs="Traditional Arabic"/>
          <w:sz w:val="36"/>
          <w:szCs w:val="36"/>
          <w:rtl/>
        </w:rPr>
        <w:t xml:space="preserve">: </w:t>
      </w:r>
      <w:r w:rsidRPr="00DB4A90">
        <w:rPr>
          <w:rFonts w:ascii="Traditional Arabic" w:cs="Traditional Arabic" w:hint="cs"/>
          <w:sz w:val="36"/>
          <w:szCs w:val="36"/>
          <w:rtl/>
        </w:rPr>
        <w:t>عبدالرحمنبنعليبنمحمدالعسّكر</w:t>
      </w:r>
      <w:r>
        <w:rPr>
          <w:rFonts w:ascii="Traditional Arabic" w:cs="Traditional Arabic" w:hint="cs"/>
          <w:sz w:val="36"/>
          <w:szCs w:val="36"/>
          <w:rtl/>
        </w:rPr>
        <w:t xml:space="preserve">، </w:t>
      </w:r>
      <w:r w:rsidRPr="00DB4A90">
        <w:rPr>
          <w:rFonts w:ascii="Traditional Arabic" w:cs="Traditional Arabic" w:hint="cs"/>
          <w:sz w:val="36"/>
          <w:szCs w:val="36"/>
          <w:rtl/>
        </w:rPr>
        <w:t>دارالوطنللنشر</w:t>
      </w:r>
      <w:r>
        <w:rPr>
          <w:rFonts w:ascii="Traditional Arabic" w:cs="Traditional Arabic"/>
          <w:sz w:val="36"/>
          <w:szCs w:val="36"/>
          <w:rtl/>
        </w:rPr>
        <w:t xml:space="preserve">، </w:t>
      </w:r>
      <w:r w:rsidRPr="00DB4A90">
        <w:rPr>
          <w:rFonts w:ascii="Traditional Arabic" w:cs="Traditional Arabic" w:hint="cs"/>
          <w:sz w:val="36"/>
          <w:szCs w:val="36"/>
          <w:rtl/>
        </w:rPr>
        <w:t>الرياض</w:t>
      </w:r>
      <w:r>
        <w:rPr>
          <w:rFonts w:ascii="Traditional Arabic" w:hAnsi="Traditional Arabic" w:cs="Traditional Arabic" w:hint="cs"/>
          <w:sz w:val="36"/>
          <w:szCs w:val="36"/>
          <w:rtl/>
        </w:rPr>
        <w:t xml:space="preserve">، بدون طبعة وتاريخ. </w:t>
      </w:r>
    </w:p>
    <w:p w:rsidR="008269C9" w:rsidRPr="00DB4A90" w:rsidRDefault="008269C9" w:rsidP="008269C9">
      <w:pPr>
        <w:autoSpaceDE w:val="0"/>
        <w:autoSpaceDN w:val="0"/>
        <w:adjustRightInd w:val="0"/>
        <w:spacing w:after="120" w:line="240" w:lineRule="auto"/>
        <w:ind w:firstLine="289"/>
        <w:jc w:val="both"/>
        <w:rPr>
          <w:rFonts w:ascii="Traditional Arabic" w:hAnsi="Traditional Arabic" w:cs="Traditional Arabic"/>
          <w:sz w:val="36"/>
          <w:szCs w:val="36"/>
        </w:rPr>
      </w:pPr>
      <w:r w:rsidRPr="00DB4A90">
        <w:rPr>
          <w:rFonts w:ascii="Traditional Arabic" w:hAnsi="Traditional Arabic" w:cs="Traditional Arabic"/>
          <w:sz w:val="36"/>
          <w:szCs w:val="36"/>
          <w:rtl/>
        </w:rPr>
        <w:t xml:space="preserve">- </w:t>
      </w:r>
      <w:r w:rsidRPr="00E71C50">
        <w:rPr>
          <w:rFonts w:ascii="Traditional Arabic" w:hAnsi="Traditional Arabic" w:cs="Traditional Arabic"/>
          <w:b/>
          <w:bCs/>
          <w:sz w:val="36"/>
          <w:szCs w:val="36"/>
          <w:rtl/>
        </w:rPr>
        <w:t>شرح الزركشي على مختصر الخرقي</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شمسالدينمحمدبنعبداللهالزركشيالمصريالحنبلي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772</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دارالعبيكان</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Pr>
          <w:rFonts w:ascii="Traditional Arabic" w:cs="Traditional Arabic" w:hint="cs"/>
          <w:sz w:val="36"/>
          <w:szCs w:val="36"/>
          <w:rtl/>
        </w:rPr>
        <w:t xml:space="preserve">، </w:t>
      </w:r>
      <w:r w:rsidRPr="00DB4A90">
        <w:rPr>
          <w:rFonts w:ascii="Traditional Arabic" w:cs="Traditional Arabic"/>
          <w:sz w:val="36"/>
          <w:szCs w:val="36"/>
          <w:rtl/>
        </w:rPr>
        <w:t xml:space="preserve">1413 </w:t>
      </w:r>
      <w:r w:rsidRPr="00DB4A90">
        <w:rPr>
          <w:rFonts w:ascii="Traditional Arabic" w:cs="Traditional Arabic" w:hint="cs"/>
          <w:sz w:val="36"/>
          <w:szCs w:val="36"/>
          <w:rtl/>
        </w:rPr>
        <w:t>هـ</w:t>
      </w:r>
      <w:r w:rsidRPr="00DB4A90">
        <w:rPr>
          <w:rFonts w:ascii="Traditional Arabic" w:cs="Traditional Arabic"/>
          <w:sz w:val="36"/>
          <w:szCs w:val="36"/>
          <w:rtl/>
        </w:rPr>
        <w:t xml:space="preserve"> - 1993 </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8269C9" w:rsidRPr="00DB4A90" w:rsidRDefault="008269C9" w:rsidP="008269C9">
      <w:pPr>
        <w:autoSpaceDE w:val="0"/>
        <w:autoSpaceDN w:val="0"/>
        <w:adjustRightInd w:val="0"/>
        <w:spacing w:after="120" w:line="240" w:lineRule="auto"/>
        <w:ind w:firstLine="289"/>
        <w:jc w:val="both"/>
        <w:rPr>
          <w:sz w:val="36"/>
          <w:szCs w:val="36"/>
          <w:rtl/>
        </w:rPr>
      </w:pPr>
      <w:r w:rsidRPr="00DB4A90">
        <w:rPr>
          <w:rFonts w:ascii="Tahoma" w:hAnsi="Tahoma" w:cs="Traditional Arabic" w:hint="cs"/>
          <w:sz w:val="36"/>
          <w:szCs w:val="36"/>
          <w:rtl/>
        </w:rPr>
        <w:t xml:space="preserve">- </w:t>
      </w:r>
      <w:r w:rsidRPr="004D35EF">
        <w:rPr>
          <w:rFonts w:ascii="Tahoma" w:hAnsi="Tahoma" w:cs="Traditional Arabic" w:hint="cs"/>
          <w:b/>
          <w:bCs/>
          <w:sz w:val="36"/>
          <w:szCs w:val="36"/>
          <w:rtl/>
        </w:rPr>
        <w:t>ال</w:t>
      </w:r>
      <w:r w:rsidRPr="00E71C50">
        <w:rPr>
          <w:rFonts w:ascii="Tahoma" w:hAnsi="Tahoma" w:cs="Traditional Arabic" w:hint="eastAsia"/>
          <w:b/>
          <w:bCs/>
          <w:sz w:val="36"/>
          <w:szCs w:val="36"/>
          <w:rtl/>
        </w:rPr>
        <w:t>شرحالكبيرعلىمتنالمقنع</w:t>
      </w:r>
      <w:r>
        <w:rPr>
          <w:rFonts w:hint="cs"/>
          <w:sz w:val="36"/>
          <w:szCs w:val="36"/>
          <w:rtl/>
        </w:rPr>
        <w:t xml:space="preserve">، </w:t>
      </w:r>
      <w:r w:rsidRPr="00DB4A90">
        <w:rPr>
          <w:rFonts w:ascii="Tahoma" w:hAnsi="Tahoma" w:cs="Traditional Arabic" w:hint="cs"/>
          <w:sz w:val="36"/>
          <w:szCs w:val="36"/>
          <w:rtl/>
        </w:rPr>
        <w:t>ابن قد</w:t>
      </w:r>
      <w:r w:rsidR="00305D24">
        <w:rPr>
          <w:rFonts w:ascii="Tahoma" w:hAnsi="Tahoma" w:cs="Traditional Arabic" w:hint="cs"/>
          <w:sz w:val="36"/>
          <w:szCs w:val="36"/>
          <w:rtl/>
        </w:rPr>
        <w:t>ا</w:t>
      </w:r>
      <w:r w:rsidRPr="00DB4A90">
        <w:rPr>
          <w:rFonts w:ascii="Tahoma" w:hAnsi="Tahoma" w:cs="Traditional Arabic" w:hint="cs"/>
          <w:sz w:val="36"/>
          <w:szCs w:val="36"/>
          <w:rtl/>
        </w:rPr>
        <w:t>مة</w:t>
      </w:r>
      <w:r>
        <w:rPr>
          <w:rFonts w:ascii="Tahoma" w:hAnsi="Tahoma" w:cs="Traditional Arabic" w:hint="cs"/>
          <w:sz w:val="36"/>
          <w:szCs w:val="36"/>
          <w:rtl/>
        </w:rPr>
        <w:t xml:space="preserve">، </w:t>
      </w:r>
      <w:r w:rsidRPr="00DB4A90">
        <w:rPr>
          <w:rFonts w:ascii="Traditional Arabic" w:cs="Traditional Arabic" w:hint="cs"/>
          <w:sz w:val="36"/>
          <w:szCs w:val="36"/>
          <w:rtl/>
        </w:rPr>
        <w:t>عبدالرحمنبنمحمدبنأحمدبنقدامةالمقدسيالجماعيليالحنبلي</w:t>
      </w:r>
      <w:r>
        <w:rPr>
          <w:rFonts w:ascii="Traditional Arabic" w:cs="Traditional Arabic" w:hint="cs"/>
          <w:sz w:val="36"/>
          <w:szCs w:val="36"/>
          <w:rtl/>
        </w:rPr>
        <w:t xml:space="preserve">، </w:t>
      </w:r>
      <w:r w:rsidRPr="00DB4A90">
        <w:rPr>
          <w:rFonts w:ascii="Traditional Arabic" w:cs="Traditional Arabic" w:hint="cs"/>
          <w:sz w:val="36"/>
          <w:szCs w:val="36"/>
          <w:rtl/>
        </w:rPr>
        <w:t>أبوالفرج</w:t>
      </w:r>
      <w:r>
        <w:rPr>
          <w:rFonts w:ascii="Traditional Arabic" w:cs="Traditional Arabic" w:hint="cs"/>
          <w:sz w:val="36"/>
          <w:szCs w:val="36"/>
          <w:rtl/>
        </w:rPr>
        <w:t xml:space="preserve">، </w:t>
      </w:r>
      <w:r w:rsidRPr="00DB4A90">
        <w:rPr>
          <w:rFonts w:ascii="Traditional Arabic" w:cs="Traditional Arabic" w:hint="cs"/>
          <w:sz w:val="36"/>
          <w:szCs w:val="36"/>
          <w:rtl/>
        </w:rPr>
        <w:t>شمسالدين</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682</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دارالكتابالعربيللنشر والتوزيع</w:t>
      </w:r>
      <w:r>
        <w:rPr>
          <w:rFonts w:ascii="Tahoma" w:hAnsi="Tahoma" w:cs="Traditional Arabic" w:hint="cs"/>
          <w:sz w:val="36"/>
          <w:szCs w:val="36"/>
          <w:rtl/>
        </w:rPr>
        <w:t xml:space="preserve">، </w:t>
      </w:r>
      <w:r w:rsidRPr="00DB4A90">
        <w:rPr>
          <w:rFonts w:ascii="Traditional Arabic" w:cs="Traditional Arabic" w:hint="eastAsia"/>
          <w:sz w:val="36"/>
          <w:szCs w:val="36"/>
          <w:rtl/>
        </w:rPr>
        <w:t>أشرفعلىطباعته</w:t>
      </w:r>
      <w:r>
        <w:rPr>
          <w:rFonts w:ascii="Traditional Arabic" w:cs="Traditional Arabic"/>
          <w:sz w:val="36"/>
          <w:szCs w:val="36"/>
          <w:rtl/>
        </w:rPr>
        <w:t xml:space="preserve">: </w:t>
      </w:r>
      <w:r w:rsidRPr="00DB4A90">
        <w:rPr>
          <w:rFonts w:ascii="Traditional Arabic" w:cs="Traditional Arabic" w:hint="eastAsia"/>
          <w:sz w:val="36"/>
          <w:szCs w:val="36"/>
          <w:rtl/>
        </w:rPr>
        <w:t>محمدرشيدرضاصاحبالمنار</w:t>
      </w:r>
      <w:r>
        <w:rPr>
          <w:rFonts w:ascii="Traditional Arabic" w:cs="Traditional Arabic" w:hint="cs"/>
          <w:sz w:val="36"/>
          <w:szCs w:val="36"/>
          <w:rtl/>
        </w:rPr>
        <w:t>، ب</w:t>
      </w:r>
      <w:r w:rsidR="00305D24">
        <w:rPr>
          <w:rFonts w:ascii="Traditional Arabic" w:cs="Traditional Arabic" w:hint="cs"/>
          <w:sz w:val="36"/>
          <w:szCs w:val="36"/>
          <w:rtl/>
        </w:rPr>
        <w:t>د</w:t>
      </w:r>
      <w:r>
        <w:rPr>
          <w:rFonts w:ascii="Traditional Arabic" w:cs="Traditional Arabic" w:hint="cs"/>
          <w:sz w:val="36"/>
          <w:szCs w:val="36"/>
          <w:rtl/>
        </w:rPr>
        <w:t xml:space="preserve">ون طبعة وتاريخ. </w:t>
      </w:r>
    </w:p>
    <w:p w:rsidR="008269C9" w:rsidRDefault="008269C9" w:rsidP="008269C9">
      <w:pPr>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cs"/>
          <w:b/>
          <w:bCs/>
          <w:sz w:val="36"/>
          <w:szCs w:val="36"/>
          <w:rtl/>
        </w:rPr>
        <w:t>شرح الممتع على زاد المستقنع</w:t>
      </w:r>
      <w:r>
        <w:rPr>
          <w:rFonts w:ascii="Traditional Arabic" w:cs="Traditional Arabic" w:hint="cs"/>
          <w:sz w:val="36"/>
          <w:szCs w:val="36"/>
          <w:rtl/>
        </w:rPr>
        <w:t xml:space="preserve">، </w:t>
      </w:r>
      <w:r w:rsidRPr="00DB4A90">
        <w:rPr>
          <w:rFonts w:ascii="Traditional Arabic" w:cs="Traditional Arabic" w:hint="cs"/>
          <w:sz w:val="36"/>
          <w:szCs w:val="36"/>
          <w:rtl/>
        </w:rPr>
        <w:t>ابن عثيمين</w:t>
      </w:r>
      <w:r>
        <w:rPr>
          <w:rFonts w:ascii="Traditional Arabic" w:cs="Traditional Arabic" w:hint="cs"/>
          <w:sz w:val="36"/>
          <w:szCs w:val="36"/>
          <w:rtl/>
        </w:rPr>
        <w:t xml:space="preserve">، </w:t>
      </w:r>
      <w:r w:rsidRPr="00DB4A90">
        <w:rPr>
          <w:rFonts w:ascii="Traditional Arabic" w:cs="Traditional Arabic" w:hint="cs"/>
          <w:sz w:val="36"/>
          <w:szCs w:val="36"/>
          <w:rtl/>
        </w:rPr>
        <w:t>محمدبنصالحبنمحمدالعثيمين</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دارالنشر</w:t>
      </w:r>
      <w:r>
        <w:rPr>
          <w:rFonts w:ascii="Traditional Arabic" w:cs="Traditional Arabic"/>
          <w:sz w:val="36"/>
          <w:szCs w:val="36"/>
          <w:rtl/>
        </w:rPr>
        <w:t xml:space="preserve">: </w:t>
      </w:r>
      <w:r w:rsidRPr="00DB4A90">
        <w:rPr>
          <w:rFonts w:ascii="Traditional Arabic" w:cs="Traditional Arabic" w:hint="cs"/>
          <w:sz w:val="36"/>
          <w:szCs w:val="36"/>
          <w:rtl/>
        </w:rPr>
        <w:t>دارابنالجوزي</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sidRPr="00DB4A90">
        <w:rPr>
          <w:rFonts w:ascii="Traditional Arabic" w:cs="Traditional Arabic"/>
          <w:sz w:val="36"/>
          <w:szCs w:val="36"/>
          <w:rtl/>
        </w:rPr>
        <w:t xml:space="preserve">1422 - 1428 </w:t>
      </w:r>
      <w:r w:rsidRPr="00DB4A90">
        <w:rPr>
          <w:rFonts w:ascii="Traditional Arabic" w:cs="Traditional Arabic" w:hint="cs"/>
          <w:sz w:val="36"/>
          <w:szCs w:val="36"/>
          <w:rtl/>
        </w:rPr>
        <w:t>هـ</w:t>
      </w:r>
      <w:r>
        <w:rPr>
          <w:rFonts w:ascii="Traditional Arabic" w:cs="Traditional Arabic" w:hint="cs"/>
          <w:sz w:val="36"/>
          <w:szCs w:val="36"/>
          <w:rtl/>
        </w:rPr>
        <w:t xml:space="preserve">. </w:t>
      </w:r>
    </w:p>
    <w:p w:rsidR="008269C9" w:rsidRPr="00DB4A90" w:rsidRDefault="008269C9" w:rsidP="008269C9">
      <w:pPr>
        <w:pStyle w:val="FootnoteText"/>
        <w:spacing w:after="120"/>
        <w:ind w:firstLine="289"/>
        <w:jc w:val="both"/>
        <w:rPr>
          <w:sz w:val="36"/>
          <w:szCs w:val="36"/>
        </w:rPr>
      </w:pPr>
      <w:r w:rsidRPr="00DB4A90">
        <w:rPr>
          <w:rFonts w:cs="Traditional Arabic" w:hint="cs"/>
          <w:sz w:val="36"/>
          <w:szCs w:val="36"/>
          <w:rtl/>
        </w:rPr>
        <w:t>-</w:t>
      </w:r>
      <w:r>
        <w:rPr>
          <w:rFonts w:ascii="Traditional Arabic" w:cs="Traditional Arabic" w:hint="cs"/>
          <w:b/>
          <w:bCs/>
          <w:sz w:val="36"/>
          <w:szCs w:val="36"/>
          <w:rtl/>
        </w:rPr>
        <w:t>ال</w:t>
      </w:r>
      <w:r w:rsidRPr="00E71C50">
        <w:rPr>
          <w:rFonts w:ascii="Traditional Arabic" w:cs="Traditional Arabic" w:hint="eastAsia"/>
          <w:b/>
          <w:bCs/>
          <w:sz w:val="36"/>
          <w:szCs w:val="36"/>
          <w:rtl/>
        </w:rPr>
        <w:t>عدةشرحالعمدة</w:t>
      </w:r>
      <w:r>
        <w:rPr>
          <w:rFonts w:ascii="Traditional Arabic" w:cs="Traditional Arabic" w:hint="cs"/>
          <w:sz w:val="36"/>
          <w:szCs w:val="36"/>
          <w:rtl/>
        </w:rPr>
        <w:t xml:space="preserve">، </w:t>
      </w:r>
      <w:r w:rsidRPr="00DB4A90">
        <w:rPr>
          <w:rFonts w:ascii="Traditional Arabic" w:cs="Traditional Arabic" w:hint="cs"/>
          <w:sz w:val="36"/>
          <w:szCs w:val="36"/>
          <w:rtl/>
        </w:rPr>
        <w:t>المقدسي</w:t>
      </w:r>
      <w:r>
        <w:rPr>
          <w:rFonts w:ascii="Traditional Arabic" w:cs="Traditional Arabic" w:hint="cs"/>
          <w:sz w:val="36"/>
          <w:szCs w:val="36"/>
          <w:rtl/>
        </w:rPr>
        <w:t xml:space="preserve">، </w:t>
      </w:r>
      <w:r w:rsidRPr="00DB4A90">
        <w:rPr>
          <w:rFonts w:ascii="Traditional Arabic" w:cs="Traditional Arabic" w:hint="eastAsia"/>
          <w:sz w:val="36"/>
          <w:szCs w:val="36"/>
          <w:rtl/>
        </w:rPr>
        <w:t>عبدالرحمنبنإبراهيمبنأحمد</w:t>
      </w:r>
      <w:r>
        <w:rPr>
          <w:rFonts w:ascii="Traditional Arabic" w:cs="Traditional Arabic" w:hint="cs"/>
          <w:sz w:val="36"/>
          <w:szCs w:val="36"/>
          <w:rtl/>
        </w:rPr>
        <w:t xml:space="preserve">، </w:t>
      </w:r>
      <w:r w:rsidRPr="00DB4A90">
        <w:rPr>
          <w:rFonts w:ascii="Traditional Arabic" w:cs="Traditional Arabic" w:hint="eastAsia"/>
          <w:sz w:val="36"/>
          <w:szCs w:val="36"/>
          <w:rtl/>
        </w:rPr>
        <w:t>أبومحمدبهاءالدينالمقدسي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624</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دارالحديث</w:t>
      </w:r>
      <w:r>
        <w:rPr>
          <w:rFonts w:ascii="Traditional Arabic" w:cs="Traditional Arabic" w:hint="eastAsia"/>
          <w:sz w:val="36"/>
          <w:szCs w:val="36"/>
          <w:rtl/>
        </w:rPr>
        <w:t xml:space="preserve">، </w:t>
      </w:r>
      <w:r w:rsidRPr="00DB4A90">
        <w:rPr>
          <w:rFonts w:ascii="Traditional Arabic" w:cs="Traditional Arabic" w:hint="eastAsia"/>
          <w:sz w:val="36"/>
          <w:szCs w:val="36"/>
          <w:rtl/>
        </w:rPr>
        <w:t>القاهرة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الطبعةبدونطبعة</w:t>
      </w:r>
      <w:r w:rsidRPr="00DB4A90">
        <w:rPr>
          <w:rFonts w:ascii="Traditional Arabic" w:cs="Traditional Arabic"/>
          <w:sz w:val="36"/>
          <w:szCs w:val="36"/>
          <w:rtl/>
        </w:rPr>
        <w:t>1424</w:t>
      </w:r>
      <w:r w:rsidRPr="00DB4A90">
        <w:rPr>
          <w:rFonts w:ascii="Traditional Arabic" w:cs="Traditional Arabic" w:hint="eastAsia"/>
          <w:sz w:val="36"/>
          <w:szCs w:val="36"/>
          <w:rtl/>
        </w:rPr>
        <w:t>هـ</w:t>
      </w:r>
      <w:r w:rsidRPr="00DB4A90">
        <w:rPr>
          <w:rFonts w:ascii="Traditional Arabic" w:cs="Traditional Arabic" w:hint="cs"/>
          <w:sz w:val="36"/>
          <w:szCs w:val="36"/>
          <w:rtl/>
        </w:rPr>
        <w:t xml:space="preserve">- </w:t>
      </w:r>
      <w:r w:rsidRPr="00DB4A90">
        <w:rPr>
          <w:rFonts w:ascii="Traditional Arabic" w:cs="Traditional Arabic"/>
          <w:sz w:val="36"/>
          <w:szCs w:val="36"/>
          <w:rtl/>
        </w:rPr>
        <w:t xml:space="preserve">2003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8269C9">
      <w:pPr>
        <w:pStyle w:val="FootnoteText"/>
        <w:tabs>
          <w:tab w:val="left" w:pos="226"/>
        </w:tabs>
        <w:spacing w:after="120"/>
        <w:ind w:firstLine="289"/>
        <w:jc w:val="both"/>
        <w:rPr>
          <w:sz w:val="36"/>
          <w:szCs w:val="36"/>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غذاءالألبابفيشرحمنظومةالآداب</w:t>
      </w:r>
      <w:r>
        <w:rPr>
          <w:rFonts w:ascii="Traditional Arabic" w:cs="Traditional Arabic" w:hint="cs"/>
          <w:sz w:val="36"/>
          <w:szCs w:val="36"/>
          <w:rtl/>
        </w:rPr>
        <w:t xml:space="preserve">، </w:t>
      </w:r>
      <w:r w:rsidRPr="00DB4A90">
        <w:rPr>
          <w:rFonts w:ascii="Traditional Arabic" w:cs="Traditional Arabic" w:hint="eastAsia"/>
          <w:sz w:val="36"/>
          <w:szCs w:val="36"/>
          <w:rtl/>
        </w:rPr>
        <w:t>السفاريني</w:t>
      </w:r>
      <w:r>
        <w:rPr>
          <w:rFonts w:ascii="Traditional Arabic" w:cs="Traditional Arabic" w:hint="eastAsia"/>
          <w:sz w:val="36"/>
          <w:szCs w:val="36"/>
          <w:rtl/>
        </w:rPr>
        <w:t xml:space="preserve">، </w:t>
      </w:r>
      <w:r w:rsidRPr="00DB4A90">
        <w:rPr>
          <w:rFonts w:ascii="Traditional Arabic" w:eastAsiaTheme="minorHAnsi" w:cs="Traditional Arabic" w:hint="cs"/>
          <w:sz w:val="36"/>
          <w:szCs w:val="36"/>
          <w:rtl/>
        </w:rPr>
        <w:t>شمسالدين</w:t>
      </w:r>
      <w:r>
        <w:rPr>
          <w:rFonts w:ascii="Traditional Arabic" w:eastAsiaTheme="minorHAnsi" w:cs="Traditional Arabic" w:hint="cs"/>
          <w:sz w:val="36"/>
          <w:szCs w:val="36"/>
          <w:rtl/>
        </w:rPr>
        <w:t xml:space="preserve">، </w:t>
      </w:r>
      <w:r w:rsidRPr="00DB4A90">
        <w:rPr>
          <w:rFonts w:ascii="Traditional Arabic" w:eastAsiaTheme="minorHAnsi" w:cs="Traditional Arabic" w:hint="cs"/>
          <w:sz w:val="36"/>
          <w:szCs w:val="36"/>
          <w:rtl/>
        </w:rPr>
        <w:t>أبوالعونمحمد</w:t>
      </w:r>
      <w:r w:rsidR="00305D24">
        <w:rPr>
          <w:rFonts w:ascii="Traditional Arabic" w:eastAsiaTheme="minorHAnsi" w:cs="Traditional Arabic" w:hint="cs"/>
          <w:sz w:val="36"/>
          <w:szCs w:val="36"/>
          <w:rtl/>
        </w:rPr>
        <w:t>ا</w:t>
      </w:r>
      <w:r w:rsidRPr="00DB4A90">
        <w:rPr>
          <w:rFonts w:ascii="Traditional Arabic" w:eastAsiaTheme="minorHAnsi" w:cs="Traditional Arabic" w:hint="cs"/>
          <w:sz w:val="36"/>
          <w:szCs w:val="36"/>
          <w:rtl/>
        </w:rPr>
        <w:t>بنأحمدبنسالمالسفارينيالحنبلي</w:t>
      </w:r>
      <w:r w:rsidRPr="00DB4A90">
        <w:rPr>
          <w:rFonts w:ascii="Traditional Arabic" w:eastAsiaTheme="minorHAnsi" w:cs="Traditional Arabic"/>
          <w:sz w:val="36"/>
          <w:szCs w:val="36"/>
          <w:rtl/>
        </w:rPr>
        <w:t xml:space="preserve"> (</w:t>
      </w:r>
      <w:r w:rsidRPr="00DB4A90">
        <w:rPr>
          <w:rFonts w:ascii="Traditional Arabic" w:eastAsiaTheme="minorHAnsi" w:cs="Traditional Arabic" w:hint="cs"/>
          <w:sz w:val="36"/>
          <w:szCs w:val="36"/>
          <w:rtl/>
        </w:rPr>
        <w:t>المتوفى</w:t>
      </w:r>
      <w:r>
        <w:rPr>
          <w:rFonts w:ascii="Traditional Arabic" w:eastAsiaTheme="minorHAnsi" w:cs="Traditional Arabic"/>
          <w:sz w:val="36"/>
          <w:szCs w:val="36"/>
          <w:rtl/>
        </w:rPr>
        <w:t xml:space="preserve">: </w:t>
      </w:r>
      <w:r w:rsidRPr="00DB4A90">
        <w:rPr>
          <w:rFonts w:ascii="Traditional Arabic" w:eastAsiaTheme="minorHAnsi" w:cs="Traditional Arabic"/>
          <w:sz w:val="36"/>
          <w:szCs w:val="36"/>
          <w:rtl/>
        </w:rPr>
        <w:t>1188</w:t>
      </w:r>
      <w:r w:rsidRPr="00DB4A90">
        <w:rPr>
          <w:rFonts w:ascii="Traditional Arabic" w:eastAsiaTheme="minorHAnsi" w:cs="Traditional Arabic" w:hint="cs"/>
          <w:sz w:val="36"/>
          <w:szCs w:val="36"/>
          <w:rtl/>
        </w:rPr>
        <w:t>هـ</w:t>
      </w:r>
      <w:r w:rsidRPr="00DB4A90">
        <w:rPr>
          <w:rFonts w:ascii="Traditional Arabic" w:eastAsiaTheme="minorHAnsi" w:cs="Traditional Arabic"/>
          <w:sz w:val="36"/>
          <w:szCs w:val="36"/>
          <w:rtl/>
        </w:rPr>
        <w:t>)</w:t>
      </w:r>
      <w:r>
        <w:rPr>
          <w:rFonts w:ascii="Traditional Arabic" w:eastAsiaTheme="minorHAnsi" w:cs="Traditional Arabic" w:hint="cs"/>
          <w:sz w:val="36"/>
          <w:szCs w:val="36"/>
          <w:rtl/>
        </w:rPr>
        <w:t xml:space="preserve">، </w:t>
      </w:r>
      <w:r w:rsidRPr="00DB4A90">
        <w:rPr>
          <w:rFonts w:ascii="Traditional Arabic" w:eastAsiaTheme="minorHAnsi" w:cs="Traditional Arabic" w:hint="cs"/>
          <w:sz w:val="36"/>
          <w:szCs w:val="36"/>
          <w:rtl/>
        </w:rPr>
        <w:t>مؤسسةقرطبة</w:t>
      </w:r>
      <w:r>
        <w:rPr>
          <w:rFonts w:ascii="Traditional Arabic" w:eastAsiaTheme="minorHAnsi" w:cs="Traditional Arabic"/>
          <w:sz w:val="36"/>
          <w:szCs w:val="36"/>
          <w:rtl/>
        </w:rPr>
        <w:t xml:space="preserve">، </w:t>
      </w:r>
      <w:r w:rsidRPr="00DB4A90">
        <w:rPr>
          <w:rFonts w:ascii="Traditional Arabic" w:eastAsiaTheme="minorHAnsi" w:cs="Traditional Arabic" w:hint="cs"/>
          <w:sz w:val="36"/>
          <w:szCs w:val="36"/>
          <w:rtl/>
        </w:rPr>
        <w:t>مصر</w:t>
      </w:r>
      <w:r>
        <w:rPr>
          <w:rFonts w:ascii="Traditional Arabic" w:eastAsiaTheme="minorHAnsi" w:cs="Traditional Arabic" w:hint="cs"/>
          <w:sz w:val="36"/>
          <w:szCs w:val="36"/>
          <w:rtl/>
        </w:rPr>
        <w:t xml:space="preserve">، </w:t>
      </w:r>
      <w:r w:rsidRPr="00DB4A90">
        <w:rPr>
          <w:rFonts w:ascii="Traditional Arabic" w:eastAsiaTheme="minorHAnsi" w:cs="Traditional Arabic" w:hint="cs"/>
          <w:sz w:val="36"/>
          <w:szCs w:val="36"/>
          <w:rtl/>
        </w:rPr>
        <w:t>الطبعةالثانية</w:t>
      </w:r>
      <w:r>
        <w:rPr>
          <w:rFonts w:ascii="Traditional Arabic" w:eastAsiaTheme="minorHAnsi" w:cs="Traditional Arabic"/>
          <w:sz w:val="36"/>
          <w:szCs w:val="36"/>
          <w:rtl/>
        </w:rPr>
        <w:t xml:space="preserve">، </w:t>
      </w:r>
      <w:r w:rsidRPr="00DB4A90">
        <w:rPr>
          <w:rFonts w:ascii="Traditional Arabic" w:eastAsiaTheme="minorHAnsi" w:cs="Traditional Arabic"/>
          <w:sz w:val="36"/>
          <w:szCs w:val="36"/>
          <w:rtl/>
        </w:rPr>
        <w:t xml:space="preserve">1414 </w:t>
      </w:r>
      <w:r w:rsidRPr="00DB4A90">
        <w:rPr>
          <w:rFonts w:ascii="Traditional Arabic" w:eastAsiaTheme="minorHAnsi" w:cs="Traditional Arabic" w:hint="cs"/>
          <w:sz w:val="36"/>
          <w:szCs w:val="36"/>
          <w:rtl/>
        </w:rPr>
        <w:t>هـ-</w:t>
      </w:r>
      <w:r w:rsidRPr="00DB4A90">
        <w:rPr>
          <w:rFonts w:ascii="Traditional Arabic" w:eastAsiaTheme="minorHAnsi" w:cs="Traditional Arabic"/>
          <w:sz w:val="36"/>
          <w:szCs w:val="36"/>
          <w:rtl/>
        </w:rPr>
        <w:t xml:space="preserve"> 1993</w:t>
      </w:r>
      <w:r w:rsidRPr="00DB4A90">
        <w:rPr>
          <w:rFonts w:ascii="Traditional Arabic" w:eastAsiaTheme="minorHAnsi"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autoSpaceDE w:val="0"/>
        <w:autoSpaceDN w:val="0"/>
        <w:adjustRightInd w:val="0"/>
        <w:spacing w:after="120" w:line="240" w:lineRule="auto"/>
        <w:ind w:firstLine="289"/>
        <w:jc w:val="both"/>
        <w:rPr>
          <w:rtl/>
        </w:rPr>
      </w:pPr>
      <w:r w:rsidRPr="00DB4A90">
        <w:rPr>
          <w:rFonts w:cs="Traditional Arabic" w:hint="cs"/>
          <w:sz w:val="36"/>
          <w:szCs w:val="36"/>
          <w:rtl/>
        </w:rPr>
        <w:t xml:space="preserve">- </w:t>
      </w:r>
      <w:r w:rsidRPr="004D35EF">
        <w:rPr>
          <w:rFonts w:cs="Traditional Arabic" w:hint="cs"/>
          <w:b/>
          <w:bCs/>
          <w:sz w:val="36"/>
          <w:szCs w:val="36"/>
          <w:rtl/>
        </w:rPr>
        <w:t>الإ</w:t>
      </w:r>
      <w:r w:rsidRPr="00E71C50">
        <w:rPr>
          <w:rFonts w:cs="Traditional Arabic" w:hint="eastAsia"/>
          <w:b/>
          <w:bCs/>
          <w:sz w:val="36"/>
          <w:szCs w:val="36"/>
          <w:rtl/>
        </w:rPr>
        <w:t>قناعفيفقهالإمامأحمدبنحنبل</w:t>
      </w:r>
      <w:r>
        <w:rPr>
          <w:rFonts w:cs="Traditional Arabic"/>
          <w:sz w:val="36"/>
          <w:szCs w:val="36"/>
          <w:rtl/>
        </w:rPr>
        <w:t xml:space="preserve">، </w:t>
      </w:r>
      <w:r w:rsidRPr="00DB4A90">
        <w:rPr>
          <w:rFonts w:ascii="Traditional Arabic" w:cs="Traditional Arabic" w:hint="cs"/>
          <w:sz w:val="36"/>
          <w:szCs w:val="36"/>
          <w:rtl/>
        </w:rPr>
        <w:t>المقدسي</w:t>
      </w:r>
      <w:r>
        <w:rPr>
          <w:rFonts w:ascii="Traditional Arabic" w:cs="Traditional Arabic" w:hint="cs"/>
          <w:sz w:val="36"/>
          <w:szCs w:val="36"/>
          <w:rtl/>
        </w:rPr>
        <w:t xml:space="preserve">، </w:t>
      </w:r>
      <w:r w:rsidRPr="00DB4A90">
        <w:rPr>
          <w:rFonts w:ascii="Traditional Arabic" w:cs="Traditional Arabic" w:hint="cs"/>
          <w:sz w:val="36"/>
          <w:szCs w:val="36"/>
          <w:rtl/>
        </w:rPr>
        <w:t>موسىبنأحمدبنموسىبنسالم</w:t>
      </w:r>
      <w:r w:rsidR="00305D24">
        <w:rPr>
          <w:rFonts w:ascii="Traditional Arabic" w:cs="Traditional Arabic" w:hint="cs"/>
          <w:sz w:val="36"/>
          <w:szCs w:val="36"/>
          <w:rtl/>
        </w:rPr>
        <w:t>ا</w:t>
      </w:r>
      <w:r w:rsidRPr="00DB4A90">
        <w:rPr>
          <w:rFonts w:ascii="Traditional Arabic" w:cs="Traditional Arabic" w:hint="cs"/>
          <w:sz w:val="36"/>
          <w:szCs w:val="36"/>
          <w:rtl/>
        </w:rPr>
        <w:t>بنعيسىبنسالمالحجاويالمقدسي</w:t>
      </w:r>
      <w:r>
        <w:rPr>
          <w:rFonts w:ascii="Traditional Arabic" w:cs="Traditional Arabic" w:hint="cs"/>
          <w:sz w:val="36"/>
          <w:szCs w:val="36"/>
          <w:rtl/>
        </w:rPr>
        <w:t xml:space="preserve">، </w:t>
      </w:r>
      <w:r w:rsidRPr="00DB4A90">
        <w:rPr>
          <w:rFonts w:ascii="Traditional Arabic" w:cs="Traditional Arabic" w:hint="cs"/>
          <w:sz w:val="36"/>
          <w:szCs w:val="36"/>
          <w:rtl/>
        </w:rPr>
        <w:t>ثمالصالحي</w:t>
      </w:r>
      <w:r>
        <w:rPr>
          <w:rFonts w:ascii="Traditional Arabic" w:cs="Traditional Arabic" w:hint="cs"/>
          <w:sz w:val="36"/>
          <w:szCs w:val="36"/>
          <w:rtl/>
        </w:rPr>
        <w:t xml:space="preserve">، </w:t>
      </w:r>
      <w:r w:rsidRPr="00DB4A90">
        <w:rPr>
          <w:rFonts w:ascii="Traditional Arabic" w:cs="Traditional Arabic" w:hint="cs"/>
          <w:sz w:val="36"/>
          <w:szCs w:val="36"/>
          <w:rtl/>
        </w:rPr>
        <w:t>شرفالدين</w:t>
      </w:r>
      <w:r>
        <w:rPr>
          <w:rFonts w:ascii="Traditional Arabic" w:cs="Traditional Arabic" w:hint="cs"/>
          <w:sz w:val="36"/>
          <w:szCs w:val="36"/>
          <w:rtl/>
        </w:rPr>
        <w:t xml:space="preserve">، </w:t>
      </w:r>
      <w:r w:rsidRPr="00DB4A90">
        <w:rPr>
          <w:rFonts w:ascii="Traditional Arabic" w:cs="Traditional Arabic" w:hint="cs"/>
          <w:sz w:val="36"/>
          <w:szCs w:val="36"/>
          <w:rtl/>
        </w:rPr>
        <w:t>أبوالنجا</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968</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تحقيق</w:t>
      </w:r>
      <w:r>
        <w:rPr>
          <w:rFonts w:ascii="Traditional Arabic" w:cs="Traditional Arabic"/>
          <w:sz w:val="36"/>
          <w:szCs w:val="36"/>
          <w:rtl/>
        </w:rPr>
        <w:t xml:space="preserve">: </w:t>
      </w:r>
      <w:r w:rsidRPr="00DB4A90">
        <w:rPr>
          <w:rFonts w:ascii="Traditional Arabic" w:cs="Traditional Arabic" w:hint="cs"/>
          <w:sz w:val="36"/>
          <w:szCs w:val="36"/>
          <w:rtl/>
        </w:rPr>
        <w:t>عبداللطيفمحمدموسىالسبكي</w:t>
      </w:r>
      <w:r>
        <w:rPr>
          <w:rFonts w:ascii="Traditional Arabic" w:cs="Traditional Arabic" w:hint="cs"/>
          <w:sz w:val="36"/>
          <w:szCs w:val="36"/>
          <w:rtl/>
        </w:rPr>
        <w:t xml:space="preserve">، </w:t>
      </w:r>
      <w:r w:rsidRPr="00DB4A90">
        <w:rPr>
          <w:rFonts w:ascii="Traditional Arabic" w:cs="Traditional Arabic" w:hint="cs"/>
          <w:sz w:val="36"/>
          <w:szCs w:val="36"/>
          <w:rtl/>
        </w:rPr>
        <w:t>دارالمعرفةبيروت</w:t>
      </w:r>
      <w:r>
        <w:rPr>
          <w:rFonts w:ascii="Traditional Arabic" w:cs="Traditional Arabic"/>
          <w:sz w:val="36"/>
          <w:szCs w:val="36"/>
          <w:rtl/>
        </w:rPr>
        <w:t xml:space="preserve">، </w:t>
      </w:r>
      <w:r w:rsidRPr="00DB4A90">
        <w:rPr>
          <w:rFonts w:ascii="Traditional Arabic" w:cs="Traditional Arabic" w:hint="cs"/>
          <w:sz w:val="36"/>
          <w:szCs w:val="36"/>
          <w:rtl/>
        </w:rPr>
        <w:t>لبنان</w:t>
      </w:r>
      <w:r>
        <w:rPr>
          <w:rFonts w:ascii="Traditional Arabic" w:cs="Traditional Arabic" w:hint="cs"/>
          <w:sz w:val="36"/>
          <w:szCs w:val="36"/>
          <w:rtl/>
        </w:rPr>
        <w:t xml:space="preserve">، بدون طبعة وتاريخ. </w:t>
      </w:r>
    </w:p>
    <w:p w:rsidR="008269C9" w:rsidRPr="00DB4A90" w:rsidRDefault="008269C9" w:rsidP="008269C9">
      <w:pPr>
        <w:spacing w:after="120" w:line="240" w:lineRule="auto"/>
        <w:ind w:firstLine="289"/>
        <w:jc w:val="both"/>
        <w:rPr>
          <w:rtl/>
        </w:rPr>
      </w:pPr>
      <w:r w:rsidRPr="00DB4A90">
        <w:rPr>
          <w:rFonts w:ascii="Tahoma" w:hAnsi="Tahoma" w:cs="Traditional Arabic" w:hint="cs"/>
          <w:sz w:val="36"/>
          <w:szCs w:val="36"/>
          <w:rtl/>
        </w:rPr>
        <w:lastRenderedPageBreak/>
        <w:t xml:space="preserve">- </w:t>
      </w:r>
      <w:r>
        <w:rPr>
          <w:rFonts w:ascii="Tahoma" w:hAnsi="Tahoma" w:cs="Traditional Arabic" w:hint="cs"/>
          <w:b/>
          <w:bCs/>
          <w:sz w:val="36"/>
          <w:szCs w:val="36"/>
          <w:rtl/>
        </w:rPr>
        <w:t>ال</w:t>
      </w:r>
      <w:r w:rsidRPr="00E71C50">
        <w:rPr>
          <w:rFonts w:ascii="Tahoma" w:hAnsi="Tahoma" w:cs="Traditional Arabic" w:hint="eastAsia"/>
          <w:b/>
          <w:bCs/>
          <w:sz w:val="36"/>
          <w:szCs w:val="36"/>
          <w:rtl/>
        </w:rPr>
        <w:t>كافيفيفقهالإمامأحمد</w:t>
      </w:r>
      <w:r>
        <w:rPr>
          <w:rFonts w:ascii="Tahoma" w:hAnsi="Tahoma" w:cs="Traditional Arabic" w:hint="cs"/>
          <w:sz w:val="36"/>
          <w:szCs w:val="36"/>
          <w:rtl/>
        </w:rPr>
        <w:t xml:space="preserve">، </w:t>
      </w:r>
      <w:r w:rsidRPr="00DB4A90">
        <w:rPr>
          <w:rFonts w:ascii="Tahoma" w:hAnsi="Tahoma" w:cs="Traditional Arabic" w:hint="cs"/>
          <w:sz w:val="36"/>
          <w:szCs w:val="36"/>
          <w:rtl/>
        </w:rPr>
        <w:t>ابن قدامة</w:t>
      </w:r>
      <w:r>
        <w:rPr>
          <w:rFonts w:ascii="Tahoma" w:hAnsi="Tahoma" w:cs="Traditional Arabic" w:hint="cs"/>
          <w:sz w:val="36"/>
          <w:szCs w:val="36"/>
          <w:rtl/>
        </w:rPr>
        <w:t xml:space="preserve">، </w:t>
      </w:r>
      <w:r w:rsidRPr="00DB4A90">
        <w:rPr>
          <w:rFonts w:ascii="Traditional Arabic" w:cs="Traditional Arabic" w:hint="cs"/>
          <w:sz w:val="36"/>
          <w:szCs w:val="36"/>
          <w:rtl/>
        </w:rPr>
        <w:t>أبومحمدموفقالدينعبداللهبنأحمدبنمحمدبنقدامةالجماعيليالمقدسيثمالدمشقيالحنبلي</w:t>
      </w:r>
      <w:r>
        <w:rPr>
          <w:rFonts w:ascii="Traditional Arabic" w:cs="Traditional Arabic" w:hint="cs"/>
          <w:sz w:val="36"/>
          <w:szCs w:val="36"/>
          <w:rtl/>
        </w:rPr>
        <w:t xml:space="preserve">، </w:t>
      </w:r>
      <w:r w:rsidRPr="00DB4A90">
        <w:rPr>
          <w:rFonts w:ascii="Traditional Arabic" w:cs="Traditional Arabic" w:hint="cs"/>
          <w:sz w:val="36"/>
          <w:szCs w:val="36"/>
          <w:rtl/>
        </w:rPr>
        <w:t>الشهيربابنقدامةالمقدسي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620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sidRPr="00DB4A90">
        <w:rPr>
          <w:rFonts w:ascii="Traditional Arabic" w:cs="Traditional Arabic"/>
          <w:sz w:val="36"/>
          <w:szCs w:val="36"/>
          <w:rtl/>
        </w:rPr>
        <w:t xml:space="preserve"> 1414 </w:t>
      </w:r>
      <w:r w:rsidRPr="00DB4A90">
        <w:rPr>
          <w:rFonts w:ascii="Traditional Arabic" w:cs="Traditional Arabic" w:hint="cs"/>
          <w:sz w:val="36"/>
          <w:szCs w:val="36"/>
          <w:rtl/>
        </w:rPr>
        <w:t>هـ</w:t>
      </w:r>
      <w:r w:rsidRPr="00DB4A90">
        <w:rPr>
          <w:rFonts w:ascii="Traditional Arabic" w:cs="Traditional Arabic"/>
          <w:sz w:val="36"/>
          <w:szCs w:val="36"/>
          <w:rtl/>
        </w:rPr>
        <w:t xml:space="preserve"> - 1994 </w:t>
      </w:r>
      <w:r w:rsidRPr="00DB4A90">
        <w:rPr>
          <w:rFonts w:ascii="Traditional Arabic" w:cs="Traditional Arabic" w:hint="cs"/>
          <w:sz w:val="36"/>
          <w:szCs w:val="36"/>
          <w:rtl/>
        </w:rPr>
        <w:t>م</w:t>
      </w:r>
      <w:r>
        <w:rPr>
          <w:rFonts w:hint="cs"/>
          <w:sz w:val="36"/>
          <w:szCs w:val="36"/>
          <w:rtl/>
        </w:rPr>
        <w:t xml:space="preserve">. </w:t>
      </w:r>
    </w:p>
    <w:p w:rsidR="008269C9" w:rsidRPr="00DB4A90" w:rsidRDefault="008269C9" w:rsidP="00305D24">
      <w:pPr>
        <w:autoSpaceDE w:val="0"/>
        <w:autoSpaceDN w:val="0"/>
        <w:adjustRightInd w:val="0"/>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hint="cs"/>
          <w:sz w:val="36"/>
          <w:szCs w:val="36"/>
          <w:rtl/>
        </w:rPr>
        <w:t xml:space="preserve">- </w:t>
      </w:r>
      <w:r w:rsidRPr="00E71C50">
        <w:rPr>
          <w:rFonts w:ascii="Traditional Arabic" w:hAnsi="Traditional Arabic" w:cs="Traditional Arabic"/>
          <w:b/>
          <w:bCs/>
          <w:sz w:val="36"/>
          <w:szCs w:val="36"/>
          <w:rtl/>
        </w:rPr>
        <w:t>كشاف القناع عن متن الإقناع</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البهوتي</w:t>
      </w:r>
      <w:r>
        <w:rPr>
          <w:rFonts w:ascii="Traditional Arabic" w:hAnsi="Traditional Arabic" w:cs="Traditional Arabic" w:hint="cs"/>
          <w:sz w:val="36"/>
          <w:szCs w:val="36"/>
          <w:rtl/>
        </w:rPr>
        <w:t xml:space="preserve">، </w:t>
      </w:r>
      <w:r w:rsidRPr="00DB4A90">
        <w:rPr>
          <w:rFonts w:ascii="Traditional Arabic" w:cs="Traditional Arabic" w:hint="cs"/>
          <w:sz w:val="36"/>
          <w:szCs w:val="36"/>
          <w:rtl/>
        </w:rPr>
        <w:t>منصوربنيونسبنصلاحالدينبنحسنبنإدريسالبهوتيالحنبلي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1051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دارالكتبالعلمية</w:t>
      </w:r>
      <w:r>
        <w:rPr>
          <w:rFonts w:ascii="Traditional Arabic" w:hAnsi="Traditional Arabic" w:cs="Traditional Arabic" w:hint="cs"/>
          <w:sz w:val="36"/>
          <w:szCs w:val="36"/>
          <w:rtl/>
        </w:rPr>
        <w:t>، بدون طبعة وتاريخ</w:t>
      </w:r>
      <w:r>
        <w:rPr>
          <w:rFonts w:ascii="Traditional Arabic" w:hAnsi="Traditional Arabic" w:cs="Traditional Arabic"/>
          <w:sz w:val="36"/>
          <w:szCs w:val="36"/>
          <w:rtl/>
        </w:rPr>
        <w:t xml:space="preserve">. </w:t>
      </w:r>
    </w:p>
    <w:p w:rsidR="008269C9" w:rsidRPr="00DB4A90" w:rsidRDefault="008269C9" w:rsidP="008269C9">
      <w:pPr>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w:t>
      </w:r>
      <w:r w:rsidRPr="00E71C50">
        <w:rPr>
          <w:rFonts w:ascii="Traditional Arabic" w:cs="Traditional Arabic" w:hint="eastAsia"/>
          <w:b/>
          <w:bCs/>
          <w:sz w:val="36"/>
          <w:szCs w:val="36"/>
          <w:rtl/>
        </w:rPr>
        <w:t>كشفالمخدراتوالرياضالمزهراتلشرحأخصرالمختصرات</w:t>
      </w:r>
      <w:r>
        <w:rPr>
          <w:rFonts w:cs="Traditional Arabic" w:hint="cs"/>
          <w:sz w:val="36"/>
          <w:szCs w:val="36"/>
          <w:rtl/>
        </w:rPr>
        <w:t xml:space="preserve">، </w:t>
      </w:r>
      <w:r w:rsidRPr="00DB4A90">
        <w:rPr>
          <w:rFonts w:cs="Traditional Arabic" w:hint="cs"/>
          <w:sz w:val="36"/>
          <w:szCs w:val="36"/>
          <w:rtl/>
        </w:rPr>
        <w:t>البعلي</w:t>
      </w:r>
      <w:r>
        <w:rPr>
          <w:rFonts w:cs="Traditional Arabic" w:hint="cs"/>
          <w:sz w:val="36"/>
          <w:szCs w:val="36"/>
          <w:rtl/>
        </w:rPr>
        <w:t xml:space="preserve">، </w:t>
      </w:r>
      <w:r w:rsidRPr="00DB4A90">
        <w:rPr>
          <w:rFonts w:ascii="Traditional Arabic" w:cs="Traditional Arabic" w:hint="eastAsia"/>
          <w:sz w:val="36"/>
          <w:szCs w:val="36"/>
          <w:rtl/>
        </w:rPr>
        <w:t>عبدالرحمنبنعبداللهبنأحمدالبعليالخلوتيالحنبلي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1192</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305D24">
        <w:rPr>
          <w:rFonts w:ascii="Traditional Arabic" w:cs="Traditional Arabic" w:hint="cs"/>
          <w:sz w:val="36"/>
          <w:szCs w:val="36"/>
          <w:rtl/>
        </w:rPr>
        <w:t>ي</w:t>
      </w:r>
      <w:r w:rsidRPr="00DB4A90">
        <w:rPr>
          <w:rFonts w:ascii="Traditional Arabic" w:cs="Traditional Arabic" w:hint="eastAsia"/>
          <w:sz w:val="36"/>
          <w:szCs w:val="36"/>
          <w:rtl/>
        </w:rPr>
        <w:t>قمحمدبنناصرالعجمي</w:t>
      </w:r>
      <w:r>
        <w:rPr>
          <w:rFonts w:ascii="Traditional Arabic" w:cs="Traditional Arabic" w:hint="cs"/>
          <w:sz w:val="36"/>
          <w:szCs w:val="36"/>
          <w:rtl/>
        </w:rPr>
        <w:t xml:space="preserve">، </w:t>
      </w:r>
      <w:r w:rsidRPr="00DB4A90">
        <w:rPr>
          <w:rFonts w:ascii="Traditional Arabic" w:cs="Traditional Arabic" w:hint="eastAsia"/>
          <w:sz w:val="36"/>
          <w:szCs w:val="36"/>
          <w:rtl/>
        </w:rPr>
        <w:t>دارالبشائرالإسلامية</w:t>
      </w:r>
      <w:r>
        <w:rPr>
          <w:rFonts w:ascii="Traditional Arabic" w:cs="Traditional Arabic"/>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Pr>
          <w:rFonts w:ascii="Traditional Arabic" w:cs="Traditional Arabic"/>
          <w:sz w:val="36"/>
          <w:szCs w:val="36"/>
          <w:rtl/>
        </w:rPr>
        <w:t xml:space="preserve">: </w:t>
      </w:r>
      <w:r w:rsidRPr="00DB4A90">
        <w:rPr>
          <w:rFonts w:ascii="Traditional Arabic" w:cs="Traditional Arabic" w:hint="eastAsia"/>
          <w:sz w:val="36"/>
          <w:szCs w:val="36"/>
          <w:rtl/>
        </w:rPr>
        <w:t>الأولى</w:t>
      </w:r>
      <w:r w:rsidRPr="00DB4A90">
        <w:rPr>
          <w:rFonts w:ascii="Traditional Arabic" w:cs="Traditional Arabic"/>
          <w:sz w:val="36"/>
          <w:szCs w:val="36"/>
          <w:rtl/>
        </w:rPr>
        <w:t xml:space="preserve"> 1423</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- 2002</w:t>
      </w:r>
      <w:r w:rsidRPr="00DB4A90">
        <w:rPr>
          <w:rFonts w:ascii="Traditional Arabic" w:cs="Traditional Arabic" w:hint="eastAsia"/>
          <w:sz w:val="36"/>
          <w:szCs w:val="36"/>
          <w:rtl/>
        </w:rPr>
        <w:t>م</w:t>
      </w:r>
      <w:r>
        <w:rPr>
          <w:rFonts w:cs="Traditional Arabic" w:hint="cs"/>
          <w:sz w:val="36"/>
          <w:szCs w:val="36"/>
          <w:rtl/>
        </w:rPr>
        <w:t xml:space="preserve">. </w:t>
      </w:r>
    </w:p>
    <w:p w:rsidR="008269C9" w:rsidRPr="00DB4A90" w:rsidRDefault="008269C9" w:rsidP="00305D24">
      <w:pPr>
        <w:spacing w:after="120" w:line="240" w:lineRule="auto"/>
        <w:ind w:firstLine="289"/>
        <w:jc w:val="both"/>
        <w:rPr>
          <w:rtl/>
        </w:rPr>
      </w:pPr>
      <w:r w:rsidRPr="00DB4A90">
        <w:rPr>
          <w:rFonts w:ascii="Traditional Arabic" w:cs="Traditional Arabic" w:hint="cs"/>
          <w:sz w:val="36"/>
          <w:szCs w:val="36"/>
          <w:rtl/>
        </w:rPr>
        <w:t xml:space="preserve">- </w:t>
      </w:r>
      <w:r w:rsidRPr="004D35EF">
        <w:rPr>
          <w:rFonts w:ascii="Traditional Arabic" w:cs="Traditional Arabic" w:hint="cs"/>
          <w:b/>
          <w:bCs/>
          <w:sz w:val="36"/>
          <w:szCs w:val="36"/>
          <w:rtl/>
        </w:rPr>
        <w:t>ال</w:t>
      </w:r>
      <w:r w:rsidRPr="00E71C50">
        <w:rPr>
          <w:rFonts w:ascii="Traditional Arabic" w:cs="Traditional Arabic" w:hint="eastAsia"/>
          <w:b/>
          <w:bCs/>
          <w:sz w:val="36"/>
          <w:szCs w:val="36"/>
          <w:rtl/>
        </w:rPr>
        <w:t>مبدعفيشرحالمقنع</w:t>
      </w:r>
      <w:r>
        <w:rPr>
          <w:rFonts w:ascii="Traditional Arabic" w:cs="Traditional Arabic" w:hint="cs"/>
          <w:sz w:val="36"/>
          <w:szCs w:val="36"/>
          <w:rtl/>
        </w:rPr>
        <w:t xml:space="preserve">، </w:t>
      </w:r>
      <w:r w:rsidRPr="00DB4A90">
        <w:rPr>
          <w:rFonts w:ascii="Traditional Arabic" w:cs="Traditional Arabic" w:hint="cs"/>
          <w:sz w:val="36"/>
          <w:szCs w:val="36"/>
          <w:rtl/>
        </w:rPr>
        <w:t>ابن مفلح</w:t>
      </w:r>
      <w:r>
        <w:rPr>
          <w:rFonts w:ascii="Traditional Arabic" w:cs="Traditional Arabic" w:hint="cs"/>
          <w:sz w:val="36"/>
          <w:szCs w:val="36"/>
          <w:rtl/>
        </w:rPr>
        <w:t xml:space="preserve">، </w:t>
      </w:r>
      <w:r w:rsidRPr="00DB4A90">
        <w:rPr>
          <w:rFonts w:ascii="Traditional Arabic" w:cs="Traditional Arabic" w:hint="cs"/>
          <w:sz w:val="36"/>
          <w:szCs w:val="36"/>
          <w:rtl/>
        </w:rPr>
        <w:t>إبراهيمبنمحمدبنعبداللهبنمحمدبنمفلح</w:t>
      </w:r>
      <w:r>
        <w:rPr>
          <w:rFonts w:ascii="Traditional Arabic" w:cs="Traditional Arabic" w:hint="cs"/>
          <w:sz w:val="36"/>
          <w:szCs w:val="36"/>
          <w:rtl/>
        </w:rPr>
        <w:t xml:space="preserve">، </w:t>
      </w:r>
      <w:r w:rsidRPr="00DB4A90">
        <w:rPr>
          <w:rFonts w:ascii="Traditional Arabic" w:cs="Traditional Arabic" w:hint="cs"/>
          <w:sz w:val="36"/>
          <w:szCs w:val="36"/>
          <w:rtl/>
        </w:rPr>
        <w:t>أبوإسحاق</w:t>
      </w:r>
      <w:r>
        <w:rPr>
          <w:rFonts w:ascii="Traditional Arabic" w:cs="Traditional Arabic" w:hint="cs"/>
          <w:sz w:val="36"/>
          <w:szCs w:val="36"/>
          <w:rtl/>
        </w:rPr>
        <w:t xml:space="preserve">، </w:t>
      </w:r>
      <w:r w:rsidRPr="00DB4A90">
        <w:rPr>
          <w:rFonts w:ascii="Traditional Arabic" w:cs="Traditional Arabic" w:hint="cs"/>
          <w:sz w:val="36"/>
          <w:szCs w:val="36"/>
          <w:rtl/>
        </w:rPr>
        <w:t>برهانالدين</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884</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cs"/>
          <w:sz w:val="36"/>
          <w:szCs w:val="36"/>
          <w:rtl/>
        </w:rPr>
        <w:t>بيروت</w:t>
      </w:r>
      <w:r>
        <w:rPr>
          <w:rFonts w:ascii="Traditional Arabic" w:cs="Traditional Arabic"/>
          <w:sz w:val="36"/>
          <w:szCs w:val="36"/>
          <w:rtl/>
        </w:rPr>
        <w:t xml:space="preserve">، </w:t>
      </w:r>
      <w:r w:rsidRPr="00DB4A90">
        <w:rPr>
          <w:rFonts w:ascii="Traditional Arabic" w:cs="Traditional Arabic" w:hint="cs"/>
          <w:sz w:val="36"/>
          <w:szCs w:val="36"/>
          <w:rtl/>
        </w:rPr>
        <w:t>لبنان</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sidRPr="00DB4A90">
        <w:rPr>
          <w:rFonts w:ascii="Traditional Arabic" w:cs="Traditional Arabic"/>
          <w:sz w:val="36"/>
          <w:szCs w:val="36"/>
          <w:rtl/>
        </w:rPr>
        <w:t xml:space="preserve"> 1418 </w:t>
      </w:r>
      <w:r w:rsidRPr="00DB4A90">
        <w:rPr>
          <w:rFonts w:ascii="Traditional Arabic" w:cs="Traditional Arabic" w:hint="cs"/>
          <w:sz w:val="36"/>
          <w:szCs w:val="36"/>
          <w:rtl/>
        </w:rPr>
        <w:t>هـ</w:t>
      </w:r>
      <w:r w:rsidRPr="00DB4A90">
        <w:rPr>
          <w:rFonts w:ascii="Traditional Arabic" w:cs="Traditional Arabic"/>
          <w:sz w:val="36"/>
          <w:szCs w:val="36"/>
          <w:rtl/>
        </w:rPr>
        <w:t xml:space="preserve"> - 1997 </w:t>
      </w:r>
      <w:r w:rsidRPr="00DB4A90">
        <w:rPr>
          <w:rFonts w:ascii="Traditional Arabic" w:cs="Traditional Arabic" w:hint="cs"/>
          <w:sz w:val="36"/>
          <w:szCs w:val="36"/>
          <w:rtl/>
        </w:rPr>
        <w:t>م</w:t>
      </w:r>
      <w:r>
        <w:rPr>
          <w:rFonts w:ascii="Traditional Arabic" w:cs="Traditional Arabic" w:hint="cs"/>
          <w:sz w:val="36"/>
          <w:szCs w:val="36"/>
          <w:rtl/>
        </w:rPr>
        <w:t xml:space="preserve">. </w:t>
      </w:r>
    </w:p>
    <w:p w:rsidR="008269C9" w:rsidRPr="00DB4A90" w:rsidRDefault="008269C9" w:rsidP="008269C9">
      <w:pPr>
        <w:spacing w:after="120" w:line="240" w:lineRule="auto"/>
        <w:ind w:firstLine="289"/>
        <w:rPr>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eastAsia"/>
          <w:b/>
          <w:bCs/>
          <w:sz w:val="36"/>
          <w:szCs w:val="36"/>
          <w:rtl/>
        </w:rPr>
        <w:t>محررفيالفقهعلىمذهبالإمامأحمدبنحنبل</w:t>
      </w:r>
      <w:r>
        <w:rPr>
          <w:rFonts w:cs="Traditional Arabic" w:hint="cs"/>
          <w:sz w:val="36"/>
          <w:szCs w:val="36"/>
          <w:rtl/>
        </w:rPr>
        <w:t xml:space="preserve">، </w:t>
      </w:r>
      <w:r w:rsidRPr="00DB4A90">
        <w:rPr>
          <w:rFonts w:ascii="Traditional Arabic" w:cs="Traditional Arabic" w:hint="eastAsia"/>
          <w:sz w:val="36"/>
          <w:szCs w:val="36"/>
          <w:rtl/>
        </w:rPr>
        <w:t>ابنتيمية</w:t>
      </w:r>
      <w:r>
        <w:rPr>
          <w:rFonts w:ascii="Traditional Arabic" w:cs="Traditional Arabic"/>
          <w:sz w:val="36"/>
          <w:szCs w:val="36"/>
          <w:rtl/>
        </w:rPr>
        <w:t xml:space="preserve">، </w:t>
      </w:r>
      <w:r w:rsidRPr="00DB4A90">
        <w:rPr>
          <w:rFonts w:ascii="Traditional Arabic" w:cs="Traditional Arabic" w:hint="eastAsia"/>
          <w:sz w:val="36"/>
          <w:szCs w:val="36"/>
          <w:rtl/>
        </w:rPr>
        <w:t>عبدالسلامبنعبداللهبنالخضربنمحمد</w:t>
      </w:r>
      <w:r>
        <w:rPr>
          <w:rFonts w:ascii="Traditional Arabic" w:cs="Traditional Arabic" w:hint="cs"/>
          <w:sz w:val="36"/>
          <w:szCs w:val="36"/>
          <w:rtl/>
        </w:rPr>
        <w:t xml:space="preserve">، </w:t>
      </w:r>
      <w:r w:rsidRPr="00DB4A90">
        <w:rPr>
          <w:rFonts w:ascii="Traditional Arabic" w:cs="Traditional Arabic" w:hint="eastAsia"/>
          <w:sz w:val="36"/>
          <w:szCs w:val="36"/>
          <w:rtl/>
        </w:rPr>
        <w:t>ابنتيميةالحراني</w:t>
      </w:r>
      <w:r>
        <w:rPr>
          <w:rFonts w:ascii="Traditional Arabic" w:cs="Traditional Arabic" w:hint="cs"/>
          <w:sz w:val="36"/>
          <w:szCs w:val="36"/>
          <w:rtl/>
        </w:rPr>
        <w:t xml:space="preserve">، </w:t>
      </w:r>
      <w:r w:rsidRPr="00DB4A90">
        <w:rPr>
          <w:rFonts w:ascii="Traditional Arabic" w:cs="Traditional Arabic" w:hint="eastAsia"/>
          <w:sz w:val="36"/>
          <w:szCs w:val="36"/>
          <w:rtl/>
        </w:rPr>
        <w:t>أبوالبركات</w:t>
      </w:r>
      <w:r>
        <w:rPr>
          <w:rFonts w:ascii="Traditional Arabic" w:cs="Traditional Arabic" w:hint="cs"/>
          <w:sz w:val="36"/>
          <w:szCs w:val="36"/>
          <w:rtl/>
        </w:rPr>
        <w:t xml:space="preserve">، </w:t>
      </w:r>
      <w:r w:rsidRPr="00DB4A90">
        <w:rPr>
          <w:rFonts w:ascii="Traditional Arabic" w:cs="Traditional Arabic" w:hint="eastAsia"/>
          <w:sz w:val="36"/>
          <w:szCs w:val="36"/>
          <w:rtl/>
        </w:rPr>
        <w:t>مجدالدين</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652</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مكتبةالمعارف</w:t>
      </w:r>
      <w:r>
        <w:rPr>
          <w:rFonts w:ascii="Traditional Arabic" w:cs="Traditional Arabic" w:hint="cs"/>
          <w:sz w:val="36"/>
          <w:szCs w:val="36"/>
          <w:rtl/>
        </w:rPr>
        <w:t xml:space="preserve">، </w:t>
      </w:r>
      <w:r w:rsidRPr="00DB4A90">
        <w:rPr>
          <w:rFonts w:ascii="Traditional Arabic" w:cs="Traditional Arabic" w:hint="eastAsia"/>
          <w:sz w:val="36"/>
          <w:szCs w:val="36"/>
          <w:rtl/>
        </w:rPr>
        <w:t>الرياض</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الطبعةالثانية</w:t>
      </w:r>
      <w:r w:rsidRPr="00DB4A90">
        <w:rPr>
          <w:rFonts w:ascii="Traditional Arabic" w:cs="Traditional Arabic"/>
          <w:sz w:val="36"/>
          <w:szCs w:val="36"/>
          <w:rtl/>
        </w:rPr>
        <w:t xml:space="preserve"> 1404</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-1984</w:t>
      </w:r>
      <w:r w:rsidRPr="00DB4A90">
        <w:rPr>
          <w:rFonts w:ascii="Traditional Arabic" w:cs="Traditional Arabic" w:hint="eastAsia"/>
          <w:sz w:val="36"/>
          <w:szCs w:val="36"/>
          <w:rtl/>
        </w:rPr>
        <w:t>مـ</w:t>
      </w:r>
      <w:r>
        <w:rPr>
          <w:rFonts w:ascii="Traditional Arabic" w:cs="Traditional Arabic" w:hint="cs"/>
          <w:sz w:val="36"/>
          <w:szCs w:val="36"/>
          <w:rtl/>
        </w:rPr>
        <w:t xml:space="preserve">. </w:t>
      </w:r>
    </w:p>
    <w:p w:rsidR="008269C9" w:rsidRPr="00DB4A90" w:rsidRDefault="008269C9" w:rsidP="008269C9">
      <w:pPr>
        <w:spacing w:after="120" w:line="240" w:lineRule="auto"/>
        <w:ind w:firstLine="289"/>
        <w:jc w:val="both"/>
        <w:rPr>
          <w:rtl/>
        </w:rPr>
      </w:pPr>
      <w:r w:rsidRPr="00DB4A90">
        <w:rPr>
          <w:rFonts w:ascii="Traditional Arabic" w:cs="Traditional Arabic" w:hint="cs"/>
          <w:sz w:val="36"/>
          <w:szCs w:val="36"/>
          <w:rtl/>
        </w:rPr>
        <w:t xml:space="preserve">- </w:t>
      </w:r>
      <w:r w:rsidRPr="00E71C50">
        <w:rPr>
          <w:rFonts w:ascii="Traditional Arabic" w:cs="Traditional Arabic" w:hint="cs"/>
          <w:b/>
          <w:bCs/>
          <w:sz w:val="36"/>
          <w:szCs w:val="36"/>
          <w:rtl/>
        </w:rPr>
        <w:t>مختصر الإنصاف والشرح الكبي</w:t>
      </w:r>
      <w:r>
        <w:rPr>
          <w:rFonts w:ascii="Traditional Arabic" w:cs="Traditional Arabic" w:hint="cs"/>
          <w:b/>
          <w:bCs/>
          <w:sz w:val="36"/>
          <w:szCs w:val="36"/>
          <w:rtl/>
        </w:rPr>
        <w:t>ر</w:t>
      </w:r>
      <w:r>
        <w:rPr>
          <w:rFonts w:ascii="Traditional Arabic" w:cs="Traditional Arabic" w:hint="cs"/>
          <w:sz w:val="36"/>
          <w:szCs w:val="36"/>
          <w:rtl/>
        </w:rPr>
        <w:t xml:space="preserve">، </w:t>
      </w:r>
      <w:r w:rsidRPr="00DB4A90">
        <w:rPr>
          <w:rFonts w:cs="Traditional Arabic" w:hint="cs"/>
          <w:sz w:val="36"/>
          <w:szCs w:val="36"/>
          <w:rtl/>
        </w:rPr>
        <w:t>التميمي</w:t>
      </w:r>
      <w:r>
        <w:rPr>
          <w:rFonts w:cs="Traditional Arabic" w:hint="cs"/>
          <w:sz w:val="36"/>
          <w:szCs w:val="36"/>
          <w:rtl/>
        </w:rPr>
        <w:t xml:space="preserve">، </w:t>
      </w:r>
      <w:r w:rsidRPr="00DB4A90">
        <w:rPr>
          <w:rFonts w:ascii="Traditional Arabic" w:cs="Traditional Arabic" w:hint="eastAsia"/>
          <w:sz w:val="36"/>
          <w:szCs w:val="36"/>
          <w:rtl/>
        </w:rPr>
        <w:t>محمدبنعبدالوهاببنسليمانالتميميالنجدي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1206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305D24">
        <w:rPr>
          <w:rFonts w:ascii="Traditional Arabic" w:cs="Traditional Arabic" w:hint="cs"/>
          <w:sz w:val="36"/>
          <w:szCs w:val="36"/>
          <w:rtl/>
        </w:rPr>
        <w:t>ي</w:t>
      </w:r>
      <w:r w:rsidRPr="00DB4A90">
        <w:rPr>
          <w:rFonts w:ascii="Traditional Arabic" w:cs="Traditional Arabic" w:hint="eastAsia"/>
          <w:sz w:val="36"/>
          <w:szCs w:val="36"/>
          <w:rtl/>
        </w:rPr>
        <w:t>قعبدالعزيزبنزيدالرومي</w:t>
      </w:r>
      <w:r>
        <w:rPr>
          <w:rFonts w:ascii="Traditional Arabic" w:cs="Traditional Arabic" w:hint="cs"/>
          <w:sz w:val="36"/>
          <w:szCs w:val="36"/>
          <w:rtl/>
        </w:rPr>
        <w:t xml:space="preserve">، </w:t>
      </w:r>
      <w:r w:rsidRPr="00DB4A90">
        <w:rPr>
          <w:rFonts w:ascii="Traditional Arabic" w:cs="Traditional Arabic" w:hint="eastAsia"/>
          <w:sz w:val="36"/>
          <w:szCs w:val="36"/>
          <w:rtl/>
        </w:rPr>
        <w:t>د</w:t>
      </w:r>
      <w:r>
        <w:rPr>
          <w:rFonts w:ascii="Traditional Arabic" w:cs="Traditional Arabic"/>
          <w:sz w:val="36"/>
          <w:szCs w:val="36"/>
          <w:rtl/>
        </w:rPr>
        <w:t xml:space="preserve">. </w:t>
      </w:r>
      <w:r w:rsidRPr="00DB4A90">
        <w:rPr>
          <w:rFonts w:ascii="Traditional Arabic" w:cs="Traditional Arabic" w:hint="eastAsia"/>
          <w:sz w:val="36"/>
          <w:szCs w:val="36"/>
          <w:rtl/>
        </w:rPr>
        <w:t>محمدبلتاجي</w:t>
      </w:r>
      <w:r>
        <w:rPr>
          <w:rFonts w:ascii="Traditional Arabic" w:cs="Traditional Arabic" w:hint="cs"/>
          <w:sz w:val="36"/>
          <w:szCs w:val="36"/>
          <w:rtl/>
        </w:rPr>
        <w:t xml:space="preserve">، </w:t>
      </w:r>
      <w:r w:rsidRPr="00DB4A90">
        <w:rPr>
          <w:rFonts w:ascii="Traditional Arabic" w:cs="Traditional Arabic" w:hint="eastAsia"/>
          <w:sz w:val="36"/>
          <w:szCs w:val="36"/>
          <w:rtl/>
        </w:rPr>
        <w:t>د</w:t>
      </w:r>
      <w:r>
        <w:rPr>
          <w:rFonts w:ascii="Traditional Arabic" w:cs="Traditional Arabic"/>
          <w:sz w:val="36"/>
          <w:szCs w:val="36"/>
          <w:rtl/>
        </w:rPr>
        <w:t xml:space="preserve">. </w:t>
      </w:r>
      <w:r w:rsidRPr="00DB4A90">
        <w:rPr>
          <w:rFonts w:ascii="Traditional Arabic" w:cs="Traditional Arabic" w:hint="eastAsia"/>
          <w:sz w:val="36"/>
          <w:szCs w:val="36"/>
          <w:rtl/>
        </w:rPr>
        <w:t>سيدحجاب</w:t>
      </w:r>
      <w:r>
        <w:rPr>
          <w:rFonts w:ascii="Traditional Arabic" w:cs="Traditional Arabic" w:hint="cs"/>
          <w:sz w:val="36"/>
          <w:szCs w:val="36"/>
          <w:rtl/>
        </w:rPr>
        <w:t xml:space="preserve">، </w:t>
      </w:r>
      <w:r w:rsidRPr="00DB4A90">
        <w:rPr>
          <w:rFonts w:ascii="Traditional Arabic" w:cs="Traditional Arabic" w:hint="eastAsia"/>
          <w:sz w:val="36"/>
          <w:szCs w:val="36"/>
          <w:rtl/>
        </w:rPr>
        <w:t>الناشرمطابعالرياض</w:t>
      </w:r>
      <w:r>
        <w:rPr>
          <w:rFonts w:ascii="Traditional Arabic" w:cs="Traditional Arabic"/>
          <w:sz w:val="36"/>
          <w:szCs w:val="36"/>
          <w:rtl/>
        </w:rPr>
        <w:t xml:space="preserve">، </w:t>
      </w:r>
      <w:r w:rsidRPr="00DB4A90">
        <w:rPr>
          <w:rFonts w:ascii="Traditional Arabic" w:cs="Traditional Arabic" w:hint="eastAsia"/>
          <w:sz w:val="36"/>
          <w:szCs w:val="36"/>
          <w:rtl/>
        </w:rPr>
        <w:t>الرياض</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Pr>
          <w:rFonts w:ascii="Traditional Arabic" w:cs="Traditional Arabic" w:hint="cs"/>
          <w:sz w:val="36"/>
          <w:szCs w:val="36"/>
          <w:rtl/>
        </w:rPr>
        <w:t xml:space="preserve">، بدون تاريخ. </w:t>
      </w:r>
    </w:p>
    <w:p w:rsidR="008269C9" w:rsidRDefault="008269C9" w:rsidP="008269C9">
      <w:pPr>
        <w:spacing w:after="120" w:line="240" w:lineRule="auto"/>
        <w:ind w:firstLine="289"/>
        <w:jc w:val="both"/>
        <w:rPr>
          <w:rtl/>
        </w:rPr>
      </w:pPr>
      <w:r w:rsidRPr="00DB4A90">
        <w:rPr>
          <w:rFonts w:ascii="Traditional Arabic" w:cs="Traditional Arabic" w:hint="cs"/>
          <w:sz w:val="36"/>
          <w:szCs w:val="36"/>
          <w:rtl/>
        </w:rPr>
        <w:t xml:space="preserve">- </w:t>
      </w:r>
      <w:r w:rsidRPr="00E71C50">
        <w:rPr>
          <w:rFonts w:ascii="Traditional Arabic" w:cs="Traditional Arabic" w:hint="eastAsia"/>
          <w:b/>
          <w:bCs/>
          <w:sz w:val="36"/>
          <w:szCs w:val="36"/>
          <w:rtl/>
        </w:rPr>
        <w:t>مطالبأوليالنهىفيشرحغايةالمنتهى</w:t>
      </w:r>
      <w:r>
        <w:rPr>
          <w:rFonts w:hint="cs"/>
          <w:sz w:val="36"/>
          <w:szCs w:val="36"/>
          <w:rtl/>
        </w:rPr>
        <w:t xml:space="preserve">، </w:t>
      </w:r>
      <w:r w:rsidRPr="00DB4A90">
        <w:rPr>
          <w:rFonts w:ascii="Traditional Arabic" w:cs="Traditional Arabic" w:hint="cs"/>
          <w:sz w:val="36"/>
          <w:szCs w:val="36"/>
          <w:rtl/>
        </w:rPr>
        <w:t>الرحيباني</w:t>
      </w:r>
      <w:r>
        <w:rPr>
          <w:rFonts w:ascii="Traditional Arabic" w:cs="Traditional Arabic" w:hint="cs"/>
          <w:sz w:val="36"/>
          <w:szCs w:val="36"/>
          <w:rtl/>
        </w:rPr>
        <w:t xml:space="preserve">، </w:t>
      </w:r>
      <w:r w:rsidRPr="00DB4A90">
        <w:rPr>
          <w:rFonts w:ascii="Traditional Arabic" w:cs="Traditional Arabic" w:hint="eastAsia"/>
          <w:sz w:val="36"/>
          <w:szCs w:val="36"/>
          <w:rtl/>
        </w:rPr>
        <w:t>مصطفىبنسعدبنعبدهالسيوطيالرحيبان</w:t>
      </w:r>
      <w:r w:rsidRPr="00DB4A90">
        <w:rPr>
          <w:rFonts w:ascii="Traditional Arabic" w:cs="Traditional Arabic" w:hint="cs"/>
          <w:sz w:val="36"/>
          <w:szCs w:val="36"/>
          <w:rtl/>
        </w:rPr>
        <w:t>ي</w:t>
      </w:r>
      <w:r w:rsidRPr="00DB4A90">
        <w:rPr>
          <w:rFonts w:ascii="Traditional Arabic" w:cs="Traditional Arabic" w:hint="eastAsia"/>
          <w:sz w:val="36"/>
          <w:szCs w:val="36"/>
          <w:rtl/>
        </w:rPr>
        <w:t>مولداثمالدمشقيالحنبلي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1243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المكتبالإسلامي</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الطبعةالثانية</w:t>
      </w:r>
      <w:r w:rsidRPr="00DB4A90">
        <w:rPr>
          <w:rFonts w:ascii="Traditional Arabic" w:cs="Traditional Arabic"/>
          <w:sz w:val="36"/>
          <w:szCs w:val="36"/>
          <w:rtl/>
        </w:rPr>
        <w:t>1415</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- 1994</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305D24">
      <w:pPr>
        <w:spacing w:after="120" w:line="240" w:lineRule="auto"/>
        <w:ind w:firstLine="289"/>
        <w:jc w:val="both"/>
        <w:rPr>
          <w:rtl/>
        </w:rPr>
      </w:pPr>
      <w:r w:rsidRPr="00DB4A90">
        <w:rPr>
          <w:rFonts w:cs="Traditional Arabic" w:hint="cs"/>
          <w:sz w:val="36"/>
          <w:szCs w:val="36"/>
          <w:rtl/>
        </w:rPr>
        <w:lastRenderedPageBreak/>
        <w:t xml:space="preserve">- </w:t>
      </w:r>
      <w:r>
        <w:rPr>
          <w:rFonts w:cs="Traditional Arabic" w:hint="cs"/>
          <w:b/>
          <w:bCs/>
          <w:sz w:val="36"/>
          <w:szCs w:val="36"/>
          <w:rtl/>
        </w:rPr>
        <w:t>ال</w:t>
      </w:r>
      <w:r w:rsidRPr="00E71C50">
        <w:rPr>
          <w:rFonts w:cs="Traditional Arabic" w:hint="cs"/>
          <w:b/>
          <w:bCs/>
          <w:sz w:val="36"/>
          <w:szCs w:val="36"/>
          <w:rtl/>
        </w:rPr>
        <w:t>مغني</w:t>
      </w:r>
      <w:r>
        <w:rPr>
          <w:rFonts w:cs="Traditional Arabic" w:hint="cs"/>
          <w:b/>
          <w:bCs/>
          <w:sz w:val="36"/>
          <w:szCs w:val="36"/>
          <w:rtl/>
        </w:rPr>
        <w:t xml:space="preserve">، </w:t>
      </w:r>
      <w:r w:rsidRPr="00DB4A90">
        <w:rPr>
          <w:rFonts w:cs="Traditional Arabic" w:hint="cs"/>
          <w:sz w:val="36"/>
          <w:szCs w:val="36"/>
          <w:rtl/>
        </w:rPr>
        <w:t>ابن قدام</w:t>
      </w:r>
      <w:r w:rsidR="00305D24">
        <w:rPr>
          <w:rFonts w:cs="Traditional Arabic" w:hint="cs"/>
          <w:sz w:val="36"/>
          <w:szCs w:val="36"/>
          <w:rtl/>
        </w:rPr>
        <w:t>ة</w:t>
      </w:r>
      <w:r>
        <w:rPr>
          <w:rFonts w:cs="Traditional Arabic" w:hint="cs"/>
          <w:sz w:val="36"/>
          <w:szCs w:val="36"/>
          <w:rtl/>
        </w:rPr>
        <w:t xml:space="preserve">، </w:t>
      </w:r>
      <w:r w:rsidRPr="00DB4A90">
        <w:rPr>
          <w:rFonts w:ascii="Traditional Arabic" w:cs="Traditional Arabic" w:hint="cs"/>
          <w:sz w:val="36"/>
          <w:szCs w:val="36"/>
          <w:rtl/>
        </w:rPr>
        <w:t>أبومحمدموفقالدينعبداللهبنأحمدبنمحمدبنقدامةالجماعيليالمقدسيثمالدمشقيالحنبلي</w:t>
      </w:r>
      <w:r>
        <w:rPr>
          <w:rFonts w:ascii="Traditional Arabic" w:cs="Traditional Arabic" w:hint="cs"/>
          <w:sz w:val="36"/>
          <w:szCs w:val="36"/>
          <w:rtl/>
        </w:rPr>
        <w:t xml:space="preserve">، </w:t>
      </w:r>
      <w:r w:rsidRPr="00DB4A90">
        <w:rPr>
          <w:rFonts w:ascii="Traditional Arabic" w:cs="Traditional Arabic" w:hint="cs"/>
          <w:sz w:val="36"/>
          <w:szCs w:val="36"/>
          <w:rtl/>
        </w:rPr>
        <w:t>الشهيربابنقدامةالمقدسي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620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مكتبةالقاهرة</w:t>
      </w:r>
      <w:r>
        <w:rPr>
          <w:rFonts w:ascii="Traditional Arabic" w:cs="Traditional Arabic" w:hint="cs"/>
          <w:sz w:val="36"/>
          <w:szCs w:val="36"/>
          <w:rtl/>
        </w:rPr>
        <w:t xml:space="preserve">، </w:t>
      </w:r>
      <w:r w:rsidRPr="00DB4A90">
        <w:rPr>
          <w:rFonts w:ascii="Traditional Arabic" w:cs="Traditional Arabic" w:hint="cs"/>
          <w:sz w:val="36"/>
          <w:szCs w:val="36"/>
          <w:rtl/>
        </w:rPr>
        <w:t>الطبعة بدونطبعة</w:t>
      </w:r>
      <w:r w:rsidRPr="00DB4A90">
        <w:rPr>
          <w:rFonts w:ascii="Traditional Arabic" w:cs="Traditional Arabic"/>
          <w:sz w:val="36"/>
          <w:szCs w:val="36"/>
          <w:rtl/>
        </w:rPr>
        <w:t xml:space="preserve"> 1388</w:t>
      </w:r>
      <w:r w:rsidRPr="00DB4A90">
        <w:rPr>
          <w:rFonts w:ascii="Traditional Arabic" w:cs="Traditional Arabic" w:hint="cs"/>
          <w:sz w:val="36"/>
          <w:szCs w:val="36"/>
          <w:rtl/>
        </w:rPr>
        <w:t>هـ</w:t>
      </w:r>
      <w:r w:rsidRPr="00DB4A90">
        <w:rPr>
          <w:rFonts w:ascii="Traditional Arabic" w:cs="Traditional Arabic"/>
          <w:sz w:val="36"/>
          <w:szCs w:val="36"/>
          <w:rtl/>
        </w:rPr>
        <w:t xml:space="preserve"> - 1968</w:t>
      </w:r>
      <w:r w:rsidRPr="00DB4A90">
        <w:rPr>
          <w:rFonts w:ascii="Traditional Arabic" w:cs="Traditional Arabic" w:hint="cs"/>
          <w:sz w:val="36"/>
          <w:szCs w:val="36"/>
          <w:rtl/>
        </w:rPr>
        <w:t>م</w:t>
      </w:r>
      <w:r>
        <w:rPr>
          <w:rFonts w:cs="Traditional Arabic" w:hint="cs"/>
          <w:sz w:val="36"/>
          <w:szCs w:val="36"/>
          <w:rtl/>
        </w:rPr>
        <w:t xml:space="preserve">. </w:t>
      </w:r>
    </w:p>
    <w:p w:rsidR="008269C9" w:rsidRPr="00DB4A90" w:rsidRDefault="008269C9" w:rsidP="008269C9">
      <w:pPr>
        <w:spacing w:after="120" w:line="240" w:lineRule="auto"/>
        <w:ind w:firstLine="289"/>
        <w:jc w:val="both"/>
        <w:rPr>
          <w:rtl/>
        </w:rPr>
      </w:pPr>
      <w:r w:rsidRPr="00DB4A90">
        <w:rPr>
          <w:rFonts w:ascii="Tahoma" w:hAnsi="Tahoma" w:cs="Traditional Arabic" w:hint="cs"/>
          <w:sz w:val="36"/>
          <w:szCs w:val="36"/>
          <w:rtl/>
        </w:rPr>
        <w:t xml:space="preserve">- </w:t>
      </w:r>
      <w:r w:rsidRPr="004D35EF">
        <w:rPr>
          <w:rFonts w:cs="Traditional Arabic" w:hint="cs"/>
          <w:b/>
          <w:bCs/>
          <w:sz w:val="36"/>
          <w:szCs w:val="36"/>
          <w:rtl/>
        </w:rPr>
        <w:t>الإ</w:t>
      </w:r>
      <w:r w:rsidRPr="00E71C50">
        <w:rPr>
          <w:rFonts w:ascii="Tahoma" w:hAnsi="Tahoma" w:cs="Traditional Arabic" w:hint="cs"/>
          <w:b/>
          <w:bCs/>
          <w:sz w:val="36"/>
          <w:szCs w:val="36"/>
          <w:rtl/>
        </w:rPr>
        <w:t>نصاف في معرفة الراجح من الخلاف</w:t>
      </w:r>
      <w:r>
        <w:rPr>
          <w:rFonts w:ascii="Tahoma" w:hAnsi="Tahoma" w:cs="Traditional Arabic" w:hint="cs"/>
          <w:sz w:val="36"/>
          <w:szCs w:val="36"/>
          <w:rtl/>
        </w:rPr>
        <w:t xml:space="preserve">، </w:t>
      </w:r>
      <w:r w:rsidRPr="00DB4A90">
        <w:rPr>
          <w:rFonts w:ascii="Tahoma" w:hAnsi="Tahoma" w:cs="Traditional Arabic" w:hint="cs"/>
          <w:sz w:val="36"/>
          <w:szCs w:val="36"/>
          <w:rtl/>
        </w:rPr>
        <w:t>المرداوي</w:t>
      </w:r>
      <w:r>
        <w:rPr>
          <w:rFonts w:ascii="Tahoma" w:hAnsi="Tahoma" w:cs="Traditional Arabic" w:hint="cs"/>
          <w:sz w:val="36"/>
          <w:szCs w:val="36"/>
          <w:rtl/>
        </w:rPr>
        <w:t xml:space="preserve">، </w:t>
      </w:r>
      <w:r w:rsidRPr="00DB4A90">
        <w:rPr>
          <w:rFonts w:ascii="Traditional Arabic" w:cs="Traditional Arabic" w:hint="cs"/>
          <w:sz w:val="36"/>
          <w:szCs w:val="36"/>
          <w:rtl/>
        </w:rPr>
        <w:t>علاءالدينأبوالحسنعليبنسليمانالمرداويالدمشقيالصالحيالحنبلي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885</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دارإحياءالتراثالعربي</w:t>
      </w:r>
      <w:r>
        <w:rPr>
          <w:rFonts w:ascii="Traditional Arabic" w:cs="Traditional Arabic" w:hint="cs"/>
          <w:sz w:val="36"/>
          <w:szCs w:val="36"/>
          <w:rtl/>
        </w:rPr>
        <w:t xml:space="preserve">، </w:t>
      </w:r>
      <w:r w:rsidRPr="00DB4A90">
        <w:rPr>
          <w:rFonts w:ascii="Traditional Arabic" w:cs="Traditional Arabic" w:hint="cs"/>
          <w:sz w:val="36"/>
          <w:szCs w:val="36"/>
          <w:rtl/>
        </w:rPr>
        <w:t>الطبعةالثانية</w:t>
      </w:r>
      <w:r>
        <w:rPr>
          <w:rFonts w:ascii="Traditional Arabic" w:cs="Traditional Arabic"/>
          <w:sz w:val="36"/>
          <w:szCs w:val="36"/>
          <w:rtl/>
        </w:rPr>
        <w:t xml:space="preserve">، </w:t>
      </w:r>
      <w:r w:rsidRPr="00DB4A90">
        <w:rPr>
          <w:rFonts w:ascii="Traditional Arabic" w:cs="Traditional Arabic" w:hint="cs"/>
          <w:sz w:val="36"/>
          <w:szCs w:val="36"/>
          <w:rtl/>
        </w:rPr>
        <w:t>بدونتاريخ</w:t>
      </w:r>
      <w:r>
        <w:rPr>
          <w:rFonts w:ascii="Tahoma" w:hAnsi="Tahoma" w:cs="Traditional Arabic" w:hint="cs"/>
          <w:sz w:val="36"/>
          <w:szCs w:val="36"/>
          <w:rtl/>
        </w:rPr>
        <w:t xml:space="preserve">. </w:t>
      </w:r>
    </w:p>
    <w:p w:rsidR="008269C9" w:rsidRPr="00DB4A90" w:rsidRDefault="008269C9" w:rsidP="00305D24">
      <w:pPr>
        <w:spacing w:after="120" w:line="240" w:lineRule="auto"/>
        <w:ind w:firstLine="289"/>
        <w:rPr>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cs"/>
          <w:b/>
          <w:bCs/>
          <w:sz w:val="36"/>
          <w:szCs w:val="36"/>
          <w:rtl/>
        </w:rPr>
        <w:t xml:space="preserve">هداية على مذهب الإمام </w:t>
      </w:r>
      <w:r w:rsidR="00305D24">
        <w:rPr>
          <w:rFonts w:ascii="Traditional Arabic" w:cs="Traditional Arabic" w:hint="cs"/>
          <w:b/>
          <w:bCs/>
          <w:sz w:val="36"/>
          <w:szCs w:val="36"/>
          <w:rtl/>
        </w:rPr>
        <w:t>أ</w:t>
      </w:r>
      <w:r w:rsidRPr="00E71C50">
        <w:rPr>
          <w:rFonts w:ascii="Traditional Arabic" w:cs="Traditional Arabic" w:hint="cs"/>
          <w:b/>
          <w:bCs/>
          <w:sz w:val="36"/>
          <w:szCs w:val="36"/>
          <w:rtl/>
        </w:rPr>
        <w:t>حمد</w:t>
      </w:r>
      <w:r>
        <w:rPr>
          <w:rFonts w:ascii="Traditional Arabic" w:cs="Traditional Arabic" w:hint="eastAsia"/>
          <w:sz w:val="36"/>
          <w:szCs w:val="36"/>
          <w:rtl/>
        </w:rPr>
        <w:t xml:space="preserve">، </w:t>
      </w:r>
      <w:r w:rsidRPr="00DB4A90">
        <w:rPr>
          <w:rFonts w:ascii="Traditional Arabic" w:cs="Traditional Arabic" w:hint="eastAsia"/>
          <w:sz w:val="36"/>
          <w:szCs w:val="36"/>
          <w:rtl/>
        </w:rPr>
        <w:t>الكلوذاني</w:t>
      </w:r>
      <w:r>
        <w:rPr>
          <w:rFonts w:ascii="Traditional Arabic" w:cs="Traditional Arabic" w:hint="eastAsia"/>
          <w:sz w:val="36"/>
          <w:szCs w:val="36"/>
          <w:rtl/>
        </w:rPr>
        <w:t xml:space="preserve">، </w:t>
      </w:r>
      <w:r w:rsidRPr="00DB4A90">
        <w:rPr>
          <w:rFonts w:ascii="Traditional Arabic" w:cs="Traditional Arabic" w:hint="eastAsia"/>
          <w:sz w:val="36"/>
          <w:szCs w:val="36"/>
          <w:rtl/>
        </w:rPr>
        <w:t>محفوظبنأحمدبنالحسن</w:t>
      </w:r>
      <w:r>
        <w:rPr>
          <w:rFonts w:ascii="Traditional Arabic" w:cs="Traditional Arabic" w:hint="cs"/>
          <w:sz w:val="36"/>
          <w:szCs w:val="36"/>
          <w:rtl/>
        </w:rPr>
        <w:t xml:space="preserve">، </w:t>
      </w:r>
      <w:r w:rsidRPr="00DB4A90">
        <w:rPr>
          <w:rFonts w:ascii="Traditional Arabic" w:cs="Traditional Arabic" w:hint="eastAsia"/>
          <w:sz w:val="36"/>
          <w:szCs w:val="36"/>
          <w:rtl/>
        </w:rPr>
        <w:t>أبوالخطابالكلوذاني</w:t>
      </w:r>
      <w:r w:rsidRPr="00DB4A90">
        <w:rPr>
          <w:rFonts w:ascii="Traditional Arabic" w:cs="Traditional Arabic" w:hint="cs"/>
          <w:sz w:val="36"/>
          <w:szCs w:val="36"/>
          <w:rtl/>
        </w:rPr>
        <w:t xml:space="preserve"> ت</w:t>
      </w:r>
      <w:r w:rsidRPr="00DB4A90">
        <w:rPr>
          <w:rFonts w:ascii="Traditional Arabic" w:cs="Traditional Arabic" w:hint="eastAsia"/>
          <w:sz w:val="36"/>
          <w:szCs w:val="36"/>
          <w:rtl/>
        </w:rPr>
        <w:t>حق</w:t>
      </w:r>
      <w:r w:rsidR="00305D24">
        <w:rPr>
          <w:rFonts w:ascii="Traditional Arabic" w:cs="Traditional Arabic" w:hint="cs"/>
          <w:sz w:val="36"/>
          <w:szCs w:val="36"/>
          <w:rtl/>
        </w:rPr>
        <w:t>ي</w:t>
      </w:r>
      <w:r w:rsidRPr="00DB4A90">
        <w:rPr>
          <w:rFonts w:ascii="Traditional Arabic" w:cs="Traditional Arabic" w:hint="eastAsia"/>
          <w:sz w:val="36"/>
          <w:szCs w:val="36"/>
          <w:rtl/>
        </w:rPr>
        <w:t>قعبداللطيفهميم</w:t>
      </w:r>
      <w:r w:rsidRPr="00DB4A90">
        <w:rPr>
          <w:rFonts w:ascii="Traditional Arabic" w:cs="Traditional Arabic"/>
          <w:sz w:val="36"/>
          <w:szCs w:val="36"/>
          <w:rtl/>
        </w:rPr>
        <w:t xml:space="preserve"> - </w:t>
      </w:r>
      <w:r w:rsidRPr="00DB4A90">
        <w:rPr>
          <w:rFonts w:ascii="Traditional Arabic" w:cs="Traditional Arabic" w:hint="eastAsia"/>
          <w:sz w:val="36"/>
          <w:szCs w:val="36"/>
          <w:rtl/>
        </w:rPr>
        <w:t>ماهرياسينالفحل</w:t>
      </w:r>
      <w:r>
        <w:rPr>
          <w:rFonts w:ascii="Traditional Arabic" w:cs="Traditional Arabic" w:hint="cs"/>
          <w:sz w:val="36"/>
          <w:szCs w:val="36"/>
          <w:rtl/>
        </w:rPr>
        <w:t xml:space="preserve">، </w:t>
      </w:r>
      <w:r w:rsidRPr="00DB4A90">
        <w:rPr>
          <w:rFonts w:ascii="Traditional Arabic" w:cs="Traditional Arabic" w:hint="eastAsia"/>
          <w:sz w:val="36"/>
          <w:szCs w:val="36"/>
          <w:rtl/>
        </w:rPr>
        <w:t>مؤسسةغراسللنشروالتوزيع</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1425 </w:t>
      </w:r>
      <w:r w:rsidRPr="00DB4A90">
        <w:rPr>
          <w:rFonts w:ascii="Traditional Arabic" w:cs="Traditional Arabic" w:hint="eastAsia"/>
          <w:sz w:val="36"/>
          <w:szCs w:val="36"/>
          <w:rtl/>
        </w:rPr>
        <w:t>هـ</w:t>
      </w:r>
      <w:r w:rsidRPr="00DB4A90">
        <w:rPr>
          <w:rFonts w:ascii="Traditional Arabic" w:cs="Traditional Arabic" w:hint="cs"/>
          <w:sz w:val="36"/>
          <w:szCs w:val="36"/>
          <w:rtl/>
        </w:rPr>
        <w:t>-</w:t>
      </w:r>
      <w:r w:rsidRPr="00DB4A90">
        <w:rPr>
          <w:rFonts w:ascii="Traditional Arabic" w:cs="Traditional Arabic"/>
          <w:sz w:val="36"/>
          <w:szCs w:val="36"/>
          <w:rtl/>
        </w:rPr>
        <w:t xml:space="preserve"> 2004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8269C9" w:rsidRPr="00DB4A90" w:rsidRDefault="008269C9" w:rsidP="00305D24">
      <w:pPr>
        <w:spacing w:after="120" w:line="240" w:lineRule="auto"/>
        <w:ind w:firstLine="289"/>
        <w:rPr>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E71C50">
        <w:rPr>
          <w:rFonts w:ascii="Traditional Arabic" w:cs="Traditional Arabic" w:hint="eastAsia"/>
          <w:b/>
          <w:bCs/>
          <w:sz w:val="36"/>
          <w:szCs w:val="36"/>
          <w:rtl/>
        </w:rPr>
        <w:t>وقوفوالترجلمنالجامعلمسائلالإمامأحمدبنحنبل</w:t>
      </w:r>
      <w:r>
        <w:rPr>
          <w:rFonts w:ascii="Traditional Arabic" w:cs="Traditional Arabic" w:hint="cs"/>
          <w:sz w:val="36"/>
          <w:szCs w:val="36"/>
          <w:rtl/>
        </w:rPr>
        <w:t xml:space="preserve">، </w:t>
      </w:r>
      <w:r w:rsidRPr="00DB4A90">
        <w:rPr>
          <w:rFonts w:ascii="Traditional Arabic" w:cs="Traditional Arabic" w:hint="cs"/>
          <w:sz w:val="36"/>
          <w:szCs w:val="36"/>
          <w:rtl/>
        </w:rPr>
        <w:t>البغدادي</w:t>
      </w:r>
      <w:r>
        <w:rPr>
          <w:rFonts w:ascii="Traditional Arabic" w:cs="Traditional Arabic" w:hint="cs"/>
          <w:sz w:val="36"/>
          <w:szCs w:val="36"/>
          <w:rtl/>
        </w:rPr>
        <w:t xml:space="preserve">، </w:t>
      </w:r>
      <w:r w:rsidRPr="00DB4A90">
        <w:rPr>
          <w:rFonts w:ascii="Traditional Arabic" w:cs="Traditional Arabic" w:hint="eastAsia"/>
          <w:sz w:val="36"/>
          <w:szCs w:val="36"/>
          <w:rtl/>
        </w:rPr>
        <w:t>أبوبكرأحمد</w:t>
      </w:r>
      <w:r w:rsidR="00305D24">
        <w:rPr>
          <w:rFonts w:ascii="Traditional Arabic" w:cs="Traditional Arabic" w:hint="cs"/>
          <w:sz w:val="36"/>
          <w:szCs w:val="36"/>
          <w:rtl/>
        </w:rPr>
        <w:t>ا</w:t>
      </w:r>
      <w:r w:rsidRPr="00DB4A90">
        <w:rPr>
          <w:rFonts w:ascii="Traditional Arabic" w:cs="Traditional Arabic" w:hint="eastAsia"/>
          <w:sz w:val="36"/>
          <w:szCs w:val="36"/>
          <w:rtl/>
        </w:rPr>
        <w:t>بنمحمدبنهارونبنيزيدالخَلَّالالبغداديالحنبلي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311</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305D24">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سيدكسرويحسن</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1415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- 1994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EE6D0A" w:rsidRPr="00DB4A90" w:rsidRDefault="00EE6D0A" w:rsidP="00EE6D0A">
      <w:pPr>
        <w:spacing w:after="120" w:line="240" w:lineRule="auto"/>
        <w:ind w:firstLine="289"/>
        <w:rPr>
          <w:rtl/>
        </w:rPr>
      </w:pPr>
    </w:p>
    <w:p w:rsidR="00EE6D0A" w:rsidRDefault="00EE6D0A" w:rsidP="008269C9">
      <w:pPr>
        <w:spacing w:after="120" w:line="240" w:lineRule="auto"/>
        <w:ind w:firstLine="289"/>
        <w:rPr>
          <w:rFonts w:cs="Traditional Arabic"/>
          <w:sz w:val="36"/>
          <w:szCs w:val="36"/>
          <w:rtl/>
        </w:rPr>
      </w:pPr>
      <w:r w:rsidRPr="000A4CAC">
        <w:rPr>
          <w:rFonts w:cs="Traditional Arabic" w:hint="cs"/>
          <w:b/>
          <w:bCs/>
          <w:sz w:val="36"/>
          <w:szCs w:val="36"/>
          <w:rtl/>
        </w:rPr>
        <w:t>خامس</w:t>
      </w:r>
      <w:r>
        <w:rPr>
          <w:rFonts w:cs="Traditional Arabic" w:hint="cs"/>
          <w:b/>
          <w:bCs/>
          <w:sz w:val="36"/>
          <w:szCs w:val="36"/>
          <w:rtl/>
        </w:rPr>
        <w:t>ً</w:t>
      </w:r>
      <w:r w:rsidRPr="000A4CAC">
        <w:rPr>
          <w:rFonts w:cs="Traditional Arabic" w:hint="cs"/>
          <w:b/>
          <w:bCs/>
          <w:sz w:val="36"/>
          <w:szCs w:val="36"/>
          <w:rtl/>
        </w:rPr>
        <w:t>ا</w:t>
      </w:r>
      <w:r>
        <w:rPr>
          <w:rFonts w:cs="Traditional Arabic" w:hint="cs"/>
          <w:b/>
          <w:bCs/>
          <w:sz w:val="36"/>
          <w:szCs w:val="36"/>
          <w:rtl/>
        </w:rPr>
        <w:t>-</w:t>
      </w:r>
      <w:r w:rsidRPr="000A4CAC">
        <w:rPr>
          <w:rFonts w:cs="Traditional Arabic" w:hint="cs"/>
          <w:b/>
          <w:bCs/>
          <w:sz w:val="36"/>
          <w:szCs w:val="36"/>
          <w:rtl/>
        </w:rPr>
        <w:t xml:space="preserve"> كتب عامة</w:t>
      </w:r>
      <w:r>
        <w:rPr>
          <w:rFonts w:cs="Traditional Arabic" w:hint="cs"/>
          <w:sz w:val="36"/>
          <w:szCs w:val="36"/>
          <w:rtl/>
        </w:rPr>
        <w:t xml:space="preserve"> (الفق</w:t>
      </w:r>
      <w:r w:rsidR="008269C9">
        <w:rPr>
          <w:rFonts w:cs="Traditional Arabic" w:hint="cs"/>
          <w:sz w:val="36"/>
          <w:szCs w:val="36"/>
          <w:rtl/>
        </w:rPr>
        <w:t>ه</w:t>
      </w:r>
      <w:r>
        <w:rPr>
          <w:rFonts w:cs="Traditional Arabic" w:hint="cs"/>
          <w:sz w:val="36"/>
          <w:szCs w:val="36"/>
          <w:rtl/>
        </w:rPr>
        <w:t>- اصول فق</w:t>
      </w:r>
      <w:r w:rsidR="008269C9">
        <w:rPr>
          <w:rFonts w:cs="Traditional Arabic" w:hint="cs"/>
          <w:sz w:val="36"/>
          <w:szCs w:val="36"/>
          <w:rtl/>
        </w:rPr>
        <w:t>ه</w:t>
      </w:r>
      <w:r>
        <w:rPr>
          <w:rFonts w:cs="Traditional Arabic" w:hint="cs"/>
          <w:sz w:val="36"/>
          <w:szCs w:val="36"/>
          <w:rtl/>
        </w:rPr>
        <w:t>)</w:t>
      </w:r>
    </w:p>
    <w:p w:rsidR="00EE6D0A" w:rsidRPr="00DB4A90" w:rsidRDefault="00EE6D0A" w:rsidP="00EE6D0A">
      <w:pPr>
        <w:tabs>
          <w:tab w:val="left" w:pos="226"/>
        </w:tabs>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hint="cs"/>
          <w:sz w:val="36"/>
          <w:szCs w:val="36"/>
          <w:rtl/>
        </w:rPr>
        <w:t xml:space="preserve">- </w:t>
      </w:r>
      <w:r w:rsidRPr="004D35EF">
        <w:rPr>
          <w:rFonts w:cs="Traditional Arabic" w:hint="cs"/>
          <w:b/>
          <w:bCs/>
          <w:sz w:val="36"/>
          <w:szCs w:val="36"/>
          <w:rtl/>
        </w:rPr>
        <w:t>الإ</w:t>
      </w:r>
      <w:r w:rsidRPr="00835799">
        <w:rPr>
          <w:rFonts w:cs="Traditional Arabic" w:hint="cs"/>
          <w:b/>
          <w:bCs/>
          <w:sz w:val="36"/>
          <w:szCs w:val="36"/>
          <w:rtl/>
        </w:rPr>
        <w:t>بداع في مضار الابتداع</w:t>
      </w:r>
      <w:r>
        <w:rPr>
          <w:rFonts w:cs="Traditional Arabic" w:hint="cs"/>
          <w:sz w:val="36"/>
          <w:szCs w:val="36"/>
          <w:rtl/>
        </w:rPr>
        <w:t xml:space="preserve">، </w:t>
      </w:r>
      <w:r w:rsidRPr="00DB4A90">
        <w:rPr>
          <w:rFonts w:cs="Traditional Arabic" w:hint="cs"/>
          <w:sz w:val="36"/>
          <w:szCs w:val="36"/>
          <w:rtl/>
        </w:rPr>
        <w:t>علي محفوظ عضو هيئة كبار العلماء طبق ما قرره المجلس ال</w:t>
      </w:r>
      <w:r>
        <w:rPr>
          <w:rFonts w:cs="Traditional Arabic" w:hint="cs"/>
          <w:sz w:val="36"/>
          <w:szCs w:val="36"/>
          <w:rtl/>
        </w:rPr>
        <w:t>أ</w:t>
      </w:r>
      <w:r w:rsidRPr="00DB4A90">
        <w:rPr>
          <w:rFonts w:cs="Traditional Arabic" w:hint="cs"/>
          <w:sz w:val="36"/>
          <w:szCs w:val="36"/>
          <w:rtl/>
        </w:rPr>
        <w:t>على من مناهج التعليم لقسم الوعظ والخطابة بالأزهر الشريف</w:t>
      </w:r>
      <w:r>
        <w:rPr>
          <w:rFonts w:cs="Traditional Arabic" w:hint="cs"/>
          <w:sz w:val="36"/>
          <w:szCs w:val="36"/>
          <w:rtl/>
        </w:rPr>
        <w:t xml:space="preserve">، </w:t>
      </w:r>
      <w:r w:rsidRPr="00DB4A90">
        <w:rPr>
          <w:rFonts w:cs="Traditional Arabic" w:hint="cs"/>
          <w:sz w:val="36"/>
          <w:szCs w:val="36"/>
          <w:rtl/>
        </w:rPr>
        <w:t>تحقيق سيد نصر محمد</w:t>
      </w:r>
      <w:r>
        <w:rPr>
          <w:rFonts w:cs="Traditional Arabic" w:hint="cs"/>
          <w:sz w:val="36"/>
          <w:szCs w:val="36"/>
          <w:rtl/>
        </w:rPr>
        <w:t xml:space="preserve">، </w:t>
      </w:r>
      <w:r w:rsidRPr="00DB4A90">
        <w:rPr>
          <w:rFonts w:cs="Traditional Arabic" w:hint="cs"/>
          <w:sz w:val="36"/>
          <w:szCs w:val="36"/>
          <w:rtl/>
        </w:rPr>
        <w:t>مكتبة الرشيد</w:t>
      </w:r>
      <w:r>
        <w:rPr>
          <w:rFonts w:cs="Traditional Arabic" w:hint="cs"/>
          <w:sz w:val="36"/>
          <w:szCs w:val="36"/>
          <w:rtl/>
        </w:rPr>
        <w:t xml:space="preserve">، </w:t>
      </w:r>
      <w:r w:rsidRPr="00DB4A90">
        <w:rPr>
          <w:rFonts w:cs="Traditional Arabic" w:hint="cs"/>
          <w:sz w:val="36"/>
          <w:szCs w:val="36"/>
          <w:rtl/>
        </w:rPr>
        <w:t>الرياض</w:t>
      </w:r>
      <w:r>
        <w:rPr>
          <w:rFonts w:cs="Traditional Arabic" w:hint="cs"/>
          <w:sz w:val="36"/>
          <w:szCs w:val="36"/>
          <w:rtl/>
        </w:rPr>
        <w:t xml:space="preserve">، </w:t>
      </w:r>
      <w:r w:rsidRPr="00DB4A90">
        <w:rPr>
          <w:rFonts w:cs="Traditional Arabic" w:hint="cs"/>
          <w:sz w:val="36"/>
          <w:szCs w:val="36"/>
          <w:rtl/>
        </w:rPr>
        <w:t>1421هـ 2000م</w:t>
      </w:r>
      <w:r>
        <w:rPr>
          <w:rFonts w:ascii="Traditional Arabic" w:hAnsi="Traditional Arabic" w:cs="Traditional Arabic" w:hint="cs"/>
          <w:sz w:val="36"/>
          <w:szCs w:val="36"/>
          <w:rtl/>
        </w:rPr>
        <w:t xml:space="preserve">. </w:t>
      </w:r>
    </w:p>
    <w:p w:rsidR="00EE6D0A" w:rsidRDefault="00EE6D0A" w:rsidP="00EE6D0A">
      <w:pPr>
        <w:tabs>
          <w:tab w:val="left" w:pos="226"/>
        </w:tabs>
        <w:spacing w:after="120" w:line="240" w:lineRule="auto"/>
        <w:ind w:firstLine="289"/>
        <w:jc w:val="both"/>
        <w:rPr>
          <w:rFonts w:cs="Traditional Arabic"/>
          <w:sz w:val="36"/>
          <w:szCs w:val="36"/>
          <w:rtl/>
        </w:rPr>
      </w:pPr>
      <w:r w:rsidRPr="009C5D73">
        <w:rPr>
          <w:rFonts w:ascii="Traditional Arabic" w:hAnsiTheme="minorHAnsi" w:cs="Traditional Arabic" w:hint="cs"/>
          <w:sz w:val="36"/>
          <w:szCs w:val="36"/>
          <w:rtl/>
        </w:rPr>
        <w:t>-</w:t>
      </w:r>
      <w:r>
        <w:rPr>
          <w:rFonts w:ascii="Traditional Arabic" w:hAnsiTheme="minorHAnsi" w:cs="Traditional Arabic" w:hint="cs"/>
          <w:b/>
          <w:bCs/>
          <w:sz w:val="36"/>
          <w:szCs w:val="36"/>
          <w:rtl/>
        </w:rPr>
        <w:t xml:space="preserve"> ال</w:t>
      </w:r>
      <w:r w:rsidRPr="009C5D73">
        <w:rPr>
          <w:rFonts w:ascii="Traditional Arabic" w:hAnsiTheme="minorHAnsi" w:cs="Traditional Arabic" w:hint="cs"/>
          <w:b/>
          <w:bCs/>
          <w:sz w:val="36"/>
          <w:szCs w:val="36"/>
          <w:rtl/>
        </w:rPr>
        <w:t>برهانفيأصولالفقه</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الجويني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عبدالملكبنعبداللهبنيوسفبنمحمدالجويني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أبوالمعالي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ركنالدين</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الملقببإمامالحرمين</w:t>
      </w:r>
      <w:r w:rsidRPr="00054EFE">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المتوفى</w:t>
      </w:r>
      <w:r>
        <w:rPr>
          <w:rFonts w:ascii="Traditional Arabic" w:hAnsiTheme="minorHAnsi" w:cs="Traditional Arabic"/>
          <w:sz w:val="36"/>
          <w:szCs w:val="36"/>
          <w:rtl/>
        </w:rPr>
        <w:t xml:space="preserve">: </w:t>
      </w:r>
      <w:r w:rsidRPr="00054EFE">
        <w:rPr>
          <w:rFonts w:ascii="Traditional Arabic" w:hAnsiTheme="minorHAnsi" w:cs="Traditional Arabic"/>
          <w:sz w:val="36"/>
          <w:szCs w:val="36"/>
          <w:rtl/>
        </w:rPr>
        <w:t>478</w:t>
      </w:r>
      <w:r w:rsidRPr="00054EFE">
        <w:rPr>
          <w:rFonts w:ascii="Traditional Arabic" w:hAnsiTheme="minorHAnsi" w:cs="Traditional Arabic" w:hint="cs"/>
          <w:sz w:val="36"/>
          <w:szCs w:val="36"/>
          <w:rtl/>
        </w:rPr>
        <w:t>هـ</w:t>
      </w:r>
      <w:r w:rsidRPr="00054EFE">
        <w:rPr>
          <w:rFonts w:ascii="Traditional Arabic" w:hAnsiTheme="minorHAnsi" w:cs="Traditional Arabic"/>
          <w:sz w:val="36"/>
          <w:szCs w:val="36"/>
          <w:rtl/>
        </w:rPr>
        <w:t>)</w:t>
      </w:r>
      <w:r>
        <w:rPr>
          <w:rFonts w:ascii="Traditional Arabic" w:hAnsiTheme="minorHAnsi" w:cs="Traditional Arabic" w:hint="cs"/>
          <w:sz w:val="36"/>
          <w:szCs w:val="36"/>
          <w:rtl/>
        </w:rPr>
        <w:t>، ت</w:t>
      </w:r>
      <w:r w:rsidRPr="00054EFE">
        <w:rPr>
          <w:rFonts w:ascii="Traditional Arabic" w:hAnsiTheme="minorHAnsi" w:cs="Traditional Arabic" w:hint="cs"/>
          <w:sz w:val="36"/>
          <w:szCs w:val="36"/>
          <w:rtl/>
        </w:rPr>
        <w:t>حق</w:t>
      </w:r>
      <w:r w:rsidR="00305D24">
        <w:rPr>
          <w:rFonts w:ascii="Traditional Arabic" w:hAnsiTheme="minorHAnsi" w:cs="Traditional Arabic" w:hint="cs"/>
          <w:sz w:val="36"/>
          <w:szCs w:val="36"/>
          <w:rtl/>
        </w:rPr>
        <w:t>ي</w:t>
      </w:r>
      <w:r w:rsidRPr="00054EFE">
        <w:rPr>
          <w:rFonts w:ascii="Traditional Arabic" w:hAnsiTheme="minorHAnsi" w:cs="Traditional Arabic" w:hint="cs"/>
          <w:sz w:val="36"/>
          <w:szCs w:val="36"/>
          <w:rtl/>
        </w:rPr>
        <w:t>ق</w:t>
      </w:r>
      <w:r>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صلاح</w:t>
      </w:r>
      <w:r w:rsidR="00305D24">
        <w:rPr>
          <w:rFonts w:ascii="Traditional Arabic" w:hAnsiTheme="minorHAnsi" w:cs="Traditional Arabic" w:hint="cs"/>
          <w:sz w:val="36"/>
          <w:szCs w:val="36"/>
          <w:rtl/>
        </w:rPr>
        <w:t>ا</w:t>
      </w:r>
      <w:r w:rsidRPr="00054EFE">
        <w:rPr>
          <w:rFonts w:ascii="Traditional Arabic" w:hAnsiTheme="minorHAnsi" w:cs="Traditional Arabic" w:hint="cs"/>
          <w:sz w:val="36"/>
          <w:szCs w:val="36"/>
          <w:rtl/>
        </w:rPr>
        <w:t>بنمحمدبنعويضة</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دارالكتبالعلميةبيروت</w:t>
      </w:r>
      <w:r>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لبنان</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الطبعةالأولى</w:t>
      </w:r>
      <w:r w:rsidRPr="00054EFE">
        <w:rPr>
          <w:rFonts w:ascii="Traditional Arabic" w:hAnsiTheme="minorHAnsi" w:cs="Traditional Arabic"/>
          <w:sz w:val="36"/>
          <w:szCs w:val="36"/>
          <w:rtl/>
        </w:rPr>
        <w:t xml:space="preserve"> 1418 </w:t>
      </w:r>
      <w:r w:rsidRPr="00054EFE">
        <w:rPr>
          <w:rFonts w:ascii="Traditional Arabic" w:hAnsiTheme="minorHAnsi" w:cs="Traditional Arabic" w:hint="cs"/>
          <w:sz w:val="36"/>
          <w:szCs w:val="36"/>
          <w:rtl/>
        </w:rPr>
        <w:t>هـ</w:t>
      </w:r>
      <w:r w:rsidRPr="00054EFE">
        <w:rPr>
          <w:rFonts w:ascii="Traditional Arabic" w:hAnsiTheme="minorHAnsi" w:cs="Traditional Arabic"/>
          <w:sz w:val="36"/>
          <w:szCs w:val="36"/>
          <w:rtl/>
        </w:rPr>
        <w:t xml:space="preserve"> - 1997 </w:t>
      </w:r>
      <w:r w:rsidRPr="00054EFE">
        <w:rPr>
          <w:rFonts w:ascii="Traditional Arabic" w:hAnsiTheme="minorHAnsi" w:cs="Traditional Arabic" w:hint="cs"/>
          <w:sz w:val="36"/>
          <w:szCs w:val="36"/>
          <w:rtl/>
        </w:rPr>
        <w:t>م</w:t>
      </w:r>
      <w:r>
        <w:rPr>
          <w:rFonts w:cs="Traditional Arabic" w:hint="cs"/>
          <w:sz w:val="36"/>
          <w:szCs w:val="36"/>
          <w:rtl/>
        </w:rPr>
        <w:t xml:space="preserve">. </w:t>
      </w:r>
    </w:p>
    <w:p w:rsidR="00EE6D0A" w:rsidRDefault="00EE6D0A" w:rsidP="00EE6D0A">
      <w:pPr>
        <w:tabs>
          <w:tab w:val="left" w:pos="226"/>
        </w:tabs>
        <w:spacing w:after="120" w:line="240" w:lineRule="auto"/>
        <w:ind w:firstLine="289"/>
        <w:jc w:val="both"/>
        <w:rPr>
          <w:rFonts w:cs="Traditional Arabic"/>
          <w:sz w:val="36"/>
          <w:szCs w:val="36"/>
          <w:rtl/>
        </w:rPr>
      </w:pPr>
      <w:r>
        <w:rPr>
          <w:rFonts w:ascii="Traditional Arabic" w:hAnsiTheme="minorHAnsi" w:cs="Traditional Arabic" w:hint="cs"/>
          <w:sz w:val="36"/>
          <w:szCs w:val="36"/>
          <w:rtl/>
        </w:rPr>
        <w:t xml:space="preserve">- </w:t>
      </w:r>
      <w:r w:rsidRPr="004D35EF">
        <w:rPr>
          <w:rFonts w:cs="Traditional Arabic" w:hint="cs"/>
          <w:b/>
          <w:bCs/>
          <w:sz w:val="36"/>
          <w:szCs w:val="36"/>
          <w:rtl/>
        </w:rPr>
        <w:t>الإ</w:t>
      </w:r>
      <w:r w:rsidRPr="009C5D73">
        <w:rPr>
          <w:rFonts w:ascii="Traditional Arabic" w:hAnsiTheme="minorHAnsi" w:cs="Traditional Arabic" w:hint="cs"/>
          <w:b/>
          <w:bCs/>
          <w:sz w:val="36"/>
          <w:szCs w:val="36"/>
          <w:rtl/>
        </w:rPr>
        <w:t>بهاجفيشرحالمنهاج</w:t>
      </w:r>
      <w:r>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السبكي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تقيالدينأبوالحسنعليبنعبدالكافيبنعليبنتمامبنحامدبنيحييالسبكيوولدهتاجالدينأبونصرعبدالوهاب</w:t>
      </w:r>
      <w:r>
        <w:rPr>
          <w:rFonts w:ascii="Traditional Arabic" w:hAnsiTheme="minorHAnsi" w:cs="Traditional Arabic" w:hint="cs"/>
          <w:sz w:val="36"/>
          <w:szCs w:val="36"/>
          <w:rtl/>
        </w:rPr>
        <w:t xml:space="preserve">، </w:t>
      </w:r>
      <w:r w:rsidRPr="00054EFE">
        <w:rPr>
          <w:rFonts w:ascii="Traditional Arabic" w:hAnsiTheme="minorHAnsi" w:cs="Traditional Arabic"/>
          <w:sz w:val="36"/>
          <w:szCs w:val="36"/>
          <w:rtl/>
        </w:rPr>
        <w:lastRenderedPageBreak/>
        <w:t>((</w:t>
      </w:r>
      <w:r w:rsidRPr="00054EFE">
        <w:rPr>
          <w:rFonts w:ascii="Traditional Arabic" w:hAnsiTheme="minorHAnsi" w:cs="Traditional Arabic" w:hint="cs"/>
          <w:sz w:val="36"/>
          <w:szCs w:val="36"/>
          <w:rtl/>
        </w:rPr>
        <w:t>منهاجالوصولإليعلمالأصولللقاضيالبيضاويالمتوفيسنه</w:t>
      </w:r>
      <w:r w:rsidRPr="00054EFE">
        <w:rPr>
          <w:rFonts w:ascii="Traditional Arabic" w:hAnsiTheme="minorHAnsi" w:cs="Traditional Arabic"/>
          <w:sz w:val="36"/>
          <w:szCs w:val="36"/>
          <w:rtl/>
        </w:rPr>
        <w:t xml:space="preserve"> 785</w:t>
      </w:r>
      <w:r w:rsidRPr="00054EFE">
        <w:rPr>
          <w:rFonts w:ascii="Traditional Arabic" w:hAnsiTheme="minorHAnsi" w:cs="Traditional Arabic" w:hint="cs"/>
          <w:sz w:val="36"/>
          <w:szCs w:val="36"/>
          <w:rtl/>
        </w:rPr>
        <w:t>هـ</w:t>
      </w:r>
      <w:r w:rsidRPr="00054EFE">
        <w:rPr>
          <w:rFonts w:ascii="Traditional Arabic" w:hAnsiTheme="minorHAnsi" w:cs="Traditional Arabic"/>
          <w:sz w:val="36"/>
          <w:szCs w:val="36"/>
          <w:rtl/>
        </w:rPr>
        <w:t>))</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دارالكتبالعلمية</w:t>
      </w:r>
      <w:r>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بيروت</w:t>
      </w:r>
      <w:r>
        <w:rPr>
          <w:rFonts w:ascii="Traditional Arabic" w:hAnsiTheme="minorHAnsi" w:cs="Traditional Arabic" w:hint="cs"/>
          <w:sz w:val="36"/>
          <w:szCs w:val="36"/>
          <w:rtl/>
        </w:rPr>
        <w:t xml:space="preserve">، </w:t>
      </w:r>
      <w:r w:rsidRPr="00054EFE">
        <w:rPr>
          <w:rFonts w:ascii="Traditional Arabic" w:hAnsiTheme="minorHAnsi" w:cs="Traditional Arabic"/>
          <w:sz w:val="36"/>
          <w:szCs w:val="36"/>
          <w:rtl/>
        </w:rPr>
        <w:t>1416</w:t>
      </w:r>
      <w:r w:rsidRPr="00054EFE">
        <w:rPr>
          <w:rFonts w:ascii="Traditional Arabic" w:hAnsiTheme="minorHAnsi" w:cs="Traditional Arabic" w:hint="cs"/>
          <w:sz w:val="36"/>
          <w:szCs w:val="36"/>
          <w:rtl/>
        </w:rPr>
        <w:t>هـ</w:t>
      </w:r>
      <w:r w:rsidRPr="00054EFE">
        <w:rPr>
          <w:rFonts w:ascii="Traditional Arabic" w:hAnsiTheme="minorHAnsi" w:cs="Traditional Arabic"/>
          <w:sz w:val="36"/>
          <w:szCs w:val="36"/>
          <w:rtl/>
        </w:rPr>
        <w:t xml:space="preserve"> - 1995 </w:t>
      </w:r>
      <w:r w:rsidRPr="00054EFE">
        <w:rPr>
          <w:rFonts w:ascii="Traditional Arabic" w:hAnsiTheme="minorHAnsi" w:cs="Traditional Arabic" w:hint="cs"/>
          <w:sz w:val="36"/>
          <w:szCs w:val="36"/>
          <w:rtl/>
        </w:rPr>
        <w:t>م</w:t>
      </w:r>
      <w:r>
        <w:rPr>
          <w:rFonts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tl/>
        </w:rPr>
      </w:pPr>
      <w:r w:rsidRPr="00DB4A90">
        <w:rPr>
          <w:rFonts w:cs="Traditional Arabic" w:hint="cs"/>
          <w:sz w:val="36"/>
          <w:szCs w:val="36"/>
          <w:rtl/>
        </w:rPr>
        <w:t xml:space="preserve">- </w:t>
      </w:r>
      <w:r>
        <w:rPr>
          <w:rFonts w:cs="Traditional Arabic" w:hint="cs"/>
          <w:b/>
          <w:bCs/>
          <w:sz w:val="36"/>
          <w:szCs w:val="36"/>
          <w:rtl/>
        </w:rPr>
        <w:t>ال</w:t>
      </w:r>
      <w:r w:rsidRPr="00835799">
        <w:rPr>
          <w:rFonts w:cs="Traditional Arabic" w:hint="cs"/>
          <w:b/>
          <w:bCs/>
          <w:sz w:val="36"/>
          <w:szCs w:val="36"/>
          <w:rtl/>
        </w:rPr>
        <w:t>بيوع المحرمة والمنهي عنها</w:t>
      </w:r>
      <w:r>
        <w:rPr>
          <w:rFonts w:cs="Traditional Arabic" w:hint="cs"/>
          <w:sz w:val="36"/>
          <w:szCs w:val="36"/>
          <w:rtl/>
        </w:rPr>
        <w:t xml:space="preserve">، </w:t>
      </w:r>
      <w:r w:rsidRPr="00DB4A90">
        <w:rPr>
          <w:rFonts w:cs="Traditional Arabic" w:hint="cs"/>
          <w:sz w:val="36"/>
          <w:szCs w:val="36"/>
          <w:rtl/>
        </w:rPr>
        <w:t>ميلاد</w:t>
      </w:r>
      <w:r>
        <w:rPr>
          <w:rFonts w:cs="Traditional Arabic" w:hint="cs"/>
          <w:sz w:val="36"/>
          <w:szCs w:val="36"/>
          <w:rtl/>
        </w:rPr>
        <w:t xml:space="preserve">، </w:t>
      </w:r>
      <w:r w:rsidRPr="00DB4A90">
        <w:rPr>
          <w:rFonts w:cs="Traditional Arabic" w:hint="cs"/>
          <w:sz w:val="36"/>
          <w:szCs w:val="36"/>
          <w:rtl/>
        </w:rPr>
        <w:t>عبد الناصر خضر</w:t>
      </w:r>
      <w:r>
        <w:rPr>
          <w:rFonts w:cs="Traditional Arabic" w:hint="cs"/>
          <w:sz w:val="36"/>
          <w:szCs w:val="36"/>
          <w:rtl/>
        </w:rPr>
        <w:t xml:space="preserve">، </w:t>
      </w:r>
      <w:r w:rsidRPr="00DB4A90">
        <w:rPr>
          <w:rFonts w:cs="Traditional Arabic" w:hint="cs"/>
          <w:sz w:val="36"/>
          <w:szCs w:val="36"/>
          <w:rtl/>
        </w:rPr>
        <w:t>دار الهدي النبوي</w:t>
      </w:r>
      <w:r>
        <w:rPr>
          <w:rFonts w:cs="Traditional Arabic" w:hint="cs"/>
          <w:sz w:val="36"/>
          <w:szCs w:val="36"/>
          <w:rtl/>
        </w:rPr>
        <w:t xml:space="preserve">، </w:t>
      </w:r>
      <w:r w:rsidRPr="00DB4A90">
        <w:rPr>
          <w:rFonts w:cs="Traditional Arabic" w:hint="cs"/>
          <w:sz w:val="36"/>
          <w:szCs w:val="36"/>
          <w:rtl/>
        </w:rPr>
        <w:t>مصر</w:t>
      </w:r>
      <w:r>
        <w:rPr>
          <w:rFonts w:cs="Traditional Arabic" w:hint="cs"/>
          <w:sz w:val="36"/>
          <w:szCs w:val="36"/>
          <w:rtl/>
        </w:rPr>
        <w:t xml:space="preserve">. </w:t>
      </w:r>
    </w:p>
    <w:p w:rsidR="00EE6D0A" w:rsidRPr="00DB4A90" w:rsidRDefault="00EE6D0A" w:rsidP="00EE6D0A">
      <w:pPr>
        <w:pStyle w:val="FootnoteText"/>
        <w:tabs>
          <w:tab w:val="left" w:pos="226"/>
        </w:tabs>
        <w:spacing w:after="120"/>
        <w:ind w:firstLine="289"/>
        <w:jc w:val="both"/>
        <w:rPr>
          <w:rFonts w:cs="Traditional Arabic"/>
          <w:sz w:val="36"/>
          <w:szCs w:val="36"/>
          <w:rtl/>
        </w:rPr>
      </w:pPr>
      <w:r w:rsidRPr="00DB4A90">
        <w:rPr>
          <w:rFonts w:cs="Traditional Arabic" w:hint="cs"/>
          <w:sz w:val="36"/>
          <w:szCs w:val="36"/>
          <w:rtl/>
        </w:rPr>
        <w:t xml:space="preserve">- </w:t>
      </w:r>
      <w:r w:rsidRPr="004D35EF">
        <w:rPr>
          <w:rFonts w:cs="Traditional Arabic" w:hint="cs"/>
          <w:b/>
          <w:bCs/>
          <w:sz w:val="36"/>
          <w:szCs w:val="36"/>
          <w:rtl/>
        </w:rPr>
        <w:t>تجميل بين الشريعة والطب</w:t>
      </w:r>
      <w:r>
        <w:rPr>
          <w:rFonts w:cs="Traditional Arabic" w:hint="cs"/>
          <w:sz w:val="36"/>
          <w:szCs w:val="36"/>
          <w:rtl/>
        </w:rPr>
        <w:t xml:space="preserve">، </w:t>
      </w:r>
      <w:r w:rsidRPr="00DB4A90">
        <w:rPr>
          <w:rFonts w:cs="Traditional Arabic" w:hint="cs"/>
          <w:sz w:val="36"/>
          <w:szCs w:val="36"/>
          <w:rtl/>
        </w:rPr>
        <w:t>الهرش</w:t>
      </w:r>
      <w:r>
        <w:rPr>
          <w:rFonts w:cs="Traditional Arabic" w:hint="cs"/>
          <w:sz w:val="36"/>
          <w:szCs w:val="36"/>
          <w:rtl/>
        </w:rPr>
        <w:t xml:space="preserve">، </w:t>
      </w:r>
      <w:r w:rsidRPr="00DB4A90">
        <w:rPr>
          <w:rFonts w:cs="Traditional Arabic" w:hint="cs"/>
          <w:sz w:val="36"/>
          <w:szCs w:val="36"/>
          <w:rtl/>
        </w:rPr>
        <w:t>عبلة جواد</w:t>
      </w:r>
      <w:r>
        <w:rPr>
          <w:rFonts w:cs="Traditional Arabic" w:hint="cs"/>
          <w:sz w:val="36"/>
          <w:szCs w:val="36"/>
          <w:rtl/>
        </w:rPr>
        <w:t xml:space="preserve">، </w:t>
      </w:r>
      <w:r w:rsidRPr="00DB4A90">
        <w:rPr>
          <w:rFonts w:cs="Traditional Arabic" w:hint="cs"/>
          <w:sz w:val="36"/>
          <w:szCs w:val="36"/>
          <w:rtl/>
        </w:rPr>
        <w:t>دار القلم للنشر والتوزيع</w:t>
      </w:r>
      <w:r>
        <w:rPr>
          <w:rFonts w:cs="Traditional Arabic" w:hint="cs"/>
          <w:sz w:val="36"/>
          <w:szCs w:val="36"/>
          <w:rtl/>
        </w:rPr>
        <w:t xml:space="preserve">، </w:t>
      </w:r>
      <w:r w:rsidRPr="00DB4A90">
        <w:rPr>
          <w:rFonts w:cs="Traditional Arabic" w:hint="cs"/>
          <w:sz w:val="36"/>
          <w:szCs w:val="36"/>
          <w:rtl/>
        </w:rPr>
        <w:t>دبي</w:t>
      </w:r>
      <w:r>
        <w:rPr>
          <w:rFonts w:cs="Traditional Arabic" w:hint="cs"/>
          <w:sz w:val="36"/>
          <w:szCs w:val="36"/>
          <w:rtl/>
        </w:rPr>
        <w:t xml:space="preserve">، </w:t>
      </w:r>
      <w:r w:rsidRPr="00DB4A90">
        <w:rPr>
          <w:rFonts w:cs="Traditional Arabic" w:hint="cs"/>
          <w:sz w:val="36"/>
          <w:szCs w:val="36"/>
          <w:rtl/>
        </w:rPr>
        <w:t>الإمارات العربية المتحدة</w:t>
      </w:r>
      <w:r>
        <w:rPr>
          <w:rFonts w:cs="Traditional Arabic" w:hint="cs"/>
          <w:sz w:val="36"/>
          <w:szCs w:val="36"/>
          <w:rtl/>
        </w:rPr>
        <w:t xml:space="preserve">، </w:t>
      </w:r>
      <w:r w:rsidRPr="00DB4A90">
        <w:rPr>
          <w:rFonts w:cs="Traditional Arabic" w:hint="cs"/>
          <w:sz w:val="36"/>
          <w:szCs w:val="36"/>
          <w:rtl/>
        </w:rPr>
        <w:t>الطبعة الأولى  1428هـ</w:t>
      </w:r>
      <w:r>
        <w:rPr>
          <w:rFonts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Fonts w:ascii="Traditional Arabic" w:cs="Traditional Arabic"/>
          <w:sz w:val="36"/>
          <w:szCs w:val="36"/>
          <w:rtl/>
        </w:rPr>
      </w:pPr>
      <w:r w:rsidRPr="00DB4A90">
        <w:rPr>
          <w:rFonts w:ascii="Traditional Arabic" w:cs="Traditional Arabic" w:hint="cs"/>
          <w:sz w:val="36"/>
          <w:szCs w:val="36"/>
          <w:rtl/>
        </w:rPr>
        <w:t xml:space="preserve">- </w:t>
      </w:r>
      <w:r w:rsidRPr="00835799">
        <w:rPr>
          <w:rFonts w:ascii="Traditional Arabic" w:cs="Traditional Arabic" w:hint="cs"/>
          <w:b/>
          <w:bCs/>
          <w:sz w:val="36"/>
          <w:szCs w:val="36"/>
          <w:rtl/>
        </w:rPr>
        <w:t>تحفة المودود بأحكام المولود</w:t>
      </w:r>
      <w:r>
        <w:rPr>
          <w:rFonts w:ascii="Traditional Arabic" w:cs="Traditional Arabic" w:hint="cs"/>
          <w:sz w:val="36"/>
          <w:szCs w:val="36"/>
          <w:rtl/>
        </w:rPr>
        <w:t xml:space="preserve">، </w:t>
      </w:r>
      <w:r w:rsidRPr="00DB4A90">
        <w:rPr>
          <w:rFonts w:ascii="Traditional Arabic" w:cs="Traditional Arabic" w:hint="cs"/>
          <w:sz w:val="36"/>
          <w:szCs w:val="36"/>
          <w:rtl/>
        </w:rPr>
        <w:t>ابن القيم</w:t>
      </w:r>
      <w:r>
        <w:rPr>
          <w:rFonts w:ascii="Traditional Arabic" w:cs="Traditional Arabic" w:hint="cs"/>
          <w:sz w:val="36"/>
          <w:szCs w:val="36"/>
          <w:rtl/>
        </w:rPr>
        <w:t xml:space="preserve">، </w:t>
      </w:r>
      <w:r w:rsidRPr="00DB4A90">
        <w:rPr>
          <w:rFonts w:ascii="Traditional Arabic" w:cs="Traditional Arabic" w:hint="cs"/>
          <w:sz w:val="36"/>
          <w:szCs w:val="36"/>
          <w:rtl/>
        </w:rPr>
        <w:t>محمدبنأبيبكربنأيوببنسعدشمسالدينابنقيمالجوزية</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751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المحقق</w:t>
      </w:r>
      <w:r>
        <w:rPr>
          <w:rFonts w:ascii="Traditional Arabic" w:cs="Traditional Arabic"/>
          <w:sz w:val="36"/>
          <w:szCs w:val="36"/>
          <w:rtl/>
        </w:rPr>
        <w:t xml:space="preserve">: </w:t>
      </w:r>
      <w:r w:rsidRPr="00DB4A90">
        <w:rPr>
          <w:rFonts w:ascii="Traditional Arabic" w:cs="Traditional Arabic" w:hint="cs"/>
          <w:sz w:val="36"/>
          <w:szCs w:val="36"/>
          <w:rtl/>
        </w:rPr>
        <w:t>عبدالقادرالأرناؤوط</w:t>
      </w:r>
      <w:r>
        <w:rPr>
          <w:rFonts w:ascii="Traditional Arabic" w:cs="Traditional Arabic" w:hint="cs"/>
          <w:sz w:val="36"/>
          <w:szCs w:val="36"/>
          <w:rtl/>
        </w:rPr>
        <w:t xml:space="preserve">، </w:t>
      </w:r>
      <w:r w:rsidRPr="00DB4A90">
        <w:rPr>
          <w:rFonts w:ascii="Traditional Arabic" w:cs="Traditional Arabic" w:hint="cs"/>
          <w:sz w:val="36"/>
          <w:szCs w:val="36"/>
          <w:rtl/>
        </w:rPr>
        <w:t>مكتبةدارالبيان</w:t>
      </w:r>
      <w:r>
        <w:rPr>
          <w:rFonts w:ascii="Traditional Arabic" w:cs="Traditional Arabic"/>
          <w:sz w:val="36"/>
          <w:szCs w:val="36"/>
          <w:rtl/>
        </w:rPr>
        <w:t xml:space="preserve">، </w:t>
      </w:r>
      <w:r w:rsidRPr="00DB4A90">
        <w:rPr>
          <w:rFonts w:ascii="Traditional Arabic" w:cs="Traditional Arabic" w:hint="cs"/>
          <w:sz w:val="36"/>
          <w:szCs w:val="36"/>
          <w:rtl/>
        </w:rPr>
        <w:t>دمشق</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sidRPr="00DB4A90">
        <w:rPr>
          <w:rFonts w:ascii="Traditional Arabic" w:cs="Traditional Arabic"/>
          <w:sz w:val="36"/>
          <w:szCs w:val="36"/>
          <w:rtl/>
        </w:rPr>
        <w:t xml:space="preserve"> 1391 - 1971</w:t>
      </w:r>
      <w:r>
        <w:rPr>
          <w:rFonts w:ascii="Traditional Arabic"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Fonts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835799">
        <w:rPr>
          <w:rFonts w:ascii="Traditional Arabic" w:cs="Traditional Arabic" w:hint="cs"/>
          <w:b/>
          <w:bCs/>
          <w:sz w:val="36"/>
          <w:szCs w:val="36"/>
          <w:rtl/>
        </w:rPr>
        <w:t>جواب الشافي في إباحة التصوير الفوتوغرافي</w:t>
      </w:r>
      <w:r>
        <w:rPr>
          <w:rFonts w:ascii="Traditional Arabic" w:cs="Traditional Arabic" w:hint="cs"/>
          <w:sz w:val="36"/>
          <w:szCs w:val="36"/>
          <w:rtl/>
        </w:rPr>
        <w:t xml:space="preserve">، </w:t>
      </w:r>
      <w:r w:rsidRPr="00DB4A90">
        <w:rPr>
          <w:rFonts w:ascii="Traditional Arabic" w:cs="Traditional Arabic" w:hint="cs"/>
          <w:sz w:val="36"/>
          <w:szCs w:val="36"/>
          <w:rtl/>
        </w:rPr>
        <w:t>المطيعي</w:t>
      </w:r>
      <w:r>
        <w:rPr>
          <w:rFonts w:ascii="Traditional Arabic" w:cs="Traditional Arabic" w:hint="cs"/>
          <w:sz w:val="36"/>
          <w:szCs w:val="36"/>
          <w:rtl/>
        </w:rPr>
        <w:t xml:space="preserve">، </w:t>
      </w:r>
      <w:r w:rsidRPr="00DB4A90">
        <w:rPr>
          <w:rFonts w:ascii="Traditional Arabic" w:cs="Traditional Arabic" w:hint="cs"/>
          <w:sz w:val="36"/>
          <w:szCs w:val="36"/>
          <w:rtl/>
        </w:rPr>
        <w:t>محمد نجيب</w:t>
      </w:r>
      <w:r>
        <w:rPr>
          <w:rFonts w:ascii="Traditional Arabic" w:cs="Traditional Arabic" w:hint="cs"/>
          <w:sz w:val="36"/>
          <w:szCs w:val="36"/>
          <w:rtl/>
        </w:rPr>
        <w:t xml:space="preserve">، </w:t>
      </w:r>
      <w:r w:rsidRPr="00DB4A90">
        <w:rPr>
          <w:rFonts w:ascii="Traditional Arabic" w:cs="Traditional Arabic" w:hint="cs"/>
          <w:sz w:val="36"/>
          <w:szCs w:val="36"/>
          <w:rtl/>
        </w:rPr>
        <w:t>المطبعة الخيرية</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الأولى</w:t>
      </w:r>
      <w:r>
        <w:rPr>
          <w:rFonts w:ascii="Traditional Arabic" w:cs="Traditional Arabic" w:hint="cs"/>
          <w:sz w:val="36"/>
          <w:szCs w:val="36"/>
          <w:rtl/>
        </w:rPr>
        <w:t xml:space="preserve">، بدون تاريخ. </w:t>
      </w:r>
    </w:p>
    <w:p w:rsidR="00EE6D0A" w:rsidRPr="00DB4A90" w:rsidRDefault="00EE6D0A" w:rsidP="00305D24">
      <w:pPr>
        <w:spacing w:after="120" w:line="240" w:lineRule="auto"/>
        <w:ind w:firstLine="289"/>
        <w:jc w:val="both"/>
        <w:rPr>
          <w:rFonts w:cs="Traditional Arabic"/>
          <w:sz w:val="36"/>
          <w:szCs w:val="36"/>
          <w:rtl/>
        </w:rPr>
      </w:pPr>
      <w:r w:rsidRPr="00DB4A90">
        <w:rPr>
          <w:rFonts w:cs="Traditional Arabic" w:hint="cs"/>
          <w:sz w:val="36"/>
          <w:szCs w:val="36"/>
          <w:rtl/>
        </w:rPr>
        <w:t xml:space="preserve">- </w:t>
      </w:r>
      <w:r>
        <w:rPr>
          <w:rFonts w:cs="Traditional Arabic" w:hint="cs"/>
          <w:sz w:val="36"/>
          <w:szCs w:val="36"/>
          <w:rtl/>
        </w:rPr>
        <w:t>أ</w:t>
      </w:r>
      <w:r w:rsidRPr="00835799">
        <w:rPr>
          <w:rFonts w:cs="Traditional Arabic" w:hint="eastAsia"/>
          <w:b/>
          <w:bCs/>
          <w:sz w:val="36"/>
          <w:szCs w:val="36"/>
          <w:rtl/>
        </w:rPr>
        <w:t>حكامالجراحةالطبية</w:t>
      </w:r>
      <w:r w:rsidRPr="00835799">
        <w:rPr>
          <w:rFonts w:cs="Traditional Arabic" w:hint="cs"/>
          <w:b/>
          <w:bCs/>
          <w:sz w:val="36"/>
          <w:szCs w:val="36"/>
          <w:rtl/>
        </w:rPr>
        <w:t>وال</w:t>
      </w:r>
      <w:r w:rsidR="00305D24">
        <w:rPr>
          <w:rFonts w:cs="Traditional Arabic" w:hint="cs"/>
          <w:b/>
          <w:bCs/>
          <w:sz w:val="36"/>
          <w:szCs w:val="36"/>
          <w:rtl/>
        </w:rPr>
        <w:t>آ</w:t>
      </w:r>
      <w:r w:rsidRPr="00835799">
        <w:rPr>
          <w:rFonts w:cs="Traditional Arabic" w:hint="cs"/>
          <w:b/>
          <w:bCs/>
          <w:sz w:val="36"/>
          <w:szCs w:val="36"/>
          <w:rtl/>
        </w:rPr>
        <w:t>ثار المترتبة عليها</w:t>
      </w:r>
      <w:r>
        <w:rPr>
          <w:rFonts w:cs="Traditional Arabic" w:hint="cs"/>
          <w:sz w:val="36"/>
          <w:szCs w:val="36"/>
          <w:rtl/>
        </w:rPr>
        <w:t xml:space="preserve">، </w:t>
      </w:r>
      <w:r w:rsidRPr="00DB4A90">
        <w:rPr>
          <w:rFonts w:cs="Traditional Arabic" w:hint="eastAsia"/>
          <w:sz w:val="36"/>
          <w:szCs w:val="36"/>
          <w:rtl/>
        </w:rPr>
        <w:t>الشنقيطي</w:t>
      </w:r>
      <w:r>
        <w:rPr>
          <w:rFonts w:cs="Traditional Arabic" w:hint="cs"/>
          <w:sz w:val="36"/>
          <w:szCs w:val="36"/>
          <w:rtl/>
        </w:rPr>
        <w:t xml:space="preserve">، محمد بن محمد المختار بن </w:t>
      </w:r>
      <w:r w:rsidR="00305D24">
        <w:rPr>
          <w:rFonts w:cs="Traditional Arabic" w:hint="cs"/>
          <w:sz w:val="36"/>
          <w:szCs w:val="36"/>
          <w:rtl/>
        </w:rPr>
        <w:t>أ</w:t>
      </w:r>
      <w:r>
        <w:rPr>
          <w:rFonts w:cs="Traditional Arabic" w:hint="cs"/>
          <w:sz w:val="36"/>
          <w:szCs w:val="36"/>
          <w:rtl/>
        </w:rPr>
        <w:t>حمد مزيد الجنكي</w:t>
      </w:r>
      <w:r>
        <w:rPr>
          <w:rFonts w:cs="Traditional Arabic"/>
          <w:sz w:val="36"/>
          <w:szCs w:val="36"/>
          <w:rtl/>
        </w:rPr>
        <w:t xml:space="preserve">، </w:t>
      </w:r>
      <w:r w:rsidRPr="00DB4A90">
        <w:rPr>
          <w:rFonts w:cs="Traditional Arabic" w:hint="eastAsia"/>
          <w:sz w:val="36"/>
          <w:szCs w:val="36"/>
          <w:rtl/>
        </w:rPr>
        <w:t>مكتبةالصحابة</w:t>
      </w:r>
      <w:r>
        <w:rPr>
          <w:rFonts w:cs="Traditional Arabic"/>
          <w:sz w:val="36"/>
          <w:szCs w:val="36"/>
          <w:rtl/>
        </w:rPr>
        <w:t xml:space="preserve">، </w:t>
      </w:r>
      <w:r w:rsidRPr="00DB4A90">
        <w:rPr>
          <w:rFonts w:cs="Traditional Arabic" w:hint="eastAsia"/>
          <w:sz w:val="36"/>
          <w:szCs w:val="36"/>
          <w:rtl/>
        </w:rPr>
        <w:t>الإمارات</w:t>
      </w:r>
      <w:r>
        <w:rPr>
          <w:rFonts w:cs="Traditional Arabic"/>
          <w:sz w:val="36"/>
          <w:szCs w:val="36"/>
          <w:rtl/>
        </w:rPr>
        <w:t xml:space="preserve">، </w:t>
      </w:r>
      <w:r w:rsidRPr="00DB4A90">
        <w:rPr>
          <w:rFonts w:cs="Traditional Arabic" w:hint="eastAsia"/>
          <w:sz w:val="36"/>
          <w:szCs w:val="36"/>
          <w:rtl/>
        </w:rPr>
        <w:t>الشارقة</w:t>
      </w:r>
      <w:r>
        <w:rPr>
          <w:rFonts w:cs="Traditional Arabic"/>
          <w:sz w:val="36"/>
          <w:szCs w:val="36"/>
          <w:rtl/>
        </w:rPr>
        <w:t xml:space="preserve">، </w:t>
      </w:r>
      <w:r w:rsidRPr="00DB4A90">
        <w:rPr>
          <w:rFonts w:cs="Traditional Arabic" w:hint="eastAsia"/>
          <w:sz w:val="36"/>
          <w:szCs w:val="36"/>
          <w:rtl/>
        </w:rPr>
        <w:t>الطبعةالثالثة</w:t>
      </w:r>
      <w:r w:rsidRPr="00DB4A90">
        <w:rPr>
          <w:rFonts w:cs="Traditional Arabic"/>
          <w:sz w:val="36"/>
          <w:szCs w:val="36"/>
          <w:rtl/>
        </w:rPr>
        <w:t xml:space="preserve"> 1424</w:t>
      </w:r>
      <w:r w:rsidRPr="00DB4A90">
        <w:rPr>
          <w:rFonts w:cs="Traditional Arabic" w:hint="eastAsia"/>
          <w:sz w:val="36"/>
          <w:szCs w:val="36"/>
          <w:rtl/>
        </w:rPr>
        <w:t>هـ</w:t>
      </w:r>
      <w:r>
        <w:rPr>
          <w:rFonts w:cs="Traditional Arabic" w:hint="cs"/>
          <w:sz w:val="36"/>
          <w:szCs w:val="36"/>
          <w:rtl/>
        </w:rPr>
        <w:t>- 2004م</w:t>
      </w:r>
      <w:r>
        <w:rPr>
          <w:rFonts w:cs="Traditional Arabic"/>
          <w:sz w:val="36"/>
          <w:szCs w:val="36"/>
          <w:rtl/>
        </w:rPr>
        <w:t xml:space="preserve">. </w:t>
      </w:r>
    </w:p>
    <w:p w:rsidR="00EE6D0A" w:rsidRPr="00DB4A90" w:rsidRDefault="00EE6D0A" w:rsidP="00EE6D0A">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 xml:space="preserve">- </w:t>
      </w:r>
      <w:r w:rsidRPr="004D35EF">
        <w:rPr>
          <w:rFonts w:cs="Traditional Arabic" w:hint="cs"/>
          <w:b/>
          <w:bCs/>
          <w:sz w:val="36"/>
          <w:szCs w:val="36"/>
          <w:rtl/>
        </w:rPr>
        <w:t>ال</w:t>
      </w:r>
      <w:r>
        <w:rPr>
          <w:rFonts w:cs="Traditional Arabic" w:hint="cs"/>
          <w:b/>
          <w:bCs/>
          <w:sz w:val="36"/>
          <w:szCs w:val="36"/>
          <w:rtl/>
        </w:rPr>
        <w:t>أ</w:t>
      </w:r>
      <w:r w:rsidRPr="00835799">
        <w:rPr>
          <w:rFonts w:cs="Traditional Arabic" w:hint="cs"/>
          <w:b/>
          <w:bCs/>
          <w:sz w:val="36"/>
          <w:szCs w:val="36"/>
          <w:rtl/>
        </w:rPr>
        <w:t>حكام السلطانية</w:t>
      </w:r>
      <w:r>
        <w:rPr>
          <w:rFonts w:cs="Traditional Arabic" w:hint="cs"/>
          <w:sz w:val="36"/>
          <w:szCs w:val="36"/>
          <w:rtl/>
        </w:rPr>
        <w:t xml:space="preserve">، </w:t>
      </w:r>
      <w:r w:rsidRPr="00DB4A90">
        <w:rPr>
          <w:rFonts w:cs="Traditional Arabic" w:hint="cs"/>
          <w:sz w:val="36"/>
          <w:szCs w:val="36"/>
          <w:rtl/>
        </w:rPr>
        <w:t>الماوردي</w:t>
      </w:r>
      <w:r>
        <w:rPr>
          <w:rFonts w:cs="Traditional Arabic" w:hint="cs"/>
          <w:sz w:val="36"/>
          <w:szCs w:val="36"/>
          <w:rtl/>
        </w:rPr>
        <w:t xml:space="preserve">، </w:t>
      </w:r>
      <w:r w:rsidRPr="00DB4A90">
        <w:rPr>
          <w:rFonts w:ascii="Traditional Arabic" w:cs="Traditional Arabic" w:hint="cs"/>
          <w:sz w:val="36"/>
          <w:szCs w:val="36"/>
          <w:rtl/>
        </w:rPr>
        <w:t>أبوالحسنعليبنمحمدبنمحمدبنحبيبالبصريالبغدادي</w:t>
      </w:r>
      <w:r>
        <w:rPr>
          <w:rFonts w:ascii="Traditional Arabic" w:cs="Traditional Arabic" w:hint="cs"/>
          <w:sz w:val="36"/>
          <w:szCs w:val="36"/>
          <w:rtl/>
        </w:rPr>
        <w:t xml:space="preserve">، </w:t>
      </w:r>
      <w:r w:rsidRPr="00DB4A90">
        <w:rPr>
          <w:rFonts w:ascii="Traditional Arabic" w:cs="Traditional Arabic" w:hint="cs"/>
          <w:sz w:val="36"/>
          <w:szCs w:val="36"/>
          <w:rtl/>
        </w:rPr>
        <w:t>الشهيربالماوردي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450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دارالحديث</w:t>
      </w:r>
      <w:r>
        <w:rPr>
          <w:rFonts w:ascii="Traditional Arabic" w:cs="Traditional Arabic"/>
          <w:sz w:val="36"/>
          <w:szCs w:val="36"/>
          <w:rtl/>
        </w:rPr>
        <w:t xml:space="preserve">، </w:t>
      </w:r>
      <w:r w:rsidRPr="00DB4A90">
        <w:rPr>
          <w:rFonts w:ascii="Traditional Arabic" w:cs="Traditional Arabic" w:hint="cs"/>
          <w:sz w:val="36"/>
          <w:szCs w:val="36"/>
          <w:rtl/>
        </w:rPr>
        <w:t>القاهرة</w:t>
      </w:r>
      <w:r>
        <w:rPr>
          <w:rFonts w:cs="Traditional Arabic" w:hint="cs"/>
          <w:sz w:val="36"/>
          <w:szCs w:val="36"/>
          <w:rtl/>
        </w:rPr>
        <w:t xml:space="preserve">، بدون طبعة وتاريخ. </w:t>
      </w:r>
    </w:p>
    <w:p w:rsidR="00EE6D0A" w:rsidRPr="00DB4A90" w:rsidRDefault="00EE6D0A" w:rsidP="00305D24">
      <w:pPr>
        <w:tabs>
          <w:tab w:val="left" w:pos="226"/>
        </w:tabs>
        <w:spacing w:after="120" w:line="240" w:lineRule="auto"/>
        <w:ind w:firstLine="289"/>
        <w:jc w:val="both"/>
        <w:rPr>
          <w:rtl/>
        </w:rPr>
      </w:pPr>
      <w:r w:rsidRPr="00DB4A90">
        <w:rPr>
          <w:rFonts w:cs="Traditional Arabic" w:hint="cs"/>
          <w:sz w:val="36"/>
          <w:szCs w:val="36"/>
          <w:rtl/>
        </w:rPr>
        <w:t>-</w:t>
      </w:r>
      <w:r>
        <w:rPr>
          <w:rFonts w:hint="cs"/>
          <w:sz w:val="36"/>
          <w:szCs w:val="36"/>
          <w:rtl/>
        </w:rPr>
        <w:t>أ</w:t>
      </w:r>
      <w:r w:rsidRPr="00835799">
        <w:rPr>
          <w:rFonts w:cs="Traditional Arabic" w:hint="cs"/>
          <w:b/>
          <w:bCs/>
          <w:sz w:val="36"/>
          <w:szCs w:val="36"/>
          <w:rtl/>
        </w:rPr>
        <w:t>حكام النساء</w:t>
      </w:r>
      <w:r>
        <w:rPr>
          <w:rFonts w:cs="Traditional Arabic" w:hint="cs"/>
          <w:sz w:val="36"/>
          <w:szCs w:val="36"/>
          <w:rtl/>
        </w:rPr>
        <w:t xml:space="preserve">، </w:t>
      </w:r>
      <w:r w:rsidRPr="00DB4A90">
        <w:rPr>
          <w:rFonts w:cs="Traditional Arabic" w:hint="cs"/>
          <w:sz w:val="36"/>
          <w:szCs w:val="36"/>
          <w:rtl/>
        </w:rPr>
        <w:t>ابن الجوزي</w:t>
      </w:r>
      <w:r>
        <w:rPr>
          <w:rFonts w:cs="Traditional Arabic" w:hint="cs"/>
          <w:sz w:val="36"/>
          <w:szCs w:val="36"/>
          <w:rtl/>
        </w:rPr>
        <w:t xml:space="preserve">، </w:t>
      </w:r>
      <w:r w:rsidRPr="00DB4A90">
        <w:rPr>
          <w:rFonts w:ascii="Traditional Arabic" w:cs="Traditional Arabic" w:hint="cs"/>
          <w:sz w:val="36"/>
          <w:szCs w:val="36"/>
          <w:rtl/>
        </w:rPr>
        <w:t xml:space="preserve">ابو الفرج عبدالرحمن بن علي بن عبيد الله بن حمادي </w:t>
      </w:r>
      <w:r w:rsidR="00305D24">
        <w:rPr>
          <w:rFonts w:ascii="Traditional Arabic" w:cs="Traditional Arabic" w:hint="cs"/>
          <w:sz w:val="36"/>
          <w:szCs w:val="36"/>
          <w:rtl/>
        </w:rPr>
        <w:t>ا</w:t>
      </w:r>
      <w:r w:rsidRPr="00DB4A90">
        <w:rPr>
          <w:rFonts w:ascii="Traditional Arabic" w:cs="Traditional Arabic" w:hint="cs"/>
          <w:sz w:val="36"/>
          <w:szCs w:val="36"/>
          <w:rtl/>
        </w:rPr>
        <w:t xml:space="preserve">بن </w:t>
      </w:r>
      <w:r>
        <w:rPr>
          <w:rFonts w:ascii="Traditional Arabic" w:cs="Traditional Arabic" w:hint="cs"/>
          <w:sz w:val="36"/>
          <w:szCs w:val="36"/>
          <w:rtl/>
        </w:rPr>
        <w:t>أ</w:t>
      </w:r>
      <w:r w:rsidRPr="00DB4A90">
        <w:rPr>
          <w:rFonts w:ascii="Traditional Arabic" w:cs="Traditional Arabic" w:hint="cs"/>
          <w:sz w:val="36"/>
          <w:szCs w:val="36"/>
          <w:rtl/>
        </w:rPr>
        <w:t>حمد بن جعفر الملقب بابن الجوزي</w:t>
      </w:r>
      <w:r>
        <w:rPr>
          <w:rFonts w:ascii="Traditional Arabic" w:cs="Traditional Arabic" w:hint="cs"/>
          <w:sz w:val="36"/>
          <w:szCs w:val="36"/>
          <w:rtl/>
        </w:rPr>
        <w:t>، تحقيق زياد حمدان، دار الفكر، الطبعة ال</w:t>
      </w:r>
      <w:r w:rsidR="00305D24">
        <w:rPr>
          <w:rFonts w:ascii="Traditional Arabic" w:cs="Traditional Arabic" w:hint="cs"/>
          <w:sz w:val="36"/>
          <w:szCs w:val="36"/>
          <w:rtl/>
        </w:rPr>
        <w:t>أ</w:t>
      </w:r>
      <w:r>
        <w:rPr>
          <w:rFonts w:ascii="Traditional Arabic" w:cs="Traditional Arabic" w:hint="cs"/>
          <w:sz w:val="36"/>
          <w:szCs w:val="36"/>
          <w:rtl/>
        </w:rPr>
        <w:t xml:space="preserve">ولى 1409هـ - 1989م. </w:t>
      </w:r>
    </w:p>
    <w:p w:rsidR="00EE6D0A" w:rsidRPr="00DB4A90" w:rsidRDefault="00EE6D0A" w:rsidP="00EE6D0A">
      <w:pPr>
        <w:tabs>
          <w:tab w:val="left" w:pos="226"/>
        </w:tabs>
        <w:autoSpaceDE w:val="0"/>
        <w:autoSpaceDN w:val="0"/>
        <w:adjustRightInd w:val="0"/>
        <w:spacing w:after="120" w:line="240" w:lineRule="auto"/>
        <w:ind w:firstLine="289"/>
        <w:jc w:val="both"/>
        <w:rPr>
          <w:rFonts w:cs="Traditional Arabic"/>
          <w:sz w:val="36"/>
          <w:szCs w:val="36"/>
        </w:rPr>
      </w:pPr>
      <w:r w:rsidRPr="00DB4A90">
        <w:rPr>
          <w:rFonts w:ascii="Traditional Arabic" w:cs="Traditional Arabic" w:hint="cs"/>
          <w:sz w:val="36"/>
          <w:szCs w:val="36"/>
          <w:rtl/>
        </w:rPr>
        <w:t xml:space="preserve">- </w:t>
      </w:r>
      <w:r w:rsidRPr="00835799">
        <w:rPr>
          <w:rFonts w:ascii="Traditional Arabic" w:cs="Traditional Arabic" w:hint="eastAsia"/>
          <w:b/>
          <w:bCs/>
          <w:sz w:val="36"/>
          <w:szCs w:val="36"/>
          <w:rtl/>
        </w:rPr>
        <w:t>الأحكامشرحأصولالأحكام</w:t>
      </w:r>
      <w:r>
        <w:rPr>
          <w:rFonts w:ascii="Traditional Arabic" w:cs="Traditional Arabic" w:hint="cs"/>
          <w:sz w:val="36"/>
          <w:szCs w:val="36"/>
          <w:rtl/>
        </w:rPr>
        <w:t xml:space="preserve">، </w:t>
      </w:r>
      <w:r w:rsidRPr="00DB4A90">
        <w:rPr>
          <w:rFonts w:ascii="Traditional Arabic" w:cs="Traditional Arabic" w:hint="cs"/>
          <w:sz w:val="36"/>
          <w:szCs w:val="36"/>
          <w:rtl/>
        </w:rPr>
        <w:t>النجدي</w:t>
      </w:r>
      <w:r>
        <w:rPr>
          <w:rFonts w:ascii="Traditional Arabic" w:cs="Traditional Arabic" w:hint="cs"/>
          <w:sz w:val="36"/>
          <w:szCs w:val="36"/>
          <w:rtl/>
        </w:rPr>
        <w:t xml:space="preserve">، </w:t>
      </w:r>
      <w:r w:rsidRPr="00DB4A90">
        <w:rPr>
          <w:rFonts w:ascii="Traditional Arabic" w:cs="Traditional Arabic" w:hint="eastAsia"/>
          <w:sz w:val="36"/>
          <w:szCs w:val="36"/>
          <w:rtl/>
        </w:rPr>
        <w:t>عبدالرحمنبنمحمدبنقاسمالعاصميالقحطانيالحنبليالنجدي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1392</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الطبعةالثانية</w:t>
      </w:r>
      <w:r w:rsidRPr="00DB4A90">
        <w:rPr>
          <w:rFonts w:ascii="Traditional Arabic" w:cs="Traditional Arabic"/>
          <w:sz w:val="36"/>
          <w:szCs w:val="36"/>
          <w:rtl/>
        </w:rPr>
        <w:t xml:space="preserve">1406 </w:t>
      </w:r>
      <w:r w:rsidRPr="00DB4A90">
        <w:rPr>
          <w:rFonts w:ascii="Traditional Arabic" w:cs="Traditional Arabic" w:hint="eastAsia"/>
          <w:sz w:val="36"/>
          <w:szCs w:val="36"/>
          <w:rtl/>
        </w:rPr>
        <w:t>هـ</w:t>
      </w:r>
      <w:r>
        <w:rPr>
          <w:rFonts w:cs="Traditional Arabic" w:hint="cs"/>
          <w:sz w:val="36"/>
          <w:szCs w:val="36"/>
          <w:rtl/>
        </w:rPr>
        <w:t xml:space="preserve">- 1985م. </w:t>
      </w:r>
    </w:p>
    <w:p w:rsidR="00EE6D0A" w:rsidRPr="00DB4A90" w:rsidRDefault="00EE6D0A" w:rsidP="00EE6D0A">
      <w:pPr>
        <w:tabs>
          <w:tab w:val="left" w:pos="226"/>
        </w:tabs>
        <w:spacing w:after="120" w:line="240" w:lineRule="auto"/>
        <w:ind w:firstLine="289"/>
        <w:jc w:val="both"/>
        <w:rPr>
          <w:rFonts w:cs="Traditional Arabic"/>
          <w:sz w:val="36"/>
          <w:szCs w:val="36"/>
        </w:rPr>
      </w:pPr>
      <w:r>
        <w:rPr>
          <w:rFonts w:ascii="Traditional Arabic" w:hAnsiTheme="minorHAnsi" w:cs="Traditional Arabic" w:hint="cs"/>
          <w:sz w:val="36"/>
          <w:szCs w:val="36"/>
          <w:rtl/>
        </w:rPr>
        <w:t xml:space="preserve">- </w:t>
      </w:r>
      <w:r w:rsidRPr="00835799">
        <w:rPr>
          <w:rFonts w:ascii="Traditional Arabic" w:cs="Traditional Arabic" w:hint="eastAsia"/>
          <w:b/>
          <w:bCs/>
          <w:sz w:val="36"/>
          <w:szCs w:val="36"/>
          <w:rtl/>
        </w:rPr>
        <w:t>الأ</w:t>
      </w:r>
      <w:r w:rsidRPr="009C5D73">
        <w:rPr>
          <w:rFonts w:ascii="Traditional Arabic" w:hAnsiTheme="minorHAnsi" w:cs="Traditional Arabic" w:hint="cs"/>
          <w:b/>
          <w:bCs/>
          <w:sz w:val="36"/>
          <w:szCs w:val="36"/>
          <w:rtl/>
        </w:rPr>
        <w:t>حكامفيأصولالأحكام</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الآمدي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أبوالحسنسيدالدينعليبنأبيعليبنمحمدبنسالمالثعلبيالآمدي</w:t>
      </w:r>
      <w:r w:rsidRPr="00054EFE">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المتوفى</w:t>
      </w:r>
      <w:r>
        <w:rPr>
          <w:rFonts w:ascii="Traditional Arabic" w:hAnsiTheme="minorHAnsi" w:cs="Traditional Arabic"/>
          <w:sz w:val="36"/>
          <w:szCs w:val="36"/>
          <w:rtl/>
        </w:rPr>
        <w:t xml:space="preserve">: </w:t>
      </w:r>
      <w:r w:rsidRPr="00054EFE">
        <w:rPr>
          <w:rFonts w:ascii="Traditional Arabic" w:hAnsiTheme="minorHAnsi" w:cs="Traditional Arabic"/>
          <w:sz w:val="36"/>
          <w:szCs w:val="36"/>
          <w:rtl/>
        </w:rPr>
        <w:t>631</w:t>
      </w:r>
      <w:r w:rsidRPr="00054EFE">
        <w:rPr>
          <w:rFonts w:ascii="Traditional Arabic" w:hAnsiTheme="minorHAnsi" w:cs="Traditional Arabic" w:hint="cs"/>
          <w:sz w:val="36"/>
          <w:szCs w:val="36"/>
          <w:rtl/>
        </w:rPr>
        <w:t>هـ</w:t>
      </w:r>
      <w:r w:rsidRPr="00054EFE">
        <w:rPr>
          <w:rFonts w:ascii="Traditional Arabic" w:hAnsiTheme="minorHAnsi" w:cs="Traditional Arabic"/>
          <w:sz w:val="36"/>
          <w:szCs w:val="36"/>
          <w:rtl/>
        </w:rPr>
        <w:t>)</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المحقق</w:t>
      </w:r>
      <w:r>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عبدالرزاقعفيفي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المكتبالإسلامي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بيروت</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دمشق</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لبنان</w:t>
      </w:r>
      <w:r>
        <w:rPr>
          <w:rFonts w:ascii="Traditional Arabic" w:hAnsiTheme="minorHAnsi" w:cs="Traditional Arabic" w:hint="cs"/>
          <w:sz w:val="36"/>
          <w:szCs w:val="36"/>
          <w:rtl/>
        </w:rPr>
        <w:t>، بدون طبعة وتاريخ.</w:t>
      </w:r>
    </w:p>
    <w:p w:rsidR="00EE6D0A" w:rsidRPr="00DB4A90" w:rsidRDefault="00EE6D0A" w:rsidP="00EE6D0A">
      <w:pPr>
        <w:pStyle w:val="FootnoteText"/>
        <w:tabs>
          <w:tab w:val="left" w:pos="226"/>
        </w:tabs>
        <w:spacing w:after="120"/>
        <w:ind w:firstLine="289"/>
        <w:jc w:val="both"/>
        <w:rPr>
          <w:sz w:val="36"/>
          <w:szCs w:val="36"/>
          <w:rtl/>
        </w:rPr>
      </w:pPr>
      <w:r w:rsidRPr="00DB4A90">
        <w:rPr>
          <w:rFonts w:cs="Traditional Arabic" w:hint="cs"/>
          <w:sz w:val="36"/>
          <w:szCs w:val="36"/>
          <w:rtl/>
        </w:rPr>
        <w:lastRenderedPageBreak/>
        <w:t xml:space="preserve">- </w:t>
      </w:r>
      <w:r w:rsidRPr="00835799">
        <w:rPr>
          <w:rFonts w:cs="Traditional Arabic" w:hint="cs"/>
          <w:b/>
          <w:bCs/>
          <w:sz w:val="36"/>
          <w:szCs w:val="36"/>
          <w:rtl/>
        </w:rPr>
        <w:t>حكم الشرع في اللحية والأزياء والعادات</w:t>
      </w:r>
      <w:r>
        <w:rPr>
          <w:rFonts w:cs="Traditional Arabic" w:hint="cs"/>
          <w:sz w:val="36"/>
          <w:szCs w:val="36"/>
          <w:rtl/>
        </w:rPr>
        <w:t xml:space="preserve">، </w:t>
      </w:r>
      <w:r w:rsidRPr="00DB4A90">
        <w:rPr>
          <w:rFonts w:cs="Traditional Arabic" w:hint="cs"/>
          <w:sz w:val="36"/>
          <w:szCs w:val="36"/>
          <w:rtl/>
        </w:rPr>
        <w:t>الصافي</w:t>
      </w:r>
      <w:r>
        <w:rPr>
          <w:rFonts w:cs="Traditional Arabic" w:hint="cs"/>
          <w:sz w:val="36"/>
          <w:szCs w:val="36"/>
          <w:rtl/>
        </w:rPr>
        <w:t xml:space="preserve">، </w:t>
      </w:r>
      <w:r w:rsidRPr="00DB4A90">
        <w:rPr>
          <w:rFonts w:cs="Traditional Arabic" w:hint="cs"/>
          <w:sz w:val="36"/>
          <w:szCs w:val="36"/>
          <w:rtl/>
        </w:rPr>
        <w:t>عثمان بن عبد القاد</w:t>
      </w:r>
      <w:r w:rsidRPr="00DB4A90">
        <w:rPr>
          <w:rFonts w:cs="Traditional Arabic" w:hint="eastAsia"/>
          <w:sz w:val="36"/>
          <w:szCs w:val="36"/>
          <w:rtl/>
        </w:rPr>
        <w:t>ر</w:t>
      </w:r>
      <w:r>
        <w:rPr>
          <w:rFonts w:cs="Traditional Arabic" w:hint="cs"/>
          <w:sz w:val="36"/>
          <w:szCs w:val="36"/>
          <w:rtl/>
        </w:rPr>
        <w:t xml:space="preserve">، </w:t>
      </w:r>
      <w:r w:rsidRPr="00DB4A90">
        <w:rPr>
          <w:rFonts w:cs="Traditional Arabic" w:hint="cs"/>
          <w:sz w:val="36"/>
          <w:szCs w:val="36"/>
          <w:rtl/>
        </w:rPr>
        <w:t>المكتب الإسلامي</w:t>
      </w:r>
      <w:r>
        <w:rPr>
          <w:rFonts w:cs="Traditional Arabic" w:hint="cs"/>
          <w:sz w:val="36"/>
          <w:szCs w:val="36"/>
          <w:rtl/>
        </w:rPr>
        <w:t xml:space="preserve">، </w:t>
      </w:r>
      <w:r w:rsidRPr="00DB4A90">
        <w:rPr>
          <w:rFonts w:cs="Traditional Arabic" w:hint="cs"/>
          <w:sz w:val="36"/>
          <w:szCs w:val="36"/>
          <w:rtl/>
        </w:rPr>
        <w:t>بيروت</w:t>
      </w:r>
      <w:r>
        <w:rPr>
          <w:rFonts w:cs="Traditional Arabic" w:hint="cs"/>
          <w:sz w:val="36"/>
          <w:szCs w:val="36"/>
          <w:rtl/>
        </w:rPr>
        <w:t xml:space="preserve">، </w:t>
      </w:r>
      <w:r w:rsidRPr="00DB4A90">
        <w:rPr>
          <w:rFonts w:cs="Traditional Arabic" w:hint="cs"/>
          <w:sz w:val="36"/>
          <w:szCs w:val="36"/>
          <w:rtl/>
        </w:rPr>
        <w:t>الطبعة الأولى 1403هـ</w:t>
      </w:r>
      <w:r>
        <w:rPr>
          <w:rFonts w:cs="Traditional Arabic" w:hint="cs"/>
          <w:sz w:val="36"/>
          <w:szCs w:val="36"/>
          <w:rtl/>
        </w:rPr>
        <w:t xml:space="preserve"> -1983م. </w:t>
      </w:r>
    </w:p>
    <w:p w:rsidR="00EE6D0A" w:rsidRPr="00DB4A90" w:rsidRDefault="00EE6D0A" w:rsidP="00EE6D0A">
      <w:pPr>
        <w:tabs>
          <w:tab w:val="left" w:pos="226"/>
        </w:tabs>
        <w:spacing w:after="120" w:line="240" w:lineRule="auto"/>
        <w:ind w:firstLine="289"/>
        <w:jc w:val="both"/>
        <w:rPr>
          <w:rtl/>
        </w:rPr>
      </w:pPr>
      <w:r w:rsidRPr="00DB4A90">
        <w:rPr>
          <w:rFonts w:cs="Traditional Arabic" w:hint="cs"/>
          <w:sz w:val="36"/>
          <w:szCs w:val="36"/>
          <w:rtl/>
        </w:rPr>
        <w:t xml:space="preserve"> - </w:t>
      </w:r>
      <w:r>
        <w:rPr>
          <w:rFonts w:cs="Traditional Arabic" w:hint="cs"/>
          <w:b/>
          <w:bCs/>
          <w:sz w:val="36"/>
          <w:szCs w:val="36"/>
          <w:rtl/>
        </w:rPr>
        <w:t>ال</w:t>
      </w:r>
      <w:r w:rsidRPr="00835799">
        <w:rPr>
          <w:rFonts w:cs="Traditional Arabic" w:hint="cs"/>
          <w:b/>
          <w:bCs/>
          <w:sz w:val="36"/>
          <w:szCs w:val="36"/>
          <w:rtl/>
        </w:rPr>
        <w:t>حلال والحرام في الإسلام</w:t>
      </w:r>
      <w:r>
        <w:rPr>
          <w:rFonts w:cs="Traditional Arabic" w:hint="cs"/>
          <w:sz w:val="36"/>
          <w:szCs w:val="36"/>
          <w:rtl/>
        </w:rPr>
        <w:t xml:space="preserve">، </w:t>
      </w:r>
      <w:r w:rsidRPr="00DB4A90">
        <w:rPr>
          <w:rFonts w:cs="Traditional Arabic" w:hint="cs"/>
          <w:sz w:val="36"/>
          <w:szCs w:val="36"/>
          <w:rtl/>
        </w:rPr>
        <w:t>يوسف القرضاوي</w:t>
      </w:r>
      <w:r>
        <w:rPr>
          <w:rFonts w:cs="Traditional Arabic" w:hint="cs"/>
          <w:sz w:val="36"/>
          <w:szCs w:val="36"/>
          <w:rtl/>
        </w:rPr>
        <w:t xml:space="preserve">، </w:t>
      </w:r>
      <w:r w:rsidRPr="00DB4A90">
        <w:rPr>
          <w:rFonts w:cs="Traditional Arabic" w:hint="cs"/>
          <w:sz w:val="36"/>
          <w:szCs w:val="36"/>
          <w:rtl/>
        </w:rPr>
        <w:t>المكتب الإسلامي</w:t>
      </w:r>
      <w:r>
        <w:rPr>
          <w:rFonts w:cs="Traditional Arabic" w:hint="cs"/>
          <w:sz w:val="36"/>
          <w:szCs w:val="36"/>
          <w:rtl/>
        </w:rPr>
        <w:t xml:space="preserve">، </w:t>
      </w:r>
      <w:r w:rsidRPr="00DB4A90">
        <w:rPr>
          <w:rFonts w:cs="Traditional Arabic" w:hint="cs"/>
          <w:sz w:val="36"/>
          <w:szCs w:val="36"/>
          <w:rtl/>
        </w:rPr>
        <w:t>الطبعة الثالثة عشر 1400هـ 1980م</w:t>
      </w:r>
      <w:r>
        <w:rPr>
          <w:rFonts w:cs="Traditional Arabic" w:hint="cs"/>
          <w:sz w:val="36"/>
          <w:szCs w:val="36"/>
          <w:rtl/>
        </w:rPr>
        <w:t xml:space="preserve">، </w:t>
      </w:r>
      <w:r w:rsidRPr="00DB4A90">
        <w:rPr>
          <w:rFonts w:cs="Traditional Arabic" w:hint="cs"/>
          <w:sz w:val="36"/>
          <w:szCs w:val="36"/>
          <w:rtl/>
        </w:rPr>
        <w:t>بيروت</w:t>
      </w:r>
      <w:r>
        <w:rPr>
          <w:rFonts w:cs="Traditional Arabic" w:hint="cs"/>
          <w:sz w:val="36"/>
          <w:szCs w:val="36"/>
          <w:rtl/>
        </w:rPr>
        <w:t xml:space="preserve">، </w:t>
      </w:r>
      <w:r w:rsidRPr="00DB4A90">
        <w:rPr>
          <w:rFonts w:cs="Traditional Arabic" w:hint="cs"/>
          <w:sz w:val="36"/>
          <w:szCs w:val="36"/>
          <w:rtl/>
        </w:rPr>
        <w:t>دمشق</w:t>
      </w:r>
      <w:r>
        <w:rPr>
          <w:rFonts w:cs="Traditional Arabic" w:hint="cs"/>
          <w:sz w:val="36"/>
          <w:szCs w:val="36"/>
          <w:rtl/>
        </w:rPr>
        <w:t xml:space="preserve">. </w:t>
      </w:r>
    </w:p>
    <w:p w:rsidR="00EE6D0A" w:rsidRPr="00DB4A90" w:rsidRDefault="00EE6D0A" w:rsidP="008F675C">
      <w:pPr>
        <w:tabs>
          <w:tab w:val="left" w:pos="226"/>
        </w:tabs>
        <w:spacing w:after="120" w:line="240" w:lineRule="auto"/>
        <w:ind w:firstLine="289"/>
        <w:jc w:val="both"/>
        <w:rPr>
          <w:rFonts w:cs="Traditional Arabic"/>
          <w:sz w:val="36"/>
          <w:szCs w:val="36"/>
          <w:rtl/>
        </w:rPr>
      </w:pPr>
      <w:r w:rsidRPr="00DB4A90">
        <w:rPr>
          <w:rFonts w:ascii="Tahoma" w:eastAsia="Times New Roman" w:hAnsi="Tahoma" w:cs="Traditional Arabic" w:hint="cs"/>
          <w:sz w:val="36"/>
          <w:szCs w:val="36"/>
          <w:rtl/>
        </w:rPr>
        <w:t xml:space="preserve">- </w:t>
      </w:r>
      <w:r>
        <w:rPr>
          <w:rFonts w:ascii="Tahoma" w:eastAsia="Times New Roman" w:hAnsi="Tahoma" w:cs="Traditional Arabic" w:hint="cs"/>
          <w:sz w:val="36"/>
          <w:szCs w:val="36"/>
          <w:rtl/>
        </w:rPr>
        <w:t>أ</w:t>
      </w:r>
      <w:r w:rsidRPr="00835799">
        <w:rPr>
          <w:rFonts w:ascii="Tahoma" w:eastAsia="Times New Roman" w:hAnsi="Tahoma" w:cs="Traditional Arabic" w:hint="cs"/>
          <w:b/>
          <w:bCs/>
          <w:sz w:val="36"/>
          <w:szCs w:val="36"/>
          <w:rtl/>
        </w:rPr>
        <w:t>دلة تحريم حلق اللحية</w:t>
      </w:r>
      <w:r>
        <w:rPr>
          <w:rFonts w:ascii="Tahoma" w:eastAsia="Times New Roman" w:hAnsi="Tahoma" w:cs="Traditional Arabic" w:hint="cs"/>
          <w:sz w:val="36"/>
          <w:szCs w:val="36"/>
          <w:rtl/>
        </w:rPr>
        <w:t xml:space="preserve">، </w:t>
      </w:r>
      <w:r w:rsidRPr="00DB4A90">
        <w:rPr>
          <w:rFonts w:ascii="Tahoma" w:eastAsia="Times New Roman" w:hAnsi="Tahoma" w:cs="Traditional Arabic" w:hint="cs"/>
          <w:sz w:val="36"/>
          <w:szCs w:val="36"/>
          <w:rtl/>
        </w:rPr>
        <w:t xml:space="preserve">محمد بن </w:t>
      </w:r>
      <w:r w:rsidR="008F675C">
        <w:rPr>
          <w:rFonts w:ascii="Tahoma" w:eastAsia="Times New Roman" w:hAnsi="Tahoma" w:cs="Traditional Arabic" w:hint="cs"/>
          <w:sz w:val="36"/>
          <w:szCs w:val="36"/>
          <w:rtl/>
        </w:rPr>
        <w:t>أ</w:t>
      </w:r>
      <w:r w:rsidRPr="00DB4A90">
        <w:rPr>
          <w:rFonts w:ascii="Tahoma" w:eastAsia="Times New Roman" w:hAnsi="Tahoma" w:cs="Traditional Arabic" w:hint="cs"/>
          <w:sz w:val="36"/>
          <w:szCs w:val="36"/>
          <w:rtl/>
        </w:rPr>
        <w:t xml:space="preserve">حمد بن </w:t>
      </w:r>
      <w:r w:rsidR="008F675C">
        <w:rPr>
          <w:rFonts w:ascii="Tahoma" w:eastAsia="Times New Roman" w:hAnsi="Tahoma" w:cs="Traditional Arabic" w:hint="cs"/>
          <w:sz w:val="36"/>
          <w:szCs w:val="36"/>
          <w:rtl/>
        </w:rPr>
        <w:t>إ</w:t>
      </w:r>
      <w:r w:rsidRPr="00DB4A90">
        <w:rPr>
          <w:rFonts w:ascii="Tahoma" w:eastAsia="Times New Roman" w:hAnsi="Tahoma" w:cs="Traditional Arabic" w:hint="cs"/>
          <w:sz w:val="36"/>
          <w:szCs w:val="36"/>
          <w:rtl/>
        </w:rPr>
        <w:t>سماعيل</w:t>
      </w:r>
      <w:r>
        <w:rPr>
          <w:rFonts w:ascii="Tahoma" w:eastAsia="Times New Roman" w:hAnsi="Tahoma" w:cs="Traditional Arabic" w:hint="cs"/>
          <w:sz w:val="36"/>
          <w:szCs w:val="36"/>
          <w:rtl/>
        </w:rPr>
        <w:t xml:space="preserve">، </w:t>
      </w:r>
      <w:r w:rsidRPr="00DB4A90">
        <w:rPr>
          <w:rFonts w:ascii="Tahoma" w:eastAsia="Times New Roman" w:hAnsi="Tahoma" w:cs="Traditional Arabic" w:hint="cs"/>
          <w:sz w:val="36"/>
          <w:szCs w:val="36"/>
          <w:rtl/>
        </w:rPr>
        <w:t>مكتبة دار ال</w:t>
      </w:r>
      <w:r w:rsidR="008F675C">
        <w:rPr>
          <w:rFonts w:ascii="Tahoma" w:eastAsia="Times New Roman" w:hAnsi="Tahoma" w:cs="Traditional Arabic" w:hint="cs"/>
          <w:sz w:val="36"/>
          <w:szCs w:val="36"/>
          <w:rtl/>
        </w:rPr>
        <w:t>أ</w:t>
      </w:r>
      <w:r w:rsidRPr="00DB4A90">
        <w:rPr>
          <w:rFonts w:ascii="Tahoma" w:eastAsia="Times New Roman" w:hAnsi="Tahoma" w:cs="Traditional Arabic" w:hint="cs"/>
          <w:sz w:val="36"/>
          <w:szCs w:val="36"/>
          <w:rtl/>
        </w:rPr>
        <w:t>رقم</w:t>
      </w:r>
      <w:r>
        <w:rPr>
          <w:rFonts w:ascii="Tahoma" w:eastAsia="Times New Roman" w:hAnsi="Tahoma" w:cs="Traditional Arabic" w:hint="cs"/>
          <w:sz w:val="36"/>
          <w:szCs w:val="36"/>
          <w:rtl/>
        </w:rPr>
        <w:t xml:space="preserve">، </w:t>
      </w:r>
      <w:r w:rsidRPr="00DB4A90">
        <w:rPr>
          <w:rFonts w:ascii="Tahoma" w:eastAsia="Times New Roman" w:hAnsi="Tahoma" w:cs="Traditional Arabic" w:hint="cs"/>
          <w:sz w:val="36"/>
          <w:szCs w:val="36"/>
          <w:rtl/>
        </w:rPr>
        <w:t>الكويت</w:t>
      </w:r>
      <w:r>
        <w:rPr>
          <w:rFonts w:ascii="Tahoma" w:eastAsia="Times New Roman" w:hAnsi="Tahoma" w:cs="Traditional Arabic" w:hint="cs"/>
          <w:sz w:val="36"/>
          <w:szCs w:val="36"/>
          <w:rtl/>
        </w:rPr>
        <w:t xml:space="preserve">، </w:t>
      </w:r>
      <w:r w:rsidRPr="00DB4A90">
        <w:rPr>
          <w:rFonts w:ascii="Tahoma" w:eastAsia="Times New Roman" w:hAnsi="Tahoma" w:cs="Traditional Arabic" w:hint="cs"/>
          <w:sz w:val="36"/>
          <w:szCs w:val="36"/>
          <w:rtl/>
        </w:rPr>
        <w:t>الطبعة الرابعة 1405هـ 1985م</w:t>
      </w:r>
    </w:p>
    <w:p w:rsidR="00EE6D0A" w:rsidRPr="00DB4A90" w:rsidRDefault="00EE6D0A" w:rsidP="00EE6D0A">
      <w:pPr>
        <w:tabs>
          <w:tab w:val="left" w:pos="226"/>
        </w:tabs>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w:t>
      </w:r>
      <w:r w:rsidRPr="00835799">
        <w:rPr>
          <w:rFonts w:cs="Traditional Arabic" w:hint="cs"/>
          <w:b/>
          <w:bCs/>
          <w:sz w:val="36"/>
          <w:szCs w:val="36"/>
          <w:rtl/>
        </w:rPr>
        <w:t>راء العلماء في حلق وتقصير اللحية</w:t>
      </w:r>
      <w:r>
        <w:rPr>
          <w:rFonts w:cs="Traditional Arabic" w:hint="cs"/>
          <w:sz w:val="36"/>
          <w:szCs w:val="36"/>
          <w:rtl/>
        </w:rPr>
        <w:t xml:space="preserve">، </w:t>
      </w:r>
      <w:r w:rsidRPr="00DB4A90">
        <w:rPr>
          <w:rFonts w:cs="Traditional Arabic" w:hint="cs"/>
          <w:sz w:val="36"/>
          <w:szCs w:val="36"/>
          <w:rtl/>
        </w:rPr>
        <w:t>محي الدين عبدالحميد</w:t>
      </w:r>
      <w:r>
        <w:rPr>
          <w:rFonts w:cs="Traditional Arabic" w:hint="cs"/>
          <w:sz w:val="36"/>
          <w:szCs w:val="36"/>
          <w:rtl/>
        </w:rPr>
        <w:t xml:space="preserve">، </w:t>
      </w:r>
      <w:r w:rsidRPr="00DB4A90">
        <w:rPr>
          <w:rFonts w:cs="Traditional Arabic" w:hint="cs"/>
          <w:sz w:val="36"/>
          <w:szCs w:val="36"/>
          <w:rtl/>
        </w:rPr>
        <w:t>مؤسسة الكتب الثقافية</w:t>
      </w:r>
      <w:r>
        <w:rPr>
          <w:rFonts w:cs="Traditional Arabic" w:hint="cs"/>
          <w:sz w:val="36"/>
          <w:szCs w:val="36"/>
          <w:rtl/>
        </w:rPr>
        <w:t xml:space="preserve">، </w:t>
      </w:r>
      <w:r w:rsidRPr="00DB4A90">
        <w:rPr>
          <w:rFonts w:cs="Traditional Arabic" w:hint="cs"/>
          <w:sz w:val="36"/>
          <w:szCs w:val="36"/>
          <w:rtl/>
        </w:rPr>
        <w:t>بيروت</w:t>
      </w:r>
      <w:r>
        <w:rPr>
          <w:rFonts w:cs="Traditional Arabic" w:hint="cs"/>
          <w:sz w:val="36"/>
          <w:szCs w:val="36"/>
          <w:rtl/>
        </w:rPr>
        <w:t xml:space="preserve">، </w:t>
      </w:r>
      <w:r w:rsidRPr="00DB4A90">
        <w:rPr>
          <w:rFonts w:cs="Traditional Arabic" w:hint="cs"/>
          <w:sz w:val="36"/>
          <w:szCs w:val="36"/>
          <w:rtl/>
        </w:rPr>
        <w:t>لبنان</w:t>
      </w:r>
      <w:r>
        <w:rPr>
          <w:rFonts w:cs="Traditional Arabic" w:hint="cs"/>
          <w:sz w:val="36"/>
          <w:szCs w:val="36"/>
          <w:rtl/>
        </w:rPr>
        <w:t xml:space="preserve">، </w:t>
      </w:r>
      <w:r w:rsidRPr="00DB4A90">
        <w:rPr>
          <w:rFonts w:cs="Traditional Arabic" w:hint="cs"/>
          <w:sz w:val="36"/>
          <w:szCs w:val="36"/>
          <w:rtl/>
        </w:rPr>
        <w:t>1423هـ -2002م</w:t>
      </w:r>
      <w:r>
        <w:rPr>
          <w:rFonts w:ascii="Traditional Arabic" w:hAnsi="Traditional Arabic" w:cs="Traditional Arabic" w:hint="cs"/>
          <w:sz w:val="36"/>
          <w:szCs w:val="36"/>
          <w:rtl/>
        </w:rPr>
        <w:t xml:space="preserve">. </w:t>
      </w:r>
    </w:p>
    <w:p w:rsidR="00EE6D0A" w:rsidRPr="000F637D" w:rsidRDefault="00EE6D0A" w:rsidP="00EE6D0A">
      <w:pPr>
        <w:pStyle w:val="FootnoteText"/>
        <w:tabs>
          <w:tab w:val="left" w:pos="226"/>
        </w:tabs>
        <w:spacing w:after="120"/>
        <w:ind w:firstLine="289"/>
        <w:rPr>
          <w:rFonts w:cs="Traditional Arabic"/>
          <w:sz w:val="36"/>
          <w:szCs w:val="36"/>
          <w:rtl/>
        </w:rPr>
      </w:pPr>
      <w:r w:rsidRPr="000F637D">
        <w:rPr>
          <w:rFonts w:cs="Traditional Arabic" w:hint="cs"/>
          <w:sz w:val="36"/>
          <w:szCs w:val="36"/>
          <w:rtl/>
        </w:rPr>
        <w:t xml:space="preserve">- </w:t>
      </w:r>
      <w:r w:rsidRPr="00835799">
        <w:rPr>
          <w:rFonts w:ascii="Traditional Arabic" w:cs="Traditional Arabic" w:hint="eastAsia"/>
          <w:b/>
          <w:bCs/>
          <w:sz w:val="36"/>
          <w:szCs w:val="36"/>
          <w:rtl/>
        </w:rPr>
        <w:t>الأشباهوالنظائر</w:t>
      </w:r>
      <w:r>
        <w:rPr>
          <w:rFonts w:ascii="Traditional Arabic" w:cs="Traditional Arabic" w:hint="cs"/>
          <w:sz w:val="36"/>
          <w:szCs w:val="36"/>
          <w:rtl/>
        </w:rPr>
        <w:t xml:space="preserve">، </w:t>
      </w:r>
      <w:r w:rsidRPr="000F637D">
        <w:rPr>
          <w:rFonts w:ascii="Traditional Arabic" w:cs="Traditional Arabic" w:hint="cs"/>
          <w:sz w:val="36"/>
          <w:szCs w:val="36"/>
          <w:rtl/>
        </w:rPr>
        <w:t>السبكي</w:t>
      </w:r>
      <w:r>
        <w:rPr>
          <w:rFonts w:ascii="Traditional Arabic" w:cs="Traditional Arabic" w:hint="cs"/>
          <w:sz w:val="36"/>
          <w:szCs w:val="36"/>
          <w:rtl/>
        </w:rPr>
        <w:t xml:space="preserve">، </w:t>
      </w:r>
      <w:r w:rsidRPr="000F637D">
        <w:rPr>
          <w:rFonts w:ascii="Traditional Arabic" w:cs="Traditional Arabic" w:hint="eastAsia"/>
          <w:sz w:val="36"/>
          <w:szCs w:val="36"/>
          <w:rtl/>
        </w:rPr>
        <w:t>تاجالدينعبدالوهاببنتقيالدينالسبكي</w:t>
      </w:r>
      <w:r w:rsidRPr="000F637D">
        <w:rPr>
          <w:rFonts w:ascii="Traditional Arabic" w:cs="Traditional Arabic"/>
          <w:sz w:val="36"/>
          <w:szCs w:val="36"/>
          <w:rtl/>
        </w:rPr>
        <w:t xml:space="preserve"> (</w:t>
      </w:r>
      <w:r w:rsidRPr="000F637D">
        <w:rPr>
          <w:rFonts w:ascii="Traditional Arabic" w:cs="Traditional Arabic" w:hint="eastAsia"/>
          <w:sz w:val="36"/>
          <w:szCs w:val="36"/>
          <w:rtl/>
        </w:rPr>
        <w:t>المتوفى</w:t>
      </w:r>
      <w:r>
        <w:rPr>
          <w:rFonts w:ascii="Traditional Arabic" w:cs="Traditional Arabic"/>
          <w:sz w:val="36"/>
          <w:szCs w:val="36"/>
          <w:rtl/>
        </w:rPr>
        <w:t xml:space="preserve">: </w:t>
      </w:r>
      <w:r w:rsidRPr="000F637D">
        <w:rPr>
          <w:rFonts w:ascii="Traditional Arabic" w:cs="Traditional Arabic"/>
          <w:sz w:val="36"/>
          <w:szCs w:val="36"/>
          <w:rtl/>
        </w:rPr>
        <w:t>771</w:t>
      </w:r>
      <w:r w:rsidRPr="000F637D">
        <w:rPr>
          <w:rFonts w:ascii="Traditional Arabic" w:cs="Traditional Arabic" w:hint="eastAsia"/>
          <w:sz w:val="36"/>
          <w:szCs w:val="36"/>
          <w:rtl/>
        </w:rPr>
        <w:t>هـ</w:t>
      </w:r>
      <w:r w:rsidRPr="000F637D">
        <w:rPr>
          <w:rFonts w:ascii="Traditional Arabic" w:cs="Traditional Arabic"/>
          <w:sz w:val="36"/>
          <w:szCs w:val="36"/>
          <w:rtl/>
        </w:rPr>
        <w:t>)</w:t>
      </w:r>
      <w:r>
        <w:rPr>
          <w:rFonts w:ascii="Traditional Arabic" w:cs="Traditional Arabic" w:hint="cs"/>
          <w:sz w:val="36"/>
          <w:szCs w:val="36"/>
          <w:rtl/>
        </w:rPr>
        <w:t xml:space="preserve">، </w:t>
      </w:r>
      <w:r w:rsidRPr="000F637D">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0F637D">
        <w:rPr>
          <w:rFonts w:ascii="Traditional Arabic" w:cs="Traditional Arabic" w:hint="eastAsia"/>
          <w:sz w:val="36"/>
          <w:szCs w:val="36"/>
          <w:rtl/>
        </w:rPr>
        <w:t>الطبعةالأولى</w:t>
      </w:r>
      <w:r w:rsidRPr="000F637D">
        <w:rPr>
          <w:rFonts w:ascii="Traditional Arabic" w:cs="Traditional Arabic"/>
          <w:sz w:val="36"/>
          <w:szCs w:val="36"/>
          <w:rtl/>
        </w:rPr>
        <w:t xml:space="preserve"> 1411</w:t>
      </w:r>
      <w:r w:rsidRPr="000F637D">
        <w:rPr>
          <w:rFonts w:ascii="Traditional Arabic" w:cs="Traditional Arabic" w:hint="eastAsia"/>
          <w:sz w:val="36"/>
          <w:szCs w:val="36"/>
          <w:rtl/>
        </w:rPr>
        <w:t>هـ</w:t>
      </w:r>
      <w:r w:rsidRPr="000F637D">
        <w:rPr>
          <w:rFonts w:ascii="Traditional Arabic" w:cs="Traditional Arabic"/>
          <w:sz w:val="36"/>
          <w:szCs w:val="36"/>
          <w:rtl/>
        </w:rPr>
        <w:t>- 1991</w:t>
      </w:r>
      <w:r w:rsidRPr="000F637D">
        <w:rPr>
          <w:rFonts w:ascii="Traditional Arabic" w:cs="Traditional Arabic" w:hint="eastAsia"/>
          <w:sz w:val="36"/>
          <w:szCs w:val="36"/>
          <w:rtl/>
        </w:rPr>
        <w:t>م</w:t>
      </w:r>
      <w:r>
        <w:rPr>
          <w:rFonts w:ascii="Traditional Arabic" w:cs="Traditional Arabic" w:hint="cs"/>
          <w:sz w:val="36"/>
          <w:szCs w:val="36"/>
          <w:rtl/>
        </w:rPr>
        <w:t xml:space="preserve">. </w:t>
      </w:r>
    </w:p>
    <w:p w:rsidR="00EE6D0A" w:rsidRPr="00DB4A90" w:rsidRDefault="00EE6D0A" w:rsidP="008F675C">
      <w:pPr>
        <w:tabs>
          <w:tab w:val="left" w:pos="226"/>
        </w:tabs>
        <w:spacing w:after="120" w:line="240" w:lineRule="auto"/>
        <w:ind w:firstLine="289"/>
        <w:jc w:val="both"/>
        <w:rPr>
          <w:rFonts w:cs="Traditional Arabic"/>
          <w:sz w:val="28"/>
          <w:szCs w:val="28"/>
          <w:rtl/>
        </w:rPr>
      </w:pPr>
      <w:r w:rsidRPr="00FD67B7">
        <w:rPr>
          <w:rFonts w:ascii="Traditional Arabic" w:hAnsi="Traditional Arabic" w:cs="Traditional Arabic" w:hint="cs"/>
          <w:sz w:val="36"/>
          <w:szCs w:val="36"/>
          <w:rtl/>
        </w:rPr>
        <w:t xml:space="preserve">- </w:t>
      </w:r>
      <w:r w:rsidRPr="00835799">
        <w:rPr>
          <w:rFonts w:cs="Traditional Arabic" w:hint="cs"/>
          <w:b/>
          <w:bCs/>
          <w:sz w:val="36"/>
          <w:szCs w:val="36"/>
          <w:rtl/>
        </w:rPr>
        <w:t>شرح ال</w:t>
      </w:r>
      <w:r>
        <w:rPr>
          <w:rFonts w:cs="Traditional Arabic" w:hint="cs"/>
          <w:b/>
          <w:bCs/>
          <w:sz w:val="36"/>
          <w:szCs w:val="36"/>
          <w:rtl/>
        </w:rPr>
        <w:t>أ</w:t>
      </w:r>
      <w:r w:rsidRPr="00835799">
        <w:rPr>
          <w:rFonts w:cs="Traditional Arabic" w:hint="cs"/>
          <w:b/>
          <w:bCs/>
          <w:sz w:val="36"/>
          <w:szCs w:val="36"/>
          <w:rtl/>
        </w:rPr>
        <w:t>صول من علم ال</w:t>
      </w:r>
      <w:r>
        <w:rPr>
          <w:rFonts w:cs="Traditional Arabic" w:hint="cs"/>
          <w:b/>
          <w:bCs/>
          <w:sz w:val="36"/>
          <w:szCs w:val="36"/>
          <w:rtl/>
        </w:rPr>
        <w:t>أ</w:t>
      </w:r>
      <w:r w:rsidRPr="00835799">
        <w:rPr>
          <w:rFonts w:cs="Traditional Arabic" w:hint="cs"/>
          <w:b/>
          <w:bCs/>
          <w:sz w:val="36"/>
          <w:szCs w:val="36"/>
          <w:rtl/>
        </w:rPr>
        <w:t>صول</w:t>
      </w:r>
      <w:r>
        <w:rPr>
          <w:rFonts w:cs="Traditional Arabic" w:hint="cs"/>
          <w:sz w:val="36"/>
          <w:szCs w:val="36"/>
          <w:rtl/>
        </w:rPr>
        <w:t xml:space="preserve">، محمد بن صالح العثيمين، </w:t>
      </w:r>
      <w:r w:rsidRPr="00DB4A90">
        <w:rPr>
          <w:rFonts w:cs="Traditional Arabic" w:hint="cs"/>
          <w:sz w:val="36"/>
          <w:szCs w:val="36"/>
          <w:rtl/>
        </w:rPr>
        <w:t>دار البصيرة</w:t>
      </w:r>
      <w:r>
        <w:rPr>
          <w:rFonts w:cs="Traditional Arabic" w:hint="cs"/>
          <w:sz w:val="36"/>
          <w:szCs w:val="36"/>
          <w:rtl/>
        </w:rPr>
        <w:t xml:space="preserve">، </w:t>
      </w:r>
      <w:r w:rsidRPr="00DB4A90">
        <w:rPr>
          <w:rFonts w:cs="Traditional Arabic" w:hint="cs"/>
          <w:sz w:val="36"/>
          <w:szCs w:val="36"/>
          <w:rtl/>
        </w:rPr>
        <w:t>ال</w:t>
      </w:r>
      <w:r w:rsidR="008F675C">
        <w:rPr>
          <w:rFonts w:cs="Traditional Arabic" w:hint="cs"/>
          <w:sz w:val="36"/>
          <w:szCs w:val="36"/>
          <w:rtl/>
        </w:rPr>
        <w:t>إ</w:t>
      </w:r>
      <w:r w:rsidRPr="00DB4A90">
        <w:rPr>
          <w:rFonts w:cs="Traditional Arabic" w:hint="cs"/>
          <w:sz w:val="36"/>
          <w:szCs w:val="36"/>
          <w:rtl/>
        </w:rPr>
        <w:t>سكندرية</w:t>
      </w:r>
      <w:r>
        <w:rPr>
          <w:rFonts w:cs="Traditional Arabic" w:hint="cs"/>
          <w:sz w:val="36"/>
          <w:szCs w:val="36"/>
          <w:rtl/>
        </w:rPr>
        <w:t xml:space="preserve"> 1422هـ -2001م. </w:t>
      </w:r>
    </w:p>
    <w:p w:rsidR="00EE6D0A" w:rsidRPr="00DB4A90" w:rsidRDefault="00EE6D0A" w:rsidP="00EE6D0A">
      <w:pPr>
        <w:tabs>
          <w:tab w:val="left" w:pos="226"/>
        </w:tabs>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hint="cs"/>
          <w:sz w:val="36"/>
          <w:szCs w:val="36"/>
          <w:rtl/>
        </w:rPr>
        <w:t xml:space="preserve">- </w:t>
      </w:r>
      <w:r>
        <w:rPr>
          <w:rFonts w:ascii="Traditional Arabic" w:cs="Traditional Arabic" w:hint="cs"/>
          <w:b/>
          <w:bCs/>
          <w:sz w:val="36"/>
          <w:szCs w:val="36"/>
          <w:rtl/>
        </w:rPr>
        <w:t>ال</w:t>
      </w:r>
      <w:r w:rsidRPr="00835799">
        <w:rPr>
          <w:rFonts w:ascii="Traditional Arabic" w:cs="Traditional Arabic" w:hint="cs"/>
          <w:b/>
          <w:bCs/>
          <w:sz w:val="36"/>
          <w:szCs w:val="36"/>
          <w:rtl/>
        </w:rPr>
        <w:t>شرحالكبيرلمختصرالأصولمنعلمالأصول</w:t>
      </w:r>
      <w:r>
        <w:rPr>
          <w:rFonts w:ascii="Traditional Arabic" w:cs="Traditional Arabic" w:hint="cs"/>
          <w:sz w:val="36"/>
          <w:szCs w:val="36"/>
          <w:rtl/>
        </w:rPr>
        <w:t xml:space="preserve">، </w:t>
      </w:r>
      <w:r w:rsidRPr="00DB4A90">
        <w:rPr>
          <w:rFonts w:ascii="Traditional Arabic" w:cs="Traditional Arabic" w:hint="cs"/>
          <w:sz w:val="36"/>
          <w:szCs w:val="36"/>
          <w:rtl/>
        </w:rPr>
        <w:t>محمودبنمحمدبنمصطفىبنعبداللطيفالمنياوي</w:t>
      </w:r>
      <w:r>
        <w:rPr>
          <w:rFonts w:ascii="Traditional Arabic" w:cs="Traditional Arabic" w:hint="cs"/>
          <w:sz w:val="36"/>
          <w:szCs w:val="36"/>
          <w:rtl/>
        </w:rPr>
        <w:t xml:space="preserve">، </w:t>
      </w:r>
      <w:r w:rsidRPr="00DB4A90">
        <w:rPr>
          <w:rFonts w:ascii="Traditional Arabic" w:cs="Traditional Arabic" w:hint="cs"/>
          <w:sz w:val="36"/>
          <w:szCs w:val="36"/>
          <w:rtl/>
        </w:rPr>
        <w:t>المكتبةالشاملة</w:t>
      </w:r>
      <w:r>
        <w:rPr>
          <w:rFonts w:ascii="Traditional Arabic" w:cs="Traditional Arabic" w:hint="cs"/>
          <w:sz w:val="36"/>
          <w:szCs w:val="36"/>
          <w:rtl/>
        </w:rPr>
        <w:t xml:space="preserve">، </w:t>
      </w:r>
      <w:r w:rsidRPr="00DB4A90">
        <w:rPr>
          <w:rFonts w:ascii="Traditional Arabic" w:cs="Traditional Arabic" w:hint="cs"/>
          <w:sz w:val="36"/>
          <w:szCs w:val="36"/>
          <w:rtl/>
        </w:rPr>
        <w:t>مصر</w:t>
      </w:r>
      <w:r>
        <w:rPr>
          <w:rFonts w:ascii="Traditional Arabic" w:cs="Traditional Arabic" w:hint="cs"/>
          <w:sz w:val="36"/>
          <w:szCs w:val="36"/>
          <w:rtl/>
        </w:rPr>
        <w:t xml:space="preserve">، </w:t>
      </w:r>
      <w:r w:rsidRPr="00DB4A90">
        <w:rPr>
          <w:rFonts w:ascii="Traditional Arabic" w:cs="Traditional Arabic" w:hint="cs"/>
          <w:sz w:val="36"/>
          <w:szCs w:val="36"/>
          <w:rtl/>
        </w:rPr>
        <w:t>الطبعةالأولى</w:t>
      </w:r>
      <w:r>
        <w:rPr>
          <w:rFonts w:ascii="Traditional Arabic" w:cs="Traditional Arabic" w:hint="cs"/>
          <w:sz w:val="36"/>
          <w:szCs w:val="36"/>
          <w:rtl/>
        </w:rPr>
        <w:t xml:space="preserve">، </w:t>
      </w:r>
      <w:r w:rsidRPr="00DB4A90">
        <w:rPr>
          <w:rFonts w:ascii="Traditional Arabic" w:cs="Traditional Arabic"/>
          <w:sz w:val="36"/>
          <w:szCs w:val="36"/>
          <w:rtl/>
        </w:rPr>
        <w:t xml:space="preserve">1432 </w:t>
      </w:r>
      <w:r w:rsidRPr="00DB4A90">
        <w:rPr>
          <w:rFonts w:ascii="Traditional Arabic" w:cs="Traditional Arabic" w:hint="cs"/>
          <w:sz w:val="36"/>
          <w:szCs w:val="36"/>
          <w:rtl/>
        </w:rPr>
        <w:t>هـ</w:t>
      </w:r>
      <w:r w:rsidRPr="00DB4A90">
        <w:rPr>
          <w:rFonts w:ascii="Traditional Arabic" w:cs="Traditional Arabic"/>
          <w:sz w:val="36"/>
          <w:szCs w:val="36"/>
          <w:rtl/>
        </w:rPr>
        <w:t xml:space="preserve"> - 2011 </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Fonts w:ascii="Traditional Arabic" w:hAnsi="Traditional Arabic" w:cs="Traditional Arabic"/>
          <w:sz w:val="36"/>
          <w:szCs w:val="36"/>
          <w:rtl/>
        </w:rPr>
      </w:pPr>
      <w:r w:rsidRPr="00DB4A90">
        <w:rPr>
          <w:rFonts w:ascii="Traditional Arabic" w:hAnsi="Traditional Arabic" w:cs="Traditional Arabic" w:hint="cs"/>
          <w:sz w:val="36"/>
          <w:szCs w:val="36"/>
          <w:rtl/>
        </w:rPr>
        <w:t xml:space="preserve">- </w:t>
      </w:r>
      <w:r w:rsidRPr="00835799">
        <w:rPr>
          <w:rFonts w:ascii="Traditional Arabic" w:cs="Traditional Arabic" w:hint="cs"/>
          <w:b/>
          <w:bCs/>
          <w:sz w:val="36"/>
          <w:szCs w:val="36"/>
          <w:rtl/>
        </w:rPr>
        <w:t>شرحالكوكبالمنير</w:t>
      </w:r>
      <w:r>
        <w:rPr>
          <w:rFonts w:ascii="Traditional Arabic" w:cs="Traditional Arabic" w:hint="cs"/>
          <w:sz w:val="36"/>
          <w:szCs w:val="36"/>
          <w:rtl/>
        </w:rPr>
        <w:t xml:space="preserve">، </w:t>
      </w:r>
      <w:r w:rsidRPr="00DB4A90">
        <w:rPr>
          <w:rFonts w:ascii="Traditional Arabic" w:cs="Traditional Arabic" w:hint="cs"/>
          <w:sz w:val="36"/>
          <w:szCs w:val="36"/>
          <w:rtl/>
        </w:rPr>
        <w:t>تقيالدينأبوالبقاءمحمدبنأحمدبنعبدالعزيزبنعليالفتوحيالمعروفبابنالنجارالحنبلي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972</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w:t>
      </w:r>
      <w:r w:rsidR="008F675C">
        <w:rPr>
          <w:rFonts w:ascii="Traditional Arabic" w:cs="Traditional Arabic" w:hint="cs"/>
          <w:sz w:val="36"/>
          <w:szCs w:val="36"/>
          <w:rtl/>
        </w:rPr>
        <w:t>ي</w:t>
      </w:r>
      <w:r w:rsidRPr="00DB4A90">
        <w:rPr>
          <w:rFonts w:ascii="Traditional Arabic" w:cs="Traditional Arabic" w:hint="cs"/>
          <w:sz w:val="36"/>
          <w:szCs w:val="36"/>
          <w:rtl/>
        </w:rPr>
        <w:t>ق محمدالزحيليونزيهحماد</w:t>
      </w:r>
      <w:r>
        <w:rPr>
          <w:rFonts w:ascii="Traditional Arabic" w:cs="Traditional Arabic" w:hint="cs"/>
          <w:sz w:val="36"/>
          <w:szCs w:val="36"/>
          <w:rtl/>
        </w:rPr>
        <w:t xml:space="preserve">، </w:t>
      </w:r>
      <w:r w:rsidRPr="00DB4A90">
        <w:rPr>
          <w:rFonts w:ascii="Traditional Arabic" w:cs="Traditional Arabic" w:hint="cs"/>
          <w:sz w:val="36"/>
          <w:szCs w:val="36"/>
          <w:rtl/>
        </w:rPr>
        <w:t>مكتبةالعبيكان</w:t>
      </w:r>
      <w:r>
        <w:rPr>
          <w:rFonts w:ascii="Traditional Arabic" w:cs="Traditional Arabic" w:hint="cs"/>
          <w:sz w:val="36"/>
          <w:szCs w:val="36"/>
          <w:rtl/>
        </w:rPr>
        <w:t xml:space="preserve">، </w:t>
      </w:r>
      <w:r w:rsidRPr="00DB4A90">
        <w:rPr>
          <w:rFonts w:ascii="Traditional Arabic" w:cs="Traditional Arabic" w:hint="cs"/>
          <w:sz w:val="36"/>
          <w:szCs w:val="36"/>
          <w:rtl/>
        </w:rPr>
        <w:t>الطبعةالثانية</w:t>
      </w:r>
      <w:r w:rsidRPr="00DB4A90">
        <w:rPr>
          <w:rFonts w:ascii="Traditional Arabic" w:cs="Traditional Arabic"/>
          <w:sz w:val="36"/>
          <w:szCs w:val="36"/>
          <w:rtl/>
        </w:rPr>
        <w:t xml:space="preserve"> 1418</w:t>
      </w:r>
      <w:r w:rsidRPr="00DB4A90">
        <w:rPr>
          <w:rFonts w:ascii="Traditional Arabic" w:cs="Traditional Arabic" w:hint="cs"/>
          <w:sz w:val="36"/>
          <w:szCs w:val="36"/>
          <w:rtl/>
        </w:rPr>
        <w:t>هـ</w:t>
      </w:r>
      <w:r w:rsidRPr="00DB4A90">
        <w:rPr>
          <w:rFonts w:ascii="Traditional Arabic" w:cs="Traditional Arabic"/>
          <w:sz w:val="36"/>
          <w:szCs w:val="36"/>
          <w:rtl/>
        </w:rPr>
        <w:t xml:space="preserve"> - 1997 </w:t>
      </w:r>
      <w:r w:rsidRPr="00DB4A90">
        <w:rPr>
          <w:rFonts w:ascii="Traditional Arabic" w:cs="Traditional Arabic" w:hint="cs"/>
          <w:sz w:val="36"/>
          <w:szCs w:val="36"/>
          <w:rtl/>
        </w:rPr>
        <w:t>م</w:t>
      </w:r>
      <w:r>
        <w:rPr>
          <w:rFonts w:ascii="Traditional Arabic" w:hAnsi="Traditional Arabic" w:cs="Traditional Arabic" w:hint="cs"/>
          <w:sz w:val="36"/>
          <w:szCs w:val="36"/>
          <w:rtl/>
        </w:rPr>
        <w:t xml:space="preserve">. </w:t>
      </w:r>
    </w:p>
    <w:p w:rsidR="00EE6D0A" w:rsidRDefault="00EE6D0A" w:rsidP="00EE6D0A">
      <w:pPr>
        <w:pStyle w:val="FootnoteText"/>
        <w:tabs>
          <w:tab w:val="left" w:pos="226"/>
        </w:tabs>
        <w:spacing w:after="120"/>
        <w:ind w:firstLine="289"/>
        <w:rPr>
          <w:rFonts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sz w:val="36"/>
          <w:szCs w:val="36"/>
          <w:rtl/>
        </w:rPr>
        <w:t>أ</w:t>
      </w:r>
      <w:r w:rsidRPr="00835799">
        <w:rPr>
          <w:rFonts w:ascii="Traditional Arabic" w:cs="Traditional Arabic" w:hint="cs"/>
          <w:b/>
          <w:bCs/>
          <w:sz w:val="36"/>
          <w:szCs w:val="36"/>
          <w:rtl/>
        </w:rPr>
        <w:t>صولالفقهعلىمنهجأهلالحديث</w:t>
      </w:r>
      <w:r>
        <w:rPr>
          <w:rFonts w:ascii="Traditional Arabic" w:cs="Traditional Arabic" w:hint="cs"/>
          <w:sz w:val="36"/>
          <w:szCs w:val="36"/>
          <w:rtl/>
        </w:rPr>
        <w:t xml:space="preserve">، </w:t>
      </w:r>
      <w:r w:rsidRPr="00DB4A90">
        <w:rPr>
          <w:rFonts w:ascii="Traditional Arabic" w:cs="Traditional Arabic" w:hint="cs"/>
          <w:sz w:val="36"/>
          <w:szCs w:val="36"/>
          <w:rtl/>
        </w:rPr>
        <w:t>زكريابنغلامقادرالباكستاني</w:t>
      </w:r>
      <w:r>
        <w:rPr>
          <w:rFonts w:ascii="Traditional Arabic" w:cs="Traditional Arabic" w:hint="cs"/>
          <w:sz w:val="36"/>
          <w:szCs w:val="36"/>
          <w:rtl/>
        </w:rPr>
        <w:t xml:space="preserve">، </w:t>
      </w:r>
      <w:r w:rsidRPr="00DB4A90">
        <w:rPr>
          <w:rFonts w:ascii="Traditional Arabic" w:cs="Traditional Arabic" w:hint="cs"/>
          <w:sz w:val="36"/>
          <w:szCs w:val="36"/>
          <w:rtl/>
        </w:rPr>
        <w:t>دارالخراز</w:t>
      </w:r>
      <w:r>
        <w:rPr>
          <w:rFonts w:ascii="Traditional Arabic" w:cs="Traditional Arabic" w:hint="cs"/>
          <w:sz w:val="36"/>
          <w:szCs w:val="36"/>
          <w:rtl/>
        </w:rPr>
        <w:t xml:space="preserve">، </w:t>
      </w:r>
      <w:r w:rsidRPr="00DB4A90">
        <w:rPr>
          <w:rFonts w:ascii="Traditional Arabic" w:cs="Traditional Arabic" w:hint="cs"/>
          <w:sz w:val="36"/>
          <w:szCs w:val="36"/>
          <w:rtl/>
        </w:rPr>
        <w:t>الطبعةال</w:t>
      </w:r>
      <w:r>
        <w:rPr>
          <w:rFonts w:ascii="Traditional Arabic" w:cs="Traditional Arabic" w:hint="cs"/>
          <w:sz w:val="36"/>
          <w:szCs w:val="36"/>
          <w:rtl/>
        </w:rPr>
        <w:t>أ</w:t>
      </w:r>
      <w:r w:rsidRPr="00DB4A90">
        <w:rPr>
          <w:rFonts w:ascii="Traditional Arabic" w:cs="Traditional Arabic" w:hint="cs"/>
          <w:sz w:val="36"/>
          <w:szCs w:val="36"/>
          <w:rtl/>
        </w:rPr>
        <w:t>ولى</w:t>
      </w:r>
      <w:r w:rsidRPr="00DB4A90">
        <w:rPr>
          <w:rFonts w:ascii="Traditional Arabic" w:cs="Traditional Arabic"/>
          <w:sz w:val="36"/>
          <w:szCs w:val="36"/>
          <w:rtl/>
        </w:rPr>
        <w:t xml:space="preserve"> 1423</w:t>
      </w:r>
      <w:r w:rsidRPr="00DB4A90">
        <w:rPr>
          <w:rFonts w:ascii="Traditional Arabic" w:cs="Traditional Arabic" w:hint="cs"/>
          <w:sz w:val="36"/>
          <w:szCs w:val="36"/>
          <w:rtl/>
        </w:rPr>
        <w:t>هـ</w:t>
      </w:r>
      <w:r w:rsidRPr="00DB4A90">
        <w:rPr>
          <w:rFonts w:ascii="Traditional Arabic" w:cs="Traditional Arabic"/>
          <w:sz w:val="36"/>
          <w:szCs w:val="36"/>
          <w:rtl/>
        </w:rPr>
        <w:t>-2002</w:t>
      </w:r>
      <w:r w:rsidRPr="00DB4A90">
        <w:rPr>
          <w:rFonts w:ascii="Traditional Arabic" w:cs="Traditional Arabic" w:hint="cs"/>
          <w:sz w:val="36"/>
          <w:szCs w:val="36"/>
          <w:rtl/>
        </w:rPr>
        <w:t>م</w:t>
      </w:r>
      <w:r>
        <w:rPr>
          <w:rFonts w:cs="Traditional Arabic" w:hint="cs"/>
          <w:sz w:val="36"/>
          <w:szCs w:val="36"/>
          <w:rtl/>
        </w:rPr>
        <w:t>.</w:t>
      </w:r>
    </w:p>
    <w:p w:rsidR="00EE6D0A" w:rsidRPr="00DB4A90" w:rsidRDefault="00EE6D0A" w:rsidP="008F675C">
      <w:pPr>
        <w:pStyle w:val="FootnoteText"/>
        <w:tabs>
          <w:tab w:val="left" w:pos="226"/>
        </w:tabs>
        <w:spacing w:after="120"/>
        <w:ind w:firstLine="289"/>
        <w:jc w:val="both"/>
        <w:rPr>
          <w:rFonts w:cs="Traditional Arabic"/>
          <w:sz w:val="36"/>
          <w:szCs w:val="36"/>
          <w:rtl/>
        </w:rPr>
      </w:pPr>
      <w:r w:rsidRPr="00DB4A90">
        <w:rPr>
          <w:rFonts w:cs="Traditional Arabic" w:hint="cs"/>
          <w:sz w:val="36"/>
          <w:szCs w:val="36"/>
          <w:rtl/>
        </w:rPr>
        <w:t xml:space="preserve">- </w:t>
      </w:r>
      <w:r>
        <w:rPr>
          <w:rFonts w:cs="Traditional Arabic" w:hint="cs"/>
          <w:b/>
          <w:bCs/>
          <w:sz w:val="36"/>
          <w:szCs w:val="36"/>
          <w:rtl/>
        </w:rPr>
        <w:t>ال</w:t>
      </w:r>
      <w:r w:rsidRPr="00835799">
        <w:rPr>
          <w:rFonts w:cs="Traditional Arabic" w:hint="cs"/>
          <w:b/>
          <w:bCs/>
          <w:sz w:val="36"/>
          <w:szCs w:val="36"/>
          <w:rtl/>
        </w:rPr>
        <w:t>عمدة في الجراحة</w:t>
      </w:r>
      <w:r>
        <w:rPr>
          <w:rFonts w:cs="Traditional Arabic" w:hint="cs"/>
          <w:sz w:val="36"/>
          <w:szCs w:val="36"/>
          <w:rtl/>
        </w:rPr>
        <w:t xml:space="preserve">، </w:t>
      </w:r>
      <w:r w:rsidRPr="00DB4A90">
        <w:rPr>
          <w:rFonts w:cs="Traditional Arabic" w:hint="cs"/>
          <w:sz w:val="36"/>
          <w:szCs w:val="36"/>
          <w:rtl/>
        </w:rPr>
        <w:t>ابن القاف</w:t>
      </w:r>
      <w:r>
        <w:rPr>
          <w:rFonts w:cs="Traditional Arabic" w:hint="cs"/>
          <w:sz w:val="36"/>
          <w:szCs w:val="36"/>
          <w:rtl/>
        </w:rPr>
        <w:t xml:space="preserve">، </w:t>
      </w:r>
      <w:r w:rsidRPr="00DB4A90">
        <w:rPr>
          <w:rFonts w:cs="Traditional Arabic" w:hint="cs"/>
          <w:sz w:val="36"/>
          <w:szCs w:val="36"/>
          <w:rtl/>
        </w:rPr>
        <w:t>ابي الفرج ابن موفق الدين ي</w:t>
      </w:r>
      <w:r w:rsidR="008F675C">
        <w:rPr>
          <w:rFonts w:cs="Traditional Arabic" w:hint="cs"/>
          <w:sz w:val="36"/>
          <w:szCs w:val="36"/>
          <w:rtl/>
        </w:rPr>
        <w:t>ع</w:t>
      </w:r>
      <w:r w:rsidRPr="00DB4A90">
        <w:rPr>
          <w:rFonts w:cs="Traditional Arabic" w:hint="cs"/>
          <w:sz w:val="36"/>
          <w:szCs w:val="36"/>
          <w:rtl/>
        </w:rPr>
        <w:t xml:space="preserve">قوب بن </w:t>
      </w:r>
      <w:r w:rsidR="008F675C">
        <w:rPr>
          <w:rFonts w:cs="Traditional Arabic" w:hint="cs"/>
          <w:sz w:val="36"/>
          <w:szCs w:val="36"/>
          <w:rtl/>
        </w:rPr>
        <w:t>إ</w:t>
      </w:r>
      <w:r w:rsidRPr="00DB4A90">
        <w:rPr>
          <w:rFonts w:cs="Traditional Arabic" w:hint="cs"/>
          <w:sz w:val="36"/>
          <w:szCs w:val="36"/>
          <w:rtl/>
        </w:rPr>
        <w:t>سحاق المتطبب الكركي المتوفى سنة 685 هـ</w:t>
      </w:r>
      <w:r>
        <w:rPr>
          <w:rFonts w:cs="Traditional Arabic" w:hint="cs"/>
          <w:sz w:val="36"/>
          <w:szCs w:val="36"/>
          <w:rtl/>
        </w:rPr>
        <w:t xml:space="preserve">، </w:t>
      </w:r>
      <w:r w:rsidRPr="00DB4A90">
        <w:rPr>
          <w:rFonts w:cs="Traditional Arabic" w:hint="cs"/>
          <w:sz w:val="36"/>
          <w:szCs w:val="36"/>
          <w:rtl/>
        </w:rPr>
        <w:t>دار المعارف العثمانية</w:t>
      </w:r>
      <w:r>
        <w:rPr>
          <w:rFonts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Fonts w:asciiTheme="minorBidi" w:eastAsia="Times New Roman" w:hAnsiTheme="minorBidi" w:cs="Traditional Arabic"/>
          <w:sz w:val="36"/>
          <w:szCs w:val="36"/>
          <w:rtl/>
        </w:rPr>
      </w:pPr>
      <w:r w:rsidRPr="00C76039">
        <w:rPr>
          <w:rFonts w:ascii="Times New Roman" w:eastAsia="Times New Roman" w:hAnsi="Times New Roman" w:cs="Traditional Arabic" w:hint="cs"/>
          <w:sz w:val="36"/>
          <w:szCs w:val="36"/>
          <w:rtl/>
        </w:rPr>
        <w:lastRenderedPageBreak/>
        <w:t xml:space="preserve">- </w:t>
      </w:r>
      <w:r w:rsidRPr="00C65E71">
        <w:rPr>
          <w:rFonts w:asciiTheme="minorBidi" w:eastAsia="Times New Roman" w:hAnsiTheme="minorBidi" w:cs="Traditional Arabic" w:hint="cs"/>
          <w:b/>
          <w:bCs/>
          <w:sz w:val="36"/>
          <w:szCs w:val="36"/>
          <w:rtl/>
        </w:rPr>
        <w:t>فتحالقدير</w:t>
      </w:r>
      <w:r>
        <w:rPr>
          <w:rFonts w:asciiTheme="minorBidi" w:eastAsia="Times New Roman" w:hAnsiTheme="minorBidi" w:cs="Traditional Arabic"/>
          <w:sz w:val="36"/>
          <w:szCs w:val="36"/>
          <w:rtl/>
        </w:rPr>
        <w:t xml:space="preserve">، </w:t>
      </w:r>
      <w:r w:rsidRPr="00C76039">
        <w:rPr>
          <w:rFonts w:ascii="Traditional Arabic" w:cs="Traditional Arabic" w:hint="cs"/>
          <w:sz w:val="36"/>
          <w:szCs w:val="36"/>
          <w:rtl/>
        </w:rPr>
        <w:t>كمال</w:t>
      </w:r>
      <w:r w:rsidRPr="00DB4A90">
        <w:rPr>
          <w:rFonts w:ascii="Traditional Arabic" w:cs="Traditional Arabic" w:hint="cs"/>
          <w:sz w:val="36"/>
          <w:szCs w:val="36"/>
          <w:rtl/>
        </w:rPr>
        <w:t>الدينمحمدبنعبدالواحدالسيواسيالمعروفبابنالهمام</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861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heme="minorBidi" w:eastAsia="Times New Roman" w:hAnsiTheme="minorBidi" w:cs="Traditional Arabic" w:hint="cs"/>
          <w:sz w:val="36"/>
          <w:szCs w:val="36"/>
          <w:rtl/>
        </w:rPr>
        <w:t xml:space="preserve">، </w:t>
      </w:r>
      <w:r w:rsidRPr="00DB4A90">
        <w:rPr>
          <w:rFonts w:asciiTheme="minorBidi" w:eastAsia="Times New Roman" w:hAnsiTheme="minorBidi" w:cs="Traditional Arabic" w:hint="cs"/>
          <w:sz w:val="36"/>
          <w:szCs w:val="36"/>
          <w:rtl/>
        </w:rPr>
        <w:t>دار الفكر</w:t>
      </w:r>
      <w:r>
        <w:rPr>
          <w:rFonts w:asciiTheme="minorBidi" w:eastAsia="Times New Roman" w:hAnsiTheme="minorBidi" w:cs="Traditional Arabic" w:hint="cs"/>
          <w:sz w:val="36"/>
          <w:szCs w:val="36"/>
          <w:rtl/>
        </w:rPr>
        <w:t xml:space="preserve">، </w:t>
      </w:r>
      <w:r w:rsidRPr="00C2298F">
        <w:rPr>
          <w:rFonts w:ascii="Traditional Arabic" w:eastAsiaTheme="minorHAnsi" w:cs="Traditional Arabic" w:hint="cs"/>
          <w:sz w:val="36"/>
          <w:szCs w:val="36"/>
          <w:rtl/>
        </w:rPr>
        <w:t>الطبعة</w:t>
      </w:r>
      <w:r>
        <w:rPr>
          <w:rFonts w:ascii="Traditional Arabic" w:eastAsiaTheme="minorHAnsi" w:cs="Traditional Arabic"/>
          <w:sz w:val="36"/>
          <w:szCs w:val="36"/>
          <w:rtl/>
        </w:rPr>
        <w:t xml:space="preserve">: </w:t>
      </w:r>
      <w:r w:rsidRPr="00C2298F">
        <w:rPr>
          <w:rFonts w:ascii="Traditional Arabic" w:eastAsiaTheme="minorHAnsi" w:cs="Traditional Arabic" w:hint="cs"/>
          <w:sz w:val="36"/>
          <w:szCs w:val="36"/>
          <w:rtl/>
        </w:rPr>
        <w:t>بدونطبعةوبدونتاريخ</w:t>
      </w:r>
      <w:r>
        <w:rPr>
          <w:rFonts w:asciiTheme="minorBidi" w:eastAsia="Times New Roman" w:hAnsiTheme="minorBidi"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tl/>
        </w:rPr>
      </w:pPr>
      <w:r w:rsidRPr="00DB4A90">
        <w:rPr>
          <w:rFonts w:cs="Traditional Arabic" w:hint="cs"/>
          <w:sz w:val="36"/>
          <w:szCs w:val="36"/>
          <w:rtl/>
        </w:rPr>
        <w:t xml:space="preserve">- </w:t>
      </w:r>
      <w:r w:rsidRPr="0028526A">
        <w:rPr>
          <w:rFonts w:cs="Traditional Arabic" w:hint="cs"/>
          <w:b/>
          <w:bCs/>
          <w:sz w:val="36"/>
          <w:szCs w:val="36"/>
          <w:rtl/>
        </w:rPr>
        <w:t>ال</w:t>
      </w:r>
      <w:r w:rsidRPr="00835799">
        <w:rPr>
          <w:rFonts w:cs="Traditional Arabic" w:hint="cs"/>
          <w:b/>
          <w:bCs/>
          <w:sz w:val="36"/>
          <w:szCs w:val="36"/>
          <w:rtl/>
        </w:rPr>
        <w:t>فقه الإسلامي وأدلته</w:t>
      </w:r>
      <w:r>
        <w:rPr>
          <w:rFonts w:cs="Traditional Arabic" w:hint="cs"/>
          <w:sz w:val="36"/>
          <w:szCs w:val="36"/>
          <w:rtl/>
        </w:rPr>
        <w:t xml:space="preserve">، </w:t>
      </w:r>
      <w:r w:rsidRPr="00DB4A90">
        <w:rPr>
          <w:rFonts w:cs="Traditional Arabic" w:hint="cs"/>
          <w:sz w:val="36"/>
          <w:szCs w:val="36"/>
          <w:rtl/>
        </w:rPr>
        <w:t>الزحيلي</w:t>
      </w:r>
      <w:r>
        <w:rPr>
          <w:rFonts w:cs="Traditional Arabic" w:hint="cs"/>
          <w:sz w:val="36"/>
          <w:szCs w:val="36"/>
          <w:rtl/>
        </w:rPr>
        <w:t xml:space="preserve">، </w:t>
      </w:r>
      <w:r w:rsidRPr="00DB4A90">
        <w:rPr>
          <w:rFonts w:ascii="Traditional Arabic" w:cs="Traditional Arabic" w:hint="cs"/>
          <w:sz w:val="36"/>
          <w:szCs w:val="36"/>
          <w:rtl/>
        </w:rPr>
        <w:t>أ</w:t>
      </w:r>
      <w:r>
        <w:rPr>
          <w:rFonts w:ascii="Traditional Arabic" w:cs="Traditional Arabic"/>
          <w:sz w:val="36"/>
          <w:szCs w:val="36"/>
          <w:rtl/>
        </w:rPr>
        <w:t xml:space="preserve">. </w:t>
      </w:r>
      <w:r w:rsidRPr="00DB4A90">
        <w:rPr>
          <w:rFonts w:ascii="Traditional Arabic" w:cs="Traditional Arabic" w:hint="cs"/>
          <w:sz w:val="36"/>
          <w:szCs w:val="36"/>
          <w:rtl/>
        </w:rPr>
        <w:t>د</w:t>
      </w:r>
      <w:r>
        <w:rPr>
          <w:rFonts w:ascii="Traditional Arabic" w:cs="Traditional Arabic"/>
          <w:sz w:val="36"/>
          <w:szCs w:val="36"/>
          <w:rtl/>
        </w:rPr>
        <w:t xml:space="preserve">. </w:t>
      </w:r>
      <w:r w:rsidRPr="00DB4A90">
        <w:rPr>
          <w:rFonts w:ascii="Traditional Arabic" w:cs="Traditional Arabic" w:hint="cs"/>
          <w:sz w:val="36"/>
          <w:szCs w:val="36"/>
          <w:rtl/>
        </w:rPr>
        <w:t>وَهْبَةبنمصطفىالزُّحَيْلِيّ</w:t>
      </w:r>
      <w:r>
        <w:rPr>
          <w:rFonts w:ascii="Traditional Arabic" w:cs="Traditional Arabic" w:hint="cs"/>
          <w:sz w:val="36"/>
          <w:szCs w:val="36"/>
          <w:rtl/>
        </w:rPr>
        <w:t xml:space="preserve">، </w:t>
      </w:r>
      <w:r w:rsidRPr="00DB4A90">
        <w:rPr>
          <w:rFonts w:ascii="Traditional Arabic" w:cs="Traditional Arabic" w:hint="cs"/>
          <w:sz w:val="36"/>
          <w:szCs w:val="36"/>
          <w:rtl/>
        </w:rPr>
        <w:t>دارالفكر</w:t>
      </w:r>
      <w:r>
        <w:rPr>
          <w:rFonts w:ascii="Traditional Arabic" w:cs="Traditional Arabic"/>
          <w:sz w:val="36"/>
          <w:szCs w:val="36"/>
          <w:rtl/>
        </w:rPr>
        <w:t xml:space="preserve">، </w:t>
      </w:r>
      <w:r w:rsidRPr="00DB4A90">
        <w:rPr>
          <w:rFonts w:ascii="Traditional Arabic" w:cs="Traditional Arabic" w:hint="cs"/>
          <w:sz w:val="36"/>
          <w:szCs w:val="36"/>
          <w:rtl/>
        </w:rPr>
        <w:t>سوريَّة</w:t>
      </w:r>
      <w:r>
        <w:rPr>
          <w:rFonts w:ascii="Traditional Arabic" w:cs="Traditional Arabic"/>
          <w:sz w:val="36"/>
          <w:szCs w:val="36"/>
          <w:rtl/>
        </w:rPr>
        <w:t xml:space="preserve">، </w:t>
      </w:r>
      <w:r w:rsidRPr="00DB4A90">
        <w:rPr>
          <w:rFonts w:ascii="Traditional Arabic" w:cs="Traditional Arabic" w:hint="cs"/>
          <w:sz w:val="36"/>
          <w:szCs w:val="36"/>
          <w:rtl/>
        </w:rPr>
        <w:t>دمشق</w:t>
      </w:r>
      <w:r>
        <w:rPr>
          <w:rFonts w:ascii="Traditional Arabic" w:cs="Traditional Arabic" w:hint="cs"/>
          <w:sz w:val="36"/>
          <w:szCs w:val="36"/>
          <w:rtl/>
        </w:rPr>
        <w:t xml:space="preserve">، </w:t>
      </w:r>
      <w:r w:rsidRPr="00DB4A90">
        <w:rPr>
          <w:rFonts w:ascii="Traditional Arabic" w:cs="Traditional Arabic" w:hint="cs"/>
          <w:sz w:val="36"/>
          <w:szCs w:val="36"/>
          <w:rtl/>
        </w:rPr>
        <w:t>الطبعة الرابعة</w:t>
      </w:r>
      <w:r>
        <w:rPr>
          <w:rFonts w:cs="Traditional Arabic" w:hint="cs"/>
          <w:sz w:val="36"/>
          <w:szCs w:val="36"/>
          <w:rtl/>
        </w:rPr>
        <w:t xml:space="preserve">، بدون تاريخ. </w:t>
      </w:r>
    </w:p>
    <w:p w:rsidR="00EE6D0A" w:rsidRPr="00DB4A90" w:rsidRDefault="00EE6D0A" w:rsidP="00EE6D0A">
      <w:pPr>
        <w:tabs>
          <w:tab w:val="left" w:pos="226"/>
        </w:tabs>
        <w:spacing w:after="120" w:line="240" w:lineRule="auto"/>
        <w:ind w:firstLine="289"/>
        <w:jc w:val="both"/>
        <w:rPr>
          <w:rtl/>
        </w:rPr>
      </w:pPr>
      <w:r w:rsidRPr="00DB4A90">
        <w:rPr>
          <w:rFonts w:ascii="Traditional Arabic" w:cs="Traditional Arabic" w:hint="cs"/>
          <w:sz w:val="36"/>
          <w:szCs w:val="36"/>
          <w:rtl/>
        </w:rPr>
        <w:t xml:space="preserve">- </w:t>
      </w:r>
      <w:r w:rsidRPr="00835799">
        <w:rPr>
          <w:rFonts w:ascii="Traditional Arabic" w:cs="Traditional Arabic" w:hint="cs"/>
          <w:b/>
          <w:bCs/>
          <w:sz w:val="36"/>
          <w:szCs w:val="36"/>
          <w:rtl/>
        </w:rPr>
        <w:t>فقه السنة</w:t>
      </w:r>
      <w:r>
        <w:rPr>
          <w:rFonts w:ascii="Traditional Arabic" w:cs="Traditional Arabic" w:hint="cs"/>
          <w:sz w:val="36"/>
          <w:szCs w:val="36"/>
          <w:rtl/>
        </w:rPr>
        <w:t xml:space="preserve">، </w:t>
      </w:r>
      <w:r w:rsidRPr="00DB4A90">
        <w:rPr>
          <w:rFonts w:ascii="Traditional Arabic" w:cs="Traditional Arabic" w:hint="cs"/>
          <w:sz w:val="36"/>
          <w:szCs w:val="36"/>
          <w:rtl/>
        </w:rPr>
        <w:t>سابق</w:t>
      </w:r>
      <w:r>
        <w:rPr>
          <w:rFonts w:ascii="Traditional Arabic" w:cs="Traditional Arabic" w:hint="cs"/>
          <w:sz w:val="36"/>
          <w:szCs w:val="36"/>
          <w:rtl/>
        </w:rPr>
        <w:t xml:space="preserve">، </w:t>
      </w:r>
      <w:r w:rsidRPr="00DB4A90">
        <w:rPr>
          <w:rFonts w:ascii="Traditional Arabic" w:cs="Traditional Arabic" w:hint="eastAsia"/>
          <w:sz w:val="36"/>
          <w:szCs w:val="36"/>
          <w:rtl/>
        </w:rPr>
        <w:t>سيدسابق</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دارالكتابالعربي</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الطبعةالثالثة</w:t>
      </w:r>
      <w:r w:rsidRPr="00DB4A90">
        <w:rPr>
          <w:rFonts w:ascii="Traditional Arabic" w:cs="Traditional Arabic"/>
          <w:sz w:val="36"/>
          <w:szCs w:val="36"/>
          <w:rtl/>
        </w:rPr>
        <w:t xml:space="preserve"> 1397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- 1977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Fonts w:ascii="Traditional Arabic" w:hAnsi="Traditional Arabic" w:cs="Traditional Arabic"/>
          <w:sz w:val="36"/>
          <w:szCs w:val="36"/>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835799">
        <w:rPr>
          <w:rFonts w:ascii="Traditional Arabic" w:cs="Traditional Arabic" w:hint="cs"/>
          <w:b/>
          <w:bCs/>
          <w:sz w:val="36"/>
          <w:szCs w:val="36"/>
          <w:rtl/>
        </w:rPr>
        <w:t>فقيهوالمتفقه</w:t>
      </w:r>
      <w:r>
        <w:rPr>
          <w:rFonts w:ascii="Traditional Arabic" w:cs="Traditional Arabic"/>
          <w:sz w:val="36"/>
          <w:szCs w:val="36"/>
          <w:rtl/>
        </w:rPr>
        <w:t xml:space="preserve">، </w:t>
      </w:r>
      <w:r w:rsidRPr="00DB4A90">
        <w:rPr>
          <w:rFonts w:ascii="Traditional Arabic" w:cs="Traditional Arabic" w:hint="cs"/>
          <w:sz w:val="36"/>
          <w:szCs w:val="36"/>
          <w:rtl/>
        </w:rPr>
        <w:t>أبوبكرأحمدبنعليبنثابتبنأحمدبنمهديالخطيبالبغدادي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463</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تحق</w:t>
      </w:r>
      <w:r w:rsidR="008F675C">
        <w:rPr>
          <w:rFonts w:ascii="Traditional Arabic" w:cs="Traditional Arabic" w:hint="cs"/>
          <w:sz w:val="36"/>
          <w:szCs w:val="36"/>
          <w:rtl/>
        </w:rPr>
        <w:t>ي</w:t>
      </w:r>
      <w:r w:rsidRPr="00DB4A90">
        <w:rPr>
          <w:rFonts w:ascii="Traditional Arabic" w:cs="Traditional Arabic" w:hint="cs"/>
          <w:sz w:val="36"/>
          <w:szCs w:val="36"/>
          <w:rtl/>
        </w:rPr>
        <w:t>ق</w:t>
      </w:r>
      <w:r>
        <w:rPr>
          <w:rFonts w:ascii="Traditional Arabic" w:cs="Traditional Arabic"/>
          <w:sz w:val="36"/>
          <w:szCs w:val="36"/>
          <w:rtl/>
        </w:rPr>
        <w:t xml:space="preserve">: </w:t>
      </w:r>
      <w:r w:rsidRPr="00DB4A90">
        <w:rPr>
          <w:rFonts w:ascii="Traditional Arabic" w:cs="Traditional Arabic" w:hint="cs"/>
          <w:sz w:val="36"/>
          <w:szCs w:val="36"/>
          <w:rtl/>
        </w:rPr>
        <w:t>أبوعبدالرحمنعادلبنيوسفالغرازي</w:t>
      </w:r>
      <w:r>
        <w:rPr>
          <w:rFonts w:ascii="Traditional Arabic" w:cs="Traditional Arabic" w:hint="cs"/>
          <w:sz w:val="36"/>
          <w:szCs w:val="36"/>
          <w:rtl/>
        </w:rPr>
        <w:t xml:space="preserve">، </w:t>
      </w:r>
      <w:r w:rsidRPr="00DB4A90">
        <w:rPr>
          <w:rFonts w:ascii="Traditional Arabic" w:cs="Traditional Arabic" w:hint="cs"/>
          <w:sz w:val="36"/>
          <w:szCs w:val="36"/>
          <w:rtl/>
        </w:rPr>
        <w:t>دارابنالجوزي</w:t>
      </w:r>
      <w:r>
        <w:rPr>
          <w:rFonts w:ascii="Traditional Arabic" w:cs="Traditional Arabic"/>
          <w:sz w:val="36"/>
          <w:szCs w:val="36"/>
          <w:rtl/>
        </w:rPr>
        <w:t xml:space="preserve">، </w:t>
      </w:r>
      <w:r w:rsidRPr="00DB4A90">
        <w:rPr>
          <w:rFonts w:ascii="Traditional Arabic" w:cs="Traditional Arabic" w:hint="cs"/>
          <w:sz w:val="36"/>
          <w:szCs w:val="36"/>
          <w:rtl/>
        </w:rPr>
        <w:t>السعودية</w:t>
      </w:r>
      <w:r>
        <w:rPr>
          <w:rFonts w:ascii="Traditional Arabic" w:cs="Traditional Arabic" w:hint="cs"/>
          <w:sz w:val="36"/>
          <w:szCs w:val="36"/>
          <w:rtl/>
        </w:rPr>
        <w:t xml:space="preserve">، </w:t>
      </w:r>
      <w:r w:rsidRPr="00DB4A90">
        <w:rPr>
          <w:rFonts w:ascii="Traditional Arabic" w:cs="Traditional Arabic" w:hint="cs"/>
          <w:sz w:val="36"/>
          <w:szCs w:val="36"/>
          <w:rtl/>
        </w:rPr>
        <w:t>الطبعة الثانية</w:t>
      </w:r>
      <w:r>
        <w:rPr>
          <w:rFonts w:ascii="Traditional Arabic" w:cs="Traditional Arabic" w:hint="cs"/>
          <w:sz w:val="36"/>
          <w:szCs w:val="36"/>
          <w:rtl/>
        </w:rPr>
        <w:t xml:space="preserve">، </w:t>
      </w:r>
      <w:r w:rsidRPr="00DB4A90">
        <w:rPr>
          <w:rFonts w:ascii="Traditional Arabic" w:cs="Traditional Arabic"/>
          <w:sz w:val="36"/>
          <w:szCs w:val="36"/>
          <w:rtl/>
        </w:rPr>
        <w:t>1421</w:t>
      </w:r>
      <w:r w:rsidRPr="00DB4A90">
        <w:rPr>
          <w:rFonts w:ascii="Traditional Arabic" w:cs="Traditional Arabic" w:hint="cs"/>
          <w:sz w:val="36"/>
          <w:szCs w:val="36"/>
          <w:rtl/>
        </w:rPr>
        <w:t>هـ</w:t>
      </w:r>
      <w:r>
        <w:rPr>
          <w:rFonts w:ascii="Traditional Arabic" w:cs="Traditional Arabic" w:hint="cs"/>
          <w:sz w:val="36"/>
          <w:szCs w:val="36"/>
          <w:rtl/>
        </w:rPr>
        <w:t xml:space="preserve">- 2000م. </w:t>
      </w:r>
    </w:p>
    <w:p w:rsidR="00EE6D0A" w:rsidRPr="00DB4A90" w:rsidRDefault="00EE6D0A" w:rsidP="008F675C">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ا</w:t>
      </w:r>
      <w:r w:rsidRPr="00835799">
        <w:rPr>
          <w:rFonts w:ascii="Traditional Arabic" w:hAnsi="Traditional Arabic" w:cs="Traditional Arabic"/>
          <w:b/>
          <w:bCs/>
          <w:sz w:val="36"/>
          <w:szCs w:val="36"/>
          <w:rtl/>
        </w:rPr>
        <w:t>قتضاء الصراط المستقيم لمخالفة أصحاب الجحيم</w:t>
      </w:r>
      <w:r>
        <w:rPr>
          <w:rFonts w:ascii="Traditional Arabic" w:hAnsi="Traditional Arabic" w:cs="Traditional Arabic" w:hint="cs"/>
          <w:sz w:val="36"/>
          <w:szCs w:val="36"/>
          <w:rtl/>
        </w:rPr>
        <w:t xml:space="preserve">، </w:t>
      </w:r>
      <w:r w:rsidRPr="00DB4A90">
        <w:rPr>
          <w:rFonts w:ascii="Traditional Arabic" w:hAnsi="Traditional Arabic" w:cs="Traditional Arabic" w:hint="cs"/>
          <w:sz w:val="36"/>
          <w:szCs w:val="36"/>
          <w:rtl/>
        </w:rPr>
        <w:t>ابن تيمية</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تقي الدين أبو العباس أحمد بن عبد الحليم بن عبد السلام بن عبد الله بن أبي القاسم بن محمد بن تيمية الحراني الحنبلي الدمشقي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728هـ)</w:t>
      </w:r>
      <w:r>
        <w:rPr>
          <w:rFonts w:ascii="Traditional Arabic" w:hAnsi="Traditional Arabic" w:cs="Traditional Arabic" w:hint="cs"/>
          <w:sz w:val="36"/>
          <w:szCs w:val="36"/>
          <w:rtl/>
        </w:rPr>
        <w:t xml:space="preserve">، </w:t>
      </w:r>
      <w:r w:rsidRPr="00DB4A90">
        <w:rPr>
          <w:rFonts w:ascii="Traditional Arabic" w:hAnsi="Traditional Arabic" w:cs="Traditional Arabic" w:hint="cs"/>
          <w:sz w:val="36"/>
          <w:szCs w:val="36"/>
          <w:rtl/>
        </w:rPr>
        <w:t>ت</w:t>
      </w:r>
      <w:r w:rsidRPr="00DB4A90">
        <w:rPr>
          <w:rFonts w:ascii="Traditional Arabic" w:hAnsi="Traditional Arabic" w:cs="Traditional Arabic"/>
          <w:sz w:val="36"/>
          <w:szCs w:val="36"/>
          <w:rtl/>
        </w:rPr>
        <w:t>حق</w:t>
      </w:r>
      <w:r w:rsidR="008F675C">
        <w:rPr>
          <w:rFonts w:ascii="Traditional Arabic" w:hAnsi="Traditional Arabic" w:cs="Traditional Arabic" w:hint="cs"/>
          <w:sz w:val="36"/>
          <w:szCs w:val="36"/>
          <w:rtl/>
        </w:rPr>
        <w:t>ي</w:t>
      </w:r>
      <w:r w:rsidRPr="00DB4A90">
        <w:rPr>
          <w:rFonts w:ascii="Traditional Arabic" w:hAnsi="Traditional Arabic" w:cs="Traditional Arabic"/>
          <w:sz w:val="36"/>
          <w:szCs w:val="36"/>
          <w:rtl/>
        </w:rPr>
        <w:t>قناصر عبد الكريم العقل</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دار عالم الكتب</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بيروت</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لبنان</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الطبعة السابعة 1419هـ - 1999م</w:t>
      </w:r>
      <w:r>
        <w:rPr>
          <w:rFonts w:ascii="Tahoma" w:hAnsi="Tahoma" w:cs="Traditional Arabic" w:hint="cs"/>
          <w:sz w:val="36"/>
          <w:szCs w:val="36"/>
          <w:rtl/>
        </w:rPr>
        <w:t xml:space="preserve">. </w:t>
      </w:r>
    </w:p>
    <w:p w:rsidR="00EE6D0A" w:rsidRPr="00DB4A90" w:rsidRDefault="00EE6D0A" w:rsidP="008F675C">
      <w:pPr>
        <w:pStyle w:val="FootnoteText"/>
        <w:tabs>
          <w:tab w:val="left" w:pos="226"/>
        </w:tabs>
        <w:spacing w:after="120"/>
        <w:ind w:firstLine="289"/>
        <w:jc w:val="both"/>
        <w:rPr>
          <w:sz w:val="36"/>
          <w:szCs w:val="36"/>
          <w:rtl/>
        </w:rPr>
      </w:pPr>
      <w:r w:rsidRPr="00DB4A90">
        <w:rPr>
          <w:rFonts w:cs="Traditional Arabic" w:hint="cs"/>
          <w:sz w:val="36"/>
          <w:szCs w:val="36"/>
          <w:rtl/>
        </w:rPr>
        <w:t xml:space="preserve">- </w:t>
      </w:r>
      <w:r w:rsidRPr="00835799">
        <w:rPr>
          <w:rFonts w:cs="Traditional Arabic" w:hint="cs"/>
          <w:b/>
          <w:bCs/>
          <w:sz w:val="36"/>
          <w:szCs w:val="36"/>
          <w:rtl/>
        </w:rPr>
        <w:t>مؤتمر الفقه الإسلامي  الثاني</w:t>
      </w:r>
      <w:r>
        <w:rPr>
          <w:rFonts w:cs="Traditional Arabic" w:hint="cs"/>
          <w:sz w:val="36"/>
          <w:szCs w:val="36"/>
          <w:rtl/>
        </w:rPr>
        <w:t xml:space="preserve">، </w:t>
      </w:r>
      <w:r w:rsidRPr="00DB4A90">
        <w:rPr>
          <w:rFonts w:cs="Traditional Arabic" w:hint="cs"/>
          <w:sz w:val="36"/>
          <w:szCs w:val="36"/>
          <w:rtl/>
        </w:rPr>
        <w:t xml:space="preserve">جامعة الإمام محمد </w:t>
      </w:r>
      <w:r w:rsidR="008F675C">
        <w:rPr>
          <w:rFonts w:cs="Traditional Arabic" w:hint="cs"/>
          <w:sz w:val="36"/>
          <w:szCs w:val="36"/>
          <w:rtl/>
        </w:rPr>
        <w:t>ب</w:t>
      </w:r>
      <w:r w:rsidRPr="00DB4A90">
        <w:rPr>
          <w:rFonts w:cs="Traditional Arabic" w:hint="cs"/>
          <w:sz w:val="36"/>
          <w:szCs w:val="36"/>
          <w:rtl/>
        </w:rPr>
        <w:t>ن سعود</w:t>
      </w:r>
      <w:r>
        <w:rPr>
          <w:rFonts w:cs="Traditional Arabic" w:hint="cs"/>
          <w:sz w:val="36"/>
          <w:szCs w:val="36"/>
          <w:rtl/>
        </w:rPr>
        <w:t xml:space="preserve">، </w:t>
      </w:r>
      <w:r w:rsidRPr="00DB4A90">
        <w:rPr>
          <w:rFonts w:cs="Traditional Arabic" w:hint="cs"/>
          <w:sz w:val="36"/>
          <w:szCs w:val="36"/>
          <w:rtl/>
        </w:rPr>
        <w:t>عمليات تجميل الوجه</w:t>
      </w:r>
      <w:r>
        <w:rPr>
          <w:rFonts w:cs="Traditional Arabic" w:hint="cs"/>
          <w:sz w:val="36"/>
          <w:szCs w:val="36"/>
          <w:rtl/>
        </w:rPr>
        <w:t xml:space="preserve">، </w:t>
      </w:r>
      <w:r w:rsidRPr="00DB4A90">
        <w:rPr>
          <w:rFonts w:cs="Traditional Arabic" w:hint="cs"/>
          <w:sz w:val="36"/>
          <w:szCs w:val="36"/>
          <w:rtl/>
        </w:rPr>
        <w:t>أ</w:t>
      </w:r>
      <w:r>
        <w:rPr>
          <w:rFonts w:cs="Traditional Arabic" w:hint="cs"/>
          <w:sz w:val="36"/>
          <w:szCs w:val="36"/>
          <w:rtl/>
        </w:rPr>
        <w:t xml:space="preserve">. </w:t>
      </w:r>
      <w:r w:rsidRPr="00DB4A90">
        <w:rPr>
          <w:rFonts w:cs="Traditional Arabic" w:hint="cs"/>
          <w:sz w:val="36"/>
          <w:szCs w:val="36"/>
          <w:rtl/>
        </w:rPr>
        <w:t>د</w:t>
      </w:r>
      <w:r>
        <w:rPr>
          <w:rFonts w:cs="Traditional Arabic" w:hint="cs"/>
          <w:sz w:val="36"/>
          <w:szCs w:val="36"/>
          <w:rtl/>
        </w:rPr>
        <w:t xml:space="preserve">. </w:t>
      </w:r>
      <w:r w:rsidRPr="00DB4A90">
        <w:rPr>
          <w:rFonts w:cs="Traditional Arabic" w:hint="cs"/>
          <w:sz w:val="36"/>
          <w:szCs w:val="36"/>
          <w:rtl/>
        </w:rPr>
        <w:t>عبد العزيز بن محمد الحجيلان</w:t>
      </w:r>
      <w:r>
        <w:rPr>
          <w:rFonts w:cs="Traditional Arabic" w:hint="cs"/>
          <w:sz w:val="36"/>
          <w:szCs w:val="36"/>
          <w:rtl/>
        </w:rPr>
        <w:t xml:space="preserve">، المجلد الرابع 1431هـ - 2009م. </w:t>
      </w:r>
    </w:p>
    <w:p w:rsidR="00EE6D0A" w:rsidRPr="00DB4A90" w:rsidRDefault="00EE6D0A" w:rsidP="008F675C">
      <w:pPr>
        <w:shd w:val="clear" w:color="auto" w:fill="FFFFFF"/>
        <w:tabs>
          <w:tab w:val="left" w:pos="226"/>
        </w:tabs>
        <w:spacing w:after="120" w:line="240" w:lineRule="auto"/>
        <w:ind w:firstLine="289"/>
        <w:jc w:val="both"/>
        <w:rPr>
          <w:rFonts w:cs="Traditional Arabic"/>
          <w:sz w:val="36"/>
          <w:szCs w:val="36"/>
          <w:rtl/>
        </w:rPr>
      </w:pPr>
      <w:r w:rsidRPr="00DB4A90">
        <w:rPr>
          <w:rFonts w:cs="Traditional Arabic" w:hint="cs"/>
          <w:sz w:val="36"/>
          <w:szCs w:val="36"/>
          <w:rtl/>
        </w:rPr>
        <w:t xml:space="preserve">- </w:t>
      </w:r>
      <w:r w:rsidRPr="00835799">
        <w:rPr>
          <w:rFonts w:cs="Traditional Arabic" w:hint="cs"/>
          <w:b/>
          <w:bCs/>
          <w:sz w:val="36"/>
          <w:szCs w:val="36"/>
          <w:rtl/>
        </w:rPr>
        <w:t>مؤتمر الفقه ال</w:t>
      </w:r>
      <w:r w:rsidR="008F675C">
        <w:rPr>
          <w:rFonts w:cs="Traditional Arabic" w:hint="cs"/>
          <w:b/>
          <w:bCs/>
          <w:sz w:val="36"/>
          <w:szCs w:val="36"/>
          <w:rtl/>
        </w:rPr>
        <w:t>إ</w:t>
      </w:r>
      <w:r w:rsidRPr="00835799">
        <w:rPr>
          <w:rFonts w:cs="Traditional Arabic" w:hint="cs"/>
          <w:b/>
          <w:bCs/>
          <w:sz w:val="36"/>
          <w:szCs w:val="36"/>
          <w:rtl/>
        </w:rPr>
        <w:t>سلامي الثاني</w:t>
      </w:r>
      <w:r>
        <w:rPr>
          <w:rFonts w:cs="Traditional Arabic" w:hint="cs"/>
          <w:sz w:val="36"/>
          <w:szCs w:val="36"/>
          <w:rtl/>
        </w:rPr>
        <w:t xml:space="preserve">، </w:t>
      </w:r>
      <w:r w:rsidRPr="00DB4A90">
        <w:rPr>
          <w:rFonts w:cs="Traditional Arabic" w:hint="cs"/>
          <w:sz w:val="36"/>
          <w:szCs w:val="36"/>
          <w:rtl/>
        </w:rPr>
        <w:t>الصواط</w:t>
      </w:r>
      <w:r>
        <w:rPr>
          <w:rFonts w:cs="Traditional Arabic" w:hint="cs"/>
          <w:sz w:val="36"/>
          <w:szCs w:val="36"/>
          <w:rtl/>
        </w:rPr>
        <w:t xml:space="preserve">، </w:t>
      </w:r>
      <w:r w:rsidRPr="00DB4A90">
        <w:rPr>
          <w:rFonts w:cs="Traditional Arabic" w:hint="cs"/>
          <w:sz w:val="36"/>
          <w:szCs w:val="36"/>
          <w:rtl/>
        </w:rPr>
        <w:t>محمد عبد الله عابد السواط</w:t>
      </w:r>
      <w:r>
        <w:rPr>
          <w:rFonts w:cs="Traditional Arabic" w:hint="cs"/>
          <w:sz w:val="36"/>
          <w:szCs w:val="36"/>
          <w:rtl/>
        </w:rPr>
        <w:t xml:space="preserve">، </w:t>
      </w:r>
      <w:r w:rsidRPr="00DB4A90">
        <w:rPr>
          <w:rFonts w:cs="Traditional Arabic" w:hint="cs"/>
          <w:sz w:val="36"/>
          <w:szCs w:val="36"/>
          <w:rtl/>
        </w:rPr>
        <w:t>التقشير الطبي حقيقته وحكم</w:t>
      </w:r>
      <w:r w:rsidR="008F675C">
        <w:rPr>
          <w:rFonts w:cs="Traditional Arabic" w:hint="cs"/>
          <w:sz w:val="36"/>
          <w:szCs w:val="36"/>
          <w:rtl/>
        </w:rPr>
        <w:t>ه</w:t>
      </w:r>
      <w:r w:rsidRPr="00DB4A90">
        <w:rPr>
          <w:rFonts w:cs="Traditional Arabic" w:hint="cs"/>
          <w:sz w:val="36"/>
          <w:szCs w:val="36"/>
          <w:rtl/>
        </w:rPr>
        <w:t xml:space="preserve"> وضوابطه</w:t>
      </w:r>
      <w:r>
        <w:rPr>
          <w:rFonts w:cs="Traditional Arabic" w:hint="cs"/>
          <w:sz w:val="36"/>
          <w:szCs w:val="36"/>
          <w:rtl/>
        </w:rPr>
        <w:t xml:space="preserve">، </w:t>
      </w:r>
      <w:r w:rsidRPr="00DB4A90">
        <w:rPr>
          <w:rFonts w:cs="Traditional Arabic" w:hint="cs"/>
          <w:sz w:val="36"/>
          <w:szCs w:val="36"/>
          <w:rtl/>
        </w:rPr>
        <w:t xml:space="preserve">المجلد الرابع1431هـ </w:t>
      </w:r>
      <w:r>
        <w:rPr>
          <w:rFonts w:cs="Traditional Arabic" w:hint="cs"/>
          <w:sz w:val="36"/>
          <w:szCs w:val="36"/>
          <w:rtl/>
        </w:rPr>
        <w:t xml:space="preserve">- 1992م. </w:t>
      </w:r>
    </w:p>
    <w:p w:rsidR="00EE6D0A" w:rsidRPr="00DB4A90" w:rsidRDefault="00EE6D0A" w:rsidP="00EE6D0A">
      <w:pPr>
        <w:tabs>
          <w:tab w:val="left" w:pos="226"/>
        </w:tabs>
        <w:spacing w:after="120" w:line="240" w:lineRule="auto"/>
        <w:ind w:firstLine="289"/>
        <w:jc w:val="both"/>
        <w:rPr>
          <w:rtl/>
        </w:rPr>
      </w:pPr>
      <w:r w:rsidRPr="00DB0E0E">
        <w:rPr>
          <w:rFonts w:cs="Traditional Arabic" w:hint="cs"/>
          <w:sz w:val="36"/>
          <w:szCs w:val="36"/>
          <w:rtl/>
        </w:rPr>
        <w:t xml:space="preserve">- </w:t>
      </w:r>
      <w:r w:rsidRPr="00835799">
        <w:rPr>
          <w:rFonts w:cs="Traditional Arabic" w:hint="cs"/>
          <w:b/>
          <w:bCs/>
          <w:sz w:val="36"/>
          <w:szCs w:val="36"/>
          <w:rtl/>
        </w:rPr>
        <w:t>مجلة البحوث الإسلامية</w:t>
      </w:r>
      <w:r>
        <w:rPr>
          <w:rFonts w:cs="Traditional Arabic" w:hint="cs"/>
          <w:sz w:val="36"/>
          <w:szCs w:val="36"/>
          <w:rtl/>
        </w:rPr>
        <w:t xml:space="preserve">، </w:t>
      </w:r>
      <w:r w:rsidRPr="00DB4A90">
        <w:rPr>
          <w:rFonts w:ascii="Traditional Arabic" w:cs="Traditional Arabic" w:hint="cs"/>
          <w:sz w:val="36"/>
          <w:szCs w:val="36"/>
          <w:rtl/>
        </w:rPr>
        <w:t>مجلةدوريةتصدرعنالرئاسةالعامةلإداراتالبحوثالعلميةوالإفتاءوالدعوةوالإرشاد</w:t>
      </w:r>
      <w:r>
        <w:rPr>
          <w:rFonts w:ascii="Traditional Arabic" w:cs="Traditional Arabic" w:hint="cs"/>
          <w:sz w:val="36"/>
          <w:szCs w:val="36"/>
          <w:rtl/>
        </w:rPr>
        <w:t xml:space="preserve">، </w:t>
      </w:r>
      <w:r w:rsidRPr="00DB4A90">
        <w:rPr>
          <w:rFonts w:ascii="Traditional Arabic" w:cs="Traditional Arabic" w:hint="cs"/>
          <w:sz w:val="36"/>
          <w:szCs w:val="36"/>
          <w:rtl/>
        </w:rPr>
        <w:t>المؤلف</w:t>
      </w:r>
      <w:r>
        <w:rPr>
          <w:rFonts w:ascii="Traditional Arabic" w:cs="Traditional Arabic"/>
          <w:sz w:val="36"/>
          <w:szCs w:val="36"/>
          <w:rtl/>
        </w:rPr>
        <w:t xml:space="preserve">: </w:t>
      </w:r>
      <w:r w:rsidRPr="00DB4A90">
        <w:rPr>
          <w:rFonts w:ascii="Traditional Arabic" w:cs="Traditional Arabic" w:hint="cs"/>
          <w:sz w:val="36"/>
          <w:szCs w:val="36"/>
          <w:rtl/>
        </w:rPr>
        <w:t>الرئاسةالعامةلإداراتالبحوثالعلميةوالإفتاء</w:t>
      </w:r>
      <w:r w:rsidRPr="00400244">
        <w:rPr>
          <w:rFonts w:ascii="Traditional Arabic" w:cs="Traditional Arabic" w:hint="cs"/>
          <w:sz w:val="36"/>
          <w:szCs w:val="36"/>
          <w:rtl/>
        </w:rPr>
        <w:t>والدعوةوالإرشاد</w:t>
      </w:r>
      <w:r>
        <w:rPr>
          <w:rFonts w:cs="Traditional Arabic" w:hint="cs"/>
          <w:sz w:val="36"/>
          <w:szCs w:val="36"/>
          <w:rtl/>
        </w:rPr>
        <w:t xml:space="preserve">، </w:t>
      </w:r>
      <w:r w:rsidRPr="00400244">
        <w:rPr>
          <w:rFonts w:cs="Traditional Arabic" w:hint="cs"/>
          <w:sz w:val="36"/>
          <w:szCs w:val="36"/>
          <w:rtl/>
        </w:rPr>
        <w:t>العدد 80 عام 1411هـ</w:t>
      </w:r>
      <w:r>
        <w:rPr>
          <w:rFonts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tl/>
        </w:rPr>
      </w:pPr>
      <w:r w:rsidRPr="00DB4A90">
        <w:rPr>
          <w:rFonts w:ascii="Traditional Arabic" w:cs="Traditional Arabic" w:hint="cs"/>
          <w:sz w:val="36"/>
          <w:szCs w:val="36"/>
          <w:rtl/>
        </w:rPr>
        <w:t xml:space="preserve">- </w:t>
      </w:r>
      <w:r w:rsidRPr="00835799">
        <w:rPr>
          <w:rFonts w:ascii="Traditional Arabic" w:cs="Traditional Arabic" w:hint="cs"/>
          <w:b/>
          <w:bCs/>
          <w:sz w:val="36"/>
          <w:szCs w:val="36"/>
          <w:rtl/>
        </w:rPr>
        <w:t>مختصر الفقه الإسلامي في ضوء القرآن والسنة</w:t>
      </w:r>
      <w:r>
        <w:rPr>
          <w:rFonts w:ascii="Traditional Arabic" w:cs="Traditional Arabic" w:hint="cs"/>
          <w:sz w:val="36"/>
          <w:szCs w:val="36"/>
          <w:rtl/>
        </w:rPr>
        <w:t xml:space="preserve">، </w:t>
      </w:r>
      <w:r w:rsidRPr="00DB4A90">
        <w:rPr>
          <w:rFonts w:ascii="Traditional Arabic" w:cs="Traditional Arabic" w:hint="cs"/>
          <w:sz w:val="36"/>
          <w:szCs w:val="36"/>
          <w:rtl/>
        </w:rPr>
        <w:t>السدلان</w:t>
      </w:r>
      <w:r>
        <w:rPr>
          <w:rFonts w:ascii="Traditional Arabic" w:cs="Traditional Arabic" w:hint="cs"/>
          <w:sz w:val="36"/>
          <w:szCs w:val="36"/>
          <w:rtl/>
        </w:rPr>
        <w:t xml:space="preserve">، </w:t>
      </w:r>
      <w:r w:rsidRPr="00DB4A90">
        <w:rPr>
          <w:rFonts w:ascii="Traditional Arabic" w:cs="Traditional Arabic" w:hint="cs"/>
          <w:sz w:val="36"/>
          <w:szCs w:val="36"/>
          <w:rtl/>
        </w:rPr>
        <w:t>صالح بن غانم بن عبد الله بن سليمان</w:t>
      </w:r>
      <w:r>
        <w:rPr>
          <w:rFonts w:ascii="Traditional Arabic" w:cs="Traditional Arabic" w:hint="cs"/>
          <w:sz w:val="36"/>
          <w:szCs w:val="36"/>
          <w:rtl/>
        </w:rPr>
        <w:t xml:space="preserve">، </w:t>
      </w:r>
      <w:r w:rsidRPr="00DB4A90">
        <w:rPr>
          <w:rFonts w:ascii="Traditional Arabic" w:cs="Traditional Arabic" w:hint="cs"/>
          <w:sz w:val="36"/>
          <w:szCs w:val="36"/>
          <w:rtl/>
        </w:rPr>
        <w:t>وزارة الشؤون الإسلامية والأوقاف والدعوة والإرشاد</w:t>
      </w:r>
      <w:r>
        <w:rPr>
          <w:rFonts w:ascii="Traditional Arabic" w:cs="Traditional Arabic" w:hint="cs"/>
          <w:sz w:val="36"/>
          <w:szCs w:val="36"/>
          <w:rtl/>
        </w:rPr>
        <w:t xml:space="preserve">، </w:t>
      </w:r>
      <w:r w:rsidRPr="00DB4A90">
        <w:rPr>
          <w:rFonts w:ascii="Traditional Arabic" w:cs="Traditional Arabic" w:hint="cs"/>
          <w:sz w:val="36"/>
          <w:szCs w:val="36"/>
          <w:rtl/>
        </w:rPr>
        <w:t>المملكة العربية السعودية</w:t>
      </w:r>
      <w:r>
        <w:rPr>
          <w:rFonts w:ascii="Traditional Arabic" w:cs="Traditional Arabic" w:hint="cs"/>
          <w:sz w:val="36"/>
          <w:szCs w:val="36"/>
          <w:rtl/>
        </w:rPr>
        <w:t xml:space="preserve">. </w:t>
      </w:r>
    </w:p>
    <w:p w:rsidR="00EE6D0A" w:rsidRPr="00DB4A90" w:rsidRDefault="00EE6D0A" w:rsidP="008F675C">
      <w:pPr>
        <w:tabs>
          <w:tab w:val="left" w:pos="226"/>
        </w:tabs>
        <w:spacing w:after="120" w:line="240" w:lineRule="auto"/>
        <w:ind w:firstLine="289"/>
        <w:rPr>
          <w:rtl/>
        </w:rPr>
      </w:pPr>
      <w:r w:rsidRPr="00DB4A90">
        <w:rPr>
          <w:rFonts w:cs="Traditional Arabic" w:hint="cs"/>
          <w:sz w:val="36"/>
          <w:szCs w:val="36"/>
          <w:rtl/>
        </w:rPr>
        <w:lastRenderedPageBreak/>
        <w:t xml:space="preserve">- </w:t>
      </w:r>
      <w:r>
        <w:rPr>
          <w:rFonts w:cs="Traditional Arabic" w:hint="cs"/>
          <w:b/>
          <w:bCs/>
          <w:sz w:val="36"/>
          <w:szCs w:val="36"/>
          <w:rtl/>
        </w:rPr>
        <w:t>ال</w:t>
      </w:r>
      <w:r w:rsidRPr="00835799">
        <w:rPr>
          <w:rFonts w:cs="Traditional Arabic" w:hint="cs"/>
          <w:b/>
          <w:bCs/>
          <w:sz w:val="36"/>
          <w:szCs w:val="36"/>
          <w:rtl/>
        </w:rPr>
        <w:t>مدخل الفقهي العام</w:t>
      </w:r>
      <w:r>
        <w:rPr>
          <w:rFonts w:cs="Traditional Arabic" w:hint="cs"/>
          <w:sz w:val="36"/>
          <w:szCs w:val="36"/>
          <w:rtl/>
        </w:rPr>
        <w:t xml:space="preserve">، </w:t>
      </w:r>
      <w:r w:rsidRPr="00DB4A90">
        <w:rPr>
          <w:rFonts w:cs="Traditional Arabic" w:hint="cs"/>
          <w:sz w:val="36"/>
          <w:szCs w:val="36"/>
          <w:rtl/>
        </w:rPr>
        <w:t>الزرقا</w:t>
      </w:r>
      <w:r>
        <w:rPr>
          <w:rFonts w:cs="Traditional Arabic" w:hint="cs"/>
          <w:sz w:val="36"/>
          <w:szCs w:val="36"/>
          <w:rtl/>
        </w:rPr>
        <w:t xml:space="preserve">، </w:t>
      </w:r>
      <w:r w:rsidRPr="00DB4A90">
        <w:rPr>
          <w:rFonts w:cs="Traditional Arabic"/>
          <w:sz w:val="36"/>
          <w:szCs w:val="36"/>
          <w:rtl/>
        </w:rPr>
        <w:t>مصطفى</w:t>
      </w:r>
      <w:r w:rsidR="008F675C">
        <w:rPr>
          <w:rFonts w:cs="Traditional Arabic" w:hint="cs"/>
          <w:sz w:val="36"/>
          <w:szCs w:val="36"/>
          <w:rtl/>
        </w:rPr>
        <w:t>أ</w:t>
      </w:r>
      <w:r w:rsidRPr="00DB4A90">
        <w:rPr>
          <w:rFonts w:cs="Traditional Arabic" w:hint="cs"/>
          <w:sz w:val="36"/>
          <w:szCs w:val="36"/>
          <w:rtl/>
        </w:rPr>
        <w:t>حمد</w:t>
      </w:r>
      <w:r w:rsidRPr="00DB4A90">
        <w:rPr>
          <w:rFonts w:cs="Traditional Arabic"/>
          <w:sz w:val="36"/>
          <w:szCs w:val="36"/>
          <w:rtl/>
        </w:rPr>
        <w:t xml:space="preserve"> الزرقا</w:t>
      </w:r>
      <w:r>
        <w:rPr>
          <w:rFonts w:cs="Traditional Arabic" w:hint="cs"/>
          <w:sz w:val="36"/>
          <w:szCs w:val="36"/>
          <w:rtl/>
        </w:rPr>
        <w:t xml:space="preserve">، </w:t>
      </w:r>
      <w:r w:rsidRPr="00DB4A90">
        <w:rPr>
          <w:rFonts w:cs="Traditional Arabic" w:hint="cs"/>
          <w:sz w:val="36"/>
          <w:szCs w:val="36"/>
          <w:rtl/>
        </w:rPr>
        <w:t>دار القلم</w:t>
      </w:r>
      <w:r>
        <w:rPr>
          <w:rFonts w:cs="Traditional Arabic" w:hint="cs"/>
          <w:sz w:val="36"/>
          <w:szCs w:val="36"/>
          <w:rtl/>
        </w:rPr>
        <w:t xml:space="preserve">، </w:t>
      </w:r>
      <w:r w:rsidRPr="00DB4A90">
        <w:rPr>
          <w:rFonts w:cs="Traditional Arabic" w:hint="cs"/>
          <w:sz w:val="36"/>
          <w:szCs w:val="36"/>
          <w:rtl/>
        </w:rPr>
        <w:t>دمشق</w:t>
      </w:r>
      <w:r>
        <w:rPr>
          <w:rFonts w:cs="Traditional Arabic" w:hint="cs"/>
          <w:sz w:val="36"/>
          <w:szCs w:val="36"/>
          <w:rtl/>
        </w:rPr>
        <w:t xml:space="preserve">، </w:t>
      </w:r>
      <w:r w:rsidRPr="00DB4A90">
        <w:rPr>
          <w:rFonts w:cs="Traditional Arabic" w:hint="cs"/>
          <w:sz w:val="36"/>
          <w:szCs w:val="36"/>
          <w:rtl/>
        </w:rPr>
        <w:t>بيروت</w:t>
      </w:r>
      <w:r>
        <w:rPr>
          <w:rFonts w:cs="Traditional Arabic" w:hint="cs"/>
          <w:sz w:val="36"/>
          <w:szCs w:val="36"/>
          <w:rtl/>
        </w:rPr>
        <w:t xml:space="preserve">، </w:t>
      </w:r>
      <w:r w:rsidRPr="00DB4A90">
        <w:rPr>
          <w:rFonts w:cs="Traditional Arabic" w:hint="cs"/>
          <w:sz w:val="36"/>
          <w:szCs w:val="36"/>
          <w:rtl/>
        </w:rPr>
        <w:t>الطبعة الأولى 1418هـ -1998م</w:t>
      </w:r>
      <w:r>
        <w:rPr>
          <w:rFonts w:cs="Traditional Arabic" w:hint="cs"/>
          <w:sz w:val="36"/>
          <w:szCs w:val="36"/>
          <w:rtl/>
        </w:rPr>
        <w:t xml:space="preserve">. </w:t>
      </w:r>
    </w:p>
    <w:p w:rsidR="00EE6D0A" w:rsidRDefault="00EE6D0A" w:rsidP="00EE6D0A">
      <w:pPr>
        <w:tabs>
          <w:tab w:val="left" w:pos="226"/>
        </w:tabs>
        <w:spacing w:after="120" w:line="240" w:lineRule="auto"/>
        <w:ind w:firstLine="289"/>
        <w:jc w:val="both"/>
        <w:rPr>
          <w:rFonts w:cs="Traditional Arabic"/>
          <w:sz w:val="36"/>
          <w:szCs w:val="36"/>
          <w:rtl/>
        </w:rPr>
      </w:pPr>
      <w:r w:rsidRPr="00DB4A90">
        <w:rPr>
          <w:rFonts w:ascii="Traditional Arabic" w:hAnsi="Traditional Arabic" w:cs="Traditional Arabic" w:hint="cs"/>
          <w:sz w:val="36"/>
          <w:szCs w:val="36"/>
          <w:rtl/>
        </w:rPr>
        <w:t xml:space="preserve">- </w:t>
      </w:r>
      <w:r w:rsidRPr="00835799">
        <w:rPr>
          <w:rFonts w:ascii="Traditional Arabic" w:hAnsi="Traditional Arabic" w:cs="Traditional Arabic"/>
          <w:b/>
          <w:bCs/>
          <w:sz w:val="36"/>
          <w:szCs w:val="36"/>
          <w:rtl/>
        </w:rPr>
        <w:t>مراتب الإجماع في العبادات والمعاملات والاعتقادات</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ابن حزم</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أبو محمد علي بن أحمد بن سعيد بن حزم الأندلسي القرطبي الظاهري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456هـ)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دار الكتب العلمية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بيروت</w:t>
      </w:r>
      <w:r>
        <w:rPr>
          <w:rFonts w:ascii="Traditional Arabic" w:hAnsi="Traditional Arabic" w:cs="Traditional Arabic" w:hint="cs"/>
          <w:sz w:val="36"/>
          <w:szCs w:val="36"/>
          <w:rtl/>
        </w:rPr>
        <w:t xml:space="preserve">، بدون طبعة وتاريخ. </w:t>
      </w:r>
    </w:p>
    <w:p w:rsidR="00EE6D0A" w:rsidRDefault="00EE6D0A" w:rsidP="00EE6D0A">
      <w:pPr>
        <w:tabs>
          <w:tab w:val="left" w:pos="226"/>
        </w:tabs>
        <w:spacing w:after="120" w:line="240" w:lineRule="auto"/>
        <w:ind w:firstLine="289"/>
        <w:jc w:val="both"/>
        <w:rPr>
          <w:rFonts w:cs="Traditional Arabic"/>
          <w:sz w:val="36"/>
          <w:szCs w:val="36"/>
          <w:rtl/>
        </w:rPr>
      </w:pPr>
      <w:r>
        <w:rPr>
          <w:rFonts w:ascii="Traditional Arabic" w:hAnsiTheme="minorHAnsi" w:cs="Traditional Arabic" w:hint="cs"/>
          <w:sz w:val="36"/>
          <w:szCs w:val="36"/>
          <w:rtl/>
        </w:rPr>
        <w:t xml:space="preserve">- </w:t>
      </w:r>
      <w:r>
        <w:rPr>
          <w:rFonts w:ascii="Traditional Arabic" w:hAnsiTheme="minorHAnsi" w:cs="Traditional Arabic" w:hint="cs"/>
          <w:b/>
          <w:bCs/>
          <w:sz w:val="36"/>
          <w:szCs w:val="36"/>
          <w:rtl/>
        </w:rPr>
        <w:t>ال</w:t>
      </w:r>
      <w:r w:rsidRPr="009C5D73">
        <w:rPr>
          <w:rFonts w:ascii="Traditional Arabic" w:hAnsiTheme="minorHAnsi" w:cs="Traditional Arabic" w:hint="cs"/>
          <w:b/>
          <w:bCs/>
          <w:sz w:val="36"/>
          <w:szCs w:val="36"/>
          <w:rtl/>
        </w:rPr>
        <w:t>مستصفى</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الغزالي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أبوحامدمحمدبنمحمدالغزاليالطوسي</w:t>
      </w:r>
      <w:r w:rsidRPr="00054EFE">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المتوفى</w:t>
      </w:r>
      <w:r>
        <w:rPr>
          <w:rFonts w:ascii="Traditional Arabic" w:hAnsiTheme="minorHAnsi" w:cs="Traditional Arabic"/>
          <w:sz w:val="36"/>
          <w:szCs w:val="36"/>
          <w:rtl/>
        </w:rPr>
        <w:t xml:space="preserve">: </w:t>
      </w:r>
      <w:r w:rsidRPr="00054EFE">
        <w:rPr>
          <w:rFonts w:ascii="Traditional Arabic" w:hAnsiTheme="minorHAnsi" w:cs="Traditional Arabic"/>
          <w:sz w:val="36"/>
          <w:szCs w:val="36"/>
          <w:rtl/>
        </w:rPr>
        <w:t>505</w:t>
      </w:r>
      <w:r w:rsidRPr="00054EFE">
        <w:rPr>
          <w:rFonts w:ascii="Traditional Arabic" w:hAnsiTheme="minorHAnsi" w:cs="Traditional Arabic" w:hint="cs"/>
          <w:sz w:val="36"/>
          <w:szCs w:val="36"/>
          <w:rtl/>
        </w:rPr>
        <w:t>هـ</w:t>
      </w:r>
      <w:r w:rsidRPr="00054EFE">
        <w:rPr>
          <w:rFonts w:ascii="Traditional Arabic" w:hAnsiTheme="minorHAnsi" w:cs="Traditional Arabic"/>
          <w:sz w:val="36"/>
          <w:szCs w:val="36"/>
          <w:rtl/>
        </w:rPr>
        <w:t>)</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تحقيق</w:t>
      </w:r>
      <w:r>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محمدعبدالسلامعبدالشافي</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دارالكتبالعلمية</w:t>
      </w:r>
      <w:r>
        <w:rPr>
          <w:rFonts w:ascii="Traditional Arabic" w:hAnsiTheme="minorHAnsi" w:cs="Traditional Arabic" w:hint="cs"/>
          <w:sz w:val="36"/>
          <w:szCs w:val="36"/>
          <w:rtl/>
        </w:rPr>
        <w:t xml:space="preserve">، </w:t>
      </w:r>
      <w:r w:rsidRPr="00054EFE">
        <w:rPr>
          <w:rFonts w:ascii="Traditional Arabic" w:hAnsiTheme="minorHAnsi" w:cs="Traditional Arabic" w:hint="cs"/>
          <w:sz w:val="36"/>
          <w:szCs w:val="36"/>
          <w:rtl/>
        </w:rPr>
        <w:t>الطبعة</w:t>
      </w:r>
      <w:r>
        <w:rPr>
          <w:rFonts w:ascii="Traditional Arabic" w:hAnsiTheme="minorHAnsi" w:cs="Traditional Arabic"/>
          <w:sz w:val="36"/>
          <w:szCs w:val="36"/>
          <w:rtl/>
        </w:rPr>
        <w:t xml:space="preserve">: </w:t>
      </w:r>
      <w:r w:rsidRPr="00054EFE">
        <w:rPr>
          <w:rFonts w:ascii="Traditional Arabic" w:hAnsiTheme="minorHAnsi" w:cs="Traditional Arabic" w:hint="cs"/>
          <w:sz w:val="36"/>
          <w:szCs w:val="36"/>
          <w:rtl/>
        </w:rPr>
        <w:t>الأولى</w:t>
      </w:r>
      <w:r>
        <w:rPr>
          <w:rFonts w:ascii="Traditional Arabic" w:hAnsiTheme="minorHAnsi" w:cs="Traditional Arabic" w:hint="cs"/>
          <w:sz w:val="36"/>
          <w:szCs w:val="36"/>
          <w:rtl/>
        </w:rPr>
        <w:t xml:space="preserve">، </w:t>
      </w:r>
      <w:r w:rsidRPr="00054EFE">
        <w:rPr>
          <w:rFonts w:ascii="Traditional Arabic" w:hAnsiTheme="minorHAnsi" w:cs="Traditional Arabic"/>
          <w:sz w:val="36"/>
          <w:szCs w:val="36"/>
          <w:rtl/>
        </w:rPr>
        <w:t>1413</w:t>
      </w:r>
      <w:r w:rsidRPr="00054EFE">
        <w:rPr>
          <w:rFonts w:ascii="Traditional Arabic" w:hAnsiTheme="minorHAnsi" w:cs="Traditional Arabic" w:hint="cs"/>
          <w:sz w:val="36"/>
          <w:szCs w:val="36"/>
          <w:rtl/>
        </w:rPr>
        <w:t>هـ</w:t>
      </w:r>
      <w:r w:rsidRPr="00054EFE">
        <w:rPr>
          <w:rFonts w:ascii="Traditional Arabic" w:hAnsiTheme="minorHAnsi" w:cs="Traditional Arabic"/>
          <w:sz w:val="36"/>
          <w:szCs w:val="36"/>
          <w:rtl/>
        </w:rPr>
        <w:t xml:space="preserve"> - 1993</w:t>
      </w:r>
      <w:r w:rsidRPr="00054EFE">
        <w:rPr>
          <w:rFonts w:ascii="Traditional Arabic" w:hAnsiTheme="minorHAnsi" w:cs="Traditional Arabic" w:hint="cs"/>
          <w:sz w:val="36"/>
          <w:szCs w:val="36"/>
          <w:rtl/>
        </w:rPr>
        <w:t>م</w:t>
      </w:r>
      <w:r>
        <w:rPr>
          <w:rFonts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tl/>
        </w:rPr>
      </w:pPr>
      <w:r w:rsidRPr="00DB4A90">
        <w:rPr>
          <w:rFonts w:ascii="Traditional Arabic" w:hAnsi="Traditional Arabic" w:cs="Traditional Arabic" w:hint="cs"/>
          <w:sz w:val="36"/>
          <w:szCs w:val="36"/>
          <w:rtl/>
        </w:rPr>
        <w:t xml:space="preserve">- </w:t>
      </w:r>
      <w:r w:rsidRPr="00835799">
        <w:rPr>
          <w:rFonts w:ascii="Traditional Arabic" w:hAnsi="Traditional Arabic" w:cs="Traditional Arabic"/>
          <w:b/>
          <w:bCs/>
          <w:sz w:val="36"/>
          <w:szCs w:val="36"/>
          <w:rtl/>
        </w:rPr>
        <w:t>منظومة القواعد الفقهية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السعدي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عبد الرحمن بن ناصر السعدي النجدي المتوفى 1376هـ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وزارة الأوقاف والشئون الإسلامية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إدارة المساجد الجهراء</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المراقبة الثقافية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الطبعة الأولى 1428هـ -2007م</w:t>
      </w:r>
      <w:r>
        <w:rPr>
          <w:rFonts w:ascii="Traditional Arabic" w:hAnsi="Traditional Arabic" w:cs="Traditional Arabic"/>
          <w:sz w:val="36"/>
          <w:szCs w:val="36"/>
          <w:rtl/>
        </w:rPr>
        <w:t xml:space="preserve">. </w:t>
      </w:r>
    </w:p>
    <w:p w:rsidR="00EE6D0A" w:rsidRPr="00DB4A90" w:rsidRDefault="00EE6D0A" w:rsidP="00EE6D0A">
      <w:pPr>
        <w:tabs>
          <w:tab w:val="left" w:pos="226"/>
        </w:tabs>
        <w:spacing w:after="120" w:line="240" w:lineRule="auto"/>
        <w:ind w:firstLine="289"/>
        <w:jc w:val="both"/>
        <w:rPr>
          <w:rFonts w:ascii="Traditional Arabic" w:cs="Traditional Arabic"/>
          <w:sz w:val="36"/>
          <w:szCs w:val="36"/>
          <w:rtl/>
        </w:rPr>
      </w:pPr>
      <w:r w:rsidRPr="00DB4A90">
        <w:rPr>
          <w:rFonts w:ascii="Traditional Arabic" w:hAnsi="Traditional Arabic" w:cs="Traditional Arabic" w:hint="cs"/>
          <w:sz w:val="36"/>
          <w:szCs w:val="36"/>
          <w:rtl/>
        </w:rPr>
        <w:t xml:space="preserve">- </w:t>
      </w:r>
      <w:r w:rsidRPr="00835799">
        <w:rPr>
          <w:rFonts w:ascii="Traditional Arabic" w:cs="Traditional Arabic" w:hint="cs"/>
          <w:b/>
          <w:bCs/>
          <w:sz w:val="36"/>
          <w:szCs w:val="36"/>
          <w:rtl/>
        </w:rPr>
        <w:t>منهاجالوصولإل</w:t>
      </w:r>
      <w:r>
        <w:rPr>
          <w:rFonts w:ascii="Traditional Arabic" w:cs="Traditional Arabic" w:hint="cs"/>
          <w:b/>
          <w:bCs/>
          <w:sz w:val="36"/>
          <w:szCs w:val="36"/>
          <w:rtl/>
        </w:rPr>
        <w:t>ى</w:t>
      </w:r>
      <w:r w:rsidRPr="00835799">
        <w:rPr>
          <w:rFonts w:ascii="Traditional Arabic" w:cs="Traditional Arabic" w:hint="cs"/>
          <w:b/>
          <w:bCs/>
          <w:sz w:val="36"/>
          <w:szCs w:val="36"/>
          <w:rtl/>
        </w:rPr>
        <w:t>علمالأصول</w:t>
      </w:r>
      <w:r>
        <w:rPr>
          <w:rFonts w:ascii="Traditional Arabic" w:cs="Traditional Arabic" w:hint="cs"/>
          <w:sz w:val="36"/>
          <w:szCs w:val="36"/>
          <w:rtl/>
        </w:rPr>
        <w:t xml:space="preserve">، </w:t>
      </w:r>
      <w:r w:rsidRPr="00DB4A90">
        <w:rPr>
          <w:rFonts w:ascii="Traditional Arabic" w:cs="Traditional Arabic" w:hint="cs"/>
          <w:sz w:val="36"/>
          <w:szCs w:val="36"/>
          <w:rtl/>
        </w:rPr>
        <w:t>تقيالدينأبوالحسنعليبنعبدالكافيبنعليبنتمامبنحامدبنيحييالسبكيوولدهتاجالدينأبونصرعبدالوهاب</w:t>
      </w:r>
      <w:r>
        <w:rPr>
          <w:rFonts w:ascii="Traditional Arabic" w:cs="Traditional Arabic" w:hint="cs"/>
          <w:sz w:val="36"/>
          <w:szCs w:val="36"/>
          <w:rtl/>
        </w:rPr>
        <w:t xml:space="preserve">، بدون طبعة وتاريخ. </w:t>
      </w:r>
    </w:p>
    <w:p w:rsidR="00EE6D0A" w:rsidRDefault="00EE6D0A" w:rsidP="008F675C">
      <w:pPr>
        <w:tabs>
          <w:tab w:val="left" w:pos="226"/>
        </w:tabs>
        <w:spacing w:after="120" w:line="240" w:lineRule="auto"/>
        <w:ind w:firstLine="289"/>
        <w:jc w:val="both"/>
        <w:rPr>
          <w:rFonts w:cs="Traditional Arabic"/>
          <w:sz w:val="36"/>
          <w:szCs w:val="36"/>
          <w:rtl/>
        </w:rPr>
      </w:pPr>
      <w:r>
        <w:rPr>
          <w:rFonts w:cs="Traditional Arabic" w:hint="cs"/>
          <w:sz w:val="36"/>
          <w:szCs w:val="36"/>
          <w:rtl/>
        </w:rPr>
        <w:t xml:space="preserve">- </w:t>
      </w:r>
      <w:r w:rsidRPr="00835799">
        <w:rPr>
          <w:rFonts w:cs="Traditional Arabic" w:hint="cs"/>
          <w:b/>
          <w:bCs/>
          <w:sz w:val="36"/>
          <w:szCs w:val="36"/>
          <w:rtl/>
        </w:rPr>
        <w:t>موسوعة الفقه ال</w:t>
      </w:r>
      <w:r>
        <w:rPr>
          <w:rFonts w:cs="Traditional Arabic" w:hint="cs"/>
          <w:b/>
          <w:bCs/>
          <w:sz w:val="36"/>
          <w:szCs w:val="36"/>
          <w:rtl/>
        </w:rPr>
        <w:t>إ</w:t>
      </w:r>
      <w:r w:rsidRPr="00835799">
        <w:rPr>
          <w:rFonts w:cs="Traditional Arabic" w:hint="cs"/>
          <w:b/>
          <w:bCs/>
          <w:sz w:val="36"/>
          <w:szCs w:val="36"/>
          <w:rtl/>
        </w:rPr>
        <w:t>سلامي</w:t>
      </w:r>
      <w:r>
        <w:rPr>
          <w:rFonts w:cs="Traditional Arabic" w:hint="cs"/>
          <w:sz w:val="36"/>
          <w:szCs w:val="36"/>
          <w:rtl/>
        </w:rPr>
        <w:t xml:space="preserve">، التويجري، محمد بن </w:t>
      </w:r>
      <w:r w:rsidR="008F675C">
        <w:rPr>
          <w:rFonts w:cs="Traditional Arabic" w:hint="cs"/>
          <w:sz w:val="36"/>
          <w:szCs w:val="36"/>
          <w:rtl/>
        </w:rPr>
        <w:t>إ</w:t>
      </w:r>
      <w:r>
        <w:rPr>
          <w:rFonts w:cs="Traditional Arabic" w:hint="cs"/>
          <w:sz w:val="36"/>
          <w:szCs w:val="36"/>
          <w:rtl/>
        </w:rPr>
        <w:t>براهيم بن عبدالله، بيت ال</w:t>
      </w:r>
      <w:r w:rsidR="008F675C">
        <w:rPr>
          <w:rFonts w:cs="Traditional Arabic" w:hint="cs"/>
          <w:sz w:val="36"/>
          <w:szCs w:val="36"/>
          <w:rtl/>
        </w:rPr>
        <w:t>أ</w:t>
      </w:r>
      <w:r>
        <w:rPr>
          <w:rFonts w:cs="Traditional Arabic" w:hint="cs"/>
          <w:sz w:val="36"/>
          <w:szCs w:val="36"/>
          <w:rtl/>
        </w:rPr>
        <w:t>فكار الدولية، الطبعة ال</w:t>
      </w:r>
      <w:r w:rsidR="008F675C">
        <w:rPr>
          <w:rFonts w:cs="Traditional Arabic" w:hint="cs"/>
          <w:sz w:val="36"/>
          <w:szCs w:val="36"/>
          <w:rtl/>
        </w:rPr>
        <w:t>أ</w:t>
      </w:r>
      <w:r>
        <w:rPr>
          <w:rFonts w:cs="Traditional Arabic" w:hint="cs"/>
          <w:sz w:val="36"/>
          <w:szCs w:val="36"/>
          <w:rtl/>
        </w:rPr>
        <w:t xml:space="preserve">ولى 1430هـ - 2009م. </w:t>
      </w:r>
    </w:p>
    <w:p w:rsidR="00EE6D0A" w:rsidRPr="00DB4A90" w:rsidRDefault="00EE6D0A" w:rsidP="00EE6D0A">
      <w:pPr>
        <w:tabs>
          <w:tab w:val="left" w:pos="226"/>
        </w:tabs>
        <w:spacing w:after="120" w:line="240" w:lineRule="auto"/>
        <w:ind w:firstLine="289"/>
        <w:jc w:val="both"/>
        <w:rPr>
          <w:rFonts w:cs="Traditional Arabic"/>
          <w:sz w:val="36"/>
          <w:szCs w:val="36"/>
          <w:rtl/>
        </w:rPr>
      </w:pPr>
      <w:r w:rsidRPr="00DB4A90">
        <w:rPr>
          <w:rFonts w:cs="Traditional Arabic" w:hint="cs"/>
          <w:sz w:val="36"/>
          <w:szCs w:val="36"/>
          <w:rtl/>
        </w:rPr>
        <w:t xml:space="preserve">- </w:t>
      </w:r>
      <w:r>
        <w:rPr>
          <w:rFonts w:cs="Traditional Arabic" w:hint="cs"/>
          <w:b/>
          <w:bCs/>
          <w:sz w:val="36"/>
          <w:szCs w:val="36"/>
          <w:rtl/>
        </w:rPr>
        <w:t>ال</w:t>
      </w:r>
      <w:r w:rsidRPr="00835799">
        <w:rPr>
          <w:rFonts w:cs="Traditional Arabic"/>
          <w:b/>
          <w:bCs/>
          <w:sz w:val="36"/>
          <w:szCs w:val="36"/>
          <w:rtl/>
        </w:rPr>
        <w:t>موسوعة الفقهية الكويتية</w:t>
      </w:r>
      <w:r>
        <w:rPr>
          <w:rFonts w:cs="Traditional Arabic" w:hint="cs"/>
          <w:sz w:val="36"/>
          <w:szCs w:val="36"/>
          <w:rtl/>
        </w:rPr>
        <w:t xml:space="preserve">، </w:t>
      </w:r>
      <w:r w:rsidRPr="00DB4A90">
        <w:rPr>
          <w:rFonts w:cs="Traditional Arabic" w:hint="cs"/>
          <w:sz w:val="36"/>
          <w:szCs w:val="36"/>
          <w:rtl/>
        </w:rPr>
        <w:t>وزارة الأوقاف والشئون الإسلامية</w:t>
      </w:r>
      <w:r>
        <w:rPr>
          <w:rFonts w:cs="Traditional Arabic" w:hint="cs"/>
          <w:sz w:val="36"/>
          <w:szCs w:val="36"/>
          <w:rtl/>
        </w:rPr>
        <w:t xml:space="preserve">، </w:t>
      </w:r>
      <w:r w:rsidRPr="00DB4A90">
        <w:rPr>
          <w:rFonts w:ascii="Traditional Arabic" w:cs="Traditional Arabic" w:hint="cs"/>
          <w:sz w:val="36"/>
          <w:szCs w:val="36"/>
          <w:rtl/>
        </w:rPr>
        <w:t>وزارةالأوقافوالشئونالإسلامية</w:t>
      </w:r>
      <w:r>
        <w:rPr>
          <w:rFonts w:ascii="Traditional Arabic" w:cs="Traditional Arabic"/>
          <w:sz w:val="36"/>
          <w:szCs w:val="36"/>
          <w:rtl/>
        </w:rPr>
        <w:t xml:space="preserve">، </w:t>
      </w:r>
      <w:r w:rsidRPr="00DB4A90">
        <w:rPr>
          <w:rFonts w:ascii="Traditional Arabic" w:cs="Traditional Arabic" w:hint="cs"/>
          <w:sz w:val="36"/>
          <w:szCs w:val="36"/>
          <w:rtl/>
        </w:rPr>
        <w:t>الكويت</w:t>
      </w:r>
      <w:r>
        <w:rPr>
          <w:rFonts w:ascii="Traditional Arabic" w:cs="Traditional Arabic" w:hint="cs"/>
          <w:sz w:val="36"/>
          <w:szCs w:val="36"/>
          <w:rtl/>
        </w:rPr>
        <w:t xml:space="preserve">، </w:t>
      </w:r>
      <w:r w:rsidRPr="00DB4A90">
        <w:rPr>
          <w:rFonts w:ascii="Traditional Arabic" w:cs="Traditional Arabic" w:hint="cs"/>
          <w:sz w:val="36"/>
          <w:szCs w:val="36"/>
          <w:rtl/>
        </w:rPr>
        <w:t xml:space="preserve">الطبعة </w:t>
      </w:r>
      <w:r w:rsidRPr="00DB4A90">
        <w:rPr>
          <w:rFonts w:ascii="Traditional Arabic" w:cs="Traditional Arabic"/>
          <w:sz w:val="36"/>
          <w:szCs w:val="36"/>
          <w:rtl/>
        </w:rPr>
        <w:t xml:space="preserve"> (</w:t>
      </w:r>
      <w:r w:rsidRPr="00DB4A90">
        <w:rPr>
          <w:rFonts w:ascii="Traditional Arabic" w:cs="Traditional Arabic" w:hint="cs"/>
          <w:sz w:val="36"/>
          <w:szCs w:val="36"/>
          <w:rtl/>
        </w:rPr>
        <w:t>من</w:t>
      </w:r>
      <w:r w:rsidRPr="00DB4A90">
        <w:rPr>
          <w:rFonts w:ascii="Traditional Arabic" w:cs="Traditional Arabic"/>
          <w:sz w:val="36"/>
          <w:szCs w:val="36"/>
          <w:rtl/>
        </w:rPr>
        <w:t xml:space="preserve"> 1404 - 1427 </w:t>
      </w:r>
      <w:r w:rsidRPr="00DB4A90">
        <w:rPr>
          <w:rFonts w:ascii="Traditional Arabic" w:cs="Traditional Arabic" w:hint="cs"/>
          <w:sz w:val="36"/>
          <w:szCs w:val="36"/>
          <w:rtl/>
        </w:rPr>
        <w:t>هـ</w:t>
      </w:r>
      <w:r w:rsidRPr="00DB4A90">
        <w:rPr>
          <w:rFonts w:ascii="Traditional Arabic" w:cs="Traditional Arabic"/>
          <w:sz w:val="36"/>
          <w:szCs w:val="36"/>
          <w:rtl/>
        </w:rPr>
        <w:t>)</w:t>
      </w:r>
      <w:r>
        <w:rPr>
          <w:rFonts w:cs="Traditional Arabic" w:hint="cs"/>
          <w:sz w:val="36"/>
          <w:szCs w:val="36"/>
          <w:rtl/>
        </w:rPr>
        <w:t xml:space="preserve">. </w:t>
      </w:r>
    </w:p>
    <w:p w:rsidR="00EE6D0A" w:rsidRPr="007165A1" w:rsidRDefault="00EE6D0A" w:rsidP="00EE6D0A">
      <w:pPr>
        <w:tabs>
          <w:tab w:val="left" w:pos="226"/>
        </w:tabs>
        <w:spacing w:after="120" w:line="240" w:lineRule="auto"/>
        <w:ind w:firstLine="289"/>
        <w:rPr>
          <w:rtl/>
        </w:rPr>
      </w:pPr>
    </w:p>
    <w:p w:rsidR="00EE6D0A" w:rsidRPr="00DB4A90" w:rsidRDefault="00EE6D0A" w:rsidP="00EE6D0A">
      <w:pPr>
        <w:spacing w:after="120" w:line="240" w:lineRule="auto"/>
        <w:ind w:firstLine="289"/>
        <w:rPr>
          <w:rFonts w:cs="Traditional Arabic"/>
          <w:b/>
          <w:bCs/>
          <w:sz w:val="36"/>
          <w:szCs w:val="36"/>
          <w:rtl/>
        </w:rPr>
      </w:pPr>
      <w:r w:rsidRPr="000A4CAC">
        <w:rPr>
          <w:rFonts w:cs="Traditional Arabic" w:hint="cs"/>
          <w:b/>
          <w:bCs/>
          <w:sz w:val="36"/>
          <w:szCs w:val="36"/>
          <w:rtl/>
        </w:rPr>
        <w:t>سادس</w:t>
      </w:r>
      <w:r>
        <w:rPr>
          <w:rFonts w:cs="Traditional Arabic" w:hint="cs"/>
          <w:b/>
          <w:bCs/>
          <w:sz w:val="36"/>
          <w:szCs w:val="36"/>
          <w:rtl/>
        </w:rPr>
        <w:t>ً</w:t>
      </w:r>
      <w:r w:rsidRPr="000A4CAC">
        <w:rPr>
          <w:rFonts w:cs="Traditional Arabic" w:hint="cs"/>
          <w:b/>
          <w:bCs/>
          <w:sz w:val="36"/>
          <w:szCs w:val="36"/>
          <w:rtl/>
        </w:rPr>
        <w:t>ا</w:t>
      </w:r>
      <w:r>
        <w:rPr>
          <w:rFonts w:cs="Traditional Arabic" w:hint="cs"/>
          <w:b/>
          <w:bCs/>
          <w:sz w:val="36"/>
          <w:szCs w:val="36"/>
          <w:rtl/>
        </w:rPr>
        <w:t xml:space="preserve">- </w:t>
      </w:r>
      <w:r w:rsidRPr="000A4CAC">
        <w:rPr>
          <w:rFonts w:cs="Traditional Arabic" w:hint="cs"/>
          <w:b/>
          <w:bCs/>
          <w:sz w:val="36"/>
          <w:szCs w:val="36"/>
          <w:rtl/>
        </w:rPr>
        <w:t>كتب التاريخ والتراجم</w:t>
      </w:r>
    </w:p>
    <w:p w:rsidR="00EE6D0A" w:rsidRPr="00DB4A90" w:rsidRDefault="00EE6D0A" w:rsidP="00EE6D0A">
      <w:pPr>
        <w:pStyle w:val="FootnoteText"/>
        <w:numPr>
          <w:ilvl w:val="0"/>
          <w:numId w:val="11"/>
        </w:numPr>
        <w:tabs>
          <w:tab w:val="left" w:pos="226"/>
        </w:tabs>
        <w:spacing w:after="120"/>
        <w:ind w:left="0" w:firstLine="289"/>
        <w:rPr>
          <w:rFonts w:cs="Traditional Arabic"/>
          <w:sz w:val="36"/>
          <w:szCs w:val="36"/>
          <w:rtl/>
        </w:rPr>
      </w:pPr>
      <w:r>
        <w:rPr>
          <w:rFonts w:ascii="Traditional Arabic" w:cs="Traditional Arabic" w:hint="cs"/>
          <w:b/>
          <w:bCs/>
          <w:sz w:val="36"/>
          <w:szCs w:val="36"/>
          <w:rtl/>
        </w:rPr>
        <w:t>ال</w:t>
      </w:r>
      <w:r w:rsidRPr="00835799">
        <w:rPr>
          <w:rFonts w:ascii="Traditional Arabic" w:cs="Traditional Arabic" w:hint="eastAsia"/>
          <w:b/>
          <w:bCs/>
          <w:sz w:val="36"/>
          <w:szCs w:val="36"/>
          <w:rtl/>
        </w:rPr>
        <w:t>تاريخالكبير</w:t>
      </w:r>
      <w:r>
        <w:rPr>
          <w:rFonts w:ascii="Traditional Arabic" w:cs="Traditional Arabic" w:hint="cs"/>
          <w:sz w:val="36"/>
          <w:szCs w:val="36"/>
          <w:rtl/>
        </w:rPr>
        <w:t xml:space="preserve">، </w:t>
      </w:r>
      <w:r w:rsidRPr="00DB4A90">
        <w:rPr>
          <w:rFonts w:ascii="Traditional Arabic" w:cs="Traditional Arabic" w:hint="cs"/>
          <w:sz w:val="36"/>
          <w:szCs w:val="36"/>
          <w:rtl/>
        </w:rPr>
        <w:t>البخاري</w:t>
      </w:r>
      <w:r>
        <w:rPr>
          <w:rFonts w:ascii="Traditional Arabic" w:cs="Traditional Arabic" w:hint="cs"/>
          <w:sz w:val="36"/>
          <w:szCs w:val="36"/>
          <w:rtl/>
        </w:rPr>
        <w:t xml:space="preserve">، </w:t>
      </w:r>
      <w:r w:rsidRPr="00DB4A90">
        <w:rPr>
          <w:rFonts w:ascii="Traditional Arabic" w:cs="Traditional Arabic" w:hint="eastAsia"/>
          <w:sz w:val="36"/>
          <w:szCs w:val="36"/>
          <w:rtl/>
        </w:rPr>
        <w:t>محمدبنإسماعيلبنإبراهيمبنالمغيرةالبخاري</w:t>
      </w:r>
      <w:r>
        <w:rPr>
          <w:rFonts w:ascii="Traditional Arabic" w:cs="Traditional Arabic" w:hint="cs"/>
          <w:sz w:val="36"/>
          <w:szCs w:val="36"/>
          <w:rtl/>
        </w:rPr>
        <w:t xml:space="preserve">، </w:t>
      </w:r>
      <w:r w:rsidRPr="00DB4A90">
        <w:rPr>
          <w:rFonts w:ascii="Traditional Arabic" w:cs="Traditional Arabic" w:hint="eastAsia"/>
          <w:sz w:val="36"/>
          <w:szCs w:val="36"/>
          <w:rtl/>
        </w:rPr>
        <w:t>أبوعبدالله</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256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طبعةدائرةالمعارفالعثمانية</w:t>
      </w:r>
      <w:r>
        <w:rPr>
          <w:rFonts w:ascii="Traditional Arabic" w:cs="Traditional Arabic" w:hint="cs"/>
          <w:sz w:val="36"/>
          <w:szCs w:val="36"/>
          <w:rtl/>
        </w:rPr>
        <w:t xml:space="preserve">، </w:t>
      </w:r>
      <w:r w:rsidRPr="00DB4A90">
        <w:rPr>
          <w:rFonts w:ascii="Traditional Arabic" w:cs="Traditional Arabic" w:hint="eastAsia"/>
          <w:sz w:val="36"/>
          <w:szCs w:val="36"/>
          <w:rtl/>
        </w:rPr>
        <w:t>حيدرآباد</w:t>
      </w:r>
      <w:r>
        <w:rPr>
          <w:rFonts w:ascii="Traditional Arabic" w:cs="Traditional Arabic"/>
          <w:sz w:val="36"/>
          <w:szCs w:val="36"/>
          <w:rtl/>
        </w:rPr>
        <w:t xml:space="preserve">، </w:t>
      </w:r>
      <w:r w:rsidRPr="00DB4A90">
        <w:rPr>
          <w:rFonts w:ascii="Traditional Arabic" w:cs="Traditional Arabic" w:hint="eastAsia"/>
          <w:sz w:val="36"/>
          <w:szCs w:val="36"/>
          <w:rtl/>
        </w:rPr>
        <w:t>الدكن</w:t>
      </w:r>
      <w:r>
        <w:rPr>
          <w:rFonts w:ascii="Traditional Arabic" w:cs="Traditional Arabic" w:hint="cs"/>
          <w:sz w:val="36"/>
          <w:szCs w:val="36"/>
          <w:rtl/>
        </w:rPr>
        <w:t xml:space="preserve">، </w:t>
      </w:r>
      <w:r w:rsidRPr="00DB4A90">
        <w:rPr>
          <w:rFonts w:ascii="Traditional Arabic" w:cs="Traditional Arabic" w:hint="eastAsia"/>
          <w:sz w:val="36"/>
          <w:szCs w:val="36"/>
          <w:rtl/>
        </w:rPr>
        <w:t>طبعتحتمراقبة</w:t>
      </w:r>
      <w:r>
        <w:rPr>
          <w:rFonts w:ascii="Traditional Arabic" w:cs="Traditional Arabic"/>
          <w:sz w:val="36"/>
          <w:szCs w:val="36"/>
          <w:rtl/>
        </w:rPr>
        <w:t xml:space="preserve">: </w:t>
      </w:r>
      <w:r w:rsidRPr="00DB4A90">
        <w:rPr>
          <w:rFonts w:ascii="Traditional Arabic" w:cs="Traditional Arabic" w:hint="eastAsia"/>
          <w:sz w:val="36"/>
          <w:szCs w:val="36"/>
          <w:rtl/>
        </w:rPr>
        <w:t>محمدعبدالمعيدخان</w:t>
      </w:r>
      <w:r>
        <w:rPr>
          <w:rFonts w:cs="Traditional Arabic" w:hint="cs"/>
          <w:sz w:val="36"/>
          <w:szCs w:val="36"/>
          <w:rtl/>
        </w:rPr>
        <w:t xml:space="preserve">، </w:t>
      </w:r>
      <w:r w:rsidRPr="00DB4A90">
        <w:rPr>
          <w:rFonts w:cs="Traditional Arabic" w:hint="cs"/>
          <w:sz w:val="36"/>
          <w:szCs w:val="36"/>
          <w:rtl/>
        </w:rPr>
        <w:t>محمد بن سعدان بن عبد الله</w:t>
      </w:r>
      <w:r>
        <w:rPr>
          <w:rFonts w:cs="Traditional Arabic" w:hint="cs"/>
          <w:sz w:val="36"/>
          <w:szCs w:val="36"/>
          <w:rtl/>
        </w:rPr>
        <w:t xml:space="preserve">، بدون تاريخ. </w:t>
      </w:r>
    </w:p>
    <w:p w:rsidR="00EE6D0A" w:rsidRPr="00DB4A90" w:rsidRDefault="00EE6D0A" w:rsidP="008F675C">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Pr>
          <w:rFonts w:ascii="Traditional Arabic" w:cs="Traditional Arabic" w:hint="cs"/>
          <w:b/>
          <w:bCs/>
          <w:sz w:val="36"/>
          <w:szCs w:val="36"/>
          <w:rtl/>
        </w:rPr>
        <w:lastRenderedPageBreak/>
        <w:t>أ</w:t>
      </w:r>
      <w:r w:rsidRPr="00835799">
        <w:rPr>
          <w:rFonts w:ascii="Traditional Arabic" w:cs="Traditional Arabic" w:hint="eastAsia"/>
          <w:b/>
          <w:bCs/>
          <w:sz w:val="36"/>
          <w:szCs w:val="36"/>
          <w:rtl/>
        </w:rPr>
        <w:t>سدالغابةفيمعرفةالصحابة</w:t>
      </w:r>
      <w:r>
        <w:rPr>
          <w:rFonts w:ascii="Traditional Arabic" w:cs="Traditional Arabic" w:hint="cs"/>
          <w:sz w:val="36"/>
          <w:szCs w:val="36"/>
          <w:rtl/>
        </w:rPr>
        <w:t xml:space="preserve">، </w:t>
      </w:r>
      <w:r w:rsidRPr="00DB4A90">
        <w:rPr>
          <w:rFonts w:ascii="Traditional Arabic" w:cs="Traditional Arabic" w:hint="cs"/>
          <w:sz w:val="36"/>
          <w:szCs w:val="36"/>
          <w:rtl/>
        </w:rPr>
        <w:t>ابن الأثير</w:t>
      </w:r>
      <w:r>
        <w:rPr>
          <w:rFonts w:ascii="Traditional Arabic" w:cs="Traditional Arabic" w:hint="cs"/>
          <w:sz w:val="36"/>
          <w:szCs w:val="36"/>
          <w:rtl/>
        </w:rPr>
        <w:t xml:space="preserve">، </w:t>
      </w:r>
      <w:r w:rsidRPr="00DB4A90">
        <w:rPr>
          <w:rFonts w:ascii="Traditional Arabic" w:cs="Traditional Arabic" w:hint="eastAsia"/>
          <w:sz w:val="36"/>
          <w:szCs w:val="36"/>
          <w:rtl/>
        </w:rPr>
        <w:t>أبوالحسنعليبنأبيالكرممحمدبنمحمدبنعبدالكريمبنعبدالواحدالشيبانيالجزري</w:t>
      </w:r>
      <w:r>
        <w:rPr>
          <w:rFonts w:ascii="Traditional Arabic" w:cs="Traditional Arabic" w:hint="cs"/>
          <w:sz w:val="36"/>
          <w:szCs w:val="36"/>
          <w:rtl/>
        </w:rPr>
        <w:t xml:space="preserve">، </w:t>
      </w:r>
      <w:r w:rsidRPr="00DB4A90">
        <w:rPr>
          <w:rFonts w:ascii="Traditional Arabic" w:cs="Traditional Arabic" w:hint="eastAsia"/>
          <w:sz w:val="36"/>
          <w:szCs w:val="36"/>
          <w:rtl/>
        </w:rPr>
        <w:t>عزالدينبنالأثير</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630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حقق</w:t>
      </w:r>
      <w:r>
        <w:rPr>
          <w:rFonts w:ascii="Traditional Arabic" w:cs="Traditional Arabic"/>
          <w:sz w:val="36"/>
          <w:szCs w:val="36"/>
          <w:rtl/>
        </w:rPr>
        <w:t xml:space="preserve">: </w:t>
      </w:r>
      <w:r w:rsidRPr="00DB4A90">
        <w:rPr>
          <w:rFonts w:ascii="Traditional Arabic" w:cs="Traditional Arabic" w:hint="eastAsia"/>
          <w:sz w:val="36"/>
          <w:szCs w:val="36"/>
          <w:rtl/>
        </w:rPr>
        <w:t>عليمحمدمعوض</w:t>
      </w:r>
      <w:r w:rsidRPr="00DB4A90">
        <w:rPr>
          <w:rFonts w:ascii="Traditional Arabic" w:cs="Traditional Arabic"/>
          <w:sz w:val="36"/>
          <w:szCs w:val="36"/>
          <w:rtl/>
        </w:rPr>
        <w:t xml:space="preserve"> - </w:t>
      </w:r>
      <w:r w:rsidRPr="00DB4A90">
        <w:rPr>
          <w:rFonts w:ascii="Traditional Arabic" w:cs="Traditional Arabic" w:hint="eastAsia"/>
          <w:sz w:val="36"/>
          <w:szCs w:val="36"/>
          <w:rtl/>
        </w:rPr>
        <w:t>عادلأحمدعبدالموجود</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415</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- 1994 </w:t>
      </w:r>
      <w:r w:rsidRPr="00DB4A90">
        <w:rPr>
          <w:rFonts w:ascii="Traditional Arabic" w:cs="Traditional Arabic" w:hint="eastAsia"/>
          <w:sz w:val="36"/>
          <w:szCs w:val="36"/>
          <w:rtl/>
        </w:rPr>
        <w:t>م</w:t>
      </w:r>
      <w:r>
        <w:rPr>
          <w:rFonts w:ascii="Tahoma" w:hAnsi="Tahoma" w:cs="Traditional Arabic" w:hint="cs"/>
          <w:sz w:val="36"/>
          <w:szCs w:val="36"/>
          <w:rtl/>
        </w:rPr>
        <w:t xml:space="preserve">. </w:t>
      </w:r>
    </w:p>
    <w:p w:rsidR="00EE6D0A" w:rsidRDefault="00EE6D0A" w:rsidP="00EE6D0A">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Pr>
      </w:pPr>
      <w:r w:rsidRPr="00835799">
        <w:rPr>
          <w:rFonts w:ascii="Traditional Arabic" w:hAnsi="Traditional Arabic" w:cs="Traditional Arabic" w:hint="cs"/>
          <w:b/>
          <w:bCs/>
          <w:sz w:val="36"/>
          <w:szCs w:val="36"/>
          <w:rtl/>
        </w:rPr>
        <w:t>سير أعلام النبلاء</w:t>
      </w:r>
      <w:r>
        <w:rPr>
          <w:rFonts w:ascii="Traditional Arabic" w:hAnsi="Traditional Arabic" w:cs="Traditional Arabic" w:hint="cs"/>
          <w:sz w:val="36"/>
          <w:szCs w:val="36"/>
          <w:rtl/>
        </w:rPr>
        <w:t xml:space="preserve">، </w:t>
      </w:r>
      <w:r w:rsidRPr="00FE28A2">
        <w:rPr>
          <w:rFonts w:ascii="Traditional Arabic" w:eastAsiaTheme="minorHAnsi" w:cs="Traditional Arabic" w:hint="cs"/>
          <w:sz w:val="36"/>
          <w:szCs w:val="36"/>
          <w:rtl/>
        </w:rPr>
        <w:t>شمسالدينأبوعبداللهمحمدبنأحمدبنعثمانبنقَايْمازالذهبي</w:t>
      </w:r>
      <w:r w:rsidRPr="00FE28A2">
        <w:rPr>
          <w:rFonts w:ascii="Traditional Arabic" w:eastAsiaTheme="minorHAnsi" w:cs="Traditional Arabic"/>
          <w:sz w:val="36"/>
          <w:szCs w:val="36"/>
          <w:rtl/>
        </w:rPr>
        <w:t xml:space="preserve"> (</w:t>
      </w:r>
      <w:r w:rsidRPr="00FE28A2">
        <w:rPr>
          <w:rFonts w:ascii="Traditional Arabic" w:eastAsiaTheme="minorHAnsi" w:cs="Traditional Arabic" w:hint="cs"/>
          <w:sz w:val="36"/>
          <w:szCs w:val="36"/>
          <w:rtl/>
        </w:rPr>
        <w:t>المتوفى</w:t>
      </w:r>
      <w:r>
        <w:rPr>
          <w:rFonts w:ascii="Traditional Arabic" w:eastAsiaTheme="minorHAnsi" w:cs="Traditional Arabic"/>
          <w:sz w:val="36"/>
          <w:szCs w:val="36"/>
          <w:rtl/>
        </w:rPr>
        <w:t xml:space="preserve">: </w:t>
      </w:r>
      <w:r w:rsidRPr="00FE28A2">
        <w:rPr>
          <w:rFonts w:ascii="Traditional Arabic" w:eastAsiaTheme="minorHAnsi" w:cs="Traditional Arabic"/>
          <w:sz w:val="36"/>
          <w:szCs w:val="36"/>
          <w:rtl/>
        </w:rPr>
        <w:t>748</w:t>
      </w:r>
      <w:r w:rsidRPr="00FE28A2">
        <w:rPr>
          <w:rFonts w:ascii="Traditional Arabic" w:eastAsiaTheme="minorHAnsi" w:cs="Traditional Arabic" w:hint="cs"/>
          <w:sz w:val="36"/>
          <w:szCs w:val="36"/>
          <w:rtl/>
        </w:rPr>
        <w:t>هـ</w:t>
      </w:r>
      <w:r w:rsidRPr="00FE28A2">
        <w:rPr>
          <w:rFonts w:ascii="Traditional Arabic" w:eastAsiaTheme="minorHAnsi" w:cs="Traditional Arabic"/>
          <w:sz w:val="36"/>
          <w:szCs w:val="36"/>
          <w:rtl/>
        </w:rPr>
        <w:t>)</w:t>
      </w:r>
      <w:r>
        <w:rPr>
          <w:rFonts w:ascii="Traditional Arabic" w:eastAsiaTheme="minorHAnsi" w:cs="Traditional Arabic" w:hint="cs"/>
          <w:sz w:val="36"/>
          <w:szCs w:val="36"/>
          <w:rtl/>
        </w:rPr>
        <w:t xml:space="preserve">، </w:t>
      </w:r>
      <w:r w:rsidRPr="00FE28A2">
        <w:rPr>
          <w:rFonts w:ascii="Traditional Arabic" w:eastAsiaTheme="minorHAnsi" w:cs="Traditional Arabic" w:hint="cs"/>
          <w:sz w:val="36"/>
          <w:szCs w:val="36"/>
          <w:rtl/>
        </w:rPr>
        <w:t>تحق</w:t>
      </w:r>
      <w:r w:rsidR="008F675C">
        <w:rPr>
          <w:rFonts w:ascii="Traditional Arabic" w:eastAsiaTheme="minorHAnsi" w:cs="Traditional Arabic" w:hint="cs"/>
          <w:sz w:val="36"/>
          <w:szCs w:val="36"/>
          <w:rtl/>
        </w:rPr>
        <w:t>ي</w:t>
      </w:r>
      <w:r w:rsidRPr="00FE28A2">
        <w:rPr>
          <w:rFonts w:ascii="Traditional Arabic" w:eastAsiaTheme="minorHAnsi" w:cs="Traditional Arabic" w:hint="cs"/>
          <w:sz w:val="36"/>
          <w:szCs w:val="36"/>
          <w:rtl/>
        </w:rPr>
        <w:t>ق</w:t>
      </w:r>
      <w:r>
        <w:rPr>
          <w:rFonts w:ascii="Traditional Arabic" w:eastAsiaTheme="minorHAnsi" w:cs="Traditional Arabic"/>
          <w:sz w:val="36"/>
          <w:szCs w:val="36"/>
          <w:rtl/>
        </w:rPr>
        <w:t xml:space="preserve">: </w:t>
      </w:r>
      <w:r w:rsidRPr="00FE28A2">
        <w:rPr>
          <w:rFonts w:ascii="Traditional Arabic" w:eastAsiaTheme="minorHAnsi" w:cs="Traditional Arabic" w:hint="cs"/>
          <w:sz w:val="36"/>
          <w:szCs w:val="36"/>
          <w:rtl/>
        </w:rPr>
        <w:t>مجموعةمنالمحققينبإشرافالشيخشعيبالأرناؤوط</w:t>
      </w:r>
      <w:r>
        <w:rPr>
          <w:rFonts w:ascii="Traditional Arabic" w:eastAsiaTheme="minorHAnsi" w:cs="Traditional Arabic" w:hint="cs"/>
          <w:sz w:val="36"/>
          <w:szCs w:val="36"/>
          <w:rtl/>
        </w:rPr>
        <w:t xml:space="preserve">، </w:t>
      </w:r>
      <w:r w:rsidRPr="00FE28A2">
        <w:rPr>
          <w:rFonts w:ascii="Traditional Arabic" w:eastAsiaTheme="minorHAnsi" w:cs="Traditional Arabic" w:hint="cs"/>
          <w:sz w:val="36"/>
          <w:szCs w:val="36"/>
          <w:rtl/>
        </w:rPr>
        <w:t>الناشرمؤسسةالرسالة</w:t>
      </w:r>
      <w:r>
        <w:rPr>
          <w:rFonts w:ascii="Traditional Arabic" w:eastAsiaTheme="minorHAnsi" w:cs="Traditional Arabic" w:hint="cs"/>
          <w:sz w:val="36"/>
          <w:szCs w:val="36"/>
          <w:rtl/>
        </w:rPr>
        <w:t xml:space="preserve">، </w:t>
      </w:r>
      <w:r w:rsidRPr="00FE28A2">
        <w:rPr>
          <w:rFonts w:ascii="Traditional Arabic" w:eastAsiaTheme="minorHAnsi" w:cs="Traditional Arabic" w:hint="cs"/>
          <w:sz w:val="36"/>
          <w:szCs w:val="36"/>
          <w:rtl/>
        </w:rPr>
        <w:t>الطبعةالثالثة</w:t>
      </w:r>
      <w:r>
        <w:rPr>
          <w:rFonts w:ascii="Traditional Arabic" w:eastAsiaTheme="minorHAnsi" w:cs="Traditional Arabic"/>
          <w:sz w:val="36"/>
          <w:szCs w:val="36"/>
          <w:rtl/>
        </w:rPr>
        <w:t xml:space="preserve">، </w:t>
      </w:r>
      <w:r w:rsidRPr="00FE28A2">
        <w:rPr>
          <w:rFonts w:ascii="Traditional Arabic" w:eastAsiaTheme="minorHAnsi" w:cs="Traditional Arabic"/>
          <w:sz w:val="36"/>
          <w:szCs w:val="36"/>
          <w:rtl/>
        </w:rPr>
        <w:t xml:space="preserve">1405 </w:t>
      </w:r>
      <w:r w:rsidRPr="00FE28A2">
        <w:rPr>
          <w:rFonts w:ascii="Traditional Arabic" w:eastAsiaTheme="minorHAnsi" w:cs="Traditional Arabic" w:hint="cs"/>
          <w:sz w:val="36"/>
          <w:szCs w:val="36"/>
          <w:rtl/>
        </w:rPr>
        <w:t>هـ-</w:t>
      </w:r>
      <w:r w:rsidRPr="00FE28A2">
        <w:rPr>
          <w:rFonts w:ascii="Traditional Arabic" w:eastAsiaTheme="minorHAnsi" w:cs="Traditional Arabic"/>
          <w:sz w:val="36"/>
          <w:szCs w:val="36"/>
          <w:rtl/>
        </w:rPr>
        <w:t xml:space="preserve"> 1985 </w:t>
      </w:r>
      <w:r w:rsidRPr="00FE28A2">
        <w:rPr>
          <w:rFonts w:ascii="Traditional Arabic" w:eastAsiaTheme="minorHAnsi" w:cs="Traditional Arabic" w:hint="cs"/>
          <w:sz w:val="36"/>
          <w:szCs w:val="36"/>
          <w:rtl/>
        </w:rPr>
        <w:t>م</w:t>
      </w:r>
      <w:r>
        <w:rPr>
          <w:rFonts w:ascii="Traditional Arabic" w:hAnsi="Traditional Arabic" w:cs="Traditional Arabic" w:hint="cs"/>
          <w:sz w:val="36"/>
          <w:szCs w:val="36"/>
          <w:rtl/>
        </w:rPr>
        <w:t xml:space="preserve">. </w:t>
      </w:r>
    </w:p>
    <w:p w:rsidR="00EE6D0A" w:rsidRPr="00FC5B52" w:rsidRDefault="00EE6D0A" w:rsidP="00EE6D0A">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ascii="Simplified Arabic" w:cs="Traditional Arabic"/>
          <w:sz w:val="36"/>
          <w:szCs w:val="36"/>
          <w:rtl/>
        </w:rPr>
      </w:pPr>
      <w:r>
        <w:rPr>
          <w:rFonts w:ascii="Traditional Arabic" w:cs="Traditional Arabic" w:hint="cs"/>
          <w:b/>
          <w:bCs/>
          <w:sz w:val="36"/>
          <w:szCs w:val="36"/>
          <w:rtl/>
        </w:rPr>
        <w:t>ال</w:t>
      </w:r>
      <w:r w:rsidRPr="00835799">
        <w:rPr>
          <w:rFonts w:ascii="Traditional Arabic" w:cs="Traditional Arabic" w:hint="cs"/>
          <w:b/>
          <w:bCs/>
          <w:sz w:val="36"/>
          <w:szCs w:val="36"/>
          <w:rtl/>
        </w:rPr>
        <w:t>طبقات الكبرى</w:t>
      </w:r>
      <w:r>
        <w:rPr>
          <w:rFonts w:ascii="Traditional Arabic" w:cs="Traditional Arabic" w:hint="cs"/>
          <w:sz w:val="36"/>
          <w:szCs w:val="36"/>
          <w:rtl/>
        </w:rPr>
        <w:t xml:space="preserve">، </w:t>
      </w:r>
      <w:r w:rsidRPr="00FC5B52">
        <w:rPr>
          <w:rFonts w:ascii="Traditional Arabic" w:cs="Traditional Arabic" w:hint="cs"/>
          <w:sz w:val="36"/>
          <w:szCs w:val="36"/>
          <w:rtl/>
        </w:rPr>
        <w:t>ابن سعد</w:t>
      </w:r>
      <w:r>
        <w:rPr>
          <w:rFonts w:ascii="Traditional Arabic" w:cs="Traditional Arabic" w:hint="cs"/>
          <w:sz w:val="36"/>
          <w:szCs w:val="36"/>
          <w:rtl/>
        </w:rPr>
        <w:t xml:space="preserve">، </w:t>
      </w:r>
      <w:r w:rsidRPr="00FC5B52">
        <w:rPr>
          <w:rFonts w:ascii="Traditional Arabic" w:cs="Traditional Arabic" w:hint="eastAsia"/>
          <w:sz w:val="36"/>
          <w:szCs w:val="36"/>
          <w:rtl/>
        </w:rPr>
        <w:t>أبوعبداللهمحمدبنسعدبنمنيعالهاشميبالولاء</w:t>
      </w:r>
      <w:r>
        <w:rPr>
          <w:rFonts w:ascii="Traditional Arabic" w:cs="Traditional Arabic" w:hint="cs"/>
          <w:sz w:val="36"/>
          <w:szCs w:val="36"/>
          <w:rtl/>
        </w:rPr>
        <w:t xml:space="preserve">، </w:t>
      </w:r>
      <w:r w:rsidRPr="00FC5B52">
        <w:rPr>
          <w:rFonts w:ascii="Traditional Arabic" w:cs="Traditional Arabic" w:hint="eastAsia"/>
          <w:sz w:val="36"/>
          <w:szCs w:val="36"/>
          <w:rtl/>
        </w:rPr>
        <w:t>البصري</w:t>
      </w:r>
      <w:r>
        <w:rPr>
          <w:rFonts w:ascii="Traditional Arabic" w:cs="Traditional Arabic" w:hint="cs"/>
          <w:sz w:val="36"/>
          <w:szCs w:val="36"/>
          <w:rtl/>
        </w:rPr>
        <w:t xml:space="preserve">، </w:t>
      </w:r>
      <w:r w:rsidRPr="00FC5B52">
        <w:rPr>
          <w:rFonts w:ascii="Traditional Arabic" w:cs="Traditional Arabic" w:hint="eastAsia"/>
          <w:sz w:val="36"/>
          <w:szCs w:val="36"/>
          <w:rtl/>
        </w:rPr>
        <w:t>البغداديالمعروفبابنسعد</w:t>
      </w:r>
      <w:r w:rsidRPr="00FC5B52">
        <w:rPr>
          <w:rFonts w:ascii="Traditional Arabic" w:cs="Traditional Arabic"/>
          <w:sz w:val="36"/>
          <w:szCs w:val="36"/>
          <w:rtl/>
        </w:rPr>
        <w:t xml:space="preserve"> (</w:t>
      </w:r>
      <w:r w:rsidRPr="00FC5B52">
        <w:rPr>
          <w:rFonts w:ascii="Traditional Arabic" w:cs="Traditional Arabic" w:hint="eastAsia"/>
          <w:sz w:val="36"/>
          <w:szCs w:val="36"/>
          <w:rtl/>
        </w:rPr>
        <w:t>المتوفى</w:t>
      </w:r>
      <w:r>
        <w:rPr>
          <w:rFonts w:ascii="Traditional Arabic" w:cs="Traditional Arabic"/>
          <w:sz w:val="36"/>
          <w:szCs w:val="36"/>
          <w:rtl/>
        </w:rPr>
        <w:t xml:space="preserve">: </w:t>
      </w:r>
      <w:r w:rsidRPr="00FC5B52">
        <w:rPr>
          <w:rFonts w:ascii="Traditional Arabic" w:cs="Traditional Arabic"/>
          <w:sz w:val="36"/>
          <w:szCs w:val="36"/>
          <w:rtl/>
        </w:rPr>
        <w:t>230</w:t>
      </w:r>
      <w:r w:rsidRPr="00FC5B52">
        <w:rPr>
          <w:rFonts w:ascii="Traditional Arabic" w:cs="Traditional Arabic" w:hint="eastAsia"/>
          <w:sz w:val="36"/>
          <w:szCs w:val="36"/>
          <w:rtl/>
        </w:rPr>
        <w:t>هـ</w:t>
      </w:r>
      <w:r w:rsidRPr="00FC5B52">
        <w:rPr>
          <w:rFonts w:ascii="Traditional Arabic" w:cs="Traditional Arabic"/>
          <w:sz w:val="36"/>
          <w:szCs w:val="36"/>
          <w:rtl/>
        </w:rPr>
        <w:t>)</w:t>
      </w:r>
      <w:r>
        <w:rPr>
          <w:rFonts w:ascii="Traditional Arabic" w:cs="Traditional Arabic" w:hint="cs"/>
          <w:sz w:val="36"/>
          <w:szCs w:val="36"/>
          <w:rtl/>
        </w:rPr>
        <w:t xml:space="preserve">، </w:t>
      </w:r>
      <w:r w:rsidRPr="00FC5B52">
        <w:rPr>
          <w:rFonts w:ascii="Traditional Arabic" w:cs="Traditional Arabic" w:hint="eastAsia"/>
          <w:sz w:val="36"/>
          <w:szCs w:val="36"/>
          <w:rtl/>
        </w:rPr>
        <w:t>تحقيق</w:t>
      </w:r>
      <w:r>
        <w:rPr>
          <w:rFonts w:ascii="Traditional Arabic" w:cs="Traditional Arabic"/>
          <w:sz w:val="36"/>
          <w:szCs w:val="36"/>
          <w:rtl/>
        </w:rPr>
        <w:t xml:space="preserve">: </w:t>
      </w:r>
      <w:r w:rsidRPr="00FC5B52">
        <w:rPr>
          <w:rFonts w:ascii="Traditional Arabic" w:cs="Traditional Arabic" w:hint="eastAsia"/>
          <w:sz w:val="36"/>
          <w:szCs w:val="36"/>
          <w:rtl/>
        </w:rPr>
        <w:t>محمدعبدالقادرعطا</w:t>
      </w:r>
      <w:r>
        <w:rPr>
          <w:rFonts w:ascii="Traditional Arabic" w:cs="Traditional Arabic" w:hint="cs"/>
          <w:sz w:val="36"/>
          <w:szCs w:val="36"/>
          <w:rtl/>
        </w:rPr>
        <w:t xml:space="preserve">، </w:t>
      </w:r>
      <w:r w:rsidRPr="00FC5B52">
        <w:rPr>
          <w:rFonts w:ascii="Traditional Arabic" w:cs="Traditional Arabic" w:hint="eastAsia"/>
          <w:sz w:val="36"/>
          <w:szCs w:val="36"/>
          <w:rtl/>
        </w:rPr>
        <w:t>دارالكتبالعلمية</w:t>
      </w:r>
      <w:r>
        <w:rPr>
          <w:rFonts w:ascii="Traditional Arabic" w:cs="Traditional Arabic"/>
          <w:sz w:val="36"/>
          <w:szCs w:val="36"/>
          <w:rtl/>
        </w:rPr>
        <w:t xml:space="preserve">، </w:t>
      </w:r>
      <w:r w:rsidRPr="00FC5B52">
        <w:rPr>
          <w:rFonts w:ascii="Traditional Arabic" w:cs="Traditional Arabic" w:hint="eastAsia"/>
          <w:sz w:val="36"/>
          <w:szCs w:val="36"/>
          <w:rtl/>
        </w:rPr>
        <w:t>بيروت</w:t>
      </w:r>
      <w:r>
        <w:rPr>
          <w:rFonts w:ascii="Traditional Arabic" w:cs="Traditional Arabic" w:hint="cs"/>
          <w:sz w:val="36"/>
          <w:szCs w:val="36"/>
          <w:rtl/>
        </w:rPr>
        <w:t xml:space="preserve">، </w:t>
      </w:r>
      <w:r w:rsidRPr="00FC5B52">
        <w:rPr>
          <w:rFonts w:ascii="Traditional Arabic" w:cs="Traditional Arabic" w:hint="eastAsia"/>
          <w:sz w:val="36"/>
          <w:szCs w:val="36"/>
          <w:rtl/>
        </w:rPr>
        <w:t>الطبعة</w:t>
      </w:r>
      <w:r>
        <w:rPr>
          <w:rFonts w:ascii="Traditional Arabic" w:cs="Traditional Arabic"/>
          <w:sz w:val="36"/>
          <w:szCs w:val="36"/>
          <w:rtl/>
        </w:rPr>
        <w:t xml:space="preserve">: </w:t>
      </w:r>
      <w:r w:rsidRPr="00FC5B52">
        <w:rPr>
          <w:rFonts w:ascii="Traditional Arabic" w:cs="Traditional Arabic" w:hint="eastAsia"/>
          <w:sz w:val="36"/>
          <w:szCs w:val="36"/>
          <w:rtl/>
        </w:rPr>
        <w:t>الأولى</w:t>
      </w:r>
      <w:r w:rsidRPr="00FC5B52">
        <w:rPr>
          <w:rFonts w:ascii="Traditional Arabic" w:cs="Traditional Arabic"/>
          <w:sz w:val="36"/>
          <w:szCs w:val="36"/>
          <w:rtl/>
        </w:rPr>
        <w:t xml:space="preserve">1410 </w:t>
      </w:r>
      <w:r w:rsidRPr="00FC5B52">
        <w:rPr>
          <w:rFonts w:ascii="Traditional Arabic" w:cs="Traditional Arabic" w:hint="eastAsia"/>
          <w:sz w:val="36"/>
          <w:szCs w:val="36"/>
          <w:rtl/>
        </w:rPr>
        <w:t>هـ</w:t>
      </w:r>
      <w:r w:rsidRPr="00FC5B52">
        <w:rPr>
          <w:rFonts w:ascii="Traditional Arabic" w:cs="Traditional Arabic"/>
          <w:sz w:val="36"/>
          <w:szCs w:val="36"/>
          <w:rtl/>
        </w:rPr>
        <w:t xml:space="preserve"> - 1990 </w:t>
      </w:r>
      <w:r w:rsidRPr="00FC5B52">
        <w:rPr>
          <w:rFonts w:ascii="Traditional Arabic" w:cs="Traditional Arabic" w:hint="eastAsia"/>
          <w:sz w:val="36"/>
          <w:szCs w:val="36"/>
          <w:rtl/>
        </w:rPr>
        <w:t>م</w:t>
      </w:r>
      <w:r>
        <w:rPr>
          <w:rFonts w:ascii="Simplified Arabic" w:cs="Traditional Arabic" w:hint="cs"/>
          <w:sz w:val="36"/>
          <w:szCs w:val="36"/>
          <w:rtl/>
        </w:rPr>
        <w:t xml:space="preserve">. </w:t>
      </w:r>
    </w:p>
    <w:p w:rsidR="00EE6D0A" w:rsidRPr="00DB4A90" w:rsidRDefault="00EE6D0A" w:rsidP="00EE6D0A">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Pr>
          <w:rFonts w:ascii="Traditional Arabic" w:cs="Traditional Arabic" w:hint="cs"/>
          <w:b/>
          <w:bCs/>
          <w:sz w:val="36"/>
          <w:szCs w:val="36"/>
          <w:rtl/>
        </w:rPr>
        <w:t>الأ</w:t>
      </w:r>
      <w:r w:rsidRPr="00835799">
        <w:rPr>
          <w:rFonts w:ascii="Traditional Arabic" w:cs="Traditional Arabic" w:hint="eastAsia"/>
          <w:b/>
          <w:bCs/>
          <w:sz w:val="36"/>
          <w:szCs w:val="36"/>
          <w:rtl/>
        </w:rPr>
        <w:t>علام</w:t>
      </w:r>
      <w:r>
        <w:rPr>
          <w:rFonts w:ascii="Traditional Arabic" w:cs="Traditional Arabic" w:hint="cs"/>
          <w:sz w:val="36"/>
          <w:szCs w:val="36"/>
          <w:rtl/>
        </w:rPr>
        <w:t xml:space="preserve">، </w:t>
      </w:r>
      <w:r w:rsidRPr="00DB4A90">
        <w:rPr>
          <w:rFonts w:ascii="Traditional Arabic" w:cs="Traditional Arabic" w:hint="cs"/>
          <w:sz w:val="36"/>
          <w:szCs w:val="36"/>
          <w:rtl/>
        </w:rPr>
        <w:t>الزركلي</w:t>
      </w:r>
      <w:r>
        <w:rPr>
          <w:rFonts w:ascii="Traditional Arabic" w:cs="Traditional Arabic" w:hint="cs"/>
          <w:sz w:val="36"/>
          <w:szCs w:val="36"/>
          <w:rtl/>
        </w:rPr>
        <w:t xml:space="preserve">، </w:t>
      </w:r>
      <w:r w:rsidRPr="00DB4A90">
        <w:rPr>
          <w:rFonts w:ascii="Traditional Arabic" w:cs="Traditional Arabic" w:hint="eastAsia"/>
          <w:sz w:val="36"/>
          <w:szCs w:val="36"/>
          <w:rtl/>
        </w:rPr>
        <w:t>خيرالدينبنمحمودبنمحمدبنعليبنفارس</w:t>
      </w:r>
      <w:r>
        <w:rPr>
          <w:rFonts w:ascii="Traditional Arabic" w:cs="Traditional Arabic" w:hint="cs"/>
          <w:sz w:val="36"/>
          <w:szCs w:val="36"/>
          <w:rtl/>
        </w:rPr>
        <w:t xml:space="preserve">، </w:t>
      </w:r>
      <w:r w:rsidRPr="00DB4A90">
        <w:rPr>
          <w:rFonts w:ascii="Traditional Arabic" w:cs="Traditional Arabic" w:hint="eastAsia"/>
          <w:sz w:val="36"/>
          <w:szCs w:val="36"/>
          <w:rtl/>
        </w:rPr>
        <w:t>الدمشقي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1396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دارالعلمللملايين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Pr>
          <w:rFonts w:ascii="Traditional Arabic" w:cs="Traditional Arabic"/>
          <w:sz w:val="36"/>
          <w:szCs w:val="36"/>
          <w:rtl/>
        </w:rPr>
        <w:t xml:space="preserve">: </w:t>
      </w:r>
      <w:r w:rsidRPr="00DB4A90">
        <w:rPr>
          <w:rFonts w:ascii="Traditional Arabic" w:cs="Traditional Arabic" w:hint="eastAsia"/>
          <w:sz w:val="36"/>
          <w:szCs w:val="36"/>
          <w:rtl/>
        </w:rPr>
        <w:t>الخامسةعشر</w:t>
      </w:r>
      <w:r>
        <w:rPr>
          <w:rFonts w:ascii="Traditional Arabic" w:cs="Traditional Arabic" w:hint="cs"/>
          <w:sz w:val="36"/>
          <w:szCs w:val="36"/>
          <w:rtl/>
        </w:rPr>
        <w:t xml:space="preserve">، </w:t>
      </w:r>
      <w:r w:rsidRPr="00DB4A90">
        <w:rPr>
          <w:rFonts w:ascii="Traditional Arabic" w:cs="Traditional Arabic" w:hint="eastAsia"/>
          <w:sz w:val="36"/>
          <w:szCs w:val="36"/>
          <w:rtl/>
        </w:rPr>
        <w:t>مايو</w:t>
      </w:r>
      <w:r w:rsidRPr="00DB4A90">
        <w:rPr>
          <w:rFonts w:ascii="Traditional Arabic" w:cs="Traditional Arabic"/>
          <w:sz w:val="36"/>
          <w:szCs w:val="36"/>
          <w:rtl/>
        </w:rPr>
        <w:t xml:space="preserve"> 2002 </w:t>
      </w:r>
      <w:r w:rsidRPr="00DB4A90">
        <w:rPr>
          <w:rFonts w:ascii="Traditional Arabic" w:cs="Traditional Arabic" w:hint="eastAsia"/>
          <w:sz w:val="36"/>
          <w:szCs w:val="36"/>
          <w:rtl/>
        </w:rPr>
        <w:t>م</w:t>
      </w:r>
      <w:r>
        <w:rPr>
          <w:rFonts w:cs="Traditional Arabic" w:hint="cs"/>
          <w:sz w:val="36"/>
          <w:szCs w:val="36"/>
          <w:rtl/>
        </w:rPr>
        <w:t xml:space="preserve">. </w:t>
      </w:r>
    </w:p>
    <w:p w:rsidR="00EE6D0A" w:rsidRPr="00F43342" w:rsidRDefault="00EE6D0A" w:rsidP="00EE6D0A">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sz w:val="36"/>
          <w:szCs w:val="36"/>
        </w:rPr>
      </w:pPr>
      <w:r w:rsidRPr="00835799">
        <w:rPr>
          <w:rFonts w:ascii="Traditional Arabic" w:cs="Traditional Arabic" w:hint="cs"/>
          <w:b/>
          <w:bCs/>
          <w:sz w:val="36"/>
          <w:szCs w:val="36"/>
          <w:rtl/>
        </w:rPr>
        <w:t>كشفالخفاءومزيلالإلباس</w:t>
      </w:r>
      <w:r>
        <w:rPr>
          <w:rFonts w:ascii="Traditional Arabic" w:cs="Traditional Arabic" w:hint="cs"/>
          <w:sz w:val="36"/>
          <w:szCs w:val="36"/>
          <w:rtl/>
        </w:rPr>
        <w:t xml:space="preserve">، </w:t>
      </w:r>
      <w:r w:rsidRPr="00F43342">
        <w:rPr>
          <w:rFonts w:ascii="Traditional Arabic" w:cs="Traditional Arabic" w:hint="cs"/>
          <w:sz w:val="36"/>
          <w:szCs w:val="36"/>
          <w:rtl/>
        </w:rPr>
        <w:t>إسماعيلبنمحمدبنعبدالهاديالجراحيالعجلونيالدمشقي</w:t>
      </w:r>
      <w:r>
        <w:rPr>
          <w:rFonts w:ascii="Traditional Arabic" w:cs="Traditional Arabic" w:hint="cs"/>
          <w:sz w:val="36"/>
          <w:szCs w:val="36"/>
          <w:rtl/>
        </w:rPr>
        <w:t xml:space="preserve">، </w:t>
      </w:r>
      <w:r w:rsidRPr="00F43342">
        <w:rPr>
          <w:rFonts w:ascii="Traditional Arabic" w:cs="Traditional Arabic" w:hint="cs"/>
          <w:sz w:val="36"/>
          <w:szCs w:val="36"/>
          <w:rtl/>
        </w:rPr>
        <w:t>أبوالفداء</w:t>
      </w:r>
      <w:r w:rsidRPr="00F43342">
        <w:rPr>
          <w:rFonts w:ascii="Traditional Arabic" w:cs="Traditional Arabic"/>
          <w:sz w:val="36"/>
          <w:szCs w:val="36"/>
          <w:rtl/>
        </w:rPr>
        <w:t xml:space="preserve"> (</w:t>
      </w:r>
      <w:r w:rsidRPr="00F43342">
        <w:rPr>
          <w:rFonts w:ascii="Traditional Arabic" w:cs="Traditional Arabic" w:hint="cs"/>
          <w:sz w:val="36"/>
          <w:szCs w:val="36"/>
          <w:rtl/>
        </w:rPr>
        <w:t>المتوفى</w:t>
      </w:r>
      <w:r>
        <w:rPr>
          <w:rFonts w:ascii="Traditional Arabic" w:cs="Traditional Arabic"/>
          <w:sz w:val="36"/>
          <w:szCs w:val="36"/>
          <w:rtl/>
        </w:rPr>
        <w:t xml:space="preserve">: </w:t>
      </w:r>
      <w:r w:rsidRPr="00F43342">
        <w:rPr>
          <w:rFonts w:ascii="Traditional Arabic" w:cs="Traditional Arabic"/>
          <w:sz w:val="36"/>
          <w:szCs w:val="36"/>
          <w:rtl/>
        </w:rPr>
        <w:t>1162</w:t>
      </w:r>
      <w:r w:rsidRPr="00F43342">
        <w:rPr>
          <w:rFonts w:ascii="Traditional Arabic" w:cs="Traditional Arabic" w:hint="cs"/>
          <w:sz w:val="36"/>
          <w:szCs w:val="36"/>
          <w:rtl/>
        </w:rPr>
        <w:t>هـ</w:t>
      </w:r>
      <w:r w:rsidRPr="00F43342">
        <w:rPr>
          <w:rFonts w:ascii="Traditional Arabic" w:cs="Traditional Arabic"/>
          <w:sz w:val="36"/>
          <w:szCs w:val="36"/>
          <w:rtl/>
        </w:rPr>
        <w:t>)</w:t>
      </w:r>
      <w:r>
        <w:rPr>
          <w:rFonts w:ascii="Traditional Arabic" w:cs="Traditional Arabic" w:hint="cs"/>
          <w:sz w:val="36"/>
          <w:szCs w:val="36"/>
          <w:rtl/>
        </w:rPr>
        <w:t xml:space="preserve">،، </w:t>
      </w:r>
      <w:r w:rsidRPr="00F43342">
        <w:rPr>
          <w:rFonts w:ascii="Traditional Arabic" w:cs="Traditional Arabic" w:hint="cs"/>
          <w:sz w:val="36"/>
          <w:szCs w:val="36"/>
          <w:rtl/>
        </w:rPr>
        <w:t>تحقيق</w:t>
      </w:r>
      <w:r>
        <w:rPr>
          <w:rFonts w:ascii="Traditional Arabic" w:cs="Traditional Arabic"/>
          <w:sz w:val="36"/>
          <w:szCs w:val="36"/>
          <w:rtl/>
        </w:rPr>
        <w:t xml:space="preserve">: </w:t>
      </w:r>
      <w:r w:rsidRPr="00F43342">
        <w:rPr>
          <w:rFonts w:ascii="Traditional Arabic" w:cs="Traditional Arabic" w:hint="cs"/>
          <w:sz w:val="36"/>
          <w:szCs w:val="36"/>
          <w:rtl/>
        </w:rPr>
        <w:t>عبدالحميدبنأحمدبنيوسفبنهنداوي</w:t>
      </w:r>
      <w:r>
        <w:rPr>
          <w:rFonts w:ascii="Traditional Arabic" w:cs="Traditional Arabic" w:hint="cs"/>
          <w:sz w:val="36"/>
          <w:szCs w:val="36"/>
          <w:rtl/>
        </w:rPr>
        <w:t xml:space="preserve">، </w:t>
      </w:r>
      <w:r w:rsidRPr="00F43342">
        <w:rPr>
          <w:rFonts w:ascii="Traditional Arabic" w:cs="Traditional Arabic" w:hint="cs"/>
          <w:sz w:val="36"/>
          <w:szCs w:val="36"/>
          <w:rtl/>
        </w:rPr>
        <w:t>المكتبةالعصرية</w:t>
      </w:r>
      <w:r>
        <w:rPr>
          <w:rFonts w:ascii="Traditional Arabic" w:cs="Traditional Arabic" w:hint="cs"/>
          <w:sz w:val="36"/>
          <w:szCs w:val="36"/>
          <w:rtl/>
        </w:rPr>
        <w:t xml:space="preserve">، </w:t>
      </w:r>
      <w:r w:rsidRPr="00F43342">
        <w:rPr>
          <w:rFonts w:ascii="Traditional Arabic" w:cs="Traditional Arabic" w:hint="cs"/>
          <w:sz w:val="36"/>
          <w:szCs w:val="36"/>
          <w:rtl/>
        </w:rPr>
        <w:t>الطبعةالأولى</w:t>
      </w:r>
      <w:r w:rsidRPr="00F43342">
        <w:rPr>
          <w:rFonts w:ascii="Traditional Arabic" w:cs="Traditional Arabic"/>
          <w:sz w:val="36"/>
          <w:szCs w:val="36"/>
          <w:rtl/>
        </w:rPr>
        <w:t xml:space="preserve"> 1420</w:t>
      </w:r>
      <w:r w:rsidRPr="00F43342">
        <w:rPr>
          <w:rFonts w:ascii="Traditional Arabic" w:cs="Traditional Arabic" w:hint="cs"/>
          <w:sz w:val="36"/>
          <w:szCs w:val="36"/>
          <w:rtl/>
        </w:rPr>
        <w:t>هـ</w:t>
      </w:r>
      <w:r w:rsidRPr="00F43342">
        <w:rPr>
          <w:rFonts w:ascii="Traditional Arabic" w:cs="Traditional Arabic"/>
          <w:sz w:val="36"/>
          <w:szCs w:val="36"/>
          <w:rtl/>
        </w:rPr>
        <w:t xml:space="preserve"> - 2000</w:t>
      </w:r>
      <w:r w:rsidRPr="00F43342">
        <w:rPr>
          <w:rFonts w:ascii="Traditional Arabic" w:cs="Traditional Arabic" w:hint="cs"/>
          <w:sz w:val="36"/>
          <w:szCs w:val="36"/>
          <w:rtl/>
        </w:rPr>
        <w:t>م</w:t>
      </w:r>
      <w:r>
        <w:rPr>
          <w:rFonts w:ascii="Traditional Arabic" w:cs="Traditional Arabic" w:hint="cs"/>
          <w:sz w:val="36"/>
          <w:szCs w:val="36"/>
          <w:rtl/>
        </w:rPr>
        <w:t xml:space="preserve">. </w:t>
      </w:r>
    </w:p>
    <w:p w:rsidR="00EE6D0A" w:rsidRPr="00DB4A90" w:rsidRDefault="00EE6D0A" w:rsidP="00EE6D0A">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Pr>
          <w:rFonts w:ascii="Traditional Arabic" w:cs="Traditional Arabic" w:hint="cs"/>
          <w:b/>
          <w:bCs/>
          <w:sz w:val="36"/>
          <w:szCs w:val="36"/>
          <w:rtl/>
        </w:rPr>
        <w:t>الإ</w:t>
      </w:r>
      <w:r w:rsidRPr="00835799">
        <w:rPr>
          <w:rFonts w:ascii="Traditional Arabic" w:cs="Traditional Arabic" w:hint="eastAsia"/>
          <w:b/>
          <w:bCs/>
          <w:sz w:val="36"/>
          <w:szCs w:val="36"/>
          <w:rtl/>
        </w:rPr>
        <w:t>كمالفيرفعالارتيابعنالمؤتلفوالمختلففيالأسماءوالكنىوالأنساب</w:t>
      </w:r>
      <w:r>
        <w:rPr>
          <w:rFonts w:ascii="Traditional Arabic" w:cs="Traditional Arabic" w:hint="cs"/>
          <w:sz w:val="36"/>
          <w:szCs w:val="36"/>
          <w:rtl/>
        </w:rPr>
        <w:t xml:space="preserve">، </w:t>
      </w:r>
      <w:r w:rsidRPr="00DB4A90">
        <w:rPr>
          <w:rFonts w:ascii="Traditional Arabic" w:cs="Traditional Arabic" w:hint="cs"/>
          <w:sz w:val="36"/>
          <w:szCs w:val="36"/>
          <w:rtl/>
        </w:rPr>
        <w:t>ماكولا</w:t>
      </w:r>
      <w:r>
        <w:rPr>
          <w:rFonts w:ascii="Traditional Arabic" w:cs="Traditional Arabic" w:hint="cs"/>
          <w:sz w:val="36"/>
          <w:szCs w:val="36"/>
          <w:rtl/>
        </w:rPr>
        <w:t xml:space="preserve">، </w:t>
      </w:r>
      <w:r w:rsidRPr="00DB4A90">
        <w:rPr>
          <w:rFonts w:ascii="Traditional Arabic" w:cs="Traditional Arabic" w:hint="eastAsia"/>
          <w:sz w:val="36"/>
          <w:szCs w:val="36"/>
          <w:rtl/>
        </w:rPr>
        <w:t>سعدالملكأبونصرعليبنهبةاللهبنجعفربنماكولا</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475</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sz w:val="36"/>
          <w:szCs w:val="36"/>
          <w:rtl/>
        </w:rPr>
        <w:t xml:space="preserve">، </w:t>
      </w:r>
      <w:r w:rsidRPr="00DB4A90">
        <w:rPr>
          <w:rFonts w:ascii="Traditional Arabic" w:cs="Traditional Arabic" w:hint="cs"/>
          <w:sz w:val="36"/>
          <w:szCs w:val="36"/>
          <w:rtl/>
        </w:rPr>
        <w:t>ب</w:t>
      </w:r>
      <w:r w:rsidRPr="00DB4A90">
        <w:rPr>
          <w:rFonts w:ascii="Traditional Arabic" w:cs="Traditional Arabic" w:hint="eastAsia"/>
          <w:sz w:val="36"/>
          <w:szCs w:val="36"/>
          <w:rtl/>
        </w:rPr>
        <w:t>يروت</w:t>
      </w:r>
      <w:r>
        <w:rPr>
          <w:rFonts w:ascii="Traditional Arabic" w:cs="Traditional Arabic" w:hint="cs"/>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411</w:t>
      </w:r>
      <w:r w:rsidRPr="00DB4A90">
        <w:rPr>
          <w:rFonts w:ascii="Traditional Arabic" w:cs="Traditional Arabic" w:hint="eastAsia"/>
          <w:sz w:val="36"/>
          <w:szCs w:val="36"/>
          <w:rtl/>
        </w:rPr>
        <w:t>هـ</w:t>
      </w:r>
      <w:r w:rsidRPr="00DB4A90">
        <w:rPr>
          <w:rFonts w:ascii="Traditional Arabic" w:cs="Traditional Arabic"/>
          <w:sz w:val="36"/>
          <w:szCs w:val="36"/>
          <w:rtl/>
        </w:rPr>
        <w:t>-1990</w:t>
      </w:r>
      <w:r w:rsidRPr="00DB4A90">
        <w:rPr>
          <w:rFonts w:ascii="Traditional Arabic" w:cs="Traditional Arabic" w:hint="eastAsia"/>
          <w:sz w:val="36"/>
          <w:szCs w:val="36"/>
          <w:rtl/>
        </w:rPr>
        <w:t>م</w:t>
      </w:r>
      <w:r>
        <w:rPr>
          <w:rFonts w:cs="Traditional Arabic" w:hint="cs"/>
          <w:sz w:val="36"/>
          <w:szCs w:val="36"/>
          <w:rtl/>
        </w:rPr>
        <w:t xml:space="preserve">. </w:t>
      </w:r>
    </w:p>
    <w:p w:rsidR="00EE6D0A" w:rsidRDefault="00EE6D0A" w:rsidP="008F675C">
      <w:pPr>
        <w:pStyle w:val="ListParagraph"/>
        <w:numPr>
          <w:ilvl w:val="0"/>
          <w:numId w:val="11"/>
        </w:numPr>
        <w:tabs>
          <w:tab w:val="left" w:pos="226"/>
        </w:tabs>
        <w:bidi/>
        <w:spacing w:before="0" w:beforeAutospacing="0" w:after="120" w:afterAutospacing="0"/>
        <w:ind w:left="0" w:firstLine="289"/>
        <w:contextualSpacing/>
        <w:rPr>
          <w:sz w:val="36"/>
          <w:szCs w:val="36"/>
        </w:rPr>
      </w:pPr>
      <w:r w:rsidRPr="00835799">
        <w:rPr>
          <w:rFonts w:ascii="Traditional Arabic" w:cs="Traditional Arabic" w:hint="eastAsia"/>
          <w:b/>
          <w:bCs/>
          <w:sz w:val="36"/>
          <w:szCs w:val="36"/>
          <w:rtl/>
        </w:rPr>
        <w:t>لحظالألحاظبذيلطبقاتالحفاظ</w:t>
      </w:r>
      <w:r>
        <w:rPr>
          <w:rFonts w:ascii="Traditional Arabic" w:cs="Traditional Arabic" w:hint="cs"/>
          <w:sz w:val="36"/>
          <w:szCs w:val="36"/>
          <w:rtl/>
        </w:rPr>
        <w:t xml:space="preserve">، </w:t>
      </w:r>
      <w:r w:rsidRPr="00DB4A90">
        <w:rPr>
          <w:rFonts w:ascii="Traditional Arabic" w:cs="Traditional Arabic" w:hint="cs"/>
          <w:sz w:val="36"/>
          <w:szCs w:val="36"/>
          <w:rtl/>
        </w:rPr>
        <w:t>الهاشمي</w:t>
      </w:r>
      <w:r>
        <w:rPr>
          <w:rFonts w:ascii="Traditional Arabic" w:cs="Traditional Arabic" w:hint="cs"/>
          <w:sz w:val="36"/>
          <w:szCs w:val="36"/>
          <w:rtl/>
        </w:rPr>
        <w:t xml:space="preserve">، </w:t>
      </w:r>
      <w:r w:rsidRPr="00DB4A90">
        <w:rPr>
          <w:rFonts w:ascii="Traditional Arabic" w:cs="Traditional Arabic" w:hint="eastAsia"/>
          <w:sz w:val="36"/>
          <w:szCs w:val="36"/>
          <w:rtl/>
        </w:rPr>
        <w:t>محمدبنمحمدبنمحمد</w:t>
      </w:r>
      <w:r>
        <w:rPr>
          <w:rFonts w:ascii="Traditional Arabic" w:cs="Traditional Arabic" w:hint="cs"/>
          <w:sz w:val="36"/>
          <w:szCs w:val="36"/>
          <w:rtl/>
        </w:rPr>
        <w:t xml:space="preserve">، </w:t>
      </w:r>
      <w:r w:rsidRPr="00DB4A90">
        <w:rPr>
          <w:rFonts w:ascii="Traditional Arabic" w:cs="Traditional Arabic" w:hint="eastAsia"/>
          <w:sz w:val="36"/>
          <w:szCs w:val="36"/>
          <w:rtl/>
        </w:rPr>
        <w:t>أبوالفضلتقيالدينبنفهدالهاشميالعلويّالأصفونيثمالمكيّالشافعي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871</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الناشردارالكتبالعلمية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1419</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- 1998</w:t>
      </w:r>
      <w:r w:rsidRPr="00DB4A90">
        <w:rPr>
          <w:rFonts w:ascii="Traditional Arabic" w:cs="Traditional Arabic" w:hint="eastAsia"/>
          <w:sz w:val="36"/>
          <w:szCs w:val="36"/>
          <w:rtl/>
        </w:rPr>
        <w:t>م</w:t>
      </w:r>
      <w:r>
        <w:rPr>
          <w:rFonts w:cs="Traditional Arabic" w:hint="cs"/>
          <w:sz w:val="36"/>
          <w:szCs w:val="36"/>
          <w:rtl/>
        </w:rPr>
        <w:t xml:space="preserve">. </w:t>
      </w:r>
    </w:p>
    <w:p w:rsidR="00EE6D0A" w:rsidRPr="00DB4A90" w:rsidRDefault="00EE6D0A" w:rsidP="00EE6D0A">
      <w:pPr>
        <w:pStyle w:val="FootnoteText"/>
        <w:numPr>
          <w:ilvl w:val="0"/>
          <w:numId w:val="11"/>
        </w:numPr>
        <w:tabs>
          <w:tab w:val="left" w:pos="226"/>
        </w:tabs>
        <w:spacing w:after="120"/>
        <w:ind w:left="0" w:firstLine="289"/>
        <w:jc w:val="both"/>
        <w:rPr>
          <w:sz w:val="36"/>
          <w:szCs w:val="36"/>
        </w:rPr>
      </w:pPr>
      <w:r w:rsidRPr="00835799">
        <w:rPr>
          <w:rFonts w:cs="Traditional Arabic" w:hint="eastAsia"/>
          <w:b/>
          <w:bCs/>
          <w:sz w:val="36"/>
          <w:szCs w:val="36"/>
          <w:rtl/>
        </w:rPr>
        <w:t>معجمالبلدان</w:t>
      </w:r>
      <w:r>
        <w:rPr>
          <w:rFonts w:cs="Traditional Arabic" w:hint="cs"/>
          <w:sz w:val="36"/>
          <w:szCs w:val="36"/>
          <w:rtl/>
        </w:rPr>
        <w:t xml:space="preserve">، </w:t>
      </w:r>
      <w:r w:rsidRPr="00DB4A90">
        <w:rPr>
          <w:rFonts w:cs="Traditional Arabic" w:hint="cs"/>
          <w:sz w:val="36"/>
          <w:szCs w:val="36"/>
          <w:rtl/>
        </w:rPr>
        <w:t>الحموي</w:t>
      </w:r>
      <w:r>
        <w:rPr>
          <w:rFonts w:cs="Traditional Arabic" w:hint="cs"/>
          <w:sz w:val="36"/>
          <w:szCs w:val="36"/>
          <w:rtl/>
        </w:rPr>
        <w:t xml:space="preserve">، </w:t>
      </w:r>
      <w:r w:rsidRPr="00DB4A90">
        <w:rPr>
          <w:rFonts w:cs="Traditional Arabic" w:hint="eastAsia"/>
          <w:sz w:val="36"/>
          <w:szCs w:val="36"/>
          <w:rtl/>
        </w:rPr>
        <w:t>شهابالدينأبوعبداللهياقوتبنعبداللهالروميالحموي</w:t>
      </w:r>
      <w:r w:rsidRPr="00DB4A90">
        <w:rPr>
          <w:rFonts w:cs="Traditional Arabic"/>
          <w:sz w:val="36"/>
          <w:szCs w:val="36"/>
          <w:rtl/>
        </w:rPr>
        <w:t xml:space="preserve"> (</w:t>
      </w:r>
      <w:r w:rsidRPr="00DB4A90">
        <w:rPr>
          <w:rFonts w:cs="Traditional Arabic" w:hint="eastAsia"/>
          <w:sz w:val="36"/>
          <w:szCs w:val="36"/>
          <w:rtl/>
        </w:rPr>
        <w:t>المتوفى</w:t>
      </w:r>
      <w:r>
        <w:rPr>
          <w:rFonts w:cs="Traditional Arabic"/>
          <w:sz w:val="36"/>
          <w:szCs w:val="36"/>
          <w:rtl/>
        </w:rPr>
        <w:t xml:space="preserve">: </w:t>
      </w:r>
      <w:r w:rsidRPr="00DB4A90">
        <w:rPr>
          <w:rFonts w:cs="Traditional Arabic"/>
          <w:sz w:val="36"/>
          <w:szCs w:val="36"/>
          <w:rtl/>
        </w:rPr>
        <w:t>626</w:t>
      </w:r>
      <w:r w:rsidRPr="00DB4A90">
        <w:rPr>
          <w:rFonts w:cs="Traditional Arabic" w:hint="eastAsia"/>
          <w:sz w:val="36"/>
          <w:szCs w:val="36"/>
          <w:rtl/>
        </w:rPr>
        <w:t>هـ</w:t>
      </w:r>
      <w:r w:rsidRPr="00DB4A90">
        <w:rPr>
          <w:rFonts w:cs="Traditional Arabic"/>
          <w:sz w:val="36"/>
          <w:szCs w:val="36"/>
          <w:rtl/>
        </w:rPr>
        <w:t>)</w:t>
      </w:r>
      <w:r>
        <w:rPr>
          <w:rFonts w:cs="Traditional Arabic" w:hint="cs"/>
          <w:sz w:val="36"/>
          <w:szCs w:val="36"/>
          <w:rtl/>
        </w:rPr>
        <w:t xml:space="preserve">، </w:t>
      </w:r>
      <w:r w:rsidRPr="00DB4A90">
        <w:rPr>
          <w:rFonts w:cs="Traditional Arabic" w:hint="eastAsia"/>
          <w:sz w:val="36"/>
          <w:szCs w:val="36"/>
          <w:rtl/>
        </w:rPr>
        <w:t>دارصادر</w:t>
      </w:r>
      <w:r>
        <w:rPr>
          <w:rFonts w:cs="Traditional Arabic" w:hint="eastAsia"/>
          <w:sz w:val="36"/>
          <w:szCs w:val="36"/>
          <w:rtl/>
        </w:rPr>
        <w:t xml:space="preserve">، </w:t>
      </w:r>
      <w:r w:rsidRPr="00DB4A90">
        <w:rPr>
          <w:rFonts w:cs="Traditional Arabic" w:hint="eastAsia"/>
          <w:sz w:val="36"/>
          <w:szCs w:val="36"/>
          <w:rtl/>
        </w:rPr>
        <w:t>بيروت</w:t>
      </w:r>
      <w:r>
        <w:rPr>
          <w:rFonts w:cs="Traditional Arabic" w:hint="cs"/>
          <w:sz w:val="36"/>
          <w:szCs w:val="36"/>
          <w:rtl/>
        </w:rPr>
        <w:t xml:space="preserve">، </w:t>
      </w:r>
      <w:r w:rsidRPr="00DB4A90">
        <w:rPr>
          <w:rFonts w:cs="Traditional Arabic" w:hint="eastAsia"/>
          <w:sz w:val="36"/>
          <w:szCs w:val="36"/>
          <w:rtl/>
        </w:rPr>
        <w:t>الطبعةالثانية</w:t>
      </w:r>
      <w:r w:rsidRPr="00DB4A90">
        <w:rPr>
          <w:rFonts w:cs="Traditional Arabic"/>
          <w:sz w:val="36"/>
          <w:szCs w:val="36"/>
          <w:rtl/>
        </w:rPr>
        <w:t xml:space="preserve"> 1995 </w:t>
      </w:r>
      <w:r w:rsidRPr="00DB4A90">
        <w:rPr>
          <w:rFonts w:cs="Traditional Arabic" w:hint="eastAsia"/>
          <w:sz w:val="36"/>
          <w:szCs w:val="36"/>
          <w:rtl/>
        </w:rPr>
        <w:t>م</w:t>
      </w:r>
      <w:r>
        <w:rPr>
          <w:rFonts w:cs="Traditional Arabic" w:hint="cs"/>
          <w:sz w:val="36"/>
          <w:szCs w:val="36"/>
          <w:rtl/>
        </w:rPr>
        <w:t xml:space="preserve">. </w:t>
      </w:r>
    </w:p>
    <w:p w:rsidR="00EE6D0A" w:rsidRPr="00DB4A90" w:rsidRDefault="00EE6D0A" w:rsidP="00EE6D0A">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9C5D73">
        <w:rPr>
          <w:rFonts w:ascii="Traditional Arabic" w:cs="Traditional Arabic" w:hint="eastAsia"/>
          <w:b/>
          <w:bCs/>
          <w:sz w:val="36"/>
          <w:szCs w:val="36"/>
          <w:rtl/>
        </w:rPr>
        <w:lastRenderedPageBreak/>
        <w:t>معجمالشيوخالكبيرللذهبي</w:t>
      </w:r>
      <w:r>
        <w:rPr>
          <w:rFonts w:ascii="Traditional Arabic" w:cs="Traditional Arabic" w:hint="cs"/>
          <w:sz w:val="36"/>
          <w:szCs w:val="36"/>
          <w:rtl/>
        </w:rPr>
        <w:t xml:space="preserve">، </w:t>
      </w:r>
      <w:r w:rsidRPr="00DB4A90">
        <w:rPr>
          <w:rFonts w:ascii="Traditional Arabic" w:cs="Traditional Arabic" w:hint="cs"/>
          <w:sz w:val="36"/>
          <w:szCs w:val="36"/>
          <w:rtl/>
        </w:rPr>
        <w:t>الذهبي</w:t>
      </w:r>
      <w:r>
        <w:rPr>
          <w:rFonts w:ascii="Traditional Arabic" w:cs="Traditional Arabic" w:hint="cs"/>
          <w:sz w:val="36"/>
          <w:szCs w:val="36"/>
          <w:rtl/>
        </w:rPr>
        <w:t xml:space="preserve">، </w:t>
      </w:r>
      <w:r w:rsidRPr="00DB4A90">
        <w:rPr>
          <w:rFonts w:ascii="Traditional Arabic" w:cs="Traditional Arabic" w:hint="eastAsia"/>
          <w:sz w:val="36"/>
          <w:szCs w:val="36"/>
          <w:rtl/>
        </w:rPr>
        <w:t>شمسالدينأبوعبداللهمحمدبنأحمدبنعثمانبنقَايْماز</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748</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8F675C">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الدكتورمحمدالحبيبالهيلة</w:t>
      </w:r>
      <w:r>
        <w:rPr>
          <w:rFonts w:ascii="Traditional Arabic" w:cs="Traditional Arabic" w:hint="cs"/>
          <w:sz w:val="36"/>
          <w:szCs w:val="36"/>
          <w:rtl/>
        </w:rPr>
        <w:t xml:space="preserve">، </w:t>
      </w:r>
      <w:r w:rsidRPr="00DB4A90">
        <w:rPr>
          <w:rFonts w:ascii="Traditional Arabic" w:cs="Traditional Arabic" w:hint="eastAsia"/>
          <w:sz w:val="36"/>
          <w:szCs w:val="36"/>
          <w:rtl/>
        </w:rPr>
        <w:t>مكتبةالصديق</w:t>
      </w:r>
      <w:r>
        <w:rPr>
          <w:rFonts w:ascii="Traditional Arabic" w:cs="Traditional Arabic" w:hint="cs"/>
          <w:sz w:val="36"/>
          <w:szCs w:val="36"/>
          <w:rtl/>
        </w:rPr>
        <w:t xml:space="preserve">، </w:t>
      </w:r>
      <w:r w:rsidR="008F675C">
        <w:rPr>
          <w:rFonts w:ascii="Traditional Arabic" w:cs="Traditional Arabic" w:hint="cs"/>
          <w:sz w:val="36"/>
          <w:szCs w:val="36"/>
          <w:rtl/>
        </w:rPr>
        <w:t>ا</w:t>
      </w:r>
      <w:r w:rsidRPr="00DB4A90">
        <w:rPr>
          <w:rFonts w:ascii="Traditional Arabic" w:cs="Traditional Arabic" w:hint="eastAsia"/>
          <w:sz w:val="36"/>
          <w:szCs w:val="36"/>
          <w:rtl/>
        </w:rPr>
        <w:t>لطائف</w:t>
      </w:r>
      <w:r>
        <w:rPr>
          <w:rFonts w:ascii="Traditional Arabic" w:cs="Traditional Arabic"/>
          <w:sz w:val="36"/>
          <w:szCs w:val="36"/>
          <w:rtl/>
        </w:rPr>
        <w:t xml:space="preserve">، </w:t>
      </w:r>
      <w:r w:rsidRPr="00DB4A90">
        <w:rPr>
          <w:rFonts w:ascii="Traditional Arabic" w:cs="Traditional Arabic" w:hint="eastAsia"/>
          <w:sz w:val="36"/>
          <w:szCs w:val="36"/>
          <w:rtl/>
        </w:rPr>
        <w:t>المملكةالعربيةالسعودية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1408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- 1988 </w:t>
      </w:r>
      <w:r w:rsidRPr="00DB4A90">
        <w:rPr>
          <w:rFonts w:ascii="Traditional Arabic" w:cs="Traditional Arabic" w:hint="eastAsia"/>
          <w:sz w:val="36"/>
          <w:szCs w:val="36"/>
          <w:rtl/>
        </w:rPr>
        <w:t>م</w:t>
      </w:r>
      <w:r>
        <w:rPr>
          <w:rFonts w:cs="Traditional Arabic" w:hint="cs"/>
          <w:sz w:val="36"/>
          <w:szCs w:val="36"/>
          <w:rtl/>
        </w:rPr>
        <w:t xml:space="preserve">. </w:t>
      </w:r>
    </w:p>
    <w:p w:rsidR="00EE6D0A" w:rsidRPr="00DB4A90" w:rsidRDefault="00EE6D0A" w:rsidP="00EE6D0A">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835799">
        <w:rPr>
          <w:rFonts w:ascii="Traditional Arabic" w:cs="Traditional Arabic" w:hint="cs"/>
          <w:b/>
          <w:bCs/>
          <w:sz w:val="36"/>
          <w:szCs w:val="36"/>
          <w:rtl/>
        </w:rPr>
        <w:t>مع</w:t>
      </w:r>
      <w:r w:rsidRPr="00835799">
        <w:rPr>
          <w:rFonts w:ascii="Traditional Arabic" w:cs="Traditional Arabic" w:hint="eastAsia"/>
          <w:b/>
          <w:bCs/>
          <w:sz w:val="36"/>
          <w:szCs w:val="36"/>
          <w:rtl/>
        </w:rPr>
        <w:t>جمالمؤلفين</w:t>
      </w:r>
      <w:r>
        <w:rPr>
          <w:rFonts w:ascii="Traditional Arabic" w:cs="Traditional Arabic" w:hint="cs"/>
          <w:sz w:val="36"/>
          <w:szCs w:val="36"/>
          <w:rtl/>
        </w:rPr>
        <w:t xml:space="preserve">، </w:t>
      </w:r>
      <w:r w:rsidRPr="00DB4A90">
        <w:rPr>
          <w:rFonts w:ascii="Traditional Arabic" w:cs="Traditional Arabic" w:hint="cs"/>
          <w:sz w:val="36"/>
          <w:szCs w:val="36"/>
          <w:rtl/>
        </w:rPr>
        <w:t>كحالة</w:t>
      </w:r>
      <w:r>
        <w:rPr>
          <w:rFonts w:ascii="Traditional Arabic" w:cs="Traditional Arabic" w:hint="cs"/>
          <w:sz w:val="36"/>
          <w:szCs w:val="36"/>
          <w:rtl/>
        </w:rPr>
        <w:t xml:space="preserve">، </w:t>
      </w:r>
      <w:r w:rsidRPr="00DB4A90">
        <w:rPr>
          <w:rFonts w:ascii="Traditional Arabic" w:cs="Traditional Arabic" w:hint="eastAsia"/>
          <w:sz w:val="36"/>
          <w:szCs w:val="36"/>
          <w:rtl/>
        </w:rPr>
        <w:t>عمربنرضابنمحمدراغببنعبدالغنيكحالة</w:t>
      </w:r>
      <w:r w:rsidRPr="00DB4A90">
        <w:rPr>
          <w:rFonts w:ascii="Traditional Arabic" w:cs="Traditional Arabic" w:hint="cs"/>
          <w:sz w:val="36"/>
          <w:szCs w:val="36"/>
          <w:rtl/>
        </w:rPr>
        <w:t>الدمشق</w:t>
      </w:r>
      <w:r w:rsidRPr="00DB4A90">
        <w:rPr>
          <w:rFonts w:ascii="Traditional Arabic" w:cs="Traditional Arabic" w:hint="eastAsia"/>
          <w:sz w:val="36"/>
          <w:szCs w:val="36"/>
          <w:rtl/>
        </w:rPr>
        <w:t>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1408</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مكتبةالمثنى</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دارإحياءالتراثالعربيبيروت</w:t>
      </w:r>
      <w:r>
        <w:rPr>
          <w:rFonts w:cs="Traditional Arabic" w:hint="cs"/>
          <w:sz w:val="36"/>
          <w:szCs w:val="36"/>
          <w:rtl/>
        </w:rPr>
        <w:t xml:space="preserve">، بدون تاريخ. </w:t>
      </w:r>
    </w:p>
    <w:p w:rsidR="00EE6D0A" w:rsidRPr="00DB4A90" w:rsidRDefault="00EE6D0A" w:rsidP="008F675C">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tl/>
        </w:rPr>
      </w:pPr>
      <w:r>
        <w:rPr>
          <w:rFonts w:ascii="Traditional Arabic" w:hAnsi="Traditional Arabic" w:cs="Traditional Arabic" w:hint="cs"/>
          <w:b/>
          <w:bCs/>
          <w:sz w:val="36"/>
          <w:szCs w:val="36"/>
          <w:rtl/>
        </w:rPr>
        <w:t>ال</w:t>
      </w:r>
      <w:r w:rsidRPr="00835799">
        <w:rPr>
          <w:rFonts w:ascii="Traditional Arabic" w:hAnsi="Traditional Arabic" w:cs="Traditional Arabic" w:hint="cs"/>
          <w:b/>
          <w:bCs/>
          <w:sz w:val="36"/>
          <w:szCs w:val="36"/>
          <w:rtl/>
        </w:rPr>
        <w:t>وافي بالوفيات</w:t>
      </w:r>
      <w:r>
        <w:rPr>
          <w:rFonts w:ascii="Traditional Arabic" w:hAnsi="Traditional Arabic" w:cs="Traditional Arabic"/>
          <w:sz w:val="36"/>
          <w:szCs w:val="36"/>
          <w:rtl/>
        </w:rPr>
        <w:t xml:space="preserve">، </w:t>
      </w:r>
      <w:r w:rsidR="008F675C">
        <w:rPr>
          <w:rFonts w:ascii="Traditional Arabic" w:hAnsi="Traditional Arabic" w:cs="Traditional Arabic" w:hint="cs"/>
          <w:sz w:val="36"/>
          <w:szCs w:val="36"/>
          <w:rtl/>
        </w:rPr>
        <w:t>ا</w:t>
      </w:r>
      <w:r w:rsidRPr="00DB4A90">
        <w:rPr>
          <w:rFonts w:ascii="Traditional Arabic" w:hAnsi="Traditional Arabic" w:cs="Traditional Arabic" w:hint="cs"/>
          <w:sz w:val="36"/>
          <w:szCs w:val="36"/>
          <w:rtl/>
        </w:rPr>
        <w:t>بن أ</w:t>
      </w:r>
      <w:r w:rsidR="008F675C">
        <w:rPr>
          <w:rFonts w:ascii="Traditional Arabic" w:hAnsi="Traditional Arabic" w:cs="Traditional Arabic" w:hint="cs"/>
          <w:sz w:val="36"/>
          <w:szCs w:val="36"/>
          <w:rtl/>
        </w:rPr>
        <w:t>يب</w:t>
      </w:r>
      <w:r w:rsidRPr="00DB4A90">
        <w:rPr>
          <w:rFonts w:ascii="Traditional Arabic" w:hAnsi="Traditional Arabic" w:cs="Traditional Arabic" w:hint="cs"/>
          <w:sz w:val="36"/>
          <w:szCs w:val="36"/>
          <w:rtl/>
        </w:rPr>
        <w:t>ك</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صلاح الدين خليل بن أيبك بن عبد الله الصفدي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764هـ)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تحقق</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أحمد ال</w:t>
      </w:r>
      <w:r w:rsidR="008F675C">
        <w:rPr>
          <w:rFonts w:ascii="Traditional Arabic" w:hAnsi="Traditional Arabic" w:cs="Traditional Arabic" w:hint="cs"/>
          <w:sz w:val="36"/>
          <w:szCs w:val="36"/>
          <w:rtl/>
        </w:rPr>
        <w:t>أ</w:t>
      </w:r>
      <w:r w:rsidRPr="00DB4A90">
        <w:rPr>
          <w:rFonts w:ascii="Traditional Arabic" w:hAnsi="Traditional Arabic" w:cs="Traditional Arabic"/>
          <w:sz w:val="36"/>
          <w:szCs w:val="36"/>
          <w:rtl/>
        </w:rPr>
        <w:t>رناؤوط وتركي مصطفى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دار إحياء التراث</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بيروت</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عام النشر1420هـ- 2000م</w:t>
      </w:r>
      <w:r>
        <w:rPr>
          <w:rFonts w:ascii="Traditional Arabic" w:hAnsi="Traditional Arabic" w:cs="Traditional Arabic"/>
          <w:sz w:val="36"/>
          <w:szCs w:val="36"/>
          <w:rtl/>
        </w:rPr>
        <w:t xml:space="preserve">. </w:t>
      </w:r>
    </w:p>
    <w:p w:rsidR="00EE6D0A" w:rsidRDefault="00EE6D0A" w:rsidP="008F675C">
      <w:pPr>
        <w:pStyle w:val="ListParagraph"/>
        <w:numPr>
          <w:ilvl w:val="0"/>
          <w:numId w:val="11"/>
        </w:numPr>
        <w:tabs>
          <w:tab w:val="left" w:pos="226"/>
        </w:tabs>
        <w:autoSpaceDE w:val="0"/>
        <w:autoSpaceDN w:val="0"/>
        <w:bidi/>
        <w:adjustRightInd w:val="0"/>
        <w:spacing w:before="0" w:beforeAutospacing="0" w:after="120" w:afterAutospacing="0"/>
        <w:ind w:left="0" w:firstLine="289"/>
        <w:contextualSpacing/>
        <w:jc w:val="both"/>
        <w:rPr>
          <w:rFonts w:ascii="Traditional Arabic" w:hAnsi="Traditional Arabic" w:cs="Traditional Arabic"/>
          <w:sz w:val="36"/>
          <w:szCs w:val="36"/>
        </w:rPr>
      </w:pPr>
      <w:r w:rsidRPr="00835799">
        <w:rPr>
          <w:rFonts w:ascii="Traditional Arabic" w:hAnsi="Traditional Arabic" w:cs="Traditional Arabic"/>
          <w:b/>
          <w:bCs/>
          <w:sz w:val="36"/>
          <w:szCs w:val="36"/>
          <w:rtl/>
        </w:rPr>
        <w:t>وفيات الأعيان وأنباء أبناء الزمان</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ابن خلكان</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أبو العباس شمس الدين أحمد بن محمد بن إبراهيم بن أبي بكر ابن خلكان البر مكي الإربلي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681هـ)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تحق</w:t>
      </w:r>
      <w:r w:rsidR="008F675C">
        <w:rPr>
          <w:rFonts w:ascii="Traditional Arabic" w:hAnsi="Traditional Arabic" w:cs="Traditional Arabic" w:hint="cs"/>
          <w:sz w:val="36"/>
          <w:szCs w:val="36"/>
          <w:rtl/>
        </w:rPr>
        <w:t>ي</w:t>
      </w:r>
      <w:r w:rsidRPr="00DB4A90">
        <w:rPr>
          <w:rFonts w:ascii="Traditional Arabic" w:hAnsi="Traditional Arabic" w:cs="Traditional Arabic"/>
          <w:sz w:val="36"/>
          <w:szCs w:val="36"/>
          <w:rtl/>
        </w:rPr>
        <w:t>ق إحسان عباس</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دار صادر</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بيروت</w:t>
      </w:r>
      <w:r>
        <w:rPr>
          <w:rFonts w:ascii="Traditional Arabic" w:hAnsi="Traditional Arabic" w:cs="Traditional Arabic" w:hint="cs"/>
          <w:sz w:val="36"/>
          <w:szCs w:val="36"/>
          <w:rtl/>
        </w:rPr>
        <w:t>، الطبعة ال</w:t>
      </w:r>
      <w:r w:rsidR="008F675C">
        <w:rPr>
          <w:rFonts w:ascii="Traditional Arabic" w:hAnsi="Traditional Arabic" w:cs="Traditional Arabic" w:hint="cs"/>
          <w:sz w:val="36"/>
          <w:szCs w:val="36"/>
          <w:rtl/>
        </w:rPr>
        <w:t>أ</w:t>
      </w:r>
      <w:r>
        <w:rPr>
          <w:rFonts w:ascii="Traditional Arabic" w:hAnsi="Traditional Arabic" w:cs="Traditional Arabic" w:hint="cs"/>
          <w:sz w:val="36"/>
          <w:szCs w:val="36"/>
          <w:rtl/>
        </w:rPr>
        <w:t>ولى 1994م</w:t>
      </w:r>
      <w:r>
        <w:rPr>
          <w:rFonts w:ascii="Traditional Arabic" w:hAnsi="Traditional Arabic" w:cs="Traditional Arabic"/>
          <w:sz w:val="36"/>
          <w:szCs w:val="36"/>
          <w:rtl/>
        </w:rPr>
        <w:t xml:space="preserve">. </w:t>
      </w:r>
    </w:p>
    <w:p w:rsidR="00EE6D0A" w:rsidRPr="00DB4A90" w:rsidRDefault="00EE6D0A" w:rsidP="00EE6D0A">
      <w:pPr>
        <w:spacing w:after="120" w:line="240" w:lineRule="auto"/>
        <w:ind w:firstLine="289"/>
        <w:rPr>
          <w:rFonts w:cs="Traditional Arabic"/>
          <w:b/>
          <w:bCs/>
          <w:sz w:val="36"/>
          <w:szCs w:val="36"/>
          <w:rtl/>
        </w:rPr>
      </w:pPr>
      <w:r w:rsidRPr="000A4CAC">
        <w:rPr>
          <w:rFonts w:cs="Traditional Arabic" w:hint="cs"/>
          <w:b/>
          <w:bCs/>
          <w:sz w:val="36"/>
          <w:szCs w:val="36"/>
          <w:rtl/>
        </w:rPr>
        <w:t>سابع</w:t>
      </w:r>
      <w:r>
        <w:rPr>
          <w:rFonts w:cs="Traditional Arabic" w:hint="cs"/>
          <w:b/>
          <w:bCs/>
          <w:sz w:val="36"/>
          <w:szCs w:val="36"/>
          <w:rtl/>
        </w:rPr>
        <w:t>ً</w:t>
      </w:r>
      <w:r w:rsidRPr="000A4CAC">
        <w:rPr>
          <w:rFonts w:cs="Traditional Arabic" w:hint="cs"/>
          <w:b/>
          <w:bCs/>
          <w:sz w:val="36"/>
          <w:szCs w:val="36"/>
          <w:rtl/>
        </w:rPr>
        <w:t>ا</w:t>
      </w:r>
      <w:r>
        <w:rPr>
          <w:rFonts w:cs="Traditional Arabic" w:hint="cs"/>
          <w:b/>
          <w:bCs/>
          <w:sz w:val="36"/>
          <w:szCs w:val="36"/>
          <w:rtl/>
        </w:rPr>
        <w:t>-</w:t>
      </w:r>
      <w:r w:rsidRPr="000A4CAC">
        <w:rPr>
          <w:rFonts w:cs="Traditional Arabic" w:hint="cs"/>
          <w:b/>
          <w:bCs/>
          <w:sz w:val="36"/>
          <w:szCs w:val="36"/>
          <w:rtl/>
        </w:rPr>
        <w:t xml:space="preserve"> كتب</w:t>
      </w:r>
      <w:r w:rsidRPr="00DB4A90">
        <w:rPr>
          <w:rFonts w:cs="Traditional Arabic" w:hint="cs"/>
          <w:b/>
          <w:bCs/>
          <w:sz w:val="36"/>
          <w:szCs w:val="36"/>
          <w:rtl/>
        </w:rPr>
        <w:t xml:space="preserve"> اللغة</w:t>
      </w:r>
    </w:p>
    <w:p w:rsidR="00EE6D0A" w:rsidRPr="00DB4A90" w:rsidRDefault="00EE6D0A" w:rsidP="00EE6D0A">
      <w:pPr>
        <w:pStyle w:val="FootnoteText"/>
        <w:tabs>
          <w:tab w:val="left" w:pos="226"/>
        </w:tabs>
        <w:spacing w:after="120"/>
        <w:ind w:firstLine="289"/>
        <w:jc w:val="both"/>
        <w:rPr>
          <w:rFonts w:cs="Traditional Arabic"/>
          <w:sz w:val="36"/>
          <w:szCs w:val="36"/>
        </w:rPr>
      </w:pPr>
      <w:r w:rsidRPr="00DB4A90">
        <w:rPr>
          <w:rFonts w:cs="Traditional Arabic" w:hint="cs"/>
          <w:sz w:val="36"/>
          <w:szCs w:val="36"/>
          <w:rtl/>
        </w:rPr>
        <w:t xml:space="preserve">- </w:t>
      </w:r>
      <w:r w:rsidRPr="00835799">
        <w:rPr>
          <w:rFonts w:cs="Traditional Arabic" w:hint="cs"/>
          <w:b/>
          <w:bCs/>
          <w:sz w:val="36"/>
          <w:szCs w:val="36"/>
          <w:rtl/>
        </w:rPr>
        <w:t>تاج العروس من جواهر القاموس</w:t>
      </w:r>
      <w:r>
        <w:rPr>
          <w:rFonts w:cs="Traditional Arabic" w:hint="cs"/>
          <w:sz w:val="36"/>
          <w:szCs w:val="36"/>
          <w:rtl/>
        </w:rPr>
        <w:t xml:space="preserve">، </w:t>
      </w:r>
      <w:r w:rsidRPr="00DB4A90">
        <w:rPr>
          <w:rFonts w:cs="Traditional Arabic" w:hint="cs"/>
          <w:sz w:val="36"/>
          <w:szCs w:val="36"/>
          <w:rtl/>
        </w:rPr>
        <w:t>الزبيدي</w:t>
      </w:r>
      <w:r>
        <w:rPr>
          <w:rFonts w:cs="Traditional Arabic" w:hint="cs"/>
          <w:sz w:val="36"/>
          <w:szCs w:val="36"/>
          <w:rtl/>
        </w:rPr>
        <w:t xml:space="preserve">، </w:t>
      </w:r>
      <w:r w:rsidRPr="00DB4A90">
        <w:rPr>
          <w:rFonts w:cs="Traditional Arabic" w:hint="cs"/>
          <w:sz w:val="36"/>
          <w:szCs w:val="36"/>
          <w:rtl/>
        </w:rPr>
        <w:t>محمد بن محمد بن عبد الرزاق الحسيني أبو الفيض الملقب بمرتضى</w:t>
      </w:r>
      <w:r>
        <w:rPr>
          <w:rFonts w:cs="Traditional Arabic" w:hint="cs"/>
          <w:sz w:val="36"/>
          <w:szCs w:val="36"/>
          <w:rtl/>
        </w:rPr>
        <w:t xml:space="preserve">، </w:t>
      </w:r>
      <w:r w:rsidRPr="00DB4A90">
        <w:rPr>
          <w:rFonts w:cs="Traditional Arabic" w:hint="cs"/>
          <w:sz w:val="36"/>
          <w:szCs w:val="36"/>
          <w:rtl/>
        </w:rPr>
        <w:t>مجموعة من المحققين</w:t>
      </w:r>
      <w:r>
        <w:rPr>
          <w:rFonts w:cs="Traditional Arabic" w:hint="cs"/>
          <w:sz w:val="36"/>
          <w:szCs w:val="36"/>
          <w:rtl/>
        </w:rPr>
        <w:t xml:space="preserve">، </w:t>
      </w:r>
      <w:r w:rsidRPr="00DB4A90">
        <w:rPr>
          <w:rFonts w:cs="Traditional Arabic" w:hint="cs"/>
          <w:sz w:val="36"/>
          <w:szCs w:val="36"/>
          <w:rtl/>
        </w:rPr>
        <w:t>دار الهداية</w:t>
      </w:r>
      <w:r>
        <w:rPr>
          <w:rFonts w:cs="Traditional Arabic" w:hint="cs"/>
          <w:sz w:val="36"/>
          <w:szCs w:val="36"/>
          <w:rtl/>
        </w:rPr>
        <w:t xml:space="preserve">، بدون تاريخ. </w:t>
      </w:r>
    </w:p>
    <w:p w:rsidR="00EE6D0A" w:rsidRDefault="00EE6D0A" w:rsidP="00EE6D0A">
      <w:pPr>
        <w:tabs>
          <w:tab w:val="left" w:pos="226"/>
        </w:tabs>
        <w:spacing w:after="120" w:line="240" w:lineRule="auto"/>
        <w:ind w:firstLine="289"/>
        <w:jc w:val="both"/>
        <w:rPr>
          <w:rFonts w:ascii="Simplified Arabic" w:cs="Traditional Arabic"/>
          <w:sz w:val="36"/>
          <w:szCs w:val="36"/>
          <w:rtl/>
        </w:rPr>
      </w:pPr>
      <w:r w:rsidRPr="00DB4A90">
        <w:rPr>
          <w:rFonts w:ascii="Traditional Arabic" w:cs="Traditional Arabic" w:hint="cs"/>
          <w:sz w:val="36"/>
          <w:szCs w:val="36"/>
          <w:rtl/>
        </w:rPr>
        <w:t xml:space="preserve">- </w:t>
      </w:r>
      <w:r w:rsidRPr="0028526A">
        <w:rPr>
          <w:rFonts w:ascii="Traditional Arabic" w:cs="Traditional Arabic" w:hint="cs"/>
          <w:b/>
          <w:bCs/>
          <w:sz w:val="36"/>
          <w:szCs w:val="36"/>
          <w:rtl/>
        </w:rPr>
        <w:t>ال</w:t>
      </w:r>
      <w:r w:rsidRPr="00835799">
        <w:rPr>
          <w:rFonts w:ascii="Traditional Arabic" w:cs="Traditional Arabic" w:hint="eastAsia"/>
          <w:b/>
          <w:bCs/>
          <w:sz w:val="36"/>
          <w:szCs w:val="36"/>
          <w:rtl/>
        </w:rPr>
        <w:t>تعريفات</w:t>
      </w:r>
      <w:r>
        <w:rPr>
          <w:rFonts w:ascii="Traditional Arabic" w:cs="Traditional Arabic" w:hint="cs"/>
          <w:sz w:val="36"/>
          <w:szCs w:val="36"/>
          <w:rtl/>
        </w:rPr>
        <w:t xml:space="preserve">، </w:t>
      </w:r>
      <w:r w:rsidRPr="00DB4A90">
        <w:rPr>
          <w:rFonts w:ascii="Traditional Arabic" w:cs="Traditional Arabic" w:hint="cs"/>
          <w:sz w:val="36"/>
          <w:szCs w:val="36"/>
          <w:rtl/>
        </w:rPr>
        <w:t>الجرجاني</w:t>
      </w:r>
      <w:r>
        <w:rPr>
          <w:rFonts w:ascii="Traditional Arabic" w:cs="Traditional Arabic" w:hint="cs"/>
          <w:sz w:val="36"/>
          <w:szCs w:val="36"/>
          <w:rtl/>
        </w:rPr>
        <w:t xml:space="preserve">، </w:t>
      </w:r>
      <w:r w:rsidRPr="00DB4A90">
        <w:rPr>
          <w:rFonts w:ascii="Traditional Arabic" w:cs="Traditional Arabic" w:hint="eastAsia"/>
          <w:sz w:val="36"/>
          <w:szCs w:val="36"/>
          <w:rtl/>
        </w:rPr>
        <w:t>عليبنمحمدبنعليالزينالشريفالجرجاني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816</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8F675C">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ضبطهوصححهجماعةمنالعلماءبإشرافالناشردارالكتبالعلمية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 1403</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-1983</w:t>
      </w:r>
      <w:r w:rsidRPr="00DB4A90">
        <w:rPr>
          <w:rFonts w:ascii="Traditional Arabic" w:cs="Traditional Arabic" w:hint="eastAsia"/>
          <w:sz w:val="36"/>
          <w:szCs w:val="36"/>
          <w:rtl/>
        </w:rPr>
        <w:t>م</w:t>
      </w:r>
      <w:r>
        <w:rPr>
          <w:rFonts w:ascii="Simplified Arabic" w:cs="Traditional Arabic" w:hint="cs"/>
          <w:sz w:val="36"/>
          <w:szCs w:val="36"/>
          <w:rtl/>
        </w:rPr>
        <w:t>.</w:t>
      </w:r>
    </w:p>
    <w:p w:rsidR="00EE6D0A" w:rsidRPr="00674866" w:rsidRDefault="00EE6D0A" w:rsidP="00EE6D0A">
      <w:pPr>
        <w:pStyle w:val="ListParagraph"/>
        <w:numPr>
          <w:ilvl w:val="0"/>
          <w:numId w:val="9"/>
        </w:numPr>
        <w:bidi/>
        <w:spacing w:after="120"/>
        <w:ind w:left="111" w:firstLine="249"/>
        <w:rPr>
          <w:rFonts w:cs="Traditional Arabic"/>
          <w:sz w:val="36"/>
          <w:szCs w:val="36"/>
          <w:rtl/>
        </w:rPr>
      </w:pPr>
      <w:r w:rsidRPr="0028526A">
        <w:rPr>
          <w:rFonts w:ascii="Traditional Arabic" w:hAnsiTheme="minorHAnsi" w:cs="Traditional Arabic" w:hint="cs"/>
          <w:b/>
          <w:bCs/>
          <w:sz w:val="36"/>
          <w:szCs w:val="36"/>
          <w:rtl/>
        </w:rPr>
        <w:t>تهذيباللغة</w:t>
      </w:r>
      <w:r w:rsidRPr="00674866">
        <w:rPr>
          <w:rFonts w:ascii="Traditional Arabic" w:hAnsiTheme="minorHAnsi" w:cs="Traditional Arabic" w:hint="cs"/>
          <w:sz w:val="36"/>
          <w:szCs w:val="36"/>
          <w:rtl/>
        </w:rPr>
        <w:t>، محمدبنأحمدبنالأزهريالهروي،أبومنصور</w:t>
      </w:r>
      <w:r w:rsidRPr="00674866">
        <w:rPr>
          <w:rFonts w:ascii="Traditional Arabic" w:hAnsiTheme="minorHAnsi" w:cs="Traditional Arabic"/>
          <w:sz w:val="36"/>
          <w:szCs w:val="36"/>
          <w:rtl/>
        </w:rPr>
        <w:t xml:space="preserve"> (</w:t>
      </w:r>
      <w:r w:rsidRPr="00674866">
        <w:rPr>
          <w:rFonts w:ascii="Traditional Arabic" w:hAnsiTheme="minorHAnsi" w:cs="Traditional Arabic" w:hint="cs"/>
          <w:sz w:val="36"/>
          <w:szCs w:val="36"/>
          <w:rtl/>
        </w:rPr>
        <w:t>المتوفى</w:t>
      </w:r>
      <w:r w:rsidRPr="00674866">
        <w:rPr>
          <w:rFonts w:ascii="Traditional Arabic" w:hAnsiTheme="minorHAnsi" w:cs="Traditional Arabic"/>
          <w:sz w:val="36"/>
          <w:szCs w:val="36"/>
          <w:rtl/>
        </w:rPr>
        <w:t>: 370</w:t>
      </w:r>
      <w:r w:rsidRPr="00674866">
        <w:rPr>
          <w:rFonts w:ascii="Traditional Arabic" w:hAnsiTheme="minorHAnsi" w:cs="Traditional Arabic" w:hint="cs"/>
          <w:sz w:val="36"/>
          <w:szCs w:val="36"/>
          <w:rtl/>
        </w:rPr>
        <w:t>هـ</w:t>
      </w:r>
      <w:r w:rsidRPr="00674866">
        <w:rPr>
          <w:rFonts w:ascii="Traditional Arabic" w:hAnsiTheme="minorHAnsi" w:cs="Traditional Arabic"/>
          <w:sz w:val="36"/>
          <w:szCs w:val="36"/>
          <w:rtl/>
        </w:rPr>
        <w:t>)</w:t>
      </w:r>
      <w:r w:rsidRPr="00674866">
        <w:rPr>
          <w:rFonts w:ascii="Traditional Arabic" w:hAnsiTheme="minorHAnsi" w:cs="Traditional Arabic" w:hint="cs"/>
          <w:sz w:val="36"/>
          <w:szCs w:val="36"/>
          <w:rtl/>
        </w:rPr>
        <w:t>، تحق</w:t>
      </w:r>
      <w:r w:rsidR="008F675C">
        <w:rPr>
          <w:rFonts w:ascii="Traditional Arabic" w:hAnsiTheme="minorHAnsi" w:cs="Traditional Arabic" w:hint="cs"/>
          <w:sz w:val="36"/>
          <w:szCs w:val="36"/>
          <w:rtl/>
        </w:rPr>
        <w:t>ي</w:t>
      </w:r>
      <w:r w:rsidRPr="00674866">
        <w:rPr>
          <w:rFonts w:ascii="Traditional Arabic" w:hAnsiTheme="minorHAnsi" w:cs="Traditional Arabic" w:hint="cs"/>
          <w:sz w:val="36"/>
          <w:szCs w:val="36"/>
          <w:rtl/>
        </w:rPr>
        <w:t>ق</w:t>
      </w:r>
      <w:r w:rsidRPr="00674866">
        <w:rPr>
          <w:rFonts w:ascii="Traditional Arabic" w:hAnsiTheme="minorHAnsi" w:cs="Traditional Arabic"/>
          <w:sz w:val="36"/>
          <w:szCs w:val="36"/>
          <w:rtl/>
        </w:rPr>
        <w:t xml:space="preserve">: </w:t>
      </w:r>
      <w:r w:rsidRPr="00674866">
        <w:rPr>
          <w:rFonts w:ascii="Traditional Arabic" w:hAnsiTheme="minorHAnsi" w:cs="Traditional Arabic" w:hint="cs"/>
          <w:sz w:val="36"/>
          <w:szCs w:val="36"/>
          <w:rtl/>
        </w:rPr>
        <w:t>محمدعوضمرعب، دارإحياءالتراثالعربي،بيروت، الطبعةالأولى،</w:t>
      </w:r>
      <w:r w:rsidRPr="00674866">
        <w:rPr>
          <w:rFonts w:ascii="Traditional Arabic" w:hAnsiTheme="minorHAnsi" w:cs="Traditional Arabic"/>
          <w:sz w:val="36"/>
          <w:szCs w:val="36"/>
          <w:rtl/>
        </w:rPr>
        <w:t xml:space="preserve"> 2001</w:t>
      </w:r>
      <w:r w:rsidRPr="00674866">
        <w:rPr>
          <w:rFonts w:ascii="Traditional Arabic" w:hAnsiTheme="minorHAnsi" w:cs="Traditional Arabic" w:hint="cs"/>
          <w:sz w:val="36"/>
          <w:szCs w:val="36"/>
          <w:rtl/>
        </w:rPr>
        <w:t>م</w:t>
      </w:r>
      <w:r w:rsidRPr="00674866">
        <w:rPr>
          <w:rFonts w:cs="Traditional Arabic" w:hint="cs"/>
          <w:sz w:val="36"/>
          <w:szCs w:val="36"/>
          <w:rtl/>
        </w:rPr>
        <w:t>.</w:t>
      </w:r>
    </w:p>
    <w:p w:rsidR="00EE6D0A" w:rsidRPr="00DB4A90" w:rsidRDefault="00EE6D0A" w:rsidP="008F675C">
      <w:pPr>
        <w:tabs>
          <w:tab w:val="left" w:pos="226"/>
        </w:tabs>
        <w:spacing w:after="120" w:line="240" w:lineRule="auto"/>
        <w:ind w:firstLine="289"/>
        <w:jc w:val="both"/>
        <w:rPr>
          <w:rFonts w:cs="Traditional Arabic"/>
          <w:sz w:val="36"/>
          <w:szCs w:val="36"/>
          <w:rtl/>
        </w:rPr>
      </w:pPr>
      <w:r w:rsidRPr="00DB4A90">
        <w:rPr>
          <w:rFonts w:ascii="Traditional Arabic" w:hAnsi="Traditional Arabic" w:cs="Traditional Arabic" w:hint="cs"/>
          <w:sz w:val="36"/>
          <w:szCs w:val="36"/>
          <w:rtl/>
        </w:rPr>
        <w:t xml:space="preserve">- </w:t>
      </w:r>
      <w:r w:rsidRPr="00835799">
        <w:rPr>
          <w:rFonts w:ascii="Traditional Arabic" w:hAnsi="Traditional Arabic" w:cs="Traditional Arabic"/>
          <w:b/>
          <w:bCs/>
          <w:sz w:val="36"/>
          <w:szCs w:val="36"/>
          <w:rtl/>
        </w:rPr>
        <w:t>تكملة المعاجم العربية</w:t>
      </w:r>
      <w:r>
        <w:rPr>
          <w:rFonts w:ascii="Traditional Arabic" w:hAnsi="Traditional Arabic" w:cs="Traditional Arabic"/>
          <w:b/>
          <w:bCs/>
          <w:sz w:val="36"/>
          <w:szCs w:val="36"/>
          <w:rtl/>
        </w:rPr>
        <w:t xml:space="preserve">، </w:t>
      </w:r>
      <w:r w:rsidRPr="00DB4A90">
        <w:rPr>
          <w:rFonts w:ascii="Traditional Arabic" w:hAnsi="Traditional Arabic" w:cs="Traditional Arabic"/>
          <w:sz w:val="36"/>
          <w:szCs w:val="36"/>
          <w:rtl/>
        </w:rPr>
        <w:t>دوزي</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رينهارت بيتر آن دُوزِي (المتوفى</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1300هـ)</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نقله إلى العربية وعلق عليه</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محمد سليم النعيمي و جمال الخياط</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الناشر</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وزارة الثقافة وال</w:t>
      </w:r>
      <w:r w:rsidR="008F675C">
        <w:rPr>
          <w:rFonts w:ascii="Traditional Arabic" w:hAnsi="Traditional Arabic" w:cs="Traditional Arabic" w:hint="cs"/>
          <w:sz w:val="36"/>
          <w:szCs w:val="36"/>
          <w:rtl/>
        </w:rPr>
        <w:t>إ</w:t>
      </w:r>
      <w:r>
        <w:rPr>
          <w:rFonts w:ascii="Traditional Arabic" w:hAnsi="Traditional Arabic" w:cs="Traditional Arabic"/>
          <w:sz w:val="36"/>
          <w:szCs w:val="36"/>
          <w:rtl/>
        </w:rPr>
        <w:t>علام</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الجمهورية العراقية</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الطبعة الأولى1979 - 2000 م</w:t>
      </w:r>
      <w:r>
        <w:rPr>
          <w:rFonts w:ascii="Traditional Arabic" w:hAnsi="Traditional Arabic" w:cs="Traditional Arabic"/>
          <w:sz w:val="36"/>
          <w:szCs w:val="36"/>
          <w:rtl/>
        </w:rPr>
        <w:t xml:space="preserve">. </w:t>
      </w:r>
    </w:p>
    <w:p w:rsidR="00EE6D0A" w:rsidRPr="00DB4A90" w:rsidRDefault="00EE6D0A" w:rsidP="00EE6D0A">
      <w:pPr>
        <w:tabs>
          <w:tab w:val="left" w:pos="226"/>
        </w:tabs>
        <w:autoSpaceDE w:val="0"/>
        <w:autoSpaceDN w:val="0"/>
        <w:adjustRightInd w:val="0"/>
        <w:spacing w:after="120" w:line="240" w:lineRule="auto"/>
        <w:ind w:firstLine="289"/>
        <w:jc w:val="both"/>
        <w:rPr>
          <w:sz w:val="36"/>
          <w:szCs w:val="36"/>
          <w:rtl/>
        </w:rPr>
      </w:pPr>
      <w:r w:rsidRPr="00DB4A90">
        <w:rPr>
          <w:rFonts w:ascii="Traditional Arabic" w:cs="Traditional Arabic" w:hint="cs"/>
          <w:sz w:val="36"/>
          <w:szCs w:val="36"/>
          <w:rtl/>
        </w:rPr>
        <w:lastRenderedPageBreak/>
        <w:t xml:space="preserve">- </w:t>
      </w:r>
      <w:r w:rsidRPr="00835799">
        <w:rPr>
          <w:rFonts w:ascii="Traditional Arabic" w:cs="Traditional Arabic" w:hint="cs"/>
          <w:b/>
          <w:bCs/>
          <w:sz w:val="36"/>
          <w:szCs w:val="36"/>
          <w:rtl/>
        </w:rPr>
        <w:t>دستور العلماء=</w:t>
      </w:r>
      <w:r w:rsidRPr="00835799">
        <w:rPr>
          <w:rFonts w:ascii="Traditional Arabic" w:cs="Traditional Arabic" w:hint="eastAsia"/>
          <w:b/>
          <w:bCs/>
          <w:sz w:val="36"/>
          <w:szCs w:val="36"/>
          <w:rtl/>
        </w:rPr>
        <w:t>جامعالعلومفياصطلاحاتالفنون</w:t>
      </w:r>
      <w:r>
        <w:rPr>
          <w:rFonts w:ascii="Traditional Arabic" w:cs="Traditional Arabic" w:hint="cs"/>
          <w:sz w:val="36"/>
          <w:szCs w:val="36"/>
          <w:rtl/>
        </w:rPr>
        <w:t xml:space="preserve">، </w:t>
      </w:r>
      <w:r w:rsidRPr="00DB4A90">
        <w:rPr>
          <w:rFonts w:ascii="Traditional Arabic" w:cs="Traditional Arabic" w:hint="cs"/>
          <w:sz w:val="36"/>
          <w:szCs w:val="36"/>
          <w:rtl/>
        </w:rPr>
        <w:t>نكري</w:t>
      </w:r>
      <w:r>
        <w:rPr>
          <w:rFonts w:ascii="Traditional Arabic" w:cs="Traditional Arabic" w:hint="cs"/>
          <w:sz w:val="36"/>
          <w:szCs w:val="36"/>
          <w:rtl/>
        </w:rPr>
        <w:t xml:space="preserve">، </w:t>
      </w:r>
      <w:r w:rsidRPr="00DB4A90">
        <w:rPr>
          <w:rFonts w:ascii="Traditional Arabic" w:cs="Traditional Arabic" w:hint="eastAsia"/>
          <w:sz w:val="36"/>
          <w:szCs w:val="36"/>
          <w:rtl/>
        </w:rPr>
        <w:t>القاضيعبدالنبيبنعبدالرسولالأحمد</w:t>
      </w:r>
      <w:r w:rsidRPr="00DB4A90">
        <w:rPr>
          <w:rFonts w:ascii="Traditional Arabic" w:cs="Traditional Arabic"/>
          <w:sz w:val="36"/>
          <w:szCs w:val="36"/>
          <w:rtl/>
        </w:rPr>
        <w:t>(</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hint="eastAsia"/>
          <w:sz w:val="36"/>
          <w:szCs w:val="36"/>
          <w:rtl/>
        </w:rPr>
        <w:t>ق</w:t>
      </w:r>
      <w:r w:rsidRPr="00DB4A90">
        <w:rPr>
          <w:rFonts w:ascii="Traditional Arabic" w:cs="Traditional Arabic"/>
          <w:sz w:val="36"/>
          <w:szCs w:val="36"/>
          <w:rtl/>
        </w:rPr>
        <w:t xml:space="preserve"> 12</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عربعباراتهالفارسية</w:t>
      </w:r>
      <w:r>
        <w:rPr>
          <w:rFonts w:ascii="Traditional Arabic" w:cs="Traditional Arabic"/>
          <w:sz w:val="36"/>
          <w:szCs w:val="36"/>
          <w:rtl/>
        </w:rPr>
        <w:t xml:space="preserve">: </w:t>
      </w:r>
      <w:r w:rsidRPr="00DB4A90">
        <w:rPr>
          <w:rFonts w:ascii="Traditional Arabic" w:cs="Traditional Arabic" w:hint="eastAsia"/>
          <w:sz w:val="36"/>
          <w:szCs w:val="36"/>
          <w:rtl/>
        </w:rPr>
        <w:t>حسنهانيفحص</w:t>
      </w:r>
      <w:r>
        <w:rPr>
          <w:rFonts w:ascii="Traditional Arabic" w:cs="Traditional Arabic" w:hint="cs"/>
          <w:sz w:val="36"/>
          <w:szCs w:val="36"/>
          <w:rtl/>
        </w:rPr>
        <w:t xml:space="preserve">، </w:t>
      </w:r>
      <w:r w:rsidRPr="00DB4A90">
        <w:rPr>
          <w:rFonts w:ascii="Traditional Arabic" w:cs="Traditional Arabic" w:hint="eastAsia"/>
          <w:sz w:val="36"/>
          <w:szCs w:val="36"/>
          <w:rtl/>
        </w:rPr>
        <w:t>دارالكتبالعلمية</w:t>
      </w:r>
      <w:r>
        <w:rPr>
          <w:rFonts w:ascii="Traditional Arabic" w:cs="Traditional Arabic" w:hint="cs"/>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1421</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- 2000</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EE6D0A" w:rsidRPr="00DB4A90" w:rsidRDefault="00EE6D0A" w:rsidP="00EE6D0A">
      <w:pPr>
        <w:tabs>
          <w:tab w:val="left" w:pos="226"/>
        </w:tabs>
        <w:autoSpaceDE w:val="0"/>
        <w:autoSpaceDN w:val="0"/>
        <w:adjustRightInd w:val="0"/>
        <w:spacing w:after="120" w:line="240" w:lineRule="auto"/>
        <w:ind w:firstLine="289"/>
        <w:jc w:val="both"/>
        <w:rPr>
          <w:rFonts w:ascii="Traditional Arabic" w:cs="Traditional Arabic"/>
          <w:sz w:val="36"/>
          <w:szCs w:val="36"/>
          <w:rtl/>
        </w:rPr>
      </w:pPr>
      <w:r w:rsidRPr="00DB4A90">
        <w:rPr>
          <w:rFonts w:ascii="Traditional Arabic" w:cs="Traditional Arabic" w:hint="cs"/>
          <w:sz w:val="36"/>
          <w:szCs w:val="36"/>
          <w:rtl/>
        </w:rPr>
        <w:t xml:space="preserve">- </w:t>
      </w:r>
      <w:r w:rsidRPr="00835799">
        <w:rPr>
          <w:rFonts w:ascii="Traditional Arabic" w:cs="Traditional Arabic" w:hint="eastAsia"/>
          <w:b/>
          <w:bCs/>
          <w:sz w:val="36"/>
          <w:szCs w:val="36"/>
          <w:rtl/>
        </w:rPr>
        <w:t>شمسالعلومودواءكلامالعربمنالكلوم</w:t>
      </w:r>
      <w:r>
        <w:rPr>
          <w:rFonts w:ascii="Traditional Arabic" w:cs="Traditional Arabic" w:hint="cs"/>
          <w:sz w:val="36"/>
          <w:szCs w:val="36"/>
          <w:rtl/>
        </w:rPr>
        <w:t xml:space="preserve">، </w:t>
      </w:r>
      <w:r w:rsidRPr="00DB4A90">
        <w:rPr>
          <w:rFonts w:ascii="Traditional Arabic" w:cs="Traditional Arabic" w:hint="cs"/>
          <w:sz w:val="36"/>
          <w:szCs w:val="36"/>
          <w:rtl/>
        </w:rPr>
        <w:t>الحميري</w:t>
      </w:r>
      <w:r>
        <w:rPr>
          <w:rFonts w:ascii="Traditional Arabic" w:cs="Traditional Arabic" w:hint="cs"/>
          <w:sz w:val="36"/>
          <w:szCs w:val="36"/>
          <w:rtl/>
        </w:rPr>
        <w:t xml:space="preserve">، </w:t>
      </w:r>
      <w:r w:rsidRPr="00DB4A90">
        <w:rPr>
          <w:rFonts w:ascii="Traditional Arabic" w:cs="Traditional Arabic" w:hint="eastAsia"/>
          <w:sz w:val="36"/>
          <w:szCs w:val="36"/>
          <w:rtl/>
        </w:rPr>
        <w:t>نشوانبنسعيد</w:t>
      </w:r>
      <w:r w:rsidRPr="00DB4A90">
        <w:rPr>
          <w:rFonts w:ascii="Traditional Arabic" w:cs="Traditional Arabic" w:hint="cs"/>
          <w:sz w:val="36"/>
          <w:szCs w:val="36"/>
          <w:rtl/>
        </w:rPr>
        <w:t xml:space="preserve"> الحميري </w:t>
      </w:r>
      <w:r w:rsidRPr="00DB4A90">
        <w:rPr>
          <w:rFonts w:ascii="Traditional Arabic" w:cs="Traditional Arabic" w:hint="eastAsia"/>
          <w:sz w:val="36"/>
          <w:szCs w:val="36"/>
          <w:rtl/>
        </w:rPr>
        <w:t>اليمني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573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8F675C">
        <w:rPr>
          <w:rFonts w:ascii="Traditional Arabic" w:cs="Traditional Arabic" w:hint="cs"/>
          <w:sz w:val="36"/>
          <w:szCs w:val="36"/>
          <w:rtl/>
        </w:rPr>
        <w:t>ي</w:t>
      </w:r>
      <w:r w:rsidRPr="00DB4A90">
        <w:rPr>
          <w:rFonts w:ascii="Traditional Arabic" w:cs="Traditional Arabic" w:hint="eastAsia"/>
          <w:sz w:val="36"/>
          <w:szCs w:val="36"/>
          <w:rtl/>
        </w:rPr>
        <w:t>ق</w:t>
      </w:r>
      <w:r>
        <w:rPr>
          <w:rFonts w:ascii="Traditional Arabic" w:cs="Traditional Arabic"/>
          <w:sz w:val="36"/>
          <w:szCs w:val="36"/>
          <w:rtl/>
        </w:rPr>
        <w:t xml:space="preserve">: </w:t>
      </w:r>
      <w:r w:rsidRPr="00DB4A90">
        <w:rPr>
          <w:rFonts w:ascii="Traditional Arabic" w:cs="Traditional Arabic" w:hint="eastAsia"/>
          <w:sz w:val="36"/>
          <w:szCs w:val="36"/>
          <w:rtl/>
        </w:rPr>
        <w:t>د</w:t>
      </w:r>
      <w:r>
        <w:rPr>
          <w:rFonts w:ascii="Traditional Arabic" w:cs="Traditional Arabic" w:hint="cs"/>
          <w:sz w:val="36"/>
          <w:szCs w:val="36"/>
          <w:rtl/>
        </w:rPr>
        <w:t xml:space="preserve">. </w:t>
      </w:r>
      <w:r w:rsidRPr="00DB4A90">
        <w:rPr>
          <w:rFonts w:ascii="Traditional Arabic" w:cs="Traditional Arabic" w:hint="eastAsia"/>
          <w:sz w:val="36"/>
          <w:szCs w:val="36"/>
          <w:rtl/>
        </w:rPr>
        <w:t>حسينبنعبداللهالعمري</w:t>
      </w:r>
      <w:r w:rsidRPr="00DB4A90">
        <w:rPr>
          <w:rFonts w:ascii="Traditional Arabic" w:cs="Traditional Arabic"/>
          <w:sz w:val="36"/>
          <w:szCs w:val="36"/>
          <w:rtl/>
        </w:rPr>
        <w:t xml:space="preserve"> – </w:t>
      </w:r>
      <w:r w:rsidRPr="00DB4A90">
        <w:rPr>
          <w:rFonts w:ascii="Traditional Arabic" w:cs="Traditional Arabic" w:hint="eastAsia"/>
          <w:sz w:val="36"/>
          <w:szCs w:val="36"/>
          <w:rtl/>
        </w:rPr>
        <w:t>مطهربنعليالإرياني</w:t>
      </w:r>
      <w:r w:rsidRPr="00DB4A90">
        <w:rPr>
          <w:rFonts w:ascii="Traditional Arabic" w:cs="Traditional Arabic"/>
          <w:sz w:val="36"/>
          <w:szCs w:val="36"/>
          <w:rtl/>
        </w:rPr>
        <w:t xml:space="preserve"> – </w:t>
      </w:r>
      <w:r w:rsidRPr="00DB4A90">
        <w:rPr>
          <w:rFonts w:ascii="Traditional Arabic" w:cs="Traditional Arabic" w:hint="eastAsia"/>
          <w:sz w:val="36"/>
          <w:szCs w:val="36"/>
          <w:rtl/>
        </w:rPr>
        <w:t>د</w:t>
      </w:r>
      <w:r>
        <w:rPr>
          <w:rFonts w:ascii="Traditional Arabic" w:cs="Traditional Arabic" w:hint="cs"/>
          <w:sz w:val="36"/>
          <w:szCs w:val="36"/>
          <w:rtl/>
        </w:rPr>
        <w:t xml:space="preserve">. </w:t>
      </w:r>
      <w:r w:rsidRPr="00DB4A90">
        <w:rPr>
          <w:rFonts w:ascii="Traditional Arabic" w:cs="Traditional Arabic" w:hint="eastAsia"/>
          <w:sz w:val="36"/>
          <w:szCs w:val="36"/>
          <w:rtl/>
        </w:rPr>
        <w:t>يوسفمحمدعبدالله</w:t>
      </w:r>
      <w:r>
        <w:rPr>
          <w:rFonts w:ascii="Traditional Arabic" w:cs="Traditional Arabic" w:hint="cs"/>
          <w:sz w:val="36"/>
          <w:szCs w:val="36"/>
          <w:rtl/>
        </w:rPr>
        <w:t xml:space="preserve">، </w:t>
      </w:r>
      <w:r w:rsidRPr="00DB4A90">
        <w:rPr>
          <w:rFonts w:ascii="Traditional Arabic" w:cs="Traditional Arabic" w:hint="eastAsia"/>
          <w:sz w:val="36"/>
          <w:szCs w:val="36"/>
          <w:rtl/>
        </w:rPr>
        <w:t>دارالفكرالمعاصر</w:t>
      </w:r>
      <w:r>
        <w:rPr>
          <w:rFonts w:ascii="Traditional Arabic" w:cs="Traditional Arabic" w:hint="cs"/>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لبنان</w:t>
      </w:r>
      <w:r>
        <w:rPr>
          <w:rFonts w:ascii="Traditional Arabic" w:cs="Traditional Arabic" w:hint="cs"/>
          <w:sz w:val="36"/>
          <w:szCs w:val="36"/>
          <w:rtl/>
        </w:rPr>
        <w:t xml:space="preserve">، </w:t>
      </w:r>
      <w:r w:rsidRPr="00DB4A90">
        <w:rPr>
          <w:rFonts w:ascii="Traditional Arabic" w:cs="Traditional Arabic" w:hint="eastAsia"/>
          <w:sz w:val="36"/>
          <w:szCs w:val="36"/>
          <w:rtl/>
        </w:rPr>
        <w:t>دارالفكردمشق</w:t>
      </w:r>
      <w:r>
        <w:rPr>
          <w:rFonts w:ascii="Traditional Arabic" w:cs="Traditional Arabic" w:hint="cs"/>
          <w:sz w:val="36"/>
          <w:szCs w:val="36"/>
          <w:rtl/>
        </w:rPr>
        <w:t xml:space="preserve">، </w:t>
      </w:r>
      <w:r w:rsidRPr="00DB4A90">
        <w:rPr>
          <w:rFonts w:ascii="Traditional Arabic" w:cs="Traditional Arabic" w:hint="eastAsia"/>
          <w:sz w:val="36"/>
          <w:szCs w:val="36"/>
          <w:rtl/>
        </w:rPr>
        <w:t>سورية</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sidRPr="00DB4A90">
        <w:rPr>
          <w:rFonts w:ascii="Traditional Arabic" w:cs="Traditional Arabic" w:hint="cs"/>
          <w:sz w:val="36"/>
          <w:szCs w:val="36"/>
          <w:rtl/>
        </w:rPr>
        <w:t xml:space="preserve"> ا</w:t>
      </w:r>
      <w:r w:rsidRPr="00DB4A90">
        <w:rPr>
          <w:rFonts w:ascii="Traditional Arabic" w:cs="Traditional Arabic" w:hint="eastAsia"/>
          <w:sz w:val="36"/>
          <w:szCs w:val="36"/>
          <w:rtl/>
        </w:rPr>
        <w:t>لأولى</w:t>
      </w:r>
      <w:r w:rsidRPr="00DB4A90">
        <w:rPr>
          <w:rFonts w:ascii="Traditional Arabic" w:cs="Traditional Arabic"/>
          <w:sz w:val="36"/>
          <w:szCs w:val="36"/>
          <w:rtl/>
        </w:rPr>
        <w:t xml:space="preserve">1420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- 1999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tl/>
        </w:rPr>
      </w:pPr>
      <w:r w:rsidRPr="00DB4A90">
        <w:rPr>
          <w:rFonts w:ascii="Traditional Arabic" w:cs="Traditional Arabic" w:hint="cs"/>
          <w:sz w:val="36"/>
          <w:szCs w:val="36"/>
          <w:rtl/>
        </w:rPr>
        <w:t xml:space="preserve">- </w:t>
      </w:r>
      <w:r>
        <w:rPr>
          <w:rFonts w:ascii="Traditional Arabic" w:cs="Traditional Arabic" w:hint="cs"/>
          <w:b/>
          <w:bCs/>
          <w:sz w:val="36"/>
          <w:szCs w:val="36"/>
          <w:rtl/>
        </w:rPr>
        <w:t>ال</w:t>
      </w:r>
      <w:r w:rsidRPr="00835799">
        <w:rPr>
          <w:rFonts w:ascii="Traditional Arabic" w:cs="Traditional Arabic" w:hint="eastAsia"/>
          <w:b/>
          <w:bCs/>
          <w:sz w:val="36"/>
          <w:szCs w:val="36"/>
          <w:rtl/>
        </w:rPr>
        <w:t>صحاحتاجاللغةوصحاحالعربية</w:t>
      </w:r>
      <w:r>
        <w:rPr>
          <w:rFonts w:ascii="Traditional Arabic" w:cs="Traditional Arabic" w:hint="cs"/>
          <w:sz w:val="36"/>
          <w:szCs w:val="36"/>
          <w:rtl/>
        </w:rPr>
        <w:t xml:space="preserve">، </w:t>
      </w:r>
      <w:r w:rsidRPr="00DB4A90">
        <w:rPr>
          <w:rFonts w:ascii="Traditional Arabic" w:cs="Traditional Arabic" w:hint="eastAsia"/>
          <w:sz w:val="36"/>
          <w:szCs w:val="36"/>
          <w:rtl/>
        </w:rPr>
        <w:t>الفارابي</w:t>
      </w:r>
      <w:r>
        <w:rPr>
          <w:rFonts w:cs="Traditional Arabic" w:hint="cs"/>
          <w:sz w:val="36"/>
          <w:szCs w:val="36"/>
          <w:rtl/>
        </w:rPr>
        <w:t xml:space="preserve">، </w:t>
      </w:r>
      <w:r w:rsidRPr="00DB4A90">
        <w:rPr>
          <w:rFonts w:ascii="Traditional Arabic" w:cs="Traditional Arabic" w:hint="eastAsia"/>
          <w:sz w:val="36"/>
          <w:szCs w:val="36"/>
          <w:rtl/>
        </w:rPr>
        <w:t>أبونصرإسماعيلبنحمادالجوهري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393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cs="Traditional Arabic" w:hint="cs"/>
          <w:sz w:val="36"/>
          <w:szCs w:val="36"/>
          <w:rtl/>
        </w:rPr>
        <w:t xml:space="preserve">،، </w:t>
      </w:r>
      <w:r w:rsidRPr="00DB4A90">
        <w:rPr>
          <w:rFonts w:ascii="Traditional Arabic" w:cs="Traditional Arabic" w:hint="eastAsia"/>
          <w:sz w:val="36"/>
          <w:szCs w:val="36"/>
          <w:rtl/>
        </w:rPr>
        <w:t>تحقيق</w:t>
      </w:r>
      <w:r>
        <w:rPr>
          <w:rFonts w:ascii="Traditional Arabic" w:cs="Traditional Arabic"/>
          <w:sz w:val="36"/>
          <w:szCs w:val="36"/>
          <w:rtl/>
        </w:rPr>
        <w:t xml:space="preserve">: </w:t>
      </w:r>
      <w:r w:rsidRPr="00DB4A90">
        <w:rPr>
          <w:rFonts w:ascii="Traditional Arabic" w:cs="Traditional Arabic" w:hint="eastAsia"/>
          <w:sz w:val="36"/>
          <w:szCs w:val="36"/>
          <w:rtl/>
        </w:rPr>
        <w:t>أحمدعبدالغفورعطار</w:t>
      </w:r>
      <w:r>
        <w:rPr>
          <w:rFonts w:ascii="Traditional Arabic" w:cs="Traditional Arabic" w:hint="cs"/>
          <w:sz w:val="36"/>
          <w:szCs w:val="36"/>
          <w:rtl/>
        </w:rPr>
        <w:t xml:space="preserve">، </w:t>
      </w:r>
      <w:r w:rsidRPr="00DB4A90">
        <w:rPr>
          <w:rFonts w:ascii="Traditional Arabic" w:cs="Traditional Arabic" w:hint="eastAsia"/>
          <w:sz w:val="36"/>
          <w:szCs w:val="36"/>
          <w:rtl/>
        </w:rPr>
        <w:t>دارالعلمللملايين</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الطبعةالرابعة</w:t>
      </w:r>
      <w:r w:rsidRPr="00DB4A90">
        <w:rPr>
          <w:rFonts w:ascii="Traditional Arabic" w:cs="Traditional Arabic"/>
          <w:sz w:val="36"/>
          <w:szCs w:val="36"/>
          <w:rtl/>
        </w:rPr>
        <w:t xml:space="preserve">1407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- 1987 </w:t>
      </w:r>
      <w:r w:rsidRPr="00DB4A90">
        <w:rPr>
          <w:rFonts w:ascii="Traditional Arabic" w:cs="Traditional Arabic" w:hint="eastAsia"/>
          <w:sz w:val="36"/>
          <w:szCs w:val="36"/>
          <w:rtl/>
        </w:rPr>
        <w:t>م</w:t>
      </w:r>
      <w:r>
        <w:rPr>
          <w:rFonts w:cs="Traditional Arabic" w:hint="cs"/>
          <w:sz w:val="36"/>
          <w:szCs w:val="36"/>
          <w:rtl/>
        </w:rPr>
        <w:t xml:space="preserve">. </w:t>
      </w:r>
    </w:p>
    <w:p w:rsidR="00EE6D0A" w:rsidRPr="00DB4A90" w:rsidRDefault="00EE6D0A" w:rsidP="00EE6D0A">
      <w:pPr>
        <w:tabs>
          <w:tab w:val="left" w:pos="226"/>
        </w:tabs>
        <w:spacing w:after="120" w:line="240" w:lineRule="auto"/>
        <w:ind w:firstLine="289"/>
        <w:jc w:val="both"/>
        <w:rPr>
          <w:rFonts w:cs="Traditional Arabic"/>
          <w:sz w:val="36"/>
          <w:szCs w:val="36"/>
        </w:rPr>
      </w:pPr>
      <w:r w:rsidRPr="00DB4A90">
        <w:rPr>
          <w:rFonts w:ascii="Times New Roman" w:eastAsia="Times New Roman" w:hAnsi="Times New Roman" w:cs="Traditional Arabic" w:hint="cs"/>
          <w:sz w:val="36"/>
          <w:szCs w:val="36"/>
          <w:rtl/>
        </w:rPr>
        <w:t xml:space="preserve">- </w:t>
      </w:r>
      <w:r>
        <w:rPr>
          <w:rFonts w:ascii="Times New Roman" w:eastAsia="Times New Roman" w:hAnsi="Times New Roman" w:cs="Traditional Arabic" w:hint="cs"/>
          <w:b/>
          <w:bCs/>
          <w:sz w:val="36"/>
          <w:szCs w:val="36"/>
          <w:rtl/>
        </w:rPr>
        <w:t>ال</w:t>
      </w:r>
      <w:r w:rsidRPr="00835799">
        <w:rPr>
          <w:rFonts w:ascii="Times New Roman" w:eastAsia="Times New Roman" w:hAnsi="Times New Roman" w:cs="Traditional Arabic" w:hint="cs"/>
          <w:b/>
          <w:bCs/>
          <w:sz w:val="36"/>
          <w:szCs w:val="36"/>
          <w:rtl/>
        </w:rPr>
        <w:t>فروق اللغوية</w:t>
      </w:r>
      <w:r>
        <w:rPr>
          <w:rFonts w:ascii="Times New Roman" w:eastAsia="Times New Roman" w:hAnsi="Times New Roman" w:cs="Traditional Arabic" w:hint="cs"/>
          <w:sz w:val="36"/>
          <w:szCs w:val="36"/>
          <w:rtl/>
        </w:rPr>
        <w:t xml:space="preserve">، </w:t>
      </w:r>
      <w:r w:rsidRPr="00DB4A90">
        <w:rPr>
          <w:rFonts w:ascii="Times New Roman" w:eastAsia="Times New Roman" w:hAnsi="Times New Roman" w:cs="Traditional Arabic" w:hint="cs"/>
          <w:sz w:val="36"/>
          <w:szCs w:val="36"/>
          <w:rtl/>
        </w:rPr>
        <w:t>أبو هلال</w:t>
      </w:r>
      <w:r>
        <w:rPr>
          <w:rFonts w:ascii="Times New Roman" w:eastAsia="Times New Roman" w:hAnsi="Times New Roman" w:cs="Traditional Arabic" w:hint="cs"/>
          <w:sz w:val="36"/>
          <w:szCs w:val="36"/>
          <w:rtl/>
        </w:rPr>
        <w:t xml:space="preserve">، </w:t>
      </w:r>
      <w:r w:rsidRPr="00DB4A90">
        <w:rPr>
          <w:rFonts w:ascii="Times New Roman" w:eastAsia="Times New Roman" w:hAnsi="Times New Roman" w:cs="Traditional Arabic" w:hint="cs"/>
          <w:sz w:val="36"/>
          <w:szCs w:val="36"/>
          <w:rtl/>
        </w:rPr>
        <w:t>الحسن بن عبد الل</w:t>
      </w:r>
      <w:r w:rsidRPr="00DB4A90">
        <w:rPr>
          <w:rFonts w:ascii="Times New Roman" w:eastAsia="Times New Roman" w:hAnsi="Times New Roman" w:cs="Traditional Arabic" w:hint="eastAsia"/>
          <w:sz w:val="36"/>
          <w:szCs w:val="36"/>
          <w:rtl/>
        </w:rPr>
        <w:t>ه</w:t>
      </w:r>
      <w:r w:rsidRPr="00DB4A90">
        <w:rPr>
          <w:rFonts w:ascii="Times New Roman" w:eastAsia="Times New Roman" w:hAnsi="Times New Roman" w:cs="Traditional Arabic" w:hint="cs"/>
          <w:sz w:val="36"/>
          <w:szCs w:val="36"/>
          <w:rtl/>
        </w:rPr>
        <w:t xml:space="preserve"> بن سهل بن سعيدين يحي بن مهرن العسكري المتوفى395هـ</w:t>
      </w:r>
      <w:r>
        <w:rPr>
          <w:rFonts w:ascii="Times New Roman" w:eastAsia="Times New Roman" w:hAnsi="Times New Roman" w:cs="Traditional Arabic" w:hint="cs"/>
          <w:sz w:val="36"/>
          <w:szCs w:val="36"/>
          <w:rtl/>
        </w:rPr>
        <w:t xml:space="preserve">، </w:t>
      </w:r>
      <w:r w:rsidRPr="00DB4A90">
        <w:rPr>
          <w:rFonts w:ascii="Times New Roman" w:eastAsia="Times New Roman" w:hAnsi="Times New Roman" w:cs="Traditional Arabic" w:hint="cs"/>
          <w:sz w:val="36"/>
          <w:szCs w:val="36"/>
          <w:rtl/>
        </w:rPr>
        <w:t>حققه وعلق عليه</w:t>
      </w:r>
      <w:r>
        <w:rPr>
          <w:rFonts w:ascii="Times New Roman" w:eastAsia="Times New Roman" w:hAnsi="Times New Roman" w:cs="Traditional Arabic" w:hint="cs"/>
          <w:sz w:val="36"/>
          <w:szCs w:val="36"/>
          <w:rtl/>
        </w:rPr>
        <w:t xml:space="preserve">، </w:t>
      </w:r>
      <w:r w:rsidRPr="00DB4A90">
        <w:rPr>
          <w:rFonts w:ascii="Times New Roman" w:eastAsia="Times New Roman" w:hAnsi="Times New Roman" w:cs="Traditional Arabic" w:hint="cs"/>
          <w:sz w:val="36"/>
          <w:szCs w:val="36"/>
          <w:rtl/>
        </w:rPr>
        <w:t>محمد إبراهيم سليم</w:t>
      </w:r>
      <w:r>
        <w:rPr>
          <w:rFonts w:ascii="Times New Roman" w:eastAsia="Times New Roman" w:hAnsi="Times New Roman" w:cs="Traditional Arabic" w:hint="cs"/>
          <w:sz w:val="36"/>
          <w:szCs w:val="36"/>
          <w:rtl/>
        </w:rPr>
        <w:t xml:space="preserve">، </w:t>
      </w:r>
      <w:r w:rsidRPr="00DB4A90">
        <w:rPr>
          <w:rFonts w:ascii="Times New Roman" w:eastAsia="Times New Roman" w:hAnsi="Times New Roman" w:cs="Traditional Arabic" w:hint="cs"/>
          <w:sz w:val="36"/>
          <w:szCs w:val="36"/>
          <w:rtl/>
        </w:rPr>
        <w:t>دار العلم والثقافة</w:t>
      </w:r>
      <w:r>
        <w:rPr>
          <w:rFonts w:ascii="Times New Roman" w:eastAsia="Times New Roman" w:hAnsi="Times New Roman" w:cs="Traditional Arabic" w:hint="cs"/>
          <w:sz w:val="36"/>
          <w:szCs w:val="36"/>
          <w:rtl/>
        </w:rPr>
        <w:t xml:space="preserve">، </w:t>
      </w:r>
      <w:r w:rsidRPr="00DB4A90">
        <w:rPr>
          <w:rFonts w:ascii="Times New Roman" w:eastAsia="Times New Roman" w:hAnsi="Times New Roman" w:cs="Traditional Arabic" w:hint="cs"/>
          <w:sz w:val="36"/>
          <w:szCs w:val="36"/>
          <w:rtl/>
        </w:rPr>
        <w:t>القاهرة</w:t>
      </w:r>
      <w:r>
        <w:rPr>
          <w:rFonts w:ascii="Times New Roman" w:eastAsia="Times New Roman" w:hAnsi="Times New Roman" w:cs="Traditional Arabic" w:hint="cs"/>
          <w:sz w:val="36"/>
          <w:szCs w:val="36"/>
          <w:rtl/>
        </w:rPr>
        <w:t xml:space="preserve">، </w:t>
      </w:r>
      <w:r w:rsidRPr="00DB4A90">
        <w:rPr>
          <w:rFonts w:ascii="Times New Roman" w:eastAsia="Times New Roman" w:hAnsi="Times New Roman" w:cs="Traditional Arabic" w:hint="cs"/>
          <w:sz w:val="36"/>
          <w:szCs w:val="36"/>
          <w:rtl/>
        </w:rPr>
        <w:t>مصر</w:t>
      </w:r>
      <w:r>
        <w:rPr>
          <w:rFonts w:ascii="Times New Roman" w:eastAsia="Times New Roman" w:hAnsi="Times New Roman" w:cs="Traditional Arabic" w:hint="cs"/>
          <w:sz w:val="36"/>
          <w:szCs w:val="36"/>
          <w:rtl/>
        </w:rPr>
        <w:t xml:space="preserve">، بدون طبعة وتاريخ. </w:t>
      </w:r>
    </w:p>
    <w:p w:rsidR="00EE6D0A" w:rsidRPr="00DB4A90" w:rsidRDefault="00EE6D0A" w:rsidP="00EE6D0A">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w:t>
      </w:r>
      <w:r>
        <w:rPr>
          <w:rFonts w:ascii="Traditional Arabic" w:cs="Traditional Arabic" w:hint="cs"/>
          <w:b/>
          <w:bCs/>
          <w:sz w:val="36"/>
          <w:szCs w:val="36"/>
          <w:rtl/>
        </w:rPr>
        <w:t>ال</w:t>
      </w:r>
      <w:r w:rsidRPr="00835799">
        <w:rPr>
          <w:rFonts w:ascii="Traditional Arabic" w:cs="Traditional Arabic"/>
          <w:b/>
          <w:bCs/>
          <w:sz w:val="36"/>
          <w:szCs w:val="36"/>
          <w:rtl/>
        </w:rPr>
        <w:t>قاموس المحيط</w:t>
      </w:r>
      <w:r>
        <w:rPr>
          <w:rFonts w:ascii="Traditional Arabic" w:cs="Traditional Arabic" w:hint="cs"/>
          <w:sz w:val="36"/>
          <w:szCs w:val="36"/>
          <w:rtl/>
        </w:rPr>
        <w:t xml:space="preserve">، </w:t>
      </w:r>
      <w:r w:rsidRPr="00DB4A90">
        <w:rPr>
          <w:rFonts w:ascii="Traditional Arabic" w:cs="Traditional Arabic"/>
          <w:sz w:val="36"/>
          <w:szCs w:val="36"/>
          <w:rtl/>
        </w:rPr>
        <w:t>الفيروز آبادي</w:t>
      </w:r>
      <w:r>
        <w:rPr>
          <w:rFonts w:ascii="Traditional Arabic" w:cs="Traditional Arabic" w:hint="cs"/>
          <w:sz w:val="36"/>
          <w:szCs w:val="36"/>
          <w:rtl/>
        </w:rPr>
        <w:t xml:space="preserve">، </w:t>
      </w:r>
      <w:r w:rsidRPr="00DB4A90">
        <w:rPr>
          <w:rFonts w:ascii="Traditional Arabic" w:cs="Traditional Arabic"/>
          <w:sz w:val="36"/>
          <w:szCs w:val="36"/>
          <w:rtl/>
        </w:rPr>
        <w:t>مجد الدين أبو طاهر محمد بن يعقوب (المتوفى</w:t>
      </w:r>
      <w:r>
        <w:rPr>
          <w:rFonts w:ascii="Traditional Arabic" w:cs="Traditional Arabic"/>
          <w:sz w:val="36"/>
          <w:szCs w:val="36"/>
          <w:rtl/>
        </w:rPr>
        <w:t xml:space="preserve">: </w:t>
      </w:r>
      <w:r w:rsidRPr="00DB4A90">
        <w:rPr>
          <w:rFonts w:ascii="Traditional Arabic" w:cs="Traditional Arabic"/>
          <w:sz w:val="36"/>
          <w:szCs w:val="36"/>
          <w:rtl/>
        </w:rPr>
        <w:t>817هـ)</w:t>
      </w:r>
      <w:r>
        <w:rPr>
          <w:rFonts w:ascii="Traditional Arabic" w:cs="Traditional Arabic" w:hint="cs"/>
          <w:sz w:val="36"/>
          <w:szCs w:val="36"/>
          <w:rtl/>
        </w:rPr>
        <w:t xml:space="preserve">، </w:t>
      </w:r>
      <w:r w:rsidRPr="00DB4A90">
        <w:rPr>
          <w:rFonts w:ascii="Traditional Arabic" w:cs="Traditional Arabic"/>
          <w:sz w:val="36"/>
          <w:szCs w:val="36"/>
          <w:rtl/>
        </w:rPr>
        <w:t>تحقيق مكتب تحقيق التراث في مؤسسة الرسالة بإشراف</w:t>
      </w:r>
      <w:r>
        <w:rPr>
          <w:rFonts w:ascii="Traditional Arabic" w:cs="Traditional Arabic"/>
          <w:sz w:val="36"/>
          <w:szCs w:val="36"/>
          <w:rtl/>
        </w:rPr>
        <w:t xml:space="preserve">: </w:t>
      </w:r>
      <w:r w:rsidRPr="00DB4A90">
        <w:rPr>
          <w:rFonts w:ascii="Traditional Arabic" w:cs="Traditional Arabic"/>
          <w:sz w:val="36"/>
          <w:szCs w:val="36"/>
          <w:rtl/>
        </w:rPr>
        <w:t>محمد نعيم العرقسُوسي</w:t>
      </w:r>
      <w:r>
        <w:rPr>
          <w:rFonts w:ascii="Traditional Arabic" w:cs="Traditional Arabic"/>
          <w:sz w:val="36"/>
          <w:szCs w:val="36"/>
          <w:rtl/>
        </w:rPr>
        <w:t xml:space="preserve">، </w:t>
      </w:r>
      <w:r w:rsidRPr="00DB4A90">
        <w:rPr>
          <w:rFonts w:ascii="Traditional Arabic" w:cs="Traditional Arabic"/>
          <w:sz w:val="36"/>
          <w:szCs w:val="36"/>
          <w:rtl/>
        </w:rPr>
        <w:t>مؤسسة الرسالة للطباعة والنشر والتوزيع</w:t>
      </w:r>
      <w:r>
        <w:rPr>
          <w:rFonts w:ascii="Traditional Arabic" w:cs="Traditional Arabic" w:hint="cs"/>
          <w:sz w:val="36"/>
          <w:szCs w:val="36"/>
          <w:rtl/>
        </w:rPr>
        <w:t xml:space="preserve">، </w:t>
      </w:r>
      <w:r w:rsidRPr="00DB4A90">
        <w:rPr>
          <w:rFonts w:ascii="Traditional Arabic" w:cs="Traditional Arabic"/>
          <w:sz w:val="36"/>
          <w:szCs w:val="36"/>
          <w:rtl/>
        </w:rPr>
        <w:t>بيروت</w:t>
      </w:r>
      <w:r>
        <w:rPr>
          <w:rFonts w:ascii="Traditional Arabic" w:cs="Traditional Arabic"/>
          <w:sz w:val="36"/>
          <w:szCs w:val="36"/>
          <w:rtl/>
        </w:rPr>
        <w:t xml:space="preserve">، </w:t>
      </w:r>
      <w:r w:rsidRPr="00DB4A90">
        <w:rPr>
          <w:rFonts w:ascii="Traditional Arabic" w:cs="Traditional Arabic"/>
          <w:sz w:val="36"/>
          <w:szCs w:val="36"/>
          <w:rtl/>
        </w:rPr>
        <w:t>لبنان</w:t>
      </w:r>
      <w:r>
        <w:rPr>
          <w:rFonts w:ascii="Traditional Arabic" w:cs="Traditional Arabic" w:hint="cs"/>
          <w:sz w:val="36"/>
          <w:szCs w:val="36"/>
          <w:rtl/>
        </w:rPr>
        <w:t xml:space="preserve">، </w:t>
      </w:r>
      <w:r w:rsidRPr="00DB4A90">
        <w:rPr>
          <w:rFonts w:ascii="Traditional Arabic" w:cs="Traditional Arabic"/>
          <w:sz w:val="36"/>
          <w:szCs w:val="36"/>
          <w:rtl/>
        </w:rPr>
        <w:t>الطبعة الثامنة</w:t>
      </w:r>
      <w:r>
        <w:rPr>
          <w:rFonts w:ascii="Traditional Arabic" w:cs="Traditional Arabic" w:hint="cs"/>
          <w:sz w:val="36"/>
          <w:szCs w:val="36"/>
          <w:rtl/>
        </w:rPr>
        <w:t xml:space="preserve">، </w:t>
      </w:r>
      <w:r w:rsidRPr="00DB4A90">
        <w:rPr>
          <w:rFonts w:ascii="Traditional Arabic" w:cs="Traditional Arabic"/>
          <w:sz w:val="36"/>
          <w:szCs w:val="36"/>
          <w:rtl/>
        </w:rPr>
        <w:t>1426 هـ - 2005 م</w:t>
      </w:r>
      <w:r>
        <w:rPr>
          <w:rFonts w:cs="Traditional Arabic" w:hint="cs"/>
          <w:sz w:val="36"/>
          <w:szCs w:val="36"/>
          <w:rtl/>
        </w:rPr>
        <w:t xml:space="preserve">. </w:t>
      </w:r>
    </w:p>
    <w:p w:rsidR="00EE6D0A" w:rsidRPr="00DB4A90" w:rsidRDefault="00EE6D0A" w:rsidP="00EE6D0A">
      <w:pPr>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t xml:space="preserve">- </w:t>
      </w:r>
      <w:r w:rsidRPr="00835799">
        <w:rPr>
          <w:rFonts w:cs="Traditional Arabic" w:hint="cs"/>
          <w:b/>
          <w:bCs/>
          <w:sz w:val="36"/>
          <w:szCs w:val="36"/>
          <w:rtl/>
        </w:rPr>
        <w:t>لسان العرب</w:t>
      </w:r>
      <w:r>
        <w:rPr>
          <w:rFonts w:cs="Traditional Arabic" w:hint="cs"/>
          <w:sz w:val="36"/>
          <w:szCs w:val="36"/>
          <w:rtl/>
        </w:rPr>
        <w:t xml:space="preserve">، </w:t>
      </w:r>
      <w:r w:rsidRPr="00DB4A90">
        <w:rPr>
          <w:rFonts w:ascii="Traditional Arabic" w:cs="Traditional Arabic"/>
          <w:sz w:val="36"/>
          <w:szCs w:val="36"/>
          <w:rtl/>
        </w:rPr>
        <w:t>ابن منظور</w:t>
      </w:r>
      <w:r>
        <w:rPr>
          <w:rFonts w:ascii="Traditional Arabic" w:cs="Traditional Arabic"/>
          <w:sz w:val="36"/>
          <w:szCs w:val="36"/>
          <w:rtl/>
        </w:rPr>
        <w:t xml:space="preserve">، </w:t>
      </w:r>
      <w:r w:rsidRPr="00DB4A90">
        <w:rPr>
          <w:rFonts w:ascii="Traditional Arabic" w:cs="Traditional Arabic"/>
          <w:sz w:val="36"/>
          <w:szCs w:val="36"/>
          <w:rtl/>
        </w:rPr>
        <w:t>محمد بن مكرم بن على أبو الفضلجمال الدين الأنصاري الرويفعي</w:t>
      </w:r>
      <w:r w:rsidRPr="00DB4A90">
        <w:rPr>
          <w:rFonts w:ascii="Traditional Arabic" w:cs="Traditional Arabic" w:hint="cs"/>
          <w:sz w:val="36"/>
          <w:szCs w:val="36"/>
          <w:rtl/>
        </w:rPr>
        <w:t>(المتوفى711هـ)</w:t>
      </w:r>
      <w:r>
        <w:rPr>
          <w:rFonts w:ascii="Traditional Arabic" w:cs="Traditional Arabic" w:hint="cs"/>
          <w:sz w:val="36"/>
          <w:szCs w:val="36"/>
          <w:rtl/>
        </w:rPr>
        <w:t xml:space="preserve">، </w:t>
      </w:r>
      <w:r w:rsidRPr="00DB4A90">
        <w:rPr>
          <w:rFonts w:ascii="Traditional Arabic" w:cs="Traditional Arabic" w:hint="cs"/>
          <w:sz w:val="36"/>
          <w:szCs w:val="36"/>
          <w:rtl/>
        </w:rPr>
        <w:t>الإفريقي</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711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الناشر</w:t>
      </w:r>
      <w:r>
        <w:rPr>
          <w:rFonts w:ascii="Traditional Arabic" w:cs="Traditional Arabic"/>
          <w:sz w:val="36"/>
          <w:szCs w:val="36"/>
          <w:rtl/>
        </w:rPr>
        <w:t xml:space="preserve">: </w:t>
      </w:r>
      <w:r w:rsidRPr="00DB4A90">
        <w:rPr>
          <w:rFonts w:ascii="Traditional Arabic" w:cs="Traditional Arabic" w:hint="cs"/>
          <w:sz w:val="36"/>
          <w:szCs w:val="36"/>
          <w:rtl/>
        </w:rPr>
        <w:t>دارصادر</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الطبعةالثالثة</w:t>
      </w:r>
      <w:r w:rsidRPr="00DB4A90">
        <w:rPr>
          <w:rFonts w:ascii="Traditional Arabic" w:cs="Traditional Arabic"/>
          <w:sz w:val="36"/>
          <w:szCs w:val="36"/>
          <w:rtl/>
        </w:rPr>
        <w:t xml:space="preserve"> - 1414 </w:t>
      </w:r>
      <w:r w:rsidRPr="00DB4A90">
        <w:rPr>
          <w:rFonts w:ascii="Traditional Arabic" w:cs="Traditional Arabic" w:hint="cs"/>
          <w:sz w:val="36"/>
          <w:szCs w:val="36"/>
          <w:rtl/>
        </w:rPr>
        <w:t>هـ</w:t>
      </w:r>
      <w:r>
        <w:rPr>
          <w:rFonts w:cs="Traditional Arabic" w:hint="cs"/>
          <w:sz w:val="36"/>
          <w:szCs w:val="36"/>
          <w:rtl/>
        </w:rPr>
        <w:t xml:space="preserve">- 1993م. </w:t>
      </w:r>
    </w:p>
    <w:p w:rsidR="00EE6D0A" w:rsidRPr="00DB4A90" w:rsidRDefault="00EE6D0A" w:rsidP="00EE6D0A">
      <w:pPr>
        <w:autoSpaceDE w:val="0"/>
        <w:autoSpaceDN w:val="0"/>
        <w:adjustRightInd w:val="0"/>
        <w:spacing w:after="120" w:line="240" w:lineRule="auto"/>
        <w:ind w:firstLine="289"/>
        <w:jc w:val="both"/>
        <w:rPr>
          <w:rFonts w:ascii="Traditional Arabic" w:cs="Traditional Arabic"/>
          <w:sz w:val="36"/>
          <w:szCs w:val="36"/>
          <w:rtl/>
        </w:rPr>
      </w:pPr>
      <w:r w:rsidRPr="00DB4A90">
        <w:rPr>
          <w:rFonts w:ascii="Traditional Arabic" w:cs="Traditional Arabic" w:hint="cs"/>
          <w:sz w:val="36"/>
          <w:szCs w:val="36"/>
          <w:rtl/>
        </w:rPr>
        <w:t xml:space="preserve">- </w:t>
      </w:r>
      <w:r w:rsidRPr="0028526A">
        <w:rPr>
          <w:rFonts w:ascii="Traditional Arabic" w:cs="Traditional Arabic" w:hint="cs"/>
          <w:b/>
          <w:bCs/>
          <w:sz w:val="36"/>
          <w:szCs w:val="36"/>
          <w:rtl/>
        </w:rPr>
        <w:t>ال</w:t>
      </w:r>
      <w:r w:rsidRPr="00835799">
        <w:rPr>
          <w:rFonts w:ascii="Traditional Arabic" w:cs="Traditional Arabic" w:hint="cs"/>
          <w:b/>
          <w:bCs/>
          <w:sz w:val="36"/>
          <w:szCs w:val="36"/>
          <w:rtl/>
        </w:rPr>
        <w:t>معجم الوسيط</w:t>
      </w:r>
      <w:r>
        <w:rPr>
          <w:rFonts w:ascii="Traditional Arabic" w:cs="Traditional Arabic" w:hint="cs"/>
          <w:sz w:val="36"/>
          <w:szCs w:val="36"/>
          <w:rtl/>
        </w:rPr>
        <w:t xml:space="preserve">، </w:t>
      </w:r>
      <w:r w:rsidRPr="00DB4A90">
        <w:rPr>
          <w:rFonts w:ascii="Traditional Arabic" w:cs="Traditional Arabic" w:hint="cs"/>
          <w:sz w:val="36"/>
          <w:szCs w:val="36"/>
          <w:rtl/>
        </w:rPr>
        <w:t>مجمعاللغةالعربيةبالقاهرة</w:t>
      </w:r>
      <w:r>
        <w:rPr>
          <w:rFonts w:ascii="Traditional Arabic" w:cs="Traditional Arabic" w:hint="cs"/>
          <w:sz w:val="36"/>
          <w:szCs w:val="36"/>
          <w:rtl/>
        </w:rPr>
        <w:t xml:space="preserve">، </w:t>
      </w:r>
      <w:r w:rsidRPr="00DB4A90">
        <w:rPr>
          <w:rFonts w:ascii="Traditional Arabic" w:cs="Traditional Arabic"/>
          <w:sz w:val="36"/>
          <w:szCs w:val="36"/>
          <w:rtl/>
        </w:rPr>
        <w:t>(</w:t>
      </w:r>
      <w:r w:rsidRPr="00DB4A90">
        <w:rPr>
          <w:rFonts w:ascii="Traditional Arabic" w:cs="Traditional Arabic" w:hint="cs"/>
          <w:sz w:val="36"/>
          <w:szCs w:val="36"/>
          <w:rtl/>
        </w:rPr>
        <w:t>إبراهيممصطفى</w:t>
      </w:r>
      <w:r w:rsidRPr="00DB4A90">
        <w:rPr>
          <w:rFonts w:ascii="Traditional Arabic" w:cs="Traditional Arabic"/>
          <w:sz w:val="36"/>
          <w:szCs w:val="36"/>
          <w:rtl/>
        </w:rPr>
        <w:t xml:space="preserve"> / </w:t>
      </w:r>
      <w:r w:rsidRPr="00DB4A90">
        <w:rPr>
          <w:rFonts w:ascii="Traditional Arabic" w:cs="Traditional Arabic" w:hint="cs"/>
          <w:sz w:val="36"/>
          <w:szCs w:val="36"/>
          <w:rtl/>
        </w:rPr>
        <w:t>أحمدالزيات</w:t>
      </w:r>
      <w:r w:rsidRPr="00DB4A90">
        <w:rPr>
          <w:rFonts w:ascii="Traditional Arabic" w:cs="Traditional Arabic"/>
          <w:sz w:val="36"/>
          <w:szCs w:val="36"/>
          <w:rtl/>
        </w:rPr>
        <w:t xml:space="preserve"> / </w:t>
      </w:r>
      <w:r w:rsidRPr="00DB4A90">
        <w:rPr>
          <w:rFonts w:ascii="Traditional Arabic" w:cs="Traditional Arabic" w:hint="cs"/>
          <w:sz w:val="36"/>
          <w:szCs w:val="36"/>
          <w:rtl/>
        </w:rPr>
        <w:t>حامدعبدالقادر</w:t>
      </w:r>
      <w:r w:rsidRPr="00DB4A90">
        <w:rPr>
          <w:rFonts w:ascii="Traditional Arabic" w:cs="Traditional Arabic"/>
          <w:sz w:val="36"/>
          <w:szCs w:val="36"/>
          <w:rtl/>
        </w:rPr>
        <w:t xml:space="preserve"> / </w:t>
      </w:r>
      <w:r w:rsidRPr="00DB4A90">
        <w:rPr>
          <w:rFonts w:ascii="Traditional Arabic" w:cs="Traditional Arabic" w:hint="cs"/>
          <w:sz w:val="36"/>
          <w:szCs w:val="36"/>
          <w:rtl/>
        </w:rPr>
        <w:t>محمدالنجار</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دارالدعوة</w:t>
      </w:r>
      <w:r>
        <w:rPr>
          <w:rFonts w:ascii="Traditional Arabic" w:cs="Traditional Arabic" w:hint="cs"/>
          <w:sz w:val="36"/>
          <w:szCs w:val="36"/>
          <w:rtl/>
        </w:rPr>
        <w:t xml:space="preserve">، بدون تاريخ. </w:t>
      </w:r>
    </w:p>
    <w:p w:rsidR="00EE6D0A" w:rsidRPr="00DB4A90" w:rsidRDefault="00EE6D0A" w:rsidP="00EE6D0A">
      <w:pPr>
        <w:tabs>
          <w:tab w:val="left" w:pos="226"/>
        </w:tabs>
        <w:autoSpaceDE w:val="0"/>
        <w:autoSpaceDN w:val="0"/>
        <w:adjustRightInd w:val="0"/>
        <w:spacing w:after="120" w:line="240" w:lineRule="auto"/>
        <w:ind w:firstLine="289"/>
        <w:jc w:val="both"/>
        <w:rPr>
          <w:rFonts w:cs="Traditional Arabic"/>
          <w:sz w:val="36"/>
          <w:szCs w:val="36"/>
          <w:rtl/>
        </w:rPr>
      </w:pPr>
      <w:r w:rsidRPr="00DB4A90">
        <w:rPr>
          <w:rFonts w:cs="Traditional Arabic" w:hint="cs"/>
          <w:sz w:val="36"/>
          <w:szCs w:val="36"/>
          <w:rtl/>
        </w:rPr>
        <w:lastRenderedPageBreak/>
        <w:t>-</w:t>
      </w:r>
      <w:r w:rsidRPr="00835799">
        <w:rPr>
          <w:rFonts w:ascii="Traditional Arabic" w:cs="Traditional Arabic"/>
          <w:b/>
          <w:bCs/>
          <w:sz w:val="36"/>
          <w:szCs w:val="36"/>
          <w:rtl/>
        </w:rPr>
        <w:t>معجم لغة الفقهاء</w:t>
      </w:r>
      <w:r>
        <w:rPr>
          <w:rFonts w:ascii="Traditional Arabic" w:cs="Traditional Arabic"/>
          <w:sz w:val="36"/>
          <w:szCs w:val="36"/>
          <w:rtl/>
        </w:rPr>
        <w:t xml:space="preserve">، </w:t>
      </w:r>
      <w:r w:rsidRPr="00DB4A90">
        <w:rPr>
          <w:rFonts w:ascii="Traditional Arabic" w:cs="Traditional Arabic"/>
          <w:sz w:val="36"/>
          <w:szCs w:val="36"/>
          <w:rtl/>
        </w:rPr>
        <w:t>قلعجي</w:t>
      </w:r>
      <w:r>
        <w:rPr>
          <w:rFonts w:ascii="Traditional Arabic" w:cs="Traditional Arabic"/>
          <w:sz w:val="36"/>
          <w:szCs w:val="36"/>
          <w:rtl/>
        </w:rPr>
        <w:t xml:space="preserve">، </w:t>
      </w:r>
      <w:r w:rsidRPr="00DB4A90">
        <w:rPr>
          <w:rFonts w:ascii="Traditional Arabic" w:cs="Traditional Arabic"/>
          <w:sz w:val="36"/>
          <w:szCs w:val="36"/>
          <w:rtl/>
        </w:rPr>
        <w:t>محمد رواس</w:t>
      </w:r>
      <w:r>
        <w:rPr>
          <w:rFonts w:ascii="Traditional Arabic" w:cs="Traditional Arabic"/>
          <w:sz w:val="36"/>
          <w:szCs w:val="36"/>
          <w:rtl/>
        </w:rPr>
        <w:t xml:space="preserve">، </w:t>
      </w:r>
      <w:r w:rsidRPr="00DB4A90">
        <w:rPr>
          <w:rFonts w:ascii="Traditional Arabic" w:cs="Traditional Arabic"/>
          <w:sz w:val="36"/>
          <w:szCs w:val="36"/>
          <w:rtl/>
        </w:rPr>
        <w:t>دار النفائس للطباعة والنشر والتوزيع</w:t>
      </w:r>
      <w:r>
        <w:rPr>
          <w:rFonts w:ascii="Traditional Arabic" w:cs="Traditional Arabic"/>
          <w:sz w:val="36"/>
          <w:szCs w:val="36"/>
          <w:rtl/>
        </w:rPr>
        <w:t xml:space="preserve">، </w:t>
      </w:r>
      <w:r w:rsidRPr="00DB4A90">
        <w:rPr>
          <w:rFonts w:ascii="Traditional Arabic" w:cs="Traditional Arabic"/>
          <w:sz w:val="36"/>
          <w:szCs w:val="36"/>
          <w:rtl/>
        </w:rPr>
        <w:t>الطبعة الثانية 1408 هـ - 1988 م</w:t>
      </w:r>
      <w:r>
        <w:rPr>
          <w:rFonts w:cs="Traditional Arabic"/>
          <w:sz w:val="36"/>
          <w:szCs w:val="36"/>
          <w:rtl/>
        </w:rPr>
        <w:t xml:space="preserve">. </w:t>
      </w:r>
    </w:p>
    <w:p w:rsidR="00EE6D0A" w:rsidRPr="00DB4A90" w:rsidRDefault="00EE6D0A" w:rsidP="00EE6D0A">
      <w:pPr>
        <w:pStyle w:val="ListParagraph"/>
        <w:numPr>
          <w:ilvl w:val="0"/>
          <w:numId w:val="9"/>
        </w:numPr>
        <w:tabs>
          <w:tab w:val="left" w:pos="226"/>
        </w:tabs>
        <w:bidi/>
        <w:spacing w:before="0" w:beforeAutospacing="0" w:after="120" w:afterAutospacing="0"/>
        <w:ind w:left="0" w:firstLine="289"/>
        <w:contextualSpacing/>
        <w:jc w:val="both"/>
        <w:rPr>
          <w:rtl/>
        </w:rPr>
      </w:pPr>
      <w:r w:rsidRPr="00835799">
        <w:rPr>
          <w:rFonts w:cs="Traditional Arabic" w:hint="cs"/>
          <w:b/>
          <w:bCs/>
          <w:sz w:val="36"/>
          <w:szCs w:val="36"/>
          <w:rtl/>
        </w:rPr>
        <w:t>مجمل اللغة</w:t>
      </w:r>
      <w:r>
        <w:rPr>
          <w:rFonts w:cs="Traditional Arabic" w:hint="cs"/>
          <w:sz w:val="36"/>
          <w:szCs w:val="36"/>
          <w:rtl/>
        </w:rPr>
        <w:t xml:space="preserve">، </w:t>
      </w:r>
      <w:r w:rsidRPr="00DB4A90">
        <w:rPr>
          <w:rFonts w:cs="Traditional Arabic" w:hint="cs"/>
          <w:sz w:val="36"/>
          <w:szCs w:val="36"/>
          <w:rtl/>
        </w:rPr>
        <w:t>ابن فارس</w:t>
      </w:r>
      <w:r>
        <w:rPr>
          <w:rFonts w:cs="Traditional Arabic" w:hint="cs"/>
          <w:sz w:val="36"/>
          <w:szCs w:val="36"/>
          <w:rtl/>
        </w:rPr>
        <w:t xml:space="preserve">، </w:t>
      </w:r>
      <w:r w:rsidRPr="00DB4A90">
        <w:rPr>
          <w:rFonts w:ascii="Traditional Arabic" w:cs="Traditional Arabic" w:hint="cs"/>
          <w:sz w:val="36"/>
          <w:szCs w:val="36"/>
          <w:rtl/>
        </w:rPr>
        <w:t>أحمدبنفارسبنزكريا القزوينيالرازي</w:t>
      </w:r>
      <w:r>
        <w:rPr>
          <w:rFonts w:ascii="Traditional Arabic" w:cs="Traditional Arabic" w:hint="cs"/>
          <w:sz w:val="36"/>
          <w:szCs w:val="36"/>
          <w:rtl/>
        </w:rPr>
        <w:t xml:space="preserve">، </w:t>
      </w:r>
      <w:r w:rsidRPr="00DB4A90">
        <w:rPr>
          <w:rFonts w:ascii="Traditional Arabic" w:cs="Traditional Arabic" w:hint="cs"/>
          <w:sz w:val="36"/>
          <w:szCs w:val="36"/>
          <w:rtl/>
        </w:rPr>
        <w:t>أبوالحسين</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395</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دراسةوتحقيق</w:t>
      </w:r>
      <w:r>
        <w:rPr>
          <w:rFonts w:ascii="Traditional Arabic" w:cs="Traditional Arabic"/>
          <w:sz w:val="36"/>
          <w:szCs w:val="36"/>
          <w:rtl/>
        </w:rPr>
        <w:t xml:space="preserve">: </w:t>
      </w:r>
      <w:r w:rsidRPr="00DB4A90">
        <w:rPr>
          <w:rFonts w:ascii="Traditional Arabic" w:cs="Traditional Arabic" w:hint="cs"/>
          <w:sz w:val="36"/>
          <w:szCs w:val="36"/>
          <w:rtl/>
        </w:rPr>
        <w:t>زهيرعبدالمحسنسلطان</w:t>
      </w:r>
      <w:r>
        <w:rPr>
          <w:rFonts w:ascii="Traditional Arabic" w:cs="Traditional Arabic" w:hint="cs"/>
          <w:sz w:val="36"/>
          <w:szCs w:val="36"/>
          <w:rtl/>
        </w:rPr>
        <w:t xml:space="preserve">، </w:t>
      </w:r>
      <w:r w:rsidRPr="00DB4A90">
        <w:rPr>
          <w:rFonts w:ascii="Traditional Arabic" w:cs="Traditional Arabic" w:hint="cs"/>
          <w:sz w:val="36"/>
          <w:szCs w:val="36"/>
          <w:rtl/>
        </w:rPr>
        <w:t>مؤسسةالرسالة</w:t>
      </w:r>
      <w:r>
        <w:rPr>
          <w:rFonts w:ascii="Traditional Arabic" w:cs="Traditional Arabic"/>
          <w:sz w:val="36"/>
          <w:szCs w:val="36"/>
          <w:rtl/>
        </w:rPr>
        <w:t xml:space="preserve">، </w:t>
      </w:r>
      <w:r w:rsidRPr="00DB4A90">
        <w:rPr>
          <w:rFonts w:ascii="Traditional Arabic" w:cs="Traditional Arabic" w:hint="cs"/>
          <w:sz w:val="36"/>
          <w:szCs w:val="36"/>
          <w:rtl/>
        </w:rPr>
        <w:t>بيروت</w:t>
      </w:r>
      <w:r>
        <w:rPr>
          <w:rFonts w:ascii="Traditional Arabic" w:cs="Traditional Arabic" w:hint="cs"/>
          <w:sz w:val="36"/>
          <w:szCs w:val="36"/>
          <w:rtl/>
        </w:rPr>
        <w:t xml:space="preserve">، </w:t>
      </w:r>
      <w:r w:rsidRPr="00DB4A90">
        <w:rPr>
          <w:rFonts w:ascii="Traditional Arabic" w:cs="Traditional Arabic" w:hint="cs"/>
          <w:sz w:val="36"/>
          <w:szCs w:val="36"/>
          <w:rtl/>
        </w:rPr>
        <w:t>الطبعةالثانية</w:t>
      </w:r>
      <w:r w:rsidRPr="00DB4A90">
        <w:rPr>
          <w:rFonts w:ascii="Traditional Arabic" w:cs="Traditional Arabic"/>
          <w:sz w:val="36"/>
          <w:szCs w:val="36"/>
          <w:rtl/>
        </w:rPr>
        <w:t xml:space="preserve"> 1406 </w:t>
      </w:r>
      <w:r w:rsidRPr="00DB4A90">
        <w:rPr>
          <w:rFonts w:ascii="Traditional Arabic" w:cs="Traditional Arabic" w:hint="cs"/>
          <w:sz w:val="36"/>
          <w:szCs w:val="36"/>
          <w:rtl/>
        </w:rPr>
        <w:t>هـ</w:t>
      </w:r>
      <w:r w:rsidRPr="00DB4A90">
        <w:rPr>
          <w:rFonts w:ascii="Traditional Arabic" w:cs="Traditional Arabic"/>
          <w:sz w:val="36"/>
          <w:szCs w:val="36"/>
          <w:rtl/>
        </w:rPr>
        <w:t xml:space="preserve"> - 1986 </w:t>
      </w:r>
      <w:r w:rsidRPr="00DB4A90">
        <w:rPr>
          <w:rFonts w:ascii="Traditional Arabic" w:cs="Traditional Arabic" w:hint="cs"/>
          <w:sz w:val="36"/>
          <w:szCs w:val="36"/>
          <w:rtl/>
        </w:rPr>
        <w:t>م</w:t>
      </w:r>
      <w:r>
        <w:rPr>
          <w:rFonts w:cs="Traditional Arabic" w:hint="cs"/>
          <w:sz w:val="36"/>
          <w:szCs w:val="36"/>
          <w:rtl/>
        </w:rPr>
        <w:t xml:space="preserve">. </w:t>
      </w:r>
    </w:p>
    <w:p w:rsidR="00EE6D0A" w:rsidRPr="00DB4A90" w:rsidRDefault="00EE6D0A" w:rsidP="008F675C">
      <w:pPr>
        <w:pStyle w:val="FootnoteText"/>
        <w:numPr>
          <w:ilvl w:val="0"/>
          <w:numId w:val="9"/>
        </w:numPr>
        <w:tabs>
          <w:tab w:val="left" w:pos="226"/>
        </w:tabs>
        <w:spacing w:after="120"/>
        <w:ind w:left="0" w:firstLine="289"/>
        <w:jc w:val="both"/>
        <w:rPr>
          <w:rFonts w:cs="Traditional Arabic"/>
          <w:sz w:val="36"/>
          <w:szCs w:val="36"/>
          <w:rtl/>
        </w:rPr>
      </w:pPr>
      <w:r>
        <w:rPr>
          <w:rFonts w:ascii="Traditional Arabic" w:cs="Traditional Arabic" w:hint="cs"/>
          <w:b/>
          <w:bCs/>
          <w:sz w:val="36"/>
          <w:szCs w:val="36"/>
          <w:rtl/>
        </w:rPr>
        <w:t>ال</w:t>
      </w:r>
      <w:r w:rsidRPr="00835799">
        <w:rPr>
          <w:rFonts w:ascii="Traditional Arabic" w:cs="Traditional Arabic" w:hint="eastAsia"/>
          <w:b/>
          <w:bCs/>
          <w:sz w:val="36"/>
          <w:szCs w:val="36"/>
          <w:rtl/>
        </w:rPr>
        <w:t>مخصص</w:t>
      </w:r>
      <w:r>
        <w:rPr>
          <w:rFonts w:ascii="Traditional Arabic" w:cs="Traditional Arabic" w:hint="cs"/>
          <w:sz w:val="36"/>
          <w:szCs w:val="36"/>
          <w:rtl/>
        </w:rPr>
        <w:t xml:space="preserve">، </w:t>
      </w:r>
      <w:r w:rsidRPr="00DB4A90">
        <w:rPr>
          <w:rFonts w:ascii="Traditional Arabic" w:cs="Traditional Arabic" w:hint="cs"/>
          <w:sz w:val="36"/>
          <w:szCs w:val="36"/>
          <w:rtl/>
        </w:rPr>
        <w:t>المرسي</w:t>
      </w:r>
      <w:r>
        <w:rPr>
          <w:rFonts w:ascii="Traditional Arabic" w:cs="Traditional Arabic" w:hint="cs"/>
          <w:sz w:val="36"/>
          <w:szCs w:val="36"/>
          <w:rtl/>
        </w:rPr>
        <w:t xml:space="preserve">، </w:t>
      </w:r>
      <w:r w:rsidRPr="00DB4A90">
        <w:rPr>
          <w:rFonts w:ascii="Traditional Arabic" w:cs="Traditional Arabic" w:hint="eastAsia"/>
          <w:sz w:val="36"/>
          <w:szCs w:val="36"/>
          <w:rtl/>
        </w:rPr>
        <w:t>أبوالحسنعليبنإسماعيلبنسيده</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458</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ت</w:t>
      </w:r>
      <w:r w:rsidRPr="00DB4A90">
        <w:rPr>
          <w:rFonts w:ascii="Traditional Arabic" w:cs="Traditional Arabic" w:hint="eastAsia"/>
          <w:sz w:val="36"/>
          <w:szCs w:val="36"/>
          <w:rtl/>
        </w:rPr>
        <w:t>حق</w:t>
      </w:r>
      <w:r w:rsidR="008F675C">
        <w:rPr>
          <w:rFonts w:ascii="Traditional Arabic" w:cs="Traditional Arabic" w:hint="cs"/>
          <w:sz w:val="36"/>
          <w:szCs w:val="36"/>
          <w:rtl/>
        </w:rPr>
        <w:t>ي</w:t>
      </w:r>
      <w:r w:rsidRPr="00DB4A90">
        <w:rPr>
          <w:rFonts w:ascii="Traditional Arabic" w:cs="Traditional Arabic" w:hint="eastAsia"/>
          <w:sz w:val="36"/>
          <w:szCs w:val="36"/>
          <w:rtl/>
        </w:rPr>
        <w:t>قخليل</w:t>
      </w:r>
      <w:r w:rsidR="008F675C">
        <w:rPr>
          <w:rFonts w:ascii="Traditional Arabic" w:cs="Traditional Arabic" w:hint="cs"/>
          <w:sz w:val="36"/>
          <w:szCs w:val="36"/>
          <w:rtl/>
        </w:rPr>
        <w:t>إ</w:t>
      </w:r>
      <w:r w:rsidRPr="00DB4A90">
        <w:rPr>
          <w:rFonts w:ascii="Traditional Arabic" w:cs="Traditional Arabic" w:hint="cs"/>
          <w:sz w:val="36"/>
          <w:szCs w:val="36"/>
          <w:rtl/>
        </w:rPr>
        <w:t>براهم</w:t>
      </w:r>
      <w:r w:rsidRPr="00DB4A90">
        <w:rPr>
          <w:rFonts w:ascii="Traditional Arabic" w:cs="Traditional Arabic" w:hint="eastAsia"/>
          <w:sz w:val="36"/>
          <w:szCs w:val="36"/>
          <w:rtl/>
        </w:rPr>
        <w:t>جفال</w:t>
      </w:r>
      <w:r>
        <w:rPr>
          <w:rFonts w:ascii="Traditional Arabic" w:cs="Traditional Arabic" w:hint="cs"/>
          <w:sz w:val="36"/>
          <w:szCs w:val="36"/>
          <w:rtl/>
        </w:rPr>
        <w:t xml:space="preserve">، </w:t>
      </w:r>
      <w:r w:rsidRPr="00DB4A90">
        <w:rPr>
          <w:rFonts w:ascii="Traditional Arabic" w:cs="Traditional Arabic" w:hint="eastAsia"/>
          <w:sz w:val="36"/>
          <w:szCs w:val="36"/>
          <w:rtl/>
        </w:rPr>
        <w:t>دارإحياءالتراثالعربي</w:t>
      </w:r>
      <w:r>
        <w:rPr>
          <w:rFonts w:ascii="Traditional Arabic" w:cs="Traditional Arabic"/>
          <w:sz w:val="36"/>
          <w:szCs w:val="36"/>
          <w:rtl/>
        </w:rPr>
        <w:t xml:space="preserve">، </w:t>
      </w:r>
      <w:r w:rsidRPr="00DB4A90">
        <w:rPr>
          <w:rFonts w:ascii="Traditional Arabic" w:cs="Traditional Arabic" w:hint="eastAsia"/>
          <w:sz w:val="36"/>
          <w:szCs w:val="36"/>
          <w:rtl/>
        </w:rPr>
        <w:t>بيروت</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hint="cs"/>
          <w:sz w:val="36"/>
          <w:szCs w:val="36"/>
          <w:rtl/>
        </w:rPr>
        <w:t>1</w:t>
      </w:r>
      <w:r w:rsidRPr="00DB4A90">
        <w:rPr>
          <w:rFonts w:ascii="Traditional Arabic" w:cs="Traditional Arabic"/>
          <w:sz w:val="36"/>
          <w:szCs w:val="36"/>
          <w:rtl/>
        </w:rPr>
        <w:t>417</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1996</w:t>
      </w:r>
      <w:r w:rsidRPr="00DB4A90">
        <w:rPr>
          <w:rFonts w:ascii="Traditional Arabic" w:cs="Traditional Arabic" w:hint="eastAsia"/>
          <w:sz w:val="36"/>
          <w:szCs w:val="36"/>
          <w:rtl/>
        </w:rPr>
        <w:t>م</w:t>
      </w:r>
      <w:r>
        <w:rPr>
          <w:rFonts w:cs="Traditional Arabic" w:hint="cs"/>
          <w:sz w:val="36"/>
          <w:szCs w:val="36"/>
          <w:rtl/>
        </w:rPr>
        <w:t xml:space="preserve">. </w:t>
      </w:r>
    </w:p>
    <w:p w:rsidR="00EE6D0A" w:rsidRPr="00DB4A90" w:rsidRDefault="00EE6D0A" w:rsidP="00EE6D0A">
      <w:pPr>
        <w:pStyle w:val="ListParagraph"/>
        <w:numPr>
          <w:ilvl w:val="0"/>
          <w:numId w:val="9"/>
        </w:numPr>
        <w:tabs>
          <w:tab w:val="left" w:pos="226"/>
        </w:tabs>
        <w:bidi/>
        <w:spacing w:before="0" w:beforeAutospacing="0" w:after="120" w:afterAutospacing="0"/>
        <w:ind w:left="0" w:firstLine="289"/>
        <w:contextualSpacing/>
        <w:jc w:val="both"/>
        <w:rPr>
          <w:rFonts w:cs="Traditional Arabic"/>
          <w:sz w:val="36"/>
          <w:szCs w:val="36"/>
          <w:rtl/>
        </w:rPr>
      </w:pPr>
      <w:r>
        <w:rPr>
          <w:rFonts w:ascii="Traditional Arabic" w:cs="Traditional Arabic" w:hint="cs"/>
          <w:b/>
          <w:bCs/>
          <w:sz w:val="36"/>
          <w:szCs w:val="36"/>
          <w:rtl/>
        </w:rPr>
        <w:t>ال</w:t>
      </w:r>
      <w:r w:rsidRPr="00835799">
        <w:rPr>
          <w:rFonts w:ascii="Traditional Arabic" w:cs="Traditional Arabic"/>
          <w:b/>
          <w:bCs/>
          <w:sz w:val="36"/>
          <w:szCs w:val="36"/>
          <w:rtl/>
        </w:rPr>
        <w:t>مصباح المنير في غريب الشرح الكبير</w:t>
      </w:r>
      <w:r>
        <w:rPr>
          <w:rFonts w:ascii="Traditional Arabic" w:cs="Traditional Arabic" w:hint="cs"/>
          <w:sz w:val="36"/>
          <w:szCs w:val="36"/>
          <w:rtl/>
        </w:rPr>
        <w:t xml:space="preserve">، </w:t>
      </w:r>
      <w:r w:rsidRPr="00DB4A90">
        <w:rPr>
          <w:rFonts w:ascii="Traditional Arabic" w:cs="Traditional Arabic"/>
          <w:sz w:val="36"/>
          <w:szCs w:val="36"/>
          <w:rtl/>
        </w:rPr>
        <w:t>ال</w:t>
      </w:r>
      <w:r>
        <w:rPr>
          <w:rFonts w:ascii="Traditional Arabic" w:cs="Traditional Arabic" w:hint="cs"/>
          <w:sz w:val="36"/>
          <w:szCs w:val="36"/>
          <w:rtl/>
        </w:rPr>
        <w:t>فيومي</w:t>
      </w:r>
      <w:r>
        <w:rPr>
          <w:rFonts w:ascii="Traditional Arabic" w:cs="Traditional Arabic"/>
          <w:sz w:val="36"/>
          <w:szCs w:val="36"/>
          <w:rtl/>
        </w:rPr>
        <w:t xml:space="preserve">، </w:t>
      </w:r>
      <w:r w:rsidRPr="00DB4A90">
        <w:rPr>
          <w:rFonts w:ascii="Traditional Arabic" w:cs="Traditional Arabic"/>
          <w:sz w:val="36"/>
          <w:szCs w:val="36"/>
          <w:rtl/>
        </w:rPr>
        <w:t>أحمد بن محمد بن علي الفيومي ثم الحموي</w:t>
      </w:r>
      <w:r>
        <w:rPr>
          <w:rFonts w:ascii="Traditional Arabic" w:cs="Traditional Arabic" w:hint="cs"/>
          <w:sz w:val="36"/>
          <w:szCs w:val="36"/>
          <w:rtl/>
        </w:rPr>
        <w:t xml:space="preserve">، </w:t>
      </w:r>
      <w:r w:rsidRPr="00DB4A90">
        <w:rPr>
          <w:rFonts w:ascii="Traditional Arabic" w:cs="Traditional Arabic"/>
          <w:sz w:val="36"/>
          <w:szCs w:val="36"/>
          <w:rtl/>
        </w:rPr>
        <w:t>أبو العباس (المتوفى</w:t>
      </w:r>
      <w:r>
        <w:rPr>
          <w:rFonts w:ascii="Traditional Arabic" w:cs="Traditional Arabic"/>
          <w:sz w:val="36"/>
          <w:szCs w:val="36"/>
          <w:rtl/>
        </w:rPr>
        <w:t xml:space="preserve">: </w:t>
      </w:r>
      <w:r w:rsidRPr="00DB4A90">
        <w:rPr>
          <w:rFonts w:ascii="Traditional Arabic" w:cs="Traditional Arabic"/>
          <w:sz w:val="36"/>
          <w:szCs w:val="36"/>
          <w:rtl/>
        </w:rPr>
        <w:t>نحو 770هـ)</w:t>
      </w:r>
      <w:r>
        <w:rPr>
          <w:rFonts w:ascii="Traditional Arabic" w:cs="Traditional Arabic"/>
          <w:sz w:val="36"/>
          <w:szCs w:val="36"/>
          <w:rtl/>
        </w:rPr>
        <w:t xml:space="preserve">، </w:t>
      </w:r>
      <w:r w:rsidRPr="00DB4A90">
        <w:rPr>
          <w:rFonts w:ascii="Traditional Arabic" w:cs="Traditional Arabic"/>
          <w:sz w:val="36"/>
          <w:szCs w:val="36"/>
          <w:rtl/>
        </w:rPr>
        <w:t>المكتبة العلمية</w:t>
      </w:r>
      <w:r>
        <w:rPr>
          <w:rFonts w:ascii="Traditional Arabic" w:cs="Traditional Arabic" w:hint="cs"/>
          <w:sz w:val="36"/>
          <w:szCs w:val="36"/>
          <w:rtl/>
        </w:rPr>
        <w:t xml:space="preserve">، </w:t>
      </w:r>
      <w:r w:rsidRPr="00DB4A90">
        <w:rPr>
          <w:rFonts w:ascii="Traditional Arabic" w:cs="Traditional Arabic"/>
          <w:sz w:val="36"/>
          <w:szCs w:val="36"/>
          <w:rtl/>
        </w:rPr>
        <w:t>بيروت</w:t>
      </w:r>
      <w:r>
        <w:rPr>
          <w:rFonts w:cs="Traditional Arabic" w:hint="cs"/>
          <w:sz w:val="36"/>
          <w:szCs w:val="36"/>
          <w:rtl/>
        </w:rPr>
        <w:t xml:space="preserve">، بدون طبعة وتاريخ. </w:t>
      </w:r>
    </w:p>
    <w:p w:rsidR="00EE6D0A" w:rsidRPr="00DB4A90" w:rsidRDefault="00EE6D0A" w:rsidP="00EE6D0A">
      <w:pPr>
        <w:pStyle w:val="ListParagraph"/>
        <w:numPr>
          <w:ilvl w:val="0"/>
          <w:numId w:val="9"/>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Pr>
      </w:pPr>
      <w:r w:rsidRPr="00835799">
        <w:rPr>
          <w:rFonts w:ascii="Traditional Arabic" w:cs="Traditional Arabic" w:hint="eastAsia"/>
          <w:b/>
          <w:bCs/>
          <w:sz w:val="36"/>
          <w:szCs w:val="36"/>
          <w:rtl/>
        </w:rPr>
        <w:t>معجماللغةالعربيةالمعاصرة</w:t>
      </w:r>
      <w:r>
        <w:rPr>
          <w:rFonts w:ascii="Traditional Arabic" w:cs="Traditional Arabic" w:hint="cs"/>
          <w:sz w:val="36"/>
          <w:szCs w:val="36"/>
          <w:rtl/>
        </w:rPr>
        <w:t xml:space="preserve">، </w:t>
      </w:r>
      <w:r w:rsidRPr="00DB4A90">
        <w:rPr>
          <w:rFonts w:ascii="Traditional Arabic" w:cs="Traditional Arabic" w:hint="cs"/>
          <w:sz w:val="36"/>
          <w:szCs w:val="36"/>
          <w:rtl/>
        </w:rPr>
        <w:t>عبد الحميد عمر</w:t>
      </w:r>
      <w:r>
        <w:rPr>
          <w:rFonts w:ascii="Traditional Arabic" w:cs="Traditional Arabic" w:hint="cs"/>
          <w:sz w:val="36"/>
          <w:szCs w:val="36"/>
          <w:rtl/>
        </w:rPr>
        <w:t xml:space="preserve">، </w:t>
      </w:r>
      <w:r w:rsidRPr="00DB4A90">
        <w:rPr>
          <w:rFonts w:ascii="Traditional Arabic" w:cs="Traditional Arabic" w:hint="eastAsia"/>
          <w:sz w:val="36"/>
          <w:szCs w:val="36"/>
          <w:rtl/>
        </w:rPr>
        <w:t>د</w:t>
      </w:r>
      <w:r>
        <w:rPr>
          <w:rFonts w:ascii="Traditional Arabic" w:cs="Traditional Arabic" w:hint="cs"/>
          <w:sz w:val="36"/>
          <w:szCs w:val="36"/>
          <w:rtl/>
        </w:rPr>
        <w:t xml:space="preserve">. </w:t>
      </w:r>
      <w:r w:rsidRPr="00DB4A90">
        <w:rPr>
          <w:rFonts w:ascii="Traditional Arabic" w:cs="Traditional Arabic" w:hint="eastAsia"/>
          <w:sz w:val="36"/>
          <w:szCs w:val="36"/>
          <w:rtl/>
        </w:rPr>
        <w:t>أحمدمختارعبدالحميدعمر</w:t>
      </w:r>
      <w:r>
        <w:rPr>
          <w:rFonts w:ascii="Traditional Arabic" w:cs="Traditional Arabic"/>
          <w:sz w:val="36"/>
          <w:szCs w:val="36"/>
          <w:rtl/>
        </w:rPr>
        <w:t xml:space="preserve">، </w:t>
      </w:r>
      <w:r w:rsidRPr="00DB4A90">
        <w:rPr>
          <w:rFonts w:ascii="Traditional Arabic" w:cs="Traditional Arabic" w:hint="eastAsia"/>
          <w:sz w:val="36"/>
          <w:szCs w:val="36"/>
          <w:rtl/>
        </w:rPr>
        <w:t>عالمالكتب</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1429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- 2008 </w:t>
      </w:r>
      <w:r w:rsidRPr="00DB4A90">
        <w:rPr>
          <w:rFonts w:ascii="Traditional Arabic" w:cs="Traditional Arabic" w:hint="eastAsia"/>
          <w:sz w:val="36"/>
          <w:szCs w:val="36"/>
          <w:rtl/>
        </w:rPr>
        <w:t>م</w:t>
      </w:r>
      <w:r>
        <w:rPr>
          <w:rFonts w:cs="Traditional Arabic" w:hint="cs"/>
          <w:sz w:val="36"/>
          <w:szCs w:val="36"/>
          <w:rtl/>
        </w:rPr>
        <w:t xml:space="preserve">. </w:t>
      </w:r>
    </w:p>
    <w:p w:rsidR="00EE6D0A" w:rsidRPr="00DB4A90" w:rsidRDefault="00EE6D0A" w:rsidP="00EE6D0A">
      <w:pPr>
        <w:pStyle w:val="ListParagraph"/>
        <w:numPr>
          <w:ilvl w:val="0"/>
          <w:numId w:val="9"/>
        </w:numPr>
        <w:tabs>
          <w:tab w:val="left" w:pos="226"/>
        </w:tabs>
        <w:bidi/>
        <w:spacing w:before="0" w:beforeAutospacing="0" w:after="120" w:afterAutospacing="0"/>
        <w:ind w:left="0" w:firstLine="289"/>
        <w:contextualSpacing/>
        <w:jc w:val="both"/>
        <w:rPr>
          <w:rFonts w:ascii="Traditional Arabic" w:cs="Traditional Arabic"/>
          <w:sz w:val="36"/>
          <w:szCs w:val="36"/>
        </w:rPr>
      </w:pPr>
      <w:r>
        <w:rPr>
          <w:rFonts w:ascii="Traditional Arabic" w:cs="Traditional Arabic" w:hint="cs"/>
          <w:b/>
          <w:bCs/>
          <w:sz w:val="36"/>
          <w:szCs w:val="36"/>
          <w:rtl/>
        </w:rPr>
        <w:t>م</w:t>
      </w:r>
      <w:r w:rsidRPr="00835799">
        <w:rPr>
          <w:rFonts w:ascii="Traditional Arabic" w:cs="Traditional Arabic" w:hint="eastAsia"/>
          <w:b/>
          <w:bCs/>
          <w:sz w:val="36"/>
          <w:szCs w:val="36"/>
          <w:rtl/>
        </w:rPr>
        <w:t>نتخبمنصحاحالجوهري</w:t>
      </w:r>
      <w:r>
        <w:rPr>
          <w:rFonts w:cs="Traditional Arabic" w:hint="cs"/>
          <w:sz w:val="36"/>
          <w:szCs w:val="36"/>
          <w:rtl/>
        </w:rPr>
        <w:t xml:space="preserve">، </w:t>
      </w:r>
      <w:r w:rsidRPr="00DB4A90">
        <w:rPr>
          <w:rFonts w:ascii="Traditional Arabic" w:cs="Traditional Arabic" w:hint="cs"/>
          <w:sz w:val="36"/>
          <w:szCs w:val="36"/>
          <w:rtl/>
        </w:rPr>
        <w:t>الفارابي</w:t>
      </w:r>
      <w:r>
        <w:rPr>
          <w:rFonts w:ascii="Traditional Arabic" w:cs="Traditional Arabic" w:hint="cs"/>
          <w:sz w:val="36"/>
          <w:szCs w:val="36"/>
          <w:rtl/>
        </w:rPr>
        <w:t xml:space="preserve">، </w:t>
      </w:r>
      <w:r w:rsidRPr="00DB4A90">
        <w:rPr>
          <w:rFonts w:ascii="Traditional Arabic" w:cs="Traditional Arabic" w:hint="eastAsia"/>
          <w:sz w:val="36"/>
          <w:szCs w:val="36"/>
          <w:rtl/>
        </w:rPr>
        <w:t>أبونصرإسماعيلبنحمادالجوهريالفارابي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393</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cs="Traditional Arabic" w:hint="cs"/>
          <w:sz w:val="36"/>
          <w:szCs w:val="36"/>
          <w:rtl/>
        </w:rPr>
        <w:t xml:space="preserve">، بدون طبعة وتاريخ. </w:t>
      </w:r>
    </w:p>
    <w:p w:rsidR="0051770B" w:rsidRPr="0051770B" w:rsidRDefault="0051770B" w:rsidP="0051770B">
      <w:pPr>
        <w:tabs>
          <w:tab w:val="left" w:pos="226"/>
        </w:tabs>
        <w:spacing w:after="120"/>
        <w:ind w:left="360"/>
        <w:contextualSpacing/>
        <w:jc w:val="both"/>
        <w:rPr>
          <w:rFonts w:cs="Traditional Arabic"/>
          <w:b/>
          <w:bCs/>
          <w:sz w:val="36"/>
          <w:szCs w:val="36"/>
        </w:rPr>
      </w:pPr>
    </w:p>
    <w:p w:rsidR="00EE6D0A" w:rsidRPr="003E14CB" w:rsidRDefault="00EE6D0A" w:rsidP="0051770B">
      <w:pPr>
        <w:pStyle w:val="ListParagraph"/>
        <w:numPr>
          <w:ilvl w:val="0"/>
          <w:numId w:val="10"/>
        </w:numPr>
        <w:tabs>
          <w:tab w:val="left" w:pos="226"/>
        </w:tabs>
        <w:bidi/>
        <w:spacing w:before="0" w:beforeAutospacing="0" w:after="120" w:afterAutospacing="0"/>
        <w:ind w:left="111" w:firstLine="289"/>
        <w:contextualSpacing/>
        <w:jc w:val="both"/>
        <w:rPr>
          <w:rFonts w:cs="Traditional Arabic"/>
          <w:b/>
          <w:bCs/>
          <w:sz w:val="36"/>
          <w:szCs w:val="36"/>
          <w:rtl/>
        </w:rPr>
      </w:pPr>
      <w:r w:rsidRPr="003E14CB">
        <w:rPr>
          <w:rFonts w:cs="Traditional Arabic" w:hint="cs"/>
          <w:b/>
          <w:bCs/>
          <w:sz w:val="36"/>
          <w:szCs w:val="36"/>
          <w:rtl/>
        </w:rPr>
        <w:t xml:space="preserve">ثامنًا- الفتاوى </w:t>
      </w:r>
    </w:p>
    <w:p w:rsidR="00EE6D0A" w:rsidRPr="00DB4A90" w:rsidRDefault="00EE6D0A" w:rsidP="00EE6D0A">
      <w:pPr>
        <w:tabs>
          <w:tab w:val="left" w:pos="226"/>
        </w:tabs>
        <w:spacing w:after="120" w:line="240" w:lineRule="auto"/>
        <w:ind w:firstLine="289"/>
        <w:rPr>
          <w:rFonts w:ascii="Traditional Arabic" w:cs="Traditional Arabic"/>
          <w:sz w:val="36"/>
          <w:szCs w:val="36"/>
          <w:rtl/>
        </w:rPr>
      </w:pPr>
      <w:r w:rsidRPr="00DB4A90">
        <w:rPr>
          <w:rFonts w:ascii="Traditional Arabic" w:cs="Traditional Arabic" w:hint="cs"/>
          <w:sz w:val="36"/>
          <w:szCs w:val="36"/>
          <w:rtl/>
        </w:rPr>
        <w:t xml:space="preserve">- </w:t>
      </w:r>
      <w:r w:rsidRPr="00835799">
        <w:rPr>
          <w:rFonts w:ascii="Traditional Arabic" w:cs="Traditional Arabic" w:hint="eastAsia"/>
          <w:b/>
          <w:bCs/>
          <w:sz w:val="36"/>
          <w:szCs w:val="36"/>
          <w:rtl/>
        </w:rPr>
        <w:t>تحفةالمجيبعلىأسئلةالحاضروالغريب</w:t>
      </w:r>
      <w:r>
        <w:rPr>
          <w:rFonts w:ascii="Traditional Arabic" w:cs="Traditional Arabic" w:hint="cs"/>
          <w:sz w:val="36"/>
          <w:szCs w:val="36"/>
          <w:rtl/>
        </w:rPr>
        <w:t xml:space="preserve">، </w:t>
      </w:r>
      <w:r w:rsidRPr="00DB4A90">
        <w:rPr>
          <w:rFonts w:ascii="Traditional Arabic" w:cs="Traditional Arabic" w:hint="cs"/>
          <w:sz w:val="36"/>
          <w:szCs w:val="36"/>
          <w:rtl/>
        </w:rPr>
        <w:t>الهمداني</w:t>
      </w:r>
      <w:r>
        <w:rPr>
          <w:rFonts w:ascii="Traditional Arabic" w:cs="Traditional Arabic" w:hint="cs"/>
          <w:sz w:val="36"/>
          <w:szCs w:val="36"/>
          <w:rtl/>
        </w:rPr>
        <w:t xml:space="preserve">، </w:t>
      </w:r>
      <w:r w:rsidRPr="00DB4A90">
        <w:rPr>
          <w:rFonts w:ascii="Traditional Arabic" w:cs="Traditional Arabic" w:hint="eastAsia"/>
          <w:sz w:val="36"/>
          <w:szCs w:val="36"/>
          <w:rtl/>
        </w:rPr>
        <w:t>أبوعبدالرحمنمقبلبنهادي</w:t>
      </w:r>
      <w:r w:rsidR="008F675C">
        <w:rPr>
          <w:rFonts w:ascii="Traditional Arabic" w:cs="Traditional Arabic" w:hint="cs"/>
          <w:sz w:val="36"/>
          <w:szCs w:val="36"/>
          <w:rtl/>
        </w:rPr>
        <w:t>ا</w:t>
      </w:r>
      <w:r w:rsidRPr="00DB4A90">
        <w:rPr>
          <w:rFonts w:ascii="Traditional Arabic" w:cs="Traditional Arabic" w:hint="eastAsia"/>
          <w:sz w:val="36"/>
          <w:szCs w:val="36"/>
          <w:rtl/>
        </w:rPr>
        <w:t>بنمقبلبنقائدة</w:t>
      </w:r>
      <w:r w:rsidRPr="00DB4A90">
        <w:rPr>
          <w:rFonts w:ascii="Traditional Arabic" w:cs="Traditional Arabic"/>
          <w:sz w:val="36"/>
          <w:szCs w:val="36"/>
          <w:rtl/>
        </w:rPr>
        <w:t xml:space="preserve"> (</w:t>
      </w:r>
      <w:r w:rsidRPr="00DB4A90">
        <w:rPr>
          <w:rFonts w:ascii="Traditional Arabic" w:cs="Traditional Arabic" w:hint="eastAsia"/>
          <w:sz w:val="36"/>
          <w:szCs w:val="36"/>
          <w:rtl/>
        </w:rPr>
        <w:t>اسمرجل</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الهمدانيالوادعي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1422</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دارالآثارللنشروالتوزيع</w:t>
      </w:r>
      <w:r>
        <w:rPr>
          <w:rFonts w:ascii="Traditional Arabic" w:cs="Traditional Arabic" w:hint="cs"/>
          <w:sz w:val="36"/>
          <w:szCs w:val="36"/>
          <w:rtl/>
        </w:rPr>
        <w:t xml:space="preserve">، </w:t>
      </w:r>
      <w:r w:rsidRPr="00DB4A90">
        <w:rPr>
          <w:rFonts w:ascii="Traditional Arabic" w:cs="Traditional Arabic" w:hint="eastAsia"/>
          <w:sz w:val="36"/>
          <w:szCs w:val="36"/>
          <w:rtl/>
        </w:rPr>
        <w:t>صنعاء</w:t>
      </w:r>
      <w:r>
        <w:rPr>
          <w:rFonts w:ascii="Traditional Arabic" w:cs="Traditional Arabic"/>
          <w:sz w:val="36"/>
          <w:szCs w:val="36"/>
          <w:rtl/>
        </w:rPr>
        <w:t xml:space="preserve">، </w:t>
      </w:r>
      <w:r w:rsidRPr="00DB4A90">
        <w:rPr>
          <w:rFonts w:ascii="Traditional Arabic" w:cs="Traditional Arabic" w:hint="eastAsia"/>
          <w:sz w:val="36"/>
          <w:szCs w:val="36"/>
          <w:rtl/>
        </w:rPr>
        <w:t>اليمن</w:t>
      </w:r>
      <w:r>
        <w:rPr>
          <w:rFonts w:ascii="Traditional Arabic" w:cs="Traditional Arabic" w:hint="cs"/>
          <w:sz w:val="36"/>
          <w:szCs w:val="36"/>
          <w:rtl/>
        </w:rPr>
        <w:t xml:space="preserve">، </w:t>
      </w:r>
      <w:r w:rsidRPr="00DB4A90">
        <w:rPr>
          <w:rFonts w:ascii="Traditional Arabic" w:cs="Traditional Arabic" w:hint="eastAsia"/>
          <w:sz w:val="36"/>
          <w:szCs w:val="36"/>
          <w:rtl/>
        </w:rPr>
        <w:t>الطبعةالثانية</w:t>
      </w:r>
      <w:r w:rsidRPr="00DB4A90">
        <w:rPr>
          <w:rFonts w:ascii="Traditional Arabic" w:cs="Traditional Arabic"/>
          <w:sz w:val="36"/>
          <w:szCs w:val="36"/>
          <w:rtl/>
        </w:rPr>
        <w:t xml:space="preserve"> 1423 </w:t>
      </w:r>
      <w:r w:rsidRPr="00DB4A90">
        <w:rPr>
          <w:rFonts w:ascii="Traditional Arabic" w:cs="Traditional Arabic" w:hint="eastAsia"/>
          <w:sz w:val="36"/>
          <w:szCs w:val="36"/>
          <w:rtl/>
        </w:rPr>
        <w:t>هـ</w:t>
      </w:r>
      <w:r w:rsidRPr="00DB4A90">
        <w:rPr>
          <w:rFonts w:ascii="Traditional Arabic" w:cs="Traditional Arabic"/>
          <w:sz w:val="36"/>
          <w:szCs w:val="36"/>
          <w:rtl/>
        </w:rPr>
        <w:t xml:space="preserve"> - 2002 </w:t>
      </w:r>
      <w:r w:rsidRPr="00DB4A90">
        <w:rPr>
          <w:rFonts w:ascii="Traditional Arabic" w:cs="Traditional Arabic" w:hint="eastAsia"/>
          <w:sz w:val="36"/>
          <w:szCs w:val="36"/>
          <w:rtl/>
        </w:rPr>
        <w:t>م</w:t>
      </w:r>
      <w:r>
        <w:rPr>
          <w:rFonts w:ascii="Traditional Arabic" w:cs="Traditional Arabic" w:hint="cs"/>
          <w:sz w:val="36"/>
          <w:szCs w:val="36"/>
          <w:rtl/>
        </w:rPr>
        <w:t xml:space="preserve">. </w:t>
      </w:r>
    </w:p>
    <w:p w:rsidR="00EE6D0A" w:rsidRDefault="00EE6D0A" w:rsidP="00EE6D0A">
      <w:pPr>
        <w:spacing w:after="120" w:line="240" w:lineRule="auto"/>
        <w:ind w:firstLine="289"/>
        <w:jc w:val="both"/>
        <w:rPr>
          <w:rFonts w:cs="Traditional Arabic"/>
          <w:sz w:val="36"/>
          <w:szCs w:val="36"/>
          <w:rtl/>
        </w:rPr>
      </w:pPr>
      <w:r w:rsidRPr="004E4D97">
        <w:rPr>
          <w:rFonts w:cs="Traditional Arabic" w:hint="cs"/>
          <w:sz w:val="36"/>
          <w:szCs w:val="36"/>
          <w:rtl/>
        </w:rPr>
        <w:t xml:space="preserve">- </w:t>
      </w:r>
      <w:r w:rsidRPr="00835799">
        <w:rPr>
          <w:rFonts w:ascii="Arial" w:hAnsi="Arial" w:cs="Traditional Arabic" w:hint="cs"/>
          <w:b/>
          <w:bCs/>
          <w:sz w:val="36"/>
          <w:szCs w:val="36"/>
          <w:rtl/>
        </w:rPr>
        <w:t>فتاوى اللجنة الدائمة 1</w:t>
      </w:r>
      <w:r>
        <w:rPr>
          <w:rFonts w:ascii="Arial" w:hAnsi="Arial" w:cs="Traditional Arabic" w:hint="cs"/>
          <w:sz w:val="36"/>
          <w:szCs w:val="36"/>
          <w:rtl/>
        </w:rPr>
        <w:t xml:space="preserve">، </w:t>
      </w:r>
      <w:r w:rsidRPr="004E4D97">
        <w:rPr>
          <w:rFonts w:cs="Traditional Arabic" w:hint="cs"/>
          <w:sz w:val="36"/>
          <w:szCs w:val="36"/>
          <w:rtl/>
        </w:rPr>
        <w:t>اللجنةالدائمةللبحوثالعلميةوالإفتاء</w:t>
      </w:r>
      <w:r>
        <w:rPr>
          <w:rFonts w:cs="Traditional Arabic" w:hint="cs"/>
          <w:sz w:val="36"/>
          <w:szCs w:val="36"/>
          <w:rtl/>
        </w:rPr>
        <w:t xml:space="preserve">، </w:t>
      </w:r>
      <w:r w:rsidRPr="004E4D97">
        <w:rPr>
          <w:rFonts w:cs="Traditional Arabic" w:hint="cs"/>
          <w:sz w:val="36"/>
          <w:szCs w:val="36"/>
          <w:rtl/>
        </w:rPr>
        <w:t>جمعوترتيب</w:t>
      </w:r>
      <w:r>
        <w:rPr>
          <w:rFonts w:cs="Traditional Arabic"/>
          <w:sz w:val="36"/>
          <w:szCs w:val="36"/>
          <w:rtl/>
        </w:rPr>
        <w:t xml:space="preserve">: </w:t>
      </w:r>
      <w:r w:rsidRPr="004E4D97">
        <w:rPr>
          <w:rFonts w:cs="Traditional Arabic" w:hint="cs"/>
          <w:sz w:val="36"/>
          <w:szCs w:val="36"/>
          <w:rtl/>
        </w:rPr>
        <w:t>أحمدبنعبدالرزاقالدويش</w:t>
      </w:r>
      <w:r>
        <w:rPr>
          <w:rFonts w:cs="Traditional Arabic" w:hint="cs"/>
          <w:sz w:val="36"/>
          <w:szCs w:val="36"/>
          <w:rtl/>
        </w:rPr>
        <w:t xml:space="preserve">، </w:t>
      </w:r>
      <w:r w:rsidRPr="004E4D97">
        <w:rPr>
          <w:rFonts w:cs="Traditional Arabic" w:hint="cs"/>
          <w:sz w:val="36"/>
          <w:szCs w:val="36"/>
          <w:rtl/>
        </w:rPr>
        <w:t>رئاسةإدارةالبحوثالعلميةوالإفتاء</w:t>
      </w:r>
      <w:r>
        <w:rPr>
          <w:rFonts w:cs="Traditional Arabic"/>
          <w:sz w:val="36"/>
          <w:szCs w:val="36"/>
          <w:rtl/>
        </w:rPr>
        <w:t xml:space="preserve">، </w:t>
      </w:r>
      <w:r w:rsidRPr="004E4D97">
        <w:rPr>
          <w:rFonts w:cs="Traditional Arabic" w:hint="cs"/>
          <w:sz w:val="36"/>
          <w:szCs w:val="36"/>
          <w:rtl/>
        </w:rPr>
        <w:t>الإدارةالعامةللطبع</w:t>
      </w:r>
      <w:r>
        <w:rPr>
          <w:rFonts w:cs="Traditional Arabic" w:hint="cs"/>
          <w:sz w:val="36"/>
          <w:szCs w:val="36"/>
          <w:rtl/>
        </w:rPr>
        <w:t xml:space="preserve">، </w:t>
      </w:r>
      <w:r w:rsidRPr="004E4D97">
        <w:rPr>
          <w:rFonts w:cs="Traditional Arabic" w:hint="cs"/>
          <w:sz w:val="36"/>
          <w:szCs w:val="36"/>
          <w:rtl/>
        </w:rPr>
        <w:t>الرياض</w:t>
      </w:r>
      <w:r>
        <w:rPr>
          <w:rFonts w:ascii="Arial" w:hAnsi="Arial" w:cs="Traditional Arabic" w:hint="cs"/>
          <w:sz w:val="36"/>
          <w:szCs w:val="36"/>
          <w:rtl/>
        </w:rPr>
        <w:t xml:space="preserve">. </w:t>
      </w:r>
    </w:p>
    <w:p w:rsidR="00EE6D0A" w:rsidRDefault="0051770B" w:rsidP="008F675C">
      <w:pPr>
        <w:pStyle w:val="ListParagraph"/>
        <w:numPr>
          <w:ilvl w:val="0"/>
          <w:numId w:val="10"/>
        </w:numPr>
        <w:tabs>
          <w:tab w:val="left" w:pos="226"/>
        </w:tabs>
        <w:bidi/>
        <w:spacing w:before="0" w:beforeAutospacing="0" w:after="120" w:afterAutospacing="0"/>
        <w:ind w:left="0" w:firstLine="289"/>
        <w:contextualSpacing/>
        <w:jc w:val="both"/>
      </w:pPr>
      <w:r>
        <w:rPr>
          <w:rFonts w:ascii="Traditional Arabic" w:cs="Traditional Arabic" w:hint="cs"/>
          <w:b/>
          <w:bCs/>
          <w:sz w:val="36"/>
          <w:szCs w:val="36"/>
          <w:rtl/>
        </w:rPr>
        <w:lastRenderedPageBreak/>
        <w:t>ال</w:t>
      </w:r>
      <w:r w:rsidR="00EE6D0A" w:rsidRPr="00E71C50">
        <w:rPr>
          <w:rFonts w:ascii="Traditional Arabic" w:cs="Traditional Arabic" w:hint="cs"/>
          <w:b/>
          <w:bCs/>
          <w:sz w:val="36"/>
          <w:szCs w:val="36"/>
          <w:rtl/>
        </w:rPr>
        <w:t>فتاوى الكبرى</w:t>
      </w:r>
      <w:r w:rsidR="00EE6D0A">
        <w:rPr>
          <w:rFonts w:ascii="Traditional Arabic" w:cs="Traditional Arabic" w:hint="cs"/>
          <w:sz w:val="36"/>
          <w:szCs w:val="36"/>
          <w:rtl/>
        </w:rPr>
        <w:t xml:space="preserve">، </w:t>
      </w:r>
      <w:r w:rsidR="00EE6D0A" w:rsidRPr="00DB4A90">
        <w:rPr>
          <w:rFonts w:ascii="Traditional Arabic" w:cs="Traditional Arabic" w:hint="cs"/>
          <w:sz w:val="36"/>
          <w:szCs w:val="36"/>
          <w:rtl/>
        </w:rPr>
        <w:t>ابن تيمية</w:t>
      </w:r>
      <w:r w:rsidR="00EE6D0A">
        <w:rPr>
          <w:rFonts w:ascii="Traditional Arabic" w:cs="Traditional Arabic" w:hint="cs"/>
          <w:sz w:val="36"/>
          <w:szCs w:val="36"/>
          <w:rtl/>
        </w:rPr>
        <w:t xml:space="preserve">، </w:t>
      </w:r>
      <w:r w:rsidR="00EE6D0A" w:rsidRPr="00DB4A90">
        <w:rPr>
          <w:rFonts w:ascii="Traditional Arabic" w:cs="Traditional Arabic" w:hint="eastAsia"/>
          <w:sz w:val="36"/>
          <w:szCs w:val="36"/>
          <w:rtl/>
        </w:rPr>
        <w:t>تقيالدينأبوالعباسأحمدبنعبدالحليمبنعبدالسلامبنعبداللهبنأبيالقاسمبنمحمدبنتيميةالحرانيالحنبليالدمشقي</w:t>
      </w:r>
      <w:r w:rsidR="00EE6D0A" w:rsidRPr="00DB4A90">
        <w:rPr>
          <w:rFonts w:ascii="Traditional Arabic" w:cs="Traditional Arabic"/>
          <w:sz w:val="36"/>
          <w:szCs w:val="36"/>
          <w:rtl/>
        </w:rPr>
        <w:t xml:space="preserve"> (</w:t>
      </w:r>
      <w:r w:rsidR="00EE6D0A" w:rsidRPr="00DB4A90">
        <w:rPr>
          <w:rFonts w:ascii="Traditional Arabic" w:cs="Traditional Arabic" w:hint="eastAsia"/>
          <w:sz w:val="36"/>
          <w:szCs w:val="36"/>
          <w:rtl/>
        </w:rPr>
        <w:t>المتوفى</w:t>
      </w:r>
      <w:r w:rsidR="00EE6D0A">
        <w:rPr>
          <w:rFonts w:ascii="Traditional Arabic" w:cs="Traditional Arabic"/>
          <w:sz w:val="36"/>
          <w:szCs w:val="36"/>
          <w:rtl/>
        </w:rPr>
        <w:t xml:space="preserve">: </w:t>
      </w:r>
      <w:r w:rsidR="00EE6D0A" w:rsidRPr="00DB4A90">
        <w:rPr>
          <w:rFonts w:ascii="Traditional Arabic" w:cs="Traditional Arabic"/>
          <w:sz w:val="36"/>
          <w:szCs w:val="36"/>
          <w:rtl/>
        </w:rPr>
        <w:t>728</w:t>
      </w:r>
      <w:r w:rsidR="00EE6D0A" w:rsidRPr="00DB4A90">
        <w:rPr>
          <w:rFonts w:ascii="Traditional Arabic" w:cs="Traditional Arabic" w:hint="eastAsia"/>
          <w:sz w:val="36"/>
          <w:szCs w:val="36"/>
          <w:rtl/>
        </w:rPr>
        <w:t>هـ</w:t>
      </w:r>
      <w:r w:rsidR="00EE6D0A" w:rsidRPr="00DB4A90">
        <w:rPr>
          <w:rFonts w:ascii="Traditional Arabic" w:cs="Traditional Arabic"/>
          <w:sz w:val="36"/>
          <w:szCs w:val="36"/>
          <w:rtl/>
        </w:rPr>
        <w:t>)</w:t>
      </w:r>
      <w:r w:rsidR="00EE6D0A">
        <w:rPr>
          <w:rFonts w:ascii="Traditional Arabic" w:cs="Traditional Arabic" w:hint="cs"/>
          <w:sz w:val="36"/>
          <w:szCs w:val="36"/>
          <w:rtl/>
        </w:rPr>
        <w:t xml:space="preserve">، </w:t>
      </w:r>
      <w:r w:rsidR="00EE6D0A" w:rsidRPr="00DB4A90">
        <w:rPr>
          <w:rFonts w:ascii="Traditional Arabic" w:cs="Traditional Arabic" w:hint="eastAsia"/>
          <w:sz w:val="36"/>
          <w:szCs w:val="36"/>
          <w:rtl/>
        </w:rPr>
        <w:t>دارالكتبالعلمية</w:t>
      </w:r>
      <w:r w:rsidR="00EE6D0A">
        <w:rPr>
          <w:rFonts w:ascii="Traditional Arabic" w:cs="Traditional Arabic" w:hint="cs"/>
          <w:sz w:val="36"/>
          <w:szCs w:val="36"/>
          <w:rtl/>
        </w:rPr>
        <w:t xml:space="preserve">، </w:t>
      </w:r>
      <w:r w:rsidR="00EE6D0A" w:rsidRPr="00DB4A90">
        <w:rPr>
          <w:rFonts w:ascii="Traditional Arabic" w:cs="Traditional Arabic" w:hint="eastAsia"/>
          <w:sz w:val="36"/>
          <w:szCs w:val="36"/>
          <w:rtl/>
        </w:rPr>
        <w:t>الطبعةالأولى</w:t>
      </w:r>
      <w:r w:rsidR="00EE6D0A" w:rsidRPr="00DB4A90">
        <w:rPr>
          <w:rFonts w:ascii="Traditional Arabic" w:cs="Traditional Arabic"/>
          <w:sz w:val="36"/>
          <w:szCs w:val="36"/>
          <w:rtl/>
        </w:rPr>
        <w:t xml:space="preserve"> 1408</w:t>
      </w:r>
      <w:r w:rsidR="00EE6D0A" w:rsidRPr="00DB4A90">
        <w:rPr>
          <w:rFonts w:ascii="Traditional Arabic" w:cs="Traditional Arabic" w:hint="eastAsia"/>
          <w:sz w:val="36"/>
          <w:szCs w:val="36"/>
          <w:rtl/>
        </w:rPr>
        <w:t>هـ</w:t>
      </w:r>
      <w:r w:rsidR="00EE6D0A" w:rsidRPr="00DB4A90">
        <w:rPr>
          <w:rFonts w:ascii="Traditional Arabic" w:cs="Traditional Arabic"/>
          <w:sz w:val="36"/>
          <w:szCs w:val="36"/>
          <w:rtl/>
        </w:rPr>
        <w:t xml:space="preserve"> - 1987</w:t>
      </w:r>
      <w:r w:rsidR="00EE6D0A" w:rsidRPr="00DB4A90">
        <w:rPr>
          <w:rFonts w:ascii="Traditional Arabic" w:cs="Traditional Arabic" w:hint="eastAsia"/>
          <w:sz w:val="36"/>
          <w:szCs w:val="36"/>
          <w:rtl/>
        </w:rPr>
        <w:t>م</w:t>
      </w:r>
      <w:r w:rsidR="00EE6D0A">
        <w:rPr>
          <w:rFonts w:cs="Traditional Arabic" w:hint="cs"/>
          <w:sz w:val="36"/>
          <w:szCs w:val="36"/>
          <w:rtl/>
        </w:rPr>
        <w:t>.</w:t>
      </w:r>
    </w:p>
    <w:p w:rsidR="00EE6D0A" w:rsidRPr="00DB4A90" w:rsidRDefault="00EE6D0A" w:rsidP="00EE6D0A">
      <w:pPr>
        <w:pStyle w:val="FootnoteText"/>
        <w:tabs>
          <w:tab w:val="left" w:pos="226"/>
        </w:tabs>
        <w:spacing w:after="120"/>
        <w:ind w:firstLine="289"/>
        <w:rPr>
          <w:rFonts w:ascii="Traditional Arabic" w:hAnsi="Traditional Arabic" w:cs="Traditional Arabic"/>
          <w:sz w:val="36"/>
          <w:szCs w:val="36"/>
        </w:rPr>
      </w:pPr>
      <w:r w:rsidRPr="00DB4A90">
        <w:rPr>
          <w:rFonts w:ascii="Traditional Arabic" w:hAnsi="Traditional Arabic" w:cs="Traditional Arabic" w:hint="cs"/>
          <w:sz w:val="36"/>
          <w:szCs w:val="36"/>
          <w:rtl/>
        </w:rPr>
        <w:t>-</w:t>
      </w:r>
      <w:r w:rsidRPr="00835799">
        <w:rPr>
          <w:rFonts w:ascii="Traditional Arabic" w:hAnsi="Traditional Arabic" w:cs="Traditional Arabic"/>
          <w:b/>
          <w:bCs/>
          <w:sz w:val="36"/>
          <w:szCs w:val="36"/>
          <w:rtl/>
        </w:rPr>
        <w:t>فتاوى المرأة المسلمة</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ابن باز</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عبد العزيز</w:t>
      </w:r>
      <w:r w:rsidRPr="00DB4A90">
        <w:rPr>
          <w:rFonts w:ascii="Traditional Arabic" w:hAnsi="Traditional Arabic" w:cs="Traditional Arabic" w:hint="cs"/>
          <w:sz w:val="36"/>
          <w:szCs w:val="36"/>
          <w:rtl/>
        </w:rPr>
        <w:t xml:space="preserve"> بن عبد الله</w:t>
      </w:r>
      <w:r w:rsidRPr="00DB4A90">
        <w:rPr>
          <w:rFonts w:ascii="Traditional Arabic" w:hAnsi="Traditional Arabic" w:cs="Traditional Arabic"/>
          <w:sz w:val="36"/>
          <w:szCs w:val="36"/>
          <w:rtl/>
        </w:rPr>
        <w:t xml:space="preserve"> بن باز</w:t>
      </w:r>
      <w:r>
        <w:rPr>
          <w:rFonts w:ascii="Traditional Arabic" w:hAnsi="Traditional Arabic" w:cs="Traditional Arabic" w:hint="cs"/>
          <w:sz w:val="36"/>
          <w:szCs w:val="36"/>
          <w:rtl/>
        </w:rPr>
        <w:t xml:space="preserve">، موقع الشيخ ابن باز. </w:t>
      </w:r>
    </w:p>
    <w:p w:rsidR="00EE6D0A" w:rsidRPr="00DB4A90" w:rsidRDefault="00EE6D0A" w:rsidP="00EE6D0A">
      <w:pPr>
        <w:tabs>
          <w:tab w:val="left" w:pos="226"/>
        </w:tabs>
        <w:spacing w:after="120" w:line="240" w:lineRule="auto"/>
        <w:ind w:firstLine="289"/>
        <w:jc w:val="both"/>
        <w:rPr>
          <w:sz w:val="36"/>
          <w:szCs w:val="36"/>
          <w:rtl/>
        </w:rPr>
      </w:pPr>
      <w:r w:rsidRPr="00DB4A90">
        <w:rPr>
          <w:rFonts w:cs="Traditional Arabic" w:hint="cs"/>
          <w:sz w:val="36"/>
          <w:szCs w:val="36"/>
          <w:rtl/>
        </w:rPr>
        <w:t>-</w:t>
      </w:r>
      <w:r w:rsidRPr="003E14CB">
        <w:rPr>
          <w:rFonts w:ascii="Traditional Arabic" w:cs="Traditional Arabic" w:hint="eastAsia"/>
          <w:b/>
          <w:bCs/>
          <w:sz w:val="36"/>
          <w:szCs w:val="36"/>
          <w:rtl/>
        </w:rPr>
        <w:t>فتاوىنورعلىالدرب</w:t>
      </w:r>
      <w:r>
        <w:rPr>
          <w:rFonts w:ascii="Traditional Arabic" w:cs="Traditional Arabic" w:hint="cs"/>
          <w:sz w:val="36"/>
          <w:szCs w:val="36"/>
          <w:rtl/>
        </w:rPr>
        <w:t xml:space="preserve">، </w:t>
      </w:r>
      <w:r w:rsidRPr="00DB4A90">
        <w:rPr>
          <w:rFonts w:ascii="Traditional Arabic" w:cs="Traditional Arabic" w:hint="cs"/>
          <w:sz w:val="36"/>
          <w:szCs w:val="36"/>
          <w:rtl/>
        </w:rPr>
        <w:t>ابن باز</w:t>
      </w:r>
      <w:r>
        <w:rPr>
          <w:rFonts w:ascii="Traditional Arabic" w:cs="Traditional Arabic" w:hint="cs"/>
          <w:sz w:val="36"/>
          <w:szCs w:val="36"/>
          <w:rtl/>
        </w:rPr>
        <w:t xml:space="preserve">، </w:t>
      </w:r>
      <w:r w:rsidRPr="00DB4A90">
        <w:rPr>
          <w:rFonts w:ascii="Traditional Arabic" w:cs="Traditional Arabic" w:hint="eastAsia"/>
          <w:sz w:val="36"/>
          <w:szCs w:val="36"/>
          <w:rtl/>
        </w:rPr>
        <w:t>عبدالعزيزبنعبداللهبنباز</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1420</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جمعها</w:t>
      </w:r>
      <w:r>
        <w:rPr>
          <w:rFonts w:ascii="Traditional Arabic" w:cs="Traditional Arabic"/>
          <w:sz w:val="36"/>
          <w:szCs w:val="36"/>
          <w:rtl/>
        </w:rPr>
        <w:t xml:space="preserve">: </w:t>
      </w:r>
      <w:r w:rsidRPr="00DB4A90">
        <w:rPr>
          <w:rFonts w:ascii="Traditional Arabic" w:cs="Traditional Arabic" w:hint="eastAsia"/>
          <w:sz w:val="36"/>
          <w:szCs w:val="36"/>
          <w:rtl/>
        </w:rPr>
        <w:t>الدكتورمحمدبنسعدالشويعر</w:t>
      </w:r>
      <w:r>
        <w:rPr>
          <w:rFonts w:ascii="Traditional Arabic" w:cs="Traditional Arabic" w:hint="cs"/>
          <w:sz w:val="36"/>
          <w:szCs w:val="36"/>
          <w:rtl/>
        </w:rPr>
        <w:t xml:space="preserve">، </w:t>
      </w:r>
      <w:r w:rsidRPr="00DB4A90">
        <w:rPr>
          <w:rFonts w:ascii="Traditional Arabic" w:cs="Traditional Arabic" w:hint="eastAsia"/>
          <w:sz w:val="36"/>
          <w:szCs w:val="36"/>
          <w:rtl/>
        </w:rPr>
        <w:t>قدملها</w:t>
      </w:r>
      <w:r>
        <w:rPr>
          <w:rFonts w:ascii="Traditional Arabic" w:cs="Traditional Arabic"/>
          <w:sz w:val="36"/>
          <w:szCs w:val="36"/>
          <w:rtl/>
        </w:rPr>
        <w:t xml:space="preserve">: </w:t>
      </w:r>
      <w:r w:rsidRPr="00DB4A90">
        <w:rPr>
          <w:rFonts w:ascii="Traditional Arabic" w:cs="Traditional Arabic" w:hint="eastAsia"/>
          <w:sz w:val="36"/>
          <w:szCs w:val="36"/>
          <w:rtl/>
        </w:rPr>
        <w:t>عبدالعزيزبنعبداللهبنمحمدآلالشيخ</w:t>
      </w:r>
      <w:r>
        <w:rPr>
          <w:rFonts w:cs="Traditional Arabic" w:hint="cs"/>
          <w:sz w:val="36"/>
          <w:szCs w:val="36"/>
          <w:rtl/>
        </w:rPr>
        <w:t xml:space="preserve">، </w:t>
      </w:r>
      <w:r w:rsidRPr="00204D21">
        <w:rPr>
          <w:rFonts w:cs="Traditional Arabic" w:hint="cs"/>
          <w:sz w:val="36"/>
          <w:szCs w:val="36"/>
          <w:rtl/>
        </w:rPr>
        <w:t>المكتبة الشاملة</w:t>
      </w:r>
      <w:r>
        <w:rPr>
          <w:rFonts w:cs="Traditional Arabic" w:hint="cs"/>
          <w:sz w:val="36"/>
          <w:szCs w:val="36"/>
          <w:rtl/>
        </w:rPr>
        <w:t xml:space="preserve">. </w:t>
      </w:r>
    </w:p>
    <w:p w:rsidR="00EE6D0A" w:rsidRPr="00DB4A90" w:rsidRDefault="00EE6D0A" w:rsidP="00EE6D0A">
      <w:pPr>
        <w:tabs>
          <w:tab w:val="left" w:pos="226"/>
        </w:tabs>
        <w:spacing w:after="120" w:line="240" w:lineRule="auto"/>
        <w:ind w:firstLine="289"/>
        <w:rPr>
          <w:rFonts w:cs="Traditional Arabic"/>
          <w:sz w:val="36"/>
          <w:szCs w:val="36"/>
          <w:rtl/>
        </w:rPr>
      </w:pPr>
      <w:r w:rsidRPr="00DB4A90">
        <w:rPr>
          <w:rFonts w:cs="Traditional Arabic" w:hint="cs"/>
          <w:sz w:val="36"/>
          <w:szCs w:val="36"/>
          <w:rtl/>
        </w:rPr>
        <w:t xml:space="preserve">- </w:t>
      </w:r>
      <w:r w:rsidRPr="00835799">
        <w:rPr>
          <w:rFonts w:cs="Traditional Arabic" w:hint="cs"/>
          <w:b/>
          <w:bCs/>
          <w:sz w:val="36"/>
          <w:szCs w:val="36"/>
          <w:rtl/>
        </w:rPr>
        <w:t>فتاوى نور على الدرب</w:t>
      </w:r>
      <w:r>
        <w:rPr>
          <w:rFonts w:cs="Traditional Arabic" w:hint="cs"/>
          <w:sz w:val="36"/>
          <w:szCs w:val="36"/>
          <w:rtl/>
        </w:rPr>
        <w:t xml:space="preserve">، </w:t>
      </w:r>
      <w:r w:rsidRPr="00DB4A90">
        <w:rPr>
          <w:rFonts w:cs="Traditional Arabic" w:hint="cs"/>
          <w:sz w:val="36"/>
          <w:szCs w:val="36"/>
          <w:rtl/>
        </w:rPr>
        <w:t>العثيمين</w:t>
      </w:r>
      <w:r>
        <w:rPr>
          <w:rFonts w:cs="Traditional Arabic" w:hint="cs"/>
          <w:sz w:val="36"/>
          <w:szCs w:val="36"/>
          <w:rtl/>
        </w:rPr>
        <w:t xml:space="preserve">، </w:t>
      </w:r>
      <w:r w:rsidRPr="00DB4A90">
        <w:rPr>
          <w:rFonts w:ascii="Traditional Arabic" w:cs="Traditional Arabic" w:hint="cs"/>
          <w:sz w:val="36"/>
          <w:szCs w:val="36"/>
          <w:rtl/>
        </w:rPr>
        <w:t>محمدبنصالحالعثيمين</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cs="Traditional Arabic" w:hint="cs"/>
          <w:sz w:val="36"/>
          <w:szCs w:val="36"/>
          <w:rtl/>
        </w:rPr>
        <w:t xml:space="preserve">. </w:t>
      </w:r>
    </w:p>
    <w:p w:rsidR="00EE6D0A" w:rsidRPr="00DB4A90" w:rsidRDefault="00EE6D0A" w:rsidP="00EE6D0A">
      <w:pPr>
        <w:tabs>
          <w:tab w:val="left" w:pos="226"/>
        </w:tabs>
        <w:autoSpaceDE w:val="0"/>
        <w:autoSpaceDN w:val="0"/>
        <w:adjustRightInd w:val="0"/>
        <w:spacing w:after="120" w:line="240" w:lineRule="auto"/>
        <w:ind w:firstLine="289"/>
        <w:jc w:val="both"/>
        <w:rPr>
          <w:sz w:val="36"/>
          <w:szCs w:val="36"/>
          <w:rtl/>
        </w:rPr>
      </w:pPr>
      <w:r w:rsidRPr="00DB4A90">
        <w:rPr>
          <w:rFonts w:cs="Traditional Arabic" w:hint="cs"/>
          <w:sz w:val="36"/>
          <w:szCs w:val="36"/>
          <w:rtl/>
        </w:rPr>
        <w:t>-</w:t>
      </w:r>
      <w:r w:rsidRPr="00835799">
        <w:rPr>
          <w:rFonts w:ascii="Traditional Arabic" w:cs="Traditional Arabic" w:hint="eastAsia"/>
          <w:b/>
          <w:bCs/>
          <w:sz w:val="36"/>
          <w:szCs w:val="36"/>
          <w:rtl/>
        </w:rPr>
        <w:t>فتاوىيسألونك</w:t>
      </w:r>
      <w:r>
        <w:rPr>
          <w:rFonts w:ascii="Traditional Arabic" w:cs="Traditional Arabic" w:hint="cs"/>
          <w:sz w:val="36"/>
          <w:szCs w:val="36"/>
          <w:rtl/>
        </w:rPr>
        <w:t xml:space="preserve">، </w:t>
      </w:r>
      <w:r w:rsidRPr="00DB4A90">
        <w:rPr>
          <w:rFonts w:ascii="Traditional Arabic" w:cs="Traditional Arabic" w:hint="eastAsia"/>
          <w:sz w:val="36"/>
          <w:szCs w:val="36"/>
          <w:rtl/>
        </w:rPr>
        <w:t>عفانة</w:t>
      </w:r>
      <w:r>
        <w:rPr>
          <w:rFonts w:ascii="Traditional Arabic" w:cs="Traditional Arabic" w:hint="eastAsia"/>
          <w:sz w:val="36"/>
          <w:szCs w:val="36"/>
          <w:rtl/>
        </w:rPr>
        <w:t xml:space="preserve">، </w:t>
      </w:r>
      <w:r w:rsidRPr="00DB4A90">
        <w:rPr>
          <w:rFonts w:ascii="Traditional Arabic" w:cs="Traditional Arabic" w:hint="eastAsia"/>
          <w:sz w:val="36"/>
          <w:szCs w:val="36"/>
          <w:rtl/>
        </w:rPr>
        <w:t>الأستاذالدكتورحسامالدينبنموسىعفانة</w:t>
      </w:r>
      <w:r>
        <w:rPr>
          <w:rFonts w:ascii="Traditional Arabic" w:cs="Traditional Arabic" w:hint="cs"/>
          <w:sz w:val="36"/>
          <w:szCs w:val="36"/>
          <w:rtl/>
        </w:rPr>
        <w:t xml:space="preserve">،، </w:t>
      </w:r>
      <w:r w:rsidRPr="00DB4A90">
        <w:rPr>
          <w:rFonts w:ascii="Traditional Arabic" w:cs="Traditional Arabic" w:hint="eastAsia"/>
          <w:sz w:val="36"/>
          <w:szCs w:val="36"/>
          <w:rtl/>
        </w:rPr>
        <w:t>مكتبةدنديس</w:t>
      </w:r>
      <w:r>
        <w:rPr>
          <w:rFonts w:ascii="Traditional Arabic" w:cs="Traditional Arabic" w:hint="cs"/>
          <w:sz w:val="36"/>
          <w:szCs w:val="36"/>
          <w:rtl/>
        </w:rPr>
        <w:t xml:space="preserve">، </w:t>
      </w:r>
      <w:r w:rsidRPr="00DB4A90">
        <w:rPr>
          <w:rFonts w:ascii="Traditional Arabic" w:cs="Traditional Arabic" w:hint="eastAsia"/>
          <w:sz w:val="36"/>
          <w:szCs w:val="36"/>
          <w:rtl/>
        </w:rPr>
        <w:t>فلسطين</w:t>
      </w:r>
      <w:r>
        <w:rPr>
          <w:rFonts w:ascii="Traditional Arabic" w:cs="Traditional Arabic" w:hint="cs"/>
          <w:sz w:val="36"/>
          <w:szCs w:val="36"/>
          <w:rtl/>
        </w:rPr>
        <w:t xml:space="preserve">، </w:t>
      </w:r>
      <w:r w:rsidRPr="00DB4A90">
        <w:rPr>
          <w:rFonts w:ascii="Traditional Arabic" w:cs="Traditional Arabic" w:hint="eastAsia"/>
          <w:sz w:val="36"/>
          <w:szCs w:val="36"/>
          <w:rtl/>
        </w:rPr>
        <w:t>المكتبةالعلميةودارالطيبللطباعةوالنشر</w:t>
      </w:r>
      <w:r>
        <w:rPr>
          <w:rFonts w:ascii="Traditional Arabic" w:cs="Traditional Arabic" w:hint="cs"/>
          <w:sz w:val="36"/>
          <w:szCs w:val="36"/>
          <w:rtl/>
        </w:rPr>
        <w:t xml:space="preserve">، </w:t>
      </w:r>
      <w:r w:rsidRPr="00DB4A90">
        <w:rPr>
          <w:rFonts w:ascii="Traditional Arabic" w:cs="Traditional Arabic" w:hint="eastAsia"/>
          <w:sz w:val="36"/>
          <w:szCs w:val="36"/>
          <w:rtl/>
        </w:rPr>
        <w:t>القدس</w:t>
      </w:r>
      <w:r>
        <w:rPr>
          <w:rFonts w:ascii="Traditional Arabic" w:cs="Traditional Arabic"/>
          <w:sz w:val="36"/>
          <w:szCs w:val="36"/>
          <w:rtl/>
        </w:rPr>
        <w:t xml:space="preserve">، </w:t>
      </w:r>
      <w:r w:rsidRPr="00DB4A90">
        <w:rPr>
          <w:rFonts w:ascii="Traditional Arabic" w:cs="Traditional Arabic" w:hint="eastAsia"/>
          <w:sz w:val="36"/>
          <w:szCs w:val="36"/>
          <w:rtl/>
        </w:rPr>
        <w:t>الطبعةالأولى</w:t>
      </w:r>
      <w:r w:rsidRPr="00DB4A90">
        <w:rPr>
          <w:rFonts w:ascii="Traditional Arabic" w:cs="Traditional Arabic"/>
          <w:sz w:val="36"/>
          <w:szCs w:val="36"/>
          <w:rtl/>
        </w:rPr>
        <w:t xml:space="preserve">1427 - 1430 </w:t>
      </w:r>
      <w:r w:rsidRPr="00DB4A90">
        <w:rPr>
          <w:rFonts w:ascii="Traditional Arabic" w:cs="Traditional Arabic" w:hint="eastAsia"/>
          <w:sz w:val="36"/>
          <w:szCs w:val="36"/>
          <w:rtl/>
        </w:rPr>
        <w:t>هـ</w:t>
      </w:r>
      <w:r>
        <w:rPr>
          <w:rFonts w:ascii="Century Gothic" w:hAnsi="Century Gothic" w:cs="Traditional Arabic" w:hint="cs"/>
          <w:sz w:val="36"/>
          <w:szCs w:val="36"/>
          <w:rtl/>
        </w:rPr>
        <w:t xml:space="preserve">. </w:t>
      </w:r>
    </w:p>
    <w:p w:rsidR="00EE6D0A" w:rsidRPr="00DB4A90" w:rsidRDefault="00EE6D0A" w:rsidP="00EE6D0A">
      <w:pPr>
        <w:tabs>
          <w:tab w:val="left" w:pos="226"/>
        </w:tabs>
        <w:autoSpaceDE w:val="0"/>
        <w:autoSpaceDN w:val="0"/>
        <w:adjustRightInd w:val="0"/>
        <w:spacing w:after="120" w:line="240" w:lineRule="auto"/>
        <w:ind w:firstLine="289"/>
        <w:jc w:val="both"/>
        <w:rPr>
          <w:rFonts w:cs="Traditional Arabic"/>
          <w:sz w:val="36"/>
          <w:szCs w:val="36"/>
        </w:rPr>
      </w:pPr>
      <w:r w:rsidRPr="00DB4A90">
        <w:rPr>
          <w:rFonts w:cs="Traditional Arabic" w:hint="cs"/>
          <w:sz w:val="36"/>
          <w:szCs w:val="36"/>
          <w:rtl/>
        </w:rPr>
        <w:t xml:space="preserve">- </w:t>
      </w:r>
      <w:r w:rsidRPr="00835799">
        <w:rPr>
          <w:rFonts w:cs="Traditional Arabic" w:hint="cs"/>
          <w:b/>
          <w:bCs/>
          <w:sz w:val="36"/>
          <w:szCs w:val="36"/>
          <w:rtl/>
        </w:rPr>
        <w:t>مجموع فتاوى ورسائل العثيمين</w:t>
      </w:r>
      <w:r>
        <w:rPr>
          <w:rFonts w:cs="Traditional Arabic" w:hint="cs"/>
          <w:sz w:val="36"/>
          <w:szCs w:val="36"/>
          <w:rtl/>
        </w:rPr>
        <w:t xml:space="preserve">، </w:t>
      </w:r>
      <w:r w:rsidRPr="00DB4A90">
        <w:rPr>
          <w:rFonts w:ascii="Traditional Arabic" w:cs="Traditional Arabic" w:hint="cs"/>
          <w:sz w:val="36"/>
          <w:szCs w:val="36"/>
          <w:rtl/>
        </w:rPr>
        <w:t>محمدبنصالحبنمحمدالعثيمين</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1421</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جمعوترتيب</w:t>
      </w:r>
      <w:r>
        <w:rPr>
          <w:rFonts w:ascii="Traditional Arabic" w:cs="Traditional Arabic"/>
          <w:sz w:val="36"/>
          <w:szCs w:val="36"/>
          <w:rtl/>
        </w:rPr>
        <w:t xml:space="preserve">: </w:t>
      </w:r>
      <w:r w:rsidRPr="00DB4A90">
        <w:rPr>
          <w:rFonts w:ascii="Traditional Arabic" w:cs="Traditional Arabic" w:hint="cs"/>
          <w:sz w:val="36"/>
          <w:szCs w:val="36"/>
          <w:rtl/>
        </w:rPr>
        <w:t>فهدبنناصربنإبراهيمالسليمان</w:t>
      </w:r>
      <w:r>
        <w:rPr>
          <w:rFonts w:ascii="Traditional Arabic" w:cs="Traditional Arabic" w:hint="cs"/>
          <w:sz w:val="36"/>
          <w:szCs w:val="36"/>
          <w:rtl/>
        </w:rPr>
        <w:t xml:space="preserve">، </w:t>
      </w:r>
      <w:r w:rsidRPr="00DB4A90">
        <w:rPr>
          <w:rFonts w:ascii="Traditional Arabic" w:cs="Traditional Arabic" w:hint="cs"/>
          <w:sz w:val="36"/>
          <w:szCs w:val="36"/>
          <w:rtl/>
        </w:rPr>
        <w:t>دارالوطن</w:t>
      </w:r>
      <w:r>
        <w:rPr>
          <w:rFonts w:ascii="Traditional Arabic" w:cs="Traditional Arabic"/>
          <w:sz w:val="36"/>
          <w:szCs w:val="36"/>
          <w:rtl/>
        </w:rPr>
        <w:t xml:space="preserve">، </w:t>
      </w:r>
      <w:r w:rsidRPr="00DB4A90">
        <w:rPr>
          <w:rFonts w:ascii="Traditional Arabic" w:cs="Traditional Arabic" w:hint="cs"/>
          <w:sz w:val="36"/>
          <w:szCs w:val="36"/>
          <w:rtl/>
        </w:rPr>
        <w:t>دارالثريا</w:t>
      </w:r>
      <w:r>
        <w:rPr>
          <w:rFonts w:ascii="Traditional Arabic" w:cs="Traditional Arabic" w:hint="cs"/>
          <w:sz w:val="36"/>
          <w:szCs w:val="36"/>
          <w:rtl/>
        </w:rPr>
        <w:t xml:space="preserve">، </w:t>
      </w:r>
      <w:r w:rsidRPr="00DB4A90">
        <w:rPr>
          <w:rFonts w:ascii="Traditional Arabic" w:cs="Traditional Arabic" w:hint="cs"/>
          <w:sz w:val="36"/>
          <w:szCs w:val="36"/>
          <w:rtl/>
        </w:rPr>
        <w:t>الطبعة  الأخيرة</w:t>
      </w:r>
      <w:r w:rsidRPr="00DB4A90">
        <w:rPr>
          <w:rFonts w:ascii="Traditional Arabic" w:cs="Traditional Arabic"/>
          <w:sz w:val="36"/>
          <w:szCs w:val="36"/>
          <w:rtl/>
        </w:rPr>
        <w:t xml:space="preserve"> - 1413 </w:t>
      </w:r>
      <w:r w:rsidRPr="00DB4A90">
        <w:rPr>
          <w:rFonts w:ascii="Traditional Arabic" w:cs="Traditional Arabic" w:hint="cs"/>
          <w:sz w:val="36"/>
          <w:szCs w:val="36"/>
          <w:rtl/>
        </w:rPr>
        <w:t>هـ</w:t>
      </w:r>
      <w:r>
        <w:rPr>
          <w:rFonts w:ascii="Traditional Arabic" w:cs="Traditional Arabic" w:hint="cs"/>
          <w:sz w:val="36"/>
          <w:szCs w:val="36"/>
          <w:rtl/>
        </w:rPr>
        <w:t>- 1992م</w:t>
      </w:r>
      <w:r>
        <w:rPr>
          <w:rFonts w:cs="Traditional Arabic" w:hint="cs"/>
          <w:sz w:val="36"/>
          <w:szCs w:val="36"/>
          <w:rtl/>
        </w:rPr>
        <w:t xml:space="preserve">. </w:t>
      </w:r>
    </w:p>
    <w:p w:rsidR="00EE6D0A" w:rsidRPr="00DB4A90" w:rsidRDefault="00EE6D0A" w:rsidP="00EE6D0A">
      <w:pPr>
        <w:pStyle w:val="FootnoteText"/>
        <w:numPr>
          <w:ilvl w:val="0"/>
          <w:numId w:val="10"/>
        </w:numPr>
        <w:tabs>
          <w:tab w:val="left" w:pos="226"/>
        </w:tabs>
        <w:spacing w:after="120"/>
        <w:ind w:left="0" w:hanging="31"/>
        <w:rPr>
          <w:rFonts w:ascii="Traditional Arabic" w:hAnsi="Traditional Arabic" w:cs="Traditional Arabic"/>
          <w:sz w:val="36"/>
          <w:szCs w:val="36"/>
          <w:rtl/>
        </w:rPr>
      </w:pPr>
      <w:r w:rsidRPr="00835799">
        <w:rPr>
          <w:rFonts w:ascii="Traditional Arabic" w:hAnsi="Traditional Arabic" w:cs="Traditional Arabic"/>
          <w:b/>
          <w:bCs/>
          <w:sz w:val="36"/>
          <w:szCs w:val="36"/>
          <w:rtl/>
        </w:rPr>
        <w:t>فتاوى المرأة المسلمة</w:t>
      </w:r>
      <w:r>
        <w:rPr>
          <w:rFonts w:ascii="Traditional Arabic" w:hAnsi="Traditional Arabic" w:cs="Traditional Arabic" w:hint="cs"/>
          <w:sz w:val="36"/>
          <w:szCs w:val="36"/>
          <w:rtl/>
        </w:rPr>
        <w:t xml:space="preserve">، </w:t>
      </w:r>
      <w:r w:rsidRPr="00DB4A90">
        <w:rPr>
          <w:rFonts w:ascii="Traditional Arabic" w:hAnsi="Traditional Arabic" w:cs="Traditional Arabic"/>
          <w:sz w:val="36"/>
          <w:szCs w:val="36"/>
          <w:rtl/>
        </w:rPr>
        <w:t>الفوزان</w:t>
      </w:r>
      <w:r>
        <w:rPr>
          <w:rFonts w:ascii="Traditional Arabic" w:hAnsi="Traditional Arabic" w:cs="Traditional Arabic"/>
          <w:sz w:val="36"/>
          <w:szCs w:val="36"/>
          <w:rtl/>
        </w:rPr>
        <w:t xml:space="preserve">، </w:t>
      </w:r>
      <w:r w:rsidRPr="00DB4A90">
        <w:rPr>
          <w:rFonts w:ascii="Traditional Arabic" w:hAnsi="Traditional Arabic" w:cs="Traditional Arabic"/>
          <w:sz w:val="36"/>
          <w:szCs w:val="36"/>
          <w:rtl/>
        </w:rPr>
        <w:t xml:space="preserve">صالح </w:t>
      </w:r>
      <w:r>
        <w:rPr>
          <w:rFonts w:ascii="Traditional Arabic" w:hAnsi="Traditional Arabic" w:cs="Traditional Arabic" w:hint="cs"/>
          <w:sz w:val="36"/>
          <w:szCs w:val="36"/>
          <w:rtl/>
        </w:rPr>
        <w:t xml:space="preserve">فوزان </w:t>
      </w:r>
      <w:r w:rsidRPr="00DB4A90">
        <w:rPr>
          <w:rFonts w:ascii="Traditional Arabic" w:hAnsi="Traditional Arabic" w:cs="Traditional Arabic"/>
          <w:sz w:val="36"/>
          <w:szCs w:val="36"/>
          <w:rtl/>
        </w:rPr>
        <w:t>الفوزان</w:t>
      </w:r>
      <w:r>
        <w:rPr>
          <w:rFonts w:ascii="Traditional Arabic" w:hAnsi="Traditional Arabic" w:cs="Traditional Arabic" w:hint="cs"/>
          <w:sz w:val="36"/>
          <w:szCs w:val="36"/>
          <w:rtl/>
        </w:rPr>
        <w:t xml:space="preserve">. </w:t>
      </w:r>
    </w:p>
    <w:p w:rsidR="00EE6D0A" w:rsidRPr="00DB4A90" w:rsidRDefault="00EE6D0A" w:rsidP="00EE6D0A">
      <w:pPr>
        <w:pStyle w:val="ListParagraph"/>
        <w:numPr>
          <w:ilvl w:val="0"/>
          <w:numId w:val="10"/>
        </w:numPr>
        <w:tabs>
          <w:tab w:val="left" w:pos="226"/>
          <w:tab w:val="left" w:pos="368"/>
        </w:tabs>
        <w:autoSpaceDE w:val="0"/>
        <w:autoSpaceDN w:val="0"/>
        <w:bidi/>
        <w:adjustRightInd w:val="0"/>
        <w:spacing w:before="0" w:beforeAutospacing="0" w:after="120" w:afterAutospacing="0"/>
        <w:ind w:left="0" w:hanging="31"/>
        <w:contextualSpacing/>
        <w:rPr>
          <w:sz w:val="36"/>
          <w:szCs w:val="36"/>
          <w:rtl/>
        </w:rPr>
      </w:pPr>
      <w:r w:rsidRPr="00835799">
        <w:rPr>
          <w:rFonts w:cs="Traditional Arabic" w:hint="cs"/>
          <w:b/>
          <w:bCs/>
          <w:sz w:val="36"/>
          <w:szCs w:val="36"/>
          <w:rtl/>
        </w:rPr>
        <w:t>مجموع فتاوى ابن باز</w:t>
      </w:r>
      <w:r>
        <w:rPr>
          <w:rFonts w:hint="cs"/>
          <w:sz w:val="36"/>
          <w:szCs w:val="36"/>
          <w:rtl/>
        </w:rPr>
        <w:t xml:space="preserve">، </w:t>
      </w:r>
      <w:r w:rsidRPr="00DB4A90">
        <w:rPr>
          <w:rFonts w:ascii="Traditional Arabic" w:cs="Traditional Arabic" w:hint="cs"/>
          <w:sz w:val="36"/>
          <w:szCs w:val="36"/>
          <w:rtl/>
        </w:rPr>
        <w:t>عبدالعزيزبنعبداللهبنباز</w:t>
      </w:r>
      <w:r w:rsidRPr="00DB4A90">
        <w:rPr>
          <w:rFonts w:ascii="Traditional Arabic" w:cs="Traditional Arabic"/>
          <w:sz w:val="36"/>
          <w:szCs w:val="36"/>
          <w:rtl/>
        </w:rPr>
        <w:t xml:space="preserve"> (</w:t>
      </w:r>
      <w:r w:rsidRPr="00DB4A90">
        <w:rPr>
          <w:rFonts w:ascii="Traditional Arabic" w:cs="Traditional Arabic" w:hint="cs"/>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1420</w:t>
      </w:r>
      <w:r w:rsidRPr="00DB4A90">
        <w:rPr>
          <w:rFonts w:ascii="Traditional Arabic" w:cs="Traditional Arabic" w:hint="cs"/>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cs"/>
          <w:sz w:val="36"/>
          <w:szCs w:val="36"/>
          <w:rtl/>
        </w:rPr>
        <w:t>أشرفعلىجمعهوطبعه</w:t>
      </w:r>
      <w:r>
        <w:rPr>
          <w:rFonts w:ascii="Traditional Arabic" w:cs="Traditional Arabic"/>
          <w:sz w:val="36"/>
          <w:szCs w:val="36"/>
          <w:rtl/>
        </w:rPr>
        <w:t xml:space="preserve">: </w:t>
      </w:r>
      <w:r w:rsidRPr="00DB4A90">
        <w:rPr>
          <w:rFonts w:ascii="Traditional Arabic" w:cs="Traditional Arabic" w:hint="cs"/>
          <w:sz w:val="36"/>
          <w:szCs w:val="36"/>
          <w:rtl/>
        </w:rPr>
        <w:t>محمدبنسعد</w:t>
      </w:r>
      <w:r w:rsidRPr="00216BF3">
        <w:rPr>
          <w:rFonts w:ascii="Traditional Arabic" w:cs="Traditional Arabic" w:hint="cs"/>
          <w:sz w:val="36"/>
          <w:szCs w:val="36"/>
          <w:rtl/>
        </w:rPr>
        <w:t>الشويعر</w:t>
      </w:r>
      <w:r>
        <w:rPr>
          <w:rFonts w:ascii="Traditional Arabic" w:cs="Traditional Arabic" w:hint="cs"/>
          <w:sz w:val="36"/>
          <w:szCs w:val="36"/>
          <w:rtl/>
        </w:rPr>
        <w:t xml:space="preserve">، </w:t>
      </w:r>
      <w:r w:rsidRPr="00216BF3">
        <w:rPr>
          <w:rFonts w:cs="Traditional Arabic" w:hint="cs"/>
          <w:sz w:val="36"/>
          <w:szCs w:val="36"/>
          <w:rtl/>
        </w:rPr>
        <w:t>المكتبة الشاملة</w:t>
      </w:r>
      <w:r>
        <w:rPr>
          <w:rFonts w:cs="Traditional Arabic" w:hint="cs"/>
          <w:sz w:val="36"/>
          <w:szCs w:val="36"/>
          <w:rtl/>
        </w:rPr>
        <w:t xml:space="preserve">. </w:t>
      </w:r>
    </w:p>
    <w:p w:rsidR="00EE6D0A" w:rsidRPr="00DB4A90" w:rsidRDefault="00EE6D0A" w:rsidP="00EE6D0A">
      <w:pPr>
        <w:pStyle w:val="ListParagraph"/>
        <w:numPr>
          <w:ilvl w:val="0"/>
          <w:numId w:val="10"/>
        </w:numPr>
        <w:tabs>
          <w:tab w:val="left" w:pos="226"/>
        </w:tabs>
        <w:autoSpaceDE w:val="0"/>
        <w:autoSpaceDN w:val="0"/>
        <w:bidi/>
        <w:adjustRightInd w:val="0"/>
        <w:spacing w:before="0" w:beforeAutospacing="0" w:after="120" w:afterAutospacing="0"/>
        <w:ind w:left="0" w:firstLine="289"/>
        <w:contextualSpacing/>
        <w:rPr>
          <w:rFonts w:cs="Traditional Arabic"/>
          <w:sz w:val="36"/>
          <w:szCs w:val="36"/>
        </w:rPr>
      </w:pPr>
      <w:r w:rsidRPr="00835799">
        <w:rPr>
          <w:rFonts w:ascii="Traditional Arabic" w:cs="Traditional Arabic" w:hint="eastAsia"/>
          <w:b/>
          <w:bCs/>
          <w:sz w:val="36"/>
          <w:szCs w:val="36"/>
          <w:rtl/>
        </w:rPr>
        <w:t>مجموعةأسئلةتهمالأسرةالمسلمة</w:t>
      </w:r>
      <w:r>
        <w:rPr>
          <w:rFonts w:ascii="Traditional Arabic" w:cs="Traditional Arabic" w:hint="cs"/>
          <w:sz w:val="36"/>
          <w:szCs w:val="36"/>
          <w:rtl/>
        </w:rPr>
        <w:t xml:space="preserve">، </w:t>
      </w:r>
      <w:r w:rsidRPr="00DB4A90">
        <w:rPr>
          <w:rFonts w:ascii="Traditional Arabic" w:cs="Traditional Arabic" w:hint="cs"/>
          <w:sz w:val="36"/>
          <w:szCs w:val="36"/>
          <w:rtl/>
        </w:rPr>
        <w:t>العثيمين</w:t>
      </w:r>
      <w:r>
        <w:rPr>
          <w:rFonts w:ascii="Traditional Arabic" w:cs="Traditional Arabic" w:hint="cs"/>
          <w:sz w:val="36"/>
          <w:szCs w:val="36"/>
          <w:rtl/>
        </w:rPr>
        <w:t xml:space="preserve">، </w:t>
      </w:r>
      <w:r w:rsidRPr="00DB4A90">
        <w:rPr>
          <w:rFonts w:ascii="Traditional Arabic" w:cs="Traditional Arabic" w:hint="eastAsia"/>
          <w:sz w:val="36"/>
          <w:szCs w:val="36"/>
          <w:rtl/>
        </w:rPr>
        <w:t>محمدبنصالحبنمحمدالعثيمين</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1421</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دارالوطنللنشر</w:t>
      </w:r>
      <w:r>
        <w:rPr>
          <w:rFonts w:ascii="Traditional Arabic" w:cs="Traditional Arabic" w:hint="cs"/>
          <w:sz w:val="36"/>
          <w:szCs w:val="36"/>
          <w:rtl/>
        </w:rPr>
        <w:t xml:space="preserve">، </w:t>
      </w:r>
      <w:r w:rsidRPr="00DB4A90">
        <w:rPr>
          <w:rFonts w:ascii="Traditional Arabic" w:cs="Traditional Arabic" w:hint="eastAsia"/>
          <w:sz w:val="36"/>
          <w:szCs w:val="36"/>
          <w:rtl/>
        </w:rPr>
        <w:t>الطبعة</w:t>
      </w:r>
      <w:r w:rsidRPr="00DB4A90">
        <w:rPr>
          <w:rFonts w:ascii="Traditional Arabic" w:cs="Traditional Arabic" w:hint="cs"/>
          <w:sz w:val="36"/>
          <w:szCs w:val="36"/>
          <w:rtl/>
        </w:rPr>
        <w:t xml:space="preserve"> الأولى</w:t>
      </w:r>
      <w:r>
        <w:rPr>
          <w:rFonts w:ascii="Traditional Arabic" w:cs="Traditional Arabic" w:hint="cs"/>
          <w:sz w:val="36"/>
          <w:szCs w:val="36"/>
          <w:rtl/>
        </w:rPr>
        <w:t xml:space="preserve">. </w:t>
      </w:r>
    </w:p>
    <w:p w:rsidR="00EE6D0A" w:rsidRPr="00DB4A90" w:rsidRDefault="00EE6D0A" w:rsidP="00EE6D0A">
      <w:pPr>
        <w:spacing w:after="120" w:line="240" w:lineRule="auto"/>
        <w:ind w:firstLine="289"/>
        <w:rPr>
          <w:rtl/>
        </w:rPr>
      </w:pPr>
    </w:p>
    <w:p w:rsidR="00EE6D0A" w:rsidRDefault="00EE6D0A" w:rsidP="00EE6D0A">
      <w:pPr>
        <w:spacing w:after="120" w:line="240" w:lineRule="auto"/>
        <w:ind w:firstLine="289"/>
        <w:rPr>
          <w:rFonts w:cs="Traditional Arabic"/>
          <w:b/>
          <w:bCs/>
          <w:sz w:val="36"/>
          <w:szCs w:val="36"/>
          <w:rtl/>
        </w:rPr>
      </w:pPr>
    </w:p>
    <w:p w:rsidR="00EE6D0A" w:rsidRDefault="00EE6D0A" w:rsidP="008F675C">
      <w:pPr>
        <w:spacing w:after="120" w:line="240" w:lineRule="auto"/>
        <w:ind w:firstLine="289"/>
        <w:rPr>
          <w:rFonts w:cs="Traditional Arabic"/>
          <w:b/>
          <w:bCs/>
          <w:sz w:val="36"/>
          <w:szCs w:val="36"/>
          <w:rtl/>
        </w:rPr>
      </w:pPr>
      <w:r>
        <w:rPr>
          <w:rFonts w:cs="Traditional Arabic" w:hint="cs"/>
          <w:b/>
          <w:bCs/>
          <w:sz w:val="36"/>
          <w:szCs w:val="36"/>
          <w:rtl/>
        </w:rPr>
        <w:t xml:space="preserve">تاسعًا- </w:t>
      </w:r>
      <w:r w:rsidRPr="00DB4A90">
        <w:rPr>
          <w:rFonts w:cs="Traditional Arabic" w:hint="cs"/>
          <w:b/>
          <w:bCs/>
          <w:sz w:val="36"/>
          <w:szCs w:val="36"/>
          <w:rtl/>
        </w:rPr>
        <w:t>المواقع ال</w:t>
      </w:r>
      <w:r w:rsidR="008F675C">
        <w:rPr>
          <w:rFonts w:cs="Traditional Arabic" w:hint="cs"/>
          <w:b/>
          <w:bCs/>
          <w:sz w:val="36"/>
          <w:szCs w:val="36"/>
          <w:rtl/>
        </w:rPr>
        <w:t>إ</w:t>
      </w:r>
      <w:r w:rsidRPr="00DB4A90">
        <w:rPr>
          <w:rFonts w:cs="Traditional Arabic" w:hint="cs"/>
          <w:b/>
          <w:bCs/>
          <w:sz w:val="36"/>
          <w:szCs w:val="36"/>
          <w:rtl/>
        </w:rPr>
        <w:t>لكترونية</w:t>
      </w:r>
    </w:p>
    <w:p w:rsidR="00EE6D0A" w:rsidRDefault="00EE6D0A" w:rsidP="00EE6D0A">
      <w:pPr>
        <w:tabs>
          <w:tab w:val="left" w:pos="226"/>
        </w:tabs>
        <w:autoSpaceDE w:val="0"/>
        <w:autoSpaceDN w:val="0"/>
        <w:adjustRightInd w:val="0"/>
        <w:spacing w:after="120" w:line="240" w:lineRule="auto"/>
        <w:ind w:firstLine="289"/>
        <w:rPr>
          <w:rFonts w:ascii="Traditional Arabic" w:cs="Traditional Arabic"/>
          <w:sz w:val="36"/>
          <w:szCs w:val="36"/>
          <w:rtl/>
        </w:rPr>
      </w:pPr>
      <w:r w:rsidRPr="002C0407">
        <w:rPr>
          <w:rFonts w:cs="Traditional Arabic" w:hint="cs"/>
          <w:sz w:val="36"/>
          <w:szCs w:val="36"/>
          <w:rtl/>
        </w:rPr>
        <w:t xml:space="preserve">- </w:t>
      </w:r>
      <w:r w:rsidRPr="00835799">
        <w:rPr>
          <w:rFonts w:ascii="Traditional Arabic" w:cs="Traditional Arabic"/>
          <w:b/>
          <w:bCs/>
          <w:sz w:val="36"/>
          <w:szCs w:val="36"/>
          <w:rtl/>
        </w:rPr>
        <w:t xml:space="preserve">" </w:t>
      </w:r>
      <w:r w:rsidRPr="00835799">
        <w:rPr>
          <w:rFonts w:ascii="Traditional Arabic" w:cs="Traditional Arabic" w:hint="eastAsia"/>
          <w:b/>
          <w:bCs/>
          <w:sz w:val="36"/>
          <w:szCs w:val="36"/>
          <w:rtl/>
        </w:rPr>
        <w:t>فتاوىالمرأة</w:t>
      </w:r>
      <w:r w:rsidRPr="00835799">
        <w:rPr>
          <w:rFonts w:ascii="Traditional Arabic" w:cs="Traditional Arabic"/>
          <w:b/>
          <w:bCs/>
          <w:sz w:val="36"/>
          <w:szCs w:val="36"/>
          <w:rtl/>
        </w:rPr>
        <w:t xml:space="preserve"> "</w:t>
      </w:r>
      <w:r>
        <w:rPr>
          <w:rFonts w:ascii="Traditional Arabic" w:cs="Traditional Arabic" w:hint="cs"/>
          <w:sz w:val="36"/>
          <w:szCs w:val="36"/>
          <w:rtl/>
        </w:rPr>
        <w:t xml:space="preserve">، </w:t>
      </w:r>
      <w:r w:rsidRPr="002C0407">
        <w:rPr>
          <w:rFonts w:ascii="Traditional Arabic" w:cs="Traditional Arabic" w:hint="cs"/>
          <w:sz w:val="36"/>
          <w:szCs w:val="36"/>
          <w:rtl/>
        </w:rPr>
        <w:t>الشيخ عبد الله الجبرين</w:t>
      </w:r>
      <w:r>
        <w:rPr>
          <w:rFonts w:ascii="Traditional Arabic" w:cs="Traditional Arabic" w:hint="cs"/>
          <w:sz w:val="36"/>
          <w:szCs w:val="36"/>
          <w:rtl/>
        </w:rPr>
        <w:t xml:space="preserve">، </w:t>
      </w:r>
      <w:r w:rsidRPr="002C0407">
        <w:rPr>
          <w:rFonts w:ascii="Traditional Arabic" w:cs="Traditional Arabic" w:hint="eastAsia"/>
          <w:sz w:val="36"/>
          <w:szCs w:val="36"/>
          <w:rtl/>
        </w:rPr>
        <w:t>جمعخالدالجريسي</w:t>
      </w:r>
      <w:r>
        <w:rPr>
          <w:rFonts w:ascii="Traditional Arabic" w:cs="Traditional Arabic" w:hint="cs"/>
          <w:sz w:val="36"/>
          <w:szCs w:val="36"/>
          <w:rtl/>
        </w:rPr>
        <w:t xml:space="preserve">، موقع الشيخ. </w:t>
      </w:r>
    </w:p>
    <w:p w:rsidR="00EE6D0A" w:rsidRPr="00DB4A90" w:rsidRDefault="00EE6D0A" w:rsidP="00EE6D0A">
      <w:pPr>
        <w:tabs>
          <w:tab w:val="left" w:pos="226"/>
        </w:tabs>
        <w:spacing w:after="120" w:line="240" w:lineRule="auto"/>
        <w:ind w:firstLine="289"/>
        <w:rPr>
          <w:rFonts w:cs="Traditional Arabic"/>
          <w:sz w:val="28"/>
          <w:szCs w:val="28"/>
          <w:rtl/>
        </w:rPr>
      </w:pPr>
      <w:r w:rsidRPr="002C0407">
        <w:rPr>
          <w:rFonts w:cs="Traditional Arabic" w:hint="cs"/>
          <w:sz w:val="36"/>
          <w:szCs w:val="36"/>
          <w:rtl/>
        </w:rPr>
        <w:t xml:space="preserve">- </w:t>
      </w:r>
      <w:r w:rsidRPr="002C0407">
        <w:rPr>
          <w:rFonts w:ascii="Arial" w:eastAsia="Times New Roman" w:hAnsi="Arial" w:cs="Traditional Arabic" w:hint="cs"/>
          <w:sz w:val="36"/>
          <w:szCs w:val="36"/>
          <w:rtl/>
        </w:rPr>
        <w:t>ابن باز</w:t>
      </w:r>
      <w:r>
        <w:rPr>
          <w:rFonts w:ascii="Arial" w:eastAsia="Times New Roman" w:hAnsi="Arial" w:cs="Traditional Arabic" w:hint="cs"/>
          <w:sz w:val="36"/>
          <w:szCs w:val="36"/>
          <w:rtl/>
        </w:rPr>
        <w:t xml:space="preserve">، </w:t>
      </w:r>
      <w:r w:rsidRPr="002C0407">
        <w:rPr>
          <w:rFonts w:ascii="Arial" w:eastAsia="Times New Roman" w:hAnsi="Arial" w:cs="Traditional Arabic" w:hint="cs"/>
          <w:sz w:val="36"/>
          <w:szCs w:val="36"/>
          <w:rtl/>
        </w:rPr>
        <w:t>الموقع</w:t>
      </w:r>
      <w:r w:rsidRPr="00DB4A90">
        <w:rPr>
          <w:rFonts w:ascii="Arial" w:eastAsia="Times New Roman" w:hAnsi="Arial" w:cs="Traditional Arabic" w:hint="cs"/>
          <w:sz w:val="36"/>
          <w:szCs w:val="36"/>
          <w:rtl/>
        </w:rPr>
        <w:t xml:space="preserve"> الرسمي للشيخ بن باز</w:t>
      </w:r>
      <w:r>
        <w:rPr>
          <w:rFonts w:ascii="Arial" w:eastAsia="Times New Roman" w:hAnsi="Arial" w:cs="Traditional Arabic" w:hint="cs"/>
          <w:sz w:val="36"/>
          <w:szCs w:val="36"/>
          <w:rtl/>
        </w:rPr>
        <w:t xml:space="preserve">، </w:t>
      </w:r>
      <w:r w:rsidRPr="00DB4A90">
        <w:rPr>
          <w:rFonts w:ascii="Tahoma" w:hAnsi="Tahoma" w:cs="Traditional Arabic" w:hint="cs"/>
          <w:sz w:val="36"/>
          <w:szCs w:val="36"/>
          <w:rtl/>
        </w:rPr>
        <w:t>خلع المرأة ثيابها في غير بيت زوجها</w:t>
      </w:r>
      <w:r>
        <w:rPr>
          <w:rFonts w:ascii="Arial" w:eastAsia="Times New Roman" w:hAnsi="Arial" w:cs="Traditional Arabic" w:hint="cs"/>
          <w:sz w:val="36"/>
          <w:szCs w:val="36"/>
          <w:rtl/>
        </w:rPr>
        <w:t xml:space="preserve">، </w:t>
      </w:r>
      <w:hyperlink r:id="rId24" w:history="1">
        <w:r w:rsidRPr="00631CFA">
          <w:rPr>
            <w:rStyle w:val="Hyperlink"/>
            <w:rFonts w:asciiTheme="majorBidi" w:eastAsia="Times New Roman" w:hAnsiTheme="majorBidi" w:cstheme="majorBidi"/>
            <w:sz w:val="24"/>
            <w:szCs w:val="24"/>
          </w:rPr>
          <w:t>www</w:t>
        </w:r>
        <w:r>
          <w:rPr>
            <w:rStyle w:val="Hyperlink"/>
            <w:rFonts w:asciiTheme="majorBidi" w:eastAsia="Times New Roman" w:hAnsiTheme="majorBidi" w:cstheme="majorBidi"/>
            <w:sz w:val="24"/>
            <w:szCs w:val="24"/>
          </w:rPr>
          <w:t xml:space="preserve">. </w:t>
        </w:r>
        <w:r w:rsidRPr="00631CFA">
          <w:rPr>
            <w:rStyle w:val="Hyperlink"/>
            <w:rFonts w:asciiTheme="majorBidi" w:eastAsia="Times New Roman" w:hAnsiTheme="majorBidi" w:cstheme="majorBidi"/>
            <w:sz w:val="24"/>
            <w:szCs w:val="24"/>
          </w:rPr>
          <w:t>binbaz</w:t>
        </w:r>
        <w:r>
          <w:rPr>
            <w:rStyle w:val="Hyperlink"/>
            <w:rFonts w:asciiTheme="majorBidi" w:eastAsia="Times New Roman" w:hAnsiTheme="majorBidi" w:cstheme="majorBidi"/>
            <w:sz w:val="24"/>
            <w:szCs w:val="24"/>
          </w:rPr>
          <w:t xml:space="preserve">. </w:t>
        </w:r>
        <w:r w:rsidRPr="00631CFA">
          <w:rPr>
            <w:rStyle w:val="Hyperlink"/>
            <w:rFonts w:asciiTheme="majorBidi" w:eastAsia="Times New Roman" w:hAnsiTheme="majorBidi" w:cstheme="majorBidi"/>
            <w:sz w:val="24"/>
            <w:szCs w:val="24"/>
          </w:rPr>
          <w:t>org</w:t>
        </w:r>
        <w:r>
          <w:rPr>
            <w:rStyle w:val="Hyperlink"/>
            <w:rFonts w:asciiTheme="majorBidi" w:eastAsia="Times New Roman" w:hAnsiTheme="majorBidi" w:cstheme="majorBidi"/>
            <w:sz w:val="24"/>
            <w:szCs w:val="24"/>
          </w:rPr>
          <w:t xml:space="preserve">. </w:t>
        </w:r>
        <w:r w:rsidRPr="00631CFA">
          <w:rPr>
            <w:rStyle w:val="Hyperlink"/>
            <w:rFonts w:asciiTheme="majorBidi" w:eastAsia="Times New Roman" w:hAnsiTheme="majorBidi" w:cstheme="majorBidi"/>
            <w:sz w:val="24"/>
            <w:szCs w:val="24"/>
          </w:rPr>
          <w:t>sa/mat/10932</w:t>
        </w:r>
      </w:hyperlink>
    </w:p>
    <w:p w:rsidR="00EE6D0A" w:rsidRPr="00781404" w:rsidRDefault="00EE6D0A" w:rsidP="008F675C">
      <w:pPr>
        <w:spacing w:after="120" w:line="240" w:lineRule="auto"/>
        <w:ind w:firstLine="289"/>
        <w:rPr>
          <w:sz w:val="32"/>
          <w:szCs w:val="32"/>
          <w:rtl/>
        </w:rPr>
      </w:pPr>
      <w:r w:rsidRPr="00DB4A90">
        <w:rPr>
          <w:rFonts w:ascii="Traditional Arabic" w:cs="Traditional Arabic" w:hint="cs"/>
          <w:sz w:val="36"/>
          <w:szCs w:val="36"/>
          <w:rtl/>
        </w:rPr>
        <w:lastRenderedPageBreak/>
        <w:t xml:space="preserve">- </w:t>
      </w:r>
      <w:r w:rsidRPr="003E14CB">
        <w:rPr>
          <w:rFonts w:ascii="Traditional Arabic" w:cs="Traditional Arabic" w:hint="cs"/>
          <w:b/>
          <w:bCs/>
          <w:sz w:val="36"/>
          <w:szCs w:val="36"/>
          <w:rtl/>
        </w:rPr>
        <w:t>ال</w:t>
      </w:r>
      <w:r w:rsidRPr="00835799">
        <w:rPr>
          <w:rFonts w:ascii="Traditional Arabic" w:cs="Traditional Arabic" w:hint="cs"/>
          <w:b/>
          <w:bCs/>
          <w:sz w:val="36"/>
          <w:szCs w:val="36"/>
          <w:rtl/>
        </w:rPr>
        <w:t>تعليق على العدة شرح العمدة</w:t>
      </w:r>
      <w:r>
        <w:rPr>
          <w:rFonts w:hint="cs"/>
          <w:sz w:val="36"/>
          <w:szCs w:val="36"/>
          <w:rtl/>
        </w:rPr>
        <w:t xml:space="preserve">، </w:t>
      </w:r>
      <w:r w:rsidRPr="00DB4A90">
        <w:rPr>
          <w:rFonts w:ascii="Traditional Arabic" w:cs="Traditional Arabic" w:hint="cs"/>
          <w:sz w:val="36"/>
          <w:szCs w:val="36"/>
          <w:rtl/>
        </w:rPr>
        <w:t>سليمان</w:t>
      </w:r>
      <w:r w:rsidRPr="00DB4A90">
        <w:rPr>
          <w:rFonts w:ascii="Traditional Arabic" w:cs="Traditional Arabic" w:hint="eastAsia"/>
          <w:sz w:val="36"/>
          <w:szCs w:val="36"/>
          <w:rtl/>
        </w:rPr>
        <w:t>أسامةعليمحمد</w:t>
      </w:r>
      <w:r>
        <w:rPr>
          <w:rFonts w:ascii="Traditional Arabic" w:cs="Traditional Arabic" w:hint="cs"/>
          <w:sz w:val="36"/>
          <w:szCs w:val="36"/>
          <w:rtl/>
        </w:rPr>
        <w:t xml:space="preserve">، </w:t>
      </w:r>
      <w:r w:rsidRPr="00DB4A90">
        <w:rPr>
          <w:rFonts w:ascii="Traditional Arabic" w:cs="Traditional Arabic" w:hint="eastAsia"/>
          <w:sz w:val="36"/>
          <w:szCs w:val="36"/>
          <w:rtl/>
        </w:rPr>
        <w:t>دروسصوتيةقامبتفريغهاموقعالشبكةالإسلامية</w:t>
      </w:r>
      <w:r>
        <w:rPr>
          <w:rFonts w:ascii="Traditional Arabic" w:cs="Traditional Arabic" w:hint="cs"/>
          <w:sz w:val="36"/>
          <w:szCs w:val="36"/>
          <w:rtl/>
        </w:rPr>
        <w:t xml:space="preserve">، </w:t>
      </w:r>
      <w:hyperlink r:id="rId25" w:history="1">
        <w:r w:rsidRPr="00585C04">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//www</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islamweb</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net</w:t>
        </w:r>
      </w:hyperlink>
    </w:p>
    <w:p w:rsidR="00EE6D0A" w:rsidRPr="00DB4A90" w:rsidRDefault="00EE6D0A" w:rsidP="00EE6D0A">
      <w:pPr>
        <w:pStyle w:val="FootnoteText"/>
        <w:tabs>
          <w:tab w:val="left" w:pos="226"/>
        </w:tabs>
        <w:spacing w:after="120"/>
        <w:ind w:firstLine="289"/>
        <w:rPr>
          <w:sz w:val="36"/>
          <w:szCs w:val="36"/>
          <w:rtl/>
        </w:rPr>
      </w:pPr>
      <w:r w:rsidRPr="00DB4A90">
        <w:rPr>
          <w:rFonts w:cs="Traditional Arabic" w:hint="cs"/>
          <w:sz w:val="36"/>
          <w:szCs w:val="36"/>
          <w:rtl/>
        </w:rPr>
        <w:t xml:space="preserve">- </w:t>
      </w:r>
      <w:r w:rsidRPr="00835799">
        <w:rPr>
          <w:rFonts w:cs="Traditional Arabic" w:hint="cs"/>
          <w:b/>
          <w:bCs/>
          <w:sz w:val="36"/>
          <w:szCs w:val="36"/>
          <w:rtl/>
        </w:rPr>
        <w:t>دروس الشيخ سعد البريك</w:t>
      </w:r>
      <w:r>
        <w:rPr>
          <w:rFonts w:cs="Traditional Arabic" w:hint="cs"/>
          <w:sz w:val="36"/>
          <w:szCs w:val="36"/>
          <w:rtl/>
        </w:rPr>
        <w:t xml:space="preserve">، </w:t>
      </w:r>
      <w:r w:rsidRPr="00DB4A90">
        <w:rPr>
          <w:rFonts w:ascii="Traditional Arabic" w:cs="Traditional Arabic" w:hint="eastAsia"/>
          <w:sz w:val="36"/>
          <w:szCs w:val="36"/>
          <w:rtl/>
        </w:rPr>
        <w:t>مصدرالكتاب</w:t>
      </w:r>
      <w:r>
        <w:rPr>
          <w:rFonts w:ascii="Traditional Arabic" w:cs="Traditional Arabic"/>
          <w:sz w:val="36"/>
          <w:szCs w:val="36"/>
          <w:rtl/>
        </w:rPr>
        <w:t xml:space="preserve">: </w:t>
      </w:r>
      <w:r w:rsidRPr="00DB4A90">
        <w:rPr>
          <w:rFonts w:ascii="Traditional Arabic" w:cs="Traditional Arabic" w:hint="eastAsia"/>
          <w:sz w:val="36"/>
          <w:szCs w:val="36"/>
          <w:rtl/>
        </w:rPr>
        <w:t>دروسصوتيةقامبتفريغهاموقعالشبكةالإسلامية</w:t>
      </w:r>
      <w:r>
        <w:rPr>
          <w:rFonts w:ascii="Traditional Arabic"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islamweb</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DB4A90" w:rsidRDefault="00EE6D0A" w:rsidP="00EE6D0A">
      <w:pPr>
        <w:pStyle w:val="FootnoteText"/>
        <w:tabs>
          <w:tab w:val="left" w:pos="226"/>
        </w:tabs>
        <w:spacing w:after="120"/>
        <w:ind w:firstLine="289"/>
        <w:rPr>
          <w:sz w:val="36"/>
          <w:szCs w:val="36"/>
          <w:rtl/>
        </w:rPr>
      </w:pPr>
      <w:r w:rsidRPr="00DB4A90">
        <w:rPr>
          <w:rFonts w:hint="cs"/>
          <w:sz w:val="36"/>
          <w:szCs w:val="36"/>
          <w:rtl/>
        </w:rPr>
        <w:t xml:space="preserve">- </w:t>
      </w:r>
      <w:r w:rsidRPr="00835799">
        <w:rPr>
          <w:rFonts w:cs="Traditional Arabic" w:hint="cs"/>
          <w:b/>
          <w:bCs/>
          <w:sz w:val="36"/>
          <w:szCs w:val="36"/>
          <w:rtl/>
        </w:rPr>
        <w:t>دروس الشيخ عبد الكريم الخضير</w:t>
      </w:r>
      <w:r>
        <w:rPr>
          <w:rFonts w:cs="Traditional Arabic" w:hint="cs"/>
          <w:sz w:val="36"/>
          <w:szCs w:val="36"/>
          <w:rtl/>
        </w:rPr>
        <w:t xml:space="preserve">، </w:t>
      </w:r>
      <w:r w:rsidRPr="00DB4A90">
        <w:rPr>
          <w:rFonts w:cs="Traditional Arabic" w:hint="cs"/>
          <w:sz w:val="36"/>
          <w:szCs w:val="36"/>
          <w:rtl/>
        </w:rPr>
        <w:t>دروس مفرغه من موقع الشيخ</w:t>
      </w:r>
      <w:r>
        <w:rPr>
          <w:rFonts w:cs="Traditional Arabic" w:hint="cs"/>
          <w:sz w:val="36"/>
          <w:szCs w:val="36"/>
          <w:rtl/>
        </w:rPr>
        <w:t xml:space="preserve">، المكتبة الشاملة. </w:t>
      </w:r>
    </w:p>
    <w:p w:rsidR="00EE6D0A" w:rsidRPr="00B966F5" w:rsidRDefault="00EE6D0A" w:rsidP="00EE6D0A">
      <w:pPr>
        <w:tabs>
          <w:tab w:val="left" w:pos="226"/>
        </w:tabs>
        <w:spacing w:after="120" w:line="240" w:lineRule="auto"/>
        <w:ind w:firstLine="289"/>
        <w:rPr>
          <w:sz w:val="36"/>
          <w:szCs w:val="36"/>
          <w:rtl/>
        </w:rPr>
      </w:pPr>
      <w:r>
        <w:rPr>
          <w:rFonts w:cs="Traditional Arabic" w:hint="cs"/>
          <w:sz w:val="36"/>
          <w:szCs w:val="36"/>
          <w:rtl/>
        </w:rPr>
        <w:t xml:space="preserve">- </w:t>
      </w:r>
      <w:r w:rsidRPr="00835799">
        <w:rPr>
          <w:rFonts w:cs="Traditional Arabic" w:hint="cs"/>
          <w:b/>
          <w:bCs/>
          <w:sz w:val="36"/>
          <w:szCs w:val="36"/>
          <w:rtl/>
        </w:rPr>
        <w:t>دروس الشيخ محمد المنجد</w:t>
      </w:r>
      <w:r>
        <w:rPr>
          <w:rFonts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islamweb</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AC612C" w:rsidRDefault="00EE6D0A" w:rsidP="00EE6D0A">
      <w:pPr>
        <w:tabs>
          <w:tab w:val="left" w:pos="226"/>
        </w:tabs>
        <w:autoSpaceDE w:val="0"/>
        <w:autoSpaceDN w:val="0"/>
        <w:adjustRightInd w:val="0"/>
        <w:spacing w:after="120" w:line="240" w:lineRule="auto"/>
        <w:ind w:firstLine="289"/>
        <w:rPr>
          <w:rFonts w:asciiTheme="minorHAnsi" w:hAnsiTheme="minorHAnsi"/>
          <w:sz w:val="32"/>
          <w:szCs w:val="32"/>
          <w:rtl/>
        </w:rPr>
      </w:pPr>
      <w:r w:rsidRPr="00DB4A90">
        <w:rPr>
          <w:rFonts w:ascii="Traditional Arabic" w:cs="Traditional Arabic" w:hint="cs"/>
          <w:sz w:val="36"/>
          <w:szCs w:val="36"/>
          <w:rtl/>
        </w:rPr>
        <w:t xml:space="preserve">- </w:t>
      </w:r>
      <w:r w:rsidRPr="00835799">
        <w:rPr>
          <w:rFonts w:ascii="Traditional Arabic" w:cs="Traditional Arabic" w:hint="eastAsia"/>
          <w:b/>
          <w:bCs/>
          <w:sz w:val="36"/>
          <w:szCs w:val="36"/>
          <w:rtl/>
        </w:rPr>
        <w:t>دروسصوتيةقامبتفريغهاموقعالشبكةالإسلامية</w:t>
      </w:r>
      <w:r>
        <w:rPr>
          <w:rFonts w:ascii="Traditional Arabic"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islamweb</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AC612C" w:rsidRDefault="00EE6D0A" w:rsidP="00EE6D0A">
      <w:pPr>
        <w:tabs>
          <w:tab w:val="left" w:pos="226"/>
        </w:tabs>
        <w:autoSpaceDE w:val="0"/>
        <w:autoSpaceDN w:val="0"/>
        <w:adjustRightInd w:val="0"/>
        <w:spacing w:after="120" w:line="240" w:lineRule="auto"/>
        <w:ind w:firstLine="289"/>
        <w:rPr>
          <w:rFonts w:asciiTheme="minorHAnsi" w:hAnsiTheme="minorHAnsi"/>
          <w:sz w:val="36"/>
          <w:szCs w:val="36"/>
          <w:rtl/>
        </w:rPr>
      </w:pPr>
      <w:r w:rsidRPr="00DB4A90">
        <w:rPr>
          <w:rFonts w:hint="cs"/>
          <w:sz w:val="36"/>
          <w:szCs w:val="36"/>
          <w:rtl/>
        </w:rPr>
        <w:t xml:space="preserve">- </w:t>
      </w:r>
      <w:r w:rsidRPr="00835799">
        <w:rPr>
          <w:rFonts w:cs="Traditional Arabic" w:hint="cs"/>
          <w:b/>
          <w:bCs/>
          <w:sz w:val="36"/>
          <w:szCs w:val="36"/>
          <w:rtl/>
        </w:rPr>
        <w:t>دروس للشيخ سلمان العودة</w:t>
      </w:r>
      <w:r>
        <w:rPr>
          <w:rFonts w:cs="Traditional Arabic" w:hint="cs"/>
          <w:sz w:val="36"/>
          <w:szCs w:val="36"/>
          <w:rtl/>
        </w:rPr>
        <w:t xml:space="preserve">، </w:t>
      </w:r>
      <w:r w:rsidRPr="00DB4A90">
        <w:rPr>
          <w:rFonts w:ascii="Traditional Arabic" w:cs="Traditional Arabic" w:hint="eastAsia"/>
          <w:sz w:val="36"/>
          <w:szCs w:val="36"/>
          <w:rtl/>
        </w:rPr>
        <w:t>دروسصوتيةقامبتفريغهاموقعالشبكةالإسلامية</w:t>
      </w:r>
      <w:r>
        <w:rPr>
          <w:rFonts w:ascii="Traditional Arabic" w:cs="Traditional Arabic" w:hint="cs"/>
          <w:sz w:val="36"/>
          <w:szCs w:val="36"/>
          <w:rtl/>
        </w:rPr>
        <w:t xml:space="preserve">. </w:t>
      </w:r>
      <w:hyperlink r:id="rId26" w:history="1">
        <w:r w:rsidRPr="00585C04">
          <w:rPr>
            <w:rStyle w:val="Hyperlink"/>
            <w:rFonts w:asciiTheme="majorBidi" w:hAnsiTheme="majorBidi" w:cstheme="majorBidi"/>
            <w:sz w:val="24"/>
            <w:szCs w:val="24"/>
          </w:rPr>
          <w:t>www</w:t>
        </w:r>
        <w:r>
          <w:rPr>
            <w:rStyle w:val="Hyperlink"/>
            <w:rFonts w:ascii="Simplified Arabic" w:cs="Simplified Arabic"/>
            <w:sz w:val="36"/>
            <w:szCs w:val="36"/>
          </w:rPr>
          <w:t xml:space="preserve">. </w:t>
        </w:r>
        <w:r w:rsidRPr="00585C04">
          <w:rPr>
            <w:rStyle w:val="Hyperlink"/>
            <w:rFonts w:asciiTheme="majorBidi" w:hAnsiTheme="majorBidi" w:cstheme="majorBidi"/>
            <w:sz w:val="24"/>
            <w:szCs w:val="24"/>
          </w:rPr>
          <w:t>islamweb</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net</w:t>
        </w:r>
      </w:hyperlink>
    </w:p>
    <w:p w:rsidR="00EE6D0A" w:rsidRDefault="00EE6D0A" w:rsidP="00EE6D0A">
      <w:pPr>
        <w:pStyle w:val="FootnoteText"/>
        <w:tabs>
          <w:tab w:val="left" w:pos="226"/>
        </w:tabs>
        <w:spacing w:after="120"/>
        <w:ind w:firstLine="289"/>
        <w:rPr>
          <w:rFonts w:cs="Traditional Arabic"/>
          <w:sz w:val="36"/>
          <w:szCs w:val="36"/>
          <w:rtl/>
        </w:rPr>
      </w:pPr>
      <w:r w:rsidRPr="00DB4A90">
        <w:rPr>
          <w:rFonts w:cs="Traditional Arabic" w:hint="cs"/>
          <w:sz w:val="36"/>
          <w:szCs w:val="36"/>
          <w:rtl/>
        </w:rPr>
        <w:t xml:space="preserve"> - </w:t>
      </w:r>
      <w:r w:rsidRPr="00835799">
        <w:rPr>
          <w:rFonts w:cs="Traditional Arabic" w:hint="cs"/>
          <w:b/>
          <w:bCs/>
          <w:sz w:val="36"/>
          <w:szCs w:val="36"/>
          <w:rtl/>
        </w:rPr>
        <w:t>دروس للشيخ محمد المنجد</w:t>
      </w:r>
      <w:r>
        <w:rPr>
          <w:rFonts w:cs="Traditional Arabic" w:hint="cs"/>
          <w:sz w:val="36"/>
          <w:szCs w:val="36"/>
          <w:rtl/>
        </w:rPr>
        <w:t xml:space="preserve">. </w:t>
      </w:r>
      <w:hyperlink r:id="rId27" w:history="1">
        <w:r w:rsidRPr="00585C04">
          <w:rPr>
            <w:rStyle w:val="Hyperlink"/>
            <w:rFonts w:asciiTheme="majorBidi" w:hAnsiTheme="majorBidi" w:cstheme="majorBidi"/>
            <w:sz w:val="24"/>
            <w:szCs w:val="24"/>
          </w:rPr>
          <w:t>almunajjid</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com</w:t>
        </w:r>
      </w:hyperlink>
    </w:p>
    <w:p w:rsidR="00EE6D0A" w:rsidRPr="00400244" w:rsidRDefault="00EE6D0A" w:rsidP="008F675C">
      <w:pPr>
        <w:pStyle w:val="FootnoteText"/>
        <w:tabs>
          <w:tab w:val="left" w:pos="226"/>
        </w:tabs>
        <w:spacing w:after="120"/>
        <w:ind w:firstLine="289"/>
        <w:jc w:val="both"/>
        <w:rPr>
          <w:sz w:val="36"/>
          <w:szCs w:val="36"/>
          <w:rtl/>
        </w:rPr>
      </w:pPr>
      <w:r w:rsidRPr="00C76039">
        <w:rPr>
          <w:rFonts w:cs="Traditional Arabic" w:hint="cs"/>
          <w:sz w:val="36"/>
          <w:szCs w:val="36"/>
          <w:rtl/>
        </w:rPr>
        <w:t xml:space="preserve">- </w:t>
      </w:r>
      <w:r w:rsidRPr="00835799">
        <w:rPr>
          <w:rFonts w:cs="Traditional Arabic" w:hint="cs"/>
          <w:b/>
          <w:bCs/>
          <w:sz w:val="36"/>
          <w:szCs w:val="36"/>
          <w:rtl/>
        </w:rPr>
        <w:t>ديوان أ</w:t>
      </w:r>
      <w:r w:rsidR="008F675C">
        <w:rPr>
          <w:rFonts w:cs="Traditional Arabic" w:hint="cs"/>
          <w:b/>
          <w:bCs/>
          <w:sz w:val="36"/>
          <w:szCs w:val="36"/>
          <w:rtl/>
        </w:rPr>
        <w:t>بيال</w:t>
      </w:r>
      <w:r w:rsidRPr="00835799">
        <w:rPr>
          <w:rFonts w:cs="Traditional Arabic" w:hint="cs"/>
          <w:b/>
          <w:bCs/>
          <w:sz w:val="36"/>
          <w:szCs w:val="36"/>
          <w:rtl/>
        </w:rPr>
        <w:t>علاء المعري</w:t>
      </w:r>
      <w:r>
        <w:rPr>
          <w:rFonts w:cs="Traditional Arabic" w:hint="cs"/>
          <w:sz w:val="36"/>
          <w:szCs w:val="36"/>
          <w:rtl/>
        </w:rPr>
        <w:t xml:space="preserve">، </w:t>
      </w:r>
      <w:r w:rsidRPr="00C76039">
        <w:rPr>
          <w:rFonts w:cs="Traditional Arabic" w:hint="cs"/>
          <w:sz w:val="36"/>
          <w:szCs w:val="36"/>
          <w:rtl/>
        </w:rPr>
        <w:t>أبو العلاء المعري</w:t>
      </w:r>
      <w:r>
        <w:rPr>
          <w:rFonts w:cs="Traditional Arabic" w:hint="cs"/>
          <w:sz w:val="36"/>
          <w:szCs w:val="36"/>
          <w:rtl/>
        </w:rPr>
        <w:t xml:space="preserve">، </w:t>
      </w:r>
      <w:r w:rsidRPr="00C76039">
        <w:rPr>
          <w:rFonts w:cs="Traditional Arabic" w:hint="cs"/>
          <w:sz w:val="36"/>
          <w:szCs w:val="36"/>
          <w:rtl/>
        </w:rPr>
        <w:t>حمد بن عبد الله بن سليمان التنوخي المولود في المعرة عام 972م</w:t>
      </w:r>
      <w:r>
        <w:rPr>
          <w:rFonts w:cs="Traditional Arabic" w:hint="cs"/>
          <w:sz w:val="36"/>
          <w:szCs w:val="36"/>
          <w:rtl/>
        </w:rPr>
        <w:t xml:space="preserve">، </w:t>
      </w:r>
      <w:r w:rsidRPr="00C76039">
        <w:rPr>
          <w:rFonts w:cs="Traditional Arabic" w:hint="cs"/>
          <w:sz w:val="36"/>
          <w:szCs w:val="36"/>
          <w:rtl/>
        </w:rPr>
        <w:t>موقع أدب كوم</w:t>
      </w:r>
      <w:r>
        <w:rPr>
          <w:rFonts w:cs="Traditional Arabic" w:hint="cs"/>
          <w:sz w:val="36"/>
          <w:szCs w:val="36"/>
          <w:rtl/>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adab</w:t>
      </w:r>
      <w:r>
        <w:rPr>
          <w:rFonts w:asciiTheme="majorBidi" w:hAnsiTheme="majorBidi" w:cstheme="majorBidi"/>
          <w:sz w:val="24"/>
          <w:szCs w:val="24"/>
        </w:rPr>
        <w:t xml:space="preserve">. </w:t>
      </w:r>
      <w:r w:rsidRPr="00585C04">
        <w:rPr>
          <w:rFonts w:asciiTheme="majorBidi" w:hAnsiTheme="majorBidi" w:cstheme="majorBidi"/>
          <w:sz w:val="24"/>
          <w:szCs w:val="24"/>
        </w:rPr>
        <w:t>com</w:t>
      </w:r>
    </w:p>
    <w:p w:rsidR="00EE6D0A" w:rsidRDefault="00EE6D0A" w:rsidP="00EE6D0A">
      <w:pPr>
        <w:pStyle w:val="NoSpacing"/>
        <w:spacing w:after="120"/>
        <w:ind w:firstLine="289"/>
        <w:jc w:val="right"/>
        <w:rPr>
          <w:rFonts w:ascii="&quot;" w:hAnsi="&quot;" w:cs="Traditional Arabic"/>
          <w:sz w:val="36"/>
          <w:szCs w:val="36"/>
        </w:rPr>
      </w:pPr>
      <w:r>
        <w:rPr>
          <w:rFonts w:ascii="&quot;" w:hAnsi="&quot;" w:cs="Traditional Arabic" w:hint="cs"/>
          <w:sz w:val="36"/>
          <w:szCs w:val="36"/>
          <w:rtl/>
        </w:rPr>
        <w:t xml:space="preserve">- </w:t>
      </w:r>
      <w:r>
        <w:rPr>
          <w:rFonts w:ascii="&quot;" w:hAnsi="&quot;" w:cs="Traditional Arabic" w:hint="cs"/>
          <w:b/>
          <w:bCs/>
          <w:sz w:val="36"/>
          <w:szCs w:val="36"/>
          <w:rtl/>
        </w:rPr>
        <w:t>أ</w:t>
      </w:r>
      <w:r w:rsidRPr="00835799">
        <w:rPr>
          <w:rFonts w:ascii="&quot;" w:hAnsi="&quot;" w:cs="Traditional Arabic" w:hint="cs"/>
          <w:b/>
          <w:bCs/>
          <w:sz w:val="36"/>
          <w:szCs w:val="36"/>
          <w:rtl/>
        </w:rPr>
        <w:t>سئلة الأسرة المسلمة للشيخ العثيمين</w:t>
      </w:r>
      <w:r>
        <w:rPr>
          <w:rFonts w:ascii="&quot;" w:hAnsi="&quot;" w:cs="Traditional Arabic" w:hint="cs"/>
          <w:sz w:val="36"/>
          <w:szCs w:val="36"/>
          <w:rtl/>
        </w:rPr>
        <w:t xml:space="preserve">، </w:t>
      </w:r>
      <w:r w:rsidRPr="00781404">
        <w:rPr>
          <w:rFonts w:ascii="&quot;" w:hAnsi="&quot;" w:cs="Traditional Arabic" w:hint="cs"/>
          <w:sz w:val="36"/>
          <w:szCs w:val="36"/>
          <w:rtl/>
        </w:rPr>
        <w:t>موقع</w:t>
      </w:r>
    </w:p>
    <w:p w:rsidR="00EE6D0A" w:rsidRPr="00781404" w:rsidRDefault="00EE6D0A" w:rsidP="008F675C">
      <w:pPr>
        <w:autoSpaceDE w:val="0"/>
        <w:autoSpaceDN w:val="0"/>
        <w:adjustRightInd w:val="0"/>
        <w:spacing w:after="120" w:line="240" w:lineRule="auto"/>
        <w:ind w:firstLine="289"/>
        <w:rPr>
          <w:sz w:val="32"/>
          <w:szCs w:val="32"/>
          <w:rtl/>
        </w:rPr>
      </w:pPr>
      <w:r w:rsidRPr="00DB4A90">
        <w:rPr>
          <w:rFonts w:ascii="Traditional Arabic" w:cs="Traditional Arabic" w:hint="cs"/>
          <w:sz w:val="36"/>
          <w:szCs w:val="36"/>
          <w:rtl/>
        </w:rPr>
        <w:t xml:space="preserve">- </w:t>
      </w:r>
      <w:r w:rsidRPr="00835799">
        <w:rPr>
          <w:rFonts w:ascii="Traditional Arabic" w:cs="Traditional Arabic" w:hint="eastAsia"/>
          <w:b/>
          <w:bCs/>
          <w:sz w:val="36"/>
          <w:szCs w:val="36"/>
          <w:rtl/>
        </w:rPr>
        <w:t>شرحأخصرالمختصرات</w:t>
      </w:r>
      <w:r>
        <w:rPr>
          <w:rFonts w:cs="Traditional Arabic" w:hint="cs"/>
          <w:sz w:val="36"/>
          <w:szCs w:val="36"/>
          <w:rtl/>
        </w:rPr>
        <w:t xml:space="preserve">، </w:t>
      </w:r>
      <w:r w:rsidRPr="00DB4A90">
        <w:rPr>
          <w:rFonts w:cs="Traditional Arabic" w:hint="cs"/>
          <w:sz w:val="36"/>
          <w:szCs w:val="36"/>
          <w:rtl/>
        </w:rPr>
        <w:t>ا</w:t>
      </w:r>
      <w:r w:rsidRPr="00DB4A90">
        <w:rPr>
          <w:rFonts w:ascii="Traditional Arabic" w:cs="Traditional Arabic" w:hint="cs"/>
          <w:sz w:val="36"/>
          <w:szCs w:val="36"/>
          <w:rtl/>
        </w:rPr>
        <w:t>بن جبرين</w:t>
      </w:r>
      <w:r>
        <w:rPr>
          <w:rFonts w:ascii="Traditional Arabic" w:cs="Traditional Arabic" w:hint="cs"/>
          <w:sz w:val="36"/>
          <w:szCs w:val="36"/>
          <w:rtl/>
        </w:rPr>
        <w:t xml:space="preserve">، </w:t>
      </w:r>
      <w:r w:rsidRPr="00DB4A90">
        <w:rPr>
          <w:rFonts w:ascii="Traditional Arabic" w:cs="Traditional Arabic" w:hint="eastAsia"/>
          <w:sz w:val="36"/>
          <w:szCs w:val="36"/>
          <w:rtl/>
        </w:rPr>
        <w:t>عبداللهبنعبدالرحمنبنعبداللهبنجبرين</w:t>
      </w:r>
      <w:r>
        <w:rPr>
          <w:rFonts w:ascii="Traditional Arabic" w:cs="Traditional Arabic" w:hint="cs"/>
          <w:sz w:val="36"/>
          <w:szCs w:val="36"/>
          <w:rtl/>
        </w:rPr>
        <w:t xml:space="preserve">، </w:t>
      </w:r>
      <w:r w:rsidRPr="00DB4A90">
        <w:rPr>
          <w:rFonts w:cs="Traditional Arabic" w:hint="cs"/>
          <w:sz w:val="36"/>
          <w:szCs w:val="36"/>
          <w:rtl/>
        </w:rPr>
        <w:t>بيان المقد</w:t>
      </w:r>
      <w:r w:rsidR="008F675C">
        <w:rPr>
          <w:rFonts w:cs="Traditional Arabic" w:hint="cs"/>
          <w:sz w:val="36"/>
          <w:szCs w:val="36"/>
          <w:rtl/>
        </w:rPr>
        <w:t>ا</w:t>
      </w:r>
      <w:r w:rsidRPr="00DB4A90">
        <w:rPr>
          <w:rFonts w:cs="Traditional Arabic" w:hint="cs"/>
          <w:sz w:val="36"/>
          <w:szCs w:val="36"/>
          <w:rtl/>
        </w:rPr>
        <w:t>ر الذي يجوز النظر إليه من ذوات المحارم</w:t>
      </w:r>
      <w:r>
        <w:rPr>
          <w:rFonts w:cs="Traditional Arabic" w:hint="cs"/>
          <w:sz w:val="36"/>
          <w:szCs w:val="36"/>
          <w:rtl/>
        </w:rPr>
        <w:t xml:space="preserve">، </w:t>
      </w:r>
      <w:r w:rsidRPr="00DB4A90">
        <w:rPr>
          <w:rFonts w:ascii="Traditional Arabic" w:cs="Traditional Arabic" w:hint="eastAsia"/>
          <w:sz w:val="36"/>
          <w:szCs w:val="36"/>
          <w:rtl/>
        </w:rPr>
        <w:t>مصدرالكتاب</w:t>
      </w:r>
      <w:r>
        <w:rPr>
          <w:rFonts w:ascii="Traditional Arabic" w:cs="Traditional Arabic"/>
          <w:sz w:val="36"/>
          <w:szCs w:val="36"/>
          <w:rtl/>
        </w:rPr>
        <w:t xml:space="preserve">: </w:t>
      </w:r>
      <w:r w:rsidRPr="00DB4A90">
        <w:rPr>
          <w:rFonts w:ascii="Traditional Arabic" w:cs="Traditional Arabic" w:hint="eastAsia"/>
          <w:sz w:val="36"/>
          <w:szCs w:val="36"/>
          <w:rtl/>
        </w:rPr>
        <w:t>دروسصوتيةقامبتفريغهاموقعالشبكةالإسلامية</w:t>
      </w:r>
      <w:r>
        <w:rPr>
          <w:rFonts w:ascii="Traditional Arabic" w:cs="Traditional Arabic" w:hint="cs"/>
          <w:sz w:val="36"/>
          <w:szCs w:val="36"/>
          <w:rtl/>
        </w:rPr>
        <w:t xml:space="preserve">، </w:t>
      </w:r>
      <w:r w:rsidRPr="00DB4A90">
        <w:rPr>
          <w:rFonts w:ascii="Traditional Arabic" w:cs="Traditional Arabic" w:hint="eastAsia"/>
          <w:sz w:val="36"/>
          <w:szCs w:val="36"/>
          <w:rtl/>
        </w:rPr>
        <w:t>ورقمالجزءهورقمالدرس</w:t>
      </w:r>
      <w:r>
        <w:rPr>
          <w:rFonts w:ascii="Traditional Arabic" w:cs="Traditional Arabic" w:hint="cs"/>
          <w:sz w:val="36"/>
          <w:szCs w:val="36"/>
          <w:rtl/>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islamweb</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DB4A90" w:rsidRDefault="00EE6D0A" w:rsidP="00EE6D0A">
      <w:pPr>
        <w:tabs>
          <w:tab w:val="left" w:pos="226"/>
        </w:tabs>
        <w:spacing w:after="120" w:line="240" w:lineRule="auto"/>
        <w:ind w:firstLine="289"/>
        <w:rPr>
          <w:rFonts w:ascii="Traditional Arabic" w:hAnsi="Traditional Arabic" w:cs="Traditional Arabic"/>
          <w:sz w:val="36"/>
          <w:szCs w:val="36"/>
          <w:rtl/>
        </w:rPr>
      </w:pPr>
      <w:r w:rsidRPr="00DB4A90">
        <w:rPr>
          <w:rFonts w:ascii="Traditional Arabic" w:cs="Traditional Arabic" w:hint="cs"/>
          <w:sz w:val="36"/>
          <w:szCs w:val="36"/>
          <w:rtl/>
        </w:rPr>
        <w:t xml:space="preserve">- </w:t>
      </w:r>
      <w:r w:rsidRPr="00835799">
        <w:rPr>
          <w:rFonts w:ascii="Traditional Arabic" w:cs="Traditional Arabic" w:hint="eastAsia"/>
          <w:b/>
          <w:bCs/>
          <w:sz w:val="36"/>
          <w:szCs w:val="36"/>
          <w:rtl/>
        </w:rPr>
        <w:t>شرحالموطأ</w:t>
      </w:r>
      <w:r>
        <w:rPr>
          <w:rFonts w:ascii="Traditional Arabic" w:cs="Traditional Arabic" w:hint="cs"/>
          <w:sz w:val="36"/>
          <w:szCs w:val="36"/>
          <w:rtl/>
        </w:rPr>
        <w:t xml:space="preserve">، </w:t>
      </w:r>
      <w:r w:rsidRPr="00DB4A90">
        <w:rPr>
          <w:rFonts w:ascii="Traditional Arabic" w:cs="Traditional Arabic" w:hint="cs"/>
          <w:sz w:val="36"/>
          <w:szCs w:val="36"/>
          <w:rtl/>
        </w:rPr>
        <w:t>الخضير</w:t>
      </w:r>
      <w:r>
        <w:rPr>
          <w:rFonts w:ascii="Traditional Arabic" w:cs="Traditional Arabic" w:hint="cs"/>
          <w:sz w:val="36"/>
          <w:szCs w:val="36"/>
          <w:rtl/>
        </w:rPr>
        <w:t xml:space="preserve">، </w:t>
      </w:r>
      <w:r w:rsidRPr="00DB4A90">
        <w:rPr>
          <w:rFonts w:ascii="Traditional Arabic" w:cs="Traditional Arabic" w:hint="cs"/>
          <w:sz w:val="36"/>
          <w:szCs w:val="36"/>
          <w:rtl/>
        </w:rPr>
        <w:t>عبد الكريم بن عبد الله بن عبد الرحمن بن حمد</w:t>
      </w:r>
      <w:r>
        <w:rPr>
          <w:rFonts w:ascii="Traditional Arabic" w:cs="Traditional Arabic" w:hint="cs"/>
          <w:sz w:val="36"/>
          <w:szCs w:val="36"/>
          <w:rtl/>
        </w:rPr>
        <w:t xml:space="preserve">، </w:t>
      </w:r>
      <w:r w:rsidRPr="00DB4A90">
        <w:rPr>
          <w:rFonts w:ascii="Traditional Arabic" w:cs="Traditional Arabic" w:hint="cs"/>
          <w:sz w:val="36"/>
          <w:szCs w:val="36"/>
          <w:rtl/>
        </w:rPr>
        <w:t>دروس مفرغة من موقع الشيخ الخضير</w:t>
      </w:r>
      <w:r>
        <w:rPr>
          <w:rFonts w:ascii="Traditional Arabic" w:cs="Traditional Arabic" w:hint="cs"/>
          <w:sz w:val="36"/>
          <w:szCs w:val="36"/>
          <w:rtl/>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khudheir</w:t>
      </w:r>
      <w:r>
        <w:rPr>
          <w:rFonts w:asciiTheme="majorBidi" w:hAnsiTheme="majorBidi" w:cstheme="majorBidi"/>
          <w:sz w:val="24"/>
          <w:szCs w:val="24"/>
        </w:rPr>
        <w:t xml:space="preserve">. </w:t>
      </w:r>
      <w:r w:rsidRPr="00585C04">
        <w:rPr>
          <w:rFonts w:asciiTheme="majorBidi" w:hAnsiTheme="majorBidi" w:cstheme="majorBidi"/>
          <w:sz w:val="24"/>
          <w:szCs w:val="24"/>
        </w:rPr>
        <w:t>com</w:t>
      </w:r>
    </w:p>
    <w:p w:rsidR="00EE6D0A" w:rsidRPr="0061042C" w:rsidRDefault="00EE6D0A" w:rsidP="00EE6D0A">
      <w:pPr>
        <w:spacing w:after="120" w:line="240" w:lineRule="auto"/>
        <w:ind w:firstLine="289"/>
        <w:rPr>
          <w:rtl/>
        </w:rPr>
      </w:pPr>
      <w:r w:rsidRPr="00DB4A90">
        <w:rPr>
          <w:rFonts w:ascii="Traditional Arabic" w:cs="Traditional Arabic" w:hint="cs"/>
          <w:sz w:val="36"/>
          <w:szCs w:val="36"/>
          <w:rtl/>
        </w:rPr>
        <w:t xml:space="preserve">- </w:t>
      </w:r>
      <w:r w:rsidRPr="00835799">
        <w:rPr>
          <w:rFonts w:ascii="Traditional Arabic" w:cs="Traditional Arabic" w:hint="cs"/>
          <w:b/>
          <w:bCs/>
          <w:sz w:val="36"/>
          <w:szCs w:val="36"/>
          <w:rtl/>
        </w:rPr>
        <w:t>شرح زاد المستقنع</w:t>
      </w:r>
      <w:r>
        <w:rPr>
          <w:rFonts w:ascii="Traditional Arabic" w:cs="Traditional Arabic" w:hint="cs"/>
          <w:b/>
          <w:bCs/>
          <w:sz w:val="36"/>
          <w:szCs w:val="36"/>
          <w:rtl/>
        </w:rPr>
        <w:t xml:space="preserve">، </w:t>
      </w:r>
      <w:r w:rsidRPr="00835799">
        <w:rPr>
          <w:rFonts w:ascii="Traditional Arabic" w:cs="Traditional Arabic" w:hint="cs"/>
          <w:b/>
          <w:bCs/>
          <w:sz w:val="36"/>
          <w:szCs w:val="36"/>
          <w:rtl/>
        </w:rPr>
        <w:t>الشنقيطي</w:t>
      </w:r>
      <w:r>
        <w:rPr>
          <w:rFonts w:ascii="Traditional Arabic" w:cs="Traditional Arabic" w:hint="cs"/>
          <w:sz w:val="36"/>
          <w:szCs w:val="36"/>
          <w:rtl/>
        </w:rPr>
        <w:t xml:space="preserve">، </w:t>
      </w:r>
      <w:r w:rsidRPr="00DB4A90">
        <w:rPr>
          <w:rFonts w:ascii="Traditional Arabic" w:cs="Traditional Arabic" w:hint="cs"/>
          <w:sz w:val="36"/>
          <w:szCs w:val="36"/>
          <w:rtl/>
        </w:rPr>
        <w:t>محمدبنمحمدالمختارالشنقيطي</w:t>
      </w:r>
      <w:r>
        <w:rPr>
          <w:rFonts w:ascii="Traditional Arabic" w:cs="Traditional Arabic" w:hint="cs"/>
          <w:sz w:val="36"/>
          <w:szCs w:val="36"/>
          <w:rtl/>
        </w:rPr>
        <w:t xml:space="preserve">، </w:t>
      </w:r>
      <w:r w:rsidRPr="00DB4A90">
        <w:rPr>
          <w:rFonts w:ascii="Traditional Arabic" w:cs="Traditional Arabic" w:hint="cs"/>
          <w:sz w:val="36"/>
          <w:szCs w:val="36"/>
          <w:rtl/>
        </w:rPr>
        <w:t>مصدرالكتابدروسصوتيةقامبتفريغهاموقعالشبكةالإسلامية</w:t>
      </w:r>
      <w:r>
        <w:rPr>
          <w:rFonts w:ascii="Traditional Arabic" w:cs="Traditional Arabic" w:hint="cs"/>
          <w:sz w:val="36"/>
          <w:szCs w:val="36"/>
          <w:rtl/>
        </w:rPr>
        <w:t xml:space="preserve">. </w:t>
      </w:r>
      <w:r w:rsidRPr="00585C04">
        <w:rPr>
          <w:rFonts w:asciiTheme="majorBidi" w:hAnsiTheme="majorBidi" w:cstheme="majorBidi"/>
          <w:sz w:val="24"/>
          <w:szCs w:val="24"/>
        </w:rPr>
        <w:t>ww</w:t>
      </w:r>
      <w:r>
        <w:rPr>
          <w:rFonts w:asciiTheme="majorBidi" w:hAnsiTheme="majorBidi" w:cstheme="majorBidi"/>
          <w:sz w:val="24"/>
          <w:szCs w:val="24"/>
        </w:rPr>
        <w:t xml:space="preserve">. </w:t>
      </w:r>
      <w:r w:rsidRPr="00585C04">
        <w:rPr>
          <w:rFonts w:asciiTheme="majorBidi" w:hAnsiTheme="majorBidi" w:cstheme="majorBidi"/>
          <w:sz w:val="24"/>
          <w:szCs w:val="24"/>
        </w:rPr>
        <w:t>islamweb</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DB4A90" w:rsidRDefault="00EE6D0A" w:rsidP="00EE6D0A">
      <w:pPr>
        <w:spacing w:after="120" w:line="240" w:lineRule="auto"/>
        <w:ind w:firstLine="289"/>
        <w:jc w:val="both"/>
        <w:rPr>
          <w:rtl/>
        </w:rPr>
      </w:pPr>
      <w:r w:rsidRPr="00DB4A90">
        <w:rPr>
          <w:rFonts w:cs="Traditional Arabic" w:hint="cs"/>
          <w:sz w:val="36"/>
          <w:szCs w:val="36"/>
          <w:rtl/>
        </w:rPr>
        <w:t xml:space="preserve">- </w:t>
      </w:r>
      <w:r w:rsidRPr="00835799">
        <w:rPr>
          <w:rFonts w:cs="Traditional Arabic" w:hint="eastAsia"/>
          <w:b/>
          <w:bCs/>
          <w:sz w:val="36"/>
          <w:szCs w:val="36"/>
          <w:rtl/>
        </w:rPr>
        <w:t>شرحمختصرالخرقي</w:t>
      </w:r>
      <w:r>
        <w:rPr>
          <w:rFonts w:cs="Traditional Arabic"/>
          <w:sz w:val="36"/>
          <w:szCs w:val="36"/>
          <w:rtl/>
        </w:rPr>
        <w:t xml:space="preserve">، </w:t>
      </w:r>
      <w:r w:rsidRPr="00DB4A90">
        <w:rPr>
          <w:rFonts w:ascii="Traditional Arabic" w:cs="Traditional Arabic" w:hint="cs"/>
          <w:sz w:val="36"/>
          <w:szCs w:val="36"/>
          <w:rtl/>
        </w:rPr>
        <w:t>الخرقي</w:t>
      </w:r>
      <w:r>
        <w:rPr>
          <w:rFonts w:ascii="Traditional Arabic" w:cs="Traditional Arabic" w:hint="cs"/>
          <w:sz w:val="36"/>
          <w:szCs w:val="36"/>
          <w:rtl/>
        </w:rPr>
        <w:t xml:space="preserve">، </w:t>
      </w:r>
      <w:r w:rsidRPr="00DB4A90">
        <w:rPr>
          <w:rFonts w:ascii="Traditional Arabic" w:cs="Traditional Arabic" w:hint="eastAsia"/>
          <w:sz w:val="36"/>
          <w:szCs w:val="36"/>
          <w:rtl/>
        </w:rPr>
        <w:t>أبوالقاسمعمربنالحسينبنعبداللهالخرقي</w:t>
      </w:r>
      <w:r w:rsidRPr="00DB4A90">
        <w:rPr>
          <w:rFonts w:ascii="Traditional Arabic" w:cs="Traditional Arabic"/>
          <w:sz w:val="36"/>
          <w:szCs w:val="36"/>
          <w:rtl/>
        </w:rPr>
        <w:t xml:space="preserve"> (</w:t>
      </w:r>
      <w:r w:rsidRPr="00DB4A90">
        <w:rPr>
          <w:rFonts w:ascii="Traditional Arabic" w:cs="Traditional Arabic" w:hint="eastAsia"/>
          <w:sz w:val="36"/>
          <w:szCs w:val="36"/>
          <w:rtl/>
        </w:rPr>
        <w:t>المتوفى</w:t>
      </w:r>
      <w:r>
        <w:rPr>
          <w:rFonts w:ascii="Traditional Arabic" w:cs="Traditional Arabic"/>
          <w:sz w:val="36"/>
          <w:szCs w:val="36"/>
          <w:rtl/>
        </w:rPr>
        <w:t xml:space="preserve">: </w:t>
      </w:r>
      <w:r w:rsidRPr="00DB4A90">
        <w:rPr>
          <w:rFonts w:ascii="Traditional Arabic" w:cs="Traditional Arabic"/>
          <w:sz w:val="36"/>
          <w:szCs w:val="36"/>
          <w:rtl/>
        </w:rPr>
        <w:t>334</w:t>
      </w:r>
      <w:r w:rsidRPr="00DB4A90">
        <w:rPr>
          <w:rFonts w:ascii="Traditional Arabic" w:cs="Traditional Arabic" w:hint="eastAsia"/>
          <w:sz w:val="36"/>
          <w:szCs w:val="36"/>
          <w:rtl/>
        </w:rPr>
        <w:t>هـ</w:t>
      </w:r>
      <w:r w:rsidRPr="00DB4A90">
        <w:rPr>
          <w:rFonts w:ascii="Traditional Arabic" w:cs="Traditional Arabic"/>
          <w:sz w:val="36"/>
          <w:szCs w:val="36"/>
          <w:rtl/>
        </w:rPr>
        <w:t>)</w:t>
      </w:r>
      <w:r>
        <w:rPr>
          <w:rFonts w:ascii="Traditional Arabic" w:cs="Traditional Arabic" w:hint="cs"/>
          <w:sz w:val="36"/>
          <w:szCs w:val="36"/>
          <w:rtl/>
        </w:rPr>
        <w:t xml:space="preserve">، </w:t>
      </w:r>
      <w:r w:rsidRPr="00DB4A90">
        <w:rPr>
          <w:rFonts w:ascii="Traditional Arabic" w:cs="Traditional Arabic" w:hint="eastAsia"/>
          <w:sz w:val="36"/>
          <w:szCs w:val="36"/>
          <w:rtl/>
        </w:rPr>
        <w:t>الشارح</w:t>
      </w:r>
      <w:r>
        <w:rPr>
          <w:rFonts w:ascii="Traditional Arabic" w:cs="Traditional Arabic"/>
          <w:sz w:val="36"/>
          <w:szCs w:val="36"/>
          <w:rtl/>
        </w:rPr>
        <w:t xml:space="preserve">: </w:t>
      </w:r>
      <w:r w:rsidRPr="00DB4A90">
        <w:rPr>
          <w:rFonts w:ascii="Traditional Arabic" w:cs="Traditional Arabic" w:hint="eastAsia"/>
          <w:sz w:val="36"/>
          <w:szCs w:val="36"/>
          <w:rtl/>
        </w:rPr>
        <w:t>عبدالكريمبنعبداللهبنعبدالرحمنبنحمدالخضير</w:t>
      </w:r>
      <w:r>
        <w:rPr>
          <w:rFonts w:ascii="Traditional Arabic" w:cs="Traditional Arabic" w:hint="cs"/>
          <w:sz w:val="36"/>
          <w:szCs w:val="36"/>
          <w:rtl/>
        </w:rPr>
        <w:t xml:space="preserve">، </w:t>
      </w:r>
      <w:r w:rsidRPr="00204D21">
        <w:rPr>
          <w:rFonts w:cs="Traditional Arabic" w:hint="cs"/>
          <w:sz w:val="36"/>
          <w:szCs w:val="36"/>
          <w:rtl/>
        </w:rPr>
        <w:t>المكتبة الشاملة</w:t>
      </w:r>
      <w:r>
        <w:rPr>
          <w:rFonts w:cs="Traditional Arabic" w:hint="cs"/>
          <w:sz w:val="36"/>
          <w:szCs w:val="36"/>
          <w:rtl/>
        </w:rPr>
        <w:t xml:space="preserve">. </w:t>
      </w:r>
    </w:p>
    <w:p w:rsidR="00EE6D0A" w:rsidRPr="009B6419" w:rsidRDefault="00EE6D0A" w:rsidP="008F675C">
      <w:pPr>
        <w:tabs>
          <w:tab w:val="left" w:pos="226"/>
        </w:tabs>
        <w:autoSpaceDE w:val="0"/>
        <w:autoSpaceDN w:val="0"/>
        <w:adjustRightInd w:val="0"/>
        <w:spacing w:after="120" w:line="240" w:lineRule="auto"/>
        <w:ind w:firstLine="289"/>
        <w:jc w:val="both"/>
        <w:rPr>
          <w:sz w:val="36"/>
          <w:szCs w:val="36"/>
          <w:rtl/>
        </w:rPr>
      </w:pPr>
      <w:r w:rsidRPr="009B6419">
        <w:rPr>
          <w:rFonts w:cs="Traditional Arabic" w:hint="cs"/>
          <w:sz w:val="36"/>
          <w:szCs w:val="36"/>
          <w:rtl/>
        </w:rPr>
        <w:lastRenderedPageBreak/>
        <w:t>-</w:t>
      </w:r>
      <w:r w:rsidRPr="00835799">
        <w:rPr>
          <w:rFonts w:cs="Traditional Arabic" w:hint="cs"/>
          <w:b/>
          <w:bCs/>
          <w:sz w:val="36"/>
          <w:szCs w:val="36"/>
          <w:rtl/>
        </w:rPr>
        <w:t>فتاوى الشبكة ال</w:t>
      </w:r>
      <w:r w:rsidR="008F675C">
        <w:rPr>
          <w:rFonts w:cs="Traditional Arabic" w:hint="cs"/>
          <w:b/>
          <w:bCs/>
          <w:sz w:val="36"/>
          <w:szCs w:val="36"/>
          <w:rtl/>
        </w:rPr>
        <w:t>إ</w:t>
      </w:r>
      <w:r w:rsidRPr="00835799">
        <w:rPr>
          <w:rFonts w:cs="Traditional Arabic" w:hint="cs"/>
          <w:b/>
          <w:bCs/>
          <w:sz w:val="36"/>
          <w:szCs w:val="36"/>
          <w:rtl/>
        </w:rPr>
        <w:t>سلامية</w:t>
      </w:r>
      <w:r>
        <w:rPr>
          <w:rFonts w:cs="Traditional Arabic" w:hint="cs"/>
          <w:sz w:val="36"/>
          <w:szCs w:val="36"/>
          <w:rtl/>
        </w:rPr>
        <w:t xml:space="preserve">،. </w:t>
      </w:r>
      <w:r w:rsidRPr="00585C04">
        <w:rPr>
          <w:rFonts w:asciiTheme="majorBidi" w:hAnsiTheme="majorBidi" w:cstheme="majorBidi"/>
          <w:sz w:val="24"/>
          <w:szCs w:val="24"/>
        </w:rPr>
        <w:t>ww</w:t>
      </w:r>
      <w:r>
        <w:rPr>
          <w:rFonts w:asciiTheme="majorBidi" w:hAnsiTheme="majorBidi" w:cstheme="majorBidi"/>
          <w:sz w:val="24"/>
          <w:szCs w:val="24"/>
        </w:rPr>
        <w:t xml:space="preserve">. </w:t>
      </w:r>
      <w:r w:rsidRPr="00585C04">
        <w:rPr>
          <w:rFonts w:asciiTheme="majorBidi" w:hAnsiTheme="majorBidi" w:cstheme="majorBidi"/>
          <w:sz w:val="24"/>
          <w:szCs w:val="24"/>
        </w:rPr>
        <w:t>islamweb</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521590" w:rsidRDefault="00EE6D0A" w:rsidP="00EE6D0A">
      <w:pPr>
        <w:tabs>
          <w:tab w:val="left" w:pos="226"/>
        </w:tabs>
        <w:spacing w:after="120" w:line="240" w:lineRule="auto"/>
        <w:ind w:firstLine="289"/>
        <w:rPr>
          <w:sz w:val="36"/>
          <w:szCs w:val="36"/>
          <w:rtl/>
        </w:rPr>
      </w:pPr>
      <w:r w:rsidRPr="00521590">
        <w:rPr>
          <w:rFonts w:cs="Traditional Arabic" w:hint="cs"/>
          <w:sz w:val="36"/>
          <w:szCs w:val="36"/>
          <w:rtl/>
        </w:rPr>
        <w:t>-</w:t>
      </w:r>
      <w:r w:rsidRPr="00835799">
        <w:rPr>
          <w:rFonts w:ascii="Traditional Arabic" w:cs="Traditional Arabic" w:hint="eastAsia"/>
          <w:b/>
          <w:bCs/>
          <w:sz w:val="36"/>
          <w:szCs w:val="36"/>
          <w:rtl/>
        </w:rPr>
        <w:t>فتاوىدحسامعفانة</w:t>
      </w:r>
      <w:r>
        <w:rPr>
          <w:rFonts w:ascii="Traditional Arabic" w:cs="Traditional Arabic" w:hint="cs"/>
          <w:sz w:val="36"/>
          <w:szCs w:val="36"/>
          <w:rtl/>
        </w:rPr>
        <w:t xml:space="preserve">، </w:t>
      </w:r>
      <w:r w:rsidRPr="00521590">
        <w:rPr>
          <w:rFonts w:ascii="Traditional Arabic" w:cs="Traditional Arabic" w:hint="cs"/>
          <w:sz w:val="36"/>
          <w:szCs w:val="36"/>
          <w:rtl/>
        </w:rPr>
        <w:t>عفانة</w:t>
      </w:r>
      <w:r>
        <w:rPr>
          <w:rFonts w:ascii="Traditional Arabic" w:cs="Traditional Arabic" w:hint="cs"/>
          <w:sz w:val="36"/>
          <w:szCs w:val="36"/>
          <w:rtl/>
        </w:rPr>
        <w:t xml:space="preserve">، </w:t>
      </w:r>
      <w:r w:rsidRPr="00521590">
        <w:rPr>
          <w:rFonts w:ascii="Traditional Arabic" w:cs="Traditional Arabic" w:hint="eastAsia"/>
          <w:sz w:val="36"/>
          <w:szCs w:val="36"/>
          <w:rtl/>
        </w:rPr>
        <w:t>حسامالدينبنموسىمحمدبنعفانة</w:t>
      </w:r>
      <w:r>
        <w:rPr>
          <w:rFonts w:ascii="Traditional Arabic" w:cs="Traditional Arabic" w:hint="cs"/>
          <w:sz w:val="36"/>
          <w:szCs w:val="36"/>
          <w:rtl/>
        </w:rPr>
        <w:t xml:space="preserve">، </w:t>
      </w:r>
      <w:r w:rsidRPr="00521590">
        <w:rPr>
          <w:rFonts w:ascii="Traditional Arabic" w:cs="Traditional Arabic"/>
          <w:sz w:val="36"/>
          <w:szCs w:val="36"/>
          <w:rtl/>
        </w:rPr>
        <w:t>(</w:t>
      </w:r>
      <w:r w:rsidRPr="00521590">
        <w:rPr>
          <w:rFonts w:ascii="Traditional Arabic" w:cs="Traditional Arabic" w:hint="eastAsia"/>
          <w:sz w:val="36"/>
          <w:szCs w:val="36"/>
          <w:rtl/>
        </w:rPr>
        <w:t>هذاالكتابهوأرشيف</w:t>
      </w:r>
      <w:r w:rsidRPr="009B6419">
        <w:rPr>
          <w:rFonts w:ascii="Traditional Arabic" w:cs="Traditional Arabic" w:hint="eastAsia"/>
          <w:sz w:val="36"/>
          <w:szCs w:val="36"/>
          <w:rtl/>
        </w:rPr>
        <w:t>للفتاوىالمطروحةعلىموقعالشيخ</w:t>
      </w:r>
      <w:r>
        <w:rPr>
          <w:rFonts w:ascii="Traditional Arabic" w:cs="Traditional Arabic" w:hint="cs"/>
          <w:sz w:val="36"/>
          <w:szCs w:val="36"/>
          <w:rtl/>
        </w:rPr>
        <w:t xml:space="preserve">، </w:t>
      </w:r>
      <w:r w:rsidRPr="009B6419">
        <w:rPr>
          <w:rFonts w:ascii="Traditional Arabic" w:cs="Traditional Arabic" w:hint="eastAsia"/>
          <w:sz w:val="36"/>
          <w:szCs w:val="36"/>
          <w:rtl/>
        </w:rPr>
        <w:t>حتىذوالقعدة</w:t>
      </w:r>
      <w:r w:rsidRPr="009B6419">
        <w:rPr>
          <w:rFonts w:ascii="Traditional Arabic" w:cs="Traditional Arabic"/>
          <w:sz w:val="36"/>
          <w:szCs w:val="36"/>
          <w:rtl/>
        </w:rPr>
        <w:t xml:space="preserve"> 1431 </w:t>
      </w:r>
      <w:r w:rsidRPr="009B6419">
        <w:rPr>
          <w:rFonts w:ascii="Traditional Arabic" w:cs="Traditional Arabic" w:hint="eastAsia"/>
          <w:sz w:val="36"/>
          <w:szCs w:val="36"/>
          <w:rtl/>
        </w:rPr>
        <w:t>هـ</w:t>
      </w:r>
      <w:r w:rsidRPr="009B6419">
        <w:rPr>
          <w:rFonts w:ascii="Traditional Arabic" w:cs="Traditional Arabic"/>
          <w:sz w:val="36"/>
          <w:szCs w:val="36"/>
          <w:rtl/>
        </w:rPr>
        <w:t xml:space="preserve"> = </w:t>
      </w:r>
      <w:r w:rsidRPr="009B6419">
        <w:rPr>
          <w:rFonts w:ascii="Traditional Arabic" w:cs="Traditional Arabic" w:hint="eastAsia"/>
          <w:sz w:val="36"/>
          <w:szCs w:val="36"/>
          <w:rtl/>
        </w:rPr>
        <w:t>فبراير</w:t>
      </w:r>
      <w:r w:rsidRPr="009B6419">
        <w:rPr>
          <w:rFonts w:ascii="Traditional Arabic" w:cs="Traditional Arabic"/>
          <w:sz w:val="36"/>
          <w:szCs w:val="36"/>
          <w:rtl/>
        </w:rPr>
        <w:t xml:space="preserve"> 2010 </w:t>
      </w:r>
      <w:r w:rsidRPr="009B6419">
        <w:rPr>
          <w:rFonts w:ascii="Traditional Arabic" w:cs="Traditional Arabic" w:hint="eastAsia"/>
          <w:sz w:val="36"/>
          <w:szCs w:val="36"/>
          <w:rtl/>
        </w:rPr>
        <w:t>م</w:t>
      </w:r>
      <w:r w:rsidRPr="009B6419">
        <w:rPr>
          <w:rFonts w:ascii="Traditional Arabic" w:cs="Traditional Arabic"/>
          <w:sz w:val="36"/>
          <w:szCs w:val="36"/>
          <w:rtl/>
        </w:rPr>
        <w:t>)</w:t>
      </w:r>
      <w:r>
        <w:rPr>
          <w:rFonts w:ascii="Traditional Arabic" w:cs="Traditional Arabic" w:hint="cs"/>
          <w:sz w:val="36"/>
          <w:szCs w:val="36"/>
          <w:rtl/>
        </w:rPr>
        <w:t xml:space="preserve">. </w:t>
      </w:r>
      <w:hyperlink r:id="rId28" w:history="1">
        <w:r w:rsidRPr="00585C04">
          <w:rPr>
            <w:rStyle w:val="Hyperlink"/>
            <w:rFonts w:asciiTheme="majorBidi" w:hAnsiTheme="majorBidi" w:cstheme="majorBidi"/>
            <w:sz w:val="24"/>
            <w:szCs w:val="24"/>
          </w:rPr>
          <w:t>yasaloonak</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net</w:t>
        </w:r>
      </w:hyperlink>
    </w:p>
    <w:p w:rsidR="00EE6D0A" w:rsidRPr="00DB4A90" w:rsidRDefault="00EE6D0A" w:rsidP="00EE6D0A">
      <w:pPr>
        <w:tabs>
          <w:tab w:val="left" w:pos="226"/>
        </w:tabs>
        <w:autoSpaceDE w:val="0"/>
        <w:autoSpaceDN w:val="0"/>
        <w:adjustRightInd w:val="0"/>
        <w:spacing w:after="120" w:line="240" w:lineRule="auto"/>
        <w:ind w:firstLine="289"/>
        <w:jc w:val="both"/>
        <w:rPr>
          <w:sz w:val="36"/>
          <w:szCs w:val="36"/>
          <w:rtl/>
        </w:rPr>
      </w:pPr>
      <w:r w:rsidRPr="00521590">
        <w:rPr>
          <w:rFonts w:cs="Traditional Arabic" w:hint="cs"/>
          <w:sz w:val="36"/>
          <w:szCs w:val="36"/>
          <w:rtl/>
        </w:rPr>
        <w:t xml:space="preserve">- </w:t>
      </w:r>
      <w:r w:rsidRPr="00835799">
        <w:rPr>
          <w:rFonts w:ascii="Traditional Arabic" w:cs="Traditional Arabic" w:hint="eastAsia"/>
          <w:b/>
          <w:bCs/>
          <w:sz w:val="36"/>
          <w:szCs w:val="36"/>
          <w:rtl/>
        </w:rPr>
        <w:t>فتاوىدارالإفتاءالمصرية</w:t>
      </w:r>
      <w:r>
        <w:rPr>
          <w:rFonts w:ascii="Traditional Arabic" w:cs="Traditional Arabic" w:hint="cs"/>
          <w:sz w:val="36"/>
          <w:szCs w:val="36"/>
          <w:rtl/>
        </w:rPr>
        <w:t xml:space="preserve">، </w:t>
      </w:r>
      <w:r w:rsidRPr="00DB4A90">
        <w:rPr>
          <w:rFonts w:ascii="Traditional Arabic" w:cs="Traditional Arabic" w:hint="eastAsia"/>
          <w:sz w:val="36"/>
          <w:szCs w:val="36"/>
          <w:rtl/>
        </w:rPr>
        <w:t>دارالإفتاءالمصرية</w:t>
      </w:r>
      <w:r>
        <w:rPr>
          <w:rFonts w:ascii="Traditional Arabic" w:cs="Traditional Arabic" w:hint="cs"/>
          <w:sz w:val="36"/>
          <w:szCs w:val="36"/>
          <w:rtl/>
        </w:rPr>
        <w:t xml:space="preserve">، </w:t>
      </w:r>
      <w:r w:rsidRPr="00DB4A90">
        <w:rPr>
          <w:rFonts w:ascii="Traditional Arabic" w:cs="Traditional Arabic" w:hint="eastAsia"/>
          <w:sz w:val="36"/>
          <w:szCs w:val="36"/>
          <w:rtl/>
        </w:rPr>
        <w:t>الكتابمرقمآليا</w:t>
      </w:r>
      <w:r w:rsidRPr="00DB4A90">
        <w:rPr>
          <w:rFonts w:cs="Traditional Arabic" w:hint="cs"/>
          <w:sz w:val="36"/>
          <w:szCs w:val="36"/>
          <w:rtl/>
        </w:rPr>
        <w:t>بالمكتبة الشاملة</w:t>
      </w:r>
      <w:r>
        <w:rPr>
          <w:rFonts w:cs="Traditional Arabic" w:hint="cs"/>
          <w:sz w:val="36"/>
          <w:szCs w:val="36"/>
          <w:rtl/>
        </w:rPr>
        <w:t xml:space="preserve">، </w:t>
      </w:r>
      <w:r w:rsidRPr="00F870DC">
        <w:rPr>
          <w:rFonts w:cs="Traditional Arabic" w:hint="cs"/>
          <w:sz w:val="36"/>
          <w:szCs w:val="36"/>
          <w:rtl/>
        </w:rPr>
        <w:t>المكتبة الشاملة</w:t>
      </w:r>
      <w:r>
        <w:rPr>
          <w:rFonts w:hint="cs"/>
          <w:sz w:val="36"/>
          <w:szCs w:val="36"/>
          <w:rtl/>
        </w:rPr>
        <w:t xml:space="preserve">. </w:t>
      </w:r>
    </w:p>
    <w:p w:rsidR="00EE6D0A" w:rsidRPr="00DB4A90" w:rsidRDefault="00EE6D0A" w:rsidP="00EE6D0A">
      <w:pPr>
        <w:tabs>
          <w:tab w:val="left" w:pos="226"/>
        </w:tabs>
        <w:autoSpaceDE w:val="0"/>
        <w:autoSpaceDN w:val="0"/>
        <w:adjustRightInd w:val="0"/>
        <w:spacing w:after="120" w:line="240" w:lineRule="auto"/>
        <w:ind w:firstLine="289"/>
        <w:rPr>
          <w:sz w:val="36"/>
          <w:szCs w:val="36"/>
          <w:rtl/>
        </w:rPr>
      </w:pPr>
      <w:r w:rsidRPr="00DB4A90">
        <w:rPr>
          <w:rFonts w:cs="Traditional Arabic" w:hint="cs"/>
          <w:sz w:val="36"/>
          <w:szCs w:val="36"/>
          <w:rtl/>
        </w:rPr>
        <w:t>-</w:t>
      </w:r>
      <w:r w:rsidRPr="00835799">
        <w:rPr>
          <w:rFonts w:ascii="Traditional Arabic" w:cs="Traditional Arabic" w:hint="eastAsia"/>
          <w:b/>
          <w:bCs/>
          <w:sz w:val="36"/>
          <w:szCs w:val="36"/>
          <w:rtl/>
        </w:rPr>
        <w:t>فتاوىمنوعة</w:t>
      </w:r>
      <w:r>
        <w:rPr>
          <w:rFonts w:ascii="Traditional Arabic" w:cs="Traditional Arabic" w:hint="cs"/>
          <w:sz w:val="36"/>
          <w:szCs w:val="36"/>
          <w:rtl/>
        </w:rPr>
        <w:t xml:space="preserve">، </w:t>
      </w:r>
      <w:r w:rsidRPr="00DB4A90">
        <w:rPr>
          <w:rFonts w:ascii="Traditional Arabic" w:cs="Traditional Arabic" w:hint="cs"/>
          <w:sz w:val="36"/>
          <w:szCs w:val="36"/>
          <w:rtl/>
        </w:rPr>
        <w:t>الراجحي</w:t>
      </w:r>
      <w:r>
        <w:rPr>
          <w:rFonts w:ascii="Traditional Arabic" w:cs="Traditional Arabic" w:hint="cs"/>
          <w:sz w:val="36"/>
          <w:szCs w:val="36"/>
          <w:rtl/>
        </w:rPr>
        <w:t xml:space="preserve">، </w:t>
      </w:r>
      <w:r w:rsidRPr="00DB4A90">
        <w:rPr>
          <w:rFonts w:ascii="Traditional Arabic" w:cs="Traditional Arabic" w:hint="eastAsia"/>
          <w:sz w:val="36"/>
          <w:szCs w:val="36"/>
          <w:rtl/>
        </w:rPr>
        <w:t>عبدالعزيزبنعبداللهبنعبدالرحمنالراجحي</w:t>
      </w:r>
      <w:r>
        <w:rPr>
          <w:rFonts w:ascii="Traditional Arabic" w:cs="Traditional Arabic" w:hint="cs"/>
          <w:sz w:val="36"/>
          <w:szCs w:val="36"/>
          <w:rtl/>
        </w:rPr>
        <w:t xml:space="preserve">،. </w:t>
      </w:r>
      <w:r w:rsidRPr="00DB4A90">
        <w:rPr>
          <w:rFonts w:ascii="Traditional Arabic" w:cs="Traditional Arabic" w:hint="eastAsia"/>
          <w:sz w:val="36"/>
          <w:szCs w:val="36"/>
          <w:rtl/>
        </w:rPr>
        <w:t>مصدرالكتاب</w:t>
      </w:r>
      <w:r>
        <w:rPr>
          <w:rFonts w:ascii="Traditional Arabic" w:cs="Traditional Arabic"/>
          <w:sz w:val="36"/>
          <w:szCs w:val="36"/>
          <w:rtl/>
        </w:rPr>
        <w:t xml:space="preserve">: </w:t>
      </w:r>
      <w:r w:rsidRPr="00DB4A90">
        <w:rPr>
          <w:rFonts w:ascii="Traditional Arabic" w:cs="Traditional Arabic" w:hint="eastAsia"/>
          <w:sz w:val="36"/>
          <w:szCs w:val="36"/>
          <w:rtl/>
        </w:rPr>
        <w:t>دروسصوتيةقامبتفريغهاموقعالشبكةالإسلامية</w:t>
      </w:r>
      <w:r>
        <w:rPr>
          <w:rFonts w:ascii="Traditional Arabic"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islamweb</w:t>
      </w:r>
      <w:r>
        <w:rPr>
          <w:rFonts w:asciiTheme="majorBidi" w:hAnsiTheme="majorBidi" w:cstheme="majorBidi"/>
          <w:sz w:val="24"/>
          <w:szCs w:val="24"/>
        </w:rPr>
        <w:t xml:space="preserve">. </w:t>
      </w:r>
      <w:r w:rsidRPr="00585C04">
        <w:rPr>
          <w:rFonts w:asciiTheme="majorBidi" w:hAnsiTheme="majorBidi" w:cstheme="majorBidi"/>
          <w:sz w:val="24"/>
          <w:szCs w:val="24"/>
        </w:rPr>
        <w:t>net</w:t>
      </w:r>
      <w:r>
        <w:rPr>
          <w:rFonts w:asciiTheme="majorBidi" w:hAnsiTheme="majorBidi" w:cstheme="majorBidi"/>
          <w:sz w:val="24"/>
          <w:szCs w:val="24"/>
          <w:rtl/>
        </w:rPr>
        <w:t xml:space="preserve">. </w:t>
      </w:r>
    </w:p>
    <w:p w:rsidR="00EE6D0A" w:rsidRPr="00521590" w:rsidRDefault="00EE6D0A" w:rsidP="00EE6D0A">
      <w:pPr>
        <w:tabs>
          <w:tab w:val="left" w:pos="226"/>
        </w:tabs>
        <w:autoSpaceDE w:val="0"/>
        <w:autoSpaceDN w:val="0"/>
        <w:adjustRightInd w:val="0"/>
        <w:spacing w:after="120" w:line="240" w:lineRule="auto"/>
        <w:ind w:firstLine="289"/>
        <w:rPr>
          <w:rFonts w:cs="Traditional Arabic"/>
          <w:sz w:val="36"/>
          <w:szCs w:val="36"/>
          <w:rtl/>
        </w:rPr>
      </w:pPr>
      <w:r w:rsidRPr="00DB4A90">
        <w:rPr>
          <w:rFonts w:cs="Traditional Arabic" w:hint="cs"/>
          <w:sz w:val="36"/>
          <w:szCs w:val="36"/>
          <w:rtl/>
        </w:rPr>
        <w:t xml:space="preserve">- </w:t>
      </w:r>
      <w:r w:rsidRPr="00835799">
        <w:rPr>
          <w:rFonts w:ascii="Traditional Arabic" w:cs="Traditional Arabic" w:hint="cs"/>
          <w:b/>
          <w:bCs/>
          <w:sz w:val="36"/>
          <w:szCs w:val="36"/>
          <w:rtl/>
        </w:rPr>
        <w:t>فتاوى واستشارات الإسلام اليوم</w:t>
      </w:r>
      <w:r>
        <w:rPr>
          <w:rFonts w:ascii="Traditional Arabic" w:cs="Traditional Arabic" w:hint="cs"/>
          <w:sz w:val="36"/>
          <w:szCs w:val="36"/>
          <w:rtl/>
        </w:rPr>
        <w:t xml:space="preserve">. </w:t>
      </w:r>
      <w:r w:rsidRPr="00521590">
        <w:rPr>
          <w:rFonts w:ascii="Traditional Arabic" w:cs="Traditional Arabic" w:hint="eastAsia"/>
          <w:sz w:val="36"/>
          <w:szCs w:val="36"/>
          <w:rtl/>
        </w:rPr>
        <w:t>المجيبد</w:t>
      </w:r>
      <w:r>
        <w:rPr>
          <w:rFonts w:ascii="Traditional Arabic" w:cs="Traditional Arabic"/>
          <w:sz w:val="36"/>
          <w:szCs w:val="36"/>
          <w:rtl/>
        </w:rPr>
        <w:t xml:space="preserve">. </w:t>
      </w:r>
      <w:r w:rsidRPr="00521590">
        <w:rPr>
          <w:rFonts w:ascii="Traditional Arabic" w:cs="Traditional Arabic" w:hint="eastAsia"/>
          <w:sz w:val="36"/>
          <w:szCs w:val="36"/>
          <w:rtl/>
        </w:rPr>
        <w:t>عبدالوهاببنناصرالطريري</w:t>
      </w:r>
      <w:r>
        <w:rPr>
          <w:rFonts w:ascii="Traditional Arabic" w:cs="Traditional Arabic" w:hint="cs"/>
          <w:sz w:val="36"/>
          <w:szCs w:val="36"/>
          <w:rtl/>
        </w:rPr>
        <w:t xml:space="preserve">، </w:t>
      </w:r>
      <w:r w:rsidRPr="00521590">
        <w:rPr>
          <w:rFonts w:ascii="Traditional Arabic" w:cs="Traditional Arabic" w:hint="eastAsia"/>
          <w:sz w:val="36"/>
          <w:szCs w:val="36"/>
          <w:rtl/>
        </w:rPr>
        <w:t>عضوهيئةالتدريسبجامعةالإماممحمدبنسعودالإسلاميةسابقاً</w:t>
      </w:r>
      <w:r>
        <w:rPr>
          <w:rFonts w:ascii="Traditional Arabic" w:cs="Traditional Arabic" w:hint="cs"/>
          <w:sz w:val="36"/>
          <w:szCs w:val="36"/>
          <w:rtl/>
        </w:rPr>
        <w:t xml:space="preserve">. ،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islamtoday</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DB4A90" w:rsidRDefault="00EE6D0A" w:rsidP="00EE6D0A">
      <w:pPr>
        <w:tabs>
          <w:tab w:val="left" w:pos="226"/>
        </w:tabs>
        <w:autoSpaceDE w:val="0"/>
        <w:autoSpaceDN w:val="0"/>
        <w:adjustRightInd w:val="0"/>
        <w:spacing w:after="120" w:line="240" w:lineRule="auto"/>
        <w:ind w:firstLine="289"/>
        <w:jc w:val="both"/>
        <w:rPr>
          <w:sz w:val="36"/>
          <w:szCs w:val="36"/>
          <w:rtl/>
        </w:rPr>
      </w:pPr>
      <w:r w:rsidRPr="00521590">
        <w:rPr>
          <w:rFonts w:cs="Traditional Arabic" w:hint="cs"/>
          <w:sz w:val="36"/>
          <w:szCs w:val="36"/>
          <w:rtl/>
        </w:rPr>
        <w:t>-</w:t>
      </w:r>
      <w:r w:rsidRPr="00835799">
        <w:rPr>
          <w:rFonts w:ascii="Traditional Arabic" w:cs="Traditional Arabic" w:hint="eastAsia"/>
          <w:b/>
          <w:bCs/>
          <w:sz w:val="36"/>
          <w:szCs w:val="36"/>
          <w:rtl/>
        </w:rPr>
        <w:t>فتاوىواستشاراتموقعالإسلاماليوم</w:t>
      </w:r>
      <w:r>
        <w:rPr>
          <w:rFonts w:cs="Traditional Arabic" w:hint="cs"/>
          <w:sz w:val="36"/>
          <w:szCs w:val="36"/>
          <w:rtl/>
        </w:rPr>
        <w:t xml:space="preserve">، </w:t>
      </w:r>
      <w:r w:rsidRPr="00521590">
        <w:rPr>
          <w:rFonts w:ascii="Traditional Arabic" w:cs="Traditional Arabic" w:hint="eastAsia"/>
          <w:sz w:val="36"/>
          <w:szCs w:val="36"/>
          <w:rtl/>
        </w:rPr>
        <w:t>المجيبد</w:t>
      </w:r>
      <w:r>
        <w:rPr>
          <w:rFonts w:ascii="Traditional Arabic" w:cs="Traditional Arabic"/>
          <w:sz w:val="36"/>
          <w:szCs w:val="36"/>
          <w:rtl/>
        </w:rPr>
        <w:t xml:space="preserve">. </w:t>
      </w:r>
      <w:r w:rsidRPr="00521590">
        <w:rPr>
          <w:rFonts w:ascii="Traditional Arabic" w:cs="Traditional Arabic" w:hint="eastAsia"/>
          <w:sz w:val="36"/>
          <w:szCs w:val="36"/>
          <w:rtl/>
        </w:rPr>
        <w:t>عبدالرحمنبنأحمدبنفايعالجرعي</w:t>
      </w:r>
      <w:r>
        <w:rPr>
          <w:rFonts w:ascii="Traditional Arabic" w:cs="Traditional Arabic" w:hint="cs"/>
          <w:sz w:val="36"/>
          <w:szCs w:val="36"/>
          <w:rtl/>
        </w:rPr>
        <w:t xml:space="preserve">، </w:t>
      </w:r>
      <w:r w:rsidRPr="00521590">
        <w:rPr>
          <w:rFonts w:ascii="Traditional Arabic" w:cs="Traditional Arabic" w:hint="eastAsia"/>
          <w:sz w:val="36"/>
          <w:szCs w:val="36"/>
          <w:rtl/>
        </w:rPr>
        <w:t>عمليات</w:t>
      </w:r>
      <w:r w:rsidRPr="00DB4A90">
        <w:rPr>
          <w:rFonts w:ascii="Traditional Arabic" w:cs="Traditional Arabic" w:hint="eastAsia"/>
          <w:sz w:val="36"/>
          <w:szCs w:val="36"/>
          <w:rtl/>
        </w:rPr>
        <w:t>تجميلالوجه</w:t>
      </w:r>
      <w:r>
        <w:rPr>
          <w:rFonts w:ascii="Traditional Arabic" w:cs="Traditional Arabic" w:hint="cs"/>
          <w:sz w:val="36"/>
          <w:szCs w:val="36"/>
          <w:rtl/>
        </w:rPr>
        <w:t xml:space="preserve">، </w:t>
      </w:r>
      <w:hyperlink r:id="rId29" w:history="1">
        <w:r w:rsidRPr="00585C04">
          <w:rPr>
            <w:rStyle w:val="Hyperlink"/>
            <w:rFonts w:ascii="Simplified Arabic" w:cs="Traditional Arabic"/>
            <w:sz w:val="28"/>
            <w:szCs w:val="28"/>
          </w:rPr>
          <w:t>www</w:t>
        </w:r>
        <w:r>
          <w:rPr>
            <w:rStyle w:val="Hyperlink"/>
            <w:rFonts w:ascii="Simplified Arabic" w:cs="Traditional Arabic"/>
            <w:sz w:val="28"/>
            <w:szCs w:val="28"/>
          </w:rPr>
          <w:t xml:space="preserve">. </w:t>
        </w:r>
        <w:r w:rsidRPr="00585C04">
          <w:rPr>
            <w:rStyle w:val="Hyperlink"/>
            <w:rFonts w:ascii="Simplified Arabic" w:cs="Traditional Arabic"/>
            <w:sz w:val="28"/>
            <w:szCs w:val="28"/>
          </w:rPr>
          <w:t>islamtoday</w:t>
        </w:r>
        <w:r>
          <w:rPr>
            <w:rStyle w:val="Hyperlink"/>
            <w:rFonts w:ascii="Simplified Arabic" w:cs="Traditional Arabic"/>
            <w:sz w:val="28"/>
            <w:szCs w:val="28"/>
          </w:rPr>
          <w:t xml:space="preserve">. </w:t>
        </w:r>
        <w:r w:rsidRPr="00585C04">
          <w:rPr>
            <w:rStyle w:val="Hyperlink"/>
            <w:rFonts w:ascii="Simplified Arabic" w:cs="Traditional Arabic"/>
            <w:sz w:val="28"/>
            <w:szCs w:val="28"/>
          </w:rPr>
          <w:t>net</w:t>
        </w:r>
      </w:hyperlink>
    </w:p>
    <w:p w:rsidR="00EE6D0A" w:rsidRPr="00DB4A90" w:rsidRDefault="00EE6D0A" w:rsidP="00EE6D0A">
      <w:pPr>
        <w:pStyle w:val="FootnoteText"/>
        <w:tabs>
          <w:tab w:val="left" w:pos="226"/>
        </w:tabs>
        <w:spacing w:after="120"/>
        <w:ind w:firstLine="289"/>
        <w:rPr>
          <w:rFonts w:cs="Traditional Arabic"/>
          <w:sz w:val="36"/>
          <w:szCs w:val="36"/>
          <w:rtl/>
        </w:rPr>
      </w:pPr>
      <w:r w:rsidRPr="00DB4A90">
        <w:rPr>
          <w:rFonts w:cs="Traditional Arabic" w:hint="cs"/>
          <w:sz w:val="36"/>
          <w:szCs w:val="36"/>
          <w:rtl/>
        </w:rPr>
        <w:t xml:space="preserve">- </w:t>
      </w:r>
      <w:r>
        <w:rPr>
          <w:rFonts w:cs="Traditional Arabic" w:hint="cs"/>
          <w:b/>
          <w:bCs/>
          <w:sz w:val="36"/>
          <w:szCs w:val="36"/>
          <w:rtl/>
        </w:rPr>
        <w:t>ال</w:t>
      </w:r>
      <w:r w:rsidRPr="00B7018B">
        <w:rPr>
          <w:rFonts w:cs="Traditional Arabic" w:hint="cs"/>
          <w:b/>
          <w:bCs/>
          <w:sz w:val="36"/>
          <w:szCs w:val="36"/>
          <w:rtl/>
        </w:rPr>
        <w:t>مجلة الطبية السعودية</w:t>
      </w:r>
      <w:r>
        <w:rPr>
          <w:rFonts w:cs="Traditional Arabic" w:hint="cs"/>
          <w:sz w:val="36"/>
          <w:szCs w:val="36"/>
          <w:rtl/>
        </w:rPr>
        <w:t xml:space="preserve">، </w:t>
      </w:r>
      <w:r w:rsidRPr="00C76039">
        <w:rPr>
          <w:rFonts w:cs="Traditional Arabic" w:hint="cs"/>
          <w:sz w:val="36"/>
          <w:szCs w:val="36"/>
          <w:rtl/>
        </w:rPr>
        <w:t>السنة</w:t>
      </w:r>
      <w:r w:rsidRPr="00DB4A90">
        <w:rPr>
          <w:rFonts w:cs="Traditional Arabic" w:hint="cs"/>
          <w:sz w:val="36"/>
          <w:szCs w:val="36"/>
          <w:rtl/>
        </w:rPr>
        <w:t xml:space="preserve"> الثالثة والعشرون- العدد106-رجب 1422هـ-  أكتوبر 2001م</w:t>
      </w:r>
      <w:r>
        <w:rPr>
          <w:rFonts w:cs="Traditional Arabic" w:hint="cs"/>
          <w:sz w:val="36"/>
          <w:szCs w:val="36"/>
          <w:rtl/>
        </w:rPr>
        <w:t xml:space="preserve">، </w:t>
      </w:r>
      <w:r w:rsidRPr="00DB4A90">
        <w:rPr>
          <w:rFonts w:cs="Traditional Arabic" w:hint="cs"/>
          <w:sz w:val="36"/>
          <w:szCs w:val="36"/>
          <w:rtl/>
        </w:rPr>
        <w:t>د</w:t>
      </w:r>
      <w:r>
        <w:rPr>
          <w:rFonts w:cs="Traditional Arabic" w:hint="cs"/>
          <w:sz w:val="36"/>
          <w:szCs w:val="36"/>
          <w:rtl/>
        </w:rPr>
        <w:t xml:space="preserve">. </w:t>
      </w:r>
      <w:r w:rsidRPr="00DB4A90">
        <w:rPr>
          <w:rFonts w:cs="Traditional Arabic" w:hint="cs"/>
          <w:sz w:val="36"/>
          <w:szCs w:val="36"/>
          <w:rtl/>
        </w:rPr>
        <w:t>عصام يحيى حمادة</w:t>
      </w:r>
      <w:r>
        <w:rPr>
          <w:rFonts w:cs="Traditional Arabic" w:hint="cs"/>
          <w:sz w:val="36"/>
          <w:szCs w:val="36"/>
          <w:rtl/>
        </w:rPr>
        <w:t xml:space="preserve">. </w:t>
      </w:r>
      <w:hyperlink r:id="rId30" w:history="1">
        <w:r w:rsidRPr="00585C04">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//panmedsa</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com/tajmeel/laser/lac</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html</w:t>
        </w:r>
      </w:hyperlink>
    </w:p>
    <w:p w:rsidR="00EE6D0A" w:rsidRPr="00781404" w:rsidRDefault="00EE6D0A" w:rsidP="008F675C">
      <w:pPr>
        <w:pStyle w:val="FootnoteText"/>
        <w:tabs>
          <w:tab w:val="left" w:pos="226"/>
        </w:tabs>
        <w:spacing w:after="120"/>
        <w:ind w:firstLine="289"/>
        <w:rPr>
          <w:rFonts w:cs="Traditional Arabic"/>
          <w:sz w:val="36"/>
          <w:szCs w:val="36"/>
          <w:rtl/>
        </w:rPr>
      </w:pPr>
      <w:r w:rsidRPr="00781404">
        <w:rPr>
          <w:rFonts w:cs="Traditional Arabic" w:hint="cs"/>
          <w:sz w:val="36"/>
          <w:szCs w:val="36"/>
          <w:rtl/>
        </w:rPr>
        <w:t>-</w:t>
      </w:r>
      <w:r w:rsidRPr="00835799">
        <w:rPr>
          <w:rFonts w:ascii="Arial" w:hAnsi="Arial" w:cs="Traditional Arabic"/>
          <w:b/>
          <w:bCs/>
          <w:sz w:val="36"/>
          <w:szCs w:val="36"/>
          <w:rtl/>
        </w:rPr>
        <w:t xml:space="preserve">موقع </w:t>
      </w:r>
      <w:r w:rsidRPr="00835799">
        <w:rPr>
          <w:rFonts w:ascii="Arial" w:hAnsi="Arial" w:cs="Traditional Arabic" w:hint="cs"/>
          <w:b/>
          <w:bCs/>
          <w:sz w:val="36"/>
          <w:szCs w:val="36"/>
          <w:rtl/>
        </w:rPr>
        <w:t>إسلام</w:t>
      </w:r>
      <w:r w:rsidR="008F675C">
        <w:rPr>
          <w:rFonts w:ascii="Arial" w:hAnsi="Arial" w:cs="Traditional Arabic" w:hint="cs"/>
          <w:b/>
          <w:bCs/>
          <w:sz w:val="36"/>
          <w:szCs w:val="36"/>
          <w:rtl/>
        </w:rPr>
        <w:t>أ</w:t>
      </w:r>
      <w:r w:rsidRPr="00835799">
        <w:rPr>
          <w:rFonts w:ascii="Arial" w:hAnsi="Arial" w:cs="Traditional Arabic"/>
          <w:b/>
          <w:bCs/>
          <w:sz w:val="36"/>
          <w:szCs w:val="36"/>
          <w:rtl/>
        </w:rPr>
        <w:t>ون لاين</w:t>
      </w:r>
      <w:r>
        <w:rPr>
          <w:rFonts w:cs="Traditional Arabic" w:hint="cs"/>
          <w:sz w:val="36"/>
          <w:szCs w:val="36"/>
          <w:rtl/>
        </w:rPr>
        <w:t xml:space="preserve">. </w:t>
      </w:r>
      <w:hyperlink r:id="rId31" w:history="1">
        <w:r w:rsidRPr="00585C04">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//islamonline</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net</w:t>
        </w:r>
      </w:hyperlink>
    </w:p>
    <w:p w:rsidR="00EE6D0A" w:rsidRPr="00AC612C" w:rsidRDefault="00EE6D0A" w:rsidP="00EE6D0A">
      <w:pPr>
        <w:tabs>
          <w:tab w:val="left" w:pos="226"/>
        </w:tabs>
        <w:autoSpaceDE w:val="0"/>
        <w:autoSpaceDN w:val="0"/>
        <w:adjustRightInd w:val="0"/>
        <w:spacing w:after="120" w:line="240" w:lineRule="auto"/>
        <w:ind w:firstLine="289"/>
        <w:rPr>
          <w:rFonts w:asciiTheme="minorHAnsi" w:hAnsiTheme="minorHAnsi"/>
          <w:sz w:val="28"/>
          <w:szCs w:val="28"/>
          <w:rtl/>
        </w:rPr>
      </w:pPr>
      <w:r w:rsidRPr="00DB4A90">
        <w:rPr>
          <w:rFonts w:hint="cs"/>
          <w:sz w:val="36"/>
          <w:szCs w:val="36"/>
          <w:rtl/>
        </w:rPr>
        <w:t xml:space="preserve">- </w:t>
      </w:r>
      <w:r w:rsidRPr="00835799">
        <w:rPr>
          <w:rFonts w:ascii="Traditional Arabic" w:cs="Traditional Arabic" w:hint="cs"/>
          <w:b/>
          <w:bCs/>
          <w:sz w:val="36"/>
          <w:szCs w:val="36"/>
          <w:rtl/>
        </w:rPr>
        <w:t>موقع الإسلام سؤال وجو</w:t>
      </w:r>
      <w:r w:rsidR="008F675C">
        <w:rPr>
          <w:rFonts w:ascii="Traditional Arabic" w:cs="Traditional Arabic" w:hint="cs"/>
          <w:b/>
          <w:bCs/>
          <w:sz w:val="36"/>
          <w:szCs w:val="36"/>
          <w:rtl/>
        </w:rPr>
        <w:t>ا</w:t>
      </w:r>
      <w:r w:rsidRPr="00835799">
        <w:rPr>
          <w:rFonts w:ascii="Traditional Arabic" w:cs="Traditional Arabic" w:hint="cs"/>
          <w:b/>
          <w:bCs/>
          <w:sz w:val="36"/>
          <w:szCs w:val="36"/>
          <w:rtl/>
        </w:rPr>
        <w:t>ب</w:t>
      </w:r>
      <w:r>
        <w:rPr>
          <w:rFonts w:ascii="Traditional Arabic" w:cs="Traditional Arabic" w:hint="cs"/>
          <w:sz w:val="36"/>
          <w:szCs w:val="36"/>
          <w:rtl/>
        </w:rPr>
        <w:t xml:space="preserve">، </w:t>
      </w:r>
      <w:r w:rsidRPr="00DB4A90">
        <w:rPr>
          <w:rFonts w:ascii="Traditional Arabic" w:cs="Traditional Arabic" w:hint="cs"/>
          <w:sz w:val="36"/>
          <w:szCs w:val="36"/>
          <w:rtl/>
        </w:rPr>
        <w:t>بإشراف الشيخ محمد المنجد</w:t>
      </w:r>
      <w:r>
        <w:rPr>
          <w:rFonts w:ascii="Traditional Arabic" w:cs="Traditional Arabic" w:hint="cs"/>
          <w:sz w:val="36"/>
          <w:szCs w:val="36"/>
          <w:rtl/>
        </w:rPr>
        <w:t xml:space="preserve">. </w:t>
      </w:r>
      <w:hyperlink r:id="rId32" w:history="1">
        <w:r w:rsidRPr="00585C04">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//www</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islamqa</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com</w:t>
        </w:r>
      </w:hyperlink>
    </w:p>
    <w:p w:rsidR="00EE6D0A" w:rsidRPr="00DB4A90" w:rsidRDefault="00EE6D0A" w:rsidP="00EE6D0A">
      <w:pPr>
        <w:pStyle w:val="FootnoteText"/>
        <w:tabs>
          <w:tab w:val="left" w:pos="226"/>
        </w:tabs>
        <w:spacing w:after="120"/>
        <w:ind w:firstLine="289"/>
        <w:rPr>
          <w:rFonts w:cs="Traditional Arabic"/>
          <w:sz w:val="36"/>
          <w:szCs w:val="36"/>
          <w:rtl/>
        </w:rPr>
      </w:pPr>
      <w:r w:rsidRPr="00DB4A90">
        <w:rPr>
          <w:rFonts w:cs="Traditional Arabic" w:hint="cs"/>
          <w:sz w:val="36"/>
          <w:szCs w:val="36"/>
          <w:rtl/>
        </w:rPr>
        <w:t xml:space="preserve">- </w:t>
      </w:r>
      <w:hyperlink r:id="rId33" w:history="1">
        <w:r w:rsidRPr="00585C04">
          <w:rPr>
            <w:rStyle w:val="Hyperlink"/>
            <w:rFonts w:ascii="Tahoma" w:hAnsi="Tahoma" w:cs="Traditional Arabic" w:hint="cs"/>
            <w:b/>
            <w:bCs/>
            <w:sz w:val="36"/>
            <w:szCs w:val="36"/>
            <w:rtl/>
          </w:rPr>
          <w:t>موقع الشيخ عبد الرحمن بن ناصر البراك</w:t>
        </w:r>
      </w:hyperlink>
      <w:r>
        <w:rPr>
          <w:rFonts w:ascii="Tahoma" w:hAnsi="Tahoma" w:cs="Traditional Arabic" w:hint="cs"/>
          <w:sz w:val="36"/>
          <w:szCs w:val="36"/>
          <w:rtl/>
        </w:rPr>
        <w:t xml:space="preserve">، </w:t>
      </w:r>
      <w:hyperlink r:id="rId34" w:history="1">
        <w:r w:rsidRPr="00585C04">
          <w:rPr>
            <w:rStyle w:val="Hyperlink"/>
            <w:rFonts w:ascii="Tahoma" w:hAnsi="Tahoma" w:cs="Traditional Arabic" w:hint="cs"/>
            <w:sz w:val="36"/>
            <w:szCs w:val="36"/>
            <w:rtl/>
          </w:rPr>
          <w:t>أحكام النساء</w:t>
        </w:r>
      </w:hyperlink>
      <w:r>
        <w:rPr>
          <w:rFonts w:ascii="Tahoma" w:hAnsi="Tahoma" w:cs="Traditional Arabic" w:hint="cs"/>
          <w:sz w:val="36"/>
          <w:szCs w:val="36"/>
          <w:rtl/>
        </w:rPr>
        <w:t xml:space="preserve">، </w:t>
      </w:r>
      <w:r w:rsidRPr="00585C04">
        <w:rPr>
          <w:rStyle w:val="large-text1"/>
          <w:rFonts w:cs="Traditional Arabic"/>
          <w:b w:val="0"/>
          <w:bCs w:val="0"/>
          <w:sz w:val="36"/>
          <w:szCs w:val="36"/>
          <w:rtl/>
        </w:rPr>
        <w:t>تاريخ النشر</w:t>
      </w:r>
      <w:r w:rsidRPr="00DB4A90">
        <w:rPr>
          <w:rFonts w:ascii="Tahoma" w:hAnsi="Tahoma" w:cs="Traditional Arabic" w:hint="cs"/>
          <w:sz w:val="36"/>
          <w:szCs w:val="36"/>
          <w:rtl/>
        </w:rPr>
        <w:t xml:space="preserve"> 21 ربيع الآخر 1433 -14‏/3‏/2012)</w:t>
      </w:r>
      <w:r>
        <w:rPr>
          <w:rFonts w:ascii="Tahoma" w:hAnsi="Tahoma"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//albrraak</w:t>
      </w:r>
      <w:r>
        <w:rPr>
          <w:rFonts w:asciiTheme="majorBidi" w:hAnsiTheme="majorBidi" w:cstheme="majorBidi"/>
          <w:sz w:val="24"/>
          <w:szCs w:val="24"/>
        </w:rPr>
        <w:t xml:space="preserve">. </w:t>
      </w:r>
      <w:r w:rsidRPr="00585C04">
        <w:rPr>
          <w:rFonts w:asciiTheme="majorBidi" w:hAnsiTheme="majorBidi" w:cstheme="majorBidi"/>
          <w:sz w:val="24"/>
          <w:szCs w:val="24"/>
        </w:rPr>
        <w:t>com</w:t>
      </w:r>
    </w:p>
    <w:p w:rsidR="00EE6D0A" w:rsidRPr="00DB4A90" w:rsidRDefault="00EE6D0A" w:rsidP="00EE6D0A">
      <w:pPr>
        <w:tabs>
          <w:tab w:val="left" w:pos="226"/>
        </w:tabs>
        <w:spacing w:after="120" w:line="240" w:lineRule="auto"/>
        <w:ind w:firstLine="289"/>
        <w:rPr>
          <w:sz w:val="36"/>
          <w:szCs w:val="36"/>
          <w:rtl/>
        </w:rPr>
      </w:pPr>
      <w:r w:rsidRPr="00DB4A90">
        <w:rPr>
          <w:rFonts w:hint="cs"/>
          <w:sz w:val="36"/>
          <w:szCs w:val="36"/>
          <w:rtl/>
        </w:rPr>
        <w:t xml:space="preserve">- </w:t>
      </w:r>
      <w:r w:rsidRPr="00835799">
        <w:rPr>
          <w:rFonts w:cs="Traditional Arabic" w:hint="cs"/>
          <w:b/>
          <w:bCs/>
          <w:sz w:val="36"/>
          <w:szCs w:val="36"/>
          <w:rtl/>
        </w:rPr>
        <w:t>موقع العيادة التقويمية الحديثة</w:t>
      </w:r>
      <w:r>
        <w:rPr>
          <w:rFonts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dralkhatib</w:t>
      </w:r>
      <w:r>
        <w:rPr>
          <w:rFonts w:asciiTheme="majorBidi" w:hAnsiTheme="majorBidi" w:cstheme="majorBidi"/>
          <w:sz w:val="24"/>
          <w:szCs w:val="24"/>
        </w:rPr>
        <w:t xml:space="preserve">. </w:t>
      </w:r>
      <w:r w:rsidRPr="00585C04">
        <w:rPr>
          <w:rFonts w:asciiTheme="majorBidi" w:hAnsiTheme="majorBidi" w:cstheme="majorBidi"/>
          <w:sz w:val="24"/>
          <w:szCs w:val="24"/>
        </w:rPr>
        <w:t>com/page/index/42</w:t>
      </w:r>
    </w:p>
    <w:p w:rsidR="00EE6D0A" w:rsidRPr="00DB4A90" w:rsidRDefault="00EE6D0A" w:rsidP="00EE6D0A">
      <w:pPr>
        <w:pStyle w:val="FootnoteText"/>
        <w:tabs>
          <w:tab w:val="left" w:pos="226"/>
        </w:tabs>
        <w:spacing w:after="120"/>
        <w:ind w:firstLine="289"/>
        <w:rPr>
          <w:rFonts w:cs="Traditional Arabic"/>
          <w:sz w:val="36"/>
          <w:szCs w:val="36"/>
          <w:rtl/>
        </w:rPr>
      </w:pPr>
      <w:r w:rsidRPr="00DB4A90">
        <w:rPr>
          <w:rFonts w:cs="Traditional Arabic" w:hint="cs"/>
          <w:sz w:val="36"/>
          <w:szCs w:val="36"/>
          <w:rtl/>
        </w:rPr>
        <w:t xml:space="preserve">- </w:t>
      </w:r>
      <w:r w:rsidRPr="00835799">
        <w:rPr>
          <w:rFonts w:cs="Traditional Arabic" w:hint="cs"/>
          <w:b/>
          <w:bCs/>
          <w:sz w:val="36"/>
          <w:szCs w:val="36"/>
          <w:rtl/>
        </w:rPr>
        <w:t>موقع بيئتنا</w:t>
      </w:r>
      <w:r>
        <w:rPr>
          <w:rFonts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beatona</w:t>
      </w:r>
      <w:r>
        <w:rPr>
          <w:rFonts w:asciiTheme="majorBidi" w:hAnsiTheme="majorBidi" w:cstheme="majorBidi"/>
          <w:sz w:val="24"/>
          <w:szCs w:val="24"/>
        </w:rPr>
        <w:t xml:space="preserve">. </w:t>
      </w:r>
      <w:r w:rsidRPr="00585C04">
        <w:rPr>
          <w:rFonts w:asciiTheme="majorBidi" w:hAnsiTheme="majorBidi" w:cstheme="majorBidi"/>
          <w:sz w:val="24"/>
          <w:szCs w:val="24"/>
        </w:rPr>
        <w:t>net</w:t>
      </w:r>
    </w:p>
    <w:p w:rsidR="00EE6D0A" w:rsidRPr="00781404" w:rsidRDefault="00EE6D0A" w:rsidP="00EE6D0A">
      <w:pPr>
        <w:tabs>
          <w:tab w:val="left" w:pos="226"/>
        </w:tabs>
        <w:spacing w:after="120" w:line="240" w:lineRule="auto"/>
        <w:ind w:firstLine="289"/>
        <w:rPr>
          <w:rFonts w:cs="Traditional Arabic"/>
          <w:sz w:val="36"/>
          <w:szCs w:val="36"/>
          <w:rtl/>
        </w:rPr>
      </w:pPr>
      <w:r w:rsidRPr="00781404">
        <w:rPr>
          <w:rFonts w:cs="Traditional Arabic" w:hint="cs"/>
          <w:sz w:val="36"/>
          <w:szCs w:val="36"/>
          <w:rtl/>
        </w:rPr>
        <w:t xml:space="preserve">- </w:t>
      </w:r>
      <w:r w:rsidRPr="00835799">
        <w:rPr>
          <w:rFonts w:cs="Traditional Arabic" w:hint="cs"/>
          <w:b/>
          <w:bCs/>
          <w:sz w:val="36"/>
          <w:szCs w:val="36"/>
          <w:rtl/>
        </w:rPr>
        <w:t>موقع تغريد</w:t>
      </w:r>
      <w:r>
        <w:rPr>
          <w:rFonts w:cs="Traditional Arabic" w:hint="cs"/>
          <w:sz w:val="36"/>
          <w:szCs w:val="36"/>
          <w:rtl/>
        </w:rPr>
        <w:t xml:space="preserve">. </w:t>
      </w:r>
      <w:hyperlink r:id="rId35" w:history="1">
        <w:r w:rsidRPr="00585C04">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//vb</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tgareed</w:t>
        </w:r>
        <w:r>
          <w:rPr>
            <w:rStyle w:val="Hyperlink"/>
            <w:rFonts w:asciiTheme="majorBidi" w:hAnsiTheme="majorBidi" w:cstheme="majorBidi"/>
            <w:sz w:val="24"/>
            <w:szCs w:val="24"/>
          </w:rPr>
          <w:t xml:space="preserve">. </w:t>
        </w:r>
        <w:r w:rsidRPr="00585C04">
          <w:rPr>
            <w:rStyle w:val="Hyperlink"/>
            <w:rFonts w:asciiTheme="majorBidi" w:hAnsiTheme="majorBidi" w:cstheme="majorBidi"/>
            <w:sz w:val="24"/>
            <w:szCs w:val="24"/>
          </w:rPr>
          <w:t>com</w:t>
        </w:r>
      </w:hyperlink>
    </w:p>
    <w:p w:rsidR="00EE6D0A" w:rsidRPr="00585C04" w:rsidRDefault="00EE6D0A" w:rsidP="008F675C">
      <w:pPr>
        <w:pStyle w:val="FootnoteText"/>
        <w:tabs>
          <w:tab w:val="left" w:pos="226"/>
        </w:tabs>
        <w:spacing w:after="120"/>
        <w:ind w:firstLine="289"/>
        <w:jc w:val="both"/>
        <w:rPr>
          <w:rFonts w:asciiTheme="majorBidi" w:hAnsiTheme="majorBidi" w:cstheme="majorBidi"/>
          <w:sz w:val="24"/>
          <w:szCs w:val="24"/>
        </w:rPr>
      </w:pPr>
      <w:r w:rsidRPr="00DB4A90">
        <w:rPr>
          <w:rFonts w:cs="Traditional Arabic" w:hint="cs"/>
          <w:sz w:val="36"/>
          <w:szCs w:val="36"/>
          <w:rtl/>
        </w:rPr>
        <w:lastRenderedPageBreak/>
        <w:t xml:space="preserve">- </w:t>
      </w:r>
      <w:r w:rsidRPr="00835799">
        <w:rPr>
          <w:rFonts w:cs="Traditional Arabic" w:hint="cs"/>
          <w:b/>
          <w:bCs/>
          <w:sz w:val="36"/>
          <w:szCs w:val="36"/>
          <w:rtl/>
        </w:rPr>
        <w:t>موقع جامعة ال</w:t>
      </w:r>
      <w:r w:rsidR="008F675C">
        <w:rPr>
          <w:rFonts w:cs="Traditional Arabic" w:hint="cs"/>
          <w:b/>
          <w:bCs/>
          <w:sz w:val="36"/>
          <w:szCs w:val="36"/>
          <w:rtl/>
        </w:rPr>
        <w:t>إ</w:t>
      </w:r>
      <w:r w:rsidRPr="00835799">
        <w:rPr>
          <w:rFonts w:cs="Traditional Arabic" w:hint="cs"/>
          <w:b/>
          <w:bCs/>
          <w:sz w:val="36"/>
          <w:szCs w:val="36"/>
          <w:rtl/>
        </w:rPr>
        <w:t>مام محمد بن سعود</w:t>
      </w:r>
      <w:r>
        <w:rPr>
          <w:rFonts w:cs="Traditional Arabic" w:hint="cs"/>
          <w:sz w:val="36"/>
          <w:szCs w:val="36"/>
          <w:rtl/>
        </w:rPr>
        <w:t xml:space="preserve">، </w:t>
      </w:r>
      <w:r w:rsidRPr="00DB4A90">
        <w:rPr>
          <w:rFonts w:cs="Traditional Arabic" w:hint="cs"/>
          <w:sz w:val="36"/>
          <w:szCs w:val="36"/>
          <w:rtl/>
        </w:rPr>
        <w:t xml:space="preserve">بحث </w:t>
      </w:r>
      <w:r w:rsidRPr="00DB4A90">
        <w:rPr>
          <w:rFonts w:cs="Traditional Arabic"/>
          <w:sz w:val="36"/>
          <w:szCs w:val="36"/>
          <w:rtl/>
        </w:rPr>
        <w:t>زراعة الشعروإزالته التجميلية</w:t>
      </w:r>
      <w:r w:rsidRPr="00DB4A90">
        <w:rPr>
          <w:rFonts w:cs="Traditional Arabic"/>
          <w:sz w:val="36"/>
          <w:szCs w:val="36"/>
        </w:rPr>
        <w:t> </w:t>
      </w:r>
      <w:r w:rsidRPr="00DB4A90">
        <w:rPr>
          <w:rFonts w:cs="Traditional Arabic"/>
          <w:sz w:val="36"/>
          <w:szCs w:val="36"/>
          <w:rtl/>
        </w:rPr>
        <w:t>في الفقه الإسلامي</w:t>
      </w:r>
      <w:r>
        <w:rPr>
          <w:rFonts w:cs="Traditional Arabic" w:hint="cs"/>
          <w:sz w:val="36"/>
          <w:szCs w:val="36"/>
          <w:rtl/>
        </w:rPr>
        <w:t xml:space="preserve">، </w:t>
      </w:r>
      <w:r w:rsidRPr="00DB4A90">
        <w:rPr>
          <w:rFonts w:ascii="Tahoma" w:hAnsi="Tahoma" w:cs="Traditional Arabic"/>
          <w:sz w:val="36"/>
          <w:szCs w:val="36"/>
          <w:rtl/>
        </w:rPr>
        <w:t>الدكتور / عبد الرحمن بن صالح بن محمد الغفيلي</w:t>
      </w:r>
      <w:r>
        <w:rPr>
          <w:rFonts w:ascii="Tahoma" w:hAnsi="Tahoma" w:cs="Traditional Arabic" w:hint="cs"/>
          <w:sz w:val="36"/>
          <w:szCs w:val="36"/>
          <w:rtl/>
        </w:rPr>
        <w:t xml:space="preserve">، </w:t>
      </w:r>
      <w:r w:rsidRPr="00DB4A90">
        <w:rPr>
          <w:rFonts w:ascii="Tahoma" w:hAnsi="Tahoma" w:cs="Traditional Arabic"/>
          <w:sz w:val="36"/>
          <w:szCs w:val="36"/>
          <w:rtl/>
        </w:rPr>
        <w:t>أستاذ الفقه المشارك بجامعةالقصيم</w:t>
      </w:r>
      <w:r>
        <w:rPr>
          <w:rFonts w:cs="Traditional Arabic" w:hint="cs"/>
          <w:sz w:val="36"/>
          <w:szCs w:val="36"/>
          <w:rtl/>
        </w:rPr>
        <w:t xml:space="preserve">. </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//www</w:t>
      </w:r>
      <w:r>
        <w:rPr>
          <w:rFonts w:asciiTheme="majorBidi" w:hAnsiTheme="majorBidi" w:cstheme="majorBidi"/>
          <w:sz w:val="24"/>
          <w:szCs w:val="24"/>
        </w:rPr>
        <w:t xml:space="preserve">. </w:t>
      </w:r>
      <w:r w:rsidRPr="00585C04">
        <w:rPr>
          <w:rFonts w:asciiTheme="majorBidi" w:hAnsiTheme="majorBidi" w:cstheme="majorBidi"/>
          <w:sz w:val="24"/>
          <w:szCs w:val="24"/>
        </w:rPr>
        <w:t>imamu</w:t>
      </w:r>
      <w:r>
        <w:rPr>
          <w:rFonts w:asciiTheme="majorBidi" w:hAnsiTheme="majorBidi" w:cstheme="majorBidi"/>
          <w:sz w:val="24"/>
          <w:szCs w:val="24"/>
        </w:rPr>
        <w:t xml:space="preserve">. </w:t>
      </w:r>
      <w:r w:rsidRPr="00585C04">
        <w:rPr>
          <w:rFonts w:asciiTheme="majorBidi" w:hAnsiTheme="majorBidi" w:cstheme="majorBidi"/>
          <w:sz w:val="24"/>
          <w:szCs w:val="24"/>
        </w:rPr>
        <w:t>edu</w:t>
      </w:r>
      <w:r>
        <w:rPr>
          <w:rFonts w:asciiTheme="majorBidi" w:hAnsiTheme="majorBidi" w:cstheme="majorBidi"/>
          <w:sz w:val="24"/>
          <w:szCs w:val="24"/>
        </w:rPr>
        <w:t xml:space="preserve">. </w:t>
      </w:r>
      <w:r w:rsidRPr="00585C04">
        <w:rPr>
          <w:rFonts w:asciiTheme="majorBidi" w:hAnsiTheme="majorBidi" w:cstheme="majorBidi"/>
          <w:sz w:val="24"/>
          <w:szCs w:val="24"/>
        </w:rPr>
        <w:t>sa/events/conference/reseashe/Pages/res45</w:t>
      </w:r>
      <w:r>
        <w:rPr>
          <w:rFonts w:asciiTheme="majorBidi" w:hAnsiTheme="majorBidi" w:cstheme="majorBidi"/>
          <w:sz w:val="24"/>
          <w:szCs w:val="24"/>
        </w:rPr>
        <w:t xml:space="preserve">. </w:t>
      </w:r>
      <w:r w:rsidRPr="00585C04">
        <w:rPr>
          <w:rFonts w:asciiTheme="majorBidi" w:hAnsiTheme="majorBidi" w:cstheme="majorBidi"/>
          <w:sz w:val="24"/>
          <w:szCs w:val="24"/>
        </w:rPr>
        <w:t>as</w:t>
      </w:r>
    </w:p>
    <w:p w:rsidR="00EE6D0A" w:rsidRPr="00781404" w:rsidRDefault="00EE6D0A" w:rsidP="008F675C">
      <w:pPr>
        <w:tabs>
          <w:tab w:val="left" w:pos="226"/>
        </w:tabs>
        <w:spacing w:after="120" w:line="240" w:lineRule="auto"/>
        <w:ind w:firstLine="289"/>
        <w:jc w:val="both"/>
        <w:rPr>
          <w:sz w:val="36"/>
          <w:szCs w:val="36"/>
          <w:rtl/>
        </w:rPr>
      </w:pPr>
      <w:r w:rsidRPr="00781404">
        <w:rPr>
          <w:rFonts w:hint="cs"/>
          <w:sz w:val="36"/>
          <w:szCs w:val="36"/>
          <w:rtl/>
        </w:rPr>
        <w:t xml:space="preserve">- </w:t>
      </w:r>
      <w:r w:rsidRPr="00835799">
        <w:rPr>
          <w:rFonts w:ascii="Traditional Arabic" w:cs="Traditional Arabic" w:hint="cs"/>
          <w:b/>
          <w:bCs/>
          <w:sz w:val="36"/>
          <w:szCs w:val="36"/>
          <w:rtl/>
        </w:rPr>
        <w:t>موقع جامعة أم القرى</w:t>
      </w:r>
      <w:hyperlink r:id="rId36" w:history="1">
        <w:r w:rsidRPr="00781404">
          <w:rPr>
            <w:rFonts w:ascii="Tahoma" w:eastAsia="Times New Roman" w:hAnsi="Tahoma" w:cs="Traditional Arabic"/>
            <w:sz w:val="36"/>
            <w:szCs w:val="36"/>
            <w:rtl/>
          </w:rPr>
          <w:t>قسم الأحياء بالكلية الجامعية</w:t>
        </w:r>
      </w:hyperlink>
      <w:r w:rsidRPr="00781404">
        <w:rPr>
          <w:rFonts w:ascii="Tahoma" w:eastAsia="Times New Roman" w:hAnsi="Tahoma" w:cs="Traditional Arabic" w:hint="cs"/>
          <w:sz w:val="36"/>
          <w:szCs w:val="36"/>
          <w:rtl/>
        </w:rPr>
        <w:t>"</w:t>
      </w:r>
      <w:hyperlink r:id="rId37" w:history="1">
        <w:r w:rsidR="008F675C">
          <w:rPr>
            <w:rFonts w:ascii="Tahoma" w:eastAsia="Times New Roman" w:hAnsi="Tahoma" w:cs="Traditional Arabic" w:hint="cs"/>
            <w:sz w:val="36"/>
            <w:szCs w:val="36"/>
            <w:rtl/>
          </w:rPr>
          <w:t>أ</w:t>
        </w:r>
        <w:r w:rsidRPr="00781404">
          <w:rPr>
            <w:rFonts w:ascii="Tahoma" w:eastAsia="Times New Roman" w:hAnsi="Tahoma" w:cs="Traditional Arabic"/>
            <w:sz w:val="36"/>
            <w:szCs w:val="36"/>
            <w:rtl/>
          </w:rPr>
          <w:t>عضاء هيئة التدريس قسم الأحياء</w:t>
        </w:r>
      </w:hyperlink>
      <w:r w:rsidRPr="00781404">
        <w:rPr>
          <w:rFonts w:ascii="Tahoma" w:eastAsia="Times New Roman" w:hAnsi="Tahoma" w:cs="Traditional Arabic" w:hint="cs"/>
          <w:sz w:val="36"/>
          <w:szCs w:val="36"/>
          <w:rtl/>
        </w:rPr>
        <w:t>"</w:t>
      </w:r>
      <w:hyperlink r:id="rId38" w:history="1">
        <w:r w:rsidRPr="00781404">
          <w:rPr>
            <w:rFonts w:ascii="Tahoma" w:eastAsia="Times New Roman" w:hAnsi="Tahoma" w:cs="Traditional Arabic"/>
            <w:sz w:val="36"/>
            <w:szCs w:val="36"/>
            <w:rtl/>
          </w:rPr>
          <w:t>فيصل عبدالقادر عبدالوهاب بغدادي</w:t>
        </w:r>
      </w:hyperlink>
      <w:r w:rsidRPr="00585C04">
        <w:rPr>
          <w:rFonts w:asciiTheme="majorBidi" w:eastAsia="Times New Roman" w:hAnsiTheme="majorBidi" w:cstheme="majorBidi"/>
          <w:sz w:val="24"/>
          <w:szCs w:val="24"/>
          <w:rtl/>
        </w:rPr>
        <w:t>(</w:t>
      </w:r>
      <w:hyperlink r:id="rId39" w:history="1">
        <w:r w:rsidRPr="00585C04">
          <w:rPr>
            <w:rStyle w:val="Hyperlink"/>
            <w:rFonts w:asciiTheme="majorBidi" w:eastAsia="Times New Roman" w:hAnsiTheme="majorBidi" w:cstheme="majorBidi"/>
            <w:sz w:val="24"/>
            <w:szCs w:val="24"/>
          </w:rPr>
          <w:t>Environment</w:t>
        </w:r>
      </w:hyperlink>
      <w:r w:rsidRPr="00585C04">
        <w:rPr>
          <w:rFonts w:asciiTheme="majorBidi" w:eastAsia="Times New Roman" w:hAnsiTheme="majorBidi" w:cstheme="majorBidi"/>
          <w:sz w:val="24"/>
          <w:szCs w:val="24"/>
          <w:rtl/>
        </w:rPr>
        <w:t>)</w:t>
      </w:r>
      <w:hyperlink r:id="rId40" w:history="1">
        <w:r w:rsidRPr="00781404">
          <w:rPr>
            <w:rFonts w:ascii="Tahoma" w:eastAsia="Times New Roman" w:hAnsi="Tahoma" w:cs="Traditional Arabic"/>
            <w:sz w:val="36"/>
            <w:szCs w:val="36"/>
            <w:rtl/>
          </w:rPr>
          <w:t>المواد الملونة الطبيعية</w:t>
        </w:r>
      </w:hyperlink>
      <w:hyperlink r:id="rId41" w:history="1">
        <w:r w:rsidRPr="00585C04">
          <w:rPr>
            <w:rStyle w:val="Hyperlink"/>
            <w:rFonts w:ascii="Traditional Arabic" w:cs="Traditional Arabic"/>
            <w:sz w:val="24"/>
            <w:szCs w:val="24"/>
          </w:rPr>
          <w:t>http</w:t>
        </w:r>
        <w:r>
          <w:rPr>
            <w:rStyle w:val="Hyperlink"/>
            <w:rFonts w:ascii="Traditional Arabic" w:cs="Traditional Arabic"/>
            <w:sz w:val="24"/>
            <w:szCs w:val="24"/>
          </w:rPr>
          <w:t xml:space="preserve">: </w:t>
        </w:r>
        <w:r w:rsidRPr="00585C04">
          <w:rPr>
            <w:rStyle w:val="Hyperlink"/>
            <w:rFonts w:ascii="Traditional Arabic" w:cs="Traditional Arabic"/>
            <w:sz w:val="24"/>
            <w:szCs w:val="24"/>
          </w:rPr>
          <w:t>//uqu</w:t>
        </w:r>
        <w:r>
          <w:rPr>
            <w:rStyle w:val="Hyperlink"/>
            <w:rFonts w:ascii="Traditional Arabic" w:cs="Traditional Arabic"/>
            <w:sz w:val="24"/>
            <w:szCs w:val="24"/>
          </w:rPr>
          <w:t xml:space="preserve">. </w:t>
        </w:r>
        <w:r w:rsidRPr="00585C04">
          <w:rPr>
            <w:rStyle w:val="Hyperlink"/>
            <w:rFonts w:ascii="Traditional Arabic" w:cs="Traditional Arabic"/>
            <w:sz w:val="24"/>
            <w:szCs w:val="24"/>
          </w:rPr>
          <w:t>edu</w:t>
        </w:r>
        <w:r>
          <w:rPr>
            <w:rStyle w:val="Hyperlink"/>
            <w:rFonts w:ascii="Traditional Arabic" w:cs="Traditional Arabic"/>
            <w:sz w:val="24"/>
            <w:szCs w:val="24"/>
          </w:rPr>
          <w:t xml:space="preserve">. </w:t>
        </w:r>
        <w:r w:rsidRPr="00585C04">
          <w:rPr>
            <w:rStyle w:val="Hyperlink"/>
            <w:rFonts w:ascii="Traditional Arabic" w:cs="Traditional Arabic"/>
            <w:sz w:val="24"/>
            <w:szCs w:val="24"/>
          </w:rPr>
          <w:t>sa</w:t>
        </w:r>
      </w:hyperlink>
    </w:p>
    <w:p w:rsidR="00EE6D0A" w:rsidRPr="00DB4A90" w:rsidRDefault="00EE6D0A" w:rsidP="00EE6D0A">
      <w:pPr>
        <w:tabs>
          <w:tab w:val="left" w:pos="226"/>
        </w:tabs>
        <w:spacing w:after="120" w:line="240" w:lineRule="auto"/>
        <w:ind w:firstLine="289"/>
        <w:jc w:val="both"/>
        <w:rPr>
          <w:sz w:val="36"/>
          <w:szCs w:val="36"/>
          <w:rtl/>
        </w:rPr>
      </w:pPr>
      <w:r w:rsidRPr="00DB4A90">
        <w:rPr>
          <w:rFonts w:cs="Traditional Arabic" w:hint="cs"/>
          <w:sz w:val="36"/>
          <w:szCs w:val="36"/>
          <w:rtl/>
        </w:rPr>
        <w:t>-</w:t>
      </w:r>
      <w:r w:rsidRPr="00835799">
        <w:rPr>
          <w:rFonts w:cs="Traditional Arabic" w:hint="cs"/>
          <w:b/>
          <w:bCs/>
          <w:sz w:val="36"/>
          <w:szCs w:val="36"/>
          <w:rtl/>
        </w:rPr>
        <w:t>موقع منتديات نور اليقين</w:t>
      </w:r>
      <w:r>
        <w:rPr>
          <w:rFonts w:cs="Traditional Arabic" w:hint="cs"/>
          <w:sz w:val="36"/>
          <w:szCs w:val="36"/>
          <w:rtl/>
        </w:rPr>
        <w:t xml:space="preserve">، </w:t>
      </w:r>
      <w:r w:rsidRPr="00DB4A90">
        <w:rPr>
          <w:rFonts w:cs="Traditional Arabic" w:hint="cs"/>
          <w:sz w:val="36"/>
          <w:szCs w:val="36"/>
          <w:rtl/>
        </w:rPr>
        <w:t>الفقه وأصوله</w:t>
      </w:r>
      <w:r>
        <w:rPr>
          <w:rFonts w:cs="Traditional Arabic" w:hint="cs"/>
          <w:sz w:val="36"/>
          <w:szCs w:val="36"/>
          <w:rtl/>
        </w:rPr>
        <w:t xml:space="preserve">، </w:t>
      </w:r>
      <w:r w:rsidRPr="00DB4A90">
        <w:rPr>
          <w:rFonts w:cs="Traditional Arabic" w:hint="cs"/>
          <w:sz w:val="36"/>
          <w:szCs w:val="36"/>
          <w:rtl/>
        </w:rPr>
        <w:t xml:space="preserve">المختصر في حكم وصل الشعر للشيخ </w:t>
      </w:r>
      <w:r w:rsidRPr="00DB4A90">
        <w:rPr>
          <w:rFonts w:ascii="Tahoma" w:hAnsi="Tahoma" w:cs="Traditional Arabic"/>
          <w:sz w:val="36"/>
          <w:szCs w:val="36"/>
          <w:rtl/>
        </w:rPr>
        <w:t xml:space="preserve"> أبو فريحان </w:t>
      </w:r>
      <w:r w:rsidRPr="00835799">
        <w:rPr>
          <w:rFonts w:ascii="Tahoma" w:hAnsi="Tahoma" w:cs="Traditional Arabic"/>
          <w:sz w:val="36"/>
          <w:szCs w:val="36"/>
          <w:rtl/>
        </w:rPr>
        <w:t>جمال بن فريحان الحارثي</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//vb</w:t>
      </w:r>
      <w:r>
        <w:rPr>
          <w:rFonts w:asciiTheme="majorBidi" w:hAnsiTheme="majorBidi" w:cstheme="majorBidi"/>
          <w:sz w:val="24"/>
          <w:szCs w:val="24"/>
        </w:rPr>
        <w:t xml:space="preserve">. </w:t>
      </w:r>
      <w:r w:rsidRPr="00585C04">
        <w:rPr>
          <w:rFonts w:asciiTheme="majorBidi" w:hAnsiTheme="majorBidi" w:cstheme="majorBidi"/>
          <w:sz w:val="24"/>
          <w:szCs w:val="24"/>
        </w:rPr>
        <w:t>noor-alyaqeen</w:t>
      </w:r>
      <w:r>
        <w:rPr>
          <w:rFonts w:asciiTheme="majorBidi" w:hAnsiTheme="majorBidi" w:cstheme="majorBidi"/>
          <w:sz w:val="24"/>
          <w:szCs w:val="24"/>
        </w:rPr>
        <w:t xml:space="preserve">. </w:t>
      </w:r>
      <w:r w:rsidRPr="00585C04">
        <w:rPr>
          <w:rFonts w:asciiTheme="majorBidi" w:hAnsiTheme="majorBidi" w:cstheme="majorBidi"/>
          <w:sz w:val="24"/>
          <w:szCs w:val="24"/>
        </w:rPr>
        <w:t>com</w:t>
      </w:r>
    </w:p>
    <w:p w:rsidR="00EE6D0A" w:rsidRPr="00DB4A90" w:rsidRDefault="00EE6D0A" w:rsidP="00EE6D0A">
      <w:pPr>
        <w:pStyle w:val="FootnoteText"/>
        <w:tabs>
          <w:tab w:val="left" w:pos="226"/>
        </w:tabs>
        <w:spacing w:after="120"/>
        <w:ind w:firstLine="289"/>
        <w:rPr>
          <w:rFonts w:cs="Traditional Arabic"/>
          <w:sz w:val="36"/>
          <w:szCs w:val="36"/>
          <w:rtl/>
        </w:rPr>
      </w:pPr>
      <w:r w:rsidRPr="00DB4A90">
        <w:rPr>
          <w:rFonts w:cs="Traditional Arabic" w:hint="cs"/>
          <w:sz w:val="36"/>
          <w:szCs w:val="36"/>
          <w:rtl/>
        </w:rPr>
        <w:t xml:space="preserve">- </w:t>
      </w:r>
      <w:r w:rsidRPr="00835799">
        <w:rPr>
          <w:rFonts w:cs="Traditional Arabic" w:hint="cs"/>
          <w:b/>
          <w:bCs/>
          <w:sz w:val="36"/>
          <w:szCs w:val="36"/>
          <w:rtl/>
        </w:rPr>
        <w:t>موقع ويكيبديا الموسوعة الحرة</w:t>
      </w:r>
      <w:r w:rsidRPr="00585C04">
        <w:rPr>
          <w:rFonts w:asciiTheme="majorBidi" w:hAnsiTheme="majorBidi" w:cstheme="majorBidi"/>
          <w:sz w:val="24"/>
          <w:szCs w:val="24"/>
        </w:rPr>
        <w:t>http</w:t>
      </w:r>
      <w:r>
        <w:rPr>
          <w:rFonts w:asciiTheme="majorBidi" w:hAnsiTheme="majorBidi" w:cstheme="majorBidi"/>
          <w:sz w:val="24"/>
          <w:szCs w:val="24"/>
        </w:rPr>
        <w:t xml:space="preserve">: </w:t>
      </w:r>
      <w:r w:rsidRPr="00585C04">
        <w:rPr>
          <w:rFonts w:asciiTheme="majorBidi" w:hAnsiTheme="majorBidi" w:cstheme="majorBidi"/>
          <w:sz w:val="24"/>
          <w:szCs w:val="24"/>
        </w:rPr>
        <w:t>//ar</w:t>
      </w:r>
      <w:r>
        <w:rPr>
          <w:rFonts w:asciiTheme="majorBidi" w:hAnsiTheme="majorBidi" w:cstheme="majorBidi"/>
          <w:sz w:val="24"/>
          <w:szCs w:val="24"/>
        </w:rPr>
        <w:t xml:space="preserve">. </w:t>
      </w:r>
      <w:r w:rsidRPr="00585C04">
        <w:rPr>
          <w:rFonts w:asciiTheme="majorBidi" w:hAnsiTheme="majorBidi" w:cstheme="majorBidi"/>
          <w:sz w:val="24"/>
          <w:szCs w:val="24"/>
        </w:rPr>
        <w:t>wikipedia</w:t>
      </w:r>
      <w:r>
        <w:rPr>
          <w:rFonts w:asciiTheme="majorBidi" w:hAnsiTheme="majorBidi" w:cstheme="majorBidi"/>
          <w:sz w:val="24"/>
          <w:szCs w:val="24"/>
        </w:rPr>
        <w:t xml:space="preserve">. </w:t>
      </w:r>
      <w:r w:rsidRPr="00585C04">
        <w:rPr>
          <w:rFonts w:asciiTheme="majorBidi" w:hAnsiTheme="majorBidi" w:cstheme="majorBidi"/>
          <w:sz w:val="24"/>
          <w:szCs w:val="24"/>
        </w:rPr>
        <w:t>org/wiki</w:t>
      </w:r>
    </w:p>
    <w:p w:rsidR="00EE6D0A" w:rsidRDefault="00EE6D0A" w:rsidP="00EE6D0A">
      <w:pPr>
        <w:tabs>
          <w:tab w:val="left" w:pos="226"/>
        </w:tabs>
        <w:spacing w:after="120" w:line="240" w:lineRule="auto"/>
        <w:ind w:firstLine="289"/>
        <w:rPr>
          <w:rFonts w:ascii="Traditional Arabic" w:cs="Traditional Arabic"/>
          <w:sz w:val="36"/>
          <w:szCs w:val="36"/>
          <w:rtl/>
        </w:rPr>
      </w:pPr>
      <w:r w:rsidRPr="002C0407">
        <w:rPr>
          <w:rFonts w:ascii="Traditional Arabic" w:cs="Traditional Arabic"/>
          <w:sz w:val="36"/>
          <w:szCs w:val="36"/>
          <w:rtl/>
        </w:rPr>
        <w:t>-</w:t>
      </w:r>
      <w:r w:rsidRPr="002C0407">
        <w:rPr>
          <w:rFonts w:ascii="Traditional Arabic" w:cs="Traditional Arabic"/>
          <w:sz w:val="36"/>
          <w:szCs w:val="36"/>
          <w:rtl/>
        </w:rPr>
        <w:tab/>
      </w:r>
      <w:r w:rsidRPr="00835799">
        <w:rPr>
          <w:rFonts w:ascii="Traditional Arabic" w:cs="Traditional Arabic" w:hint="eastAsia"/>
          <w:b/>
          <w:bCs/>
          <w:sz w:val="36"/>
          <w:szCs w:val="36"/>
          <w:rtl/>
        </w:rPr>
        <w:t>ديوانالنمربنتولب</w:t>
      </w:r>
      <w:r>
        <w:rPr>
          <w:rFonts w:ascii="Traditional Arabic" w:cs="Traditional Arabic"/>
          <w:sz w:val="36"/>
          <w:szCs w:val="36"/>
          <w:rtl/>
        </w:rPr>
        <w:t xml:space="preserve">، </w:t>
      </w:r>
      <w:r w:rsidRPr="009B6419">
        <w:rPr>
          <w:rFonts w:ascii="Traditional Arabic" w:cs="Traditional Arabic" w:hint="eastAsia"/>
          <w:sz w:val="36"/>
          <w:szCs w:val="36"/>
          <w:rtl/>
        </w:rPr>
        <w:t>العكلي</w:t>
      </w:r>
      <w:r>
        <w:rPr>
          <w:rFonts w:ascii="Traditional Arabic" w:cs="Traditional Arabic"/>
          <w:sz w:val="36"/>
          <w:szCs w:val="36"/>
          <w:rtl/>
        </w:rPr>
        <w:t xml:space="preserve">، </w:t>
      </w:r>
      <w:r w:rsidRPr="009B6419">
        <w:rPr>
          <w:rFonts w:ascii="Traditional Arabic" w:cs="Traditional Arabic" w:hint="eastAsia"/>
          <w:sz w:val="36"/>
          <w:szCs w:val="36"/>
          <w:rtl/>
        </w:rPr>
        <w:t>النمربنتولببنزهير</w:t>
      </w:r>
      <w:r>
        <w:rPr>
          <w:rFonts w:ascii="Traditional Arabic" w:cs="Traditional Arabic"/>
          <w:sz w:val="36"/>
          <w:szCs w:val="36"/>
          <w:rtl/>
        </w:rPr>
        <w:t xml:space="preserve">، </w:t>
      </w:r>
      <w:r w:rsidRPr="009B6419">
        <w:rPr>
          <w:rFonts w:ascii="Traditional Arabic" w:cs="Traditional Arabic" w:hint="eastAsia"/>
          <w:sz w:val="36"/>
          <w:szCs w:val="36"/>
          <w:rtl/>
        </w:rPr>
        <w:t>جمعوشرحوتحقيقمحمدنبيلطريقي</w:t>
      </w:r>
      <w:r>
        <w:rPr>
          <w:rFonts w:ascii="Traditional Arabic" w:cs="Traditional Arabic"/>
          <w:sz w:val="36"/>
          <w:szCs w:val="36"/>
          <w:rtl/>
        </w:rPr>
        <w:t xml:space="preserve">، </w:t>
      </w:r>
      <w:r w:rsidRPr="009B6419">
        <w:rPr>
          <w:rFonts w:ascii="Traditional Arabic" w:cs="Traditional Arabic" w:hint="eastAsia"/>
          <w:sz w:val="36"/>
          <w:szCs w:val="36"/>
          <w:rtl/>
        </w:rPr>
        <w:t>دارصادر</w:t>
      </w:r>
      <w:r>
        <w:rPr>
          <w:rFonts w:ascii="Traditional Arabic" w:cs="Traditional Arabic"/>
          <w:sz w:val="36"/>
          <w:szCs w:val="36"/>
          <w:rtl/>
        </w:rPr>
        <w:t xml:space="preserve">، </w:t>
      </w:r>
      <w:r w:rsidRPr="009B6419">
        <w:rPr>
          <w:rFonts w:ascii="Traditional Arabic" w:cs="Traditional Arabic" w:hint="eastAsia"/>
          <w:sz w:val="36"/>
          <w:szCs w:val="36"/>
          <w:rtl/>
        </w:rPr>
        <w:t>بيروت</w:t>
      </w:r>
      <w:r>
        <w:rPr>
          <w:rFonts w:ascii="Traditional Arabic" w:cs="Traditional Arabic"/>
          <w:sz w:val="36"/>
          <w:szCs w:val="36"/>
          <w:rtl/>
        </w:rPr>
        <w:t xml:space="preserve">، </w:t>
      </w:r>
      <w:r w:rsidRPr="009B6419">
        <w:rPr>
          <w:rFonts w:ascii="Traditional Arabic" w:cs="Traditional Arabic" w:hint="eastAsia"/>
          <w:sz w:val="36"/>
          <w:szCs w:val="36"/>
          <w:rtl/>
        </w:rPr>
        <w:t>الطبعةالأولى</w:t>
      </w:r>
      <w:r w:rsidRPr="009B6419">
        <w:rPr>
          <w:rFonts w:ascii="Traditional Arabic" w:cs="Traditional Arabic"/>
          <w:sz w:val="36"/>
          <w:szCs w:val="36"/>
          <w:rtl/>
        </w:rPr>
        <w:t xml:space="preserve"> 2000</w:t>
      </w:r>
      <w:r w:rsidRPr="009B6419">
        <w:rPr>
          <w:rFonts w:ascii="Traditional Arabic" w:cs="Traditional Arabic" w:hint="eastAsia"/>
          <w:sz w:val="36"/>
          <w:szCs w:val="36"/>
          <w:rtl/>
        </w:rPr>
        <w:t>م</w:t>
      </w:r>
      <w:r>
        <w:rPr>
          <w:rFonts w:ascii="Traditional Arabic" w:cs="Traditional Arabic" w:hint="cs"/>
          <w:sz w:val="36"/>
          <w:szCs w:val="36"/>
          <w:rtl/>
        </w:rPr>
        <w:t xml:space="preserve">. </w:t>
      </w:r>
    </w:p>
    <w:p w:rsidR="00EE6D0A" w:rsidRPr="00BB6E95" w:rsidRDefault="00EE6D0A" w:rsidP="00EE6D0A">
      <w:pPr>
        <w:tabs>
          <w:tab w:val="left" w:pos="226"/>
        </w:tabs>
        <w:spacing w:after="120" w:line="240" w:lineRule="auto"/>
        <w:ind w:firstLine="289"/>
        <w:rPr>
          <w:rtl/>
        </w:rPr>
      </w:pPr>
      <w:r>
        <w:rPr>
          <w:rFonts w:ascii="Traditional Arabic" w:cs="Traditional Arabic"/>
          <w:sz w:val="36"/>
          <w:szCs w:val="36"/>
          <w:rtl/>
        </w:rPr>
        <w:t xml:space="preserve">. </w:t>
      </w:r>
      <w:hyperlink r:id="rId42" w:history="1">
        <w:r w:rsidRPr="00BB6E95">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//www</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adab</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com</w:t>
        </w:r>
      </w:hyperlink>
    </w:p>
    <w:p w:rsidR="00EE6D0A" w:rsidRPr="00781404" w:rsidRDefault="00EE6D0A" w:rsidP="00EE6D0A">
      <w:pPr>
        <w:tabs>
          <w:tab w:val="left" w:pos="226"/>
        </w:tabs>
        <w:autoSpaceDE w:val="0"/>
        <w:autoSpaceDN w:val="0"/>
        <w:adjustRightInd w:val="0"/>
        <w:spacing w:after="120" w:line="240" w:lineRule="auto"/>
        <w:ind w:firstLine="289"/>
        <w:rPr>
          <w:sz w:val="36"/>
          <w:szCs w:val="36"/>
          <w:rtl/>
        </w:rPr>
      </w:pPr>
      <w:r w:rsidRPr="00835799">
        <w:rPr>
          <w:rFonts w:cs="Traditional Arabic"/>
          <w:b/>
          <w:bCs/>
          <w:sz w:val="36"/>
          <w:szCs w:val="36"/>
          <w:rtl/>
        </w:rPr>
        <w:t xml:space="preserve">دروس الشيخ سعد </w:t>
      </w:r>
      <w:r w:rsidRPr="00835799">
        <w:rPr>
          <w:rFonts w:cs="Traditional Arabic" w:hint="cs"/>
          <w:b/>
          <w:bCs/>
          <w:sz w:val="36"/>
          <w:szCs w:val="36"/>
          <w:rtl/>
        </w:rPr>
        <w:t>ا</w:t>
      </w:r>
      <w:r w:rsidRPr="00835799">
        <w:rPr>
          <w:rFonts w:cs="Traditional Arabic"/>
          <w:b/>
          <w:bCs/>
          <w:sz w:val="36"/>
          <w:szCs w:val="36"/>
          <w:rtl/>
        </w:rPr>
        <w:t>لبريك</w:t>
      </w:r>
      <w:r>
        <w:rPr>
          <w:rFonts w:cs="Traditional Arabic" w:hint="cs"/>
          <w:sz w:val="36"/>
          <w:szCs w:val="36"/>
          <w:rtl/>
        </w:rPr>
        <w:t xml:space="preserve">، </w:t>
      </w:r>
      <w:r w:rsidRPr="00781404">
        <w:rPr>
          <w:rFonts w:cs="Traditional Arabic" w:hint="cs"/>
          <w:sz w:val="36"/>
          <w:szCs w:val="36"/>
          <w:rtl/>
        </w:rPr>
        <w:t>دروس مفرغه</w:t>
      </w:r>
      <w:r>
        <w:rPr>
          <w:rFonts w:cs="Traditional Arabic" w:hint="cs"/>
          <w:sz w:val="36"/>
          <w:szCs w:val="36"/>
          <w:rtl/>
        </w:rPr>
        <w:t xml:space="preserve">، </w:t>
      </w:r>
      <w:r w:rsidRPr="00781404">
        <w:rPr>
          <w:rFonts w:cs="Traditional Arabic" w:hint="cs"/>
          <w:sz w:val="36"/>
          <w:szCs w:val="36"/>
          <w:rtl/>
        </w:rPr>
        <w:t>موقع إسلام نت</w:t>
      </w:r>
      <w:r>
        <w:rPr>
          <w:rFonts w:cs="Traditional Arabic" w:hint="cs"/>
          <w:sz w:val="36"/>
          <w:szCs w:val="36"/>
          <w:rtl/>
        </w:rPr>
        <w:t xml:space="preserve">. </w:t>
      </w:r>
      <w:hyperlink r:id="rId43" w:history="1">
        <w:r w:rsidRPr="00BB6E95">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//www</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islamweb</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net</w:t>
        </w:r>
      </w:hyperlink>
    </w:p>
    <w:p w:rsidR="00EE6D0A" w:rsidRPr="00BB6E95" w:rsidRDefault="00EE6D0A" w:rsidP="00EE6D0A">
      <w:pPr>
        <w:pStyle w:val="ListParagraph"/>
        <w:numPr>
          <w:ilvl w:val="0"/>
          <w:numId w:val="12"/>
        </w:numPr>
        <w:tabs>
          <w:tab w:val="left" w:pos="226"/>
        </w:tabs>
        <w:bidi/>
        <w:spacing w:before="0" w:beforeAutospacing="0" w:after="120" w:afterAutospacing="0"/>
        <w:ind w:left="0" w:firstLine="289"/>
        <w:contextualSpacing/>
        <w:rPr>
          <w:rtl/>
        </w:rPr>
      </w:pPr>
      <w:r w:rsidRPr="00B7018B">
        <w:rPr>
          <w:rFonts w:ascii="Traditional Arabic" w:cs="Traditional Arabic" w:hint="eastAsia"/>
          <w:b/>
          <w:bCs/>
          <w:sz w:val="36"/>
          <w:szCs w:val="36"/>
          <w:rtl/>
        </w:rPr>
        <w:t>سلام</w:t>
      </w:r>
      <w:r>
        <w:rPr>
          <w:rFonts w:ascii="Traditional Arabic" w:cs="Traditional Arabic" w:hint="eastAsia"/>
          <w:b/>
          <w:bCs/>
          <w:sz w:val="36"/>
          <w:szCs w:val="36"/>
          <w:rtl/>
        </w:rPr>
        <w:t xml:space="preserve">، </w:t>
      </w:r>
      <w:r w:rsidRPr="00B7018B">
        <w:rPr>
          <w:rFonts w:ascii="Traditional Arabic" w:cs="Traditional Arabic" w:hint="eastAsia"/>
          <w:b/>
          <w:bCs/>
          <w:sz w:val="36"/>
          <w:szCs w:val="36"/>
          <w:rtl/>
        </w:rPr>
        <w:t>سؤالوجواب</w:t>
      </w:r>
      <w:r>
        <w:rPr>
          <w:rFonts w:ascii="Traditional Arabic" w:cs="Traditional Arabic" w:hint="cs"/>
          <w:sz w:val="36"/>
          <w:szCs w:val="36"/>
          <w:rtl/>
        </w:rPr>
        <w:t xml:space="preserve">، </w:t>
      </w:r>
      <w:r w:rsidRPr="00DB4A90">
        <w:rPr>
          <w:rFonts w:ascii="Traditional Arabic" w:cs="Traditional Arabic" w:hint="eastAsia"/>
          <w:sz w:val="36"/>
          <w:szCs w:val="36"/>
          <w:rtl/>
        </w:rPr>
        <w:t>الموقعبإشرافالشيخمحمدصالحالمنجد</w:t>
      </w:r>
      <w:r>
        <w:rPr>
          <w:rFonts w:ascii="Traditional Arabic" w:cs="Traditional Arabic"/>
          <w:sz w:val="36"/>
          <w:szCs w:val="36"/>
          <w:rtl/>
        </w:rPr>
        <w:t xml:space="preserve">، </w:t>
      </w:r>
      <w:r w:rsidRPr="00DB4A90">
        <w:rPr>
          <w:rFonts w:ascii="Traditional Arabic" w:cs="Traditional Arabic" w:hint="eastAsia"/>
          <w:sz w:val="36"/>
          <w:szCs w:val="36"/>
          <w:rtl/>
        </w:rPr>
        <w:t>القسمالعربي</w:t>
      </w:r>
      <w:r>
        <w:rPr>
          <w:rFonts w:ascii="Traditional Arabic" w:cs="Traditional Arabic"/>
          <w:sz w:val="36"/>
          <w:szCs w:val="36"/>
          <w:rtl/>
        </w:rPr>
        <w:t xml:space="preserve">. </w:t>
      </w:r>
      <w:hyperlink r:id="rId44" w:history="1">
        <w:r w:rsidRPr="00BB6E95">
          <w:rPr>
            <w:rStyle w:val="Hyperlink"/>
            <w:rFonts w:asciiTheme="majorBidi" w:hAnsiTheme="majorBidi" w:cstheme="majorBidi"/>
          </w:rPr>
          <w:t>http</w:t>
        </w:r>
        <w:r>
          <w:rPr>
            <w:rStyle w:val="Hyperlink"/>
            <w:rFonts w:asciiTheme="majorBidi" w:hAnsiTheme="majorBidi" w:cstheme="majorBidi"/>
          </w:rPr>
          <w:t xml:space="preserve">: </w:t>
        </w:r>
        <w:r w:rsidRPr="00BB6E95">
          <w:rPr>
            <w:rStyle w:val="Hyperlink"/>
            <w:rFonts w:asciiTheme="majorBidi" w:hAnsiTheme="majorBidi" w:cstheme="majorBidi"/>
          </w:rPr>
          <w:t>//www</w:t>
        </w:r>
        <w:r>
          <w:rPr>
            <w:rStyle w:val="Hyperlink"/>
            <w:rFonts w:asciiTheme="majorBidi" w:hAnsiTheme="majorBidi" w:cstheme="majorBidi"/>
          </w:rPr>
          <w:t xml:space="preserve">. </w:t>
        </w:r>
        <w:r w:rsidRPr="00BB6E95">
          <w:rPr>
            <w:rStyle w:val="Hyperlink"/>
            <w:rFonts w:asciiTheme="majorBidi" w:hAnsiTheme="majorBidi" w:cstheme="majorBidi"/>
          </w:rPr>
          <w:t>islamqa</w:t>
        </w:r>
        <w:r>
          <w:rPr>
            <w:rStyle w:val="Hyperlink"/>
            <w:rFonts w:asciiTheme="majorBidi" w:hAnsiTheme="majorBidi" w:cstheme="majorBidi"/>
          </w:rPr>
          <w:t xml:space="preserve">. </w:t>
        </w:r>
        <w:r w:rsidRPr="00BB6E95">
          <w:rPr>
            <w:rStyle w:val="Hyperlink"/>
            <w:rFonts w:asciiTheme="majorBidi" w:hAnsiTheme="majorBidi" w:cstheme="majorBidi"/>
          </w:rPr>
          <w:t>com</w:t>
        </w:r>
      </w:hyperlink>
    </w:p>
    <w:p w:rsidR="00EE6D0A" w:rsidRPr="00DB4A90" w:rsidRDefault="00EE6D0A" w:rsidP="00EE6D0A">
      <w:pPr>
        <w:pStyle w:val="ListParagraph"/>
        <w:numPr>
          <w:ilvl w:val="0"/>
          <w:numId w:val="6"/>
        </w:numPr>
        <w:tabs>
          <w:tab w:val="left" w:pos="226"/>
        </w:tabs>
        <w:autoSpaceDE w:val="0"/>
        <w:autoSpaceDN w:val="0"/>
        <w:bidi/>
        <w:adjustRightInd w:val="0"/>
        <w:spacing w:before="0" w:beforeAutospacing="0" w:after="120" w:afterAutospacing="0"/>
        <w:ind w:left="0" w:firstLine="289"/>
        <w:contextualSpacing/>
        <w:rPr>
          <w:rFonts w:cs="Traditional Arabic"/>
          <w:sz w:val="36"/>
          <w:szCs w:val="36"/>
          <w:rtl/>
        </w:rPr>
      </w:pPr>
      <w:r w:rsidRPr="00835799">
        <w:rPr>
          <w:rFonts w:ascii="Traditional Arabic" w:cs="Traditional Arabic" w:hint="eastAsia"/>
          <w:b/>
          <w:bCs/>
          <w:sz w:val="36"/>
          <w:szCs w:val="36"/>
          <w:rtl/>
        </w:rPr>
        <w:t>شرحالأربعينالنووية</w:t>
      </w:r>
      <w:r>
        <w:rPr>
          <w:rFonts w:ascii="Traditional Arabic" w:cs="Traditional Arabic" w:hint="cs"/>
          <w:sz w:val="36"/>
          <w:szCs w:val="36"/>
          <w:rtl/>
        </w:rPr>
        <w:t xml:space="preserve">، </w:t>
      </w:r>
      <w:r w:rsidRPr="00DB4A90">
        <w:rPr>
          <w:rFonts w:ascii="Traditional Arabic" w:cs="Traditional Arabic" w:hint="cs"/>
          <w:sz w:val="36"/>
          <w:szCs w:val="36"/>
          <w:rtl/>
        </w:rPr>
        <w:t>العباد</w:t>
      </w:r>
      <w:r>
        <w:rPr>
          <w:rFonts w:ascii="Traditional Arabic" w:cs="Traditional Arabic" w:hint="cs"/>
          <w:sz w:val="36"/>
          <w:szCs w:val="36"/>
          <w:rtl/>
        </w:rPr>
        <w:t xml:space="preserve">، </w:t>
      </w:r>
      <w:r w:rsidRPr="00DB4A90">
        <w:rPr>
          <w:rFonts w:ascii="Traditional Arabic" w:cs="Traditional Arabic" w:hint="eastAsia"/>
          <w:sz w:val="36"/>
          <w:szCs w:val="36"/>
          <w:rtl/>
        </w:rPr>
        <w:t>عبدالمحسنبنحمدبنعبدالمحسنبنعبداللهبنحمدالعبادالبدر</w:t>
      </w:r>
      <w:r>
        <w:rPr>
          <w:rFonts w:ascii="Traditional Arabic" w:cs="Traditional Arabic" w:hint="cs"/>
          <w:sz w:val="36"/>
          <w:szCs w:val="36"/>
          <w:rtl/>
        </w:rPr>
        <w:t xml:space="preserve">، </w:t>
      </w:r>
      <w:r w:rsidRPr="00DB4A90">
        <w:rPr>
          <w:rFonts w:ascii="Traditional Arabic" w:cs="Traditional Arabic" w:hint="eastAsia"/>
          <w:sz w:val="36"/>
          <w:szCs w:val="36"/>
          <w:rtl/>
        </w:rPr>
        <w:t>مصدرالكتاب</w:t>
      </w:r>
      <w:r>
        <w:rPr>
          <w:rFonts w:ascii="Traditional Arabic" w:cs="Traditional Arabic"/>
          <w:sz w:val="36"/>
          <w:szCs w:val="36"/>
          <w:rtl/>
        </w:rPr>
        <w:t xml:space="preserve">: </w:t>
      </w:r>
      <w:r w:rsidRPr="00DB4A90">
        <w:rPr>
          <w:rFonts w:ascii="Traditional Arabic" w:cs="Traditional Arabic" w:hint="eastAsia"/>
          <w:sz w:val="36"/>
          <w:szCs w:val="36"/>
          <w:rtl/>
        </w:rPr>
        <w:t>دروسصوتيةقامبتفريغهاموقعالشبكةالإسلامية</w:t>
      </w:r>
      <w:r>
        <w:rPr>
          <w:rFonts w:ascii="Traditional Arabic" w:cs="Traditional Arabic" w:hint="cs"/>
          <w:sz w:val="36"/>
          <w:szCs w:val="36"/>
          <w:rtl/>
        </w:rPr>
        <w:t xml:space="preserve">. </w:t>
      </w:r>
      <w:r w:rsidRPr="00585C04">
        <w:rPr>
          <w:rFonts w:asciiTheme="majorBidi" w:hAnsiTheme="majorBidi" w:cstheme="majorBidi"/>
        </w:rPr>
        <w:t>http</w:t>
      </w:r>
      <w:r>
        <w:rPr>
          <w:rFonts w:asciiTheme="majorBidi" w:hAnsiTheme="majorBidi" w:cstheme="majorBidi"/>
        </w:rPr>
        <w:t xml:space="preserve">: </w:t>
      </w:r>
      <w:r w:rsidRPr="00585C04">
        <w:rPr>
          <w:rFonts w:asciiTheme="majorBidi" w:hAnsiTheme="majorBidi" w:cstheme="majorBidi"/>
        </w:rPr>
        <w:t>//www</w:t>
      </w:r>
      <w:r>
        <w:rPr>
          <w:rFonts w:asciiTheme="majorBidi" w:hAnsiTheme="majorBidi" w:cstheme="majorBidi"/>
        </w:rPr>
        <w:t xml:space="preserve">. </w:t>
      </w:r>
      <w:r w:rsidRPr="00585C04">
        <w:rPr>
          <w:rFonts w:asciiTheme="majorBidi" w:hAnsiTheme="majorBidi" w:cstheme="majorBidi"/>
        </w:rPr>
        <w:t>islamweb</w:t>
      </w:r>
      <w:r>
        <w:rPr>
          <w:rFonts w:asciiTheme="majorBidi" w:hAnsiTheme="majorBidi" w:cstheme="majorBidi"/>
        </w:rPr>
        <w:t xml:space="preserve">. </w:t>
      </w:r>
      <w:r w:rsidRPr="00585C04">
        <w:rPr>
          <w:rFonts w:asciiTheme="majorBidi" w:hAnsiTheme="majorBidi" w:cstheme="majorBidi"/>
        </w:rPr>
        <w:t>net</w:t>
      </w:r>
    </w:p>
    <w:p w:rsidR="00EE6D0A" w:rsidRPr="00781404" w:rsidRDefault="00EE6D0A" w:rsidP="00EE6D0A">
      <w:pPr>
        <w:pStyle w:val="FootnoteText"/>
        <w:numPr>
          <w:ilvl w:val="0"/>
          <w:numId w:val="12"/>
        </w:numPr>
        <w:tabs>
          <w:tab w:val="left" w:pos="226"/>
        </w:tabs>
        <w:spacing w:after="120"/>
        <w:ind w:left="0" w:firstLine="289"/>
        <w:rPr>
          <w:sz w:val="36"/>
          <w:szCs w:val="36"/>
          <w:rtl/>
        </w:rPr>
      </w:pPr>
      <w:r w:rsidRPr="00B7018B">
        <w:rPr>
          <w:rFonts w:cs="Traditional Arabic" w:hint="cs"/>
          <w:b/>
          <w:bCs/>
          <w:sz w:val="36"/>
          <w:szCs w:val="36"/>
          <w:rtl/>
        </w:rPr>
        <w:t>موقع إجابات قوقل</w:t>
      </w:r>
      <w:hyperlink r:id="rId45" w:history="1">
        <w:r w:rsidRPr="00BB6E95">
          <w:rPr>
            <w:rStyle w:val="Hyperlink"/>
            <w:rFonts w:asciiTheme="majorBidi" w:hAnsiTheme="majorBidi" w:cstheme="majorBidi"/>
            <w:sz w:val="24"/>
            <w:szCs w:val="24"/>
          </w:rPr>
          <w:t>http</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//ejabat</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google</w:t>
        </w:r>
        <w:r>
          <w:rPr>
            <w:rStyle w:val="Hyperlink"/>
            <w:rFonts w:asciiTheme="majorBidi" w:hAnsiTheme="majorBidi" w:cstheme="majorBidi"/>
            <w:sz w:val="24"/>
            <w:szCs w:val="24"/>
          </w:rPr>
          <w:t xml:space="preserve">. </w:t>
        </w:r>
        <w:r w:rsidRPr="00BB6E95">
          <w:rPr>
            <w:rStyle w:val="Hyperlink"/>
            <w:rFonts w:asciiTheme="majorBidi" w:hAnsiTheme="majorBidi" w:cstheme="majorBidi"/>
            <w:sz w:val="24"/>
            <w:szCs w:val="24"/>
          </w:rPr>
          <w:t>com</w:t>
        </w:r>
      </w:hyperlink>
    </w:p>
    <w:p w:rsidR="00EE6D0A" w:rsidRPr="00781404" w:rsidRDefault="00EE6D0A" w:rsidP="00EE6D0A">
      <w:pPr>
        <w:pStyle w:val="ListParagraph"/>
        <w:numPr>
          <w:ilvl w:val="0"/>
          <w:numId w:val="12"/>
        </w:numPr>
        <w:tabs>
          <w:tab w:val="left" w:pos="226"/>
        </w:tabs>
        <w:autoSpaceDE w:val="0"/>
        <w:autoSpaceDN w:val="0"/>
        <w:bidi/>
        <w:adjustRightInd w:val="0"/>
        <w:spacing w:before="0" w:beforeAutospacing="0" w:after="120" w:afterAutospacing="0"/>
        <w:ind w:left="0" w:firstLine="289"/>
        <w:contextualSpacing/>
        <w:rPr>
          <w:rFonts w:cs="Traditional Arabic"/>
          <w:sz w:val="36"/>
          <w:szCs w:val="36"/>
          <w:rtl/>
        </w:rPr>
      </w:pPr>
      <w:r w:rsidRPr="00B7018B">
        <w:rPr>
          <w:rFonts w:ascii="Traditional Arabic" w:cs="Traditional Arabic" w:hint="cs"/>
          <w:b/>
          <w:bCs/>
          <w:sz w:val="36"/>
          <w:szCs w:val="36"/>
          <w:rtl/>
        </w:rPr>
        <w:t>موقع الإسلام سؤال وجواب</w:t>
      </w:r>
      <w:r>
        <w:rPr>
          <w:rFonts w:ascii="Traditional Arabic" w:cs="Traditional Arabic" w:hint="cs"/>
          <w:sz w:val="36"/>
          <w:szCs w:val="36"/>
          <w:rtl/>
        </w:rPr>
        <w:t xml:space="preserve">. </w:t>
      </w:r>
      <w:hyperlink r:id="rId46" w:history="1">
        <w:r w:rsidRPr="00BB6E95">
          <w:rPr>
            <w:rStyle w:val="Hyperlink"/>
            <w:rFonts w:asciiTheme="majorBidi" w:hAnsiTheme="majorBidi" w:cstheme="majorBidi"/>
          </w:rPr>
          <w:t>http</w:t>
        </w:r>
        <w:r>
          <w:rPr>
            <w:rStyle w:val="Hyperlink"/>
            <w:rFonts w:asciiTheme="majorBidi" w:hAnsiTheme="majorBidi" w:cstheme="majorBidi"/>
          </w:rPr>
          <w:t xml:space="preserve">: </w:t>
        </w:r>
        <w:r w:rsidRPr="00BB6E95">
          <w:rPr>
            <w:rStyle w:val="Hyperlink"/>
            <w:rFonts w:asciiTheme="majorBidi" w:hAnsiTheme="majorBidi" w:cstheme="majorBidi"/>
          </w:rPr>
          <w:t>//www</w:t>
        </w:r>
        <w:r>
          <w:rPr>
            <w:rStyle w:val="Hyperlink"/>
            <w:rFonts w:asciiTheme="majorBidi" w:hAnsiTheme="majorBidi" w:cstheme="majorBidi"/>
            <w:sz w:val="22"/>
            <w:szCs w:val="22"/>
          </w:rPr>
          <w:t xml:space="preserve">. </w:t>
        </w:r>
        <w:r w:rsidRPr="00BB6E95">
          <w:rPr>
            <w:rStyle w:val="Hyperlink"/>
            <w:rFonts w:asciiTheme="majorBidi" w:hAnsiTheme="majorBidi" w:cstheme="majorBidi"/>
            <w:sz w:val="22"/>
            <w:szCs w:val="22"/>
          </w:rPr>
          <w:t>islamqa</w:t>
        </w:r>
        <w:r>
          <w:rPr>
            <w:rStyle w:val="Hyperlink"/>
            <w:rFonts w:asciiTheme="majorBidi" w:hAnsiTheme="majorBidi" w:cstheme="majorBidi"/>
            <w:sz w:val="22"/>
            <w:szCs w:val="22"/>
          </w:rPr>
          <w:t xml:space="preserve">. </w:t>
        </w:r>
        <w:r w:rsidRPr="00BB6E95">
          <w:rPr>
            <w:rStyle w:val="Hyperlink"/>
            <w:rFonts w:asciiTheme="majorBidi" w:hAnsiTheme="majorBidi" w:cstheme="majorBidi"/>
            <w:sz w:val="22"/>
            <w:szCs w:val="22"/>
          </w:rPr>
          <w:t>com</w:t>
        </w:r>
      </w:hyperlink>
    </w:p>
    <w:p w:rsidR="00EE6D0A" w:rsidRPr="00781404" w:rsidRDefault="00EE6D0A" w:rsidP="00EE6D0A">
      <w:pPr>
        <w:pStyle w:val="ListParagraph"/>
        <w:numPr>
          <w:ilvl w:val="0"/>
          <w:numId w:val="12"/>
        </w:numPr>
        <w:tabs>
          <w:tab w:val="left" w:pos="226"/>
          <w:tab w:val="left" w:pos="368"/>
        </w:tabs>
        <w:bidi/>
        <w:spacing w:before="0" w:beforeAutospacing="0" w:after="120" w:afterAutospacing="0"/>
        <w:ind w:left="0" w:firstLine="289"/>
        <w:contextualSpacing/>
        <w:rPr>
          <w:rFonts w:cs="Traditional Arabic"/>
          <w:sz w:val="36"/>
          <w:szCs w:val="36"/>
          <w:rtl/>
        </w:rPr>
      </w:pPr>
      <w:r w:rsidRPr="00B7018B">
        <w:rPr>
          <w:rFonts w:cs="Traditional Arabic" w:hint="cs"/>
          <w:b/>
          <w:bCs/>
          <w:sz w:val="36"/>
          <w:szCs w:val="36"/>
          <w:rtl/>
        </w:rPr>
        <w:t>الموقع الرسمي للشيخ ابن جبرين</w:t>
      </w:r>
      <w:r>
        <w:rPr>
          <w:rFonts w:cs="Traditional Arabic" w:hint="cs"/>
          <w:sz w:val="36"/>
          <w:szCs w:val="36"/>
          <w:rtl/>
        </w:rPr>
        <w:t xml:space="preserve">. </w:t>
      </w:r>
      <w:r w:rsidRPr="00585C04">
        <w:rPr>
          <w:rFonts w:asciiTheme="majorBidi" w:hAnsiTheme="majorBidi" w:cstheme="majorBidi"/>
        </w:rPr>
        <w:t>http</w:t>
      </w:r>
      <w:r>
        <w:rPr>
          <w:rFonts w:asciiTheme="majorBidi" w:hAnsiTheme="majorBidi" w:cstheme="majorBidi"/>
        </w:rPr>
        <w:t xml:space="preserve">: </w:t>
      </w:r>
      <w:r w:rsidRPr="00585C04">
        <w:rPr>
          <w:rFonts w:asciiTheme="majorBidi" w:hAnsiTheme="majorBidi" w:cstheme="majorBidi"/>
        </w:rPr>
        <w:t>//ibn-jebreen</w:t>
      </w:r>
      <w:r>
        <w:rPr>
          <w:rFonts w:asciiTheme="majorBidi" w:hAnsiTheme="majorBidi" w:cstheme="majorBidi"/>
        </w:rPr>
        <w:t xml:space="preserve">. </w:t>
      </w:r>
      <w:r w:rsidRPr="00585C04">
        <w:rPr>
          <w:rFonts w:asciiTheme="majorBidi" w:hAnsiTheme="majorBidi" w:cstheme="majorBidi"/>
        </w:rPr>
        <w:t>com</w:t>
      </w:r>
    </w:p>
    <w:p w:rsidR="00EE6D0A" w:rsidRPr="00BB6E95" w:rsidRDefault="00EE6D0A" w:rsidP="00EE6D0A">
      <w:pPr>
        <w:pStyle w:val="FootnoteText"/>
        <w:numPr>
          <w:ilvl w:val="0"/>
          <w:numId w:val="12"/>
        </w:numPr>
        <w:tabs>
          <w:tab w:val="left" w:pos="226"/>
        </w:tabs>
        <w:spacing w:after="120"/>
        <w:ind w:left="0" w:firstLine="289"/>
        <w:rPr>
          <w:sz w:val="36"/>
          <w:szCs w:val="36"/>
          <w:rtl/>
        </w:rPr>
      </w:pPr>
      <w:r w:rsidRPr="00B7018B">
        <w:rPr>
          <w:rFonts w:ascii="Tahoma" w:hAnsi="Tahoma" w:cs="Traditional Arabic" w:hint="cs"/>
          <w:b/>
          <w:bCs/>
          <w:sz w:val="36"/>
          <w:szCs w:val="36"/>
          <w:rtl/>
        </w:rPr>
        <w:t>موقع مجلة عالم الصحة</w:t>
      </w:r>
      <w:r>
        <w:rPr>
          <w:rFonts w:ascii="Tahoma" w:hAnsi="Tahoma" w:cs="Traditional Arabic" w:hint="cs"/>
          <w:sz w:val="36"/>
          <w:szCs w:val="36"/>
          <w:rtl/>
        </w:rPr>
        <w:t xml:space="preserve">. </w:t>
      </w:r>
      <w:hyperlink r:id="rId47" w:history="1">
        <w:r w:rsidRPr="00BB6E95">
          <w:rPr>
            <w:rStyle w:val="Hyperlink"/>
            <w:rFonts w:asciiTheme="majorBidi" w:hAnsiTheme="majorBidi" w:cstheme="majorBidi"/>
            <w:sz w:val="24"/>
            <w:szCs w:val="24"/>
          </w:rPr>
          <w:t>www</w:t>
        </w:r>
        <w:r>
          <w:rPr>
            <w:rStyle w:val="Hyperlink"/>
            <w:rFonts w:asciiTheme="majorBidi" w:hAnsiTheme="majorBidi" w:cstheme="majorBidi"/>
            <w:sz w:val="24"/>
            <w:szCs w:val="24"/>
          </w:rPr>
          <w:t xml:space="preserve">. </w:t>
        </w:r>
        <w:r w:rsidRPr="00BB6E95">
          <w:rPr>
            <w:rStyle w:val="Hyperlink"/>
            <w:rFonts w:ascii="Tahoma" w:hAnsi="Tahoma" w:cs="Traditional Arabic"/>
            <w:sz w:val="28"/>
            <w:szCs w:val="28"/>
          </w:rPr>
          <w:t>alamalsahha</w:t>
        </w:r>
        <w:r>
          <w:rPr>
            <w:rStyle w:val="Hyperlink"/>
            <w:rFonts w:ascii="Tahoma" w:hAnsi="Tahoma" w:cs="Traditional Arabic"/>
            <w:sz w:val="28"/>
            <w:szCs w:val="28"/>
          </w:rPr>
          <w:t xml:space="preserve">. </w:t>
        </w:r>
        <w:r w:rsidRPr="00BB6E95">
          <w:rPr>
            <w:rStyle w:val="Hyperlink"/>
            <w:rFonts w:ascii="Tahoma" w:hAnsi="Tahoma" w:cs="Traditional Arabic"/>
            <w:sz w:val="28"/>
            <w:szCs w:val="28"/>
          </w:rPr>
          <w:t>com</w:t>
        </w:r>
      </w:hyperlink>
    </w:p>
    <w:p w:rsidR="00EE6D0A" w:rsidRPr="00BB6E95" w:rsidRDefault="00EE6D0A" w:rsidP="00EE6D0A">
      <w:pPr>
        <w:pStyle w:val="ListParagraph"/>
        <w:numPr>
          <w:ilvl w:val="0"/>
          <w:numId w:val="12"/>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Pr>
      </w:pPr>
      <w:r w:rsidRPr="00BB6E95">
        <w:rPr>
          <w:rFonts w:cs="Traditional Arabic" w:hint="cs"/>
          <w:b/>
          <w:bCs/>
          <w:sz w:val="36"/>
          <w:szCs w:val="36"/>
          <w:rtl/>
        </w:rPr>
        <w:t>موقع مميزة</w:t>
      </w:r>
      <w:r>
        <w:rPr>
          <w:rFonts w:cs="Traditional Arabic" w:hint="cs"/>
          <w:sz w:val="36"/>
          <w:szCs w:val="36"/>
          <w:rtl/>
        </w:rPr>
        <w:t xml:space="preserve">. </w:t>
      </w:r>
      <w:hyperlink r:id="rId48" w:history="1">
        <w:r w:rsidRPr="00BB6E95">
          <w:rPr>
            <w:rStyle w:val="Hyperlink"/>
            <w:rFonts w:asciiTheme="majorBidi" w:hAnsiTheme="majorBidi" w:cstheme="majorBidi"/>
            <w:sz w:val="22"/>
            <w:szCs w:val="22"/>
          </w:rPr>
          <w:t>http</w:t>
        </w:r>
        <w:r>
          <w:rPr>
            <w:rStyle w:val="Hyperlink"/>
            <w:rFonts w:asciiTheme="majorBidi" w:hAnsiTheme="majorBidi" w:cstheme="majorBidi"/>
            <w:sz w:val="22"/>
            <w:szCs w:val="22"/>
          </w:rPr>
          <w:t xml:space="preserve">: </w:t>
        </w:r>
        <w:r w:rsidRPr="00BB6E95">
          <w:rPr>
            <w:rStyle w:val="Hyperlink"/>
            <w:rFonts w:asciiTheme="majorBidi" w:hAnsiTheme="majorBidi" w:cstheme="majorBidi"/>
            <w:sz w:val="22"/>
            <w:szCs w:val="22"/>
          </w:rPr>
          <w:t>//vb</w:t>
        </w:r>
        <w:r>
          <w:rPr>
            <w:rStyle w:val="Hyperlink"/>
            <w:rFonts w:asciiTheme="majorBidi" w:hAnsiTheme="majorBidi" w:cstheme="majorBidi"/>
            <w:sz w:val="22"/>
            <w:szCs w:val="22"/>
          </w:rPr>
          <w:t xml:space="preserve">. </w:t>
        </w:r>
        <w:r w:rsidRPr="00BB6E95">
          <w:rPr>
            <w:rStyle w:val="Hyperlink"/>
            <w:rFonts w:asciiTheme="majorBidi" w:hAnsiTheme="majorBidi" w:cstheme="majorBidi"/>
            <w:sz w:val="22"/>
            <w:szCs w:val="22"/>
          </w:rPr>
          <w:t>momyzh</w:t>
        </w:r>
        <w:r>
          <w:rPr>
            <w:rStyle w:val="Hyperlink"/>
            <w:rFonts w:asciiTheme="majorBidi" w:hAnsiTheme="majorBidi" w:cstheme="majorBidi"/>
            <w:sz w:val="22"/>
            <w:szCs w:val="22"/>
          </w:rPr>
          <w:t xml:space="preserve">. </w:t>
        </w:r>
        <w:r w:rsidRPr="00BB6E95">
          <w:rPr>
            <w:rStyle w:val="Hyperlink"/>
            <w:rFonts w:asciiTheme="majorBidi" w:hAnsiTheme="majorBidi" w:cstheme="majorBidi"/>
            <w:sz w:val="22"/>
            <w:szCs w:val="22"/>
          </w:rPr>
          <w:t>com/thread13406</w:t>
        </w:r>
        <w:r>
          <w:rPr>
            <w:rStyle w:val="Hyperlink"/>
            <w:rFonts w:asciiTheme="majorBidi" w:hAnsiTheme="majorBidi" w:cstheme="majorBidi"/>
            <w:sz w:val="22"/>
            <w:szCs w:val="22"/>
          </w:rPr>
          <w:t xml:space="preserve">. </w:t>
        </w:r>
        <w:r w:rsidRPr="00BB6E95">
          <w:rPr>
            <w:rStyle w:val="Hyperlink"/>
            <w:rFonts w:asciiTheme="majorBidi" w:hAnsiTheme="majorBidi" w:cstheme="majorBidi"/>
            <w:sz w:val="22"/>
            <w:szCs w:val="22"/>
          </w:rPr>
          <w:t>html</w:t>
        </w:r>
      </w:hyperlink>
    </w:p>
    <w:p w:rsidR="00EE6D0A" w:rsidRPr="00BB6E95" w:rsidRDefault="00EE6D0A" w:rsidP="00EE6D0A">
      <w:pPr>
        <w:pStyle w:val="ListParagraph"/>
        <w:numPr>
          <w:ilvl w:val="0"/>
          <w:numId w:val="12"/>
        </w:numPr>
        <w:tabs>
          <w:tab w:val="left" w:pos="226"/>
        </w:tabs>
        <w:autoSpaceDE w:val="0"/>
        <w:autoSpaceDN w:val="0"/>
        <w:bidi/>
        <w:adjustRightInd w:val="0"/>
        <w:spacing w:before="0" w:beforeAutospacing="0" w:after="120" w:afterAutospacing="0"/>
        <w:ind w:left="0" w:firstLine="289"/>
        <w:contextualSpacing/>
        <w:jc w:val="both"/>
        <w:rPr>
          <w:rFonts w:cs="Traditional Arabic"/>
          <w:sz w:val="36"/>
          <w:szCs w:val="36"/>
          <w:rtl/>
        </w:rPr>
      </w:pPr>
      <w:r w:rsidRPr="00BB6E95">
        <w:rPr>
          <w:rFonts w:cs="Traditional Arabic" w:hint="cs"/>
          <w:b/>
          <w:bCs/>
          <w:sz w:val="36"/>
          <w:szCs w:val="36"/>
          <w:rtl/>
        </w:rPr>
        <w:lastRenderedPageBreak/>
        <w:t>موقع هتوف</w:t>
      </w:r>
      <w:r>
        <w:rPr>
          <w:rFonts w:cs="Traditional Arabic" w:hint="cs"/>
          <w:sz w:val="36"/>
          <w:szCs w:val="36"/>
          <w:rtl/>
        </w:rPr>
        <w:t xml:space="preserve">. </w:t>
      </w:r>
      <w:r w:rsidRPr="00BB6E95">
        <w:rPr>
          <w:rFonts w:asciiTheme="majorBidi" w:hAnsiTheme="majorBidi" w:cstheme="majorBidi"/>
        </w:rPr>
        <w:t>www</w:t>
      </w:r>
      <w:r>
        <w:rPr>
          <w:rFonts w:asciiTheme="majorBidi" w:hAnsiTheme="majorBidi" w:cstheme="majorBidi"/>
        </w:rPr>
        <w:t xml:space="preserve">. </w:t>
      </w:r>
      <w:r w:rsidRPr="00BB6E95">
        <w:rPr>
          <w:rFonts w:asciiTheme="majorBidi" w:hAnsiTheme="majorBidi" w:cstheme="majorBidi"/>
        </w:rPr>
        <w:t>htoof</w:t>
      </w:r>
      <w:r>
        <w:rPr>
          <w:rFonts w:asciiTheme="majorBidi" w:hAnsiTheme="majorBidi" w:cstheme="majorBidi"/>
        </w:rPr>
        <w:t xml:space="preserve">. </w:t>
      </w:r>
      <w:r w:rsidRPr="00BB6E95">
        <w:rPr>
          <w:rFonts w:asciiTheme="majorBidi" w:hAnsiTheme="majorBidi" w:cstheme="majorBidi"/>
        </w:rPr>
        <w:t>com</w:t>
      </w:r>
    </w:p>
    <w:p w:rsidR="00EE6D0A" w:rsidRPr="0095043C" w:rsidRDefault="00EE6D0A" w:rsidP="00EE6D0A"/>
    <w:p w:rsidR="006339FA" w:rsidRDefault="006339FA" w:rsidP="00820677">
      <w:pPr>
        <w:spacing w:after="120" w:line="240" w:lineRule="auto"/>
        <w:ind w:firstLine="289"/>
        <w:jc w:val="center"/>
        <w:rPr>
          <w:rFonts w:cs="Traditional Arabic"/>
          <w:sz w:val="36"/>
          <w:szCs w:val="36"/>
          <w:rtl/>
        </w:rPr>
      </w:pPr>
    </w:p>
    <w:p w:rsidR="004B2662" w:rsidRPr="006418EC" w:rsidRDefault="004B2662" w:rsidP="00820677">
      <w:pPr>
        <w:spacing w:after="120" w:line="240" w:lineRule="auto"/>
        <w:ind w:firstLine="289"/>
        <w:rPr>
          <w:rFonts w:cs="Traditional Arabic"/>
          <w:sz w:val="36"/>
          <w:szCs w:val="36"/>
        </w:rPr>
      </w:pPr>
    </w:p>
    <w:sectPr w:rsidR="004B2662" w:rsidRPr="006418EC" w:rsidSect="00524AF4">
      <w:headerReference w:type="default" r:id="rId49"/>
      <w:footnotePr>
        <w:numRestart w:val="eachPage"/>
      </w:footnotePr>
      <w:pgSz w:w="11906" w:h="16838" w:code="9"/>
      <w:pgMar w:top="1418" w:right="2155" w:bottom="1701" w:left="1418"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AE6" w:rsidRDefault="00917AE6" w:rsidP="00F97395">
      <w:pPr>
        <w:spacing w:after="0" w:line="240" w:lineRule="auto"/>
      </w:pPr>
      <w:r>
        <w:separator/>
      </w:r>
    </w:p>
  </w:endnote>
  <w:endnote w:type="continuationSeparator" w:id="1">
    <w:p w:rsidR="00917AE6" w:rsidRDefault="00917AE6" w:rsidP="00F97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B2"/>
    <w:family w:val="auto"/>
    <w:pitch w:val="variable"/>
    <w:sig w:usb0="20002A87" w:usb1="00000000" w:usb2="00000000" w:usb3="00000000" w:csb0="000001FF" w:csb1="00000000"/>
  </w:font>
  <w:font w:name="Arabic Typesetting">
    <w:panose1 w:val="03020402040406030203"/>
    <w:charset w:val="00"/>
    <w:family w:val="script"/>
    <w:pitch w:val="variable"/>
    <w:sig w:usb0="A000206F" w:usb1="C0000000" w:usb2="00000008" w:usb3="00000000" w:csb0="000000D3" w:csb1="00000000"/>
  </w:font>
  <w:font w:name="QCF_BSML">
    <w:altName w:val="Times New Roman"/>
    <w:charset w:val="00"/>
    <w:family w:val="auto"/>
    <w:pitch w:val="variable"/>
    <w:sig w:usb0="00000000" w:usb1="90000000" w:usb2="00000008" w:usb3="00000000" w:csb0="80000041" w:csb1="00000000"/>
  </w:font>
  <w:font w:name="QCF_P299">
    <w:altName w:val="Times New Roman"/>
    <w:charset w:val="00"/>
    <w:family w:val="auto"/>
    <w:pitch w:val="variable"/>
    <w:sig w:usb0="00000000" w:usb1="90000000" w:usb2="00000008" w:usb3="00000000" w:csb0="80000041" w:csb1="00000000"/>
  </w:font>
  <w:font w:name="QCF_P153">
    <w:altName w:val="Times New Roman"/>
    <w:charset w:val="00"/>
    <w:family w:val="auto"/>
    <w:pitch w:val="variable"/>
    <w:sig w:usb0="00000000" w:usb1="90000000" w:usb2="00000008" w:usb3="00000000" w:csb0="80000041" w:csb1="00000000"/>
  </w:font>
  <w:font w:name="QCF_P353">
    <w:altName w:val="Times New Roman"/>
    <w:charset w:val="00"/>
    <w:family w:val="auto"/>
    <w:pitch w:val="variable"/>
    <w:sig w:usb0="00000000" w:usb1="90000000" w:usb2="00000008" w:usb3="00000000" w:csb0="80000041" w:csb1="00000000"/>
  </w:font>
  <w:font w:name="Amiri">
    <w:altName w:val="Times New Roman"/>
    <w:charset w:val="00"/>
    <w:family w:val="auto"/>
    <w:pitch w:val="default"/>
    <w:sig w:usb0="00000000" w:usb1="00000000" w:usb2="00000000" w:usb3="00000000" w:csb0="00000000" w:csb1="00000000"/>
  </w:font>
  <w:font w:name="QCF_P005">
    <w:altName w:val="Times New Roman"/>
    <w:charset w:val="00"/>
    <w:family w:val="auto"/>
    <w:pitch w:val="variable"/>
    <w:sig w:usb0="00000000" w:usb1="90000000" w:usb2="00000008" w:usb3="00000000" w:csb0="80000041" w:csb1="00000000"/>
  </w:font>
  <w:font w:name="QCF_P516">
    <w:altName w:val="Times New Roman"/>
    <w:charset w:val="00"/>
    <w:family w:val="auto"/>
    <w:pitch w:val="variable"/>
    <w:sig w:usb0="00000000" w:usb1="90000000" w:usb2="00000008" w:usb3="00000000" w:csb0="80000041" w:csb1="00000000"/>
  </w:font>
  <w:font w:name="QCF_P294">
    <w:altName w:val="Times New Roman"/>
    <w:charset w:val="00"/>
    <w:family w:val="auto"/>
    <w:pitch w:val="variable"/>
    <w:sig w:usb0="00000000" w:usb1="90000000" w:usb2="00000008" w:usb3="00000000" w:csb0="80000041" w:csb1="00000000"/>
  </w:font>
  <w:font w:name="QCF_P154">
    <w:altName w:val="Times New Roman"/>
    <w:charset w:val="00"/>
    <w:family w:val="auto"/>
    <w:pitch w:val="variable"/>
    <w:sig w:usb0="00000000" w:usb1="90000000" w:usb2="00000008" w:usb3="00000000" w:csb0="80000041" w:csb1="00000000"/>
  </w:font>
  <w:font w:name="QCF_P597">
    <w:altName w:val="Times New Roman"/>
    <w:charset w:val="00"/>
    <w:family w:val="auto"/>
    <w:pitch w:val="variable"/>
    <w:sig w:usb0="00000000" w:usb1="90000000" w:usb2="00000008" w:usb3="00000000" w:csb0="80000041" w:csb1="00000000"/>
  </w:font>
  <w:font w:name="QCF_P289">
    <w:altName w:val="Times New Roman"/>
    <w:charset w:val="00"/>
    <w:family w:val="auto"/>
    <w:pitch w:val="variable"/>
    <w:sig w:usb0="00000000" w:usb1="90000000" w:usb2="00000008" w:usb3="00000000" w:csb0="80000041" w:csb1="00000000"/>
  </w:font>
  <w:font w:name="QCF_P395">
    <w:altName w:val="Times New Roman"/>
    <w:charset w:val="00"/>
    <w:family w:val="auto"/>
    <w:pitch w:val="variable"/>
    <w:sig w:usb0="00000000" w:usb1="90000000" w:usb2="00000008" w:usb3="00000000" w:csb0="80000041" w:csb1="00000000"/>
  </w:font>
  <w:font w:name="QCF_P284">
    <w:altName w:val="Times New Roman"/>
    <w:charset w:val="00"/>
    <w:family w:val="auto"/>
    <w:pitch w:val="variable"/>
    <w:sig w:usb0="00000000" w:usb1="90000000" w:usb2="00000008" w:usb3="00000000" w:csb0="80000041" w:csb1="00000000"/>
  </w:font>
  <w:font w:name="Microsoft Sans Serif">
    <w:panose1 w:val="020B0604020202020204"/>
    <w:charset w:val="00"/>
    <w:family w:val="swiss"/>
    <w:pitch w:val="variable"/>
    <w:sig w:usb0="E1002AFF" w:usb1="C0000002" w:usb2="00000008" w:usb3="00000000" w:csb0="000101FF" w:csb1="00000000"/>
  </w:font>
  <w:font w:name="QCF_P546">
    <w:altName w:val="Times New Roman"/>
    <w:charset w:val="00"/>
    <w:family w:val="auto"/>
    <w:pitch w:val="variable"/>
    <w:sig w:usb0="00000000" w:usb1="90000000" w:usb2="00000008" w:usb3="00000000" w:csb0="80000041" w:csb1="00000000"/>
  </w:font>
  <w:font w:name="QCF_P097">
    <w:altName w:val="Times New Roman"/>
    <w:charset w:val="00"/>
    <w:family w:val="auto"/>
    <w:pitch w:val="variable"/>
    <w:sig w:usb0="00000000" w:usb1="90000000" w:usb2="00000008" w:usb3="00000000" w:csb0="80000041" w:csb1="00000000"/>
  </w:font>
  <w:font w:name="QCF_P359">
    <w:altName w:val="Times New Roman"/>
    <w:charset w:val="00"/>
    <w:family w:val="auto"/>
    <w:pitch w:val="variable"/>
    <w:sig w:usb0="00000000" w:usb1="90000000" w:usb2="00000008" w:usb3="00000000" w:csb0="80000041" w:csb1="00000000"/>
  </w:font>
  <w:font w:name="QCF_P420">
    <w:altName w:val="Times New Roman"/>
    <w:charset w:val="00"/>
    <w:family w:val="auto"/>
    <w:pitch w:val="variable"/>
    <w:sig w:usb0="00000000" w:usb1="90000000" w:usb2="00000008" w:usb3="00000000" w:csb0="80000041" w:csb1="00000000"/>
  </w:font>
  <w:font w:name="QCF_P318">
    <w:altName w:val="Times New Roman"/>
    <w:charset w:val="00"/>
    <w:family w:val="auto"/>
    <w:pitch w:val="variable"/>
    <w:sig w:usb0="00000000" w:usb1="90000000" w:usb2="00000008" w:usb3="00000000" w:csb0="80000041" w:csb1="00000000"/>
  </w:font>
  <w:font w:name="Lotus Linotype">
    <w:charset w:val="00"/>
    <w:family w:val="auto"/>
    <w:pitch w:val="variable"/>
    <w:sig w:usb0="00002007" w:usb1="80000000" w:usb2="00000008" w:usb3="00000000" w:csb0="00000043" w:csb1="00000000"/>
  </w:font>
  <w:font w:name="QCF_P559">
    <w:altName w:val="Times New Roman"/>
    <w:charset w:val="00"/>
    <w:family w:val="auto"/>
    <w:pitch w:val="variable"/>
    <w:sig w:usb0="00000000" w:usb1="90000000" w:usb2="00000008" w:usb3="00000000" w:csb0="80000041" w:csb1="00000000"/>
  </w:font>
  <w:font w:name="QCF_P507">
    <w:altName w:val="Times New Roman"/>
    <w:charset w:val="00"/>
    <w:family w:val="auto"/>
    <w:pitch w:val="variable"/>
    <w:sig w:usb0="00000000" w:usb1="90000000" w:usb2="00000008" w:usb3="00000000" w:csb0="80000041" w:csb1="00000000"/>
  </w:font>
  <w:font w:name="QCF_P007">
    <w:altName w:val="Times New Roman"/>
    <w:charset w:val="00"/>
    <w:family w:val="auto"/>
    <w:pitch w:val="variable"/>
    <w:sig w:usb0="00000000" w:usb1="90000000" w:usb2="00000008" w:usb3="00000000" w:csb0="80000041" w:csb1="00000000"/>
  </w:font>
  <w:font w:name="QCF_P354">
    <w:altName w:val="Times New Roman"/>
    <w:charset w:val="00"/>
    <w:family w:val="auto"/>
    <w:pitch w:val="variable"/>
    <w:sig w:usb0="00000000" w:usb1="90000000" w:usb2="00000008" w:usb3="00000000" w:csb0="80000041" w:csb1="00000000"/>
  </w:font>
  <w:font w:name="QCF_P048">
    <w:altName w:val="Times New Roman"/>
    <w:charset w:val="00"/>
    <w:family w:val="auto"/>
    <w:pitch w:val="variable"/>
    <w:sig w:usb0="00000000" w:usb1="90000000" w:usb2="00000008" w:usb3="00000000" w:csb0="80000041" w:csb1="00000000"/>
  </w:font>
  <w:font w:name="QCF_P107">
    <w:altName w:val="Times New Roman"/>
    <w:charset w:val="00"/>
    <w:family w:val="auto"/>
    <w:pitch w:val="variable"/>
    <w:sig w:usb0="00000000" w:usb1="90000000" w:usb2="00000008" w:usb3="00000000" w:csb0="80000041" w:csb1="00000000"/>
  </w:font>
  <w:font w:name="QCF_P264">
    <w:altName w:val="Times New Roman"/>
    <w:charset w:val="00"/>
    <w:family w:val="auto"/>
    <w:pitch w:val="variable"/>
    <w:sig w:usb0="00000000" w:usb1="90000000" w:usb2="00000008" w:usb3="00000000" w:csb0="80000041" w:csb1="00000000"/>
  </w:font>
  <w:font w:name="QCF_P146">
    <w:altName w:val="Times New Roman"/>
    <w:charset w:val="00"/>
    <w:family w:val="auto"/>
    <w:pitch w:val="variable"/>
    <w:sig w:usb0="00000000" w:usb1="90000000" w:usb2="00000008" w:usb3="00000000" w:csb0="80000041" w:csb1="00000000"/>
  </w:font>
  <w:font w:name="QCF_P498">
    <w:altName w:val="Times New Roman"/>
    <w:charset w:val="00"/>
    <w:family w:val="auto"/>
    <w:pitch w:val="variable"/>
    <w:sig w:usb0="00000000" w:usb1="90000000" w:usb2="00000008" w:usb3="00000000" w:csb0="80000041" w:csb1="00000000"/>
  </w:font>
  <w:font w:name="QCF_P524">
    <w:altName w:val="Times New Roman"/>
    <w:charset w:val="00"/>
    <w:family w:val="auto"/>
    <w:pitch w:val="variable"/>
    <w:sig w:usb0="00000000" w:usb1="90000000" w:usb2="00000008" w:usb3="00000000" w:csb0="80000041" w:csb1="00000000"/>
  </w:font>
  <w:font w:name="QCF_P481">
    <w:altName w:val="Times New Roman"/>
    <w:charset w:val="00"/>
    <w:family w:val="auto"/>
    <w:pitch w:val="variable"/>
    <w:sig w:usb0="00000000" w:usb1="90000000" w:usb2="00000008" w:usb3="00000000" w:csb0="80000041" w:csb1="00000000"/>
  </w:font>
  <w:font w:name="QCF_P019">
    <w:altName w:val="Times New Roman"/>
    <w:charset w:val="00"/>
    <w:family w:val="auto"/>
    <w:pitch w:val="variable"/>
    <w:sig w:usb0="00000000" w:usb1="90000000" w:usb2="00000008" w:usb3="00000000" w:csb0="80000041" w:csb1="00000000"/>
  </w:font>
  <w:font w:name="QCF_P280">
    <w:altName w:val="Times New Roman"/>
    <w:charset w:val="00"/>
    <w:family w:val="auto"/>
    <w:pitch w:val="variable"/>
    <w:sig w:usb0="00000000" w:usb1="90000000" w:usb2="00000008" w:usb3="00000000" w:csb0="80000041" w:csb1="00000000"/>
  </w:font>
  <w:font w:name="simplifid arabic">
    <w:altName w:val="Times New Roman"/>
    <w:panose1 w:val="00000000000000000000"/>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QCF_P343">
    <w:altName w:val="Times New Roman"/>
    <w:charset w:val="00"/>
    <w:family w:val="auto"/>
    <w:pitch w:val="variable"/>
    <w:sig w:usb0="00000000" w:usb1="90000000" w:usb2="00000008" w:usb3="00000000" w:csb0="80000041" w:csb1="00000000"/>
  </w:font>
  <w:font w:name="QCF_P352">
    <w:altName w:val="Times New Roman"/>
    <w:charset w:val="00"/>
    <w:family w:val="auto"/>
    <w:pitch w:val="variable"/>
    <w:sig w:usb0="00000000" w:usb1="90000000" w:usb2="00000008" w:usb3="00000000" w:csb0="80000041" w:csb1="00000000"/>
  </w:font>
  <w:font w:name="QCF_P435">
    <w:altName w:val="Times New Roman"/>
    <w:charset w:val="00"/>
    <w:family w:val="auto"/>
    <w:pitch w:val="variable"/>
    <w:sig w:usb0="00000000" w:usb1="90000000" w:usb2="00000008" w:usb3="00000000" w:csb0="80000041" w:csb1="00000000"/>
  </w:font>
  <w:font w:name="&quot;">
    <w:altName w:val="Times New Roman"/>
    <w:panose1 w:val="00000000000000000000"/>
    <w:charset w:val="00"/>
    <w:family w:val="roman"/>
    <w:notTrueType/>
    <w:pitch w:val="default"/>
    <w:sig w:usb0="00000000" w:usb1="00000000" w:usb2="00000000" w:usb3="00000000" w:csb0="00000000" w:csb1="00000000"/>
  </w:font>
  <w:font w:name="QCF_P030">
    <w:altName w:val="Times New Roman"/>
    <w:charset w:val="00"/>
    <w:family w:val="auto"/>
    <w:pitch w:val="variable"/>
    <w:sig w:usb0="00000000" w:usb1="90000000" w:usb2="00000008" w:usb3="00000000" w:csb0="8000004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QCF_P410">
    <w:altName w:val="Times New Roman"/>
    <w:charset w:val="00"/>
    <w:family w:val="auto"/>
    <w:pitch w:val="variable"/>
    <w:sig w:usb0="00000000" w:usb1="90000000" w:usb2="00000008" w:usb3="00000000" w:csb0="80000041" w:csb1="00000000"/>
  </w:font>
  <w:font w:name="AGA Arabesque">
    <w:charset w:val="02"/>
    <w:family w:val="auto"/>
    <w:pitch w:val="variable"/>
    <w:sig w:usb0="00000000" w:usb1="10000000" w:usb2="00000000" w:usb3="00000000" w:csb0="80000000" w:csb1="00000000"/>
  </w:font>
  <w:font w:name="&amp;">
    <w:altName w:val="Times New Roman"/>
    <w:panose1 w:val="00000000000000000000"/>
    <w:charset w:val="00"/>
    <w:family w:val="roman"/>
    <w:notTrueType/>
    <w:pitch w:val="default"/>
    <w:sig w:usb0="00000000" w:usb1="00000000" w:usb2="00000000" w:usb3="00000000" w:csb0="00000000" w:csb1="00000000"/>
  </w:font>
  <w:font w:name="QCF_P106">
    <w:altName w:val="Times New Roman"/>
    <w:charset w:val="00"/>
    <w:family w:val="auto"/>
    <w:pitch w:val="variable"/>
    <w:sig w:usb0="00000000" w:usb1="90000000" w:usb2="00000008" w:usb3="00000000" w:csb0="80000041" w:csb1="00000000"/>
  </w:font>
  <w:font w:name="QCF_P422">
    <w:altName w:val="Times New Roman"/>
    <w:charset w:val="00"/>
    <w:family w:val="auto"/>
    <w:pitch w:val="variable"/>
    <w:sig w:usb0="00000000" w:usb1="90000000" w:usb2="00000008" w:usb3="00000000" w:csb0="80000041" w:csb1="00000000"/>
  </w:font>
  <w:font w:name="QCF_P425">
    <w:altName w:val="Times New Roman"/>
    <w:charset w:val="00"/>
    <w:family w:val="auto"/>
    <w:pitch w:val="variable"/>
    <w:sig w:usb0="00000000" w:usb1="90000000" w:usb2="00000008" w:usb3="00000000" w:csb0="80000041" w:csb1="00000000"/>
  </w:font>
  <w:font w:name="QCF_P517">
    <w:altName w:val="Times New Roman"/>
    <w:charset w:val="00"/>
    <w:family w:val="auto"/>
    <w:pitch w:val="variable"/>
    <w:sig w:usb0="00000000" w:usb1="90000000" w:usb2="00000008" w:usb3="00000000" w:csb0="80000041" w:csb1="00000000"/>
  </w:font>
  <w:font w:name="QCF_P094">
    <w:altName w:val="Times New Roman"/>
    <w:charset w:val="00"/>
    <w:family w:val="auto"/>
    <w:pitch w:val="variable"/>
    <w:sig w:usb0="00000000" w:usb1="90000000" w:usb2="00000008" w:usb3="00000000" w:csb0="80000041" w:csb1="00000000"/>
  </w:font>
  <w:font w:name="Calisto MT">
    <w:panose1 w:val="02040603050505030304"/>
    <w:charset w:val="00"/>
    <w:family w:val="roman"/>
    <w:pitch w:val="variable"/>
    <w:sig w:usb0="00000003" w:usb1="00000000" w:usb2="00000000" w:usb3="00000000" w:csb0="00000001" w:csb1="00000000"/>
  </w:font>
  <w:font w:name="QCF_P285">
    <w:altName w:val="Times New Roman"/>
    <w:charset w:val="00"/>
    <w:family w:val="auto"/>
    <w:pitch w:val="variable"/>
    <w:sig w:usb0="00000000" w:usb1="90000000" w:usb2="00000008" w:usb3="00000000" w:csb0="80000041" w:csb1="00000000"/>
  </w:font>
  <w:font w:name="QCF_P006">
    <w:altName w:val="Times New Roman"/>
    <w:charset w:val="00"/>
    <w:family w:val="auto"/>
    <w:pitch w:val="variable"/>
    <w:sig w:usb0="00000000" w:usb1="90000000" w:usb2="00000008" w:usb3="00000000" w:csb0="80000041" w:csb1="00000000"/>
  </w:font>
  <w:font w:name="QCF_P538">
    <w:altName w:val="Times New Roman"/>
    <w:charset w:val="00"/>
    <w:family w:val="auto"/>
    <w:pitch w:val="variable"/>
    <w:sig w:usb0="00000000" w:usb1="90000000" w:usb2="00000008" w:usb3="00000000" w:csb0="80000041" w:csb1="00000000"/>
  </w:font>
  <w:font w:name="QCF_P047">
    <w:altName w:val="Times New Roman"/>
    <w:charset w:val="00"/>
    <w:family w:val="auto"/>
    <w:pitch w:val="variable"/>
    <w:sig w:usb0="00000000" w:usb1="90000000" w:usb2="00000008" w:usb3="00000000" w:csb0="80000041" w:csb1="00000000"/>
  </w:font>
  <w:font w:name="QCF_P114">
    <w:altName w:val="Times New Roman"/>
    <w:charset w:val="00"/>
    <w:family w:val="auto"/>
    <w:pitch w:val="variable"/>
    <w:sig w:usb0="00000000" w:usb1="90000000" w:usb2="00000008" w:usb3="00000000" w:csb0="80000041" w:csb1="00000000"/>
  </w:font>
  <w:font w:name="QCF_P123">
    <w:altName w:val="Times New Roman"/>
    <w:charset w:val="00"/>
    <w:family w:val="auto"/>
    <w:pitch w:val="variable"/>
    <w:sig w:usb0="00000000" w:usb1="90000000" w:usb2="00000008" w:usb3="00000000" w:csb0="80000041" w:csb1="00000000"/>
  </w:font>
  <w:font w:name="QCF_P491">
    <w:altName w:val="Times New Roman"/>
    <w:charset w:val="00"/>
    <w:family w:val="auto"/>
    <w:pitch w:val="variable"/>
    <w:sig w:usb0="00000000" w:usb1="90000000" w:usb2="00000008" w:usb3="00000000" w:csb0="80000041" w:csb1="00000000"/>
  </w:font>
  <w:font w:name="QCF_P037">
    <w:altName w:val="Times New Roman"/>
    <w:charset w:val="00"/>
    <w:family w:val="auto"/>
    <w:pitch w:val="variable"/>
    <w:sig w:usb0="00000000" w:usb1="90000000" w:usb2="00000008" w:usb3="00000000" w:csb0="80000041" w:csb1="00000000"/>
  </w:font>
  <w:font w:name="QCF_P388">
    <w:altName w:val="Times New Roman"/>
    <w:charset w:val="00"/>
    <w:family w:val="auto"/>
    <w:pitch w:val="variable"/>
    <w:sig w:usb0="00000000" w:usb1="90000000" w:usb2="00000008" w:usb3="00000000" w:csb0="80000041" w:csb1="00000000"/>
  </w:font>
  <w:font w:name="QCF_P554">
    <w:altName w:val="Times New Roman"/>
    <w:charset w:val="00"/>
    <w:family w:val="auto"/>
    <w:pitch w:val="variable"/>
    <w:sig w:usb0="00000000" w:usb1="90000000" w:usb2="00000008" w:usb3="00000000" w:csb0="80000041" w:csb1="00000000"/>
  </w:font>
  <w:font w:name="QCF_P345">
    <w:altName w:val="Times New Roman"/>
    <w:charset w:val="00"/>
    <w:family w:val="auto"/>
    <w:pitch w:val="variable"/>
    <w:sig w:usb0="00000000" w:usb1="90000000" w:usb2="00000008" w:usb3="00000000" w:csb0="80000041" w:csb1="00000000"/>
  </w:font>
  <w:font w:name="QCF_P025">
    <w:altName w:val="Times New Roman"/>
    <w:charset w:val="00"/>
    <w:family w:val="auto"/>
    <w:pitch w:val="variable"/>
    <w:sig w:usb0="00000000" w:usb1="90000000" w:usb2="00000008" w:usb3="00000000" w:csb0="80000041" w:csb1="00000000"/>
  </w:font>
  <w:font w:name="QCF_P181">
    <w:altName w:val="Times New Roman"/>
    <w:charset w:val="00"/>
    <w:family w:val="auto"/>
    <w:pitch w:val="variable"/>
    <w:sig w:usb0="00000000" w:usb1="90000000" w:usb2="00000008" w:usb3="00000000" w:csb0="80000041" w:csb1="00000000"/>
  </w:font>
  <w:font w:name="QCF_P196">
    <w:altName w:val="Times New Roman"/>
    <w:charset w:val="00"/>
    <w:family w:val="auto"/>
    <w:pitch w:val="variable"/>
    <w:sig w:usb0="00000000" w:usb1="90000000" w:usb2="00000008" w:usb3="00000000" w:csb0="80000041" w:csb1="00000000"/>
  </w:font>
  <w:font w:name="QCF_P083">
    <w:altName w:val="Times New Roman"/>
    <w:charset w:val="00"/>
    <w:family w:val="auto"/>
    <w:pitch w:val="variable"/>
    <w:sig w:usb0="00000000" w:usb1="90000000" w:usb2="00000008" w:usb3="00000000" w:csb0="8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48" w:rsidRDefault="00495148" w:rsidP="00C32D0E">
    <w:pPr>
      <w:pStyle w:val="Footer"/>
      <w:jc w:val="center"/>
    </w:pPr>
  </w:p>
  <w:p w:rsidR="00495148" w:rsidRDefault="004951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317686030"/>
      <w:docPartObj>
        <w:docPartGallery w:val="Page Numbers (Bottom of Page)"/>
        <w:docPartUnique/>
      </w:docPartObj>
    </w:sdtPr>
    <w:sdtContent>
      <w:p w:rsidR="00495148" w:rsidRDefault="004B745F">
        <w:pPr>
          <w:pStyle w:val="Footer"/>
        </w:pPr>
        <w:r w:rsidRPr="004B745F">
          <w:rPr>
            <w:rFonts w:asciiTheme="majorHAnsi" w:eastAsiaTheme="majorEastAsia" w:hAnsiTheme="majorHAnsi" w:cstheme="majorBidi"/>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كل تلقائي 13" o:spid="_x0000_s22529" type="#_x0000_t107" style="position:absolute;left:0;text-align:left;margin-left:0;margin-top:0;width:101pt;height:30.85pt;flip:x;z-index:251659264;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" adj="4494" filled="f" fillcolor="#17365d" strokecolor="#7f7f7f [1612]">
              <v:textbox>
                <w:txbxContent>
                  <w:p w:rsidR="00495148" w:rsidRPr="000B6757" w:rsidRDefault="004B745F">
                    <w:pPr>
                      <w:jc w:val="center"/>
                      <w:rPr>
                        <w:rFonts w:ascii="Traditional Arabic" w:hAnsi="Traditional Arabic" w:cs="Traditional Arabic"/>
                        <w:b/>
                        <w:bCs/>
                        <w:color w:val="4F81BD" w:themeColor="accent1"/>
                        <w:sz w:val="24"/>
                        <w:szCs w:val="24"/>
                      </w:rPr>
                    </w:pPr>
                    <w:r w:rsidRPr="00FB1DA7">
                      <w:rPr>
                        <w:rFonts w:ascii="Traditional Arabic" w:hAnsi="Traditional Arabic" w:cs="Traditional Arabic"/>
                        <w:b/>
                        <w:bCs/>
                        <w:color w:val="4F81BD" w:themeColor="accent1"/>
                        <w:sz w:val="24"/>
                        <w:szCs w:val="24"/>
                        <w:rtl/>
                      </w:rPr>
                      <w:fldChar w:fldCharType="begin"/>
                    </w:r>
                    <w:r w:rsidR="00495148" w:rsidRPr="00FB1DA7">
                      <w:rPr>
                        <w:rFonts w:ascii="Traditional Arabic" w:hAnsi="Traditional Arabic" w:cs="Traditional Arabic"/>
                        <w:b/>
                        <w:bCs/>
                        <w:color w:val="4F81BD" w:themeColor="accent1"/>
                        <w:sz w:val="24"/>
                        <w:szCs w:val="24"/>
                      </w:rPr>
                      <w:instrText>PAGE   \* MERGEFORMAT</w:instrText>
                    </w:r>
                    <w:r w:rsidRPr="00FB1DA7">
                      <w:rPr>
                        <w:rFonts w:ascii="Traditional Arabic" w:hAnsi="Traditional Arabic" w:cs="Traditional Arabic"/>
                        <w:b/>
                        <w:bCs/>
                        <w:color w:val="4F81BD" w:themeColor="accent1"/>
                        <w:sz w:val="24"/>
                        <w:szCs w:val="24"/>
                        <w:rtl/>
                      </w:rPr>
                      <w:fldChar w:fldCharType="separate"/>
                    </w:r>
                    <w:r w:rsidR="001377F5" w:rsidRPr="001377F5">
                      <w:rPr>
                        <w:rFonts w:ascii="Traditional Arabic" w:hAnsi="Traditional Arabic" w:cs="Traditional Arabic" w:hint="cs"/>
                        <w:b/>
                        <w:bCs/>
                        <w:noProof/>
                        <w:color w:val="4F81BD" w:themeColor="accent1"/>
                        <w:sz w:val="24"/>
                        <w:szCs w:val="24"/>
                        <w:rtl/>
                        <w:lang w:val="ar-SA"/>
                      </w:rPr>
                      <w:t>‌ب</w:t>
                    </w:r>
                    <w:r w:rsidRPr="00FB1DA7">
                      <w:rPr>
                        <w:rFonts w:ascii="Traditional Arabic" w:hAnsi="Traditional Arabic" w:cs="Traditional Arabic"/>
                        <w:b/>
                        <w:bCs/>
                        <w:color w:val="4F81BD" w:themeColor="accent1"/>
                        <w:sz w:val="24"/>
                        <w:szCs w:val="24"/>
                        <w:rtl/>
                      </w:rPr>
                      <w:fldChar w:fldCharType="end"/>
                    </w:r>
                  </w:p>
                </w:txbxContent>
              </v:textbox>
              <w10:wrap anchorx="margin" anchory="margin"/>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48" w:rsidRDefault="004B745F" w:rsidP="00525008">
    <w:pPr>
      <w:pStyle w:val="Footer"/>
      <w:jc w:val="center"/>
    </w:pPr>
    <w:r w:rsidRPr="004B745F">
      <w:fldChar w:fldCharType="begin"/>
    </w:r>
    <w:r w:rsidR="00495148">
      <w:instrText>PAGE   \* MERGEFORMAT</w:instrText>
    </w:r>
    <w:r w:rsidRPr="004B745F">
      <w:fldChar w:fldCharType="separate"/>
    </w:r>
    <w:r w:rsidR="00495148" w:rsidRPr="00006518">
      <w:rPr>
        <w:noProof/>
        <w:rtl/>
        <w:lang w:val="ar-SA"/>
      </w:rPr>
      <w:t>2</w:t>
    </w:r>
    <w:r>
      <w:rPr>
        <w:noProof/>
        <w:lang w:val="ar-S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AE6" w:rsidRDefault="00917AE6" w:rsidP="00F97395">
      <w:pPr>
        <w:spacing w:after="0" w:line="240" w:lineRule="auto"/>
      </w:pPr>
      <w:r>
        <w:separator/>
      </w:r>
    </w:p>
  </w:footnote>
  <w:footnote w:type="continuationSeparator" w:id="1">
    <w:p w:rsidR="00917AE6" w:rsidRDefault="00917AE6" w:rsidP="00F97395">
      <w:pPr>
        <w:spacing w:after="0" w:line="240" w:lineRule="auto"/>
      </w:pPr>
      <w:r>
        <w:continuationSeparator/>
      </w:r>
    </w:p>
  </w:footnote>
  <w:footnote w:id="2">
    <w:p w:rsidR="00495148" w:rsidRPr="000F4138" w:rsidRDefault="00495148" w:rsidP="001C7086">
      <w:pPr>
        <w:pStyle w:val="FootnoteText"/>
        <w:spacing w:line="216" w:lineRule="auto"/>
        <w:jc w:val="both"/>
        <w:rPr>
          <w:rFonts w:cs="Traditional Arabic"/>
          <w:sz w:val="28"/>
          <w:szCs w:val="28"/>
          <w:rtl/>
        </w:rPr>
      </w:pPr>
      <w:r w:rsidRPr="000F4138">
        <w:rPr>
          <w:rFonts w:ascii="QCF_BSML" w:hAnsi="QCF_BSML" w:cs="Traditional Arabic" w:hint="cs"/>
          <w:color w:val="000000"/>
          <w:sz w:val="36"/>
          <w:szCs w:val="36"/>
          <w:rtl/>
        </w:rPr>
        <w:t>(</w:t>
      </w:r>
      <w:r w:rsidRPr="000F4138">
        <w:rPr>
          <w:rStyle w:val="FootnoteReference"/>
          <w:rFonts w:ascii="QCF_BSML" w:hAnsi="QCF_BSML" w:cs="Traditional Arabic"/>
          <w:color w:val="000000"/>
          <w:sz w:val="36"/>
          <w:szCs w:val="36"/>
          <w:vertAlign w:val="baseline"/>
          <w:rtl/>
        </w:rPr>
        <w:footnoteRef/>
      </w:r>
      <w:r w:rsidRPr="000F4138">
        <w:rPr>
          <w:rFonts w:ascii="QCF_BSML" w:hAnsi="QCF_BSML" w:cs="Traditional Arabic" w:hint="cs"/>
          <w:color w:val="000000"/>
          <w:sz w:val="36"/>
          <w:szCs w:val="36"/>
          <w:rtl/>
        </w:rPr>
        <w:t>)</w:t>
      </w:r>
      <w:r w:rsidRPr="000F4138">
        <w:rPr>
          <w:rFonts w:cs="Traditional Arabic" w:hint="cs"/>
          <w:sz w:val="28"/>
          <w:szCs w:val="28"/>
          <w:rtl/>
        </w:rPr>
        <w:t xml:space="preserve"> سورة الكهف</w:t>
      </w:r>
      <w:r>
        <w:rPr>
          <w:rFonts w:cs="Traditional Arabic" w:hint="cs"/>
          <w:sz w:val="28"/>
          <w:szCs w:val="28"/>
          <w:rtl/>
        </w:rPr>
        <w:t xml:space="preserve">، </w:t>
      </w:r>
      <w:r w:rsidRPr="000F4138">
        <w:rPr>
          <w:rFonts w:cs="Traditional Arabic" w:hint="cs"/>
          <w:sz w:val="28"/>
          <w:szCs w:val="28"/>
          <w:rtl/>
        </w:rPr>
        <w:t>آية 46</w:t>
      </w:r>
      <w:r>
        <w:rPr>
          <w:rFonts w:cs="Traditional Arabic" w:hint="cs"/>
          <w:sz w:val="28"/>
          <w:szCs w:val="28"/>
          <w:rtl/>
        </w:rPr>
        <w:t xml:space="preserve">. </w:t>
      </w:r>
    </w:p>
  </w:footnote>
  <w:footnote w:id="3">
    <w:p w:rsidR="00495148" w:rsidRPr="000F4138" w:rsidRDefault="00495148" w:rsidP="001C7086">
      <w:pPr>
        <w:pStyle w:val="FootnoteText"/>
        <w:spacing w:line="216" w:lineRule="auto"/>
        <w:jc w:val="both"/>
        <w:rPr>
          <w:rFonts w:cs="Traditional Arabic"/>
          <w:sz w:val="28"/>
          <w:szCs w:val="28"/>
          <w:rtl/>
        </w:rPr>
      </w:pPr>
      <w:r w:rsidRPr="000F4138">
        <w:rPr>
          <w:rFonts w:ascii="QCF_BSML" w:hAnsi="QCF_BSML" w:cs="Traditional Arabic" w:hint="cs"/>
          <w:color w:val="000000"/>
          <w:sz w:val="36"/>
          <w:szCs w:val="36"/>
          <w:rtl/>
        </w:rPr>
        <w:t>(</w:t>
      </w:r>
      <w:r w:rsidRPr="000F4138">
        <w:rPr>
          <w:rStyle w:val="FootnoteReference"/>
          <w:rFonts w:ascii="QCF_BSML" w:hAnsi="QCF_BSML" w:cs="Traditional Arabic"/>
          <w:color w:val="000000"/>
          <w:sz w:val="36"/>
          <w:szCs w:val="36"/>
          <w:vertAlign w:val="baseline"/>
          <w:rtl/>
        </w:rPr>
        <w:footnoteRef/>
      </w:r>
      <w:r w:rsidRPr="000F4138">
        <w:rPr>
          <w:rFonts w:ascii="QCF_BSML" w:hAnsi="QCF_BSML" w:cs="Traditional Arabic" w:hint="cs"/>
          <w:color w:val="000000"/>
          <w:sz w:val="36"/>
          <w:szCs w:val="36"/>
          <w:rtl/>
        </w:rPr>
        <w:t>)</w:t>
      </w:r>
      <w:r w:rsidRPr="000F4138">
        <w:rPr>
          <w:rFonts w:ascii="Traditional Arabic" w:cs="Traditional Arabic" w:hint="eastAsia"/>
          <w:sz w:val="28"/>
          <w:szCs w:val="28"/>
          <w:rtl/>
        </w:rPr>
        <w:t>الشنقيطي</w:t>
      </w:r>
      <w:r>
        <w:rPr>
          <w:rFonts w:ascii="Traditional Arabic" w:cs="Traditional Arabic" w:hint="cs"/>
          <w:sz w:val="28"/>
          <w:szCs w:val="28"/>
          <w:rtl/>
        </w:rPr>
        <w:t xml:space="preserve">، </w:t>
      </w:r>
      <w:r w:rsidRPr="000F4138">
        <w:rPr>
          <w:rFonts w:ascii="Traditional Arabic" w:cs="Traditional Arabic" w:hint="eastAsia"/>
          <w:sz w:val="28"/>
          <w:szCs w:val="28"/>
          <w:rtl/>
        </w:rPr>
        <w:t>محمدالأمينبنمحمدالمختاربن</w:t>
      </w:r>
      <w:r w:rsidRPr="000F4138">
        <w:rPr>
          <w:rFonts w:ascii="Traditional Arabic" w:cs="Traditional Arabic" w:hint="cs"/>
          <w:sz w:val="28"/>
          <w:szCs w:val="28"/>
          <w:rtl/>
        </w:rPr>
        <w:t xml:space="preserve"> عبد القاد</w:t>
      </w:r>
      <w:r w:rsidRPr="000F4138">
        <w:rPr>
          <w:rFonts w:ascii="Traditional Arabic" w:cs="Traditional Arabic" w:hint="eastAsia"/>
          <w:sz w:val="28"/>
          <w:szCs w:val="28"/>
          <w:rtl/>
        </w:rPr>
        <w:t>رالجكني</w:t>
      </w:r>
      <w:r w:rsidRPr="000F4138">
        <w:rPr>
          <w:rFonts w:ascii="Traditional Arabic" w:cs="Traditional Arabic"/>
          <w:sz w:val="28"/>
          <w:szCs w:val="28"/>
          <w:rtl/>
        </w:rPr>
        <w:t>(</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1393</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أضواءالبيانفيإيضاحالقرآنبالقرآن</w:t>
      </w:r>
      <w:r>
        <w:rPr>
          <w:rFonts w:ascii="Traditional Arabic" w:cs="Traditional Arabic" w:hint="cs"/>
          <w:sz w:val="28"/>
          <w:szCs w:val="28"/>
          <w:rtl/>
        </w:rPr>
        <w:t xml:space="preserve">، </w:t>
      </w:r>
      <w:r w:rsidRPr="000F4138">
        <w:rPr>
          <w:rFonts w:ascii="Traditional Arabic" w:cs="Traditional Arabic" w:hint="eastAsia"/>
          <w:sz w:val="28"/>
          <w:szCs w:val="28"/>
          <w:rtl/>
        </w:rPr>
        <w:t>دارالفكرللطباعةوالنشروالتوزيع</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لبنان</w:t>
      </w:r>
      <w:r w:rsidRPr="000F4138">
        <w:rPr>
          <w:rFonts w:ascii="Traditional Arabic" w:cs="Traditional Arabic"/>
          <w:sz w:val="28"/>
          <w:szCs w:val="28"/>
          <w:rtl/>
        </w:rPr>
        <w:t xml:space="preserve">1415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- 1995 </w:t>
      </w:r>
      <w:r w:rsidRPr="000F4138">
        <w:rPr>
          <w:rFonts w:ascii="Traditional Arabic" w:cs="Traditional Arabic" w:hint="cs"/>
          <w:sz w:val="28"/>
          <w:szCs w:val="28"/>
          <w:rtl/>
        </w:rPr>
        <w:t>م</w:t>
      </w:r>
      <w:r>
        <w:rPr>
          <w:rFonts w:ascii="Traditional Arabic" w:cs="Traditional Arabic" w:hint="cs"/>
          <w:sz w:val="28"/>
          <w:szCs w:val="28"/>
          <w:rtl/>
        </w:rPr>
        <w:t xml:space="preserve">، </w:t>
      </w:r>
      <w:r w:rsidRPr="000F4138">
        <w:rPr>
          <w:rFonts w:ascii="Tahoma" w:eastAsia="Times New Roman" w:hAnsi="Tahoma" w:cs="Traditional Arabic" w:hint="cs"/>
          <w:sz w:val="28"/>
          <w:szCs w:val="28"/>
          <w:rtl/>
        </w:rPr>
        <w:t>الباب46</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جزء 3</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ص280</w:t>
      </w:r>
      <w:r>
        <w:rPr>
          <w:rFonts w:ascii="Tahoma" w:eastAsia="Times New Roman" w:hAnsi="Tahoma" w:cs="Traditional Arabic"/>
          <w:sz w:val="28"/>
          <w:szCs w:val="28"/>
          <w:rtl/>
        </w:rPr>
        <w:t xml:space="preserve">. </w:t>
      </w:r>
    </w:p>
  </w:footnote>
  <w:footnote w:id="4">
    <w:p w:rsidR="00495148" w:rsidRPr="000F4138" w:rsidRDefault="00495148" w:rsidP="001C7086">
      <w:pPr>
        <w:pStyle w:val="FootnoteText"/>
        <w:spacing w:line="216"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الأعراف</w:t>
      </w:r>
      <w:r>
        <w:rPr>
          <w:rFonts w:cs="Traditional Arabic" w:hint="cs"/>
          <w:sz w:val="28"/>
          <w:szCs w:val="28"/>
          <w:rtl/>
        </w:rPr>
        <w:t xml:space="preserve">، </w:t>
      </w:r>
      <w:r w:rsidRPr="000F4138">
        <w:rPr>
          <w:rFonts w:cs="Traditional Arabic" w:hint="cs"/>
          <w:sz w:val="28"/>
          <w:szCs w:val="28"/>
          <w:rtl/>
        </w:rPr>
        <w:t>آية 26</w:t>
      </w:r>
      <w:r>
        <w:rPr>
          <w:rFonts w:cs="Traditional Arabic" w:hint="cs"/>
          <w:sz w:val="28"/>
          <w:szCs w:val="28"/>
          <w:rtl/>
        </w:rPr>
        <w:t xml:space="preserve">. </w:t>
      </w:r>
    </w:p>
  </w:footnote>
  <w:footnote w:id="5">
    <w:p w:rsidR="00495148" w:rsidRPr="000F4138" w:rsidRDefault="00495148" w:rsidP="00A66ABC">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w:t>
      </w:r>
      <w:r w:rsidRPr="000F4138">
        <w:rPr>
          <w:rFonts w:cs="Traditional Arabic" w:hint="cs"/>
          <w:sz w:val="28"/>
          <w:szCs w:val="28"/>
          <w:rtl/>
        </w:rPr>
        <w:t>آية31</w:t>
      </w:r>
      <w:r>
        <w:rPr>
          <w:rFonts w:cs="Traditional Arabic" w:hint="cs"/>
          <w:sz w:val="28"/>
          <w:szCs w:val="28"/>
          <w:rtl/>
        </w:rPr>
        <w:t xml:space="preserve">. </w:t>
      </w:r>
    </w:p>
  </w:footnote>
  <w:footnote w:id="6">
    <w:p w:rsidR="00495148" w:rsidRPr="000F4138" w:rsidRDefault="00495148" w:rsidP="00A66ABC">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هي القلادة من الحلي</w:t>
      </w:r>
      <w:r>
        <w:rPr>
          <w:rFonts w:cs="Traditional Arabic" w:hint="cs"/>
          <w:sz w:val="28"/>
          <w:szCs w:val="28"/>
          <w:rtl/>
        </w:rPr>
        <w:t xml:space="preserve">. </w:t>
      </w:r>
    </w:p>
    <w:p w:rsidR="00495148" w:rsidRPr="000F4138" w:rsidRDefault="00495148" w:rsidP="009B4E5B">
      <w:pPr>
        <w:pStyle w:val="FootnoteText"/>
        <w:jc w:val="both"/>
        <w:rPr>
          <w:rFonts w:cs="Traditional Arabic"/>
          <w:sz w:val="28"/>
          <w:szCs w:val="28"/>
          <w:rtl/>
        </w:rPr>
      </w:pPr>
      <w:r w:rsidRPr="000F4138">
        <w:rPr>
          <w:rFonts w:ascii="Traditional Arabic" w:cs="Traditional Arabic"/>
          <w:sz w:val="28"/>
          <w:szCs w:val="28"/>
          <w:rtl/>
        </w:rPr>
        <w:t>ابن منظور</w:t>
      </w:r>
      <w:r>
        <w:rPr>
          <w:rFonts w:ascii="Traditional Arabic" w:cs="Traditional Arabic"/>
          <w:sz w:val="28"/>
          <w:szCs w:val="28"/>
          <w:rtl/>
        </w:rPr>
        <w:t xml:space="preserve">، </w:t>
      </w:r>
      <w:r w:rsidRPr="000F4138">
        <w:rPr>
          <w:rFonts w:ascii="Traditional Arabic" w:cs="Traditional Arabic"/>
          <w:sz w:val="28"/>
          <w:szCs w:val="28"/>
          <w:rtl/>
        </w:rPr>
        <w:t>محمد بن مكرم بن على أبو الفضل</w:t>
      </w:r>
      <w:r>
        <w:rPr>
          <w:rFonts w:ascii="Traditional Arabic" w:cs="Traditional Arabic" w:hint="cs"/>
          <w:sz w:val="28"/>
          <w:szCs w:val="28"/>
          <w:rtl/>
        </w:rPr>
        <w:t xml:space="preserve">، </w:t>
      </w:r>
      <w:r w:rsidRPr="000F4138">
        <w:rPr>
          <w:rFonts w:ascii="Traditional Arabic" w:cs="Traditional Arabic"/>
          <w:sz w:val="28"/>
          <w:szCs w:val="28"/>
          <w:rtl/>
        </w:rPr>
        <w:t>جمال الدين الأنصاري الرويفعي</w:t>
      </w:r>
      <w:r w:rsidRPr="000F4138">
        <w:rPr>
          <w:rFonts w:ascii="Traditional Arabic" w:cs="Traditional Arabic" w:hint="cs"/>
          <w:sz w:val="28"/>
          <w:szCs w:val="28"/>
          <w:rtl/>
        </w:rPr>
        <w:t>(المتوفى711هـ)</w:t>
      </w:r>
      <w:r>
        <w:rPr>
          <w:rFonts w:ascii="Traditional Arabic" w:cs="Traditional Arabic" w:hint="cs"/>
          <w:sz w:val="28"/>
          <w:szCs w:val="28"/>
          <w:rtl/>
        </w:rPr>
        <w:t xml:space="preserve">، </w:t>
      </w:r>
      <w:r w:rsidRPr="0029229A">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دار صادر</w:t>
      </w:r>
      <w:r>
        <w:rPr>
          <w:rFonts w:cs="Traditional Arabic" w:hint="cs"/>
          <w:sz w:val="28"/>
          <w:szCs w:val="28"/>
          <w:rtl/>
        </w:rPr>
        <w:t xml:space="preserve">، </w:t>
      </w:r>
      <w:r w:rsidRPr="000F4138">
        <w:rPr>
          <w:rFonts w:cs="Traditional Arabic" w:hint="cs"/>
          <w:sz w:val="28"/>
          <w:szCs w:val="28"/>
          <w:rtl/>
        </w:rPr>
        <w:t>بيروت</w:t>
      </w:r>
      <w:r>
        <w:rPr>
          <w:rFonts w:cs="Traditional Arabic" w:hint="cs"/>
          <w:sz w:val="28"/>
          <w:szCs w:val="28"/>
          <w:rtl/>
        </w:rPr>
        <w:t xml:space="preserve">، </w:t>
      </w:r>
      <w:r w:rsidRPr="000F4138">
        <w:rPr>
          <w:rFonts w:cs="Traditional Arabic" w:hint="cs"/>
          <w:sz w:val="28"/>
          <w:szCs w:val="28"/>
          <w:rtl/>
        </w:rPr>
        <w:t>الطبعة الثالثة 1414هـ</w:t>
      </w:r>
      <w:r>
        <w:rPr>
          <w:rFonts w:cs="Traditional Arabic" w:hint="cs"/>
          <w:sz w:val="28"/>
          <w:szCs w:val="28"/>
          <w:rtl/>
        </w:rPr>
        <w:t xml:space="preserve">، مادة (خنق)، </w:t>
      </w:r>
      <w:r w:rsidRPr="000F4138">
        <w:rPr>
          <w:rFonts w:cs="Traditional Arabic" w:hint="cs"/>
          <w:sz w:val="28"/>
          <w:szCs w:val="28"/>
          <w:rtl/>
        </w:rPr>
        <w:t>ج10</w:t>
      </w:r>
      <w:r>
        <w:rPr>
          <w:rFonts w:cs="Traditional Arabic" w:hint="cs"/>
          <w:sz w:val="28"/>
          <w:szCs w:val="28"/>
          <w:rtl/>
        </w:rPr>
        <w:t xml:space="preserve">، </w:t>
      </w:r>
      <w:r w:rsidRPr="000F4138">
        <w:rPr>
          <w:rFonts w:cs="Traditional Arabic" w:hint="cs"/>
          <w:sz w:val="28"/>
          <w:szCs w:val="28"/>
          <w:rtl/>
        </w:rPr>
        <w:t>ص 9</w:t>
      </w:r>
      <w:r>
        <w:rPr>
          <w:rFonts w:cs="Traditional Arabic" w:hint="cs"/>
          <w:sz w:val="28"/>
          <w:szCs w:val="28"/>
          <w:rtl/>
        </w:rPr>
        <w:t xml:space="preserve">3. </w:t>
      </w:r>
    </w:p>
  </w:footnote>
  <w:footnote w:id="7">
    <w:p w:rsidR="00495148" w:rsidRPr="000F4138" w:rsidRDefault="00495148" w:rsidP="00A66ABC">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sz w:val="28"/>
          <w:szCs w:val="28"/>
          <w:rtl/>
        </w:rPr>
        <w:t>الخَلْخال</w:t>
      </w:r>
      <w:r>
        <w:rPr>
          <w:rFonts w:ascii="Traditional Arabic" w:cs="Traditional Arabic"/>
          <w:sz w:val="28"/>
          <w:szCs w:val="28"/>
          <w:rtl/>
        </w:rPr>
        <w:t xml:space="preserve">: </w:t>
      </w:r>
      <w:r w:rsidRPr="000F4138">
        <w:rPr>
          <w:rFonts w:ascii="Traditional Arabic" w:cs="Traditional Arabic"/>
          <w:sz w:val="28"/>
          <w:szCs w:val="28"/>
          <w:rtl/>
        </w:rPr>
        <w:t>ما كان من شيء من الفضة والذَّبْل وغيرهما وأَكثر ما يكون من الذبل وقيل هو السِّوار</w:t>
      </w:r>
      <w:r>
        <w:rPr>
          <w:rFonts w:cs="Traditional Arabic" w:hint="cs"/>
          <w:sz w:val="28"/>
          <w:szCs w:val="28"/>
          <w:rtl/>
        </w:rPr>
        <w:t xml:space="preserve">. </w:t>
      </w:r>
    </w:p>
    <w:p w:rsidR="00495148" w:rsidRPr="000F4138" w:rsidRDefault="00495148" w:rsidP="009B4E5B">
      <w:pPr>
        <w:pStyle w:val="FootnoteText"/>
        <w:jc w:val="both"/>
        <w:rPr>
          <w:rFonts w:cs="Traditional Arabic"/>
          <w:sz w:val="28"/>
          <w:szCs w:val="28"/>
          <w:rtl/>
        </w:rPr>
      </w:pPr>
      <w:r w:rsidRPr="000F4138">
        <w:rPr>
          <w:rFonts w:cs="Traditional Arabic" w:hint="cs"/>
          <w:sz w:val="28"/>
          <w:szCs w:val="28"/>
          <w:rtl/>
        </w:rPr>
        <w:t>المصدر السابق</w:t>
      </w:r>
      <w:r>
        <w:rPr>
          <w:rFonts w:cs="Traditional Arabic"/>
          <w:sz w:val="28"/>
          <w:szCs w:val="28"/>
          <w:rtl/>
        </w:rPr>
        <w:t xml:space="preserve">، </w:t>
      </w:r>
      <w:r>
        <w:rPr>
          <w:rFonts w:cs="Traditional Arabic" w:hint="cs"/>
          <w:sz w:val="28"/>
          <w:szCs w:val="28"/>
          <w:rtl/>
        </w:rPr>
        <w:t xml:space="preserve">مادة(وقف)، </w:t>
      </w:r>
      <w:r w:rsidRPr="000F4138">
        <w:rPr>
          <w:rFonts w:cs="Traditional Arabic"/>
          <w:sz w:val="28"/>
          <w:szCs w:val="28"/>
          <w:rtl/>
        </w:rPr>
        <w:t>ج9</w:t>
      </w:r>
      <w:r>
        <w:rPr>
          <w:rFonts w:cs="Traditional Arabic" w:hint="cs"/>
          <w:sz w:val="28"/>
          <w:szCs w:val="28"/>
          <w:rtl/>
        </w:rPr>
        <w:t xml:space="preserve">، </w:t>
      </w:r>
      <w:r w:rsidRPr="000F4138">
        <w:rPr>
          <w:rFonts w:cs="Traditional Arabic"/>
          <w:sz w:val="28"/>
          <w:szCs w:val="28"/>
          <w:rtl/>
        </w:rPr>
        <w:t>ص3</w:t>
      </w:r>
      <w:r>
        <w:rPr>
          <w:rFonts w:cs="Traditional Arabic" w:hint="cs"/>
          <w:sz w:val="28"/>
          <w:szCs w:val="28"/>
          <w:rtl/>
        </w:rPr>
        <w:t>61</w:t>
      </w:r>
      <w:r>
        <w:rPr>
          <w:rFonts w:cs="Traditional Arabic"/>
          <w:sz w:val="28"/>
          <w:szCs w:val="28"/>
          <w:rtl/>
        </w:rPr>
        <w:t xml:space="preserve">. </w:t>
      </w:r>
    </w:p>
  </w:footnote>
  <w:footnote w:id="8">
    <w:p w:rsidR="00495148" w:rsidRPr="000F4138" w:rsidRDefault="00495148" w:rsidP="00A66ABC">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الدملج</w:t>
      </w:r>
      <w:r>
        <w:rPr>
          <w:rFonts w:cs="Traditional Arabic" w:hint="cs"/>
          <w:sz w:val="28"/>
          <w:szCs w:val="28"/>
          <w:rtl/>
        </w:rPr>
        <w:t xml:space="preserve">: </w:t>
      </w:r>
      <w:r w:rsidRPr="000F4138">
        <w:rPr>
          <w:rFonts w:cs="Traditional Arabic" w:hint="cs"/>
          <w:sz w:val="28"/>
          <w:szCs w:val="28"/>
          <w:rtl/>
        </w:rPr>
        <w:t>ما يوضع على العضد</w:t>
      </w:r>
      <w:r>
        <w:rPr>
          <w:rFonts w:cs="Traditional Arabic" w:hint="cs"/>
          <w:sz w:val="28"/>
          <w:szCs w:val="28"/>
          <w:rtl/>
        </w:rPr>
        <w:t xml:space="preserve">. </w:t>
      </w:r>
    </w:p>
    <w:p w:rsidR="00495148" w:rsidRPr="000F4138" w:rsidRDefault="00495148" w:rsidP="009B4E5B">
      <w:pPr>
        <w:pStyle w:val="FootnoteText"/>
        <w:jc w:val="both"/>
        <w:rPr>
          <w:rFonts w:cs="Traditional Arabic"/>
          <w:sz w:val="28"/>
          <w:szCs w:val="28"/>
          <w:rtl/>
        </w:rPr>
      </w:pPr>
      <w:r w:rsidRPr="000F4138">
        <w:rPr>
          <w:rFonts w:cs="Traditional Arabic" w:hint="eastAsia"/>
          <w:sz w:val="28"/>
          <w:szCs w:val="28"/>
          <w:rtl/>
        </w:rPr>
        <w:t>المصدرالسابق</w:t>
      </w:r>
      <w:r>
        <w:rPr>
          <w:rFonts w:cs="Traditional Arabic"/>
          <w:sz w:val="28"/>
          <w:szCs w:val="28"/>
          <w:rtl/>
        </w:rPr>
        <w:t>،</w:t>
      </w:r>
      <w:r>
        <w:rPr>
          <w:rFonts w:cs="Traditional Arabic" w:hint="cs"/>
          <w:sz w:val="28"/>
          <w:szCs w:val="28"/>
          <w:rtl/>
        </w:rPr>
        <w:t xml:space="preserve"> مادة(عضد)،</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292</w:t>
      </w:r>
      <w:r>
        <w:rPr>
          <w:rFonts w:cs="Traditional Arabic" w:hint="cs"/>
          <w:sz w:val="28"/>
          <w:szCs w:val="28"/>
          <w:rtl/>
        </w:rPr>
        <w:t xml:space="preserve">. </w:t>
      </w:r>
    </w:p>
  </w:footnote>
  <w:footnote w:id="9">
    <w:p w:rsidR="00495148" w:rsidRPr="000F4138" w:rsidRDefault="00495148" w:rsidP="00A66ABC">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cs"/>
          <w:sz w:val="28"/>
          <w:szCs w:val="28"/>
          <w:rtl/>
        </w:rPr>
        <w:t xml:space="preserve"> الزجاج</w:t>
      </w:r>
      <w:r>
        <w:rPr>
          <w:rFonts w:ascii="Traditional Arabic" w:cs="Traditional Arabic" w:hint="cs"/>
          <w:sz w:val="28"/>
          <w:szCs w:val="28"/>
          <w:rtl/>
        </w:rPr>
        <w:t xml:space="preserve">، </w:t>
      </w:r>
      <w:r w:rsidRPr="000F4138">
        <w:rPr>
          <w:rFonts w:ascii="Traditional Arabic" w:cs="Traditional Arabic" w:hint="eastAsia"/>
          <w:sz w:val="28"/>
          <w:szCs w:val="28"/>
          <w:rtl/>
        </w:rPr>
        <w:t>إبراهيمبنالسريبنسهل</w:t>
      </w:r>
      <w:r>
        <w:rPr>
          <w:rFonts w:ascii="Traditional Arabic" w:cs="Traditional Arabic" w:hint="cs"/>
          <w:sz w:val="28"/>
          <w:szCs w:val="28"/>
          <w:rtl/>
        </w:rPr>
        <w:t xml:space="preserve">، </w:t>
      </w:r>
      <w:r w:rsidRPr="000F4138">
        <w:rPr>
          <w:rFonts w:ascii="Traditional Arabic" w:cs="Traditional Arabic" w:hint="eastAsia"/>
          <w:sz w:val="28"/>
          <w:szCs w:val="28"/>
          <w:rtl/>
        </w:rPr>
        <w:t>أبوإسحاقالزجاج</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311</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معانيالقرآنوإعرابه</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eastAsia"/>
          <w:sz w:val="28"/>
          <w:szCs w:val="28"/>
          <w:rtl/>
        </w:rPr>
        <w:t>عبدالجليلعبدهشلبي</w:t>
      </w:r>
      <w:r>
        <w:rPr>
          <w:rFonts w:ascii="Traditional Arabic" w:cs="Traditional Arabic" w:hint="cs"/>
          <w:sz w:val="28"/>
          <w:szCs w:val="28"/>
          <w:rtl/>
        </w:rPr>
        <w:t xml:space="preserve">، </w:t>
      </w:r>
      <w:r w:rsidRPr="000F4138">
        <w:rPr>
          <w:rFonts w:ascii="Traditional Arabic" w:cs="Traditional Arabic" w:hint="eastAsia"/>
          <w:sz w:val="28"/>
          <w:szCs w:val="28"/>
          <w:rtl/>
        </w:rPr>
        <w:t>عالمالكتب</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1408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- 1988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الباب 31</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ص39</w:t>
      </w:r>
      <w:r>
        <w:rPr>
          <w:rFonts w:cs="Traditional Arabic" w:hint="cs"/>
          <w:sz w:val="28"/>
          <w:szCs w:val="28"/>
          <w:rtl/>
        </w:rPr>
        <w:t xml:space="preserve">. </w:t>
      </w:r>
    </w:p>
  </w:footnote>
  <w:footnote w:id="10">
    <w:p w:rsidR="00495148" w:rsidRPr="000F4138" w:rsidRDefault="00495148" w:rsidP="009B4E5B">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cs="Traditional Arabic" w:hint="eastAsia"/>
          <w:sz w:val="28"/>
          <w:szCs w:val="28"/>
          <w:rtl/>
        </w:rPr>
        <w:t>ابنمنظور</w:t>
      </w:r>
      <w:r>
        <w:rPr>
          <w:rFonts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مادة(زين)، </w:t>
      </w:r>
      <w:r w:rsidRPr="000F4138">
        <w:rPr>
          <w:rFonts w:cs="Traditional Arabic" w:hint="cs"/>
          <w:sz w:val="28"/>
          <w:szCs w:val="28"/>
          <w:rtl/>
        </w:rPr>
        <w:t>ج13</w:t>
      </w:r>
      <w:r>
        <w:rPr>
          <w:rFonts w:cs="Traditional Arabic" w:hint="cs"/>
          <w:sz w:val="28"/>
          <w:szCs w:val="28"/>
          <w:rtl/>
        </w:rPr>
        <w:t xml:space="preserve">، </w:t>
      </w:r>
      <w:r w:rsidRPr="000F4138">
        <w:rPr>
          <w:rFonts w:cs="Traditional Arabic" w:hint="cs"/>
          <w:sz w:val="28"/>
          <w:szCs w:val="28"/>
          <w:rtl/>
        </w:rPr>
        <w:t>ص 201</w:t>
      </w:r>
      <w:r>
        <w:rPr>
          <w:rFonts w:cs="Traditional Arabic" w:hint="cs"/>
          <w:sz w:val="28"/>
          <w:szCs w:val="28"/>
          <w:rtl/>
        </w:rPr>
        <w:t xml:space="preserve">. </w:t>
      </w:r>
    </w:p>
  </w:footnote>
  <w:footnote w:id="11">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المصدر السابق</w:t>
      </w:r>
      <w:r>
        <w:rPr>
          <w:rFonts w:cs="Traditional Arabic"/>
          <w:sz w:val="28"/>
          <w:szCs w:val="28"/>
          <w:rtl/>
        </w:rPr>
        <w:t xml:space="preserve">، </w:t>
      </w:r>
      <w:r>
        <w:rPr>
          <w:rFonts w:cs="Traditional Arabic" w:hint="cs"/>
          <w:sz w:val="28"/>
          <w:szCs w:val="28"/>
          <w:rtl/>
        </w:rPr>
        <w:t xml:space="preserve">مادة (زين)، فصل الزاي، </w:t>
      </w:r>
      <w:r w:rsidRPr="000F4138">
        <w:rPr>
          <w:rFonts w:cs="Traditional Arabic"/>
          <w:sz w:val="28"/>
          <w:szCs w:val="28"/>
          <w:rtl/>
        </w:rPr>
        <w:t>ج13</w:t>
      </w:r>
      <w:r>
        <w:rPr>
          <w:rFonts w:cs="Traditional Arabic" w:hint="cs"/>
          <w:sz w:val="28"/>
          <w:szCs w:val="28"/>
          <w:rtl/>
        </w:rPr>
        <w:t xml:space="preserve">، </w:t>
      </w:r>
      <w:r w:rsidRPr="000F4138">
        <w:rPr>
          <w:rFonts w:cs="Traditional Arabic"/>
          <w:sz w:val="28"/>
          <w:szCs w:val="28"/>
          <w:rtl/>
        </w:rPr>
        <w:t>ص 202</w:t>
      </w:r>
      <w:r>
        <w:rPr>
          <w:rFonts w:cs="Traditional Arabic"/>
          <w:sz w:val="28"/>
          <w:szCs w:val="28"/>
          <w:rtl/>
        </w:rPr>
        <w:t xml:space="preserve">. </w:t>
      </w:r>
    </w:p>
  </w:footnote>
  <w:footnote w:id="12">
    <w:p w:rsidR="00495148" w:rsidRPr="000F4138" w:rsidRDefault="00495148" w:rsidP="00013BE5">
      <w:pPr>
        <w:pStyle w:val="FootnoteText"/>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)إبراهيم مصطفى </w:t>
      </w:r>
      <w:r w:rsidRPr="000F4138">
        <w:rPr>
          <w:rFonts w:cs="Traditional Arabic"/>
          <w:sz w:val="28"/>
          <w:szCs w:val="28"/>
          <w:rtl/>
        </w:rPr>
        <w:t xml:space="preserve">/ </w:t>
      </w:r>
      <w:r w:rsidRPr="000F4138">
        <w:rPr>
          <w:rFonts w:cs="Traditional Arabic" w:hint="eastAsia"/>
          <w:sz w:val="28"/>
          <w:szCs w:val="28"/>
          <w:rtl/>
        </w:rPr>
        <w:t>أحمدالزيات</w:t>
      </w:r>
      <w:r w:rsidRPr="000F4138">
        <w:rPr>
          <w:rFonts w:cs="Traditional Arabic"/>
          <w:sz w:val="28"/>
          <w:szCs w:val="28"/>
          <w:rtl/>
        </w:rPr>
        <w:t xml:space="preserve"> / </w:t>
      </w:r>
      <w:r w:rsidRPr="000F4138">
        <w:rPr>
          <w:rFonts w:cs="Traditional Arabic" w:hint="eastAsia"/>
          <w:sz w:val="28"/>
          <w:szCs w:val="28"/>
          <w:rtl/>
        </w:rPr>
        <w:t>حامدعبدالقادر</w:t>
      </w:r>
      <w:r w:rsidRPr="000F4138">
        <w:rPr>
          <w:rFonts w:cs="Traditional Arabic"/>
          <w:sz w:val="28"/>
          <w:szCs w:val="28"/>
          <w:rtl/>
        </w:rPr>
        <w:t xml:space="preserve"> / </w:t>
      </w:r>
      <w:r w:rsidRPr="000F4138">
        <w:rPr>
          <w:rFonts w:cs="Traditional Arabic" w:hint="eastAsia"/>
          <w:sz w:val="28"/>
          <w:szCs w:val="28"/>
          <w:rtl/>
        </w:rPr>
        <w:t>محمدالنجار</w:t>
      </w:r>
      <w:r w:rsidRPr="000F4138">
        <w:rPr>
          <w:rFonts w:cs="Traditional Arabic"/>
          <w:sz w:val="28"/>
          <w:szCs w:val="28"/>
          <w:rtl/>
        </w:rPr>
        <w:t>)</w:t>
      </w:r>
      <w:r>
        <w:rPr>
          <w:rFonts w:cs="Traditional Arabic" w:hint="cs"/>
          <w:sz w:val="28"/>
          <w:szCs w:val="28"/>
          <w:rtl/>
        </w:rPr>
        <w:t xml:space="preserve">، </w:t>
      </w:r>
      <w:r w:rsidRPr="0029229A">
        <w:rPr>
          <w:rFonts w:cs="Traditional Arabic" w:hint="eastAsia"/>
          <w:b/>
          <w:bCs/>
          <w:sz w:val="28"/>
          <w:szCs w:val="28"/>
          <w:rtl/>
        </w:rPr>
        <w:t>المعجمالوسيط</w:t>
      </w:r>
      <w:r>
        <w:rPr>
          <w:rFonts w:cs="Traditional Arabic" w:hint="cs"/>
          <w:sz w:val="28"/>
          <w:szCs w:val="28"/>
          <w:rtl/>
        </w:rPr>
        <w:t xml:space="preserve">، </w:t>
      </w:r>
      <w:r w:rsidRPr="000F4138">
        <w:rPr>
          <w:rFonts w:cs="Traditional Arabic" w:hint="eastAsia"/>
          <w:sz w:val="28"/>
          <w:szCs w:val="28"/>
          <w:rtl/>
        </w:rPr>
        <w:t>مجمعاللغةالعربيةبالقاهرة</w:t>
      </w:r>
      <w:r>
        <w:rPr>
          <w:rFonts w:cs="Traditional Arabic" w:hint="cs"/>
          <w:sz w:val="28"/>
          <w:szCs w:val="28"/>
          <w:rtl/>
        </w:rPr>
        <w:t xml:space="preserve">، </w:t>
      </w:r>
      <w:r w:rsidRPr="000F4138">
        <w:rPr>
          <w:rFonts w:cs="Traditional Arabic" w:hint="eastAsia"/>
          <w:sz w:val="28"/>
          <w:szCs w:val="28"/>
          <w:rtl/>
        </w:rPr>
        <w:t>دارالدعوة</w:t>
      </w:r>
      <w:r>
        <w:rPr>
          <w:rFonts w:cs="Traditional Arabic" w:hint="cs"/>
          <w:sz w:val="28"/>
          <w:szCs w:val="28"/>
          <w:rtl/>
        </w:rPr>
        <w:t xml:space="preserve">، </w:t>
      </w:r>
      <w:r w:rsidRPr="000F4138">
        <w:rPr>
          <w:rFonts w:cs="Traditional Arabic" w:hint="cs"/>
          <w:sz w:val="28"/>
          <w:szCs w:val="28"/>
          <w:rtl/>
        </w:rPr>
        <w:t>مجمع اللغة العربية بالقاهرة</w:t>
      </w:r>
      <w:r>
        <w:rPr>
          <w:rFonts w:cs="Traditional Arabic" w:hint="cs"/>
          <w:sz w:val="28"/>
          <w:szCs w:val="28"/>
          <w:rtl/>
        </w:rPr>
        <w:t xml:space="preserve">، </w:t>
      </w:r>
      <w:r w:rsidRPr="000F4138">
        <w:rPr>
          <w:rFonts w:cs="Traditional Arabic" w:hint="cs"/>
          <w:sz w:val="28"/>
          <w:szCs w:val="28"/>
          <w:rtl/>
        </w:rPr>
        <w:t>بدون طبعة وتاريخ</w:t>
      </w:r>
      <w:r>
        <w:rPr>
          <w:rFonts w:cs="Traditional Arabic" w:hint="cs"/>
          <w:sz w:val="28"/>
          <w:szCs w:val="28"/>
          <w:rtl/>
        </w:rPr>
        <w:t xml:space="preserve">، مادة(زين)،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ص410</w:t>
      </w:r>
      <w:r>
        <w:rPr>
          <w:rFonts w:cs="Traditional Arabic" w:hint="cs"/>
          <w:sz w:val="28"/>
          <w:szCs w:val="28"/>
          <w:rtl/>
        </w:rPr>
        <w:t xml:space="preserve">. </w:t>
      </w:r>
    </w:p>
  </w:footnote>
  <w:footnote w:id="13">
    <w:p w:rsidR="00495148" w:rsidRPr="000F4138" w:rsidRDefault="00495148" w:rsidP="00013BE5">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sz w:val="28"/>
          <w:szCs w:val="28"/>
          <w:rtl/>
        </w:rPr>
        <w:t>الفيروز آبادي</w:t>
      </w:r>
      <w:r>
        <w:rPr>
          <w:rFonts w:ascii="Traditional Arabic" w:cs="Traditional Arabic" w:hint="cs"/>
          <w:sz w:val="28"/>
          <w:szCs w:val="28"/>
          <w:rtl/>
        </w:rPr>
        <w:t xml:space="preserve">، </w:t>
      </w:r>
      <w:r w:rsidRPr="000F4138">
        <w:rPr>
          <w:rFonts w:ascii="Traditional Arabic" w:cs="Traditional Arabic"/>
          <w:sz w:val="28"/>
          <w:szCs w:val="28"/>
          <w:rtl/>
        </w:rPr>
        <w:t>مجد الدين أبو طاهر محمد بن يعقوب الفيروز آبادي (المتوفى</w:t>
      </w:r>
      <w:r>
        <w:rPr>
          <w:rFonts w:ascii="Traditional Arabic" w:cs="Traditional Arabic"/>
          <w:sz w:val="28"/>
          <w:szCs w:val="28"/>
          <w:rtl/>
        </w:rPr>
        <w:t xml:space="preserve">: </w:t>
      </w:r>
      <w:r w:rsidRPr="000F4138">
        <w:rPr>
          <w:rFonts w:ascii="Traditional Arabic" w:cs="Traditional Arabic"/>
          <w:sz w:val="28"/>
          <w:szCs w:val="28"/>
          <w:rtl/>
        </w:rPr>
        <w:t>817هـ)</w:t>
      </w:r>
      <w:r>
        <w:rPr>
          <w:rFonts w:ascii="Traditional Arabic" w:cs="Traditional Arabic"/>
          <w:sz w:val="28"/>
          <w:szCs w:val="28"/>
          <w:rtl/>
        </w:rPr>
        <w:t xml:space="preserve">، </w:t>
      </w:r>
      <w:r w:rsidRPr="0029229A">
        <w:rPr>
          <w:rFonts w:ascii="Traditional Arabic" w:cs="Traditional Arabic"/>
          <w:b/>
          <w:bCs/>
          <w:sz w:val="28"/>
          <w:szCs w:val="28"/>
          <w:rtl/>
        </w:rPr>
        <w:t>القاموس المحيط</w:t>
      </w:r>
      <w:r>
        <w:rPr>
          <w:rFonts w:ascii="Traditional Arabic" w:cs="Traditional Arabic" w:hint="cs"/>
          <w:sz w:val="28"/>
          <w:szCs w:val="28"/>
          <w:rtl/>
        </w:rPr>
        <w:t xml:space="preserve">، </w:t>
      </w:r>
      <w:r w:rsidRPr="000F4138">
        <w:rPr>
          <w:rFonts w:ascii="Traditional Arabic" w:cs="Traditional Arabic"/>
          <w:sz w:val="28"/>
          <w:szCs w:val="28"/>
          <w:rtl/>
        </w:rPr>
        <w:t>تحقيق مكتب تحقيق التراث في مؤسسة الرسالة بإشراف</w:t>
      </w:r>
      <w:r>
        <w:rPr>
          <w:rFonts w:ascii="Traditional Arabic" w:cs="Traditional Arabic"/>
          <w:sz w:val="28"/>
          <w:szCs w:val="28"/>
          <w:rtl/>
        </w:rPr>
        <w:t xml:space="preserve">: </w:t>
      </w:r>
      <w:r w:rsidRPr="000F4138">
        <w:rPr>
          <w:rFonts w:ascii="Traditional Arabic" w:cs="Traditional Arabic"/>
          <w:sz w:val="28"/>
          <w:szCs w:val="28"/>
          <w:rtl/>
        </w:rPr>
        <w:t>محمد نعيم العرقسُوسي</w:t>
      </w:r>
      <w:r>
        <w:rPr>
          <w:rFonts w:ascii="Traditional Arabic" w:cs="Traditional Arabic"/>
          <w:sz w:val="28"/>
          <w:szCs w:val="28"/>
          <w:rtl/>
        </w:rPr>
        <w:t xml:space="preserve">، </w:t>
      </w:r>
      <w:r w:rsidRPr="000F4138">
        <w:rPr>
          <w:rFonts w:ascii="Traditional Arabic" w:cs="Traditional Arabic"/>
          <w:sz w:val="28"/>
          <w:szCs w:val="28"/>
          <w:rtl/>
        </w:rPr>
        <w:t>مؤسسة الرسالة للطباعة والنشر والتوزيع</w:t>
      </w:r>
      <w:r>
        <w:rPr>
          <w:rFonts w:ascii="Traditional Arabic" w:cs="Traditional Arabic" w:hint="cs"/>
          <w:sz w:val="28"/>
          <w:szCs w:val="28"/>
          <w:rtl/>
        </w:rPr>
        <w:t xml:space="preserve">، </w:t>
      </w:r>
      <w:r w:rsidRPr="000F4138">
        <w:rPr>
          <w:rFonts w:ascii="Traditional Arabic" w:cs="Traditional Arabic"/>
          <w:sz w:val="28"/>
          <w:szCs w:val="28"/>
          <w:rtl/>
        </w:rPr>
        <w:t>بيروت</w:t>
      </w:r>
      <w:r>
        <w:rPr>
          <w:rFonts w:ascii="Traditional Arabic" w:cs="Traditional Arabic"/>
          <w:sz w:val="28"/>
          <w:szCs w:val="28"/>
          <w:rtl/>
        </w:rPr>
        <w:t xml:space="preserve">، </w:t>
      </w:r>
      <w:r w:rsidRPr="000F4138">
        <w:rPr>
          <w:rFonts w:ascii="Traditional Arabic" w:cs="Traditional Arabic"/>
          <w:sz w:val="28"/>
          <w:szCs w:val="28"/>
          <w:rtl/>
        </w:rPr>
        <w:t>لبنان</w:t>
      </w:r>
      <w:r>
        <w:rPr>
          <w:rFonts w:ascii="Traditional Arabic" w:cs="Traditional Arabic" w:hint="cs"/>
          <w:sz w:val="28"/>
          <w:szCs w:val="28"/>
          <w:rtl/>
        </w:rPr>
        <w:t xml:space="preserve">، </w:t>
      </w:r>
      <w:r w:rsidRPr="000F4138">
        <w:rPr>
          <w:rFonts w:ascii="Traditional Arabic" w:cs="Traditional Arabic"/>
          <w:sz w:val="28"/>
          <w:szCs w:val="28"/>
          <w:rtl/>
        </w:rPr>
        <w:t>الطبعة الثامنة</w:t>
      </w:r>
      <w:r>
        <w:rPr>
          <w:rFonts w:ascii="Traditional Arabic" w:cs="Traditional Arabic" w:hint="cs"/>
          <w:sz w:val="28"/>
          <w:szCs w:val="28"/>
          <w:rtl/>
        </w:rPr>
        <w:t xml:space="preserve">، </w:t>
      </w:r>
      <w:r w:rsidRPr="000F4138">
        <w:rPr>
          <w:rFonts w:ascii="Traditional Arabic" w:cs="Traditional Arabic"/>
          <w:sz w:val="28"/>
          <w:szCs w:val="28"/>
          <w:rtl/>
        </w:rPr>
        <w:t>1426 هـ - 2005 م</w:t>
      </w:r>
      <w:r>
        <w:rPr>
          <w:rFonts w:cs="Traditional Arabic"/>
          <w:sz w:val="28"/>
          <w:szCs w:val="28"/>
          <w:rtl/>
        </w:rPr>
        <w:t xml:space="preserve">، </w:t>
      </w:r>
      <w:r>
        <w:rPr>
          <w:rFonts w:cs="Traditional Arabic" w:hint="cs"/>
          <w:sz w:val="28"/>
          <w:szCs w:val="28"/>
          <w:rtl/>
        </w:rPr>
        <w:t xml:space="preserve">مادة(زين)، </w:t>
      </w:r>
      <w:r w:rsidRPr="000F4138">
        <w:rPr>
          <w:rFonts w:cs="Traditional Arabic"/>
          <w:sz w:val="28"/>
          <w:szCs w:val="28"/>
          <w:rtl/>
        </w:rPr>
        <w:t>ج1</w:t>
      </w:r>
      <w:r>
        <w:rPr>
          <w:rFonts w:cs="Traditional Arabic" w:hint="cs"/>
          <w:sz w:val="28"/>
          <w:szCs w:val="28"/>
          <w:rtl/>
        </w:rPr>
        <w:t xml:space="preserve">، </w:t>
      </w:r>
      <w:r w:rsidRPr="000F4138">
        <w:rPr>
          <w:rFonts w:cs="Traditional Arabic"/>
          <w:sz w:val="28"/>
          <w:szCs w:val="28"/>
          <w:rtl/>
        </w:rPr>
        <w:t>ص1204</w:t>
      </w:r>
      <w:r>
        <w:rPr>
          <w:rFonts w:cs="Traditional Arabic"/>
          <w:sz w:val="28"/>
          <w:szCs w:val="28"/>
          <w:rtl/>
        </w:rPr>
        <w:t xml:space="preserve">. </w:t>
      </w:r>
    </w:p>
  </w:footnote>
  <w:footnote w:id="14">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الزبيدي</w:t>
      </w:r>
      <w:r>
        <w:rPr>
          <w:rFonts w:cs="Traditional Arabic" w:hint="cs"/>
          <w:sz w:val="28"/>
          <w:szCs w:val="28"/>
          <w:rtl/>
        </w:rPr>
        <w:t xml:space="preserve">، </w:t>
      </w:r>
      <w:r w:rsidRPr="000F4138">
        <w:rPr>
          <w:rFonts w:cs="Traditional Arabic" w:hint="cs"/>
          <w:sz w:val="28"/>
          <w:szCs w:val="28"/>
          <w:rtl/>
        </w:rPr>
        <w:t>محمد بن محمد بن عبد الرزاق الحسيني</w:t>
      </w:r>
      <w:r>
        <w:rPr>
          <w:rFonts w:cs="Traditional Arabic" w:hint="cs"/>
          <w:sz w:val="28"/>
          <w:szCs w:val="28"/>
          <w:rtl/>
        </w:rPr>
        <w:t xml:space="preserve">، </w:t>
      </w:r>
      <w:r w:rsidRPr="000F4138">
        <w:rPr>
          <w:rFonts w:cs="Traditional Arabic" w:hint="cs"/>
          <w:sz w:val="28"/>
          <w:szCs w:val="28"/>
          <w:rtl/>
        </w:rPr>
        <w:t>أبو الفيض</w:t>
      </w:r>
      <w:r>
        <w:rPr>
          <w:rFonts w:cs="Traditional Arabic" w:hint="cs"/>
          <w:sz w:val="28"/>
          <w:szCs w:val="28"/>
          <w:rtl/>
        </w:rPr>
        <w:t xml:space="preserve">، </w:t>
      </w:r>
      <w:r w:rsidRPr="000F4138">
        <w:rPr>
          <w:rFonts w:cs="Traditional Arabic" w:hint="cs"/>
          <w:sz w:val="28"/>
          <w:szCs w:val="28"/>
          <w:rtl/>
        </w:rPr>
        <w:t xml:space="preserve">الملقب بمرتضى </w:t>
      </w:r>
      <w:r w:rsidRPr="000F4138">
        <w:rPr>
          <w:rFonts w:ascii="Traditional Arabic" w:eastAsiaTheme="minorHAnsi" w:cs="Traditional Arabic"/>
          <w:sz w:val="28"/>
          <w:szCs w:val="28"/>
          <w:rtl/>
        </w:rPr>
        <w:t>(</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1205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29229A">
        <w:rPr>
          <w:rFonts w:cs="Traditional Arabic" w:hint="cs"/>
          <w:b/>
          <w:bCs/>
          <w:sz w:val="28"/>
          <w:szCs w:val="28"/>
          <w:rtl/>
        </w:rPr>
        <w:t>تاج العروس من جواهر القاموس</w:t>
      </w:r>
      <w:r>
        <w:rPr>
          <w:rFonts w:cs="Traditional Arabic" w:hint="cs"/>
          <w:b/>
          <w:bCs/>
          <w:sz w:val="28"/>
          <w:szCs w:val="28"/>
          <w:rtl/>
        </w:rPr>
        <w:t xml:space="preserve">، </w:t>
      </w:r>
      <w:r w:rsidRPr="000F4138">
        <w:rPr>
          <w:rFonts w:cs="Traditional Arabic" w:hint="cs"/>
          <w:sz w:val="28"/>
          <w:szCs w:val="28"/>
          <w:rtl/>
        </w:rPr>
        <w:t>مجموعة من المحققين</w:t>
      </w:r>
      <w:r>
        <w:rPr>
          <w:rFonts w:cs="Traditional Arabic" w:hint="cs"/>
          <w:sz w:val="28"/>
          <w:szCs w:val="28"/>
          <w:rtl/>
        </w:rPr>
        <w:t xml:space="preserve">، </w:t>
      </w:r>
      <w:r w:rsidRPr="000F4138">
        <w:rPr>
          <w:rFonts w:cs="Traditional Arabic" w:hint="cs"/>
          <w:sz w:val="28"/>
          <w:szCs w:val="28"/>
          <w:rtl/>
        </w:rPr>
        <w:t>دار الهداية</w:t>
      </w:r>
      <w:r>
        <w:rPr>
          <w:rFonts w:cs="Traditional Arabic" w:hint="cs"/>
          <w:sz w:val="28"/>
          <w:szCs w:val="28"/>
          <w:rtl/>
        </w:rPr>
        <w:t xml:space="preserve">، </w:t>
      </w:r>
      <w:r w:rsidRPr="000F4138">
        <w:rPr>
          <w:rFonts w:cs="Traditional Arabic" w:hint="cs"/>
          <w:sz w:val="28"/>
          <w:szCs w:val="28"/>
          <w:rtl/>
        </w:rPr>
        <w:t>بدون طبعة وتاريخ</w:t>
      </w:r>
      <w:r>
        <w:rPr>
          <w:rFonts w:cs="Traditional Arabic" w:hint="cs"/>
          <w:sz w:val="28"/>
          <w:szCs w:val="28"/>
          <w:rtl/>
        </w:rPr>
        <w:t>، مادة(</w:t>
      </w:r>
      <w:r w:rsidRPr="000F4138">
        <w:rPr>
          <w:rFonts w:cs="Traditional Arabic" w:hint="cs"/>
          <w:sz w:val="28"/>
          <w:szCs w:val="28"/>
          <w:rtl/>
        </w:rPr>
        <w:t>زين</w:t>
      </w:r>
      <w:r>
        <w:rPr>
          <w:rFonts w:cs="Traditional Arabic" w:hint="cs"/>
          <w:sz w:val="28"/>
          <w:szCs w:val="28"/>
          <w:rtl/>
        </w:rPr>
        <w:t xml:space="preserve">)، </w:t>
      </w:r>
      <w:r w:rsidRPr="000F4138">
        <w:rPr>
          <w:rFonts w:cs="Traditional Arabic" w:hint="cs"/>
          <w:sz w:val="28"/>
          <w:szCs w:val="28"/>
          <w:rtl/>
        </w:rPr>
        <w:t>ج</w:t>
      </w:r>
      <w:r>
        <w:rPr>
          <w:rFonts w:cs="Traditional Arabic" w:hint="cs"/>
          <w:sz w:val="28"/>
          <w:szCs w:val="28"/>
          <w:rtl/>
        </w:rPr>
        <w:t xml:space="preserve">، </w:t>
      </w:r>
      <w:r w:rsidRPr="000F4138">
        <w:rPr>
          <w:rFonts w:cs="Traditional Arabic" w:hint="cs"/>
          <w:sz w:val="28"/>
          <w:szCs w:val="28"/>
          <w:rtl/>
        </w:rPr>
        <w:t>35</w:t>
      </w:r>
      <w:r>
        <w:rPr>
          <w:rFonts w:cs="Traditional Arabic" w:hint="cs"/>
          <w:sz w:val="28"/>
          <w:szCs w:val="28"/>
          <w:rtl/>
        </w:rPr>
        <w:t xml:space="preserve">، </w:t>
      </w:r>
      <w:r w:rsidRPr="000F4138">
        <w:rPr>
          <w:rFonts w:cs="Traditional Arabic" w:hint="cs"/>
          <w:sz w:val="28"/>
          <w:szCs w:val="28"/>
          <w:rtl/>
        </w:rPr>
        <w:t>ص 161</w:t>
      </w:r>
      <w:r>
        <w:rPr>
          <w:rFonts w:cs="Traditional Arabic" w:hint="cs"/>
          <w:sz w:val="28"/>
          <w:szCs w:val="28"/>
          <w:rtl/>
        </w:rPr>
        <w:t xml:space="preserve">. </w:t>
      </w:r>
    </w:p>
  </w:footnote>
  <w:footnote w:id="1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cs="Traditional Arabic"/>
          <w:sz w:val="28"/>
          <w:szCs w:val="28"/>
          <w:rtl/>
        </w:rPr>
        <w:t>الأصفهاني</w:t>
      </w:r>
      <w:r>
        <w:rPr>
          <w:rFonts w:cs="Traditional Arabic"/>
          <w:sz w:val="28"/>
          <w:szCs w:val="28"/>
          <w:rtl/>
        </w:rPr>
        <w:t xml:space="preserve">: </w:t>
      </w:r>
      <w:r w:rsidRPr="000F4138">
        <w:rPr>
          <w:rFonts w:cs="Traditional Arabic"/>
          <w:sz w:val="28"/>
          <w:szCs w:val="28"/>
          <w:rtl/>
        </w:rPr>
        <w:t>الحسين بن محمد بن الفضل</w:t>
      </w:r>
      <w:r>
        <w:rPr>
          <w:rFonts w:cs="Traditional Arabic"/>
          <w:sz w:val="28"/>
          <w:szCs w:val="28"/>
          <w:rtl/>
        </w:rPr>
        <w:t xml:space="preserve">، </w:t>
      </w:r>
      <w:r w:rsidRPr="000F4138">
        <w:rPr>
          <w:rFonts w:cs="Traditional Arabic"/>
          <w:sz w:val="28"/>
          <w:szCs w:val="28"/>
          <w:rtl/>
        </w:rPr>
        <w:t>أبو القاسم الأصفهاني أديب لغوي مفسر من أهل أصفهان سكن بغداد واشتهر حتى كان يقارن بالإمام الغز</w:t>
      </w:r>
      <w:r w:rsidRPr="000F4138">
        <w:rPr>
          <w:rFonts w:cs="Traditional Arabic" w:hint="cs"/>
          <w:sz w:val="28"/>
          <w:szCs w:val="28"/>
          <w:rtl/>
        </w:rPr>
        <w:t>ا</w:t>
      </w:r>
      <w:r w:rsidRPr="000F4138">
        <w:rPr>
          <w:rFonts w:cs="Traditional Arabic"/>
          <w:sz w:val="28"/>
          <w:szCs w:val="28"/>
          <w:rtl/>
        </w:rPr>
        <w:t xml:space="preserve">لي من تصانيفه الذريعة إلى مكارم الشريعة وتحقيق البيان في تأويل القرآن والمفردات في غريب القرآن </w:t>
      </w:r>
      <w:r w:rsidRPr="000F4138">
        <w:rPr>
          <w:rFonts w:ascii="Traditional Arabic" w:cs="Traditional Arabic"/>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502هـ)</w:t>
      </w:r>
      <w:r>
        <w:rPr>
          <w:rFonts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الزركلي</w:t>
      </w:r>
      <w:r>
        <w:rPr>
          <w:rFonts w:ascii="Traditional Arabic" w:cs="Traditional Arabic" w:hint="cs"/>
          <w:sz w:val="28"/>
          <w:szCs w:val="28"/>
          <w:rtl/>
        </w:rPr>
        <w:t xml:space="preserve">، </w:t>
      </w:r>
      <w:r w:rsidRPr="000F4138">
        <w:rPr>
          <w:rFonts w:ascii="Traditional Arabic" w:cs="Traditional Arabic" w:hint="eastAsia"/>
          <w:sz w:val="28"/>
          <w:szCs w:val="28"/>
          <w:rtl/>
        </w:rPr>
        <w:t>خيرالدينبنمحمودبنمحمدبنعليبنفارس</w:t>
      </w:r>
      <w:r>
        <w:rPr>
          <w:rFonts w:ascii="Traditional Arabic" w:cs="Traditional Arabic" w:hint="cs"/>
          <w:sz w:val="28"/>
          <w:szCs w:val="28"/>
          <w:rtl/>
        </w:rPr>
        <w:t xml:space="preserve">، </w:t>
      </w:r>
      <w:r w:rsidRPr="000F4138">
        <w:rPr>
          <w:rFonts w:ascii="Traditional Arabic" w:cs="Traditional Arabic" w:hint="eastAsia"/>
          <w:sz w:val="28"/>
          <w:szCs w:val="28"/>
          <w:rtl/>
        </w:rPr>
        <w:t>الدمشقي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1396</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الأعلام</w:t>
      </w:r>
      <w:r>
        <w:rPr>
          <w:rFonts w:ascii="Traditional Arabic" w:cs="Traditional Arabic" w:hint="cs"/>
          <w:sz w:val="28"/>
          <w:szCs w:val="28"/>
          <w:rtl/>
        </w:rPr>
        <w:t xml:space="preserve">، </w:t>
      </w:r>
      <w:r w:rsidRPr="000F4138">
        <w:rPr>
          <w:rFonts w:ascii="Traditional Arabic" w:cs="Traditional Arabic" w:hint="eastAsia"/>
          <w:sz w:val="28"/>
          <w:szCs w:val="28"/>
          <w:rtl/>
        </w:rPr>
        <w:t>دارالعلمللملايين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الطبعةالخامسةعشر</w:t>
      </w:r>
      <w:r>
        <w:rPr>
          <w:rFonts w:ascii="Traditional Arabic" w:cs="Traditional Arabic" w:hint="cs"/>
          <w:sz w:val="28"/>
          <w:szCs w:val="28"/>
          <w:rtl/>
        </w:rPr>
        <w:t xml:space="preserve">ة، </w:t>
      </w:r>
      <w:r w:rsidRPr="000F4138">
        <w:rPr>
          <w:rFonts w:ascii="Traditional Arabic" w:cs="Traditional Arabic" w:hint="eastAsia"/>
          <w:sz w:val="28"/>
          <w:szCs w:val="28"/>
          <w:rtl/>
        </w:rPr>
        <w:t>مايو</w:t>
      </w:r>
      <w:r w:rsidRPr="000F4138">
        <w:rPr>
          <w:rFonts w:ascii="Traditional Arabic" w:cs="Traditional Arabic"/>
          <w:sz w:val="28"/>
          <w:szCs w:val="28"/>
          <w:rtl/>
        </w:rPr>
        <w:t xml:space="preserve"> 2002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sz w:val="28"/>
          <w:szCs w:val="28"/>
          <w:rtl/>
        </w:rPr>
        <w:t>ج2</w:t>
      </w:r>
      <w:r>
        <w:rPr>
          <w:rFonts w:cs="Traditional Arabic" w:hint="cs"/>
          <w:sz w:val="28"/>
          <w:szCs w:val="28"/>
          <w:rtl/>
        </w:rPr>
        <w:t xml:space="preserve">، </w:t>
      </w:r>
      <w:r w:rsidRPr="000F4138">
        <w:rPr>
          <w:rFonts w:cs="Traditional Arabic"/>
          <w:sz w:val="28"/>
          <w:szCs w:val="28"/>
          <w:rtl/>
        </w:rPr>
        <w:t>ص255</w:t>
      </w:r>
      <w:r>
        <w:rPr>
          <w:rFonts w:cs="Traditional Arabic" w:hint="cs"/>
          <w:sz w:val="28"/>
          <w:szCs w:val="28"/>
          <w:rtl/>
        </w:rPr>
        <w:t xml:space="preserve">. </w:t>
      </w:r>
    </w:p>
  </w:footnote>
  <w:footnote w:id="1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الزبيدي</w:t>
      </w:r>
      <w:r>
        <w:rPr>
          <w:rFonts w:cs="Traditional Arabic" w:hint="cs"/>
          <w:sz w:val="28"/>
          <w:szCs w:val="28"/>
          <w:rtl/>
        </w:rPr>
        <w:t xml:space="preserve">، </w:t>
      </w:r>
      <w:r w:rsidRPr="0029229A">
        <w:rPr>
          <w:rFonts w:ascii="Traditional Arabic" w:eastAsiaTheme="minorHAnsi" w:cs="Traditional Arabic" w:hint="cs"/>
          <w:b/>
          <w:bCs/>
          <w:sz w:val="28"/>
          <w:szCs w:val="28"/>
          <w:rtl/>
        </w:rPr>
        <w:t>تاج العروس</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cs="Traditional Arabic"/>
          <w:sz w:val="28"/>
          <w:szCs w:val="28"/>
          <w:rtl/>
        </w:rPr>
        <w:t xml:space="preserve">، </w:t>
      </w:r>
      <w:r>
        <w:rPr>
          <w:rFonts w:cs="Traditional Arabic" w:hint="cs"/>
          <w:sz w:val="28"/>
          <w:szCs w:val="28"/>
          <w:rtl/>
        </w:rPr>
        <w:t>مادة(</w:t>
      </w:r>
      <w:r w:rsidRPr="000F4138">
        <w:rPr>
          <w:rFonts w:cs="Traditional Arabic"/>
          <w:sz w:val="28"/>
          <w:szCs w:val="28"/>
          <w:rtl/>
        </w:rPr>
        <w:t>زين</w:t>
      </w:r>
      <w:r>
        <w:rPr>
          <w:rFonts w:cs="Traditional Arabic" w:hint="cs"/>
          <w:sz w:val="28"/>
          <w:szCs w:val="28"/>
          <w:rtl/>
        </w:rPr>
        <w:t>)</w:t>
      </w:r>
      <w:r>
        <w:rPr>
          <w:rFonts w:cs="Traditional Arabic"/>
          <w:sz w:val="28"/>
          <w:szCs w:val="28"/>
          <w:rtl/>
        </w:rPr>
        <w:t xml:space="preserve">، </w:t>
      </w:r>
      <w:r w:rsidRPr="000F4138">
        <w:rPr>
          <w:rFonts w:cs="Traditional Arabic"/>
          <w:sz w:val="28"/>
          <w:szCs w:val="28"/>
          <w:rtl/>
        </w:rPr>
        <w:t>ج35</w:t>
      </w:r>
      <w:r>
        <w:rPr>
          <w:rFonts w:cs="Traditional Arabic" w:hint="cs"/>
          <w:sz w:val="28"/>
          <w:szCs w:val="28"/>
          <w:rtl/>
        </w:rPr>
        <w:t xml:space="preserve">، </w:t>
      </w:r>
      <w:r w:rsidRPr="000F4138">
        <w:rPr>
          <w:rFonts w:cs="Traditional Arabic"/>
          <w:sz w:val="28"/>
          <w:szCs w:val="28"/>
          <w:rtl/>
        </w:rPr>
        <w:t>ص161</w:t>
      </w:r>
      <w:r>
        <w:rPr>
          <w:rFonts w:cs="Traditional Arabic"/>
          <w:sz w:val="28"/>
          <w:szCs w:val="28"/>
          <w:rtl/>
        </w:rPr>
        <w:t xml:space="preserve">. </w:t>
      </w:r>
    </w:p>
  </w:footnote>
  <w:footnote w:id="17">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imes New Roman" w:eastAsia="Times New Roman" w:hAnsi="Times New Roman" w:cs="Traditional Arabic" w:hint="cs"/>
          <w:sz w:val="28"/>
          <w:szCs w:val="28"/>
          <w:rtl/>
        </w:rPr>
        <w:t>العسكري</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eastAsia"/>
          <w:sz w:val="28"/>
          <w:szCs w:val="28"/>
          <w:rtl/>
        </w:rPr>
        <w:t>أبوهلالالحسنبنعبداللهبنسهلبنسعيدبنيحيىبنمهرانالعسكري</w:t>
      </w:r>
      <w:r w:rsidRPr="000F4138">
        <w:rPr>
          <w:rFonts w:ascii="Times New Roman" w:eastAsia="Times New Roman" w:hAnsi="Times New Roman" w:cs="Traditional Arabic"/>
          <w:sz w:val="28"/>
          <w:szCs w:val="28"/>
          <w:rtl/>
        </w:rPr>
        <w:t xml:space="preserve"> (</w:t>
      </w:r>
      <w:r w:rsidRPr="000F4138">
        <w:rPr>
          <w:rFonts w:ascii="Times New Roman" w:eastAsia="Times New Roman" w:hAnsi="Times New Roman" w:cs="Traditional Arabic" w:hint="eastAsia"/>
          <w:sz w:val="28"/>
          <w:szCs w:val="28"/>
          <w:rtl/>
        </w:rPr>
        <w:t>المتوفى</w:t>
      </w:r>
      <w:r>
        <w:rPr>
          <w:rFonts w:ascii="Times New Roman" w:eastAsia="Times New Roman" w:hAnsi="Times New Roman" w:cs="Traditional Arabic"/>
          <w:sz w:val="28"/>
          <w:szCs w:val="28"/>
          <w:rtl/>
        </w:rPr>
        <w:t xml:space="preserve">: </w:t>
      </w:r>
      <w:r w:rsidRPr="000F4138">
        <w:rPr>
          <w:rFonts w:ascii="Times New Roman" w:eastAsia="Times New Roman" w:hAnsi="Times New Roman" w:cs="Traditional Arabic" w:hint="eastAsia"/>
          <w:sz w:val="28"/>
          <w:szCs w:val="28"/>
          <w:rtl/>
        </w:rPr>
        <w:t>نحو</w:t>
      </w:r>
      <w:r w:rsidRPr="000F4138">
        <w:rPr>
          <w:rFonts w:ascii="Times New Roman" w:eastAsia="Times New Roman" w:hAnsi="Times New Roman" w:cs="Traditional Arabic"/>
          <w:sz w:val="28"/>
          <w:szCs w:val="28"/>
          <w:rtl/>
        </w:rPr>
        <w:t xml:space="preserve"> 395</w:t>
      </w:r>
      <w:r w:rsidRPr="000F4138">
        <w:rPr>
          <w:rFonts w:ascii="Times New Roman" w:eastAsia="Times New Roman" w:hAnsi="Times New Roman" w:cs="Traditional Arabic" w:hint="eastAsia"/>
          <w:sz w:val="28"/>
          <w:szCs w:val="28"/>
          <w:rtl/>
        </w:rPr>
        <w:t>هـ</w:t>
      </w:r>
      <w:r w:rsidRPr="000F4138">
        <w:rPr>
          <w:rFonts w:ascii="Times New Roman" w:eastAsia="Times New Roman" w:hAnsi="Times New Roman" w:cs="Traditional Arabic"/>
          <w:sz w:val="28"/>
          <w:szCs w:val="28"/>
          <w:rtl/>
        </w:rPr>
        <w:t>)</w:t>
      </w:r>
      <w:r>
        <w:rPr>
          <w:rFonts w:ascii="Times New Roman" w:eastAsia="Times New Roman" w:hAnsi="Times New Roman" w:cs="Traditional Arabic" w:hint="cs"/>
          <w:sz w:val="28"/>
          <w:szCs w:val="28"/>
          <w:rtl/>
        </w:rPr>
        <w:t xml:space="preserve">، </w:t>
      </w:r>
      <w:r w:rsidRPr="0029229A">
        <w:rPr>
          <w:rFonts w:ascii="Times New Roman" w:eastAsia="Times New Roman" w:hAnsi="Times New Roman" w:cs="Traditional Arabic" w:hint="cs"/>
          <w:b/>
          <w:bCs/>
          <w:sz w:val="28"/>
          <w:szCs w:val="28"/>
          <w:rtl/>
        </w:rPr>
        <w:t>الفروق اللغوية</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eastAsia"/>
          <w:sz w:val="28"/>
          <w:szCs w:val="28"/>
          <w:rtl/>
        </w:rPr>
        <w:t>حققهوعلقعليه</w:t>
      </w:r>
      <w:r>
        <w:rPr>
          <w:rFonts w:ascii="Times New Roman" w:eastAsia="Times New Roman" w:hAnsi="Times New Roman" w:cs="Traditional Arabic"/>
          <w:sz w:val="28"/>
          <w:szCs w:val="28"/>
          <w:rtl/>
        </w:rPr>
        <w:t xml:space="preserve">: </w:t>
      </w:r>
      <w:r w:rsidRPr="000F4138">
        <w:rPr>
          <w:rFonts w:ascii="Times New Roman" w:eastAsia="Times New Roman" w:hAnsi="Times New Roman" w:cs="Traditional Arabic" w:hint="eastAsia"/>
          <w:sz w:val="28"/>
          <w:szCs w:val="28"/>
          <w:rtl/>
        </w:rPr>
        <w:t>محمدإبراهيمسليم</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eastAsia"/>
          <w:sz w:val="28"/>
          <w:szCs w:val="28"/>
          <w:rtl/>
        </w:rPr>
        <w:t>دارالعلموالثقافةللنشروالتوزيع</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eastAsia"/>
          <w:sz w:val="28"/>
          <w:szCs w:val="28"/>
          <w:rtl/>
        </w:rPr>
        <w:t>القاهرة</w:t>
      </w:r>
      <w:r>
        <w:rPr>
          <w:rFonts w:ascii="Times New Roman" w:eastAsia="Times New Roman" w:hAnsi="Times New Roman" w:cs="Traditional Arabic"/>
          <w:sz w:val="28"/>
          <w:szCs w:val="28"/>
          <w:rtl/>
        </w:rPr>
        <w:t xml:space="preserve">، </w:t>
      </w:r>
      <w:r w:rsidRPr="000F4138">
        <w:rPr>
          <w:rFonts w:ascii="Times New Roman" w:eastAsia="Times New Roman" w:hAnsi="Times New Roman" w:cs="Traditional Arabic" w:hint="eastAsia"/>
          <w:sz w:val="28"/>
          <w:szCs w:val="28"/>
          <w:rtl/>
        </w:rPr>
        <w:t>مصر</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بدون طبعة وتاريخ</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باب الفرق بين الحسن والجمال</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الجزء1</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ص262</w:t>
      </w:r>
      <w:r>
        <w:rPr>
          <w:rFonts w:ascii="Times New Roman" w:eastAsia="Times New Roman" w:hAnsi="Times New Roman" w:cs="Traditional Arabic" w:hint="cs"/>
          <w:sz w:val="28"/>
          <w:szCs w:val="28"/>
          <w:rtl/>
        </w:rPr>
        <w:t xml:space="preserve">. </w:t>
      </w:r>
    </w:p>
  </w:footnote>
  <w:footnote w:id="1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sz w:val="28"/>
          <w:szCs w:val="28"/>
          <w:rtl/>
        </w:rPr>
        <w:t>قلعجي</w:t>
      </w:r>
      <w:r>
        <w:rPr>
          <w:rFonts w:ascii="Traditional Arabic" w:cs="Traditional Arabic"/>
          <w:sz w:val="28"/>
          <w:szCs w:val="28"/>
          <w:rtl/>
        </w:rPr>
        <w:t xml:space="preserve">، </w:t>
      </w:r>
      <w:r w:rsidRPr="000F4138">
        <w:rPr>
          <w:rFonts w:ascii="Traditional Arabic" w:cs="Traditional Arabic"/>
          <w:sz w:val="28"/>
          <w:szCs w:val="28"/>
          <w:rtl/>
        </w:rPr>
        <w:t xml:space="preserve">محمدرواس </w:t>
      </w:r>
      <w:r w:rsidRPr="000F4138">
        <w:rPr>
          <w:rFonts w:ascii="Traditional Arabic" w:cs="Traditional Arabic" w:hint="cs"/>
          <w:sz w:val="28"/>
          <w:szCs w:val="28"/>
          <w:rtl/>
        </w:rPr>
        <w:t>وحامد صادق قنيبي</w:t>
      </w:r>
      <w:r>
        <w:rPr>
          <w:rFonts w:ascii="Traditional Arabic" w:cs="Traditional Arabic" w:hint="cs"/>
          <w:sz w:val="28"/>
          <w:szCs w:val="28"/>
          <w:rtl/>
        </w:rPr>
        <w:t xml:space="preserve">، </w:t>
      </w:r>
      <w:r w:rsidRPr="0029229A">
        <w:rPr>
          <w:rFonts w:ascii="Traditional Arabic" w:cs="Traditional Arabic"/>
          <w:b/>
          <w:bCs/>
          <w:sz w:val="28"/>
          <w:szCs w:val="28"/>
          <w:rtl/>
        </w:rPr>
        <w:t>معجم لغة الفقهاء</w:t>
      </w:r>
      <w:r>
        <w:rPr>
          <w:rFonts w:ascii="Traditional Arabic" w:cs="Traditional Arabic"/>
          <w:sz w:val="28"/>
          <w:szCs w:val="28"/>
          <w:rtl/>
        </w:rPr>
        <w:t xml:space="preserve">، </w:t>
      </w:r>
      <w:r w:rsidRPr="000F4138">
        <w:rPr>
          <w:rFonts w:ascii="Traditional Arabic" w:cs="Traditional Arabic"/>
          <w:sz w:val="28"/>
          <w:szCs w:val="28"/>
          <w:rtl/>
        </w:rPr>
        <w:t>دار النفائس للطباعة والنشر والتوزيع</w:t>
      </w:r>
      <w:r>
        <w:rPr>
          <w:rFonts w:ascii="Traditional Arabic" w:cs="Traditional Arabic"/>
          <w:sz w:val="28"/>
          <w:szCs w:val="28"/>
          <w:rtl/>
        </w:rPr>
        <w:t xml:space="preserve">، </w:t>
      </w:r>
      <w:r w:rsidRPr="000F4138">
        <w:rPr>
          <w:rFonts w:ascii="Traditional Arabic" w:cs="Traditional Arabic"/>
          <w:sz w:val="28"/>
          <w:szCs w:val="28"/>
          <w:rtl/>
        </w:rPr>
        <w:t>الطبعة الثانية1408 هـ - 1988 م</w:t>
      </w:r>
      <w:r>
        <w:rPr>
          <w:rFonts w:cs="Traditional Arabic"/>
          <w:sz w:val="28"/>
          <w:szCs w:val="28"/>
          <w:rtl/>
        </w:rPr>
        <w:t xml:space="preserve">، </w:t>
      </w:r>
      <w:r w:rsidRPr="000F4138">
        <w:rPr>
          <w:rFonts w:cs="Traditional Arabic"/>
          <w:sz w:val="28"/>
          <w:szCs w:val="28"/>
          <w:rtl/>
        </w:rPr>
        <w:t>باب حرف التاء</w:t>
      </w:r>
      <w:r>
        <w:rPr>
          <w:rFonts w:cs="Traditional Arabic"/>
          <w:sz w:val="28"/>
          <w:szCs w:val="28"/>
          <w:rtl/>
        </w:rPr>
        <w:t xml:space="preserve">، </w:t>
      </w:r>
      <w:r w:rsidRPr="000F4138">
        <w:rPr>
          <w:rFonts w:cs="Traditional Arabic"/>
          <w:sz w:val="28"/>
          <w:szCs w:val="28"/>
          <w:rtl/>
        </w:rPr>
        <w:t>ج1</w:t>
      </w:r>
      <w:r>
        <w:rPr>
          <w:rFonts w:cs="Traditional Arabic" w:hint="cs"/>
          <w:sz w:val="28"/>
          <w:szCs w:val="28"/>
          <w:rtl/>
        </w:rPr>
        <w:t xml:space="preserve">، </w:t>
      </w:r>
      <w:r w:rsidRPr="000F4138">
        <w:rPr>
          <w:rFonts w:cs="Traditional Arabic"/>
          <w:sz w:val="28"/>
          <w:szCs w:val="28"/>
          <w:rtl/>
        </w:rPr>
        <w:t>ص122</w:t>
      </w:r>
      <w:r>
        <w:rPr>
          <w:rFonts w:cs="Traditional Arabic"/>
          <w:sz w:val="28"/>
          <w:szCs w:val="28"/>
          <w:rtl/>
        </w:rPr>
        <w:t xml:space="preserve">. </w:t>
      </w:r>
    </w:p>
  </w:footnote>
  <w:footnote w:id="19">
    <w:p w:rsidR="00495148" w:rsidRPr="000F4138" w:rsidRDefault="00495148" w:rsidP="00013BE5">
      <w:pPr>
        <w:pStyle w:val="FootnoteText"/>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الفارابي</w:t>
      </w:r>
      <w:r>
        <w:rPr>
          <w:rFonts w:ascii="Traditional Arabic" w:cs="Traditional Arabic" w:hint="cs"/>
          <w:sz w:val="28"/>
          <w:szCs w:val="28"/>
          <w:rtl/>
        </w:rPr>
        <w:t xml:space="preserve">، </w:t>
      </w:r>
      <w:r w:rsidRPr="000F4138">
        <w:rPr>
          <w:rFonts w:ascii="Traditional Arabic" w:cs="Traditional Arabic" w:hint="eastAsia"/>
          <w:sz w:val="28"/>
          <w:szCs w:val="28"/>
          <w:rtl/>
        </w:rPr>
        <w:t>أبونصرإسماعيلبنحمادالجوهريالفار</w:t>
      </w:r>
      <w:r w:rsidRPr="000F4138">
        <w:rPr>
          <w:rFonts w:ascii="Traditional Arabic" w:cs="Traditional Arabic" w:hint="cs"/>
          <w:sz w:val="28"/>
          <w:szCs w:val="28"/>
          <w:rtl/>
        </w:rPr>
        <w:t>ا</w:t>
      </w:r>
      <w:r w:rsidRPr="000F4138">
        <w:rPr>
          <w:rFonts w:ascii="Traditional Arabic" w:cs="Traditional Arabic" w:hint="eastAsia"/>
          <w:sz w:val="28"/>
          <w:szCs w:val="28"/>
          <w:rtl/>
        </w:rPr>
        <w:t>بي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393</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cs="Traditional Arabic" w:hint="cs"/>
          <w:sz w:val="28"/>
          <w:szCs w:val="28"/>
          <w:rtl/>
        </w:rPr>
        <w:t xml:space="preserve">، </w:t>
      </w:r>
      <w:r w:rsidRPr="0029229A">
        <w:rPr>
          <w:rFonts w:ascii="Traditional Arabic" w:cs="Traditional Arabic" w:hint="eastAsia"/>
          <w:b/>
          <w:bCs/>
          <w:sz w:val="28"/>
          <w:szCs w:val="28"/>
          <w:rtl/>
        </w:rPr>
        <w:t>منتخبمنصحاحالجوهري</w:t>
      </w:r>
      <w:r>
        <w:rPr>
          <w:rFonts w:cs="Traditional Arabic" w:hint="cs"/>
          <w:b/>
          <w:bCs/>
          <w:sz w:val="28"/>
          <w:szCs w:val="28"/>
          <w:rtl/>
        </w:rPr>
        <w:t xml:space="preserve">، </w:t>
      </w:r>
      <w:r w:rsidRPr="000F4138">
        <w:rPr>
          <w:rFonts w:cs="Traditional Arabic" w:hint="cs"/>
          <w:sz w:val="28"/>
          <w:szCs w:val="28"/>
          <w:rtl/>
        </w:rPr>
        <w:t>بدون طبعة وتاريخ</w:t>
      </w:r>
      <w:r>
        <w:rPr>
          <w:rFonts w:cs="Traditional Arabic" w:hint="cs"/>
          <w:sz w:val="28"/>
          <w:szCs w:val="28"/>
          <w:rtl/>
        </w:rPr>
        <w:t>، مادة(</w:t>
      </w:r>
      <w:r w:rsidRPr="000F4138">
        <w:rPr>
          <w:rFonts w:cs="Traditional Arabic" w:hint="cs"/>
          <w:sz w:val="28"/>
          <w:szCs w:val="28"/>
          <w:rtl/>
        </w:rPr>
        <w:t>حسن</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1009</w:t>
      </w:r>
      <w:r>
        <w:rPr>
          <w:rFonts w:cs="Traditional Arabic" w:hint="cs"/>
          <w:sz w:val="28"/>
          <w:szCs w:val="28"/>
          <w:rtl/>
        </w:rPr>
        <w:t xml:space="preserve">. </w:t>
      </w:r>
    </w:p>
    <w:p w:rsidR="00495148" w:rsidRPr="000F4138" w:rsidRDefault="00495148" w:rsidP="009B4E5B">
      <w:pPr>
        <w:spacing w:after="0"/>
        <w:jc w:val="both"/>
        <w:rPr>
          <w:rFonts w:cs="Traditional Arabic"/>
          <w:sz w:val="28"/>
          <w:szCs w:val="28"/>
        </w:rPr>
      </w:pPr>
      <w:r w:rsidRPr="000F4138">
        <w:rPr>
          <w:rFonts w:cs="Traditional Arabic" w:hint="cs"/>
          <w:sz w:val="28"/>
          <w:szCs w:val="28"/>
          <w:rtl/>
        </w:rPr>
        <w:t>ابن منظور</w:t>
      </w:r>
      <w:r>
        <w:rPr>
          <w:rFonts w:cs="Traditional Arabic" w:hint="cs"/>
          <w:sz w:val="28"/>
          <w:szCs w:val="28"/>
          <w:rtl/>
        </w:rPr>
        <w:t xml:space="preserve">، </w:t>
      </w:r>
      <w:r w:rsidRPr="0029229A">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 (حسن)، </w:t>
      </w:r>
      <w:r w:rsidRPr="000F4138">
        <w:rPr>
          <w:rFonts w:cs="Traditional Arabic" w:hint="cs"/>
          <w:sz w:val="28"/>
          <w:szCs w:val="28"/>
          <w:rtl/>
        </w:rPr>
        <w:t>ج13</w:t>
      </w:r>
      <w:r>
        <w:rPr>
          <w:rFonts w:cs="Traditional Arabic" w:hint="cs"/>
          <w:sz w:val="28"/>
          <w:szCs w:val="28"/>
          <w:rtl/>
        </w:rPr>
        <w:t xml:space="preserve">، </w:t>
      </w:r>
      <w:r w:rsidRPr="000F4138">
        <w:rPr>
          <w:rFonts w:cs="Traditional Arabic" w:hint="cs"/>
          <w:sz w:val="28"/>
          <w:szCs w:val="28"/>
          <w:rtl/>
        </w:rPr>
        <w:t>ص114</w:t>
      </w:r>
      <w:r>
        <w:rPr>
          <w:rFonts w:cs="Traditional Arabic" w:hint="cs"/>
          <w:sz w:val="28"/>
          <w:szCs w:val="28"/>
          <w:rtl/>
        </w:rPr>
        <w:t xml:space="preserve">. </w:t>
      </w:r>
    </w:p>
  </w:footnote>
  <w:footnote w:id="20">
    <w:p w:rsidR="00495148" w:rsidRPr="000F4138" w:rsidRDefault="00495148" w:rsidP="00013BE5">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sz w:val="28"/>
          <w:szCs w:val="28"/>
          <w:rtl/>
        </w:rPr>
        <w:t>الحموي</w:t>
      </w:r>
      <w:r>
        <w:rPr>
          <w:rFonts w:ascii="Traditional Arabic" w:cs="Traditional Arabic"/>
          <w:sz w:val="28"/>
          <w:szCs w:val="28"/>
          <w:rtl/>
        </w:rPr>
        <w:t xml:space="preserve">، </w:t>
      </w:r>
      <w:r w:rsidRPr="000F4138">
        <w:rPr>
          <w:rFonts w:ascii="Traditional Arabic" w:cs="Traditional Arabic"/>
          <w:sz w:val="28"/>
          <w:szCs w:val="28"/>
          <w:rtl/>
        </w:rPr>
        <w:t>أحمد بن محمد بن علي الفيومي ثم الحموي</w:t>
      </w:r>
      <w:r>
        <w:rPr>
          <w:rFonts w:ascii="Traditional Arabic" w:cs="Traditional Arabic" w:hint="cs"/>
          <w:sz w:val="28"/>
          <w:szCs w:val="28"/>
          <w:rtl/>
        </w:rPr>
        <w:t xml:space="preserve">، </w:t>
      </w:r>
      <w:r w:rsidRPr="000F4138">
        <w:rPr>
          <w:rFonts w:ascii="Traditional Arabic" w:cs="Traditional Arabic"/>
          <w:sz w:val="28"/>
          <w:szCs w:val="28"/>
          <w:rtl/>
        </w:rPr>
        <w:t>أبو العباس (المتوفى</w:t>
      </w:r>
      <w:r>
        <w:rPr>
          <w:rFonts w:ascii="Traditional Arabic" w:cs="Traditional Arabic"/>
          <w:sz w:val="28"/>
          <w:szCs w:val="28"/>
          <w:rtl/>
        </w:rPr>
        <w:t xml:space="preserve">: </w:t>
      </w:r>
      <w:r w:rsidRPr="000F4138">
        <w:rPr>
          <w:rFonts w:ascii="Traditional Arabic" w:cs="Traditional Arabic"/>
          <w:sz w:val="28"/>
          <w:szCs w:val="28"/>
          <w:rtl/>
        </w:rPr>
        <w:t>نحو 770هـ)</w:t>
      </w:r>
      <w:r>
        <w:rPr>
          <w:rFonts w:ascii="Traditional Arabic" w:cs="Traditional Arabic"/>
          <w:sz w:val="28"/>
          <w:szCs w:val="28"/>
          <w:rtl/>
        </w:rPr>
        <w:t xml:space="preserve">، </w:t>
      </w:r>
      <w:r w:rsidRPr="0029229A">
        <w:rPr>
          <w:rFonts w:ascii="Traditional Arabic" w:cs="Traditional Arabic"/>
          <w:b/>
          <w:bCs/>
          <w:sz w:val="28"/>
          <w:szCs w:val="28"/>
          <w:rtl/>
        </w:rPr>
        <w:t>المصباح المنير في غريب الشرح الكبير</w:t>
      </w:r>
      <w:r>
        <w:rPr>
          <w:rFonts w:ascii="Traditional Arabic" w:cs="Traditional Arabic" w:hint="cs"/>
          <w:b/>
          <w:bCs/>
          <w:sz w:val="28"/>
          <w:szCs w:val="28"/>
          <w:rtl/>
        </w:rPr>
        <w:t xml:space="preserve">، </w:t>
      </w:r>
      <w:r w:rsidRPr="000F4138">
        <w:rPr>
          <w:rFonts w:ascii="Traditional Arabic" w:cs="Traditional Arabic"/>
          <w:sz w:val="28"/>
          <w:szCs w:val="28"/>
          <w:rtl/>
        </w:rPr>
        <w:t>المكتبة العلمية</w:t>
      </w:r>
      <w:r>
        <w:rPr>
          <w:rFonts w:ascii="Traditional Arabic" w:cs="Traditional Arabic" w:hint="cs"/>
          <w:sz w:val="28"/>
          <w:szCs w:val="28"/>
          <w:rtl/>
        </w:rPr>
        <w:t xml:space="preserve">، </w:t>
      </w:r>
      <w:r w:rsidRPr="000F4138">
        <w:rPr>
          <w:rFonts w:ascii="Traditional Arabic" w:cs="Traditional Arabic" w:hint="cs"/>
          <w:sz w:val="28"/>
          <w:szCs w:val="28"/>
          <w:rtl/>
        </w:rPr>
        <w:t>بدون طبعة وتاريخ</w:t>
      </w:r>
      <w:r>
        <w:rPr>
          <w:rFonts w:ascii="Traditional Arabic" w:cs="Traditional Arabic" w:hint="cs"/>
          <w:sz w:val="28"/>
          <w:szCs w:val="28"/>
          <w:rtl/>
        </w:rPr>
        <w:t xml:space="preserve">، </w:t>
      </w:r>
      <w:r w:rsidRPr="000F4138">
        <w:rPr>
          <w:rFonts w:ascii="Traditional Arabic" w:cs="Traditional Arabic"/>
          <w:sz w:val="28"/>
          <w:szCs w:val="28"/>
          <w:rtl/>
        </w:rPr>
        <w:t>بيروت</w:t>
      </w:r>
      <w:r>
        <w:rPr>
          <w:rFonts w:cs="Traditional Arabic" w:hint="cs"/>
          <w:sz w:val="28"/>
          <w:szCs w:val="28"/>
          <w:rtl/>
        </w:rPr>
        <w:t xml:space="preserve">، </w:t>
      </w:r>
      <w:r w:rsidRPr="000F4138">
        <w:rPr>
          <w:rFonts w:cs="Traditional Arabic"/>
          <w:sz w:val="28"/>
          <w:szCs w:val="28"/>
          <w:rtl/>
        </w:rPr>
        <w:t xml:space="preserve">باب </w:t>
      </w:r>
      <w:r>
        <w:rPr>
          <w:rFonts w:cs="Traditional Arabic" w:hint="cs"/>
          <w:sz w:val="28"/>
          <w:szCs w:val="28"/>
          <w:rtl/>
        </w:rPr>
        <w:t>(</w:t>
      </w:r>
      <w:r w:rsidRPr="000F4138">
        <w:rPr>
          <w:rFonts w:cs="Traditional Arabic"/>
          <w:sz w:val="28"/>
          <w:szCs w:val="28"/>
          <w:rtl/>
        </w:rPr>
        <w:t>حلو</w:t>
      </w:r>
      <w:r>
        <w:rPr>
          <w:rFonts w:cs="Traditional Arabic" w:hint="cs"/>
          <w:sz w:val="28"/>
          <w:szCs w:val="28"/>
          <w:rtl/>
        </w:rPr>
        <w:t xml:space="preserve">)، </w:t>
      </w:r>
      <w:r w:rsidRPr="000F4138">
        <w:rPr>
          <w:rFonts w:cs="Traditional Arabic"/>
          <w:sz w:val="28"/>
          <w:szCs w:val="28"/>
          <w:rtl/>
        </w:rPr>
        <w:t>ج1</w:t>
      </w:r>
      <w:r>
        <w:rPr>
          <w:rFonts w:cs="Traditional Arabic" w:hint="cs"/>
          <w:sz w:val="28"/>
          <w:szCs w:val="28"/>
          <w:rtl/>
        </w:rPr>
        <w:t xml:space="preserve">، </w:t>
      </w:r>
      <w:r w:rsidRPr="000F4138">
        <w:rPr>
          <w:rFonts w:cs="Traditional Arabic"/>
          <w:sz w:val="28"/>
          <w:szCs w:val="28"/>
          <w:rtl/>
        </w:rPr>
        <w:t>ص149</w:t>
      </w:r>
      <w:r>
        <w:rPr>
          <w:rFonts w:cs="Traditional Arabic"/>
          <w:sz w:val="28"/>
          <w:szCs w:val="28"/>
          <w:rtl/>
        </w:rPr>
        <w:t xml:space="preserve">. </w:t>
      </w:r>
    </w:p>
  </w:footnote>
  <w:footnote w:id="21">
    <w:p w:rsidR="00495148" w:rsidRPr="000F4138" w:rsidRDefault="00495148" w:rsidP="00A80BAA">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w:t>
      </w:r>
      <w:r w:rsidRPr="000F4138">
        <w:rPr>
          <w:rFonts w:cs="Traditional Arabic" w:hint="cs"/>
          <w:sz w:val="28"/>
          <w:szCs w:val="28"/>
          <w:rtl/>
        </w:rPr>
        <w:t>من آية 31</w:t>
      </w:r>
      <w:r>
        <w:rPr>
          <w:rFonts w:cs="Traditional Arabic" w:hint="cs"/>
          <w:sz w:val="28"/>
          <w:szCs w:val="28"/>
          <w:rtl/>
        </w:rPr>
        <w:t xml:space="preserve">. </w:t>
      </w:r>
    </w:p>
  </w:footnote>
  <w:footnote w:id="2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العيني</w:t>
      </w:r>
      <w:r>
        <w:rPr>
          <w:rFonts w:ascii="Traditional Arabic" w:cs="Traditional Arabic" w:hint="cs"/>
          <w:sz w:val="28"/>
          <w:szCs w:val="28"/>
          <w:rtl/>
        </w:rPr>
        <w:t xml:space="preserve">، </w:t>
      </w:r>
      <w:r w:rsidRPr="000F4138">
        <w:rPr>
          <w:rFonts w:ascii="Traditional Arabic" w:cs="Traditional Arabic" w:hint="eastAsia"/>
          <w:sz w:val="28"/>
          <w:szCs w:val="28"/>
          <w:rtl/>
        </w:rPr>
        <w:t>أبومحمدمحمودبنأحمدبنموسىبنأحمدبنحسينالغيتابى</w:t>
      </w:r>
      <w:r w:rsidRPr="000F4138">
        <w:rPr>
          <w:rFonts w:ascii="Traditional Arabic" w:cs="Traditional Arabic" w:hint="cs"/>
          <w:sz w:val="28"/>
          <w:szCs w:val="28"/>
          <w:rtl/>
        </w:rPr>
        <w:t xml:space="preserve"> الحنفي </w:t>
      </w:r>
      <w:r w:rsidRPr="000F4138">
        <w:rPr>
          <w:rFonts w:ascii="Traditional Arabic" w:cs="Traditional Arabic" w:hint="eastAsia"/>
          <w:sz w:val="28"/>
          <w:szCs w:val="28"/>
          <w:rtl/>
        </w:rPr>
        <w:t>بدرالدين</w:t>
      </w:r>
      <w:r w:rsidRPr="000F4138">
        <w:rPr>
          <w:rFonts w:ascii="Traditional Arabic" w:cs="Traditional Arabic" w:hint="cs"/>
          <w:sz w:val="28"/>
          <w:szCs w:val="28"/>
          <w:rtl/>
        </w:rPr>
        <w:t xml:space="preserve"> العيني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855</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البنايةشرحالهداية</w:t>
      </w:r>
      <w:r>
        <w:rPr>
          <w:rFonts w:ascii="Traditional Arabic" w:cs="Traditional Arabic" w:hint="cs"/>
          <w:sz w:val="28"/>
          <w:szCs w:val="28"/>
          <w:rtl/>
        </w:rPr>
        <w:t xml:space="preserve">، </w:t>
      </w:r>
      <w:r w:rsidRPr="000F4138">
        <w:rPr>
          <w:rFonts w:ascii="Traditional Arabic" w:cs="Traditional Arabic" w:hint="eastAsia"/>
          <w:sz w:val="28"/>
          <w:szCs w:val="28"/>
          <w:rtl/>
        </w:rPr>
        <w:t>الناشردارالكتبالعلمية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الأولى</w:t>
      </w:r>
      <w:r>
        <w:rPr>
          <w:rFonts w:ascii="Traditional Arabic" w:cs="Traditional Arabic" w:hint="cs"/>
          <w:sz w:val="28"/>
          <w:szCs w:val="28"/>
          <w:rtl/>
        </w:rPr>
        <w:t xml:space="preserve">، </w:t>
      </w:r>
      <w:r w:rsidRPr="000F4138">
        <w:rPr>
          <w:rFonts w:ascii="Traditional Arabic" w:cs="Traditional Arabic"/>
          <w:sz w:val="28"/>
          <w:szCs w:val="28"/>
          <w:rtl/>
        </w:rPr>
        <w:t xml:space="preserve">1420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- 2000 </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cs="Traditional Arabic" w:hint="cs"/>
          <w:sz w:val="28"/>
          <w:szCs w:val="28"/>
          <w:rtl/>
        </w:rPr>
        <w:t>كتاب الصلاة</w:t>
      </w:r>
      <w:r>
        <w:rPr>
          <w:rFonts w:cs="Traditional Arabic" w:hint="cs"/>
          <w:sz w:val="28"/>
          <w:szCs w:val="28"/>
          <w:rtl/>
        </w:rPr>
        <w:t xml:space="preserve">، </w:t>
      </w:r>
      <w:r w:rsidRPr="000F4138">
        <w:rPr>
          <w:rFonts w:cs="Traditional Arabic" w:hint="cs"/>
          <w:sz w:val="28"/>
          <w:szCs w:val="28"/>
          <w:rtl/>
        </w:rPr>
        <w:t>ستر العورة</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120</w:t>
      </w:r>
      <w:r>
        <w:rPr>
          <w:rFonts w:cs="Traditional Arabic" w:hint="cs"/>
          <w:sz w:val="28"/>
          <w:szCs w:val="28"/>
          <w:rtl/>
        </w:rPr>
        <w:t xml:space="preserve">. </w:t>
      </w:r>
    </w:p>
  </w:footnote>
  <w:footnote w:id="23">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ابن رشد</w:t>
      </w:r>
      <w:r>
        <w:rPr>
          <w:rFonts w:cs="Traditional Arabic" w:hint="cs"/>
          <w:sz w:val="28"/>
          <w:szCs w:val="28"/>
          <w:rtl/>
        </w:rPr>
        <w:t xml:space="preserve">، </w:t>
      </w:r>
      <w:r w:rsidRPr="000F4138">
        <w:rPr>
          <w:rFonts w:ascii="Traditional Arabic" w:cs="Traditional Arabic" w:hint="eastAsia"/>
          <w:sz w:val="28"/>
          <w:szCs w:val="28"/>
          <w:rtl/>
        </w:rPr>
        <w:t>أبوالوليدمحمدبنأحمدبنمحمدبنأحمدبنرشدالقرطبيالشهيربابنرشدالحفيد</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595</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بدايةالمجتهدونهايةالمقتصد</w:t>
      </w:r>
      <w:r>
        <w:rPr>
          <w:rFonts w:ascii="Traditional Arabic" w:cs="Traditional Arabic" w:hint="cs"/>
          <w:sz w:val="28"/>
          <w:szCs w:val="28"/>
          <w:rtl/>
        </w:rPr>
        <w:t xml:space="preserve">، </w:t>
      </w:r>
      <w:r w:rsidRPr="000F4138">
        <w:rPr>
          <w:rFonts w:ascii="Traditional Arabic" w:cs="Traditional Arabic" w:hint="eastAsia"/>
          <w:sz w:val="28"/>
          <w:szCs w:val="28"/>
          <w:rtl/>
        </w:rPr>
        <w:t>دارالحديث</w:t>
      </w:r>
      <w:r>
        <w:rPr>
          <w:rFonts w:ascii="Traditional Arabic" w:cs="Traditional Arabic" w:hint="cs"/>
          <w:sz w:val="28"/>
          <w:szCs w:val="28"/>
          <w:rtl/>
        </w:rPr>
        <w:t xml:space="preserve">، </w:t>
      </w:r>
      <w:r w:rsidRPr="000F4138">
        <w:rPr>
          <w:rFonts w:ascii="Traditional Arabic" w:cs="Traditional Arabic" w:hint="eastAsia"/>
          <w:sz w:val="28"/>
          <w:szCs w:val="28"/>
          <w:rtl/>
        </w:rPr>
        <w:t>القاهرة</w:t>
      </w:r>
      <w:r>
        <w:rPr>
          <w:rFonts w:ascii="Traditional Arabic" w:cs="Traditional Arabic" w:hint="cs"/>
          <w:sz w:val="28"/>
          <w:szCs w:val="28"/>
          <w:rtl/>
        </w:rPr>
        <w:t xml:space="preserve">، </w:t>
      </w:r>
      <w:r w:rsidRPr="000F4138">
        <w:rPr>
          <w:rFonts w:ascii="Traditional Arabic" w:cs="Traditional Arabic" w:hint="eastAsia"/>
          <w:sz w:val="28"/>
          <w:szCs w:val="28"/>
          <w:rtl/>
        </w:rPr>
        <w:t>بدونطبعة</w:t>
      </w:r>
      <w:r>
        <w:rPr>
          <w:rFonts w:ascii="Traditional Arabic" w:cs="Traditional Arabic" w:hint="cs"/>
          <w:sz w:val="28"/>
          <w:szCs w:val="28"/>
          <w:rtl/>
        </w:rPr>
        <w:t xml:space="preserve">، </w:t>
      </w:r>
      <w:r w:rsidRPr="000F4138">
        <w:rPr>
          <w:rFonts w:ascii="Traditional Arabic" w:cs="Traditional Arabic"/>
          <w:sz w:val="28"/>
          <w:szCs w:val="28"/>
          <w:rtl/>
        </w:rPr>
        <w:t>1425</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- 2004 </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كتاب الصلاة</w:t>
      </w:r>
      <w:r>
        <w:rPr>
          <w:rFonts w:ascii="Traditional Arabic" w:cs="Traditional Arabic" w:hint="cs"/>
          <w:sz w:val="28"/>
          <w:szCs w:val="28"/>
          <w:rtl/>
        </w:rPr>
        <w:t xml:space="preserve">، </w:t>
      </w:r>
      <w:r w:rsidRPr="000F4138">
        <w:rPr>
          <w:rFonts w:ascii="Traditional Arabic" w:cs="Traditional Arabic" w:hint="cs"/>
          <w:sz w:val="28"/>
          <w:szCs w:val="28"/>
          <w:rtl/>
        </w:rPr>
        <w:t>باب ستر العورة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ص122</w:t>
      </w:r>
      <w:r>
        <w:rPr>
          <w:rFonts w:ascii="Traditional Arabic" w:cs="Traditional Arabic" w:hint="cs"/>
          <w:sz w:val="28"/>
          <w:szCs w:val="28"/>
          <w:rtl/>
        </w:rPr>
        <w:t xml:space="preserve">. </w:t>
      </w:r>
    </w:p>
  </w:footnote>
  <w:footnote w:id="24">
    <w:p w:rsidR="00495148" w:rsidRPr="000F4138" w:rsidRDefault="00495148" w:rsidP="00A45EEC">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الجمل</w:t>
      </w:r>
      <w:r>
        <w:rPr>
          <w:rFonts w:ascii="Traditional Arabic" w:cs="Traditional Arabic" w:hint="cs"/>
          <w:sz w:val="28"/>
          <w:szCs w:val="28"/>
          <w:rtl/>
        </w:rPr>
        <w:t xml:space="preserve">، </w:t>
      </w:r>
      <w:r w:rsidRPr="000F4138">
        <w:rPr>
          <w:rFonts w:ascii="Traditional Arabic" w:cs="Traditional Arabic" w:hint="eastAsia"/>
          <w:sz w:val="28"/>
          <w:szCs w:val="28"/>
          <w:rtl/>
        </w:rPr>
        <w:t>سليمانبنعمربنمنصورالعجيليالأزهري</w:t>
      </w:r>
      <w:r>
        <w:rPr>
          <w:rFonts w:ascii="Traditional Arabic" w:cs="Traditional Arabic" w:hint="cs"/>
          <w:sz w:val="28"/>
          <w:szCs w:val="28"/>
          <w:rtl/>
        </w:rPr>
        <w:t xml:space="preserve">، </w:t>
      </w:r>
      <w:r w:rsidRPr="000F4138">
        <w:rPr>
          <w:rFonts w:ascii="Traditional Arabic" w:cs="Traditional Arabic" w:hint="eastAsia"/>
          <w:sz w:val="28"/>
          <w:szCs w:val="28"/>
          <w:rtl/>
        </w:rPr>
        <w:t>المعروفبالجمل</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1204</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فتوحاتالوهاببتوضيحشرحمنهجالطلابالمعروفبحاشيةالجمل</w:t>
      </w:r>
      <w:r>
        <w:rPr>
          <w:rFonts w:ascii="Traditional Arabic" w:cs="Traditional Arabic" w:hint="cs"/>
          <w:sz w:val="28"/>
          <w:szCs w:val="28"/>
          <w:rtl/>
        </w:rPr>
        <w:t xml:space="preserve">، </w:t>
      </w:r>
      <w:r w:rsidRPr="000F4138">
        <w:rPr>
          <w:rFonts w:ascii="Traditional Arabic" w:cs="Traditional Arabic" w:hint="eastAsia"/>
          <w:sz w:val="28"/>
          <w:szCs w:val="28"/>
          <w:rtl/>
        </w:rPr>
        <w:t>دارالفكر</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الطبعةبدون</w:t>
      </w:r>
      <w:r>
        <w:rPr>
          <w:rFonts w:ascii="Traditional Arabic" w:cs="Traditional Arabic" w:hint="cs"/>
          <w:sz w:val="28"/>
          <w:szCs w:val="28"/>
          <w:rtl/>
        </w:rPr>
        <w:t xml:space="preserve">، </w:t>
      </w:r>
      <w:r w:rsidRPr="000F4138">
        <w:rPr>
          <w:rFonts w:ascii="Traditional Arabic" w:cs="Traditional Arabic" w:hint="cs"/>
          <w:sz w:val="28"/>
          <w:szCs w:val="28"/>
          <w:rtl/>
        </w:rPr>
        <w:t>المقدمة</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ص5</w:t>
      </w:r>
      <w:r>
        <w:rPr>
          <w:rFonts w:ascii="Traditional Arabic" w:cs="Traditional Arabic" w:hint="cs"/>
          <w:sz w:val="28"/>
          <w:szCs w:val="28"/>
          <w:rtl/>
        </w:rPr>
        <w:t xml:space="preserve">. </w:t>
      </w:r>
    </w:p>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المصدر السابق</w:t>
      </w:r>
      <w:r>
        <w:rPr>
          <w:rFonts w:cs="Traditional Arabic" w:hint="cs"/>
          <w:sz w:val="28"/>
          <w:szCs w:val="28"/>
          <w:rtl/>
        </w:rPr>
        <w:t xml:space="preserve">، </w:t>
      </w:r>
      <w:r w:rsidRPr="000F4138">
        <w:rPr>
          <w:rFonts w:cs="Traditional Arabic" w:hint="cs"/>
          <w:sz w:val="28"/>
          <w:szCs w:val="28"/>
          <w:rtl/>
        </w:rPr>
        <w:t>كتاب الصلاة</w:t>
      </w:r>
      <w:r>
        <w:rPr>
          <w:rFonts w:cs="Traditional Arabic" w:hint="cs"/>
          <w:sz w:val="28"/>
          <w:szCs w:val="28"/>
          <w:rtl/>
        </w:rPr>
        <w:t xml:space="preserve">، </w:t>
      </w:r>
      <w:r w:rsidRPr="000F4138">
        <w:rPr>
          <w:rFonts w:cs="Traditional Arabic" w:hint="cs"/>
          <w:sz w:val="28"/>
          <w:szCs w:val="28"/>
          <w:rtl/>
        </w:rPr>
        <w:t>باب شروط الصلاة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ص411</w:t>
      </w:r>
      <w:r>
        <w:rPr>
          <w:rFonts w:cs="Traditional Arabic" w:hint="cs"/>
          <w:sz w:val="28"/>
          <w:szCs w:val="28"/>
          <w:rtl/>
        </w:rPr>
        <w:t xml:space="preserve">. </w:t>
      </w:r>
    </w:p>
  </w:footnote>
  <w:footnote w:id="2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cs"/>
          <w:sz w:val="28"/>
          <w:szCs w:val="28"/>
          <w:rtl/>
        </w:rPr>
        <w:t>البجيرمي</w:t>
      </w:r>
      <w:r>
        <w:rPr>
          <w:rFonts w:ascii="Traditional Arabic" w:cs="Traditional Arabic" w:hint="cs"/>
          <w:sz w:val="28"/>
          <w:szCs w:val="28"/>
          <w:rtl/>
        </w:rPr>
        <w:t xml:space="preserve">، </w:t>
      </w:r>
      <w:r w:rsidRPr="000F4138">
        <w:rPr>
          <w:rFonts w:ascii="Traditional Arabic" w:cs="Traditional Arabic" w:hint="cs"/>
          <w:sz w:val="28"/>
          <w:szCs w:val="28"/>
          <w:rtl/>
        </w:rPr>
        <w:t>سليمان بن محمد بن عمر البجيرمي المصري الشافعي المتوفى(1221هـ)</w:t>
      </w:r>
      <w:r>
        <w:rPr>
          <w:rFonts w:ascii="Traditional Arabic" w:cs="Traditional Arabic" w:hint="cs"/>
          <w:sz w:val="28"/>
          <w:szCs w:val="28"/>
          <w:rtl/>
        </w:rPr>
        <w:t xml:space="preserve">، </w:t>
      </w:r>
      <w:r w:rsidRPr="0029229A">
        <w:rPr>
          <w:rFonts w:ascii="Traditional Arabic" w:cs="Traditional Arabic" w:hint="cs"/>
          <w:b/>
          <w:bCs/>
          <w:sz w:val="28"/>
          <w:szCs w:val="28"/>
          <w:rtl/>
        </w:rPr>
        <w:t>تحفة الحبيب على شرح الخطيب = حاشية البجيرمي على الخطيب</w:t>
      </w:r>
      <w:r>
        <w:rPr>
          <w:rFonts w:ascii="Traditional Arabic" w:cs="Traditional Arabic" w:hint="cs"/>
          <w:sz w:val="28"/>
          <w:szCs w:val="28"/>
          <w:rtl/>
        </w:rPr>
        <w:t xml:space="preserve">، </w:t>
      </w:r>
      <w:r w:rsidRPr="000F4138">
        <w:rPr>
          <w:rFonts w:ascii="Traditional Arabic" w:cs="Traditional Arabic" w:hint="cs"/>
          <w:sz w:val="28"/>
          <w:szCs w:val="28"/>
          <w:rtl/>
        </w:rPr>
        <w:t>دار الفكر</w:t>
      </w:r>
      <w:r>
        <w:rPr>
          <w:rFonts w:ascii="Traditional Arabic" w:cs="Traditional Arabic" w:hint="cs"/>
          <w:sz w:val="28"/>
          <w:szCs w:val="28"/>
          <w:rtl/>
        </w:rPr>
        <w:t xml:space="preserve">، </w:t>
      </w:r>
      <w:r w:rsidRPr="000F4138">
        <w:rPr>
          <w:rFonts w:ascii="Traditional Arabic" w:cs="Traditional Arabic" w:hint="cs"/>
          <w:sz w:val="28"/>
          <w:szCs w:val="28"/>
          <w:rtl/>
        </w:rPr>
        <w:t>بدون طبعة</w:t>
      </w:r>
      <w:r>
        <w:rPr>
          <w:rFonts w:ascii="Traditional Arabic" w:cs="Traditional Arabic" w:hint="cs"/>
          <w:sz w:val="28"/>
          <w:szCs w:val="28"/>
          <w:rtl/>
        </w:rPr>
        <w:t xml:space="preserve">، </w:t>
      </w:r>
      <w:r w:rsidRPr="000F4138">
        <w:rPr>
          <w:rFonts w:ascii="Traditional Arabic" w:cs="Traditional Arabic" w:hint="cs"/>
          <w:sz w:val="28"/>
          <w:szCs w:val="28"/>
          <w:rtl/>
        </w:rPr>
        <w:t>1315هـ - 1995م</w:t>
      </w:r>
      <w:r>
        <w:rPr>
          <w:rFonts w:ascii="Traditional Arabic" w:cs="Traditional Arabic" w:hint="cs"/>
          <w:sz w:val="28"/>
          <w:szCs w:val="28"/>
          <w:rtl/>
        </w:rPr>
        <w:t xml:space="preserve">، </w:t>
      </w:r>
      <w:r w:rsidRPr="000F4138">
        <w:rPr>
          <w:rFonts w:ascii="Traditional Arabic" w:cs="Traditional Arabic" w:hint="cs"/>
          <w:sz w:val="28"/>
          <w:szCs w:val="28"/>
          <w:rtl/>
        </w:rPr>
        <w:t>كتاب الصلاة</w:t>
      </w:r>
      <w:r>
        <w:rPr>
          <w:rFonts w:ascii="Traditional Arabic" w:cs="Traditional Arabic" w:hint="cs"/>
          <w:sz w:val="28"/>
          <w:szCs w:val="28"/>
          <w:rtl/>
        </w:rPr>
        <w:t xml:space="preserve">، </w:t>
      </w:r>
      <w:r w:rsidRPr="000F4138">
        <w:rPr>
          <w:rFonts w:ascii="Traditional Arabic" w:cs="Traditional Arabic" w:hint="cs"/>
          <w:sz w:val="28"/>
          <w:szCs w:val="28"/>
          <w:rtl/>
        </w:rPr>
        <w:t>باب شروط الصلاة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ص235</w:t>
      </w:r>
      <w:r>
        <w:rPr>
          <w:rFonts w:ascii="Traditional Arabic" w:cs="Traditional Arabic" w:hint="cs"/>
          <w:sz w:val="28"/>
          <w:szCs w:val="28"/>
          <w:rtl/>
        </w:rPr>
        <w:t xml:space="preserve">. </w:t>
      </w:r>
    </w:p>
  </w:footnote>
  <w:footnote w:id="26">
    <w:p w:rsidR="00495148" w:rsidRPr="000F4138" w:rsidRDefault="00495148" w:rsidP="00D3558D">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البهوتي</w:t>
      </w:r>
      <w:r>
        <w:rPr>
          <w:rFonts w:ascii="Traditional Arabic" w:cs="Traditional Arabic" w:hint="cs"/>
          <w:sz w:val="28"/>
          <w:szCs w:val="28"/>
          <w:rtl/>
        </w:rPr>
        <w:t xml:space="preserve">، </w:t>
      </w:r>
      <w:r w:rsidRPr="000F4138">
        <w:rPr>
          <w:rFonts w:ascii="Traditional Arabic" w:cs="Traditional Arabic" w:hint="eastAsia"/>
          <w:sz w:val="28"/>
          <w:szCs w:val="28"/>
          <w:rtl/>
        </w:rPr>
        <w:t>منصوربنيونسبنصلاحالدينبنحسنبنإدريس</w:t>
      </w:r>
      <w:r w:rsidRPr="000F4138">
        <w:rPr>
          <w:rFonts w:ascii="Traditional Arabic" w:cs="Traditional Arabic" w:hint="cs"/>
          <w:sz w:val="28"/>
          <w:szCs w:val="28"/>
          <w:rtl/>
        </w:rPr>
        <w:t xml:space="preserve"> البهوتي الحنبلي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1051</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كشافالقناععنمتنالإقناع</w:t>
      </w:r>
      <w:r>
        <w:rPr>
          <w:rFonts w:ascii="Traditional Arabic" w:cs="Traditional Arabic" w:hint="cs"/>
          <w:b/>
          <w:bCs/>
          <w:sz w:val="28"/>
          <w:szCs w:val="28"/>
          <w:rtl/>
        </w:rPr>
        <w:t xml:space="preserve">، </w:t>
      </w:r>
      <w:r w:rsidRPr="000F4138">
        <w:rPr>
          <w:rFonts w:ascii="Traditional Arabic" w:cs="Traditional Arabic" w:hint="eastAsia"/>
          <w:sz w:val="28"/>
          <w:szCs w:val="28"/>
          <w:rtl/>
        </w:rPr>
        <w:t>دارالكتبالعلمية</w:t>
      </w:r>
      <w:r>
        <w:rPr>
          <w:rFonts w:cs="Traditional Arabic" w:hint="cs"/>
          <w:sz w:val="28"/>
          <w:szCs w:val="28"/>
          <w:rtl/>
        </w:rPr>
        <w:t xml:space="preserve">، </w:t>
      </w:r>
      <w:r w:rsidRPr="000F4138">
        <w:rPr>
          <w:rFonts w:cs="Traditional Arabic" w:hint="cs"/>
          <w:sz w:val="28"/>
          <w:szCs w:val="28"/>
          <w:rtl/>
        </w:rPr>
        <w:t>كتاب الصلاة</w:t>
      </w:r>
      <w:r>
        <w:rPr>
          <w:rFonts w:cs="Traditional Arabic" w:hint="cs"/>
          <w:sz w:val="28"/>
          <w:szCs w:val="28"/>
          <w:rtl/>
        </w:rPr>
        <w:t xml:space="preserve">، </w:t>
      </w:r>
      <w:r w:rsidRPr="000F4138">
        <w:rPr>
          <w:rFonts w:cs="Traditional Arabic" w:hint="cs"/>
          <w:sz w:val="28"/>
          <w:szCs w:val="28"/>
          <w:rtl/>
        </w:rPr>
        <w:t>الأولى أن يشرع المأموم في أفعال الصلاة</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ص469</w:t>
      </w:r>
      <w:r>
        <w:rPr>
          <w:rFonts w:cs="Traditional Arabic" w:hint="cs"/>
          <w:sz w:val="28"/>
          <w:szCs w:val="28"/>
          <w:rtl/>
        </w:rPr>
        <w:t xml:space="preserve">. </w:t>
      </w:r>
    </w:p>
  </w:footnote>
  <w:footnote w:id="2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sz w:val="28"/>
          <w:szCs w:val="28"/>
          <w:rtl/>
        </w:rPr>
        <w:t>ابن عابدين</w:t>
      </w:r>
      <w:r>
        <w:rPr>
          <w:rFonts w:ascii="Traditional Arabic" w:cs="Traditional Arabic" w:hint="cs"/>
          <w:sz w:val="28"/>
          <w:szCs w:val="28"/>
          <w:rtl/>
        </w:rPr>
        <w:t xml:space="preserve">، </w:t>
      </w:r>
      <w:r w:rsidRPr="000F4138">
        <w:rPr>
          <w:rFonts w:ascii="Traditional Arabic" w:cs="Traditional Arabic"/>
          <w:sz w:val="28"/>
          <w:szCs w:val="28"/>
          <w:rtl/>
        </w:rPr>
        <w:t>محمد أمين بن عمر بن عبد العزيز عابدين الدمشقي الحنفي</w:t>
      </w:r>
      <w:r w:rsidRPr="000F4138">
        <w:rPr>
          <w:rFonts w:ascii="Traditional Arabic" w:cs="Traditional Arabic" w:hint="cs"/>
          <w:sz w:val="28"/>
          <w:szCs w:val="28"/>
          <w:rtl/>
        </w:rPr>
        <w:t xml:space="preserve"> المتوفى(1252هـ)</w:t>
      </w:r>
      <w:r>
        <w:rPr>
          <w:rFonts w:ascii="Traditional Arabic" w:cs="Traditional Arabic" w:hint="cs"/>
          <w:sz w:val="28"/>
          <w:szCs w:val="28"/>
          <w:rtl/>
        </w:rPr>
        <w:t xml:space="preserve">، </w:t>
      </w:r>
      <w:r w:rsidRPr="0029229A">
        <w:rPr>
          <w:rFonts w:ascii="Traditional Arabic" w:cs="Traditional Arabic" w:hint="cs"/>
          <w:b/>
          <w:bCs/>
          <w:sz w:val="28"/>
          <w:szCs w:val="28"/>
          <w:rtl/>
        </w:rPr>
        <w:t>رد المحتار على الدر المختار</w:t>
      </w:r>
      <w:r>
        <w:rPr>
          <w:rFonts w:ascii="Traditional Arabic" w:cs="Traditional Arabic" w:hint="cs"/>
          <w:b/>
          <w:bCs/>
          <w:sz w:val="28"/>
          <w:szCs w:val="28"/>
          <w:rtl/>
        </w:rPr>
        <w:t xml:space="preserve">، </w:t>
      </w:r>
      <w:r w:rsidRPr="000F4138">
        <w:rPr>
          <w:rFonts w:ascii="Traditional Arabic" w:cs="Traditional Arabic"/>
          <w:sz w:val="28"/>
          <w:szCs w:val="28"/>
          <w:rtl/>
        </w:rPr>
        <w:t>دار الفكر</w:t>
      </w:r>
      <w:r>
        <w:rPr>
          <w:rFonts w:ascii="Traditional Arabic" w:cs="Traditional Arabic" w:hint="cs"/>
          <w:sz w:val="28"/>
          <w:szCs w:val="28"/>
          <w:rtl/>
        </w:rPr>
        <w:t xml:space="preserve">، </w:t>
      </w:r>
      <w:r w:rsidRPr="000F4138">
        <w:rPr>
          <w:rFonts w:ascii="Traditional Arabic" w:cs="Traditional Arabic"/>
          <w:sz w:val="28"/>
          <w:szCs w:val="28"/>
          <w:rtl/>
        </w:rPr>
        <w:t>بيروت</w:t>
      </w:r>
      <w:r>
        <w:rPr>
          <w:rFonts w:ascii="Traditional Arabic" w:cs="Traditional Arabic" w:hint="cs"/>
          <w:sz w:val="28"/>
          <w:szCs w:val="28"/>
          <w:rtl/>
        </w:rPr>
        <w:t xml:space="preserve">، </w:t>
      </w:r>
      <w:r w:rsidRPr="000F4138">
        <w:rPr>
          <w:rFonts w:ascii="Traditional Arabic" w:cs="Traditional Arabic"/>
          <w:sz w:val="28"/>
          <w:szCs w:val="28"/>
          <w:rtl/>
        </w:rPr>
        <w:t>الطبعة الثانية</w:t>
      </w:r>
      <w:r>
        <w:rPr>
          <w:rFonts w:ascii="Traditional Arabic" w:cs="Traditional Arabic" w:hint="cs"/>
          <w:sz w:val="28"/>
          <w:szCs w:val="28"/>
          <w:rtl/>
        </w:rPr>
        <w:t xml:space="preserve">، </w:t>
      </w:r>
      <w:r w:rsidRPr="000F4138">
        <w:rPr>
          <w:rFonts w:ascii="Traditional Arabic" w:cs="Traditional Arabic"/>
          <w:sz w:val="28"/>
          <w:szCs w:val="28"/>
          <w:rtl/>
        </w:rPr>
        <w:t>1412هـ - 1992م</w:t>
      </w:r>
      <w:r>
        <w:rPr>
          <w:rFonts w:ascii="Traditional Arabic" w:cs="Traditional Arabic" w:hint="cs"/>
          <w:sz w:val="28"/>
          <w:szCs w:val="28"/>
          <w:rtl/>
        </w:rPr>
        <w:t xml:space="preserve">، </w:t>
      </w:r>
      <w:r w:rsidRPr="000F4138">
        <w:rPr>
          <w:rFonts w:ascii="Traditional Arabic" w:cs="Traditional Arabic" w:hint="cs"/>
          <w:sz w:val="28"/>
          <w:szCs w:val="28"/>
          <w:rtl/>
        </w:rPr>
        <w:t>كتاب الخنثى</w:t>
      </w:r>
      <w:r>
        <w:rPr>
          <w:rFonts w:ascii="Traditional Arabic" w:cs="Traditional Arabic" w:hint="cs"/>
          <w:sz w:val="28"/>
          <w:szCs w:val="28"/>
          <w:rtl/>
        </w:rPr>
        <w:t xml:space="preserve">، </w:t>
      </w:r>
      <w:r w:rsidRPr="000F4138">
        <w:rPr>
          <w:rFonts w:ascii="Traditional Arabic" w:cs="Traditional Arabic"/>
          <w:sz w:val="28"/>
          <w:szCs w:val="28"/>
          <w:rtl/>
        </w:rPr>
        <w:t>باب مسائل شتى</w:t>
      </w:r>
      <w:r>
        <w:rPr>
          <w:rFonts w:cs="Traditional Arabic" w:hint="cs"/>
          <w:sz w:val="28"/>
          <w:szCs w:val="28"/>
          <w:rtl/>
        </w:rPr>
        <w:t xml:space="preserve">، </w:t>
      </w:r>
      <w:r w:rsidRPr="000F4138">
        <w:rPr>
          <w:rFonts w:cs="Traditional Arabic"/>
          <w:sz w:val="28"/>
          <w:szCs w:val="28"/>
          <w:rtl/>
        </w:rPr>
        <w:t>ج6</w:t>
      </w:r>
      <w:r>
        <w:rPr>
          <w:rFonts w:cs="Traditional Arabic" w:hint="cs"/>
          <w:sz w:val="28"/>
          <w:szCs w:val="28"/>
          <w:rtl/>
        </w:rPr>
        <w:t xml:space="preserve">، </w:t>
      </w:r>
      <w:r w:rsidRPr="000F4138">
        <w:rPr>
          <w:rFonts w:cs="Traditional Arabic"/>
          <w:sz w:val="28"/>
          <w:szCs w:val="28"/>
          <w:rtl/>
        </w:rPr>
        <w:t>ص755</w:t>
      </w:r>
      <w:r>
        <w:rPr>
          <w:rFonts w:cs="Traditional Arabic"/>
          <w:sz w:val="28"/>
          <w:szCs w:val="28"/>
          <w:rtl/>
        </w:rPr>
        <w:t xml:space="preserve">. </w:t>
      </w:r>
    </w:p>
  </w:footnote>
  <w:footnote w:id="28">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sz w:val="28"/>
          <w:szCs w:val="28"/>
          <w:rtl/>
        </w:rPr>
        <w:t>الغرناطي</w:t>
      </w:r>
      <w:r>
        <w:rPr>
          <w:rFonts w:ascii="Traditional Arabic" w:cs="Traditional Arabic" w:hint="cs"/>
          <w:sz w:val="28"/>
          <w:szCs w:val="28"/>
          <w:rtl/>
        </w:rPr>
        <w:t xml:space="preserve">، </w:t>
      </w:r>
      <w:r w:rsidRPr="000F4138">
        <w:rPr>
          <w:rFonts w:ascii="Traditional Arabic" w:cs="Traditional Arabic"/>
          <w:sz w:val="28"/>
          <w:szCs w:val="28"/>
          <w:rtl/>
        </w:rPr>
        <w:t>محمد بن يوسف بن أبي القاسم بن يوسف العبدريأبو عبد الله المواق المالكي</w:t>
      </w:r>
      <w:r>
        <w:rPr>
          <w:rFonts w:ascii="Traditional Arabic" w:cs="Traditional Arabic"/>
          <w:sz w:val="28"/>
          <w:szCs w:val="28"/>
          <w:rtl/>
        </w:rPr>
        <w:t xml:space="preserve">، </w:t>
      </w:r>
      <w:r w:rsidRPr="0029229A">
        <w:rPr>
          <w:rFonts w:cs="Traditional Arabic"/>
          <w:b/>
          <w:bCs/>
          <w:sz w:val="28"/>
          <w:szCs w:val="28"/>
          <w:rtl/>
        </w:rPr>
        <w:t>التاج والإكليل لمختصر خليل</w:t>
      </w:r>
      <w:r>
        <w:rPr>
          <w:rFonts w:ascii="Traditional Arabic" w:cs="Traditional Arabic"/>
          <w:sz w:val="28"/>
          <w:szCs w:val="28"/>
          <w:rtl/>
        </w:rPr>
        <w:t xml:space="preserve">، </w:t>
      </w:r>
      <w:r w:rsidRPr="000F4138">
        <w:rPr>
          <w:rFonts w:ascii="Traditional Arabic" w:cs="Traditional Arabic"/>
          <w:sz w:val="28"/>
          <w:szCs w:val="28"/>
          <w:rtl/>
        </w:rPr>
        <w:t>دار الكتب العلمية</w:t>
      </w:r>
      <w:r>
        <w:rPr>
          <w:rFonts w:ascii="Traditional Arabic" w:cs="Traditional Arabic" w:hint="cs"/>
          <w:sz w:val="28"/>
          <w:szCs w:val="28"/>
          <w:rtl/>
        </w:rPr>
        <w:t xml:space="preserve">، </w:t>
      </w:r>
      <w:r w:rsidRPr="000F4138">
        <w:rPr>
          <w:rFonts w:ascii="Traditional Arabic" w:cs="Traditional Arabic"/>
          <w:sz w:val="28"/>
          <w:szCs w:val="28"/>
          <w:rtl/>
        </w:rPr>
        <w:t>الطبعة الأولى</w:t>
      </w:r>
      <w:r>
        <w:rPr>
          <w:rFonts w:ascii="Traditional Arabic" w:cs="Traditional Arabic" w:hint="cs"/>
          <w:sz w:val="28"/>
          <w:szCs w:val="28"/>
          <w:rtl/>
        </w:rPr>
        <w:t xml:space="preserve">، </w:t>
      </w:r>
      <w:r w:rsidRPr="000F4138">
        <w:rPr>
          <w:rFonts w:ascii="Traditional Arabic" w:cs="Traditional Arabic"/>
          <w:sz w:val="28"/>
          <w:szCs w:val="28"/>
          <w:rtl/>
        </w:rPr>
        <w:t>1416هـ-1994م</w:t>
      </w:r>
      <w:r>
        <w:rPr>
          <w:rFonts w:ascii="Traditional Arabic" w:cs="Traditional Arabic"/>
          <w:sz w:val="28"/>
          <w:szCs w:val="28"/>
          <w:rtl/>
        </w:rPr>
        <w:t xml:space="preserve">، </w:t>
      </w:r>
      <w:r w:rsidRPr="000F4138">
        <w:rPr>
          <w:rFonts w:ascii="Traditional Arabic" w:cs="Traditional Arabic" w:hint="cs"/>
          <w:sz w:val="28"/>
          <w:szCs w:val="28"/>
          <w:rtl/>
        </w:rPr>
        <w:t>باب في صلاة العيدين</w:t>
      </w:r>
      <w:r>
        <w:rPr>
          <w:rFonts w:ascii="Traditional Arabic" w:cs="Traditional Arabic" w:hint="cs"/>
          <w:sz w:val="28"/>
          <w:szCs w:val="28"/>
          <w:rtl/>
        </w:rPr>
        <w:t xml:space="preserve">، </w:t>
      </w:r>
      <w:r w:rsidRPr="000F4138">
        <w:rPr>
          <w:rFonts w:ascii="Traditional Arabic" w:cs="Traditional Arabic"/>
          <w:sz w:val="28"/>
          <w:szCs w:val="28"/>
          <w:rtl/>
        </w:rPr>
        <w:t>فصل في حكم صلاة العيد</w:t>
      </w:r>
      <w:r>
        <w:rPr>
          <w:rFonts w:cs="Traditional Arabic"/>
          <w:sz w:val="28"/>
          <w:szCs w:val="28"/>
          <w:rtl/>
        </w:rPr>
        <w:t xml:space="preserve">، </w:t>
      </w:r>
      <w:r w:rsidRPr="000F4138">
        <w:rPr>
          <w:rFonts w:cs="Traditional Arabic"/>
          <w:sz w:val="28"/>
          <w:szCs w:val="28"/>
          <w:rtl/>
        </w:rPr>
        <w:t>ج2</w:t>
      </w:r>
      <w:r>
        <w:rPr>
          <w:rFonts w:cs="Traditional Arabic"/>
          <w:sz w:val="28"/>
          <w:szCs w:val="28"/>
          <w:rtl/>
        </w:rPr>
        <w:t xml:space="preserve">، </w:t>
      </w:r>
      <w:r w:rsidRPr="000F4138">
        <w:rPr>
          <w:rFonts w:cs="Traditional Arabic"/>
          <w:sz w:val="28"/>
          <w:szCs w:val="28"/>
          <w:rtl/>
        </w:rPr>
        <w:t>ص575</w:t>
      </w:r>
      <w:r>
        <w:rPr>
          <w:rFonts w:cs="Traditional Arabic"/>
          <w:sz w:val="28"/>
          <w:szCs w:val="28"/>
          <w:rtl/>
        </w:rPr>
        <w:t xml:space="preserve">. </w:t>
      </w:r>
    </w:p>
  </w:footnote>
  <w:footnote w:id="29">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 (</w:t>
      </w:r>
      <w:r w:rsidRPr="000F4138">
        <w:rPr>
          <w:rStyle w:val="FootnoteReference"/>
          <w:rFonts w:ascii="Traditional Arabic" w:cs="Traditional Arabic"/>
          <w:sz w:val="28"/>
          <w:szCs w:val="28"/>
          <w:vertAlign w:val="baseline"/>
          <w:rtl/>
        </w:rPr>
        <w:footnoteRef/>
      </w:r>
      <w:r w:rsidRPr="000F4138">
        <w:rPr>
          <w:rFonts w:cs="Traditional Arabic" w:hint="cs"/>
          <w:sz w:val="28"/>
          <w:szCs w:val="28"/>
          <w:rtl/>
        </w:rPr>
        <w:t xml:space="preserve">) </w:t>
      </w:r>
      <w:r w:rsidRPr="000F4138">
        <w:rPr>
          <w:rFonts w:ascii="Traditional Arabic" w:cs="Traditional Arabic"/>
          <w:sz w:val="28"/>
          <w:szCs w:val="28"/>
          <w:rtl/>
        </w:rPr>
        <w:t>الشيرازي</w:t>
      </w:r>
      <w:r>
        <w:rPr>
          <w:rFonts w:ascii="Traditional Arabic" w:cs="Traditional Arabic"/>
          <w:sz w:val="28"/>
          <w:szCs w:val="28"/>
          <w:rtl/>
        </w:rPr>
        <w:t xml:space="preserve">، </w:t>
      </w:r>
      <w:r w:rsidRPr="000F4138">
        <w:rPr>
          <w:rFonts w:ascii="Traditional Arabic" w:cs="Traditional Arabic"/>
          <w:sz w:val="28"/>
          <w:szCs w:val="28"/>
          <w:rtl/>
        </w:rPr>
        <w:t>أبو إسحاق إبراهيم بن علي بن يوسف الشيرازي</w:t>
      </w:r>
      <w:r w:rsidRPr="000F4138">
        <w:rPr>
          <w:rFonts w:ascii="Traditional Arabic" w:cs="Traditional Arabic" w:hint="cs"/>
          <w:sz w:val="28"/>
          <w:szCs w:val="28"/>
          <w:rtl/>
        </w:rPr>
        <w:t xml:space="preserve"> المتوفى(476هـ)</w:t>
      </w:r>
      <w:r>
        <w:rPr>
          <w:rFonts w:ascii="Traditional Arabic" w:cs="Traditional Arabic"/>
          <w:sz w:val="28"/>
          <w:szCs w:val="28"/>
          <w:rtl/>
        </w:rPr>
        <w:t xml:space="preserve">، </w:t>
      </w:r>
      <w:r w:rsidRPr="000F4138">
        <w:rPr>
          <w:rFonts w:ascii="Traditional Arabic" w:cs="Traditional Arabic"/>
          <w:sz w:val="28"/>
          <w:szCs w:val="28"/>
          <w:rtl/>
        </w:rPr>
        <w:t>ا</w:t>
      </w:r>
      <w:r w:rsidRPr="0029229A">
        <w:rPr>
          <w:rFonts w:ascii="Traditional Arabic" w:cs="Traditional Arabic"/>
          <w:b/>
          <w:bCs/>
          <w:sz w:val="28"/>
          <w:szCs w:val="28"/>
          <w:rtl/>
        </w:rPr>
        <w:t>لمهذب في فقه الإمام الشافعي</w:t>
      </w:r>
      <w:r>
        <w:rPr>
          <w:rFonts w:ascii="Traditional Arabic" w:cs="Traditional Arabic"/>
          <w:b/>
          <w:bCs/>
          <w:sz w:val="28"/>
          <w:szCs w:val="28"/>
          <w:rtl/>
        </w:rPr>
        <w:t xml:space="preserve">، </w:t>
      </w:r>
      <w:r w:rsidRPr="000F4138">
        <w:rPr>
          <w:rFonts w:ascii="Traditional Arabic" w:cs="Traditional Arabic"/>
          <w:sz w:val="28"/>
          <w:szCs w:val="28"/>
          <w:rtl/>
        </w:rPr>
        <w:t>دار الكتب العلمية</w:t>
      </w:r>
      <w:r>
        <w:rPr>
          <w:rFonts w:ascii="Traditional Arabic" w:cs="Traditional Arabic" w:hint="cs"/>
          <w:sz w:val="28"/>
          <w:szCs w:val="28"/>
          <w:rtl/>
        </w:rPr>
        <w:t xml:space="preserve">، </w:t>
      </w:r>
      <w:r w:rsidRPr="000F4138">
        <w:rPr>
          <w:rFonts w:ascii="Traditional Arabic" w:cs="Traditional Arabic" w:hint="cs"/>
          <w:sz w:val="28"/>
          <w:szCs w:val="28"/>
          <w:rtl/>
        </w:rPr>
        <w:t>بدون طبعة وتاريخ</w:t>
      </w:r>
      <w:r>
        <w:rPr>
          <w:rFonts w:ascii="Traditional Arabic" w:cs="Traditional Arabic" w:hint="cs"/>
          <w:sz w:val="28"/>
          <w:szCs w:val="28"/>
          <w:rtl/>
        </w:rPr>
        <w:t xml:space="preserve">، </w:t>
      </w:r>
      <w:r w:rsidRPr="000F4138">
        <w:rPr>
          <w:rFonts w:ascii="Traditional Arabic" w:cs="Traditional Arabic" w:hint="cs"/>
          <w:sz w:val="28"/>
          <w:szCs w:val="28"/>
          <w:rtl/>
        </w:rPr>
        <w:t>كتاب الصلاة</w:t>
      </w:r>
      <w:r>
        <w:rPr>
          <w:rFonts w:ascii="Traditional Arabic" w:cs="Traditional Arabic"/>
          <w:sz w:val="28"/>
          <w:szCs w:val="28"/>
          <w:rtl/>
        </w:rPr>
        <w:t xml:space="preserve">، </w:t>
      </w:r>
      <w:r w:rsidRPr="000F4138">
        <w:rPr>
          <w:rFonts w:cs="Traditional Arabic"/>
          <w:sz w:val="28"/>
          <w:szCs w:val="28"/>
          <w:rtl/>
        </w:rPr>
        <w:t>باب هيئة الجمعة والتكبر</w:t>
      </w:r>
      <w:r>
        <w:rPr>
          <w:rFonts w:cs="Traditional Arabic"/>
          <w:sz w:val="28"/>
          <w:szCs w:val="28"/>
          <w:rtl/>
        </w:rPr>
        <w:t xml:space="preserve">، </w:t>
      </w:r>
      <w:r w:rsidRPr="000F4138">
        <w:rPr>
          <w:rFonts w:cs="Traditional Arabic"/>
          <w:sz w:val="28"/>
          <w:szCs w:val="28"/>
          <w:rtl/>
        </w:rPr>
        <w:t>ج1</w:t>
      </w:r>
      <w:r>
        <w:rPr>
          <w:rFonts w:cs="Traditional Arabic" w:hint="cs"/>
          <w:sz w:val="28"/>
          <w:szCs w:val="28"/>
          <w:rtl/>
        </w:rPr>
        <w:t xml:space="preserve">، </w:t>
      </w:r>
      <w:r w:rsidRPr="000F4138">
        <w:rPr>
          <w:rFonts w:cs="Traditional Arabic"/>
          <w:sz w:val="28"/>
          <w:szCs w:val="28"/>
          <w:rtl/>
        </w:rPr>
        <w:t>ص213</w:t>
      </w:r>
      <w:r>
        <w:rPr>
          <w:rFonts w:cs="Traditional Arabic"/>
          <w:sz w:val="28"/>
          <w:szCs w:val="28"/>
          <w:rtl/>
        </w:rPr>
        <w:t xml:space="preserve">. </w:t>
      </w:r>
    </w:p>
  </w:footnote>
  <w:footnote w:id="3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المرداوي</w:t>
      </w:r>
      <w:r>
        <w:rPr>
          <w:rFonts w:cs="Traditional Arabic" w:hint="cs"/>
          <w:sz w:val="28"/>
          <w:szCs w:val="28"/>
          <w:rtl/>
        </w:rPr>
        <w:t xml:space="preserve">، </w:t>
      </w:r>
      <w:r w:rsidRPr="000F4138">
        <w:rPr>
          <w:rFonts w:cs="Traditional Arabic" w:hint="cs"/>
          <w:sz w:val="28"/>
          <w:szCs w:val="28"/>
          <w:rtl/>
        </w:rPr>
        <w:t>علاء الدين أبو الحسن على بن سليمان الدمشقي الصالحي الحنبلي المتوفى (885هـ)</w:t>
      </w:r>
      <w:r>
        <w:rPr>
          <w:rFonts w:cs="Traditional Arabic" w:hint="cs"/>
          <w:sz w:val="28"/>
          <w:szCs w:val="28"/>
          <w:rtl/>
        </w:rPr>
        <w:t xml:space="preserve">، </w:t>
      </w:r>
      <w:r w:rsidRPr="00076D4C">
        <w:rPr>
          <w:rFonts w:cs="Traditional Arabic" w:hint="cs"/>
          <w:b/>
          <w:bCs/>
          <w:sz w:val="28"/>
          <w:szCs w:val="28"/>
          <w:rtl/>
        </w:rPr>
        <w:t>الإنصاف في معرفة الراجح من الخلاف</w:t>
      </w:r>
      <w:r>
        <w:rPr>
          <w:rFonts w:cs="Traditional Arabic" w:hint="cs"/>
          <w:sz w:val="28"/>
          <w:szCs w:val="28"/>
          <w:rtl/>
        </w:rPr>
        <w:t xml:space="preserve">، </w:t>
      </w:r>
      <w:r w:rsidRPr="000F4138">
        <w:rPr>
          <w:rFonts w:cs="Traditional Arabic" w:hint="cs"/>
          <w:sz w:val="28"/>
          <w:szCs w:val="28"/>
          <w:rtl/>
        </w:rPr>
        <w:t>دار إحياء التراث العربي</w:t>
      </w:r>
      <w:r>
        <w:rPr>
          <w:rFonts w:cs="Traditional Arabic" w:hint="cs"/>
          <w:sz w:val="28"/>
          <w:szCs w:val="28"/>
          <w:rtl/>
        </w:rPr>
        <w:t xml:space="preserve">، </w:t>
      </w:r>
      <w:r w:rsidRPr="000F4138">
        <w:rPr>
          <w:rFonts w:cs="Traditional Arabic" w:hint="cs"/>
          <w:sz w:val="28"/>
          <w:szCs w:val="28"/>
          <w:rtl/>
        </w:rPr>
        <w:t>الطبعة الثانية</w:t>
      </w:r>
      <w:r>
        <w:rPr>
          <w:rFonts w:cs="Traditional Arabic" w:hint="cs"/>
          <w:sz w:val="28"/>
          <w:szCs w:val="28"/>
          <w:rtl/>
        </w:rPr>
        <w:t xml:space="preserve">، </w:t>
      </w:r>
      <w:r w:rsidRPr="000F4138">
        <w:rPr>
          <w:rFonts w:cs="Traditional Arabic" w:hint="cs"/>
          <w:sz w:val="28"/>
          <w:szCs w:val="28"/>
          <w:rtl/>
        </w:rPr>
        <w:t>التاريخ بدون</w:t>
      </w:r>
      <w:r>
        <w:rPr>
          <w:rFonts w:cs="Traditional Arabic" w:hint="cs"/>
          <w:sz w:val="28"/>
          <w:szCs w:val="28"/>
          <w:rtl/>
        </w:rPr>
        <w:t xml:space="preserve">، </w:t>
      </w:r>
      <w:r w:rsidRPr="000F4138">
        <w:rPr>
          <w:rFonts w:cs="Traditional Arabic" w:hint="cs"/>
          <w:sz w:val="28"/>
          <w:szCs w:val="28"/>
          <w:rtl/>
        </w:rPr>
        <w:t>باب الصلاة</w:t>
      </w:r>
      <w:r>
        <w:rPr>
          <w:rFonts w:cs="Traditional Arabic" w:hint="cs"/>
          <w:sz w:val="28"/>
          <w:szCs w:val="28"/>
          <w:rtl/>
        </w:rPr>
        <w:t xml:space="preserve">، </w:t>
      </w:r>
      <w:r w:rsidRPr="000F4138">
        <w:rPr>
          <w:rFonts w:cs="Traditional Arabic" w:hint="cs"/>
          <w:sz w:val="28"/>
          <w:szCs w:val="28"/>
          <w:rtl/>
        </w:rPr>
        <w:t>باب صلاة العيدين</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ص422</w:t>
      </w:r>
      <w:r>
        <w:rPr>
          <w:rFonts w:cs="Traditional Arabic" w:hint="cs"/>
          <w:sz w:val="28"/>
          <w:szCs w:val="28"/>
          <w:rtl/>
        </w:rPr>
        <w:t xml:space="preserve">. </w:t>
      </w:r>
    </w:p>
  </w:footnote>
  <w:footnote w:id="31">
    <w:p w:rsidR="00495148" w:rsidRPr="000F4138" w:rsidRDefault="00495148" w:rsidP="00D3558D">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الأعراف</w:t>
      </w:r>
      <w:r>
        <w:rPr>
          <w:rFonts w:cs="Traditional Arabic" w:hint="cs"/>
          <w:sz w:val="28"/>
          <w:szCs w:val="28"/>
          <w:rtl/>
        </w:rPr>
        <w:t>، آ</w:t>
      </w:r>
      <w:r w:rsidRPr="000F4138">
        <w:rPr>
          <w:rFonts w:cs="Traditional Arabic" w:hint="cs"/>
          <w:sz w:val="28"/>
          <w:szCs w:val="28"/>
          <w:rtl/>
        </w:rPr>
        <w:t>يه 26</w:t>
      </w:r>
      <w:r>
        <w:rPr>
          <w:rFonts w:cs="Traditional Arabic" w:hint="cs"/>
          <w:sz w:val="28"/>
          <w:szCs w:val="28"/>
          <w:rtl/>
        </w:rPr>
        <w:t xml:space="preserve">. </w:t>
      </w:r>
    </w:p>
  </w:footnote>
  <w:footnote w:id="32">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هي</w:t>
      </w:r>
      <w:r>
        <w:rPr>
          <w:rFonts w:ascii="Traditional Arabic" w:cs="Traditional Arabic" w:hint="cs"/>
          <w:sz w:val="28"/>
          <w:szCs w:val="28"/>
          <w:rtl/>
        </w:rPr>
        <w:t xml:space="preserve">: </w:t>
      </w:r>
      <w:r w:rsidRPr="000F4138">
        <w:rPr>
          <w:rFonts w:ascii="Traditional Arabic" w:cs="Traditional Arabic" w:hint="cs"/>
          <w:sz w:val="28"/>
          <w:szCs w:val="28"/>
          <w:rtl/>
        </w:rPr>
        <w:t>عائشةبنتأبيبكرالصديقالصديقةبنتالصديقأمالمؤمنين</w:t>
      </w:r>
      <w:r>
        <w:rPr>
          <w:rFonts w:ascii="Traditional Arabic" w:cs="Traditional Arabic" w:hint="cs"/>
          <w:sz w:val="28"/>
          <w:szCs w:val="28"/>
          <w:rtl/>
        </w:rPr>
        <w:t xml:space="preserve">، </w:t>
      </w:r>
      <w:r w:rsidRPr="000F4138">
        <w:rPr>
          <w:rFonts w:ascii="Traditional Arabic" w:cs="Traditional Arabic" w:hint="cs"/>
          <w:sz w:val="28"/>
          <w:szCs w:val="28"/>
          <w:rtl/>
        </w:rPr>
        <w:t>زوجالنبيصلىاللهعليهوسلموأشهرنسائه</w:t>
      </w:r>
      <w:r>
        <w:rPr>
          <w:rFonts w:ascii="Traditional Arabic" w:cs="Traditional Arabic" w:hint="cs"/>
          <w:sz w:val="28"/>
          <w:szCs w:val="28"/>
          <w:rtl/>
        </w:rPr>
        <w:t xml:space="preserve">، </w:t>
      </w:r>
      <w:r w:rsidRPr="000F4138">
        <w:rPr>
          <w:rFonts w:ascii="Traditional Arabic" w:cs="Traditional Arabic" w:hint="cs"/>
          <w:sz w:val="28"/>
          <w:szCs w:val="28"/>
          <w:rtl/>
        </w:rPr>
        <w:t>وأمهاأمرومانابنةعامربنعويمربنعبدشمسبنعتاب</w:t>
      </w:r>
      <w:r>
        <w:rPr>
          <w:rFonts w:ascii="Traditional Arabic" w:cs="Traditional Arabic" w:hint="cs"/>
          <w:sz w:val="28"/>
          <w:szCs w:val="28"/>
          <w:rtl/>
        </w:rPr>
        <w:t xml:space="preserve">، </w:t>
      </w:r>
      <w:r w:rsidRPr="000F4138">
        <w:rPr>
          <w:rFonts w:ascii="Traditional Arabic" w:cs="Traditional Arabic" w:hint="cs"/>
          <w:sz w:val="28"/>
          <w:szCs w:val="28"/>
          <w:rtl/>
        </w:rPr>
        <w:t>تزوجهارسولاللهصلىاللهعليهوسلمقبلالهجرةبسنتين</w:t>
      </w:r>
      <w:r>
        <w:rPr>
          <w:rFonts w:ascii="Traditional Arabic" w:cs="Traditional Arabic" w:hint="cs"/>
          <w:sz w:val="28"/>
          <w:szCs w:val="28"/>
          <w:rtl/>
        </w:rPr>
        <w:t xml:space="preserve">، </w:t>
      </w:r>
      <w:r w:rsidRPr="000F4138">
        <w:rPr>
          <w:rFonts w:ascii="Traditional Arabic" w:cs="Traditional Arabic" w:hint="cs"/>
          <w:sz w:val="28"/>
          <w:szCs w:val="28"/>
          <w:rtl/>
        </w:rPr>
        <w:t>وهيبكر</w:t>
      </w:r>
      <w:r>
        <w:rPr>
          <w:rFonts w:ascii="Traditional Arabic" w:cs="Traditional Arabic" w:hint="cs"/>
          <w:sz w:val="28"/>
          <w:szCs w:val="28"/>
          <w:rtl/>
        </w:rPr>
        <w:t xml:space="preserve">، </w:t>
      </w:r>
      <w:r w:rsidRPr="000F4138">
        <w:rPr>
          <w:rFonts w:ascii="Traditional Arabic" w:cs="Traditional Arabic" w:hint="cs"/>
          <w:sz w:val="28"/>
          <w:szCs w:val="28"/>
          <w:rtl/>
        </w:rPr>
        <w:t>وبنىبهاوهيبنتتسعسنينبالمدينة</w:t>
      </w:r>
      <w:r>
        <w:rPr>
          <w:rFonts w:ascii="Traditional Arabic" w:cs="Traditional Arabic"/>
          <w:sz w:val="28"/>
          <w:szCs w:val="28"/>
          <w:rtl/>
        </w:rPr>
        <w:t xml:space="preserve">. </w:t>
      </w:r>
      <w:r w:rsidRPr="000F4138">
        <w:rPr>
          <w:rFonts w:ascii="Traditional Arabic" w:cs="Traditional Arabic" w:hint="cs"/>
          <w:sz w:val="28"/>
          <w:szCs w:val="28"/>
          <w:rtl/>
        </w:rPr>
        <w:t>وكناهارسولاللهصلىاللهعليهوسلمأمعبدالله</w:t>
      </w:r>
      <w:r>
        <w:rPr>
          <w:rFonts w:ascii="Traditional Arabic" w:cs="Traditional Arabic" w:hint="cs"/>
          <w:sz w:val="28"/>
          <w:szCs w:val="28"/>
          <w:rtl/>
        </w:rPr>
        <w:t xml:space="preserve">، </w:t>
      </w:r>
      <w:r w:rsidRPr="000F4138">
        <w:rPr>
          <w:rFonts w:ascii="Traditional Arabic" w:cs="Traditional Arabic" w:hint="cs"/>
          <w:sz w:val="28"/>
          <w:szCs w:val="28"/>
          <w:rtl/>
        </w:rPr>
        <w:t>بابنأختهاعبداللهبنالزبير</w:t>
      </w:r>
      <w:r>
        <w:rPr>
          <w:rFonts w:ascii="Traditional Arabic" w:cs="Traditional Arabic"/>
          <w:sz w:val="28"/>
          <w:szCs w:val="28"/>
          <w:rtl/>
        </w:rPr>
        <w:t xml:space="preserve">. </w:t>
      </w:r>
      <w:r w:rsidRPr="000F4138">
        <w:rPr>
          <w:rFonts w:ascii="Traditional Arabic" w:cs="Traditional Arabic" w:hint="cs"/>
          <w:sz w:val="28"/>
          <w:szCs w:val="28"/>
          <w:rtl/>
        </w:rPr>
        <w:t>توفيتعائشةسنةسبعوخمسين</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سنةثمانوخمسينليلةالثلاثاءلسبععشرةليلةخلتمنرمضان</w:t>
      </w:r>
      <w:r>
        <w:rPr>
          <w:rFonts w:ascii="Traditional Arabic" w:cs="Traditional Arabic" w:hint="cs"/>
          <w:sz w:val="28"/>
          <w:szCs w:val="28"/>
          <w:rtl/>
        </w:rPr>
        <w:t xml:space="preserve">، </w:t>
      </w:r>
      <w:r w:rsidRPr="000F4138">
        <w:rPr>
          <w:rFonts w:ascii="Traditional Arabic" w:cs="Traditional Arabic" w:hint="cs"/>
          <w:sz w:val="28"/>
          <w:szCs w:val="28"/>
          <w:rtl/>
        </w:rPr>
        <w:t>وأمرتأنتدفعبالبقيعليلا</w:t>
      </w:r>
      <w:r>
        <w:rPr>
          <w:rFonts w:ascii="Traditional Arabic" w:cs="Traditional Arabic" w:hint="cs"/>
          <w:sz w:val="28"/>
          <w:szCs w:val="28"/>
          <w:rtl/>
        </w:rPr>
        <w:t xml:space="preserve">، </w:t>
      </w:r>
      <w:r w:rsidRPr="000F4138">
        <w:rPr>
          <w:rFonts w:ascii="Traditional Arabic" w:cs="Traditional Arabic" w:hint="cs"/>
          <w:sz w:val="28"/>
          <w:szCs w:val="28"/>
          <w:rtl/>
        </w:rPr>
        <w:t>فدفنتوصلىعليهاأبوهريرةرضياللهعنه</w:t>
      </w:r>
      <w:r>
        <w:rPr>
          <w:rFonts w:ascii="Traditional Arabic" w:cs="Traditional Arabic" w:hint="cs"/>
          <w:sz w:val="28"/>
          <w:szCs w:val="28"/>
          <w:rtl/>
        </w:rPr>
        <w:t xml:space="preserve">، </w:t>
      </w:r>
      <w:r w:rsidRPr="000F4138">
        <w:rPr>
          <w:rFonts w:ascii="Traditional Arabic" w:cs="Traditional Arabic" w:hint="cs"/>
          <w:sz w:val="28"/>
          <w:szCs w:val="28"/>
          <w:rtl/>
        </w:rPr>
        <w:t>ولماتوفيالنبيصلىاللهعليهوسلمكانعمرهاثمان</w:t>
      </w:r>
      <w:r>
        <w:rPr>
          <w:rFonts w:ascii="Traditional Arabic" w:cs="Traditional Arabic" w:hint="cs"/>
          <w:sz w:val="28"/>
          <w:szCs w:val="28"/>
          <w:rtl/>
        </w:rPr>
        <w:t>ي</w:t>
      </w:r>
      <w:r w:rsidRPr="000F4138">
        <w:rPr>
          <w:rFonts w:ascii="Traditional Arabic" w:cs="Traditional Arabic" w:hint="cs"/>
          <w:sz w:val="28"/>
          <w:szCs w:val="28"/>
          <w:rtl/>
        </w:rPr>
        <w:t>عشرةسنة</w:t>
      </w:r>
      <w:r>
        <w:rPr>
          <w:rFonts w:ascii="Traditional Arabic" w:cs="Traditional Arabic"/>
          <w:sz w:val="28"/>
          <w:szCs w:val="28"/>
          <w:rtl/>
        </w:rPr>
        <w:t xml:space="preserve">. </w:t>
      </w:r>
    </w:p>
    <w:p w:rsidR="00495148" w:rsidRPr="000F4138" w:rsidRDefault="00495148" w:rsidP="0029229A">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ابن </w:t>
      </w:r>
      <w:r>
        <w:rPr>
          <w:rFonts w:cs="Traditional Arabic" w:hint="cs"/>
          <w:sz w:val="28"/>
          <w:szCs w:val="28"/>
          <w:rtl/>
        </w:rPr>
        <w:t xml:space="preserve">الأثير، </w:t>
      </w:r>
      <w:r w:rsidRPr="000F4138">
        <w:rPr>
          <w:rFonts w:ascii="Traditional Arabic" w:eastAsiaTheme="minorHAnsi" w:cs="Traditional Arabic" w:hint="cs"/>
          <w:sz w:val="28"/>
          <w:szCs w:val="28"/>
          <w:rtl/>
        </w:rPr>
        <w:t>أبوالحسنعليبنأبيالكرممحمدبنمحمدبنعبدالكريمبنعبدالواحدالشيبانيالجزري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 xml:space="preserve">عزالدينابن </w:t>
      </w:r>
      <w:r>
        <w:rPr>
          <w:rFonts w:ascii="Traditional Arabic" w:eastAsiaTheme="minorHAnsi" w:cs="Traditional Arabic" w:hint="cs"/>
          <w:sz w:val="28"/>
          <w:szCs w:val="28"/>
          <w:rtl/>
        </w:rPr>
        <w:t>الأثير</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630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Pr>
          <w:rFonts w:cs="Traditional Arabic" w:hint="cs"/>
          <w:b/>
          <w:bCs/>
          <w:sz w:val="28"/>
          <w:szCs w:val="28"/>
          <w:rtl/>
        </w:rPr>
        <w:t>أسد الغابة في معرفة الصحابة</w:t>
      </w:r>
      <w:r w:rsidRPr="0029229A">
        <w:rPr>
          <w:rFonts w:cs="Traditional Arabic" w:hint="cs"/>
          <w:b/>
          <w:bCs/>
          <w:sz w:val="28"/>
          <w:szCs w:val="28"/>
          <w:rtl/>
        </w:rPr>
        <w:t xml:space="preserve"> في معرفة الصحابة</w:t>
      </w:r>
      <w:r>
        <w:rPr>
          <w:rFonts w:cs="Traditional Arabic" w:hint="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عليمحمدمعوض</w:t>
      </w:r>
      <w:r w:rsidRPr="000F4138">
        <w:rPr>
          <w:rFonts w:ascii="Traditional Arabic" w:eastAsiaTheme="minorHAnsi" w:cs="Traditional Arabic"/>
          <w:sz w:val="28"/>
          <w:szCs w:val="28"/>
          <w:rtl/>
        </w:rPr>
        <w:t xml:space="preserve"> - </w:t>
      </w:r>
      <w:r w:rsidRPr="000F4138">
        <w:rPr>
          <w:rFonts w:ascii="Traditional Arabic" w:eastAsiaTheme="minorHAnsi" w:cs="Traditional Arabic" w:hint="cs"/>
          <w:sz w:val="28"/>
          <w:szCs w:val="28"/>
          <w:rtl/>
        </w:rPr>
        <w:t>عادلأحمدعبدالموجود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دارالكتبالعلمية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 xml:space="preserve">الطبعة الأولى </w:t>
      </w:r>
      <w:r w:rsidRPr="000F4138">
        <w:rPr>
          <w:rFonts w:ascii="Traditional Arabic" w:eastAsiaTheme="minorHAnsi" w:cs="Traditional Arabic"/>
          <w:sz w:val="28"/>
          <w:szCs w:val="28"/>
          <w:rtl/>
        </w:rPr>
        <w:t>1415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- 1994 </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عائشة بنت أبي بكر</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 189</w:t>
      </w:r>
      <w:r>
        <w:rPr>
          <w:rFonts w:cs="Traditional Arabic" w:hint="cs"/>
          <w:sz w:val="28"/>
          <w:szCs w:val="28"/>
          <w:rtl/>
        </w:rPr>
        <w:t xml:space="preserve">. </w:t>
      </w:r>
    </w:p>
  </w:footnote>
  <w:footnote w:id="33">
    <w:p w:rsidR="00495148" w:rsidRDefault="00495148" w:rsidP="00D3558D">
      <w:pPr>
        <w:autoSpaceDE w:val="0"/>
        <w:autoSpaceDN w:val="0"/>
        <w:adjustRightInd w:val="0"/>
        <w:spacing w:after="0" w:line="240" w:lineRule="auto"/>
        <w:jc w:val="both"/>
        <w:rPr>
          <w:rFonts w:ascii="Amiri" w:eastAsia="Times New Roman" w:hAnsi="Amiri"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0F4138">
        <w:rPr>
          <w:rFonts w:ascii="Traditional Arabic" w:eastAsiaTheme="minorHAnsi" w:cs="Traditional Arabic" w:hint="cs"/>
          <w:sz w:val="28"/>
          <w:szCs w:val="28"/>
          <w:rtl/>
        </w:rPr>
        <w:t>أبوعبداللهأحمدبنمحمدبنحنبلبنهلالبنأسدالشيباني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241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sidRPr="0029229A">
        <w:rPr>
          <w:rFonts w:ascii="Amiri" w:eastAsia="Times New Roman" w:hAnsi="Amiri" w:cs="Traditional Arabic" w:hint="cs"/>
          <w:b/>
          <w:bCs/>
          <w:sz w:val="28"/>
          <w:szCs w:val="28"/>
          <w:rtl/>
        </w:rPr>
        <w:t>مسند ال</w:t>
      </w:r>
      <w:r>
        <w:rPr>
          <w:rFonts w:ascii="Amiri" w:eastAsia="Times New Roman" w:hAnsi="Amiri" w:cs="Traditional Arabic" w:hint="cs"/>
          <w:b/>
          <w:bCs/>
          <w:sz w:val="28"/>
          <w:szCs w:val="28"/>
          <w:rtl/>
        </w:rPr>
        <w:t>إ</w:t>
      </w:r>
      <w:r w:rsidRPr="0029229A">
        <w:rPr>
          <w:rFonts w:ascii="Amiri" w:eastAsia="Times New Roman" w:hAnsi="Amiri" w:cs="Traditional Arabic" w:hint="cs"/>
          <w:b/>
          <w:bCs/>
          <w:sz w:val="28"/>
          <w:szCs w:val="28"/>
          <w:rtl/>
        </w:rPr>
        <w:t>مام أحمد</w:t>
      </w:r>
      <w:r>
        <w:rPr>
          <w:rFonts w:ascii="Amiri" w:eastAsia="Times New Roman" w:hAnsi="Amiri" w:cs="Traditional Arabic" w:hint="cs"/>
          <w:b/>
          <w:b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شعيبالأرناؤوط</w:t>
      </w:r>
      <w:r w:rsidRPr="000F4138">
        <w:rPr>
          <w:rFonts w:ascii="Traditional Arabic" w:eastAsiaTheme="minorHAnsi" w:cs="Traditional Arabic"/>
          <w:sz w:val="28"/>
          <w:szCs w:val="28"/>
          <w:rtl/>
        </w:rPr>
        <w:t xml:space="preserve"> - </w:t>
      </w:r>
      <w:r w:rsidRPr="000F4138">
        <w:rPr>
          <w:rFonts w:ascii="Traditional Arabic" w:eastAsiaTheme="minorHAnsi" w:cs="Traditional Arabic" w:hint="cs"/>
          <w:sz w:val="28"/>
          <w:szCs w:val="28"/>
          <w:rtl/>
        </w:rPr>
        <w:t>عادلمرشد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وآخرون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إشراف</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دعبداللهبنعبدالمحسنالتركي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الناشر مؤسسةالرسالة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 xml:space="preserve">الطبعة الأولى </w:t>
      </w:r>
      <w:r w:rsidRPr="000F4138">
        <w:rPr>
          <w:rFonts w:ascii="Traditional Arabic" w:eastAsiaTheme="minorHAnsi" w:cs="Traditional Arabic"/>
          <w:sz w:val="28"/>
          <w:szCs w:val="28"/>
          <w:rtl/>
        </w:rPr>
        <w:t xml:space="preserve">1421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- 2001 </w:t>
      </w:r>
      <w:r w:rsidRPr="000F4138">
        <w:rPr>
          <w:rFonts w:ascii="Traditional Arabic" w:eastAsiaTheme="minorHAnsi" w:cs="Traditional Arabic" w:hint="cs"/>
          <w:sz w:val="28"/>
          <w:szCs w:val="28"/>
          <w:rtl/>
        </w:rPr>
        <w:t>م</w:t>
      </w:r>
      <w:r>
        <w:rPr>
          <w:rFonts w:ascii="Amiri" w:eastAsia="Times New Roman" w:hAnsi="Amiri" w:cs="Traditional Arabic" w:hint="cs"/>
          <w:sz w:val="28"/>
          <w:szCs w:val="28"/>
          <w:rtl/>
        </w:rPr>
        <w:t xml:space="preserve">، </w:t>
      </w:r>
      <w:r w:rsidRPr="000F4138">
        <w:rPr>
          <w:rFonts w:ascii="Amiri" w:eastAsia="Times New Roman" w:hAnsi="Amiri" w:cs="Traditional Arabic" w:hint="cs"/>
          <w:sz w:val="28"/>
          <w:szCs w:val="28"/>
          <w:rtl/>
        </w:rPr>
        <w:t>الجزء 42</w:t>
      </w:r>
      <w:r>
        <w:rPr>
          <w:rFonts w:ascii="Amiri" w:eastAsia="Times New Roman" w:hAnsi="Amiri" w:cs="Traditional Arabic" w:hint="cs"/>
          <w:sz w:val="28"/>
          <w:szCs w:val="28"/>
          <w:rtl/>
        </w:rPr>
        <w:t xml:space="preserve">، </w:t>
      </w:r>
      <w:r w:rsidRPr="000F4138">
        <w:rPr>
          <w:rFonts w:ascii="Amiri" w:eastAsia="Times New Roman" w:hAnsi="Amiri" w:cs="Traditional Arabic" w:hint="cs"/>
          <w:sz w:val="28"/>
          <w:szCs w:val="28"/>
          <w:rtl/>
        </w:rPr>
        <w:t>ص 87</w:t>
      </w:r>
      <w:r>
        <w:rPr>
          <w:rFonts w:ascii="Amiri" w:eastAsia="Times New Roman" w:hAnsi="Amiri" w:cs="Traditional Arabic" w:hint="cs"/>
          <w:sz w:val="28"/>
          <w:szCs w:val="28"/>
          <w:rtl/>
        </w:rPr>
        <w:t xml:space="preserve">، </w:t>
      </w:r>
      <w:r w:rsidRPr="000F4138">
        <w:rPr>
          <w:rFonts w:ascii="Amiri" w:eastAsia="Times New Roman" w:hAnsi="Amiri" w:cs="Traditional Arabic" w:hint="cs"/>
          <w:sz w:val="28"/>
          <w:szCs w:val="28"/>
          <w:rtl/>
        </w:rPr>
        <w:t>رقم 25167</w:t>
      </w:r>
      <w:r>
        <w:rPr>
          <w:rFonts w:ascii="Amiri" w:eastAsia="Times New Roman" w:hAnsi="Amiri" w:cs="Traditional Arabic" w:hint="cs"/>
          <w:sz w:val="28"/>
          <w:szCs w:val="28"/>
          <w:rtl/>
        </w:rPr>
        <w:t>.</w:t>
      </w:r>
    </w:p>
    <w:p w:rsidR="00495148" w:rsidRPr="000F4138" w:rsidRDefault="00495148" w:rsidP="00D3558D">
      <w:pPr>
        <w:autoSpaceDE w:val="0"/>
        <w:autoSpaceDN w:val="0"/>
        <w:adjustRightInd w:val="0"/>
        <w:spacing w:after="0" w:line="240" w:lineRule="auto"/>
        <w:jc w:val="both"/>
        <w:rPr>
          <w:rFonts w:cs="Traditional Arabic"/>
          <w:sz w:val="28"/>
          <w:szCs w:val="28"/>
          <w:rtl/>
        </w:rPr>
      </w:pPr>
      <w:r>
        <w:rPr>
          <w:rFonts w:cs="Traditional Arabic" w:hint="cs"/>
          <w:sz w:val="28"/>
          <w:szCs w:val="28"/>
          <w:rtl/>
        </w:rPr>
        <w:t xml:space="preserve">صححه الألباني، </w:t>
      </w:r>
      <w:r w:rsidRPr="00076D4C">
        <w:rPr>
          <w:rFonts w:cs="Traditional Arabic" w:hint="cs"/>
          <w:b/>
          <w:bCs/>
          <w:sz w:val="28"/>
          <w:szCs w:val="28"/>
          <w:rtl/>
        </w:rPr>
        <w:t>مشكاة المصابيح</w:t>
      </w:r>
      <w:r>
        <w:rPr>
          <w:rFonts w:cs="Traditional Arabic" w:hint="cs"/>
          <w:sz w:val="28"/>
          <w:szCs w:val="28"/>
          <w:rtl/>
        </w:rPr>
        <w:t>، الفصل الثاني، ج1، ص238، رقم 762.</w:t>
      </w:r>
    </w:p>
  </w:footnote>
  <w:footnote w:id="3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xml:space="preserve">، </w:t>
      </w:r>
      <w:r w:rsidRPr="000F4138">
        <w:rPr>
          <w:rFonts w:cs="Traditional Arabic" w:hint="cs"/>
          <w:sz w:val="28"/>
          <w:szCs w:val="28"/>
          <w:rtl/>
        </w:rPr>
        <w:t>آية 29</w:t>
      </w:r>
      <w:r>
        <w:rPr>
          <w:rFonts w:cs="Traditional Arabic" w:hint="cs"/>
          <w:sz w:val="28"/>
          <w:szCs w:val="28"/>
          <w:rtl/>
        </w:rPr>
        <w:t xml:space="preserve">. </w:t>
      </w:r>
    </w:p>
  </w:footnote>
  <w:footnote w:id="35">
    <w:p w:rsidR="00495148" w:rsidRPr="000F4138" w:rsidRDefault="00495148" w:rsidP="00D3558D">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)سورة الحجرات</w:t>
      </w:r>
      <w:r>
        <w:rPr>
          <w:rFonts w:cs="Traditional Arabic" w:hint="cs"/>
          <w:sz w:val="28"/>
          <w:szCs w:val="28"/>
          <w:rtl/>
        </w:rPr>
        <w:t>، آ</w:t>
      </w:r>
      <w:r w:rsidRPr="000F4138">
        <w:rPr>
          <w:rFonts w:cs="Traditional Arabic" w:hint="cs"/>
          <w:sz w:val="28"/>
          <w:szCs w:val="28"/>
          <w:rtl/>
        </w:rPr>
        <w:t>يه 7</w:t>
      </w:r>
      <w:r>
        <w:rPr>
          <w:rFonts w:cs="Traditional Arabic" w:hint="cs"/>
          <w:sz w:val="28"/>
          <w:szCs w:val="28"/>
          <w:rtl/>
        </w:rPr>
        <w:t xml:space="preserve">. </w:t>
      </w:r>
    </w:p>
  </w:footnote>
  <w:footnote w:id="3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)سورة الكهف</w:t>
      </w:r>
      <w:r>
        <w:rPr>
          <w:rFonts w:cs="Traditional Arabic" w:hint="cs"/>
          <w:sz w:val="28"/>
          <w:szCs w:val="28"/>
          <w:rtl/>
        </w:rPr>
        <w:t xml:space="preserve">، </w:t>
      </w:r>
      <w:r w:rsidRPr="000F4138">
        <w:rPr>
          <w:rFonts w:cs="Traditional Arabic" w:hint="cs"/>
          <w:sz w:val="28"/>
          <w:szCs w:val="28"/>
          <w:rtl/>
        </w:rPr>
        <w:t>آية 7</w:t>
      </w:r>
      <w:r>
        <w:rPr>
          <w:rFonts w:cs="Traditional Arabic" w:hint="cs"/>
          <w:sz w:val="28"/>
          <w:szCs w:val="28"/>
          <w:rtl/>
        </w:rPr>
        <w:t xml:space="preserve">. </w:t>
      </w:r>
    </w:p>
  </w:footnote>
  <w:footnote w:id="37">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الأعراف</w:t>
      </w:r>
      <w:r>
        <w:rPr>
          <w:rFonts w:cs="Traditional Arabic" w:hint="cs"/>
          <w:sz w:val="28"/>
          <w:szCs w:val="28"/>
          <w:rtl/>
        </w:rPr>
        <w:t xml:space="preserve">، </w:t>
      </w:r>
      <w:r w:rsidRPr="000F4138">
        <w:rPr>
          <w:rFonts w:cs="Traditional Arabic" w:hint="cs"/>
          <w:sz w:val="28"/>
          <w:szCs w:val="28"/>
          <w:rtl/>
        </w:rPr>
        <w:t>آية31</w:t>
      </w:r>
      <w:r>
        <w:rPr>
          <w:rFonts w:cs="Traditional Arabic" w:hint="cs"/>
          <w:sz w:val="28"/>
          <w:szCs w:val="28"/>
          <w:rtl/>
        </w:rPr>
        <w:t xml:space="preserve">. </w:t>
      </w:r>
    </w:p>
  </w:footnote>
  <w:footnote w:id="38">
    <w:p w:rsidR="00495148" w:rsidRPr="000F4138" w:rsidRDefault="00495148" w:rsidP="00D3558D">
      <w:pPr>
        <w:pStyle w:val="NormalWeb"/>
        <w:bidi/>
        <w:spacing w:before="0" w:beforeAutospacing="0" w:after="0" w:afterAutospacing="0"/>
        <w:jc w:val="both"/>
        <w:rPr>
          <w:rFonts w:ascii="Amiri" w:hAnsi="Amiri" w:cs="Traditional Arabic"/>
          <w:sz w:val="28"/>
          <w:szCs w:val="28"/>
          <w:rtl/>
        </w:rPr>
      </w:pPr>
      <w:r w:rsidRPr="000F4138">
        <w:rPr>
          <w:rFonts w:cs="Traditional Arabic" w:hint="cs"/>
          <w:sz w:val="28"/>
          <w:szCs w:val="28"/>
          <w:rtl/>
        </w:rPr>
        <w:t xml:space="preserve"> (</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 </w:t>
      </w:r>
      <w:r w:rsidRPr="000F4138">
        <w:rPr>
          <w:rFonts w:cs="Traditional Arabic" w:hint="cs"/>
          <w:sz w:val="28"/>
          <w:szCs w:val="28"/>
          <w:rtl/>
        </w:rPr>
        <w:t xml:space="preserve">هو </w:t>
      </w:r>
      <w:hyperlink r:id="rId1" w:tooltip="صحابة" w:history="1">
        <w:r w:rsidRPr="000F4138">
          <w:rPr>
            <w:rStyle w:val="Hyperlink"/>
            <w:rFonts w:ascii="Amiri" w:eastAsiaTheme="minorEastAsia" w:hAnsi="Amiri" w:cs="Traditional Arabic" w:hint="cs"/>
            <w:color w:val="auto"/>
            <w:sz w:val="28"/>
            <w:szCs w:val="28"/>
            <w:u w:val="none"/>
            <w:rtl/>
          </w:rPr>
          <w:t>الصحابي</w:t>
        </w:r>
      </w:hyperlink>
      <w:r w:rsidRPr="000F4138">
        <w:rPr>
          <w:rFonts w:ascii="Amiri" w:hAnsi="Amiri" w:cs="Traditional Arabic" w:hint="cs"/>
          <w:sz w:val="28"/>
          <w:szCs w:val="28"/>
          <w:rtl/>
        </w:rPr>
        <w:t xml:space="preserve"> الجليل</w:t>
      </w:r>
      <w:r>
        <w:rPr>
          <w:rFonts w:ascii="Amiri" w:hAnsi="Amiri" w:cs="Traditional Arabic" w:hint="cs"/>
          <w:sz w:val="28"/>
          <w:szCs w:val="28"/>
          <w:rtl/>
        </w:rPr>
        <w:t xml:space="preserve">، </w:t>
      </w:r>
      <w:r w:rsidRPr="000F4138">
        <w:rPr>
          <w:rFonts w:ascii="Amiri" w:hAnsi="Amiri" w:cs="Traditional Arabic" w:hint="cs"/>
          <w:sz w:val="28"/>
          <w:szCs w:val="28"/>
          <w:rtl/>
        </w:rPr>
        <w:t>أبو هريرة عبد الرحمن بن صخر الدوسي اليمانيالإمام الفقي</w:t>
      </w:r>
      <w:r>
        <w:rPr>
          <w:rFonts w:ascii="Amiri" w:hAnsi="Amiri" w:cs="Traditional Arabic" w:hint="cs"/>
          <w:sz w:val="28"/>
          <w:szCs w:val="28"/>
          <w:rtl/>
        </w:rPr>
        <w:t>ه</w:t>
      </w:r>
      <w:r w:rsidRPr="000F4138">
        <w:rPr>
          <w:rFonts w:ascii="Amiri" w:hAnsi="Amiri" w:cs="Traditional Arabic" w:hint="cs"/>
          <w:sz w:val="28"/>
          <w:szCs w:val="28"/>
          <w:rtl/>
        </w:rPr>
        <w:t xml:space="preserve"> المجتهد الحافظ صاحب رسول الله صلى الله عليه وسلم أسلم عام خيبر</w:t>
      </w:r>
      <w:r>
        <w:rPr>
          <w:rFonts w:ascii="Amiri" w:hAnsi="Amiri" w:cs="Traditional Arabic" w:hint="cs"/>
          <w:sz w:val="28"/>
          <w:szCs w:val="28"/>
          <w:rtl/>
        </w:rPr>
        <w:t>،</w:t>
      </w:r>
      <w:r w:rsidRPr="000F4138">
        <w:rPr>
          <w:rFonts w:ascii="Amiri" w:hAnsi="Amiri" w:cs="Traditional Arabic" w:hint="cs"/>
          <w:sz w:val="28"/>
          <w:szCs w:val="28"/>
          <w:rtl/>
        </w:rPr>
        <w:t xml:space="preserve"> صاحب </w:t>
      </w:r>
      <w:hyperlink r:id="rId2" w:tooltip="رسول الله" w:history="1">
        <w:r w:rsidRPr="000F4138">
          <w:rPr>
            <w:rStyle w:val="Hyperlink"/>
            <w:rFonts w:ascii="Amiri" w:eastAsiaTheme="minorEastAsia" w:hAnsi="Amiri" w:cs="Traditional Arabic" w:hint="cs"/>
            <w:color w:val="auto"/>
            <w:sz w:val="28"/>
            <w:szCs w:val="28"/>
            <w:u w:val="none"/>
            <w:rtl/>
          </w:rPr>
          <w:t>رسول الله</w:t>
        </w:r>
      </w:hyperlink>
      <w:r>
        <w:rPr>
          <w:rStyle w:val="Hyperlink"/>
          <w:rFonts w:ascii="Amiri" w:eastAsiaTheme="minorEastAsia" w:hAnsi="Amiri" w:cs="Traditional Arabic" w:hint="cs"/>
          <w:color w:val="auto"/>
          <w:sz w:val="28"/>
          <w:szCs w:val="28"/>
          <w:u w:val="none"/>
          <w:rtl/>
        </w:rPr>
        <w:t xml:space="preserve"> صلى الله عليه وسلم</w:t>
      </w:r>
      <w:r w:rsidRPr="000F4138">
        <w:rPr>
          <w:rFonts w:ascii="Amiri" w:hAnsi="Amiri" w:cs="Traditional Arabic" w:hint="cs"/>
          <w:sz w:val="28"/>
          <w:szCs w:val="28"/>
          <w:rtl/>
        </w:rPr>
        <w:t xml:space="preserve"> ومن كبار </w:t>
      </w:r>
      <w:hyperlink r:id="rId3" w:tooltip="الصحابة" w:history="1">
        <w:r w:rsidRPr="000F4138">
          <w:rPr>
            <w:rStyle w:val="Hyperlink"/>
            <w:rFonts w:ascii="Amiri" w:eastAsiaTheme="minorEastAsia" w:hAnsi="Amiri" w:cs="Traditional Arabic" w:hint="cs"/>
            <w:color w:val="auto"/>
            <w:sz w:val="28"/>
            <w:szCs w:val="28"/>
            <w:u w:val="none"/>
            <w:rtl/>
          </w:rPr>
          <w:t>الصحابة</w:t>
        </w:r>
      </w:hyperlink>
      <w:r w:rsidRPr="000F4138">
        <w:rPr>
          <w:rFonts w:ascii="Amiri" w:hAnsi="Amiri" w:cs="Traditional Arabic" w:hint="cs"/>
          <w:sz w:val="28"/>
          <w:szCs w:val="28"/>
          <w:rtl/>
        </w:rPr>
        <w:t xml:space="preserve"> , قد أجمع أهل </w:t>
      </w:r>
      <w:hyperlink r:id="rId4" w:tooltip="الحديث" w:history="1">
        <w:r w:rsidRPr="000F4138">
          <w:rPr>
            <w:rStyle w:val="Hyperlink"/>
            <w:rFonts w:ascii="Amiri" w:eastAsiaTheme="minorEastAsia" w:hAnsi="Amiri" w:cs="Traditional Arabic" w:hint="cs"/>
            <w:color w:val="auto"/>
            <w:sz w:val="28"/>
            <w:szCs w:val="28"/>
            <w:u w:val="none"/>
            <w:rtl/>
          </w:rPr>
          <w:t>الحديث</w:t>
        </w:r>
      </w:hyperlink>
      <w:r w:rsidRPr="000F4138">
        <w:rPr>
          <w:rFonts w:ascii="Amiri" w:hAnsi="Amiri" w:cs="Traditional Arabic" w:hint="cs"/>
          <w:sz w:val="28"/>
          <w:szCs w:val="28"/>
          <w:rtl/>
        </w:rPr>
        <w:t xml:space="preserve"> أن أبا هريرة أكثر </w:t>
      </w:r>
      <w:hyperlink r:id="rId5" w:tooltip="الصحابة" w:history="1">
        <w:r w:rsidRPr="000F4138">
          <w:rPr>
            <w:rStyle w:val="Hyperlink"/>
            <w:rFonts w:ascii="Amiri" w:eastAsiaTheme="minorEastAsia" w:hAnsi="Amiri" w:cs="Traditional Arabic" w:hint="cs"/>
            <w:color w:val="auto"/>
            <w:sz w:val="28"/>
            <w:szCs w:val="28"/>
            <w:u w:val="none"/>
            <w:rtl/>
          </w:rPr>
          <w:t>الصحابة</w:t>
        </w:r>
      </w:hyperlink>
      <w:r w:rsidRPr="000F4138">
        <w:rPr>
          <w:rFonts w:ascii="Amiri" w:hAnsi="Amiri" w:cs="Traditional Arabic" w:hint="cs"/>
          <w:sz w:val="28"/>
          <w:szCs w:val="28"/>
          <w:rtl/>
        </w:rPr>
        <w:t xml:space="preserve"> روايةً وحفظاً </w:t>
      </w:r>
      <w:hyperlink r:id="rId6" w:tooltip="حديث" w:history="1">
        <w:r w:rsidRPr="000F4138">
          <w:rPr>
            <w:rStyle w:val="Hyperlink"/>
            <w:rFonts w:ascii="Amiri" w:eastAsiaTheme="minorEastAsia" w:hAnsi="Amiri" w:cs="Traditional Arabic" w:hint="cs"/>
            <w:color w:val="auto"/>
            <w:sz w:val="28"/>
            <w:szCs w:val="28"/>
            <w:u w:val="none"/>
            <w:rtl/>
          </w:rPr>
          <w:t>لحديث</w:t>
        </w:r>
      </w:hyperlink>
      <w:hyperlink r:id="rId7" w:tooltip="رسول الله" w:history="1">
        <w:r w:rsidRPr="000F4138">
          <w:rPr>
            <w:rStyle w:val="Hyperlink"/>
            <w:rFonts w:ascii="Amiri" w:eastAsiaTheme="minorEastAsia" w:hAnsi="Amiri" w:cs="Traditional Arabic" w:hint="cs"/>
            <w:color w:val="auto"/>
            <w:sz w:val="28"/>
            <w:szCs w:val="28"/>
            <w:u w:val="none"/>
            <w:rtl/>
          </w:rPr>
          <w:t>رسول الله</w:t>
        </w:r>
      </w:hyperlink>
      <w:r>
        <w:rPr>
          <w:rStyle w:val="Hyperlink"/>
          <w:rFonts w:ascii="Amiri" w:eastAsiaTheme="minorEastAsia" w:hAnsi="Amiri" w:cs="Traditional Arabic" w:hint="cs"/>
          <w:color w:val="auto"/>
          <w:sz w:val="28"/>
          <w:szCs w:val="28"/>
          <w:u w:val="none"/>
          <w:rtl/>
        </w:rPr>
        <w:t>صلى الله عليه وسلم</w:t>
      </w:r>
      <w:r>
        <w:rPr>
          <w:rFonts w:ascii="Amiri" w:hAnsi="Amiri" w:cs="Traditional Arabic" w:hint="cs"/>
          <w:sz w:val="28"/>
          <w:szCs w:val="28"/>
          <w:rtl/>
        </w:rPr>
        <w:t xml:space="preserve">. </w:t>
      </w:r>
      <w:r w:rsidRPr="000F4138">
        <w:rPr>
          <w:rFonts w:ascii="Amiri" w:hAnsi="Amiri" w:cs="Traditional Arabic" w:hint="cs"/>
          <w:sz w:val="28"/>
          <w:szCs w:val="28"/>
          <w:rtl/>
        </w:rPr>
        <w:t xml:space="preserve">اسمه في </w:t>
      </w:r>
      <w:hyperlink r:id="rId8" w:tooltip="جاهلية" w:history="1">
        <w:r w:rsidRPr="000F4138">
          <w:rPr>
            <w:rStyle w:val="Hyperlink"/>
            <w:rFonts w:ascii="Amiri" w:eastAsiaTheme="minorEastAsia" w:hAnsi="Amiri" w:cs="Traditional Arabic" w:hint="cs"/>
            <w:color w:val="auto"/>
            <w:sz w:val="28"/>
            <w:szCs w:val="28"/>
            <w:u w:val="none"/>
            <w:rtl/>
          </w:rPr>
          <w:t>الجاهلية</w:t>
        </w:r>
      </w:hyperlink>
      <w:r w:rsidRPr="000F4138">
        <w:rPr>
          <w:rFonts w:ascii="Amiri" w:hAnsi="Amiri" w:cs="Traditional Arabic" w:hint="cs"/>
          <w:sz w:val="28"/>
          <w:szCs w:val="28"/>
          <w:rtl/>
        </w:rPr>
        <w:t xml:space="preserve"> عبد شمس بن صخر ولما أسلم سماه </w:t>
      </w:r>
      <w:hyperlink r:id="rId9" w:tooltip="رسول الله" w:history="1">
        <w:r w:rsidRPr="000F4138">
          <w:rPr>
            <w:rStyle w:val="Hyperlink"/>
            <w:rFonts w:ascii="Amiri" w:eastAsiaTheme="minorEastAsia" w:hAnsi="Amiri" w:cs="Traditional Arabic" w:hint="cs"/>
            <w:color w:val="auto"/>
            <w:sz w:val="28"/>
            <w:szCs w:val="28"/>
            <w:u w:val="none"/>
            <w:rtl/>
          </w:rPr>
          <w:t>رسول الله</w:t>
        </w:r>
      </w:hyperlink>
      <w:r>
        <w:rPr>
          <w:rStyle w:val="Hyperlink"/>
          <w:rFonts w:ascii="Amiri" w:eastAsiaTheme="minorEastAsia" w:hAnsi="Amiri" w:cs="Traditional Arabic" w:hint="cs"/>
          <w:color w:val="auto"/>
          <w:sz w:val="28"/>
          <w:szCs w:val="28"/>
          <w:u w:val="none"/>
          <w:rtl/>
        </w:rPr>
        <w:t>صلى الله عليه وسلم</w:t>
      </w:r>
      <w:r w:rsidRPr="000F4138">
        <w:rPr>
          <w:rFonts w:ascii="Amiri" w:hAnsi="Amiri" w:cs="Traditional Arabic" w:hint="cs"/>
          <w:sz w:val="28"/>
          <w:szCs w:val="28"/>
          <w:rtl/>
        </w:rPr>
        <w:t xml:space="preserve"> عبد الرحمن بن صخر الدوسي نسبة إلى قبيلة دوس بن عدنان بن عبد الله بن </w:t>
      </w:r>
      <w:hyperlink r:id="rId10" w:tooltip="زهران" w:history="1">
        <w:r w:rsidRPr="000F4138">
          <w:rPr>
            <w:rFonts w:ascii="Amiri" w:hAnsi="Amiri" w:cs="Traditional Arabic" w:hint="cs"/>
            <w:sz w:val="28"/>
            <w:szCs w:val="28"/>
            <w:rtl/>
          </w:rPr>
          <w:t>زهران</w:t>
        </w:r>
      </w:hyperlink>
      <w:r>
        <w:rPr>
          <w:rFonts w:ascii="Amiri" w:hAnsi="Amiri" w:cs="Traditional Arabic" w:hint="cs"/>
          <w:sz w:val="28"/>
          <w:szCs w:val="28"/>
          <w:rtl/>
        </w:rPr>
        <w:t>، ت</w:t>
      </w:r>
      <w:r w:rsidRPr="000F4138">
        <w:rPr>
          <w:rFonts w:ascii="Amiri" w:hAnsi="Amiri" w:cs="Traditional Arabic" w:hint="cs"/>
          <w:sz w:val="28"/>
          <w:szCs w:val="28"/>
          <w:rtl/>
        </w:rPr>
        <w:t xml:space="preserve">وفي </w:t>
      </w:r>
      <w:hyperlink r:id="rId11" w:tooltip="المدينة المنورة" w:history="1">
        <w:r w:rsidRPr="000F4138">
          <w:rPr>
            <w:rStyle w:val="Hyperlink"/>
            <w:rFonts w:ascii="Amiri" w:eastAsiaTheme="minorEastAsia" w:hAnsi="Amiri" w:cs="Traditional Arabic" w:hint="cs"/>
            <w:color w:val="auto"/>
            <w:sz w:val="28"/>
            <w:szCs w:val="28"/>
            <w:u w:val="none"/>
            <w:rtl/>
          </w:rPr>
          <w:t>بالمدينة المنورة</w:t>
        </w:r>
      </w:hyperlink>
      <w:r w:rsidRPr="000F4138">
        <w:rPr>
          <w:rFonts w:ascii="Amiri" w:hAnsi="Amiri" w:cs="Traditional Arabic" w:hint="cs"/>
          <w:sz w:val="28"/>
          <w:szCs w:val="28"/>
          <w:rtl/>
        </w:rPr>
        <w:t xml:space="preserve"> ودفن </w:t>
      </w:r>
      <w:hyperlink r:id="rId12" w:tooltip="البقيع" w:history="1">
        <w:r w:rsidRPr="000F4138">
          <w:rPr>
            <w:rStyle w:val="Hyperlink"/>
            <w:rFonts w:ascii="Amiri" w:eastAsiaTheme="minorEastAsia" w:hAnsi="Amiri" w:cs="Traditional Arabic" w:hint="cs"/>
            <w:color w:val="auto"/>
            <w:sz w:val="28"/>
            <w:szCs w:val="28"/>
            <w:u w:val="none"/>
            <w:rtl/>
          </w:rPr>
          <w:t>بالبقيع</w:t>
        </w:r>
      </w:hyperlink>
      <w:r w:rsidRPr="000F4138">
        <w:rPr>
          <w:rFonts w:ascii="Amiri" w:hAnsi="Amiri" w:cs="Traditional Arabic" w:hint="cs"/>
          <w:sz w:val="28"/>
          <w:szCs w:val="28"/>
          <w:rtl/>
        </w:rPr>
        <w:t xml:space="preserve"> سنة </w:t>
      </w:r>
      <w:hyperlink r:id="rId13" w:tooltip="57 هـ" w:history="1">
        <w:r w:rsidRPr="000F4138">
          <w:rPr>
            <w:rStyle w:val="Hyperlink"/>
            <w:rFonts w:ascii="Amiri" w:eastAsiaTheme="minorEastAsia" w:hAnsi="Amiri" w:cs="Traditional Arabic" w:hint="cs"/>
            <w:color w:val="auto"/>
            <w:sz w:val="28"/>
            <w:szCs w:val="28"/>
            <w:u w:val="none"/>
            <w:rtl/>
          </w:rPr>
          <w:t>57 هـ</w:t>
        </w:r>
      </w:hyperlink>
      <w:r w:rsidRPr="000F4138">
        <w:rPr>
          <w:rFonts w:ascii="Amiri" w:hAnsi="Amiri" w:cs="Traditional Arabic" w:hint="cs"/>
          <w:sz w:val="28"/>
          <w:szCs w:val="28"/>
          <w:rtl/>
        </w:rPr>
        <w:t xml:space="preserve"> عن عمر ناهز 78 عاما</w:t>
      </w:r>
      <w:r>
        <w:rPr>
          <w:rFonts w:ascii="Amiri" w:hAnsi="Amiri" w:cs="Traditional Arabic" w:hint="cs"/>
          <w:sz w:val="28"/>
          <w:szCs w:val="28"/>
          <w:rtl/>
        </w:rPr>
        <w:t xml:space="preserve">. </w:t>
      </w:r>
    </w:p>
    <w:p w:rsidR="00495148" w:rsidRDefault="00495148" w:rsidP="00910EFB">
      <w:pPr>
        <w:autoSpaceDE w:val="0"/>
        <w:autoSpaceDN w:val="0"/>
        <w:adjustRightInd w:val="0"/>
        <w:spacing w:after="0" w:line="240" w:lineRule="auto"/>
        <w:jc w:val="both"/>
        <w:rPr>
          <w:rFonts w:cs="Traditional Arabic"/>
          <w:sz w:val="28"/>
          <w:szCs w:val="28"/>
          <w:rtl/>
        </w:rPr>
      </w:pPr>
      <w:r w:rsidRPr="000F4138">
        <w:rPr>
          <w:rFonts w:ascii="Amiri" w:hAnsi="Amiri" w:cs="Traditional Arabic" w:hint="cs"/>
          <w:sz w:val="28"/>
          <w:szCs w:val="28"/>
          <w:rtl/>
        </w:rPr>
        <w:t>الذهبي</w:t>
      </w:r>
      <w:r>
        <w:rPr>
          <w:rFonts w:ascii="Amiri" w:hAnsi="Amiri" w:cs="Traditional Arabic" w:hint="cs"/>
          <w:sz w:val="28"/>
          <w:szCs w:val="28"/>
          <w:rtl/>
        </w:rPr>
        <w:t xml:space="preserve">، </w:t>
      </w:r>
      <w:r w:rsidRPr="000F4138">
        <w:rPr>
          <w:rFonts w:ascii="Traditional Arabic" w:eastAsiaTheme="minorHAnsi" w:cs="Traditional Arabic" w:hint="cs"/>
          <w:sz w:val="28"/>
          <w:szCs w:val="28"/>
          <w:rtl/>
        </w:rPr>
        <w:t>شمسالدينأبوعبداللهمحمدبنأحمدبنعثمانبنقَايْمازالذهبي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748</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29229A">
        <w:rPr>
          <w:rFonts w:ascii="Amiri" w:hAnsi="Amiri" w:cs="Traditional Arabic" w:hint="cs"/>
          <w:b/>
          <w:bCs/>
          <w:sz w:val="28"/>
          <w:szCs w:val="28"/>
          <w:rtl/>
        </w:rPr>
        <w:t>سير أعلام النبلاء</w:t>
      </w:r>
      <w:r>
        <w:rPr>
          <w:rFonts w:ascii="Amiri" w:hAnsi="Amiri" w:cs="Traditional Arabic" w:hint="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مجموعةمنالمحققينبإشرافالشيخشعيبالأرناؤوط</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مؤسسةالرسالة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الثالثة</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 xml:space="preserve">1405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1985 </w:t>
      </w:r>
      <w:r w:rsidRPr="000F4138">
        <w:rPr>
          <w:rFonts w:ascii="Traditional Arabic" w:eastAsiaTheme="minorHAnsi" w:cs="Traditional Arabic" w:hint="cs"/>
          <w:sz w:val="28"/>
          <w:szCs w:val="28"/>
          <w:rtl/>
        </w:rPr>
        <w:t>م</w:t>
      </w:r>
      <w:r>
        <w:rPr>
          <w:rFonts w:ascii="Amiri" w:hAnsi="Amiri" w:cs="Traditional Arabic" w:hint="cs"/>
          <w:sz w:val="28"/>
          <w:szCs w:val="28"/>
          <w:rtl/>
        </w:rPr>
        <w:t xml:space="preserve">، </w:t>
      </w:r>
      <w:r w:rsidRPr="000F4138">
        <w:rPr>
          <w:rFonts w:ascii="Traditional Arabic" w:cs="Traditional Arabic" w:hint="cs"/>
          <w:sz w:val="28"/>
          <w:szCs w:val="28"/>
          <w:rtl/>
        </w:rPr>
        <w:t>الطبقة الأولى - الصحابة</w:t>
      </w:r>
      <w:r>
        <w:rPr>
          <w:rFonts w:ascii="Traditional Arabic" w:cs="Traditional Arabic" w:hint="cs"/>
          <w:sz w:val="28"/>
          <w:szCs w:val="28"/>
          <w:rtl/>
        </w:rPr>
        <w:t xml:space="preserve">، </w:t>
      </w:r>
      <w:r w:rsidRPr="000F4138">
        <w:rPr>
          <w:rFonts w:ascii="Amiri" w:hAnsi="Amiri" w:cs="Traditional Arabic" w:hint="cs"/>
          <w:sz w:val="28"/>
          <w:szCs w:val="28"/>
          <w:rtl/>
        </w:rPr>
        <w:t>126- أبو هريرة الدوسي</w:t>
      </w:r>
      <w:r>
        <w:rPr>
          <w:rFonts w:ascii="Amiri" w:hAnsi="Amiri" w:cs="Traditional Arabic" w:hint="cs"/>
          <w:sz w:val="28"/>
          <w:szCs w:val="28"/>
          <w:rtl/>
        </w:rPr>
        <w:t xml:space="preserve">، </w:t>
      </w:r>
      <w:r w:rsidRPr="000F4138">
        <w:rPr>
          <w:rFonts w:ascii="Amiri" w:hAnsi="Amiri" w:cs="Traditional Arabic" w:hint="cs"/>
          <w:sz w:val="28"/>
          <w:szCs w:val="28"/>
          <w:rtl/>
        </w:rPr>
        <w:t>ج 2</w:t>
      </w:r>
      <w:r>
        <w:rPr>
          <w:rFonts w:ascii="Amiri" w:hAnsi="Amiri" w:cs="Traditional Arabic" w:hint="cs"/>
          <w:sz w:val="28"/>
          <w:szCs w:val="28"/>
          <w:rtl/>
        </w:rPr>
        <w:t xml:space="preserve">، </w:t>
      </w:r>
      <w:r w:rsidRPr="000F4138">
        <w:rPr>
          <w:rFonts w:ascii="Amiri" w:hAnsi="Amiri" w:cs="Traditional Arabic" w:hint="cs"/>
          <w:sz w:val="28"/>
          <w:szCs w:val="28"/>
          <w:rtl/>
        </w:rPr>
        <w:t>ص578</w:t>
      </w:r>
      <w:r>
        <w:rPr>
          <w:rFonts w:cs="Traditional Arabic" w:hint="cs"/>
          <w:sz w:val="28"/>
          <w:szCs w:val="28"/>
          <w:rtl/>
        </w:rPr>
        <w:t xml:space="preserve">. </w:t>
      </w:r>
    </w:p>
    <w:p w:rsidR="00495148" w:rsidRPr="000F4138" w:rsidRDefault="00495148" w:rsidP="0029229A">
      <w:pPr>
        <w:autoSpaceDE w:val="0"/>
        <w:autoSpaceDN w:val="0"/>
        <w:adjustRightInd w:val="0"/>
        <w:spacing w:after="0" w:line="240" w:lineRule="auto"/>
        <w:jc w:val="both"/>
        <w:rPr>
          <w:rFonts w:cs="Traditional Arabic"/>
          <w:sz w:val="28"/>
          <w:szCs w:val="28"/>
          <w:rtl/>
        </w:rPr>
      </w:pPr>
      <w:r>
        <w:rPr>
          <w:rFonts w:cs="Traditional Arabic" w:hint="cs"/>
          <w:sz w:val="28"/>
          <w:szCs w:val="28"/>
          <w:rtl/>
        </w:rPr>
        <w:t>ابن الأثير، أسد الغابة في معرفة الصحابة، مصدر سابق، عبدالرحمن بن صخر، ج3، ص 457.</w:t>
      </w:r>
    </w:p>
  </w:footnote>
  <w:footnote w:id="39">
    <w:p w:rsidR="00495148" w:rsidRPr="000F4138" w:rsidRDefault="00495148" w:rsidP="0029229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البخاري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محمدبنإسماعيلأبوعبداللهالبخاريالجعفي</w:t>
      </w:r>
      <w:r>
        <w:rPr>
          <w:rFonts w:ascii="Traditional Arabic" w:cs="Traditional Arabic" w:hint="cs"/>
          <w:sz w:val="28"/>
          <w:szCs w:val="28"/>
          <w:rtl/>
        </w:rPr>
        <w:t xml:space="preserve">، </w:t>
      </w:r>
      <w:r w:rsidRPr="0029229A">
        <w:rPr>
          <w:rFonts w:ascii="Traditional Arabic" w:cs="Traditional Arabic" w:hint="cs"/>
          <w:b/>
          <w:bCs/>
          <w:sz w:val="28"/>
          <w:szCs w:val="28"/>
          <w:rtl/>
        </w:rPr>
        <w:t>صحيح البخاري</w:t>
      </w:r>
      <w:r>
        <w:rPr>
          <w:rFonts w:ascii="Traditional Arabic" w:cs="Traditional Arabic" w:hint="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محمدزهيربنناصرالناصر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دارطوقالنجاة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 xml:space="preserve">الطبعةالأولى </w:t>
      </w:r>
      <w:r w:rsidRPr="000F4138">
        <w:rPr>
          <w:rFonts w:ascii="Traditional Arabic" w:eastAsiaTheme="minorHAnsi" w:cs="Traditional Arabic"/>
          <w:sz w:val="28"/>
          <w:szCs w:val="28"/>
          <w:rtl/>
        </w:rPr>
        <w:t>1422</w:t>
      </w:r>
      <w:r w:rsidRPr="000F4138">
        <w:rPr>
          <w:rFonts w:ascii="Traditional Arabic" w:eastAsiaTheme="minorHAnsi" w:cs="Traditional Arabic" w:hint="cs"/>
          <w:sz w:val="28"/>
          <w:szCs w:val="28"/>
          <w:rtl/>
        </w:rPr>
        <w:t>هـ</w:t>
      </w:r>
      <w:r>
        <w:rPr>
          <w:rFonts w:ascii="Traditional Arabic" w:cs="Traditional Arabic" w:hint="cs"/>
          <w:sz w:val="28"/>
          <w:szCs w:val="28"/>
          <w:rtl/>
        </w:rPr>
        <w:t xml:space="preserve">، </w:t>
      </w:r>
      <w:r w:rsidRPr="000F4138">
        <w:rPr>
          <w:rFonts w:ascii="Traditional Arabic" w:cs="Traditional Arabic" w:hint="cs"/>
          <w:sz w:val="28"/>
          <w:szCs w:val="28"/>
          <w:rtl/>
        </w:rPr>
        <w:t>كتاب اللباس</w:t>
      </w:r>
      <w:r>
        <w:rPr>
          <w:rFonts w:ascii="Traditional Arabic" w:cs="Traditional Arabic" w:hint="cs"/>
          <w:sz w:val="28"/>
          <w:szCs w:val="28"/>
          <w:rtl/>
        </w:rPr>
        <w:t xml:space="preserve">، </w:t>
      </w:r>
      <w:r w:rsidRPr="000F4138">
        <w:rPr>
          <w:rFonts w:ascii="Traditional Arabic" w:cs="Traditional Arabic" w:hint="cs"/>
          <w:sz w:val="28"/>
          <w:szCs w:val="28"/>
          <w:rtl/>
        </w:rPr>
        <w:t>باب قص الشارب</w:t>
      </w:r>
      <w:r>
        <w:rPr>
          <w:rFonts w:ascii="Traditional Arabic" w:cs="Traditional Arabic" w:hint="cs"/>
          <w:sz w:val="28"/>
          <w:szCs w:val="28"/>
          <w:rtl/>
        </w:rPr>
        <w:t xml:space="preserve">،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ص160</w:t>
      </w:r>
      <w:r>
        <w:rPr>
          <w:rFonts w:ascii="Traditional Arabic" w:cs="Traditional Arabic" w:hint="cs"/>
          <w:sz w:val="28"/>
          <w:szCs w:val="28"/>
          <w:rtl/>
        </w:rPr>
        <w:t xml:space="preserve">، </w:t>
      </w:r>
      <w:r w:rsidRPr="000F4138">
        <w:rPr>
          <w:rFonts w:ascii="Traditional Arabic" w:cs="Traditional Arabic" w:hint="cs"/>
          <w:sz w:val="28"/>
          <w:szCs w:val="28"/>
          <w:rtl/>
        </w:rPr>
        <w:t>رقم 5889</w:t>
      </w:r>
      <w:r>
        <w:rPr>
          <w:rFonts w:ascii="Traditional Arabic" w:cs="Traditional Arabic" w:hint="cs"/>
          <w:sz w:val="28"/>
          <w:szCs w:val="28"/>
          <w:rtl/>
        </w:rPr>
        <w:t xml:space="preserve">. </w:t>
      </w:r>
    </w:p>
  </w:footnote>
  <w:footnote w:id="40">
    <w:p w:rsidR="00495148" w:rsidRPr="000F4138" w:rsidRDefault="00495148" w:rsidP="00910EFB">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 xml:space="preserve">عبد الله بن عمر </w:t>
      </w:r>
      <w:r w:rsidRPr="000F4138">
        <w:rPr>
          <w:rFonts w:ascii="Traditional Arabic" w:cs="Traditional Arabic" w:hint="eastAsia"/>
          <w:sz w:val="28"/>
          <w:szCs w:val="28"/>
          <w:rtl/>
        </w:rPr>
        <w:t>بنالخطاببننفيلبن</w:t>
      </w:r>
      <w:r w:rsidRPr="000F4138">
        <w:rPr>
          <w:rFonts w:ascii="Traditional Arabic" w:cs="Traditional Arabic" w:hint="cs"/>
          <w:sz w:val="28"/>
          <w:szCs w:val="28"/>
          <w:rtl/>
        </w:rPr>
        <w:t xml:space="preserve"> عبد العزى </w:t>
      </w:r>
      <w:r w:rsidRPr="000F4138">
        <w:rPr>
          <w:rFonts w:ascii="Traditional Arabic" w:cs="Traditional Arabic" w:hint="eastAsia"/>
          <w:sz w:val="28"/>
          <w:szCs w:val="28"/>
          <w:rtl/>
        </w:rPr>
        <w:t>ب</w:t>
      </w:r>
      <w:r w:rsidRPr="000F4138">
        <w:rPr>
          <w:rFonts w:ascii="Traditional Arabic" w:cs="Traditional Arabic" w:hint="cs"/>
          <w:sz w:val="28"/>
          <w:szCs w:val="28"/>
          <w:rtl/>
        </w:rPr>
        <w:t xml:space="preserve">ن </w:t>
      </w:r>
      <w:r w:rsidRPr="000F4138">
        <w:rPr>
          <w:rFonts w:ascii="Traditional Arabic" w:cs="Traditional Arabic" w:hint="eastAsia"/>
          <w:sz w:val="28"/>
          <w:szCs w:val="28"/>
          <w:rtl/>
        </w:rPr>
        <w:t>ر</w:t>
      </w:r>
      <w:r w:rsidRPr="000F4138">
        <w:rPr>
          <w:rFonts w:ascii="Traditional Arabic" w:cs="Traditional Arabic" w:hint="cs"/>
          <w:sz w:val="28"/>
          <w:szCs w:val="28"/>
          <w:rtl/>
        </w:rPr>
        <w:t xml:space="preserve">ياح </w:t>
      </w:r>
      <w:r w:rsidRPr="000F4138">
        <w:rPr>
          <w:rFonts w:ascii="Traditional Arabic" w:cs="Traditional Arabic" w:hint="eastAsia"/>
          <w:sz w:val="28"/>
          <w:szCs w:val="28"/>
          <w:rtl/>
        </w:rPr>
        <w:t>ب</w:t>
      </w:r>
      <w:r w:rsidRPr="000F4138">
        <w:rPr>
          <w:rFonts w:ascii="Traditional Arabic" w:cs="Traditional Arabic" w:hint="cs"/>
          <w:sz w:val="28"/>
          <w:szCs w:val="28"/>
          <w:rtl/>
        </w:rPr>
        <w:t xml:space="preserve">ن قرط </w:t>
      </w:r>
      <w:r w:rsidRPr="000F4138">
        <w:rPr>
          <w:rFonts w:ascii="Traditional Arabic" w:cs="Traditional Arabic" w:hint="eastAsia"/>
          <w:sz w:val="28"/>
          <w:szCs w:val="28"/>
          <w:rtl/>
        </w:rPr>
        <w:t>ب</w:t>
      </w:r>
      <w:r w:rsidRPr="000F4138">
        <w:rPr>
          <w:rFonts w:ascii="Traditional Arabic" w:cs="Traditional Arabic" w:hint="cs"/>
          <w:sz w:val="28"/>
          <w:szCs w:val="28"/>
          <w:rtl/>
        </w:rPr>
        <w:t xml:space="preserve">ن </w:t>
      </w:r>
      <w:r w:rsidRPr="000F4138">
        <w:rPr>
          <w:rFonts w:ascii="Traditional Arabic" w:cs="Traditional Arabic" w:hint="eastAsia"/>
          <w:sz w:val="28"/>
          <w:szCs w:val="28"/>
          <w:rtl/>
        </w:rPr>
        <w:t>رزاحبن</w:t>
      </w:r>
      <w:r w:rsidRPr="000F4138">
        <w:rPr>
          <w:rFonts w:ascii="Traditional Arabic" w:cs="Traditional Arabic" w:hint="cs"/>
          <w:sz w:val="28"/>
          <w:szCs w:val="28"/>
          <w:rtl/>
        </w:rPr>
        <w:t xml:space="preserve"> عدي </w:t>
      </w:r>
      <w:r w:rsidRPr="000F4138">
        <w:rPr>
          <w:rFonts w:ascii="Traditional Arabic" w:cs="Traditional Arabic" w:hint="eastAsia"/>
          <w:sz w:val="28"/>
          <w:szCs w:val="28"/>
          <w:rtl/>
        </w:rPr>
        <w:t>ب</w:t>
      </w:r>
      <w:r w:rsidRPr="000F4138">
        <w:rPr>
          <w:rFonts w:ascii="Traditional Arabic" w:cs="Traditional Arabic" w:hint="cs"/>
          <w:sz w:val="28"/>
          <w:szCs w:val="28"/>
          <w:rtl/>
        </w:rPr>
        <w:t xml:space="preserve">ن كعب </w:t>
      </w:r>
      <w:r w:rsidRPr="000F4138">
        <w:rPr>
          <w:rFonts w:ascii="Traditional Arabic" w:cs="Traditional Arabic" w:hint="eastAsia"/>
          <w:sz w:val="28"/>
          <w:szCs w:val="28"/>
          <w:rtl/>
        </w:rPr>
        <w:t>ب</w:t>
      </w:r>
      <w:r w:rsidRPr="000F4138">
        <w:rPr>
          <w:rFonts w:ascii="Traditional Arabic" w:cs="Traditional Arabic" w:hint="cs"/>
          <w:sz w:val="28"/>
          <w:szCs w:val="28"/>
          <w:rtl/>
        </w:rPr>
        <w:t xml:space="preserve">نلؤي </w:t>
      </w:r>
      <w:r w:rsidRPr="000F4138">
        <w:rPr>
          <w:rFonts w:ascii="Traditional Arabic" w:cs="Traditional Arabic" w:hint="eastAsia"/>
          <w:sz w:val="28"/>
          <w:szCs w:val="28"/>
          <w:rtl/>
        </w:rPr>
        <w:t>ب</w:t>
      </w:r>
      <w:r w:rsidRPr="000F4138">
        <w:rPr>
          <w:rFonts w:ascii="Traditional Arabic" w:cs="Traditional Arabic" w:hint="cs"/>
          <w:sz w:val="28"/>
          <w:szCs w:val="28"/>
          <w:rtl/>
        </w:rPr>
        <w:t xml:space="preserve">ن غالب </w:t>
      </w:r>
      <w:r w:rsidRPr="000F4138">
        <w:rPr>
          <w:rFonts w:ascii="Traditional Arabic" w:cs="Traditional Arabic"/>
          <w:sz w:val="28"/>
          <w:szCs w:val="28"/>
          <w:rtl/>
        </w:rPr>
        <w:t xml:space="preserve">, </w:t>
      </w:r>
      <w:r w:rsidRPr="000F4138">
        <w:rPr>
          <w:rFonts w:ascii="Traditional Arabic" w:cs="Traditional Arabic" w:hint="cs"/>
          <w:sz w:val="28"/>
          <w:szCs w:val="28"/>
          <w:rtl/>
        </w:rPr>
        <w:t>الإمام القدوة</w:t>
      </w:r>
      <w:r>
        <w:rPr>
          <w:rFonts w:ascii="Traditional Arabic" w:cs="Traditional Arabic" w:hint="cs"/>
          <w:sz w:val="28"/>
          <w:szCs w:val="28"/>
          <w:rtl/>
        </w:rPr>
        <w:t xml:space="preserve">، </w:t>
      </w:r>
      <w:r w:rsidRPr="000F4138">
        <w:rPr>
          <w:rFonts w:ascii="Traditional Arabic" w:cs="Traditional Arabic" w:hint="cs"/>
          <w:sz w:val="28"/>
          <w:szCs w:val="28"/>
          <w:rtl/>
        </w:rPr>
        <w:t>شيخ الإسلام</w:t>
      </w:r>
      <w:r>
        <w:rPr>
          <w:rFonts w:ascii="Traditional Arabic" w:cs="Traditional Arabic" w:hint="cs"/>
          <w:sz w:val="28"/>
          <w:szCs w:val="28"/>
          <w:rtl/>
        </w:rPr>
        <w:t xml:space="preserve">، </w:t>
      </w:r>
      <w:r w:rsidRPr="000F4138">
        <w:rPr>
          <w:rFonts w:ascii="Traditional Arabic" w:cs="Traditional Arabic" w:hint="cs"/>
          <w:sz w:val="28"/>
          <w:szCs w:val="28"/>
          <w:rtl/>
        </w:rPr>
        <w:t>أب</w:t>
      </w:r>
      <w:r w:rsidRPr="000F4138">
        <w:rPr>
          <w:rFonts w:ascii="Traditional Arabic" w:cs="Traditional Arabic" w:hint="eastAsia"/>
          <w:sz w:val="28"/>
          <w:szCs w:val="28"/>
          <w:rtl/>
        </w:rPr>
        <w:t>و</w:t>
      </w:r>
      <w:r w:rsidRPr="000F4138">
        <w:rPr>
          <w:rFonts w:ascii="Traditional Arabic" w:cs="Traditional Arabic" w:hint="cs"/>
          <w:sz w:val="28"/>
          <w:szCs w:val="28"/>
          <w:rtl/>
        </w:rPr>
        <w:t xml:space="preserve"> عبد الرحم</w:t>
      </w:r>
      <w:r w:rsidRPr="000F4138">
        <w:rPr>
          <w:rFonts w:ascii="Traditional Arabic" w:cs="Traditional Arabic" w:hint="eastAsia"/>
          <w:sz w:val="28"/>
          <w:szCs w:val="28"/>
          <w:rtl/>
        </w:rPr>
        <w:t>ن</w:t>
      </w:r>
      <w:r w:rsidRPr="000F4138">
        <w:rPr>
          <w:rFonts w:ascii="Traditional Arabic" w:cs="Traditional Arabic" w:hint="cs"/>
          <w:sz w:val="28"/>
          <w:szCs w:val="28"/>
          <w:rtl/>
        </w:rPr>
        <w:t xml:space="preserve"> القرشي العدوي المكي</w:t>
      </w:r>
      <w:r>
        <w:rPr>
          <w:rFonts w:ascii="Traditional Arabic" w:cs="Traditional Arabic" w:hint="cs"/>
          <w:sz w:val="28"/>
          <w:szCs w:val="28"/>
          <w:rtl/>
        </w:rPr>
        <w:t xml:space="preserve">، </w:t>
      </w:r>
      <w:r w:rsidRPr="000F4138">
        <w:rPr>
          <w:rFonts w:ascii="Traditional Arabic" w:cs="Traditional Arabic" w:hint="cs"/>
          <w:sz w:val="28"/>
          <w:szCs w:val="28"/>
          <w:rtl/>
        </w:rPr>
        <w:t>ثم المدني</w:t>
      </w:r>
      <w:r>
        <w:rPr>
          <w:rFonts w:ascii="Traditional Arabic" w:cs="Traditional Arabic" w:hint="cs"/>
          <w:sz w:val="28"/>
          <w:szCs w:val="28"/>
          <w:rtl/>
        </w:rPr>
        <w:t xml:space="preserve">، </w:t>
      </w:r>
      <w:r w:rsidRPr="000F4138">
        <w:rPr>
          <w:rFonts w:ascii="Traditional Arabic" w:cs="Traditional Arabic" w:hint="cs"/>
          <w:sz w:val="28"/>
          <w:szCs w:val="28"/>
          <w:rtl/>
        </w:rPr>
        <w:t xml:space="preserve">كان </w:t>
      </w:r>
      <w:r w:rsidRPr="000F4138">
        <w:rPr>
          <w:rFonts w:ascii="Traditional Arabic" w:cs="Traditional Arabic" w:hint="eastAsia"/>
          <w:sz w:val="28"/>
          <w:szCs w:val="28"/>
          <w:rtl/>
        </w:rPr>
        <w:t>مولدهقبلالمبعثبسنة</w:t>
      </w:r>
      <w:r>
        <w:rPr>
          <w:rFonts w:ascii="Traditional Arabic" w:cs="Traditional Arabic" w:hint="cs"/>
          <w:sz w:val="28"/>
          <w:szCs w:val="28"/>
          <w:rtl/>
        </w:rPr>
        <w:t xml:space="preserve">، </w:t>
      </w:r>
      <w:r w:rsidRPr="000F4138">
        <w:rPr>
          <w:rFonts w:ascii="Traditional Arabic" w:cs="Traditional Arabic" w:hint="cs"/>
          <w:sz w:val="28"/>
          <w:szCs w:val="28"/>
          <w:rtl/>
        </w:rPr>
        <w:t>أسلم وهو صغير لم يبلغ الحلم</w:t>
      </w:r>
      <w:r>
        <w:rPr>
          <w:rFonts w:ascii="Traditional Arabic" w:cs="Traditional Arabic" w:hint="cs"/>
          <w:sz w:val="28"/>
          <w:szCs w:val="28"/>
          <w:rtl/>
        </w:rPr>
        <w:t xml:space="preserve">، </w:t>
      </w:r>
      <w:r w:rsidRPr="000F4138">
        <w:rPr>
          <w:rFonts w:ascii="Traditional Arabic" w:cs="Traditional Arabic" w:hint="cs"/>
          <w:sz w:val="28"/>
          <w:szCs w:val="28"/>
          <w:rtl/>
        </w:rPr>
        <w:t>ثم هاجر مع أبيه</w:t>
      </w:r>
      <w:r>
        <w:rPr>
          <w:rFonts w:ascii="Traditional Arabic" w:cs="Traditional Arabic" w:hint="cs"/>
          <w:sz w:val="28"/>
          <w:szCs w:val="28"/>
          <w:rtl/>
        </w:rPr>
        <w:t xml:space="preserve">، </w:t>
      </w:r>
      <w:r w:rsidRPr="000F4138">
        <w:rPr>
          <w:rFonts w:ascii="Traditional Arabic" w:cs="Traditional Arabic" w:hint="cs"/>
          <w:sz w:val="28"/>
          <w:szCs w:val="28"/>
          <w:rtl/>
        </w:rPr>
        <w:t xml:space="preserve">واستصغر يوم </w:t>
      </w:r>
      <w:r>
        <w:rPr>
          <w:rFonts w:ascii="Traditional Arabic" w:cs="Traditional Arabic" w:hint="cs"/>
          <w:sz w:val="28"/>
          <w:szCs w:val="28"/>
          <w:rtl/>
        </w:rPr>
        <w:t>أ</w:t>
      </w:r>
      <w:r w:rsidRPr="000F4138">
        <w:rPr>
          <w:rFonts w:ascii="Traditional Arabic" w:cs="Traditional Arabic" w:hint="cs"/>
          <w:sz w:val="28"/>
          <w:szCs w:val="28"/>
          <w:rtl/>
        </w:rPr>
        <w:t>حد</w:t>
      </w:r>
      <w:r>
        <w:rPr>
          <w:rFonts w:ascii="Traditional Arabic" w:cs="Traditional Arabic" w:hint="cs"/>
          <w:sz w:val="28"/>
          <w:szCs w:val="28"/>
          <w:rtl/>
        </w:rPr>
        <w:t xml:space="preserve">، </w:t>
      </w:r>
      <w:r w:rsidRPr="000F4138">
        <w:rPr>
          <w:rFonts w:ascii="Traditional Arabic" w:cs="Traditional Arabic" w:hint="cs"/>
          <w:sz w:val="28"/>
          <w:szCs w:val="28"/>
          <w:rtl/>
        </w:rPr>
        <w:t>فأول غزواته الخندق</w:t>
      </w:r>
      <w:r>
        <w:rPr>
          <w:rFonts w:ascii="Traditional Arabic" w:cs="Traditional Arabic" w:hint="cs"/>
          <w:sz w:val="28"/>
          <w:szCs w:val="28"/>
          <w:rtl/>
        </w:rPr>
        <w:t xml:space="preserve">، </w:t>
      </w:r>
      <w:r w:rsidRPr="000F4138">
        <w:rPr>
          <w:rFonts w:ascii="Traditional Arabic" w:cs="Traditional Arabic" w:hint="cs"/>
          <w:sz w:val="28"/>
          <w:szCs w:val="28"/>
          <w:rtl/>
        </w:rPr>
        <w:t xml:space="preserve">وهو </w:t>
      </w:r>
      <w:r w:rsidRPr="000F4138">
        <w:rPr>
          <w:rFonts w:ascii="Traditional Arabic" w:cs="Traditional Arabic" w:hint="eastAsia"/>
          <w:sz w:val="28"/>
          <w:szCs w:val="28"/>
          <w:rtl/>
        </w:rPr>
        <w:t>ممنبايعتحتالشجرة</w:t>
      </w:r>
      <w:r>
        <w:rPr>
          <w:rFonts w:ascii="Traditional Arabic" w:cs="Traditional Arabic" w:hint="cs"/>
          <w:sz w:val="28"/>
          <w:szCs w:val="28"/>
          <w:rtl/>
        </w:rPr>
        <w:t xml:space="preserve">، </w:t>
      </w:r>
      <w:r w:rsidRPr="000F4138">
        <w:rPr>
          <w:rFonts w:ascii="Traditional Arabic" w:cs="Traditional Arabic" w:hint="eastAsia"/>
          <w:sz w:val="28"/>
          <w:szCs w:val="28"/>
          <w:rtl/>
        </w:rPr>
        <w:t>وأمهو</w:t>
      </w:r>
      <w:r w:rsidRPr="000F4138">
        <w:rPr>
          <w:rFonts w:ascii="Traditional Arabic" w:cs="Traditional Arabic" w:hint="cs"/>
          <w:sz w:val="28"/>
          <w:szCs w:val="28"/>
          <w:rtl/>
        </w:rPr>
        <w:t>(</w:t>
      </w:r>
      <w:r w:rsidRPr="000F4138">
        <w:rPr>
          <w:rFonts w:ascii="Traditional Arabic" w:cs="Traditional Arabic" w:hint="eastAsia"/>
          <w:sz w:val="28"/>
          <w:szCs w:val="28"/>
          <w:rtl/>
        </w:rPr>
        <w:t>أم</w:t>
      </w:r>
      <w:r w:rsidRPr="000F4138">
        <w:rPr>
          <w:rFonts w:ascii="Traditional Arabic" w:cs="Traditional Arabic" w:hint="cs"/>
          <w:sz w:val="28"/>
          <w:szCs w:val="28"/>
          <w:rtl/>
        </w:rPr>
        <w:t>)أم المؤمنين حفصة</w:t>
      </w:r>
      <w:r>
        <w:rPr>
          <w:rFonts w:ascii="Traditional Arabic" w:cs="Traditional Arabic"/>
          <w:sz w:val="28"/>
          <w:szCs w:val="28"/>
          <w:rtl/>
        </w:rPr>
        <w:t xml:space="preserve">: </w:t>
      </w:r>
      <w:r w:rsidRPr="000F4138">
        <w:rPr>
          <w:rFonts w:ascii="Traditional Arabic" w:cs="Traditional Arabic" w:hint="cs"/>
          <w:sz w:val="28"/>
          <w:szCs w:val="28"/>
          <w:rtl/>
        </w:rPr>
        <w:t>زينب بنت مظعون</w:t>
      </w:r>
      <w:r>
        <w:rPr>
          <w:rFonts w:ascii="Traditional Arabic" w:cs="Traditional Arabic" w:hint="cs"/>
          <w:sz w:val="28"/>
          <w:szCs w:val="28"/>
          <w:rtl/>
        </w:rPr>
        <w:t xml:space="preserve">؛ </w:t>
      </w:r>
      <w:r w:rsidRPr="000F4138">
        <w:rPr>
          <w:rFonts w:ascii="Traditional Arabic" w:cs="Traditional Arabic" w:hint="cs"/>
          <w:sz w:val="28"/>
          <w:szCs w:val="28"/>
          <w:rtl/>
        </w:rPr>
        <w:t xml:space="preserve">أخت عثمان </w:t>
      </w:r>
      <w:r w:rsidRPr="000F4138">
        <w:rPr>
          <w:rFonts w:ascii="Traditional Arabic" w:cs="Traditional Arabic" w:hint="eastAsia"/>
          <w:sz w:val="28"/>
          <w:szCs w:val="28"/>
          <w:rtl/>
        </w:rPr>
        <w:t>ب</w:t>
      </w:r>
      <w:r w:rsidRPr="000F4138">
        <w:rPr>
          <w:rFonts w:ascii="Traditional Arabic" w:cs="Traditional Arabic" w:hint="cs"/>
          <w:sz w:val="28"/>
          <w:szCs w:val="28"/>
          <w:rtl/>
        </w:rPr>
        <w:t xml:space="preserve">ن مظعون </w:t>
      </w:r>
      <w:r w:rsidRPr="000F4138">
        <w:rPr>
          <w:rFonts w:ascii="Traditional Arabic" w:cs="Traditional Arabic" w:hint="eastAsia"/>
          <w:sz w:val="28"/>
          <w:szCs w:val="28"/>
          <w:rtl/>
        </w:rPr>
        <w:t>ا</w:t>
      </w:r>
      <w:r w:rsidRPr="000F4138">
        <w:rPr>
          <w:rFonts w:ascii="Traditional Arabic" w:cs="Traditional Arabic" w:hint="cs"/>
          <w:sz w:val="28"/>
          <w:szCs w:val="28"/>
          <w:rtl/>
        </w:rPr>
        <w:t>لجمحي</w:t>
      </w:r>
      <w:r>
        <w:rPr>
          <w:rFonts w:ascii="Traditional Arabic" w:cs="Traditional Arabic" w:hint="cs"/>
          <w:sz w:val="28"/>
          <w:szCs w:val="28"/>
          <w:rtl/>
        </w:rPr>
        <w:t xml:space="preserve">، </w:t>
      </w:r>
      <w:r w:rsidRPr="000F4138">
        <w:rPr>
          <w:rFonts w:ascii="Traditional Arabic" w:cs="Traditional Arabic" w:hint="cs"/>
          <w:sz w:val="28"/>
          <w:szCs w:val="28"/>
          <w:rtl/>
        </w:rPr>
        <w:t xml:space="preserve">وهو </w:t>
      </w:r>
      <w:r w:rsidRPr="000F4138">
        <w:rPr>
          <w:rFonts w:ascii="Traditional Arabic" w:cs="Traditional Arabic" w:hint="eastAsia"/>
          <w:sz w:val="28"/>
          <w:szCs w:val="28"/>
          <w:rtl/>
        </w:rPr>
        <w:t>ممنبايعتحتالشجرة</w:t>
      </w:r>
      <w:r>
        <w:rPr>
          <w:rFonts w:ascii="Traditional Arabic" w:cs="Traditional Arabic" w:hint="cs"/>
          <w:sz w:val="28"/>
          <w:szCs w:val="28"/>
          <w:rtl/>
        </w:rPr>
        <w:t xml:space="preserve">، </w:t>
      </w:r>
      <w:r w:rsidRPr="000F4138">
        <w:rPr>
          <w:rFonts w:ascii="Traditional Arabic" w:cs="Traditional Arabic" w:hint="cs"/>
          <w:sz w:val="28"/>
          <w:szCs w:val="28"/>
          <w:rtl/>
        </w:rPr>
        <w:t>وشهد فتح مكةوكف بصر</w:t>
      </w:r>
      <w:r>
        <w:rPr>
          <w:rFonts w:ascii="Traditional Arabic" w:cs="Traditional Arabic" w:hint="cs"/>
          <w:sz w:val="28"/>
          <w:szCs w:val="28"/>
          <w:rtl/>
        </w:rPr>
        <w:t>ه</w:t>
      </w:r>
      <w:r w:rsidRPr="000F4138">
        <w:rPr>
          <w:rFonts w:ascii="Traditional Arabic" w:cs="Traditional Arabic" w:hint="cs"/>
          <w:sz w:val="28"/>
          <w:szCs w:val="28"/>
          <w:rtl/>
        </w:rPr>
        <w:t xml:space="preserve"> في </w:t>
      </w:r>
      <w:r>
        <w:rPr>
          <w:rFonts w:ascii="Traditional Arabic" w:cs="Traditional Arabic" w:hint="cs"/>
          <w:sz w:val="28"/>
          <w:szCs w:val="28"/>
          <w:rtl/>
        </w:rPr>
        <w:t>آ</w:t>
      </w:r>
      <w:r w:rsidRPr="000F4138">
        <w:rPr>
          <w:rFonts w:ascii="Traditional Arabic" w:cs="Traditional Arabic" w:hint="cs"/>
          <w:sz w:val="28"/>
          <w:szCs w:val="28"/>
          <w:rtl/>
        </w:rPr>
        <w:t>خر حياته</w:t>
      </w:r>
      <w:r>
        <w:rPr>
          <w:rFonts w:ascii="Traditional Arabic" w:cs="Traditional Arabic" w:hint="cs"/>
          <w:sz w:val="28"/>
          <w:szCs w:val="28"/>
          <w:rtl/>
        </w:rPr>
        <w:t xml:space="preserve">، </w:t>
      </w:r>
      <w:r w:rsidRPr="000F4138">
        <w:rPr>
          <w:rFonts w:ascii="Traditional Arabic" w:cs="Traditional Arabic" w:hint="eastAsia"/>
          <w:sz w:val="28"/>
          <w:szCs w:val="28"/>
          <w:rtl/>
        </w:rPr>
        <w:t>توفي</w:t>
      </w:r>
      <w:r w:rsidRPr="000F4138">
        <w:rPr>
          <w:rFonts w:ascii="Traditional Arabic" w:cs="Traditional Arabic" w:hint="cs"/>
          <w:sz w:val="28"/>
          <w:szCs w:val="28"/>
          <w:rtl/>
        </w:rPr>
        <w:t xml:space="preserve"> عبد الله بن عمر بمكة </w:t>
      </w:r>
      <w:r w:rsidRPr="000F4138">
        <w:rPr>
          <w:rFonts w:ascii="Traditional Arabic" w:cs="Traditional Arabic" w:hint="eastAsia"/>
          <w:sz w:val="28"/>
          <w:szCs w:val="28"/>
          <w:rtl/>
        </w:rPr>
        <w:t>سنةثلاثوسبعين</w:t>
      </w:r>
      <w:r>
        <w:rPr>
          <w:rFonts w:ascii="Traditional Arabic" w:cs="Traditional Arabic" w:hint="cs"/>
          <w:sz w:val="28"/>
          <w:szCs w:val="28"/>
          <w:rtl/>
        </w:rPr>
        <w:t xml:space="preserve">، </w:t>
      </w:r>
      <w:r w:rsidRPr="000F4138">
        <w:rPr>
          <w:rFonts w:ascii="Traditional Arabic" w:cs="Traditional Arabic" w:hint="eastAsia"/>
          <w:sz w:val="28"/>
          <w:szCs w:val="28"/>
          <w:rtl/>
        </w:rPr>
        <w:t>بعدقتل</w:t>
      </w:r>
      <w:r w:rsidRPr="000F4138">
        <w:rPr>
          <w:rFonts w:ascii="Traditional Arabic" w:cs="Traditional Arabic" w:hint="cs"/>
          <w:sz w:val="28"/>
          <w:szCs w:val="28"/>
          <w:rtl/>
        </w:rPr>
        <w:t xml:space="preserve"> ابن </w:t>
      </w:r>
      <w:r w:rsidRPr="000F4138">
        <w:rPr>
          <w:rFonts w:ascii="Traditional Arabic" w:cs="Traditional Arabic" w:hint="eastAsia"/>
          <w:sz w:val="28"/>
          <w:szCs w:val="28"/>
          <w:rtl/>
        </w:rPr>
        <w:t>ا</w:t>
      </w:r>
      <w:r w:rsidRPr="000F4138">
        <w:rPr>
          <w:rFonts w:ascii="Traditional Arabic" w:cs="Traditional Arabic" w:hint="cs"/>
          <w:sz w:val="28"/>
          <w:szCs w:val="28"/>
          <w:rtl/>
        </w:rPr>
        <w:t xml:space="preserve">لزبير </w:t>
      </w:r>
      <w:r w:rsidRPr="000F4138">
        <w:rPr>
          <w:rFonts w:ascii="Traditional Arabic" w:cs="Traditional Arabic" w:hint="eastAsia"/>
          <w:sz w:val="28"/>
          <w:szCs w:val="28"/>
          <w:rtl/>
        </w:rPr>
        <w:t>بثلاثةأشهر</w:t>
      </w:r>
      <w:r w:rsidRPr="000F4138">
        <w:rPr>
          <w:rFonts w:ascii="Traditional Arabic" w:cs="Traditional Arabic" w:hint="cs"/>
          <w:sz w:val="28"/>
          <w:szCs w:val="28"/>
          <w:rtl/>
        </w:rPr>
        <w:t xml:space="preserve"> وله 84سنة</w:t>
      </w:r>
      <w:r>
        <w:rPr>
          <w:rFonts w:ascii="Traditional Arabic" w:cs="Traditional Arabic" w:hint="cs"/>
          <w:sz w:val="28"/>
          <w:szCs w:val="28"/>
          <w:rtl/>
        </w:rPr>
        <w:t xml:space="preserve">. </w:t>
      </w:r>
    </w:p>
    <w:p w:rsidR="00495148" w:rsidRDefault="00495148" w:rsidP="004B2662">
      <w:pPr>
        <w:pStyle w:val="FootnoteText"/>
        <w:jc w:val="both"/>
        <w:rPr>
          <w:rFonts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29229A">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الطبقة الأولى- الصحابة</w:t>
      </w:r>
      <w:r>
        <w:rPr>
          <w:rFonts w:ascii="Traditional Arabic" w:cs="Traditional Arabic" w:hint="cs"/>
          <w:sz w:val="28"/>
          <w:szCs w:val="28"/>
          <w:rtl/>
        </w:rPr>
        <w:t xml:space="preserve">، </w:t>
      </w:r>
      <w:r w:rsidRPr="000F4138">
        <w:rPr>
          <w:rFonts w:ascii="Traditional Arabic" w:cs="Traditional Arabic" w:hint="cs"/>
          <w:sz w:val="28"/>
          <w:szCs w:val="28"/>
          <w:rtl/>
        </w:rPr>
        <w:t>عبد الله بن عمر</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ص203</w:t>
      </w:r>
      <w:r>
        <w:rPr>
          <w:rFonts w:ascii="Traditional Arabic"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Pr>
          <w:rFonts w:cs="Traditional Arabic" w:hint="cs"/>
          <w:sz w:val="28"/>
          <w:szCs w:val="28"/>
          <w:rtl/>
        </w:rPr>
        <w:t>ابن الأثير، أسد الغابة في معرفة الصحابة، عبدالله بن عمر، ج3، ص336.</w:t>
      </w:r>
    </w:p>
  </w:footnote>
  <w:footnote w:id="41">
    <w:p w:rsidR="00495148" w:rsidRDefault="00495148" w:rsidP="00B04944">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الطبراني</w:t>
      </w:r>
      <w:r>
        <w:rPr>
          <w:rFonts w:ascii="Traditional Arabic" w:cs="Traditional Arabic" w:hint="cs"/>
          <w:sz w:val="28"/>
          <w:szCs w:val="28"/>
          <w:rtl/>
        </w:rPr>
        <w:t xml:space="preserve">، </w:t>
      </w:r>
      <w:r w:rsidRPr="000F4138">
        <w:rPr>
          <w:rFonts w:ascii="Traditional Arabic" w:cs="Traditional Arabic" w:hint="eastAsia"/>
          <w:sz w:val="28"/>
          <w:szCs w:val="28"/>
          <w:rtl/>
        </w:rPr>
        <w:t>سليمانبنأحمدبنأيوببنمطيراللخميالشامي</w:t>
      </w:r>
      <w:r>
        <w:rPr>
          <w:rFonts w:ascii="Traditional Arabic" w:cs="Traditional Arabic" w:hint="eastAsia"/>
          <w:sz w:val="28"/>
          <w:szCs w:val="28"/>
          <w:rtl/>
        </w:rPr>
        <w:t xml:space="preserve">، </w:t>
      </w:r>
      <w:r w:rsidRPr="000F4138">
        <w:rPr>
          <w:rFonts w:ascii="Traditional Arabic" w:cs="Traditional Arabic" w:hint="eastAsia"/>
          <w:sz w:val="28"/>
          <w:szCs w:val="28"/>
          <w:rtl/>
        </w:rPr>
        <w:t>أبوالقاسمالطبراني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360</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eastAsia"/>
          <w:b/>
          <w:bCs/>
          <w:sz w:val="28"/>
          <w:szCs w:val="28"/>
          <w:rtl/>
        </w:rPr>
        <w:t>المعجمالأوسط</w:t>
      </w:r>
      <w:r>
        <w:rPr>
          <w:rFonts w:ascii="Traditional Arabic" w:cs="Traditional Arabic" w:hint="cs"/>
          <w:b/>
          <w:bCs/>
          <w:sz w:val="28"/>
          <w:szCs w:val="28"/>
          <w:rtl/>
        </w:rPr>
        <w:t xml:space="preserve">، </w:t>
      </w:r>
      <w:r>
        <w:rPr>
          <w:rFonts w:ascii="Traditional Arabic" w:cs="Traditional Arabic" w:hint="cs"/>
          <w:sz w:val="28"/>
          <w:szCs w:val="28"/>
          <w:rtl/>
        </w:rPr>
        <w:t>تحقيق</w:t>
      </w:r>
      <w:r w:rsidRPr="000F4138">
        <w:rPr>
          <w:rFonts w:ascii="Traditional Arabic" w:cs="Traditional Arabic" w:hint="eastAsia"/>
          <w:sz w:val="28"/>
          <w:szCs w:val="28"/>
          <w:rtl/>
        </w:rPr>
        <w:t>طارقبنعوضاللهبنمحمد</w:t>
      </w:r>
      <w:r w:rsidRPr="000F4138">
        <w:rPr>
          <w:rFonts w:ascii="Traditional Arabic" w:cs="Traditional Arabic"/>
          <w:sz w:val="28"/>
          <w:szCs w:val="28"/>
          <w:rtl/>
        </w:rPr>
        <w:t xml:space="preserve"> , </w:t>
      </w:r>
      <w:r w:rsidRPr="000F4138">
        <w:rPr>
          <w:rFonts w:ascii="Traditional Arabic" w:cs="Traditional Arabic" w:hint="eastAsia"/>
          <w:sz w:val="28"/>
          <w:szCs w:val="28"/>
          <w:rtl/>
        </w:rPr>
        <w:t>عبدالمحسنبنإبراهيمالحسيني</w:t>
      </w:r>
      <w:r>
        <w:rPr>
          <w:rFonts w:ascii="Traditional Arabic" w:cs="Traditional Arabic" w:hint="cs"/>
          <w:sz w:val="28"/>
          <w:szCs w:val="28"/>
          <w:rtl/>
        </w:rPr>
        <w:t xml:space="preserve">، </w:t>
      </w:r>
      <w:r w:rsidRPr="000F4138">
        <w:rPr>
          <w:rFonts w:ascii="Traditional Arabic" w:cs="Traditional Arabic" w:hint="eastAsia"/>
          <w:sz w:val="28"/>
          <w:szCs w:val="28"/>
          <w:rtl/>
        </w:rPr>
        <w:t>دارالحرمين</w:t>
      </w:r>
      <w:r>
        <w:rPr>
          <w:rFonts w:ascii="Traditional Arabic" w:cs="Traditional Arabic"/>
          <w:sz w:val="28"/>
          <w:szCs w:val="28"/>
          <w:rtl/>
        </w:rPr>
        <w:t xml:space="preserve">، </w:t>
      </w:r>
      <w:r w:rsidRPr="000F4138">
        <w:rPr>
          <w:rFonts w:ascii="Traditional Arabic" w:cs="Traditional Arabic" w:hint="eastAsia"/>
          <w:sz w:val="28"/>
          <w:szCs w:val="28"/>
          <w:rtl/>
        </w:rPr>
        <w:t>القاهرة</w:t>
      </w:r>
      <w:r>
        <w:rPr>
          <w:rFonts w:ascii="Traditional Arabic" w:cs="Traditional Arabic" w:hint="cs"/>
          <w:sz w:val="28"/>
          <w:szCs w:val="28"/>
          <w:rtl/>
        </w:rPr>
        <w:t xml:space="preserve">، </w:t>
      </w:r>
      <w:r w:rsidRPr="000F4138">
        <w:rPr>
          <w:rFonts w:ascii="Traditional Arabic" w:cs="Traditional Arabic" w:hint="cs"/>
          <w:sz w:val="28"/>
          <w:szCs w:val="28"/>
          <w:rtl/>
        </w:rPr>
        <w:t>بدون طبعة وتاريخ</w:t>
      </w:r>
      <w:r>
        <w:rPr>
          <w:rFonts w:ascii="Traditional Arabic" w:cs="Traditional Arabic" w:hint="cs"/>
          <w:sz w:val="28"/>
          <w:szCs w:val="28"/>
          <w:rtl/>
        </w:rPr>
        <w:t xml:space="preserve">، </w:t>
      </w:r>
      <w:r w:rsidRPr="000F4138">
        <w:rPr>
          <w:rFonts w:ascii="Traditional Arabic" w:cs="Traditional Arabic" w:hint="cs"/>
          <w:sz w:val="28"/>
          <w:szCs w:val="28"/>
          <w:rtl/>
        </w:rPr>
        <w:t>باب من اسمه هارون</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144</w:t>
      </w:r>
      <w:r>
        <w:rPr>
          <w:rFonts w:ascii="Traditional Arabic" w:cs="Traditional Arabic" w:hint="cs"/>
          <w:sz w:val="28"/>
          <w:szCs w:val="28"/>
          <w:rtl/>
        </w:rPr>
        <w:t xml:space="preserve">، </w:t>
      </w:r>
      <w:r w:rsidRPr="000F4138">
        <w:rPr>
          <w:rFonts w:ascii="Traditional Arabic" w:cs="Traditional Arabic" w:hint="cs"/>
          <w:sz w:val="28"/>
          <w:szCs w:val="28"/>
          <w:rtl/>
        </w:rPr>
        <w:t>رقم 9368</w:t>
      </w:r>
      <w:r>
        <w:rPr>
          <w:rFonts w:ascii="Traditional Arabic" w:cs="Traditional Arabic" w:hint="cs"/>
          <w:sz w:val="28"/>
          <w:szCs w:val="28"/>
          <w:rtl/>
        </w:rPr>
        <w:t xml:space="preserve">. </w:t>
      </w:r>
    </w:p>
    <w:p w:rsidR="00495148" w:rsidRDefault="00495148" w:rsidP="00910EFB">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البيهقي</w:t>
      </w:r>
      <w:r>
        <w:rPr>
          <w:rFonts w:ascii="Traditional Arabic" w:cs="Traditional Arabic" w:hint="cs"/>
          <w:sz w:val="28"/>
          <w:szCs w:val="28"/>
          <w:rtl/>
        </w:rPr>
        <w:t xml:space="preserve">، </w:t>
      </w:r>
      <w:r w:rsidRPr="000F4138">
        <w:rPr>
          <w:rFonts w:ascii="Traditional Arabic" w:cs="Traditional Arabic" w:hint="eastAsia"/>
          <w:sz w:val="28"/>
          <w:szCs w:val="28"/>
          <w:rtl/>
        </w:rPr>
        <w:t>أحمدبنالحسينبنعليبنموسىالخُسْرَوْجِرديالخراساني</w:t>
      </w:r>
      <w:r>
        <w:rPr>
          <w:rFonts w:ascii="Traditional Arabic" w:cs="Traditional Arabic" w:hint="cs"/>
          <w:sz w:val="28"/>
          <w:szCs w:val="28"/>
          <w:rtl/>
        </w:rPr>
        <w:t xml:space="preserve">، </w:t>
      </w:r>
      <w:r w:rsidRPr="000F4138">
        <w:rPr>
          <w:rFonts w:ascii="Traditional Arabic" w:cs="Traditional Arabic" w:hint="eastAsia"/>
          <w:sz w:val="28"/>
          <w:szCs w:val="28"/>
          <w:rtl/>
        </w:rPr>
        <w:t>أبوبكرالبيهقي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458</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29229A">
        <w:rPr>
          <w:rFonts w:ascii="Traditional Arabic" w:cs="Traditional Arabic" w:hint="cs"/>
          <w:b/>
          <w:bCs/>
          <w:sz w:val="28"/>
          <w:szCs w:val="28"/>
          <w:rtl/>
        </w:rPr>
        <w:t>السنن الكبرى</w:t>
      </w:r>
      <w:r>
        <w:rPr>
          <w:rFonts w:ascii="Traditional Arabic" w:cs="Traditional Arabic" w:hint="cs"/>
          <w:sz w:val="28"/>
          <w:szCs w:val="28"/>
          <w:rtl/>
        </w:rPr>
        <w:t>، تحقيق</w:t>
      </w:r>
      <w:r w:rsidRPr="000F4138">
        <w:rPr>
          <w:rFonts w:ascii="Traditional Arabic" w:cs="Traditional Arabic" w:hint="eastAsia"/>
          <w:sz w:val="28"/>
          <w:szCs w:val="28"/>
          <w:rtl/>
        </w:rPr>
        <w:t>محمدعبدالقادرعطا</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sz w:val="28"/>
          <w:szCs w:val="28"/>
          <w:rtl/>
        </w:rPr>
        <w:t xml:space="preserve">، </w:t>
      </w:r>
      <w:r w:rsidRPr="000F4138">
        <w:rPr>
          <w:rFonts w:ascii="Traditional Arabic" w:cs="Traditional Arabic" w:hint="eastAsia"/>
          <w:sz w:val="28"/>
          <w:szCs w:val="28"/>
          <w:rtl/>
        </w:rPr>
        <w:t>لبنا</w:t>
      </w:r>
      <w:r>
        <w:rPr>
          <w:rFonts w:ascii="Traditional Arabic" w:cs="Traditional Arabic" w:hint="cs"/>
          <w:sz w:val="28"/>
          <w:szCs w:val="28"/>
          <w:rtl/>
        </w:rPr>
        <w:t xml:space="preserve">ن، </w:t>
      </w:r>
      <w:r w:rsidRPr="000F4138">
        <w:rPr>
          <w:rFonts w:ascii="Traditional Arabic" w:cs="Traditional Arabic" w:hint="eastAsia"/>
          <w:sz w:val="28"/>
          <w:szCs w:val="28"/>
          <w:rtl/>
        </w:rPr>
        <w:t>الطبعةالثالثة</w:t>
      </w:r>
      <w:r w:rsidRPr="000F4138">
        <w:rPr>
          <w:rFonts w:ascii="Traditional Arabic" w:cs="Traditional Arabic"/>
          <w:sz w:val="28"/>
          <w:szCs w:val="28"/>
          <w:rtl/>
        </w:rPr>
        <w:t xml:space="preserve">1424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- 2003 </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 ما يستحب للرجل أن يصلي فيه</w:t>
      </w:r>
      <w:r>
        <w:rPr>
          <w:rFonts w:ascii="Traditional Arabic" w:cs="Traditional Arabic" w:hint="cs"/>
          <w:sz w:val="28"/>
          <w:szCs w:val="28"/>
          <w:rtl/>
        </w:rPr>
        <w:t xml:space="preserve">، </w:t>
      </w:r>
      <w:r w:rsidRPr="000F4138">
        <w:rPr>
          <w:rFonts w:ascii="Traditional Arabic" w:cs="Traditional Arabic" w:hint="cs"/>
          <w:sz w:val="28"/>
          <w:szCs w:val="28"/>
          <w:rtl/>
        </w:rPr>
        <w:t>ج 2</w:t>
      </w:r>
      <w:r>
        <w:rPr>
          <w:rFonts w:ascii="Traditional Arabic" w:cs="Traditional Arabic" w:hint="cs"/>
          <w:sz w:val="28"/>
          <w:szCs w:val="28"/>
          <w:rtl/>
        </w:rPr>
        <w:t xml:space="preserve">، </w:t>
      </w:r>
      <w:r w:rsidRPr="000F4138">
        <w:rPr>
          <w:rFonts w:ascii="Traditional Arabic" w:cs="Traditional Arabic" w:hint="cs"/>
          <w:sz w:val="28"/>
          <w:szCs w:val="28"/>
          <w:rtl/>
        </w:rPr>
        <w:t>ص333</w:t>
      </w:r>
      <w:r>
        <w:rPr>
          <w:rFonts w:ascii="Traditional Arabic" w:cs="Traditional Arabic" w:hint="cs"/>
          <w:sz w:val="28"/>
          <w:szCs w:val="28"/>
          <w:rtl/>
        </w:rPr>
        <w:t xml:space="preserve">، </w:t>
      </w:r>
      <w:r w:rsidRPr="000F4138">
        <w:rPr>
          <w:rFonts w:ascii="Traditional Arabic" w:cs="Traditional Arabic" w:hint="cs"/>
          <w:sz w:val="28"/>
          <w:szCs w:val="28"/>
          <w:rtl/>
        </w:rPr>
        <w:t>رقم 3271</w:t>
      </w:r>
      <w:r>
        <w:rPr>
          <w:rFonts w:ascii="Traditional Arabic" w:cs="Traditional Arabic" w:hint="cs"/>
          <w:sz w:val="28"/>
          <w:szCs w:val="28"/>
          <w:rtl/>
        </w:rPr>
        <w:t xml:space="preserve">. </w:t>
      </w:r>
    </w:p>
    <w:p w:rsidR="00495148" w:rsidRPr="000F4138" w:rsidRDefault="00495148" w:rsidP="00910EFB">
      <w:pPr>
        <w:autoSpaceDE w:val="0"/>
        <w:autoSpaceDN w:val="0"/>
        <w:adjustRightInd w:val="0"/>
        <w:spacing w:after="0" w:line="240" w:lineRule="auto"/>
        <w:jc w:val="both"/>
        <w:rPr>
          <w:rFonts w:cs="Traditional Arabic"/>
          <w:sz w:val="28"/>
          <w:szCs w:val="28"/>
          <w:rtl/>
        </w:rPr>
      </w:pPr>
      <w:r>
        <w:rPr>
          <w:rFonts w:ascii="Traditional Arabic" w:cs="Traditional Arabic" w:hint="cs"/>
          <w:sz w:val="28"/>
          <w:szCs w:val="28"/>
          <w:rtl/>
        </w:rPr>
        <w:t>صححه، الألباني، سلسلة الأحاديث الصحيحة، 1369، ج3، ص356، رقم 1369.</w:t>
      </w:r>
    </w:p>
  </w:footnote>
  <w:footnote w:id="42">
    <w:p w:rsidR="00495148" w:rsidRPr="000F4138" w:rsidRDefault="00495148" w:rsidP="00812BB1">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الخضاب</w:t>
      </w:r>
      <w:r>
        <w:rPr>
          <w:rFonts w:ascii="Traditional Arabic" w:cs="Traditional Arabic"/>
          <w:sz w:val="28"/>
          <w:szCs w:val="28"/>
          <w:rtl/>
        </w:rPr>
        <w:t xml:space="preserve">: </w:t>
      </w:r>
      <w:r w:rsidRPr="000F4138">
        <w:rPr>
          <w:rFonts w:ascii="Traditional Arabic" w:cs="Traditional Arabic" w:hint="eastAsia"/>
          <w:sz w:val="28"/>
          <w:szCs w:val="28"/>
          <w:rtl/>
        </w:rPr>
        <w:t>ما</w:t>
      </w:r>
      <w:r w:rsidRPr="000F4138">
        <w:rPr>
          <w:rFonts w:ascii="Traditional Arabic" w:cs="Traditional Arabic" w:hint="cs"/>
          <w:sz w:val="28"/>
          <w:szCs w:val="28"/>
          <w:rtl/>
        </w:rPr>
        <w:t xml:space="preserve"> ي</w:t>
      </w:r>
      <w:r w:rsidRPr="000F4138">
        <w:rPr>
          <w:rFonts w:ascii="Traditional Arabic" w:cs="Traditional Arabic" w:hint="eastAsia"/>
          <w:sz w:val="28"/>
          <w:szCs w:val="28"/>
          <w:rtl/>
        </w:rPr>
        <w:t>خضببهمنحناء</w:t>
      </w:r>
      <w:r>
        <w:rPr>
          <w:rFonts w:ascii="Traditional Arabic" w:cs="Traditional Arabic" w:hint="cs"/>
          <w:sz w:val="28"/>
          <w:szCs w:val="28"/>
          <w:rtl/>
        </w:rPr>
        <w:t xml:space="preserve">، </w:t>
      </w:r>
      <w:r w:rsidRPr="000F4138">
        <w:rPr>
          <w:rFonts w:ascii="Traditional Arabic" w:cs="Traditional Arabic" w:hint="eastAsia"/>
          <w:sz w:val="28"/>
          <w:szCs w:val="28"/>
          <w:rtl/>
        </w:rPr>
        <w:t>وك</w:t>
      </w:r>
      <w:r w:rsidRPr="000F4138">
        <w:rPr>
          <w:rFonts w:ascii="Traditional Arabic" w:cs="Traditional Arabic" w:hint="cs"/>
          <w:sz w:val="28"/>
          <w:szCs w:val="28"/>
          <w:rtl/>
        </w:rPr>
        <w:t>ت</w:t>
      </w:r>
      <w:r w:rsidRPr="000F4138">
        <w:rPr>
          <w:rFonts w:ascii="Traditional Arabic" w:cs="Traditional Arabic" w:hint="eastAsia"/>
          <w:sz w:val="28"/>
          <w:szCs w:val="28"/>
          <w:rtl/>
        </w:rPr>
        <w:t>مونحوه</w:t>
      </w:r>
      <w:r>
        <w:rPr>
          <w:rFonts w:ascii="Traditional Arabic" w:cs="Traditional Arabic"/>
          <w:sz w:val="28"/>
          <w:szCs w:val="28"/>
          <w:rtl/>
        </w:rPr>
        <w:t xml:space="preserve">. </w:t>
      </w:r>
    </w:p>
    <w:p w:rsidR="00495148" w:rsidRPr="000F4138" w:rsidRDefault="00495148" w:rsidP="00812BB1">
      <w:pPr>
        <w:spacing w:after="0" w:line="240" w:lineRule="auto"/>
        <w:jc w:val="both"/>
        <w:rPr>
          <w:rFonts w:cs="Traditional Arabic"/>
          <w:sz w:val="28"/>
          <w:szCs w:val="28"/>
        </w:rPr>
      </w:pPr>
      <w:r w:rsidRPr="000F4138">
        <w:rPr>
          <w:rFonts w:cs="Traditional Arabic" w:hint="cs"/>
          <w:sz w:val="28"/>
          <w:szCs w:val="28"/>
          <w:rtl/>
        </w:rPr>
        <w:t>ابن منظور</w:t>
      </w:r>
      <w:r>
        <w:rPr>
          <w:rFonts w:cs="Traditional Arabic" w:hint="cs"/>
          <w:sz w:val="28"/>
          <w:szCs w:val="28"/>
          <w:rtl/>
        </w:rPr>
        <w:t xml:space="preserve">، </w:t>
      </w:r>
      <w:r w:rsidRPr="0029229A">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 (خضب)،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ص357</w:t>
      </w:r>
      <w:r>
        <w:rPr>
          <w:rFonts w:cs="Traditional Arabic" w:hint="cs"/>
          <w:sz w:val="28"/>
          <w:szCs w:val="28"/>
          <w:rtl/>
        </w:rPr>
        <w:t xml:space="preserve">. </w:t>
      </w:r>
    </w:p>
  </w:footnote>
  <w:footnote w:id="43">
    <w:p w:rsidR="00495148" w:rsidRPr="000F4138" w:rsidRDefault="00495148" w:rsidP="003470ED">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eastAsia"/>
          <w:sz w:val="28"/>
          <w:szCs w:val="28"/>
          <w:rtl/>
        </w:rPr>
        <w:t xml:space="preserve"> جابربنعبداللهبنعمروبنحرامالسلميبنثعلبةبنحرامبنكعببنغنمبنكعببن</w:t>
      </w:r>
      <w:r w:rsidRPr="000F4138">
        <w:rPr>
          <w:rFonts w:ascii="Traditional Arabic" w:cs="Traditional Arabic" w:hint="cs"/>
          <w:sz w:val="28"/>
          <w:szCs w:val="28"/>
          <w:rtl/>
        </w:rPr>
        <w:t xml:space="preserve"> سلم</w:t>
      </w:r>
      <w:r>
        <w:rPr>
          <w:rFonts w:ascii="Traditional Arabic" w:cs="Traditional Arabic" w:hint="cs"/>
          <w:sz w:val="28"/>
          <w:szCs w:val="28"/>
          <w:rtl/>
        </w:rPr>
        <w:t xml:space="preserve">ة، </w:t>
      </w:r>
      <w:r w:rsidRPr="000F4138">
        <w:rPr>
          <w:rFonts w:ascii="Traditional Arabic" w:cs="Traditional Arabic" w:hint="eastAsia"/>
          <w:sz w:val="28"/>
          <w:szCs w:val="28"/>
          <w:rtl/>
        </w:rPr>
        <w:t>الإمامالكبير</w:t>
      </w:r>
      <w:r>
        <w:rPr>
          <w:rFonts w:ascii="Traditional Arabic" w:cs="Traditional Arabic" w:hint="cs"/>
          <w:sz w:val="28"/>
          <w:szCs w:val="28"/>
          <w:rtl/>
        </w:rPr>
        <w:t xml:space="preserve">، </w:t>
      </w:r>
      <w:r w:rsidRPr="000F4138">
        <w:rPr>
          <w:rFonts w:ascii="Traditional Arabic" w:cs="Traditional Arabic" w:hint="eastAsia"/>
          <w:sz w:val="28"/>
          <w:szCs w:val="28"/>
          <w:rtl/>
        </w:rPr>
        <w:t>المجتهد</w:t>
      </w:r>
      <w:r>
        <w:rPr>
          <w:rFonts w:ascii="Traditional Arabic" w:cs="Traditional Arabic" w:hint="cs"/>
          <w:sz w:val="28"/>
          <w:szCs w:val="28"/>
          <w:rtl/>
        </w:rPr>
        <w:t xml:space="preserve">، </w:t>
      </w:r>
      <w:r w:rsidRPr="000F4138">
        <w:rPr>
          <w:rFonts w:ascii="Traditional Arabic" w:cs="Traditional Arabic" w:hint="eastAsia"/>
          <w:sz w:val="28"/>
          <w:szCs w:val="28"/>
          <w:rtl/>
        </w:rPr>
        <w:t>الحافظ</w:t>
      </w:r>
      <w:r>
        <w:rPr>
          <w:rFonts w:ascii="Traditional Arabic" w:cs="Traditional Arabic" w:hint="cs"/>
          <w:sz w:val="28"/>
          <w:szCs w:val="28"/>
          <w:rtl/>
        </w:rPr>
        <w:t xml:space="preserve">، </w:t>
      </w:r>
      <w:r w:rsidRPr="000F4138">
        <w:rPr>
          <w:rFonts w:ascii="Traditional Arabic" w:cs="Traditional Arabic" w:hint="eastAsia"/>
          <w:sz w:val="28"/>
          <w:szCs w:val="28"/>
          <w:rtl/>
        </w:rPr>
        <w:t>صاحبرسولاللهصلىاللَّهعليهوسلم</w:t>
      </w:r>
      <w:r w:rsidRPr="000F4138">
        <w:rPr>
          <w:rFonts w:ascii="Traditional Arabic" w:cs="Traditional Arabic"/>
          <w:sz w:val="28"/>
          <w:szCs w:val="28"/>
          <w:rtl/>
        </w:rPr>
        <w:t xml:space="preserve"> – </w:t>
      </w:r>
      <w:r w:rsidRPr="000F4138">
        <w:rPr>
          <w:rFonts w:ascii="Traditional Arabic" w:cs="Traditional Arabic" w:hint="eastAsia"/>
          <w:sz w:val="28"/>
          <w:szCs w:val="28"/>
          <w:rtl/>
        </w:rPr>
        <w:t>أبوعبد</w:t>
      </w:r>
      <w:r>
        <w:rPr>
          <w:rFonts w:ascii="Traditional Arabic" w:cs="Traditional Arabic" w:hint="cs"/>
          <w:sz w:val="28"/>
          <w:szCs w:val="28"/>
          <w:rtl/>
        </w:rPr>
        <w:t>ا</w:t>
      </w:r>
      <w:r w:rsidRPr="000F4138">
        <w:rPr>
          <w:rFonts w:ascii="Traditional Arabic" w:cs="Traditional Arabic" w:hint="eastAsia"/>
          <w:sz w:val="28"/>
          <w:szCs w:val="28"/>
          <w:rtl/>
        </w:rPr>
        <w:t>لله</w:t>
      </w:r>
      <w:r>
        <w:rPr>
          <w:rFonts w:ascii="Traditional Arabic" w:cs="Traditional Arabic" w:hint="cs"/>
          <w:sz w:val="28"/>
          <w:szCs w:val="28"/>
          <w:rtl/>
        </w:rPr>
        <w:t xml:space="preserve">، </w:t>
      </w:r>
      <w:r w:rsidRPr="000F4138">
        <w:rPr>
          <w:rFonts w:ascii="Traditional Arabic" w:cs="Traditional Arabic" w:hint="eastAsia"/>
          <w:sz w:val="28"/>
          <w:szCs w:val="28"/>
          <w:rtl/>
        </w:rPr>
        <w:t>وأبوعبدالرحمنالأنصاري</w:t>
      </w:r>
      <w:r>
        <w:rPr>
          <w:rFonts w:ascii="Traditional Arabic" w:cs="Traditional Arabic" w:hint="cs"/>
          <w:sz w:val="28"/>
          <w:szCs w:val="28"/>
          <w:rtl/>
        </w:rPr>
        <w:t xml:space="preserve">، </w:t>
      </w:r>
      <w:r w:rsidRPr="000F4138">
        <w:rPr>
          <w:rFonts w:ascii="Traditional Arabic" w:cs="Traditional Arabic" w:hint="eastAsia"/>
          <w:sz w:val="28"/>
          <w:szCs w:val="28"/>
          <w:rtl/>
        </w:rPr>
        <w:t>الخزرجِي</w:t>
      </w:r>
      <w:r>
        <w:rPr>
          <w:rFonts w:ascii="Traditional Arabic" w:cs="Traditional Arabic" w:hint="cs"/>
          <w:sz w:val="28"/>
          <w:szCs w:val="28"/>
          <w:rtl/>
        </w:rPr>
        <w:t xml:space="preserve">، </w:t>
      </w:r>
      <w:r w:rsidRPr="000F4138">
        <w:rPr>
          <w:rFonts w:ascii="Traditional Arabic" w:cs="Traditional Arabic" w:hint="eastAsia"/>
          <w:sz w:val="28"/>
          <w:szCs w:val="28"/>
          <w:rtl/>
        </w:rPr>
        <w:t>السلميالمدني</w:t>
      </w:r>
      <w:r>
        <w:rPr>
          <w:rFonts w:ascii="Traditional Arabic" w:cs="Traditional Arabic" w:hint="cs"/>
          <w:sz w:val="28"/>
          <w:szCs w:val="28"/>
          <w:rtl/>
        </w:rPr>
        <w:t xml:space="preserve">، </w:t>
      </w:r>
      <w:r w:rsidRPr="000F4138">
        <w:rPr>
          <w:rFonts w:ascii="Traditional Arabic" w:cs="Traditional Arabic" w:hint="eastAsia"/>
          <w:sz w:val="28"/>
          <w:szCs w:val="28"/>
          <w:rtl/>
        </w:rPr>
        <w:t>الفقيه</w:t>
      </w:r>
      <w:r>
        <w:rPr>
          <w:rFonts w:ascii="Traditional Arabic" w:cs="Traditional Arabic" w:hint="cs"/>
          <w:sz w:val="28"/>
          <w:szCs w:val="28"/>
          <w:rtl/>
        </w:rPr>
        <w:t xml:space="preserve">. </w:t>
      </w:r>
      <w:r w:rsidRPr="000F4138">
        <w:rPr>
          <w:rFonts w:ascii="Traditional Arabic" w:cs="Traditional Arabic" w:hint="eastAsia"/>
          <w:sz w:val="28"/>
          <w:szCs w:val="28"/>
          <w:rtl/>
        </w:rPr>
        <w:t>منأهلبيعةالرضوان</w:t>
      </w:r>
      <w:r>
        <w:rPr>
          <w:rFonts w:ascii="Traditional Arabic" w:cs="Traditional Arabic" w:hint="cs"/>
          <w:sz w:val="28"/>
          <w:szCs w:val="28"/>
          <w:rtl/>
        </w:rPr>
        <w:t xml:space="preserve">، </w:t>
      </w:r>
      <w:r w:rsidRPr="000F4138">
        <w:rPr>
          <w:rFonts w:ascii="Traditional Arabic" w:cs="Traditional Arabic" w:hint="eastAsia"/>
          <w:sz w:val="28"/>
          <w:szCs w:val="28"/>
          <w:rtl/>
        </w:rPr>
        <w:t>شهدأحد</w:t>
      </w:r>
      <w:r>
        <w:rPr>
          <w:rFonts w:ascii="Traditional Arabic" w:cs="Traditional Arabic" w:hint="cs"/>
          <w:sz w:val="28"/>
          <w:szCs w:val="28"/>
          <w:rtl/>
        </w:rPr>
        <w:t>ً</w:t>
      </w:r>
      <w:r w:rsidRPr="000F4138">
        <w:rPr>
          <w:rFonts w:ascii="Traditional Arabic" w:cs="Traditional Arabic" w:hint="eastAsia"/>
          <w:sz w:val="28"/>
          <w:szCs w:val="28"/>
          <w:rtl/>
        </w:rPr>
        <w:t>ا</w:t>
      </w:r>
      <w:r>
        <w:rPr>
          <w:rFonts w:ascii="Traditional Arabic" w:cs="Traditional Arabic" w:hint="cs"/>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شهدمعالنبيصلىاللَّهعليهوسلمثما</w:t>
      </w:r>
      <w:r w:rsidRPr="000F4138">
        <w:rPr>
          <w:rFonts w:ascii="Traditional Arabic" w:cs="Traditional Arabic" w:hint="cs"/>
          <w:sz w:val="28"/>
          <w:szCs w:val="28"/>
          <w:rtl/>
        </w:rPr>
        <w:t xml:space="preserve">نيَ </w:t>
      </w:r>
      <w:r w:rsidRPr="000F4138">
        <w:rPr>
          <w:rFonts w:ascii="Traditional Arabic" w:cs="Traditional Arabic" w:hint="eastAsia"/>
          <w:sz w:val="28"/>
          <w:szCs w:val="28"/>
          <w:rtl/>
        </w:rPr>
        <w:t>عشرةغزوة</w:t>
      </w:r>
      <w:r>
        <w:rPr>
          <w:rFonts w:ascii="Traditional Arabic" w:cs="Traditional Arabic" w:hint="cs"/>
          <w:sz w:val="28"/>
          <w:szCs w:val="28"/>
          <w:rtl/>
        </w:rPr>
        <w:t xml:space="preserve">، </w:t>
      </w:r>
      <w:r w:rsidRPr="000F4138">
        <w:rPr>
          <w:rFonts w:ascii="Traditional Arabic" w:cs="Traditional Arabic" w:hint="eastAsia"/>
          <w:sz w:val="28"/>
          <w:szCs w:val="28"/>
          <w:rtl/>
        </w:rPr>
        <w:t>وشهدصفينمععليبنأبيطالبرضياللَّهعنه</w:t>
      </w:r>
      <w:r>
        <w:rPr>
          <w:rFonts w:ascii="Traditional Arabic" w:cs="Traditional Arabic" w:hint="cs"/>
          <w:sz w:val="28"/>
          <w:szCs w:val="28"/>
          <w:rtl/>
        </w:rPr>
        <w:t xml:space="preserve">، </w:t>
      </w:r>
      <w:r w:rsidRPr="000F4138">
        <w:rPr>
          <w:rFonts w:ascii="Traditional Arabic" w:cs="Traditional Arabic" w:hint="eastAsia"/>
          <w:sz w:val="28"/>
          <w:szCs w:val="28"/>
          <w:rtl/>
        </w:rPr>
        <w:t>وعميفيآخرعمره</w:t>
      </w:r>
      <w:r>
        <w:rPr>
          <w:rFonts w:ascii="Traditional Arabic" w:cs="Traditional Arabic" w:hint="cs"/>
          <w:sz w:val="28"/>
          <w:szCs w:val="28"/>
          <w:rtl/>
        </w:rPr>
        <w:t xml:space="preserve">، </w:t>
      </w:r>
      <w:r w:rsidRPr="000F4138">
        <w:rPr>
          <w:rFonts w:ascii="Traditional Arabic" w:cs="Traditional Arabic" w:hint="eastAsia"/>
          <w:sz w:val="28"/>
          <w:szCs w:val="28"/>
          <w:rtl/>
        </w:rPr>
        <w:t>وكانيحفيشاربه</w:t>
      </w:r>
      <w:r>
        <w:rPr>
          <w:rFonts w:ascii="Traditional Arabic" w:cs="Traditional Arabic" w:hint="cs"/>
          <w:sz w:val="28"/>
          <w:szCs w:val="28"/>
          <w:rtl/>
        </w:rPr>
        <w:t>،= =</w:t>
      </w:r>
      <w:r w:rsidRPr="000F4138">
        <w:rPr>
          <w:rFonts w:ascii="Traditional Arabic" w:cs="Traditional Arabic" w:hint="eastAsia"/>
          <w:sz w:val="28"/>
          <w:szCs w:val="28"/>
          <w:rtl/>
        </w:rPr>
        <w:t>وكانيخضببالصفرة</w:t>
      </w:r>
      <w:r>
        <w:rPr>
          <w:rFonts w:ascii="Traditional Arabic" w:cs="Traditional Arabic" w:hint="cs"/>
          <w:sz w:val="28"/>
          <w:szCs w:val="28"/>
          <w:rtl/>
        </w:rPr>
        <w:t xml:space="preserve">، </w:t>
      </w:r>
      <w:r w:rsidRPr="000F4138">
        <w:rPr>
          <w:rFonts w:ascii="Traditional Arabic" w:cs="Traditional Arabic" w:hint="eastAsia"/>
          <w:sz w:val="28"/>
          <w:szCs w:val="28"/>
          <w:rtl/>
        </w:rPr>
        <w:t>وهوآخرمنماتبالمدينةممنشهدالعقبة</w:t>
      </w:r>
      <w:r>
        <w:rPr>
          <w:rFonts w:cs="Traditional Arabic" w:hint="cs"/>
          <w:sz w:val="28"/>
          <w:szCs w:val="28"/>
          <w:rtl/>
        </w:rPr>
        <w:t xml:space="preserve">، </w:t>
      </w:r>
      <w:r w:rsidRPr="000F4138">
        <w:rPr>
          <w:rFonts w:ascii="Traditional Arabic" w:cs="Traditional Arabic" w:hint="eastAsia"/>
          <w:sz w:val="28"/>
          <w:szCs w:val="28"/>
          <w:rtl/>
        </w:rPr>
        <w:t>ماتجابربنعبدالله</w:t>
      </w:r>
      <w:r>
        <w:rPr>
          <w:rFonts w:ascii="Traditional Arabic" w:cs="Traditional Arabic"/>
          <w:sz w:val="28"/>
          <w:szCs w:val="28"/>
          <w:rtl/>
        </w:rPr>
        <w:t xml:space="preserve">: </w:t>
      </w:r>
      <w:r w:rsidRPr="000F4138">
        <w:rPr>
          <w:rFonts w:ascii="Traditional Arabic" w:cs="Traditional Arabic" w:hint="eastAsia"/>
          <w:sz w:val="28"/>
          <w:szCs w:val="28"/>
          <w:rtl/>
        </w:rPr>
        <w:t>سنةثمانوسبعين</w:t>
      </w:r>
      <w:r>
        <w:rPr>
          <w:rFonts w:ascii="Traditional Arabic" w:cs="Traditional Arabic" w:hint="cs"/>
          <w:sz w:val="28"/>
          <w:szCs w:val="28"/>
          <w:rtl/>
        </w:rPr>
        <w:t xml:space="preserve">، </w:t>
      </w:r>
      <w:r w:rsidRPr="000F4138">
        <w:rPr>
          <w:rFonts w:ascii="Traditional Arabic" w:cs="Traditional Arabic" w:hint="eastAsia"/>
          <w:sz w:val="28"/>
          <w:szCs w:val="28"/>
          <w:rtl/>
        </w:rPr>
        <w:t>وهو</w:t>
      </w:r>
      <w:r>
        <w:rPr>
          <w:rFonts w:ascii="Traditional Arabic" w:cs="Traditional Arabic" w:hint="cs"/>
          <w:sz w:val="28"/>
          <w:szCs w:val="28"/>
          <w:rtl/>
        </w:rPr>
        <w:t>ا</w:t>
      </w:r>
      <w:r w:rsidRPr="000F4138">
        <w:rPr>
          <w:rFonts w:ascii="Traditional Arabic" w:cs="Traditional Arabic" w:hint="cs"/>
          <w:sz w:val="28"/>
          <w:szCs w:val="28"/>
          <w:rtl/>
        </w:rPr>
        <w:t>ب</w:t>
      </w:r>
      <w:r w:rsidRPr="000F4138">
        <w:rPr>
          <w:rFonts w:ascii="Traditional Arabic" w:cs="Traditional Arabic" w:hint="eastAsia"/>
          <w:sz w:val="28"/>
          <w:szCs w:val="28"/>
          <w:rtl/>
        </w:rPr>
        <w:t>نأربعوتسعينسنة</w:t>
      </w:r>
      <w:r>
        <w:rPr>
          <w:rFonts w:ascii="Traditional Arabic" w:cs="Traditional Arabic" w:hint="cs"/>
          <w:sz w:val="28"/>
          <w:szCs w:val="28"/>
          <w:rtl/>
        </w:rPr>
        <w:t xml:space="preserve">، </w:t>
      </w:r>
      <w:r w:rsidRPr="000F4138">
        <w:rPr>
          <w:rFonts w:ascii="Traditional Arabic" w:cs="Traditional Arabic" w:hint="eastAsia"/>
          <w:sz w:val="28"/>
          <w:szCs w:val="28"/>
          <w:rtl/>
        </w:rPr>
        <w:t>وكانقدذهببصره</w:t>
      </w:r>
      <w:r>
        <w:rPr>
          <w:rFonts w:ascii="Traditional Arabic" w:cs="Traditional Arabic" w:hint="cs"/>
          <w:sz w:val="28"/>
          <w:szCs w:val="28"/>
          <w:rtl/>
        </w:rPr>
        <w:t xml:space="preserve">.= </w:t>
      </w:r>
    </w:p>
    <w:p w:rsidR="00495148" w:rsidRDefault="00495148" w:rsidP="003470ED">
      <w:pPr>
        <w:pStyle w:val="FootnoteText"/>
        <w:jc w:val="both"/>
        <w:rPr>
          <w:rFonts w:cs="Traditional Arabic"/>
          <w:sz w:val="28"/>
          <w:szCs w:val="28"/>
          <w:rtl/>
        </w:rPr>
      </w:pPr>
      <w:r>
        <w:rPr>
          <w:rFonts w:cs="Traditional Arabic" w:hint="cs"/>
          <w:sz w:val="28"/>
          <w:szCs w:val="28"/>
          <w:rtl/>
        </w:rPr>
        <w:t xml:space="preserve">= </w:t>
      </w:r>
      <w:r w:rsidRPr="000F4138">
        <w:rPr>
          <w:rFonts w:cs="Traditional Arabic" w:hint="cs"/>
          <w:sz w:val="28"/>
          <w:szCs w:val="28"/>
          <w:rtl/>
        </w:rPr>
        <w:t>الذهبي</w:t>
      </w:r>
      <w:r>
        <w:rPr>
          <w:rFonts w:cs="Traditional Arabic" w:hint="cs"/>
          <w:sz w:val="28"/>
          <w:szCs w:val="28"/>
          <w:rtl/>
        </w:rPr>
        <w:t xml:space="preserve">، </w:t>
      </w:r>
      <w:r w:rsidRPr="000A3FFD">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 xml:space="preserve">الطبقة الأولى </w:t>
      </w:r>
      <w:r w:rsidRPr="000F4138">
        <w:rPr>
          <w:rFonts w:cs="Traditional Arabic"/>
          <w:sz w:val="28"/>
          <w:szCs w:val="28"/>
          <w:rtl/>
        </w:rPr>
        <w:t>–</w:t>
      </w:r>
      <w:r w:rsidRPr="000F4138">
        <w:rPr>
          <w:rFonts w:cs="Traditional Arabic" w:hint="cs"/>
          <w:sz w:val="28"/>
          <w:szCs w:val="28"/>
          <w:rtl/>
        </w:rPr>
        <w:t xml:space="preserve"> الصحابة</w:t>
      </w:r>
      <w:r>
        <w:rPr>
          <w:rFonts w:cs="Traditional Arabic" w:hint="cs"/>
          <w:sz w:val="28"/>
          <w:szCs w:val="28"/>
          <w:rtl/>
        </w:rPr>
        <w:t xml:space="preserve">، </w:t>
      </w:r>
      <w:r w:rsidRPr="000F4138">
        <w:rPr>
          <w:rFonts w:cs="Traditional Arabic" w:hint="cs"/>
          <w:sz w:val="28"/>
          <w:szCs w:val="28"/>
          <w:rtl/>
        </w:rPr>
        <w:t>جابر بن عبد الله</w:t>
      </w:r>
      <w:r>
        <w:rPr>
          <w:rFonts w:cs="Traditional Arabic" w:hint="cs"/>
          <w:sz w:val="28"/>
          <w:szCs w:val="28"/>
          <w:rtl/>
        </w:rPr>
        <w:t xml:space="preserve">، </w:t>
      </w:r>
      <w:r w:rsidRPr="000F4138">
        <w:rPr>
          <w:rFonts w:cs="Traditional Arabic" w:hint="cs"/>
          <w:sz w:val="28"/>
          <w:szCs w:val="28"/>
          <w:rtl/>
        </w:rPr>
        <w:t>ج 3</w:t>
      </w:r>
      <w:r>
        <w:rPr>
          <w:rFonts w:cs="Traditional Arabic" w:hint="cs"/>
          <w:sz w:val="28"/>
          <w:szCs w:val="28"/>
          <w:rtl/>
        </w:rPr>
        <w:t xml:space="preserve">، </w:t>
      </w:r>
      <w:r w:rsidRPr="000F4138">
        <w:rPr>
          <w:rFonts w:cs="Traditional Arabic" w:hint="cs"/>
          <w:sz w:val="28"/>
          <w:szCs w:val="28"/>
          <w:rtl/>
        </w:rPr>
        <w:t>ص189</w:t>
      </w:r>
      <w:r>
        <w:rPr>
          <w:rFonts w:cs="Traditional Arabic" w:hint="cs"/>
          <w:sz w:val="28"/>
          <w:szCs w:val="28"/>
          <w:rtl/>
        </w:rPr>
        <w:t xml:space="preserve">. </w:t>
      </w:r>
    </w:p>
    <w:p w:rsidR="00495148" w:rsidRPr="000F4138" w:rsidRDefault="00495148" w:rsidP="003470ED">
      <w:pPr>
        <w:pStyle w:val="FootnoteText"/>
        <w:jc w:val="both"/>
        <w:rPr>
          <w:rFonts w:cs="Traditional Arabic"/>
          <w:sz w:val="28"/>
          <w:szCs w:val="28"/>
          <w:rtl/>
        </w:rPr>
      </w:pPr>
      <w:r>
        <w:rPr>
          <w:rFonts w:cs="Traditional Arabic" w:hint="cs"/>
          <w:sz w:val="28"/>
          <w:szCs w:val="28"/>
          <w:rtl/>
        </w:rPr>
        <w:t>ابن الأثير، أسد الغابة في معرفة الصحابة، مصدر سابق، جابر بن عبدالله، ج1، ص493.</w:t>
      </w:r>
    </w:p>
  </w:footnote>
  <w:footnote w:id="44">
    <w:p w:rsidR="00495148" w:rsidRPr="00812BB1" w:rsidRDefault="00495148" w:rsidP="003470ED">
      <w:pPr>
        <w:pStyle w:val="FootnoteText"/>
        <w:rPr>
          <w:rFonts w:cs="Traditional Arabic"/>
          <w:sz w:val="28"/>
          <w:szCs w:val="28"/>
          <w:rtl/>
        </w:rPr>
      </w:pPr>
      <w:r w:rsidRPr="00812BB1">
        <w:rPr>
          <w:rFonts w:cs="Traditional Arabic" w:hint="cs"/>
          <w:sz w:val="28"/>
          <w:szCs w:val="28"/>
          <w:rtl/>
        </w:rPr>
        <w:t>(</w:t>
      </w:r>
      <w:r w:rsidRPr="00812BB1">
        <w:rPr>
          <w:rStyle w:val="FootnoteReference"/>
          <w:rFonts w:cs="Traditional Arabic"/>
          <w:sz w:val="28"/>
          <w:szCs w:val="28"/>
          <w:vertAlign w:val="baseline"/>
        </w:rPr>
        <w:footnoteRef/>
      </w:r>
      <w:r w:rsidRPr="00812BB1">
        <w:rPr>
          <w:rFonts w:cs="Traditional Arabic" w:hint="cs"/>
          <w:sz w:val="28"/>
          <w:szCs w:val="28"/>
          <w:rtl/>
        </w:rPr>
        <w:t>) الثغامة هي: شجرة بيضاء الثمر والزهر، يشبه الشيب به.</w:t>
      </w:r>
    </w:p>
    <w:p w:rsidR="00495148" w:rsidRPr="00812BB1" w:rsidRDefault="00495148" w:rsidP="003470ED">
      <w:pPr>
        <w:pStyle w:val="FootnoteText"/>
        <w:rPr>
          <w:rtl/>
        </w:rPr>
      </w:pPr>
      <w:r w:rsidRPr="00812BB1">
        <w:rPr>
          <w:rFonts w:cs="Traditional Arabic" w:hint="cs"/>
          <w:sz w:val="28"/>
          <w:szCs w:val="28"/>
          <w:rtl/>
        </w:rPr>
        <w:t xml:space="preserve"> ابن فارس، </w:t>
      </w:r>
      <w:r w:rsidRPr="00812BB1">
        <w:rPr>
          <w:rFonts w:cs="Traditional Arabic" w:hint="cs"/>
          <w:b/>
          <w:bCs/>
          <w:sz w:val="28"/>
          <w:szCs w:val="28"/>
          <w:rtl/>
        </w:rPr>
        <w:t>مقاييس اللغة</w:t>
      </w:r>
      <w:r w:rsidRPr="00812BB1">
        <w:rPr>
          <w:rFonts w:cs="Traditional Arabic" w:hint="cs"/>
          <w:sz w:val="28"/>
          <w:szCs w:val="28"/>
          <w:rtl/>
        </w:rPr>
        <w:t>، مصدر سابق، مادة (ثغم)، ج1، ص 379.</w:t>
      </w:r>
    </w:p>
  </w:footnote>
  <w:footnote w:id="45">
    <w:p w:rsidR="00495148" w:rsidRPr="000F4138" w:rsidRDefault="00495148" w:rsidP="003470ED">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 (</w:t>
      </w:r>
      <w:r w:rsidRPr="000F4138">
        <w:rPr>
          <w:rFonts w:cs="Traditional Arabic"/>
          <w:sz w:val="28"/>
          <w:szCs w:val="28"/>
        </w:rPr>
        <w:footnoteRef/>
      </w:r>
      <w:r w:rsidRPr="000F4138">
        <w:rPr>
          <w:rFonts w:cs="Traditional Arabic" w:hint="cs"/>
          <w:sz w:val="28"/>
          <w:szCs w:val="28"/>
          <w:rtl/>
        </w:rPr>
        <w:t>) مسلم</w:t>
      </w:r>
      <w:r>
        <w:rPr>
          <w:rFonts w:cs="Traditional Arabic" w:hint="cs"/>
          <w:sz w:val="28"/>
          <w:szCs w:val="28"/>
          <w:rtl/>
        </w:rPr>
        <w:t xml:space="preserve">، </w:t>
      </w:r>
      <w:r w:rsidRPr="000F4138">
        <w:rPr>
          <w:rFonts w:ascii="Traditional Arabic" w:eastAsiaTheme="minorHAnsi" w:cs="Traditional Arabic" w:hint="cs"/>
          <w:sz w:val="28"/>
          <w:szCs w:val="28"/>
          <w:rtl/>
        </w:rPr>
        <w:t>مسلمبنالحجاجأبوالحسنالقشيريالنيسابوري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261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0A3FFD">
        <w:rPr>
          <w:rFonts w:cs="Traditional Arabic" w:hint="cs"/>
          <w:b/>
          <w:bCs/>
          <w:sz w:val="28"/>
          <w:szCs w:val="28"/>
          <w:rtl/>
        </w:rPr>
        <w:t>صحيح مسلم</w:t>
      </w:r>
      <w:r>
        <w:rPr>
          <w:rFonts w:cs="Traditional Arabic" w:hint="cs"/>
          <w:sz w:val="28"/>
          <w:szCs w:val="28"/>
          <w:rtl/>
        </w:rPr>
        <w:t xml:space="preserve">، </w:t>
      </w:r>
      <w:r>
        <w:rPr>
          <w:rFonts w:ascii="Traditional Arabic" w:eastAsiaTheme="minorHAnsi" w:cs="Traditional Arabic" w:hint="cs"/>
          <w:sz w:val="28"/>
          <w:szCs w:val="28"/>
          <w:rtl/>
        </w:rPr>
        <w:t>تحقيق</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محمدفؤادعبدالباقي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دارإحياءالتراثالعربي</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cs="Traditional Arabic" w:hint="cs"/>
          <w:sz w:val="28"/>
          <w:szCs w:val="28"/>
          <w:rtl/>
        </w:rPr>
        <w:t xml:space="preserve">، </w:t>
      </w:r>
      <w:r w:rsidRPr="000F4138">
        <w:rPr>
          <w:rFonts w:cs="Traditional Arabic" w:hint="cs"/>
          <w:sz w:val="28"/>
          <w:szCs w:val="28"/>
          <w:rtl/>
        </w:rPr>
        <w:t>كت</w:t>
      </w:r>
      <w:r>
        <w:rPr>
          <w:rFonts w:cs="Traditional Arabic" w:hint="cs"/>
          <w:sz w:val="28"/>
          <w:szCs w:val="28"/>
          <w:rtl/>
        </w:rPr>
        <w:t>ا</w:t>
      </w:r>
      <w:r w:rsidRPr="000F4138">
        <w:rPr>
          <w:rFonts w:cs="Traditional Arabic" w:hint="cs"/>
          <w:sz w:val="28"/>
          <w:szCs w:val="28"/>
          <w:rtl/>
        </w:rPr>
        <w:t>ب اللباس والزينة</w:t>
      </w:r>
      <w:r>
        <w:rPr>
          <w:rFonts w:cs="Traditional Arabic" w:hint="cs"/>
          <w:sz w:val="28"/>
          <w:szCs w:val="28"/>
          <w:rtl/>
        </w:rPr>
        <w:t xml:space="preserve">، </w:t>
      </w:r>
      <w:r w:rsidRPr="000F4138">
        <w:rPr>
          <w:rFonts w:cs="Traditional Arabic" w:hint="cs"/>
          <w:sz w:val="28"/>
          <w:szCs w:val="28"/>
          <w:rtl/>
        </w:rPr>
        <w:t xml:space="preserve">باب </w:t>
      </w:r>
      <w:r>
        <w:rPr>
          <w:rFonts w:cs="Traditional Arabic" w:hint="cs"/>
          <w:sz w:val="28"/>
          <w:szCs w:val="28"/>
          <w:rtl/>
        </w:rPr>
        <w:t xml:space="preserve">في صبغ الشعر وتغيير الشيب، ج3، </w:t>
      </w:r>
      <w:r w:rsidRPr="000F4138">
        <w:rPr>
          <w:rFonts w:cs="Traditional Arabic" w:hint="cs"/>
          <w:sz w:val="28"/>
          <w:szCs w:val="28"/>
          <w:rtl/>
        </w:rPr>
        <w:t>ص 1663</w:t>
      </w:r>
      <w:r>
        <w:rPr>
          <w:rFonts w:cs="Traditional Arabic" w:hint="cs"/>
          <w:sz w:val="28"/>
          <w:szCs w:val="28"/>
          <w:rtl/>
        </w:rPr>
        <w:t xml:space="preserve">، </w:t>
      </w:r>
      <w:r w:rsidRPr="000F4138">
        <w:rPr>
          <w:rFonts w:cs="Traditional Arabic" w:hint="cs"/>
          <w:sz w:val="28"/>
          <w:szCs w:val="28"/>
          <w:rtl/>
        </w:rPr>
        <w:t>رقم 2102</w:t>
      </w:r>
      <w:r>
        <w:rPr>
          <w:rFonts w:cs="Traditional Arabic" w:hint="cs"/>
          <w:sz w:val="28"/>
          <w:szCs w:val="28"/>
          <w:rtl/>
        </w:rPr>
        <w:t xml:space="preserve">. </w:t>
      </w:r>
    </w:p>
  </w:footnote>
  <w:footnote w:id="46">
    <w:p w:rsidR="00495148" w:rsidRPr="000F4138" w:rsidRDefault="00495148" w:rsidP="003470ED">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أنسبنمالكبنالنضربنضمضم</w:t>
      </w:r>
      <w:r w:rsidRPr="000F4138">
        <w:rPr>
          <w:rFonts w:ascii="Traditional Arabic" w:cs="Traditional Arabic" w:hint="cs"/>
          <w:sz w:val="28"/>
          <w:szCs w:val="28"/>
          <w:rtl/>
        </w:rPr>
        <w:t xml:space="preserve"> الأنصاريبن زيد بن حرام بن جندب بن عامر بن غنم بن عدي بن النجار الخزرجي </w:t>
      </w:r>
      <w:r w:rsidRPr="000F4138">
        <w:rPr>
          <w:rFonts w:ascii="Traditional Arabic" w:cs="Traditional Arabic" w:hint="eastAsia"/>
          <w:sz w:val="28"/>
          <w:szCs w:val="28"/>
          <w:rtl/>
        </w:rPr>
        <w:t>الأنصاري</w:t>
      </w:r>
      <w:r>
        <w:rPr>
          <w:rFonts w:ascii="Traditional Arabic" w:cs="Traditional Arabic" w:hint="cs"/>
          <w:sz w:val="28"/>
          <w:szCs w:val="28"/>
          <w:rtl/>
        </w:rPr>
        <w:t xml:space="preserve">، </w:t>
      </w:r>
      <w:r w:rsidRPr="000F4138">
        <w:rPr>
          <w:rFonts w:ascii="Traditional Arabic" w:cs="Traditional Arabic" w:hint="eastAsia"/>
          <w:sz w:val="28"/>
          <w:szCs w:val="28"/>
          <w:rtl/>
        </w:rPr>
        <w:t>أبوثمامة</w:t>
      </w:r>
      <w:r>
        <w:rPr>
          <w:rFonts w:ascii="Traditional Arabic" w:cs="Traditional Arabic" w:hint="cs"/>
          <w:sz w:val="28"/>
          <w:szCs w:val="28"/>
          <w:rtl/>
        </w:rPr>
        <w:t xml:space="preserve">، </w:t>
      </w:r>
      <w:r w:rsidRPr="000F4138">
        <w:rPr>
          <w:rFonts w:ascii="Traditional Arabic" w:cs="Traditional Arabic" w:hint="eastAsia"/>
          <w:sz w:val="28"/>
          <w:szCs w:val="28"/>
          <w:rtl/>
        </w:rPr>
        <w:t>أوأبوحمزة</w:t>
      </w:r>
      <w:r w:rsidRPr="000F4138">
        <w:rPr>
          <w:rFonts w:ascii="Traditional Arabic" w:cs="Traditional Arabic" w:hint="cs"/>
          <w:sz w:val="28"/>
          <w:szCs w:val="28"/>
          <w:rtl/>
        </w:rPr>
        <w:t xml:space="preserve"> خادم رسول الله صلى الله عليه وسلم و</w:t>
      </w:r>
      <w:r>
        <w:rPr>
          <w:rFonts w:ascii="Traditional Arabic" w:cs="Traditional Arabic" w:hint="cs"/>
          <w:sz w:val="28"/>
          <w:szCs w:val="28"/>
          <w:rtl/>
        </w:rPr>
        <w:t>آ</w:t>
      </w:r>
      <w:r w:rsidRPr="000F4138">
        <w:rPr>
          <w:rFonts w:ascii="Traditional Arabic" w:cs="Traditional Arabic" w:hint="cs"/>
          <w:sz w:val="28"/>
          <w:szCs w:val="28"/>
          <w:rtl/>
        </w:rPr>
        <w:t>خر أصحابه موت</w:t>
      </w:r>
      <w:r>
        <w:rPr>
          <w:rFonts w:ascii="Traditional Arabic" w:cs="Traditional Arabic" w:hint="cs"/>
          <w:sz w:val="28"/>
          <w:szCs w:val="28"/>
          <w:rtl/>
        </w:rPr>
        <w:t>ً</w:t>
      </w:r>
      <w:r w:rsidRPr="000F4138">
        <w:rPr>
          <w:rFonts w:ascii="Traditional Arabic" w:cs="Traditional Arabic" w:hint="cs"/>
          <w:sz w:val="28"/>
          <w:szCs w:val="28"/>
          <w:rtl/>
        </w:rPr>
        <w:t>ا</w:t>
      </w:r>
      <w:r>
        <w:rPr>
          <w:rFonts w:ascii="Traditional Arabic" w:cs="Traditional Arabic" w:hint="cs"/>
          <w:sz w:val="28"/>
          <w:szCs w:val="28"/>
          <w:rtl/>
        </w:rPr>
        <w:t>،</w:t>
      </w:r>
      <w:r w:rsidRPr="000F4138">
        <w:rPr>
          <w:rFonts w:ascii="Traditional Arabic" w:cs="Traditional Arabic" w:hint="cs"/>
          <w:sz w:val="28"/>
          <w:szCs w:val="28"/>
          <w:rtl/>
        </w:rPr>
        <w:t xml:space="preserve"> ولد قبل الهجرة بعشر سنين وت</w:t>
      </w:r>
      <w:r>
        <w:rPr>
          <w:rFonts w:ascii="Traditional Arabic" w:cs="Traditional Arabic" w:hint="cs"/>
          <w:sz w:val="28"/>
          <w:szCs w:val="28"/>
          <w:rtl/>
        </w:rPr>
        <w:t>و</w:t>
      </w:r>
      <w:r w:rsidRPr="000F4138">
        <w:rPr>
          <w:rFonts w:ascii="Traditional Arabic" w:cs="Traditional Arabic" w:hint="cs"/>
          <w:sz w:val="28"/>
          <w:szCs w:val="28"/>
          <w:rtl/>
        </w:rPr>
        <w:t>في عام 93هـ وله 103سنة</w:t>
      </w:r>
      <w:r>
        <w:rPr>
          <w:rFonts w:ascii="Traditional Arabic" w:cs="Traditional Arabic" w:hint="cs"/>
          <w:sz w:val="28"/>
          <w:szCs w:val="28"/>
          <w:rtl/>
        </w:rPr>
        <w:t xml:space="preserve">. </w:t>
      </w:r>
    </w:p>
    <w:p w:rsidR="00495148" w:rsidRDefault="00495148" w:rsidP="003470ED">
      <w:pPr>
        <w:pStyle w:val="FootnoteText"/>
        <w:jc w:val="both"/>
        <w:rPr>
          <w:rFonts w:ascii="Tahoma" w:hAnsi="Tahoma"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0A3FFD">
        <w:rPr>
          <w:rFonts w:cs="Traditional Arabic" w:hint="cs"/>
          <w:b/>
          <w:bCs/>
          <w:sz w:val="28"/>
          <w:szCs w:val="28"/>
          <w:rtl/>
        </w:rPr>
        <w:t>سير أعلام النبلاء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من صغار الصحابة</w:t>
      </w:r>
      <w:r>
        <w:rPr>
          <w:rFonts w:ascii="Traditional Arabic" w:cs="Traditional Arabic" w:hint="cs"/>
          <w:sz w:val="28"/>
          <w:szCs w:val="28"/>
          <w:rtl/>
        </w:rPr>
        <w:t xml:space="preserve">، </w:t>
      </w:r>
      <w:r w:rsidRPr="000F4138">
        <w:rPr>
          <w:rFonts w:ascii="Traditional Arabic" w:cs="Traditional Arabic" w:hint="cs"/>
          <w:sz w:val="28"/>
          <w:szCs w:val="28"/>
          <w:rtl/>
        </w:rPr>
        <w:t>أنس بن مالك</w:t>
      </w:r>
      <w:r>
        <w:rPr>
          <w:rFonts w:ascii="Traditional Arabic" w:cs="Traditional Arabic" w:hint="cs"/>
          <w:sz w:val="28"/>
          <w:szCs w:val="28"/>
          <w:rtl/>
        </w:rPr>
        <w:t xml:space="preserve">، </w:t>
      </w:r>
      <w:r w:rsidRPr="000F4138">
        <w:rPr>
          <w:rFonts w:ascii="Tahoma" w:hAnsi="Tahoma" w:cs="Traditional Arabic" w:hint="cs"/>
          <w:sz w:val="28"/>
          <w:szCs w:val="28"/>
          <w:rtl/>
        </w:rPr>
        <w:t>ج3</w:t>
      </w:r>
      <w:r>
        <w:rPr>
          <w:rFonts w:ascii="Tahoma" w:hAnsi="Tahoma" w:cs="Traditional Arabic" w:hint="cs"/>
          <w:sz w:val="28"/>
          <w:szCs w:val="28"/>
          <w:rtl/>
        </w:rPr>
        <w:t xml:space="preserve">، </w:t>
      </w:r>
      <w:r w:rsidRPr="000F4138">
        <w:rPr>
          <w:rFonts w:ascii="Tahoma" w:hAnsi="Tahoma" w:cs="Traditional Arabic" w:hint="cs"/>
          <w:sz w:val="28"/>
          <w:szCs w:val="28"/>
          <w:rtl/>
        </w:rPr>
        <w:t>ص395</w:t>
      </w:r>
      <w:r>
        <w:rPr>
          <w:rFonts w:ascii="Tahoma" w:hAnsi="Tahoma" w:cs="Traditional Arabic" w:hint="cs"/>
          <w:sz w:val="28"/>
          <w:szCs w:val="28"/>
          <w:rtl/>
        </w:rPr>
        <w:t>.</w:t>
      </w:r>
    </w:p>
    <w:p w:rsidR="00495148" w:rsidRPr="000F4138" w:rsidRDefault="00495148" w:rsidP="003470ED">
      <w:pPr>
        <w:pStyle w:val="FootnoteText"/>
        <w:jc w:val="both"/>
        <w:rPr>
          <w:rFonts w:cs="Traditional Arabic"/>
          <w:sz w:val="28"/>
          <w:szCs w:val="28"/>
        </w:rPr>
      </w:pPr>
      <w:r>
        <w:rPr>
          <w:rFonts w:ascii="Tahoma" w:hAnsi="Tahoma" w:cs="Traditional Arabic" w:hint="cs"/>
          <w:sz w:val="28"/>
          <w:szCs w:val="28"/>
          <w:rtl/>
        </w:rPr>
        <w:t xml:space="preserve">ابن الأثير، أسد الغابة في معرفة الصحابة، مصدر سابق، انس بن مالك، ج1، 294. </w:t>
      </w:r>
    </w:p>
  </w:footnote>
  <w:footnote w:id="47">
    <w:p w:rsidR="00495148" w:rsidRDefault="00495148" w:rsidP="003470ED">
      <w:pPr>
        <w:pStyle w:val="FootnoteText"/>
        <w:rPr>
          <w:rFonts w:cs="Traditional Arabic"/>
          <w:sz w:val="28"/>
          <w:szCs w:val="28"/>
          <w:rtl/>
        </w:rPr>
      </w:pPr>
      <w:r w:rsidRPr="000F4138">
        <w:rPr>
          <w:rFonts w:cs="Traditional Arabic" w:hint="cs"/>
          <w:sz w:val="28"/>
          <w:szCs w:val="28"/>
          <w:rtl/>
        </w:rPr>
        <w:t xml:space="preserve"> (</w:t>
      </w:r>
      <w:r w:rsidRPr="00B04944">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 الشمط: الشيب.</w:t>
      </w:r>
    </w:p>
    <w:p w:rsidR="00495148" w:rsidRPr="00B04944" w:rsidRDefault="00495148" w:rsidP="003470ED">
      <w:pPr>
        <w:pStyle w:val="FootnoteText"/>
        <w:rPr>
          <w:rFonts w:cs="Traditional Arabic"/>
          <w:sz w:val="28"/>
          <w:szCs w:val="28"/>
          <w:rtl/>
        </w:rPr>
      </w:pPr>
      <w:r>
        <w:rPr>
          <w:rFonts w:cs="Traditional Arabic" w:hint="cs"/>
          <w:sz w:val="28"/>
          <w:szCs w:val="28"/>
          <w:rtl/>
        </w:rPr>
        <w:t xml:space="preserve">ابن منظور، </w:t>
      </w:r>
      <w:r w:rsidRPr="008914CB">
        <w:rPr>
          <w:rFonts w:cs="Traditional Arabic" w:hint="cs"/>
          <w:b/>
          <w:bCs/>
          <w:sz w:val="28"/>
          <w:szCs w:val="28"/>
          <w:rtl/>
        </w:rPr>
        <w:t>لسان العرب</w:t>
      </w:r>
      <w:r>
        <w:rPr>
          <w:rFonts w:cs="Traditional Arabic" w:hint="cs"/>
          <w:sz w:val="28"/>
          <w:szCs w:val="28"/>
          <w:rtl/>
        </w:rPr>
        <w:t>، مصدر سابق،  مادة (شمط)، ج7، ص336.</w:t>
      </w:r>
    </w:p>
  </w:footnote>
  <w:footnote w:id="48">
    <w:p w:rsidR="00495148" w:rsidRPr="000F4138" w:rsidRDefault="00495148" w:rsidP="003470ED">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الكتم</w:t>
      </w:r>
      <w:r>
        <w:rPr>
          <w:rFonts w:ascii="Traditional Arabic" w:cs="Traditional Arabic"/>
          <w:sz w:val="28"/>
          <w:szCs w:val="28"/>
          <w:rtl/>
        </w:rPr>
        <w:t xml:space="preserve">: </w:t>
      </w:r>
      <w:r w:rsidRPr="000F4138">
        <w:rPr>
          <w:rFonts w:ascii="Traditional Arabic" w:cs="Traditional Arabic" w:hint="eastAsia"/>
          <w:sz w:val="28"/>
          <w:szCs w:val="28"/>
          <w:rtl/>
        </w:rPr>
        <w:t>بالتحريكنباتيستعملفيالخضاب</w:t>
      </w:r>
      <w:r>
        <w:rPr>
          <w:rFonts w:ascii="Traditional Arabic" w:cs="Traditional Arabic"/>
          <w:sz w:val="28"/>
          <w:szCs w:val="28"/>
          <w:rtl/>
        </w:rPr>
        <w:t xml:space="preserve">. </w:t>
      </w:r>
    </w:p>
    <w:p w:rsidR="00495148" w:rsidRPr="000F4138" w:rsidRDefault="00495148" w:rsidP="003470ED">
      <w:pPr>
        <w:pStyle w:val="FootnoteText"/>
        <w:jc w:val="both"/>
        <w:rPr>
          <w:rFonts w:cs="Traditional Arabic"/>
          <w:sz w:val="28"/>
          <w:szCs w:val="28"/>
        </w:rPr>
      </w:pPr>
      <w:r w:rsidRPr="000F4138">
        <w:rPr>
          <w:rFonts w:cs="Traditional Arabic" w:hint="cs"/>
          <w:sz w:val="28"/>
          <w:szCs w:val="28"/>
          <w:rtl/>
        </w:rPr>
        <w:t>قلعجي</w:t>
      </w:r>
      <w:r>
        <w:rPr>
          <w:rFonts w:cs="Traditional Arabic" w:hint="cs"/>
          <w:sz w:val="28"/>
          <w:szCs w:val="28"/>
          <w:rtl/>
        </w:rPr>
        <w:t xml:space="preserve">، </w:t>
      </w:r>
      <w:r w:rsidRPr="000A3FFD">
        <w:rPr>
          <w:rFonts w:cs="Traditional Arabic" w:hint="cs"/>
          <w:b/>
          <w:bCs/>
          <w:sz w:val="28"/>
          <w:szCs w:val="28"/>
          <w:rtl/>
        </w:rPr>
        <w:t>معجم لغة الفقهاء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الكاف</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ص377</w:t>
      </w:r>
      <w:r>
        <w:rPr>
          <w:rFonts w:cs="Traditional Arabic" w:hint="cs"/>
          <w:sz w:val="28"/>
          <w:szCs w:val="28"/>
          <w:rtl/>
        </w:rPr>
        <w:t xml:space="preserve">. </w:t>
      </w:r>
    </w:p>
  </w:footnote>
  <w:footnote w:id="49">
    <w:p w:rsidR="00495148" w:rsidRPr="000F4138" w:rsidRDefault="00495148" w:rsidP="003470ED">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 مسلم، </w:t>
      </w:r>
      <w:r w:rsidRPr="000A3FFD">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اللباس والزينة</w:t>
      </w:r>
      <w:r>
        <w:rPr>
          <w:rFonts w:cs="Traditional Arabic" w:hint="cs"/>
          <w:sz w:val="28"/>
          <w:szCs w:val="28"/>
          <w:rtl/>
        </w:rPr>
        <w:t xml:space="preserve">، </w:t>
      </w:r>
      <w:r w:rsidRPr="000F4138">
        <w:rPr>
          <w:rFonts w:cs="Traditional Arabic" w:hint="cs"/>
          <w:sz w:val="28"/>
          <w:szCs w:val="28"/>
          <w:rtl/>
        </w:rPr>
        <w:t>باب في صبغ الشعر وتغيير الشيب</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ص1821</w:t>
      </w:r>
      <w:r>
        <w:rPr>
          <w:rFonts w:cs="Traditional Arabic" w:hint="cs"/>
          <w:sz w:val="28"/>
          <w:szCs w:val="28"/>
          <w:rtl/>
        </w:rPr>
        <w:t xml:space="preserve">، </w:t>
      </w:r>
      <w:r w:rsidRPr="000F4138">
        <w:rPr>
          <w:rFonts w:cs="Traditional Arabic" w:hint="cs"/>
          <w:sz w:val="28"/>
          <w:szCs w:val="28"/>
          <w:rtl/>
        </w:rPr>
        <w:t>رقم79</w:t>
      </w:r>
      <w:r>
        <w:rPr>
          <w:rFonts w:cs="Traditional Arabic" w:hint="cs"/>
          <w:sz w:val="28"/>
          <w:szCs w:val="28"/>
          <w:rtl/>
        </w:rPr>
        <w:t xml:space="preserve">. </w:t>
      </w:r>
    </w:p>
  </w:footnote>
  <w:footnote w:id="5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الأعراف</w:t>
      </w:r>
      <w:r>
        <w:rPr>
          <w:rFonts w:cs="Traditional Arabic" w:hint="cs"/>
          <w:sz w:val="28"/>
          <w:szCs w:val="28"/>
          <w:rtl/>
        </w:rPr>
        <w:t xml:space="preserve">، </w:t>
      </w:r>
      <w:r w:rsidRPr="000F4138">
        <w:rPr>
          <w:rFonts w:cs="Traditional Arabic" w:hint="cs"/>
          <w:sz w:val="28"/>
          <w:szCs w:val="28"/>
          <w:rtl/>
        </w:rPr>
        <w:t>آية 32</w:t>
      </w:r>
      <w:r>
        <w:rPr>
          <w:rFonts w:cs="Traditional Arabic" w:hint="cs"/>
          <w:sz w:val="28"/>
          <w:szCs w:val="28"/>
          <w:rtl/>
        </w:rPr>
        <w:t xml:space="preserve">. </w:t>
      </w:r>
    </w:p>
  </w:footnote>
  <w:footnote w:id="51">
    <w:p w:rsidR="00495148" w:rsidRPr="000F4138" w:rsidRDefault="00495148" w:rsidP="003470ED">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الأعراف</w:t>
      </w:r>
      <w:r>
        <w:rPr>
          <w:rFonts w:cs="Traditional Arabic" w:hint="cs"/>
          <w:sz w:val="28"/>
          <w:szCs w:val="28"/>
          <w:rtl/>
        </w:rPr>
        <w:t>، آ</w:t>
      </w:r>
      <w:r w:rsidRPr="000F4138">
        <w:rPr>
          <w:rFonts w:cs="Traditional Arabic" w:hint="cs"/>
          <w:sz w:val="28"/>
          <w:szCs w:val="28"/>
          <w:rtl/>
        </w:rPr>
        <w:t>يه 31</w:t>
      </w:r>
      <w:r>
        <w:rPr>
          <w:rFonts w:cs="Traditional Arabic" w:hint="cs"/>
          <w:sz w:val="28"/>
          <w:szCs w:val="28"/>
          <w:rtl/>
        </w:rPr>
        <w:t xml:space="preserve">. </w:t>
      </w:r>
    </w:p>
  </w:footnote>
  <w:footnote w:id="52">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التين</w:t>
      </w:r>
      <w:r>
        <w:rPr>
          <w:rFonts w:cs="Traditional Arabic" w:hint="cs"/>
          <w:sz w:val="28"/>
          <w:szCs w:val="28"/>
          <w:rtl/>
        </w:rPr>
        <w:t xml:space="preserve">، </w:t>
      </w:r>
      <w:r w:rsidRPr="000F4138">
        <w:rPr>
          <w:rFonts w:cs="Traditional Arabic" w:hint="cs"/>
          <w:sz w:val="28"/>
          <w:szCs w:val="28"/>
          <w:rtl/>
        </w:rPr>
        <w:t>آية 4</w:t>
      </w:r>
      <w:r>
        <w:rPr>
          <w:rFonts w:cs="Traditional Arabic" w:hint="cs"/>
          <w:sz w:val="28"/>
          <w:szCs w:val="28"/>
          <w:rtl/>
        </w:rPr>
        <w:t xml:space="preserve">. </w:t>
      </w:r>
    </w:p>
  </w:footnote>
  <w:footnote w:id="5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الإسراء</w:t>
      </w:r>
      <w:r>
        <w:rPr>
          <w:rFonts w:cs="Traditional Arabic" w:hint="cs"/>
          <w:sz w:val="28"/>
          <w:szCs w:val="28"/>
          <w:rtl/>
        </w:rPr>
        <w:t xml:space="preserve">، </w:t>
      </w:r>
      <w:r w:rsidRPr="000F4138">
        <w:rPr>
          <w:rFonts w:cs="Traditional Arabic" w:hint="cs"/>
          <w:sz w:val="28"/>
          <w:szCs w:val="28"/>
          <w:rtl/>
        </w:rPr>
        <w:t>آية 70</w:t>
      </w:r>
      <w:r>
        <w:rPr>
          <w:rFonts w:cs="Traditional Arabic" w:hint="cs"/>
          <w:sz w:val="28"/>
          <w:szCs w:val="28"/>
          <w:rtl/>
        </w:rPr>
        <w:t xml:space="preserve">. </w:t>
      </w:r>
    </w:p>
  </w:footnote>
  <w:footnote w:id="54">
    <w:p w:rsidR="00495148" w:rsidRPr="000F4138" w:rsidRDefault="00495148" w:rsidP="003470ED">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cs"/>
          <w:sz w:val="28"/>
          <w:szCs w:val="28"/>
          <w:rtl/>
        </w:rPr>
        <w:t>عبد الله بن قيس بن سليم بن حطاب بن حرب الإمام الكبير</w:t>
      </w:r>
      <w:r>
        <w:rPr>
          <w:rFonts w:ascii="Traditional Arabic" w:cs="Traditional Arabic" w:hint="cs"/>
          <w:sz w:val="28"/>
          <w:szCs w:val="28"/>
          <w:rtl/>
        </w:rPr>
        <w:t xml:space="preserve">، </w:t>
      </w:r>
      <w:r w:rsidRPr="000F4138">
        <w:rPr>
          <w:rFonts w:ascii="Traditional Arabic" w:cs="Traditional Arabic" w:hint="cs"/>
          <w:sz w:val="28"/>
          <w:szCs w:val="28"/>
          <w:rtl/>
        </w:rPr>
        <w:t>صاحب رسول الله صلى الله عليه وسلم</w:t>
      </w:r>
      <w:r>
        <w:rPr>
          <w:rFonts w:ascii="Traditional Arabic" w:cs="Traditional Arabic" w:hint="cs"/>
          <w:sz w:val="28"/>
          <w:szCs w:val="28"/>
          <w:rtl/>
        </w:rPr>
        <w:t xml:space="preserve">، </w:t>
      </w:r>
      <w:r w:rsidRPr="000F4138">
        <w:rPr>
          <w:rFonts w:ascii="Traditional Arabic" w:cs="Traditional Arabic" w:hint="cs"/>
          <w:sz w:val="28"/>
          <w:szCs w:val="28"/>
          <w:rtl/>
        </w:rPr>
        <w:t>أبو موسى الأشعري التميمي الفقيه المقرئ</w:t>
      </w:r>
      <w:r>
        <w:rPr>
          <w:rFonts w:ascii="Traditional Arabic" w:cs="Traditional Arabic" w:hint="cs"/>
          <w:sz w:val="28"/>
          <w:szCs w:val="28"/>
          <w:rtl/>
        </w:rPr>
        <w:t xml:space="preserve">، </w:t>
      </w:r>
      <w:r w:rsidRPr="000F4138">
        <w:rPr>
          <w:rFonts w:ascii="Traditional Arabic" w:cs="Traditional Arabic" w:hint="cs"/>
          <w:sz w:val="28"/>
          <w:szCs w:val="28"/>
          <w:rtl/>
        </w:rPr>
        <w:t>حدث عنه</w:t>
      </w:r>
      <w:r>
        <w:rPr>
          <w:rFonts w:ascii="Traditional Arabic" w:cs="Traditional Arabic" w:hint="cs"/>
          <w:sz w:val="28"/>
          <w:szCs w:val="28"/>
          <w:rtl/>
        </w:rPr>
        <w:t xml:space="preserve">: </w:t>
      </w:r>
      <w:r w:rsidRPr="000F4138">
        <w:rPr>
          <w:rFonts w:ascii="Traditional Arabic" w:cs="Traditional Arabic" w:hint="cs"/>
          <w:sz w:val="28"/>
          <w:szCs w:val="28"/>
          <w:rtl/>
        </w:rPr>
        <w:t>بريدة بن الحصيب</w:t>
      </w:r>
      <w:r>
        <w:rPr>
          <w:rFonts w:ascii="Traditional Arabic" w:cs="Traditional Arabic" w:hint="cs"/>
          <w:sz w:val="28"/>
          <w:szCs w:val="28"/>
          <w:rtl/>
        </w:rPr>
        <w:t xml:space="preserve">، </w:t>
      </w:r>
      <w:r w:rsidRPr="000F4138">
        <w:rPr>
          <w:rFonts w:ascii="Traditional Arabic" w:cs="Traditional Arabic" w:hint="cs"/>
          <w:sz w:val="28"/>
          <w:szCs w:val="28"/>
          <w:rtl/>
        </w:rPr>
        <w:t xml:space="preserve">وأبو </w:t>
      </w:r>
      <w:r>
        <w:rPr>
          <w:rFonts w:ascii="Traditional Arabic" w:cs="Traditional Arabic" w:hint="cs"/>
          <w:sz w:val="28"/>
          <w:szCs w:val="28"/>
          <w:rtl/>
        </w:rPr>
        <w:t>أ</w:t>
      </w:r>
      <w:r w:rsidRPr="000F4138">
        <w:rPr>
          <w:rFonts w:ascii="Traditional Arabic" w:cs="Traditional Arabic" w:hint="cs"/>
          <w:sz w:val="28"/>
          <w:szCs w:val="28"/>
          <w:rtl/>
        </w:rPr>
        <w:t>مامة الباهلي</w:t>
      </w:r>
      <w:r>
        <w:rPr>
          <w:rFonts w:ascii="Traditional Arabic" w:cs="Traditional Arabic" w:hint="cs"/>
          <w:sz w:val="28"/>
          <w:szCs w:val="28"/>
          <w:rtl/>
        </w:rPr>
        <w:t xml:space="preserve">، </w:t>
      </w:r>
      <w:r w:rsidRPr="000F4138">
        <w:rPr>
          <w:rFonts w:ascii="Traditional Arabic" w:cs="Traditional Arabic" w:hint="cs"/>
          <w:sz w:val="28"/>
          <w:szCs w:val="28"/>
          <w:rtl/>
        </w:rPr>
        <w:t>وأبو سعيد الخدري</w:t>
      </w:r>
      <w:r>
        <w:rPr>
          <w:rFonts w:ascii="Traditional Arabic" w:cs="Traditional Arabic" w:hint="cs"/>
          <w:sz w:val="28"/>
          <w:szCs w:val="28"/>
          <w:rtl/>
        </w:rPr>
        <w:t xml:space="preserve">، </w:t>
      </w:r>
      <w:r w:rsidRPr="000F4138">
        <w:rPr>
          <w:rFonts w:ascii="Traditional Arabic" w:cs="Traditional Arabic" w:hint="cs"/>
          <w:sz w:val="28"/>
          <w:szCs w:val="28"/>
          <w:rtl/>
        </w:rPr>
        <w:t>و</w:t>
      </w:r>
      <w:r>
        <w:rPr>
          <w:rFonts w:ascii="Traditional Arabic" w:cs="Traditional Arabic" w:hint="cs"/>
          <w:sz w:val="28"/>
          <w:szCs w:val="28"/>
          <w:rtl/>
        </w:rPr>
        <w:t>أ</w:t>
      </w:r>
      <w:r w:rsidRPr="000F4138">
        <w:rPr>
          <w:rFonts w:ascii="Traditional Arabic" w:cs="Traditional Arabic" w:hint="cs"/>
          <w:sz w:val="28"/>
          <w:szCs w:val="28"/>
          <w:rtl/>
        </w:rPr>
        <w:t>نس بن مالك وغيرهم</w:t>
      </w:r>
      <w:r>
        <w:rPr>
          <w:rFonts w:ascii="Traditional Arabic" w:cs="Traditional Arabic" w:hint="cs"/>
          <w:sz w:val="28"/>
          <w:szCs w:val="28"/>
          <w:rtl/>
        </w:rPr>
        <w:t xml:space="preserve">، </w:t>
      </w:r>
      <w:r w:rsidRPr="000F4138">
        <w:rPr>
          <w:rFonts w:ascii="Traditional Arabic" w:cs="Traditional Arabic" w:hint="cs"/>
          <w:sz w:val="28"/>
          <w:szCs w:val="28"/>
          <w:rtl/>
        </w:rPr>
        <w:t>وهو معدود في من قرأ على النبي صلى الله عليه وسلم</w:t>
      </w:r>
      <w:r>
        <w:rPr>
          <w:rFonts w:ascii="Traditional Arabic" w:cs="Traditional Arabic" w:hint="cs"/>
          <w:sz w:val="28"/>
          <w:szCs w:val="28"/>
          <w:rtl/>
        </w:rPr>
        <w:t>،</w:t>
      </w:r>
      <w:r w:rsidRPr="000F4138">
        <w:rPr>
          <w:rFonts w:ascii="Traditional Arabic" w:cs="Traditional Arabic" w:hint="cs"/>
          <w:sz w:val="28"/>
          <w:szCs w:val="28"/>
          <w:rtl/>
        </w:rPr>
        <w:t xml:space="preserve"> أقرأ أهل البصرة وفقيه</w:t>
      </w:r>
      <w:r>
        <w:rPr>
          <w:rFonts w:ascii="Traditional Arabic" w:cs="Traditional Arabic" w:hint="cs"/>
          <w:sz w:val="28"/>
          <w:szCs w:val="28"/>
          <w:rtl/>
        </w:rPr>
        <w:t>ه</w:t>
      </w:r>
      <w:r w:rsidRPr="000F4138">
        <w:rPr>
          <w:rFonts w:ascii="Traditional Arabic" w:cs="Traditional Arabic" w:hint="cs"/>
          <w:sz w:val="28"/>
          <w:szCs w:val="28"/>
          <w:rtl/>
        </w:rPr>
        <w:t>م في الدين وقد استعمله النبي صلى الله عليه وسلم ومعاذ</w:t>
      </w:r>
      <w:r>
        <w:rPr>
          <w:rFonts w:ascii="Traditional Arabic" w:cs="Traditional Arabic" w:hint="cs"/>
          <w:sz w:val="28"/>
          <w:szCs w:val="28"/>
          <w:rtl/>
        </w:rPr>
        <w:t>ًا</w:t>
      </w:r>
      <w:r w:rsidRPr="000F4138">
        <w:rPr>
          <w:rFonts w:ascii="Traditional Arabic" w:cs="Traditional Arabic" w:hint="cs"/>
          <w:sz w:val="28"/>
          <w:szCs w:val="28"/>
          <w:rtl/>
        </w:rPr>
        <w:t xml:space="preserve"> على زبيد وعدن</w:t>
      </w:r>
      <w:r>
        <w:rPr>
          <w:rFonts w:ascii="Traditional Arabic" w:cs="Traditional Arabic" w:hint="cs"/>
          <w:sz w:val="28"/>
          <w:szCs w:val="28"/>
          <w:rtl/>
        </w:rPr>
        <w:t xml:space="preserve">، </w:t>
      </w:r>
      <w:r w:rsidRPr="000F4138">
        <w:rPr>
          <w:rFonts w:ascii="Traditional Arabic" w:cs="Traditional Arabic" w:hint="cs"/>
          <w:sz w:val="28"/>
          <w:szCs w:val="28"/>
          <w:rtl/>
        </w:rPr>
        <w:t xml:space="preserve">وولي </w:t>
      </w:r>
      <w:r>
        <w:rPr>
          <w:rFonts w:ascii="Traditional Arabic" w:cs="Traditional Arabic" w:hint="cs"/>
          <w:sz w:val="28"/>
          <w:szCs w:val="28"/>
          <w:rtl/>
        </w:rPr>
        <w:t>إ</w:t>
      </w:r>
      <w:r w:rsidRPr="000F4138">
        <w:rPr>
          <w:rFonts w:ascii="Traditional Arabic" w:cs="Traditional Arabic" w:hint="cs"/>
          <w:sz w:val="28"/>
          <w:szCs w:val="28"/>
          <w:rtl/>
        </w:rPr>
        <w:t>مارة الكوفة لعمر</w:t>
      </w:r>
      <w:r>
        <w:rPr>
          <w:rFonts w:ascii="Traditional Arabic" w:cs="Traditional Arabic" w:hint="cs"/>
          <w:sz w:val="28"/>
          <w:szCs w:val="28"/>
          <w:rtl/>
        </w:rPr>
        <w:t xml:space="preserve">، </w:t>
      </w:r>
      <w:r w:rsidRPr="000F4138">
        <w:rPr>
          <w:rFonts w:ascii="Traditional Arabic" w:cs="Traditional Arabic" w:hint="cs"/>
          <w:sz w:val="28"/>
          <w:szCs w:val="28"/>
          <w:rtl/>
        </w:rPr>
        <w:t>وإمارة البصرة</w:t>
      </w:r>
      <w:r>
        <w:rPr>
          <w:rFonts w:ascii="Traditional Arabic" w:cs="Traditional Arabic" w:hint="cs"/>
          <w:sz w:val="28"/>
          <w:szCs w:val="28"/>
          <w:rtl/>
        </w:rPr>
        <w:t xml:space="preserve">، </w:t>
      </w:r>
      <w:r w:rsidRPr="000F4138">
        <w:rPr>
          <w:rFonts w:ascii="Traditional Arabic" w:cs="Traditional Arabic" w:hint="cs"/>
          <w:sz w:val="28"/>
          <w:szCs w:val="28"/>
          <w:rtl/>
        </w:rPr>
        <w:t>وقدم ليالي فتح خيبر وغزا وجاهد مع النبي صلى الله عليه وسلم وحمل عنه علما كثيرا</w:t>
      </w:r>
      <w:r>
        <w:rPr>
          <w:rFonts w:ascii="Traditional Arabic" w:cs="Traditional Arabic" w:hint="cs"/>
          <w:sz w:val="28"/>
          <w:szCs w:val="28"/>
          <w:rtl/>
        </w:rPr>
        <w:t xml:space="preserve">، </w:t>
      </w:r>
      <w:r w:rsidRPr="000F4138">
        <w:rPr>
          <w:rFonts w:ascii="Traditional Arabic" w:cs="Traditional Arabic" w:hint="cs"/>
          <w:sz w:val="28"/>
          <w:szCs w:val="28"/>
          <w:rtl/>
        </w:rPr>
        <w:t>توفي سنة 42هـ</w:t>
      </w:r>
      <w:r>
        <w:rPr>
          <w:rFonts w:ascii="Traditional Arabic" w:cs="Traditional Arabic" w:hint="cs"/>
          <w:sz w:val="28"/>
          <w:szCs w:val="28"/>
          <w:rtl/>
        </w:rPr>
        <w:t xml:space="preserve">. </w:t>
      </w:r>
    </w:p>
    <w:p w:rsidR="0049514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0A3FFD">
        <w:rPr>
          <w:rFonts w:cs="Traditional Arabic" w:hint="cs"/>
          <w:b/>
          <w:bCs/>
          <w:sz w:val="28"/>
          <w:szCs w:val="28"/>
          <w:rtl/>
        </w:rPr>
        <w:t>سير أعلام النبلاء</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الطبقة الأولى الصحابة وكبار التابعين</w:t>
      </w:r>
      <w:r>
        <w:rPr>
          <w:rFonts w:ascii="Traditional Arabic" w:cs="Traditional Arabic" w:hint="cs"/>
          <w:sz w:val="28"/>
          <w:szCs w:val="28"/>
          <w:rtl/>
        </w:rPr>
        <w:t xml:space="preserve">، </w:t>
      </w:r>
      <w:r w:rsidRPr="000F4138">
        <w:rPr>
          <w:rFonts w:ascii="Traditional Arabic" w:cs="Traditional Arabic" w:hint="cs"/>
          <w:sz w:val="28"/>
          <w:szCs w:val="28"/>
          <w:rtl/>
        </w:rPr>
        <w:t>أبو موسى الأشعري</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ص40</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Pr>
          <w:rFonts w:cs="Traditional Arabic" w:hint="cs"/>
          <w:sz w:val="28"/>
          <w:szCs w:val="28"/>
          <w:rtl/>
        </w:rPr>
        <w:t>ابن الأثير، أسد الغابة في معرفة الصحابة، مصدر سابق، ابو موسى الاشعري، ج3، ص364.</w:t>
      </w:r>
    </w:p>
  </w:footnote>
  <w:footnote w:id="55">
    <w:p w:rsidR="0049514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0A3FFD">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ج32</w:t>
      </w:r>
      <w:r>
        <w:rPr>
          <w:rFonts w:cs="Traditional Arabic" w:hint="cs"/>
          <w:sz w:val="28"/>
          <w:szCs w:val="28"/>
          <w:rtl/>
        </w:rPr>
        <w:t xml:space="preserve">، </w:t>
      </w:r>
      <w:r w:rsidRPr="000F4138">
        <w:rPr>
          <w:rFonts w:cs="Traditional Arabic" w:hint="cs"/>
          <w:sz w:val="28"/>
          <w:szCs w:val="28"/>
          <w:rtl/>
        </w:rPr>
        <w:t>ص523</w:t>
      </w:r>
      <w:r>
        <w:rPr>
          <w:rFonts w:cs="Traditional Arabic" w:hint="cs"/>
          <w:sz w:val="28"/>
          <w:szCs w:val="28"/>
          <w:rtl/>
        </w:rPr>
        <w:t xml:space="preserve">، </w:t>
      </w:r>
      <w:r w:rsidRPr="000F4138">
        <w:rPr>
          <w:rFonts w:cs="Traditional Arabic" w:hint="cs"/>
          <w:sz w:val="28"/>
          <w:szCs w:val="28"/>
          <w:rtl/>
        </w:rPr>
        <w:t>رقم 19747</w:t>
      </w:r>
      <w:r>
        <w:rPr>
          <w:rFonts w:cs="Traditional Arabic" w:hint="cs"/>
          <w:sz w:val="28"/>
          <w:szCs w:val="28"/>
          <w:rtl/>
        </w:rPr>
        <w:t>.</w:t>
      </w:r>
    </w:p>
    <w:p w:rsidR="00495148" w:rsidRPr="000F4138" w:rsidRDefault="00495148" w:rsidP="003470ED">
      <w:pPr>
        <w:pStyle w:val="FootnoteText"/>
        <w:jc w:val="both"/>
        <w:rPr>
          <w:rFonts w:cs="Traditional Arabic"/>
          <w:sz w:val="28"/>
          <w:szCs w:val="28"/>
        </w:rPr>
      </w:pPr>
      <w:r>
        <w:rPr>
          <w:rFonts w:cs="Traditional Arabic" w:hint="cs"/>
          <w:sz w:val="28"/>
          <w:szCs w:val="28"/>
          <w:rtl/>
        </w:rPr>
        <w:t xml:space="preserve">صححة الألباني، </w:t>
      </w:r>
      <w:r w:rsidRPr="008914CB">
        <w:rPr>
          <w:rFonts w:cs="Traditional Arabic" w:hint="cs"/>
          <w:b/>
          <w:bCs/>
          <w:sz w:val="28"/>
          <w:szCs w:val="28"/>
          <w:rtl/>
        </w:rPr>
        <w:t>صحيح الجامع وزيادته</w:t>
      </w:r>
      <w:r>
        <w:rPr>
          <w:rFonts w:cs="Traditional Arabic" w:hint="cs"/>
          <w:sz w:val="28"/>
          <w:szCs w:val="28"/>
          <w:rtl/>
        </w:rPr>
        <w:t xml:space="preserve">، حرف الألف، جذ، ص 525، رقم2701. </w:t>
      </w:r>
    </w:p>
  </w:footnote>
  <w:footnote w:id="56">
    <w:p w:rsidR="00495148" w:rsidRDefault="00495148" w:rsidP="00AF2703">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لباس القسي: هو المصبوغ صبغًا مشبعًا.</w:t>
      </w:r>
    </w:p>
    <w:p w:rsidR="00495148" w:rsidRDefault="00495148" w:rsidP="00AF2703">
      <w:pPr>
        <w:spacing w:after="0" w:line="240" w:lineRule="auto"/>
        <w:jc w:val="both"/>
        <w:rPr>
          <w:rFonts w:cs="Traditional Arabic"/>
          <w:sz w:val="28"/>
          <w:szCs w:val="28"/>
          <w:rtl/>
        </w:rPr>
      </w:pPr>
      <w:r>
        <w:rPr>
          <w:rFonts w:cs="Traditional Arabic" w:hint="cs"/>
          <w:sz w:val="28"/>
          <w:szCs w:val="28"/>
          <w:rtl/>
        </w:rPr>
        <w:t xml:space="preserve">الزبيدي، </w:t>
      </w:r>
      <w:r w:rsidRPr="00ED0F25">
        <w:rPr>
          <w:rFonts w:cs="Traditional Arabic" w:hint="cs"/>
          <w:b/>
          <w:bCs/>
          <w:sz w:val="28"/>
          <w:szCs w:val="28"/>
          <w:rtl/>
        </w:rPr>
        <w:t>تاج العروس</w:t>
      </w:r>
      <w:r>
        <w:rPr>
          <w:rFonts w:cs="Traditional Arabic" w:hint="cs"/>
          <w:sz w:val="28"/>
          <w:szCs w:val="28"/>
          <w:rtl/>
        </w:rPr>
        <w:t>، مصدر سابق، مادة(تلج)، ج5، ص438.</w:t>
      </w:r>
    </w:p>
    <w:p w:rsidR="00495148" w:rsidRDefault="00495148" w:rsidP="00AF2703">
      <w:pPr>
        <w:spacing w:after="0" w:line="240" w:lineRule="auto"/>
        <w:jc w:val="both"/>
        <w:rPr>
          <w:rFonts w:cs="Traditional Arabic"/>
          <w:sz w:val="28"/>
          <w:szCs w:val="28"/>
          <w:rtl/>
        </w:rPr>
      </w:pPr>
      <w:r>
        <w:rPr>
          <w:rFonts w:cs="Traditional Arabic" w:hint="cs"/>
          <w:sz w:val="28"/>
          <w:szCs w:val="28"/>
          <w:rtl/>
        </w:rPr>
        <w:t xml:space="preserve">ابن منظور، </w:t>
      </w:r>
      <w:r w:rsidRPr="00ED0F25">
        <w:rPr>
          <w:rFonts w:cs="Traditional Arabic" w:hint="cs"/>
          <w:b/>
          <w:bCs/>
          <w:sz w:val="28"/>
          <w:szCs w:val="28"/>
          <w:rtl/>
        </w:rPr>
        <w:t>لسان العرب</w:t>
      </w:r>
      <w:r>
        <w:rPr>
          <w:rFonts w:cs="Traditional Arabic" w:hint="cs"/>
          <w:sz w:val="28"/>
          <w:szCs w:val="28"/>
          <w:rtl/>
        </w:rPr>
        <w:t>، مصدر سابق، مادة(ترج)، ج2، ص218.</w:t>
      </w:r>
    </w:p>
    <w:p w:rsidR="00495148" w:rsidRPr="005E06A8" w:rsidRDefault="00495148" w:rsidP="003470ED">
      <w:pPr>
        <w:spacing w:after="0" w:line="240" w:lineRule="auto"/>
        <w:jc w:val="both"/>
        <w:rPr>
          <w:rFonts w:cs="Traditional Arabic"/>
          <w:sz w:val="28"/>
          <w:szCs w:val="28"/>
          <w:rtl/>
        </w:rPr>
      </w:pPr>
      <w:r w:rsidRPr="005E06A8">
        <w:rPr>
          <w:rFonts w:ascii="Traditional Arabic" w:cs="Traditional Arabic" w:hint="cs"/>
          <w:sz w:val="28"/>
          <w:szCs w:val="28"/>
          <w:rtl/>
        </w:rPr>
        <w:t xml:space="preserve">لباس القسي: </w:t>
      </w:r>
      <w:r w:rsidRPr="005E06A8">
        <w:rPr>
          <w:rFonts w:ascii="Traditional Arabic" w:cs="Traditional Arabic" w:hint="eastAsia"/>
          <w:sz w:val="28"/>
          <w:szCs w:val="28"/>
          <w:rtl/>
        </w:rPr>
        <w:t>ث</w:t>
      </w:r>
      <w:r w:rsidRPr="005E06A8">
        <w:rPr>
          <w:rFonts w:ascii="Traditional Arabic" w:cs="Traditional Arabic" w:hint="cs"/>
          <w:sz w:val="28"/>
          <w:szCs w:val="28"/>
          <w:rtl/>
        </w:rPr>
        <w:t>يا</w:t>
      </w:r>
      <w:r w:rsidRPr="005E06A8">
        <w:rPr>
          <w:rFonts w:ascii="Traditional Arabic" w:cs="Traditional Arabic" w:hint="eastAsia"/>
          <w:sz w:val="28"/>
          <w:szCs w:val="28"/>
          <w:rtl/>
        </w:rPr>
        <w:t>بأتتنامنالشامأومن</w:t>
      </w:r>
      <w:r w:rsidRPr="005E06A8">
        <w:rPr>
          <w:rFonts w:ascii="Traditional Arabic" w:cs="Traditional Arabic" w:hint="cs"/>
          <w:sz w:val="28"/>
          <w:szCs w:val="28"/>
          <w:rtl/>
        </w:rPr>
        <w:t xml:space="preserve"> م</w:t>
      </w:r>
      <w:r w:rsidRPr="005E06A8">
        <w:rPr>
          <w:rFonts w:ascii="Traditional Arabic" w:cs="Traditional Arabic" w:hint="eastAsia"/>
          <w:sz w:val="28"/>
          <w:szCs w:val="28"/>
          <w:rtl/>
        </w:rPr>
        <w:t>صرفيروا</w:t>
      </w:r>
      <w:r w:rsidRPr="005E06A8">
        <w:rPr>
          <w:rFonts w:ascii="Traditional Arabic" w:cs="Traditional Arabic" w:hint="cs"/>
          <w:sz w:val="28"/>
          <w:szCs w:val="28"/>
          <w:rtl/>
        </w:rPr>
        <w:t>ي</w:t>
      </w:r>
      <w:r w:rsidRPr="005E06A8">
        <w:rPr>
          <w:rFonts w:ascii="Traditional Arabic" w:cs="Traditional Arabic" w:hint="eastAsia"/>
          <w:sz w:val="28"/>
          <w:szCs w:val="28"/>
          <w:rtl/>
        </w:rPr>
        <w:t>ةمسلممنمصروالشام</w:t>
      </w:r>
      <w:r>
        <w:rPr>
          <w:rFonts w:ascii="Traditional Arabic" w:cs="Traditional Arabic" w:hint="cs"/>
          <w:sz w:val="28"/>
          <w:szCs w:val="28"/>
          <w:rtl/>
        </w:rPr>
        <w:t>،</w:t>
      </w:r>
      <w:r w:rsidRPr="005E06A8">
        <w:rPr>
          <w:rFonts w:ascii="Traditional Arabic" w:cs="Traditional Arabic" w:hint="eastAsia"/>
          <w:sz w:val="28"/>
          <w:szCs w:val="28"/>
          <w:rtl/>
        </w:rPr>
        <w:t>قولهم</w:t>
      </w:r>
      <w:r>
        <w:rPr>
          <w:rFonts w:ascii="Traditional Arabic" w:cs="Traditional Arabic" w:hint="cs"/>
          <w:sz w:val="28"/>
          <w:szCs w:val="28"/>
          <w:rtl/>
        </w:rPr>
        <w:t>:</w:t>
      </w:r>
      <w:r w:rsidRPr="005E06A8">
        <w:rPr>
          <w:rFonts w:ascii="Traditional Arabic" w:cs="Traditional Arabic" w:hint="cs"/>
          <w:sz w:val="28"/>
          <w:szCs w:val="28"/>
          <w:rtl/>
        </w:rPr>
        <w:t xml:space="preserve"> ضلع</w:t>
      </w:r>
      <w:r>
        <w:rPr>
          <w:rFonts w:ascii="Traditional Arabic" w:cs="Traditional Arabic" w:hint="cs"/>
          <w:sz w:val="28"/>
          <w:szCs w:val="28"/>
          <w:rtl/>
        </w:rPr>
        <w:t>ة</w:t>
      </w:r>
      <w:r w:rsidRPr="005E06A8">
        <w:rPr>
          <w:rFonts w:ascii="Traditional Arabic" w:cs="Traditional Arabic" w:hint="eastAsia"/>
          <w:sz w:val="28"/>
          <w:szCs w:val="28"/>
          <w:rtl/>
        </w:rPr>
        <w:t>فيهاحريرأيفيهاخطوطعريضةكالأضلاع</w:t>
      </w:r>
      <w:r w:rsidRPr="005E06A8">
        <w:rPr>
          <w:rFonts w:cs="Traditional Arabic" w:hint="cs"/>
          <w:sz w:val="28"/>
          <w:szCs w:val="28"/>
          <w:rtl/>
        </w:rPr>
        <w:t xml:space="preserve">. </w:t>
      </w:r>
    </w:p>
    <w:p w:rsidR="00495148" w:rsidRPr="000F4138" w:rsidRDefault="00495148" w:rsidP="00AF2703">
      <w:pPr>
        <w:spacing w:after="0" w:line="240" w:lineRule="auto"/>
        <w:jc w:val="both"/>
        <w:rPr>
          <w:rFonts w:cs="Traditional Arabic"/>
          <w:sz w:val="28"/>
          <w:szCs w:val="28"/>
          <w:rtl/>
        </w:rPr>
      </w:pPr>
      <w:r w:rsidRPr="005E06A8">
        <w:rPr>
          <w:rFonts w:cs="Traditional Arabic" w:hint="cs"/>
          <w:sz w:val="28"/>
          <w:szCs w:val="28"/>
          <w:rtl/>
        </w:rPr>
        <w:t xml:space="preserve">ابن حجر، </w:t>
      </w:r>
      <w:r w:rsidRPr="005E06A8">
        <w:rPr>
          <w:rFonts w:ascii="Traditional Arabic" w:eastAsiaTheme="minorHAnsi" w:cs="Traditional Arabic" w:hint="cs"/>
          <w:sz w:val="28"/>
          <w:szCs w:val="28"/>
          <w:rtl/>
        </w:rPr>
        <w:t>أحمدبنعليبنحجرأبوالفضلالعسقلانيالشافعي</w:t>
      </w:r>
      <w:r w:rsidRPr="005E06A8">
        <w:rPr>
          <w:rFonts w:cs="Traditional Arabic" w:hint="cs"/>
          <w:sz w:val="28"/>
          <w:szCs w:val="28"/>
          <w:rtl/>
        </w:rPr>
        <w:t xml:space="preserve">، </w:t>
      </w:r>
      <w:r w:rsidRPr="005E06A8">
        <w:rPr>
          <w:rFonts w:cs="Traditional Arabic" w:hint="cs"/>
          <w:b/>
          <w:bCs/>
          <w:sz w:val="28"/>
          <w:szCs w:val="28"/>
          <w:rtl/>
        </w:rPr>
        <w:t>فتح الباري شرح صحيح البخاري</w:t>
      </w:r>
      <w:r w:rsidRPr="005E06A8">
        <w:rPr>
          <w:rFonts w:cs="Traditional Arabic" w:hint="cs"/>
          <w:sz w:val="28"/>
          <w:szCs w:val="28"/>
          <w:rtl/>
        </w:rPr>
        <w:t xml:space="preserve">، </w:t>
      </w:r>
      <w:r w:rsidRPr="005E06A8">
        <w:rPr>
          <w:rFonts w:ascii="Traditional Arabic" w:eastAsiaTheme="minorHAnsi" w:cs="Traditional Arabic" w:hint="cs"/>
          <w:sz w:val="28"/>
          <w:szCs w:val="28"/>
          <w:rtl/>
        </w:rPr>
        <w:t>دارالمعرفة</w:t>
      </w:r>
      <w:r w:rsidRPr="005E06A8">
        <w:rPr>
          <w:rFonts w:ascii="Traditional Arabic" w:eastAsiaTheme="minorHAnsi" w:cs="Traditional Arabic"/>
          <w:sz w:val="28"/>
          <w:szCs w:val="28"/>
          <w:rtl/>
        </w:rPr>
        <w:t xml:space="preserve">، </w:t>
      </w:r>
      <w:r w:rsidRPr="005E06A8">
        <w:rPr>
          <w:rFonts w:ascii="Traditional Arabic" w:eastAsiaTheme="minorHAnsi" w:cs="Traditional Arabic" w:hint="cs"/>
          <w:sz w:val="28"/>
          <w:szCs w:val="28"/>
          <w:rtl/>
        </w:rPr>
        <w:t xml:space="preserve">بيروت، </w:t>
      </w:r>
      <w:r w:rsidRPr="005E06A8">
        <w:rPr>
          <w:rFonts w:ascii="Traditional Arabic" w:eastAsiaTheme="minorHAnsi" w:cs="Traditional Arabic"/>
          <w:sz w:val="28"/>
          <w:szCs w:val="28"/>
          <w:rtl/>
        </w:rPr>
        <w:t>1379</w:t>
      </w:r>
      <w:r w:rsidRPr="005E06A8">
        <w:rPr>
          <w:rFonts w:cs="Traditional Arabic" w:hint="cs"/>
          <w:sz w:val="28"/>
          <w:szCs w:val="28"/>
          <w:rtl/>
        </w:rPr>
        <w:t xml:space="preserve"> هـ، الجزء 10، باب قوله لبس القسي، ج10، ص 293.</w:t>
      </w:r>
    </w:p>
  </w:footnote>
  <w:footnote w:id="57">
    <w:p w:rsidR="00495148" w:rsidRDefault="00495148" w:rsidP="00AF2703">
      <w:pPr>
        <w:pStyle w:val="FootnoteText"/>
        <w:rPr>
          <w:rFonts w:cs="Traditional Arabic"/>
          <w:sz w:val="28"/>
          <w:szCs w:val="28"/>
          <w:rtl/>
        </w:rPr>
      </w:pPr>
      <w:r w:rsidRPr="00294737">
        <w:rPr>
          <w:rFonts w:cs="Traditional Arabic" w:hint="cs"/>
          <w:sz w:val="28"/>
          <w:szCs w:val="28"/>
          <w:rtl/>
        </w:rPr>
        <w:t>(</w:t>
      </w:r>
      <w:r w:rsidRPr="00294737">
        <w:rPr>
          <w:rStyle w:val="FootnoteReference"/>
          <w:rFonts w:cs="Traditional Arabic"/>
          <w:sz w:val="28"/>
          <w:szCs w:val="28"/>
          <w:vertAlign w:val="baseline"/>
        </w:rPr>
        <w:footnoteRef/>
      </w:r>
      <w:r w:rsidRPr="00294737">
        <w:rPr>
          <w:rFonts w:cs="Traditional Arabic" w:hint="cs"/>
          <w:sz w:val="28"/>
          <w:szCs w:val="28"/>
          <w:rtl/>
        </w:rPr>
        <w:t xml:space="preserve">) </w:t>
      </w:r>
      <w:r>
        <w:rPr>
          <w:rFonts w:cs="Traditional Arabic" w:hint="cs"/>
          <w:sz w:val="28"/>
          <w:szCs w:val="28"/>
          <w:rtl/>
        </w:rPr>
        <w:t>المعصفرهو: المشبع حمرة.</w:t>
      </w:r>
    </w:p>
    <w:p w:rsidR="00495148" w:rsidRPr="00294737" w:rsidRDefault="00495148" w:rsidP="00AF2703">
      <w:pPr>
        <w:pStyle w:val="FootnoteText"/>
        <w:rPr>
          <w:rFonts w:cs="Traditional Arabic"/>
          <w:sz w:val="28"/>
          <w:szCs w:val="28"/>
        </w:rPr>
      </w:pPr>
      <w:r w:rsidRPr="00294737">
        <w:rPr>
          <w:rFonts w:cs="Traditional Arabic" w:hint="cs"/>
          <w:sz w:val="28"/>
          <w:szCs w:val="28"/>
          <w:rtl/>
        </w:rPr>
        <w:t xml:space="preserve">الزبيدي، </w:t>
      </w:r>
      <w:r w:rsidRPr="00294737">
        <w:rPr>
          <w:rFonts w:cs="Traditional Arabic" w:hint="cs"/>
          <w:b/>
          <w:bCs/>
          <w:sz w:val="28"/>
          <w:szCs w:val="28"/>
          <w:rtl/>
        </w:rPr>
        <w:t>تاج العروس</w:t>
      </w:r>
      <w:r w:rsidRPr="00294737">
        <w:rPr>
          <w:rFonts w:cs="Traditional Arabic" w:hint="cs"/>
          <w:sz w:val="28"/>
          <w:szCs w:val="28"/>
          <w:rtl/>
        </w:rPr>
        <w:t>، مصدر سابق، مادة(ب هـ ر م)، ج31، ص316.</w:t>
      </w:r>
    </w:p>
  </w:footnote>
  <w:footnote w:id="58">
    <w:p w:rsidR="00495148" w:rsidRPr="000F4138" w:rsidRDefault="00495148" w:rsidP="00AF2703">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0A3FFD">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اللبس والزينة</w:t>
      </w:r>
      <w:r>
        <w:rPr>
          <w:rFonts w:cs="Traditional Arabic" w:hint="cs"/>
          <w:sz w:val="28"/>
          <w:szCs w:val="28"/>
          <w:rtl/>
        </w:rPr>
        <w:t xml:space="preserve">، </w:t>
      </w:r>
      <w:r w:rsidRPr="000F4138">
        <w:rPr>
          <w:rFonts w:cs="Traditional Arabic" w:hint="cs"/>
          <w:sz w:val="28"/>
          <w:szCs w:val="28"/>
          <w:rtl/>
        </w:rPr>
        <w:t>باب النهي عن لبس الرجل المعصفر</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ص1648</w:t>
      </w:r>
      <w:r>
        <w:rPr>
          <w:rFonts w:cs="Traditional Arabic" w:hint="cs"/>
          <w:sz w:val="28"/>
          <w:szCs w:val="28"/>
          <w:rtl/>
        </w:rPr>
        <w:t xml:space="preserve">، </w:t>
      </w:r>
      <w:r w:rsidRPr="000F4138">
        <w:rPr>
          <w:rFonts w:cs="Traditional Arabic" w:hint="cs"/>
          <w:sz w:val="28"/>
          <w:szCs w:val="28"/>
          <w:rtl/>
        </w:rPr>
        <w:t>رقم 2078</w:t>
      </w:r>
      <w:r>
        <w:rPr>
          <w:rFonts w:cs="Traditional Arabic" w:hint="cs"/>
          <w:sz w:val="28"/>
          <w:szCs w:val="28"/>
          <w:rtl/>
        </w:rPr>
        <w:t xml:space="preserve">. </w:t>
      </w:r>
    </w:p>
  </w:footnote>
  <w:footnote w:id="59">
    <w:p w:rsidR="00495148" w:rsidRPr="000F4138" w:rsidRDefault="00495148" w:rsidP="00AF2703">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النمص</w:t>
      </w:r>
      <w:r>
        <w:rPr>
          <w:rFonts w:cs="Traditional Arabic" w:hint="cs"/>
          <w:sz w:val="28"/>
          <w:szCs w:val="28"/>
          <w:rtl/>
        </w:rPr>
        <w:t xml:space="preserve">: </w:t>
      </w:r>
      <w:r w:rsidRPr="000F4138">
        <w:rPr>
          <w:rFonts w:cs="Traditional Arabic" w:hint="cs"/>
          <w:sz w:val="28"/>
          <w:szCs w:val="28"/>
          <w:rtl/>
        </w:rPr>
        <w:t>هو نتف الشعر</w:t>
      </w:r>
      <w:r>
        <w:rPr>
          <w:rFonts w:cs="Traditional Arabic" w:hint="cs"/>
          <w:sz w:val="28"/>
          <w:szCs w:val="28"/>
          <w:rtl/>
        </w:rPr>
        <w:t xml:space="preserve">، ورقة الشعر ودقته حتى تراه كالزغب. </w:t>
      </w:r>
    </w:p>
    <w:p w:rsidR="00495148" w:rsidRPr="000F4138" w:rsidRDefault="00495148" w:rsidP="00AF2703">
      <w:pPr>
        <w:pStyle w:val="FootnoteText"/>
        <w:jc w:val="both"/>
        <w:rPr>
          <w:rFonts w:cs="Traditional Arabic"/>
          <w:sz w:val="28"/>
          <w:szCs w:val="28"/>
        </w:rPr>
      </w:pPr>
      <w:r w:rsidRPr="000F4138">
        <w:rPr>
          <w:rFonts w:cs="Traditional Arabic" w:hint="cs"/>
          <w:sz w:val="28"/>
          <w:szCs w:val="28"/>
          <w:rtl/>
        </w:rPr>
        <w:t>ابن منظور</w:t>
      </w:r>
      <w:r>
        <w:rPr>
          <w:rFonts w:cs="Traditional Arabic" w:hint="cs"/>
          <w:sz w:val="28"/>
          <w:szCs w:val="28"/>
          <w:rtl/>
        </w:rPr>
        <w:t xml:space="preserve">، </w:t>
      </w:r>
      <w:r w:rsidRPr="000A3FFD">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 (نمص)،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ص101</w:t>
      </w:r>
      <w:r>
        <w:rPr>
          <w:rFonts w:cs="Traditional Arabic" w:hint="cs"/>
          <w:sz w:val="28"/>
          <w:szCs w:val="28"/>
          <w:rtl/>
        </w:rPr>
        <w:t xml:space="preserve">. </w:t>
      </w:r>
    </w:p>
  </w:footnote>
  <w:footnote w:id="60">
    <w:p w:rsidR="00495148" w:rsidRPr="000F4138" w:rsidRDefault="00495148" w:rsidP="00AF2703">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وصل الشعر</w:t>
      </w:r>
      <w:r>
        <w:rPr>
          <w:rFonts w:cs="Traditional Arabic" w:hint="cs"/>
          <w:sz w:val="28"/>
          <w:szCs w:val="28"/>
          <w:rtl/>
        </w:rPr>
        <w:t xml:space="preserve">: </w:t>
      </w:r>
      <w:r w:rsidRPr="000F4138">
        <w:rPr>
          <w:rFonts w:ascii="Traditional Arabic" w:cs="Traditional Arabic" w:hint="eastAsia"/>
          <w:sz w:val="28"/>
          <w:szCs w:val="28"/>
          <w:rtl/>
        </w:rPr>
        <w:t>الواصلة</w:t>
      </w:r>
      <w:r>
        <w:rPr>
          <w:rFonts w:ascii="Traditional Arabic" w:cs="Traditional Arabic"/>
          <w:sz w:val="28"/>
          <w:szCs w:val="28"/>
          <w:rtl/>
        </w:rPr>
        <w:t xml:space="preserve">: </w:t>
      </w:r>
      <w:r w:rsidRPr="000F4138">
        <w:rPr>
          <w:rFonts w:ascii="Traditional Arabic" w:cs="Traditional Arabic" w:hint="eastAsia"/>
          <w:sz w:val="28"/>
          <w:szCs w:val="28"/>
          <w:rtl/>
        </w:rPr>
        <w:t>هيالتيتصلالشعربشعرامرأةأخرى</w:t>
      </w:r>
      <w:r>
        <w:rPr>
          <w:rFonts w:ascii="Traditional Arabic" w:cs="Traditional Arabic" w:hint="cs"/>
          <w:sz w:val="28"/>
          <w:szCs w:val="28"/>
          <w:rtl/>
        </w:rPr>
        <w:t xml:space="preserve">، </w:t>
      </w:r>
      <w:r w:rsidRPr="000F4138">
        <w:rPr>
          <w:rFonts w:ascii="Traditional Arabic" w:cs="Traditional Arabic" w:hint="eastAsia"/>
          <w:sz w:val="28"/>
          <w:szCs w:val="28"/>
          <w:rtl/>
        </w:rPr>
        <w:t>سواءكانلنفسها</w:t>
      </w:r>
      <w:r>
        <w:rPr>
          <w:rFonts w:ascii="Traditional Arabic" w:cs="Traditional Arabic" w:hint="cs"/>
          <w:sz w:val="28"/>
          <w:szCs w:val="28"/>
          <w:rtl/>
        </w:rPr>
        <w:t xml:space="preserve">، </w:t>
      </w:r>
      <w:r w:rsidRPr="000F4138">
        <w:rPr>
          <w:rFonts w:ascii="Traditional Arabic" w:cs="Traditional Arabic" w:hint="eastAsia"/>
          <w:sz w:val="28"/>
          <w:szCs w:val="28"/>
          <w:rtl/>
        </w:rPr>
        <w:t>أملغيرها</w:t>
      </w:r>
      <w:r>
        <w:rPr>
          <w:rFonts w:ascii="Traditional Arabic" w:cs="Traditional Arabic"/>
          <w:sz w:val="28"/>
          <w:szCs w:val="28"/>
          <w:rtl/>
        </w:rPr>
        <w:t xml:space="preserve">. </w:t>
      </w:r>
    </w:p>
    <w:p w:rsidR="00495148" w:rsidRPr="000F4138" w:rsidRDefault="00495148" w:rsidP="00AF2703">
      <w:pPr>
        <w:spacing w:after="0" w:line="240" w:lineRule="auto"/>
        <w:jc w:val="both"/>
        <w:rPr>
          <w:rFonts w:cs="Traditional Arabic"/>
          <w:sz w:val="28"/>
          <w:szCs w:val="28"/>
        </w:rPr>
      </w:pPr>
      <w:r w:rsidRPr="000F4138">
        <w:rPr>
          <w:rFonts w:cs="Traditional Arabic" w:hint="cs"/>
          <w:sz w:val="28"/>
          <w:szCs w:val="28"/>
          <w:rtl/>
        </w:rPr>
        <w:t>أبو حبيب</w:t>
      </w:r>
      <w:r>
        <w:rPr>
          <w:rFonts w:cs="Traditional Arabic" w:hint="cs"/>
          <w:sz w:val="28"/>
          <w:szCs w:val="28"/>
          <w:rtl/>
        </w:rPr>
        <w:t xml:space="preserve">، </w:t>
      </w:r>
      <w:r w:rsidRPr="000A3FFD">
        <w:rPr>
          <w:rFonts w:cs="Traditional Arabic" w:hint="cs"/>
          <w:b/>
          <w:bCs/>
          <w:sz w:val="28"/>
          <w:szCs w:val="28"/>
          <w:rtl/>
        </w:rPr>
        <w:t>القاموس المحيط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مادة(وصل)،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ص380</w:t>
      </w:r>
      <w:r>
        <w:rPr>
          <w:rFonts w:cs="Traditional Arabic" w:hint="cs"/>
          <w:sz w:val="28"/>
          <w:szCs w:val="28"/>
          <w:rtl/>
        </w:rPr>
        <w:t xml:space="preserve">. </w:t>
      </w:r>
    </w:p>
  </w:footnote>
  <w:footnote w:id="61">
    <w:p w:rsidR="00495148" w:rsidRPr="000F4138" w:rsidRDefault="00495148" w:rsidP="00AF2703">
      <w:pPr>
        <w:pStyle w:val="FootnoteText"/>
        <w:jc w:val="both"/>
        <w:rPr>
          <w:rFonts w:ascii="Tahoma" w:hAnsi="Tahoma"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)هو</w:t>
      </w:r>
      <w:r>
        <w:rPr>
          <w:rFonts w:cs="Traditional Arabic" w:hint="cs"/>
          <w:sz w:val="28"/>
          <w:szCs w:val="28"/>
          <w:rtl/>
        </w:rPr>
        <w:t xml:space="preserve">: </w:t>
      </w:r>
      <w:r w:rsidRPr="000F4138">
        <w:rPr>
          <w:rFonts w:ascii="Traditional Arabic" w:cs="Traditional Arabic" w:hint="eastAsia"/>
          <w:sz w:val="28"/>
          <w:szCs w:val="28"/>
          <w:rtl/>
        </w:rPr>
        <w:t>عبداللهبنمسعودبنغافلبنحبيبالهذلي</w:t>
      </w:r>
      <w:r w:rsidRPr="000F4138">
        <w:rPr>
          <w:rFonts w:ascii="Traditional Arabic" w:cs="Traditional Arabic" w:hint="cs"/>
          <w:sz w:val="28"/>
          <w:szCs w:val="28"/>
          <w:rtl/>
        </w:rPr>
        <w:t xml:space="preserve"> المكي المهاجري البدري</w:t>
      </w:r>
      <w:r>
        <w:rPr>
          <w:rFonts w:ascii="Traditional Arabic" w:cs="Traditional Arabic" w:hint="cs"/>
          <w:sz w:val="28"/>
          <w:szCs w:val="28"/>
          <w:rtl/>
        </w:rPr>
        <w:t xml:space="preserve">، </w:t>
      </w:r>
      <w:r w:rsidRPr="000F4138">
        <w:rPr>
          <w:rFonts w:ascii="Traditional Arabic" w:cs="Traditional Arabic" w:hint="eastAsia"/>
          <w:sz w:val="28"/>
          <w:szCs w:val="28"/>
          <w:rtl/>
        </w:rPr>
        <w:t>أبوعبدالرحمنصح</w:t>
      </w:r>
      <w:r w:rsidRPr="000F4138">
        <w:rPr>
          <w:rFonts w:ascii="Traditional Arabic" w:cs="Traditional Arabic" w:hint="cs"/>
          <w:sz w:val="28"/>
          <w:szCs w:val="28"/>
          <w:rtl/>
        </w:rPr>
        <w:t>ا</w:t>
      </w:r>
      <w:r w:rsidRPr="000F4138">
        <w:rPr>
          <w:rFonts w:ascii="Traditional Arabic" w:cs="Traditional Arabic" w:hint="eastAsia"/>
          <w:sz w:val="28"/>
          <w:szCs w:val="28"/>
          <w:rtl/>
        </w:rPr>
        <w:t>بي</w:t>
      </w:r>
      <w:r w:rsidRPr="000F4138">
        <w:rPr>
          <w:rFonts w:ascii="Traditional Arabic" w:cs="Traditional Arabic" w:hint="cs"/>
          <w:sz w:val="28"/>
          <w:szCs w:val="28"/>
          <w:rtl/>
        </w:rPr>
        <w:t xml:space="preserve"> كان من السابقين الأولين ومن النجباء العالمين شهد بدر</w:t>
      </w:r>
      <w:r>
        <w:rPr>
          <w:rFonts w:ascii="Traditional Arabic" w:cs="Traditional Arabic" w:hint="cs"/>
          <w:sz w:val="28"/>
          <w:szCs w:val="28"/>
          <w:rtl/>
        </w:rPr>
        <w:t>ً</w:t>
      </w:r>
      <w:r w:rsidRPr="000F4138">
        <w:rPr>
          <w:rFonts w:ascii="Traditional Arabic" w:cs="Traditional Arabic" w:hint="cs"/>
          <w:sz w:val="28"/>
          <w:szCs w:val="28"/>
          <w:rtl/>
        </w:rPr>
        <w:t>ا وهاجر الهجرتين</w:t>
      </w:r>
      <w:r>
        <w:rPr>
          <w:rFonts w:ascii="Traditional Arabic" w:cs="Traditional Arabic" w:hint="cs"/>
          <w:sz w:val="28"/>
          <w:szCs w:val="28"/>
          <w:rtl/>
        </w:rPr>
        <w:t xml:space="preserve">، </w:t>
      </w:r>
      <w:r w:rsidRPr="000F4138">
        <w:rPr>
          <w:rFonts w:ascii="Traditional Arabic" w:cs="Traditional Arabic" w:hint="cs"/>
          <w:sz w:val="28"/>
          <w:szCs w:val="28"/>
          <w:rtl/>
        </w:rPr>
        <w:t>أسلم بعد اثنين وعشرين نفسا</w:t>
      </w:r>
      <w:r>
        <w:rPr>
          <w:rFonts w:ascii="Traditional Arabic" w:cs="Traditional Arabic" w:hint="cs"/>
          <w:sz w:val="28"/>
          <w:szCs w:val="28"/>
          <w:rtl/>
        </w:rPr>
        <w:t xml:space="preserve">، </w:t>
      </w:r>
      <w:r w:rsidRPr="000F4138">
        <w:rPr>
          <w:rFonts w:ascii="Traditional Arabic" w:cs="Traditional Arabic" w:hint="eastAsia"/>
          <w:sz w:val="28"/>
          <w:szCs w:val="28"/>
          <w:rtl/>
        </w:rPr>
        <w:t>وأولمنجهربقراءةالقرآنبمكة</w:t>
      </w:r>
      <w:r>
        <w:rPr>
          <w:rFonts w:ascii="Tahoma" w:hAnsi="Tahoma" w:cs="Traditional Arabic" w:hint="cs"/>
          <w:sz w:val="28"/>
          <w:szCs w:val="28"/>
          <w:rtl/>
        </w:rPr>
        <w:t xml:space="preserve">، </w:t>
      </w:r>
      <w:r w:rsidRPr="000F4138">
        <w:rPr>
          <w:rFonts w:ascii="Tahoma" w:hAnsi="Tahoma" w:cs="Traditional Arabic" w:hint="cs"/>
          <w:sz w:val="28"/>
          <w:szCs w:val="28"/>
          <w:rtl/>
        </w:rPr>
        <w:t>مات بالمدينة ودفن بالبقيع سنة 32هـ</w:t>
      </w:r>
      <w:r>
        <w:rPr>
          <w:rFonts w:ascii="Tahoma" w:hAnsi="Tahoma" w:cs="Traditional Arabic" w:hint="cs"/>
          <w:sz w:val="28"/>
          <w:szCs w:val="28"/>
          <w:rtl/>
        </w:rPr>
        <w:t xml:space="preserve">. </w:t>
      </w:r>
    </w:p>
    <w:p w:rsidR="00495148" w:rsidRDefault="00495148" w:rsidP="00AF2703">
      <w:pPr>
        <w:pStyle w:val="FootnoteText"/>
        <w:jc w:val="both"/>
        <w:rPr>
          <w:rFonts w:ascii="Tahoma" w:hAnsi="Tahoma" w:cs="Traditional Arabic"/>
          <w:sz w:val="28"/>
          <w:szCs w:val="28"/>
          <w:rtl/>
        </w:rPr>
      </w:pPr>
      <w:r w:rsidRPr="000F4138">
        <w:rPr>
          <w:rFonts w:ascii="Tahoma" w:hAnsi="Tahoma" w:cs="Traditional Arabic" w:hint="cs"/>
          <w:sz w:val="28"/>
          <w:szCs w:val="28"/>
          <w:rtl/>
        </w:rPr>
        <w:t>الذهبي</w:t>
      </w:r>
      <w:r>
        <w:rPr>
          <w:rFonts w:ascii="Tahoma" w:hAnsi="Tahoma" w:cs="Traditional Arabic" w:hint="cs"/>
          <w:sz w:val="28"/>
          <w:szCs w:val="28"/>
          <w:rtl/>
        </w:rPr>
        <w:t xml:space="preserve">، </w:t>
      </w:r>
      <w:r w:rsidRPr="000A3FFD">
        <w:rPr>
          <w:rFonts w:ascii="Tahoma" w:hAnsi="Tahoma" w:cs="Traditional Arabic" w:hint="cs"/>
          <w:b/>
          <w:bCs/>
          <w:sz w:val="28"/>
          <w:szCs w:val="28"/>
          <w:rtl/>
        </w:rPr>
        <w:t>سير أعلام النبلاء</w:t>
      </w:r>
      <w:r>
        <w:rPr>
          <w:rFonts w:ascii="Tahoma" w:hAnsi="Tahoma"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Tahoma" w:hAnsi="Tahoma" w:cs="Traditional Arabic" w:hint="cs"/>
          <w:sz w:val="28"/>
          <w:szCs w:val="28"/>
          <w:rtl/>
        </w:rPr>
        <w:t>كتاب الطبقة الأولى الصحابة</w:t>
      </w:r>
      <w:r>
        <w:rPr>
          <w:rFonts w:ascii="Tahoma" w:hAnsi="Tahoma" w:cs="Traditional Arabic" w:hint="cs"/>
          <w:sz w:val="28"/>
          <w:szCs w:val="28"/>
          <w:rtl/>
        </w:rPr>
        <w:t xml:space="preserve">، </w:t>
      </w:r>
      <w:r w:rsidRPr="000F4138">
        <w:rPr>
          <w:rFonts w:ascii="Tahoma" w:hAnsi="Tahoma" w:cs="Traditional Arabic" w:hint="cs"/>
          <w:sz w:val="28"/>
          <w:szCs w:val="28"/>
          <w:rtl/>
        </w:rPr>
        <w:t>عبد الله بن مسعود</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ص461</w:t>
      </w:r>
      <w:r>
        <w:rPr>
          <w:rFonts w:ascii="Tahoma" w:hAnsi="Tahoma" w:cs="Traditional Arabic" w:hint="cs"/>
          <w:sz w:val="28"/>
          <w:szCs w:val="28"/>
          <w:rtl/>
        </w:rPr>
        <w:t>.</w:t>
      </w:r>
    </w:p>
    <w:p w:rsidR="00495148" w:rsidRPr="000F4138" w:rsidRDefault="00495148" w:rsidP="0064075E">
      <w:pPr>
        <w:pStyle w:val="FootnoteText"/>
        <w:jc w:val="both"/>
        <w:rPr>
          <w:rFonts w:cs="Traditional Arabic"/>
          <w:sz w:val="28"/>
          <w:szCs w:val="28"/>
          <w:rtl/>
        </w:rPr>
      </w:pPr>
      <w:r>
        <w:rPr>
          <w:rFonts w:ascii="Tahoma" w:hAnsi="Tahoma" w:cs="Traditional Arabic" w:hint="cs"/>
          <w:sz w:val="28"/>
          <w:szCs w:val="28"/>
          <w:rtl/>
        </w:rPr>
        <w:t xml:space="preserve">ابن الأثير، أسد الغابة في معرفة الصحابة، مصدر سابق، عبدالله بن مسعود، ج3، ص381. </w:t>
      </w:r>
    </w:p>
  </w:footnote>
  <w:footnote w:id="62">
    <w:p w:rsidR="00495148" w:rsidRPr="000F4138" w:rsidRDefault="00495148" w:rsidP="00AF270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الواشمات</w:t>
      </w:r>
      <w:r>
        <w:rPr>
          <w:rFonts w:cs="Traditional Arabic" w:hint="cs"/>
          <w:sz w:val="28"/>
          <w:szCs w:val="28"/>
          <w:rtl/>
        </w:rPr>
        <w:t xml:space="preserve">: </w:t>
      </w:r>
      <w:r w:rsidRPr="000F4138">
        <w:rPr>
          <w:rFonts w:ascii="Traditional Arabic" w:cs="Traditional Arabic" w:hint="eastAsia"/>
          <w:sz w:val="28"/>
          <w:szCs w:val="28"/>
          <w:rtl/>
        </w:rPr>
        <w:t>المستوشمة</w:t>
      </w:r>
      <w:r>
        <w:rPr>
          <w:rFonts w:ascii="Traditional Arabic" w:cs="Traditional Arabic"/>
          <w:sz w:val="28"/>
          <w:szCs w:val="28"/>
          <w:rtl/>
        </w:rPr>
        <w:t xml:space="preserve">: </w:t>
      </w:r>
      <w:r w:rsidRPr="000F4138">
        <w:rPr>
          <w:rFonts w:ascii="Traditional Arabic" w:cs="Traditional Arabic" w:hint="eastAsia"/>
          <w:sz w:val="28"/>
          <w:szCs w:val="28"/>
          <w:rtl/>
        </w:rPr>
        <w:t>التيتطلبالوشم</w:t>
      </w:r>
      <w:r>
        <w:rPr>
          <w:rFonts w:ascii="Traditional Arabic" w:cs="Traditional Arabic" w:hint="cs"/>
          <w:sz w:val="28"/>
          <w:szCs w:val="28"/>
          <w:rtl/>
        </w:rPr>
        <w:t xml:space="preserve">، </w:t>
      </w:r>
      <w:r w:rsidRPr="000F4138">
        <w:rPr>
          <w:rFonts w:ascii="Traditional Arabic" w:cs="Traditional Arabic" w:hint="eastAsia"/>
          <w:sz w:val="28"/>
          <w:szCs w:val="28"/>
          <w:rtl/>
        </w:rPr>
        <w:t>الواشمة</w:t>
      </w:r>
      <w:r>
        <w:rPr>
          <w:rFonts w:ascii="Traditional Arabic" w:cs="Traditional Arabic"/>
          <w:sz w:val="28"/>
          <w:szCs w:val="28"/>
          <w:rtl/>
        </w:rPr>
        <w:t xml:space="preserve">: </w:t>
      </w:r>
      <w:r w:rsidRPr="000F4138">
        <w:rPr>
          <w:rFonts w:ascii="Traditional Arabic" w:cs="Traditional Arabic" w:hint="eastAsia"/>
          <w:sz w:val="28"/>
          <w:szCs w:val="28"/>
          <w:rtl/>
        </w:rPr>
        <w:t>فاعلةالوشم</w:t>
      </w:r>
      <w:r>
        <w:rPr>
          <w:rFonts w:ascii="Traditional Arabic" w:cs="Traditional Arabic" w:hint="cs"/>
          <w:sz w:val="28"/>
          <w:szCs w:val="28"/>
          <w:rtl/>
        </w:rPr>
        <w:t xml:space="preserve">، </w:t>
      </w:r>
      <w:r w:rsidRPr="000F4138">
        <w:rPr>
          <w:rFonts w:ascii="Traditional Arabic" w:cs="Traditional Arabic" w:hint="eastAsia"/>
          <w:sz w:val="28"/>
          <w:szCs w:val="28"/>
          <w:rtl/>
        </w:rPr>
        <w:t>الوشم</w:t>
      </w:r>
      <w:r>
        <w:rPr>
          <w:rFonts w:ascii="Traditional Arabic" w:cs="Traditional Arabic"/>
          <w:sz w:val="28"/>
          <w:szCs w:val="28"/>
          <w:rtl/>
        </w:rPr>
        <w:t xml:space="preserve">: </w:t>
      </w:r>
      <w:r w:rsidRPr="000F4138">
        <w:rPr>
          <w:rFonts w:ascii="Traditional Arabic" w:cs="Traditional Arabic" w:hint="eastAsia"/>
          <w:sz w:val="28"/>
          <w:szCs w:val="28"/>
          <w:rtl/>
        </w:rPr>
        <w:t>العلامة</w:t>
      </w:r>
      <w:r>
        <w:rPr>
          <w:rFonts w:ascii="Traditional Arabic" w:cs="Traditional Arabic" w:hint="cs"/>
          <w:sz w:val="28"/>
          <w:szCs w:val="28"/>
          <w:rtl/>
        </w:rPr>
        <w:t xml:space="preserve">، </w:t>
      </w:r>
      <w:r w:rsidRPr="000F4138">
        <w:rPr>
          <w:rFonts w:ascii="Traditional Arabic" w:cs="Traditional Arabic" w:hint="eastAsia"/>
          <w:sz w:val="28"/>
          <w:szCs w:val="28"/>
          <w:rtl/>
        </w:rPr>
        <w:t>وشوم</w:t>
      </w:r>
      <w:r>
        <w:rPr>
          <w:rFonts w:ascii="Traditional Arabic" w:cs="Traditional Arabic" w:hint="cs"/>
          <w:sz w:val="28"/>
          <w:szCs w:val="28"/>
          <w:rtl/>
        </w:rPr>
        <w:t xml:space="preserve">، </w:t>
      </w:r>
      <w:r w:rsidRPr="000F4138">
        <w:rPr>
          <w:rFonts w:ascii="Traditional Arabic" w:cs="Traditional Arabic" w:hint="eastAsia"/>
          <w:sz w:val="28"/>
          <w:szCs w:val="28"/>
          <w:rtl/>
        </w:rPr>
        <w:t>ووشام</w:t>
      </w:r>
      <w:r>
        <w:rPr>
          <w:rFonts w:ascii="Traditional Arabic" w:cs="Traditional Arabic"/>
          <w:sz w:val="28"/>
          <w:szCs w:val="28"/>
          <w:rtl/>
        </w:rPr>
        <w:t xml:space="preserve">. </w:t>
      </w:r>
    </w:p>
    <w:p w:rsidR="00495148" w:rsidRPr="000F4138" w:rsidRDefault="00495148" w:rsidP="00AF270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أبو حبيب</w:t>
      </w:r>
      <w:r>
        <w:rPr>
          <w:rFonts w:cs="Traditional Arabic" w:hint="cs"/>
          <w:sz w:val="28"/>
          <w:szCs w:val="28"/>
          <w:rtl/>
        </w:rPr>
        <w:t xml:space="preserve">، </w:t>
      </w:r>
      <w:r w:rsidRPr="000A3FFD">
        <w:rPr>
          <w:rFonts w:cs="Traditional Arabic" w:hint="cs"/>
          <w:b/>
          <w:bCs/>
          <w:sz w:val="28"/>
          <w:szCs w:val="28"/>
          <w:rtl/>
        </w:rPr>
        <w:t>القاموس المحيط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مادة(وشم)،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ص380</w:t>
      </w:r>
      <w:r>
        <w:rPr>
          <w:rFonts w:cs="Traditional Arabic" w:hint="cs"/>
          <w:sz w:val="28"/>
          <w:szCs w:val="28"/>
          <w:rtl/>
        </w:rPr>
        <w:t xml:space="preserve">. </w:t>
      </w:r>
    </w:p>
    <w:p w:rsidR="00495148" w:rsidRPr="000F4138" w:rsidRDefault="00495148" w:rsidP="00AF2703">
      <w:pPr>
        <w:spacing w:after="0" w:line="240" w:lineRule="auto"/>
        <w:jc w:val="both"/>
        <w:rPr>
          <w:rFonts w:ascii="Traditional Arabic" w:cs="Traditional Arabic"/>
          <w:sz w:val="28"/>
          <w:szCs w:val="28"/>
          <w:rtl/>
        </w:rPr>
      </w:pPr>
      <w:r w:rsidRPr="000F4138">
        <w:rPr>
          <w:rFonts w:ascii="Traditional Arabic" w:cs="Traditional Arabic" w:hint="eastAsia"/>
          <w:sz w:val="28"/>
          <w:szCs w:val="28"/>
          <w:rtl/>
        </w:rPr>
        <w:t>الوشم</w:t>
      </w:r>
      <w:r>
        <w:rPr>
          <w:rFonts w:ascii="Traditional Arabic" w:cs="Traditional Arabic" w:hint="cs"/>
          <w:sz w:val="28"/>
          <w:szCs w:val="28"/>
          <w:rtl/>
        </w:rPr>
        <w:t xml:space="preserve">: </w:t>
      </w:r>
      <w:r w:rsidRPr="000F4138">
        <w:rPr>
          <w:rFonts w:ascii="Traditional Arabic" w:cs="Traditional Arabic" w:hint="eastAsia"/>
          <w:sz w:val="28"/>
          <w:szCs w:val="28"/>
          <w:rtl/>
        </w:rPr>
        <w:t>وهوأنيغرزالجلدبإبرةثمتحشىالمغارِزكحلا</w:t>
      </w:r>
      <w:r>
        <w:rPr>
          <w:rFonts w:ascii="Traditional Arabic" w:cs="Traditional Arabic"/>
          <w:sz w:val="28"/>
          <w:szCs w:val="28"/>
          <w:rtl/>
        </w:rPr>
        <w:t xml:space="preserve">. </w:t>
      </w:r>
    </w:p>
    <w:p w:rsidR="00495148" w:rsidRPr="000F4138" w:rsidRDefault="00495148" w:rsidP="00AF2703">
      <w:pPr>
        <w:spacing w:after="0" w:line="240" w:lineRule="auto"/>
        <w:jc w:val="both"/>
        <w:rPr>
          <w:rFonts w:cs="Traditional Arabic"/>
          <w:sz w:val="28"/>
          <w:szCs w:val="28"/>
        </w:rPr>
      </w:pPr>
      <w:r w:rsidRPr="000F4138">
        <w:rPr>
          <w:rFonts w:cs="Traditional Arabic" w:hint="cs"/>
          <w:sz w:val="28"/>
          <w:szCs w:val="28"/>
          <w:rtl/>
        </w:rPr>
        <w:t>ابن منظور</w:t>
      </w:r>
      <w:r>
        <w:rPr>
          <w:rFonts w:cs="Traditional Arabic" w:hint="cs"/>
          <w:sz w:val="28"/>
          <w:szCs w:val="28"/>
          <w:rtl/>
        </w:rPr>
        <w:t xml:space="preserve">، </w:t>
      </w:r>
      <w:r w:rsidRPr="000A3FFD">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مادة(وشم)، </w:t>
      </w:r>
      <w:r w:rsidRPr="000F4138">
        <w:rPr>
          <w:rFonts w:cs="Traditional Arabic" w:hint="cs"/>
          <w:sz w:val="28"/>
          <w:szCs w:val="28"/>
          <w:rtl/>
        </w:rPr>
        <w:t>ج 9</w:t>
      </w:r>
      <w:r>
        <w:rPr>
          <w:rFonts w:cs="Traditional Arabic" w:hint="cs"/>
          <w:sz w:val="28"/>
          <w:szCs w:val="28"/>
          <w:rtl/>
        </w:rPr>
        <w:t xml:space="preserve">، </w:t>
      </w:r>
      <w:r w:rsidRPr="000F4138">
        <w:rPr>
          <w:rFonts w:cs="Traditional Arabic" w:hint="cs"/>
          <w:sz w:val="28"/>
          <w:szCs w:val="28"/>
          <w:rtl/>
        </w:rPr>
        <w:t>ص153</w:t>
      </w:r>
      <w:r>
        <w:rPr>
          <w:rFonts w:cs="Traditional Arabic" w:hint="cs"/>
          <w:sz w:val="28"/>
          <w:szCs w:val="28"/>
          <w:rtl/>
        </w:rPr>
        <w:t xml:space="preserve">. </w:t>
      </w:r>
    </w:p>
  </w:footnote>
  <w:footnote w:id="63">
    <w:p w:rsidR="00495148" w:rsidRPr="000F4138" w:rsidRDefault="00495148" w:rsidP="00AF2703">
      <w:pPr>
        <w:pStyle w:val="FootnoteText"/>
        <w:jc w:val="both"/>
        <w:rPr>
          <w:rFonts w:ascii="Simplified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36"/>
          <w:szCs w:val="36"/>
          <w:vertAlign w:val="baseline"/>
          <w:rtl/>
        </w:rPr>
        <w:footnoteRef/>
      </w:r>
      <w:r w:rsidRPr="000F4138">
        <w:rPr>
          <w:rFonts w:cs="Traditional Arabic" w:hint="cs"/>
          <w:sz w:val="28"/>
          <w:szCs w:val="28"/>
          <w:rtl/>
        </w:rPr>
        <w:t xml:space="preserve">) </w:t>
      </w:r>
      <w:r w:rsidRPr="000F4138">
        <w:rPr>
          <w:rFonts w:ascii="Simplified Arabic" w:cs="Traditional Arabic" w:hint="eastAsia"/>
          <w:sz w:val="28"/>
          <w:szCs w:val="28"/>
          <w:rtl/>
        </w:rPr>
        <w:t>المتنمصات</w:t>
      </w:r>
      <w:r>
        <w:rPr>
          <w:rFonts w:ascii="Simplified Arabic" w:cs="Traditional Arabic" w:hint="cs"/>
          <w:sz w:val="28"/>
          <w:szCs w:val="28"/>
          <w:rtl/>
        </w:rPr>
        <w:t xml:space="preserve">: </w:t>
      </w:r>
      <w:r w:rsidRPr="000F4138">
        <w:rPr>
          <w:rFonts w:ascii="Traditional Arabic" w:cs="Traditional Arabic" w:hint="eastAsia"/>
          <w:sz w:val="28"/>
          <w:szCs w:val="28"/>
          <w:rtl/>
        </w:rPr>
        <w:t>النمص</w:t>
      </w:r>
      <w:r>
        <w:rPr>
          <w:rFonts w:ascii="Traditional Arabic" w:cs="Traditional Arabic"/>
          <w:sz w:val="28"/>
          <w:szCs w:val="28"/>
          <w:rtl/>
        </w:rPr>
        <w:t xml:space="preserve">: </w:t>
      </w:r>
      <w:r w:rsidRPr="000F4138">
        <w:rPr>
          <w:rFonts w:ascii="Traditional Arabic" w:cs="Traditional Arabic" w:hint="eastAsia"/>
          <w:sz w:val="28"/>
          <w:szCs w:val="28"/>
          <w:rtl/>
        </w:rPr>
        <w:t>نتفالشعر</w:t>
      </w:r>
      <w:r>
        <w:rPr>
          <w:rFonts w:ascii="Simplified Arabic" w:cs="Traditional Arabic" w:hint="cs"/>
          <w:sz w:val="28"/>
          <w:szCs w:val="28"/>
          <w:rtl/>
        </w:rPr>
        <w:t xml:space="preserve">. </w:t>
      </w:r>
    </w:p>
    <w:p w:rsidR="00495148" w:rsidRPr="000F4138" w:rsidRDefault="00495148" w:rsidP="00AF2703">
      <w:pPr>
        <w:spacing w:after="0" w:line="240" w:lineRule="auto"/>
        <w:jc w:val="both"/>
        <w:rPr>
          <w:rFonts w:cs="Traditional Arabic"/>
          <w:sz w:val="28"/>
          <w:szCs w:val="28"/>
          <w:rtl/>
        </w:rPr>
      </w:pPr>
      <w:r w:rsidRPr="000F4138">
        <w:rPr>
          <w:rFonts w:ascii="Simplified Arabic" w:cs="Traditional Arabic" w:hint="cs"/>
          <w:sz w:val="28"/>
          <w:szCs w:val="28"/>
          <w:rtl/>
        </w:rPr>
        <w:t xml:space="preserve"> الزبيدي</w:t>
      </w:r>
      <w:r>
        <w:rPr>
          <w:rFonts w:ascii="Simplified Arabic" w:cs="Traditional Arabic" w:hint="cs"/>
          <w:sz w:val="28"/>
          <w:szCs w:val="28"/>
          <w:rtl/>
        </w:rPr>
        <w:t xml:space="preserve">، </w:t>
      </w:r>
      <w:r w:rsidRPr="000A3FFD">
        <w:rPr>
          <w:rFonts w:ascii="Simplified Arabic" w:cs="Traditional Arabic" w:hint="cs"/>
          <w:b/>
          <w:bCs/>
          <w:sz w:val="28"/>
          <w:szCs w:val="28"/>
          <w:rtl/>
        </w:rPr>
        <w:t>تاج العروس</w:t>
      </w:r>
      <w:r>
        <w:rPr>
          <w:rFonts w:ascii="Simplified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مادة(</w:t>
      </w:r>
      <w:r w:rsidRPr="000F4138">
        <w:rPr>
          <w:rFonts w:cs="Traditional Arabic" w:hint="cs"/>
          <w:sz w:val="28"/>
          <w:szCs w:val="28"/>
          <w:rtl/>
        </w:rPr>
        <w:t>نمص</w:t>
      </w:r>
      <w:r>
        <w:rPr>
          <w:rFonts w:cs="Traditional Arabic" w:hint="cs"/>
          <w:sz w:val="28"/>
          <w:szCs w:val="28"/>
          <w:rtl/>
        </w:rPr>
        <w:t xml:space="preserve">)، </w:t>
      </w:r>
      <w:r w:rsidRPr="000F4138">
        <w:rPr>
          <w:rFonts w:cs="Traditional Arabic" w:hint="cs"/>
          <w:sz w:val="28"/>
          <w:szCs w:val="28"/>
          <w:rtl/>
        </w:rPr>
        <w:t>ج18</w:t>
      </w:r>
      <w:r>
        <w:rPr>
          <w:rFonts w:cs="Traditional Arabic" w:hint="cs"/>
          <w:sz w:val="28"/>
          <w:szCs w:val="28"/>
          <w:rtl/>
        </w:rPr>
        <w:t xml:space="preserve">، </w:t>
      </w:r>
      <w:r w:rsidRPr="000F4138">
        <w:rPr>
          <w:rFonts w:cs="Traditional Arabic" w:hint="cs"/>
          <w:sz w:val="28"/>
          <w:szCs w:val="28"/>
          <w:rtl/>
        </w:rPr>
        <w:t>ص191</w:t>
      </w:r>
      <w:r>
        <w:rPr>
          <w:rFonts w:cs="Traditional Arabic" w:hint="cs"/>
          <w:sz w:val="28"/>
          <w:szCs w:val="28"/>
          <w:rtl/>
        </w:rPr>
        <w:t xml:space="preserve">. </w:t>
      </w:r>
    </w:p>
    <w:p w:rsidR="00495148" w:rsidRPr="000F4138" w:rsidRDefault="00495148" w:rsidP="00AF2703">
      <w:pPr>
        <w:spacing w:after="0" w:line="240" w:lineRule="auto"/>
        <w:jc w:val="both"/>
        <w:rPr>
          <w:rFonts w:cs="Traditional Arabic"/>
          <w:sz w:val="28"/>
          <w:szCs w:val="28"/>
          <w:rtl/>
        </w:rPr>
      </w:pPr>
      <w:r w:rsidRPr="000F4138">
        <w:rPr>
          <w:rFonts w:ascii="Traditional Arabic" w:cs="Traditional Arabic" w:hint="cs"/>
          <w:sz w:val="28"/>
          <w:szCs w:val="28"/>
          <w:rtl/>
        </w:rPr>
        <w:t>و</w:t>
      </w:r>
      <w:r w:rsidRPr="000F4138">
        <w:rPr>
          <w:rFonts w:ascii="Traditional Arabic" w:cs="Traditional Arabic" w:hint="eastAsia"/>
          <w:sz w:val="28"/>
          <w:szCs w:val="28"/>
          <w:rtl/>
        </w:rPr>
        <w:t>المنماص</w:t>
      </w:r>
      <w:r>
        <w:rPr>
          <w:rFonts w:ascii="Traditional Arabic" w:cs="Traditional Arabic" w:hint="cs"/>
          <w:sz w:val="28"/>
          <w:szCs w:val="28"/>
          <w:rtl/>
        </w:rPr>
        <w:t xml:space="preserve">: </w:t>
      </w:r>
      <w:r w:rsidRPr="000F4138">
        <w:rPr>
          <w:rFonts w:ascii="Traditional Arabic" w:cs="Traditional Arabic" w:hint="eastAsia"/>
          <w:sz w:val="28"/>
          <w:szCs w:val="28"/>
          <w:rtl/>
        </w:rPr>
        <w:t>المنقاشالذييستخرجبِهالشوك</w:t>
      </w:r>
      <w:r>
        <w:rPr>
          <w:rFonts w:ascii="Traditional Arabic" w:cs="Traditional Arabic" w:hint="cs"/>
          <w:sz w:val="28"/>
          <w:szCs w:val="28"/>
          <w:rtl/>
        </w:rPr>
        <w:t xml:space="preserve">. </w:t>
      </w:r>
      <w:r w:rsidRPr="000F4138">
        <w:rPr>
          <w:rFonts w:ascii="Traditional Arabic" w:cs="Traditional Arabic" w:hint="cs"/>
          <w:sz w:val="28"/>
          <w:szCs w:val="28"/>
          <w:rtl/>
        </w:rPr>
        <w:t>و</w:t>
      </w:r>
      <w:r w:rsidRPr="000F4138">
        <w:rPr>
          <w:rFonts w:ascii="Traditional Arabic" w:cs="Traditional Arabic" w:hint="eastAsia"/>
          <w:sz w:val="28"/>
          <w:szCs w:val="28"/>
          <w:rtl/>
        </w:rPr>
        <w:t>النامصة</w:t>
      </w:r>
      <w:r>
        <w:rPr>
          <w:rFonts w:ascii="Traditional Arabic" w:cs="Traditional Arabic" w:hint="cs"/>
          <w:sz w:val="28"/>
          <w:szCs w:val="28"/>
          <w:rtl/>
        </w:rPr>
        <w:t xml:space="preserve">: </w:t>
      </w:r>
      <w:r w:rsidRPr="000F4138">
        <w:rPr>
          <w:rFonts w:ascii="Traditional Arabic" w:cs="Traditional Arabic" w:hint="eastAsia"/>
          <w:sz w:val="28"/>
          <w:szCs w:val="28"/>
          <w:rtl/>
        </w:rPr>
        <w:t>المرأةالتيتزينالنساءبالنمص</w:t>
      </w:r>
      <w:r>
        <w:rPr>
          <w:rFonts w:cs="Traditional Arabic" w:hint="cs"/>
          <w:sz w:val="28"/>
          <w:szCs w:val="28"/>
          <w:rtl/>
        </w:rPr>
        <w:t xml:space="preserve">. </w:t>
      </w:r>
      <w:r w:rsidRPr="000F4138">
        <w:rPr>
          <w:rFonts w:ascii="Traditional Arabic" w:cs="Traditional Arabic" w:hint="cs"/>
          <w:sz w:val="28"/>
          <w:szCs w:val="28"/>
          <w:rtl/>
        </w:rPr>
        <w:t>و</w:t>
      </w:r>
      <w:r w:rsidRPr="000F4138">
        <w:rPr>
          <w:rFonts w:ascii="Traditional Arabic" w:cs="Traditional Arabic" w:hint="eastAsia"/>
          <w:sz w:val="28"/>
          <w:szCs w:val="28"/>
          <w:rtl/>
        </w:rPr>
        <w:t>انتمصت</w:t>
      </w:r>
      <w:r>
        <w:rPr>
          <w:rFonts w:ascii="Traditional Arabic" w:cs="Traditional Arabic" w:hint="cs"/>
          <w:sz w:val="28"/>
          <w:szCs w:val="28"/>
          <w:rtl/>
        </w:rPr>
        <w:t xml:space="preserve">: </w:t>
      </w:r>
      <w:r w:rsidRPr="000F4138">
        <w:rPr>
          <w:rFonts w:ascii="Traditional Arabic" w:cs="Traditional Arabic" w:hint="eastAsia"/>
          <w:sz w:val="28"/>
          <w:szCs w:val="28"/>
          <w:rtl/>
        </w:rPr>
        <w:t>المرأةأمرتالنامصةأنتنتفشعروجههاونتفتشعر</w:t>
      </w:r>
      <w:r w:rsidRPr="000F4138">
        <w:rPr>
          <w:rFonts w:ascii="Traditional Arabic" w:cs="Traditional Arabic" w:hint="cs"/>
          <w:sz w:val="28"/>
          <w:szCs w:val="28"/>
          <w:rtl/>
        </w:rPr>
        <w:t xml:space="preserve"> و</w:t>
      </w:r>
      <w:r w:rsidRPr="000F4138">
        <w:rPr>
          <w:rFonts w:ascii="Traditional Arabic" w:cs="Traditional Arabic" w:hint="eastAsia"/>
          <w:sz w:val="28"/>
          <w:szCs w:val="28"/>
          <w:rtl/>
        </w:rPr>
        <w:t>جهها</w:t>
      </w:r>
      <w:r>
        <w:rPr>
          <w:rFonts w:cs="Traditional Arabic" w:hint="cs"/>
          <w:sz w:val="28"/>
          <w:szCs w:val="28"/>
          <w:rtl/>
        </w:rPr>
        <w:t xml:space="preserve">. </w:t>
      </w:r>
    </w:p>
    <w:p w:rsidR="00495148" w:rsidRPr="000F4138" w:rsidRDefault="00495148" w:rsidP="00AF2703">
      <w:pPr>
        <w:spacing w:after="0" w:line="240" w:lineRule="auto"/>
        <w:jc w:val="both"/>
        <w:rPr>
          <w:rFonts w:cs="Traditional Arabic"/>
          <w:sz w:val="28"/>
          <w:szCs w:val="28"/>
          <w:rtl/>
        </w:rPr>
      </w:pPr>
      <w:r w:rsidRPr="000F4138">
        <w:rPr>
          <w:rFonts w:cs="Traditional Arabic" w:hint="cs"/>
          <w:sz w:val="28"/>
          <w:szCs w:val="28"/>
          <w:rtl/>
        </w:rPr>
        <w:t xml:space="preserve"> ابراهيم مصطفى</w:t>
      </w:r>
      <w:r>
        <w:rPr>
          <w:rFonts w:cs="Traditional Arabic" w:hint="cs"/>
          <w:sz w:val="28"/>
          <w:szCs w:val="28"/>
          <w:rtl/>
        </w:rPr>
        <w:t xml:space="preserve">، </w:t>
      </w:r>
      <w:r w:rsidRPr="000A3FFD">
        <w:rPr>
          <w:rFonts w:cs="Traditional Arabic" w:hint="cs"/>
          <w:b/>
          <w:bCs/>
          <w:sz w:val="28"/>
          <w:szCs w:val="28"/>
          <w:rtl/>
        </w:rPr>
        <w:t>المعجم الوسيط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مادة(</w:t>
      </w:r>
      <w:r w:rsidRPr="000F4138">
        <w:rPr>
          <w:rFonts w:cs="Traditional Arabic" w:hint="cs"/>
          <w:sz w:val="28"/>
          <w:szCs w:val="28"/>
          <w:rtl/>
        </w:rPr>
        <w:t>نمص</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ص955</w:t>
      </w:r>
      <w:r>
        <w:rPr>
          <w:rFonts w:cs="Traditional Arabic" w:hint="cs"/>
          <w:sz w:val="28"/>
          <w:szCs w:val="28"/>
          <w:rtl/>
        </w:rPr>
        <w:t xml:space="preserve">.. </w:t>
      </w:r>
    </w:p>
  </w:footnote>
  <w:footnote w:id="64">
    <w:p w:rsidR="00495148" w:rsidRPr="000F4138" w:rsidRDefault="00495148" w:rsidP="00AF270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w:t>
      </w:r>
      <w:r w:rsidRPr="000F4138">
        <w:rPr>
          <w:rFonts w:ascii="Traditional Arabic" w:cs="Traditional Arabic" w:hint="cs"/>
          <w:sz w:val="28"/>
          <w:szCs w:val="28"/>
          <w:rtl/>
        </w:rPr>
        <w:t>مت</w:t>
      </w:r>
      <w:r w:rsidRPr="000F4138">
        <w:rPr>
          <w:rFonts w:ascii="Traditional Arabic" w:cs="Traditional Arabic" w:hint="eastAsia"/>
          <w:sz w:val="28"/>
          <w:szCs w:val="28"/>
          <w:rtl/>
        </w:rPr>
        <w:t>فلجاتللحسن</w:t>
      </w:r>
      <w:r>
        <w:rPr>
          <w:rFonts w:ascii="Traditional Arabic" w:cs="Traditional Arabic" w:hint="cs"/>
          <w:sz w:val="28"/>
          <w:szCs w:val="28"/>
          <w:rtl/>
        </w:rPr>
        <w:t xml:space="preserve">، </w:t>
      </w:r>
      <w:r w:rsidRPr="000F4138">
        <w:rPr>
          <w:rFonts w:ascii="Traditional Arabic" w:cs="Traditional Arabic" w:hint="cs"/>
          <w:sz w:val="28"/>
          <w:szCs w:val="28"/>
          <w:rtl/>
        </w:rPr>
        <w:t xml:space="preserve">أي </w:t>
      </w:r>
      <w:r w:rsidRPr="000F4138">
        <w:rPr>
          <w:rFonts w:ascii="Traditional Arabic" w:cs="Traditional Arabic" w:hint="eastAsia"/>
          <w:sz w:val="28"/>
          <w:szCs w:val="28"/>
          <w:rtl/>
        </w:rPr>
        <w:t>النساءاللاتِييفعلنذلكبأسنانهنر</w:t>
      </w:r>
      <w:r w:rsidRPr="000F4138">
        <w:rPr>
          <w:rFonts w:ascii="Traditional Arabic" w:cs="Traditional Arabic" w:hint="cs"/>
          <w:sz w:val="28"/>
          <w:szCs w:val="28"/>
          <w:rtl/>
        </w:rPr>
        <w:t>غب</w:t>
      </w:r>
      <w:r w:rsidRPr="000F4138">
        <w:rPr>
          <w:rFonts w:ascii="Traditional Arabic" w:cs="Traditional Arabic" w:hint="eastAsia"/>
          <w:sz w:val="28"/>
          <w:szCs w:val="28"/>
          <w:rtl/>
        </w:rPr>
        <w:t>ةفيالتحسين</w:t>
      </w:r>
      <w:r>
        <w:rPr>
          <w:rFonts w:ascii="Traditional Arabic" w:cs="Traditional Arabic" w:hint="cs"/>
          <w:sz w:val="28"/>
          <w:szCs w:val="28"/>
          <w:rtl/>
        </w:rPr>
        <w:t xml:space="preserve">، </w:t>
      </w:r>
      <w:r w:rsidRPr="000F4138">
        <w:rPr>
          <w:rFonts w:ascii="Traditional Arabic" w:cs="Traditional Arabic" w:hint="eastAsia"/>
          <w:sz w:val="28"/>
          <w:szCs w:val="28"/>
          <w:rtl/>
        </w:rPr>
        <w:t>وف</w:t>
      </w:r>
      <w:r w:rsidRPr="000F4138">
        <w:rPr>
          <w:rFonts w:ascii="Traditional Arabic" w:cs="Traditional Arabic" w:hint="cs"/>
          <w:sz w:val="28"/>
          <w:szCs w:val="28"/>
          <w:rtl/>
        </w:rPr>
        <w:t>ل</w:t>
      </w:r>
      <w:r w:rsidRPr="000F4138">
        <w:rPr>
          <w:rFonts w:ascii="Traditional Arabic" w:cs="Traditional Arabic" w:hint="eastAsia"/>
          <w:sz w:val="28"/>
          <w:szCs w:val="28"/>
          <w:rtl/>
        </w:rPr>
        <w:t>جالساقين</w:t>
      </w:r>
      <w:r>
        <w:rPr>
          <w:rFonts w:ascii="Traditional Arabic" w:cs="Traditional Arabic"/>
          <w:sz w:val="28"/>
          <w:szCs w:val="28"/>
          <w:rtl/>
        </w:rPr>
        <w:t xml:space="preserve">: </w:t>
      </w:r>
      <w:r w:rsidRPr="000F4138">
        <w:rPr>
          <w:rFonts w:ascii="Traditional Arabic" w:cs="Traditional Arabic" w:hint="eastAsia"/>
          <w:sz w:val="28"/>
          <w:szCs w:val="28"/>
          <w:rtl/>
        </w:rPr>
        <w:t>ت</w:t>
      </w:r>
      <w:r w:rsidRPr="000F4138">
        <w:rPr>
          <w:rFonts w:ascii="Traditional Arabic" w:cs="Traditional Arabic" w:hint="cs"/>
          <w:sz w:val="28"/>
          <w:szCs w:val="28"/>
          <w:rtl/>
        </w:rPr>
        <w:t>ب</w:t>
      </w:r>
      <w:r w:rsidRPr="000F4138">
        <w:rPr>
          <w:rFonts w:ascii="Traditional Arabic" w:cs="Traditional Arabic" w:hint="eastAsia"/>
          <w:sz w:val="28"/>
          <w:szCs w:val="28"/>
          <w:rtl/>
        </w:rPr>
        <w:t>اعدمابينهما</w:t>
      </w:r>
      <w:r>
        <w:rPr>
          <w:rFonts w:cs="Traditional Arabic" w:hint="cs"/>
          <w:sz w:val="28"/>
          <w:szCs w:val="28"/>
          <w:rtl/>
        </w:rPr>
        <w:t xml:space="preserve">. </w:t>
      </w:r>
    </w:p>
    <w:p w:rsidR="00495148" w:rsidRPr="000F4138" w:rsidRDefault="00495148" w:rsidP="00AF270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ابن منظور</w:t>
      </w:r>
      <w:r>
        <w:rPr>
          <w:rFonts w:cs="Traditional Arabic" w:hint="cs"/>
          <w:sz w:val="28"/>
          <w:szCs w:val="28"/>
          <w:rtl/>
        </w:rPr>
        <w:t xml:space="preserve">، </w:t>
      </w:r>
      <w:r w:rsidRPr="000A3FFD">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مادة(فلج)،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ص347</w:t>
      </w:r>
      <w:r>
        <w:rPr>
          <w:rFonts w:cs="Traditional Arabic" w:hint="cs"/>
          <w:sz w:val="28"/>
          <w:szCs w:val="28"/>
          <w:rtl/>
        </w:rPr>
        <w:t xml:space="preserve">. </w:t>
      </w:r>
    </w:p>
  </w:footnote>
  <w:footnote w:id="65">
    <w:p w:rsidR="00495148" w:rsidRDefault="00495148" w:rsidP="00AF2703">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0A3FFD">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اللباس</w:t>
      </w:r>
      <w:r>
        <w:rPr>
          <w:rFonts w:cs="Traditional Arabic" w:hint="cs"/>
          <w:sz w:val="28"/>
          <w:szCs w:val="28"/>
          <w:rtl/>
        </w:rPr>
        <w:t xml:space="preserve">، </w:t>
      </w:r>
      <w:r w:rsidRPr="000F4138">
        <w:rPr>
          <w:rFonts w:cs="Traditional Arabic" w:hint="cs"/>
          <w:sz w:val="28"/>
          <w:szCs w:val="28"/>
          <w:rtl/>
        </w:rPr>
        <w:t>باب الموصولة</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ص166-167</w:t>
      </w:r>
      <w:r>
        <w:rPr>
          <w:rFonts w:cs="Traditional Arabic" w:hint="cs"/>
          <w:sz w:val="28"/>
          <w:szCs w:val="28"/>
          <w:rtl/>
        </w:rPr>
        <w:t xml:space="preserve">، </w:t>
      </w:r>
      <w:r w:rsidRPr="000F4138">
        <w:rPr>
          <w:rFonts w:cs="Traditional Arabic" w:hint="cs"/>
          <w:sz w:val="28"/>
          <w:szCs w:val="28"/>
          <w:rtl/>
        </w:rPr>
        <w:t>رقم 5943</w:t>
      </w:r>
      <w:r>
        <w:rPr>
          <w:rFonts w:cs="Traditional Arabic" w:hint="cs"/>
          <w:sz w:val="28"/>
          <w:szCs w:val="28"/>
          <w:rtl/>
        </w:rPr>
        <w:t xml:space="preserve">. </w:t>
      </w:r>
    </w:p>
    <w:p w:rsidR="00495148" w:rsidRPr="000F4138" w:rsidRDefault="00495148" w:rsidP="00AF2703">
      <w:pPr>
        <w:pStyle w:val="FootnoteText"/>
        <w:jc w:val="both"/>
        <w:rPr>
          <w:rFonts w:cs="Traditional Arabic"/>
          <w:sz w:val="28"/>
          <w:szCs w:val="28"/>
          <w:rtl/>
        </w:rPr>
      </w:pPr>
      <w:r>
        <w:rPr>
          <w:rFonts w:cs="Traditional Arabic" w:hint="cs"/>
          <w:sz w:val="28"/>
          <w:szCs w:val="28"/>
          <w:rtl/>
        </w:rPr>
        <w:t>مسلم، صحيح مسلم، كتاب اللباس والزينة، باب تحريم فعل الواصلة والمستوصله،ج3، ص1678، رقم2125.</w:t>
      </w:r>
    </w:p>
  </w:footnote>
  <w:footnote w:id="66">
    <w:p w:rsidR="00495148" w:rsidRPr="000F4138" w:rsidRDefault="00495148" w:rsidP="00AF2703">
      <w:pPr>
        <w:pStyle w:val="FootnoteText"/>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أسماءبنتأبيبكرعبداللهبنأبيقحافةعثمان</w:t>
      </w:r>
      <w:r>
        <w:rPr>
          <w:rFonts w:ascii="Traditional Arabic" w:cs="Traditional Arabic" w:hint="cs"/>
          <w:sz w:val="28"/>
          <w:szCs w:val="28"/>
          <w:rtl/>
        </w:rPr>
        <w:t xml:space="preserve">، </w:t>
      </w:r>
      <w:r w:rsidRPr="000F4138">
        <w:rPr>
          <w:rFonts w:ascii="Traditional Arabic" w:cs="Traditional Arabic" w:hint="cs"/>
          <w:sz w:val="28"/>
          <w:szCs w:val="28"/>
          <w:rtl/>
        </w:rPr>
        <w:t>أم عبد الله القرشية التيمية المكية ثم المدنية</w:t>
      </w:r>
      <w:r>
        <w:rPr>
          <w:rFonts w:ascii="Traditional Arabic" w:cs="Traditional Arabic"/>
          <w:sz w:val="28"/>
          <w:szCs w:val="28"/>
          <w:rtl/>
        </w:rPr>
        <w:t xml:space="preserve">، </w:t>
      </w:r>
      <w:r w:rsidRPr="000F4138">
        <w:rPr>
          <w:rFonts w:ascii="Traditional Arabic" w:cs="Traditional Arabic" w:hint="cs"/>
          <w:sz w:val="28"/>
          <w:szCs w:val="28"/>
          <w:rtl/>
        </w:rPr>
        <w:t>والدةالخليفة عبد الله بن الزبير</w:t>
      </w:r>
      <w:r>
        <w:rPr>
          <w:rFonts w:ascii="Traditional Arabic" w:cs="Traditional Arabic"/>
          <w:sz w:val="28"/>
          <w:szCs w:val="28"/>
          <w:rtl/>
        </w:rPr>
        <w:t xml:space="preserve">، </w:t>
      </w:r>
      <w:r w:rsidRPr="000F4138">
        <w:rPr>
          <w:rFonts w:ascii="Traditional Arabic" w:cs="Traditional Arabic" w:hint="cs"/>
          <w:sz w:val="28"/>
          <w:szCs w:val="28"/>
          <w:rtl/>
        </w:rPr>
        <w:t>وأخت أمالمؤمنين عائشة</w:t>
      </w:r>
      <w:r>
        <w:rPr>
          <w:rFonts w:ascii="Traditional Arabic" w:cs="Traditional Arabic" w:hint="cs"/>
          <w:sz w:val="28"/>
          <w:szCs w:val="28"/>
          <w:rtl/>
        </w:rPr>
        <w:t xml:space="preserve">، </w:t>
      </w:r>
      <w:r w:rsidRPr="000F4138">
        <w:rPr>
          <w:rFonts w:ascii="Traditional Arabic" w:cs="Traditional Arabic" w:hint="cs"/>
          <w:sz w:val="28"/>
          <w:szCs w:val="28"/>
          <w:rtl/>
        </w:rPr>
        <w:t>وآخرالمهاجراتوفاة</w:t>
      </w:r>
      <w:r>
        <w:rPr>
          <w:rFonts w:ascii="Traditional Arabic" w:cs="Traditional Arabic"/>
          <w:sz w:val="28"/>
          <w:szCs w:val="28"/>
          <w:rtl/>
        </w:rPr>
        <w:t xml:space="preserve">. </w:t>
      </w:r>
      <w:r w:rsidRPr="000F4138">
        <w:rPr>
          <w:rFonts w:ascii="Traditional Arabic" w:cs="Traditional Arabic" w:hint="cs"/>
          <w:sz w:val="28"/>
          <w:szCs w:val="28"/>
          <w:rtl/>
        </w:rPr>
        <w:t>روتعدة أحاديث وعمرتدهراوتعرف بذات النطاقين</w:t>
      </w:r>
      <w:r>
        <w:rPr>
          <w:rFonts w:ascii="Traditional Arabic" w:cs="Traditional Arabic"/>
          <w:sz w:val="28"/>
          <w:szCs w:val="28"/>
          <w:rtl/>
        </w:rPr>
        <w:t xml:space="preserve">، </w:t>
      </w:r>
      <w:r w:rsidRPr="000F4138">
        <w:rPr>
          <w:rFonts w:ascii="Traditional Arabic" w:cs="Traditional Arabic" w:hint="cs"/>
          <w:sz w:val="28"/>
          <w:szCs w:val="28"/>
          <w:rtl/>
        </w:rPr>
        <w:t>وأمها</w:t>
      </w:r>
      <w:r>
        <w:rPr>
          <w:rFonts w:ascii="Traditional Arabic" w:cs="Traditional Arabic"/>
          <w:sz w:val="28"/>
          <w:szCs w:val="28"/>
          <w:rtl/>
        </w:rPr>
        <w:t xml:space="preserve">: </w:t>
      </w:r>
      <w:r w:rsidRPr="000F4138">
        <w:rPr>
          <w:rFonts w:ascii="Traditional Arabic" w:cs="Traditional Arabic" w:hint="cs"/>
          <w:sz w:val="28"/>
          <w:szCs w:val="28"/>
          <w:rtl/>
        </w:rPr>
        <w:t>هيقتيلةبنتعبد العزىالعامرية</w:t>
      </w:r>
      <w:r>
        <w:rPr>
          <w:rFonts w:ascii="Traditional Arabic" w:cs="Traditional Arabic" w:hint="cs"/>
          <w:sz w:val="28"/>
          <w:szCs w:val="28"/>
          <w:rtl/>
        </w:rPr>
        <w:t xml:space="preserve">، </w:t>
      </w:r>
      <w:r w:rsidRPr="000F4138">
        <w:rPr>
          <w:rFonts w:ascii="Traditional Arabic" w:cs="Traditional Arabic" w:hint="cs"/>
          <w:sz w:val="28"/>
          <w:szCs w:val="28"/>
          <w:rtl/>
        </w:rPr>
        <w:t>حدث عنها ابناها</w:t>
      </w:r>
      <w:r>
        <w:rPr>
          <w:rFonts w:ascii="Traditional Arabic" w:cs="Traditional Arabic"/>
          <w:sz w:val="28"/>
          <w:szCs w:val="28"/>
          <w:rtl/>
        </w:rPr>
        <w:t xml:space="preserve">: </w:t>
      </w:r>
      <w:r w:rsidRPr="000F4138">
        <w:rPr>
          <w:rFonts w:ascii="Traditional Arabic" w:cs="Traditional Arabic" w:hint="cs"/>
          <w:sz w:val="28"/>
          <w:szCs w:val="28"/>
          <w:rtl/>
        </w:rPr>
        <w:t>عبد الله وعروةوحفيدهاعبد الله بن عروةوحفيده عبادبن عبد الله وابن عباس وأبو واقد الليثي وصفية بنت شيبة ومحمد بن المنكدروغيرهم</w:t>
      </w:r>
      <w:r>
        <w:rPr>
          <w:rFonts w:ascii="Traditional Arabic" w:cs="Traditional Arabic" w:hint="cs"/>
          <w:sz w:val="28"/>
          <w:szCs w:val="28"/>
          <w:rtl/>
        </w:rPr>
        <w:t xml:space="preserve">، </w:t>
      </w:r>
      <w:r w:rsidRPr="000F4138">
        <w:rPr>
          <w:rFonts w:ascii="Traditional Arabic" w:cs="Traditional Arabic" w:hint="cs"/>
          <w:sz w:val="28"/>
          <w:szCs w:val="28"/>
          <w:rtl/>
        </w:rPr>
        <w:t>وكانت أسن من عائشة ببضع عشرة سنه</w:t>
      </w:r>
      <w:r>
        <w:rPr>
          <w:rFonts w:ascii="Traditional Arabic" w:cs="Traditional Arabic"/>
          <w:sz w:val="28"/>
          <w:szCs w:val="28"/>
          <w:rtl/>
        </w:rPr>
        <w:t xml:space="preserve">، </w:t>
      </w:r>
      <w:r w:rsidRPr="000F4138">
        <w:rPr>
          <w:rFonts w:ascii="Traditional Arabic" w:cs="Traditional Arabic" w:hint="cs"/>
          <w:sz w:val="28"/>
          <w:szCs w:val="28"/>
          <w:rtl/>
        </w:rPr>
        <w:t>هاجرتحاملابعبد الله</w:t>
      </w:r>
      <w:r>
        <w:rPr>
          <w:rFonts w:ascii="Traditional Arabic" w:cs="Traditional Arabic" w:hint="eastAsia"/>
          <w:sz w:val="28"/>
          <w:szCs w:val="28"/>
          <w:rtl/>
        </w:rPr>
        <w:t xml:space="preserve">، </w:t>
      </w:r>
      <w:r w:rsidRPr="000F4138">
        <w:rPr>
          <w:rFonts w:ascii="Traditional Arabic" w:cs="Traditional Arabic" w:hint="eastAsia"/>
          <w:sz w:val="28"/>
          <w:szCs w:val="28"/>
          <w:rtl/>
        </w:rPr>
        <w:t>و</w:t>
      </w:r>
      <w:r w:rsidRPr="000F4138">
        <w:rPr>
          <w:rFonts w:ascii="Traditional Arabic" w:cs="Traditional Arabic" w:hint="cs"/>
          <w:sz w:val="28"/>
          <w:szCs w:val="28"/>
          <w:rtl/>
        </w:rPr>
        <w:t>قيل</w:t>
      </w:r>
      <w:r>
        <w:rPr>
          <w:rFonts w:ascii="Traditional Arabic" w:cs="Traditional Arabic"/>
          <w:sz w:val="28"/>
          <w:szCs w:val="28"/>
          <w:rtl/>
        </w:rPr>
        <w:t xml:space="preserve">: </w:t>
      </w:r>
      <w:r w:rsidRPr="000F4138">
        <w:rPr>
          <w:rFonts w:ascii="Traditional Arabic" w:cs="Traditional Arabic" w:hint="cs"/>
          <w:sz w:val="28"/>
          <w:szCs w:val="28"/>
          <w:rtl/>
        </w:rPr>
        <w:t>لم يسقط لها سن</w:t>
      </w:r>
      <w:r>
        <w:rPr>
          <w:rFonts w:ascii="Traditional Arabic" w:cs="Traditional Arabic" w:hint="cs"/>
          <w:sz w:val="28"/>
          <w:szCs w:val="28"/>
          <w:rtl/>
        </w:rPr>
        <w:t xml:space="preserve">، </w:t>
      </w:r>
      <w:r w:rsidRPr="000F4138">
        <w:rPr>
          <w:rFonts w:ascii="Traditional Arabic" w:cs="Traditional Arabic" w:hint="cs"/>
          <w:sz w:val="28"/>
          <w:szCs w:val="28"/>
          <w:rtl/>
        </w:rPr>
        <w:t>وشهدت اليرموك مع زوجها الزبير وهي وأبوها وجدها وابنهاأبن الزبير صحابيون</w:t>
      </w:r>
      <w:r>
        <w:rPr>
          <w:rFonts w:ascii="Traditional Arabic" w:cs="Traditional Arabic" w:hint="cs"/>
          <w:sz w:val="28"/>
          <w:szCs w:val="28"/>
          <w:rtl/>
        </w:rPr>
        <w:t xml:space="preserve">، </w:t>
      </w:r>
      <w:r w:rsidRPr="000F4138">
        <w:rPr>
          <w:rFonts w:ascii="Traditional Arabic" w:cs="Traditional Arabic" w:hint="cs"/>
          <w:sz w:val="28"/>
          <w:szCs w:val="28"/>
          <w:rtl/>
        </w:rPr>
        <w:t>قال ابن سعد</w:t>
      </w:r>
      <w:r>
        <w:rPr>
          <w:rFonts w:ascii="Traditional Arabic" w:cs="Traditional Arabic" w:hint="cs"/>
          <w:sz w:val="28"/>
          <w:szCs w:val="28"/>
          <w:rtl/>
        </w:rPr>
        <w:t xml:space="preserve">: </w:t>
      </w:r>
      <w:r w:rsidRPr="000F4138">
        <w:rPr>
          <w:rFonts w:ascii="Traditional Arabic" w:cs="Traditional Arabic" w:hint="cs"/>
          <w:sz w:val="28"/>
          <w:szCs w:val="28"/>
          <w:rtl/>
        </w:rPr>
        <w:t>ماتت بعد ابنها بليال وكان قتلة لسبع عشرة خلت من جمادى الأولى سنة 73هـ</w:t>
      </w:r>
      <w:r>
        <w:rPr>
          <w:rFonts w:ascii="Traditional Arabic" w:cs="Traditional Arabic" w:hint="cs"/>
          <w:sz w:val="28"/>
          <w:szCs w:val="28"/>
          <w:rtl/>
        </w:rPr>
        <w:t xml:space="preserve">. </w:t>
      </w:r>
    </w:p>
    <w:p w:rsidR="00495148" w:rsidRDefault="00495148" w:rsidP="00AF2703">
      <w:pPr>
        <w:pStyle w:val="FootnoteText"/>
        <w:jc w:val="both"/>
        <w:rPr>
          <w:rFonts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0A3FFD">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الطبقة الأولى- الصحابة</w:t>
      </w:r>
      <w:r>
        <w:rPr>
          <w:rFonts w:ascii="Traditional Arabic" w:cs="Traditional Arabic" w:hint="cs"/>
          <w:sz w:val="28"/>
          <w:szCs w:val="28"/>
          <w:rtl/>
        </w:rPr>
        <w:t xml:space="preserve">، </w:t>
      </w:r>
      <w:r w:rsidRPr="000F4138">
        <w:rPr>
          <w:rFonts w:ascii="Traditional Arabic" w:cs="Traditional Arabic" w:hint="cs"/>
          <w:sz w:val="28"/>
          <w:szCs w:val="28"/>
          <w:rtl/>
        </w:rPr>
        <w:t>52- أسماء بنت أبي بكر</w:t>
      </w:r>
      <w:r>
        <w:rPr>
          <w:rFonts w:ascii="Traditional Arabic" w:cs="Traditional Arabic" w:hint="cs"/>
          <w:sz w:val="28"/>
          <w:szCs w:val="28"/>
          <w:rtl/>
        </w:rPr>
        <w:t xml:space="preserve">، </w:t>
      </w:r>
      <w:r w:rsidRPr="000F4138">
        <w:rPr>
          <w:rFonts w:ascii="Traditional Arabic" w:cs="Traditional Arabic" w:hint="cs"/>
          <w:sz w:val="28"/>
          <w:szCs w:val="28"/>
          <w:rtl/>
        </w:rPr>
        <w:t>ج 2</w:t>
      </w:r>
      <w:r>
        <w:rPr>
          <w:rFonts w:ascii="Traditional Arabic" w:cs="Traditional Arabic" w:hint="cs"/>
          <w:sz w:val="28"/>
          <w:szCs w:val="28"/>
          <w:rtl/>
        </w:rPr>
        <w:t xml:space="preserve">، </w:t>
      </w:r>
      <w:r w:rsidRPr="000F4138">
        <w:rPr>
          <w:rFonts w:ascii="Traditional Arabic" w:cs="Traditional Arabic" w:hint="cs"/>
          <w:sz w:val="28"/>
          <w:szCs w:val="28"/>
          <w:rtl/>
        </w:rPr>
        <w:t>ص288</w:t>
      </w:r>
      <w:r>
        <w:rPr>
          <w:rFonts w:cs="Traditional Arabic" w:hint="cs"/>
          <w:sz w:val="28"/>
          <w:szCs w:val="28"/>
          <w:rtl/>
        </w:rPr>
        <w:t xml:space="preserve">. </w:t>
      </w:r>
    </w:p>
    <w:p w:rsidR="00495148" w:rsidRPr="000F4138" w:rsidRDefault="00495148" w:rsidP="00AF2703">
      <w:pPr>
        <w:pStyle w:val="FootnoteText"/>
        <w:jc w:val="both"/>
        <w:rPr>
          <w:rFonts w:cs="Traditional Arabic"/>
          <w:sz w:val="28"/>
          <w:szCs w:val="28"/>
        </w:rPr>
      </w:pPr>
      <w:r>
        <w:rPr>
          <w:rFonts w:cs="Traditional Arabic" w:hint="cs"/>
          <w:sz w:val="28"/>
          <w:szCs w:val="28"/>
          <w:rtl/>
        </w:rPr>
        <w:t>ابن الأثير، أسد الغابة في معرفة الصحابة، مصدر سابق، اسماء بنت ابي بكر، ج7، ص7.</w:t>
      </w:r>
    </w:p>
  </w:footnote>
  <w:footnote w:id="67">
    <w:p w:rsidR="00495148" w:rsidRPr="000F4138" w:rsidRDefault="00495148" w:rsidP="00AF2703">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تمرق</w:t>
      </w:r>
      <w:r>
        <w:rPr>
          <w:rFonts w:ascii="Traditional Arabic" w:cs="Traditional Arabic" w:hint="cs"/>
          <w:sz w:val="28"/>
          <w:szCs w:val="28"/>
          <w:rtl/>
        </w:rPr>
        <w:t xml:space="preserve">: </w:t>
      </w:r>
      <w:r w:rsidRPr="000F4138">
        <w:rPr>
          <w:rFonts w:ascii="Traditional Arabic" w:cs="Traditional Arabic" w:hint="eastAsia"/>
          <w:sz w:val="28"/>
          <w:szCs w:val="28"/>
          <w:rtl/>
        </w:rPr>
        <w:t>مرقشعرهوتمرقوامرق</w:t>
      </w:r>
      <w:r w:rsidRPr="000F4138">
        <w:rPr>
          <w:rFonts w:ascii="Traditional Arabic" w:cs="Traditional Arabic" w:hint="cs"/>
          <w:sz w:val="28"/>
          <w:szCs w:val="28"/>
          <w:rtl/>
        </w:rPr>
        <w:t xml:space="preserve"> إذا انتثر وتساقط من مرض أو غيرة</w:t>
      </w:r>
      <w:r>
        <w:rPr>
          <w:rFonts w:ascii="Traditional Arabic" w:cs="Traditional Arabic" w:hint="cs"/>
          <w:sz w:val="28"/>
          <w:szCs w:val="28"/>
          <w:rtl/>
        </w:rPr>
        <w:t xml:space="preserve">. </w:t>
      </w:r>
    </w:p>
    <w:p w:rsidR="00495148" w:rsidRPr="000F4138" w:rsidRDefault="00495148" w:rsidP="00AF2703">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0A3FFD">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مادة(مرق)، </w:t>
      </w:r>
      <w:r w:rsidRPr="000F4138">
        <w:rPr>
          <w:rFonts w:ascii="Traditional Arabic" w:cs="Traditional Arabic" w:hint="cs"/>
          <w:sz w:val="28"/>
          <w:szCs w:val="28"/>
          <w:rtl/>
        </w:rPr>
        <w:t>ج10</w:t>
      </w:r>
      <w:r>
        <w:rPr>
          <w:rFonts w:ascii="Traditional Arabic" w:cs="Traditional Arabic" w:hint="cs"/>
          <w:sz w:val="28"/>
          <w:szCs w:val="28"/>
          <w:rtl/>
        </w:rPr>
        <w:t xml:space="preserve">، </w:t>
      </w:r>
      <w:r w:rsidRPr="000F4138">
        <w:rPr>
          <w:rFonts w:ascii="Traditional Arabic" w:cs="Traditional Arabic" w:hint="cs"/>
          <w:sz w:val="28"/>
          <w:szCs w:val="28"/>
          <w:rtl/>
        </w:rPr>
        <w:t>ص340</w:t>
      </w:r>
      <w:r>
        <w:rPr>
          <w:rFonts w:ascii="Traditional Arabic" w:cs="Traditional Arabic" w:hint="cs"/>
          <w:sz w:val="28"/>
          <w:szCs w:val="28"/>
          <w:rtl/>
        </w:rPr>
        <w:t xml:space="preserve">. </w:t>
      </w:r>
    </w:p>
  </w:footnote>
  <w:footnote w:id="68">
    <w:p w:rsidR="00495148" w:rsidRPr="000F4138" w:rsidRDefault="00495148" w:rsidP="000A3FFD">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0A3FFD">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كتب اللباس والزينة</w:t>
      </w:r>
      <w:r>
        <w:rPr>
          <w:rFonts w:cs="Traditional Arabic" w:hint="cs"/>
          <w:sz w:val="28"/>
          <w:szCs w:val="28"/>
          <w:rtl/>
        </w:rPr>
        <w:t xml:space="preserve">، </w:t>
      </w:r>
      <w:r w:rsidRPr="000F4138">
        <w:rPr>
          <w:rFonts w:cs="Traditional Arabic" w:hint="cs"/>
          <w:sz w:val="28"/>
          <w:szCs w:val="28"/>
          <w:rtl/>
        </w:rPr>
        <w:t>باب تحريم فعل الواصلة والمستوصلة</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ص1676</w:t>
      </w:r>
      <w:r>
        <w:rPr>
          <w:rFonts w:cs="Traditional Arabic" w:hint="cs"/>
          <w:sz w:val="28"/>
          <w:szCs w:val="28"/>
          <w:rtl/>
        </w:rPr>
        <w:t xml:space="preserve">، </w:t>
      </w:r>
      <w:r w:rsidRPr="000F4138">
        <w:rPr>
          <w:rFonts w:cs="Traditional Arabic" w:hint="cs"/>
          <w:sz w:val="28"/>
          <w:szCs w:val="28"/>
          <w:rtl/>
        </w:rPr>
        <w:t>رقم 2122</w:t>
      </w:r>
      <w:r>
        <w:rPr>
          <w:rFonts w:cs="Traditional Arabic" w:hint="cs"/>
          <w:sz w:val="28"/>
          <w:szCs w:val="28"/>
          <w:rtl/>
        </w:rPr>
        <w:t xml:space="preserve">. </w:t>
      </w:r>
    </w:p>
  </w:footnote>
  <w:footnote w:id="69">
    <w:p w:rsidR="00495148" w:rsidRPr="000F4138" w:rsidRDefault="00495148" w:rsidP="001B5FEA">
      <w:pPr>
        <w:pStyle w:val="FootnoteText"/>
        <w:jc w:val="both"/>
        <w:rPr>
          <w:rFonts w:ascii="Simplified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eastAsia"/>
          <w:sz w:val="28"/>
          <w:szCs w:val="28"/>
          <w:rtl/>
        </w:rPr>
        <w:t xml:space="preserve"> معاويةبنأبيسفيانصخربنحرببنأميةبنعبدشمسبنعبدمناف</w:t>
      </w:r>
      <w:r>
        <w:rPr>
          <w:rFonts w:ascii="Traditional Arabic" w:cs="Traditional Arabic" w:hint="cs"/>
          <w:sz w:val="28"/>
          <w:szCs w:val="28"/>
          <w:rtl/>
        </w:rPr>
        <w:t xml:space="preserve">، </w:t>
      </w:r>
      <w:r w:rsidRPr="000F4138">
        <w:rPr>
          <w:rFonts w:ascii="Traditional Arabic" w:cs="Traditional Arabic" w:hint="eastAsia"/>
          <w:sz w:val="28"/>
          <w:szCs w:val="28"/>
          <w:rtl/>
        </w:rPr>
        <w:t>القرشيالأموي</w:t>
      </w:r>
      <w:r>
        <w:rPr>
          <w:rFonts w:ascii="Traditional Arabic" w:cs="Traditional Arabic" w:hint="cs"/>
          <w:sz w:val="28"/>
          <w:szCs w:val="28"/>
          <w:rtl/>
        </w:rPr>
        <w:t xml:space="preserve">، </w:t>
      </w:r>
      <w:r w:rsidRPr="000F4138">
        <w:rPr>
          <w:rFonts w:ascii="Traditional Arabic" w:cs="Traditional Arabic" w:hint="eastAsia"/>
          <w:sz w:val="28"/>
          <w:szCs w:val="28"/>
          <w:rtl/>
        </w:rPr>
        <w:t>ولدبمكة</w:t>
      </w:r>
      <w:r>
        <w:rPr>
          <w:rFonts w:ascii="Traditional Arabic" w:cs="Traditional Arabic" w:hint="cs"/>
          <w:sz w:val="28"/>
          <w:szCs w:val="28"/>
          <w:rtl/>
        </w:rPr>
        <w:t xml:space="preserve">، </w:t>
      </w:r>
      <w:r w:rsidRPr="000F4138">
        <w:rPr>
          <w:rFonts w:ascii="Traditional Arabic" w:cs="Traditional Arabic" w:hint="eastAsia"/>
          <w:sz w:val="28"/>
          <w:szCs w:val="28"/>
          <w:rtl/>
        </w:rPr>
        <w:t>وأسلميومفتحهاسنة</w:t>
      </w:r>
      <w:r w:rsidRPr="000F4138">
        <w:rPr>
          <w:rFonts w:ascii="Traditional Arabic" w:cs="Traditional Arabic"/>
          <w:sz w:val="28"/>
          <w:szCs w:val="28"/>
          <w:rtl/>
        </w:rPr>
        <w:t xml:space="preserve"> 8 </w:t>
      </w:r>
      <w:r w:rsidRPr="000F4138">
        <w:rPr>
          <w:rFonts w:ascii="Traditional Arabic" w:cs="Traditional Arabic" w:hint="eastAsia"/>
          <w:sz w:val="28"/>
          <w:szCs w:val="28"/>
          <w:rtl/>
        </w:rPr>
        <w:t>هـوتعلمالكتابةوالحساب</w:t>
      </w:r>
      <w:r>
        <w:rPr>
          <w:rFonts w:ascii="Traditional Arabic" w:cs="Traditional Arabic" w:hint="cs"/>
          <w:sz w:val="28"/>
          <w:szCs w:val="28"/>
          <w:rtl/>
        </w:rPr>
        <w:t xml:space="preserve">، </w:t>
      </w:r>
      <w:r w:rsidRPr="000F4138">
        <w:rPr>
          <w:rFonts w:ascii="Traditional Arabic" w:cs="Traditional Arabic" w:hint="eastAsia"/>
          <w:sz w:val="28"/>
          <w:szCs w:val="28"/>
          <w:rtl/>
        </w:rPr>
        <w:t>فجعلهرسولاللهصلّىاللهعليهوسلمفيكتَّابه</w:t>
      </w:r>
      <w:r>
        <w:rPr>
          <w:rFonts w:ascii="Traditional Arabic" w:cs="Traditional Arabic"/>
          <w:sz w:val="28"/>
          <w:szCs w:val="28"/>
          <w:rtl/>
        </w:rPr>
        <w:t xml:space="preserve">. </w:t>
      </w:r>
      <w:r w:rsidRPr="000F4138">
        <w:rPr>
          <w:rFonts w:ascii="Traditional Arabic" w:cs="Traditional Arabic" w:hint="eastAsia"/>
          <w:sz w:val="28"/>
          <w:szCs w:val="28"/>
          <w:rtl/>
        </w:rPr>
        <w:t>وهوأولمسلمركببحرالرومللغزو</w:t>
      </w:r>
      <w:r>
        <w:rPr>
          <w:rFonts w:ascii="Traditional Arabic" w:cs="Traditional Arabic"/>
          <w:sz w:val="28"/>
          <w:szCs w:val="28"/>
          <w:rtl/>
        </w:rPr>
        <w:t xml:space="preserve">. </w:t>
      </w:r>
      <w:r w:rsidRPr="000F4138">
        <w:rPr>
          <w:rFonts w:ascii="Traditional Arabic" w:cs="Traditional Arabic" w:hint="eastAsia"/>
          <w:sz w:val="28"/>
          <w:szCs w:val="28"/>
          <w:rtl/>
        </w:rPr>
        <w:t>وهوأولمنجعلدمشقمقرخلافة</w:t>
      </w:r>
      <w:r>
        <w:rPr>
          <w:rFonts w:ascii="Traditional Arabic" w:cs="Traditional Arabic" w:hint="eastAsia"/>
          <w:sz w:val="28"/>
          <w:szCs w:val="28"/>
          <w:rtl/>
        </w:rPr>
        <w:t xml:space="preserve">، </w:t>
      </w:r>
      <w:r w:rsidRPr="000F4138">
        <w:rPr>
          <w:rFonts w:ascii="Traditional Arabic" w:cs="Traditional Arabic" w:hint="eastAsia"/>
          <w:sz w:val="28"/>
          <w:szCs w:val="28"/>
          <w:rtl/>
        </w:rPr>
        <w:t>وأولمناتخذالمقاصير</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الدورالواسعةالمحصنةوالمقصورة</w:t>
      </w:r>
      <w:r w:rsidRPr="000F4138">
        <w:rPr>
          <w:rFonts w:ascii="Traditional Arabic" w:cs="Traditional Arabic" w:hint="cs"/>
          <w:sz w:val="28"/>
          <w:szCs w:val="28"/>
          <w:rtl/>
        </w:rPr>
        <w:t>)</w:t>
      </w:r>
      <w:r w:rsidRPr="000F4138">
        <w:rPr>
          <w:rFonts w:ascii="Traditional Arabic" w:cs="Traditional Arabic" w:hint="eastAsia"/>
          <w:sz w:val="28"/>
          <w:szCs w:val="28"/>
          <w:rtl/>
        </w:rPr>
        <w:t>وأولمناتخذالحرسوالحج</w:t>
      </w:r>
      <w:r>
        <w:rPr>
          <w:rFonts w:ascii="Traditional Arabic" w:cs="Traditional Arabic" w:hint="cs"/>
          <w:sz w:val="28"/>
          <w:szCs w:val="28"/>
          <w:rtl/>
        </w:rPr>
        <w:t>ّ</w:t>
      </w:r>
      <w:r w:rsidRPr="000F4138">
        <w:rPr>
          <w:rFonts w:ascii="Traditional Arabic" w:cs="Traditional Arabic" w:hint="eastAsia"/>
          <w:sz w:val="28"/>
          <w:szCs w:val="28"/>
          <w:rtl/>
        </w:rPr>
        <w:t>ابفيالإسلام</w:t>
      </w:r>
      <w:r>
        <w:rPr>
          <w:rFonts w:ascii="Traditional Arabic" w:cs="Traditional Arabic" w:hint="cs"/>
          <w:sz w:val="28"/>
          <w:szCs w:val="28"/>
          <w:rtl/>
        </w:rPr>
        <w:t xml:space="preserve">، </w:t>
      </w:r>
      <w:r w:rsidRPr="000F4138">
        <w:rPr>
          <w:rFonts w:ascii="Traditional Arabic" w:cs="Traditional Arabic" w:hint="eastAsia"/>
          <w:sz w:val="28"/>
          <w:szCs w:val="28"/>
          <w:rtl/>
        </w:rPr>
        <w:t>وأولمننصبالمحرابفيالمسجد</w:t>
      </w:r>
      <w:r>
        <w:rPr>
          <w:rFonts w:ascii="Traditional Arabic" w:cs="Traditional Arabic" w:hint="cs"/>
          <w:sz w:val="28"/>
          <w:szCs w:val="28"/>
          <w:rtl/>
        </w:rPr>
        <w:t xml:space="preserve">، </w:t>
      </w:r>
      <w:r w:rsidRPr="000F4138">
        <w:rPr>
          <w:rFonts w:ascii="Traditional Arabic" w:cs="Traditional Arabic" w:hint="eastAsia"/>
          <w:sz w:val="28"/>
          <w:szCs w:val="28"/>
          <w:rtl/>
        </w:rPr>
        <w:t>كانيخطبقاعد</w:t>
      </w:r>
      <w:r>
        <w:rPr>
          <w:rFonts w:ascii="Traditional Arabic" w:cs="Traditional Arabic" w:hint="cs"/>
          <w:sz w:val="28"/>
          <w:szCs w:val="28"/>
          <w:rtl/>
        </w:rPr>
        <w:t>ً</w:t>
      </w:r>
      <w:r w:rsidRPr="000F4138">
        <w:rPr>
          <w:rFonts w:ascii="Traditional Arabic" w:cs="Traditional Arabic" w:hint="eastAsia"/>
          <w:sz w:val="28"/>
          <w:szCs w:val="28"/>
          <w:rtl/>
        </w:rPr>
        <w:t>ا</w:t>
      </w:r>
      <w:r>
        <w:rPr>
          <w:rFonts w:ascii="Traditional Arabic" w:cs="Traditional Arabic" w:hint="cs"/>
          <w:sz w:val="28"/>
          <w:szCs w:val="28"/>
          <w:rtl/>
        </w:rPr>
        <w:t xml:space="preserve">، </w:t>
      </w:r>
      <w:r w:rsidRPr="000F4138">
        <w:rPr>
          <w:rFonts w:ascii="Traditional Arabic" w:cs="Traditional Arabic" w:hint="eastAsia"/>
          <w:sz w:val="28"/>
          <w:szCs w:val="28"/>
          <w:rtl/>
        </w:rPr>
        <w:t>وكانطوال</w:t>
      </w:r>
      <w:r>
        <w:rPr>
          <w:rFonts w:ascii="Traditional Arabic" w:cs="Traditional Arabic" w:hint="cs"/>
          <w:sz w:val="28"/>
          <w:szCs w:val="28"/>
          <w:rtl/>
        </w:rPr>
        <w:t>ً</w:t>
      </w:r>
      <w:r w:rsidRPr="000F4138">
        <w:rPr>
          <w:rFonts w:ascii="Traditional Arabic" w:cs="Traditional Arabic" w:hint="eastAsia"/>
          <w:sz w:val="28"/>
          <w:szCs w:val="28"/>
          <w:rtl/>
        </w:rPr>
        <w:t>اجسيم</w:t>
      </w:r>
      <w:r>
        <w:rPr>
          <w:rFonts w:ascii="Traditional Arabic" w:cs="Traditional Arabic" w:hint="cs"/>
          <w:sz w:val="28"/>
          <w:szCs w:val="28"/>
          <w:rtl/>
        </w:rPr>
        <w:t>ً</w:t>
      </w:r>
      <w:r w:rsidRPr="000F4138">
        <w:rPr>
          <w:rFonts w:ascii="Traditional Arabic" w:cs="Traditional Arabic" w:hint="eastAsia"/>
          <w:sz w:val="28"/>
          <w:szCs w:val="28"/>
          <w:rtl/>
        </w:rPr>
        <w:t>اأبيض</w:t>
      </w:r>
      <w:r>
        <w:rPr>
          <w:rFonts w:ascii="Traditional Arabic" w:cs="Traditional Arabic" w:hint="cs"/>
          <w:sz w:val="28"/>
          <w:szCs w:val="28"/>
          <w:rtl/>
        </w:rPr>
        <w:t xml:space="preserve">، </w:t>
      </w:r>
      <w:r w:rsidRPr="000F4138">
        <w:rPr>
          <w:rFonts w:ascii="Traditional Arabic" w:cs="Traditional Arabic" w:hint="eastAsia"/>
          <w:sz w:val="28"/>
          <w:szCs w:val="28"/>
          <w:rtl/>
        </w:rPr>
        <w:t>إذاضحكانقلبتشفتهالعليا</w:t>
      </w:r>
      <w:r>
        <w:rPr>
          <w:rFonts w:ascii="Traditional Arabic" w:cs="Traditional Arabic" w:hint="cs"/>
          <w:sz w:val="28"/>
          <w:szCs w:val="28"/>
          <w:rtl/>
        </w:rPr>
        <w:t xml:space="preserve">، </w:t>
      </w:r>
      <w:r w:rsidRPr="000F4138">
        <w:rPr>
          <w:rFonts w:ascii="Traditional Arabic" w:cs="Traditional Arabic" w:hint="eastAsia"/>
          <w:sz w:val="28"/>
          <w:szCs w:val="28"/>
          <w:rtl/>
        </w:rPr>
        <w:t>وضربتفيأيامهدنانير</w:t>
      </w:r>
      <w:r w:rsidRPr="000F4138">
        <w:rPr>
          <w:rFonts w:ascii="Traditional Arabic" w:cs="Traditional Arabic"/>
          <w:sz w:val="28"/>
          <w:szCs w:val="28"/>
          <w:rtl/>
        </w:rPr>
        <w:t xml:space="preserve"> (</w:t>
      </w:r>
      <w:r w:rsidRPr="000F4138">
        <w:rPr>
          <w:rFonts w:ascii="Traditional Arabic" w:cs="Traditional Arabic" w:hint="eastAsia"/>
          <w:sz w:val="28"/>
          <w:szCs w:val="28"/>
          <w:rtl/>
        </w:rPr>
        <w:t>عليهاصورةأعر</w:t>
      </w:r>
      <w:r>
        <w:rPr>
          <w:rFonts w:ascii="Traditional Arabic" w:cs="Traditional Arabic" w:hint="cs"/>
          <w:sz w:val="28"/>
          <w:szCs w:val="28"/>
          <w:rtl/>
        </w:rPr>
        <w:t>ا</w:t>
      </w:r>
      <w:r w:rsidRPr="000F4138">
        <w:rPr>
          <w:rFonts w:ascii="Traditional Arabic" w:cs="Traditional Arabic" w:hint="eastAsia"/>
          <w:sz w:val="28"/>
          <w:szCs w:val="28"/>
          <w:rtl/>
        </w:rPr>
        <w:t>بيمتقلدسيفا</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eastAsia"/>
          <w:sz w:val="28"/>
          <w:szCs w:val="28"/>
          <w:rtl/>
        </w:rPr>
        <w:t>وكانأميرالمؤمنينعمربنالخطابإذانظرإليهيقول</w:t>
      </w:r>
      <w:r>
        <w:rPr>
          <w:rFonts w:ascii="Traditional Arabic" w:cs="Traditional Arabic"/>
          <w:sz w:val="28"/>
          <w:szCs w:val="28"/>
          <w:rtl/>
        </w:rPr>
        <w:t xml:space="preserve">: </w:t>
      </w:r>
      <w:r w:rsidRPr="000F4138">
        <w:rPr>
          <w:rFonts w:ascii="Traditional Arabic" w:cs="Traditional Arabic" w:hint="eastAsia"/>
          <w:sz w:val="28"/>
          <w:szCs w:val="28"/>
          <w:rtl/>
        </w:rPr>
        <w:t>هذاكسرىالعرب</w:t>
      </w:r>
      <w:r>
        <w:rPr>
          <w:rFonts w:ascii="Simplified Arabic" w:cs="Traditional Arabic" w:hint="cs"/>
          <w:sz w:val="28"/>
          <w:szCs w:val="28"/>
          <w:rtl/>
        </w:rPr>
        <w:t xml:space="preserve">، </w:t>
      </w:r>
      <w:r w:rsidRPr="000F4138">
        <w:rPr>
          <w:rFonts w:ascii="Simplified Arabic" w:cs="Traditional Arabic" w:hint="cs"/>
          <w:sz w:val="28"/>
          <w:szCs w:val="28"/>
          <w:rtl/>
        </w:rPr>
        <w:t>توفي بدمشق سنة 60هـ</w:t>
      </w:r>
      <w:r>
        <w:rPr>
          <w:rFonts w:ascii="Simplified Arabic" w:cs="Traditional Arabic" w:hint="cs"/>
          <w:sz w:val="28"/>
          <w:szCs w:val="28"/>
          <w:rtl/>
        </w:rPr>
        <w:t xml:space="preserve">. </w:t>
      </w:r>
    </w:p>
    <w:p w:rsidR="00495148" w:rsidRDefault="00495148" w:rsidP="004B2662">
      <w:pPr>
        <w:pStyle w:val="FootnoteText"/>
        <w:jc w:val="both"/>
        <w:rPr>
          <w:rFonts w:cs="Traditional Arabic"/>
          <w:sz w:val="28"/>
          <w:szCs w:val="28"/>
          <w:rtl/>
        </w:rPr>
      </w:pPr>
      <w:r w:rsidRPr="007B4619">
        <w:rPr>
          <w:rFonts w:ascii="Simplified Arabic" w:cs="Traditional Arabic" w:hint="cs"/>
          <w:sz w:val="28"/>
          <w:szCs w:val="28"/>
          <w:rtl/>
        </w:rPr>
        <w:t>الزر كل</w:t>
      </w:r>
      <w:r w:rsidRPr="007B4619">
        <w:rPr>
          <w:rFonts w:ascii="Simplified Arabic" w:cs="Traditional Arabic" w:hint="eastAsia"/>
          <w:sz w:val="28"/>
          <w:szCs w:val="28"/>
          <w:rtl/>
        </w:rPr>
        <w:t>ي</w:t>
      </w:r>
      <w:r w:rsidRPr="007B4619">
        <w:rPr>
          <w:rFonts w:ascii="Simplified Arabic" w:cs="Traditional Arabic" w:hint="cs"/>
          <w:sz w:val="28"/>
          <w:szCs w:val="28"/>
          <w:rtl/>
        </w:rPr>
        <w:t xml:space="preserve">، </w:t>
      </w:r>
      <w:r w:rsidRPr="007B4619">
        <w:rPr>
          <w:rFonts w:ascii="Simplified Arabic" w:cs="Traditional Arabic" w:hint="cs"/>
          <w:b/>
          <w:bCs/>
          <w:sz w:val="28"/>
          <w:szCs w:val="28"/>
          <w:rtl/>
        </w:rPr>
        <w:t>الأعلام</w:t>
      </w:r>
      <w:r>
        <w:rPr>
          <w:rFonts w:ascii="Simplified Arabic" w:cs="Traditional Arabic" w:hint="cs"/>
          <w:sz w:val="28"/>
          <w:szCs w:val="28"/>
          <w:rtl/>
        </w:rPr>
        <w:t xml:space="preserve">، </w:t>
      </w:r>
      <w:r w:rsidRPr="000F4138">
        <w:rPr>
          <w:rFonts w:ascii="Simplified Arabic" w:cs="Traditional Arabic" w:hint="cs"/>
          <w:sz w:val="28"/>
          <w:szCs w:val="28"/>
          <w:rtl/>
        </w:rPr>
        <w:t>مصدر سابق</w:t>
      </w:r>
      <w:r>
        <w:rPr>
          <w:rFonts w:ascii="Simplified Arabic" w:cs="Traditional Arabic" w:hint="cs"/>
          <w:sz w:val="28"/>
          <w:szCs w:val="28"/>
          <w:rtl/>
        </w:rPr>
        <w:t xml:space="preserve">، </w:t>
      </w:r>
      <w:r w:rsidRPr="000F4138">
        <w:rPr>
          <w:rFonts w:ascii="Simplified Arabic" w:cs="Traditional Arabic" w:hint="cs"/>
          <w:sz w:val="28"/>
          <w:szCs w:val="28"/>
          <w:rtl/>
        </w:rPr>
        <w:t>كتاب (م ع)</w:t>
      </w:r>
      <w:r>
        <w:rPr>
          <w:rFonts w:ascii="Simplified Arabic" w:cs="Traditional Arabic" w:hint="cs"/>
          <w:sz w:val="28"/>
          <w:szCs w:val="28"/>
          <w:rtl/>
        </w:rPr>
        <w:t xml:space="preserve">، </w:t>
      </w:r>
      <w:r w:rsidRPr="000F4138">
        <w:rPr>
          <w:rFonts w:ascii="Simplified Arabic" w:cs="Traditional Arabic" w:hint="cs"/>
          <w:sz w:val="28"/>
          <w:szCs w:val="28"/>
          <w:rtl/>
        </w:rPr>
        <w:t>معاوية بن أبي سفيان</w:t>
      </w:r>
      <w:r>
        <w:rPr>
          <w:rFonts w:ascii="Simplified Arabic" w:cs="Traditional Arabic" w:hint="cs"/>
          <w:sz w:val="28"/>
          <w:szCs w:val="28"/>
          <w:rtl/>
        </w:rPr>
        <w:t xml:space="preserve">، </w:t>
      </w:r>
      <w:r w:rsidRPr="000F4138">
        <w:rPr>
          <w:rFonts w:ascii="Simplified Arabic" w:cs="Traditional Arabic" w:hint="cs"/>
          <w:sz w:val="28"/>
          <w:szCs w:val="28"/>
          <w:rtl/>
        </w:rPr>
        <w:t>ج7</w:t>
      </w:r>
      <w:r>
        <w:rPr>
          <w:rFonts w:ascii="Simplified Arabic" w:cs="Traditional Arabic" w:hint="cs"/>
          <w:sz w:val="28"/>
          <w:szCs w:val="28"/>
          <w:rtl/>
        </w:rPr>
        <w:t xml:space="preserve">، </w:t>
      </w:r>
      <w:r w:rsidRPr="000F4138">
        <w:rPr>
          <w:rFonts w:ascii="Simplified Arabic" w:cs="Traditional Arabic" w:hint="cs"/>
          <w:sz w:val="28"/>
          <w:szCs w:val="28"/>
          <w:rtl/>
        </w:rPr>
        <w:t>ص261</w:t>
      </w:r>
      <w:r>
        <w:rPr>
          <w:rFonts w:ascii="Simplified Arabic"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Pr>
          <w:rFonts w:cs="Traditional Arabic" w:hint="cs"/>
          <w:sz w:val="28"/>
          <w:szCs w:val="28"/>
          <w:rtl/>
        </w:rPr>
        <w:t>ابن الأثير، أسد الغابة في معرفة الصحابة، معاوية بن صخر، ج5، ص201.</w:t>
      </w:r>
    </w:p>
  </w:footnote>
  <w:footnote w:id="70">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0A3FFD">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ج28</w:t>
      </w:r>
      <w:r>
        <w:rPr>
          <w:rFonts w:cs="Traditional Arabic" w:hint="cs"/>
          <w:sz w:val="28"/>
          <w:szCs w:val="28"/>
          <w:rtl/>
        </w:rPr>
        <w:t xml:space="preserve">، </w:t>
      </w:r>
      <w:r w:rsidRPr="000F4138">
        <w:rPr>
          <w:rFonts w:cs="Traditional Arabic" w:hint="cs"/>
          <w:sz w:val="28"/>
          <w:szCs w:val="28"/>
          <w:rtl/>
        </w:rPr>
        <w:t>ص125</w:t>
      </w:r>
      <w:r>
        <w:rPr>
          <w:rFonts w:cs="Traditional Arabic" w:hint="cs"/>
          <w:sz w:val="28"/>
          <w:szCs w:val="28"/>
          <w:rtl/>
        </w:rPr>
        <w:t xml:space="preserve">، </w:t>
      </w:r>
      <w:r w:rsidRPr="000F4138">
        <w:rPr>
          <w:rFonts w:cs="Traditional Arabic" w:hint="cs"/>
          <w:sz w:val="28"/>
          <w:szCs w:val="28"/>
          <w:rtl/>
        </w:rPr>
        <w:t>رقم 16927</w:t>
      </w:r>
      <w:r>
        <w:rPr>
          <w:rFonts w:cs="Traditional Arabic" w:hint="cs"/>
          <w:sz w:val="28"/>
          <w:szCs w:val="28"/>
          <w:rtl/>
        </w:rPr>
        <w:t>.</w:t>
      </w:r>
    </w:p>
    <w:p w:rsidR="00495148" w:rsidRPr="000F4138" w:rsidRDefault="00495148" w:rsidP="001B5FEA">
      <w:pPr>
        <w:spacing w:after="0" w:line="240" w:lineRule="auto"/>
        <w:jc w:val="both"/>
        <w:rPr>
          <w:rFonts w:cs="Traditional Arabic"/>
          <w:sz w:val="28"/>
          <w:szCs w:val="28"/>
          <w:rtl/>
        </w:rPr>
      </w:pPr>
      <w:r>
        <w:rPr>
          <w:rFonts w:cs="Traditional Arabic" w:hint="cs"/>
          <w:sz w:val="28"/>
          <w:szCs w:val="28"/>
          <w:rtl/>
        </w:rPr>
        <w:t xml:space="preserve">قال الألباني وله شواهد كثيرة في الصحيحين، </w:t>
      </w:r>
      <w:r w:rsidRPr="00ED0F25">
        <w:rPr>
          <w:rFonts w:cs="Traditional Arabic" w:hint="cs"/>
          <w:b/>
          <w:bCs/>
          <w:sz w:val="28"/>
          <w:szCs w:val="28"/>
          <w:rtl/>
        </w:rPr>
        <w:t>سلسلة ال</w:t>
      </w:r>
      <w:r>
        <w:rPr>
          <w:rFonts w:cs="Traditional Arabic" w:hint="cs"/>
          <w:b/>
          <w:bCs/>
          <w:sz w:val="28"/>
          <w:szCs w:val="28"/>
          <w:rtl/>
        </w:rPr>
        <w:t>أ</w:t>
      </w:r>
      <w:r w:rsidRPr="00ED0F25">
        <w:rPr>
          <w:rFonts w:cs="Traditional Arabic" w:hint="cs"/>
          <w:b/>
          <w:bCs/>
          <w:sz w:val="28"/>
          <w:szCs w:val="28"/>
          <w:rtl/>
        </w:rPr>
        <w:t xml:space="preserve">حاديث الصحيحة </w:t>
      </w:r>
      <w:r w:rsidRPr="00ED0F25">
        <w:rPr>
          <w:rFonts w:ascii="Traditional Arabic" w:eastAsiaTheme="minorHAnsi" w:hAnsiTheme="minorHAnsi" w:cs="Traditional Arabic" w:hint="cs"/>
          <w:b/>
          <w:bCs/>
          <w:color w:val="000000"/>
          <w:sz w:val="28"/>
          <w:szCs w:val="28"/>
          <w:rtl/>
        </w:rPr>
        <w:t>وشيءمنفقههاوفوائدها</w:t>
      </w:r>
      <w:r>
        <w:rPr>
          <w:rFonts w:cs="Traditional Arabic" w:hint="cs"/>
          <w:sz w:val="28"/>
          <w:szCs w:val="28"/>
          <w:rtl/>
        </w:rPr>
        <w:t xml:space="preserve">، 1008، ج3، ص7، رقم1008. </w:t>
      </w:r>
    </w:p>
  </w:footnote>
  <w:footnote w:id="71">
    <w:p w:rsidR="00495148" w:rsidRPr="000F4138" w:rsidRDefault="00495148" w:rsidP="004B2662">
      <w:pPr>
        <w:pStyle w:val="FootnoteText"/>
        <w:jc w:val="both"/>
        <w:rPr>
          <w:rFonts w:cs="Traditional Arabic"/>
          <w:sz w:val="28"/>
          <w:szCs w:val="28"/>
          <w:rtl/>
        </w:rPr>
      </w:pPr>
      <w:r w:rsidRPr="000F4138">
        <w:rPr>
          <w:rFonts w:cs="Traditional Arabic" w:hint="cs"/>
          <w:b/>
          <w:b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b/>
          <w:bCs/>
          <w:sz w:val="28"/>
          <w:szCs w:val="28"/>
          <w:rtl/>
        </w:rPr>
        <w:t xml:space="preserve">) </w:t>
      </w:r>
      <w:r w:rsidRPr="000F4138">
        <w:rPr>
          <w:rFonts w:ascii="Traditional Arabic" w:cs="Traditional Arabic" w:hint="eastAsia"/>
          <w:sz w:val="28"/>
          <w:szCs w:val="28"/>
          <w:rtl/>
        </w:rPr>
        <w:t>وهىالشعرالمستعارالذييوضععل</w:t>
      </w:r>
      <w:r w:rsidRPr="000F4138">
        <w:rPr>
          <w:rFonts w:ascii="Traditional Arabic" w:cs="Traditional Arabic" w:hint="cs"/>
          <w:sz w:val="28"/>
          <w:szCs w:val="28"/>
          <w:rtl/>
        </w:rPr>
        <w:t xml:space="preserve">ى </w:t>
      </w:r>
      <w:r w:rsidRPr="000F4138">
        <w:rPr>
          <w:rFonts w:ascii="Traditional Arabic" w:cs="Traditional Arabic" w:hint="eastAsia"/>
          <w:sz w:val="28"/>
          <w:szCs w:val="28"/>
          <w:rtl/>
        </w:rPr>
        <w:t>الرأس</w:t>
      </w:r>
      <w:r>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ascii="Traditional Arabic" w:cs="Traditional Arabic" w:hint="cs"/>
          <w:sz w:val="28"/>
          <w:szCs w:val="28"/>
          <w:rtl/>
        </w:rPr>
        <w:t>العثيمين</w:t>
      </w:r>
      <w:r>
        <w:rPr>
          <w:rFonts w:ascii="Traditional Arabic" w:cs="Traditional Arabic" w:hint="cs"/>
          <w:sz w:val="28"/>
          <w:szCs w:val="28"/>
          <w:rtl/>
        </w:rPr>
        <w:t xml:space="preserve">، </w:t>
      </w:r>
      <w:r w:rsidRPr="000F4138">
        <w:rPr>
          <w:rFonts w:ascii="Traditional Arabic" w:cs="Traditional Arabic" w:hint="eastAsia"/>
          <w:sz w:val="28"/>
          <w:szCs w:val="28"/>
          <w:rtl/>
        </w:rPr>
        <w:t>محمدبنصالحبنمحمدالعثيمين</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1421</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0A3FFD">
        <w:rPr>
          <w:rFonts w:ascii="Traditional Arabic" w:cs="Traditional Arabic" w:hint="eastAsia"/>
          <w:b/>
          <w:bCs/>
          <w:sz w:val="28"/>
          <w:szCs w:val="28"/>
          <w:rtl/>
        </w:rPr>
        <w:t>مجموعةأسئلةتهمالأسرةالمسلمة</w:t>
      </w:r>
      <w:r>
        <w:rPr>
          <w:rFonts w:ascii="Traditional Arabic" w:cs="Traditional Arabic" w:hint="cs"/>
          <w:sz w:val="28"/>
          <w:szCs w:val="28"/>
          <w:rtl/>
        </w:rPr>
        <w:t xml:space="preserve">، </w:t>
      </w:r>
      <w:r w:rsidRPr="000F4138">
        <w:rPr>
          <w:rFonts w:ascii="Traditional Arabic" w:cs="Traditional Arabic" w:hint="eastAsia"/>
          <w:sz w:val="28"/>
          <w:szCs w:val="28"/>
          <w:rtl/>
        </w:rPr>
        <w:t>دارالوطنللنشر</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sidRPr="000F4138">
        <w:rPr>
          <w:rFonts w:ascii="Traditional Arabic" w:cs="Traditional Arabic" w:hint="cs"/>
          <w:sz w:val="28"/>
          <w:szCs w:val="28"/>
          <w:rtl/>
        </w:rPr>
        <w:t xml:space="preserve"> الأولى</w:t>
      </w:r>
      <w:r>
        <w:rPr>
          <w:rFonts w:ascii="Traditional Arabic" w:cs="Traditional Arabic" w:hint="cs"/>
          <w:sz w:val="28"/>
          <w:szCs w:val="28"/>
          <w:rtl/>
        </w:rPr>
        <w:t xml:space="preserve">، </w:t>
      </w:r>
      <w:r w:rsidRPr="000F4138">
        <w:rPr>
          <w:rFonts w:ascii="Traditional Arabic" w:cs="Traditional Arabic" w:hint="cs"/>
          <w:sz w:val="28"/>
          <w:szCs w:val="28"/>
          <w:rtl/>
        </w:rPr>
        <w:t>باب استخدام الباروكة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ص5</w:t>
      </w:r>
      <w:r>
        <w:rPr>
          <w:rFonts w:ascii="Traditional Arabic" w:cs="Traditional Arabic" w:hint="cs"/>
          <w:sz w:val="28"/>
          <w:szCs w:val="28"/>
          <w:rtl/>
        </w:rPr>
        <w:t xml:space="preserve">. </w:t>
      </w:r>
    </w:p>
  </w:footnote>
  <w:footnote w:id="72">
    <w:p w:rsidR="00495148" w:rsidRPr="000F4138" w:rsidRDefault="00495148" w:rsidP="001B5FEA">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sz w:val="28"/>
          <w:szCs w:val="28"/>
          <w:rtl/>
        </w:rPr>
        <w:t xml:space="preserve">: </w:t>
      </w:r>
      <w:r w:rsidRPr="000F4138">
        <w:rPr>
          <w:rFonts w:ascii="Traditional Arabic" w:cs="Traditional Arabic" w:hint="cs"/>
          <w:sz w:val="28"/>
          <w:szCs w:val="28"/>
          <w:rtl/>
        </w:rPr>
        <w:t>عبداللهبنعباسبنعبدالمطلببنهاشمبنعبدمناف</w:t>
      </w:r>
      <w:r>
        <w:rPr>
          <w:rFonts w:ascii="Traditional Arabic" w:cs="Traditional Arabic" w:hint="cs"/>
          <w:sz w:val="28"/>
          <w:szCs w:val="28"/>
          <w:rtl/>
        </w:rPr>
        <w:t xml:space="preserve">، </w:t>
      </w:r>
      <w:r w:rsidRPr="000F4138">
        <w:rPr>
          <w:rFonts w:ascii="Traditional Arabic" w:cs="Traditional Arabic" w:hint="cs"/>
          <w:sz w:val="28"/>
          <w:szCs w:val="28"/>
          <w:rtl/>
        </w:rPr>
        <w:t>أبوالعباسالقرشيالهاشميابنعمرسولاللهصلىاللهعليهوسلمكنيبابنهالعباس</w:t>
      </w:r>
      <w:r>
        <w:rPr>
          <w:rFonts w:ascii="Traditional Arabic" w:cs="Traditional Arabic" w:hint="cs"/>
          <w:sz w:val="28"/>
          <w:szCs w:val="28"/>
          <w:rtl/>
        </w:rPr>
        <w:t xml:space="preserve">، </w:t>
      </w:r>
      <w:r w:rsidRPr="000F4138">
        <w:rPr>
          <w:rFonts w:ascii="Traditional Arabic" w:cs="Traditional Arabic" w:hint="cs"/>
          <w:sz w:val="28"/>
          <w:szCs w:val="28"/>
          <w:rtl/>
        </w:rPr>
        <w:t>وهوأكبرولده</w:t>
      </w:r>
      <w:r>
        <w:rPr>
          <w:rFonts w:ascii="Traditional Arabic" w:cs="Traditional Arabic" w:hint="cs"/>
          <w:sz w:val="28"/>
          <w:szCs w:val="28"/>
          <w:rtl/>
        </w:rPr>
        <w:t xml:space="preserve">، </w:t>
      </w:r>
      <w:r w:rsidRPr="000F4138">
        <w:rPr>
          <w:rFonts w:ascii="Traditional Arabic" w:cs="Traditional Arabic" w:hint="cs"/>
          <w:sz w:val="28"/>
          <w:szCs w:val="28"/>
          <w:rtl/>
        </w:rPr>
        <w:t>وأمهلبابةالكبرىبنتالحارثبنحزنالهلالية</w:t>
      </w:r>
      <w:r>
        <w:rPr>
          <w:rFonts w:ascii="Traditional Arabic" w:cs="Traditional Arabic" w:hint="cs"/>
          <w:sz w:val="28"/>
          <w:szCs w:val="28"/>
          <w:rtl/>
        </w:rPr>
        <w:t xml:space="preserve">. </w:t>
      </w:r>
      <w:r w:rsidRPr="000F4138">
        <w:rPr>
          <w:rFonts w:ascii="Traditional Arabic" w:cs="Traditional Arabic" w:hint="cs"/>
          <w:sz w:val="28"/>
          <w:szCs w:val="28"/>
          <w:rtl/>
        </w:rPr>
        <w:t>وكانيسمىالبحر</w:t>
      </w:r>
      <w:r>
        <w:rPr>
          <w:rFonts w:ascii="Traditional Arabic" w:cs="Traditional Arabic" w:hint="cs"/>
          <w:sz w:val="28"/>
          <w:szCs w:val="28"/>
          <w:rtl/>
        </w:rPr>
        <w:t xml:space="preserve">، </w:t>
      </w:r>
      <w:r w:rsidRPr="000F4138">
        <w:rPr>
          <w:rFonts w:ascii="Traditional Arabic" w:cs="Traditional Arabic" w:hint="cs"/>
          <w:sz w:val="28"/>
          <w:szCs w:val="28"/>
          <w:rtl/>
        </w:rPr>
        <w:t>لسعةعلمه</w:t>
      </w:r>
      <w:r>
        <w:rPr>
          <w:rFonts w:ascii="Traditional Arabic" w:cs="Traditional Arabic" w:hint="cs"/>
          <w:sz w:val="28"/>
          <w:szCs w:val="28"/>
          <w:rtl/>
        </w:rPr>
        <w:t xml:space="preserve">، </w:t>
      </w:r>
      <w:r w:rsidRPr="000F4138">
        <w:rPr>
          <w:rFonts w:ascii="Traditional Arabic" w:cs="Traditional Arabic" w:hint="cs"/>
          <w:sz w:val="28"/>
          <w:szCs w:val="28"/>
          <w:rtl/>
        </w:rPr>
        <w:t>ويسمىحبرالأمة</w:t>
      </w:r>
      <w:r>
        <w:rPr>
          <w:rFonts w:ascii="Traditional Arabic" w:cs="Traditional Arabic" w:hint="cs"/>
          <w:sz w:val="28"/>
          <w:szCs w:val="28"/>
          <w:rtl/>
        </w:rPr>
        <w:t xml:space="preserve">، </w:t>
      </w:r>
      <w:r w:rsidRPr="000F4138">
        <w:rPr>
          <w:rFonts w:ascii="Traditional Arabic" w:cs="Traditional Arabic" w:hint="cs"/>
          <w:sz w:val="28"/>
          <w:szCs w:val="28"/>
          <w:rtl/>
        </w:rPr>
        <w:t>ولدوالنبيصلىاللهعليهوسلموأهلبيتهبالشعبمنمكة</w:t>
      </w:r>
      <w:r>
        <w:rPr>
          <w:rFonts w:ascii="Traditional Arabic" w:cs="Traditional Arabic" w:hint="cs"/>
          <w:sz w:val="28"/>
          <w:szCs w:val="28"/>
          <w:rtl/>
        </w:rPr>
        <w:t xml:space="preserve">، </w:t>
      </w:r>
      <w:r w:rsidRPr="000F4138">
        <w:rPr>
          <w:rFonts w:ascii="Traditional Arabic" w:cs="Traditional Arabic" w:hint="cs"/>
          <w:sz w:val="28"/>
          <w:szCs w:val="28"/>
          <w:rtl/>
        </w:rPr>
        <w:t>فأتيبهالنبيصلىاللهعليهوسلمفحنكهبريقه</w:t>
      </w:r>
      <w:r>
        <w:rPr>
          <w:rFonts w:ascii="Traditional Arabic" w:cs="Traditional Arabic" w:hint="cs"/>
          <w:sz w:val="28"/>
          <w:szCs w:val="28"/>
          <w:rtl/>
        </w:rPr>
        <w:t xml:space="preserve">، </w:t>
      </w:r>
      <w:r w:rsidRPr="000F4138">
        <w:rPr>
          <w:rFonts w:ascii="Traditional Arabic" w:cs="Traditional Arabic" w:hint="cs"/>
          <w:sz w:val="28"/>
          <w:szCs w:val="28"/>
          <w:rtl/>
        </w:rPr>
        <w:t>وذلكقبلالهجرةبثلاثسنينوقيلغيرذلك</w:t>
      </w:r>
      <w:r>
        <w:rPr>
          <w:rFonts w:ascii="Traditional Arabic" w:cs="Traditional Arabic" w:hint="cs"/>
          <w:sz w:val="28"/>
          <w:szCs w:val="28"/>
          <w:rtl/>
        </w:rPr>
        <w:t xml:space="preserve">، </w:t>
      </w:r>
      <w:r w:rsidRPr="000F4138">
        <w:rPr>
          <w:rFonts w:ascii="Traditional Arabic" w:cs="Traditional Arabic" w:hint="cs"/>
          <w:sz w:val="28"/>
          <w:szCs w:val="28"/>
          <w:rtl/>
        </w:rPr>
        <w:t>وكان عالما بالقضاء والعربية والفقه والتفسير والشعر</w:t>
      </w:r>
      <w:r>
        <w:rPr>
          <w:rFonts w:ascii="Traditional Arabic" w:cs="Traditional Arabic" w:hint="cs"/>
          <w:sz w:val="28"/>
          <w:szCs w:val="28"/>
          <w:rtl/>
        </w:rPr>
        <w:t xml:space="preserve">، </w:t>
      </w:r>
      <w:r w:rsidRPr="000F4138">
        <w:rPr>
          <w:rFonts w:ascii="Traditional Arabic" w:cs="Traditional Arabic" w:hint="cs"/>
          <w:sz w:val="28"/>
          <w:szCs w:val="28"/>
          <w:rtl/>
        </w:rPr>
        <w:t>استعملهعليبنأبيطالبعلىالبصرة</w:t>
      </w:r>
      <w:r>
        <w:rPr>
          <w:rFonts w:ascii="Traditional Arabic" w:cs="Traditional Arabic" w:hint="cs"/>
          <w:sz w:val="28"/>
          <w:szCs w:val="28"/>
          <w:rtl/>
        </w:rPr>
        <w:t xml:space="preserve">، </w:t>
      </w:r>
      <w:r w:rsidRPr="000F4138">
        <w:rPr>
          <w:rFonts w:ascii="Traditional Arabic" w:cs="Traditional Arabic" w:hint="cs"/>
          <w:sz w:val="28"/>
          <w:szCs w:val="28"/>
          <w:rtl/>
        </w:rPr>
        <w:t>فبقيعليهاأميرا</w:t>
      </w:r>
      <w:r>
        <w:rPr>
          <w:rFonts w:ascii="Traditional Arabic" w:cs="Traditional Arabic" w:hint="cs"/>
          <w:sz w:val="28"/>
          <w:szCs w:val="28"/>
          <w:rtl/>
        </w:rPr>
        <w:t xml:space="preserve">، </w:t>
      </w:r>
      <w:r w:rsidRPr="000F4138">
        <w:rPr>
          <w:rFonts w:ascii="Traditional Arabic" w:cs="Traditional Arabic" w:hint="cs"/>
          <w:sz w:val="28"/>
          <w:szCs w:val="28"/>
          <w:rtl/>
        </w:rPr>
        <w:t>ثمفارقهاقبلأنيقتلعليبنأبيطالب</w:t>
      </w:r>
      <w:r>
        <w:rPr>
          <w:rFonts w:ascii="Traditional Arabic" w:cs="Traditional Arabic" w:hint="cs"/>
          <w:sz w:val="28"/>
          <w:szCs w:val="28"/>
          <w:rtl/>
        </w:rPr>
        <w:t xml:space="preserve">، </w:t>
      </w:r>
      <w:r w:rsidRPr="000F4138">
        <w:rPr>
          <w:rFonts w:ascii="Traditional Arabic" w:cs="Traditional Arabic" w:hint="cs"/>
          <w:sz w:val="28"/>
          <w:szCs w:val="28"/>
          <w:rtl/>
        </w:rPr>
        <w:t>وعادإلىالحجاز</w:t>
      </w:r>
      <w:r>
        <w:rPr>
          <w:rFonts w:ascii="Traditional Arabic" w:cs="Traditional Arabic" w:hint="cs"/>
          <w:sz w:val="28"/>
          <w:szCs w:val="28"/>
          <w:rtl/>
        </w:rPr>
        <w:t xml:space="preserve">، </w:t>
      </w:r>
      <w:r w:rsidRPr="000F4138">
        <w:rPr>
          <w:rFonts w:ascii="Traditional Arabic" w:cs="Traditional Arabic" w:hint="cs"/>
          <w:sz w:val="28"/>
          <w:szCs w:val="28"/>
          <w:rtl/>
        </w:rPr>
        <w:t>وشهدمععليصفين</w:t>
      </w:r>
      <w:r>
        <w:rPr>
          <w:rFonts w:ascii="Traditional Arabic" w:cs="Traditional Arabic" w:hint="cs"/>
          <w:sz w:val="28"/>
          <w:szCs w:val="28"/>
          <w:rtl/>
        </w:rPr>
        <w:t xml:space="preserve">، </w:t>
      </w:r>
      <w:r w:rsidRPr="000F4138">
        <w:rPr>
          <w:rFonts w:ascii="Traditional Arabic" w:cs="Traditional Arabic" w:hint="cs"/>
          <w:sz w:val="28"/>
          <w:szCs w:val="28"/>
          <w:rtl/>
        </w:rPr>
        <w:t>وكانأحدالأمراءفيها</w:t>
      </w:r>
      <w:r>
        <w:rPr>
          <w:rFonts w:ascii="Traditional Arabic" w:cs="Traditional Arabic"/>
          <w:sz w:val="28"/>
          <w:szCs w:val="28"/>
          <w:rtl/>
        </w:rPr>
        <w:t xml:space="preserve">. </w:t>
      </w:r>
      <w:r w:rsidRPr="000F4138">
        <w:rPr>
          <w:rFonts w:ascii="Traditional Arabic" w:cs="Traditional Arabic" w:hint="cs"/>
          <w:sz w:val="28"/>
          <w:szCs w:val="28"/>
          <w:rtl/>
        </w:rPr>
        <w:t>وروىابنعباسعنالنبيصلىاللهعليهوسلموعنعمروعلي ومعاذبنجبل وأبيذر</w:t>
      </w:r>
      <w:r>
        <w:rPr>
          <w:rFonts w:ascii="Traditional Arabic" w:cs="Traditional Arabic" w:hint="cs"/>
          <w:sz w:val="28"/>
          <w:szCs w:val="28"/>
          <w:rtl/>
        </w:rPr>
        <w:t xml:space="preserve">، </w:t>
      </w:r>
      <w:r w:rsidRPr="000F4138">
        <w:rPr>
          <w:rFonts w:ascii="Traditional Arabic" w:cs="Traditional Arabic" w:hint="cs"/>
          <w:sz w:val="28"/>
          <w:szCs w:val="28"/>
          <w:rtl/>
        </w:rPr>
        <w:t>روىعنه</w:t>
      </w:r>
      <w:r>
        <w:rPr>
          <w:rFonts w:ascii="Traditional Arabic" w:cs="Traditional Arabic"/>
          <w:sz w:val="28"/>
          <w:szCs w:val="28"/>
          <w:rtl/>
        </w:rPr>
        <w:t xml:space="preserve">: </w:t>
      </w:r>
      <w:r w:rsidRPr="000F4138">
        <w:rPr>
          <w:rFonts w:ascii="Traditional Arabic" w:cs="Traditional Arabic" w:hint="cs"/>
          <w:sz w:val="28"/>
          <w:szCs w:val="28"/>
          <w:rtl/>
        </w:rPr>
        <w:t>عبداللهبنعمر</w:t>
      </w:r>
      <w:r>
        <w:rPr>
          <w:rFonts w:ascii="Traditional Arabic" w:cs="Traditional Arabic" w:hint="cs"/>
          <w:sz w:val="28"/>
          <w:szCs w:val="28"/>
          <w:rtl/>
        </w:rPr>
        <w:t xml:space="preserve">، </w:t>
      </w:r>
      <w:r w:rsidRPr="000F4138">
        <w:rPr>
          <w:rFonts w:ascii="Traditional Arabic" w:cs="Traditional Arabic" w:hint="cs"/>
          <w:sz w:val="28"/>
          <w:szCs w:val="28"/>
          <w:rtl/>
        </w:rPr>
        <w:t>وأنسبنمالك</w:t>
      </w:r>
      <w:r>
        <w:rPr>
          <w:rFonts w:ascii="Traditional Arabic" w:cs="Traditional Arabic" w:hint="cs"/>
          <w:sz w:val="28"/>
          <w:szCs w:val="28"/>
          <w:rtl/>
        </w:rPr>
        <w:t xml:space="preserve">، </w:t>
      </w:r>
      <w:r w:rsidRPr="000F4138">
        <w:rPr>
          <w:rFonts w:ascii="Traditional Arabic" w:cs="Traditional Arabic" w:hint="cs"/>
          <w:sz w:val="28"/>
          <w:szCs w:val="28"/>
          <w:rtl/>
        </w:rPr>
        <w:t>وأبوالطفيل</w:t>
      </w:r>
      <w:r>
        <w:rPr>
          <w:rFonts w:ascii="Traditional Arabic" w:cs="Traditional Arabic" w:hint="cs"/>
          <w:sz w:val="28"/>
          <w:szCs w:val="28"/>
          <w:rtl/>
        </w:rPr>
        <w:t xml:space="preserve">، </w:t>
      </w:r>
      <w:r w:rsidRPr="000F4138">
        <w:rPr>
          <w:rFonts w:ascii="Traditional Arabic" w:cs="Traditional Arabic" w:hint="cs"/>
          <w:sz w:val="28"/>
          <w:szCs w:val="28"/>
          <w:rtl/>
        </w:rPr>
        <w:t>وأبوأمام</w:t>
      </w:r>
      <w:r>
        <w:rPr>
          <w:rFonts w:ascii="Traditional Arabic" w:cs="Traditional Arabic" w:hint="cs"/>
          <w:sz w:val="28"/>
          <w:szCs w:val="28"/>
          <w:rtl/>
        </w:rPr>
        <w:t>ة</w:t>
      </w:r>
      <w:r w:rsidRPr="000F4138">
        <w:rPr>
          <w:rFonts w:ascii="Traditional Arabic" w:cs="Traditional Arabic" w:hint="cs"/>
          <w:sz w:val="28"/>
          <w:szCs w:val="28"/>
          <w:rtl/>
        </w:rPr>
        <w:t>بنسهلبنحنيف</w:t>
      </w:r>
      <w:r>
        <w:rPr>
          <w:rFonts w:ascii="Traditional Arabic" w:cs="Traditional Arabic" w:hint="cs"/>
          <w:sz w:val="28"/>
          <w:szCs w:val="28"/>
          <w:rtl/>
        </w:rPr>
        <w:t xml:space="preserve">، </w:t>
      </w:r>
      <w:r w:rsidRPr="000F4138">
        <w:rPr>
          <w:rFonts w:ascii="Traditional Arabic" w:cs="Traditional Arabic" w:hint="cs"/>
          <w:sz w:val="28"/>
          <w:szCs w:val="28"/>
          <w:rtl/>
        </w:rPr>
        <w:t>وأخوهكثيربنعباس</w:t>
      </w:r>
      <w:r>
        <w:rPr>
          <w:rFonts w:ascii="Traditional Arabic" w:cs="Traditional Arabic" w:hint="cs"/>
          <w:sz w:val="28"/>
          <w:szCs w:val="28"/>
          <w:rtl/>
        </w:rPr>
        <w:t xml:space="preserve">، </w:t>
      </w:r>
      <w:r w:rsidRPr="000F4138">
        <w:rPr>
          <w:rFonts w:ascii="Traditional Arabic" w:cs="Traditional Arabic" w:hint="cs"/>
          <w:sz w:val="28"/>
          <w:szCs w:val="28"/>
          <w:rtl/>
        </w:rPr>
        <w:t>وولدهعليبنعبداللهبنعباس</w:t>
      </w:r>
      <w:r>
        <w:rPr>
          <w:rFonts w:ascii="Traditional Arabic" w:cs="Traditional Arabic" w:hint="cs"/>
          <w:sz w:val="28"/>
          <w:szCs w:val="28"/>
          <w:rtl/>
        </w:rPr>
        <w:t xml:space="preserve">، </w:t>
      </w:r>
      <w:r w:rsidRPr="000F4138">
        <w:rPr>
          <w:rFonts w:ascii="Traditional Arabic" w:cs="Traditional Arabic" w:hint="cs"/>
          <w:sz w:val="28"/>
          <w:szCs w:val="28"/>
          <w:rtl/>
        </w:rPr>
        <w:t>ومواليه</w:t>
      </w:r>
      <w:r>
        <w:rPr>
          <w:rFonts w:ascii="Traditional Arabic" w:cs="Traditional Arabic" w:hint="cs"/>
          <w:sz w:val="28"/>
          <w:szCs w:val="28"/>
          <w:rtl/>
        </w:rPr>
        <w:t xml:space="preserve">، </w:t>
      </w:r>
      <w:r w:rsidRPr="000F4138">
        <w:rPr>
          <w:rFonts w:ascii="Traditional Arabic" w:cs="Traditional Arabic" w:hint="cs"/>
          <w:sz w:val="28"/>
          <w:szCs w:val="28"/>
          <w:rtl/>
        </w:rPr>
        <w:t>توفيسنةثمانوستينبالطائف</w:t>
      </w:r>
      <w:r>
        <w:rPr>
          <w:rFonts w:ascii="Traditional Arabic" w:cs="Traditional Arabic" w:hint="cs"/>
          <w:sz w:val="28"/>
          <w:szCs w:val="28"/>
          <w:rtl/>
        </w:rPr>
        <w:t xml:space="preserve">، </w:t>
      </w:r>
      <w:r w:rsidRPr="000F4138">
        <w:rPr>
          <w:rFonts w:ascii="Traditional Arabic" w:cs="Traditional Arabic" w:hint="cs"/>
          <w:sz w:val="28"/>
          <w:szCs w:val="28"/>
          <w:rtl/>
        </w:rPr>
        <w:t>وهوابنسبعينسنة</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إحدىوسبعينسنة</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ماتسنةسبعين</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سنةثلاثوسبعين</w:t>
      </w:r>
      <w:r>
        <w:rPr>
          <w:rFonts w:ascii="Traditional Arabic" w:cs="Traditional Arabic" w:hint="cs"/>
          <w:sz w:val="28"/>
          <w:szCs w:val="28"/>
          <w:rtl/>
        </w:rPr>
        <w:t>. =</w:t>
      </w:r>
    </w:p>
    <w:p w:rsidR="00495148" w:rsidRPr="000F4138" w:rsidRDefault="00495148" w:rsidP="004B2662">
      <w:pPr>
        <w:autoSpaceDE w:val="0"/>
        <w:autoSpaceDN w:val="0"/>
        <w:adjustRightInd w:val="0"/>
        <w:spacing w:after="0" w:line="240" w:lineRule="auto"/>
        <w:jc w:val="both"/>
        <w:rPr>
          <w:rFonts w:cs="Traditional Arabic"/>
          <w:sz w:val="28"/>
          <w:szCs w:val="28"/>
        </w:rPr>
      </w:pPr>
      <w:r>
        <w:rPr>
          <w:rFonts w:ascii="Traditional Arabic" w:cs="Traditional Arabic" w:hint="cs"/>
          <w:sz w:val="28"/>
          <w:szCs w:val="28"/>
          <w:rtl/>
        </w:rPr>
        <w:t xml:space="preserve">= </w:t>
      </w: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0A3FFD">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عبدالله بن عباس</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ص291</w:t>
      </w:r>
      <w:r>
        <w:rPr>
          <w:rFonts w:cs="Traditional Arabic" w:hint="cs"/>
          <w:sz w:val="28"/>
          <w:szCs w:val="28"/>
          <w:rtl/>
        </w:rPr>
        <w:t xml:space="preserve">. </w:t>
      </w:r>
    </w:p>
  </w:footnote>
  <w:footnote w:id="7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0A3FFD">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اللباس</w:t>
      </w:r>
      <w:r>
        <w:rPr>
          <w:rFonts w:cs="Traditional Arabic" w:hint="cs"/>
          <w:sz w:val="28"/>
          <w:szCs w:val="28"/>
          <w:rtl/>
        </w:rPr>
        <w:t xml:space="preserve">، </w:t>
      </w:r>
      <w:r w:rsidRPr="000F4138">
        <w:rPr>
          <w:rFonts w:cs="Traditional Arabic" w:hint="cs"/>
          <w:sz w:val="28"/>
          <w:szCs w:val="28"/>
          <w:rtl/>
        </w:rPr>
        <w:t>باب المتشبهون بالنساء</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ص159</w:t>
      </w:r>
      <w:r>
        <w:rPr>
          <w:rFonts w:cs="Traditional Arabic" w:hint="cs"/>
          <w:sz w:val="28"/>
          <w:szCs w:val="28"/>
          <w:rtl/>
        </w:rPr>
        <w:t xml:space="preserve">، </w:t>
      </w:r>
      <w:r w:rsidRPr="000F4138">
        <w:rPr>
          <w:rFonts w:cs="Traditional Arabic" w:hint="cs"/>
          <w:sz w:val="28"/>
          <w:szCs w:val="28"/>
          <w:rtl/>
        </w:rPr>
        <w:t>رقم 5885</w:t>
      </w:r>
      <w:r>
        <w:rPr>
          <w:rFonts w:cs="Traditional Arabic" w:hint="cs"/>
          <w:sz w:val="28"/>
          <w:szCs w:val="28"/>
          <w:rtl/>
        </w:rPr>
        <w:t xml:space="preserve">. </w:t>
      </w:r>
    </w:p>
  </w:footnote>
  <w:footnote w:id="74">
    <w:p w:rsidR="00495148" w:rsidRPr="000F4138" w:rsidRDefault="00495148" w:rsidP="001B5FEA">
      <w:pPr>
        <w:pStyle w:val="FootnoteText"/>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سبق تعريف</w:t>
      </w:r>
      <w:r>
        <w:rPr>
          <w:rFonts w:cs="Traditional Arabic" w:hint="cs"/>
          <w:sz w:val="28"/>
          <w:szCs w:val="28"/>
          <w:rtl/>
        </w:rPr>
        <w:t xml:space="preserve">ه ص12. </w:t>
      </w:r>
    </w:p>
  </w:footnote>
  <w:footnote w:id="7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0A3FFD">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اللباس والزينة</w:t>
      </w:r>
      <w:r>
        <w:rPr>
          <w:rFonts w:cs="Traditional Arabic" w:hint="cs"/>
          <w:sz w:val="28"/>
          <w:szCs w:val="28"/>
          <w:rtl/>
        </w:rPr>
        <w:t xml:space="preserve">، </w:t>
      </w:r>
      <w:r w:rsidRPr="000F4138">
        <w:rPr>
          <w:rFonts w:cs="Traditional Arabic" w:hint="cs"/>
          <w:sz w:val="28"/>
          <w:szCs w:val="28"/>
          <w:rtl/>
        </w:rPr>
        <w:t>باب تحريم استعم</w:t>
      </w:r>
      <w:r>
        <w:rPr>
          <w:rFonts w:cs="Traditional Arabic" w:hint="cs"/>
          <w:sz w:val="28"/>
          <w:szCs w:val="28"/>
          <w:rtl/>
        </w:rPr>
        <w:t>ا</w:t>
      </w:r>
      <w:r w:rsidRPr="000F4138">
        <w:rPr>
          <w:rFonts w:cs="Traditional Arabic" w:hint="cs"/>
          <w:sz w:val="28"/>
          <w:szCs w:val="28"/>
          <w:rtl/>
        </w:rPr>
        <w:t>ل إناءالذهب والفضة على الرجال والنساء</w:t>
      </w:r>
      <w:r>
        <w:rPr>
          <w:rFonts w:cs="Traditional Arabic" w:hint="cs"/>
          <w:sz w:val="28"/>
          <w:szCs w:val="28"/>
          <w:rtl/>
        </w:rPr>
        <w:t xml:space="preserve">، </w:t>
      </w:r>
      <w:r w:rsidRPr="000F4138">
        <w:rPr>
          <w:rFonts w:cs="Traditional Arabic" w:hint="cs"/>
          <w:sz w:val="28"/>
          <w:szCs w:val="28"/>
          <w:rtl/>
        </w:rPr>
        <w:t>ج 3</w:t>
      </w:r>
      <w:r>
        <w:rPr>
          <w:rFonts w:cs="Traditional Arabic" w:hint="cs"/>
          <w:sz w:val="28"/>
          <w:szCs w:val="28"/>
          <w:rtl/>
        </w:rPr>
        <w:t xml:space="preserve">، </w:t>
      </w:r>
      <w:r w:rsidRPr="000F4138">
        <w:rPr>
          <w:rFonts w:cs="Traditional Arabic" w:hint="cs"/>
          <w:sz w:val="28"/>
          <w:szCs w:val="28"/>
          <w:rtl/>
        </w:rPr>
        <w:t>ص1645</w:t>
      </w:r>
      <w:r>
        <w:rPr>
          <w:rFonts w:cs="Traditional Arabic" w:hint="cs"/>
          <w:sz w:val="28"/>
          <w:szCs w:val="28"/>
          <w:rtl/>
        </w:rPr>
        <w:t xml:space="preserve">، </w:t>
      </w:r>
      <w:r w:rsidRPr="000F4138">
        <w:rPr>
          <w:rFonts w:cs="Traditional Arabic" w:hint="cs"/>
          <w:sz w:val="28"/>
          <w:szCs w:val="28"/>
          <w:rtl/>
        </w:rPr>
        <w:t>رقم2073</w:t>
      </w:r>
      <w:r>
        <w:rPr>
          <w:rFonts w:cs="Traditional Arabic" w:hint="cs"/>
          <w:sz w:val="28"/>
          <w:szCs w:val="28"/>
          <w:rtl/>
        </w:rPr>
        <w:t xml:space="preserve">. </w:t>
      </w:r>
    </w:p>
  </w:footnote>
  <w:footnote w:id="76">
    <w:p w:rsidR="00495148" w:rsidRPr="000F4138" w:rsidRDefault="00495148" w:rsidP="001B5FEA">
      <w:pPr>
        <w:autoSpaceDE w:val="0"/>
        <w:autoSpaceDN w:val="0"/>
        <w:adjustRightInd w:val="0"/>
        <w:spacing w:after="0" w:line="240" w:lineRule="auto"/>
        <w:jc w:val="both"/>
        <w:rPr>
          <w:rFonts w:ascii="Traditional Arabic" w:cs="Traditional Arabic"/>
          <w:b/>
          <w:bCs/>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هي</w:t>
      </w:r>
      <w:r>
        <w:rPr>
          <w:rFonts w:ascii="Traditional Arabic" w:cs="Traditional Arabic" w:hint="cs"/>
          <w:sz w:val="28"/>
          <w:szCs w:val="28"/>
          <w:rtl/>
        </w:rPr>
        <w:t xml:space="preserve">: </w:t>
      </w:r>
      <w:r w:rsidRPr="000F4138">
        <w:rPr>
          <w:rFonts w:ascii="Traditional Arabic" w:cs="Traditional Arabic" w:hint="eastAsia"/>
          <w:sz w:val="28"/>
          <w:szCs w:val="28"/>
          <w:rtl/>
        </w:rPr>
        <w:t>نسيبةبنتالحارثوقيل</w:t>
      </w:r>
      <w:r>
        <w:rPr>
          <w:rFonts w:ascii="Traditional Arabic" w:cs="Traditional Arabic"/>
          <w:sz w:val="28"/>
          <w:szCs w:val="28"/>
          <w:rtl/>
        </w:rPr>
        <w:t xml:space="preserve">: </w:t>
      </w:r>
      <w:r w:rsidRPr="000F4138">
        <w:rPr>
          <w:rFonts w:ascii="Traditional Arabic" w:cs="Traditional Arabic" w:hint="eastAsia"/>
          <w:sz w:val="28"/>
          <w:szCs w:val="28"/>
          <w:rtl/>
        </w:rPr>
        <w:t>نسيبةبنتكعب</w:t>
      </w:r>
      <w:r>
        <w:rPr>
          <w:rFonts w:ascii="Traditional Arabic" w:cs="Traditional Arabic" w:hint="cs"/>
          <w:sz w:val="28"/>
          <w:szCs w:val="28"/>
          <w:rtl/>
        </w:rPr>
        <w:t xml:space="preserve">، </w:t>
      </w:r>
      <w:r w:rsidRPr="000F4138">
        <w:rPr>
          <w:rFonts w:ascii="Traditional Arabic" w:cs="Traditional Arabic" w:hint="eastAsia"/>
          <w:sz w:val="28"/>
          <w:szCs w:val="28"/>
          <w:rtl/>
        </w:rPr>
        <w:t>منفقهاءالصحابةلهاعدةأحاديث</w:t>
      </w:r>
      <w:r>
        <w:rPr>
          <w:rFonts w:ascii="Traditional Arabic" w:cs="Traditional Arabic" w:hint="cs"/>
          <w:sz w:val="28"/>
          <w:szCs w:val="28"/>
          <w:rtl/>
        </w:rPr>
        <w:t xml:space="preserve">، </w:t>
      </w:r>
      <w:r w:rsidRPr="000F4138">
        <w:rPr>
          <w:rFonts w:ascii="Traditional Arabic" w:cs="Traditional Arabic" w:hint="eastAsia"/>
          <w:sz w:val="28"/>
          <w:szCs w:val="28"/>
          <w:rtl/>
        </w:rPr>
        <w:t>وهيالتيغسلتبنتالنبيصلىاللهعليهوسلمزينب</w:t>
      </w:r>
      <w:r>
        <w:rPr>
          <w:rFonts w:ascii="Traditional Arabic" w:cs="Traditional Arabic" w:hint="cs"/>
          <w:sz w:val="28"/>
          <w:szCs w:val="28"/>
          <w:rtl/>
        </w:rPr>
        <w:t xml:space="preserve">، </w:t>
      </w:r>
      <w:r w:rsidRPr="000F4138">
        <w:rPr>
          <w:rFonts w:ascii="Traditional Arabic" w:cs="Traditional Arabic" w:hint="eastAsia"/>
          <w:sz w:val="28"/>
          <w:szCs w:val="28"/>
          <w:rtl/>
        </w:rPr>
        <w:t>حدثعنها</w:t>
      </w:r>
      <w:r>
        <w:rPr>
          <w:rFonts w:ascii="Traditional Arabic" w:cs="Traditional Arabic"/>
          <w:sz w:val="28"/>
          <w:szCs w:val="28"/>
          <w:rtl/>
        </w:rPr>
        <w:t xml:space="preserve">: </w:t>
      </w:r>
      <w:r w:rsidRPr="000F4138">
        <w:rPr>
          <w:rFonts w:ascii="Traditional Arabic" w:cs="Traditional Arabic" w:hint="eastAsia"/>
          <w:sz w:val="28"/>
          <w:szCs w:val="28"/>
          <w:rtl/>
        </w:rPr>
        <w:t>محمدبنسيرينوأختهحفصةبنتسيرينوأمشراحيلوعليبنالأقمروعبدالملكبنعميروإسماعيلبنعبدالرحمنوعدة</w:t>
      </w:r>
      <w:r>
        <w:rPr>
          <w:rFonts w:ascii="Traditional Arabic" w:cs="Traditional Arabic"/>
          <w:sz w:val="28"/>
          <w:szCs w:val="28"/>
          <w:rtl/>
        </w:rPr>
        <w:t xml:space="preserve">. </w:t>
      </w:r>
      <w:r w:rsidRPr="000F4138">
        <w:rPr>
          <w:rFonts w:ascii="Traditional Arabic" w:cs="Traditional Arabic" w:hint="eastAsia"/>
          <w:sz w:val="28"/>
          <w:szCs w:val="28"/>
          <w:rtl/>
        </w:rPr>
        <w:t>وهيالقائلة</w:t>
      </w:r>
      <w:r>
        <w:rPr>
          <w:rFonts w:ascii="Traditional Arabic" w:cs="Traditional Arabic"/>
          <w:sz w:val="28"/>
          <w:szCs w:val="28"/>
          <w:rtl/>
        </w:rPr>
        <w:t xml:space="preserve">: </w:t>
      </w:r>
      <w:r w:rsidRPr="000F4138">
        <w:rPr>
          <w:rFonts w:ascii="Traditional Arabic" w:cs="Traditional Arabic" w:hint="eastAsia"/>
          <w:sz w:val="28"/>
          <w:szCs w:val="28"/>
          <w:rtl/>
        </w:rPr>
        <w:t>نهيناعن</w:t>
      </w:r>
      <w:r>
        <w:rPr>
          <w:rFonts w:ascii="Traditional Arabic" w:cs="Traditional Arabic" w:hint="cs"/>
          <w:sz w:val="28"/>
          <w:szCs w:val="28"/>
          <w:rtl/>
        </w:rPr>
        <w:t>ا</w:t>
      </w:r>
      <w:r w:rsidRPr="000F4138">
        <w:rPr>
          <w:rFonts w:ascii="Traditional Arabic" w:cs="Traditional Arabic" w:hint="cs"/>
          <w:sz w:val="28"/>
          <w:szCs w:val="28"/>
          <w:rtl/>
        </w:rPr>
        <w:t>تباع</w:t>
      </w:r>
      <w:r w:rsidRPr="000F4138">
        <w:rPr>
          <w:rFonts w:ascii="Traditional Arabic" w:cs="Traditional Arabic" w:hint="eastAsia"/>
          <w:sz w:val="28"/>
          <w:szCs w:val="28"/>
          <w:rtl/>
        </w:rPr>
        <w:t>الجنازةولميعزمعلينا</w:t>
      </w:r>
      <w:r>
        <w:rPr>
          <w:rFonts w:ascii="Traditional Arabic" w:cs="Traditional Arabic" w:hint="cs"/>
          <w:sz w:val="28"/>
          <w:szCs w:val="28"/>
          <w:rtl/>
        </w:rPr>
        <w:t xml:space="preserve">، </w:t>
      </w:r>
      <w:r w:rsidRPr="000F4138">
        <w:rPr>
          <w:rFonts w:ascii="Traditional Arabic" w:cs="Traditional Arabic" w:hint="eastAsia"/>
          <w:sz w:val="28"/>
          <w:szCs w:val="28"/>
          <w:rtl/>
        </w:rPr>
        <w:t>عاشتإلىحدودسنةسبعين</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الذهبي</w:t>
      </w:r>
      <w:r>
        <w:rPr>
          <w:rFonts w:cs="Traditional Arabic" w:hint="cs"/>
          <w:sz w:val="28"/>
          <w:szCs w:val="28"/>
          <w:rtl/>
        </w:rPr>
        <w:t xml:space="preserve">، </w:t>
      </w:r>
      <w:r w:rsidRPr="000A3FFD">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السابقون الأولون</w:t>
      </w:r>
      <w:r>
        <w:rPr>
          <w:rFonts w:cs="Traditional Arabic" w:hint="cs"/>
          <w:sz w:val="28"/>
          <w:szCs w:val="28"/>
          <w:rtl/>
        </w:rPr>
        <w:t xml:space="preserve">، </w:t>
      </w:r>
      <w:r w:rsidRPr="000F4138">
        <w:rPr>
          <w:rFonts w:cs="Traditional Arabic" w:hint="cs"/>
          <w:sz w:val="28"/>
          <w:szCs w:val="28"/>
          <w:rtl/>
        </w:rPr>
        <w:t>أم عطية الأنصارية</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538</w:t>
      </w:r>
      <w:r>
        <w:rPr>
          <w:rFonts w:cs="Traditional Arabic" w:hint="cs"/>
          <w:sz w:val="28"/>
          <w:szCs w:val="28"/>
          <w:rtl/>
        </w:rPr>
        <w:t xml:space="preserve">. </w:t>
      </w:r>
    </w:p>
  </w:footnote>
  <w:footnote w:id="77">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0A3FFD">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الطلاق</w:t>
      </w:r>
      <w:r>
        <w:rPr>
          <w:rFonts w:cs="Traditional Arabic" w:hint="cs"/>
          <w:sz w:val="28"/>
          <w:szCs w:val="28"/>
          <w:rtl/>
        </w:rPr>
        <w:t xml:space="preserve">، </w:t>
      </w:r>
      <w:r w:rsidRPr="000F4138">
        <w:rPr>
          <w:rFonts w:cs="Traditional Arabic" w:hint="cs"/>
          <w:sz w:val="28"/>
          <w:szCs w:val="28"/>
          <w:rtl/>
        </w:rPr>
        <w:t>باب تلبس الحادة ثياب العصب</w:t>
      </w:r>
      <w:r>
        <w:rPr>
          <w:rFonts w:cs="Traditional Arabic" w:hint="cs"/>
          <w:sz w:val="28"/>
          <w:szCs w:val="28"/>
          <w:rtl/>
        </w:rPr>
        <w:t xml:space="preserve">، </w:t>
      </w:r>
      <w:r w:rsidRPr="000F4138">
        <w:rPr>
          <w:rFonts w:cs="Traditional Arabic" w:hint="cs"/>
          <w:sz w:val="28"/>
          <w:szCs w:val="28"/>
          <w:rtl/>
        </w:rPr>
        <w:t>ج 7</w:t>
      </w:r>
      <w:r>
        <w:rPr>
          <w:rFonts w:cs="Traditional Arabic" w:hint="cs"/>
          <w:sz w:val="28"/>
          <w:szCs w:val="28"/>
          <w:rtl/>
        </w:rPr>
        <w:t xml:space="preserve">، </w:t>
      </w:r>
      <w:r w:rsidRPr="000F4138">
        <w:rPr>
          <w:rFonts w:cs="Traditional Arabic" w:hint="cs"/>
          <w:sz w:val="28"/>
          <w:szCs w:val="28"/>
          <w:rtl/>
        </w:rPr>
        <w:t>ص60</w:t>
      </w:r>
      <w:r>
        <w:rPr>
          <w:rFonts w:cs="Traditional Arabic" w:hint="cs"/>
          <w:sz w:val="28"/>
          <w:szCs w:val="28"/>
          <w:rtl/>
        </w:rPr>
        <w:t xml:space="preserve">، </w:t>
      </w:r>
      <w:r w:rsidRPr="000F4138">
        <w:rPr>
          <w:rFonts w:cs="Traditional Arabic" w:hint="cs"/>
          <w:sz w:val="28"/>
          <w:szCs w:val="28"/>
          <w:rtl/>
        </w:rPr>
        <w:t>رقم 5342</w:t>
      </w:r>
      <w:r>
        <w:rPr>
          <w:rFonts w:cs="Traditional Arabic" w:hint="cs"/>
          <w:sz w:val="28"/>
          <w:szCs w:val="28"/>
          <w:rtl/>
        </w:rPr>
        <w:t xml:space="preserve">. والعصب: </w:t>
      </w:r>
      <w:r w:rsidRPr="00A54BE7">
        <w:rPr>
          <w:rFonts w:ascii="Traditional Arabic" w:eastAsiaTheme="minorHAnsi" w:hAnsiTheme="minorHAnsi" w:cs="Traditional Arabic" w:hint="cs"/>
          <w:sz w:val="28"/>
          <w:szCs w:val="28"/>
          <w:rtl/>
        </w:rPr>
        <w:t>بروديمنيةيعصبغزلهاأييجمعويشدثميصبغوينسجفيأتيموشي</w:t>
      </w:r>
      <w:r>
        <w:rPr>
          <w:rFonts w:ascii="Traditional Arabic" w:eastAsiaTheme="minorHAnsi" w:hAnsiTheme="minorHAnsi" w:cs="Traditional Arabic" w:hint="cs"/>
          <w:sz w:val="28"/>
          <w:szCs w:val="28"/>
          <w:rtl/>
        </w:rPr>
        <w:t>ً</w:t>
      </w:r>
      <w:r w:rsidRPr="00A54BE7">
        <w:rPr>
          <w:rFonts w:ascii="Traditional Arabic" w:eastAsiaTheme="minorHAnsi" w:hAnsiTheme="minorHAnsi" w:cs="Traditional Arabic" w:hint="cs"/>
          <w:sz w:val="28"/>
          <w:szCs w:val="28"/>
          <w:rtl/>
        </w:rPr>
        <w:t>البقاءماعصبفيهأبيضلميأخذهصبغ</w:t>
      </w:r>
      <w:r w:rsidRPr="00A54BE7">
        <w:rPr>
          <w:rFonts w:ascii="Traditional Arabic" w:eastAsiaTheme="minorHAnsi" w:hAnsiTheme="minorHAnsi" w:cs="Traditional Arabic"/>
          <w:sz w:val="28"/>
          <w:szCs w:val="28"/>
          <w:rtl/>
        </w:rPr>
        <w:t>.</w:t>
      </w:r>
    </w:p>
    <w:p w:rsidR="00495148" w:rsidRPr="000F4138" w:rsidRDefault="00495148" w:rsidP="004B2662">
      <w:pPr>
        <w:spacing w:after="0" w:line="240" w:lineRule="auto"/>
        <w:jc w:val="both"/>
        <w:rPr>
          <w:rFonts w:cs="Traditional Arabic"/>
          <w:sz w:val="28"/>
          <w:szCs w:val="28"/>
          <w:rtl/>
        </w:rPr>
      </w:pPr>
      <w:r>
        <w:rPr>
          <w:rFonts w:cs="Traditional Arabic" w:hint="cs"/>
          <w:sz w:val="28"/>
          <w:szCs w:val="28"/>
          <w:rtl/>
        </w:rPr>
        <w:t xml:space="preserve">الزبيدي، </w:t>
      </w:r>
      <w:r w:rsidRPr="00A54BE7">
        <w:rPr>
          <w:rFonts w:cs="Traditional Arabic" w:hint="cs"/>
          <w:b/>
          <w:bCs/>
          <w:sz w:val="28"/>
          <w:szCs w:val="28"/>
          <w:rtl/>
        </w:rPr>
        <w:t>تاج العروس</w:t>
      </w:r>
      <w:r>
        <w:rPr>
          <w:rFonts w:cs="Traditional Arabic" w:hint="cs"/>
          <w:b/>
          <w:bCs/>
          <w:sz w:val="28"/>
          <w:szCs w:val="28"/>
          <w:rtl/>
        </w:rPr>
        <w:t xml:space="preserve"> من جواهر القاموس</w:t>
      </w:r>
      <w:r>
        <w:rPr>
          <w:rFonts w:cs="Traditional Arabic" w:hint="cs"/>
          <w:sz w:val="28"/>
          <w:szCs w:val="28"/>
          <w:rtl/>
        </w:rPr>
        <w:t>، مصدر سابق، مادة(عصب)، ج3، ص377.</w:t>
      </w:r>
    </w:p>
  </w:footnote>
  <w:footnote w:id="78">
    <w:p w:rsidR="00495148" w:rsidRPr="000F4138" w:rsidRDefault="00495148" w:rsidP="004B2662">
      <w:pPr>
        <w:spacing w:after="0" w:line="240" w:lineRule="auto"/>
        <w:jc w:val="both"/>
        <w:rPr>
          <w:rFonts w:cs="Traditional Arabic"/>
          <w:sz w:val="28"/>
          <w:szCs w:val="28"/>
          <w:rtl/>
        </w:rPr>
      </w:pPr>
      <w:r w:rsidRPr="000F4138">
        <w:rPr>
          <w:rFonts w:cs="Traditional Arabic"/>
          <w:sz w:val="28"/>
          <w:szCs w:val="28"/>
          <w:rtl/>
        </w:rPr>
        <w:t xml:space="preserve"> (</w:t>
      </w:r>
      <w:r w:rsidRPr="000F4138">
        <w:rPr>
          <w:rStyle w:val="FootnoteReference"/>
          <w:rFonts w:cs="Traditional Arabic"/>
          <w:sz w:val="28"/>
          <w:szCs w:val="28"/>
          <w:vertAlign w:val="baseline"/>
        </w:rPr>
        <w:footnoteRef/>
      </w:r>
      <w:r w:rsidRPr="000F4138">
        <w:rPr>
          <w:rFonts w:cs="Traditional Arabic"/>
          <w:sz w:val="28"/>
          <w:szCs w:val="28"/>
          <w:rtl/>
        </w:rPr>
        <w:t xml:space="preserve">) </w:t>
      </w:r>
      <w:r w:rsidRPr="000F4138">
        <w:rPr>
          <w:rFonts w:cs="Traditional Arabic" w:hint="cs"/>
          <w:sz w:val="28"/>
          <w:szCs w:val="28"/>
          <w:rtl/>
        </w:rPr>
        <w:t>وزارة الأوقاف والشئون الإسلامية</w:t>
      </w:r>
      <w:r>
        <w:rPr>
          <w:rFonts w:cs="Traditional Arabic" w:hint="cs"/>
          <w:sz w:val="28"/>
          <w:szCs w:val="28"/>
          <w:rtl/>
        </w:rPr>
        <w:t xml:space="preserve">، </w:t>
      </w:r>
      <w:r w:rsidRPr="000A3FFD">
        <w:rPr>
          <w:rFonts w:cs="Traditional Arabic"/>
          <w:b/>
          <w:bCs/>
          <w:sz w:val="28"/>
          <w:szCs w:val="28"/>
          <w:rtl/>
        </w:rPr>
        <w:t>الموسوعة الفقهية الكويتية</w:t>
      </w:r>
      <w:r>
        <w:rPr>
          <w:rFonts w:cs="Traditional Arabic" w:hint="cs"/>
          <w:sz w:val="28"/>
          <w:szCs w:val="28"/>
          <w:rtl/>
        </w:rPr>
        <w:t xml:space="preserve">، </w:t>
      </w:r>
      <w:r w:rsidRPr="000F4138">
        <w:rPr>
          <w:rFonts w:cs="Traditional Arabic" w:hint="cs"/>
          <w:sz w:val="28"/>
          <w:szCs w:val="28"/>
          <w:rtl/>
        </w:rPr>
        <w:t>الكويت الطبعة الثانية</w:t>
      </w:r>
      <w:r>
        <w:rPr>
          <w:rFonts w:cs="Traditional Arabic" w:hint="cs"/>
          <w:sz w:val="28"/>
          <w:szCs w:val="28"/>
          <w:rtl/>
        </w:rPr>
        <w:t xml:space="preserve">، </w:t>
      </w:r>
      <w:r w:rsidRPr="000F4138">
        <w:rPr>
          <w:rFonts w:cs="Traditional Arabic" w:hint="cs"/>
          <w:sz w:val="28"/>
          <w:szCs w:val="28"/>
          <w:rtl/>
        </w:rPr>
        <w:t>دار السلاسل ومطابع دار الصفوة</w:t>
      </w:r>
      <w:r>
        <w:rPr>
          <w:rFonts w:cs="Traditional Arabic" w:hint="cs"/>
          <w:sz w:val="28"/>
          <w:szCs w:val="28"/>
          <w:rtl/>
        </w:rPr>
        <w:t xml:space="preserve">، </w:t>
      </w:r>
      <w:r w:rsidRPr="000F4138">
        <w:rPr>
          <w:rFonts w:cs="Traditional Arabic" w:hint="cs"/>
          <w:sz w:val="28"/>
          <w:szCs w:val="28"/>
          <w:rtl/>
        </w:rPr>
        <w:t>مصر</w:t>
      </w:r>
      <w:r>
        <w:rPr>
          <w:rFonts w:cs="Traditional Arabic" w:hint="cs"/>
          <w:sz w:val="28"/>
          <w:szCs w:val="28"/>
          <w:rtl/>
        </w:rPr>
        <w:t xml:space="preserve">، </w:t>
      </w:r>
      <w:r w:rsidRPr="000F4138">
        <w:rPr>
          <w:rFonts w:cs="Traditional Arabic"/>
          <w:sz w:val="28"/>
          <w:szCs w:val="28"/>
          <w:rtl/>
        </w:rPr>
        <w:t>ج 11</w:t>
      </w:r>
      <w:r>
        <w:rPr>
          <w:rFonts w:cs="Traditional Arabic" w:hint="cs"/>
          <w:sz w:val="28"/>
          <w:szCs w:val="28"/>
          <w:rtl/>
        </w:rPr>
        <w:t xml:space="preserve">، </w:t>
      </w:r>
      <w:r w:rsidRPr="000F4138">
        <w:rPr>
          <w:rFonts w:cs="Traditional Arabic"/>
          <w:sz w:val="28"/>
          <w:szCs w:val="28"/>
          <w:rtl/>
        </w:rPr>
        <w:t>ص 266</w:t>
      </w:r>
      <w:r>
        <w:rPr>
          <w:rFonts w:cs="Traditional Arabic"/>
          <w:sz w:val="28"/>
          <w:szCs w:val="28"/>
          <w:rtl/>
        </w:rPr>
        <w:t xml:space="preserve">. </w:t>
      </w:r>
    </w:p>
  </w:footnote>
  <w:footnote w:id="79">
    <w:p w:rsidR="00495148" w:rsidRPr="000F4138" w:rsidRDefault="00495148" w:rsidP="00254B3F">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 xml:space="preserve">سبق تعريفه </w:t>
      </w:r>
      <w:r>
        <w:rPr>
          <w:rFonts w:cs="Traditional Arabic" w:hint="cs"/>
          <w:sz w:val="28"/>
          <w:szCs w:val="28"/>
          <w:rtl/>
        </w:rPr>
        <w:t xml:space="preserve">ص14. </w:t>
      </w:r>
    </w:p>
  </w:footnote>
  <w:footnote w:id="80">
    <w:p w:rsidR="00495148" w:rsidRPr="000F4138" w:rsidRDefault="00495148" w:rsidP="000645BB">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تخريجه </w:t>
      </w:r>
      <w:r>
        <w:rPr>
          <w:rFonts w:cs="Traditional Arabic" w:hint="cs"/>
          <w:sz w:val="28"/>
          <w:szCs w:val="28"/>
          <w:rtl/>
        </w:rPr>
        <w:t xml:space="preserve">ص14. </w:t>
      </w:r>
    </w:p>
  </w:footnote>
  <w:footnote w:id="81">
    <w:p w:rsidR="00495148" w:rsidRPr="000F4138" w:rsidRDefault="00495148" w:rsidP="001B5FEA">
      <w:pPr>
        <w:pStyle w:val="FootnoteText"/>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سبق تعريف</w:t>
      </w:r>
      <w:r>
        <w:rPr>
          <w:rFonts w:cs="Traditional Arabic" w:hint="cs"/>
          <w:sz w:val="28"/>
          <w:szCs w:val="28"/>
          <w:rtl/>
        </w:rPr>
        <w:t xml:space="preserve">هص17. </w:t>
      </w:r>
    </w:p>
  </w:footnote>
  <w:footnote w:id="82">
    <w:p w:rsidR="00495148" w:rsidRPr="000F4138" w:rsidRDefault="00495148" w:rsidP="00D93ED8">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تخريجه </w:t>
      </w:r>
      <w:r>
        <w:rPr>
          <w:rFonts w:cs="Traditional Arabic" w:hint="cs"/>
          <w:sz w:val="28"/>
          <w:szCs w:val="28"/>
          <w:rtl/>
        </w:rPr>
        <w:t xml:space="preserve">ص18. </w:t>
      </w:r>
    </w:p>
  </w:footnote>
  <w:footnote w:id="8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صالونمفرد</w:t>
      </w:r>
      <w:r>
        <w:rPr>
          <w:rFonts w:ascii="Traditional Arabic" w:cs="Traditional Arabic"/>
          <w:sz w:val="28"/>
          <w:szCs w:val="28"/>
          <w:rtl/>
        </w:rPr>
        <w:t xml:space="preserve">: </w:t>
      </w:r>
      <w:r w:rsidRPr="000F4138">
        <w:rPr>
          <w:rFonts w:ascii="Traditional Arabic" w:cs="Traditional Arabic" w:hint="eastAsia"/>
          <w:sz w:val="28"/>
          <w:szCs w:val="28"/>
          <w:rtl/>
        </w:rPr>
        <w:t>ج</w:t>
      </w:r>
      <w:r w:rsidRPr="000F4138">
        <w:rPr>
          <w:rFonts w:ascii="Traditional Arabic" w:cs="Traditional Arabic" w:hint="cs"/>
          <w:sz w:val="28"/>
          <w:szCs w:val="28"/>
          <w:rtl/>
        </w:rPr>
        <w:t xml:space="preserve">مع </w:t>
      </w:r>
      <w:r w:rsidRPr="000F4138">
        <w:rPr>
          <w:rFonts w:ascii="Traditional Arabic" w:cs="Traditional Arabic" w:hint="eastAsia"/>
          <w:sz w:val="28"/>
          <w:szCs w:val="28"/>
          <w:rtl/>
        </w:rPr>
        <w:t>صالونات</w:t>
      </w:r>
      <w:r>
        <w:rPr>
          <w:rFonts w:ascii="Traditional Arabic" w:cs="Traditional Arabic"/>
          <w:sz w:val="28"/>
          <w:szCs w:val="28"/>
          <w:rtl/>
        </w:rPr>
        <w:t xml:space="preserve">: </w:t>
      </w:r>
      <w:r w:rsidRPr="000F4138">
        <w:rPr>
          <w:rFonts w:ascii="Traditional Arabic" w:cs="Traditional Arabic" w:hint="eastAsia"/>
          <w:sz w:val="28"/>
          <w:szCs w:val="28"/>
          <w:rtl/>
        </w:rPr>
        <w:t>ردهة</w:t>
      </w:r>
      <w:r>
        <w:rPr>
          <w:rFonts w:ascii="Traditional Arabic" w:cs="Traditional Arabic" w:hint="cs"/>
          <w:sz w:val="28"/>
          <w:szCs w:val="28"/>
          <w:rtl/>
        </w:rPr>
        <w:t xml:space="preserve">، </w:t>
      </w:r>
      <w:r w:rsidRPr="000F4138">
        <w:rPr>
          <w:rFonts w:ascii="Traditional Arabic" w:cs="Traditional Arabic" w:hint="eastAsia"/>
          <w:sz w:val="28"/>
          <w:szCs w:val="28"/>
          <w:rtl/>
        </w:rPr>
        <w:t>حجرةاستقبال</w:t>
      </w:r>
      <w:r>
        <w:rPr>
          <w:rFonts w:ascii="Traditional Arabic" w:cs="Traditional Arabic" w:hint="cs"/>
          <w:sz w:val="28"/>
          <w:szCs w:val="28"/>
          <w:rtl/>
        </w:rPr>
        <w:t xml:space="preserve">، </w:t>
      </w:r>
      <w:r w:rsidRPr="000F4138">
        <w:rPr>
          <w:rFonts w:ascii="Traditional Arabic" w:cs="Traditional Arabic" w:hint="cs"/>
          <w:sz w:val="28"/>
          <w:szCs w:val="28"/>
          <w:rtl/>
        </w:rPr>
        <w:t xml:space="preserve">أو </w:t>
      </w:r>
      <w:r w:rsidRPr="000F4138">
        <w:rPr>
          <w:rFonts w:ascii="Traditional Arabic" w:cs="Traditional Arabic" w:hint="eastAsia"/>
          <w:sz w:val="28"/>
          <w:szCs w:val="28"/>
          <w:rtl/>
        </w:rPr>
        <w:t>صالونحلاقة</w:t>
      </w:r>
      <w:r>
        <w:rPr>
          <w:rFonts w:ascii="Traditional Arabic" w:cs="Traditional Arabic"/>
          <w:sz w:val="28"/>
          <w:szCs w:val="28"/>
          <w:rtl/>
        </w:rPr>
        <w:t xml:space="preserve">: </w:t>
      </w:r>
      <w:r w:rsidRPr="000F4138">
        <w:rPr>
          <w:rFonts w:ascii="Traditional Arabic" w:cs="Traditional Arabic" w:hint="eastAsia"/>
          <w:sz w:val="28"/>
          <w:szCs w:val="28"/>
          <w:rtl/>
        </w:rPr>
        <w:t>محلحلاقة</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ascii="Traditional Arabic" w:cs="Traditional Arabic" w:hint="cs"/>
          <w:sz w:val="28"/>
          <w:szCs w:val="28"/>
          <w:rtl/>
        </w:rPr>
        <w:t>عبد الحميد عمر</w:t>
      </w:r>
      <w:r>
        <w:rPr>
          <w:rFonts w:ascii="Traditional Arabic" w:cs="Traditional Arabic" w:hint="cs"/>
          <w:sz w:val="28"/>
          <w:szCs w:val="28"/>
          <w:rtl/>
        </w:rPr>
        <w:t xml:space="preserve">، </w:t>
      </w:r>
      <w:r w:rsidRPr="000F4138">
        <w:rPr>
          <w:rFonts w:ascii="Traditional Arabic" w:cs="Traditional Arabic" w:hint="eastAsia"/>
          <w:sz w:val="28"/>
          <w:szCs w:val="28"/>
          <w:rtl/>
        </w:rPr>
        <w:t>د</w:t>
      </w:r>
      <w:r>
        <w:rPr>
          <w:rFonts w:ascii="Traditional Arabic" w:cs="Traditional Arabic" w:hint="cs"/>
          <w:sz w:val="28"/>
          <w:szCs w:val="28"/>
          <w:rtl/>
        </w:rPr>
        <w:t xml:space="preserve">. </w:t>
      </w:r>
      <w:r w:rsidRPr="000F4138">
        <w:rPr>
          <w:rFonts w:ascii="Traditional Arabic" w:cs="Traditional Arabic" w:hint="eastAsia"/>
          <w:sz w:val="28"/>
          <w:szCs w:val="28"/>
          <w:rtl/>
        </w:rPr>
        <w:t>أحمدمختارعبدالحميدعمر</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1424</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w:t>
      </w:r>
      <w:r w:rsidRPr="000F4138">
        <w:rPr>
          <w:rFonts w:ascii="Traditional Arabic" w:cs="Traditional Arabic" w:hint="eastAsia"/>
          <w:sz w:val="28"/>
          <w:szCs w:val="28"/>
          <w:rtl/>
        </w:rPr>
        <w:t>بمساعدةفريقعمل</w:t>
      </w:r>
      <w:r>
        <w:rPr>
          <w:rFonts w:ascii="Traditional Arabic" w:cs="Traditional Arabic" w:hint="cs"/>
          <w:sz w:val="28"/>
          <w:szCs w:val="28"/>
          <w:rtl/>
        </w:rPr>
        <w:t xml:space="preserve">، </w:t>
      </w:r>
      <w:r w:rsidRPr="000A3FFD">
        <w:rPr>
          <w:rFonts w:ascii="Traditional Arabic" w:cs="Traditional Arabic" w:hint="eastAsia"/>
          <w:b/>
          <w:bCs/>
          <w:sz w:val="28"/>
          <w:szCs w:val="28"/>
          <w:rtl/>
        </w:rPr>
        <w:t>معجماللغةالعربيةالمعاصرة</w:t>
      </w:r>
      <w:r>
        <w:rPr>
          <w:rFonts w:ascii="Traditional Arabic" w:cs="Traditional Arabic" w:hint="cs"/>
          <w:b/>
          <w:bCs/>
          <w:sz w:val="28"/>
          <w:szCs w:val="28"/>
          <w:rtl/>
        </w:rPr>
        <w:t xml:space="preserve">، </w:t>
      </w:r>
      <w:r w:rsidRPr="000F4138">
        <w:rPr>
          <w:rFonts w:ascii="Traditional Arabic" w:cs="Traditional Arabic" w:hint="eastAsia"/>
          <w:sz w:val="28"/>
          <w:szCs w:val="28"/>
          <w:rtl/>
        </w:rPr>
        <w:t>عالمالكتب</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cs"/>
          <w:sz w:val="28"/>
          <w:szCs w:val="28"/>
          <w:rtl/>
        </w:rPr>
        <w:t xml:space="preserve">، </w:t>
      </w:r>
      <w:r w:rsidRPr="000F4138">
        <w:rPr>
          <w:rFonts w:ascii="Traditional Arabic" w:cs="Traditional Arabic"/>
          <w:sz w:val="28"/>
          <w:szCs w:val="28"/>
          <w:rtl/>
        </w:rPr>
        <w:t xml:space="preserve">1429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- 2008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 xml:space="preserve">2960 </w:t>
      </w:r>
      <w:r>
        <w:rPr>
          <w:rFonts w:cs="Traditional Arabic" w:hint="cs"/>
          <w:sz w:val="28"/>
          <w:szCs w:val="28"/>
          <w:rtl/>
        </w:rPr>
        <w:t>(</w:t>
      </w:r>
      <w:r w:rsidRPr="000F4138">
        <w:rPr>
          <w:rFonts w:cs="Traditional Arabic" w:hint="cs"/>
          <w:sz w:val="28"/>
          <w:szCs w:val="28"/>
          <w:rtl/>
        </w:rPr>
        <w:t>صالون</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ص1260</w:t>
      </w:r>
      <w:r>
        <w:rPr>
          <w:rFonts w:cs="Traditional Arabic" w:hint="cs"/>
          <w:sz w:val="28"/>
          <w:szCs w:val="28"/>
          <w:rtl/>
        </w:rPr>
        <w:t xml:space="preserve">. </w:t>
      </w:r>
    </w:p>
  </w:footnote>
  <w:footnote w:id="84">
    <w:p w:rsidR="00495148" w:rsidRDefault="00495148" w:rsidP="00677A18">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وهوأنالمرأةتضعصبغةمماثلةللونالبشرة</w:t>
      </w:r>
      <w:r>
        <w:rPr>
          <w:rFonts w:ascii="Traditional Arabic" w:cs="Traditional Arabic" w:hint="cs"/>
          <w:sz w:val="28"/>
          <w:szCs w:val="28"/>
          <w:rtl/>
        </w:rPr>
        <w:t xml:space="preserve">، </w:t>
      </w:r>
      <w:r w:rsidRPr="000F4138">
        <w:rPr>
          <w:rFonts w:ascii="Traditional Arabic" w:cs="Traditional Arabic" w:hint="eastAsia"/>
          <w:sz w:val="28"/>
          <w:szCs w:val="28"/>
          <w:rtl/>
        </w:rPr>
        <w:t>بحيثترىالحواجبكأنهاقدنمصت</w:t>
      </w:r>
      <w:r>
        <w:rPr>
          <w:rFonts w:ascii="Traditional Arabic" w:cs="Traditional Arabic"/>
          <w:sz w:val="28"/>
          <w:szCs w:val="28"/>
          <w:rtl/>
        </w:rPr>
        <w:t xml:space="preserve">. </w:t>
      </w:r>
    </w:p>
    <w:p w:rsidR="00495148" w:rsidRPr="000F4138" w:rsidRDefault="00495148" w:rsidP="00006EE5">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العباد</w:t>
      </w:r>
      <w:r>
        <w:rPr>
          <w:rFonts w:ascii="Traditional Arabic" w:cs="Traditional Arabic" w:hint="cs"/>
          <w:sz w:val="28"/>
          <w:szCs w:val="28"/>
          <w:rtl/>
        </w:rPr>
        <w:t xml:space="preserve">، </w:t>
      </w:r>
      <w:r w:rsidRPr="000F4138">
        <w:rPr>
          <w:rFonts w:ascii="Traditional Arabic" w:cs="Traditional Arabic" w:hint="eastAsia"/>
          <w:sz w:val="28"/>
          <w:szCs w:val="28"/>
          <w:rtl/>
        </w:rPr>
        <w:t>عبدالمحسنبنحمدبنعبدالمحسنبنعبداللهبنحمدالبدر</w:t>
      </w:r>
      <w:r>
        <w:rPr>
          <w:rFonts w:ascii="Traditional Arabic" w:cs="Traditional Arabic" w:hint="cs"/>
          <w:sz w:val="28"/>
          <w:szCs w:val="28"/>
          <w:rtl/>
        </w:rPr>
        <w:t xml:space="preserve">، </w:t>
      </w:r>
      <w:r w:rsidRPr="000A3FFD">
        <w:rPr>
          <w:rFonts w:ascii="Traditional Arabic" w:cs="Traditional Arabic" w:hint="eastAsia"/>
          <w:b/>
          <w:bCs/>
          <w:sz w:val="28"/>
          <w:szCs w:val="28"/>
          <w:rtl/>
        </w:rPr>
        <w:t>شرحالأربعينالنووية</w:t>
      </w:r>
      <w:r>
        <w:rPr>
          <w:rFonts w:ascii="Traditional Arabic" w:cs="Traditional Arabic" w:hint="cs"/>
          <w:sz w:val="28"/>
          <w:szCs w:val="28"/>
          <w:rtl/>
        </w:rPr>
        <w:t xml:space="preserve">، </w:t>
      </w:r>
      <w:r w:rsidRPr="000F4138">
        <w:rPr>
          <w:rFonts w:ascii="Traditional Arabic" w:cs="Traditional Arabic" w:hint="eastAsia"/>
          <w:sz w:val="28"/>
          <w:szCs w:val="28"/>
          <w:rtl/>
        </w:rPr>
        <w:t>مصدرالكتاب</w:t>
      </w:r>
      <w:r>
        <w:rPr>
          <w:rFonts w:ascii="Traditional Arabic" w:cs="Traditional Arabic"/>
          <w:sz w:val="28"/>
          <w:szCs w:val="28"/>
          <w:rtl/>
        </w:rPr>
        <w:t xml:space="preserve">: </w:t>
      </w:r>
      <w:r w:rsidRPr="000F4138">
        <w:rPr>
          <w:rFonts w:ascii="Traditional Arabic" w:cs="Traditional Arabic" w:hint="eastAsia"/>
          <w:sz w:val="28"/>
          <w:szCs w:val="28"/>
          <w:rtl/>
        </w:rPr>
        <w:t>دروسصوتيةقامبتفريغهاموقعالشبكةالإسلامية</w:t>
      </w:r>
      <w:r>
        <w:rPr>
          <w:rFonts w:ascii="Traditional Arabic" w:cs="Traditional Arabic" w:hint="cs"/>
          <w:sz w:val="28"/>
          <w:szCs w:val="28"/>
          <w:rtl/>
        </w:rPr>
        <w:t xml:space="preserve">، </w:t>
      </w:r>
      <w:r w:rsidRPr="000F4138">
        <w:rPr>
          <w:rFonts w:ascii="Traditional Arabic" w:cs="Traditional Arabic" w:hint="cs"/>
          <w:sz w:val="28"/>
          <w:szCs w:val="28"/>
          <w:rtl/>
        </w:rPr>
        <w:t>باب حكم تشقير الحواجب</w:t>
      </w:r>
      <w:r>
        <w:rPr>
          <w:rFonts w:ascii="Traditional Arabic" w:cs="Traditional Arabic" w:hint="cs"/>
          <w:sz w:val="28"/>
          <w:szCs w:val="28"/>
          <w:rtl/>
        </w:rPr>
        <w:t xml:space="preserve">، </w:t>
      </w:r>
      <w:r w:rsidRPr="000F4138">
        <w:rPr>
          <w:rFonts w:ascii="Traditional Arabic" w:cs="Traditional Arabic" w:hint="cs"/>
          <w:sz w:val="28"/>
          <w:szCs w:val="28"/>
          <w:rtl/>
        </w:rPr>
        <w:t>الجزء 4668</w:t>
      </w:r>
      <w:r>
        <w:rPr>
          <w:rFonts w:ascii="Traditional Arabic" w:cs="Traditional Arabic" w:hint="cs"/>
          <w:sz w:val="28"/>
          <w:szCs w:val="28"/>
          <w:rtl/>
        </w:rPr>
        <w:t xml:space="preserve">، </w:t>
      </w:r>
      <w:r w:rsidRPr="000F4138">
        <w:rPr>
          <w:rFonts w:ascii="Traditional Arabic" w:cs="Traditional Arabic" w:hint="cs"/>
          <w:sz w:val="28"/>
          <w:szCs w:val="28"/>
          <w:rtl/>
        </w:rPr>
        <w:t>ص 52</w:t>
      </w:r>
      <w:r>
        <w:rPr>
          <w:rFonts w:ascii="Traditional Arabic" w:cs="Traditional Arabic" w:hint="cs"/>
          <w:sz w:val="28"/>
          <w:szCs w:val="28"/>
          <w:rtl/>
        </w:rPr>
        <w:t xml:space="preserve">. </w:t>
      </w:r>
    </w:p>
  </w:footnote>
  <w:footnote w:id="8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القصص</w:t>
      </w:r>
      <w:r>
        <w:rPr>
          <w:rFonts w:cs="Traditional Arabic" w:hint="cs"/>
          <w:sz w:val="28"/>
          <w:szCs w:val="28"/>
          <w:rtl/>
        </w:rPr>
        <w:t xml:space="preserve">، </w:t>
      </w:r>
      <w:r w:rsidRPr="000F4138">
        <w:rPr>
          <w:rFonts w:cs="Traditional Arabic" w:hint="cs"/>
          <w:sz w:val="28"/>
          <w:szCs w:val="28"/>
          <w:rtl/>
        </w:rPr>
        <w:t>آية 79</w:t>
      </w:r>
      <w:r>
        <w:rPr>
          <w:rFonts w:cs="Traditional Arabic" w:hint="cs"/>
          <w:sz w:val="28"/>
          <w:szCs w:val="28"/>
          <w:rtl/>
        </w:rPr>
        <w:t xml:space="preserve">. </w:t>
      </w:r>
    </w:p>
  </w:footnote>
  <w:footnote w:id="8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القصص</w:t>
      </w:r>
      <w:r>
        <w:rPr>
          <w:rFonts w:cs="Traditional Arabic" w:hint="cs"/>
          <w:sz w:val="28"/>
          <w:szCs w:val="28"/>
          <w:rtl/>
        </w:rPr>
        <w:t xml:space="preserve">، </w:t>
      </w:r>
      <w:r w:rsidRPr="000F4138">
        <w:rPr>
          <w:rFonts w:cs="Traditional Arabic" w:hint="cs"/>
          <w:sz w:val="28"/>
          <w:szCs w:val="28"/>
          <w:rtl/>
        </w:rPr>
        <w:t>آية 81</w:t>
      </w:r>
      <w:r>
        <w:rPr>
          <w:rFonts w:cs="Traditional Arabic" w:hint="cs"/>
          <w:sz w:val="28"/>
          <w:szCs w:val="28"/>
          <w:rtl/>
        </w:rPr>
        <w:t xml:space="preserve">. </w:t>
      </w:r>
    </w:p>
  </w:footnote>
  <w:footnote w:id="87">
    <w:p w:rsidR="00495148" w:rsidRPr="00D158A2" w:rsidRDefault="00495148" w:rsidP="00C41BC7">
      <w:pPr>
        <w:spacing w:after="0" w:line="240" w:lineRule="auto"/>
        <w:rPr>
          <w:rFonts w:ascii="Traditional Arabic" w:hAnsiTheme="minorHAnsi" w:cs="Traditional Arabic"/>
          <w:color w:val="000000"/>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D158A2">
        <w:rPr>
          <w:rFonts w:ascii="Traditional Arabic" w:hAnsiTheme="minorHAnsi" w:cs="Traditional Arabic" w:hint="cs"/>
          <w:color w:val="000000"/>
          <w:sz w:val="28"/>
          <w:szCs w:val="28"/>
          <w:rtl/>
        </w:rPr>
        <w:t>البطر،محركة</w:t>
      </w:r>
      <w:r w:rsidRPr="00D158A2">
        <w:rPr>
          <w:rFonts w:ascii="Traditional Arabic" w:hAnsiTheme="minorHAnsi" w:cs="Traditional Arabic"/>
          <w:color w:val="000000"/>
          <w:sz w:val="28"/>
          <w:szCs w:val="28"/>
          <w:rtl/>
        </w:rPr>
        <w:t xml:space="preserve">: </w:t>
      </w:r>
      <w:r w:rsidRPr="00D158A2">
        <w:rPr>
          <w:rFonts w:ascii="Traditional Arabic" w:hAnsiTheme="minorHAnsi" w:cs="Traditional Arabic" w:hint="cs"/>
          <w:color w:val="000000"/>
          <w:sz w:val="28"/>
          <w:szCs w:val="28"/>
          <w:rtl/>
        </w:rPr>
        <w:t>النشاط،وقيل</w:t>
      </w:r>
      <w:r w:rsidRPr="00D158A2">
        <w:rPr>
          <w:rFonts w:ascii="Traditional Arabic" w:hAnsiTheme="minorHAnsi" w:cs="Traditional Arabic"/>
          <w:color w:val="000000"/>
          <w:sz w:val="28"/>
          <w:szCs w:val="28"/>
          <w:rtl/>
        </w:rPr>
        <w:t xml:space="preserve">: </w:t>
      </w:r>
      <w:r w:rsidRPr="00D158A2">
        <w:rPr>
          <w:rFonts w:ascii="Traditional Arabic" w:hAnsiTheme="minorHAnsi" w:cs="Traditional Arabic" w:hint="cs"/>
          <w:color w:val="000000"/>
          <w:sz w:val="28"/>
          <w:szCs w:val="28"/>
          <w:rtl/>
        </w:rPr>
        <w:t>التبختر،وقيل</w:t>
      </w:r>
      <w:r w:rsidRPr="00D158A2">
        <w:rPr>
          <w:rFonts w:ascii="Traditional Arabic" w:hAnsiTheme="minorHAnsi" w:cs="Traditional Arabic"/>
          <w:color w:val="000000"/>
          <w:sz w:val="28"/>
          <w:szCs w:val="28"/>
          <w:rtl/>
        </w:rPr>
        <w:t xml:space="preserve">: </w:t>
      </w:r>
      <w:r w:rsidRPr="00D158A2">
        <w:rPr>
          <w:rFonts w:ascii="Traditional Arabic" w:hAnsiTheme="minorHAnsi" w:cs="Traditional Arabic" w:hint="cs"/>
          <w:color w:val="000000"/>
          <w:sz w:val="28"/>
          <w:szCs w:val="28"/>
          <w:rtl/>
        </w:rPr>
        <w:t>الأشروالمرح،وقيل</w:t>
      </w:r>
      <w:r w:rsidRPr="00D158A2">
        <w:rPr>
          <w:rFonts w:ascii="Traditional Arabic" w:hAnsiTheme="minorHAnsi" w:cs="Traditional Arabic"/>
          <w:color w:val="000000"/>
          <w:sz w:val="28"/>
          <w:szCs w:val="28"/>
          <w:rtl/>
        </w:rPr>
        <w:t xml:space="preserve">: </w:t>
      </w:r>
      <w:r w:rsidRPr="00D158A2">
        <w:rPr>
          <w:rFonts w:ascii="Traditional Arabic" w:hAnsiTheme="minorHAnsi" w:cs="Traditional Arabic" w:hint="cs"/>
          <w:color w:val="000000"/>
          <w:sz w:val="28"/>
          <w:szCs w:val="28"/>
          <w:rtl/>
        </w:rPr>
        <w:t>قلةاحتمالالنعمة</w:t>
      </w:r>
      <w:r w:rsidRPr="00D158A2">
        <w:rPr>
          <w:rFonts w:ascii="Traditional Arabic" w:hAnsiTheme="minorHAnsi" w:cs="Traditional Arabic"/>
          <w:color w:val="000000"/>
          <w:sz w:val="28"/>
          <w:szCs w:val="28"/>
          <w:rtl/>
        </w:rPr>
        <w:t xml:space="preserve"> .</w:t>
      </w:r>
    </w:p>
    <w:p w:rsidR="00495148" w:rsidRPr="00D158A2" w:rsidRDefault="00495148" w:rsidP="00C41BC7">
      <w:pPr>
        <w:spacing w:after="0" w:line="240" w:lineRule="auto"/>
        <w:rPr>
          <w:rFonts w:ascii="Traditional Arabic" w:hAnsiTheme="minorHAnsi" w:cs="Traditional Arabic"/>
          <w:color w:val="000000"/>
          <w:sz w:val="28"/>
          <w:szCs w:val="28"/>
          <w:rtl/>
        </w:rPr>
      </w:pPr>
      <w:r w:rsidRPr="00D158A2">
        <w:rPr>
          <w:rFonts w:ascii="Traditional Arabic" w:hAnsiTheme="minorHAnsi" w:cs="Traditional Arabic" w:hint="cs"/>
          <w:color w:val="000000"/>
          <w:sz w:val="28"/>
          <w:szCs w:val="28"/>
          <w:rtl/>
        </w:rPr>
        <w:t xml:space="preserve">الزبيدي، </w:t>
      </w:r>
      <w:r w:rsidRPr="00C41BC7">
        <w:rPr>
          <w:rFonts w:ascii="Traditional Arabic" w:hAnsiTheme="minorHAnsi" w:cs="Traditional Arabic" w:hint="cs"/>
          <w:b/>
          <w:bCs/>
          <w:color w:val="000000"/>
          <w:sz w:val="28"/>
          <w:szCs w:val="28"/>
          <w:rtl/>
        </w:rPr>
        <w:t>تاج العروس</w:t>
      </w:r>
      <w:r w:rsidRPr="00FD558A">
        <w:rPr>
          <w:rFonts w:ascii="Traditional Arabic" w:hAnsiTheme="minorHAnsi" w:cs="Traditional Arabic" w:hint="cs"/>
          <w:b/>
          <w:bCs/>
          <w:color w:val="000000"/>
          <w:sz w:val="28"/>
          <w:szCs w:val="28"/>
          <w:rtl/>
        </w:rPr>
        <w:t>من جواهر القاموس</w:t>
      </w:r>
      <w:r w:rsidRPr="00D158A2">
        <w:rPr>
          <w:rFonts w:ascii="Traditional Arabic" w:hAnsiTheme="minorHAnsi" w:cs="Traditional Arabic" w:hint="cs"/>
          <w:color w:val="000000"/>
          <w:sz w:val="28"/>
          <w:szCs w:val="28"/>
          <w:rtl/>
        </w:rPr>
        <w:t xml:space="preserve">، مصدر سابق، </w:t>
      </w:r>
      <w:r>
        <w:rPr>
          <w:rFonts w:ascii="Traditional Arabic" w:hAnsiTheme="minorHAnsi" w:cs="Traditional Arabic" w:hint="cs"/>
          <w:color w:val="000000"/>
          <w:sz w:val="28"/>
          <w:szCs w:val="28"/>
          <w:rtl/>
        </w:rPr>
        <w:t>مادة(</w:t>
      </w:r>
      <w:r w:rsidRPr="00D158A2">
        <w:rPr>
          <w:rFonts w:ascii="Traditional Arabic" w:hAnsiTheme="minorHAnsi" w:cs="Traditional Arabic" w:hint="cs"/>
          <w:color w:val="000000"/>
          <w:sz w:val="28"/>
          <w:szCs w:val="28"/>
          <w:rtl/>
        </w:rPr>
        <w:t>بطر</w:t>
      </w:r>
      <w:r>
        <w:rPr>
          <w:rFonts w:ascii="Traditional Arabic" w:hAnsiTheme="minorHAnsi" w:cs="Traditional Arabic" w:hint="cs"/>
          <w:color w:val="000000"/>
          <w:sz w:val="28"/>
          <w:szCs w:val="28"/>
          <w:rtl/>
        </w:rPr>
        <w:t>)</w:t>
      </w:r>
      <w:r w:rsidRPr="00D158A2">
        <w:rPr>
          <w:rFonts w:ascii="Traditional Arabic" w:hAnsiTheme="minorHAnsi" w:cs="Traditional Arabic" w:hint="cs"/>
          <w:color w:val="000000"/>
          <w:sz w:val="28"/>
          <w:szCs w:val="28"/>
          <w:rtl/>
        </w:rPr>
        <w:t>، ج10، ص212.</w:t>
      </w:r>
    </w:p>
    <w:p w:rsidR="00495148" w:rsidRPr="00D158A2" w:rsidRDefault="00495148" w:rsidP="00C41BC7">
      <w:pPr>
        <w:spacing w:after="0" w:line="240" w:lineRule="auto"/>
        <w:rPr>
          <w:rFonts w:ascii="Traditional Arabic" w:hAnsiTheme="minorHAnsi" w:cs="Traditional Arabic"/>
          <w:sz w:val="28"/>
          <w:szCs w:val="28"/>
          <w:rtl/>
        </w:rPr>
      </w:pPr>
      <w:r w:rsidRPr="00D158A2">
        <w:rPr>
          <w:rFonts w:ascii="Traditional Arabic" w:hAnsiTheme="minorHAnsi" w:cs="Traditional Arabic" w:hint="cs"/>
          <w:sz w:val="28"/>
          <w:szCs w:val="28"/>
          <w:rtl/>
        </w:rPr>
        <w:t>غمطالناس</w:t>
      </w:r>
      <w:r w:rsidRPr="00D158A2">
        <w:rPr>
          <w:rFonts w:ascii="Traditional Arabic" w:hAnsiTheme="minorHAnsi" w:cs="Traditional Arabic"/>
          <w:sz w:val="28"/>
          <w:szCs w:val="28"/>
          <w:rtl/>
        </w:rPr>
        <w:t xml:space="preserve">: </w:t>
      </w:r>
      <w:r w:rsidRPr="00D158A2">
        <w:rPr>
          <w:rFonts w:ascii="Traditional Arabic" w:hAnsiTheme="minorHAnsi" w:cs="Traditional Arabic" w:hint="cs"/>
          <w:sz w:val="28"/>
          <w:szCs w:val="28"/>
          <w:rtl/>
        </w:rPr>
        <w:t>احتقارهموالإزراءبهموماأشبهذلك</w:t>
      </w:r>
      <w:r w:rsidRPr="00D158A2">
        <w:rPr>
          <w:rFonts w:ascii="Traditional Arabic" w:hAnsiTheme="minorHAnsi" w:cs="Traditional Arabic"/>
          <w:sz w:val="28"/>
          <w:szCs w:val="28"/>
          <w:rtl/>
        </w:rPr>
        <w:t xml:space="preserve">. </w:t>
      </w:r>
      <w:r w:rsidRPr="00D158A2">
        <w:rPr>
          <w:rFonts w:ascii="Traditional Arabic" w:hAnsiTheme="minorHAnsi" w:cs="Traditional Arabic" w:hint="cs"/>
          <w:sz w:val="28"/>
          <w:szCs w:val="28"/>
          <w:rtl/>
        </w:rPr>
        <w:t>وغمطالناسغمطا</w:t>
      </w:r>
      <w:r w:rsidRPr="00D158A2">
        <w:rPr>
          <w:rFonts w:ascii="Traditional Arabic" w:hAnsiTheme="minorHAnsi" w:cs="Traditional Arabic"/>
          <w:sz w:val="28"/>
          <w:szCs w:val="28"/>
          <w:rtl/>
        </w:rPr>
        <w:t xml:space="preserve">: </w:t>
      </w:r>
      <w:r w:rsidRPr="00D158A2">
        <w:rPr>
          <w:rFonts w:ascii="Traditional Arabic" w:hAnsiTheme="minorHAnsi" w:cs="Traditional Arabic" w:hint="cs"/>
          <w:sz w:val="28"/>
          <w:szCs w:val="28"/>
          <w:rtl/>
        </w:rPr>
        <w:t>احتقرهمواستصغرهم.</w:t>
      </w:r>
    </w:p>
    <w:p w:rsidR="00495148" w:rsidRPr="000F4138" w:rsidRDefault="00495148" w:rsidP="003A7506">
      <w:pPr>
        <w:spacing w:after="0" w:line="240" w:lineRule="auto"/>
        <w:rPr>
          <w:rFonts w:cs="Traditional Arabic"/>
          <w:sz w:val="28"/>
          <w:szCs w:val="28"/>
        </w:rPr>
      </w:pPr>
      <w:r w:rsidRPr="00D158A2">
        <w:rPr>
          <w:rFonts w:ascii="Traditional Arabic" w:hAnsiTheme="minorHAnsi" w:cs="Traditional Arabic" w:hint="cs"/>
          <w:color w:val="000000"/>
          <w:sz w:val="28"/>
          <w:szCs w:val="28"/>
          <w:rtl/>
        </w:rPr>
        <w:t xml:space="preserve">ابن منظور، </w:t>
      </w:r>
      <w:r w:rsidRPr="00C41BC7">
        <w:rPr>
          <w:rFonts w:ascii="Traditional Arabic" w:hAnsiTheme="minorHAnsi" w:cs="Traditional Arabic" w:hint="cs"/>
          <w:b/>
          <w:bCs/>
          <w:color w:val="000000"/>
          <w:sz w:val="28"/>
          <w:szCs w:val="28"/>
          <w:rtl/>
        </w:rPr>
        <w:t>لسان العرب</w:t>
      </w:r>
      <w:r w:rsidRPr="00D158A2">
        <w:rPr>
          <w:rFonts w:ascii="Traditional Arabic" w:hAnsiTheme="minorHAnsi" w:cs="Traditional Arabic" w:hint="cs"/>
          <w:color w:val="000000"/>
          <w:sz w:val="28"/>
          <w:szCs w:val="28"/>
          <w:rtl/>
        </w:rPr>
        <w:t xml:space="preserve">، مصدر سابق، </w:t>
      </w:r>
      <w:r>
        <w:rPr>
          <w:rFonts w:ascii="Traditional Arabic" w:hAnsiTheme="minorHAnsi" w:cs="Traditional Arabic" w:hint="cs"/>
          <w:color w:val="000000"/>
          <w:sz w:val="28"/>
          <w:szCs w:val="28"/>
          <w:rtl/>
        </w:rPr>
        <w:t xml:space="preserve">مادة(غمط)، </w:t>
      </w:r>
      <w:r w:rsidRPr="00D158A2">
        <w:rPr>
          <w:rFonts w:ascii="Traditional Arabic" w:hAnsiTheme="minorHAnsi" w:cs="Traditional Arabic" w:hint="cs"/>
          <w:color w:val="000000"/>
          <w:sz w:val="28"/>
          <w:szCs w:val="28"/>
          <w:rtl/>
        </w:rPr>
        <w:t>ج7، ص364.</w:t>
      </w:r>
    </w:p>
  </w:footnote>
  <w:footnote w:id="8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0A3FFD">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تحقيق محمد فؤاد عبد الباقي</w:t>
      </w:r>
      <w:r>
        <w:rPr>
          <w:rFonts w:cs="Traditional Arabic" w:hint="cs"/>
          <w:sz w:val="28"/>
          <w:szCs w:val="28"/>
          <w:rtl/>
        </w:rPr>
        <w:t xml:space="preserve">، </w:t>
      </w:r>
      <w:r w:rsidRPr="000F4138">
        <w:rPr>
          <w:rFonts w:cs="Traditional Arabic" w:hint="cs"/>
          <w:sz w:val="28"/>
          <w:szCs w:val="28"/>
          <w:rtl/>
        </w:rPr>
        <w:t>كتاب الإيمان</w:t>
      </w:r>
      <w:r>
        <w:rPr>
          <w:rFonts w:cs="Traditional Arabic" w:hint="cs"/>
          <w:sz w:val="28"/>
          <w:szCs w:val="28"/>
          <w:rtl/>
        </w:rPr>
        <w:t xml:space="preserve">، </w:t>
      </w:r>
      <w:r w:rsidRPr="000F4138">
        <w:rPr>
          <w:rFonts w:cs="Traditional Arabic" w:hint="cs"/>
          <w:sz w:val="28"/>
          <w:szCs w:val="28"/>
          <w:rtl/>
        </w:rPr>
        <w:t>باب تحريم الكبر وبيانه</w:t>
      </w:r>
      <w:r>
        <w:rPr>
          <w:rFonts w:cs="Traditional Arabic" w:hint="cs"/>
          <w:sz w:val="28"/>
          <w:szCs w:val="28"/>
          <w:rtl/>
        </w:rPr>
        <w:t xml:space="preserve">، </w:t>
      </w:r>
      <w:r w:rsidRPr="000F4138">
        <w:rPr>
          <w:rFonts w:ascii="Traditional Arabic" w:cs="Traditional Arabic" w:hint="eastAsia"/>
          <w:sz w:val="28"/>
          <w:szCs w:val="28"/>
          <w:rtl/>
        </w:rPr>
        <w:t>دارإحياءالتراثالعربي</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ص93</w:t>
      </w:r>
      <w:r>
        <w:rPr>
          <w:rFonts w:cs="Traditional Arabic" w:hint="cs"/>
          <w:sz w:val="28"/>
          <w:szCs w:val="28"/>
          <w:rtl/>
        </w:rPr>
        <w:t xml:space="preserve">، </w:t>
      </w:r>
      <w:r w:rsidRPr="000F4138">
        <w:rPr>
          <w:rFonts w:cs="Traditional Arabic" w:hint="cs"/>
          <w:sz w:val="28"/>
          <w:szCs w:val="28"/>
          <w:rtl/>
        </w:rPr>
        <w:t>رقم 147</w:t>
      </w:r>
      <w:r>
        <w:rPr>
          <w:rFonts w:cs="Traditional Arabic" w:hint="cs"/>
          <w:sz w:val="28"/>
          <w:szCs w:val="28"/>
          <w:rtl/>
        </w:rPr>
        <w:t xml:space="preserve">. </w:t>
      </w:r>
    </w:p>
  </w:footnote>
  <w:footnote w:id="89">
    <w:p w:rsidR="00495148" w:rsidRPr="000F4138" w:rsidRDefault="00495148" w:rsidP="00677A18">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هو بلال بن رباح </w:t>
      </w:r>
      <w:r w:rsidRPr="000F4138">
        <w:rPr>
          <w:rFonts w:ascii="Traditional Arabic" w:eastAsiaTheme="minorHAnsi" w:cs="Traditional Arabic" w:hint="cs"/>
          <w:sz w:val="28"/>
          <w:szCs w:val="28"/>
          <w:rtl/>
        </w:rPr>
        <w:t>مولى أبي بكر الصديق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وأمه</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حمامة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وهو مؤذن رسول اللهصلى الله عليه وسلممن السابقين الأولين الذين عذبوا في الله شهد بدرا وشهد له النبيصلى الله عليه وسلم على التعيين بالجنة وحديثه في الكتب</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حدث عنه</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ابن عمر وأبو عثمان النهدي والأسود وعبد الرحمن بن أبي ليلى وجماعة ومناقبه جمة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وعاش</w:t>
      </w:r>
      <w:r>
        <w:rPr>
          <w:rFonts w:ascii="Traditional Arabic" w:eastAsiaTheme="minorHAnsi" w:cs="Traditional Arabic" w:hint="cs"/>
          <w:sz w:val="28"/>
          <w:szCs w:val="28"/>
          <w:rtl/>
        </w:rPr>
        <w:t>==</w:t>
      </w:r>
      <w:r w:rsidRPr="000F4138">
        <w:rPr>
          <w:rFonts w:ascii="Traditional Arabic" w:eastAsiaTheme="minorHAnsi" w:cs="Traditional Arabic" w:hint="cs"/>
          <w:sz w:val="28"/>
          <w:szCs w:val="28"/>
          <w:rtl/>
        </w:rPr>
        <w:t>بضعا وستين سنة يقال</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إنه حبشي وقيل</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من مولدي الحجاز</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ومن أوائل من أظهر إسلامه وعذب في مكة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قال رسول اللهصلى الله عليه وسلملبلال عند صلاة الصبح</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"حدثني بأرجى عمل عملته في الإسلام فإني قد سمعت الليلة خشفة نعليك بين يدي في الجنة" قال</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ما عملت عملا أرجى من أني لم أتطهر طهورا تاما في ساعة من ليل ولا نهار إلا صليت لربي ما كتب لي أن أصلي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مات بلال بحلب ودفن بباب الأربعين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جاء عنه أربعة وأربعون حديثا منها في "الصحيحين" أربعة المتفق عليها واحد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وقيل توفي بلال سنة عشرين بدمشق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قال الواقدي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ودفن بباب الصغير وهو ابن بضع وستين سنة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وقيل مات سنة إحدى وعشرين</w:t>
      </w:r>
      <w:r>
        <w:rPr>
          <w:rFonts w:ascii="Traditional Arabic" w:eastAsiaTheme="minorHAnsi" w:cs="Traditional Arabic" w:hint="cs"/>
          <w:sz w:val="28"/>
          <w:szCs w:val="28"/>
          <w:rtl/>
        </w:rPr>
        <w:t xml:space="preserve">. </w:t>
      </w:r>
    </w:p>
    <w:p w:rsidR="00495148" w:rsidRDefault="00495148" w:rsidP="001B5FE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الذهبي</w:t>
      </w:r>
      <w:r>
        <w:rPr>
          <w:rFonts w:cs="Traditional Arabic" w:hint="cs"/>
          <w:sz w:val="28"/>
          <w:szCs w:val="28"/>
          <w:rtl/>
        </w:rPr>
        <w:t xml:space="preserve">، </w:t>
      </w:r>
      <w:r w:rsidRPr="000A3FFD">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بلال بن رباح</w:t>
      </w:r>
      <w:r>
        <w:rPr>
          <w:rFonts w:cs="Traditional Arabic" w:hint="cs"/>
          <w:sz w:val="28"/>
          <w:szCs w:val="28"/>
          <w:rtl/>
        </w:rPr>
        <w:t xml:space="preserve">، </w:t>
      </w:r>
      <w:r w:rsidRPr="000F4138">
        <w:rPr>
          <w:rFonts w:cs="Traditional Arabic" w:hint="cs"/>
          <w:sz w:val="28"/>
          <w:szCs w:val="28"/>
          <w:rtl/>
        </w:rPr>
        <w:t>ج3ص 210</w:t>
      </w:r>
      <w:r>
        <w:rPr>
          <w:rFonts w:cs="Traditional Arabic" w:hint="cs"/>
          <w:sz w:val="28"/>
          <w:szCs w:val="28"/>
          <w:rtl/>
        </w:rPr>
        <w:t>.</w:t>
      </w:r>
    </w:p>
    <w:p w:rsidR="00495148" w:rsidRPr="000F4138" w:rsidRDefault="00495148" w:rsidP="001B5FEA">
      <w:pPr>
        <w:autoSpaceDE w:val="0"/>
        <w:autoSpaceDN w:val="0"/>
        <w:adjustRightInd w:val="0"/>
        <w:spacing w:after="0" w:line="240" w:lineRule="auto"/>
        <w:jc w:val="both"/>
        <w:rPr>
          <w:rFonts w:cs="Traditional Arabic"/>
          <w:sz w:val="28"/>
          <w:szCs w:val="28"/>
          <w:rtl/>
        </w:rPr>
      </w:pPr>
      <w:r>
        <w:rPr>
          <w:rFonts w:cs="Traditional Arabic" w:hint="cs"/>
          <w:sz w:val="28"/>
          <w:szCs w:val="28"/>
          <w:rtl/>
        </w:rPr>
        <w:t>ابن الأثير، أسد الغابة في معرفة الصحاية، مصدر سابق، بلال بن رباح، ج1، ص415.</w:t>
      </w:r>
    </w:p>
  </w:footnote>
  <w:footnote w:id="90">
    <w:p w:rsidR="00495148" w:rsidRPr="000F4138" w:rsidRDefault="00495148" w:rsidP="001B5FEA">
      <w:pPr>
        <w:pStyle w:val="FootnoteText"/>
        <w:jc w:val="both"/>
        <w:rPr>
          <w:rFonts w:ascii="Simplified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Simplified Arabic" w:cs="Traditional Arabic" w:hint="cs"/>
          <w:sz w:val="28"/>
          <w:szCs w:val="28"/>
          <w:rtl/>
        </w:rPr>
        <w:t>الخرص</w:t>
      </w:r>
      <w:r>
        <w:rPr>
          <w:rFonts w:ascii="Simplified Arabic" w:cs="Traditional Arabic" w:hint="cs"/>
          <w:sz w:val="28"/>
          <w:szCs w:val="28"/>
          <w:rtl/>
        </w:rPr>
        <w:t xml:space="preserve">: </w:t>
      </w:r>
      <w:r w:rsidRPr="000F4138">
        <w:rPr>
          <w:rFonts w:ascii="Simplified Arabic" w:cs="Traditional Arabic" w:hint="cs"/>
          <w:sz w:val="28"/>
          <w:szCs w:val="28"/>
          <w:rtl/>
        </w:rPr>
        <w:t>الحلقة من الذهب والفضة</w:t>
      </w:r>
      <w:r>
        <w:rPr>
          <w:rFonts w:ascii="Simplified Arabic" w:cs="Traditional Arabic" w:hint="cs"/>
          <w:sz w:val="28"/>
          <w:szCs w:val="28"/>
          <w:rtl/>
        </w:rPr>
        <w:t xml:space="preserve">. </w:t>
      </w:r>
    </w:p>
    <w:p w:rsidR="00495148" w:rsidRPr="000F4138" w:rsidRDefault="00495148" w:rsidP="001B5FEA">
      <w:pPr>
        <w:autoSpaceDE w:val="0"/>
        <w:autoSpaceDN w:val="0"/>
        <w:adjustRightInd w:val="0"/>
        <w:spacing w:after="0" w:line="240" w:lineRule="auto"/>
        <w:jc w:val="both"/>
        <w:rPr>
          <w:rFonts w:cs="Traditional Arabic"/>
          <w:sz w:val="28"/>
          <w:szCs w:val="28"/>
          <w:rtl/>
        </w:rPr>
      </w:pPr>
      <w:r w:rsidRPr="000F4138">
        <w:rPr>
          <w:rFonts w:ascii="Simplified Arabic" w:cs="Traditional Arabic" w:hint="cs"/>
          <w:sz w:val="28"/>
          <w:szCs w:val="28"/>
          <w:rtl/>
        </w:rPr>
        <w:t>أبو حبيب</w:t>
      </w:r>
      <w:r>
        <w:rPr>
          <w:rFonts w:ascii="Simplified Arabic" w:cs="Traditional Arabic" w:hint="cs"/>
          <w:sz w:val="28"/>
          <w:szCs w:val="28"/>
          <w:rtl/>
        </w:rPr>
        <w:t xml:space="preserve">، </w:t>
      </w:r>
      <w:r w:rsidRPr="000A3FFD">
        <w:rPr>
          <w:rFonts w:ascii="Simplified Arabic" w:cs="Traditional Arabic" w:hint="cs"/>
          <w:b/>
          <w:bCs/>
          <w:sz w:val="28"/>
          <w:szCs w:val="28"/>
          <w:rtl/>
        </w:rPr>
        <w:t>القاموس الفقهي</w:t>
      </w:r>
      <w:r>
        <w:rPr>
          <w:rFonts w:ascii="Simplified Arabic" w:cs="Traditional Arabic" w:hint="cs"/>
          <w:sz w:val="28"/>
          <w:szCs w:val="28"/>
          <w:rtl/>
        </w:rPr>
        <w:t xml:space="preserve">، </w:t>
      </w:r>
      <w:r w:rsidRPr="000F4138">
        <w:rPr>
          <w:rFonts w:ascii="Simplified Arabic" w:cs="Traditional Arabic" w:hint="cs"/>
          <w:sz w:val="28"/>
          <w:szCs w:val="28"/>
          <w:rtl/>
        </w:rPr>
        <w:t>مصدر سابق</w:t>
      </w:r>
      <w:r>
        <w:rPr>
          <w:rFonts w:ascii="Simplified Arabic" w:cs="Traditional Arabic" w:hint="cs"/>
          <w:sz w:val="28"/>
          <w:szCs w:val="28"/>
          <w:rtl/>
        </w:rPr>
        <w:t xml:space="preserve">، </w:t>
      </w:r>
      <w:r w:rsidRPr="000F4138">
        <w:rPr>
          <w:rFonts w:ascii="Simplified Arabic" w:cs="Traditional Arabic" w:hint="cs"/>
          <w:sz w:val="28"/>
          <w:szCs w:val="28"/>
          <w:rtl/>
        </w:rPr>
        <w:t>حرف الخاء</w:t>
      </w:r>
      <w:r>
        <w:rPr>
          <w:rFonts w:ascii="Simplified Arabic" w:cs="Traditional Arabic" w:hint="cs"/>
          <w:sz w:val="28"/>
          <w:szCs w:val="28"/>
          <w:rtl/>
        </w:rPr>
        <w:t xml:space="preserve">،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ص115</w:t>
      </w:r>
      <w:r>
        <w:rPr>
          <w:rFonts w:cs="Traditional Arabic" w:hint="cs"/>
          <w:sz w:val="28"/>
          <w:szCs w:val="28"/>
          <w:rtl/>
        </w:rPr>
        <w:t xml:space="preserve">. </w:t>
      </w:r>
    </w:p>
  </w:footnote>
  <w:footnote w:id="91">
    <w:p w:rsidR="00495148" w:rsidRPr="000F4138" w:rsidRDefault="00495148" w:rsidP="001B5FEA">
      <w:pPr>
        <w:pStyle w:val="FootnoteText"/>
        <w:jc w:val="both"/>
        <w:rPr>
          <w:rFonts w:ascii="Simplified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sz w:val="28"/>
          <w:szCs w:val="28"/>
          <w:rtl/>
        </w:rPr>
        <w:t>السخاب</w:t>
      </w:r>
      <w:r>
        <w:rPr>
          <w:rFonts w:ascii="Simplified Arabic" w:cs="Traditional Arabic"/>
          <w:sz w:val="28"/>
          <w:szCs w:val="28"/>
          <w:rtl/>
        </w:rPr>
        <w:t xml:space="preserve">: </w:t>
      </w:r>
      <w:r w:rsidRPr="000F4138">
        <w:rPr>
          <w:rFonts w:ascii="Simplified Arabic" w:cs="Traditional Arabic"/>
          <w:sz w:val="28"/>
          <w:szCs w:val="28"/>
          <w:rtl/>
        </w:rPr>
        <w:t>ه</w:t>
      </w:r>
      <w:r w:rsidRPr="000F4138">
        <w:rPr>
          <w:rFonts w:ascii="Simplified Arabic" w:cs="Traditional Arabic" w:hint="cs"/>
          <w:sz w:val="28"/>
          <w:szCs w:val="28"/>
          <w:rtl/>
        </w:rPr>
        <w:t>ي</w:t>
      </w:r>
      <w:r w:rsidRPr="000F4138">
        <w:rPr>
          <w:rFonts w:ascii="Simplified Arabic" w:cs="Traditional Arabic"/>
          <w:sz w:val="28"/>
          <w:szCs w:val="28"/>
          <w:rtl/>
        </w:rPr>
        <w:t xml:space="preserve"> قلادة من قرنفل أو </w:t>
      </w:r>
      <w:r w:rsidRPr="000F4138">
        <w:rPr>
          <w:rFonts w:ascii="Simplified Arabic" w:cs="Traditional Arabic" w:hint="cs"/>
          <w:sz w:val="28"/>
          <w:szCs w:val="28"/>
          <w:rtl/>
        </w:rPr>
        <w:t>سبك</w:t>
      </w:r>
      <w:r>
        <w:rPr>
          <w:rFonts w:ascii="Simplified Arabic" w:cs="Traditional Arabic" w:hint="cs"/>
          <w:sz w:val="28"/>
          <w:szCs w:val="28"/>
          <w:rtl/>
        </w:rPr>
        <w:t xml:space="preserve">، </w:t>
      </w:r>
      <w:r w:rsidRPr="000F4138">
        <w:rPr>
          <w:rFonts w:ascii="Simplified Arabic" w:cs="Traditional Arabic" w:hint="cs"/>
          <w:sz w:val="28"/>
          <w:szCs w:val="28"/>
          <w:rtl/>
        </w:rPr>
        <w:t>أو محلب</w:t>
      </w:r>
      <w:r>
        <w:rPr>
          <w:rFonts w:ascii="Simplified Arabic" w:cs="Traditional Arabic" w:hint="cs"/>
          <w:sz w:val="28"/>
          <w:szCs w:val="28"/>
          <w:rtl/>
        </w:rPr>
        <w:t xml:space="preserve">. </w:t>
      </w:r>
    </w:p>
    <w:p w:rsidR="00495148" w:rsidRPr="000F4138" w:rsidRDefault="00495148" w:rsidP="001B5FEA">
      <w:pPr>
        <w:pStyle w:val="FootnoteText"/>
        <w:jc w:val="both"/>
        <w:rPr>
          <w:rFonts w:cs="Traditional Arabic"/>
          <w:sz w:val="28"/>
          <w:szCs w:val="28"/>
          <w:rtl/>
        </w:rPr>
      </w:pPr>
      <w:r w:rsidRPr="000F4138">
        <w:rPr>
          <w:rFonts w:ascii="Simplified Arabic" w:cs="Traditional Arabic" w:hint="cs"/>
          <w:sz w:val="28"/>
          <w:szCs w:val="28"/>
          <w:rtl/>
        </w:rPr>
        <w:t>ابن منظور</w:t>
      </w:r>
      <w:r>
        <w:rPr>
          <w:rFonts w:ascii="Simplified Arabic" w:cs="Traditional Arabic" w:hint="cs"/>
          <w:sz w:val="28"/>
          <w:szCs w:val="28"/>
          <w:rtl/>
        </w:rPr>
        <w:t xml:space="preserve">، </w:t>
      </w:r>
      <w:r w:rsidRPr="000F4138">
        <w:rPr>
          <w:rFonts w:ascii="Simplified Arabic" w:cs="Traditional Arabic" w:hint="cs"/>
          <w:sz w:val="28"/>
          <w:szCs w:val="28"/>
          <w:rtl/>
        </w:rPr>
        <w:t>لسان العرب</w:t>
      </w:r>
      <w:r>
        <w:rPr>
          <w:rFonts w:ascii="Simplified Arabic" w:cs="Traditional Arabic" w:hint="cs"/>
          <w:sz w:val="28"/>
          <w:szCs w:val="28"/>
          <w:rtl/>
        </w:rPr>
        <w:t xml:space="preserve">، </w:t>
      </w:r>
      <w:r w:rsidRPr="000F4138">
        <w:rPr>
          <w:rFonts w:ascii="Simplified Arabic" w:cs="Traditional Arabic" w:hint="cs"/>
          <w:sz w:val="28"/>
          <w:szCs w:val="28"/>
          <w:rtl/>
        </w:rPr>
        <w:t>مصدر سابق</w:t>
      </w:r>
      <w:r>
        <w:rPr>
          <w:rFonts w:ascii="Simplified Arabic" w:cs="Traditional Arabic" w:hint="cs"/>
          <w:sz w:val="28"/>
          <w:szCs w:val="28"/>
          <w:rtl/>
        </w:rPr>
        <w:t xml:space="preserve">، مادة(سخب)،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ص461</w:t>
      </w:r>
      <w:r>
        <w:rPr>
          <w:rFonts w:ascii="Simplified Arabic" w:cs="Traditional Arabic" w:hint="cs"/>
          <w:sz w:val="28"/>
          <w:szCs w:val="28"/>
          <w:rtl/>
        </w:rPr>
        <w:t xml:space="preserve">. </w:t>
      </w:r>
    </w:p>
  </w:footnote>
  <w:footnote w:id="92">
    <w:p w:rsidR="00495148" w:rsidRPr="000F4138" w:rsidRDefault="00495148" w:rsidP="001B5FEA">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b/>
          <w:bCs/>
          <w:sz w:val="28"/>
          <w:szCs w:val="28"/>
          <w:rtl/>
        </w:rPr>
        <w:t xml:space="preserve">البخاري، </w:t>
      </w:r>
      <w:r w:rsidRPr="000A3FFD">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الخطبة بعد العيد</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ص19</w:t>
      </w:r>
      <w:r>
        <w:rPr>
          <w:rFonts w:cs="Traditional Arabic" w:hint="cs"/>
          <w:sz w:val="28"/>
          <w:szCs w:val="28"/>
          <w:rtl/>
        </w:rPr>
        <w:t xml:space="preserve">، </w:t>
      </w:r>
      <w:r w:rsidRPr="000F4138">
        <w:rPr>
          <w:rFonts w:cs="Traditional Arabic" w:hint="cs"/>
          <w:sz w:val="28"/>
          <w:szCs w:val="28"/>
          <w:rtl/>
        </w:rPr>
        <w:t>رقم 964</w:t>
      </w:r>
      <w:r>
        <w:rPr>
          <w:rFonts w:cs="Traditional Arabic" w:hint="cs"/>
          <w:sz w:val="28"/>
          <w:szCs w:val="28"/>
          <w:rtl/>
        </w:rPr>
        <w:t xml:space="preserve">. </w:t>
      </w:r>
    </w:p>
  </w:footnote>
  <w:footnote w:id="93">
    <w:p w:rsidR="00495148" w:rsidRPr="007B4619" w:rsidRDefault="00495148" w:rsidP="001B5FEA">
      <w:pPr>
        <w:autoSpaceDE w:val="0"/>
        <w:autoSpaceDN w:val="0"/>
        <w:adjustRightInd w:val="0"/>
        <w:spacing w:after="0" w:line="240" w:lineRule="auto"/>
        <w:jc w:val="both"/>
        <w:rPr>
          <w:rFonts w:ascii="Traditional Arabic" w:hAnsiTheme="minorHAnsi" w:cs="Traditional Arabic"/>
          <w:sz w:val="28"/>
          <w:szCs w:val="28"/>
          <w:rtl/>
        </w:rPr>
      </w:pPr>
      <w:r w:rsidRPr="007B4619">
        <w:rPr>
          <w:rFonts w:cs="Traditional Arabic" w:hint="cs"/>
          <w:sz w:val="28"/>
          <w:szCs w:val="28"/>
          <w:rtl/>
        </w:rPr>
        <w:t>(</w:t>
      </w:r>
      <w:r w:rsidRPr="007B4619">
        <w:rPr>
          <w:rStyle w:val="FootnoteReference"/>
          <w:rFonts w:cs="Traditional Arabic"/>
          <w:sz w:val="28"/>
          <w:szCs w:val="28"/>
          <w:vertAlign w:val="baseline"/>
        </w:rPr>
        <w:footnoteRef/>
      </w:r>
      <w:r w:rsidRPr="007B4619">
        <w:rPr>
          <w:rFonts w:cs="Traditional Arabic" w:hint="cs"/>
          <w:sz w:val="28"/>
          <w:szCs w:val="28"/>
          <w:rtl/>
        </w:rPr>
        <w:t xml:space="preserve">) </w:t>
      </w:r>
      <w:r w:rsidRPr="007B4619">
        <w:rPr>
          <w:rFonts w:ascii="Traditional Arabic" w:cs="Traditional Arabic" w:hint="cs"/>
          <w:sz w:val="28"/>
          <w:szCs w:val="28"/>
          <w:rtl/>
        </w:rPr>
        <w:t xml:space="preserve">البيهقي، </w:t>
      </w:r>
      <w:r>
        <w:rPr>
          <w:rFonts w:ascii="Traditional Arabic" w:cs="Traditional Arabic" w:hint="cs"/>
          <w:sz w:val="28"/>
          <w:szCs w:val="28"/>
          <w:rtl/>
        </w:rPr>
        <w:t>أ</w:t>
      </w:r>
      <w:r w:rsidRPr="007B4619">
        <w:rPr>
          <w:rFonts w:ascii="Traditional Arabic" w:cs="Traditional Arabic" w:hint="cs"/>
          <w:sz w:val="28"/>
          <w:szCs w:val="28"/>
          <w:rtl/>
        </w:rPr>
        <w:t>حمد بن الحس</w:t>
      </w:r>
      <w:r>
        <w:rPr>
          <w:rFonts w:ascii="Traditional Arabic" w:cs="Traditional Arabic" w:hint="cs"/>
          <w:sz w:val="28"/>
          <w:szCs w:val="28"/>
          <w:rtl/>
        </w:rPr>
        <w:t>ي</w:t>
      </w:r>
      <w:r w:rsidRPr="007B4619">
        <w:rPr>
          <w:rFonts w:ascii="Traditional Arabic" w:cs="Traditional Arabic" w:hint="cs"/>
          <w:sz w:val="28"/>
          <w:szCs w:val="28"/>
          <w:rtl/>
        </w:rPr>
        <w:t>ن بن علي بن موسى الخسروجردي الخر</w:t>
      </w:r>
      <w:r>
        <w:rPr>
          <w:rFonts w:ascii="Traditional Arabic" w:cs="Traditional Arabic" w:hint="cs"/>
          <w:sz w:val="28"/>
          <w:szCs w:val="28"/>
          <w:rtl/>
        </w:rPr>
        <w:t>ا</w:t>
      </w:r>
      <w:r w:rsidRPr="007B4619">
        <w:rPr>
          <w:rFonts w:ascii="Traditional Arabic" w:cs="Traditional Arabic" w:hint="cs"/>
          <w:sz w:val="28"/>
          <w:szCs w:val="28"/>
          <w:rtl/>
        </w:rPr>
        <w:t xml:space="preserve">ساني، </w:t>
      </w:r>
      <w:r>
        <w:rPr>
          <w:rFonts w:ascii="Traditional Arabic" w:cs="Traditional Arabic" w:hint="cs"/>
          <w:sz w:val="28"/>
          <w:szCs w:val="28"/>
          <w:rtl/>
        </w:rPr>
        <w:t>أ</w:t>
      </w:r>
      <w:r w:rsidRPr="007B4619">
        <w:rPr>
          <w:rFonts w:ascii="Traditional Arabic" w:cs="Traditional Arabic" w:hint="cs"/>
          <w:sz w:val="28"/>
          <w:szCs w:val="28"/>
          <w:rtl/>
        </w:rPr>
        <w:t xml:space="preserve">بو بكر المتوفى(458هـ)، </w:t>
      </w:r>
      <w:r w:rsidRPr="007B4619">
        <w:rPr>
          <w:rFonts w:ascii="Traditional Arabic" w:cs="Traditional Arabic" w:hint="cs"/>
          <w:b/>
          <w:bCs/>
          <w:sz w:val="28"/>
          <w:szCs w:val="28"/>
          <w:rtl/>
        </w:rPr>
        <w:t>السنن الكبرى</w:t>
      </w:r>
      <w:r w:rsidRPr="007B4619">
        <w:rPr>
          <w:rFonts w:ascii="Traditional Arabic" w:cs="Traditional Arabic" w:hint="cs"/>
          <w:sz w:val="28"/>
          <w:szCs w:val="28"/>
          <w:rtl/>
        </w:rPr>
        <w:t xml:space="preserve">، تحقيق: محمد عبدالقادر عطا، دار الكتب العلمية، بيروت، لبنان، الطبعة الثالثة 1424هـ -2003م، </w:t>
      </w:r>
      <w:r w:rsidRPr="007B4619">
        <w:rPr>
          <w:rFonts w:ascii="Simplified Arabic" w:cs="Traditional Arabic" w:hint="cs"/>
          <w:sz w:val="28"/>
          <w:szCs w:val="28"/>
          <w:rtl/>
        </w:rPr>
        <w:t>كتاب القسم والنشوز، باب حق المرأة على الرجل، ج7، ص482، رقم 14728</w:t>
      </w:r>
      <w:r w:rsidRPr="007B4619">
        <w:rPr>
          <w:rFonts w:cs="Traditional Arabic" w:hint="cs"/>
          <w:sz w:val="28"/>
          <w:szCs w:val="28"/>
          <w:rtl/>
        </w:rPr>
        <w:t>.</w:t>
      </w:r>
    </w:p>
    <w:p w:rsidR="00495148" w:rsidRPr="000F4138" w:rsidRDefault="00495148" w:rsidP="001B5FEA">
      <w:pPr>
        <w:autoSpaceDE w:val="0"/>
        <w:autoSpaceDN w:val="0"/>
        <w:adjustRightInd w:val="0"/>
        <w:spacing w:after="0" w:line="240" w:lineRule="auto"/>
        <w:jc w:val="both"/>
        <w:rPr>
          <w:rFonts w:cs="Traditional Arabic"/>
          <w:sz w:val="28"/>
          <w:szCs w:val="28"/>
          <w:rtl/>
        </w:rPr>
      </w:pPr>
      <w:r w:rsidRPr="007B4619">
        <w:rPr>
          <w:rFonts w:ascii="Traditional Arabic" w:hAnsiTheme="minorHAnsi" w:cs="Traditional Arabic" w:hint="cs"/>
          <w:sz w:val="28"/>
          <w:szCs w:val="28"/>
          <w:rtl/>
        </w:rPr>
        <w:t xml:space="preserve"> الكناني،أبوالعباسشهابالدينأحمدبنأبيبكربنإسماعيلبنسليمبنقايمازبنعثمانالبوصيريالكنانيالشافعي</w:t>
      </w:r>
      <w:r w:rsidRPr="007B4619">
        <w:rPr>
          <w:rFonts w:ascii="Traditional Arabic" w:hAnsiTheme="minorHAnsi" w:cs="Traditional Arabic"/>
          <w:sz w:val="28"/>
          <w:szCs w:val="28"/>
          <w:rtl/>
        </w:rPr>
        <w:t xml:space="preserve"> (</w:t>
      </w:r>
      <w:r w:rsidRPr="007B4619">
        <w:rPr>
          <w:rFonts w:ascii="Traditional Arabic" w:hAnsiTheme="minorHAnsi" w:cs="Traditional Arabic" w:hint="cs"/>
          <w:sz w:val="28"/>
          <w:szCs w:val="28"/>
          <w:rtl/>
        </w:rPr>
        <w:t>المتوفى</w:t>
      </w:r>
      <w:r w:rsidRPr="007B4619">
        <w:rPr>
          <w:rFonts w:ascii="Traditional Arabic" w:hAnsiTheme="minorHAnsi" w:cs="Traditional Arabic"/>
          <w:sz w:val="28"/>
          <w:szCs w:val="28"/>
          <w:rtl/>
        </w:rPr>
        <w:t>: 840</w:t>
      </w:r>
      <w:r w:rsidRPr="007B4619">
        <w:rPr>
          <w:rFonts w:ascii="Traditional Arabic" w:hAnsiTheme="minorHAnsi" w:cs="Traditional Arabic" w:hint="cs"/>
          <w:sz w:val="28"/>
          <w:szCs w:val="28"/>
          <w:rtl/>
        </w:rPr>
        <w:t>هـ</w:t>
      </w:r>
      <w:r w:rsidRPr="007B4619">
        <w:rPr>
          <w:rFonts w:ascii="Traditional Arabic" w:hAnsiTheme="minorHAnsi" w:cs="Traditional Arabic"/>
          <w:sz w:val="28"/>
          <w:szCs w:val="28"/>
          <w:rtl/>
        </w:rPr>
        <w:t>)</w:t>
      </w:r>
      <w:r w:rsidRPr="007B4619">
        <w:rPr>
          <w:rFonts w:ascii="Traditional Arabic" w:hAnsiTheme="minorHAnsi" w:cs="Traditional Arabic" w:hint="cs"/>
          <w:sz w:val="28"/>
          <w:szCs w:val="28"/>
          <w:rtl/>
        </w:rPr>
        <w:t xml:space="preserve">، </w:t>
      </w:r>
      <w:r w:rsidRPr="007B4619">
        <w:rPr>
          <w:rFonts w:ascii="Traditional Arabic" w:hAnsiTheme="minorHAnsi" w:cs="Traditional Arabic" w:hint="cs"/>
          <w:b/>
          <w:bCs/>
          <w:sz w:val="28"/>
          <w:szCs w:val="28"/>
          <w:rtl/>
        </w:rPr>
        <w:t>إتحافالخيرةالمهرةبزوائدالمسانيدالعشرة</w:t>
      </w:r>
      <w:r w:rsidRPr="007B4619">
        <w:rPr>
          <w:rFonts w:ascii="Traditional Arabic" w:hAnsiTheme="minorHAnsi" w:cs="Traditional Arabic" w:hint="cs"/>
          <w:sz w:val="28"/>
          <w:szCs w:val="28"/>
          <w:rtl/>
        </w:rPr>
        <w:t>، المحقق دارالمشكاةللبحثالعلميبإشرافأبوتميمياسربنإبراهيم ، دارالوطنللنشر،الرياض، الطبعةالأولى،</w:t>
      </w:r>
      <w:r w:rsidRPr="007B4619">
        <w:rPr>
          <w:rFonts w:ascii="Traditional Arabic" w:hAnsiTheme="minorHAnsi" w:cs="Traditional Arabic"/>
          <w:sz w:val="28"/>
          <w:szCs w:val="28"/>
          <w:rtl/>
        </w:rPr>
        <w:t xml:space="preserve"> 1420 </w:t>
      </w:r>
      <w:r w:rsidRPr="007B4619">
        <w:rPr>
          <w:rFonts w:ascii="Traditional Arabic" w:hAnsiTheme="minorHAnsi" w:cs="Traditional Arabic" w:hint="cs"/>
          <w:sz w:val="28"/>
          <w:szCs w:val="28"/>
          <w:rtl/>
        </w:rPr>
        <w:t>هـ</w:t>
      </w:r>
      <w:r w:rsidRPr="007B4619">
        <w:rPr>
          <w:rFonts w:ascii="Traditional Arabic" w:hAnsiTheme="minorHAnsi" w:cs="Traditional Arabic"/>
          <w:sz w:val="28"/>
          <w:szCs w:val="28"/>
          <w:rtl/>
        </w:rPr>
        <w:t xml:space="preserve"> - 1999 </w:t>
      </w:r>
      <w:r w:rsidRPr="007B4619">
        <w:rPr>
          <w:rFonts w:ascii="Traditional Arabic" w:hAnsiTheme="minorHAnsi" w:cs="Traditional Arabic" w:hint="cs"/>
          <w:sz w:val="28"/>
          <w:szCs w:val="28"/>
          <w:rtl/>
        </w:rPr>
        <w:t>م، كتاب القسم والنشوز رقم47، باب القسم بين الزوجات حتى في المرض، ج4، ص138.</w:t>
      </w:r>
    </w:p>
  </w:footnote>
  <w:footnote w:id="94">
    <w:p w:rsidR="00495148" w:rsidRPr="000F4138" w:rsidRDefault="00495148" w:rsidP="001B5FEA">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ص12. </w:t>
      </w:r>
    </w:p>
  </w:footnote>
  <w:footnote w:id="95">
    <w:p w:rsidR="00495148" w:rsidRPr="000F4138" w:rsidRDefault="00495148" w:rsidP="004606EE">
      <w:pPr>
        <w:autoSpaceDE w:val="0"/>
        <w:autoSpaceDN w:val="0"/>
        <w:adjustRightInd w:val="0"/>
        <w:spacing w:after="0" w:line="240" w:lineRule="auto"/>
        <w:jc w:val="both"/>
        <w:rPr>
          <w:rFonts w:ascii="Tahoma" w:hAnsi="Tahoma"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عبدالرحمنبنعوفبنعبدعوفبنعبدالحارث</w:t>
      </w:r>
      <w:r>
        <w:rPr>
          <w:rFonts w:ascii="Traditional Arabic" w:cs="Traditional Arabic" w:hint="cs"/>
          <w:sz w:val="28"/>
          <w:szCs w:val="28"/>
          <w:rtl/>
        </w:rPr>
        <w:t xml:space="preserve">، </w:t>
      </w:r>
      <w:r w:rsidRPr="000F4138">
        <w:rPr>
          <w:rFonts w:ascii="Traditional Arabic" w:cs="Traditional Arabic" w:hint="eastAsia"/>
          <w:sz w:val="28"/>
          <w:szCs w:val="28"/>
          <w:rtl/>
        </w:rPr>
        <w:t>أبومحمد</w:t>
      </w:r>
      <w:r>
        <w:rPr>
          <w:rFonts w:ascii="Traditional Arabic" w:cs="Traditional Arabic" w:hint="cs"/>
          <w:sz w:val="28"/>
          <w:szCs w:val="28"/>
          <w:rtl/>
        </w:rPr>
        <w:t xml:space="preserve">، </w:t>
      </w:r>
      <w:r w:rsidRPr="000F4138">
        <w:rPr>
          <w:rFonts w:ascii="Traditional Arabic" w:cs="Traditional Arabic" w:hint="eastAsia"/>
          <w:sz w:val="28"/>
          <w:szCs w:val="28"/>
          <w:rtl/>
        </w:rPr>
        <w:t>الزهريالقرشي</w:t>
      </w:r>
      <w:r>
        <w:rPr>
          <w:rFonts w:ascii="Traditional Arabic" w:cs="Traditional Arabic"/>
          <w:sz w:val="28"/>
          <w:szCs w:val="28"/>
          <w:rtl/>
        </w:rPr>
        <w:t xml:space="preserve">: </w:t>
      </w:r>
      <w:r w:rsidRPr="000F4138">
        <w:rPr>
          <w:rFonts w:ascii="Traditional Arabic" w:cs="Traditional Arabic" w:hint="eastAsia"/>
          <w:sz w:val="28"/>
          <w:szCs w:val="28"/>
          <w:rtl/>
        </w:rPr>
        <w:t>صح</w:t>
      </w:r>
      <w:r w:rsidRPr="000F4138">
        <w:rPr>
          <w:rFonts w:ascii="Traditional Arabic" w:cs="Traditional Arabic" w:hint="cs"/>
          <w:sz w:val="28"/>
          <w:szCs w:val="28"/>
          <w:rtl/>
        </w:rPr>
        <w:t>ا</w:t>
      </w:r>
      <w:r w:rsidRPr="000F4138">
        <w:rPr>
          <w:rFonts w:ascii="Traditional Arabic" w:cs="Traditional Arabic" w:hint="eastAsia"/>
          <w:sz w:val="28"/>
          <w:szCs w:val="28"/>
          <w:rtl/>
        </w:rPr>
        <w:t>بي</w:t>
      </w:r>
      <w:r>
        <w:rPr>
          <w:rFonts w:ascii="Traditional Arabic" w:cs="Traditional Arabic" w:hint="cs"/>
          <w:sz w:val="28"/>
          <w:szCs w:val="28"/>
          <w:rtl/>
        </w:rPr>
        <w:t xml:space="preserve">، </w:t>
      </w:r>
      <w:r w:rsidRPr="000F4138">
        <w:rPr>
          <w:rFonts w:ascii="Traditional Arabic" w:cs="Traditional Arabic" w:hint="eastAsia"/>
          <w:sz w:val="28"/>
          <w:szCs w:val="28"/>
          <w:rtl/>
        </w:rPr>
        <w:t>منأكابرهم</w:t>
      </w:r>
      <w:r>
        <w:rPr>
          <w:rFonts w:ascii="Traditional Arabic" w:cs="Traditional Arabic" w:hint="cs"/>
          <w:sz w:val="28"/>
          <w:szCs w:val="28"/>
          <w:rtl/>
        </w:rPr>
        <w:t xml:space="preserve">، </w:t>
      </w:r>
      <w:r w:rsidRPr="000F4138">
        <w:rPr>
          <w:rFonts w:ascii="Traditional Arabic" w:cs="Traditional Arabic" w:hint="eastAsia"/>
          <w:sz w:val="28"/>
          <w:szCs w:val="28"/>
          <w:rtl/>
        </w:rPr>
        <w:t>وهوأحدالعشرةالمبشَّرينبالجنة</w:t>
      </w:r>
      <w:r>
        <w:rPr>
          <w:rFonts w:ascii="Traditional Arabic" w:cs="Traditional Arabic" w:hint="cs"/>
          <w:sz w:val="28"/>
          <w:szCs w:val="28"/>
          <w:rtl/>
        </w:rPr>
        <w:t xml:space="preserve">، </w:t>
      </w:r>
      <w:r w:rsidRPr="000F4138">
        <w:rPr>
          <w:rFonts w:ascii="Traditional Arabic" w:cs="Traditional Arabic" w:hint="eastAsia"/>
          <w:sz w:val="28"/>
          <w:szCs w:val="28"/>
          <w:rtl/>
        </w:rPr>
        <w:t>وأحدالستةأصحابالشورىالذينجعلعمرالخلافةفيهم</w:t>
      </w:r>
      <w:r>
        <w:rPr>
          <w:rFonts w:ascii="Traditional Arabic" w:cs="Traditional Arabic" w:hint="cs"/>
          <w:sz w:val="28"/>
          <w:szCs w:val="28"/>
          <w:rtl/>
        </w:rPr>
        <w:t xml:space="preserve">، </w:t>
      </w:r>
      <w:r w:rsidRPr="000F4138">
        <w:rPr>
          <w:rFonts w:ascii="Traditional Arabic" w:cs="Traditional Arabic" w:hint="eastAsia"/>
          <w:sz w:val="28"/>
          <w:szCs w:val="28"/>
          <w:rtl/>
        </w:rPr>
        <w:t>وأحدالسابقينإلىالإسلام</w:t>
      </w:r>
      <w:r>
        <w:rPr>
          <w:rFonts w:ascii="Traditional Arabic" w:cs="Traditional Arabic" w:hint="cs"/>
          <w:sz w:val="28"/>
          <w:szCs w:val="28"/>
          <w:rtl/>
        </w:rPr>
        <w:t xml:space="preserve">، </w:t>
      </w:r>
      <w:r w:rsidRPr="000F4138">
        <w:rPr>
          <w:rFonts w:ascii="Traditional Arabic" w:cs="Traditional Arabic" w:hint="cs"/>
          <w:sz w:val="28"/>
          <w:szCs w:val="28"/>
          <w:rtl/>
        </w:rPr>
        <w:t>و</w:t>
      </w:r>
      <w:r>
        <w:rPr>
          <w:rFonts w:ascii="Traditional Arabic" w:cs="Traditional Arabic" w:hint="cs"/>
          <w:sz w:val="28"/>
          <w:szCs w:val="28"/>
          <w:rtl/>
        </w:rPr>
        <w:t>أ</w:t>
      </w:r>
      <w:r w:rsidRPr="000F4138">
        <w:rPr>
          <w:rFonts w:ascii="Traditional Arabic" w:cs="Traditional Arabic" w:hint="cs"/>
          <w:sz w:val="28"/>
          <w:szCs w:val="28"/>
          <w:rtl/>
        </w:rPr>
        <w:t>حد الثمانية الذين بادروا إلى الإسلام</w:t>
      </w:r>
      <w:r>
        <w:rPr>
          <w:rFonts w:ascii="Traditional Arabic" w:cs="Traditional Arabic" w:hint="cs"/>
          <w:sz w:val="28"/>
          <w:szCs w:val="28"/>
          <w:rtl/>
        </w:rPr>
        <w:t>،</w:t>
      </w:r>
      <w:r w:rsidRPr="000F4138">
        <w:rPr>
          <w:rFonts w:ascii="Traditional Arabic" w:cs="Traditional Arabic" w:hint="eastAsia"/>
          <w:sz w:val="28"/>
          <w:szCs w:val="28"/>
          <w:rtl/>
        </w:rPr>
        <w:t>وكانمنالأجوادالشجعانالعقلاء</w:t>
      </w:r>
      <w:r>
        <w:rPr>
          <w:rFonts w:ascii="Traditional Arabic" w:cs="Traditional Arabic" w:hint="cs"/>
          <w:sz w:val="28"/>
          <w:szCs w:val="28"/>
          <w:rtl/>
        </w:rPr>
        <w:t xml:space="preserve">، </w:t>
      </w:r>
      <w:r w:rsidRPr="000F4138">
        <w:rPr>
          <w:rFonts w:ascii="Traditional Arabic" w:cs="Traditional Arabic" w:hint="eastAsia"/>
          <w:sz w:val="28"/>
          <w:szCs w:val="28"/>
          <w:rtl/>
        </w:rPr>
        <w:t>اسمهفيالجاهلية</w:t>
      </w:r>
      <w:r>
        <w:rPr>
          <w:rFonts w:ascii="Traditional Arabic" w:cs="Traditional Arabic" w:hint="cs"/>
          <w:sz w:val="28"/>
          <w:szCs w:val="28"/>
          <w:rtl/>
        </w:rPr>
        <w:t xml:space="preserve"> =</w:t>
      </w:r>
      <w:r w:rsidRPr="000F4138">
        <w:rPr>
          <w:rFonts w:ascii="Traditional Arabic" w:cs="Traditional Arabic"/>
          <w:sz w:val="28"/>
          <w:szCs w:val="28"/>
          <w:rtl/>
        </w:rPr>
        <w:t xml:space="preserve"> (</w:t>
      </w:r>
      <w:r w:rsidRPr="000F4138">
        <w:rPr>
          <w:rFonts w:ascii="Traditional Arabic" w:cs="Traditional Arabic" w:hint="eastAsia"/>
          <w:sz w:val="28"/>
          <w:szCs w:val="28"/>
          <w:rtl/>
        </w:rPr>
        <w:t>عبد</w:t>
      </w:r>
      <w:r>
        <w:rPr>
          <w:rFonts w:ascii="Traditional Arabic" w:cs="Traditional Arabic" w:hint="cs"/>
          <w:sz w:val="28"/>
          <w:szCs w:val="28"/>
          <w:rtl/>
        </w:rPr>
        <w:t xml:space="preserve">= = </w:t>
      </w:r>
      <w:r w:rsidRPr="000F4138">
        <w:rPr>
          <w:rFonts w:ascii="Traditional Arabic" w:cs="Traditional Arabic" w:hint="eastAsia"/>
          <w:sz w:val="28"/>
          <w:szCs w:val="28"/>
          <w:rtl/>
        </w:rPr>
        <w:t>الكعبة</w:t>
      </w:r>
      <w:r w:rsidRPr="000F4138">
        <w:rPr>
          <w:rFonts w:ascii="Traditional Arabic" w:cs="Traditional Arabic"/>
          <w:sz w:val="28"/>
          <w:szCs w:val="28"/>
          <w:rtl/>
        </w:rPr>
        <w:t xml:space="preserve">) </w:t>
      </w:r>
      <w:r w:rsidRPr="000F4138">
        <w:rPr>
          <w:rFonts w:ascii="Traditional Arabic" w:cs="Traditional Arabic" w:hint="eastAsia"/>
          <w:sz w:val="28"/>
          <w:szCs w:val="28"/>
          <w:rtl/>
        </w:rPr>
        <w:t>أو</w:t>
      </w:r>
      <w:r w:rsidRPr="000F4138">
        <w:rPr>
          <w:rFonts w:ascii="Traditional Arabic" w:cs="Traditional Arabic"/>
          <w:sz w:val="28"/>
          <w:szCs w:val="28"/>
          <w:rtl/>
        </w:rPr>
        <w:t xml:space="preserve"> (</w:t>
      </w:r>
      <w:r w:rsidRPr="000F4138">
        <w:rPr>
          <w:rFonts w:ascii="Traditional Arabic" w:cs="Traditional Arabic" w:hint="eastAsia"/>
          <w:sz w:val="28"/>
          <w:szCs w:val="28"/>
          <w:rtl/>
        </w:rPr>
        <w:t>عبدعمرو</w:t>
      </w:r>
      <w:r w:rsidRPr="000F4138">
        <w:rPr>
          <w:rFonts w:ascii="Traditional Arabic" w:cs="Traditional Arabic"/>
          <w:sz w:val="28"/>
          <w:szCs w:val="28"/>
          <w:rtl/>
        </w:rPr>
        <w:t xml:space="preserve">) </w:t>
      </w:r>
      <w:r w:rsidRPr="000F4138">
        <w:rPr>
          <w:rFonts w:ascii="Traditional Arabic" w:cs="Traditional Arabic" w:hint="eastAsia"/>
          <w:sz w:val="28"/>
          <w:szCs w:val="28"/>
          <w:rtl/>
        </w:rPr>
        <w:t>وسماهرسولاللهصلّىاللهعليهوسلمعبدالرحمن</w:t>
      </w:r>
      <w:r>
        <w:rPr>
          <w:rFonts w:ascii="Traditional Arabic" w:cs="Traditional Arabic"/>
          <w:sz w:val="28"/>
          <w:szCs w:val="28"/>
          <w:rtl/>
        </w:rPr>
        <w:t xml:space="preserve">. </w:t>
      </w:r>
      <w:r w:rsidRPr="000F4138">
        <w:rPr>
          <w:rFonts w:ascii="Traditional Arabic" w:cs="Traditional Arabic" w:hint="eastAsia"/>
          <w:sz w:val="28"/>
          <w:szCs w:val="28"/>
          <w:rtl/>
        </w:rPr>
        <w:t>ولدبعدالفيلبعشرسنين</w:t>
      </w:r>
      <w:r>
        <w:rPr>
          <w:rFonts w:ascii="Traditional Arabic" w:cs="Traditional Arabic"/>
          <w:sz w:val="28"/>
          <w:szCs w:val="28"/>
          <w:rtl/>
        </w:rPr>
        <w:t xml:space="preserve">. </w:t>
      </w:r>
      <w:r w:rsidRPr="000F4138">
        <w:rPr>
          <w:rFonts w:ascii="Traditional Arabic" w:cs="Traditional Arabic" w:hint="eastAsia"/>
          <w:sz w:val="28"/>
          <w:szCs w:val="28"/>
          <w:rtl/>
        </w:rPr>
        <w:t>وأسلم</w:t>
      </w:r>
      <w:r>
        <w:rPr>
          <w:rFonts w:ascii="Traditional Arabic" w:cs="Traditional Arabic" w:hint="cs"/>
          <w:sz w:val="28"/>
          <w:szCs w:val="28"/>
          <w:rtl/>
        </w:rPr>
        <w:t xml:space="preserve">، </w:t>
      </w:r>
      <w:r w:rsidRPr="000F4138">
        <w:rPr>
          <w:rFonts w:ascii="Traditional Arabic" w:cs="Traditional Arabic" w:hint="eastAsia"/>
          <w:sz w:val="28"/>
          <w:szCs w:val="28"/>
          <w:rtl/>
        </w:rPr>
        <w:t>وشهدبدراوأحداوالمشاهدكلها</w:t>
      </w:r>
      <w:r>
        <w:rPr>
          <w:rFonts w:ascii="Traditional Arabic" w:cs="Traditional Arabic" w:hint="cs"/>
          <w:sz w:val="28"/>
          <w:szCs w:val="28"/>
          <w:rtl/>
        </w:rPr>
        <w:t xml:space="preserve">، </w:t>
      </w:r>
      <w:r w:rsidRPr="000F4138">
        <w:rPr>
          <w:rFonts w:ascii="Traditional Arabic" w:cs="Traditional Arabic" w:hint="eastAsia"/>
          <w:sz w:val="28"/>
          <w:szCs w:val="28"/>
          <w:rtl/>
        </w:rPr>
        <w:t>وجرحيومأحد</w:t>
      </w:r>
      <w:r w:rsidRPr="000F4138">
        <w:rPr>
          <w:rFonts w:ascii="Traditional Arabic" w:cs="Traditional Arabic"/>
          <w:sz w:val="28"/>
          <w:szCs w:val="28"/>
          <w:rtl/>
        </w:rPr>
        <w:t xml:space="preserve"> 21 </w:t>
      </w:r>
      <w:r w:rsidRPr="000F4138">
        <w:rPr>
          <w:rFonts w:ascii="Traditional Arabic" w:cs="Traditional Arabic" w:hint="eastAsia"/>
          <w:sz w:val="28"/>
          <w:szCs w:val="28"/>
          <w:rtl/>
        </w:rPr>
        <w:t>جرح</w:t>
      </w:r>
      <w:r>
        <w:rPr>
          <w:rFonts w:ascii="Traditional Arabic" w:cs="Traditional Arabic"/>
          <w:sz w:val="28"/>
          <w:szCs w:val="28"/>
          <w:rtl/>
        </w:rPr>
        <w:t xml:space="preserve">. </w:t>
      </w:r>
      <w:r w:rsidRPr="000F4138">
        <w:rPr>
          <w:rFonts w:ascii="Traditional Arabic" w:cs="Traditional Arabic" w:hint="eastAsia"/>
          <w:sz w:val="28"/>
          <w:szCs w:val="28"/>
          <w:rtl/>
        </w:rPr>
        <w:t>وأعتقفييومواحدثلاثينعبدا</w:t>
      </w:r>
      <w:r>
        <w:rPr>
          <w:rFonts w:ascii="Traditional Arabic" w:cs="Traditional Arabic" w:hint="cs"/>
          <w:sz w:val="28"/>
          <w:szCs w:val="28"/>
          <w:rtl/>
        </w:rPr>
        <w:t xml:space="preserve">، </w:t>
      </w:r>
      <w:r w:rsidRPr="000F4138">
        <w:rPr>
          <w:rFonts w:ascii="Traditional Arabic" w:cs="Traditional Arabic" w:hint="eastAsia"/>
          <w:sz w:val="28"/>
          <w:szCs w:val="28"/>
          <w:rtl/>
        </w:rPr>
        <w:t>وكانيحترفالتجارةوالبيع</w:t>
      </w:r>
      <w:r w:rsidRPr="000F4138">
        <w:rPr>
          <w:rFonts w:ascii="Tahoma" w:hAnsi="Tahoma" w:cs="Traditional Arabic" w:hint="cs"/>
          <w:sz w:val="28"/>
          <w:szCs w:val="28"/>
          <w:rtl/>
        </w:rPr>
        <w:t xml:space="preserve"> توفي عام 32هـ</w:t>
      </w:r>
      <w:r>
        <w:rPr>
          <w:rFonts w:ascii="Tahoma" w:hAnsi="Tahoma" w:cs="Traditional Arabic" w:hint="cs"/>
          <w:sz w:val="28"/>
          <w:szCs w:val="28"/>
          <w:rtl/>
        </w:rPr>
        <w:t xml:space="preserve">. </w:t>
      </w:r>
    </w:p>
    <w:p w:rsidR="00495148" w:rsidRDefault="00495148" w:rsidP="004B2662">
      <w:pPr>
        <w:autoSpaceDE w:val="0"/>
        <w:autoSpaceDN w:val="0"/>
        <w:adjustRightInd w:val="0"/>
        <w:spacing w:after="0" w:line="240" w:lineRule="auto"/>
        <w:jc w:val="both"/>
        <w:rPr>
          <w:rFonts w:ascii="Tahoma" w:hAnsi="Tahoma" w:cs="Traditional Arabic"/>
          <w:sz w:val="28"/>
          <w:szCs w:val="28"/>
          <w:rtl/>
        </w:rPr>
      </w:pPr>
      <w:r w:rsidRPr="000F4138">
        <w:rPr>
          <w:rFonts w:ascii="Tahoma" w:hAnsi="Tahoma" w:cs="Traditional Arabic" w:hint="cs"/>
          <w:sz w:val="28"/>
          <w:szCs w:val="28"/>
          <w:rtl/>
        </w:rPr>
        <w:t>الذهبي</w:t>
      </w:r>
      <w:r>
        <w:rPr>
          <w:rFonts w:ascii="Tahoma" w:hAnsi="Tahoma" w:cs="Traditional Arabic" w:hint="cs"/>
          <w:sz w:val="28"/>
          <w:szCs w:val="28"/>
          <w:rtl/>
        </w:rPr>
        <w:t xml:space="preserve">، </w:t>
      </w:r>
      <w:r w:rsidRPr="000A3FFD">
        <w:rPr>
          <w:rFonts w:ascii="Tahoma" w:hAnsi="Tahoma" w:cs="Traditional Arabic" w:hint="cs"/>
          <w:b/>
          <w:bCs/>
          <w:sz w:val="28"/>
          <w:szCs w:val="28"/>
          <w:rtl/>
        </w:rPr>
        <w:t>سير أعلام النبلاء</w:t>
      </w:r>
      <w:r>
        <w:rPr>
          <w:rFonts w:ascii="Tahoma" w:hAnsi="Tahoma"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Tahoma" w:hAnsi="Tahoma" w:cs="Traditional Arabic" w:hint="cs"/>
          <w:sz w:val="28"/>
          <w:szCs w:val="28"/>
          <w:rtl/>
        </w:rPr>
        <w:t>الطبقة الأولى - الصحابة</w:t>
      </w:r>
      <w:r>
        <w:rPr>
          <w:rFonts w:ascii="Tahoma" w:hAnsi="Tahoma" w:cs="Traditional Arabic" w:hint="cs"/>
          <w:sz w:val="28"/>
          <w:szCs w:val="28"/>
          <w:rtl/>
        </w:rPr>
        <w:t xml:space="preserve">، </w:t>
      </w:r>
      <w:r w:rsidRPr="000F4138">
        <w:rPr>
          <w:rFonts w:ascii="Tahoma" w:hAnsi="Tahoma" w:cs="Traditional Arabic" w:hint="cs"/>
          <w:sz w:val="28"/>
          <w:szCs w:val="28"/>
          <w:rtl/>
        </w:rPr>
        <w:t>عبد الرحمن بن عوف</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ص68</w:t>
      </w:r>
      <w:r>
        <w:rPr>
          <w:rFonts w:ascii="Tahoma" w:hAnsi="Tahoma" w:cs="Traditional Arabic" w:hint="cs"/>
          <w:sz w:val="28"/>
          <w:szCs w:val="28"/>
          <w:rtl/>
        </w:rPr>
        <w:t>.</w:t>
      </w:r>
    </w:p>
    <w:p w:rsidR="00495148" w:rsidRPr="000F4138" w:rsidRDefault="00495148" w:rsidP="004B2662">
      <w:pPr>
        <w:autoSpaceDE w:val="0"/>
        <w:autoSpaceDN w:val="0"/>
        <w:adjustRightInd w:val="0"/>
        <w:spacing w:after="0" w:line="240" w:lineRule="auto"/>
        <w:jc w:val="both"/>
        <w:rPr>
          <w:rFonts w:cs="Traditional Arabic"/>
          <w:sz w:val="28"/>
          <w:szCs w:val="28"/>
          <w:rtl/>
        </w:rPr>
      </w:pPr>
      <w:r>
        <w:rPr>
          <w:rFonts w:ascii="Tahoma" w:hAnsi="Tahoma" w:cs="Traditional Arabic" w:hint="cs"/>
          <w:sz w:val="28"/>
          <w:szCs w:val="28"/>
          <w:rtl/>
        </w:rPr>
        <w:t xml:space="preserve">ابن الأثير، أسد الغابة في معرفة الصحابة، مصدر سابق، عبدالرحمن بن عوف، ج3، ص475. </w:t>
      </w:r>
    </w:p>
  </w:footnote>
  <w:footnote w:id="96">
    <w:p w:rsidR="00495148" w:rsidRPr="000F4138" w:rsidRDefault="00495148" w:rsidP="006E0BD8">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b/>
          <w:bCs/>
          <w:sz w:val="28"/>
          <w:szCs w:val="28"/>
          <w:rtl/>
        </w:rPr>
        <w:t xml:space="preserve">البخاري، </w:t>
      </w:r>
      <w:r w:rsidRPr="000A3FFD">
        <w:rPr>
          <w:rFonts w:ascii="Traditional Arabic" w:cs="Traditional Arabic" w:hint="cs"/>
          <w:b/>
          <w:bCs/>
          <w:sz w:val="28"/>
          <w:szCs w:val="28"/>
          <w:rtl/>
        </w:rPr>
        <w:t>صحيح البخاري</w:t>
      </w:r>
      <w:r>
        <w:rPr>
          <w:rFonts w:ascii="Traditional Arabic"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Traditional Arabic" w:cs="Traditional Arabic" w:hint="cs"/>
          <w:sz w:val="28"/>
          <w:szCs w:val="28"/>
          <w:rtl/>
        </w:rPr>
        <w:t>كتاب النكاح</w:t>
      </w:r>
      <w:r>
        <w:rPr>
          <w:rFonts w:ascii="Traditional Arabic" w:cs="Traditional Arabic" w:hint="cs"/>
          <w:sz w:val="28"/>
          <w:szCs w:val="28"/>
          <w:rtl/>
        </w:rPr>
        <w:t xml:space="preserve">، </w:t>
      </w:r>
      <w:r w:rsidRPr="000F4138">
        <w:rPr>
          <w:rFonts w:ascii="Traditional Arabic" w:cs="Traditional Arabic" w:hint="cs"/>
          <w:sz w:val="28"/>
          <w:szCs w:val="28"/>
          <w:rtl/>
        </w:rPr>
        <w:t>باب كيف يدعى للمتزوج</w:t>
      </w:r>
      <w:r>
        <w:rPr>
          <w:rFonts w:ascii="Traditional Arabic" w:cs="Traditional Arabic" w:hint="cs"/>
          <w:sz w:val="28"/>
          <w:szCs w:val="28"/>
          <w:rtl/>
        </w:rPr>
        <w:t xml:space="preserve">،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ص21</w:t>
      </w:r>
      <w:r>
        <w:rPr>
          <w:rFonts w:ascii="Traditional Arabic" w:cs="Traditional Arabic" w:hint="cs"/>
          <w:sz w:val="28"/>
          <w:szCs w:val="28"/>
          <w:rtl/>
        </w:rPr>
        <w:t xml:space="preserve">، </w:t>
      </w:r>
      <w:r w:rsidRPr="000F4138">
        <w:rPr>
          <w:rFonts w:ascii="Traditional Arabic" w:cs="Traditional Arabic" w:hint="cs"/>
          <w:sz w:val="28"/>
          <w:szCs w:val="28"/>
          <w:rtl/>
        </w:rPr>
        <w:t>رقم 6386</w:t>
      </w:r>
      <w:r>
        <w:rPr>
          <w:rFonts w:ascii="Traditional Arabic" w:cs="Traditional Arabic" w:hint="cs"/>
          <w:sz w:val="28"/>
          <w:szCs w:val="28"/>
          <w:rtl/>
        </w:rPr>
        <w:t xml:space="preserve">. </w:t>
      </w:r>
    </w:p>
    <w:p w:rsidR="00495148" w:rsidRPr="000F4138" w:rsidRDefault="00495148" w:rsidP="006E0BD8">
      <w:pPr>
        <w:spacing w:after="0" w:line="240" w:lineRule="auto"/>
        <w:jc w:val="both"/>
        <w:rPr>
          <w:rFonts w:cs="Traditional Arabic"/>
          <w:sz w:val="28"/>
          <w:szCs w:val="28"/>
        </w:rPr>
      </w:pPr>
      <w:r>
        <w:rPr>
          <w:rFonts w:cs="Traditional Arabic" w:hint="cs"/>
          <w:b/>
          <w:bCs/>
          <w:sz w:val="28"/>
          <w:szCs w:val="28"/>
          <w:rtl/>
        </w:rPr>
        <w:t xml:space="preserve">مسلم، </w:t>
      </w:r>
      <w:r w:rsidRPr="000A3FFD">
        <w:rPr>
          <w:rFonts w:cs="Traditional Arabic" w:hint="cs"/>
          <w:b/>
          <w:bCs/>
          <w:sz w:val="28"/>
          <w:szCs w:val="28"/>
          <w:rtl/>
        </w:rPr>
        <w:t>صحيح مسلم</w:t>
      </w:r>
      <w:r>
        <w:rPr>
          <w:rFonts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cs="Traditional Arabic" w:hint="cs"/>
          <w:sz w:val="28"/>
          <w:szCs w:val="28"/>
          <w:rtl/>
        </w:rPr>
        <w:t>كتاب النكاح</w:t>
      </w:r>
      <w:r>
        <w:rPr>
          <w:rFonts w:cs="Traditional Arabic" w:hint="cs"/>
          <w:sz w:val="28"/>
          <w:szCs w:val="28"/>
          <w:rtl/>
        </w:rPr>
        <w:t xml:space="preserve">، </w:t>
      </w:r>
      <w:r w:rsidRPr="000F4138">
        <w:rPr>
          <w:rFonts w:cs="Traditional Arabic" w:hint="cs"/>
          <w:sz w:val="28"/>
          <w:szCs w:val="28"/>
          <w:rtl/>
        </w:rPr>
        <w:t>باب الصداق</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1042</w:t>
      </w:r>
      <w:r>
        <w:rPr>
          <w:rFonts w:cs="Traditional Arabic" w:hint="cs"/>
          <w:sz w:val="28"/>
          <w:szCs w:val="28"/>
          <w:rtl/>
        </w:rPr>
        <w:t xml:space="preserve">، </w:t>
      </w:r>
      <w:r w:rsidRPr="000F4138">
        <w:rPr>
          <w:rFonts w:cs="Traditional Arabic" w:hint="cs"/>
          <w:sz w:val="28"/>
          <w:szCs w:val="28"/>
          <w:rtl/>
        </w:rPr>
        <w:t>رقم 1427</w:t>
      </w:r>
      <w:r>
        <w:rPr>
          <w:rFonts w:cs="Traditional Arabic" w:hint="cs"/>
          <w:sz w:val="28"/>
          <w:szCs w:val="28"/>
          <w:rtl/>
        </w:rPr>
        <w:t xml:space="preserve">. </w:t>
      </w:r>
    </w:p>
  </w:footnote>
  <w:footnote w:id="97">
    <w:p w:rsidR="00495148" w:rsidRPr="000F4138" w:rsidRDefault="00495148" w:rsidP="00254B3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ص15. </w:t>
      </w:r>
    </w:p>
  </w:footnote>
  <w:footnote w:id="98">
    <w:p w:rsidR="00495148" w:rsidRPr="000F4138" w:rsidRDefault="00495148" w:rsidP="006E0BD8">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hint="cs"/>
          <w:sz w:val="28"/>
          <w:szCs w:val="28"/>
          <w:rtl/>
        </w:rPr>
        <w:t>سبق تخريجه</w:t>
      </w:r>
      <w:r>
        <w:rPr>
          <w:rFonts w:ascii="Simplified Arabic" w:cs="Traditional Arabic" w:hint="cs"/>
          <w:sz w:val="28"/>
          <w:szCs w:val="28"/>
          <w:rtl/>
        </w:rPr>
        <w:t xml:space="preserve"> ص20. </w:t>
      </w:r>
    </w:p>
  </w:footnote>
  <w:footnote w:id="99">
    <w:p w:rsidR="00495148" w:rsidRPr="000F4138" w:rsidRDefault="00495148" w:rsidP="00254B3F">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 xml:space="preserve">سبق تعريفه </w:t>
      </w:r>
      <w:r>
        <w:rPr>
          <w:rFonts w:ascii="Traditional Arabic" w:cs="Traditional Arabic" w:hint="cs"/>
          <w:sz w:val="28"/>
          <w:szCs w:val="28"/>
          <w:rtl/>
        </w:rPr>
        <w:t xml:space="preserve">ص ص10. </w:t>
      </w:r>
    </w:p>
  </w:footnote>
  <w:footnote w:id="10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0A3FFD">
        <w:rPr>
          <w:rFonts w:ascii="Simplified Arabic" w:cs="Traditional Arabic" w:hint="cs"/>
          <w:b/>
          <w:bCs/>
          <w:sz w:val="28"/>
          <w:szCs w:val="28"/>
          <w:rtl/>
        </w:rPr>
        <w:t>صحيح مسلم</w:t>
      </w:r>
      <w:r>
        <w:rPr>
          <w:rFonts w:ascii="Simplified Arabic"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Simplified Arabic" w:cs="Traditional Arabic" w:hint="cs"/>
          <w:sz w:val="28"/>
          <w:szCs w:val="28"/>
          <w:rtl/>
        </w:rPr>
        <w:t>كتاب اللباس والزينة</w:t>
      </w:r>
      <w:r>
        <w:rPr>
          <w:rFonts w:ascii="Simplified Arabic" w:cs="Traditional Arabic" w:hint="cs"/>
          <w:sz w:val="28"/>
          <w:szCs w:val="28"/>
          <w:rtl/>
        </w:rPr>
        <w:t xml:space="preserve">، </w:t>
      </w:r>
      <w:r w:rsidRPr="000F4138">
        <w:rPr>
          <w:rFonts w:ascii="Traditional Arabic" w:cs="Traditional Arabic" w:hint="eastAsia"/>
          <w:sz w:val="28"/>
          <w:szCs w:val="28"/>
          <w:rtl/>
        </w:rPr>
        <w:t>بابتحريمجرالثوبخيلاء</w:t>
      </w:r>
      <w:r>
        <w:rPr>
          <w:rFonts w:ascii="Simplified Arabic" w:cs="Traditional Arabic" w:hint="cs"/>
          <w:sz w:val="28"/>
          <w:szCs w:val="28"/>
          <w:rtl/>
        </w:rPr>
        <w:t xml:space="preserve">، </w:t>
      </w:r>
      <w:r w:rsidRPr="000F4138">
        <w:rPr>
          <w:rFonts w:ascii="Simplified Arabic" w:cs="Traditional Arabic" w:hint="cs"/>
          <w:sz w:val="28"/>
          <w:szCs w:val="28"/>
          <w:rtl/>
        </w:rPr>
        <w:t>ج3</w:t>
      </w:r>
      <w:r>
        <w:rPr>
          <w:rFonts w:ascii="Simplified Arabic" w:cs="Traditional Arabic" w:hint="cs"/>
          <w:sz w:val="28"/>
          <w:szCs w:val="28"/>
          <w:rtl/>
        </w:rPr>
        <w:t xml:space="preserve">، </w:t>
      </w:r>
      <w:r w:rsidRPr="000F4138">
        <w:rPr>
          <w:rFonts w:ascii="Simplified Arabic" w:cs="Traditional Arabic" w:hint="cs"/>
          <w:sz w:val="28"/>
          <w:szCs w:val="28"/>
          <w:rtl/>
        </w:rPr>
        <w:t>ص1651</w:t>
      </w:r>
      <w:r>
        <w:rPr>
          <w:rFonts w:ascii="Simplified Arabic" w:cs="Traditional Arabic" w:hint="cs"/>
          <w:sz w:val="28"/>
          <w:szCs w:val="28"/>
          <w:rtl/>
        </w:rPr>
        <w:t xml:space="preserve">، </w:t>
      </w:r>
      <w:r w:rsidRPr="000F4138">
        <w:rPr>
          <w:rFonts w:ascii="Simplified Arabic" w:cs="Traditional Arabic" w:hint="cs"/>
          <w:sz w:val="28"/>
          <w:szCs w:val="28"/>
          <w:rtl/>
        </w:rPr>
        <w:t>رقم 2085</w:t>
      </w:r>
      <w:r>
        <w:rPr>
          <w:rFonts w:ascii="Simplified Arabic" w:cs="Traditional Arabic" w:hint="cs"/>
          <w:sz w:val="28"/>
          <w:szCs w:val="28"/>
          <w:rtl/>
        </w:rPr>
        <w:t xml:space="preserve">. </w:t>
      </w:r>
    </w:p>
  </w:footnote>
  <w:footnote w:id="101">
    <w:p w:rsidR="00495148" w:rsidRPr="000F4138" w:rsidRDefault="00495148" w:rsidP="00254B3F">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ص15. </w:t>
      </w:r>
    </w:p>
  </w:footnote>
  <w:footnote w:id="102">
    <w:p w:rsidR="00495148" w:rsidRPr="000F4138" w:rsidRDefault="00495148" w:rsidP="00530A8E">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تخريجه </w:t>
      </w:r>
      <w:r>
        <w:rPr>
          <w:rFonts w:cs="Traditional Arabic" w:hint="cs"/>
          <w:sz w:val="28"/>
          <w:szCs w:val="28"/>
          <w:rtl/>
        </w:rPr>
        <w:t xml:space="preserve">ص20. </w:t>
      </w:r>
    </w:p>
  </w:footnote>
  <w:footnote w:id="103">
    <w:p w:rsidR="00495148" w:rsidRPr="000F4138" w:rsidRDefault="00495148" w:rsidP="00254B3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 xml:space="preserve">سبق تعريفه </w:t>
      </w:r>
      <w:r>
        <w:rPr>
          <w:rFonts w:ascii="Traditional Arabic" w:cs="Traditional Arabic" w:hint="cs"/>
          <w:sz w:val="28"/>
          <w:szCs w:val="28"/>
          <w:rtl/>
        </w:rPr>
        <w:t xml:space="preserve">ص10. </w:t>
      </w:r>
    </w:p>
  </w:footnote>
  <w:footnote w:id="104">
    <w:p w:rsidR="00495148" w:rsidRDefault="00495148" w:rsidP="004E7146">
      <w:pPr>
        <w:autoSpaceDE w:val="0"/>
        <w:autoSpaceDN w:val="0"/>
        <w:adjustRightInd w:val="0"/>
        <w:spacing w:after="0" w:line="240" w:lineRule="auto"/>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ابن </w:t>
      </w:r>
      <w:r w:rsidRPr="004E7146">
        <w:rPr>
          <w:rFonts w:cs="Traditional Arabic" w:hint="cs"/>
          <w:sz w:val="28"/>
          <w:szCs w:val="28"/>
          <w:rtl/>
        </w:rPr>
        <w:t xml:space="preserve">حنبل، مسند الإمام أحمد، </w:t>
      </w:r>
      <w:r w:rsidRPr="004E7146">
        <w:rPr>
          <w:rFonts w:ascii="Tahoma" w:hAnsi="Tahoma" w:cs="Traditional Arabic" w:hint="cs"/>
          <w:sz w:val="28"/>
          <w:szCs w:val="28"/>
          <w:rtl/>
        </w:rPr>
        <w:t xml:space="preserve">مصدر سابق، </w:t>
      </w:r>
      <w:r w:rsidRPr="004E7146">
        <w:rPr>
          <w:rFonts w:ascii="Traditional Arabic" w:cs="Traditional Arabic" w:hint="cs"/>
          <w:sz w:val="28"/>
          <w:szCs w:val="28"/>
          <w:rtl/>
        </w:rPr>
        <w:t>ج9، ص126، رقم 5115.</w:t>
      </w:r>
    </w:p>
    <w:p w:rsidR="00495148" w:rsidRPr="000F4138" w:rsidRDefault="00495148" w:rsidP="004E7146">
      <w:pPr>
        <w:autoSpaceDE w:val="0"/>
        <w:autoSpaceDN w:val="0"/>
        <w:adjustRightInd w:val="0"/>
        <w:spacing w:after="0" w:line="240" w:lineRule="auto"/>
        <w:rPr>
          <w:rFonts w:cs="Traditional Arabic"/>
          <w:sz w:val="28"/>
          <w:szCs w:val="28"/>
          <w:rtl/>
        </w:rPr>
      </w:pPr>
      <w:r w:rsidRPr="004E7146">
        <w:rPr>
          <w:rFonts w:cs="Traditional Arabic" w:hint="cs"/>
          <w:sz w:val="28"/>
          <w:szCs w:val="28"/>
          <w:rtl/>
        </w:rPr>
        <w:t xml:space="preserve">صححه </w:t>
      </w:r>
      <w:r>
        <w:rPr>
          <w:rFonts w:cs="Traditional Arabic" w:hint="cs"/>
          <w:sz w:val="28"/>
          <w:szCs w:val="28"/>
          <w:rtl/>
        </w:rPr>
        <w:t>الألباني</w:t>
      </w:r>
      <w:r w:rsidRPr="004E7146">
        <w:rPr>
          <w:rFonts w:cs="Traditional Arabic" w:hint="cs"/>
          <w:sz w:val="28"/>
          <w:szCs w:val="28"/>
          <w:rtl/>
        </w:rPr>
        <w:t xml:space="preserve">، </w:t>
      </w:r>
      <w:r w:rsidRPr="004E7146">
        <w:rPr>
          <w:rFonts w:ascii="Traditional Arabic" w:eastAsiaTheme="minorHAnsi" w:hAnsiTheme="minorHAnsi" w:cs="Traditional Arabic" w:hint="cs"/>
          <w:sz w:val="28"/>
          <w:szCs w:val="28"/>
          <w:rtl/>
        </w:rPr>
        <w:t>محمدناصرالدين</w:t>
      </w:r>
      <w:r>
        <w:rPr>
          <w:rFonts w:ascii="Traditional Arabic" w:eastAsiaTheme="minorHAnsi" w:hAnsiTheme="minorHAnsi" w:cs="Traditional Arabic" w:hint="cs"/>
          <w:sz w:val="28"/>
          <w:szCs w:val="28"/>
          <w:rtl/>
        </w:rPr>
        <w:t>الألباني</w:t>
      </w:r>
      <w:r w:rsidRPr="004E7146">
        <w:rPr>
          <w:rFonts w:ascii="Traditional Arabic" w:eastAsiaTheme="minorHAnsi" w:hAnsiTheme="minorHAnsi" w:cs="Traditional Arabic"/>
          <w:sz w:val="28"/>
          <w:szCs w:val="28"/>
          <w:rtl/>
        </w:rPr>
        <w:t xml:space="preserve"> (</w:t>
      </w:r>
      <w:r w:rsidRPr="004E7146">
        <w:rPr>
          <w:rFonts w:ascii="Traditional Arabic" w:eastAsiaTheme="minorHAnsi" w:hAnsiTheme="minorHAnsi" w:cs="Traditional Arabic" w:hint="cs"/>
          <w:sz w:val="28"/>
          <w:szCs w:val="28"/>
          <w:rtl/>
        </w:rPr>
        <w:t>المتوفى</w:t>
      </w:r>
      <w:r w:rsidRPr="004E7146">
        <w:rPr>
          <w:rFonts w:ascii="Traditional Arabic" w:eastAsiaTheme="minorHAnsi" w:hAnsiTheme="minorHAnsi" w:cs="Traditional Arabic"/>
          <w:sz w:val="28"/>
          <w:szCs w:val="28"/>
          <w:rtl/>
        </w:rPr>
        <w:t xml:space="preserve"> : 1420</w:t>
      </w:r>
      <w:r w:rsidRPr="004E7146">
        <w:rPr>
          <w:rFonts w:ascii="Traditional Arabic" w:eastAsiaTheme="minorHAnsi" w:hAnsiTheme="minorHAnsi" w:cs="Traditional Arabic" w:hint="cs"/>
          <w:sz w:val="28"/>
          <w:szCs w:val="28"/>
          <w:rtl/>
        </w:rPr>
        <w:t>هـ</w:t>
      </w:r>
      <w:r w:rsidRPr="004E7146">
        <w:rPr>
          <w:rFonts w:ascii="Traditional Arabic" w:eastAsiaTheme="minorHAnsi" w:hAnsiTheme="minorHAnsi" w:cs="Traditional Arabic"/>
          <w:sz w:val="28"/>
          <w:szCs w:val="28"/>
          <w:rtl/>
        </w:rPr>
        <w:t>)</w:t>
      </w:r>
      <w:r w:rsidRPr="004E7146">
        <w:rPr>
          <w:rFonts w:ascii="Traditional Arabic" w:eastAsiaTheme="minorHAnsi" w:hAnsiTheme="minorHAnsi" w:cs="Traditional Arabic" w:hint="cs"/>
          <w:sz w:val="28"/>
          <w:szCs w:val="28"/>
          <w:rtl/>
        </w:rPr>
        <w:t xml:space="preserve">، </w:t>
      </w:r>
      <w:r w:rsidRPr="00CC78E1">
        <w:rPr>
          <w:rFonts w:ascii="Traditional Arabic" w:eastAsiaTheme="minorHAnsi" w:hAnsiTheme="minorHAnsi" w:cs="Traditional Arabic" w:hint="cs"/>
          <w:b/>
          <w:bCs/>
          <w:sz w:val="28"/>
          <w:szCs w:val="28"/>
          <w:rtl/>
        </w:rPr>
        <w:t>إرواءالغليلفيتخريجأحاديثمنارالسبيل</w:t>
      </w:r>
      <w:r w:rsidRPr="004E7146">
        <w:rPr>
          <w:rFonts w:ascii="Traditional Arabic" w:eastAsiaTheme="minorHAnsi" w:hAnsiTheme="minorHAnsi" w:cs="Traditional Arabic" w:hint="cs"/>
          <w:sz w:val="28"/>
          <w:szCs w:val="28"/>
          <w:rtl/>
        </w:rPr>
        <w:t>، إشراف</w:t>
      </w:r>
      <w:r w:rsidRPr="004E7146">
        <w:rPr>
          <w:rFonts w:ascii="Traditional Arabic" w:eastAsiaTheme="minorHAnsi" w:hAnsiTheme="minorHAnsi" w:cs="Traditional Arabic"/>
          <w:sz w:val="28"/>
          <w:szCs w:val="28"/>
          <w:rtl/>
        </w:rPr>
        <w:t xml:space="preserve">: </w:t>
      </w:r>
      <w:r w:rsidRPr="004E7146">
        <w:rPr>
          <w:rFonts w:ascii="Traditional Arabic" w:eastAsiaTheme="minorHAnsi" w:hAnsiTheme="minorHAnsi" w:cs="Traditional Arabic" w:hint="cs"/>
          <w:sz w:val="28"/>
          <w:szCs w:val="28"/>
          <w:rtl/>
        </w:rPr>
        <w:t>زهيرالشاويش، الناشرالمكتبالإسلامي،بيروت، الطبعة</w:t>
      </w:r>
      <w:r w:rsidRPr="004E7146">
        <w:rPr>
          <w:rFonts w:ascii="Traditional Arabic" w:eastAsiaTheme="minorHAnsi" w:hAnsiTheme="minorHAnsi" w:cs="Traditional Arabic"/>
          <w:sz w:val="28"/>
          <w:szCs w:val="28"/>
          <w:rtl/>
        </w:rPr>
        <w:t xml:space="preserve">: </w:t>
      </w:r>
      <w:r w:rsidRPr="004E7146">
        <w:rPr>
          <w:rFonts w:ascii="Traditional Arabic" w:eastAsiaTheme="minorHAnsi" w:hAnsiTheme="minorHAnsi" w:cs="Traditional Arabic" w:hint="cs"/>
          <w:sz w:val="28"/>
          <w:szCs w:val="28"/>
          <w:rtl/>
        </w:rPr>
        <w:t>الثانية</w:t>
      </w:r>
      <w:r w:rsidRPr="004E7146">
        <w:rPr>
          <w:rFonts w:ascii="Traditional Arabic" w:eastAsiaTheme="minorHAnsi" w:hAnsiTheme="minorHAnsi" w:cs="Traditional Arabic"/>
          <w:sz w:val="28"/>
          <w:szCs w:val="28"/>
          <w:rtl/>
        </w:rPr>
        <w:t xml:space="preserve"> 1405 </w:t>
      </w:r>
      <w:r w:rsidRPr="004E7146">
        <w:rPr>
          <w:rFonts w:ascii="Traditional Arabic" w:eastAsiaTheme="minorHAnsi" w:hAnsiTheme="minorHAnsi" w:cs="Traditional Arabic" w:hint="cs"/>
          <w:sz w:val="28"/>
          <w:szCs w:val="28"/>
          <w:rtl/>
        </w:rPr>
        <w:t>هـ</w:t>
      </w:r>
      <w:r w:rsidRPr="004E7146">
        <w:rPr>
          <w:rFonts w:ascii="Traditional Arabic" w:eastAsiaTheme="minorHAnsi" w:hAnsiTheme="minorHAnsi" w:cs="Traditional Arabic"/>
          <w:sz w:val="28"/>
          <w:szCs w:val="28"/>
          <w:rtl/>
        </w:rPr>
        <w:t xml:space="preserve"> - 1985</w:t>
      </w:r>
      <w:r w:rsidRPr="004E7146">
        <w:rPr>
          <w:rFonts w:ascii="Traditional Arabic" w:eastAsiaTheme="minorHAnsi" w:hAnsiTheme="minorHAnsi" w:cs="Traditional Arabic" w:hint="cs"/>
          <w:sz w:val="28"/>
          <w:szCs w:val="28"/>
          <w:rtl/>
        </w:rPr>
        <w:t>م</w:t>
      </w:r>
      <w:r w:rsidRPr="004E7146">
        <w:rPr>
          <w:rFonts w:cs="Traditional Arabic" w:hint="cs"/>
          <w:sz w:val="28"/>
          <w:szCs w:val="28"/>
          <w:rtl/>
        </w:rPr>
        <w:t xml:space="preserve"> ، ج5، ص109، رقم1269.</w:t>
      </w:r>
    </w:p>
  </w:footnote>
  <w:footnote w:id="105">
    <w:p w:rsidR="00495148" w:rsidRPr="000F4138" w:rsidRDefault="00495148" w:rsidP="00254B3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ص15. </w:t>
      </w:r>
    </w:p>
  </w:footnote>
  <w:footnote w:id="10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المستوشمة</w:t>
      </w:r>
      <w:r>
        <w:rPr>
          <w:rFonts w:ascii="Traditional Arabic" w:cs="Traditional Arabic"/>
          <w:sz w:val="28"/>
          <w:szCs w:val="28"/>
          <w:rtl/>
        </w:rPr>
        <w:t xml:space="preserve">: </w:t>
      </w:r>
      <w:r w:rsidRPr="000F4138">
        <w:rPr>
          <w:rFonts w:ascii="Traditional Arabic" w:cs="Traditional Arabic" w:hint="eastAsia"/>
          <w:sz w:val="28"/>
          <w:szCs w:val="28"/>
          <w:rtl/>
        </w:rPr>
        <w:t>التيتطلبالوشم</w:t>
      </w:r>
      <w:r>
        <w:rPr>
          <w:rFonts w:ascii="Traditional Arabic" w:cs="Traditional Arabic" w:hint="cs"/>
          <w:sz w:val="28"/>
          <w:szCs w:val="28"/>
          <w:rtl/>
        </w:rPr>
        <w:t xml:space="preserve">، </w:t>
      </w:r>
      <w:r w:rsidRPr="000F4138">
        <w:rPr>
          <w:rFonts w:ascii="Traditional Arabic" w:cs="Traditional Arabic" w:hint="eastAsia"/>
          <w:sz w:val="28"/>
          <w:szCs w:val="28"/>
          <w:rtl/>
        </w:rPr>
        <w:t>الواشمة</w:t>
      </w:r>
      <w:r>
        <w:rPr>
          <w:rFonts w:ascii="Traditional Arabic" w:cs="Traditional Arabic"/>
          <w:sz w:val="28"/>
          <w:szCs w:val="28"/>
          <w:rtl/>
        </w:rPr>
        <w:t xml:space="preserve">: </w:t>
      </w:r>
      <w:r w:rsidRPr="000F4138">
        <w:rPr>
          <w:rFonts w:ascii="Traditional Arabic" w:cs="Traditional Arabic" w:hint="eastAsia"/>
          <w:sz w:val="28"/>
          <w:szCs w:val="28"/>
          <w:rtl/>
        </w:rPr>
        <w:t>فاعلةالوشم</w:t>
      </w:r>
      <w:r>
        <w:rPr>
          <w:rFonts w:ascii="Traditional Arabic" w:cs="Traditional Arabic" w:hint="cs"/>
          <w:sz w:val="28"/>
          <w:szCs w:val="28"/>
          <w:rtl/>
        </w:rPr>
        <w:t xml:space="preserve">، </w:t>
      </w:r>
      <w:r w:rsidRPr="000F4138">
        <w:rPr>
          <w:rFonts w:ascii="Traditional Arabic" w:cs="Traditional Arabic" w:hint="eastAsia"/>
          <w:sz w:val="28"/>
          <w:szCs w:val="28"/>
          <w:rtl/>
        </w:rPr>
        <w:t>الوشم</w:t>
      </w:r>
      <w:r>
        <w:rPr>
          <w:rFonts w:ascii="Traditional Arabic" w:cs="Traditional Arabic"/>
          <w:sz w:val="28"/>
          <w:szCs w:val="28"/>
          <w:rtl/>
        </w:rPr>
        <w:t xml:space="preserve">: </w:t>
      </w:r>
      <w:r w:rsidRPr="000F4138">
        <w:rPr>
          <w:rFonts w:ascii="Traditional Arabic" w:cs="Traditional Arabic" w:hint="eastAsia"/>
          <w:sz w:val="28"/>
          <w:szCs w:val="28"/>
          <w:rtl/>
        </w:rPr>
        <w:t>العلامة</w:t>
      </w:r>
      <w:r>
        <w:rPr>
          <w:rFonts w:ascii="Traditional Arabic" w:cs="Traditional Arabic" w:hint="cs"/>
          <w:sz w:val="28"/>
          <w:szCs w:val="28"/>
          <w:rtl/>
        </w:rPr>
        <w:t xml:space="preserve">، </w:t>
      </w:r>
      <w:r w:rsidRPr="000F4138">
        <w:rPr>
          <w:rFonts w:ascii="Traditional Arabic" w:cs="Traditional Arabic" w:hint="eastAsia"/>
          <w:sz w:val="28"/>
          <w:szCs w:val="28"/>
          <w:rtl/>
        </w:rPr>
        <w:t>وشوم</w:t>
      </w:r>
      <w:r>
        <w:rPr>
          <w:rFonts w:ascii="Traditional Arabic" w:cs="Traditional Arabic" w:hint="cs"/>
          <w:sz w:val="28"/>
          <w:szCs w:val="28"/>
          <w:rtl/>
        </w:rPr>
        <w:t xml:space="preserve">، </w:t>
      </w:r>
      <w:r w:rsidRPr="000F4138">
        <w:rPr>
          <w:rFonts w:ascii="Traditional Arabic" w:cs="Traditional Arabic" w:hint="eastAsia"/>
          <w:sz w:val="28"/>
          <w:szCs w:val="28"/>
          <w:rtl/>
        </w:rPr>
        <w:t>ووشام</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أبو حبيب</w:t>
      </w:r>
      <w:r>
        <w:rPr>
          <w:rFonts w:cs="Traditional Arabic" w:hint="cs"/>
          <w:sz w:val="28"/>
          <w:szCs w:val="28"/>
          <w:rtl/>
        </w:rPr>
        <w:t xml:space="preserve">، </w:t>
      </w:r>
      <w:r w:rsidRPr="000A3FFD">
        <w:rPr>
          <w:rFonts w:cs="Traditional Arabic" w:hint="cs"/>
          <w:b/>
          <w:bCs/>
          <w:sz w:val="28"/>
          <w:szCs w:val="28"/>
          <w:rtl/>
        </w:rPr>
        <w:t>القاموس الفقهي</w:t>
      </w:r>
      <w:r>
        <w:rPr>
          <w:rFonts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cs="Traditional Arabic" w:hint="cs"/>
          <w:sz w:val="28"/>
          <w:szCs w:val="28"/>
          <w:rtl/>
        </w:rPr>
        <w:t>حرف الواو</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ص380</w:t>
      </w:r>
      <w:r>
        <w:rPr>
          <w:rFonts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ascii="Traditional Arabic" w:cs="Traditional Arabic" w:hint="eastAsia"/>
          <w:sz w:val="28"/>
          <w:szCs w:val="28"/>
          <w:rtl/>
        </w:rPr>
        <w:t>الوشم</w:t>
      </w:r>
      <w:r>
        <w:rPr>
          <w:rFonts w:ascii="Traditional Arabic" w:cs="Traditional Arabic" w:hint="cs"/>
          <w:sz w:val="28"/>
          <w:szCs w:val="28"/>
          <w:rtl/>
        </w:rPr>
        <w:t xml:space="preserve">: </w:t>
      </w:r>
      <w:r w:rsidRPr="000F4138">
        <w:rPr>
          <w:rFonts w:ascii="Traditional Arabic" w:cs="Traditional Arabic" w:hint="eastAsia"/>
          <w:sz w:val="28"/>
          <w:szCs w:val="28"/>
          <w:rtl/>
        </w:rPr>
        <w:t>مايكونمنغرزالإبرةفيالبدنوذرالنيلجعليهحتىيزرقأثرهأويخضروتغيرلونالجلدمنضربةأوسقطة</w:t>
      </w:r>
      <w:r>
        <w:rPr>
          <w:rFonts w:cs="Traditional Arabic" w:hint="cs"/>
          <w:sz w:val="28"/>
          <w:szCs w:val="28"/>
          <w:rtl/>
        </w:rPr>
        <w:t xml:space="preserve">. </w:t>
      </w:r>
    </w:p>
    <w:p w:rsidR="00495148" w:rsidRPr="000F4138" w:rsidRDefault="00495148" w:rsidP="00013BE5">
      <w:pPr>
        <w:spacing w:after="0" w:line="240" w:lineRule="auto"/>
        <w:jc w:val="both"/>
        <w:rPr>
          <w:rFonts w:cs="Traditional Arabic"/>
          <w:sz w:val="28"/>
          <w:szCs w:val="28"/>
          <w:rtl/>
        </w:rPr>
      </w:pPr>
      <w:r w:rsidRPr="000F4138">
        <w:rPr>
          <w:rFonts w:cs="Traditional Arabic" w:hint="cs"/>
          <w:sz w:val="28"/>
          <w:szCs w:val="28"/>
          <w:rtl/>
        </w:rPr>
        <w:t>ابراهيم مصطفى</w:t>
      </w:r>
      <w:r>
        <w:rPr>
          <w:rFonts w:cs="Traditional Arabic" w:hint="cs"/>
          <w:sz w:val="28"/>
          <w:szCs w:val="28"/>
          <w:rtl/>
        </w:rPr>
        <w:t xml:space="preserve">، </w:t>
      </w:r>
      <w:r w:rsidRPr="000A3FFD">
        <w:rPr>
          <w:rFonts w:cs="Traditional Arabic" w:hint="cs"/>
          <w:b/>
          <w:bCs/>
          <w:sz w:val="28"/>
          <w:szCs w:val="28"/>
          <w:rtl/>
        </w:rPr>
        <w:t>المعجم الوسيط</w:t>
      </w:r>
      <w:r>
        <w:rPr>
          <w:rFonts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Pr>
          <w:rFonts w:cs="Traditional Arabic" w:hint="cs"/>
          <w:sz w:val="28"/>
          <w:szCs w:val="28"/>
          <w:rtl/>
        </w:rPr>
        <w:t xml:space="preserve">مادة(وشم)،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ص1035</w:t>
      </w:r>
      <w:r>
        <w:rPr>
          <w:rFonts w:cs="Traditional Arabic" w:hint="cs"/>
          <w:sz w:val="28"/>
          <w:szCs w:val="28"/>
          <w:rtl/>
        </w:rPr>
        <w:t xml:space="preserve">. </w:t>
      </w:r>
    </w:p>
    <w:p w:rsidR="00495148" w:rsidRPr="000F4138" w:rsidRDefault="00495148" w:rsidP="004B2662">
      <w:pPr>
        <w:spacing w:after="0" w:line="240" w:lineRule="auto"/>
        <w:jc w:val="both"/>
        <w:rPr>
          <w:rFonts w:ascii="Traditional Arabic" w:cs="Traditional Arabic"/>
          <w:sz w:val="28"/>
          <w:szCs w:val="28"/>
          <w:rtl/>
        </w:rPr>
      </w:pPr>
      <w:r w:rsidRPr="000F4138">
        <w:rPr>
          <w:rFonts w:ascii="Traditional Arabic" w:cs="Traditional Arabic" w:hint="cs"/>
          <w:sz w:val="28"/>
          <w:szCs w:val="28"/>
          <w:rtl/>
        </w:rPr>
        <w:t>ال</w:t>
      </w:r>
      <w:r w:rsidRPr="000F4138">
        <w:rPr>
          <w:rFonts w:ascii="Traditional Arabic" w:cs="Traditional Arabic" w:hint="eastAsia"/>
          <w:sz w:val="28"/>
          <w:szCs w:val="28"/>
          <w:rtl/>
        </w:rPr>
        <w:t>وشم</w:t>
      </w:r>
      <w:r>
        <w:rPr>
          <w:rFonts w:ascii="Traditional Arabic" w:cs="Traditional Arabic" w:hint="cs"/>
          <w:sz w:val="28"/>
          <w:szCs w:val="28"/>
          <w:rtl/>
        </w:rPr>
        <w:t xml:space="preserve">: </w:t>
      </w:r>
      <w:r w:rsidRPr="000F4138">
        <w:rPr>
          <w:rFonts w:ascii="Traditional Arabic" w:cs="Traditional Arabic" w:hint="eastAsia"/>
          <w:sz w:val="28"/>
          <w:szCs w:val="28"/>
          <w:rtl/>
        </w:rPr>
        <w:t>وهوأنيغرزالجلدبإبرةثمتحشىالمغارِزكحلا</w:t>
      </w:r>
      <w:r>
        <w:rPr>
          <w:rFonts w:ascii="Traditional Arabic" w:cs="Traditional Arabic"/>
          <w:sz w:val="28"/>
          <w:szCs w:val="28"/>
          <w:rtl/>
        </w:rPr>
        <w:t xml:space="preserve">. </w:t>
      </w:r>
    </w:p>
    <w:p w:rsidR="00495148" w:rsidRPr="000F4138" w:rsidRDefault="00495148" w:rsidP="003A7506">
      <w:pPr>
        <w:pStyle w:val="FootnoteText"/>
        <w:jc w:val="both"/>
        <w:rPr>
          <w:rFonts w:cs="Traditional Arabic"/>
          <w:sz w:val="28"/>
          <w:szCs w:val="28"/>
          <w:highlight w:val="yellow"/>
        </w:rPr>
      </w:pPr>
      <w:r w:rsidRPr="000F4138">
        <w:rPr>
          <w:rFonts w:cs="Traditional Arabic" w:hint="cs"/>
          <w:sz w:val="28"/>
          <w:szCs w:val="28"/>
          <w:rtl/>
        </w:rPr>
        <w:t>ابن منظور</w:t>
      </w:r>
      <w:r>
        <w:rPr>
          <w:rFonts w:cs="Traditional Arabic" w:hint="cs"/>
          <w:sz w:val="28"/>
          <w:szCs w:val="28"/>
          <w:rtl/>
        </w:rPr>
        <w:t xml:space="preserve">، </w:t>
      </w:r>
      <w:r w:rsidRPr="000A3FFD">
        <w:rPr>
          <w:rFonts w:cs="Traditional Arabic" w:hint="cs"/>
          <w:b/>
          <w:bCs/>
          <w:sz w:val="28"/>
          <w:szCs w:val="28"/>
          <w:rtl/>
        </w:rPr>
        <w:t>لسان العرب</w:t>
      </w:r>
      <w:r>
        <w:rPr>
          <w:rFonts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مادة(وشم)، </w:t>
      </w:r>
      <w:r w:rsidRPr="000F4138">
        <w:rPr>
          <w:rFonts w:cs="Traditional Arabic" w:hint="cs"/>
          <w:sz w:val="28"/>
          <w:szCs w:val="28"/>
          <w:rtl/>
        </w:rPr>
        <w:t>ج9</w:t>
      </w:r>
      <w:r>
        <w:rPr>
          <w:rFonts w:cs="Traditional Arabic" w:hint="cs"/>
          <w:sz w:val="28"/>
          <w:szCs w:val="28"/>
          <w:rtl/>
        </w:rPr>
        <w:t xml:space="preserve">، </w:t>
      </w:r>
      <w:r w:rsidRPr="000F4138">
        <w:rPr>
          <w:rFonts w:cs="Traditional Arabic" w:hint="cs"/>
          <w:sz w:val="28"/>
          <w:szCs w:val="28"/>
          <w:rtl/>
        </w:rPr>
        <w:t>ص153</w:t>
      </w:r>
      <w:r>
        <w:rPr>
          <w:rFonts w:cs="Traditional Arabic" w:hint="cs"/>
          <w:sz w:val="28"/>
          <w:szCs w:val="28"/>
          <w:rtl/>
        </w:rPr>
        <w:t xml:space="preserve">. </w:t>
      </w:r>
    </w:p>
  </w:footnote>
  <w:footnote w:id="107">
    <w:p w:rsidR="00495148" w:rsidRPr="00812CD4" w:rsidRDefault="00495148" w:rsidP="004B2662">
      <w:pPr>
        <w:pStyle w:val="FootnoteText"/>
        <w:jc w:val="both"/>
        <w:rPr>
          <w:rFonts w:ascii="Simplified Arabic" w:cs="Traditional Arabic"/>
          <w:sz w:val="28"/>
          <w:szCs w:val="28"/>
          <w:rtl/>
        </w:rPr>
      </w:pPr>
      <w:r w:rsidRPr="00812CD4">
        <w:rPr>
          <w:rFonts w:cs="Traditional Arabic" w:hint="cs"/>
          <w:sz w:val="28"/>
          <w:szCs w:val="28"/>
          <w:rtl/>
        </w:rPr>
        <w:t>(</w:t>
      </w:r>
      <w:r w:rsidRPr="00812CD4">
        <w:rPr>
          <w:rStyle w:val="FootnoteReference"/>
          <w:rFonts w:cs="Traditional Arabic"/>
          <w:sz w:val="28"/>
          <w:szCs w:val="28"/>
          <w:vertAlign w:val="baseline"/>
        </w:rPr>
        <w:footnoteRef/>
      </w:r>
      <w:r w:rsidRPr="00812CD4">
        <w:rPr>
          <w:rFonts w:cs="Traditional Arabic" w:hint="cs"/>
          <w:sz w:val="28"/>
          <w:szCs w:val="28"/>
          <w:rtl/>
        </w:rPr>
        <w:t xml:space="preserve">) </w:t>
      </w:r>
      <w:r w:rsidRPr="00812CD4">
        <w:rPr>
          <w:rFonts w:ascii="Simplified Arabic" w:cs="Traditional Arabic" w:hint="eastAsia"/>
          <w:sz w:val="28"/>
          <w:szCs w:val="28"/>
          <w:rtl/>
        </w:rPr>
        <w:t>المتنمصات</w:t>
      </w:r>
      <w:r w:rsidRPr="00812CD4">
        <w:rPr>
          <w:rFonts w:ascii="Traditional Arabic" w:cs="Traditional Arabic" w:hint="eastAsia"/>
          <w:sz w:val="28"/>
          <w:szCs w:val="28"/>
          <w:rtl/>
        </w:rPr>
        <w:t xml:space="preserve"> النمص</w:t>
      </w:r>
      <w:r w:rsidRPr="00812CD4">
        <w:rPr>
          <w:rFonts w:ascii="Traditional Arabic" w:cs="Traditional Arabic"/>
          <w:sz w:val="28"/>
          <w:szCs w:val="28"/>
          <w:rtl/>
        </w:rPr>
        <w:t xml:space="preserve">: </w:t>
      </w:r>
      <w:r w:rsidRPr="00812CD4">
        <w:rPr>
          <w:rFonts w:ascii="Traditional Arabic" w:cs="Traditional Arabic" w:hint="eastAsia"/>
          <w:sz w:val="28"/>
          <w:szCs w:val="28"/>
          <w:rtl/>
        </w:rPr>
        <w:t>نتفالشعر</w:t>
      </w:r>
      <w:r w:rsidRPr="00812CD4">
        <w:rPr>
          <w:rFonts w:ascii="Simplified Arabic" w:cs="Traditional Arabic" w:hint="cs"/>
          <w:sz w:val="28"/>
          <w:szCs w:val="28"/>
          <w:rtl/>
        </w:rPr>
        <w:t xml:space="preserve">. </w:t>
      </w:r>
    </w:p>
    <w:p w:rsidR="00495148" w:rsidRPr="00812CD4" w:rsidRDefault="00495148" w:rsidP="004B2662">
      <w:pPr>
        <w:spacing w:after="0" w:line="240" w:lineRule="auto"/>
        <w:jc w:val="both"/>
        <w:rPr>
          <w:rFonts w:cs="Traditional Arabic"/>
          <w:sz w:val="28"/>
          <w:szCs w:val="28"/>
          <w:rtl/>
        </w:rPr>
      </w:pPr>
      <w:r w:rsidRPr="00812CD4">
        <w:rPr>
          <w:rFonts w:ascii="Simplified Arabic" w:cs="Traditional Arabic" w:hint="cs"/>
          <w:sz w:val="28"/>
          <w:szCs w:val="28"/>
          <w:rtl/>
        </w:rPr>
        <w:t xml:space="preserve"> الزبيدي، </w:t>
      </w:r>
      <w:r w:rsidRPr="00812CD4">
        <w:rPr>
          <w:rFonts w:ascii="Simplified Arabic" w:cs="Traditional Arabic" w:hint="cs"/>
          <w:b/>
          <w:bCs/>
          <w:sz w:val="28"/>
          <w:szCs w:val="28"/>
          <w:rtl/>
        </w:rPr>
        <w:t>تاج العروس</w:t>
      </w:r>
      <w:r w:rsidRPr="00812CD4">
        <w:rPr>
          <w:rFonts w:ascii="Simplified Arabic" w:cs="Traditional Arabic" w:hint="cs"/>
          <w:sz w:val="28"/>
          <w:szCs w:val="28"/>
          <w:rtl/>
        </w:rPr>
        <w:t xml:space="preserve">، </w:t>
      </w:r>
      <w:r w:rsidRPr="00812CD4">
        <w:rPr>
          <w:rFonts w:ascii="Tahoma" w:hAnsi="Tahoma" w:cs="Traditional Arabic" w:hint="cs"/>
          <w:sz w:val="28"/>
          <w:szCs w:val="28"/>
          <w:rtl/>
        </w:rPr>
        <w:t xml:space="preserve">مصدر سابق، </w:t>
      </w:r>
      <w:r>
        <w:rPr>
          <w:rFonts w:ascii="Tahoma" w:hAnsi="Tahoma" w:cs="Traditional Arabic" w:hint="cs"/>
          <w:sz w:val="28"/>
          <w:szCs w:val="28"/>
          <w:rtl/>
        </w:rPr>
        <w:t>مادة(</w:t>
      </w:r>
      <w:r w:rsidRPr="00812CD4">
        <w:rPr>
          <w:rFonts w:cs="Traditional Arabic" w:hint="cs"/>
          <w:sz w:val="28"/>
          <w:szCs w:val="28"/>
          <w:rtl/>
        </w:rPr>
        <w:t>نمص</w:t>
      </w:r>
      <w:r>
        <w:rPr>
          <w:rFonts w:cs="Traditional Arabic" w:hint="cs"/>
          <w:sz w:val="28"/>
          <w:szCs w:val="28"/>
          <w:rtl/>
        </w:rPr>
        <w:t>)</w:t>
      </w:r>
      <w:r w:rsidRPr="00812CD4">
        <w:rPr>
          <w:rFonts w:cs="Traditional Arabic" w:hint="cs"/>
          <w:sz w:val="28"/>
          <w:szCs w:val="28"/>
          <w:rtl/>
        </w:rPr>
        <w:t xml:space="preserve">، ج18، ص191. </w:t>
      </w:r>
    </w:p>
    <w:p w:rsidR="00495148" w:rsidRPr="00812CD4" w:rsidRDefault="00495148" w:rsidP="004B2662">
      <w:pPr>
        <w:spacing w:after="0" w:line="240" w:lineRule="auto"/>
        <w:jc w:val="both"/>
        <w:rPr>
          <w:rFonts w:cs="Traditional Arabic"/>
          <w:sz w:val="28"/>
          <w:szCs w:val="28"/>
          <w:rtl/>
        </w:rPr>
      </w:pPr>
      <w:r w:rsidRPr="00812CD4">
        <w:rPr>
          <w:rFonts w:ascii="Traditional Arabic" w:cs="Traditional Arabic" w:hint="cs"/>
          <w:sz w:val="28"/>
          <w:szCs w:val="28"/>
          <w:rtl/>
        </w:rPr>
        <w:t>و</w:t>
      </w:r>
      <w:r w:rsidRPr="00812CD4">
        <w:rPr>
          <w:rFonts w:ascii="Traditional Arabic" w:cs="Traditional Arabic" w:hint="eastAsia"/>
          <w:sz w:val="28"/>
          <w:szCs w:val="28"/>
          <w:rtl/>
        </w:rPr>
        <w:t>المنماص</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المنقاشالذييستخرجبِهالشوك</w:t>
      </w:r>
      <w:r w:rsidRPr="00812CD4">
        <w:rPr>
          <w:rFonts w:ascii="Traditional Arabic" w:cs="Traditional Arabic" w:hint="cs"/>
          <w:sz w:val="28"/>
          <w:szCs w:val="28"/>
          <w:rtl/>
        </w:rPr>
        <w:t>. و</w:t>
      </w:r>
      <w:r w:rsidRPr="00812CD4">
        <w:rPr>
          <w:rFonts w:ascii="Traditional Arabic" w:cs="Traditional Arabic" w:hint="eastAsia"/>
          <w:sz w:val="28"/>
          <w:szCs w:val="28"/>
          <w:rtl/>
        </w:rPr>
        <w:t>النامصة</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المرأةالتيتزينالنساءبالنمص</w:t>
      </w:r>
      <w:r w:rsidRPr="00812CD4">
        <w:rPr>
          <w:rFonts w:cs="Traditional Arabic" w:hint="cs"/>
          <w:sz w:val="28"/>
          <w:szCs w:val="28"/>
          <w:rtl/>
        </w:rPr>
        <w:t xml:space="preserve">. </w:t>
      </w:r>
      <w:r w:rsidRPr="00812CD4">
        <w:rPr>
          <w:rFonts w:ascii="Traditional Arabic" w:cs="Traditional Arabic" w:hint="cs"/>
          <w:sz w:val="28"/>
          <w:szCs w:val="28"/>
          <w:rtl/>
        </w:rPr>
        <w:t>و</w:t>
      </w:r>
      <w:r w:rsidRPr="00812CD4">
        <w:rPr>
          <w:rFonts w:ascii="Traditional Arabic" w:cs="Traditional Arabic" w:hint="eastAsia"/>
          <w:sz w:val="28"/>
          <w:szCs w:val="28"/>
          <w:rtl/>
        </w:rPr>
        <w:t>انتمصت</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المرأة</w:t>
      </w:r>
      <w:r w:rsidRPr="00812CD4">
        <w:rPr>
          <w:rFonts w:ascii="Traditional Arabic" w:cs="Traditional Arabic" w:hint="cs"/>
          <w:sz w:val="28"/>
          <w:szCs w:val="28"/>
          <w:rtl/>
        </w:rPr>
        <w:t xml:space="preserve"> التي </w:t>
      </w:r>
      <w:r w:rsidRPr="00812CD4">
        <w:rPr>
          <w:rFonts w:ascii="Traditional Arabic" w:cs="Traditional Arabic" w:hint="eastAsia"/>
          <w:sz w:val="28"/>
          <w:szCs w:val="28"/>
          <w:rtl/>
        </w:rPr>
        <w:t>أمرتالنامصةأنتنتفشعروجههاونتفتشعر</w:t>
      </w:r>
      <w:r w:rsidRPr="00812CD4">
        <w:rPr>
          <w:rFonts w:ascii="Traditional Arabic" w:cs="Traditional Arabic" w:hint="cs"/>
          <w:sz w:val="28"/>
          <w:szCs w:val="28"/>
          <w:rtl/>
        </w:rPr>
        <w:t xml:space="preserve"> و</w:t>
      </w:r>
      <w:r w:rsidRPr="00812CD4">
        <w:rPr>
          <w:rFonts w:ascii="Traditional Arabic" w:cs="Traditional Arabic" w:hint="eastAsia"/>
          <w:sz w:val="28"/>
          <w:szCs w:val="28"/>
          <w:rtl/>
        </w:rPr>
        <w:t>جهها</w:t>
      </w:r>
      <w:r w:rsidRPr="00812CD4">
        <w:rPr>
          <w:rFonts w:cs="Traditional Arabic" w:hint="cs"/>
          <w:sz w:val="28"/>
          <w:szCs w:val="28"/>
          <w:rtl/>
        </w:rPr>
        <w:t xml:space="preserve">. </w:t>
      </w:r>
    </w:p>
    <w:p w:rsidR="00495148" w:rsidRPr="00812CD4" w:rsidRDefault="00495148" w:rsidP="00013BE5">
      <w:pPr>
        <w:pStyle w:val="FootnoteText"/>
        <w:jc w:val="both"/>
        <w:rPr>
          <w:rFonts w:cs="Traditional Arabic"/>
          <w:sz w:val="28"/>
          <w:szCs w:val="28"/>
          <w:rtl/>
        </w:rPr>
      </w:pPr>
      <w:r w:rsidRPr="00812CD4">
        <w:rPr>
          <w:rFonts w:cs="Traditional Arabic" w:hint="cs"/>
          <w:sz w:val="28"/>
          <w:szCs w:val="28"/>
          <w:rtl/>
        </w:rPr>
        <w:t xml:space="preserve"> ابراهيم مصطفى، </w:t>
      </w:r>
      <w:r w:rsidRPr="00812CD4">
        <w:rPr>
          <w:rFonts w:cs="Traditional Arabic" w:hint="cs"/>
          <w:b/>
          <w:bCs/>
          <w:sz w:val="28"/>
          <w:szCs w:val="28"/>
          <w:rtl/>
        </w:rPr>
        <w:t>المعجم الوسيط</w:t>
      </w:r>
      <w:r w:rsidRPr="00812CD4">
        <w:rPr>
          <w:rFonts w:cs="Traditional Arabic" w:hint="cs"/>
          <w:sz w:val="28"/>
          <w:szCs w:val="28"/>
          <w:rtl/>
        </w:rPr>
        <w:t xml:space="preserve">، </w:t>
      </w:r>
      <w:r w:rsidRPr="00812CD4">
        <w:rPr>
          <w:rFonts w:ascii="Tahoma" w:hAnsi="Tahoma" w:cs="Traditional Arabic" w:hint="cs"/>
          <w:sz w:val="28"/>
          <w:szCs w:val="28"/>
          <w:rtl/>
        </w:rPr>
        <w:t xml:space="preserve">مصدر سابق، </w:t>
      </w:r>
      <w:r>
        <w:rPr>
          <w:rFonts w:cs="Traditional Arabic" w:hint="cs"/>
          <w:sz w:val="28"/>
          <w:szCs w:val="28"/>
          <w:rtl/>
        </w:rPr>
        <w:t>مادة(نمص)</w:t>
      </w:r>
      <w:r w:rsidRPr="00812CD4">
        <w:rPr>
          <w:rFonts w:cs="Traditional Arabic" w:hint="cs"/>
          <w:sz w:val="28"/>
          <w:szCs w:val="28"/>
          <w:rtl/>
        </w:rPr>
        <w:t xml:space="preserve">، ج2، ص955. </w:t>
      </w:r>
    </w:p>
  </w:footnote>
  <w:footnote w:id="108">
    <w:p w:rsidR="00495148" w:rsidRPr="00812CD4" w:rsidRDefault="00495148" w:rsidP="004B2662">
      <w:pPr>
        <w:autoSpaceDE w:val="0"/>
        <w:autoSpaceDN w:val="0"/>
        <w:adjustRightInd w:val="0"/>
        <w:spacing w:after="0" w:line="240" w:lineRule="auto"/>
        <w:jc w:val="both"/>
        <w:rPr>
          <w:rFonts w:cs="Traditional Arabic"/>
          <w:sz w:val="28"/>
          <w:szCs w:val="28"/>
          <w:rtl/>
        </w:rPr>
      </w:pPr>
      <w:r w:rsidRPr="00812CD4">
        <w:rPr>
          <w:rFonts w:cs="Traditional Arabic" w:hint="cs"/>
          <w:sz w:val="28"/>
          <w:szCs w:val="28"/>
          <w:rtl/>
        </w:rPr>
        <w:t>(</w:t>
      </w:r>
      <w:r w:rsidRPr="00812CD4">
        <w:rPr>
          <w:rStyle w:val="FootnoteReference"/>
          <w:rFonts w:cs="Traditional Arabic"/>
          <w:sz w:val="28"/>
          <w:szCs w:val="28"/>
          <w:vertAlign w:val="baseline"/>
        </w:rPr>
        <w:footnoteRef/>
      </w:r>
      <w:r w:rsidRPr="00812CD4">
        <w:rPr>
          <w:rFonts w:cs="Traditional Arabic" w:hint="cs"/>
          <w:sz w:val="28"/>
          <w:szCs w:val="28"/>
          <w:rtl/>
        </w:rPr>
        <w:t xml:space="preserve">) </w:t>
      </w:r>
      <w:r w:rsidRPr="00812CD4">
        <w:rPr>
          <w:rFonts w:ascii="Traditional Arabic" w:cs="Traditional Arabic" w:hint="eastAsia"/>
          <w:sz w:val="28"/>
          <w:szCs w:val="28"/>
          <w:rtl/>
        </w:rPr>
        <w:t>ال</w:t>
      </w:r>
      <w:r w:rsidRPr="00812CD4">
        <w:rPr>
          <w:rFonts w:ascii="Traditional Arabic" w:cs="Traditional Arabic" w:hint="cs"/>
          <w:sz w:val="28"/>
          <w:szCs w:val="28"/>
          <w:rtl/>
        </w:rPr>
        <w:t>مت</w:t>
      </w:r>
      <w:r w:rsidRPr="00812CD4">
        <w:rPr>
          <w:rFonts w:ascii="Traditional Arabic" w:cs="Traditional Arabic" w:hint="eastAsia"/>
          <w:sz w:val="28"/>
          <w:szCs w:val="28"/>
          <w:rtl/>
        </w:rPr>
        <w:t>فلجاتللحسن</w:t>
      </w:r>
      <w:r w:rsidRPr="00812CD4">
        <w:rPr>
          <w:rFonts w:ascii="Traditional Arabic" w:cs="Traditional Arabic" w:hint="cs"/>
          <w:sz w:val="28"/>
          <w:szCs w:val="28"/>
          <w:rtl/>
        </w:rPr>
        <w:t xml:space="preserve">: أي </w:t>
      </w:r>
      <w:r w:rsidRPr="00812CD4">
        <w:rPr>
          <w:rFonts w:ascii="Traditional Arabic" w:cs="Traditional Arabic" w:hint="eastAsia"/>
          <w:sz w:val="28"/>
          <w:szCs w:val="28"/>
          <w:rtl/>
        </w:rPr>
        <w:t>النساءاللاتِييفعلنذلكبأسنانهنر</w:t>
      </w:r>
      <w:r w:rsidRPr="00812CD4">
        <w:rPr>
          <w:rFonts w:ascii="Traditional Arabic" w:cs="Traditional Arabic" w:hint="cs"/>
          <w:sz w:val="28"/>
          <w:szCs w:val="28"/>
          <w:rtl/>
        </w:rPr>
        <w:t>غب</w:t>
      </w:r>
      <w:r w:rsidRPr="00812CD4">
        <w:rPr>
          <w:rFonts w:ascii="Traditional Arabic" w:cs="Traditional Arabic" w:hint="eastAsia"/>
          <w:sz w:val="28"/>
          <w:szCs w:val="28"/>
          <w:rtl/>
        </w:rPr>
        <w:t>ةفِيالتحسين</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وف</w:t>
      </w:r>
      <w:r w:rsidRPr="00812CD4">
        <w:rPr>
          <w:rFonts w:ascii="Traditional Arabic" w:cs="Traditional Arabic" w:hint="cs"/>
          <w:sz w:val="28"/>
          <w:szCs w:val="28"/>
          <w:rtl/>
        </w:rPr>
        <w:t>ل</w:t>
      </w:r>
      <w:r w:rsidRPr="00812CD4">
        <w:rPr>
          <w:rFonts w:ascii="Traditional Arabic" w:cs="Traditional Arabic" w:hint="eastAsia"/>
          <w:sz w:val="28"/>
          <w:szCs w:val="28"/>
          <w:rtl/>
        </w:rPr>
        <w:t>جالساقين</w:t>
      </w:r>
      <w:r w:rsidRPr="00812CD4">
        <w:rPr>
          <w:rFonts w:ascii="Traditional Arabic" w:cs="Traditional Arabic"/>
          <w:sz w:val="28"/>
          <w:szCs w:val="28"/>
          <w:rtl/>
        </w:rPr>
        <w:t xml:space="preserve">: </w:t>
      </w:r>
      <w:r w:rsidRPr="00812CD4">
        <w:rPr>
          <w:rFonts w:ascii="Traditional Arabic" w:cs="Traditional Arabic" w:hint="eastAsia"/>
          <w:sz w:val="28"/>
          <w:szCs w:val="28"/>
          <w:rtl/>
        </w:rPr>
        <w:t>ت</w:t>
      </w:r>
      <w:r w:rsidRPr="00812CD4">
        <w:rPr>
          <w:rFonts w:ascii="Traditional Arabic" w:cs="Traditional Arabic" w:hint="cs"/>
          <w:sz w:val="28"/>
          <w:szCs w:val="28"/>
          <w:rtl/>
        </w:rPr>
        <w:t>ب</w:t>
      </w:r>
      <w:r w:rsidRPr="00812CD4">
        <w:rPr>
          <w:rFonts w:ascii="Traditional Arabic" w:cs="Traditional Arabic" w:hint="eastAsia"/>
          <w:sz w:val="28"/>
          <w:szCs w:val="28"/>
          <w:rtl/>
        </w:rPr>
        <w:t>اعدمابينهما</w:t>
      </w:r>
      <w:r w:rsidRPr="00812CD4">
        <w:rPr>
          <w:rFonts w:cs="Traditional Arabic" w:hint="cs"/>
          <w:sz w:val="28"/>
          <w:szCs w:val="28"/>
          <w:rtl/>
        </w:rPr>
        <w:t xml:space="preserve">. </w:t>
      </w:r>
    </w:p>
    <w:p w:rsidR="00495148" w:rsidRPr="000F4138" w:rsidRDefault="00495148" w:rsidP="003A7506">
      <w:pPr>
        <w:pStyle w:val="FootnoteText"/>
        <w:jc w:val="both"/>
        <w:rPr>
          <w:rFonts w:cs="Traditional Arabic"/>
          <w:sz w:val="28"/>
          <w:szCs w:val="28"/>
          <w:rtl/>
        </w:rPr>
      </w:pPr>
      <w:r w:rsidRPr="00812CD4">
        <w:rPr>
          <w:rFonts w:cs="Traditional Arabic" w:hint="cs"/>
          <w:sz w:val="28"/>
          <w:szCs w:val="28"/>
          <w:rtl/>
        </w:rPr>
        <w:t xml:space="preserve">ابن منظور، </w:t>
      </w:r>
      <w:r w:rsidRPr="00812CD4">
        <w:rPr>
          <w:rFonts w:cs="Traditional Arabic" w:hint="cs"/>
          <w:b/>
          <w:bCs/>
          <w:sz w:val="28"/>
          <w:szCs w:val="28"/>
          <w:rtl/>
        </w:rPr>
        <w:t>لسان العرب</w:t>
      </w:r>
      <w:r w:rsidRPr="00812CD4">
        <w:rPr>
          <w:rFonts w:cs="Traditional Arabic" w:hint="cs"/>
          <w:sz w:val="28"/>
          <w:szCs w:val="28"/>
          <w:rtl/>
        </w:rPr>
        <w:t xml:space="preserve">، </w:t>
      </w:r>
      <w:r w:rsidRPr="00812CD4">
        <w:rPr>
          <w:rFonts w:ascii="Tahoma" w:hAnsi="Tahoma" w:cs="Traditional Arabic" w:hint="cs"/>
          <w:sz w:val="28"/>
          <w:szCs w:val="28"/>
          <w:rtl/>
        </w:rPr>
        <w:t xml:space="preserve">مصدر سابق، </w:t>
      </w:r>
      <w:r>
        <w:rPr>
          <w:rFonts w:ascii="Tahoma" w:hAnsi="Tahoma" w:cs="Traditional Arabic" w:hint="cs"/>
          <w:sz w:val="28"/>
          <w:szCs w:val="28"/>
          <w:rtl/>
        </w:rPr>
        <w:t xml:space="preserve">مادة (فلج)، </w:t>
      </w:r>
      <w:r w:rsidRPr="00812CD4">
        <w:rPr>
          <w:rFonts w:cs="Traditional Arabic" w:hint="cs"/>
          <w:sz w:val="28"/>
          <w:szCs w:val="28"/>
          <w:rtl/>
        </w:rPr>
        <w:t>ج2، ص347.</w:t>
      </w:r>
    </w:p>
  </w:footnote>
  <w:footnote w:id="109">
    <w:p w:rsidR="00495148" w:rsidRPr="000F4138" w:rsidRDefault="00495148" w:rsidP="00254B3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سبق تخريجه ص</w:t>
      </w:r>
      <w:r w:rsidRPr="00254B3F">
        <w:rPr>
          <w:rFonts w:cs="Traditional Arabic" w:hint="cs"/>
          <w:b/>
          <w:bCs/>
          <w:sz w:val="28"/>
          <w:szCs w:val="28"/>
          <w:rtl/>
        </w:rPr>
        <w:t>1</w:t>
      </w:r>
      <w:r>
        <w:rPr>
          <w:rFonts w:cs="Traditional Arabic" w:hint="cs"/>
          <w:sz w:val="28"/>
          <w:szCs w:val="28"/>
          <w:rtl/>
        </w:rPr>
        <w:t xml:space="preserve">5. </w:t>
      </w:r>
    </w:p>
  </w:footnote>
  <w:footnote w:id="110">
    <w:p w:rsidR="00495148" w:rsidRPr="000F4138" w:rsidRDefault="00495148" w:rsidP="002020C0">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ص17. </w:t>
      </w:r>
    </w:p>
  </w:footnote>
  <w:footnote w:id="111">
    <w:p w:rsidR="00495148" w:rsidRPr="000F4138" w:rsidRDefault="00495148" w:rsidP="00254B3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سبق تخريجه ص17. </w:t>
      </w:r>
    </w:p>
  </w:footnote>
  <w:footnote w:id="112">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الإسراء</w:t>
      </w:r>
      <w:r>
        <w:rPr>
          <w:rFonts w:cs="Traditional Arabic" w:hint="cs"/>
          <w:sz w:val="28"/>
          <w:szCs w:val="28"/>
          <w:rtl/>
        </w:rPr>
        <w:t xml:space="preserve">، </w:t>
      </w:r>
      <w:r w:rsidRPr="000F4138">
        <w:rPr>
          <w:rFonts w:cs="Traditional Arabic" w:hint="cs"/>
          <w:sz w:val="28"/>
          <w:szCs w:val="28"/>
          <w:rtl/>
        </w:rPr>
        <w:t>أية 27</w:t>
      </w:r>
      <w:r>
        <w:rPr>
          <w:rFonts w:cs="Traditional Arabic" w:hint="cs"/>
          <w:sz w:val="28"/>
          <w:szCs w:val="28"/>
          <w:rtl/>
        </w:rPr>
        <w:t xml:space="preserve">. </w:t>
      </w:r>
    </w:p>
  </w:footnote>
  <w:footnote w:id="113">
    <w:p w:rsidR="00495148" w:rsidRPr="000F4138" w:rsidRDefault="00495148" w:rsidP="004B2662">
      <w:pPr>
        <w:autoSpaceDE w:val="0"/>
        <w:autoSpaceDN w:val="0"/>
        <w:adjustRightInd w:val="0"/>
        <w:spacing w:after="0" w:line="240" w:lineRule="auto"/>
        <w:jc w:val="both"/>
        <w:rPr>
          <w:rFonts w:ascii="Tahoma" w:hAnsi="Tahoma"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المغيرةبنشعبةبنأبيعامر</w:t>
      </w:r>
      <w:r w:rsidRPr="000F4138">
        <w:rPr>
          <w:rFonts w:ascii="Traditional Arabic" w:cs="Traditional Arabic" w:hint="cs"/>
          <w:sz w:val="28"/>
          <w:szCs w:val="28"/>
          <w:rtl/>
        </w:rPr>
        <w:t xml:space="preserve"> بن مسعود بن متعب</w:t>
      </w:r>
      <w:r>
        <w:rPr>
          <w:rFonts w:ascii="Traditional Arabic" w:cs="Traditional Arabic" w:hint="cs"/>
          <w:sz w:val="28"/>
          <w:szCs w:val="28"/>
          <w:rtl/>
        </w:rPr>
        <w:t xml:space="preserve">، </w:t>
      </w:r>
      <w:r w:rsidRPr="000F4138">
        <w:rPr>
          <w:rFonts w:ascii="Traditional Arabic" w:cs="Traditional Arabic" w:hint="eastAsia"/>
          <w:sz w:val="28"/>
          <w:szCs w:val="28"/>
          <w:rtl/>
        </w:rPr>
        <w:t>أبوعيسى</w:t>
      </w:r>
      <w:r>
        <w:rPr>
          <w:rFonts w:ascii="Traditional Arabic" w:cs="Traditional Arabic" w:hint="cs"/>
          <w:sz w:val="28"/>
          <w:szCs w:val="28"/>
          <w:rtl/>
        </w:rPr>
        <w:t xml:space="preserve">، </w:t>
      </w:r>
      <w:r w:rsidRPr="000F4138">
        <w:rPr>
          <w:rFonts w:ascii="Traditional Arabic" w:cs="Traditional Arabic" w:hint="eastAsia"/>
          <w:sz w:val="28"/>
          <w:szCs w:val="28"/>
          <w:rtl/>
        </w:rPr>
        <w:t>الصح</w:t>
      </w:r>
      <w:r w:rsidRPr="000F4138">
        <w:rPr>
          <w:rFonts w:ascii="Traditional Arabic" w:cs="Traditional Arabic" w:hint="cs"/>
          <w:sz w:val="28"/>
          <w:szCs w:val="28"/>
          <w:rtl/>
        </w:rPr>
        <w:t>ا</w:t>
      </w:r>
      <w:r w:rsidRPr="000F4138">
        <w:rPr>
          <w:rFonts w:ascii="Traditional Arabic" w:cs="Traditional Arabic" w:hint="eastAsia"/>
          <w:sz w:val="28"/>
          <w:szCs w:val="28"/>
          <w:rtl/>
        </w:rPr>
        <w:t>بيالأمير</w:t>
      </w:r>
      <w:r>
        <w:rPr>
          <w:rFonts w:ascii="Traditional Arabic" w:cs="Traditional Arabic" w:hint="cs"/>
          <w:sz w:val="28"/>
          <w:szCs w:val="28"/>
          <w:rtl/>
        </w:rPr>
        <w:t xml:space="preserve">، </w:t>
      </w:r>
      <w:r w:rsidRPr="000F4138">
        <w:rPr>
          <w:rFonts w:ascii="Traditional Arabic" w:cs="Traditional Arabic" w:hint="cs"/>
          <w:sz w:val="28"/>
          <w:szCs w:val="28"/>
          <w:rtl/>
        </w:rPr>
        <w:t>من كبار الصحابة</w:t>
      </w:r>
      <w:r>
        <w:rPr>
          <w:rFonts w:ascii="Traditional Arabic" w:cs="Traditional Arabic" w:hint="cs"/>
          <w:sz w:val="28"/>
          <w:szCs w:val="28"/>
          <w:rtl/>
        </w:rPr>
        <w:t xml:space="preserve">، </w:t>
      </w:r>
      <w:r w:rsidRPr="000F4138">
        <w:rPr>
          <w:rFonts w:ascii="Traditional Arabic" w:cs="Traditional Arabic" w:hint="cs"/>
          <w:sz w:val="28"/>
          <w:szCs w:val="28"/>
          <w:rtl/>
        </w:rPr>
        <w:t>شهد بيعة الرضوان</w:t>
      </w:r>
      <w:r>
        <w:rPr>
          <w:rFonts w:ascii="Traditional Arabic" w:cs="Traditional Arabic" w:hint="cs"/>
          <w:sz w:val="28"/>
          <w:szCs w:val="28"/>
          <w:rtl/>
        </w:rPr>
        <w:t xml:space="preserve">، </w:t>
      </w:r>
      <w:r w:rsidRPr="000F4138">
        <w:rPr>
          <w:rFonts w:ascii="Traditional Arabic" w:cs="Traditional Arabic" w:hint="eastAsia"/>
          <w:sz w:val="28"/>
          <w:szCs w:val="28"/>
          <w:rtl/>
        </w:rPr>
        <w:t>أسلمعامالخندق</w:t>
      </w:r>
      <w:r>
        <w:rPr>
          <w:rFonts w:ascii="Traditional Arabic" w:cs="Traditional Arabic" w:hint="cs"/>
          <w:sz w:val="28"/>
          <w:szCs w:val="28"/>
          <w:rtl/>
        </w:rPr>
        <w:t xml:space="preserve">، </w:t>
      </w:r>
      <w:r w:rsidRPr="000F4138">
        <w:rPr>
          <w:rFonts w:ascii="Traditional Arabic" w:cs="Traditional Arabic" w:hint="eastAsia"/>
          <w:sz w:val="28"/>
          <w:szCs w:val="28"/>
          <w:rtl/>
        </w:rPr>
        <w:t>وشهدالحديبية</w:t>
      </w:r>
      <w:r>
        <w:rPr>
          <w:rFonts w:ascii="Traditional Arabic" w:cs="Traditional Arabic" w:hint="cs"/>
          <w:sz w:val="28"/>
          <w:szCs w:val="28"/>
          <w:rtl/>
        </w:rPr>
        <w:t xml:space="preserve">، </w:t>
      </w:r>
      <w:r w:rsidRPr="000F4138">
        <w:rPr>
          <w:rFonts w:ascii="Traditional Arabic" w:cs="Traditional Arabic" w:hint="eastAsia"/>
          <w:sz w:val="28"/>
          <w:szCs w:val="28"/>
          <w:rtl/>
        </w:rPr>
        <w:t>وله</w:t>
      </w:r>
      <w:r w:rsidRPr="000F4138">
        <w:rPr>
          <w:rFonts w:ascii="Traditional Arabic" w:cs="Traditional Arabic" w:hint="cs"/>
          <w:sz w:val="28"/>
          <w:szCs w:val="28"/>
          <w:rtl/>
        </w:rPr>
        <w:t xml:space="preserve"> في </w:t>
      </w:r>
      <w:r w:rsidRPr="000F4138">
        <w:rPr>
          <w:rFonts w:ascii="Traditional Arabic" w:cs="Traditional Arabic" w:hint="eastAsia"/>
          <w:sz w:val="28"/>
          <w:szCs w:val="28"/>
          <w:rtl/>
        </w:rPr>
        <w:t>صلحهاكلاممععروةبنمسعود</w:t>
      </w:r>
      <w:r>
        <w:rPr>
          <w:rFonts w:ascii="Traditional Arabic" w:cs="Traditional Arabic" w:hint="cs"/>
          <w:sz w:val="28"/>
          <w:szCs w:val="28"/>
          <w:rtl/>
        </w:rPr>
        <w:t xml:space="preserve">، </w:t>
      </w:r>
      <w:r w:rsidRPr="000F4138">
        <w:rPr>
          <w:rFonts w:ascii="Traditional Arabic" w:cs="Traditional Arabic" w:hint="eastAsia"/>
          <w:sz w:val="28"/>
          <w:szCs w:val="28"/>
          <w:rtl/>
        </w:rPr>
        <w:t>شهداليمامة</w:t>
      </w:r>
      <w:r>
        <w:rPr>
          <w:rFonts w:ascii="Traditional Arabic" w:cs="Traditional Arabic" w:hint="cs"/>
          <w:sz w:val="28"/>
          <w:szCs w:val="28"/>
          <w:rtl/>
        </w:rPr>
        <w:t xml:space="preserve">، </w:t>
      </w:r>
      <w:r w:rsidRPr="000F4138">
        <w:rPr>
          <w:rFonts w:ascii="Traditional Arabic" w:cs="Traditional Arabic" w:hint="eastAsia"/>
          <w:sz w:val="28"/>
          <w:szCs w:val="28"/>
          <w:rtl/>
        </w:rPr>
        <w:t>وفتوحالشام</w:t>
      </w:r>
      <w:r>
        <w:rPr>
          <w:rFonts w:ascii="Traditional Arabic" w:cs="Traditional Arabic" w:hint="cs"/>
          <w:sz w:val="28"/>
          <w:szCs w:val="28"/>
          <w:rtl/>
        </w:rPr>
        <w:t xml:space="preserve">، </w:t>
      </w:r>
      <w:r w:rsidRPr="000F4138">
        <w:rPr>
          <w:rFonts w:ascii="Traditional Arabic" w:cs="Traditional Arabic" w:hint="eastAsia"/>
          <w:sz w:val="28"/>
          <w:szCs w:val="28"/>
          <w:rtl/>
        </w:rPr>
        <w:t>وذهبتعينهباليرموك</w:t>
      </w:r>
      <w:r>
        <w:rPr>
          <w:rFonts w:ascii="Traditional Arabic" w:cs="Traditional Arabic" w:hint="cs"/>
          <w:sz w:val="28"/>
          <w:szCs w:val="28"/>
          <w:rtl/>
        </w:rPr>
        <w:t xml:space="preserve">، </w:t>
      </w:r>
      <w:r w:rsidRPr="000F4138">
        <w:rPr>
          <w:rFonts w:ascii="Traditional Arabic" w:cs="Traditional Arabic" w:hint="eastAsia"/>
          <w:sz w:val="28"/>
          <w:szCs w:val="28"/>
          <w:rtl/>
        </w:rPr>
        <w:t>وشهدالقادسية</w:t>
      </w:r>
      <w:r>
        <w:rPr>
          <w:rFonts w:ascii="Traditional Arabic" w:cs="Traditional Arabic" w:hint="cs"/>
          <w:sz w:val="28"/>
          <w:szCs w:val="28"/>
          <w:rtl/>
        </w:rPr>
        <w:t xml:space="preserve">، </w:t>
      </w:r>
      <w:r w:rsidRPr="000F4138">
        <w:rPr>
          <w:rFonts w:ascii="Traditional Arabic" w:cs="Traditional Arabic" w:hint="eastAsia"/>
          <w:sz w:val="28"/>
          <w:szCs w:val="28"/>
          <w:rtl/>
        </w:rPr>
        <w:t>وشهدفتحنهاوند</w:t>
      </w:r>
      <w:r>
        <w:rPr>
          <w:rFonts w:ascii="Tahoma" w:hAnsi="Tahoma" w:cs="Traditional Arabic" w:hint="cs"/>
          <w:sz w:val="28"/>
          <w:szCs w:val="28"/>
          <w:rtl/>
        </w:rPr>
        <w:t xml:space="preserve">، </w:t>
      </w:r>
      <w:r w:rsidRPr="000F4138">
        <w:rPr>
          <w:rFonts w:ascii="Tahoma" w:hAnsi="Tahoma" w:cs="Traditional Arabic" w:hint="cs"/>
          <w:sz w:val="28"/>
          <w:szCs w:val="28"/>
          <w:rtl/>
        </w:rPr>
        <w:t>توفي 50 هـ</w:t>
      </w:r>
      <w:r>
        <w:rPr>
          <w:rFonts w:ascii="Tahoma" w:hAnsi="Tahoma" w:cs="Traditional Arabic" w:hint="cs"/>
          <w:sz w:val="28"/>
          <w:szCs w:val="28"/>
          <w:rtl/>
        </w:rPr>
        <w:t xml:space="preserve">. </w:t>
      </w:r>
    </w:p>
    <w:p w:rsidR="00495148" w:rsidRPr="000F4138" w:rsidRDefault="00495148" w:rsidP="009777D9">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 xml:space="preserve">ابن </w:t>
      </w:r>
      <w:r>
        <w:rPr>
          <w:rFonts w:ascii="Traditional Arabic" w:cs="Traditional Arabic" w:hint="cs"/>
          <w:sz w:val="28"/>
          <w:szCs w:val="28"/>
          <w:rtl/>
        </w:rPr>
        <w:t xml:space="preserve">الأثير، </w:t>
      </w:r>
      <w:r>
        <w:rPr>
          <w:rFonts w:ascii="Traditional Arabic" w:cs="Traditional Arabic" w:hint="eastAsia"/>
          <w:sz w:val="28"/>
          <w:szCs w:val="28"/>
          <w:rtl/>
        </w:rPr>
        <w:t>أسد الغابة في معرفة الصحابة</w:t>
      </w:r>
      <w:r w:rsidRPr="000F4138">
        <w:rPr>
          <w:rFonts w:ascii="Traditional Arabic" w:cs="Traditional Arabic" w:hint="eastAsia"/>
          <w:sz w:val="28"/>
          <w:szCs w:val="28"/>
          <w:rtl/>
        </w:rPr>
        <w:t>فيمعرفةالصحابة</w:t>
      </w:r>
      <w:r>
        <w:rPr>
          <w:rFonts w:ascii="Traditional Arabic" w:cs="Traditional Arabic" w:hint="cs"/>
          <w:sz w:val="28"/>
          <w:szCs w:val="28"/>
          <w:rtl/>
        </w:rPr>
        <w:t xml:space="preserve">، </w:t>
      </w:r>
      <w:r w:rsidRPr="000F4138">
        <w:rPr>
          <w:rFonts w:ascii="Tahoma" w:hAnsi="Tahoma" w:cs="Traditional Arabic" w:hint="cs"/>
          <w:sz w:val="28"/>
          <w:szCs w:val="28"/>
          <w:rtl/>
        </w:rPr>
        <w:t xml:space="preserve"> المغيرة بن شعبة</w:t>
      </w:r>
      <w:r>
        <w:rPr>
          <w:rFonts w:ascii="Tahoma" w:hAnsi="Tahoma" w:cs="Traditional Arabic" w:hint="cs"/>
          <w:sz w:val="28"/>
          <w:szCs w:val="28"/>
          <w:rtl/>
        </w:rPr>
        <w:t xml:space="preserve">، </w:t>
      </w:r>
      <w:r w:rsidRPr="000F4138">
        <w:rPr>
          <w:rFonts w:ascii="Tahoma" w:hAnsi="Tahoma" w:cs="Traditional Arabic" w:hint="cs"/>
          <w:sz w:val="28"/>
          <w:szCs w:val="28"/>
          <w:rtl/>
        </w:rPr>
        <w:t>ج 5</w:t>
      </w:r>
      <w:r>
        <w:rPr>
          <w:rFonts w:ascii="Tahoma" w:hAnsi="Tahoma" w:cs="Traditional Arabic" w:hint="cs"/>
          <w:sz w:val="28"/>
          <w:szCs w:val="28"/>
          <w:rtl/>
        </w:rPr>
        <w:t xml:space="preserve">، </w:t>
      </w:r>
      <w:r w:rsidRPr="000F4138">
        <w:rPr>
          <w:rFonts w:ascii="Tahoma" w:hAnsi="Tahoma" w:cs="Traditional Arabic" w:hint="cs"/>
          <w:sz w:val="28"/>
          <w:szCs w:val="28"/>
          <w:rtl/>
        </w:rPr>
        <w:t>ص238</w:t>
      </w:r>
      <w:r>
        <w:rPr>
          <w:rFonts w:ascii="Tahoma" w:hAnsi="Tahoma" w:cs="Traditional Arabic" w:hint="cs"/>
          <w:sz w:val="28"/>
          <w:szCs w:val="28"/>
          <w:rtl/>
        </w:rPr>
        <w:t xml:space="preserve">. </w:t>
      </w:r>
    </w:p>
  </w:footnote>
  <w:footnote w:id="114">
    <w:p w:rsidR="00495148" w:rsidRPr="000F4138" w:rsidRDefault="00495148" w:rsidP="004B2662">
      <w:pPr>
        <w:pStyle w:val="FootnoteText"/>
        <w:jc w:val="both"/>
        <w:rPr>
          <w:rFonts w:ascii="Tahoma" w:hAnsi="Tahoma"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hint="eastAsia"/>
          <w:sz w:val="28"/>
          <w:szCs w:val="28"/>
          <w:rtl/>
        </w:rPr>
        <w:t>منع</w:t>
      </w:r>
      <w:r w:rsidRPr="000F4138">
        <w:rPr>
          <w:rFonts w:ascii="Simplified Arabic" w:cs="Traditional Arabic" w:hint="cs"/>
          <w:sz w:val="28"/>
          <w:szCs w:val="28"/>
          <w:rtl/>
        </w:rPr>
        <w:t xml:space="preserve">ا </w:t>
      </w:r>
      <w:r w:rsidRPr="000F4138">
        <w:rPr>
          <w:rFonts w:ascii="Simplified Arabic" w:cs="Traditional Arabic" w:hint="eastAsia"/>
          <w:sz w:val="28"/>
          <w:szCs w:val="28"/>
          <w:rtl/>
        </w:rPr>
        <w:t>وهات</w:t>
      </w:r>
      <w:r>
        <w:rPr>
          <w:rFonts w:ascii="Simplified Arabic" w:cs="Traditional Arabic" w:hint="cs"/>
          <w:sz w:val="28"/>
          <w:szCs w:val="28"/>
          <w:rtl/>
        </w:rPr>
        <w:t xml:space="preserve">: </w:t>
      </w:r>
      <w:r w:rsidRPr="000F4138">
        <w:rPr>
          <w:rFonts w:ascii="Simplified Arabic" w:cs="Traditional Arabic" w:hint="eastAsia"/>
          <w:sz w:val="28"/>
          <w:szCs w:val="28"/>
          <w:rtl/>
        </w:rPr>
        <w:t>منعالواجباتمنالحقوقوأخذمالايحللكممنالأموالأوطلبماليسلكمفيهحق</w:t>
      </w:r>
      <w:r>
        <w:rPr>
          <w:rFonts w:cs="Traditional Arabic" w:hint="cs"/>
          <w:sz w:val="28"/>
          <w:szCs w:val="28"/>
          <w:rtl/>
        </w:rPr>
        <w:t xml:space="preserve">. </w:t>
      </w:r>
    </w:p>
    <w:p w:rsidR="00495148" w:rsidRPr="000F4138" w:rsidRDefault="00495148" w:rsidP="002C6A22">
      <w:pPr>
        <w:pStyle w:val="FootnoteText"/>
        <w:jc w:val="both"/>
        <w:rPr>
          <w:rFonts w:cs="Traditional Arabic"/>
          <w:sz w:val="28"/>
          <w:szCs w:val="28"/>
        </w:rPr>
      </w:pPr>
      <w:r w:rsidRPr="000F4138">
        <w:rPr>
          <w:rFonts w:ascii="Tahoma" w:hAnsi="Tahoma" w:cs="Traditional Arabic" w:hint="cs"/>
          <w:sz w:val="28"/>
          <w:szCs w:val="28"/>
          <w:rtl/>
        </w:rPr>
        <w:t>ابن حجر</w:t>
      </w:r>
      <w:r>
        <w:rPr>
          <w:rFonts w:ascii="Tahoma" w:hAnsi="Tahoma" w:cs="Traditional Arabic" w:hint="cs"/>
          <w:sz w:val="28"/>
          <w:szCs w:val="28"/>
          <w:rtl/>
        </w:rPr>
        <w:t xml:space="preserve">، </w:t>
      </w:r>
      <w:r w:rsidRPr="000F4138">
        <w:rPr>
          <w:rFonts w:ascii="Traditional Arabic" w:eastAsiaTheme="minorHAnsi" w:cs="Traditional Arabic" w:hint="cs"/>
          <w:color w:val="000000"/>
          <w:sz w:val="28"/>
          <w:szCs w:val="28"/>
          <w:rtl/>
        </w:rPr>
        <w:t>أحمدبنعليبنحجرأبوالفضلالعسقلانيالشافعي</w:t>
      </w:r>
      <w:r>
        <w:rPr>
          <w:rFonts w:ascii="Traditional Arabic" w:eastAsiaTheme="minorHAnsi" w:cs="Traditional Arabic" w:hint="cs"/>
          <w:color w:val="000080"/>
          <w:sz w:val="28"/>
          <w:szCs w:val="28"/>
          <w:rtl/>
        </w:rPr>
        <w:t xml:space="preserve">، </w:t>
      </w:r>
      <w:r w:rsidRPr="002C6A22">
        <w:rPr>
          <w:rFonts w:ascii="Tahoma" w:hAnsi="Tahoma" w:cs="Traditional Arabic" w:hint="cs"/>
          <w:b/>
          <w:bCs/>
          <w:sz w:val="28"/>
          <w:szCs w:val="28"/>
          <w:rtl/>
        </w:rPr>
        <w:t>فتح الباري شرح صحيح البخاري</w:t>
      </w:r>
      <w:r>
        <w:rPr>
          <w:rFonts w:ascii="Tahoma" w:hAnsi="Tahoma" w:cs="Traditional Arabic" w:hint="cs"/>
          <w:b/>
          <w:bCs/>
          <w:sz w:val="28"/>
          <w:szCs w:val="28"/>
          <w:rtl/>
        </w:rPr>
        <w:t xml:space="preserve">، </w:t>
      </w:r>
      <w:r w:rsidRPr="000F4138">
        <w:rPr>
          <w:rFonts w:ascii="Traditional Arabic" w:eastAsiaTheme="minorHAnsi" w:cs="Traditional Arabic" w:hint="cs"/>
          <w:color w:val="000000"/>
          <w:sz w:val="28"/>
          <w:szCs w:val="28"/>
          <w:rtl/>
        </w:rPr>
        <w:t>دارالمعرفة</w:t>
      </w:r>
      <w:r>
        <w:rPr>
          <w:rFonts w:ascii="Traditional Arabic" w:eastAsiaTheme="minorHAnsi" w:cs="Traditional Arabic"/>
          <w:color w:val="000000"/>
          <w:sz w:val="28"/>
          <w:szCs w:val="28"/>
          <w:rtl/>
        </w:rPr>
        <w:t xml:space="preserve">، </w:t>
      </w:r>
      <w:r w:rsidRPr="000F4138">
        <w:rPr>
          <w:rFonts w:ascii="Traditional Arabic" w:eastAsiaTheme="minorHAnsi" w:cs="Traditional Arabic" w:hint="cs"/>
          <w:color w:val="000000"/>
          <w:sz w:val="28"/>
          <w:szCs w:val="28"/>
          <w:rtl/>
        </w:rPr>
        <w:t>بيروت 1379هـ</w:t>
      </w:r>
      <w:r>
        <w:rPr>
          <w:rFonts w:ascii="Traditional Arabic" w:eastAsiaTheme="minorHAnsi" w:cs="Traditional Arabic" w:hint="cs"/>
          <w:color w:val="000000"/>
          <w:sz w:val="28"/>
          <w:szCs w:val="28"/>
          <w:rtl/>
        </w:rPr>
        <w:t xml:space="preserve">، </w:t>
      </w:r>
      <w:r w:rsidRPr="000F4138">
        <w:rPr>
          <w:rFonts w:ascii="Tahoma" w:hAnsi="Tahoma" w:cs="Traditional Arabic" w:hint="cs"/>
          <w:sz w:val="28"/>
          <w:szCs w:val="28"/>
          <w:rtl/>
        </w:rPr>
        <w:t>الجزء الخامس</w:t>
      </w:r>
      <w:r>
        <w:rPr>
          <w:rFonts w:ascii="Tahoma" w:hAnsi="Tahoma" w:cs="Traditional Arabic" w:hint="cs"/>
          <w:sz w:val="28"/>
          <w:szCs w:val="28"/>
          <w:rtl/>
        </w:rPr>
        <w:t xml:space="preserve">، </w:t>
      </w:r>
      <w:r w:rsidRPr="000F4138">
        <w:rPr>
          <w:rFonts w:ascii="Tahoma" w:hAnsi="Tahoma" w:cs="Traditional Arabic" w:hint="cs"/>
          <w:sz w:val="28"/>
          <w:szCs w:val="28"/>
          <w:rtl/>
        </w:rPr>
        <w:t>باب الشفاعة في وضع الدين</w:t>
      </w:r>
      <w:r>
        <w:rPr>
          <w:rFonts w:ascii="Tahoma" w:hAnsi="Tahoma" w:cs="Traditional Arabic" w:hint="cs"/>
          <w:sz w:val="28"/>
          <w:szCs w:val="28"/>
          <w:rtl/>
        </w:rPr>
        <w:t xml:space="preserve">، </w:t>
      </w:r>
      <w:r w:rsidRPr="000F4138">
        <w:rPr>
          <w:rFonts w:ascii="Tahoma" w:hAnsi="Tahoma" w:cs="Traditional Arabic" w:hint="cs"/>
          <w:sz w:val="28"/>
          <w:szCs w:val="28"/>
          <w:rtl/>
        </w:rPr>
        <w:t>رقم 2408</w:t>
      </w:r>
      <w:r>
        <w:rPr>
          <w:rFonts w:ascii="Tahoma" w:hAnsi="Tahoma" w:cs="Traditional Arabic" w:hint="cs"/>
          <w:sz w:val="28"/>
          <w:szCs w:val="28"/>
          <w:rtl/>
        </w:rPr>
        <w:t xml:space="preserve">، </w:t>
      </w:r>
      <w:r w:rsidRPr="000F4138">
        <w:rPr>
          <w:rFonts w:ascii="Tahoma" w:hAnsi="Tahoma" w:cs="Traditional Arabic" w:hint="cs"/>
          <w:sz w:val="28"/>
          <w:szCs w:val="28"/>
          <w:rtl/>
        </w:rPr>
        <w:t>ج5</w:t>
      </w:r>
      <w:r>
        <w:rPr>
          <w:rFonts w:ascii="Tahoma" w:hAnsi="Tahoma" w:cs="Traditional Arabic" w:hint="cs"/>
          <w:sz w:val="28"/>
          <w:szCs w:val="28"/>
          <w:rtl/>
        </w:rPr>
        <w:t xml:space="preserve">، </w:t>
      </w:r>
      <w:r w:rsidRPr="000F4138">
        <w:rPr>
          <w:rFonts w:ascii="Tahoma" w:hAnsi="Tahoma" w:cs="Traditional Arabic" w:hint="cs"/>
          <w:sz w:val="28"/>
          <w:szCs w:val="28"/>
          <w:rtl/>
        </w:rPr>
        <w:t>68</w:t>
      </w:r>
      <w:r>
        <w:rPr>
          <w:rFonts w:ascii="Tahoma" w:hAnsi="Tahoma" w:cs="Traditional Arabic" w:hint="cs"/>
          <w:sz w:val="28"/>
          <w:szCs w:val="28"/>
          <w:rtl/>
        </w:rPr>
        <w:t xml:space="preserve">. </w:t>
      </w:r>
    </w:p>
  </w:footnote>
  <w:footnote w:id="115">
    <w:p w:rsidR="00495148" w:rsidRPr="000F4138" w:rsidRDefault="00495148" w:rsidP="004B2662">
      <w:pPr>
        <w:pStyle w:val="FootnoteText"/>
        <w:jc w:val="both"/>
        <w:rPr>
          <w:rFonts w:ascii="Tahoma" w:hAnsi="Tahoma"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hint="eastAsia"/>
          <w:sz w:val="28"/>
          <w:szCs w:val="28"/>
          <w:rtl/>
        </w:rPr>
        <w:t>وأدالبنات</w:t>
      </w:r>
      <w:r>
        <w:rPr>
          <w:rFonts w:ascii="Simplified Arabic" w:cs="Traditional Arabic" w:hint="cs"/>
          <w:sz w:val="28"/>
          <w:szCs w:val="28"/>
          <w:rtl/>
        </w:rPr>
        <w:t xml:space="preserve">: </w:t>
      </w:r>
      <w:r w:rsidRPr="000F4138">
        <w:rPr>
          <w:rFonts w:ascii="Simplified Arabic" w:cs="Traditional Arabic" w:hint="eastAsia"/>
          <w:sz w:val="28"/>
          <w:szCs w:val="28"/>
          <w:rtl/>
        </w:rPr>
        <w:t>دفنهنوهنأحياء</w:t>
      </w:r>
      <w:r>
        <w:rPr>
          <w:rFonts w:ascii="Simplified Arabic" w:cs="Traditional Arabic"/>
          <w:sz w:val="28"/>
          <w:szCs w:val="28"/>
          <w:rtl/>
        </w:rPr>
        <w:t xml:space="preserve">. </w:t>
      </w:r>
    </w:p>
    <w:p w:rsidR="00495148" w:rsidRPr="000F4138" w:rsidRDefault="00495148" w:rsidP="002C6A22">
      <w:pPr>
        <w:autoSpaceDE w:val="0"/>
        <w:autoSpaceDN w:val="0"/>
        <w:adjustRightInd w:val="0"/>
        <w:spacing w:after="0" w:line="240" w:lineRule="auto"/>
        <w:rPr>
          <w:rFonts w:cs="Traditional Arabic"/>
          <w:sz w:val="28"/>
          <w:szCs w:val="28"/>
          <w:rtl/>
        </w:rPr>
      </w:pPr>
      <w:r>
        <w:rPr>
          <w:rFonts w:ascii="Tahoma" w:hAnsi="Tahoma" w:cs="Traditional Arabic" w:hint="cs"/>
          <w:sz w:val="28"/>
          <w:szCs w:val="28"/>
          <w:rtl/>
        </w:rPr>
        <w:t xml:space="preserve">المصدر السابق، </w:t>
      </w:r>
      <w:r w:rsidRPr="000F4138">
        <w:rPr>
          <w:rFonts w:ascii="Tahoma" w:hAnsi="Tahoma" w:cs="Traditional Arabic" w:hint="cs"/>
          <w:sz w:val="28"/>
          <w:szCs w:val="28"/>
          <w:rtl/>
        </w:rPr>
        <w:t>ج5</w:t>
      </w:r>
      <w:r>
        <w:rPr>
          <w:rFonts w:ascii="Tahoma" w:hAnsi="Tahoma" w:cs="Traditional Arabic" w:hint="cs"/>
          <w:sz w:val="28"/>
          <w:szCs w:val="28"/>
          <w:rtl/>
        </w:rPr>
        <w:t xml:space="preserve">، </w:t>
      </w:r>
      <w:r w:rsidRPr="000F4138">
        <w:rPr>
          <w:rFonts w:ascii="Tahoma" w:hAnsi="Tahoma" w:cs="Traditional Arabic" w:hint="cs"/>
          <w:sz w:val="28"/>
          <w:szCs w:val="28"/>
          <w:rtl/>
        </w:rPr>
        <w:t>68</w:t>
      </w:r>
      <w:r>
        <w:rPr>
          <w:rFonts w:ascii="Tahoma" w:hAnsi="Tahoma" w:cs="Traditional Arabic" w:hint="cs"/>
          <w:sz w:val="28"/>
          <w:szCs w:val="28"/>
          <w:rtl/>
        </w:rPr>
        <w:t xml:space="preserve">، </w:t>
      </w:r>
      <w:r w:rsidRPr="000F4138">
        <w:rPr>
          <w:rFonts w:ascii="Tahoma" w:hAnsi="Tahoma" w:cs="Traditional Arabic" w:hint="cs"/>
          <w:sz w:val="28"/>
          <w:szCs w:val="28"/>
          <w:rtl/>
        </w:rPr>
        <w:t>رقم 2408</w:t>
      </w:r>
      <w:r>
        <w:rPr>
          <w:rFonts w:ascii="Tahoma" w:hAnsi="Tahoma" w:cs="Traditional Arabic" w:hint="cs"/>
          <w:sz w:val="28"/>
          <w:szCs w:val="28"/>
          <w:rtl/>
        </w:rPr>
        <w:t xml:space="preserve">. </w:t>
      </w:r>
    </w:p>
  </w:footnote>
  <w:footnote w:id="11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hint="eastAsia"/>
          <w:sz w:val="28"/>
          <w:szCs w:val="28"/>
          <w:rtl/>
        </w:rPr>
        <w:t>قيلوقال</w:t>
      </w:r>
      <w:r>
        <w:rPr>
          <w:rFonts w:ascii="Simplified Arabic" w:cs="Traditional Arabic" w:hint="cs"/>
          <w:sz w:val="28"/>
          <w:szCs w:val="28"/>
          <w:rtl/>
        </w:rPr>
        <w:t xml:space="preserve">: </w:t>
      </w:r>
      <w:r w:rsidRPr="000F4138">
        <w:rPr>
          <w:rFonts w:ascii="Simplified Arabic" w:cs="Traditional Arabic" w:hint="eastAsia"/>
          <w:sz w:val="28"/>
          <w:szCs w:val="28"/>
          <w:rtl/>
        </w:rPr>
        <w:t>فعلانماضيانوهماكنايةعنحكايةأقاويلالناس</w:t>
      </w:r>
      <w:r>
        <w:rPr>
          <w:rFonts w:cs="Traditional Arabic" w:hint="cs"/>
          <w:sz w:val="28"/>
          <w:szCs w:val="28"/>
          <w:rtl/>
        </w:rPr>
        <w:t xml:space="preserve">. </w:t>
      </w:r>
    </w:p>
    <w:p w:rsidR="00495148" w:rsidRPr="000F4138" w:rsidRDefault="00495148" w:rsidP="004B2662">
      <w:pPr>
        <w:pStyle w:val="FootnoteText"/>
        <w:jc w:val="both"/>
        <w:rPr>
          <w:rFonts w:cs="Traditional Arabic"/>
          <w:sz w:val="28"/>
          <w:szCs w:val="28"/>
        </w:rPr>
      </w:pPr>
      <w:r w:rsidRPr="000F4138">
        <w:rPr>
          <w:rFonts w:ascii="Tahoma" w:hAnsi="Tahoma" w:cs="Traditional Arabic" w:hint="cs"/>
          <w:sz w:val="28"/>
          <w:szCs w:val="28"/>
          <w:rtl/>
        </w:rPr>
        <w:t>المصدر السابق</w:t>
      </w:r>
      <w:r>
        <w:rPr>
          <w:rFonts w:ascii="Tahoma" w:hAnsi="Tahoma" w:cs="Traditional Arabic" w:hint="cs"/>
          <w:sz w:val="28"/>
          <w:szCs w:val="28"/>
          <w:rtl/>
        </w:rPr>
        <w:t xml:space="preserve">، </w:t>
      </w:r>
      <w:r w:rsidRPr="000F4138">
        <w:rPr>
          <w:rFonts w:ascii="Tahoma" w:hAnsi="Tahoma" w:cs="Traditional Arabic" w:hint="cs"/>
          <w:sz w:val="28"/>
          <w:szCs w:val="28"/>
          <w:rtl/>
        </w:rPr>
        <w:t>الجزء الخامس</w:t>
      </w:r>
      <w:r>
        <w:rPr>
          <w:rFonts w:ascii="Tahoma" w:hAnsi="Tahoma" w:cs="Traditional Arabic" w:hint="cs"/>
          <w:sz w:val="28"/>
          <w:szCs w:val="28"/>
          <w:rtl/>
        </w:rPr>
        <w:t xml:space="preserve">، </w:t>
      </w:r>
      <w:r w:rsidRPr="000F4138">
        <w:rPr>
          <w:rFonts w:ascii="Tahoma" w:hAnsi="Tahoma" w:cs="Traditional Arabic" w:hint="cs"/>
          <w:sz w:val="28"/>
          <w:szCs w:val="28"/>
          <w:rtl/>
        </w:rPr>
        <w:t>باب الشفاعة في وضع الدين</w:t>
      </w:r>
      <w:r>
        <w:rPr>
          <w:rFonts w:ascii="Tahoma" w:hAnsi="Tahoma" w:cs="Traditional Arabic" w:hint="cs"/>
          <w:sz w:val="28"/>
          <w:szCs w:val="28"/>
          <w:rtl/>
        </w:rPr>
        <w:t xml:space="preserve">، </w:t>
      </w:r>
      <w:r w:rsidRPr="000F4138">
        <w:rPr>
          <w:rFonts w:ascii="Tahoma" w:hAnsi="Tahoma" w:cs="Traditional Arabic" w:hint="cs"/>
          <w:sz w:val="28"/>
          <w:szCs w:val="28"/>
          <w:rtl/>
        </w:rPr>
        <w:t>ج5</w:t>
      </w:r>
      <w:r>
        <w:rPr>
          <w:rFonts w:ascii="Tahoma" w:hAnsi="Tahoma" w:cs="Traditional Arabic" w:hint="cs"/>
          <w:sz w:val="28"/>
          <w:szCs w:val="28"/>
          <w:rtl/>
        </w:rPr>
        <w:t xml:space="preserve">، </w:t>
      </w:r>
      <w:r w:rsidRPr="000F4138">
        <w:rPr>
          <w:rFonts w:ascii="Tahoma" w:hAnsi="Tahoma" w:cs="Traditional Arabic" w:hint="cs"/>
          <w:sz w:val="28"/>
          <w:szCs w:val="28"/>
          <w:rtl/>
        </w:rPr>
        <w:t>68</w:t>
      </w:r>
      <w:r>
        <w:rPr>
          <w:rFonts w:cs="Traditional Arabic" w:hint="cs"/>
          <w:sz w:val="28"/>
          <w:szCs w:val="28"/>
          <w:rtl/>
        </w:rPr>
        <w:t xml:space="preserve">، </w:t>
      </w:r>
      <w:r w:rsidRPr="000F4138">
        <w:rPr>
          <w:rFonts w:ascii="Tahoma" w:hAnsi="Tahoma" w:cs="Traditional Arabic" w:hint="cs"/>
          <w:sz w:val="28"/>
          <w:szCs w:val="28"/>
          <w:rtl/>
        </w:rPr>
        <w:t>رقم 2408</w:t>
      </w:r>
      <w:r>
        <w:rPr>
          <w:rFonts w:cs="Traditional Arabic" w:hint="cs"/>
          <w:sz w:val="28"/>
          <w:szCs w:val="28"/>
          <w:rtl/>
        </w:rPr>
        <w:t xml:space="preserve">. </w:t>
      </w:r>
    </w:p>
  </w:footnote>
  <w:footnote w:id="117">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2C6A22">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الآداب</w:t>
      </w:r>
      <w:r>
        <w:rPr>
          <w:rFonts w:cs="Traditional Arabic" w:hint="cs"/>
          <w:sz w:val="28"/>
          <w:szCs w:val="28"/>
          <w:rtl/>
        </w:rPr>
        <w:t xml:space="preserve">، </w:t>
      </w:r>
      <w:r w:rsidRPr="000F4138">
        <w:rPr>
          <w:rFonts w:cs="Traditional Arabic" w:hint="cs"/>
          <w:sz w:val="28"/>
          <w:szCs w:val="28"/>
          <w:rtl/>
        </w:rPr>
        <w:t>باب عقوق الوالدين من الكبائر</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ص120</w:t>
      </w:r>
      <w:r>
        <w:rPr>
          <w:rFonts w:cs="Traditional Arabic" w:hint="cs"/>
          <w:sz w:val="28"/>
          <w:szCs w:val="28"/>
          <w:rtl/>
        </w:rPr>
        <w:t xml:space="preserve">، </w:t>
      </w:r>
      <w:r w:rsidRPr="000F4138">
        <w:rPr>
          <w:rFonts w:cs="Traditional Arabic" w:hint="cs"/>
          <w:sz w:val="28"/>
          <w:szCs w:val="28"/>
          <w:rtl/>
        </w:rPr>
        <w:t>رقم5975</w:t>
      </w:r>
      <w:r>
        <w:rPr>
          <w:rFonts w:cs="Traditional Arabic" w:hint="cs"/>
          <w:sz w:val="28"/>
          <w:szCs w:val="28"/>
          <w:rtl/>
        </w:rPr>
        <w:t xml:space="preserve">. </w:t>
      </w:r>
    </w:p>
  </w:footnote>
  <w:footnote w:id="118">
    <w:p w:rsidR="00495148" w:rsidRPr="000F4138" w:rsidRDefault="00495148" w:rsidP="00254B3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ص15. </w:t>
      </w:r>
    </w:p>
  </w:footnote>
  <w:footnote w:id="119">
    <w:p w:rsidR="00495148" w:rsidRDefault="00495148" w:rsidP="00446DCD">
      <w:pPr>
        <w:autoSpaceDE w:val="0"/>
        <w:autoSpaceDN w:val="0"/>
        <w:adjustRightInd w:val="0"/>
        <w:spacing w:after="0" w:line="240" w:lineRule="auto"/>
        <w:jc w:val="both"/>
        <w:rPr>
          <w:rFonts w:ascii="Simplified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الترمذي</w:t>
      </w:r>
      <w:r>
        <w:rPr>
          <w:rFonts w:cs="Traditional Arabic" w:hint="cs"/>
          <w:sz w:val="28"/>
          <w:szCs w:val="28"/>
          <w:rtl/>
        </w:rPr>
        <w:t xml:space="preserve">، </w:t>
      </w:r>
      <w:r w:rsidRPr="000F4138">
        <w:rPr>
          <w:rFonts w:cs="Traditional Arabic" w:hint="cs"/>
          <w:sz w:val="28"/>
          <w:szCs w:val="28"/>
          <w:rtl/>
        </w:rPr>
        <w:t>محمد بن عيسى أبو عيسى السلمي</w:t>
      </w:r>
      <w:r>
        <w:rPr>
          <w:rFonts w:cs="Traditional Arabic" w:hint="cs"/>
          <w:sz w:val="28"/>
          <w:szCs w:val="28"/>
          <w:rtl/>
        </w:rPr>
        <w:t xml:space="preserve">، </w:t>
      </w:r>
      <w:r w:rsidRPr="00B235F0">
        <w:rPr>
          <w:rFonts w:cs="Traditional Arabic" w:hint="cs"/>
          <w:b/>
          <w:bCs/>
          <w:sz w:val="28"/>
          <w:szCs w:val="28"/>
          <w:rtl/>
        </w:rPr>
        <w:t>الجامع الصحيح، سنن الترمذي</w:t>
      </w:r>
      <w:r>
        <w:rPr>
          <w:rFonts w:cs="Traditional Arabic" w:hint="cs"/>
          <w:sz w:val="28"/>
          <w:szCs w:val="28"/>
          <w:rtl/>
        </w:rPr>
        <w:t xml:space="preserve">، </w:t>
      </w:r>
      <w:r w:rsidRPr="000F4138">
        <w:rPr>
          <w:rFonts w:cs="Traditional Arabic" w:hint="cs"/>
          <w:sz w:val="28"/>
          <w:szCs w:val="28"/>
          <w:rtl/>
        </w:rPr>
        <w:t>تحقيق أحمد محمد شاكر وآخرون</w:t>
      </w:r>
      <w:r>
        <w:rPr>
          <w:rFonts w:cs="Traditional Arabic" w:hint="cs"/>
          <w:sz w:val="28"/>
          <w:szCs w:val="28"/>
          <w:rtl/>
        </w:rPr>
        <w:t xml:space="preserve">، </w:t>
      </w:r>
      <w:r w:rsidRPr="000F4138">
        <w:rPr>
          <w:rFonts w:cs="Traditional Arabic" w:hint="cs"/>
          <w:sz w:val="28"/>
          <w:szCs w:val="28"/>
          <w:rtl/>
        </w:rPr>
        <w:t>شركة مكتبة ومطبعة البابي الحلبي</w:t>
      </w:r>
      <w:r>
        <w:rPr>
          <w:rFonts w:cs="Traditional Arabic" w:hint="cs"/>
          <w:sz w:val="28"/>
          <w:szCs w:val="28"/>
          <w:rtl/>
        </w:rPr>
        <w:t xml:space="preserve">، </w:t>
      </w:r>
      <w:r w:rsidRPr="000F4138">
        <w:rPr>
          <w:rFonts w:cs="Traditional Arabic" w:hint="cs"/>
          <w:sz w:val="28"/>
          <w:szCs w:val="28"/>
          <w:rtl/>
        </w:rPr>
        <w:t>مصر</w:t>
      </w:r>
      <w:r>
        <w:rPr>
          <w:rFonts w:cs="Traditional Arabic" w:hint="cs"/>
          <w:sz w:val="28"/>
          <w:szCs w:val="28"/>
          <w:rtl/>
        </w:rPr>
        <w:t xml:space="preserve">، </w:t>
      </w:r>
      <w:r w:rsidRPr="000F4138">
        <w:rPr>
          <w:rFonts w:cs="Traditional Arabic" w:hint="cs"/>
          <w:sz w:val="28"/>
          <w:szCs w:val="28"/>
          <w:rtl/>
        </w:rPr>
        <w:t>الطبعة الثانية 1395هـ - 1975م</w:t>
      </w:r>
      <w:r>
        <w:rPr>
          <w:rFonts w:cs="Traditional Arabic" w:hint="cs"/>
          <w:sz w:val="28"/>
          <w:szCs w:val="28"/>
          <w:rtl/>
        </w:rPr>
        <w:t xml:space="preserve">، </w:t>
      </w:r>
      <w:r w:rsidRPr="000F4138">
        <w:rPr>
          <w:rFonts w:cs="Traditional Arabic" w:hint="cs"/>
          <w:sz w:val="28"/>
          <w:szCs w:val="28"/>
          <w:rtl/>
        </w:rPr>
        <w:t>أبواب صفة القيامة ورقائق والورع</w:t>
      </w:r>
      <w:r>
        <w:rPr>
          <w:rFonts w:cs="Traditional Arabic" w:hint="cs"/>
          <w:sz w:val="28"/>
          <w:szCs w:val="28"/>
          <w:rtl/>
        </w:rPr>
        <w:t xml:space="preserve">، </w:t>
      </w:r>
      <w:r w:rsidRPr="000F4138">
        <w:rPr>
          <w:rFonts w:cs="Traditional Arabic" w:hint="cs"/>
          <w:sz w:val="28"/>
          <w:szCs w:val="28"/>
          <w:rtl/>
        </w:rPr>
        <w:t>باب في القيامة</w:t>
      </w:r>
      <w:r>
        <w:rPr>
          <w:rFonts w:cs="Traditional Arabic" w:hint="cs"/>
          <w:sz w:val="28"/>
          <w:szCs w:val="28"/>
          <w:rtl/>
        </w:rPr>
        <w:t xml:space="preserve">، </w:t>
      </w:r>
      <w:r w:rsidRPr="000F4138">
        <w:rPr>
          <w:rFonts w:cs="Traditional Arabic" w:hint="cs"/>
          <w:sz w:val="28"/>
          <w:szCs w:val="28"/>
          <w:rtl/>
        </w:rPr>
        <w:t>ج 4</w:t>
      </w:r>
      <w:r>
        <w:rPr>
          <w:rFonts w:cs="Traditional Arabic" w:hint="cs"/>
          <w:sz w:val="28"/>
          <w:szCs w:val="28"/>
          <w:rtl/>
        </w:rPr>
        <w:t xml:space="preserve">، </w:t>
      </w:r>
      <w:r w:rsidRPr="000F4138">
        <w:rPr>
          <w:rFonts w:cs="Traditional Arabic" w:hint="cs"/>
          <w:sz w:val="28"/>
          <w:szCs w:val="28"/>
          <w:rtl/>
        </w:rPr>
        <w:t>ص612</w:t>
      </w:r>
      <w:r>
        <w:rPr>
          <w:rFonts w:ascii="Simplified Arabic" w:cs="Traditional Arabic" w:hint="cs"/>
          <w:sz w:val="28"/>
          <w:szCs w:val="28"/>
          <w:rtl/>
        </w:rPr>
        <w:t xml:space="preserve">، </w:t>
      </w:r>
      <w:r w:rsidRPr="000F4138">
        <w:rPr>
          <w:rFonts w:cs="Traditional Arabic" w:hint="cs"/>
          <w:sz w:val="28"/>
          <w:szCs w:val="28"/>
          <w:rtl/>
        </w:rPr>
        <w:t>رقم 2416</w:t>
      </w:r>
      <w:r>
        <w:rPr>
          <w:rFonts w:ascii="Simplified Arabic" w:cs="Traditional Arabic"/>
          <w:sz w:val="28"/>
          <w:szCs w:val="28"/>
          <w:rtl/>
        </w:rPr>
        <w:t xml:space="preserve">. </w:t>
      </w:r>
    </w:p>
    <w:p w:rsidR="00495148" w:rsidRPr="000F4138" w:rsidRDefault="00495148" w:rsidP="00446DCD">
      <w:pPr>
        <w:autoSpaceDE w:val="0"/>
        <w:autoSpaceDN w:val="0"/>
        <w:adjustRightInd w:val="0"/>
        <w:spacing w:after="0" w:line="240" w:lineRule="auto"/>
        <w:jc w:val="both"/>
        <w:rPr>
          <w:rFonts w:cs="Traditional Arabic"/>
          <w:sz w:val="28"/>
          <w:szCs w:val="28"/>
          <w:rtl/>
        </w:rPr>
      </w:pPr>
      <w:r w:rsidRPr="00446DCD">
        <w:rPr>
          <w:rFonts w:cs="Traditional Arabic" w:hint="cs"/>
          <w:sz w:val="28"/>
          <w:szCs w:val="28"/>
          <w:rtl/>
        </w:rPr>
        <w:t xml:space="preserve">صححه </w:t>
      </w:r>
      <w:r>
        <w:rPr>
          <w:rFonts w:cs="Traditional Arabic" w:hint="cs"/>
          <w:sz w:val="28"/>
          <w:szCs w:val="28"/>
          <w:rtl/>
        </w:rPr>
        <w:t>الألباني</w:t>
      </w:r>
      <w:r w:rsidRPr="00446DCD">
        <w:rPr>
          <w:rFonts w:cs="Traditional Arabic" w:hint="cs"/>
          <w:sz w:val="28"/>
          <w:szCs w:val="28"/>
          <w:rtl/>
        </w:rPr>
        <w:t>،</w:t>
      </w:r>
      <w:r w:rsidRPr="00446DCD">
        <w:rPr>
          <w:rFonts w:ascii="Traditional Arabic" w:eastAsiaTheme="minorHAnsi" w:hAnsiTheme="minorHAnsi" w:cs="Traditional Arabic" w:hint="cs"/>
          <w:sz w:val="28"/>
          <w:szCs w:val="28"/>
          <w:rtl/>
        </w:rPr>
        <w:t xml:space="preserve"> التبريزي، محمدبنعبداللهالخطيبالعمري،أبوعبدالله،وليالدين،التبريزي</w:t>
      </w:r>
      <w:r w:rsidRPr="00446DCD">
        <w:rPr>
          <w:rFonts w:ascii="Traditional Arabic" w:eastAsiaTheme="minorHAnsi" w:hAnsiTheme="minorHAnsi" w:cs="Traditional Arabic"/>
          <w:sz w:val="28"/>
          <w:szCs w:val="28"/>
          <w:rtl/>
        </w:rPr>
        <w:t xml:space="preserve"> (</w:t>
      </w:r>
      <w:r w:rsidRPr="00446DCD">
        <w:rPr>
          <w:rFonts w:ascii="Traditional Arabic" w:eastAsiaTheme="minorHAnsi" w:hAnsiTheme="minorHAnsi" w:cs="Traditional Arabic" w:hint="cs"/>
          <w:sz w:val="28"/>
          <w:szCs w:val="28"/>
          <w:rtl/>
        </w:rPr>
        <w:t>المتوفى</w:t>
      </w:r>
      <w:r w:rsidRPr="00446DCD">
        <w:rPr>
          <w:rFonts w:ascii="Traditional Arabic" w:eastAsiaTheme="minorHAnsi" w:hAnsiTheme="minorHAnsi" w:cs="Traditional Arabic"/>
          <w:sz w:val="28"/>
          <w:szCs w:val="28"/>
          <w:rtl/>
        </w:rPr>
        <w:t>: 741</w:t>
      </w:r>
      <w:r w:rsidRPr="00446DCD">
        <w:rPr>
          <w:rFonts w:ascii="Traditional Arabic" w:eastAsiaTheme="minorHAnsi" w:hAnsiTheme="minorHAnsi" w:cs="Traditional Arabic" w:hint="cs"/>
          <w:sz w:val="28"/>
          <w:szCs w:val="28"/>
          <w:rtl/>
        </w:rPr>
        <w:t>هـ</w:t>
      </w:r>
      <w:r w:rsidRPr="00446DCD">
        <w:rPr>
          <w:rFonts w:ascii="Traditional Arabic" w:eastAsiaTheme="minorHAnsi" w:hAnsiTheme="minorHAnsi" w:cs="Traditional Arabic"/>
          <w:sz w:val="28"/>
          <w:szCs w:val="28"/>
          <w:rtl/>
        </w:rPr>
        <w:t>)</w:t>
      </w:r>
      <w:r w:rsidRPr="00446DCD">
        <w:rPr>
          <w:rFonts w:ascii="Traditional Arabic" w:eastAsiaTheme="minorHAnsi" w:hAnsiTheme="minorHAnsi" w:cs="Traditional Arabic" w:hint="cs"/>
          <w:sz w:val="28"/>
          <w:szCs w:val="28"/>
          <w:rtl/>
        </w:rPr>
        <w:t xml:space="preserve">، </w:t>
      </w:r>
      <w:r w:rsidRPr="00076D4C">
        <w:rPr>
          <w:rFonts w:ascii="Traditional Arabic" w:eastAsiaTheme="minorHAnsi" w:hAnsiTheme="minorHAnsi" w:cs="Traditional Arabic" w:hint="cs"/>
          <w:b/>
          <w:bCs/>
          <w:sz w:val="28"/>
          <w:szCs w:val="28"/>
          <w:rtl/>
        </w:rPr>
        <w:t>مشكاةالمصابيح</w:t>
      </w:r>
      <w:r w:rsidRPr="00446DCD">
        <w:rPr>
          <w:rFonts w:ascii="Traditional Arabic" w:eastAsiaTheme="minorHAnsi" w:hAnsiTheme="minorHAnsi" w:cs="Traditional Arabic" w:hint="cs"/>
          <w:sz w:val="28"/>
          <w:szCs w:val="28"/>
          <w:rtl/>
        </w:rPr>
        <w:t>، المحقق</w:t>
      </w:r>
      <w:r w:rsidRPr="00446DCD">
        <w:rPr>
          <w:rFonts w:ascii="Traditional Arabic" w:eastAsiaTheme="minorHAnsi" w:hAnsiTheme="minorHAnsi" w:cs="Traditional Arabic"/>
          <w:sz w:val="28"/>
          <w:szCs w:val="28"/>
          <w:rtl/>
        </w:rPr>
        <w:t xml:space="preserve">: </w:t>
      </w:r>
      <w:r w:rsidRPr="00446DCD">
        <w:rPr>
          <w:rFonts w:ascii="Traditional Arabic" w:eastAsiaTheme="minorHAnsi" w:hAnsiTheme="minorHAnsi" w:cs="Traditional Arabic" w:hint="cs"/>
          <w:sz w:val="28"/>
          <w:szCs w:val="28"/>
          <w:rtl/>
        </w:rPr>
        <w:t>محمدناصرالدين</w:t>
      </w:r>
      <w:r>
        <w:rPr>
          <w:rFonts w:ascii="Traditional Arabic" w:eastAsiaTheme="minorHAnsi" w:hAnsiTheme="minorHAnsi" w:cs="Traditional Arabic" w:hint="cs"/>
          <w:sz w:val="28"/>
          <w:szCs w:val="28"/>
          <w:rtl/>
        </w:rPr>
        <w:t>الألباني</w:t>
      </w:r>
      <w:r w:rsidRPr="00446DCD">
        <w:rPr>
          <w:rFonts w:ascii="Traditional Arabic" w:eastAsiaTheme="minorHAnsi" w:hAnsiTheme="minorHAnsi" w:cs="Traditional Arabic" w:hint="cs"/>
          <w:sz w:val="28"/>
          <w:szCs w:val="28"/>
          <w:rtl/>
        </w:rPr>
        <w:t>، الناشر</w:t>
      </w:r>
      <w:r w:rsidRPr="00446DCD">
        <w:rPr>
          <w:rFonts w:ascii="Traditional Arabic" w:eastAsiaTheme="minorHAnsi" w:hAnsiTheme="minorHAnsi" w:cs="Traditional Arabic"/>
          <w:sz w:val="28"/>
          <w:szCs w:val="28"/>
          <w:rtl/>
        </w:rPr>
        <w:t xml:space="preserve">: </w:t>
      </w:r>
      <w:r w:rsidRPr="00446DCD">
        <w:rPr>
          <w:rFonts w:ascii="Traditional Arabic" w:eastAsiaTheme="minorHAnsi" w:hAnsiTheme="minorHAnsi" w:cs="Traditional Arabic" w:hint="cs"/>
          <w:sz w:val="28"/>
          <w:szCs w:val="28"/>
          <w:rtl/>
        </w:rPr>
        <w:t>المكتبالإسلامي،بيروت، الطبعة</w:t>
      </w:r>
      <w:r w:rsidRPr="00446DCD">
        <w:rPr>
          <w:rFonts w:ascii="Traditional Arabic" w:eastAsiaTheme="minorHAnsi" w:hAnsiTheme="minorHAnsi" w:cs="Traditional Arabic"/>
          <w:sz w:val="28"/>
          <w:szCs w:val="28"/>
          <w:rtl/>
        </w:rPr>
        <w:t xml:space="preserve">: </w:t>
      </w:r>
      <w:r w:rsidRPr="00446DCD">
        <w:rPr>
          <w:rFonts w:ascii="Traditional Arabic" w:eastAsiaTheme="minorHAnsi" w:hAnsiTheme="minorHAnsi" w:cs="Traditional Arabic" w:hint="cs"/>
          <w:sz w:val="28"/>
          <w:szCs w:val="28"/>
          <w:rtl/>
        </w:rPr>
        <w:t>الثالثة،</w:t>
      </w:r>
      <w:r w:rsidRPr="00446DCD">
        <w:rPr>
          <w:rFonts w:ascii="Traditional Arabic" w:eastAsiaTheme="minorHAnsi" w:hAnsiTheme="minorHAnsi" w:cs="Traditional Arabic"/>
          <w:sz w:val="28"/>
          <w:szCs w:val="28"/>
          <w:rtl/>
        </w:rPr>
        <w:t xml:space="preserve"> 1985</w:t>
      </w:r>
      <w:r w:rsidRPr="00446DCD">
        <w:rPr>
          <w:rFonts w:cs="Traditional Arabic" w:hint="cs"/>
          <w:sz w:val="28"/>
          <w:szCs w:val="28"/>
          <w:rtl/>
        </w:rPr>
        <w:t>م، الفصل الثاني، ج3، ص1435، رقم5197.</w:t>
      </w:r>
    </w:p>
  </w:footnote>
  <w:footnote w:id="120">
    <w:p w:rsidR="00495148" w:rsidRPr="00FE6900" w:rsidRDefault="00495148" w:rsidP="00C62AF4">
      <w:pPr>
        <w:pStyle w:val="FootnoteText"/>
        <w:jc w:val="both"/>
        <w:rPr>
          <w:rFonts w:cs="Traditional Arabic"/>
          <w:sz w:val="28"/>
          <w:szCs w:val="28"/>
          <w:rtl/>
        </w:rPr>
      </w:pPr>
      <w:r w:rsidRPr="00FE6900">
        <w:rPr>
          <w:rFonts w:cs="Traditional Arabic" w:hint="cs"/>
          <w:sz w:val="28"/>
          <w:szCs w:val="28"/>
          <w:rtl/>
        </w:rPr>
        <w:t xml:space="preserve"> (</w:t>
      </w:r>
      <w:r w:rsidRPr="00FE6900">
        <w:rPr>
          <w:rStyle w:val="FootnoteReference"/>
          <w:rFonts w:cs="Traditional Arabic"/>
          <w:sz w:val="28"/>
          <w:szCs w:val="28"/>
          <w:vertAlign w:val="baseline"/>
        </w:rPr>
        <w:footnoteRef/>
      </w:r>
      <w:r w:rsidRPr="00FE6900">
        <w:rPr>
          <w:rFonts w:cs="Traditional Arabic" w:hint="cs"/>
          <w:sz w:val="28"/>
          <w:szCs w:val="28"/>
          <w:rtl/>
        </w:rPr>
        <w:t xml:space="preserve">) </w:t>
      </w:r>
      <w:r w:rsidRPr="00FE6900">
        <w:rPr>
          <w:rFonts w:ascii="Traditional Arabic" w:cs="Traditional Arabic" w:hint="cs"/>
          <w:sz w:val="28"/>
          <w:szCs w:val="28"/>
          <w:rtl/>
        </w:rPr>
        <w:t>الفيروزآبادى</w:t>
      </w:r>
      <w:r>
        <w:rPr>
          <w:rFonts w:ascii="Traditional Arabic" w:cs="Traditional Arabic" w:hint="cs"/>
          <w:sz w:val="28"/>
          <w:szCs w:val="28"/>
          <w:rtl/>
        </w:rPr>
        <w:t xml:space="preserve">، </w:t>
      </w:r>
      <w:r w:rsidRPr="007C7FC1">
        <w:rPr>
          <w:rFonts w:ascii="Traditional Arabic" w:cs="Traditional Arabic" w:hint="cs"/>
          <w:b/>
          <w:bCs/>
          <w:sz w:val="28"/>
          <w:szCs w:val="28"/>
          <w:rtl/>
        </w:rPr>
        <w:t>القاموس المحيط</w:t>
      </w:r>
      <w:r>
        <w:rPr>
          <w:rFonts w:ascii="Traditional Arabic" w:cs="Traditional Arabic" w:hint="cs"/>
          <w:sz w:val="28"/>
          <w:szCs w:val="28"/>
          <w:rtl/>
        </w:rPr>
        <w:t xml:space="preserve">، </w:t>
      </w:r>
      <w:r w:rsidRPr="00FE6900">
        <w:rPr>
          <w:rFonts w:ascii="Tahoma" w:hAnsi="Tahoma" w:cs="Traditional Arabic" w:hint="cs"/>
          <w:sz w:val="28"/>
          <w:szCs w:val="28"/>
          <w:rtl/>
        </w:rPr>
        <w:t>مصدر سابق</w:t>
      </w:r>
      <w:r>
        <w:rPr>
          <w:rFonts w:ascii="Tahoma" w:hAnsi="Tahoma" w:cs="Traditional Arabic" w:hint="cs"/>
          <w:sz w:val="28"/>
          <w:szCs w:val="28"/>
          <w:rtl/>
        </w:rPr>
        <w:t xml:space="preserve">، </w:t>
      </w:r>
      <w:r w:rsidRPr="00C62AF4">
        <w:rPr>
          <w:rFonts w:ascii="Tahoma" w:hAnsi="Tahoma" w:cs="Traditional Arabic" w:hint="cs"/>
          <w:sz w:val="28"/>
          <w:szCs w:val="28"/>
          <w:rtl/>
        </w:rPr>
        <w:t>مادة</w:t>
      </w:r>
      <w:r w:rsidRPr="00C62AF4">
        <w:rPr>
          <w:rFonts w:ascii="Tahoma" w:hAnsi="Tahoma" w:cs="Traditional Arabic"/>
          <w:sz w:val="28"/>
          <w:szCs w:val="28"/>
          <w:rtl/>
        </w:rPr>
        <w:t xml:space="preserve"> (</w:t>
      </w:r>
      <w:r w:rsidRPr="00C62AF4">
        <w:rPr>
          <w:rFonts w:ascii="Tahoma" w:hAnsi="Tahoma" w:cs="Traditional Arabic" w:hint="cs"/>
          <w:sz w:val="28"/>
          <w:szCs w:val="28"/>
          <w:rtl/>
        </w:rPr>
        <w:t>لحى</w:t>
      </w:r>
      <w:r w:rsidRPr="00C62AF4">
        <w:rPr>
          <w:rFonts w:ascii="Tahoma" w:hAnsi="Tahoma" w:cs="Traditional Arabic"/>
          <w:sz w:val="28"/>
          <w:szCs w:val="28"/>
          <w:rtl/>
        </w:rPr>
        <w:t>)</w:t>
      </w:r>
      <w:r w:rsidRPr="00C62AF4">
        <w:rPr>
          <w:rFonts w:ascii="Tahoma" w:hAnsi="Tahoma" w:cs="Traditional Arabic" w:hint="cs"/>
          <w:sz w:val="28"/>
          <w:szCs w:val="28"/>
          <w:rtl/>
        </w:rPr>
        <w:t>،</w:t>
      </w:r>
      <w:r w:rsidRPr="00FE6900">
        <w:rPr>
          <w:rFonts w:ascii="Tahoma" w:hAnsi="Tahoma" w:cs="Traditional Arabic" w:hint="cs"/>
          <w:sz w:val="28"/>
          <w:szCs w:val="28"/>
          <w:rtl/>
        </w:rPr>
        <w:t>ج1</w:t>
      </w:r>
      <w:r>
        <w:rPr>
          <w:rFonts w:ascii="Tahoma" w:hAnsi="Tahoma" w:cs="Traditional Arabic" w:hint="cs"/>
          <w:sz w:val="28"/>
          <w:szCs w:val="28"/>
          <w:rtl/>
        </w:rPr>
        <w:t xml:space="preserve">، </w:t>
      </w:r>
      <w:r w:rsidRPr="00FE6900">
        <w:rPr>
          <w:rFonts w:ascii="Tahoma" w:hAnsi="Tahoma" w:cs="Traditional Arabic" w:hint="cs"/>
          <w:sz w:val="28"/>
          <w:szCs w:val="28"/>
          <w:rtl/>
        </w:rPr>
        <w:t>1330</w:t>
      </w:r>
      <w:r>
        <w:rPr>
          <w:rFonts w:ascii="Tahoma" w:hAnsi="Tahoma" w:cs="Traditional Arabic" w:hint="cs"/>
          <w:sz w:val="28"/>
          <w:szCs w:val="28"/>
          <w:rtl/>
        </w:rPr>
        <w:t xml:space="preserve">. </w:t>
      </w:r>
    </w:p>
    <w:p w:rsidR="00495148" w:rsidRPr="00FE6900" w:rsidRDefault="00495148" w:rsidP="00C62AF4">
      <w:pPr>
        <w:pStyle w:val="FootnoteText"/>
        <w:jc w:val="both"/>
        <w:rPr>
          <w:rFonts w:cs="Traditional Arabic"/>
          <w:sz w:val="28"/>
          <w:szCs w:val="28"/>
          <w:rtl/>
        </w:rPr>
      </w:pPr>
      <w:r w:rsidRPr="00FE6900">
        <w:rPr>
          <w:rFonts w:cs="Traditional Arabic" w:hint="cs"/>
          <w:sz w:val="28"/>
          <w:szCs w:val="28"/>
          <w:rtl/>
        </w:rPr>
        <w:t>إبراهيم مصطفى</w:t>
      </w:r>
      <w:r>
        <w:rPr>
          <w:rFonts w:cs="Traditional Arabic" w:hint="cs"/>
          <w:sz w:val="28"/>
          <w:szCs w:val="28"/>
          <w:rtl/>
        </w:rPr>
        <w:t xml:space="preserve">، </w:t>
      </w:r>
      <w:r w:rsidRPr="007C7FC1">
        <w:rPr>
          <w:rFonts w:cs="Traditional Arabic" w:hint="cs"/>
          <w:b/>
          <w:bCs/>
          <w:sz w:val="28"/>
          <w:szCs w:val="28"/>
          <w:rtl/>
        </w:rPr>
        <w:t>المعجم الوسيط</w:t>
      </w:r>
      <w:r>
        <w:rPr>
          <w:rFonts w:cs="Traditional Arabic" w:hint="cs"/>
          <w:sz w:val="28"/>
          <w:szCs w:val="28"/>
          <w:rtl/>
        </w:rPr>
        <w:t xml:space="preserve">، </w:t>
      </w:r>
      <w:r w:rsidRPr="00FE6900">
        <w:rPr>
          <w:rFonts w:ascii="Tahoma" w:hAnsi="Tahoma" w:cs="Traditional Arabic" w:hint="cs"/>
          <w:sz w:val="28"/>
          <w:szCs w:val="28"/>
          <w:rtl/>
        </w:rPr>
        <w:t>مصدر سابق</w:t>
      </w:r>
      <w:r>
        <w:rPr>
          <w:rFonts w:ascii="Tahoma" w:hAnsi="Tahoma" w:cs="Traditional Arabic" w:hint="cs"/>
          <w:sz w:val="28"/>
          <w:szCs w:val="28"/>
          <w:rtl/>
        </w:rPr>
        <w:t xml:space="preserve">، </w:t>
      </w:r>
      <w:r>
        <w:rPr>
          <w:rFonts w:cs="Traditional Arabic" w:hint="cs"/>
          <w:sz w:val="28"/>
          <w:szCs w:val="28"/>
          <w:rtl/>
        </w:rPr>
        <w:t xml:space="preserve">مادة(لحا)، </w:t>
      </w:r>
      <w:r w:rsidRPr="00FE6900">
        <w:rPr>
          <w:rFonts w:cs="Traditional Arabic" w:hint="cs"/>
          <w:sz w:val="28"/>
          <w:szCs w:val="28"/>
          <w:rtl/>
        </w:rPr>
        <w:t>ج 2</w:t>
      </w:r>
      <w:r>
        <w:rPr>
          <w:rFonts w:cs="Traditional Arabic" w:hint="cs"/>
          <w:sz w:val="28"/>
          <w:szCs w:val="28"/>
          <w:rtl/>
        </w:rPr>
        <w:t xml:space="preserve">، </w:t>
      </w:r>
      <w:r w:rsidRPr="00FE6900">
        <w:rPr>
          <w:rFonts w:cs="Traditional Arabic" w:hint="cs"/>
          <w:sz w:val="28"/>
          <w:szCs w:val="28"/>
          <w:rtl/>
        </w:rPr>
        <w:t>ص 820</w:t>
      </w:r>
      <w:r>
        <w:rPr>
          <w:rFonts w:cs="Traditional Arabic" w:hint="cs"/>
          <w:sz w:val="28"/>
          <w:szCs w:val="28"/>
          <w:rtl/>
        </w:rPr>
        <w:t xml:space="preserve">. </w:t>
      </w:r>
    </w:p>
  </w:footnote>
  <w:footnote w:id="121">
    <w:p w:rsidR="00495148" w:rsidRPr="000F4138" w:rsidRDefault="00495148" w:rsidP="004606EE">
      <w:pPr>
        <w:autoSpaceDE w:val="0"/>
        <w:autoSpaceDN w:val="0"/>
        <w:adjustRightInd w:val="0"/>
        <w:spacing w:after="0" w:line="240" w:lineRule="auto"/>
        <w:jc w:val="both"/>
        <w:rPr>
          <w:rFonts w:cs="Traditional Arabic"/>
          <w:sz w:val="28"/>
          <w:szCs w:val="28"/>
          <w:rtl/>
        </w:rPr>
      </w:pPr>
      <w:r w:rsidRPr="00FE6900">
        <w:rPr>
          <w:rFonts w:cs="Traditional Arabic" w:hint="cs"/>
          <w:sz w:val="28"/>
          <w:szCs w:val="28"/>
          <w:rtl/>
        </w:rPr>
        <w:t xml:space="preserve"> (</w:t>
      </w:r>
      <w:r w:rsidRPr="00FE6900">
        <w:rPr>
          <w:rStyle w:val="FootnoteReference"/>
          <w:rFonts w:cs="Traditional Arabic"/>
          <w:sz w:val="28"/>
          <w:szCs w:val="28"/>
          <w:vertAlign w:val="baseline"/>
        </w:rPr>
        <w:footnoteRef/>
      </w:r>
      <w:r w:rsidRPr="00FE6900">
        <w:rPr>
          <w:rFonts w:cs="Traditional Arabic" w:hint="cs"/>
          <w:sz w:val="28"/>
          <w:szCs w:val="28"/>
          <w:rtl/>
        </w:rPr>
        <w:t xml:space="preserve">) </w:t>
      </w:r>
      <w:r w:rsidRPr="00FE6900">
        <w:rPr>
          <w:rFonts w:ascii="Traditional Arabic" w:cs="Traditional Arabic" w:hint="cs"/>
          <w:sz w:val="28"/>
          <w:szCs w:val="28"/>
          <w:rtl/>
        </w:rPr>
        <w:t>الطحطاوي</w:t>
      </w:r>
      <w:r>
        <w:rPr>
          <w:rFonts w:ascii="Traditional Arabic" w:cs="Traditional Arabic" w:hint="cs"/>
          <w:sz w:val="28"/>
          <w:szCs w:val="28"/>
          <w:rtl/>
        </w:rPr>
        <w:t xml:space="preserve">، </w:t>
      </w:r>
      <w:r w:rsidRPr="000F4138">
        <w:rPr>
          <w:rFonts w:ascii="Traditional Arabic" w:cs="Traditional Arabic" w:hint="eastAsia"/>
          <w:sz w:val="28"/>
          <w:szCs w:val="28"/>
          <w:rtl/>
        </w:rPr>
        <w:t>أحمدبنمحمدبنإسماعيلالطحطاويالحنفي</w:t>
      </w:r>
      <w:r w:rsidRPr="000F4138">
        <w:rPr>
          <w:rFonts w:ascii="Traditional Arabic" w:cs="Traditional Arabic" w:hint="cs"/>
          <w:sz w:val="28"/>
          <w:szCs w:val="28"/>
          <w:rtl/>
        </w:rPr>
        <w:t>(</w:t>
      </w:r>
      <w:r w:rsidRPr="000F4138">
        <w:rPr>
          <w:rFonts w:ascii="Traditional Arabic" w:cs="Traditional Arabic" w:hint="eastAsia"/>
          <w:sz w:val="28"/>
          <w:szCs w:val="28"/>
          <w:rtl/>
        </w:rPr>
        <w:t>توفي</w:t>
      </w:r>
      <w:r w:rsidRPr="000F4138">
        <w:rPr>
          <w:rFonts w:ascii="Traditional Arabic" w:cs="Traditional Arabic"/>
          <w:sz w:val="28"/>
          <w:szCs w:val="28"/>
          <w:rtl/>
        </w:rPr>
        <w:t xml:space="preserve"> 1231 </w:t>
      </w:r>
      <w:r w:rsidRPr="000F4138">
        <w:rPr>
          <w:rFonts w:ascii="Traditional Arabic" w:cs="Traditional Arabic" w:hint="eastAsia"/>
          <w:sz w:val="28"/>
          <w:szCs w:val="28"/>
          <w:rtl/>
        </w:rPr>
        <w:t>هـ</w:t>
      </w:r>
      <w:r w:rsidRPr="000F4138">
        <w:rPr>
          <w:rFonts w:ascii="Traditional Arabic" w:cs="Traditional Arabic" w:hint="cs"/>
          <w:sz w:val="28"/>
          <w:szCs w:val="28"/>
          <w:rtl/>
        </w:rPr>
        <w:t>)</w:t>
      </w:r>
      <w:r>
        <w:rPr>
          <w:rFonts w:ascii="Traditional Arabic" w:cs="Traditional Arabic" w:hint="cs"/>
          <w:sz w:val="28"/>
          <w:szCs w:val="28"/>
          <w:rtl/>
        </w:rPr>
        <w:t xml:space="preserve">، </w:t>
      </w:r>
      <w:r w:rsidRPr="007C7FC1">
        <w:rPr>
          <w:rFonts w:ascii="Traditional Arabic" w:cs="Traditional Arabic" w:hint="eastAsia"/>
          <w:b/>
          <w:bCs/>
          <w:sz w:val="28"/>
          <w:szCs w:val="28"/>
          <w:rtl/>
        </w:rPr>
        <w:t>حاشيةالطحطاويعلىمراقيالفلاحشرحنورالإيضاح</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eastAsia"/>
          <w:sz w:val="28"/>
          <w:szCs w:val="28"/>
          <w:rtl/>
        </w:rPr>
        <w:t>محمدعبدالعزيزالخالدي</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دارالكتبالعلميةبيروت</w:t>
      </w:r>
      <w:r>
        <w:rPr>
          <w:rFonts w:ascii="Traditional Arabic" w:cs="Traditional Arabic"/>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1418</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- 1997</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 xml:space="preserve">فصل في </w:t>
      </w:r>
      <w:r>
        <w:rPr>
          <w:rFonts w:ascii="Traditional Arabic" w:cs="Traditional Arabic" w:hint="cs"/>
          <w:sz w:val="28"/>
          <w:szCs w:val="28"/>
          <w:rtl/>
        </w:rPr>
        <w:t>أ</w:t>
      </w:r>
      <w:r w:rsidRPr="000F4138">
        <w:rPr>
          <w:rFonts w:ascii="Traditional Arabic" w:cs="Traditional Arabic" w:hint="cs"/>
          <w:sz w:val="28"/>
          <w:szCs w:val="28"/>
          <w:rtl/>
        </w:rPr>
        <w:t>حك</w:t>
      </w:r>
      <w:r>
        <w:rPr>
          <w:rFonts w:ascii="Traditional Arabic" w:cs="Traditional Arabic" w:hint="cs"/>
          <w:sz w:val="28"/>
          <w:szCs w:val="28"/>
          <w:rtl/>
        </w:rPr>
        <w:t>ا</w:t>
      </w:r>
      <w:r w:rsidRPr="000F4138">
        <w:rPr>
          <w:rFonts w:ascii="Traditional Arabic" w:cs="Traditional Arabic" w:hint="cs"/>
          <w:sz w:val="28"/>
          <w:szCs w:val="28"/>
          <w:rtl/>
        </w:rPr>
        <w:t>م الوضوء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58</w:t>
      </w:r>
      <w:r>
        <w:rPr>
          <w:rFonts w:ascii="Traditional Arabic" w:cs="Traditional Arabic" w:hint="cs"/>
          <w:sz w:val="28"/>
          <w:szCs w:val="28"/>
          <w:rtl/>
        </w:rPr>
        <w:t xml:space="preserve">. </w:t>
      </w:r>
    </w:p>
  </w:footnote>
  <w:footnote w:id="122">
    <w:p w:rsidR="00495148" w:rsidRPr="000F4138" w:rsidRDefault="00495148" w:rsidP="000F4138">
      <w:pPr>
        <w:autoSpaceDE w:val="0"/>
        <w:autoSpaceDN w:val="0"/>
        <w:adjustRightInd w:val="0"/>
        <w:spacing w:after="0" w:line="240" w:lineRule="auto"/>
        <w:rPr>
          <w:rtl/>
        </w:rPr>
      </w:pPr>
      <w:r w:rsidRPr="00FE6900">
        <w:rPr>
          <w:rFonts w:cs="Traditional Arabic" w:hint="cs"/>
          <w:rtl/>
        </w:rPr>
        <w:t>(</w:t>
      </w:r>
      <w:r w:rsidRPr="00FE6900">
        <w:rPr>
          <w:rStyle w:val="FootnoteReference"/>
          <w:rFonts w:cs="Traditional Arabic"/>
          <w:vertAlign w:val="baseline"/>
        </w:rPr>
        <w:footnoteRef/>
      </w:r>
      <w:r w:rsidRPr="00FE6900">
        <w:rPr>
          <w:rFonts w:cs="Traditional Arabic" w:hint="cs"/>
          <w:rtl/>
        </w:rPr>
        <w:t>)</w:t>
      </w:r>
      <w:r w:rsidRPr="00FE6900">
        <w:rPr>
          <w:rFonts w:ascii="Traditional Arabic" w:cs="Traditional Arabic" w:hint="cs"/>
          <w:sz w:val="28"/>
          <w:szCs w:val="28"/>
          <w:rtl/>
        </w:rPr>
        <w:t>ابن</w:t>
      </w:r>
      <w:r w:rsidRPr="005A39FA">
        <w:rPr>
          <w:rFonts w:ascii="Traditional Arabic" w:cs="Traditional Arabic" w:hint="cs"/>
          <w:sz w:val="28"/>
          <w:szCs w:val="28"/>
          <w:rtl/>
        </w:rPr>
        <w:t xml:space="preserve"> نجيم</w:t>
      </w:r>
      <w:r>
        <w:rPr>
          <w:rFonts w:ascii="Traditional Arabic" w:cs="Traditional Arabic" w:hint="cs"/>
          <w:sz w:val="28"/>
          <w:szCs w:val="28"/>
          <w:rtl/>
        </w:rPr>
        <w:t xml:space="preserve">، </w:t>
      </w:r>
      <w:r w:rsidRPr="005A39FA">
        <w:rPr>
          <w:rFonts w:ascii="Traditional Arabic" w:cs="Traditional Arabic" w:hint="cs"/>
          <w:sz w:val="28"/>
          <w:szCs w:val="28"/>
          <w:rtl/>
        </w:rPr>
        <w:t>زينالدينبنإبراهيمبنمحمد</w:t>
      </w:r>
      <w:r>
        <w:rPr>
          <w:rFonts w:ascii="Traditional Arabic" w:cs="Traditional Arabic" w:hint="cs"/>
          <w:sz w:val="28"/>
          <w:szCs w:val="28"/>
          <w:rtl/>
        </w:rPr>
        <w:t xml:space="preserve">، </w:t>
      </w:r>
      <w:r w:rsidRPr="005A39FA">
        <w:rPr>
          <w:rFonts w:ascii="Traditional Arabic" w:cs="Traditional Arabic" w:hint="cs"/>
          <w:sz w:val="28"/>
          <w:szCs w:val="28"/>
          <w:rtl/>
        </w:rPr>
        <w:t>المعروفبابننجيمالمصري</w:t>
      </w:r>
      <w:r w:rsidRPr="005A39FA">
        <w:rPr>
          <w:rFonts w:ascii="Traditional Arabic" w:cs="Traditional Arabic"/>
          <w:sz w:val="28"/>
          <w:szCs w:val="28"/>
          <w:rtl/>
        </w:rPr>
        <w:t xml:space="preserve"> (</w:t>
      </w:r>
      <w:r w:rsidRPr="005A39FA">
        <w:rPr>
          <w:rFonts w:ascii="Traditional Arabic" w:cs="Traditional Arabic" w:hint="cs"/>
          <w:sz w:val="28"/>
          <w:szCs w:val="28"/>
          <w:rtl/>
        </w:rPr>
        <w:t>المتوفى</w:t>
      </w:r>
      <w:r>
        <w:rPr>
          <w:rFonts w:ascii="Traditional Arabic" w:cs="Traditional Arabic"/>
          <w:sz w:val="28"/>
          <w:szCs w:val="28"/>
          <w:rtl/>
        </w:rPr>
        <w:t xml:space="preserve">: </w:t>
      </w:r>
      <w:r w:rsidRPr="005A39FA">
        <w:rPr>
          <w:rFonts w:ascii="Traditional Arabic" w:cs="Traditional Arabic"/>
          <w:sz w:val="28"/>
          <w:szCs w:val="28"/>
          <w:rtl/>
        </w:rPr>
        <w:t>970</w:t>
      </w:r>
      <w:r w:rsidRPr="005A39FA">
        <w:rPr>
          <w:rFonts w:ascii="Traditional Arabic" w:cs="Traditional Arabic" w:hint="cs"/>
          <w:sz w:val="28"/>
          <w:szCs w:val="28"/>
          <w:rtl/>
        </w:rPr>
        <w:t>هـ</w:t>
      </w:r>
      <w:r w:rsidRPr="005A39FA">
        <w:rPr>
          <w:rFonts w:ascii="Traditional Arabic" w:cs="Traditional Arabic"/>
          <w:sz w:val="28"/>
          <w:szCs w:val="28"/>
          <w:rtl/>
        </w:rPr>
        <w:t>)</w:t>
      </w:r>
      <w:r>
        <w:rPr>
          <w:rFonts w:ascii="Traditional Arabic" w:cs="Traditional Arabic" w:hint="cs"/>
          <w:sz w:val="28"/>
          <w:szCs w:val="28"/>
          <w:rtl/>
        </w:rPr>
        <w:t xml:space="preserve">، </w:t>
      </w:r>
      <w:r w:rsidRPr="007C7FC1">
        <w:rPr>
          <w:rFonts w:ascii="Traditional Arabic" w:cs="Traditional Arabic" w:hint="cs"/>
          <w:b/>
          <w:bCs/>
          <w:sz w:val="28"/>
          <w:szCs w:val="28"/>
          <w:rtl/>
        </w:rPr>
        <w:t>البحرالرائقشرحكنزالدقائق</w:t>
      </w:r>
      <w:r>
        <w:rPr>
          <w:rFonts w:ascii="Traditional Arabic" w:cs="Traditional Arabic" w:hint="cs"/>
          <w:sz w:val="28"/>
          <w:szCs w:val="28"/>
          <w:rtl/>
        </w:rPr>
        <w:t xml:space="preserve">، </w:t>
      </w:r>
      <w:r w:rsidRPr="005A39FA">
        <w:rPr>
          <w:rFonts w:ascii="Traditional Arabic" w:cs="Traditional Arabic" w:hint="cs"/>
          <w:sz w:val="28"/>
          <w:szCs w:val="28"/>
          <w:rtl/>
        </w:rPr>
        <w:t>دارالكتابالإسلامي</w:t>
      </w:r>
      <w:r>
        <w:rPr>
          <w:rFonts w:ascii="Traditional Arabic" w:cs="Traditional Arabic" w:hint="cs"/>
          <w:sz w:val="28"/>
          <w:szCs w:val="28"/>
          <w:rtl/>
        </w:rPr>
        <w:t xml:space="preserve">، </w:t>
      </w:r>
      <w:r w:rsidRPr="005A39FA">
        <w:rPr>
          <w:rFonts w:ascii="Traditional Arabic" w:cs="Traditional Arabic" w:hint="cs"/>
          <w:sz w:val="28"/>
          <w:szCs w:val="28"/>
          <w:rtl/>
        </w:rPr>
        <w:t>الطبعة</w:t>
      </w:r>
      <w:r>
        <w:rPr>
          <w:rFonts w:ascii="Traditional Arabic" w:cs="Traditional Arabic"/>
          <w:sz w:val="28"/>
          <w:szCs w:val="28"/>
          <w:rtl/>
        </w:rPr>
        <w:t xml:space="preserve">: </w:t>
      </w:r>
      <w:r w:rsidRPr="005A39FA">
        <w:rPr>
          <w:rFonts w:ascii="Traditional Arabic" w:cs="Traditional Arabic" w:hint="cs"/>
          <w:sz w:val="28"/>
          <w:szCs w:val="28"/>
          <w:rtl/>
        </w:rPr>
        <w:t>الثانية</w:t>
      </w:r>
      <w:r w:rsidRPr="005A39FA">
        <w:rPr>
          <w:rFonts w:ascii="Traditional Arabic" w:cs="Traditional Arabic"/>
          <w:sz w:val="28"/>
          <w:szCs w:val="28"/>
          <w:rtl/>
        </w:rPr>
        <w:t xml:space="preserve"> - </w:t>
      </w:r>
      <w:r w:rsidRPr="005A39FA">
        <w:rPr>
          <w:rFonts w:ascii="Traditional Arabic" w:cs="Traditional Arabic" w:hint="cs"/>
          <w:sz w:val="28"/>
          <w:szCs w:val="28"/>
          <w:rtl/>
        </w:rPr>
        <w:t>بدونتاريخ</w:t>
      </w:r>
      <w:r>
        <w:rPr>
          <w:rFonts w:cs="Traditional Arabic" w:hint="cs"/>
          <w:sz w:val="28"/>
          <w:szCs w:val="28"/>
          <w:rtl/>
        </w:rPr>
        <w:t xml:space="preserve">، </w:t>
      </w:r>
      <w:r w:rsidRPr="005A39FA">
        <w:rPr>
          <w:rFonts w:cs="Traditional Arabic" w:hint="cs"/>
          <w:sz w:val="28"/>
          <w:szCs w:val="28"/>
          <w:rtl/>
        </w:rPr>
        <w:t>ج 1</w:t>
      </w:r>
      <w:r>
        <w:rPr>
          <w:rFonts w:cs="Traditional Arabic" w:hint="cs"/>
          <w:sz w:val="28"/>
          <w:szCs w:val="28"/>
          <w:rtl/>
        </w:rPr>
        <w:t xml:space="preserve">، </w:t>
      </w:r>
      <w:r w:rsidRPr="005A39FA">
        <w:rPr>
          <w:rFonts w:cs="Traditional Arabic" w:hint="cs"/>
          <w:sz w:val="28"/>
          <w:szCs w:val="28"/>
          <w:rtl/>
        </w:rPr>
        <w:t>ص12</w:t>
      </w:r>
      <w:r>
        <w:rPr>
          <w:rFonts w:cs="Traditional Arabic" w:hint="cs"/>
          <w:sz w:val="28"/>
          <w:szCs w:val="28"/>
          <w:rtl/>
        </w:rPr>
        <w:t xml:space="preserve">. </w:t>
      </w:r>
    </w:p>
  </w:footnote>
  <w:footnote w:id="123">
    <w:p w:rsidR="00495148" w:rsidRPr="000F4138" w:rsidRDefault="00495148" w:rsidP="004606EE">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الصاوي</w:t>
      </w:r>
      <w:r>
        <w:rPr>
          <w:rFonts w:ascii="Traditional Arabic" w:cs="Traditional Arabic" w:hint="cs"/>
          <w:sz w:val="28"/>
          <w:szCs w:val="28"/>
          <w:rtl/>
        </w:rPr>
        <w:t xml:space="preserve">، </w:t>
      </w:r>
      <w:r w:rsidRPr="000F4138">
        <w:rPr>
          <w:rFonts w:ascii="Traditional Arabic" w:cs="Traditional Arabic" w:hint="eastAsia"/>
          <w:sz w:val="28"/>
          <w:szCs w:val="28"/>
          <w:rtl/>
        </w:rPr>
        <w:t>أبوالعباسأحمدبنمحمدالخلوتي</w:t>
      </w:r>
      <w:r>
        <w:rPr>
          <w:rFonts w:ascii="Traditional Arabic" w:cs="Traditional Arabic" w:hint="cs"/>
          <w:sz w:val="28"/>
          <w:szCs w:val="28"/>
          <w:rtl/>
        </w:rPr>
        <w:t xml:space="preserve">، </w:t>
      </w:r>
      <w:r w:rsidRPr="000F4138">
        <w:rPr>
          <w:rFonts w:ascii="Traditional Arabic" w:cs="Traditional Arabic" w:hint="eastAsia"/>
          <w:sz w:val="28"/>
          <w:szCs w:val="28"/>
          <w:rtl/>
        </w:rPr>
        <w:t>الشهيربالصاويالمالكي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1241</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C7FC1">
        <w:rPr>
          <w:rFonts w:ascii="Traditional Arabic" w:cs="Traditional Arabic" w:hint="eastAsia"/>
          <w:b/>
          <w:bCs/>
          <w:sz w:val="28"/>
          <w:szCs w:val="28"/>
          <w:rtl/>
        </w:rPr>
        <w:t>بلغةالسالكلأقربالمسالكالمعروفبحاشيةالصاويعلىالشرحالصغير</w:t>
      </w:r>
      <w:r w:rsidRPr="000F4138">
        <w:rPr>
          <w:rFonts w:ascii="Traditional Arabic" w:cs="Traditional Arabic"/>
          <w:sz w:val="28"/>
          <w:szCs w:val="28"/>
          <w:rtl/>
        </w:rPr>
        <w:t>(</w:t>
      </w:r>
      <w:r w:rsidRPr="000F4138">
        <w:rPr>
          <w:rFonts w:ascii="Traditional Arabic" w:cs="Traditional Arabic" w:hint="eastAsia"/>
          <w:sz w:val="28"/>
          <w:szCs w:val="28"/>
          <w:rtl/>
        </w:rPr>
        <w:t>الشرحالصغيرهوشرحالشيخالدرديرلكتابهالمسمىأقربالمسالكلمذهبالإماممالك</w:t>
      </w:r>
      <w:r w:rsidRPr="000F4138">
        <w:rPr>
          <w:rFonts w:ascii="Traditional Arabic" w:cs="Traditional Arabic"/>
          <w:sz w:val="28"/>
          <w:szCs w:val="28"/>
          <w:rtl/>
        </w:rPr>
        <w:t>)</w:t>
      </w:r>
      <w:r>
        <w:rPr>
          <w:rFonts w:ascii="Traditional Arabic" w:cs="Traditional Arabic" w:hint="cs"/>
          <w:sz w:val="28"/>
          <w:szCs w:val="28"/>
          <w:rtl/>
        </w:rPr>
        <w:t xml:space="preserve">، </w:t>
      </w:r>
      <w:r w:rsidRPr="000F4138">
        <w:rPr>
          <w:rFonts w:ascii="Traditional Arabic" w:cs="Traditional Arabic" w:hint="eastAsia"/>
          <w:sz w:val="28"/>
          <w:szCs w:val="28"/>
          <w:rtl/>
        </w:rPr>
        <w:t>دارالمعارف</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الطبعةبدونطبعة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105</w:t>
      </w:r>
      <w:r>
        <w:rPr>
          <w:rFonts w:ascii="Traditional Arabic" w:cs="Traditional Arabic" w:hint="cs"/>
          <w:sz w:val="28"/>
          <w:szCs w:val="28"/>
          <w:rtl/>
        </w:rPr>
        <w:t xml:space="preserve">. </w:t>
      </w:r>
    </w:p>
  </w:footnote>
  <w:footnote w:id="12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السنيكي</w:t>
      </w:r>
      <w:r>
        <w:rPr>
          <w:rFonts w:ascii="Traditional Arabic" w:cs="Traditional Arabic" w:hint="cs"/>
          <w:sz w:val="28"/>
          <w:szCs w:val="28"/>
          <w:rtl/>
        </w:rPr>
        <w:t xml:space="preserve">، </w:t>
      </w:r>
      <w:r w:rsidRPr="000F4138">
        <w:rPr>
          <w:rFonts w:ascii="Traditional Arabic" w:cs="Traditional Arabic" w:hint="eastAsia"/>
          <w:sz w:val="28"/>
          <w:szCs w:val="28"/>
          <w:rtl/>
        </w:rPr>
        <w:t>زكريابنمحمدبنأحمدبنزكرياالأنصاري</w:t>
      </w:r>
      <w:r>
        <w:rPr>
          <w:rFonts w:ascii="Traditional Arabic" w:cs="Traditional Arabic" w:hint="cs"/>
          <w:sz w:val="28"/>
          <w:szCs w:val="28"/>
          <w:rtl/>
        </w:rPr>
        <w:t xml:space="preserve">، </w:t>
      </w:r>
      <w:r w:rsidRPr="000F4138">
        <w:rPr>
          <w:rFonts w:ascii="Traditional Arabic" w:cs="Traditional Arabic" w:hint="eastAsia"/>
          <w:sz w:val="28"/>
          <w:szCs w:val="28"/>
          <w:rtl/>
        </w:rPr>
        <w:t>زينالدينأبويحيىالسنيكي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926</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C7FC1">
        <w:rPr>
          <w:rFonts w:ascii="Traditional Arabic" w:cs="Traditional Arabic" w:hint="eastAsia"/>
          <w:b/>
          <w:bCs/>
          <w:sz w:val="28"/>
          <w:szCs w:val="28"/>
          <w:rtl/>
        </w:rPr>
        <w:t>الغررالبهيةفيشرحالبهجةالوردية</w:t>
      </w:r>
      <w:r>
        <w:rPr>
          <w:rFonts w:ascii="Traditional Arabic" w:cs="Traditional Arabic" w:hint="cs"/>
          <w:sz w:val="28"/>
          <w:szCs w:val="28"/>
          <w:rtl/>
        </w:rPr>
        <w:t xml:space="preserve">، </w:t>
      </w:r>
      <w:r w:rsidRPr="000F4138">
        <w:rPr>
          <w:rFonts w:ascii="Traditional Arabic" w:cs="Traditional Arabic" w:hint="eastAsia"/>
          <w:sz w:val="28"/>
          <w:szCs w:val="28"/>
          <w:rtl/>
        </w:rPr>
        <w:t>الناشر</w:t>
      </w:r>
      <w:r>
        <w:rPr>
          <w:rFonts w:ascii="Traditional Arabic" w:cs="Traditional Arabic"/>
          <w:sz w:val="28"/>
          <w:szCs w:val="28"/>
          <w:rtl/>
        </w:rPr>
        <w:t xml:space="preserve">: </w:t>
      </w:r>
      <w:r w:rsidRPr="000F4138">
        <w:rPr>
          <w:rFonts w:ascii="Traditional Arabic" w:cs="Traditional Arabic" w:hint="eastAsia"/>
          <w:sz w:val="28"/>
          <w:szCs w:val="28"/>
          <w:rtl/>
        </w:rPr>
        <w:t>المطبعةالميمنية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الطبعةبدون</w:t>
      </w:r>
      <w:r>
        <w:rPr>
          <w:rFonts w:ascii="Traditional Arabic" w:cs="Traditional Arabic"/>
          <w:sz w:val="28"/>
          <w:szCs w:val="28"/>
          <w:rtl/>
        </w:rPr>
        <w:t xml:space="preserve">، </w:t>
      </w:r>
      <w:r w:rsidRPr="000F4138">
        <w:rPr>
          <w:rFonts w:ascii="Traditional Arabic" w:cs="Traditional Arabic" w:hint="cs"/>
          <w:sz w:val="28"/>
          <w:szCs w:val="28"/>
          <w:rtl/>
        </w:rPr>
        <w:t>حاشية الشربيني</w:t>
      </w:r>
      <w:r>
        <w:rPr>
          <w:rFonts w:ascii="Traditional Arabic" w:cs="Traditional Arabic" w:hint="cs"/>
          <w:sz w:val="28"/>
          <w:szCs w:val="28"/>
          <w:rtl/>
        </w:rPr>
        <w:t xml:space="preserve">، </w:t>
      </w:r>
      <w:r w:rsidRPr="000F4138">
        <w:rPr>
          <w:rFonts w:ascii="Traditional Arabic" w:cs="Traditional Arabic" w:hint="cs"/>
          <w:sz w:val="28"/>
          <w:szCs w:val="28"/>
          <w:rtl/>
        </w:rPr>
        <w:t>باب الوضوء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ص81</w:t>
      </w:r>
      <w:r>
        <w:rPr>
          <w:rFonts w:ascii="Traditional Arabic" w:cs="Traditional Arabic" w:hint="cs"/>
          <w:sz w:val="28"/>
          <w:szCs w:val="28"/>
          <w:rtl/>
        </w:rPr>
        <w:t xml:space="preserve">. </w:t>
      </w:r>
    </w:p>
  </w:footnote>
  <w:footnote w:id="12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الخرقي</w:t>
      </w:r>
      <w:r>
        <w:rPr>
          <w:rFonts w:ascii="Traditional Arabic" w:cs="Traditional Arabic" w:hint="cs"/>
          <w:sz w:val="28"/>
          <w:szCs w:val="28"/>
          <w:rtl/>
        </w:rPr>
        <w:t xml:space="preserve">، </w:t>
      </w:r>
      <w:r w:rsidRPr="000F4138">
        <w:rPr>
          <w:rFonts w:ascii="Traditional Arabic" w:cs="Traditional Arabic" w:hint="eastAsia"/>
          <w:sz w:val="28"/>
          <w:szCs w:val="28"/>
          <w:rtl/>
        </w:rPr>
        <w:t>أبوالقاسمعمربنالحسينبنعبداللهالخرقي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334</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C7FC1">
        <w:rPr>
          <w:rFonts w:ascii="Traditional Arabic" w:cs="Traditional Arabic" w:hint="eastAsia"/>
          <w:b/>
          <w:bCs/>
          <w:sz w:val="28"/>
          <w:szCs w:val="28"/>
          <w:rtl/>
        </w:rPr>
        <w:t>شرحمختصرالخرقي</w:t>
      </w:r>
      <w:r>
        <w:rPr>
          <w:rFonts w:ascii="Traditional Arabic" w:cs="Traditional Arabic" w:hint="cs"/>
          <w:sz w:val="28"/>
          <w:szCs w:val="28"/>
          <w:rtl/>
        </w:rPr>
        <w:t xml:space="preserve">، </w:t>
      </w:r>
      <w:r w:rsidRPr="000F4138">
        <w:rPr>
          <w:rFonts w:ascii="Traditional Arabic" w:cs="Traditional Arabic" w:hint="eastAsia"/>
          <w:sz w:val="28"/>
          <w:szCs w:val="28"/>
          <w:rtl/>
        </w:rPr>
        <w:t>الشارح</w:t>
      </w:r>
      <w:r>
        <w:rPr>
          <w:rFonts w:ascii="Traditional Arabic" w:cs="Traditional Arabic"/>
          <w:sz w:val="28"/>
          <w:szCs w:val="28"/>
          <w:rtl/>
        </w:rPr>
        <w:t xml:space="preserve">: </w:t>
      </w:r>
      <w:r w:rsidRPr="000F4138">
        <w:rPr>
          <w:rFonts w:ascii="Traditional Arabic" w:cs="Traditional Arabic" w:hint="eastAsia"/>
          <w:sz w:val="28"/>
          <w:szCs w:val="28"/>
          <w:rtl/>
        </w:rPr>
        <w:t>عبدالكريمبنعبداللهبنعبدالرحمنبنحمدالخضير</w:t>
      </w:r>
      <w:r>
        <w:rPr>
          <w:rFonts w:cs="Traditional Arabic" w:hint="cs"/>
          <w:sz w:val="28"/>
          <w:szCs w:val="28"/>
          <w:rtl/>
        </w:rPr>
        <w:t xml:space="preserve">، </w:t>
      </w:r>
      <w:r w:rsidRPr="000F4138">
        <w:rPr>
          <w:rFonts w:cs="Traditional Arabic" w:hint="cs"/>
          <w:sz w:val="28"/>
          <w:szCs w:val="28"/>
          <w:rtl/>
        </w:rPr>
        <w:t>باب فرض الطهارة</w:t>
      </w:r>
      <w:r>
        <w:rPr>
          <w:rFonts w:cs="Traditional Arabic" w:hint="cs"/>
          <w:sz w:val="28"/>
          <w:szCs w:val="28"/>
          <w:rtl/>
        </w:rPr>
        <w:t xml:space="preserve">، </w:t>
      </w:r>
      <w:r w:rsidRPr="000F4138">
        <w:rPr>
          <w:rFonts w:cs="Traditional Arabic" w:hint="cs"/>
          <w:sz w:val="28"/>
          <w:szCs w:val="28"/>
          <w:rtl/>
        </w:rPr>
        <w:t>ج 9</w:t>
      </w:r>
      <w:r>
        <w:rPr>
          <w:rFonts w:cs="Traditional Arabic" w:hint="cs"/>
          <w:sz w:val="28"/>
          <w:szCs w:val="28"/>
          <w:rtl/>
        </w:rPr>
        <w:t xml:space="preserve">، </w:t>
      </w:r>
      <w:r w:rsidRPr="000F4138">
        <w:rPr>
          <w:rFonts w:cs="Traditional Arabic" w:hint="cs"/>
          <w:sz w:val="28"/>
          <w:szCs w:val="28"/>
          <w:rtl/>
        </w:rPr>
        <w:t>ص15</w:t>
      </w:r>
      <w:r>
        <w:rPr>
          <w:rFonts w:cs="Traditional Arabic" w:hint="cs"/>
          <w:sz w:val="28"/>
          <w:szCs w:val="28"/>
          <w:rtl/>
        </w:rPr>
        <w:t xml:space="preserve">. </w:t>
      </w:r>
    </w:p>
  </w:footnote>
  <w:footnote w:id="126">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النجدي</w:t>
      </w:r>
      <w:r>
        <w:rPr>
          <w:rFonts w:ascii="Traditional Arabic" w:cs="Traditional Arabic" w:hint="cs"/>
          <w:sz w:val="28"/>
          <w:szCs w:val="28"/>
          <w:rtl/>
        </w:rPr>
        <w:t xml:space="preserve">، </w:t>
      </w:r>
      <w:r w:rsidRPr="000F4138">
        <w:rPr>
          <w:rFonts w:ascii="Traditional Arabic" w:cs="Traditional Arabic" w:hint="eastAsia"/>
          <w:sz w:val="28"/>
          <w:szCs w:val="28"/>
          <w:rtl/>
        </w:rPr>
        <w:t>عبدالرحمنبنمحمدبنقاسمالعاصميالقحطانيالحنبليالنجدي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1392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0F4138">
        <w:rPr>
          <w:rFonts w:ascii="Traditional Arabic" w:cs="Traditional Arabic" w:hint="eastAsia"/>
          <w:sz w:val="28"/>
          <w:szCs w:val="28"/>
          <w:rtl/>
        </w:rPr>
        <w:t>ا</w:t>
      </w:r>
      <w:r w:rsidRPr="007C7FC1">
        <w:rPr>
          <w:rFonts w:ascii="Traditional Arabic" w:cs="Traditional Arabic" w:hint="eastAsia"/>
          <w:b/>
          <w:bCs/>
          <w:sz w:val="28"/>
          <w:szCs w:val="28"/>
          <w:rtl/>
        </w:rPr>
        <w:t>لإحكامشرحأصولالأحكام</w:t>
      </w:r>
      <w:r>
        <w:rPr>
          <w:rFonts w:ascii="Traditional Arabic" w:cs="Traditional Arabic" w:hint="cs"/>
          <w:b/>
          <w:bCs/>
          <w:sz w:val="28"/>
          <w:szCs w:val="28"/>
          <w:rtl/>
        </w:rPr>
        <w:t xml:space="preserve">، </w:t>
      </w:r>
      <w:r w:rsidRPr="000F4138">
        <w:rPr>
          <w:rFonts w:ascii="Traditional Arabic" w:cs="Traditional Arabic" w:hint="eastAsia"/>
          <w:sz w:val="28"/>
          <w:szCs w:val="28"/>
          <w:rtl/>
        </w:rPr>
        <w:t>الطبعةالثانية</w:t>
      </w:r>
      <w:r>
        <w:rPr>
          <w:rFonts w:ascii="Traditional Arabic" w:cs="Traditional Arabic" w:hint="cs"/>
          <w:sz w:val="28"/>
          <w:szCs w:val="28"/>
          <w:rtl/>
        </w:rPr>
        <w:t xml:space="preserve">، </w:t>
      </w:r>
      <w:r w:rsidRPr="000F4138">
        <w:rPr>
          <w:rFonts w:ascii="Traditional Arabic" w:cs="Traditional Arabic"/>
          <w:sz w:val="28"/>
          <w:szCs w:val="28"/>
          <w:rtl/>
        </w:rPr>
        <w:t xml:space="preserve">1406 </w:t>
      </w:r>
      <w:r w:rsidRPr="000F4138">
        <w:rPr>
          <w:rFonts w:ascii="Traditional Arabic" w:cs="Traditional Arabic" w:hint="eastAsia"/>
          <w:sz w:val="28"/>
          <w:szCs w:val="28"/>
          <w:rtl/>
        </w:rPr>
        <w:t>هـ</w:t>
      </w:r>
      <w:r>
        <w:rPr>
          <w:rFonts w:cs="Traditional Arabic" w:hint="cs"/>
          <w:sz w:val="28"/>
          <w:szCs w:val="28"/>
          <w:rtl/>
        </w:rPr>
        <w:t xml:space="preserve">، </w:t>
      </w:r>
      <w:r w:rsidRPr="000F4138">
        <w:rPr>
          <w:rFonts w:cs="Traditional Arabic" w:hint="cs"/>
          <w:sz w:val="28"/>
          <w:szCs w:val="28"/>
          <w:rtl/>
        </w:rPr>
        <w:t>كتاب الطهارة</w:t>
      </w:r>
      <w:r>
        <w:rPr>
          <w:rFonts w:cs="Traditional Arabic" w:hint="cs"/>
          <w:sz w:val="28"/>
          <w:szCs w:val="28"/>
          <w:rtl/>
        </w:rPr>
        <w:t xml:space="preserve">، </w:t>
      </w:r>
      <w:r w:rsidRPr="000F4138">
        <w:rPr>
          <w:rFonts w:cs="Traditional Arabic" w:hint="cs"/>
          <w:sz w:val="28"/>
          <w:szCs w:val="28"/>
          <w:rtl/>
        </w:rPr>
        <w:t>باب السواك</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ص46</w:t>
      </w:r>
      <w:r>
        <w:rPr>
          <w:rFonts w:cs="Traditional Arabic" w:hint="cs"/>
          <w:sz w:val="28"/>
          <w:szCs w:val="28"/>
          <w:rtl/>
        </w:rPr>
        <w:t xml:space="preserve">. </w:t>
      </w:r>
    </w:p>
  </w:footnote>
  <w:footnote w:id="127">
    <w:p w:rsidR="00495148" w:rsidRPr="000F4138" w:rsidRDefault="00495148" w:rsidP="00C62AF4">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7C7FC1">
        <w:rPr>
          <w:rFonts w:cs="Traditional Arabic" w:hint="cs"/>
          <w:b/>
          <w:bCs/>
          <w:sz w:val="28"/>
          <w:szCs w:val="28"/>
          <w:rtl/>
        </w:rPr>
        <w:t>لسان العرب</w:t>
      </w:r>
      <w:r>
        <w:rPr>
          <w:rFonts w:cs="Traditional Arabic" w:hint="cs"/>
          <w:b/>
          <w:b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Pr>
          <w:rFonts w:cs="Traditional Arabic" w:hint="cs"/>
          <w:sz w:val="28"/>
          <w:szCs w:val="28"/>
          <w:rtl/>
        </w:rPr>
        <w:t xml:space="preserve">مادة(عنفق)، </w:t>
      </w:r>
      <w:r w:rsidRPr="000F4138">
        <w:rPr>
          <w:rFonts w:cs="Traditional Arabic" w:hint="cs"/>
          <w:sz w:val="28"/>
          <w:szCs w:val="28"/>
          <w:rtl/>
        </w:rPr>
        <w:t>ج10</w:t>
      </w:r>
      <w:r>
        <w:rPr>
          <w:rFonts w:cs="Traditional Arabic" w:hint="cs"/>
          <w:sz w:val="28"/>
          <w:szCs w:val="28"/>
          <w:rtl/>
        </w:rPr>
        <w:t xml:space="preserve">، </w:t>
      </w:r>
      <w:r w:rsidRPr="000F4138">
        <w:rPr>
          <w:rFonts w:cs="Traditional Arabic" w:hint="cs"/>
          <w:sz w:val="28"/>
          <w:szCs w:val="28"/>
          <w:rtl/>
        </w:rPr>
        <w:t>ص 277</w:t>
      </w:r>
      <w:r>
        <w:rPr>
          <w:rFonts w:cs="Traditional Arabic" w:hint="cs"/>
          <w:sz w:val="28"/>
          <w:szCs w:val="28"/>
          <w:rtl/>
        </w:rPr>
        <w:t xml:space="preserve">. </w:t>
      </w:r>
    </w:p>
  </w:footnote>
  <w:footnote w:id="12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عابدين</w:t>
      </w:r>
      <w:r>
        <w:rPr>
          <w:rFonts w:cs="Traditional Arabic" w:hint="cs"/>
          <w:sz w:val="28"/>
          <w:szCs w:val="28"/>
          <w:rtl/>
        </w:rPr>
        <w:t xml:space="preserve">، </w:t>
      </w:r>
      <w:r w:rsidRPr="007C7FC1">
        <w:rPr>
          <w:rFonts w:cs="Traditional Arabic" w:hint="cs"/>
          <w:b/>
          <w:bCs/>
          <w:sz w:val="28"/>
          <w:szCs w:val="28"/>
          <w:rtl/>
        </w:rPr>
        <w:t>رد المحتار على الدر المختار</w:t>
      </w:r>
      <w:r>
        <w:rPr>
          <w:rFonts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cs="Traditional Arabic" w:hint="cs"/>
          <w:sz w:val="28"/>
          <w:szCs w:val="28"/>
          <w:rtl/>
        </w:rPr>
        <w:t>فصل في البيع</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407</w:t>
      </w:r>
      <w:r>
        <w:rPr>
          <w:rFonts w:cs="Traditional Arabic" w:hint="cs"/>
          <w:sz w:val="28"/>
          <w:szCs w:val="28"/>
          <w:rtl/>
        </w:rPr>
        <w:t xml:space="preserve">. </w:t>
      </w:r>
    </w:p>
  </w:footnote>
  <w:footnote w:id="129">
    <w:p w:rsidR="00495148" w:rsidRPr="000F4138" w:rsidRDefault="00495148" w:rsidP="004B2662">
      <w:pPr>
        <w:autoSpaceDE w:val="0"/>
        <w:autoSpaceDN w:val="0"/>
        <w:adjustRightInd w:val="0"/>
        <w:spacing w:after="0" w:line="240" w:lineRule="auto"/>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القرافي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أبوالعباسشهابالدينأحمدبنإدريسبنعبدالرحمنالمالكيالشهيربالقرافي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684</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7C7FC1">
        <w:rPr>
          <w:rFonts w:ascii="Traditional Arabic" w:eastAsiaTheme="minorHAnsi" w:cs="Traditional Arabic" w:hint="cs"/>
          <w:b/>
          <w:bCs/>
          <w:sz w:val="28"/>
          <w:szCs w:val="28"/>
          <w:rtl/>
        </w:rPr>
        <w:t>الذخيرة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الناشر دارالغربالإسلامي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الأولى</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 xml:space="preserve">1994 </w:t>
      </w:r>
      <w:r w:rsidRPr="000F4138">
        <w:rPr>
          <w:rFonts w:ascii="Traditional Arabic" w:eastAsiaTheme="minorHAnsi" w:cs="Traditional Arabic" w:hint="cs"/>
          <w:sz w:val="28"/>
          <w:szCs w:val="28"/>
          <w:rtl/>
        </w:rPr>
        <w:t>م</w:t>
      </w:r>
      <w:r>
        <w:rPr>
          <w:rFonts w:ascii="Traditional Arabic" w:eastAsiaTheme="minorHAnsi" w:cs="Traditional Arabic" w:hint="cs"/>
          <w:sz w:val="28"/>
          <w:szCs w:val="28"/>
          <w:rtl/>
        </w:rPr>
        <w:t xml:space="preserve">، </w:t>
      </w:r>
      <w:r w:rsidRPr="000F4138">
        <w:rPr>
          <w:rFonts w:ascii="Traditional Arabic" w:cs="Traditional Arabic" w:hint="cs"/>
          <w:sz w:val="28"/>
          <w:szCs w:val="28"/>
          <w:rtl/>
        </w:rPr>
        <w:t>الفصل الأول</w:t>
      </w:r>
      <w:r>
        <w:rPr>
          <w:rFonts w:ascii="Traditional Arabic" w:cs="Traditional Arabic" w:hint="cs"/>
          <w:sz w:val="28"/>
          <w:szCs w:val="28"/>
          <w:rtl/>
        </w:rPr>
        <w:t xml:space="preserve">، </w:t>
      </w:r>
      <w:r w:rsidRPr="000F4138">
        <w:rPr>
          <w:rFonts w:ascii="Traditional Arabic" w:cs="Traditional Arabic" w:hint="cs"/>
          <w:sz w:val="28"/>
          <w:szCs w:val="28"/>
          <w:rtl/>
        </w:rPr>
        <w:t>ج10</w:t>
      </w:r>
      <w:r>
        <w:rPr>
          <w:rFonts w:ascii="Traditional Arabic" w:cs="Traditional Arabic" w:hint="cs"/>
          <w:sz w:val="28"/>
          <w:szCs w:val="28"/>
          <w:rtl/>
        </w:rPr>
        <w:t xml:space="preserve">، </w:t>
      </w:r>
      <w:r w:rsidRPr="000F4138">
        <w:rPr>
          <w:rFonts w:ascii="Traditional Arabic" w:cs="Traditional Arabic" w:hint="cs"/>
          <w:sz w:val="28"/>
          <w:szCs w:val="28"/>
          <w:rtl/>
        </w:rPr>
        <w:t>ص 430</w:t>
      </w:r>
      <w:r>
        <w:rPr>
          <w:rFonts w:ascii="Traditional Arabic" w:cs="Traditional Arabic" w:hint="cs"/>
          <w:sz w:val="28"/>
          <w:szCs w:val="28"/>
          <w:rtl/>
        </w:rPr>
        <w:t xml:space="preserve">. </w:t>
      </w:r>
    </w:p>
  </w:footnote>
  <w:footnote w:id="130">
    <w:p w:rsidR="00495148" w:rsidRPr="000F4138" w:rsidRDefault="00495148" w:rsidP="004B2662">
      <w:pPr>
        <w:autoSpaceDE w:val="0"/>
        <w:autoSpaceDN w:val="0"/>
        <w:adjustRightInd w:val="0"/>
        <w:spacing w:after="0" w:line="240" w:lineRule="auto"/>
        <w:rPr>
          <w:rFonts w:cs="Traditional Arabic"/>
          <w:sz w:val="28"/>
          <w:szCs w:val="28"/>
          <w:rtl/>
        </w:rPr>
      </w:pPr>
      <w:r w:rsidRPr="000F4138">
        <w:rPr>
          <w:rFonts w:cs="Traditional Arabic"/>
          <w:sz w:val="28"/>
          <w:szCs w:val="28"/>
          <w:rtl/>
        </w:rPr>
        <w:t>(</w:t>
      </w:r>
      <w:r w:rsidRPr="000F4138">
        <w:rPr>
          <w:rStyle w:val="FootnoteReference"/>
          <w:rFonts w:cs="Traditional Arabic"/>
          <w:sz w:val="28"/>
          <w:szCs w:val="28"/>
          <w:vertAlign w:val="baseline"/>
        </w:rPr>
        <w:footnoteRef/>
      </w:r>
      <w:r w:rsidRPr="000F4138">
        <w:rPr>
          <w:rFonts w:cs="Traditional Arabic"/>
          <w:sz w:val="28"/>
          <w:szCs w:val="28"/>
          <w:rtl/>
        </w:rPr>
        <w:t>)</w:t>
      </w:r>
      <w:r w:rsidRPr="000F4138">
        <w:rPr>
          <w:rFonts w:cs="Traditional Arabic" w:hint="cs"/>
          <w:sz w:val="28"/>
          <w:szCs w:val="28"/>
          <w:rtl/>
        </w:rPr>
        <w:t>العمراني</w:t>
      </w:r>
      <w:r>
        <w:rPr>
          <w:rFonts w:cs="Traditional Arabic" w:hint="cs"/>
          <w:sz w:val="28"/>
          <w:szCs w:val="28"/>
          <w:rtl/>
        </w:rPr>
        <w:t xml:space="preserve">، </w:t>
      </w:r>
      <w:r w:rsidRPr="000F4138">
        <w:rPr>
          <w:rFonts w:ascii="Traditional Arabic" w:eastAsiaTheme="minorHAnsi" w:cs="Traditional Arabic" w:hint="cs"/>
          <w:sz w:val="28"/>
          <w:szCs w:val="28"/>
          <w:rtl/>
        </w:rPr>
        <w:t>أبوالحسينيحيىبنأبيالخيربنسالمالعمرانياليمنيالشافعي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558</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7C7FC1">
        <w:rPr>
          <w:rFonts w:ascii="Traditional Arabic" w:eastAsiaTheme="minorHAnsi" w:cs="Traditional Arabic" w:hint="cs"/>
          <w:b/>
          <w:bCs/>
          <w:sz w:val="28"/>
          <w:szCs w:val="28"/>
          <w:rtl/>
        </w:rPr>
        <w:t>البيانفيمذهبالإمامالشافعي</w:t>
      </w:r>
      <w:r>
        <w:rPr>
          <w:rFonts w:ascii="Traditional Arabic" w:eastAsiaTheme="minorHAnsi" w:cs="Traditional Arabic" w:hint="cs"/>
          <w:b/>
          <w:b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 xml:space="preserve"> قاسممحمدالنوري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دارالمنهاج</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جدة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 xml:space="preserve">1421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- 2000 </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cs="Traditional Arabic" w:hint="cs"/>
          <w:sz w:val="28"/>
          <w:szCs w:val="28"/>
          <w:rtl/>
        </w:rPr>
        <w:t>باب غسل شعور الوجه</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117</w:t>
      </w:r>
      <w:r>
        <w:rPr>
          <w:rFonts w:cs="Traditional Arabic" w:hint="cs"/>
          <w:sz w:val="28"/>
          <w:szCs w:val="28"/>
          <w:rtl/>
        </w:rPr>
        <w:t xml:space="preserve">. </w:t>
      </w:r>
    </w:p>
  </w:footnote>
  <w:footnote w:id="131">
    <w:p w:rsidR="00495148" w:rsidRPr="000F4138" w:rsidRDefault="00495148" w:rsidP="007C7FC1">
      <w:pPr>
        <w:autoSpaceDE w:val="0"/>
        <w:autoSpaceDN w:val="0"/>
        <w:adjustRightInd w:val="0"/>
        <w:spacing w:after="0" w:line="240" w:lineRule="auto"/>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الكلوذاني</w:t>
      </w:r>
      <w:r>
        <w:rPr>
          <w:rFonts w:cs="Traditional Arabic" w:hint="cs"/>
          <w:sz w:val="28"/>
          <w:szCs w:val="28"/>
          <w:rtl/>
        </w:rPr>
        <w:t xml:space="preserve">، </w:t>
      </w:r>
      <w:r w:rsidRPr="007C7FC1">
        <w:rPr>
          <w:rFonts w:ascii="Traditional Arabic" w:eastAsiaTheme="minorHAnsi" w:cs="Traditional Arabic" w:hint="cs"/>
          <w:b/>
          <w:bCs/>
          <w:sz w:val="28"/>
          <w:szCs w:val="28"/>
          <w:rtl/>
        </w:rPr>
        <w:t>الهدايةعلىمذهبالإمامأبيعبداللهأحمدبنمحمدبنحنبلالشيباني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صفة الوضوء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ص54</w:t>
      </w:r>
      <w:r>
        <w:rPr>
          <w:rFonts w:cs="Traditional Arabic" w:hint="cs"/>
          <w:sz w:val="28"/>
          <w:szCs w:val="28"/>
          <w:rtl/>
        </w:rPr>
        <w:t xml:space="preserve">. </w:t>
      </w:r>
    </w:p>
  </w:footnote>
  <w:footnote w:id="132">
    <w:p w:rsidR="00495148" w:rsidRPr="000F4138" w:rsidRDefault="00495148" w:rsidP="00C62AF4">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Pr>
          <w:rFonts w:cs="Traditional Arabic" w:hint="cs"/>
          <w:sz w:val="28"/>
          <w:szCs w:val="28"/>
          <w:rtl/>
        </w:rPr>
        <w:t xml:space="preserve">مادة(سبل)، </w:t>
      </w:r>
      <w:r w:rsidRPr="000F4138">
        <w:rPr>
          <w:rFonts w:cs="Traditional Arabic" w:hint="cs"/>
          <w:sz w:val="28"/>
          <w:szCs w:val="28"/>
          <w:rtl/>
        </w:rPr>
        <w:t>ج11</w:t>
      </w:r>
      <w:r>
        <w:rPr>
          <w:rFonts w:cs="Traditional Arabic" w:hint="cs"/>
          <w:sz w:val="28"/>
          <w:szCs w:val="28"/>
          <w:rtl/>
        </w:rPr>
        <w:t xml:space="preserve">، </w:t>
      </w:r>
      <w:r w:rsidRPr="000F4138">
        <w:rPr>
          <w:rFonts w:cs="Traditional Arabic" w:hint="cs"/>
          <w:sz w:val="28"/>
          <w:szCs w:val="28"/>
          <w:rtl/>
        </w:rPr>
        <w:t>ص 321</w:t>
      </w:r>
      <w:r>
        <w:rPr>
          <w:rFonts w:cs="Traditional Arabic" w:hint="cs"/>
          <w:sz w:val="28"/>
          <w:szCs w:val="28"/>
          <w:rtl/>
        </w:rPr>
        <w:t xml:space="preserve">. </w:t>
      </w:r>
    </w:p>
  </w:footnote>
  <w:footnote w:id="13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عابدين</w:t>
      </w:r>
      <w:r>
        <w:rPr>
          <w:rFonts w:ascii="Traditional Arabic" w:cs="Traditional Arabic" w:hint="cs"/>
          <w:sz w:val="28"/>
          <w:szCs w:val="28"/>
          <w:rtl/>
        </w:rPr>
        <w:t xml:space="preserve">، </w:t>
      </w:r>
      <w:r w:rsidRPr="007C7FC1">
        <w:rPr>
          <w:rFonts w:ascii="Traditional Arabic" w:cs="Traditional Arabic" w:hint="cs"/>
          <w:b/>
          <w:bCs/>
          <w:sz w:val="28"/>
          <w:szCs w:val="28"/>
          <w:rtl/>
        </w:rPr>
        <w:t>رد المحتار على الدر المختار</w:t>
      </w:r>
      <w:r>
        <w:rPr>
          <w:rFonts w:ascii="Traditional Arabic"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Traditional Arabic" w:cs="Traditional Arabic" w:hint="cs"/>
          <w:sz w:val="28"/>
          <w:szCs w:val="28"/>
          <w:rtl/>
        </w:rPr>
        <w:t>باب الجنايات</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550</w:t>
      </w:r>
      <w:r>
        <w:rPr>
          <w:rFonts w:ascii="Traditional Arabic" w:cs="Traditional Arabic" w:hint="cs"/>
          <w:sz w:val="28"/>
          <w:szCs w:val="28"/>
          <w:rtl/>
        </w:rPr>
        <w:t xml:space="preserve">. </w:t>
      </w:r>
    </w:p>
  </w:footnote>
  <w:footnote w:id="13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النفراوي</w:t>
      </w:r>
      <w:r>
        <w:rPr>
          <w:rFonts w:cs="Traditional Arabic" w:hint="cs"/>
          <w:sz w:val="28"/>
          <w:szCs w:val="28"/>
          <w:rtl/>
        </w:rPr>
        <w:t xml:space="preserve">، </w:t>
      </w:r>
      <w:r w:rsidRPr="000F4138">
        <w:rPr>
          <w:rFonts w:ascii="Traditional Arabic" w:eastAsiaTheme="minorHAnsi" w:cs="Traditional Arabic" w:hint="cs"/>
          <w:sz w:val="28"/>
          <w:szCs w:val="28"/>
          <w:rtl/>
        </w:rPr>
        <w:t>أحمدبنغانم</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أوغنيم</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بنسالمابنمهنا</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شهابالدينالنفراويالأزهريالمالكي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1126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7C7FC1">
        <w:rPr>
          <w:rFonts w:cs="Traditional Arabic" w:hint="cs"/>
          <w:b/>
          <w:bCs/>
          <w:sz w:val="28"/>
          <w:szCs w:val="28"/>
          <w:rtl/>
        </w:rPr>
        <w:t>الفواكه الدواني على رسالة ابن أبي زيد القيرواني</w:t>
      </w:r>
      <w:r>
        <w:rPr>
          <w:rFonts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1415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- 1995</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باب في الفطرة</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306</w:t>
      </w:r>
      <w:r>
        <w:rPr>
          <w:rFonts w:cs="Traditional Arabic" w:hint="cs"/>
          <w:sz w:val="28"/>
          <w:szCs w:val="28"/>
          <w:rtl/>
        </w:rPr>
        <w:t xml:space="preserve">. </w:t>
      </w:r>
    </w:p>
  </w:footnote>
  <w:footnote w:id="13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البجيرمي</w:t>
      </w:r>
      <w:r>
        <w:rPr>
          <w:rFonts w:cs="Traditional Arabic" w:hint="cs"/>
          <w:sz w:val="28"/>
          <w:szCs w:val="28"/>
          <w:rtl/>
        </w:rPr>
        <w:t xml:space="preserve">،، </w:t>
      </w:r>
      <w:r w:rsidRPr="007C7FC1">
        <w:rPr>
          <w:rFonts w:cs="Traditional Arabic" w:hint="cs"/>
          <w:b/>
          <w:bCs/>
          <w:sz w:val="28"/>
          <w:szCs w:val="28"/>
          <w:rtl/>
        </w:rPr>
        <w:t>حاشية البجيرمي على الخطيب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في العقيقة</w:t>
      </w:r>
      <w:r>
        <w:rPr>
          <w:rFonts w:cs="Traditional Arabic" w:hint="cs"/>
          <w:sz w:val="28"/>
          <w:szCs w:val="28"/>
          <w:rtl/>
        </w:rPr>
        <w:t xml:space="preserve">، </w:t>
      </w:r>
      <w:r w:rsidRPr="000F4138">
        <w:rPr>
          <w:rFonts w:cs="Traditional Arabic" w:hint="cs"/>
          <w:sz w:val="28"/>
          <w:szCs w:val="28"/>
          <w:rtl/>
        </w:rPr>
        <w:t>ج 4</w:t>
      </w:r>
      <w:r>
        <w:rPr>
          <w:rFonts w:cs="Traditional Arabic" w:hint="cs"/>
          <w:sz w:val="28"/>
          <w:szCs w:val="28"/>
          <w:rtl/>
        </w:rPr>
        <w:t xml:space="preserve">، </w:t>
      </w:r>
      <w:r w:rsidRPr="000F4138">
        <w:rPr>
          <w:rFonts w:cs="Traditional Arabic" w:hint="cs"/>
          <w:sz w:val="28"/>
          <w:szCs w:val="28"/>
          <w:rtl/>
        </w:rPr>
        <w:t>346</w:t>
      </w:r>
      <w:r>
        <w:rPr>
          <w:rFonts w:cs="Traditional Arabic" w:hint="cs"/>
          <w:sz w:val="28"/>
          <w:szCs w:val="28"/>
          <w:rtl/>
        </w:rPr>
        <w:t xml:space="preserve">. </w:t>
      </w:r>
    </w:p>
  </w:footnote>
  <w:footnote w:id="136">
    <w:p w:rsidR="00495148" w:rsidRPr="000F4138" w:rsidRDefault="00495148" w:rsidP="007C7FC1">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البعلي</w:t>
      </w:r>
      <w:r>
        <w:rPr>
          <w:rFonts w:cs="Traditional Arabic" w:hint="cs"/>
          <w:sz w:val="28"/>
          <w:szCs w:val="28"/>
          <w:rtl/>
        </w:rPr>
        <w:t xml:space="preserve">، </w:t>
      </w:r>
      <w:r w:rsidRPr="000F4138">
        <w:rPr>
          <w:rFonts w:ascii="Traditional Arabic" w:cs="Traditional Arabic" w:hint="eastAsia"/>
          <w:sz w:val="28"/>
          <w:szCs w:val="28"/>
          <w:rtl/>
        </w:rPr>
        <w:t>عبدالرحمنبنعبداللهبنأحمدالبعليالخلوتيالحنبلي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1192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cs="Traditional Arabic" w:hint="cs"/>
          <w:sz w:val="28"/>
          <w:szCs w:val="28"/>
          <w:rtl/>
        </w:rPr>
        <w:t xml:space="preserve">، </w:t>
      </w:r>
      <w:r w:rsidRPr="007C7FC1">
        <w:rPr>
          <w:rFonts w:ascii="Traditional Arabic" w:cs="Traditional Arabic" w:hint="eastAsia"/>
          <w:b/>
          <w:bCs/>
          <w:sz w:val="28"/>
          <w:szCs w:val="28"/>
          <w:rtl/>
        </w:rPr>
        <w:t>كشفالمخدراتالرياضالمزهراتلشرحأخصرالمختصرات</w:t>
      </w:r>
      <w:r>
        <w:rPr>
          <w:rFonts w:cs="Traditional Arabic" w:hint="cs"/>
          <w:sz w:val="28"/>
          <w:szCs w:val="28"/>
          <w:rtl/>
        </w:rPr>
        <w:t xml:space="preserve">، </w:t>
      </w:r>
      <w:r>
        <w:rPr>
          <w:rFonts w:ascii="Traditional Arabic" w:cs="Traditional Arabic" w:hint="cs"/>
          <w:sz w:val="28"/>
          <w:szCs w:val="28"/>
          <w:rtl/>
        </w:rPr>
        <w:t>تحقيق</w:t>
      </w:r>
      <w:r w:rsidRPr="000F4138">
        <w:rPr>
          <w:rFonts w:ascii="Traditional Arabic" w:cs="Traditional Arabic" w:hint="eastAsia"/>
          <w:sz w:val="28"/>
          <w:szCs w:val="28"/>
          <w:rtl/>
        </w:rPr>
        <w:t>محمدبنناصرالعجمي</w:t>
      </w:r>
      <w:r>
        <w:rPr>
          <w:rFonts w:ascii="Traditional Arabic" w:cs="Traditional Arabic" w:hint="cs"/>
          <w:sz w:val="28"/>
          <w:szCs w:val="28"/>
          <w:rtl/>
        </w:rPr>
        <w:t xml:space="preserve">، </w:t>
      </w:r>
      <w:r w:rsidRPr="000F4138">
        <w:rPr>
          <w:rFonts w:ascii="Traditional Arabic" w:cs="Traditional Arabic" w:hint="eastAsia"/>
          <w:sz w:val="28"/>
          <w:szCs w:val="28"/>
          <w:rtl/>
        </w:rPr>
        <w:t>دارالبشائرالإسلامية</w:t>
      </w:r>
      <w:r>
        <w:rPr>
          <w:rFonts w:ascii="Traditional Arabic" w:cs="Traditional Arabic"/>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eastAsia"/>
          <w:sz w:val="28"/>
          <w:szCs w:val="28"/>
          <w:rtl/>
        </w:rPr>
        <w:t xml:space="preserve">، </w:t>
      </w:r>
      <w:r w:rsidRPr="000F4138">
        <w:rPr>
          <w:rFonts w:ascii="Traditional Arabic" w:cs="Traditional Arabic"/>
          <w:sz w:val="28"/>
          <w:szCs w:val="28"/>
          <w:rtl/>
        </w:rPr>
        <w:t>1423</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- 2002</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ص55</w:t>
      </w:r>
      <w:r>
        <w:rPr>
          <w:rFonts w:cs="Traditional Arabic" w:hint="cs"/>
          <w:sz w:val="28"/>
          <w:szCs w:val="28"/>
          <w:rtl/>
        </w:rPr>
        <w:t xml:space="preserve">. </w:t>
      </w:r>
    </w:p>
  </w:footnote>
  <w:footnote w:id="13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السيوطي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مصطفىبنسعدبنعبدهالسيوطيشهرة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الرحيبانىمولداثمالدمشقيالحنبلي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1243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eastAsia"/>
          <w:sz w:val="28"/>
          <w:szCs w:val="28"/>
          <w:rtl/>
        </w:rPr>
        <w:t xml:space="preserve">، </w:t>
      </w:r>
      <w:r w:rsidRPr="007C7FC1">
        <w:rPr>
          <w:rFonts w:ascii="Traditional Arabic" w:cs="Traditional Arabic" w:hint="eastAsia"/>
          <w:b/>
          <w:bCs/>
          <w:sz w:val="28"/>
          <w:szCs w:val="28"/>
          <w:rtl/>
        </w:rPr>
        <w:t>مطالبأوليالنهىفيشرحغايةالمنتهى</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المكتبالإسلامي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1415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- 1994</w:t>
      </w:r>
      <w:r w:rsidRPr="000F4138">
        <w:rPr>
          <w:rFonts w:ascii="Traditional Arabic" w:eastAsiaTheme="minorHAnsi" w:cs="Traditional Arabic" w:hint="cs"/>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كتاب الطهارة</w:t>
      </w:r>
      <w:r>
        <w:rPr>
          <w:rFonts w:ascii="Traditional Arabic" w:cs="Traditional Arabic" w:hint="cs"/>
          <w:sz w:val="28"/>
          <w:szCs w:val="28"/>
          <w:rtl/>
        </w:rPr>
        <w:t xml:space="preserve">، </w:t>
      </w:r>
      <w:r w:rsidRPr="000F4138">
        <w:rPr>
          <w:rFonts w:ascii="Traditional Arabic" w:cs="Traditional Arabic" w:hint="cs"/>
          <w:sz w:val="28"/>
          <w:szCs w:val="28"/>
          <w:rtl/>
        </w:rPr>
        <w:t>ما يسن في السواك</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85</w:t>
      </w:r>
      <w:r>
        <w:rPr>
          <w:rFonts w:ascii="Traditional Arabic" w:cs="Traditional Arabic" w:hint="cs"/>
          <w:sz w:val="28"/>
          <w:szCs w:val="28"/>
          <w:rtl/>
        </w:rPr>
        <w:t xml:space="preserve">. </w:t>
      </w:r>
    </w:p>
  </w:footnote>
  <w:footnote w:id="13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عابدين</w:t>
      </w:r>
      <w:r>
        <w:rPr>
          <w:rFonts w:cs="Traditional Arabic" w:hint="cs"/>
          <w:sz w:val="28"/>
          <w:szCs w:val="28"/>
          <w:rtl/>
        </w:rPr>
        <w:t xml:space="preserve">، </w:t>
      </w:r>
      <w:r w:rsidRPr="007C7FC1">
        <w:rPr>
          <w:rFonts w:cs="Traditional Arabic" w:hint="cs"/>
          <w:b/>
          <w:bCs/>
          <w:sz w:val="28"/>
          <w:szCs w:val="28"/>
          <w:rtl/>
        </w:rPr>
        <w:t>رد المحتار على الدر المختار</w:t>
      </w:r>
      <w:r>
        <w:rPr>
          <w:rFonts w:cs="Traditional Arabic" w:hint="cs"/>
          <w:sz w:val="28"/>
          <w:szCs w:val="28"/>
          <w:rtl/>
        </w:rPr>
        <w:t xml:space="preserve">، </w:t>
      </w:r>
      <w:r w:rsidRPr="000F4138">
        <w:rPr>
          <w:rFonts w:ascii="Tahoma" w:eastAsia="Times New Roman" w:hAnsi="Tahoma" w:cs="Traditional Arabic" w:hint="cs"/>
          <w:sz w:val="28"/>
          <w:szCs w:val="28"/>
          <w:rtl/>
        </w:rPr>
        <w:t>مصدر سابق</w:t>
      </w:r>
      <w:r>
        <w:rPr>
          <w:rFonts w:cs="Traditional Arabic"/>
          <w:sz w:val="28"/>
          <w:szCs w:val="28"/>
          <w:rtl/>
        </w:rPr>
        <w:t xml:space="preserve">، </w:t>
      </w:r>
      <w:r w:rsidRPr="000F4138">
        <w:rPr>
          <w:rFonts w:cs="Traditional Arabic"/>
          <w:sz w:val="28"/>
          <w:szCs w:val="28"/>
          <w:rtl/>
        </w:rPr>
        <w:t>كتاب الصلاة</w:t>
      </w:r>
      <w:r>
        <w:rPr>
          <w:rFonts w:cs="Traditional Arabic"/>
          <w:sz w:val="28"/>
          <w:szCs w:val="28"/>
          <w:rtl/>
        </w:rPr>
        <w:t xml:space="preserve">، </w:t>
      </w:r>
      <w:r w:rsidRPr="000F4138">
        <w:rPr>
          <w:rFonts w:cs="Traditional Arabic"/>
          <w:sz w:val="28"/>
          <w:szCs w:val="28"/>
          <w:rtl/>
        </w:rPr>
        <w:t>فصل في البيع</w:t>
      </w:r>
      <w:r>
        <w:rPr>
          <w:rFonts w:cs="Traditional Arabic"/>
          <w:sz w:val="28"/>
          <w:szCs w:val="28"/>
          <w:rtl/>
        </w:rPr>
        <w:t xml:space="preserve">، </w:t>
      </w:r>
      <w:r w:rsidRPr="000F4138">
        <w:rPr>
          <w:rFonts w:cs="Traditional Arabic"/>
          <w:sz w:val="28"/>
          <w:szCs w:val="28"/>
          <w:rtl/>
        </w:rPr>
        <w:t>ج6</w:t>
      </w:r>
      <w:r>
        <w:rPr>
          <w:rFonts w:cs="Traditional Arabic"/>
          <w:sz w:val="28"/>
          <w:szCs w:val="28"/>
          <w:rtl/>
        </w:rPr>
        <w:t xml:space="preserve">، </w:t>
      </w:r>
      <w:r w:rsidRPr="000F4138">
        <w:rPr>
          <w:rFonts w:cs="Traditional Arabic"/>
          <w:sz w:val="28"/>
          <w:szCs w:val="28"/>
          <w:rtl/>
        </w:rPr>
        <w:t>ص407</w:t>
      </w:r>
      <w:r>
        <w:rPr>
          <w:rFonts w:cs="Traditional Arabic" w:hint="cs"/>
          <w:sz w:val="28"/>
          <w:szCs w:val="28"/>
          <w:rtl/>
        </w:rPr>
        <w:t xml:space="preserve">، </w:t>
      </w:r>
      <w:r w:rsidRPr="000F4138">
        <w:rPr>
          <w:rFonts w:cs="Traditional Arabic" w:hint="cs"/>
          <w:sz w:val="28"/>
          <w:szCs w:val="28"/>
          <w:rtl/>
        </w:rPr>
        <w:t>و</w:t>
      </w:r>
      <w:r w:rsidRPr="000F4138">
        <w:rPr>
          <w:rFonts w:ascii="Tahoma" w:hAnsi="Tahoma" w:cs="Traditional Arabic" w:hint="cs"/>
          <w:sz w:val="28"/>
          <w:szCs w:val="28"/>
          <w:rtl/>
        </w:rPr>
        <w:t>كتاب الصوم</w:t>
      </w:r>
      <w:r>
        <w:rPr>
          <w:rFonts w:ascii="Tahoma" w:hAnsi="Tahoma" w:cs="Traditional Arabic" w:hint="cs"/>
          <w:sz w:val="28"/>
          <w:szCs w:val="28"/>
          <w:rtl/>
        </w:rPr>
        <w:t xml:space="preserve">، </w:t>
      </w:r>
      <w:r w:rsidRPr="000F4138">
        <w:rPr>
          <w:rFonts w:ascii="Tahoma" w:hAnsi="Tahoma" w:cs="Traditional Arabic" w:hint="cs"/>
          <w:sz w:val="28"/>
          <w:szCs w:val="28"/>
          <w:rtl/>
        </w:rPr>
        <w:t>باب ما يفسد الصوم وما لا يفسده</w:t>
      </w:r>
      <w:r>
        <w:rPr>
          <w:rFonts w:ascii="Tahoma" w:hAnsi="Tahoma" w:cs="Traditional Arabic" w:hint="cs"/>
          <w:sz w:val="28"/>
          <w:szCs w:val="28"/>
          <w:rtl/>
        </w:rPr>
        <w:t xml:space="preserve">، </w:t>
      </w:r>
      <w:r w:rsidRPr="000F4138">
        <w:rPr>
          <w:rFonts w:ascii="Tahoma" w:hAnsi="Tahoma" w:cs="Traditional Arabic" w:hint="cs"/>
          <w:sz w:val="28"/>
          <w:szCs w:val="28"/>
          <w:rtl/>
        </w:rPr>
        <w:t>ج2</w:t>
      </w:r>
      <w:r>
        <w:rPr>
          <w:rFonts w:ascii="Tahoma" w:hAnsi="Tahoma" w:cs="Traditional Arabic" w:hint="cs"/>
          <w:sz w:val="28"/>
          <w:szCs w:val="28"/>
          <w:rtl/>
        </w:rPr>
        <w:t xml:space="preserve">، </w:t>
      </w:r>
      <w:r w:rsidRPr="000F4138">
        <w:rPr>
          <w:rFonts w:ascii="Tahoma" w:hAnsi="Tahoma" w:cs="Traditional Arabic" w:hint="cs"/>
          <w:sz w:val="28"/>
          <w:szCs w:val="28"/>
          <w:rtl/>
        </w:rPr>
        <w:t>ص418</w:t>
      </w:r>
      <w:r>
        <w:rPr>
          <w:rFonts w:ascii="Tahoma" w:hAnsi="Tahoma" w:cs="Traditional Arabic" w:hint="cs"/>
          <w:sz w:val="28"/>
          <w:szCs w:val="28"/>
          <w:rtl/>
        </w:rPr>
        <w:t xml:space="preserve">. </w:t>
      </w:r>
    </w:p>
  </w:footnote>
  <w:footnote w:id="139">
    <w:p w:rsidR="00495148" w:rsidRPr="000F4138" w:rsidRDefault="00495148" w:rsidP="007C7FC1">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الكاساني</w:t>
      </w:r>
      <w:r>
        <w:rPr>
          <w:rFonts w:cs="Traditional Arabic" w:hint="cs"/>
          <w:sz w:val="28"/>
          <w:szCs w:val="28"/>
          <w:rtl/>
        </w:rPr>
        <w:t xml:space="preserve">، </w:t>
      </w:r>
      <w:r w:rsidRPr="000F4138">
        <w:rPr>
          <w:rFonts w:ascii="Traditional Arabic" w:eastAsiaTheme="minorHAnsi" w:cs="Traditional Arabic" w:hint="cs"/>
          <w:sz w:val="28"/>
          <w:szCs w:val="28"/>
          <w:rtl/>
        </w:rPr>
        <w:t>علاءالدينأبوبكربنمسعودبنأحمدالكاسانيالحنفي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587</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7C7FC1">
        <w:rPr>
          <w:rFonts w:ascii="Traditional Arabic" w:eastAsiaTheme="minorHAnsi" w:cs="Traditional Arabic" w:hint="cs"/>
          <w:b/>
          <w:bCs/>
          <w:sz w:val="28"/>
          <w:szCs w:val="28"/>
          <w:rtl/>
        </w:rPr>
        <w:t>بدائعالصنائعفيترتيبالشرائع</w:t>
      </w:r>
      <w:r>
        <w:rPr>
          <w:rFonts w:ascii="Traditional Arabic" w:eastAsiaTheme="minorHAnsi" w:cs="Traditional Arabic" w:hint="cs"/>
          <w:b/>
          <w:bCs/>
          <w:sz w:val="28"/>
          <w:szCs w:val="28"/>
          <w:rtl/>
        </w:rPr>
        <w:t xml:space="preserve">، </w:t>
      </w:r>
      <w:r w:rsidRPr="000F4138">
        <w:rPr>
          <w:rFonts w:ascii="Traditional Arabic" w:eastAsiaTheme="minorHAnsi" w:cs="Traditional Arabic" w:hint="cs"/>
          <w:sz w:val="28"/>
          <w:szCs w:val="28"/>
          <w:rtl/>
        </w:rPr>
        <w:t>دارالكتبالعلمية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1406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- 1986</w:t>
      </w:r>
      <w:r w:rsidRPr="000F4138">
        <w:rPr>
          <w:rFonts w:ascii="Traditional Arabic" w:eastAsiaTheme="minorHAnsi" w:cs="Traditional Arabic" w:hint="cs"/>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كتاب الحج</w:t>
      </w:r>
      <w:r>
        <w:rPr>
          <w:rFonts w:ascii="Traditional Arabic" w:cs="Traditional Arabic" w:hint="cs"/>
          <w:sz w:val="28"/>
          <w:szCs w:val="28"/>
          <w:rtl/>
        </w:rPr>
        <w:t xml:space="preserve">، </w:t>
      </w:r>
      <w:r w:rsidRPr="000F4138">
        <w:rPr>
          <w:rFonts w:ascii="Traditional Arabic" w:cs="Traditional Arabic" w:hint="cs"/>
          <w:sz w:val="28"/>
          <w:szCs w:val="28"/>
          <w:rtl/>
        </w:rPr>
        <w:t>فصل في بيان زمان ومكان الحلق</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141</w:t>
      </w:r>
      <w:r>
        <w:rPr>
          <w:rFonts w:ascii="Traditional Arabic" w:cs="Traditional Arabic" w:hint="cs"/>
          <w:sz w:val="28"/>
          <w:szCs w:val="28"/>
          <w:rtl/>
        </w:rPr>
        <w:t xml:space="preserve">. </w:t>
      </w:r>
    </w:p>
  </w:footnote>
  <w:footnote w:id="140">
    <w:p w:rsidR="00495148" w:rsidRPr="000F4138" w:rsidRDefault="00495148" w:rsidP="006F0625">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Pr>
          <w:rFonts w:cs="Traditional Arabic" w:hint="cs"/>
          <w:sz w:val="28"/>
          <w:szCs w:val="28"/>
          <w:rtl/>
        </w:rPr>
        <w:t xml:space="preserve">) سبق تعريفه 10 </w:t>
      </w:r>
    </w:p>
  </w:footnote>
  <w:footnote w:id="14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7C7FC1">
        <w:rPr>
          <w:rFonts w:ascii="Traditional Arabic" w:cs="Traditional Arabic" w:hint="cs"/>
          <w:sz w:val="28"/>
          <w:szCs w:val="28"/>
          <w:rtl/>
        </w:rPr>
        <w:t>مسلم</w:t>
      </w:r>
      <w:r>
        <w:rPr>
          <w:rFonts w:ascii="Traditional Arabic" w:cs="Traditional Arabic" w:hint="cs"/>
          <w:sz w:val="28"/>
          <w:szCs w:val="28"/>
          <w:rtl/>
        </w:rPr>
        <w:t xml:space="preserve">، </w:t>
      </w:r>
      <w:r w:rsidRPr="007C7FC1">
        <w:rPr>
          <w:rFonts w:ascii="Traditional Arabic" w:cs="Traditional Arabic" w:hint="cs"/>
          <w:b/>
          <w:bCs/>
          <w:sz w:val="28"/>
          <w:szCs w:val="28"/>
          <w:rtl/>
        </w:rPr>
        <w:t>صحيح مسلم</w:t>
      </w:r>
      <w:r>
        <w:rPr>
          <w:rFonts w:ascii="Traditional Arabic" w:cs="Traditional Arabic" w:hint="cs"/>
          <w:sz w:val="28"/>
          <w:szCs w:val="28"/>
          <w:rtl/>
        </w:rPr>
        <w:t xml:space="preserve">، </w:t>
      </w:r>
      <w:r w:rsidRPr="000F4138">
        <w:rPr>
          <w:rFonts w:ascii="Tahoma" w:eastAsia="Times New Roman" w:hAnsi="Tahoma" w:cs="Traditional Arabic" w:hint="cs"/>
          <w:sz w:val="28"/>
          <w:szCs w:val="28"/>
          <w:rtl/>
        </w:rPr>
        <w:t>مصدر سابق</w:t>
      </w:r>
      <w:r>
        <w:rPr>
          <w:rFonts w:cs="Traditional Arabic"/>
          <w:sz w:val="28"/>
          <w:szCs w:val="28"/>
          <w:rtl/>
        </w:rPr>
        <w:t xml:space="preserve">، </w:t>
      </w:r>
      <w:r w:rsidRPr="000F4138">
        <w:rPr>
          <w:rFonts w:ascii="Traditional Arabic" w:cs="Traditional Arabic" w:hint="cs"/>
          <w:sz w:val="28"/>
          <w:szCs w:val="28"/>
          <w:rtl/>
        </w:rPr>
        <w:t>خصل الفطرة</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 222</w:t>
      </w:r>
      <w:r>
        <w:rPr>
          <w:rFonts w:ascii="Traditional Arabic" w:cs="Traditional Arabic" w:hint="cs"/>
          <w:sz w:val="28"/>
          <w:szCs w:val="28"/>
          <w:rtl/>
        </w:rPr>
        <w:t xml:space="preserve">، </w:t>
      </w:r>
      <w:r w:rsidRPr="000F4138">
        <w:rPr>
          <w:rFonts w:ascii="Traditional Arabic" w:cs="Traditional Arabic" w:hint="cs"/>
          <w:sz w:val="28"/>
          <w:szCs w:val="28"/>
          <w:rtl/>
        </w:rPr>
        <w:t>رقم 259</w:t>
      </w:r>
      <w:r>
        <w:rPr>
          <w:rFonts w:ascii="Traditional Arabic" w:cs="Traditional Arabic" w:hint="cs"/>
          <w:sz w:val="28"/>
          <w:szCs w:val="28"/>
          <w:rtl/>
        </w:rPr>
        <w:t xml:space="preserve">. </w:t>
      </w:r>
    </w:p>
  </w:footnote>
  <w:footnote w:id="142">
    <w:p w:rsidR="00495148" w:rsidRPr="000F4138" w:rsidRDefault="00495148" w:rsidP="00ED0F25">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العدوي</w:t>
      </w:r>
      <w:r>
        <w:rPr>
          <w:rFonts w:cs="Traditional Arabic" w:hint="cs"/>
          <w:sz w:val="28"/>
          <w:szCs w:val="28"/>
          <w:rtl/>
        </w:rPr>
        <w:t xml:space="preserve">، </w:t>
      </w:r>
      <w:r w:rsidRPr="000F4138">
        <w:rPr>
          <w:rFonts w:ascii="Traditional Arabic" w:eastAsiaTheme="minorHAnsi" w:cs="Traditional Arabic" w:hint="cs"/>
          <w:sz w:val="28"/>
          <w:szCs w:val="28"/>
          <w:rtl/>
        </w:rPr>
        <w:t>أبوالحسنعليبنأحمدبنمكرمالصعيديالعدوي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نسبةإلىبنيعدي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بالقربمنمنفلوط</w:t>
      </w:r>
      <w:r w:rsidRPr="000F4138">
        <w:rPr>
          <w:rFonts w:ascii="Traditional Arabic" w:eastAsiaTheme="minorHAnsi" w:cs="Traditional Arabic"/>
          <w:sz w:val="28"/>
          <w:szCs w:val="28"/>
          <w:rtl/>
        </w:rPr>
        <w:t>)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1189</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ED0F25">
        <w:rPr>
          <w:rFonts w:cs="Traditional Arabic"/>
          <w:b/>
          <w:bCs/>
          <w:sz w:val="28"/>
          <w:szCs w:val="28"/>
          <w:rtl/>
        </w:rPr>
        <w:t>حاشية العدوي</w:t>
      </w:r>
      <w:r w:rsidRPr="00ED0F25">
        <w:rPr>
          <w:rFonts w:ascii="Traditional Arabic" w:eastAsiaTheme="minorHAnsi" w:hAnsiTheme="minorHAnsi" w:cs="Traditional Arabic" w:hint="cs"/>
          <w:b/>
          <w:bCs/>
          <w:color w:val="000000"/>
          <w:sz w:val="28"/>
          <w:szCs w:val="28"/>
          <w:rtl/>
        </w:rPr>
        <w:t>علىشرحكفايةالطالبالرباني</w:t>
      </w:r>
      <w:r>
        <w:rPr>
          <w:rFonts w:cs="Traditional Arabic" w:hint="cs"/>
          <w:sz w:val="28"/>
          <w:szCs w:val="28"/>
          <w:rtl/>
        </w:rPr>
        <w:t xml:space="preserve">، </w:t>
      </w:r>
      <w:r>
        <w:rPr>
          <w:rFonts w:ascii="Traditional Arabic" w:eastAsiaTheme="minorHAnsi" w:cs="Traditional Arabic" w:hint="cs"/>
          <w:sz w:val="28"/>
          <w:szCs w:val="28"/>
          <w:rtl/>
        </w:rPr>
        <w:t>تحقيق</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يوسفالشيخمحمدالبقاعي</w:t>
      </w:r>
      <w:r>
        <w:rPr>
          <w:rFonts w:ascii="Traditional Arabic" w:eastAsiaTheme="minorHAnsi" w:cs="Traditional Arabic" w:hint="cs"/>
          <w:b/>
          <w:bCs/>
          <w:sz w:val="28"/>
          <w:szCs w:val="28"/>
          <w:rtl/>
        </w:rPr>
        <w:t xml:space="preserve">، </w:t>
      </w:r>
      <w:r w:rsidRPr="000F4138">
        <w:rPr>
          <w:rFonts w:ascii="Traditional Arabic" w:eastAsiaTheme="minorHAnsi" w:cs="Traditional Arabic" w:hint="cs"/>
          <w:sz w:val="28"/>
          <w:szCs w:val="28"/>
          <w:rtl/>
        </w:rPr>
        <w:t>الناشردارالفكر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تاريخالنشر</w:t>
      </w:r>
      <w:r w:rsidRPr="000F4138">
        <w:rPr>
          <w:rFonts w:ascii="Traditional Arabic" w:eastAsiaTheme="minorHAnsi" w:cs="Traditional Arabic"/>
          <w:sz w:val="28"/>
          <w:szCs w:val="28"/>
          <w:rtl/>
        </w:rPr>
        <w:t>1414</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- 1994</w:t>
      </w:r>
      <w:r w:rsidRPr="000F4138">
        <w:rPr>
          <w:rFonts w:ascii="Traditional Arabic" w:eastAsiaTheme="minorHAnsi" w:cs="Traditional Arabic" w:hint="cs"/>
          <w:sz w:val="28"/>
          <w:szCs w:val="28"/>
          <w:rtl/>
        </w:rPr>
        <w:t>م</w:t>
      </w:r>
      <w:r>
        <w:rPr>
          <w:rFonts w:cs="Traditional Arabic"/>
          <w:sz w:val="28"/>
          <w:szCs w:val="28"/>
          <w:rtl/>
        </w:rPr>
        <w:t xml:space="preserve">، </w:t>
      </w:r>
      <w:r w:rsidRPr="000F4138">
        <w:rPr>
          <w:rFonts w:cs="Traditional Arabic"/>
          <w:sz w:val="28"/>
          <w:szCs w:val="28"/>
          <w:rtl/>
        </w:rPr>
        <w:t>باب في علم الفرائض</w:t>
      </w:r>
      <w:r>
        <w:rPr>
          <w:rFonts w:cs="Traditional Arabic"/>
          <w:sz w:val="28"/>
          <w:szCs w:val="28"/>
          <w:rtl/>
        </w:rPr>
        <w:t xml:space="preserve">، </w:t>
      </w:r>
      <w:r w:rsidRPr="000F4138">
        <w:rPr>
          <w:rFonts w:cs="Traditional Arabic"/>
          <w:sz w:val="28"/>
          <w:szCs w:val="28"/>
          <w:rtl/>
        </w:rPr>
        <w:t>باب في بيان سنن الفطرة</w:t>
      </w:r>
      <w:r>
        <w:rPr>
          <w:rFonts w:cs="Traditional Arabic"/>
          <w:sz w:val="28"/>
          <w:szCs w:val="28"/>
          <w:rtl/>
        </w:rPr>
        <w:t xml:space="preserve">، </w:t>
      </w:r>
      <w:r w:rsidRPr="000F4138">
        <w:rPr>
          <w:rFonts w:cs="Traditional Arabic"/>
          <w:sz w:val="28"/>
          <w:szCs w:val="28"/>
          <w:rtl/>
        </w:rPr>
        <w:t>ج2</w:t>
      </w:r>
      <w:r>
        <w:rPr>
          <w:rFonts w:cs="Traditional Arabic" w:hint="cs"/>
          <w:sz w:val="28"/>
          <w:szCs w:val="28"/>
          <w:rtl/>
        </w:rPr>
        <w:t xml:space="preserve">، </w:t>
      </w:r>
      <w:r w:rsidRPr="000F4138">
        <w:rPr>
          <w:rFonts w:cs="Traditional Arabic"/>
          <w:sz w:val="28"/>
          <w:szCs w:val="28"/>
          <w:rtl/>
        </w:rPr>
        <w:t>ص445</w:t>
      </w:r>
      <w:r>
        <w:rPr>
          <w:rFonts w:cs="Traditional Arabic"/>
          <w:sz w:val="28"/>
          <w:szCs w:val="28"/>
          <w:rtl/>
        </w:rPr>
        <w:t xml:space="preserve">. </w:t>
      </w:r>
    </w:p>
  </w:footnote>
  <w:footnote w:id="143">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الدسوقي</w:t>
      </w:r>
      <w:r>
        <w:rPr>
          <w:rFonts w:cs="Traditional Arabic" w:hint="cs"/>
          <w:sz w:val="28"/>
          <w:szCs w:val="28"/>
          <w:rtl/>
        </w:rPr>
        <w:t xml:space="preserve">، </w:t>
      </w:r>
      <w:r w:rsidRPr="000F4138">
        <w:rPr>
          <w:rFonts w:ascii="Traditional Arabic" w:eastAsiaTheme="minorHAnsi" w:cs="Traditional Arabic" w:hint="cs"/>
          <w:sz w:val="28"/>
          <w:szCs w:val="28"/>
          <w:rtl/>
        </w:rPr>
        <w:t>محمدبنأحمدبنعرفةالدسوقيالمالكي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1230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7C7FC1">
        <w:rPr>
          <w:rFonts w:cs="Traditional Arabic" w:hint="cs"/>
          <w:b/>
          <w:bCs/>
          <w:sz w:val="28"/>
          <w:szCs w:val="28"/>
          <w:rtl/>
        </w:rPr>
        <w:t>حاشية الدسوقي على الشرح الكبير</w:t>
      </w:r>
      <w:r>
        <w:rPr>
          <w:rFonts w:cs="Traditional Arabic" w:hint="cs"/>
          <w:b/>
          <w:b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الطبعةبدونطبعةوبدونتاريخ</w:t>
      </w:r>
      <w:r>
        <w:rPr>
          <w:rFonts w:cs="Traditional Arabic" w:hint="cs"/>
          <w:sz w:val="28"/>
          <w:szCs w:val="28"/>
          <w:rtl/>
        </w:rPr>
        <w:t xml:space="preserve">، </w:t>
      </w:r>
      <w:r w:rsidRPr="000F4138">
        <w:rPr>
          <w:rFonts w:cs="Traditional Arabic" w:hint="cs"/>
          <w:sz w:val="28"/>
          <w:szCs w:val="28"/>
          <w:rtl/>
        </w:rPr>
        <w:t>فصل في أحكام الموتى</w:t>
      </w:r>
      <w:r>
        <w:rPr>
          <w:rFonts w:cs="Traditional Arabic" w:hint="cs"/>
          <w:sz w:val="28"/>
          <w:szCs w:val="28"/>
          <w:rtl/>
        </w:rPr>
        <w:t xml:space="preserve">، </w:t>
      </w:r>
      <w:r w:rsidRPr="000F4138">
        <w:rPr>
          <w:rFonts w:cs="Traditional Arabic" w:hint="cs"/>
          <w:sz w:val="28"/>
          <w:szCs w:val="28"/>
          <w:rtl/>
        </w:rPr>
        <w:t>باب زيارة القبور</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ص423</w:t>
      </w:r>
      <w:r>
        <w:rPr>
          <w:rFonts w:cs="Traditional Arabic" w:hint="cs"/>
          <w:sz w:val="28"/>
          <w:szCs w:val="28"/>
          <w:rtl/>
        </w:rPr>
        <w:t xml:space="preserve">. </w:t>
      </w:r>
    </w:p>
  </w:footnote>
  <w:footnote w:id="14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النفراوي</w:t>
      </w:r>
      <w:r>
        <w:rPr>
          <w:rFonts w:cs="Traditional Arabic" w:hint="cs"/>
          <w:sz w:val="28"/>
          <w:szCs w:val="28"/>
          <w:rtl/>
        </w:rPr>
        <w:t xml:space="preserve">، </w:t>
      </w:r>
      <w:r w:rsidRPr="007C7FC1">
        <w:rPr>
          <w:rFonts w:ascii="Traditional Arabic" w:eastAsiaTheme="minorHAnsi" w:cs="Traditional Arabic" w:hint="cs"/>
          <w:b/>
          <w:bCs/>
          <w:sz w:val="28"/>
          <w:szCs w:val="28"/>
          <w:rtl/>
        </w:rPr>
        <w:t>الفواكهالدوانيعلىرسالةابنأبيزيدالقيرواني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ascii="Traditional Arabic" w:eastAsiaTheme="minorHAnsi"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صبغ الشعر</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307</w:t>
      </w:r>
      <w:r>
        <w:rPr>
          <w:rFonts w:cs="Traditional Arabic" w:hint="cs"/>
          <w:sz w:val="28"/>
          <w:szCs w:val="28"/>
          <w:rtl/>
        </w:rPr>
        <w:t xml:space="preserve">. </w:t>
      </w:r>
    </w:p>
  </w:footnote>
  <w:footnote w:id="145">
    <w:p w:rsidR="00495148" w:rsidRPr="00BA259C" w:rsidRDefault="00495148" w:rsidP="00BA259C">
      <w:pPr>
        <w:spacing w:after="0" w:line="240" w:lineRule="auto"/>
        <w:jc w:val="both"/>
        <w:rPr>
          <w:rFonts w:cs="Traditional Arabic"/>
          <w:sz w:val="24"/>
          <w:szCs w:val="24"/>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w:t>
      </w:r>
      <w:r w:rsidRPr="00BA259C">
        <w:rPr>
          <w:rFonts w:ascii="Traditional Arabic" w:cs="Traditional Arabic" w:hint="eastAsia"/>
          <w:sz w:val="24"/>
          <w:szCs w:val="24"/>
          <w:rtl/>
        </w:rPr>
        <w:t>لشافعي</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أبوعبداللهمحمدبنإدريسبنالعباسبنعثمانبنشافعبنعبدالمطلببنعبدمنافالمطلبيالقرشيالمكي</w:t>
      </w:r>
      <w:r w:rsidRPr="00BA259C">
        <w:rPr>
          <w:rFonts w:ascii="Traditional Arabic" w:cs="Traditional Arabic"/>
          <w:sz w:val="24"/>
          <w:szCs w:val="24"/>
          <w:rtl/>
        </w:rPr>
        <w:t xml:space="preserve"> (</w:t>
      </w:r>
      <w:r w:rsidRPr="00BA259C">
        <w:rPr>
          <w:rFonts w:ascii="Traditional Arabic" w:cs="Traditional Arabic" w:hint="eastAsia"/>
          <w:sz w:val="24"/>
          <w:szCs w:val="24"/>
          <w:rtl/>
        </w:rPr>
        <w:t>المتوفى</w:t>
      </w:r>
      <w:r w:rsidRPr="00BA259C">
        <w:rPr>
          <w:rFonts w:ascii="Traditional Arabic" w:cs="Traditional Arabic"/>
          <w:sz w:val="24"/>
          <w:szCs w:val="24"/>
          <w:rtl/>
        </w:rPr>
        <w:t>: 204</w:t>
      </w:r>
      <w:r w:rsidRPr="00BA259C">
        <w:rPr>
          <w:rFonts w:ascii="Traditional Arabic" w:cs="Traditional Arabic" w:hint="eastAsia"/>
          <w:sz w:val="24"/>
          <w:szCs w:val="24"/>
          <w:rtl/>
        </w:rPr>
        <w:t>هـ</w:t>
      </w:r>
      <w:r w:rsidRPr="00BA259C">
        <w:rPr>
          <w:rFonts w:ascii="Traditional Arabic" w:cs="Traditional Arabic"/>
          <w:sz w:val="24"/>
          <w:szCs w:val="24"/>
          <w:rtl/>
        </w:rPr>
        <w:t>)</w:t>
      </w:r>
      <w:r w:rsidRPr="00BA259C">
        <w:rPr>
          <w:rFonts w:ascii="Traditional Arabic" w:cs="Traditional Arabic" w:hint="cs"/>
          <w:sz w:val="24"/>
          <w:szCs w:val="24"/>
          <w:rtl/>
        </w:rPr>
        <w:t xml:space="preserve">، </w:t>
      </w:r>
      <w:r w:rsidRPr="00BA259C">
        <w:rPr>
          <w:rFonts w:ascii="Traditional Arabic" w:cs="Traditional Arabic" w:hint="eastAsia"/>
          <w:b/>
          <w:bCs/>
          <w:sz w:val="24"/>
          <w:szCs w:val="24"/>
          <w:rtl/>
        </w:rPr>
        <w:t>الأم</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دارالمعرفة</w:t>
      </w:r>
      <w:r w:rsidRPr="00BA259C">
        <w:rPr>
          <w:rFonts w:ascii="Traditional Arabic" w:cs="Traditional Arabic"/>
          <w:sz w:val="24"/>
          <w:szCs w:val="24"/>
          <w:rtl/>
        </w:rPr>
        <w:t xml:space="preserve">، </w:t>
      </w:r>
      <w:r w:rsidRPr="00BA259C">
        <w:rPr>
          <w:rFonts w:ascii="Traditional Arabic" w:cs="Traditional Arabic" w:hint="eastAsia"/>
          <w:sz w:val="24"/>
          <w:szCs w:val="24"/>
          <w:rtl/>
        </w:rPr>
        <w:t>بيروت</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الطبعةبدونطبعة</w:t>
      </w:r>
      <w:r w:rsidRPr="00BA259C">
        <w:rPr>
          <w:rFonts w:ascii="Traditional Arabic" w:cs="Traditional Arabic" w:hint="cs"/>
          <w:sz w:val="24"/>
          <w:szCs w:val="24"/>
          <w:rtl/>
        </w:rPr>
        <w:t xml:space="preserve">، </w:t>
      </w:r>
      <w:r w:rsidRPr="00BA259C">
        <w:rPr>
          <w:rFonts w:ascii="Traditional Arabic" w:cs="Traditional Arabic"/>
          <w:sz w:val="24"/>
          <w:szCs w:val="24"/>
          <w:rtl/>
        </w:rPr>
        <w:t>1410</w:t>
      </w:r>
      <w:r w:rsidRPr="00BA259C">
        <w:rPr>
          <w:rFonts w:ascii="Traditional Arabic" w:cs="Traditional Arabic" w:hint="eastAsia"/>
          <w:sz w:val="24"/>
          <w:szCs w:val="24"/>
          <w:rtl/>
        </w:rPr>
        <w:t>هـ</w:t>
      </w:r>
      <w:r w:rsidRPr="00BA259C">
        <w:rPr>
          <w:rFonts w:ascii="Traditional Arabic" w:cs="Traditional Arabic" w:hint="cs"/>
          <w:sz w:val="24"/>
          <w:szCs w:val="24"/>
          <w:rtl/>
        </w:rPr>
        <w:t>-</w:t>
      </w:r>
      <w:r w:rsidRPr="00BA259C">
        <w:rPr>
          <w:rFonts w:ascii="Traditional Arabic" w:cs="Traditional Arabic"/>
          <w:sz w:val="24"/>
          <w:szCs w:val="24"/>
          <w:rtl/>
        </w:rPr>
        <w:t>1990</w:t>
      </w:r>
      <w:r w:rsidRPr="00BA259C">
        <w:rPr>
          <w:rFonts w:ascii="Traditional Arabic" w:cs="Traditional Arabic" w:hint="eastAsia"/>
          <w:sz w:val="24"/>
          <w:szCs w:val="24"/>
          <w:rtl/>
        </w:rPr>
        <w:t>م</w:t>
      </w:r>
      <w:r w:rsidRPr="00BA259C">
        <w:rPr>
          <w:rFonts w:cs="Traditional Arabic" w:hint="cs"/>
          <w:sz w:val="24"/>
          <w:szCs w:val="24"/>
          <w:rtl/>
        </w:rPr>
        <w:t xml:space="preserve">، أرش سلخ الجلد، ج6، ص 88. و باب الإهلال من دون الميقات، ج7، ص 268. </w:t>
      </w:r>
    </w:p>
  </w:footnote>
  <w:footnote w:id="146">
    <w:p w:rsidR="00495148" w:rsidRPr="00BA259C" w:rsidRDefault="00495148" w:rsidP="00465B62">
      <w:pPr>
        <w:pStyle w:val="FootnoteText"/>
        <w:jc w:val="both"/>
        <w:rPr>
          <w:rFonts w:cs="Traditional Arabic"/>
          <w:sz w:val="24"/>
          <w:szCs w:val="24"/>
          <w:rtl/>
        </w:rPr>
      </w:pPr>
      <w:r w:rsidRPr="00BA259C">
        <w:rPr>
          <w:rFonts w:cs="Traditional Arabic" w:hint="cs"/>
          <w:sz w:val="24"/>
          <w:szCs w:val="24"/>
          <w:rtl/>
        </w:rPr>
        <w:t>(</w:t>
      </w:r>
      <w:r w:rsidRPr="00BA259C">
        <w:rPr>
          <w:rStyle w:val="FootnoteReference"/>
          <w:rFonts w:cs="Traditional Arabic"/>
          <w:sz w:val="24"/>
          <w:szCs w:val="24"/>
          <w:vertAlign w:val="baseline"/>
        </w:rPr>
        <w:footnoteRef/>
      </w:r>
      <w:r w:rsidRPr="00BA259C">
        <w:rPr>
          <w:rFonts w:cs="Traditional Arabic" w:hint="cs"/>
          <w:sz w:val="24"/>
          <w:szCs w:val="24"/>
          <w:rtl/>
        </w:rPr>
        <w:t xml:space="preserve">) هو: أبو عمرو عبد الرحمن بن عمرو بن </w:t>
      </w:r>
      <w:r>
        <w:rPr>
          <w:rFonts w:cs="Traditional Arabic" w:hint="cs"/>
          <w:sz w:val="24"/>
          <w:szCs w:val="24"/>
          <w:rtl/>
        </w:rPr>
        <w:t>يحمد</w:t>
      </w:r>
      <w:r w:rsidRPr="00BA259C">
        <w:rPr>
          <w:rFonts w:cs="Traditional Arabic" w:hint="cs"/>
          <w:sz w:val="24"/>
          <w:szCs w:val="24"/>
          <w:rtl/>
        </w:rPr>
        <w:t xml:space="preserve"> شيخ الإسلام وعالم أهل الشام. </w:t>
      </w:r>
    </w:p>
    <w:p w:rsidR="00495148" w:rsidRPr="00BA259C" w:rsidRDefault="00495148" w:rsidP="00BA259C">
      <w:pPr>
        <w:pStyle w:val="FootnoteText"/>
        <w:jc w:val="both"/>
        <w:rPr>
          <w:rFonts w:cs="Traditional Arabic"/>
          <w:sz w:val="24"/>
          <w:szCs w:val="24"/>
        </w:rPr>
      </w:pPr>
      <w:r w:rsidRPr="00BA259C">
        <w:rPr>
          <w:rFonts w:cs="Traditional Arabic" w:hint="cs"/>
          <w:sz w:val="24"/>
          <w:szCs w:val="24"/>
          <w:rtl/>
        </w:rPr>
        <w:t xml:space="preserve">الذهبي، </w:t>
      </w:r>
      <w:r w:rsidRPr="00BA259C">
        <w:rPr>
          <w:rFonts w:cs="Traditional Arabic" w:hint="cs"/>
          <w:b/>
          <w:bCs/>
          <w:sz w:val="24"/>
          <w:szCs w:val="24"/>
          <w:rtl/>
        </w:rPr>
        <w:t>سير أعلام النبلاء</w:t>
      </w:r>
      <w:r w:rsidRPr="00BA259C">
        <w:rPr>
          <w:rFonts w:cs="Traditional Arabic" w:hint="cs"/>
          <w:sz w:val="24"/>
          <w:szCs w:val="24"/>
          <w:rtl/>
        </w:rPr>
        <w:t xml:space="preserve">، مصدر سابق، 48 الأوزاعي، ج7، ص107. </w:t>
      </w:r>
    </w:p>
  </w:footnote>
  <w:footnote w:id="147">
    <w:p w:rsidR="00495148" w:rsidRPr="00BA259C" w:rsidRDefault="00495148" w:rsidP="00BA259C">
      <w:pPr>
        <w:autoSpaceDE w:val="0"/>
        <w:autoSpaceDN w:val="0"/>
        <w:adjustRightInd w:val="0"/>
        <w:spacing w:after="0" w:line="240" w:lineRule="auto"/>
        <w:jc w:val="both"/>
        <w:rPr>
          <w:rFonts w:ascii="Traditional Arabic" w:cs="Traditional Arabic"/>
          <w:sz w:val="24"/>
          <w:szCs w:val="24"/>
          <w:rtl/>
        </w:rPr>
      </w:pPr>
      <w:r w:rsidRPr="00BA259C">
        <w:rPr>
          <w:rFonts w:cs="Traditional Arabic" w:hint="cs"/>
          <w:sz w:val="24"/>
          <w:szCs w:val="24"/>
          <w:rtl/>
        </w:rPr>
        <w:t>(</w:t>
      </w:r>
      <w:r w:rsidRPr="00BA259C">
        <w:rPr>
          <w:rStyle w:val="FootnoteReference"/>
          <w:rFonts w:cs="Traditional Arabic"/>
          <w:sz w:val="24"/>
          <w:szCs w:val="24"/>
          <w:vertAlign w:val="baseline"/>
        </w:rPr>
        <w:footnoteRef/>
      </w:r>
      <w:r w:rsidRPr="00BA259C">
        <w:rPr>
          <w:rFonts w:cs="Traditional Arabic" w:hint="cs"/>
          <w:sz w:val="24"/>
          <w:szCs w:val="24"/>
          <w:rtl/>
        </w:rPr>
        <w:t>)</w:t>
      </w:r>
      <w:r w:rsidRPr="00BA259C">
        <w:rPr>
          <w:rFonts w:ascii="Traditional Arabic" w:cs="Traditional Arabic" w:hint="cs"/>
          <w:sz w:val="24"/>
          <w:szCs w:val="24"/>
          <w:rtl/>
        </w:rPr>
        <w:t xml:space="preserve"> القلندرية: </w:t>
      </w:r>
      <w:r w:rsidRPr="00BA259C">
        <w:rPr>
          <w:rFonts w:ascii="Traditional Arabic" w:cs="Traditional Arabic" w:hint="eastAsia"/>
          <w:sz w:val="24"/>
          <w:szCs w:val="24"/>
          <w:rtl/>
        </w:rPr>
        <w:t>المتشبّهالمحقبالملامتيةفهمطائفةلايبالونبتشويشنظرالناسومعظمسعيهمفيإبطالرسومالعاداتوالانطلاقمنقيودالمجتمع</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وكلّرأسمالهمهوفراغالبالوطيبالقلب</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ولايبالونبرسوموأشكالالزّهادوالعبّادولايكثرونمنالنوافلوالطاعات</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ويحرصونفقطعلىأداءالفرائض</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وينسبإليهمحبّالاستكثارمنأسبابالدنياويقنعونبطيبالقلبولايطلبونعلىذلكزيادةوهؤلاءهمالقلندرية</w:t>
      </w:r>
      <w:r w:rsidRPr="00BA259C">
        <w:rPr>
          <w:rFonts w:ascii="Traditional Arabic" w:cs="Traditional Arabic"/>
          <w:sz w:val="24"/>
          <w:szCs w:val="24"/>
          <w:rtl/>
        </w:rPr>
        <w:t xml:space="preserve">. </w:t>
      </w:r>
      <w:r w:rsidRPr="00BA259C">
        <w:rPr>
          <w:rFonts w:ascii="Traditional Arabic" w:cs="Traditional Arabic" w:hint="eastAsia"/>
          <w:sz w:val="24"/>
          <w:szCs w:val="24"/>
          <w:rtl/>
        </w:rPr>
        <w:t>وهذهالطائفةتشبهالملامتيةبسبباشتراكهمافيصفةالبعدعنالرّياء</w:t>
      </w:r>
      <w:r w:rsidRPr="00BA259C">
        <w:rPr>
          <w:rFonts w:ascii="Traditional Arabic" w:cs="Traditional Arabic"/>
          <w:sz w:val="24"/>
          <w:szCs w:val="24"/>
          <w:rtl/>
        </w:rPr>
        <w:t xml:space="preserve">. </w:t>
      </w:r>
      <w:r w:rsidRPr="00BA259C">
        <w:rPr>
          <w:rFonts w:ascii="Traditional Arabic" w:cs="Traditional Arabic" w:hint="eastAsia"/>
          <w:sz w:val="24"/>
          <w:szCs w:val="24"/>
          <w:rtl/>
        </w:rPr>
        <w:t>والفرقبينهؤلاءوبينالملامتيةهو</w:t>
      </w:r>
      <w:r w:rsidRPr="00BA259C">
        <w:rPr>
          <w:rFonts w:ascii="Traditional Arabic" w:cs="Traditional Arabic"/>
          <w:sz w:val="24"/>
          <w:szCs w:val="24"/>
          <w:rtl/>
        </w:rPr>
        <w:t xml:space="preserve">: </w:t>
      </w:r>
      <w:r w:rsidRPr="00BA259C">
        <w:rPr>
          <w:rFonts w:ascii="Traditional Arabic" w:cs="Traditional Arabic" w:hint="eastAsia"/>
          <w:sz w:val="24"/>
          <w:szCs w:val="24"/>
          <w:rtl/>
        </w:rPr>
        <w:t>أنّالملامتيةيؤدّونالفرائضوالنوافلدونإظهارهاللناس</w:t>
      </w:r>
      <w:r w:rsidRPr="00BA259C">
        <w:rPr>
          <w:rFonts w:ascii="Traditional Arabic" w:cs="Traditional Arabic"/>
          <w:sz w:val="24"/>
          <w:szCs w:val="24"/>
          <w:rtl/>
        </w:rPr>
        <w:t xml:space="preserve">. </w:t>
      </w:r>
      <w:r w:rsidRPr="00BA259C">
        <w:rPr>
          <w:rFonts w:ascii="Traditional Arabic" w:cs="Traditional Arabic" w:hint="eastAsia"/>
          <w:sz w:val="24"/>
          <w:szCs w:val="24"/>
          <w:rtl/>
        </w:rPr>
        <w:t>أمّاالقلندريةفلايتجاوزونالفرائض</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ولايبالونبالناسسواءاطلعواعلىأحوالهمأملا</w:t>
      </w:r>
      <w:r w:rsidRPr="00BA259C">
        <w:rPr>
          <w:rFonts w:ascii="Traditional Arabic" w:cs="Traditional Arabic"/>
          <w:sz w:val="24"/>
          <w:szCs w:val="24"/>
          <w:rtl/>
        </w:rPr>
        <w:t xml:space="preserve">. </w:t>
      </w:r>
      <w:r w:rsidRPr="00BA259C">
        <w:rPr>
          <w:rFonts w:ascii="Traditional Arabic" w:cs="Traditional Arabic" w:hint="eastAsia"/>
          <w:sz w:val="24"/>
          <w:szCs w:val="24"/>
          <w:rtl/>
        </w:rPr>
        <w:t>وأمّاالطّائفةالتيفيزمانناوتحملاسمالقلندريةوقدخلعواالإسلاممنربقتهم</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وليسلهمشيءمنالأوصافالسابقة</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وهذاالاسمإنّمايطلقعليهممنبابالاستعارة</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والأجدرأنيسموابالحشوية</w:t>
      </w:r>
      <w:r w:rsidRPr="00BA259C">
        <w:rPr>
          <w:rFonts w:ascii="Traditional Arabic" w:cs="Traditional Arabic"/>
          <w:sz w:val="24"/>
          <w:szCs w:val="24"/>
          <w:rtl/>
        </w:rPr>
        <w:t xml:space="preserve">. </w:t>
      </w:r>
    </w:p>
    <w:p w:rsidR="00495148" w:rsidRPr="000F4138" w:rsidRDefault="00495148" w:rsidP="00BA259C">
      <w:pPr>
        <w:autoSpaceDE w:val="0"/>
        <w:autoSpaceDN w:val="0"/>
        <w:adjustRightInd w:val="0"/>
        <w:spacing w:after="0" w:line="240" w:lineRule="auto"/>
        <w:jc w:val="both"/>
        <w:rPr>
          <w:rFonts w:cs="Traditional Arabic"/>
          <w:sz w:val="28"/>
          <w:szCs w:val="28"/>
          <w:rtl/>
        </w:rPr>
      </w:pPr>
      <w:r w:rsidRPr="00BA259C">
        <w:rPr>
          <w:rFonts w:ascii="Traditional Arabic" w:cs="Traditional Arabic" w:hint="cs"/>
          <w:sz w:val="24"/>
          <w:szCs w:val="24"/>
          <w:rtl/>
        </w:rPr>
        <w:t xml:space="preserve">التهانوي، </w:t>
      </w:r>
      <w:r w:rsidRPr="00BA259C">
        <w:rPr>
          <w:rFonts w:ascii="Traditional Arabic" w:cs="Traditional Arabic" w:hint="eastAsia"/>
          <w:sz w:val="24"/>
          <w:szCs w:val="24"/>
          <w:rtl/>
        </w:rPr>
        <w:t>محمدبنعليابنالقاضيمحمدحامدبنمحمّدصابرالفاروقيالحنفيالتهانوي</w:t>
      </w:r>
      <w:r w:rsidRPr="00BA259C">
        <w:rPr>
          <w:rFonts w:ascii="Traditional Arabic" w:cs="Traditional Arabic"/>
          <w:sz w:val="24"/>
          <w:szCs w:val="24"/>
          <w:rtl/>
        </w:rPr>
        <w:t xml:space="preserve"> (</w:t>
      </w:r>
      <w:r w:rsidRPr="00BA259C">
        <w:rPr>
          <w:rFonts w:ascii="Traditional Arabic" w:cs="Traditional Arabic" w:hint="eastAsia"/>
          <w:sz w:val="24"/>
          <w:szCs w:val="24"/>
          <w:rtl/>
        </w:rPr>
        <w:t>المتوفى</w:t>
      </w:r>
      <w:r w:rsidRPr="00BA259C">
        <w:rPr>
          <w:rFonts w:ascii="Traditional Arabic" w:cs="Traditional Arabic"/>
          <w:sz w:val="24"/>
          <w:szCs w:val="24"/>
          <w:rtl/>
        </w:rPr>
        <w:t xml:space="preserve">: </w:t>
      </w:r>
      <w:r w:rsidRPr="00BA259C">
        <w:rPr>
          <w:rFonts w:ascii="Traditional Arabic" w:cs="Traditional Arabic" w:hint="eastAsia"/>
          <w:sz w:val="24"/>
          <w:szCs w:val="24"/>
          <w:rtl/>
        </w:rPr>
        <w:t>بعد</w:t>
      </w:r>
      <w:r w:rsidRPr="00BA259C">
        <w:rPr>
          <w:rFonts w:ascii="Traditional Arabic" w:cs="Traditional Arabic"/>
          <w:sz w:val="24"/>
          <w:szCs w:val="24"/>
          <w:rtl/>
        </w:rPr>
        <w:t xml:space="preserve"> 1158</w:t>
      </w:r>
      <w:r w:rsidRPr="00BA259C">
        <w:rPr>
          <w:rFonts w:ascii="Traditional Arabic" w:cs="Traditional Arabic" w:hint="eastAsia"/>
          <w:sz w:val="24"/>
          <w:szCs w:val="24"/>
          <w:rtl/>
        </w:rPr>
        <w:t>هـ</w:t>
      </w:r>
      <w:r w:rsidRPr="00BA259C">
        <w:rPr>
          <w:rFonts w:ascii="Traditional Arabic" w:cs="Traditional Arabic"/>
          <w:sz w:val="24"/>
          <w:szCs w:val="24"/>
          <w:rtl/>
        </w:rPr>
        <w:t>)</w:t>
      </w:r>
      <w:r w:rsidRPr="00BA259C">
        <w:rPr>
          <w:rFonts w:ascii="Traditional Arabic" w:cs="Traditional Arabic" w:hint="cs"/>
          <w:sz w:val="24"/>
          <w:szCs w:val="24"/>
          <w:rtl/>
        </w:rPr>
        <w:t>،</w:t>
      </w:r>
      <w:r w:rsidRPr="00ED0F25">
        <w:rPr>
          <w:rFonts w:ascii="Traditional Arabic" w:cs="Traditional Arabic" w:hint="eastAsia"/>
          <w:b/>
          <w:bCs/>
          <w:sz w:val="28"/>
          <w:szCs w:val="28"/>
          <w:rtl/>
        </w:rPr>
        <w:t>موسوعةكشافاصطلاحاتالفنونوالعلوم</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تقديموإشرافومراجعةد</w:t>
      </w:r>
      <w:r w:rsidRPr="00BA259C">
        <w:rPr>
          <w:rFonts w:ascii="Traditional Arabic" w:cs="Traditional Arabic"/>
          <w:sz w:val="24"/>
          <w:szCs w:val="24"/>
          <w:rtl/>
        </w:rPr>
        <w:t xml:space="preserve">. </w:t>
      </w:r>
      <w:r w:rsidRPr="00BA259C">
        <w:rPr>
          <w:rFonts w:ascii="Traditional Arabic" w:cs="Traditional Arabic" w:hint="eastAsia"/>
          <w:sz w:val="24"/>
          <w:szCs w:val="24"/>
          <w:rtl/>
        </w:rPr>
        <w:t>رفيقالعجم</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تحقيقد</w:t>
      </w:r>
      <w:r w:rsidRPr="00BA259C">
        <w:rPr>
          <w:rFonts w:ascii="Traditional Arabic" w:cs="Traditional Arabic"/>
          <w:sz w:val="24"/>
          <w:szCs w:val="24"/>
          <w:rtl/>
        </w:rPr>
        <w:t xml:space="preserve">. </w:t>
      </w:r>
      <w:r w:rsidRPr="00BA259C">
        <w:rPr>
          <w:rFonts w:ascii="Traditional Arabic" w:cs="Traditional Arabic" w:hint="eastAsia"/>
          <w:sz w:val="24"/>
          <w:szCs w:val="24"/>
          <w:rtl/>
        </w:rPr>
        <w:t>عليدحروج</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نقلالنصالفارسيإلىالعربيةد</w:t>
      </w:r>
      <w:r w:rsidRPr="00BA259C">
        <w:rPr>
          <w:rFonts w:ascii="Traditional Arabic" w:cs="Traditional Arabic"/>
          <w:sz w:val="24"/>
          <w:szCs w:val="24"/>
          <w:rtl/>
        </w:rPr>
        <w:t xml:space="preserve">. </w:t>
      </w:r>
      <w:r w:rsidRPr="00BA259C">
        <w:rPr>
          <w:rFonts w:ascii="Traditional Arabic" w:cs="Traditional Arabic" w:hint="eastAsia"/>
          <w:sz w:val="24"/>
          <w:szCs w:val="24"/>
          <w:rtl/>
        </w:rPr>
        <w:t>عبداللهالخالدي</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الترجمةالأجنبيةد</w:t>
      </w:r>
      <w:r w:rsidRPr="00BA259C">
        <w:rPr>
          <w:rFonts w:ascii="Traditional Arabic" w:cs="Traditional Arabic"/>
          <w:sz w:val="24"/>
          <w:szCs w:val="24"/>
          <w:rtl/>
        </w:rPr>
        <w:t xml:space="preserve">. </w:t>
      </w:r>
      <w:r w:rsidRPr="00BA259C">
        <w:rPr>
          <w:rFonts w:ascii="Traditional Arabic" w:cs="Traditional Arabic" w:hint="eastAsia"/>
          <w:sz w:val="24"/>
          <w:szCs w:val="24"/>
          <w:rtl/>
        </w:rPr>
        <w:t>جورجزيناني</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مكتبةلبنانناشرون</w:t>
      </w:r>
      <w:r w:rsidRPr="00BA259C">
        <w:rPr>
          <w:rFonts w:ascii="Traditional Arabic" w:cs="Traditional Arabic"/>
          <w:sz w:val="24"/>
          <w:szCs w:val="24"/>
          <w:rtl/>
        </w:rPr>
        <w:t xml:space="preserve">، </w:t>
      </w:r>
      <w:r w:rsidRPr="00BA259C">
        <w:rPr>
          <w:rFonts w:ascii="Traditional Arabic" w:cs="Traditional Arabic" w:hint="eastAsia"/>
          <w:sz w:val="24"/>
          <w:szCs w:val="24"/>
          <w:rtl/>
        </w:rPr>
        <w:t>بيروت</w:t>
      </w:r>
      <w:r w:rsidRPr="00BA259C">
        <w:rPr>
          <w:rFonts w:ascii="Traditional Arabic" w:cs="Traditional Arabic" w:hint="cs"/>
          <w:sz w:val="24"/>
          <w:szCs w:val="24"/>
          <w:rtl/>
        </w:rPr>
        <w:t xml:space="preserve">، </w:t>
      </w:r>
      <w:r w:rsidRPr="00BA259C">
        <w:rPr>
          <w:rFonts w:ascii="Traditional Arabic" w:cs="Traditional Arabic" w:hint="eastAsia"/>
          <w:sz w:val="24"/>
          <w:szCs w:val="24"/>
          <w:rtl/>
        </w:rPr>
        <w:t>الطبعةالأولى</w:t>
      </w:r>
      <w:r w:rsidRPr="00BA259C">
        <w:rPr>
          <w:rFonts w:ascii="Traditional Arabic" w:cs="Traditional Arabic"/>
          <w:sz w:val="24"/>
          <w:szCs w:val="24"/>
          <w:rtl/>
        </w:rPr>
        <w:t xml:space="preserve"> 1996</w:t>
      </w:r>
      <w:r w:rsidRPr="00BA259C">
        <w:rPr>
          <w:rFonts w:ascii="Traditional Arabic" w:cs="Traditional Arabic" w:hint="eastAsia"/>
          <w:sz w:val="24"/>
          <w:szCs w:val="24"/>
          <w:rtl/>
        </w:rPr>
        <w:t>م</w:t>
      </w:r>
      <w:r w:rsidRPr="00BA259C">
        <w:rPr>
          <w:rFonts w:ascii="Traditional Arabic" w:cs="Traditional Arabic" w:hint="cs"/>
          <w:sz w:val="24"/>
          <w:szCs w:val="24"/>
          <w:rtl/>
        </w:rPr>
        <w:t>، مقدمة المؤلف، باب التاء، ج1، ص 460.</w:t>
      </w:r>
    </w:p>
  </w:footnote>
  <w:footnote w:id="14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الهيتمي</w:t>
      </w:r>
      <w:r>
        <w:rPr>
          <w:rFonts w:cs="Traditional Arabic" w:hint="cs"/>
          <w:sz w:val="28"/>
          <w:szCs w:val="28"/>
          <w:rtl/>
        </w:rPr>
        <w:t xml:space="preserve">، </w:t>
      </w:r>
      <w:r w:rsidRPr="000F4138">
        <w:rPr>
          <w:rFonts w:ascii="Traditional Arabic" w:eastAsiaTheme="minorHAnsi" w:cs="Traditional Arabic" w:hint="cs"/>
          <w:sz w:val="28"/>
          <w:szCs w:val="28"/>
          <w:rtl/>
        </w:rPr>
        <w:t>أحمدبنمحمدبنعليبنحجرالهيتمي</w:t>
      </w:r>
      <w:r>
        <w:rPr>
          <w:rFonts w:cs="Traditional Arabic" w:hint="cs"/>
          <w:sz w:val="28"/>
          <w:szCs w:val="28"/>
          <w:rtl/>
        </w:rPr>
        <w:t xml:space="preserve">، </w:t>
      </w:r>
      <w:r w:rsidRPr="007C7FC1">
        <w:rPr>
          <w:rFonts w:cs="Traditional Arabic"/>
          <w:b/>
          <w:bCs/>
          <w:sz w:val="28"/>
          <w:szCs w:val="28"/>
          <w:rtl/>
        </w:rPr>
        <w:t>تحفة المحتاج في شرح المنهاج وحواشي الشرواني والعباد</w:t>
      </w:r>
      <w:r>
        <w:rPr>
          <w:rFonts w:cs="Traditional Arabic"/>
          <w:sz w:val="28"/>
          <w:szCs w:val="28"/>
          <w:rtl/>
        </w:rPr>
        <w:t xml:space="preserve">، </w:t>
      </w:r>
      <w:r w:rsidRPr="000F4138">
        <w:rPr>
          <w:rFonts w:ascii="Traditional Arabic" w:eastAsiaTheme="minorHAnsi" w:cs="Traditional Arabic" w:hint="cs"/>
          <w:sz w:val="28"/>
          <w:szCs w:val="28"/>
          <w:rtl/>
        </w:rPr>
        <w:t>المكتبةالتجاريةالكبرى</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بمصر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الطبعةبدونطبعة</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 xml:space="preserve">1357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- 1983 </w:t>
      </w:r>
      <w:r w:rsidRPr="000F4138">
        <w:rPr>
          <w:rFonts w:ascii="Traditional Arabic" w:eastAsiaTheme="minorHAnsi" w:cs="Traditional Arabic" w:hint="cs"/>
          <w:sz w:val="28"/>
          <w:szCs w:val="28"/>
          <w:rtl/>
        </w:rPr>
        <w:t>م</w:t>
      </w:r>
      <w:r w:rsidRPr="000F4138">
        <w:rPr>
          <w:rFonts w:cs="Traditional Arabic"/>
          <w:sz w:val="28"/>
          <w:szCs w:val="28"/>
          <w:rtl/>
        </w:rPr>
        <w:t xml:space="preserve"> كتاب الصيد</w:t>
      </w:r>
      <w:r>
        <w:rPr>
          <w:rFonts w:cs="Traditional Arabic"/>
          <w:sz w:val="28"/>
          <w:szCs w:val="28"/>
          <w:rtl/>
        </w:rPr>
        <w:t xml:space="preserve">، </w:t>
      </w:r>
      <w:r w:rsidRPr="000F4138">
        <w:rPr>
          <w:rFonts w:cs="Traditional Arabic"/>
          <w:sz w:val="28"/>
          <w:szCs w:val="28"/>
          <w:rtl/>
        </w:rPr>
        <w:t xml:space="preserve">فصل في </w:t>
      </w:r>
      <w:r w:rsidRPr="000F4138">
        <w:rPr>
          <w:rFonts w:cs="Traditional Arabic" w:hint="cs"/>
          <w:sz w:val="28"/>
          <w:szCs w:val="28"/>
          <w:rtl/>
        </w:rPr>
        <w:t>العقيقة</w:t>
      </w:r>
      <w:r>
        <w:rPr>
          <w:rFonts w:cs="Traditional Arabic"/>
          <w:sz w:val="28"/>
          <w:szCs w:val="28"/>
          <w:rtl/>
        </w:rPr>
        <w:t xml:space="preserve">، </w:t>
      </w:r>
      <w:r w:rsidRPr="000F4138">
        <w:rPr>
          <w:rFonts w:cs="Traditional Arabic"/>
          <w:sz w:val="28"/>
          <w:szCs w:val="28"/>
          <w:rtl/>
        </w:rPr>
        <w:t>ج9</w:t>
      </w:r>
      <w:r>
        <w:rPr>
          <w:rFonts w:cs="Traditional Arabic"/>
          <w:sz w:val="28"/>
          <w:szCs w:val="28"/>
          <w:rtl/>
        </w:rPr>
        <w:t xml:space="preserve">، </w:t>
      </w:r>
      <w:r w:rsidRPr="000F4138">
        <w:rPr>
          <w:rFonts w:cs="Traditional Arabic"/>
          <w:sz w:val="28"/>
          <w:szCs w:val="28"/>
          <w:rtl/>
        </w:rPr>
        <w:t>ص376</w:t>
      </w:r>
      <w:r>
        <w:rPr>
          <w:rFonts w:cs="Traditional Arabic"/>
          <w:sz w:val="28"/>
          <w:szCs w:val="28"/>
          <w:rtl/>
        </w:rPr>
        <w:t xml:space="preserve">. </w:t>
      </w:r>
    </w:p>
  </w:footnote>
  <w:footnote w:id="149">
    <w:p w:rsidR="00495148" w:rsidRPr="000F4138" w:rsidRDefault="00495148" w:rsidP="000E0C9B">
      <w:pPr>
        <w:autoSpaceDE w:val="0"/>
        <w:autoSpaceDN w:val="0"/>
        <w:adjustRightInd w:val="0"/>
        <w:spacing w:after="0" w:line="240" w:lineRule="auto"/>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sz w:val="28"/>
          <w:szCs w:val="28"/>
          <w:rtl/>
        </w:rPr>
        <w:t>–</w:t>
      </w:r>
      <w:r w:rsidRPr="000E0C9B">
        <w:rPr>
          <w:rFonts w:ascii="Traditional Arabic" w:eastAsiaTheme="minorHAnsi" w:hAnsiTheme="minorHAnsi" w:cs="Traditional Arabic" w:hint="cs"/>
          <w:sz w:val="28"/>
          <w:szCs w:val="28"/>
          <w:rtl/>
        </w:rPr>
        <w:t>البكري، أبوبكر عثمانبنمحمدشطاالدمياطيالشافعي</w:t>
      </w:r>
      <w:r w:rsidRPr="000E0C9B">
        <w:rPr>
          <w:rFonts w:ascii="Traditional Arabic" w:eastAsiaTheme="minorHAnsi" w:hAnsiTheme="minorHAnsi" w:cs="Traditional Arabic"/>
          <w:sz w:val="28"/>
          <w:szCs w:val="28"/>
          <w:rtl/>
        </w:rPr>
        <w:t xml:space="preserve"> (</w:t>
      </w:r>
      <w:r w:rsidRPr="000E0C9B">
        <w:rPr>
          <w:rFonts w:ascii="Traditional Arabic" w:eastAsiaTheme="minorHAnsi" w:hAnsiTheme="minorHAnsi" w:cs="Traditional Arabic" w:hint="cs"/>
          <w:sz w:val="28"/>
          <w:szCs w:val="28"/>
          <w:rtl/>
        </w:rPr>
        <w:t>المتوفى</w:t>
      </w:r>
      <w:r w:rsidRPr="000E0C9B">
        <w:rPr>
          <w:rFonts w:ascii="Traditional Arabic" w:eastAsiaTheme="minorHAnsi" w:hAnsiTheme="minorHAnsi" w:cs="Traditional Arabic"/>
          <w:sz w:val="28"/>
          <w:szCs w:val="28"/>
          <w:rtl/>
        </w:rPr>
        <w:t>: 1310</w:t>
      </w:r>
      <w:r w:rsidRPr="000E0C9B">
        <w:rPr>
          <w:rFonts w:ascii="Traditional Arabic" w:eastAsiaTheme="minorHAnsi" w:hAnsiTheme="minorHAnsi" w:cs="Traditional Arabic" w:hint="cs"/>
          <w:sz w:val="28"/>
          <w:szCs w:val="28"/>
          <w:rtl/>
        </w:rPr>
        <w:t>هـ</w:t>
      </w:r>
      <w:r w:rsidRPr="000E0C9B">
        <w:rPr>
          <w:rFonts w:ascii="Traditional Arabic" w:eastAsiaTheme="minorHAnsi" w:hAnsiTheme="minorHAnsi" w:cs="Traditional Arabic"/>
          <w:sz w:val="28"/>
          <w:szCs w:val="28"/>
          <w:rtl/>
        </w:rPr>
        <w:t>)</w:t>
      </w:r>
      <w:r w:rsidRPr="000E0C9B">
        <w:rPr>
          <w:rFonts w:ascii="Traditional Arabic" w:eastAsiaTheme="minorHAnsi" w:hAnsiTheme="minorHAnsi" w:cs="Traditional Arabic" w:hint="cs"/>
          <w:sz w:val="28"/>
          <w:szCs w:val="28"/>
          <w:rtl/>
        </w:rPr>
        <w:t>،</w:t>
      </w:r>
      <w:r w:rsidRPr="00ED0F25">
        <w:rPr>
          <w:rFonts w:ascii="Traditional Arabic" w:eastAsiaTheme="minorHAnsi" w:hAnsiTheme="minorHAnsi" w:cs="Traditional Arabic" w:hint="cs"/>
          <w:b/>
          <w:bCs/>
          <w:sz w:val="28"/>
          <w:szCs w:val="28"/>
          <w:rtl/>
        </w:rPr>
        <w:t xml:space="preserve"> إعانةالطالبينعلىحلألفاظفتحالمعين</w:t>
      </w:r>
      <w:r w:rsidRPr="000E0C9B">
        <w:rPr>
          <w:rFonts w:ascii="Traditional Arabic" w:eastAsiaTheme="minorHAnsi" w:hAnsiTheme="minorHAnsi" w:cs="Traditional Arabic" w:hint="cs"/>
          <w:sz w:val="28"/>
          <w:szCs w:val="28"/>
          <w:rtl/>
        </w:rPr>
        <w:t>، دارالفكرللطباعةوالنشروالتوريع، الطبعةالأولى،</w:t>
      </w:r>
      <w:r w:rsidRPr="000E0C9B">
        <w:rPr>
          <w:rFonts w:ascii="Traditional Arabic" w:eastAsiaTheme="minorHAnsi" w:hAnsiTheme="minorHAnsi" w:cs="Traditional Arabic"/>
          <w:sz w:val="28"/>
          <w:szCs w:val="28"/>
          <w:rtl/>
        </w:rPr>
        <w:t xml:space="preserve"> 1418 </w:t>
      </w:r>
      <w:r w:rsidRPr="000E0C9B">
        <w:rPr>
          <w:rFonts w:ascii="Traditional Arabic" w:eastAsiaTheme="minorHAnsi" w:hAnsiTheme="minorHAnsi" w:cs="Traditional Arabic" w:hint="cs"/>
          <w:sz w:val="28"/>
          <w:szCs w:val="28"/>
          <w:rtl/>
        </w:rPr>
        <w:t>هـ</w:t>
      </w:r>
      <w:r w:rsidRPr="000E0C9B">
        <w:rPr>
          <w:rFonts w:ascii="Traditional Arabic" w:eastAsiaTheme="minorHAnsi" w:hAnsiTheme="minorHAnsi" w:cs="Traditional Arabic"/>
          <w:sz w:val="28"/>
          <w:szCs w:val="28"/>
          <w:rtl/>
        </w:rPr>
        <w:t xml:space="preserve"> - 1997 </w:t>
      </w:r>
      <w:r w:rsidRPr="000E0C9B">
        <w:rPr>
          <w:rFonts w:ascii="Traditional Arabic" w:eastAsiaTheme="minorHAnsi" w:hAnsiTheme="minorHAnsi" w:cs="Traditional Arabic" w:hint="cs"/>
          <w:sz w:val="28"/>
          <w:szCs w:val="28"/>
          <w:rtl/>
        </w:rPr>
        <w:t>م</w:t>
      </w:r>
      <w:r w:rsidRPr="000E0C9B">
        <w:rPr>
          <w:rFonts w:cs="Traditional Arabic"/>
          <w:sz w:val="28"/>
          <w:szCs w:val="28"/>
          <w:rtl/>
        </w:rPr>
        <w:t xml:space="preserve">، </w:t>
      </w:r>
      <w:r w:rsidRPr="000E0C9B">
        <w:rPr>
          <w:rFonts w:cs="Traditional Arabic" w:hint="eastAsia"/>
          <w:sz w:val="28"/>
          <w:szCs w:val="28"/>
          <w:rtl/>
        </w:rPr>
        <w:t>بابالحج</w:t>
      </w:r>
      <w:r w:rsidRPr="000E0C9B">
        <w:rPr>
          <w:rFonts w:cs="Traditional Arabic"/>
          <w:sz w:val="28"/>
          <w:szCs w:val="28"/>
          <w:rtl/>
        </w:rPr>
        <w:t xml:space="preserve">، </w:t>
      </w:r>
      <w:r w:rsidRPr="000E0C9B">
        <w:rPr>
          <w:rFonts w:cs="Traditional Arabic" w:hint="eastAsia"/>
          <w:sz w:val="28"/>
          <w:szCs w:val="28"/>
          <w:rtl/>
        </w:rPr>
        <w:t>ج</w:t>
      </w:r>
      <w:r w:rsidRPr="000E0C9B">
        <w:rPr>
          <w:rFonts w:cs="Traditional Arabic"/>
          <w:sz w:val="28"/>
          <w:szCs w:val="28"/>
          <w:rtl/>
        </w:rPr>
        <w:t xml:space="preserve">2، </w:t>
      </w:r>
      <w:r w:rsidRPr="000E0C9B">
        <w:rPr>
          <w:rFonts w:cs="Traditional Arabic" w:hint="eastAsia"/>
          <w:sz w:val="28"/>
          <w:szCs w:val="28"/>
          <w:rtl/>
        </w:rPr>
        <w:t>ص</w:t>
      </w:r>
      <w:r w:rsidRPr="000E0C9B">
        <w:rPr>
          <w:rFonts w:cs="Traditional Arabic"/>
          <w:sz w:val="28"/>
          <w:szCs w:val="28"/>
          <w:rtl/>
        </w:rPr>
        <w:t xml:space="preserve">386. </w:t>
      </w:r>
    </w:p>
  </w:footnote>
  <w:footnote w:id="150">
    <w:p w:rsidR="00495148" w:rsidRPr="00812CD4" w:rsidRDefault="00495148" w:rsidP="009336C8">
      <w:pPr>
        <w:tabs>
          <w:tab w:val="left" w:pos="1529"/>
          <w:tab w:val="left" w:pos="2370"/>
        </w:tabs>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812CD4">
        <w:rPr>
          <w:rFonts w:ascii="Traditional Arabic" w:cs="Traditional Arabic" w:hint="eastAsia"/>
          <w:sz w:val="28"/>
          <w:szCs w:val="28"/>
          <w:rtl/>
        </w:rPr>
        <w:t>الشيخان</w:t>
      </w:r>
      <w:r w:rsidRPr="00812CD4">
        <w:rPr>
          <w:rFonts w:ascii="Traditional Arabic" w:cs="Traditional Arabic" w:hint="cs"/>
          <w:sz w:val="28"/>
          <w:szCs w:val="28"/>
          <w:rtl/>
        </w:rPr>
        <w:t xml:space="preserve">هما: </w:t>
      </w:r>
      <w:r w:rsidRPr="00812CD4">
        <w:rPr>
          <w:rFonts w:cs="Traditional Arabic"/>
          <w:sz w:val="28"/>
          <w:szCs w:val="28"/>
          <w:rtl/>
        </w:rPr>
        <w:tab/>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عبدالكريمبنمحمدبنعبدالكريم</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أبوالقاسمالرافعيالقزويني</w:t>
      </w:r>
      <w:r w:rsidRPr="00812CD4">
        <w:rPr>
          <w:rFonts w:ascii="Traditional Arabic" w:cs="Traditional Arabic"/>
          <w:sz w:val="28"/>
          <w:szCs w:val="28"/>
          <w:rtl/>
        </w:rPr>
        <w:t xml:space="preserve">: </w:t>
      </w:r>
      <w:r w:rsidRPr="00812CD4">
        <w:rPr>
          <w:rFonts w:ascii="Traditional Arabic" w:cs="Traditional Arabic" w:hint="eastAsia"/>
          <w:sz w:val="28"/>
          <w:szCs w:val="28"/>
          <w:rtl/>
        </w:rPr>
        <w:t>فقيهمنكبارالشافعية</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كانلهمجلسبقزوينللتفسيروالحديث</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وتوفيفيها</w:t>
      </w:r>
      <w:r w:rsidRPr="00812CD4">
        <w:rPr>
          <w:rFonts w:ascii="Traditional Arabic" w:cs="Traditional Arabic"/>
          <w:sz w:val="28"/>
          <w:szCs w:val="28"/>
          <w:rtl/>
        </w:rPr>
        <w:t xml:space="preserve">. </w:t>
      </w:r>
      <w:r w:rsidRPr="00812CD4">
        <w:rPr>
          <w:rFonts w:ascii="Traditional Arabic" w:cs="Traditional Arabic" w:hint="eastAsia"/>
          <w:sz w:val="28"/>
          <w:szCs w:val="28"/>
          <w:rtl/>
        </w:rPr>
        <w:t>نسبتهإلىرافعبنخديجالصحابي</w:t>
      </w:r>
      <w:r w:rsidRPr="00812CD4">
        <w:rPr>
          <w:rFonts w:ascii="Traditional Arabic" w:cs="Traditional Arabic"/>
          <w:sz w:val="28"/>
          <w:szCs w:val="28"/>
          <w:rtl/>
        </w:rPr>
        <w:t xml:space="preserve">. </w:t>
      </w:r>
      <w:r w:rsidRPr="00812CD4">
        <w:rPr>
          <w:rFonts w:ascii="Traditional Arabic" w:cs="Traditional Arabic" w:hint="eastAsia"/>
          <w:sz w:val="28"/>
          <w:szCs w:val="28"/>
          <w:rtl/>
        </w:rPr>
        <w:t>له</w:t>
      </w:r>
      <w:r w:rsidRPr="00812CD4">
        <w:rPr>
          <w:rFonts w:ascii="Traditional Arabic" w:cs="Traditional Arabic"/>
          <w:sz w:val="28"/>
          <w:szCs w:val="28"/>
          <w:rtl/>
        </w:rPr>
        <w:t xml:space="preserve">: </w:t>
      </w:r>
      <w:r w:rsidRPr="00812CD4">
        <w:rPr>
          <w:rFonts w:ascii="Traditional Arabic" w:cs="Traditional Arabic" w:hint="eastAsia"/>
          <w:sz w:val="28"/>
          <w:szCs w:val="28"/>
          <w:rtl/>
        </w:rPr>
        <w:t>التدوينفيذكره</w:t>
      </w:r>
      <w:r>
        <w:rPr>
          <w:rFonts w:ascii="Traditional Arabic" w:cs="Traditional Arabic" w:hint="cs"/>
          <w:sz w:val="28"/>
          <w:szCs w:val="28"/>
          <w:rtl/>
        </w:rPr>
        <w:t>==</w:t>
      </w:r>
      <w:r w:rsidRPr="00812CD4">
        <w:rPr>
          <w:rFonts w:ascii="Traditional Arabic" w:cs="Traditional Arabic" w:hint="eastAsia"/>
          <w:sz w:val="28"/>
          <w:szCs w:val="28"/>
          <w:rtl/>
        </w:rPr>
        <w:t>أخبارقزوينوالإيجازفيأخطارالحجازوهوماعرضلهمنالخواطرفيسفرهإلىالحج</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والمحررفقه، وفتحالعزيزفيشرحالوجيزوشرحمسندالشافعيّ</w:t>
      </w:r>
      <w:r w:rsidRPr="00812CD4">
        <w:rPr>
          <w:rFonts w:ascii="Traditional Arabic" w:cs="Traditional Arabic"/>
          <w:sz w:val="28"/>
          <w:szCs w:val="28"/>
          <w:rtl/>
        </w:rPr>
        <w:t xml:space="preserve">، </w:t>
      </w:r>
      <w:r w:rsidRPr="00812CD4">
        <w:rPr>
          <w:rFonts w:ascii="Traditional Arabic" w:cs="Traditional Arabic" w:hint="cs"/>
          <w:sz w:val="28"/>
          <w:szCs w:val="28"/>
          <w:rtl/>
        </w:rPr>
        <w:t>توفي 623هـ</w:t>
      </w:r>
      <w:r>
        <w:rPr>
          <w:rFonts w:ascii="Traditional Arabic" w:cs="Traditional Arabic" w:hint="cs"/>
          <w:sz w:val="28"/>
          <w:szCs w:val="28"/>
          <w:rtl/>
        </w:rPr>
        <w:t>=</w:t>
      </w:r>
    </w:p>
    <w:p w:rsidR="00495148" w:rsidRPr="00812CD4" w:rsidRDefault="00495148" w:rsidP="009336C8">
      <w:pPr>
        <w:autoSpaceDE w:val="0"/>
        <w:autoSpaceDN w:val="0"/>
        <w:adjustRightInd w:val="0"/>
        <w:spacing w:after="0" w:line="240" w:lineRule="auto"/>
        <w:jc w:val="both"/>
        <w:rPr>
          <w:rFonts w:ascii="Traditional Arabic" w:cs="Traditional Arabic"/>
          <w:sz w:val="28"/>
          <w:szCs w:val="28"/>
          <w:rtl/>
        </w:rPr>
      </w:pPr>
      <w:r>
        <w:rPr>
          <w:rFonts w:ascii="Traditional Arabic" w:cs="Traditional Arabic" w:hint="cs"/>
          <w:sz w:val="28"/>
          <w:szCs w:val="28"/>
          <w:rtl/>
        </w:rPr>
        <w:t xml:space="preserve">= </w:t>
      </w:r>
      <w:r w:rsidRPr="00812CD4">
        <w:rPr>
          <w:rFonts w:ascii="Traditional Arabic" w:cs="Traditional Arabic" w:hint="cs"/>
          <w:sz w:val="28"/>
          <w:szCs w:val="28"/>
          <w:rtl/>
        </w:rPr>
        <w:t xml:space="preserve">الزركلي، مصدر سابق، الرافعي، ج 4، ص55. </w:t>
      </w:r>
    </w:p>
    <w:p w:rsidR="00495148" w:rsidRPr="00812CD4" w:rsidRDefault="00495148" w:rsidP="009336C8">
      <w:pPr>
        <w:autoSpaceDE w:val="0"/>
        <w:autoSpaceDN w:val="0"/>
        <w:adjustRightInd w:val="0"/>
        <w:spacing w:after="0" w:line="240" w:lineRule="auto"/>
        <w:jc w:val="both"/>
        <w:rPr>
          <w:rFonts w:ascii="Traditional Arabic" w:cs="Traditional Arabic"/>
          <w:sz w:val="28"/>
          <w:szCs w:val="28"/>
          <w:rtl/>
        </w:rPr>
      </w:pP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يحيىبنشرفبنمر</w:t>
      </w:r>
      <w:r w:rsidRPr="00812CD4">
        <w:rPr>
          <w:rFonts w:ascii="Traditional Arabic" w:cs="Traditional Arabic" w:hint="cs"/>
          <w:sz w:val="28"/>
          <w:szCs w:val="28"/>
          <w:rtl/>
        </w:rPr>
        <w:t>ي</w:t>
      </w:r>
      <w:r w:rsidRPr="00812CD4">
        <w:rPr>
          <w:rFonts w:ascii="Traditional Arabic" w:cs="Traditional Arabic" w:hint="eastAsia"/>
          <w:sz w:val="28"/>
          <w:szCs w:val="28"/>
          <w:rtl/>
        </w:rPr>
        <w:t>بنحسينالحزام</w:t>
      </w:r>
      <w:r w:rsidRPr="00812CD4">
        <w:rPr>
          <w:rFonts w:ascii="Traditional Arabic" w:cs="Traditional Arabic" w:hint="cs"/>
          <w:sz w:val="28"/>
          <w:szCs w:val="28"/>
          <w:rtl/>
        </w:rPr>
        <w:t>ي</w:t>
      </w:r>
      <w:r w:rsidRPr="00812CD4">
        <w:rPr>
          <w:rFonts w:ascii="Traditional Arabic" w:cs="Traditional Arabic" w:hint="eastAsia"/>
          <w:sz w:val="28"/>
          <w:szCs w:val="28"/>
          <w:rtl/>
        </w:rPr>
        <w:t>الحوران</w:t>
      </w:r>
      <w:r w:rsidRPr="00812CD4">
        <w:rPr>
          <w:rFonts w:ascii="Traditional Arabic" w:cs="Traditional Arabic" w:hint="cs"/>
          <w:sz w:val="28"/>
          <w:szCs w:val="28"/>
          <w:rtl/>
        </w:rPr>
        <w:t>ي</w:t>
      </w:r>
      <w:r w:rsidRPr="00812CD4">
        <w:rPr>
          <w:rFonts w:ascii="Traditional Arabic" w:cs="Traditional Arabic" w:hint="eastAsia"/>
          <w:sz w:val="28"/>
          <w:szCs w:val="28"/>
          <w:rtl/>
        </w:rPr>
        <w:t>النوو</w:t>
      </w:r>
      <w:r w:rsidRPr="00812CD4">
        <w:rPr>
          <w:rFonts w:ascii="Traditional Arabic" w:cs="Traditional Arabic" w:hint="cs"/>
          <w:sz w:val="28"/>
          <w:szCs w:val="28"/>
          <w:rtl/>
        </w:rPr>
        <w:t>ي</w:t>
      </w:r>
      <w:r w:rsidRPr="00812CD4">
        <w:rPr>
          <w:rFonts w:ascii="Traditional Arabic" w:cs="Traditional Arabic" w:hint="eastAsia"/>
          <w:sz w:val="28"/>
          <w:szCs w:val="28"/>
          <w:rtl/>
        </w:rPr>
        <w:t>، الشافع</w:t>
      </w:r>
      <w:r w:rsidRPr="00812CD4">
        <w:rPr>
          <w:rFonts w:ascii="Traditional Arabic" w:cs="Traditional Arabic" w:hint="cs"/>
          <w:sz w:val="28"/>
          <w:szCs w:val="28"/>
          <w:rtl/>
        </w:rPr>
        <w:t>ي</w:t>
      </w:r>
      <w:r w:rsidRPr="00812CD4">
        <w:rPr>
          <w:rFonts w:ascii="Traditional Arabic" w:cs="Traditional Arabic" w:hint="eastAsia"/>
          <w:sz w:val="28"/>
          <w:szCs w:val="28"/>
          <w:rtl/>
        </w:rPr>
        <w:t>علامةبالفق</w:t>
      </w:r>
      <w:r w:rsidRPr="00812CD4">
        <w:rPr>
          <w:rFonts w:ascii="Traditional Arabic" w:cs="Traditional Arabic" w:hint="cs"/>
          <w:sz w:val="28"/>
          <w:szCs w:val="28"/>
          <w:rtl/>
        </w:rPr>
        <w:t>ه</w:t>
      </w:r>
      <w:r w:rsidRPr="00812CD4">
        <w:rPr>
          <w:rFonts w:ascii="Traditional Arabic" w:cs="Traditional Arabic" w:hint="eastAsia"/>
          <w:sz w:val="28"/>
          <w:szCs w:val="28"/>
          <w:rtl/>
        </w:rPr>
        <w:t>والحديثمولدهووفاتهف</w:t>
      </w:r>
      <w:r w:rsidRPr="00812CD4">
        <w:rPr>
          <w:rFonts w:ascii="Traditional Arabic" w:cs="Traditional Arabic" w:hint="cs"/>
          <w:sz w:val="28"/>
          <w:szCs w:val="28"/>
          <w:rtl/>
        </w:rPr>
        <w:t>ي</w:t>
      </w:r>
      <w:r w:rsidRPr="00812CD4">
        <w:rPr>
          <w:rFonts w:ascii="Traditional Arabic" w:cs="Traditional Arabic" w:hint="eastAsia"/>
          <w:sz w:val="28"/>
          <w:szCs w:val="28"/>
          <w:rtl/>
        </w:rPr>
        <w:t>نوا</w:t>
      </w:r>
      <w:r w:rsidRPr="00812CD4">
        <w:rPr>
          <w:rFonts w:ascii="Traditional Arabic" w:cs="Traditional Arabic"/>
          <w:sz w:val="28"/>
          <w:szCs w:val="28"/>
          <w:rtl/>
        </w:rPr>
        <w:t xml:space="preserve"> (</w:t>
      </w:r>
      <w:r w:rsidRPr="00812CD4">
        <w:rPr>
          <w:rFonts w:ascii="Traditional Arabic" w:cs="Traditional Arabic" w:hint="eastAsia"/>
          <w:sz w:val="28"/>
          <w:szCs w:val="28"/>
          <w:rtl/>
        </w:rPr>
        <w:t>منقرىحورانبسورية</w:t>
      </w:r>
      <w:r w:rsidRPr="00812CD4">
        <w:rPr>
          <w:rFonts w:ascii="Traditional Arabic" w:cs="Traditional Arabic"/>
          <w:sz w:val="28"/>
          <w:szCs w:val="28"/>
          <w:rtl/>
        </w:rPr>
        <w:t xml:space="preserve">) </w:t>
      </w:r>
      <w:r w:rsidRPr="00812CD4">
        <w:rPr>
          <w:rFonts w:ascii="Traditional Arabic" w:cs="Traditional Arabic" w:hint="eastAsia"/>
          <w:sz w:val="28"/>
          <w:szCs w:val="28"/>
          <w:rtl/>
        </w:rPr>
        <w:t>منكتبهف</w:t>
      </w:r>
      <w:r w:rsidRPr="00812CD4">
        <w:rPr>
          <w:rFonts w:ascii="Traditional Arabic" w:cs="Traditional Arabic" w:hint="cs"/>
          <w:sz w:val="28"/>
          <w:szCs w:val="28"/>
          <w:rtl/>
        </w:rPr>
        <w:t>ي</w:t>
      </w:r>
      <w:r w:rsidRPr="00812CD4">
        <w:rPr>
          <w:rFonts w:ascii="Traditional Arabic" w:cs="Traditional Arabic" w:hint="eastAsia"/>
          <w:sz w:val="28"/>
          <w:szCs w:val="28"/>
          <w:rtl/>
        </w:rPr>
        <w:t>فقهالشافعية</w:t>
      </w:r>
      <w:r w:rsidRPr="00812CD4">
        <w:rPr>
          <w:rFonts w:ascii="Traditional Arabic" w:cs="Traditional Arabic"/>
          <w:sz w:val="28"/>
          <w:szCs w:val="28"/>
          <w:rtl/>
        </w:rPr>
        <w:t xml:space="preserve"> (</w:t>
      </w:r>
      <w:r w:rsidRPr="00812CD4">
        <w:rPr>
          <w:rFonts w:ascii="Traditional Arabic" w:cs="Traditional Arabic" w:hint="eastAsia"/>
          <w:sz w:val="28"/>
          <w:szCs w:val="28"/>
          <w:rtl/>
        </w:rPr>
        <w:t>تصحيحالتنبيه</w:t>
      </w:r>
      <w:r w:rsidRPr="00812CD4">
        <w:rPr>
          <w:rFonts w:ascii="Traditional Arabic" w:cs="Traditional Arabic"/>
          <w:sz w:val="28"/>
          <w:szCs w:val="28"/>
          <w:rtl/>
        </w:rPr>
        <w:t xml:space="preserve">) </w:t>
      </w:r>
      <w:r w:rsidRPr="00812CD4">
        <w:rPr>
          <w:rFonts w:ascii="Traditional Arabic" w:cs="Traditional Arabic" w:hint="eastAsia"/>
          <w:sz w:val="28"/>
          <w:szCs w:val="28"/>
          <w:rtl/>
        </w:rPr>
        <w:t>ولهكتبكثيرةف</w:t>
      </w:r>
      <w:r w:rsidRPr="00812CD4">
        <w:rPr>
          <w:rFonts w:ascii="Traditional Arabic" w:cs="Traditional Arabic" w:hint="cs"/>
          <w:sz w:val="28"/>
          <w:szCs w:val="28"/>
          <w:rtl/>
        </w:rPr>
        <w:t>ي</w:t>
      </w:r>
      <w:r w:rsidRPr="00812CD4">
        <w:rPr>
          <w:rFonts w:ascii="Traditional Arabic" w:cs="Traditional Arabic" w:hint="eastAsia"/>
          <w:sz w:val="28"/>
          <w:szCs w:val="28"/>
          <w:rtl/>
        </w:rPr>
        <w:t>الحديثوالتوحيدوالفتاوى</w:t>
      </w:r>
      <w:r w:rsidRPr="00812CD4">
        <w:rPr>
          <w:rFonts w:ascii="Traditional Arabic" w:cs="Traditional Arabic" w:hint="cs"/>
          <w:sz w:val="28"/>
          <w:szCs w:val="28"/>
          <w:rtl/>
        </w:rPr>
        <w:t xml:space="preserve">، توفي 676هـ. </w:t>
      </w:r>
    </w:p>
    <w:p w:rsidR="00495148" w:rsidRPr="00812CD4" w:rsidRDefault="00495148" w:rsidP="009336C8">
      <w:pPr>
        <w:autoSpaceDE w:val="0"/>
        <w:autoSpaceDN w:val="0"/>
        <w:adjustRightInd w:val="0"/>
        <w:spacing w:after="0" w:line="240" w:lineRule="auto"/>
        <w:jc w:val="both"/>
        <w:rPr>
          <w:rFonts w:cs="Traditional Arabic"/>
          <w:sz w:val="28"/>
          <w:szCs w:val="28"/>
        </w:rPr>
      </w:pPr>
      <w:r w:rsidRPr="00812CD4">
        <w:rPr>
          <w:rFonts w:ascii="Traditional Arabic" w:cs="Traditional Arabic" w:hint="cs"/>
          <w:sz w:val="28"/>
          <w:szCs w:val="28"/>
          <w:rtl/>
        </w:rPr>
        <w:t xml:space="preserve">الزركلي، مصدر سابق، النووي، ج 2، ص73. </w:t>
      </w:r>
    </w:p>
  </w:footnote>
  <w:footnote w:id="151">
    <w:p w:rsidR="00495148" w:rsidRPr="00812CD4" w:rsidRDefault="00495148" w:rsidP="00D21123">
      <w:pPr>
        <w:autoSpaceDE w:val="0"/>
        <w:autoSpaceDN w:val="0"/>
        <w:adjustRightInd w:val="0"/>
        <w:spacing w:after="0" w:line="240" w:lineRule="auto"/>
        <w:jc w:val="both"/>
        <w:rPr>
          <w:rFonts w:cs="Traditional Arabic"/>
          <w:sz w:val="28"/>
          <w:szCs w:val="28"/>
          <w:rtl/>
        </w:rPr>
      </w:pPr>
      <w:r w:rsidRPr="00812CD4">
        <w:rPr>
          <w:rFonts w:cs="Traditional Arabic" w:hint="cs"/>
          <w:sz w:val="28"/>
          <w:szCs w:val="28"/>
          <w:rtl/>
        </w:rPr>
        <w:t>(</w:t>
      </w:r>
      <w:r>
        <w:rPr>
          <w:rFonts w:cs="Traditional Arabic" w:hint="cs"/>
          <w:sz w:val="28"/>
          <w:szCs w:val="28"/>
          <w:rtl/>
        </w:rPr>
        <w:t>1</w:t>
      </w:r>
      <w:r w:rsidRPr="00812CD4">
        <w:rPr>
          <w:rFonts w:cs="Traditional Arabic" w:hint="cs"/>
          <w:sz w:val="28"/>
          <w:szCs w:val="28"/>
          <w:rtl/>
        </w:rPr>
        <w:t xml:space="preserve">) </w:t>
      </w:r>
      <w:r w:rsidRPr="00812CD4">
        <w:rPr>
          <w:rFonts w:ascii="Traditional Arabic" w:cs="Traditional Arabic" w:hint="eastAsia"/>
          <w:sz w:val="28"/>
          <w:szCs w:val="28"/>
          <w:rtl/>
        </w:rPr>
        <w:t>ابنالرفعةأحمدبنمحمدبنعلى</w:t>
      </w:r>
      <w:r w:rsidRPr="00812CD4">
        <w:rPr>
          <w:rFonts w:ascii="Traditional Arabic" w:cs="Traditional Arabic" w:hint="cs"/>
          <w:sz w:val="28"/>
          <w:szCs w:val="28"/>
          <w:rtl/>
        </w:rPr>
        <w:t>الأنصاري</w:t>
      </w:r>
      <w:r w:rsidRPr="00812CD4">
        <w:rPr>
          <w:rFonts w:ascii="Traditional Arabic" w:cs="Traditional Arabic" w:hint="eastAsia"/>
          <w:sz w:val="28"/>
          <w:szCs w:val="28"/>
          <w:rtl/>
        </w:rPr>
        <w:t>أبوالعباس</w:t>
      </w:r>
      <w:r w:rsidRPr="00812CD4">
        <w:rPr>
          <w:rFonts w:ascii="Traditional Arabic" w:cs="Traditional Arabic" w:hint="cs"/>
          <w:sz w:val="28"/>
          <w:szCs w:val="28"/>
          <w:rtl/>
        </w:rPr>
        <w:t xml:space="preserve"> نجم الدين، </w:t>
      </w:r>
      <w:r w:rsidRPr="00812CD4">
        <w:rPr>
          <w:rFonts w:ascii="Traditional Arabic" w:cs="Traditional Arabic" w:hint="eastAsia"/>
          <w:sz w:val="28"/>
          <w:szCs w:val="28"/>
          <w:rtl/>
        </w:rPr>
        <w:t>فقيه</w:t>
      </w:r>
      <w:r w:rsidRPr="00812CD4">
        <w:rPr>
          <w:rFonts w:ascii="Traditional Arabic" w:cs="Traditional Arabic" w:hint="cs"/>
          <w:sz w:val="28"/>
          <w:szCs w:val="28"/>
          <w:rtl/>
        </w:rPr>
        <w:t xml:space="preserve">شافعيمن فضلاء مصر </w:t>
      </w:r>
      <w:r w:rsidRPr="00812CD4">
        <w:rPr>
          <w:rFonts w:ascii="Traditional Arabic" w:cs="Traditional Arabic" w:hint="eastAsia"/>
          <w:sz w:val="28"/>
          <w:szCs w:val="28"/>
          <w:rtl/>
        </w:rPr>
        <w:t>كانمحتسبالقاهرةوناب</w:t>
      </w:r>
      <w:r w:rsidRPr="00812CD4">
        <w:rPr>
          <w:rFonts w:ascii="Traditional Arabic" w:cs="Traditional Arabic" w:hint="cs"/>
          <w:sz w:val="28"/>
          <w:szCs w:val="28"/>
          <w:rtl/>
        </w:rPr>
        <w:t>في</w:t>
      </w:r>
      <w:r w:rsidRPr="00812CD4">
        <w:rPr>
          <w:rFonts w:ascii="Traditional Arabic" w:cs="Traditional Arabic" w:hint="eastAsia"/>
          <w:sz w:val="28"/>
          <w:szCs w:val="28"/>
          <w:rtl/>
        </w:rPr>
        <w:t>الحكمولهكتبمنها</w:t>
      </w:r>
      <w:r w:rsidRPr="00812CD4">
        <w:rPr>
          <w:rFonts w:ascii="Traditional Arabic" w:cs="Traditional Arabic"/>
          <w:sz w:val="28"/>
          <w:szCs w:val="28"/>
          <w:rtl/>
        </w:rPr>
        <w:t xml:space="preserve"> (</w:t>
      </w:r>
      <w:r w:rsidRPr="00812CD4">
        <w:rPr>
          <w:rFonts w:ascii="Traditional Arabic" w:cs="Traditional Arabic" w:hint="eastAsia"/>
          <w:sz w:val="28"/>
          <w:szCs w:val="28"/>
          <w:rtl/>
        </w:rPr>
        <w:t>كفايةالنبيهفيشرحالتنبيهللشيرازي</w:t>
      </w:r>
      <w:r w:rsidRPr="00812CD4">
        <w:rPr>
          <w:rFonts w:ascii="Traditional Arabic" w:cs="Traditional Arabic"/>
          <w:sz w:val="28"/>
          <w:szCs w:val="28"/>
          <w:rtl/>
        </w:rPr>
        <w:t xml:space="preserve">) </w:t>
      </w:r>
      <w:r w:rsidRPr="00812CD4">
        <w:rPr>
          <w:rFonts w:ascii="Traditional Arabic" w:cs="Traditional Arabic" w:hint="cs"/>
          <w:sz w:val="28"/>
          <w:szCs w:val="28"/>
          <w:rtl/>
        </w:rPr>
        <w:t>و</w:t>
      </w:r>
      <w:r w:rsidRPr="00812CD4">
        <w:rPr>
          <w:rFonts w:ascii="Traditional Arabic" w:cs="Traditional Arabic"/>
          <w:sz w:val="28"/>
          <w:szCs w:val="28"/>
          <w:rtl/>
        </w:rPr>
        <w:t>(</w:t>
      </w:r>
      <w:r w:rsidRPr="00812CD4">
        <w:rPr>
          <w:rFonts w:ascii="Traditional Arabic" w:cs="Traditional Arabic" w:hint="eastAsia"/>
          <w:sz w:val="28"/>
          <w:szCs w:val="28"/>
          <w:rtl/>
        </w:rPr>
        <w:t>المطلب</w:t>
      </w:r>
      <w:r w:rsidRPr="00812CD4">
        <w:rPr>
          <w:rFonts w:ascii="Traditional Arabic" w:cs="Traditional Arabic"/>
          <w:sz w:val="28"/>
          <w:szCs w:val="28"/>
          <w:rtl/>
        </w:rPr>
        <w:t xml:space="preserve">) </w:t>
      </w:r>
      <w:r w:rsidRPr="00812CD4">
        <w:rPr>
          <w:rFonts w:ascii="Traditional Arabic" w:cs="Traditional Arabic" w:hint="cs"/>
          <w:sz w:val="28"/>
          <w:szCs w:val="28"/>
          <w:rtl/>
        </w:rPr>
        <w:t>في</w:t>
      </w:r>
      <w:r w:rsidRPr="00812CD4">
        <w:rPr>
          <w:rFonts w:ascii="Traditional Arabic" w:cs="Traditional Arabic" w:hint="eastAsia"/>
          <w:sz w:val="28"/>
          <w:szCs w:val="28"/>
          <w:rtl/>
        </w:rPr>
        <w:t>شرحالوسيط</w:t>
      </w:r>
      <w:r w:rsidRPr="00812CD4">
        <w:rPr>
          <w:rFonts w:ascii="Traditional Arabic" w:cs="Traditional Arabic"/>
          <w:sz w:val="28"/>
          <w:szCs w:val="28"/>
          <w:rtl/>
        </w:rPr>
        <w:t xml:space="preserve">. </w:t>
      </w:r>
    </w:p>
    <w:p w:rsidR="00495148" w:rsidRPr="00812CD4" w:rsidRDefault="00495148" w:rsidP="009336C8">
      <w:pPr>
        <w:spacing w:after="0" w:line="240" w:lineRule="auto"/>
        <w:jc w:val="both"/>
        <w:rPr>
          <w:rFonts w:cs="Traditional Arabic"/>
          <w:sz w:val="28"/>
          <w:szCs w:val="28"/>
        </w:rPr>
      </w:pPr>
      <w:r w:rsidRPr="00812CD4">
        <w:rPr>
          <w:rFonts w:cs="Traditional Arabic" w:hint="cs"/>
          <w:sz w:val="28"/>
          <w:szCs w:val="28"/>
          <w:rtl/>
        </w:rPr>
        <w:t xml:space="preserve">الزركلي، مصدر سابق، ابن الرفعة، ج1، ص222. </w:t>
      </w:r>
    </w:p>
  </w:footnote>
  <w:footnote w:id="152">
    <w:p w:rsidR="00495148" w:rsidRPr="00812CD4" w:rsidRDefault="00495148" w:rsidP="004B2662">
      <w:pPr>
        <w:autoSpaceDE w:val="0"/>
        <w:autoSpaceDN w:val="0"/>
        <w:adjustRightInd w:val="0"/>
        <w:spacing w:after="0" w:line="240" w:lineRule="auto"/>
        <w:jc w:val="both"/>
        <w:rPr>
          <w:rFonts w:cs="Traditional Arabic"/>
          <w:sz w:val="28"/>
          <w:szCs w:val="28"/>
          <w:rtl/>
        </w:rPr>
      </w:pPr>
      <w:r w:rsidRPr="00812CD4">
        <w:rPr>
          <w:rFonts w:cs="Traditional Arabic" w:hint="cs"/>
          <w:sz w:val="28"/>
          <w:szCs w:val="28"/>
          <w:rtl/>
        </w:rPr>
        <w:t>(</w:t>
      </w:r>
      <w:r w:rsidRPr="00812CD4">
        <w:rPr>
          <w:rStyle w:val="FootnoteReference"/>
          <w:rFonts w:cs="Traditional Arabic"/>
          <w:sz w:val="28"/>
          <w:szCs w:val="28"/>
          <w:vertAlign w:val="baseline"/>
        </w:rPr>
        <w:footnoteRef/>
      </w:r>
      <w:r w:rsidRPr="00812CD4">
        <w:rPr>
          <w:rFonts w:cs="Traditional Arabic" w:hint="cs"/>
          <w:sz w:val="28"/>
          <w:szCs w:val="28"/>
          <w:rtl/>
        </w:rPr>
        <w:t xml:space="preserve">) هو: </w:t>
      </w:r>
      <w:r w:rsidRPr="00812CD4">
        <w:rPr>
          <w:rFonts w:ascii="Traditional Arabic" w:cs="Traditional Arabic" w:hint="eastAsia"/>
          <w:sz w:val="28"/>
          <w:szCs w:val="28"/>
          <w:rtl/>
        </w:rPr>
        <w:t>محمدبنبهادربنعبداللهالزركش</w:t>
      </w:r>
      <w:r w:rsidRPr="00812CD4">
        <w:rPr>
          <w:rFonts w:ascii="Traditional Arabic" w:cs="Traditional Arabic" w:hint="cs"/>
          <w:sz w:val="28"/>
          <w:szCs w:val="28"/>
          <w:rtl/>
        </w:rPr>
        <w:t xml:space="preserve">ي، </w:t>
      </w:r>
      <w:r w:rsidRPr="00812CD4">
        <w:rPr>
          <w:rFonts w:ascii="Traditional Arabic" w:cs="Traditional Arabic" w:hint="eastAsia"/>
          <w:sz w:val="28"/>
          <w:szCs w:val="28"/>
          <w:rtl/>
        </w:rPr>
        <w:t>أبوعبداللهعالمبفقهالشافعيةوالأصولترك</w:t>
      </w:r>
      <w:r w:rsidRPr="00812CD4">
        <w:rPr>
          <w:rFonts w:ascii="Traditional Arabic" w:cs="Traditional Arabic" w:hint="cs"/>
          <w:sz w:val="28"/>
          <w:szCs w:val="28"/>
          <w:rtl/>
        </w:rPr>
        <w:t>ي</w:t>
      </w:r>
      <w:r w:rsidRPr="00812CD4">
        <w:rPr>
          <w:rFonts w:ascii="Traditional Arabic" w:cs="Traditional Arabic" w:hint="eastAsia"/>
          <w:sz w:val="28"/>
          <w:szCs w:val="28"/>
          <w:rtl/>
        </w:rPr>
        <w:t>الأصل</w:t>
      </w:r>
      <w:r w:rsidRPr="00812CD4">
        <w:rPr>
          <w:rFonts w:ascii="Traditional Arabic" w:cs="Traditional Arabic"/>
          <w:sz w:val="28"/>
          <w:szCs w:val="28"/>
          <w:rtl/>
        </w:rPr>
        <w:t xml:space="preserve">- </w:t>
      </w:r>
      <w:r w:rsidRPr="00812CD4">
        <w:rPr>
          <w:rFonts w:ascii="Traditional Arabic" w:cs="Traditional Arabic" w:hint="eastAsia"/>
          <w:sz w:val="28"/>
          <w:szCs w:val="28"/>
          <w:rtl/>
        </w:rPr>
        <w:t>مصر</w:t>
      </w:r>
      <w:r w:rsidRPr="00812CD4">
        <w:rPr>
          <w:rFonts w:ascii="Traditional Arabic" w:cs="Traditional Arabic" w:hint="cs"/>
          <w:sz w:val="28"/>
          <w:szCs w:val="28"/>
          <w:rtl/>
        </w:rPr>
        <w:t>ي</w:t>
      </w:r>
      <w:r w:rsidRPr="00812CD4">
        <w:rPr>
          <w:rFonts w:ascii="Traditional Arabic" w:cs="Traditional Arabic" w:hint="eastAsia"/>
          <w:sz w:val="28"/>
          <w:szCs w:val="28"/>
          <w:rtl/>
        </w:rPr>
        <w:t>المولدوالوفاة</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لهتصانيفكثيرةمنها</w:t>
      </w:r>
      <w:r w:rsidRPr="00812CD4">
        <w:rPr>
          <w:rFonts w:ascii="Traditional Arabic" w:cs="Traditional Arabic"/>
          <w:sz w:val="28"/>
          <w:szCs w:val="28"/>
          <w:rtl/>
        </w:rPr>
        <w:t xml:space="preserve"> " </w:t>
      </w:r>
      <w:r w:rsidRPr="00812CD4">
        <w:rPr>
          <w:rFonts w:ascii="Traditional Arabic" w:cs="Traditional Arabic" w:hint="eastAsia"/>
          <w:sz w:val="28"/>
          <w:szCs w:val="28"/>
          <w:rtl/>
        </w:rPr>
        <w:t>لقطةالعجلان</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والبحرالمحيط</w:t>
      </w:r>
      <w:r w:rsidRPr="00812CD4">
        <w:rPr>
          <w:rFonts w:ascii="Traditional Arabic" w:cs="Traditional Arabic" w:hint="cs"/>
          <w:sz w:val="28"/>
          <w:szCs w:val="28"/>
          <w:rtl/>
        </w:rPr>
        <w:t xml:space="preserve">، </w:t>
      </w:r>
      <w:r w:rsidRPr="00812CD4">
        <w:rPr>
          <w:rFonts w:ascii="Traditional Arabic" w:cs="Traditional Arabic" w:hint="eastAsia"/>
          <w:sz w:val="28"/>
          <w:szCs w:val="28"/>
          <w:rtl/>
        </w:rPr>
        <w:t>والمنثور</w:t>
      </w:r>
      <w:r w:rsidRPr="00812CD4">
        <w:rPr>
          <w:rFonts w:ascii="Traditional Arabic" w:cs="Traditional Arabic"/>
          <w:sz w:val="28"/>
          <w:szCs w:val="28"/>
          <w:rtl/>
        </w:rPr>
        <w:t xml:space="preserve"> " </w:t>
      </w:r>
      <w:r w:rsidRPr="00812CD4">
        <w:rPr>
          <w:rFonts w:ascii="Traditional Arabic" w:cs="Traditional Arabic" w:hint="eastAsia"/>
          <w:sz w:val="28"/>
          <w:szCs w:val="28"/>
          <w:rtl/>
        </w:rPr>
        <w:t>ويعرفبقواعدالزركش</w:t>
      </w:r>
      <w:r w:rsidRPr="00812CD4">
        <w:rPr>
          <w:rFonts w:ascii="Traditional Arabic" w:cs="Traditional Arabic" w:hint="cs"/>
          <w:sz w:val="28"/>
          <w:szCs w:val="28"/>
          <w:rtl/>
        </w:rPr>
        <w:t>ي</w:t>
      </w:r>
      <w:r w:rsidRPr="00812CD4">
        <w:rPr>
          <w:rFonts w:ascii="Traditional Arabic" w:cs="Traditional Arabic"/>
          <w:sz w:val="28"/>
          <w:szCs w:val="28"/>
          <w:rtl/>
        </w:rPr>
        <w:t xml:space="preserve">. </w:t>
      </w:r>
    </w:p>
    <w:p w:rsidR="00495148" w:rsidRPr="000F4138" w:rsidRDefault="00495148" w:rsidP="004B2662">
      <w:pPr>
        <w:pStyle w:val="FootnoteText"/>
        <w:jc w:val="both"/>
        <w:rPr>
          <w:rFonts w:cs="Traditional Arabic"/>
          <w:sz w:val="28"/>
          <w:szCs w:val="28"/>
        </w:rPr>
      </w:pPr>
      <w:r w:rsidRPr="00812CD4">
        <w:rPr>
          <w:rFonts w:cs="Traditional Arabic" w:hint="cs"/>
          <w:sz w:val="28"/>
          <w:szCs w:val="28"/>
          <w:rtl/>
        </w:rPr>
        <w:t>الزركشي، مصدر</w:t>
      </w:r>
      <w:r w:rsidRPr="000F4138">
        <w:rPr>
          <w:rFonts w:cs="Traditional Arabic" w:hint="cs"/>
          <w:sz w:val="28"/>
          <w:szCs w:val="28"/>
          <w:rtl/>
        </w:rPr>
        <w:t xml:space="preserve"> سابق</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ص243</w:t>
      </w:r>
      <w:r>
        <w:rPr>
          <w:rFonts w:cs="Traditional Arabic" w:hint="cs"/>
          <w:sz w:val="28"/>
          <w:szCs w:val="28"/>
          <w:rtl/>
        </w:rPr>
        <w:t xml:space="preserve">. </w:t>
      </w:r>
    </w:p>
  </w:footnote>
  <w:footnote w:id="153">
    <w:p w:rsidR="00495148" w:rsidRPr="000F4138" w:rsidRDefault="00495148" w:rsidP="009A736E">
      <w:pPr>
        <w:autoSpaceDE w:val="0"/>
        <w:autoSpaceDN w:val="0"/>
        <w:adjustRightInd w:val="0"/>
        <w:spacing w:after="0" w:line="240" w:lineRule="auto"/>
        <w:jc w:val="both"/>
        <w:rPr>
          <w:rFonts w:ascii="Simplified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الحليمي</w:t>
      </w:r>
      <w:r>
        <w:rPr>
          <w:rFonts w:ascii="Traditional Arabic" w:cs="Traditional Arabic"/>
          <w:sz w:val="28"/>
          <w:szCs w:val="28"/>
          <w:rtl/>
        </w:rPr>
        <w:t xml:space="preserve">: </w:t>
      </w:r>
      <w:r w:rsidRPr="000F4138">
        <w:rPr>
          <w:rFonts w:ascii="Traditional Arabic" w:cs="Traditional Arabic" w:hint="eastAsia"/>
          <w:sz w:val="28"/>
          <w:szCs w:val="28"/>
          <w:rtl/>
        </w:rPr>
        <w:t>القاضيالعلامة</w:t>
      </w:r>
      <w:r>
        <w:rPr>
          <w:rFonts w:ascii="Traditional Arabic" w:cs="Traditional Arabic" w:hint="cs"/>
          <w:sz w:val="28"/>
          <w:szCs w:val="28"/>
          <w:rtl/>
        </w:rPr>
        <w:t xml:space="preserve">، </w:t>
      </w:r>
      <w:r w:rsidRPr="000F4138">
        <w:rPr>
          <w:rFonts w:ascii="Traditional Arabic" w:cs="Traditional Arabic" w:hint="eastAsia"/>
          <w:sz w:val="28"/>
          <w:szCs w:val="28"/>
          <w:rtl/>
        </w:rPr>
        <w:t>رئيسالمحدثينوالمتكلمينبماوراءالنهر</w:t>
      </w:r>
      <w:r>
        <w:rPr>
          <w:rFonts w:ascii="Traditional Arabic" w:cs="Traditional Arabic" w:hint="cs"/>
          <w:sz w:val="28"/>
          <w:szCs w:val="28"/>
          <w:rtl/>
        </w:rPr>
        <w:t xml:space="preserve">، </w:t>
      </w:r>
      <w:r w:rsidRPr="000F4138">
        <w:rPr>
          <w:rFonts w:ascii="Traditional Arabic" w:cs="Traditional Arabic" w:hint="eastAsia"/>
          <w:sz w:val="28"/>
          <w:szCs w:val="28"/>
          <w:rtl/>
        </w:rPr>
        <w:t>أبوعبدالله</w:t>
      </w:r>
      <w:r>
        <w:rPr>
          <w:rFonts w:ascii="Traditional Arabic" w:cs="Traditional Arabic" w:hint="cs"/>
          <w:sz w:val="28"/>
          <w:szCs w:val="28"/>
          <w:rtl/>
        </w:rPr>
        <w:t xml:space="preserve">، </w:t>
      </w:r>
      <w:r w:rsidRPr="000F4138">
        <w:rPr>
          <w:rFonts w:ascii="Traditional Arabic" w:cs="Traditional Arabic" w:hint="eastAsia"/>
          <w:sz w:val="28"/>
          <w:szCs w:val="28"/>
          <w:rtl/>
        </w:rPr>
        <w:t>الحسينبنالحسنبنمحمدبنحليمالبخاريالشافعي</w:t>
      </w:r>
      <w:r>
        <w:rPr>
          <w:rFonts w:ascii="Traditional Arabic" w:cs="Traditional Arabic"/>
          <w:sz w:val="28"/>
          <w:szCs w:val="28"/>
          <w:rtl/>
        </w:rPr>
        <w:t xml:space="preserve">. </w:t>
      </w:r>
      <w:r w:rsidRPr="000F4138">
        <w:rPr>
          <w:rFonts w:ascii="Traditional Arabic" w:cs="Traditional Arabic" w:hint="eastAsia"/>
          <w:sz w:val="28"/>
          <w:szCs w:val="28"/>
          <w:rtl/>
        </w:rPr>
        <w:t>أحدالأذكياءالموصوفين</w:t>
      </w:r>
      <w:r>
        <w:rPr>
          <w:rFonts w:ascii="Traditional Arabic" w:cs="Traditional Arabic" w:hint="cs"/>
          <w:sz w:val="28"/>
          <w:szCs w:val="28"/>
          <w:rtl/>
        </w:rPr>
        <w:t xml:space="preserve">، </w:t>
      </w:r>
      <w:r w:rsidRPr="000F4138">
        <w:rPr>
          <w:rFonts w:ascii="Traditional Arabic" w:cs="Traditional Arabic" w:hint="eastAsia"/>
          <w:sz w:val="28"/>
          <w:szCs w:val="28"/>
          <w:rtl/>
        </w:rPr>
        <w:t>ومنأصحابالوجوهفيالمذهب</w:t>
      </w:r>
      <w:r>
        <w:rPr>
          <w:rFonts w:ascii="Traditional Arabic" w:cs="Traditional Arabic"/>
          <w:sz w:val="28"/>
          <w:szCs w:val="28"/>
          <w:rtl/>
        </w:rPr>
        <w:t xml:space="preserve">. </w:t>
      </w:r>
      <w:r w:rsidRPr="000F4138">
        <w:rPr>
          <w:rFonts w:ascii="Traditional Arabic" w:cs="Traditional Arabic" w:hint="eastAsia"/>
          <w:sz w:val="28"/>
          <w:szCs w:val="28"/>
          <w:rtl/>
        </w:rPr>
        <w:t>وكانمتفننا</w:t>
      </w:r>
      <w:r>
        <w:rPr>
          <w:rFonts w:ascii="Traditional Arabic" w:cs="Traditional Arabic" w:hint="cs"/>
          <w:sz w:val="28"/>
          <w:szCs w:val="28"/>
          <w:rtl/>
        </w:rPr>
        <w:t xml:space="preserve">، </w:t>
      </w:r>
      <w:r w:rsidRPr="000F4138">
        <w:rPr>
          <w:rFonts w:ascii="Traditional Arabic" w:cs="Traditional Arabic" w:hint="eastAsia"/>
          <w:sz w:val="28"/>
          <w:szCs w:val="28"/>
          <w:rtl/>
        </w:rPr>
        <w:t>مناظرا</w:t>
      </w:r>
      <w:r>
        <w:rPr>
          <w:rFonts w:ascii="Traditional Arabic" w:cs="Traditional Arabic" w:hint="cs"/>
          <w:sz w:val="28"/>
          <w:szCs w:val="28"/>
          <w:rtl/>
        </w:rPr>
        <w:t xml:space="preserve">، </w:t>
      </w:r>
      <w:r w:rsidRPr="000F4138">
        <w:rPr>
          <w:rFonts w:ascii="Traditional Arabic" w:cs="Traditional Arabic" w:hint="eastAsia"/>
          <w:sz w:val="28"/>
          <w:szCs w:val="28"/>
          <w:rtl/>
        </w:rPr>
        <w:t>طويلالباعفيالأدبوالبيان</w:t>
      </w:r>
      <w:r>
        <w:rPr>
          <w:rFonts w:ascii="Traditional Arabic" w:cs="Traditional Arabic"/>
          <w:sz w:val="28"/>
          <w:szCs w:val="28"/>
          <w:rtl/>
        </w:rPr>
        <w:t xml:space="preserve">. </w:t>
      </w:r>
      <w:r w:rsidRPr="000F4138">
        <w:rPr>
          <w:rFonts w:ascii="Traditional Arabic" w:cs="Traditional Arabic" w:hint="eastAsia"/>
          <w:sz w:val="28"/>
          <w:szCs w:val="28"/>
          <w:rtl/>
        </w:rPr>
        <w:t>أخذعن</w:t>
      </w:r>
      <w:r>
        <w:rPr>
          <w:rFonts w:ascii="Traditional Arabic" w:cs="Traditional Arabic"/>
          <w:sz w:val="28"/>
          <w:szCs w:val="28"/>
          <w:rtl/>
        </w:rPr>
        <w:t xml:space="preserve">: </w:t>
      </w:r>
      <w:r w:rsidRPr="000F4138">
        <w:rPr>
          <w:rFonts w:ascii="Traditional Arabic" w:cs="Traditional Arabic" w:hint="eastAsia"/>
          <w:sz w:val="28"/>
          <w:szCs w:val="28"/>
          <w:rtl/>
        </w:rPr>
        <w:t>الأستاذأبيبكرالقفال</w:t>
      </w:r>
      <w:r>
        <w:rPr>
          <w:rFonts w:ascii="Traditional Arabic" w:cs="Traditional Arabic" w:hint="cs"/>
          <w:sz w:val="28"/>
          <w:szCs w:val="28"/>
          <w:rtl/>
        </w:rPr>
        <w:t xml:space="preserve">، </w:t>
      </w:r>
      <w:r w:rsidRPr="000F4138">
        <w:rPr>
          <w:rFonts w:ascii="Traditional Arabic" w:cs="Traditional Arabic" w:hint="eastAsia"/>
          <w:sz w:val="28"/>
          <w:szCs w:val="28"/>
          <w:rtl/>
        </w:rPr>
        <w:t>والإمامأبيبكرالأودني</w:t>
      </w:r>
      <w:r>
        <w:rPr>
          <w:rFonts w:ascii="Traditional Arabic" w:cs="Traditional Arabic" w:hint="cs"/>
          <w:sz w:val="28"/>
          <w:szCs w:val="28"/>
          <w:rtl/>
        </w:rPr>
        <w:t xml:space="preserve">، </w:t>
      </w:r>
      <w:r w:rsidRPr="000F4138">
        <w:rPr>
          <w:rFonts w:ascii="Traditional Arabic" w:cs="Traditional Arabic" w:hint="eastAsia"/>
          <w:sz w:val="28"/>
          <w:szCs w:val="28"/>
          <w:rtl/>
        </w:rPr>
        <w:t>وحدثعن</w:t>
      </w:r>
      <w:r>
        <w:rPr>
          <w:rFonts w:ascii="Traditional Arabic" w:cs="Traditional Arabic"/>
          <w:sz w:val="28"/>
          <w:szCs w:val="28"/>
          <w:rtl/>
        </w:rPr>
        <w:t xml:space="preserve">: </w:t>
      </w:r>
      <w:r w:rsidRPr="000F4138">
        <w:rPr>
          <w:rFonts w:ascii="Traditional Arabic" w:cs="Traditional Arabic" w:hint="eastAsia"/>
          <w:sz w:val="28"/>
          <w:szCs w:val="28"/>
          <w:rtl/>
        </w:rPr>
        <w:t>خلفبنمحمدالخيام</w:t>
      </w:r>
      <w:r>
        <w:rPr>
          <w:rFonts w:ascii="Traditional Arabic" w:cs="Traditional Arabic" w:hint="cs"/>
          <w:sz w:val="28"/>
          <w:szCs w:val="28"/>
          <w:rtl/>
        </w:rPr>
        <w:t xml:space="preserve">، </w:t>
      </w:r>
      <w:r w:rsidRPr="000F4138">
        <w:rPr>
          <w:rFonts w:ascii="Traditional Arabic" w:cs="Traditional Arabic" w:hint="eastAsia"/>
          <w:sz w:val="28"/>
          <w:szCs w:val="28"/>
          <w:rtl/>
        </w:rPr>
        <w:t>وأبيبكرمحمدبنأحمدبنخنب</w:t>
      </w:r>
      <w:r>
        <w:rPr>
          <w:rFonts w:ascii="Traditional Arabic" w:cs="Traditional Arabic" w:hint="cs"/>
          <w:sz w:val="28"/>
          <w:szCs w:val="28"/>
          <w:rtl/>
        </w:rPr>
        <w:t xml:space="preserve">، </w:t>
      </w:r>
      <w:r w:rsidRPr="000F4138">
        <w:rPr>
          <w:rFonts w:ascii="Traditional Arabic" w:cs="Traditional Arabic" w:hint="eastAsia"/>
          <w:sz w:val="28"/>
          <w:szCs w:val="28"/>
          <w:rtl/>
        </w:rPr>
        <w:t>وبكربنمحمدالمروزيالدخمسيني</w:t>
      </w:r>
      <w:r>
        <w:rPr>
          <w:rFonts w:ascii="Traditional Arabic" w:cs="Traditional Arabic" w:hint="cs"/>
          <w:sz w:val="28"/>
          <w:szCs w:val="28"/>
          <w:rtl/>
        </w:rPr>
        <w:t xml:space="preserve">، </w:t>
      </w:r>
      <w:r w:rsidRPr="000F4138">
        <w:rPr>
          <w:rFonts w:ascii="Traditional Arabic" w:cs="Traditional Arabic" w:hint="eastAsia"/>
          <w:sz w:val="28"/>
          <w:szCs w:val="28"/>
          <w:rtl/>
        </w:rPr>
        <w:t>وجماعة</w:t>
      </w:r>
      <w:r>
        <w:rPr>
          <w:rFonts w:ascii="Traditional Arabic" w:cs="Traditional Arabic"/>
          <w:sz w:val="28"/>
          <w:szCs w:val="28"/>
          <w:rtl/>
        </w:rPr>
        <w:t xml:space="preserve">. </w:t>
      </w:r>
      <w:r w:rsidRPr="000F4138">
        <w:rPr>
          <w:rFonts w:ascii="Traditional Arabic" w:cs="Traditional Arabic" w:hint="eastAsia"/>
          <w:sz w:val="28"/>
          <w:szCs w:val="28"/>
          <w:rtl/>
        </w:rPr>
        <w:t>ولدفيسنةثمانوثلاثينوثلاثمائةفقيل</w:t>
      </w:r>
      <w:r>
        <w:rPr>
          <w:rFonts w:ascii="Traditional Arabic" w:cs="Traditional Arabic"/>
          <w:sz w:val="28"/>
          <w:szCs w:val="28"/>
          <w:rtl/>
        </w:rPr>
        <w:t xml:space="preserve">: </w:t>
      </w:r>
      <w:r w:rsidRPr="000F4138">
        <w:rPr>
          <w:rFonts w:ascii="Traditional Arabic" w:cs="Traditional Arabic" w:hint="eastAsia"/>
          <w:sz w:val="28"/>
          <w:szCs w:val="28"/>
          <w:rtl/>
        </w:rPr>
        <w:t>إنهولدبجرجان</w:t>
      </w:r>
      <w:r>
        <w:rPr>
          <w:rFonts w:ascii="Traditional Arabic" w:cs="Traditional Arabic" w:hint="cs"/>
          <w:sz w:val="28"/>
          <w:szCs w:val="28"/>
          <w:rtl/>
        </w:rPr>
        <w:t xml:space="preserve">، </w:t>
      </w:r>
      <w:r w:rsidRPr="000F4138">
        <w:rPr>
          <w:rFonts w:ascii="Traditional Arabic" w:cs="Traditional Arabic" w:hint="eastAsia"/>
          <w:sz w:val="28"/>
          <w:szCs w:val="28"/>
          <w:rtl/>
        </w:rPr>
        <w:t>فنشأببخارى</w:t>
      </w:r>
      <w:r>
        <w:rPr>
          <w:rFonts w:ascii="Traditional Arabic" w:cs="Traditional Arabic" w:hint="cs"/>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بلولدببخارى</w:t>
      </w:r>
      <w:r>
        <w:rPr>
          <w:rFonts w:ascii="Traditional Arabic" w:cs="Traditional Arabic"/>
          <w:sz w:val="28"/>
          <w:szCs w:val="28"/>
          <w:rtl/>
        </w:rPr>
        <w:t xml:space="preserve">. </w:t>
      </w:r>
      <w:r w:rsidRPr="000F4138">
        <w:rPr>
          <w:rFonts w:ascii="Traditional Arabic" w:cs="Traditional Arabic" w:hint="eastAsia"/>
          <w:sz w:val="28"/>
          <w:szCs w:val="28"/>
          <w:rtl/>
        </w:rPr>
        <w:t>ولهمصنفاتنفيسة</w:t>
      </w:r>
      <w:r>
        <w:rPr>
          <w:rFonts w:ascii="Traditional Arabic" w:cs="Traditional Arabic"/>
          <w:sz w:val="28"/>
          <w:szCs w:val="28"/>
          <w:rtl/>
        </w:rPr>
        <w:t xml:space="preserve">. </w:t>
      </w:r>
      <w:r w:rsidRPr="000F4138">
        <w:rPr>
          <w:rFonts w:ascii="Traditional Arabic" w:cs="Traditional Arabic" w:hint="eastAsia"/>
          <w:sz w:val="28"/>
          <w:szCs w:val="28"/>
          <w:rtl/>
        </w:rPr>
        <w:t>حدثعنه</w:t>
      </w:r>
      <w:r>
        <w:rPr>
          <w:rFonts w:ascii="Traditional Arabic" w:cs="Traditional Arabic"/>
          <w:sz w:val="28"/>
          <w:szCs w:val="28"/>
          <w:rtl/>
        </w:rPr>
        <w:t xml:space="preserve">: </w:t>
      </w:r>
      <w:r w:rsidRPr="000F4138">
        <w:rPr>
          <w:rFonts w:ascii="Traditional Arabic" w:cs="Traditional Arabic" w:hint="eastAsia"/>
          <w:sz w:val="28"/>
          <w:szCs w:val="28"/>
          <w:rtl/>
        </w:rPr>
        <w:t>أبوعبداللهالحاكموهوأكبرمنه</w:t>
      </w:r>
      <w:r>
        <w:rPr>
          <w:rFonts w:ascii="Traditional Arabic" w:cs="Traditional Arabic" w:hint="cs"/>
          <w:sz w:val="28"/>
          <w:szCs w:val="28"/>
          <w:rtl/>
        </w:rPr>
        <w:t xml:space="preserve">، </w:t>
      </w:r>
      <w:r w:rsidRPr="000F4138">
        <w:rPr>
          <w:rFonts w:ascii="Traditional Arabic" w:cs="Traditional Arabic" w:hint="eastAsia"/>
          <w:sz w:val="28"/>
          <w:szCs w:val="28"/>
          <w:rtl/>
        </w:rPr>
        <w:t>والحافظأبوزكرياعبدالرحيمبنأحمدالبخاري</w:t>
      </w:r>
      <w:r>
        <w:rPr>
          <w:rFonts w:ascii="Traditional Arabic" w:cs="Traditional Arabic" w:hint="cs"/>
          <w:sz w:val="28"/>
          <w:szCs w:val="28"/>
          <w:rtl/>
        </w:rPr>
        <w:t xml:space="preserve">، </w:t>
      </w:r>
      <w:r w:rsidRPr="000F4138">
        <w:rPr>
          <w:rFonts w:ascii="Traditional Arabic" w:cs="Traditional Arabic" w:hint="eastAsia"/>
          <w:sz w:val="28"/>
          <w:szCs w:val="28"/>
          <w:rtl/>
        </w:rPr>
        <w:t>وأبوسعدلكنجروذي</w:t>
      </w:r>
      <w:r>
        <w:rPr>
          <w:rFonts w:ascii="Traditional Arabic" w:cs="Traditional Arabic" w:hint="cs"/>
          <w:sz w:val="28"/>
          <w:szCs w:val="28"/>
          <w:rtl/>
        </w:rPr>
        <w:t xml:space="preserve">، </w:t>
      </w:r>
      <w:r w:rsidRPr="000F4138">
        <w:rPr>
          <w:rFonts w:ascii="Traditional Arabic" w:cs="Traditional Arabic" w:hint="eastAsia"/>
          <w:sz w:val="28"/>
          <w:szCs w:val="28"/>
          <w:rtl/>
        </w:rPr>
        <w:t>وآخرون</w:t>
      </w:r>
      <w:r>
        <w:rPr>
          <w:rFonts w:ascii="Traditional Arabic" w:cs="Traditional Arabic" w:hint="cs"/>
          <w:sz w:val="28"/>
          <w:szCs w:val="28"/>
          <w:rtl/>
        </w:rPr>
        <w:t xml:space="preserve">، </w:t>
      </w:r>
      <w:r w:rsidRPr="000F4138">
        <w:rPr>
          <w:rFonts w:ascii="Traditional Arabic" w:cs="Traditional Arabic" w:hint="eastAsia"/>
          <w:sz w:val="28"/>
          <w:szCs w:val="28"/>
          <w:rtl/>
        </w:rPr>
        <w:t>توفيفيشهرربيعالأول</w:t>
      </w:r>
      <w:r>
        <w:rPr>
          <w:rFonts w:ascii="Traditional Arabic" w:cs="Traditional Arabic" w:hint="cs"/>
          <w:sz w:val="28"/>
          <w:szCs w:val="28"/>
          <w:rtl/>
        </w:rPr>
        <w:t xml:space="preserve">، </w:t>
      </w:r>
      <w:r w:rsidRPr="000F4138">
        <w:rPr>
          <w:rFonts w:ascii="Traditional Arabic" w:cs="Traditional Arabic" w:hint="eastAsia"/>
          <w:sz w:val="28"/>
          <w:szCs w:val="28"/>
          <w:rtl/>
        </w:rPr>
        <w:t>سنةثلاثوأربعمائة</w:t>
      </w:r>
      <w:r>
        <w:rPr>
          <w:rFonts w:ascii="Traditional Arabic" w:cs="Traditional Arabic" w:hint="cs"/>
          <w:sz w:val="28"/>
          <w:szCs w:val="28"/>
          <w:rtl/>
        </w:rPr>
        <w:t xml:space="preserve">، </w:t>
      </w:r>
      <w:r w:rsidRPr="000F4138">
        <w:rPr>
          <w:rFonts w:ascii="Traditional Arabic" w:cs="Traditional Arabic" w:hint="eastAsia"/>
          <w:sz w:val="28"/>
          <w:szCs w:val="28"/>
          <w:rtl/>
        </w:rPr>
        <w:t>وللحافظأبيبكرالبيهقياعتناءبكلامالحليميولاسيمافيكتاب</w:t>
      </w:r>
      <w:r>
        <w:rPr>
          <w:rFonts w:ascii="Traditional Arabic" w:cs="Traditional Arabic"/>
          <w:sz w:val="28"/>
          <w:szCs w:val="28"/>
          <w:rtl/>
        </w:rPr>
        <w:t xml:space="preserve">: </w:t>
      </w:r>
      <w:r w:rsidRPr="000F4138">
        <w:rPr>
          <w:rFonts w:ascii="Traditional Arabic" w:cs="Traditional Arabic"/>
          <w:sz w:val="28"/>
          <w:szCs w:val="28"/>
          <w:rtl/>
        </w:rPr>
        <w:t>"</w:t>
      </w:r>
      <w:r w:rsidRPr="000F4138">
        <w:rPr>
          <w:rFonts w:ascii="Traditional Arabic" w:cs="Traditional Arabic" w:hint="eastAsia"/>
          <w:sz w:val="28"/>
          <w:szCs w:val="28"/>
          <w:rtl/>
        </w:rPr>
        <w:t>شعبالإيمان</w:t>
      </w:r>
      <w:r w:rsidRPr="000F4138">
        <w:rPr>
          <w:rFonts w:ascii="Traditional Arabic" w:cs="Traditional Arabic"/>
          <w:sz w:val="28"/>
          <w:szCs w:val="28"/>
          <w:rtl/>
        </w:rPr>
        <w:t>"</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الذهبي</w:t>
      </w:r>
      <w:r>
        <w:rPr>
          <w:rFonts w:cs="Traditional Arabic" w:hint="cs"/>
          <w:sz w:val="28"/>
          <w:szCs w:val="28"/>
          <w:rtl/>
        </w:rPr>
        <w:t xml:space="preserve">، </w:t>
      </w:r>
      <w:r w:rsidRPr="007C7FC1">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الحليمي</w:t>
      </w:r>
      <w:r>
        <w:rPr>
          <w:rFonts w:cs="Traditional Arabic" w:hint="cs"/>
          <w:sz w:val="28"/>
          <w:szCs w:val="28"/>
          <w:rtl/>
        </w:rPr>
        <w:t xml:space="preserve">، </w:t>
      </w:r>
      <w:r w:rsidRPr="000F4138">
        <w:rPr>
          <w:rFonts w:cs="Traditional Arabic" w:hint="cs"/>
          <w:sz w:val="28"/>
          <w:szCs w:val="28"/>
          <w:rtl/>
        </w:rPr>
        <w:t>ج13</w:t>
      </w:r>
      <w:r>
        <w:rPr>
          <w:rFonts w:cs="Traditional Arabic" w:hint="cs"/>
          <w:sz w:val="28"/>
          <w:szCs w:val="28"/>
          <w:rtl/>
        </w:rPr>
        <w:t xml:space="preserve">، </w:t>
      </w:r>
      <w:r w:rsidRPr="000F4138">
        <w:rPr>
          <w:rFonts w:cs="Traditional Arabic" w:hint="cs"/>
          <w:sz w:val="28"/>
          <w:szCs w:val="28"/>
          <w:rtl/>
        </w:rPr>
        <w:t>ص 35</w:t>
      </w:r>
      <w:r>
        <w:rPr>
          <w:rFonts w:cs="Traditional Arabic" w:hint="cs"/>
          <w:sz w:val="28"/>
          <w:szCs w:val="28"/>
          <w:rtl/>
        </w:rPr>
        <w:t xml:space="preserve">. </w:t>
      </w:r>
    </w:p>
  </w:footnote>
  <w:footnote w:id="154">
    <w:p w:rsidR="00495148" w:rsidRPr="000F4138" w:rsidRDefault="00495148" w:rsidP="00465B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يعرفهذابالقفالالشاش</w:t>
      </w:r>
      <w:r w:rsidRPr="000F4138">
        <w:rPr>
          <w:rFonts w:ascii="Traditional Arabic" w:cs="Traditional Arabic" w:hint="cs"/>
          <w:sz w:val="28"/>
          <w:szCs w:val="28"/>
          <w:rtl/>
        </w:rPr>
        <w:t>ي</w:t>
      </w:r>
      <w:r w:rsidRPr="000F4138">
        <w:rPr>
          <w:rFonts w:ascii="Traditional Arabic" w:cs="Traditional Arabic" w:hint="eastAsia"/>
          <w:sz w:val="28"/>
          <w:szCs w:val="28"/>
          <w:rtl/>
        </w:rPr>
        <w:t>الكبير</w:t>
      </w:r>
      <w:r>
        <w:rPr>
          <w:rFonts w:ascii="Traditional Arabic" w:cs="Traditional Arabic" w:hint="cs"/>
          <w:sz w:val="28"/>
          <w:szCs w:val="28"/>
          <w:rtl/>
        </w:rPr>
        <w:t xml:space="preserve">، </w:t>
      </w:r>
      <w:r w:rsidRPr="000F4138">
        <w:rPr>
          <w:rFonts w:ascii="Traditional Arabic" w:cs="Traditional Arabic" w:hint="eastAsia"/>
          <w:sz w:val="28"/>
          <w:szCs w:val="28"/>
          <w:rtl/>
        </w:rPr>
        <w:t>الإمامالعلامةالفقيهالأصولياللغوي</w:t>
      </w:r>
      <w:r>
        <w:rPr>
          <w:rFonts w:ascii="Traditional Arabic" w:cs="Traditional Arabic" w:hint="cs"/>
          <w:sz w:val="28"/>
          <w:szCs w:val="28"/>
          <w:rtl/>
        </w:rPr>
        <w:t xml:space="preserve">، </w:t>
      </w:r>
      <w:r w:rsidRPr="000F4138">
        <w:rPr>
          <w:rFonts w:ascii="Traditional Arabic" w:cs="Traditional Arabic" w:hint="eastAsia"/>
          <w:sz w:val="28"/>
          <w:szCs w:val="28"/>
          <w:rtl/>
        </w:rPr>
        <w:t>عالمخراسان</w:t>
      </w:r>
      <w:r>
        <w:rPr>
          <w:rFonts w:ascii="Traditional Arabic" w:cs="Traditional Arabic" w:hint="cs"/>
          <w:sz w:val="28"/>
          <w:szCs w:val="28"/>
          <w:rtl/>
        </w:rPr>
        <w:t xml:space="preserve">، </w:t>
      </w:r>
      <w:r w:rsidRPr="000F4138">
        <w:rPr>
          <w:rFonts w:ascii="Traditional Arabic" w:cs="Traditional Arabic" w:hint="eastAsia"/>
          <w:sz w:val="28"/>
          <w:szCs w:val="28"/>
          <w:rtl/>
        </w:rPr>
        <w:t>أبوبكرمحمدبنعلي</w:t>
      </w:r>
      <w:r>
        <w:rPr>
          <w:rFonts w:ascii="Traditional Arabic" w:cs="Traditional Arabic" w:hint="cs"/>
          <w:sz w:val="28"/>
          <w:szCs w:val="28"/>
          <w:rtl/>
        </w:rPr>
        <w:t>ا</w:t>
      </w:r>
      <w:r w:rsidRPr="000F4138">
        <w:rPr>
          <w:rFonts w:ascii="Traditional Arabic" w:cs="Traditional Arabic" w:hint="eastAsia"/>
          <w:sz w:val="28"/>
          <w:szCs w:val="28"/>
          <w:rtl/>
        </w:rPr>
        <w:t>بنإسماعيلالشاشيالشافعيالقفالالكبير</w:t>
      </w:r>
      <w:r>
        <w:rPr>
          <w:rFonts w:ascii="Traditional Arabic" w:cs="Traditional Arabic" w:hint="cs"/>
          <w:sz w:val="28"/>
          <w:szCs w:val="28"/>
          <w:rtl/>
        </w:rPr>
        <w:t xml:space="preserve">، </w:t>
      </w:r>
      <w:r w:rsidRPr="000F4138">
        <w:rPr>
          <w:rFonts w:ascii="Traditional Arabic" w:cs="Traditional Arabic" w:hint="eastAsia"/>
          <w:sz w:val="28"/>
          <w:szCs w:val="28"/>
          <w:rtl/>
        </w:rPr>
        <w:t>إماموقته</w:t>
      </w:r>
      <w:r>
        <w:rPr>
          <w:rFonts w:ascii="Traditional Arabic" w:cs="Traditional Arabic" w:hint="cs"/>
          <w:sz w:val="28"/>
          <w:szCs w:val="28"/>
          <w:rtl/>
        </w:rPr>
        <w:t xml:space="preserve">، </w:t>
      </w:r>
      <w:r w:rsidRPr="000F4138">
        <w:rPr>
          <w:rFonts w:ascii="Traditional Arabic" w:cs="Traditional Arabic" w:hint="eastAsia"/>
          <w:sz w:val="28"/>
          <w:szCs w:val="28"/>
          <w:rtl/>
        </w:rPr>
        <w:t>بماوراءالنهر</w:t>
      </w:r>
      <w:r>
        <w:rPr>
          <w:rFonts w:ascii="Traditional Arabic" w:cs="Traditional Arabic" w:hint="eastAsia"/>
          <w:sz w:val="28"/>
          <w:szCs w:val="28"/>
          <w:rtl/>
        </w:rPr>
        <w:t xml:space="preserve">، </w:t>
      </w:r>
      <w:r w:rsidRPr="000F4138">
        <w:rPr>
          <w:rFonts w:ascii="Traditional Arabic" w:cs="Traditional Arabic" w:hint="eastAsia"/>
          <w:sz w:val="28"/>
          <w:szCs w:val="28"/>
          <w:rtl/>
        </w:rPr>
        <w:t>وصاحبالتصانيف</w:t>
      </w:r>
      <w:r>
        <w:rPr>
          <w:rFonts w:ascii="Traditional Arabic" w:cs="Traditional Arabic" w:hint="eastAsia"/>
          <w:sz w:val="28"/>
          <w:szCs w:val="28"/>
          <w:rtl/>
        </w:rPr>
        <w:t xml:space="preserve">، </w:t>
      </w:r>
      <w:r w:rsidRPr="000F4138">
        <w:rPr>
          <w:rFonts w:ascii="Traditional Arabic" w:cs="Traditional Arabic" w:hint="eastAsia"/>
          <w:sz w:val="28"/>
          <w:szCs w:val="28"/>
          <w:rtl/>
        </w:rPr>
        <w:t>ورحل</w:t>
      </w:r>
      <w:r w:rsidRPr="000F4138">
        <w:rPr>
          <w:rFonts w:ascii="Traditional Arabic" w:cs="Traditional Arabic" w:hint="cs"/>
          <w:sz w:val="28"/>
          <w:szCs w:val="28"/>
          <w:rtl/>
        </w:rPr>
        <w:t>في</w:t>
      </w:r>
      <w:r w:rsidRPr="000F4138">
        <w:rPr>
          <w:rFonts w:ascii="Traditional Arabic" w:cs="Traditional Arabic" w:hint="eastAsia"/>
          <w:sz w:val="28"/>
          <w:szCs w:val="28"/>
          <w:rtl/>
        </w:rPr>
        <w:t>طلبالحديث</w:t>
      </w:r>
      <w:r>
        <w:rPr>
          <w:rFonts w:ascii="Traditional Arabic" w:cs="Traditional Arabic" w:hint="cs"/>
          <w:sz w:val="28"/>
          <w:szCs w:val="28"/>
          <w:rtl/>
        </w:rPr>
        <w:t xml:space="preserve">، </w:t>
      </w:r>
      <w:r w:rsidRPr="000F4138">
        <w:rPr>
          <w:rFonts w:ascii="Traditional Arabic" w:cs="Traditional Arabic" w:hint="eastAsia"/>
          <w:sz w:val="28"/>
          <w:szCs w:val="28"/>
          <w:rtl/>
        </w:rPr>
        <w:t>سمعبخراسانأبابكرمحمدبنإسحاقبنخزيمةوأقرانه</w:t>
      </w:r>
      <w:r>
        <w:rPr>
          <w:rFonts w:ascii="Traditional Arabic" w:cs="Traditional Arabic" w:hint="cs"/>
          <w:sz w:val="28"/>
          <w:szCs w:val="28"/>
          <w:rtl/>
        </w:rPr>
        <w:t xml:space="preserve">، </w:t>
      </w:r>
      <w:r w:rsidRPr="000F4138">
        <w:rPr>
          <w:rFonts w:ascii="Traditional Arabic" w:cs="Traditional Arabic" w:hint="eastAsia"/>
          <w:sz w:val="28"/>
          <w:szCs w:val="28"/>
          <w:rtl/>
        </w:rPr>
        <w:t>وبالعراقمحمدبنجريرالطبر</w:t>
      </w:r>
      <w:r w:rsidRPr="000F4138">
        <w:rPr>
          <w:rFonts w:ascii="Traditional Arabic" w:cs="Traditional Arabic" w:hint="cs"/>
          <w:sz w:val="28"/>
          <w:szCs w:val="28"/>
          <w:rtl/>
        </w:rPr>
        <w:t>ي</w:t>
      </w:r>
      <w:r>
        <w:rPr>
          <w:rFonts w:ascii="Traditional Arabic" w:cs="Traditional Arabic" w:hint="cs"/>
          <w:sz w:val="28"/>
          <w:szCs w:val="28"/>
          <w:rtl/>
        </w:rPr>
        <w:t xml:space="preserve">، </w:t>
      </w:r>
      <w:r w:rsidRPr="000F4138">
        <w:rPr>
          <w:rFonts w:ascii="Traditional Arabic" w:cs="Traditional Arabic" w:hint="eastAsia"/>
          <w:sz w:val="28"/>
          <w:szCs w:val="28"/>
          <w:rtl/>
        </w:rPr>
        <w:t>والباغند</w:t>
      </w:r>
      <w:r w:rsidRPr="000F4138">
        <w:rPr>
          <w:rFonts w:ascii="Traditional Arabic" w:cs="Traditional Arabic" w:hint="cs"/>
          <w:sz w:val="28"/>
          <w:szCs w:val="28"/>
          <w:rtl/>
        </w:rPr>
        <w:t>ي</w:t>
      </w:r>
      <w:r>
        <w:rPr>
          <w:rFonts w:ascii="Traditional Arabic" w:cs="Traditional Arabic" w:hint="cs"/>
          <w:sz w:val="28"/>
          <w:szCs w:val="28"/>
          <w:rtl/>
        </w:rPr>
        <w:t xml:space="preserve">، </w:t>
      </w:r>
      <w:r w:rsidRPr="000F4138">
        <w:rPr>
          <w:rFonts w:ascii="Traditional Arabic" w:cs="Traditional Arabic" w:hint="eastAsia"/>
          <w:sz w:val="28"/>
          <w:szCs w:val="28"/>
          <w:rtl/>
        </w:rPr>
        <w:t>وأقرانهما</w:t>
      </w:r>
      <w:r>
        <w:rPr>
          <w:rFonts w:ascii="Traditional Arabic" w:cs="Traditional Arabic" w:hint="cs"/>
          <w:sz w:val="28"/>
          <w:szCs w:val="28"/>
          <w:rtl/>
        </w:rPr>
        <w:t xml:space="preserve">، </w:t>
      </w:r>
      <w:r w:rsidRPr="000F4138">
        <w:rPr>
          <w:rFonts w:ascii="Traditional Arabic" w:cs="Traditional Arabic" w:hint="eastAsia"/>
          <w:sz w:val="28"/>
          <w:szCs w:val="28"/>
          <w:rtl/>
        </w:rPr>
        <w:t>وبالجزيرةأباعروة</w:t>
      </w:r>
      <w:r>
        <w:rPr>
          <w:rFonts w:ascii="Traditional Arabic" w:cs="Traditional Arabic" w:hint="cs"/>
          <w:sz w:val="28"/>
          <w:szCs w:val="28"/>
          <w:rtl/>
        </w:rPr>
        <w:t xml:space="preserve">، </w:t>
      </w:r>
      <w:r w:rsidRPr="000F4138">
        <w:rPr>
          <w:rFonts w:ascii="Traditional Arabic" w:cs="Traditional Arabic" w:hint="eastAsia"/>
          <w:sz w:val="28"/>
          <w:szCs w:val="28"/>
          <w:rtl/>
        </w:rPr>
        <w:t>وبالشامأباالجهموأقرانه</w:t>
      </w:r>
      <w:r>
        <w:rPr>
          <w:rFonts w:ascii="Traditional Arabic" w:cs="Traditional Arabic" w:hint="cs"/>
          <w:sz w:val="28"/>
          <w:szCs w:val="28"/>
          <w:rtl/>
        </w:rPr>
        <w:t xml:space="preserve">، </w:t>
      </w:r>
      <w:r w:rsidRPr="000F4138">
        <w:rPr>
          <w:rFonts w:ascii="Traditional Arabic" w:cs="Traditional Arabic" w:hint="eastAsia"/>
          <w:sz w:val="28"/>
          <w:szCs w:val="28"/>
          <w:rtl/>
        </w:rPr>
        <w:t>وبالكوفةوغيرها</w:t>
      </w:r>
      <w:r>
        <w:rPr>
          <w:rFonts w:ascii="Traditional Arabic" w:cs="Traditional Arabic"/>
          <w:sz w:val="28"/>
          <w:szCs w:val="28"/>
          <w:rtl/>
        </w:rPr>
        <w:t xml:space="preserve">. </w:t>
      </w:r>
      <w:r w:rsidRPr="000F4138">
        <w:rPr>
          <w:rFonts w:ascii="Traditional Arabic" w:cs="Traditional Arabic" w:hint="eastAsia"/>
          <w:sz w:val="28"/>
          <w:szCs w:val="28"/>
          <w:rtl/>
        </w:rPr>
        <w:t>ولهمصنفاتمنأجلِّالمصنفات</w:t>
      </w:r>
      <w:r>
        <w:rPr>
          <w:rFonts w:ascii="Traditional Arabic" w:cs="Traditional Arabic" w:hint="cs"/>
          <w:sz w:val="28"/>
          <w:szCs w:val="28"/>
          <w:rtl/>
        </w:rPr>
        <w:t xml:space="preserve">، </w:t>
      </w:r>
      <w:r w:rsidRPr="000F4138">
        <w:rPr>
          <w:rFonts w:ascii="Traditional Arabic" w:cs="Traditional Arabic" w:hint="eastAsia"/>
          <w:sz w:val="28"/>
          <w:szCs w:val="28"/>
          <w:rtl/>
        </w:rPr>
        <w:t>وهوأولمنصنف</w:t>
      </w:r>
      <w:r w:rsidRPr="000F4138">
        <w:rPr>
          <w:rFonts w:ascii="Traditional Arabic" w:cs="Traditional Arabic" w:hint="cs"/>
          <w:sz w:val="28"/>
          <w:szCs w:val="28"/>
          <w:rtl/>
        </w:rPr>
        <w:t xml:space="preserve"> في</w:t>
      </w:r>
      <w:r w:rsidRPr="000F4138">
        <w:rPr>
          <w:rFonts w:ascii="Traditional Arabic" w:cs="Traditional Arabic" w:hint="eastAsia"/>
          <w:sz w:val="28"/>
          <w:szCs w:val="28"/>
          <w:rtl/>
        </w:rPr>
        <w:t>الجدل</w:t>
      </w:r>
      <w:r>
        <w:rPr>
          <w:rFonts w:ascii="Traditional Arabic" w:cs="Traditional Arabic" w:hint="cs"/>
          <w:sz w:val="28"/>
          <w:szCs w:val="28"/>
          <w:rtl/>
        </w:rPr>
        <w:t xml:space="preserve">، </w:t>
      </w:r>
      <w:r w:rsidRPr="000F4138">
        <w:rPr>
          <w:rFonts w:ascii="Traditional Arabic" w:cs="Traditional Arabic" w:hint="eastAsia"/>
          <w:sz w:val="28"/>
          <w:szCs w:val="28"/>
          <w:rtl/>
        </w:rPr>
        <w:t>وشرحرسالةالشافع</w:t>
      </w:r>
      <w:r w:rsidRPr="000F4138">
        <w:rPr>
          <w:rFonts w:ascii="Traditional Arabic" w:cs="Traditional Arabic" w:hint="cs"/>
          <w:sz w:val="28"/>
          <w:szCs w:val="28"/>
          <w:rtl/>
        </w:rPr>
        <w:t>ي</w:t>
      </w:r>
      <w:r>
        <w:rPr>
          <w:rFonts w:ascii="Traditional Arabic" w:cs="Traditional Arabic" w:hint="cs"/>
          <w:sz w:val="28"/>
          <w:szCs w:val="28"/>
          <w:rtl/>
        </w:rPr>
        <w:t xml:space="preserve">، </w:t>
      </w:r>
      <w:r w:rsidRPr="000F4138">
        <w:rPr>
          <w:rFonts w:ascii="Traditional Arabic" w:cs="Traditional Arabic" w:hint="eastAsia"/>
          <w:sz w:val="28"/>
          <w:szCs w:val="28"/>
          <w:rtl/>
        </w:rPr>
        <w:t>لهكتابنفيسف</w:t>
      </w:r>
      <w:r w:rsidRPr="000F4138">
        <w:rPr>
          <w:rFonts w:ascii="Traditional Arabic" w:cs="Traditional Arabic" w:hint="cs"/>
          <w:sz w:val="28"/>
          <w:szCs w:val="28"/>
          <w:rtl/>
        </w:rPr>
        <w:t>ي</w:t>
      </w:r>
      <w:r w:rsidRPr="000F4138">
        <w:rPr>
          <w:rFonts w:ascii="Traditional Arabic" w:cs="Traditional Arabic" w:hint="eastAsia"/>
          <w:sz w:val="28"/>
          <w:szCs w:val="28"/>
          <w:rtl/>
        </w:rPr>
        <w:t>دلائلالنبوة</w:t>
      </w:r>
      <w:r>
        <w:rPr>
          <w:rFonts w:ascii="Traditional Arabic" w:cs="Traditional Arabic" w:hint="cs"/>
          <w:sz w:val="28"/>
          <w:szCs w:val="28"/>
          <w:rtl/>
        </w:rPr>
        <w:t xml:space="preserve">، </w:t>
      </w:r>
      <w:r w:rsidRPr="000F4138">
        <w:rPr>
          <w:rFonts w:ascii="Traditional Arabic" w:cs="Traditional Arabic" w:hint="eastAsia"/>
          <w:sz w:val="28"/>
          <w:szCs w:val="28"/>
          <w:rtl/>
        </w:rPr>
        <w:t>وكتا</w:t>
      </w:r>
      <w:r w:rsidRPr="000F4138">
        <w:rPr>
          <w:rFonts w:ascii="Traditional Arabic" w:cs="Traditional Arabic" w:hint="cs"/>
          <w:sz w:val="28"/>
          <w:szCs w:val="28"/>
          <w:rtl/>
        </w:rPr>
        <w:t>ب</w:t>
      </w:r>
      <w:r w:rsidRPr="000F4138">
        <w:rPr>
          <w:rFonts w:ascii="Traditional Arabic" w:cs="Traditional Arabic" w:hint="eastAsia"/>
          <w:sz w:val="28"/>
          <w:szCs w:val="28"/>
          <w:rtl/>
        </w:rPr>
        <w:t>جليلف</w:t>
      </w:r>
      <w:r w:rsidRPr="000F4138">
        <w:rPr>
          <w:rFonts w:ascii="Traditional Arabic" w:cs="Traditional Arabic" w:hint="cs"/>
          <w:sz w:val="28"/>
          <w:szCs w:val="28"/>
          <w:rtl/>
        </w:rPr>
        <w:t>ي</w:t>
      </w:r>
      <w:r w:rsidRPr="000F4138">
        <w:rPr>
          <w:rFonts w:ascii="Traditional Arabic" w:cs="Traditional Arabic" w:hint="eastAsia"/>
          <w:sz w:val="28"/>
          <w:szCs w:val="28"/>
          <w:rtl/>
        </w:rPr>
        <w:t>محاسنالشريعة</w:t>
      </w:r>
      <w:r>
        <w:rPr>
          <w:rFonts w:ascii="Traditional Arabic" w:cs="Traditional Arabic" w:hint="cs"/>
          <w:sz w:val="28"/>
          <w:szCs w:val="28"/>
          <w:rtl/>
        </w:rPr>
        <w:t xml:space="preserve">، </w:t>
      </w:r>
      <w:r w:rsidRPr="000F4138">
        <w:rPr>
          <w:rFonts w:ascii="Traditional Arabic" w:cs="Traditional Arabic" w:hint="eastAsia"/>
          <w:sz w:val="28"/>
          <w:szCs w:val="28"/>
          <w:rtl/>
        </w:rPr>
        <w:t>وعنهانتشرفقهالشافع</w:t>
      </w:r>
      <w:r w:rsidRPr="000F4138">
        <w:rPr>
          <w:rFonts w:ascii="Traditional Arabic" w:cs="Traditional Arabic" w:hint="cs"/>
          <w:sz w:val="28"/>
          <w:szCs w:val="28"/>
          <w:rtl/>
        </w:rPr>
        <w:t>ي</w:t>
      </w:r>
      <w:r w:rsidRPr="000F4138">
        <w:rPr>
          <w:rFonts w:ascii="Traditional Arabic" w:cs="Traditional Arabic" w:hint="eastAsia"/>
          <w:sz w:val="28"/>
          <w:szCs w:val="28"/>
          <w:rtl/>
        </w:rPr>
        <w:t>فيماوراءالنهر</w:t>
      </w:r>
      <w:r>
        <w:rPr>
          <w:rFonts w:ascii="Traditional Arabic" w:cs="Traditional Arabic"/>
          <w:sz w:val="28"/>
          <w:szCs w:val="28"/>
          <w:rtl/>
        </w:rPr>
        <w:t>.</w:t>
      </w:r>
    </w:p>
    <w:p w:rsidR="00495148" w:rsidRPr="000F4138" w:rsidRDefault="00495148" w:rsidP="00465B62">
      <w:pPr>
        <w:pStyle w:val="FootnoteText"/>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القفال الشاشي محمد بن علي بن إسماعيل</w:t>
      </w:r>
      <w:r>
        <w:rPr>
          <w:rFonts w:cs="Traditional Arabic" w:hint="cs"/>
          <w:sz w:val="28"/>
          <w:szCs w:val="28"/>
          <w:rtl/>
        </w:rPr>
        <w:t xml:space="preserve">، </w:t>
      </w:r>
      <w:r w:rsidRPr="000F4138">
        <w:rPr>
          <w:rFonts w:cs="Traditional Arabic" w:hint="cs"/>
          <w:sz w:val="28"/>
          <w:szCs w:val="28"/>
          <w:rtl/>
        </w:rPr>
        <w:t>ج 16</w:t>
      </w:r>
      <w:r>
        <w:rPr>
          <w:rFonts w:cs="Traditional Arabic" w:hint="cs"/>
          <w:sz w:val="28"/>
          <w:szCs w:val="28"/>
          <w:rtl/>
        </w:rPr>
        <w:t xml:space="preserve">، </w:t>
      </w:r>
      <w:r w:rsidRPr="000F4138">
        <w:rPr>
          <w:rFonts w:cs="Traditional Arabic" w:hint="cs"/>
          <w:sz w:val="28"/>
          <w:szCs w:val="28"/>
          <w:rtl/>
        </w:rPr>
        <w:t>ص283</w:t>
      </w:r>
      <w:r>
        <w:rPr>
          <w:rFonts w:cs="Traditional Arabic" w:hint="cs"/>
          <w:sz w:val="28"/>
          <w:szCs w:val="28"/>
          <w:rtl/>
        </w:rPr>
        <w:t xml:space="preserve">. </w:t>
      </w:r>
    </w:p>
  </w:footnote>
  <w:footnote w:id="15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الأذرعي</w:t>
      </w:r>
      <w:r>
        <w:rPr>
          <w:rFonts w:ascii="Traditional Arabic" w:cs="Traditional Arabic"/>
          <w:sz w:val="28"/>
          <w:szCs w:val="28"/>
          <w:rtl/>
        </w:rPr>
        <w:t xml:space="preserve">: </w:t>
      </w:r>
      <w:r w:rsidRPr="000F4138">
        <w:rPr>
          <w:rFonts w:ascii="Traditional Arabic" w:cs="Traditional Arabic" w:hint="eastAsia"/>
          <w:sz w:val="28"/>
          <w:szCs w:val="28"/>
          <w:rtl/>
        </w:rPr>
        <w:t>الإمامالمحدثالربانيالقدوة</w:t>
      </w:r>
      <w:r w:rsidRPr="000F4138">
        <w:rPr>
          <w:rFonts w:ascii="Traditional Arabic" w:cs="Traditional Arabic"/>
          <w:sz w:val="28"/>
          <w:szCs w:val="28"/>
          <w:rtl/>
        </w:rPr>
        <w:t xml:space="preserve">, </w:t>
      </w:r>
      <w:r w:rsidRPr="000F4138">
        <w:rPr>
          <w:rFonts w:ascii="Traditional Arabic" w:cs="Traditional Arabic" w:hint="eastAsia"/>
          <w:sz w:val="28"/>
          <w:szCs w:val="28"/>
          <w:rtl/>
        </w:rPr>
        <w:t>أبويعقوبإسحاقبنإبراهيمبنهاشمالنهديالأذرعي</w:t>
      </w:r>
      <w:r w:rsidRPr="000F4138">
        <w:rPr>
          <w:rFonts w:ascii="Traditional Arabic" w:cs="Traditional Arabic"/>
          <w:sz w:val="28"/>
          <w:szCs w:val="28"/>
          <w:rtl/>
        </w:rPr>
        <w:t xml:space="preserve">, </w:t>
      </w:r>
      <w:r w:rsidRPr="000F4138">
        <w:rPr>
          <w:rFonts w:ascii="Traditional Arabic" w:cs="Traditional Arabic" w:hint="eastAsia"/>
          <w:sz w:val="28"/>
          <w:szCs w:val="28"/>
          <w:rtl/>
        </w:rPr>
        <w:t>شيخدمشق</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الذهبي</w:t>
      </w:r>
      <w:r>
        <w:rPr>
          <w:rFonts w:cs="Traditional Arabic" w:hint="cs"/>
          <w:sz w:val="28"/>
          <w:szCs w:val="28"/>
          <w:rtl/>
        </w:rPr>
        <w:t xml:space="preserve">، </w:t>
      </w:r>
      <w:r w:rsidRPr="007C7FC1">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الأذرعي</w:t>
      </w:r>
      <w:r>
        <w:rPr>
          <w:rFonts w:cs="Traditional Arabic" w:hint="cs"/>
          <w:sz w:val="28"/>
          <w:szCs w:val="28"/>
          <w:rtl/>
        </w:rPr>
        <w:t xml:space="preserve">، </w:t>
      </w:r>
      <w:r w:rsidRPr="000F4138">
        <w:rPr>
          <w:rFonts w:cs="Traditional Arabic" w:hint="cs"/>
          <w:sz w:val="28"/>
          <w:szCs w:val="28"/>
          <w:rtl/>
        </w:rPr>
        <w:t>ج12</w:t>
      </w:r>
      <w:r>
        <w:rPr>
          <w:rFonts w:cs="Traditional Arabic" w:hint="cs"/>
          <w:sz w:val="28"/>
          <w:szCs w:val="28"/>
          <w:rtl/>
        </w:rPr>
        <w:t xml:space="preserve">، </w:t>
      </w:r>
      <w:r w:rsidRPr="000F4138">
        <w:rPr>
          <w:rFonts w:cs="Traditional Arabic" w:hint="cs"/>
          <w:sz w:val="28"/>
          <w:szCs w:val="28"/>
          <w:rtl/>
        </w:rPr>
        <w:t>ص69</w:t>
      </w:r>
      <w:r>
        <w:rPr>
          <w:rFonts w:cs="Traditional Arabic" w:hint="cs"/>
          <w:sz w:val="28"/>
          <w:szCs w:val="28"/>
          <w:rtl/>
        </w:rPr>
        <w:t xml:space="preserve">. </w:t>
      </w:r>
    </w:p>
  </w:footnote>
  <w:footnote w:id="15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الرملي</w:t>
      </w:r>
      <w:r>
        <w:rPr>
          <w:rFonts w:ascii="Traditional Arabic" w:cs="Traditional Arabic" w:hint="cs"/>
          <w:sz w:val="28"/>
          <w:szCs w:val="28"/>
          <w:rtl/>
        </w:rPr>
        <w:t xml:space="preserve">، </w:t>
      </w:r>
      <w:r w:rsidRPr="000F4138">
        <w:rPr>
          <w:rFonts w:ascii="Traditional Arabic" w:cs="Traditional Arabic" w:hint="eastAsia"/>
          <w:sz w:val="28"/>
          <w:szCs w:val="28"/>
          <w:rtl/>
        </w:rPr>
        <w:t>شهابالدينأحمدبنحمزةالأنصاريالرمليالشافعي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957</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C7FC1">
        <w:rPr>
          <w:rFonts w:ascii="Traditional Arabic" w:cs="Traditional Arabic" w:hint="cs"/>
          <w:b/>
          <w:bCs/>
          <w:sz w:val="28"/>
          <w:szCs w:val="28"/>
          <w:rtl/>
        </w:rPr>
        <w:t>فتاوى الرملي</w:t>
      </w:r>
      <w:r>
        <w:rPr>
          <w:rFonts w:ascii="Traditional Arabic" w:cs="Traditional Arabic" w:hint="cs"/>
          <w:sz w:val="28"/>
          <w:szCs w:val="28"/>
          <w:rtl/>
        </w:rPr>
        <w:t xml:space="preserve">، </w:t>
      </w:r>
      <w:r w:rsidRPr="000F4138">
        <w:rPr>
          <w:rFonts w:ascii="Traditional Arabic" w:cs="Traditional Arabic" w:hint="eastAsia"/>
          <w:sz w:val="28"/>
          <w:szCs w:val="28"/>
          <w:rtl/>
        </w:rPr>
        <w:t>جمعها</w:t>
      </w:r>
      <w:r>
        <w:rPr>
          <w:rFonts w:ascii="Traditional Arabic" w:cs="Traditional Arabic"/>
          <w:sz w:val="28"/>
          <w:szCs w:val="28"/>
          <w:rtl/>
        </w:rPr>
        <w:t xml:space="preserve">: </w:t>
      </w:r>
      <w:r w:rsidRPr="000F4138">
        <w:rPr>
          <w:rFonts w:ascii="Traditional Arabic" w:cs="Traditional Arabic" w:hint="eastAsia"/>
          <w:sz w:val="28"/>
          <w:szCs w:val="28"/>
          <w:rtl/>
        </w:rPr>
        <w:t>ابنه</w:t>
      </w:r>
      <w:r>
        <w:rPr>
          <w:rFonts w:ascii="Traditional Arabic" w:cs="Traditional Arabic" w:hint="cs"/>
          <w:sz w:val="28"/>
          <w:szCs w:val="28"/>
          <w:rtl/>
        </w:rPr>
        <w:t xml:space="preserve">، </w:t>
      </w:r>
      <w:r w:rsidRPr="000F4138">
        <w:rPr>
          <w:rFonts w:ascii="Traditional Arabic" w:cs="Traditional Arabic" w:hint="eastAsia"/>
          <w:sz w:val="28"/>
          <w:szCs w:val="28"/>
          <w:rtl/>
        </w:rPr>
        <w:t>شمسالدينمحمدبنأبيالعباسأحمدبنحمزةشهابالدينالرملي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1004</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0F4138">
        <w:rPr>
          <w:rFonts w:ascii="Traditional Arabic" w:cs="Traditional Arabic" w:hint="eastAsia"/>
          <w:sz w:val="28"/>
          <w:szCs w:val="28"/>
          <w:rtl/>
        </w:rPr>
        <w:t>الناشرالمكتبةالإسلامية</w:t>
      </w:r>
      <w:r>
        <w:rPr>
          <w:rFonts w:ascii="Traditional Arabic" w:cs="Traditional Arabic" w:hint="cs"/>
          <w:sz w:val="28"/>
          <w:szCs w:val="28"/>
          <w:rtl/>
        </w:rPr>
        <w:t xml:space="preserve">، </w:t>
      </w:r>
      <w:r w:rsidRPr="000F4138">
        <w:rPr>
          <w:rFonts w:ascii="Traditional Arabic" w:cs="Traditional Arabic" w:hint="cs"/>
          <w:sz w:val="28"/>
          <w:szCs w:val="28"/>
          <w:rtl/>
        </w:rPr>
        <w:t>بدون تاريخ</w:t>
      </w:r>
      <w:r>
        <w:rPr>
          <w:rFonts w:ascii="Traditional Arabic" w:cs="Traditional Arabic" w:hint="cs"/>
          <w:sz w:val="28"/>
          <w:szCs w:val="28"/>
          <w:rtl/>
        </w:rPr>
        <w:t xml:space="preserve">، </w:t>
      </w:r>
      <w:r w:rsidRPr="000F4138">
        <w:rPr>
          <w:rFonts w:ascii="Traditional Arabic" w:cs="Traditional Arabic" w:hint="cs"/>
          <w:sz w:val="28"/>
          <w:szCs w:val="28"/>
          <w:rtl/>
        </w:rPr>
        <w:t>باب العقيقة</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ص69</w:t>
      </w:r>
      <w:r>
        <w:rPr>
          <w:rFonts w:ascii="Traditional Arabic" w:cs="Traditional Arabic" w:hint="cs"/>
          <w:sz w:val="28"/>
          <w:szCs w:val="28"/>
          <w:rtl/>
        </w:rPr>
        <w:t xml:space="preserve">. </w:t>
      </w:r>
    </w:p>
  </w:footnote>
  <w:footnote w:id="157">
    <w:p w:rsidR="00495148" w:rsidRPr="000F4138" w:rsidRDefault="00495148" w:rsidP="008769D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البغوي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أبومحمدالحسينبنمسعودبنمحمدبنالفراءالبغويالشافعي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516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7C7FC1">
        <w:rPr>
          <w:rFonts w:ascii="Traditional Arabic" w:cs="Traditional Arabic" w:hint="cs"/>
          <w:b/>
          <w:bCs/>
          <w:sz w:val="28"/>
          <w:szCs w:val="28"/>
          <w:rtl/>
        </w:rPr>
        <w:t>شرح السنة</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تحقيقشعيبالأرناؤوط</w:t>
      </w:r>
      <w:r w:rsidRPr="000F4138">
        <w:rPr>
          <w:rFonts w:ascii="Traditional Arabic" w:eastAsiaTheme="minorHAnsi" w:cs="Traditional Arabic"/>
          <w:sz w:val="28"/>
          <w:szCs w:val="28"/>
          <w:rtl/>
        </w:rPr>
        <w:t>-</w:t>
      </w:r>
      <w:r w:rsidRPr="000F4138">
        <w:rPr>
          <w:rFonts w:ascii="Traditional Arabic" w:eastAsiaTheme="minorHAnsi" w:cs="Traditional Arabic" w:hint="cs"/>
          <w:sz w:val="28"/>
          <w:szCs w:val="28"/>
          <w:rtl/>
        </w:rPr>
        <w:t>محمدزهيرالشاويش</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الناشرالمكتبالإسلامي</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دمشق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sidRPr="000F4138">
        <w:rPr>
          <w:rFonts w:ascii="Traditional Arabic" w:eastAsiaTheme="minorHAnsi" w:cs="Traditional Arabic"/>
          <w:sz w:val="28"/>
          <w:szCs w:val="28"/>
          <w:rtl/>
        </w:rPr>
        <w:t>1403</w:t>
      </w:r>
      <w:r w:rsidRPr="000F4138">
        <w:rPr>
          <w:rFonts w:ascii="Traditional Arabic" w:eastAsiaTheme="minorHAnsi" w:cs="Traditional Arabic" w:hint="cs"/>
          <w:sz w:val="28"/>
          <w:szCs w:val="28"/>
          <w:rtl/>
        </w:rPr>
        <w:t xml:space="preserve"> هـ</w:t>
      </w:r>
      <w:r>
        <w:rPr>
          <w:rFonts w:ascii="Traditional Arabic" w:eastAsiaTheme="minorHAnsi" w:cs="Traditional Arabic" w:hint="cs"/>
          <w:sz w:val="28"/>
          <w:szCs w:val="28"/>
          <w:rtl/>
        </w:rPr>
        <w:t>-</w:t>
      </w:r>
      <w:r w:rsidRPr="000F4138">
        <w:rPr>
          <w:rFonts w:ascii="Traditional Arabic" w:eastAsiaTheme="minorHAnsi" w:cs="Traditional Arabic"/>
          <w:sz w:val="28"/>
          <w:szCs w:val="28"/>
          <w:rtl/>
        </w:rPr>
        <w:t xml:space="preserve"> 1983</w:t>
      </w:r>
      <w:r w:rsidRPr="000F4138">
        <w:rPr>
          <w:rFonts w:ascii="Traditional Arabic" w:eastAsiaTheme="minorHAnsi" w:cs="Traditional Arabic" w:hint="cs"/>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 السواك</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ص399</w:t>
      </w:r>
      <w:r>
        <w:rPr>
          <w:rFonts w:ascii="Traditional Arabic" w:cs="Traditional Arabic" w:hint="cs"/>
          <w:sz w:val="28"/>
          <w:szCs w:val="28"/>
          <w:rtl/>
        </w:rPr>
        <w:t xml:space="preserve">. </w:t>
      </w:r>
    </w:p>
  </w:footnote>
  <w:footnote w:id="15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النجدي</w:t>
      </w:r>
      <w:r>
        <w:rPr>
          <w:rFonts w:cs="Traditional Arabic" w:hint="cs"/>
          <w:sz w:val="28"/>
          <w:szCs w:val="28"/>
          <w:rtl/>
        </w:rPr>
        <w:t xml:space="preserve">، </w:t>
      </w:r>
      <w:r w:rsidRPr="000F4138">
        <w:rPr>
          <w:rFonts w:ascii="Traditional Arabic" w:eastAsiaTheme="minorHAnsi" w:cs="Traditional Arabic" w:hint="cs"/>
          <w:sz w:val="28"/>
          <w:szCs w:val="28"/>
          <w:rtl/>
        </w:rPr>
        <w:t>عبدالرحمنبنمحمدبنقاسمالعاصميالحنبليالنجدي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1392</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7C7FC1">
        <w:rPr>
          <w:rFonts w:cs="Traditional Arabic" w:hint="cs"/>
          <w:b/>
          <w:bCs/>
          <w:sz w:val="28"/>
          <w:szCs w:val="28"/>
          <w:rtl/>
        </w:rPr>
        <w:t>حاشية الروض المربع</w:t>
      </w:r>
      <w:r>
        <w:rPr>
          <w:rFonts w:cs="Traditional Arabic"/>
          <w:b/>
          <w:bCs/>
          <w:sz w:val="28"/>
          <w:szCs w:val="28"/>
          <w:rtl/>
        </w:rPr>
        <w:t xml:space="preserve">، </w:t>
      </w:r>
      <w:r w:rsidRPr="000F4138">
        <w:rPr>
          <w:rFonts w:ascii="Traditional Arabic" w:eastAsiaTheme="minorHAnsi" w:cs="Traditional Arabic"/>
          <w:sz w:val="28"/>
          <w:szCs w:val="28"/>
          <w:rtl/>
        </w:rPr>
        <w:t>(</w:t>
      </w:r>
      <w:r w:rsidRPr="000F4138">
        <w:rPr>
          <w:rFonts w:ascii="Traditional Arabic" w:eastAsiaTheme="minorHAnsi" w:cs="Traditional Arabic" w:hint="cs"/>
          <w:sz w:val="28"/>
          <w:szCs w:val="28"/>
          <w:rtl/>
        </w:rPr>
        <w:t>بدونناشر</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- 1397 </w:t>
      </w:r>
      <w:r w:rsidRPr="000F4138">
        <w:rPr>
          <w:rFonts w:ascii="Traditional Arabic" w:eastAsiaTheme="minorHAnsi" w:cs="Traditional Arabic" w:hint="cs"/>
          <w:sz w:val="28"/>
          <w:szCs w:val="28"/>
          <w:rtl/>
        </w:rPr>
        <w:t>هـ</w:t>
      </w:r>
      <w:r>
        <w:rPr>
          <w:rFonts w:cs="Traditional Arabic"/>
          <w:sz w:val="28"/>
          <w:szCs w:val="28"/>
          <w:rtl/>
        </w:rPr>
        <w:t xml:space="preserve">، </w:t>
      </w:r>
      <w:r w:rsidRPr="000F4138">
        <w:rPr>
          <w:rFonts w:cs="Traditional Arabic"/>
          <w:sz w:val="28"/>
          <w:szCs w:val="28"/>
          <w:rtl/>
        </w:rPr>
        <w:t>باب السواك وسنن الوضوء</w:t>
      </w:r>
      <w:r>
        <w:rPr>
          <w:rFonts w:cs="Traditional Arabic"/>
          <w:sz w:val="28"/>
          <w:szCs w:val="28"/>
          <w:rtl/>
        </w:rPr>
        <w:t xml:space="preserve">، </w:t>
      </w:r>
      <w:r w:rsidRPr="000F4138">
        <w:rPr>
          <w:rFonts w:cs="Traditional Arabic"/>
          <w:sz w:val="28"/>
          <w:szCs w:val="28"/>
          <w:rtl/>
        </w:rPr>
        <w:t>باب يعفي لحيته ويحرم حلقها</w:t>
      </w:r>
      <w:r>
        <w:rPr>
          <w:rFonts w:cs="Traditional Arabic"/>
          <w:sz w:val="28"/>
          <w:szCs w:val="28"/>
          <w:rtl/>
        </w:rPr>
        <w:t xml:space="preserve">، </w:t>
      </w:r>
      <w:r w:rsidRPr="000F4138">
        <w:rPr>
          <w:rFonts w:cs="Traditional Arabic"/>
          <w:sz w:val="28"/>
          <w:szCs w:val="28"/>
          <w:rtl/>
        </w:rPr>
        <w:t>ج1</w:t>
      </w:r>
      <w:r>
        <w:rPr>
          <w:rFonts w:cs="Traditional Arabic"/>
          <w:sz w:val="28"/>
          <w:szCs w:val="28"/>
          <w:rtl/>
        </w:rPr>
        <w:t xml:space="preserve">، </w:t>
      </w:r>
      <w:r w:rsidRPr="000F4138">
        <w:rPr>
          <w:rFonts w:cs="Traditional Arabic"/>
          <w:sz w:val="28"/>
          <w:szCs w:val="28"/>
          <w:rtl/>
        </w:rPr>
        <w:t>163</w:t>
      </w:r>
      <w:r>
        <w:rPr>
          <w:rFonts w:cs="Traditional Arabic"/>
          <w:sz w:val="28"/>
          <w:szCs w:val="28"/>
          <w:rtl/>
        </w:rPr>
        <w:t xml:space="preserve">. </w:t>
      </w:r>
    </w:p>
  </w:footnote>
  <w:footnote w:id="159">
    <w:p w:rsidR="00495148" w:rsidRPr="000F4138" w:rsidRDefault="00495148" w:rsidP="00465B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)ابن تيمية</w:t>
      </w:r>
      <w:r>
        <w:rPr>
          <w:rFonts w:cs="Traditional Arabic" w:hint="cs"/>
          <w:sz w:val="28"/>
          <w:szCs w:val="28"/>
          <w:rtl/>
        </w:rPr>
        <w:t xml:space="preserve">، </w:t>
      </w:r>
      <w:r w:rsidRPr="000F4138">
        <w:rPr>
          <w:rFonts w:ascii="Traditional Arabic" w:eastAsiaTheme="minorHAnsi" w:cs="Traditional Arabic" w:hint="cs"/>
          <w:sz w:val="28"/>
          <w:szCs w:val="28"/>
          <w:rtl/>
        </w:rPr>
        <w:t>تقيالدينأبوالعباسأحمدبنعبدالحليمبنعبدالسلامبنعبداللهبنأبيالقاسمبنمحمدبنتيميةالحرانيالحنبليالدمشقي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728</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7C7FC1">
        <w:rPr>
          <w:rFonts w:cs="Traditional Arabic"/>
          <w:b/>
          <w:bCs/>
          <w:sz w:val="28"/>
          <w:szCs w:val="28"/>
          <w:rtl/>
        </w:rPr>
        <w:t>شرح عمدة الفقه</w:t>
      </w:r>
      <w:r>
        <w:rPr>
          <w:rFonts w:cs="Traditional Arabic" w:hint="cs"/>
          <w:sz w:val="28"/>
          <w:szCs w:val="28"/>
          <w:rtl/>
        </w:rPr>
        <w:t xml:space="preserve">، </w:t>
      </w:r>
      <w:r>
        <w:rPr>
          <w:rFonts w:ascii="Traditional Arabic" w:eastAsiaTheme="minorHAnsi" w:cs="Traditional Arabic" w:hint="cs"/>
          <w:sz w:val="28"/>
          <w:szCs w:val="28"/>
          <w:rtl/>
        </w:rPr>
        <w:t>تحقيق</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خالدبنعليبنمحمدالمشيقح</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دارالعاصمة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الرياض</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المملكةالعربيةالسعودية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1418</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/1997</w:t>
      </w:r>
      <w:r w:rsidRPr="000F4138">
        <w:rPr>
          <w:rFonts w:ascii="Traditional Arabic" w:eastAsiaTheme="minorHAnsi" w:cs="Traditional Arabic" w:hint="cs"/>
          <w:sz w:val="28"/>
          <w:szCs w:val="28"/>
          <w:rtl/>
        </w:rPr>
        <w:t>م</w:t>
      </w:r>
      <w:r>
        <w:rPr>
          <w:rFonts w:cs="Traditional Arabic"/>
          <w:sz w:val="28"/>
          <w:szCs w:val="28"/>
          <w:rtl/>
        </w:rPr>
        <w:t xml:space="preserve">، </w:t>
      </w:r>
      <w:r w:rsidRPr="000F4138">
        <w:rPr>
          <w:rFonts w:cs="Traditional Arabic"/>
          <w:sz w:val="28"/>
          <w:szCs w:val="28"/>
          <w:rtl/>
        </w:rPr>
        <w:t>كتاب الوضوء</w:t>
      </w:r>
      <w:r>
        <w:rPr>
          <w:rFonts w:cs="Traditional Arabic"/>
          <w:sz w:val="28"/>
          <w:szCs w:val="28"/>
          <w:rtl/>
        </w:rPr>
        <w:t xml:space="preserve">، </w:t>
      </w:r>
      <w:r w:rsidRPr="000F4138">
        <w:rPr>
          <w:rFonts w:cs="Traditional Arabic"/>
          <w:sz w:val="28"/>
          <w:szCs w:val="28"/>
          <w:rtl/>
        </w:rPr>
        <w:t>مسألة يستحب السواك في جميع الأوقات</w:t>
      </w:r>
      <w:r>
        <w:rPr>
          <w:rFonts w:cs="Traditional Arabic"/>
          <w:sz w:val="28"/>
          <w:szCs w:val="28"/>
          <w:rtl/>
        </w:rPr>
        <w:t xml:space="preserve">، </w:t>
      </w:r>
      <w:r w:rsidRPr="000F4138">
        <w:rPr>
          <w:rFonts w:cs="Traditional Arabic"/>
          <w:sz w:val="28"/>
          <w:szCs w:val="28"/>
          <w:rtl/>
        </w:rPr>
        <w:t>ج1</w:t>
      </w:r>
      <w:r>
        <w:rPr>
          <w:rFonts w:cs="Traditional Arabic"/>
          <w:sz w:val="28"/>
          <w:szCs w:val="28"/>
          <w:rtl/>
        </w:rPr>
        <w:t xml:space="preserve">، </w:t>
      </w:r>
      <w:r w:rsidRPr="000F4138">
        <w:rPr>
          <w:rFonts w:cs="Traditional Arabic"/>
          <w:sz w:val="28"/>
          <w:szCs w:val="28"/>
          <w:rtl/>
        </w:rPr>
        <w:t>ص236</w:t>
      </w:r>
      <w:r>
        <w:rPr>
          <w:rFonts w:cs="Traditional Arabic"/>
          <w:sz w:val="28"/>
          <w:szCs w:val="28"/>
          <w:rtl/>
        </w:rPr>
        <w:t xml:space="preserve">. </w:t>
      </w:r>
    </w:p>
  </w:footnote>
  <w:footnote w:id="160">
    <w:p w:rsidR="00495148" w:rsidRPr="000F4138" w:rsidRDefault="00495148" w:rsidP="00465B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المقدسي</w:t>
      </w:r>
      <w:r>
        <w:rPr>
          <w:rFonts w:cs="Traditional Arabic" w:hint="cs"/>
          <w:sz w:val="28"/>
          <w:szCs w:val="28"/>
          <w:rtl/>
        </w:rPr>
        <w:t xml:space="preserve">، </w:t>
      </w:r>
      <w:r w:rsidRPr="007C7FC1">
        <w:rPr>
          <w:rFonts w:cs="Traditional Arabic" w:hint="cs"/>
          <w:b/>
          <w:bCs/>
          <w:sz w:val="28"/>
          <w:szCs w:val="28"/>
          <w:rtl/>
        </w:rPr>
        <w:t>ال</w:t>
      </w:r>
      <w:r>
        <w:rPr>
          <w:rFonts w:cs="Traditional Arabic" w:hint="cs"/>
          <w:b/>
          <w:bCs/>
          <w:sz w:val="28"/>
          <w:szCs w:val="28"/>
          <w:rtl/>
        </w:rPr>
        <w:t>إ</w:t>
      </w:r>
      <w:r w:rsidRPr="007C7FC1">
        <w:rPr>
          <w:rFonts w:cs="Traditional Arabic" w:hint="cs"/>
          <w:b/>
          <w:bCs/>
          <w:sz w:val="28"/>
          <w:szCs w:val="28"/>
          <w:rtl/>
        </w:rPr>
        <w:t>قناع في فقه الإمام أحمد بن حنبل</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الطهارة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20</w:t>
      </w:r>
      <w:r>
        <w:rPr>
          <w:rFonts w:cs="Traditional Arabic" w:hint="cs"/>
          <w:sz w:val="28"/>
          <w:szCs w:val="28"/>
          <w:rtl/>
        </w:rPr>
        <w:t xml:space="preserve">. </w:t>
      </w:r>
    </w:p>
  </w:footnote>
  <w:footnote w:id="161">
    <w:p w:rsidR="00495148" w:rsidRPr="000F4138" w:rsidRDefault="00495148" w:rsidP="004B2662">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سورة الحشر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آية 7</w:t>
      </w:r>
      <w:r>
        <w:rPr>
          <w:rFonts w:ascii="Traditional Arabic" w:hAnsi="Traditional Arabic" w:cs="Traditional Arabic"/>
          <w:sz w:val="28"/>
          <w:szCs w:val="28"/>
          <w:rtl/>
        </w:rPr>
        <w:t xml:space="preserve">. </w:t>
      </w:r>
    </w:p>
  </w:footnote>
  <w:footnote w:id="162">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النساء</w:t>
      </w:r>
      <w:r>
        <w:rPr>
          <w:rFonts w:cs="Traditional Arabic" w:hint="cs"/>
          <w:sz w:val="28"/>
          <w:szCs w:val="28"/>
          <w:rtl/>
        </w:rPr>
        <w:t xml:space="preserve">، </w:t>
      </w:r>
      <w:r w:rsidRPr="000F4138">
        <w:rPr>
          <w:rFonts w:cs="Traditional Arabic" w:hint="cs"/>
          <w:sz w:val="28"/>
          <w:szCs w:val="28"/>
          <w:rtl/>
        </w:rPr>
        <w:t>آية 119</w:t>
      </w:r>
      <w:r>
        <w:rPr>
          <w:rFonts w:cs="Traditional Arabic" w:hint="cs"/>
          <w:sz w:val="28"/>
          <w:szCs w:val="28"/>
          <w:rtl/>
        </w:rPr>
        <w:t xml:space="preserve">. </w:t>
      </w:r>
    </w:p>
  </w:footnote>
  <w:footnote w:id="163">
    <w:p w:rsidR="00495148" w:rsidRPr="000F4138" w:rsidRDefault="00495148" w:rsidP="00FE6900">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w:t>
      </w:r>
      <w:r w:rsidRPr="000F4138">
        <w:rPr>
          <w:rFonts w:cs="Traditional Arabic" w:hint="cs"/>
          <w:sz w:val="28"/>
          <w:szCs w:val="28"/>
          <w:rtl/>
        </w:rPr>
        <w:t>آية 63</w:t>
      </w:r>
      <w:r>
        <w:rPr>
          <w:rFonts w:cs="Traditional Arabic" w:hint="cs"/>
          <w:sz w:val="28"/>
          <w:szCs w:val="28"/>
          <w:rtl/>
        </w:rPr>
        <w:t xml:space="preserve">. </w:t>
      </w:r>
    </w:p>
  </w:footnote>
  <w:footnote w:id="164">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الأحزاب</w:t>
      </w:r>
      <w:r>
        <w:rPr>
          <w:rFonts w:cs="Traditional Arabic" w:hint="cs"/>
          <w:sz w:val="28"/>
          <w:szCs w:val="28"/>
          <w:rtl/>
        </w:rPr>
        <w:t xml:space="preserve">، </w:t>
      </w:r>
      <w:r w:rsidRPr="000F4138">
        <w:rPr>
          <w:rFonts w:cs="Traditional Arabic" w:hint="cs"/>
          <w:sz w:val="28"/>
          <w:szCs w:val="28"/>
          <w:rtl/>
        </w:rPr>
        <w:t>آية 21</w:t>
      </w:r>
      <w:r>
        <w:rPr>
          <w:rFonts w:cs="Traditional Arabic" w:hint="cs"/>
          <w:sz w:val="28"/>
          <w:szCs w:val="28"/>
          <w:rtl/>
        </w:rPr>
        <w:t xml:space="preserve">. </w:t>
      </w:r>
    </w:p>
  </w:footnote>
  <w:footnote w:id="16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طه</w:t>
      </w:r>
      <w:r>
        <w:rPr>
          <w:rFonts w:cs="Traditional Arabic" w:hint="cs"/>
          <w:sz w:val="28"/>
          <w:szCs w:val="28"/>
          <w:rtl/>
        </w:rPr>
        <w:t xml:space="preserve">، </w:t>
      </w:r>
      <w:r w:rsidRPr="000F4138">
        <w:rPr>
          <w:rFonts w:cs="Traditional Arabic" w:hint="cs"/>
          <w:sz w:val="28"/>
          <w:szCs w:val="28"/>
          <w:rtl/>
        </w:rPr>
        <w:t>آية 94</w:t>
      </w:r>
      <w:r>
        <w:rPr>
          <w:rFonts w:cs="Traditional Arabic" w:hint="cs"/>
          <w:sz w:val="28"/>
          <w:szCs w:val="28"/>
          <w:rtl/>
        </w:rPr>
        <w:t xml:space="preserve">. </w:t>
      </w:r>
    </w:p>
  </w:footnote>
  <w:footnote w:id="166">
    <w:p w:rsidR="00495148" w:rsidRPr="000F4138" w:rsidRDefault="00495148" w:rsidP="006F0625">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w:t>
      </w:r>
      <w:r>
        <w:rPr>
          <w:rFonts w:cs="Traditional Arabic" w:hint="cs"/>
          <w:sz w:val="28"/>
          <w:szCs w:val="28"/>
          <w:rtl/>
        </w:rPr>
        <w:t xml:space="preserve">هص10. </w:t>
      </w:r>
    </w:p>
  </w:footnote>
  <w:footnote w:id="167">
    <w:p w:rsidR="00495148" w:rsidRPr="00812CD4" w:rsidRDefault="00495148" w:rsidP="00812CD4">
      <w:pPr>
        <w:pStyle w:val="FootnoteText"/>
        <w:jc w:val="both"/>
        <w:rPr>
          <w:rFonts w:ascii="Traditional Arabic" w:hAnsi="Traditional Arabic" w:cs="Traditional Arabic"/>
          <w:sz w:val="28"/>
          <w:szCs w:val="28"/>
          <w:rtl/>
        </w:rPr>
      </w:pPr>
      <w:r w:rsidRPr="00812CD4">
        <w:rPr>
          <w:rFonts w:cs="Traditional Arabic" w:hint="cs"/>
          <w:sz w:val="28"/>
          <w:szCs w:val="28"/>
          <w:rtl/>
        </w:rPr>
        <w:t>(</w:t>
      </w:r>
      <w:r w:rsidRPr="00812CD4">
        <w:rPr>
          <w:rStyle w:val="FootnoteReference"/>
          <w:rFonts w:cs="Traditional Arabic"/>
          <w:sz w:val="28"/>
          <w:szCs w:val="28"/>
          <w:vertAlign w:val="baseline"/>
        </w:rPr>
        <w:footnoteRef/>
      </w:r>
      <w:r w:rsidRPr="00812CD4">
        <w:rPr>
          <w:rFonts w:cs="Traditional Arabic" w:hint="cs"/>
          <w:sz w:val="28"/>
          <w:szCs w:val="28"/>
          <w:rtl/>
        </w:rPr>
        <w:t>)</w:t>
      </w:r>
      <w:r w:rsidRPr="00812CD4">
        <w:rPr>
          <w:rFonts w:ascii="Traditional Arabic" w:hAnsi="Traditional Arabic" w:cs="Traditional Arabic" w:hint="cs"/>
          <w:sz w:val="28"/>
          <w:szCs w:val="28"/>
          <w:rtl/>
        </w:rPr>
        <w:t xml:space="preserve">اعفى اللحية: وفرها حتى كثرت وطالت  </w:t>
      </w:r>
      <w:r w:rsidRPr="00812CD4">
        <w:rPr>
          <w:rFonts w:ascii="Traditional Arabic" w:hAnsi="Traditional Arabic" w:cs="Traditional Arabic"/>
          <w:sz w:val="28"/>
          <w:szCs w:val="28"/>
          <w:rtl/>
        </w:rPr>
        <w:t xml:space="preserve">. </w:t>
      </w:r>
    </w:p>
    <w:p w:rsidR="00495148" w:rsidRPr="000F4138" w:rsidRDefault="00495148" w:rsidP="00812CD4">
      <w:pPr>
        <w:autoSpaceDE w:val="0"/>
        <w:autoSpaceDN w:val="0"/>
        <w:adjustRightInd w:val="0"/>
        <w:spacing w:after="0" w:line="240" w:lineRule="auto"/>
        <w:jc w:val="both"/>
        <w:rPr>
          <w:rFonts w:cs="Traditional Arabic"/>
          <w:sz w:val="28"/>
          <w:szCs w:val="28"/>
        </w:rPr>
      </w:pPr>
      <w:r w:rsidRPr="00812CD4">
        <w:rPr>
          <w:rFonts w:ascii="Traditional Arabic" w:hAnsi="Traditional Arabic" w:cs="Traditional Arabic" w:hint="cs"/>
          <w:sz w:val="28"/>
          <w:szCs w:val="28"/>
          <w:rtl/>
        </w:rPr>
        <w:t xml:space="preserve">الزبيدي، </w:t>
      </w:r>
      <w:r w:rsidRPr="00110C6B">
        <w:rPr>
          <w:rFonts w:ascii="Traditional Arabic" w:eastAsiaTheme="minorHAnsi" w:hAnsiTheme="minorHAnsi" w:cs="Traditional Arabic" w:hint="cs"/>
          <w:b/>
          <w:bCs/>
          <w:color w:val="000000"/>
          <w:sz w:val="28"/>
          <w:szCs w:val="28"/>
          <w:rtl/>
        </w:rPr>
        <w:t>تاجالعروسمنجواهرالقاموس</w:t>
      </w:r>
      <w:r w:rsidRPr="00812CD4">
        <w:rPr>
          <w:rFonts w:ascii="Traditional Arabic" w:eastAsiaTheme="minorHAnsi" w:hAnsiTheme="minorHAnsi" w:cs="Traditional Arabic" w:hint="cs"/>
          <w:color w:val="000000"/>
          <w:sz w:val="28"/>
          <w:szCs w:val="28"/>
          <w:rtl/>
        </w:rPr>
        <w:t xml:space="preserve">، </w:t>
      </w:r>
      <w:r>
        <w:rPr>
          <w:rFonts w:ascii="Traditional Arabic" w:eastAsiaTheme="minorHAnsi" w:hAnsiTheme="minorHAnsi" w:cs="Traditional Arabic" w:hint="cs"/>
          <w:color w:val="000000"/>
          <w:sz w:val="28"/>
          <w:szCs w:val="28"/>
          <w:rtl/>
        </w:rPr>
        <w:t>مادة(</w:t>
      </w:r>
      <w:r w:rsidRPr="00812CD4">
        <w:rPr>
          <w:rFonts w:ascii="Traditional Arabic" w:eastAsiaTheme="minorHAnsi" w:hAnsiTheme="minorHAnsi" w:cs="Traditional Arabic" w:hint="cs"/>
          <w:color w:val="000000"/>
          <w:sz w:val="28"/>
          <w:szCs w:val="28"/>
          <w:rtl/>
        </w:rPr>
        <w:t>عفو</w:t>
      </w:r>
      <w:r>
        <w:rPr>
          <w:rFonts w:ascii="Traditional Arabic" w:eastAsiaTheme="minorHAnsi" w:hAnsiTheme="minorHAnsi" w:cs="Traditional Arabic" w:hint="cs"/>
          <w:color w:val="000000"/>
          <w:sz w:val="28"/>
          <w:szCs w:val="28"/>
          <w:rtl/>
        </w:rPr>
        <w:t>)</w:t>
      </w:r>
      <w:r w:rsidRPr="00812CD4">
        <w:rPr>
          <w:rFonts w:ascii="Traditional Arabic" w:eastAsiaTheme="minorHAnsi" w:hAnsiTheme="minorHAnsi" w:cs="Traditional Arabic" w:hint="cs"/>
          <w:color w:val="000000"/>
          <w:sz w:val="28"/>
          <w:szCs w:val="28"/>
          <w:rtl/>
        </w:rPr>
        <w:t>، ج39، ص72.</w:t>
      </w:r>
    </w:p>
  </w:footnote>
  <w:footnote w:id="168">
    <w:p w:rsidR="00495148" w:rsidRPr="000F4138" w:rsidRDefault="00495148" w:rsidP="00391CF9">
      <w:pPr>
        <w:autoSpaceDE w:val="0"/>
        <w:autoSpaceDN w:val="0"/>
        <w:adjustRightInd w:val="0"/>
        <w:spacing w:after="0" w:line="240" w:lineRule="auto"/>
        <w:jc w:val="both"/>
        <w:rPr>
          <w:rFonts w:ascii="Traditional Arabic" w:cs="Traditional Arabic"/>
          <w:sz w:val="28"/>
          <w:szCs w:val="28"/>
          <w:rtl/>
        </w:rPr>
      </w:pPr>
      <w:r w:rsidRPr="009A5CD0">
        <w:rPr>
          <w:rFonts w:hint="cs"/>
          <w:rtl/>
        </w:rPr>
        <w:t>(</w:t>
      </w:r>
      <w:r w:rsidRPr="009A5CD0">
        <w:rPr>
          <w:rStyle w:val="FootnoteReference"/>
          <w:vertAlign w:val="baseline"/>
        </w:rPr>
        <w:footnoteRef/>
      </w:r>
      <w:r w:rsidRPr="009A5CD0">
        <w:rPr>
          <w:rFonts w:hint="cs"/>
          <w:rtl/>
        </w:rPr>
        <w:t>)</w:t>
      </w:r>
      <w:r w:rsidRPr="007C7FC1">
        <w:rPr>
          <w:rFonts w:ascii="Traditional Arabic" w:cs="Traditional Arabic" w:hint="cs"/>
          <w:sz w:val="28"/>
          <w:szCs w:val="28"/>
          <w:rtl/>
        </w:rPr>
        <w:t>البخاري</w:t>
      </w:r>
      <w:r>
        <w:rPr>
          <w:rFonts w:ascii="Traditional Arabic" w:cs="Traditional Arabic" w:hint="cs"/>
          <w:b/>
          <w:bCs/>
          <w:sz w:val="28"/>
          <w:szCs w:val="28"/>
          <w:rtl/>
        </w:rPr>
        <w:t xml:space="preserve">، </w:t>
      </w:r>
      <w:r w:rsidRPr="007C7FC1">
        <w:rPr>
          <w:rFonts w:ascii="Traditional Arabic" w:cs="Traditional Arabic" w:hint="cs"/>
          <w:b/>
          <w:bCs/>
          <w:sz w:val="28"/>
          <w:szCs w:val="28"/>
          <w:rtl/>
        </w:rPr>
        <w:t>صحيح البخاري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كتاب اللباس</w:t>
      </w:r>
      <w:r>
        <w:rPr>
          <w:rFonts w:ascii="Traditional Arabic" w:cs="Traditional Arabic" w:hint="cs"/>
          <w:sz w:val="28"/>
          <w:szCs w:val="28"/>
          <w:rtl/>
        </w:rPr>
        <w:t xml:space="preserve">، </w:t>
      </w:r>
      <w:r w:rsidRPr="000F4138">
        <w:rPr>
          <w:rFonts w:ascii="Traditional Arabic" w:cs="Traditional Arabic" w:hint="cs"/>
          <w:sz w:val="28"/>
          <w:szCs w:val="28"/>
          <w:rtl/>
        </w:rPr>
        <w:t>باب تقليم الأظافر</w:t>
      </w:r>
      <w:r>
        <w:rPr>
          <w:rFonts w:ascii="Traditional Arabic" w:cs="Traditional Arabic" w:hint="cs"/>
          <w:sz w:val="28"/>
          <w:szCs w:val="28"/>
          <w:rtl/>
        </w:rPr>
        <w:t xml:space="preserve">،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ص160</w:t>
      </w:r>
      <w:r>
        <w:rPr>
          <w:rFonts w:ascii="Traditional Arabic" w:cs="Traditional Arabic" w:hint="cs"/>
          <w:sz w:val="28"/>
          <w:szCs w:val="28"/>
          <w:rtl/>
        </w:rPr>
        <w:t xml:space="preserve">، </w:t>
      </w:r>
      <w:r w:rsidRPr="000F4138">
        <w:rPr>
          <w:rFonts w:ascii="Traditional Arabic" w:cs="Traditional Arabic" w:hint="cs"/>
          <w:sz w:val="28"/>
          <w:szCs w:val="28"/>
          <w:rtl/>
        </w:rPr>
        <w:t>رقم 5893</w:t>
      </w:r>
      <w:r>
        <w:rPr>
          <w:rFonts w:ascii="Traditional Arabic" w:cs="Traditional Arabic" w:hint="cs"/>
          <w:sz w:val="28"/>
          <w:szCs w:val="28"/>
          <w:rtl/>
        </w:rPr>
        <w:t>.</w:t>
      </w:r>
    </w:p>
    <w:p w:rsidR="00495148" w:rsidRDefault="00495148" w:rsidP="009A5CD0">
      <w:pPr>
        <w:pStyle w:val="FootnoteText"/>
        <w:rPr>
          <w:rtl/>
        </w:rPr>
      </w:pPr>
      <w:r>
        <w:rPr>
          <w:rFonts w:ascii="Traditional Arabic" w:cs="Traditional Arabic" w:hint="cs"/>
          <w:sz w:val="28"/>
          <w:szCs w:val="28"/>
          <w:rtl/>
        </w:rPr>
        <w:t xml:space="preserve">مسلم، </w:t>
      </w:r>
      <w:r w:rsidRPr="007C7FC1">
        <w:rPr>
          <w:rFonts w:ascii="Traditional Arabic" w:cs="Traditional Arabic" w:hint="cs"/>
          <w:b/>
          <w:bCs/>
          <w:sz w:val="28"/>
          <w:szCs w:val="28"/>
          <w:rtl/>
        </w:rPr>
        <w:t>صحيح مسلم</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كتاب الطهارة</w:t>
      </w:r>
      <w:r>
        <w:rPr>
          <w:rFonts w:ascii="Traditional Arabic" w:cs="Traditional Arabic" w:hint="cs"/>
          <w:sz w:val="28"/>
          <w:szCs w:val="28"/>
          <w:rtl/>
        </w:rPr>
        <w:t xml:space="preserve">، </w:t>
      </w:r>
      <w:r w:rsidRPr="000F4138">
        <w:rPr>
          <w:rFonts w:ascii="Traditional Arabic" w:cs="Traditional Arabic" w:hint="cs"/>
          <w:sz w:val="28"/>
          <w:szCs w:val="28"/>
          <w:rtl/>
        </w:rPr>
        <w:t>باب خصال الفطرة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ص222</w:t>
      </w:r>
      <w:r>
        <w:rPr>
          <w:rFonts w:ascii="Traditional Arabic" w:cs="Traditional Arabic" w:hint="cs"/>
          <w:sz w:val="28"/>
          <w:szCs w:val="28"/>
          <w:rtl/>
        </w:rPr>
        <w:t xml:space="preserve">، </w:t>
      </w:r>
      <w:r w:rsidRPr="000F4138">
        <w:rPr>
          <w:rFonts w:ascii="Traditional Arabic" w:cs="Traditional Arabic" w:hint="cs"/>
          <w:sz w:val="28"/>
          <w:szCs w:val="28"/>
          <w:rtl/>
        </w:rPr>
        <w:t>رقم 259</w:t>
      </w:r>
      <w:r>
        <w:rPr>
          <w:rFonts w:ascii="Traditional Arabic" w:cs="Traditional Arabic" w:hint="cs"/>
          <w:sz w:val="28"/>
          <w:szCs w:val="28"/>
          <w:rtl/>
        </w:rPr>
        <w:t>.</w:t>
      </w:r>
    </w:p>
  </w:footnote>
  <w:footnote w:id="169">
    <w:p w:rsidR="00495148" w:rsidRPr="00F4264E" w:rsidRDefault="00495148" w:rsidP="00303388">
      <w:pPr>
        <w:pStyle w:val="FootnoteText"/>
        <w:jc w:val="both"/>
        <w:rPr>
          <w:rFonts w:cs="Traditional Arabic"/>
          <w:sz w:val="28"/>
          <w:szCs w:val="28"/>
        </w:rPr>
      </w:pPr>
      <w:r w:rsidRPr="00F4264E">
        <w:rPr>
          <w:rFonts w:cs="Traditional Arabic" w:hint="cs"/>
          <w:sz w:val="28"/>
          <w:szCs w:val="28"/>
          <w:rtl/>
        </w:rPr>
        <w:t>(</w:t>
      </w:r>
      <w:r w:rsidRPr="00F4264E">
        <w:rPr>
          <w:rStyle w:val="FootnoteReference"/>
          <w:rFonts w:cs="Traditional Arabic"/>
          <w:sz w:val="28"/>
          <w:szCs w:val="28"/>
          <w:vertAlign w:val="baseline"/>
        </w:rPr>
        <w:footnoteRef/>
      </w:r>
      <w:r w:rsidRPr="00F4264E">
        <w:rPr>
          <w:rFonts w:cs="Traditional Arabic" w:hint="cs"/>
          <w:sz w:val="28"/>
          <w:szCs w:val="28"/>
          <w:rtl/>
        </w:rPr>
        <w:t>) سبق تعريفه ص</w:t>
      </w:r>
      <w:r>
        <w:rPr>
          <w:rFonts w:cs="Traditional Arabic" w:hint="cs"/>
          <w:sz w:val="28"/>
          <w:szCs w:val="28"/>
          <w:rtl/>
        </w:rPr>
        <w:t xml:space="preserve">10. </w:t>
      </w:r>
    </w:p>
  </w:footnote>
  <w:footnote w:id="170">
    <w:p w:rsidR="00495148" w:rsidRPr="00F4264E" w:rsidRDefault="00495148" w:rsidP="00692D80">
      <w:pPr>
        <w:pStyle w:val="FootnoteText"/>
        <w:jc w:val="both"/>
        <w:rPr>
          <w:rFonts w:cs="Traditional Arabic"/>
          <w:sz w:val="28"/>
          <w:szCs w:val="28"/>
          <w:rtl/>
        </w:rPr>
      </w:pPr>
      <w:r w:rsidRPr="00F4264E">
        <w:rPr>
          <w:rFonts w:cs="Traditional Arabic" w:hint="cs"/>
          <w:sz w:val="28"/>
          <w:szCs w:val="28"/>
          <w:rtl/>
        </w:rPr>
        <w:t>(</w:t>
      </w:r>
      <w:r w:rsidRPr="00F4264E">
        <w:rPr>
          <w:rStyle w:val="FootnoteReference"/>
          <w:rFonts w:cs="Traditional Arabic"/>
          <w:sz w:val="28"/>
          <w:szCs w:val="28"/>
          <w:vertAlign w:val="baseline"/>
        </w:rPr>
        <w:footnoteRef/>
      </w:r>
      <w:r>
        <w:rPr>
          <w:rFonts w:cs="Traditional Arabic" w:hint="cs"/>
          <w:sz w:val="28"/>
          <w:szCs w:val="28"/>
          <w:rtl/>
        </w:rPr>
        <w:t xml:space="preserve">)مسلم، </w:t>
      </w:r>
      <w:r w:rsidRPr="00692D80">
        <w:rPr>
          <w:rFonts w:ascii="Traditional Arabic" w:cs="Traditional Arabic" w:hint="cs"/>
          <w:b/>
          <w:bCs/>
          <w:sz w:val="28"/>
          <w:szCs w:val="28"/>
          <w:rtl/>
        </w:rPr>
        <w:t>صحيح مسلم</w:t>
      </w:r>
      <w:r>
        <w:rPr>
          <w:rFonts w:ascii="Traditional Arabic" w:cs="Traditional Arabic" w:hint="cs"/>
          <w:sz w:val="28"/>
          <w:szCs w:val="28"/>
          <w:rtl/>
        </w:rPr>
        <w:t xml:space="preserve">، </w:t>
      </w:r>
      <w:r w:rsidRPr="00F4264E">
        <w:rPr>
          <w:rFonts w:ascii="Traditional Arabic" w:cs="Traditional Arabic" w:hint="cs"/>
          <w:sz w:val="28"/>
          <w:szCs w:val="28"/>
          <w:rtl/>
        </w:rPr>
        <w:t>مصدر سابق</w:t>
      </w:r>
      <w:r>
        <w:rPr>
          <w:rFonts w:ascii="Traditional Arabic" w:cs="Traditional Arabic" w:hint="cs"/>
          <w:sz w:val="28"/>
          <w:szCs w:val="28"/>
          <w:rtl/>
        </w:rPr>
        <w:t xml:space="preserve">، </w:t>
      </w:r>
      <w:r w:rsidRPr="00F4264E">
        <w:rPr>
          <w:rFonts w:ascii="Traditional Arabic" w:cs="Traditional Arabic" w:hint="cs"/>
          <w:sz w:val="28"/>
          <w:szCs w:val="28"/>
          <w:rtl/>
        </w:rPr>
        <w:t>كتاب الطهارة</w:t>
      </w:r>
      <w:r>
        <w:rPr>
          <w:rFonts w:ascii="Traditional Arabic" w:cs="Traditional Arabic" w:hint="cs"/>
          <w:sz w:val="28"/>
          <w:szCs w:val="28"/>
          <w:rtl/>
        </w:rPr>
        <w:t xml:space="preserve">، </w:t>
      </w:r>
      <w:r w:rsidRPr="00F4264E">
        <w:rPr>
          <w:rFonts w:ascii="Traditional Arabic" w:cs="Traditional Arabic" w:hint="cs"/>
          <w:sz w:val="28"/>
          <w:szCs w:val="28"/>
          <w:rtl/>
        </w:rPr>
        <w:t>باب خصال الفطرة</w:t>
      </w:r>
      <w:r>
        <w:rPr>
          <w:rFonts w:ascii="Traditional Arabic" w:cs="Traditional Arabic" w:hint="cs"/>
          <w:sz w:val="28"/>
          <w:szCs w:val="28"/>
          <w:rtl/>
        </w:rPr>
        <w:t xml:space="preserve">، </w:t>
      </w:r>
      <w:r w:rsidRPr="00F4264E">
        <w:rPr>
          <w:rFonts w:ascii="Traditional Arabic" w:cs="Traditional Arabic" w:hint="cs"/>
          <w:sz w:val="28"/>
          <w:szCs w:val="28"/>
          <w:rtl/>
        </w:rPr>
        <w:t>ج1</w:t>
      </w:r>
      <w:r>
        <w:rPr>
          <w:rFonts w:ascii="Traditional Arabic" w:cs="Traditional Arabic" w:hint="cs"/>
          <w:sz w:val="28"/>
          <w:szCs w:val="28"/>
          <w:rtl/>
        </w:rPr>
        <w:t xml:space="preserve">، </w:t>
      </w:r>
      <w:r w:rsidRPr="00F4264E">
        <w:rPr>
          <w:rFonts w:ascii="Traditional Arabic" w:cs="Traditional Arabic" w:hint="cs"/>
          <w:sz w:val="28"/>
          <w:szCs w:val="28"/>
          <w:rtl/>
        </w:rPr>
        <w:t>ص222</w:t>
      </w:r>
      <w:r>
        <w:rPr>
          <w:rFonts w:ascii="Traditional Arabic" w:cs="Traditional Arabic" w:hint="cs"/>
          <w:sz w:val="28"/>
          <w:szCs w:val="28"/>
          <w:rtl/>
        </w:rPr>
        <w:t xml:space="preserve">، </w:t>
      </w:r>
      <w:r w:rsidRPr="00F4264E">
        <w:rPr>
          <w:rFonts w:ascii="Traditional Arabic" w:cs="Traditional Arabic" w:hint="cs"/>
          <w:sz w:val="28"/>
          <w:szCs w:val="28"/>
          <w:rtl/>
        </w:rPr>
        <w:t>رقم 260</w:t>
      </w:r>
      <w:r>
        <w:rPr>
          <w:rFonts w:ascii="Traditional Arabic" w:cs="Traditional Arabic" w:hint="cs"/>
          <w:sz w:val="28"/>
          <w:szCs w:val="28"/>
          <w:rtl/>
        </w:rPr>
        <w:t xml:space="preserve">. </w:t>
      </w:r>
    </w:p>
  </w:footnote>
  <w:footnote w:id="171">
    <w:p w:rsidR="00495148" w:rsidRPr="00F4264E" w:rsidRDefault="00495148" w:rsidP="00844F50">
      <w:pPr>
        <w:pStyle w:val="FootnoteText"/>
        <w:jc w:val="both"/>
        <w:rPr>
          <w:rFonts w:cs="Traditional Arabic"/>
          <w:sz w:val="28"/>
          <w:szCs w:val="28"/>
          <w:rtl/>
        </w:rPr>
      </w:pPr>
      <w:r w:rsidRPr="00F4264E">
        <w:rPr>
          <w:rFonts w:cs="Traditional Arabic" w:hint="cs"/>
          <w:sz w:val="28"/>
          <w:szCs w:val="28"/>
          <w:rtl/>
        </w:rPr>
        <w:t>(</w:t>
      </w:r>
      <w:r w:rsidRPr="00F4264E">
        <w:rPr>
          <w:rStyle w:val="FootnoteReference"/>
          <w:rFonts w:cs="Traditional Arabic"/>
          <w:sz w:val="28"/>
          <w:szCs w:val="28"/>
          <w:vertAlign w:val="baseline"/>
        </w:rPr>
        <w:footnoteRef/>
      </w:r>
      <w:r w:rsidRPr="00F4264E">
        <w:rPr>
          <w:rFonts w:cs="Traditional Arabic" w:hint="cs"/>
          <w:sz w:val="28"/>
          <w:szCs w:val="28"/>
          <w:rtl/>
        </w:rPr>
        <w:t>) سبق تعريفه ص</w:t>
      </w:r>
      <w:r>
        <w:rPr>
          <w:rFonts w:cs="Traditional Arabic" w:hint="cs"/>
          <w:sz w:val="28"/>
          <w:szCs w:val="28"/>
          <w:rtl/>
        </w:rPr>
        <w:t xml:space="preserve">10. </w:t>
      </w:r>
    </w:p>
  </w:footnote>
  <w:footnote w:id="172">
    <w:p w:rsidR="00495148" w:rsidRPr="00F4264E" w:rsidRDefault="00495148" w:rsidP="009207E1">
      <w:pPr>
        <w:autoSpaceDE w:val="0"/>
        <w:autoSpaceDN w:val="0"/>
        <w:adjustRightInd w:val="0"/>
        <w:spacing w:after="0" w:line="240" w:lineRule="auto"/>
        <w:jc w:val="both"/>
        <w:rPr>
          <w:rFonts w:cs="Traditional Arabic"/>
          <w:sz w:val="28"/>
          <w:szCs w:val="28"/>
          <w:rtl/>
        </w:rPr>
      </w:pPr>
      <w:r w:rsidRPr="00F4264E">
        <w:rPr>
          <w:rFonts w:cs="Traditional Arabic" w:hint="cs"/>
          <w:sz w:val="28"/>
          <w:szCs w:val="28"/>
          <w:rtl/>
        </w:rPr>
        <w:t>(</w:t>
      </w:r>
      <w:r w:rsidRPr="00F4264E">
        <w:rPr>
          <w:rStyle w:val="FootnoteReference"/>
          <w:rFonts w:cs="Traditional Arabic"/>
          <w:sz w:val="28"/>
          <w:szCs w:val="28"/>
          <w:vertAlign w:val="baseline"/>
        </w:rPr>
        <w:footnoteRef/>
      </w:r>
      <w:r w:rsidRPr="00F4264E">
        <w:rPr>
          <w:rFonts w:cs="Traditional Arabic" w:hint="cs"/>
          <w:sz w:val="28"/>
          <w:szCs w:val="28"/>
          <w:rtl/>
        </w:rPr>
        <w:t xml:space="preserve">) </w:t>
      </w:r>
      <w:r w:rsidRPr="00F4264E">
        <w:rPr>
          <w:rFonts w:ascii="Traditional Arabic" w:cs="Traditional Arabic" w:hint="cs"/>
          <w:sz w:val="28"/>
          <w:szCs w:val="28"/>
          <w:rtl/>
        </w:rPr>
        <w:t>سبق تخريجه ص</w:t>
      </w:r>
      <w:r>
        <w:rPr>
          <w:rFonts w:ascii="Traditional Arabic" w:cs="Traditional Arabic" w:hint="cs"/>
          <w:sz w:val="28"/>
          <w:szCs w:val="28"/>
          <w:rtl/>
        </w:rPr>
        <w:t xml:space="preserve">38 . </w:t>
      </w:r>
    </w:p>
  </w:footnote>
  <w:footnote w:id="173">
    <w:p w:rsidR="00495148" w:rsidRPr="00F4264E" w:rsidRDefault="00495148" w:rsidP="009207E1">
      <w:pPr>
        <w:pStyle w:val="FootnoteText"/>
        <w:jc w:val="both"/>
        <w:rPr>
          <w:rFonts w:cs="Traditional Arabic"/>
          <w:sz w:val="28"/>
          <w:szCs w:val="28"/>
        </w:rPr>
      </w:pPr>
      <w:r w:rsidRPr="00F4264E">
        <w:rPr>
          <w:rFonts w:cs="Traditional Arabic" w:hint="cs"/>
          <w:sz w:val="28"/>
          <w:szCs w:val="28"/>
          <w:rtl/>
        </w:rPr>
        <w:t xml:space="preserve"> (</w:t>
      </w:r>
      <w:r w:rsidRPr="00F4264E">
        <w:rPr>
          <w:rStyle w:val="FootnoteReference"/>
          <w:rFonts w:cs="Traditional Arabic"/>
          <w:sz w:val="28"/>
          <w:szCs w:val="28"/>
          <w:vertAlign w:val="baseline"/>
        </w:rPr>
        <w:footnoteRef/>
      </w:r>
      <w:r w:rsidRPr="00F4264E">
        <w:rPr>
          <w:rFonts w:cs="Traditional Arabic" w:hint="cs"/>
          <w:sz w:val="28"/>
          <w:szCs w:val="28"/>
          <w:rtl/>
        </w:rPr>
        <w:t>) سبق تعريفه ص1</w:t>
      </w:r>
      <w:r>
        <w:rPr>
          <w:rFonts w:cs="Traditional Arabic" w:hint="cs"/>
          <w:sz w:val="28"/>
          <w:szCs w:val="28"/>
          <w:rtl/>
        </w:rPr>
        <w:t xml:space="preserve">1. </w:t>
      </w:r>
    </w:p>
  </w:footnote>
  <w:footnote w:id="174">
    <w:p w:rsidR="00495148" w:rsidRDefault="00495148" w:rsidP="00DE561F">
      <w:pPr>
        <w:autoSpaceDE w:val="0"/>
        <w:autoSpaceDN w:val="0"/>
        <w:adjustRightInd w:val="0"/>
        <w:spacing w:after="0" w:line="240" w:lineRule="auto"/>
        <w:jc w:val="both"/>
        <w:rPr>
          <w:rFonts w:ascii="Traditional Arabic" w:cs="Traditional Arabic"/>
          <w:sz w:val="28"/>
          <w:szCs w:val="28"/>
          <w:rtl/>
        </w:rPr>
      </w:pPr>
      <w:r w:rsidRPr="00F4264E">
        <w:rPr>
          <w:rFonts w:cs="Traditional Arabic" w:hint="cs"/>
          <w:sz w:val="28"/>
          <w:szCs w:val="28"/>
          <w:rtl/>
        </w:rPr>
        <w:t xml:space="preserve"> (</w:t>
      </w:r>
      <w:r w:rsidRPr="00F4264E">
        <w:rPr>
          <w:rStyle w:val="FootnoteReference"/>
          <w:rFonts w:cs="Traditional Arabic"/>
          <w:sz w:val="28"/>
          <w:szCs w:val="28"/>
          <w:vertAlign w:val="baseline"/>
        </w:rPr>
        <w:footnoteRef/>
      </w:r>
      <w:r w:rsidRPr="00F4264E">
        <w:rPr>
          <w:rFonts w:cs="Traditional Arabic" w:hint="cs"/>
          <w:sz w:val="28"/>
          <w:szCs w:val="28"/>
          <w:rtl/>
        </w:rPr>
        <w:t>) ابن حنبل</w:t>
      </w:r>
      <w:r>
        <w:rPr>
          <w:rFonts w:cs="Traditional Arabic" w:hint="cs"/>
          <w:sz w:val="28"/>
          <w:szCs w:val="28"/>
          <w:rtl/>
        </w:rPr>
        <w:t xml:space="preserve">، </w:t>
      </w:r>
      <w:r w:rsidRPr="00692D80">
        <w:rPr>
          <w:rFonts w:cs="Traditional Arabic" w:hint="cs"/>
          <w:b/>
          <w:bCs/>
          <w:sz w:val="28"/>
          <w:szCs w:val="28"/>
          <w:rtl/>
        </w:rPr>
        <w:t>مسند الإمام أحمد</w:t>
      </w:r>
      <w:r>
        <w:rPr>
          <w:rFonts w:cs="Traditional Arabic" w:hint="cs"/>
          <w:sz w:val="28"/>
          <w:szCs w:val="28"/>
          <w:rtl/>
        </w:rPr>
        <w:t xml:space="preserve">، </w:t>
      </w:r>
      <w:r w:rsidRPr="00F4264E">
        <w:rPr>
          <w:rFonts w:ascii="Traditional Arabic" w:cs="Traditional Arabic" w:hint="cs"/>
          <w:sz w:val="28"/>
          <w:szCs w:val="28"/>
          <w:rtl/>
        </w:rPr>
        <w:t>مصدر سابق</w:t>
      </w:r>
      <w:r>
        <w:rPr>
          <w:rFonts w:ascii="Traditional Arabic" w:cs="Traditional Arabic" w:hint="cs"/>
          <w:sz w:val="28"/>
          <w:szCs w:val="28"/>
          <w:rtl/>
        </w:rPr>
        <w:t xml:space="preserve">، </w:t>
      </w:r>
      <w:r w:rsidRPr="00F4264E">
        <w:rPr>
          <w:rFonts w:ascii="Traditional Arabic" w:cs="Traditional Arabic" w:hint="cs"/>
          <w:sz w:val="28"/>
          <w:szCs w:val="28"/>
          <w:rtl/>
        </w:rPr>
        <w:t>ج10</w:t>
      </w:r>
      <w:r>
        <w:rPr>
          <w:rFonts w:ascii="Traditional Arabic" w:cs="Traditional Arabic" w:hint="cs"/>
          <w:sz w:val="28"/>
          <w:szCs w:val="28"/>
          <w:rtl/>
        </w:rPr>
        <w:t xml:space="preserve">، </w:t>
      </w:r>
      <w:r w:rsidRPr="00F4264E">
        <w:rPr>
          <w:rFonts w:ascii="Traditional Arabic" w:cs="Traditional Arabic" w:hint="cs"/>
          <w:sz w:val="28"/>
          <w:szCs w:val="28"/>
          <w:rtl/>
        </w:rPr>
        <w:t>ص484</w:t>
      </w:r>
      <w:r>
        <w:rPr>
          <w:rFonts w:ascii="Traditional Arabic" w:cs="Traditional Arabic" w:hint="cs"/>
          <w:sz w:val="28"/>
          <w:szCs w:val="28"/>
          <w:rtl/>
        </w:rPr>
        <w:t xml:space="preserve">، </w:t>
      </w:r>
      <w:r w:rsidRPr="00F4264E">
        <w:rPr>
          <w:rFonts w:ascii="Traditional Arabic" w:cs="Traditional Arabic" w:hint="cs"/>
          <w:sz w:val="28"/>
          <w:szCs w:val="28"/>
          <w:rtl/>
        </w:rPr>
        <w:t>رقم 6456</w:t>
      </w:r>
      <w:r>
        <w:rPr>
          <w:rFonts w:ascii="Traditional Arabic" w:cs="Traditional Arabic" w:hint="cs"/>
          <w:sz w:val="28"/>
          <w:szCs w:val="28"/>
          <w:rtl/>
        </w:rPr>
        <w:t xml:space="preserve">. </w:t>
      </w:r>
    </w:p>
    <w:p w:rsidR="00495148" w:rsidRPr="00F4264E" w:rsidRDefault="00495148" w:rsidP="00DE561F">
      <w:pPr>
        <w:autoSpaceDE w:val="0"/>
        <w:autoSpaceDN w:val="0"/>
        <w:adjustRightInd w:val="0"/>
        <w:spacing w:after="0" w:line="240" w:lineRule="auto"/>
        <w:jc w:val="both"/>
        <w:rPr>
          <w:rFonts w:cs="Traditional Arabic"/>
          <w:sz w:val="28"/>
          <w:szCs w:val="28"/>
          <w:rtl/>
        </w:rPr>
      </w:pPr>
      <w:r>
        <w:rPr>
          <w:rFonts w:cs="Traditional Arabic" w:hint="cs"/>
          <w:sz w:val="28"/>
          <w:szCs w:val="28"/>
          <w:rtl/>
        </w:rPr>
        <w:t xml:space="preserve">حسن صحيح، خليل، محمود </w:t>
      </w:r>
      <w:r w:rsidRPr="00DE561F">
        <w:rPr>
          <w:rFonts w:cs="Traditional Arabic" w:hint="cs"/>
          <w:sz w:val="28"/>
          <w:szCs w:val="28"/>
          <w:rtl/>
        </w:rPr>
        <w:t xml:space="preserve">محمد خليل، </w:t>
      </w:r>
      <w:r w:rsidRPr="00110C6B">
        <w:rPr>
          <w:rFonts w:cs="Traditional Arabic" w:hint="cs"/>
          <w:b/>
          <w:bCs/>
          <w:sz w:val="28"/>
          <w:szCs w:val="28"/>
          <w:rtl/>
        </w:rPr>
        <w:t>المسند الجامع</w:t>
      </w:r>
      <w:r w:rsidRPr="00DE561F">
        <w:rPr>
          <w:rFonts w:cs="Traditional Arabic" w:hint="cs"/>
          <w:sz w:val="28"/>
          <w:szCs w:val="28"/>
          <w:rtl/>
        </w:rPr>
        <w:t>،</w:t>
      </w:r>
      <w:r w:rsidRPr="00DE561F">
        <w:rPr>
          <w:rFonts w:ascii="Traditional Arabic" w:eastAsiaTheme="minorHAnsi" w:hAnsiTheme="minorHAnsi" w:cs="Traditional Arabic" w:hint="cs"/>
          <w:sz w:val="28"/>
          <w:szCs w:val="28"/>
          <w:rtl/>
        </w:rPr>
        <w:t>حققهورتبهوضبطنصه</w:t>
      </w:r>
      <w:r w:rsidRPr="00DE561F">
        <w:rPr>
          <w:rFonts w:ascii="Traditional Arabic" w:eastAsiaTheme="minorHAnsi" w:hAnsiTheme="minorHAnsi" w:cs="Traditional Arabic"/>
          <w:sz w:val="28"/>
          <w:szCs w:val="28"/>
          <w:rtl/>
        </w:rPr>
        <w:t xml:space="preserve">: </w:t>
      </w:r>
      <w:r w:rsidRPr="00DE561F">
        <w:rPr>
          <w:rFonts w:ascii="Traditional Arabic" w:eastAsiaTheme="minorHAnsi" w:hAnsiTheme="minorHAnsi" w:cs="Traditional Arabic" w:hint="cs"/>
          <w:sz w:val="28"/>
          <w:szCs w:val="28"/>
          <w:rtl/>
        </w:rPr>
        <w:t>محمودمحمدخليل، دارالجيلللطباعةوالنشروالتوزيع،بيروت،الشركةالمتحدةلتوزيعالصحفوالمطبوعات،الكويت، الطبعةالأولى،</w:t>
      </w:r>
      <w:r w:rsidRPr="00DE561F">
        <w:rPr>
          <w:rFonts w:ascii="Traditional Arabic" w:eastAsiaTheme="minorHAnsi" w:hAnsiTheme="minorHAnsi" w:cs="Traditional Arabic"/>
          <w:sz w:val="28"/>
          <w:szCs w:val="28"/>
          <w:rtl/>
        </w:rPr>
        <w:t xml:space="preserve"> 1413 </w:t>
      </w:r>
      <w:r w:rsidRPr="00DE561F">
        <w:rPr>
          <w:rFonts w:ascii="Traditional Arabic" w:eastAsiaTheme="minorHAnsi" w:hAnsiTheme="minorHAnsi" w:cs="Traditional Arabic" w:hint="cs"/>
          <w:sz w:val="28"/>
          <w:szCs w:val="28"/>
          <w:rtl/>
        </w:rPr>
        <w:t>هـ</w:t>
      </w:r>
      <w:r w:rsidRPr="00DE561F">
        <w:rPr>
          <w:rFonts w:ascii="Traditional Arabic" w:eastAsiaTheme="minorHAnsi" w:hAnsiTheme="minorHAnsi" w:cs="Traditional Arabic"/>
          <w:sz w:val="28"/>
          <w:szCs w:val="28"/>
          <w:rtl/>
        </w:rPr>
        <w:t xml:space="preserve"> - 1993 </w:t>
      </w:r>
      <w:r w:rsidRPr="00DE561F">
        <w:rPr>
          <w:rFonts w:ascii="Traditional Arabic" w:eastAsiaTheme="minorHAnsi" w:hAnsiTheme="minorHAnsi" w:cs="Traditional Arabic" w:hint="cs"/>
          <w:sz w:val="28"/>
          <w:szCs w:val="28"/>
          <w:rtl/>
        </w:rPr>
        <w:t>م</w:t>
      </w:r>
      <w:r w:rsidRPr="00DE561F">
        <w:rPr>
          <w:rFonts w:cs="Traditional Arabic" w:hint="cs"/>
          <w:sz w:val="28"/>
          <w:szCs w:val="28"/>
          <w:rtl/>
        </w:rPr>
        <w:t>، 368، ج 10، ص 594.</w:t>
      </w:r>
    </w:p>
  </w:footnote>
  <w:footnote w:id="175">
    <w:p w:rsidR="00495148" w:rsidRPr="000F4138" w:rsidRDefault="00495148" w:rsidP="00303388">
      <w:pPr>
        <w:pStyle w:val="FootnoteText"/>
        <w:jc w:val="both"/>
        <w:rPr>
          <w:rFonts w:cs="Traditional Arabic"/>
          <w:sz w:val="28"/>
          <w:szCs w:val="28"/>
        </w:rPr>
      </w:pPr>
      <w:r w:rsidRPr="00F4264E">
        <w:rPr>
          <w:rFonts w:cs="Traditional Arabic" w:hint="cs"/>
          <w:sz w:val="28"/>
          <w:szCs w:val="28"/>
          <w:rtl/>
        </w:rPr>
        <w:t xml:space="preserve"> (</w:t>
      </w:r>
      <w:r w:rsidRPr="00F4264E">
        <w:rPr>
          <w:rStyle w:val="FootnoteReference"/>
          <w:rFonts w:cs="Traditional Arabic"/>
          <w:sz w:val="28"/>
          <w:szCs w:val="28"/>
          <w:vertAlign w:val="baseline"/>
        </w:rPr>
        <w:footnoteRef/>
      </w:r>
      <w:r w:rsidRPr="00F4264E">
        <w:rPr>
          <w:rFonts w:cs="Traditional Arabic" w:hint="cs"/>
          <w:sz w:val="28"/>
          <w:szCs w:val="28"/>
          <w:rtl/>
        </w:rPr>
        <w:t>) سبق تعريفه ص</w:t>
      </w:r>
      <w:r>
        <w:rPr>
          <w:rFonts w:cs="Traditional Arabic" w:hint="cs"/>
          <w:sz w:val="28"/>
          <w:szCs w:val="28"/>
          <w:rtl/>
        </w:rPr>
        <w:t xml:space="preserve">10. </w:t>
      </w:r>
    </w:p>
  </w:footnote>
  <w:footnote w:id="176">
    <w:p w:rsidR="0049514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692D80">
        <w:rPr>
          <w:rFonts w:cs="Traditional Arabic" w:hint="cs"/>
          <w:b/>
          <w:bCs/>
          <w:sz w:val="28"/>
          <w:szCs w:val="28"/>
          <w:rtl/>
        </w:rPr>
        <w:t>مسند الإمام أحمد</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ج14</w:t>
      </w:r>
      <w:r>
        <w:rPr>
          <w:rFonts w:ascii="Traditional Arabic" w:cs="Traditional Arabic" w:hint="cs"/>
          <w:sz w:val="28"/>
          <w:szCs w:val="28"/>
          <w:rtl/>
        </w:rPr>
        <w:t xml:space="preserve">، </w:t>
      </w:r>
      <w:r w:rsidRPr="000F4138">
        <w:rPr>
          <w:rFonts w:ascii="Traditional Arabic" w:cs="Traditional Arabic" w:hint="cs"/>
          <w:sz w:val="28"/>
          <w:szCs w:val="28"/>
          <w:rtl/>
        </w:rPr>
        <w:t>ص305</w:t>
      </w:r>
      <w:r>
        <w:rPr>
          <w:rFonts w:ascii="Traditional Arabic" w:cs="Traditional Arabic" w:hint="cs"/>
          <w:sz w:val="28"/>
          <w:szCs w:val="28"/>
          <w:rtl/>
        </w:rPr>
        <w:t xml:space="preserve">، </w:t>
      </w:r>
      <w:r w:rsidRPr="000F4138">
        <w:rPr>
          <w:rFonts w:ascii="Traditional Arabic" w:cs="Traditional Arabic" w:hint="cs"/>
          <w:sz w:val="28"/>
          <w:szCs w:val="28"/>
          <w:rtl/>
        </w:rPr>
        <w:t>رقم8672</w:t>
      </w:r>
      <w:r>
        <w:rPr>
          <w:rFonts w:ascii="Traditional Arabic" w:cs="Traditional Arabic" w:hint="cs"/>
          <w:sz w:val="28"/>
          <w:szCs w:val="28"/>
          <w:rtl/>
        </w:rPr>
        <w:t>.</w:t>
      </w:r>
    </w:p>
    <w:p w:rsidR="00495148" w:rsidRPr="000F4138" w:rsidRDefault="00495148" w:rsidP="0072634B">
      <w:pPr>
        <w:autoSpaceDE w:val="0"/>
        <w:autoSpaceDN w:val="0"/>
        <w:adjustRightInd w:val="0"/>
        <w:spacing w:after="0" w:line="240" w:lineRule="auto"/>
        <w:jc w:val="both"/>
        <w:rPr>
          <w:rFonts w:cs="Traditional Arabic"/>
          <w:sz w:val="28"/>
          <w:szCs w:val="28"/>
          <w:rtl/>
        </w:rPr>
      </w:pPr>
      <w:r>
        <w:rPr>
          <w:rFonts w:ascii="Traditional Arabic" w:cs="Traditional Arabic" w:hint="cs"/>
          <w:sz w:val="28"/>
          <w:szCs w:val="28"/>
          <w:rtl/>
        </w:rPr>
        <w:t xml:space="preserve">صححه الألباني، </w:t>
      </w:r>
      <w:r w:rsidRPr="00110C6B">
        <w:rPr>
          <w:rFonts w:ascii="Traditional Arabic" w:cs="Traditional Arabic" w:hint="cs"/>
          <w:b/>
          <w:bCs/>
          <w:sz w:val="28"/>
          <w:szCs w:val="28"/>
          <w:rtl/>
        </w:rPr>
        <w:t>صحيح الجامع وزيادته</w:t>
      </w:r>
      <w:r>
        <w:rPr>
          <w:rFonts w:ascii="Traditional Arabic" w:cs="Traditional Arabic" w:hint="cs"/>
          <w:sz w:val="28"/>
          <w:szCs w:val="28"/>
          <w:rtl/>
        </w:rPr>
        <w:t xml:space="preserve">، حرف الألف، ج1، ص 242، رقم1067. </w:t>
      </w:r>
    </w:p>
  </w:footnote>
  <w:footnote w:id="177">
    <w:p w:rsidR="00495148" w:rsidRPr="000F4138" w:rsidRDefault="00495148" w:rsidP="0072634B">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أبوأمام</w:t>
      </w:r>
      <w:r>
        <w:rPr>
          <w:rFonts w:ascii="Traditional Arabic" w:cs="Traditional Arabic" w:hint="cs"/>
          <w:sz w:val="28"/>
          <w:szCs w:val="28"/>
          <w:rtl/>
        </w:rPr>
        <w:t>ة</w:t>
      </w:r>
      <w:r w:rsidRPr="000F4138">
        <w:rPr>
          <w:rFonts w:ascii="Traditional Arabic" w:cs="Traditional Arabic" w:hint="eastAsia"/>
          <w:sz w:val="28"/>
          <w:szCs w:val="28"/>
          <w:rtl/>
        </w:rPr>
        <w:t>الباهليصاحبرسولاللهصلىاللهعليهوسلم</w:t>
      </w:r>
      <w:r>
        <w:rPr>
          <w:rFonts w:ascii="Traditional Arabic" w:cs="Traditional Arabic" w:hint="cs"/>
          <w:sz w:val="28"/>
          <w:szCs w:val="28"/>
          <w:rtl/>
        </w:rPr>
        <w:t xml:space="preserve">، </w:t>
      </w:r>
      <w:r w:rsidRPr="000F4138">
        <w:rPr>
          <w:rFonts w:ascii="Traditional Arabic" w:cs="Traditional Arabic" w:hint="eastAsia"/>
          <w:sz w:val="28"/>
          <w:szCs w:val="28"/>
          <w:rtl/>
        </w:rPr>
        <w:t>واسمهصديبنعجلان</w:t>
      </w:r>
      <w:r>
        <w:rPr>
          <w:rFonts w:ascii="Traditional Arabic" w:cs="Traditional Arabic" w:hint="cs"/>
          <w:sz w:val="28"/>
          <w:szCs w:val="28"/>
          <w:rtl/>
        </w:rPr>
        <w:t xml:space="preserve">، </w:t>
      </w:r>
      <w:r w:rsidRPr="000F4138">
        <w:rPr>
          <w:rFonts w:ascii="Traditional Arabic" w:cs="Traditional Arabic" w:hint="eastAsia"/>
          <w:sz w:val="28"/>
          <w:szCs w:val="28"/>
          <w:rtl/>
        </w:rPr>
        <w:t>جعلهبعضهمفيبنيسهممنباهل</w:t>
      </w:r>
      <w:r>
        <w:rPr>
          <w:rFonts w:ascii="Traditional Arabic" w:cs="Traditional Arabic" w:hint="cs"/>
          <w:sz w:val="28"/>
          <w:szCs w:val="28"/>
          <w:rtl/>
        </w:rPr>
        <w:t xml:space="preserve">ة، </w:t>
      </w:r>
      <w:r w:rsidRPr="000F4138">
        <w:rPr>
          <w:rFonts w:ascii="Traditional Arabic" w:cs="Traditional Arabic" w:hint="eastAsia"/>
          <w:sz w:val="28"/>
          <w:szCs w:val="28"/>
          <w:rtl/>
        </w:rPr>
        <w:t>وخالفهغيره</w:t>
      </w:r>
      <w:r>
        <w:rPr>
          <w:rFonts w:ascii="Traditional Arabic" w:cs="Traditional Arabic" w:hint="cs"/>
          <w:sz w:val="28"/>
          <w:szCs w:val="28"/>
          <w:rtl/>
        </w:rPr>
        <w:t xml:space="preserve">، </w:t>
      </w:r>
      <w:r w:rsidRPr="000F4138">
        <w:rPr>
          <w:rFonts w:ascii="Traditional Arabic" w:cs="Traditional Arabic" w:hint="eastAsia"/>
          <w:sz w:val="28"/>
          <w:szCs w:val="28"/>
          <w:rtl/>
        </w:rPr>
        <w:t>ولميختلفواأنهمنباهل</w:t>
      </w:r>
      <w:r>
        <w:rPr>
          <w:rFonts w:ascii="Traditional Arabic" w:cs="Traditional Arabic" w:hint="cs"/>
          <w:sz w:val="28"/>
          <w:szCs w:val="28"/>
          <w:rtl/>
        </w:rPr>
        <w:t>ة</w:t>
      </w:r>
      <w:r>
        <w:rPr>
          <w:rFonts w:ascii="Traditional Arabic" w:cs="Traditional Arabic"/>
          <w:sz w:val="28"/>
          <w:szCs w:val="28"/>
          <w:rtl/>
        </w:rPr>
        <w:t xml:space="preserve">. </w:t>
      </w:r>
      <w:r w:rsidRPr="000F4138">
        <w:rPr>
          <w:rFonts w:ascii="Traditional Arabic" w:cs="Traditional Arabic" w:hint="eastAsia"/>
          <w:sz w:val="28"/>
          <w:szCs w:val="28"/>
          <w:rtl/>
        </w:rPr>
        <w:t>سكنمصر</w:t>
      </w:r>
      <w:r>
        <w:rPr>
          <w:rFonts w:ascii="Traditional Arabic" w:cs="Traditional Arabic" w:hint="cs"/>
          <w:sz w:val="28"/>
          <w:szCs w:val="28"/>
          <w:rtl/>
        </w:rPr>
        <w:t xml:space="preserve">، </w:t>
      </w:r>
      <w:r w:rsidRPr="000F4138">
        <w:rPr>
          <w:rFonts w:ascii="Traditional Arabic" w:cs="Traditional Arabic" w:hint="eastAsia"/>
          <w:sz w:val="28"/>
          <w:szCs w:val="28"/>
          <w:rtl/>
        </w:rPr>
        <w:t>ثمانتقلمنهافسكنحمصمنالشام</w:t>
      </w:r>
      <w:r>
        <w:rPr>
          <w:rFonts w:ascii="Traditional Arabic" w:cs="Traditional Arabic" w:hint="cs"/>
          <w:sz w:val="28"/>
          <w:szCs w:val="28"/>
          <w:rtl/>
        </w:rPr>
        <w:t xml:space="preserve">، </w:t>
      </w:r>
      <w:r w:rsidRPr="000F4138">
        <w:rPr>
          <w:rFonts w:ascii="Traditional Arabic" w:cs="Traditional Arabic" w:hint="eastAsia"/>
          <w:sz w:val="28"/>
          <w:szCs w:val="28"/>
          <w:rtl/>
        </w:rPr>
        <w:t>وماتبها</w:t>
      </w:r>
      <w:r>
        <w:rPr>
          <w:rFonts w:ascii="Traditional Arabic" w:cs="Traditional Arabic" w:hint="cs"/>
          <w:sz w:val="28"/>
          <w:szCs w:val="28"/>
          <w:rtl/>
        </w:rPr>
        <w:t xml:space="preserve">، </w:t>
      </w:r>
      <w:r w:rsidRPr="000F4138">
        <w:rPr>
          <w:rFonts w:ascii="Traditional Arabic" w:cs="Traditional Arabic" w:hint="eastAsia"/>
          <w:sz w:val="28"/>
          <w:szCs w:val="28"/>
          <w:rtl/>
        </w:rPr>
        <w:t>وكانمنالمكثرينفيالرواية</w:t>
      </w:r>
      <w:r>
        <w:rPr>
          <w:rFonts w:ascii="Traditional Arabic" w:cs="Traditional Arabic" w:hint="cs"/>
          <w:sz w:val="28"/>
          <w:szCs w:val="28"/>
          <w:rtl/>
        </w:rPr>
        <w:t xml:space="preserve">، </w:t>
      </w:r>
      <w:r w:rsidRPr="000F4138">
        <w:rPr>
          <w:rFonts w:ascii="Traditional Arabic" w:cs="Traditional Arabic" w:hint="eastAsia"/>
          <w:sz w:val="28"/>
          <w:szCs w:val="28"/>
          <w:rtl/>
        </w:rPr>
        <w:t>وأكثرحديثهعندالشاميين</w:t>
      </w:r>
      <w:r>
        <w:rPr>
          <w:rFonts w:ascii="Traditional Arabic" w:cs="Traditional Arabic"/>
          <w:sz w:val="28"/>
          <w:szCs w:val="28"/>
          <w:rtl/>
        </w:rPr>
        <w:t xml:space="preserve">. </w:t>
      </w:r>
      <w:r w:rsidRPr="000F4138">
        <w:rPr>
          <w:rFonts w:ascii="Traditional Arabic" w:cs="Traditional Arabic" w:hint="eastAsia"/>
          <w:sz w:val="28"/>
          <w:szCs w:val="28"/>
          <w:rtl/>
        </w:rPr>
        <w:t>روىعلماكثير</w:t>
      </w:r>
      <w:r>
        <w:rPr>
          <w:rFonts w:ascii="Traditional Arabic" w:cs="Traditional Arabic" w:hint="cs"/>
          <w:sz w:val="28"/>
          <w:szCs w:val="28"/>
          <w:rtl/>
        </w:rPr>
        <w:t>ً</w:t>
      </w:r>
      <w:r w:rsidRPr="000F4138">
        <w:rPr>
          <w:rFonts w:ascii="Traditional Arabic" w:cs="Traditional Arabic" w:hint="eastAsia"/>
          <w:sz w:val="28"/>
          <w:szCs w:val="28"/>
          <w:rtl/>
        </w:rPr>
        <w:t>ا</w:t>
      </w:r>
      <w:r w:rsidRPr="000F4138">
        <w:rPr>
          <w:rFonts w:ascii="Traditional Arabic" w:cs="Traditional Arabic"/>
          <w:sz w:val="28"/>
          <w:szCs w:val="28"/>
          <w:rtl/>
        </w:rPr>
        <w:t xml:space="preserve">, </w:t>
      </w:r>
      <w:r w:rsidRPr="000F4138">
        <w:rPr>
          <w:rFonts w:ascii="Traditional Arabic" w:cs="Traditional Arabic" w:hint="eastAsia"/>
          <w:sz w:val="28"/>
          <w:szCs w:val="28"/>
          <w:rtl/>
        </w:rPr>
        <w:t>وحدثعنعمر</w:t>
      </w:r>
      <w:r>
        <w:rPr>
          <w:rFonts w:ascii="Traditional Arabic" w:cs="Traditional Arabic" w:hint="cs"/>
          <w:sz w:val="28"/>
          <w:szCs w:val="28"/>
          <w:rtl/>
        </w:rPr>
        <w:t xml:space="preserve">، </w:t>
      </w:r>
      <w:r w:rsidRPr="000F4138">
        <w:rPr>
          <w:rFonts w:ascii="Traditional Arabic" w:cs="Traditional Arabic" w:hint="eastAsia"/>
          <w:sz w:val="28"/>
          <w:szCs w:val="28"/>
          <w:rtl/>
        </w:rPr>
        <w:t>ومعاذ</w:t>
      </w:r>
      <w:r>
        <w:rPr>
          <w:rFonts w:ascii="Traditional Arabic" w:cs="Traditional Arabic" w:hint="cs"/>
          <w:sz w:val="28"/>
          <w:szCs w:val="28"/>
          <w:rtl/>
        </w:rPr>
        <w:t xml:space="preserve">، </w:t>
      </w:r>
      <w:r w:rsidRPr="000F4138">
        <w:rPr>
          <w:rFonts w:ascii="Traditional Arabic" w:cs="Traditional Arabic" w:hint="eastAsia"/>
          <w:sz w:val="28"/>
          <w:szCs w:val="28"/>
          <w:rtl/>
        </w:rPr>
        <w:t>وأبيعبيدة</w:t>
      </w:r>
      <w:r>
        <w:rPr>
          <w:rFonts w:ascii="Traditional Arabic" w:cs="Traditional Arabic"/>
          <w:sz w:val="28"/>
          <w:szCs w:val="28"/>
          <w:rtl/>
        </w:rPr>
        <w:t xml:space="preserve">. </w:t>
      </w:r>
      <w:r w:rsidRPr="000F4138">
        <w:rPr>
          <w:rFonts w:ascii="Traditional Arabic" w:cs="Traditional Arabic" w:hint="eastAsia"/>
          <w:sz w:val="28"/>
          <w:szCs w:val="28"/>
          <w:rtl/>
        </w:rPr>
        <w:t>روىعنه</w:t>
      </w:r>
      <w:r>
        <w:rPr>
          <w:rFonts w:ascii="Traditional Arabic" w:cs="Traditional Arabic"/>
          <w:sz w:val="28"/>
          <w:szCs w:val="28"/>
          <w:rtl/>
        </w:rPr>
        <w:t xml:space="preserve">: </w:t>
      </w:r>
      <w:r w:rsidRPr="000F4138">
        <w:rPr>
          <w:rFonts w:ascii="Traditional Arabic" w:cs="Traditional Arabic" w:hint="eastAsia"/>
          <w:sz w:val="28"/>
          <w:szCs w:val="28"/>
          <w:rtl/>
        </w:rPr>
        <w:t>خالدبنمعدان</w:t>
      </w:r>
      <w:r>
        <w:rPr>
          <w:rFonts w:ascii="Traditional Arabic" w:cs="Traditional Arabic" w:hint="eastAsia"/>
          <w:sz w:val="28"/>
          <w:szCs w:val="28"/>
          <w:rtl/>
        </w:rPr>
        <w:t xml:space="preserve">، </w:t>
      </w:r>
      <w:r w:rsidRPr="000F4138">
        <w:rPr>
          <w:rFonts w:ascii="Traditional Arabic" w:cs="Traditional Arabic" w:hint="eastAsia"/>
          <w:sz w:val="28"/>
          <w:szCs w:val="28"/>
          <w:rtl/>
        </w:rPr>
        <w:t>والقاسمأبوعبدالرحمن</w:t>
      </w:r>
      <w:r>
        <w:rPr>
          <w:rFonts w:ascii="Traditional Arabic" w:cs="Traditional Arabic" w:hint="cs"/>
          <w:sz w:val="28"/>
          <w:szCs w:val="28"/>
          <w:rtl/>
        </w:rPr>
        <w:t xml:space="preserve">، </w:t>
      </w:r>
      <w:r w:rsidRPr="000F4138">
        <w:rPr>
          <w:rFonts w:ascii="Traditional Arabic" w:cs="Traditional Arabic" w:hint="eastAsia"/>
          <w:sz w:val="28"/>
          <w:szCs w:val="28"/>
          <w:rtl/>
        </w:rPr>
        <w:t>وسالمبنأبيالجعد</w:t>
      </w:r>
      <w:r>
        <w:rPr>
          <w:rFonts w:ascii="Traditional Arabic" w:cs="Traditional Arabic" w:hint="cs"/>
          <w:sz w:val="28"/>
          <w:szCs w:val="28"/>
          <w:rtl/>
        </w:rPr>
        <w:t xml:space="preserve">، </w:t>
      </w:r>
      <w:r w:rsidRPr="000F4138">
        <w:rPr>
          <w:rFonts w:ascii="Traditional Arabic" w:cs="Traditional Arabic" w:hint="eastAsia"/>
          <w:sz w:val="28"/>
          <w:szCs w:val="28"/>
          <w:rtl/>
        </w:rPr>
        <w:t>وشرحبيلبنمسلم</w:t>
      </w:r>
      <w:r>
        <w:rPr>
          <w:rFonts w:ascii="Traditional Arabic" w:cs="Traditional Arabic" w:hint="cs"/>
          <w:sz w:val="28"/>
          <w:szCs w:val="28"/>
          <w:rtl/>
        </w:rPr>
        <w:t xml:space="preserve">، </w:t>
      </w:r>
      <w:r w:rsidRPr="000F4138">
        <w:rPr>
          <w:rFonts w:ascii="Traditional Arabic" w:cs="Traditional Arabic" w:hint="eastAsia"/>
          <w:sz w:val="28"/>
          <w:szCs w:val="28"/>
          <w:rtl/>
        </w:rPr>
        <w:t>وآخرون</w:t>
      </w:r>
      <w:r>
        <w:rPr>
          <w:rFonts w:ascii="Traditional Arabic" w:cs="Traditional Arabic"/>
          <w:sz w:val="28"/>
          <w:szCs w:val="28"/>
          <w:rtl/>
        </w:rPr>
        <w:t xml:space="preserve">. </w:t>
      </w:r>
      <w:r w:rsidRPr="000F4138">
        <w:rPr>
          <w:rFonts w:ascii="Traditional Arabic" w:cs="Traditional Arabic" w:hint="eastAsia"/>
          <w:sz w:val="28"/>
          <w:szCs w:val="28"/>
          <w:rtl/>
        </w:rPr>
        <w:t>ورويأنهبايعتحتالشجرة</w:t>
      </w:r>
      <w:r>
        <w:rPr>
          <w:rFonts w:ascii="Traditional Arabic" w:cs="Traditional Arabic"/>
          <w:sz w:val="28"/>
          <w:szCs w:val="28"/>
          <w:rtl/>
        </w:rPr>
        <w:t xml:space="preserve">. </w:t>
      </w:r>
      <w:r w:rsidRPr="000F4138">
        <w:rPr>
          <w:rFonts w:ascii="Traditional Arabic" w:cs="Traditional Arabic" w:hint="eastAsia"/>
          <w:sz w:val="28"/>
          <w:szCs w:val="28"/>
          <w:rtl/>
        </w:rPr>
        <w:t>سكنمصر</w:t>
      </w:r>
      <w:r>
        <w:rPr>
          <w:rFonts w:ascii="Traditional Arabic" w:cs="Traditional Arabic" w:hint="eastAsia"/>
          <w:sz w:val="28"/>
          <w:szCs w:val="28"/>
          <w:rtl/>
        </w:rPr>
        <w:t xml:space="preserve">، </w:t>
      </w:r>
      <w:r w:rsidRPr="000F4138">
        <w:rPr>
          <w:rFonts w:ascii="Traditional Arabic" w:cs="Traditional Arabic" w:hint="eastAsia"/>
          <w:sz w:val="28"/>
          <w:szCs w:val="28"/>
          <w:rtl/>
        </w:rPr>
        <w:t>ثمانتقلمنهافسكنحمصمنالشام</w:t>
      </w:r>
      <w:r>
        <w:rPr>
          <w:rFonts w:ascii="Traditional Arabic" w:cs="Traditional Arabic" w:hint="cs"/>
          <w:sz w:val="28"/>
          <w:szCs w:val="28"/>
          <w:rtl/>
        </w:rPr>
        <w:t xml:space="preserve">، </w:t>
      </w:r>
      <w:r w:rsidRPr="000F4138">
        <w:rPr>
          <w:rFonts w:ascii="Traditional Arabic" w:cs="Traditional Arabic" w:hint="eastAsia"/>
          <w:sz w:val="28"/>
          <w:szCs w:val="28"/>
          <w:rtl/>
        </w:rPr>
        <w:t>وماتبها</w:t>
      </w:r>
      <w:r>
        <w:rPr>
          <w:rFonts w:ascii="Traditional Arabic" w:cs="Traditional Arabic" w:hint="cs"/>
          <w:sz w:val="28"/>
          <w:szCs w:val="28"/>
          <w:rtl/>
        </w:rPr>
        <w:t xml:space="preserve">، </w:t>
      </w:r>
      <w:r w:rsidRPr="000F4138">
        <w:rPr>
          <w:rFonts w:ascii="Traditional Arabic" w:cs="Traditional Arabic" w:hint="eastAsia"/>
          <w:sz w:val="28"/>
          <w:szCs w:val="28"/>
          <w:rtl/>
        </w:rPr>
        <w:t>وكانمنالمكثرينفيالرواية</w:t>
      </w:r>
      <w:r>
        <w:rPr>
          <w:rFonts w:ascii="Traditional Arabic" w:cs="Traditional Arabic" w:hint="cs"/>
          <w:sz w:val="28"/>
          <w:szCs w:val="28"/>
          <w:rtl/>
        </w:rPr>
        <w:t xml:space="preserve">، </w:t>
      </w:r>
      <w:r w:rsidRPr="000F4138">
        <w:rPr>
          <w:rFonts w:ascii="Traditional Arabic" w:cs="Traditional Arabic" w:hint="eastAsia"/>
          <w:sz w:val="28"/>
          <w:szCs w:val="28"/>
          <w:rtl/>
        </w:rPr>
        <w:t>وأكثرحديثهعندالشاميين</w:t>
      </w:r>
      <w:r>
        <w:rPr>
          <w:rFonts w:ascii="Traditional Arabic" w:cs="Traditional Arabic"/>
          <w:sz w:val="28"/>
          <w:szCs w:val="28"/>
          <w:rtl/>
        </w:rPr>
        <w:t xml:space="preserve">. </w:t>
      </w:r>
      <w:r w:rsidRPr="000F4138">
        <w:rPr>
          <w:rFonts w:ascii="Traditional Arabic" w:cs="Traditional Arabic" w:hint="eastAsia"/>
          <w:sz w:val="28"/>
          <w:szCs w:val="28"/>
          <w:rtl/>
        </w:rPr>
        <w:t>وتوفيأبوأمام</w:t>
      </w:r>
      <w:r>
        <w:rPr>
          <w:rFonts w:ascii="Traditional Arabic" w:cs="Traditional Arabic" w:hint="cs"/>
          <w:sz w:val="28"/>
          <w:szCs w:val="28"/>
          <w:rtl/>
        </w:rPr>
        <w:t>ة</w:t>
      </w:r>
      <w:r w:rsidRPr="000F4138">
        <w:rPr>
          <w:rFonts w:ascii="Traditional Arabic" w:cs="Traditional Arabic" w:hint="eastAsia"/>
          <w:sz w:val="28"/>
          <w:szCs w:val="28"/>
          <w:rtl/>
        </w:rPr>
        <w:t>سنةإحدىوثمانين</w:t>
      </w:r>
      <w:r>
        <w:rPr>
          <w:rFonts w:ascii="Traditional Arabic" w:cs="Traditional Arabic" w:hint="eastAsia"/>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سنةستوثمانين</w:t>
      </w:r>
      <w:r>
        <w:rPr>
          <w:rFonts w:ascii="Traditional Arabic" w:cs="Traditional Arabic" w:hint="cs"/>
          <w:sz w:val="28"/>
          <w:szCs w:val="28"/>
          <w:rtl/>
        </w:rPr>
        <w:t xml:space="preserve">، </w:t>
      </w:r>
      <w:r w:rsidRPr="000F4138">
        <w:rPr>
          <w:rFonts w:ascii="Traditional Arabic" w:cs="Traditional Arabic" w:hint="eastAsia"/>
          <w:sz w:val="28"/>
          <w:szCs w:val="28"/>
          <w:rtl/>
        </w:rPr>
        <w:t>وهوآخرمنماتبالشام</w:t>
      </w:r>
      <w:r>
        <w:rPr>
          <w:rFonts w:ascii="Traditional Arabic" w:cs="Traditional Arabic" w:hint="cs"/>
          <w:sz w:val="28"/>
          <w:szCs w:val="28"/>
          <w:rtl/>
        </w:rPr>
        <w:t xml:space="preserve">، </w:t>
      </w:r>
      <w:r w:rsidRPr="000F4138">
        <w:rPr>
          <w:rFonts w:ascii="Traditional Arabic" w:cs="Traditional Arabic" w:hint="eastAsia"/>
          <w:sz w:val="28"/>
          <w:szCs w:val="28"/>
          <w:rtl/>
        </w:rPr>
        <w:t>منأصحابالنبيصلىاللَّهعليهوسلمفيقولبعضهم</w:t>
      </w:r>
      <w:r>
        <w:rPr>
          <w:rFonts w:ascii="Traditional Arabic" w:cs="Traditional Arabic"/>
          <w:sz w:val="28"/>
          <w:szCs w:val="28"/>
          <w:rtl/>
        </w:rPr>
        <w:t xml:space="preserve">. </w:t>
      </w:r>
    </w:p>
    <w:p w:rsidR="00495148" w:rsidRPr="000F4138" w:rsidRDefault="00495148" w:rsidP="0072634B">
      <w:pPr>
        <w:autoSpaceDE w:val="0"/>
        <w:autoSpaceDN w:val="0"/>
        <w:adjustRightInd w:val="0"/>
        <w:spacing w:after="0" w:line="240" w:lineRule="auto"/>
        <w:jc w:val="both"/>
        <w:rPr>
          <w:rFonts w:ascii="Traditional Arabic"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692D80">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أبو أمام</w:t>
      </w:r>
      <w:r>
        <w:rPr>
          <w:rFonts w:ascii="Traditional Arabic" w:cs="Traditional Arabic" w:hint="cs"/>
          <w:sz w:val="28"/>
          <w:szCs w:val="28"/>
          <w:rtl/>
        </w:rPr>
        <w:t>ة</w:t>
      </w:r>
      <w:r w:rsidRPr="000F4138">
        <w:rPr>
          <w:rFonts w:ascii="Traditional Arabic" w:cs="Traditional Arabic" w:hint="cs"/>
          <w:sz w:val="28"/>
          <w:szCs w:val="28"/>
          <w:rtl/>
        </w:rPr>
        <w:t xml:space="preserve"> الباهلي</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395</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692D80">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كتاب الكنى</w:t>
      </w:r>
      <w:r>
        <w:rPr>
          <w:rFonts w:cs="Traditional Arabic" w:hint="cs"/>
          <w:sz w:val="28"/>
          <w:szCs w:val="28"/>
          <w:rtl/>
        </w:rPr>
        <w:t xml:space="preserve">، </w:t>
      </w:r>
      <w:r w:rsidRPr="000F4138">
        <w:rPr>
          <w:rFonts w:cs="Traditional Arabic" w:hint="cs"/>
          <w:sz w:val="28"/>
          <w:szCs w:val="28"/>
          <w:rtl/>
        </w:rPr>
        <w:t>5695 أبو أمامه الباهلي</w:t>
      </w:r>
      <w:r>
        <w:rPr>
          <w:rFonts w:cs="Traditional Arabic" w:hint="cs"/>
          <w:sz w:val="28"/>
          <w:szCs w:val="28"/>
          <w:rtl/>
        </w:rPr>
        <w:t xml:space="preserve">، </w:t>
      </w:r>
      <w:r w:rsidRPr="000F4138">
        <w:rPr>
          <w:rFonts w:cs="Traditional Arabic" w:hint="cs"/>
          <w:sz w:val="28"/>
          <w:szCs w:val="28"/>
          <w:rtl/>
        </w:rPr>
        <w:t>ج 6</w:t>
      </w:r>
      <w:r>
        <w:rPr>
          <w:rFonts w:cs="Traditional Arabic" w:hint="cs"/>
          <w:sz w:val="28"/>
          <w:szCs w:val="28"/>
          <w:rtl/>
        </w:rPr>
        <w:t xml:space="preserve">، </w:t>
      </w:r>
      <w:r w:rsidRPr="000F4138">
        <w:rPr>
          <w:rFonts w:cs="Traditional Arabic" w:hint="cs"/>
          <w:sz w:val="28"/>
          <w:szCs w:val="28"/>
          <w:rtl/>
        </w:rPr>
        <w:t>ص 14</w:t>
      </w:r>
      <w:r>
        <w:rPr>
          <w:rFonts w:cs="Traditional Arabic" w:hint="cs"/>
          <w:sz w:val="28"/>
          <w:szCs w:val="28"/>
          <w:rtl/>
        </w:rPr>
        <w:t xml:space="preserve">. </w:t>
      </w:r>
    </w:p>
  </w:footnote>
  <w:footnote w:id="178">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العثنون</w:t>
      </w:r>
      <w:r>
        <w:rPr>
          <w:rFonts w:ascii="Traditional Arabic" w:cs="Traditional Arabic"/>
          <w:sz w:val="28"/>
          <w:szCs w:val="28"/>
          <w:rtl/>
        </w:rPr>
        <w:t xml:space="preserve">: </w:t>
      </w:r>
      <w:r w:rsidRPr="000F4138">
        <w:rPr>
          <w:rFonts w:ascii="Traditional Arabic" w:cs="Traditional Arabic" w:hint="eastAsia"/>
          <w:sz w:val="28"/>
          <w:szCs w:val="28"/>
          <w:rtl/>
        </w:rPr>
        <w:t>عثنوناللحية</w:t>
      </w:r>
      <w:r>
        <w:rPr>
          <w:rFonts w:ascii="Traditional Arabic" w:cs="Traditional Arabic" w:hint="cs"/>
          <w:sz w:val="28"/>
          <w:szCs w:val="28"/>
          <w:rtl/>
        </w:rPr>
        <w:t xml:space="preserve">، </w:t>
      </w:r>
      <w:r w:rsidRPr="000F4138">
        <w:rPr>
          <w:rFonts w:ascii="Traditional Arabic" w:cs="Traditional Arabic" w:hint="eastAsia"/>
          <w:sz w:val="28"/>
          <w:szCs w:val="28"/>
          <w:rtl/>
        </w:rPr>
        <w:t>وهوطولهاوماتحتهامنشعرها</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ascii="Traditional Arabic" w:cs="Traditional Arabic" w:hint="cs"/>
          <w:sz w:val="28"/>
          <w:szCs w:val="28"/>
          <w:rtl/>
        </w:rPr>
        <w:t>ابن فارس</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أحمدبنفارسبنزكريا القزوينيالرازي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أبوالحسين</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395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692D80">
        <w:rPr>
          <w:rFonts w:ascii="Traditional Arabic" w:cs="Traditional Arabic" w:hint="cs"/>
          <w:b/>
          <w:bCs/>
          <w:sz w:val="28"/>
          <w:szCs w:val="28"/>
          <w:rtl/>
        </w:rPr>
        <w:t>مقاييس اللغة</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عبدالسلاممحمدهارون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1399</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- 1979</w:t>
      </w:r>
      <w:r w:rsidRPr="000F4138">
        <w:rPr>
          <w:rFonts w:ascii="Traditional Arabic" w:eastAsiaTheme="minorHAnsi" w:cs="Traditional Arabic" w:hint="cs"/>
          <w:sz w:val="28"/>
          <w:szCs w:val="28"/>
          <w:rtl/>
        </w:rPr>
        <w:t>م</w:t>
      </w:r>
      <w:r>
        <w:rPr>
          <w:rFonts w:ascii="Traditional Arabic" w:eastAsiaTheme="minorHAnsi" w:cs="Traditional Arabic"/>
          <w:sz w:val="28"/>
          <w:szCs w:val="28"/>
          <w:rtl/>
        </w:rPr>
        <w:t xml:space="preserve">. </w:t>
      </w:r>
      <w:r w:rsidRPr="000F4138">
        <w:rPr>
          <w:rFonts w:ascii="Traditional Arabic" w:cs="Traditional Arabic" w:hint="cs"/>
          <w:sz w:val="28"/>
          <w:szCs w:val="28"/>
          <w:rtl/>
        </w:rPr>
        <w:t>باب العين والثاء وما يثلثهما</w:t>
      </w:r>
      <w:r>
        <w:rPr>
          <w:rFonts w:ascii="Traditional Arabic" w:cs="Traditional Arabic" w:hint="cs"/>
          <w:sz w:val="28"/>
          <w:szCs w:val="28"/>
          <w:rtl/>
        </w:rPr>
        <w:t xml:space="preserve">، </w:t>
      </w:r>
      <w:r w:rsidRPr="000F4138">
        <w:rPr>
          <w:rFonts w:ascii="Traditional Arabic" w:cs="Traditional Arabic" w:hint="cs"/>
          <w:sz w:val="28"/>
          <w:szCs w:val="28"/>
          <w:rtl/>
        </w:rPr>
        <w:t>عثي</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230</w:t>
      </w:r>
      <w:r>
        <w:rPr>
          <w:rFonts w:ascii="Traditional Arabic"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ascii="Traditional Arabic" w:cs="Traditional Arabic" w:hint="cs"/>
          <w:sz w:val="28"/>
          <w:szCs w:val="28"/>
          <w:rtl/>
        </w:rPr>
        <w:t>ا</w:t>
      </w:r>
      <w:r w:rsidRPr="000F4138">
        <w:rPr>
          <w:rFonts w:ascii="Traditional Arabic" w:cs="Traditional Arabic" w:hint="eastAsia"/>
          <w:sz w:val="28"/>
          <w:szCs w:val="28"/>
          <w:rtl/>
        </w:rPr>
        <w:t>لعثنون</w:t>
      </w:r>
      <w:r>
        <w:rPr>
          <w:rFonts w:ascii="Traditional Arabic" w:cs="Traditional Arabic"/>
          <w:sz w:val="28"/>
          <w:szCs w:val="28"/>
          <w:rtl/>
        </w:rPr>
        <w:t xml:space="preserve">: </w:t>
      </w:r>
      <w:r w:rsidRPr="000F4138">
        <w:rPr>
          <w:rFonts w:ascii="Traditional Arabic" w:cs="Traditional Arabic" w:hint="eastAsia"/>
          <w:sz w:val="28"/>
          <w:szCs w:val="28"/>
          <w:rtl/>
        </w:rPr>
        <w:t>أصل</w:t>
      </w:r>
      <w:r>
        <w:rPr>
          <w:rFonts w:ascii="Traditional Arabic" w:cs="Traditional Arabic" w:hint="eastAsia"/>
          <w:sz w:val="28"/>
          <w:szCs w:val="28"/>
          <w:rtl/>
        </w:rPr>
        <w:t>اللحِّى</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ascii="Traditional Arabic" w:cs="Traditional Arabic" w:hint="eastAsia"/>
          <w:sz w:val="28"/>
          <w:szCs w:val="28"/>
          <w:rtl/>
        </w:rPr>
        <w:t>الصاحب</w:t>
      </w:r>
      <w:r>
        <w:rPr>
          <w:rFonts w:ascii="Traditional Arabic" w:cs="Traditional Arabic" w:hint="cs"/>
          <w:sz w:val="28"/>
          <w:szCs w:val="28"/>
          <w:rtl/>
        </w:rPr>
        <w:t xml:space="preserve">، </w:t>
      </w:r>
      <w:r w:rsidRPr="000F4138">
        <w:rPr>
          <w:rFonts w:ascii="Traditional Arabic" w:cs="Traditional Arabic" w:hint="cs"/>
          <w:sz w:val="28"/>
          <w:szCs w:val="28"/>
          <w:rtl/>
        </w:rPr>
        <w:t>إ</w:t>
      </w:r>
      <w:r w:rsidRPr="000F4138">
        <w:rPr>
          <w:rFonts w:ascii="Traditional Arabic" w:cs="Traditional Arabic" w:hint="eastAsia"/>
          <w:sz w:val="28"/>
          <w:szCs w:val="28"/>
          <w:rtl/>
        </w:rPr>
        <w:t>سماعيلبنعبادبنالعباس</w:t>
      </w:r>
      <w:r>
        <w:rPr>
          <w:rFonts w:ascii="Traditional Arabic" w:cs="Traditional Arabic" w:hint="cs"/>
          <w:sz w:val="28"/>
          <w:szCs w:val="28"/>
          <w:rtl/>
        </w:rPr>
        <w:t xml:space="preserve">، </w:t>
      </w:r>
      <w:r w:rsidRPr="000F4138">
        <w:rPr>
          <w:rFonts w:ascii="Traditional Arabic" w:cs="Traditional Arabic" w:hint="eastAsia"/>
          <w:sz w:val="28"/>
          <w:szCs w:val="28"/>
          <w:rtl/>
        </w:rPr>
        <w:t>أبوالقاسمالطالقاني</w:t>
      </w:r>
      <w:r>
        <w:rPr>
          <w:rFonts w:ascii="Traditional Arabic" w:cs="Traditional Arabic" w:hint="cs"/>
          <w:sz w:val="28"/>
          <w:szCs w:val="28"/>
          <w:rtl/>
        </w:rPr>
        <w:t xml:space="preserve">، </w:t>
      </w:r>
      <w:r w:rsidRPr="000F4138">
        <w:rPr>
          <w:rFonts w:ascii="Traditional Arabic" w:cs="Traditional Arabic" w:hint="eastAsia"/>
          <w:sz w:val="28"/>
          <w:szCs w:val="28"/>
          <w:rtl/>
        </w:rPr>
        <w:t>المشهوربالصاحببنعباد</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385</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cs="Traditional Arabic" w:hint="cs"/>
          <w:sz w:val="28"/>
          <w:szCs w:val="28"/>
          <w:rtl/>
        </w:rPr>
        <w:t xml:space="preserve">، </w:t>
      </w:r>
      <w:r w:rsidRPr="00692D80">
        <w:rPr>
          <w:rFonts w:cs="Traditional Arabic" w:hint="cs"/>
          <w:b/>
          <w:bCs/>
          <w:sz w:val="28"/>
          <w:szCs w:val="28"/>
          <w:rtl/>
        </w:rPr>
        <w:t>المحيط في اللغة</w:t>
      </w:r>
      <w:r>
        <w:rPr>
          <w:rFonts w:cs="Traditional Arabic" w:hint="cs"/>
          <w:sz w:val="28"/>
          <w:szCs w:val="28"/>
          <w:rtl/>
        </w:rPr>
        <w:t xml:space="preserve">، </w:t>
      </w:r>
      <w:r w:rsidRPr="000F4138">
        <w:rPr>
          <w:rFonts w:cs="Traditional Arabic" w:hint="cs"/>
          <w:sz w:val="28"/>
          <w:szCs w:val="28"/>
          <w:rtl/>
        </w:rPr>
        <w:t>بدون طبعة</w:t>
      </w:r>
      <w:r>
        <w:rPr>
          <w:rFonts w:cs="Traditional Arabic" w:hint="cs"/>
          <w:sz w:val="28"/>
          <w:szCs w:val="28"/>
          <w:rtl/>
        </w:rPr>
        <w:t>، مادة(</w:t>
      </w:r>
      <w:r w:rsidRPr="000F4138">
        <w:rPr>
          <w:rFonts w:cs="Traditional Arabic" w:hint="cs"/>
          <w:sz w:val="28"/>
          <w:szCs w:val="28"/>
          <w:rtl/>
        </w:rPr>
        <w:t>عفث</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ص88</w:t>
      </w:r>
      <w:r>
        <w:rPr>
          <w:rFonts w:cs="Traditional Arabic" w:hint="cs"/>
          <w:sz w:val="28"/>
          <w:szCs w:val="28"/>
          <w:rtl/>
        </w:rPr>
        <w:t xml:space="preserve">. </w:t>
      </w:r>
    </w:p>
  </w:footnote>
  <w:footnote w:id="179">
    <w:p w:rsidR="0049514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692D80">
        <w:rPr>
          <w:rFonts w:cs="Traditional Arabic" w:hint="cs"/>
          <w:b/>
          <w:bCs/>
          <w:sz w:val="28"/>
          <w:szCs w:val="28"/>
          <w:rtl/>
        </w:rPr>
        <w:t>مسند الإمام أحمد</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ج36</w:t>
      </w:r>
      <w:r>
        <w:rPr>
          <w:rFonts w:cs="Traditional Arabic" w:hint="cs"/>
          <w:sz w:val="28"/>
          <w:szCs w:val="28"/>
          <w:rtl/>
        </w:rPr>
        <w:t xml:space="preserve">، </w:t>
      </w:r>
      <w:r w:rsidRPr="000F4138">
        <w:rPr>
          <w:rFonts w:cs="Traditional Arabic" w:hint="cs"/>
          <w:sz w:val="28"/>
          <w:szCs w:val="28"/>
          <w:rtl/>
        </w:rPr>
        <w:t>ص613</w:t>
      </w:r>
      <w:r>
        <w:rPr>
          <w:rFonts w:cs="Traditional Arabic" w:hint="cs"/>
          <w:sz w:val="28"/>
          <w:szCs w:val="28"/>
          <w:rtl/>
        </w:rPr>
        <w:t xml:space="preserve">، </w:t>
      </w:r>
      <w:r w:rsidRPr="000F4138">
        <w:rPr>
          <w:rFonts w:cs="Traditional Arabic" w:hint="cs"/>
          <w:sz w:val="28"/>
          <w:szCs w:val="28"/>
          <w:rtl/>
        </w:rPr>
        <w:t>رقم 22283</w:t>
      </w:r>
      <w:r>
        <w:rPr>
          <w:rFonts w:cs="Traditional Arabic" w:hint="cs"/>
          <w:sz w:val="28"/>
          <w:szCs w:val="28"/>
          <w:rtl/>
        </w:rPr>
        <w:t>.</w:t>
      </w:r>
    </w:p>
    <w:p w:rsidR="00495148" w:rsidRPr="00CB104E" w:rsidRDefault="00495148" w:rsidP="0072634B">
      <w:pPr>
        <w:autoSpaceDE w:val="0"/>
        <w:autoSpaceDN w:val="0"/>
        <w:adjustRightInd w:val="0"/>
        <w:spacing w:after="0" w:line="240" w:lineRule="auto"/>
        <w:jc w:val="both"/>
        <w:rPr>
          <w:rFonts w:cs="Traditional Arabic"/>
          <w:sz w:val="28"/>
          <w:szCs w:val="28"/>
          <w:rtl/>
        </w:rPr>
      </w:pPr>
      <w:r>
        <w:rPr>
          <w:rFonts w:cs="Traditional Arabic" w:hint="cs"/>
          <w:sz w:val="28"/>
          <w:szCs w:val="28"/>
          <w:rtl/>
        </w:rPr>
        <w:t>إ</w:t>
      </w:r>
      <w:r w:rsidRPr="00CB104E">
        <w:rPr>
          <w:rFonts w:cs="Traditional Arabic" w:hint="cs"/>
          <w:sz w:val="28"/>
          <w:szCs w:val="28"/>
          <w:rtl/>
        </w:rPr>
        <w:t>سناد</w:t>
      </w:r>
      <w:r>
        <w:rPr>
          <w:rFonts w:cs="Traditional Arabic" w:hint="cs"/>
          <w:sz w:val="28"/>
          <w:szCs w:val="28"/>
          <w:rtl/>
        </w:rPr>
        <w:t>ه</w:t>
      </w:r>
      <w:r w:rsidRPr="00CB104E">
        <w:rPr>
          <w:rFonts w:cs="Traditional Arabic" w:hint="cs"/>
          <w:sz w:val="28"/>
          <w:szCs w:val="28"/>
          <w:rtl/>
        </w:rPr>
        <w:t xml:space="preserve"> حسن، </w:t>
      </w:r>
      <w:r>
        <w:rPr>
          <w:rFonts w:ascii="Traditional Arabic" w:eastAsiaTheme="minorHAnsi" w:hAnsiTheme="minorHAnsi" w:cs="Traditional Arabic" w:hint="cs"/>
          <w:sz w:val="28"/>
          <w:szCs w:val="28"/>
          <w:rtl/>
        </w:rPr>
        <w:t>الألباني</w:t>
      </w:r>
      <w:r w:rsidRPr="00CB104E">
        <w:rPr>
          <w:rFonts w:ascii="Traditional Arabic" w:eastAsiaTheme="minorHAnsi" w:hAnsiTheme="minorHAnsi" w:cs="Traditional Arabic" w:hint="cs"/>
          <w:sz w:val="28"/>
          <w:szCs w:val="28"/>
          <w:rtl/>
        </w:rPr>
        <w:t>،أبوعبدالرحمنمحمدناصرالدين،بنالحاجنوحبننجاتيبنآدم،الأشقودري</w:t>
      </w:r>
      <w:r>
        <w:rPr>
          <w:rFonts w:ascii="Traditional Arabic" w:eastAsiaTheme="minorHAnsi" w:hAnsiTheme="minorHAnsi" w:cs="Traditional Arabic" w:hint="cs"/>
          <w:sz w:val="28"/>
          <w:szCs w:val="28"/>
          <w:rtl/>
        </w:rPr>
        <w:t>الألباني</w:t>
      </w:r>
      <w:r w:rsidRPr="00CB104E">
        <w:rPr>
          <w:rFonts w:ascii="Traditional Arabic" w:eastAsiaTheme="minorHAnsi" w:hAnsiTheme="minorHAnsi" w:cs="Traditional Arabic"/>
          <w:sz w:val="28"/>
          <w:szCs w:val="28"/>
          <w:rtl/>
        </w:rPr>
        <w:t xml:space="preserve"> (</w:t>
      </w:r>
      <w:r w:rsidRPr="00CB104E">
        <w:rPr>
          <w:rFonts w:ascii="Traditional Arabic" w:eastAsiaTheme="minorHAnsi" w:hAnsiTheme="minorHAnsi" w:cs="Traditional Arabic" w:hint="cs"/>
          <w:sz w:val="28"/>
          <w:szCs w:val="28"/>
          <w:rtl/>
        </w:rPr>
        <w:t>المتوفى</w:t>
      </w:r>
      <w:r w:rsidRPr="00CB104E">
        <w:rPr>
          <w:rFonts w:ascii="Traditional Arabic" w:eastAsiaTheme="minorHAnsi" w:hAnsiTheme="minorHAnsi" w:cs="Traditional Arabic"/>
          <w:sz w:val="28"/>
          <w:szCs w:val="28"/>
          <w:rtl/>
        </w:rPr>
        <w:t>: 1420</w:t>
      </w:r>
      <w:r w:rsidRPr="00CB104E">
        <w:rPr>
          <w:rFonts w:ascii="Traditional Arabic" w:eastAsiaTheme="minorHAnsi" w:hAnsiTheme="minorHAnsi" w:cs="Traditional Arabic" w:hint="cs"/>
          <w:sz w:val="28"/>
          <w:szCs w:val="28"/>
          <w:rtl/>
        </w:rPr>
        <w:t>هـ</w:t>
      </w:r>
      <w:r w:rsidRPr="00CB104E">
        <w:rPr>
          <w:rFonts w:ascii="Traditional Arabic" w:eastAsiaTheme="minorHAnsi" w:hAnsiTheme="minorHAnsi" w:cs="Traditional Arabic"/>
          <w:sz w:val="28"/>
          <w:szCs w:val="28"/>
          <w:rtl/>
        </w:rPr>
        <w:t>)</w:t>
      </w:r>
      <w:r w:rsidRPr="00CB104E">
        <w:rPr>
          <w:rFonts w:ascii="Traditional Arabic" w:eastAsiaTheme="minorHAnsi" w:hAnsiTheme="minorHAnsi" w:cs="Traditional Arabic" w:hint="cs"/>
          <w:sz w:val="28"/>
          <w:szCs w:val="28"/>
          <w:rtl/>
        </w:rPr>
        <w:t xml:space="preserve">، </w:t>
      </w:r>
      <w:r w:rsidRPr="00CB104E">
        <w:rPr>
          <w:rFonts w:ascii="Traditional Arabic" w:eastAsiaTheme="minorHAnsi" w:hAnsiTheme="minorHAnsi" w:cs="Traditional Arabic" w:hint="cs"/>
          <w:b/>
          <w:bCs/>
          <w:sz w:val="28"/>
          <w:szCs w:val="28"/>
          <w:rtl/>
        </w:rPr>
        <w:t>سلسلةالأحاديثالصحيحةوشيءمنفقههاوفوائدها</w:t>
      </w:r>
      <w:r w:rsidRPr="00CB104E">
        <w:rPr>
          <w:rFonts w:ascii="Traditional Arabic" w:eastAsiaTheme="minorHAnsi" w:hAnsiTheme="minorHAnsi" w:cs="Traditional Arabic" w:hint="cs"/>
          <w:sz w:val="28"/>
          <w:szCs w:val="28"/>
          <w:rtl/>
        </w:rPr>
        <w:t xml:space="preserve">، مكتبةالمعارفللنشروالتوزيع،الرياض، </w:t>
      </w:r>
      <w:r w:rsidRPr="00CB104E">
        <w:rPr>
          <w:rFonts w:cs="Traditional Arabic" w:hint="cs"/>
          <w:sz w:val="28"/>
          <w:szCs w:val="28"/>
          <w:rtl/>
        </w:rPr>
        <w:t>1415هـ، 1246، ج3، ص249، رقم1245.</w:t>
      </w:r>
    </w:p>
  </w:footnote>
  <w:footnote w:id="180">
    <w:p w:rsidR="00495148" w:rsidRPr="000F4138" w:rsidRDefault="00495148" w:rsidP="0072634B">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ابن تيمية</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تقي الدين أبو العباس أحمد بن عبد الحليم بن عبد السلام بن عبد الله بن أبي القاسم بن محمد بن تيمية الحراني الحنبلي الدمشقي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728هـ)</w:t>
      </w:r>
      <w:r>
        <w:rPr>
          <w:rFonts w:ascii="Traditional Arabic" w:hAnsi="Traditional Arabic" w:cs="Traditional Arabic" w:hint="cs"/>
          <w:sz w:val="28"/>
          <w:szCs w:val="28"/>
          <w:rtl/>
        </w:rPr>
        <w:t xml:space="preserve">، </w:t>
      </w:r>
      <w:r w:rsidRPr="00692D80">
        <w:rPr>
          <w:rFonts w:ascii="Traditional Arabic" w:hAnsi="Traditional Arabic" w:cs="Traditional Arabic"/>
          <w:b/>
          <w:bCs/>
          <w:sz w:val="28"/>
          <w:szCs w:val="28"/>
          <w:rtl/>
        </w:rPr>
        <w:t>اقتضاء الصراط المستقيم لمخالفة أصحاب الجحيم</w:t>
      </w:r>
      <w:r>
        <w:rPr>
          <w:rFonts w:ascii="Traditional Arabic" w:hAnsi="Traditional Arabic" w:cs="Traditional Arabic" w:hint="cs"/>
          <w:sz w:val="28"/>
          <w:szCs w:val="28"/>
          <w:rtl/>
        </w:rPr>
        <w:t>، تحقيق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ناصر عبد الكريم العقل</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دار عالم الكتب</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بيروت</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لبنان</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الطبعة السابعة</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1419هـ - 1999م</w:t>
      </w:r>
      <w:r>
        <w:rPr>
          <w:rFonts w:ascii="Tahoma" w:hAnsi="Tahoma" w:cs="Traditional Arabic" w:hint="cs"/>
          <w:sz w:val="28"/>
          <w:szCs w:val="28"/>
          <w:rtl/>
        </w:rPr>
        <w:t xml:space="preserve">، </w:t>
      </w:r>
      <w:r w:rsidRPr="000F4138">
        <w:rPr>
          <w:rFonts w:ascii="Tahoma" w:hAnsi="Tahoma" w:cs="Traditional Arabic" w:hint="cs"/>
          <w:sz w:val="28"/>
          <w:szCs w:val="28"/>
          <w:rtl/>
        </w:rPr>
        <w:t>بيان المصلحة في مخالفة الكفار</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 95</w:t>
      </w:r>
      <w:r>
        <w:rPr>
          <w:rFonts w:ascii="Tahoma" w:hAnsi="Tahoma" w:cs="Traditional Arabic" w:hint="cs"/>
          <w:sz w:val="28"/>
          <w:szCs w:val="28"/>
          <w:rtl/>
        </w:rPr>
        <w:t xml:space="preserve">. </w:t>
      </w:r>
    </w:p>
  </w:footnote>
  <w:footnote w:id="18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الصافي</w:t>
      </w:r>
      <w:r>
        <w:rPr>
          <w:rFonts w:cs="Traditional Arabic" w:hint="cs"/>
          <w:sz w:val="28"/>
          <w:szCs w:val="28"/>
          <w:rtl/>
        </w:rPr>
        <w:t xml:space="preserve">، </w:t>
      </w:r>
      <w:r w:rsidRPr="000F4138">
        <w:rPr>
          <w:rFonts w:cs="Traditional Arabic" w:hint="cs"/>
          <w:sz w:val="28"/>
          <w:szCs w:val="28"/>
          <w:rtl/>
        </w:rPr>
        <w:t>عثمان بن عبد القاد</w:t>
      </w:r>
      <w:r w:rsidRPr="000F4138">
        <w:rPr>
          <w:rFonts w:cs="Traditional Arabic" w:hint="eastAsia"/>
          <w:sz w:val="28"/>
          <w:szCs w:val="28"/>
          <w:rtl/>
        </w:rPr>
        <w:t>ر</w:t>
      </w:r>
      <w:r>
        <w:rPr>
          <w:rFonts w:cs="Traditional Arabic" w:hint="cs"/>
          <w:sz w:val="28"/>
          <w:szCs w:val="28"/>
          <w:rtl/>
        </w:rPr>
        <w:t xml:space="preserve">، </w:t>
      </w:r>
      <w:r w:rsidRPr="00692D80">
        <w:rPr>
          <w:rFonts w:cs="Traditional Arabic" w:hint="cs"/>
          <w:b/>
          <w:bCs/>
          <w:sz w:val="28"/>
          <w:szCs w:val="28"/>
          <w:rtl/>
        </w:rPr>
        <w:t>حكم الشرع في اللحية والأزياء والعادات</w:t>
      </w:r>
      <w:r>
        <w:rPr>
          <w:rFonts w:cs="Traditional Arabic" w:hint="cs"/>
          <w:sz w:val="28"/>
          <w:szCs w:val="28"/>
          <w:rtl/>
        </w:rPr>
        <w:t xml:space="preserve">، </w:t>
      </w:r>
      <w:r w:rsidRPr="000F4138">
        <w:rPr>
          <w:rFonts w:cs="Traditional Arabic" w:hint="cs"/>
          <w:sz w:val="28"/>
          <w:szCs w:val="28"/>
          <w:rtl/>
        </w:rPr>
        <w:t>المكتب الإسلامي</w:t>
      </w:r>
      <w:r>
        <w:rPr>
          <w:rFonts w:cs="Traditional Arabic" w:hint="cs"/>
          <w:sz w:val="28"/>
          <w:szCs w:val="28"/>
          <w:rtl/>
        </w:rPr>
        <w:t xml:space="preserve">، </w:t>
      </w:r>
      <w:r w:rsidRPr="000F4138">
        <w:rPr>
          <w:rFonts w:cs="Traditional Arabic" w:hint="cs"/>
          <w:sz w:val="28"/>
          <w:szCs w:val="28"/>
          <w:rtl/>
        </w:rPr>
        <w:t>بيروت</w:t>
      </w:r>
      <w:r>
        <w:rPr>
          <w:rFonts w:cs="Traditional Arabic" w:hint="cs"/>
          <w:sz w:val="28"/>
          <w:szCs w:val="28"/>
          <w:rtl/>
        </w:rPr>
        <w:t xml:space="preserve">، </w:t>
      </w:r>
      <w:r w:rsidRPr="000F4138">
        <w:rPr>
          <w:rFonts w:cs="Traditional Arabic" w:hint="cs"/>
          <w:sz w:val="28"/>
          <w:szCs w:val="28"/>
          <w:rtl/>
        </w:rPr>
        <w:t>الطبعة الأولى 1403هـ</w:t>
      </w:r>
      <w:r>
        <w:rPr>
          <w:rFonts w:cs="Traditional Arabic" w:hint="cs"/>
          <w:sz w:val="28"/>
          <w:szCs w:val="28"/>
          <w:rtl/>
        </w:rPr>
        <w:t xml:space="preserve">، </w:t>
      </w:r>
      <w:r w:rsidRPr="000F4138">
        <w:rPr>
          <w:rFonts w:cs="Traditional Arabic" w:hint="cs"/>
          <w:sz w:val="28"/>
          <w:szCs w:val="28"/>
          <w:rtl/>
        </w:rPr>
        <w:t>ص 19</w:t>
      </w:r>
      <w:r>
        <w:rPr>
          <w:rFonts w:cs="Traditional Arabic" w:hint="cs"/>
          <w:sz w:val="28"/>
          <w:szCs w:val="28"/>
          <w:rtl/>
        </w:rPr>
        <w:t xml:space="preserve">. </w:t>
      </w:r>
    </w:p>
  </w:footnote>
  <w:footnote w:id="18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ahoma" w:hAnsi="Tahoma" w:cs="Traditional Arabic" w:hint="cs"/>
          <w:sz w:val="28"/>
          <w:szCs w:val="28"/>
          <w:rtl/>
        </w:rPr>
        <w:t xml:space="preserve">الألباني، </w:t>
      </w:r>
      <w:r w:rsidRPr="000F4138">
        <w:rPr>
          <w:rFonts w:ascii="Traditional Arabic" w:eastAsiaTheme="minorHAnsi" w:cs="Traditional Arabic" w:hint="cs"/>
          <w:sz w:val="28"/>
          <w:szCs w:val="28"/>
          <w:rtl/>
        </w:rPr>
        <w:t>أبوعبدالرحمنمحمدناصرالدين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بنالحاجنوحبننجاتيبنآدم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الأشقودري</w:t>
      </w:r>
      <w:r>
        <w:rPr>
          <w:rFonts w:ascii="Traditional Arabic" w:eastAsiaTheme="minorHAnsi" w:cs="Traditional Arabic" w:hint="cs"/>
          <w:sz w:val="28"/>
          <w:szCs w:val="28"/>
          <w:rtl/>
        </w:rPr>
        <w:t>الألباني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1420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ahoma" w:hAnsi="Tahoma" w:cs="Traditional Arabic" w:hint="cs"/>
          <w:sz w:val="28"/>
          <w:szCs w:val="28"/>
          <w:rtl/>
        </w:rPr>
        <w:t xml:space="preserve">، </w:t>
      </w:r>
      <w:r w:rsidRPr="00692D80">
        <w:rPr>
          <w:rFonts w:ascii="Tahoma" w:hAnsi="Tahoma" w:cs="Traditional Arabic" w:hint="cs"/>
          <w:b/>
          <w:bCs/>
          <w:sz w:val="28"/>
          <w:szCs w:val="28"/>
          <w:rtl/>
        </w:rPr>
        <w:t>آداب الزفاف في السنة المطهرة</w:t>
      </w:r>
      <w:r>
        <w:rPr>
          <w:rFonts w:ascii="Tahoma" w:hAnsi="Tahoma" w:cs="Traditional Arabic" w:hint="cs"/>
          <w:sz w:val="28"/>
          <w:szCs w:val="28"/>
          <w:rtl/>
        </w:rPr>
        <w:t xml:space="preserve">، </w:t>
      </w:r>
      <w:r w:rsidRPr="000F4138">
        <w:rPr>
          <w:rFonts w:ascii="Traditional Arabic" w:eastAsiaTheme="minorHAnsi" w:cs="Traditional Arabic" w:hint="cs"/>
          <w:sz w:val="28"/>
          <w:szCs w:val="28"/>
          <w:rtl/>
        </w:rPr>
        <w:t>دارالسلام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الشرعيةالوحيدة</w:t>
      </w:r>
      <w:r w:rsidRPr="000F4138">
        <w:rPr>
          <w:rFonts w:ascii="Traditional Arabic" w:eastAsiaTheme="minorHAnsi" w:cs="Traditional Arabic"/>
          <w:sz w:val="28"/>
          <w:szCs w:val="28"/>
          <w:rtl/>
        </w:rPr>
        <w:t xml:space="preserve"> 1423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/2002</w:t>
      </w:r>
      <w:r w:rsidRPr="000F4138">
        <w:rPr>
          <w:rFonts w:ascii="Traditional Arabic" w:eastAsiaTheme="minorHAnsi" w:cs="Traditional Arabic" w:hint="cs"/>
          <w:sz w:val="28"/>
          <w:szCs w:val="28"/>
          <w:rtl/>
        </w:rPr>
        <w:t>مـ</w:t>
      </w:r>
      <w:r>
        <w:rPr>
          <w:rFonts w:ascii="Tahoma" w:hAnsi="Tahoma" w:cs="Traditional Arabic" w:hint="cs"/>
          <w:sz w:val="28"/>
          <w:szCs w:val="28"/>
          <w:rtl/>
        </w:rPr>
        <w:t xml:space="preserve">، </w:t>
      </w:r>
      <w:r w:rsidRPr="000F4138">
        <w:rPr>
          <w:rFonts w:ascii="Tahoma" w:hAnsi="Tahoma" w:cs="Traditional Arabic" w:hint="cs"/>
          <w:sz w:val="28"/>
          <w:szCs w:val="28"/>
          <w:rtl/>
        </w:rPr>
        <w:t>باب الامتناع من مخالفة الشرع</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 212</w:t>
      </w:r>
      <w:r>
        <w:rPr>
          <w:rFonts w:ascii="Tahoma" w:hAnsi="Tahoma" w:cs="Traditional Arabic" w:hint="cs"/>
          <w:sz w:val="28"/>
          <w:szCs w:val="28"/>
          <w:rtl/>
        </w:rPr>
        <w:t xml:space="preserve">. </w:t>
      </w:r>
    </w:p>
  </w:footnote>
  <w:footnote w:id="183">
    <w:p w:rsidR="00495148" w:rsidRPr="000F4138" w:rsidRDefault="00495148" w:rsidP="004B2662">
      <w:pPr>
        <w:autoSpaceDE w:val="0"/>
        <w:autoSpaceDN w:val="0"/>
        <w:adjustRightInd w:val="0"/>
        <w:spacing w:after="0" w:line="240" w:lineRule="auto"/>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أبوزكريامحييالدينيحيىبنشرفالنووي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676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692D80">
        <w:rPr>
          <w:rFonts w:ascii="Traditional Arabic" w:eastAsiaTheme="minorHAnsi" w:cs="Traditional Arabic" w:hint="cs"/>
          <w:b/>
          <w:bCs/>
          <w:sz w:val="28"/>
          <w:szCs w:val="28"/>
          <w:rtl/>
        </w:rPr>
        <w:t>المنهاجشرحصحيحمسلمبنالحجاج</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دارإحياءالتراثالعربي</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sidRPr="000F4138">
        <w:rPr>
          <w:rFonts w:ascii="Traditional Arabic" w:eastAsiaTheme="minorHAnsi" w:cs="Traditional Arabic"/>
          <w:sz w:val="28"/>
          <w:szCs w:val="28"/>
          <w:rtl/>
        </w:rPr>
        <w:t xml:space="preserve"> 1392</w:t>
      </w:r>
      <w:r w:rsidRPr="000F4138">
        <w:rPr>
          <w:rFonts w:ascii="Traditional Arabic" w:cs="Traditional Arabic" w:hint="cs"/>
          <w:sz w:val="28"/>
          <w:szCs w:val="28"/>
          <w:rtl/>
        </w:rPr>
        <w:t xml:space="preserve"> هـ</w:t>
      </w:r>
      <w:r>
        <w:rPr>
          <w:rFonts w:ascii="Traditional Arabic" w:cs="Traditional Arabic" w:hint="cs"/>
          <w:sz w:val="28"/>
          <w:szCs w:val="28"/>
          <w:rtl/>
        </w:rPr>
        <w:t xml:space="preserve">، </w:t>
      </w:r>
      <w:r w:rsidRPr="000F4138">
        <w:rPr>
          <w:rFonts w:ascii="Traditional Arabic" w:cs="Traditional Arabic" w:hint="cs"/>
          <w:sz w:val="28"/>
          <w:szCs w:val="28"/>
          <w:rtl/>
        </w:rPr>
        <w:t>كتاب الطهارة</w:t>
      </w:r>
      <w:r>
        <w:rPr>
          <w:rFonts w:ascii="Traditional Arabic" w:cs="Traditional Arabic" w:hint="cs"/>
          <w:sz w:val="28"/>
          <w:szCs w:val="28"/>
          <w:rtl/>
        </w:rPr>
        <w:t xml:space="preserve">، </w:t>
      </w:r>
      <w:r w:rsidRPr="000F4138">
        <w:rPr>
          <w:rFonts w:ascii="Traditional Arabic" w:cs="Traditional Arabic" w:hint="cs"/>
          <w:sz w:val="28"/>
          <w:szCs w:val="28"/>
          <w:rtl/>
        </w:rPr>
        <w:t>باب خصال الفطرة وباب الاستطابة</w:t>
      </w:r>
      <w:r>
        <w:rPr>
          <w:rFonts w:ascii="Traditional Arabic" w:cs="Traditional Arabic" w:hint="cs"/>
          <w:sz w:val="28"/>
          <w:szCs w:val="28"/>
          <w:rtl/>
        </w:rPr>
        <w:t xml:space="preserve">، </w:t>
      </w:r>
      <w:r w:rsidRPr="000F4138">
        <w:rPr>
          <w:rFonts w:ascii="Traditional Arabic" w:cs="Traditional Arabic" w:hint="cs"/>
          <w:sz w:val="28"/>
          <w:szCs w:val="28"/>
          <w:rtl/>
        </w:rPr>
        <w:t>ج 3</w:t>
      </w:r>
      <w:r>
        <w:rPr>
          <w:rFonts w:ascii="Traditional Arabic" w:cs="Traditional Arabic" w:hint="cs"/>
          <w:sz w:val="28"/>
          <w:szCs w:val="28"/>
          <w:rtl/>
        </w:rPr>
        <w:t xml:space="preserve">، </w:t>
      </w:r>
      <w:r w:rsidRPr="000F4138">
        <w:rPr>
          <w:rFonts w:ascii="Traditional Arabic" w:cs="Traditional Arabic" w:hint="cs"/>
          <w:sz w:val="28"/>
          <w:szCs w:val="28"/>
          <w:rtl/>
        </w:rPr>
        <w:t>ص 151 -149</w:t>
      </w:r>
      <w:r>
        <w:rPr>
          <w:rFonts w:ascii="Traditional Arabic" w:cs="Traditional Arabic" w:hint="cs"/>
          <w:sz w:val="28"/>
          <w:szCs w:val="28"/>
          <w:rtl/>
        </w:rPr>
        <w:t xml:space="preserve">. </w:t>
      </w:r>
    </w:p>
  </w:footnote>
  <w:footnote w:id="18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الرملي</w:t>
      </w:r>
      <w:r>
        <w:rPr>
          <w:rFonts w:ascii="Traditional Arabic" w:cs="Traditional Arabic" w:hint="cs"/>
          <w:sz w:val="28"/>
          <w:szCs w:val="28"/>
          <w:rtl/>
        </w:rPr>
        <w:t xml:space="preserve">، </w:t>
      </w:r>
      <w:r w:rsidRPr="00692D80">
        <w:rPr>
          <w:rFonts w:ascii="Traditional Arabic" w:cs="Traditional Arabic" w:hint="cs"/>
          <w:b/>
          <w:bCs/>
          <w:sz w:val="28"/>
          <w:szCs w:val="28"/>
          <w:rtl/>
        </w:rPr>
        <w:t>فتاوى الرملي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العقيقة</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ص69</w:t>
      </w:r>
      <w:r>
        <w:rPr>
          <w:rFonts w:ascii="Traditional Arabic" w:cs="Traditional Arabic" w:hint="cs"/>
          <w:sz w:val="28"/>
          <w:szCs w:val="28"/>
          <w:rtl/>
        </w:rPr>
        <w:t xml:space="preserve">. </w:t>
      </w:r>
    </w:p>
  </w:footnote>
  <w:footnote w:id="185">
    <w:p w:rsidR="00495148" w:rsidRPr="000F4138" w:rsidRDefault="00495148" w:rsidP="004B2662">
      <w:pPr>
        <w:autoSpaceDE w:val="0"/>
        <w:autoSpaceDN w:val="0"/>
        <w:adjustRightInd w:val="0"/>
        <w:spacing w:after="0" w:line="240" w:lineRule="auto"/>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الهيتمي</w:t>
      </w:r>
      <w:r>
        <w:rPr>
          <w:rFonts w:cs="Traditional Arabic" w:hint="cs"/>
          <w:sz w:val="28"/>
          <w:szCs w:val="28"/>
          <w:rtl/>
        </w:rPr>
        <w:t xml:space="preserve">، </w:t>
      </w:r>
      <w:r w:rsidRPr="000F4138">
        <w:rPr>
          <w:rFonts w:ascii="Traditional Arabic" w:eastAsiaTheme="minorHAnsi" w:cs="Traditional Arabic" w:hint="cs"/>
          <w:sz w:val="28"/>
          <w:szCs w:val="28"/>
          <w:rtl/>
        </w:rPr>
        <w:t>أحمدبنمحمدبنعليبنحجرالهيتمي</w:t>
      </w:r>
      <w:r>
        <w:rPr>
          <w:rFonts w:cs="Traditional Arabic" w:hint="cs"/>
          <w:sz w:val="28"/>
          <w:szCs w:val="28"/>
          <w:rtl/>
        </w:rPr>
        <w:t xml:space="preserve">، </w:t>
      </w:r>
      <w:r w:rsidRPr="00692D80">
        <w:rPr>
          <w:rFonts w:cs="Traditional Arabic" w:hint="eastAsia"/>
          <w:b/>
          <w:bCs/>
          <w:sz w:val="28"/>
          <w:szCs w:val="28"/>
          <w:rtl/>
        </w:rPr>
        <w:t>تحفةالمحتاجفيشرحالمنهاج</w:t>
      </w:r>
      <w:r>
        <w:rPr>
          <w:rFonts w:cs="Traditional Arabic" w:hint="cs"/>
          <w:sz w:val="28"/>
          <w:szCs w:val="28"/>
          <w:rtl/>
        </w:rPr>
        <w:t xml:space="preserve">، </w:t>
      </w:r>
      <w:r w:rsidRPr="000F4138">
        <w:rPr>
          <w:rFonts w:ascii="Traditional Arabic" w:eastAsiaTheme="minorHAnsi" w:cs="Traditional Arabic" w:hint="cs"/>
          <w:sz w:val="28"/>
          <w:szCs w:val="28"/>
          <w:rtl/>
        </w:rPr>
        <w:t>المكتبةالتجاريةالكبرىبمصرلصاحبهامصطفىمحمد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عامالنشر</w:t>
      </w:r>
      <w:r w:rsidRPr="000F4138">
        <w:rPr>
          <w:rFonts w:ascii="Traditional Arabic" w:eastAsiaTheme="minorHAnsi" w:cs="Traditional Arabic"/>
          <w:sz w:val="28"/>
          <w:szCs w:val="28"/>
          <w:rtl/>
        </w:rPr>
        <w:t xml:space="preserve">1357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- 1983 </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فصل في العقيقة</w:t>
      </w:r>
      <w:r>
        <w:rPr>
          <w:rFonts w:cs="Traditional Arabic" w:hint="cs"/>
          <w:sz w:val="28"/>
          <w:szCs w:val="28"/>
          <w:rtl/>
        </w:rPr>
        <w:t xml:space="preserve">، </w:t>
      </w:r>
      <w:r w:rsidRPr="000F4138">
        <w:rPr>
          <w:rFonts w:cs="Traditional Arabic" w:hint="cs"/>
          <w:sz w:val="28"/>
          <w:szCs w:val="28"/>
          <w:rtl/>
        </w:rPr>
        <w:t>ج9</w:t>
      </w:r>
      <w:r>
        <w:rPr>
          <w:rFonts w:cs="Traditional Arabic" w:hint="cs"/>
          <w:sz w:val="28"/>
          <w:szCs w:val="28"/>
          <w:rtl/>
        </w:rPr>
        <w:t xml:space="preserve">، </w:t>
      </w:r>
      <w:r w:rsidRPr="000F4138">
        <w:rPr>
          <w:rFonts w:cs="Traditional Arabic" w:hint="cs"/>
          <w:sz w:val="28"/>
          <w:szCs w:val="28"/>
          <w:rtl/>
        </w:rPr>
        <w:t>ص 376</w:t>
      </w:r>
      <w:r>
        <w:rPr>
          <w:rFonts w:cs="Traditional Arabic" w:hint="cs"/>
          <w:sz w:val="28"/>
          <w:szCs w:val="28"/>
          <w:rtl/>
        </w:rPr>
        <w:t xml:space="preserve">. </w:t>
      </w:r>
    </w:p>
  </w:footnote>
  <w:footnote w:id="186">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eastAsia="Times New Roman" w:hAnsi="Traditional Arabic" w:cs="Traditional Arabic"/>
          <w:sz w:val="28"/>
          <w:szCs w:val="28"/>
          <w:rtl/>
        </w:rPr>
        <w:t>قال ابن حزم في مراتب الإجماع</w:t>
      </w:r>
      <w:r>
        <w:rPr>
          <w:rFonts w:ascii="Traditional Arabic" w:eastAsia="Times New Roman" w:hAnsi="Traditional Arabic" w:cs="Traditional Arabic"/>
          <w:sz w:val="28"/>
          <w:szCs w:val="28"/>
          <w:rtl/>
        </w:rPr>
        <w:t xml:space="preserve">: </w:t>
      </w:r>
      <w:r w:rsidRPr="000F4138">
        <w:rPr>
          <w:rFonts w:ascii="Traditional Arabic" w:eastAsia="Times New Roman" w:hAnsi="Traditional Arabic" w:cs="Traditional Arabic"/>
          <w:sz w:val="28"/>
          <w:szCs w:val="28"/>
          <w:rtl/>
        </w:rPr>
        <w:t>اتفقوا أن حلق جميع اللحية مثلة لا تجوز</w:t>
      </w:r>
      <w:r>
        <w:rPr>
          <w:rFonts w:ascii="Traditional Arabic" w:hAns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ascii="Traditional Arabic" w:hAnsi="Traditional Arabic" w:cs="Traditional Arabic"/>
          <w:sz w:val="28"/>
          <w:szCs w:val="28"/>
          <w:rtl/>
        </w:rPr>
        <w:t>ابن حزم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أبو محمد علي بن أحمد بن سعيد بن حزم الأندلسي القرطبي الظاهري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456هـ)</w:t>
      </w:r>
      <w:r>
        <w:rPr>
          <w:rFonts w:ascii="Traditional Arabic" w:hAnsi="Traditional Arabic" w:cs="Traditional Arabic"/>
          <w:sz w:val="28"/>
          <w:szCs w:val="28"/>
          <w:rtl/>
        </w:rPr>
        <w:t xml:space="preserve">، </w:t>
      </w:r>
      <w:r w:rsidRPr="00692D80">
        <w:rPr>
          <w:rFonts w:ascii="Traditional Arabic" w:hAnsi="Traditional Arabic" w:cs="Traditional Arabic"/>
          <w:b/>
          <w:bCs/>
          <w:sz w:val="28"/>
          <w:szCs w:val="28"/>
          <w:rtl/>
        </w:rPr>
        <w:t>مراتب الإجماع في العبادات والمعاملات والاعتقادات</w:t>
      </w:r>
      <w:r>
        <w:rPr>
          <w:rFonts w:ascii="Traditional Arabic" w:hAnsi="Traditional Arabic" w:cs="Traditional Arabic"/>
          <w:b/>
          <w:bCs/>
          <w:sz w:val="28"/>
          <w:szCs w:val="28"/>
          <w:rtl/>
        </w:rPr>
        <w:t xml:space="preserve">، </w:t>
      </w:r>
      <w:r w:rsidRPr="000F4138">
        <w:rPr>
          <w:rFonts w:ascii="Traditional Arabic" w:hAnsi="Traditional Arabic" w:cs="Traditional Arabic"/>
          <w:sz w:val="28"/>
          <w:szCs w:val="28"/>
          <w:rtl/>
        </w:rPr>
        <w:t>دار الكتب العلمية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بيروت</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السبق والرمي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ص157</w:t>
      </w:r>
      <w:r>
        <w:rPr>
          <w:rFonts w:ascii="Traditional Arabic" w:hAnsi="Traditional Arabic" w:cs="Traditional Arabic"/>
          <w:sz w:val="28"/>
          <w:szCs w:val="28"/>
          <w:rtl/>
        </w:rPr>
        <w:t xml:space="preserve">. </w:t>
      </w:r>
    </w:p>
  </w:footnote>
  <w:footnote w:id="18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ابن تيمية</w:t>
      </w:r>
      <w:r>
        <w:rPr>
          <w:rFonts w:ascii="Traditional Arabic" w:hAnsi="Traditional Arabic" w:cs="Traditional Arabic" w:hint="cs"/>
          <w:sz w:val="28"/>
          <w:szCs w:val="28"/>
          <w:rtl/>
        </w:rPr>
        <w:t xml:space="preserve">، </w:t>
      </w:r>
      <w:r w:rsidRPr="00692D80">
        <w:rPr>
          <w:rFonts w:ascii="Traditional Arabic" w:hAnsi="Traditional Arabic" w:cs="Traditional Arabic"/>
          <w:b/>
          <w:bCs/>
          <w:sz w:val="28"/>
          <w:szCs w:val="28"/>
          <w:rtl/>
        </w:rPr>
        <w:t>اقتضاء الصراط المستقيم لمخالفة أصحاب الجحيم</w:t>
      </w:r>
      <w:r>
        <w:rPr>
          <w:rFonts w:ascii="Traditional Arabic" w:hAnsi="Traditional Arabic" w:cs="Traditional Arabic" w:hint="cs"/>
          <w:sz w:val="28"/>
          <w:szCs w:val="28"/>
          <w:rtl/>
        </w:rPr>
        <w:t xml:space="preserve">، </w:t>
      </w:r>
      <w:r>
        <w:rPr>
          <w:rFonts w:ascii="Tahoma" w:hAnsi="Tahoma" w:cs="Traditional Arabic" w:hint="cs"/>
          <w:sz w:val="28"/>
          <w:szCs w:val="28"/>
          <w:rtl/>
        </w:rPr>
        <w:t xml:space="preserve">مصدر سابق، </w:t>
      </w:r>
      <w:r w:rsidRPr="000F4138">
        <w:rPr>
          <w:rFonts w:ascii="Tahoma" w:hAnsi="Tahoma" w:cs="Traditional Arabic" w:hint="cs"/>
          <w:sz w:val="28"/>
          <w:szCs w:val="28"/>
          <w:rtl/>
        </w:rPr>
        <w:t>بيان المصلحة في مخالفة الكفار</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 95</w:t>
      </w:r>
      <w:r>
        <w:rPr>
          <w:rFonts w:ascii="Tahoma" w:hAnsi="Tahoma" w:cs="Traditional Arabic" w:hint="cs"/>
          <w:sz w:val="28"/>
          <w:szCs w:val="28"/>
          <w:rtl/>
        </w:rPr>
        <w:t xml:space="preserve">. </w:t>
      </w:r>
    </w:p>
  </w:footnote>
  <w:footnote w:id="188">
    <w:p w:rsidR="00495148" w:rsidRPr="000F4138" w:rsidRDefault="00495148" w:rsidP="00AE6F70">
      <w:pPr>
        <w:pStyle w:val="FootnoteText"/>
        <w:jc w:val="both"/>
        <w:rPr>
          <w:rFonts w:ascii="Traditional Arabic" w:hAnsi="Traditional Arabic" w:cs="Traditional Arabic"/>
          <w:sz w:val="28"/>
          <w:szCs w:val="28"/>
          <w:rtl/>
        </w:rPr>
      </w:pPr>
      <w:r w:rsidRPr="00AE6F70">
        <w:rPr>
          <w:rFonts w:ascii="Traditional Arabic" w:hAnsi="Traditional Arabic" w:cs="Traditional Arabic"/>
          <w:sz w:val="28"/>
          <w:szCs w:val="28"/>
          <w:rtl/>
        </w:rPr>
        <w:t>(</w:t>
      </w:r>
      <w:r w:rsidRPr="00AE6F70">
        <w:rPr>
          <w:rStyle w:val="FootnoteReference"/>
          <w:rFonts w:ascii="Traditional Arabic" w:hAnsi="Traditional Arabic" w:cs="Traditional Arabic"/>
          <w:sz w:val="28"/>
          <w:szCs w:val="28"/>
          <w:vertAlign w:val="baseline"/>
        </w:rPr>
        <w:footnoteRef/>
      </w:r>
      <w:r w:rsidRPr="00AE6F70">
        <w:rPr>
          <w:rFonts w:ascii="Traditional Arabic" w:hAnsi="Traditional Arabic" w:cs="Traditional Arabic"/>
          <w:sz w:val="28"/>
          <w:szCs w:val="28"/>
          <w:rtl/>
        </w:rPr>
        <w:t>)</w:t>
      </w:r>
      <w:r w:rsidRPr="00AE6F70">
        <w:rPr>
          <w:rFonts w:ascii="Traditional Arabic" w:hAnsi="Traditional Arabic" w:cs="Traditional Arabic" w:hint="cs"/>
          <w:b/>
          <w:bCs/>
          <w:sz w:val="28"/>
          <w:szCs w:val="28"/>
          <w:rtl/>
        </w:rPr>
        <w:t>اللجنةالدائمة</w:t>
      </w:r>
      <w:r w:rsidRPr="000E0C9B">
        <w:rPr>
          <w:rFonts w:ascii="Traditional Arabic" w:hAnsi="Traditional Arabic" w:cs="Traditional Arabic" w:hint="cs"/>
          <w:b/>
          <w:bCs/>
          <w:sz w:val="28"/>
          <w:szCs w:val="28"/>
          <w:rtl/>
        </w:rPr>
        <w:t>للبحوثالعلميةوالإفتاء</w:t>
      </w:r>
      <w:r>
        <w:rPr>
          <w:rFonts w:ascii="Traditional Arabic" w:hAnsi="Traditional Arabic" w:cs="Traditional Arabic" w:hint="cs"/>
          <w:b/>
          <w:bCs/>
          <w:sz w:val="28"/>
          <w:szCs w:val="28"/>
          <w:rtl/>
        </w:rPr>
        <w:t>،</w:t>
      </w:r>
      <w:r w:rsidRPr="00AE6F70">
        <w:rPr>
          <w:rFonts w:ascii="Traditional Arabic" w:hAnsi="Traditional Arabic" w:cs="Traditional Arabic"/>
          <w:sz w:val="28"/>
          <w:szCs w:val="28"/>
          <w:rtl/>
        </w:rPr>
        <w:t xml:space="preserve">فتاوى اللجنة الدائمة </w:t>
      </w:r>
      <w:r w:rsidRPr="00692D80">
        <w:rPr>
          <w:rFonts w:ascii="Traditional Arabic" w:hAnsi="Traditional Arabic" w:cs="Traditional Arabic"/>
          <w:b/>
          <w:bCs/>
          <w:sz w:val="28"/>
          <w:szCs w:val="28"/>
          <w:rtl/>
        </w:rPr>
        <w:t>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جمع وترتيب أحمد بن عبد الرزاق الدويش</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سنن الفطرة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حكم حلق اللحية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ج5</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156</w:t>
      </w:r>
      <w:r>
        <w:rPr>
          <w:rFonts w:ascii="Traditional Arabic" w:hAnsi="Traditional Arabic" w:cs="Traditional Arabic"/>
          <w:sz w:val="28"/>
          <w:szCs w:val="28"/>
          <w:rtl/>
        </w:rPr>
        <w:t xml:space="preserve">. </w:t>
      </w:r>
    </w:p>
  </w:footnote>
  <w:footnote w:id="189">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ahoma" w:hAnsi="Tahoma" w:cs="Traditional Arabic" w:hint="cs"/>
          <w:sz w:val="28"/>
          <w:szCs w:val="28"/>
          <w:rtl/>
        </w:rPr>
        <w:t xml:space="preserve">الألباني، </w:t>
      </w:r>
      <w:r w:rsidRPr="00692D80">
        <w:rPr>
          <w:rFonts w:ascii="Tahoma" w:hAnsi="Tahoma" w:cs="Traditional Arabic" w:hint="cs"/>
          <w:b/>
          <w:bCs/>
          <w:sz w:val="28"/>
          <w:szCs w:val="28"/>
          <w:rtl/>
        </w:rPr>
        <w:t>آداب الزفاف في السنة المطهرة</w:t>
      </w:r>
      <w:r>
        <w:rPr>
          <w:rFonts w:ascii="Tahoma" w:hAnsi="Tahoma"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Tahoma" w:hAnsi="Tahoma" w:cs="Traditional Arabic" w:hint="cs"/>
          <w:sz w:val="28"/>
          <w:szCs w:val="28"/>
          <w:rtl/>
        </w:rPr>
        <w:t>باب الامتناع من مخالفة الشرع</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 210-211</w:t>
      </w:r>
      <w:r>
        <w:rPr>
          <w:rFonts w:ascii="Tahoma" w:hAnsi="Tahoma" w:cs="Traditional Arabic" w:hint="cs"/>
          <w:sz w:val="28"/>
          <w:szCs w:val="28"/>
          <w:rtl/>
        </w:rPr>
        <w:t xml:space="preserve">. </w:t>
      </w:r>
    </w:p>
  </w:footnote>
  <w:footnote w:id="190">
    <w:p w:rsidR="00495148" w:rsidRPr="00901915" w:rsidRDefault="00495148" w:rsidP="009207E1">
      <w:pPr>
        <w:pStyle w:val="FootnoteText"/>
        <w:rPr>
          <w:rFonts w:cs="Traditional Arabic"/>
          <w:sz w:val="28"/>
          <w:szCs w:val="28"/>
          <w:rtl/>
        </w:rPr>
      </w:pPr>
      <w:r w:rsidRPr="00901915">
        <w:rPr>
          <w:rFonts w:cs="Traditional Arabic" w:hint="cs"/>
          <w:sz w:val="28"/>
          <w:szCs w:val="28"/>
          <w:rtl/>
        </w:rPr>
        <w:t>(</w:t>
      </w:r>
      <w:r w:rsidRPr="00901915">
        <w:rPr>
          <w:rStyle w:val="FootnoteReference"/>
          <w:rFonts w:cs="Traditional Arabic"/>
          <w:sz w:val="28"/>
          <w:szCs w:val="28"/>
          <w:vertAlign w:val="baseline"/>
        </w:rPr>
        <w:footnoteRef/>
      </w:r>
      <w:r w:rsidRPr="00901915">
        <w:rPr>
          <w:rFonts w:cs="Traditional Arabic" w:hint="cs"/>
          <w:sz w:val="28"/>
          <w:szCs w:val="28"/>
          <w:rtl/>
        </w:rPr>
        <w:t>)</w:t>
      </w:r>
      <w:r>
        <w:rPr>
          <w:rFonts w:cs="Traditional Arabic" w:hint="cs"/>
          <w:sz w:val="28"/>
          <w:szCs w:val="28"/>
          <w:rtl/>
        </w:rPr>
        <w:t xml:space="preserve"> سبق تعريفها ص9. </w:t>
      </w:r>
    </w:p>
  </w:footnote>
  <w:footnote w:id="191">
    <w:p w:rsidR="00495148" w:rsidRPr="005018D9" w:rsidRDefault="00495148" w:rsidP="00E74D3A">
      <w:pPr>
        <w:pStyle w:val="FootnoteText"/>
        <w:rPr>
          <w:rFonts w:cs="Traditional Arabic"/>
          <w:sz w:val="28"/>
          <w:szCs w:val="28"/>
          <w:rtl/>
        </w:rPr>
      </w:pPr>
      <w:r w:rsidRPr="006375DB">
        <w:rPr>
          <w:rFonts w:hint="cs"/>
          <w:rtl/>
        </w:rPr>
        <w:t>(</w:t>
      </w:r>
      <w:r w:rsidRPr="006375DB">
        <w:rPr>
          <w:rStyle w:val="FootnoteReference"/>
          <w:vertAlign w:val="baseline"/>
        </w:rPr>
        <w:footnoteRef/>
      </w:r>
      <w:r w:rsidRPr="006375DB">
        <w:rPr>
          <w:rFonts w:hint="cs"/>
          <w:rtl/>
        </w:rPr>
        <w:t>)</w:t>
      </w:r>
      <w:r>
        <w:rPr>
          <w:rFonts w:cs="Traditional Arabic" w:hint="cs"/>
          <w:sz w:val="28"/>
          <w:szCs w:val="28"/>
          <w:rtl/>
        </w:rPr>
        <w:t xml:space="preserve">مسلم، </w:t>
      </w:r>
      <w:r w:rsidRPr="00692D80">
        <w:rPr>
          <w:rFonts w:cs="Traditional Arabic" w:hint="cs"/>
          <w:b/>
          <w:bCs/>
          <w:sz w:val="28"/>
          <w:szCs w:val="28"/>
          <w:rtl/>
        </w:rPr>
        <w:t>صحيح مسلم</w:t>
      </w:r>
      <w:r>
        <w:rPr>
          <w:rFonts w:cs="Traditional Arabic" w:hint="cs"/>
          <w:sz w:val="28"/>
          <w:szCs w:val="28"/>
          <w:rtl/>
        </w:rPr>
        <w:t xml:space="preserve">، مصدر سابق، باب خصال الفطرة، ج1، ص 223 رقم 261. </w:t>
      </w:r>
    </w:p>
  </w:footnote>
  <w:footnote w:id="192">
    <w:p w:rsidR="00495148" w:rsidRPr="006669A3" w:rsidRDefault="00495148" w:rsidP="00BA6FD0">
      <w:pPr>
        <w:spacing w:after="0" w:line="240" w:lineRule="auto"/>
        <w:rPr>
          <w:rFonts w:ascii="Arial" w:hAnsi="Arial" w:cs="Traditional Arabic"/>
          <w:sz w:val="28"/>
          <w:szCs w:val="28"/>
        </w:rPr>
      </w:pPr>
      <w:r w:rsidRPr="00C211BD">
        <w:rPr>
          <w:rFonts w:hint="cs"/>
          <w:rtl/>
        </w:rPr>
        <w:t>(</w:t>
      </w:r>
      <w:r w:rsidRPr="00C211BD">
        <w:rPr>
          <w:rStyle w:val="FootnoteReference"/>
          <w:vertAlign w:val="baseline"/>
        </w:rPr>
        <w:footnoteRef/>
      </w:r>
      <w:r w:rsidRPr="00C211BD">
        <w:rPr>
          <w:rFonts w:hint="cs"/>
          <w:rtl/>
        </w:rPr>
        <w:t>)</w:t>
      </w:r>
      <w:r w:rsidRPr="006669A3">
        <w:rPr>
          <w:rFonts w:ascii="Arial" w:hAnsi="Arial" w:cs="Traditional Arabic" w:hint="cs"/>
          <w:sz w:val="28"/>
          <w:szCs w:val="28"/>
          <w:rtl/>
        </w:rPr>
        <w:t>ابن حنبل</w:t>
      </w:r>
      <w:r>
        <w:rPr>
          <w:rFonts w:ascii="Arial" w:hAnsi="Arial" w:cs="Traditional Arabic" w:hint="cs"/>
          <w:sz w:val="28"/>
          <w:szCs w:val="28"/>
          <w:rtl/>
        </w:rPr>
        <w:t xml:space="preserve">، </w:t>
      </w:r>
      <w:r w:rsidRPr="00692D80">
        <w:rPr>
          <w:rFonts w:ascii="Arial" w:hAnsi="Arial" w:cs="Traditional Arabic" w:hint="cs"/>
          <w:b/>
          <w:bCs/>
          <w:sz w:val="28"/>
          <w:szCs w:val="28"/>
          <w:rtl/>
        </w:rPr>
        <w:t>مسن الامام احمد</w:t>
      </w:r>
      <w:r>
        <w:rPr>
          <w:rFonts w:ascii="Arial" w:hAnsi="Arial" w:cs="Traditional Arabic" w:hint="cs"/>
          <w:sz w:val="28"/>
          <w:szCs w:val="28"/>
          <w:rtl/>
        </w:rPr>
        <w:t xml:space="preserve">، </w:t>
      </w:r>
      <w:r w:rsidRPr="006669A3">
        <w:rPr>
          <w:rFonts w:ascii="Arial" w:hAnsi="Arial" w:cs="Traditional Arabic" w:hint="cs"/>
          <w:sz w:val="28"/>
          <w:szCs w:val="28"/>
          <w:rtl/>
        </w:rPr>
        <w:t>ج2</w:t>
      </w:r>
      <w:r>
        <w:rPr>
          <w:rFonts w:ascii="Arial" w:hAnsi="Arial" w:cs="Traditional Arabic" w:hint="cs"/>
          <w:sz w:val="28"/>
          <w:szCs w:val="28"/>
          <w:rtl/>
        </w:rPr>
        <w:t xml:space="preserve">، </w:t>
      </w:r>
      <w:r w:rsidRPr="006669A3">
        <w:rPr>
          <w:rFonts w:ascii="Arial" w:hAnsi="Arial" w:cs="Traditional Arabic" w:hint="cs"/>
          <w:sz w:val="28"/>
          <w:szCs w:val="28"/>
          <w:rtl/>
        </w:rPr>
        <w:t>333</w:t>
      </w:r>
      <w:r>
        <w:rPr>
          <w:rFonts w:ascii="Arial" w:hAnsi="Arial" w:cs="Traditional Arabic" w:hint="cs"/>
          <w:sz w:val="28"/>
          <w:szCs w:val="28"/>
          <w:rtl/>
        </w:rPr>
        <w:t xml:space="preserve">، </w:t>
      </w:r>
      <w:r w:rsidRPr="006669A3">
        <w:rPr>
          <w:rFonts w:ascii="Arial" w:hAnsi="Arial" w:cs="Traditional Arabic" w:hint="cs"/>
          <w:sz w:val="28"/>
          <w:szCs w:val="28"/>
          <w:rtl/>
        </w:rPr>
        <w:t>رقم 1095</w:t>
      </w:r>
      <w:r>
        <w:rPr>
          <w:rFonts w:ascii="Arial" w:hAnsi="Arial" w:cs="Traditional Arabic" w:hint="cs"/>
          <w:sz w:val="28"/>
          <w:szCs w:val="28"/>
          <w:rtl/>
        </w:rPr>
        <w:t>، عن عمران .</w:t>
      </w:r>
    </w:p>
    <w:p w:rsidR="00495148" w:rsidRDefault="00495148" w:rsidP="00C211BD">
      <w:pPr>
        <w:spacing w:after="0" w:line="240" w:lineRule="auto"/>
        <w:rPr>
          <w:rtl/>
        </w:rPr>
      </w:pPr>
      <w:r w:rsidRPr="006669A3">
        <w:rPr>
          <w:rFonts w:ascii="Arial" w:hAnsi="Arial" w:cs="Traditional Arabic" w:hint="cs"/>
          <w:sz w:val="28"/>
          <w:szCs w:val="28"/>
          <w:rtl/>
        </w:rPr>
        <w:t>الطبراني</w:t>
      </w:r>
      <w:r>
        <w:rPr>
          <w:rFonts w:ascii="Arial" w:hAnsi="Arial" w:cs="Traditional Arabic" w:hint="cs"/>
          <w:sz w:val="28"/>
          <w:szCs w:val="28"/>
          <w:rtl/>
        </w:rPr>
        <w:t xml:space="preserve">، </w:t>
      </w:r>
      <w:r w:rsidRPr="00692D80">
        <w:rPr>
          <w:rFonts w:ascii="Arial" w:hAnsi="Arial" w:cs="Traditional Arabic" w:hint="cs"/>
          <w:b/>
          <w:bCs/>
          <w:sz w:val="28"/>
          <w:szCs w:val="28"/>
          <w:rtl/>
        </w:rPr>
        <w:t>المعجم الكبير</w:t>
      </w:r>
      <w:r>
        <w:rPr>
          <w:rFonts w:ascii="Arial" w:hAnsi="Arial" w:cs="Traditional Arabic" w:hint="cs"/>
          <w:sz w:val="28"/>
          <w:szCs w:val="28"/>
          <w:rtl/>
        </w:rPr>
        <w:t xml:space="preserve">، </w:t>
      </w:r>
      <w:r w:rsidRPr="006669A3">
        <w:rPr>
          <w:rFonts w:ascii="Arial" w:hAnsi="Arial" w:cs="Traditional Arabic" w:hint="cs"/>
          <w:sz w:val="28"/>
          <w:szCs w:val="28"/>
          <w:rtl/>
        </w:rPr>
        <w:t>مصدر سابق</w:t>
      </w:r>
      <w:r>
        <w:rPr>
          <w:rFonts w:ascii="Arial" w:hAnsi="Arial" w:cs="Traditional Arabic" w:hint="cs"/>
          <w:sz w:val="28"/>
          <w:szCs w:val="28"/>
          <w:rtl/>
        </w:rPr>
        <w:t xml:space="preserve">، </w:t>
      </w:r>
      <w:r w:rsidRPr="006669A3">
        <w:rPr>
          <w:rFonts w:ascii="Arial" w:hAnsi="Arial" w:cs="Traditional Arabic" w:hint="cs"/>
          <w:sz w:val="28"/>
          <w:szCs w:val="28"/>
          <w:rtl/>
        </w:rPr>
        <w:t>ج18</w:t>
      </w:r>
      <w:r>
        <w:rPr>
          <w:rFonts w:ascii="Arial" w:hAnsi="Arial" w:cs="Traditional Arabic" w:hint="cs"/>
          <w:sz w:val="28"/>
          <w:szCs w:val="28"/>
          <w:rtl/>
        </w:rPr>
        <w:t xml:space="preserve">، </w:t>
      </w:r>
      <w:r w:rsidRPr="006669A3">
        <w:rPr>
          <w:rFonts w:ascii="Arial" w:hAnsi="Arial" w:cs="Traditional Arabic" w:hint="cs"/>
          <w:sz w:val="28"/>
          <w:szCs w:val="28"/>
          <w:rtl/>
        </w:rPr>
        <w:t>ص170</w:t>
      </w:r>
      <w:r>
        <w:rPr>
          <w:rFonts w:ascii="Arial" w:hAnsi="Arial" w:cs="Traditional Arabic" w:hint="cs"/>
          <w:sz w:val="28"/>
          <w:szCs w:val="28"/>
          <w:rtl/>
        </w:rPr>
        <w:t xml:space="preserve">، </w:t>
      </w:r>
      <w:r w:rsidRPr="006669A3">
        <w:rPr>
          <w:rFonts w:ascii="Arial" w:hAnsi="Arial" w:cs="Traditional Arabic" w:hint="cs"/>
          <w:sz w:val="28"/>
          <w:szCs w:val="28"/>
          <w:rtl/>
        </w:rPr>
        <w:t>رقم 318</w:t>
      </w:r>
      <w:r>
        <w:rPr>
          <w:rFonts w:ascii="Arial" w:hAnsi="Arial" w:cs="Traditional Arabic" w:hint="cs"/>
          <w:sz w:val="28"/>
          <w:szCs w:val="28"/>
          <w:rtl/>
        </w:rPr>
        <w:t xml:space="preserve">. </w:t>
      </w:r>
    </w:p>
    <w:p w:rsidR="00495148" w:rsidRPr="00C211BD" w:rsidRDefault="00495148" w:rsidP="00C211BD">
      <w:pPr>
        <w:spacing w:after="0" w:line="240" w:lineRule="auto"/>
        <w:rPr>
          <w:rtl/>
        </w:rPr>
      </w:pPr>
      <w:r>
        <w:rPr>
          <w:rFonts w:ascii="Arial" w:hAnsi="Arial" w:cs="Traditional Arabic" w:hint="cs"/>
          <w:sz w:val="28"/>
          <w:szCs w:val="28"/>
          <w:rtl/>
        </w:rPr>
        <w:t xml:space="preserve">صححه الألباني، </w:t>
      </w:r>
      <w:r w:rsidRPr="002D62C7">
        <w:rPr>
          <w:rFonts w:ascii="Arial" w:hAnsi="Arial" w:cs="Traditional Arabic" w:hint="cs"/>
          <w:b/>
          <w:bCs/>
          <w:sz w:val="28"/>
          <w:szCs w:val="28"/>
          <w:rtl/>
        </w:rPr>
        <w:t>صحيح الجامع وزيادته</w:t>
      </w:r>
      <w:r>
        <w:rPr>
          <w:rFonts w:ascii="Arial" w:hAnsi="Arial" w:cs="Traditional Arabic" w:hint="cs"/>
          <w:sz w:val="28"/>
          <w:szCs w:val="28"/>
          <w:rtl/>
        </w:rPr>
        <w:t>، مصدر سابق، حرف اللام الف،ج2، ص1250، رقم7520.</w:t>
      </w:r>
    </w:p>
  </w:footnote>
  <w:footnote w:id="193">
    <w:p w:rsidR="00495148" w:rsidRPr="00600BD3" w:rsidRDefault="00495148" w:rsidP="00D3661B">
      <w:pPr>
        <w:pStyle w:val="FootnoteText"/>
        <w:rPr>
          <w:rFonts w:cs="Traditional Arabic"/>
          <w:sz w:val="28"/>
          <w:szCs w:val="28"/>
          <w:rtl/>
        </w:rPr>
      </w:pPr>
      <w:r w:rsidRPr="00F61A67">
        <w:rPr>
          <w:rFonts w:cs="Traditional Arabic" w:hint="cs"/>
          <w:sz w:val="28"/>
          <w:szCs w:val="28"/>
          <w:rtl/>
        </w:rPr>
        <w:t>(</w:t>
      </w:r>
      <w:r w:rsidRPr="00F61A67">
        <w:rPr>
          <w:rStyle w:val="FootnoteReference"/>
          <w:rFonts w:cs="Traditional Arabic"/>
          <w:sz w:val="28"/>
          <w:szCs w:val="28"/>
          <w:vertAlign w:val="baseline"/>
        </w:rPr>
        <w:footnoteRef/>
      </w:r>
      <w:r w:rsidRPr="00F61A67">
        <w:rPr>
          <w:rFonts w:cs="Traditional Arabic" w:hint="cs"/>
          <w:sz w:val="28"/>
          <w:szCs w:val="28"/>
          <w:rtl/>
        </w:rPr>
        <w:t>)</w:t>
      </w:r>
      <w:r>
        <w:rPr>
          <w:rFonts w:cs="Traditional Arabic" w:hint="cs"/>
          <w:sz w:val="28"/>
          <w:szCs w:val="28"/>
          <w:rtl/>
        </w:rPr>
        <w:t xml:space="preserve"> سورة العلق ، من الآية 11 إلى آية14 .</w:t>
      </w:r>
    </w:p>
  </w:footnote>
  <w:footnote w:id="194">
    <w:p w:rsidR="00495148" w:rsidRPr="003D34AA" w:rsidRDefault="00495148" w:rsidP="00D3661B">
      <w:pPr>
        <w:pStyle w:val="FootnoteText"/>
        <w:rPr>
          <w:rFonts w:cs="Traditional Arabic"/>
          <w:sz w:val="28"/>
          <w:szCs w:val="28"/>
          <w:rtl/>
        </w:rPr>
      </w:pPr>
      <w:r w:rsidRPr="00F61A67">
        <w:rPr>
          <w:rFonts w:cs="Traditional Arabic" w:hint="cs"/>
          <w:sz w:val="28"/>
          <w:szCs w:val="28"/>
          <w:rtl/>
        </w:rPr>
        <w:t>(</w:t>
      </w:r>
      <w:r w:rsidRPr="00F61A67">
        <w:rPr>
          <w:rStyle w:val="FootnoteReference"/>
          <w:rFonts w:cs="Traditional Arabic"/>
          <w:sz w:val="28"/>
          <w:szCs w:val="28"/>
          <w:vertAlign w:val="baseline"/>
        </w:rPr>
        <w:footnoteRef/>
      </w:r>
      <w:r w:rsidRPr="00F61A67">
        <w:rPr>
          <w:rFonts w:cs="Traditional Arabic" w:hint="cs"/>
          <w:sz w:val="28"/>
          <w:szCs w:val="28"/>
          <w:rtl/>
        </w:rPr>
        <w:t>)</w:t>
      </w:r>
      <w:r w:rsidRPr="00524454">
        <w:rPr>
          <w:rFonts w:cs="Traditional Arabic" w:hint="cs"/>
          <w:sz w:val="28"/>
          <w:szCs w:val="28"/>
          <w:rtl/>
        </w:rPr>
        <w:t>عبدالحميد،محيالدين،</w:t>
      </w:r>
      <w:r w:rsidRPr="00110C6B">
        <w:rPr>
          <w:rFonts w:cs="Traditional Arabic" w:hint="cs"/>
          <w:b/>
          <w:bCs/>
          <w:sz w:val="28"/>
          <w:szCs w:val="28"/>
          <w:rtl/>
        </w:rPr>
        <w:t>اراءالعلماءفيحلقوتقصيراللحية</w:t>
      </w:r>
      <w:r w:rsidRPr="00524454">
        <w:rPr>
          <w:rFonts w:cs="Traditional Arabic" w:hint="cs"/>
          <w:sz w:val="28"/>
          <w:szCs w:val="28"/>
          <w:rtl/>
        </w:rPr>
        <w:t>،مؤسسةالكتبالثقافية،بيروت،لبنان،</w:t>
      </w:r>
      <w:r w:rsidRPr="00524454">
        <w:rPr>
          <w:rFonts w:cs="Traditional Arabic"/>
          <w:sz w:val="28"/>
          <w:szCs w:val="28"/>
          <w:rtl/>
        </w:rPr>
        <w:t>1423</w:t>
      </w:r>
      <w:r w:rsidRPr="00524454">
        <w:rPr>
          <w:rFonts w:cs="Traditional Arabic" w:hint="cs"/>
          <w:sz w:val="28"/>
          <w:szCs w:val="28"/>
          <w:rtl/>
        </w:rPr>
        <w:t>هـ</w:t>
      </w:r>
      <w:r w:rsidRPr="00524454">
        <w:rPr>
          <w:rFonts w:cs="Traditional Arabic"/>
          <w:sz w:val="28"/>
          <w:szCs w:val="28"/>
          <w:rtl/>
        </w:rPr>
        <w:t xml:space="preserve"> -2002</w:t>
      </w:r>
      <w:r w:rsidRPr="00524454">
        <w:rPr>
          <w:rFonts w:cs="Traditional Arabic" w:hint="cs"/>
          <w:sz w:val="28"/>
          <w:szCs w:val="28"/>
          <w:rtl/>
        </w:rPr>
        <w:t>م</w:t>
      </w:r>
      <w:r>
        <w:rPr>
          <w:rFonts w:cs="Traditional Arabic" w:hint="cs"/>
          <w:sz w:val="28"/>
          <w:szCs w:val="28"/>
          <w:rtl/>
        </w:rPr>
        <w:t>، ص96.</w:t>
      </w:r>
    </w:p>
  </w:footnote>
  <w:footnote w:id="195">
    <w:p w:rsidR="00495148" w:rsidRDefault="00495148" w:rsidP="00751DBE">
      <w:pPr>
        <w:spacing w:after="0" w:line="240" w:lineRule="auto"/>
      </w:pPr>
      <w:r w:rsidRPr="000E0C9B">
        <w:rPr>
          <w:rFonts w:hint="cs"/>
          <w:rtl/>
        </w:rPr>
        <w:t>(</w:t>
      </w:r>
      <w:r w:rsidRPr="000E0C9B">
        <w:rPr>
          <w:rStyle w:val="FootnoteReference"/>
          <w:rFonts w:cs="Traditional Arabic"/>
          <w:sz w:val="28"/>
          <w:szCs w:val="28"/>
          <w:vertAlign w:val="baseline"/>
        </w:rPr>
        <w:footnoteRef/>
      </w:r>
      <w:r w:rsidRPr="000E0C9B">
        <w:rPr>
          <w:rFonts w:hint="cs"/>
          <w:rtl/>
        </w:rPr>
        <w:t xml:space="preserve">) </w:t>
      </w:r>
      <w:r w:rsidRPr="000E0C9B">
        <w:rPr>
          <w:rFonts w:ascii="Arial" w:hAnsi="Arial" w:cs="Traditional Arabic" w:hint="cs"/>
          <w:sz w:val="28"/>
          <w:szCs w:val="28"/>
          <w:rtl/>
        </w:rPr>
        <w:t xml:space="preserve">البخاري، </w:t>
      </w:r>
      <w:r w:rsidRPr="000E0C9B">
        <w:rPr>
          <w:rFonts w:ascii="Arial" w:hAnsi="Arial" w:cs="Traditional Arabic" w:hint="cs"/>
          <w:b/>
          <w:bCs/>
          <w:sz w:val="28"/>
          <w:szCs w:val="28"/>
          <w:rtl/>
        </w:rPr>
        <w:t>صحيح البخاري</w:t>
      </w:r>
      <w:r w:rsidRPr="000E0C9B">
        <w:rPr>
          <w:rFonts w:ascii="Arial" w:hAnsi="Arial" w:cs="Traditional Arabic" w:hint="cs"/>
          <w:sz w:val="28"/>
          <w:szCs w:val="28"/>
          <w:rtl/>
        </w:rPr>
        <w:t>، كتاب ال</w:t>
      </w:r>
      <w:r>
        <w:rPr>
          <w:rFonts w:ascii="Arial" w:hAnsi="Arial" w:cs="Traditional Arabic" w:hint="cs"/>
          <w:sz w:val="28"/>
          <w:szCs w:val="28"/>
          <w:rtl/>
        </w:rPr>
        <w:t>أ</w:t>
      </w:r>
      <w:r w:rsidRPr="000E0C9B">
        <w:rPr>
          <w:rFonts w:ascii="Arial" w:hAnsi="Arial" w:cs="Traditional Arabic" w:hint="cs"/>
          <w:sz w:val="28"/>
          <w:szCs w:val="28"/>
          <w:rtl/>
        </w:rPr>
        <w:t>ذان، باب ا</w:t>
      </w:r>
      <w:r>
        <w:rPr>
          <w:rFonts w:ascii="Arial" w:hAnsi="Arial" w:cs="Traditional Arabic" w:hint="cs"/>
          <w:sz w:val="28"/>
          <w:szCs w:val="28"/>
          <w:rtl/>
        </w:rPr>
        <w:t>لأ</w:t>
      </w:r>
      <w:r w:rsidRPr="000E0C9B">
        <w:rPr>
          <w:rFonts w:ascii="Arial" w:hAnsi="Arial" w:cs="Traditional Arabic" w:hint="cs"/>
          <w:sz w:val="28"/>
          <w:szCs w:val="28"/>
          <w:rtl/>
        </w:rPr>
        <w:t xml:space="preserve">ذان للمسافر، ج1، ص128، رقم 631، عن </w:t>
      </w:r>
      <w:r>
        <w:rPr>
          <w:rFonts w:ascii="Arial" w:hAnsi="Arial" w:cs="Traditional Arabic" w:hint="cs"/>
          <w:sz w:val="28"/>
          <w:szCs w:val="28"/>
          <w:rtl/>
        </w:rPr>
        <w:t>أ</w:t>
      </w:r>
      <w:r w:rsidRPr="000E0C9B">
        <w:rPr>
          <w:rFonts w:ascii="Arial" w:hAnsi="Arial" w:cs="Traditional Arabic" w:hint="cs"/>
          <w:sz w:val="28"/>
          <w:szCs w:val="28"/>
          <w:rtl/>
        </w:rPr>
        <w:t>بي قلابة.</w:t>
      </w:r>
    </w:p>
  </w:footnote>
  <w:footnote w:id="196">
    <w:p w:rsidR="00495148" w:rsidRPr="000F4138" w:rsidRDefault="00495148" w:rsidP="00751DBE">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524454">
        <w:rPr>
          <w:rFonts w:cs="Traditional Arabic" w:hint="cs"/>
          <w:sz w:val="28"/>
          <w:szCs w:val="28"/>
          <w:rtl/>
        </w:rPr>
        <w:t>عبدالحميد</w:t>
      </w:r>
      <w:r>
        <w:rPr>
          <w:rFonts w:cs="Traditional Arabic" w:hint="cs"/>
          <w:sz w:val="28"/>
          <w:szCs w:val="28"/>
          <w:rtl/>
        </w:rPr>
        <w:t>،</w:t>
      </w:r>
      <w:r>
        <w:rPr>
          <w:rFonts w:cs="Traditional Arabic" w:hint="cs"/>
          <w:b/>
          <w:bCs/>
          <w:sz w:val="28"/>
          <w:szCs w:val="28"/>
          <w:rtl/>
        </w:rPr>
        <w:t>آ</w:t>
      </w:r>
      <w:r w:rsidRPr="000E0C9B">
        <w:rPr>
          <w:rFonts w:cs="Traditional Arabic" w:hint="cs"/>
          <w:b/>
          <w:bCs/>
          <w:sz w:val="28"/>
          <w:szCs w:val="28"/>
          <w:rtl/>
        </w:rPr>
        <w:t>راءالعلماءفيحلقوتقصيراللحية</w:t>
      </w:r>
      <w:r w:rsidRPr="00524454">
        <w:rPr>
          <w:rFonts w:cs="Traditional Arabic" w:hint="cs"/>
          <w:sz w:val="28"/>
          <w:szCs w:val="28"/>
          <w:rtl/>
        </w:rPr>
        <w:t>،</w:t>
      </w:r>
      <w:r>
        <w:rPr>
          <w:rFonts w:cs="Traditional Arabic" w:hint="cs"/>
          <w:sz w:val="28"/>
          <w:szCs w:val="28"/>
          <w:rtl/>
        </w:rPr>
        <w:t>مصدر سابق، ص99.</w:t>
      </w:r>
    </w:p>
  </w:footnote>
  <w:footnote w:id="197">
    <w:p w:rsidR="00495148" w:rsidRPr="000F4138" w:rsidRDefault="00495148" w:rsidP="00BA558F">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البابرتي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محمدبنمحمدبنمحمود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أكملالدينأبوعبداللهابنالشيخشمسالدينابنالشيخجمالالدينالروميالبابرتي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786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692D80">
        <w:rPr>
          <w:rFonts w:ascii="Traditional Arabic" w:cs="Traditional Arabic" w:hint="eastAsia"/>
          <w:b/>
          <w:bCs/>
          <w:sz w:val="28"/>
          <w:szCs w:val="28"/>
          <w:rtl/>
        </w:rPr>
        <w:t>العنايةشرحالهداية</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الطبعةبدونطبعةوبدونتاريخ</w:t>
      </w:r>
      <w:r>
        <w:rPr>
          <w:rFonts w:ascii="Traditional Arabic" w:cs="Traditional Arabic" w:hint="cs"/>
          <w:sz w:val="28"/>
          <w:szCs w:val="28"/>
          <w:rtl/>
        </w:rPr>
        <w:t xml:space="preserve">، </w:t>
      </w:r>
      <w:r w:rsidRPr="000F4138">
        <w:rPr>
          <w:rFonts w:ascii="Traditional Arabic" w:cs="Traditional Arabic" w:hint="cs"/>
          <w:sz w:val="28"/>
          <w:szCs w:val="28"/>
          <w:rtl/>
        </w:rPr>
        <w:t>باب الجنايات</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ص32</w:t>
      </w:r>
      <w:r>
        <w:rPr>
          <w:rFonts w:ascii="Traditional Arabic" w:cs="Traditional Arabic" w:hint="cs"/>
          <w:sz w:val="28"/>
          <w:szCs w:val="28"/>
          <w:rtl/>
        </w:rPr>
        <w:t xml:space="preserve">. </w:t>
      </w:r>
    </w:p>
  </w:footnote>
  <w:footnote w:id="198">
    <w:p w:rsidR="00495148" w:rsidRPr="000F4138" w:rsidRDefault="00495148" w:rsidP="00BA558F">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البيت</w:t>
      </w:r>
      <w:r>
        <w:rPr>
          <w:rFonts w:ascii="Traditional Arabic" w:cs="Traditional Arabic" w:hint="cs"/>
          <w:sz w:val="28"/>
          <w:szCs w:val="28"/>
          <w:rtl/>
        </w:rPr>
        <w:t xml:space="preserve">: </w:t>
      </w:r>
      <w:r w:rsidRPr="000F4138">
        <w:rPr>
          <w:rFonts w:ascii="Traditional Arabic" w:cs="Traditional Arabic" w:hint="cs"/>
          <w:sz w:val="28"/>
          <w:szCs w:val="28"/>
          <w:rtl/>
        </w:rPr>
        <w:t>من ديوان ا</w:t>
      </w:r>
      <w:r w:rsidRPr="000F4138">
        <w:rPr>
          <w:rFonts w:ascii="Traditional Arabic" w:cs="Traditional Arabic" w:hint="eastAsia"/>
          <w:sz w:val="28"/>
          <w:szCs w:val="28"/>
          <w:rtl/>
        </w:rPr>
        <w:t>لنمربنتولب</w:t>
      </w:r>
      <w:r w:rsidRPr="000F4138">
        <w:rPr>
          <w:rFonts w:ascii="Traditional Arabic" w:cs="Traditional Arabic" w:hint="cs"/>
          <w:sz w:val="28"/>
          <w:szCs w:val="28"/>
          <w:rtl/>
        </w:rPr>
        <w:t xml:space="preserve"> بن زهير بن قيس بن عبد بن كعب بن عوف العكلي</w:t>
      </w:r>
      <w:r>
        <w:rPr>
          <w:rFonts w:ascii="Traditional Arabic" w:cs="Traditional Arabic" w:hint="cs"/>
          <w:sz w:val="28"/>
          <w:szCs w:val="28"/>
          <w:rtl/>
        </w:rPr>
        <w:t xml:space="preserve">، </w:t>
      </w:r>
      <w:r w:rsidRPr="000F4138">
        <w:rPr>
          <w:rFonts w:ascii="Traditional Arabic" w:cs="Traditional Arabic" w:hint="eastAsia"/>
          <w:sz w:val="28"/>
          <w:szCs w:val="28"/>
          <w:rtl/>
        </w:rPr>
        <w:t>فيصفةالنخل</w:t>
      </w:r>
      <w:r>
        <w:rPr>
          <w:rFonts w:ascii="Traditional Arabic" w:cs="Traditional Arabic" w:hint="cs"/>
          <w:sz w:val="28"/>
          <w:szCs w:val="28"/>
          <w:rtl/>
        </w:rPr>
        <w:t xml:space="preserve">. </w:t>
      </w:r>
    </w:p>
    <w:p w:rsidR="00495148" w:rsidRPr="000F4138" w:rsidRDefault="00495148" w:rsidP="00BA558F">
      <w:pPr>
        <w:spacing w:after="0" w:line="240" w:lineRule="auto"/>
        <w:jc w:val="both"/>
        <w:rPr>
          <w:rFonts w:cs="Traditional Arabic"/>
          <w:sz w:val="28"/>
          <w:szCs w:val="28"/>
          <w:rtl/>
        </w:rPr>
      </w:pPr>
      <w:r w:rsidRPr="000F4138">
        <w:rPr>
          <w:rFonts w:ascii="Traditional Arabic" w:cs="Traditional Arabic" w:hint="cs"/>
          <w:sz w:val="28"/>
          <w:szCs w:val="28"/>
          <w:rtl/>
        </w:rPr>
        <w:t>العكلي</w:t>
      </w:r>
      <w:r>
        <w:rPr>
          <w:rFonts w:ascii="Traditional Arabic" w:cs="Traditional Arabic" w:hint="cs"/>
          <w:sz w:val="28"/>
          <w:szCs w:val="28"/>
          <w:rtl/>
        </w:rPr>
        <w:t xml:space="preserve">، </w:t>
      </w:r>
      <w:r w:rsidRPr="000F4138">
        <w:rPr>
          <w:rFonts w:ascii="Traditional Arabic" w:cs="Traditional Arabic" w:hint="cs"/>
          <w:sz w:val="28"/>
          <w:szCs w:val="28"/>
          <w:rtl/>
        </w:rPr>
        <w:t>النمر بن تولب بن زهير</w:t>
      </w:r>
      <w:r>
        <w:rPr>
          <w:rFonts w:ascii="Traditional Arabic" w:cs="Traditional Arabic" w:hint="cs"/>
          <w:sz w:val="28"/>
          <w:szCs w:val="28"/>
          <w:rtl/>
        </w:rPr>
        <w:t xml:space="preserve">، </w:t>
      </w:r>
      <w:r w:rsidRPr="00692D80">
        <w:rPr>
          <w:rFonts w:ascii="Traditional Arabic" w:cs="Traditional Arabic" w:hint="cs"/>
          <w:b/>
          <w:bCs/>
          <w:sz w:val="28"/>
          <w:szCs w:val="28"/>
          <w:rtl/>
        </w:rPr>
        <w:t>ديوان النمر بن تولب</w:t>
      </w:r>
      <w:r>
        <w:rPr>
          <w:rFonts w:ascii="Traditional Arabic" w:cs="Traditional Arabic" w:hint="cs"/>
          <w:sz w:val="28"/>
          <w:szCs w:val="28"/>
          <w:rtl/>
        </w:rPr>
        <w:t xml:space="preserve">، </w:t>
      </w:r>
      <w:r w:rsidRPr="000F4138">
        <w:rPr>
          <w:rFonts w:ascii="Traditional Arabic" w:cs="Traditional Arabic" w:hint="cs"/>
          <w:sz w:val="28"/>
          <w:szCs w:val="28"/>
          <w:rtl/>
        </w:rPr>
        <w:t>جمع وشرح وتحقيق محمد نبيل طريقي</w:t>
      </w:r>
      <w:r>
        <w:rPr>
          <w:rFonts w:ascii="Traditional Arabic" w:cs="Traditional Arabic" w:hint="cs"/>
          <w:sz w:val="28"/>
          <w:szCs w:val="28"/>
          <w:rtl/>
        </w:rPr>
        <w:t xml:space="preserve">، </w:t>
      </w:r>
      <w:r w:rsidRPr="000F4138">
        <w:rPr>
          <w:rFonts w:ascii="Traditional Arabic" w:cs="Traditional Arabic" w:hint="cs"/>
          <w:sz w:val="28"/>
          <w:szCs w:val="28"/>
          <w:rtl/>
        </w:rPr>
        <w:t>دار صادر</w:t>
      </w:r>
      <w:r>
        <w:rPr>
          <w:rFonts w:ascii="Traditional Arabic" w:cs="Traditional Arabic" w:hint="cs"/>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الطبعة الأولى 2000م</w:t>
      </w:r>
      <w:r>
        <w:rPr>
          <w:rFonts w:ascii="Traditional Arabic" w:cs="Traditional Arabic" w:hint="cs"/>
          <w:sz w:val="28"/>
          <w:szCs w:val="28"/>
          <w:rtl/>
        </w:rPr>
        <w:t xml:space="preserve">، </w:t>
      </w:r>
      <w:r w:rsidRPr="000F4138">
        <w:rPr>
          <w:rFonts w:ascii="Traditional Arabic" w:cs="Traditional Arabic" w:hint="cs"/>
          <w:sz w:val="28"/>
          <w:szCs w:val="28"/>
          <w:rtl/>
        </w:rPr>
        <w:t>ص 149</w:t>
      </w:r>
      <w:r>
        <w:rPr>
          <w:rFonts w:ascii="Traditional Arabic" w:cs="Traditional Arabic" w:hint="cs"/>
          <w:sz w:val="28"/>
          <w:szCs w:val="28"/>
          <w:rtl/>
        </w:rPr>
        <w:t xml:space="preserve">. </w:t>
      </w:r>
    </w:p>
  </w:footnote>
  <w:footnote w:id="199">
    <w:p w:rsidR="00495148" w:rsidRPr="000F4138" w:rsidRDefault="00495148" w:rsidP="00BA558F">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ليسبالطويلولابالقصير</w:t>
      </w:r>
      <w:r>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بلكانمعتدلالقامة</w:t>
      </w:r>
      <w:r w:rsidRPr="000F4138">
        <w:rPr>
          <w:rFonts w:ascii="Traditional Arabic" w:cs="Traditional Arabic"/>
          <w:sz w:val="28"/>
          <w:szCs w:val="28"/>
          <w:rtl/>
        </w:rPr>
        <w:t xml:space="preserve"> (</w:t>
      </w:r>
      <w:r w:rsidRPr="000F4138">
        <w:rPr>
          <w:rFonts w:ascii="Traditional Arabic" w:cs="Traditional Arabic" w:hint="cs"/>
          <w:sz w:val="28"/>
          <w:szCs w:val="28"/>
          <w:rtl/>
        </w:rPr>
        <w:t>ضخمالرأس</w:t>
      </w:r>
      <w:r w:rsidRPr="000F4138">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عظيمهلدلالتهعلىعظمةرياسته</w:t>
      </w:r>
      <w:r w:rsidRPr="000F4138">
        <w:rPr>
          <w:rFonts w:ascii="Traditional Arabic" w:cs="Traditional Arabic"/>
          <w:sz w:val="28"/>
          <w:szCs w:val="28"/>
          <w:rtl/>
        </w:rPr>
        <w:t xml:space="preserve"> (</w:t>
      </w:r>
      <w:r w:rsidRPr="000F4138">
        <w:rPr>
          <w:rFonts w:ascii="Traditional Arabic" w:cs="Traditional Arabic" w:hint="cs"/>
          <w:sz w:val="28"/>
          <w:szCs w:val="28"/>
          <w:rtl/>
        </w:rPr>
        <w:t>واللحية</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كثيفها</w:t>
      </w:r>
      <w:r>
        <w:rPr>
          <w:rFonts w:ascii="Traditional Arabic" w:cs="Traditional Arabic"/>
          <w:sz w:val="28"/>
          <w:szCs w:val="28"/>
          <w:rtl/>
        </w:rPr>
        <w:t xml:space="preserve">، </w:t>
      </w:r>
      <w:r w:rsidRPr="000F4138">
        <w:rPr>
          <w:rFonts w:ascii="Traditional Arabic" w:cs="Traditional Arabic"/>
          <w:sz w:val="28"/>
          <w:szCs w:val="28"/>
          <w:rtl/>
        </w:rPr>
        <w:t>(</w:t>
      </w:r>
      <w:r w:rsidRPr="000F4138">
        <w:rPr>
          <w:rFonts w:ascii="Traditional Arabic" w:cs="Traditional Arabic" w:hint="cs"/>
          <w:sz w:val="28"/>
          <w:szCs w:val="28"/>
          <w:rtl/>
        </w:rPr>
        <w:t>شثنالكفينوالقدمين</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أنهمايميلانإلىالغلظوالقصر</w:t>
      </w:r>
      <w:r>
        <w:rPr>
          <w:rFonts w:ascii="Traditional Arabic" w:cs="Traditional Arabic"/>
          <w:sz w:val="28"/>
          <w:szCs w:val="28"/>
          <w:rtl/>
        </w:rPr>
        <w:t xml:space="preserve">، </w:t>
      </w:r>
      <w:r w:rsidRPr="000F4138">
        <w:rPr>
          <w:rFonts w:ascii="Traditional Arabic" w:cs="Traditional Arabic" w:hint="cs"/>
          <w:sz w:val="28"/>
          <w:szCs w:val="28"/>
          <w:rtl/>
        </w:rPr>
        <w:t>أيمخلوطلونهبالحمرة</w:t>
      </w:r>
      <w:r>
        <w:rPr>
          <w:rFonts w:ascii="Traditional Arabic" w:cs="Traditional Arabic" w:hint="cs"/>
          <w:sz w:val="28"/>
          <w:szCs w:val="28"/>
          <w:rtl/>
        </w:rPr>
        <w:t xml:space="preserve">، </w:t>
      </w:r>
      <w:r w:rsidRPr="000F4138">
        <w:rPr>
          <w:rFonts w:ascii="Traditional Arabic" w:cs="Traditional Arabic"/>
          <w:sz w:val="28"/>
          <w:szCs w:val="28"/>
          <w:rtl/>
        </w:rPr>
        <w:t>(</w:t>
      </w:r>
      <w:r w:rsidRPr="000F4138">
        <w:rPr>
          <w:rFonts w:ascii="Traditional Arabic" w:cs="Traditional Arabic" w:hint="cs"/>
          <w:sz w:val="28"/>
          <w:szCs w:val="28"/>
          <w:rtl/>
        </w:rPr>
        <w:t>ضخمالكراديس</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عظيمالأعضاء</w:t>
      </w:r>
      <w:r>
        <w:rPr>
          <w:rFonts w:ascii="Traditional Arabic" w:cs="Traditional Arabic" w:hint="cs"/>
          <w:sz w:val="28"/>
          <w:szCs w:val="28"/>
          <w:rtl/>
        </w:rPr>
        <w:t xml:space="preserve">، </w:t>
      </w:r>
      <w:r w:rsidRPr="000F4138">
        <w:rPr>
          <w:rFonts w:ascii="Traditional Arabic" w:cs="Traditional Arabic" w:hint="cs"/>
          <w:sz w:val="28"/>
          <w:szCs w:val="28"/>
          <w:rtl/>
        </w:rPr>
        <w:t>وهوجمعالكردوس</w:t>
      </w:r>
      <w:r>
        <w:rPr>
          <w:rFonts w:ascii="Traditional Arabic" w:cs="Traditional Arabic" w:hint="cs"/>
          <w:sz w:val="28"/>
          <w:szCs w:val="28"/>
          <w:rtl/>
        </w:rPr>
        <w:t xml:space="preserve">، </w:t>
      </w:r>
      <w:r w:rsidRPr="000F4138">
        <w:rPr>
          <w:rFonts w:ascii="Traditional Arabic" w:cs="Traditional Arabic" w:hint="cs"/>
          <w:sz w:val="28"/>
          <w:szCs w:val="28"/>
          <w:rtl/>
        </w:rPr>
        <w:t>وهوكلعظمينالتقيافيمفصلنحوالمنكبينوالركبتينوالوركينوقيلرءوسالعظام</w:t>
      </w:r>
      <w:r>
        <w:rPr>
          <w:rFonts w:ascii="Traditional Arabic" w:cs="Traditional Arabic" w:hint="cs"/>
          <w:sz w:val="28"/>
          <w:szCs w:val="28"/>
          <w:rtl/>
        </w:rPr>
        <w:t xml:space="preserve">، </w:t>
      </w:r>
      <w:r w:rsidRPr="000F4138">
        <w:rPr>
          <w:rFonts w:ascii="Traditional Arabic" w:cs="Traditional Arabic"/>
          <w:sz w:val="28"/>
          <w:szCs w:val="28"/>
          <w:rtl/>
        </w:rPr>
        <w:t>(</w:t>
      </w:r>
      <w:r w:rsidRPr="000F4138">
        <w:rPr>
          <w:rFonts w:ascii="Traditional Arabic" w:cs="Traditional Arabic" w:hint="cs"/>
          <w:sz w:val="28"/>
          <w:szCs w:val="28"/>
          <w:rtl/>
        </w:rPr>
        <w:t>طويلالمسربة</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cs"/>
          <w:sz w:val="28"/>
          <w:szCs w:val="28"/>
          <w:rtl/>
        </w:rPr>
        <w:t>بفتحالميموسكونالسينوضمالراء</w:t>
      </w:r>
      <w:r>
        <w:rPr>
          <w:rFonts w:ascii="Traditional Arabic" w:cs="Traditional Arabic"/>
          <w:sz w:val="28"/>
          <w:szCs w:val="28"/>
          <w:rtl/>
        </w:rPr>
        <w:t xml:space="preserve">: </w:t>
      </w:r>
      <w:r w:rsidRPr="000F4138">
        <w:rPr>
          <w:rFonts w:ascii="Traditional Arabic" w:cs="Traditional Arabic" w:hint="cs"/>
          <w:sz w:val="28"/>
          <w:szCs w:val="28"/>
          <w:rtl/>
        </w:rPr>
        <w:t>الشعرالمستدقالذييأخذمنالصدرإلىالسرة</w:t>
      </w:r>
      <w:r w:rsidRPr="000F4138">
        <w:rPr>
          <w:rFonts w:ascii="Traditional Arabic" w:cs="Traditional Arabic"/>
          <w:sz w:val="28"/>
          <w:szCs w:val="28"/>
          <w:rtl/>
        </w:rPr>
        <w:t xml:space="preserve"> (</w:t>
      </w:r>
      <w:r w:rsidRPr="000F4138">
        <w:rPr>
          <w:rFonts w:ascii="Traditional Arabic" w:cs="Traditional Arabic" w:hint="cs"/>
          <w:sz w:val="28"/>
          <w:szCs w:val="28"/>
          <w:rtl/>
        </w:rPr>
        <w:t>إذامشىتكفأ</w:t>
      </w:r>
      <w:r w:rsidRPr="000F4138">
        <w:rPr>
          <w:rFonts w:ascii="Traditional Arabic" w:cs="Traditional Arabic"/>
          <w:sz w:val="28"/>
          <w:szCs w:val="28"/>
          <w:rtl/>
        </w:rPr>
        <w:t>)</w:t>
      </w:r>
      <w:r>
        <w:rPr>
          <w:rFonts w:ascii="Traditional Arabic" w:cs="Traditional Arabic" w:hint="cs"/>
          <w:sz w:val="28"/>
          <w:szCs w:val="28"/>
          <w:rtl/>
        </w:rPr>
        <w:t xml:space="preserve">: </w:t>
      </w:r>
      <w:r w:rsidRPr="000F4138">
        <w:rPr>
          <w:rFonts w:ascii="Traditional Arabic" w:cs="Traditional Arabic" w:hint="cs"/>
          <w:sz w:val="28"/>
          <w:szCs w:val="28"/>
          <w:rtl/>
        </w:rPr>
        <w:t>تكفأتكفؤابالهمز</w:t>
      </w:r>
      <w:r>
        <w:rPr>
          <w:rFonts w:ascii="Traditional Arabic" w:cs="Traditional Arabic" w:hint="cs"/>
          <w:sz w:val="28"/>
          <w:szCs w:val="28"/>
          <w:rtl/>
        </w:rPr>
        <w:t xml:space="preserve">، </w:t>
      </w:r>
      <w:r w:rsidRPr="000F4138">
        <w:rPr>
          <w:rFonts w:ascii="Traditional Arabic" w:cs="Traditional Arabic" w:hint="cs"/>
          <w:sz w:val="28"/>
          <w:szCs w:val="28"/>
          <w:rtl/>
        </w:rPr>
        <w:t>وهوالميلتارةإلىاليمينوأخرىإلىالشمالفيالمشيوقيل</w:t>
      </w:r>
      <w:r>
        <w:rPr>
          <w:rFonts w:ascii="Traditional Arabic" w:cs="Traditional Arabic"/>
          <w:sz w:val="28"/>
          <w:szCs w:val="28"/>
          <w:rtl/>
        </w:rPr>
        <w:t xml:space="preserve">: </w:t>
      </w:r>
      <w:r w:rsidRPr="000F4138">
        <w:rPr>
          <w:rFonts w:ascii="Traditional Arabic" w:cs="Traditional Arabic" w:hint="cs"/>
          <w:sz w:val="28"/>
          <w:szCs w:val="28"/>
          <w:rtl/>
        </w:rPr>
        <w:t>تكفأأي</w:t>
      </w:r>
      <w:r>
        <w:rPr>
          <w:rFonts w:ascii="Traditional Arabic" w:cs="Traditional Arabic"/>
          <w:sz w:val="28"/>
          <w:szCs w:val="28"/>
          <w:rtl/>
        </w:rPr>
        <w:t xml:space="preserve">: </w:t>
      </w:r>
      <w:r w:rsidRPr="000F4138">
        <w:rPr>
          <w:rFonts w:ascii="Traditional Arabic" w:cs="Traditional Arabic" w:hint="cs"/>
          <w:sz w:val="28"/>
          <w:szCs w:val="28"/>
          <w:rtl/>
        </w:rPr>
        <w:t>اعتمدإلىالقداممنقولهم</w:t>
      </w:r>
      <w:r>
        <w:rPr>
          <w:rFonts w:ascii="Traditional Arabic" w:cs="Traditional Arabic"/>
          <w:sz w:val="28"/>
          <w:szCs w:val="28"/>
          <w:rtl/>
        </w:rPr>
        <w:t xml:space="preserve">: </w:t>
      </w:r>
      <w:r w:rsidRPr="000F4138">
        <w:rPr>
          <w:rFonts w:ascii="Traditional Arabic" w:cs="Traditional Arabic" w:hint="cs"/>
          <w:sz w:val="28"/>
          <w:szCs w:val="28"/>
          <w:rtl/>
        </w:rPr>
        <w:t>كفأتالإناءإذاقلبته</w:t>
      </w:r>
      <w:r>
        <w:rPr>
          <w:rFonts w:ascii="Traditional Arabic" w:cs="Traditional Arabic" w:hint="cs"/>
          <w:sz w:val="28"/>
          <w:szCs w:val="28"/>
          <w:rtl/>
        </w:rPr>
        <w:t xml:space="preserve">، </w:t>
      </w:r>
      <w:r w:rsidRPr="000F4138">
        <w:rPr>
          <w:rFonts w:ascii="Traditional Arabic" w:cs="Traditional Arabic" w:hint="cs"/>
          <w:sz w:val="28"/>
          <w:szCs w:val="28"/>
          <w:rtl/>
        </w:rPr>
        <w:t>ويؤيدهقوله</w:t>
      </w:r>
      <w:r>
        <w:rPr>
          <w:rFonts w:ascii="Traditional Arabic" w:cs="Traditional Arabic"/>
          <w:sz w:val="28"/>
          <w:szCs w:val="28"/>
          <w:rtl/>
        </w:rPr>
        <w:t xml:space="preserve">: </w:t>
      </w:r>
      <w:r w:rsidRPr="000F4138">
        <w:rPr>
          <w:rFonts w:ascii="Traditional Arabic" w:cs="Traditional Arabic"/>
          <w:sz w:val="28"/>
          <w:szCs w:val="28"/>
          <w:rtl/>
        </w:rPr>
        <w:t>(</w:t>
      </w:r>
      <w:r w:rsidRPr="000F4138">
        <w:rPr>
          <w:rFonts w:ascii="Traditional Arabic" w:cs="Traditional Arabic" w:hint="cs"/>
          <w:sz w:val="28"/>
          <w:szCs w:val="28"/>
          <w:rtl/>
        </w:rPr>
        <w:t>كأنماينحط</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cs"/>
          <w:sz w:val="28"/>
          <w:szCs w:val="28"/>
          <w:rtl/>
        </w:rPr>
        <w:t>بتشديدالطاءأي</w:t>
      </w:r>
      <w:r>
        <w:rPr>
          <w:rFonts w:ascii="Traditional Arabic" w:cs="Traditional Arabic"/>
          <w:sz w:val="28"/>
          <w:szCs w:val="28"/>
          <w:rtl/>
        </w:rPr>
        <w:t xml:space="preserve">: </w:t>
      </w:r>
      <w:r w:rsidRPr="000F4138">
        <w:rPr>
          <w:rFonts w:ascii="Traditional Arabic" w:cs="Traditional Arabic" w:hint="cs"/>
          <w:sz w:val="28"/>
          <w:szCs w:val="28"/>
          <w:rtl/>
        </w:rPr>
        <w:t>يسقط</w:t>
      </w:r>
      <w:r w:rsidRPr="000F4138">
        <w:rPr>
          <w:rFonts w:ascii="Traditional Arabic" w:cs="Traditional Arabic"/>
          <w:sz w:val="28"/>
          <w:szCs w:val="28"/>
          <w:rtl/>
        </w:rPr>
        <w:t xml:space="preserve"> (</w:t>
      </w:r>
      <w:r w:rsidRPr="000F4138">
        <w:rPr>
          <w:rFonts w:ascii="Traditional Arabic" w:cs="Traditional Arabic" w:hint="cs"/>
          <w:sz w:val="28"/>
          <w:szCs w:val="28"/>
          <w:rtl/>
        </w:rPr>
        <w:t>منصبب</w:t>
      </w:r>
      <w:r w:rsidRPr="000F4138">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منحدرمنالأرض</w:t>
      </w:r>
      <w:r>
        <w:rPr>
          <w:rFonts w:ascii="Traditional Arabic" w:cs="Traditional Arabic" w:hint="cs"/>
          <w:sz w:val="28"/>
          <w:szCs w:val="28"/>
          <w:rtl/>
        </w:rPr>
        <w:t xml:space="preserve">، </w:t>
      </w:r>
      <w:r w:rsidRPr="000F4138">
        <w:rPr>
          <w:rFonts w:ascii="Traditional Arabic" w:cs="Traditional Arabic" w:hint="cs"/>
          <w:sz w:val="28"/>
          <w:szCs w:val="28"/>
          <w:rtl/>
        </w:rPr>
        <w:t>والمعنىيمشيمشياقوياسريعا</w:t>
      </w:r>
      <w:r>
        <w:rPr>
          <w:rFonts w:ascii="Traditional Arabic" w:cs="Traditional Arabic" w:hint="cs"/>
          <w:sz w:val="28"/>
          <w:szCs w:val="28"/>
          <w:rtl/>
        </w:rPr>
        <w:t xml:space="preserve">، </w:t>
      </w:r>
      <w:r w:rsidRPr="000F4138">
        <w:rPr>
          <w:rFonts w:ascii="Traditional Arabic" w:cs="Traditional Arabic"/>
          <w:sz w:val="28"/>
          <w:szCs w:val="28"/>
          <w:rtl/>
        </w:rPr>
        <w:t>(</w:t>
      </w:r>
      <w:r w:rsidRPr="000F4138">
        <w:rPr>
          <w:rFonts w:ascii="Traditional Arabic" w:cs="Traditional Arabic" w:hint="cs"/>
          <w:sz w:val="28"/>
          <w:szCs w:val="28"/>
          <w:rtl/>
        </w:rPr>
        <w:t>أرقبله</w:t>
      </w:r>
      <w:r w:rsidRPr="000F4138">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قبلموته</w:t>
      </w:r>
      <w:r>
        <w:rPr>
          <w:rFonts w:ascii="Traditional Arabic" w:cs="Traditional Arabic" w:hint="cs"/>
          <w:sz w:val="28"/>
          <w:szCs w:val="28"/>
          <w:rtl/>
        </w:rPr>
        <w:t xml:space="preserve">، </w:t>
      </w:r>
      <w:r w:rsidRPr="000F4138">
        <w:rPr>
          <w:rFonts w:ascii="Traditional Arabic" w:cs="Traditional Arabic" w:hint="cs"/>
          <w:sz w:val="28"/>
          <w:szCs w:val="28"/>
          <w:rtl/>
        </w:rPr>
        <w:t>لأنعليالميدركزماناقبلوجوده</w:t>
      </w:r>
      <w:r w:rsidRPr="000F4138">
        <w:rPr>
          <w:rFonts w:ascii="Traditional Arabic" w:cs="Traditional Arabic"/>
          <w:sz w:val="28"/>
          <w:szCs w:val="28"/>
          <w:rtl/>
        </w:rPr>
        <w:t xml:space="preserve"> (</w:t>
      </w:r>
      <w:r w:rsidRPr="000F4138">
        <w:rPr>
          <w:rFonts w:ascii="Traditional Arabic" w:cs="Traditional Arabic" w:hint="cs"/>
          <w:sz w:val="28"/>
          <w:szCs w:val="28"/>
          <w:rtl/>
        </w:rPr>
        <w:t>ولابعده</w:t>
      </w:r>
      <w:r w:rsidRPr="000F4138">
        <w:rPr>
          <w:rFonts w:ascii="Traditional Arabic" w:cs="Traditional Arabic"/>
          <w:sz w:val="28"/>
          <w:szCs w:val="28"/>
          <w:rtl/>
        </w:rPr>
        <w:t xml:space="preserve">) </w:t>
      </w:r>
      <w:r w:rsidRPr="000F4138">
        <w:rPr>
          <w:rFonts w:ascii="Traditional Arabic" w:cs="Traditional Arabic" w:hint="cs"/>
          <w:sz w:val="28"/>
          <w:szCs w:val="28"/>
          <w:rtl/>
        </w:rPr>
        <w:t>أي</w:t>
      </w:r>
      <w:r>
        <w:rPr>
          <w:rFonts w:ascii="Traditional Arabic" w:cs="Traditional Arabic"/>
          <w:sz w:val="28"/>
          <w:szCs w:val="28"/>
          <w:rtl/>
        </w:rPr>
        <w:t xml:space="preserve">: </w:t>
      </w:r>
      <w:r w:rsidRPr="000F4138">
        <w:rPr>
          <w:rFonts w:ascii="Traditional Arabic" w:cs="Traditional Arabic" w:hint="cs"/>
          <w:sz w:val="28"/>
          <w:szCs w:val="28"/>
          <w:rtl/>
        </w:rPr>
        <w:t>بعدفوته</w:t>
      </w:r>
      <w:r w:rsidRPr="000F4138">
        <w:rPr>
          <w:rFonts w:ascii="Traditional Arabic" w:cs="Traditional Arabic"/>
          <w:sz w:val="28"/>
          <w:szCs w:val="28"/>
          <w:rtl/>
        </w:rPr>
        <w:t xml:space="preserve"> (</w:t>
      </w:r>
      <w:r w:rsidRPr="000F4138">
        <w:rPr>
          <w:rFonts w:ascii="Traditional Arabic" w:cs="Traditional Arabic" w:hint="cs"/>
          <w:sz w:val="28"/>
          <w:szCs w:val="28"/>
          <w:rtl/>
        </w:rPr>
        <w:t>مثله</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cs"/>
          <w:sz w:val="28"/>
          <w:szCs w:val="28"/>
          <w:rtl/>
        </w:rPr>
        <w:t>صلىاللهعليهوسلم وربمايكونهذاالكلامكنايةعنعدمرؤيةالمماثلةلهمطلقامعقطعالنظرعنالقبليةوالبعدية؟فهذهمشتملةعلىإظهارالعجزعنغايةوصفهونهايةنعته</w:t>
      </w:r>
      <w:r>
        <w:rPr>
          <w:rFonts w:ascii="Traditional Arabic" w:cs="Traditional Arabic"/>
          <w:sz w:val="28"/>
          <w:szCs w:val="28"/>
          <w:rtl/>
        </w:rPr>
        <w:t xml:space="preserve">. </w:t>
      </w:r>
    </w:p>
    <w:p w:rsidR="00495148" w:rsidRPr="000F4138" w:rsidRDefault="00495148" w:rsidP="00075709">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الترمذي</w:t>
      </w:r>
      <w:r>
        <w:rPr>
          <w:rFonts w:cs="Traditional Arabic" w:hint="cs"/>
          <w:sz w:val="28"/>
          <w:szCs w:val="28"/>
          <w:rtl/>
        </w:rPr>
        <w:t>،</w:t>
      </w:r>
      <w:r w:rsidRPr="00075709">
        <w:rPr>
          <w:rFonts w:ascii="Traditional Arabic" w:eastAsiaTheme="minorHAnsi" w:hAnsiTheme="minorHAnsi" w:cs="Traditional Arabic" w:hint="cs"/>
          <w:b/>
          <w:bCs/>
          <w:color w:val="000000"/>
          <w:sz w:val="28"/>
          <w:szCs w:val="28"/>
          <w:rtl/>
        </w:rPr>
        <w:t>الجامعالكبير،سننالترمذي</w:t>
      </w:r>
      <w:r>
        <w:rPr>
          <w:rFonts w:cs="Traditional Arabic" w:hint="cs"/>
          <w:b/>
          <w:b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ما جاء في صفة النبي صلى الله عليه وسلم</w:t>
      </w:r>
      <w:r>
        <w:rPr>
          <w:rFonts w:ascii="Traditional Arabic" w:cs="Traditional Arabic" w:hint="cs"/>
          <w:sz w:val="28"/>
          <w:szCs w:val="28"/>
          <w:rtl/>
        </w:rPr>
        <w:t xml:space="preserve">، </w:t>
      </w:r>
      <w:r w:rsidRPr="000F4138">
        <w:rPr>
          <w:rFonts w:ascii="Traditional Arabic" w:cs="Traditional Arabic" w:hint="cs"/>
          <w:sz w:val="28"/>
          <w:szCs w:val="28"/>
          <w:rtl/>
        </w:rPr>
        <w:t>ج5</w:t>
      </w:r>
      <w:r>
        <w:rPr>
          <w:rFonts w:ascii="Traditional Arabic" w:cs="Traditional Arabic" w:hint="cs"/>
          <w:sz w:val="28"/>
          <w:szCs w:val="28"/>
          <w:rtl/>
        </w:rPr>
        <w:t xml:space="preserve">، </w:t>
      </w:r>
      <w:r w:rsidRPr="000F4138">
        <w:rPr>
          <w:rFonts w:ascii="Traditional Arabic" w:cs="Traditional Arabic" w:hint="cs"/>
          <w:sz w:val="28"/>
          <w:szCs w:val="28"/>
          <w:rtl/>
        </w:rPr>
        <w:t>ص 598</w:t>
      </w:r>
      <w:r>
        <w:rPr>
          <w:rFonts w:ascii="Traditional Arabic" w:cs="Traditional Arabic" w:hint="cs"/>
          <w:sz w:val="28"/>
          <w:szCs w:val="28"/>
          <w:rtl/>
        </w:rPr>
        <w:t xml:space="preserve">، </w:t>
      </w:r>
      <w:r w:rsidRPr="000F4138">
        <w:rPr>
          <w:rFonts w:ascii="Traditional Arabic" w:cs="Traditional Arabic" w:hint="cs"/>
          <w:sz w:val="28"/>
          <w:szCs w:val="28"/>
          <w:rtl/>
        </w:rPr>
        <w:t>رقم 3637</w:t>
      </w:r>
      <w:r>
        <w:rPr>
          <w:rFonts w:ascii="Traditional Arabic" w:cs="Traditional Arabic" w:hint="cs"/>
          <w:sz w:val="28"/>
          <w:szCs w:val="28"/>
          <w:rtl/>
        </w:rPr>
        <w:t xml:space="preserve">. </w:t>
      </w:r>
    </w:p>
  </w:footnote>
  <w:footnote w:id="200">
    <w:p w:rsidR="00495148" w:rsidRPr="00650098" w:rsidRDefault="00495148" w:rsidP="00BA6FD0">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w:t>
      </w:r>
      <w:r w:rsidRPr="00650098">
        <w:rPr>
          <w:rFonts w:cs="Traditional Arabic" w:hint="cs"/>
          <w:sz w:val="28"/>
          <w:szCs w:val="28"/>
          <w:rtl/>
        </w:rPr>
        <w:t xml:space="preserve"> حنبل، </w:t>
      </w:r>
      <w:r w:rsidRPr="00650098">
        <w:rPr>
          <w:rFonts w:cs="Traditional Arabic" w:hint="cs"/>
          <w:b/>
          <w:bCs/>
          <w:sz w:val="28"/>
          <w:szCs w:val="28"/>
          <w:rtl/>
        </w:rPr>
        <w:t>مسند الإمام أحمد</w:t>
      </w:r>
      <w:r w:rsidRPr="00650098">
        <w:rPr>
          <w:rFonts w:cs="Traditional Arabic" w:hint="cs"/>
          <w:sz w:val="28"/>
          <w:szCs w:val="28"/>
          <w:rtl/>
        </w:rPr>
        <w:t xml:space="preserve">، مصدر سابق، ج2، ص143، رقم 746. </w:t>
      </w:r>
    </w:p>
    <w:p w:rsidR="00495148" w:rsidRPr="00650098" w:rsidRDefault="00495148" w:rsidP="00110C6B">
      <w:pPr>
        <w:spacing w:after="0" w:line="240" w:lineRule="auto"/>
        <w:jc w:val="both"/>
        <w:rPr>
          <w:rFonts w:ascii="Traditional Arabic" w:cs="Traditional Arabic"/>
          <w:sz w:val="28"/>
          <w:szCs w:val="28"/>
          <w:rtl/>
        </w:rPr>
      </w:pPr>
      <w:r w:rsidRPr="00650098">
        <w:rPr>
          <w:rFonts w:cs="Traditional Arabic" w:hint="cs"/>
          <w:sz w:val="28"/>
          <w:szCs w:val="28"/>
          <w:rtl/>
        </w:rPr>
        <w:t xml:space="preserve">الترمذي، </w:t>
      </w:r>
      <w:r w:rsidRPr="00650098">
        <w:rPr>
          <w:rFonts w:cs="Traditional Arabic" w:hint="cs"/>
          <w:b/>
          <w:bCs/>
          <w:sz w:val="28"/>
          <w:szCs w:val="28"/>
          <w:rtl/>
        </w:rPr>
        <w:t>الجامعالكبير،سننالترمذي</w:t>
      </w:r>
      <w:r w:rsidRPr="00650098">
        <w:rPr>
          <w:rFonts w:cs="Traditional Arabic" w:hint="cs"/>
          <w:sz w:val="28"/>
          <w:szCs w:val="28"/>
          <w:rtl/>
        </w:rPr>
        <w:t>، مصدر سابق</w:t>
      </w:r>
      <w:r w:rsidRPr="00650098">
        <w:rPr>
          <w:rFonts w:ascii="Traditional Arabic" w:cs="Traditional Arabic" w:hint="cs"/>
          <w:sz w:val="28"/>
          <w:szCs w:val="28"/>
          <w:rtl/>
        </w:rPr>
        <w:t>، ج5، ص 598، رقم 3637.</w:t>
      </w:r>
    </w:p>
    <w:p w:rsidR="00495148" w:rsidRPr="00650098" w:rsidRDefault="00495148" w:rsidP="00BA558F">
      <w:pPr>
        <w:spacing w:after="0" w:line="240" w:lineRule="auto"/>
        <w:jc w:val="both"/>
        <w:rPr>
          <w:rFonts w:cs="Traditional Arabic"/>
          <w:sz w:val="28"/>
          <w:szCs w:val="28"/>
          <w:rtl/>
        </w:rPr>
      </w:pPr>
      <w:r w:rsidRPr="00650098">
        <w:rPr>
          <w:rFonts w:ascii="Traditional Arabic" w:cs="Traditional Arabic" w:hint="cs"/>
          <w:sz w:val="28"/>
          <w:szCs w:val="28"/>
          <w:rtl/>
        </w:rPr>
        <w:t xml:space="preserve">صححه الألباني، </w:t>
      </w:r>
      <w:r w:rsidRPr="00650098">
        <w:rPr>
          <w:rFonts w:ascii="Traditional Arabic" w:cs="Traditional Arabic" w:hint="cs"/>
          <w:b/>
          <w:bCs/>
          <w:sz w:val="28"/>
          <w:szCs w:val="28"/>
          <w:rtl/>
        </w:rPr>
        <w:t>مشكاة المصابيح</w:t>
      </w:r>
      <w:r w:rsidRPr="00650098">
        <w:rPr>
          <w:rFonts w:ascii="Traditional Arabic" w:cs="Traditional Arabic" w:hint="cs"/>
          <w:sz w:val="28"/>
          <w:szCs w:val="28"/>
          <w:rtl/>
        </w:rPr>
        <w:t xml:space="preserve">، مصدر سابق، الفصل الثاني، ج3، ص 1612، رقم5790. </w:t>
      </w:r>
    </w:p>
  </w:footnote>
  <w:footnote w:id="201">
    <w:p w:rsidR="00495148" w:rsidRPr="00650098" w:rsidRDefault="00495148" w:rsidP="001865D9">
      <w:pPr>
        <w:pStyle w:val="FootnoteText"/>
        <w:jc w:val="both"/>
        <w:rPr>
          <w:rFonts w:cs="Traditional Arabic"/>
          <w:sz w:val="28"/>
          <w:szCs w:val="28"/>
          <w:rtl/>
        </w:rPr>
      </w:pPr>
      <w:r w:rsidRPr="00650098">
        <w:rPr>
          <w:rFonts w:cs="Traditional Arabic" w:hint="cs"/>
          <w:sz w:val="28"/>
          <w:szCs w:val="28"/>
          <w:rtl/>
        </w:rPr>
        <w:t>(</w:t>
      </w:r>
      <w:r w:rsidRPr="00650098">
        <w:rPr>
          <w:rStyle w:val="FootnoteReference"/>
          <w:rFonts w:cs="Traditional Arabic"/>
          <w:sz w:val="28"/>
          <w:szCs w:val="28"/>
          <w:vertAlign w:val="baseline"/>
        </w:rPr>
        <w:footnoteRef/>
      </w:r>
      <w:r w:rsidRPr="00650098">
        <w:rPr>
          <w:rFonts w:cs="Traditional Arabic" w:hint="cs"/>
          <w:sz w:val="28"/>
          <w:szCs w:val="28"/>
          <w:rtl/>
        </w:rPr>
        <w:t xml:space="preserve">) سورة النور، من الآية رقم 63. </w:t>
      </w:r>
    </w:p>
  </w:footnote>
  <w:footnote w:id="202">
    <w:p w:rsidR="00495148" w:rsidRPr="00650098" w:rsidRDefault="00495148" w:rsidP="00F76799">
      <w:pPr>
        <w:pStyle w:val="FootnoteText"/>
        <w:jc w:val="both"/>
        <w:rPr>
          <w:rFonts w:cs="Traditional Arabic"/>
          <w:sz w:val="28"/>
          <w:szCs w:val="28"/>
          <w:rtl/>
        </w:rPr>
      </w:pPr>
      <w:r w:rsidRPr="00650098">
        <w:rPr>
          <w:rFonts w:cs="Traditional Arabic" w:hint="cs"/>
          <w:sz w:val="28"/>
          <w:szCs w:val="28"/>
          <w:rtl/>
        </w:rPr>
        <w:t>(</w:t>
      </w:r>
      <w:r w:rsidRPr="00650098">
        <w:rPr>
          <w:rStyle w:val="FootnoteReference"/>
          <w:rFonts w:cs="Traditional Arabic"/>
          <w:sz w:val="28"/>
          <w:szCs w:val="28"/>
          <w:vertAlign w:val="baseline"/>
        </w:rPr>
        <w:footnoteRef/>
      </w:r>
      <w:r w:rsidRPr="00650098">
        <w:rPr>
          <w:rFonts w:cs="Traditional Arabic" w:hint="cs"/>
          <w:sz w:val="28"/>
          <w:szCs w:val="28"/>
          <w:rtl/>
        </w:rPr>
        <w:t xml:space="preserve">) سبق تعريفه ص10. </w:t>
      </w:r>
    </w:p>
  </w:footnote>
  <w:footnote w:id="203">
    <w:p w:rsidR="00495148" w:rsidRPr="00650098" w:rsidRDefault="00495148" w:rsidP="0059132C">
      <w:pPr>
        <w:autoSpaceDE w:val="0"/>
        <w:autoSpaceDN w:val="0"/>
        <w:adjustRightInd w:val="0"/>
        <w:spacing w:after="0" w:line="240" w:lineRule="auto"/>
        <w:jc w:val="both"/>
        <w:rPr>
          <w:rFonts w:ascii="Traditional Arabic" w:cs="Traditional Arabic"/>
          <w:sz w:val="28"/>
          <w:szCs w:val="28"/>
          <w:rtl/>
        </w:rPr>
      </w:pPr>
      <w:r w:rsidRPr="00650098">
        <w:rPr>
          <w:rFonts w:cs="Traditional Arabic" w:hint="cs"/>
          <w:sz w:val="28"/>
          <w:szCs w:val="28"/>
          <w:rtl/>
        </w:rPr>
        <w:t>(</w:t>
      </w:r>
      <w:r w:rsidRPr="00650098">
        <w:rPr>
          <w:rStyle w:val="FootnoteReference"/>
          <w:rFonts w:cs="Traditional Arabic"/>
          <w:sz w:val="28"/>
          <w:szCs w:val="28"/>
          <w:vertAlign w:val="baseline"/>
        </w:rPr>
        <w:footnoteRef/>
      </w:r>
      <w:r w:rsidRPr="00650098">
        <w:rPr>
          <w:rFonts w:cs="Traditional Arabic" w:hint="cs"/>
          <w:sz w:val="28"/>
          <w:szCs w:val="28"/>
          <w:rtl/>
        </w:rPr>
        <w:t xml:space="preserve">) البخاري، </w:t>
      </w:r>
      <w:r w:rsidRPr="00650098">
        <w:rPr>
          <w:rFonts w:ascii="Traditional Arabic" w:cs="Traditional Arabic" w:hint="cs"/>
          <w:b/>
          <w:bCs/>
          <w:sz w:val="28"/>
          <w:szCs w:val="28"/>
          <w:rtl/>
        </w:rPr>
        <w:t>صحيح البخاري</w:t>
      </w:r>
      <w:r w:rsidRPr="00650098">
        <w:rPr>
          <w:rFonts w:ascii="Traditional Arabic" w:cs="Traditional Arabic" w:hint="cs"/>
          <w:sz w:val="28"/>
          <w:szCs w:val="28"/>
          <w:rtl/>
        </w:rPr>
        <w:t xml:space="preserve">، مصدر سابق، باب السواك، ج3، ص 4، رقم 887.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650098">
        <w:rPr>
          <w:rFonts w:ascii="Traditional Arabic" w:cs="Traditional Arabic" w:hint="cs"/>
          <w:sz w:val="28"/>
          <w:szCs w:val="28"/>
          <w:rtl/>
        </w:rPr>
        <w:t xml:space="preserve">مسلم، </w:t>
      </w:r>
      <w:r w:rsidRPr="00650098">
        <w:rPr>
          <w:rFonts w:ascii="Traditional Arabic" w:cs="Traditional Arabic" w:hint="cs"/>
          <w:b/>
          <w:bCs/>
          <w:sz w:val="28"/>
          <w:szCs w:val="28"/>
          <w:rtl/>
        </w:rPr>
        <w:t>صحيح مسلم</w:t>
      </w:r>
      <w:r w:rsidRPr="00650098">
        <w:rPr>
          <w:rFonts w:ascii="Traditional Arabic" w:cs="Traditional Arabic" w:hint="cs"/>
          <w:sz w:val="28"/>
          <w:szCs w:val="28"/>
          <w:rtl/>
        </w:rPr>
        <w:t>، مصدر سابق، باب السواك، ج1، ص 220، رقم 252</w:t>
      </w:r>
      <w:r>
        <w:rPr>
          <w:rFonts w:ascii="Traditional Arabic" w:cs="Traditional Arabic" w:hint="cs"/>
          <w:sz w:val="28"/>
          <w:szCs w:val="28"/>
          <w:rtl/>
        </w:rPr>
        <w:t xml:space="preserve">. </w:t>
      </w:r>
    </w:p>
  </w:footnote>
  <w:footnote w:id="204">
    <w:p w:rsidR="00495148" w:rsidRPr="00B0014A" w:rsidRDefault="00495148" w:rsidP="00751DBE">
      <w:pPr>
        <w:autoSpaceDE w:val="0"/>
        <w:autoSpaceDN w:val="0"/>
        <w:adjustRightInd w:val="0"/>
        <w:spacing w:after="0" w:line="240" w:lineRule="auto"/>
        <w:rPr>
          <w:rFonts w:cs="Traditional Arabic"/>
          <w:sz w:val="28"/>
          <w:szCs w:val="28"/>
        </w:rPr>
      </w:pPr>
      <w:r w:rsidRPr="00B0014A">
        <w:rPr>
          <w:rFonts w:cs="Traditional Arabic" w:hint="cs"/>
          <w:sz w:val="28"/>
          <w:szCs w:val="28"/>
          <w:rtl/>
        </w:rPr>
        <w:t>(</w:t>
      </w:r>
      <w:r w:rsidRPr="00B0014A">
        <w:rPr>
          <w:rStyle w:val="FootnoteReference"/>
          <w:rFonts w:cs="Traditional Arabic"/>
          <w:sz w:val="28"/>
          <w:szCs w:val="28"/>
          <w:vertAlign w:val="baseline"/>
        </w:rPr>
        <w:footnoteRef/>
      </w:r>
      <w:r w:rsidRPr="00B0014A">
        <w:rPr>
          <w:rFonts w:cs="Traditional Arabic" w:hint="cs"/>
          <w:sz w:val="28"/>
          <w:szCs w:val="28"/>
          <w:rtl/>
        </w:rPr>
        <w:t>)</w:t>
      </w:r>
      <w:r w:rsidRPr="00B0014A">
        <w:rPr>
          <w:rFonts w:ascii="Traditional Arabic" w:eastAsiaTheme="minorHAnsi" w:hAnsiTheme="minorHAnsi" w:cs="Traditional Arabic" w:hint="cs"/>
          <w:sz w:val="28"/>
          <w:szCs w:val="28"/>
          <w:rtl/>
        </w:rPr>
        <w:t xml:space="preserve"> قادر،زكريابنغلامقادرالباكستاني، </w:t>
      </w:r>
      <w:r w:rsidRPr="00BC3E85">
        <w:rPr>
          <w:rFonts w:ascii="Traditional Arabic" w:eastAsiaTheme="minorHAnsi" w:hAnsiTheme="minorHAnsi" w:cs="Traditional Arabic" w:hint="cs"/>
          <w:b/>
          <w:bCs/>
          <w:sz w:val="28"/>
          <w:szCs w:val="28"/>
          <w:rtl/>
        </w:rPr>
        <w:t>أصولالفقهعلىمنهجأهلالحديث</w:t>
      </w:r>
      <w:r w:rsidRPr="00B0014A">
        <w:rPr>
          <w:rFonts w:ascii="Traditional Arabic" w:eastAsiaTheme="minorHAnsi" w:hAnsiTheme="minorHAnsi" w:cs="Traditional Arabic" w:hint="cs"/>
          <w:sz w:val="28"/>
          <w:szCs w:val="28"/>
          <w:rtl/>
        </w:rPr>
        <w:t>، الناشردارالخراز، الطبعةالطبعةال</w:t>
      </w:r>
      <w:r>
        <w:rPr>
          <w:rFonts w:ascii="Traditional Arabic" w:eastAsiaTheme="minorHAnsi" w:hAnsiTheme="minorHAnsi" w:cs="Traditional Arabic" w:hint="cs"/>
          <w:sz w:val="28"/>
          <w:szCs w:val="28"/>
          <w:rtl/>
        </w:rPr>
        <w:t>أ</w:t>
      </w:r>
      <w:r w:rsidRPr="00B0014A">
        <w:rPr>
          <w:rFonts w:ascii="Traditional Arabic" w:eastAsiaTheme="minorHAnsi" w:hAnsiTheme="minorHAnsi" w:cs="Traditional Arabic" w:hint="cs"/>
          <w:sz w:val="28"/>
          <w:szCs w:val="28"/>
          <w:rtl/>
        </w:rPr>
        <w:t>ولى</w:t>
      </w:r>
      <w:r w:rsidRPr="00B0014A">
        <w:rPr>
          <w:rFonts w:ascii="Traditional Arabic" w:eastAsiaTheme="minorHAnsi" w:hAnsiTheme="minorHAnsi" w:cs="Traditional Arabic"/>
          <w:sz w:val="28"/>
          <w:szCs w:val="28"/>
          <w:rtl/>
        </w:rPr>
        <w:t xml:space="preserve"> 1423</w:t>
      </w:r>
      <w:r w:rsidRPr="00B0014A">
        <w:rPr>
          <w:rFonts w:ascii="Traditional Arabic" w:eastAsiaTheme="minorHAnsi" w:hAnsiTheme="minorHAnsi" w:cs="Traditional Arabic" w:hint="cs"/>
          <w:sz w:val="28"/>
          <w:szCs w:val="28"/>
          <w:rtl/>
        </w:rPr>
        <w:t>هـ</w:t>
      </w:r>
      <w:r w:rsidRPr="00B0014A">
        <w:rPr>
          <w:rFonts w:ascii="Traditional Arabic" w:eastAsiaTheme="minorHAnsi" w:hAnsiTheme="minorHAnsi" w:cs="Traditional Arabic"/>
          <w:sz w:val="28"/>
          <w:szCs w:val="28"/>
          <w:rtl/>
        </w:rPr>
        <w:t>-2002</w:t>
      </w:r>
      <w:r w:rsidRPr="00B0014A">
        <w:rPr>
          <w:rFonts w:ascii="Traditional Arabic" w:eastAsiaTheme="minorHAnsi" w:hAnsiTheme="minorHAnsi" w:cs="Traditional Arabic" w:hint="cs"/>
          <w:sz w:val="28"/>
          <w:szCs w:val="28"/>
          <w:rtl/>
        </w:rPr>
        <w:t>م</w:t>
      </w:r>
      <w:r w:rsidRPr="00B0014A">
        <w:rPr>
          <w:rFonts w:cs="Traditional Arabic" w:hint="cs"/>
          <w:sz w:val="28"/>
          <w:szCs w:val="28"/>
          <w:rtl/>
        </w:rPr>
        <w:t>، القاعدة ال</w:t>
      </w:r>
      <w:r>
        <w:rPr>
          <w:rFonts w:cs="Traditional Arabic" w:hint="cs"/>
          <w:sz w:val="28"/>
          <w:szCs w:val="28"/>
          <w:rtl/>
        </w:rPr>
        <w:t>أ</w:t>
      </w:r>
      <w:r w:rsidRPr="00B0014A">
        <w:rPr>
          <w:rFonts w:cs="Traditional Arabic" w:hint="cs"/>
          <w:sz w:val="28"/>
          <w:szCs w:val="28"/>
          <w:rtl/>
        </w:rPr>
        <w:t>ولى ال</w:t>
      </w:r>
      <w:r>
        <w:rPr>
          <w:rFonts w:cs="Traditional Arabic" w:hint="cs"/>
          <w:sz w:val="28"/>
          <w:szCs w:val="28"/>
          <w:rtl/>
        </w:rPr>
        <w:t>أ</w:t>
      </w:r>
      <w:r w:rsidRPr="00B0014A">
        <w:rPr>
          <w:rFonts w:cs="Traditional Arabic" w:hint="cs"/>
          <w:sz w:val="28"/>
          <w:szCs w:val="28"/>
          <w:rtl/>
        </w:rPr>
        <w:t>مر يدل على الوجوب، ج1، ص108.</w:t>
      </w:r>
    </w:p>
  </w:footnote>
  <w:footnote w:id="205">
    <w:p w:rsidR="00495148" w:rsidRPr="000F4138" w:rsidRDefault="00495148" w:rsidP="00751DBE">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الخطيب</w:t>
      </w:r>
      <w:r>
        <w:rPr>
          <w:rFonts w:ascii="Traditional Arabic" w:cs="Traditional Arabic" w:hint="cs"/>
          <w:sz w:val="28"/>
          <w:szCs w:val="28"/>
          <w:rtl/>
        </w:rPr>
        <w:t xml:space="preserve">، </w:t>
      </w:r>
      <w:r w:rsidRPr="000F4138">
        <w:rPr>
          <w:rFonts w:ascii="Traditional Arabic" w:cs="Traditional Arabic" w:hint="cs"/>
          <w:sz w:val="28"/>
          <w:szCs w:val="28"/>
          <w:rtl/>
        </w:rPr>
        <w:t>أبوبكرأحمدبنعليبنثابتبنأحمدبنمهديالخطيبالبغدادي</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463</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692D80">
        <w:rPr>
          <w:rFonts w:ascii="Traditional Arabic" w:cs="Traditional Arabic" w:hint="cs"/>
          <w:b/>
          <w:bCs/>
          <w:sz w:val="28"/>
          <w:szCs w:val="28"/>
          <w:rtl/>
        </w:rPr>
        <w:t>الفقيهوالمتفقه</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cs"/>
          <w:sz w:val="28"/>
          <w:szCs w:val="28"/>
          <w:rtl/>
        </w:rPr>
        <w:t>أبوعبدالرحمنعادلبنيوسفالغرازي</w:t>
      </w:r>
      <w:r>
        <w:rPr>
          <w:rFonts w:ascii="Traditional Arabic" w:cs="Traditional Arabic" w:hint="cs"/>
          <w:sz w:val="28"/>
          <w:szCs w:val="28"/>
          <w:rtl/>
        </w:rPr>
        <w:t xml:space="preserve">، </w:t>
      </w:r>
      <w:r w:rsidRPr="000F4138">
        <w:rPr>
          <w:rFonts w:ascii="Traditional Arabic" w:cs="Traditional Arabic" w:hint="cs"/>
          <w:sz w:val="28"/>
          <w:szCs w:val="28"/>
          <w:rtl/>
        </w:rPr>
        <w:t>الفقيهوالمتفقه</w:t>
      </w:r>
      <w:r>
        <w:rPr>
          <w:rFonts w:ascii="Traditional Arabic" w:cs="Traditional Arabic" w:hint="cs"/>
          <w:sz w:val="28"/>
          <w:szCs w:val="28"/>
          <w:rtl/>
        </w:rPr>
        <w:t xml:space="preserve">، </w:t>
      </w:r>
      <w:r w:rsidRPr="000F4138">
        <w:rPr>
          <w:rFonts w:ascii="Traditional Arabic" w:cs="Traditional Arabic" w:hint="cs"/>
          <w:sz w:val="28"/>
          <w:szCs w:val="28"/>
          <w:rtl/>
        </w:rPr>
        <w:t>دارابنالجوزي</w:t>
      </w:r>
      <w:r>
        <w:rPr>
          <w:rFonts w:ascii="Traditional Arabic" w:cs="Traditional Arabic"/>
          <w:sz w:val="28"/>
          <w:szCs w:val="28"/>
          <w:rtl/>
        </w:rPr>
        <w:t xml:space="preserve">، </w:t>
      </w:r>
      <w:r w:rsidRPr="000F4138">
        <w:rPr>
          <w:rFonts w:ascii="Traditional Arabic" w:cs="Traditional Arabic" w:hint="cs"/>
          <w:sz w:val="28"/>
          <w:szCs w:val="28"/>
          <w:rtl/>
        </w:rPr>
        <w:t>السعودية</w:t>
      </w:r>
      <w:r>
        <w:rPr>
          <w:rFonts w:ascii="Traditional Arabic" w:cs="Traditional Arabic" w:hint="cs"/>
          <w:sz w:val="28"/>
          <w:szCs w:val="28"/>
          <w:rtl/>
        </w:rPr>
        <w:t xml:space="preserve">، </w:t>
      </w:r>
      <w:r w:rsidRPr="000F4138">
        <w:rPr>
          <w:rFonts w:ascii="Traditional Arabic" w:cs="Traditional Arabic" w:hint="cs"/>
          <w:sz w:val="28"/>
          <w:szCs w:val="28"/>
          <w:rtl/>
        </w:rPr>
        <w:t>الطبعة الثانية</w:t>
      </w:r>
      <w:r>
        <w:rPr>
          <w:rFonts w:ascii="Traditional Arabic" w:cs="Traditional Arabic" w:hint="cs"/>
          <w:sz w:val="28"/>
          <w:szCs w:val="28"/>
          <w:rtl/>
        </w:rPr>
        <w:t xml:space="preserve">، </w:t>
      </w:r>
      <w:r w:rsidRPr="000F4138">
        <w:rPr>
          <w:rFonts w:ascii="Traditional Arabic" w:cs="Traditional Arabic"/>
          <w:sz w:val="28"/>
          <w:szCs w:val="28"/>
          <w:rtl/>
        </w:rPr>
        <w:t>1421</w:t>
      </w:r>
      <w:r w:rsidRPr="000F4138">
        <w:rPr>
          <w:rFonts w:ascii="Traditional Arabic" w:cs="Traditional Arabic" w:hint="cs"/>
          <w:sz w:val="28"/>
          <w:szCs w:val="28"/>
          <w:rtl/>
        </w:rPr>
        <w:t>هـ</w:t>
      </w:r>
      <w:r>
        <w:rPr>
          <w:rFonts w:ascii="Traditional Arabic" w:cs="Traditional Arabic" w:hint="cs"/>
          <w:sz w:val="28"/>
          <w:szCs w:val="28"/>
          <w:rtl/>
        </w:rPr>
        <w:t xml:space="preserve">، </w:t>
      </w:r>
      <w:r w:rsidRPr="000F4138">
        <w:rPr>
          <w:rFonts w:ascii="Traditional Arabic" w:cs="Traditional Arabic" w:hint="cs"/>
          <w:sz w:val="28"/>
          <w:szCs w:val="28"/>
          <w:rtl/>
        </w:rPr>
        <w:t>باب القول في ال</w:t>
      </w:r>
      <w:r>
        <w:rPr>
          <w:rFonts w:ascii="Traditional Arabic" w:cs="Traditional Arabic" w:hint="cs"/>
          <w:sz w:val="28"/>
          <w:szCs w:val="28"/>
          <w:rtl/>
        </w:rPr>
        <w:t>أ</w:t>
      </w:r>
      <w:r w:rsidRPr="000F4138">
        <w:rPr>
          <w:rFonts w:ascii="Traditional Arabic" w:cs="Traditional Arabic" w:hint="cs"/>
          <w:sz w:val="28"/>
          <w:szCs w:val="28"/>
          <w:rtl/>
        </w:rPr>
        <w:t>مر والنهي</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ص219</w:t>
      </w:r>
      <w:r>
        <w:rPr>
          <w:rFonts w:ascii="Traditional Arabic" w:cs="Traditional Arabic" w:hint="cs"/>
          <w:sz w:val="28"/>
          <w:szCs w:val="28"/>
          <w:rtl/>
        </w:rPr>
        <w:t xml:space="preserve">. </w:t>
      </w:r>
    </w:p>
  </w:footnote>
  <w:footnote w:id="206">
    <w:p w:rsidR="00495148" w:rsidRPr="000F4138" w:rsidRDefault="00495148" w:rsidP="00AE6F70">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AE6F70">
        <w:rPr>
          <w:rFonts w:ascii="Traditional Arabic" w:cs="Traditional Arabic" w:hint="cs"/>
          <w:sz w:val="28"/>
          <w:szCs w:val="28"/>
          <w:rtl/>
        </w:rPr>
        <w:t>هو</w:t>
      </w:r>
      <w:r w:rsidRPr="00AE6F70">
        <w:rPr>
          <w:rFonts w:ascii="Traditional Arabic" w:cs="Traditional Arabic"/>
          <w:sz w:val="28"/>
          <w:szCs w:val="28"/>
          <w:rtl/>
        </w:rPr>
        <w:t xml:space="preserve">: </w:t>
      </w:r>
      <w:r w:rsidRPr="00AE6F70">
        <w:rPr>
          <w:rFonts w:ascii="Traditional Arabic" w:cs="Traditional Arabic" w:hint="cs"/>
          <w:sz w:val="28"/>
          <w:szCs w:val="28"/>
          <w:rtl/>
        </w:rPr>
        <w:t>رافعبنخديجبنرافعبنعديبنزيدبنجشمبنحارثةبنالحارثبنالخزرجبنعمروبنمالك</w:t>
      </w:r>
      <w:r>
        <w:rPr>
          <w:rFonts w:ascii="Traditional Arabic" w:cs="Traditional Arabic" w:hint="cs"/>
          <w:sz w:val="28"/>
          <w:szCs w:val="28"/>
          <w:rtl/>
        </w:rPr>
        <w:t>ا</w:t>
      </w:r>
      <w:r w:rsidRPr="00AE6F70">
        <w:rPr>
          <w:rFonts w:ascii="Traditional Arabic" w:cs="Traditional Arabic" w:hint="cs"/>
          <w:sz w:val="28"/>
          <w:szCs w:val="28"/>
          <w:rtl/>
        </w:rPr>
        <w:t>بنالأوسالأنصاريالأوسيالحارثي، يكنىأباعبدالله، وقيل</w:t>
      </w:r>
      <w:r w:rsidRPr="00AE6F70">
        <w:rPr>
          <w:rFonts w:ascii="Traditional Arabic" w:cs="Traditional Arabic"/>
          <w:sz w:val="28"/>
          <w:szCs w:val="28"/>
          <w:rtl/>
        </w:rPr>
        <w:t xml:space="preserve">: </w:t>
      </w:r>
      <w:r w:rsidRPr="00AE6F70">
        <w:rPr>
          <w:rFonts w:ascii="Traditional Arabic" w:cs="Traditional Arabic" w:hint="cs"/>
          <w:sz w:val="28"/>
          <w:szCs w:val="28"/>
          <w:rtl/>
        </w:rPr>
        <w:t>أبوخديج، وأمهحليمةبنتمسعودبنسنانبنعامربنعديبنأميةبنبياضة، كانقدعرضنفسهيومبدر، فردهرسولاللهصلىاللهعليهوسلملأنهاستصغره، وأجازهيومأحد، فشهدأحد والخندقوأكثرالمشاهد، وأصابهيومأحدسهمفيترقوته، وقيل</w:t>
      </w:r>
      <w:r w:rsidRPr="00AE6F70">
        <w:rPr>
          <w:rFonts w:ascii="Traditional Arabic" w:cs="Traditional Arabic"/>
          <w:sz w:val="28"/>
          <w:szCs w:val="28"/>
          <w:rtl/>
        </w:rPr>
        <w:t xml:space="preserve">: </w:t>
      </w:r>
      <w:r w:rsidRPr="00AE6F70">
        <w:rPr>
          <w:rFonts w:ascii="Traditional Arabic" w:cs="Traditional Arabic" w:hint="cs"/>
          <w:sz w:val="28"/>
          <w:szCs w:val="28"/>
          <w:rtl/>
        </w:rPr>
        <w:t>فيثندوته، فنزعالسهموبقيالنصلإلىأنمات، فماتسنةأربع</w:t>
      </w:r>
      <w:r w:rsidRPr="000F4138">
        <w:rPr>
          <w:rFonts w:ascii="Traditional Arabic" w:cs="Traditional Arabic" w:hint="cs"/>
          <w:sz w:val="28"/>
          <w:szCs w:val="28"/>
          <w:rtl/>
        </w:rPr>
        <w:t>وسبعين</w:t>
      </w:r>
      <w:r>
        <w:rPr>
          <w:rFonts w:ascii="Traditional Arabic" w:cs="Traditional Arabic" w:hint="cs"/>
          <w:sz w:val="28"/>
          <w:szCs w:val="28"/>
          <w:rtl/>
        </w:rPr>
        <w:t xml:space="preserve">، </w:t>
      </w:r>
      <w:r w:rsidRPr="000F4138">
        <w:rPr>
          <w:rFonts w:ascii="Traditional Arabic" w:cs="Traditional Arabic" w:hint="cs"/>
          <w:sz w:val="28"/>
          <w:szCs w:val="28"/>
          <w:rtl/>
        </w:rPr>
        <w:t>وهوابنستوثمانينسنة</w:t>
      </w:r>
      <w:r>
        <w:rPr>
          <w:rFonts w:ascii="Traditional Arabic" w:cs="Traditional Arabic" w:hint="cs"/>
          <w:sz w:val="28"/>
          <w:szCs w:val="28"/>
          <w:rtl/>
        </w:rPr>
        <w:t xml:space="preserve">، </w:t>
      </w:r>
      <w:r w:rsidRPr="000F4138">
        <w:rPr>
          <w:rFonts w:ascii="Traditional Arabic" w:cs="Traditional Arabic" w:hint="cs"/>
          <w:sz w:val="28"/>
          <w:szCs w:val="28"/>
          <w:rtl/>
        </w:rPr>
        <w:t>وكانعريفقومه</w:t>
      </w:r>
      <w:r>
        <w:rPr>
          <w:rFonts w:ascii="Traditional Arabic" w:cs="Traditional Arabic" w:hint="cs"/>
          <w:sz w:val="28"/>
          <w:szCs w:val="28"/>
          <w:rtl/>
        </w:rPr>
        <w:t xml:space="preserve">، </w:t>
      </w:r>
      <w:r w:rsidRPr="000F4138">
        <w:rPr>
          <w:rFonts w:ascii="Traditional Arabic" w:cs="Traditional Arabic" w:hint="cs"/>
          <w:sz w:val="28"/>
          <w:szCs w:val="28"/>
          <w:rtl/>
        </w:rPr>
        <w:t>روىعنهمنالصحابةابنعمر</w:t>
      </w:r>
      <w:r>
        <w:rPr>
          <w:rFonts w:ascii="Traditional Arabic" w:cs="Traditional Arabic" w:hint="cs"/>
          <w:sz w:val="28"/>
          <w:szCs w:val="28"/>
          <w:rtl/>
        </w:rPr>
        <w:t xml:space="preserve">، </w:t>
      </w:r>
      <w:r w:rsidRPr="000F4138">
        <w:rPr>
          <w:rFonts w:ascii="Traditional Arabic" w:cs="Traditional Arabic" w:hint="cs"/>
          <w:sz w:val="28"/>
          <w:szCs w:val="28"/>
          <w:rtl/>
        </w:rPr>
        <w:t>ومحمودبنلبيد</w:t>
      </w:r>
      <w:r>
        <w:rPr>
          <w:rFonts w:ascii="Traditional Arabic" w:cs="Traditional Arabic" w:hint="cs"/>
          <w:sz w:val="28"/>
          <w:szCs w:val="28"/>
          <w:rtl/>
        </w:rPr>
        <w:t xml:space="preserve">، </w:t>
      </w:r>
      <w:r w:rsidRPr="000F4138">
        <w:rPr>
          <w:rFonts w:ascii="Traditional Arabic" w:cs="Traditional Arabic" w:hint="cs"/>
          <w:sz w:val="28"/>
          <w:szCs w:val="28"/>
          <w:rtl/>
        </w:rPr>
        <w:t>ومنالتابعين</w:t>
      </w:r>
      <w:r>
        <w:rPr>
          <w:rFonts w:ascii="Traditional Arabic" w:cs="Traditional Arabic"/>
          <w:sz w:val="28"/>
          <w:szCs w:val="28"/>
          <w:rtl/>
        </w:rPr>
        <w:t xml:space="preserve">: </w:t>
      </w:r>
      <w:r w:rsidRPr="000F4138">
        <w:rPr>
          <w:rFonts w:ascii="Traditional Arabic" w:cs="Traditional Arabic" w:hint="cs"/>
          <w:sz w:val="28"/>
          <w:szCs w:val="28"/>
          <w:rtl/>
        </w:rPr>
        <w:t>مجاهدوعطاءوالشعبيوغيرهم</w:t>
      </w:r>
      <w:r>
        <w:rPr>
          <w:rFonts w:ascii="Traditional Arabic" w:cs="Traditional Arabic" w:hint="cs"/>
          <w:sz w:val="28"/>
          <w:szCs w:val="28"/>
          <w:rtl/>
        </w:rPr>
        <w:t xml:space="preserve">، </w:t>
      </w:r>
      <w:r w:rsidRPr="000F4138">
        <w:rPr>
          <w:rFonts w:ascii="Traditional Arabic" w:cs="Traditional Arabic" w:hint="cs"/>
          <w:sz w:val="28"/>
          <w:szCs w:val="28"/>
          <w:rtl/>
        </w:rPr>
        <w:t>وشهدصفينمععلي</w:t>
      </w:r>
      <w:r>
        <w:rPr>
          <w:rFonts w:ascii="Traditional Arabic" w:cs="Traditional Arabic" w:hint="cs"/>
          <w:sz w:val="28"/>
          <w:szCs w:val="28"/>
          <w:rtl/>
        </w:rPr>
        <w:t xml:space="preserve">، </w:t>
      </w:r>
      <w:r w:rsidRPr="000F4138">
        <w:rPr>
          <w:rFonts w:ascii="Traditional Arabic" w:cs="Traditional Arabic" w:hint="cs"/>
          <w:sz w:val="28"/>
          <w:szCs w:val="28"/>
          <w:rtl/>
        </w:rPr>
        <w:t>ولماتوفيحضرهابنعمر</w:t>
      </w:r>
      <w:r>
        <w:rPr>
          <w:rFonts w:ascii="Traditional Arabic" w:cs="Traditional Arabic" w:hint="cs"/>
          <w:sz w:val="28"/>
          <w:szCs w:val="28"/>
          <w:rtl/>
        </w:rPr>
        <w:t xml:space="preserve">، </w:t>
      </w:r>
      <w:r w:rsidRPr="000F4138">
        <w:rPr>
          <w:rFonts w:ascii="Traditional Arabic" w:cs="Traditional Arabic" w:hint="cs"/>
          <w:sz w:val="28"/>
          <w:szCs w:val="28"/>
          <w:rtl/>
        </w:rPr>
        <w:t>فأخروهإلىبعدالعصر</w:t>
      </w:r>
      <w:r>
        <w:rPr>
          <w:rFonts w:ascii="Traditional Arabic" w:cs="Traditional Arabic" w:hint="cs"/>
          <w:sz w:val="28"/>
          <w:szCs w:val="28"/>
          <w:rtl/>
        </w:rPr>
        <w:t xml:space="preserve">، </w:t>
      </w:r>
      <w:r w:rsidRPr="000F4138">
        <w:rPr>
          <w:rFonts w:ascii="Traditional Arabic" w:cs="Traditional Arabic" w:hint="cs"/>
          <w:sz w:val="28"/>
          <w:szCs w:val="28"/>
          <w:rtl/>
        </w:rPr>
        <w:t>فقالابنعمر</w:t>
      </w:r>
      <w:r>
        <w:rPr>
          <w:rFonts w:ascii="Traditional Arabic" w:cs="Traditional Arabic"/>
          <w:sz w:val="28"/>
          <w:szCs w:val="28"/>
          <w:rtl/>
        </w:rPr>
        <w:t xml:space="preserve">: </w:t>
      </w:r>
      <w:r w:rsidRPr="000F4138">
        <w:rPr>
          <w:rFonts w:ascii="Traditional Arabic" w:cs="Traditional Arabic" w:hint="cs"/>
          <w:sz w:val="28"/>
          <w:szCs w:val="28"/>
          <w:rtl/>
        </w:rPr>
        <w:t>صلواعلىصاحبكمقبلأنتطفلالشمسللغروب</w:t>
      </w:r>
      <w:r>
        <w:rPr>
          <w:rFonts w:ascii="Traditional Arabic" w:cs="Traditional Arabic" w:hint="cs"/>
          <w:sz w:val="28"/>
          <w:szCs w:val="28"/>
          <w:rtl/>
        </w:rPr>
        <w:t xml:space="preserve">، </w:t>
      </w:r>
      <w:r w:rsidRPr="000F4138">
        <w:rPr>
          <w:rFonts w:ascii="Traditional Arabic" w:cs="Traditional Arabic" w:hint="cs"/>
          <w:sz w:val="28"/>
          <w:szCs w:val="28"/>
          <w:rtl/>
        </w:rPr>
        <w:t>ولهعقبكانوابالمدينةوبغداد</w:t>
      </w:r>
      <w:r>
        <w:rPr>
          <w:rFonts w:ascii="Traditional Arabic" w:cs="Traditional Arabic" w:hint="cs"/>
          <w:sz w:val="28"/>
          <w:szCs w:val="28"/>
          <w:rtl/>
        </w:rPr>
        <w:t xml:space="preserve">، </w:t>
      </w:r>
      <w:r w:rsidRPr="000F4138">
        <w:rPr>
          <w:rFonts w:ascii="Traditional Arabic" w:cs="Traditional Arabic" w:hint="cs"/>
          <w:sz w:val="28"/>
          <w:szCs w:val="28"/>
          <w:rtl/>
        </w:rPr>
        <w:t>وكانيخضببالصفرة</w:t>
      </w:r>
      <w:r>
        <w:rPr>
          <w:rFonts w:ascii="Traditional Arabic" w:cs="Traditional Arabic" w:hint="cs"/>
          <w:sz w:val="28"/>
          <w:szCs w:val="28"/>
          <w:rtl/>
        </w:rPr>
        <w:t xml:space="preserve">، </w:t>
      </w:r>
      <w:r w:rsidRPr="000F4138">
        <w:rPr>
          <w:rFonts w:ascii="Traditional Arabic" w:cs="Traditional Arabic" w:hint="cs"/>
          <w:sz w:val="28"/>
          <w:szCs w:val="28"/>
          <w:rtl/>
        </w:rPr>
        <w:t>يحفىشاربه</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692D80">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رافع بن خديج</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232</w:t>
      </w:r>
      <w:r>
        <w:rPr>
          <w:rFonts w:cs="Traditional Arabic" w:hint="cs"/>
          <w:sz w:val="28"/>
          <w:szCs w:val="28"/>
          <w:rtl/>
        </w:rPr>
        <w:t xml:space="preserve">. </w:t>
      </w:r>
    </w:p>
  </w:footnote>
  <w:footnote w:id="207">
    <w:p w:rsidR="00495148" w:rsidRDefault="00495148" w:rsidP="00751DBE">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الترمذي</w:t>
      </w:r>
      <w:r>
        <w:rPr>
          <w:rFonts w:ascii="Traditional Arabic" w:cs="Traditional Arabic" w:hint="cs"/>
          <w:sz w:val="28"/>
          <w:szCs w:val="28"/>
          <w:rtl/>
        </w:rPr>
        <w:t xml:space="preserve">، </w:t>
      </w:r>
      <w:r w:rsidRPr="00075709">
        <w:rPr>
          <w:rFonts w:ascii="Traditional Arabic" w:eastAsiaTheme="minorHAnsi" w:hAnsiTheme="minorHAnsi" w:cs="Traditional Arabic" w:hint="cs"/>
          <w:b/>
          <w:bCs/>
          <w:color w:val="000000"/>
          <w:sz w:val="28"/>
          <w:szCs w:val="28"/>
          <w:rtl/>
        </w:rPr>
        <w:t>الجامعالكبير، سننالترمذي</w:t>
      </w:r>
      <w:r>
        <w:rPr>
          <w:rFonts w:ascii="Traditional Arabic" w:cs="Traditional Arabic" w:hint="cs"/>
          <w:b/>
          <w:b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ما جاء في ال</w:t>
      </w:r>
      <w:r>
        <w:rPr>
          <w:rFonts w:ascii="Traditional Arabic" w:cs="Traditional Arabic" w:hint="cs"/>
          <w:sz w:val="28"/>
          <w:szCs w:val="28"/>
          <w:rtl/>
        </w:rPr>
        <w:t>إ</w:t>
      </w:r>
      <w:r w:rsidRPr="000F4138">
        <w:rPr>
          <w:rFonts w:ascii="Traditional Arabic" w:cs="Traditional Arabic" w:hint="cs"/>
          <w:sz w:val="28"/>
          <w:szCs w:val="28"/>
          <w:rtl/>
        </w:rPr>
        <w:t>سفار بالفجر</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 289</w:t>
      </w:r>
      <w:r>
        <w:rPr>
          <w:rFonts w:ascii="Traditional Arabic" w:cs="Traditional Arabic" w:hint="cs"/>
          <w:sz w:val="28"/>
          <w:szCs w:val="28"/>
          <w:rtl/>
        </w:rPr>
        <w:t xml:space="preserve">، </w:t>
      </w:r>
      <w:r w:rsidRPr="000F4138">
        <w:rPr>
          <w:rFonts w:ascii="Traditional Arabic" w:cs="Traditional Arabic" w:hint="cs"/>
          <w:sz w:val="28"/>
          <w:szCs w:val="28"/>
          <w:rtl/>
        </w:rPr>
        <w:t>رقم 154</w:t>
      </w:r>
      <w:r>
        <w:rPr>
          <w:rFonts w:ascii="Traditional Arabic" w:cs="Traditional Arabic" w:hint="cs"/>
          <w:sz w:val="28"/>
          <w:szCs w:val="28"/>
          <w:rtl/>
        </w:rPr>
        <w:t xml:space="preserve">. </w:t>
      </w:r>
    </w:p>
    <w:p w:rsidR="00495148" w:rsidRPr="000F4138" w:rsidRDefault="00495148" w:rsidP="00751DBE">
      <w:pPr>
        <w:autoSpaceDE w:val="0"/>
        <w:autoSpaceDN w:val="0"/>
        <w:adjustRightInd w:val="0"/>
        <w:spacing w:after="0" w:line="240" w:lineRule="auto"/>
        <w:jc w:val="both"/>
        <w:rPr>
          <w:rFonts w:ascii="Traditional Arabic" w:cs="Traditional Arabic"/>
          <w:sz w:val="28"/>
          <w:szCs w:val="28"/>
          <w:rtl/>
        </w:rPr>
      </w:pPr>
      <w:r>
        <w:rPr>
          <w:rFonts w:ascii="Traditional Arabic" w:cs="Traditional Arabic" w:hint="cs"/>
          <w:sz w:val="28"/>
          <w:szCs w:val="28"/>
          <w:rtl/>
        </w:rPr>
        <w:t xml:space="preserve"> صححه الألباني، </w:t>
      </w:r>
      <w:r>
        <w:rPr>
          <w:rFonts w:ascii="Traditional Arabic" w:cs="Traditional Arabic" w:hint="cs"/>
          <w:b/>
          <w:bCs/>
          <w:sz w:val="28"/>
          <w:szCs w:val="28"/>
          <w:rtl/>
        </w:rPr>
        <w:t>إ</w:t>
      </w:r>
      <w:r w:rsidRPr="00110C6B">
        <w:rPr>
          <w:rFonts w:ascii="Traditional Arabic" w:cs="Traditional Arabic" w:hint="cs"/>
          <w:b/>
          <w:bCs/>
          <w:sz w:val="28"/>
          <w:szCs w:val="28"/>
          <w:rtl/>
        </w:rPr>
        <w:t xml:space="preserve">رواء الغليل في تخريج </w:t>
      </w:r>
      <w:r>
        <w:rPr>
          <w:rFonts w:ascii="Traditional Arabic" w:cs="Traditional Arabic" w:hint="cs"/>
          <w:b/>
          <w:bCs/>
          <w:sz w:val="28"/>
          <w:szCs w:val="28"/>
          <w:rtl/>
        </w:rPr>
        <w:t>أ</w:t>
      </w:r>
      <w:r w:rsidRPr="00110C6B">
        <w:rPr>
          <w:rFonts w:ascii="Traditional Arabic" w:cs="Traditional Arabic" w:hint="cs"/>
          <w:b/>
          <w:bCs/>
          <w:sz w:val="28"/>
          <w:szCs w:val="28"/>
          <w:rtl/>
        </w:rPr>
        <w:t>حاديث المنار</w:t>
      </w:r>
      <w:r>
        <w:rPr>
          <w:rFonts w:ascii="Traditional Arabic" w:cs="Traditional Arabic" w:hint="cs"/>
          <w:sz w:val="28"/>
          <w:szCs w:val="28"/>
          <w:rtl/>
        </w:rPr>
        <w:t>، ج1، ص281، رقم258.=</w:t>
      </w:r>
    </w:p>
    <w:p w:rsidR="00495148" w:rsidRPr="000F4138" w:rsidRDefault="00495148" w:rsidP="00751DBE">
      <w:pPr>
        <w:autoSpaceDE w:val="0"/>
        <w:autoSpaceDN w:val="0"/>
        <w:adjustRightInd w:val="0"/>
        <w:spacing w:after="0" w:line="240" w:lineRule="auto"/>
        <w:jc w:val="both"/>
        <w:rPr>
          <w:rFonts w:cs="Traditional Arabic"/>
          <w:sz w:val="28"/>
          <w:szCs w:val="28"/>
          <w:rtl/>
        </w:rPr>
      </w:pP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النسائي</w:t>
      </w:r>
      <w:r>
        <w:rPr>
          <w:rFonts w:ascii="Traditional Arabic" w:hAnsi="Traditional Arabic" w:cs="Traditional Arabic" w:hint="cs"/>
          <w:sz w:val="28"/>
          <w:szCs w:val="28"/>
          <w:rtl/>
        </w:rPr>
        <w:t xml:space="preserve">، </w:t>
      </w:r>
      <w:r w:rsidRPr="000F4138">
        <w:rPr>
          <w:rFonts w:ascii="Traditional Arabic" w:eastAsiaTheme="minorHAnsi" w:cs="Traditional Arabic" w:hint="cs"/>
          <w:sz w:val="28"/>
          <w:szCs w:val="28"/>
          <w:rtl/>
        </w:rPr>
        <w:t>أبوعبدالرحمنأحمدبنشعيببنعليالخراساني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النسائي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303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hAnsi="Traditional Arabic" w:cs="Traditional Arabic" w:hint="cs"/>
          <w:sz w:val="28"/>
          <w:szCs w:val="28"/>
          <w:rtl/>
        </w:rPr>
        <w:t xml:space="preserve">، </w:t>
      </w:r>
      <w:r w:rsidRPr="008D600A">
        <w:rPr>
          <w:rFonts w:ascii="Traditional Arabic" w:hAnsi="Traditional Arabic" w:cs="Traditional Arabic" w:hint="cs"/>
          <w:b/>
          <w:bCs/>
          <w:sz w:val="28"/>
          <w:szCs w:val="28"/>
          <w:rtl/>
        </w:rPr>
        <w:t>السنن الكبرى</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 xml:space="preserve">تحقيق </w:t>
      </w:r>
      <w:r w:rsidRPr="000F4138">
        <w:rPr>
          <w:rFonts w:ascii="Traditional Arabic" w:eastAsiaTheme="minorHAnsi" w:cs="Traditional Arabic" w:hint="cs"/>
          <w:sz w:val="28"/>
          <w:szCs w:val="28"/>
          <w:rtl/>
        </w:rPr>
        <w:t>حسنعبدالمنعمشلبي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مؤسسةالرسالة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الأولى</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 xml:space="preserve">1421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- 2001 </w:t>
      </w:r>
      <w:r w:rsidRPr="000F4138">
        <w:rPr>
          <w:rFonts w:ascii="Traditional Arabic" w:eastAsiaTheme="minorHAnsi" w:cs="Traditional Arabic" w:hint="cs"/>
          <w:sz w:val="28"/>
          <w:szCs w:val="28"/>
          <w:rtl/>
        </w:rPr>
        <w:t>م</w:t>
      </w:r>
      <w:r>
        <w:rPr>
          <w:rFonts w:ascii="Traditional Arabic" w:eastAsiaTheme="minorHAnsi" w:cs="Traditional Arabic" w:hint="cs"/>
          <w:sz w:val="28"/>
          <w:szCs w:val="28"/>
          <w:rtl/>
        </w:rPr>
        <w:t xml:space="preserve">، </w:t>
      </w:r>
      <w:r w:rsidRPr="000F4138">
        <w:rPr>
          <w:rFonts w:ascii="Traditional Arabic" w:cs="Traditional Arabic" w:hint="cs"/>
          <w:sz w:val="28"/>
          <w:szCs w:val="28"/>
          <w:rtl/>
        </w:rPr>
        <w:t>ال</w:t>
      </w:r>
      <w:r>
        <w:rPr>
          <w:rFonts w:ascii="Traditional Arabic" w:cs="Traditional Arabic" w:hint="cs"/>
          <w:sz w:val="28"/>
          <w:szCs w:val="28"/>
          <w:rtl/>
        </w:rPr>
        <w:t>إ</w:t>
      </w:r>
      <w:r w:rsidRPr="000F4138">
        <w:rPr>
          <w:rFonts w:ascii="Traditional Arabic" w:cs="Traditional Arabic" w:hint="cs"/>
          <w:sz w:val="28"/>
          <w:szCs w:val="28"/>
          <w:rtl/>
        </w:rPr>
        <w:t>سفار</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ص272</w:t>
      </w:r>
      <w:r>
        <w:rPr>
          <w:rFonts w:ascii="Traditional Arabic" w:cs="Traditional Arabic" w:hint="cs"/>
          <w:sz w:val="28"/>
          <w:szCs w:val="28"/>
          <w:rtl/>
        </w:rPr>
        <w:t xml:space="preserve">، </w:t>
      </w:r>
      <w:r w:rsidRPr="000F4138">
        <w:rPr>
          <w:rFonts w:ascii="Traditional Arabic" w:cs="Traditional Arabic" w:hint="cs"/>
          <w:sz w:val="28"/>
          <w:szCs w:val="28"/>
          <w:rtl/>
        </w:rPr>
        <w:t>رقم 548</w:t>
      </w:r>
      <w:r>
        <w:rPr>
          <w:rFonts w:ascii="Traditional Arabic" w:cs="Traditional Arabic" w:hint="cs"/>
          <w:sz w:val="28"/>
          <w:szCs w:val="28"/>
          <w:rtl/>
        </w:rPr>
        <w:t xml:space="preserve">. </w:t>
      </w:r>
    </w:p>
  </w:footnote>
  <w:footnote w:id="208">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cs"/>
          <w:sz w:val="28"/>
          <w:szCs w:val="28"/>
          <w:rtl/>
        </w:rPr>
        <w:t>أبوتميمةالهجيمي</w:t>
      </w:r>
      <w:r>
        <w:rPr>
          <w:rFonts w:ascii="Traditional Arabic" w:cs="Traditional Arabic"/>
          <w:sz w:val="28"/>
          <w:szCs w:val="28"/>
          <w:rtl/>
        </w:rPr>
        <w:t xml:space="preserve">، </w:t>
      </w:r>
      <w:r w:rsidRPr="000F4138">
        <w:rPr>
          <w:rFonts w:ascii="Traditional Arabic" w:cs="Traditional Arabic" w:hint="cs"/>
          <w:sz w:val="28"/>
          <w:szCs w:val="28"/>
          <w:rtl/>
        </w:rPr>
        <w:t>قيل</w:t>
      </w:r>
      <w:r>
        <w:rPr>
          <w:rFonts w:ascii="Traditional Arabic" w:cs="Traditional Arabic"/>
          <w:sz w:val="28"/>
          <w:szCs w:val="28"/>
          <w:rtl/>
        </w:rPr>
        <w:t xml:space="preserve">: </w:t>
      </w:r>
      <w:r w:rsidRPr="000F4138">
        <w:rPr>
          <w:rFonts w:ascii="Traditional Arabic" w:cs="Traditional Arabic" w:hint="cs"/>
          <w:sz w:val="28"/>
          <w:szCs w:val="28"/>
          <w:rtl/>
        </w:rPr>
        <w:t>اسمهطريف</w:t>
      </w:r>
      <w:r>
        <w:rPr>
          <w:rFonts w:ascii="Traditional Arabic" w:cs="Traditional Arabic" w:hint="cs"/>
          <w:sz w:val="28"/>
          <w:szCs w:val="28"/>
          <w:rtl/>
        </w:rPr>
        <w:t xml:space="preserve">، </w:t>
      </w:r>
      <w:r w:rsidRPr="000F4138">
        <w:rPr>
          <w:rFonts w:ascii="Traditional Arabic" w:cs="Traditional Arabic" w:hint="cs"/>
          <w:sz w:val="28"/>
          <w:szCs w:val="28"/>
          <w:rtl/>
        </w:rPr>
        <w:t>روىعنهأبوإسحاقالسبيعي</w:t>
      </w:r>
      <w:r>
        <w:rPr>
          <w:rFonts w:ascii="Traditional Arabic" w:cs="Traditional Arabic" w:hint="cs"/>
          <w:sz w:val="28"/>
          <w:szCs w:val="28"/>
          <w:rtl/>
        </w:rPr>
        <w:t xml:space="preserve">، </w:t>
      </w:r>
      <w:r w:rsidRPr="000F4138">
        <w:rPr>
          <w:rFonts w:ascii="Traditional Arabic" w:cs="Traditional Arabic" w:hint="cs"/>
          <w:sz w:val="28"/>
          <w:szCs w:val="28"/>
          <w:rtl/>
        </w:rPr>
        <w:t>أنهقالللنبيصلىاللهعليهوسلم</w:t>
      </w:r>
      <w:r>
        <w:rPr>
          <w:rFonts w:ascii="Traditional Arabic" w:cs="Traditional Arabic"/>
          <w:sz w:val="28"/>
          <w:szCs w:val="28"/>
          <w:rtl/>
        </w:rPr>
        <w:t xml:space="preserve">: </w:t>
      </w:r>
      <w:r w:rsidRPr="000F4138">
        <w:rPr>
          <w:rFonts w:ascii="Traditional Arabic" w:cs="Traditional Arabic" w:hint="cs"/>
          <w:sz w:val="28"/>
          <w:szCs w:val="28"/>
          <w:rtl/>
        </w:rPr>
        <w:t>إلامتدعو؟قال</w:t>
      </w:r>
      <w:r>
        <w:rPr>
          <w:rFonts w:ascii="Traditional Arabic" w:cs="Traditional Arabic"/>
          <w:sz w:val="28"/>
          <w:szCs w:val="28"/>
          <w:rtl/>
        </w:rPr>
        <w:t xml:space="preserve">: </w:t>
      </w:r>
      <w:r w:rsidRPr="000F4138">
        <w:rPr>
          <w:rFonts w:ascii="Traditional Arabic" w:cs="Traditional Arabic"/>
          <w:sz w:val="28"/>
          <w:szCs w:val="28"/>
          <w:rtl/>
        </w:rPr>
        <w:t xml:space="preserve">" </w:t>
      </w:r>
      <w:r w:rsidRPr="000F4138">
        <w:rPr>
          <w:rFonts w:ascii="Traditional Arabic" w:cs="Traditional Arabic" w:hint="cs"/>
          <w:sz w:val="28"/>
          <w:szCs w:val="28"/>
          <w:rtl/>
        </w:rPr>
        <w:t>أدعوإلىاللهالذيإنأصابكضرفدعوته كشفعنك</w:t>
      </w:r>
      <w:r>
        <w:rPr>
          <w:rFonts w:ascii="Traditional Arabic" w:cs="Traditional Arabic" w:hint="cs"/>
          <w:sz w:val="28"/>
          <w:szCs w:val="28"/>
          <w:rtl/>
        </w:rPr>
        <w:t xml:space="preserve">، </w:t>
      </w:r>
      <w:r w:rsidRPr="000F4138">
        <w:rPr>
          <w:rFonts w:ascii="Traditional Arabic" w:cs="Traditional Arabic" w:hint="cs"/>
          <w:sz w:val="28"/>
          <w:szCs w:val="28"/>
          <w:rtl/>
        </w:rPr>
        <w:t>وإنأجدبتأرضكفدعوتهأنبتلك</w:t>
      </w:r>
      <w:r>
        <w:rPr>
          <w:rFonts w:ascii="Traditional Arabic" w:cs="Traditional Arabic" w:hint="cs"/>
          <w:sz w:val="28"/>
          <w:szCs w:val="28"/>
          <w:rtl/>
        </w:rPr>
        <w:t xml:space="preserve">، </w:t>
      </w:r>
      <w:r w:rsidRPr="000F4138">
        <w:rPr>
          <w:rFonts w:ascii="Traditional Arabic" w:cs="Traditional Arabic" w:hint="cs"/>
          <w:sz w:val="28"/>
          <w:szCs w:val="28"/>
          <w:rtl/>
        </w:rPr>
        <w:t>وإنضلتلكضالةفيفلاةفدعوتهردعليك</w:t>
      </w:r>
      <w:r w:rsidRPr="000F4138">
        <w:rPr>
          <w:rFonts w:ascii="Traditional Arabic" w:cs="Traditional Arabic"/>
          <w:sz w:val="28"/>
          <w:szCs w:val="28"/>
          <w:rtl/>
        </w:rPr>
        <w:t xml:space="preserve"> "</w:t>
      </w:r>
      <w:r>
        <w:rPr>
          <w:rFonts w:ascii="Traditional Arabic" w:cs="Traditional Arabic" w:hint="cs"/>
          <w:sz w:val="28"/>
          <w:szCs w:val="28"/>
          <w:rtl/>
        </w:rPr>
        <w:t xml:space="preserve">، </w:t>
      </w:r>
      <w:r w:rsidRPr="000F4138">
        <w:rPr>
          <w:rFonts w:ascii="Traditional Arabic" w:cs="Traditional Arabic" w:hint="cs"/>
          <w:sz w:val="28"/>
          <w:szCs w:val="28"/>
          <w:rtl/>
        </w:rPr>
        <w:t>وهذاأبوتميمةهوطريفبنمجالدالهجيمي</w:t>
      </w:r>
      <w:r>
        <w:rPr>
          <w:rFonts w:ascii="Traditional Arabic" w:cs="Traditional Arabic" w:hint="cs"/>
          <w:sz w:val="28"/>
          <w:szCs w:val="28"/>
          <w:rtl/>
        </w:rPr>
        <w:t xml:space="preserve">، </w:t>
      </w:r>
      <w:r w:rsidRPr="000F4138">
        <w:rPr>
          <w:rFonts w:ascii="Traditional Arabic" w:cs="Traditional Arabic" w:hint="cs"/>
          <w:sz w:val="28"/>
          <w:szCs w:val="28"/>
          <w:rtl/>
        </w:rPr>
        <w:t>وهوتابعيبصري</w:t>
      </w:r>
      <w:r>
        <w:rPr>
          <w:rFonts w:ascii="Traditional Arabic" w:cs="Traditional Arabic" w:hint="cs"/>
          <w:sz w:val="28"/>
          <w:szCs w:val="28"/>
          <w:rtl/>
        </w:rPr>
        <w:t xml:space="preserve">، </w:t>
      </w:r>
      <w:r w:rsidRPr="000F4138">
        <w:rPr>
          <w:rFonts w:ascii="Traditional Arabic" w:cs="Traditional Arabic" w:hint="cs"/>
          <w:sz w:val="28"/>
          <w:szCs w:val="28"/>
          <w:rtl/>
        </w:rPr>
        <w:t>يرويعنأبيهريرةوغيره</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692D80">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ابو تميمة الهجيمي</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39</w:t>
      </w:r>
      <w:r>
        <w:rPr>
          <w:rFonts w:cs="Traditional Arabic" w:hint="cs"/>
          <w:sz w:val="28"/>
          <w:szCs w:val="28"/>
          <w:rtl/>
        </w:rPr>
        <w:t xml:space="preserve">. </w:t>
      </w:r>
    </w:p>
  </w:footnote>
  <w:footnote w:id="209">
    <w:p w:rsidR="00495148" w:rsidRPr="000F4138" w:rsidRDefault="00495148" w:rsidP="00751DBE">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الترمذي</w:t>
      </w:r>
      <w:r>
        <w:rPr>
          <w:rFonts w:ascii="Traditional Arabic" w:cs="Traditional Arabic" w:hint="cs"/>
          <w:sz w:val="28"/>
          <w:szCs w:val="28"/>
          <w:rtl/>
        </w:rPr>
        <w:t xml:space="preserve">، </w:t>
      </w:r>
      <w:r w:rsidRPr="00110C6B">
        <w:rPr>
          <w:rFonts w:ascii="Traditional Arabic" w:cs="Traditional Arabic" w:hint="cs"/>
          <w:b/>
          <w:bCs/>
          <w:sz w:val="28"/>
          <w:szCs w:val="28"/>
          <w:rtl/>
        </w:rPr>
        <w:t xml:space="preserve">الجامعالكبير،سننالترمذي </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 xml:space="preserve">باب ما جاء في كراهية </w:t>
      </w:r>
      <w:r>
        <w:rPr>
          <w:rFonts w:ascii="Traditional Arabic" w:cs="Traditional Arabic" w:hint="cs"/>
          <w:sz w:val="28"/>
          <w:szCs w:val="28"/>
          <w:rtl/>
        </w:rPr>
        <w:t>أ</w:t>
      </w:r>
      <w:r w:rsidRPr="000F4138">
        <w:rPr>
          <w:rFonts w:ascii="Traditional Arabic" w:cs="Traditional Arabic" w:hint="cs"/>
          <w:sz w:val="28"/>
          <w:szCs w:val="28"/>
          <w:rtl/>
        </w:rPr>
        <w:t>ن يقول عليك السلام</w:t>
      </w:r>
      <w:r>
        <w:rPr>
          <w:rFonts w:ascii="Traditional Arabic" w:cs="Traditional Arabic" w:hint="cs"/>
          <w:sz w:val="28"/>
          <w:szCs w:val="28"/>
          <w:rtl/>
        </w:rPr>
        <w:t xml:space="preserve">، </w:t>
      </w:r>
      <w:r w:rsidRPr="000F4138">
        <w:rPr>
          <w:rFonts w:ascii="Traditional Arabic" w:cs="Traditional Arabic" w:hint="cs"/>
          <w:sz w:val="28"/>
          <w:szCs w:val="28"/>
          <w:rtl/>
        </w:rPr>
        <w:t>ج 4</w:t>
      </w:r>
      <w:r>
        <w:rPr>
          <w:rFonts w:ascii="Traditional Arabic" w:cs="Traditional Arabic" w:hint="cs"/>
          <w:sz w:val="28"/>
          <w:szCs w:val="28"/>
          <w:rtl/>
        </w:rPr>
        <w:t xml:space="preserve">، </w:t>
      </w:r>
      <w:r w:rsidRPr="000F4138">
        <w:rPr>
          <w:rFonts w:ascii="Traditional Arabic" w:cs="Traditional Arabic" w:hint="cs"/>
          <w:sz w:val="28"/>
          <w:szCs w:val="28"/>
          <w:rtl/>
        </w:rPr>
        <w:t>ص368</w:t>
      </w:r>
      <w:r>
        <w:rPr>
          <w:rFonts w:ascii="Traditional Arabic" w:cs="Traditional Arabic" w:hint="cs"/>
          <w:sz w:val="28"/>
          <w:szCs w:val="28"/>
          <w:rtl/>
        </w:rPr>
        <w:t xml:space="preserve">، </w:t>
      </w:r>
      <w:r w:rsidRPr="000F4138">
        <w:rPr>
          <w:rFonts w:ascii="Traditional Arabic" w:cs="Traditional Arabic" w:hint="cs"/>
          <w:sz w:val="28"/>
          <w:szCs w:val="28"/>
          <w:rtl/>
        </w:rPr>
        <w:t>رقم 2721</w:t>
      </w:r>
      <w:r>
        <w:rPr>
          <w:rFonts w:ascii="Traditional Arabic" w:cs="Traditional Arabic" w:hint="cs"/>
          <w:sz w:val="28"/>
          <w:szCs w:val="28"/>
          <w:rtl/>
        </w:rPr>
        <w:t xml:space="preserve">. </w:t>
      </w:r>
    </w:p>
    <w:p w:rsidR="00495148" w:rsidRPr="000F4138" w:rsidRDefault="00495148" w:rsidP="00110C6B">
      <w:pPr>
        <w:autoSpaceDE w:val="0"/>
        <w:autoSpaceDN w:val="0"/>
        <w:adjustRightInd w:val="0"/>
        <w:spacing w:after="0" w:line="240" w:lineRule="auto"/>
        <w:jc w:val="both"/>
        <w:rPr>
          <w:rFonts w:cs="Traditional Arabic"/>
          <w:sz w:val="28"/>
          <w:szCs w:val="28"/>
          <w:rtl/>
        </w:rPr>
      </w:pPr>
      <w:r>
        <w:rPr>
          <w:rFonts w:cs="Traditional Arabic" w:hint="cs"/>
          <w:sz w:val="28"/>
          <w:szCs w:val="28"/>
          <w:rtl/>
        </w:rPr>
        <w:t xml:space="preserve">صححه، الألباني، </w:t>
      </w:r>
      <w:r w:rsidRPr="000F4138">
        <w:rPr>
          <w:rFonts w:ascii="Traditional Arabic" w:eastAsiaTheme="minorHAnsi" w:cs="Traditional Arabic" w:hint="cs"/>
          <w:color w:val="000000"/>
          <w:sz w:val="28"/>
          <w:szCs w:val="28"/>
          <w:rtl/>
        </w:rPr>
        <w:t>أبوعبدالرحمنمحمدناصرالدين</w:t>
      </w:r>
      <w:r>
        <w:rPr>
          <w:rFonts w:ascii="Traditional Arabic" w:eastAsiaTheme="minorHAnsi" w:cs="Traditional Arabic" w:hint="cs"/>
          <w:color w:val="000000"/>
          <w:sz w:val="28"/>
          <w:szCs w:val="28"/>
          <w:rtl/>
        </w:rPr>
        <w:t xml:space="preserve">، </w:t>
      </w:r>
      <w:r w:rsidRPr="000F4138">
        <w:rPr>
          <w:rFonts w:ascii="Traditional Arabic" w:eastAsiaTheme="minorHAnsi" w:cs="Traditional Arabic" w:hint="cs"/>
          <w:color w:val="000000"/>
          <w:sz w:val="28"/>
          <w:szCs w:val="28"/>
          <w:rtl/>
        </w:rPr>
        <w:t>بنالحاجنوحبننجاتيبنآدم</w:t>
      </w:r>
      <w:r>
        <w:rPr>
          <w:rFonts w:ascii="Traditional Arabic" w:eastAsiaTheme="minorHAnsi" w:cs="Traditional Arabic" w:hint="cs"/>
          <w:color w:val="000000"/>
          <w:sz w:val="28"/>
          <w:szCs w:val="28"/>
          <w:rtl/>
        </w:rPr>
        <w:t xml:space="preserve">، </w:t>
      </w:r>
      <w:r w:rsidRPr="000F4138">
        <w:rPr>
          <w:rFonts w:ascii="Traditional Arabic" w:eastAsiaTheme="minorHAnsi" w:cs="Traditional Arabic" w:hint="cs"/>
          <w:color w:val="000000"/>
          <w:sz w:val="28"/>
          <w:szCs w:val="28"/>
          <w:rtl/>
        </w:rPr>
        <w:t>الأشقودري</w:t>
      </w:r>
      <w:r>
        <w:rPr>
          <w:rFonts w:ascii="Traditional Arabic" w:eastAsiaTheme="minorHAnsi" w:cs="Traditional Arabic" w:hint="cs"/>
          <w:color w:val="000000"/>
          <w:sz w:val="28"/>
          <w:szCs w:val="28"/>
          <w:rtl/>
        </w:rPr>
        <w:t>الألباني</w:t>
      </w:r>
      <w:r w:rsidRPr="000F4138">
        <w:rPr>
          <w:rFonts w:ascii="Traditional Arabic" w:eastAsiaTheme="minorHAnsi" w:cs="Traditional Arabic"/>
          <w:color w:val="000000"/>
          <w:sz w:val="28"/>
          <w:szCs w:val="28"/>
          <w:rtl/>
        </w:rPr>
        <w:t xml:space="preserve"> (</w:t>
      </w:r>
      <w:r w:rsidRPr="000F4138">
        <w:rPr>
          <w:rFonts w:ascii="Traditional Arabic" w:eastAsiaTheme="minorHAnsi" w:cs="Traditional Arabic" w:hint="cs"/>
          <w:color w:val="000000"/>
          <w:sz w:val="28"/>
          <w:szCs w:val="28"/>
          <w:rtl/>
        </w:rPr>
        <w:t>المتوفى</w:t>
      </w:r>
      <w:r>
        <w:rPr>
          <w:rFonts w:ascii="Traditional Arabic" w:eastAsiaTheme="minorHAnsi" w:cs="Traditional Arabic"/>
          <w:color w:val="000000"/>
          <w:sz w:val="28"/>
          <w:szCs w:val="28"/>
          <w:rtl/>
        </w:rPr>
        <w:t xml:space="preserve">: </w:t>
      </w:r>
      <w:r w:rsidRPr="000F4138">
        <w:rPr>
          <w:rFonts w:ascii="Traditional Arabic" w:eastAsiaTheme="minorHAnsi" w:cs="Traditional Arabic"/>
          <w:color w:val="000000"/>
          <w:sz w:val="28"/>
          <w:szCs w:val="28"/>
          <w:rtl/>
        </w:rPr>
        <w:t>1420</w:t>
      </w:r>
      <w:r w:rsidRPr="000F4138">
        <w:rPr>
          <w:rFonts w:ascii="Traditional Arabic" w:eastAsiaTheme="minorHAnsi" w:cs="Traditional Arabic" w:hint="cs"/>
          <w:color w:val="000000"/>
          <w:sz w:val="28"/>
          <w:szCs w:val="28"/>
          <w:rtl/>
        </w:rPr>
        <w:t>هـ</w:t>
      </w:r>
      <w:r w:rsidRPr="000F4138">
        <w:rPr>
          <w:rFonts w:ascii="Traditional Arabic" w:eastAsiaTheme="minorHAnsi" w:cs="Traditional Arabic"/>
          <w:color w:val="000000"/>
          <w:sz w:val="28"/>
          <w:szCs w:val="28"/>
          <w:rtl/>
        </w:rPr>
        <w:t>)</w:t>
      </w:r>
      <w:r>
        <w:rPr>
          <w:rFonts w:ascii="Traditional Arabic" w:cs="Traditional Arabic" w:hint="cs"/>
          <w:sz w:val="28"/>
          <w:szCs w:val="28"/>
          <w:rtl/>
        </w:rPr>
        <w:t xml:space="preserve">، </w:t>
      </w:r>
      <w:r w:rsidRPr="00110C6B">
        <w:rPr>
          <w:rFonts w:ascii="Traditional Arabic" w:cs="Traditional Arabic" w:hint="cs"/>
          <w:b/>
          <w:bCs/>
          <w:sz w:val="28"/>
          <w:szCs w:val="28"/>
          <w:rtl/>
        </w:rPr>
        <w:t xml:space="preserve">سلسلة الأحاديث الصحيحة </w:t>
      </w:r>
      <w:r w:rsidRPr="00110C6B">
        <w:rPr>
          <w:rFonts w:ascii="Traditional Arabic" w:eastAsiaTheme="minorHAnsi" w:hAnsiTheme="minorHAnsi" w:cs="Traditional Arabic" w:hint="cs"/>
          <w:b/>
          <w:bCs/>
          <w:color w:val="000000"/>
          <w:sz w:val="28"/>
          <w:szCs w:val="28"/>
          <w:rtl/>
        </w:rPr>
        <w:t>وشيءمنفقههاوفوائدها</w:t>
      </w:r>
      <w:r>
        <w:rPr>
          <w:rFonts w:ascii="Traditional Arabic" w:cs="Traditional Arabic" w:hint="cs"/>
          <w:sz w:val="28"/>
          <w:szCs w:val="28"/>
          <w:rtl/>
        </w:rPr>
        <w:t>،</w:t>
      </w:r>
      <w:r>
        <w:rPr>
          <w:rFonts w:ascii="Traditional Arabic" w:eastAsiaTheme="minorHAnsi" w:cs="Traditional Arabic" w:hint="cs"/>
          <w:color w:val="000000"/>
          <w:sz w:val="28"/>
          <w:szCs w:val="28"/>
          <w:rtl/>
        </w:rPr>
        <w:t xml:space="preserve"> مصدر سابق،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ص393</w:t>
      </w:r>
      <w:r>
        <w:rPr>
          <w:rFonts w:cs="Traditional Arabic" w:hint="cs"/>
          <w:sz w:val="28"/>
          <w:szCs w:val="28"/>
          <w:rtl/>
        </w:rPr>
        <w:t xml:space="preserve">، </w:t>
      </w:r>
      <w:r w:rsidRPr="000F4138">
        <w:rPr>
          <w:rFonts w:cs="Traditional Arabic" w:hint="cs"/>
          <w:sz w:val="28"/>
          <w:szCs w:val="28"/>
          <w:rtl/>
        </w:rPr>
        <w:t>رقم 1403</w:t>
      </w:r>
      <w:r>
        <w:rPr>
          <w:rFonts w:cs="Traditional Arabic" w:hint="cs"/>
          <w:sz w:val="28"/>
          <w:szCs w:val="28"/>
          <w:rtl/>
        </w:rPr>
        <w:t xml:space="preserve">. </w:t>
      </w:r>
    </w:p>
  </w:footnote>
  <w:footnote w:id="210">
    <w:p w:rsidR="00495148" w:rsidRPr="000F4138" w:rsidRDefault="00495148" w:rsidP="00751DBE">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sz w:val="28"/>
          <w:szCs w:val="28"/>
          <w:rtl/>
        </w:rPr>
        <w:t xml:space="preserve">: </w:t>
      </w:r>
      <w:r w:rsidRPr="000F4138">
        <w:rPr>
          <w:rFonts w:ascii="Traditional Arabic" w:cs="Traditional Arabic" w:hint="cs"/>
          <w:sz w:val="28"/>
          <w:szCs w:val="28"/>
          <w:rtl/>
        </w:rPr>
        <w:t>عمرانبنحصينبنعبيدبنخلفبنعبدنهمبنحذيفةبنجهمةبنغاضرةبنحبشيةبنكعببنعمروالخزاعيالكعبي</w:t>
      </w:r>
      <w:r>
        <w:rPr>
          <w:rFonts w:ascii="Traditional Arabic" w:cs="Traditional Arabic" w:hint="cs"/>
          <w:sz w:val="28"/>
          <w:szCs w:val="28"/>
          <w:rtl/>
        </w:rPr>
        <w:t xml:space="preserve">، </w:t>
      </w:r>
      <w:r w:rsidRPr="000F4138">
        <w:rPr>
          <w:rFonts w:ascii="Traditional Arabic" w:cs="Traditional Arabic" w:hint="cs"/>
          <w:sz w:val="28"/>
          <w:szCs w:val="28"/>
          <w:rtl/>
        </w:rPr>
        <w:t>يكنىأبننجيد</w:t>
      </w:r>
      <w:r>
        <w:rPr>
          <w:rFonts w:ascii="Traditional Arabic" w:cs="Traditional Arabic" w:hint="cs"/>
          <w:sz w:val="28"/>
          <w:szCs w:val="28"/>
          <w:rtl/>
        </w:rPr>
        <w:t xml:space="preserve">، </w:t>
      </w:r>
      <w:r w:rsidRPr="000F4138">
        <w:rPr>
          <w:rFonts w:ascii="Traditional Arabic" w:cs="Traditional Arabic" w:hint="cs"/>
          <w:sz w:val="28"/>
          <w:szCs w:val="28"/>
          <w:rtl/>
        </w:rPr>
        <w:t>بابنهنجيد</w:t>
      </w:r>
      <w:r>
        <w:rPr>
          <w:rFonts w:ascii="Traditional Arabic" w:cs="Traditional Arabic" w:hint="cs"/>
          <w:sz w:val="28"/>
          <w:szCs w:val="28"/>
          <w:rtl/>
        </w:rPr>
        <w:t xml:space="preserve">، </w:t>
      </w:r>
      <w:r w:rsidRPr="000F4138">
        <w:rPr>
          <w:rFonts w:ascii="Traditional Arabic" w:cs="Traditional Arabic" w:hint="cs"/>
          <w:sz w:val="28"/>
          <w:szCs w:val="28"/>
          <w:rtl/>
        </w:rPr>
        <w:t>أسلمعامخيبر</w:t>
      </w:r>
      <w:r>
        <w:rPr>
          <w:rFonts w:ascii="Traditional Arabic" w:cs="Traditional Arabic" w:hint="cs"/>
          <w:sz w:val="28"/>
          <w:szCs w:val="28"/>
          <w:rtl/>
        </w:rPr>
        <w:t xml:space="preserve">، </w:t>
      </w:r>
      <w:r w:rsidRPr="000F4138">
        <w:rPr>
          <w:rFonts w:ascii="Traditional Arabic" w:cs="Traditional Arabic" w:hint="cs"/>
          <w:sz w:val="28"/>
          <w:szCs w:val="28"/>
          <w:rtl/>
        </w:rPr>
        <w:t>وغزامعرسولاللهصلىاللهعليهوسلم</w:t>
      </w:r>
      <w:r>
        <w:rPr>
          <w:rFonts w:ascii="Traditional Arabic" w:cs="Traditional Arabic" w:hint="cs"/>
          <w:sz w:val="28"/>
          <w:szCs w:val="28"/>
          <w:rtl/>
        </w:rPr>
        <w:t xml:space="preserve">غزوات، </w:t>
      </w:r>
      <w:r w:rsidRPr="000F4138">
        <w:rPr>
          <w:rFonts w:ascii="Traditional Arabic" w:cs="Traditional Arabic" w:hint="cs"/>
          <w:sz w:val="28"/>
          <w:szCs w:val="28"/>
          <w:rtl/>
        </w:rPr>
        <w:t>بعثهعمربنالخطابإلىالبصرة</w:t>
      </w:r>
      <w:r>
        <w:rPr>
          <w:rFonts w:ascii="Traditional Arabic" w:cs="Traditional Arabic" w:hint="cs"/>
          <w:sz w:val="28"/>
          <w:szCs w:val="28"/>
          <w:rtl/>
        </w:rPr>
        <w:t xml:space="preserve">، </w:t>
      </w:r>
      <w:r w:rsidRPr="000F4138">
        <w:rPr>
          <w:rFonts w:ascii="Traditional Arabic" w:cs="Traditional Arabic" w:hint="cs"/>
          <w:sz w:val="28"/>
          <w:szCs w:val="28"/>
          <w:rtl/>
        </w:rPr>
        <w:t>ليفقهأهلها</w:t>
      </w:r>
      <w:r>
        <w:rPr>
          <w:rFonts w:ascii="Traditional Arabic" w:cs="Traditional Arabic" w:hint="cs"/>
          <w:sz w:val="28"/>
          <w:szCs w:val="28"/>
          <w:rtl/>
        </w:rPr>
        <w:t xml:space="preserve">، </w:t>
      </w:r>
      <w:r w:rsidRPr="000F4138">
        <w:rPr>
          <w:rFonts w:ascii="Traditional Arabic" w:cs="Traditional Arabic" w:hint="cs"/>
          <w:sz w:val="28"/>
          <w:szCs w:val="28"/>
          <w:rtl/>
        </w:rPr>
        <w:t>وكانمنفضلاءالصحابة</w:t>
      </w:r>
      <w:r>
        <w:rPr>
          <w:rFonts w:ascii="Traditional Arabic" w:cs="Traditional Arabic" w:hint="cs"/>
          <w:sz w:val="28"/>
          <w:szCs w:val="28"/>
          <w:rtl/>
        </w:rPr>
        <w:t xml:space="preserve">، </w:t>
      </w:r>
      <w:r w:rsidRPr="000F4138">
        <w:rPr>
          <w:rFonts w:ascii="Traditional Arabic" w:cs="Traditional Arabic" w:hint="cs"/>
          <w:sz w:val="28"/>
          <w:szCs w:val="28"/>
          <w:rtl/>
        </w:rPr>
        <w:t>واستق</w:t>
      </w:r>
      <w:r>
        <w:rPr>
          <w:rFonts w:ascii="Traditional Arabic" w:cs="Traditional Arabic" w:hint="cs"/>
          <w:sz w:val="28"/>
          <w:szCs w:val="28"/>
          <w:rtl/>
        </w:rPr>
        <w:t>ض</w:t>
      </w:r>
      <w:r w:rsidRPr="000F4138">
        <w:rPr>
          <w:rFonts w:ascii="Traditional Arabic" w:cs="Traditional Arabic" w:hint="cs"/>
          <w:sz w:val="28"/>
          <w:szCs w:val="28"/>
          <w:rtl/>
        </w:rPr>
        <w:t>اهعبداللهبنعامرعلىالبصرة</w:t>
      </w:r>
      <w:r>
        <w:rPr>
          <w:rFonts w:ascii="Traditional Arabic" w:cs="Traditional Arabic" w:hint="cs"/>
          <w:sz w:val="28"/>
          <w:szCs w:val="28"/>
          <w:rtl/>
        </w:rPr>
        <w:t xml:space="preserve">، </w:t>
      </w:r>
      <w:r w:rsidRPr="000F4138">
        <w:rPr>
          <w:rFonts w:ascii="Traditional Arabic" w:cs="Traditional Arabic" w:hint="cs"/>
          <w:sz w:val="28"/>
          <w:szCs w:val="28"/>
          <w:rtl/>
        </w:rPr>
        <w:t>فأقامقاضي</w:t>
      </w:r>
      <w:r>
        <w:rPr>
          <w:rFonts w:ascii="Traditional Arabic" w:cs="Traditional Arabic" w:hint="cs"/>
          <w:sz w:val="28"/>
          <w:szCs w:val="28"/>
          <w:rtl/>
        </w:rPr>
        <w:t>ً</w:t>
      </w:r>
      <w:r w:rsidRPr="000F4138">
        <w:rPr>
          <w:rFonts w:ascii="Traditional Arabic" w:cs="Traditional Arabic" w:hint="cs"/>
          <w:sz w:val="28"/>
          <w:szCs w:val="28"/>
          <w:rtl/>
        </w:rPr>
        <w:t>ايسير</w:t>
      </w:r>
      <w:r>
        <w:rPr>
          <w:rFonts w:ascii="Traditional Arabic" w:cs="Traditional Arabic" w:hint="cs"/>
          <w:sz w:val="28"/>
          <w:szCs w:val="28"/>
          <w:rtl/>
        </w:rPr>
        <w:t>ً</w:t>
      </w:r>
      <w:r w:rsidRPr="000F4138">
        <w:rPr>
          <w:rFonts w:ascii="Traditional Arabic" w:cs="Traditional Arabic" w:hint="cs"/>
          <w:sz w:val="28"/>
          <w:szCs w:val="28"/>
          <w:rtl/>
        </w:rPr>
        <w:t>ا</w:t>
      </w:r>
      <w:r>
        <w:rPr>
          <w:rFonts w:ascii="Traditional Arabic" w:cs="Traditional Arabic" w:hint="cs"/>
          <w:sz w:val="28"/>
          <w:szCs w:val="28"/>
          <w:rtl/>
        </w:rPr>
        <w:t xml:space="preserve">، </w:t>
      </w:r>
      <w:r w:rsidRPr="000F4138">
        <w:rPr>
          <w:rFonts w:ascii="Traditional Arabic" w:cs="Traditional Arabic" w:hint="cs"/>
          <w:sz w:val="28"/>
          <w:szCs w:val="28"/>
          <w:rtl/>
        </w:rPr>
        <w:t>ثماستعفيفأعفاه</w:t>
      </w:r>
      <w:r>
        <w:rPr>
          <w:rFonts w:ascii="Traditional Arabic" w:cs="Traditional Arabic" w:hint="cs"/>
          <w:sz w:val="28"/>
          <w:szCs w:val="28"/>
          <w:rtl/>
        </w:rPr>
        <w:t xml:space="preserve">، </w:t>
      </w:r>
      <w:r w:rsidRPr="000F4138">
        <w:rPr>
          <w:rFonts w:ascii="Traditional Arabic" w:cs="Traditional Arabic" w:hint="cs"/>
          <w:sz w:val="28"/>
          <w:szCs w:val="28"/>
          <w:rtl/>
        </w:rPr>
        <w:t>قالمحمدبنسيرين</w:t>
      </w:r>
      <w:r>
        <w:rPr>
          <w:rFonts w:ascii="Traditional Arabic" w:cs="Traditional Arabic"/>
          <w:sz w:val="28"/>
          <w:szCs w:val="28"/>
          <w:rtl/>
        </w:rPr>
        <w:t xml:space="preserve">: </w:t>
      </w:r>
      <w:r w:rsidRPr="000F4138">
        <w:rPr>
          <w:rFonts w:ascii="Traditional Arabic" w:cs="Traditional Arabic" w:hint="cs"/>
          <w:sz w:val="28"/>
          <w:szCs w:val="28"/>
          <w:rtl/>
        </w:rPr>
        <w:t>لمنرفيالبصرةأحدامنأصحابالنبيصلىاللهعليهوسلميفضلعلىعمرانبنحصين</w:t>
      </w:r>
      <w:r>
        <w:rPr>
          <w:rFonts w:ascii="Traditional Arabic" w:cs="Traditional Arabic" w:hint="cs"/>
          <w:sz w:val="28"/>
          <w:szCs w:val="28"/>
          <w:rtl/>
        </w:rPr>
        <w:t xml:space="preserve">، </w:t>
      </w:r>
      <w:r w:rsidRPr="000F4138">
        <w:rPr>
          <w:rFonts w:ascii="Traditional Arabic" w:cs="Traditional Arabic" w:hint="cs"/>
          <w:sz w:val="28"/>
          <w:szCs w:val="28"/>
          <w:rtl/>
        </w:rPr>
        <w:t>وكانمجابالدعوة</w:t>
      </w:r>
      <w:r>
        <w:rPr>
          <w:rFonts w:ascii="Traditional Arabic" w:cs="Traditional Arabic" w:hint="cs"/>
          <w:sz w:val="28"/>
          <w:szCs w:val="28"/>
          <w:rtl/>
        </w:rPr>
        <w:t xml:space="preserve">، </w:t>
      </w:r>
      <w:r w:rsidRPr="000F4138">
        <w:rPr>
          <w:rFonts w:ascii="Traditional Arabic" w:cs="Traditional Arabic" w:hint="cs"/>
          <w:sz w:val="28"/>
          <w:szCs w:val="28"/>
          <w:rtl/>
        </w:rPr>
        <w:t>ولميشهدالفتنة</w:t>
      </w:r>
      <w:r>
        <w:rPr>
          <w:rFonts w:ascii="Traditional Arabic" w:cs="Traditional Arabic" w:hint="cs"/>
          <w:sz w:val="28"/>
          <w:szCs w:val="28"/>
          <w:rtl/>
        </w:rPr>
        <w:t xml:space="preserve">، </w:t>
      </w:r>
      <w:r w:rsidRPr="000F4138">
        <w:rPr>
          <w:rFonts w:ascii="Traditional Arabic" w:cs="Traditional Arabic" w:hint="cs"/>
          <w:sz w:val="28"/>
          <w:szCs w:val="28"/>
          <w:rtl/>
        </w:rPr>
        <w:t>مات بالبصرةسنةاثنتينوخمسين</w:t>
      </w:r>
      <w:r>
        <w:rPr>
          <w:rFonts w:ascii="Traditional Arabic" w:cs="Traditional Arabic" w:hint="cs"/>
          <w:sz w:val="28"/>
          <w:szCs w:val="28"/>
          <w:rtl/>
        </w:rPr>
        <w:t xml:space="preserve">، </w:t>
      </w:r>
      <w:r w:rsidRPr="000F4138">
        <w:rPr>
          <w:rFonts w:ascii="Traditional Arabic" w:cs="Traditional Arabic" w:hint="cs"/>
          <w:sz w:val="28"/>
          <w:szCs w:val="28"/>
          <w:rtl/>
        </w:rPr>
        <w:t>وكانأبيضالرأسواللحية</w:t>
      </w:r>
      <w:r>
        <w:rPr>
          <w:rFonts w:ascii="Traditional Arabic" w:cs="Traditional Arabic" w:hint="cs"/>
          <w:sz w:val="28"/>
          <w:szCs w:val="28"/>
          <w:rtl/>
        </w:rPr>
        <w:t xml:space="preserve">، </w:t>
      </w:r>
      <w:r w:rsidRPr="000F4138">
        <w:rPr>
          <w:rFonts w:ascii="Traditional Arabic" w:cs="Traditional Arabic" w:hint="cs"/>
          <w:sz w:val="28"/>
          <w:szCs w:val="28"/>
          <w:rtl/>
        </w:rPr>
        <w:t>وبقيلهعقببالبصرة</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692D80">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عمران بن حصين</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269</w:t>
      </w:r>
      <w:r>
        <w:rPr>
          <w:rFonts w:cs="Traditional Arabic" w:hint="cs"/>
          <w:sz w:val="28"/>
          <w:szCs w:val="28"/>
          <w:rtl/>
        </w:rPr>
        <w:t xml:space="preserve">. </w:t>
      </w:r>
    </w:p>
  </w:footnote>
  <w:footnote w:id="211">
    <w:p w:rsidR="00495148" w:rsidRPr="000F4138" w:rsidRDefault="00495148" w:rsidP="00075709">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الترمذي</w:t>
      </w:r>
      <w:r>
        <w:rPr>
          <w:rFonts w:ascii="Traditional Arabic" w:cs="Traditional Arabic" w:hint="cs"/>
          <w:sz w:val="28"/>
          <w:szCs w:val="28"/>
          <w:rtl/>
        </w:rPr>
        <w:t>،</w:t>
      </w:r>
      <w:r w:rsidRPr="00075709">
        <w:rPr>
          <w:rFonts w:ascii="Traditional Arabic" w:cs="Traditional Arabic" w:hint="cs"/>
          <w:b/>
          <w:bCs/>
          <w:sz w:val="28"/>
          <w:szCs w:val="28"/>
          <w:rtl/>
        </w:rPr>
        <w:t>الجامعالكبير،سننالترمذي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ما ذكر في فضل السلام</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ص349</w:t>
      </w:r>
      <w:r>
        <w:rPr>
          <w:rFonts w:ascii="Traditional Arabic" w:cs="Traditional Arabic" w:hint="cs"/>
          <w:sz w:val="28"/>
          <w:szCs w:val="28"/>
          <w:rtl/>
        </w:rPr>
        <w:t xml:space="preserve">، </w:t>
      </w:r>
      <w:r w:rsidRPr="000F4138">
        <w:rPr>
          <w:rFonts w:ascii="Traditional Arabic" w:cs="Traditional Arabic" w:hint="cs"/>
          <w:sz w:val="28"/>
          <w:szCs w:val="28"/>
          <w:rtl/>
        </w:rPr>
        <w:t>رقم 2689</w:t>
      </w:r>
      <w:r>
        <w:rPr>
          <w:rFonts w:ascii="Traditional Arabic" w:cs="Traditional Arabic" w:hint="cs"/>
          <w:sz w:val="28"/>
          <w:szCs w:val="28"/>
          <w:rtl/>
        </w:rPr>
        <w:t xml:space="preserve">. </w:t>
      </w:r>
    </w:p>
    <w:p w:rsidR="0049514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ascii="Traditional Arabic" w:hAnsi="Traditional Arabic" w:cs="Traditional Arabic"/>
          <w:sz w:val="28"/>
          <w:szCs w:val="28"/>
          <w:rtl/>
        </w:rPr>
        <w:t>أبو داود</w:t>
      </w:r>
      <w:r>
        <w:rPr>
          <w:rFonts w:ascii="Traditional Arabic" w:hAnsi="Traditional Arabic" w:cs="Traditional Arabic"/>
          <w:sz w:val="28"/>
          <w:szCs w:val="28"/>
          <w:rtl/>
        </w:rPr>
        <w:t xml:space="preserve">، </w:t>
      </w:r>
      <w:r w:rsidRPr="000F4138">
        <w:rPr>
          <w:rFonts w:ascii="Traditional Arabic" w:eastAsiaTheme="minorHAnsi" w:cs="Traditional Arabic" w:hint="cs"/>
          <w:sz w:val="28"/>
          <w:szCs w:val="28"/>
          <w:rtl/>
        </w:rPr>
        <w:t>أبوداودسليمانبنالأشعثبنإسحاقبنبشيربنشدادبنعمروالأزديالسَِّجِسْتاني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275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hAnsi="Traditional Arabic" w:cs="Traditional Arabic" w:hint="cs"/>
          <w:sz w:val="28"/>
          <w:szCs w:val="28"/>
          <w:rtl/>
        </w:rPr>
        <w:t xml:space="preserve">، </w:t>
      </w:r>
      <w:r w:rsidRPr="008D600A">
        <w:rPr>
          <w:rFonts w:ascii="Traditional Arabic" w:hAnsi="Traditional Arabic" w:cs="Traditional Arabic"/>
          <w:b/>
          <w:bCs/>
          <w:sz w:val="28"/>
          <w:szCs w:val="28"/>
          <w:rtl/>
        </w:rPr>
        <w:t>السنن</w:t>
      </w:r>
      <w:r>
        <w:rPr>
          <w:rFonts w:ascii="Traditional Arabic" w:hAnsi="Traditional Arabic" w:cs="Traditional Arabic"/>
          <w:sz w:val="28"/>
          <w:szCs w:val="28"/>
          <w:rtl/>
        </w:rPr>
        <w:t xml:space="preserve">، </w:t>
      </w:r>
      <w:r>
        <w:rPr>
          <w:rFonts w:ascii="Traditional Arabic" w:eastAsiaTheme="minorHAnsi" w:cs="Traditional Arabic" w:hint="cs"/>
          <w:sz w:val="28"/>
          <w:szCs w:val="28"/>
          <w:rtl/>
        </w:rPr>
        <w:t>تحقيق</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محمدمحييالدينعبدالحميد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المكتبةالعصرية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صيدا</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cs="Traditional Arabic" w:hint="cs"/>
          <w:sz w:val="28"/>
          <w:szCs w:val="28"/>
          <w:rtl/>
        </w:rPr>
        <w:t>باب كيف السلام</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ص350</w:t>
      </w:r>
      <w:r>
        <w:rPr>
          <w:rFonts w:ascii="Traditional Arabic" w:cs="Traditional Arabic" w:hint="cs"/>
          <w:sz w:val="28"/>
          <w:szCs w:val="28"/>
          <w:rtl/>
        </w:rPr>
        <w:t xml:space="preserve">، </w:t>
      </w:r>
      <w:r w:rsidRPr="000F4138">
        <w:rPr>
          <w:rFonts w:ascii="Traditional Arabic" w:cs="Traditional Arabic" w:hint="cs"/>
          <w:sz w:val="28"/>
          <w:szCs w:val="28"/>
          <w:rtl/>
        </w:rPr>
        <w:t>رقم 5195</w:t>
      </w:r>
      <w:r>
        <w:rPr>
          <w:rFonts w:ascii="Traditional Arabic" w:cs="Traditional Arabic" w:hint="cs"/>
          <w:sz w:val="28"/>
          <w:szCs w:val="28"/>
          <w:rtl/>
        </w:rPr>
        <w:t>.</w:t>
      </w:r>
    </w:p>
    <w:p w:rsidR="00495148" w:rsidRPr="000F4138" w:rsidRDefault="00495148" w:rsidP="004B2662">
      <w:pPr>
        <w:autoSpaceDE w:val="0"/>
        <w:autoSpaceDN w:val="0"/>
        <w:adjustRightInd w:val="0"/>
        <w:spacing w:after="0" w:line="240" w:lineRule="auto"/>
        <w:jc w:val="both"/>
        <w:rPr>
          <w:rFonts w:cs="Traditional Arabic"/>
          <w:sz w:val="28"/>
          <w:szCs w:val="28"/>
          <w:rtl/>
        </w:rPr>
      </w:pPr>
      <w:r>
        <w:rPr>
          <w:rFonts w:cs="Traditional Arabic" w:hint="cs"/>
          <w:sz w:val="28"/>
          <w:szCs w:val="28"/>
          <w:rtl/>
        </w:rPr>
        <w:t xml:space="preserve">حسنه الألباني، </w:t>
      </w:r>
      <w:r w:rsidRPr="00E364BB">
        <w:rPr>
          <w:rFonts w:cs="Traditional Arabic" w:hint="cs"/>
          <w:b/>
          <w:bCs/>
          <w:sz w:val="28"/>
          <w:szCs w:val="28"/>
          <w:rtl/>
        </w:rPr>
        <w:t>مشكاة المصابيح</w:t>
      </w:r>
      <w:r>
        <w:rPr>
          <w:rFonts w:cs="Traditional Arabic" w:hint="cs"/>
          <w:sz w:val="28"/>
          <w:szCs w:val="28"/>
          <w:rtl/>
        </w:rPr>
        <w:t>، مصدر سابق، ج3، ص1318، رقم4644.</w:t>
      </w:r>
    </w:p>
  </w:footnote>
  <w:footnote w:id="212">
    <w:p w:rsidR="00495148" w:rsidRPr="0059132C" w:rsidRDefault="00495148" w:rsidP="00487BFD">
      <w:pPr>
        <w:pStyle w:val="FootnoteText"/>
        <w:tabs>
          <w:tab w:val="left" w:pos="702"/>
        </w:tabs>
        <w:rPr>
          <w:rFonts w:cs="Traditional Arabic"/>
          <w:sz w:val="28"/>
          <w:szCs w:val="28"/>
          <w:rtl/>
        </w:rPr>
      </w:pPr>
      <w:r w:rsidRPr="0059132C">
        <w:rPr>
          <w:rFonts w:cs="Traditional Arabic" w:hint="cs"/>
          <w:sz w:val="28"/>
          <w:szCs w:val="28"/>
          <w:rtl/>
        </w:rPr>
        <w:t>(</w:t>
      </w:r>
      <w:r w:rsidRPr="0059132C">
        <w:rPr>
          <w:rStyle w:val="FootnoteReference"/>
          <w:rFonts w:cs="Traditional Arabic"/>
          <w:sz w:val="28"/>
          <w:szCs w:val="28"/>
          <w:vertAlign w:val="baseline"/>
        </w:rPr>
        <w:footnoteRef/>
      </w:r>
      <w:r w:rsidRPr="0059132C">
        <w:rPr>
          <w:rFonts w:cs="Traditional Arabic" w:hint="cs"/>
          <w:sz w:val="28"/>
          <w:szCs w:val="28"/>
          <w:rtl/>
        </w:rPr>
        <w:t>)</w:t>
      </w:r>
      <w:r>
        <w:rPr>
          <w:rFonts w:cs="Traditional Arabic" w:hint="cs"/>
          <w:sz w:val="28"/>
          <w:szCs w:val="28"/>
          <w:rtl/>
        </w:rPr>
        <w:t xml:space="preserve">سبق تعريفه ص17. </w:t>
      </w:r>
    </w:p>
  </w:footnote>
  <w:footnote w:id="213">
    <w:p w:rsidR="00495148" w:rsidRPr="000F4138" w:rsidRDefault="00495148" w:rsidP="00751DBE">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sz w:val="28"/>
          <w:szCs w:val="28"/>
          <w:rtl/>
        </w:rPr>
        <w:t>أ</w:t>
      </w:r>
      <w:r w:rsidRPr="000F4138">
        <w:rPr>
          <w:rFonts w:ascii="Traditional Arabic" w:cs="Traditional Arabic" w:hint="cs"/>
          <w:sz w:val="28"/>
          <w:szCs w:val="28"/>
          <w:rtl/>
        </w:rPr>
        <w:t>بو داود</w:t>
      </w:r>
      <w:r>
        <w:rPr>
          <w:rFonts w:ascii="Traditional Arabic" w:cs="Traditional Arabic" w:hint="cs"/>
          <w:sz w:val="28"/>
          <w:szCs w:val="28"/>
          <w:rtl/>
        </w:rPr>
        <w:t xml:space="preserve">، </w:t>
      </w:r>
      <w:r w:rsidRPr="00692D80">
        <w:rPr>
          <w:rFonts w:ascii="Traditional Arabic" w:cs="Traditional Arabic" w:hint="cs"/>
          <w:b/>
          <w:bCs/>
          <w:sz w:val="28"/>
          <w:szCs w:val="28"/>
          <w:rtl/>
        </w:rPr>
        <w:t>السنن</w:t>
      </w:r>
      <w:r>
        <w:rPr>
          <w:rFonts w:ascii="Traditional Arabic" w:cs="Traditional Arabic" w:hint="cs"/>
          <w:b/>
          <w:b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في البياض</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ص51</w:t>
      </w:r>
      <w:r>
        <w:rPr>
          <w:rFonts w:ascii="Traditional Arabic" w:cs="Traditional Arabic" w:hint="cs"/>
          <w:sz w:val="28"/>
          <w:szCs w:val="28"/>
          <w:rtl/>
        </w:rPr>
        <w:t xml:space="preserve">، </w:t>
      </w:r>
      <w:r w:rsidRPr="000F4138">
        <w:rPr>
          <w:rFonts w:ascii="Traditional Arabic" w:cs="Traditional Arabic" w:hint="cs"/>
          <w:sz w:val="28"/>
          <w:szCs w:val="28"/>
          <w:rtl/>
        </w:rPr>
        <w:t>رقم 4061</w:t>
      </w:r>
      <w:r>
        <w:rPr>
          <w:rFonts w:ascii="Traditional Arabic" w:cs="Traditional Arabic" w:hint="cs"/>
          <w:sz w:val="28"/>
          <w:szCs w:val="28"/>
          <w:rtl/>
        </w:rPr>
        <w:t xml:space="preserve">. </w:t>
      </w:r>
    </w:p>
    <w:p w:rsidR="00495148" w:rsidRDefault="00495148" w:rsidP="00075709">
      <w:pPr>
        <w:autoSpaceDE w:val="0"/>
        <w:autoSpaceDN w:val="0"/>
        <w:adjustRightInd w:val="0"/>
        <w:spacing w:after="0" w:line="240" w:lineRule="auto"/>
        <w:jc w:val="both"/>
        <w:rPr>
          <w:rFonts w:ascii="Traditional Arabic" w:cs="Traditional Arabic"/>
          <w:sz w:val="28"/>
          <w:szCs w:val="28"/>
          <w:rtl/>
        </w:rPr>
      </w:pPr>
      <w:r w:rsidRPr="000F4138">
        <w:rPr>
          <w:rFonts w:ascii="Traditional Arabic" w:cs="Traditional Arabic" w:hint="cs"/>
          <w:sz w:val="28"/>
          <w:szCs w:val="28"/>
          <w:rtl/>
        </w:rPr>
        <w:t>الترمذي</w:t>
      </w:r>
      <w:r>
        <w:rPr>
          <w:rFonts w:ascii="Traditional Arabic" w:cs="Traditional Arabic" w:hint="cs"/>
          <w:sz w:val="28"/>
          <w:szCs w:val="28"/>
          <w:rtl/>
        </w:rPr>
        <w:t xml:space="preserve">، </w:t>
      </w:r>
      <w:r w:rsidRPr="00075709">
        <w:rPr>
          <w:rFonts w:ascii="Traditional Arabic" w:cs="Traditional Arabic" w:hint="cs"/>
          <w:b/>
          <w:bCs/>
          <w:sz w:val="28"/>
          <w:szCs w:val="28"/>
          <w:rtl/>
        </w:rPr>
        <w:t>الجامعالكبير،سننالترمذي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ما يستحب من الأكفان</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ص310</w:t>
      </w:r>
      <w:r>
        <w:rPr>
          <w:rFonts w:ascii="Traditional Arabic" w:cs="Traditional Arabic" w:hint="cs"/>
          <w:sz w:val="28"/>
          <w:szCs w:val="28"/>
          <w:rtl/>
        </w:rPr>
        <w:t xml:space="preserve">، </w:t>
      </w:r>
      <w:r w:rsidRPr="000F4138">
        <w:rPr>
          <w:rFonts w:ascii="Traditional Arabic" w:cs="Traditional Arabic" w:hint="cs"/>
          <w:sz w:val="28"/>
          <w:szCs w:val="28"/>
          <w:rtl/>
        </w:rPr>
        <w:t>رقم 994</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Pr>
          <w:rFonts w:cs="Traditional Arabic" w:hint="cs"/>
          <w:sz w:val="28"/>
          <w:szCs w:val="28"/>
          <w:rtl/>
        </w:rPr>
        <w:t xml:space="preserve">صححه الألباني، </w:t>
      </w:r>
      <w:r w:rsidRPr="00236F68">
        <w:rPr>
          <w:rFonts w:cs="Traditional Arabic" w:hint="cs"/>
          <w:b/>
          <w:bCs/>
          <w:sz w:val="28"/>
          <w:szCs w:val="28"/>
          <w:rtl/>
        </w:rPr>
        <w:t>مشكاة المصابيح</w:t>
      </w:r>
      <w:r>
        <w:rPr>
          <w:rFonts w:cs="Traditional Arabic" w:hint="cs"/>
          <w:sz w:val="28"/>
          <w:szCs w:val="28"/>
          <w:rtl/>
        </w:rPr>
        <w:t>، مصدر سابق، الفصل الثاني، ج1، ص518، رقم1638.</w:t>
      </w:r>
    </w:p>
  </w:footnote>
  <w:footnote w:id="214">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sz w:val="28"/>
          <w:szCs w:val="28"/>
          <w:rtl/>
        </w:rPr>
        <w:t xml:space="preserve">: </w:t>
      </w:r>
      <w:r w:rsidRPr="000F4138">
        <w:rPr>
          <w:rFonts w:ascii="Traditional Arabic" w:cs="Traditional Arabic" w:hint="cs"/>
          <w:sz w:val="28"/>
          <w:szCs w:val="28"/>
          <w:rtl/>
        </w:rPr>
        <w:t>أبورمثةالتيميمنتيمبنعبدمناةبنأد</w:t>
      </w:r>
      <w:r>
        <w:rPr>
          <w:rFonts w:ascii="Traditional Arabic" w:cs="Traditional Arabic" w:hint="cs"/>
          <w:sz w:val="28"/>
          <w:szCs w:val="28"/>
          <w:rtl/>
        </w:rPr>
        <w:t xml:space="preserve">، </w:t>
      </w:r>
      <w:r w:rsidRPr="000F4138">
        <w:rPr>
          <w:rFonts w:ascii="Traditional Arabic" w:cs="Traditional Arabic" w:hint="cs"/>
          <w:sz w:val="28"/>
          <w:szCs w:val="28"/>
          <w:rtl/>
        </w:rPr>
        <w:t>وهمتيمالرباب</w:t>
      </w:r>
      <w:r>
        <w:rPr>
          <w:rFonts w:ascii="Traditional Arabic" w:cs="Traditional Arabic" w:hint="cs"/>
          <w:sz w:val="28"/>
          <w:szCs w:val="28"/>
          <w:rtl/>
        </w:rPr>
        <w:t xml:space="preserve">، </w:t>
      </w:r>
      <w:r w:rsidRPr="000F4138">
        <w:rPr>
          <w:rFonts w:ascii="Traditional Arabic" w:cs="Traditional Arabic" w:hint="cs"/>
          <w:sz w:val="28"/>
          <w:szCs w:val="28"/>
          <w:rtl/>
        </w:rPr>
        <w:t>ويقال</w:t>
      </w:r>
      <w:r>
        <w:rPr>
          <w:rFonts w:ascii="Traditional Arabic" w:cs="Traditional Arabic"/>
          <w:sz w:val="28"/>
          <w:szCs w:val="28"/>
          <w:rtl/>
        </w:rPr>
        <w:t xml:space="preserve">: </w:t>
      </w:r>
      <w:r w:rsidRPr="000F4138">
        <w:rPr>
          <w:rFonts w:ascii="Traditional Arabic" w:cs="Traditional Arabic" w:hint="cs"/>
          <w:sz w:val="28"/>
          <w:szCs w:val="28"/>
          <w:rtl/>
        </w:rPr>
        <w:t>التميمي</w:t>
      </w:r>
      <w:r>
        <w:rPr>
          <w:rFonts w:ascii="Traditional Arabic" w:cs="Traditional Arabic" w:hint="cs"/>
          <w:sz w:val="28"/>
          <w:szCs w:val="28"/>
          <w:rtl/>
        </w:rPr>
        <w:t xml:space="preserve">، </w:t>
      </w:r>
      <w:r w:rsidRPr="000F4138">
        <w:rPr>
          <w:rFonts w:ascii="Traditional Arabic" w:cs="Traditional Arabic" w:hint="cs"/>
          <w:sz w:val="28"/>
          <w:szCs w:val="28"/>
          <w:rtl/>
        </w:rPr>
        <w:t>منولدامرئالقيسبنزيدمناةبنتميم</w:t>
      </w:r>
      <w:r>
        <w:rPr>
          <w:rFonts w:ascii="Traditional Arabic" w:cs="Traditional Arabic"/>
          <w:sz w:val="28"/>
          <w:szCs w:val="28"/>
          <w:rtl/>
        </w:rPr>
        <w:t xml:space="preserve">. </w:t>
      </w:r>
      <w:r w:rsidRPr="000F4138">
        <w:rPr>
          <w:rFonts w:ascii="Traditional Arabic" w:cs="Traditional Arabic" w:hint="cs"/>
          <w:sz w:val="28"/>
          <w:szCs w:val="28"/>
          <w:rtl/>
        </w:rPr>
        <w:t>وقداختلففياسمأبيرمثةكثيرا</w:t>
      </w:r>
      <w:r>
        <w:rPr>
          <w:rFonts w:ascii="Traditional Arabic" w:cs="Traditional Arabic" w:hint="cs"/>
          <w:sz w:val="28"/>
          <w:szCs w:val="28"/>
          <w:rtl/>
        </w:rPr>
        <w:t xml:space="preserve">، </w:t>
      </w:r>
      <w:r w:rsidRPr="000F4138">
        <w:rPr>
          <w:rFonts w:ascii="Traditional Arabic" w:cs="Traditional Arabic" w:hint="cs"/>
          <w:sz w:val="28"/>
          <w:szCs w:val="28"/>
          <w:rtl/>
        </w:rPr>
        <w:t>فقيل</w:t>
      </w:r>
      <w:r>
        <w:rPr>
          <w:rFonts w:ascii="Traditional Arabic" w:cs="Traditional Arabic"/>
          <w:sz w:val="28"/>
          <w:szCs w:val="28"/>
          <w:rtl/>
        </w:rPr>
        <w:t xml:space="preserve">: </w:t>
      </w:r>
      <w:r w:rsidRPr="000F4138">
        <w:rPr>
          <w:rFonts w:ascii="Traditional Arabic" w:cs="Traditional Arabic" w:hint="cs"/>
          <w:sz w:val="28"/>
          <w:szCs w:val="28"/>
          <w:rtl/>
        </w:rPr>
        <w:t>حبيببنحيان</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حيانبنوهب</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رفاعة</w:t>
      </w:r>
      <w:r>
        <w:rPr>
          <w:rFonts w:ascii="Traditional Arabic" w:cs="Traditional Arabic" w:hint="cs"/>
          <w:sz w:val="28"/>
          <w:szCs w:val="28"/>
          <w:rtl/>
        </w:rPr>
        <w:t>ا</w:t>
      </w:r>
      <w:r w:rsidRPr="000F4138">
        <w:rPr>
          <w:rFonts w:ascii="Traditional Arabic" w:cs="Traditional Arabic" w:hint="cs"/>
          <w:sz w:val="28"/>
          <w:szCs w:val="28"/>
          <w:rtl/>
        </w:rPr>
        <w:t>بنيثربي</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عمارةبنيثربيبنعوف</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شخاش</w:t>
      </w:r>
      <w:r>
        <w:rPr>
          <w:rFonts w:ascii="Traditional Arabic" w:cs="Traditional Arabic" w:hint="cs"/>
          <w:sz w:val="28"/>
          <w:szCs w:val="28"/>
          <w:rtl/>
        </w:rPr>
        <w:t xml:space="preserve">، </w:t>
      </w:r>
      <w:r w:rsidRPr="000F4138">
        <w:rPr>
          <w:rFonts w:ascii="Traditional Arabic" w:cs="Traditional Arabic" w:hint="cs"/>
          <w:sz w:val="28"/>
          <w:szCs w:val="28"/>
          <w:rtl/>
        </w:rPr>
        <w:t>قالالترمذي</w:t>
      </w:r>
      <w:r>
        <w:rPr>
          <w:rFonts w:ascii="Traditional Arabic" w:cs="Traditional Arabic"/>
          <w:sz w:val="28"/>
          <w:szCs w:val="28"/>
          <w:rtl/>
        </w:rPr>
        <w:t xml:space="preserve">: </w:t>
      </w:r>
      <w:r w:rsidRPr="000F4138">
        <w:rPr>
          <w:rFonts w:ascii="Traditional Arabic" w:cs="Traditional Arabic" w:hint="cs"/>
          <w:sz w:val="28"/>
          <w:szCs w:val="28"/>
          <w:rtl/>
        </w:rPr>
        <w:t>أبورمثةالتيمياسمهحبيببنوهب</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رفاعةبنيثربي</w:t>
      </w:r>
      <w:r>
        <w:rPr>
          <w:rFonts w:ascii="Traditional Arabic" w:cs="Traditional Arabic"/>
          <w:sz w:val="28"/>
          <w:szCs w:val="28"/>
          <w:rtl/>
        </w:rPr>
        <w:t xml:space="preserve">. </w:t>
      </w:r>
    </w:p>
    <w:p w:rsidR="00495148" w:rsidRPr="000F4138" w:rsidRDefault="00495148" w:rsidP="00751DBE">
      <w:pPr>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692D80">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أ</w:t>
      </w:r>
      <w:r w:rsidRPr="000F4138">
        <w:rPr>
          <w:rFonts w:cs="Traditional Arabic" w:hint="cs"/>
          <w:sz w:val="28"/>
          <w:szCs w:val="28"/>
          <w:rtl/>
        </w:rPr>
        <w:t>بو رمثة</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ص107</w:t>
      </w:r>
      <w:r>
        <w:rPr>
          <w:rFonts w:cs="Traditional Arabic" w:hint="cs"/>
          <w:sz w:val="28"/>
          <w:szCs w:val="28"/>
          <w:rtl/>
        </w:rPr>
        <w:t xml:space="preserve">. </w:t>
      </w:r>
    </w:p>
  </w:footnote>
  <w:footnote w:id="215">
    <w:p w:rsidR="00495148" w:rsidRPr="000F4138" w:rsidRDefault="00495148" w:rsidP="00751DBE">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أ</w:t>
      </w:r>
      <w:r w:rsidRPr="000F4138">
        <w:rPr>
          <w:rFonts w:cs="Traditional Arabic" w:hint="cs"/>
          <w:sz w:val="28"/>
          <w:szCs w:val="28"/>
          <w:rtl/>
        </w:rPr>
        <w:t>بو داود</w:t>
      </w:r>
      <w:r>
        <w:rPr>
          <w:rFonts w:cs="Traditional Arabic" w:hint="cs"/>
          <w:sz w:val="28"/>
          <w:szCs w:val="28"/>
          <w:rtl/>
        </w:rPr>
        <w:t xml:space="preserve">، </w:t>
      </w:r>
      <w:r w:rsidRPr="00692D80">
        <w:rPr>
          <w:rFonts w:cs="Traditional Arabic" w:hint="cs"/>
          <w:b/>
          <w:bCs/>
          <w:sz w:val="28"/>
          <w:szCs w:val="28"/>
          <w:rtl/>
        </w:rPr>
        <w:t>السنن</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في الخضاب</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86</w:t>
      </w:r>
      <w:r>
        <w:rPr>
          <w:rFonts w:cs="Traditional Arabic" w:hint="cs"/>
          <w:sz w:val="28"/>
          <w:szCs w:val="28"/>
          <w:rtl/>
        </w:rPr>
        <w:t xml:space="preserve">، </w:t>
      </w:r>
      <w:r w:rsidRPr="000F4138">
        <w:rPr>
          <w:rFonts w:cs="Traditional Arabic" w:hint="cs"/>
          <w:sz w:val="28"/>
          <w:szCs w:val="28"/>
          <w:rtl/>
        </w:rPr>
        <w:t>رقم 4206</w:t>
      </w:r>
      <w:r>
        <w:rPr>
          <w:rFonts w:cs="Traditional Arabic" w:hint="cs"/>
          <w:sz w:val="28"/>
          <w:szCs w:val="28"/>
          <w:rtl/>
        </w:rPr>
        <w:t xml:space="preserve">. </w:t>
      </w:r>
    </w:p>
    <w:p w:rsidR="00495148" w:rsidRDefault="00495148" w:rsidP="00751DBE">
      <w:pPr>
        <w:autoSpaceDE w:val="0"/>
        <w:autoSpaceDN w:val="0"/>
        <w:adjustRightInd w:val="0"/>
        <w:spacing w:after="0" w:line="240" w:lineRule="auto"/>
        <w:rPr>
          <w:rFonts w:cs="Traditional Arabic"/>
          <w:sz w:val="28"/>
          <w:szCs w:val="28"/>
          <w:rtl/>
        </w:rPr>
      </w:pPr>
      <w:r w:rsidRPr="000F4138">
        <w:rPr>
          <w:rFonts w:cs="Traditional Arabic" w:hint="cs"/>
          <w:sz w:val="28"/>
          <w:szCs w:val="28"/>
          <w:rtl/>
        </w:rPr>
        <w:t>الترمذي</w:t>
      </w:r>
      <w:r>
        <w:rPr>
          <w:rFonts w:cs="Traditional Arabic" w:hint="cs"/>
          <w:sz w:val="28"/>
          <w:szCs w:val="28"/>
          <w:rtl/>
        </w:rPr>
        <w:t xml:space="preserve">، </w:t>
      </w:r>
      <w:r w:rsidRPr="00075709">
        <w:rPr>
          <w:rFonts w:cs="Traditional Arabic" w:hint="cs"/>
          <w:b/>
          <w:bCs/>
          <w:sz w:val="28"/>
          <w:szCs w:val="28"/>
          <w:rtl/>
        </w:rPr>
        <w:t>الجامعالكبير،سننالترمذي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ما جاء في الثوب ال</w:t>
      </w:r>
      <w:r>
        <w:rPr>
          <w:rFonts w:cs="Traditional Arabic" w:hint="cs"/>
          <w:sz w:val="28"/>
          <w:szCs w:val="28"/>
          <w:rtl/>
        </w:rPr>
        <w:t>أ</w:t>
      </w:r>
      <w:r w:rsidRPr="000F4138">
        <w:rPr>
          <w:rFonts w:cs="Traditional Arabic" w:hint="cs"/>
          <w:sz w:val="28"/>
          <w:szCs w:val="28"/>
          <w:rtl/>
        </w:rPr>
        <w:t>خضر</w:t>
      </w:r>
      <w:r>
        <w:rPr>
          <w:rFonts w:cs="Traditional Arabic" w:hint="cs"/>
          <w:sz w:val="28"/>
          <w:szCs w:val="28"/>
          <w:rtl/>
        </w:rPr>
        <w:t xml:space="preserve">، </w:t>
      </w:r>
      <w:r w:rsidRPr="000F4138">
        <w:rPr>
          <w:rFonts w:cs="Traditional Arabic" w:hint="cs"/>
          <w:sz w:val="28"/>
          <w:szCs w:val="28"/>
          <w:rtl/>
        </w:rPr>
        <w:t>ج 5</w:t>
      </w:r>
      <w:r>
        <w:rPr>
          <w:rFonts w:cs="Traditional Arabic" w:hint="cs"/>
          <w:sz w:val="28"/>
          <w:szCs w:val="28"/>
          <w:rtl/>
        </w:rPr>
        <w:t xml:space="preserve">، </w:t>
      </w:r>
      <w:r w:rsidRPr="000F4138">
        <w:rPr>
          <w:rFonts w:cs="Traditional Arabic" w:hint="cs"/>
          <w:sz w:val="28"/>
          <w:szCs w:val="28"/>
          <w:rtl/>
        </w:rPr>
        <w:t>ص 119</w:t>
      </w:r>
      <w:r>
        <w:rPr>
          <w:rFonts w:cs="Traditional Arabic" w:hint="cs"/>
          <w:sz w:val="28"/>
          <w:szCs w:val="28"/>
          <w:rtl/>
        </w:rPr>
        <w:t xml:space="preserve">، </w:t>
      </w:r>
      <w:r w:rsidRPr="000F4138">
        <w:rPr>
          <w:rFonts w:cs="Traditional Arabic" w:hint="cs"/>
          <w:sz w:val="28"/>
          <w:szCs w:val="28"/>
          <w:rtl/>
        </w:rPr>
        <w:t>رقم2812</w:t>
      </w:r>
      <w:r>
        <w:rPr>
          <w:rFonts w:cs="Traditional Arabic" w:hint="cs"/>
          <w:sz w:val="28"/>
          <w:szCs w:val="28"/>
          <w:rtl/>
        </w:rPr>
        <w:t>.</w:t>
      </w:r>
    </w:p>
    <w:p w:rsidR="00495148" w:rsidRPr="000F4138" w:rsidRDefault="00495148" w:rsidP="00075709">
      <w:pPr>
        <w:autoSpaceDE w:val="0"/>
        <w:autoSpaceDN w:val="0"/>
        <w:adjustRightInd w:val="0"/>
        <w:spacing w:after="0" w:line="240" w:lineRule="auto"/>
        <w:rPr>
          <w:rFonts w:cs="Traditional Arabic"/>
          <w:sz w:val="28"/>
          <w:szCs w:val="28"/>
          <w:rtl/>
        </w:rPr>
      </w:pPr>
      <w:r>
        <w:rPr>
          <w:rFonts w:cs="Traditional Arabic" w:hint="cs"/>
          <w:sz w:val="28"/>
          <w:szCs w:val="28"/>
          <w:rtl/>
        </w:rPr>
        <w:t xml:space="preserve"> صححه الألباني، </w:t>
      </w:r>
      <w:r w:rsidRPr="00075709">
        <w:rPr>
          <w:rFonts w:ascii="Traditional Arabic" w:hAnsiTheme="minorHAnsi" w:cs="Traditional Arabic" w:hint="cs"/>
          <w:b/>
          <w:bCs/>
          <w:sz w:val="28"/>
          <w:szCs w:val="28"/>
          <w:rtl/>
        </w:rPr>
        <w:t>مختصرالشمائلالمحمدية</w:t>
      </w:r>
      <w:r w:rsidRPr="00052B9A">
        <w:rPr>
          <w:rFonts w:ascii="Traditional Arabic" w:hAnsiTheme="minorHAnsi" w:cs="Traditional Arabic" w:hint="cs"/>
          <w:sz w:val="28"/>
          <w:szCs w:val="28"/>
          <w:rtl/>
        </w:rPr>
        <w:t>، الترمذي،محمدبنعيسىبنسَوْرةبنموسىبنالضحاك،الترمذي،أبوعيسى</w:t>
      </w:r>
      <w:r w:rsidRPr="00052B9A">
        <w:rPr>
          <w:rFonts w:ascii="Traditional Arabic" w:hAnsiTheme="minorHAnsi" w:cs="Traditional Arabic"/>
          <w:sz w:val="28"/>
          <w:szCs w:val="28"/>
          <w:rtl/>
        </w:rPr>
        <w:t xml:space="preserve"> (</w:t>
      </w:r>
      <w:r w:rsidRPr="00052B9A">
        <w:rPr>
          <w:rFonts w:ascii="Traditional Arabic" w:hAnsiTheme="minorHAnsi" w:cs="Traditional Arabic" w:hint="cs"/>
          <w:sz w:val="28"/>
          <w:szCs w:val="28"/>
          <w:rtl/>
        </w:rPr>
        <w:t>المتوفى</w:t>
      </w:r>
      <w:r w:rsidRPr="00052B9A">
        <w:rPr>
          <w:rFonts w:ascii="Traditional Arabic" w:hAnsiTheme="minorHAnsi" w:cs="Traditional Arabic"/>
          <w:sz w:val="28"/>
          <w:szCs w:val="28"/>
          <w:rtl/>
        </w:rPr>
        <w:t>: 279</w:t>
      </w:r>
      <w:r w:rsidRPr="00052B9A">
        <w:rPr>
          <w:rFonts w:ascii="Traditional Arabic" w:hAnsiTheme="minorHAnsi" w:cs="Traditional Arabic" w:hint="cs"/>
          <w:sz w:val="28"/>
          <w:szCs w:val="28"/>
          <w:rtl/>
        </w:rPr>
        <w:t>هـ</w:t>
      </w:r>
      <w:r w:rsidRPr="00052B9A">
        <w:rPr>
          <w:rFonts w:ascii="Traditional Arabic" w:hAnsiTheme="minorHAnsi" w:cs="Traditional Arabic"/>
          <w:sz w:val="28"/>
          <w:szCs w:val="28"/>
          <w:rtl/>
        </w:rPr>
        <w:t>)</w:t>
      </w:r>
      <w:r w:rsidRPr="00052B9A">
        <w:rPr>
          <w:rFonts w:ascii="Traditional Arabic" w:hAnsiTheme="minorHAnsi" w:cs="Traditional Arabic" w:hint="cs"/>
          <w:sz w:val="28"/>
          <w:szCs w:val="28"/>
          <w:rtl/>
        </w:rPr>
        <w:t>، الناشر المكتبةالإسلامية</w:t>
      </w:r>
      <w:r w:rsidRPr="00052B9A">
        <w:rPr>
          <w:rFonts w:ascii="Traditional Arabic" w:hAnsiTheme="minorHAnsi" w:cs="Traditional Arabic"/>
          <w:sz w:val="28"/>
          <w:szCs w:val="28"/>
          <w:rtl/>
        </w:rPr>
        <w:t xml:space="preserve"> - </w:t>
      </w:r>
      <w:r w:rsidRPr="00052B9A">
        <w:rPr>
          <w:rFonts w:ascii="Traditional Arabic" w:hAnsiTheme="minorHAnsi" w:cs="Traditional Arabic" w:hint="cs"/>
          <w:sz w:val="28"/>
          <w:szCs w:val="28"/>
          <w:rtl/>
        </w:rPr>
        <w:t>عمان</w:t>
      </w:r>
      <w:r w:rsidRPr="00052B9A">
        <w:rPr>
          <w:rFonts w:ascii="Traditional Arabic" w:hAnsiTheme="minorHAnsi" w:cs="Traditional Arabic"/>
          <w:sz w:val="28"/>
          <w:szCs w:val="28"/>
          <w:rtl/>
        </w:rPr>
        <w:t xml:space="preserve"> – </w:t>
      </w:r>
      <w:r w:rsidRPr="00052B9A">
        <w:rPr>
          <w:rFonts w:ascii="Traditional Arabic" w:hAnsiTheme="minorHAnsi" w:cs="Traditional Arabic" w:hint="cs"/>
          <w:sz w:val="28"/>
          <w:szCs w:val="28"/>
          <w:rtl/>
        </w:rPr>
        <w:t>الأردن، تحقيق</w:t>
      </w:r>
      <w:r w:rsidRPr="00052B9A">
        <w:rPr>
          <w:rFonts w:ascii="Traditional Arabic" w:hAnsiTheme="minorHAnsi" w:cs="Traditional Arabic"/>
          <w:sz w:val="28"/>
          <w:szCs w:val="28"/>
          <w:rtl/>
        </w:rPr>
        <w:t xml:space="preserve">: </w:t>
      </w:r>
      <w:r w:rsidRPr="00052B9A">
        <w:rPr>
          <w:rFonts w:ascii="Traditional Arabic" w:hAnsiTheme="minorHAnsi" w:cs="Traditional Arabic" w:hint="cs"/>
          <w:sz w:val="28"/>
          <w:szCs w:val="28"/>
          <w:rtl/>
        </w:rPr>
        <w:t>اختصرهوحققهمحمدناصرالدين</w:t>
      </w:r>
      <w:r>
        <w:rPr>
          <w:rFonts w:ascii="Traditional Arabic" w:hAnsiTheme="minorHAnsi" w:cs="Traditional Arabic" w:hint="cs"/>
          <w:sz w:val="28"/>
          <w:szCs w:val="28"/>
          <w:rtl/>
        </w:rPr>
        <w:t>الألباني، باب ما جاء في شيب رسول الله صلى الله عليه وسلم، ج1، ص40، رقم36.</w:t>
      </w:r>
    </w:p>
  </w:footnote>
  <w:footnote w:id="216">
    <w:p w:rsidR="00495148" w:rsidRPr="000F4138" w:rsidRDefault="00495148" w:rsidP="00104CA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sz w:val="28"/>
          <w:szCs w:val="28"/>
          <w:rtl/>
        </w:rPr>
        <w:t>ا</w:t>
      </w:r>
      <w:r w:rsidRPr="000F4138">
        <w:rPr>
          <w:rFonts w:ascii="Traditional Arabic" w:cs="Traditional Arabic" w:hint="cs"/>
          <w:sz w:val="28"/>
          <w:szCs w:val="28"/>
          <w:rtl/>
        </w:rPr>
        <w:t>بن غلام</w:t>
      </w:r>
      <w:r>
        <w:rPr>
          <w:rFonts w:ascii="Traditional Arabic" w:cs="Traditional Arabic" w:hint="cs"/>
          <w:sz w:val="28"/>
          <w:szCs w:val="28"/>
          <w:rtl/>
        </w:rPr>
        <w:t xml:space="preserve">، </w:t>
      </w:r>
      <w:r w:rsidRPr="000F4138">
        <w:rPr>
          <w:rFonts w:ascii="Traditional Arabic" w:cs="Traditional Arabic" w:hint="cs"/>
          <w:sz w:val="28"/>
          <w:szCs w:val="28"/>
          <w:rtl/>
        </w:rPr>
        <w:t>زكريابنغلامقادرالباكستاني</w:t>
      </w:r>
      <w:r>
        <w:rPr>
          <w:rFonts w:ascii="Traditional Arabic" w:cs="Traditional Arabic" w:hint="cs"/>
          <w:sz w:val="28"/>
          <w:szCs w:val="28"/>
          <w:rtl/>
        </w:rPr>
        <w:t xml:space="preserve">، </w:t>
      </w:r>
      <w:r w:rsidRPr="00692D80">
        <w:rPr>
          <w:rFonts w:ascii="Traditional Arabic" w:cs="Traditional Arabic" w:hint="cs"/>
          <w:b/>
          <w:bCs/>
          <w:sz w:val="28"/>
          <w:szCs w:val="28"/>
          <w:rtl/>
        </w:rPr>
        <w:t>أصولالفقهعلىمنهجأهلالحديث</w:t>
      </w:r>
      <w:r>
        <w:rPr>
          <w:rFonts w:ascii="Traditional Arabic" w:cs="Traditional Arabic" w:hint="cs"/>
          <w:sz w:val="28"/>
          <w:szCs w:val="28"/>
          <w:rtl/>
        </w:rPr>
        <w:t xml:space="preserve">، </w:t>
      </w:r>
      <w:r w:rsidRPr="000F4138">
        <w:rPr>
          <w:rFonts w:ascii="Traditional Arabic" w:cs="Traditional Arabic" w:hint="cs"/>
          <w:sz w:val="28"/>
          <w:szCs w:val="28"/>
          <w:rtl/>
        </w:rPr>
        <w:t>دارالخراز</w:t>
      </w:r>
      <w:r>
        <w:rPr>
          <w:rFonts w:ascii="Traditional Arabic" w:cs="Traditional Arabic" w:hint="cs"/>
          <w:sz w:val="28"/>
          <w:szCs w:val="28"/>
          <w:rtl/>
        </w:rPr>
        <w:t xml:space="preserve">، </w:t>
      </w:r>
      <w:r w:rsidRPr="000F4138">
        <w:rPr>
          <w:rFonts w:ascii="Traditional Arabic" w:cs="Traditional Arabic" w:hint="cs"/>
          <w:sz w:val="28"/>
          <w:szCs w:val="28"/>
          <w:rtl/>
        </w:rPr>
        <w:t>الطبعةال</w:t>
      </w:r>
      <w:r>
        <w:rPr>
          <w:rFonts w:ascii="Traditional Arabic" w:cs="Traditional Arabic" w:hint="cs"/>
          <w:sz w:val="28"/>
          <w:szCs w:val="28"/>
          <w:rtl/>
        </w:rPr>
        <w:t>أ</w:t>
      </w:r>
      <w:r w:rsidRPr="000F4138">
        <w:rPr>
          <w:rFonts w:ascii="Traditional Arabic" w:cs="Traditional Arabic" w:hint="cs"/>
          <w:sz w:val="28"/>
          <w:szCs w:val="28"/>
          <w:rtl/>
        </w:rPr>
        <w:t>ولى</w:t>
      </w:r>
      <w:r w:rsidRPr="000F4138">
        <w:rPr>
          <w:rFonts w:ascii="Traditional Arabic" w:cs="Traditional Arabic"/>
          <w:sz w:val="28"/>
          <w:szCs w:val="28"/>
          <w:rtl/>
        </w:rPr>
        <w:t xml:space="preserve"> 1423</w:t>
      </w:r>
      <w:r w:rsidRPr="000F4138">
        <w:rPr>
          <w:rFonts w:ascii="Traditional Arabic" w:cs="Traditional Arabic" w:hint="cs"/>
          <w:sz w:val="28"/>
          <w:szCs w:val="28"/>
          <w:rtl/>
        </w:rPr>
        <w:t>هـ</w:t>
      </w:r>
      <w:r w:rsidRPr="000F4138">
        <w:rPr>
          <w:rFonts w:ascii="Traditional Arabic" w:cs="Traditional Arabic"/>
          <w:sz w:val="28"/>
          <w:szCs w:val="28"/>
          <w:rtl/>
        </w:rPr>
        <w:t>2002</w:t>
      </w:r>
      <w:r w:rsidRPr="000F4138">
        <w:rPr>
          <w:rFonts w:ascii="Traditional Arabic" w:cs="Traditional Arabic" w:hint="cs"/>
          <w:sz w:val="28"/>
          <w:szCs w:val="28"/>
          <w:rtl/>
        </w:rPr>
        <w:t>م</w:t>
      </w:r>
      <w:r>
        <w:rPr>
          <w:rFonts w:ascii="Traditional Arabic" w:cs="Traditional Arabic" w:hint="cs"/>
          <w:sz w:val="28"/>
          <w:szCs w:val="28"/>
          <w:rtl/>
        </w:rPr>
        <w:t xml:space="preserve">، </w:t>
      </w:r>
      <w:r w:rsidRPr="000F4138">
        <w:rPr>
          <w:rFonts w:cs="Traditional Arabic" w:hint="cs"/>
          <w:sz w:val="28"/>
          <w:szCs w:val="28"/>
          <w:rtl/>
        </w:rPr>
        <w:t>القاعدة الأولى</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ص108</w:t>
      </w:r>
      <w:r>
        <w:rPr>
          <w:rFonts w:cs="Traditional Arabic" w:hint="cs"/>
          <w:sz w:val="28"/>
          <w:szCs w:val="28"/>
          <w:rtl/>
        </w:rPr>
        <w:t xml:space="preserve">. </w:t>
      </w:r>
    </w:p>
  </w:footnote>
  <w:footnote w:id="217">
    <w:p w:rsidR="00495148" w:rsidRPr="00E0385F" w:rsidRDefault="00495148" w:rsidP="00184E10">
      <w:pPr>
        <w:spacing w:after="0" w:line="240" w:lineRule="auto"/>
        <w:jc w:val="both"/>
        <w:rPr>
          <w:rFonts w:cs="Traditional Arabic"/>
          <w:sz w:val="28"/>
          <w:szCs w:val="28"/>
          <w:rtl/>
        </w:rPr>
      </w:pPr>
      <w:r w:rsidRPr="00F4264E">
        <w:t>(</w:t>
      </w:r>
      <w:r w:rsidRPr="00F4264E">
        <w:rPr>
          <w:rStyle w:val="FootnoteReference"/>
          <w:vertAlign w:val="baseline"/>
        </w:rPr>
        <w:footnoteRef/>
      </w:r>
      <w:r w:rsidRPr="00F4264E">
        <w:t>)</w:t>
      </w:r>
      <w:r w:rsidRPr="00E0385F">
        <w:rPr>
          <w:rFonts w:cs="Traditional Arabic" w:hint="cs"/>
          <w:sz w:val="28"/>
          <w:szCs w:val="28"/>
          <w:rtl/>
        </w:rPr>
        <w:t>صيغ الأمر</w:t>
      </w:r>
      <w:r>
        <w:rPr>
          <w:rFonts w:cs="Traditional Arabic" w:hint="cs"/>
          <w:sz w:val="28"/>
          <w:szCs w:val="28"/>
          <w:rtl/>
        </w:rPr>
        <w:t xml:space="preserve">: </w:t>
      </w:r>
      <w:r w:rsidRPr="00E0385F">
        <w:rPr>
          <w:rFonts w:cs="Traditional Arabic" w:hint="cs"/>
          <w:sz w:val="28"/>
          <w:szCs w:val="28"/>
          <w:rtl/>
        </w:rPr>
        <w:t>هي التي نبني عليها</w:t>
      </w:r>
      <w:r>
        <w:rPr>
          <w:rFonts w:cs="Traditional Arabic" w:hint="cs"/>
          <w:sz w:val="28"/>
          <w:szCs w:val="28"/>
          <w:rtl/>
        </w:rPr>
        <w:t xml:space="preserve">، </w:t>
      </w:r>
      <w:r w:rsidRPr="00E0385F">
        <w:rPr>
          <w:rFonts w:cs="Traditional Arabic" w:hint="cs"/>
          <w:sz w:val="28"/>
          <w:szCs w:val="28"/>
          <w:rtl/>
        </w:rPr>
        <w:t>فهي</w:t>
      </w:r>
      <w:r>
        <w:rPr>
          <w:rFonts w:cs="Traditional Arabic" w:hint="cs"/>
          <w:sz w:val="28"/>
          <w:szCs w:val="28"/>
          <w:rtl/>
        </w:rPr>
        <w:t xml:space="preserve">: </w:t>
      </w:r>
      <w:r w:rsidRPr="00E0385F">
        <w:rPr>
          <w:rFonts w:cs="Traditional Arabic" w:hint="cs"/>
          <w:sz w:val="28"/>
          <w:szCs w:val="28"/>
          <w:rtl/>
        </w:rPr>
        <w:t>العبارة المصوغة للمعنى القائم بالنفس وهي كما حددها العلماء (</w:t>
      </w:r>
      <w:r>
        <w:rPr>
          <w:rFonts w:cs="Traditional Arabic" w:hint="cs"/>
          <w:sz w:val="28"/>
          <w:szCs w:val="28"/>
          <w:rtl/>
        </w:rPr>
        <w:t>ا</w:t>
      </w:r>
      <w:r w:rsidRPr="00E0385F">
        <w:rPr>
          <w:rFonts w:cs="Traditional Arabic" w:hint="cs"/>
          <w:sz w:val="28"/>
          <w:szCs w:val="28"/>
          <w:rtl/>
        </w:rPr>
        <w:t>فعل) وما يقوم مقامها مثل</w:t>
      </w:r>
      <w:r>
        <w:rPr>
          <w:rFonts w:cs="Traditional Arabic" w:hint="cs"/>
          <w:sz w:val="28"/>
          <w:szCs w:val="28"/>
          <w:rtl/>
        </w:rPr>
        <w:t xml:space="preserve">: </w:t>
      </w:r>
      <w:r w:rsidRPr="00E0385F">
        <w:rPr>
          <w:rFonts w:cs="Traditional Arabic" w:hint="cs"/>
          <w:sz w:val="28"/>
          <w:szCs w:val="28"/>
          <w:rtl/>
        </w:rPr>
        <w:t>المضارع المقرون بلام الأمر كقوله تعالى</w:t>
      </w:r>
      <w:r>
        <w:rPr>
          <w:rFonts w:cs="Traditional Arabic" w:hint="cs"/>
          <w:sz w:val="28"/>
          <w:szCs w:val="28"/>
          <w:rtl/>
        </w:rPr>
        <w:t xml:space="preserve">: </w:t>
      </w:r>
      <w:r w:rsidRPr="00F4264E">
        <w:rPr>
          <w:rFonts w:cs="Traditional Arabic" w:hint="cs"/>
          <w:sz w:val="28"/>
          <w:szCs w:val="28"/>
          <w:rtl/>
        </w:rPr>
        <w:t>(</w:t>
      </w:r>
      <w:r w:rsidRPr="00F4264E">
        <w:rPr>
          <w:rFonts w:ascii="QCF_P559" w:hAnsi="QCF_P559" w:cs="QCF_P559"/>
          <w:color w:val="000000"/>
          <w:sz w:val="28"/>
          <w:szCs w:val="28"/>
          <w:rtl/>
        </w:rPr>
        <w:t>ﭶﭷﭸﭹﭺ</w:t>
      </w:r>
      <w:r w:rsidRPr="00F4264E">
        <w:rPr>
          <w:rFonts w:ascii="QCF_P559" w:hAnsi="QCF_P559" w:cs="QCF_P559"/>
          <w:color w:val="0000A5"/>
          <w:sz w:val="28"/>
          <w:szCs w:val="28"/>
          <w:rtl/>
        </w:rPr>
        <w:t>ﭻ</w:t>
      </w:r>
      <w:r w:rsidRPr="00F4264E">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 xml:space="preserve">سورة الطلاق من الآية 7 </w:t>
      </w:r>
      <w:r>
        <w:rPr>
          <w:rFonts w:cs="Traditional Arabic" w:hint="cs"/>
          <w:sz w:val="28"/>
          <w:szCs w:val="28"/>
          <w:rtl/>
        </w:rPr>
        <w:t xml:space="preserve">}، </w:t>
      </w:r>
      <w:r w:rsidRPr="00E0385F">
        <w:rPr>
          <w:rFonts w:cs="Traditional Arabic" w:hint="cs"/>
          <w:sz w:val="28"/>
          <w:szCs w:val="28"/>
          <w:rtl/>
        </w:rPr>
        <w:t>والمصدر النائب عن فعل الأمر 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507" w:hAnsi="QCF_P507" w:cs="QCF_P507"/>
          <w:color w:val="000000"/>
          <w:sz w:val="28"/>
          <w:szCs w:val="28"/>
          <w:rtl/>
        </w:rPr>
        <w:t>ﮆﮇ</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 xml:space="preserve">سورة محمد من الآية 4 </w:t>
      </w:r>
      <w:r>
        <w:rPr>
          <w:rFonts w:cs="Traditional Arabic" w:hint="cs"/>
          <w:sz w:val="28"/>
          <w:szCs w:val="28"/>
          <w:rtl/>
        </w:rPr>
        <w:t xml:space="preserve">}، </w:t>
      </w:r>
      <w:r w:rsidRPr="00E0385F">
        <w:rPr>
          <w:rFonts w:cs="Traditional Arabic" w:hint="cs"/>
          <w:sz w:val="28"/>
          <w:szCs w:val="28"/>
          <w:rtl/>
        </w:rPr>
        <w:t>واسم فعل الأمر مثل (صه) (و</w:t>
      </w:r>
      <w:r>
        <w:rPr>
          <w:rFonts w:cs="Traditional Arabic" w:hint="cs"/>
          <w:sz w:val="28"/>
          <w:szCs w:val="28"/>
          <w:rtl/>
        </w:rPr>
        <w:t>إ</w:t>
      </w:r>
      <w:r w:rsidRPr="00E0385F">
        <w:rPr>
          <w:rFonts w:cs="Traditional Arabic" w:hint="cs"/>
          <w:sz w:val="28"/>
          <w:szCs w:val="28"/>
          <w:rtl/>
        </w:rPr>
        <w:t xml:space="preserve">نما تخصص صيغة الأمر </w:t>
      </w:r>
      <w:r>
        <w:rPr>
          <w:rFonts w:cs="Traditional Arabic" w:hint="cs"/>
          <w:sz w:val="28"/>
          <w:szCs w:val="28"/>
          <w:rtl/>
        </w:rPr>
        <w:t>(</w:t>
      </w:r>
      <w:r w:rsidRPr="00E0385F">
        <w:rPr>
          <w:rFonts w:cs="Traditional Arabic" w:hint="cs"/>
          <w:sz w:val="28"/>
          <w:szCs w:val="28"/>
          <w:rtl/>
        </w:rPr>
        <w:t>افعل</w:t>
      </w:r>
      <w:r>
        <w:rPr>
          <w:rFonts w:cs="Traditional Arabic" w:hint="cs"/>
          <w:sz w:val="28"/>
          <w:szCs w:val="28"/>
          <w:rtl/>
        </w:rPr>
        <w:t>)</w:t>
      </w:r>
      <w:r w:rsidRPr="00E0385F">
        <w:rPr>
          <w:rFonts w:cs="Traditional Arabic" w:hint="cs"/>
          <w:sz w:val="28"/>
          <w:szCs w:val="28"/>
          <w:rtl/>
        </w:rPr>
        <w:t xml:space="preserve"> بالذكرى نظر</w:t>
      </w:r>
      <w:r>
        <w:rPr>
          <w:rFonts w:cs="Traditional Arabic" w:hint="cs"/>
          <w:sz w:val="28"/>
          <w:szCs w:val="28"/>
          <w:rtl/>
        </w:rPr>
        <w:t>ً</w:t>
      </w:r>
      <w:r w:rsidRPr="00E0385F">
        <w:rPr>
          <w:rFonts w:cs="Traditional Arabic" w:hint="cs"/>
          <w:sz w:val="28"/>
          <w:szCs w:val="28"/>
          <w:rtl/>
        </w:rPr>
        <w:t>ا لكثرة دورانها بالكلام)</w:t>
      </w:r>
      <w:r>
        <w:rPr>
          <w:rFonts w:cs="Traditional Arabic" w:hint="cs"/>
          <w:sz w:val="28"/>
          <w:szCs w:val="28"/>
          <w:rtl/>
        </w:rPr>
        <w:t xml:space="preserve">.= </w:t>
      </w:r>
    </w:p>
    <w:p w:rsidR="00495148" w:rsidRPr="00E0385F" w:rsidRDefault="00495148" w:rsidP="00104CA7">
      <w:pPr>
        <w:autoSpaceDE w:val="0"/>
        <w:autoSpaceDN w:val="0"/>
        <w:adjustRightInd w:val="0"/>
        <w:spacing w:after="0" w:line="240" w:lineRule="auto"/>
        <w:jc w:val="both"/>
        <w:rPr>
          <w:rFonts w:cs="Traditional Arabic"/>
          <w:sz w:val="28"/>
          <w:szCs w:val="28"/>
          <w:rtl/>
        </w:rPr>
      </w:pP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الجويني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عبدالملكبنعبداللهبنيوسفبنمحمدالجويني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أبوالمعالي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ركنالدين</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الملقببإمامالحرمين</w:t>
      </w:r>
      <w:r w:rsidRPr="00E0385F">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المتوفى</w:t>
      </w:r>
      <w:r>
        <w:rPr>
          <w:rFonts w:ascii="Traditional Arabic" w:hAnsiTheme="minorHAnsi" w:cs="Traditional Arabic"/>
          <w:sz w:val="28"/>
          <w:szCs w:val="28"/>
          <w:rtl/>
        </w:rPr>
        <w:t xml:space="preserve">: </w:t>
      </w:r>
      <w:r w:rsidRPr="00E0385F">
        <w:rPr>
          <w:rFonts w:ascii="Traditional Arabic" w:hAnsiTheme="minorHAnsi" w:cs="Traditional Arabic"/>
          <w:sz w:val="28"/>
          <w:szCs w:val="28"/>
          <w:rtl/>
        </w:rPr>
        <w:t>478</w:t>
      </w:r>
      <w:r w:rsidRPr="00E0385F">
        <w:rPr>
          <w:rFonts w:ascii="Traditional Arabic" w:hAnsiTheme="minorHAnsi" w:cs="Traditional Arabic" w:hint="cs"/>
          <w:sz w:val="28"/>
          <w:szCs w:val="28"/>
          <w:rtl/>
        </w:rPr>
        <w:t>هـ</w:t>
      </w:r>
      <w:r w:rsidRPr="00E0385F">
        <w:rPr>
          <w:rFonts w:ascii="Traditional Arabic" w:hAnsiTheme="minorHAnsi" w:cs="Traditional Arabic"/>
          <w:sz w:val="28"/>
          <w:szCs w:val="28"/>
          <w:rtl/>
        </w:rPr>
        <w:t>)</w:t>
      </w:r>
      <w:r>
        <w:rPr>
          <w:rFonts w:ascii="Traditional Arabic" w:hAnsiTheme="minorHAnsi" w:cs="Traditional Arabic" w:hint="cs"/>
          <w:sz w:val="28"/>
          <w:szCs w:val="28"/>
          <w:rtl/>
        </w:rPr>
        <w:t xml:space="preserve">، </w:t>
      </w:r>
      <w:r w:rsidRPr="00DC7B5C">
        <w:rPr>
          <w:rFonts w:ascii="Traditional Arabic" w:hAnsiTheme="minorHAnsi" w:cs="Traditional Arabic" w:hint="cs"/>
          <w:b/>
          <w:bCs/>
          <w:sz w:val="28"/>
          <w:szCs w:val="28"/>
          <w:rtl/>
        </w:rPr>
        <w:t>البرهانفيأصولالفقه</w:t>
      </w:r>
      <w:r>
        <w:rPr>
          <w:rFonts w:ascii="Traditional Arabic" w:hAnsiTheme="minorHAnsi" w:cs="Traditional Arabic" w:hint="cs"/>
          <w:sz w:val="28"/>
          <w:szCs w:val="28"/>
          <w:rtl/>
        </w:rPr>
        <w:t>، تحقيق</w:t>
      </w:r>
      <w:r w:rsidRPr="00E0385F">
        <w:rPr>
          <w:rFonts w:ascii="Traditional Arabic" w:hAnsiTheme="minorHAnsi" w:cs="Traditional Arabic" w:hint="cs"/>
          <w:sz w:val="28"/>
          <w:szCs w:val="28"/>
          <w:rtl/>
        </w:rPr>
        <w:t>صلاحبنمحمدبنعويضة</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دارالكتبالعلميةبيروت</w:t>
      </w:r>
      <w:r>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لبنان</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الطبعةالأولى</w:t>
      </w:r>
      <w:r w:rsidRPr="00E0385F">
        <w:rPr>
          <w:rFonts w:ascii="Traditional Arabic" w:hAnsiTheme="minorHAnsi" w:cs="Traditional Arabic"/>
          <w:sz w:val="28"/>
          <w:szCs w:val="28"/>
          <w:rtl/>
        </w:rPr>
        <w:t xml:space="preserve"> 1418 </w:t>
      </w:r>
      <w:r w:rsidRPr="00E0385F">
        <w:rPr>
          <w:rFonts w:ascii="Traditional Arabic" w:hAnsiTheme="minorHAnsi" w:cs="Traditional Arabic" w:hint="cs"/>
          <w:sz w:val="28"/>
          <w:szCs w:val="28"/>
          <w:rtl/>
        </w:rPr>
        <w:t>هـ</w:t>
      </w:r>
      <w:r w:rsidRPr="00E0385F">
        <w:rPr>
          <w:rFonts w:ascii="Traditional Arabic" w:hAnsiTheme="minorHAnsi" w:cs="Traditional Arabic"/>
          <w:sz w:val="28"/>
          <w:szCs w:val="28"/>
          <w:rtl/>
        </w:rPr>
        <w:t xml:space="preserve"> - 1997 </w:t>
      </w:r>
      <w:r w:rsidRPr="00E0385F">
        <w:rPr>
          <w:rFonts w:ascii="Traditional Arabic" w:hAnsiTheme="minorHAnsi" w:cs="Traditional Arabic" w:hint="cs"/>
          <w:sz w:val="28"/>
          <w:szCs w:val="28"/>
          <w:rtl/>
        </w:rPr>
        <w:t>م</w:t>
      </w:r>
      <w:r>
        <w:rPr>
          <w:rFonts w:cs="Traditional Arabic" w:hint="cs"/>
          <w:sz w:val="28"/>
          <w:szCs w:val="28"/>
          <w:rtl/>
        </w:rPr>
        <w:t xml:space="preserve">، </w:t>
      </w:r>
      <w:r w:rsidRPr="00E0385F">
        <w:rPr>
          <w:rFonts w:cs="Traditional Arabic" w:hint="cs"/>
          <w:sz w:val="28"/>
          <w:szCs w:val="28"/>
          <w:rtl/>
        </w:rPr>
        <w:t>ج 1</w:t>
      </w:r>
      <w:r>
        <w:rPr>
          <w:rFonts w:cs="Traditional Arabic" w:hint="cs"/>
          <w:sz w:val="28"/>
          <w:szCs w:val="28"/>
          <w:rtl/>
        </w:rPr>
        <w:t xml:space="preserve">، </w:t>
      </w:r>
      <w:r w:rsidRPr="00E0385F">
        <w:rPr>
          <w:rFonts w:cs="Traditional Arabic" w:hint="cs"/>
          <w:sz w:val="28"/>
          <w:szCs w:val="28"/>
          <w:rtl/>
        </w:rPr>
        <w:t>ص66</w:t>
      </w:r>
      <w:r>
        <w:rPr>
          <w:rFonts w:cs="Traditional Arabic" w:hint="cs"/>
          <w:sz w:val="28"/>
          <w:szCs w:val="28"/>
          <w:rtl/>
        </w:rPr>
        <w:t xml:space="preserve">. </w:t>
      </w:r>
      <w:r w:rsidRPr="00E0385F">
        <w:rPr>
          <w:rFonts w:cs="Traditional Arabic" w:hint="cs"/>
          <w:sz w:val="28"/>
          <w:szCs w:val="28"/>
          <w:rtl/>
        </w:rPr>
        <w:t xml:space="preserve">وقد أوصلها </w:t>
      </w:r>
      <w:r>
        <w:rPr>
          <w:rFonts w:cs="Traditional Arabic" w:hint="cs"/>
          <w:sz w:val="28"/>
          <w:szCs w:val="28"/>
          <w:rtl/>
        </w:rPr>
        <w:t>إ</w:t>
      </w:r>
      <w:r w:rsidRPr="00E0385F">
        <w:rPr>
          <w:rFonts w:cs="Traditional Arabic" w:hint="cs"/>
          <w:sz w:val="28"/>
          <w:szCs w:val="28"/>
          <w:rtl/>
        </w:rPr>
        <w:t>لى ست عشر</w:t>
      </w:r>
      <w:r>
        <w:rPr>
          <w:rFonts w:cs="Traditional Arabic" w:hint="cs"/>
          <w:sz w:val="28"/>
          <w:szCs w:val="28"/>
          <w:rtl/>
        </w:rPr>
        <w:t>ة</w:t>
      </w:r>
      <w:r w:rsidRPr="00E0385F">
        <w:rPr>
          <w:rFonts w:cs="Traditional Arabic" w:hint="cs"/>
          <w:sz w:val="28"/>
          <w:szCs w:val="28"/>
          <w:rtl/>
        </w:rPr>
        <w:t xml:space="preserve"> مسألة</w:t>
      </w:r>
      <w:r>
        <w:rPr>
          <w:rFonts w:cs="Traditional Arabic" w:hint="cs"/>
          <w:sz w:val="28"/>
          <w:szCs w:val="28"/>
          <w:rtl/>
        </w:rPr>
        <w:t xml:space="preserve">. </w:t>
      </w:r>
    </w:p>
    <w:p w:rsidR="00495148" w:rsidRPr="00E0385F" w:rsidRDefault="00495148" w:rsidP="00104CA7">
      <w:pPr>
        <w:autoSpaceDE w:val="0"/>
        <w:autoSpaceDN w:val="0"/>
        <w:adjustRightInd w:val="0"/>
        <w:spacing w:after="0" w:line="240" w:lineRule="auto"/>
        <w:jc w:val="both"/>
        <w:rPr>
          <w:rFonts w:cs="Traditional Arabic"/>
          <w:sz w:val="28"/>
          <w:szCs w:val="28"/>
          <w:rtl/>
        </w:rPr>
      </w:pPr>
      <w:r w:rsidRPr="00E0385F">
        <w:rPr>
          <w:rFonts w:ascii="Traditional Arabic" w:hAnsiTheme="minorHAnsi" w:cs="Traditional Arabic" w:hint="cs"/>
          <w:sz w:val="28"/>
          <w:szCs w:val="28"/>
          <w:rtl/>
        </w:rPr>
        <w:t>السبكي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تقيالدينأبوالحسنعليبنعبدالكافيبنعليبنتمامبنحامدبنيحييالسبكيوولدهتاجالدينأبونصرعبدالوهاب</w:t>
      </w:r>
      <w:r>
        <w:rPr>
          <w:rFonts w:ascii="Traditional Arabic" w:hAnsiTheme="minorHAnsi" w:cs="Traditional Arabic" w:hint="cs"/>
          <w:sz w:val="28"/>
          <w:szCs w:val="28"/>
          <w:rtl/>
        </w:rPr>
        <w:t xml:space="preserve">، </w:t>
      </w:r>
      <w:r w:rsidRPr="00DC7B5C">
        <w:rPr>
          <w:rFonts w:ascii="Traditional Arabic" w:hAnsiTheme="minorHAnsi" w:cs="Traditional Arabic" w:hint="cs"/>
          <w:b/>
          <w:bCs/>
          <w:sz w:val="28"/>
          <w:szCs w:val="28"/>
          <w:rtl/>
        </w:rPr>
        <w:t>الإبهاجفيشرحالمنهاج</w:t>
      </w:r>
      <w:r w:rsidRPr="00E0385F">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منهاجالوصولإليعلمالأصولللقاضيالبيضاويالمتوفيسن</w:t>
      </w:r>
      <w:r>
        <w:rPr>
          <w:rFonts w:ascii="Traditional Arabic" w:hAnsiTheme="minorHAnsi" w:cs="Traditional Arabic" w:hint="cs"/>
          <w:sz w:val="28"/>
          <w:szCs w:val="28"/>
          <w:rtl/>
        </w:rPr>
        <w:t>ة</w:t>
      </w:r>
      <w:r w:rsidRPr="00E0385F">
        <w:rPr>
          <w:rFonts w:ascii="Traditional Arabic" w:hAnsiTheme="minorHAnsi" w:cs="Traditional Arabic"/>
          <w:sz w:val="28"/>
          <w:szCs w:val="28"/>
          <w:rtl/>
        </w:rPr>
        <w:t xml:space="preserve"> 785</w:t>
      </w:r>
      <w:r w:rsidRPr="00E0385F">
        <w:rPr>
          <w:rFonts w:ascii="Traditional Arabic" w:hAnsiTheme="minorHAnsi" w:cs="Traditional Arabic" w:hint="cs"/>
          <w:sz w:val="28"/>
          <w:szCs w:val="28"/>
          <w:rtl/>
        </w:rPr>
        <w:t>هـ</w:t>
      </w:r>
      <w:r w:rsidRPr="00E0385F">
        <w:rPr>
          <w:rFonts w:ascii="Traditional Arabic" w:hAnsiTheme="minorHAnsi" w:cs="Traditional Arabic"/>
          <w:sz w:val="28"/>
          <w:szCs w:val="28"/>
          <w:rtl/>
        </w:rPr>
        <w:t>))</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دارالكتبالعلمية</w:t>
      </w:r>
      <w:r>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بيروت</w:t>
      </w:r>
      <w:r>
        <w:rPr>
          <w:rFonts w:ascii="Traditional Arabic" w:hAnsiTheme="minorHAnsi" w:cs="Traditional Arabic" w:hint="cs"/>
          <w:sz w:val="28"/>
          <w:szCs w:val="28"/>
          <w:rtl/>
        </w:rPr>
        <w:t xml:space="preserve">، </w:t>
      </w:r>
      <w:r w:rsidRPr="00E0385F">
        <w:rPr>
          <w:rFonts w:ascii="Traditional Arabic" w:hAnsiTheme="minorHAnsi" w:cs="Traditional Arabic"/>
          <w:sz w:val="28"/>
          <w:szCs w:val="28"/>
          <w:rtl/>
        </w:rPr>
        <w:t>1416</w:t>
      </w:r>
      <w:r w:rsidRPr="00E0385F">
        <w:rPr>
          <w:rFonts w:ascii="Traditional Arabic" w:hAnsiTheme="minorHAnsi" w:cs="Traditional Arabic" w:hint="cs"/>
          <w:sz w:val="28"/>
          <w:szCs w:val="28"/>
          <w:rtl/>
        </w:rPr>
        <w:t>هـ</w:t>
      </w:r>
      <w:r w:rsidRPr="00E0385F">
        <w:rPr>
          <w:rFonts w:ascii="Traditional Arabic" w:hAnsiTheme="minorHAnsi" w:cs="Traditional Arabic"/>
          <w:sz w:val="28"/>
          <w:szCs w:val="28"/>
          <w:rtl/>
        </w:rPr>
        <w:t xml:space="preserve"> - 1995 </w:t>
      </w:r>
      <w:r w:rsidRPr="00E0385F">
        <w:rPr>
          <w:rFonts w:ascii="Traditional Arabic" w:hAnsiTheme="minorHAnsi" w:cs="Traditional Arabic" w:hint="cs"/>
          <w:sz w:val="28"/>
          <w:szCs w:val="28"/>
          <w:rtl/>
        </w:rPr>
        <w:t>م</w:t>
      </w:r>
      <w:r>
        <w:rPr>
          <w:rFonts w:cs="Traditional Arabic" w:hint="cs"/>
          <w:sz w:val="28"/>
          <w:szCs w:val="28"/>
          <w:rtl/>
        </w:rPr>
        <w:t xml:space="preserve">، </w:t>
      </w:r>
      <w:r w:rsidRPr="00E0385F">
        <w:rPr>
          <w:rFonts w:cs="Traditional Arabic" w:hint="cs"/>
          <w:sz w:val="28"/>
          <w:szCs w:val="28"/>
          <w:rtl/>
        </w:rPr>
        <w:t>الفصل الثاني</w:t>
      </w:r>
      <w:r>
        <w:rPr>
          <w:rFonts w:cs="Traditional Arabic" w:hint="cs"/>
          <w:sz w:val="28"/>
          <w:szCs w:val="28"/>
          <w:rtl/>
        </w:rPr>
        <w:t xml:space="preserve">، </w:t>
      </w:r>
      <w:r w:rsidRPr="00E0385F">
        <w:rPr>
          <w:rFonts w:cs="Traditional Arabic" w:hint="cs"/>
          <w:sz w:val="28"/>
          <w:szCs w:val="28"/>
          <w:rtl/>
        </w:rPr>
        <w:t xml:space="preserve">صيغة </w:t>
      </w:r>
      <w:r>
        <w:rPr>
          <w:rFonts w:cs="Traditional Arabic" w:hint="cs"/>
          <w:sz w:val="28"/>
          <w:szCs w:val="28"/>
          <w:rtl/>
        </w:rPr>
        <w:t>ا</w:t>
      </w:r>
      <w:r w:rsidRPr="00E0385F">
        <w:rPr>
          <w:rFonts w:cs="Traditional Arabic" w:hint="cs"/>
          <w:sz w:val="28"/>
          <w:szCs w:val="28"/>
          <w:rtl/>
        </w:rPr>
        <w:t>فعل</w:t>
      </w:r>
      <w:r>
        <w:rPr>
          <w:rFonts w:cs="Traditional Arabic" w:hint="cs"/>
          <w:sz w:val="28"/>
          <w:szCs w:val="28"/>
          <w:rtl/>
        </w:rPr>
        <w:t xml:space="preserve">، </w:t>
      </w:r>
      <w:r w:rsidRPr="00E0385F">
        <w:rPr>
          <w:rFonts w:cs="Traditional Arabic" w:hint="cs"/>
          <w:sz w:val="28"/>
          <w:szCs w:val="28"/>
          <w:rtl/>
        </w:rPr>
        <w:t>ج2</w:t>
      </w:r>
      <w:r>
        <w:rPr>
          <w:rFonts w:cs="Traditional Arabic" w:hint="cs"/>
          <w:sz w:val="28"/>
          <w:szCs w:val="28"/>
          <w:rtl/>
        </w:rPr>
        <w:t xml:space="preserve">، </w:t>
      </w:r>
      <w:r w:rsidRPr="00E0385F">
        <w:rPr>
          <w:rFonts w:cs="Traditional Arabic" w:hint="cs"/>
          <w:sz w:val="28"/>
          <w:szCs w:val="28"/>
          <w:rtl/>
        </w:rPr>
        <w:t>ص15</w:t>
      </w:r>
      <w:r>
        <w:rPr>
          <w:rFonts w:cs="Traditional Arabic" w:hint="cs"/>
          <w:sz w:val="28"/>
          <w:szCs w:val="28"/>
          <w:rtl/>
        </w:rPr>
        <w:t xml:space="preserve">. </w:t>
      </w:r>
      <w:r w:rsidRPr="00E0385F">
        <w:rPr>
          <w:rFonts w:cs="Traditional Arabic" w:hint="cs"/>
          <w:sz w:val="28"/>
          <w:szCs w:val="28"/>
          <w:rtl/>
        </w:rPr>
        <w:t xml:space="preserve">وقد أوصلها </w:t>
      </w:r>
      <w:r>
        <w:rPr>
          <w:rFonts w:cs="Traditional Arabic" w:hint="cs"/>
          <w:sz w:val="28"/>
          <w:szCs w:val="28"/>
          <w:rtl/>
        </w:rPr>
        <w:t>إ</w:t>
      </w:r>
      <w:r w:rsidRPr="00E0385F">
        <w:rPr>
          <w:rFonts w:cs="Traditional Arabic" w:hint="cs"/>
          <w:sz w:val="28"/>
          <w:szCs w:val="28"/>
          <w:rtl/>
        </w:rPr>
        <w:t>لى ست عشر</w:t>
      </w:r>
      <w:r>
        <w:rPr>
          <w:rFonts w:cs="Traditional Arabic" w:hint="cs"/>
          <w:sz w:val="28"/>
          <w:szCs w:val="28"/>
          <w:rtl/>
        </w:rPr>
        <w:t>ة</w:t>
      </w:r>
      <w:r w:rsidRPr="00E0385F">
        <w:rPr>
          <w:rFonts w:cs="Traditional Arabic" w:hint="cs"/>
          <w:sz w:val="28"/>
          <w:szCs w:val="28"/>
          <w:rtl/>
        </w:rPr>
        <w:t xml:space="preserve"> مسألة</w:t>
      </w:r>
      <w:r>
        <w:rPr>
          <w:rFonts w:cs="Traditional Arabic" w:hint="cs"/>
          <w:sz w:val="28"/>
          <w:szCs w:val="28"/>
          <w:rtl/>
        </w:rPr>
        <w:t xml:space="preserve">. </w:t>
      </w:r>
    </w:p>
    <w:p w:rsidR="00495148" w:rsidRPr="00E0385F" w:rsidRDefault="00495148" w:rsidP="00682EAB">
      <w:pPr>
        <w:spacing w:after="0" w:line="240" w:lineRule="auto"/>
        <w:rPr>
          <w:rFonts w:cs="Traditional Arabic"/>
          <w:sz w:val="28"/>
          <w:szCs w:val="28"/>
          <w:rtl/>
        </w:rPr>
      </w:pPr>
      <w:r w:rsidRPr="00E0385F">
        <w:rPr>
          <w:rFonts w:cs="Traditional Arabic" w:hint="cs"/>
          <w:sz w:val="28"/>
          <w:szCs w:val="28"/>
          <w:rtl/>
        </w:rPr>
        <w:t xml:space="preserve">هذا ومن المقرر عند الأصوليين </w:t>
      </w:r>
      <w:r>
        <w:rPr>
          <w:rFonts w:cs="Traditional Arabic" w:hint="cs"/>
          <w:sz w:val="28"/>
          <w:szCs w:val="28"/>
          <w:rtl/>
        </w:rPr>
        <w:t>أ</w:t>
      </w:r>
      <w:r w:rsidRPr="00E0385F">
        <w:rPr>
          <w:rFonts w:cs="Traditional Arabic" w:hint="cs"/>
          <w:sz w:val="28"/>
          <w:szCs w:val="28"/>
          <w:rtl/>
        </w:rPr>
        <w:t>نلصيغة الأمر استعمالات متعددة منها</w:t>
      </w:r>
      <w:r>
        <w:rPr>
          <w:rFonts w:cs="Traditional Arabic" w:hint="cs"/>
          <w:sz w:val="28"/>
          <w:szCs w:val="28"/>
          <w:rtl/>
        </w:rPr>
        <w:t xml:space="preserve">: </w:t>
      </w:r>
    </w:p>
    <w:p w:rsidR="00495148" w:rsidRDefault="00495148" w:rsidP="00A80BAA">
      <w:pPr>
        <w:spacing w:after="0" w:line="240" w:lineRule="auto"/>
        <w:jc w:val="both"/>
        <w:rPr>
          <w:rFonts w:cs="Traditional Arabic"/>
          <w:sz w:val="28"/>
          <w:szCs w:val="28"/>
          <w:rtl/>
        </w:rPr>
      </w:pPr>
      <w:r w:rsidRPr="00E0385F">
        <w:rPr>
          <w:rFonts w:cs="Traditional Arabic" w:hint="cs"/>
          <w:sz w:val="28"/>
          <w:szCs w:val="28"/>
          <w:rtl/>
        </w:rPr>
        <w:t>الوجوب</w:t>
      </w:r>
      <w:r>
        <w:rPr>
          <w:rFonts w:cs="Traditional Arabic" w:hint="cs"/>
          <w:sz w:val="28"/>
          <w:szCs w:val="28"/>
          <w:rtl/>
        </w:rPr>
        <w:t xml:space="preserve">: </w:t>
      </w:r>
      <w:r w:rsidRPr="00E0385F">
        <w:rPr>
          <w:rFonts w:cs="Traditional Arabic" w:hint="cs"/>
          <w:sz w:val="28"/>
          <w:szCs w:val="28"/>
          <w:rtl/>
        </w:rPr>
        <w:t>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007" w:hAnsi="QCF_P007" w:cs="QCF_P007"/>
          <w:color w:val="000000"/>
          <w:sz w:val="28"/>
          <w:szCs w:val="28"/>
          <w:rtl/>
        </w:rPr>
        <w:t>ﮛﮜﮝﮞﮟﮠﮡ</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البقرة</w:t>
      </w:r>
      <w:r>
        <w:rPr>
          <w:rFonts w:cs="Traditional Arabic" w:hint="cs"/>
          <w:sz w:val="28"/>
          <w:szCs w:val="28"/>
          <w:rtl/>
        </w:rPr>
        <w:t xml:space="preserve">، </w:t>
      </w:r>
      <w:r w:rsidRPr="00E0385F">
        <w:rPr>
          <w:rFonts w:cs="Traditional Arabic" w:hint="cs"/>
          <w:sz w:val="28"/>
          <w:szCs w:val="28"/>
          <w:rtl/>
        </w:rPr>
        <w:t>الآية43</w:t>
      </w:r>
      <w:r>
        <w:rPr>
          <w:rFonts w:cs="Traditional Arabic" w:hint="cs"/>
          <w:sz w:val="28"/>
          <w:szCs w:val="28"/>
          <w:rtl/>
        </w:rPr>
        <w:t xml:space="preserve">}. </w:t>
      </w:r>
    </w:p>
    <w:p w:rsidR="00495148" w:rsidRDefault="00495148" w:rsidP="00104CA7">
      <w:pPr>
        <w:spacing w:after="0" w:line="240" w:lineRule="auto"/>
        <w:jc w:val="both"/>
        <w:rPr>
          <w:rFonts w:cs="Traditional Arabic"/>
          <w:sz w:val="28"/>
          <w:szCs w:val="28"/>
          <w:rtl/>
        </w:rPr>
      </w:pPr>
      <w:r w:rsidRPr="00E0385F">
        <w:rPr>
          <w:rFonts w:cs="Traditional Arabic" w:hint="cs"/>
          <w:sz w:val="28"/>
          <w:szCs w:val="28"/>
          <w:rtl/>
        </w:rPr>
        <w:t>الندب</w:t>
      </w:r>
      <w:r>
        <w:rPr>
          <w:rFonts w:cs="Traditional Arabic" w:hint="cs"/>
          <w:sz w:val="28"/>
          <w:szCs w:val="28"/>
          <w:rtl/>
        </w:rPr>
        <w:t xml:space="preserve">: </w:t>
      </w:r>
      <w:r w:rsidRPr="00E0385F">
        <w:rPr>
          <w:rFonts w:cs="Traditional Arabic" w:hint="cs"/>
          <w:sz w:val="28"/>
          <w:szCs w:val="28"/>
          <w:rtl/>
        </w:rPr>
        <w:t>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354" w:hAnsi="QCF_P354" w:cs="QCF_P354"/>
          <w:color w:val="000000"/>
          <w:sz w:val="28"/>
          <w:szCs w:val="28"/>
          <w:rtl/>
        </w:rPr>
        <w:t>ﭶﭷﭸﭹﭺ</w:t>
      </w:r>
      <w:r w:rsidRPr="00E0385F">
        <w:rPr>
          <w:rFonts w:ascii="QCF_P354" w:hAnsi="QCF_P354" w:cs="QCF_P354"/>
          <w:color w:val="0000A5"/>
          <w:sz w:val="28"/>
          <w:szCs w:val="28"/>
          <w:rtl/>
        </w:rPr>
        <w:t>ﭻ</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النور من ال</w:t>
      </w:r>
      <w:r>
        <w:rPr>
          <w:rFonts w:cs="Traditional Arabic" w:hint="cs"/>
          <w:sz w:val="28"/>
          <w:szCs w:val="28"/>
          <w:rtl/>
        </w:rPr>
        <w:t>آ</w:t>
      </w:r>
      <w:r w:rsidRPr="00E0385F">
        <w:rPr>
          <w:rFonts w:cs="Traditional Arabic" w:hint="cs"/>
          <w:sz w:val="28"/>
          <w:szCs w:val="28"/>
          <w:rtl/>
        </w:rPr>
        <w:t>ية</w:t>
      </w:r>
      <w:r>
        <w:rPr>
          <w:rFonts w:cs="Traditional Arabic" w:hint="cs"/>
          <w:sz w:val="28"/>
          <w:szCs w:val="28"/>
          <w:rtl/>
        </w:rPr>
        <w:t>}</w:t>
      </w:r>
      <w:r w:rsidRPr="00E0385F">
        <w:rPr>
          <w:rFonts w:cs="Traditional Arabic" w:hint="cs"/>
          <w:sz w:val="28"/>
          <w:szCs w:val="28"/>
          <w:rtl/>
        </w:rPr>
        <w:t>23</w:t>
      </w:r>
      <w:r>
        <w:rPr>
          <w:rFonts w:cs="Traditional Arabic" w:hint="cs"/>
          <w:sz w:val="28"/>
          <w:szCs w:val="28"/>
          <w:rtl/>
        </w:rPr>
        <w:t xml:space="preserve">. </w:t>
      </w:r>
    </w:p>
    <w:p w:rsidR="00495148" w:rsidRDefault="00495148" w:rsidP="00104CA7">
      <w:pPr>
        <w:spacing w:after="0" w:line="240" w:lineRule="auto"/>
        <w:jc w:val="both"/>
        <w:rPr>
          <w:rFonts w:cs="Traditional Arabic"/>
          <w:sz w:val="28"/>
          <w:szCs w:val="28"/>
          <w:rtl/>
        </w:rPr>
      </w:pPr>
      <w:r w:rsidRPr="00E0385F">
        <w:rPr>
          <w:rFonts w:cs="Traditional Arabic" w:hint="cs"/>
          <w:sz w:val="28"/>
          <w:szCs w:val="28"/>
          <w:rtl/>
        </w:rPr>
        <w:t xml:space="preserve"> وال</w:t>
      </w:r>
      <w:r>
        <w:rPr>
          <w:rFonts w:cs="Traditional Arabic" w:hint="cs"/>
          <w:sz w:val="28"/>
          <w:szCs w:val="28"/>
          <w:rtl/>
        </w:rPr>
        <w:t>إ</w:t>
      </w:r>
      <w:r w:rsidRPr="00E0385F">
        <w:rPr>
          <w:rFonts w:cs="Traditional Arabic" w:hint="cs"/>
          <w:sz w:val="28"/>
          <w:szCs w:val="28"/>
          <w:rtl/>
        </w:rPr>
        <w:t>رشاد</w:t>
      </w:r>
      <w:r>
        <w:rPr>
          <w:rFonts w:cs="Traditional Arabic" w:hint="cs"/>
          <w:sz w:val="28"/>
          <w:szCs w:val="28"/>
          <w:rtl/>
        </w:rPr>
        <w:t xml:space="preserve">: </w:t>
      </w:r>
      <w:r w:rsidRPr="00E0385F">
        <w:rPr>
          <w:rFonts w:cs="Traditional Arabic" w:hint="cs"/>
          <w:sz w:val="28"/>
          <w:szCs w:val="28"/>
          <w:rtl/>
        </w:rPr>
        <w:t>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048" w:hAnsi="QCF_P048" w:cs="QCF_P048"/>
          <w:color w:val="000000"/>
          <w:sz w:val="28"/>
          <w:szCs w:val="28"/>
          <w:rtl/>
        </w:rPr>
        <w:t xml:space="preserve">ﯨﯩﯪ </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البقرة من ال</w:t>
      </w:r>
      <w:r>
        <w:rPr>
          <w:rFonts w:cs="Traditional Arabic" w:hint="cs"/>
          <w:sz w:val="28"/>
          <w:szCs w:val="28"/>
          <w:rtl/>
        </w:rPr>
        <w:t>آ</w:t>
      </w:r>
      <w:r w:rsidRPr="00E0385F">
        <w:rPr>
          <w:rFonts w:cs="Traditional Arabic" w:hint="cs"/>
          <w:sz w:val="28"/>
          <w:szCs w:val="28"/>
          <w:rtl/>
        </w:rPr>
        <w:t>ية282</w:t>
      </w:r>
      <w:r>
        <w:rPr>
          <w:rFonts w:cs="Traditional Arabic" w:hint="cs"/>
          <w:sz w:val="28"/>
          <w:szCs w:val="28"/>
          <w:rtl/>
        </w:rPr>
        <w:t xml:space="preserve">}. </w:t>
      </w:r>
    </w:p>
    <w:p w:rsidR="00495148" w:rsidRDefault="00495148" w:rsidP="00104CA7">
      <w:pPr>
        <w:spacing w:after="0" w:line="240" w:lineRule="auto"/>
        <w:jc w:val="both"/>
        <w:rPr>
          <w:rFonts w:cs="Traditional Arabic"/>
          <w:sz w:val="28"/>
          <w:szCs w:val="28"/>
          <w:rtl/>
        </w:rPr>
      </w:pPr>
      <w:r w:rsidRPr="00E0385F">
        <w:rPr>
          <w:rFonts w:cs="Traditional Arabic" w:hint="cs"/>
          <w:sz w:val="28"/>
          <w:szCs w:val="28"/>
          <w:rtl/>
        </w:rPr>
        <w:t xml:space="preserve"> وال</w:t>
      </w:r>
      <w:r>
        <w:rPr>
          <w:rFonts w:cs="Traditional Arabic" w:hint="cs"/>
          <w:sz w:val="28"/>
          <w:szCs w:val="28"/>
          <w:rtl/>
        </w:rPr>
        <w:t>إ</w:t>
      </w:r>
      <w:r w:rsidRPr="00E0385F">
        <w:rPr>
          <w:rFonts w:cs="Traditional Arabic" w:hint="cs"/>
          <w:sz w:val="28"/>
          <w:szCs w:val="28"/>
          <w:rtl/>
        </w:rPr>
        <w:t>باحة</w:t>
      </w:r>
      <w:r>
        <w:rPr>
          <w:rFonts w:cs="Traditional Arabic" w:hint="cs"/>
          <w:sz w:val="28"/>
          <w:szCs w:val="28"/>
          <w:rtl/>
        </w:rPr>
        <w:t xml:space="preserve">: </w:t>
      </w:r>
      <w:r w:rsidRPr="00E0385F">
        <w:rPr>
          <w:rFonts w:cs="Traditional Arabic" w:hint="cs"/>
          <w:sz w:val="28"/>
          <w:szCs w:val="28"/>
          <w:rtl/>
        </w:rPr>
        <w:t>كقولة تعالى</w:t>
      </w:r>
      <w:r>
        <w:rPr>
          <w:rFonts w:cs="Traditional Arabic" w:hint="cs"/>
          <w:sz w:val="28"/>
          <w:szCs w:val="28"/>
          <w:rtl/>
        </w:rPr>
        <w:t xml:space="preserve">: </w:t>
      </w:r>
      <w:r w:rsidRPr="00E0385F">
        <w:rPr>
          <w:rFonts w:cs="Traditional Arabic" w:hint="cs"/>
          <w:sz w:val="28"/>
          <w:szCs w:val="28"/>
          <w:rtl/>
        </w:rPr>
        <w:t>(</w:t>
      </w:r>
      <w:r w:rsidRPr="00E0385F">
        <w:rPr>
          <w:rFonts w:ascii="QCF_P107" w:hAnsi="QCF_P107" w:cs="QCF_P107"/>
          <w:color w:val="000000"/>
          <w:sz w:val="28"/>
          <w:szCs w:val="28"/>
          <w:rtl/>
        </w:rPr>
        <w:t>ﮨﮩﮪﮫ</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المائدة من الآية4</w:t>
      </w:r>
      <w:r>
        <w:rPr>
          <w:rFonts w:cs="Traditional Arabic" w:hint="cs"/>
          <w:sz w:val="28"/>
          <w:szCs w:val="28"/>
          <w:rtl/>
        </w:rPr>
        <w:t>}. =</w:t>
      </w:r>
    </w:p>
    <w:p w:rsidR="00495148" w:rsidRDefault="00495148" w:rsidP="00985EF9">
      <w:pPr>
        <w:spacing w:after="0" w:line="240" w:lineRule="auto"/>
        <w:jc w:val="both"/>
        <w:rPr>
          <w:rFonts w:cs="Traditional Arabic"/>
          <w:sz w:val="28"/>
          <w:szCs w:val="28"/>
          <w:rtl/>
        </w:rPr>
      </w:pPr>
      <w:r>
        <w:rPr>
          <w:rFonts w:cs="Traditional Arabic" w:hint="cs"/>
          <w:sz w:val="28"/>
          <w:szCs w:val="28"/>
          <w:rtl/>
        </w:rPr>
        <w:t xml:space="preserve">= </w:t>
      </w:r>
      <w:r w:rsidRPr="00E0385F">
        <w:rPr>
          <w:rFonts w:cs="Traditional Arabic" w:hint="cs"/>
          <w:sz w:val="28"/>
          <w:szCs w:val="28"/>
          <w:rtl/>
        </w:rPr>
        <w:t>وال</w:t>
      </w:r>
      <w:r>
        <w:rPr>
          <w:rFonts w:cs="Traditional Arabic" w:hint="cs"/>
          <w:sz w:val="28"/>
          <w:szCs w:val="28"/>
          <w:rtl/>
        </w:rPr>
        <w:t>إ</w:t>
      </w:r>
      <w:r w:rsidRPr="00E0385F">
        <w:rPr>
          <w:rFonts w:cs="Traditional Arabic" w:hint="cs"/>
          <w:sz w:val="28"/>
          <w:szCs w:val="28"/>
          <w:rtl/>
        </w:rPr>
        <w:t>كرام</w:t>
      </w:r>
      <w:r>
        <w:rPr>
          <w:rFonts w:cs="Traditional Arabic" w:hint="cs"/>
          <w:sz w:val="28"/>
          <w:szCs w:val="28"/>
          <w:rtl/>
        </w:rPr>
        <w:t xml:space="preserve">: </w:t>
      </w:r>
      <w:r w:rsidRPr="00E0385F">
        <w:rPr>
          <w:rFonts w:cs="Traditional Arabic" w:hint="cs"/>
          <w:sz w:val="28"/>
          <w:szCs w:val="28"/>
          <w:rtl/>
        </w:rPr>
        <w:t>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264" w:hAnsi="QCF_P264" w:cs="QCF_P264"/>
          <w:color w:val="000000"/>
          <w:sz w:val="28"/>
          <w:szCs w:val="28"/>
          <w:rtl/>
        </w:rPr>
        <w:t>ﯛﯜﯝ</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الحجر الآية 46</w:t>
      </w:r>
      <w:r>
        <w:rPr>
          <w:rFonts w:cs="Traditional Arabic" w:hint="cs"/>
          <w:sz w:val="28"/>
          <w:szCs w:val="28"/>
          <w:rtl/>
        </w:rPr>
        <w:t xml:space="preserve">}. </w:t>
      </w:r>
    </w:p>
    <w:p w:rsidR="00495148" w:rsidRDefault="00495148" w:rsidP="00104CA7">
      <w:pPr>
        <w:spacing w:after="0" w:line="240" w:lineRule="auto"/>
        <w:jc w:val="both"/>
        <w:rPr>
          <w:rFonts w:cs="Traditional Arabic"/>
          <w:sz w:val="28"/>
          <w:szCs w:val="28"/>
          <w:rtl/>
        </w:rPr>
      </w:pPr>
      <w:r w:rsidRPr="00E0385F">
        <w:rPr>
          <w:rFonts w:cs="Traditional Arabic" w:hint="cs"/>
          <w:sz w:val="28"/>
          <w:szCs w:val="28"/>
          <w:rtl/>
        </w:rPr>
        <w:t xml:space="preserve"> وال</w:t>
      </w:r>
      <w:r>
        <w:rPr>
          <w:rFonts w:cs="Traditional Arabic" w:hint="cs"/>
          <w:sz w:val="28"/>
          <w:szCs w:val="28"/>
          <w:rtl/>
        </w:rPr>
        <w:t>ا</w:t>
      </w:r>
      <w:r w:rsidRPr="00E0385F">
        <w:rPr>
          <w:rFonts w:cs="Traditional Arabic" w:hint="cs"/>
          <w:sz w:val="28"/>
          <w:szCs w:val="28"/>
          <w:rtl/>
        </w:rPr>
        <w:t>متنان</w:t>
      </w:r>
      <w:r>
        <w:rPr>
          <w:rFonts w:cs="Traditional Arabic" w:hint="cs"/>
          <w:sz w:val="28"/>
          <w:szCs w:val="28"/>
          <w:rtl/>
        </w:rPr>
        <w:t xml:space="preserve">: </w:t>
      </w:r>
      <w:r w:rsidRPr="00E0385F">
        <w:rPr>
          <w:rFonts w:cs="Traditional Arabic" w:hint="cs"/>
          <w:sz w:val="28"/>
          <w:szCs w:val="28"/>
          <w:rtl/>
        </w:rPr>
        <w:t>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146" w:hAnsi="QCF_P146" w:cs="QCF_P146"/>
          <w:color w:val="000000"/>
          <w:sz w:val="28"/>
          <w:szCs w:val="28"/>
          <w:rtl/>
        </w:rPr>
        <w:t>ﯧﯨﯩﯪ</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ال</w:t>
      </w:r>
      <w:r>
        <w:rPr>
          <w:rFonts w:cs="Traditional Arabic" w:hint="cs"/>
          <w:sz w:val="28"/>
          <w:szCs w:val="28"/>
          <w:rtl/>
        </w:rPr>
        <w:t>أ</w:t>
      </w:r>
      <w:r w:rsidRPr="00E0385F">
        <w:rPr>
          <w:rFonts w:cs="Traditional Arabic" w:hint="cs"/>
          <w:sz w:val="28"/>
          <w:szCs w:val="28"/>
          <w:rtl/>
        </w:rPr>
        <w:t xml:space="preserve">نعام من الآية </w:t>
      </w:r>
      <w:r>
        <w:rPr>
          <w:rFonts w:cs="Traditional Arabic" w:hint="cs"/>
          <w:sz w:val="28"/>
          <w:szCs w:val="28"/>
          <w:rtl/>
        </w:rPr>
        <w:t>}</w:t>
      </w:r>
      <w:r w:rsidRPr="00E0385F">
        <w:rPr>
          <w:rFonts w:cs="Traditional Arabic" w:hint="cs"/>
          <w:sz w:val="28"/>
          <w:szCs w:val="28"/>
          <w:rtl/>
        </w:rPr>
        <w:t>142</w:t>
      </w:r>
      <w:r>
        <w:rPr>
          <w:rFonts w:cs="Traditional Arabic" w:hint="cs"/>
          <w:sz w:val="28"/>
          <w:szCs w:val="28"/>
          <w:rtl/>
        </w:rPr>
        <w:t xml:space="preserve">. </w:t>
      </w:r>
    </w:p>
    <w:p w:rsidR="00495148" w:rsidRDefault="00495148" w:rsidP="00985EF9">
      <w:pPr>
        <w:spacing w:after="0" w:line="240" w:lineRule="auto"/>
        <w:jc w:val="both"/>
        <w:rPr>
          <w:rFonts w:cs="Traditional Arabic"/>
          <w:sz w:val="28"/>
          <w:szCs w:val="28"/>
          <w:rtl/>
        </w:rPr>
      </w:pPr>
      <w:r w:rsidRPr="00E0385F">
        <w:rPr>
          <w:rFonts w:cs="Traditional Arabic" w:hint="cs"/>
          <w:sz w:val="28"/>
          <w:szCs w:val="28"/>
          <w:rtl/>
        </w:rPr>
        <w:t xml:space="preserve"> وال</w:t>
      </w:r>
      <w:r>
        <w:rPr>
          <w:rFonts w:cs="Traditional Arabic" w:hint="cs"/>
          <w:sz w:val="28"/>
          <w:szCs w:val="28"/>
          <w:rtl/>
        </w:rPr>
        <w:t>إ</w:t>
      </w:r>
      <w:r w:rsidRPr="00E0385F">
        <w:rPr>
          <w:rFonts w:cs="Traditional Arabic" w:hint="cs"/>
          <w:sz w:val="28"/>
          <w:szCs w:val="28"/>
          <w:rtl/>
        </w:rPr>
        <w:t>هانة</w:t>
      </w:r>
      <w:r>
        <w:rPr>
          <w:rFonts w:cs="Traditional Arabic" w:hint="cs"/>
          <w:sz w:val="28"/>
          <w:szCs w:val="28"/>
          <w:rtl/>
        </w:rPr>
        <w:t xml:space="preserve">: </w:t>
      </w:r>
      <w:r w:rsidRPr="00E0385F">
        <w:rPr>
          <w:rFonts w:cs="Traditional Arabic" w:hint="cs"/>
          <w:sz w:val="28"/>
          <w:szCs w:val="28"/>
          <w:rtl/>
        </w:rPr>
        <w:t>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498" w:hAnsi="QCF_P498" w:cs="QCF_P498"/>
          <w:color w:val="000000"/>
          <w:sz w:val="28"/>
          <w:szCs w:val="28"/>
          <w:rtl/>
        </w:rPr>
        <w:t>ﮉﮊﮋﮌﮍ</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الدخان الآية 49</w:t>
      </w:r>
      <w:r>
        <w:rPr>
          <w:rFonts w:cs="Traditional Arabic" w:hint="cs"/>
          <w:sz w:val="28"/>
          <w:szCs w:val="28"/>
          <w:rtl/>
        </w:rPr>
        <w:t xml:space="preserve">}. </w:t>
      </w:r>
    </w:p>
    <w:p w:rsidR="00495148" w:rsidRDefault="00495148" w:rsidP="00985EF9">
      <w:pPr>
        <w:spacing w:after="0" w:line="240" w:lineRule="auto"/>
        <w:jc w:val="both"/>
        <w:rPr>
          <w:rFonts w:cs="Traditional Arabic"/>
          <w:sz w:val="28"/>
          <w:szCs w:val="28"/>
          <w:rtl/>
        </w:rPr>
      </w:pPr>
      <w:r w:rsidRPr="00E0385F">
        <w:rPr>
          <w:rFonts w:cs="Traditional Arabic" w:hint="cs"/>
          <w:sz w:val="28"/>
          <w:szCs w:val="28"/>
          <w:rtl/>
        </w:rPr>
        <w:t xml:space="preserve"> والتسوية</w:t>
      </w:r>
      <w:r>
        <w:rPr>
          <w:rFonts w:cs="Traditional Arabic" w:hint="cs"/>
          <w:sz w:val="28"/>
          <w:szCs w:val="28"/>
          <w:rtl/>
        </w:rPr>
        <w:t xml:space="preserve">: </w:t>
      </w:r>
      <w:r w:rsidRPr="00E0385F">
        <w:rPr>
          <w:rFonts w:cs="Traditional Arabic" w:hint="cs"/>
          <w:sz w:val="28"/>
          <w:szCs w:val="28"/>
          <w:rtl/>
        </w:rPr>
        <w:t>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524" w:hAnsi="QCF_P524" w:cs="QCF_P524"/>
          <w:color w:val="000000"/>
          <w:sz w:val="28"/>
          <w:szCs w:val="28"/>
          <w:rtl/>
        </w:rPr>
        <w:t xml:space="preserve">ﭘﭙ ﭚ ﭛ ﭜ </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الطور من الآية</w:t>
      </w:r>
      <w:r>
        <w:rPr>
          <w:rFonts w:cs="Traditional Arabic" w:hint="cs"/>
          <w:sz w:val="28"/>
          <w:szCs w:val="28"/>
          <w:rtl/>
        </w:rPr>
        <w:t>}</w:t>
      </w:r>
      <w:r w:rsidRPr="00E0385F">
        <w:rPr>
          <w:rFonts w:cs="Traditional Arabic" w:hint="cs"/>
          <w:sz w:val="28"/>
          <w:szCs w:val="28"/>
          <w:rtl/>
        </w:rPr>
        <w:t>16</w:t>
      </w:r>
      <w:r>
        <w:rPr>
          <w:rFonts w:cs="Traditional Arabic" w:hint="cs"/>
          <w:sz w:val="28"/>
          <w:szCs w:val="28"/>
          <w:rtl/>
        </w:rPr>
        <w:t xml:space="preserve">. </w:t>
      </w:r>
    </w:p>
    <w:p w:rsidR="00495148" w:rsidRPr="00E0385F" w:rsidRDefault="00495148" w:rsidP="00985EF9">
      <w:pPr>
        <w:spacing w:after="0" w:line="240" w:lineRule="auto"/>
        <w:jc w:val="both"/>
        <w:rPr>
          <w:rFonts w:cs="Traditional Arabic"/>
          <w:sz w:val="28"/>
          <w:szCs w:val="28"/>
          <w:rtl/>
        </w:rPr>
      </w:pPr>
      <w:r w:rsidRPr="00E0385F">
        <w:rPr>
          <w:rFonts w:cs="Traditional Arabic" w:hint="cs"/>
          <w:sz w:val="28"/>
          <w:szCs w:val="28"/>
          <w:rtl/>
        </w:rPr>
        <w:t xml:space="preserve"> والتهديد</w:t>
      </w:r>
      <w:r>
        <w:rPr>
          <w:rFonts w:cs="Traditional Arabic" w:hint="cs"/>
          <w:sz w:val="28"/>
          <w:szCs w:val="28"/>
          <w:rtl/>
        </w:rPr>
        <w:t xml:space="preserve">: </w:t>
      </w:r>
      <w:r w:rsidRPr="00E0385F">
        <w:rPr>
          <w:rFonts w:cs="Traditional Arabic" w:hint="cs"/>
          <w:sz w:val="28"/>
          <w:szCs w:val="28"/>
          <w:rtl/>
        </w:rPr>
        <w:t>كقوله تعالى</w:t>
      </w:r>
      <w:r>
        <w:rPr>
          <w:rFonts w:cs="Traditional Arabic" w:hint="cs"/>
          <w:sz w:val="28"/>
          <w:szCs w:val="28"/>
          <w:rtl/>
        </w:rPr>
        <w:t xml:space="preserve">: </w:t>
      </w:r>
      <w:r w:rsidRPr="00E0385F">
        <w:rPr>
          <w:rFonts w:cs="Traditional Arabic" w:hint="cs"/>
          <w:sz w:val="28"/>
          <w:szCs w:val="28"/>
          <w:rtl/>
        </w:rPr>
        <w:t>(</w:t>
      </w:r>
      <w:r w:rsidRPr="00E0385F">
        <w:rPr>
          <w:rFonts w:ascii="QCF_P481" w:hAnsi="QCF_P481" w:cs="QCF_P481"/>
          <w:color w:val="000000"/>
          <w:sz w:val="28"/>
          <w:szCs w:val="28"/>
          <w:rtl/>
        </w:rPr>
        <w:t>ﭿﮀﮁ</w:t>
      </w:r>
      <w:r w:rsidRPr="00E0385F">
        <w:rPr>
          <w:rFonts w:ascii="QCF_P481" w:hAnsi="QCF_P481" w:cs="QCF_P481"/>
          <w:color w:val="0000A5"/>
          <w:sz w:val="28"/>
          <w:szCs w:val="28"/>
          <w:rtl/>
        </w:rPr>
        <w:t>ﮂ</w:t>
      </w:r>
      <w:r w:rsidRPr="00E0385F">
        <w:rPr>
          <w:rFonts w:ascii="QCF_P481" w:hAnsi="QCF_P481" w:cs="QCF_P481"/>
          <w:color w:val="000000"/>
          <w:sz w:val="28"/>
          <w:szCs w:val="28"/>
          <w:rtl/>
        </w:rPr>
        <w:t>ﮃﮄﮅﮆ</w:t>
      </w:r>
      <w:r w:rsidRPr="00E0385F">
        <w:rPr>
          <w:rFonts w:cs="Traditional Arabic" w:hint="cs"/>
          <w:sz w:val="28"/>
          <w:szCs w:val="28"/>
          <w:rtl/>
        </w:rPr>
        <w:t xml:space="preserve">) </w:t>
      </w:r>
      <w:r>
        <w:rPr>
          <w:rFonts w:cs="Traditional Arabic" w:hint="cs"/>
          <w:sz w:val="28"/>
          <w:szCs w:val="28"/>
          <w:rtl/>
        </w:rPr>
        <w:t>{</w:t>
      </w:r>
      <w:r w:rsidRPr="00E0385F">
        <w:rPr>
          <w:rFonts w:cs="Traditional Arabic" w:hint="cs"/>
          <w:sz w:val="28"/>
          <w:szCs w:val="28"/>
          <w:rtl/>
        </w:rPr>
        <w:t>سورة فصلت من الآية 40</w:t>
      </w:r>
      <w:r>
        <w:rPr>
          <w:rFonts w:cs="Traditional Arabic" w:hint="cs"/>
          <w:sz w:val="28"/>
          <w:szCs w:val="28"/>
          <w:rtl/>
        </w:rPr>
        <w:t xml:space="preserve">}، </w:t>
      </w:r>
      <w:r w:rsidRPr="00E0385F">
        <w:rPr>
          <w:rFonts w:cs="Traditional Arabic" w:hint="cs"/>
          <w:sz w:val="28"/>
          <w:szCs w:val="28"/>
          <w:rtl/>
        </w:rPr>
        <w:t>وغير ذلك من المعاني المتعددة لصيغة الأمر على نحو ما ذكره علماء الأصول مما لا يتسع المجال لسردها</w:t>
      </w:r>
      <w:r>
        <w:rPr>
          <w:rFonts w:cs="Traditional Arabic" w:hint="cs"/>
          <w:sz w:val="28"/>
          <w:szCs w:val="28"/>
          <w:rtl/>
        </w:rPr>
        <w:t xml:space="preserve">. </w:t>
      </w:r>
    </w:p>
    <w:p w:rsidR="00495148" w:rsidRPr="00E0385F" w:rsidRDefault="00495148" w:rsidP="00104CA7">
      <w:pPr>
        <w:spacing w:after="0" w:line="240" w:lineRule="auto"/>
        <w:jc w:val="both"/>
        <w:rPr>
          <w:rFonts w:cs="Traditional Arabic"/>
          <w:sz w:val="28"/>
          <w:szCs w:val="28"/>
          <w:rtl/>
        </w:rPr>
      </w:pPr>
      <w:r w:rsidRPr="00E0385F">
        <w:rPr>
          <w:rFonts w:cs="Traditional Arabic" w:hint="cs"/>
          <w:sz w:val="28"/>
          <w:szCs w:val="28"/>
          <w:rtl/>
        </w:rPr>
        <w:t xml:space="preserve">فقد </w:t>
      </w:r>
      <w:r>
        <w:rPr>
          <w:rFonts w:cs="Traditional Arabic" w:hint="cs"/>
          <w:sz w:val="28"/>
          <w:szCs w:val="28"/>
          <w:rtl/>
        </w:rPr>
        <w:t>أ</w:t>
      </w:r>
      <w:r w:rsidRPr="00E0385F">
        <w:rPr>
          <w:rFonts w:cs="Traditional Arabic" w:hint="cs"/>
          <w:sz w:val="28"/>
          <w:szCs w:val="28"/>
          <w:rtl/>
        </w:rPr>
        <w:t xml:space="preserve">جمع الأصوليون على أن صيغة </w:t>
      </w:r>
      <w:r>
        <w:rPr>
          <w:rFonts w:cs="Traditional Arabic" w:hint="cs"/>
          <w:sz w:val="28"/>
          <w:szCs w:val="28"/>
          <w:rtl/>
        </w:rPr>
        <w:t>(ا</w:t>
      </w:r>
      <w:r w:rsidRPr="00E0385F">
        <w:rPr>
          <w:rFonts w:cs="Traditional Arabic" w:hint="cs"/>
          <w:sz w:val="28"/>
          <w:szCs w:val="28"/>
          <w:rtl/>
        </w:rPr>
        <w:t>فعل</w:t>
      </w:r>
      <w:r>
        <w:rPr>
          <w:rFonts w:cs="Traditional Arabic" w:hint="cs"/>
          <w:sz w:val="28"/>
          <w:szCs w:val="28"/>
          <w:rtl/>
        </w:rPr>
        <w:t>)</w:t>
      </w:r>
      <w:r w:rsidRPr="00E0385F">
        <w:rPr>
          <w:rFonts w:cs="Traditional Arabic" w:hint="cs"/>
          <w:sz w:val="28"/>
          <w:szCs w:val="28"/>
          <w:rtl/>
        </w:rPr>
        <w:t xml:space="preserve"> أو ما يقوم مقامها ليست حقيق</w:t>
      </w:r>
      <w:r>
        <w:rPr>
          <w:rFonts w:cs="Traditional Arabic" w:hint="cs"/>
          <w:sz w:val="28"/>
          <w:szCs w:val="28"/>
          <w:rtl/>
        </w:rPr>
        <w:t>ة</w:t>
      </w:r>
      <w:r w:rsidRPr="00E0385F">
        <w:rPr>
          <w:rFonts w:cs="Traditional Arabic" w:hint="cs"/>
          <w:sz w:val="28"/>
          <w:szCs w:val="28"/>
          <w:rtl/>
        </w:rPr>
        <w:t xml:space="preserve"> في جميع هذه المعاني</w:t>
      </w:r>
      <w:r>
        <w:rPr>
          <w:rFonts w:cs="Traditional Arabic" w:hint="cs"/>
          <w:sz w:val="28"/>
          <w:szCs w:val="28"/>
          <w:rtl/>
        </w:rPr>
        <w:t xml:space="preserve">، </w:t>
      </w:r>
      <w:r w:rsidRPr="00E0385F">
        <w:rPr>
          <w:rFonts w:cs="Traditional Arabic" w:hint="cs"/>
          <w:sz w:val="28"/>
          <w:szCs w:val="28"/>
          <w:rtl/>
        </w:rPr>
        <w:t>و</w:t>
      </w:r>
      <w:r>
        <w:rPr>
          <w:rFonts w:cs="Traditional Arabic" w:hint="cs"/>
          <w:sz w:val="28"/>
          <w:szCs w:val="28"/>
          <w:rtl/>
        </w:rPr>
        <w:t>أ</w:t>
      </w:r>
      <w:r w:rsidRPr="00E0385F">
        <w:rPr>
          <w:rFonts w:cs="Traditional Arabic" w:hint="cs"/>
          <w:sz w:val="28"/>
          <w:szCs w:val="28"/>
          <w:rtl/>
        </w:rPr>
        <w:t>نها أذا صاحبتها قرينة تدل على حقيقة ما تفيده تلك القرينة</w:t>
      </w:r>
      <w:r>
        <w:rPr>
          <w:rFonts w:cs="Traditional Arabic" w:hint="cs"/>
          <w:sz w:val="28"/>
          <w:szCs w:val="28"/>
          <w:rtl/>
        </w:rPr>
        <w:t xml:space="preserve">، </w:t>
      </w:r>
      <w:r w:rsidRPr="00E0385F">
        <w:rPr>
          <w:rFonts w:cs="Traditional Arabic" w:hint="cs"/>
          <w:sz w:val="28"/>
          <w:szCs w:val="28"/>
          <w:rtl/>
        </w:rPr>
        <w:t>غير أن الخلاف بينهم عندما تتجرد تلك الصيغة عن القرينة</w:t>
      </w:r>
      <w:r>
        <w:rPr>
          <w:rFonts w:cs="Traditional Arabic" w:hint="cs"/>
          <w:sz w:val="28"/>
          <w:szCs w:val="28"/>
          <w:rtl/>
        </w:rPr>
        <w:t xml:space="preserve">، </w:t>
      </w:r>
      <w:r w:rsidRPr="00E0385F">
        <w:rPr>
          <w:rFonts w:cs="Traditional Arabic" w:hint="cs"/>
          <w:sz w:val="28"/>
          <w:szCs w:val="28"/>
          <w:rtl/>
        </w:rPr>
        <w:t xml:space="preserve">ولهم في هذا </w:t>
      </w:r>
      <w:r>
        <w:rPr>
          <w:rFonts w:cs="Traditional Arabic" w:hint="cs"/>
          <w:sz w:val="28"/>
          <w:szCs w:val="28"/>
          <w:rtl/>
        </w:rPr>
        <w:t xml:space="preserve">عدة </w:t>
      </w:r>
      <w:r w:rsidRPr="00E0385F">
        <w:rPr>
          <w:rFonts w:cs="Traditional Arabic" w:hint="cs"/>
          <w:sz w:val="28"/>
          <w:szCs w:val="28"/>
          <w:rtl/>
        </w:rPr>
        <w:t>أقوال من أهمها</w:t>
      </w:r>
      <w:r>
        <w:rPr>
          <w:rFonts w:cs="Traditional Arabic" w:hint="cs"/>
          <w:sz w:val="28"/>
          <w:szCs w:val="28"/>
          <w:rtl/>
        </w:rPr>
        <w:t xml:space="preserve">: </w:t>
      </w:r>
    </w:p>
    <w:p w:rsidR="00495148" w:rsidRDefault="00495148" w:rsidP="00F4264E">
      <w:pPr>
        <w:spacing w:after="0" w:line="240" w:lineRule="auto"/>
        <w:jc w:val="both"/>
        <w:rPr>
          <w:rFonts w:cs="Traditional Arabic"/>
          <w:sz w:val="28"/>
          <w:szCs w:val="28"/>
          <w:rtl/>
        </w:rPr>
      </w:pPr>
      <w:r w:rsidRPr="00E0385F">
        <w:rPr>
          <w:rFonts w:cs="Traditional Arabic" w:hint="cs"/>
          <w:sz w:val="28"/>
          <w:szCs w:val="28"/>
          <w:rtl/>
        </w:rPr>
        <w:t>المذهب الأول</w:t>
      </w:r>
      <w:r>
        <w:rPr>
          <w:rFonts w:cs="Traditional Arabic" w:hint="cs"/>
          <w:sz w:val="28"/>
          <w:szCs w:val="28"/>
          <w:rtl/>
        </w:rPr>
        <w:t xml:space="preserve">: </w:t>
      </w:r>
      <w:r w:rsidRPr="00E0385F">
        <w:rPr>
          <w:rFonts w:cs="Traditional Arabic" w:hint="cs"/>
          <w:sz w:val="28"/>
          <w:szCs w:val="28"/>
          <w:rtl/>
        </w:rPr>
        <w:t>أن صيغة الأمر حقيقة في الوجوب</w:t>
      </w:r>
      <w:r>
        <w:rPr>
          <w:rFonts w:cs="Traditional Arabic" w:hint="cs"/>
          <w:sz w:val="28"/>
          <w:szCs w:val="28"/>
          <w:rtl/>
        </w:rPr>
        <w:t xml:space="preserve">، </w:t>
      </w:r>
      <w:r w:rsidRPr="00E0385F">
        <w:rPr>
          <w:rFonts w:cs="Traditional Arabic" w:hint="cs"/>
          <w:sz w:val="28"/>
          <w:szCs w:val="28"/>
          <w:rtl/>
        </w:rPr>
        <w:t>مجاز في البواقي وهو قول جمهور العلماء من الفقهاء الأصوليين</w:t>
      </w:r>
      <w:r>
        <w:rPr>
          <w:rFonts w:cs="Traditional Arabic" w:hint="cs"/>
          <w:sz w:val="28"/>
          <w:szCs w:val="28"/>
          <w:rtl/>
        </w:rPr>
        <w:t xml:space="preserve">. </w:t>
      </w:r>
    </w:p>
    <w:p w:rsidR="00495148" w:rsidRPr="00E0385F" w:rsidRDefault="00495148" w:rsidP="00104CA7">
      <w:pPr>
        <w:spacing w:after="0" w:line="240" w:lineRule="auto"/>
        <w:jc w:val="both"/>
        <w:rPr>
          <w:rFonts w:cs="Traditional Arabic"/>
          <w:sz w:val="28"/>
          <w:szCs w:val="28"/>
          <w:rtl/>
        </w:rPr>
      </w:pPr>
      <w:r w:rsidRPr="00E0385F">
        <w:rPr>
          <w:rFonts w:cs="Traditional Arabic" w:hint="cs"/>
          <w:sz w:val="28"/>
          <w:szCs w:val="28"/>
          <w:rtl/>
        </w:rPr>
        <w:t>المذهب الثاني</w:t>
      </w:r>
      <w:r>
        <w:rPr>
          <w:rFonts w:cs="Traditional Arabic" w:hint="cs"/>
          <w:sz w:val="28"/>
          <w:szCs w:val="28"/>
          <w:rtl/>
        </w:rPr>
        <w:t xml:space="preserve">: </w:t>
      </w:r>
      <w:r w:rsidRPr="00E0385F">
        <w:rPr>
          <w:rFonts w:cs="Traditional Arabic" w:hint="cs"/>
          <w:sz w:val="28"/>
          <w:szCs w:val="28"/>
          <w:rtl/>
        </w:rPr>
        <w:t>فيرى أن صيغة أفعل حقيقة في الندب</w:t>
      </w:r>
      <w:r>
        <w:rPr>
          <w:rFonts w:cs="Traditional Arabic" w:hint="cs"/>
          <w:sz w:val="28"/>
          <w:szCs w:val="28"/>
          <w:rtl/>
        </w:rPr>
        <w:t xml:space="preserve">، </w:t>
      </w:r>
      <w:r w:rsidRPr="00E0385F">
        <w:rPr>
          <w:rFonts w:cs="Traditional Arabic" w:hint="cs"/>
          <w:sz w:val="28"/>
          <w:szCs w:val="28"/>
          <w:rtl/>
        </w:rPr>
        <w:t xml:space="preserve">وهو قول </w:t>
      </w:r>
      <w:r>
        <w:rPr>
          <w:rFonts w:cs="Traditional Arabic" w:hint="cs"/>
          <w:sz w:val="28"/>
          <w:szCs w:val="28"/>
          <w:rtl/>
        </w:rPr>
        <w:t>أ</w:t>
      </w:r>
      <w:r w:rsidRPr="00E0385F">
        <w:rPr>
          <w:rFonts w:cs="Traditional Arabic" w:hint="cs"/>
          <w:sz w:val="28"/>
          <w:szCs w:val="28"/>
          <w:rtl/>
        </w:rPr>
        <w:t>ب</w:t>
      </w:r>
      <w:r>
        <w:rPr>
          <w:rFonts w:cs="Traditional Arabic" w:hint="cs"/>
          <w:sz w:val="28"/>
          <w:szCs w:val="28"/>
          <w:rtl/>
        </w:rPr>
        <w:t>ي</w:t>
      </w:r>
      <w:r w:rsidRPr="00E0385F">
        <w:rPr>
          <w:rFonts w:cs="Traditional Arabic" w:hint="cs"/>
          <w:sz w:val="28"/>
          <w:szCs w:val="28"/>
          <w:rtl/>
        </w:rPr>
        <w:t xml:space="preserve"> هاشم الجبعي</w:t>
      </w:r>
      <w:r>
        <w:rPr>
          <w:rFonts w:cs="Traditional Arabic" w:hint="cs"/>
          <w:sz w:val="28"/>
          <w:szCs w:val="28"/>
          <w:rtl/>
        </w:rPr>
        <w:t xml:space="preserve">، </w:t>
      </w:r>
      <w:r w:rsidRPr="00E0385F">
        <w:rPr>
          <w:rFonts w:cs="Traditional Arabic" w:hint="cs"/>
          <w:sz w:val="28"/>
          <w:szCs w:val="28"/>
          <w:rtl/>
        </w:rPr>
        <w:t>وبعض المعتزلة</w:t>
      </w:r>
      <w:r>
        <w:rPr>
          <w:rFonts w:cs="Traditional Arabic" w:hint="cs"/>
          <w:sz w:val="28"/>
          <w:szCs w:val="28"/>
          <w:rtl/>
        </w:rPr>
        <w:t xml:space="preserve">. </w:t>
      </w:r>
    </w:p>
    <w:p w:rsidR="00495148" w:rsidRPr="00E0385F" w:rsidRDefault="00495148" w:rsidP="00985EF9">
      <w:pPr>
        <w:spacing w:after="0" w:line="240" w:lineRule="auto"/>
        <w:jc w:val="both"/>
        <w:rPr>
          <w:rFonts w:cs="Traditional Arabic"/>
          <w:sz w:val="28"/>
          <w:szCs w:val="28"/>
          <w:rtl/>
        </w:rPr>
      </w:pPr>
      <w:r w:rsidRPr="00E0385F">
        <w:rPr>
          <w:rFonts w:cs="Traditional Arabic" w:hint="cs"/>
          <w:sz w:val="28"/>
          <w:szCs w:val="28"/>
          <w:rtl/>
        </w:rPr>
        <w:t>المذهب الثالث</w:t>
      </w:r>
      <w:r>
        <w:rPr>
          <w:rFonts w:cs="Traditional Arabic" w:hint="cs"/>
          <w:sz w:val="28"/>
          <w:szCs w:val="28"/>
          <w:rtl/>
        </w:rPr>
        <w:t xml:space="preserve">: </w:t>
      </w:r>
      <w:r w:rsidRPr="00E0385F">
        <w:rPr>
          <w:rFonts w:cs="Traditional Arabic" w:hint="cs"/>
          <w:sz w:val="28"/>
          <w:szCs w:val="28"/>
          <w:rtl/>
        </w:rPr>
        <w:t xml:space="preserve">أن لفظ </w:t>
      </w:r>
      <w:r>
        <w:rPr>
          <w:rFonts w:cs="Traditional Arabic" w:hint="cs"/>
          <w:sz w:val="28"/>
          <w:szCs w:val="28"/>
          <w:rtl/>
        </w:rPr>
        <w:t>(ا</w:t>
      </w:r>
      <w:r w:rsidRPr="00E0385F">
        <w:rPr>
          <w:rFonts w:cs="Traditional Arabic" w:hint="cs"/>
          <w:sz w:val="28"/>
          <w:szCs w:val="28"/>
          <w:rtl/>
        </w:rPr>
        <w:t>فعل</w:t>
      </w:r>
      <w:r>
        <w:rPr>
          <w:rFonts w:cs="Traditional Arabic" w:hint="cs"/>
          <w:sz w:val="28"/>
          <w:szCs w:val="28"/>
          <w:rtl/>
        </w:rPr>
        <w:t>)</w:t>
      </w:r>
      <w:r w:rsidRPr="00E0385F">
        <w:rPr>
          <w:rFonts w:cs="Traditional Arabic" w:hint="cs"/>
          <w:sz w:val="28"/>
          <w:szCs w:val="28"/>
          <w:rtl/>
        </w:rPr>
        <w:t xml:space="preserve"> يرتضي ال</w:t>
      </w:r>
      <w:r>
        <w:rPr>
          <w:rFonts w:cs="Traditional Arabic" w:hint="cs"/>
          <w:sz w:val="28"/>
          <w:szCs w:val="28"/>
          <w:rtl/>
        </w:rPr>
        <w:t>إ</w:t>
      </w:r>
      <w:r w:rsidRPr="00E0385F">
        <w:rPr>
          <w:rFonts w:cs="Traditional Arabic" w:hint="cs"/>
          <w:sz w:val="28"/>
          <w:szCs w:val="28"/>
          <w:rtl/>
        </w:rPr>
        <w:t>باحة للغير</w:t>
      </w:r>
      <w:r>
        <w:rPr>
          <w:rFonts w:cs="Traditional Arabic" w:hint="cs"/>
          <w:sz w:val="28"/>
          <w:szCs w:val="28"/>
          <w:rtl/>
        </w:rPr>
        <w:t xml:space="preserve">، </w:t>
      </w:r>
      <w:r w:rsidRPr="00E0385F">
        <w:rPr>
          <w:rFonts w:cs="Traditional Arabic" w:hint="cs"/>
          <w:sz w:val="28"/>
          <w:szCs w:val="28"/>
          <w:rtl/>
        </w:rPr>
        <w:t>وقد نقل هذا المذهب عن بعض الشافعية</w:t>
      </w:r>
      <w:r>
        <w:rPr>
          <w:rFonts w:cs="Traditional Arabic" w:hint="cs"/>
          <w:sz w:val="28"/>
          <w:szCs w:val="28"/>
          <w:rtl/>
        </w:rPr>
        <w:t xml:space="preserve">. </w:t>
      </w:r>
    </w:p>
    <w:p w:rsidR="00495148" w:rsidRDefault="00495148" w:rsidP="00104CA7">
      <w:pPr>
        <w:spacing w:after="0" w:line="240" w:lineRule="auto"/>
        <w:rPr>
          <w:rFonts w:cs="Traditional Arabic"/>
          <w:sz w:val="28"/>
          <w:szCs w:val="28"/>
          <w:rtl/>
        </w:rPr>
      </w:pPr>
      <w:r w:rsidRPr="00E0385F">
        <w:rPr>
          <w:rFonts w:cs="Traditional Arabic" w:hint="cs"/>
          <w:sz w:val="28"/>
          <w:szCs w:val="28"/>
          <w:rtl/>
        </w:rPr>
        <w:t>المذهب الرابع</w:t>
      </w:r>
      <w:r>
        <w:rPr>
          <w:rFonts w:cs="Traditional Arabic" w:hint="cs"/>
          <w:sz w:val="28"/>
          <w:szCs w:val="28"/>
          <w:rtl/>
        </w:rPr>
        <w:t xml:space="preserve">: </w:t>
      </w:r>
      <w:r w:rsidRPr="00E0385F">
        <w:rPr>
          <w:rFonts w:cs="Traditional Arabic" w:hint="cs"/>
          <w:sz w:val="28"/>
          <w:szCs w:val="28"/>
          <w:rtl/>
        </w:rPr>
        <w:t>فيرى التوقف في هذا الخلاف</w:t>
      </w:r>
      <w:r>
        <w:rPr>
          <w:rFonts w:cs="Traditional Arabic" w:hint="cs"/>
          <w:sz w:val="28"/>
          <w:szCs w:val="28"/>
          <w:rtl/>
        </w:rPr>
        <w:t xml:space="preserve"> وهو </w:t>
      </w:r>
      <w:r w:rsidRPr="00E0385F">
        <w:rPr>
          <w:rFonts w:cs="Traditional Arabic" w:hint="cs"/>
          <w:sz w:val="28"/>
          <w:szCs w:val="28"/>
          <w:rtl/>
        </w:rPr>
        <w:t>للباقلاني وال</w:t>
      </w:r>
      <w:r>
        <w:rPr>
          <w:rFonts w:cs="Traditional Arabic" w:hint="cs"/>
          <w:sz w:val="28"/>
          <w:szCs w:val="28"/>
          <w:rtl/>
        </w:rPr>
        <w:t>أ</w:t>
      </w:r>
      <w:r w:rsidRPr="00E0385F">
        <w:rPr>
          <w:rFonts w:cs="Traditional Arabic" w:hint="cs"/>
          <w:sz w:val="28"/>
          <w:szCs w:val="28"/>
          <w:rtl/>
        </w:rPr>
        <w:t>شعري</w:t>
      </w:r>
      <w:r>
        <w:rPr>
          <w:rFonts w:cs="Traditional Arabic" w:hint="cs"/>
          <w:sz w:val="28"/>
          <w:szCs w:val="28"/>
          <w:rtl/>
        </w:rPr>
        <w:t xml:space="preserve">. </w:t>
      </w:r>
    </w:p>
    <w:p w:rsidR="00495148" w:rsidRPr="00E0385F" w:rsidRDefault="00495148" w:rsidP="00BA20D9">
      <w:pPr>
        <w:spacing w:after="0" w:line="240" w:lineRule="auto"/>
        <w:jc w:val="both"/>
        <w:rPr>
          <w:rFonts w:cs="Traditional Arabic"/>
          <w:sz w:val="28"/>
          <w:szCs w:val="28"/>
          <w:rtl/>
        </w:rPr>
      </w:pPr>
      <w:r w:rsidRPr="00E0385F">
        <w:rPr>
          <w:rFonts w:cs="Traditional Arabic" w:hint="cs"/>
          <w:sz w:val="28"/>
          <w:szCs w:val="28"/>
          <w:rtl/>
        </w:rPr>
        <w:t>أما المذهب الخامس</w:t>
      </w:r>
      <w:r>
        <w:rPr>
          <w:rFonts w:cs="Traditional Arabic" w:hint="cs"/>
          <w:sz w:val="28"/>
          <w:szCs w:val="28"/>
          <w:rtl/>
        </w:rPr>
        <w:t xml:space="preserve">: </w:t>
      </w:r>
      <w:r w:rsidRPr="00E0385F">
        <w:rPr>
          <w:rFonts w:cs="Traditional Arabic" w:hint="cs"/>
          <w:sz w:val="28"/>
          <w:szCs w:val="28"/>
          <w:rtl/>
        </w:rPr>
        <w:t>فيرى الاشتراك</w:t>
      </w:r>
      <w:r>
        <w:rPr>
          <w:rFonts w:cs="Traditional Arabic" w:hint="cs"/>
          <w:sz w:val="28"/>
          <w:szCs w:val="28"/>
          <w:rtl/>
        </w:rPr>
        <w:t>،</w:t>
      </w:r>
      <w:r w:rsidRPr="00E0385F">
        <w:rPr>
          <w:rFonts w:cs="Traditional Arabic" w:hint="cs"/>
          <w:sz w:val="28"/>
          <w:szCs w:val="28"/>
          <w:rtl/>
        </w:rPr>
        <w:t xml:space="preserve"> وقد اختلفوا في المراد بالاشتراك</w:t>
      </w:r>
      <w:r w:rsidRPr="00BA20D9">
        <w:rPr>
          <w:rFonts w:cs="Traditional Arabic" w:hint="cs"/>
          <w:sz w:val="28"/>
          <w:szCs w:val="28"/>
          <w:rtl/>
        </w:rPr>
        <w:t>، فقال الإمام أبو منصور الماتريديأن صيغة</w:t>
      </w:r>
      <w:r w:rsidRPr="00E0385F">
        <w:rPr>
          <w:rFonts w:cs="Traditional Arabic" w:hint="cs"/>
          <w:sz w:val="28"/>
          <w:szCs w:val="28"/>
          <w:rtl/>
        </w:rPr>
        <w:t xml:space="preserve"> الأمر موضوعة بالقدر المشترك بين الوجوب والندب</w:t>
      </w:r>
      <w:r>
        <w:rPr>
          <w:rFonts w:cs="Traditional Arabic" w:hint="cs"/>
          <w:sz w:val="28"/>
          <w:szCs w:val="28"/>
          <w:rtl/>
        </w:rPr>
        <w:t xml:space="preserve">؛ </w:t>
      </w:r>
      <w:r w:rsidRPr="00E0385F">
        <w:rPr>
          <w:rFonts w:cs="Traditional Arabic" w:hint="cs"/>
          <w:sz w:val="28"/>
          <w:szCs w:val="28"/>
          <w:rtl/>
        </w:rPr>
        <w:t>وهو الطلب</w:t>
      </w:r>
      <w:r>
        <w:rPr>
          <w:rFonts w:cs="Traditional Arabic" w:hint="cs"/>
          <w:sz w:val="28"/>
          <w:szCs w:val="28"/>
          <w:rtl/>
        </w:rPr>
        <w:t xml:space="preserve">، </w:t>
      </w:r>
      <w:r w:rsidRPr="00E0385F">
        <w:rPr>
          <w:rFonts w:cs="Traditional Arabic" w:hint="cs"/>
          <w:sz w:val="28"/>
          <w:szCs w:val="28"/>
          <w:rtl/>
        </w:rPr>
        <w:t>أما القول الثاني</w:t>
      </w:r>
      <w:r>
        <w:rPr>
          <w:rFonts w:cs="Traditional Arabic" w:hint="cs"/>
          <w:sz w:val="28"/>
          <w:szCs w:val="28"/>
          <w:rtl/>
        </w:rPr>
        <w:t xml:space="preserve">: </w:t>
      </w:r>
      <w:r w:rsidRPr="00E0385F">
        <w:rPr>
          <w:rFonts w:cs="Traditional Arabic" w:hint="cs"/>
          <w:sz w:val="28"/>
          <w:szCs w:val="28"/>
          <w:rtl/>
        </w:rPr>
        <w:t>فيرى أنها مشتركة للاشتراك اللفظي بين الوجوب والندب</w:t>
      </w:r>
      <w:r>
        <w:rPr>
          <w:rFonts w:cs="Traditional Arabic" w:hint="cs"/>
          <w:sz w:val="28"/>
          <w:szCs w:val="28"/>
          <w:rtl/>
        </w:rPr>
        <w:t xml:space="preserve">، </w:t>
      </w:r>
      <w:r w:rsidRPr="00E0385F">
        <w:rPr>
          <w:rFonts w:cs="Traditional Arabic" w:hint="cs"/>
          <w:sz w:val="28"/>
          <w:szCs w:val="28"/>
          <w:rtl/>
        </w:rPr>
        <w:t>وهو محكي عن المرتضي من الشيعة</w:t>
      </w:r>
      <w:r>
        <w:rPr>
          <w:rFonts w:cs="Traditional Arabic" w:hint="cs"/>
          <w:sz w:val="28"/>
          <w:szCs w:val="28"/>
          <w:rtl/>
        </w:rPr>
        <w:t xml:space="preserve">، </w:t>
      </w:r>
      <w:r w:rsidRPr="00E0385F">
        <w:rPr>
          <w:rFonts w:cs="Traditional Arabic" w:hint="cs"/>
          <w:sz w:val="28"/>
          <w:szCs w:val="28"/>
          <w:rtl/>
        </w:rPr>
        <w:t>أما القول الثالث</w:t>
      </w:r>
      <w:r>
        <w:rPr>
          <w:rFonts w:cs="Traditional Arabic" w:hint="cs"/>
          <w:sz w:val="28"/>
          <w:szCs w:val="28"/>
          <w:rtl/>
        </w:rPr>
        <w:t xml:space="preserve">: </w:t>
      </w:r>
      <w:r w:rsidRPr="00E0385F">
        <w:rPr>
          <w:rFonts w:cs="Traditional Arabic" w:hint="cs"/>
          <w:sz w:val="28"/>
          <w:szCs w:val="28"/>
          <w:rtl/>
        </w:rPr>
        <w:t xml:space="preserve">فيرى أنها مشتركة بين الثلاثة المذكورة(الوجوب </w:t>
      </w:r>
      <w:r>
        <w:rPr>
          <w:rFonts w:cs="Traditional Arabic" w:hint="cs"/>
          <w:sz w:val="28"/>
          <w:szCs w:val="28"/>
          <w:rtl/>
        </w:rPr>
        <w:t>أو</w:t>
      </w:r>
      <w:r w:rsidRPr="00E0385F">
        <w:rPr>
          <w:rFonts w:cs="Traditional Arabic" w:hint="cs"/>
          <w:sz w:val="28"/>
          <w:szCs w:val="28"/>
          <w:rtl/>
        </w:rPr>
        <w:t xml:space="preserve"> الندب </w:t>
      </w:r>
      <w:r>
        <w:rPr>
          <w:rFonts w:cs="Traditional Arabic" w:hint="cs"/>
          <w:sz w:val="28"/>
          <w:szCs w:val="28"/>
          <w:rtl/>
        </w:rPr>
        <w:t>أو</w:t>
      </w:r>
      <w:r w:rsidRPr="00E0385F">
        <w:rPr>
          <w:rFonts w:cs="Traditional Arabic" w:hint="cs"/>
          <w:sz w:val="28"/>
          <w:szCs w:val="28"/>
          <w:rtl/>
        </w:rPr>
        <w:t>التهديد) وهو قول جمهور الشيعة</w:t>
      </w:r>
      <w:r>
        <w:rPr>
          <w:rFonts w:cs="Traditional Arabic" w:hint="cs"/>
          <w:sz w:val="28"/>
          <w:szCs w:val="28"/>
          <w:rtl/>
        </w:rPr>
        <w:t>. =</w:t>
      </w:r>
    </w:p>
    <w:p w:rsidR="00495148" w:rsidRPr="00E0385F" w:rsidRDefault="00495148" w:rsidP="00F4264E">
      <w:pPr>
        <w:spacing w:after="0" w:line="240" w:lineRule="auto"/>
        <w:jc w:val="both"/>
        <w:rPr>
          <w:rFonts w:cs="Traditional Arabic"/>
          <w:sz w:val="28"/>
          <w:szCs w:val="28"/>
          <w:rtl/>
        </w:rPr>
      </w:pPr>
      <w:r>
        <w:rPr>
          <w:rFonts w:cs="Traditional Arabic" w:hint="cs"/>
          <w:sz w:val="28"/>
          <w:szCs w:val="28"/>
          <w:rtl/>
        </w:rPr>
        <w:t xml:space="preserve">= </w:t>
      </w:r>
      <w:r w:rsidRPr="00E0385F">
        <w:rPr>
          <w:rFonts w:cs="Traditional Arabic" w:hint="cs"/>
          <w:sz w:val="28"/>
          <w:szCs w:val="28"/>
          <w:rtl/>
        </w:rPr>
        <w:t>السبكي</w:t>
      </w:r>
      <w:r>
        <w:rPr>
          <w:rFonts w:cs="Traditional Arabic" w:hint="cs"/>
          <w:sz w:val="28"/>
          <w:szCs w:val="28"/>
          <w:rtl/>
        </w:rPr>
        <w:t xml:space="preserve">، </w:t>
      </w:r>
      <w:r w:rsidRPr="00DC7B5C">
        <w:rPr>
          <w:rFonts w:ascii="Traditional Arabic" w:hAnsiTheme="minorHAnsi" w:cs="Traditional Arabic" w:hint="cs"/>
          <w:b/>
          <w:bCs/>
          <w:sz w:val="28"/>
          <w:szCs w:val="28"/>
          <w:rtl/>
        </w:rPr>
        <w:t>الإبهاجفيشرحالمنهاج</w:t>
      </w:r>
      <w:r>
        <w:rPr>
          <w:rFonts w:cs="Traditional Arabic" w:hint="cs"/>
          <w:sz w:val="28"/>
          <w:szCs w:val="28"/>
          <w:rtl/>
        </w:rPr>
        <w:t xml:space="preserve">، </w:t>
      </w:r>
      <w:r w:rsidRPr="00E0385F">
        <w:rPr>
          <w:rFonts w:cs="Traditional Arabic" w:hint="cs"/>
          <w:sz w:val="28"/>
          <w:szCs w:val="28"/>
          <w:rtl/>
        </w:rPr>
        <w:t>مصدر سابق</w:t>
      </w:r>
      <w:r>
        <w:rPr>
          <w:rFonts w:cs="Traditional Arabic" w:hint="cs"/>
          <w:sz w:val="28"/>
          <w:szCs w:val="28"/>
          <w:rtl/>
        </w:rPr>
        <w:t xml:space="preserve">، </w:t>
      </w:r>
      <w:r w:rsidRPr="00E0385F">
        <w:rPr>
          <w:rFonts w:cs="Traditional Arabic" w:hint="cs"/>
          <w:sz w:val="28"/>
          <w:szCs w:val="28"/>
          <w:rtl/>
        </w:rPr>
        <w:t>صيغة أفعل</w:t>
      </w:r>
      <w:r>
        <w:rPr>
          <w:rFonts w:cs="Traditional Arabic" w:hint="cs"/>
          <w:sz w:val="28"/>
          <w:szCs w:val="28"/>
          <w:rtl/>
        </w:rPr>
        <w:t xml:space="preserve">، </w:t>
      </w:r>
      <w:r w:rsidRPr="00E0385F">
        <w:rPr>
          <w:rFonts w:cs="Traditional Arabic" w:hint="cs"/>
          <w:sz w:val="28"/>
          <w:szCs w:val="28"/>
          <w:rtl/>
        </w:rPr>
        <w:t>ج2</w:t>
      </w:r>
      <w:r>
        <w:rPr>
          <w:rFonts w:cs="Traditional Arabic" w:hint="cs"/>
          <w:sz w:val="28"/>
          <w:szCs w:val="28"/>
          <w:rtl/>
        </w:rPr>
        <w:t xml:space="preserve">، </w:t>
      </w:r>
      <w:r w:rsidRPr="00E0385F">
        <w:rPr>
          <w:rFonts w:cs="Traditional Arabic" w:hint="cs"/>
          <w:sz w:val="28"/>
          <w:szCs w:val="28"/>
          <w:rtl/>
        </w:rPr>
        <w:t>ص 23</w:t>
      </w:r>
      <w:r>
        <w:rPr>
          <w:rFonts w:cs="Traditional Arabic" w:hint="cs"/>
          <w:sz w:val="28"/>
          <w:szCs w:val="28"/>
          <w:rtl/>
        </w:rPr>
        <w:t xml:space="preserve">. </w:t>
      </w:r>
    </w:p>
    <w:p w:rsidR="00495148" w:rsidRPr="00E0385F" w:rsidRDefault="00495148" w:rsidP="0039170D">
      <w:pPr>
        <w:autoSpaceDE w:val="0"/>
        <w:autoSpaceDN w:val="0"/>
        <w:adjustRightInd w:val="0"/>
        <w:spacing w:after="0" w:line="240" w:lineRule="auto"/>
        <w:jc w:val="both"/>
        <w:rPr>
          <w:rFonts w:cs="Traditional Arabic"/>
          <w:sz w:val="28"/>
          <w:szCs w:val="28"/>
          <w:rtl/>
        </w:rPr>
      </w:pPr>
      <w:r w:rsidRPr="00E0385F">
        <w:rPr>
          <w:rFonts w:ascii="Traditional Arabic" w:hAnsiTheme="minorHAnsi" w:cs="Traditional Arabic" w:hint="cs"/>
          <w:sz w:val="28"/>
          <w:szCs w:val="28"/>
          <w:rtl/>
        </w:rPr>
        <w:t>الغزالي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أبوحامدمحمدبنمحمدالغزاليالطوسي</w:t>
      </w:r>
      <w:r w:rsidRPr="00E0385F">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المتوفى</w:t>
      </w:r>
      <w:r>
        <w:rPr>
          <w:rFonts w:ascii="Traditional Arabic" w:hAnsiTheme="minorHAnsi" w:cs="Traditional Arabic"/>
          <w:sz w:val="28"/>
          <w:szCs w:val="28"/>
          <w:rtl/>
        </w:rPr>
        <w:t xml:space="preserve">: </w:t>
      </w:r>
      <w:r w:rsidRPr="00E0385F">
        <w:rPr>
          <w:rFonts w:ascii="Traditional Arabic" w:hAnsiTheme="minorHAnsi" w:cs="Traditional Arabic"/>
          <w:sz w:val="28"/>
          <w:szCs w:val="28"/>
          <w:rtl/>
        </w:rPr>
        <w:t>505</w:t>
      </w:r>
      <w:r w:rsidRPr="00E0385F">
        <w:rPr>
          <w:rFonts w:ascii="Traditional Arabic" w:hAnsiTheme="minorHAnsi" w:cs="Traditional Arabic" w:hint="cs"/>
          <w:sz w:val="28"/>
          <w:szCs w:val="28"/>
          <w:rtl/>
        </w:rPr>
        <w:t>هـ</w:t>
      </w:r>
      <w:r w:rsidRPr="00E0385F">
        <w:rPr>
          <w:rFonts w:ascii="Traditional Arabic" w:hAnsiTheme="minorHAnsi" w:cs="Traditional Arabic"/>
          <w:sz w:val="28"/>
          <w:szCs w:val="28"/>
          <w:rtl/>
        </w:rPr>
        <w:t>)</w:t>
      </w:r>
      <w:r>
        <w:rPr>
          <w:rFonts w:ascii="Traditional Arabic" w:hAnsiTheme="minorHAnsi" w:cs="Traditional Arabic" w:hint="cs"/>
          <w:sz w:val="28"/>
          <w:szCs w:val="28"/>
          <w:rtl/>
        </w:rPr>
        <w:t xml:space="preserve">، </w:t>
      </w:r>
      <w:r w:rsidRPr="00DC7B5C">
        <w:rPr>
          <w:rFonts w:ascii="Traditional Arabic" w:hAnsiTheme="minorHAnsi" w:cs="Traditional Arabic" w:hint="cs"/>
          <w:b/>
          <w:bCs/>
          <w:sz w:val="28"/>
          <w:szCs w:val="28"/>
          <w:rtl/>
        </w:rPr>
        <w:t>المستصفى</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تحقيق</w:t>
      </w:r>
      <w:r>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محمدعبدالسلامعبدالشافي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دارالكتبالعلمية</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الطبعةالأولى</w:t>
      </w:r>
      <w:r w:rsidRPr="00E0385F">
        <w:rPr>
          <w:rFonts w:ascii="Traditional Arabic" w:hAnsiTheme="minorHAnsi" w:cs="Traditional Arabic"/>
          <w:sz w:val="28"/>
          <w:szCs w:val="28"/>
          <w:rtl/>
        </w:rPr>
        <w:t xml:space="preserve"> 1413</w:t>
      </w:r>
      <w:r w:rsidRPr="00E0385F">
        <w:rPr>
          <w:rFonts w:ascii="Traditional Arabic" w:hAnsiTheme="minorHAnsi" w:cs="Traditional Arabic" w:hint="cs"/>
          <w:sz w:val="28"/>
          <w:szCs w:val="28"/>
          <w:rtl/>
        </w:rPr>
        <w:t>هـ</w:t>
      </w:r>
      <w:r w:rsidRPr="00E0385F">
        <w:rPr>
          <w:rFonts w:ascii="Traditional Arabic" w:hAnsiTheme="minorHAnsi" w:cs="Traditional Arabic"/>
          <w:sz w:val="28"/>
          <w:szCs w:val="28"/>
          <w:rtl/>
        </w:rPr>
        <w:t xml:space="preserve"> - 1993</w:t>
      </w:r>
      <w:r w:rsidRPr="00E0385F">
        <w:rPr>
          <w:rFonts w:ascii="Traditional Arabic" w:hAnsiTheme="minorHAnsi" w:cs="Traditional Arabic" w:hint="cs"/>
          <w:sz w:val="28"/>
          <w:szCs w:val="28"/>
          <w:rtl/>
        </w:rPr>
        <w:t>م</w:t>
      </w:r>
      <w:r>
        <w:rPr>
          <w:rFonts w:cs="Traditional Arabic" w:hint="cs"/>
          <w:sz w:val="28"/>
          <w:szCs w:val="28"/>
          <w:rtl/>
        </w:rPr>
        <w:t xml:space="preserve">، </w:t>
      </w:r>
      <w:r w:rsidRPr="00BA20D9">
        <w:rPr>
          <w:rFonts w:cs="Traditional Arabic" w:hint="cs"/>
          <w:sz w:val="28"/>
          <w:szCs w:val="28"/>
          <w:rtl/>
        </w:rPr>
        <w:t>النظر الثاني في صيغة الأمر، ج 1، ص204.</w:t>
      </w:r>
    </w:p>
    <w:p w:rsidR="00495148" w:rsidRPr="00F4264E" w:rsidRDefault="00495148" w:rsidP="00985EF9">
      <w:pPr>
        <w:autoSpaceDE w:val="0"/>
        <w:autoSpaceDN w:val="0"/>
        <w:adjustRightInd w:val="0"/>
        <w:spacing w:after="0" w:line="240" w:lineRule="auto"/>
        <w:jc w:val="both"/>
        <w:rPr>
          <w:rtl/>
        </w:rPr>
      </w:pPr>
      <w:r w:rsidRPr="00BA20D9">
        <w:rPr>
          <w:rFonts w:ascii="Traditional Arabic" w:hAnsiTheme="minorHAnsi" w:cs="Traditional Arabic" w:hint="cs"/>
          <w:sz w:val="28"/>
          <w:szCs w:val="28"/>
          <w:rtl/>
        </w:rPr>
        <w:t>الآمدي، أبو</w:t>
      </w:r>
      <w:r w:rsidRPr="00E0385F">
        <w:rPr>
          <w:rFonts w:ascii="Traditional Arabic" w:hAnsiTheme="minorHAnsi" w:cs="Traditional Arabic" w:hint="cs"/>
          <w:sz w:val="28"/>
          <w:szCs w:val="28"/>
          <w:rtl/>
        </w:rPr>
        <w:t>الحسنسيدالدينعليبنأبيعليبنمحمدبنسالمالثعلبيالآمدي</w:t>
      </w:r>
      <w:r w:rsidRPr="00E0385F">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المتوفى</w:t>
      </w:r>
      <w:r>
        <w:rPr>
          <w:rFonts w:ascii="Traditional Arabic" w:hAnsiTheme="minorHAnsi" w:cs="Traditional Arabic"/>
          <w:sz w:val="28"/>
          <w:szCs w:val="28"/>
          <w:rtl/>
        </w:rPr>
        <w:t xml:space="preserve">: </w:t>
      </w:r>
      <w:r w:rsidRPr="00E0385F">
        <w:rPr>
          <w:rFonts w:ascii="Traditional Arabic" w:hAnsiTheme="minorHAnsi" w:cs="Traditional Arabic"/>
          <w:sz w:val="28"/>
          <w:szCs w:val="28"/>
          <w:rtl/>
        </w:rPr>
        <w:t>631</w:t>
      </w:r>
      <w:r w:rsidRPr="00E0385F">
        <w:rPr>
          <w:rFonts w:ascii="Traditional Arabic" w:hAnsiTheme="minorHAnsi" w:cs="Traditional Arabic" w:hint="cs"/>
          <w:sz w:val="28"/>
          <w:szCs w:val="28"/>
          <w:rtl/>
        </w:rPr>
        <w:t>هـ</w:t>
      </w:r>
      <w:r w:rsidRPr="00E0385F">
        <w:rPr>
          <w:rFonts w:ascii="Traditional Arabic" w:hAnsiTheme="minorHAnsi" w:cs="Traditional Arabic"/>
          <w:sz w:val="28"/>
          <w:szCs w:val="28"/>
          <w:rtl/>
        </w:rPr>
        <w:t>)</w:t>
      </w:r>
      <w:r>
        <w:rPr>
          <w:rFonts w:ascii="Traditional Arabic" w:hAnsiTheme="minorHAnsi" w:cs="Traditional Arabic" w:hint="cs"/>
          <w:sz w:val="28"/>
          <w:szCs w:val="28"/>
          <w:rtl/>
        </w:rPr>
        <w:t xml:space="preserve">، </w:t>
      </w:r>
      <w:r w:rsidRPr="00DC7B5C">
        <w:rPr>
          <w:rFonts w:ascii="Traditional Arabic" w:hAnsiTheme="minorHAnsi" w:cs="Traditional Arabic" w:hint="cs"/>
          <w:b/>
          <w:bCs/>
          <w:sz w:val="28"/>
          <w:szCs w:val="28"/>
          <w:rtl/>
        </w:rPr>
        <w:t>الإحكامفيأصولالأحكام</w:t>
      </w:r>
      <w:r>
        <w:rPr>
          <w:rFonts w:ascii="Traditional Arabic" w:hAnsiTheme="minorHAnsi" w:cs="Traditional Arabic" w:hint="cs"/>
          <w:b/>
          <w:bCs/>
          <w:sz w:val="28"/>
          <w:szCs w:val="28"/>
          <w:rtl/>
        </w:rPr>
        <w:t xml:space="preserve">، </w:t>
      </w:r>
      <w:r w:rsidRPr="00E0385F">
        <w:rPr>
          <w:rFonts w:ascii="Traditional Arabic" w:hAnsiTheme="minorHAnsi" w:cs="Traditional Arabic" w:hint="cs"/>
          <w:sz w:val="28"/>
          <w:szCs w:val="28"/>
          <w:rtl/>
        </w:rPr>
        <w:t>المحقق</w:t>
      </w:r>
      <w:r>
        <w:rPr>
          <w:rFonts w:ascii="Traditional Arabic" w:hAnsiTheme="minorHAnsi" w:cs="Traditional Arabic"/>
          <w:sz w:val="28"/>
          <w:szCs w:val="28"/>
          <w:rtl/>
        </w:rPr>
        <w:t xml:space="preserve">: </w:t>
      </w:r>
      <w:r w:rsidRPr="00E0385F">
        <w:rPr>
          <w:rFonts w:ascii="Traditional Arabic" w:hAnsiTheme="minorHAnsi" w:cs="Traditional Arabic" w:hint="cs"/>
          <w:sz w:val="28"/>
          <w:szCs w:val="28"/>
          <w:rtl/>
        </w:rPr>
        <w:t>عبدالرزاقعفيفي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المكتبالإسلامي</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بيروت</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دمشق</w:t>
      </w:r>
      <w:r>
        <w:rPr>
          <w:rFonts w:ascii="Traditional Arabic" w:hAnsiTheme="minorHAnsi" w:cs="Traditional Arabic" w:hint="cs"/>
          <w:sz w:val="28"/>
          <w:szCs w:val="28"/>
          <w:rtl/>
        </w:rPr>
        <w:t xml:space="preserve">، </w:t>
      </w:r>
      <w:r w:rsidRPr="00E0385F">
        <w:rPr>
          <w:rFonts w:ascii="Traditional Arabic" w:hAnsiTheme="minorHAnsi" w:cs="Traditional Arabic" w:hint="cs"/>
          <w:sz w:val="28"/>
          <w:szCs w:val="28"/>
          <w:rtl/>
        </w:rPr>
        <w:t>لبنان</w:t>
      </w:r>
      <w:r>
        <w:rPr>
          <w:rFonts w:cs="Traditional Arabic" w:hint="cs"/>
          <w:sz w:val="28"/>
          <w:szCs w:val="28"/>
          <w:rtl/>
        </w:rPr>
        <w:t xml:space="preserve">، بدون طبعة وتاريخ، </w:t>
      </w:r>
      <w:r w:rsidRPr="00E0385F">
        <w:rPr>
          <w:rFonts w:cs="Traditional Arabic" w:hint="cs"/>
          <w:sz w:val="28"/>
          <w:szCs w:val="28"/>
          <w:rtl/>
        </w:rPr>
        <w:t xml:space="preserve">ورود صيغة </w:t>
      </w:r>
      <w:r>
        <w:rPr>
          <w:rFonts w:cs="Traditional Arabic" w:hint="cs"/>
          <w:sz w:val="28"/>
          <w:szCs w:val="28"/>
          <w:rtl/>
        </w:rPr>
        <w:t>(ا</w:t>
      </w:r>
      <w:r w:rsidRPr="00E0385F">
        <w:rPr>
          <w:rFonts w:cs="Traditional Arabic" w:hint="cs"/>
          <w:sz w:val="28"/>
          <w:szCs w:val="28"/>
          <w:rtl/>
        </w:rPr>
        <w:t>فعل</w:t>
      </w:r>
      <w:r>
        <w:rPr>
          <w:rFonts w:cs="Traditional Arabic" w:hint="cs"/>
          <w:sz w:val="28"/>
          <w:szCs w:val="28"/>
          <w:rtl/>
        </w:rPr>
        <w:t xml:space="preserve">)، </w:t>
      </w:r>
      <w:r w:rsidRPr="00E0385F">
        <w:rPr>
          <w:rFonts w:cs="Traditional Arabic" w:hint="cs"/>
          <w:sz w:val="28"/>
          <w:szCs w:val="28"/>
          <w:rtl/>
        </w:rPr>
        <w:t>ج 2</w:t>
      </w:r>
      <w:r>
        <w:rPr>
          <w:rFonts w:cs="Traditional Arabic" w:hint="cs"/>
          <w:sz w:val="28"/>
          <w:szCs w:val="28"/>
          <w:rtl/>
        </w:rPr>
        <w:t xml:space="preserve">، </w:t>
      </w:r>
      <w:r w:rsidRPr="00E0385F">
        <w:rPr>
          <w:rFonts w:cs="Traditional Arabic" w:hint="cs"/>
          <w:sz w:val="28"/>
          <w:szCs w:val="28"/>
          <w:rtl/>
        </w:rPr>
        <w:t>ص178</w:t>
      </w:r>
      <w:r>
        <w:rPr>
          <w:rFonts w:cs="Traditional Arabic" w:hint="cs"/>
          <w:sz w:val="28"/>
          <w:szCs w:val="28"/>
          <w:rtl/>
        </w:rPr>
        <w:t xml:space="preserve">. </w:t>
      </w:r>
    </w:p>
  </w:footnote>
  <w:footnote w:id="218">
    <w:p w:rsidR="00495148" w:rsidRPr="000F4138" w:rsidRDefault="00495148" w:rsidP="00104CA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cs"/>
          <w:sz w:val="28"/>
          <w:szCs w:val="28"/>
          <w:rtl/>
        </w:rPr>
        <w:t>نواسبنسمعانبنخالدبنعمروبنقرطبنعبداللهبنأبيبكربنكلاببنربيعةبنعامربنصعصعةالعامريالكلابي</w:t>
      </w:r>
      <w:r>
        <w:rPr>
          <w:rFonts w:ascii="Traditional Arabic" w:cs="Traditional Arabic" w:hint="cs"/>
          <w:sz w:val="28"/>
          <w:szCs w:val="28"/>
          <w:rtl/>
        </w:rPr>
        <w:t xml:space="preserve">، </w:t>
      </w:r>
      <w:r w:rsidRPr="000F4138">
        <w:rPr>
          <w:rFonts w:ascii="Traditional Arabic" w:cs="Traditional Arabic" w:hint="cs"/>
          <w:sz w:val="28"/>
          <w:szCs w:val="28"/>
          <w:rtl/>
        </w:rPr>
        <w:t>معدودفيالشاميين</w:t>
      </w:r>
      <w:r>
        <w:rPr>
          <w:rFonts w:ascii="Traditional Arabic" w:cs="Traditional Arabic" w:hint="cs"/>
          <w:sz w:val="28"/>
          <w:szCs w:val="28"/>
          <w:rtl/>
        </w:rPr>
        <w:t xml:space="preserve">، </w:t>
      </w:r>
      <w:r w:rsidRPr="000F4138">
        <w:rPr>
          <w:rFonts w:ascii="Traditional Arabic" w:cs="Traditional Arabic" w:hint="cs"/>
          <w:sz w:val="28"/>
          <w:szCs w:val="28"/>
          <w:rtl/>
        </w:rPr>
        <w:t>يقال</w:t>
      </w:r>
      <w:r>
        <w:rPr>
          <w:rFonts w:ascii="Traditional Arabic" w:cs="Traditional Arabic"/>
          <w:sz w:val="28"/>
          <w:szCs w:val="28"/>
          <w:rtl/>
        </w:rPr>
        <w:t xml:space="preserve">: </w:t>
      </w:r>
      <w:r w:rsidRPr="000F4138">
        <w:rPr>
          <w:rFonts w:ascii="Traditional Arabic" w:cs="Traditional Arabic" w:hint="cs"/>
          <w:sz w:val="28"/>
          <w:szCs w:val="28"/>
          <w:rtl/>
        </w:rPr>
        <w:t>إنأباهسمعانبنخالدوفدعلىالنبيصلىاللهعليهوسلمفدعاله</w:t>
      </w:r>
      <w:r>
        <w:rPr>
          <w:rFonts w:ascii="Traditional Arabic" w:cs="Traditional Arabic" w:hint="cs"/>
          <w:sz w:val="28"/>
          <w:szCs w:val="28"/>
          <w:rtl/>
        </w:rPr>
        <w:t xml:space="preserve">، </w:t>
      </w:r>
      <w:r w:rsidRPr="000F4138">
        <w:rPr>
          <w:rFonts w:ascii="Traditional Arabic" w:cs="Traditional Arabic" w:hint="cs"/>
          <w:sz w:val="28"/>
          <w:szCs w:val="28"/>
          <w:rtl/>
        </w:rPr>
        <w:t>وأهدىإلىالنبيصلىاللهعليهوسلمنعلين</w:t>
      </w:r>
      <w:r>
        <w:rPr>
          <w:rFonts w:ascii="Traditional Arabic" w:cs="Traditional Arabic" w:hint="cs"/>
          <w:sz w:val="28"/>
          <w:szCs w:val="28"/>
          <w:rtl/>
        </w:rPr>
        <w:t xml:space="preserve">، </w:t>
      </w:r>
      <w:r w:rsidRPr="000F4138">
        <w:rPr>
          <w:rFonts w:ascii="Traditional Arabic" w:cs="Traditional Arabic" w:hint="cs"/>
          <w:sz w:val="28"/>
          <w:szCs w:val="28"/>
          <w:rtl/>
        </w:rPr>
        <w:t>فقبلهما</w:t>
      </w:r>
      <w:r>
        <w:rPr>
          <w:rFonts w:ascii="Traditional Arabic" w:cs="Traditional Arabic" w:hint="cs"/>
          <w:sz w:val="28"/>
          <w:szCs w:val="28"/>
          <w:rtl/>
        </w:rPr>
        <w:t xml:space="preserve">، </w:t>
      </w:r>
      <w:r w:rsidRPr="000F4138">
        <w:rPr>
          <w:rFonts w:ascii="Traditional Arabic" w:cs="Traditional Arabic" w:hint="cs"/>
          <w:sz w:val="28"/>
          <w:szCs w:val="28"/>
          <w:rtl/>
        </w:rPr>
        <w:t>وزوجأختهمنالنبيصلىاللهعليهوسلمفلمادخلتعلىالنبيصلىاللهعليهوسلمتعوذتمنه</w:t>
      </w:r>
      <w:r>
        <w:rPr>
          <w:rFonts w:ascii="Traditional Arabic" w:cs="Traditional Arabic" w:hint="cs"/>
          <w:sz w:val="28"/>
          <w:szCs w:val="28"/>
          <w:rtl/>
        </w:rPr>
        <w:t xml:space="preserve">، </w:t>
      </w:r>
      <w:r w:rsidRPr="000F4138">
        <w:rPr>
          <w:rFonts w:ascii="Traditional Arabic" w:cs="Traditional Arabic" w:hint="cs"/>
          <w:sz w:val="28"/>
          <w:szCs w:val="28"/>
          <w:rtl/>
        </w:rPr>
        <w:t>فتركهاوهيالكلابية</w:t>
      </w:r>
      <w:r>
        <w:rPr>
          <w:rFonts w:ascii="Traditional Arabic" w:cs="Traditional Arabic" w:hint="cs"/>
          <w:sz w:val="28"/>
          <w:szCs w:val="28"/>
          <w:rtl/>
        </w:rPr>
        <w:t xml:space="preserve">، </w:t>
      </w:r>
      <w:r w:rsidRPr="000F4138">
        <w:rPr>
          <w:rFonts w:ascii="Traditional Arabic" w:cs="Traditional Arabic" w:hint="cs"/>
          <w:sz w:val="28"/>
          <w:szCs w:val="28"/>
          <w:rtl/>
        </w:rPr>
        <w:t>وقداختلفوافيالمتعوذ</w:t>
      </w:r>
      <w:r>
        <w:rPr>
          <w:rFonts w:ascii="Traditional Arabic" w:cs="Traditional Arabic" w:hint="cs"/>
          <w:sz w:val="28"/>
          <w:szCs w:val="28"/>
          <w:rtl/>
        </w:rPr>
        <w:t>ة</w:t>
      </w:r>
      <w:r w:rsidRPr="000F4138">
        <w:rPr>
          <w:rFonts w:ascii="Traditional Arabic" w:cs="Traditional Arabic" w:hint="cs"/>
          <w:sz w:val="28"/>
          <w:szCs w:val="28"/>
          <w:rtl/>
        </w:rPr>
        <w:t>كثير</w:t>
      </w:r>
      <w:r>
        <w:rPr>
          <w:rFonts w:ascii="Traditional Arabic" w:cs="Traditional Arabic" w:hint="cs"/>
          <w:sz w:val="28"/>
          <w:szCs w:val="28"/>
          <w:rtl/>
        </w:rPr>
        <w:t>ً</w:t>
      </w:r>
      <w:r w:rsidRPr="000F4138">
        <w:rPr>
          <w:rFonts w:ascii="Traditional Arabic" w:cs="Traditional Arabic" w:hint="cs"/>
          <w:sz w:val="28"/>
          <w:szCs w:val="28"/>
          <w:rtl/>
        </w:rPr>
        <w:t>ا</w:t>
      </w:r>
      <w:r>
        <w:rPr>
          <w:rFonts w:ascii="Traditional Arabic" w:cs="Traditional Arabic" w:hint="cs"/>
          <w:sz w:val="28"/>
          <w:szCs w:val="28"/>
          <w:rtl/>
        </w:rPr>
        <w:t xml:space="preserve">، </w:t>
      </w:r>
      <w:r w:rsidRPr="000F4138">
        <w:rPr>
          <w:rFonts w:ascii="Traditional Arabic" w:cs="Traditional Arabic" w:hint="cs"/>
          <w:sz w:val="28"/>
          <w:szCs w:val="28"/>
          <w:rtl/>
        </w:rPr>
        <w:t>روىالنواسعنالنبيصلىاللهعليهوسلمعنه</w:t>
      </w:r>
      <w:r>
        <w:rPr>
          <w:rFonts w:ascii="Traditional Arabic" w:cs="Traditional Arabic"/>
          <w:sz w:val="28"/>
          <w:szCs w:val="28"/>
          <w:rtl/>
        </w:rPr>
        <w:t xml:space="preserve">: </w:t>
      </w:r>
      <w:r w:rsidRPr="000F4138">
        <w:rPr>
          <w:rFonts w:ascii="Traditional Arabic" w:cs="Traditional Arabic" w:hint="cs"/>
          <w:sz w:val="28"/>
          <w:szCs w:val="28"/>
          <w:rtl/>
        </w:rPr>
        <w:t>جبيربننفير</w:t>
      </w:r>
      <w:r>
        <w:rPr>
          <w:rFonts w:ascii="Traditional Arabic" w:cs="Traditional Arabic" w:hint="cs"/>
          <w:sz w:val="28"/>
          <w:szCs w:val="28"/>
          <w:rtl/>
        </w:rPr>
        <w:t xml:space="preserve">، </w:t>
      </w:r>
      <w:r w:rsidRPr="000F4138">
        <w:rPr>
          <w:rFonts w:ascii="Traditional Arabic" w:cs="Traditional Arabic" w:hint="cs"/>
          <w:sz w:val="28"/>
          <w:szCs w:val="28"/>
          <w:rtl/>
        </w:rPr>
        <w:t>وبسربنعبيدالله</w:t>
      </w:r>
      <w:r>
        <w:rPr>
          <w:rFonts w:ascii="Traditional Arabic" w:cs="Traditional Arabic" w:hint="cs"/>
          <w:sz w:val="28"/>
          <w:szCs w:val="28"/>
          <w:rtl/>
        </w:rPr>
        <w:t xml:space="preserve">، </w:t>
      </w:r>
      <w:r w:rsidRPr="000F4138">
        <w:rPr>
          <w:rFonts w:ascii="Traditional Arabic" w:cs="Traditional Arabic" w:hint="cs"/>
          <w:sz w:val="28"/>
          <w:szCs w:val="28"/>
          <w:rtl/>
        </w:rPr>
        <w:t>وغيرهما</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DC7B5C">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نواس بن سمعان</w:t>
      </w:r>
      <w:r>
        <w:rPr>
          <w:rFonts w:cs="Traditional Arabic" w:hint="cs"/>
          <w:sz w:val="28"/>
          <w:szCs w:val="28"/>
          <w:rtl/>
        </w:rPr>
        <w:t xml:space="preserve">، </w:t>
      </w:r>
      <w:r w:rsidRPr="000F4138">
        <w:rPr>
          <w:rFonts w:cs="Traditional Arabic" w:hint="cs"/>
          <w:sz w:val="28"/>
          <w:szCs w:val="28"/>
          <w:rtl/>
        </w:rPr>
        <w:t>ج 5</w:t>
      </w:r>
      <w:r>
        <w:rPr>
          <w:rFonts w:cs="Traditional Arabic" w:hint="cs"/>
          <w:sz w:val="28"/>
          <w:szCs w:val="28"/>
          <w:rtl/>
        </w:rPr>
        <w:t xml:space="preserve">، </w:t>
      </w:r>
      <w:r w:rsidRPr="000F4138">
        <w:rPr>
          <w:rFonts w:cs="Traditional Arabic" w:hint="cs"/>
          <w:sz w:val="28"/>
          <w:szCs w:val="28"/>
          <w:rtl/>
        </w:rPr>
        <w:t>ص345</w:t>
      </w:r>
      <w:r>
        <w:rPr>
          <w:rFonts w:cs="Traditional Arabic" w:hint="cs"/>
          <w:sz w:val="28"/>
          <w:szCs w:val="28"/>
          <w:rtl/>
        </w:rPr>
        <w:t xml:space="preserve">. </w:t>
      </w:r>
    </w:p>
  </w:footnote>
  <w:footnote w:id="219">
    <w:p w:rsidR="00495148" w:rsidRPr="000F4138" w:rsidRDefault="00495148" w:rsidP="00104CA7">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 مسلم، </w:t>
      </w:r>
      <w:r w:rsidRPr="00DC7B5C">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تفسير البر وال</w:t>
      </w:r>
      <w:r>
        <w:rPr>
          <w:rFonts w:cs="Traditional Arabic" w:hint="cs"/>
          <w:sz w:val="28"/>
          <w:szCs w:val="28"/>
          <w:rtl/>
        </w:rPr>
        <w:t>إ</w:t>
      </w:r>
      <w:r w:rsidRPr="000F4138">
        <w:rPr>
          <w:rFonts w:cs="Traditional Arabic" w:hint="cs"/>
          <w:sz w:val="28"/>
          <w:szCs w:val="28"/>
          <w:rtl/>
        </w:rPr>
        <w:t>ثم</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1980</w:t>
      </w:r>
      <w:r>
        <w:rPr>
          <w:rFonts w:cs="Traditional Arabic" w:hint="cs"/>
          <w:sz w:val="28"/>
          <w:szCs w:val="28"/>
          <w:rtl/>
        </w:rPr>
        <w:t xml:space="preserve">، </w:t>
      </w:r>
      <w:r w:rsidRPr="000F4138">
        <w:rPr>
          <w:rFonts w:cs="Traditional Arabic" w:hint="cs"/>
          <w:sz w:val="28"/>
          <w:szCs w:val="28"/>
          <w:rtl/>
        </w:rPr>
        <w:t>رقم 2553</w:t>
      </w:r>
      <w:r>
        <w:rPr>
          <w:rFonts w:cs="Traditional Arabic" w:hint="cs"/>
          <w:sz w:val="28"/>
          <w:szCs w:val="28"/>
          <w:rtl/>
        </w:rPr>
        <w:t xml:space="preserve">. </w:t>
      </w:r>
    </w:p>
  </w:footnote>
  <w:footnote w:id="220">
    <w:p w:rsidR="00495148" w:rsidRPr="000F4138" w:rsidRDefault="00495148" w:rsidP="00104CA7">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العثيمين</w:t>
      </w:r>
      <w:r>
        <w:rPr>
          <w:rFonts w:cs="Traditional Arabic" w:hint="cs"/>
          <w:sz w:val="28"/>
          <w:szCs w:val="28"/>
          <w:rtl/>
        </w:rPr>
        <w:t xml:space="preserve">، </w:t>
      </w:r>
      <w:r w:rsidRPr="00DC7B5C">
        <w:rPr>
          <w:rFonts w:cs="Traditional Arabic" w:hint="cs"/>
          <w:b/>
          <w:bCs/>
          <w:sz w:val="28"/>
          <w:szCs w:val="28"/>
          <w:rtl/>
        </w:rPr>
        <w:t>شرح الأصول من علم الأصول</w:t>
      </w:r>
      <w:r>
        <w:rPr>
          <w:rFonts w:cs="Traditional Arabic" w:hint="cs"/>
          <w:sz w:val="28"/>
          <w:szCs w:val="28"/>
          <w:rtl/>
        </w:rPr>
        <w:t xml:space="preserve">، </w:t>
      </w:r>
      <w:r w:rsidRPr="000F4138">
        <w:rPr>
          <w:rFonts w:cs="Traditional Arabic" w:hint="cs"/>
          <w:sz w:val="28"/>
          <w:szCs w:val="28"/>
          <w:rtl/>
        </w:rPr>
        <w:t>خرج أحاديثه نشأت كمال المصري</w:t>
      </w:r>
      <w:r>
        <w:rPr>
          <w:rFonts w:cs="Traditional Arabic" w:hint="cs"/>
          <w:sz w:val="28"/>
          <w:szCs w:val="28"/>
          <w:rtl/>
        </w:rPr>
        <w:t xml:space="preserve">، </w:t>
      </w:r>
      <w:r w:rsidRPr="000F4138">
        <w:rPr>
          <w:rFonts w:cs="Traditional Arabic" w:hint="cs"/>
          <w:sz w:val="28"/>
          <w:szCs w:val="28"/>
          <w:rtl/>
        </w:rPr>
        <w:t>دار البصيرة</w:t>
      </w:r>
      <w:r>
        <w:rPr>
          <w:rFonts w:cs="Traditional Arabic" w:hint="cs"/>
          <w:sz w:val="28"/>
          <w:szCs w:val="28"/>
          <w:rtl/>
        </w:rPr>
        <w:t xml:space="preserve">، </w:t>
      </w:r>
      <w:r w:rsidRPr="000F4138">
        <w:rPr>
          <w:rFonts w:cs="Traditional Arabic" w:hint="cs"/>
          <w:sz w:val="28"/>
          <w:szCs w:val="28"/>
          <w:rtl/>
        </w:rPr>
        <w:t>ال</w:t>
      </w:r>
      <w:r>
        <w:rPr>
          <w:rFonts w:cs="Traditional Arabic" w:hint="cs"/>
          <w:sz w:val="28"/>
          <w:szCs w:val="28"/>
          <w:rtl/>
        </w:rPr>
        <w:t>إ</w:t>
      </w:r>
      <w:r w:rsidRPr="000F4138">
        <w:rPr>
          <w:rFonts w:cs="Traditional Arabic" w:hint="cs"/>
          <w:sz w:val="28"/>
          <w:szCs w:val="28"/>
          <w:rtl/>
        </w:rPr>
        <w:t>سكندرية</w:t>
      </w:r>
      <w:r>
        <w:rPr>
          <w:rFonts w:cs="Traditional Arabic" w:hint="cs"/>
          <w:sz w:val="28"/>
          <w:szCs w:val="28"/>
          <w:rtl/>
        </w:rPr>
        <w:t xml:space="preserve">، </w:t>
      </w:r>
      <w:r w:rsidRPr="000F4138">
        <w:rPr>
          <w:rFonts w:cs="Traditional Arabic" w:hint="cs"/>
          <w:sz w:val="28"/>
          <w:szCs w:val="28"/>
          <w:rtl/>
        </w:rPr>
        <w:t>ص 156</w:t>
      </w:r>
      <w:r>
        <w:rPr>
          <w:rFonts w:cs="Traditional Arabic" w:hint="cs"/>
          <w:sz w:val="28"/>
          <w:szCs w:val="28"/>
          <w:rtl/>
        </w:rPr>
        <w:t xml:space="preserve">. </w:t>
      </w:r>
    </w:p>
  </w:footnote>
  <w:footnote w:id="221">
    <w:p w:rsidR="00495148" w:rsidRPr="000F4138" w:rsidRDefault="00495148" w:rsidP="00104CA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أبو</w:t>
      </w:r>
      <w:r w:rsidRPr="00155F4A">
        <w:rPr>
          <w:rFonts w:ascii="Traditional Arabic" w:cs="Traditional Arabic" w:hint="cs"/>
          <w:sz w:val="28"/>
          <w:szCs w:val="28"/>
          <w:rtl/>
        </w:rPr>
        <w:t xml:space="preserve">المنذر، محمودبنمحمدبنمصطفىبنعبداللطيفالمنياوي، </w:t>
      </w:r>
      <w:r w:rsidRPr="00155F4A">
        <w:rPr>
          <w:rFonts w:ascii="Traditional Arabic" w:cs="Traditional Arabic" w:hint="cs"/>
          <w:b/>
          <w:bCs/>
          <w:sz w:val="28"/>
          <w:szCs w:val="28"/>
          <w:rtl/>
        </w:rPr>
        <w:t>الشرحالكبيرلمختصرالأصولمنعلمالأصول</w:t>
      </w:r>
      <w:r w:rsidRPr="00155F4A">
        <w:rPr>
          <w:rFonts w:ascii="Traditional Arabic" w:cs="Traditional Arabic" w:hint="cs"/>
          <w:sz w:val="28"/>
          <w:szCs w:val="28"/>
          <w:rtl/>
        </w:rPr>
        <w:t xml:space="preserve">، المكتبةالشاملة، مصر، الطبعةالأولى، </w:t>
      </w:r>
      <w:r w:rsidRPr="00155F4A">
        <w:rPr>
          <w:rFonts w:ascii="Traditional Arabic" w:cs="Traditional Arabic"/>
          <w:sz w:val="28"/>
          <w:szCs w:val="28"/>
          <w:rtl/>
        </w:rPr>
        <w:t>1432</w:t>
      </w:r>
      <w:r w:rsidRPr="000F4138">
        <w:rPr>
          <w:rFonts w:ascii="Traditional Arabic" w:cs="Traditional Arabic" w:hint="cs"/>
          <w:sz w:val="28"/>
          <w:szCs w:val="28"/>
          <w:rtl/>
        </w:rPr>
        <w:t>هـ</w:t>
      </w:r>
      <w:r w:rsidRPr="000F4138">
        <w:rPr>
          <w:rFonts w:ascii="Traditional Arabic" w:cs="Traditional Arabic"/>
          <w:sz w:val="28"/>
          <w:szCs w:val="28"/>
          <w:rtl/>
        </w:rPr>
        <w:t xml:space="preserve"> - 2011 </w:t>
      </w:r>
      <w:r w:rsidRPr="000F4138">
        <w:rPr>
          <w:rFonts w:ascii="Traditional Arabic" w:cs="Traditional Arabic" w:hint="cs"/>
          <w:sz w:val="28"/>
          <w:szCs w:val="28"/>
          <w:rtl/>
        </w:rPr>
        <w:t>م</w:t>
      </w:r>
      <w:r>
        <w:rPr>
          <w:rFonts w:ascii="Simplified Arabic" w:cs="Traditional Arabic" w:hint="cs"/>
          <w:sz w:val="28"/>
          <w:szCs w:val="28"/>
          <w:rtl/>
        </w:rPr>
        <w:t xml:space="preserve">، </w:t>
      </w:r>
      <w:r w:rsidRPr="000F4138">
        <w:rPr>
          <w:rFonts w:ascii="Simplified Arabic" w:cs="Traditional Arabic" w:hint="cs"/>
          <w:sz w:val="28"/>
          <w:szCs w:val="28"/>
          <w:rtl/>
        </w:rPr>
        <w:t>خروج ال</w:t>
      </w:r>
      <w:r>
        <w:rPr>
          <w:rFonts w:ascii="Simplified Arabic" w:cs="Traditional Arabic" w:hint="cs"/>
          <w:sz w:val="28"/>
          <w:szCs w:val="28"/>
          <w:rtl/>
        </w:rPr>
        <w:t>أ</w:t>
      </w:r>
      <w:r w:rsidRPr="000F4138">
        <w:rPr>
          <w:rFonts w:ascii="Simplified Arabic" w:cs="Traditional Arabic" w:hint="cs"/>
          <w:sz w:val="28"/>
          <w:szCs w:val="28"/>
          <w:rtl/>
        </w:rPr>
        <w:t>مر عن الوجوب لقرينة</w:t>
      </w:r>
      <w:r>
        <w:rPr>
          <w:rFonts w:ascii="Simplified Arabic" w:cs="Traditional Arabic" w:hint="cs"/>
          <w:sz w:val="28"/>
          <w:szCs w:val="28"/>
          <w:rtl/>
        </w:rPr>
        <w:t xml:space="preserve">، </w:t>
      </w:r>
      <w:r w:rsidRPr="000F4138">
        <w:rPr>
          <w:rFonts w:ascii="Simplified Arabic" w:cs="Traditional Arabic" w:hint="cs"/>
          <w:sz w:val="28"/>
          <w:szCs w:val="28"/>
          <w:rtl/>
        </w:rPr>
        <w:t>ج 1</w:t>
      </w:r>
      <w:r>
        <w:rPr>
          <w:rFonts w:ascii="Simplified Arabic" w:cs="Traditional Arabic" w:hint="cs"/>
          <w:sz w:val="28"/>
          <w:szCs w:val="28"/>
          <w:rtl/>
        </w:rPr>
        <w:t xml:space="preserve">، </w:t>
      </w:r>
      <w:r w:rsidRPr="000F4138">
        <w:rPr>
          <w:rFonts w:ascii="Simplified Arabic" w:cs="Traditional Arabic" w:hint="cs"/>
          <w:sz w:val="28"/>
          <w:szCs w:val="28"/>
          <w:rtl/>
        </w:rPr>
        <w:t>ص 204</w:t>
      </w:r>
      <w:r>
        <w:rPr>
          <w:rFonts w:ascii="Simplified Arabic" w:cs="Traditional Arabic" w:hint="cs"/>
          <w:sz w:val="28"/>
          <w:szCs w:val="28"/>
          <w:rtl/>
        </w:rPr>
        <w:t xml:space="preserve">. </w:t>
      </w:r>
    </w:p>
  </w:footnote>
  <w:footnote w:id="22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الحمد</w:t>
      </w:r>
      <w:r>
        <w:rPr>
          <w:rFonts w:ascii="Traditional Arabic" w:cs="Traditional Arabic" w:hint="cs"/>
          <w:sz w:val="28"/>
          <w:szCs w:val="28"/>
          <w:rtl/>
        </w:rPr>
        <w:t xml:space="preserve">، </w:t>
      </w:r>
      <w:r w:rsidRPr="000F4138">
        <w:rPr>
          <w:rFonts w:ascii="Traditional Arabic" w:cs="Traditional Arabic" w:hint="cs"/>
          <w:sz w:val="28"/>
          <w:szCs w:val="28"/>
          <w:rtl/>
        </w:rPr>
        <w:t>حمدبنعبداللهبنعبدالعزيزالحمد</w:t>
      </w:r>
      <w:r>
        <w:rPr>
          <w:rFonts w:ascii="Traditional Arabic" w:cs="Traditional Arabic" w:hint="cs"/>
          <w:sz w:val="28"/>
          <w:szCs w:val="28"/>
          <w:rtl/>
        </w:rPr>
        <w:t xml:space="preserve">، </w:t>
      </w:r>
      <w:r w:rsidRPr="00DC7B5C">
        <w:rPr>
          <w:rFonts w:ascii="Traditional Arabic" w:cs="Traditional Arabic" w:hint="cs"/>
          <w:b/>
          <w:bCs/>
          <w:sz w:val="28"/>
          <w:szCs w:val="28"/>
          <w:rtl/>
        </w:rPr>
        <w:t>شرحمنظومةالقواعدالفقهيةللسعدي</w:t>
      </w:r>
      <w:r>
        <w:rPr>
          <w:rFonts w:ascii="Traditional Arabic" w:cs="Traditional Arabic" w:hint="cs"/>
          <w:sz w:val="28"/>
          <w:szCs w:val="28"/>
          <w:rtl/>
        </w:rPr>
        <w:t xml:space="preserve">، </w:t>
      </w:r>
      <w:r w:rsidRPr="000F4138">
        <w:rPr>
          <w:rFonts w:ascii="Traditional Arabic" w:cs="Traditional Arabic" w:hint="cs"/>
          <w:sz w:val="28"/>
          <w:szCs w:val="28"/>
          <w:rtl/>
        </w:rPr>
        <w:t>مصدرالكتاب</w:t>
      </w:r>
      <w:r>
        <w:rPr>
          <w:rFonts w:ascii="Traditional Arabic" w:cs="Traditional Arabic"/>
          <w:sz w:val="28"/>
          <w:szCs w:val="28"/>
          <w:rtl/>
        </w:rPr>
        <w:t xml:space="preserve">: </w:t>
      </w:r>
      <w:r w:rsidRPr="000F4138">
        <w:rPr>
          <w:rFonts w:ascii="Traditional Arabic" w:cs="Traditional Arabic" w:hint="cs"/>
          <w:sz w:val="28"/>
          <w:szCs w:val="28"/>
          <w:rtl/>
        </w:rPr>
        <w:t>دروسصوتيةقامبتفريغهاموقعالشبكةالإسلامية</w:t>
      </w:r>
      <w:r>
        <w:rPr>
          <w:rFonts w:ascii="Simplified Arabic" w:cs="Traditional Arabic" w:hint="cs"/>
          <w:sz w:val="28"/>
          <w:szCs w:val="28"/>
          <w:rtl/>
        </w:rPr>
        <w:t xml:space="preserve">، </w:t>
      </w:r>
      <w:r w:rsidRPr="000F4138">
        <w:rPr>
          <w:rFonts w:ascii="Simplified Arabic" w:cs="Traditional Arabic" w:hint="cs"/>
          <w:sz w:val="28"/>
          <w:szCs w:val="28"/>
          <w:rtl/>
        </w:rPr>
        <w:t>النوع الثالث من المصالح الأخذ بمحاسن العادات</w:t>
      </w:r>
      <w:r>
        <w:rPr>
          <w:rFonts w:ascii="Simplified Arabic" w:cs="Traditional Arabic" w:hint="cs"/>
          <w:sz w:val="28"/>
          <w:szCs w:val="28"/>
          <w:rtl/>
        </w:rPr>
        <w:t xml:space="preserve">، </w:t>
      </w:r>
      <w:r w:rsidRPr="000F4138">
        <w:rPr>
          <w:rFonts w:ascii="Simplified Arabic" w:cs="Traditional Arabic" w:hint="cs"/>
          <w:sz w:val="28"/>
          <w:szCs w:val="28"/>
          <w:rtl/>
        </w:rPr>
        <w:t>ج2</w:t>
      </w:r>
      <w:r>
        <w:rPr>
          <w:rFonts w:ascii="Simplified Arabic" w:cs="Traditional Arabic" w:hint="cs"/>
          <w:sz w:val="28"/>
          <w:szCs w:val="28"/>
          <w:rtl/>
        </w:rPr>
        <w:t xml:space="preserve">، </w:t>
      </w:r>
      <w:r w:rsidRPr="000F4138">
        <w:rPr>
          <w:rFonts w:ascii="Simplified Arabic" w:cs="Traditional Arabic" w:hint="cs"/>
          <w:sz w:val="28"/>
          <w:szCs w:val="28"/>
          <w:rtl/>
        </w:rPr>
        <w:t>ص5</w:t>
      </w:r>
      <w:r>
        <w:rPr>
          <w:rFonts w:ascii="Simplified Arabic" w:cs="Traditional Arabic" w:hint="cs"/>
          <w:sz w:val="28"/>
          <w:szCs w:val="28"/>
          <w:rtl/>
        </w:rPr>
        <w:t xml:space="preserve">. </w:t>
      </w:r>
    </w:p>
  </w:footnote>
  <w:footnote w:id="223">
    <w:p w:rsidR="00495148" w:rsidRPr="000F4138" w:rsidRDefault="00495148" w:rsidP="00A37E4E">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eastAsia="Times New Roman" w:hAnsi="Tahoma" w:cs="Traditional Arabic" w:hint="cs"/>
          <w:sz w:val="28"/>
          <w:szCs w:val="28"/>
          <w:rtl/>
        </w:rPr>
        <w:t xml:space="preserve">محمد بن أحمد بن </w:t>
      </w:r>
      <w:r>
        <w:rPr>
          <w:rFonts w:ascii="Tahoma" w:eastAsia="Times New Roman" w:hAnsi="Tahoma" w:cs="Traditional Arabic" w:hint="cs"/>
          <w:sz w:val="28"/>
          <w:szCs w:val="28"/>
          <w:rtl/>
        </w:rPr>
        <w:t>إ</w:t>
      </w:r>
      <w:r w:rsidRPr="000F4138">
        <w:rPr>
          <w:rFonts w:ascii="Tahoma" w:eastAsia="Times New Roman" w:hAnsi="Tahoma" w:cs="Traditional Arabic" w:hint="cs"/>
          <w:sz w:val="28"/>
          <w:szCs w:val="28"/>
          <w:rtl/>
        </w:rPr>
        <w:t>سماعيل</w:t>
      </w:r>
      <w:r>
        <w:rPr>
          <w:rFonts w:ascii="Tahoma" w:eastAsia="Times New Roman" w:hAnsi="Tahoma" w:cs="Traditional Arabic" w:hint="cs"/>
          <w:sz w:val="28"/>
          <w:szCs w:val="28"/>
          <w:rtl/>
        </w:rPr>
        <w:t xml:space="preserve">، </w:t>
      </w:r>
      <w:r>
        <w:rPr>
          <w:rFonts w:ascii="Tahoma" w:eastAsia="Times New Roman" w:hAnsi="Tahoma" w:cs="Traditional Arabic" w:hint="cs"/>
          <w:b/>
          <w:bCs/>
          <w:sz w:val="28"/>
          <w:szCs w:val="28"/>
          <w:rtl/>
        </w:rPr>
        <w:t>أ</w:t>
      </w:r>
      <w:r w:rsidRPr="00DC7B5C">
        <w:rPr>
          <w:rFonts w:ascii="Tahoma" w:eastAsia="Times New Roman" w:hAnsi="Tahoma" w:cs="Traditional Arabic" w:hint="cs"/>
          <w:b/>
          <w:bCs/>
          <w:sz w:val="28"/>
          <w:szCs w:val="28"/>
          <w:rtl/>
        </w:rPr>
        <w:t>دلة تحريم حلق اللحية</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مكتبة دار الأرقم</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الكويت</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الطبعة الرابعة 1405هـ 1985م</w:t>
      </w:r>
    </w:p>
  </w:footnote>
  <w:footnote w:id="224">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الأنعام</w:t>
      </w:r>
      <w:r>
        <w:rPr>
          <w:rFonts w:cs="Traditional Arabic" w:hint="cs"/>
          <w:sz w:val="28"/>
          <w:szCs w:val="28"/>
          <w:rtl/>
        </w:rPr>
        <w:t xml:space="preserve">، من </w:t>
      </w:r>
      <w:r w:rsidRPr="000F4138">
        <w:rPr>
          <w:rFonts w:cs="Traditional Arabic" w:hint="cs"/>
          <w:sz w:val="28"/>
          <w:szCs w:val="28"/>
          <w:rtl/>
        </w:rPr>
        <w:t>آية 141</w:t>
      </w:r>
      <w:r>
        <w:rPr>
          <w:rFonts w:cs="Traditional Arabic" w:hint="cs"/>
          <w:sz w:val="28"/>
          <w:szCs w:val="28"/>
          <w:rtl/>
        </w:rPr>
        <w:t xml:space="preserve">. </w:t>
      </w:r>
    </w:p>
  </w:footnote>
  <w:footnote w:id="22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من </w:t>
      </w:r>
      <w:r w:rsidRPr="000F4138">
        <w:rPr>
          <w:rFonts w:cs="Traditional Arabic" w:hint="cs"/>
          <w:sz w:val="28"/>
          <w:szCs w:val="28"/>
          <w:rtl/>
        </w:rPr>
        <w:t>آية33</w:t>
      </w:r>
      <w:r>
        <w:rPr>
          <w:rFonts w:cs="Traditional Arabic" w:hint="cs"/>
          <w:sz w:val="28"/>
          <w:szCs w:val="28"/>
          <w:rtl/>
        </w:rPr>
        <w:t xml:space="preserve">. </w:t>
      </w:r>
    </w:p>
  </w:footnote>
  <w:footnote w:id="22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eastAsia="Times New Roman" w:hAnsi="Tahoma" w:cs="Traditional Arabic" w:hint="cs"/>
          <w:sz w:val="28"/>
          <w:szCs w:val="28"/>
          <w:rtl/>
        </w:rPr>
        <w:t>النووي</w:t>
      </w:r>
      <w:r>
        <w:rPr>
          <w:rFonts w:ascii="Tahoma" w:eastAsia="Times New Roman" w:hAnsi="Tahoma" w:cs="Traditional Arabic" w:hint="cs"/>
          <w:sz w:val="28"/>
          <w:szCs w:val="28"/>
          <w:rtl/>
        </w:rPr>
        <w:t xml:space="preserve">، </w:t>
      </w:r>
      <w:r w:rsidRPr="00BC43F7">
        <w:rPr>
          <w:rFonts w:ascii="Tahoma" w:eastAsia="Times New Roman" w:hAnsi="Tahoma" w:cs="Traditional Arabic" w:hint="cs"/>
          <w:b/>
          <w:bCs/>
          <w:sz w:val="28"/>
          <w:szCs w:val="28"/>
          <w:rtl/>
        </w:rPr>
        <w:t>المجموع شرح المهذب</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مصدر سابق</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باب السواك</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ج1</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ص 285</w:t>
      </w:r>
      <w:r>
        <w:rPr>
          <w:rFonts w:ascii="Tahoma" w:eastAsia="Times New Roman" w:hAnsi="Tahoma" w:cs="Traditional Arabic" w:hint="cs"/>
          <w:sz w:val="28"/>
          <w:szCs w:val="28"/>
          <w:rtl/>
        </w:rPr>
        <w:t xml:space="preserve">. </w:t>
      </w:r>
    </w:p>
  </w:footnote>
  <w:footnote w:id="227">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السيوطي</w:t>
      </w:r>
      <w:r>
        <w:rPr>
          <w:rFonts w:ascii="Traditional Arabic" w:cs="Traditional Arabic" w:hint="cs"/>
          <w:sz w:val="28"/>
          <w:szCs w:val="28"/>
          <w:rtl/>
        </w:rPr>
        <w:t xml:space="preserve">، </w:t>
      </w:r>
      <w:r w:rsidRPr="000F4138">
        <w:rPr>
          <w:rFonts w:ascii="Traditional Arabic" w:cs="Traditional Arabic" w:hint="cs"/>
          <w:sz w:val="28"/>
          <w:szCs w:val="28"/>
          <w:rtl/>
        </w:rPr>
        <w:t>عبدالرحمنبنأبيبكر</w:t>
      </w:r>
      <w:r>
        <w:rPr>
          <w:rFonts w:ascii="Traditional Arabic" w:cs="Traditional Arabic" w:hint="cs"/>
          <w:sz w:val="28"/>
          <w:szCs w:val="28"/>
          <w:rtl/>
        </w:rPr>
        <w:t xml:space="preserve">، </w:t>
      </w:r>
      <w:r w:rsidRPr="000F4138">
        <w:rPr>
          <w:rFonts w:ascii="Traditional Arabic" w:cs="Traditional Arabic" w:hint="cs"/>
          <w:sz w:val="28"/>
          <w:szCs w:val="28"/>
          <w:rtl/>
        </w:rPr>
        <w:t>جلالالدينالسيوطي</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911</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DC7B5C">
        <w:rPr>
          <w:rFonts w:ascii="Tahoma" w:eastAsia="Times New Roman" w:hAnsi="Tahoma" w:cs="Traditional Arabic" w:hint="cs"/>
          <w:b/>
          <w:bCs/>
          <w:sz w:val="28"/>
          <w:szCs w:val="28"/>
          <w:rtl/>
        </w:rPr>
        <w:t>حاشية السيوطي على سنن النسائي</w:t>
      </w:r>
      <w:r>
        <w:rPr>
          <w:rFonts w:ascii="Tahoma" w:eastAsia="Times New Roman" w:hAnsi="Tahoma" w:cs="Traditional Arabic" w:hint="cs"/>
          <w:sz w:val="28"/>
          <w:szCs w:val="28"/>
          <w:rtl/>
        </w:rPr>
        <w:t xml:space="preserve">، </w:t>
      </w:r>
      <w:r w:rsidRPr="000F4138">
        <w:rPr>
          <w:rFonts w:ascii="Traditional Arabic" w:cs="Traditional Arabic" w:hint="cs"/>
          <w:sz w:val="28"/>
          <w:szCs w:val="28"/>
          <w:rtl/>
        </w:rPr>
        <w:t>مكتبالمطبوعاتالإسلامية</w:t>
      </w:r>
      <w:r>
        <w:rPr>
          <w:rFonts w:ascii="Traditional Arabic" w:cs="Traditional Arabic" w:hint="cs"/>
          <w:sz w:val="28"/>
          <w:szCs w:val="28"/>
          <w:rtl/>
        </w:rPr>
        <w:t xml:space="preserve">، </w:t>
      </w:r>
      <w:r w:rsidRPr="000F4138">
        <w:rPr>
          <w:rFonts w:ascii="Traditional Arabic" w:cs="Traditional Arabic" w:hint="cs"/>
          <w:sz w:val="28"/>
          <w:szCs w:val="28"/>
          <w:rtl/>
        </w:rPr>
        <w:t>حلب</w:t>
      </w:r>
      <w:r>
        <w:rPr>
          <w:rFonts w:ascii="Traditional Arabic" w:cs="Traditional Arabic" w:hint="cs"/>
          <w:sz w:val="28"/>
          <w:szCs w:val="28"/>
          <w:rtl/>
        </w:rPr>
        <w:t xml:space="preserve">، </w:t>
      </w:r>
      <w:r w:rsidRPr="000F4138">
        <w:rPr>
          <w:rFonts w:ascii="Traditional Arabic" w:cs="Traditional Arabic" w:hint="cs"/>
          <w:sz w:val="28"/>
          <w:szCs w:val="28"/>
          <w:rtl/>
        </w:rPr>
        <w:t>الطبعة</w:t>
      </w:r>
      <w:r>
        <w:rPr>
          <w:rFonts w:ascii="Traditional Arabic" w:cs="Traditional Arabic"/>
          <w:sz w:val="28"/>
          <w:szCs w:val="28"/>
          <w:rtl/>
        </w:rPr>
        <w:t xml:space="preserve">: </w:t>
      </w:r>
      <w:r w:rsidRPr="000F4138">
        <w:rPr>
          <w:rFonts w:ascii="Traditional Arabic" w:cs="Traditional Arabic" w:hint="cs"/>
          <w:sz w:val="28"/>
          <w:szCs w:val="28"/>
          <w:rtl/>
        </w:rPr>
        <w:t>الثانية</w:t>
      </w:r>
      <w:r>
        <w:rPr>
          <w:rFonts w:ascii="Traditional Arabic" w:cs="Traditional Arabic" w:hint="cs"/>
          <w:sz w:val="28"/>
          <w:szCs w:val="28"/>
          <w:rtl/>
        </w:rPr>
        <w:t xml:space="preserve">، </w:t>
      </w:r>
      <w:r w:rsidRPr="000F4138">
        <w:rPr>
          <w:rFonts w:ascii="Traditional Arabic" w:cs="Traditional Arabic"/>
          <w:sz w:val="28"/>
          <w:szCs w:val="28"/>
          <w:rtl/>
        </w:rPr>
        <w:t>1406 – 1986</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كتاب الطهارة</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ج1</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ص 16</w:t>
      </w:r>
      <w:r>
        <w:rPr>
          <w:rFonts w:ascii="Tahoma" w:eastAsia="Times New Roman" w:hAnsi="Tahoma" w:cs="Traditional Arabic" w:hint="cs"/>
          <w:sz w:val="28"/>
          <w:szCs w:val="28"/>
          <w:rtl/>
        </w:rPr>
        <w:t xml:space="preserve">. </w:t>
      </w:r>
    </w:p>
  </w:footnote>
  <w:footnote w:id="228">
    <w:p w:rsidR="00495148" w:rsidRPr="000F4138" w:rsidRDefault="00495148" w:rsidP="00EF3D3B">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،ص26. </w:t>
      </w:r>
    </w:p>
  </w:footnote>
  <w:footnote w:id="229">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xml:space="preserve">، </w:t>
      </w:r>
      <w:r w:rsidRPr="000F4138">
        <w:rPr>
          <w:rFonts w:cs="Traditional Arabic" w:hint="cs"/>
          <w:sz w:val="28"/>
          <w:szCs w:val="28"/>
          <w:rtl/>
        </w:rPr>
        <w:t>آية 124</w:t>
      </w:r>
      <w:r>
        <w:rPr>
          <w:rFonts w:cs="Traditional Arabic" w:hint="cs"/>
          <w:sz w:val="28"/>
          <w:szCs w:val="28"/>
          <w:rtl/>
        </w:rPr>
        <w:t xml:space="preserve">. </w:t>
      </w:r>
    </w:p>
  </w:footnote>
  <w:footnote w:id="23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البغوي</w:t>
      </w:r>
      <w:r>
        <w:rPr>
          <w:rFonts w:ascii="Traditional Arabic" w:cs="Traditional Arabic" w:hint="cs"/>
          <w:sz w:val="28"/>
          <w:szCs w:val="28"/>
          <w:rtl/>
        </w:rPr>
        <w:t xml:space="preserve">، </w:t>
      </w:r>
      <w:r w:rsidRPr="000F4138">
        <w:rPr>
          <w:rFonts w:ascii="Traditional Arabic" w:cs="Traditional Arabic" w:hint="cs"/>
          <w:sz w:val="28"/>
          <w:szCs w:val="28"/>
          <w:rtl/>
        </w:rPr>
        <w:t>أبومحمدالحسينبنمسعودبنمحمدبنالفراءالبغويالشافعي</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510</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DC7B5C">
        <w:rPr>
          <w:rFonts w:ascii="Traditional Arabic" w:cs="Traditional Arabic" w:hint="cs"/>
          <w:b/>
          <w:bCs/>
          <w:sz w:val="28"/>
          <w:szCs w:val="28"/>
          <w:rtl/>
        </w:rPr>
        <w:t>معالمالتنزيلفيتفسيرالقرآن</w:t>
      </w:r>
      <w:r w:rsidRPr="00DC7B5C">
        <w:rPr>
          <w:rFonts w:ascii="Traditional Arabic" w:cs="Traditional Arabic"/>
          <w:b/>
          <w:bCs/>
          <w:sz w:val="28"/>
          <w:szCs w:val="28"/>
          <w:rtl/>
        </w:rPr>
        <w:t xml:space="preserve"> = </w:t>
      </w:r>
      <w:r w:rsidRPr="00DC7B5C">
        <w:rPr>
          <w:rFonts w:ascii="Traditional Arabic" w:cs="Traditional Arabic" w:hint="cs"/>
          <w:b/>
          <w:bCs/>
          <w:sz w:val="28"/>
          <w:szCs w:val="28"/>
          <w:rtl/>
        </w:rPr>
        <w:t>تفسيرالبغوي</w:t>
      </w:r>
      <w:r>
        <w:rPr>
          <w:rFonts w:ascii="Traditional Arabic" w:cs="Traditional Arabic" w:hint="cs"/>
          <w:b/>
          <w:bCs/>
          <w:sz w:val="28"/>
          <w:szCs w:val="28"/>
          <w:rtl/>
        </w:rPr>
        <w:t xml:space="preserve">، </w:t>
      </w:r>
      <w:r>
        <w:rPr>
          <w:rFonts w:ascii="Traditional Arabic" w:cs="Traditional Arabic" w:hint="cs"/>
          <w:sz w:val="28"/>
          <w:szCs w:val="28"/>
          <w:rtl/>
        </w:rPr>
        <w:t>تحقيق</w:t>
      </w:r>
      <w:r w:rsidRPr="000F4138">
        <w:rPr>
          <w:rFonts w:ascii="Traditional Arabic" w:cs="Traditional Arabic" w:hint="cs"/>
          <w:sz w:val="28"/>
          <w:szCs w:val="28"/>
          <w:rtl/>
        </w:rPr>
        <w:t xml:space="preserve"> عبدالرزاقالمهدي</w:t>
      </w:r>
      <w:r>
        <w:rPr>
          <w:rFonts w:ascii="Traditional Arabic" w:cs="Traditional Arabic" w:hint="cs"/>
          <w:sz w:val="28"/>
          <w:szCs w:val="28"/>
          <w:rtl/>
        </w:rPr>
        <w:t xml:space="preserve">، </w:t>
      </w:r>
      <w:r w:rsidRPr="000F4138">
        <w:rPr>
          <w:rFonts w:ascii="Traditional Arabic" w:cs="Traditional Arabic" w:hint="cs"/>
          <w:sz w:val="28"/>
          <w:szCs w:val="28"/>
          <w:rtl/>
        </w:rPr>
        <w:t>دارإحياءالتراثالعربي</w:t>
      </w:r>
      <w:r>
        <w:rPr>
          <w:rFonts w:ascii="Traditional Arabic" w:cs="Traditional Arabic"/>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الطبعةالأولى</w:t>
      </w:r>
      <w:r>
        <w:rPr>
          <w:rFonts w:ascii="Traditional Arabic" w:cs="Traditional Arabic"/>
          <w:sz w:val="28"/>
          <w:szCs w:val="28"/>
          <w:rtl/>
        </w:rPr>
        <w:t xml:space="preserve">، </w:t>
      </w:r>
      <w:r w:rsidRPr="000F4138">
        <w:rPr>
          <w:rFonts w:ascii="Traditional Arabic" w:cs="Traditional Arabic"/>
          <w:sz w:val="28"/>
          <w:szCs w:val="28"/>
          <w:rtl/>
        </w:rPr>
        <w:t xml:space="preserve">1420 </w:t>
      </w:r>
      <w:r w:rsidRPr="000F4138">
        <w:rPr>
          <w:rFonts w:ascii="Traditional Arabic" w:cs="Traditional Arabic" w:hint="cs"/>
          <w:sz w:val="28"/>
          <w:szCs w:val="28"/>
          <w:rtl/>
        </w:rPr>
        <w:t>هـ</w:t>
      </w:r>
      <w:r>
        <w:rPr>
          <w:rFonts w:cs="Traditional Arabic" w:hint="cs"/>
          <w:sz w:val="28"/>
          <w:szCs w:val="28"/>
          <w:rtl/>
        </w:rPr>
        <w:t xml:space="preserve">، </w:t>
      </w:r>
      <w:r w:rsidRPr="000F4138">
        <w:rPr>
          <w:rFonts w:cs="Traditional Arabic" w:hint="cs"/>
          <w:sz w:val="28"/>
          <w:szCs w:val="28"/>
          <w:rtl/>
        </w:rPr>
        <w:t>سورة البقرة آية 125</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ص162</w:t>
      </w:r>
      <w:r>
        <w:rPr>
          <w:rFonts w:cs="Traditional Arabic" w:hint="cs"/>
          <w:sz w:val="28"/>
          <w:szCs w:val="28"/>
          <w:rtl/>
        </w:rPr>
        <w:t xml:space="preserve">. </w:t>
      </w:r>
    </w:p>
  </w:footnote>
  <w:footnote w:id="231">
    <w:p w:rsidR="00495148" w:rsidRDefault="00495148" w:rsidP="00F61A67">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cs"/>
          <w:sz w:val="28"/>
          <w:szCs w:val="28"/>
          <w:rtl/>
        </w:rPr>
        <w:t>حذيفةبناليمانوهوحذيفةبنحسل</w:t>
      </w:r>
      <w:r>
        <w:rPr>
          <w:rFonts w:ascii="Traditional Arabic" w:cs="Traditional Arabic"/>
          <w:sz w:val="28"/>
          <w:szCs w:val="28"/>
          <w:rtl/>
        </w:rPr>
        <w:t xml:space="preserve">. </w:t>
      </w:r>
      <w:r w:rsidRPr="000F4138">
        <w:rPr>
          <w:rFonts w:ascii="Traditional Arabic" w:cs="Traditional Arabic" w:hint="cs"/>
          <w:sz w:val="28"/>
          <w:szCs w:val="28"/>
          <w:rtl/>
        </w:rPr>
        <w:t>ويقالحسيلبنجابربنعمروبنربيعةبنجروةبنالحارث</w:t>
      </w:r>
      <w:r>
        <w:rPr>
          <w:rFonts w:ascii="Traditional Arabic" w:cs="Traditional Arabic" w:hint="cs"/>
          <w:sz w:val="28"/>
          <w:szCs w:val="28"/>
          <w:rtl/>
        </w:rPr>
        <w:t>ا</w:t>
      </w:r>
      <w:r w:rsidRPr="000F4138">
        <w:rPr>
          <w:rFonts w:ascii="Traditional Arabic" w:cs="Traditional Arabic" w:hint="cs"/>
          <w:sz w:val="28"/>
          <w:szCs w:val="28"/>
          <w:rtl/>
        </w:rPr>
        <w:t>بنمازنبنقطيعةبنعبس</w:t>
      </w:r>
      <w:r w:rsidRPr="00802D75">
        <w:rPr>
          <w:rFonts w:ascii="Traditional Arabic" w:cs="Traditional Arabic" w:hint="cs"/>
          <w:sz w:val="28"/>
          <w:szCs w:val="28"/>
          <w:rtl/>
        </w:rPr>
        <w:t>بنبغيضبنريثبنغطفانأبوعبداللهالعبسيواليمانلقبحسلبنجابر،وهاجرإلىالنبيصلىاللهعليهوسلمفخيرهبينالهجرةوالنصرة، فاختارالنصرة، وشهدمعالنبيصلىاللهعليهوسلمأحدا، وقتلأبوهبها، ويذكرعنداسمه، وحذيفةصاحبسررسولاللهصلىاللهعليهوسلمفيالمنافقين، لميعلمهمأحدإلاحذيفة، أعلمهبهمرسولاللهصلىاللهعليهوسلموسألهعمر</w:t>
      </w:r>
      <w:r w:rsidRPr="00802D75">
        <w:rPr>
          <w:rFonts w:ascii="Traditional Arabic" w:cs="Traditional Arabic"/>
          <w:sz w:val="28"/>
          <w:szCs w:val="28"/>
          <w:rtl/>
        </w:rPr>
        <w:t xml:space="preserve">: </w:t>
      </w:r>
      <w:r w:rsidRPr="00802D75">
        <w:rPr>
          <w:rFonts w:ascii="Traditional Arabic" w:cs="Traditional Arabic" w:hint="cs"/>
          <w:sz w:val="28"/>
          <w:szCs w:val="28"/>
          <w:rtl/>
        </w:rPr>
        <w:t>أفيعماليأحدمنالمنافقين؟قال</w:t>
      </w:r>
      <w:r>
        <w:rPr>
          <w:rFonts w:ascii="Traditional Arabic" w:cs="Traditional Arabic"/>
          <w:sz w:val="28"/>
          <w:szCs w:val="28"/>
          <w:rtl/>
        </w:rPr>
        <w:t xml:space="preserve">: </w:t>
      </w:r>
      <w:r w:rsidRPr="000F4138">
        <w:rPr>
          <w:rFonts w:ascii="Traditional Arabic" w:cs="Traditional Arabic" w:hint="cs"/>
          <w:sz w:val="28"/>
          <w:szCs w:val="28"/>
          <w:rtl/>
        </w:rPr>
        <w:t>نعمواحد</w:t>
      </w:r>
      <w:r>
        <w:rPr>
          <w:rFonts w:ascii="Traditional Arabic" w:cs="Traditional Arabic" w:hint="cs"/>
          <w:sz w:val="28"/>
          <w:szCs w:val="28"/>
          <w:rtl/>
        </w:rPr>
        <w:t xml:space="preserve">، </w:t>
      </w:r>
      <w:r w:rsidRPr="000F4138">
        <w:rPr>
          <w:rFonts w:ascii="Traditional Arabic" w:cs="Traditional Arabic" w:hint="cs"/>
          <w:sz w:val="28"/>
          <w:szCs w:val="28"/>
          <w:rtl/>
        </w:rPr>
        <w:t>قال</w:t>
      </w:r>
      <w:r>
        <w:rPr>
          <w:rFonts w:ascii="Traditional Arabic" w:cs="Traditional Arabic"/>
          <w:sz w:val="28"/>
          <w:szCs w:val="28"/>
          <w:rtl/>
        </w:rPr>
        <w:t xml:space="preserve">: </w:t>
      </w:r>
      <w:r w:rsidRPr="000F4138">
        <w:rPr>
          <w:rFonts w:ascii="Traditional Arabic" w:cs="Traditional Arabic" w:hint="cs"/>
          <w:sz w:val="28"/>
          <w:szCs w:val="28"/>
          <w:rtl/>
        </w:rPr>
        <w:t>منهو؟قال</w:t>
      </w:r>
      <w:r>
        <w:rPr>
          <w:rFonts w:ascii="Traditional Arabic" w:cs="Traditional Arabic"/>
          <w:sz w:val="28"/>
          <w:szCs w:val="28"/>
          <w:rtl/>
        </w:rPr>
        <w:t xml:space="preserve">: </w:t>
      </w:r>
      <w:r w:rsidRPr="000F4138">
        <w:rPr>
          <w:rFonts w:ascii="Traditional Arabic" w:cs="Traditional Arabic" w:hint="cs"/>
          <w:sz w:val="28"/>
          <w:szCs w:val="28"/>
          <w:rtl/>
        </w:rPr>
        <w:t>لاأذكره</w:t>
      </w:r>
      <w:r>
        <w:rPr>
          <w:rFonts w:ascii="Traditional Arabic" w:cs="Traditional Arabic" w:hint="cs"/>
          <w:sz w:val="28"/>
          <w:szCs w:val="28"/>
          <w:rtl/>
        </w:rPr>
        <w:t xml:space="preserve">، </w:t>
      </w:r>
      <w:r w:rsidRPr="000F4138">
        <w:rPr>
          <w:rFonts w:ascii="Traditional Arabic" w:cs="Traditional Arabic" w:hint="cs"/>
          <w:sz w:val="28"/>
          <w:szCs w:val="28"/>
          <w:rtl/>
        </w:rPr>
        <w:t>قالحذيفة</w:t>
      </w:r>
      <w:r>
        <w:rPr>
          <w:rFonts w:ascii="Traditional Arabic" w:cs="Traditional Arabic"/>
          <w:sz w:val="28"/>
          <w:szCs w:val="28"/>
          <w:rtl/>
        </w:rPr>
        <w:t xml:space="preserve">: </w:t>
      </w:r>
      <w:r w:rsidRPr="000F4138">
        <w:rPr>
          <w:rFonts w:ascii="Traditional Arabic" w:cs="Traditional Arabic" w:hint="cs"/>
          <w:sz w:val="28"/>
          <w:szCs w:val="28"/>
          <w:rtl/>
        </w:rPr>
        <w:t>فعزله</w:t>
      </w:r>
      <w:r>
        <w:rPr>
          <w:rFonts w:ascii="Traditional Arabic" w:cs="Traditional Arabic" w:hint="cs"/>
          <w:sz w:val="28"/>
          <w:szCs w:val="28"/>
          <w:rtl/>
        </w:rPr>
        <w:t xml:space="preserve">، </w:t>
      </w:r>
      <w:r w:rsidRPr="000F4138">
        <w:rPr>
          <w:rFonts w:ascii="Traditional Arabic" w:cs="Traditional Arabic" w:hint="cs"/>
          <w:sz w:val="28"/>
          <w:szCs w:val="28"/>
          <w:rtl/>
        </w:rPr>
        <w:t>كأنمادلعليه</w:t>
      </w:r>
      <w:r>
        <w:rPr>
          <w:rFonts w:ascii="Traditional Arabic" w:cs="Traditional Arabic" w:hint="cs"/>
          <w:sz w:val="28"/>
          <w:szCs w:val="28"/>
          <w:rtl/>
        </w:rPr>
        <w:t xml:space="preserve">، </w:t>
      </w:r>
      <w:r w:rsidRPr="000F4138">
        <w:rPr>
          <w:rFonts w:ascii="Traditional Arabic" w:cs="Traditional Arabic" w:hint="cs"/>
          <w:sz w:val="28"/>
          <w:szCs w:val="28"/>
          <w:rtl/>
        </w:rPr>
        <w:t>وكانعمرإذاماتميتيسألعنحذيفة</w:t>
      </w:r>
      <w:r>
        <w:rPr>
          <w:rFonts w:ascii="Traditional Arabic" w:cs="Traditional Arabic" w:hint="cs"/>
          <w:sz w:val="28"/>
          <w:szCs w:val="28"/>
          <w:rtl/>
        </w:rPr>
        <w:t xml:space="preserve">، </w:t>
      </w:r>
      <w:r w:rsidRPr="000F4138">
        <w:rPr>
          <w:rFonts w:ascii="Traditional Arabic" w:cs="Traditional Arabic" w:hint="cs"/>
          <w:sz w:val="28"/>
          <w:szCs w:val="28"/>
          <w:rtl/>
        </w:rPr>
        <w:t>فإنحضرالصلاةعليهصلىعليهعمر</w:t>
      </w:r>
      <w:r>
        <w:rPr>
          <w:rFonts w:ascii="Traditional Arabic" w:cs="Traditional Arabic" w:hint="cs"/>
          <w:sz w:val="28"/>
          <w:szCs w:val="28"/>
          <w:rtl/>
        </w:rPr>
        <w:t xml:space="preserve">، </w:t>
      </w:r>
      <w:r w:rsidRPr="000F4138">
        <w:rPr>
          <w:rFonts w:ascii="Traditional Arabic" w:cs="Traditional Arabic" w:hint="cs"/>
          <w:sz w:val="28"/>
          <w:szCs w:val="28"/>
          <w:rtl/>
        </w:rPr>
        <w:t>وإنلميحضرحذيفةالصلاةعليهلميحضرعمر</w:t>
      </w:r>
      <w:r>
        <w:rPr>
          <w:rFonts w:ascii="Traditional Arabic" w:cs="Traditional Arabic" w:hint="cs"/>
          <w:sz w:val="28"/>
          <w:szCs w:val="28"/>
          <w:rtl/>
        </w:rPr>
        <w:t xml:space="preserve">، </w:t>
      </w:r>
      <w:r w:rsidRPr="000F4138">
        <w:rPr>
          <w:rFonts w:ascii="Traditional Arabic" w:cs="Traditional Arabic" w:hint="cs"/>
          <w:sz w:val="28"/>
          <w:szCs w:val="28"/>
          <w:rtl/>
        </w:rPr>
        <w:t>وشهدحذيفةالحرببنهاوند</w:t>
      </w:r>
      <w:r>
        <w:rPr>
          <w:rFonts w:ascii="Traditional Arabic" w:cs="Traditional Arabic" w:hint="cs"/>
          <w:sz w:val="28"/>
          <w:szCs w:val="28"/>
          <w:rtl/>
        </w:rPr>
        <w:t xml:space="preserve">، </w:t>
      </w:r>
      <w:r w:rsidRPr="000F4138">
        <w:rPr>
          <w:rFonts w:ascii="Traditional Arabic" w:cs="Traditional Arabic" w:hint="cs"/>
          <w:sz w:val="28"/>
          <w:szCs w:val="28"/>
          <w:rtl/>
        </w:rPr>
        <w:t>وكانيسألالنبيصلىاللهعليهوسلمعنالشرليتجنبه</w:t>
      </w:r>
      <w:r>
        <w:rPr>
          <w:rFonts w:ascii="Traditional Arabic" w:cs="Traditional Arabic" w:hint="cs"/>
          <w:sz w:val="28"/>
          <w:szCs w:val="28"/>
          <w:rtl/>
        </w:rPr>
        <w:t xml:space="preserve">، </w:t>
      </w:r>
      <w:r w:rsidRPr="000F4138">
        <w:rPr>
          <w:rFonts w:ascii="Traditional Arabic" w:cs="Traditional Arabic" w:hint="cs"/>
          <w:sz w:val="28"/>
          <w:szCs w:val="28"/>
          <w:rtl/>
        </w:rPr>
        <w:t>وأرسلهالنبيصلىاللهعليهوسلمليلةالأحزابليأتيه</w:t>
      </w:r>
      <w:r>
        <w:rPr>
          <w:rFonts w:ascii="Traditional Arabic" w:cs="Traditional Arabic" w:hint="cs"/>
          <w:sz w:val="28"/>
          <w:szCs w:val="28"/>
          <w:rtl/>
        </w:rPr>
        <w:t>=</w:t>
      </w:r>
    </w:p>
    <w:p w:rsidR="00495148" w:rsidRPr="000F4138" w:rsidRDefault="00495148" w:rsidP="00F61A67">
      <w:pPr>
        <w:autoSpaceDE w:val="0"/>
        <w:autoSpaceDN w:val="0"/>
        <w:adjustRightInd w:val="0"/>
        <w:spacing w:after="0" w:line="240" w:lineRule="auto"/>
        <w:jc w:val="both"/>
        <w:rPr>
          <w:rFonts w:ascii="Traditional Arabic" w:cs="Traditional Arabic"/>
          <w:sz w:val="28"/>
          <w:szCs w:val="28"/>
          <w:rtl/>
        </w:rPr>
      </w:pPr>
      <w:r>
        <w:rPr>
          <w:rFonts w:ascii="Traditional Arabic" w:cs="Traditional Arabic" w:hint="cs"/>
          <w:sz w:val="28"/>
          <w:szCs w:val="28"/>
          <w:rtl/>
        </w:rPr>
        <w:t xml:space="preserve">= </w:t>
      </w:r>
      <w:r w:rsidRPr="000F4138">
        <w:rPr>
          <w:rFonts w:ascii="Traditional Arabic" w:cs="Traditional Arabic" w:hint="cs"/>
          <w:sz w:val="28"/>
          <w:szCs w:val="28"/>
          <w:rtl/>
        </w:rPr>
        <w:t>بخبرالكفار</w:t>
      </w:r>
      <w:r>
        <w:rPr>
          <w:rFonts w:ascii="Traditional Arabic" w:cs="Traditional Arabic" w:hint="cs"/>
          <w:sz w:val="28"/>
          <w:szCs w:val="28"/>
          <w:rtl/>
        </w:rPr>
        <w:t xml:space="preserve">، </w:t>
      </w:r>
      <w:r w:rsidRPr="000F4138">
        <w:rPr>
          <w:rFonts w:ascii="Traditional Arabic" w:cs="Traditional Arabic" w:hint="cs"/>
          <w:sz w:val="28"/>
          <w:szCs w:val="28"/>
          <w:rtl/>
        </w:rPr>
        <w:t>قيل</w:t>
      </w:r>
      <w:r>
        <w:rPr>
          <w:rFonts w:ascii="Traditional Arabic" w:cs="Traditional Arabic"/>
          <w:sz w:val="28"/>
          <w:szCs w:val="28"/>
          <w:rtl/>
        </w:rPr>
        <w:t xml:space="preserve">: </w:t>
      </w:r>
      <w:r w:rsidRPr="000F4138">
        <w:rPr>
          <w:rFonts w:ascii="Traditional Arabic" w:cs="Traditional Arabic" w:hint="cs"/>
          <w:sz w:val="28"/>
          <w:szCs w:val="28"/>
          <w:rtl/>
        </w:rPr>
        <w:t>لماحضرهالموتقال</w:t>
      </w:r>
      <w:r>
        <w:rPr>
          <w:rFonts w:ascii="Traditional Arabic" w:cs="Traditional Arabic"/>
          <w:sz w:val="28"/>
          <w:szCs w:val="28"/>
          <w:rtl/>
        </w:rPr>
        <w:t xml:space="preserve">: </w:t>
      </w:r>
      <w:r w:rsidRPr="000F4138">
        <w:rPr>
          <w:rFonts w:ascii="Traditional Arabic" w:cs="Traditional Arabic" w:hint="cs"/>
          <w:sz w:val="28"/>
          <w:szCs w:val="28"/>
          <w:rtl/>
        </w:rPr>
        <w:t>هذهآخرساعةمنالدنيا</w:t>
      </w:r>
      <w:r>
        <w:rPr>
          <w:rFonts w:ascii="Traditional Arabic" w:cs="Traditional Arabic" w:hint="cs"/>
          <w:sz w:val="28"/>
          <w:szCs w:val="28"/>
          <w:rtl/>
        </w:rPr>
        <w:t xml:space="preserve">، </w:t>
      </w:r>
      <w:r w:rsidRPr="000F4138">
        <w:rPr>
          <w:rFonts w:ascii="Traditional Arabic" w:cs="Traditional Arabic" w:hint="cs"/>
          <w:sz w:val="28"/>
          <w:szCs w:val="28"/>
          <w:rtl/>
        </w:rPr>
        <w:t>اللهمإنكتعلمأنيأحبك</w:t>
      </w:r>
      <w:r>
        <w:rPr>
          <w:rFonts w:ascii="Traditional Arabic" w:cs="Traditional Arabic" w:hint="cs"/>
          <w:sz w:val="28"/>
          <w:szCs w:val="28"/>
          <w:rtl/>
        </w:rPr>
        <w:t xml:space="preserve">، </w:t>
      </w:r>
      <w:r w:rsidRPr="000F4138">
        <w:rPr>
          <w:rFonts w:ascii="Traditional Arabic" w:cs="Traditional Arabic" w:hint="cs"/>
          <w:sz w:val="28"/>
          <w:szCs w:val="28"/>
          <w:rtl/>
        </w:rPr>
        <w:t>فباركليفيلقائكثممات</w:t>
      </w:r>
      <w:r>
        <w:rPr>
          <w:rFonts w:ascii="Traditional Arabic" w:cs="Traditional Arabic" w:hint="cs"/>
          <w:sz w:val="28"/>
          <w:szCs w:val="28"/>
          <w:rtl/>
        </w:rPr>
        <w:t xml:space="preserve">، </w:t>
      </w:r>
      <w:r w:rsidRPr="000F4138">
        <w:rPr>
          <w:rFonts w:ascii="Traditional Arabic" w:cs="Traditional Arabic" w:hint="cs"/>
          <w:sz w:val="28"/>
          <w:szCs w:val="28"/>
          <w:rtl/>
        </w:rPr>
        <w:t>وكانموتهبعدقتلعثمانبأربعينليلة</w:t>
      </w:r>
      <w:r>
        <w:rPr>
          <w:rFonts w:ascii="Traditional Arabic" w:cs="Traditional Arabic" w:hint="cs"/>
          <w:sz w:val="28"/>
          <w:szCs w:val="28"/>
          <w:rtl/>
        </w:rPr>
        <w:t xml:space="preserve">، </w:t>
      </w:r>
      <w:r w:rsidRPr="000F4138">
        <w:rPr>
          <w:rFonts w:ascii="Traditional Arabic" w:cs="Traditional Arabic" w:hint="cs"/>
          <w:sz w:val="28"/>
          <w:szCs w:val="28"/>
          <w:rtl/>
        </w:rPr>
        <w:t>سنةستوثلاثين</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DC7B5C">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حذيفة بن اليمان</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706</w:t>
      </w:r>
      <w:r>
        <w:rPr>
          <w:rFonts w:cs="Traditional Arabic" w:hint="cs"/>
          <w:sz w:val="28"/>
          <w:szCs w:val="28"/>
          <w:rtl/>
        </w:rPr>
        <w:t xml:space="preserve">. </w:t>
      </w:r>
    </w:p>
  </w:footnote>
  <w:footnote w:id="232">
    <w:p w:rsidR="00495148" w:rsidRPr="000F4138" w:rsidRDefault="00495148" w:rsidP="00DC7B5C">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ascii="Tahoma" w:eastAsia="Times New Roman" w:hAnsi="Tahoma" w:cs="Traditional Arabic" w:hint="cs"/>
          <w:sz w:val="28"/>
          <w:szCs w:val="28"/>
          <w:rtl/>
        </w:rPr>
        <w:t xml:space="preserve"> البخاري، </w:t>
      </w:r>
      <w:r w:rsidRPr="00DC7B5C">
        <w:rPr>
          <w:rFonts w:ascii="Tahoma" w:eastAsia="Times New Roman" w:hAnsi="Tahoma" w:cs="Traditional Arabic" w:hint="cs"/>
          <w:b/>
          <w:bCs/>
          <w:sz w:val="28"/>
          <w:szCs w:val="28"/>
          <w:rtl/>
        </w:rPr>
        <w:t>صحيح البخاري</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مصدر سابق</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باب افتراش الحرير</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ج7</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ص150</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رقم 5837</w:t>
      </w:r>
      <w:r>
        <w:rPr>
          <w:rFonts w:ascii="Tahoma" w:eastAsia="Times New Roman" w:hAnsi="Tahoma" w:cs="Traditional Arabic" w:hint="cs"/>
          <w:sz w:val="28"/>
          <w:szCs w:val="28"/>
          <w:rtl/>
        </w:rPr>
        <w:t xml:space="preserve">. </w:t>
      </w:r>
    </w:p>
  </w:footnote>
  <w:footnote w:id="233">
    <w:p w:rsidR="00495148" w:rsidRPr="000F4138" w:rsidRDefault="00495148" w:rsidP="005332F1">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eastAsia="Times New Roman" w:hAnsi="Tahoma" w:cs="Traditional Arabic" w:hint="cs"/>
          <w:sz w:val="28"/>
          <w:szCs w:val="28"/>
          <w:rtl/>
        </w:rPr>
        <w:t>ابن تيمي</w:t>
      </w:r>
      <w:r>
        <w:rPr>
          <w:rFonts w:ascii="Tahoma" w:eastAsia="Times New Roman" w:hAnsi="Tahoma" w:cs="Traditional Arabic" w:hint="cs"/>
          <w:sz w:val="28"/>
          <w:szCs w:val="28"/>
          <w:rtl/>
        </w:rPr>
        <w:t xml:space="preserve">ة، </w:t>
      </w:r>
      <w:r w:rsidRPr="00DC7B5C">
        <w:rPr>
          <w:rFonts w:ascii="Tahoma" w:eastAsia="Times New Roman" w:hAnsi="Tahoma" w:cs="Traditional Arabic" w:hint="cs"/>
          <w:b/>
          <w:bCs/>
          <w:sz w:val="28"/>
          <w:szCs w:val="28"/>
          <w:rtl/>
        </w:rPr>
        <w:t>اقتضاء الصراط المستقيم</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مصدر سابق</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وجوب ال</w:t>
      </w:r>
      <w:r>
        <w:rPr>
          <w:rFonts w:ascii="Tahoma" w:eastAsia="Times New Roman" w:hAnsi="Tahoma" w:cs="Traditional Arabic" w:hint="cs"/>
          <w:sz w:val="28"/>
          <w:szCs w:val="28"/>
          <w:rtl/>
        </w:rPr>
        <w:t>أ</w:t>
      </w:r>
      <w:r w:rsidRPr="000F4138">
        <w:rPr>
          <w:rFonts w:ascii="Tahoma" w:eastAsia="Times New Roman" w:hAnsi="Tahoma" w:cs="Traditional Arabic" w:hint="cs"/>
          <w:sz w:val="28"/>
          <w:szCs w:val="28"/>
          <w:rtl/>
        </w:rPr>
        <w:t>مر بمخالفة الكفار</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ج1</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203</w:t>
      </w:r>
      <w:r>
        <w:rPr>
          <w:rFonts w:ascii="Tahoma" w:eastAsia="Times New Roman" w:hAnsi="Tahoma" w:cs="Traditional Arabic" w:hint="cs"/>
          <w:sz w:val="28"/>
          <w:szCs w:val="28"/>
          <w:rtl/>
        </w:rPr>
        <w:t xml:space="preserve">. </w:t>
      </w:r>
    </w:p>
  </w:footnote>
  <w:footnote w:id="234">
    <w:p w:rsidR="00495148" w:rsidRPr="000F4138" w:rsidRDefault="00495148" w:rsidP="005332F1">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القيم</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محمدبنأبيبكربنأيوببنسعدشمسالدينبنقيمالجوزية</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751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DC7B5C">
        <w:rPr>
          <w:rFonts w:ascii="Traditional Arabic" w:cs="Traditional Arabic" w:hint="cs"/>
          <w:b/>
          <w:bCs/>
          <w:sz w:val="28"/>
          <w:szCs w:val="28"/>
          <w:rtl/>
        </w:rPr>
        <w:t>أعلامالموقعينعنربالعالمين</w:t>
      </w:r>
      <w:r>
        <w:rPr>
          <w:rFonts w:cs="Traditional Arabic" w:hint="cs"/>
          <w:sz w:val="28"/>
          <w:szCs w:val="28"/>
          <w:rtl/>
        </w:rPr>
        <w:t xml:space="preserve">، </w:t>
      </w:r>
      <w:r w:rsidRPr="000F4138">
        <w:rPr>
          <w:rFonts w:ascii="Traditional Arabic" w:eastAsiaTheme="minorHAnsi" w:cs="Traditional Arabic" w:hint="cs"/>
          <w:sz w:val="28"/>
          <w:szCs w:val="28"/>
          <w:rtl/>
        </w:rPr>
        <w:t>تحقيق</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محمدعبدالسلامإبراهيم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دارالكتبالعلمية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1411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- 1991</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لفظ الكراهة يطلق على المحرم</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32</w:t>
      </w:r>
      <w:r>
        <w:rPr>
          <w:rFonts w:cs="Traditional Arabic" w:hint="cs"/>
          <w:sz w:val="28"/>
          <w:szCs w:val="28"/>
          <w:rtl/>
        </w:rPr>
        <w:t xml:space="preserve">. </w:t>
      </w:r>
    </w:p>
  </w:footnote>
  <w:footnote w:id="235">
    <w:p w:rsidR="00495148" w:rsidRPr="000F4138" w:rsidRDefault="00495148" w:rsidP="005332F1">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الرازي</w:t>
      </w:r>
      <w:r>
        <w:rPr>
          <w:rFonts w:ascii="Traditional Arabic" w:cs="Traditional Arabic" w:hint="cs"/>
          <w:sz w:val="28"/>
          <w:szCs w:val="28"/>
          <w:rtl/>
        </w:rPr>
        <w:t xml:space="preserve">، </w:t>
      </w:r>
      <w:r w:rsidRPr="000F4138">
        <w:rPr>
          <w:rFonts w:ascii="Traditional Arabic" w:cs="Traditional Arabic" w:hint="cs"/>
          <w:sz w:val="28"/>
          <w:szCs w:val="28"/>
          <w:rtl/>
        </w:rPr>
        <w:t>أبوعبداللهمحمدبنعمربنالحسنبنالحسينالتيميالرازيالملقببفخرالدينالرازيخطيبالري</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606</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DC7B5C">
        <w:rPr>
          <w:rFonts w:ascii="Traditional Arabic" w:cs="Traditional Arabic" w:hint="cs"/>
          <w:b/>
          <w:bCs/>
          <w:sz w:val="28"/>
          <w:szCs w:val="28"/>
          <w:rtl/>
        </w:rPr>
        <w:t>المحصول</w:t>
      </w:r>
      <w:r>
        <w:rPr>
          <w:rFonts w:ascii="Traditional Arabic" w:cs="Traditional Arabic" w:hint="cs"/>
          <w:b/>
          <w:bCs/>
          <w:sz w:val="28"/>
          <w:szCs w:val="28"/>
          <w:rtl/>
        </w:rPr>
        <w:t xml:space="preserve">، </w:t>
      </w:r>
      <w:r w:rsidRPr="000F4138">
        <w:rPr>
          <w:rFonts w:ascii="Traditional Arabic" w:cs="Traditional Arabic" w:hint="cs"/>
          <w:sz w:val="28"/>
          <w:szCs w:val="28"/>
          <w:rtl/>
        </w:rPr>
        <w:t>دراسةوتحقيق</w:t>
      </w:r>
      <w:r>
        <w:rPr>
          <w:rFonts w:ascii="Traditional Arabic" w:cs="Traditional Arabic"/>
          <w:sz w:val="28"/>
          <w:szCs w:val="28"/>
          <w:rtl/>
        </w:rPr>
        <w:t xml:space="preserve">: </w:t>
      </w:r>
      <w:r w:rsidRPr="000F4138">
        <w:rPr>
          <w:rFonts w:ascii="Traditional Arabic" w:cs="Traditional Arabic" w:hint="cs"/>
          <w:sz w:val="28"/>
          <w:szCs w:val="28"/>
          <w:rtl/>
        </w:rPr>
        <w:t>الدكتورطهجابرفياضالعلواني</w:t>
      </w:r>
      <w:r>
        <w:rPr>
          <w:rFonts w:ascii="Traditional Arabic" w:cs="Traditional Arabic" w:hint="cs"/>
          <w:sz w:val="28"/>
          <w:szCs w:val="28"/>
          <w:rtl/>
        </w:rPr>
        <w:t xml:space="preserve">، </w:t>
      </w:r>
      <w:r w:rsidRPr="000F4138">
        <w:rPr>
          <w:rFonts w:ascii="Traditional Arabic" w:cs="Traditional Arabic" w:hint="cs"/>
          <w:sz w:val="28"/>
          <w:szCs w:val="28"/>
          <w:rtl/>
        </w:rPr>
        <w:t>مؤسسةالرسالة</w:t>
      </w:r>
      <w:r>
        <w:rPr>
          <w:rFonts w:ascii="Traditional Arabic" w:cs="Traditional Arabic" w:hint="cs"/>
          <w:sz w:val="28"/>
          <w:szCs w:val="28"/>
          <w:rtl/>
        </w:rPr>
        <w:t xml:space="preserve">، </w:t>
      </w:r>
      <w:r w:rsidRPr="000F4138">
        <w:rPr>
          <w:rFonts w:ascii="Traditional Arabic" w:cs="Traditional Arabic" w:hint="cs"/>
          <w:sz w:val="28"/>
          <w:szCs w:val="28"/>
          <w:rtl/>
        </w:rPr>
        <w:t>الطبعةالثالثة</w:t>
      </w:r>
      <w:r>
        <w:rPr>
          <w:rFonts w:ascii="Traditional Arabic" w:cs="Traditional Arabic" w:hint="cs"/>
          <w:sz w:val="28"/>
          <w:szCs w:val="28"/>
          <w:rtl/>
        </w:rPr>
        <w:t xml:space="preserve">، </w:t>
      </w:r>
      <w:r w:rsidRPr="000F4138">
        <w:rPr>
          <w:rFonts w:ascii="Traditional Arabic" w:cs="Traditional Arabic"/>
          <w:sz w:val="28"/>
          <w:szCs w:val="28"/>
          <w:rtl/>
        </w:rPr>
        <w:t xml:space="preserve">1418 </w:t>
      </w:r>
      <w:r w:rsidRPr="000F4138">
        <w:rPr>
          <w:rFonts w:ascii="Traditional Arabic" w:cs="Traditional Arabic" w:hint="cs"/>
          <w:sz w:val="28"/>
          <w:szCs w:val="28"/>
          <w:rtl/>
        </w:rPr>
        <w:t>هـ</w:t>
      </w:r>
      <w:r w:rsidRPr="000F4138">
        <w:rPr>
          <w:rFonts w:ascii="Traditional Arabic" w:cs="Traditional Arabic"/>
          <w:sz w:val="28"/>
          <w:szCs w:val="28"/>
          <w:rtl/>
        </w:rPr>
        <w:t xml:space="preserve"> - 1997 </w:t>
      </w:r>
      <w:r w:rsidRPr="000F4138">
        <w:rPr>
          <w:rFonts w:ascii="Traditional Arabic" w:cs="Traditional Arabic" w:hint="cs"/>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التقسيم في ال</w:t>
      </w:r>
      <w:r>
        <w:rPr>
          <w:rFonts w:ascii="Traditional Arabic" w:cs="Traditional Arabic" w:hint="cs"/>
          <w:sz w:val="28"/>
          <w:szCs w:val="28"/>
          <w:rtl/>
        </w:rPr>
        <w:t>أ</w:t>
      </w:r>
      <w:r w:rsidRPr="000F4138">
        <w:rPr>
          <w:rFonts w:ascii="Traditional Arabic" w:cs="Traditional Arabic" w:hint="cs"/>
          <w:sz w:val="28"/>
          <w:szCs w:val="28"/>
          <w:rtl/>
        </w:rPr>
        <w:t>حكام التكليفية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104</w:t>
      </w:r>
      <w:r>
        <w:rPr>
          <w:rFonts w:ascii="Traditional Arabic" w:cs="Traditional Arabic" w:hint="cs"/>
          <w:sz w:val="28"/>
          <w:szCs w:val="28"/>
          <w:rtl/>
        </w:rPr>
        <w:t xml:space="preserve">. </w:t>
      </w:r>
    </w:p>
  </w:footnote>
  <w:footnote w:id="236">
    <w:p w:rsidR="00495148" w:rsidRPr="000F4138" w:rsidRDefault="00495148" w:rsidP="00DC7B5C">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السبكي</w:t>
      </w:r>
      <w:r>
        <w:rPr>
          <w:rFonts w:ascii="Traditional Arabic" w:cs="Traditional Arabic" w:hint="cs"/>
          <w:sz w:val="28"/>
          <w:szCs w:val="28"/>
          <w:rtl/>
        </w:rPr>
        <w:t xml:space="preserve">، </w:t>
      </w:r>
      <w:r w:rsidRPr="00DC7B5C">
        <w:rPr>
          <w:rFonts w:ascii="Traditional Arabic" w:cs="Traditional Arabic" w:hint="cs"/>
          <w:b/>
          <w:bCs/>
          <w:sz w:val="28"/>
          <w:szCs w:val="28"/>
          <w:rtl/>
        </w:rPr>
        <w:t>الإبهاجفيشرحالمنهاج</w:t>
      </w:r>
      <w:r>
        <w:rPr>
          <w:rFonts w:cs="Traditional Arabic" w:hint="cs"/>
          <w:sz w:val="28"/>
          <w:szCs w:val="28"/>
          <w:rtl/>
        </w:rPr>
        <w:t>، مصدر سابق</w:t>
      </w:r>
      <w:r>
        <w:rPr>
          <w:rFonts w:cs="Traditional Arabic"/>
          <w:sz w:val="28"/>
          <w:szCs w:val="28"/>
          <w:rtl/>
        </w:rPr>
        <w:t xml:space="preserve">، </w:t>
      </w:r>
      <w:r w:rsidRPr="000F4138">
        <w:rPr>
          <w:rFonts w:cs="Traditional Arabic" w:hint="cs"/>
          <w:sz w:val="28"/>
          <w:szCs w:val="28"/>
          <w:rtl/>
        </w:rPr>
        <w:t>الخطاب إن اقتضى الوجود</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ص59</w:t>
      </w:r>
      <w:r>
        <w:rPr>
          <w:rFonts w:cs="Traditional Arabic" w:hint="cs"/>
          <w:sz w:val="28"/>
          <w:szCs w:val="28"/>
          <w:rtl/>
        </w:rPr>
        <w:t xml:space="preserve">. </w:t>
      </w:r>
    </w:p>
  </w:footnote>
  <w:footnote w:id="23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الفتوحي</w:t>
      </w:r>
      <w:r>
        <w:rPr>
          <w:rFonts w:ascii="Traditional Arabic" w:cs="Traditional Arabic" w:hint="cs"/>
          <w:sz w:val="28"/>
          <w:szCs w:val="28"/>
          <w:rtl/>
        </w:rPr>
        <w:t xml:space="preserve">، </w:t>
      </w:r>
      <w:r w:rsidRPr="000F4138">
        <w:rPr>
          <w:rFonts w:ascii="Traditional Arabic" w:cs="Traditional Arabic" w:hint="cs"/>
          <w:sz w:val="28"/>
          <w:szCs w:val="28"/>
          <w:rtl/>
        </w:rPr>
        <w:t>تقيالدينأبوالبقاءمحمدبنأحمدبنعبدالعزيزبنعليالفتوحيالمعروفبابنالنجارالحنبلي</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972</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DC7B5C">
        <w:rPr>
          <w:rFonts w:ascii="Traditional Arabic" w:cs="Traditional Arabic" w:hint="cs"/>
          <w:b/>
          <w:bCs/>
          <w:sz w:val="28"/>
          <w:szCs w:val="28"/>
          <w:rtl/>
        </w:rPr>
        <w:t>شرحالكوكبالمنير</w:t>
      </w:r>
      <w:r>
        <w:rPr>
          <w:rFonts w:ascii="Traditional Arabic" w:cs="Traditional Arabic" w:hint="cs"/>
          <w:sz w:val="28"/>
          <w:szCs w:val="28"/>
          <w:rtl/>
        </w:rPr>
        <w:t>، تحقيق</w:t>
      </w:r>
      <w:r w:rsidRPr="000F4138">
        <w:rPr>
          <w:rFonts w:ascii="Traditional Arabic" w:cs="Traditional Arabic" w:hint="cs"/>
          <w:sz w:val="28"/>
          <w:szCs w:val="28"/>
          <w:rtl/>
        </w:rPr>
        <w:t xml:space="preserve"> محمدالزحيليونزيهحماد</w:t>
      </w:r>
      <w:r>
        <w:rPr>
          <w:rFonts w:ascii="Traditional Arabic" w:cs="Traditional Arabic" w:hint="cs"/>
          <w:sz w:val="28"/>
          <w:szCs w:val="28"/>
          <w:rtl/>
        </w:rPr>
        <w:t xml:space="preserve">، </w:t>
      </w:r>
      <w:r w:rsidRPr="000F4138">
        <w:rPr>
          <w:rFonts w:ascii="Traditional Arabic" w:cs="Traditional Arabic" w:hint="cs"/>
          <w:sz w:val="28"/>
          <w:szCs w:val="28"/>
          <w:rtl/>
        </w:rPr>
        <w:t>مكتبةالعبيكان</w:t>
      </w:r>
      <w:r>
        <w:rPr>
          <w:rFonts w:ascii="Traditional Arabic" w:cs="Traditional Arabic" w:hint="cs"/>
          <w:sz w:val="28"/>
          <w:szCs w:val="28"/>
          <w:rtl/>
        </w:rPr>
        <w:t xml:space="preserve">، </w:t>
      </w:r>
      <w:r w:rsidRPr="000F4138">
        <w:rPr>
          <w:rFonts w:ascii="Traditional Arabic" w:cs="Traditional Arabic" w:hint="cs"/>
          <w:sz w:val="28"/>
          <w:szCs w:val="28"/>
          <w:rtl/>
        </w:rPr>
        <w:t>الطبعة</w:t>
      </w:r>
      <w:r>
        <w:rPr>
          <w:rFonts w:ascii="Traditional Arabic" w:cs="Traditional Arabic"/>
          <w:sz w:val="28"/>
          <w:szCs w:val="28"/>
          <w:rtl/>
        </w:rPr>
        <w:t xml:space="preserve">: </w:t>
      </w:r>
      <w:r w:rsidRPr="000F4138">
        <w:rPr>
          <w:rFonts w:ascii="Traditional Arabic" w:cs="Traditional Arabic" w:hint="cs"/>
          <w:sz w:val="28"/>
          <w:szCs w:val="28"/>
          <w:rtl/>
        </w:rPr>
        <w:t>الطبعةالثانية</w:t>
      </w:r>
      <w:r w:rsidRPr="000F4138">
        <w:rPr>
          <w:rFonts w:ascii="Traditional Arabic" w:cs="Traditional Arabic"/>
          <w:sz w:val="28"/>
          <w:szCs w:val="28"/>
          <w:rtl/>
        </w:rPr>
        <w:t xml:space="preserve"> 1418</w:t>
      </w:r>
      <w:r w:rsidRPr="000F4138">
        <w:rPr>
          <w:rFonts w:ascii="Traditional Arabic" w:cs="Traditional Arabic" w:hint="cs"/>
          <w:sz w:val="28"/>
          <w:szCs w:val="28"/>
          <w:rtl/>
        </w:rPr>
        <w:t>هـ</w:t>
      </w:r>
      <w:r w:rsidRPr="000F4138">
        <w:rPr>
          <w:rFonts w:ascii="Traditional Arabic" w:cs="Traditional Arabic"/>
          <w:sz w:val="28"/>
          <w:szCs w:val="28"/>
          <w:rtl/>
        </w:rPr>
        <w:t xml:space="preserve"> - 1997 </w:t>
      </w:r>
      <w:r w:rsidRPr="000F4138">
        <w:rPr>
          <w:rFonts w:ascii="Traditional Arabic" w:cs="Traditional Arabic" w:hint="cs"/>
          <w:sz w:val="28"/>
          <w:szCs w:val="28"/>
          <w:rtl/>
        </w:rPr>
        <w:t>مـ</w:t>
      </w:r>
      <w:r>
        <w:rPr>
          <w:rFonts w:cs="Traditional Arabic" w:hint="cs"/>
          <w:sz w:val="28"/>
          <w:szCs w:val="28"/>
          <w:rtl/>
        </w:rPr>
        <w:t xml:space="preserve">، </w:t>
      </w:r>
      <w:r w:rsidRPr="000F4138">
        <w:rPr>
          <w:rFonts w:cs="Traditional Arabic" w:hint="cs"/>
          <w:sz w:val="28"/>
          <w:szCs w:val="28"/>
          <w:rtl/>
        </w:rPr>
        <w:t>فصل المكره</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419</w:t>
      </w:r>
      <w:r>
        <w:rPr>
          <w:rFonts w:cs="Traditional Arabic" w:hint="cs"/>
          <w:sz w:val="28"/>
          <w:szCs w:val="28"/>
          <w:rtl/>
        </w:rPr>
        <w:t xml:space="preserve">. </w:t>
      </w:r>
    </w:p>
  </w:footnote>
  <w:footnote w:id="238">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النحل</w:t>
      </w:r>
      <w:r>
        <w:rPr>
          <w:rFonts w:cs="Traditional Arabic" w:hint="cs"/>
          <w:sz w:val="28"/>
          <w:szCs w:val="28"/>
          <w:rtl/>
        </w:rPr>
        <w:t xml:space="preserve">، </w:t>
      </w:r>
      <w:r w:rsidRPr="000F4138">
        <w:rPr>
          <w:rFonts w:cs="Traditional Arabic" w:hint="cs"/>
          <w:sz w:val="28"/>
          <w:szCs w:val="28"/>
          <w:rtl/>
        </w:rPr>
        <w:t>آية 116</w:t>
      </w:r>
      <w:r>
        <w:rPr>
          <w:rFonts w:cs="Traditional Arabic" w:hint="cs"/>
          <w:sz w:val="28"/>
          <w:szCs w:val="28"/>
          <w:rtl/>
        </w:rPr>
        <w:t xml:space="preserve">. </w:t>
      </w:r>
    </w:p>
  </w:footnote>
  <w:footnote w:id="23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عبدالحميدمحي</w:t>
      </w:r>
      <w:r>
        <w:rPr>
          <w:rFonts w:cs="Traditional Arabic" w:hint="cs"/>
          <w:sz w:val="28"/>
          <w:szCs w:val="28"/>
          <w:rtl/>
        </w:rPr>
        <w:t>ي</w:t>
      </w:r>
      <w:r w:rsidRPr="000F4138">
        <w:rPr>
          <w:rFonts w:cs="Traditional Arabic" w:hint="cs"/>
          <w:sz w:val="28"/>
          <w:szCs w:val="28"/>
          <w:rtl/>
        </w:rPr>
        <w:t>الدين</w:t>
      </w:r>
      <w:r>
        <w:rPr>
          <w:rFonts w:cs="Traditional Arabic"/>
          <w:sz w:val="28"/>
          <w:szCs w:val="28"/>
          <w:rtl/>
        </w:rPr>
        <w:t xml:space="preserve">، </w:t>
      </w:r>
      <w:r w:rsidRPr="000F4138">
        <w:rPr>
          <w:rFonts w:cs="Traditional Arabic" w:hint="cs"/>
          <w:sz w:val="28"/>
          <w:szCs w:val="28"/>
          <w:rtl/>
        </w:rPr>
        <w:t>مصدر سابق</w:t>
      </w:r>
      <w:r>
        <w:rPr>
          <w:rFonts w:cs="Traditional Arabic"/>
          <w:sz w:val="28"/>
          <w:szCs w:val="28"/>
          <w:rtl/>
        </w:rPr>
        <w:t xml:space="preserve">، </w:t>
      </w:r>
      <w:r w:rsidRPr="000F4138">
        <w:rPr>
          <w:rFonts w:cs="Traditional Arabic" w:hint="cs"/>
          <w:sz w:val="28"/>
          <w:szCs w:val="28"/>
          <w:rtl/>
        </w:rPr>
        <w:t>ص95</w:t>
      </w:r>
      <w:r>
        <w:rPr>
          <w:rFonts w:cs="Traditional Arabic" w:hint="cs"/>
          <w:sz w:val="28"/>
          <w:szCs w:val="28"/>
          <w:rtl/>
        </w:rPr>
        <w:t xml:space="preserve">. </w:t>
      </w:r>
      <w:r w:rsidRPr="000F4138">
        <w:rPr>
          <w:rFonts w:cs="Traditional Arabic" w:hint="cs"/>
          <w:sz w:val="28"/>
          <w:szCs w:val="28"/>
          <w:rtl/>
        </w:rPr>
        <w:t>نقلا عن</w:t>
      </w:r>
      <w:r>
        <w:rPr>
          <w:rFonts w:cs="Traditional Arabic" w:hint="cs"/>
          <w:sz w:val="28"/>
          <w:szCs w:val="28"/>
          <w:rtl/>
        </w:rPr>
        <w:t xml:space="preserve">: </w:t>
      </w:r>
      <w:r w:rsidRPr="000F4138">
        <w:rPr>
          <w:rFonts w:cs="Traditional Arabic" w:hint="cs"/>
          <w:sz w:val="28"/>
          <w:szCs w:val="28"/>
          <w:rtl/>
        </w:rPr>
        <w:t>المعصومي</w:t>
      </w:r>
      <w:r>
        <w:rPr>
          <w:rFonts w:cs="Traditional Arabic" w:hint="cs"/>
          <w:sz w:val="28"/>
          <w:szCs w:val="28"/>
          <w:rtl/>
        </w:rPr>
        <w:t xml:space="preserve">، </w:t>
      </w:r>
      <w:r w:rsidRPr="000F4138">
        <w:rPr>
          <w:rFonts w:cs="Traditional Arabic" w:hint="cs"/>
          <w:sz w:val="28"/>
          <w:szCs w:val="28"/>
          <w:rtl/>
        </w:rPr>
        <w:t>محمد سلطان الخجندي</w:t>
      </w:r>
      <w:r>
        <w:rPr>
          <w:rFonts w:cs="Traditional Arabic" w:hint="cs"/>
          <w:sz w:val="28"/>
          <w:szCs w:val="28"/>
          <w:rtl/>
        </w:rPr>
        <w:t xml:space="preserve">، </w:t>
      </w:r>
      <w:r w:rsidRPr="000F4138">
        <w:rPr>
          <w:rFonts w:cs="Traditional Arabic" w:hint="cs"/>
          <w:sz w:val="28"/>
          <w:szCs w:val="28"/>
          <w:rtl/>
        </w:rPr>
        <w:t>عقد الجوهر الثمين</w:t>
      </w:r>
      <w:r>
        <w:rPr>
          <w:rFonts w:cs="Traditional Arabic" w:hint="cs"/>
          <w:sz w:val="28"/>
          <w:szCs w:val="28"/>
          <w:rtl/>
        </w:rPr>
        <w:t xml:space="preserve">، </w:t>
      </w:r>
      <w:r w:rsidRPr="000F4138">
        <w:rPr>
          <w:rFonts w:cs="Traditional Arabic" w:hint="cs"/>
          <w:sz w:val="28"/>
          <w:szCs w:val="28"/>
          <w:rtl/>
        </w:rPr>
        <w:t>ص167</w:t>
      </w:r>
      <w:r>
        <w:rPr>
          <w:rFonts w:cs="Traditional Arabic" w:hint="cs"/>
          <w:sz w:val="28"/>
          <w:szCs w:val="28"/>
          <w:rtl/>
        </w:rPr>
        <w:t xml:space="preserve">. </w:t>
      </w:r>
    </w:p>
  </w:footnote>
  <w:footnote w:id="240">
    <w:p w:rsidR="00495148" w:rsidRPr="001865D9" w:rsidRDefault="00495148" w:rsidP="004B2662">
      <w:pPr>
        <w:spacing w:after="0" w:line="240" w:lineRule="auto"/>
        <w:jc w:val="both"/>
        <w:rPr>
          <w:rFonts w:cs="Traditional Arabic"/>
          <w:sz w:val="28"/>
          <w:szCs w:val="28"/>
          <w:highlight w:val="yellow"/>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AE6F70">
        <w:rPr>
          <w:rFonts w:cs="Traditional Arabic" w:hint="cs"/>
          <w:sz w:val="28"/>
          <w:szCs w:val="28"/>
          <w:rtl/>
        </w:rPr>
        <w:t xml:space="preserve">المصدر السابق، عقد الجوهر الثمين، ص 100، نقلا عن: هذا حلال وهذا حرام، عبدالقادر عطا ص15. </w:t>
      </w:r>
    </w:p>
  </w:footnote>
  <w:footnote w:id="241">
    <w:p w:rsidR="00495148" w:rsidRPr="000F4138" w:rsidRDefault="00495148" w:rsidP="001865D9">
      <w:pPr>
        <w:spacing w:after="0" w:line="240" w:lineRule="auto"/>
        <w:jc w:val="both"/>
        <w:rPr>
          <w:rFonts w:cs="Traditional Arabic"/>
          <w:sz w:val="28"/>
          <w:szCs w:val="28"/>
          <w:rtl/>
        </w:rPr>
      </w:pPr>
      <w:r w:rsidRPr="001865D9">
        <w:rPr>
          <w:rFonts w:cs="Traditional Arabic" w:hint="cs"/>
          <w:sz w:val="28"/>
          <w:szCs w:val="28"/>
          <w:rtl/>
        </w:rPr>
        <w:t>(</w:t>
      </w:r>
      <w:r w:rsidRPr="001865D9">
        <w:rPr>
          <w:rStyle w:val="FootnoteReference"/>
          <w:rFonts w:cs="Traditional Arabic"/>
          <w:sz w:val="28"/>
          <w:szCs w:val="28"/>
          <w:vertAlign w:val="baseline"/>
        </w:rPr>
        <w:footnoteRef/>
      </w:r>
      <w:r w:rsidRPr="001865D9">
        <w:rPr>
          <w:rFonts w:cs="Traditional Arabic" w:hint="cs"/>
          <w:sz w:val="28"/>
          <w:szCs w:val="28"/>
          <w:rtl/>
        </w:rPr>
        <w:t>) محفوظ، علي محفوظ ،</w:t>
      </w:r>
      <w:r w:rsidRPr="00DC7B5C">
        <w:rPr>
          <w:rFonts w:cs="Traditional Arabic" w:hint="cs"/>
          <w:b/>
          <w:bCs/>
          <w:sz w:val="28"/>
          <w:szCs w:val="28"/>
          <w:rtl/>
        </w:rPr>
        <w:t>الإبداع في مضار الابتداع</w:t>
      </w:r>
      <w:r>
        <w:rPr>
          <w:rFonts w:cs="Traditional Arabic" w:hint="cs"/>
          <w:sz w:val="28"/>
          <w:szCs w:val="28"/>
          <w:rtl/>
        </w:rPr>
        <w:t xml:space="preserve">، </w:t>
      </w:r>
      <w:r w:rsidRPr="000F4138">
        <w:rPr>
          <w:rFonts w:cs="Traditional Arabic" w:hint="cs"/>
          <w:sz w:val="28"/>
          <w:szCs w:val="28"/>
          <w:rtl/>
        </w:rPr>
        <w:t>تحقيق سيد نصر محمد</w:t>
      </w:r>
      <w:r>
        <w:rPr>
          <w:rFonts w:cs="Traditional Arabic" w:hint="cs"/>
          <w:sz w:val="28"/>
          <w:szCs w:val="28"/>
          <w:rtl/>
        </w:rPr>
        <w:t xml:space="preserve">، </w:t>
      </w:r>
      <w:r w:rsidRPr="000F4138">
        <w:rPr>
          <w:rFonts w:cs="Traditional Arabic" w:hint="cs"/>
          <w:sz w:val="28"/>
          <w:szCs w:val="28"/>
          <w:rtl/>
        </w:rPr>
        <w:t>مكتبة الرشيد</w:t>
      </w:r>
      <w:r>
        <w:rPr>
          <w:rFonts w:cs="Traditional Arabic" w:hint="cs"/>
          <w:sz w:val="28"/>
          <w:szCs w:val="28"/>
          <w:rtl/>
        </w:rPr>
        <w:t xml:space="preserve">، </w:t>
      </w:r>
      <w:r w:rsidRPr="000F4138">
        <w:rPr>
          <w:rFonts w:cs="Traditional Arabic" w:hint="cs"/>
          <w:sz w:val="28"/>
          <w:szCs w:val="28"/>
          <w:rtl/>
        </w:rPr>
        <w:t>الرياض</w:t>
      </w:r>
      <w:r>
        <w:rPr>
          <w:rFonts w:cs="Traditional Arabic" w:hint="cs"/>
          <w:sz w:val="28"/>
          <w:szCs w:val="28"/>
          <w:rtl/>
        </w:rPr>
        <w:t xml:space="preserve">، </w:t>
      </w:r>
      <w:r w:rsidRPr="000F4138">
        <w:rPr>
          <w:rFonts w:cs="Traditional Arabic" w:hint="cs"/>
          <w:sz w:val="28"/>
          <w:szCs w:val="28"/>
          <w:rtl/>
        </w:rPr>
        <w:t>1421هـ 2000م</w:t>
      </w:r>
      <w:r>
        <w:rPr>
          <w:rFonts w:cs="Traditional Arabic" w:hint="cs"/>
          <w:sz w:val="28"/>
          <w:szCs w:val="28"/>
          <w:rtl/>
        </w:rPr>
        <w:t xml:space="preserve">، </w:t>
      </w:r>
      <w:r w:rsidRPr="000F4138">
        <w:rPr>
          <w:rFonts w:cs="Traditional Arabic" w:hint="cs"/>
          <w:sz w:val="28"/>
          <w:szCs w:val="28"/>
          <w:rtl/>
        </w:rPr>
        <w:t>ص384</w:t>
      </w:r>
      <w:r>
        <w:rPr>
          <w:rFonts w:cs="Traditional Arabic" w:hint="cs"/>
          <w:sz w:val="28"/>
          <w:szCs w:val="28"/>
          <w:rtl/>
        </w:rPr>
        <w:t xml:space="preserve">. </w:t>
      </w:r>
    </w:p>
  </w:footnote>
  <w:footnote w:id="24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بدرالدين</w:t>
      </w:r>
      <w:r w:rsidRPr="000F4138">
        <w:rPr>
          <w:rFonts w:ascii="Traditional Arabic" w:cs="Traditional Arabic" w:hint="cs"/>
          <w:sz w:val="28"/>
          <w:szCs w:val="28"/>
          <w:rtl/>
        </w:rPr>
        <w:t>العيني</w:t>
      </w:r>
      <w:r>
        <w:rPr>
          <w:rFonts w:ascii="Traditional Arabic" w:cs="Traditional Arabic" w:hint="cs"/>
          <w:sz w:val="28"/>
          <w:szCs w:val="28"/>
          <w:rtl/>
        </w:rPr>
        <w:t xml:space="preserve">، </w:t>
      </w:r>
      <w:r w:rsidRPr="00DC7B5C">
        <w:rPr>
          <w:rFonts w:ascii="Traditional Arabic" w:cs="Traditional Arabic" w:hint="cs"/>
          <w:b/>
          <w:bCs/>
          <w:sz w:val="28"/>
          <w:szCs w:val="28"/>
          <w:rtl/>
        </w:rPr>
        <w:t>البناية شرح الهداية</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السواك للصائم</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ص73</w:t>
      </w:r>
      <w:r>
        <w:rPr>
          <w:rFonts w:ascii="Traditional Arabic" w:cs="Traditional Arabic" w:hint="cs"/>
          <w:sz w:val="28"/>
          <w:szCs w:val="28"/>
          <w:rtl/>
        </w:rPr>
        <w:t xml:space="preserve">. </w:t>
      </w:r>
    </w:p>
  </w:footnote>
  <w:footnote w:id="243">
    <w:p w:rsidR="00495148" w:rsidRPr="000F4138" w:rsidRDefault="00495148" w:rsidP="004B2662">
      <w:pPr>
        <w:autoSpaceDE w:val="0"/>
        <w:autoSpaceDN w:val="0"/>
        <w:adjustRightInd w:val="0"/>
        <w:spacing w:after="0" w:line="240" w:lineRule="auto"/>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نجيم</w:t>
      </w:r>
      <w:r>
        <w:rPr>
          <w:rFonts w:ascii="Traditional Arabic" w:cs="Traditional Arabic" w:hint="cs"/>
          <w:sz w:val="28"/>
          <w:szCs w:val="28"/>
          <w:rtl/>
        </w:rPr>
        <w:t xml:space="preserve">، </w:t>
      </w:r>
      <w:r w:rsidRPr="000F4138">
        <w:rPr>
          <w:rFonts w:ascii="Traditional Arabic" w:eastAsiaTheme="minorHAnsi" w:cs="Traditional Arabic" w:hint="cs"/>
          <w:color w:val="000000"/>
          <w:sz w:val="28"/>
          <w:szCs w:val="28"/>
          <w:rtl/>
        </w:rPr>
        <w:t>زينالدينبنإبراهيمبنمحمد</w:t>
      </w:r>
      <w:r>
        <w:rPr>
          <w:rFonts w:ascii="Traditional Arabic" w:eastAsiaTheme="minorHAnsi" w:cs="Traditional Arabic" w:hint="cs"/>
          <w:color w:val="000000"/>
          <w:sz w:val="28"/>
          <w:szCs w:val="28"/>
          <w:rtl/>
        </w:rPr>
        <w:t xml:space="preserve">، </w:t>
      </w:r>
      <w:r w:rsidRPr="000F4138">
        <w:rPr>
          <w:rFonts w:ascii="Traditional Arabic" w:eastAsiaTheme="minorHAnsi" w:cs="Traditional Arabic" w:hint="cs"/>
          <w:color w:val="000000"/>
          <w:sz w:val="28"/>
          <w:szCs w:val="28"/>
          <w:rtl/>
        </w:rPr>
        <w:t>المعروفبابننجيمالمصري</w:t>
      </w:r>
      <w:r w:rsidRPr="000F4138">
        <w:rPr>
          <w:rFonts w:ascii="Traditional Arabic" w:eastAsiaTheme="minorHAnsi" w:cs="Traditional Arabic"/>
          <w:color w:val="000000"/>
          <w:sz w:val="28"/>
          <w:szCs w:val="28"/>
          <w:rtl/>
        </w:rPr>
        <w:t xml:space="preserve"> (</w:t>
      </w:r>
      <w:r w:rsidRPr="000F4138">
        <w:rPr>
          <w:rFonts w:ascii="Traditional Arabic" w:eastAsiaTheme="minorHAnsi" w:cs="Traditional Arabic" w:hint="cs"/>
          <w:color w:val="000000"/>
          <w:sz w:val="28"/>
          <w:szCs w:val="28"/>
          <w:rtl/>
        </w:rPr>
        <w:t>المتوفى</w:t>
      </w:r>
      <w:r>
        <w:rPr>
          <w:rFonts w:ascii="Traditional Arabic" w:eastAsiaTheme="minorHAnsi" w:cs="Traditional Arabic"/>
          <w:color w:val="000000"/>
          <w:sz w:val="28"/>
          <w:szCs w:val="28"/>
          <w:rtl/>
        </w:rPr>
        <w:t xml:space="preserve">: </w:t>
      </w:r>
      <w:r w:rsidRPr="000F4138">
        <w:rPr>
          <w:rFonts w:ascii="Traditional Arabic" w:eastAsiaTheme="minorHAnsi" w:cs="Traditional Arabic"/>
          <w:color w:val="000000"/>
          <w:sz w:val="28"/>
          <w:szCs w:val="28"/>
          <w:rtl/>
        </w:rPr>
        <w:t>970</w:t>
      </w:r>
      <w:r w:rsidRPr="000F4138">
        <w:rPr>
          <w:rFonts w:ascii="Traditional Arabic" w:eastAsiaTheme="minorHAnsi" w:cs="Traditional Arabic" w:hint="cs"/>
          <w:color w:val="000000"/>
          <w:sz w:val="28"/>
          <w:szCs w:val="28"/>
          <w:rtl/>
        </w:rPr>
        <w:t>هـ</w:t>
      </w:r>
      <w:r w:rsidRPr="000F4138">
        <w:rPr>
          <w:rFonts w:ascii="Traditional Arabic" w:eastAsiaTheme="minorHAnsi" w:cs="Traditional Arabic"/>
          <w:color w:val="000000"/>
          <w:sz w:val="28"/>
          <w:szCs w:val="28"/>
          <w:rtl/>
        </w:rPr>
        <w:t>)</w:t>
      </w:r>
      <w:r>
        <w:rPr>
          <w:rFonts w:ascii="Traditional Arabic" w:cs="Traditional Arabic" w:hint="eastAsia"/>
          <w:sz w:val="28"/>
          <w:szCs w:val="28"/>
          <w:rtl/>
        </w:rPr>
        <w:t xml:space="preserve">، </w:t>
      </w:r>
      <w:r w:rsidRPr="00DC7B5C">
        <w:rPr>
          <w:rFonts w:ascii="Traditional Arabic" w:cs="Traditional Arabic" w:hint="eastAsia"/>
          <w:b/>
          <w:bCs/>
          <w:sz w:val="28"/>
          <w:szCs w:val="28"/>
          <w:rtl/>
        </w:rPr>
        <w:t>البحرالرائقشرحكنزالدقائق</w:t>
      </w:r>
      <w:r>
        <w:rPr>
          <w:rFonts w:ascii="Traditional Arabic" w:cs="Traditional Arabic" w:hint="cs"/>
          <w:b/>
          <w:bCs/>
          <w:sz w:val="28"/>
          <w:szCs w:val="28"/>
          <w:rtl/>
        </w:rPr>
        <w:t xml:space="preserve">، </w:t>
      </w:r>
      <w:r w:rsidRPr="000F4138">
        <w:rPr>
          <w:rFonts w:ascii="Traditional Arabic" w:eastAsiaTheme="minorHAnsi" w:cs="Traditional Arabic" w:hint="cs"/>
          <w:color w:val="000000"/>
          <w:sz w:val="28"/>
          <w:szCs w:val="28"/>
          <w:rtl/>
        </w:rPr>
        <w:t>دارالكتابالإسلامي</w:t>
      </w:r>
      <w:r>
        <w:rPr>
          <w:rFonts w:ascii="Traditional Arabic" w:eastAsiaTheme="minorHAnsi" w:cs="Traditional Arabic" w:hint="cs"/>
          <w:color w:val="000000"/>
          <w:sz w:val="28"/>
          <w:szCs w:val="28"/>
          <w:rtl/>
        </w:rPr>
        <w:t>،</w:t>
      </w:r>
      <w:r w:rsidRPr="002655AD">
        <w:rPr>
          <w:rFonts w:ascii="Traditional Arabic" w:eastAsiaTheme="minorHAnsi" w:cs="Traditional Arabic" w:hint="cs"/>
          <w:sz w:val="28"/>
          <w:szCs w:val="28"/>
          <w:rtl/>
        </w:rPr>
        <w:t xml:space="preserve"> الطبعة</w:t>
      </w:r>
      <w:r w:rsidRPr="000F4138">
        <w:rPr>
          <w:rFonts w:ascii="Traditional Arabic" w:eastAsiaTheme="minorHAnsi" w:cs="Traditional Arabic" w:hint="cs"/>
          <w:color w:val="000000"/>
          <w:sz w:val="28"/>
          <w:szCs w:val="28"/>
          <w:rtl/>
        </w:rPr>
        <w:t>الثانية</w:t>
      </w:r>
      <w:r>
        <w:rPr>
          <w:rFonts w:ascii="Traditional Arabic" w:eastAsiaTheme="minorHAnsi" w:cs="Traditional Arabic"/>
          <w:color w:val="000000"/>
          <w:sz w:val="28"/>
          <w:szCs w:val="28"/>
          <w:rtl/>
        </w:rPr>
        <w:t xml:space="preserve">، </w:t>
      </w:r>
      <w:r w:rsidRPr="000F4138">
        <w:rPr>
          <w:rFonts w:ascii="Traditional Arabic" w:eastAsiaTheme="minorHAnsi" w:cs="Traditional Arabic" w:hint="cs"/>
          <w:color w:val="000000"/>
          <w:sz w:val="28"/>
          <w:szCs w:val="28"/>
          <w:rtl/>
        </w:rPr>
        <w:t>بدونتاريخ</w:t>
      </w:r>
      <w:r>
        <w:rPr>
          <w:rFonts w:ascii="Traditional Arabic" w:cs="Traditional Arabic" w:hint="cs"/>
          <w:sz w:val="28"/>
          <w:szCs w:val="28"/>
          <w:rtl/>
        </w:rPr>
        <w:t xml:space="preserve">، </w:t>
      </w:r>
      <w:r w:rsidRPr="000F4138">
        <w:rPr>
          <w:rFonts w:ascii="Traditional Arabic" w:cs="Traditional Arabic" w:hint="cs"/>
          <w:sz w:val="28"/>
          <w:szCs w:val="28"/>
          <w:rtl/>
        </w:rPr>
        <w:t>مص</w:t>
      </w:r>
      <w:r>
        <w:rPr>
          <w:rFonts w:ascii="Traditional Arabic" w:cs="Traditional Arabic" w:hint="cs"/>
          <w:sz w:val="28"/>
          <w:szCs w:val="28"/>
          <w:rtl/>
        </w:rPr>
        <w:t>د</w:t>
      </w:r>
      <w:r w:rsidRPr="000F4138">
        <w:rPr>
          <w:rFonts w:ascii="Traditional Arabic" w:cs="Traditional Arabic" w:hint="cs"/>
          <w:sz w:val="28"/>
          <w:szCs w:val="28"/>
          <w:rtl/>
        </w:rPr>
        <w:t>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الجنايات في الحج</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 12</w:t>
      </w:r>
      <w:r>
        <w:rPr>
          <w:rFonts w:ascii="Traditional Arabic" w:cs="Traditional Arabic" w:hint="cs"/>
          <w:sz w:val="28"/>
          <w:szCs w:val="28"/>
          <w:rtl/>
        </w:rPr>
        <w:t xml:space="preserve">. </w:t>
      </w:r>
    </w:p>
  </w:footnote>
  <w:footnote w:id="24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hAnsi="Tahoma" w:cs="Traditional Arabic" w:hint="cs"/>
          <w:sz w:val="28"/>
          <w:szCs w:val="28"/>
          <w:rtl/>
        </w:rPr>
        <w:t>الحطاب</w:t>
      </w:r>
      <w:r>
        <w:rPr>
          <w:rFonts w:ascii="Tahoma" w:hAnsi="Tahoma" w:cs="Traditional Arabic" w:hint="cs"/>
          <w:sz w:val="28"/>
          <w:szCs w:val="28"/>
          <w:rtl/>
        </w:rPr>
        <w:t xml:space="preserve">، </w:t>
      </w:r>
      <w:r w:rsidRPr="000F4138">
        <w:rPr>
          <w:rFonts w:ascii="Traditional Arabic" w:eastAsiaTheme="minorHAnsi" w:cs="Traditional Arabic" w:hint="cs"/>
          <w:sz w:val="28"/>
          <w:szCs w:val="28"/>
          <w:rtl/>
        </w:rPr>
        <w:t>شمسالدينأبوعبداللهمحمدبنمحمدبنعبدالرحمنالطرابلسيالمغربي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المعروفبالحطابالرُّعينيالمالكي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954</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ahoma" w:hAnsi="Tahoma" w:cs="Traditional Arabic" w:hint="cs"/>
          <w:sz w:val="28"/>
          <w:szCs w:val="28"/>
          <w:rtl/>
        </w:rPr>
        <w:t xml:space="preserve">، </w:t>
      </w:r>
      <w:r w:rsidRPr="00DC7B5C">
        <w:rPr>
          <w:rFonts w:ascii="Traditional Arabic" w:eastAsiaTheme="minorHAnsi" w:cs="Traditional Arabic" w:hint="cs"/>
          <w:b/>
          <w:bCs/>
          <w:sz w:val="28"/>
          <w:szCs w:val="28"/>
          <w:rtl/>
        </w:rPr>
        <w:t>مواهبالجليلفيشرحمختصرخليل</w:t>
      </w:r>
      <w:r>
        <w:rPr>
          <w:rFonts w:ascii="Tahoma" w:hAnsi="Tahoma"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الطبعةالثالثة</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1412</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- 1992</w:t>
      </w:r>
      <w:r w:rsidRPr="000F4138">
        <w:rPr>
          <w:rFonts w:ascii="Traditional Arabic" w:eastAsiaTheme="minorHAnsi" w:cs="Traditional Arabic" w:hint="cs"/>
          <w:sz w:val="28"/>
          <w:szCs w:val="28"/>
          <w:rtl/>
        </w:rPr>
        <w:t>م</w:t>
      </w:r>
      <w:r>
        <w:rPr>
          <w:rFonts w:ascii="Tahoma" w:hAnsi="Tahoma" w:cs="Traditional Arabic" w:hint="cs"/>
          <w:sz w:val="28"/>
          <w:szCs w:val="28"/>
          <w:rtl/>
        </w:rPr>
        <w:t xml:space="preserve">، </w:t>
      </w:r>
      <w:r w:rsidRPr="000F4138">
        <w:rPr>
          <w:rFonts w:ascii="Tahoma" w:hAnsi="Tahoma" w:cs="Traditional Arabic" w:hint="cs"/>
          <w:sz w:val="28"/>
          <w:szCs w:val="28"/>
          <w:rtl/>
        </w:rPr>
        <w:t>فرع في التنفل في البيت الحرام</w:t>
      </w:r>
      <w:r>
        <w:rPr>
          <w:rFonts w:ascii="Tahoma" w:hAnsi="Tahoma" w:cs="Traditional Arabic" w:hint="cs"/>
          <w:sz w:val="28"/>
          <w:szCs w:val="28"/>
          <w:rtl/>
        </w:rPr>
        <w:t xml:space="preserve">، </w:t>
      </w:r>
      <w:r w:rsidRPr="000F4138">
        <w:rPr>
          <w:rFonts w:ascii="Tahoma" w:hAnsi="Tahoma" w:cs="Traditional Arabic" w:hint="cs"/>
          <w:sz w:val="28"/>
          <w:szCs w:val="28"/>
          <w:rtl/>
        </w:rPr>
        <w:t>ج3</w:t>
      </w:r>
      <w:r>
        <w:rPr>
          <w:rFonts w:ascii="Tahoma" w:hAnsi="Tahoma" w:cs="Traditional Arabic" w:hint="cs"/>
          <w:sz w:val="28"/>
          <w:szCs w:val="28"/>
          <w:rtl/>
        </w:rPr>
        <w:t xml:space="preserve">، </w:t>
      </w:r>
      <w:r w:rsidRPr="000F4138">
        <w:rPr>
          <w:rFonts w:ascii="Tahoma" w:hAnsi="Tahoma" w:cs="Traditional Arabic" w:hint="cs"/>
          <w:sz w:val="28"/>
          <w:szCs w:val="28"/>
          <w:rtl/>
        </w:rPr>
        <w:t>ص 128</w:t>
      </w:r>
      <w:r>
        <w:rPr>
          <w:rFonts w:ascii="Tahoma" w:hAnsi="Tahoma" w:cs="Traditional Arabic" w:hint="cs"/>
          <w:sz w:val="28"/>
          <w:szCs w:val="28"/>
          <w:rtl/>
        </w:rPr>
        <w:t xml:space="preserve">. </w:t>
      </w:r>
    </w:p>
  </w:footnote>
  <w:footnote w:id="24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hAnsi="Tahoma" w:cs="Traditional Arabic" w:hint="cs"/>
          <w:sz w:val="28"/>
          <w:szCs w:val="28"/>
          <w:rtl/>
        </w:rPr>
        <w:t>النفراوي</w:t>
      </w:r>
      <w:r>
        <w:rPr>
          <w:rFonts w:ascii="Tahoma" w:hAnsi="Tahoma" w:cs="Traditional Arabic" w:hint="cs"/>
          <w:sz w:val="28"/>
          <w:szCs w:val="28"/>
          <w:rtl/>
        </w:rPr>
        <w:t xml:space="preserve">، </w:t>
      </w:r>
      <w:r w:rsidRPr="00DC7B5C">
        <w:rPr>
          <w:rFonts w:ascii="Tahoma" w:hAnsi="Tahoma" w:cs="Traditional Arabic" w:hint="cs"/>
          <w:b/>
          <w:bCs/>
          <w:sz w:val="28"/>
          <w:szCs w:val="28"/>
          <w:rtl/>
        </w:rPr>
        <w:t xml:space="preserve">الفواكه </w:t>
      </w:r>
      <w:r w:rsidRPr="00115452">
        <w:rPr>
          <w:rFonts w:ascii="Tahoma" w:hAnsi="Tahoma" w:cs="Traditional Arabic" w:hint="cs"/>
          <w:b/>
          <w:bCs/>
          <w:sz w:val="28"/>
          <w:szCs w:val="28"/>
          <w:rtl/>
        </w:rPr>
        <w:t>الدواني</w:t>
      </w:r>
      <w:r w:rsidRPr="00115452">
        <w:rPr>
          <w:rFonts w:ascii="Traditional Arabic" w:eastAsiaTheme="minorHAnsi" w:hAnsiTheme="minorHAnsi" w:cs="Traditional Arabic" w:hint="cs"/>
          <w:b/>
          <w:bCs/>
          <w:color w:val="000000"/>
          <w:sz w:val="28"/>
          <w:szCs w:val="28"/>
          <w:rtl/>
        </w:rPr>
        <w:t>علىرسالةابنأبيزيدالقيرواني</w:t>
      </w:r>
      <w:r>
        <w:rPr>
          <w:rFonts w:ascii="Tahoma" w:hAnsi="Tahoma" w:cs="Traditional Arabic" w:hint="cs"/>
          <w:sz w:val="28"/>
          <w:szCs w:val="28"/>
          <w:rtl/>
        </w:rPr>
        <w:t xml:space="preserve">، </w:t>
      </w:r>
      <w:r w:rsidRPr="000F4138">
        <w:rPr>
          <w:rFonts w:ascii="Traditional Arabic" w:cs="Traditional Arabic" w:hint="cs"/>
          <w:sz w:val="28"/>
          <w:szCs w:val="28"/>
          <w:rtl/>
        </w:rPr>
        <w:t>مصدر سابق</w:t>
      </w:r>
      <w:r>
        <w:rPr>
          <w:rFonts w:ascii="Tahoma" w:hAnsi="Tahoma" w:cs="Traditional Arabic" w:hint="cs"/>
          <w:sz w:val="28"/>
          <w:szCs w:val="28"/>
          <w:rtl/>
        </w:rPr>
        <w:t xml:space="preserve">، </w:t>
      </w:r>
      <w:r w:rsidRPr="000F4138">
        <w:rPr>
          <w:rFonts w:ascii="Tahoma" w:hAnsi="Tahoma" w:cs="Traditional Arabic" w:hint="cs"/>
          <w:sz w:val="28"/>
          <w:szCs w:val="28"/>
          <w:rtl/>
        </w:rPr>
        <w:t>صباغ الشعر</w:t>
      </w:r>
      <w:r>
        <w:rPr>
          <w:rFonts w:ascii="Tahoma" w:hAnsi="Tahoma" w:cs="Traditional Arabic" w:hint="cs"/>
          <w:sz w:val="28"/>
          <w:szCs w:val="28"/>
          <w:rtl/>
        </w:rPr>
        <w:t xml:space="preserve">، </w:t>
      </w:r>
      <w:r w:rsidRPr="000F4138">
        <w:rPr>
          <w:rFonts w:ascii="Tahoma" w:hAnsi="Tahoma" w:cs="Traditional Arabic" w:hint="cs"/>
          <w:sz w:val="28"/>
          <w:szCs w:val="28"/>
          <w:rtl/>
        </w:rPr>
        <w:t>ج2</w:t>
      </w:r>
      <w:r>
        <w:rPr>
          <w:rFonts w:ascii="Tahoma" w:hAnsi="Tahoma" w:cs="Traditional Arabic" w:hint="cs"/>
          <w:sz w:val="28"/>
          <w:szCs w:val="28"/>
          <w:rtl/>
        </w:rPr>
        <w:t xml:space="preserve">، </w:t>
      </w:r>
      <w:r w:rsidRPr="000F4138">
        <w:rPr>
          <w:rFonts w:ascii="Tahoma" w:hAnsi="Tahoma" w:cs="Traditional Arabic" w:hint="cs"/>
          <w:sz w:val="28"/>
          <w:szCs w:val="28"/>
          <w:rtl/>
        </w:rPr>
        <w:t>ص307</w:t>
      </w:r>
      <w:r>
        <w:rPr>
          <w:rFonts w:ascii="Tahoma" w:hAnsi="Tahoma" w:cs="Traditional Arabic" w:hint="cs"/>
          <w:sz w:val="28"/>
          <w:szCs w:val="28"/>
          <w:rtl/>
        </w:rPr>
        <w:t xml:space="preserve">. </w:t>
      </w:r>
    </w:p>
  </w:footnote>
  <w:footnote w:id="24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DC7B5C">
        <w:rPr>
          <w:rFonts w:ascii="Traditional Arabic" w:cs="Traditional Arabic" w:hint="cs"/>
          <w:b/>
          <w:bCs/>
          <w:sz w:val="28"/>
          <w:szCs w:val="28"/>
          <w:rtl/>
        </w:rPr>
        <w:t>المجموع شرح المهذب</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السواك</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290</w:t>
      </w:r>
      <w:r>
        <w:rPr>
          <w:rFonts w:ascii="Traditional Arabic" w:cs="Traditional Arabic" w:hint="cs"/>
          <w:sz w:val="28"/>
          <w:szCs w:val="28"/>
          <w:rtl/>
        </w:rPr>
        <w:t xml:space="preserve">. </w:t>
      </w:r>
    </w:p>
  </w:footnote>
  <w:footnote w:id="24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السنيكي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زكريابنمحمدبنزكرياالأنصاري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زينالدينأبويحيىالسنيكي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926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DC7B5C">
        <w:rPr>
          <w:rFonts w:ascii="Traditional Arabic" w:cs="Traditional Arabic" w:hint="eastAsia"/>
          <w:b/>
          <w:bCs/>
          <w:sz w:val="28"/>
          <w:szCs w:val="28"/>
          <w:rtl/>
        </w:rPr>
        <w:t>أسنىالمطالبفيشرحروضالطالب</w:t>
      </w:r>
      <w:r>
        <w:rPr>
          <w:rFonts w:ascii="Traditional Arabic" w:cs="Traditional Arabic" w:hint="cs"/>
          <w:b/>
          <w:bCs/>
          <w:sz w:val="28"/>
          <w:szCs w:val="28"/>
          <w:rtl/>
        </w:rPr>
        <w:t xml:space="preserve">، </w:t>
      </w:r>
      <w:r w:rsidRPr="000F4138">
        <w:rPr>
          <w:rFonts w:ascii="Traditional Arabic" w:eastAsiaTheme="minorHAnsi" w:cs="Traditional Arabic" w:hint="cs"/>
          <w:sz w:val="28"/>
          <w:szCs w:val="28"/>
          <w:rtl/>
        </w:rPr>
        <w:t>دارالكتابالإسلامي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الطبعةبدونطبعةوبدونتاريخ</w:t>
      </w:r>
      <w:r>
        <w:rPr>
          <w:rFonts w:ascii="Traditional Arabic" w:cs="Traditional Arabic" w:hint="cs"/>
          <w:sz w:val="28"/>
          <w:szCs w:val="28"/>
          <w:rtl/>
        </w:rPr>
        <w:t xml:space="preserve">، </w:t>
      </w:r>
      <w:r w:rsidRPr="000F4138">
        <w:rPr>
          <w:rFonts w:ascii="Traditional Arabic" w:cs="Traditional Arabic" w:hint="cs"/>
          <w:sz w:val="28"/>
          <w:szCs w:val="28"/>
          <w:rtl/>
        </w:rPr>
        <w:t>فصل لكل الناس أن يدهن غبا</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ص551</w:t>
      </w:r>
      <w:r>
        <w:rPr>
          <w:rFonts w:ascii="Traditional Arabic" w:cs="Traditional Arabic" w:hint="cs"/>
          <w:sz w:val="28"/>
          <w:szCs w:val="28"/>
          <w:rtl/>
        </w:rPr>
        <w:t xml:space="preserve">. </w:t>
      </w:r>
    </w:p>
  </w:footnote>
  <w:footnote w:id="248">
    <w:p w:rsidR="00495148" w:rsidRPr="000F4138" w:rsidRDefault="00495148" w:rsidP="002655AD">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hAnsi="Tahoma" w:cs="Traditional Arabic" w:hint="cs"/>
          <w:sz w:val="28"/>
          <w:szCs w:val="28"/>
          <w:rtl/>
        </w:rPr>
        <w:t>المرداوي</w:t>
      </w:r>
      <w:r>
        <w:rPr>
          <w:rFonts w:ascii="Tahoma" w:hAnsi="Tahoma" w:cs="Traditional Arabic" w:hint="cs"/>
          <w:sz w:val="28"/>
          <w:szCs w:val="28"/>
          <w:rtl/>
        </w:rPr>
        <w:t xml:space="preserve">، </w:t>
      </w:r>
      <w:r w:rsidRPr="00115452">
        <w:rPr>
          <w:rFonts w:ascii="Tahoma" w:hAnsi="Tahoma" w:cs="Traditional Arabic" w:hint="cs"/>
          <w:b/>
          <w:bCs/>
          <w:sz w:val="28"/>
          <w:szCs w:val="28"/>
          <w:rtl/>
        </w:rPr>
        <w:t>ال</w:t>
      </w:r>
      <w:r>
        <w:rPr>
          <w:rFonts w:ascii="Tahoma" w:hAnsi="Tahoma" w:cs="Traditional Arabic" w:hint="cs"/>
          <w:b/>
          <w:bCs/>
          <w:sz w:val="28"/>
          <w:szCs w:val="28"/>
          <w:rtl/>
        </w:rPr>
        <w:t>إ</w:t>
      </w:r>
      <w:r w:rsidRPr="00115452">
        <w:rPr>
          <w:rFonts w:ascii="Tahoma" w:hAnsi="Tahoma" w:cs="Traditional Arabic" w:hint="cs"/>
          <w:b/>
          <w:bCs/>
          <w:sz w:val="28"/>
          <w:szCs w:val="28"/>
          <w:rtl/>
        </w:rPr>
        <w:t>نصاف في معرفة الراجح من الخلاف</w:t>
      </w:r>
      <w:r>
        <w:rPr>
          <w:rFonts w:ascii="Tahoma" w:hAnsi="Tahoma" w:cs="Traditional Arabic" w:hint="cs"/>
          <w:b/>
          <w:b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Tahoma" w:hAnsi="Tahoma" w:cs="Traditional Arabic" w:hint="cs"/>
          <w:sz w:val="28"/>
          <w:szCs w:val="28"/>
          <w:rtl/>
        </w:rPr>
        <w:t>باب السواك وسنة الوضوء</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ص121</w:t>
      </w:r>
      <w:r>
        <w:rPr>
          <w:rFonts w:ascii="Tahoma" w:hAnsi="Tahoma" w:cs="Traditional Arabic" w:hint="cs"/>
          <w:sz w:val="28"/>
          <w:szCs w:val="28"/>
          <w:rtl/>
        </w:rPr>
        <w:t xml:space="preserve">. </w:t>
      </w:r>
    </w:p>
  </w:footnote>
  <w:footnote w:id="24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761D5">
        <w:rPr>
          <w:rFonts w:ascii="Traditional Arabic" w:cs="Traditional Arabic" w:hint="cs"/>
          <w:sz w:val="28"/>
          <w:szCs w:val="28"/>
          <w:rtl/>
        </w:rPr>
        <w:t xml:space="preserve">المقدسي، </w:t>
      </w:r>
      <w:r w:rsidRPr="00C761D5">
        <w:rPr>
          <w:rFonts w:ascii="Traditional Arabic" w:cs="Traditional Arabic" w:hint="eastAsia"/>
          <w:sz w:val="28"/>
          <w:szCs w:val="28"/>
          <w:rtl/>
        </w:rPr>
        <w:t>مرعيبنيوسفبنأبىبكربنأحمدالكرمىالمقدسيالحنبل</w:t>
      </w:r>
      <w:r w:rsidRPr="00C761D5">
        <w:rPr>
          <w:rFonts w:ascii="Traditional Arabic" w:cs="Traditional Arabic" w:hint="cs"/>
          <w:sz w:val="28"/>
          <w:szCs w:val="28"/>
          <w:rtl/>
        </w:rPr>
        <w:t>ي</w:t>
      </w:r>
      <w:r w:rsidRPr="00C761D5">
        <w:rPr>
          <w:rFonts w:ascii="Traditional Arabic" w:cs="Traditional Arabic"/>
          <w:sz w:val="28"/>
          <w:szCs w:val="28"/>
          <w:rtl/>
        </w:rPr>
        <w:t xml:space="preserve"> (</w:t>
      </w:r>
      <w:r w:rsidRPr="00C761D5">
        <w:rPr>
          <w:rFonts w:ascii="Traditional Arabic" w:cs="Traditional Arabic" w:hint="eastAsia"/>
          <w:sz w:val="28"/>
          <w:szCs w:val="28"/>
          <w:rtl/>
        </w:rPr>
        <w:t>المتوفى</w:t>
      </w:r>
      <w:r w:rsidRPr="00C761D5">
        <w:rPr>
          <w:rFonts w:ascii="Traditional Arabic" w:cs="Traditional Arabic"/>
          <w:sz w:val="28"/>
          <w:szCs w:val="28"/>
          <w:rtl/>
        </w:rPr>
        <w:t>: 1033</w:t>
      </w:r>
      <w:r w:rsidRPr="00C761D5">
        <w:rPr>
          <w:rFonts w:ascii="Traditional Arabic" w:cs="Traditional Arabic" w:hint="eastAsia"/>
          <w:sz w:val="28"/>
          <w:szCs w:val="28"/>
          <w:rtl/>
        </w:rPr>
        <w:t>هـ</w:t>
      </w:r>
      <w:r w:rsidRPr="00C761D5">
        <w:rPr>
          <w:rFonts w:ascii="Traditional Arabic" w:cs="Traditional Arabic"/>
          <w:sz w:val="28"/>
          <w:szCs w:val="28"/>
          <w:rtl/>
        </w:rPr>
        <w:t>)</w:t>
      </w:r>
      <w:r w:rsidRPr="00C761D5">
        <w:rPr>
          <w:rFonts w:ascii="Traditional Arabic" w:cs="Traditional Arabic" w:hint="cs"/>
          <w:sz w:val="28"/>
          <w:szCs w:val="28"/>
          <w:rtl/>
        </w:rPr>
        <w:t xml:space="preserve">، </w:t>
      </w:r>
      <w:r w:rsidRPr="00C761D5">
        <w:rPr>
          <w:rFonts w:ascii="Traditional Arabic" w:cs="Traditional Arabic" w:hint="eastAsia"/>
          <w:b/>
          <w:bCs/>
          <w:sz w:val="28"/>
          <w:szCs w:val="28"/>
          <w:rtl/>
        </w:rPr>
        <w:t>دليلالطالب</w:t>
      </w:r>
      <w:r w:rsidRPr="001865D9">
        <w:rPr>
          <w:rFonts w:ascii="Traditional Arabic" w:cs="Traditional Arabic" w:hint="eastAsia"/>
          <w:b/>
          <w:bCs/>
          <w:sz w:val="28"/>
          <w:szCs w:val="28"/>
          <w:rtl/>
        </w:rPr>
        <w:t>لنيلالمطالب</w:t>
      </w:r>
      <w:r w:rsidRPr="001865D9">
        <w:rPr>
          <w:rFonts w:ascii="Traditional Arabic" w:cs="Traditional Arabic" w:hint="cs"/>
          <w:b/>
          <w:bCs/>
          <w:sz w:val="28"/>
          <w:szCs w:val="28"/>
          <w:rtl/>
        </w:rPr>
        <w:t>،</w:t>
      </w:r>
      <w:r>
        <w:rPr>
          <w:rFonts w:ascii="Traditional Arabic" w:cs="Traditional Arabic" w:hint="cs"/>
          <w:sz w:val="28"/>
          <w:szCs w:val="28"/>
          <w:rtl/>
        </w:rPr>
        <w:t>تحقيق</w:t>
      </w:r>
      <w:r>
        <w:rPr>
          <w:rFonts w:ascii="Traditional Arabic" w:cs="Traditional Arabic"/>
          <w:sz w:val="28"/>
          <w:szCs w:val="28"/>
          <w:rtl/>
        </w:rPr>
        <w:t xml:space="preserve">: </w:t>
      </w:r>
      <w:r w:rsidRPr="000F4138">
        <w:rPr>
          <w:rFonts w:ascii="Traditional Arabic" w:cs="Traditional Arabic" w:hint="eastAsia"/>
          <w:sz w:val="28"/>
          <w:szCs w:val="28"/>
          <w:rtl/>
        </w:rPr>
        <w:t>أبوقتيبةنظرمحمدالفاريابي</w:t>
      </w:r>
      <w:r>
        <w:rPr>
          <w:rFonts w:ascii="Traditional Arabic" w:cs="Traditional Arabic" w:hint="cs"/>
          <w:sz w:val="28"/>
          <w:szCs w:val="28"/>
          <w:rtl/>
        </w:rPr>
        <w:t xml:space="preserve">، </w:t>
      </w:r>
      <w:r w:rsidRPr="000F4138">
        <w:rPr>
          <w:rFonts w:ascii="Traditional Arabic" w:cs="Traditional Arabic" w:hint="eastAsia"/>
          <w:sz w:val="28"/>
          <w:szCs w:val="28"/>
          <w:rtl/>
        </w:rPr>
        <w:t>دارطيبةللنشروالتوزيع</w:t>
      </w:r>
      <w:r>
        <w:rPr>
          <w:rFonts w:ascii="Traditional Arabic" w:cs="Traditional Arabic" w:hint="eastAsia"/>
          <w:sz w:val="28"/>
          <w:szCs w:val="28"/>
          <w:rtl/>
        </w:rPr>
        <w:t xml:space="preserve">، </w:t>
      </w:r>
      <w:r w:rsidRPr="000F4138">
        <w:rPr>
          <w:rFonts w:ascii="Traditional Arabic" w:cs="Traditional Arabic" w:hint="eastAsia"/>
          <w:sz w:val="28"/>
          <w:szCs w:val="28"/>
          <w:rtl/>
        </w:rPr>
        <w:t>الرياض</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الأولى</w:t>
      </w:r>
      <w:r>
        <w:rPr>
          <w:rFonts w:ascii="Traditional Arabic" w:cs="Traditional Arabic" w:hint="cs"/>
          <w:sz w:val="28"/>
          <w:szCs w:val="28"/>
          <w:rtl/>
        </w:rPr>
        <w:t xml:space="preserve">، </w:t>
      </w:r>
      <w:r w:rsidRPr="000F4138">
        <w:rPr>
          <w:rFonts w:ascii="Traditional Arabic" w:cs="Traditional Arabic"/>
          <w:sz w:val="28"/>
          <w:szCs w:val="28"/>
          <w:rtl/>
        </w:rPr>
        <w:t>1425</w:t>
      </w:r>
      <w:r w:rsidRPr="000F4138">
        <w:rPr>
          <w:rFonts w:ascii="Traditional Arabic" w:cs="Traditional Arabic" w:hint="eastAsia"/>
          <w:sz w:val="28"/>
          <w:szCs w:val="28"/>
          <w:rtl/>
        </w:rPr>
        <w:t>هـ</w:t>
      </w:r>
      <w:r w:rsidRPr="000F4138">
        <w:rPr>
          <w:rFonts w:ascii="Traditional Arabic" w:cs="Traditional Arabic" w:hint="cs"/>
          <w:sz w:val="28"/>
          <w:szCs w:val="28"/>
          <w:rtl/>
        </w:rPr>
        <w:t>-</w:t>
      </w:r>
      <w:r w:rsidRPr="000F4138">
        <w:rPr>
          <w:rFonts w:ascii="Traditional Arabic" w:cs="Traditional Arabic"/>
          <w:sz w:val="28"/>
          <w:szCs w:val="28"/>
          <w:rtl/>
        </w:rPr>
        <w:t>2004</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 السواك</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ص10</w:t>
      </w:r>
      <w:r>
        <w:rPr>
          <w:rFonts w:ascii="Traditional Arabic" w:cs="Traditional Arabic" w:hint="cs"/>
          <w:sz w:val="28"/>
          <w:szCs w:val="28"/>
          <w:rtl/>
        </w:rPr>
        <w:t xml:space="preserve">. </w:t>
      </w:r>
    </w:p>
  </w:footnote>
  <w:footnote w:id="25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عبداللهبنمحمدبنالقاضيأبيشيبةإبراهيمبنعثمانبنخواست</w:t>
      </w:r>
      <w:r w:rsidRPr="000F4138">
        <w:rPr>
          <w:rFonts w:ascii="Traditional Arabic" w:cs="Traditional Arabic" w:hint="cs"/>
          <w:sz w:val="28"/>
          <w:szCs w:val="28"/>
          <w:rtl/>
        </w:rPr>
        <w:t>ي</w:t>
      </w:r>
      <w:r>
        <w:rPr>
          <w:rFonts w:ascii="Traditional Arabic" w:cs="Traditional Arabic" w:hint="cs"/>
          <w:sz w:val="28"/>
          <w:szCs w:val="28"/>
          <w:rtl/>
        </w:rPr>
        <w:t xml:space="preserve">، </w:t>
      </w:r>
      <w:r w:rsidRPr="000F4138">
        <w:rPr>
          <w:rFonts w:ascii="Traditional Arabic" w:cs="Traditional Arabic" w:hint="eastAsia"/>
          <w:sz w:val="28"/>
          <w:szCs w:val="28"/>
          <w:rtl/>
        </w:rPr>
        <w:t>الإمام</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العلم</w:t>
      </w:r>
      <w:r w:rsidRPr="000F4138">
        <w:rPr>
          <w:rFonts w:ascii="Traditional Arabic" w:cs="Traditional Arabic"/>
          <w:sz w:val="28"/>
          <w:szCs w:val="28"/>
          <w:rtl/>
        </w:rPr>
        <w:t xml:space="preserve">, </w:t>
      </w:r>
      <w:r w:rsidRPr="000F4138">
        <w:rPr>
          <w:rFonts w:ascii="Traditional Arabic" w:cs="Traditional Arabic" w:hint="eastAsia"/>
          <w:sz w:val="28"/>
          <w:szCs w:val="28"/>
          <w:rtl/>
        </w:rPr>
        <w:t>سيدالحفاظ</w:t>
      </w:r>
      <w:r w:rsidRPr="000F4138">
        <w:rPr>
          <w:rFonts w:ascii="Traditional Arabic" w:cs="Traditional Arabic"/>
          <w:sz w:val="28"/>
          <w:szCs w:val="28"/>
          <w:rtl/>
        </w:rPr>
        <w:t xml:space="preserve">, </w:t>
      </w:r>
      <w:r w:rsidRPr="000F4138">
        <w:rPr>
          <w:rFonts w:ascii="Traditional Arabic" w:cs="Traditional Arabic" w:hint="eastAsia"/>
          <w:sz w:val="28"/>
          <w:szCs w:val="28"/>
          <w:rtl/>
        </w:rPr>
        <w:t>وصاحبالكتبالكبار</w:t>
      </w:r>
      <w:r>
        <w:rPr>
          <w:rFonts w:ascii="Traditional Arabic" w:cs="Traditional Arabic"/>
          <w:sz w:val="28"/>
          <w:szCs w:val="28"/>
          <w:rtl/>
        </w:rPr>
        <w:t xml:space="preserve">: </w:t>
      </w:r>
      <w:r w:rsidRPr="000F4138">
        <w:rPr>
          <w:rFonts w:ascii="Traditional Arabic" w:cs="Traditional Arabic"/>
          <w:sz w:val="28"/>
          <w:szCs w:val="28"/>
          <w:rtl/>
        </w:rPr>
        <w:t>"</w:t>
      </w:r>
      <w:r w:rsidRPr="000F4138">
        <w:rPr>
          <w:rFonts w:ascii="Traditional Arabic" w:cs="Traditional Arabic" w:hint="eastAsia"/>
          <w:sz w:val="28"/>
          <w:szCs w:val="28"/>
          <w:rtl/>
        </w:rPr>
        <w:t>المسند</w:t>
      </w:r>
      <w:r w:rsidRPr="000F4138">
        <w:rPr>
          <w:rFonts w:ascii="Traditional Arabic" w:cs="Traditional Arabic"/>
          <w:sz w:val="28"/>
          <w:szCs w:val="28"/>
          <w:rtl/>
        </w:rPr>
        <w:t xml:space="preserve">" </w:t>
      </w:r>
      <w:r w:rsidRPr="000F4138">
        <w:rPr>
          <w:rFonts w:ascii="Traditional Arabic" w:cs="Traditional Arabic" w:hint="eastAsia"/>
          <w:sz w:val="28"/>
          <w:szCs w:val="28"/>
          <w:rtl/>
        </w:rPr>
        <w:t>و</w:t>
      </w:r>
      <w:r w:rsidRPr="000F4138">
        <w:rPr>
          <w:rFonts w:ascii="Traditional Arabic" w:cs="Traditional Arabic"/>
          <w:sz w:val="28"/>
          <w:szCs w:val="28"/>
          <w:rtl/>
        </w:rPr>
        <w:t>"</w:t>
      </w:r>
      <w:r w:rsidRPr="000F4138">
        <w:rPr>
          <w:rFonts w:ascii="Traditional Arabic" w:cs="Traditional Arabic" w:hint="eastAsia"/>
          <w:sz w:val="28"/>
          <w:szCs w:val="28"/>
          <w:rtl/>
        </w:rPr>
        <w:t>المصنف</w:t>
      </w:r>
      <w:r w:rsidRPr="000F4138">
        <w:rPr>
          <w:rFonts w:ascii="Traditional Arabic" w:cs="Traditional Arabic"/>
          <w:sz w:val="28"/>
          <w:szCs w:val="28"/>
          <w:rtl/>
        </w:rPr>
        <w:t xml:space="preserve">" </w:t>
      </w:r>
      <w:r w:rsidRPr="000F4138">
        <w:rPr>
          <w:rFonts w:ascii="Traditional Arabic" w:cs="Traditional Arabic" w:hint="eastAsia"/>
          <w:sz w:val="28"/>
          <w:szCs w:val="28"/>
          <w:rtl/>
        </w:rPr>
        <w:t>و</w:t>
      </w:r>
      <w:r w:rsidRPr="000F4138">
        <w:rPr>
          <w:rFonts w:ascii="Traditional Arabic" w:cs="Traditional Arabic"/>
          <w:sz w:val="28"/>
          <w:szCs w:val="28"/>
          <w:rtl/>
        </w:rPr>
        <w:t>"</w:t>
      </w:r>
      <w:r w:rsidRPr="000F4138">
        <w:rPr>
          <w:rFonts w:ascii="Traditional Arabic" w:cs="Traditional Arabic" w:hint="eastAsia"/>
          <w:sz w:val="28"/>
          <w:szCs w:val="28"/>
          <w:rtl/>
        </w:rPr>
        <w:t>التفسير</w:t>
      </w:r>
      <w:r w:rsidRPr="000F4138">
        <w:rPr>
          <w:rFonts w:ascii="Traditional Arabic" w:cs="Traditional Arabic"/>
          <w:sz w:val="28"/>
          <w:szCs w:val="28"/>
          <w:rtl/>
        </w:rPr>
        <w:t>"</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الذهبي</w:t>
      </w:r>
      <w:r>
        <w:rPr>
          <w:rFonts w:cs="Traditional Arabic" w:hint="cs"/>
          <w:sz w:val="28"/>
          <w:szCs w:val="28"/>
          <w:rtl/>
        </w:rPr>
        <w:t xml:space="preserve">، </w:t>
      </w:r>
      <w:r w:rsidRPr="00DC7B5C">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ابن أبي شيبة</w:t>
      </w:r>
      <w:r>
        <w:rPr>
          <w:rFonts w:cs="Traditional Arabic" w:hint="cs"/>
          <w:sz w:val="28"/>
          <w:szCs w:val="28"/>
          <w:rtl/>
        </w:rPr>
        <w:t xml:space="preserve">، </w:t>
      </w:r>
      <w:r w:rsidRPr="000F4138">
        <w:rPr>
          <w:rFonts w:cs="Traditional Arabic" w:hint="cs"/>
          <w:sz w:val="28"/>
          <w:szCs w:val="28"/>
          <w:rtl/>
        </w:rPr>
        <w:t>ج9</w:t>
      </w:r>
      <w:r>
        <w:rPr>
          <w:rFonts w:cs="Traditional Arabic" w:hint="cs"/>
          <w:sz w:val="28"/>
          <w:szCs w:val="28"/>
          <w:rtl/>
        </w:rPr>
        <w:t xml:space="preserve">، </w:t>
      </w:r>
      <w:r w:rsidRPr="000F4138">
        <w:rPr>
          <w:rFonts w:cs="Traditional Arabic" w:hint="cs"/>
          <w:sz w:val="28"/>
          <w:szCs w:val="28"/>
          <w:rtl/>
        </w:rPr>
        <w:t>155</w:t>
      </w:r>
      <w:r>
        <w:rPr>
          <w:rFonts w:cs="Traditional Arabic" w:hint="cs"/>
          <w:sz w:val="28"/>
          <w:szCs w:val="28"/>
          <w:rtl/>
        </w:rPr>
        <w:t xml:space="preserve">. </w:t>
      </w:r>
    </w:p>
  </w:footnote>
  <w:footnote w:id="251">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ا</w:t>
      </w:r>
      <w:r w:rsidRPr="000F4138">
        <w:rPr>
          <w:rFonts w:cs="Traditional Arabic" w:hint="cs"/>
          <w:sz w:val="28"/>
          <w:szCs w:val="28"/>
          <w:rtl/>
        </w:rPr>
        <w:t>بن أبي شيبة</w:t>
      </w:r>
      <w:r>
        <w:rPr>
          <w:rFonts w:cs="Traditional Arabic" w:hint="cs"/>
          <w:sz w:val="28"/>
          <w:szCs w:val="28"/>
          <w:rtl/>
        </w:rPr>
        <w:t xml:space="preserve">، </w:t>
      </w:r>
      <w:r w:rsidRPr="000F4138">
        <w:rPr>
          <w:rFonts w:ascii="Traditional Arabic" w:eastAsiaTheme="minorHAnsi" w:cs="Traditional Arabic" w:hint="cs"/>
          <w:sz w:val="28"/>
          <w:szCs w:val="28"/>
          <w:rtl/>
        </w:rPr>
        <w:t>أبوبكربنأبيشيبة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عبداللهبنمحمدبنإبراهيمبنعثمانبنخواستيالعبسي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235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DC7B5C">
        <w:rPr>
          <w:rFonts w:ascii="Traditional Arabic" w:eastAsiaTheme="minorHAnsi" w:cs="Traditional Arabic" w:hint="cs"/>
          <w:b/>
          <w:bCs/>
          <w:sz w:val="28"/>
          <w:szCs w:val="28"/>
          <w:rtl/>
        </w:rPr>
        <w:t>الكتابالمصنففيالأحاديثوالآثار</w:t>
      </w:r>
      <w:r>
        <w:rPr>
          <w:rFonts w:cs="Traditional Arabic" w:hint="cs"/>
          <w:sz w:val="28"/>
          <w:szCs w:val="28"/>
          <w:rtl/>
        </w:rPr>
        <w:t xml:space="preserve">، </w:t>
      </w:r>
      <w:r w:rsidRPr="000F4138">
        <w:rPr>
          <w:rFonts w:cs="Traditional Arabic" w:hint="cs"/>
          <w:sz w:val="28"/>
          <w:szCs w:val="28"/>
          <w:rtl/>
        </w:rPr>
        <w:t xml:space="preserve">تحقيق </w:t>
      </w:r>
      <w:r w:rsidRPr="000F4138">
        <w:rPr>
          <w:rFonts w:ascii="Traditional Arabic" w:eastAsiaTheme="minorHAnsi" w:cs="Traditional Arabic" w:hint="cs"/>
          <w:sz w:val="28"/>
          <w:szCs w:val="28"/>
          <w:rtl/>
        </w:rPr>
        <w:t>كماليوسفالحوت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الناشرمكتبةالرشد</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الرياض</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الأولى</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1409</w:t>
      </w:r>
      <w:r>
        <w:rPr>
          <w:rFonts w:cs="Traditional Arabic" w:hint="cs"/>
          <w:sz w:val="28"/>
          <w:szCs w:val="28"/>
          <w:rtl/>
        </w:rPr>
        <w:t xml:space="preserve">، </w:t>
      </w:r>
      <w:r w:rsidRPr="000F4138">
        <w:rPr>
          <w:rFonts w:cs="Traditional Arabic" w:hint="cs"/>
          <w:sz w:val="28"/>
          <w:szCs w:val="28"/>
          <w:rtl/>
        </w:rPr>
        <w:t>ما قالوا في الأخذ من اللحية</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ص225</w:t>
      </w:r>
      <w:r>
        <w:rPr>
          <w:rFonts w:cs="Traditional Arabic" w:hint="cs"/>
          <w:sz w:val="28"/>
          <w:szCs w:val="28"/>
          <w:rtl/>
        </w:rPr>
        <w:t xml:space="preserve">، </w:t>
      </w:r>
      <w:r w:rsidRPr="000F4138">
        <w:rPr>
          <w:rFonts w:cs="Traditional Arabic" w:hint="cs"/>
          <w:sz w:val="28"/>
          <w:szCs w:val="28"/>
          <w:rtl/>
        </w:rPr>
        <w:t>رقم الحديث 25481-25482- 25483-25484- 25486-25488</w:t>
      </w:r>
      <w:r>
        <w:rPr>
          <w:rFonts w:cs="Traditional Arabic" w:hint="cs"/>
          <w:sz w:val="28"/>
          <w:szCs w:val="28"/>
          <w:rtl/>
        </w:rPr>
        <w:t xml:space="preserve">. </w:t>
      </w:r>
    </w:p>
  </w:footnote>
  <w:footnote w:id="25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القرطبي</w:t>
      </w:r>
      <w:r>
        <w:rPr>
          <w:rFonts w:ascii="Traditional Arabic" w:cs="Traditional Arabic" w:hint="cs"/>
          <w:sz w:val="28"/>
          <w:szCs w:val="28"/>
          <w:rtl/>
        </w:rPr>
        <w:t xml:space="preserve">، </w:t>
      </w:r>
      <w:r w:rsidRPr="000F4138">
        <w:rPr>
          <w:rFonts w:ascii="Traditional Arabic" w:cs="Traditional Arabic" w:hint="cs"/>
          <w:sz w:val="28"/>
          <w:szCs w:val="28"/>
          <w:rtl/>
        </w:rPr>
        <w:t>أبوعمريوسفبنعبداللهبنمحمدبنعبدالبربنعاصمالنمريالقرطبي</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463</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DC7B5C">
        <w:rPr>
          <w:rFonts w:ascii="Traditional Arabic" w:cs="Traditional Arabic" w:hint="cs"/>
          <w:b/>
          <w:bCs/>
          <w:sz w:val="28"/>
          <w:szCs w:val="28"/>
          <w:rtl/>
        </w:rPr>
        <w:t>الاستذكار</w:t>
      </w:r>
      <w:r>
        <w:rPr>
          <w:rFonts w:ascii="Traditional Arabic" w:cs="Traditional Arabic" w:hint="cs"/>
          <w:sz w:val="28"/>
          <w:szCs w:val="28"/>
          <w:rtl/>
        </w:rPr>
        <w:t xml:space="preserve">، </w:t>
      </w:r>
      <w:r w:rsidRPr="000F4138">
        <w:rPr>
          <w:rFonts w:ascii="Traditional Arabic" w:cs="Traditional Arabic" w:hint="cs"/>
          <w:sz w:val="28"/>
          <w:szCs w:val="28"/>
          <w:rtl/>
        </w:rPr>
        <w:t>تحقيق</w:t>
      </w:r>
      <w:r>
        <w:rPr>
          <w:rFonts w:ascii="Traditional Arabic" w:cs="Traditional Arabic"/>
          <w:sz w:val="28"/>
          <w:szCs w:val="28"/>
          <w:rtl/>
        </w:rPr>
        <w:t xml:space="preserve">: </w:t>
      </w:r>
      <w:r w:rsidRPr="000F4138">
        <w:rPr>
          <w:rFonts w:ascii="Traditional Arabic" w:cs="Traditional Arabic" w:hint="cs"/>
          <w:sz w:val="28"/>
          <w:szCs w:val="28"/>
          <w:rtl/>
        </w:rPr>
        <w:t>سالممحمدعطا</w:t>
      </w:r>
      <w:r>
        <w:rPr>
          <w:rFonts w:ascii="Traditional Arabic" w:cs="Traditional Arabic" w:hint="cs"/>
          <w:sz w:val="28"/>
          <w:szCs w:val="28"/>
          <w:rtl/>
        </w:rPr>
        <w:t xml:space="preserve">، </w:t>
      </w:r>
      <w:r w:rsidRPr="000F4138">
        <w:rPr>
          <w:rFonts w:ascii="Traditional Arabic" w:cs="Traditional Arabic" w:hint="cs"/>
          <w:sz w:val="28"/>
          <w:szCs w:val="28"/>
          <w:rtl/>
        </w:rPr>
        <w:t>محمدعليمعوض</w:t>
      </w:r>
      <w:r>
        <w:rPr>
          <w:rFonts w:ascii="Traditional Arabic" w:cs="Traditional Arabic" w:hint="cs"/>
          <w:sz w:val="28"/>
          <w:szCs w:val="28"/>
          <w:rtl/>
        </w:rPr>
        <w:t xml:space="preserve">، </w:t>
      </w:r>
      <w:r w:rsidRPr="000F4138">
        <w:rPr>
          <w:rFonts w:ascii="Traditional Arabic" w:cs="Traditional Arabic" w:hint="cs"/>
          <w:sz w:val="28"/>
          <w:szCs w:val="28"/>
          <w:rtl/>
        </w:rPr>
        <w:t>دارالكتبالعلمية</w:t>
      </w:r>
      <w:r>
        <w:rPr>
          <w:rFonts w:ascii="Traditional Arabic" w:cs="Traditional Arabic"/>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الطبعة الأولى</w:t>
      </w:r>
      <w:r>
        <w:rPr>
          <w:rFonts w:ascii="Traditional Arabic" w:cs="Traditional Arabic" w:hint="cs"/>
          <w:sz w:val="28"/>
          <w:szCs w:val="28"/>
          <w:rtl/>
        </w:rPr>
        <w:t xml:space="preserve">، </w:t>
      </w:r>
      <w:r w:rsidRPr="000F4138">
        <w:rPr>
          <w:rFonts w:ascii="Traditional Arabic" w:cs="Traditional Arabic"/>
          <w:sz w:val="28"/>
          <w:szCs w:val="28"/>
          <w:rtl/>
        </w:rPr>
        <w:t>1421 – 2000</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باب التقصير</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ج4</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ص317</w:t>
      </w:r>
      <w:r>
        <w:rPr>
          <w:rFonts w:ascii="Times New Roman" w:eastAsia="Times New Roman" w:hAnsi="Times New Roman" w:cs="Traditional Arabic" w:hint="cs"/>
          <w:sz w:val="28"/>
          <w:szCs w:val="28"/>
          <w:rtl/>
        </w:rPr>
        <w:t xml:space="preserve">. </w:t>
      </w:r>
    </w:p>
  </w:footnote>
  <w:footnote w:id="253">
    <w:p w:rsidR="00495148" w:rsidRPr="000F4138" w:rsidRDefault="00495148" w:rsidP="00C761D5">
      <w:pPr>
        <w:adjustRightInd w:val="0"/>
        <w:spacing w:after="0" w:line="240" w:lineRule="auto"/>
        <w:jc w:val="both"/>
        <w:rPr>
          <w:rFonts w:cs="Traditional Arabic"/>
          <w:sz w:val="28"/>
          <w:szCs w:val="28"/>
          <w:rtl/>
        </w:rPr>
      </w:pPr>
      <w:r w:rsidRPr="009D2C44">
        <w:rPr>
          <w:rFonts w:cs="Traditional Arabic" w:hint="cs"/>
          <w:sz w:val="28"/>
          <w:szCs w:val="28"/>
          <w:rtl/>
        </w:rPr>
        <w:t>(</w:t>
      </w:r>
      <w:r w:rsidRPr="009D2C44">
        <w:rPr>
          <w:rStyle w:val="FootnoteReference"/>
          <w:rFonts w:cs="Traditional Arabic"/>
          <w:sz w:val="28"/>
          <w:szCs w:val="28"/>
          <w:vertAlign w:val="baseline"/>
        </w:rPr>
        <w:footnoteRef/>
      </w:r>
      <w:r w:rsidRPr="009D2C44">
        <w:rPr>
          <w:rFonts w:cs="Traditional Arabic" w:hint="cs"/>
          <w:sz w:val="28"/>
          <w:szCs w:val="28"/>
          <w:rtl/>
        </w:rPr>
        <w:t>)</w:t>
      </w:r>
      <w:r w:rsidRPr="000F4138">
        <w:rPr>
          <w:rFonts w:asciiTheme="minorBidi" w:eastAsia="Times New Roman" w:hAnsiTheme="minorBidi" w:cs="Traditional Arabic" w:hint="eastAsia"/>
          <w:sz w:val="28"/>
          <w:szCs w:val="28"/>
          <w:rtl/>
        </w:rPr>
        <w:t>العراقي</w:t>
      </w:r>
      <w:r>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أبوالفضلزينالدينعبدالرحيمبنالحسينبنعبدالرحمنبنأبيبكربنإبراهيمالعراقي</w:t>
      </w:r>
      <w:r w:rsidRPr="000F4138">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المتوفى</w:t>
      </w:r>
      <w:r>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sz w:val="28"/>
          <w:szCs w:val="28"/>
          <w:rtl/>
        </w:rPr>
        <w:t>806</w:t>
      </w:r>
      <w:r w:rsidRPr="000F4138">
        <w:rPr>
          <w:rFonts w:asciiTheme="minorBidi" w:eastAsia="Times New Roman" w:hAnsiTheme="minorBidi" w:cs="Traditional Arabic" w:hint="eastAsia"/>
          <w:sz w:val="28"/>
          <w:szCs w:val="28"/>
          <w:rtl/>
        </w:rPr>
        <w:t>هـ</w:t>
      </w:r>
      <w:r w:rsidRPr="00C761D5">
        <w:rPr>
          <w:rFonts w:asciiTheme="minorBidi" w:eastAsia="Times New Roman" w:hAnsiTheme="minorBidi" w:cs="Traditional Arabic"/>
          <w:sz w:val="28"/>
          <w:szCs w:val="28"/>
          <w:rtl/>
        </w:rPr>
        <w:t xml:space="preserve">)، </w:t>
      </w:r>
      <w:r w:rsidRPr="00C761D5">
        <w:rPr>
          <w:rFonts w:asciiTheme="minorBidi" w:eastAsia="Times New Roman" w:hAnsiTheme="minorBidi" w:cs="Traditional Arabic" w:hint="cs"/>
          <w:b/>
          <w:bCs/>
          <w:sz w:val="28"/>
          <w:szCs w:val="28"/>
          <w:rtl/>
        </w:rPr>
        <w:t>طرحالتثريبفيشرحالتقريب</w:t>
      </w:r>
      <w:r w:rsidRPr="00C761D5">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الطبعةالمصريةالقديمة</w:t>
      </w:r>
      <w:r w:rsidRPr="000F4138">
        <w:rPr>
          <w:rFonts w:asciiTheme="minorBidi" w:eastAsia="Times New Roman" w:hAnsiTheme="minorBidi" w:cs="Traditional Arabic"/>
          <w:sz w:val="28"/>
          <w:szCs w:val="28"/>
          <w:rtl/>
        </w:rPr>
        <w:t xml:space="preserve"> - </w:t>
      </w:r>
      <w:r w:rsidRPr="000F4138">
        <w:rPr>
          <w:rFonts w:asciiTheme="minorBidi" w:eastAsia="Times New Roman" w:hAnsiTheme="minorBidi" w:cs="Traditional Arabic" w:hint="eastAsia"/>
          <w:sz w:val="28"/>
          <w:szCs w:val="28"/>
          <w:rtl/>
        </w:rPr>
        <w:t>وصورتهادورعدةمنها</w:t>
      </w:r>
      <w:r w:rsidRPr="000F4138">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دارإحياءالتراثالعربي</w:t>
      </w:r>
      <w:r>
        <w:rPr>
          <w:rFonts w:asciiTheme="minorBidi" w:eastAsia="Times New Roman" w:hAnsiTheme="minorBidi" w:cs="Traditional Arabic" w:hint="eastAsia"/>
          <w:sz w:val="28"/>
          <w:szCs w:val="28"/>
          <w:rtl/>
        </w:rPr>
        <w:t xml:space="preserve">، </w:t>
      </w:r>
      <w:r w:rsidRPr="000F4138">
        <w:rPr>
          <w:rFonts w:asciiTheme="minorBidi" w:eastAsia="Times New Roman" w:hAnsiTheme="minorBidi" w:cs="Traditional Arabic" w:hint="eastAsia"/>
          <w:sz w:val="28"/>
          <w:szCs w:val="28"/>
          <w:rtl/>
        </w:rPr>
        <w:t>ومؤسسةالتاريخالعربي</w:t>
      </w:r>
      <w:r>
        <w:rPr>
          <w:rFonts w:asciiTheme="minorBidi" w:eastAsia="Times New Roman" w:hAnsiTheme="minorBidi" w:cs="Traditional Arabic" w:hint="eastAsia"/>
          <w:sz w:val="28"/>
          <w:szCs w:val="28"/>
          <w:rtl/>
        </w:rPr>
        <w:t xml:space="preserve">، </w:t>
      </w:r>
      <w:r w:rsidRPr="000F4138">
        <w:rPr>
          <w:rFonts w:asciiTheme="minorBidi" w:eastAsia="Times New Roman" w:hAnsiTheme="minorBidi" w:cs="Traditional Arabic" w:hint="eastAsia"/>
          <w:sz w:val="28"/>
          <w:szCs w:val="28"/>
          <w:rtl/>
        </w:rPr>
        <w:t>ودارالفكرالعربي</w:t>
      </w:r>
      <w:r w:rsidRPr="000F4138">
        <w:rPr>
          <w:rFonts w:asciiTheme="minorBidi" w:eastAsia="Times New Roman" w:hAnsiTheme="minorBidi" w:cs="Traditional Arabic"/>
          <w:sz w:val="28"/>
          <w:szCs w:val="28"/>
          <w:rtl/>
        </w:rPr>
        <w:t>)</w:t>
      </w:r>
      <w:r>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إعفاءاللحية</w:t>
      </w:r>
      <w:r>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ج</w:t>
      </w:r>
      <w:r w:rsidRPr="000F4138">
        <w:rPr>
          <w:rFonts w:asciiTheme="minorBidi" w:eastAsia="Times New Roman" w:hAnsiTheme="minorBidi" w:cs="Traditional Arabic"/>
          <w:sz w:val="28"/>
          <w:szCs w:val="28"/>
          <w:rtl/>
        </w:rPr>
        <w:t>2</w:t>
      </w:r>
      <w:r>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ص</w:t>
      </w:r>
      <w:r w:rsidRPr="000F4138">
        <w:rPr>
          <w:rFonts w:asciiTheme="minorBidi" w:eastAsia="Times New Roman" w:hAnsiTheme="minorBidi" w:cs="Traditional Arabic"/>
          <w:sz w:val="28"/>
          <w:szCs w:val="28"/>
          <w:rtl/>
        </w:rPr>
        <w:t>83</w:t>
      </w:r>
      <w:r>
        <w:rPr>
          <w:rFonts w:asciiTheme="minorBidi" w:eastAsia="Times New Roman" w:hAnsiTheme="minorBidi" w:cs="Traditional Arabic"/>
          <w:sz w:val="28"/>
          <w:szCs w:val="28"/>
          <w:rtl/>
        </w:rPr>
        <w:t xml:space="preserve">. </w:t>
      </w:r>
    </w:p>
  </w:footnote>
  <w:footnote w:id="254">
    <w:p w:rsidR="00495148" w:rsidRPr="00C761D5" w:rsidRDefault="00495148" w:rsidP="004B2662">
      <w:pPr>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heme="minorBidi" w:eastAsia="Times New Roman" w:hAnsiTheme="minorBidi" w:cs="Traditional Arabic" w:hint="eastAsia"/>
          <w:sz w:val="28"/>
          <w:szCs w:val="28"/>
          <w:rtl/>
        </w:rPr>
        <w:t>ابنالهمام</w:t>
      </w:r>
      <w:r>
        <w:rPr>
          <w:rFonts w:asciiTheme="minorBidi" w:eastAsia="Times New Roman" w:hAnsiTheme="minorBidi" w:cs="Traditional Arabic"/>
          <w:sz w:val="28"/>
          <w:szCs w:val="28"/>
          <w:rtl/>
        </w:rPr>
        <w:t xml:space="preserve">، </w:t>
      </w:r>
      <w:r w:rsidRPr="000F4138">
        <w:rPr>
          <w:rFonts w:asciiTheme="minorBidi" w:eastAsia="Times New Roman" w:hAnsiTheme="minorBidi" w:cs="Traditional Arabic" w:hint="eastAsia"/>
          <w:sz w:val="28"/>
          <w:szCs w:val="28"/>
          <w:rtl/>
        </w:rPr>
        <w:t>كمالالدينمحمدبنعبدالواحدالسيواسيالمعروفبابنالهمام</w:t>
      </w:r>
      <w:r w:rsidRPr="000F4138">
        <w:rPr>
          <w:rFonts w:asciiTheme="minorBidi" w:eastAsia="Times New Roman" w:hAnsiTheme="minorBidi" w:cs="Traditional Arabic"/>
          <w:sz w:val="28"/>
          <w:szCs w:val="28"/>
          <w:rtl/>
        </w:rPr>
        <w:t xml:space="preserve"> (</w:t>
      </w:r>
      <w:r w:rsidRPr="00C761D5">
        <w:rPr>
          <w:rFonts w:asciiTheme="minorBidi" w:eastAsia="Times New Roman" w:hAnsiTheme="minorBidi" w:cs="Traditional Arabic" w:hint="eastAsia"/>
          <w:sz w:val="28"/>
          <w:szCs w:val="28"/>
          <w:rtl/>
        </w:rPr>
        <w:t>المتوفى</w:t>
      </w:r>
      <w:r w:rsidRPr="00C761D5">
        <w:rPr>
          <w:rFonts w:asciiTheme="minorBidi" w:eastAsia="Times New Roman" w:hAnsiTheme="minorBidi" w:cs="Traditional Arabic"/>
          <w:sz w:val="28"/>
          <w:szCs w:val="28"/>
          <w:rtl/>
        </w:rPr>
        <w:t>: 861</w:t>
      </w:r>
      <w:r w:rsidRPr="00C761D5">
        <w:rPr>
          <w:rFonts w:asciiTheme="minorBidi" w:eastAsia="Times New Roman" w:hAnsiTheme="minorBidi" w:cs="Traditional Arabic" w:hint="eastAsia"/>
          <w:sz w:val="28"/>
          <w:szCs w:val="28"/>
          <w:rtl/>
        </w:rPr>
        <w:t>هـ</w:t>
      </w:r>
      <w:r w:rsidRPr="00C761D5">
        <w:rPr>
          <w:rFonts w:asciiTheme="minorBidi" w:eastAsia="Times New Roman" w:hAnsiTheme="minorBidi" w:cs="Traditional Arabic"/>
          <w:sz w:val="28"/>
          <w:szCs w:val="28"/>
          <w:rtl/>
        </w:rPr>
        <w:t xml:space="preserve">)، </w:t>
      </w:r>
      <w:r w:rsidRPr="00C761D5">
        <w:rPr>
          <w:rFonts w:asciiTheme="minorBidi" w:eastAsia="Times New Roman" w:hAnsiTheme="minorBidi" w:cs="Traditional Arabic" w:hint="eastAsia"/>
          <w:b/>
          <w:bCs/>
          <w:sz w:val="28"/>
          <w:szCs w:val="28"/>
          <w:rtl/>
        </w:rPr>
        <w:t>فتحالقدير</w:t>
      </w:r>
      <w:r w:rsidRPr="00C761D5">
        <w:rPr>
          <w:rFonts w:asciiTheme="minorBidi" w:eastAsia="Times New Roman" w:hAnsiTheme="minorBidi" w:cs="Traditional Arabic"/>
          <w:sz w:val="28"/>
          <w:szCs w:val="28"/>
          <w:rtl/>
        </w:rPr>
        <w:t>،</w:t>
      </w:r>
      <w:r w:rsidRPr="000F4138">
        <w:rPr>
          <w:rFonts w:asciiTheme="minorBidi" w:eastAsia="Times New Roman" w:hAnsiTheme="minorBidi" w:cs="Traditional Arabic" w:hint="eastAsia"/>
          <w:sz w:val="28"/>
          <w:szCs w:val="28"/>
          <w:rtl/>
        </w:rPr>
        <w:t>دار</w:t>
      </w:r>
      <w:r w:rsidRPr="00C761D5">
        <w:rPr>
          <w:rFonts w:asciiTheme="minorBidi" w:eastAsia="Times New Roman" w:hAnsiTheme="minorBidi" w:cs="Traditional Arabic" w:hint="eastAsia"/>
          <w:sz w:val="28"/>
          <w:szCs w:val="28"/>
          <w:rtl/>
        </w:rPr>
        <w:t>الفكر</w:t>
      </w:r>
      <w:r w:rsidRPr="00C761D5">
        <w:rPr>
          <w:rFonts w:asciiTheme="minorBidi" w:eastAsia="Times New Roman" w:hAnsiTheme="minorBidi" w:cs="Traditional Arabic" w:hint="cs"/>
          <w:sz w:val="28"/>
          <w:szCs w:val="28"/>
          <w:rtl/>
        </w:rPr>
        <w:t>، بدون طبعة وبدون تاريخ</w:t>
      </w:r>
      <w:r w:rsidRPr="00C761D5">
        <w:rPr>
          <w:rFonts w:asciiTheme="minorBidi" w:eastAsia="Times New Roman" w:hAnsiTheme="minorBidi" w:cs="Traditional Arabic"/>
          <w:sz w:val="28"/>
          <w:szCs w:val="28"/>
          <w:rtl/>
        </w:rPr>
        <w:t xml:space="preserve">، </w:t>
      </w:r>
      <w:r w:rsidRPr="00C761D5">
        <w:rPr>
          <w:rFonts w:asciiTheme="minorBidi" w:eastAsia="Times New Roman" w:hAnsiTheme="minorBidi" w:cs="Traditional Arabic" w:hint="eastAsia"/>
          <w:sz w:val="28"/>
          <w:szCs w:val="28"/>
          <w:rtl/>
        </w:rPr>
        <w:t>بابمايوجبالقضاءوالكفارة</w:t>
      </w:r>
      <w:r w:rsidRPr="00C761D5">
        <w:rPr>
          <w:rFonts w:asciiTheme="minorBidi" w:eastAsia="Times New Roman" w:hAnsiTheme="minorBidi" w:cs="Traditional Arabic"/>
          <w:sz w:val="28"/>
          <w:szCs w:val="28"/>
          <w:rtl/>
        </w:rPr>
        <w:t xml:space="preserve">، </w:t>
      </w:r>
      <w:r w:rsidRPr="00C761D5">
        <w:rPr>
          <w:rFonts w:asciiTheme="minorBidi" w:eastAsia="Times New Roman" w:hAnsiTheme="minorBidi" w:cs="Traditional Arabic" w:hint="eastAsia"/>
          <w:sz w:val="28"/>
          <w:szCs w:val="28"/>
          <w:rtl/>
        </w:rPr>
        <w:t>ج</w:t>
      </w:r>
      <w:r w:rsidRPr="00C761D5">
        <w:rPr>
          <w:rFonts w:asciiTheme="minorBidi" w:eastAsia="Times New Roman" w:hAnsiTheme="minorBidi" w:cs="Traditional Arabic"/>
          <w:sz w:val="28"/>
          <w:szCs w:val="28"/>
          <w:rtl/>
        </w:rPr>
        <w:t xml:space="preserve">2، </w:t>
      </w:r>
      <w:r w:rsidRPr="00C761D5">
        <w:rPr>
          <w:rFonts w:asciiTheme="minorBidi" w:eastAsia="Times New Roman" w:hAnsiTheme="minorBidi" w:cs="Traditional Arabic" w:hint="eastAsia"/>
          <w:sz w:val="28"/>
          <w:szCs w:val="28"/>
          <w:rtl/>
        </w:rPr>
        <w:t>ص</w:t>
      </w:r>
      <w:r w:rsidRPr="00C761D5">
        <w:rPr>
          <w:rFonts w:asciiTheme="minorBidi" w:eastAsia="Times New Roman" w:hAnsiTheme="minorBidi" w:cs="Traditional Arabic"/>
          <w:sz w:val="28"/>
          <w:szCs w:val="28"/>
          <w:rtl/>
        </w:rPr>
        <w:t xml:space="preserve"> 348. </w:t>
      </w:r>
    </w:p>
  </w:footnote>
  <w:footnote w:id="255">
    <w:p w:rsidR="00495148" w:rsidRPr="000F4138" w:rsidRDefault="00495148" w:rsidP="004B2662">
      <w:pPr>
        <w:adjustRightInd w:val="0"/>
        <w:spacing w:after="0" w:line="240" w:lineRule="auto"/>
        <w:jc w:val="both"/>
        <w:rPr>
          <w:rFonts w:cs="Traditional Arabic"/>
          <w:sz w:val="28"/>
          <w:szCs w:val="28"/>
          <w:rtl/>
        </w:rPr>
      </w:pPr>
      <w:r w:rsidRPr="00C761D5">
        <w:rPr>
          <w:rFonts w:cs="Traditional Arabic" w:hint="cs"/>
          <w:sz w:val="28"/>
          <w:szCs w:val="28"/>
          <w:rtl/>
        </w:rPr>
        <w:t>(</w:t>
      </w:r>
      <w:r w:rsidRPr="00C761D5">
        <w:rPr>
          <w:rStyle w:val="FootnoteReference"/>
          <w:rFonts w:cs="Traditional Arabic"/>
          <w:sz w:val="28"/>
          <w:szCs w:val="28"/>
          <w:vertAlign w:val="baseline"/>
        </w:rPr>
        <w:footnoteRef/>
      </w:r>
      <w:r w:rsidRPr="00C761D5">
        <w:rPr>
          <w:rFonts w:cs="Traditional Arabic" w:hint="cs"/>
          <w:sz w:val="28"/>
          <w:szCs w:val="28"/>
          <w:rtl/>
        </w:rPr>
        <w:t xml:space="preserve">) </w:t>
      </w:r>
      <w:r w:rsidRPr="00C761D5">
        <w:rPr>
          <w:rFonts w:asciiTheme="minorBidi" w:eastAsia="Times New Roman" w:hAnsiTheme="minorBidi" w:cs="Traditional Arabic" w:hint="cs"/>
          <w:sz w:val="28"/>
          <w:szCs w:val="28"/>
          <w:rtl/>
        </w:rPr>
        <w:t xml:space="preserve">النووي، </w:t>
      </w:r>
      <w:r w:rsidRPr="00C761D5">
        <w:rPr>
          <w:rFonts w:asciiTheme="minorBidi" w:eastAsia="Times New Roman" w:hAnsiTheme="minorBidi" w:cs="Traditional Arabic" w:hint="cs"/>
          <w:b/>
          <w:bCs/>
          <w:sz w:val="28"/>
          <w:szCs w:val="28"/>
          <w:rtl/>
        </w:rPr>
        <w:t>المجموعشرح المهذب</w:t>
      </w:r>
      <w:r w:rsidRPr="00C761D5">
        <w:rPr>
          <w:rFonts w:asciiTheme="minorBidi" w:eastAsia="Times New Roman" w:hAnsiTheme="minorBidi" w:cs="Traditional Arabic" w:hint="cs"/>
          <w:sz w:val="28"/>
          <w:szCs w:val="28"/>
          <w:rtl/>
        </w:rPr>
        <w:t>، مصدر</w:t>
      </w:r>
      <w:r w:rsidRPr="000F4138">
        <w:rPr>
          <w:rFonts w:asciiTheme="minorBidi" w:eastAsia="Times New Roman" w:hAnsiTheme="minorBidi" w:cs="Traditional Arabic" w:hint="cs"/>
          <w:sz w:val="28"/>
          <w:szCs w:val="28"/>
          <w:rtl/>
        </w:rPr>
        <w:t xml:space="preserve"> سابق</w:t>
      </w:r>
      <w:r>
        <w:rPr>
          <w:rFonts w:asciiTheme="minorBidi" w:eastAsia="Times New Roman" w:hAnsiTheme="minorBidi" w:cs="Traditional Arabic" w:hint="cs"/>
          <w:sz w:val="28"/>
          <w:szCs w:val="28"/>
          <w:rtl/>
        </w:rPr>
        <w:t xml:space="preserve">، </w:t>
      </w:r>
      <w:r w:rsidRPr="000F4138">
        <w:rPr>
          <w:rFonts w:asciiTheme="minorBidi" w:eastAsia="Times New Roman" w:hAnsiTheme="minorBidi" w:cs="Traditional Arabic" w:hint="cs"/>
          <w:sz w:val="28"/>
          <w:szCs w:val="28"/>
          <w:rtl/>
        </w:rPr>
        <w:t>باب السواك</w:t>
      </w:r>
      <w:r>
        <w:rPr>
          <w:rFonts w:asciiTheme="minorBidi" w:eastAsia="Times New Roman" w:hAnsiTheme="minorBidi" w:cs="Traditional Arabic" w:hint="cs"/>
          <w:sz w:val="28"/>
          <w:szCs w:val="28"/>
          <w:rtl/>
        </w:rPr>
        <w:t xml:space="preserve">، </w:t>
      </w:r>
      <w:r w:rsidRPr="000F4138">
        <w:rPr>
          <w:rFonts w:asciiTheme="minorBidi" w:eastAsia="Times New Roman" w:hAnsiTheme="minorBidi" w:cs="Traditional Arabic" w:hint="cs"/>
          <w:sz w:val="28"/>
          <w:szCs w:val="28"/>
          <w:rtl/>
        </w:rPr>
        <w:t>ج1</w:t>
      </w:r>
      <w:r>
        <w:rPr>
          <w:rFonts w:asciiTheme="minorBidi" w:eastAsia="Times New Roman" w:hAnsiTheme="minorBidi" w:cs="Traditional Arabic" w:hint="cs"/>
          <w:sz w:val="28"/>
          <w:szCs w:val="28"/>
          <w:rtl/>
        </w:rPr>
        <w:t xml:space="preserve">، </w:t>
      </w:r>
      <w:r w:rsidRPr="000F4138">
        <w:rPr>
          <w:rFonts w:asciiTheme="minorBidi" w:eastAsia="Times New Roman" w:hAnsiTheme="minorBidi" w:cs="Traditional Arabic" w:hint="cs"/>
          <w:sz w:val="28"/>
          <w:szCs w:val="28"/>
          <w:rtl/>
        </w:rPr>
        <w:t>ص290</w:t>
      </w:r>
      <w:r>
        <w:rPr>
          <w:rFonts w:asciiTheme="minorBidi" w:eastAsia="Times New Roman" w:hAnsiTheme="minorBidi" w:cs="Traditional Arabic" w:hint="cs"/>
          <w:sz w:val="28"/>
          <w:szCs w:val="28"/>
          <w:rtl/>
        </w:rPr>
        <w:t xml:space="preserve">. </w:t>
      </w:r>
    </w:p>
  </w:footnote>
  <w:footnote w:id="256">
    <w:p w:rsidR="00495148" w:rsidRPr="000F4138" w:rsidRDefault="00495148" w:rsidP="004B2662">
      <w:pPr>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imes New Roman" w:eastAsia="Times New Roman" w:hAnsi="Times New Roman" w:cs="Traditional Arabic" w:hint="cs"/>
          <w:sz w:val="28"/>
          <w:szCs w:val="28"/>
          <w:rtl/>
        </w:rPr>
        <w:t>النووي</w:t>
      </w:r>
      <w:r>
        <w:rPr>
          <w:rFonts w:ascii="Times New Roman" w:eastAsia="Times New Roman" w:hAnsi="Times New Roman" w:cs="Traditional Arabic" w:hint="cs"/>
          <w:sz w:val="28"/>
          <w:szCs w:val="28"/>
          <w:rtl/>
        </w:rPr>
        <w:t xml:space="preserve">، </w:t>
      </w:r>
      <w:r w:rsidRPr="00DC7B5C">
        <w:rPr>
          <w:rFonts w:ascii="Times New Roman" w:eastAsia="Times New Roman" w:hAnsi="Times New Roman" w:cs="Traditional Arabic" w:hint="cs"/>
          <w:b/>
          <w:bCs/>
          <w:sz w:val="28"/>
          <w:szCs w:val="28"/>
          <w:rtl/>
        </w:rPr>
        <w:t>المنهاج شرح صحيح مسلم</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مصدر سابق</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باب الاستطابة</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ج3</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151</w:t>
      </w:r>
      <w:r>
        <w:rPr>
          <w:rFonts w:ascii="Times New Roman" w:eastAsia="Times New Roman" w:hAnsi="Times New Roman" w:cs="Traditional Arabic" w:hint="cs"/>
          <w:sz w:val="28"/>
          <w:szCs w:val="28"/>
          <w:rtl/>
        </w:rPr>
        <w:t xml:space="preserve">. </w:t>
      </w:r>
    </w:p>
  </w:footnote>
  <w:footnote w:id="257">
    <w:p w:rsidR="00495148" w:rsidRPr="000F4138" w:rsidRDefault="00495148" w:rsidP="00C761D5">
      <w:pPr>
        <w:adjustRightInd w:val="0"/>
        <w:spacing w:after="0" w:line="240" w:lineRule="auto"/>
        <w:jc w:val="both"/>
        <w:rPr>
          <w:rFonts w:cs="Traditional Arabic"/>
          <w:sz w:val="28"/>
          <w:szCs w:val="28"/>
          <w:rtl/>
        </w:rPr>
      </w:pPr>
      <w:r w:rsidRPr="00C761D5">
        <w:rPr>
          <w:rFonts w:cs="Traditional Arabic" w:hint="cs"/>
          <w:sz w:val="28"/>
          <w:szCs w:val="28"/>
          <w:rtl/>
        </w:rPr>
        <w:t>(</w:t>
      </w:r>
      <w:r w:rsidRPr="00C761D5">
        <w:rPr>
          <w:rStyle w:val="FootnoteReference"/>
          <w:rFonts w:cs="Traditional Arabic"/>
          <w:sz w:val="28"/>
          <w:szCs w:val="28"/>
          <w:vertAlign w:val="baseline"/>
        </w:rPr>
        <w:footnoteRef/>
      </w:r>
      <w:r w:rsidRPr="00C761D5">
        <w:rPr>
          <w:rFonts w:cs="Traditional Arabic" w:hint="cs"/>
          <w:sz w:val="28"/>
          <w:szCs w:val="28"/>
          <w:rtl/>
        </w:rPr>
        <w:t xml:space="preserve">) </w:t>
      </w:r>
      <w:r w:rsidRPr="00C761D5">
        <w:rPr>
          <w:rFonts w:ascii="Times New Roman" w:eastAsia="Times New Roman" w:hAnsi="Times New Roman" w:cs="Traditional Arabic" w:hint="cs"/>
          <w:sz w:val="28"/>
          <w:szCs w:val="28"/>
          <w:rtl/>
        </w:rPr>
        <w:t xml:space="preserve">ابن باز، </w:t>
      </w:r>
      <w:r w:rsidRPr="00C761D5">
        <w:rPr>
          <w:rFonts w:ascii="Times New Roman" w:eastAsia="Times New Roman" w:hAnsi="Times New Roman" w:cs="Traditional Arabic" w:hint="cs"/>
          <w:b/>
          <w:bCs/>
          <w:sz w:val="28"/>
          <w:szCs w:val="28"/>
          <w:rtl/>
        </w:rPr>
        <w:t>مجموعفتاوىالعلامةعبدالعزيزبنبازرحمهالله</w:t>
      </w:r>
      <w:r>
        <w:rPr>
          <w:rFonts w:ascii="Times New Roman" w:eastAsia="Times New Roman" w:hAnsi="Times New Roman" w:cs="Traditional Arabic" w:hint="cs"/>
          <w:b/>
          <w:bCs/>
          <w:sz w:val="28"/>
          <w:szCs w:val="28"/>
          <w:rtl/>
        </w:rPr>
        <w:t xml:space="preserve">، </w:t>
      </w:r>
      <w:r w:rsidRPr="00115452">
        <w:rPr>
          <w:rFonts w:ascii="Times New Roman" w:eastAsia="Times New Roman" w:hAnsi="Times New Roman" w:cs="Traditional Arabic" w:hint="cs"/>
          <w:sz w:val="28"/>
          <w:szCs w:val="28"/>
          <w:rtl/>
        </w:rPr>
        <w:t>مصدر سابق</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حكم من يساوي لحيته</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ج4</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 443</w:t>
      </w:r>
      <w:r>
        <w:rPr>
          <w:rFonts w:ascii="Times New Roman" w:eastAsia="Times New Roman" w:hAnsi="Times New Roman" w:cs="Traditional Arabic" w:hint="cs"/>
          <w:sz w:val="28"/>
          <w:szCs w:val="28"/>
          <w:rtl/>
        </w:rPr>
        <w:t xml:space="preserve">. </w:t>
      </w:r>
    </w:p>
  </w:footnote>
  <w:footnote w:id="258">
    <w:p w:rsidR="00495148" w:rsidRPr="000F4138" w:rsidRDefault="00495148" w:rsidP="004B2662">
      <w:pPr>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761D5">
        <w:rPr>
          <w:rFonts w:ascii="Times New Roman" w:eastAsia="Times New Roman" w:hAnsi="Times New Roman" w:cs="Traditional Arabic" w:hint="cs"/>
          <w:sz w:val="28"/>
          <w:szCs w:val="28"/>
          <w:rtl/>
        </w:rPr>
        <w:t xml:space="preserve">ابن عثيمين، </w:t>
      </w:r>
      <w:r w:rsidRPr="00C761D5">
        <w:rPr>
          <w:rFonts w:ascii="Times New Roman" w:eastAsia="Times New Roman" w:hAnsi="Times New Roman" w:cs="Traditional Arabic" w:hint="cs"/>
          <w:b/>
          <w:bCs/>
          <w:sz w:val="28"/>
          <w:szCs w:val="28"/>
          <w:rtl/>
        </w:rPr>
        <w:t>فتاوى نور على الدرب</w:t>
      </w:r>
      <w:r w:rsidRPr="00C761D5">
        <w:rPr>
          <w:rFonts w:ascii="Times New Roman" w:eastAsia="Times New Roman" w:hAnsi="Times New Roman" w:cs="Traditional Arabic" w:hint="cs"/>
          <w:sz w:val="28"/>
          <w:szCs w:val="28"/>
          <w:rtl/>
        </w:rPr>
        <w:t>،</w:t>
      </w:r>
      <w:r>
        <w:rPr>
          <w:rFonts w:ascii="Times New Roman" w:eastAsia="Times New Roman" w:hAnsi="Times New Roman" w:cs="Traditional Arabic" w:hint="cs"/>
          <w:sz w:val="28"/>
          <w:szCs w:val="28"/>
          <w:rtl/>
        </w:rPr>
        <w:t xml:space="preserve"> مصدر سابق،</w:t>
      </w:r>
      <w:r w:rsidRPr="00C761D5">
        <w:rPr>
          <w:rFonts w:ascii="Times New Roman" w:eastAsia="Times New Roman" w:hAnsi="Times New Roman" w:cs="Traditional Arabic" w:hint="cs"/>
          <w:sz w:val="28"/>
          <w:szCs w:val="28"/>
          <w:rtl/>
        </w:rPr>
        <w:t xml:space="preserve"> الواجب</w:t>
      </w:r>
      <w:r w:rsidRPr="000F4138">
        <w:rPr>
          <w:rFonts w:ascii="Times New Roman" w:eastAsia="Times New Roman" w:hAnsi="Times New Roman" w:cs="Traditional Arabic" w:hint="cs"/>
          <w:sz w:val="28"/>
          <w:szCs w:val="28"/>
          <w:rtl/>
        </w:rPr>
        <w:t xml:space="preserve"> إطلاقها</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ج7</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ص2</w:t>
      </w:r>
      <w:r>
        <w:rPr>
          <w:rFonts w:ascii="Times New Roman" w:eastAsia="Times New Roman" w:hAnsi="Times New Roman" w:cs="Traditional Arabic" w:hint="cs"/>
          <w:sz w:val="28"/>
          <w:szCs w:val="28"/>
          <w:rtl/>
        </w:rPr>
        <w:t xml:space="preserve">. </w:t>
      </w:r>
    </w:p>
  </w:footnote>
  <w:footnote w:id="259">
    <w:p w:rsidR="00495148" w:rsidRPr="000F4138" w:rsidRDefault="00495148" w:rsidP="00C761D5">
      <w:pPr>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761D5">
        <w:rPr>
          <w:rFonts w:ascii="Times New Roman" w:eastAsia="Times New Roman" w:hAnsi="Times New Roman" w:cs="Traditional Arabic" w:hint="cs"/>
          <w:sz w:val="28"/>
          <w:szCs w:val="28"/>
          <w:rtl/>
        </w:rPr>
        <w:t xml:space="preserve">ابن عثيمين، </w:t>
      </w:r>
      <w:r w:rsidRPr="00C761D5">
        <w:rPr>
          <w:rFonts w:ascii="Times New Roman" w:eastAsia="Times New Roman" w:hAnsi="Times New Roman" w:cs="Traditional Arabic" w:hint="cs"/>
          <w:b/>
          <w:bCs/>
          <w:sz w:val="28"/>
          <w:szCs w:val="28"/>
          <w:rtl/>
        </w:rPr>
        <w:t xml:space="preserve">مجموعفتاوىورسائلفضيلةالشيخمحمدبنصالحالعثيمين </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هل يجوز قص اللحية</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ج11</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ص128</w:t>
      </w:r>
      <w:r>
        <w:rPr>
          <w:rFonts w:ascii="Times New Roman" w:eastAsia="Times New Roman" w:hAnsi="Times New Roman" w:cs="Traditional Arabic" w:hint="cs"/>
          <w:sz w:val="28"/>
          <w:szCs w:val="28"/>
          <w:rtl/>
        </w:rPr>
        <w:t xml:space="preserve">. </w:t>
      </w:r>
    </w:p>
  </w:footnote>
  <w:footnote w:id="260">
    <w:p w:rsidR="00495148" w:rsidRPr="000F4138" w:rsidRDefault="00495148" w:rsidP="004B2662">
      <w:pPr>
        <w:autoSpaceDE w:val="0"/>
        <w:autoSpaceDN w:val="0"/>
        <w:adjustRightInd w:val="0"/>
        <w:spacing w:after="0" w:line="240" w:lineRule="auto"/>
        <w:jc w:val="both"/>
        <w:rPr>
          <w:rFonts w:cs="Traditional Arabic"/>
          <w:sz w:val="28"/>
          <w:szCs w:val="28"/>
        </w:rPr>
      </w:pPr>
      <w:r w:rsidRPr="009D2C44">
        <w:rPr>
          <w:rFonts w:cs="Traditional Arabic" w:hint="cs"/>
          <w:sz w:val="28"/>
          <w:szCs w:val="28"/>
          <w:rtl/>
        </w:rPr>
        <w:t>(</w:t>
      </w:r>
      <w:r w:rsidRPr="009D2C44">
        <w:rPr>
          <w:rStyle w:val="FootnoteReference"/>
          <w:rFonts w:cs="Traditional Arabic"/>
          <w:sz w:val="28"/>
          <w:szCs w:val="28"/>
          <w:vertAlign w:val="baseline"/>
        </w:rPr>
        <w:footnoteRef/>
      </w:r>
      <w:r w:rsidRPr="009D2C44">
        <w:rPr>
          <w:rFonts w:cs="Traditional Arabic" w:hint="cs"/>
          <w:sz w:val="28"/>
          <w:szCs w:val="28"/>
          <w:rtl/>
        </w:rPr>
        <w:t>)</w:t>
      </w:r>
      <w:r w:rsidRPr="000F4138">
        <w:rPr>
          <w:rFonts w:ascii="Traditional Arabic" w:cs="Traditional Arabic" w:hint="cs"/>
          <w:sz w:val="28"/>
          <w:szCs w:val="28"/>
          <w:rtl/>
        </w:rPr>
        <w:t>الشلبي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عثمانبنعليبنمحجنالبارعي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فخرالدينالزيلعيالحنفي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 xml:space="preserve">743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983324">
        <w:rPr>
          <w:rFonts w:ascii="Traditional Arabic" w:cs="Traditional Arabic" w:hint="cs"/>
          <w:b/>
          <w:bCs/>
          <w:sz w:val="28"/>
          <w:szCs w:val="28"/>
          <w:rtl/>
        </w:rPr>
        <w:t>تبيين الحقائق شرح كنز الدقائق</w:t>
      </w:r>
      <w:r>
        <w:rPr>
          <w:rFonts w:ascii="Traditional Arabic" w:cs="Traditional Arabic" w:hint="cs"/>
          <w:b/>
          <w:bCs/>
          <w:sz w:val="28"/>
          <w:szCs w:val="28"/>
          <w:rtl/>
        </w:rPr>
        <w:t xml:space="preserve">، </w:t>
      </w:r>
      <w:r w:rsidRPr="000F4138">
        <w:rPr>
          <w:rFonts w:ascii="Traditional Arabic" w:eastAsiaTheme="minorHAnsi" w:cs="Traditional Arabic" w:hint="cs"/>
          <w:sz w:val="28"/>
          <w:szCs w:val="28"/>
          <w:rtl/>
        </w:rPr>
        <w:t>المطبعةالكبرىالأميرية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بولاق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القاهرة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1313 </w:t>
      </w:r>
      <w:r w:rsidRPr="000F4138">
        <w:rPr>
          <w:rFonts w:ascii="Traditional Arabic" w:eastAsiaTheme="minorHAnsi" w:cs="Traditional Arabic" w:hint="cs"/>
          <w:sz w:val="28"/>
          <w:szCs w:val="28"/>
          <w:rtl/>
        </w:rPr>
        <w:t>هـ</w:t>
      </w:r>
      <w:r>
        <w:rPr>
          <w:rFonts w:ascii="Traditional Arabic" w:cs="Traditional Arabic" w:hint="cs"/>
          <w:sz w:val="28"/>
          <w:szCs w:val="28"/>
          <w:rtl/>
        </w:rPr>
        <w:t xml:space="preserve">، </w:t>
      </w:r>
      <w:r w:rsidRPr="000F4138">
        <w:rPr>
          <w:rFonts w:ascii="Traditional Arabic" w:cs="Traditional Arabic" w:hint="cs"/>
          <w:sz w:val="28"/>
          <w:szCs w:val="28"/>
          <w:rtl/>
        </w:rPr>
        <w:t>باب الجنايات في الحج</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55</w:t>
      </w:r>
      <w:r>
        <w:rPr>
          <w:rFonts w:ascii="Traditional Arabic" w:cs="Traditional Arabic" w:hint="cs"/>
          <w:sz w:val="28"/>
          <w:szCs w:val="28"/>
          <w:rtl/>
        </w:rPr>
        <w:t xml:space="preserve">. </w:t>
      </w:r>
    </w:p>
  </w:footnote>
  <w:footnote w:id="261">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البابرتي</w:t>
      </w:r>
      <w:r>
        <w:rPr>
          <w:rFonts w:cs="Traditional Arabic" w:hint="cs"/>
          <w:sz w:val="28"/>
          <w:szCs w:val="28"/>
          <w:rtl/>
        </w:rPr>
        <w:t xml:space="preserve">، </w:t>
      </w:r>
      <w:r w:rsidRPr="000F4138">
        <w:rPr>
          <w:rFonts w:ascii="Traditional Arabic" w:eastAsiaTheme="minorHAnsi" w:cs="Traditional Arabic" w:hint="cs"/>
          <w:sz w:val="28"/>
          <w:szCs w:val="28"/>
          <w:rtl/>
        </w:rPr>
        <w:t>محمدبنمحمدبنمحمود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أكملالدينأبوعبداللهابنالشيخشمسالدينابنالشيخجمالالدينالروميالبابرتي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786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983324">
        <w:rPr>
          <w:rFonts w:ascii="Traditional Arabic" w:eastAsiaTheme="minorHAnsi" w:cs="Traditional Arabic" w:hint="cs"/>
          <w:b/>
          <w:bCs/>
          <w:sz w:val="28"/>
          <w:szCs w:val="28"/>
          <w:rtl/>
        </w:rPr>
        <w:t>العنايةشرحالهداية</w:t>
      </w:r>
      <w:r>
        <w:rPr>
          <w:rFonts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الطبعةبدونطبعةوبدونتاريخ</w:t>
      </w:r>
      <w:r>
        <w:rPr>
          <w:rFonts w:cs="Traditional Arabic" w:hint="cs"/>
          <w:sz w:val="28"/>
          <w:szCs w:val="28"/>
          <w:rtl/>
        </w:rPr>
        <w:t xml:space="preserve">، </w:t>
      </w:r>
      <w:r w:rsidRPr="000F4138">
        <w:rPr>
          <w:rFonts w:cs="Traditional Arabic" w:hint="cs"/>
          <w:sz w:val="28"/>
          <w:szCs w:val="28"/>
          <w:rtl/>
        </w:rPr>
        <w:t xml:space="preserve">باب الجنايات </w:t>
      </w:r>
      <w:r>
        <w:rPr>
          <w:rFonts w:cs="Traditional Arabic" w:hint="cs"/>
          <w:sz w:val="28"/>
          <w:szCs w:val="28"/>
          <w:rtl/>
        </w:rPr>
        <w:t>ف</w:t>
      </w:r>
      <w:r w:rsidRPr="000F4138">
        <w:rPr>
          <w:rFonts w:cs="Traditional Arabic" w:hint="cs"/>
          <w:sz w:val="28"/>
          <w:szCs w:val="28"/>
          <w:rtl/>
        </w:rPr>
        <w:t>ي الحج</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ص34</w:t>
      </w:r>
      <w:r>
        <w:rPr>
          <w:rFonts w:cs="Traditional Arabic" w:hint="cs"/>
          <w:sz w:val="28"/>
          <w:szCs w:val="28"/>
          <w:rtl/>
        </w:rPr>
        <w:t xml:space="preserve">. </w:t>
      </w:r>
    </w:p>
  </w:footnote>
  <w:footnote w:id="26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العدوي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أبوالحسن</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عليبنأحمدبنمكرمالصعيديالعدوي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نسبةإلىبنيعدي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بالقربمنمنفلوط</w:t>
      </w:r>
      <w:r w:rsidRPr="000F4138">
        <w:rPr>
          <w:rFonts w:ascii="Traditional Arabic" w:eastAsiaTheme="minorHAnsi" w:cs="Traditional Arabic"/>
          <w:sz w:val="28"/>
          <w:szCs w:val="28"/>
          <w:rtl/>
        </w:rPr>
        <w:t>)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1189</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983324">
        <w:rPr>
          <w:rFonts w:ascii="Traditional Arabic" w:eastAsiaTheme="minorHAnsi" w:cs="Traditional Arabic" w:hint="cs"/>
          <w:b/>
          <w:bCs/>
          <w:sz w:val="28"/>
          <w:szCs w:val="28"/>
          <w:rtl/>
        </w:rPr>
        <w:t>حاشيةالعدويعلىشرحكفايةالطالبالرباني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تحقيق يوسفالشيخمحمدالبقاعي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تاريخالنشر</w:t>
      </w:r>
      <w:r w:rsidRPr="000F4138">
        <w:rPr>
          <w:rFonts w:ascii="Traditional Arabic" w:eastAsiaTheme="minorHAnsi" w:cs="Traditional Arabic"/>
          <w:sz w:val="28"/>
          <w:szCs w:val="28"/>
          <w:rtl/>
        </w:rPr>
        <w:t>1414</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- 1994</w:t>
      </w:r>
      <w:r w:rsidRPr="000F4138">
        <w:rPr>
          <w:rFonts w:ascii="Traditional Arabic" w:eastAsiaTheme="minorHAnsi" w:cs="Traditional Arabic" w:hint="cs"/>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 في الجمعة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382</w:t>
      </w:r>
      <w:r>
        <w:rPr>
          <w:rFonts w:ascii="Traditional Arabic" w:cs="Traditional Arabic" w:hint="cs"/>
          <w:sz w:val="28"/>
          <w:szCs w:val="28"/>
          <w:rtl/>
        </w:rPr>
        <w:t xml:space="preserve">. </w:t>
      </w:r>
      <w:r w:rsidRPr="000F4138">
        <w:rPr>
          <w:rFonts w:ascii="Traditional Arabic" w:cs="Traditional Arabic" w:hint="cs"/>
          <w:sz w:val="28"/>
          <w:szCs w:val="28"/>
          <w:rtl/>
        </w:rPr>
        <w:t>و</w:t>
      </w:r>
      <w:r w:rsidRPr="000F4138">
        <w:rPr>
          <w:rFonts w:cs="Traditional Arabic" w:hint="cs"/>
          <w:sz w:val="28"/>
          <w:szCs w:val="28"/>
          <w:rtl/>
        </w:rPr>
        <w:t>باب في بيان الفطرة</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ص443</w:t>
      </w:r>
      <w:r>
        <w:rPr>
          <w:rFonts w:cs="Traditional Arabic" w:hint="cs"/>
          <w:sz w:val="28"/>
          <w:szCs w:val="28"/>
          <w:rtl/>
        </w:rPr>
        <w:t xml:space="preserve">. </w:t>
      </w:r>
    </w:p>
  </w:footnote>
  <w:footnote w:id="263">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النووي</w:t>
      </w:r>
      <w:r>
        <w:rPr>
          <w:rFonts w:cs="Traditional Arabic" w:hint="cs"/>
          <w:sz w:val="28"/>
          <w:szCs w:val="28"/>
          <w:rtl/>
        </w:rPr>
        <w:t xml:space="preserve">، </w:t>
      </w:r>
      <w:r w:rsidRPr="00983324">
        <w:rPr>
          <w:rFonts w:cs="Traditional Arabic" w:hint="cs"/>
          <w:b/>
          <w:bCs/>
          <w:sz w:val="28"/>
          <w:szCs w:val="28"/>
          <w:rtl/>
        </w:rPr>
        <w:t>المجموع</w:t>
      </w:r>
      <w:r>
        <w:rPr>
          <w:rFonts w:cs="Traditional Arabic" w:hint="cs"/>
          <w:b/>
          <w:bCs/>
          <w:sz w:val="28"/>
          <w:szCs w:val="28"/>
          <w:rtl/>
        </w:rPr>
        <w:t xml:space="preserve"> شرح المهذب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السواك</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 283 و287</w:t>
      </w:r>
      <w:r>
        <w:rPr>
          <w:rFonts w:cs="Traditional Arabic" w:hint="cs"/>
          <w:sz w:val="28"/>
          <w:szCs w:val="28"/>
          <w:rtl/>
        </w:rPr>
        <w:t xml:space="preserve">. </w:t>
      </w:r>
    </w:p>
  </w:footnote>
  <w:footnote w:id="26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hAnsi="Tahoma" w:cs="Traditional Arabic" w:hint="cs"/>
          <w:sz w:val="28"/>
          <w:szCs w:val="28"/>
          <w:rtl/>
        </w:rPr>
        <w:t>ابن قدامة</w:t>
      </w:r>
      <w:r>
        <w:rPr>
          <w:rFonts w:ascii="Tahoma" w:hAnsi="Tahoma" w:cs="Traditional Arabic" w:hint="cs"/>
          <w:sz w:val="28"/>
          <w:szCs w:val="28"/>
          <w:rtl/>
        </w:rPr>
        <w:t xml:space="preserve">، </w:t>
      </w:r>
      <w:r w:rsidRPr="000F4138">
        <w:rPr>
          <w:rFonts w:ascii="Traditional Arabic" w:eastAsiaTheme="minorHAnsi" w:cs="Traditional Arabic" w:hint="cs"/>
          <w:sz w:val="28"/>
          <w:szCs w:val="28"/>
          <w:rtl/>
        </w:rPr>
        <w:t>أبومحمدموفقالدينعبداللهبنأحمدبنمحمدبنقدامةالجماعيليالمقدسيثمالدمشقيالحنبلي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الشهيربابنقدامةالمقدسي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620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ahoma" w:hAnsi="Tahoma" w:cs="Traditional Arabic" w:hint="cs"/>
          <w:sz w:val="28"/>
          <w:szCs w:val="28"/>
          <w:rtl/>
        </w:rPr>
        <w:t xml:space="preserve">، </w:t>
      </w:r>
      <w:r w:rsidRPr="00983324">
        <w:rPr>
          <w:rFonts w:ascii="Tahoma" w:hAnsi="Tahoma" w:cs="Traditional Arabic" w:hint="eastAsia"/>
          <w:b/>
          <w:bCs/>
          <w:sz w:val="28"/>
          <w:szCs w:val="28"/>
          <w:rtl/>
        </w:rPr>
        <w:t>الكافيفيفقهالإمامأحمد</w:t>
      </w:r>
      <w:r>
        <w:rPr>
          <w:rFonts w:ascii="Tahoma" w:hAnsi="Tahoma" w:cs="Traditional Arabic" w:hint="cs"/>
          <w:sz w:val="28"/>
          <w:szCs w:val="28"/>
          <w:rtl/>
        </w:rPr>
        <w:t xml:space="preserve">، </w:t>
      </w:r>
      <w:r w:rsidRPr="000F4138">
        <w:rPr>
          <w:rFonts w:ascii="Traditional Arabic" w:eastAsiaTheme="minorHAnsi" w:cs="Traditional Arabic" w:hint="cs"/>
          <w:sz w:val="28"/>
          <w:szCs w:val="28"/>
          <w:rtl/>
        </w:rPr>
        <w:t>دارالكتبالعلمية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1414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- 1994 </w:t>
      </w:r>
      <w:r w:rsidRPr="000F4138">
        <w:rPr>
          <w:rFonts w:ascii="Traditional Arabic" w:eastAsiaTheme="minorHAnsi" w:cs="Traditional Arabic" w:hint="cs"/>
          <w:sz w:val="28"/>
          <w:szCs w:val="28"/>
          <w:rtl/>
        </w:rPr>
        <w:t>م</w:t>
      </w:r>
      <w:r>
        <w:rPr>
          <w:rFonts w:ascii="Tahoma" w:hAnsi="Tahoma" w:cs="Traditional Arabic" w:hint="cs"/>
          <w:sz w:val="28"/>
          <w:szCs w:val="28"/>
          <w:rtl/>
        </w:rPr>
        <w:t xml:space="preserve">، </w:t>
      </w:r>
      <w:r w:rsidRPr="000F4138">
        <w:rPr>
          <w:rFonts w:ascii="Tahoma" w:hAnsi="Tahoma" w:cs="Traditional Arabic" w:hint="cs"/>
          <w:sz w:val="28"/>
          <w:szCs w:val="28"/>
          <w:rtl/>
        </w:rPr>
        <w:t>باب السوك وغيره</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 54</w:t>
      </w:r>
      <w:r>
        <w:rPr>
          <w:rFonts w:ascii="Tahoma" w:hAnsi="Tahoma" w:cs="Traditional Arabic" w:hint="cs"/>
          <w:sz w:val="28"/>
          <w:szCs w:val="28"/>
          <w:rtl/>
        </w:rPr>
        <w:t xml:space="preserve">. </w:t>
      </w:r>
    </w:p>
  </w:footnote>
  <w:footnote w:id="26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hAnsi="Tahoma" w:cs="Traditional Arabic" w:hint="cs"/>
          <w:sz w:val="28"/>
          <w:szCs w:val="28"/>
          <w:rtl/>
        </w:rPr>
        <w:t>ابن قدمة</w:t>
      </w:r>
      <w:r>
        <w:rPr>
          <w:rFonts w:ascii="Tahoma" w:hAnsi="Tahoma" w:cs="Traditional Arabic" w:hint="cs"/>
          <w:sz w:val="28"/>
          <w:szCs w:val="28"/>
          <w:rtl/>
        </w:rPr>
        <w:t xml:space="preserve">، </w:t>
      </w:r>
      <w:r w:rsidRPr="000F4138">
        <w:rPr>
          <w:rFonts w:ascii="Traditional Arabic" w:eastAsiaTheme="minorHAnsi" w:cs="Traditional Arabic" w:hint="cs"/>
          <w:sz w:val="28"/>
          <w:szCs w:val="28"/>
          <w:rtl/>
        </w:rPr>
        <w:t>عبدالرحمنبنمحمدبنأحمدبنقدامةالمقدسيالجماعيليالحنبلي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أبوالفرج</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شمسالدين</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682</w:t>
      </w:r>
      <w:r w:rsidRPr="000F4138">
        <w:rPr>
          <w:rFonts w:ascii="Traditional Arabic" w:eastAsiaTheme="minorHAnsi" w:cs="Traditional Arabic" w:hint="cs"/>
          <w:sz w:val="28"/>
          <w:szCs w:val="28"/>
          <w:rtl/>
        </w:rPr>
        <w:t>هـ</w:t>
      </w:r>
      <w:r w:rsidRPr="00C761D5">
        <w:rPr>
          <w:rFonts w:ascii="Traditional Arabic" w:eastAsiaTheme="minorHAnsi" w:cs="Traditional Arabic"/>
          <w:sz w:val="28"/>
          <w:szCs w:val="28"/>
          <w:rtl/>
        </w:rPr>
        <w:t>)</w:t>
      </w:r>
      <w:r w:rsidRPr="00C761D5">
        <w:rPr>
          <w:rFonts w:ascii="Traditional Arabic" w:eastAsiaTheme="minorHAnsi" w:cs="Traditional Arabic" w:hint="cs"/>
          <w:sz w:val="28"/>
          <w:szCs w:val="28"/>
          <w:rtl/>
        </w:rPr>
        <w:t xml:space="preserve">، </w:t>
      </w:r>
      <w:r w:rsidRPr="00C761D5">
        <w:rPr>
          <w:rFonts w:ascii="Tahoma" w:hAnsi="Tahoma" w:cs="Traditional Arabic" w:hint="eastAsia"/>
          <w:b/>
          <w:bCs/>
          <w:sz w:val="28"/>
          <w:szCs w:val="28"/>
          <w:rtl/>
        </w:rPr>
        <w:t>الشرحالكبيرعلىمتنالمقنع</w:t>
      </w:r>
      <w:r w:rsidRPr="00C761D5">
        <w:rPr>
          <w:rFonts w:ascii="Tahoma" w:hAnsi="Tahoma" w:cs="Traditional Arabic" w:hint="cs"/>
          <w:sz w:val="28"/>
          <w:szCs w:val="28"/>
          <w:rtl/>
        </w:rPr>
        <w:t xml:space="preserve">، </w:t>
      </w:r>
      <w:r w:rsidRPr="00C761D5">
        <w:rPr>
          <w:rFonts w:ascii="Traditional Arabic" w:eastAsiaTheme="minorHAnsi" w:cs="Traditional Arabic" w:hint="cs"/>
          <w:sz w:val="28"/>
          <w:szCs w:val="28"/>
          <w:rtl/>
        </w:rPr>
        <w:t>دارالكتابالعربيللنشروالتوزيع</w:t>
      </w:r>
      <w:r w:rsidRPr="00C761D5">
        <w:rPr>
          <w:rFonts w:ascii="Tahoma" w:hAnsi="Tahoma" w:cs="Traditional Arabic" w:hint="cs"/>
          <w:sz w:val="28"/>
          <w:szCs w:val="28"/>
          <w:rtl/>
        </w:rPr>
        <w:t xml:space="preserve">، </w:t>
      </w:r>
      <w:r w:rsidRPr="00C761D5">
        <w:rPr>
          <w:rFonts w:ascii="Tahoma" w:hAnsi="Tahoma" w:cs="Traditional Arabic" w:hint="eastAsia"/>
          <w:sz w:val="28"/>
          <w:szCs w:val="28"/>
          <w:rtl/>
        </w:rPr>
        <w:t>فصلويستحبقصالشارب</w:t>
      </w:r>
      <w:r w:rsidRPr="00C761D5">
        <w:rPr>
          <w:rFonts w:ascii="Tahoma" w:hAnsi="Tahoma" w:cs="Traditional Arabic" w:hint="cs"/>
          <w:sz w:val="28"/>
          <w:szCs w:val="28"/>
          <w:rtl/>
        </w:rPr>
        <w:t>، ج1، ص105.</w:t>
      </w:r>
    </w:p>
  </w:footnote>
  <w:footnote w:id="266">
    <w:p w:rsidR="00495148" w:rsidRPr="000F4138" w:rsidRDefault="00495148" w:rsidP="00C761D5">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تعريفه ص11.</w:t>
      </w:r>
    </w:p>
  </w:footnote>
  <w:footnote w:id="267">
    <w:p w:rsidR="00495148" w:rsidRPr="000F4138" w:rsidRDefault="00495148" w:rsidP="00B379C9">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تخريجه</w:t>
      </w:r>
      <w:r>
        <w:rPr>
          <w:rFonts w:cs="Traditional Arabic" w:hint="cs"/>
          <w:sz w:val="28"/>
          <w:szCs w:val="28"/>
          <w:rtl/>
        </w:rPr>
        <w:t xml:space="preserve"> ص39. </w:t>
      </w:r>
    </w:p>
  </w:footnote>
  <w:footnote w:id="268">
    <w:p w:rsidR="00495148" w:rsidRPr="000F4138" w:rsidRDefault="00495148" w:rsidP="008F015D">
      <w:pPr>
        <w:pStyle w:val="FootnoteText"/>
        <w:jc w:val="both"/>
        <w:rPr>
          <w:rFonts w:cs="Traditional Arabic"/>
          <w:sz w:val="28"/>
          <w:szCs w:val="28"/>
        </w:rPr>
      </w:pPr>
      <w:r w:rsidRPr="00F4264E">
        <w:rPr>
          <w:rFonts w:cs="Traditional Arabic" w:hint="cs"/>
          <w:sz w:val="28"/>
          <w:szCs w:val="28"/>
          <w:rtl/>
        </w:rPr>
        <w:t>(</w:t>
      </w:r>
      <w:r w:rsidRPr="00F4264E">
        <w:rPr>
          <w:rStyle w:val="FootnoteReference"/>
          <w:rFonts w:cs="Traditional Arabic"/>
          <w:sz w:val="28"/>
          <w:szCs w:val="28"/>
          <w:vertAlign w:val="baseline"/>
        </w:rPr>
        <w:footnoteRef/>
      </w:r>
      <w:r w:rsidRPr="00F4264E">
        <w:rPr>
          <w:rFonts w:cs="Traditional Arabic" w:hint="cs"/>
          <w:sz w:val="28"/>
          <w:szCs w:val="28"/>
          <w:rtl/>
        </w:rPr>
        <w:t xml:space="preserve">) سبق تعريفه ص </w:t>
      </w:r>
      <w:r>
        <w:rPr>
          <w:rFonts w:cs="Traditional Arabic" w:hint="cs"/>
          <w:sz w:val="28"/>
          <w:szCs w:val="28"/>
          <w:rtl/>
        </w:rPr>
        <w:t xml:space="preserve">10. </w:t>
      </w:r>
    </w:p>
  </w:footnote>
  <w:footnote w:id="269">
    <w:p w:rsidR="00495148" w:rsidRPr="000F4138" w:rsidRDefault="00495148" w:rsidP="00B379C9">
      <w:pPr>
        <w:pStyle w:val="FootnoteText"/>
        <w:jc w:val="both"/>
        <w:rPr>
          <w:rFonts w:cs="Traditional Arabic"/>
          <w:sz w:val="28"/>
          <w:szCs w:val="28"/>
          <w:rtl/>
        </w:rPr>
      </w:pPr>
      <w:r w:rsidRPr="00AF6489">
        <w:rPr>
          <w:rFonts w:cs="Traditional Arabic" w:hint="cs"/>
          <w:sz w:val="28"/>
          <w:szCs w:val="28"/>
          <w:rtl/>
        </w:rPr>
        <w:t>(</w:t>
      </w:r>
      <w:r w:rsidRPr="00AF6489">
        <w:rPr>
          <w:rStyle w:val="FootnoteReference"/>
          <w:rFonts w:cs="Traditional Arabic"/>
          <w:sz w:val="28"/>
          <w:szCs w:val="28"/>
          <w:vertAlign w:val="baseline"/>
        </w:rPr>
        <w:footnoteRef/>
      </w:r>
      <w:r w:rsidRPr="00AF6489">
        <w:rPr>
          <w:rFonts w:cs="Traditional Arabic" w:hint="cs"/>
          <w:sz w:val="28"/>
          <w:szCs w:val="28"/>
          <w:rtl/>
        </w:rPr>
        <w:t>)سبق</w:t>
      </w:r>
      <w:r>
        <w:rPr>
          <w:rFonts w:cs="Traditional Arabic" w:hint="cs"/>
          <w:sz w:val="28"/>
          <w:szCs w:val="28"/>
          <w:rtl/>
        </w:rPr>
        <w:t xml:space="preserve"> تخريجه ص 39. </w:t>
      </w:r>
    </w:p>
  </w:footnote>
  <w:footnote w:id="270">
    <w:p w:rsidR="00495148" w:rsidRPr="000F4138" w:rsidRDefault="00495148" w:rsidP="008F015D">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تعريفها</w:t>
      </w:r>
      <w:r>
        <w:rPr>
          <w:rFonts w:cs="Traditional Arabic" w:hint="cs"/>
          <w:sz w:val="28"/>
          <w:szCs w:val="28"/>
          <w:rtl/>
        </w:rPr>
        <w:t xml:space="preserve"> ص9 . </w:t>
      </w:r>
    </w:p>
  </w:footnote>
  <w:footnote w:id="27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(البراجم) جمع برجم</w:t>
      </w:r>
      <w:r w:rsidRPr="000F4138">
        <w:rPr>
          <w:rFonts w:ascii="Traditional Arabic" w:hAnsi="Traditional Arabic" w:cs="Traditional Arabic" w:hint="cs"/>
          <w:sz w:val="28"/>
          <w:szCs w:val="28"/>
          <w:rtl/>
        </w:rPr>
        <w:t>ه</w:t>
      </w:r>
      <w:r w:rsidRPr="000F4138">
        <w:rPr>
          <w:rFonts w:ascii="Traditional Arabic" w:hAnsi="Traditional Arabic" w:cs="Traditional Arabic"/>
          <w:sz w:val="28"/>
          <w:szCs w:val="28"/>
          <w:rtl/>
        </w:rPr>
        <w:t xml:space="preserve"> وهي عقد الأصابع ومفاصلها كلها</w:t>
      </w:r>
      <w:r>
        <w:rPr>
          <w:rFonts w:ascii="Traditional Arabic" w:hAns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البراجم</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بفتح الباء وكسر الجيم</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 xml:space="preserve">مفردها برجمة (بضم الباء وفتح الجيم) المفصل الظاهر من أصابع اليد مما يلي </w:t>
      </w:r>
      <w:r w:rsidRPr="000F4138">
        <w:rPr>
          <w:rFonts w:ascii="Traditional Arabic" w:hAnsi="Traditional Arabic" w:cs="Traditional Arabic" w:hint="cs"/>
          <w:sz w:val="28"/>
          <w:szCs w:val="28"/>
          <w:rtl/>
        </w:rPr>
        <w:t>الأظافر</w:t>
      </w:r>
      <w:r>
        <w:rPr>
          <w:rFonts w:ascii="Traditional Arabic" w:hAns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قلعجي وقنيبي</w:t>
      </w:r>
      <w:r>
        <w:rPr>
          <w:rFonts w:ascii="Traditional Arabic" w:hAnsi="Traditional Arabic" w:cs="Traditional Arabic" w:hint="cs"/>
          <w:sz w:val="28"/>
          <w:szCs w:val="28"/>
          <w:rtl/>
        </w:rPr>
        <w:t xml:space="preserve">، </w:t>
      </w:r>
      <w:r w:rsidRPr="00983324">
        <w:rPr>
          <w:rFonts w:ascii="Traditional Arabic" w:hAnsi="Traditional Arabic" w:cs="Traditional Arabic" w:hint="cs"/>
          <w:b/>
          <w:bCs/>
          <w:sz w:val="28"/>
          <w:szCs w:val="28"/>
          <w:rtl/>
        </w:rPr>
        <w:t>معجم لغة الفقهاء</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حرف الباء</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106</w:t>
      </w:r>
      <w:r>
        <w:rPr>
          <w:rFonts w:ascii="Traditional Arabic" w:hAnsi="Traditional Arabic" w:cs="Traditional Arabic" w:hint="cs"/>
          <w:sz w:val="28"/>
          <w:szCs w:val="28"/>
          <w:rtl/>
        </w:rPr>
        <w:t xml:space="preserve">. </w:t>
      </w:r>
    </w:p>
  </w:footnote>
  <w:footnote w:id="272">
    <w:p w:rsidR="00495148" w:rsidRPr="000F4138" w:rsidRDefault="00495148" w:rsidP="00B379C9">
      <w:pPr>
        <w:widowControl w:val="0"/>
        <w:tabs>
          <w:tab w:val="left" w:pos="848"/>
        </w:tabs>
        <w:spacing w:after="0" w:line="240" w:lineRule="auto"/>
        <w:ind w:right="26"/>
        <w:jc w:val="both"/>
        <w:rPr>
          <w:rFonts w:cs="Traditional Arabic"/>
          <w:sz w:val="28"/>
          <w:szCs w:val="28"/>
          <w:highlight w:val="yellow"/>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eastAsia="Times New Roman" w:hAnsi="Traditional Arabic" w:cs="Traditional Arabic" w:hint="cs"/>
          <w:sz w:val="28"/>
          <w:szCs w:val="28"/>
          <w:rtl/>
          <w:lang w:bidi="ar-EG"/>
        </w:rPr>
        <w:t xml:space="preserve">سبق تخريجه </w:t>
      </w:r>
      <w:r>
        <w:rPr>
          <w:rFonts w:ascii="Traditional Arabic" w:eastAsia="Times New Roman" w:hAnsi="Traditional Arabic" w:cs="Traditional Arabic" w:hint="cs"/>
          <w:sz w:val="28"/>
          <w:szCs w:val="28"/>
          <w:rtl/>
          <w:lang w:bidi="ar-EG"/>
        </w:rPr>
        <w:t xml:space="preserve">ص45. </w:t>
      </w:r>
    </w:p>
  </w:footnote>
  <w:footnote w:id="273">
    <w:p w:rsidR="00495148" w:rsidRPr="000F4138" w:rsidRDefault="00495148" w:rsidP="00D35E9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AF6489">
        <w:rPr>
          <w:rFonts w:cs="Traditional Arabic" w:hint="cs"/>
          <w:sz w:val="28"/>
          <w:szCs w:val="28"/>
          <w:rtl/>
        </w:rPr>
        <w:t>سبق تخريج</w:t>
      </w:r>
      <w:r>
        <w:rPr>
          <w:rFonts w:cs="Traditional Arabic" w:hint="cs"/>
          <w:sz w:val="28"/>
          <w:szCs w:val="28"/>
          <w:rtl/>
        </w:rPr>
        <w:t>ه</w:t>
      </w:r>
      <w:r w:rsidRPr="00AF6489">
        <w:rPr>
          <w:rFonts w:cs="Traditional Arabic" w:hint="cs"/>
          <w:sz w:val="28"/>
          <w:szCs w:val="28"/>
          <w:rtl/>
        </w:rPr>
        <w:t xml:space="preserve"> ص</w:t>
      </w:r>
      <w:r>
        <w:rPr>
          <w:rFonts w:cs="Traditional Arabic" w:hint="cs"/>
          <w:sz w:val="28"/>
          <w:szCs w:val="28"/>
          <w:rtl/>
        </w:rPr>
        <w:t xml:space="preserve">23. </w:t>
      </w:r>
    </w:p>
  </w:footnote>
  <w:footnote w:id="274">
    <w:p w:rsidR="00495148" w:rsidRPr="000F4138" w:rsidRDefault="00495148" w:rsidP="00390086">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cs"/>
          <w:sz w:val="28"/>
          <w:szCs w:val="28"/>
          <w:rtl/>
        </w:rPr>
        <w:t xml:space="preserve">سبق تعريفه </w:t>
      </w:r>
      <w:r>
        <w:rPr>
          <w:rFonts w:ascii="Traditional Arabic" w:cs="Traditional Arabic" w:hint="cs"/>
          <w:sz w:val="28"/>
          <w:szCs w:val="28"/>
          <w:rtl/>
        </w:rPr>
        <w:t xml:space="preserve">ص10. </w:t>
      </w:r>
    </w:p>
  </w:footnote>
  <w:footnote w:id="275">
    <w:p w:rsidR="00495148" w:rsidRPr="000F4138" w:rsidRDefault="00495148" w:rsidP="004B2662">
      <w:pPr>
        <w:autoSpaceDE w:val="0"/>
        <w:autoSpaceDN w:val="0"/>
        <w:adjustRightInd w:val="0"/>
        <w:spacing w:after="0" w:line="240" w:lineRule="auto"/>
        <w:jc w:val="both"/>
        <w:rPr>
          <w:rFonts w:ascii="Simplified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hint="cs"/>
          <w:sz w:val="28"/>
          <w:szCs w:val="28"/>
          <w:rtl/>
        </w:rPr>
        <w:t>الترمذي</w:t>
      </w:r>
      <w:r>
        <w:rPr>
          <w:rFonts w:ascii="Simplified Arabic" w:cs="Traditional Arabic" w:hint="cs"/>
          <w:sz w:val="28"/>
          <w:szCs w:val="28"/>
          <w:rtl/>
        </w:rPr>
        <w:t xml:space="preserve">، </w:t>
      </w:r>
      <w:r w:rsidRPr="00983324">
        <w:rPr>
          <w:rFonts w:ascii="Simplified Arabic" w:cs="Traditional Arabic" w:hint="cs"/>
          <w:b/>
          <w:bCs/>
          <w:sz w:val="28"/>
          <w:szCs w:val="28"/>
          <w:rtl/>
        </w:rPr>
        <w:t>السنن</w:t>
      </w:r>
      <w:r w:rsidRPr="00115452">
        <w:rPr>
          <w:rFonts w:ascii="Simplified Arabic" w:cs="Traditional Arabic" w:hint="cs"/>
          <w:b/>
          <w:bCs/>
          <w:sz w:val="28"/>
          <w:szCs w:val="28"/>
          <w:rtl/>
        </w:rPr>
        <w:t>الكبرى</w:t>
      </w:r>
      <w:r>
        <w:rPr>
          <w:rFonts w:ascii="Simplified Arabic" w:cs="Traditional Arabic" w:hint="cs"/>
          <w:sz w:val="28"/>
          <w:szCs w:val="28"/>
          <w:rtl/>
        </w:rPr>
        <w:t xml:space="preserve">، </w:t>
      </w:r>
      <w:r w:rsidRPr="000F4138">
        <w:rPr>
          <w:rFonts w:ascii="Simplified Arabic" w:cs="Traditional Arabic" w:hint="cs"/>
          <w:sz w:val="28"/>
          <w:szCs w:val="28"/>
          <w:rtl/>
        </w:rPr>
        <w:t>مصدر سابق</w:t>
      </w:r>
      <w:r>
        <w:rPr>
          <w:rFonts w:ascii="Simplified Arabic" w:cs="Traditional Arabic" w:hint="cs"/>
          <w:sz w:val="28"/>
          <w:szCs w:val="28"/>
          <w:rtl/>
        </w:rPr>
        <w:t xml:space="preserve">، </w:t>
      </w:r>
      <w:r w:rsidRPr="000F4138">
        <w:rPr>
          <w:rFonts w:ascii="Simplified Arabic" w:cs="Traditional Arabic" w:hint="cs"/>
          <w:sz w:val="28"/>
          <w:szCs w:val="28"/>
          <w:rtl/>
        </w:rPr>
        <w:t>أبواب الأدب</w:t>
      </w:r>
      <w:r>
        <w:rPr>
          <w:rFonts w:ascii="Simplified Arabic" w:cs="Traditional Arabic" w:hint="cs"/>
          <w:sz w:val="28"/>
          <w:szCs w:val="28"/>
          <w:rtl/>
        </w:rPr>
        <w:t xml:space="preserve">، </w:t>
      </w:r>
      <w:r w:rsidRPr="000F4138">
        <w:rPr>
          <w:rFonts w:ascii="Simplified Arabic" w:cs="Traditional Arabic" w:hint="cs"/>
          <w:sz w:val="28"/>
          <w:szCs w:val="28"/>
          <w:rtl/>
        </w:rPr>
        <w:t>باب ما جاء في قص الشارب</w:t>
      </w:r>
      <w:r>
        <w:rPr>
          <w:rFonts w:ascii="Simplified Arabic" w:cs="Traditional Arabic" w:hint="cs"/>
          <w:sz w:val="28"/>
          <w:szCs w:val="28"/>
          <w:rtl/>
        </w:rPr>
        <w:t xml:space="preserve">، </w:t>
      </w:r>
      <w:r w:rsidRPr="000F4138">
        <w:rPr>
          <w:rFonts w:ascii="Simplified Arabic" w:cs="Traditional Arabic" w:hint="cs"/>
          <w:sz w:val="28"/>
          <w:szCs w:val="28"/>
          <w:rtl/>
        </w:rPr>
        <w:t>ج5</w:t>
      </w:r>
      <w:r>
        <w:rPr>
          <w:rFonts w:ascii="Simplified Arabic" w:cs="Traditional Arabic" w:hint="cs"/>
          <w:sz w:val="28"/>
          <w:szCs w:val="28"/>
          <w:rtl/>
        </w:rPr>
        <w:t xml:space="preserve">، </w:t>
      </w:r>
      <w:r w:rsidRPr="000F4138">
        <w:rPr>
          <w:rFonts w:ascii="Simplified Arabic" w:cs="Traditional Arabic" w:hint="cs"/>
          <w:sz w:val="28"/>
          <w:szCs w:val="28"/>
          <w:rtl/>
        </w:rPr>
        <w:t>ص 93</w:t>
      </w:r>
      <w:r>
        <w:rPr>
          <w:rFonts w:ascii="Simplified Arabic" w:cs="Traditional Arabic" w:hint="cs"/>
          <w:sz w:val="28"/>
          <w:szCs w:val="28"/>
          <w:rtl/>
        </w:rPr>
        <w:t xml:space="preserve">، </w:t>
      </w:r>
      <w:r w:rsidRPr="000F4138">
        <w:rPr>
          <w:rFonts w:ascii="Simplified Arabic" w:cs="Traditional Arabic" w:hint="cs"/>
          <w:sz w:val="28"/>
          <w:szCs w:val="28"/>
          <w:rtl/>
        </w:rPr>
        <w:t>رقم 2761</w:t>
      </w:r>
      <w:r>
        <w:rPr>
          <w:rFonts w:ascii="Simplified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ascii="Simplified Arabic" w:cs="Traditional Arabic"/>
          <w:sz w:val="28"/>
          <w:szCs w:val="28"/>
          <w:rtl/>
        </w:rPr>
      </w:pPr>
      <w:r w:rsidRPr="000F4138">
        <w:rPr>
          <w:rFonts w:ascii="Simplified Arabic" w:cs="Traditional Arabic" w:hint="cs"/>
          <w:sz w:val="28"/>
          <w:szCs w:val="28"/>
          <w:rtl/>
        </w:rPr>
        <w:t>النسائي</w:t>
      </w:r>
      <w:r>
        <w:rPr>
          <w:rFonts w:ascii="Simplified Arabic" w:cs="Traditional Arabic" w:hint="cs"/>
          <w:sz w:val="28"/>
          <w:szCs w:val="28"/>
          <w:rtl/>
        </w:rPr>
        <w:t xml:space="preserve">، </w:t>
      </w:r>
      <w:r w:rsidRPr="00983324">
        <w:rPr>
          <w:rFonts w:ascii="Simplified Arabic" w:cs="Traditional Arabic" w:hint="cs"/>
          <w:b/>
          <w:bCs/>
          <w:sz w:val="28"/>
          <w:szCs w:val="28"/>
          <w:rtl/>
        </w:rPr>
        <w:t>السنن</w:t>
      </w:r>
      <w:r w:rsidRPr="00EA3191">
        <w:rPr>
          <w:rFonts w:ascii="Simplified Arabic" w:cs="Traditional Arabic" w:hint="cs"/>
          <w:b/>
          <w:bCs/>
          <w:sz w:val="28"/>
          <w:szCs w:val="28"/>
          <w:rtl/>
        </w:rPr>
        <w:t xml:space="preserve"> الكبرى</w:t>
      </w:r>
      <w:r>
        <w:rPr>
          <w:rFonts w:ascii="Simplified Arabic" w:cs="Traditional Arabic" w:hint="cs"/>
          <w:sz w:val="28"/>
          <w:szCs w:val="28"/>
          <w:rtl/>
        </w:rPr>
        <w:t xml:space="preserve">، </w:t>
      </w:r>
      <w:r w:rsidRPr="000F4138">
        <w:rPr>
          <w:rFonts w:ascii="Simplified Arabic" w:cs="Traditional Arabic" w:hint="cs"/>
          <w:sz w:val="28"/>
          <w:szCs w:val="28"/>
          <w:rtl/>
        </w:rPr>
        <w:t>مصدر سابق</w:t>
      </w:r>
      <w:r>
        <w:rPr>
          <w:rFonts w:ascii="Simplified Arabic" w:cs="Traditional Arabic" w:hint="cs"/>
          <w:sz w:val="28"/>
          <w:szCs w:val="28"/>
          <w:rtl/>
        </w:rPr>
        <w:t xml:space="preserve">، </w:t>
      </w:r>
      <w:r w:rsidRPr="000F4138">
        <w:rPr>
          <w:rFonts w:ascii="Simplified Arabic" w:cs="Traditional Arabic" w:hint="cs"/>
          <w:sz w:val="28"/>
          <w:szCs w:val="28"/>
          <w:rtl/>
        </w:rPr>
        <w:t>باب الشارب</w:t>
      </w:r>
      <w:r>
        <w:rPr>
          <w:rFonts w:ascii="Simplified Arabic" w:cs="Traditional Arabic" w:hint="cs"/>
          <w:sz w:val="28"/>
          <w:szCs w:val="28"/>
          <w:rtl/>
        </w:rPr>
        <w:t xml:space="preserve">، </w:t>
      </w:r>
      <w:r w:rsidRPr="000F4138">
        <w:rPr>
          <w:rFonts w:ascii="Simplified Arabic" w:cs="Traditional Arabic" w:hint="cs"/>
          <w:sz w:val="28"/>
          <w:szCs w:val="28"/>
          <w:rtl/>
        </w:rPr>
        <w:t>كتاب الطهارة</w:t>
      </w:r>
      <w:r>
        <w:rPr>
          <w:rFonts w:ascii="Simplified Arabic" w:cs="Traditional Arabic" w:hint="cs"/>
          <w:sz w:val="28"/>
          <w:szCs w:val="28"/>
          <w:rtl/>
        </w:rPr>
        <w:t xml:space="preserve">،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 15</w:t>
      </w:r>
      <w:r>
        <w:rPr>
          <w:rFonts w:ascii="Simplified Arabic" w:cs="Traditional Arabic" w:hint="cs"/>
          <w:sz w:val="28"/>
          <w:szCs w:val="28"/>
          <w:rtl/>
        </w:rPr>
        <w:t xml:space="preserve">، </w:t>
      </w:r>
      <w:r w:rsidRPr="000F4138">
        <w:rPr>
          <w:rFonts w:ascii="Simplified Arabic" w:cs="Traditional Arabic" w:hint="cs"/>
          <w:sz w:val="28"/>
          <w:szCs w:val="28"/>
          <w:rtl/>
        </w:rPr>
        <w:t>رقم13</w:t>
      </w:r>
      <w:r>
        <w:rPr>
          <w:rFonts w:ascii="Simplified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ascii="Simplified Arabic" w:cs="Traditional Arabic"/>
          <w:sz w:val="28"/>
          <w:szCs w:val="28"/>
          <w:rtl/>
        </w:rPr>
      </w:pPr>
      <w:r w:rsidRPr="000F4138">
        <w:rPr>
          <w:rFonts w:ascii="Simplified Arabic" w:cs="Traditional Arabic" w:hint="cs"/>
          <w:sz w:val="28"/>
          <w:szCs w:val="28"/>
          <w:rtl/>
        </w:rPr>
        <w:t>ابن حنبل</w:t>
      </w:r>
      <w:r>
        <w:rPr>
          <w:rFonts w:ascii="Simplified Arabic" w:cs="Traditional Arabic" w:hint="cs"/>
          <w:sz w:val="28"/>
          <w:szCs w:val="28"/>
          <w:rtl/>
        </w:rPr>
        <w:t xml:space="preserve">، </w:t>
      </w:r>
      <w:r w:rsidRPr="00983324">
        <w:rPr>
          <w:rFonts w:cs="Traditional Arabic" w:hint="cs"/>
          <w:b/>
          <w:bCs/>
          <w:sz w:val="28"/>
          <w:szCs w:val="28"/>
          <w:rtl/>
        </w:rPr>
        <w:t>مسند الإمام أحمد</w:t>
      </w:r>
      <w:r>
        <w:rPr>
          <w:rFonts w:cs="Traditional Arabic" w:hint="cs"/>
          <w:sz w:val="28"/>
          <w:szCs w:val="28"/>
          <w:rtl/>
        </w:rPr>
        <w:t xml:space="preserve">، </w:t>
      </w:r>
      <w:r w:rsidRPr="000F4138">
        <w:rPr>
          <w:rFonts w:ascii="Simplified Arabic" w:cs="Traditional Arabic" w:hint="cs"/>
          <w:sz w:val="28"/>
          <w:szCs w:val="28"/>
          <w:rtl/>
        </w:rPr>
        <w:t>مصدر سابق</w:t>
      </w:r>
      <w:r>
        <w:rPr>
          <w:rFonts w:ascii="Simplified Arabic" w:cs="Traditional Arabic" w:hint="cs"/>
          <w:sz w:val="28"/>
          <w:szCs w:val="28"/>
          <w:rtl/>
        </w:rPr>
        <w:t xml:space="preserve">، </w:t>
      </w:r>
      <w:r w:rsidRPr="000F4138">
        <w:rPr>
          <w:rFonts w:ascii="Simplified Arabic" w:cs="Traditional Arabic" w:hint="cs"/>
          <w:sz w:val="28"/>
          <w:szCs w:val="28"/>
          <w:rtl/>
        </w:rPr>
        <w:t>ج32</w:t>
      </w:r>
      <w:r>
        <w:rPr>
          <w:rFonts w:ascii="Simplified Arabic" w:cs="Traditional Arabic" w:hint="cs"/>
          <w:sz w:val="28"/>
          <w:szCs w:val="28"/>
          <w:rtl/>
        </w:rPr>
        <w:t xml:space="preserve">، </w:t>
      </w:r>
      <w:r w:rsidRPr="000F4138">
        <w:rPr>
          <w:rFonts w:ascii="Simplified Arabic" w:cs="Traditional Arabic" w:hint="cs"/>
          <w:sz w:val="28"/>
          <w:szCs w:val="28"/>
          <w:rtl/>
        </w:rPr>
        <w:t>ص 26</w:t>
      </w:r>
      <w:r>
        <w:rPr>
          <w:rFonts w:ascii="Simplified Arabic" w:cs="Traditional Arabic" w:hint="cs"/>
          <w:sz w:val="28"/>
          <w:szCs w:val="28"/>
          <w:rtl/>
        </w:rPr>
        <w:t xml:space="preserve">، </w:t>
      </w:r>
      <w:r w:rsidRPr="000F4138">
        <w:rPr>
          <w:rFonts w:ascii="Simplified Arabic" w:cs="Traditional Arabic" w:hint="cs"/>
          <w:sz w:val="28"/>
          <w:szCs w:val="28"/>
          <w:rtl/>
        </w:rPr>
        <w:t>رقم 19273</w:t>
      </w:r>
      <w:r>
        <w:rPr>
          <w:rFonts w:ascii="Simplified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Pr>
          <w:rFonts w:ascii="Simplified Arabic" w:cs="Traditional Arabic" w:hint="cs"/>
          <w:sz w:val="28"/>
          <w:szCs w:val="28"/>
          <w:rtl/>
        </w:rPr>
        <w:t xml:space="preserve">صححه، الألباني، </w:t>
      </w:r>
      <w:r w:rsidRPr="000F4138">
        <w:rPr>
          <w:rFonts w:ascii="Traditional Arabic" w:eastAsiaTheme="minorHAnsi" w:cs="Traditional Arabic" w:hint="cs"/>
          <w:sz w:val="28"/>
          <w:szCs w:val="28"/>
          <w:rtl/>
        </w:rPr>
        <w:t>أبوعبدالرحمنمحمدناصرالدين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بنالحاجنوحبننجاتيبنآدم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الأشقودري</w:t>
      </w:r>
      <w:r>
        <w:rPr>
          <w:rFonts w:ascii="Traditional Arabic" w:eastAsiaTheme="minorHAnsi" w:cs="Traditional Arabic" w:hint="cs"/>
          <w:sz w:val="28"/>
          <w:szCs w:val="28"/>
          <w:rtl/>
        </w:rPr>
        <w:t>الألباني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1420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Simplified Arabic" w:cs="Traditional Arabic" w:hint="cs"/>
          <w:sz w:val="28"/>
          <w:szCs w:val="28"/>
          <w:rtl/>
        </w:rPr>
        <w:t xml:space="preserve">، </w:t>
      </w:r>
      <w:r w:rsidRPr="00983324">
        <w:rPr>
          <w:rFonts w:ascii="Simplified Arabic" w:cs="Traditional Arabic" w:hint="cs"/>
          <w:b/>
          <w:bCs/>
          <w:sz w:val="28"/>
          <w:szCs w:val="28"/>
          <w:rtl/>
        </w:rPr>
        <w:t>صحيح الجامع الصغير وزيادته</w:t>
      </w:r>
      <w:r>
        <w:rPr>
          <w:rFonts w:ascii="Simplified Arabic" w:cs="Traditional Arabic" w:hint="cs"/>
          <w:sz w:val="28"/>
          <w:szCs w:val="28"/>
          <w:rtl/>
        </w:rPr>
        <w:t xml:space="preserve">، </w:t>
      </w:r>
      <w:r w:rsidRPr="000F4138">
        <w:rPr>
          <w:rFonts w:ascii="Traditional Arabic" w:eastAsiaTheme="minorHAnsi" w:cs="Traditional Arabic" w:hint="cs"/>
          <w:sz w:val="28"/>
          <w:szCs w:val="28"/>
          <w:rtl/>
        </w:rPr>
        <w:t>المكتبالإسلامي</w:t>
      </w:r>
      <w:r>
        <w:rPr>
          <w:rFonts w:ascii="Simplified Arabic" w:cs="Traditional Arabic" w:hint="cs"/>
          <w:sz w:val="28"/>
          <w:szCs w:val="28"/>
          <w:rtl/>
        </w:rPr>
        <w:t xml:space="preserve">، </w:t>
      </w:r>
      <w:r w:rsidRPr="000F4138">
        <w:rPr>
          <w:rFonts w:ascii="Simplified Arabic" w:cs="Traditional Arabic" w:hint="cs"/>
          <w:sz w:val="28"/>
          <w:szCs w:val="28"/>
          <w:rtl/>
        </w:rPr>
        <w:t>حرف الميم</w:t>
      </w:r>
      <w:r>
        <w:rPr>
          <w:rFonts w:ascii="Simplified Arabic" w:cs="Traditional Arabic" w:hint="cs"/>
          <w:sz w:val="28"/>
          <w:szCs w:val="28"/>
          <w:rtl/>
        </w:rPr>
        <w:t xml:space="preserve">، </w:t>
      </w:r>
      <w:r w:rsidRPr="000F4138">
        <w:rPr>
          <w:rFonts w:ascii="Simplified Arabic" w:cs="Traditional Arabic" w:hint="cs"/>
          <w:sz w:val="28"/>
          <w:szCs w:val="28"/>
          <w:rtl/>
        </w:rPr>
        <w:t>ج2</w:t>
      </w:r>
      <w:r>
        <w:rPr>
          <w:rFonts w:ascii="Simplified Arabic" w:cs="Traditional Arabic" w:hint="cs"/>
          <w:sz w:val="28"/>
          <w:szCs w:val="28"/>
          <w:rtl/>
        </w:rPr>
        <w:t xml:space="preserve">، </w:t>
      </w:r>
      <w:r w:rsidRPr="000F4138">
        <w:rPr>
          <w:rFonts w:ascii="Simplified Arabic" w:cs="Traditional Arabic" w:hint="cs"/>
          <w:sz w:val="28"/>
          <w:szCs w:val="28"/>
          <w:rtl/>
        </w:rPr>
        <w:t>ص113</w:t>
      </w:r>
      <w:r>
        <w:rPr>
          <w:rFonts w:ascii="Simplified Arabic" w:cs="Traditional Arabic" w:hint="cs"/>
          <w:sz w:val="28"/>
          <w:szCs w:val="28"/>
          <w:rtl/>
        </w:rPr>
        <w:t xml:space="preserve">، </w:t>
      </w:r>
      <w:r w:rsidRPr="000F4138">
        <w:rPr>
          <w:rFonts w:ascii="Simplified Arabic" w:cs="Traditional Arabic" w:hint="cs"/>
          <w:sz w:val="28"/>
          <w:szCs w:val="28"/>
          <w:rtl/>
        </w:rPr>
        <w:t>رقم 6533</w:t>
      </w:r>
      <w:r>
        <w:rPr>
          <w:rFonts w:ascii="Simplified Arabic" w:cs="Traditional Arabic" w:hint="cs"/>
          <w:sz w:val="28"/>
          <w:szCs w:val="28"/>
          <w:rtl/>
        </w:rPr>
        <w:t xml:space="preserve">. </w:t>
      </w:r>
    </w:p>
  </w:footnote>
  <w:footnote w:id="276">
    <w:p w:rsidR="00495148" w:rsidRPr="000F4138" w:rsidRDefault="00495148" w:rsidP="005E5FE8">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983324">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 قزع)، </w:t>
      </w:r>
      <w:r w:rsidRPr="000F4138">
        <w:rPr>
          <w:rFonts w:cs="Traditional Arabic" w:hint="cs"/>
          <w:sz w:val="28"/>
          <w:szCs w:val="28"/>
          <w:rtl/>
        </w:rPr>
        <w:t>ج8</w:t>
      </w:r>
      <w:r>
        <w:rPr>
          <w:rFonts w:cs="Traditional Arabic" w:hint="cs"/>
          <w:sz w:val="28"/>
          <w:szCs w:val="28"/>
          <w:rtl/>
        </w:rPr>
        <w:t xml:space="preserve">، </w:t>
      </w:r>
      <w:r w:rsidRPr="000F4138">
        <w:rPr>
          <w:rFonts w:cs="Traditional Arabic" w:hint="cs"/>
          <w:sz w:val="28"/>
          <w:szCs w:val="28"/>
          <w:rtl/>
        </w:rPr>
        <w:t>271</w:t>
      </w:r>
      <w:r>
        <w:rPr>
          <w:rFonts w:cs="Traditional Arabic" w:hint="cs"/>
          <w:sz w:val="28"/>
          <w:szCs w:val="28"/>
          <w:rtl/>
        </w:rPr>
        <w:t xml:space="preserve">. </w:t>
      </w:r>
    </w:p>
  </w:footnote>
  <w:footnote w:id="277">
    <w:p w:rsidR="00495148" w:rsidRPr="000F4138" w:rsidRDefault="00495148" w:rsidP="00E673F7">
      <w:pPr>
        <w:spacing w:after="0" w:line="240" w:lineRule="auto"/>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الزبيدي</w:t>
      </w:r>
      <w:r>
        <w:rPr>
          <w:rFonts w:cs="Traditional Arabic" w:hint="cs"/>
          <w:sz w:val="28"/>
          <w:szCs w:val="28"/>
          <w:rtl/>
        </w:rPr>
        <w:t xml:space="preserve">، </w:t>
      </w:r>
      <w:r w:rsidRPr="00060F17">
        <w:rPr>
          <w:rFonts w:ascii="Traditional Arabic" w:eastAsiaTheme="minorHAnsi" w:hAnsiTheme="minorHAnsi" w:cs="Traditional Arabic" w:hint="cs"/>
          <w:b/>
          <w:bCs/>
          <w:color w:val="000000"/>
          <w:sz w:val="28"/>
          <w:szCs w:val="28"/>
          <w:rtl/>
        </w:rPr>
        <w:t>تاجالعروسمنجواهرالقاموس</w:t>
      </w:r>
      <w:r w:rsidRPr="00060F17">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مادة(</w:t>
      </w:r>
      <w:r w:rsidRPr="000F4138">
        <w:rPr>
          <w:rFonts w:cs="Traditional Arabic" w:hint="cs"/>
          <w:sz w:val="28"/>
          <w:szCs w:val="28"/>
          <w:rtl/>
        </w:rPr>
        <w:t>قزع</w:t>
      </w:r>
      <w:r>
        <w:rPr>
          <w:rFonts w:cs="Traditional Arabic" w:hint="cs"/>
          <w:sz w:val="28"/>
          <w:szCs w:val="28"/>
          <w:rtl/>
        </w:rPr>
        <w:t xml:space="preserve">)، </w:t>
      </w:r>
      <w:r w:rsidRPr="000F4138">
        <w:rPr>
          <w:rFonts w:cs="Traditional Arabic" w:hint="cs"/>
          <w:sz w:val="28"/>
          <w:szCs w:val="28"/>
          <w:rtl/>
        </w:rPr>
        <w:t>ج22</w:t>
      </w:r>
      <w:r>
        <w:rPr>
          <w:rFonts w:cs="Traditional Arabic" w:hint="cs"/>
          <w:sz w:val="28"/>
          <w:szCs w:val="28"/>
          <w:rtl/>
        </w:rPr>
        <w:t xml:space="preserve">، </w:t>
      </w:r>
      <w:r w:rsidRPr="000F4138">
        <w:rPr>
          <w:rFonts w:cs="Traditional Arabic" w:hint="cs"/>
          <w:sz w:val="28"/>
          <w:szCs w:val="28"/>
          <w:rtl/>
        </w:rPr>
        <w:t>ص5-6</w:t>
      </w:r>
      <w:r>
        <w:rPr>
          <w:rFonts w:cs="Traditional Arabic" w:hint="cs"/>
          <w:sz w:val="28"/>
          <w:szCs w:val="28"/>
          <w:rtl/>
        </w:rPr>
        <w:t xml:space="preserve">. </w:t>
      </w:r>
    </w:p>
  </w:footnote>
  <w:footnote w:id="278">
    <w:p w:rsidR="00495148" w:rsidRPr="000F4138" w:rsidRDefault="00495148" w:rsidP="005E5FE8">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إبراهيم مصطفى</w:t>
      </w:r>
      <w:r>
        <w:rPr>
          <w:rFonts w:cs="Traditional Arabic" w:hint="cs"/>
          <w:sz w:val="28"/>
          <w:szCs w:val="28"/>
          <w:rtl/>
        </w:rPr>
        <w:t xml:space="preserve">، </w:t>
      </w:r>
      <w:r w:rsidRPr="00983324">
        <w:rPr>
          <w:rFonts w:cs="Traditional Arabic" w:hint="cs"/>
          <w:b/>
          <w:bCs/>
          <w:sz w:val="28"/>
          <w:szCs w:val="28"/>
          <w:rtl/>
        </w:rPr>
        <w:t>المعجم الوسيط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مادة(قزع)،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733</w:t>
      </w:r>
      <w:r>
        <w:rPr>
          <w:rFonts w:cs="Traditional Arabic" w:hint="cs"/>
          <w:sz w:val="28"/>
          <w:szCs w:val="28"/>
          <w:rtl/>
        </w:rPr>
        <w:t xml:space="preserve">. </w:t>
      </w:r>
    </w:p>
  </w:footnote>
  <w:footnote w:id="27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ابن عابدين</w:t>
      </w:r>
      <w:r>
        <w:rPr>
          <w:rFonts w:cs="Traditional Arabic" w:hint="cs"/>
          <w:sz w:val="28"/>
          <w:szCs w:val="28"/>
          <w:rtl/>
        </w:rPr>
        <w:t xml:space="preserve">، </w:t>
      </w:r>
      <w:r w:rsidRPr="00983324">
        <w:rPr>
          <w:rFonts w:cs="Traditional Arabic" w:hint="cs"/>
          <w:b/>
          <w:bCs/>
          <w:sz w:val="28"/>
          <w:szCs w:val="28"/>
          <w:rtl/>
        </w:rPr>
        <w:t>رد المحتار على الدر المختار</w:t>
      </w:r>
      <w:r>
        <w:rPr>
          <w:rFonts w:cs="Traditional Arabic" w:hint="cs"/>
          <w:sz w:val="28"/>
          <w:szCs w:val="28"/>
          <w:rtl/>
        </w:rPr>
        <w:t xml:space="preserve">، </w:t>
      </w:r>
      <w:r w:rsidRPr="000F4138">
        <w:rPr>
          <w:rFonts w:ascii="Tahoma" w:eastAsia="Times New Roman" w:hAnsi="Tahoma"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فصل في البيع</w:t>
      </w:r>
      <w:r>
        <w:rPr>
          <w:rFonts w:ascii="Traditional Arabic" w:cs="Traditional Arabic" w:hint="cs"/>
          <w:sz w:val="28"/>
          <w:szCs w:val="28"/>
          <w:rtl/>
        </w:rPr>
        <w:t xml:space="preserve">، </w:t>
      </w:r>
      <w:r w:rsidRPr="000F4138">
        <w:rPr>
          <w:rFonts w:ascii="Traditional Arabic" w:cs="Traditional Arabic" w:hint="cs"/>
          <w:sz w:val="28"/>
          <w:szCs w:val="28"/>
          <w:rtl/>
        </w:rPr>
        <w:t>ج6</w:t>
      </w:r>
      <w:r>
        <w:rPr>
          <w:rFonts w:ascii="Traditional Arabic" w:cs="Traditional Arabic" w:hint="cs"/>
          <w:sz w:val="28"/>
          <w:szCs w:val="28"/>
          <w:rtl/>
        </w:rPr>
        <w:t xml:space="preserve">، </w:t>
      </w:r>
      <w:r w:rsidRPr="000F4138">
        <w:rPr>
          <w:rFonts w:ascii="Traditional Arabic" w:cs="Traditional Arabic" w:hint="cs"/>
          <w:sz w:val="28"/>
          <w:szCs w:val="28"/>
          <w:rtl/>
        </w:rPr>
        <w:t>407</w:t>
      </w:r>
      <w:r>
        <w:rPr>
          <w:rFonts w:ascii="Traditional Arabic" w:cs="Traditional Arabic" w:hint="cs"/>
          <w:sz w:val="28"/>
          <w:szCs w:val="28"/>
          <w:rtl/>
        </w:rPr>
        <w:t xml:space="preserve">. </w:t>
      </w:r>
    </w:p>
  </w:footnote>
  <w:footnote w:id="28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القرطبي</w:t>
      </w:r>
      <w:r>
        <w:rPr>
          <w:rFonts w:cs="Traditional Arabic" w:hint="cs"/>
          <w:sz w:val="28"/>
          <w:szCs w:val="28"/>
          <w:rtl/>
        </w:rPr>
        <w:t xml:space="preserve">، </w:t>
      </w:r>
      <w:r w:rsidRPr="000F4138">
        <w:rPr>
          <w:rFonts w:ascii="Traditional Arabic" w:eastAsiaTheme="minorHAnsi" w:cs="Traditional Arabic" w:hint="cs"/>
          <w:sz w:val="28"/>
          <w:szCs w:val="28"/>
          <w:rtl/>
        </w:rPr>
        <w:t>أبوالوليدمحمدبنأحمدبنرشدالقرطبي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520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983324">
        <w:rPr>
          <w:rFonts w:cs="Traditional Arabic" w:hint="cs"/>
          <w:b/>
          <w:bCs/>
          <w:sz w:val="28"/>
          <w:szCs w:val="28"/>
          <w:rtl/>
        </w:rPr>
        <w:t xml:space="preserve">البيان والتحصيل </w:t>
      </w:r>
      <w:r w:rsidRPr="00983324">
        <w:rPr>
          <w:rFonts w:ascii="Traditional Arabic" w:eastAsiaTheme="minorHAnsi" w:cs="Traditional Arabic" w:hint="cs"/>
          <w:b/>
          <w:bCs/>
          <w:sz w:val="28"/>
          <w:szCs w:val="28"/>
          <w:rtl/>
        </w:rPr>
        <w:t>والشرحوالتوجيهوالتعليللمسائلالمستخرجة</w:t>
      </w:r>
      <w:r>
        <w:rPr>
          <w:rFonts w:cs="Traditional Arabic" w:hint="cs"/>
          <w:sz w:val="28"/>
          <w:szCs w:val="28"/>
          <w:rtl/>
        </w:rPr>
        <w:t xml:space="preserve">، </w:t>
      </w:r>
      <w:r w:rsidRPr="000F4138">
        <w:rPr>
          <w:rFonts w:ascii="Traditional Arabic" w:eastAsiaTheme="minorHAnsi" w:cs="Traditional Arabic" w:hint="cs"/>
          <w:sz w:val="28"/>
          <w:szCs w:val="28"/>
          <w:rtl/>
        </w:rPr>
        <w:t>حققه</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دمحمدحجيوآخرون</w:t>
      </w:r>
      <w:r>
        <w:rPr>
          <w:rFonts w:cs="Traditional Arabic" w:hint="cs"/>
          <w:sz w:val="28"/>
          <w:szCs w:val="28"/>
          <w:rtl/>
        </w:rPr>
        <w:t xml:space="preserve">، </w:t>
      </w:r>
      <w:r w:rsidRPr="000F4138">
        <w:rPr>
          <w:rFonts w:ascii="Traditional Arabic" w:eastAsiaTheme="minorHAnsi" w:cs="Traditional Arabic" w:hint="cs"/>
          <w:sz w:val="28"/>
          <w:szCs w:val="28"/>
          <w:rtl/>
        </w:rPr>
        <w:t>دارالغربالإسلامي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لبنان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sidRPr="000F4138">
        <w:rPr>
          <w:rFonts w:ascii="Traditional Arabic" w:eastAsiaTheme="minorHAnsi" w:cs="Traditional Arabic"/>
          <w:sz w:val="28"/>
          <w:szCs w:val="28"/>
          <w:rtl/>
        </w:rPr>
        <w:t xml:space="preserve"> 1408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- 1988 </w:t>
      </w:r>
      <w:r w:rsidRPr="000F4138">
        <w:rPr>
          <w:rFonts w:ascii="Traditional Arabic" w:eastAsiaTheme="minorHAnsi" w:cs="Traditional Arabic" w:hint="cs"/>
          <w:sz w:val="28"/>
          <w:szCs w:val="28"/>
          <w:rtl/>
        </w:rPr>
        <w:t>م</w:t>
      </w:r>
      <w:r w:rsidRPr="000F4138">
        <w:rPr>
          <w:rFonts w:cs="Traditional Arabic" w:hint="cs"/>
          <w:sz w:val="28"/>
          <w:szCs w:val="28"/>
          <w:rtl/>
        </w:rPr>
        <w:t xml:space="preserve"> كتاب السلطان</w:t>
      </w:r>
      <w:r>
        <w:rPr>
          <w:rFonts w:cs="Traditional Arabic" w:hint="cs"/>
          <w:sz w:val="28"/>
          <w:szCs w:val="28"/>
          <w:rtl/>
        </w:rPr>
        <w:t xml:space="preserve">، </w:t>
      </w:r>
      <w:r w:rsidRPr="000F4138">
        <w:rPr>
          <w:rFonts w:cs="Traditional Arabic" w:hint="cs"/>
          <w:sz w:val="28"/>
          <w:szCs w:val="28"/>
          <w:rtl/>
        </w:rPr>
        <w:t>حكم حلاق الصبيان قصة وقفا</w:t>
      </w:r>
      <w:r>
        <w:rPr>
          <w:rFonts w:cs="Traditional Arabic" w:hint="cs"/>
          <w:sz w:val="28"/>
          <w:szCs w:val="28"/>
          <w:rtl/>
        </w:rPr>
        <w:t xml:space="preserve">، </w:t>
      </w:r>
      <w:r w:rsidRPr="000F4138">
        <w:rPr>
          <w:rFonts w:cs="Traditional Arabic" w:hint="cs"/>
          <w:sz w:val="28"/>
          <w:szCs w:val="28"/>
          <w:rtl/>
        </w:rPr>
        <w:t>ج9</w:t>
      </w:r>
      <w:r>
        <w:rPr>
          <w:rFonts w:cs="Traditional Arabic" w:hint="cs"/>
          <w:sz w:val="28"/>
          <w:szCs w:val="28"/>
          <w:rtl/>
        </w:rPr>
        <w:t xml:space="preserve">، </w:t>
      </w:r>
      <w:r w:rsidRPr="000F4138">
        <w:rPr>
          <w:rFonts w:cs="Traditional Arabic" w:hint="cs"/>
          <w:sz w:val="28"/>
          <w:szCs w:val="28"/>
          <w:rtl/>
        </w:rPr>
        <w:t>ص371</w:t>
      </w:r>
      <w:r>
        <w:rPr>
          <w:rFonts w:cs="Traditional Arabic" w:hint="cs"/>
          <w:sz w:val="28"/>
          <w:szCs w:val="28"/>
          <w:rtl/>
        </w:rPr>
        <w:t xml:space="preserve">. </w:t>
      </w:r>
    </w:p>
  </w:footnote>
  <w:footnote w:id="28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النووي</w:t>
      </w:r>
      <w:r>
        <w:rPr>
          <w:rFonts w:cs="Traditional Arabic" w:hint="cs"/>
          <w:sz w:val="28"/>
          <w:szCs w:val="28"/>
          <w:rtl/>
        </w:rPr>
        <w:t xml:space="preserve">، </w:t>
      </w:r>
      <w:r w:rsidRPr="00983324">
        <w:rPr>
          <w:rFonts w:ascii="Traditional Arabic" w:cs="Traditional Arabic" w:hint="cs"/>
          <w:b/>
          <w:bCs/>
          <w:sz w:val="28"/>
          <w:szCs w:val="28"/>
          <w:rtl/>
        </w:rPr>
        <w:t>روضة الطالبين وعمدة المفتين</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العقيقة</w:t>
      </w:r>
      <w:r>
        <w:rPr>
          <w:rFonts w:cs="Traditional Arabic" w:hint="cs"/>
          <w:sz w:val="28"/>
          <w:szCs w:val="28"/>
          <w:rtl/>
        </w:rPr>
        <w:t xml:space="preserve">، </w:t>
      </w:r>
      <w:r w:rsidRPr="000F4138">
        <w:rPr>
          <w:rFonts w:cs="Traditional Arabic" w:hint="cs"/>
          <w:sz w:val="28"/>
          <w:szCs w:val="28"/>
          <w:rtl/>
        </w:rPr>
        <w:t>فصل</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ص234</w:t>
      </w:r>
      <w:r>
        <w:rPr>
          <w:rFonts w:cs="Traditional Arabic" w:hint="cs"/>
          <w:sz w:val="28"/>
          <w:szCs w:val="28"/>
          <w:rtl/>
        </w:rPr>
        <w:t xml:space="preserve">. </w:t>
      </w:r>
    </w:p>
  </w:footnote>
  <w:footnote w:id="282">
    <w:p w:rsidR="00495148" w:rsidRPr="000F4138" w:rsidRDefault="00495148" w:rsidP="00D35E92">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المقدسي</w:t>
      </w:r>
      <w:r>
        <w:rPr>
          <w:rFonts w:cs="Traditional Arabic" w:hint="cs"/>
          <w:sz w:val="28"/>
          <w:szCs w:val="28"/>
          <w:rtl/>
        </w:rPr>
        <w:t xml:space="preserve">، </w:t>
      </w:r>
      <w:r w:rsidRPr="00983324">
        <w:rPr>
          <w:rFonts w:ascii="Traditional Arabic" w:cs="Traditional Arabic" w:hint="cs"/>
          <w:b/>
          <w:bCs/>
          <w:sz w:val="28"/>
          <w:szCs w:val="28"/>
          <w:rtl/>
        </w:rPr>
        <w:t>الإقناع في فقه الإمام أحمد</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كتاب الطهارة</w:t>
      </w:r>
      <w:r>
        <w:rPr>
          <w:rFonts w:ascii="Traditional Arabic" w:cs="Traditional Arabic" w:hint="cs"/>
          <w:sz w:val="28"/>
          <w:szCs w:val="28"/>
          <w:rtl/>
        </w:rPr>
        <w:t xml:space="preserve">، </w:t>
      </w:r>
      <w:r w:rsidRPr="000F4138">
        <w:rPr>
          <w:rFonts w:ascii="Traditional Arabic" w:cs="Traditional Arabic" w:hint="cs"/>
          <w:sz w:val="28"/>
          <w:szCs w:val="28"/>
          <w:rtl/>
        </w:rPr>
        <w:t>فصل ويسن والامتشاط وال</w:t>
      </w:r>
      <w:r>
        <w:rPr>
          <w:rFonts w:ascii="Traditional Arabic" w:cs="Traditional Arabic" w:hint="cs"/>
          <w:sz w:val="28"/>
          <w:szCs w:val="28"/>
          <w:rtl/>
        </w:rPr>
        <w:t>ا</w:t>
      </w:r>
      <w:r w:rsidRPr="000F4138">
        <w:rPr>
          <w:rFonts w:ascii="Traditional Arabic" w:cs="Traditional Arabic" w:hint="cs"/>
          <w:sz w:val="28"/>
          <w:szCs w:val="28"/>
          <w:rtl/>
        </w:rPr>
        <w:t>دهان في بدن وشعر</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ص21</w:t>
      </w:r>
      <w:r>
        <w:rPr>
          <w:rFonts w:ascii="Traditional Arabic" w:cs="Traditional Arabic" w:hint="cs"/>
          <w:sz w:val="28"/>
          <w:szCs w:val="28"/>
          <w:rtl/>
        </w:rPr>
        <w:t xml:space="preserve">. </w:t>
      </w:r>
    </w:p>
  </w:footnote>
  <w:footnote w:id="283">
    <w:p w:rsidR="00495148" w:rsidRPr="000F4138" w:rsidRDefault="00495148" w:rsidP="00983324">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قدامه</w:t>
      </w:r>
      <w:r>
        <w:rPr>
          <w:rFonts w:cs="Traditional Arabic" w:hint="cs"/>
          <w:sz w:val="28"/>
          <w:szCs w:val="28"/>
          <w:rtl/>
        </w:rPr>
        <w:t xml:space="preserve">، </w:t>
      </w:r>
      <w:r w:rsidRPr="000F4138">
        <w:rPr>
          <w:rFonts w:ascii="Traditional Arabic" w:eastAsiaTheme="minorHAnsi" w:cs="Traditional Arabic" w:hint="cs"/>
          <w:color w:val="000000"/>
          <w:sz w:val="28"/>
          <w:szCs w:val="28"/>
          <w:rtl/>
        </w:rPr>
        <w:t>أبومحمدموفقالدينعبداللهبنأحمدبنمحمدبنقدامةالجماعيليالمقدسيثمالدمشقيالحنبلي</w:t>
      </w:r>
      <w:r>
        <w:rPr>
          <w:rFonts w:ascii="Traditional Arabic" w:eastAsiaTheme="minorHAnsi" w:cs="Traditional Arabic" w:hint="cs"/>
          <w:color w:val="000000"/>
          <w:sz w:val="28"/>
          <w:szCs w:val="28"/>
          <w:rtl/>
        </w:rPr>
        <w:t xml:space="preserve">، </w:t>
      </w:r>
      <w:r w:rsidRPr="000F4138">
        <w:rPr>
          <w:rFonts w:ascii="Traditional Arabic" w:eastAsiaTheme="minorHAnsi" w:cs="Traditional Arabic" w:hint="cs"/>
          <w:color w:val="000000"/>
          <w:sz w:val="28"/>
          <w:szCs w:val="28"/>
          <w:rtl/>
        </w:rPr>
        <w:t>الشهيربابنقدامةالمقدسي</w:t>
      </w:r>
      <w:r w:rsidRPr="000F4138">
        <w:rPr>
          <w:rFonts w:ascii="Traditional Arabic" w:eastAsiaTheme="minorHAnsi" w:cs="Traditional Arabic"/>
          <w:color w:val="000000"/>
          <w:sz w:val="28"/>
          <w:szCs w:val="28"/>
          <w:rtl/>
        </w:rPr>
        <w:t xml:space="preserve"> (</w:t>
      </w:r>
      <w:r w:rsidRPr="000F4138">
        <w:rPr>
          <w:rFonts w:ascii="Traditional Arabic" w:eastAsiaTheme="minorHAnsi" w:cs="Traditional Arabic" w:hint="cs"/>
          <w:color w:val="000000"/>
          <w:sz w:val="28"/>
          <w:szCs w:val="28"/>
          <w:rtl/>
        </w:rPr>
        <w:t>المتوفى</w:t>
      </w:r>
      <w:r w:rsidRPr="00745F0E">
        <w:rPr>
          <w:rFonts w:ascii="Traditional Arabic" w:eastAsiaTheme="minorHAnsi" w:cs="Traditional Arabic"/>
          <w:color w:val="000000"/>
          <w:sz w:val="28"/>
          <w:szCs w:val="28"/>
          <w:rtl/>
        </w:rPr>
        <w:t>: 620</w:t>
      </w:r>
      <w:r w:rsidRPr="00745F0E">
        <w:rPr>
          <w:rFonts w:ascii="Traditional Arabic" w:eastAsiaTheme="minorHAnsi" w:cs="Traditional Arabic" w:hint="cs"/>
          <w:color w:val="000000"/>
          <w:sz w:val="28"/>
          <w:szCs w:val="28"/>
          <w:rtl/>
        </w:rPr>
        <w:t>هـ</w:t>
      </w:r>
      <w:r w:rsidRPr="00745F0E">
        <w:rPr>
          <w:rFonts w:ascii="Traditional Arabic" w:eastAsiaTheme="minorHAnsi" w:cs="Traditional Arabic"/>
          <w:color w:val="000000"/>
          <w:sz w:val="28"/>
          <w:szCs w:val="28"/>
          <w:rtl/>
        </w:rPr>
        <w:t>)</w:t>
      </w:r>
      <w:r w:rsidRPr="00745F0E">
        <w:rPr>
          <w:rFonts w:ascii="Traditional Arabic" w:eastAsiaTheme="minorHAnsi" w:cs="Traditional Arabic" w:hint="cs"/>
          <w:color w:val="000000"/>
          <w:sz w:val="28"/>
          <w:szCs w:val="28"/>
          <w:rtl/>
        </w:rPr>
        <w:t xml:space="preserve">، </w:t>
      </w:r>
      <w:r w:rsidRPr="00745F0E">
        <w:rPr>
          <w:rFonts w:ascii="Traditional Arabic" w:cs="Traditional Arabic" w:hint="cs"/>
          <w:color w:val="000000"/>
          <w:sz w:val="28"/>
          <w:szCs w:val="28"/>
          <w:rtl/>
        </w:rPr>
        <w:t>ا</w:t>
      </w:r>
      <w:r w:rsidRPr="00745F0E">
        <w:rPr>
          <w:rFonts w:ascii="Traditional Arabic" w:cs="Traditional Arabic" w:hint="cs"/>
          <w:b/>
          <w:bCs/>
          <w:color w:val="000000"/>
          <w:sz w:val="28"/>
          <w:szCs w:val="28"/>
          <w:rtl/>
        </w:rPr>
        <w:t>لمغني</w:t>
      </w:r>
      <w:r w:rsidRPr="00745F0E">
        <w:rPr>
          <w:rFonts w:ascii="Traditional Arabic" w:cs="Traditional Arabic" w:hint="cs"/>
          <w:color w:val="000000"/>
          <w:sz w:val="28"/>
          <w:szCs w:val="28"/>
          <w:rtl/>
        </w:rPr>
        <w:t xml:space="preserve">، </w:t>
      </w:r>
      <w:r w:rsidRPr="00745F0E">
        <w:rPr>
          <w:rFonts w:ascii="Traditional Arabic" w:eastAsiaTheme="minorHAnsi" w:cs="Traditional Arabic" w:hint="cs"/>
          <w:color w:val="000000"/>
          <w:sz w:val="28"/>
          <w:szCs w:val="28"/>
          <w:rtl/>
        </w:rPr>
        <w:t>مكتبة</w:t>
      </w:r>
      <w:r w:rsidRPr="000F4138">
        <w:rPr>
          <w:rFonts w:ascii="Traditional Arabic" w:eastAsiaTheme="minorHAnsi" w:cs="Traditional Arabic" w:hint="cs"/>
          <w:color w:val="000000"/>
          <w:sz w:val="28"/>
          <w:szCs w:val="28"/>
          <w:rtl/>
        </w:rPr>
        <w:t>القاهرة</w:t>
      </w:r>
      <w:r>
        <w:rPr>
          <w:rFonts w:ascii="Traditional Arabic" w:eastAsiaTheme="minorHAnsi" w:cs="Traditional Arabic" w:hint="cs"/>
          <w:color w:val="000080"/>
          <w:sz w:val="28"/>
          <w:szCs w:val="28"/>
          <w:rtl/>
        </w:rPr>
        <w:t xml:space="preserve">، </w:t>
      </w:r>
      <w:r w:rsidRPr="000F4138">
        <w:rPr>
          <w:rFonts w:ascii="Traditional Arabic" w:eastAsiaTheme="minorHAnsi" w:cs="Traditional Arabic" w:hint="cs"/>
          <w:color w:val="000080"/>
          <w:sz w:val="28"/>
          <w:szCs w:val="28"/>
          <w:rtl/>
        </w:rPr>
        <w:t>الطبعة</w:t>
      </w:r>
      <w:r w:rsidRPr="000F4138">
        <w:rPr>
          <w:rFonts w:ascii="Traditional Arabic" w:eastAsiaTheme="minorHAnsi" w:cs="Traditional Arabic" w:hint="cs"/>
          <w:color w:val="000000"/>
          <w:sz w:val="28"/>
          <w:szCs w:val="28"/>
          <w:rtl/>
        </w:rPr>
        <w:t>بدونطبعة</w:t>
      </w:r>
      <w:r>
        <w:rPr>
          <w:rFonts w:ascii="Traditional Arabic" w:eastAsiaTheme="minorHAnsi" w:cs="Traditional Arabic" w:hint="cs"/>
          <w:color w:val="000080"/>
          <w:sz w:val="28"/>
          <w:szCs w:val="28"/>
          <w:rtl/>
        </w:rPr>
        <w:t xml:space="preserve">، </w:t>
      </w:r>
      <w:r w:rsidRPr="000F4138">
        <w:rPr>
          <w:rFonts w:ascii="Traditional Arabic" w:eastAsiaTheme="minorHAnsi" w:cs="Traditional Arabic"/>
          <w:color w:val="000000"/>
          <w:sz w:val="28"/>
          <w:szCs w:val="28"/>
          <w:rtl/>
        </w:rPr>
        <w:t>1388</w:t>
      </w:r>
      <w:r w:rsidRPr="000F4138">
        <w:rPr>
          <w:rFonts w:ascii="Traditional Arabic" w:eastAsiaTheme="minorHAnsi" w:cs="Traditional Arabic" w:hint="cs"/>
          <w:color w:val="000000"/>
          <w:sz w:val="28"/>
          <w:szCs w:val="28"/>
          <w:rtl/>
        </w:rPr>
        <w:t>هـ</w:t>
      </w:r>
      <w:r w:rsidRPr="000F4138">
        <w:rPr>
          <w:rFonts w:ascii="Traditional Arabic" w:eastAsiaTheme="minorHAnsi" w:cs="Traditional Arabic"/>
          <w:color w:val="000000"/>
          <w:sz w:val="28"/>
          <w:szCs w:val="28"/>
          <w:rtl/>
        </w:rPr>
        <w:t>1968</w:t>
      </w:r>
      <w:r w:rsidRPr="000F4138">
        <w:rPr>
          <w:rFonts w:ascii="Traditional Arabic" w:eastAsiaTheme="minorHAnsi" w:cs="Traditional Arabic" w:hint="cs"/>
          <w:color w:val="000000"/>
          <w:sz w:val="28"/>
          <w:szCs w:val="28"/>
          <w:rtl/>
        </w:rPr>
        <w:t>م</w:t>
      </w:r>
      <w:r>
        <w:rPr>
          <w:rFonts w:ascii="Traditional Arabic" w:cs="Traditional Arabic" w:hint="cs"/>
          <w:color w:val="000000"/>
          <w:sz w:val="28"/>
          <w:szCs w:val="28"/>
          <w:rtl/>
        </w:rPr>
        <w:t xml:space="preserve">، </w:t>
      </w:r>
      <w:r w:rsidRPr="000F4138">
        <w:rPr>
          <w:rFonts w:cs="Traditional Arabic" w:hint="cs"/>
          <w:sz w:val="28"/>
          <w:szCs w:val="28"/>
          <w:rtl/>
        </w:rPr>
        <w:t>فصول في الفطرة</w:t>
      </w:r>
      <w:r>
        <w:rPr>
          <w:rFonts w:cs="Traditional Arabic" w:hint="cs"/>
          <w:sz w:val="28"/>
          <w:szCs w:val="28"/>
          <w:rtl/>
        </w:rPr>
        <w:t xml:space="preserve">، </w:t>
      </w:r>
      <w:r w:rsidRPr="000F4138">
        <w:rPr>
          <w:rFonts w:cs="Traditional Arabic" w:hint="cs"/>
          <w:sz w:val="28"/>
          <w:szCs w:val="28"/>
          <w:rtl/>
        </w:rPr>
        <w:t>فصل حلق المرأة رأسها من غير ضرورة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67</w:t>
      </w:r>
      <w:r>
        <w:rPr>
          <w:rFonts w:cs="Traditional Arabic" w:hint="cs"/>
          <w:sz w:val="28"/>
          <w:szCs w:val="28"/>
          <w:rtl/>
        </w:rPr>
        <w:t xml:space="preserve">. </w:t>
      </w:r>
    </w:p>
  </w:footnote>
  <w:footnote w:id="28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الشماس</w:t>
      </w:r>
      <w:r>
        <w:rPr>
          <w:rFonts w:ascii="Traditional Arabic" w:cs="Traditional Arabic" w:hint="cs"/>
          <w:sz w:val="28"/>
          <w:szCs w:val="28"/>
          <w:rtl/>
        </w:rPr>
        <w:t xml:space="preserve">، </w:t>
      </w:r>
      <w:r w:rsidRPr="000F4138">
        <w:rPr>
          <w:rFonts w:ascii="Traditional Arabic" w:cs="Traditional Arabic" w:hint="eastAsia"/>
          <w:sz w:val="28"/>
          <w:szCs w:val="28"/>
          <w:rtl/>
        </w:rPr>
        <w:t>كشداد</w:t>
      </w:r>
      <w:r>
        <w:rPr>
          <w:rFonts w:ascii="Traditional Arabic" w:cs="Traditional Arabic" w:hint="cs"/>
          <w:sz w:val="28"/>
          <w:szCs w:val="28"/>
          <w:rtl/>
        </w:rPr>
        <w:t xml:space="preserve">، </w:t>
      </w:r>
      <w:r w:rsidRPr="000F4138">
        <w:rPr>
          <w:rFonts w:ascii="Traditional Arabic" w:cs="Traditional Arabic" w:hint="eastAsia"/>
          <w:sz w:val="28"/>
          <w:szCs w:val="28"/>
          <w:rtl/>
        </w:rPr>
        <w:t>منرؤوسالنصارى</w:t>
      </w:r>
      <w:r>
        <w:rPr>
          <w:rFonts w:ascii="Traditional Arabic" w:cs="Traditional Arabic"/>
          <w:sz w:val="28"/>
          <w:szCs w:val="28"/>
          <w:rtl/>
        </w:rPr>
        <w:t xml:space="preserve">: </w:t>
      </w:r>
      <w:r w:rsidRPr="000F4138">
        <w:rPr>
          <w:rFonts w:ascii="Traditional Arabic" w:cs="Traditional Arabic" w:hint="eastAsia"/>
          <w:sz w:val="28"/>
          <w:szCs w:val="28"/>
          <w:rtl/>
        </w:rPr>
        <w:t>الذييحلقوسطرأسه</w:t>
      </w:r>
      <w:r>
        <w:rPr>
          <w:rFonts w:ascii="Traditional Arabic" w:cs="Traditional Arabic" w:hint="cs"/>
          <w:sz w:val="28"/>
          <w:szCs w:val="28"/>
          <w:rtl/>
        </w:rPr>
        <w:t xml:space="preserve">، </w:t>
      </w:r>
      <w:r w:rsidRPr="000F4138">
        <w:rPr>
          <w:rFonts w:ascii="Traditional Arabic" w:cs="Traditional Arabic" w:hint="eastAsia"/>
          <w:sz w:val="28"/>
          <w:szCs w:val="28"/>
          <w:rtl/>
        </w:rPr>
        <w:t>لازماللبيعة</w:t>
      </w:r>
      <w:r>
        <w:rPr>
          <w:rFonts w:ascii="Traditional Arabic" w:cs="Traditional Arabic" w:hint="cs"/>
          <w:sz w:val="28"/>
          <w:szCs w:val="28"/>
          <w:rtl/>
        </w:rPr>
        <w:t xml:space="preserve">، </w:t>
      </w:r>
      <w:r w:rsidRPr="000F4138">
        <w:rPr>
          <w:rFonts w:ascii="Traditional Arabic" w:cs="Traditional Arabic" w:hint="eastAsia"/>
          <w:sz w:val="28"/>
          <w:szCs w:val="28"/>
          <w:rtl/>
        </w:rPr>
        <w:t>وهذاعملعدولهموثقاتهم</w:t>
      </w:r>
      <w:r>
        <w:rPr>
          <w:rFonts w:ascii="Traditional Arabic" w:cs="Traditional Arabic" w:hint="cs"/>
          <w:sz w:val="28"/>
          <w:szCs w:val="28"/>
          <w:rtl/>
        </w:rPr>
        <w:t xml:space="preserve">، </w:t>
      </w:r>
      <w:r w:rsidRPr="000F4138">
        <w:rPr>
          <w:rFonts w:ascii="Traditional Arabic" w:cs="Traditional Arabic" w:hint="eastAsia"/>
          <w:sz w:val="28"/>
          <w:szCs w:val="28"/>
          <w:rtl/>
        </w:rPr>
        <w:t>قالهالليث</w:t>
      </w:r>
      <w:r>
        <w:rPr>
          <w:rFonts w:ascii="Traditional Arabic" w:cs="Traditional Arabic" w:hint="cs"/>
          <w:sz w:val="28"/>
          <w:szCs w:val="28"/>
          <w:rtl/>
        </w:rPr>
        <w:t xml:space="preserve">، </w:t>
      </w:r>
      <w:r w:rsidRPr="000F4138">
        <w:rPr>
          <w:rFonts w:ascii="Traditional Arabic" w:cs="Traditional Arabic" w:hint="eastAsia"/>
          <w:sz w:val="28"/>
          <w:szCs w:val="28"/>
          <w:rtl/>
        </w:rPr>
        <w:t>وقالابندريد</w:t>
      </w:r>
      <w:r>
        <w:rPr>
          <w:rFonts w:ascii="Traditional Arabic" w:cs="Traditional Arabic"/>
          <w:sz w:val="28"/>
          <w:szCs w:val="28"/>
          <w:rtl/>
        </w:rPr>
        <w:t xml:space="preserve">: </w:t>
      </w:r>
      <w:r w:rsidRPr="000F4138">
        <w:rPr>
          <w:rFonts w:ascii="Traditional Arabic" w:cs="Traditional Arabic" w:hint="eastAsia"/>
          <w:sz w:val="28"/>
          <w:szCs w:val="28"/>
          <w:rtl/>
        </w:rPr>
        <w:t>فأماشماسالنصارىفليسبعربيمحض</w:t>
      </w:r>
      <w:r>
        <w:rPr>
          <w:rFonts w:ascii="Traditional Arabic" w:cs="Traditional Arabic"/>
          <w:sz w:val="28"/>
          <w:szCs w:val="28"/>
          <w:rtl/>
        </w:rPr>
        <w:t xml:space="preserve">. </w:t>
      </w:r>
      <w:r w:rsidRPr="000F4138">
        <w:rPr>
          <w:rFonts w:ascii="Traditional Arabic" w:cs="Traditional Arabic" w:hint="eastAsia"/>
          <w:sz w:val="28"/>
          <w:szCs w:val="28"/>
          <w:rtl/>
        </w:rPr>
        <w:t>وفيالمحكم</w:t>
      </w:r>
      <w:r>
        <w:rPr>
          <w:rFonts w:ascii="Traditional Arabic" w:cs="Traditional Arabic"/>
          <w:sz w:val="28"/>
          <w:szCs w:val="28"/>
          <w:rtl/>
        </w:rPr>
        <w:t xml:space="preserve">: </w:t>
      </w:r>
      <w:r w:rsidRPr="000F4138">
        <w:rPr>
          <w:rFonts w:ascii="Traditional Arabic" w:cs="Traditional Arabic" w:hint="eastAsia"/>
          <w:sz w:val="28"/>
          <w:szCs w:val="28"/>
          <w:rtl/>
        </w:rPr>
        <w:t>ليسبعربيصحيح</w:t>
      </w:r>
      <w:r>
        <w:rPr>
          <w:rFonts w:ascii="Traditional Arabic" w:cs="Traditional Arabic" w:hint="cs"/>
          <w:sz w:val="28"/>
          <w:szCs w:val="28"/>
          <w:rtl/>
        </w:rPr>
        <w:t xml:space="preserve">، </w:t>
      </w:r>
      <w:r w:rsidRPr="000F4138">
        <w:rPr>
          <w:rFonts w:ascii="Traditional Arabic" w:cs="Traditional Arabic" w:hint="eastAsia"/>
          <w:sz w:val="28"/>
          <w:szCs w:val="28"/>
          <w:rtl/>
        </w:rPr>
        <w:t>جشمامسة</w:t>
      </w:r>
      <w:r>
        <w:rPr>
          <w:rFonts w:ascii="Traditional Arabic" w:cs="Traditional Arabic" w:hint="eastAsia"/>
          <w:sz w:val="28"/>
          <w:szCs w:val="28"/>
          <w:rtl/>
        </w:rPr>
        <w:t xml:space="preserve">، </w:t>
      </w:r>
      <w:r w:rsidRPr="000F4138">
        <w:rPr>
          <w:rFonts w:ascii="Traditional Arabic" w:cs="Traditional Arabic" w:hint="eastAsia"/>
          <w:sz w:val="28"/>
          <w:szCs w:val="28"/>
          <w:rtl/>
        </w:rPr>
        <w:t>ألحقواالهاءللعجمةأوالعوض</w:t>
      </w:r>
      <w:r>
        <w:rPr>
          <w:rFonts w:ascii="Traditional Arabic" w:cs="Traditional Arabic" w:hint="cs"/>
          <w:sz w:val="28"/>
          <w:szCs w:val="28"/>
          <w:rtl/>
        </w:rPr>
        <w:t xml:space="preserve">. </w:t>
      </w:r>
    </w:p>
    <w:p w:rsidR="00495148" w:rsidRPr="000F4138" w:rsidRDefault="00495148" w:rsidP="00E673F7">
      <w:pPr>
        <w:pStyle w:val="FootnoteText"/>
        <w:jc w:val="both"/>
        <w:rPr>
          <w:rFonts w:cs="Traditional Arabic"/>
          <w:sz w:val="28"/>
          <w:szCs w:val="28"/>
          <w:rtl/>
        </w:rPr>
      </w:pPr>
      <w:r w:rsidRPr="000F4138">
        <w:rPr>
          <w:rFonts w:ascii="Traditional Arabic" w:cs="Traditional Arabic" w:hint="cs"/>
          <w:sz w:val="28"/>
          <w:szCs w:val="28"/>
          <w:rtl/>
        </w:rPr>
        <w:t>الزبيدي</w:t>
      </w:r>
      <w:r>
        <w:rPr>
          <w:rFonts w:ascii="Traditional Arabic" w:cs="Traditional Arabic" w:hint="cs"/>
          <w:sz w:val="28"/>
          <w:szCs w:val="28"/>
          <w:rtl/>
        </w:rPr>
        <w:t xml:space="preserve">، </w:t>
      </w:r>
      <w:r w:rsidRPr="00FA3129">
        <w:rPr>
          <w:rFonts w:ascii="Traditional Arabic" w:eastAsiaTheme="minorHAnsi" w:hAnsiTheme="minorHAnsi" w:cs="Traditional Arabic" w:hint="cs"/>
          <w:b/>
          <w:bCs/>
          <w:color w:val="000000"/>
          <w:sz w:val="28"/>
          <w:szCs w:val="28"/>
          <w:rtl/>
        </w:rPr>
        <w:t>تاجالعروسمنجواهرالقاموس</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w:t>
      </w:r>
      <w:r>
        <w:rPr>
          <w:rFonts w:ascii="Traditional Arabic" w:cs="Traditional Arabic" w:hint="cs"/>
          <w:sz w:val="28"/>
          <w:szCs w:val="28"/>
          <w:rtl/>
        </w:rPr>
        <w:t>(</w:t>
      </w:r>
      <w:r w:rsidRPr="000F4138">
        <w:rPr>
          <w:rFonts w:ascii="Traditional Arabic" w:cs="Traditional Arabic" w:hint="cs"/>
          <w:sz w:val="28"/>
          <w:szCs w:val="28"/>
          <w:rtl/>
        </w:rPr>
        <w:t xml:space="preserve"> ش م س</w:t>
      </w:r>
      <w:r>
        <w:rPr>
          <w:rFonts w:ascii="Traditional Arabic" w:cs="Traditional Arabic" w:hint="cs"/>
          <w:sz w:val="28"/>
          <w:szCs w:val="28"/>
          <w:rtl/>
        </w:rPr>
        <w:t xml:space="preserve">)، </w:t>
      </w:r>
      <w:r w:rsidRPr="000F4138">
        <w:rPr>
          <w:rFonts w:ascii="Traditional Arabic" w:cs="Traditional Arabic" w:hint="cs"/>
          <w:sz w:val="28"/>
          <w:szCs w:val="28"/>
          <w:rtl/>
        </w:rPr>
        <w:t>ج16</w:t>
      </w:r>
      <w:r>
        <w:rPr>
          <w:rFonts w:ascii="Traditional Arabic" w:cs="Traditional Arabic" w:hint="cs"/>
          <w:sz w:val="28"/>
          <w:szCs w:val="28"/>
          <w:rtl/>
        </w:rPr>
        <w:t xml:space="preserve">، </w:t>
      </w:r>
      <w:r w:rsidRPr="000F4138">
        <w:rPr>
          <w:rFonts w:ascii="Traditional Arabic" w:cs="Traditional Arabic" w:hint="cs"/>
          <w:sz w:val="28"/>
          <w:szCs w:val="28"/>
          <w:rtl/>
        </w:rPr>
        <w:t>ص173</w:t>
      </w:r>
      <w:r>
        <w:rPr>
          <w:rFonts w:ascii="Traditional Arabic" w:cs="Traditional Arabic" w:hint="cs"/>
          <w:sz w:val="28"/>
          <w:szCs w:val="28"/>
          <w:rtl/>
        </w:rPr>
        <w:t xml:space="preserve">. </w:t>
      </w:r>
    </w:p>
  </w:footnote>
  <w:footnote w:id="285">
    <w:p w:rsidR="00495148" w:rsidRPr="000F4138" w:rsidRDefault="00495148" w:rsidP="00D35E9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القيم</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محمدبنأبيبكربنأيوببنسعدشمسالدينبنقيمالجوزية</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751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983324">
        <w:rPr>
          <w:rFonts w:ascii="Traditional Arabic" w:cs="Traditional Arabic" w:hint="cs"/>
          <w:b/>
          <w:bCs/>
          <w:sz w:val="28"/>
          <w:szCs w:val="28"/>
          <w:rtl/>
        </w:rPr>
        <w:t>تحفة المودود بأحكام المولود</w:t>
      </w:r>
      <w:r>
        <w:rPr>
          <w:rFonts w:ascii="Traditional Arabic" w:cs="Traditional Arabic" w:hint="cs"/>
          <w:sz w:val="28"/>
          <w:szCs w:val="28"/>
          <w:rtl/>
        </w:rPr>
        <w:t xml:space="preserve">، </w:t>
      </w:r>
      <w:r>
        <w:rPr>
          <w:rFonts w:ascii="Traditional Arabic" w:eastAsiaTheme="minorHAnsi" w:cs="Traditional Arabic" w:hint="cs"/>
          <w:sz w:val="28"/>
          <w:szCs w:val="28"/>
          <w:rtl/>
        </w:rPr>
        <w:t>تحقيق</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عبدالقادرالأرناؤوط</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مكتبةدارالبيان</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دمشق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1391 - 1971</w:t>
      </w:r>
      <w:r>
        <w:rPr>
          <w:rFonts w:ascii="Traditional Arabic" w:cs="Traditional Arabic" w:hint="cs"/>
          <w:sz w:val="28"/>
          <w:szCs w:val="28"/>
          <w:rtl/>
        </w:rPr>
        <w:t xml:space="preserve">، </w:t>
      </w:r>
      <w:r w:rsidRPr="000F4138">
        <w:rPr>
          <w:rFonts w:ascii="Traditional Arabic" w:cs="Traditional Arabic" w:hint="cs"/>
          <w:sz w:val="28"/>
          <w:szCs w:val="28"/>
          <w:rtl/>
        </w:rPr>
        <w:t>لباب السابع في حلق رأسه</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ص100</w:t>
      </w:r>
      <w:r>
        <w:rPr>
          <w:rFonts w:ascii="Traditional Arabic" w:cs="Traditional Arabic" w:hint="cs"/>
          <w:sz w:val="28"/>
          <w:szCs w:val="28"/>
          <w:rtl/>
        </w:rPr>
        <w:t xml:space="preserve">. </w:t>
      </w:r>
    </w:p>
  </w:footnote>
  <w:footnote w:id="286">
    <w:p w:rsidR="00495148" w:rsidRPr="000F4138" w:rsidRDefault="00495148" w:rsidP="005E5FE8">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983324">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مادة(قزع)، </w:t>
      </w:r>
      <w:r w:rsidRPr="000F4138">
        <w:rPr>
          <w:rFonts w:ascii="Traditional Arabic" w:cs="Traditional Arabic" w:hint="cs"/>
          <w:sz w:val="28"/>
          <w:szCs w:val="28"/>
          <w:rtl/>
        </w:rPr>
        <w:t>ج8</w:t>
      </w:r>
      <w:r>
        <w:rPr>
          <w:rFonts w:ascii="Traditional Arabic" w:cs="Traditional Arabic" w:hint="cs"/>
          <w:sz w:val="28"/>
          <w:szCs w:val="28"/>
          <w:rtl/>
        </w:rPr>
        <w:t xml:space="preserve">، </w:t>
      </w:r>
      <w:r w:rsidRPr="000F4138">
        <w:rPr>
          <w:rFonts w:ascii="Traditional Arabic" w:cs="Traditional Arabic" w:hint="cs"/>
          <w:sz w:val="28"/>
          <w:szCs w:val="28"/>
          <w:rtl/>
        </w:rPr>
        <w:t>ص262</w:t>
      </w:r>
      <w:r>
        <w:rPr>
          <w:rFonts w:ascii="Traditional Arabic" w:cs="Traditional Arabic" w:hint="cs"/>
          <w:sz w:val="28"/>
          <w:szCs w:val="28"/>
          <w:rtl/>
        </w:rPr>
        <w:t xml:space="preserve">. </w:t>
      </w:r>
    </w:p>
  </w:footnote>
  <w:footnote w:id="28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قلعجي وقنيبي</w:t>
      </w:r>
      <w:r>
        <w:rPr>
          <w:rFonts w:ascii="Traditional Arabic" w:cs="Traditional Arabic" w:hint="cs"/>
          <w:sz w:val="28"/>
          <w:szCs w:val="28"/>
          <w:rtl/>
        </w:rPr>
        <w:t xml:space="preserve">، </w:t>
      </w:r>
      <w:r w:rsidRPr="00983324">
        <w:rPr>
          <w:rFonts w:ascii="Traditional Arabic" w:cs="Traditional Arabic" w:hint="cs"/>
          <w:b/>
          <w:bCs/>
          <w:sz w:val="28"/>
          <w:szCs w:val="28"/>
          <w:rtl/>
        </w:rPr>
        <w:t>معجم لغة الفقهاء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حرف الهمزة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83</w:t>
      </w:r>
      <w:r>
        <w:rPr>
          <w:rFonts w:ascii="Traditional Arabic" w:cs="Traditional Arabic" w:hint="cs"/>
          <w:sz w:val="28"/>
          <w:szCs w:val="28"/>
          <w:rtl/>
        </w:rPr>
        <w:t xml:space="preserve">. </w:t>
      </w:r>
    </w:p>
  </w:footnote>
  <w:footnote w:id="288">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sidRPr="000F4138">
        <w:rPr>
          <w:rFonts w:ascii="Traditional Arabic" w:hAnsi="Traditional Arabic" w:cs="Traditional Arabic" w:hint="cs"/>
          <w:sz w:val="28"/>
          <w:szCs w:val="28"/>
          <w:rtl/>
        </w:rPr>
        <w:t xml:space="preserve"> ابن عابدين</w:t>
      </w:r>
      <w:r>
        <w:rPr>
          <w:rFonts w:ascii="Traditional Arabic" w:hAnsi="Traditional Arabic" w:cs="Traditional Arabic" w:hint="cs"/>
          <w:sz w:val="28"/>
          <w:szCs w:val="28"/>
          <w:rtl/>
        </w:rPr>
        <w:t xml:space="preserve">، </w:t>
      </w:r>
      <w:r w:rsidRPr="008D451E">
        <w:rPr>
          <w:rFonts w:ascii="Tahoma" w:eastAsia="Times New Roman" w:hAnsi="Tahoma" w:cs="Traditional Arabic" w:hint="cs"/>
          <w:b/>
          <w:bCs/>
          <w:sz w:val="28"/>
          <w:szCs w:val="28"/>
          <w:rtl/>
        </w:rPr>
        <w:t>رد المحتار على الدر المختار</w:t>
      </w:r>
      <w:r>
        <w:rPr>
          <w:rFonts w:ascii="Traditional Arabic" w:hAnsi="Traditional Arabic" w:cs="Traditional Arabic" w:hint="cs"/>
          <w:sz w:val="28"/>
          <w:szCs w:val="28"/>
          <w:rtl/>
        </w:rPr>
        <w:t xml:space="preserve">، </w:t>
      </w:r>
      <w:r w:rsidRPr="000F4138">
        <w:rPr>
          <w:rFonts w:ascii="Tahoma" w:eastAsia="Times New Roman" w:hAnsi="Tahoma"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فصل </w:t>
      </w:r>
      <w:r w:rsidRPr="000F4138">
        <w:rPr>
          <w:rFonts w:ascii="Traditional Arabic" w:hAnsi="Traditional Arabic" w:cs="Traditional Arabic" w:hint="cs"/>
          <w:sz w:val="28"/>
          <w:szCs w:val="28"/>
          <w:rtl/>
        </w:rPr>
        <w:t>ف</w:t>
      </w:r>
      <w:r w:rsidRPr="000F4138">
        <w:rPr>
          <w:rFonts w:ascii="Traditional Arabic" w:hAnsi="Traditional Arabic" w:cs="Traditional Arabic"/>
          <w:sz w:val="28"/>
          <w:szCs w:val="28"/>
          <w:rtl/>
        </w:rPr>
        <w:t>ي البيع</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407</w:t>
      </w:r>
      <w:r>
        <w:rPr>
          <w:rFonts w:ascii="Traditional Arabic" w:hAnsi="Traditional Arabic" w:cs="Traditional Arabic"/>
          <w:sz w:val="28"/>
          <w:szCs w:val="28"/>
          <w:rtl/>
        </w:rPr>
        <w:t xml:space="preserve">. </w:t>
      </w:r>
    </w:p>
  </w:footnote>
  <w:footnote w:id="289">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القرافي</w:t>
      </w:r>
      <w:r>
        <w:rPr>
          <w:rFonts w:ascii="Traditional Arabic" w:hAnsi="Traditional Arabic" w:cs="Traditional Arabic" w:hint="cs"/>
          <w:sz w:val="28"/>
          <w:szCs w:val="28"/>
          <w:rtl/>
        </w:rPr>
        <w:t xml:space="preserve">، </w:t>
      </w:r>
      <w:r w:rsidRPr="008D451E">
        <w:rPr>
          <w:rFonts w:ascii="Traditional Arabic" w:hAnsi="Traditional Arabic" w:cs="Traditional Arabic" w:hint="cs"/>
          <w:b/>
          <w:bCs/>
          <w:sz w:val="28"/>
          <w:szCs w:val="28"/>
          <w:rtl/>
        </w:rPr>
        <w:t>الذخيرة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الجامع</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بابالنوع السابع الفطرة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ص278</w:t>
      </w:r>
      <w:r>
        <w:rPr>
          <w:rFonts w:ascii="Traditional Arabic" w:hAnsi="Traditional Arabic" w:cs="Traditional Arabic"/>
          <w:sz w:val="28"/>
          <w:szCs w:val="28"/>
          <w:rtl/>
        </w:rPr>
        <w:t xml:space="preserve">. </w:t>
      </w:r>
    </w:p>
  </w:footnote>
  <w:footnote w:id="290">
    <w:p w:rsidR="00495148" w:rsidRPr="000F4138" w:rsidRDefault="00495148" w:rsidP="00745F0E">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745F0E">
        <w:rPr>
          <w:rFonts w:ascii="Traditional Arabic" w:hAnsi="Traditional Arabic" w:cs="Traditional Arabic" w:hint="cs"/>
          <w:sz w:val="28"/>
          <w:szCs w:val="28"/>
          <w:rtl/>
        </w:rPr>
        <w:t xml:space="preserve">شهاب الدين، </w:t>
      </w:r>
      <w:r w:rsidRPr="00745F0E">
        <w:rPr>
          <w:rFonts w:ascii="Traditional Arabic" w:hAnsi="Traditional Arabic" w:cs="Traditional Arabic" w:hint="cs"/>
          <w:b/>
          <w:bCs/>
          <w:sz w:val="28"/>
          <w:szCs w:val="28"/>
          <w:rtl/>
        </w:rPr>
        <w:t xml:space="preserve">الفواكهالدوانيعلىرسالةابنأبيزيدالقيرواني </w:t>
      </w:r>
      <w:r w:rsidRPr="00745F0E">
        <w:rPr>
          <w:rFonts w:ascii="Traditional Arabic" w:hAnsi="Traditional Arabic" w:cs="Traditional Arabic" w:hint="cs"/>
          <w:sz w:val="28"/>
          <w:szCs w:val="28"/>
          <w:rtl/>
        </w:rPr>
        <w:t>، مصدر</w:t>
      </w:r>
      <w:r w:rsidRPr="000F4138">
        <w:rPr>
          <w:rFonts w:ascii="Traditional Arabic" w:hAnsi="Traditional Arabic" w:cs="Traditional Arabic" w:hint="cs"/>
          <w:sz w:val="28"/>
          <w:szCs w:val="28"/>
          <w:rtl/>
        </w:rPr>
        <w:t xml:space="preserve">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في الفطرة والختان وحلق الشعر واللباس وستر العورة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ص306</w:t>
      </w:r>
      <w:r>
        <w:rPr>
          <w:rFonts w:ascii="Traditional Arabic" w:hAnsi="Traditional Arabic" w:cs="Traditional Arabic"/>
          <w:sz w:val="28"/>
          <w:szCs w:val="28"/>
          <w:rtl/>
        </w:rPr>
        <w:t xml:space="preserve">. </w:t>
      </w:r>
    </w:p>
  </w:footnote>
  <w:footnote w:id="291">
    <w:p w:rsidR="00495148" w:rsidRPr="000F4138" w:rsidRDefault="00495148" w:rsidP="00D27AB8">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sidRPr="000F4138">
        <w:rPr>
          <w:rFonts w:ascii="Traditional Arabic" w:hAnsi="Traditional Arabic" w:cs="Traditional Arabic" w:hint="cs"/>
          <w:sz w:val="28"/>
          <w:szCs w:val="28"/>
          <w:rtl/>
        </w:rPr>
        <w:t>النووي</w:t>
      </w:r>
      <w:r>
        <w:rPr>
          <w:rFonts w:ascii="Traditional Arabic" w:hAnsi="Traditional Arabic" w:cs="Traditional Arabic" w:hint="cs"/>
          <w:sz w:val="28"/>
          <w:szCs w:val="28"/>
          <w:rtl/>
        </w:rPr>
        <w:t xml:space="preserve">، </w:t>
      </w:r>
      <w:r w:rsidRPr="008D451E">
        <w:rPr>
          <w:rFonts w:ascii="Traditional Arabic" w:hAnsi="Traditional Arabic" w:cs="Traditional Arabic" w:hint="cs"/>
          <w:b/>
          <w:bCs/>
          <w:sz w:val="28"/>
          <w:szCs w:val="28"/>
          <w:rtl/>
        </w:rPr>
        <w:t>المجموع</w:t>
      </w:r>
      <w:r>
        <w:rPr>
          <w:rFonts w:ascii="Traditional Arabic" w:hAnsi="Traditional Arabic" w:cs="Traditional Arabic" w:hint="cs"/>
          <w:b/>
          <w:bCs/>
          <w:sz w:val="28"/>
          <w:szCs w:val="28"/>
          <w:rtl/>
        </w:rPr>
        <w:t xml:space="preserve"> شرح المهذب</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الطهارة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ما يكره لبسه</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ص295</w:t>
      </w:r>
      <w:r>
        <w:rPr>
          <w:rFonts w:ascii="Traditional Arabic" w:hAnsi="Traditional Arabic" w:cs="Traditional Arabic"/>
          <w:sz w:val="28"/>
          <w:szCs w:val="28"/>
          <w:rtl/>
        </w:rPr>
        <w:t xml:space="preserve">. </w:t>
      </w:r>
    </w:p>
  </w:footnote>
  <w:footnote w:id="292">
    <w:p w:rsidR="00495148" w:rsidRPr="000F4138" w:rsidRDefault="00495148" w:rsidP="004B2662">
      <w:pPr>
        <w:autoSpaceDE w:val="0"/>
        <w:autoSpaceDN w:val="0"/>
        <w:adjustRightInd w:val="0"/>
        <w:spacing w:after="0" w:line="240" w:lineRule="auto"/>
        <w:jc w:val="both"/>
        <w:rPr>
          <w:rFonts w:cs="Traditional Arabic"/>
          <w:sz w:val="28"/>
          <w:szCs w:val="28"/>
          <w:highlight w:val="yellow"/>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النووي</w:t>
      </w:r>
      <w:r>
        <w:rPr>
          <w:rFonts w:ascii="Traditional Arabic" w:hAnsi="Traditional Arabic" w:cs="Traditional Arabic" w:hint="cs"/>
          <w:sz w:val="28"/>
          <w:szCs w:val="28"/>
          <w:rtl/>
        </w:rPr>
        <w:t xml:space="preserve">، </w:t>
      </w:r>
      <w:r w:rsidRPr="008D451E">
        <w:rPr>
          <w:rFonts w:cs="Traditional Arabic" w:hint="cs"/>
          <w:b/>
          <w:bCs/>
          <w:sz w:val="28"/>
          <w:szCs w:val="28"/>
          <w:rtl/>
        </w:rPr>
        <w:t>روضة الطالبين وعمدة المفتين</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العقيقة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234</w:t>
      </w:r>
      <w:r>
        <w:rPr>
          <w:rFonts w:ascii="Traditional Arabic" w:hAnsi="Traditional Arabic" w:cs="Traditional Arabic"/>
          <w:sz w:val="28"/>
          <w:szCs w:val="28"/>
          <w:rtl/>
        </w:rPr>
        <w:t xml:space="preserve">. </w:t>
      </w:r>
    </w:p>
  </w:footnote>
  <w:footnote w:id="293">
    <w:p w:rsidR="00495148" w:rsidRPr="000F4138" w:rsidRDefault="00495148" w:rsidP="008D451E">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النقيب</w:t>
      </w:r>
      <w:r>
        <w:rPr>
          <w:rFonts w:cs="Traditional Arabic" w:hint="cs"/>
          <w:sz w:val="28"/>
          <w:szCs w:val="28"/>
          <w:rtl/>
        </w:rPr>
        <w:t xml:space="preserve">، </w:t>
      </w:r>
      <w:r w:rsidRPr="000F4138">
        <w:rPr>
          <w:rFonts w:ascii="Traditional Arabic" w:cs="Traditional Arabic" w:hint="eastAsia"/>
          <w:sz w:val="28"/>
          <w:szCs w:val="28"/>
          <w:rtl/>
        </w:rPr>
        <w:t>أحمدبنلؤلؤبنعبداللهالرومي</w:t>
      </w:r>
      <w:r>
        <w:rPr>
          <w:rFonts w:ascii="Traditional Arabic" w:cs="Traditional Arabic" w:hint="eastAsia"/>
          <w:sz w:val="28"/>
          <w:szCs w:val="28"/>
          <w:rtl/>
        </w:rPr>
        <w:t xml:space="preserve">، </w:t>
      </w:r>
      <w:r w:rsidRPr="000F4138">
        <w:rPr>
          <w:rFonts w:ascii="Traditional Arabic" w:cs="Traditional Arabic" w:hint="eastAsia"/>
          <w:sz w:val="28"/>
          <w:szCs w:val="28"/>
          <w:rtl/>
        </w:rPr>
        <w:t>أبوالعباس</w:t>
      </w:r>
      <w:r>
        <w:rPr>
          <w:rFonts w:ascii="Traditional Arabic" w:cs="Traditional Arabic" w:hint="eastAsia"/>
          <w:sz w:val="28"/>
          <w:szCs w:val="28"/>
          <w:rtl/>
        </w:rPr>
        <w:t xml:space="preserve">، </w:t>
      </w:r>
      <w:r w:rsidRPr="000F4138">
        <w:rPr>
          <w:rFonts w:ascii="Traditional Arabic" w:cs="Traditional Arabic" w:hint="eastAsia"/>
          <w:sz w:val="28"/>
          <w:szCs w:val="28"/>
          <w:rtl/>
        </w:rPr>
        <w:t>شهابالدينابنالنَّقِيبالشافعي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769</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cs="Traditional Arabic" w:hint="cs"/>
          <w:sz w:val="28"/>
          <w:szCs w:val="28"/>
          <w:rtl/>
        </w:rPr>
        <w:t xml:space="preserve">، </w:t>
      </w:r>
      <w:r w:rsidRPr="008D451E">
        <w:rPr>
          <w:rFonts w:cs="Traditional Arabic" w:hint="cs"/>
          <w:b/>
          <w:bCs/>
          <w:sz w:val="28"/>
          <w:szCs w:val="28"/>
          <w:rtl/>
        </w:rPr>
        <w:t>عمدة السالك وعدة الناسك</w:t>
      </w:r>
      <w:r>
        <w:rPr>
          <w:rFonts w:cs="Traditional Arabic" w:hint="cs"/>
          <w:sz w:val="28"/>
          <w:szCs w:val="28"/>
          <w:rtl/>
        </w:rPr>
        <w:t xml:space="preserve">، </w:t>
      </w:r>
      <w:r w:rsidRPr="000F4138">
        <w:rPr>
          <w:rFonts w:ascii="Traditional Arabic" w:eastAsiaTheme="minorHAnsi" w:cs="Traditional Arabic" w:hint="cs"/>
          <w:sz w:val="28"/>
          <w:szCs w:val="28"/>
          <w:rtl/>
        </w:rPr>
        <w:t>الشؤونالدينية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قطر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 xml:space="preserve">1982 </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كتاب الطهارة</w:t>
      </w:r>
      <w:r>
        <w:rPr>
          <w:rFonts w:cs="Traditional Arabic" w:hint="cs"/>
          <w:sz w:val="28"/>
          <w:szCs w:val="28"/>
          <w:rtl/>
        </w:rPr>
        <w:t xml:space="preserve">، </w:t>
      </w:r>
      <w:r w:rsidRPr="000F4138">
        <w:rPr>
          <w:rFonts w:cs="Traditional Arabic" w:hint="cs"/>
          <w:sz w:val="28"/>
          <w:szCs w:val="28"/>
          <w:rtl/>
        </w:rPr>
        <w:t>باب الوضوء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ص11</w:t>
      </w:r>
      <w:r>
        <w:rPr>
          <w:rFonts w:cs="Traditional Arabic" w:hint="cs"/>
          <w:sz w:val="28"/>
          <w:szCs w:val="28"/>
          <w:rtl/>
        </w:rPr>
        <w:t xml:space="preserve">. </w:t>
      </w:r>
    </w:p>
  </w:footnote>
  <w:footnote w:id="294">
    <w:p w:rsidR="00495148" w:rsidRPr="004F428E" w:rsidRDefault="00495148" w:rsidP="009629E1">
      <w:pPr>
        <w:pStyle w:val="FootnoteText"/>
        <w:jc w:val="both"/>
        <w:rPr>
          <w:rFonts w:cs="Traditional Arabic"/>
          <w:sz w:val="28"/>
          <w:szCs w:val="28"/>
          <w:highlight w:val="yellow"/>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ابن قدامة، </w:t>
      </w:r>
      <w:r w:rsidRPr="00D27AB8">
        <w:rPr>
          <w:rFonts w:cs="Traditional Arabic" w:hint="cs"/>
          <w:b/>
          <w:bCs/>
          <w:sz w:val="28"/>
          <w:szCs w:val="28"/>
          <w:rtl/>
        </w:rPr>
        <w:t>المغني</w:t>
      </w:r>
      <w:r>
        <w:rPr>
          <w:rFonts w:cs="Traditional Arabic" w:hint="cs"/>
          <w:sz w:val="28"/>
          <w:szCs w:val="28"/>
          <w:rtl/>
        </w:rPr>
        <w:t>، فصل حلق المرأة رأسها من غير ضرورة، ج1، ص67.</w:t>
      </w:r>
    </w:p>
  </w:footnote>
  <w:footnote w:id="295">
    <w:p w:rsidR="00495148" w:rsidRPr="000F4138" w:rsidRDefault="00495148" w:rsidP="009629E1">
      <w:pPr>
        <w:autoSpaceDE w:val="0"/>
        <w:autoSpaceDN w:val="0"/>
        <w:adjustRightInd w:val="0"/>
        <w:spacing w:after="0" w:line="240" w:lineRule="auto"/>
        <w:jc w:val="both"/>
        <w:rPr>
          <w:rFonts w:cs="Traditional Arabic"/>
          <w:sz w:val="28"/>
          <w:szCs w:val="28"/>
          <w:rtl/>
        </w:rPr>
      </w:pPr>
      <w:r w:rsidRPr="009629E1">
        <w:rPr>
          <w:rFonts w:cs="Traditional Arabic" w:hint="cs"/>
          <w:sz w:val="28"/>
          <w:szCs w:val="28"/>
          <w:rtl/>
        </w:rPr>
        <w:t>(</w:t>
      </w:r>
      <w:r w:rsidRPr="009629E1">
        <w:rPr>
          <w:rStyle w:val="FootnoteReference"/>
          <w:rFonts w:cs="Traditional Arabic"/>
          <w:sz w:val="28"/>
          <w:szCs w:val="28"/>
          <w:vertAlign w:val="baseline"/>
        </w:rPr>
        <w:footnoteRef/>
      </w:r>
      <w:r w:rsidRPr="009629E1">
        <w:rPr>
          <w:rFonts w:cs="Traditional Arabic" w:hint="cs"/>
          <w:sz w:val="28"/>
          <w:szCs w:val="28"/>
          <w:rtl/>
        </w:rPr>
        <w:t xml:space="preserve">) المرداوي، </w:t>
      </w:r>
      <w:r w:rsidRPr="009629E1">
        <w:rPr>
          <w:rFonts w:ascii="Traditional Arabic" w:eastAsiaTheme="minorHAnsi" w:hAnsiTheme="minorHAnsi" w:cs="Traditional Arabic" w:hint="cs"/>
          <w:b/>
          <w:bCs/>
          <w:color w:val="000000"/>
          <w:sz w:val="28"/>
          <w:szCs w:val="28"/>
          <w:rtl/>
        </w:rPr>
        <w:t>الإنصاففيمعرفةالراجحمنالخلاف</w:t>
      </w:r>
      <w:r w:rsidRPr="009629E1">
        <w:rPr>
          <w:rFonts w:cs="Traditional Arabic" w:hint="cs"/>
          <w:sz w:val="28"/>
          <w:szCs w:val="28"/>
          <w:rtl/>
        </w:rPr>
        <w:t>، مصدر سابق،</w:t>
      </w:r>
      <w:r w:rsidRPr="000F4138">
        <w:rPr>
          <w:rFonts w:cs="Traditional Arabic" w:hint="cs"/>
          <w:sz w:val="28"/>
          <w:szCs w:val="28"/>
          <w:rtl/>
        </w:rPr>
        <w:t>باب السواك وسنة الوضوء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127</w:t>
      </w:r>
      <w:r>
        <w:rPr>
          <w:rFonts w:cs="Traditional Arabic" w:hint="cs"/>
          <w:sz w:val="28"/>
          <w:szCs w:val="28"/>
          <w:rtl/>
        </w:rPr>
        <w:t xml:space="preserve">. </w:t>
      </w:r>
    </w:p>
  </w:footnote>
  <w:footnote w:id="296">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العثيمين</w:t>
      </w:r>
      <w:r>
        <w:rPr>
          <w:rFonts w:cs="Traditional Arabic" w:hint="cs"/>
          <w:sz w:val="28"/>
          <w:szCs w:val="28"/>
          <w:rtl/>
        </w:rPr>
        <w:t xml:space="preserve">، </w:t>
      </w:r>
      <w:r w:rsidRPr="008D451E">
        <w:rPr>
          <w:rFonts w:cs="Traditional Arabic" w:hint="cs"/>
          <w:b/>
          <w:bCs/>
          <w:sz w:val="28"/>
          <w:szCs w:val="28"/>
          <w:rtl/>
        </w:rPr>
        <w:t>مجموع فتاوى ورسائل العثيمين</w:t>
      </w:r>
      <w:r>
        <w:rPr>
          <w:rFonts w:cs="Traditional Arabic" w:hint="cs"/>
          <w:sz w:val="28"/>
          <w:szCs w:val="28"/>
          <w:rtl/>
        </w:rPr>
        <w:t xml:space="preserve">، </w:t>
      </w:r>
      <w:r w:rsidRPr="000F4138">
        <w:rPr>
          <w:rFonts w:cs="Traditional Arabic" w:hint="cs"/>
          <w:sz w:val="28"/>
          <w:szCs w:val="28"/>
          <w:rtl/>
        </w:rPr>
        <w:t>السؤل 40</w:t>
      </w:r>
      <w:r>
        <w:rPr>
          <w:rFonts w:cs="Traditional Arabic" w:hint="cs"/>
          <w:sz w:val="28"/>
          <w:szCs w:val="28"/>
          <w:rtl/>
        </w:rPr>
        <w:t xml:space="preserve">، </w:t>
      </w:r>
      <w:r w:rsidRPr="000F4138">
        <w:rPr>
          <w:rFonts w:cs="Traditional Arabic" w:hint="cs"/>
          <w:sz w:val="28"/>
          <w:szCs w:val="28"/>
          <w:rtl/>
        </w:rPr>
        <w:t>الجزء 11</w:t>
      </w:r>
      <w:r>
        <w:rPr>
          <w:rFonts w:cs="Traditional Arabic" w:hint="cs"/>
          <w:sz w:val="28"/>
          <w:szCs w:val="28"/>
          <w:rtl/>
        </w:rPr>
        <w:t xml:space="preserve">، </w:t>
      </w:r>
      <w:r w:rsidRPr="000F4138">
        <w:rPr>
          <w:rFonts w:cs="Traditional Arabic" w:hint="cs"/>
          <w:sz w:val="28"/>
          <w:szCs w:val="28"/>
          <w:rtl/>
        </w:rPr>
        <w:t>ص 118</w:t>
      </w:r>
      <w:r>
        <w:rPr>
          <w:rFonts w:cs="Traditional Arabic" w:hint="cs"/>
          <w:sz w:val="28"/>
          <w:szCs w:val="28"/>
          <w:rtl/>
        </w:rPr>
        <w:t xml:space="preserve">. </w:t>
      </w:r>
    </w:p>
  </w:footnote>
  <w:footnote w:id="29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8D451E">
        <w:rPr>
          <w:rFonts w:cs="Traditional Arabic"/>
          <w:b/>
          <w:bCs/>
          <w:sz w:val="28"/>
          <w:szCs w:val="28"/>
          <w:rtl/>
        </w:rPr>
        <w:t>فتاوى الشبكة الإسلامية</w:t>
      </w:r>
      <w:r>
        <w:rPr>
          <w:rFonts w:cs="Traditional Arabic"/>
          <w:sz w:val="28"/>
          <w:szCs w:val="28"/>
          <w:rtl/>
        </w:rPr>
        <w:t xml:space="preserve">، </w:t>
      </w:r>
      <w:r w:rsidRPr="000F4138">
        <w:rPr>
          <w:rFonts w:cs="Traditional Arabic"/>
          <w:sz w:val="28"/>
          <w:szCs w:val="28"/>
          <w:rtl/>
        </w:rPr>
        <w:t>ضوابط قصات الشعر</w:t>
      </w:r>
      <w:r>
        <w:rPr>
          <w:rFonts w:cs="Traditional Arabic"/>
          <w:sz w:val="28"/>
          <w:szCs w:val="28"/>
          <w:rtl/>
        </w:rPr>
        <w:t xml:space="preserve">، </w:t>
      </w:r>
      <w:r w:rsidRPr="000F4138">
        <w:rPr>
          <w:rFonts w:cs="Traditional Arabic"/>
          <w:sz w:val="28"/>
          <w:szCs w:val="28"/>
          <w:rtl/>
        </w:rPr>
        <w:t>ج20</w:t>
      </w:r>
      <w:r>
        <w:rPr>
          <w:rFonts w:cs="Traditional Arabic"/>
          <w:sz w:val="28"/>
          <w:szCs w:val="28"/>
          <w:rtl/>
        </w:rPr>
        <w:t xml:space="preserve">، </w:t>
      </w:r>
      <w:r w:rsidRPr="000F4138">
        <w:rPr>
          <w:rFonts w:cs="Traditional Arabic"/>
          <w:sz w:val="28"/>
          <w:szCs w:val="28"/>
          <w:rtl/>
        </w:rPr>
        <w:t>ص1603</w:t>
      </w:r>
      <w:r>
        <w:rPr>
          <w:rFonts w:cs="Traditional Arabic"/>
          <w:sz w:val="28"/>
          <w:szCs w:val="28"/>
          <w:rtl/>
        </w:rPr>
        <w:t xml:space="preserve">. </w:t>
      </w:r>
      <w:r w:rsidRPr="000F4138">
        <w:rPr>
          <w:rFonts w:cs="Traditional Arabic" w:hint="cs"/>
          <w:sz w:val="28"/>
          <w:szCs w:val="28"/>
          <w:rtl/>
        </w:rPr>
        <w:t>دروس مفرغه</w:t>
      </w:r>
      <w:r>
        <w:rPr>
          <w:rFonts w:cs="Traditional Arabic" w:hint="cs"/>
          <w:sz w:val="28"/>
          <w:szCs w:val="28"/>
          <w:rtl/>
        </w:rPr>
        <w:t xml:space="preserve">، </w:t>
      </w:r>
      <w:r w:rsidRPr="000F4138">
        <w:rPr>
          <w:rFonts w:cs="Traditional Arabic" w:hint="cs"/>
          <w:sz w:val="28"/>
          <w:szCs w:val="28"/>
          <w:rtl/>
        </w:rPr>
        <w:t>موقع إسلام نت</w:t>
      </w:r>
      <w:r>
        <w:rPr>
          <w:rFonts w:cs="Traditional Arabic" w:hint="cs"/>
          <w:sz w:val="28"/>
          <w:szCs w:val="28"/>
          <w:rtl/>
        </w:rPr>
        <w:t xml:space="preserve">، </w:t>
      </w:r>
    </w:p>
    <w:p w:rsidR="00495148" w:rsidRPr="00C8019C" w:rsidRDefault="004B745F" w:rsidP="004B2662">
      <w:pPr>
        <w:autoSpaceDE w:val="0"/>
        <w:autoSpaceDN w:val="0"/>
        <w:adjustRightInd w:val="0"/>
        <w:spacing w:after="0" w:line="240" w:lineRule="auto"/>
        <w:jc w:val="both"/>
        <w:rPr>
          <w:rFonts w:asciiTheme="minorHAnsi" w:hAnsiTheme="minorHAnsi" w:cs="Traditional Arabic"/>
          <w:sz w:val="28"/>
          <w:szCs w:val="28"/>
          <w:rtl/>
        </w:rPr>
      </w:pPr>
      <w:hyperlink r:id="rId14" w:history="1">
        <w:r w:rsidR="00495148" w:rsidRPr="00EE43C5">
          <w:rPr>
            <w:rStyle w:val="Hyperlink"/>
            <w:rFonts w:ascii="Simplified Arabic" w:cs="Traditional Arabic"/>
            <w:b/>
            <w:bCs/>
            <w:color w:val="auto"/>
            <w:sz w:val="20"/>
            <w:szCs w:val="20"/>
          </w:rPr>
          <w:t>http: //www</w:t>
        </w:r>
        <w:r w:rsidR="00495148">
          <w:rPr>
            <w:rStyle w:val="Hyperlink"/>
            <w:rFonts w:ascii="Simplified Arabic" w:cs="Traditional Arabic"/>
            <w:b/>
            <w:bCs/>
            <w:color w:val="auto"/>
            <w:sz w:val="28"/>
            <w:szCs w:val="28"/>
          </w:rPr>
          <w:t xml:space="preserve">. </w:t>
        </w:r>
        <w:r w:rsidR="00495148" w:rsidRPr="00EE43C5">
          <w:rPr>
            <w:rStyle w:val="Hyperlink"/>
            <w:rFonts w:asciiTheme="majorBidi" w:hAnsiTheme="majorBidi" w:cstheme="majorBidi"/>
            <w:b/>
            <w:bCs/>
            <w:color w:val="auto"/>
            <w:sz w:val="20"/>
            <w:szCs w:val="20"/>
          </w:rPr>
          <w:t xml:space="preserve">islamweb. </w:t>
        </w:r>
        <w:r w:rsidR="00495148" w:rsidRPr="00EE43C5">
          <w:rPr>
            <w:rStyle w:val="Hyperlink"/>
            <w:rFonts w:asciiTheme="majorBidi" w:hAnsiTheme="majorBidi" w:cstheme="majorBidi"/>
            <w:color w:val="auto"/>
            <w:sz w:val="20"/>
            <w:szCs w:val="20"/>
          </w:rPr>
          <w:t>net</w:t>
        </w:r>
      </w:hyperlink>
    </w:p>
  </w:footnote>
  <w:footnote w:id="298">
    <w:p w:rsidR="00495148" w:rsidRPr="000F4138" w:rsidRDefault="00495148" w:rsidP="00D34409">
      <w:pPr>
        <w:pStyle w:val="FootnoteText"/>
        <w:jc w:val="both"/>
        <w:rPr>
          <w:rFonts w:cs="Traditional Arabic"/>
          <w:sz w:val="28"/>
          <w:szCs w:val="28"/>
          <w:rtl/>
        </w:rPr>
      </w:pPr>
      <w:r w:rsidRPr="00384F2D">
        <w:rPr>
          <w:rFonts w:cs="Traditional Arabic" w:hint="cs"/>
          <w:sz w:val="28"/>
          <w:szCs w:val="28"/>
          <w:rtl/>
        </w:rPr>
        <w:t>(</w:t>
      </w:r>
      <w:r w:rsidRPr="00384F2D">
        <w:rPr>
          <w:rStyle w:val="FootnoteReference"/>
          <w:rFonts w:cs="Traditional Arabic"/>
          <w:sz w:val="28"/>
          <w:szCs w:val="28"/>
          <w:vertAlign w:val="baseline"/>
        </w:rPr>
        <w:footnoteRef/>
      </w:r>
      <w:r w:rsidRPr="00384F2D">
        <w:rPr>
          <w:rFonts w:cs="Traditional Arabic" w:hint="cs"/>
          <w:sz w:val="28"/>
          <w:szCs w:val="28"/>
          <w:rtl/>
        </w:rPr>
        <w:t xml:space="preserve">) سبق </w:t>
      </w:r>
      <w:r>
        <w:rPr>
          <w:rFonts w:cs="Traditional Arabic" w:hint="cs"/>
          <w:sz w:val="28"/>
          <w:szCs w:val="28"/>
          <w:rtl/>
        </w:rPr>
        <w:t>تعريفه</w:t>
      </w:r>
      <w:r w:rsidRPr="00384F2D">
        <w:rPr>
          <w:rFonts w:cs="Traditional Arabic" w:hint="cs"/>
          <w:sz w:val="28"/>
          <w:szCs w:val="28"/>
          <w:rtl/>
        </w:rPr>
        <w:t xml:space="preserve"> ص</w:t>
      </w:r>
      <w:r>
        <w:rPr>
          <w:rFonts w:cs="Traditional Arabic" w:hint="cs"/>
          <w:sz w:val="28"/>
          <w:szCs w:val="28"/>
          <w:rtl/>
        </w:rPr>
        <w:t xml:space="preserve">11. </w:t>
      </w:r>
    </w:p>
  </w:footnote>
  <w:footnote w:id="299">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مسلم، </w:t>
      </w:r>
      <w:r w:rsidRPr="008D451E">
        <w:rPr>
          <w:rFonts w:ascii="Traditional Arabic" w:hAnsi="Traditional Arabic" w:cs="Traditional Arabic" w:hint="cs"/>
          <w:b/>
          <w:bCs/>
          <w:sz w:val="28"/>
          <w:szCs w:val="28"/>
          <w:rtl/>
        </w:rPr>
        <w:t>صحيح مسلم</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اللباس والزينة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كراهية القزع</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1675</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رقم 2120</w:t>
      </w:r>
      <w:r>
        <w:rPr>
          <w:rFonts w:ascii="Traditional Arabic" w:hAnsi="Traditional Arabic" w:cs="Traditional Arabic"/>
          <w:sz w:val="28"/>
          <w:szCs w:val="28"/>
          <w:rtl/>
        </w:rPr>
        <w:t xml:space="preserve">. </w:t>
      </w:r>
    </w:p>
  </w:footnote>
  <w:footnote w:id="300">
    <w:p w:rsidR="00495148" w:rsidRDefault="00495148" w:rsidP="00C8019C">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8D451E">
        <w:rPr>
          <w:rFonts w:cs="Traditional Arabic" w:hint="cs"/>
          <w:b/>
          <w:bCs/>
          <w:sz w:val="28"/>
          <w:szCs w:val="28"/>
          <w:rtl/>
        </w:rPr>
        <w:t>مسند الإمام أحمد</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ج 8</w:t>
      </w:r>
      <w:r>
        <w:rPr>
          <w:rFonts w:ascii="Traditional Arabic" w:cs="Traditional Arabic" w:hint="cs"/>
          <w:sz w:val="28"/>
          <w:szCs w:val="28"/>
          <w:rtl/>
        </w:rPr>
        <w:t xml:space="preserve">، </w:t>
      </w:r>
      <w:r w:rsidRPr="000F4138">
        <w:rPr>
          <w:rFonts w:ascii="Traditional Arabic" w:cs="Traditional Arabic" w:hint="cs"/>
          <w:sz w:val="28"/>
          <w:szCs w:val="28"/>
          <w:rtl/>
        </w:rPr>
        <w:t>ص48</w:t>
      </w:r>
      <w:r>
        <w:rPr>
          <w:rFonts w:ascii="Traditional Arabic" w:cs="Traditional Arabic" w:hint="cs"/>
          <w:sz w:val="28"/>
          <w:szCs w:val="28"/>
          <w:rtl/>
        </w:rPr>
        <w:t xml:space="preserve">، </w:t>
      </w:r>
      <w:r w:rsidRPr="000F4138">
        <w:rPr>
          <w:rFonts w:ascii="Traditional Arabic" w:cs="Traditional Arabic" w:hint="cs"/>
          <w:sz w:val="28"/>
          <w:szCs w:val="28"/>
          <w:rtl/>
        </w:rPr>
        <w:t>رقم 4473</w:t>
      </w:r>
      <w:r>
        <w:rPr>
          <w:rFonts w:ascii="Traditional Arabic" w:cs="Traditional Arabic" w:hint="cs"/>
          <w:sz w:val="28"/>
          <w:szCs w:val="28"/>
          <w:rtl/>
        </w:rPr>
        <w:t>.</w:t>
      </w:r>
    </w:p>
    <w:p w:rsidR="00495148" w:rsidRPr="000F4138" w:rsidRDefault="00495148" w:rsidP="00C8019C">
      <w:pPr>
        <w:spacing w:after="0" w:line="240" w:lineRule="auto"/>
        <w:jc w:val="both"/>
        <w:rPr>
          <w:rFonts w:cs="Traditional Arabic"/>
          <w:sz w:val="28"/>
          <w:szCs w:val="28"/>
          <w:rtl/>
        </w:rPr>
      </w:pPr>
      <w:r>
        <w:rPr>
          <w:rFonts w:cs="Traditional Arabic" w:hint="cs"/>
          <w:sz w:val="28"/>
          <w:szCs w:val="28"/>
          <w:rtl/>
        </w:rPr>
        <w:t xml:space="preserve">صححه الألباني، </w:t>
      </w:r>
      <w:r w:rsidRPr="00D27AB8">
        <w:rPr>
          <w:rFonts w:cs="Traditional Arabic" w:hint="cs"/>
          <w:b/>
          <w:bCs/>
          <w:sz w:val="28"/>
          <w:szCs w:val="28"/>
          <w:rtl/>
        </w:rPr>
        <w:t>التعليقات الحسان على صحيح ابن حبان</w:t>
      </w:r>
      <w:r>
        <w:rPr>
          <w:rFonts w:cs="Traditional Arabic" w:hint="cs"/>
          <w:sz w:val="28"/>
          <w:szCs w:val="28"/>
          <w:rtl/>
        </w:rPr>
        <w:t>، كتاب الزينة والتطيب،ج8، ص104، رقم5483.</w:t>
      </w:r>
    </w:p>
  </w:footnote>
  <w:footnote w:id="30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العيني</w:t>
      </w:r>
      <w:r>
        <w:rPr>
          <w:rFonts w:cs="Traditional Arabic" w:hint="cs"/>
          <w:sz w:val="28"/>
          <w:szCs w:val="28"/>
          <w:rtl/>
        </w:rPr>
        <w:t xml:space="preserve">، </w:t>
      </w:r>
      <w:r w:rsidRPr="000F4138">
        <w:rPr>
          <w:rFonts w:ascii="Traditional Arabic" w:eastAsiaTheme="minorHAnsi" w:cs="Traditional Arabic" w:hint="cs"/>
          <w:sz w:val="28"/>
          <w:szCs w:val="28"/>
          <w:rtl/>
        </w:rPr>
        <w:t>أبومحمدمحمودبنأحمدبنموسىبنأحمدبنحسينالغيتابىالحنفيبدرالدينالعيني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855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8D451E">
        <w:rPr>
          <w:rFonts w:cs="Traditional Arabic" w:hint="cs"/>
          <w:b/>
          <w:bCs/>
          <w:sz w:val="28"/>
          <w:szCs w:val="28"/>
          <w:rtl/>
        </w:rPr>
        <w:t>عمدة القاري شرح صحيح البخاري</w:t>
      </w:r>
      <w:r>
        <w:rPr>
          <w:rFonts w:cs="Traditional Arabic" w:hint="cs"/>
          <w:sz w:val="28"/>
          <w:szCs w:val="28"/>
          <w:rtl/>
        </w:rPr>
        <w:t xml:space="preserve">، </w:t>
      </w:r>
      <w:r w:rsidRPr="000F4138">
        <w:rPr>
          <w:rFonts w:ascii="Traditional Arabic" w:eastAsiaTheme="minorHAnsi" w:cs="Traditional Arabic" w:hint="cs"/>
          <w:sz w:val="28"/>
          <w:szCs w:val="28"/>
          <w:rtl/>
        </w:rPr>
        <w:t>دارإحياءالتراثالعربي</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cs="Traditional Arabic" w:hint="cs"/>
          <w:sz w:val="28"/>
          <w:szCs w:val="28"/>
          <w:rtl/>
        </w:rPr>
        <w:t xml:space="preserve">، </w:t>
      </w:r>
      <w:r w:rsidRPr="000F4138">
        <w:rPr>
          <w:rFonts w:cs="Traditional Arabic" w:hint="cs"/>
          <w:sz w:val="28"/>
          <w:szCs w:val="28"/>
          <w:rtl/>
        </w:rPr>
        <w:t>باب تطييب المرأة زوجها</w:t>
      </w:r>
      <w:r>
        <w:rPr>
          <w:rFonts w:cs="Traditional Arabic" w:hint="cs"/>
          <w:sz w:val="28"/>
          <w:szCs w:val="28"/>
          <w:rtl/>
        </w:rPr>
        <w:t xml:space="preserve">، </w:t>
      </w:r>
      <w:r w:rsidRPr="000F4138">
        <w:rPr>
          <w:rFonts w:cs="Traditional Arabic" w:hint="cs"/>
          <w:sz w:val="28"/>
          <w:szCs w:val="28"/>
          <w:rtl/>
        </w:rPr>
        <w:t>ج22</w:t>
      </w:r>
      <w:r>
        <w:rPr>
          <w:rFonts w:cs="Traditional Arabic" w:hint="cs"/>
          <w:sz w:val="28"/>
          <w:szCs w:val="28"/>
          <w:rtl/>
        </w:rPr>
        <w:t xml:space="preserve">، </w:t>
      </w:r>
      <w:r w:rsidRPr="000F4138">
        <w:rPr>
          <w:rFonts w:cs="Traditional Arabic" w:hint="cs"/>
          <w:sz w:val="28"/>
          <w:szCs w:val="28"/>
          <w:rtl/>
        </w:rPr>
        <w:t>ص 58</w:t>
      </w:r>
      <w:r>
        <w:rPr>
          <w:rFonts w:cs="Traditional Arabic" w:hint="cs"/>
          <w:sz w:val="28"/>
          <w:szCs w:val="28"/>
          <w:rtl/>
        </w:rPr>
        <w:t xml:space="preserve">. </w:t>
      </w:r>
    </w:p>
  </w:footnote>
  <w:footnote w:id="302">
    <w:p w:rsidR="00495148" w:rsidRPr="000F4138" w:rsidRDefault="00495148" w:rsidP="00D34409">
      <w:pPr>
        <w:pStyle w:val="FootnoteText"/>
        <w:jc w:val="both"/>
        <w:rPr>
          <w:rFonts w:cs="Traditional Arabic"/>
          <w:sz w:val="28"/>
          <w:szCs w:val="28"/>
        </w:rPr>
      </w:pPr>
      <w:r w:rsidRPr="00384F2D">
        <w:rPr>
          <w:rFonts w:cs="Traditional Arabic" w:hint="cs"/>
          <w:sz w:val="28"/>
          <w:szCs w:val="28"/>
          <w:rtl/>
        </w:rPr>
        <w:t>(</w:t>
      </w:r>
      <w:r w:rsidRPr="00384F2D">
        <w:rPr>
          <w:rStyle w:val="FootnoteReference"/>
          <w:rFonts w:cs="Traditional Arabic"/>
          <w:sz w:val="28"/>
          <w:szCs w:val="28"/>
          <w:vertAlign w:val="baseline"/>
        </w:rPr>
        <w:footnoteRef/>
      </w:r>
      <w:r w:rsidRPr="00384F2D">
        <w:rPr>
          <w:rFonts w:cs="Traditional Arabic" w:hint="cs"/>
          <w:sz w:val="28"/>
          <w:szCs w:val="28"/>
          <w:rtl/>
        </w:rPr>
        <w:t xml:space="preserve">) سبق </w:t>
      </w:r>
      <w:r>
        <w:rPr>
          <w:rFonts w:cs="Traditional Arabic" w:hint="cs"/>
          <w:sz w:val="28"/>
          <w:szCs w:val="28"/>
          <w:rtl/>
        </w:rPr>
        <w:t>تعريفه</w:t>
      </w:r>
      <w:r w:rsidRPr="00384F2D">
        <w:rPr>
          <w:rFonts w:cs="Traditional Arabic" w:hint="cs"/>
          <w:sz w:val="28"/>
          <w:szCs w:val="28"/>
          <w:rtl/>
        </w:rPr>
        <w:t xml:space="preserve"> ص</w:t>
      </w:r>
      <w:r>
        <w:rPr>
          <w:rFonts w:cs="Traditional Arabic" w:hint="cs"/>
          <w:sz w:val="28"/>
          <w:szCs w:val="28"/>
          <w:rtl/>
        </w:rPr>
        <w:t xml:space="preserve">11. </w:t>
      </w:r>
    </w:p>
  </w:footnote>
  <w:footnote w:id="303">
    <w:p w:rsidR="00495148" w:rsidRPr="000F4138" w:rsidRDefault="00495148" w:rsidP="00D34409">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سبق تخريجه ص </w:t>
      </w:r>
      <w:r>
        <w:rPr>
          <w:rFonts w:ascii="Traditional Arabic" w:cs="Traditional Arabic" w:hint="cs"/>
          <w:sz w:val="28"/>
          <w:szCs w:val="28"/>
          <w:rtl/>
        </w:rPr>
        <w:t xml:space="preserve">74. </w:t>
      </w:r>
    </w:p>
  </w:footnote>
  <w:footnote w:id="304">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العثيمين</w:t>
      </w:r>
      <w:r>
        <w:rPr>
          <w:rFonts w:cs="Traditional Arabic" w:hint="cs"/>
          <w:sz w:val="28"/>
          <w:szCs w:val="28"/>
          <w:rtl/>
        </w:rPr>
        <w:t xml:space="preserve">، </w:t>
      </w:r>
      <w:r w:rsidRPr="00745F0E">
        <w:rPr>
          <w:rFonts w:cs="Traditional Arabic" w:hint="cs"/>
          <w:b/>
          <w:bCs/>
          <w:sz w:val="28"/>
          <w:szCs w:val="28"/>
          <w:rtl/>
        </w:rPr>
        <w:t>مجموع فتاوى ورسائل العثيمين</w:t>
      </w:r>
      <w:r w:rsidRPr="00745F0E">
        <w:rPr>
          <w:rFonts w:cs="Traditional Arabic" w:hint="cs"/>
          <w:sz w:val="28"/>
          <w:szCs w:val="28"/>
          <w:rtl/>
        </w:rPr>
        <w:t>، السؤل 40، الجزء 11، ص 118.</w:t>
      </w:r>
    </w:p>
  </w:footnote>
  <w:footnote w:id="305">
    <w:p w:rsidR="00495148" w:rsidRPr="000F4138" w:rsidRDefault="00495148" w:rsidP="009629E1">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745F0E">
        <w:rPr>
          <w:rFonts w:ascii="Traditional Arabic" w:eastAsiaTheme="minorHAnsi" w:hAnsiTheme="minorHAnsi" w:cs="Traditional Arabic" w:hint="cs"/>
          <w:b/>
          <w:bCs/>
          <w:color w:val="000000"/>
          <w:sz w:val="32"/>
          <w:szCs w:val="32"/>
          <w:rtl/>
        </w:rPr>
        <w:t>اللجنةالدائمةللبحوثالعلميةوالإفتاء</w:t>
      </w:r>
      <w:r>
        <w:rPr>
          <w:rFonts w:ascii="Traditional Arabic" w:cs="Traditional Arabic" w:hint="cs"/>
          <w:b/>
          <w:bCs/>
          <w:sz w:val="28"/>
          <w:szCs w:val="28"/>
          <w:rtl/>
        </w:rPr>
        <w:t>،</w:t>
      </w:r>
      <w:r w:rsidRPr="009629E1">
        <w:rPr>
          <w:rFonts w:ascii="Traditional Arabic" w:cs="Traditional Arabic" w:hint="cs"/>
          <w:sz w:val="28"/>
          <w:szCs w:val="28"/>
          <w:rtl/>
        </w:rPr>
        <w:t>فتاوى اللجنة الدائمة1</w:t>
      </w:r>
      <w:r w:rsidRPr="009629E1">
        <w:rPr>
          <w:rFonts w:ascii="Traditional Arabic" w:eastAsiaTheme="minorHAnsi" w:hAnsiTheme="minorHAnsi" w:cs="Traditional Arabic" w:hint="cs"/>
          <w:color w:val="000000"/>
          <w:sz w:val="32"/>
          <w:szCs w:val="32"/>
          <w:rtl/>
        </w:rPr>
        <w:t>،</w:t>
      </w:r>
      <w:r w:rsidRPr="00745F0E">
        <w:rPr>
          <w:rFonts w:ascii="Traditional Arabic" w:cs="Traditional Arabic" w:hint="cs"/>
          <w:sz w:val="28"/>
          <w:szCs w:val="28"/>
          <w:rtl/>
        </w:rPr>
        <w:t>حلق الرأس، ج5، ص194.</w:t>
      </w:r>
    </w:p>
  </w:footnote>
  <w:footnote w:id="306">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العثيمين</w:t>
      </w:r>
      <w:r>
        <w:rPr>
          <w:rFonts w:cs="Traditional Arabic" w:hint="cs"/>
          <w:sz w:val="28"/>
          <w:szCs w:val="28"/>
          <w:rtl/>
        </w:rPr>
        <w:t xml:space="preserve">، </w:t>
      </w:r>
      <w:r w:rsidRPr="008D451E">
        <w:rPr>
          <w:rFonts w:cs="Traditional Arabic" w:hint="cs"/>
          <w:b/>
          <w:bCs/>
          <w:sz w:val="28"/>
          <w:szCs w:val="28"/>
          <w:rtl/>
        </w:rPr>
        <w:t>مجموع فتاوى ورسائل العثيمين</w:t>
      </w:r>
      <w:r>
        <w:rPr>
          <w:rFonts w:cs="Traditional Arabic" w:hint="cs"/>
          <w:sz w:val="28"/>
          <w:szCs w:val="28"/>
          <w:rtl/>
        </w:rPr>
        <w:t xml:space="preserve">، </w:t>
      </w:r>
      <w:r w:rsidRPr="000F4138">
        <w:rPr>
          <w:rFonts w:cs="Traditional Arabic" w:hint="cs"/>
          <w:sz w:val="28"/>
          <w:szCs w:val="28"/>
          <w:rtl/>
        </w:rPr>
        <w:t>السؤل 40</w:t>
      </w:r>
      <w:r>
        <w:rPr>
          <w:rFonts w:cs="Traditional Arabic" w:hint="cs"/>
          <w:sz w:val="28"/>
          <w:szCs w:val="28"/>
          <w:rtl/>
        </w:rPr>
        <w:t xml:space="preserve">، </w:t>
      </w:r>
      <w:r w:rsidRPr="000F4138">
        <w:rPr>
          <w:rFonts w:cs="Traditional Arabic" w:hint="cs"/>
          <w:sz w:val="28"/>
          <w:szCs w:val="28"/>
          <w:rtl/>
        </w:rPr>
        <w:t>الجزء 11</w:t>
      </w:r>
      <w:r>
        <w:rPr>
          <w:rFonts w:cs="Traditional Arabic" w:hint="cs"/>
          <w:sz w:val="28"/>
          <w:szCs w:val="28"/>
          <w:rtl/>
        </w:rPr>
        <w:t xml:space="preserve">، </w:t>
      </w:r>
      <w:r w:rsidRPr="000F4138">
        <w:rPr>
          <w:rFonts w:cs="Traditional Arabic" w:hint="cs"/>
          <w:sz w:val="28"/>
          <w:szCs w:val="28"/>
          <w:rtl/>
        </w:rPr>
        <w:t>ص 118</w:t>
      </w:r>
      <w:r>
        <w:rPr>
          <w:rFonts w:cs="Traditional Arabic" w:hint="cs"/>
          <w:sz w:val="28"/>
          <w:szCs w:val="28"/>
          <w:rtl/>
        </w:rPr>
        <w:t xml:space="preserve">. </w:t>
      </w:r>
    </w:p>
  </w:footnote>
  <w:footnote w:id="30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8D451E">
        <w:rPr>
          <w:rFonts w:cs="Traditional Arabic"/>
          <w:b/>
          <w:bCs/>
          <w:sz w:val="28"/>
          <w:szCs w:val="28"/>
          <w:rtl/>
        </w:rPr>
        <w:t>فتاوى الشبكة الإسلامية</w:t>
      </w:r>
      <w:r>
        <w:rPr>
          <w:rFonts w:cs="Traditional Arabic"/>
          <w:sz w:val="28"/>
          <w:szCs w:val="28"/>
          <w:rtl/>
        </w:rPr>
        <w:t xml:space="preserve">، </w:t>
      </w:r>
      <w:r w:rsidRPr="000F4138">
        <w:rPr>
          <w:rFonts w:cs="Traditional Arabic"/>
          <w:sz w:val="28"/>
          <w:szCs w:val="28"/>
          <w:rtl/>
        </w:rPr>
        <w:t>ضوابط قصات الشعر</w:t>
      </w:r>
      <w:r>
        <w:rPr>
          <w:rFonts w:cs="Traditional Arabic"/>
          <w:sz w:val="28"/>
          <w:szCs w:val="28"/>
          <w:rtl/>
        </w:rPr>
        <w:t xml:space="preserve">، </w:t>
      </w:r>
      <w:r w:rsidRPr="000F4138">
        <w:rPr>
          <w:rFonts w:cs="Traditional Arabic"/>
          <w:sz w:val="28"/>
          <w:szCs w:val="28"/>
          <w:rtl/>
        </w:rPr>
        <w:t>ج20</w:t>
      </w:r>
      <w:r>
        <w:rPr>
          <w:rFonts w:cs="Traditional Arabic"/>
          <w:sz w:val="28"/>
          <w:szCs w:val="28"/>
          <w:rtl/>
        </w:rPr>
        <w:t xml:space="preserve">، </w:t>
      </w:r>
      <w:r w:rsidRPr="000F4138">
        <w:rPr>
          <w:rFonts w:cs="Traditional Arabic"/>
          <w:sz w:val="28"/>
          <w:szCs w:val="28"/>
          <w:rtl/>
        </w:rPr>
        <w:t>ص1603</w:t>
      </w:r>
      <w:r>
        <w:rPr>
          <w:rFonts w:cs="Traditional Arabic"/>
          <w:sz w:val="28"/>
          <w:szCs w:val="28"/>
          <w:rtl/>
        </w:rPr>
        <w:t xml:space="preserve">. </w:t>
      </w:r>
      <w:r w:rsidRPr="000F4138">
        <w:rPr>
          <w:rFonts w:cs="Traditional Arabic" w:hint="cs"/>
          <w:sz w:val="28"/>
          <w:szCs w:val="28"/>
          <w:rtl/>
        </w:rPr>
        <w:t>دروس مفرغه</w:t>
      </w:r>
      <w:r>
        <w:rPr>
          <w:rFonts w:cs="Traditional Arabic" w:hint="cs"/>
          <w:sz w:val="28"/>
          <w:szCs w:val="28"/>
          <w:rtl/>
        </w:rPr>
        <w:t xml:space="preserve">، </w:t>
      </w:r>
      <w:r w:rsidRPr="000F4138">
        <w:rPr>
          <w:rFonts w:cs="Traditional Arabic" w:hint="cs"/>
          <w:sz w:val="28"/>
          <w:szCs w:val="28"/>
          <w:rtl/>
        </w:rPr>
        <w:t>موقع إسلام نت</w:t>
      </w:r>
      <w:r>
        <w:rPr>
          <w:rFonts w:cs="Traditional Arabic" w:hint="cs"/>
          <w:sz w:val="28"/>
          <w:szCs w:val="28"/>
          <w:rtl/>
        </w:rPr>
        <w:t xml:space="preserve">، </w:t>
      </w:r>
    </w:p>
    <w:p w:rsidR="00495148" w:rsidRPr="00524AF4" w:rsidRDefault="004B745F" w:rsidP="008D5BE5">
      <w:pPr>
        <w:autoSpaceDE w:val="0"/>
        <w:autoSpaceDN w:val="0"/>
        <w:adjustRightInd w:val="0"/>
        <w:spacing w:after="0" w:line="240" w:lineRule="auto"/>
        <w:jc w:val="both"/>
        <w:rPr>
          <w:rFonts w:cs="Traditional Arabic"/>
          <w:sz w:val="28"/>
          <w:szCs w:val="28"/>
          <w:rtl/>
        </w:rPr>
      </w:pPr>
      <w:hyperlink r:id="rId15" w:history="1">
        <w:r w:rsidR="00495148" w:rsidRPr="00CD3895">
          <w:rPr>
            <w:rStyle w:val="Hyperlink"/>
            <w:rFonts w:asciiTheme="majorBidi" w:hAnsiTheme="majorBidi" w:cstheme="majorBidi"/>
            <w:b/>
            <w:bCs/>
            <w:color w:val="auto"/>
            <w:sz w:val="20"/>
            <w:szCs w:val="20"/>
          </w:rPr>
          <w:t>www</w:t>
        </w:r>
        <w:r w:rsidR="00495148" w:rsidRPr="00EE43C5">
          <w:rPr>
            <w:rStyle w:val="Hyperlink"/>
            <w:rFonts w:asciiTheme="majorBidi" w:hAnsiTheme="majorBidi" w:cstheme="majorBidi"/>
            <w:sz w:val="20"/>
            <w:szCs w:val="20"/>
          </w:rPr>
          <w:t xml:space="preserve">. </w:t>
        </w:r>
        <w:r w:rsidR="00495148" w:rsidRPr="00EE43C5">
          <w:rPr>
            <w:rStyle w:val="Hyperlink"/>
            <w:rFonts w:asciiTheme="majorBidi" w:hAnsiTheme="majorBidi" w:cstheme="majorBidi"/>
            <w:color w:val="auto"/>
            <w:sz w:val="20"/>
            <w:szCs w:val="20"/>
          </w:rPr>
          <w:t>islamweb. net</w:t>
        </w:r>
      </w:hyperlink>
    </w:p>
  </w:footnote>
  <w:footnote w:id="308">
    <w:p w:rsidR="00495148" w:rsidRPr="000F4138" w:rsidRDefault="00495148" w:rsidP="008D5BE5">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الراجحي</w:t>
      </w:r>
      <w:r>
        <w:rPr>
          <w:rFonts w:ascii="Traditional Arabic" w:cs="Traditional Arabic" w:hint="cs"/>
          <w:sz w:val="28"/>
          <w:szCs w:val="28"/>
          <w:rtl/>
        </w:rPr>
        <w:t xml:space="preserve">، </w:t>
      </w:r>
      <w:r w:rsidRPr="000F4138">
        <w:rPr>
          <w:rFonts w:ascii="Traditional Arabic" w:cs="Traditional Arabic" w:hint="eastAsia"/>
          <w:sz w:val="28"/>
          <w:szCs w:val="28"/>
          <w:rtl/>
        </w:rPr>
        <w:t>عبدالعزيزبنعبداللهبنعبدالرحمنالراجحي</w:t>
      </w:r>
      <w:r>
        <w:rPr>
          <w:rFonts w:ascii="Traditional Arabic" w:cs="Traditional Arabic" w:hint="cs"/>
          <w:sz w:val="28"/>
          <w:szCs w:val="28"/>
          <w:rtl/>
        </w:rPr>
        <w:t xml:space="preserve">، </w:t>
      </w:r>
      <w:r w:rsidRPr="008D451E">
        <w:rPr>
          <w:rFonts w:ascii="Traditional Arabic" w:cs="Traditional Arabic" w:hint="eastAsia"/>
          <w:b/>
          <w:bCs/>
          <w:sz w:val="28"/>
          <w:szCs w:val="28"/>
          <w:rtl/>
        </w:rPr>
        <w:t>فتاوىمنوعة</w:t>
      </w:r>
      <w:r>
        <w:rPr>
          <w:rFonts w:ascii="Traditional Arabic" w:cs="Traditional Arabic" w:hint="cs"/>
          <w:sz w:val="28"/>
          <w:szCs w:val="28"/>
          <w:rtl/>
        </w:rPr>
        <w:t xml:space="preserve">، </w:t>
      </w:r>
      <w:r w:rsidRPr="000F4138">
        <w:rPr>
          <w:rFonts w:ascii="Traditional Arabic" w:cs="Traditional Arabic" w:hint="cs"/>
          <w:sz w:val="28"/>
          <w:szCs w:val="28"/>
          <w:rtl/>
        </w:rPr>
        <w:t>حكم القزع</w:t>
      </w:r>
      <w:r>
        <w:rPr>
          <w:rFonts w:ascii="Traditional Arabic" w:cs="Traditional Arabic" w:hint="cs"/>
          <w:sz w:val="28"/>
          <w:szCs w:val="28"/>
          <w:rtl/>
        </w:rPr>
        <w:t xml:space="preserve">، </w:t>
      </w:r>
      <w:r w:rsidRPr="000F4138">
        <w:rPr>
          <w:rFonts w:ascii="Traditional Arabic" w:cs="Traditional Arabic" w:hint="cs"/>
          <w:sz w:val="28"/>
          <w:szCs w:val="28"/>
          <w:rtl/>
        </w:rPr>
        <w:t>ج16</w:t>
      </w:r>
      <w:r>
        <w:rPr>
          <w:rFonts w:ascii="Traditional Arabic" w:cs="Traditional Arabic" w:hint="cs"/>
          <w:sz w:val="28"/>
          <w:szCs w:val="28"/>
          <w:rtl/>
        </w:rPr>
        <w:t xml:space="preserve">، </w:t>
      </w:r>
      <w:r w:rsidRPr="000F4138">
        <w:rPr>
          <w:rFonts w:ascii="Traditional Arabic" w:cs="Traditional Arabic" w:hint="cs"/>
          <w:sz w:val="28"/>
          <w:szCs w:val="28"/>
          <w:rtl/>
        </w:rPr>
        <w:t>ص6</w:t>
      </w:r>
      <w:r>
        <w:rPr>
          <w:rFonts w:ascii="Traditional Arabic" w:cs="Traditional Arabic" w:hint="cs"/>
          <w:sz w:val="28"/>
          <w:szCs w:val="28"/>
          <w:rtl/>
        </w:rPr>
        <w:t xml:space="preserve">. </w:t>
      </w:r>
      <w:r w:rsidRPr="000F4138">
        <w:rPr>
          <w:rFonts w:ascii="Traditional Arabic" w:cs="Traditional Arabic" w:hint="eastAsia"/>
          <w:sz w:val="28"/>
          <w:szCs w:val="28"/>
          <w:rtl/>
        </w:rPr>
        <w:t>مصدرالكتاب</w:t>
      </w:r>
      <w:r>
        <w:rPr>
          <w:rFonts w:ascii="Traditional Arabic" w:cs="Traditional Arabic"/>
          <w:sz w:val="28"/>
          <w:szCs w:val="28"/>
          <w:rtl/>
        </w:rPr>
        <w:t xml:space="preserve">: </w:t>
      </w:r>
      <w:r w:rsidRPr="000F4138">
        <w:rPr>
          <w:rFonts w:ascii="Traditional Arabic" w:cs="Traditional Arabic" w:hint="eastAsia"/>
          <w:sz w:val="28"/>
          <w:szCs w:val="28"/>
          <w:rtl/>
        </w:rPr>
        <w:t>دروسصوتيةقامبتفريغهاموقعالشبكةالإسلامية</w:t>
      </w:r>
      <w:r>
        <w:rPr>
          <w:rFonts w:ascii="Traditional Arabic" w:cs="Traditional Arabic" w:hint="cs"/>
          <w:sz w:val="28"/>
          <w:szCs w:val="28"/>
          <w:rtl/>
        </w:rPr>
        <w:t xml:space="preserve">. </w:t>
      </w:r>
      <w:r w:rsidRPr="008D5BE5">
        <w:rPr>
          <w:rFonts w:asciiTheme="majorBidi" w:hAnsiTheme="majorBidi" w:cstheme="majorBidi"/>
          <w:sz w:val="20"/>
          <w:szCs w:val="20"/>
        </w:rPr>
        <w:t>www</w:t>
      </w:r>
      <w:r>
        <w:rPr>
          <w:rFonts w:asciiTheme="majorBidi" w:hAnsiTheme="majorBidi" w:cstheme="majorBidi"/>
          <w:sz w:val="20"/>
          <w:szCs w:val="20"/>
        </w:rPr>
        <w:t xml:space="preserve">. </w:t>
      </w:r>
      <w:r w:rsidRPr="008D5BE5">
        <w:rPr>
          <w:rFonts w:asciiTheme="majorBidi" w:hAnsiTheme="majorBidi" w:cstheme="majorBidi"/>
          <w:sz w:val="20"/>
          <w:szCs w:val="20"/>
        </w:rPr>
        <w:t>islamweb</w:t>
      </w:r>
      <w:r>
        <w:rPr>
          <w:rFonts w:asciiTheme="majorBidi" w:hAnsiTheme="majorBidi" w:cstheme="majorBidi"/>
          <w:sz w:val="20"/>
          <w:szCs w:val="20"/>
        </w:rPr>
        <w:t xml:space="preserve">. </w:t>
      </w:r>
      <w:r w:rsidRPr="008D5BE5">
        <w:rPr>
          <w:rFonts w:asciiTheme="majorBidi" w:hAnsiTheme="majorBidi" w:cstheme="majorBidi"/>
          <w:sz w:val="20"/>
          <w:szCs w:val="20"/>
        </w:rPr>
        <w:t>net</w:t>
      </w:r>
    </w:p>
  </w:footnote>
  <w:footnote w:id="309">
    <w:p w:rsidR="00495148" w:rsidRPr="000F4138" w:rsidRDefault="00495148" w:rsidP="006B39C3">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تخريجه</w:t>
      </w:r>
      <w:r>
        <w:rPr>
          <w:rFonts w:cs="Traditional Arabic" w:hint="cs"/>
          <w:sz w:val="28"/>
          <w:szCs w:val="28"/>
          <w:rtl/>
        </w:rPr>
        <w:t xml:space="preserve"> ص24. </w:t>
      </w:r>
    </w:p>
  </w:footnote>
  <w:footnote w:id="310">
    <w:p w:rsidR="00495148" w:rsidRPr="000F4138" w:rsidRDefault="00495148" w:rsidP="004B2662">
      <w:pPr>
        <w:pStyle w:val="FootnoteText"/>
        <w:jc w:val="both"/>
        <w:rPr>
          <w:rFonts w:cs="Traditional Arabic"/>
          <w:sz w:val="28"/>
          <w:szCs w:val="28"/>
          <w:rtl/>
        </w:rPr>
      </w:pPr>
      <w:r w:rsidRPr="00364590">
        <w:rPr>
          <w:rFonts w:cs="Traditional Arabic" w:hint="cs"/>
          <w:sz w:val="28"/>
          <w:szCs w:val="28"/>
          <w:rtl/>
        </w:rPr>
        <w:t>(</w:t>
      </w:r>
      <w:r w:rsidRPr="00364590">
        <w:rPr>
          <w:rStyle w:val="FootnoteReference"/>
          <w:rFonts w:cs="Traditional Arabic"/>
          <w:sz w:val="28"/>
          <w:szCs w:val="28"/>
          <w:vertAlign w:val="baseline"/>
        </w:rPr>
        <w:footnoteRef/>
      </w:r>
      <w:r w:rsidRPr="00364590">
        <w:rPr>
          <w:rFonts w:cs="Traditional Arabic" w:hint="cs"/>
          <w:sz w:val="28"/>
          <w:szCs w:val="28"/>
          <w:rtl/>
        </w:rPr>
        <w:t xml:space="preserve">) </w:t>
      </w:r>
      <w:r w:rsidRPr="00364590">
        <w:rPr>
          <w:rFonts w:ascii="Traditional Arabic" w:cs="Traditional Arabic" w:hint="eastAsia"/>
          <w:sz w:val="28"/>
          <w:szCs w:val="28"/>
          <w:rtl/>
        </w:rPr>
        <w:t>محمدالمختارالشنقيطي</w:t>
      </w:r>
      <w:r w:rsidRPr="00364590">
        <w:rPr>
          <w:rFonts w:ascii="Traditional Arabic" w:cs="Traditional Arabic" w:hint="cs"/>
          <w:sz w:val="28"/>
          <w:szCs w:val="28"/>
          <w:rtl/>
        </w:rPr>
        <w:t xml:space="preserve">، </w:t>
      </w:r>
      <w:r w:rsidRPr="00364590">
        <w:rPr>
          <w:rFonts w:ascii="Traditional Arabic" w:eastAsiaTheme="minorHAnsi" w:hAnsiTheme="minorHAnsi" w:cs="Traditional Arabic" w:hint="cs"/>
          <w:color w:val="000000"/>
          <w:sz w:val="28"/>
          <w:szCs w:val="28"/>
          <w:rtl/>
        </w:rPr>
        <w:t>حاصلعلىالدكتوراهفيالفقهوهومدرسفيالجامعةالإسلاميةوبالمسجدالنبويالشريفبالمدينةالمنورةوعضوهيئةكبارالعلماء</w:t>
      </w:r>
      <w:r w:rsidRPr="00364590">
        <w:rPr>
          <w:rFonts w:ascii="Traditional Arabic" w:cs="Traditional Arabic" w:hint="cs"/>
          <w:sz w:val="28"/>
          <w:szCs w:val="28"/>
          <w:rtl/>
        </w:rPr>
        <w:t>.</w:t>
      </w:r>
    </w:p>
  </w:footnote>
  <w:footnote w:id="311">
    <w:p w:rsidR="00495148" w:rsidRPr="000F4138" w:rsidRDefault="00495148" w:rsidP="004B2662">
      <w:pPr>
        <w:tabs>
          <w:tab w:val="left" w:pos="0"/>
          <w:tab w:val="left" w:pos="567"/>
        </w:tabs>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الشنقيطي</w:t>
      </w:r>
      <w:r>
        <w:rPr>
          <w:rFonts w:ascii="Traditional Arabic" w:cs="Traditional Arabic" w:hint="cs"/>
          <w:sz w:val="28"/>
          <w:szCs w:val="28"/>
          <w:rtl/>
        </w:rPr>
        <w:t xml:space="preserve">، </w:t>
      </w:r>
      <w:r w:rsidRPr="008D451E">
        <w:rPr>
          <w:rFonts w:ascii="Traditional Arabic" w:cs="Traditional Arabic" w:hint="cs"/>
          <w:b/>
          <w:bCs/>
          <w:sz w:val="28"/>
          <w:szCs w:val="28"/>
          <w:rtl/>
        </w:rPr>
        <w:t>شرح زاد المستقنع</w:t>
      </w:r>
      <w:r>
        <w:rPr>
          <w:rFonts w:ascii="Traditional Arabic" w:cs="Traditional Arabic" w:hint="cs"/>
          <w:sz w:val="28"/>
          <w:szCs w:val="28"/>
          <w:rtl/>
        </w:rPr>
        <w:t xml:space="preserve">، </w:t>
      </w:r>
      <w:r w:rsidRPr="000F4138">
        <w:rPr>
          <w:rFonts w:ascii="Traditional Arabic" w:cs="Traditional Arabic" w:hint="cs"/>
          <w:sz w:val="28"/>
          <w:szCs w:val="28"/>
          <w:rtl/>
        </w:rPr>
        <w:t>كتاب الطهارة</w:t>
      </w:r>
      <w:r>
        <w:rPr>
          <w:rFonts w:ascii="Traditional Arabic" w:cs="Traditional Arabic" w:hint="cs"/>
          <w:sz w:val="28"/>
          <w:szCs w:val="28"/>
          <w:rtl/>
        </w:rPr>
        <w:t xml:space="preserve">، </w:t>
      </w:r>
      <w:r w:rsidRPr="000F4138">
        <w:rPr>
          <w:rFonts w:ascii="Traditional Arabic" w:cs="Traditional Arabic" w:hint="cs"/>
          <w:sz w:val="28"/>
          <w:szCs w:val="28"/>
          <w:rtl/>
        </w:rPr>
        <w:t>باب السواك وسنن الوضوء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ص146</w:t>
      </w:r>
      <w:r>
        <w:rPr>
          <w:rFonts w:ascii="Traditional Arabic" w:cs="Traditional Arabic" w:hint="cs"/>
          <w:sz w:val="28"/>
          <w:szCs w:val="28"/>
          <w:rtl/>
        </w:rPr>
        <w:t xml:space="preserve">. </w:t>
      </w:r>
    </w:p>
  </w:footnote>
  <w:footnote w:id="312">
    <w:p w:rsidR="00495148" w:rsidRPr="000F4138" w:rsidRDefault="00495148" w:rsidP="007E3310">
      <w:pPr>
        <w:autoSpaceDE w:val="0"/>
        <w:autoSpaceDN w:val="0"/>
        <w:adjustRightInd w:val="0"/>
        <w:spacing w:after="0" w:line="240" w:lineRule="auto"/>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sz w:val="28"/>
          <w:szCs w:val="28"/>
          <w:rtl/>
        </w:rPr>
        <w:t>أ</w:t>
      </w:r>
      <w:r w:rsidRPr="000F4138">
        <w:rPr>
          <w:rFonts w:ascii="Traditional Arabic" w:cs="Traditional Arabic" w:hint="cs"/>
          <w:sz w:val="28"/>
          <w:szCs w:val="28"/>
          <w:rtl/>
        </w:rPr>
        <w:t>بو الفداء</w:t>
      </w:r>
      <w:r>
        <w:rPr>
          <w:rFonts w:ascii="Traditional Arabic" w:cs="Traditional Arabic" w:hint="cs"/>
          <w:sz w:val="28"/>
          <w:szCs w:val="28"/>
          <w:rtl/>
        </w:rPr>
        <w:t xml:space="preserve">، </w:t>
      </w:r>
      <w:r w:rsidRPr="000F4138">
        <w:rPr>
          <w:rFonts w:ascii="Traditional Arabic" w:cs="Traditional Arabic" w:hint="cs"/>
          <w:sz w:val="28"/>
          <w:szCs w:val="28"/>
          <w:rtl/>
        </w:rPr>
        <w:t>إسماعيلبنمحمدبنعبدالهاديالجراحيالعجلونيالدمشقي</w:t>
      </w:r>
      <w:r>
        <w:rPr>
          <w:rFonts w:ascii="Traditional Arabic" w:cs="Traditional Arabic" w:hint="cs"/>
          <w:sz w:val="28"/>
          <w:szCs w:val="28"/>
          <w:rtl/>
        </w:rPr>
        <w:t xml:space="preserve">، </w:t>
      </w:r>
      <w:r w:rsidRPr="000F4138">
        <w:rPr>
          <w:rFonts w:ascii="Traditional Arabic" w:cs="Traditional Arabic" w:hint="cs"/>
          <w:sz w:val="28"/>
          <w:szCs w:val="28"/>
          <w:rtl/>
        </w:rPr>
        <w:t>أبوالفداء</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1162</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8D451E">
        <w:rPr>
          <w:rFonts w:ascii="Traditional Arabic" w:cs="Traditional Arabic" w:hint="cs"/>
          <w:b/>
          <w:bCs/>
          <w:sz w:val="28"/>
          <w:szCs w:val="28"/>
          <w:rtl/>
        </w:rPr>
        <w:t>كشفالخفاءومزيلالإلباس</w:t>
      </w:r>
      <w:r>
        <w:rPr>
          <w:rFonts w:ascii="Traditional Arabic" w:cs="Traditional Arabic" w:hint="cs"/>
          <w:sz w:val="28"/>
          <w:szCs w:val="28"/>
          <w:rtl/>
        </w:rPr>
        <w:t xml:space="preserve">، </w:t>
      </w:r>
      <w:r w:rsidRPr="000F4138">
        <w:rPr>
          <w:rFonts w:ascii="Traditional Arabic" w:cs="Traditional Arabic" w:hint="cs"/>
          <w:sz w:val="28"/>
          <w:szCs w:val="28"/>
          <w:rtl/>
        </w:rPr>
        <w:t>تحقيق</w:t>
      </w:r>
      <w:r>
        <w:rPr>
          <w:rFonts w:ascii="Traditional Arabic" w:cs="Traditional Arabic"/>
          <w:sz w:val="28"/>
          <w:szCs w:val="28"/>
          <w:rtl/>
        </w:rPr>
        <w:t xml:space="preserve">: </w:t>
      </w:r>
      <w:r w:rsidRPr="000F4138">
        <w:rPr>
          <w:rFonts w:ascii="Traditional Arabic" w:cs="Traditional Arabic" w:hint="cs"/>
          <w:sz w:val="28"/>
          <w:szCs w:val="28"/>
          <w:rtl/>
        </w:rPr>
        <w:t>عبدالحميدبنأحمدبنيوسفبنهنداوي</w:t>
      </w:r>
      <w:r>
        <w:rPr>
          <w:rFonts w:ascii="Traditional Arabic" w:cs="Traditional Arabic" w:hint="cs"/>
          <w:sz w:val="28"/>
          <w:szCs w:val="28"/>
          <w:rtl/>
        </w:rPr>
        <w:t xml:space="preserve">، </w:t>
      </w:r>
      <w:r w:rsidRPr="000F4138">
        <w:rPr>
          <w:rFonts w:ascii="Traditional Arabic" w:cs="Traditional Arabic" w:hint="cs"/>
          <w:sz w:val="28"/>
          <w:szCs w:val="28"/>
          <w:rtl/>
        </w:rPr>
        <w:t>المكتبةالعصرية</w:t>
      </w:r>
      <w:r>
        <w:rPr>
          <w:rFonts w:ascii="Traditional Arabic" w:cs="Traditional Arabic" w:hint="cs"/>
          <w:sz w:val="28"/>
          <w:szCs w:val="28"/>
          <w:rtl/>
        </w:rPr>
        <w:t xml:space="preserve">، </w:t>
      </w:r>
      <w:r w:rsidRPr="000F4138">
        <w:rPr>
          <w:rFonts w:ascii="Traditional Arabic" w:cs="Traditional Arabic" w:hint="cs"/>
          <w:sz w:val="28"/>
          <w:szCs w:val="28"/>
          <w:rtl/>
        </w:rPr>
        <w:t>الطبعةالأولى</w:t>
      </w:r>
      <w:r w:rsidRPr="000F4138">
        <w:rPr>
          <w:rFonts w:ascii="Traditional Arabic" w:cs="Traditional Arabic"/>
          <w:sz w:val="28"/>
          <w:szCs w:val="28"/>
          <w:rtl/>
        </w:rPr>
        <w:t xml:space="preserve"> 1420</w:t>
      </w:r>
      <w:r w:rsidRPr="000F4138">
        <w:rPr>
          <w:rFonts w:ascii="Traditional Arabic" w:cs="Traditional Arabic" w:hint="cs"/>
          <w:sz w:val="28"/>
          <w:szCs w:val="28"/>
          <w:rtl/>
        </w:rPr>
        <w:t>هـ</w:t>
      </w:r>
      <w:r w:rsidRPr="000F4138">
        <w:rPr>
          <w:rFonts w:ascii="Traditional Arabic" w:cs="Traditional Arabic"/>
          <w:sz w:val="28"/>
          <w:szCs w:val="28"/>
          <w:rtl/>
        </w:rPr>
        <w:t xml:space="preserve"> - 2000</w:t>
      </w:r>
      <w:r w:rsidRPr="000F4138">
        <w:rPr>
          <w:rFonts w:ascii="Traditional Arabic" w:cs="Traditional Arabic" w:hint="cs"/>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حرف الهمزة مع الهاء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304</w:t>
      </w:r>
      <w:r>
        <w:rPr>
          <w:rFonts w:ascii="Traditional Arabic" w:cs="Traditional Arabic" w:hint="cs"/>
          <w:sz w:val="28"/>
          <w:szCs w:val="28"/>
          <w:rtl/>
        </w:rPr>
        <w:t xml:space="preserve">. </w:t>
      </w:r>
    </w:p>
  </w:footnote>
  <w:footnote w:id="313">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أبي شيبة</w:t>
      </w:r>
      <w:r>
        <w:rPr>
          <w:rFonts w:cs="Traditional Arabic" w:hint="cs"/>
          <w:sz w:val="28"/>
          <w:szCs w:val="28"/>
          <w:rtl/>
        </w:rPr>
        <w:t xml:space="preserve">، </w:t>
      </w:r>
      <w:r w:rsidRPr="000F4138">
        <w:rPr>
          <w:rFonts w:ascii="Traditional Arabic" w:eastAsiaTheme="minorHAnsi" w:cs="Traditional Arabic" w:hint="cs"/>
          <w:sz w:val="28"/>
          <w:szCs w:val="28"/>
          <w:rtl/>
        </w:rPr>
        <w:t>أبوبكربنأبيشيبة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عبداللهبنمحمدبنإبراهيمبنعثمانبنخواستيالعبسي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235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8D451E">
        <w:rPr>
          <w:rFonts w:ascii="Traditional Arabic" w:eastAsiaTheme="minorHAnsi" w:cs="Traditional Arabic" w:hint="cs"/>
          <w:b/>
          <w:bCs/>
          <w:sz w:val="28"/>
          <w:szCs w:val="28"/>
          <w:rtl/>
        </w:rPr>
        <w:t>المصنففيالأحاديثوالآثار</w:t>
      </w:r>
      <w:r>
        <w:rPr>
          <w:rFonts w:cs="Traditional Arabic" w:hint="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كماليوسفالحوت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مكتبةالرشد</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الرياض</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الأولى</w:t>
      </w:r>
      <w:r w:rsidRPr="000F4138">
        <w:rPr>
          <w:rFonts w:ascii="Traditional Arabic" w:eastAsiaTheme="minorHAnsi" w:cs="Traditional Arabic"/>
          <w:sz w:val="28"/>
          <w:szCs w:val="28"/>
          <w:rtl/>
        </w:rPr>
        <w:t xml:space="preserve"> 1409</w:t>
      </w:r>
      <w:r>
        <w:rPr>
          <w:rFonts w:cs="Traditional Arabic" w:hint="cs"/>
          <w:sz w:val="28"/>
          <w:szCs w:val="28"/>
          <w:rtl/>
        </w:rPr>
        <w:t xml:space="preserve">، </w:t>
      </w:r>
      <w:r w:rsidRPr="000F4138">
        <w:rPr>
          <w:rFonts w:cs="Traditional Arabic" w:hint="cs"/>
          <w:sz w:val="28"/>
          <w:szCs w:val="28"/>
          <w:rtl/>
        </w:rPr>
        <w:t>من كره الخضاب بالسواد</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 254</w:t>
      </w:r>
      <w:r>
        <w:rPr>
          <w:rFonts w:cs="Traditional Arabic" w:hint="cs"/>
          <w:sz w:val="28"/>
          <w:szCs w:val="28"/>
          <w:rtl/>
        </w:rPr>
        <w:t xml:space="preserve">، </w:t>
      </w:r>
      <w:r w:rsidRPr="000F4138">
        <w:rPr>
          <w:rFonts w:cs="Traditional Arabic" w:hint="cs"/>
          <w:sz w:val="28"/>
          <w:szCs w:val="28"/>
          <w:rtl/>
        </w:rPr>
        <w:t>رقم 35818</w:t>
      </w:r>
      <w:r>
        <w:rPr>
          <w:rFonts w:cs="Traditional Arabic" w:hint="cs"/>
          <w:sz w:val="28"/>
          <w:szCs w:val="28"/>
          <w:rtl/>
        </w:rPr>
        <w:t xml:space="preserve">. </w:t>
      </w:r>
    </w:p>
  </w:footnote>
  <w:footnote w:id="31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أبي شيبة</w:t>
      </w:r>
      <w:r>
        <w:rPr>
          <w:rFonts w:cs="Traditional Arabic" w:hint="cs"/>
          <w:sz w:val="28"/>
          <w:szCs w:val="28"/>
          <w:rtl/>
        </w:rPr>
        <w:t xml:space="preserve">، </w:t>
      </w:r>
      <w:r w:rsidRPr="000F4138">
        <w:rPr>
          <w:rFonts w:cs="Traditional Arabic" w:hint="cs"/>
          <w:sz w:val="28"/>
          <w:szCs w:val="28"/>
          <w:rtl/>
        </w:rPr>
        <w:t>المصدر السابق</w:t>
      </w:r>
      <w:r>
        <w:rPr>
          <w:rFonts w:cs="Traditional Arabic" w:hint="cs"/>
          <w:sz w:val="28"/>
          <w:szCs w:val="28"/>
          <w:rtl/>
        </w:rPr>
        <w:t xml:space="preserve">، </w:t>
      </w:r>
      <w:r w:rsidRPr="000F4138">
        <w:rPr>
          <w:rFonts w:cs="Traditional Arabic" w:hint="cs"/>
          <w:sz w:val="28"/>
          <w:szCs w:val="28"/>
          <w:rtl/>
        </w:rPr>
        <w:t>باب أول ما فعل ومن فعله</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 254</w:t>
      </w:r>
      <w:r>
        <w:rPr>
          <w:rFonts w:cs="Traditional Arabic" w:hint="cs"/>
          <w:sz w:val="28"/>
          <w:szCs w:val="28"/>
          <w:rtl/>
        </w:rPr>
        <w:t xml:space="preserve">، </w:t>
      </w:r>
      <w:r w:rsidRPr="000F4138">
        <w:rPr>
          <w:rFonts w:cs="Traditional Arabic" w:hint="cs"/>
          <w:sz w:val="28"/>
          <w:szCs w:val="28"/>
          <w:rtl/>
        </w:rPr>
        <w:t>رقم 35819</w:t>
      </w:r>
      <w:r>
        <w:rPr>
          <w:rFonts w:cs="Traditional Arabic" w:hint="cs"/>
          <w:sz w:val="28"/>
          <w:szCs w:val="28"/>
          <w:rtl/>
        </w:rPr>
        <w:t xml:space="preserve">. </w:t>
      </w:r>
    </w:p>
  </w:footnote>
  <w:footnote w:id="315">
    <w:p w:rsidR="00495148" w:rsidRPr="000F4138" w:rsidRDefault="00495148" w:rsidP="005E5FE8">
      <w:pPr>
        <w:tabs>
          <w:tab w:val="left" w:pos="567"/>
        </w:tabs>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8D451E">
        <w:rPr>
          <w:rFonts w:cs="Traditional Arabic" w:hint="cs"/>
          <w:b/>
          <w:bCs/>
          <w:sz w:val="28"/>
          <w:szCs w:val="28"/>
          <w:rtl/>
        </w:rPr>
        <w:t>لسان العرب</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مادة(صبغ)، </w:t>
      </w:r>
      <w:r w:rsidRPr="000F4138">
        <w:rPr>
          <w:rFonts w:ascii="Traditional Arabic" w:cs="Traditional Arabic" w:hint="cs"/>
          <w:sz w:val="28"/>
          <w:szCs w:val="28"/>
          <w:rtl/>
        </w:rPr>
        <w:t>ج8</w:t>
      </w:r>
      <w:r>
        <w:rPr>
          <w:rFonts w:ascii="Traditional Arabic" w:cs="Traditional Arabic" w:hint="cs"/>
          <w:sz w:val="28"/>
          <w:szCs w:val="28"/>
          <w:rtl/>
        </w:rPr>
        <w:t xml:space="preserve">، </w:t>
      </w:r>
      <w:r w:rsidRPr="000F4138">
        <w:rPr>
          <w:rFonts w:ascii="Traditional Arabic" w:cs="Traditional Arabic" w:hint="cs"/>
          <w:sz w:val="28"/>
          <w:szCs w:val="28"/>
          <w:rtl/>
        </w:rPr>
        <w:t>ص437</w:t>
      </w:r>
      <w:r>
        <w:rPr>
          <w:rFonts w:ascii="Traditional Arabic" w:cs="Traditional Arabic" w:hint="cs"/>
          <w:sz w:val="28"/>
          <w:szCs w:val="28"/>
          <w:rtl/>
        </w:rPr>
        <w:t xml:space="preserve">. </w:t>
      </w:r>
    </w:p>
  </w:footnote>
  <w:footnote w:id="316">
    <w:p w:rsidR="00495148" w:rsidRPr="000F4138" w:rsidRDefault="00495148" w:rsidP="005E5FE8">
      <w:pPr>
        <w:pStyle w:val="FootnoteText"/>
        <w:tabs>
          <w:tab w:val="left" w:pos="-2"/>
          <w:tab w:val="left" w:pos="139"/>
        </w:tabs>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الفيروز آباد</w:t>
      </w:r>
      <w:r>
        <w:rPr>
          <w:rFonts w:cs="Traditional Arabic" w:hint="cs"/>
          <w:sz w:val="28"/>
          <w:szCs w:val="28"/>
          <w:rtl/>
        </w:rPr>
        <w:t xml:space="preserve">ي، </w:t>
      </w:r>
      <w:r w:rsidRPr="008D451E">
        <w:rPr>
          <w:rFonts w:cs="Traditional Arabic" w:hint="cs"/>
          <w:b/>
          <w:bCs/>
          <w:sz w:val="28"/>
          <w:szCs w:val="28"/>
          <w:rtl/>
        </w:rPr>
        <w:t>القاموس المحيط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5E5FE8">
        <w:rPr>
          <w:rFonts w:ascii="Traditional Arabic" w:cs="Traditional Arabic" w:hint="cs"/>
          <w:sz w:val="28"/>
          <w:szCs w:val="28"/>
          <w:rtl/>
        </w:rPr>
        <w:t>مادة</w:t>
      </w:r>
      <w:r w:rsidRPr="005E5FE8">
        <w:rPr>
          <w:rFonts w:ascii="Traditional Arabic" w:cs="Traditional Arabic"/>
          <w:sz w:val="28"/>
          <w:szCs w:val="28"/>
          <w:rtl/>
        </w:rPr>
        <w:t>(</w:t>
      </w:r>
      <w:r w:rsidRPr="005E5FE8">
        <w:rPr>
          <w:rFonts w:ascii="Traditional Arabic" w:cs="Traditional Arabic" w:hint="cs"/>
          <w:sz w:val="28"/>
          <w:szCs w:val="28"/>
          <w:rtl/>
        </w:rPr>
        <w:t>صبغ</w:t>
      </w:r>
      <w:r w:rsidRPr="005E5FE8">
        <w:rPr>
          <w:rFonts w:ascii="Traditional Arabic" w:cs="Traditional Arabic"/>
          <w:sz w:val="28"/>
          <w:szCs w:val="28"/>
          <w:rtl/>
        </w:rPr>
        <w:t>)</w:t>
      </w:r>
      <w:r w:rsidRPr="005E5FE8">
        <w:rPr>
          <w:rFonts w:ascii="Traditional Arabic" w:cs="Traditional Arabic" w:hint="cs"/>
          <w:sz w:val="28"/>
          <w:szCs w:val="28"/>
          <w:rtl/>
        </w:rPr>
        <w:t>،</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784</w:t>
      </w:r>
      <w:r>
        <w:rPr>
          <w:rFonts w:ascii="Traditional Arabic" w:cs="Traditional Arabic" w:hint="cs"/>
          <w:sz w:val="28"/>
          <w:szCs w:val="28"/>
          <w:rtl/>
        </w:rPr>
        <w:t xml:space="preserve">. </w:t>
      </w:r>
    </w:p>
  </w:footnote>
  <w:footnote w:id="317">
    <w:p w:rsidR="00495148" w:rsidRPr="000F4138" w:rsidRDefault="00495148" w:rsidP="00E673F7">
      <w:pPr>
        <w:tabs>
          <w:tab w:val="left" w:pos="-2"/>
          <w:tab w:val="left" w:pos="139"/>
        </w:tabs>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الزبيدي</w:t>
      </w:r>
      <w:r>
        <w:rPr>
          <w:rFonts w:cs="Traditional Arabic" w:hint="cs"/>
          <w:sz w:val="28"/>
          <w:szCs w:val="28"/>
          <w:rtl/>
        </w:rPr>
        <w:t xml:space="preserve">، </w:t>
      </w:r>
      <w:r w:rsidRPr="00FA3129">
        <w:rPr>
          <w:rFonts w:ascii="Traditional Arabic" w:eastAsiaTheme="minorHAnsi" w:hAnsiTheme="minorHAnsi" w:cs="Traditional Arabic" w:hint="cs"/>
          <w:b/>
          <w:bCs/>
          <w:color w:val="000000"/>
          <w:sz w:val="28"/>
          <w:szCs w:val="28"/>
          <w:rtl/>
        </w:rPr>
        <w:t>تاجالعروسمنجواهرالقاموس</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مادة(</w:t>
      </w:r>
      <w:r w:rsidRPr="000F4138">
        <w:rPr>
          <w:rFonts w:cs="Traditional Arabic" w:hint="cs"/>
          <w:sz w:val="28"/>
          <w:szCs w:val="28"/>
          <w:rtl/>
        </w:rPr>
        <w:t>صبغ</w:t>
      </w:r>
      <w:r>
        <w:rPr>
          <w:rFonts w:cs="Traditional Arabic" w:hint="cs"/>
          <w:sz w:val="28"/>
          <w:szCs w:val="28"/>
          <w:rtl/>
        </w:rPr>
        <w:t xml:space="preserve">)، </w:t>
      </w:r>
      <w:r w:rsidRPr="000F4138">
        <w:rPr>
          <w:rFonts w:cs="Traditional Arabic" w:hint="cs"/>
          <w:sz w:val="28"/>
          <w:szCs w:val="28"/>
          <w:rtl/>
        </w:rPr>
        <w:t>ج22</w:t>
      </w:r>
      <w:r>
        <w:rPr>
          <w:rFonts w:cs="Traditional Arabic" w:hint="cs"/>
          <w:sz w:val="28"/>
          <w:szCs w:val="28"/>
          <w:rtl/>
        </w:rPr>
        <w:t xml:space="preserve">، </w:t>
      </w:r>
      <w:r w:rsidRPr="000F4138">
        <w:rPr>
          <w:rFonts w:cs="Traditional Arabic" w:hint="cs"/>
          <w:sz w:val="28"/>
          <w:szCs w:val="28"/>
          <w:rtl/>
        </w:rPr>
        <w:t>ص 514</w:t>
      </w:r>
      <w:r>
        <w:rPr>
          <w:rFonts w:cs="Traditional Arabic" w:hint="cs"/>
          <w:sz w:val="28"/>
          <w:szCs w:val="28"/>
          <w:rtl/>
        </w:rPr>
        <w:t xml:space="preserve">. </w:t>
      </w:r>
    </w:p>
  </w:footnote>
  <w:footnote w:id="318">
    <w:p w:rsidR="00495148" w:rsidRPr="000F4138" w:rsidRDefault="00495148" w:rsidP="007E3310">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المؤمن</w:t>
      </w:r>
      <w:r>
        <w:rPr>
          <w:rFonts w:cs="Traditional Arabic" w:hint="cs"/>
          <w:sz w:val="28"/>
          <w:szCs w:val="28"/>
          <w:rtl/>
        </w:rPr>
        <w:t>و</w:t>
      </w:r>
      <w:r w:rsidRPr="000F4138">
        <w:rPr>
          <w:rFonts w:cs="Traditional Arabic" w:hint="cs"/>
          <w:sz w:val="28"/>
          <w:szCs w:val="28"/>
          <w:rtl/>
        </w:rPr>
        <w:t>ن</w:t>
      </w:r>
      <w:r>
        <w:rPr>
          <w:rFonts w:cs="Traditional Arabic" w:hint="cs"/>
          <w:sz w:val="28"/>
          <w:szCs w:val="28"/>
          <w:rtl/>
        </w:rPr>
        <w:t xml:space="preserve">، </w:t>
      </w:r>
      <w:r w:rsidRPr="000F4138">
        <w:rPr>
          <w:rFonts w:cs="Traditional Arabic" w:hint="cs"/>
          <w:sz w:val="28"/>
          <w:szCs w:val="28"/>
          <w:rtl/>
        </w:rPr>
        <w:t>آية 20</w:t>
      </w:r>
      <w:r>
        <w:rPr>
          <w:rFonts w:cs="Traditional Arabic" w:hint="cs"/>
          <w:sz w:val="28"/>
          <w:szCs w:val="28"/>
          <w:rtl/>
        </w:rPr>
        <w:t xml:space="preserve">. </w:t>
      </w:r>
    </w:p>
  </w:footnote>
  <w:footnote w:id="319">
    <w:p w:rsidR="00495148" w:rsidRPr="000F4138" w:rsidRDefault="00495148" w:rsidP="005E5FE8">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الزبيدي</w:t>
      </w:r>
      <w:r>
        <w:rPr>
          <w:rFonts w:cs="Traditional Arabic" w:hint="cs"/>
          <w:sz w:val="28"/>
          <w:szCs w:val="28"/>
          <w:rtl/>
        </w:rPr>
        <w:t xml:space="preserve">، </w:t>
      </w:r>
      <w:r w:rsidRPr="00F73642">
        <w:rPr>
          <w:rFonts w:cs="Traditional Arabic" w:hint="cs"/>
          <w:b/>
          <w:bCs/>
          <w:sz w:val="28"/>
          <w:szCs w:val="28"/>
          <w:rtl/>
        </w:rPr>
        <w:t>تاج العروس</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Pr>
          <w:rFonts w:ascii="Traditional Arabic" w:cs="Traditional Arabic" w:hint="cs"/>
          <w:sz w:val="28"/>
          <w:szCs w:val="28"/>
          <w:rtl/>
        </w:rPr>
        <w:t>مادة(</w:t>
      </w:r>
      <w:r w:rsidRPr="000F4138">
        <w:rPr>
          <w:rFonts w:ascii="Traditional Arabic" w:cs="Traditional Arabic" w:hint="cs"/>
          <w:sz w:val="28"/>
          <w:szCs w:val="28"/>
          <w:rtl/>
        </w:rPr>
        <w:t>صبغ</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172</w:t>
      </w:r>
      <w:r>
        <w:rPr>
          <w:rFonts w:ascii="Traditional Arabic" w:cs="Traditional Arabic" w:hint="cs"/>
          <w:sz w:val="28"/>
          <w:szCs w:val="28"/>
          <w:rtl/>
        </w:rPr>
        <w:t xml:space="preserve">. </w:t>
      </w:r>
    </w:p>
  </w:footnote>
  <w:footnote w:id="320">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قلعجي وقنيبي</w:t>
      </w:r>
      <w:r>
        <w:rPr>
          <w:rFonts w:cs="Traditional Arabic" w:hint="cs"/>
          <w:sz w:val="28"/>
          <w:szCs w:val="28"/>
          <w:rtl/>
        </w:rPr>
        <w:t xml:space="preserve">، </w:t>
      </w:r>
      <w:r w:rsidRPr="00F73642">
        <w:rPr>
          <w:rFonts w:cs="Traditional Arabic" w:hint="cs"/>
          <w:b/>
          <w:bCs/>
          <w:sz w:val="28"/>
          <w:szCs w:val="28"/>
          <w:rtl/>
        </w:rPr>
        <w:t>معجم لغة الفقهاء</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الصاد</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270</w:t>
      </w:r>
      <w:r>
        <w:rPr>
          <w:rFonts w:cs="Traditional Arabic" w:hint="cs"/>
          <w:sz w:val="28"/>
          <w:szCs w:val="28"/>
          <w:rtl/>
        </w:rPr>
        <w:t xml:space="preserve">. </w:t>
      </w:r>
    </w:p>
  </w:footnote>
  <w:footnote w:id="321">
    <w:p w:rsidR="00495148" w:rsidRPr="000F4138" w:rsidRDefault="00495148" w:rsidP="004B2662">
      <w:pPr>
        <w:pStyle w:val="FootnoteText"/>
        <w:tabs>
          <w:tab w:val="left" w:pos="139"/>
          <w:tab w:val="left" w:pos="567"/>
          <w:tab w:val="left" w:pos="709"/>
          <w:tab w:val="left" w:pos="851"/>
        </w:tabs>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عابدين</w:t>
      </w:r>
      <w:r>
        <w:rPr>
          <w:rFonts w:cs="Traditional Arabic" w:hint="cs"/>
          <w:sz w:val="28"/>
          <w:szCs w:val="28"/>
          <w:rtl/>
        </w:rPr>
        <w:t xml:space="preserve">، </w:t>
      </w:r>
      <w:r w:rsidRPr="00F73642">
        <w:rPr>
          <w:rFonts w:cs="Traditional Arabic" w:hint="cs"/>
          <w:b/>
          <w:bCs/>
          <w:sz w:val="28"/>
          <w:szCs w:val="28"/>
          <w:rtl/>
        </w:rPr>
        <w:t>رد المحتار على الدر المختار</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ascii="Simplified Arabic" w:cs="Traditional Arabic" w:hint="cs"/>
          <w:sz w:val="28"/>
          <w:szCs w:val="28"/>
          <w:rtl/>
        </w:rPr>
        <w:t>كتاب الحظر والإباحة</w:t>
      </w:r>
      <w:r>
        <w:rPr>
          <w:rFonts w:ascii="Simplified Arabic" w:cs="Traditional Arabic" w:hint="cs"/>
          <w:sz w:val="28"/>
          <w:szCs w:val="28"/>
          <w:rtl/>
        </w:rPr>
        <w:t xml:space="preserve">، </w:t>
      </w:r>
      <w:r w:rsidRPr="000F4138">
        <w:rPr>
          <w:rFonts w:ascii="Simplified Arabic" w:cs="Traditional Arabic" w:hint="cs"/>
          <w:sz w:val="28"/>
          <w:szCs w:val="28"/>
          <w:rtl/>
        </w:rPr>
        <w:t>فرع يكره إعطاء سائل المسجد</w:t>
      </w:r>
      <w:r>
        <w:rPr>
          <w:rFonts w:ascii="Simplified Arabic" w:cs="Traditional Arabic" w:hint="cs"/>
          <w:sz w:val="28"/>
          <w:szCs w:val="28"/>
          <w:rtl/>
        </w:rPr>
        <w:t xml:space="preserve">، </w:t>
      </w:r>
      <w:r w:rsidRPr="000F4138">
        <w:rPr>
          <w:rFonts w:ascii="Simplified Arabic" w:cs="Traditional Arabic" w:hint="cs"/>
          <w:sz w:val="28"/>
          <w:szCs w:val="28"/>
          <w:rtl/>
        </w:rPr>
        <w:t>ج6</w:t>
      </w:r>
      <w:r>
        <w:rPr>
          <w:rFonts w:ascii="Simplified Arabic" w:cs="Traditional Arabic" w:hint="cs"/>
          <w:sz w:val="28"/>
          <w:szCs w:val="28"/>
          <w:rtl/>
        </w:rPr>
        <w:t xml:space="preserve">، </w:t>
      </w:r>
      <w:r w:rsidRPr="000F4138">
        <w:rPr>
          <w:rFonts w:ascii="Simplified Arabic" w:cs="Traditional Arabic" w:hint="cs"/>
          <w:sz w:val="28"/>
          <w:szCs w:val="28"/>
          <w:rtl/>
        </w:rPr>
        <w:t>ص422</w:t>
      </w:r>
      <w:r>
        <w:rPr>
          <w:rFonts w:ascii="Simplified Arabic" w:cs="Traditional Arabic" w:hint="cs"/>
          <w:sz w:val="28"/>
          <w:szCs w:val="28"/>
          <w:rtl/>
        </w:rPr>
        <w:t xml:space="preserve">. </w:t>
      </w:r>
    </w:p>
  </w:footnote>
  <w:footnote w:id="322">
    <w:p w:rsidR="00495148" w:rsidRPr="000F4138" w:rsidRDefault="00495148" w:rsidP="007E3310">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ابن شهاب</w:t>
      </w:r>
      <w:r>
        <w:rPr>
          <w:rFonts w:ascii="Traditional Arabic" w:hAnsi="Traditional Arabic" w:cs="Traditional Arabic"/>
          <w:sz w:val="28"/>
          <w:szCs w:val="28"/>
          <w:rtl/>
        </w:rPr>
        <w:t xml:space="preserve">، </w:t>
      </w:r>
      <w:r w:rsidRPr="00991CEF">
        <w:rPr>
          <w:rFonts w:ascii="Traditional Arabic" w:cs="Traditional Arabic" w:hint="cs"/>
          <w:b/>
          <w:bCs/>
          <w:sz w:val="28"/>
          <w:szCs w:val="28"/>
          <w:rtl/>
        </w:rPr>
        <w:t>الفواك</w:t>
      </w:r>
      <w:r>
        <w:rPr>
          <w:rFonts w:ascii="Traditional Arabic" w:cs="Traditional Arabic" w:hint="cs"/>
          <w:b/>
          <w:bCs/>
          <w:sz w:val="28"/>
          <w:szCs w:val="28"/>
          <w:rtl/>
        </w:rPr>
        <w:t>ه</w:t>
      </w:r>
      <w:r w:rsidRPr="00991CEF">
        <w:rPr>
          <w:rFonts w:ascii="Traditional Arabic" w:cs="Traditional Arabic" w:hint="cs"/>
          <w:b/>
          <w:bCs/>
          <w:sz w:val="28"/>
          <w:szCs w:val="28"/>
          <w:rtl/>
        </w:rPr>
        <w:t xml:space="preserve"> الدواني</w:t>
      </w:r>
      <w:r w:rsidRPr="00991CEF">
        <w:rPr>
          <w:rFonts w:ascii="Traditional Arabic" w:eastAsiaTheme="minorHAnsi" w:hAnsiTheme="minorHAnsi" w:cs="Traditional Arabic" w:hint="cs"/>
          <w:b/>
          <w:bCs/>
          <w:color w:val="000000"/>
          <w:sz w:val="28"/>
          <w:szCs w:val="28"/>
          <w:rtl/>
        </w:rPr>
        <w:t>علىرسالةابنأبيزيدالقيرواني</w:t>
      </w:r>
      <w:r w:rsidRPr="00991CEF">
        <w:rPr>
          <w:rFonts w:ascii="Traditional Arabic" w:cs="Traditional Arabic" w:hint="cs"/>
          <w:sz w:val="28"/>
          <w:szCs w:val="28"/>
          <w:rtl/>
        </w:rPr>
        <w:t xml:space="preserve"> ، مصدر</w:t>
      </w:r>
      <w:r w:rsidRPr="000F4138">
        <w:rPr>
          <w:rFonts w:ascii="Traditional Arabic" w:cs="Traditional Arabic" w:hint="cs"/>
          <w:sz w:val="28"/>
          <w:szCs w:val="28"/>
          <w:rtl/>
        </w:rPr>
        <w:t xml:space="preserve"> سابق</w:t>
      </w:r>
      <w:r>
        <w:rPr>
          <w:rFonts w:cs="Traditional Arabic" w:hint="cs"/>
          <w:sz w:val="28"/>
          <w:szCs w:val="28"/>
          <w:rtl/>
        </w:rPr>
        <w:t xml:space="preserve">، </w:t>
      </w:r>
      <w:r w:rsidRPr="000F4138">
        <w:rPr>
          <w:rFonts w:ascii="Simplified Arabic" w:cs="Traditional Arabic" w:hint="cs"/>
          <w:sz w:val="28"/>
          <w:szCs w:val="28"/>
          <w:rtl/>
        </w:rPr>
        <w:t>باب في الفطرة والختان وحل</w:t>
      </w:r>
      <w:r>
        <w:rPr>
          <w:rFonts w:ascii="Simplified Arabic" w:cs="Traditional Arabic" w:hint="cs"/>
          <w:sz w:val="28"/>
          <w:szCs w:val="28"/>
          <w:rtl/>
        </w:rPr>
        <w:t>ق</w:t>
      </w:r>
      <w:r w:rsidRPr="000F4138">
        <w:rPr>
          <w:rFonts w:ascii="Simplified Arabic" w:cs="Traditional Arabic" w:hint="cs"/>
          <w:sz w:val="28"/>
          <w:szCs w:val="28"/>
          <w:rtl/>
        </w:rPr>
        <w:t xml:space="preserve"> الشعر</w:t>
      </w:r>
      <w:r>
        <w:rPr>
          <w:rFonts w:ascii="Simplified Arabic" w:cs="Traditional Arabic" w:hint="cs"/>
          <w:sz w:val="28"/>
          <w:szCs w:val="28"/>
          <w:rtl/>
        </w:rPr>
        <w:t xml:space="preserve">، </w:t>
      </w:r>
      <w:r w:rsidRPr="000F4138">
        <w:rPr>
          <w:rFonts w:ascii="Simplified Arabic" w:cs="Traditional Arabic" w:hint="cs"/>
          <w:sz w:val="28"/>
          <w:szCs w:val="28"/>
          <w:rtl/>
        </w:rPr>
        <w:t>باب صباغ الشعر</w:t>
      </w:r>
      <w:r>
        <w:rPr>
          <w:rFonts w:ascii="Simplified Arabic" w:cs="Traditional Arabic" w:hint="cs"/>
          <w:sz w:val="28"/>
          <w:szCs w:val="28"/>
          <w:rtl/>
        </w:rPr>
        <w:t xml:space="preserve">، </w:t>
      </w:r>
      <w:r w:rsidRPr="000F4138">
        <w:rPr>
          <w:rFonts w:ascii="Simplified Arabic" w:cs="Traditional Arabic" w:hint="cs"/>
          <w:sz w:val="28"/>
          <w:szCs w:val="28"/>
          <w:rtl/>
        </w:rPr>
        <w:t>ج2</w:t>
      </w:r>
      <w:r>
        <w:rPr>
          <w:rFonts w:ascii="Simplified Arabic" w:cs="Traditional Arabic" w:hint="cs"/>
          <w:sz w:val="28"/>
          <w:szCs w:val="28"/>
          <w:rtl/>
        </w:rPr>
        <w:t xml:space="preserve">، </w:t>
      </w:r>
      <w:r w:rsidRPr="000F4138">
        <w:rPr>
          <w:rFonts w:ascii="Simplified Arabic" w:cs="Traditional Arabic" w:hint="cs"/>
          <w:sz w:val="28"/>
          <w:szCs w:val="28"/>
          <w:rtl/>
        </w:rPr>
        <w:t>ص307</w:t>
      </w:r>
      <w:r>
        <w:rPr>
          <w:rFonts w:ascii="Simplified Arabic" w:cs="Traditional Arabic" w:hint="cs"/>
          <w:sz w:val="28"/>
          <w:szCs w:val="28"/>
          <w:rtl/>
        </w:rPr>
        <w:t xml:space="preserve">. </w:t>
      </w:r>
    </w:p>
  </w:footnote>
  <w:footnote w:id="323">
    <w:p w:rsidR="00495148" w:rsidRPr="000F4138" w:rsidRDefault="00495148" w:rsidP="004B2662">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الكتم</w:t>
      </w:r>
      <w:r>
        <w:rPr>
          <w:rFonts w:ascii="Traditional Arabic" w:cs="Traditional Arabic"/>
          <w:sz w:val="28"/>
          <w:szCs w:val="28"/>
          <w:rtl/>
        </w:rPr>
        <w:t xml:space="preserve">: </w:t>
      </w:r>
      <w:r w:rsidRPr="000F4138">
        <w:rPr>
          <w:rFonts w:ascii="Traditional Arabic" w:cs="Traditional Arabic" w:hint="eastAsia"/>
          <w:sz w:val="28"/>
          <w:szCs w:val="28"/>
          <w:rtl/>
        </w:rPr>
        <w:t>نبتيخلطبالحناءويخضببهالشعرفيبقىلونه</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الزبيدي</w:t>
      </w:r>
      <w:r>
        <w:rPr>
          <w:rFonts w:cs="Traditional Arabic" w:hint="cs"/>
          <w:sz w:val="28"/>
          <w:szCs w:val="28"/>
          <w:rtl/>
        </w:rPr>
        <w:t xml:space="preserve">، </w:t>
      </w:r>
      <w:r w:rsidRPr="00F73642">
        <w:rPr>
          <w:rFonts w:cs="Traditional Arabic" w:hint="cs"/>
          <w:b/>
          <w:bCs/>
          <w:sz w:val="28"/>
          <w:szCs w:val="28"/>
          <w:rtl/>
        </w:rPr>
        <w:t>تاج العروس</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مادة(</w:t>
      </w:r>
      <w:r w:rsidRPr="000F4138">
        <w:rPr>
          <w:rFonts w:cs="Traditional Arabic" w:hint="cs"/>
          <w:sz w:val="28"/>
          <w:szCs w:val="28"/>
          <w:rtl/>
        </w:rPr>
        <w:t>كتم</w:t>
      </w:r>
      <w:r>
        <w:rPr>
          <w:rFonts w:cs="Traditional Arabic" w:hint="cs"/>
          <w:sz w:val="28"/>
          <w:szCs w:val="28"/>
          <w:rtl/>
        </w:rPr>
        <w:t xml:space="preserve">)، </w:t>
      </w:r>
      <w:r w:rsidRPr="000F4138">
        <w:rPr>
          <w:rFonts w:cs="Traditional Arabic" w:hint="cs"/>
          <w:sz w:val="28"/>
          <w:szCs w:val="28"/>
          <w:rtl/>
        </w:rPr>
        <w:t>ج 33</w:t>
      </w:r>
      <w:r>
        <w:rPr>
          <w:rFonts w:cs="Traditional Arabic" w:hint="cs"/>
          <w:sz w:val="28"/>
          <w:szCs w:val="28"/>
          <w:rtl/>
        </w:rPr>
        <w:t xml:space="preserve">، </w:t>
      </w:r>
      <w:r w:rsidRPr="000F4138">
        <w:rPr>
          <w:rFonts w:cs="Traditional Arabic" w:hint="cs"/>
          <w:sz w:val="28"/>
          <w:szCs w:val="28"/>
          <w:rtl/>
        </w:rPr>
        <w:t>325</w:t>
      </w:r>
      <w:r>
        <w:rPr>
          <w:rFonts w:cs="Traditional Arabic" w:hint="cs"/>
          <w:sz w:val="28"/>
          <w:szCs w:val="28"/>
          <w:rtl/>
        </w:rPr>
        <w:t xml:space="preserve">. </w:t>
      </w:r>
    </w:p>
  </w:footnote>
  <w:footnote w:id="324">
    <w:p w:rsidR="00495148" w:rsidRPr="000F4138" w:rsidRDefault="00495148" w:rsidP="007E3310">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الآبي</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صالح بن عبد السميع الآبي الأزهري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1335هـ)</w:t>
      </w:r>
      <w:r>
        <w:rPr>
          <w:rFonts w:ascii="Simplified Arabic" w:cs="Traditional Arabic" w:hint="cs"/>
          <w:sz w:val="28"/>
          <w:szCs w:val="28"/>
          <w:rtl/>
        </w:rPr>
        <w:t xml:space="preserve">، </w:t>
      </w:r>
      <w:r w:rsidRPr="00F73642">
        <w:rPr>
          <w:rFonts w:ascii="Simplified Arabic" w:cs="Traditional Arabic" w:hint="cs"/>
          <w:b/>
          <w:bCs/>
          <w:sz w:val="28"/>
          <w:szCs w:val="28"/>
          <w:rtl/>
        </w:rPr>
        <w:t>الثمر الداني شرح رسالة ابن أبي زيد القيرواني</w:t>
      </w:r>
      <w:r>
        <w:rPr>
          <w:rFonts w:ascii="Simplified Arabic" w:cs="Traditional Arabic" w:hint="cs"/>
          <w:b/>
          <w:bCs/>
          <w:sz w:val="28"/>
          <w:szCs w:val="28"/>
          <w:rtl/>
        </w:rPr>
        <w:t xml:space="preserve">، </w:t>
      </w:r>
      <w:r w:rsidRPr="000F4138">
        <w:rPr>
          <w:rFonts w:ascii="Traditional Arabic" w:eastAsiaTheme="minorHAnsi" w:cs="Traditional Arabic" w:hint="cs"/>
          <w:sz w:val="28"/>
          <w:szCs w:val="28"/>
          <w:rtl/>
        </w:rPr>
        <w:t>المكتبةالثقافية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Simplified Arabic" w:cs="Traditional Arabic" w:hint="cs"/>
          <w:sz w:val="28"/>
          <w:szCs w:val="28"/>
          <w:rtl/>
        </w:rPr>
        <w:t xml:space="preserve">، </w:t>
      </w:r>
      <w:r w:rsidRPr="000F4138">
        <w:rPr>
          <w:rFonts w:ascii="Simplified Arabic" w:cs="Traditional Arabic" w:hint="cs"/>
          <w:sz w:val="28"/>
          <w:szCs w:val="28"/>
          <w:rtl/>
        </w:rPr>
        <w:t>باب في الفطرة والختان</w:t>
      </w:r>
      <w:r>
        <w:rPr>
          <w:rFonts w:ascii="Simplified Arabic" w:cs="Traditional Arabic" w:hint="cs"/>
          <w:sz w:val="28"/>
          <w:szCs w:val="28"/>
          <w:rtl/>
        </w:rPr>
        <w:t xml:space="preserve">،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ص683</w:t>
      </w:r>
      <w:r>
        <w:rPr>
          <w:rFonts w:ascii="Simplified Arabic" w:cs="Traditional Arabic" w:hint="cs"/>
          <w:sz w:val="28"/>
          <w:szCs w:val="28"/>
          <w:rtl/>
        </w:rPr>
        <w:t xml:space="preserve">. </w:t>
      </w:r>
    </w:p>
  </w:footnote>
  <w:footnote w:id="32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hint="cs"/>
          <w:sz w:val="28"/>
          <w:szCs w:val="28"/>
          <w:rtl/>
        </w:rPr>
        <w:t>النووي</w:t>
      </w:r>
      <w:r>
        <w:rPr>
          <w:rFonts w:ascii="Simplified Arabic" w:cs="Traditional Arabic" w:hint="cs"/>
          <w:sz w:val="28"/>
          <w:szCs w:val="28"/>
          <w:rtl/>
        </w:rPr>
        <w:t xml:space="preserve">، </w:t>
      </w:r>
      <w:r w:rsidRPr="00F73642">
        <w:rPr>
          <w:rFonts w:ascii="Simplified Arabic" w:cs="Traditional Arabic" w:hint="cs"/>
          <w:b/>
          <w:bCs/>
          <w:sz w:val="28"/>
          <w:szCs w:val="28"/>
          <w:rtl/>
        </w:rPr>
        <w:t>روضة الطالبين وعمدة المفتين</w:t>
      </w:r>
      <w:r>
        <w:rPr>
          <w:rFonts w:ascii="Simplified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ascii="Simplified Arabic" w:cs="Traditional Arabic" w:hint="cs"/>
          <w:sz w:val="28"/>
          <w:szCs w:val="28"/>
          <w:rtl/>
        </w:rPr>
        <w:t>باب العقيقة</w:t>
      </w:r>
      <w:r>
        <w:rPr>
          <w:rFonts w:ascii="Simplified Arabic" w:cs="Traditional Arabic" w:hint="cs"/>
          <w:sz w:val="28"/>
          <w:szCs w:val="28"/>
          <w:rtl/>
        </w:rPr>
        <w:t xml:space="preserve">، </w:t>
      </w:r>
      <w:r w:rsidRPr="000F4138">
        <w:rPr>
          <w:rFonts w:ascii="Simplified Arabic" w:cs="Traditional Arabic" w:hint="cs"/>
          <w:sz w:val="28"/>
          <w:szCs w:val="28"/>
          <w:rtl/>
        </w:rPr>
        <w:t>فصل</w:t>
      </w:r>
      <w:r>
        <w:rPr>
          <w:rFonts w:ascii="Simplified Arabic" w:cs="Traditional Arabic" w:hint="cs"/>
          <w:sz w:val="28"/>
          <w:szCs w:val="28"/>
          <w:rtl/>
        </w:rPr>
        <w:t xml:space="preserve">، </w:t>
      </w:r>
      <w:r w:rsidRPr="000F4138">
        <w:rPr>
          <w:rFonts w:ascii="Simplified Arabic" w:cs="Traditional Arabic" w:hint="cs"/>
          <w:sz w:val="28"/>
          <w:szCs w:val="28"/>
          <w:rtl/>
        </w:rPr>
        <w:t>ج3</w:t>
      </w:r>
      <w:r>
        <w:rPr>
          <w:rFonts w:ascii="Simplified Arabic" w:cs="Traditional Arabic" w:hint="cs"/>
          <w:sz w:val="28"/>
          <w:szCs w:val="28"/>
          <w:rtl/>
        </w:rPr>
        <w:t xml:space="preserve">، </w:t>
      </w:r>
      <w:r w:rsidRPr="000F4138">
        <w:rPr>
          <w:rFonts w:ascii="Simplified Arabic" w:cs="Traditional Arabic" w:hint="cs"/>
          <w:sz w:val="28"/>
          <w:szCs w:val="28"/>
          <w:rtl/>
        </w:rPr>
        <w:t>ص 234</w:t>
      </w:r>
      <w:r>
        <w:rPr>
          <w:rFonts w:ascii="Simplified Arabic" w:cs="Traditional Arabic" w:hint="cs"/>
          <w:sz w:val="28"/>
          <w:szCs w:val="28"/>
          <w:rtl/>
        </w:rPr>
        <w:t xml:space="preserve">. </w:t>
      </w:r>
    </w:p>
  </w:footnote>
  <w:footnote w:id="32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البجيرمي</w:t>
      </w:r>
      <w:r>
        <w:rPr>
          <w:rFonts w:ascii="Traditional Arabic" w:cs="Traditional Arabic" w:hint="cs"/>
          <w:sz w:val="28"/>
          <w:szCs w:val="28"/>
          <w:rtl/>
        </w:rPr>
        <w:t xml:space="preserve">، </w:t>
      </w:r>
      <w:r w:rsidRPr="00F73642">
        <w:rPr>
          <w:rFonts w:ascii="Simplified Arabic" w:cs="Traditional Arabic" w:hint="cs"/>
          <w:b/>
          <w:bCs/>
          <w:sz w:val="28"/>
          <w:szCs w:val="28"/>
          <w:rtl/>
        </w:rPr>
        <w:t>حاشية البجيرمي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كتاب الصلاة</w:t>
      </w:r>
      <w:r>
        <w:rPr>
          <w:rFonts w:ascii="Traditional Arabic" w:cs="Traditional Arabic" w:hint="cs"/>
          <w:sz w:val="28"/>
          <w:szCs w:val="28"/>
          <w:rtl/>
        </w:rPr>
        <w:t xml:space="preserve">، </w:t>
      </w:r>
      <w:r w:rsidRPr="000F4138">
        <w:rPr>
          <w:rFonts w:ascii="Traditional Arabic" w:cs="Traditional Arabic" w:hint="cs"/>
          <w:sz w:val="28"/>
          <w:szCs w:val="28"/>
          <w:rtl/>
        </w:rPr>
        <w:t>باب شروط الصلاة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ص239</w:t>
      </w:r>
      <w:r>
        <w:rPr>
          <w:rFonts w:ascii="Simplified Arabic" w:cs="Traditional Arabic" w:hint="cs"/>
          <w:sz w:val="28"/>
          <w:szCs w:val="28"/>
          <w:rtl/>
        </w:rPr>
        <w:t xml:space="preserve">. </w:t>
      </w:r>
    </w:p>
  </w:footnote>
  <w:footnote w:id="327">
    <w:p w:rsidR="00495148" w:rsidRPr="000F4138" w:rsidRDefault="00495148" w:rsidP="00F7364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 xml:space="preserve">مصطفى </w:t>
      </w:r>
      <w:r w:rsidRPr="000F4138">
        <w:rPr>
          <w:rFonts w:ascii="Traditional Arabic" w:hAnsi="Traditional Arabic" w:cs="Traditional Arabic" w:hint="cs"/>
          <w:sz w:val="28"/>
          <w:szCs w:val="28"/>
          <w:rtl/>
        </w:rPr>
        <w:t>ال</w:t>
      </w:r>
      <w:r w:rsidRPr="000F4138">
        <w:rPr>
          <w:rFonts w:ascii="Traditional Arabic" w:hAnsi="Traditional Arabic" w:cs="Traditional Arabic"/>
          <w:sz w:val="28"/>
          <w:szCs w:val="28"/>
          <w:rtl/>
        </w:rPr>
        <w:t>خن</w:t>
      </w:r>
      <w:r>
        <w:rPr>
          <w:rFonts w:ascii="Traditional Arabic" w:hAnsi="Traditional Arabic" w:cs="Traditional Arabic"/>
          <w:sz w:val="28"/>
          <w:szCs w:val="28"/>
          <w:rtl/>
        </w:rPr>
        <w:t xml:space="preserve">، </w:t>
      </w:r>
      <w:r w:rsidRPr="000F4138">
        <w:rPr>
          <w:rFonts w:ascii="Traditional Arabic" w:hAnsi="Traditional Arabic" w:cs="Traditional Arabic" w:hint="eastAsia"/>
          <w:sz w:val="28"/>
          <w:szCs w:val="28"/>
          <w:rtl/>
        </w:rPr>
        <w:t>الدكتورمُصطفىالبُغا</w:t>
      </w:r>
      <w:r>
        <w:rPr>
          <w:rFonts w:ascii="Traditional Arabic" w:hAnsi="Traditional Arabic" w:cs="Traditional Arabic" w:hint="cs"/>
          <w:sz w:val="28"/>
          <w:szCs w:val="28"/>
          <w:rtl/>
        </w:rPr>
        <w:t xml:space="preserve">، </w:t>
      </w:r>
      <w:r w:rsidRPr="000F4138">
        <w:rPr>
          <w:rFonts w:ascii="Traditional Arabic" w:hAnsi="Traditional Arabic" w:cs="Traditional Arabic" w:hint="eastAsia"/>
          <w:sz w:val="28"/>
          <w:szCs w:val="28"/>
          <w:rtl/>
        </w:rPr>
        <w:t>عليالشّرْبجي</w:t>
      </w:r>
      <w:r>
        <w:rPr>
          <w:rFonts w:ascii="Traditional Arabic" w:hAnsi="Traditional Arabic" w:cs="Traditional Arabic"/>
          <w:sz w:val="28"/>
          <w:szCs w:val="28"/>
          <w:rtl/>
        </w:rPr>
        <w:t xml:space="preserve">، </w:t>
      </w:r>
      <w:r w:rsidRPr="00F73642">
        <w:rPr>
          <w:rFonts w:ascii="Traditional Arabic" w:eastAsiaTheme="minorHAnsi" w:cs="Traditional Arabic" w:hint="cs"/>
          <w:b/>
          <w:bCs/>
          <w:sz w:val="28"/>
          <w:szCs w:val="28"/>
          <w:rtl/>
        </w:rPr>
        <w:t>الفقهالمنهجيعلىمذهبالإمامالشافعيرحمهاللهتعالى</w:t>
      </w:r>
      <w:r>
        <w:rPr>
          <w:rFonts w:ascii="Simplified Arabic" w:cs="Traditional Arabic" w:hint="cs"/>
          <w:sz w:val="28"/>
          <w:szCs w:val="28"/>
          <w:rtl/>
        </w:rPr>
        <w:t xml:space="preserve">، </w:t>
      </w:r>
      <w:r w:rsidRPr="000F4138">
        <w:rPr>
          <w:rFonts w:ascii="Traditional Arabic" w:eastAsiaTheme="minorHAnsi" w:cs="Traditional Arabic" w:hint="cs"/>
          <w:sz w:val="28"/>
          <w:szCs w:val="28"/>
          <w:rtl/>
        </w:rPr>
        <w:t>دارالقلمللطباعةوالنشروالتوزيع</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دمشق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الطبعةالرابعة</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 xml:space="preserve">1413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- 1992 </w:t>
      </w:r>
      <w:r w:rsidRPr="000F4138">
        <w:rPr>
          <w:rFonts w:ascii="Traditional Arabic" w:eastAsiaTheme="minorHAnsi" w:cs="Traditional Arabic" w:hint="cs"/>
          <w:sz w:val="28"/>
          <w:szCs w:val="28"/>
          <w:rtl/>
        </w:rPr>
        <w:t>م</w:t>
      </w:r>
      <w:r>
        <w:rPr>
          <w:rFonts w:ascii="Simplified Arabic" w:cs="Traditional Arabic" w:hint="cs"/>
          <w:sz w:val="28"/>
          <w:szCs w:val="28"/>
          <w:rtl/>
        </w:rPr>
        <w:t xml:space="preserve">، </w:t>
      </w:r>
      <w:r w:rsidRPr="000F4138">
        <w:rPr>
          <w:rFonts w:ascii="Simplified Arabic" w:cs="Traditional Arabic" w:hint="cs"/>
          <w:sz w:val="28"/>
          <w:szCs w:val="28"/>
          <w:rtl/>
        </w:rPr>
        <w:t>الجزء الثاني</w:t>
      </w:r>
      <w:r>
        <w:rPr>
          <w:rFonts w:ascii="Simplified Arabic" w:cs="Traditional Arabic" w:hint="cs"/>
          <w:sz w:val="28"/>
          <w:szCs w:val="28"/>
          <w:rtl/>
        </w:rPr>
        <w:t xml:space="preserve">، </w:t>
      </w:r>
      <w:r w:rsidRPr="000F4138">
        <w:rPr>
          <w:rFonts w:ascii="Simplified Arabic" w:cs="Traditional Arabic" w:hint="cs"/>
          <w:sz w:val="28"/>
          <w:szCs w:val="28"/>
          <w:rtl/>
        </w:rPr>
        <w:t>تحريم الخضاب بالسواد</w:t>
      </w:r>
      <w:r>
        <w:rPr>
          <w:rFonts w:ascii="Simplified Arabic" w:cs="Traditional Arabic" w:hint="cs"/>
          <w:sz w:val="28"/>
          <w:szCs w:val="28"/>
          <w:rtl/>
        </w:rPr>
        <w:t xml:space="preserve">، </w:t>
      </w:r>
      <w:r w:rsidRPr="000F4138">
        <w:rPr>
          <w:rFonts w:ascii="Simplified Arabic" w:cs="Traditional Arabic" w:hint="cs"/>
          <w:sz w:val="28"/>
          <w:szCs w:val="28"/>
          <w:rtl/>
        </w:rPr>
        <w:t>ج3</w:t>
      </w:r>
      <w:r>
        <w:rPr>
          <w:rFonts w:ascii="Simplified Arabic" w:cs="Traditional Arabic" w:hint="cs"/>
          <w:sz w:val="28"/>
          <w:szCs w:val="28"/>
          <w:rtl/>
        </w:rPr>
        <w:t xml:space="preserve">، </w:t>
      </w:r>
      <w:r w:rsidRPr="000F4138">
        <w:rPr>
          <w:rFonts w:ascii="Simplified Arabic" w:cs="Traditional Arabic" w:hint="cs"/>
          <w:sz w:val="28"/>
          <w:szCs w:val="28"/>
          <w:rtl/>
        </w:rPr>
        <w:t>ص 99</w:t>
      </w:r>
      <w:r>
        <w:rPr>
          <w:rFonts w:ascii="Simplified Arabic" w:cs="Traditional Arabic" w:hint="cs"/>
          <w:sz w:val="28"/>
          <w:szCs w:val="28"/>
          <w:rtl/>
        </w:rPr>
        <w:t xml:space="preserve">. </w:t>
      </w:r>
    </w:p>
  </w:footnote>
  <w:footnote w:id="32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الماوردي</w:t>
      </w:r>
      <w:r>
        <w:rPr>
          <w:rFonts w:ascii="Traditional Arabic" w:cs="Traditional Arabic" w:hint="cs"/>
          <w:sz w:val="28"/>
          <w:szCs w:val="28"/>
          <w:rtl/>
        </w:rPr>
        <w:t xml:space="preserve">، </w:t>
      </w:r>
      <w:r w:rsidRPr="000F4138">
        <w:rPr>
          <w:rFonts w:ascii="Traditional Arabic" w:cs="Traditional Arabic" w:hint="eastAsia"/>
          <w:sz w:val="28"/>
          <w:szCs w:val="28"/>
          <w:rtl/>
        </w:rPr>
        <w:t>أبوالحسنعليبنمحمدبنمحمدبنحبيبالبصريالبغدادي</w:t>
      </w:r>
      <w:r>
        <w:rPr>
          <w:rFonts w:ascii="Traditional Arabic" w:cs="Traditional Arabic" w:hint="eastAsia"/>
          <w:sz w:val="28"/>
          <w:szCs w:val="28"/>
          <w:rtl/>
        </w:rPr>
        <w:t xml:space="preserve">، </w:t>
      </w:r>
      <w:r w:rsidRPr="000F4138">
        <w:rPr>
          <w:rFonts w:ascii="Traditional Arabic" w:cs="Traditional Arabic" w:hint="eastAsia"/>
          <w:sz w:val="28"/>
          <w:szCs w:val="28"/>
          <w:rtl/>
        </w:rPr>
        <w:t>الشهيربالماوردي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450</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eastAsia"/>
          <w:b/>
          <w:bCs/>
          <w:sz w:val="28"/>
          <w:szCs w:val="28"/>
          <w:rtl/>
        </w:rPr>
        <w:t>الحاويالكبيرفيفقهمذهبالإمامالشافعيوهوشرحمختصرالمزني</w:t>
      </w:r>
      <w:r>
        <w:rPr>
          <w:rFonts w:ascii="Traditional Arabic" w:cs="Traditional Arabic" w:hint="cs"/>
          <w:sz w:val="28"/>
          <w:szCs w:val="28"/>
          <w:rtl/>
        </w:rPr>
        <w:t>، تحقيق</w:t>
      </w:r>
      <w:r w:rsidRPr="000F4138">
        <w:rPr>
          <w:rFonts w:ascii="Traditional Arabic" w:cs="Traditional Arabic" w:hint="eastAsia"/>
          <w:sz w:val="28"/>
          <w:szCs w:val="28"/>
          <w:rtl/>
        </w:rPr>
        <w:t>الشيخعليمحمدمعوض</w:t>
      </w:r>
      <w:r w:rsidRPr="000F4138">
        <w:rPr>
          <w:rFonts w:ascii="Traditional Arabic" w:cs="Traditional Arabic" w:hint="cs"/>
          <w:sz w:val="28"/>
          <w:szCs w:val="28"/>
          <w:rtl/>
        </w:rPr>
        <w:t>-</w:t>
      </w:r>
      <w:r w:rsidRPr="000F4138">
        <w:rPr>
          <w:rFonts w:ascii="Traditional Arabic" w:cs="Traditional Arabic" w:hint="eastAsia"/>
          <w:sz w:val="28"/>
          <w:szCs w:val="28"/>
          <w:rtl/>
        </w:rPr>
        <w:t>الشيخعادلأحمدعبدالموجود</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1419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-1999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ascii="Traditional Arabic" w:cs="Traditional Arabic" w:hint="cs"/>
          <w:sz w:val="28"/>
          <w:szCs w:val="28"/>
          <w:rtl/>
        </w:rPr>
        <w:t>كتاب الصلاة</w:t>
      </w:r>
      <w:r>
        <w:rPr>
          <w:rFonts w:ascii="Traditional Arabic" w:cs="Traditional Arabic" w:hint="cs"/>
          <w:sz w:val="28"/>
          <w:szCs w:val="28"/>
          <w:rtl/>
        </w:rPr>
        <w:t xml:space="preserve">، </w:t>
      </w:r>
      <w:r w:rsidRPr="000F4138">
        <w:rPr>
          <w:rFonts w:ascii="Traditional Arabic" w:cs="Traditional Arabic" w:hint="cs"/>
          <w:sz w:val="28"/>
          <w:szCs w:val="28"/>
          <w:rtl/>
        </w:rPr>
        <w:t>ج 2</w:t>
      </w:r>
      <w:r>
        <w:rPr>
          <w:rFonts w:ascii="Traditional Arabic" w:cs="Traditional Arabic" w:hint="cs"/>
          <w:sz w:val="28"/>
          <w:szCs w:val="28"/>
          <w:rtl/>
        </w:rPr>
        <w:t xml:space="preserve">، </w:t>
      </w:r>
      <w:r w:rsidRPr="000F4138">
        <w:rPr>
          <w:rFonts w:ascii="Traditional Arabic" w:cs="Traditional Arabic" w:hint="cs"/>
          <w:sz w:val="28"/>
          <w:szCs w:val="28"/>
          <w:rtl/>
        </w:rPr>
        <w:t>257</w:t>
      </w:r>
      <w:r>
        <w:rPr>
          <w:rFonts w:ascii="Traditional Arabic" w:cs="Traditional Arabic" w:hint="cs"/>
          <w:sz w:val="28"/>
          <w:szCs w:val="28"/>
          <w:rtl/>
        </w:rPr>
        <w:t xml:space="preserve">. </w:t>
      </w:r>
    </w:p>
  </w:footnote>
  <w:footnote w:id="329">
    <w:p w:rsidR="00495148" w:rsidRPr="000F4138" w:rsidRDefault="00495148" w:rsidP="007E3310">
      <w:pPr>
        <w:autoSpaceDE w:val="0"/>
        <w:autoSpaceDN w:val="0"/>
        <w:adjustRightInd w:val="0"/>
        <w:spacing w:after="0" w:line="240" w:lineRule="auto"/>
        <w:jc w:val="both"/>
        <w:rPr>
          <w:rFonts w:ascii="Simplified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قدام</w:t>
      </w:r>
      <w:r>
        <w:rPr>
          <w:rFonts w:cs="Traditional Arabic" w:hint="cs"/>
          <w:sz w:val="28"/>
          <w:szCs w:val="28"/>
          <w:rtl/>
        </w:rPr>
        <w:t xml:space="preserve">ة، </w:t>
      </w:r>
      <w:r w:rsidRPr="00F73642">
        <w:rPr>
          <w:rFonts w:cs="Traditional Arabic" w:hint="cs"/>
          <w:b/>
          <w:bCs/>
          <w:sz w:val="28"/>
          <w:szCs w:val="28"/>
          <w:rtl/>
        </w:rPr>
        <w:t>المغني</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ascii="Simplified Arabic" w:cs="Traditional Arabic" w:hint="cs"/>
          <w:sz w:val="28"/>
          <w:szCs w:val="28"/>
          <w:rtl/>
        </w:rPr>
        <w:t>كتاب الطهارة</w:t>
      </w:r>
      <w:r>
        <w:rPr>
          <w:rFonts w:ascii="Simplified Arabic" w:cs="Traditional Arabic" w:hint="cs"/>
          <w:sz w:val="28"/>
          <w:szCs w:val="28"/>
          <w:rtl/>
        </w:rPr>
        <w:t xml:space="preserve">، </w:t>
      </w:r>
      <w:r w:rsidRPr="000F4138">
        <w:rPr>
          <w:rFonts w:ascii="Simplified Arabic" w:cs="Traditional Arabic" w:hint="cs"/>
          <w:sz w:val="28"/>
          <w:szCs w:val="28"/>
          <w:rtl/>
        </w:rPr>
        <w:t>فصل في يكتحل وترا ويدن غبا</w:t>
      </w:r>
      <w:r>
        <w:rPr>
          <w:rFonts w:ascii="Simplified Arabic" w:cs="Traditional Arabic" w:hint="cs"/>
          <w:sz w:val="28"/>
          <w:szCs w:val="28"/>
          <w:rtl/>
        </w:rPr>
        <w:t xml:space="preserve">، </w:t>
      </w:r>
      <w:r w:rsidRPr="000F4138">
        <w:rPr>
          <w:rFonts w:ascii="Simplified Arabic" w:cs="Traditional Arabic" w:hint="cs"/>
          <w:sz w:val="28"/>
          <w:szCs w:val="28"/>
          <w:rtl/>
        </w:rPr>
        <w:t>وفصل خضب الشيب</w:t>
      </w:r>
      <w:r>
        <w:rPr>
          <w:rFonts w:ascii="Simplified Arabic" w:cs="Traditional Arabic" w:hint="cs"/>
          <w:sz w:val="28"/>
          <w:szCs w:val="28"/>
          <w:rtl/>
        </w:rPr>
        <w:t xml:space="preserve">،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ص69-68</w:t>
      </w:r>
      <w:r>
        <w:rPr>
          <w:rFonts w:ascii="Simplified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Simplified Arabic" w:cs="Traditional Arabic" w:hint="cs"/>
          <w:sz w:val="28"/>
          <w:szCs w:val="28"/>
          <w:rtl/>
        </w:rPr>
        <w:t xml:space="preserve"> ابن قدامة</w:t>
      </w:r>
      <w:r>
        <w:rPr>
          <w:rFonts w:ascii="Simplified Arabic" w:cs="Traditional Arabic" w:hint="cs"/>
          <w:sz w:val="28"/>
          <w:szCs w:val="28"/>
          <w:rtl/>
        </w:rPr>
        <w:t xml:space="preserve">، </w:t>
      </w:r>
      <w:r w:rsidRPr="00A80BAA">
        <w:rPr>
          <w:rFonts w:ascii="Traditional Arabic" w:cs="Traditional Arabic" w:hint="cs"/>
          <w:b/>
          <w:bCs/>
          <w:sz w:val="28"/>
          <w:szCs w:val="28"/>
          <w:rtl/>
        </w:rPr>
        <w:t>مصدر سابق</w:t>
      </w:r>
      <w:r>
        <w:rPr>
          <w:rFonts w:cs="Traditional Arabic" w:hint="cs"/>
          <w:sz w:val="28"/>
          <w:szCs w:val="28"/>
          <w:rtl/>
        </w:rPr>
        <w:t xml:space="preserve">، </w:t>
      </w:r>
      <w:r w:rsidRPr="000F4138">
        <w:rPr>
          <w:rFonts w:ascii="Simplified Arabic" w:cs="Traditional Arabic" w:hint="cs"/>
          <w:sz w:val="28"/>
          <w:szCs w:val="28"/>
          <w:rtl/>
        </w:rPr>
        <w:t>كتاب الطهارة</w:t>
      </w:r>
      <w:r>
        <w:rPr>
          <w:rFonts w:ascii="Simplified Arabic" w:cs="Traditional Arabic" w:hint="cs"/>
          <w:sz w:val="28"/>
          <w:szCs w:val="28"/>
          <w:rtl/>
        </w:rPr>
        <w:t xml:space="preserve">، </w:t>
      </w:r>
      <w:r w:rsidRPr="000F4138">
        <w:rPr>
          <w:rFonts w:ascii="Simplified Arabic" w:cs="Traditional Arabic" w:hint="cs"/>
          <w:sz w:val="28"/>
          <w:szCs w:val="28"/>
          <w:rtl/>
        </w:rPr>
        <w:t>مسألة</w:t>
      </w:r>
      <w:r>
        <w:rPr>
          <w:rFonts w:ascii="Simplified Arabic" w:cs="Traditional Arabic" w:hint="cs"/>
          <w:sz w:val="28"/>
          <w:szCs w:val="28"/>
          <w:rtl/>
        </w:rPr>
        <w:t xml:space="preserve">: </w:t>
      </w:r>
      <w:r w:rsidRPr="000F4138">
        <w:rPr>
          <w:rFonts w:ascii="Simplified Arabic" w:cs="Traditional Arabic" w:hint="cs"/>
          <w:sz w:val="28"/>
          <w:szCs w:val="28"/>
          <w:rtl/>
        </w:rPr>
        <w:t>وصوفها وشعرها وريشها</w:t>
      </w:r>
      <w:r>
        <w:rPr>
          <w:rFonts w:ascii="Simplified Arabic" w:cs="Traditional Arabic" w:hint="cs"/>
          <w:sz w:val="28"/>
          <w:szCs w:val="28"/>
          <w:rtl/>
        </w:rPr>
        <w:t xml:space="preserve">،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ص108</w:t>
      </w:r>
      <w:r>
        <w:rPr>
          <w:rFonts w:ascii="Simplified Arabic" w:cs="Traditional Arabic" w:hint="cs"/>
          <w:sz w:val="28"/>
          <w:szCs w:val="28"/>
          <w:rtl/>
        </w:rPr>
        <w:t xml:space="preserve">. </w:t>
      </w:r>
    </w:p>
  </w:footnote>
  <w:footnote w:id="330">
    <w:p w:rsidR="00495148" w:rsidRPr="000F4138" w:rsidRDefault="00495148" w:rsidP="00EB6C8D">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ص17. </w:t>
      </w:r>
    </w:p>
  </w:footnote>
  <w:footnote w:id="331">
    <w:p w:rsidR="00495148" w:rsidRPr="000F4138" w:rsidRDefault="00495148" w:rsidP="00745F0E">
      <w:pPr>
        <w:spacing w:after="0" w:line="240" w:lineRule="auto"/>
        <w:jc w:val="both"/>
        <w:rPr>
          <w:rFonts w:cs="Traditional Arabic"/>
          <w:sz w:val="28"/>
          <w:szCs w:val="28"/>
          <w:rtl/>
        </w:rPr>
      </w:pPr>
      <w:r w:rsidRPr="00F86039">
        <w:rPr>
          <w:rFonts w:cs="Traditional Arabic" w:hint="cs"/>
          <w:sz w:val="28"/>
          <w:szCs w:val="28"/>
          <w:rtl/>
        </w:rPr>
        <w:t>(</w:t>
      </w:r>
      <w:r w:rsidRPr="00F86039">
        <w:rPr>
          <w:rStyle w:val="FootnoteReference"/>
          <w:rFonts w:cs="Traditional Arabic"/>
          <w:sz w:val="28"/>
          <w:szCs w:val="28"/>
          <w:vertAlign w:val="baseline"/>
        </w:rPr>
        <w:footnoteRef/>
      </w:r>
      <w:r w:rsidRPr="00F86039">
        <w:rPr>
          <w:rFonts w:cs="Traditional Arabic" w:hint="cs"/>
          <w:sz w:val="28"/>
          <w:szCs w:val="28"/>
          <w:rtl/>
        </w:rPr>
        <w:t xml:space="preserve">) </w:t>
      </w:r>
      <w:r w:rsidRPr="00F86039">
        <w:rPr>
          <w:rFonts w:ascii="Tahoma" w:eastAsia="Times New Roman" w:hAnsi="Tahoma" w:cs="Traditional Arabic" w:hint="cs"/>
          <w:sz w:val="28"/>
          <w:szCs w:val="28"/>
          <w:rtl/>
        </w:rPr>
        <w:t xml:space="preserve">أبو داود، </w:t>
      </w:r>
      <w:r w:rsidRPr="00F86039">
        <w:rPr>
          <w:rFonts w:ascii="Tahoma" w:eastAsia="Times New Roman" w:hAnsi="Tahoma" w:cs="Traditional Arabic" w:hint="cs"/>
          <w:b/>
          <w:bCs/>
          <w:sz w:val="28"/>
          <w:szCs w:val="28"/>
          <w:rtl/>
        </w:rPr>
        <w:t>السنن</w:t>
      </w:r>
      <w:r w:rsidRPr="00F86039">
        <w:rPr>
          <w:rFonts w:ascii="Tahoma" w:eastAsia="Times New Roman" w:hAnsi="Tahoma" w:cs="Traditional Arabic" w:hint="cs"/>
          <w:sz w:val="28"/>
          <w:szCs w:val="28"/>
          <w:rtl/>
        </w:rPr>
        <w:t xml:space="preserve">، </w:t>
      </w:r>
      <w:r w:rsidRPr="00F86039">
        <w:rPr>
          <w:rFonts w:ascii="Traditional Arabic" w:cs="Traditional Arabic" w:hint="cs"/>
          <w:sz w:val="28"/>
          <w:szCs w:val="28"/>
          <w:rtl/>
        </w:rPr>
        <w:t>مصدر</w:t>
      </w:r>
      <w:r w:rsidRPr="000F4138">
        <w:rPr>
          <w:rFonts w:ascii="Traditional Arabic" w:cs="Traditional Arabic" w:hint="cs"/>
          <w:sz w:val="28"/>
          <w:szCs w:val="28"/>
          <w:rtl/>
        </w:rPr>
        <w:t xml:space="preserve"> سابق</w:t>
      </w:r>
      <w:r>
        <w:rPr>
          <w:rFonts w:cs="Traditional Arabic" w:hint="cs"/>
          <w:sz w:val="28"/>
          <w:szCs w:val="28"/>
          <w:rtl/>
        </w:rPr>
        <w:t xml:space="preserve">، </w:t>
      </w:r>
      <w:r w:rsidRPr="000F4138">
        <w:rPr>
          <w:rFonts w:ascii="Tahoma" w:eastAsia="Times New Roman" w:hAnsi="Tahoma" w:cs="Traditional Arabic" w:hint="cs"/>
          <w:sz w:val="28"/>
          <w:szCs w:val="28"/>
          <w:rtl/>
        </w:rPr>
        <w:t>كتاب الترجل</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باب ما جاء في خضاب السواد</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ج4</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ص87</w:t>
      </w:r>
      <w:r>
        <w:rPr>
          <w:rFonts w:ascii="Tahoma" w:eastAsia="Times New Roman" w:hAnsi="Tahoma" w:cs="Traditional Arabic" w:hint="cs"/>
          <w:sz w:val="28"/>
          <w:szCs w:val="28"/>
          <w:rtl/>
        </w:rPr>
        <w:t xml:space="preserve">، </w:t>
      </w:r>
      <w:r w:rsidRPr="000F4138">
        <w:rPr>
          <w:rFonts w:ascii="Tahoma" w:eastAsia="Times New Roman" w:hAnsi="Tahoma" w:cs="Traditional Arabic" w:hint="cs"/>
          <w:sz w:val="28"/>
          <w:szCs w:val="28"/>
          <w:rtl/>
        </w:rPr>
        <w:t>رقم 4212</w:t>
      </w:r>
      <w:r>
        <w:rPr>
          <w:rFonts w:ascii="Tahoma" w:eastAsia="Times New Roman" w:hAnsi="Tahoma" w:cs="Traditional Arabic" w:hint="cs"/>
          <w:sz w:val="28"/>
          <w:szCs w:val="28"/>
          <w:rtl/>
        </w:rPr>
        <w:t xml:space="preserve">. صحيح، الألباني ، مشكاة المصابيح، الفصل الثاني، ج2، ص1265، رقم 4452. </w:t>
      </w:r>
    </w:p>
  </w:footnote>
  <w:footnote w:id="332">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sz w:val="28"/>
          <w:szCs w:val="28"/>
          <w:rtl/>
        </w:rPr>
        <w:t xml:space="preserve">: </w:t>
      </w:r>
      <w:r w:rsidRPr="000F4138">
        <w:rPr>
          <w:rFonts w:ascii="Traditional Arabic" w:cs="Traditional Arabic" w:hint="cs"/>
          <w:sz w:val="28"/>
          <w:szCs w:val="28"/>
          <w:rtl/>
        </w:rPr>
        <w:t>أبوالدرداءاسمهعويمربنعامربنمالكبنزيدبنقيسبنأميةبنعامربنعديبنكعببنالخزرجبنالحارثبنالخزرج</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اسمهعامربنمالك</w:t>
      </w:r>
      <w:r>
        <w:rPr>
          <w:rFonts w:ascii="Traditional Arabic" w:cs="Traditional Arabic" w:hint="cs"/>
          <w:sz w:val="28"/>
          <w:szCs w:val="28"/>
          <w:rtl/>
        </w:rPr>
        <w:t xml:space="preserve">، </w:t>
      </w:r>
      <w:r w:rsidRPr="000F4138">
        <w:rPr>
          <w:rFonts w:ascii="Traditional Arabic" w:cs="Traditional Arabic" w:hint="cs"/>
          <w:sz w:val="28"/>
          <w:szCs w:val="28"/>
          <w:rtl/>
        </w:rPr>
        <w:t>و عويمرلقب</w:t>
      </w:r>
      <w:r>
        <w:rPr>
          <w:rFonts w:ascii="Traditional Arabic" w:cs="Traditional Arabic" w:hint="cs"/>
          <w:sz w:val="28"/>
          <w:szCs w:val="28"/>
          <w:rtl/>
        </w:rPr>
        <w:t xml:space="preserve">، </w:t>
      </w:r>
      <w:r w:rsidRPr="000F4138">
        <w:rPr>
          <w:rFonts w:ascii="Traditional Arabic" w:cs="Traditional Arabic" w:hint="cs"/>
          <w:sz w:val="28"/>
          <w:szCs w:val="28"/>
          <w:rtl/>
        </w:rPr>
        <w:t>وقدذكرناهفيعويمرأتممنهذا</w:t>
      </w:r>
      <w:r>
        <w:rPr>
          <w:rFonts w:ascii="Traditional Arabic" w:cs="Traditional Arabic"/>
          <w:sz w:val="28"/>
          <w:szCs w:val="28"/>
          <w:rtl/>
        </w:rPr>
        <w:t xml:space="preserve">. </w:t>
      </w:r>
      <w:r w:rsidRPr="000F4138">
        <w:rPr>
          <w:rFonts w:ascii="Traditional Arabic" w:cs="Traditional Arabic" w:hint="cs"/>
          <w:sz w:val="28"/>
          <w:szCs w:val="28"/>
          <w:rtl/>
        </w:rPr>
        <w:t>وأمهمحبةبنتواقدبنعمروبنالإطنابة</w:t>
      </w:r>
      <w:r>
        <w:rPr>
          <w:rFonts w:ascii="Traditional Arabic" w:cs="Traditional Arabic" w:hint="cs"/>
          <w:sz w:val="28"/>
          <w:szCs w:val="28"/>
          <w:rtl/>
        </w:rPr>
        <w:t xml:space="preserve">، </w:t>
      </w:r>
      <w:r w:rsidRPr="000F4138">
        <w:rPr>
          <w:rFonts w:ascii="Traditional Arabic" w:cs="Traditional Arabic" w:hint="cs"/>
          <w:sz w:val="28"/>
          <w:szCs w:val="28"/>
          <w:rtl/>
        </w:rPr>
        <w:t>تأخرإسلامهقليلا</w:t>
      </w:r>
      <w:r>
        <w:rPr>
          <w:rFonts w:ascii="Traditional Arabic" w:cs="Traditional Arabic" w:hint="cs"/>
          <w:sz w:val="28"/>
          <w:szCs w:val="28"/>
          <w:rtl/>
        </w:rPr>
        <w:t xml:space="preserve">، </w:t>
      </w:r>
      <w:r w:rsidRPr="000F4138">
        <w:rPr>
          <w:rFonts w:ascii="Traditional Arabic" w:cs="Traditional Arabic" w:hint="cs"/>
          <w:sz w:val="28"/>
          <w:szCs w:val="28"/>
          <w:rtl/>
        </w:rPr>
        <w:t>كانآخرأهلدارهإسلاما</w:t>
      </w:r>
      <w:r>
        <w:rPr>
          <w:rFonts w:ascii="Traditional Arabic" w:cs="Traditional Arabic" w:hint="cs"/>
          <w:sz w:val="28"/>
          <w:szCs w:val="28"/>
          <w:rtl/>
        </w:rPr>
        <w:t xml:space="preserve">، </w:t>
      </w:r>
      <w:r w:rsidRPr="000F4138">
        <w:rPr>
          <w:rFonts w:ascii="Traditional Arabic" w:cs="Traditional Arabic" w:hint="cs"/>
          <w:sz w:val="28"/>
          <w:szCs w:val="28"/>
          <w:rtl/>
        </w:rPr>
        <w:t>وحسنإسلامه</w:t>
      </w:r>
      <w:r>
        <w:rPr>
          <w:rFonts w:ascii="Traditional Arabic" w:cs="Traditional Arabic" w:hint="cs"/>
          <w:sz w:val="28"/>
          <w:szCs w:val="28"/>
          <w:rtl/>
        </w:rPr>
        <w:t xml:space="preserve">، </w:t>
      </w:r>
      <w:r w:rsidRPr="000F4138">
        <w:rPr>
          <w:rFonts w:ascii="Traditional Arabic" w:cs="Traditional Arabic" w:hint="cs"/>
          <w:sz w:val="28"/>
          <w:szCs w:val="28"/>
          <w:rtl/>
        </w:rPr>
        <w:t>وكانفقيهاعاقلاحكيما</w:t>
      </w:r>
      <w:r>
        <w:rPr>
          <w:rFonts w:ascii="Traditional Arabic" w:cs="Traditional Arabic" w:hint="cs"/>
          <w:sz w:val="28"/>
          <w:szCs w:val="28"/>
          <w:rtl/>
        </w:rPr>
        <w:t xml:space="preserve">، </w:t>
      </w:r>
      <w:r w:rsidRPr="000F4138">
        <w:rPr>
          <w:rFonts w:ascii="Traditional Arabic" w:cs="Traditional Arabic" w:hint="cs"/>
          <w:sz w:val="28"/>
          <w:szCs w:val="28"/>
          <w:rtl/>
        </w:rPr>
        <w:t>آخىرسولاللهصلىاللهعليهوسلمبينهوبينسلمانالفارسي</w:t>
      </w:r>
      <w:r>
        <w:rPr>
          <w:rFonts w:ascii="Traditional Arabic" w:cs="Traditional Arabic" w:hint="cs"/>
          <w:sz w:val="28"/>
          <w:szCs w:val="28"/>
          <w:rtl/>
        </w:rPr>
        <w:t xml:space="preserve">، </w:t>
      </w:r>
      <w:r w:rsidRPr="000F4138">
        <w:rPr>
          <w:rFonts w:ascii="Traditional Arabic" w:cs="Traditional Arabic" w:hint="cs"/>
          <w:sz w:val="28"/>
          <w:szCs w:val="28"/>
          <w:rtl/>
        </w:rPr>
        <w:t>وقالالنبيصلىاللهعليهوسلم</w:t>
      </w:r>
      <w:r>
        <w:rPr>
          <w:rFonts w:ascii="Traditional Arabic" w:cs="Traditional Arabic"/>
          <w:sz w:val="28"/>
          <w:szCs w:val="28"/>
          <w:rtl/>
        </w:rPr>
        <w:t xml:space="preserve">: </w:t>
      </w:r>
      <w:r w:rsidRPr="000F4138">
        <w:rPr>
          <w:rFonts w:ascii="Traditional Arabic" w:cs="Traditional Arabic"/>
          <w:sz w:val="28"/>
          <w:szCs w:val="28"/>
          <w:rtl/>
        </w:rPr>
        <w:t xml:space="preserve">" </w:t>
      </w:r>
      <w:r w:rsidRPr="000F4138">
        <w:rPr>
          <w:rFonts w:ascii="Traditional Arabic" w:cs="Traditional Arabic" w:hint="cs"/>
          <w:sz w:val="28"/>
          <w:szCs w:val="28"/>
          <w:rtl/>
        </w:rPr>
        <w:t>عويمرحكيمأمتي</w:t>
      </w:r>
      <w:r w:rsidRPr="000F4138">
        <w:rPr>
          <w:rFonts w:ascii="Traditional Arabic" w:cs="Traditional Arabic"/>
          <w:sz w:val="28"/>
          <w:szCs w:val="28"/>
          <w:rtl/>
        </w:rPr>
        <w:t xml:space="preserve"> "</w:t>
      </w:r>
      <w:r>
        <w:rPr>
          <w:rFonts w:ascii="Traditional Arabic" w:cs="Traditional Arabic"/>
          <w:sz w:val="28"/>
          <w:szCs w:val="28"/>
          <w:rtl/>
        </w:rPr>
        <w:t xml:space="preserve">. </w:t>
      </w:r>
      <w:r w:rsidRPr="000F4138">
        <w:rPr>
          <w:rFonts w:ascii="Traditional Arabic" w:cs="Traditional Arabic" w:hint="cs"/>
          <w:sz w:val="28"/>
          <w:szCs w:val="28"/>
          <w:rtl/>
        </w:rPr>
        <w:t>شهدمابعدأحدمنالمشاهد</w:t>
      </w:r>
      <w:r>
        <w:rPr>
          <w:rFonts w:ascii="Traditional Arabic" w:cs="Traditional Arabic" w:hint="cs"/>
          <w:sz w:val="28"/>
          <w:szCs w:val="28"/>
          <w:rtl/>
        </w:rPr>
        <w:t xml:space="preserve">، </w:t>
      </w:r>
      <w:r w:rsidRPr="000F4138">
        <w:rPr>
          <w:rFonts w:ascii="Traditional Arabic" w:cs="Traditional Arabic" w:hint="cs"/>
          <w:sz w:val="28"/>
          <w:szCs w:val="28"/>
          <w:rtl/>
        </w:rPr>
        <w:t>واختلففيشهودهأحدا</w:t>
      </w:r>
      <w:r>
        <w:rPr>
          <w:rFonts w:ascii="Traditional Arabic" w:cs="Traditional Arabic"/>
          <w:sz w:val="28"/>
          <w:szCs w:val="28"/>
          <w:rtl/>
        </w:rPr>
        <w:t xml:space="preserve">. </w:t>
      </w:r>
      <w:r w:rsidRPr="000F4138">
        <w:rPr>
          <w:rFonts w:ascii="Traditional Arabic" w:cs="Traditional Arabic" w:hint="cs"/>
          <w:sz w:val="28"/>
          <w:szCs w:val="28"/>
          <w:rtl/>
        </w:rPr>
        <w:t>وليأبوالدرداءقضاءدمشقفيخلافةعثمان</w:t>
      </w:r>
      <w:r>
        <w:rPr>
          <w:rFonts w:ascii="Traditional Arabic" w:cs="Traditional Arabic" w:hint="cs"/>
          <w:sz w:val="28"/>
          <w:szCs w:val="28"/>
          <w:rtl/>
        </w:rPr>
        <w:t xml:space="preserve">، </w:t>
      </w:r>
      <w:r w:rsidRPr="000F4138">
        <w:rPr>
          <w:rFonts w:ascii="Traditional Arabic" w:cs="Traditional Arabic" w:hint="cs"/>
          <w:sz w:val="28"/>
          <w:szCs w:val="28"/>
          <w:rtl/>
        </w:rPr>
        <w:t>وتوفيقبلأنيقتلعثمانبسنتين</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F73642">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ابو الدرداء</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ص94</w:t>
      </w:r>
      <w:r>
        <w:rPr>
          <w:rFonts w:cs="Traditional Arabic" w:hint="cs"/>
          <w:sz w:val="28"/>
          <w:szCs w:val="28"/>
          <w:rtl/>
        </w:rPr>
        <w:t xml:space="preserve">. </w:t>
      </w:r>
    </w:p>
  </w:footnote>
  <w:footnote w:id="333">
    <w:p w:rsidR="00495148" w:rsidRDefault="00495148" w:rsidP="006155A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FA3129">
        <w:rPr>
          <w:rFonts w:ascii="Traditional Arabic" w:cs="Traditional Arabic" w:hint="cs"/>
          <w:sz w:val="28"/>
          <w:szCs w:val="28"/>
          <w:rtl/>
        </w:rPr>
        <w:t xml:space="preserve">الجرجاني، </w:t>
      </w:r>
      <w:r w:rsidRPr="00FA3129">
        <w:rPr>
          <w:rFonts w:ascii="Traditional Arabic" w:cs="Traditional Arabic" w:hint="eastAsia"/>
          <w:sz w:val="28"/>
          <w:szCs w:val="28"/>
          <w:rtl/>
        </w:rPr>
        <w:t>يحيى</w:t>
      </w:r>
      <w:r w:rsidRPr="00FA3129">
        <w:rPr>
          <w:rFonts w:ascii="Traditional Arabic" w:cs="Traditional Arabic"/>
          <w:sz w:val="28"/>
          <w:szCs w:val="28"/>
          <w:rtl/>
        </w:rPr>
        <w:t xml:space="preserve"> (</w:t>
      </w:r>
      <w:r w:rsidRPr="00FA3129">
        <w:rPr>
          <w:rFonts w:ascii="Traditional Arabic" w:cs="Traditional Arabic" w:hint="eastAsia"/>
          <w:sz w:val="28"/>
          <w:szCs w:val="28"/>
          <w:rtl/>
        </w:rPr>
        <w:t>المرشدبالله</w:t>
      </w:r>
      <w:r w:rsidRPr="00FA3129">
        <w:rPr>
          <w:rFonts w:ascii="Traditional Arabic" w:cs="Traditional Arabic"/>
          <w:sz w:val="28"/>
          <w:szCs w:val="28"/>
          <w:rtl/>
        </w:rPr>
        <w:t xml:space="preserve">) </w:t>
      </w:r>
      <w:r w:rsidRPr="00FA3129">
        <w:rPr>
          <w:rFonts w:ascii="Traditional Arabic" w:cs="Traditional Arabic" w:hint="eastAsia"/>
          <w:sz w:val="28"/>
          <w:szCs w:val="28"/>
          <w:rtl/>
        </w:rPr>
        <w:t>بنالحسين</w:t>
      </w:r>
      <w:r w:rsidRPr="00FA3129">
        <w:rPr>
          <w:rFonts w:ascii="Traditional Arabic" w:cs="Traditional Arabic"/>
          <w:sz w:val="28"/>
          <w:szCs w:val="28"/>
          <w:rtl/>
        </w:rPr>
        <w:t xml:space="preserve"> (</w:t>
      </w:r>
      <w:r w:rsidRPr="00FA3129">
        <w:rPr>
          <w:rFonts w:ascii="Traditional Arabic" w:cs="Traditional Arabic" w:hint="eastAsia"/>
          <w:sz w:val="28"/>
          <w:szCs w:val="28"/>
          <w:rtl/>
        </w:rPr>
        <w:t>الموفق</w:t>
      </w:r>
      <w:r w:rsidRPr="00FA3129">
        <w:rPr>
          <w:rFonts w:ascii="Traditional Arabic" w:cs="Traditional Arabic"/>
          <w:sz w:val="28"/>
          <w:szCs w:val="28"/>
          <w:rtl/>
        </w:rPr>
        <w:t xml:space="preserve">) </w:t>
      </w:r>
      <w:r w:rsidRPr="00FA3129">
        <w:rPr>
          <w:rFonts w:ascii="Traditional Arabic" w:cs="Traditional Arabic" w:hint="eastAsia"/>
          <w:sz w:val="28"/>
          <w:szCs w:val="28"/>
          <w:rtl/>
        </w:rPr>
        <w:t>بنإسماعيلبنزيدالحسنيالشجريالجرجاني</w:t>
      </w:r>
      <w:r w:rsidRPr="00FA3129">
        <w:rPr>
          <w:rFonts w:ascii="Traditional Arabic" w:cs="Traditional Arabic"/>
          <w:sz w:val="28"/>
          <w:szCs w:val="28"/>
          <w:rtl/>
        </w:rPr>
        <w:t xml:space="preserve"> (</w:t>
      </w:r>
      <w:r w:rsidRPr="00FA3129">
        <w:rPr>
          <w:rFonts w:ascii="Traditional Arabic" w:cs="Traditional Arabic" w:hint="eastAsia"/>
          <w:sz w:val="28"/>
          <w:szCs w:val="28"/>
          <w:rtl/>
        </w:rPr>
        <w:t>المتوفى</w:t>
      </w:r>
      <w:r w:rsidRPr="00FA3129">
        <w:rPr>
          <w:rFonts w:ascii="Traditional Arabic" w:cs="Traditional Arabic"/>
          <w:sz w:val="28"/>
          <w:szCs w:val="28"/>
          <w:rtl/>
        </w:rPr>
        <w:t xml:space="preserve"> 499 </w:t>
      </w:r>
      <w:r w:rsidRPr="00FA3129">
        <w:rPr>
          <w:rFonts w:ascii="Traditional Arabic" w:cs="Traditional Arabic" w:hint="eastAsia"/>
          <w:sz w:val="28"/>
          <w:szCs w:val="28"/>
          <w:rtl/>
        </w:rPr>
        <w:t>هـ</w:t>
      </w:r>
      <w:r w:rsidRPr="00FA3129">
        <w:rPr>
          <w:rFonts w:ascii="Traditional Arabic" w:cs="Traditional Arabic"/>
          <w:sz w:val="28"/>
          <w:szCs w:val="28"/>
          <w:rtl/>
        </w:rPr>
        <w:t>)</w:t>
      </w:r>
      <w:r w:rsidRPr="00FA3129">
        <w:rPr>
          <w:rFonts w:ascii="Traditional Arabic" w:cs="Traditional Arabic" w:hint="cs"/>
          <w:sz w:val="28"/>
          <w:szCs w:val="28"/>
          <w:rtl/>
        </w:rPr>
        <w:t xml:space="preserve">، </w:t>
      </w:r>
      <w:r w:rsidRPr="00FA3129">
        <w:rPr>
          <w:rFonts w:ascii="Traditional Arabic" w:cs="Traditional Arabic" w:hint="eastAsia"/>
          <w:b/>
          <w:bCs/>
          <w:sz w:val="28"/>
          <w:szCs w:val="28"/>
          <w:rtl/>
        </w:rPr>
        <w:t>ترتيبالأماليالخميسيةللشجري</w:t>
      </w:r>
      <w:r w:rsidRPr="00FA3129">
        <w:rPr>
          <w:rFonts w:ascii="Traditional Arabic" w:cs="Traditional Arabic" w:hint="cs"/>
          <w:sz w:val="28"/>
          <w:szCs w:val="28"/>
          <w:rtl/>
        </w:rPr>
        <w:t xml:space="preserve">، </w:t>
      </w:r>
      <w:r w:rsidRPr="00FA3129">
        <w:rPr>
          <w:rFonts w:ascii="Traditional Arabic" w:cs="Traditional Arabic" w:hint="eastAsia"/>
          <w:sz w:val="28"/>
          <w:szCs w:val="28"/>
          <w:rtl/>
        </w:rPr>
        <w:t>رتبها</w:t>
      </w:r>
      <w:r w:rsidRPr="00FA3129">
        <w:rPr>
          <w:rFonts w:ascii="Traditional Arabic" w:cs="Traditional Arabic"/>
          <w:sz w:val="28"/>
          <w:szCs w:val="28"/>
          <w:rtl/>
        </w:rPr>
        <w:t xml:space="preserve">: </w:t>
      </w:r>
      <w:r w:rsidRPr="00FA3129">
        <w:rPr>
          <w:rFonts w:ascii="Traditional Arabic" w:cs="Traditional Arabic" w:hint="eastAsia"/>
          <w:sz w:val="28"/>
          <w:szCs w:val="28"/>
          <w:rtl/>
        </w:rPr>
        <w:t>القاضيمحييالدينمحمدبنأحمدالقرشيالعبشمي</w:t>
      </w:r>
      <w:r w:rsidRPr="00FA3129">
        <w:rPr>
          <w:rFonts w:ascii="Traditional Arabic" w:cs="Traditional Arabic"/>
          <w:sz w:val="28"/>
          <w:szCs w:val="28"/>
          <w:rtl/>
        </w:rPr>
        <w:t xml:space="preserve"> (</w:t>
      </w:r>
      <w:r w:rsidRPr="00FA3129">
        <w:rPr>
          <w:rFonts w:ascii="Traditional Arabic" w:cs="Traditional Arabic" w:hint="eastAsia"/>
          <w:sz w:val="28"/>
          <w:szCs w:val="28"/>
          <w:rtl/>
        </w:rPr>
        <w:t>المتوفى</w:t>
      </w:r>
      <w:r w:rsidRPr="00FA3129">
        <w:rPr>
          <w:rFonts w:ascii="Traditional Arabic" w:cs="Traditional Arabic"/>
          <w:sz w:val="28"/>
          <w:szCs w:val="28"/>
          <w:rtl/>
        </w:rPr>
        <w:t>: 610</w:t>
      </w:r>
      <w:r w:rsidRPr="00FA3129">
        <w:rPr>
          <w:rFonts w:ascii="Traditional Arabic" w:cs="Traditional Arabic" w:hint="eastAsia"/>
          <w:sz w:val="28"/>
          <w:szCs w:val="28"/>
          <w:rtl/>
        </w:rPr>
        <w:t>هـ</w:t>
      </w:r>
      <w:r w:rsidRPr="00FA3129">
        <w:rPr>
          <w:rFonts w:ascii="Traditional Arabic" w:cs="Traditional Arabic"/>
          <w:sz w:val="28"/>
          <w:szCs w:val="28"/>
          <w:rtl/>
        </w:rPr>
        <w:t>)</w:t>
      </w:r>
      <w:r w:rsidRPr="00FA3129">
        <w:rPr>
          <w:rFonts w:ascii="Traditional Arabic" w:cs="Traditional Arabic" w:hint="cs"/>
          <w:sz w:val="28"/>
          <w:szCs w:val="28"/>
          <w:rtl/>
        </w:rPr>
        <w:t xml:space="preserve">، </w:t>
      </w:r>
      <w:r w:rsidRPr="00FA3129">
        <w:rPr>
          <w:rFonts w:ascii="Traditional Arabic" w:cs="Traditional Arabic" w:hint="eastAsia"/>
          <w:sz w:val="28"/>
          <w:szCs w:val="28"/>
          <w:rtl/>
        </w:rPr>
        <w:t>تحقيقمحمدحسنمحمدحسنإسماعيل</w:t>
      </w:r>
      <w:r w:rsidRPr="00FA3129">
        <w:rPr>
          <w:rFonts w:ascii="Traditional Arabic" w:cs="Traditional Arabic" w:hint="cs"/>
          <w:sz w:val="28"/>
          <w:szCs w:val="28"/>
          <w:rtl/>
        </w:rPr>
        <w:t xml:space="preserve">، </w:t>
      </w:r>
      <w:r w:rsidRPr="00FA3129">
        <w:rPr>
          <w:rFonts w:ascii="Traditional Arabic" w:cs="Traditional Arabic" w:hint="eastAsia"/>
          <w:sz w:val="28"/>
          <w:szCs w:val="28"/>
          <w:rtl/>
        </w:rPr>
        <w:t>دارالكتبالعلمية، بيروت</w:t>
      </w:r>
      <w:r w:rsidRPr="00FA3129">
        <w:rPr>
          <w:rFonts w:ascii="Traditional Arabic" w:cs="Traditional Arabic"/>
          <w:sz w:val="28"/>
          <w:szCs w:val="28"/>
          <w:rtl/>
        </w:rPr>
        <w:t xml:space="preserve"> – </w:t>
      </w:r>
      <w:r w:rsidRPr="00FA3129">
        <w:rPr>
          <w:rFonts w:ascii="Traditional Arabic" w:cs="Traditional Arabic" w:hint="eastAsia"/>
          <w:sz w:val="28"/>
          <w:szCs w:val="28"/>
          <w:rtl/>
        </w:rPr>
        <w:t>لبنان</w:t>
      </w:r>
      <w:r w:rsidRPr="00FA3129">
        <w:rPr>
          <w:rFonts w:cs="Traditional Arabic" w:hint="cs"/>
          <w:sz w:val="28"/>
          <w:szCs w:val="28"/>
          <w:rtl/>
        </w:rPr>
        <w:t>، ذكر المشيب والعمر ولطف الله تعالى، ج 2، ص 346، رقم 2708.</w:t>
      </w:r>
    </w:p>
    <w:p w:rsidR="00495148" w:rsidRPr="000F4138" w:rsidRDefault="00495148" w:rsidP="006155AA">
      <w:pPr>
        <w:autoSpaceDE w:val="0"/>
        <w:autoSpaceDN w:val="0"/>
        <w:adjustRightInd w:val="0"/>
        <w:spacing w:after="0" w:line="240" w:lineRule="auto"/>
        <w:jc w:val="both"/>
        <w:rPr>
          <w:rFonts w:cs="Traditional Arabic"/>
          <w:sz w:val="28"/>
          <w:szCs w:val="28"/>
          <w:rtl/>
        </w:rPr>
      </w:pPr>
      <w:r>
        <w:rPr>
          <w:rFonts w:cs="Traditional Arabic" w:hint="cs"/>
          <w:sz w:val="28"/>
          <w:szCs w:val="28"/>
          <w:rtl/>
        </w:rPr>
        <w:t xml:space="preserve">ضعفهالألباني، </w:t>
      </w:r>
      <w:r w:rsidRPr="00532E1B">
        <w:rPr>
          <w:rFonts w:cs="Traditional Arabic" w:hint="cs"/>
          <w:b/>
          <w:bCs/>
          <w:sz w:val="28"/>
          <w:szCs w:val="28"/>
          <w:rtl/>
        </w:rPr>
        <w:t>ضعيف الجامع الصغير وزيادته</w:t>
      </w:r>
      <w:r>
        <w:rPr>
          <w:rFonts w:cs="Traditional Arabic" w:hint="cs"/>
          <w:sz w:val="28"/>
          <w:szCs w:val="28"/>
          <w:rtl/>
        </w:rPr>
        <w:t>، 5573، ج1، ص803، رقم 5573.</w:t>
      </w:r>
    </w:p>
  </w:footnote>
  <w:footnote w:id="334">
    <w:p w:rsidR="00495148" w:rsidRPr="000F4138" w:rsidRDefault="00495148" w:rsidP="004B2662">
      <w:pPr>
        <w:pStyle w:val="FootnoteText"/>
        <w:tabs>
          <w:tab w:val="left" w:pos="7862"/>
        </w:tabs>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F86039">
        <w:rPr>
          <w:rFonts w:cs="Traditional Arabic" w:hint="cs"/>
          <w:sz w:val="28"/>
          <w:szCs w:val="28"/>
          <w:rtl/>
        </w:rPr>
        <w:t xml:space="preserve">النووي، </w:t>
      </w:r>
      <w:r w:rsidRPr="00F86039">
        <w:rPr>
          <w:rFonts w:cs="Traditional Arabic" w:hint="cs"/>
          <w:b/>
          <w:bCs/>
          <w:sz w:val="28"/>
          <w:szCs w:val="28"/>
          <w:rtl/>
        </w:rPr>
        <w:t xml:space="preserve">المجموع شرح المهذب، </w:t>
      </w:r>
      <w:r w:rsidRPr="00F86039">
        <w:rPr>
          <w:rFonts w:ascii="Traditional Arabic" w:cs="Traditional Arabic" w:hint="cs"/>
          <w:sz w:val="28"/>
          <w:szCs w:val="28"/>
          <w:rtl/>
        </w:rPr>
        <w:t>مصدر سابق</w:t>
      </w:r>
      <w:r w:rsidRPr="00F86039">
        <w:rPr>
          <w:rFonts w:cs="Traditional Arabic" w:hint="cs"/>
          <w:sz w:val="28"/>
          <w:szCs w:val="28"/>
          <w:rtl/>
        </w:rPr>
        <w:t>،</w:t>
      </w:r>
      <w:r w:rsidRPr="000F4138">
        <w:rPr>
          <w:rFonts w:cs="Traditional Arabic" w:hint="cs"/>
          <w:sz w:val="28"/>
          <w:szCs w:val="28"/>
          <w:rtl/>
        </w:rPr>
        <w:t>باب السواك</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ص294</w:t>
      </w:r>
      <w:r>
        <w:rPr>
          <w:rFonts w:cs="Traditional Arabic" w:hint="cs"/>
          <w:sz w:val="28"/>
          <w:szCs w:val="28"/>
          <w:rtl/>
        </w:rPr>
        <w:t xml:space="preserve">. </w:t>
      </w:r>
      <w:r w:rsidRPr="000F4138">
        <w:rPr>
          <w:rFonts w:cs="Traditional Arabic"/>
          <w:sz w:val="28"/>
          <w:szCs w:val="28"/>
          <w:rtl/>
        </w:rPr>
        <w:tab/>
      </w:r>
    </w:p>
  </w:footnote>
  <w:footnote w:id="335">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الماوردي</w:t>
      </w:r>
      <w:r>
        <w:rPr>
          <w:rFonts w:cs="Traditional Arabic" w:hint="cs"/>
          <w:sz w:val="28"/>
          <w:szCs w:val="28"/>
          <w:rtl/>
        </w:rPr>
        <w:t xml:space="preserve">، </w:t>
      </w:r>
      <w:r w:rsidRPr="00F73642">
        <w:rPr>
          <w:rFonts w:cs="Traditional Arabic" w:hint="cs"/>
          <w:b/>
          <w:bCs/>
          <w:sz w:val="28"/>
          <w:szCs w:val="28"/>
          <w:rtl/>
        </w:rPr>
        <w:t>الحاوي الكبير</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الصلاة في النجاسة</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ص257</w:t>
      </w:r>
      <w:r>
        <w:rPr>
          <w:rFonts w:cs="Traditional Arabic" w:hint="cs"/>
          <w:sz w:val="28"/>
          <w:szCs w:val="28"/>
          <w:rtl/>
        </w:rPr>
        <w:t xml:space="preserve">. </w:t>
      </w:r>
    </w:p>
  </w:footnote>
  <w:footnote w:id="33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الماوردي</w:t>
      </w:r>
      <w:r>
        <w:rPr>
          <w:rFonts w:cs="Traditional Arabic" w:hint="cs"/>
          <w:sz w:val="28"/>
          <w:szCs w:val="28"/>
          <w:rtl/>
        </w:rPr>
        <w:t xml:space="preserve">، </w:t>
      </w:r>
      <w:r w:rsidRPr="000F4138">
        <w:rPr>
          <w:rFonts w:ascii="Traditional Arabic" w:eastAsiaTheme="minorHAnsi" w:cs="Traditional Arabic" w:hint="cs"/>
          <w:sz w:val="28"/>
          <w:szCs w:val="28"/>
          <w:rtl/>
        </w:rPr>
        <w:t>أبوالحسنعليبنمحمدبنمحمدبنحبيبالبصريالبغدادي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الشهيربالماوردي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450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F73642">
        <w:rPr>
          <w:rFonts w:cs="Traditional Arabic" w:hint="cs"/>
          <w:b/>
          <w:bCs/>
          <w:sz w:val="28"/>
          <w:szCs w:val="28"/>
          <w:rtl/>
        </w:rPr>
        <w:t>الأحكام السلطانية</w:t>
      </w:r>
      <w:r>
        <w:rPr>
          <w:rFonts w:cs="Traditional Arabic" w:hint="cs"/>
          <w:sz w:val="28"/>
          <w:szCs w:val="28"/>
          <w:rtl/>
        </w:rPr>
        <w:t xml:space="preserve">، </w:t>
      </w:r>
      <w:r w:rsidRPr="000F4138">
        <w:rPr>
          <w:rFonts w:ascii="Traditional Arabic" w:eastAsiaTheme="minorHAnsi" w:cs="Traditional Arabic" w:hint="cs"/>
          <w:sz w:val="28"/>
          <w:szCs w:val="28"/>
          <w:rtl/>
        </w:rPr>
        <w:t>دارالحديث</w:t>
      </w:r>
      <w:r w:rsidRPr="000F4138">
        <w:rPr>
          <w:rFonts w:ascii="Traditional Arabic" w:eastAsiaTheme="minorHAnsi" w:cs="Traditional Arabic"/>
          <w:sz w:val="28"/>
          <w:szCs w:val="28"/>
          <w:rtl/>
        </w:rPr>
        <w:t xml:space="preserve"> - </w:t>
      </w:r>
      <w:r w:rsidRPr="000F4138">
        <w:rPr>
          <w:rFonts w:ascii="Traditional Arabic" w:eastAsiaTheme="minorHAnsi" w:cs="Traditional Arabic" w:hint="cs"/>
          <w:sz w:val="28"/>
          <w:szCs w:val="28"/>
          <w:rtl/>
        </w:rPr>
        <w:t>القاهرة</w:t>
      </w:r>
      <w:r>
        <w:rPr>
          <w:rFonts w:cs="Traditional Arabic" w:hint="cs"/>
          <w:sz w:val="28"/>
          <w:szCs w:val="28"/>
          <w:rtl/>
        </w:rPr>
        <w:t xml:space="preserve">، </w:t>
      </w:r>
      <w:r w:rsidRPr="000F4138">
        <w:rPr>
          <w:rFonts w:cs="Traditional Arabic" w:hint="cs"/>
          <w:sz w:val="28"/>
          <w:szCs w:val="28"/>
          <w:rtl/>
        </w:rPr>
        <w:t>الباب العشرون في أحكام الحسبة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373</w:t>
      </w:r>
      <w:r>
        <w:rPr>
          <w:rFonts w:cs="Traditional Arabic" w:hint="cs"/>
          <w:sz w:val="28"/>
          <w:szCs w:val="28"/>
          <w:rtl/>
        </w:rPr>
        <w:t xml:space="preserve">. </w:t>
      </w:r>
    </w:p>
  </w:footnote>
  <w:footnote w:id="337">
    <w:p w:rsidR="00495148" w:rsidRPr="000F4138" w:rsidRDefault="00495148" w:rsidP="005F3C53">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ص11. </w:t>
      </w:r>
    </w:p>
  </w:footnote>
  <w:footnote w:id="338">
    <w:p w:rsidR="00495148" w:rsidRPr="000F4138" w:rsidRDefault="00495148" w:rsidP="00D34409">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سبق تخريجه ص12. </w:t>
      </w:r>
    </w:p>
  </w:footnote>
  <w:footnote w:id="339">
    <w:p w:rsidR="00495148" w:rsidRPr="000F4138" w:rsidRDefault="00495148" w:rsidP="00EB6C8D">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ص17. </w:t>
      </w:r>
    </w:p>
  </w:footnote>
  <w:footnote w:id="340">
    <w:p w:rsidR="00495148" w:rsidRPr="000F4138" w:rsidRDefault="00495148" w:rsidP="001308C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ascii="Tahoma" w:eastAsia="Times New Roman" w:hAnsi="Tahoma" w:cs="Traditional Arabic" w:hint="cs"/>
          <w:sz w:val="28"/>
          <w:szCs w:val="28"/>
          <w:rtl/>
        </w:rPr>
        <w:t xml:space="preserve">سبق تخريجه ص80. </w:t>
      </w:r>
    </w:p>
  </w:footnote>
  <w:footnote w:id="34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الجوزي</w:t>
      </w:r>
      <w:r>
        <w:rPr>
          <w:rFonts w:ascii="Traditional Arabic" w:cs="Traditional Arabic" w:hint="cs"/>
          <w:sz w:val="28"/>
          <w:szCs w:val="28"/>
          <w:rtl/>
        </w:rPr>
        <w:t xml:space="preserve">، </w:t>
      </w:r>
      <w:r w:rsidRPr="000F4138">
        <w:rPr>
          <w:rFonts w:ascii="Traditional Arabic" w:cs="Traditional Arabic" w:hint="eastAsia"/>
          <w:sz w:val="28"/>
          <w:szCs w:val="28"/>
          <w:rtl/>
        </w:rPr>
        <w:t>جمالالدينعبدالرحمنبنعليبنمحمدالجوزي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597</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eastAsia"/>
          <w:b/>
          <w:bCs/>
          <w:sz w:val="28"/>
          <w:szCs w:val="28"/>
          <w:rtl/>
        </w:rPr>
        <w:t>الموضوعات</w:t>
      </w:r>
      <w:r>
        <w:rPr>
          <w:rFonts w:ascii="Traditional Arabic" w:cs="Traditional Arabic" w:hint="cs"/>
          <w:sz w:val="28"/>
          <w:szCs w:val="28"/>
          <w:rtl/>
        </w:rPr>
        <w:t xml:space="preserve">، </w:t>
      </w:r>
      <w:r w:rsidRPr="000F4138">
        <w:rPr>
          <w:rFonts w:ascii="Traditional Arabic" w:cs="Traditional Arabic" w:hint="eastAsia"/>
          <w:sz w:val="28"/>
          <w:szCs w:val="28"/>
          <w:rtl/>
        </w:rPr>
        <w:t>ضبطوتقديموتحقيق</w:t>
      </w:r>
      <w:r>
        <w:rPr>
          <w:rFonts w:ascii="Traditional Arabic" w:cs="Traditional Arabic"/>
          <w:sz w:val="28"/>
          <w:szCs w:val="28"/>
          <w:rtl/>
        </w:rPr>
        <w:t xml:space="preserve">: </w:t>
      </w:r>
      <w:r w:rsidRPr="000F4138">
        <w:rPr>
          <w:rFonts w:ascii="Traditional Arabic" w:cs="Traditional Arabic" w:hint="eastAsia"/>
          <w:sz w:val="28"/>
          <w:szCs w:val="28"/>
          <w:rtl/>
        </w:rPr>
        <w:t>عبدالرحمنمحمدعثمان</w:t>
      </w:r>
      <w:r>
        <w:rPr>
          <w:rFonts w:ascii="Traditional Arabic" w:cs="Traditional Arabic" w:hint="cs"/>
          <w:sz w:val="28"/>
          <w:szCs w:val="28"/>
          <w:rtl/>
        </w:rPr>
        <w:t xml:space="preserve">، </w:t>
      </w:r>
      <w:r w:rsidRPr="000F4138">
        <w:rPr>
          <w:rFonts w:ascii="Traditional Arabic" w:cs="Traditional Arabic" w:hint="eastAsia"/>
          <w:sz w:val="28"/>
          <w:szCs w:val="28"/>
          <w:rtl/>
        </w:rPr>
        <w:t>محمدعبدالمحسنصاحبالمكتبةالسلفيةبالمدينةالمنورة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كتاب الزينة</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ج3</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 55</w:t>
      </w:r>
      <w:r>
        <w:rPr>
          <w:rFonts w:ascii="Times New Roman" w:eastAsia="Times New Roman" w:hAnsi="Times New Roman" w:cs="Traditional Arabic" w:hint="cs"/>
          <w:sz w:val="28"/>
          <w:szCs w:val="28"/>
          <w:rtl/>
        </w:rPr>
        <w:t xml:space="preserve">. </w:t>
      </w:r>
    </w:p>
  </w:footnote>
  <w:footnote w:id="342">
    <w:p w:rsidR="00495148" w:rsidRPr="000F4138" w:rsidRDefault="00495148" w:rsidP="005B27C4">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الحناء</w:t>
      </w:r>
      <w:r w:rsidRPr="000F4138">
        <w:rPr>
          <w:rFonts w:ascii="Traditional Arabic" w:cs="Traditional Arabic" w:hint="cs"/>
          <w:sz w:val="28"/>
          <w:szCs w:val="28"/>
          <w:rtl/>
        </w:rPr>
        <w:t xml:space="preserve"> هو</w:t>
      </w:r>
      <w:r>
        <w:rPr>
          <w:rFonts w:ascii="Traditional Arabic" w:cs="Traditional Arabic" w:hint="cs"/>
          <w:sz w:val="28"/>
          <w:szCs w:val="28"/>
          <w:rtl/>
        </w:rPr>
        <w:t xml:space="preserve">: </w:t>
      </w:r>
      <w:r w:rsidRPr="000F4138">
        <w:rPr>
          <w:rFonts w:ascii="Traditional Arabic" w:cs="Traditional Arabic" w:hint="eastAsia"/>
          <w:sz w:val="28"/>
          <w:szCs w:val="28"/>
          <w:rtl/>
        </w:rPr>
        <w:t>شجرورقهكورقالرمانوعيدانهكعيدانهلهزهرأبيضكالعناقيديتخذمنورقهخضابأحمرالواحدة</w:t>
      </w:r>
      <w:r w:rsidRPr="000F4138">
        <w:rPr>
          <w:rFonts w:ascii="Traditional Arabic" w:cs="Traditional Arabic" w:hint="cs"/>
          <w:sz w:val="28"/>
          <w:szCs w:val="28"/>
          <w:rtl/>
        </w:rPr>
        <w:t>حناء</w:t>
      </w:r>
      <w:r>
        <w:rPr>
          <w:rFonts w:ascii="Traditional Arabic" w:cs="Traditional Arabic" w:hint="cs"/>
          <w:sz w:val="28"/>
          <w:szCs w:val="28"/>
          <w:rtl/>
        </w:rPr>
        <w:t xml:space="preserve">ة. </w:t>
      </w:r>
    </w:p>
    <w:p w:rsidR="00495148" w:rsidRPr="000F4138" w:rsidRDefault="00495148" w:rsidP="005E5FE8">
      <w:pPr>
        <w:tabs>
          <w:tab w:val="left" w:pos="5324"/>
        </w:tabs>
        <w:spacing w:after="0" w:line="240" w:lineRule="auto"/>
        <w:jc w:val="both"/>
        <w:rPr>
          <w:rFonts w:cs="Traditional Arabic"/>
          <w:sz w:val="28"/>
          <w:szCs w:val="28"/>
        </w:rPr>
      </w:pPr>
      <w:r w:rsidRPr="000F4138">
        <w:rPr>
          <w:rFonts w:cs="Traditional Arabic" w:hint="cs"/>
          <w:sz w:val="28"/>
          <w:szCs w:val="28"/>
          <w:rtl/>
        </w:rPr>
        <w:t>إبراهيم مصطفى</w:t>
      </w:r>
      <w:r>
        <w:rPr>
          <w:rFonts w:cs="Traditional Arabic" w:hint="cs"/>
          <w:sz w:val="28"/>
          <w:szCs w:val="28"/>
          <w:rtl/>
        </w:rPr>
        <w:t xml:space="preserve">، </w:t>
      </w:r>
      <w:r w:rsidRPr="00F73642">
        <w:rPr>
          <w:rFonts w:cs="Traditional Arabic" w:hint="cs"/>
          <w:b/>
          <w:bCs/>
          <w:sz w:val="28"/>
          <w:szCs w:val="28"/>
          <w:rtl/>
        </w:rPr>
        <w:t>المعجم الوسيط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مادة(حنا)،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201</w:t>
      </w:r>
      <w:r>
        <w:rPr>
          <w:rFonts w:cs="Traditional Arabic" w:hint="cs"/>
          <w:sz w:val="28"/>
          <w:szCs w:val="28"/>
          <w:rtl/>
        </w:rPr>
        <w:t xml:space="preserve">. </w:t>
      </w:r>
    </w:p>
  </w:footnote>
  <w:footnote w:id="343">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eastAsia"/>
          <w:sz w:val="28"/>
          <w:szCs w:val="28"/>
          <w:rtl/>
        </w:rPr>
        <w:t>الفارابي</w:t>
      </w:r>
      <w:r>
        <w:rPr>
          <w:rFonts w:cs="Traditional Arabic" w:hint="cs"/>
          <w:sz w:val="28"/>
          <w:szCs w:val="28"/>
          <w:rtl/>
        </w:rPr>
        <w:t xml:space="preserve">، </w:t>
      </w:r>
      <w:r w:rsidRPr="000F4138">
        <w:rPr>
          <w:rFonts w:ascii="Traditional Arabic" w:cs="Traditional Arabic" w:hint="eastAsia"/>
          <w:sz w:val="28"/>
          <w:szCs w:val="28"/>
          <w:rtl/>
        </w:rPr>
        <w:t>أبونصرإسماعيلبنحمادالجوهريالفارابي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393</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cs="Traditional Arabic" w:hint="cs"/>
          <w:sz w:val="28"/>
          <w:szCs w:val="28"/>
          <w:rtl/>
        </w:rPr>
        <w:t xml:space="preserve">، </w:t>
      </w:r>
      <w:r w:rsidRPr="00F73642">
        <w:rPr>
          <w:rFonts w:ascii="Traditional Arabic" w:cs="Traditional Arabic" w:hint="eastAsia"/>
          <w:b/>
          <w:bCs/>
          <w:sz w:val="28"/>
          <w:szCs w:val="28"/>
          <w:rtl/>
        </w:rPr>
        <w:t>الصحاحتاجاللغةوصحاحالعربية</w:t>
      </w:r>
      <w:r>
        <w:rPr>
          <w:rFonts w:ascii="Traditional Arabic" w:cs="Traditional Arabic" w:hint="cs"/>
          <w:sz w:val="28"/>
          <w:szCs w:val="28"/>
          <w:rtl/>
        </w:rPr>
        <w:t xml:space="preserve">، </w:t>
      </w:r>
      <w:r w:rsidRPr="000F4138">
        <w:rPr>
          <w:rFonts w:ascii="Traditional Arabic" w:cs="Traditional Arabic" w:hint="eastAsia"/>
          <w:sz w:val="28"/>
          <w:szCs w:val="28"/>
          <w:rtl/>
        </w:rPr>
        <w:t>تحقيق</w:t>
      </w:r>
      <w:r>
        <w:rPr>
          <w:rFonts w:ascii="Traditional Arabic" w:cs="Traditional Arabic"/>
          <w:sz w:val="28"/>
          <w:szCs w:val="28"/>
          <w:rtl/>
        </w:rPr>
        <w:t xml:space="preserve">: </w:t>
      </w:r>
      <w:r w:rsidRPr="000F4138">
        <w:rPr>
          <w:rFonts w:ascii="Traditional Arabic" w:cs="Traditional Arabic" w:hint="eastAsia"/>
          <w:sz w:val="28"/>
          <w:szCs w:val="28"/>
          <w:rtl/>
        </w:rPr>
        <w:t>أحمدعبدالغفورعطار</w:t>
      </w:r>
      <w:r>
        <w:rPr>
          <w:rFonts w:ascii="Traditional Arabic" w:cs="Traditional Arabic" w:hint="cs"/>
          <w:sz w:val="28"/>
          <w:szCs w:val="28"/>
          <w:rtl/>
        </w:rPr>
        <w:t xml:space="preserve">، </w:t>
      </w:r>
      <w:r w:rsidRPr="000F4138">
        <w:rPr>
          <w:rFonts w:ascii="Traditional Arabic" w:cs="Traditional Arabic" w:hint="eastAsia"/>
          <w:sz w:val="28"/>
          <w:szCs w:val="28"/>
          <w:rtl/>
        </w:rPr>
        <w:t>دارالعلمللملايين</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الطبعةالرابعة</w:t>
      </w:r>
      <w:r w:rsidRPr="000F4138">
        <w:rPr>
          <w:rFonts w:ascii="Traditional Arabic" w:cs="Traditional Arabic"/>
          <w:sz w:val="28"/>
          <w:szCs w:val="28"/>
          <w:rtl/>
        </w:rPr>
        <w:t xml:space="preserve">1407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- 1987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باب خضب</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ص121</w:t>
      </w:r>
      <w:r>
        <w:rPr>
          <w:rFonts w:cs="Traditional Arabic" w:hint="cs"/>
          <w:sz w:val="28"/>
          <w:szCs w:val="28"/>
          <w:rtl/>
        </w:rPr>
        <w:t xml:space="preserve">. </w:t>
      </w:r>
    </w:p>
  </w:footnote>
  <w:footnote w:id="344">
    <w:p w:rsidR="00495148" w:rsidRPr="000F4138" w:rsidRDefault="00495148" w:rsidP="006B5BF4">
      <w:pPr>
        <w:pStyle w:val="FootnoteText"/>
        <w:tabs>
          <w:tab w:val="left" w:pos="284"/>
          <w:tab w:val="left" w:pos="567"/>
        </w:tabs>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F73642">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مادة(خضب)،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ص357</w:t>
      </w:r>
      <w:r>
        <w:rPr>
          <w:rFonts w:ascii="Traditional Arabic" w:cs="Traditional Arabic" w:hint="cs"/>
          <w:sz w:val="28"/>
          <w:szCs w:val="28"/>
          <w:rtl/>
        </w:rPr>
        <w:t xml:space="preserve">. </w:t>
      </w:r>
    </w:p>
  </w:footnote>
  <w:footnote w:id="34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الكاساني</w:t>
      </w:r>
      <w:r>
        <w:rPr>
          <w:rFonts w:ascii="Traditional Arabic" w:cs="Traditional Arabic"/>
          <w:sz w:val="28"/>
          <w:szCs w:val="28"/>
          <w:rtl/>
        </w:rPr>
        <w:t xml:space="preserve">، </w:t>
      </w:r>
      <w:r w:rsidRPr="00F73642">
        <w:rPr>
          <w:rFonts w:ascii="Traditional Arabic" w:cs="Traditional Arabic" w:hint="eastAsia"/>
          <w:b/>
          <w:bCs/>
          <w:sz w:val="28"/>
          <w:szCs w:val="28"/>
          <w:rtl/>
        </w:rPr>
        <w:t>بدائعالصنائعفيترتيبالشرائع</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فصل في تطيب المحرم</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ص191</w:t>
      </w:r>
      <w:r>
        <w:rPr>
          <w:rFonts w:ascii="Traditional Arabic" w:cs="Traditional Arabic" w:hint="cs"/>
          <w:sz w:val="28"/>
          <w:szCs w:val="28"/>
          <w:rtl/>
        </w:rPr>
        <w:t xml:space="preserve">. </w:t>
      </w:r>
    </w:p>
  </w:footnote>
  <w:footnote w:id="346">
    <w:p w:rsidR="00495148" w:rsidRPr="000F4138" w:rsidRDefault="00495148" w:rsidP="005B27C4">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العيني</w:t>
      </w:r>
      <w:r>
        <w:rPr>
          <w:rFonts w:ascii="Traditional Arabic" w:cs="Traditional Arabic"/>
          <w:sz w:val="28"/>
          <w:szCs w:val="28"/>
          <w:rtl/>
        </w:rPr>
        <w:t xml:space="preserve">، </w:t>
      </w:r>
      <w:r w:rsidRPr="00F73642">
        <w:rPr>
          <w:rFonts w:ascii="Traditional Arabic" w:cs="Traditional Arabic" w:hint="eastAsia"/>
          <w:b/>
          <w:bCs/>
          <w:sz w:val="28"/>
          <w:szCs w:val="28"/>
          <w:rtl/>
        </w:rPr>
        <w:t>البنايةشرحالهداية</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تعريف ال</w:t>
      </w:r>
      <w:r>
        <w:rPr>
          <w:rFonts w:ascii="Traditional Arabic" w:cs="Traditional Arabic" w:hint="cs"/>
          <w:sz w:val="28"/>
          <w:szCs w:val="28"/>
          <w:rtl/>
        </w:rPr>
        <w:t>إ</w:t>
      </w:r>
      <w:r w:rsidRPr="000F4138">
        <w:rPr>
          <w:rFonts w:ascii="Traditional Arabic" w:cs="Traditional Arabic" w:hint="cs"/>
          <w:sz w:val="28"/>
          <w:szCs w:val="28"/>
          <w:rtl/>
        </w:rPr>
        <w:t>حداد وأحكامه</w:t>
      </w:r>
      <w:r>
        <w:rPr>
          <w:rFonts w:ascii="Traditional Arabic" w:cs="Traditional Arabic" w:hint="cs"/>
          <w:sz w:val="28"/>
          <w:szCs w:val="28"/>
          <w:rtl/>
        </w:rPr>
        <w:t xml:space="preserve">، </w:t>
      </w:r>
      <w:r w:rsidRPr="000F4138">
        <w:rPr>
          <w:rFonts w:ascii="Traditional Arabic" w:cs="Traditional Arabic" w:hint="cs"/>
          <w:sz w:val="28"/>
          <w:szCs w:val="28"/>
          <w:rtl/>
        </w:rPr>
        <w:t>ج5</w:t>
      </w:r>
      <w:r>
        <w:rPr>
          <w:rFonts w:ascii="Traditional Arabic" w:cs="Traditional Arabic" w:hint="cs"/>
          <w:sz w:val="28"/>
          <w:szCs w:val="28"/>
          <w:rtl/>
        </w:rPr>
        <w:t xml:space="preserve">، </w:t>
      </w:r>
      <w:r w:rsidRPr="000F4138">
        <w:rPr>
          <w:rFonts w:ascii="Traditional Arabic" w:cs="Traditional Arabic" w:hint="cs"/>
          <w:sz w:val="28"/>
          <w:szCs w:val="28"/>
          <w:rtl/>
        </w:rPr>
        <w:t>ص621</w:t>
      </w:r>
      <w:r>
        <w:rPr>
          <w:rFonts w:ascii="Traditional Arabic" w:cs="Traditional Arabic" w:hint="cs"/>
          <w:sz w:val="28"/>
          <w:szCs w:val="28"/>
          <w:rtl/>
        </w:rPr>
        <w:t xml:space="preserve">. </w:t>
      </w:r>
    </w:p>
  </w:footnote>
  <w:footnote w:id="34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القرطبي</w:t>
      </w:r>
      <w:r>
        <w:rPr>
          <w:rFonts w:ascii="Traditional Arabic" w:cs="Traditional Arabic" w:hint="cs"/>
          <w:sz w:val="28"/>
          <w:szCs w:val="28"/>
          <w:rtl/>
        </w:rPr>
        <w:t xml:space="preserve">، </w:t>
      </w:r>
      <w:r w:rsidRPr="000F4138">
        <w:rPr>
          <w:rFonts w:ascii="Traditional Arabic" w:cs="Traditional Arabic" w:hint="eastAsia"/>
          <w:sz w:val="28"/>
          <w:szCs w:val="28"/>
          <w:rtl/>
        </w:rPr>
        <w:t>أبوالوليدمحمدبنأحمد</w:t>
      </w:r>
      <w:r w:rsidRPr="00F86039">
        <w:rPr>
          <w:rFonts w:ascii="Traditional Arabic" w:cs="Traditional Arabic" w:hint="eastAsia"/>
          <w:sz w:val="28"/>
          <w:szCs w:val="28"/>
          <w:rtl/>
        </w:rPr>
        <w:t>بنرشدالقرطبي</w:t>
      </w:r>
      <w:r w:rsidRPr="00F86039">
        <w:rPr>
          <w:rFonts w:ascii="Traditional Arabic" w:cs="Traditional Arabic"/>
          <w:sz w:val="28"/>
          <w:szCs w:val="28"/>
          <w:rtl/>
        </w:rPr>
        <w:t xml:space="preserve">، </w:t>
      </w:r>
      <w:r w:rsidRPr="00F86039">
        <w:rPr>
          <w:rFonts w:ascii="Traditional Arabic" w:cs="Traditional Arabic" w:hint="eastAsia"/>
          <w:b/>
          <w:bCs/>
          <w:sz w:val="28"/>
          <w:szCs w:val="28"/>
          <w:rtl/>
        </w:rPr>
        <w:t>المقدماتالممهدات</w:t>
      </w:r>
      <w:r w:rsidRPr="00F86039">
        <w:rPr>
          <w:rFonts w:ascii="Traditional Arabic" w:cs="Traditional Arabic" w:hint="cs"/>
          <w:sz w:val="28"/>
          <w:szCs w:val="28"/>
          <w:rtl/>
        </w:rPr>
        <w:t xml:space="preserve">، </w:t>
      </w:r>
      <w:r w:rsidRPr="00F86039">
        <w:rPr>
          <w:rFonts w:ascii="Traditional Arabic" w:cs="Traditional Arabic" w:hint="eastAsia"/>
          <w:sz w:val="28"/>
          <w:szCs w:val="28"/>
          <w:rtl/>
        </w:rPr>
        <w:t>الناشر</w:t>
      </w:r>
      <w:r w:rsidRPr="00F86039">
        <w:rPr>
          <w:rFonts w:ascii="Traditional Arabic" w:cs="Traditional Arabic"/>
          <w:sz w:val="28"/>
          <w:szCs w:val="28"/>
          <w:rtl/>
        </w:rPr>
        <w:t xml:space="preserve">: </w:t>
      </w:r>
      <w:r w:rsidRPr="00F86039">
        <w:rPr>
          <w:rFonts w:ascii="Traditional Arabic" w:cs="Traditional Arabic" w:hint="eastAsia"/>
          <w:sz w:val="28"/>
          <w:szCs w:val="28"/>
          <w:rtl/>
        </w:rPr>
        <w:t>دارالغربالإسلامي</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eastAsia"/>
          <w:sz w:val="28"/>
          <w:szCs w:val="28"/>
          <w:rtl/>
        </w:rPr>
        <w:t xml:space="preserve">، </w:t>
      </w:r>
      <w:r w:rsidRPr="000F4138">
        <w:rPr>
          <w:rFonts w:ascii="Traditional Arabic" w:cs="Traditional Arabic"/>
          <w:sz w:val="28"/>
          <w:szCs w:val="28"/>
          <w:rtl/>
        </w:rPr>
        <w:t xml:space="preserve">1408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- 1988 </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eastAsia"/>
          <w:sz w:val="28"/>
          <w:szCs w:val="28"/>
          <w:rtl/>
        </w:rPr>
        <w:t>فصلفيوصلالشعروماكانفيمعناهوفيالخضاب</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ص459</w:t>
      </w:r>
      <w:r>
        <w:rPr>
          <w:rFonts w:ascii="Traditional Arabic" w:cs="Traditional Arabic" w:hint="cs"/>
          <w:sz w:val="28"/>
          <w:szCs w:val="28"/>
          <w:rtl/>
        </w:rPr>
        <w:t xml:space="preserve">. </w:t>
      </w:r>
    </w:p>
  </w:footnote>
  <w:footnote w:id="34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F73642">
        <w:rPr>
          <w:rFonts w:ascii="Traditional Arabic" w:cs="Traditional Arabic" w:hint="cs"/>
          <w:b/>
          <w:bCs/>
          <w:sz w:val="28"/>
          <w:szCs w:val="28"/>
          <w:rtl/>
        </w:rPr>
        <w:t>المجموع</w:t>
      </w:r>
      <w:r>
        <w:rPr>
          <w:rFonts w:ascii="Traditional Arabic" w:cs="Traditional Arabic" w:hint="cs"/>
          <w:b/>
          <w:bCs/>
          <w:sz w:val="28"/>
          <w:szCs w:val="28"/>
          <w:rtl/>
        </w:rPr>
        <w:t xml:space="preserve"> شرح المهذب،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نفقة الزوجات</w:t>
      </w:r>
      <w:r>
        <w:rPr>
          <w:rFonts w:ascii="Traditional Arabic" w:cs="Traditional Arabic" w:hint="cs"/>
          <w:sz w:val="28"/>
          <w:szCs w:val="28"/>
          <w:rtl/>
        </w:rPr>
        <w:t xml:space="preserve">، </w:t>
      </w:r>
      <w:r w:rsidRPr="000F4138">
        <w:rPr>
          <w:rFonts w:ascii="Traditional Arabic" w:cs="Traditional Arabic" w:hint="cs"/>
          <w:sz w:val="28"/>
          <w:szCs w:val="28"/>
          <w:rtl/>
        </w:rPr>
        <w:t>ج18</w:t>
      </w:r>
      <w:r>
        <w:rPr>
          <w:rFonts w:ascii="Traditional Arabic" w:cs="Traditional Arabic" w:hint="cs"/>
          <w:sz w:val="28"/>
          <w:szCs w:val="28"/>
          <w:rtl/>
        </w:rPr>
        <w:t xml:space="preserve">، </w:t>
      </w:r>
      <w:r w:rsidRPr="000F4138">
        <w:rPr>
          <w:rFonts w:ascii="Traditional Arabic" w:cs="Traditional Arabic" w:hint="cs"/>
          <w:sz w:val="28"/>
          <w:szCs w:val="28"/>
          <w:rtl/>
        </w:rPr>
        <w:t>ص254</w:t>
      </w:r>
      <w:r>
        <w:rPr>
          <w:rFonts w:ascii="Traditional Arabic" w:cs="Traditional Arabic" w:hint="cs"/>
          <w:sz w:val="28"/>
          <w:szCs w:val="28"/>
          <w:rtl/>
        </w:rPr>
        <w:t xml:space="preserve">. </w:t>
      </w:r>
    </w:p>
  </w:footnote>
  <w:footnote w:id="349">
    <w:p w:rsidR="00495148" w:rsidRPr="000F4138" w:rsidRDefault="00495148" w:rsidP="005B27C4">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المرداوي</w:t>
      </w:r>
      <w:r>
        <w:rPr>
          <w:rFonts w:cs="Traditional Arabic" w:hint="cs"/>
          <w:sz w:val="28"/>
          <w:szCs w:val="28"/>
          <w:rtl/>
        </w:rPr>
        <w:t xml:space="preserve">، </w:t>
      </w:r>
      <w:r w:rsidRPr="00A95F5B">
        <w:rPr>
          <w:rFonts w:cs="Traditional Arabic" w:hint="cs"/>
          <w:b/>
          <w:bCs/>
          <w:sz w:val="28"/>
          <w:szCs w:val="28"/>
          <w:rtl/>
        </w:rPr>
        <w:t>ال</w:t>
      </w:r>
      <w:r>
        <w:rPr>
          <w:rFonts w:cs="Traditional Arabic" w:hint="cs"/>
          <w:b/>
          <w:bCs/>
          <w:sz w:val="28"/>
          <w:szCs w:val="28"/>
          <w:rtl/>
        </w:rPr>
        <w:t>إ</w:t>
      </w:r>
      <w:r w:rsidRPr="00A95F5B">
        <w:rPr>
          <w:rFonts w:cs="Traditional Arabic" w:hint="cs"/>
          <w:b/>
          <w:bCs/>
          <w:sz w:val="28"/>
          <w:szCs w:val="28"/>
          <w:rtl/>
        </w:rPr>
        <w:t>نصاف في معرفة الراجح من الخلاف</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محظورات الإحرام</w:t>
      </w:r>
      <w:r>
        <w:rPr>
          <w:rFonts w:cs="Traditional Arabic" w:hint="cs"/>
          <w:sz w:val="28"/>
          <w:szCs w:val="28"/>
          <w:rtl/>
        </w:rPr>
        <w:t xml:space="preserve">، </w:t>
      </w:r>
      <w:r w:rsidRPr="000F4138">
        <w:rPr>
          <w:rFonts w:cs="Traditional Arabic" w:hint="cs"/>
          <w:sz w:val="28"/>
          <w:szCs w:val="28"/>
          <w:rtl/>
        </w:rPr>
        <w:t>فوائد</w:t>
      </w:r>
      <w:r>
        <w:rPr>
          <w:rFonts w:cs="Traditional Arabic" w:hint="cs"/>
          <w:sz w:val="28"/>
          <w:szCs w:val="28"/>
          <w:rtl/>
        </w:rPr>
        <w:t xml:space="preserve">، </w:t>
      </w:r>
      <w:r w:rsidRPr="000F4138">
        <w:rPr>
          <w:rFonts w:cs="Traditional Arabic" w:hint="cs"/>
          <w:sz w:val="28"/>
          <w:szCs w:val="28"/>
          <w:rtl/>
        </w:rPr>
        <w:t>ج 3</w:t>
      </w:r>
      <w:r>
        <w:rPr>
          <w:rFonts w:cs="Traditional Arabic" w:hint="cs"/>
          <w:sz w:val="28"/>
          <w:szCs w:val="28"/>
          <w:rtl/>
        </w:rPr>
        <w:t xml:space="preserve">، </w:t>
      </w:r>
      <w:r w:rsidRPr="000F4138">
        <w:rPr>
          <w:rFonts w:cs="Traditional Arabic" w:hint="cs"/>
          <w:sz w:val="28"/>
          <w:szCs w:val="28"/>
          <w:rtl/>
        </w:rPr>
        <w:t>ص 506</w:t>
      </w:r>
      <w:r>
        <w:rPr>
          <w:rFonts w:cs="Traditional Arabic" w:hint="cs"/>
          <w:sz w:val="28"/>
          <w:szCs w:val="28"/>
          <w:rtl/>
        </w:rPr>
        <w:t xml:space="preserve">. </w:t>
      </w:r>
    </w:p>
  </w:footnote>
  <w:footnote w:id="350">
    <w:p w:rsidR="00495148" w:rsidRPr="000F4138" w:rsidRDefault="00495148" w:rsidP="005B27C4">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الرحيبان</w:t>
      </w:r>
      <w:r w:rsidRPr="000F4138">
        <w:rPr>
          <w:rFonts w:ascii="Traditional Arabic" w:cs="Traditional Arabic" w:hint="cs"/>
          <w:sz w:val="28"/>
          <w:szCs w:val="28"/>
          <w:rtl/>
        </w:rPr>
        <w:t>ي</w:t>
      </w:r>
      <w:r>
        <w:rPr>
          <w:rFonts w:ascii="Traditional Arabic" w:cs="Traditional Arabic"/>
          <w:sz w:val="28"/>
          <w:szCs w:val="28"/>
          <w:rtl/>
        </w:rPr>
        <w:t xml:space="preserve">، </w:t>
      </w:r>
      <w:r w:rsidRPr="000F4138">
        <w:rPr>
          <w:rFonts w:ascii="Traditional Arabic" w:eastAsiaTheme="minorHAnsi" w:cs="Traditional Arabic" w:hint="cs"/>
          <w:sz w:val="28"/>
          <w:szCs w:val="28"/>
          <w:rtl/>
        </w:rPr>
        <w:t>مصطفىبنسعدبنعبدهالسيوطيشهرة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الرحيبان</w:t>
      </w:r>
      <w:r>
        <w:rPr>
          <w:rFonts w:ascii="Traditional Arabic" w:eastAsiaTheme="minorHAnsi" w:cs="Traditional Arabic" w:hint="cs"/>
          <w:sz w:val="28"/>
          <w:szCs w:val="28"/>
          <w:rtl/>
        </w:rPr>
        <w:t>ي</w:t>
      </w:r>
      <w:r w:rsidRPr="000F4138">
        <w:rPr>
          <w:rFonts w:ascii="Traditional Arabic" w:eastAsiaTheme="minorHAnsi" w:cs="Traditional Arabic" w:hint="cs"/>
          <w:sz w:val="28"/>
          <w:szCs w:val="28"/>
          <w:rtl/>
        </w:rPr>
        <w:t>مولد</w:t>
      </w:r>
      <w:r>
        <w:rPr>
          <w:rFonts w:ascii="Traditional Arabic" w:eastAsiaTheme="minorHAnsi" w:cs="Traditional Arabic" w:hint="cs"/>
          <w:sz w:val="28"/>
          <w:szCs w:val="28"/>
          <w:rtl/>
        </w:rPr>
        <w:t>ً</w:t>
      </w:r>
      <w:r w:rsidRPr="000F4138">
        <w:rPr>
          <w:rFonts w:ascii="Traditional Arabic" w:eastAsiaTheme="minorHAnsi" w:cs="Traditional Arabic" w:hint="cs"/>
          <w:sz w:val="28"/>
          <w:szCs w:val="28"/>
          <w:rtl/>
        </w:rPr>
        <w:t>اثمالدمشقيالحنبلي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1243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eastAsia"/>
          <w:b/>
          <w:bCs/>
          <w:sz w:val="28"/>
          <w:szCs w:val="28"/>
          <w:rtl/>
        </w:rPr>
        <w:t>مطالبأوليالنهىفيشرحغايةالمنتهى</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المكتبالإسلامي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sidRPr="000F4138">
        <w:rPr>
          <w:rFonts w:ascii="Traditional Arabic" w:eastAsiaTheme="minorHAnsi" w:cs="Traditional Arabic"/>
          <w:sz w:val="28"/>
          <w:szCs w:val="28"/>
          <w:rtl/>
        </w:rPr>
        <w:t xml:space="preserve"> 1415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- 1994</w:t>
      </w:r>
      <w:r w:rsidRPr="000F4138">
        <w:rPr>
          <w:rFonts w:ascii="Traditional Arabic" w:eastAsiaTheme="minorHAnsi" w:cs="Traditional Arabic" w:hint="cs"/>
          <w:sz w:val="28"/>
          <w:szCs w:val="28"/>
          <w:rtl/>
        </w:rPr>
        <w:t>م</w:t>
      </w:r>
      <w:r>
        <w:rPr>
          <w:rFonts w:ascii="Traditional Arabic" w:cs="Traditional Arabic" w:hint="cs"/>
          <w:sz w:val="28"/>
          <w:szCs w:val="28"/>
          <w:rtl/>
        </w:rPr>
        <w:t xml:space="preserve">، </w:t>
      </w:r>
      <w:r w:rsidRPr="000F4138">
        <w:rPr>
          <w:rFonts w:cs="Traditional Arabic" w:hint="cs"/>
          <w:sz w:val="28"/>
          <w:szCs w:val="28"/>
          <w:rtl/>
        </w:rPr>
        <w:t>باب إزالة النجاسة الحكمية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ص225</w:t>
      </w:r>
      <w:r>
        <w:rPr>
          <w:rFonts w:cs="Traditional Arabic" w:hint="cs"/>
          <w:sz w:val="28"/>
          <w:szCs w:val="28"/>
          <w:rtl/>
        </w:rPr>
        <w:t xml:space="preserve">. </w:t>
      </w:r>
    </w:p>
  </w:footnote>
  <w:footnote w:id="351">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قلعجي وقنيبي</w:t>
      </w:r>
      <w:r>
        <w:rPr>
          <w:rFonts w:cs="Traditional Arabic" w:hint="cs"/>
          <w:sz w:val="28"/>
          <w:szCs w:val="28"/>
          <w:rtl/>
        </w:rPr>
        <w:t xml:space="preserve">، </w:t>
      </w:r>
      <w:r w:rsidRPr="00F73642">
        <w:rPr>
          <w:rFonts w:cs="Traditional Arabic" w:hint="cs"/>
          <w:b/>
          <w:bCs/>
          <w:sz w:val="28"/>
          <w:szCs w:val="28"/>
          <w:rtl/>
        </w:rPr>
        <w:t>معجم لغة الفقهاء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الخاء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ص196</w:t>
      </w:r>
      <w:r>
        <w:rPr>
          <w:rFonts w:cs="Traditional Arabic" w:hint="cs"/>
          <w:sz w:val="28"/>
          <w:szCs w:val="28"/>
          <w:rtl/>
        </w:rPr>
        <w:t xml:space="preserve">. </w:t>
      </w:r>
    </w:p>
  </w:footnote>
  <w:footnote w:id="35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التويجري</w:t>
      </w:r>
      <w:r>
        <w:rPr>
          <w:rFonts w:ascii="Traditional Arabic" w:cs="Traditional Arabic" w:hint="cs"/>
          <w:sz w:val="28"/>
          <w:szCs w:val="28"/>
          <w:rtl/>
        </w:rPr>
        <w:t xml:space="preserve">، </w:t>
      </w:r>
      <w:r w:rsidRPr="000F4138">
        <w:rPr>
          <w:rFonts w:ascii="Traditional Arabic" w:cs="Traditional Arabic" w:hint="eastAsia"/>
          <w:sz w:val="28"/>
          <w:szCs w:val="28"/>
          <w:rtl/>
        </w:rPr>
        <w:t>محمدبنإبراهيمبنعبداللهالتويجري</w:t>
      </w:r>
      <w:r>
        <w:rPr>
          <w:rFonts w:ascii="Traditional Arabic" w:cs="Traditional Arabic" w:hint="cs"/>
          <w:sz w:val="28"/>
          <w:szCs w:val="28"/>
          <w:rtl/>
        </w:rPr>
        <w:t xml:space="preserve">، </w:t>
      </w:r>
      <w:r w:rsidRPr="00F73642">
        <w:rPr>
          <w:rFonts w:ascii="Traditional Arabic" w:cs="Traditional Arabic" w:hint="eastAsia"/>
          <w:b/>
          <w:bCs/>
          <w:sz w:val="28"/>
          <w:szCs w:val="28"/>
          <w:rtl/>
        </w:rPr>
        <w:t>موسوعةالفقهالإسلامي</w:t>
      </w:r>
      <w:r>
        <w:rPr>
          <w:rFonts w:ascii="Traditional Arabic" w:cs="Traditional Arabic" w:hint="cs"/>
          <w:sz w:val="28"/>
          <w:szCs w:val="28"/>
          <w:rtl/>
        </w:rPr>
        <w:t xml:space="preserve">، </w:t>
      </w:r>
      <w:r w:rsidRPr="000F4138">
        <w:rPr>
          <w:rFonts w:ascii="Traditional Arabic" w:cs="Traditional Arabic" w:hint="eastAsia"/>
          <w:sz w:val="28"/>
          <w:szCs w:val="28"/>
          <w:rtl/>
        </w:rPr>
        <w:t>الناشربيتالأفكارالدولية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cs"/>
          <w:sz w:val="28"/>
          <w:szCs w:val="28"/>
          <w:rtl/>
        </w:rPr>
        <w:t xml:space="preserve">، </w:t>
      </w:r>
      <w:r w:rsidRPr="000F4138">
        <w:rPr>
          <w:rFonts w:ascii="Traditional Arabic" w:cs="Traditional Arabic"/>
          <w:sz w:val="28"/>
          <w:szCs w:val="28"/>
          <w:rtl/>
        </w:rPr>
        <w:t xml:space="preserve">1430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(1) 2009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ascii="Traditional Arabic" w:cs="Traditional Arabic" w:hint="cs"/>
          <w:sz w:val="28"/>
          <w:szCs w:val="28"/>
          <w:rtl/>
        </w:rPr>
        <w:t>زينة النساء والرجال</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ص90</w:t>
      </w:r>
      <w:r>
        <w:rPr>
          <w:rFonts w:ascii="Traditional Arabic" w:cs="Traditional Arabic" w:hint="cs"/>
          <w:sz w:val="28"/>
          <w:szCs w:val="28"/>
          <w:rtl/>
        </w:rPr>
        <w:t xml:space="preserve">. </w:t>
      </w:r>
    </w:p>
  </w:footnote>
  <w:footnote w:id="353">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cs"/>
          <w:sz w:val="28"/>
          <w:szCs w:val="28"/>
          <w:rtl/>
        </w:rPr>
        <w:t xml:space="preserve"> الرازي</w:t>
      </w:r>
      <w:r>
        <w:rPr>
          <w:rFonts w:ascii="Traditional Arabic" w:cs="Traditional Arabic" w:hint="cs"/>
          <w:sz w:val="28"/>
          <w:szCs w:val="28"/>
          <w:rtl/>
        </w:rPr>
        <w:t xml:space="preserve">، </w:t>
      </w:r>
      <w:r w:rsidRPr="000F4138">
        <w:rPr>
          <w:rFonts w:ascii="Traditional Arabic" w:cs="Traditional Arabic" w:hint="eastAsia"/>
          <w:sz w:val="28"/>
          <w:szCs w:val="28"/>
          <w:rtl/>
        </w:rPr>
        <w:t>زينالدينأبوعبداللهمحمدبنأبيبكربنعبدالقادرالحنفيالرازي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666</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eastAsia"/>
          <w:b/>
          <w:bCs/>
          <w:sz w:val="28"/>
          <w:szCs w:val="28"/>
          <w:rtl/>
        </w:rPr>
        <w:t>تحفةالملوك</w:t>
      </w:r>
      <w:r w:rsidRPr="000F4138">
        <w:rPr>
          <w:rFonts w:ascii="Traditional Arabic" w:cs="Traditional Arabic"/>
          <w:sz w:val="28"/>
          <w:szCs w:val="28"/>
          <w:rtl/>
        </w:rPr>
        <w:t>(</w:t>
      </w:r>
      <w:r w:rsidRPr="000F4138">
        <w:rPr>
          <w:rFonts w:ascii="Traditional Arabic" w:cs="Traditional Arabic" w:hint="eastAsia"/>
          <w:sz w:val="28"/>
          <w:szCs w:val="28"/>
          <w:rtl/>
        </w:rPr>
        <w:t>فيفقهمذهبالإمامأبيحنيفةالنعمان</w:t>
      </w:r>
      <w:r w:rsidRPr="000F4138">
        <w:rPr>
          <w:rFonts w:ascii="Traditional Arabic" w:cs="Traditional Arabic"/>
          <w:sz w:val="28"/>
          <w:szCs w:val="28"/>
          <w:rtl/>
        </w:rPr>
        <w:t>)</w:t>
      </w:r>
      <w:r>
        <w:rPr>
          <w:rFonts w:ascii="Traditional Arabic" w:cs="Traditional Arabic" w:hint="cs"/>
          <w:sz w:val="28"/>
          <w:szCs w:val="28"/>
          <w:rtl/>
        </w:rPr>
        <w:t>، تحقيق</w:t>
      </w:r>
      <w:r w:rsidRPr="000F4138">
        <w:rPr>
          <w:rFonts w:ascii="Traditional Arabic" w:cs="Traditional Arabic" w:hint="eastAsia"/>
          <w:sz w:val="28"/>
          <w:szCs w:val="28"/>
          <w:rtl/>
        </w:rPr>
        <w:t>د</w:t>
      </w:r>
      <w:r>
        <w:rPr>
          <w:rFonts w:ascii="Traditional Arabic" w:cs="Traditional Arabic"/>
          <w:sz w:val="28"/>
          <w:szCs w:val="28"/>
          <w:rtl/>
        </w:rPr>
        <w:t xml:space="preserve">. </w:t>
      </w:r>
      <w:r w:rsidRPr="000F4138">
        <w:rPr>
          <w:rFonts w:ascii="Traditional Arabic" w:cs="Traditional Arabic" w:hint="eastAsia"/>
          <w:sz w:val="28"/>
          <w:szCs w:val="28"/>
          <w:rtl/>
        </w:rPr>
        <w:t>عبداللهنذيرأحمد</w:t>
      </w:r>
      <w:r>
        <w:rPr>
          <w:rFonts w:ascii="Traditional Arabic" w:cs="Traditional Arabic" w:hint="cs"/>
          <w:sz w:val="28"/>
          <w:szCs w:val="28"/>
          <w:rtl/>
        </w:rPr>
        <w:t xml:space="preserve">، </w:t>
      </w:r>
      <w:r w:rsidRPr="000F4138">
        <w:rPr>
          <w:rFonts w:ascii="Traditional Arabic" w:cs="Traditional Arabic" w:hint="eastAsia"/>
          <w:sz w:val="28"/>
          <w:szCs w:val="28"/>
          <w:rtl/>
        </w:rPr>
        <w:t>دارالبشائرالإسلامية</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eastAsia"/>
          <w:sz w:val="28"/>
          <w:szCs w:val="28"/>
          <w:rtl/>
        </w:rPr>
        <w:t xml:space="preserve">، </w:t>
      </w:r>
      <w:r w:rsidRPr="000F4138">
        <w:rPr>
          <w:rFonts w:ascii="Traditional Arabic" w:cs="Traditional Arabic"/>
          <w:sz w:val="28"/>
          <w:szCs w:val="28"/>
          <w:rtl/>
        </w:rPr>
        <w:t>1417</w:t>
      </w:r>
      <w:r>
        <w:rPr>
          <w:rFonts w:cs="Traditional Arabic" w:hint="cs"/>
          <w:sz w:val="28"/>
          <w:szCs w:val="28"/>
          <w:rtl/>
        </w:rPr>
        <w:t xml:space="preserve">، </w:t>
      </w:r>
      <w:r w:rsidRPr="000F4138">
        <w:rPr>
          <w:rFonts w:cs="Traditional Arabic" w:hint="cs"/>
          <w:sz w:val="28"/>
          <w:szCs w:val="28"/>
          <w:rtl/>
        </w:rPr>
        <w:t>فصل</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ص227</w:t>
      </w:r>
      <w:r>
        <w:rPr>
          <w:rFonts w:cs="Traditional Arabic" w:hint="cs"/>
          <w:sz w:val="28"/>
          <w:szCs w:val="28"/>
          <w:rtl/>
        </w:rPr>
        <w:t xml:space="preserve">. </w:t>
      </w:r>
    </w:p>
  </w:footnote>
  <w:footnote w:id="354">
    <w:p w:rsidR="00495148" w:rsidRPr="000F4138" w:rsidRDefault="00495148" w:rsidP="00991CEF">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العدوي</w:t>
      </w:r>
      <w:r>
        <w:rPr>
          <w:rFonts w:ascii="Traditional Arabic" w:cs="Traditional Arabic" w:hint="cs"/>
          <w:sz w:val="28"/>
          <w:szCs w:val="28"/>
          <w:rtl/>
        </w:rPr>
        <w:t xml:space="preserve">، </w:t>
      </w:r>
      <w:r w:rsidRPr="00F73642">
        <w:rPr>
          <w:rFonts w:ascii="Traditional Arabic" w:cs="Traditional Arabic" w:hint="eastAsia"/>
          <w:b/>
          <w:bCs/>
          <w:sz w:val="28"/>
          <w:szCs w:val="28"/>
          <w:rtl/>
        </w:rPr>
        <w:t>حاشية</w:t>
      </w:r>
      <w:r w:rsidRPr="00991CEF">
        <w:rPr>
          <w:rFonts w:ascii="Traditional Arabic" w:cs="Traditional Arabic" w:hint="eastAsia"/>
          <w:b/>
          <w:bCs/>
          <w:sz w:val="28"/>
          <w:szCs w:val="28"/>
          <w:rtl/>
        </w:rPr>
        <w:t>العدويعلىشرحكفايةالطالبالرباني</w:t>
      </w:r>
      <w:r w:rsidRPr="00991CEF">
        <w:rPr>
          <w:rFonts w:ascii="Traditional Arabic" w:cs="Traditional Arabic" w:hint="cs"/>
          <w:b/>
          <w:bCs/>
          <w:sz w:val="28"/>
          <w:szCs w:val="28"/>
          <w:rtl/>
        </w:rPr>
        <w:t>،</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في بيان الفطرة</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ص446</w:t>
      </w:r>
      <w:r>
        <w:rPr>
          <w:rFonts w:cs="Traditional Arabic" w:hint="cs"/>
          <w:sz w:val="28"/>
          <w:szCs w:val="28"/>
          <w:rtl/>
        </w:rPr>
        <w:t xml:space="preserve">. </w:t>
      </w:r>
    </w:p>
  </w:footnote>
  <w:footnote w:id="35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القرطبي</w:t>
      </w:r>
      <w:r>
        <w:rPr>
          <w:rFonts w:ascii="Traditional Arabic" w:cs="Traditional Arabic" w:hint="cs"/>
          <w:sz w:val="28"/>
          <w:szCs w:val="28"/>
          <w:rtl/>
        </w:rPr>
        <w:t xml:space="preserve">، </w:t>
      </w:r>
      <w:r w:rsidRPr="00F73642">
        <w:rPr>
          <w:rFonts w:ascii="Traditional Arabic" w:cs="Traditional Arabic" w:hint="eastAsia"/>
          <w:b/>
          <w:bCs/>
          <w:sz w:val="28"/>
          <w:szCs w:val="28"/>
          <w:rtl/>
        </w:rPr>
        <w:t>المقدماتالممهدات</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فصل في وصل الشعر وما كان في معناه والخضاب</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458</w:t>
      </w:r>
      <w:r>
        <w:rPr>
          <w:rFonts w:cs="Traditional Arabic" w:hint="cs"/>
          <w:sz w:val="28"/>
          <w:szCs w:val="28"/>
          <w:rtl/>
        </w:rPr>
        <w:t xml:space="preserve">. </w:t>
      </w:r>
    </w:p>
  </w:footnote>
  <w:footnote w:id="35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القزويني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عبدالكريمبنمحمدالرافعيالقزويني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623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cs"/>
          <w:b/>
          <w:bCs/>
          <w:sz w:val="28"/>
          <w:szCs w:val="28"/>
          <w:rtl/>
        </w:rPr>
        <w:t>فتح العزيز بشرح الوجيز</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cs="Traditional Arabic" w:hint="cs"/>
          <w:sz w:val="28"/>
          <w:szCs w:val="28"/>
          <w:rtl/>
        </w:rPr>
        <w:t xml:space="preserve">، </w:t>
      </w:r>
      <w:r w:rsidRPr="000F4138">
        <w:rPr>
          <w:rFonts w:ascii="Traditional Arabic" w:cs="Traditional Arabic" w:hint="cs"/>
          <w:sz w:val="28"/>
          <w:szCs w:val="28"/>
          <w:rtl/>
        </w:rPr>
        <w:t>كتاب الطهارة</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ص34</w:t>
      </w:r>
      <w:r>
        <w:rPr>
          <w:rFonts w:ascii="Traditional Arabic" w:cs="Traditional Arabic" w:hint="cs"/>
          <w:sz w:val="28"/>
          <w:szCs w:val="28"/>
          <w:rtl/>
        </w:rPr>
        <w:t xml:space="preserve">. </w:t>
      </w:r>
    </w:p>
  </w:footnote>
  <w:footnote w:id="357">
    <w:p w:rsidR="00495148" w:rsidRPr="000F4138" w:rsidRDefault="00495148" w:rsidP="00F86039">
      <w:pPr>
        <w:autoSpaceDE w:val="0"/>
        <w:autoSpaceDN w:val="0"/>
        <w:adjustRightInd w:val="0"/>
        <w:spacing w:after="0" w:line="240" w:lineRule="auto"/>
        <w:jc w:val="both"/>
        <w:rPr>
          <w:rFonts w:cs="Traditional Arabic"/>
          <w:sz w:val="28"/>
          <w:szCs w:val="28"/>
          <w:rtl/>
        </w:rPr>
      </w:pPr>
      <w:r w:rsidRPr="00F86039">
        <w:rPr>
          <w:rFonts w:cs="Traditional Arabic" w:hint="cs"/>
          <w:sz w:val="28"/>
          <w:szCs w:val="28"/>
          <w:rtl/>
        </w:rPr>
        <w:t>(</w:t>
      </w:r>
      <w:r w:rsidRPr="00F86039">
        <w:rPr>
          <w:rStyle w:val="FootnoteReference"/>
          <w:rFonts w:cs="Traditional Arabic"/>
          <w:sz w:val="28"/>
          <w:szCs w:val="28"/>
          <w:vertAlign w:val="baseline"/>
        </w:rPr>
        <w:footnoteRef/>
      </w:r>
      <w:r w:rsidRPr="00F86039">
        <w:rPr>
          <w:rFonts w:cs="Traditional Arabic" w:hint="cs"/>
          <w:sz w:val="28"/>
          <w:szCs w:val="28"/>
          <w:rtl/>
        </w:rPr>
        <w:t xml:space="preserve">) </w:t>
      </w:r>
      <w:r w:rsidRPr="00F86039">
        <w:rPr>
          <w:rFonts w:ascii="Traditional Arabic" w:cs="Traditional Arabic" w:hint="cs"/>
          <w:sz w:val="28"/>
          <w:szCs w:val="28"/>
          <w:rtl/>
        </w:rPr>
        <w:t xml:space="preserve">النووي، </w:t>
      </w:r>
      <w:r w:rsidRPr="00F86039">
        <w:rPr>
          <w:rFonts w:ascii="Traditional Arabic" w:eastAsiaTheme="minorHAnsi" w:hAnsiTheme="minorHAnsi" w:cs="Traditional Arabic" w:hint="cs"/>
          <w:b/>
          <w:bCs/>
          <w:color w:val="000000"/>
          <w:sz w:val="28"/>
          <w:szCs w:val="28"/>
          <w:rtl/>
        </w:rPr>
        <w:t>روضةالطالبينوعمدةالمفتين</w:t>
      </w:r>
      <w:r w:rsidRPr="00F86039">
        <w:rPr>
          <w:rFonts w:ascii="Traditional Arabic" w:cs="Traditional Arabic" w:hint="cs"/>
          <w:sz w:val="28"/>
          <w:szCs w:val="28"/>
          <w:rtl/>
        </w:rPr>
        <w:t xml:space="preserve"> ، مصدر سابق،</w:t>
      </w:r>
      <w:r w:rsidRPr="000F4138">
        <w:rPr>
          <w:rFonts w:ascii="Traditional Arabic" w:cs="Traditional Arabic" w:hint="cs"/>
          <w:sz w:val="28"/>
          <w:szCs w:val="28"/>
          <w:rtl/>
        </w:rPr>
        <w:t>كتاب الصلاة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276</w:t>
      </w:r>
      <w:r>
        <w:rPr>
          <w:rFonts w:ascii="Traditional Arabic" w:cs="Traditional Arabic" w:hint="cs"/>
          <w:sz w:val="28"/>
          <w:szCs w:val="28"/>
          <w:rtl/>
        </w:rPr>
        <w:t xml:space="preserve">. </w:t>
      </w:r>
    </w:p>
  </w:footnote>
  <w:footnote w:id="358">
    <w:p w:rsidR="00495148" w:rsidRPr="000F4138" w:rsidRDefault="00495148" w:rsidP="005B27C4">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قدام</w:t>
      </w:r>
      <w:r>
        <w:rPr>
          <w:rFonts w:ascii="Traditional Arabic" w:cs="Traditional Arabic" w:hint="cs"/>
          <w:sz w:val="28"/>
          <w:szCs w:val="28"/>
          <w:rtl/>
        </w:rPr>
        <w:t xml:space="preserve">ة، </w:t>
      </w:r>
      <w:r w:rsidRPr="00F73642">
        <w:rPr>
          <w:rFonts w:ascii="Traditional Arabic" w:cs="Traditional Arabic" w:hint="cs"/>
          <w:b/>
          <w:bCs/>
          <w:sz w:val="28"/>
          <w:szCs w:val="28"/>
          <w:rtl/>
        </w:rPr>
        <w:t>المغني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فصل في خضاب الشيب</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68</w:t>
      </w:r>
      <w:r>
        <w:rPr>
          <w:rFonts w:ascii="Traditional Arabic" w:cs="Traditional Arabic" w:hint="cs"/>
          <w:sz w:val="28"/>
          <w:szCs w:val="28"/>
          <w:rtl/>
        </w:rPr>
        <w:t xml:space="preserve">. </w:t>
      </w:r>
    </w:p>
  </w:footnote>
  <w:footnote w:id="359">
    <w:p w:rsidR="00495148" w:rsidRPr="000F4138" w:rsidRDefault="00495148" w:rsidP="006B5BF4">
      <w:pPr>
        <w:tabs>
          <w:tab w:val="left" w:pos="395"/>
          <w:tab w:val="left" w:pos="423"/>
          <w:tab w:val="left" w:pos="536"/>
          <w:tab w:val="left" w:pos="3006"/>
        </w:tabs>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F73642">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مادة(طرف)، </w:t>
      </w:r>
      <w:r w:rsidRPr="000F4138">
        <w:rPr>
          <w:rFonts w:ascii="Traditional Arabic" w:cs="Traditional Arabic" w:hint="cs"/>
          <w:sz w:val="28"/>
          <w:szCs w:val="28"/>
          <w:rtl/>
        </w:rPr>
        <w:t>ج9</w:t>
      </w:r>
      <w:r>
        <w:rPr>
          <w:rFonts w:ascii="Traditional Arabic" w:cs="Traditional Arabic" w:hint="cs"/>
          <w:sz w:val="28"/>
          <w:szCs w:val="28"/>
          <w:rtl/>
        </w:rPr>
        <w:t xml:space="preserve">، </w:t>
      </w:r>
      <w:r w:rsidRPr="000F4138">
        <w:rPr>
          <w:rFonts w:ascii="Traditional Arabic" w:cs="Traditional Arabic" w:hint="cs"/>
          <w:sz w:val="28"/>
          <w:szCs w:val="28"/>
          <w:rtl/>
        </w:rPr>
        <w:t>ص 217</w:t>
      </w:r>
      <w:r>
        <w:rPr>
          <w:rFonts w:ascii="Traditional Arabic" w:cs="Traditional Arabic" w:hint="cs"/>
          <w:sz w:val="28"/>
          <w:szCs w:val="28"/>
          <w:rtl/>
        </w:rPr>
        <w:t xml:space="preserve">. </w:t>
      </w:r>
    </w:p>
  </w:footnote>
  <w:footnote w:id="360">
    <w:p w:rsidR="00495148" w:rsidRPr="000F4138" w:rsidRDefault="00495148" w:rsidP="004B2662">
      <w:pPr>
        <w:pStyle w:val="FootnoteText"/>
        <w:tabs>
          <w:tab w:val="left" w:pos="284"/>
          <w:tab w:val="left" w:pos="567"/>
        </w:tabs>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إبراهيم مصطفى وآخرون</w:t>
      </w:r>
      <w:r>
        <w:rPr>
          <w:rFonts w:cs="Traditional Arabic" w:hint="cs"/>
          <w:sz w:val="28"/>
          <w:szCs w:val="28"/>
          <w:rtl/>
        </w:rPr>
        <w:t xml:space="preserve">، </w:t>
      </w:r>
      <w:r w:rsidRPr="00F73642">
        <w:rPr>
          <w:rFonts w:cs="Traditional Arabic" w:hint="eastAsia"/>
          <w:b/>
          <w:bCs/>
          <w:sz w:val="28"/>
          <w:szCs w:val="28"/>
          <w:rtl/>
        </w:rPr>
        <w:t>الفقهالمنهجيعلىمذهبالإمامالشافعي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الضاد</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555</w:t>
      </w:r>
      <w:r>
        <w:rPr>
          <w:rFonts w:cs="Traditional Arabic" w:hint="cs"/>
          <w:sz w:val="28"/>
          <w:szCs w:val="28"/>
          <w:rtl/>
        </w:rPr>
        <w:t xml:space="preserve">. </w:t>
      </w:r>
    </w:p>
  </w:footnote>
  <w:footnote w:id="36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قلعجي وقنيبي</w:t>
      </w:r>
      <w:r>
        <w:rPr>
          <w:rFonts w:cs="Traditional Arabic" w:hint="cs"/>
          <w:sz w:val="28"/>
          <w:szCs w:val="28"/>
          <w:rtl/>
        </w:rPr>
        <w:t xml:space="preserve">، </w:t>
      </w:r>
      <w:r w:rsidRPr="00F73642">
        <w:rPr>
          <w:rFonts w:cs="Traditional Arabic" w:hint="cs"/>
          <w:b/>
          <w:bCs/>
          <w:sz w:val="28"/>
          <w:szCs w:val="28"/>
          <w:rtl/>
        </w:rPr>
        <w:t>معجم لغة الفقهاء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التاء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ص134</w:t>
      </w:r>
      <w:r>
        <w:rPr>
          <w:rFonts w:cs="Traditional Arabic" w:hint="cs"/>
          <w:sz w:val="28"/>
          <w:szCs w:val="28"/>
          <w:rtl/>
        </w:rPr>
        <w:t xml:space="preserve">. </w:t>
      </w:r>
    </w:p>
  </w:footnote>
  <w:footnote w:id="362">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المؤمنين</w:t>
      </w:r>
      <w:r>
        <w:rPr>
          <w:rFonts w:cs="Traditional Arabic" w:hint="cs"/>
          <w:sz w:val="28"/>
          <w:szCs w:val="28"/>
          <w:rtl/>
        </w:rPr>
        <w:t xml:space="preserve">، </w:t>
      </w:r>
      <w:r w:rsidRPr="000F4138">
        <w:rPr>
          <w:rFonts w:cs="Traditional Arabic" w:hint="cs"/>
          <w:sz w:val="28"/>
          <w:szCs w:val="28"/>
          <w:rtl/>
        </w:rPr>
        <w:t>آية 20</w:t>
      </w:r>
      <w:r>
        <w:rPr>
          <w:rFonts w:cs="Traditional Arabic" w:hint="cs"/>
          <w:sz w:val="28"/>
          <w:szCs w:val="28"/>
          <w:rtl/>
        </w:rPr>
        <w:t xml:space="preserve">. </w:t>
      </w:r>
    </w:p>
  </w:footnote>
  <w:footnote w:id="363">
    <w:p w:rsidR="00495148" w:rsidRPr="000F4138" w:rsidRDefault="00495148" w:rsidP="004B2662">
      <w:pPr>
        <w:shd w:val="clear" w:color="auto" w:fill="FFFFFF"/>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الرازي</w:t>
      </w:r>
      <w:r>
        <w:rPr>
          <w:rFonts w:ascii="Traditional Arabic" w:cs="Traditional Arabic" w:hint="cs"/>
          <w:sz w:val="28"/>
          <w:szCs w:val="28"/>
          <w:rtl/>
        </w:rPr>
        <w:t xml:space="preserve">، </w:t>
      </w:r>
      <w:r w:rsidRPr="00F73642">
        <w:rPr>
          <w:rFonts w:ascii="Traditional Arabic" w:cs="Traditional Arabic" w:hint="cs"/>
          <w:b/>
          <w:bCs/>
          <w:sz w:val="28"/>
          <w:szCs w:val="28"/>
          <w:rtl/>
        </w:rPr>
        <w:t>تحفة الملوك</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فصل338</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227</w:t>
      </w:r>
      <w:r>
        <w:rPr>
          <w:rFonts w:ascii="Traditional Arabic" w:cs="Traditional Arabic" w:hint="cs"/>
          <w:sz w:val="28"/>
          <w:szCs w:val="28"/>
          <w:rtl/>
        </w:rPr>
        <w:t xml:space="preserve">. </w:t>
      </w:r>
    </w:p>
  </w:footnote>
  <w:footnote w:id="36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)السرخسي</w:t>
      </w:r>
      <w:r>
        <w:rPr>
          <w:rFonts w:cs="Traditional Arabic" w:hint="cs"/>
          <w:sz w:val="28"/>
          <w:szCs w:val="28"/>
          <w:rtl/>
        </w:rPr>
        <w:t xml:space="preserve">، </w:t>
      </w:r>
      <w:r w:rsidRPr="000F4138">
        <w:rPr>
          <w:rFonts w:ascii="Traditional Arabic" w:eastAsiaTheme="minorHAnsi" w:cs="Traditional Arabic" w:hint="cs"/>
          <w:sz w:val="28"/>
          <w:szCs w:val="28"/>
          <w:rtl/>
        </w:rPr>
        <w:t>محمدبنأحمدبنأبيسهلشمسالأئمةالسرخسي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483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F73642">
        <w:rPr>
          <w:rFonts w:ascii="Traditional Arabic" w:cs="Traditional Arabic" w:hint="cs"/>
          <w:b/>
          <w:bCs/>
          <w:sz w:val="28"/>
          <w:szCs w:val="28"/>
          <w:rtl/>
        </w:rPr>
        <w:t>المبسوط</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دارالمعرفة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بدونطبعة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تاريخالنشر</w:t>
      </w:r>
      <w:r w:rsidRPr="000F4138">
        <w:rPr>
          <w:rFonts w:ascii="Traditional Arabic" w:eastAsiaTheme="minorHAnsi" w:cs="Traditional Arabic"/>
          <w:sz w:val="28"/>
          <w:szCs w:val="28"/>
          <w:rtl/>
        </w:rPr>
        <w:t>1414</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-1993</w:t>
      </w:r>
      <w:r w:rsidRPr="000F4138">
        <w:rPr>
          <w:rFonts w:ascii="Traditional Arabic" w:eastAsiaTheme="minorHAnsi" w:cs="Traditional Arabic" w:hint="cs"/>
          <w:sz w:val="28"/>
          <w:szCs w:val="28"/>
          <w:rtl/>
        </w:rPr>
        <w:t>م</w:t>
      </w:r>
      <w:r>
        <w:rPr>
          <w:rFonts w:ascii="Traditional Arabic" w:cs="Traditional Arabic" w:hint="cs"/>
          <w:sz w:val="28"/>
          <w:szCs w:val="28"/>
          <w:rtl/>
        </w:rPr>
        <w:t xml:space="preserve">، </w:t>
      </w:r>
      <w:r w:rsidRPr="000F4138">
        <w:rPr>
          <w:rFonts w:cs="Traditional Arabic" w:hint="cs"/>
          <w:sz w:val="28"/>
          <w:szCs w:val="28"/>
          <w:rtl/>
        </w:rPr>
        <w:t>كتاب التحري</w:t>
      </w:r>
      <w:r>
        <w:rPr>
          <w:rFonts w:cs="Traditional Arabic" w:hint="cs"/>
          <w:sz w:val="28"/>
          <w:szCs w:val="28"/>
          <w:rtl/>
        </w:rPr>
        <w:t xml:space="preserve">، </w:t>
      </w:r>
      <w:r w:rsidRPr="000F4138">
        <w:rPr>
          <w:rFonts w:cs="Traditional Arabic" w:hint="cs"/>
          <w:sz w:val="28"/>
          <w:szCs w:val="28"/>
          <w:rtl/>
        </w:rPr>
        <w:t>ج10</w:t>
      </w:r>
      <w:r>
        <w:rPr>
          <w:rFonts w:cs="Traditional Arabic" w:hint="cs"/>
          <w:sz w:val="28"/>
          <w:szCs w:val="28"/>
          <w:rtl/>
        </w:rPr>
        <w:t xml:space="preserve">، </w:t>
      </w:r>
      <w:r w:rsidRPr="000F4138">
        <w:rPr>
          <w:rFonts w:cs="Traditional Arabic" w:hint="cs"/>
          <w:sz w:val="28"/>
          <w:szCs w:val="28"/>
          <w:rtl/>
        </w:rPr>
        <w:t>ص199</w:t>
      </w:r>
      <w:r>
        <w:rPr>
          <w:rFonts w:cs="Traditional Arabic" w:hint="cs"/>
          <w:sz w:val="28"/>
          <w:szCs w:val="28"/>
          <w:rtl/>
        </w:rPr>
        <w:t xml:space="preserve">. </w:t>
      </w:r>
    </w:p>
  </w:footnote>
  <w:footnote w:id="36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القرطبي</w:t>
      </w:r>
      <w:r>
        <w:rPr>
          <w:rFonts w:ascii="Traditional Arabic" w:hAnsi="Traditional Arabic" w:cs="Traditional Arabic" w:hint="cs"/>
          <w:sz w:val="28"/>
          <w:szCs w:val="28"/>
          <w:rtl/>
        </w:rPr>
        <w:t xml:space="preserve">، </w:t>
      </w:r>
      <w:r w:rsidRPr="00F73642">
        <w:rPr>
          <w:rFonts w:ascii="Traditional Arabic" w:hAnsi="Traditional Arabic" w:cs="Traditional Arabic" w:hint="cs"/>
          <w:b/>
          <w:bCs/>
          <w:sz w:val="28"/>
          <w:szCs w:val="28"/>
          <w:rtl/>
        </w:rPr>
        <w:t>البيان والتحصيل</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الرجل يتزوج المرأة بدروع وقرافل</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ج4</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ص289</w:t>
      </w:r>
      <w:r>
        <w:rPr>
          <w:rFonts w:ascii="Traditional Arabic" w:hAnsi="Traditional Arabic" w:cs="Traditional Arabic" w:hint="cs"/>
          <w:sz w:val="28"/>
          <w:szCs w:val="28"/>
          <w:rtl/>
        </w:rPr>
        <w:t xml:space="preserve">. </w:t>
      </w:r>
    </w:p>
    <w:p w:rsidR="00495148" w:rsidRPr="000F4138" w:rsidRDefault="00495148" w:rsidP="005B27C4">
      <w:pPr>
        <w:spacing w:after="0" w:line="240" w:lineRule="auto"/>
        <w:jc w:val="both"/>
        <w:rPr>
          <w:rFonts w:cs="Traditional Arabic"/>
          <w:sz w:val="28"/>
          <w:szCs w:val="28"/>
          <w:rtl/>
        </w:rPr>
      </w:pPr>
      <w:r w:rsidRPr="000F4138">
        <w:rPr>
          <w:rFonts w:ascii="Traditional Arabic" w:cs="Traditional Arabic" w:hint="cs"/>
          <w:sz w:val="28"/>
          <w:szCs w:val="28"/>
          <w:rtl/>
        </w:rPr>
        <w:t xml:space="preserve">الحديث رواه الصنعاني في مصنفه </w:t>
      </w:r>
      <w:r w:rsidRPr="000F4138">
        <w:rPr>
          <w:rFonts w:ascii="Traditional Arabic" w:cs="Traditional Arabic" w:hint="eastAsia"/>
          <w:sz w:val="28"/>
          <w:szCs w:val="28"/>
          <w:rtl/>
        </w:rPr>
        <w:t>عنأبيالعلاءبنعبداللهبنشخير</w:t>
      </w:r>
      <w:r w:rsidRPr="000F4138">
        <w:rPr>
          <w:rStyle w:val="FootnoteReference"/>
          <w:rFonts w:ascii="Traditional Arabic" w:cs="Traditional Arabic"/>
          <w:sz w:val="28"/>
          <w:szCs w:val="28"/>
          <w:vertAlign w:val="baseline"/>
          <w:rtl/>
        </w:rPr>
        <w:footnoteRef/>
      </w:r>
      <w:r w:rsidRPr="000F4138">
        <w:rPr>
          <w:rFonts w:ascii="Traditional Arabic" w:cs="Traditional Arabic" w:hint="eastAsia"/>
          <w:sz w:val="28"/>
          <w:szCs w:val="28"/>
          <w:rtl/>
        </w:rPr>
        <w:t>قال</w:t>
      </w:r>
      <w:r>
        <w:rPr>
          <w:rFonts w:ascii="Traditional Arabic" w:cs="Traditional Arabic"/>
          <w:sz w:val="28"/>
          <w:szCs w:val="28"/>
          <w:rtl/>
        </w:rPr>
        <w:t xml:space="preserve">: </w:t>
      </w:r>
      <w:r w:rsidRPr="000F4138">
        <w:rPr>
          <w:rFonts w:ascii="Traditional Arabic" w:cs="Traditional Arabic" w:hint="eastAsia"/>
          <w:sz w:val="28"/>
          <w:szCs w:val="28"/>
          <w:rtl/>
        </w:rPr>
        <w:t>حدثتنيامرأةأنها</w:t>
      </w:r>
      <w:r>
        <w:rPr>
          <w:rFonts w:ascii="Traditional Arabic" w:cs="Traditional Arabic"/>
          <w:sz w:val="28"/>
          <w:szCs w:val="28"/>
          <w:rtl/>
        </w:rPr>
        <w:t xml:space="preserve">: </w:t>
      </w:r>
      <w:r w:rsidRPr="000F4138">
        <w:rPr>
          <w:rFonts w:ascii="Traditional Arabic" w:cs="Traditional Arabic" w:hint="eastAsia"/>
          <w:sz w:val="28"/>
          <w:szCs w:val="28"/>
          <w:rtl/>
        </w:rPr>
        <w:t>سمعتعمربنالخطاب</w:t>
      </w:r>
      <w:r>
        <w:rPr>
          <w:rFonts w:ascii="Traditional Arabic" w:cs="Traditional Arabic" w:hint="cs"/>
          <w:sz w:val="28"/>
          <w:szCs w:val="28"/>
          <w:rtl/>
        </w:rPr>
        <w:t xml:space="preserve">، </w:t>
      </w:r>
      <w:r w:rsidRPr="000F4138">
        <w:rPr>
          <w:rFonts w:ascii="Traditional Arabic" w:cs="Traditional Arabic" w:hint="eastAsia"/>
          <w:sz w:val="28"/>
          <w:szCs w:val="28"/>
          <w:rtl/>
        </w:rPr>
        <w:t>وهويخطبوهويقول</w:t>
      </w:r>
      <w:r>
        <w:rPr>
          <w:rFonts w:ascii="Traditional Arabic" w:cs="Traditional Arabic"/>
          <w:sz w:val="28"/>
          <w:szCs w:val="28"/>
          <w:rtl/>
        </w:rPr>
        <w:t xml:space="preserve">: </w:t>
      </w:r>
      <w:r w:rsidRPr="000F4138">
        <w:rPr>
          <w:rFonts w:ascii="Traditional Arabic" w:cs="Traditional Arabic" w:hint="cs"/>
          <w:sz w:val="28"/>
          <w:szCs w:val="28"/>
          <w:rtl/>
        </w:rPr>
        <w:t>"</w:t>
      </w:r>
      <w:r w:rsidRPr="000F4138">
        <w:rPr>
          <w:rFonts w:ascii="Traditional Arabic" w:cs="Traditional Arabic" w:hint="eastAsia"/>
          <w:sz w:val="28"/>
          <w:szCs w:val="28"/>
          <w:rtl/>
        </w:rPr>
        <w:t>يامعشرالنساءإذا</w:t>
      </w:r>
      <w:r>
        <w:rPr>
          <w:rFonts w:ascii="Traditional Arabic" w:cs="Traditional Arabic" w:hint="cs"/>
          <w:sz w:val="28"/>
          <w:szCs w:val="28"/>
          <w:rtl/>
        </w:rPr>
        <w:t>ا</w:t>
      </w:r>
      <w:r w:rsidRPr="000F4138">
        <w:rPr>
          <w:rFonts w:ascii="Traditional Arabic" w:cs="Traditional Arabic" w:hint="cs"/>
          <w:sz w:val="28"/>
          <w:szCs w:val="28"/>
          <w:rtl/>
        </w:rPr>
        <w:t>ختضبتن</w:t>
      </w:r>
      <w:r>
        <w:rPr>
          <w:rFonts w:ascii="Traditional Arabic" w:cs="Traditional Arabic" w:hint="cs"/>
          <w:sz w:val="28"/>
          <w:szCs w:val="28"/>
          <w:rtl/>
        </w:rPr>
        <w:t xml:space="preserve">، </w:t>
      </w:r>
      <w:r w:rsidRPr="000F4138">
        <w:rPr>
          <w:rFonts w:ascii="Traditional Arabic" w:cs="Traditional Arabic" w:hint="eastAsia"/>
          <w:sz w:val="28"/>
          <w:szCs w:val="28"/>
          <w:rtl/>
        </w:rPr>
        <w:t>فإياكنالنقش</w:t>
      </w:r>
      <w:r>
        <w:rPr>
          <w:rFonts w:ascii="Traditional Arabic" w:cs="Traditional Arabic" w:hint="cs"/>
          <w:sz w:val="28"/>
          <w:szCs w:val="28"/>
          <w:rtl/>
        </w:rPr>
        <w:t xml:space="preserve">، </w:t>
      </w:r>
      <w:r w:rsidRPr="000F4138">
        <w:rPr>
          <w:rFonts w:ascii="Traditional Arabic" w:cs="Traditional Arabic" w:hint="eastAsia"/>
          <w:sz w:val="28"/>
          <w:szCs w:val="28"/>
          <w:rtl/>
        </w:rPr>
        <w:t>والتطريفولتخضبإحداكنيديهاإلىهذا</w:t>
      </w:r>
      <w:r>
        <w:rPr>
          <w:rFonts w:ascii="Traditional Arabic" w:cs="Traditional Arabic" w:hint="cs"/>
          <w:sz w:val="28"/>
          <w:szCs w:val="28"/>
          <w:rtl/>
        </w:rPr>
        <w:t xml:space="preserve">، </w:t>
      </w:r>
      <w:r w:rsidRPr="000F4138">
        <w:rPr>
          <w:rFonts w:ascii="Traditional Arabic" w:cs="Traditional Arabic" w:hint="eastAsia"/>
          <w:sz w:val="28"/>
          <w:szCs w:val="28"/>
          <w:rtl/>
        </w:rPr>
        <w:t>وأشارإلىموضعالسوار</w:t>
      </w:r>
      <w:r w:rsidRPr="000F4138">
        <w:rPr>
          <w:rFonts w:ascii="Traditional Arabic" w:cs="Traditional Arabic" w:hint="cs"/>
          <w:sz w:val="28"/>
          <w:szCs w:val="28"/>
          <w:rtl/>
        </w:rPr>
        <w:t>"</w:t>
      </w:r>
      <w:r>
        <w:rPr>
          <w:rFonts w:ascii="Traditional Arabic" w:cs="Traditional Arabic" w:hint="cs"/>
          <w:sz w:val="28"/>
          <w:szCs w:val="28"/>
          <w:rtl/>
        </w:rPr>
        <w:t xml:space="preserve">. </w:t>
      </w:r>
    </w:p>
    <w:p w:rsidR="00495148" w:rsidRPr="000F4138" w:rsidRDefault="00495148" w:rsidP="00F7364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الصنعاني</w:t>
      </w:r>
      <w:r>
        <w:rPr>
          <w:rFonts w:cs="Traditional Arabic" w:hint="cs"/>
          <w:sz w:val="28"/>
          <w:szCs w:val="28"/>
          <w:rtl/>
        </w:rPr>
        <w:t xml:space="preserve">، </w:t>
      </w:r>
      <w:r w:rsidRPr="000F4138">
        <w:rPr>
          <w:rFonts w:ascii="Traditional Arabic" w:eastAsiaTheme="minorHAnsi" w:cs="Traditional Arabic" w:hint="cs"/>
          <w:sz w:val="28"/>
          <w:szCs w:val="28"/>
          <w:rtl/>
        </w:rPr>
        <w:t>أبوبكرعبدالرزاقبنهمامبننافعالحميرياليمانيالصنعاني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211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F73642">
        <w:rPr>
          <w:rFonts w:cs="Traditional Arabic" w:hint="cs"/>
          <w:b/>
          <w:bCs/>
          <w:sz w:val="28"/>
          <w:szCs w:val="28"/>
          <w:rtl/>
        </w:rPr>
        <w:t>مصنف عبد الرزا</w:t>
      </w:r>
      <w:r w:rsidRPr="00F73642">
        <w:rPr>
          <w:rFonts w:cs="Traditional Arabic" w:hint="eastAsia"/>
          <w:b/>
          <w:bCs/>
          <w:sz w:val="28"/>
          <w:szCs w:val="28"/>
          <w:rtl/>
        </w:rPr>
        <w:t>ق</w:t>
      </w:r>
      <w:r>
        <w:rPr>
          <w:rFonts w:cs="Traditional Arabic" w:hint="cs"/>
          <w:b/>
          <w:bCs/>
          <w:sz w:val="28"/>
          <w:szCs w:val="28"/>
          <w:rtl/>
        </w:rPr>
        <w:t xml:space="preserve">، </w:t>
      </w:r>
      <w:r w:rsidRPr="000F4138">
        <w:rPr>
          <w:rFonts w:ascii="Traditional Arabic" w:eastAsiaTheme="minorHAnsi" w:cs="Traditional Arabic" w:hint="cs"/>
          <w:sz w:val="28"/>
          <w:szCs w:val="28"/>
          <w:rtl/>
        </w:rPr>
        <w:t>تحقيقحبيبالرحمنالأعظمي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المجلسالعلمي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الهند</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sidRPr="000F4138">
        <w:rPr>
          <w:rFonts w:ascii="Traditional Arabic" w:eastAsiaTheme="minorHAnsi" w:cs="Traditional Arabic"/>
          <w:sz w:val="28"/>
          <w:szCs w:val="28"/>
          <w:rtl/>
        </w:rPr>
        <w:t xml:space="preserve"> 1403</w:t>
      </w:r>
      <w:r w:rsidRPr="000F4138">
        <w:rPr>
          <w:rFonts w:cs="Traditional Arabic" w:hint="cs"/>
          <w:sz w:val="28"/>
          <w:szCs w:val="28"/>
          <w:rtl/>
        </w:rPr>
        <w:t>هـ</w:t>
      </w:r>
      <w:r>
        <w:rPr>
          <w:rFonts w:cs="Traditional Arabic" w:hint="cs"/>
          <w:sz w:val="28"/>
          <w:szCs w:val="28"/>
          <w:rtl/>
        </w:rPr>
        <w:t xml:space="preserve">، </w:t>
      </w:r>
      <w:r w:rsidRPr="000F4138">
        <w:rPr>
          <w:rFonts w:cs="Traditional Arabic" w:hint="cs"/>
          <w:sz w:val="28"/>
          <w:szCs w:val="28"/>
          <w:rtl/>
        </w:rPr>
        <w:t>باب خضاب النساء</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318</w:t>
      </w:r>
      <w:r>
        <w:rPr>
          <w:rFonts w:cs="Traditional Arabic" w:hint="cs"/>
          <w:sz w:val="28"/>
          <w:szCs w:val="28"/>
          <w:rtl/>
        </w:rPr>
        <w:t xml:space="preserve">، </w:t>
      </w:r>
      <w:r w:rsidRPr="000F4138">
        <w:rPr>
          <w:rFonts w:cs="Traditional Arabic" w:hint="cs"/>
          <w:sz w:val="28"/>
          <w:szCs w:val="28"/>
          <w:rtl/>
        </w:rPr>
        <w:t>رقم7929</w:t>
      </w:r>
      <w:r>
        <w:rPr>
          <w:rFonts w:cs="Traditional Arabic" w:hint="cs"/>
          <w:sz w:val="28"/>
          <w:szCs w:val="28"/>
          <w:rtl/>
        </w:rPr>
        <w:t xml:space="preserve">. </w:t>
      </w:r>
    </w:p>
  </w:footnote>
  <w:footnote w:id="36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الطوسي</w:t>
      </w:r>
      <w:r>
        <w:rPr>
          <w:rFonts w:ascii="Traditional Arabic" w:cs="Traditional Arabic" w:hint="cs"/>
          <w:sz w:val="28"/>
          <w:szCs w:val="28"/>
          <w:rtl/>
        </w:rPr>
        <w:t xml:space="preserve">، </w:t>
      </w:r>
      <w:r w:rsidRPr="000F4138">
        <w:rPr>
          <w:rFonts w:ascii="Traditional Arabic" w:cs="Traditional Arabic" w:hint="eastAsia"/>
          <w:sz w:val="28"/>
          <w:szCs w:val="28"/>
          <w:rtl/>
        </w:rPr>
        <w:t>أبوحامدمحمدبنمحمدالغزاليالطوسي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505</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cs"/>
          <w:b/>
          <w:bCs/>
          <w:sz w:val="28"/>
          <w:szCs w:val="28"/>
          <w:rtl/>
        </w:rPr>
        <w:t>الوسيط في المذهب</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eastAsia"/>
          <w:sz w:val="28"/>
          <w:szCs w:val="28"/>
          <w:rtl/>
        </w:rPr>
        <w:t>أحمدمحمودإبراهيم</w:t>
      </w:r>
      <w:r w:rsidRPr="000F4138">
        <w:rPr>
          <w:rFonts w:ascii="Traditional Arabic" w:cs="Traditional Arabic"/>
          <w:sz w:val="28"/>
          <w:szCs w:val="28"/>
          <w:rtl/>
        </w:rPr>
        <w:t xml:space="preserve"> , </w:t>
      </w:r>
      <w:r w:rsidRPr="000F4138">
        <w:rPr>
          <w:rFonts w:ascii="Traditional Arabic" w:cs="Traditional Arabic" w:hint="eastAsia"/>
          <w:sz w:val="28"/>
          <w:szCs w:val="28"/>
          <w:rtl/>
        </w:rPr>
        <w:t>محمدمحمدتامر</w:t>
      </w:r>
      <w:r>
        <w:rPr>
          <w:rFonts w:ascii="Traditional Arabic" w:cs="Traditional Arabic" w:hint="cs"/>
          <w:sz w:val="28"/>
          <w:szCs w:val="28"/>
          <w:rtl/>
        </w:rPr>
        <w:t xml:space="preserve">، </w:t>
      </w:r>
      <w:r w:rsidRPr="000F4138">
        <w:rPr>
          <w:rFonts w:ascii="Traditional Arabic" w:cs="Traditional Arabic" w:hint="eastAsia"/>
          <w:sz w:val="28"/>
          <w:szCs w:val="28"/>
          <w:rtl/>
        </w:rPr>
        <w:t>دارالسلام</w:t>
      </w:r>
      <w:r>
        <w:rPr>
          <w:rFonts w:ascii="Traditional Arabic" w:cs="Traditional Arabic"/>
          <w:sz w:val="28"/>
          <w:szCs w:val="28"/>
          <w:rtl/>
        </w:rPr>
        <w:t xml:space="preserve">، </w:t>
      </w:r>
      <w:r w:rsidRPr="000F4138">
        <w:rPr>
          <w:rFonts w:ascii="Traditional Arabic" w:cs="Traditional Arabic" w:hint="eastAsia"/>
          <w:sz w:val="28"/>
          <w:szCs w:val="28"/>
          <w:rtl/>
        </w:rPr>
        <w:t>القاهرة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eastAsia"/>
          <w:sz w:val="28"/>
          <w:szCs w:val="28"/>
          <w:rtl/>
        </w:rPr>
        <w:t xml:space="preserve">، </w:t>
      </w:r>
      <w:r w:rsidRPr="000F4138">
        <w:rPr>
          <w:rFonts w:ascii="Traditional Arabic" w:cs="Traditional Arabic"/>
          <w:sz w:val="28"/>
          <w:szCs w:val="28"/>
          <w:rtl/>
        </w:rPr>
        <w:t>1417</w:t>
      </w:r>
      <w:r>
        <w:rPr>
          <w:rFonts w:cs="Traditional Arabic" w:hint="cs"/>
          <w:sz w:val="28"/>
          <w:szCs w:val="28"/>
          <w:rtl/>
        </w:rPr>
        <w:t xml:space="preserve">، </w:t>
      </w:r>
      <w:r w:rsidRPr="000F4138">
        <w:rPr>
          <w:rFonts w:cs="Traditional Arabic" w:hint="cs"/>
          <w:sz w:val="28"/>
          <w:szCs w:val="28"/>
          <w:rtl/>
        </w:rPr>
        <w:t>سنن الإحرام</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635</w:t>
      </w:r>
      <w:r>
        <w:rPr>
          <w:rFonts w:cs="Traditional Arabic" w:hint="cs"/>
          <w:sz w:val="28"/>
          <w:szCs w:val="28"/>
          <w:rtl/>
        </w:rPr>
        <w:t xml:space="preserve">. </w:t>
      </w:r>
    </w:p>
  </w:footnote>
  <w:footnote w:id="36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الرافعي</w:t>
      </w:r>
      <w:r>
        <w:rPr>
          <w:rFonts w:ascii="Traditional Arabic" w:cs="Traditional Arabic" w:hint="cs"/>
          <w:sz w:val="28"/>
          <w:szCs w:val="28"/>
          <w:rtl/>
        </w:rPr>
        <w:t xml:space="preserve">، </w:t>
      </w:r>
      <w:r w:rsidRPr="000F4138">
        <w:rPr>
          <w:rFonts w:ascii="Traditional Arabic" w:cs="Traditional Arabic" w:hint="eastAsia"/>
          <w:sz w:val="28"/>
          <w:szCs w:val="28"/>
          <w:rtl/>
        </w:rPr>
        <w:t>عبدالكريمبنمحمدالرافعيالقزويني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623</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eastAsia"/>
          <w:b/>
          <w:bCs/>
          <w:sz w:val="28"/>
          <w:szCs w:val="28"/>
          <w:rtl/>
        </w:rPr>
        <w:t>فتحالعزيزبشرحالوجيز</w:t>
      </w:r>
      <w:r w:rsidRPr="000F4138">
        <w:rPr>
          <w:rFonts w:ascii="Traditional Arabic" w:cs="Traditional Arabic"/>
          <w:sz w:val="28"/>
          <w:szCs w:val="28"/>
          <w:rtl/>
        </w:rPr>
        <w:t xml:space="preserve"> = </w:t>
      </w:r>
      <w:r w:rsidRPr="000F4138">
        <w:rPr>
          <w:rFonts w:ascii="Traditional Arabic" w:cs="Traditional Arabic" w:hint="eastAsia"/>
          <w:sz w:val="28"/>
          <w:szCs w:val="28"/>
          <w:rtl/>
        </w:rPr>
        <w:t>الشرحالكبير</w:t>
      </w:r>
      <w:r w:rsidRPr="000F4138">
        <w:rPr>
          <w:rFonts w:ascii="Traditional Arabic" w:cs="Traditional Arabic"/>
          <w:sz w:val="28"/>
          <w:szCs w:val="28"/>
          <w:rtl/>
        </w:rPr>
        <w:t xml:space="preserve"> [</w:t>
      </w:r>
      <w:r w:rsidRPr="000F4138">
        <w:rPr>
          <w:rFonts w:ascii="Traditional Arabic" w:cs="Traditional Arabic" w:hint="eastAsia"/>
          <w:sz w:val="28"/>
          <w:szCs w:val="28"/>
          <w:rtl/>
        </w:rPr>
        <w:t>وهوشرحلكتابالوجيزفيالفقهالشافعيلأبيحامدالغزالي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 xml:space="preserve">505 </w:t>
      </w:r>
      <w:r w:rsidRPr="000F4138">
        <w:rPr>
          <w:rFonts w:ascii="Traditional Arabic" w:cs="Traditional Arabic" w:hint="eastAsia"/>
          <w:sz w:val="28"/>
          <w:szCs w:val="28"/>
          <w:rtl/>
        </w:rPr>
        <w:t>هـ</w:t>
      </w:r>
      <w:r w:rsidRPr="000F4138">
        <w:rPr>
          <w:rFonts w:ascii="Traditional Arabic" w:cs="Traditional Arabic"/>
          <w:sz w:val="28"/>
          <w:szCs w:val="28"/>
          <w:rtl/>
        </w:rPr>
        <w:t>) ]</w:t>
      </w:r>
      <w:r>
        <w:rPr>
          <w:rFonts w:ascii="Traditional Arabic" w:cs="Traditional Arabic" w:hint="cs"/>
          <w:sz w:val="28"/>
          <w:szCs w:val="28"/>
          <w:rtl/>
        </w:rPr>
        <w:t xml:space="preserve">، </w:t>
      </w:r>
      <w:r w:rsidRPr="000F4138">
        <w:rPr>
          <w:rFonts w:ascii="Traditional Arabic" w:cs="Traditional Arabic" w:hint="eastAsia"/>
          <w:sz w:val="28"/>
          <w:szCs w:val="28"/>
          <w:rtl/>
        </w:rPr>
        <w:t>دارالفكر</w:t>
      </w:r>
      <w:r>
        <w:rPr>
          <w:rFonts w:cs="Traditional Arabic" w:hint="cs"/>
          <w:sz w:val="28"/>
          <w:szCs w:val="28"/>
          <w:rtl/>
        </w:rPr>
        <w:t xml:space="preserve">، </w:t>
      </w:r>
      <w:r w:rsidRPr="000F4138">
        <w:rPr>
          <w:rFonts w:cs="Traditional Arabic" w:hint="cs"/>
          <w:sz w:val="28"/>
          <w:szCs w:val="28"/>
          <w:rtl/>
        </w:rPr>
        <w:t>كتاب الصيام</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ص254</w:t>
      </w:r>
      <w:r>
        <w:rPr>
          <w:rFonts w:cs="Traditional Arabic" w:hint="cs"/>
          <w:sz w:val="28"/>
          <w:szCs w:val="28"/>
          <w:rtl/>
        </w:rPr>
        <w:t xml:space="preserve">. </w:t>
      </w:r>
    </w:p>
  </w:footnote>
  <w:footnote w:id="36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F73642">
        <w:rPr>
          <w:rFonts w:ascii="Traditional Arabic" w:cs="Traditional Arabic" w:hint="cs"/>
          <w:b/>
          <w:bCs/>
          <w:sz w:val="28"/>
          <w:szCs w:val="28"/>
          <w:rtl/>
        </w:rPr>
        <w:t>روضة الطالبين وعمدة المفتين</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كتاب الحج</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ص71</w:t>
      </w:r>
      <w:r>
        <w:rPr>
          <w:rFonts w:cs="Traditional Arabic" w:hint="cs"/>
          <w:sz w:val="28"/>
          <w:szCs w:val="28"/>
          <w:rtl/>
        </w:rPr>
        <w:t xml:space="preserve">. </w:t>
      </w:r>
    </w:p>
  </w:footnote>
  <w:footnote w:id="36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الشربيني</w:t>
      </w:r>
      <w:r>
        <w:rPr>
          <w:rFonts w:cs="Traditional Arabic" w:hint="cs"/>
          <w:sz w:val="28"/>
          <w:szCs w:val="28"/>
          <w:rtl/>
        </w:rPr>
        <w:t xml:space="preserve">، </w:t>
      </w:r>
      <w:r w:rsidRPr="00F73642">
        <w:rPr>
          <w:rFonts w:ascii="Traditional Arabic" w:cs="Traditional Arabic" w:hint="eastAsia"/>
          <w:b/>
          <w:bCs/>
          <w:sz w:val="28"/>
          <w:szCs w:val="28"/>
          <w:rtl/>
        </w:rPr>
        <w:t>مغنيالمحتاجإلىمعرفةمعانيألفاظالمنهاج</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شروط الصلاة وموانعها</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 407</w:t>
      </w:r>
      <w:r>
        <w:rPr>
          <w:rFonts w:ascii="Traditional Arabic" w:cs="Traditional Arabic" w:hint="cs"/>
          <w:sz w:val="28"/>
          <w:szCs w:val="28"/>
          <w:rtl/>
        </w:rPr>
        <w:t xml:space="preserve">. </w:t>
      </w:r>
    </w:p>
  </w:footnote>
  <w:footnote w:id="370">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المقدسي</w:t>
      </w:r>
      <w:r>
        <w:rPr>
          <w:rFonts w:ascii="Traditional Arabic" w:cs="Traditional Arabic" w:hint="cs"/>
          <w:sz w:val="28"/>
          <w:szCs w:val="28"/>
          <w:rtl/>
        </w:rPr>
        <w:t xml:space="preserve">، </w:t>
      </w:r>
      <w:r w:rsidRPr="00F73642">
        <w:rPr>
          <w:rFonts w:ascii="Traditional Arabic" w:cs="Traditional Arabic" w:hint="cs"/>
          <w:b/>
          <w:bCs/>
          <w:sz w:val="28"/>
          <w:szCs w:val="28"/>
          <w:rtl/>
        </w:rPr>
        <w:t>الإقناع في فقه الإمام أحمد</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يسن الامتشاط والادهان في بدن وشعر</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ص22</w:t>
      </w:r>
      <w:r>
        <w:rPr>
          <w:rFonts w:cs="Traditional Arabic" w:hint="cs"/>
          <w:sz w:val="28"/>
          <w:szCs w:val="28"/>
          <w:rtl/>
        </w:rPr>
        <w:t xml:space="preserve">. </w:t>
      </w:r>
    </w:p>
  </w:footnote>
  <w:footnote w:id="371">
    <w:p w:rsidR="00495148" w:rsidRPr="000F4138" w:rsidRDefault="00495148" w:rsidP="002F2E4E">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المرداوي</w:t>
      </w:r>
      <w:r>
        <w:rPr>
          <w:rFonts w:cs="Traditional Arabic" w:hint="cs"/>
          <w:sz w:val="28"/>
          <w:szCs w:val="28"/>
          <w:rtl/>
        </w:rPr>
        <w:t xml:space="preserve">، </w:t>
      </w:r>
      <w:r w:rsidRPr="002F2E4E">
        <w:rPr>
          <w:rFonts w:ascii="Traditional Arabic" w:eastAsiaTheme="minorHAnsi" w:hAnsiTheme="minorHAnsi" w:cs="Traditional Arabic" w:hint="cs"/>
          <w:b/>
          <w:bCs/>
          <w:color w:val="000000"/>
          <w:sz w:val="28"/>
          <w:szCs w:val="28"/>
          <w:rtl/>
        </w:rPr>
        <w:t>الإنصاففيمعرفةالراجحمنالخلاف</w:t>
      </w:r>
      <w:r w:rsidRPr="002F2E4E">
        <w:rPr>
          <w:rFonts w:cs="Traditional Arabic" w:hint="cs"/>
          <w:sz w:val="28"/>
          <w:szCs w:val="28"/>
          <w:rtl/>
        </w:rPr>
        <w:t>،</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السواك وسنة الوضوء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126</w:t>
      </w:r>
      <w:r>
        <w:rPr>
          <w:rFonts w:cs="Traditional Arabic" w:hint="cs"/>
          <w:sz w:val="28"/>
          <w:szCs w:val="28"/>
          <w:rtl/>
        </w:rPr>
        <w:t xml:space="preserve">. </w:t>
      </w:r>
    </w:p>
  </w:footnote>
  <w:footnote w:id="372">
    <w:p w:rsidR="00495148" w:rsidRPr="000F4138" w:rsidRDefault="00495148" w:rsidP="005B27C4">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البهوتي</w:t>
      </w:r>
      <w:r>
        <w:rPr>
          <w:rFonts w:ascii="Traditional Arabic" w:hAnsi="Traditional Arabic" w:cs="Traditional Arabic" w:hint="cs"/>
          <w:sz w:val="28"/>
          <w:szCs w:val="28"/>
          <w:rtl/>
        </w:rPr>
        <w:t xml:space="preserve">، </w:t>
      </w:r>
      <w:r w:rsidRPr="000F4138">
        <w:rPr>
          <w:rFonts w:ascii="Traditional Arabic" w:eastAsiaTheme="minorHAnsi" w:cs="Traditional Arabic" w:hint="cs"/>
          <w:color w:val="000000"/>
          <w:sz w:val="28"/>
          <w:szCs w:val="28"/>
          <w:rtl/>
        </w:rPr>
        <w:t>منصوربنيونسبن</w:t>
      </w:r>
      <w:r w:rsidRPr="00F86039">
        <w:rPr>
          <w:rFonts w:ascii="Traditional Arabic" w:eastAsiaTheme="minorHAnsi" w:cs="Traditional Arabic" w:hint="cs"/>
          <w:color w:val="000000"/>
          <w:sz w:val="28"/>
          <w:szCs w:val="28"/>
          <w:rtl/>
        </w:rPr>
        <w:t>صلاحالدينابنحسنبنإدريسالبهوتيالحنبلي</w:t>
      </w:r>
      <w:r w:rsidRPr="00F86039">
        <w:rPr>
          <w:rFonts w:ascii="Traditional Arabic" w:eastAsiaTheme="minorHAnsi" w:cs="Traditional Arabic"/>
          <w:color w:val="000000"/>
          <w:sz w:val="28"/>
          <w:szCs w:val="28"/>
          <w:rtl/>
        </w:rPr>
        <w:t xml:space="preserve"> (</w:t>
      </w:r>
      <w:r w:rsidRPr="00F86039">
        <w:rPr>
          <w:rFonts w:ascii="Traditional Arabic" w:eastAsiaTheme="minorHAnsi" w:cs="Traditional Arabic" w:hint="cs"/>
          <w:color w:val="000000"/>
          <w:sz w:val="28"/>
          <w:szCs w:val="28"/>
          <w:rtl/>
        </w:rPr>
        <w:t>المتوفى</w:t>
      </w:r>
      <w:r w:rsidRPr="00F86039">
        <w:rPr>
          <w:rFonts w:ascii="Traditional Arabic" w:eastAsiaTheme="minorHAnsi" w:cs="Traditional Arabic"/>
          <w:color w:val="000000"/>
          <w:sz w:val="28"/>
          <w:szCs w:val="28"/>
          <w:rtl/>
        </w:rPr>
        <w:t>: 1051</w:t>
      </w:r>
      <w:r w:rsidRPr="00F86039">
        <w:rPr>
          <w:rFonts w:ascii="Traditional Arabic" w:eastAsiaTheme="minorHAnsi" w:cs="Traditional Arabic" w:hint="cs"/>
          <w:color w:val="000000"/>
          <w:sz w:val="28"/>
          <w:szCs w:val="28"/>
          <w:rtl/>
        </w:rPr>
        <w:t>هـ</w:t>
      </w:r>
      <w:r w:rsidRPr="00F86039">
        <w:rPr>
          <w:rFonts w:ascii="Traditional Arabic" w:eastAsiaTheme="minorHAnsi" w:cs="Traditional Arabic"/>
          <w:color w:val="000000"/>
          <w:sz w:val="28"/>
          <w:szCs w:val="28"/>
          <w:rtl/>
        </w:rPr>
        <w:t>)</w:t>
      </w:r>
      <w:r w:rsidRPr="00F86039">
        <w:rPr>
          <w:rFonts w:ascii="Traditional Arabic" w:eastAsiaTheme="minorHAnsi" w:cs="Traditional Arabic" w:hint="cs"/>
          <w:color w:val="000000"/>
          <w:sz w:val="28"/>
          <w:szCs w:val="28"/>
          <w:rtl/>
        </w:rPr>
        <w:t xml:space="preserve">، </w:t>
      </w:r>
      <w:r w:rsidRPr="00611155">
        <w:rPr>
          <w:rFonts w:ascii="Traditional Arabic" w:eastAsiaTheme="minorHAnsi" w:hAnsiTheme="minorHAnsi" w:cs="Traditional Arabic" w:hint="cs"/>
          <w:b/>
          <w:bCs/>
          <w:color w:val="000000"/>
          <w:sz w:val="28"/>
          <w:szCs w:val="28"/>
          <w:rtl/>
        </w:rPr>
        <w:t>دقائقأوليالنهىلشرحالمنتهى</w:t>
      </w:r>
      <w:r w:rsidRPr="00611155">
        <w:rPr>
          <w:rFonts w:ascii="Traditional Arabic" w:cs="Traditional Arabic" w:hint="eastAsia"/>
          <w:b/>
          <w:bCs/>
          <w:color w:val="000000"/>
          <w:sz w:val="28"/>
          <w:szCs w:val="28"/>
          <w:rtl/>
        </w:rPr>
        <w:t xml:space="preserve"> شرحمنتهىالإرادات</w:t>
      </w:r>
      <w:r w:rsidRPr="00F86039">
        <w:rPr>
          <w:rFonts w:ascii="Traditional Arabic" w:cs="Traditional Arabic" w:hint="cs"/>
          <w:b/>
          <w:bCs/>
          <w:sz w:val="28"/>
          <w:szCs w:val="28"/>
          <w:rtl/>
        </w:rPr>
        <w:t xml:space="preserve">، </w:t>
      </w:r>
      <w:r w:rsidRPr="00F86039">
        <w:rPr>
          <w:rFonts w:ascii="Traditional Arabic" w:eastAsiaTheme="minorHAnsi" w:cs="Traditional Arabic" w:hint="cs"/>
          <w:color w:val="000000"/>
          <w:sz w:val="28"/>
          <w:szCs w:val="28"/>
          <w:rtl/>
        </w:rPr>
        <w:t>عالمالكتب</w:t>
      </w:r>
      <w:r w:rsidRPr="00F86039">
        <w:rPr>
          <w:rFonts w:ascii="Traditional Arabic" w:eastAsiaTheme="minorHAnsi" w:cs="Traditional Arabic" w:hint="cs"/>
          <w:color w:val="000080"/>
          <w:sz w:val="28"/>
          <w:szCs w:val="28"/>
          <w:rtl/>
        </w:rPr>
        <w:t xml:space="preserve">، </w:t>
      </w:r>
      <w:r w:rsidRPr="00F86039">
        <w:rPr>
          <w:rFonts w:ascii="Traditional Arabic" w:eastAsiaTheme="minorHAnsi" w:cs="Traditional Arabic" w:hint="cs"/>
          <w:sz w:val="28"/>
          <w:szCs w:val="28"/>
          <w:rtl/>
        </w:rPr>
        <w:t>الطبعة</w:t>
      </w:r>
      <w:r w:rsidRPr="00742E7E">
        <w:rPr>
          <w:rFonts w:ascii="Traditional Arabic" w:eastAsiaTheme="minorHAnsi" w:cs="Traditional Arabic" w:hint="cs"/>
          <w:sz w:val="28"/>
          <w:szCs w:val="28"/>
          <w:rtl/>
        </w:rPr>
        <w:t xml:space="preserve"> الأولى</w:t>
      </w:r>
      <w:r>
        <w:rPr>
          <w:rFonts w:ascii="Traditional Arabic" w:eastAsiaTheme="minorHAnsi" w:cs="Traditional Arabic" w:hint="cs"/>
          <w:color w:val="000000"/>
          <w:sz w:val="28"/>
          <w:szCs w:val="28"/>
          <w:rtl/>
        </w:rPr>
        <w:t xml:space="preserve">، </w:t>
      </w:r>
      <w:r w:rsidRPr="000F4138">
        <w:rPr>
          <w:rFonts w:ascii="Traditional Arabic" w:eastAsiaTheme="minorHAnsi" w:cs="Traditional Arabic"/>
          <w:color w:val="000000"/>
          <w:sz w:val="28"/>
          <w:szCs w:val="28"/>
          <w:rtl/>
        </w:rPr>
        <w:t>1414</w:t>
      </w:r>
      <w:r w:rsidRPr="000F4138">
        <w:rPr>
          <w:rFonts w:ascii="Traditional Arabic" w:eastAsiaTheme="minorHAnsi" w:cs="Traditional Arabic" w:hint="cs"/>
          <w:color w:val="000000"/>
          <w:sz w:val="28"/>
          <w:szCs w:val="28"/>
          <w:rtl/>
        </w:rPr>
        <w:t>هـ</w:t>
      </w:r>
      <w:r w:rsidRPr="000F4138">
        <w:rPr>
          <w:rFonts w:ascii="Traditional Arabic" w:eastAsiaTheme="minorHAnsi" w:cs="Traditional Arabic"/>
          <w:color w:val="000000"/>
          <w:sz w:val="28"/>
          <w:szCs w:val="28"/>
          <w:rtl/>
        </w:rPr>
        <w:t xml:space="preserve"> - 1993</w:t>
      </w:r>
      <w:r w:rsidRPr="000F4138">
        <w:rPr>
          <w:rFonts w:ascii="Traditional Arabic" w:eastAsiaTheme="minorHAnsi" w:cs="Traditional Arabic" w:hint="cs"/>
          <w:color w:val="000000"/>
          <w:sz w:val="28"/>
          <w:szCs w:val="28"/>
          <w:rtl/>
        </w:rPr>
        <w:t>م</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باب التسوك وغير</w:t>
      </w:r>
      <w:r>
        <w:rPr>
          <w:rFonts w:ascii="Traditional Arabic" w:hAnsi="Traditional Arabic" w:cs="Traditional Arabic" w:hint="cs"/>
          <w:sz w:val="28"/>
          <w:szCs w:val="28"/>
          <w:rtl/>
        </w:rPr>
        <w:t>ه</w:t>
      </w:r>
      <w:r w:rsidRPr="000F4138">
        <w:rPr>
          <w:rFonts w:ascii="Traditional Arabic" w:hAnsi="Traditional Arabic" w:cs="Traditional Arabic" w:hint="cs"/>
          <w:sz w:val="28"/>
          <w:szCs w:val="28"/>
          <w:rtl/>
        </w:rPr>
        <w:t xml:space="preserve"> من سنن الفطرة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 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ص46</w:t>
      </w:r>
      <w:r>
        <w:rPr>
          <w:rFonts w:ascii="Traditional Arabic" w:hAnsi="Traditional Arabic" w:cs="Traditional Arabic" w:hint="cs"/>
          <w:sz w:val="28"/>
          <w:szCs w:val="28"/>
          <w:rtl/>
        </w:rPr>
        <w:t xml:space="preserve">. </w:t>
      </w:r>
    </w:p>
  </w:footnote>
  <w:footnote w:id="37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البهوتي</w:t>
      </w:r>
      <w:r>
        <w:rPr>
          <w:rFonts w:ascii="Traditional Arabic" w:hAnsi="Traditional Arabic" w:cs="Traditional Arabic" w:hint="cs"/>
          <w:sz w:val="28"/>
          <w:szCs w:val="28"/>
          <w:rtl/>
        </w:rPr>
        <w:t xml:space="preserve">، </w:t>
      </w:r>
      <w:r w:rsidRPr="00F73642">
        <w:rPr>
          <w:rFonts w:ascii="Traditional Arabic" w:hAnsi="Traditional Arabic" w:cs="Traditional Arabic" w:hint="cs"/>
          <w:b/>
          <w:bCs/>
          <w:sz w:val="28"/>
          <w:szCs w:val="28"/>
          <w:rtl/>
        </w:rPr>
        <w:t>كشاف القناع عن متن الإقناع</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الوضوء</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81</w:t>
      </w:r>
      <w:r>
        <w:rPr>
          <w:rFonts w:ascii="Traditional Arabic" w:hAnsi="Traditional Arabic" w:cs="Traditional Arabic" w:hint="cs"/>
          <w:sz w:val="28"/>
          <w:szCs w:val="28"/>
          <w:rtl/>
        </w:rPr>
        <w:t xml:space="preserve">. </w:t>
      </w:r>
    </w:p>
  </w:footnote>
  <w:footnote w:id="374">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eastAsia"/>
          <w:sz w:val="28"/>
          <w:szCs w:val="28"/>
          <w:rtl/>
        </w:rPr>
        <w:t>الميش</w:t>
      </w:r>
      <w:r>
        <w:rPr>
          <w:rFonts w:ascii="Traditional Arabic" w:cs="Traditional Arabic"/>
          <w:sz w:val="28"/>
          <w:szCs w:val="28"/>
          <w:rtl/>
        </w:rPr>
        <w:t xml:space="preserve">: </w:t>
      </w:r>
      <w:r w:rsidRPr="000F4138">
        <w:rPr>
          <w:rFonts w:ascii="Traditional Arabic" w:cs="Traditional Arabic" w:hint="eastAsia"/>
          <w:sz w:val="28"/>
          <w:szCs w:val="28"/>
          <w:rtl/>
        </w:rPr>
        <w:t>خلطالصوفبالشعر</w:t>
      </w:r>
      <w:r>
        <w:rPr>
          <w:rFonts w:ascii="Traditional Arabic" w:cs="Traditional Arabic" w:hint="cs"/>
          <w:sz w:val="28"/>
          <w:szCs w:val="28"/>
          <w:rtl/>
        </w:rPr>
        <w:t xml:space="preserve">، </w:t>
      </w:r>
      <w:r w:rsidRPr="000F4138">
        <w:rPr>
          <w:rFonts w:ascii="Traditional Arabic" w:cs="Traditional Arabic" w:hint="eastAsia"/>
          <w:sz w:val="28"/>
          <w:szCs w:val="28"/>
          <w:rtl/>
        </w:rPr>
        <w:t>وخلطلبنالضأنبلبنالماعز</w:t>
      </w:r>
      <w:r>
        <w:rPr>
          <w:rFonts w:ascii="Traditional Arabic" w:cs="Traditional Arabic" w:hint="cs"/>
          <w:sz w:val="28"/>
          <w:szCs w:val="28"/>
          <w:rtl/>
        </w:rPr>
        <w:t xml:space="preserve">، </w:t>
      </w:r>
      <w:r w:rsidRPr="000F4138">
        <w:rPr>
          <w:rFonts w:ascii="Traditional Arabic" w:cs="Traditional Arabic" w:hint="eastAsia"/>
          <w:sz w:val="28"/>
          <w:szCs w:val="28"/>
          <w:rtl/>
        </w:rPr>
        <w:t>وكتمبعضالخبر</w:t>
      </w:r>
      <w:r>
        <w:rPr>
          <w:rFonts w:ascii="Traditional Arabic" w:cs="Traditional Arabic" w:hint="cs"/>
          <w:sz w:val="28"/>
          <w:szCs w:val="28"/>
          <w:rtl/>
        </w:rPr>
        <w:t xml:space="preserve">، </w:t>
      </w:r>
      <w:r w:rsidRPr="000F4138">
        <w:rPr>
          <w:rFonts w:ascii="Traditional Arabic" w:cs="Traditional Arabic" w:hint="eastAsia"/>
          <w:sz w:val="28"/>
          <w:szCs w:val="28"/>
          <w:rtl/>
        </w:rPr>
        <w:t>وحلببعضمافيالضرع</w:t>
      </w:r>
      <w:r>
        <w:rPr>
          <w:rFonts w:ascii="Traditional Arabic" w:cs="Traditional Arabic" w:hint="cs"/>
          <w:sz w:val="28"/>
          <w:szCs w:val="28"/>
          <w:rtl/>
        </w:rPr>
        <w:t xml:space="preserve">، </w:t>
      </w:r>
      <w:r w:rsidRPr="000F4138">
        <w:rPr>
          <w:rFonts w:ascii="Traditional Arabic" w:cs="Traditional Arabic" w:hint="eastAsia"/>
          <w:sz w:val="28"/>
          <w:szCs w:val="28"/>
          <w:rtl/>
        </w:rPr>
        <w:t>وخلطكلشيء</w:t>
      </w:r>
      <w:r>
        <w:rPr>
          <w:rFonts w:ascii="Traditional Arabic" w:cs="Traditional Arabic" w:hint="cs"/>
          <w:sz w:val="28"/>
          <w:szCs w:val="28"/>
          <w:rtl/>
        </w:rPr>
        <w:t xml:space="preserve">، </w:t>
      </w:r>
      <w:r w:rsidRPr="000F4138">
        <w:rPr>
          <w:rFonts w:ascii="Traditional Arabic" w:cs="Traditional Arabic" w:hint="eastAsia"/>
          <w:sz w:val="28"/>
          <w:szCs w:val="28"/>
          <w:rtl/>
        </w:rPr>
        <w:t>وماشواالأرضميشة</w:t>
      </w:r>
      <w:r>
        <w:rPr>
          <w:rFonts w:ascii="Traditional Arabic" w:cs="Traditional Arabic"/>
          <w:sz w:val="28"/>
          <w:szCs w:val="28"/>
          <w:rtl/>
        </w:rPr>
        <w:t xml:space="preserve">: </w:t>
      </w:r>
      <w:r w:rsidRPr="000F4138">
        <w:rPr>
          <w:rFonts w:ascii="Traditional Arabic" w:cs="Traditional Arabic" w:hint="eastAsia"/>
          <w:sz w:val="28"/>
          <w:szCs w:val="28"/>
          <w:rtl/>
        </w:rPr>
        <w:t>مروابها</w:t>
      </w:r>
      <w:r>
        <w:rPr>
          <w:rFonts w:ascii="Traditional Arabic" w:cs="Traditional Arabic"/>
          <w:sz w:val="28"/>
          <w:szCs w:val="28"/>
          <w:rtl/>
        </w:rPr>
        <w:t xml:space="preserve">. </w:t>
      </w:r>
    </w:p>
    <w:p w:rsidR="00495148" w:rsidRPr="000F4138" w:rsidRDefault="00495148" w:rsidP="0019330A">
      <w:pPr>
        <w:autoSpaceDE w:val="0"/>
        <w:autoSpaceDN w:val="0"/>
        <w:adjustRightInd w:val="0"/>
        <w:spacing w:after="0" w:line="240" w:lineRule="auto"/>
        <w:jc w:val="both"/>
        <w:rPr>
          <w:rFonts w:cs="Traditional Arabic"/>
          <w:sz w:val="28"/>
          <w:szCs w:val="28"/>
        </w:rPr>
      </w:pPr>
      <w:r w:rsidRPr="000F4138">
        <w:rPr>
          <w:rFonts w:ascii="Traditional Arabic" w:cs="Traditional Arabic" w:hint="cs"/>
          <w:sz w:val="28"/>
          <w:szCs w:val="28"/>
          <w:rtl/>
        </w:rPr>
        <w:t>الفيروزآباد</w:t>
      </w:r>
      <w:r>
        <w:rPr>
          <w:rFonts w:ascii="Traditional Arabic" w:cs="Traditional Arabic" w:hint="cs"/>
          <w:sz w:val="28"/>
          <w:szCs w:val="28"/>
          <w:rtl/>
        </w:rPr>
        <w:t xml:space="preserve">ي، </w:t>
      </w:r>
      <w:r w:rsidRPr="00F73642">
        <w:rPr>
          <w:rFonts w:ascii="Traditional Arabic" w:cs="Traditional Arabic" w:hint="cs"/>
          <w:b/>
          <w:bCs/>
          <w:sz w:val="28"/>
          <w:szCs w:val="28"/>
          <w:rtl/>
        </w:rPr>
        <w:t>القاموس المحيط</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مادة(ميش)،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606</w:t>
      </w:r>
      <w:r>
        <w:rPr>
          <w:rFonts w:ascii="Traditional Arabic" w:cs="Traditional Arabic" w:hint="cs"/>
          <w:sz w:val="28"/>
          <w:szCs w:val="28"/>
          <w:rtl/>
        </w:rPr>
        <w:t xml:space="preserve">. </w:t>
      </w:r>
    </w:p>
  </w:footnote>
  <w:footnote w:id="375">
    <w:p w:rsidR="00495148" w:rsidRPr="000F4138" w:rsidRDefault="00495148" w:rsidP="00F7364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المنجد</w:t>
      </w:r>
      <w:r>
        <w:rPr>
          <w:rFonts w:ascii="Traditional Arabic" w:cs="Traditional Arabic" w:hint="cs"/>
          <w:sz w:val="28"/>
          <w:szCs w:val="28"/>
          <w:rtl/>
        </w:rPr>
        <w:t xml:space="preserve">، </w:t>
      </w:r>
      <w:r w:rsidRPr="000F4138">
        <w:rPr>
          <w:rFonts w:ascii="Traditional Arabic" w:cs="Traditional Arabic" w:hint="eastAsia"/>
          <w:sz w:val="28"/>
          <w:szCs w:val="28"/>
          <w:rtl/>
        </w:rPr>
        <w:t>الموقعبإشرافالشيخمحمدصالحالمنجد</w:t>
      </w:r>
      <w:r>
        <w:rPr>
          <w:rFonts w:ascii="Traditional Arabic" w:cs="Traditional Arabic"/>
          <w:sz w:val="28"/>
          <w:szCs w:val="28"/>
          <w:rtl/>
        </w:rPr>
        <w:t xml:space="preserve">، </w:t>
      </w:r>
      <w:r w:rsidRPr="000F4138">
        <w:rPr>
          <w:rFonts w:cs="Traditional Arabic" w:hint="cs"/>
          <w:sz w:val="28"/>
          <w:szCs w:val="28"/>
          <w:rtl/>
        </w:rPr>
        <w:t>حكم صبغ الشعر بالميش</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 7715</w:t>
      </w:r>
      <w:r>
        <w:rPr>
          <w:rFonts w:cs="Traditional Arabic" w:hint="cs"/>
          <w:sz w:val="28"/>
          <w:szCs w:val="28"/>
          <w:rtl/>
        </w:rPr>
        <w:t xml:space="preserve">. </w:t>
      </w:r>
      <w:r w:rsidRPr="000F4138">
        <w:rPr>
          <w:rFonts w:ascii="Traditional Arabic" w:cs="Traditional Arabic" w:hint="eastAsia"/>
          <w:sz w:val="28"/>
          <w:szCs w:val="28"/>
          <w:rtl/>
        </w:rPr>
        <w:t>القسمالعربيمن</w:t>
      </w:r>
      <w:r w:rsidRPr="00F73642">
        <w:rPr>
          <w:rFonts w:ascii="Traditional Arabic" w:cs="Traditional Arabic" w:hint="eastAsia"/>
          <w:b/>
          <w:bCs/>
          <w:sz w:val="28"/>
          <w:szCs w:val="28"/>
          <w:rtl/>
        </w:rPr>
        <w:t>موقع</w:t>
      </w:r>
      <w:r w:rsidRPr="00F73642">
        <w:rPr>
          <w:rFonts w:ascii="Traditional Arabic" w:cs="Traditional Arabic"/>
          <w:b/>
          <w:bCs/>
          <w:sz w:val="28"/>
          <w:szCs w:val="28"/>
          <w:rtl/>
        </w:rPr>
        <w:t xml:space="preserve"> (</w:t>
      </w:r>
      <w:r w:rsidRPr="00F73642">
        <w:rPr>
          <w:rFonts w:ascii="Traditional Arabic" w:cs="Traditional Arabic" w:hint="eastAsia"/>
          <w:b/>
          <w:bCs/>
          <w:sz w:val="28"/>
          <w:szCs w:val="28"/>
          <w:rtl/>
        </w:rPr>
        <w:t>الإسلام</w:t>
      </w:r>
      <w:r>
        <w:rPr>
          <w:rFonts w:ascii="Traditional Arabic" w:cs="Traditional Arabic" w:hint="eastAsia"/>
          <w:b/>
          <w:bCs/>
          <w:sz w:val="28"/>
          <w:szCs w:val="28"/>
          <w:rtl/>
        </w:rPr>
        <w:t xml:space="preserve">، </w:t>
      </w:r>
      <w:r w:rsidRPr="00F73642">
        <w:rPr>
          <w:rFonts w:ascii="Traditional Arabic" w:cs="Traditional Arabic" w:hint="eastAsia"/>
          <w:b/>
          <w:bCs/>
          <w:sz w:val="28"/>
          <w:szCs w:val="28"/>
          <w:rtl/>
        </w:rPr>
        <w:t>سؤالوجواب</w:t>
      </w:r>
      <w:r w:rsidRPr="000F4138">
        <w:rPr>
          <w:rFonts w:ascii="Traditional Arabic" w:cs="Traditional Arabic"/>
          <w:sz w:val="28"/>
          <w:szCs w:val="28"/>
          <w:rtl/>
        </w:rPr>
        <w:t>)</w:t>
      </w:r>
      <w:r w:rsidRPr="008D5BE5">
        <w:rPr>
          <w:rFonts w:asciiTheme="majorBidi" w:hAnsiTheme="majorBidi" w:cstheme="majorBidi"/>
          <w:sz w:val="20"/>
          <w:szCs w:val="20"/>
        </w:rPr>
        <w:t>http</w:t>
      </w:r>
      <w:r>
        <w:rPr>
          <w:rFonts w:asciiTheme="majorBidi" w:hAnsiTheme="majorBidi" w:cstheme="majorBidi"/>
          <w:sz w:val="20"/>
          <w:szCs w:val="20"/>
        </w:rPr>
        <w:t xml:space="preserve">: </w:t>
      </w:r>
      <w:r w:rsidRPr="008D5BE5">
        <w:rPr>
          <w:rFonts w:asciiTheme="majorBidi" w:hAnsiTheme="majorBidi" w:cstheme="majorBidi"/>
          <w:sz w:val="20"/>
          <w:szCs w:val="20"/>
        </w:rPr>
        <w:t>//www</w:t>
      </w:r>
      <w:r>
        <w:rPr>
          <w:rFonts w:asciiTheme="majorBidi" w:hAnsiTheme="majorBidi" w:cstheme="majorBidi"/>
          <w:sz w:val="20"/>
          <w:szCs w:val="20"/>
        </w:rPr>
        <w:t xml:space="preserve">. </w:t>
      </w:r>
      <w:r w:rsidRPr="008D5BE5">
        <w:rPr>
          <w:rFonts w:asciiTheme="majorBidi" w:hAnsiTheme="majorBidi" w:cstheme="majorBidi"/>
          <w:sz w:val="20"/>
          <w:szCs w:val="20"/>
        </w:rPr>
        <w:t>islamqa</w:t>
      </w:r>
      <w:r>
        <w:rPr>
          <w:rFonts w:asciiTheme="majorBidi" w:hAnsiTheme="majorBidi" w:cstheme="majorBidi"/>
          <w:sz w:val="20"/>
          <w:szCs w:val="20"/>
        </w:rPr>
        <w:t xml:space="preserve">. </w:t>
      </w:r>
      <w:r w:rsidRPr="008D5BE5">
        <w:rPr>
          <w:rFonts w:asciiTheme="majorBidi" w:hAnsiTheme="majorBidi" w:cstheme="majorBidi"/>
          <w:sz w:val="20"/>
          <w:szCs w:val="20"/>
        </w:rPr>
        <w:t>com</w:t>
      </w:r>
    </w:p>
  </w:footnote>
  <w:footnote w:id="376">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الزحيلي</w:t>
      </w:r>
      <w:r>
        <w:rPr>
          <w:rFonts w:cs="Traditional Arabic" w:hint="cs"/>
          <w:sz w:val="28"/>
          <w:szCs w:val="28"/>
          <w:rtl/>
        </w:rPr>
        <w:t xml:space="preserve">، </w:t>
      </w:r>
      <w:r w:rsidRPr="000F4138">
        <w:rPr>
          <w:rFonts w:ascii="Traditional Arabic" w:eastAsiaTheme="minorHAnsi" w:cs="Traditional Arabic" w:hint="cs"/>
          <w:sz w:val="28"/>
          <w:szCs w:val="28"/>
          <w:rtl/>
        </w:rPr>
        <w:t>وهبةبنمصطفىالزحيلي</w:t>
      </w:r>
      <w:r>
        <w:rPr>
          <w:rFonts w:cs="Traditional Arabic" w:hint="cs"/>
          <w:sz w:val="28"/>
          <w:szCs w:val="28"/>
          <w:rtl/>
        </w:rPr>
        <w:t xml:space="preserve">، </w:t>
      </w:r>
      <w:r w:rsidRPr="00F73642">
        <w:rPr>
          <w:rFonts w:cs="Traditional Arabic" w:hint="cs"/>
          <w:b/>
          <w:bCs/>
          <w:sz w:val="28"/>
          <w:szCs w:val="28"/>
          <w:rtl/>
        </w:rPr>
        <w:t>الفقه الإسلامي وأدلته</w:t>
      </w:r>
      <w:r>
        <w:rPr>
          <w:rFonts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سوريَّة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دمشق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 الرَّابعةالمنقَّحةالمعدَّلةبالنِّسبةلماسبقها</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وهيالطبعةالثانيةعشرةلماتقدمهامنطبعاتمصورة</w:t>
      </w:r>
      <w:r w:rsidRPr="000F4138">
        <w:rPr>
          <w:rFonts w:ascii="Traditional Arabic" w:eastAsiaTheme="minorHAnsi" w:cs="Traditional Arabic"/>
          <w:sz w:val="28"/>
          <w:szCs w:val="28"/>
          <w:rtl/>
        </w:rPr>
        <w:t>)</w:t>
      </w:r>
      <w:r>
        <w:rPr>
          <w:rFonts w:cs="Traditional Arabic" w:hint="cs"/>
          <w:sz w:val="28"/>
          <w:szCs w:val="28"/>
          <w:rtl/>
        </w:rPr>
        <w:t xml:space="preserve">، </w:t>
      </w:r>
      <w:r w:rsidRPr="000F4138">
        <w:rPr>
          <w:rFonts w:cs="Traditional Arabic" w:hint="cs"/>
          <w:sz w:val="28"/>
          <w:szCs w:val="28"/>
          <w:rtl/>
        </w:rPr>
        <w:t>خضاب الشعر</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ص2679</w:t>
      </w:r>
      <w:r>
        <w:rPr>
          <w:rFonts w:cs="Traditional Arabic" w:hint="cs"/>
          <w:sz w:val="28"/>
          <w:szCs w:val="28"/>
          <w:rtl/>
        </w:rPr>
        <w:t xml:space="preserve">. </w:t>
      </w:r>
    </w:p>
  </w:footnote>
  <w:footnote w:id="37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Arial" w:hAnsi="Arial" w:cs="Traditional Arabic" w:hint="cs"/>
          <w:sz w:val="28"/>
          <w:szCs w:val="28"/>
          <w:rtl/>
        </w:rPr>
        <w:t>العثيمين</w:t>
      </w:r>
      <w:r>
        <w:rPr>
          <w:rFonts w:ascii="Arial" w:hAnsi="Arial" w:cs="Traditional Arabic" w:hint="cs"/>
          <w:sz w:val="28"/>
          <w:szCs w:val="28"/>
          <w:rtl/>
        </w:rPr>
        <w:t xml:space="preserve">، </w:t>
      </w:r>
      <w:r w:rsidRPr="00F73642">
        <w:rPr>
          <w:rFonts w:ascii="Arial" w:hAnsi="Arial" w:cs="Traditional Arabic" w:hint="cs"/>
          <w:b/>
          <w:bCs/>
          <w:sz w:val="28"/>
          <w:szCs w:val="28"/>
          <w:rtl/>
        </w:rPr>
        <w:t>فتاوى نور على الدرب</w:t>
      </w:r>
      <w:r>
        <w:rPr>
          <w:rFonts w:ascii="Arial" w:hAnsi="Arial" w:cs="Traditional Arabic" w:hint="cs"/>
          <w:sz w:val="28"/>
          <w:szCs w:val="28"/>
          <w:rtl/>
        </w:rPr>
        <w:t xml:space="preserve">، </w:t>
      </w:r>
      <w:r w:rsidRPr="000F4138">
        <w:rPr>
          <w:rFonts w:ascii="Arial" w:hAnsi="Arial" w:cs="Traditional Arabic" w:hint="cs"/>
          <w:sz w:val="28"/>
          <w:szCs w:val="28"/>
          <w:rtl/>
        </w:rPr>
        <w:t>حكم الميش</w:t>
      </w:r>
      <w:r>
        <w:rPr>
          <w:rFonts w:ascii="Arial" w:hAnsi="Arial" w:cs="Traditional Arabic" w:hint="cs"/>
          <w:sz w:val="28"/>
          <w:szCs w:val="28"/>
          <w:rtl/>
        </w:rPr>
        <w:t xml:space="preserve">، </w:t>
      </w:r>
      <w:r w:rsidRPr="000F4138">
        <w:rPr>
          <w:rFonts w:ascii="Arial" w:hAnsi="Arial" w:cs="Traditional Arabic" w:hint="cs"/>
          <w:sz w:val="28"/>
          <w:szCs w:val="28"/>
          <w:rtl/>
        </w:rPr>
        <w:t>ج22</w:t>
      </w:r>
      <w:r>
        <w:rPr>
          <w:rFonts w:ascii="Arial" w:hAnsi="Arial" w:cs="Traditional Arabic" w:hint="cs"/>
          <w:sz w:val="28"/>
          <w:szCs w:val="28"/>
          <w:rtl/>
        </w:rPr>
        <w:t xml:space="preserve">، </w:t>
      </w:r>
      <w:r w:rsidRPr="000F4138">
        <w:rPr>
          <w:rFonts w:ascii="Arial" w:hAnsi="Arial" w:cs="Traditional Arabic" w:hint="cs"/>
          <w:sz w:val="28"/>
          <w:szCs w:val="28"/>
          <w:rtl/>
        </w:rPr>
        <w:t>ص 2</w:t>
      </w:r>
      <w:r>
        <w:rPr>
          <w:rFonts w:ascii="Arial" w:hAnsi="Arial" w:cs="Traditional Arabic" w:hint="cs"/>
          <w:sz w:val="28"/>
          <w:szCs w:val="28"/>
          <w:rtl/>
        </w:rPr>
        <w:t xml:space="preserve">. </w:t>
      </w:r>
    </w:p>
  </w:footnote>
  <w:footnote w:id="37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F73642">
        <w:rPr>
          <w:rFonts w:ascii="Arial" w:hAnsi="Arial" w:cs="Traditional Arabic"/>
          <w:b/>
          <w:bCs/>
          <w:sz w:val="28"/>
          <w:szCs w:val="28"/>
          <w:rtl/>
        </w:rPr>
        <w:t xml:space="preserve">موقع </w:t>
      </w:r>
      <w:r w:rsidRPr="00F73642">
        <w:rPr>
          <w:rFonts w:ascii="Arial" w:hAnsi="Arial" w:cs="Traditional Arabic" w:hint="cs"/>
          <w:b/>
          <w:bCs/>
          <w:sz w:val="28"/>
          <w:szCs w:val="28"/>
          <w:rtl/>
        </w:rPr>
        <w:t>إسلام</w:t>
      </w:r>
      <w:r w:rsidRPr="00F73642">
        <w:rPr>
          <w:rFonts w:ascii="Arial" w:hAnsi="Arial" w:cs="Traditional Arabic"/>
          <w:b/>
          <w:bCs/>
          <w:sz w:val="28"/>
          <w:szCs w:val="28"/>
          <w:rtl/>
        </w:rPr>
        <w:t xml:space="preserve"> اون لاين</w:t>
      </w:r>
      <w:r>
        <w:rPr>
          <w:rFonts w:cs="Traditional Arabic" w:hint="cs"/>
          <w:sz w:val="28"/>
          <w:szCs w:val="28"/>
          <w:rtl/>
        </w:rPr>
        <w:t xml:space="preserve">، </w:t>
      </w:r>
      <w:r w:rsidRPr="00A365B9">
        <w:rPr>
          <w:rFonts w:asciiTheme="majorBidi" w:hAnsiTheme="majorBidi" w:cstheme="majorBidi"/>
        </w:rPr>
        <w:t>http</w:t>
      </w:r>
      <w:r>
        <w:rPr>
          <w:rFonts w:asciiTheme="majorBidi" w:hAnsiTheme="majorBidi" w:cstheme="majorBidi"/>
        </w:rPr>
        <w:t xml:space="preserve">: </w:t>
      </w:r>
      <w:r w:rsidRPr="00A365B9">
        <w:rPr>
          <w:rFonts w:asciiTheme="majorBidi" w:hAnsiTheme="majorBidi" w:cstheme="majorBidi"/>
        </w:rPr>
        <w:t>//islamonline</w:t>
      </w:r>
      <w:r>
        <w:rPr>
          <w:rFonts w:asciiTheme="majorBidi" w:hAnsiTheme="majorBidi" w:cstheme="majorBidi"/>
        </w:rPr>
        <w:t xml:space="preserve">. </w:t>
      </w:r>
      <w:r w:rsidRPr="00A365B9">
        <w:rPr>
          <w:rFonts w:asciiTheme="majorBidi" w:hAnsiTheme="majorBidi" w:cstheme="majorBidi"/>
        </w:rPr>
        <w:t>net</w:t>
      </w:r>
    </w:p>
  </w:footnote>
  <w:footnote w:id="379">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eastAsia"/>
          <w:sz w:val="28"/>
          <w:szCs w:val="28"/>
          <w:rtl/>
        </w:rPr>
        <w:t>سعدبنمالكبنشيبانبنعبيدبنثعلبةبنالأبجروهوخدرةبنعوفبنالحارثبنالخزرجأبوسعيدالأنصاريالخدريوهومشهوربكنيته</w:t>
      </w:r>
      <w:r>
        <w:rPr>
          <w:rFonts w:ascii="Traditional Arabic" w:cs="Traditional Arabic" w:hint="cs"/>
          <w:sz w:val="28"/>
          <w:szCs w:val="28"/>
          <w:rtl/>
        </w:rPr>
        <w:t xml:space="preserve">، </w:t>
      </w:r>
      <w:r w:rsidRPr="000F4138">
        <w:rPr>
          <w:rFonts w:ascii="Traditional Arabic" w:cs="Traditional Arabic" w:hint="eastAsia"/>
          <w:sz w:val="28"/>
          <w:szCs w:val="28"/>
          <w:rtl/>
        </w:rPr>
        <w:t>منمشهوريالصحابةوفضلائهم</w:t>
      </w:r>
      <w:r>
        <w:rPr>
          <w:rFonts w:ascii="Traditional Arabic" w:cs="Traditional Arabic" w:hint="cs"/>
          <w:sz w:val="28"/>
          <w:szCs w:val="28"/>
          <w:rtl/>
        </w:rPr>
        <w:t xml:space="preserve">، </w:t>
      </w:r>
      <w:r w:rsidRPr="000F4138">
        <w:rPr>
          <w:rFonts w:ascii="Traditional Arabic" w:cs="Traditional Arabic" w:hint="eastAsia"/>
          <w:sz w:val="28"/>
          <w:szCs w:val="28"/>
          <w:rtl/>
        </w:rPr>
        <w:t>وأولمشاهدهالخندق</w:t>
      </w:r>
      <w:r>
        <w:rPr>
          <w:rFonts w:ascii="Traditional Arabic" w:cs="Traditional Arabic" w:hint="cs"/>
          <w:sz w:val="28"/>
          <w:szCs w:val="28"/>
          <w:rtl/>
        </w:rPr>
        <w:t xml:space="preserve">، </w:t>
      </w:r>
      <w:r w:rsidRPr="000F4138">
        <w:rPr>
          <w:rFonts w:ascii="Traditional Arabic" w:cs="Traditional Arabic" w:hint="eastAsia"/>
          <w:sz w:val="28"/>
          <w:szCs w:val="28"/>
          <w:rtl/>
        </w:rPr>
        <w:t>وغزامعرسولاللهصلىاللهعليهوسلماثنتيعشرةغزوة</w:t>
      </w:r>
      <w:r>
        <w:rPr>
          <w:rFonts w:ascii="Traditional Arabic" w:cs="Traditional Arabic"/>
          <w:sz w:val="28"/>
          <w:szCs w:val="28"/>
          <w:rtl/>
        </w:rPr>
        <w:t xml:space="preserve">. </w:t>
      </w:r>
      <w:r w:rsidRPr="000F4138">
        <w:rPr>
          <w:rFonts w:ascii="Traditional Arabic" w:cs="Traditional Arabic" w:hint="eastAsia"/>
          <w:sz w:val="28"/>
          <w:szCs w:val="28"/>
          <w:rtl/>
        </w:rPr>
        <w:t>روىعنهمنالصحابة</w:t>
      </w:r>
      <w:r>
        <w:rPr>
          <w:rFonts w:ascii="Traditional Arabic" w:cs="Traditional Arabic"/>
          <w:sz w:val="28"/>
          <w:szCs w:val="28"/>
          <w:rtl/>
        </w:rPr>
        <w:t xml:space="preserve">: </w:t>
      </w:r>
      <w:r w:rsidRPr="000F4138">
        <w:rPr>
          <w:rFonts w:ascii="Traditional Arabic" w:cs="Traditional Arabic" w:hint="eastAsia"/>
          <w:sz w:val="28"/>
          <w:szCs w:val="28"/>
          <w:rtl/>
        </w:rPr>
        <w:t>جابر</w:t>
      </w:r>
      <w:r>
        <w:rPr>
          <w:rFonts w:ascii="Traditional Arabic" w:cs="Traditional Arabic" w:hint="eastAsia"/>
          <w:sz w:val="28"/>
          <w:szCs w:val="28"/>
          <w:rtl/>
        </w:rPr>
        <w:t xml:space="preserve">، </w:t>
      </w:r>
      <w:r w:rsidRPr="000F4138">
        <w:rPr>
          <w:rFonts w:ascii="Traditional Arabic" w:cs="Traditional Arabic" w:hint="eastAsia"/>
          <w:sz w:val="28"/>
          <w:szCs w:val="28"/>
          <w:rtl/>
        </w:rPr>
        <w:t>وزيدبنثابت</w:t>
      </w:r>
      <w:r>
        <w:rPr>
          <w:rFonts w:ascii="Traditional Arabic" w:cs="Traditional Arabic" w:hint="cs"/>
          <w:sz w:val="28"/>
          <w:szCs w:val="28"/>
          <w:rtl/>
        </w:rPr>
        <w:t xml:space="preserve">، </w:t>
      </w:r>
      <w:r w:rsidRPr="000F4138">
        <w:rPr>
          <w:rFonts w:ascii="Traditional Arabic" w:cs="Traditional Arabic" w:hint="eastAsia"/>
          <w:sz w:val="28"/>
          <w:szCs w:val="28"/>
          <w:rtl/>
        </w:rPr>
        <w:t>وابنعباس</w:t>
      </w:r>
      <w:r>
        <w:rPr>
          <w:rFonts w:ascii="Traditional Arabic" w:cs="Traditional Arabic" w:hint="cs"/>
          <w:sz w:val="28"/>
          <w:szCs w:val="28"/>
          <w:rtl/>
        </w:rPr>
        <w:t xml:space="preserve">، </w:t>
      </w:r>
      <w:r w:rsidRPr="000F4138">
        <w:rPr>
          <w:rFonts w:ascii="Traditional Arabic" w:cs="Traditional Arabic" w:hint="eastAsia"/>
          <w:sz w:val="28"/>
          <w:szCs w:val="28"/>
          <w:rtl/>
        </w:rPr>
        <w:t>وغيرهم</w:t>
      </w:r>
      <w:r>
        <w:rPr>
          <w:rFonts w:ascii="Traditional Arabic" w:cs="Traditional Arabic"/>
          <w:sz w:val="28"/>
          <w:szCs w:val="28"/>
          <w:rtl/>
        </w:rPr>
        <w:t xml:space="preserve">.. </w:t>
      </w:r>
      <w:r w:rsidRPr="000F4138">
        <w:rPr>
          <w:rFonts w:ascii="Traditional Arabic" w:cs="Traditional Arabic" w:hint="eastAsia"/>
          <w:sz w:val="28"/>
          <w:szCs w:val="28"/>
          <w:rtl/>
        </w:rPr>
        <w:t>توفيسنةأربعوسبعينيومالجمعة</w:t>
      </w:r>
      <w:r>
        <w:rPr>
          <w:rFonts w:ascii="Traditional Arabic" w:cs="Traditional Arabic" w:hint="cs"/>
          <w:sz w:val="28"/>
          <w:szCs w:val="28"/>
          <w:rtl/>
        </w:rPr>
        <w:t xml:space="preserve">، </w:t>
      </w:r>
      <w:r w:rsidRPr="000F4138">
        <w:rPr>
          <w:rFonts w:ascii="Traditional Arabic" w:cs="Traditional Arabic" w:hint="eastAsia"/>
          <w:sz w:val="28"/>
          <w:szCs w:val="28"/>
          <w:rtl/>
        </w:rPr>
        <w:t>ودفنبالبقيع</w:t>
      </w:r>
      <w:r>
        <w:rPr>
          <w:rFonts w:ascii="Traditional Arabic" w:cs="Traditional Arabic" w:hint="cs"/>
          <w:sz w:val="28"/>
          <w:szCs w:val="28"/>
          <w:rtl/>
        </w:rPr>
        <w:t xml:space="preserve">، </w:t>
      </w:r>
      <w:r w:rsidRPr="000F4138">
        <w:rPr>
          <w:rFonts w:ascii="Traditional Arabic" w:cs="Traditional Arabic" w:hint="eastAsia"/>
          <w:sz w:val="28"/>
          <w:szCs w:val="28"/>
          <w:rtl/>
        </w:rPr>
        <w:t>وهوممنلهعقبمنالصحابة</w:t>
      </w:r>
      <w:r>
        <w:rPr>
          <w:rFonts w:ascii="Traditional Arabic" w:cs="Traditional Arabic" w:hint="cs"/>
          <w:sz w:val="28"/>
          <w:szCs w:val="28"/>
          <w:rtl/>
        </w:rPr>
        <w:t xml:space="preserve">. </w:t>
      </w:r>
    </w:p>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F73642">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السين والعين</w:t>
      </w:r>
      <w:r>
        <w:rPr>
          <w:rFonts w:cs="Traditional Arabic" w:hint="cs"/>
          <w:sz w:val="28"/>
          <w:szCs w:val="28"/>
          <w:rtl/>
        </w:rPr>
        <w:t xml:space="preserve">، </w:t>
      </w:r>
      <w:r w:rsidRPr="000F4138">
        <w:rPr>
          <w:rFonts w:cs="Traditional Arabic" w:hint="cs"/>
          <w:sz w:val="28"/>
          <w:szCs w:val="28"/>
          <w:rtl/>
        </w:rPr>
        <w:t xml:space="preserve">2036 </w:t>
      </w:r>
      <w:r w:rsidRPr="000F4138">
        <w:rPr>
          <w:rFonts w:cs="Traditional Arabic"/>
          <w:sz w:val="28"/>
          <w:szCs w:val="28"/>
          <w:rtl/>
        </w:rPr>
        <w:t>–</w:t>
      </w:r>
      <w:r w:rsidRPr="000F4138">
        <w:rPr>
          <w:rFonts w:cs="Traditional Arabic" w:hint="cs"/>
          <w:sz w:val="28"/>
          <w:szCs w:val="28"/>
          <w:rtl/>
        </w:rPr>
        <w:t xml:space="preserve"> سعد بن مالك الخدري</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451</w:t>
      </w:r>
      <w:r>
        <w:rPr>
          <w:rFonts w:cs="Traditional Arabic" w:hint="cs"/>
          <w:sz w:val="28"/>
          <w:szCs w:val="28"/>
          <w:rtl/>
        </w:rPr>
        <w:t xml:space="preserve">. </w:t>
      </w:r>
    </w:p>
  </w:footnote>
  <w:footnote w:id="380">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ascii="Traditional Arabic" w:hAnsi="Traditional Arabic" w:cs="Traditional Arabic" w:hint="cs"/>
          <w:sz w:val="28"/>
          <w:szCs w:val="28"/>
          <w:rtl/>
        </w:rPr>
        <w:t xml:space="preserve">البخاري، </w:t>
      </w:r>
      <w:r w:rsidRPr="00F73642">
        <w:rPr>
          <w:rFonts w:ascii="Traditional Arabic" w:hAnsi="Traditional Arabic" w:cs="Traditional Arabic" w:hint="cs"/>
          <w:b/>
          <w:bCs/>
          <w:sz w:val="28"/>
          <w:szCs w:val="28"/>
          <w:rtl/>
        </w:rPr>
        <w:t>صحيح البخاري</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كتاب </w:t>
      </w:r>
      <w:r w:rsidRPr="000F4138">
        <w:rPr>
          <w:rFonts w:ascii="Traditional Arabic" w:hAnsi="Traditional Arabic" w:cs="Traditional Arabic" w:hint="cs"/>
          <w:sz w:val="28"/>
          <w:szCs w:val="28"/>
          <w:rtl/>
        </w:rPr>
        <w:t>أحاديث الأنبياء</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باب ماذكر عن بني </w:t>
      </w:r>
      <w:r w:rsidRPr="000F4138">
        <w:rPr>
          <w:rFonts w:ascii="Traditional Arabic" w:hAnsi="Traditional Arabic" w:cs="Traditional Arabic" w:hint="cs"/>
          <w:sz w:val="28"/>
          <w:szCs w:val="28"/>
          <w:rtl/>
        </w:rPr>
        <w:t>إسرائيل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ص169</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3456</w:t>
      </w:r>
      <w:r>
        <w:rPr>
          <w:rFonts w:ascii="Traditional Arabic" w:hAnsi="Traditional Arabic" w:cs="Traditional Arabic"/>
          <w:sz w:val="28"/>
          <w:szCs w:val="28"/>
          <w:rtl/>
        </w:rPr>
        <w:t>.</w:t>
      </w:r>
    </w:p>
    <w:p w:rsidR="00495148" w:rsidRPr="000F4138" w:rsidRDefault="00495148" w:rsidP="0019330A">
      <w:pPr>
        <w:spacing w:after="0" w:line="240" w:lineRule="auto"/>
        <w:jc w:val="both"/>
        <w:rPr>
          <w:rFonts w:ascii="Traditional Arabic" w:hAnsi="Traditional Arabic" w:cs="Traditional Arabic"/>
          <w:sz w:val="28"/>
          <w:szCs w:val="28"/>
          <w:rtl/>
        </w:rPr>
      </w:pPr>
      <w:r>
        <w:rPr>
          <w:rFonts w:cs="Traditional Arabic" w:hint="cs"/>
          <w:sz w:val="28"/>
          <w:szCs w:val="28"/>
          <w:rtl/>
        </w:rPr>
        <w:t xml:space="preserve"> مسلم، </w:t>
      </w:r>
      <w:r w:rsidRPr="00F73642">
        <w:rPr>
          <w:rFonts w:cs="Traditional Arabic" w:hint="cs"/>
          <w:b/>
          <w:bCs/>
          <w:sz w:val="28"/>
          <w:szCs w:val="28"/>
          <w:rtl/>
        </w:rPr>
        <w:t xml:space="preserve">صحيح </w:t>
      </w:r>
      <w:r w:rsidRPr="00F73642">
        <w:rPr>
          <w:rFonts w:ascii="Traditional Arabic" w:hAnsi="Traditional Arabic" w:cs="Traditional Arabic"/>
          <w:b/>
          <w:bCs/>
          <w:sz w:val="28"/>
          <w:szCs w:val="28"/>
          <w:rtl/>
        </w:rPr>
        <w:t>مسلم</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العلم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باب </w:t>
      </w:r>
      <w:r>
        <w:rPr>
          <w:rFonts w:ascii="Traditional Arabic" w:hAnsi="Traditional Arabic" w:cs="Traditional Arabic" w:hint="cs"/>
          <w:sz w:val="28"/>
          <w:szCs w:val="28"/>
          <w:rtl/>
        </w:rPr>
        <w:t>ا</w:t>
      </w:r>
      <w:r w:rsidRPr="000F4138">
        <w:rPr>
          <w:rFonts w:ascii="Traditional Arabic" w:hAnsi="Traditional Arabic" w:cs="Traditional Arabic" w:hint="cs"/>
          <w:sz w:val="28"/>
          <w:szCs w:val="28"/>
          <w:rtl/>
        </w:rPr>
        <w:t>تباع</w:t>
      </w:r>
      <w:r w:rsidRPr="000F4138">
        <w:rPr>
          <w:rFonts w:ascii="Traditional Arabic" w:hAnsi="Traditional Arabic" w:cs="Traditional Arabic"/>
          <w:sz w:val="28"/>
          <w:szCs w:val="28"/>
          <w:rtl/>
        </w:rPr>
        <w:t xml:space="preserve"> سنن اليهود والنصارى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ص2054</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رقم2669</w:t>
      </w:r>
      <w:r>
        <w:rPr>
          <w:rFonts w:ascii="Traditional Arabic" w:hAnsi="Traditional Arabic" w:cs="Traditional Arabic"/>
          <w:sz w:val="28"/>
          <w:szCs w:val="28"/>
          <w:rtl/>
        </w:rPr>
        <w:t xml:space="preserve">. </w:t>
      </w:r>
    </w:p>
    <w:p w:rsidR="00495148" w:rsidRPr="000F4138" w:rsidRDefault="00495148" w:rsidP="00E10954">
      <w:pPr>
        <w:spacing w:after="0" w:line="240" w:lineRule="auto"/>
        <w:jc w:val="both"/>
        <w:rPr>
          <w:rFonts w:cs="Traditional Arabic"/>
          <w:sz w:val="28"/>
          <w:szCs w:val="28"/>
          <w:rtl/>
        </w:rPr>
      </w:pPr>
    </w:p>
  </w:footnote>
  <w:footnote w:id="381">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تيميه</w:t>
      </w:r>
      <w:r>
        <w:rPr>
          <w:rFonts w:ascii="Traditional Arabic" w:cs="Traditional Arabic" w:hint="cs"/>
          <w:sz w:val="28"/>
          <w:szCs w:val="28"/>
          <w:rtl/>
        </w:rPr>
        <w:t xml:space="preserve">: </w:t>
      </w:r>
      <w:r w:rsidRPr="000F4138">
        <w:rPr>
          <w:rFonts w:ascii="Traditional Arabic" w:cs="Traditional Arabic" w:hint="eastAsia"/>
          <w:sz w:val="28"/>
          <w:szCs w:val="28"/>
          <w:rtl/>
        </w:rPr>
        <w:t>تقيالدينأبوالعباسأحمدبنعبدالحليمبنتيميةالحراني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728</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F73642">
        <w:rPr>
          <w:rFonts w:ascii="Traditional Arabic" w:cs="Traditional Arabic" w:hint="eastAsia"/>
          <w:b/>
          <w:bCs/>
          <w:sz w:val="28"/>
          <w:szCs w:val="28"/>
          <w:rtl/>
        </w:rPr>
        <w:t>المستدركعلىمجموعفتاوىشيخالإسلام</w:t>
      </w:r>
      <w:r>
        <w:rPr>
          <w:rFonts w:ascii="Traditional Arabic" w:cs="Traditional Arabic" w:hint="cs"/>
          <w:b/>
          <w:bCs/>
          <w:sz w:val="28"/>
          <w:szCs w:val="28"/>
          <w:rtl/>
        </w:rPr>
        <w:t xml:space="preserve">، </w:t>
      </w:r>
      <w:r w:rsidRPr="000F4138">
        <w:rPr>
          <w:rFonts w:ascii="Traditional Arabic" w:cs="Traditional Arabic" w:hint="eastAsia"/>
          <w:sz w:val="28"/>
          <w:szCs w:val="28"/>
          <w:rtl/>
        </w:rPr>
        <w:t>جمعهورتبهوطبعهعلىنفقته</w:t>
      </w:r>
      <w:r>
        <w:rPr>
          <w:rFonts w:ascii="Traditional Arabic" w:cs="Traditional Arabic"/>
          <w:sz w:val="28"/>
          <w:szCs w:val="28"/>
          <w:rtl/>
        </w:rPr>
        <w:t xml:space="preserve">: </w:t>
      </w:r>
      <w:r w:rsidRPr="000F4138">
        <w:rPr>
          <w:rFonts w:ascii="Traditional Arabic" w:cs="Traditional Arabic" w:hint="eastAsia"/>
          <w:sz w:val="28"/>
          <w:szCs w:val="28"/>
          <w:rtl/>
        </w:rPr>
        <w:t>محمدبنعبدالرحمنبنقاسم</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1421</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الأولى</w:t>
      </w:r>
      <w:r w:rsidRPr="000F4138">
        <w:rPr>
          <w:rFonts w:ascii="Traditional Arabic" w:cs="Traditional Arabic"/>
          <w:sz w:val="28"/>
          <w:szCs w:val="28"/>
          <w:rtl/>
        </w:rPr>
        <w:t xml:space="preserve"> 1418 </w:t>
      </w:r>
      <w:r w:rsidRPr="000F4138">
        <w:rPr>
          <w:rFonts w:ascii="Traditional Arabic" w:cs="Traditional Arabic" w:hint="eastAsia"/>
          <w:sz w:val="28"/>
          <w:szCs w:val="28"/>
          <w:rtl/>
        </w:rPr>
        <w:t>هـ</w:t>
      </w:r>
      <w:r>
        <w:rPr>
          <w:rFonts w:cs="Traditional Arabic" w:hint="cs"/>
          <w:sz w:val="28"/>
          <w:szCs w:val="28"/>
          <w:rtl/>
        </w:rPr>
        <w:t xml:space="preserve">، </w:t>
      </w:r>
      <w:r w:rsidRPr="000F4138">
        <w:rPr>
          <w:rFonts w:cs="Traditional Arabic" w:hint="cs"/>
          <w:sz w:val="28"/>
          <w:szCs w:val="28"/>
          <w:rtl/>
        </w:rPr>
        <w:t>كتاب الطهارة</w:t>
      </w:r>
      <w:r>
        <w:rPr>
          <w:rFonts w:cs="Traditional Arabic" w:hint="cs"/>
          <w:sz w:val="28"/>
          <w:szCs w:val="28"/>
          <w:rtl/>
        </w:rPr>
        <w:t xml:space="preserve">، </w:t>
      </w:r>
      <w:r w:rsidRPr="000F4138">
        <w:rPr>
          <w:rFonts w:cs="Traditional Arabic" w:hint="cs"/>
          <w:sz w:val="28"/>
          <w:szCs w:val="28"/>
          <w:rtl/>
        </w:rPr>
        <w:t>باب السواك وسنن الوضوء</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28</w:t>
      </w:r>
      <w:r>
        <w:rPr>
          <w:rFonts w:cs="Traditional Arabic" w:hint="cs"/>
          <w:sz w:val="28"/>
          <w:szCs w:val="28"/>
          <w:rtl/>
        </w:rPr>
        <w:t xml:space="preserve">. </w:t>
      </w:r>
    </w:p>
  </w:footnote>
  <w:footnote w:id="382">
    <w:p w:rsidR="00495148" w:rsidRPr="000F4138" w:rsidRDefault="00495148" w:rsidP="00720AD4">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تخريجه </w:t>
      </w:r>
      <w:r>
        <w:rPr>
          <w:rFonts w:cs="Traditional Arabic" w:hint="cs"/>
          <w:sz w:val="28"/>
          <w:szCs w:val="28"/>
          <w:rtl/>
        </w:rPr>
        <w:t xml:space="preserve">ص24. </w:t>
      </w:r>
    </w:p>
  </w:footnote>
  <w:footnote w:id="383">
    <w:p w:rsidR="00495148" w:rsidRPr="000F4138" w:rsidRDefault="00495148" w:rsidP="004B2662">
      <w:pPr>
        <w:spacing w:after="0" w:line="240" w:lineRule="auto"/>
        <w:jc w:val="both"/>
        <w:rPr>
          <w:rFonts w:cs="Traditional Arabic"/>
          <w:sz w:val="28"/>
          <w:szCs w:val="28"/>
          <w:rtl/>
        </w:rPr>
      </w:pPr>
      <w:r w:rsidRPr="00F86039">
        <w:rPr>
          <w:rFonts w:cs="Traditional Arabic" w:hint="cs"/>
          <w:sz w:val="28"/>
          <w:szCs w:val="28"/>
          <w:rtl/>
        </w:rPr>
        <w:t>(</w:t>
      </w:r>
      <w:r w:rsidRPr="00F86039">
        <w:rPr>
          <w:rStyle w:val="FootnoteReference"/>
          <w:rFonts w:cs="Traditional Arabic"/>
          <w:sz w:val="28"/>
          <w:szCs w:val="28"/>
          <w:vertAlign w:val="baseline"/>
        </w:rPr>
        <w:footnoteRef/>
      </w:r>
      <w:r w:rsidRPr="00F86039">
        <w:rPr>
          <w:rFonts w:cs="Traditional Arabic" w:hint="cs"/>
          <w:sz w:val="28"/>
          <w:szCs w:val="28"/>
          <w:rtl/>
        </w:rPr>
        <w:t xml:space="preserve">) ابن تيمية، </w:t>
      </w:r>
      <w:r w:rsidRPr="00F86039">
        <w:rPr>
          <w:rFonts w:ascii="Traditional Arabic" w:cs="Traditional Arabic" w:hint="cs"/>
          <w:b/>
          <w:bCs/>
          <w:sz w:val="28"/>
          <w:szCs w:val="28"/>
          <w:rtl/>
        </w:rPr>
        <w:t>مجموع الفتاوى</w:t>
      </w:r>
      <w:r w:rsidRPr="00F86039">
        <w:rPr>
          <w:rFonts w:ascii="Traditional Arabic" w:cs="Traditional Arabic" w:hint="cs"/>
          <w:sz w:val="28"/>
          <w:szCs w:val="28"/>
          <w:rtl/>
        </w:rPr>
        <w:t>، باب السواك، سئل عمن يحلقون رؤوسه</w:t>
      </w:r>
      <w:r w:rsidRPr="00F86039">
        <w:rPr>
          <w:rFonts w:ascii="Traditional Arabic" w:cs="Traditional Arabic" w:hint="eastAsia"/>
          <w:sz w:val="28"/>
          <w:szCs w:val="28"/>
          <w:rtl/>
        </w:rPr>
        <w:t>م</w:t>
      </w:r>
      <w:r w:rsidRPr="000F4138">
        <w:rPr>
          <w:rFonts w:ascii="Traditional Arabic" w:cs="Traditional Arabic" w:hint="cs"/>
          <w:sz w:val="28"/>
          <w:szCs w:val="28"/>
          <w:rtl/>
        </w:rPr>
        <w:t xml:space="preserve"> على أيدي المشايخ وعند القبور</w:t>
      </w:r>
      <w:r>
        <w:rPr>
          <w:rFonts w:ascii="Traditional Arabic" w:cs="Traditional Arabic" w:hint="cs"/>
          <w:sz w:val="28"/>
          <w:szCs w:val="28"/>
          <w:rtl/>
        </w:rPr>
        <w:t xml:space="preserve">، </w:t>
      </w:r>
      <w:r w:rsidRPr="000F4138">
        <w:rPr>
          <w:rFonts w:ascii="Traditional Arabic" w:cs="Traditional Arabic" w:hint="cs"/>
          <w:sz w:val="28"/>
          <w:szCs w:val="28"/>
          <w:rtl/>
        </w:rPr>
        <w:t>ج21</w:t>
      </w:r>
      <w:r>
        <w:rPr>
          <w:rFonts w:ascii="Traditional Arabic" w:cs="Traditional Arabic" w:hint="cs"/>
          <w:sz w:val="28"/>
          <w:szCs w:val="28"/>
          <w:rtl/>
        </w:rPr>
        <w:t xml:space="preserve">، </w:t>
      </w:r>
      <w:r w:rsidRPr="000F4138">
        <w:rPr>
          <w:rFonts w:ascii="Traditional Arabic" w:cs="Traditional Arabic" w:hint="cs"/>
          <w:sz w:val="28"/>
          <w:szCs w:val="28"/>
          <w:rtl/>
        </w:rPr>
        <w:t>ص119</w:t>
      </w:r>
      <w:r>
        <w:rPr>
          <w:rFonts w:ascii="Traditional Arabic" w:cs="Traditional Arabic" w:hint="cs"/>
          <w:sz w:val="28"/>
          <w:szCs w:val="28"/>
          <w:rtl/>
        </w:rPr>
        <w:t xml:space="preserve">. </w:t>
      </w:r>
    </w:p>
  </w:footnote>
  <w:footnote w:id="384">
    <w:p w:rsidR="00495148" w:rsidRPr="000F4138" w:rsidRDefault="00495148" w:rsidP="0084591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eastAsiaTheme="minorHAnsi" w:cs="Traditional Arabic" w:hint="cs"/>
          <w:sz w:val="28"/>
          <w:szCs w:val="28"/>
          <w:rtl/>
        </w:rPr>
        <w:t>هو</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عبدالرحمنبنأبيسعيد الخدريواسمهسعدبنمالكبنسنانبنثعلبةبنعبيدبنالأبجر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وهوخدرة</w:t>
      </w:r>
      <w:r>
        <w:rPr>
          <w:rFonts w:ascii="Traditional Arabic" w:eastAsiaTheme="minorHAnsi" w:cs="Traditional Arabic" w:hint="cs"/>
          <w:sz w:val="28"/>
          <w:szCs w:val="28"/>
          <w:rtl/>
        </w:rPr>
        <w:t>ا</w:t>
      </w:r>
      <w:r w:rsidRPr="000F4138">
        <w:rPr>
          <w:rFonts w:ascii="Traditional Arabic" w:eastAsiaTheme="minorHAnsi" w:cs="Traditional Arabic" w:hint="cs"/>
          <w:sz w:val="28"/>
          <w:szCs w:val="28"/>
          <w:rtl/>
        </w:rPr>
        <w:t>بنعوفبنالحارثبنالخزرج</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وأمهأمعبداللهبنتعبداللهبنالحارثبنقيسبنهيشةبنالحارثمنبنيمعاويةمنبنيعمروبنعوفمنالأوس</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توفيعبدالرحمنبنأبيسعيدبالمدينةسنةاثنتيعشرةومائةوهوابنسبعوسبعينسنة</w:t>
      </w:r>
      <w:r>
        <w:rPr>
          <w:rFonts w:ascii="Traditional Arabic" w:eastAsiaTheme="minorHAnsi" w:cs="Traditional Arabic"/>
          <w:sz w:val="28"/>
          <w:szCs w:val="28"/>
          <w:rtl/>
        </w:rPr>
        <w:t xml:space="preserve">. </w:t>
      </w:r>
    </w:p>
    <w:p w:rsidR="00495148" w:rsidRPr="000F4138" w:rsidRDefault="00495148" w:rsidP="009F4315">
      <w:pPr>
        <w:pStyle w:val="FootnoteText"/>
        <w:jc w:val="both"/>
        <w:rPr>
          <w:rFonts w:cs="Traditional Arabic"/>
          <w:sz w:val="28"/>
          <w:szCs w:val="28"/>
          <w:rtl/>
        </w:rPr>
      </w:pPr>
      <w:r w:rsidRPr="000F4138">
        <w:rPr>
          <w:rFonts w:cs="Traditional Arabic" w:hint="cs"/>
          <w:sz w:val="28"/>
          <w:szCs w:val="28"/>
          <w:rtl/>
        </w:rPr>
        <w:t xml:space="preserve">ابن </w:t>
      </w:r>
      <w:r w:rsidRPr="009F4315">
        <w:rPr>
          <w:rFonts w:cs="Traditional Arabic" w:hint="cs"/>
          <w:sz w:val="28"/>
          <w:szCs w:val="28"/>
          <w:rtl/>
        </w:rPr>
        <w:t xml:space="preserve">سعد، </w:t>
      </w:r>
      <w:r w:rsidRPr="009F4315">
        <w:rPr>
          <w:rFonts w:cs="Traditional Arabic" w:hint="cs"/>
          <w:b/>
          <w:bCs/>
          <w:sz w:val="28"/>
          <w:szCs w:val="28"/>
          <w:rtl/>
        </w:rPr>
        <w:t>الطبقات الكبرى</w:t>
      </w:r>
      <w:r w:rsidRPr="009F4315">
        <w:rPr>
          <w:rFonts w:cs="Traditional Arabic" w:hint="cs"/>
          <w:sz w:val="28"/>
          <w:szCs w:val="28"/>
          <w:rtl/>
        </w:rPr>
        <w:t xml:space="preserve">، </w:t>
      </w:r>
      <w:r w:rsidRPr="009F4315">
        <w:rPr>
          <w:rFonts w:ascii="Traditional Arabic" w:eastAsiaTheme="minorHAnsi" w:cs="Traditional Arabic" w:hint="cs"/>
          <w:sz w:val="28"/>
          <w:szCs w:val="28"/>
          <w:rtl/>
        </w:rPr>
        <w:t xml:space="preserve">مصدر سابق، </w:t>
      </w:r>
      <w:r w:rsidRPr="009F4315">
        <w:rPr>
          <w:rFonts w:cs="Traditional Arabic" w:hint="cs"/>
          <w:sz w:val="28"/>
          <w:szCs w:val="28"/>
          <w:rtl/>
        </w:rPr>
        <w:t>سعيد</w:t>
      </w:r>
      <w:r w:rsidRPr="000F4138">
        <w:rPr>
          <w:rFonts w:cs="Traditional Arabic" w:hint="cs"/>
          <w:sz w:val="28"/>
          <w:szCs w:val="28"/>
          <w:rtl/>
        </w:rPr>
        <w:t xml:space="preserve"> بن أبي سعيد الخدري</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ص205</w:t>
      </w:r>
      <w:r>
        <w:rPr>
          <w:rFonts w:cs="Traditional Arabic" w:hint="cs"/>
          <w:sz w:val="28"/>
          <w:szCs w:val="28"/>
          <w:rtl/>
        </w:rPr>
        <w:t>.</w:t>
      </w:r>
    </w:p>
  </w:footnote>
  <w:footnote w:id="385">
    <w:p w:rsidR="00495148" w:rsidRPr="000F4138" w:rsidRDefault="00495148" w:rsidP="004F428E">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 البخاري، </w:t>
      </w:r>
      <w:r w:rsidRPr="00F73642">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التوحيد</w:t>
      </w:r>
      <w:r>
        <w:rPr>
          <w:rFonts w:cs="Traditional Arabic" w:hint="cs"/>
          <w:sz w:val="28"/>
          <w:szCs w:val="28"/>
          <w:rtl/>
        </w:rPr>
        <w:t xml:space="preserve">، </w:t>
      </w:r>
      <w:r w:rsidRPr="000F4138">
        <w:rPr>
          <w:rFonts w:cs="Traditional Arabic" w:hint="cs"/>
          <w:sz w:val="28"/>
          <w:szCs w:val="28"/>
          <w:rtl/>
        </w:rPr>
        <w:t>باب قراءة الفاجر والمنافق</w:t>
      </w:r>
      <w:r>
        <w:rPr>
          <w:rFonts w:cs="Traditional Arabic" w:hint="cs"/>
          <w:sz w:val="28"/>
          <w:szCs w:val="28"/>
          <w:rtl/>
        </w:rPr>
        <w:t xml:space="preserve">، </w:t>
      </w:r>
      <w:r w:rsidRPr="000F4138">
        <w:rPr>
          <w:rFonts w:cs="Traditional Arabic" w:hint="cs"/>
          <w:sz w:val="28"/>
          <w:szCs w:val="28"/>
          <w:rtl/>
        </w:rPr>
        <w:t>ج9</w:t>
      </w:r>
      <w:r>
        <w:rPr>
          <w:rFonts w:cs="Traditional Arabic" w:hint="cs"/>
          <w:sz w:val="28"/>
          <w:szCs w:val="28"/>
          <w:rtl/>
        </w:rPr>
        <w:t xml:space="preserve">، </w:t>
      </w:r>
      <w:r w:rsidRPr="000F4138">
        <w:rPr>
          <w:rFonts w:cs="Traditional Arabic" w:hint="cs"/>
          <w:sz w:val="28"/>
          <w:szCs w:val="28"/>
          <w:rtl/>
        </w:rPr>
        <w:t>ص162</w:t>
      </w:r>
      <w:r>
        <w:rPr>
          <w:rFonts w:cs="Traditional Arabic" w:hint="cs"/>
          <w:sz w:val="28"/>
          <w:szCs w:val="28"/>
          <w:rtl/>
        </w:rPr>
        <w:t xml:space="preserve">، </w:t>
      </w:r>
      <w:r w:rsidRPr="000F4138">
        <w:rPr>
          <w:rFonts w:cs="Traditional Arabic" w:hint="cs"/>
          <w:sz w:val="28"/>
          <w:szCs w:val="28"/>
          <w:rtl/>
        </w:rPr>
        <w:t>رقم 7562</w:t>
      </w:r>
      <w:r>
        <w:rPr>
          <w:rFonts w:cs="Traditional Arabic" w:hint="cs"/>
          <w:sz w:val="28"/>
          <w:szCs w:val="28"/>
          <w:rtl/>
        </w:rPr>
        <w:t xml:space="preserve">. </w:t>
      </w:r>
    </w:p>
  </w:footnote>
  <w:footnote w:id="38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F73642">
        <w:rPr>
          <w:rFonts w:cs="Traditional Arabic"/>
          <w:b/>
          <w:bCs/>
          <w:sz w:val="28"/>
          <w:szCs w:val="28"/>
          <w:rtl/>
        </w:rPr>
        <w:t xml:space="preserve">دروس الشيخ سعد </w:t>
      </w:r>
      <w:r w:rsidRPr="00F73642">
        <w:rPr>
          <w:rFonts w:cs="Traditional Arabic" w:hint="cs"/>
          <w:b/>
          <w:bCs/>
          <w:sz w:val="28"/>
          <w:szCs w:val="28"/>
          <w:rtl/>
        </w:rPr>
        <w:t>ا</w:t>
      </w:r>
      <w:r w:rsidRPr="00F73642">
        <w:rPr>
          <w:rFonts w:cs="Traditional Arabic"/>
          <w:b/>
          <w:bCs/>
          <w:sz w:val="28"/>
          <w:szCs w:val="28"/>
          <w:rtl/>
        </w:rPr>
        <w:t>لبريك</w:t>
      </w:r>
      <w:r>
        <w:rPr>
          <w:rFonts w:cs="Traditional Arabic"/>
          <w:sz w:val="28"/>
          <w:szCs w:val="28"/>
          <w:rtl/>
        </w:rPr>
        <w:t xml:space="preserve">، </w:t>
      </w:r>
      <w:r w:rsidRPr="000F4138">
        <w:rPr>
          <w:rFonts w:cs="Traditional Arabic"/>
          <w:sz w:val="28"/>
          <w:szCs w:val="28"/>
          <w:rtl/>
        </w:rPr>
        <w:t>التشبه بالكفار في قصات الشعر</w:t>
      </w:r>
      <w:r>
        <w:rPr>
          <w:rFonts w:cs="Traditional Arabic"/>
          <w:sz w:val="28"/>
          <w:szCs w:val="28"/>
          <w:rtl/>
        </w:rPr>
        <w:t xml:space="preserve">، </w:t>
      </w:r>
      <w:r w:rsidRPr="000F4138">
        <w:rPr>
          <w:rFonts w:cs="Traditional Arabic"/>
          <w:sz w:val="28"/>
          <w:szCs w:val="28"/>
          <w:rtl/>
        </w:rPr>
        <w:t>ج146</w:t>
      </w:r>
      <w:r>
        <w:rPr>
          <w:rFonts w:cs="Traditional Arabic"/>
          <w:sz w:val="28"/>
          <w:szCs w:val="28"/>
          <w:rtl/>
        </w:rPr>
        <w:t xml:space="preserve">، </w:t>
      </w:r>
      <w:r w:rsidRPr="000F4138">
        <w:rPr>
          <w:rFonts w:cs="Traditional Arabic"/>
          <w:sz w:val="28"/>
          <w:szCs w:val="28"/>
          <w:rtl/>
        </w:rPr>
        <w:t>ص23</w:t>
      </w:r>
      <w:r>
        <w:rPr>
          <w:rFonts w:cs="Traditional Arabic"/>
          <w:sz w:val="28"/>
          <w:szCs w:val="28"/>
          <w:rtl/>
        </w:rPr>
        <w:t xml:space="preserve">. </w:t>
      </w:r>
      <w:r w:rsidRPr="000F4138">
        <w:rPr>
          <w:rFonts w:cs="Traditional Arabic" w:hint="cs"/>
          <w:sz w:val="28"/>
          <w:szCs w:val="28"/>
          <w:rtl/>
        </w:rPr>
        <w:t>دروس مفرغه</w:t>
      </w:r>
      <w:r>
        <w:rPr>
          <w:rFonts w:cs="Traditional Arabic" w:hint="cs"/>
          <w:sz w:val="28"/>
          <w:szCs w:val="28"/>
          <w:rtl/>
        </w:rPr>
        <w:t xml:space="preserve">، </w:t>
      </w:r>
      <w:r w:rsidRPr="000F4138">
        <w:rPr>
          <w:rFonts w:cs="Traditional Arabic" w:hint="cs"/>
          <w:sz w:val="28"/>
          <w:szCs w:val="28"/>
          <w:rtl/>
        </w:rPr>
        <w:t>موقع إسلام نت</w:t>
      </w:r>
      <w:r>
        <w:rPr>
          <w:rFonts w:cs="Traditional Arabic" w:hint="cs"/>
          <w:sz w:val="28"/>
          <w:szCs w:val="28"/>
          <w:rtl/>
        </w:rPr>
        <w:t xml:space="preserve">، </w:t>
      </w:r>
      <w:hyperlink r:id="rId16" w:history="1">
        <w:r w:rsidRPr="00EE43C5">
          <w:rPr>
            <w:rStyle w:val="Hyperlink"/>
            <w:rFonts w:asciiTheme="majorBidi" w:hAnsiTheme="majorBidi" w:cstheme="majorBidi"/>
            <w:b/>
            <w:bCs/>
            <w:color w:val="auto"/>
            <w:sz w:val="20"/>
            <w:szCs w:val="20"/>
          </w:rPr>
          <w:t>http: //www. islamweb. net</w:t>
        </w:r>
      </w:hyperlink>
    </w:p>
  </w:footnote>
  <w:footnote w:id="387">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w:t>
      </w:r>
      <w:r w:rsidRPr="000F4138">
        <w:rPr>
          <w:rFonts w:cs="Traditional Arabic" w:hint="cs"/>
          <w:sz w:val="28"/>
          <w:szCs w:val="28"/>
          <w:rtl/>
        </w:rPr>
        <w:t>آية 21</w:t>
      </w:r>
      <w:r>
        <w:rPr>
          <w:rFonts w:cs="Traditional Arabic" w:hint="cs"/>
          <w:sz w:val="28"/>
          <w:szCs w:val="28"/>
          <w:rtl/>
        </w:rPr>
        <w:t xml:space="preserve">. </w:t>
      </w:r>
    </w:p>
  </w:footnote>
  <w:footnote w:id="38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فاطر</w:t>
      </w:r>
      <w:r>
        <w:rPr>
          <w:rFonts w:cs="Traditional Arabic" w:hint="cs"/>
          <w:sz w:val="28"/>
          <w:szCs w:val="28"/>
          <w:rtl/>
        </w:rPr>
        <w:t xml:space="preserve">، </w:t>
      </w:r>
      <w:r w:rsidRPr="000F4138">
        <w:rPr>
          <w:rFonts w:cs="Traditional Arabic" w:hint="cs"/>
          <w:sz w:val="28"/>
          <w:szCs w:val="28"/>
          <w:rtl/>
        </w:rPr>
        <w:t>آية 6</w:t>
      </w:r>
      <w:r>
        <w:rPr>
          <w:rFonts w:cs="Traditional Arabic" w:hint="cs"/>
          <w:sz w:val="28"/>
          <w:szCs w:val="28"/>
          <w:rtl/>
        </w:rPr>
        <w:t xml:space="preserve">. </w:t>
      </w:r>
    </w:p>
  </w:footnote>
  <w:footnote w:id="389">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D500FE">
        <w:rPr>
          <w:rFonts w:ascii="Traditional Arabic" w:hAnsi="Traditional Arabic" w:cs="Traditional Arabic"/>
          <w:sz w:val="28"/>
          <w:szCs w:val="28"/>
          <w:rtl/>
        </w:rPr>
        <w:t>أبو عمرو ويقال أبو عبد الله سالم بن عبد الله ابن أمير</w:t>
      </w:r>
      <w:r w:rsidRPr="000F4138">
        <w:rPr>
          <w:rFonts w:ascii="Traditional Arabic" w:hAnsi="Traditional Arabic" w:cs="Traditional Arabic"/>
          <w:sz w:val="28"/>
          <w:szCs w:val="28"/>
          <w:rtl/>
        </w:rPr>
        <w:t xml:space="preserve"> المؤمنين عمر بن الخطاب العدوي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رضي الله عنهم أجمعين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أحد فقهاء المدينة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من سادات التابعين وعلمائهم وثقاتهم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روى عن أبيه وغيره</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وروى عنه الزهري ونافع</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توفي في آخر ذي الحجة سنة ست ومائة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وقيل سنة ثمان ومائة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وهشام بن عبد الملك يومئذ بالمدينة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وكان قد حج بالناس تلك السنة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ثم قدم المدينة فوافق موت سالم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فصلى عليه بالبقيع لكثرة الناس</w:t>
      </w:r>
      <w:r>
        <w:rPr>
          <w:rFonts w:ascii="Traditional Arabic" w:hAnsi="Traditional Arabic" w:cs="Traditional Arabic"/>
          <w:sz w:val="28"/>
          <w:szCs w:val="28"/>
          <w:rtl/>
        </w:rPr>
        <w:t xml:space="preserve">. </w:t>
      </w:r>
    </w:p>
    <w:p w:rsidR="00495148" w:rsidRPr="000F4138" w:rsidRDefault="00495148" w:rsidP="007D28D9">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ابن خلكان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أبو العباس شمس الدين أحمد بن محمد بن إبراهيم بن أبي بكر ابن خلكان البر مكي الإربلي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681هـ)</w:t>
      </w:r>
      <w:r>
        <w:rPr>
          <w:rFonts w:ascii="Traditional Arabic" w:hAnsi="Traditional Arabic" w:cs="Traditional Arabic"/>
          <w:sz w:val="28"/>
          <w:szCs w:val="28"/>
          <w:rtl/>
        </w:rPr>
        <w:t xml:space="preserve">، </w:t>
      </w:r>
      <w:r w:rsidRPr="000B6197">
        <w:rPr>
          <w:rFonts w:ascii="Traditional Arabic" w:hAnsi="Traditional Arabic" w:cs="Traditional Arabic"/>
          <w:b/>
          <w:bCs/>
          <w:sz w:val="28"/>
          <w:szCs w:val="28"/>
          <w:rtl/>
        </w:rPr>
        <w:t>وفيات الأعيان وأنباء أبناء الزمان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دار صادر</w:t>
      </w:r>
      <w:r>
        <w:rPr>
          <w:rFonts w:ascii="Traditional Arabic" w:hAnsi="Traditional Arabic" w:cs="Traditional Arabic"/>
          <w:sz w:val="28"/>
          <w:szCs w:val="28"/>
          <w:rtl/>
        </w:rPr>
        <w:t xml:space="preserve">، بيروت، سالم بن عبد الله بن عمر،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349</w:t>
      </w:r>
      <w:r>
        <w:rPr>
          <w:rFonts w:ascii="Traditional Arabic" w:hAnsi="Traditional Arabic" w:cs="Traditional Arabic"/>
          <w:sz w:val="28"/>
          <w:szCs w:val="28"/>
          <w:rtl/>
        </w:rPr>
        <w:t xml:space="preserve">. </w:t>
      </w:r>
    </w:p>
  </w:footnote>
  <w:footnote w:id="390">
    <w:p w:rsidR="00495148" w:rsidRPr="000F4138" w:rsidRDefault="00495148" w:rsidP="00532E1B">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النسائي</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السنن</w:t>
      </w:r>
      <w:r>
        <w:rPr>
          <w:rFonts w:ascii="Traditional Arabic" w:hAnsi="Traditional Arabic" w:cs="Traditional Arabic" w:hint="cs"/>
          <w:b/>
          <w:bCs/>
          <w:sz w:val="28"/>
          <w:szCs w:val="28"/>
          <w:rtl/>
        </w:rPr>
        <w:t xml:space="preserve"> الكبرى</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الزكاة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المنان بما أعطى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 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63</w:t>
      </w:r>
      <w:r w:rsidRPr="000F4138">
        <w:rPr>
          <w:rFonts w:ascii="Traditional Arabic" w:hAnsi="Traditional Arabic" w:cs="Traditional Arabic" w:hint="cs"/>
          <w:sz w:val="28"/>
          <w:szCs w:val="28"/>
          <w:rtl/>
        </w:rPr>
        <w:t xml:space="preserve"> رقم 2562</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 xml:space="preserve">صححه </w:t>
      </w:r>
      <w:r>
        <w:rPr>
          <w:rFonts w:ascii="Traditional Arabic" w:hAnsi="Traditional Arabic" w:cs="Traditional Arabic" w:hint="cs"/>
          <w:sz w:val="28"/>
          <w:szCs w:val="28"/>
          <w:rtl/>
        </w:rPr>
        <w:t>الألباني</w:t>
      </w:r>
      <w:r w:rsidRPr="000F4138">
        <w:rPr>
          <w:rFonts w:ascii="Traditional Arabic" w:hAnsi="Traditional Arabic" w:cs="Traditional Arabic" w:hint="cs"/>
          <w:sz w:val="28"/>
          <w:szCs w:val="28"/>
          <w:rtl/>
        </w:rPr>
        <w:t xml:space="preserve"> في </w:t>
      </w:r>
      <w:r w:rsidRPr="000B6197">
        <w:rPr>
          <w:rFonts w:ascii="Traditional Arabic" w:hAnsi="Traditional Arabic" w:cs="Traditional Arabic" w:hint="cs"/>
          <w:b/>
          <w:bCs/>
          <w:sz w:val="28"/>
          <w:szCs w:val="28"/>
          <w:rtl/>
        </w:rPr>
        <w:t>سلسلة الأحاديث الصحيحة</w:t>
      </w:r>
      <w:r w:rsidRPr="00532E1B">
        <w:rPr>
          <w:rFonts w:ascii="Traditional Arabic" w:eastAsiaTheme="minorHAnsi" w:hAnsiTheme="minorHAnsi" w:cs="Traditional Arabic" w:hint="cs"/>
          <w:b/>
          <w:bCs/>
          <w:color w:val="000000"/>
          <w:sz w:val="28"/>
          <w:szCs w:val="28"/>
          <w:rtl/>
        </w:rPr>
        <w:t>وشيءمنفقههاوفوائدها</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284</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رقم 674</w:t>
      </w:r>
      <w:r>
        <w:rPr>
          <w:rFonts w:ascii="Traditional Arabic" w:hAnsi="Traditional Arabic" w:cs="Traditional Arabic" w:hint="cs"/>
          <w:sz w:val="28"/>
          <w:szCs w:val="28"/>
          <w:rtl/>
        </w:rPr>
        <w:t xml:space="preserve">. </w:t>
      </w:r>
    </w:p>
  </w:footnote>
  <w:footnote w:id="391">
    <w:p w:rsidR="00495148" w:rsidRPr="005E0960" w:rsidRDefault="00495148" w:rsidP="00297675">
      <w:pPr>
        <w:pStyle w:val="FootnoteText"/>
        <w:jc w:val="both"/>
        <w:rPr>
          <w:rFonts w:ascii="Traditional Arabic" w:hAnsi="Traditional Arabic" w:cs="Traditional Arabic"/>
          <w:sz w:val="28"/>
          <w:szCs w:val="28"/>
          <w:rtl/>
        </w:rPr>
      </w:pPr>
      <w:r w:rsidRPr="005E0960">
        <w:rPr>
          <w:rFonts w:ascii="Traditional Arabic" w:hAnsi="Traditional Arabic" w:cs="Traditional Arabic"/>
          <w:sz w:val="28"/>
          <w:szCs w:val="28"/>
          <w:rtl/>
        </w:rPr>
        <w:t>(</w:t>
      </w:r>
      <w:r w:rsidRPr="005E0960">
        <w:rPr>
          <w:rStyle w:val="FootnoteReference"/>
          <w:rFonts w:ascii="Traditional Arabic" w:hAnsi="Traditional Arabic" w:cs="Traditional Arabic"/>
          <w:sz w:val="28"/>
          <w:szCs w:val="28"/>
          <w:vertAlign w:val="baseline"/>
        </w:rPr>
        <w:footnoteRef/>
      </w:r>
      <w:r w:rsidRPr="005E0960">
        <w:rPr>
          <w:rFonts w:ascii="Traditional Arabic" w:hAnsi="Traditional Arabic" w:cs="Traditional Arabic"/>
          <w:sz w:val="28"/>
          <w:szCs w:val="28"/>
          <w:rtl/>
        </w:rPr>
        <w:t xml:space="preserve">) سبق تعريفه </w:t>
      </w:r>
      <w:r w:rsidRPr="005E0960">
        <w:rPr>
          <w:rFonts w:ascii="Traditional Arabic" w:hAnsi="Traditional Arabic" w:cs="Traditional Arabic" w:hint="cs"/>
          <w:sz w:val="28"/>
          <w:szCs w:val="28"/>
          <w:rtl/>
        </w:rPr>
        <w:t>ص</w:t>
      </w:r>
      <w:r>
        <w:rPr>
          <w:rFonts w:ascii="Traditional Arabic" w:hAnsi="Traditional Arabic" w:cs="Traditional Arabic" w:hint="cs"/>
          <w:sz w:val="28"/>
          <w:szCs w:val="28"/>
          <w:rtl/>
        </w:rPr>
        <w:t>11</w:t>
      </w:r>
      <w:r>
        <w:rPr>
          <w:rFonts w:ascii="Traditional Arabic" w:hAnsi="Traditional Arabic" w:cs="Traditional Arabic"/>
          <w:sz w:val="28"/>
          <w:szCs w:val="28"/>
          <w:rtl/>
        </w:rPr>
        <w:t xml:space="preserve">. </w:t>
      </w:r>
    </w:p>
  </w:footnote>
  <w:footnote w:id="392">
    <w:p w:rsidR="00495148" w:rsidRPr="000F4138" w:rsidRDefault="00495148" w:rsidP="00510992">
      <w:pPr>
        <w:pStyle w:val="FootnoteText"/>
        <w:jc w:val="both"/>
        <w:rPr>
          <w:rFonts w:ascii="Traditional Arabic" w:hAnsi="Traditional Arabic" w:cs="Traditional Arabic"/>
          <w:sz w:val="28"/>
          <w:szCs w:val="28"/>
          <w:rtl/>
        </w:rPr>
      </w:pPr>
      <w:r w:rsidRPr="005E0960">
        <w:rPr>
          <w:rFonts w:ascii="Traditional Arabic" w:hAnsi="Traditional Arabic" w:cs="Traditional Arabic"/>
          <w:sz w:val="28"/>
          <w:szCs w:val="28"/>
          <w:rtl/>
        </w:rPr>
        <w:t>(</w:t>
      </w:r>
      <w:r w:rsidRPr="005E0960">
        <w:rPr>
          <w:rStyle w:val="FootnoteReference"/>
          <w:rFonts w:ascii="Traditional Arabic" w:hAnsi="Traditional Arabic" w:cs="Traditional Arabic"/>
          <w:sz w:val="28"/>
          <w:szCs w:val="28"/>
          <w:vertAlign w:val="baseline"/>
        </w:rPr>
        <w:footnoteRef/>
      </w:r>
      <w:r w:rsidRPr="005E0960">
        <w:rPr>
          <w:rFonts w:ascii="Traditional Arabic" w:hAnsi="Traditional Arabic" w:cs="Traditional Arabic"/>
          <w:sz w:val="28"/>
          <w:szCs w:val="28"/>
          <w:rtl/>
        </w:rPr>
        <w:t xml:space="preserve">) سبق تخريجه </w:t>
      </w:r>
      <w:r w:rsidRPr="005E0960">
        <w:rPr>
          <w:rFonts w:ascii="Traditional Arabic" w:hAnsi="Traditional Arabic" w:cs="Traditional Arabic" w:hint="cs"/>
          <w:sz w:val="28"/>
          <w:szCs w:val="28"/>
          <w:rtl/>
        </w:rPr>
        <w:t>ص</w:t>
      </w:r>
      <w:r>
        <w:rPr>
          <w:rFonts w:ascii="Traditional Arabic" w:hAnsi="Traditional Arabic" w:cs="Traditional Arabic" w:hint="cs"/>
          <w:sz w:val="28"/>
          <w:szCs w:val="28"/>
          <w:rtl/>
        </w:rPr>
        <w:t>23</w:t>
      </w:r>
      <w:r>
        <w:rPr>
          <w:rFonts w:ascii="Traditional Arabic" w:hAnsi="Traditional Arabic" w:cs="Traditional Arabic"/>
          <w:sz w:val="28"/>
          <w:szCs w:val="28"/>
          <w:rtl/>
        </w:rPr>
        <w:t xml:space="preserve">. </w:t>
      </w:r>
    </w:p>
  </w:footnote>
  <w:footnote w:id="393">
    <w:p w:rsidR="00495148" w:rsidRPr="000F4138" w:rsidRDefault="00495148" w:rsidP="001662B4">
      <w:pPr>
        <w:autoSpaceDE w:val="0"/>
        <w:autoSpaceDN w:val="0"/>
        <w:adjustRightInd w:val="0"/>
        <w:spacing w:after="0" w:line="240" w:lineRule="auto"/>
        <w:jc w:val="both"/>
        <w:rPr>
          <w:rFonts w:asci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eastAsia"/>
          <w:sz w:val="28"/>
          <w:szCs w:val="28"/>
          <w:rtl/>
        </w:rPr>
        <w:t>أبوسلم</w:t>
      </w:r>
      <w:r>
        <w:rPr>
          <w:rFonts w:ascii="Traditional Arabic" w:cs="Traditional Arabic" w:hint="cs"/>
          <w:sz w:val="28"/>
          <w:szCs w:val="28"/>
          <w:rtl/>
        </w:rPr>
        <w:t>ة</w:t>
      </w:r>
      <w:r w:rsidRPr="000F4138">
        <w:rPr>
          <w:rFonts w:ascii="Traditional Arabic" w:cs="Traditional Arabic" w:hint="eastAsia"/>
          <w:sz w:val="28"/>
          <w:szCs w:val="28"/>
          <w:rtl/>
        </w:rPr>
        <w:t>بنعبدالرحمنبنعوفبنعبدعوفبنعبدبنالحارثبنزهرةبنكلاب</w:t>
      </w:r>
      <w:r>
        <w:rPr>
          <w:rFonts w:ascii="Traditional Arabic" w:cs="Traditional Arabic"/>
          <w:sz w:val="28"/>
          <w:szCs w:val="28"/>
          <w:rtl/>
        </w:rPr>
        <w:t xml:space="preserve">. </w:t>
      </w:r>
      <w:r w:rsidRPr="000F4138">
        <w:rPr>
          <w:rFonts w:ascii="Traditional Arabic" w:cs="Traditional Arabic" w:hint="eastAsia"/>
          <w:sz w:val="28"/>
          <w:szCs w:val="28"/>
          <w:rtl/>
        </w:rPr>
        <w:t>وهوعبداللهالأصغروأمهتماضربنتالأصبغبنعمروبنثعلبة</w:t>
      </w:r>
      <w:r>
        <w:rPr>
          <w:rFonts w:ascii="Simplified Arabic" w:cs="Traditional Arabic" w:hint="cs"/>
          <w:sz w:val="28"/>
          <w:szCs w:val="28"/>
          <w:rtl/>
        </w:rPr>
        <w:t xml:space="preserve">، </w:t>
      </w:r>
      <w:r w:rsidRPr="000F4138">
        <w:rPr>
          <w:rFonts w:ascii="Simplified Arabic" w:cs="Traditional Arabic" w:hint="cs"/>
          <w:sz w:val="28"/>
          <w:szCs w:val="28"/>
          <w:rtl/>
        </w:rPr>
        <w:t xml:space="preserve">ولي القضاء على المدينة </w:t>
      </w:r>
      <w:r w:rsidRPr="000F4138">
        <w:rPr>
          <w:rFonts w:ascii="Traditional Arabic" w:cs="Traditional Arabic" w:hint="eastAsia"/>
          <w:sz w:val="28"/>
          <w:szCs w:val="28"/>
          <w:rtl/>
        </w:rPr>
        <w:t>توفيأبوسلم</w:t>
      </w:r>
      <w:r>
        <w:rPr>
          <w:rFonts w:ascii="Traditional Arabic" w:cs="Traditional Arabic" w:hint="cs"/>
          <w:sz w:val="28"/>
          <w:szCs w:val="28"/>
          <w:rtl/>
        </w:rPr>
        <w:t>ة</w:t>
      </w:r>
      <w:r w:rsidRPr="000F4138">
        <w:rPr>
          <w:rFonts w:ascii="Traditional Arabic" w:cs="Traditional Arabic" w:hint="eastAsia"/>
          <w:sz w:val="28"/>
          <w:szCs w:val="28"/>
          <w:rtl/>
        </w:rPr>
        <w:t>بالمدينةسنةأربعوتسعينفيخلافةالوليدبنعبدالملكوهوابناثنتينوسبعينسنة</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ascii="Simplified Arabic" w:cs="Traditional Arabic"/>
          <w:sz w:val="28"/>
          <w:szCs w:val="28"/>
          <w:rtl/>
        </w:rPr>
      </w:pPr>
      <w:r w:rsidRPr="000F4138">
        <w:rPr>
          <w:rFonts w:ascii="Traditional Arabic" w:cs="Traditional Arabic" w:hint="cs"/>
          <w:sz w:val="28"/>
          <w:szCs w:val="28"/>
          <w:rtl/>
        </w:rPr>
        <w:t>ابن سعد</w:t>
      </w:r>
      <w:r>
        <w:rPr>
          <w:rFonts w:ascii="Traditional Arabic" w:cs="Traditional Arabic" w:hint="cs"/>
          <w:sz w:val="28"/>
          <w:szCs w:val="28"/>
          <w:rtl/>
        </w:rPr>
        <w:t xml:space="preserve">، </w:t>
      </w:r>
      <w:r w:rsidRPr="000F4138">
        <w:rPr>
          <w:rFonts w:ascii="Traditional Arabic" w:cs="Traditional Arabic" w:hint="eastAsia"/>
          <w:sz w:val="28"/>
          <w:szCs w:val="28"/>
          <w:rtl/>
        </w:rPr>
        <w:t>أبوعبداللهمحمدبنسعدبنمنيعالهاشميبالولاء</w:t>
      </w:r>
      <w:r>
        <w:rPr>
          <w:rFonts w:ascii="Traditional Arabic" w:cs="Traditional Arabic" w:hint="eastAsia"/>
          <w:sz w:val="28"/>
          <w:szCs w:val="28"/>
          <w:rtl/>
        </w:rPr>
        <w:t xml:space="preserve">، </w:t>
      </w:r>
      <w:r w:rsidRPr="000F4138">
        <w:rPr>
          <w:rFonts w:ascii="Traditional Arabic" w:cs="Traditional Arabic" w:hint="eastAsia"/>
          <w:sz w:val="28"/>
          <w:szCs w:val="28"/>
          <w:rtl/>
        </w:rPr>
        <w:t>البصري</w:t>
      </w:r>
      <w:r>
        <w:rPr>
          <w:rFonts w:ascii="Traditional Arabic" w:cs="Traditional Arabic" w:hint="eastAsia"/>
          <w:sz w:val="28"/>
          <w:szCs w:val="28"/>
          <w:rtl/>
        </w:rPr>
        <w:t xml:space="preserve">، </w:t>
      </w:r>
      <w:r w:rsidRPr="000F4138">
        <w:rPr>
          <w:rFonts w:ascii="Traditional Arabic" w:cs="Traditional Arabic" w:hint="eastAsia"/>
          <w:sz w:val="28"/>
          <w:szCs w:val="28"/>
          <w:rtl/>
        </w:rPr>
        <w:t>البغداديالمعروفبابنسعد</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230</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0B6197">
        <w:rPr>
          <w:rFonts w:ascii="Traditional Arabic" w:cs="Traditional Arabic" w:hint="cs"/>
          <w:b/>
          <w:bCs/>
          <w:sz w:val="28"/>
          <w:szCs w:val="28"/>
          <w:rtl/>
        </w:rPr>
        <w:t>الطبقات الكبرى</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eastAsia"/>
          <w:sz w:val="28"/>
          <w:szCs w:val="28"/>
          <w:rtl/>
        </w:rPr>
        <w:t>زيادمحمدمنصور</w:t>
      </w:r>
      <w:r>
        <w:rPr>
          <w:rFonts w:ascii="Traditional Arabic" w:cs="Traditional Arabic" w:hint="cs"/>
          <w:sz w:val="28"/>
          <w:szCs w:val="28"/>
          <w:rtl/>
        </w:rPr>
        <w:t xml:space="preserve">، </w:t>
      </w:r>
      <w:r w:rsidRPr="000F4138">
        <w:rPr>
          <w:rFonts w:ascii="Traditional Arabic" w:cs="Traditional Arabic" w:hint="eastAsia"/>
          <w:sz w:val="28"/>
          <w:szCs w:val="28"/>
          <w:rtl/>
        </w:rPr>
        <w:t>مكتبةالعلوموالحكم</w:t>
      </w:r>
      <w:r>
        <w:rPr>
          <w:rFonts w:ascii="Traditional Arabic" w:cs="Traditional Arabic"/>
          <w:sz w:val="28"/>
          <w:szCs w:val="28"/>
          <w:rtl/>
        </w:rPr>
        <w:t xml:space="preserve">، </w:t>
      </w:r>
      <w:r w:rsidRPr="000F4138">
        <w:rPr>
          <w:rFonts w:ascii="Traditional Arabic" w:cs="Traditional Arabic" w:hint="eastAsia"/>
          <w:sz w:val="28"/>
          <w:szCs w:val="28"/>
          <w:rtl/>
        </w:rPr>
        <w:t>المدينةالمنورة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الثانية</w:t>
      </w:r>
      <w:r w:rsidRPr="000F4138">
        <w:rPr>
          <w:rFonts w:ascii="Traditional Arabic" w:cs="Traditional Arabic"/>
          <w:sz w:val="28"/>
          <w:szCs w:val="28"/>
          <w:rtl/>
        </w:rPr>
        <w:t>1408</w:t>
      </w:r>
      <w:r w:rsidRPr="000F4138">
        <w:rPr>
          <w:rFonts w:ascii="Traditional Arabic" w:cs="Traditional Arabic" w:hint="cs"/>
          <w:sz w:val="28"/>
          <w:szCs w:val="28"/>
          <w:rtl/>
        </w:rPr>
        <w:t xml:space="preserve"> هـ</w:t>
      </w:r>
      <w:r>
        <w:rPr>
          <w:rFonts w:ascii="Simplified Arabic" w:cs="Traditional Arabic" w:hint="cs"/>
          <w:sz w:val="28"/>
          <w:szCs w:val="28"/>
          <w:rtl/>
        </w:rPr>
        <w:t xml:space="preserve">، </w:t>
      </w:r>
      <w:r w:rsidRPr="000F4138">
        <w:rPr>
          <w:rFonts w:ascii="Simplified Arabic" w:cs="Traditional Arabic" w:hint="cs"/>
          <w:sz w:val="28"/>
          <w:szCs w:val="28"/>
          <w:rtl/>
        </w:rPr>
        <w:t>أبو سلمه بن عبد الرحم</w:t>
      </w:r>
      <w:r w:rsidRPr="000F4138">
        <w:rPr>
          <w:rFonts w:ascii="Simplified Arabic" w:cs="Traditional Arabic" w:hint="eastAsia"/>
          <w:sz w:val="28"/>
          <w:szCs w:val="28"/>
          <w:rtl/>
        </w:rPr>
        <w:t>ن</w:t>
      </w:r>
      <w:r>
        <w:rPr>
          <w:rFonts w:ascii="Simplified Arabic" w:cs="Traditional Arabic" w:hint="cs"/>
          <w:sz w:val="28"/>
          <w:szCs w:val="28"/>
          <w:rtl/>
        </w:rPr>
        <w:t xml:space="preserve">، </w:t>
      </w:r>
      <w:r w:rsidRPr="000F4138">
        <w:rPr>
          <w:rFonts w:ascii="Simplified Arabic" w:cs="Traditional Arabic" w:hint="cs"/>
          <w:sz w:val="28"/>
          <w:szCs w:val="28"/>
          <w:rtl/>
        </w:rPr>
        <w:t>ج5</w:t>
      </w:r>
      <w:r>
        <w:rPr>
          <w:rFonts w:ascii="Simplified Arabic" w:cs="Traditional Arabic" w:hint="cs"/>
          <w:sz w:val="28"/>
          <w:szCs w:val="28"/>
          <w:rtl/>
        </w:rPr>
        <w:t xml:space="preserve">، </w:t>
      </w:r>
      <w:r w:rsidRPr="000F4138">
        <w:rPr>
          <w:rFonts w:ascii="Simplified Arabic" w:cs="Traditional Arabic" w:hint="cs"/>
          <w:sz w:val="28"/>
          <w:szCs w:val="28"/>
          <w:rtl/>
        </w:rPr>
        <w:t>ص 118</w:t>
      </w:r>
      <w:r>
        <w:rPr>
          <w:rFonts w:ascii="Simplified Arabic" w:cs="Traditional Arabic" w:hint="cs"/>
          <w:sz w:val="28"/>
          <w:szCs w:val="28"/>
          <w:rtl/>
        </w:rPr>
        <w:t xml:space="preserve">. </w:t>
      </w:r>
    </w:p>
    <w:p w:rsidR="00495148" w:rsidRPr="000F4138" w:rsidRDefault="00495148" w:rsidP="001662B4">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الذهبي</w:t>
      </w:r>
      <w:r>
        <w:rPr>
          <w:rFonts w:ascii="Traditional Arabic" w:hAnsi="Traditional Arabic" w:cs="Traditional Arabic"/>
          <w:sz w:val="28"/>
          <w:szCs w:val="28"/>
          <w:rtl/>
        </w:rPr>
        <w:t xml:space="preserve">، </w:t>
      </w:r>
      <w:r w:rsidRPr="000B6197">
        <w:rPr>
          <w:rFonts w:ascii="Traditional Arabic" w:hAnsi="Traditional Arabic" w:cs="Traditional Arabic" w:hint="cs"/>
          <w:b/>
          <w:bCs/>
          <w:sz w:val="28"/>
          <w:szCs w:val="28"/>
          <w:rtl/>
        </w:rPr>
        <w:t>سير أعلام النبلاء</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43 عمر بن أبي سلم</w:t>
      </w:r>
      <w:r>
        <w:rPr>
          <w:rFonts w:ascii="Traditional Arabic" w:hAnsi="Traditional Arabic" w:cs="Traditional Arabic" w:hint="cs"/>
          <w:sz w:val="28"/>
          <w:szCs w:val="28"/>
          <w:rtl/>
        </w:rPr>
        <w:t>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ص133</w:t>
      </w:r>
      <w:r>
        <w:rPr>
          <w:rFonts w:ascii="Traditional Arabic" w:hAnsi="Traditional Arabic" w:cs="Traditional Arabic"/>
          <w:sz w:val="28"/>
          <w:szCs w:val="28"/>
          <w:rtl/>
        </w:rPr>
        <w:t xml:space="preserve">. </w:t>
      </w:r>
    </w:p>
  </w:footnote>
  <w:footnote w:id="394">
    <w:p w:rsidR="00495148" w:rsidRPr="009F4315" w:rsidRDefault="00495148" w:rsidP="004B2662">
      <w:pPr>
        <w:pStyle w:val="FootnoteText"/>
        <w:tabs>
          <w:tab w:val="left" w:pos="139"/>
        </w:tabs>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9F4315">
        <w:rPr>
          <w:rFonts w:ascii="Traditional Arabic" w:hAnsi="Traditional Arabic" w:cs="Traditional Arabic"/>
          <w:sz w:val="28"/>
          <w:szCs w:val="28"/>
          <w:rtl/>
        </w:rPr>
        <w:t xml:space="preserve">الوفرة: شعر الرأس إذا وصل إلى شحمة الأذن. </w:t>
      </w:r>
    </w:p>
    <w:p w:rsidR="00495148" w:rsidRPr="000F4138" w:rsidRDefault="00495148" w:rsidP="006B5BF4">
      <w:pPr>
        <w:pStyle w:val="FootnoteText"/>
        <w:tabs>
          <w:tab w:val="left" w:pos="139"/>
        </w:tabs>
        <w:jc w:val="both"/>
        <w:rPr>
          <w:rFonts w:ascii="Traditional Arabic" w:hAnsi="Traditional Arabic" w:cs="Traditional Arabic"/>
          <w:sz w:val="28"/>
          <w:szCs w:val="28"/>
        </w:rPr>
      </w:pPr>
      <w:r w:rsidRPr="009F4315">
        <w:rPr>
          <w:rFonts w:ascii="Traditional Arabic" w:hAnsi="Traditional Arabic" w:cs="Traditional Arabic"/>
          <w:sz w:val="28"/>
          <w:szCs w:val="28"/>
          <w:rtl/>
        </w:rPr>
        <w:t xml:space="preserve">ابن منظور، </w:t>
      </w:r>
      <w:r w:rsidRPr="009F4315">
        <w:rPr>
          <w:rFonts w:ascii="Traditional Arabic" w:hAnsi="Traditional Arabic" w:cs="Traditional Arabic" w:hint="cs"/>
          <w:b/>
          <w:bCs/>
          <w:sz w:val="28"/>
          <w:szCs w:val="28"/>
          <w:rtl/>
        </w:rPr>
        <w:t>لسان العرب</w:t>
      </w:r>
      <w:r w:rsidRPr="009F4315">
        <w:rPr>
          <w:rFonts w:ascii="Traditional Arabic" w:hAnsi="Traditional Arabic" w:cs="Traditional Arabic" w:hint="cs"/>
          <w:sz w:val="28"/>
          <w:szCs w:val="28"/>
          <w:rtl/>
        </w:rPr>
        <w:t>، مصدر سابق</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مادة (وفر)، </w:t>
      </w:r>
      <w:r w:rsidRPr="000F4138">
        <w:rPr>
          <w:rFonts w:ascii="Traditional Arabic" w:hAnsi="Traditional Arabic" w:cs="Traditional Arabic"/>
          <w:sz w:val="28"/>
          <w:szCs w:val="28"/>
          <w:rtl/>
        </w:rPr>
        <w:t>ج5</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ص289</w:t>
      </w:r>
      <w:r>
        <w:rPr>
          <w:rFonts w:ascii="Traditional Arabic" w:hAnsi="Traditional Arabic" w:cs="Traditional Arabic"/>
          <w:sz w:val="28"/>
          <w:szCs w:val="28"/>
          <w:rtl/>
        </w:rPr>
        <w:t xml:space="preserve">. </w:t>
      </w:r>
    </w:p>
  </w:footnote>
  <w:footnote w:id="395">
    <w:p w:rsidR="00495148" w:rsidRPr="000F4138" w:rsidRDefault="00495148" w:rsidP="000B6197">
      <w:pPr>
        <w:pStyle w:val="FootnoteText"/>
        <w:tabs>
          <w:tab w:val="left" w:pos="139"/>
        </w:tabs>
        <w:jc w:val="both"/>
        <w:rPr>
          <w:rFonts w:ascii="Traditional Arabic" w:hAnsi="Traditional Arabic" w:cs="Traditional Arabic"/>
          <w:sz w:val="28"/>
          <w:szCs w:val="28"/>
        </w:rPr>
      </w:pPr>
      <w:r w:rsidRPr="000F4138">
        <w:rPr>
          <w:rFonts w:ascii="Traditional Arabic" w:hAnsi="Traditional Arabic" w:cs="Traditional Arabic" w:hint="cs"/>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مسلم، </w:t>
      </w:r>
      <w:r w:rsidRPr="000B6197">
        <w:rPr>
          <w:rFonts w:ascii="Traditional Arabic" w:hAnsi="Traditional Arabic" w:cs="Traditional Arabic" w:hint="cs"/>
          <w:b/>
          <w:bCs/>
          <w:sz w:val="28"/>
          <w:szCs w:val="28"/>
          <w:rtl/>
        </w:rPr>
        <w:t xml:space="preserve">صحيح </w:t>
      </w:r>
      <w:r w:rsidRPr="000B6197">
        <w:rPr>
          <w:rFonts w:ascii="Traditional Arabic" w:hAnsi="Traditional Arabic" w:cs="Traditional Arabic"/>
          <w:b/>
          <w:bCs/>
          <w:sz w:val="28"/>
          <w:szCs w:val="28"/>
          <w:rtl/>
        </w:rPr>
        <w:t>مسلم</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الحيض</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القدر المستحب من الماء في غسل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256</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320</w:t>
      </w:r>
      <w:r>
        <w:rPr>
          <w:rFonts w:ascii="Traditional Arabic" w:hAnsi="Traditional Arabic" w:cs="Traditional Arabic"/>
          <w:sz w:val="28"/>
          <w:szCs w:val="28"/>
          <w:rtl/>
        </w:rPr>
        <w:t xml:space="preserve">. </w:t>
      </w:r>
    </w:p>
  </w:footnote>
  <w:footnote w:id="396">
    <w:p w:rsidR="00495148" w:rsidRPr="000F4138" w:rsidRDefault="00495148" w:rsidP="00297675">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 99 </w:t>
      </w:r>
    </w:p>
  </w:footnote>
  <w:footnote w:id="397">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hAnsi="Traditional Arabic" w:cs="Traditional Arabic" w:hint="cs"/>
          <w:sz w:val="28"/>
          <w:szCs w:val="28"/>
          <w:rtl/>
        </w:rPr>
        <w:t xml:space="preserve">مسلم، </w:t>
      </w:r>
      <w:r w:rsidRPr="000B6197">
        <w:rPr>
          <w:rFonts w:ascii="Traditional Arabic" w:hAnsi="Traditional Arabic" w:cs="Traditional Arabic" w:hint="cs"/>
          <w:b/>
          <w:bCs/>
          <w:sz w:val="28"/>
          <w:szCs w:val="28"/>
          <w:rtl/>
        </w:rPr>
        <w:t>صحيح مسلم</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القدر المستحب من الماء في غسل الجنابة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256</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رقم 320</w:t>
      </w:r>
      <w:r>
        <w:rPr>
          <w:rFonts w:ascii="Traditional Arabic" w:hAnsi="Traditional Arabic" w:cs="Traditional Arabic" w:hint="cs"/>
          <w:sz w:val="28"/>
          <w:szCs w:val="28"/>
          <w:rtl/>
        </w:rPr>
        <w:t xml:space="preserve">. </w:t>
      </w:r>
    </w:p>
  </w:footnote>
  <w:footnote w:id="398">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هو</w:t>
      </w:r>
      <w:r>
        <w:rPr>
          <w:rFonts w:ascii="Traditional Arabic" w:cs="Traditional Arabic" w:hint="cs"/>
          <w:sz w:val="28"/>
          <w:szCs w:val="28"/>
          <w:rtl/>
        </w:rPr>
        <w:t xml:space="preserve">: </w:t>
      </w:r>
      <w:r w:rsidRPr="000F4138">
        <w:rPr>
          <w:rFonts w:ascii="Traditional Arabic" w:cs="Traditional Arabic" w:hint="eastAsia"/>
          <w:sz w:val="28"/>
          <w:szCs w:val="28"/>
          <w:rtl/>
        </w:rPr>
        <w:t>أبوسعيدعبدالملكبنقريبالإمامالعلامةالحافظحجةالأدبلسانالعرب</w:t>
      </w:r>
      <w:r>
        <w:rPr>
          <w:rFonts w:ascii="Traditional Arabic" w:cs="Traditional Arabic" w:hint="cs"/>
          <w:sz w:val="28"/>
          <w:szCs w:val="28"/>
          <w:rtl/>
        </w:rPr>
        <w:t xml:space="preserve">، </w:t>
      </w:r>
      <w:r w:rsidRPr="000F4138">
        <w:rPr>
          <w:rFonts w:ascii="Traditional Arabic" w:cs="Traditional Arabic" w:hint="eastAsia"/>
          <w:sz w:val="28"/>
          <w:szCs w:val="28"/>
          <w:rtl/>
        </w:rPr>
        <w:t>أبوسعيدعبدالملكبنقريببنعبدالملكبنعليبنأصمعبنمظهربنعبدشمسبنأعيابنسعدبنعبدبنغنمبنقتيبةبنمعنبنمالكبنأعصربنسعدبنقيسعيلانبنمضربننزاربنمعدبنعدنانالأصمعي</w:t>
      </w:r>
      <w:r>
        <w:rPr>
          <w:rFonts w:ascii="Traditional Arabic" w:cs="Traditional Arabic" w:hint="eastAsia"/>
          <w:sz w:val="28"/>
          <w:szCs w:val="28"/>
          <w:rtl/>
        </w:rPr>
        <w:t xml:space="preserve">، </w:t>
      </w:r>
      <w:r w:rsidRPr="000F4138">
        <w:rPr>
          <w:rFonts w:ascii="Traditional Arabic" w:cs="Traditional Arabic" w:hint="eastAsia"/>
          <w:sz w:val="28"/>
          <w:szCs w:val="28"/>
          <w:rtl/>
        </w:rPr>
        <w:t>البصري</w:t>
      </w:r>
      <w:r>
        <w:rPr>
          <w:rFonts w:ascii="Traditional Arabic" w:cs="Traditional Arabic" w:hint="eastAsia"/>
          <w:sz w:val="28"/>
          <w:szCs w:val="28"/>
          <w:rtl/>
        </w:rPr>
        <w:t xml:space="preserve">، </w:t>
      </w:r>
      <w:r w:rsidRPr="000F4138">
        <w:rPr>
          <w:rFonts w:ascii="Traditional Arabic" w:cs="Traditional Arabic" w:hint="eastAsia"/>
          <w:sz w:val="28"/>
          <w:szCs w:val="28"/>
          <w:rtl/>
        </w:rPr>
        <w:t>اللغوي</w:t>
      </w:r>
      <w:r>
        <w:rPr>
          <w:rFonts w:ascii="Traditional Arabic" w:cs="Traditional Arabic" w:hint="cs"/>
          <w:sz w:val="28"/>
          <w:szCs w:val="28"/>
          <w:rtl/>
        </w:rPr>
        <w:t xml:space="preserve">، </w:t>
      </w:r>
      <w:r w:rsidRPr="000F4138">
        <w:rPr>
          <w:rFonts w:ascii="Traditional Arabic" w:cs="Traditional Arabic" w:hint="eastAsia"/>
          <w:sz w:val="28"/>
          <w:szCs w:val="28"/>
          <w:rtl/>
        </w:rPr>
        <w:t>الأخباري</w:t>
      </w:r>
      <w:r>
        <w:rPr>
          <w:rFonts w:ascii="Traditional Arabic" w:cs="Traditional Arabic" w:hint="eastAsia"/>
          <w:sz w:val="28"/>
          <w:szCs w:val="28"/>
          <w:rtl/>
        </w:rPr>
        <w:t xml:space="preserve">، </w:t>
      </w:r>
      <w:r w:rsidRPr="000F4138">
        <w:rPr>
          <w:rFonts w:ascii="Traditional Arabic" w:cs="Traditional Arabic" w:hint="eastAsia"/>
          <w:sz w:val="28"/>
          <w:szCs w:val="28"/>
          <w:rtl/>
        </w:rPr>
        <w:t>أحدالأعلام</w:t>
      </w:r>
      <w:r>
        <w:rPr>
          <w:rFonts w:ascii="Traditional Arabic" w:cs="Traditional Arabic"/>
          <w:sz w:val="28"/>
          <w:szCs w:val="28"/>
          <w:rtl/>
        </w:rPr>
        <w:t xml:space="preserve">. </w:t>
      </w:r>
      <w:r w:rsidRPr="000F4138">
        <w:rPr>
          <w:rFonts w:ascii="Traditional Arabic" w:cs="Traditional Arabic" w:hint="eastAsia"/>
          <w:sz w:val="28"/>
          <w:szCs w:val="28"/>
          <w:rtl/>
        </w:rPr>
        <w:t>ولد</w:t>
      </w:r>
      <w:r>
        <w:rPr>
          <w:rFonts w:ascii="Traditional Arabic" w:cs="Traditional Arabic"/>
          <w:sz w:val="28"/>
          <w:szCs w:val="28"/>
          <w:rtl/>
        </w:rPr>
        <w:t xml:space="preserve">: </w:t>
      </w:r>
      <w:r w:rsidRPr="000F4138">
        <w:rPr>
          <w:rFonts w:ascii="Traditional Arabic" w:cs="Traditional Arabic" w:hint="eastAsia"/>
          <w:sz w:val="28"/>
          <w:szCs w:val="28"/>
          <w:rtl/>
        </w:rPr>
        <w:t>سنةبضعوعشرينومائة</w:t>
      </w:r>
      <w:r>
        <w:rPr>
          <w:rFonts w:ascii="Traditional Arabic" w:cs="Traditional Arabic"/>
          <w:sz w:val="28"/>
          <w:szCs w:val="28"/>
          <w:rtl/>
        </w:rPr>
        <w:t xml:space="preserve">. </w:t>
      </w:r>
      <w:r w:rsidRPr="000F4138">
        <w:rPr>
          <w:rFonts w:ascii="Traditional Arabic" w:cs="Traditional Arabic" w:hint="eastAsia"/>
          <w:sz w:val="28"/>
          <w:szCs w:val="28"/>
          <w:rtl/>
        </w:rPr>
        <w:t>ماتالأصمعيسنةخمسعشرةومائتين</w:t>
      </w:r>
      <w:r>
        <w:rPr>
          <w:rFonts w:ascii="Traditional Arabic" w:cs="Traditional Arabic"/>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سنةستعشرة</w:t>
      </w:r>
      <w:r>
        <w:rPr>
          <w:rFonts w:ascii="Traditional Arabic" w:cs="Traditional Arabic" w:hint="cs"/>
          <w:sz w:val="28"/>
          <w:szCs w:val="28"/>
          <w:rtl/>
        </w:rPr>
        <w:t xml:space="preserve">، </w:t>
      </w:r>
      <w:r w:rsidRPr="000F4138">
        <w:rPr>
          <w:rFonts w:ascii="Traditional Arabic" w:cs="Traditional Arabic" w:hint="eastAsia"/>
          <w:sz w:val="28"/>
          <w:szCs w:val="28"/>
          <w:rtl/>
        </w:rPr>
        <w:t>ويقال</w:t>
      </w:r>
      <w:r>
        <w:rPr>
          <w:rFonts w:ascii="Traditional Arabic" w:cs="Traditional Arabic"/>
          <w:sz w:val="28"/>
          <w:szCs w:val="28"/>
          <w:rtl/>
        </w:rPr>
        <w:t xml:space="preserve">: </w:t>
      </w:r>
      <w:r w:rsidRPr="000F4138">
        <w:rPr>
          <w:rFonts w:ascii="Traditional Arabic" w:cs="Traditional Arabic" w:hint="eastAsia"/>
          <w:sz w:val="28"/>
          <w:szCs w:val="28"/>
          <w:rtl/>
        </w:rPr>
        <w:t>عاش</w:t>
      </w:r>
      <w:r w:rsidRPr="000F4138">
        <w:rPr>
          <w:rFonts w:ascii="Traditional Arabic" w:cs="Traditional Arabic" w:hint="cs"/>
          <w:sz w:val="28"/>
          <w:szCs w:val="28"/>
          <w:rtl/>
        </w:rPr>
        <w:t>ثماني</w:t>
      </w:r>
      <w:r w:rsidRPr="000F4138">
        <w:rPr>
          <w:rFonts w:ascii="Traditional Arabic" w:cs="Traditional Arabic" w:hint="eastAsia"/>
          <w:sz w:val="28"/>
          <w:szCs w:val="28"/>
          <w:rtl/>
        </w:rPr>
        <w:t>وثمانينسنةرحمهالله</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0B6197">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الأصمعي أبو سعيد</w:t>
      </w:r>
      <w:r>
        <w:rPr>
          <w:rFonts w:ascii="Traditional Arabic" w:cs="Traditional Arabic" w:hint="cs"/>
          <w:sz w:val="28"/>
          <w:szCs w:val="28"/>
          <w:rtl/>
        </w:rPr>
        <w:t xml:space="preserve">، </w:t>
      </w:r>
      <w:r w:rsidRPr="000F4138">
        <w:rPr>
          <w:rFonts w:ascii="Traditional Arabic" w:cs="Traditional Arabic" w:hint="cs"/>
          <w:sz w:val="28"/>
          <w:szCs w:val="28"/>
          <w:rtl/>
        </w:rPr>
        <w:t>ج10</w:t>
      </w:r>
      <w:r>
        <w:rPr>
          <w:rFonts w:ascii="Traditional Arabic" w:cs="Traditional Arabic" w:hint="cs"/>
          <w:sz w:val="28"/>
          <w:szCs w:val="28"/>
          <w:rtl/>
        </w:rPr>
        <w:t xml:space="preserve">، </w:t>
      </w:r>
      <w:r w:rsidRPr="000F4138">
        <w:rPr>
          <w:rFonts w:ascii="Traditional Arabic" w:cs="Traditional Arabic" w:hint="cs"/>
          <w:sz w:val="28"/>
          <w:szCs w:val="28"/>
          <w:rtl/>
        </w:rPr>
        <w:t>175</w:t>
      </w:r>
      <w:r>
        <w:rPr>
          <w:rFonts w:ascii="Traditional Arabic" w:cs="Traditional Arabic" w:hint="cs"/>
          <w:sz w:val="28"/>
          <w:szCs w:val="28"/>
          <w:rtl/>
        </w:rPr>
        <w:t xml:space="preserve">. </w:t>
      </w:r>
    </w:p>
  </w:footnote>
  <w:footnote w:id="399">
    <w:p w:rsidR="00495148" w:rsidRPr="000F4138" w:rsidRDefault="00495148" w:rsidP="001662B4">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أبوحاتمالرازيمحمدبنإدريسبنالمنذربنداودبنمهرانوابنهالإمام</w:t>
      </w:r>
      <w:r>
        <w:rPr>
          <w:rFonts w:ascii="Traditional Arabic" w:cs="Traditional Arabic" w:hint="cs"/>
          <w:sz w:val="28"/>
          <w:szCs w:val="28"/>
          <w:rtl/>
        </w:rPr>
        <w:t xml:space="preserve">، </w:t>
      </w:r>
      <w:r w:rsidRPr="000F4138">
        <w:rPr>
          <w:rFonts w:ascii="Traditional Arabic" w:cs="Traditional Arabic" w:hint="eastAsia"/>
          <w:sz w:val="28"/>
          <w:szCs w:val="28"/>
          <w:rtl/>
        </w:rPr>
        <w:t>الحافظ</w:t>
      </w:r>
      <w:r>
        <w:rPr>
          <w:rFonts w:ascii="Traditional Arabic" w:cs="Traditional Arabic" w:hint="cs"/>
          <w:sz w:val="28"/>
          <w:szCs w:val="28"/>
          <w:rtl/>
        </w:rPr>
        <w:t xml:space="preserve">، </w:t>
      </w:r>
      <w:r w:rsidRPr="000F4138">
        <w:rPr>
          <w:rFonts w:ascii="Traditional Arabic" w:cs="Traditional Arabic" w:hint="eastAsia"/>
          <w:sz w:val="28"/>
          <w:szCs w:val="28"/>
          <w:rtl/>
        </w:rPr>
        <w:t>الناقد</w:t>
      </w:r>
      <w:r>
        <w:rPr>
          <w:rFonts w:ascii="Traditional Arabic" w:cs="Traditional Arabic" w:hint="cs"/>
          <w:sz w:val="28"/>
          <w:szCs w:val="28"/>
          <w:rtl/>
        </w:rPr>
        <w:t xml:space="preserve">، </w:t>
      </w:r>
      <w:r w:rsidRPr="000F4138">
        <w:rPr>
          <w:rFonts w:ascii="Traditional Arabic" w:cs="Traditional Arabic" w:hint="eastAsia"/>
          <w:sz w:val="28"/>
          <w:szCs w:val="28"/>
          <w:rtl/>
        </w:rPr>
        <w:t>شيخالمحدثين</w:t>
      </w:r>
      <w:r>
        <w:rPr>
          <w:rFonts w:ascii="Traditional Arabic" w:cs="Traditional Arabic" w:hint="cs"/>
          <w:sz w:val="28"/>
          <w:szCs w:val="28"/>
          <w:rtl/>
        </w:rPr>
        <w:t xml:space="preserve">، </w:t>
      </w:r>
      <w:r w:rsidRPr="000F4138">
        <w:rPr>
          <w:rFonts w:ascii="Traditional Arabic" w:cs="Traditional Arabic" w:hint="eastAsia"/>
          <w:sz w:val="28"/>
          <w:szCs w:val="28"/>
          <w:rtl/>
        </w:rPr>
        <w:t>الحنظليالغطفاني</w:t>
      </w:r>
      <w:r>
        <w:rPr>
          <w:rFonts w:ascii="Traditional Arabic" w:cs="Traditional Arabic" w:hint="cs"/>
          <w:sz w:val="28"/>
          <w:szCs w:val="28"/>
          <w:rtl/>
        </w:rPr>
        <w:t xml:space="preserve">، </w:t>
      </w:r>
      <w:r w:rsidRPr="000F4138">
        <w:rPr>
          <w:rFonts w:ascii="Traditional Arabic" w:cs="Traditional Arabic" w:hint="eastAsia"/>
          <w:sz w:val="28"/>
          <w:szCs w:val="28"/>
          <w:rtl/>
        </w:rPr>
        <w:t>منتميمبن</w:t>
      </w:r>
      <w:r w:rsidRPr="000F4138">
        <w:rPr>
          <w:rFonts w:ascii="Traditional Arabic" w:cs="Traditional Arabic" w:hint="cs"/>
          <w:sz w:val="28"/>
          <w:szCs w:val="28"/>
          <w:rtl/>
        </w:rPr>
        <w:t>حنظل</w:t>
      </w:r>
      <w:r>
        <w:rPr>
          <w:rFonts w:ascii="Traditional Arabic" w:cs="Traditional Arabic" w:hint="cs"/>
          <w:sz w:val="28"/>
          <w:szCs w:val="28"/>
          <w:rtl/>
        </w:rPr>
        <w:t>ة</w:t>
      </w:r>
      <w:r w:rsidRPr="000F4138">
        <w:rPr>
          <w:rFonts w:ascii="Traditional Arabic" w:cs="Traditional Arabic" w:hint="eastAsia"/>
          <w:sz w:val="28"/>
          <w:szCs w:val="28"/>
          <w:rtl/>
        </w:rPr>
        <w:t>بنيربوع</w:t>
      </w:r>
      <w:r>
        <w:rPr>
          <w:rFonts w:ascii="Traditional Arabic" w:cs="Traditional Arabic"/>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عرفبالحنظليلأنهكانيسكنفيدربحنظل</w:t>
      </w:r>
      <w:r>
        <w:rPr>
          <w:rFonts w:ascii="Traditional Arabic" w:cs="Traditional Arabic" w:hint="cs"/>
          <w:sz w:val="28"/>
          <w:szCs w:val="28"/>
          <w:rtl/>
        </w:rPr>
        <w:t xml:space="preserve">ة، </w:t>
      </w:r>
      <w:r w:rsidRPr="000F4138">
        <w:rPr>
          <w:rFonts w:ascii="Traditional Arabic" w:cs="Traditional Arabic" w:hint="eastAsia"/>
          <w:sz w:val="28"/>
          <w:szCs w:val="28"/>
          <w:rtl/>
        </w:rPr>
        <w:t>بمدينةالري</w:t>
      </w:r>
      <w:r>
        <w:rPr>
          <w:rFonts w:ascii="Traditional Arabic" w:cs="Traditional Arabic"/>
          <w:sz w:val="28"/>
          <w:szCs w:val="28"/>
          <w:rtl/>
        </w:rPr>
        <w:t xml:space="preserve">. </w:t>
      </w:r>
      <w:r w:rsidRPr="000F4138">
        <w:rPr>
          <w:rFonts w:ascii="Traditional Arabic" w:cs="Traditional Arabic" w:hint="eastAsia"/>
          <w:sz w:val="28"/>
          <w:szCs w:val="28"/>
          <w:rtl/>
        </w:rPr>
        <w:t>كانمنبحورالعلم</w:t>
      </w:r>
      <w:r>
        <w:rPr>
          <w:rFonts w:ascii="Traditional Arabic" w:cs="Traditional Arabic" w:hint="eastAsia"/>
          <w:sz w:val="28"/>
          <w:szCs w:val="28"/>
          <w:rtl/>
        </w:rPr>
        <w:t xml:space="preserve">، </w:t>
      </w:r>
      <w:r w:rsidRPr="000F4138">
        <w:rPr>
          <w:rFonts w:ascii="Traditional Arabic" w:cs="Traditional Arabic" w:hint="eastAsia"/>
          <w:sz w:val="28"/>
          <w:szCs w:val="28"/>
          <w:rtl/>
        </w:rPr>
        <w:t>طوفالبلاد</w:t>
      </w:r>
      <w:r>
        <w:rPr>
          <w:rFonts w:ascii="Traditional Arabic" w:cs="Traditional Arabic" w:hint="cs"/>
          <w:sz w:val="28"/>
          <w:szCs w:val="28"/>
          <w:rtl/>
        </w:rPr>
        <w:t xml:space="preserve">، </w:t>
      </w:r>
      <w:r w:rsidRPr="000F4138">
        <w:rPr>
          <w:rFonts w:ascii="Traditional Arabic" w:cs="Traditional Arabic" w:hint="eastAsia"/>
          <w:sz w:val="28"/>
          <w:szCs w:val="28"/>
          <w:rtl/>
        </w:rPr>
        <w:t>وبرعفيالمتنوالإسناد</w:t>
      </w:r>
      <w:r>
        <w:rPr>
          <w:rFonts w:ascii="Traditional Arabic" w:cs="Traditional Arabic" w:hint="cs"/>
          <w:sz w:val="28"/>
          <w:szCs w:val="28"/>
          <w:rtl/>
        </w:rPr>
        <w:t xml:space="preserve">، </w:t>
      </w:r>
      <w:r w:rsidRPr="000F4138">
        <w:rPr>
          <w:rFonts w:ascii="Traditional Arabic" w:cs="Traditional Arabic" w:hint="eastAsia"/>
          <w:sz w:val="28"/>
          <w:szCs w:val="28"/>
          <w:rtl/>
        </w:rPr>
        <w:t>وجمعوصنف</w:t>
      </w:r>
      <w:r>
        <w:rPr>
          <w:rFonts w:ascii="Traditional Arabic" w:cs="Traditional Arabic" w:hint="cs"/>
          <w:sz w:val="28"/>
          <w:szCs w:val="28"/>
          <w:rtl/>
        </w:rPr>
        <w:t xml:space="preserve">، </w:t>
      </w:r>
      <w:r w:rsidRPr="000F4138">
        <w:rPr>
          <w:rFonts w:ascii="Traditional Arabic" w:cs="Traditional Arabic" w:hint="eastAsia"/>
          <w:sz w:val="28"/>
          <w:szCs w:val="28"/>
          <w:rtl/>
        </w:rPr>
        <w:t>وجرحوعدل</w:t>
      </w:r>
      <w:r>
        <w:rPr>
          <w:rFonts w:ascii="Traditional Arabic" w:cs="Traditional Arabic" w:hint="cs"/>
          <w:sz w:val="28"/>
          <w:szCs w:val="28"/>
          <w:rtl/>
        </w:rPr>
        <w:t xml:space="preserve">، </w:t>
      </w:r>
      <w:r w:rsidRPr="000F4138">
        <w:rPr>
          <w:rFonts w:ascii="Traditional Arabic" w:cs="Traditional Arabic" w:hint="eastAsia"/>
          <w:sz w:val="28"/>
          <w:szCs w:val="28"/>
          <w:rtl/>
        </w:rPr>
        <w:t>وصححوعلل</w:t>
      </w:r>
      <w:r>
        <w:rPr>
          <w:rFonts w:ascii="Traditional Arabic" w:cs="Traditional Arabic"/>
          <w:sz w:val="28"/>
          <w:szCs w:val="28"/>
          <w:rtl/>
        </w:rPr>
        <w:t xml:space="preserve">. </w:t>
      </w:r>
      <w:r w:rsidRPr="000F4138">
        <w:rPr>
          <w:rFonts w:ascii="Traditional Arabic" w:cs="Traditional Arabic" w:hint="eastAsia"/>
          <w:sz w:val="28"/>
          <w:szCs w:val="28"/>
          <w:rtl/>
        </w:rPr>
        <w:t>مولده</w:t>
      </w:r>
      <w:r>
        <w:rPr>
          <w:rFonts w:ascii="Traditional Arabic" w:cs="Traditional Arabic"/>
          <w:sz w:val="28"/>
          <w:szCs w:val="28"/>
          <w:rtl/>
        </w:rPr>
        <w:t xml:space="preserve">: </w:t>
      </w:r>
      <w:r w:rsidRPr="000F4138">
        <w:rPr>
          <w:rFonts w:ascii="Traditional Arabic" w:cs="Traditional Arabic" w:hint="eastAsia"/>
          <w:sz w:val="28"/>
          <w:szCs w:val="28"/>
          <w:rtl/>
        </w:rPr>
        <w:t>سنةخمسوتسعينومائة</w:t>
      </w:r>
      <w:r>
        <w:rPr>
          <w:rFonts w:ascii="Traditional Arabic" w:cs="Traditional Arabic"/>
          <w:sz w:val="28"/>
          <w:szCs w:val="28"/>
          <w:rtl/>
        </w:rPr>
        <w:t xml:space="preserve">. </w:t>
      </w:r>
      <w:r w:rsidRPr="000F4138">
        <w:rPr>
          <w:rFonts w:ascii="Traditional Arabic" w:cs="Traditional Arabic" w:hint="eastAsia"/>
          <w:sz w:val="28"/>
          <w:szCs w:val="28"/>
          <w:rtl/>
        </w:rPr>
        <w:t>وأولكتابهللحديثكانفيسنةتسعومائتين</w:t>
      </w:r>
      <w:r>
        <w:rPr>
          <w:rFonts w:ascii="Traditional Arabic" w:cs="Traditional Arabic" w:hint="cs"/>
          <w:sz w:val="28"/>
          <w:szCs w:val="28"/>
          <w:rtl/>
        </w:rPr>
        <w:t xml:space="preserve">، </w:t>
      </w:r>
      <w:r w:rsidRPr="000F4138">
        <w:rPr>
          <w:rFonts w:ascii="Traditional Arabic" w:cs="Traditional Arabic" w:hint="eastAsia"/>
          <w:sz w:val="28"/>
          <w:szCs w:val="28"/>
          <w:rtl/>
        </w:rPr>
        <w:t>وهومننظراءالبخاري</w:t>
      </w:r>
      <w:r>
        <w:rPr>
          <w:rFonts w:ascii="Traditional Arabic" w:cs="Traditional Arabic" w:hint="cs"/>
          <w:sz w:val="28"/>
          <w:szCs w:val="28"/>
          <w:rtl/>
        </w:rPr>
        <w:t xml:space="preserve">، </w:t>
      </w:r>
      <w:r w:rsidRPr="000F4138">
        <w:rPr>
          <w:rFonts w:ascii="Traditional Arabic" w:cs="Traditional Arabic" w:hint="eastAsia"/>
          <w:sz w:val="28"/>
          <w:szCs w:val="28"/>
          <w:rtl/>
        </w:rPr>
        <w:t>ومنطبقته</w:t>
      </w:r>
      <w:r>
        <w:rPr>
          <w:rFonts w:ascii="Traditional Arabic" w:cs="Traditional Arabic" w:hint="cs"/>
          <w:sz w:val="28"/>
          <w:szCs w:val="28"/>
          <w:rtl/>
        </w:rPr>
        <w:t xml:space="preserve">، </w:t>
      </w:r>
      <w:r w:rsidRPr="000F4138">
        <w:rPr>
          <w:rFonts w:ascii="Traditional Arabic" w:cs="Traditional Arabic" w:hint="eastAsia"/>
          <w:sz w:val="28"/>
          <w:szCs w:val="28"/>
          <w:rtl/>
        </w:rPr>
        <w:t>ولكنهعمربعدهأزيدمنعشرينعاما</w:t>
      </w:r>
      <w:r>
        <w:rPr>
          <w:rFonts w:ascii="Traditional Arabic" w:cs="Traditional Arabic"/>
          <w:sz w:val="28"/>
          <w:szCs w:val="28"/>
          <w:rtl/>
        </w:rPr>
        <w:t xml:space="preserve">. </w:t>
      </w:r>
      <w:r w:rsidRPr="000F4138">
        <w:rPr>
          <w:rFonts w:ascii="Traditional Arabic" w:cs="Traditional Arabic" w:hint="eastAsia"/>
          <w:sz w:val="28"/>
          <w:szCs w:val="28"/>
          <w:rtl/>
        </w:rPr>
        <w:t>سمع</w:t>
      </w:r>
      <w:r>
        <w:rPr>
          <w:rFonts w:ascii="Traditional Arabic" w:cs="Traditional Arabic"/>
          <w:sz w:val="28"/>
          <w:szCs w:val="28"/>
          <w:rtl/>
        </w:rPr>
        <w:t xml:space="preserve">: </w:t>
      </w:r>
      <w:r w:rsidRPr="000F4138">
        <w:rPr>
          <w:rFonts w:ascii="Traditional Arabic" w:cs="Traditional Arabic" w:hint="eastAsia"/>
          <w:sz w:val="28"/>
          <w:szCs w:val="28"/>
          <w:rtl/>
        </w:rPr>
        <w:t>عبيداللهبنموسى</w:t>
      </w:r>
      <w:r>
        <w:rPr>
          <w:rFonts w:ascii="Traditional Arabic" w:cs="Traditional Arabic" w:hint="cs"/>
          <w:sz w:val="28"/>
          <w:szCs w:val="28"/>
          <w:rtl/>
        </w:rPr>
        <w:t xml:space="preserve">، </w:t>
      </w:r>
      <w:r w:rsidRPr="000F4138">
        <w:rPr>
          <w:rFonts w:ascii="Traditional Arabic" w:cs="Traditional Arabic" w:hint="eastAsia"/>
          <w:sz w:val="28"/>
          <w:szCs w:val="28"/>
          <w:rtl/>
        </w:rPr>
        <w:t>ومحمدبنعبداللهالأنصاري</w:t>
      </w:r>
      <w:r>
        <w:rPr>
          <w:rFonts w:ascii="Traditional Arabic" w:cs="Traditional Arabic" w:hint="cs"/>
          <w:sz w:val="28"/>
          <w:szCs w:val="28"/>
          <w:rtl/>
        </w:rPr>
        <w:t xml:space="preserve">، </w:t>
      </w:r>
      <w:r w:rsidRPr="000F4138">
        <w:rPr>
          <w:rFonts w:ascii="Traditional Arabic" w:cs="Traditional Arabic" w:hint="eastAsia"/>
          <w:sz w:val="28"/>
          <w:szCs w:val="28"/>
          <w:rtl/>
        </w:rPr>
        <w:t>والأصمعي</w:t>
      </w:r>
      <w:r>
        <w:rPr>
          <w:rFonts w:ascii="Traditional Arabic" w:cs="Traditional Arabic" w:hint="eastAsia"/>
          <w:sz w:val="28"/>
          <w:szCs w:val="28"/>
          <w:rtl/>
        </w:rPr>
        <w:t xml:space="preserve">، </w:t>
      </w:r>
      <w:r w:rsidRPr="000F4138">
        <w:rPr>
          <w:rFonts w:ascii="Traditional Arabic" w:cs="Traditional Arabic" w:hint="eastAsia"/>
          <w:sz w:val="28"/>
          <w:szCs w:val="28"/>
          <w:rtl/>
        </w:rPr>
        <w:t>وقبيصة</w:t>
      </w:r>
      <w:r>
        <w:rPr>
          <w:rFonts w:ascii="Traditional Arabic" w:cs="Traditional Arabic" w:hint="cs"/>
          <w:sz w:val="28"/>
          <w:szCs w:val="28"/>
          <w:rtl/>
        </w:rPr>
        <w:t xml:space="preserve">، </w:t>
      </w:r>
      <w:r w:rsidRPr="000F4138">
        <w:rPr>
          <w:rFonts w:ascii="Traditional Arabic" w:cs="Traditional Arabic" w:hint="eastAsia"/>
          <w:sz w:val="28"/>
          <w:szCs w:val="28"/>
          <w:rtl/>
        </w:rPr>
        <w:t>وأبانعيم</w:t>
      </w:r>
      <w:r>
        <w:rPr>
          <w:rFonts w:ascii="Traditional Arabic"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0B6197">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أبو حاتم الرازي</w:t>
      </w:r>
      <w:r>
        <w:rPr>
          <w:rFonts w:ascii="Traditional Arabic" w:cs="Traditional Arabic" w:hint="cs"/>
          <w:sz w:val="28"/>
          <w:szCs w:val="28"/>
          <w:rtl/>
        </w:rPr>
        <w:t xml:space="preserve">، </w:t>
      </w:r>
      <w:r w:rsidRPr="000F4138">
        <w:rPr>
          <w:rFonts w:ascii="Traditional Arabic" w:cs="Traditional Arabic" w:hint="cs"/>
          <w:sz w:val="28"/>
          <w:szCs w:val="28"/>
          <w:rtl/>
        </w:rPr>
        <w:t>ج13</w:t>
      </w:r>
      <w:r>
        <w:rPr>
          <w:rFonts w:ascii="Traditional Arabic" w:cs="Traditional Arabic" w:hint="cs"/>
          <w:sz w:val="28"/>
          <w:szCs w:val="28"/>
          <w:rtl/>
        </w:rPr>
        <w:t xml:space="preserve">، </w:t>
      </w:r>
      <w:r w:rsidRPr="000F4138">
        <w:rPr>
          <w:rFonts w:ascii="Traditional Arabic" w:cs="Traditional Arabic" w:hint="cs"/>
          <w:sz w:val="28"/>
          <w:szCs w:val="28"/>
          <w:rtl/>
        </w:rPr>
        <w:t>ص 247</w:t>
      </w:r>
      <w:r>
        <w:rPr>
          <w:rFonts w:ascii="Traditional Arabic" w:cs="Traditional Arabic" w:hint="cs"/>
          <w:sz w:val="28"/>
          <w:szCs w:val="28"/>
          <w:rtl/>
        </w:rPr>
        <w:t xml:space="preserve">. </w:t>
      </w:r>
    </w:p>
  </w:footnote>
  <w:footnote w:id="400">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القاضيعياضبنموسىبنعياضاليحصبيالإمام</w:t>
      </w:r>
      <w:r>
        <w:rPr>
          <w:rFonts w:ascii="Traditional Arabic" w:cs="Traditional Arabic" w:hint="eastAsia"/>
          <w:sz w:val="28"/>
          <w:szCs w:val="28"/>
          <w:rtl/>
        </w:rPr>
        <w:t xml:space="preserve">، </w:t>
      </w:r>
      <w:r w:rsidRPr="000F4138">
        <w:rPr>
          <w:rFonts w:ascii="Traditional Arabic" w:cs="Traditional Arabic" w:hint="eastAsia"/>
          <w:sz w:val="28"/>
          <w:szCs w:val="28"/>
          <w:rtl/>
        </w:rPr>
        <w:t>العلامةالحافظالأوحدشيخالإسلامالقاضي</w:t>
      </w:r>
      <w:r>
        <w:rPr>
          <w:rFonts w:ascii="Traditional Arabic" w:cs="Traditional Arabic" w:hint="cs"/>
          <w:sz w:val="28"/>
          <w:szCs w:val="28"/>
          <w:rtl/>
        </w:rPr>
        <w:t xml:space="preserve">، </w:t>
      </w:r>
      <w:r w:rsidRPr="000F4138">
        <w:rPr>
          <w:rFonts w:ascii="Traditional Arabic" w:cs="Traditional Arabic" w:hint="eastAsia"/>
          <w:sz w:val="28"/>
          <w:szCs w:val="28"/>
          <w:rtl/>
        </w:rPr>
        <w:t>أبوالفضلعياضبنموسىبنعياضبنعمروبنموسىبنعياضاليحصبي</w:t>
      </w:r>
      <w:r>
        <w:rPr>
          <w:rFonts w:ascii="Traditional Arabic" w:cs="Traditional Arabic" w:hint="cs"/>
          <w:sz w:val="28"/>
          <w:szCs w:val="28"/>
          <w:rtl/>
        </w:rPr>
        <w:t xml:space="preserve">، </w:t>
      </w:r>
      <w:r w:rsidRPr="000F4138">
        <w:rPr>
          <w:rFonts w:ascii="Traditional Arabic" w:cs="Traditional Arabic" w:hint="eastAsia"/>
          <w:sz w:val="28"/>
          <w:szCs w:val="28"/>
          <w:rtl/>
        </w:rPr>
        <w:t>الأندلسي</w:t>
      </w:r>
      <w:r>
        <w:rPr>
          <w:rFonts w:ascii="Traditional Arabic" w:cs="Traditional Arabic" w:hint="cs"/>
          <w:sz w:val="28"/>
          <w:szCs w:val="28"/>
          <w:rtl/>
        </w:rPr>
        <w:t xml:space="preserve">، </w:t>
      </w:r>
      <w:r w:rsidRPr="000F4138">
        <w:rPr>
          <w:rFonts w:ascii="Traditional Arabic" w:cs="Traditional Arabic" w:hint="eastAsia"/>
          <w:sz w:val="28"/>
          <w:szCs w:val="28"/>
          <w:rtl/>
        </w:rPr>
        <w:t>ثمالسبتي</w:t>
      </w:r>
      <w:r>
        <w:rPr>
          <w:rFonts w:ascii="Traditional Arabic" w:cs="Traditional Arabic" w:hint="cs"/>
          <w:sz w:val="28"/>
          <w:szCs w:val="28"/>
          <w:rtl/>
        </w:rPr>
        <w:t xml:space="preserve">، </w:t>
      </w:r>
      <w:r w:rsidRPr="000F4138">
        <w:rPr>
          <w:rFonts w:ascii="Traditional Arabic" w:cs="Traditional Arabic" w:hint="eastAsia"/>
          <w:sz w:val="28"/>
          <w:szCs w:val="28"/>
          <w:rtl/>
        </w:rPr>
        <w:t>المالكي</w:t>
      </w:r>
      <w:r>
        <w:rPr>
          <w:rFonts w:ascii="Traditional Arabic" w:cs="Traditional Arabic"/>
          <w:sz w:val="28"/>
          <w:szCs w:val="28"/>
          <w:rtl/>
        </w:rPr>
        <w:t xml:space="preserve">. </w:t>
      </w:r>
      <w:r>
        <w:rPr>
          <w:rFonts w:ascii="Traditional Arabic" w:cs="Traditional Arabic" w:hint="cs"/>
          <w:sz w:val="28"/>
          <w:szCs w:val="28"/>
          <w:rtl/>
        </w:rPr>
        <w:t>=</w:t>
      </w:r>
    </w:p>
    <w:p w:rsidR="00495148" w:rsidRPr="000F4138" w:rsidRDefault="00495148" w:rsidP="00510992">
      <w:pPr>
        <w:pStyle w:val="FootnoteText"/>
        <w:jc w:val="both"/>
        <w:rPr>
          <w:rFonts w:ascii="Traditional Arabic" w:cs="Traditional Arabic"/>
          <w:sz w:val="28"/>
          <w:szCs w:val="28"/>
          <w:rtl/>
        </w:rPr>
      </w:pPr>
      <w:r w:rsidRPr="000F4138">
        <w:rPr>
          <w:rFonts w:ascii="Traditional Arabic" w:cs="Traditional Arabic" w:hint="eastAsia"/>
          <w:sz w:val="28"/>
          <w:szCs w:val="28"/>
          <w:rtl/>
        </w:rPr>
        <w:t>ولد</w:t>
      </w:r>
      <w:r>
        <w:rPr>
          <w:rFonts w:ascii="Traditional Arabic" w:cs="Traditional Arabic"/>
          <w:sz w:val="28"/>
          <w:szCs w:val="28"/>
          <w:rtl/>
        </w:rPr>
        <w:t xml:space="preserve">: </w:t>
      </w:r>
      <w:r w:rsidRPr="000F4138">
        <w:rPr>
          <w:rFonts w:ascii="Traditional Arabic" w:cs="Traditional Arabic" w:hint="eastAsia"/>
          <w:sz w:val="28"/>
          <w:szCs w:val="28"/>
          <w:rtl/>
        </w:rPr>
        <w:t>فيسنةستوسبعينوأربعمائة</w:t>
      </w:r>
      <w:r>
        <w:rPr>
          <w:rFonts w:ascii="Traditional Arabic" w:cs="Traditional Arabic"/>
          <w:sz w:val="28"/>
          <w:szCs w:val="28"/>
          <w:rtl/>
        </w:rPr>
        <w:t xml:space="preserve">. </w:t>
      </w:r>
      <w:r w:rsidRPr="000F4138">
        <w:rPr>
          <w:rFonts w:ascii="Traditional Arabic" w:cs="Traditional Arabic" w:hint="eastAsia"/>
          <w:sz w:val="28"/>
          <w:szCs w:val="28"/>
          <w:rtl/>
        </w:rPr>
        <w:t>جلسالقاضيللمناظرةولهنحومنثمانوعشرينسنة</w:t>
      </w:r>
      <w:r>
        <w:rPr>
          <w:rFonts w:ascii="Traditional Arabic" w:cs="Traditional Arabic" w:hint="cs"/>
          <w:sz w:val="28"/>
          <w:szCs w:val="28"/>
          <w:rtl/>
        </w:rPr>
        <w:t xml:space="preserve">، </w:t>
      </w:r>
      <w:r w:rsidRPr="000F4138">
        <w:rPr>
          <w:rFonts w:ascii="Traditional Arabic" w:cs="Traditional Arabic" w:hint="eastAsia"/>
          <w:sz w:val="28"/>
          <w:szCs w:val="28"/>
          <w:rtl/>
        </w:rPr>
        <w:t>ووليالقضاءولهخمسوثلاثونسنة</w:t>
      </w:r>
      <w:r>
        <w:rPr>
          <w:rFonts w:ascii="Traditional Arabic" w:cs="Traditional Arabic" w:hint="cs"/>
          <w:sz w:val="28"/>
          <w:szCs w:val="28"/>
          <w:rtl/>
        </w:rPr>
        <w:t xml:space="preserve">، </w:t>
      </w:r>
      <w:r w:rsidRPr="000F4138">
        <w:rPr>
          <w:rFonts w:ascii="Traditional Arabic" w:cs="Traditional Arabic" w:hint="eastAsia"/>
          <w:sz w:val="28"/>
          <w:szCs w:val="28"/>
          <w:rtl/>
        </w:rPr>
        <w:t>كانهينامنغيرضعف</w:t>
      </w:r>
      <w:r>
        <w:rPr>
          <w:rFonts w:ascii="Traditional Arabic" w:cs="Traditional Arabic" w:hint="cs"/>
          <w:sz w:val="28"/>
          <w:szCs w:val="28"/>
          <w:rtl/>
        </w:rPr>
        <w:t xml:space="preserve">، </w:t>
      </w:r>
      <w:r w:rsidRPr="000F4138">
        <w:rPr>
          <w:rFonts w:ascii="Traditional Arabic" w:cs="Traditional Arabic" w:hint="eastAsia"/>
          <w:sz w:val="28"/>
          <w:szCs w:val="28"/>
          <w:rtl/>
        </w:rPr>
        <w:t>صليبافيالحق</w:t>
      </w:r>
      <w:r>
        <w:rPr>
          <w:rFonts w:ascii="Traditional Arabic" w:cs="Traditional Arabic" w:hint="cs"/>
          <w:sz w:val="28"/>
          <w:szCs w:val="28"/>
          <w:rtl/>
        </w:rPr>
        <w:t xml:space="preserve">، </w:t>
      </w:r>
      <w:r w:rsidRPr="000F4138">
        <w:rPr>
          <w:rFonts w:ascii="Traditional Arabic" w:cs="Traditional Arabic" w:hint="eastAsia"/>
          <w:sz w:val="28"/>
          <w:szCs w:val="28"/>
          <w:rtl/>
        </w:rPr>
        <w:t>تفقهعلىأبيعبداللهالتميمي</w:t>
      </w:r>
      <w:r>
        <w:rPr>
          <w:rFonts w:ascii="Traditional Arabic" w:cs="Traditional Arabic" w:hint="cs"/>
          <w:sz w:val="28"/>
          <w:szCs w:val="28"/>
          <w:rtl/>
        </w:rPr>
        <w:t xml:space="preserve">، </w:t>
      </w:r>
      <w:r w:rsidRPr="000F4138">
        <w:rPr>
          <w:rFonts w:ascii="Traditional Arabic" w:cs="Traditional Arabic" w:hint="eastAsia"/>
          <w:sz w:val="28"/>
          <w:szCs w:val="28"/>
          <w:rtl/>
        </w:rPr>
        <w:t>وصحبأباإسحاق</w:t>
      </w:r>
      <w:r>
        <w:rPr>
          <w:rFonts w:ascii="Traditional Arabic" w:cs="Traditional Arabic" w:hint="cs"/>
          <w:sz w:val="28"/>
          <w:szCs w:val="28"/>
          <w:rtl/>
        </w:rPr>
        <w:t>ا</w:t>
      </w:r>
      <w:r w:rsidRPr="000F4138">
        <w:rPr>
          <w:rFonts w:ascii="Traditional Arabic" w:cs="Traditional Arabic" w:hint="eastAsia"/>
          <w:sz w:val="28"/>
          <w:szCs w:val="28"/>
          <w:rtl/>
        </w:rPr>
        <w:t>بنجعفرالفقيه</w:t>
      </w:r>
      <w:r>
        <w:rPr>
          <w:rFonts w:ascii="Traditional Arabic" w:cs="Traditional Arabic" w:hint="cs"/>
          <w:sz w:val="28"/>
          <w:szCs w:val="28"/>
          <w:rtl/>
        </w:rPr>
        <w:t xml:space="preserve">، </w:t>
      </w:r>
      <w:r w:rsidRPr="000F4138">
        <w:rPr>
          <w:rFonts w:ascii="Traditional Arabic" w:cs="Traditional Arabic" w:hint="eastAsia"/>
          <w:sz w:val="28"/>
          <w:szCs w:val="28"/>
          <w:rtl/>
        </w:rPr>
        <w:t>ولميكنأحدبسبتةفيعصرأكثرتواليفمنتواليفه</w:t>
      </w:r>
      <w:r>
        <w:rPr>
          <w:rFonts w:ascii="Traditional Arabic" w:cs="Traditional Arabic" w:hint="cs"/>
          <w:sz w:val="28"/>
          <w:szCs w:val="28"/>
          <w:rtl/>
        </w:rPr>
        <w:t xml:space="preserve">، </w:t>
      </w:r>
      <w:r w:rsidRPr="000F4138">
        <w:rPr>
          <w:rFonts w:ascii="Traditional Arabic" w:cs="Traditional Arabic" w:hint="eastAsia"/>
          <w:sz w:val="28"/>
          <w:szCs w:val="28"/>
          <w:rtl/>
        </w:rPr>
        <w:t>لهكتاب</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الشفافيشرفالمصطفى</w:t>
      </w:r>
      <w:r w:rsidRPr="000F4138">
        <w:rPr>
          <w:rFonts w:ascii="Traditional Arabic" w:cs="Traditional Arabic"/>
          <w:sz w:val="28"/>
          <w:szCs w:val="28"/>
          <w:rtl/>
        </w:rPr>
        <w:t xml:space="preserve">) </w:t>
      </w:r>
      <w:r w:rsidRPr="000F4138">
        <w:rPr>
          <w:rFonts w:ascii="Traditional Arabic" w:cs="Traditional Arabic" w:hint="eastAsia"/>
          <w:sz w:val="28"/>
          <w:szCs w:val="28"/>
          <w:rtl/>
        </w:rPr>
        <w:t>مجلد</w:t>
      </w:r>
      <w:r>
        <w:rPr>
          <w:rFonts w:ascii="Traditional Arabic" w:cs="Traditional Arabic"/>
          <w:sz w:val="28"/>
          <w:szCs w:val="28"/>
          <w:rtl/>
        </w:rPr>
        <w:t xml:space="preserve">، </w:t>
      </w:r>
      <w:r w:rsidRPr="000F4138">
        <w:rPr>
          <w:rFonts w:ascii="Traditional Arabic" w:cs="Traditional Arabic" w:hint="eastAsia"/>
          <w:sz w:val="28"/>
          <w:szCs w:val="28"/>
          <w:rtl/>
        </w:rPr>
        <w:t>وكتاب</w:t>
      </w:r>
      <w:r w:rsidRPr="000F4138">
        <w:rPr>
          <w:rFonts w:ascii="Traditional Arabic" w:cs="Traditional Arabic"/>
          <w:sz w:val="28"/>
          <w:szCs w:val="28"/>
          <w:rtl/>
        </w:rPr>
        <w:t xml:space="preserve"> (</w:t>
      </w:r>
      <w:r w:rsidRPr="000F4138">
        <w:rPr>
          <w:rFonts w:ascii="Traditional Arabic" w:cs="Traditional Arabic" w:hint="eastAsia"/>
          <w:sz w:val="28"/>
          <w:szCs w:val="28"/>
          <w:rtl/>
        </w:rPr>
        <w:t>ترتيبالمداركوتقريبالمسالكفيذكرفقهاءمذهبمالك</w:t>
      </w:r>
      <w:r w:rsidRPr="000F4138">
        <w:rPr>
          <w:rFonts w:ascii="Traditional Arabic" w:cs="Traditional Arabic"/>
          <w:sz w:val="28"/>
          <w:szCs w:val="28"/>
          <w:rtl/>
        </w:rPr>
        <w:t xml:space="preserve">) </w:t>
      </w:r>
      <w:r w:rsidRPr="000F4138">
        <w:rPr>
          <w:rFonts w:ascii="Traditional Arabic" w:cs="Traditional Arabic" w:hint="eastAsia"/>
          <w:sz w:val="28"/>
          <w:szCs w:val="28"/>
          <w:rtl/>
        </w:rPr>
        <w:t>فيمجلدات</w:t>
      </w:r>
      <w:r>
        <w:rPr>
          <w:rFonts w:ascii="Traditional Arabic" w:cs="Traditional Arabic"/>
          <w:sz w:val="28"/>
          <w:szCs w:val="28"/>
          <w:rtl/>
        </w:rPr>
        <w:t xml:space="preserve">، </w:t>
      </w:r>
      <w:r w:rsidRPr="000F4138">
        <w:rPr>
          <w:rFonts w:ascii="Traditional Arabic" w:cs="Traditional Arabic" w:hint="eastAsia"/>
          <w:sz w:val="28"/>
          <w:szCs w:val="28"/>
          <w:rtl/>
        </w:rPr>
        <w:t>وكتاب</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العقيدة</w:t>
      </w:r>
      <w:r w:rsidRPr="000F4138">
        <w:rPr>
          <w:rFonts w:ascii="Traditional Arabic" w:cs="Traditional Arabic"/>
          <w:sz w:val="28"/>
          <w:szCs w:val="28"/>
          <w:rtl/>
        </w:rPr>
        <w:t>)</w:t>
      </w:r>
      <w:r>
        <w:rPr>
          <w:rFonts w:ascii="Traditional Arabic" w:cs="Traditional Arabic"/>
          <w:sz w:val="28"/>
          <w:szCs w:val="28"/>
          <w:rtl/>
        </w:rPr>
        <w:t xml:space="preserve">، </w:t>
      </w:r>
      <w:r w:rsidRPr="000F4138">
        <w:rPr>
          <w:rFonts w:ascii="Traditional Arabic" w:cs="Traditional Arabic" w:hint="eastAsia"/>
          <w:sz w:val="28"/>
          <w:szCs w:val="28"/>
          <w:rtl/>
        </w:rPr>
        <w:t>وكتاب</w:t>
      </w:r>
      <w:r w:rsidRPr="000F4138">
        <w:rPr>
          <w:rFonts w:ascii="Traditional Arabic" w:cs="Traditional Arabic"/>
          <w:sz w:val="28"/>
          <w:szCs w:val="28"/>
          <w:rtl/>
        </w:rPr>
        <w:t xml:space="preserve"> (</w:t>
      </w:r>
      <w:r w:rsidRPr="000F4138">
        <w:rPr>
          <w:rFonts w:ascii="Traditional Arabic" w:cs="Traditional Arabic" w:hint="eastAsia"/>
          <w:sz w:val="28"/>
          <w:szCs w:val="28"/>
          <w:rtl/>
        </w:rPr>
        <w:t>شرح</w:t>
      </w:r>
      <w:r>
        <w:rPr>
          <w:rFonts w:ascii="Traditional Arabic" w:cs="Traditional Arabic" w:hint="cs"/>
          <w:sz w:val="28"/>
          <w:szCs w:val="28"/>
          <w:rtl/>
        </w:rPr>
        <w:t>==</w:t>
      </w:r>
      <w:r w:rsidRPr="000F4138">
        <w:rPr>
          <w:rFonts w:ascii="Traditional Arabic" w:cs="Traditional Arabic" w:hint="eastAsia"/>
          <w:sz w:val="28"/>
          <w:szCs w:val="28"/>
          <w:rtl/>
        </w:rPr>
        <w:t>حديثأمزرع</w:t>
      </w:r>
      <w:r>
        <w:rPr>
          <w:rFonts w:ascii="Traditional Arabic" w:cs="Traditional Arabic"/>
          <w:sz w:val="28"/>
          <w:szCs w:val="28"/>
          <w:rtl/>
        </w:rPr>
        <w:t xml:space="preserve">، </w:t>
      </w:r>
      <w:r w:rsidRPr="000F4138">
        <w:rPr>
          <w:rFonts w:ascii="Traditional Arabic" w:cs="Traditional Arabic" w:hint="eastAsia"/>
          <w:sz w:val="28"/>
          <w:szCs w:val="28"/>
          <w:rtl/>
        </w:rPr>
        <w:t>وكتاب</w:t>
      </w:r>
      <w:r w:rsidRPr="000F4138">
        <w:rPr>
          <w:rFonts w:ascii="Traditional Arabic" w:cs="Traditional Arabic"/>
          <w:sz w:val="28"/>
          <w:szCs w:val="28"/>
          <w:rtl/>
        </w:rPr>
        <w:t xml:space="preserve"> (</w:t>
      </w:r>
      <w:r w:rsidRPr="000F4138">
        <w:rPr>
          <w:rFonts w:ascii="Traditional Arabic" w:cs="Traditional Arabic" w:hint="eastAsia"/>
          <w:sz w:val="28"/>
          <w:szCs w:val="28"/>
          <w:rtl/>
        </w:rPr>
        <w:t>جامعالتاريخ</w:t>
      </w:r>
      <w:r w:rsidRPr="000F4138">
        <w:rPr>
          <w:rFonts w:ascii="Traditional Arabic" w:cs="Traditional Arabic"/>
          <w:sz w:val="28"/>
          <w:szCs w:val="28"/>
          <w:rtl/>
        </w:rPr>
        <w:t>)</w:t>
      </w:r>
      <w:r>
        <w:rPr>
          <w:rFonts w:cs="Traditional Arabic" w:hint="cs"/>
          <w:sz w:val="28"/>
          <w:szCs w:val="28"/>
          <w:rtl/>
        </w:rPr>
        <w:t xml:space="preserve">، </w:t>
      </w:r>
      <w:r w:rsidRPr="000F4138">
        <w:rPr>
          <w:rFonts w:ascii="Traditional Arabic" w:cs="Traditional Arabic" w:hint="eastAsia"/>
          <w:sz w:val="28"/>
          <w:szCs w:val="28"/>
          <w:rtl/>
        </w:rPr>
        <w:t>توفيفيسنةأربعوأربعينوخمسمائة</w:t>
      </w:r>
      <w:r>
        <w:rPr>
          <w:rFonts w:ascii="Traditional Arabic" w:cs="Traditional Arabic" w:hint="cs"/>
          <w:sz w:val="28"/>
          <w:szCs w:val="28"/>
          <w:rtl/>
        </w:rPr>
        <w:t xml:space="preserve">، </w:t>
      </w:r>
      <w:r w:rsidRPr="000F4138">
        <w:rPr>
          <w:rFonts w:ascii="Traditional Arabic" w:cs="Traditional Arabic" w:hint="eastAsia"/>
          <w:sz w:val="28"/>
          <w:szCs w:val="28"/>
          <w:rtl/>
        </w:rPr>
        <w:t>فيرمضانهاوقيل</w:t>
      </w:r>
      <w:r>
        <w:rPr>
          <w:rFonts w:ascii="Traditional Arabic" w:cs="Traditional Arabic"/>
          <w:sz w:val="28"/>
          <w:szCs w:val="28"/>
          <w:rtl/>
        </w:rPr>
        <w:t xml:space="preserve">: </w:t>
      </w:r>
      <w:r w:rsidRPr="000F4138">
        <w:rPr>
          <w:rFonts w:ascii="Traditional Arabic" w:cs="Traditional Arabic" w:hint="eastAsia"/>
          <w:sz w:val="28"/>
          <w:szCs w:val="28"/>
          <w:rtl/>
        </w:rPr>
        <w:t>فيجمادىالآخرةمنها</w:t>
      </w:r>
      <w:r>
        <w:rPr>
          <w:rFonts w:ascii="Traditional Arabic" w:cs="Traditional Arabic" w:hint="cs"/>
          <w:sz w:val="28"/>
          <w:szCs w:val="28"/>
          <w:rtl/>
        </w:rPr>
        <w:t xml:space="preserve">. </w:t>
      </w:r>
    </w:p>
    <w:p w:rsidR="00495148" w:rsidRPr="009F4315" w:rsidRDefault="00495148" w:rsidP="004B2662">
      <w:pPr>
        <w:pStyle w:val="FootnoteText"/>
        <w:jc w:val="both"/>
        <w:rPr>
          <w:rFonts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0B6197">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 xml:space="preserve">القاضي </w:t>
      </w:r>
      <w:r w:rsidRPr="009F4315">
        <w:rPr>
          <w:rFonts w:ascii="Traditional Arabic" w:cs="Traditional Arabic" w:hint="cs"/>
          <w:sz w:val="28"/>
          <w:szCs w:val="28"/>
          <w:rtl/>
        </w:rPr>
        <w:t xml:space="preserve">عياض بن موسى، ج20، ص212. </w:t>
      </w:r>
    </w:p>
  </w:footnote>
  <w:footnote w:id="401">
    <w:p w:rsidR="00495148" w:rsidRPr="000F4138" w:rsidRDefault="00495148" w:rsidP="009F4315">
      <w:pPr>
        <w:pStyle w:val="FootnoteText"/>
        <w:jc w:val="both"/>
        <w:rPr>
          <w:rFonts w:ascii="Traditional Arabic" w:hAnsi="Traditional Arabic" w:cs="Traditional Arabic"/>
          <w:sz w:val="28"/>
          <w:szCs w:val="28"/>
          <w:rtl/>
        </w:rPr>
      </w:pPr>
      <w:r w:rsidRPr="009F4315">
        <w:rPr>
          <w:rFonts w:ascii="Traditional Arabic" w:hAnsi="Traditional Arabic" w:cs="Traditional Arabic"/>
          <w:sz w:val="28"/>
          <w:szCs w:val="28"/>
          <w:rtl/>
        </w:rPr>
        <w:t>(</w:t>
      </w:r>
      <w:r w:rsidRPr="009F4315">
        <w:rPr>
          <w:rStyle w:val="FootnoteReference"/>
          <w:rFonts w:ascii="Traditional Arabic" w:hAnsi="Traditional Arabic" w:cs="Traditional Arabic"/>
          <w:sz w:val="28"/>
          <w:szCs w:val="28"/>
          <w:vertAlign w:val="baseline"/>
        </w:rPr>
        <w:footnoteRef/>
      </w:r>
      <w:r w:rsidRPr="009F4315">
        <w:rPr>
          <w:rFonts w:ascii="Traditional Arabic" w:hAnsi="Traditional Arabic" w:cs="Traditional Arabic"/>
          <w:sz w:val="28"/>
          <w:szCs w:val="28"/>
          <w:rtl/>
        </w:rPr>
        <w:t xml:space="preserve">) النووي، </w:t>
      </w:r>
      <w:r w:rsidRPr="009F4315">
        <w:rPr>
          <w:rFonts w:ascii="Traditional Arabic" w:hAnsi="Traditional Arabic" w:cs="Traditional Arabic" w:hint="cs"/>
          <w:b/>
          <w:bCs/>
          <w:sz w:val="28"/>
          <w:szCs w:val="28"/>
          <w:rtl/>
        </w:rPr>
        <w:t xml:space="preserve">المنهاجشرحصحيحمسلمبنالحجاج </w:t>
      </w:r>
      <w:r w:rsidRPr="009F4315">
        <w:rPr>
          <w:rFonts w:ascii="Traditional Arabic" w:hAnsi="Traditional Arabic" w:cs="Traditional Arabic" w:hint="cs"/>
          <w:sz w:val="28"/>
          <w:szCs w:val="28"/>
          <w:rtl/>
        </w:rPr>
        <w:t xml:space="preserve">، </w:t>
      </w:r>
      <w:r w:rsidRPr="009F4315">
        <w:rPr>
          <w:rFonts w:ascii="Traditional Arabic" w:cs="Traditional Arabic" w:hint="cs"/>
          <w:sz w:val="28"/>
          <w:szCs w:val="28"/>
          <w:rtl/>
        </w:rPr>
        <w:t>مصدر سابق</w:t>
      </w:r>
      <w:r w:rsidRPr="009F4315">
        <w:rPr>
          <w:rFonts w:ascii="Traditional Arabic" w:hAnsi="Traditional Arabic" w:cs="Traditional Arabic"/>
          <w:sz w:val="28"/>
          <w:szCs w:val="28"/>
          <w:rtl/>
        </w:rPr>
        <w:t>، كتاب</w:t>
      </w:r>
      <w:r w:rsidRPr="000F4138">
        <w:rPr>
          <w:rFonts w:ascii="Traditional Arabic" w:hAnsi="Traditional Arabic" w:cs="Traditional Arabic"/>
          <w:sz w:val="28"/>
          <w:szCs w:val="28"/>
          <w:rtl/>
        </w:rPr>
        <w:t xml:space="preserve"> الحيض</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القدر المستحب من الماء في غسل الجنابة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ص4-5</w:t>
      </w:r>
      <w:r>
        <w:rPr>
          <w:rFonts w:ascii="Traditional Arabic" w:hAnsi="Traditional Arabic" w:cs="Traditional Arabic" w:hint="cs"/>
          <w:sz w:val="28"/>
          <w:szCs w:val="28"/>
          <w:rtl/>
        </w:rPr>
        <w:t xml:space="preserve">. </w:t>
      </w:r>
    </w:p>
  </w:footnote>
  <w:footnote w:id="402">
    <w:p w:rsidR="00495148" w:rsidRPr="000F4138" w:rsidRDefault="00495148" w:rsidP="004B2662">
      <w:pPr>
        <w:pStyle w:val="FootnoteText"/>
        <w:jc w:val="both"/>
        <w:rPr>
          <w:rFonts w:ascii="Traditional Arabic" w:hAnsi="Traditional Arabic" w:cs="Traditional Arabic"/>
          <w:sz w:val="28"/>
          <w:szCs w:val="28"/>
        </w:rPr>
      </w:pPr>
      <w:r w:rsidRPr="000F4138">
        <w:rPr>
          <w:rFonts w:ascii="Traditional Arabic" w:hAnsi="Traditional Arabic" w:cs="Traditional Arabic" w:hint="cs"/>
          <w:sz w:val="28"/>
          <w:szCs w:val="28"/>
          <w:rtl/>
        </w:rPr>
        <w:t>(</w:t>
      </w:r>
      <w:r w:rsidRPr="000F4138">
        <w:rPr>
          <w:rFonts w:ascii="Traditional Arabic" w:hAnsi="Traditional Arabic" w:cs="Traditional Arabic" w:hint="cs"/>
          <w:sz w:val="24"/>
          <w:szCs w:val="24"/>
          <w:rtl/>
        </w:rPr>
        <w:t>2</w:t>
      </w:r>
      <w:r w:rsidRPr="000F4138">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ابن باز</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عبد العزيز</w:t>
      </w:r>
      <w:r w:rsidRPr="000F4138">
        <w:rPr>
          <w:rFonts w:ascii="Traditional Arabic" w:hAnsi="Traditional Arabic" w:cs="Traditional Arabic" w:hint="cs"/>
          <w:sz w:val="28"/>
          <w:szCs w:val="28"/>
          <w:rtl/>
        </w:rPr>
        <w:t xml:space="preserve"> بن عبد الله</w:t>
      </w:r>
      <w:r w:rsidRPr="000F4138">
        <w:rPr>
          <w:rFonts w:ascii="Traditional Arabic" w:hAnsi="Traditional Arabic" w:cs="Traditional Arabic"/>
          <w:sz w:val="28"/>
          <w:szCs w:val="28"/>
          <w:rtl/>
        </w:rPr>
        <w:t xml:space="preserve"> بن باز</w:t>
      </w:r>
      <w:r>
        <w:rPr>
          <w:rFonts w:ascii="Traditional Arabic" w:hAnsi="Traditional Arabic" w:cs="Traditional Arabic"/>
          <w:sz w:val="28"/>
          <w:szCs w:val="28"/>
          <w:rtl/>
        </w:rPr>
        <w:t xml:space="preserve">، </w:t>
      </w:r>
      <w:r w:rsidRPr="00EF3589">
        <w:rPr>
          <w:rFonts w:ascii="Traditional Arabic" w:hAnsi="Traditional Arabic" w:cs="Traditional Arabic"/>
          <w:b/>
          <w:bCs/>
          <w:sz w:val="28"/>
          <w:szCs w:val="28"/>
          <w:rtl/>
        </w:rPr>
        <w:t>فتاوى المرأة المسلمة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ص515</w:t>
      </w:r>
      <w:r>
        <w:rPr>
          <w:rFonts w:ascii="Traditional Arabic" w:hAnsi="Traditional Arabic" w:cs="Traditional Arabic"/>
          <w:sz w:val="28"/>
          <w:szCs w:val="28"/>
          <w:rtl/>
        </w:rPr>
        <w:t xml:space="preserve">. </w:t>
      </w:r>
    </w:p>
  </w:footnote>
  <w:footnote w:id="403">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الهمداني</w:t>
      </w:r>
      <w:r>
        <w:rPr>
          <w:rFonts w:ascii="Traditional Arabic" w:cs="Traditional Arabic" w:hint="cs"/>
          <w:sz w:val="28"/>
          <w:szCs w:val="28"/>
          <w:rtl/>
        </w:rPr>
        <w:t xml:space="preserve">، </w:t>
      </w:r>
      <w:r w:rsidRPr="000F4138">
        <w:rPr>
          <w:rFonts w:ascii="Traditional Arabic" w:cs="Traditional Arabic" w:hint="eastAsia"/>
          <w:sz w:val="28"/>
          <w:szCs w:val="28"/>
          <w:rtl/>
        </w:rPr>
        <w:t>أبوعبدالرحمنمقبلبنهاديبنمقبلبنقائدة</w:t>
      </w:r>
      <w:r w:rsidRPr="000F4138">
        <w:rPr>
          <w:rFonts w:ascii="Traditional Arabic" w:cs="Traditional Arabic"/>
          <w:sz w:val="28"/>
          <w:szCs w:val="28"/>
          <w:rtl/>
        </w:rPr>
        <w:t xml:space="preserve"> (</w:t>
      </w:r>
      <w:r w:rsidRPr="000F4138">
        <w:rPr>
          <w:rFonts w:ascii="Traditional Arabic" w:cs="Traditional Arabic" w:hint="eastAsia"/>
          <w:sz w:val="28"/>
          <w:szCs w:val="28"/>
          <w:rtl/>
        </w:rPr>
        <w:t>اسمرجل</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الهمدانيالوادعي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1422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0B6197">
        <w:rPr>
          <w:rFonts w:ascii="Traditional Arabic" w:cs="Traditional Arabic" w:hint="eastAsia"/>
          <w:b/>
          <w:bCs/>
          <w:sz w:val="28"/>
          <w:szCs w:val="28"/>
          <w:rtl/>
        </w:rPr>
        <w:t>تحفةالمجيبعلىأسئلةالحاضروالغريب</w:t>
      </w:r>
      <w:r>
        <w:rPr>
          <w:rFonts w:ascii="Traditional Arabic" w:cs="Traditional Arabic" w:hint="cs"/>
          <w:sz w:val="28"/>
          <w:szCs w:val="28"/>
          <w:rtl/>
        </w:rPr>
        <w:t xml:space="preserve">، </w:t>
      </w:r>
      <w:r w:rsidRPr="000F4138">
        <w:rPr>
          <w:rFonts w:ascii="Traditional Arabic" w:cs="Traditional Arabic" w:hint="eastAsia"/>
          <w:sz w:val="28"/>
          <w:szCs w:val="28"/>
          <w:rtl/>
        </w:rPr>
        <w:t>دارالآثارللنشروالتوزيع</w:t>
      </w:r>
      <w:r>
        <w:rPr>
          <w:rFonts w:ascii="Traditional Arabic" w:cs="Traditional Arabic" w:hint="eastAsia"/>
          <w:sz w:val="28"/>
          <w:szCs w:val="28"/>
          <w:rtl/>
        </w:rPr>
        <w:t xml:space="preserve">، </w:t>
      </w:r>
      <w:r w:rsidRPr="000F4138">
        <w:rPr>
          <w:rFonts w:ascii="Traditional Arabic" w:cs="Traditional Arabic" w:hint="eastAsia"/>
          <w:sz w:val="28"/>
          <w:szCs w:val="28"/>
          <w:rtl/>
        </w:rPr>
        <w:t>صنعاء</w:t>
      </w:r>
      <w:r w:rsidRPr="000F4138">
        <w:rPr>
          <w:rFonts w:ascii="Traditional Arabic" w:cs="Traditional Arabic"/>
          <w:sz w:val="28"/>
          <w:szCs w:val="28"/>
          <w:rtl/>
        </w:rPr>
        <w:t xml:space="preserve"> – </w:t>
      </w:r>
      <w:r w:rsidRPr="000F4138">
        <w:rPr>
          <w:rFonts w:ascii="Traditional Arabic" w:cs="Traditional Arabic" w:hint="eastAsia"/>
          <w:sz w:val="28"/>
          <w:szCs w:val="28"/>
          <w:rtl/>
        </w:rPr>
        <w:t>اليمن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الثانية</w:t>
      </w:r>
      <w:r>
        <w:rPr>
          <w:rFonts w:ascii="Traditional Arabic" w:cs="Traditional Arabic" w:hint="eastAsia"/>
          <w:sz w:val="28"/>
          <w:szCs w:val="28"/>
          <w:rtl/>
        </w:rPr>
        <w:t xml:space="preserve">، </w:t>
      </w:r>
      <w:r w:rsidRPr="000F4138">
        <w:rPr>
          <w:rFonts w:ascii="Traditional Arabic" w:cs="Traditional Arabic"/>
          <w:sz w:val="28"/>
          <w:szCs w:val="28"/>
          <w:rtl/>
        </w:rPr>
        <w:t xml:space="preserve">1423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- 2002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 108</w:t>
      </w:r>
      <w:r>
        <w:rPr>
          <w:rFonts w:cs="Traditional Arabic" w:hint="cs"/>
          <w:sz w:val="28"/>
          <w:szCs w:val="28"/>
          <w:rtl/>
        </w:rPr>
        <w:t xml:space="preserve">. </w:t>
      </w:r>
    </w:p>
  </w:footnote>
  <w:footnote w:id="40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من </w:t>
      </w:r>
      <w:r w:rsidRPr="000B6197">
        <w:rPr>
          <w:rFonts w:cs="Traditional Arabic" w:hint="cs"/>
          <w:b/>
          <w:bCs/>
          <w:sz w:val="28"/>
          <w:szCs w:val="28"/>
          <w:rtl/>
        </w:rPr>
        <w:t>موقع تغريد</w:t>
      </w:r>
      <w:hyperlink r:id="rId17" w:history="1">
        <w:r w:rsidRPr="00FC0E82">
          <w:rPr>
            <w:rStyle w:val="Hyperlink"/>
            <w:rFonts w:asciiTheme="majorBidi" w:hAnsiTheme="majorBidi" w:cstheme="majorBidi"/>
            <w:color w:val="auto"/>
            <w:sz w:val="20"/>
            <w:szCs w:val="20"/>
          </w:rPr>
          <w:t>http: //vb. tgareed. com</w:t>
        </w:r>
      </w:hyperlink>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وموقع </w:t>
      </w:r>
      <w:r w:rsidRPr="000B6197">
        <w:rPr>
          <w:rFonts w:cs="Traditional Arabic" w:hint="cs"/>
          <w:b/>
          <w:bCs/>
          <w:sz w:val="24"/>
          <w:szCs w:val="24"/>
          <w:rtl/>
        </w:rPr>
        <w:t>هتوف</w:t>
      </w:r>
      <w:r w:rsidRPr="00D835B7">
        <w:rPr>
          <w:rFonts w:asciiTheme="majorBidi" w:hAnsiTheme="majorBidi" w:cstheme="majorBidi"/>
          <w:sz w:val="20"/>
          <w:szCs w:val="20"/>
        </w:rPr>
        <w:t>www</w:t>
      </w:r>
      <w:r>
        <w:rPr>
          <w:rFonts w:asciiTheme="majorBidi" w:hAnsiTheme="majorBidi" w:cstheme="majorBidi"/>
          <w:sz w:val="20"/>
          <w:szCs w:val="20"/>
        </w:rPr>
        <w:t xml:space="preserve">. </w:t>
      </w:r>
      <w:r w:rsidRPr="00D835B7">
        <w:rPr>
          <w:rFonts w:asciiTheme="majorBidi" w:hAnsiTheme="majorBidi" w:cstheme="majorBidi"/>
          <w:sz w:val="20"/>
          <w:szCs w:val="20"/>
        </w:rPr>
        <w:t>htoof</w:t>
      </w:r>
      <w:r>
        <w:rPr>
          <w:rFonts w:asciiTheme="majorBidi" w:hAnsiTheme="majorBidi" w:cstheme="majorBidi"/>
          <w:sz w:val="20"/>
          <w:szCs w:val="20"/>
        </w:rPr>
        <w:t xml:space="preserve">. </w:t>
      </w:r>
      <w:r w:rsidRPr="00D835B7">
        <w:rPr>
          <w:rFonts w:asciiTheme="majorBidi" w:hAnsiTheme="majorBidi" w:cstheme="majorBidi"/>
          <w:sz w:val="20"/>
          <w:szCs w:val="20"/>
        </w:rPr>
        <w:t>com</w:t>
      </w:r>
    </w:p>
  </w:footnote>
  <w:footnote w:id="405">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(1</w:t>
      </w:r>
      <w:r w:rsidRPr="001F1230">
        <w:rPr>
          <w:rFonts w:ascii="Traditional Arabic" w:hAnsi="Traditional Arabic" w:cs="Traditional Arabic" w:hint="cs"/>
          <w:sz w:val="28"/>
          <w:szCs w:val="28"/>
          <w:rtl/>
        </w:rPr>
        <w:t xml:space="preserve">) </w:t>
      </w:r>
      <w:r w:rsidRPr="001F1230">
        <w:rPr>
          <w:rFonts w:ascii="Traditional Arabic" w:hAnsi="Traditional Arabic" w:cs="Traditional Arabic"/>
          <w:sz w:val="28"/>
          <w:szCs w:val="28"/>
          <w:rtl/>
        </w:rPr>
        <w:t>الفوزان</w:t>
      </w:r>
      <w:r w:rsidRPr="00F37D53">
        <w:rPr>
          <w:rFonts w:ascii="Traditional Arabic" w:hAnsi="Traditional Arabic" w:cs="Traditional Arabic"/>
          <w:sz w:val="28"/>
          <w:szCs w:val="28"/>
          <w:rtl/>
        </w:rPr>
        <w:t>، صالح</w:t>
      </w:r>
      <w:r w:rsidRPr="00F37D53">
        <w:rPr>
          <w:rFonts w:ascii="Traditional Arabic" w:hAnsi="Traditional Arabic" w:cs="Traditional Arabic" w:hint="cs"/>
          <w:sz w:val="28"/>
          <w:szCs w:val="28"/>
          <w:rtl/>
        </w:rPr>
        <w:t xml:space="preserve"> فوزان</w:t>
      </w:r>
      <w:r w:rsidRPr="00F37D53">
        <w:rPr>
          <w:rFonts w:ascii="Traditional Arabic" w:hAnsi="Traditional Arabic" w:cs="Traditional Arabic"/>
          <w:sz w:val="28"/>
          <w:szCs w:val="28"/>
          <w:rtl/>
        </w:rPr>
        <w:t xml:space="preserve"> الفوزان، </w:t>
      </w:r>
      <w:r w:rsidRPr="00F37D53">
        <w:rPr>
          <w:rFonts w:ascii="Traditional Arabic" w:hAnsi="Traditional Arabic" w:cs="Traditional Arabic"/>
          <w:b/>
          <w:bCs/>
          <w:sz w:val="28"/>
          <w:szCs w:val="28"/>
          <w:rtl/>
        </w:rPr>
        <w:t>فتاوى المرأة المسلمة</w:t>
      </w:r>
      <w:r w:rsidRPr="00F37D53">
        <w:rPr>
          <w:rFonts w:ascii="Traditional Arabic" w:hAnsi="Traditional Arabic" w:cs="Traditional Arabic"/>
          <w:sz w:val="28"/>
          <w:szCs w:val="28"/>
          <w:rtl/>
        </w:rPr>
        <w:t>، ج2، ص 516-517</w:t>
      </w:r>
      <w:r>
        <w:rPr>
          <w:rFonts w:ascii="Traditional Arabic" w:hAnsi="Traditional Arabic" w:cs="Traditional Arabic"/>
          <w:sz w:val="28"/>
          <w:szCs w:val="28"/>
          <w:rtl/>
        </w:rPr>
        <w:t xml:space="preserve">. </w:t>
      </w:r>
    </w:p>
  </w:footnote>
  <w:footnote w:id="40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عفانة</w:t>
      </w:r>
      <w:r>
        <w:rPr>
          <w:rFonts w:ascii="Traditional Arabic" w:cs="Traditional Arabic" w:hint="eastAsia"/>
          <w:sz w:val="28"/>
          <w:szCs w:val="28"/>
          <w:rtl/>
        </w:rPr>
        <w:t xml:space="preserve">، </w:t>
      </w:r>
      <w:r w:rsidRPr="000F4138">
        <w:rPr>
          <w:rFonts w:ascii="Traditional Arabic" w:cs="Traditional Arabic" w:hint="eastAsia"/>
          <w:sz w:val="28"/>
          <w:szCs w:val="28"/>
          <w:rtl/>
        </w:rPr>
        <w:t>الأستاذالدكتورحسامالدينبنموسىعفانة</w:t>
      </w:r>
      <w:r>
        <w:rPr>
          <w:rFonts w:ascii="Traditional Arabic" w:cs="Traditional Arabic" w:hint="cs"/>
          <w:sz w:val="28"/>
          <w:szCs w:val="28"/>
          <w:rtl/>
        </w:rPr>
        <w:t xml:space="preserve">، </w:t>
      </w:r>
      <w:r w:rsidRPr="000B6197">
        <w:rPr>
          <w:rFonts w:ascii="Traditional Arabic" w:cs="Traditional Arabic" w:hint="eastAsia"/>
          <w:b/>
          <w:bCs/>
          <w:sz w:val="28"/>
          <w:szCs w:val="28"/>
          <w:rtl/>
        </w:rPr>
        <w:t>فتاوىيسألونك</w:t>
      </w:r>
      <w:r>
        <w:rPr>
          <w:rFonts w:ascii="Traditional Arabic" w:cs="Traditional Arabic" w:hint="cs"/>
          <w:sz w:val="28"/>
          <w:szCs w:val="28"/>
          <w:rtl/>
        </w:rPr>
        <w:t xml:space="preserve">، </w:t>
      </w:r>
      <w:r w:rsidRPr="000F4138">
        <w:rPr>
          <w:rFonts w:ascii="Traditional Arabic" w:cs="Traditional Arabic" w:hint="eastAsia"/>
          <w:sz w:val="28"/>
          <w:szCs w:val="28"/>
          <w:rtl/>
        </w:rPr>
        <w:t>مكتبةدنديس</w:t>
      </w:r>
      <w:r>
        <w:rPr>
          <w:rFonts w:ascii="Traditional Arabic" w:cs="Traditional Arabic" w:hint="cs"/>
          <w:sz w:val="28"/>
          <w:szCs w:val="28"/>
          <w:rtl/>
        </w:rPr>
        <w:t xml:space="preserve">، </w:t>
      </w:r>
      <w:r w:rsidRPr="000F4138">
        <w:rPr>
          <w:rFonts w:ascii="Traditional Arabic" w:cs="Traditional Arabic" w:hint="eastAsia"/>
          <w:sz w:val="28"/>
          <w:szCs w:val="28"/>
          <w:rtl/>
        </w:rPr>
        <w:t>فلسطين</w:t>
      </w:r>
      <w:r>
        <w:rPr>
          <w:rFonts w:ascii="Traditional Arabic" w:cs="Traditional Arabic" w:hint="cs"/>
          <w:sz w:val="28"/>
          <w:szCs w:val="28"/>
          <w:rtl/>
        </w:rPr>
        <w:t xml:space="preserve">، </w:t>
      </w:r>
      <w:r w:rsidRPr="000F4138">
        <w:rPr>
          <w:rFonts w:ascii="Traditional Arabic" w:cs="Traditional Arabic" w:hint="eastAsia"/>
          <w:sz w:val="28"/>
          <w:szCs w:val="28"/>
          <w:rtl/>
        </w:rPr>
        <w:t>المكتبةالعلميةودارالطيبللطباعةوالنشر</w:t>
      </w:r>
      <w:r>
        <w:rPr>
          <w:rFonts w:ascii="Traditional Arabic" w:cs="Traditional Arabic" w:hint="cs"/>
          <w:sz w:val="28"/>
          <w:szCs w:val="28"/>
          <w:rtl/>
        </w:rPr>
        <w:t xml:space="preserve">، </w:t>
      </w:r>
      <w:r w:rsidRPr="000F4138">
        <w:rPr>
          <w:rFonts w:ascii="Traditional Arabic" w:cs="Traditional Arabic" w:hint="eastAsia"/>
          <w:sz w:val="28"/>
          <w:szCs w:val="28"/>
          <w:rtl/>
        </w:rPr>
        <w:t>القدس</w:t>
      </w:r>
      <w:r>
        <w:rPr>
          <w:rFonts w:ascii="Traditional Arabic" w:cs="Traditional Arabic"/>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1427 - 1430 </w:t>
      </w:r>
      <w:r w:rsidRPr="000F4138">
        <w:rPr>
          <w:rFonts w:ascii="Traditional Arabic" w:cs="Traditional Arabic" w:hint="eastAsia"/>
          <w:sz w:val="28"/>
          <w:szCs w:val="28"/>
          <w:rtl/>
        </w:rPr>
        <w:t>هـ</w:t>
      </w:r>
      <w:r>
        <w:rPr>
          <w:rFonts w:ascii="Century Gothic" w:hAnsi="Century Gothic" w:cs="Traditional Arabic" w:hint="cs"/>
          <w:sz w:val="28"/>
          <w:szCs w:val="28"/>
          <w:rtl/>
        </w:rPr>
        <w:t xml:space="preserve">، </w:t>
      </w:r>
      <w:r w:rsidRPr="000F4138">
        <w:rPr>
          <w:rFonts w:ascii="Century Gothic" w:hAnsi="Century Gothic" w:cs="Traditional Arabic" w:hint="cs"/>
          <w:sz w:val="28"/>
          <w:szCs w:val="28"/>
          <w:rtl/>
        </w:rPr>
        <w:t>حكم قص الشعر</w:t>
      </w:r>
      <w:r>
        <w:rPr>
          <w:rFonts w:ascii="Century Gothic" w:hAnsi="Century Gothic" w:cs="Traditional Arabic" w:hint="cs"/>
          <w:sz w:val="28"/>
          <w:szCs w:val="28"/>
          <w:rtl/>
        </w:rPr>
        <w:t xml:space="preserve">، </w:t>
      </w:r>
      <w:r w:rsidRPr="000F4138">
        <w:rPr>
          <w:rFonts w:ascii="Century Gothic" w:hAnsi="Century Gothic" w:cs="Traditional Arabic" w:hint="cs"/>
          <w:sz w:val="28"/>
          <w:szCs w:val="28"/>
          <w:rtl/>
        </w:rPr>
        <w:t>ج1</w:t>
      </w:r>
      <w:r>
        <w:rPr>
          <w:rFonts w:ascii="Century Gothic" w:hAnsi="Century Gothic" w:cs="Traditional Arabic" w:hint="cs"/>
          <w:sz w:val="28"/>
          <w:szCs w:val="28"/>
          <w:rtl/>
        </w:rPr>
        <w:t xml:space="preserve">، </w:t>
      </w:r>
      <w:r w:rsidRPr="000F4138">
        <w:rPr>
          <w:rFonts w:ascii="Century Gothic" w:hAnsi="Century Gothic" w:cs="Traditional Arabic" w:hint="cs"/>
          <w:sz w:val="28"/>
          <w:szCs w:val="28"/>
          <w:rtl/>
        </w:rPr>
        <w:t>ص 167</w:t>
      </w:r>
      <w:r>
        <w:rPr>
          <w:rFonts w:ascii="Century Gothic" w:hAnsi="Century Gothic" w:cs="Traditional Arabic" w:hint="cs"/>
          <w:sz w:val="28"/>
          <w:szCs w:val="28"/>
          <w:rtl/>
        </w:rPr>
        <w:t xml:space="preserve">. </w:t>
      </w:r>
    </w:p>
  </w:footnote>
  <w:footnote w:id="407">
    <w:p w:rsidR="0049514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النسائي</w:t>
      </w:r>
      <w:r>
        <w:rPr>
          <w:rFonts w:cs="Traditional Arabic" w:hint="cs"/>
          <w:sz w:val="28"/>
          <w:szCs w:val="28"/>
          <w:rtl/>
        </w:rPr>
        <w:t xml:space="preserve">، </w:t>
      </w:r>
      <w:r w:rsidRPr="000B6197">
        <w:rPr>
          <w:rFonts w:cs="Traditional Arabic" w:hint="cs"/>
          <w:b/>
          <w:bCs/>
          <w:sz w:val="28"/>
          <w:szCs w:val="28"/>
          <w:rtl/>
        </w:rPr>
        <w:t>السنن</w:t>
      </w:r>
      <w:r>
        <w:rPr>
          <w:rFonts w:cs="Traditional Arabic" w:hint="cs"/>
          <w:b/>
          <w:bCs/>
          <w:sz w:val="28"/>
          <w:szCs w:val="28"/>
          <w:rtl/>
        </w:rPr>
        <w:t xml:space="preserve"> الكبرى</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النهي عن حلق المرأة راسها</w:t>
      </w:r>
      <w:r>
        <w:rPr>
          <w:rFonts w:cs="Traditional Arabic" w:hint="cs"/>
          <w:sz w:val="28"/>
          <w:szCs w:val="28"/>
          <w:rtl/>
        </w:rPr>
        <w:t xml:space="preserve">، </w:t>
      </w:r>
      <w:r w:rsidRPr="000F4138">
        <w:rPr>
          <w:rFonts w:cs="Traditional Arabic" w:hint="cs"/>
          <w:sz w:val="28"/>
          <w:szCs w:val="28"/>
          <w:rtl/>
        </w:rPr>
        <w:t>ج8</w:t>
      </w:r>
      <w:r>
        <w:rPr>
          <w:rFonts w:cs="Traditional Arabic" w:hint="cs"/>
          <w:sz w:val="28"/>
          <w:szCs w:val="28"/>
          <w:rtl/>
        </w:rPr>
        <w:t xml:space="preserve">، </w:t>
      </w:r>
      <w:r w:rsidRPr="000F4138">
        <w:rPr>
          <w:rFonts w:cs="Traditional Arabic" w:hint="cs"/>
          <w:sz w:val="28"/>
          <w:szCs w:val="28"/>
          <w:rtl/>
        </w:rPr>
        <w:t>ص 130</w:t>
      </w:r>
      <w:r>
        <w:rPr>
          <w:rFonts w:cs="Traditional Arabic" w:hint="cs"/>
          <w:sz w:val="28"/>
          <w:szCs w:val="28"/>
          <w:rtl/>
        </w:rPr>
        <w:t xml:space="preserve">، </w:t>
      </w:r>
      <w:r w:rsidRPr="000F4138">
        <w:rPr>
          <w:rFonts w:cs="Traditional Arabic" w:hint="cs"/>
          <w:sz w:val="28"/>
          <w:szCs w:val="28"/>
          <w:rtl/>
        </w:rPr>
        <w:t>رقم 5049</w:t>
      </w:r>
      <w:r>
        <w:rPr>
          <w:rFonts w:cs="Traditional Arabic" w:hint="cs"/>
          <w:sz w:val="28"/>
          <w:szCs w:val="28"/>
          <w:rtl/>
        </w:rPr>
        <w:t>.</w:t>
      </w:r>
    </w:p>
    <w:p w:rsidR="00495148" w:rsidRPr="000F4138" w:rsidRDefault="00495148" w:rsidP="001D5997">
      <w:pPr>
        <w:pStyle w:val="FootnoteText"/>
        <w:jc w:val="both"/>
        <w:rPr>
          <w:rFonts w:cs="Traditional Arabic"/>
          <w:sz w:val="28"/>
          <w:szCs w:val="28"/>
        </w:rPr>
      </w:pPr>
      <w:r>
        <w:rPr>
          <w:rFonts w:cs="Traditional Arabic" w:hint="cs"/>
          <w:sz w:val="28"/>
          <w:szCs w:val="28"/>
          <w:rtl/>
        </w:rPr>
        <w:t xml:space="preserve">ضعفه الألباني، </w:t>
      </w:r>
      <w:r w:rsidRPr="00532E1B">
        <w:rPr>
          <w:rFonts w:cs="Traditional Arabic" w:hint="cs"/>
          <w:b/>
          <w:bCs/>
          <w:sz w:val="28"/>
          <w:szCs w:val="28"/>
          <w:rtl/>
        </w:rPr>
        <w:t>سلسله ال</w:t>
      </w:r>
      <w:r>
        <w:rPr>
          <w:rFonts w:cs="Traditional Arabic" w:hint="cs"/>
          <w:b/>
          <w:bCs/>
          <w:sz w:val="28"/>
          <w:szCs w:val="28"/>
          <w:rtl/>
        </w:rPr>
        <w:t>أ</w:t>
      </w:r>
      <w:r w:rsidRPr="00532E1B">
        <w:rPr>
          <w:rFonts w:cs="Traditional Arabic" w:hint="cs"/>
          <w:b/>
          <w:bCs/>
          <w:sz w:val="28"/>
          <w:szCs w:val="28"/>
          <w:rtl/>
        </w:rPr>
        <w:t xml:space="preserve">حاديث الضعيفة </w:t>
      </w:r>
      <w:r w:rsidRPr="00532E1B">
        <w:rPr>
          <w:rFonts w:ascii="Traditional Arabic" w:eastAsiaTheme="minorHAnsi" w:hAnsiTheme="minorHAnsi" w:cs="Traditional Arabic" w:hint="cs"/>
          <w:b/>
          <w:bCs/>
          <w:color w:val="000000"/>
          <w:sz w:val="28"/>
          <w:szCs w:val="28"/>
          <w:rtl/>
        </w:rPr>
        <w:t>والموضوعةوأثرهاالسيئفيالأمة</w:t>
      </w:r>
      <w:r>
        <w:rPr>
          <w:rFonts w:cs="Traditional Arabic" w:hint="cs"/>
          <w:sz w:val="28"/>
          <w:szCs w:val="28"/>
          <w:rtl/>
        </w:rPr>
        <w:t xml:space="preserve">، 678، ج2، ص124، رقم678. </w:t>
      </w:r>
    </w:p>
  </w:footnote>
  <w:footnote w:id="40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B6197">
        <w:rPr>
          <w:rFonts w:ascii="Traditional Arabic" w:cs="Traditional Arabic" w:hint="eastAsia"/>
          <w:b/>
          <w:bCs/>
          <w:sz w:val="28"/>
          <w:szCs w:val="28"/>
          <w:rtl/>
        </w:rPr>
        <w:t>فتاوىدارالإفتاءالمصرية</w:t>
      </w:r>
      <w:r>
        <w:rPr>
          <w:rFonts w:ascii="Traditional Arabic" w:cs="Traditional Arabic" w:hint="cs"/>
          <w:sz w:val="28"/>
          <w:szCs w:val="28"/>
          <w:rtl/>
        </w:rPr>
        <w:t xml:space="preserve">، </w:t>
      </w:r>
      <w:r w:rsidRPr="000F4138">
        <w:rPr>
          <w:rFonts w:ascii="Traditional Arabic" w:cs="Traditional Arabic" w:hint="eastAsia"/>
          <w:sz w:val="28"/>
          <w:szCs w:val="28"/>
          <w:rtl/>
        </w:rPr>
        <w:t>دارالإفتاءالمصرية</w:t>
      </w:r>
      <w:r>
        <w:rPr>
          <w:rFonts w:ascii="Traditional Arabic" w:cs="Traditional Arabic" w:hint="cs"/>
          <w:sz w:val="28"/>
          <w:szCs w:val="28"/>
          <w:rtl/>
        </w:rPr>
        <w:t xml:space="preserve">، </w:t>
      </w:r>
      <w:r w:rsidRPr="000F4138">
        <w:rPr>
          <w:rFonts w:cs="Traditional Arabic" w:hint="cs"/>
          <w:sz w:val="28"/>
          <w:szCs w:val="28"/>
          <w:rtl/>
        </w:rPr>
        <w:t>شعر المرأة والباروكة</w:t>
      </w:r>
      <w:r>
        <w:rPr>
          <w:rFonts w:cs="Traditional Arabic" w:hint="cs"/>
          <w:sz w:val="28"/>
          <w:szCs w:val="28"/>
          <w:rtl/>
        </w:rPr>
        <w:t xml:space="preserve">، </w:t>
      </w:r>
      <w:r w:rsidRPr="000F4138">
        <w:rPr>
          <w:rFonts w:cs="Traditional Arabic" w:hint="cs"/>
          <w:sz w:val="28"/>
          <w:szCs w:val="28"/>
          <w:rtl/>
        </w:rPr>
        <w:t>ج 10</w:t>
      </w:r>
      <w:r>
        <w:rPr>
          <w:rFonts w:cs="Traditional Arabic" w:hint="cs"/>
          <w:sz w:val="28"/>
          <w:szCs w:val="28"/>
          <w:rtl/>
        </w:rPr>
        <w:t xml:space="preserve">، </w:t>
      </w:r>
      <w:r w:rsidRPr="000F4138">
        <w:rPr>
          <w:rFonts w:cs="Traditional Arabic" w:hint="cs"/>
          <w:sz w:val="28"/>
          <w:szCs w:val="28"/>
          <w:rtl/>
        </w:rPr>
        <w:t>ص11</w:t>
      </w:r>
      <w:r>
        <w:rPr>
          <w:rFonts w:ascii="Traditional Arabic" w:cs="Traditional Arabic" w:hint="cs"/>
          <w:sz w:val="28"/>
          <w:szCs w:val="28"/>
          <w:rtl/>
        </w:rPr>
        <w:t xml:space="preserve">. </w:t>
      </w:r>
      <w:r w:rsidRPr="000F4138">
        <w:rPr>
          <w:rFonts w:ascii="Traditional Arabic" w:cs="Traditional Arabic" w:hint="eastAsia"/>
          <w:sz w:val="28"/>
          <w:szCs w:val="28"/>
          <w:rtl/>
        </w:rPr>
        <w:t>الكتابمرقمآليا</w:t>
      </w:r>
      <w:r w:rsidRPr="000F4138">
        <w:rPr>
          <w:rFonts w:cs="Traditional Arabic" w:hint="cs"/>
          <w:sz w:val="28"/>
          <w:szCs w:val="28"/>
          <w:rtl/>
        </w:rPr>
        <w:t xml:space="preserve"> بالمكتبة الشاملة</w:t>
      </w:r>
      <w:r>
        <w:rPr>
          <w:rFonts w:cs="Traditional Arabic" w:hint="cs"/>
          <w:sz w:val="28"/>
          <w:szCs w:val="28"/>
          <w:rtl/>
        </w:rPr>
        <w:t xml:space="preserve">. </w:t>
      </w:r>
    </w:p>
  </w:footnote>
  <w:footnote w:id="40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B6197">
        <w:rPr>
          <w:rFonts w:cs="Traditional Arabic" w:hint="cs"/>
          <w:b/>
          <w:bCs/>
          <w:sz w:val="28"/>
          <w:szCs w:val="28"/>
          <w:rtl/>
        </w:rPr>
        <w:t>دروس الشيخ سعد البريك</w:t>
      </w:r>
      <w:r>
        <w:rPr>
          <w:rFonts w:cs="Traditional Arabic" w:hint="cs"/>
          <w:sz w:val="28"/>
          <w:szCs w:val="28"/>
          <w:rtl/>
        </w:rPr>
        <w:t xml:space="preserve">، </w:t>
      </w:r>
      <w:r w:rsidRPr="000F4138">
        <w:rPr>
          <w:rFonts w:cs="Traditional Arabic" w:hint="cs"/>
          <w:sz w:val="28"/>
          <w:szCs w:val="28"/>
          <w:rtl/>
        </w:rPr>
        <w:t>التشبه بالكفار في قصات الشعر</w:t>
      </w:r>
      <w:r>
        <w:rPr>
          <w:rFonts w:cs="Traditional Arabic" w:hint="cs"/>
          <w:sz w:val="28"/>
          <w:szCs w:val="28"/>
          <w:rtl/>
        </w:rPr>
        <w:t xml:space="preserve">، </w:t>
      </w:r>
      <w:r w:rsidRPr="000F4138">
        <w:rPr>
          <w:rFonts w:cs="Traditional Arabic" w:hint="cs"/>
          <w:sz w:val="28"/>
          <w:szCs w:val="28"/>
          <w:rtl/>
        </w:rPr>
        <w:t>ج146</w:t>
      </w:r>
      <w:r>
        <w:rPr>
          <w:rFonts w:cs="Traditional Arabic" w:hint="cs"/>
          <w:sz w:val="28"/>
          <w:szCs w:val="28"/>
          <w:rtl/>
        </w:rPr>
        <w:t xml:space="preserve">، </w:t>
      </w:r>
      <w:r w:rsidRPr="000F4138">
        <w:rPr>
          <w:rFonts w:cs="Traditional Arabic" w:hint="cs"/>
          <w:sz w:val="28"/>
          <w:szCs w:val="28"/>
          <w:rtl/>
        </w:rPr>
        <w:t>ص23</w:t>
      </w:r>
      <w:r>
        <w:rPr>
          <w:rFonts w:cs="Traditional Arabic" w:hint="cs"/>
          <w:sz w:val="28"/>
          <w:szCs w:val="28"/>
          <w:rtl/>
        </w:rPr>
        <w:t xml:space="preserve">. </w:t>
      </w:r>
      <w:r w:rsidRPr="000F4138">
        <w:rPr>
          <w:rFonts w:ascii="Traditional Arabic" w:cs="Traditional Arabic" w:hint="eastAsia"/>
          <w:sz w:val="28"/>
          <w:szCs w:val="28"/>
          <w:rtl/>
        </w:rPr>
        <w:t>مصدرالكتاب</w:t>
      </w:r>
      <w:r>
        <w:rPr>
          <w:rFonts w:ascii="Traditional Arabic" w:cs="Traditional Arabic"/>
          <w:sz w:val="28"/>
          <w:szCs w:val="28"/>
          <w:rtl/>
        </w:rPr>
        <w:t xml:space="preserve">: </w:t>
      </w:r>
      <w:r w:rsidRPr="000F4138">
        <w:rPr>
          <w:rFonts w:ascii="Traditional Arabic" w:cs="Traditional Arabic" w:hint="eastAsia"/>
          <w:sz w:val="28"/>
          <w:szCs w:val="28"/>
          <w:rtl/>
        </w:rPr>
        <w:t>دروسصوتيةقامبتفريغهاموقعالشبكةالإسلامية</w:t>
      </w:r>
      <w:r>
        <w:rPr>
          <w:rFonts w:ascii="Traditional Arabic" w:cs="Traditional Arabic" w:hint="cs"/>
          <w:sz w:val="28"/>
          <w:szCs w:val="28"/>
          <w:rtl/>
        </w:rPr>
        <w:t xml:space="preserve">، </w:t>
      </w:r>
      <w:r w:rsidRPr="00D835B7">
        <w:rPr>
          <w:rFonts w:asciiTheme="majorBidi" w:hAnsiTheme="majorBidi" w:cstheme="majorBidi"/>
          <w:sz w:val="20"/>
          <w:szCs w:val="20"/>
        </w:rPr>
        <w:t>http</w:t>
      </w:r>
      <w:r>
        <w:rPr>
          <w:rFonts w:asciiTheme="majorBidi" w:hAnsiTheme="majorBidi" w:cstheme="majorBidi"/>
          <w:sz w:val="20"/>
          <w:szCs w:val="20"/>
        </w:rPr>
        <w:t xml:space="preserve">: </w:t>
      </w:r>
      <w:r w:rsidRPr="00D835B7">
        <w:rPr>
          <w:rFonts w:asciiTheme="majorBidi" w:hAnsiTheme="majorBidi" w:cstheme="majorBidi"/>
          <w:sz w:val="20"/>
          <w:szCs w:val="20"/>
        </w:rPr>
        <w:t>//www</w:t>
      </w:r>
      <w:r>
        <w:rPr>
          <w:rFonts w:asciiTheme="majorBidi" w:hAnsiTheme="majorBidi" w:cstheme="majorBidi"/>
          <w:sz w:val="20"/>
          <w:szCs w:val="20"/>
        </w:rPr>
        <w:t xml:space="preserve">. </w:t>
      </w:r>
      <w:r w:rsidRPr="00D835B7">
        <w:rPr>
          <w:rFonts w:asciiTheme="majorBidi" w:hAnsiTheme="majorBidi" w:cstheme="majorBidi"/>
          <w:sz w:val="20"/>
          <w:szCs w:val="20"/>
        </w:rPr>
        <w:t>islamweb</w:t>
      </w:r>
      <w:r>
        <w:rPr>
          <w:rFonts w:asciiTheme="majorBidi" w:hAnsiTheme="majorBidi" w:cstheme="majorBidi"/>
          <w:sz w:val="20"/>
          <w:szCs w:val="20"/>
        </w:rPr>
        <w:t xml:space="preserve">. </w:t>
      </w:r>
      <w:r w:rsidRPr="00D835B7">
        <w:rPr>
          <w:rFonts w:asciiTheme="majorBidi" w:hAnsiTheme="majorBidi" w:cstheme="majorBidi"/>
          <w:sz w:val="20"/>
          <w:szCs w:val="20"/>
        </w:rPr>
        <w:t>net</w:t>
      </w:r>
    </w:p>
  </w:footnote>
  <w:footnote w:id="410">
    <w:p w:rsidR="00495148" w:rsidRPr="00524AF4"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B6197">
        <w:rPr>
          <w:rFonts w:cs="Traditional Arabic" w:hint="cs"/>
          <w:b/>
          <w:bCs/>
          <w:sz w:val="28"/>
          <w:szCs w:val="28"/>
          <w:rtl/>
        </w:rPr>
        <w:t>دروس للشيخ سلمان العودة</w:t>
      </w:r>
      <w:r>
        <w:rPr>
          <w:rFonts w:cs="Traditional Arabic" w:hint="cs"/>
          <w:sz w:val="28"/>
          <w:szCs w:val="28"/>
          <w:rtl/>
        </w:rPr>
        <w:t xml:space="preserve">، </w:t>
      </w:r>
      <w:r w:rsidRPr="000F4138">
        <w:rPr>
          <w:rFonts w:cs="Traditional Arabic" w:hint="cs"/>
          <w:sz w:val="28"/>
          <w:szCs w:val="28"/>
          <w:rtl/>
        </w:rPr>
        <w:t>شباب الموضة</w:t>
      </w:r>
      <w:r>
        <w:rPr>
          <w:rFonts w:cs="Traditional Arabic" w:hint="cs"/>
          <w:sz w:val="28"/>
          <w:szCs w:val="28"/>
          <w:rtl/>
        </w:rPr>
        <w:t xml:space="preserve">، </w:t>
      </w:r>
      <w:r w:rsidRPr="000F4138">
        <w:rPr>
          <w:rFonts w:cs="Traditional Arabic" w:hint="cs"/>
          <w:sz w:val="28"/>
          <w:szCs w:val="28"/>
          <w:rtl/>
        </w:rPr>
        <w:t>ج44</w:t>
      </w:r>
      <w:r>
        <w:rPr>
          <w:rFonts w:cs="Traditional Arabic" w:hint="cs"/>
          <w:sz w:val="28"/>
          <w:szCs w:val="28"/>
          <w:rtl/>
        </w:rPr>
        <w:t xml:space="preserve">، </w:t>
      </w:r>
      <w:r w:rsidRPr="000F4138">
        <w:rPr>
          <w:rFonts w:cs="Traditional Arabic" w:hint="cs"/>
          <w:sz w:val="28"/>
          <w:szCs w:val="28"/>
          <w:rtl/>
        </w:rPr>
        <w:t>ص10</w:t>
      </w:r>
      <w:r>
        <w:rPr>
          <w:rFonts w:cs="Traditional Arabic" w:hint="cs"/>
          <w:sz w:val="28"/>
          <w:szCs w:val="28"/>
          <w:rtl/>
        </w:rPr>
        <w:t xml:space="preserve">، </w:t>
      </w:r>
      <w:r w:rsidRPr="000F4138">
        <w:rPr>
          <w:rFonts w:ascii="Traditional Arabic" w:cs="Traditional Arabic" w:hint="eastAsia"/>
          <w:sz w:val="28"/>
          <w:szCs w:val="28"/>
          <w:rtl/>
        </w:rPr>
        <w:t>دروسصوتيةقامبتفريغهاموقعالشبكةالإسلامية</w:t>
      </w:r>
      <w:r>
        <w:rPr>
          <w:rFonts w:cs="Traditional Arabic" w:hint="cs"/>
          <w:sz w:val="28"/>
          <w:szCs w:val="28"/>
          <w:rtl/>
        </w:rPr>
        <w:t xml:space="preserve">، </w:t>
      </w:r>
      <w:hyperlink r:id="rId18" w:history="1">
        <w:r w:rsidRPr="00D835B7">
          <w:rPr>
            <w:rStyle w:val="Hyperlink"/>
            <w:rFonts w:asciiTheme="majorBidi" w:hAnsiTheme="majorBidi" w:cstheme="majorBidi"/>
            <w:color w:val="auto"/>
            <w:sz w:val="20"/>
            <w:szCs w:val="20"/>
          </w:rPr>
          <w:t>www</w:t>
        </w:r>
        <w:r>
          <w:rPr>
            <w:rStyle w:val="Hyperlink"/>
            <w:rFonts w:ascii="Simplified Arabic" w:cs="Traditional Arabic"/>
            <w:color w:val="auto"/>
            <w:sz w:val="28"/>
            <w:szCs w:val="28"/>
          </w:rPr>
          <w:t xml:space="preserve">. </w:t>
        </w:r>
        <w:r w:rsidRPr="00D835B7">
          <w:rPr>
            <w:rStyle w:val="Hyperlink"/>
            <w:rFonts w:ascii="Simplified Arabic" w:cs="Traditional Arabic"/>
            <w:color w:val="auto"/>
            <w:sz w:val="20"/>
            <w:szCs w:val="20"/>
          </w:rPr>
          <w:t>islamweb</w:t>
        </w:r>
        <w:r>
          <w:rPr>
            <w:rStyle w:val="Hyperlink"/>
            <w:rFonts w:ascii="Simplified Arabic" w:cs="Traditional Arabic"/>
            <w:color w:val="auto"/>
            <w:sz w:val="20"/>
            <w:szCs w:val="20"/>
          </w:rPr>
          <w:t xml:space="preserve">. </w:t>
        </w:r>
        <w:r w:rsidRPr="00D835B7">
          <w:rPr>
            <w:rStyle w:val="Hyperlink"/>
            <w:rFonts w:ascii="Simplified Arabic" w:cs="Traditional Arabic"/>
            <w:color w:val="auto"/>
            <w:sz w:val="20"/>
            <w:szCs w:val="20"/>
          </w:rPr>
          <w:t>net</w:t>
        </w:r>
      </w:hyperlink>
    </w:p>
  </w:footnote>
  <w:footnote w:id="411">
    <w:p w:rsidR="00495148" w:rsidRPr="00524AF4" w:rsidRDefault="00495148" w:rsidP="004B2662">
      <w:pPr>
        <w:autoSpaceDE w:val="0"/>
        <w:autoSpaceDN w:val="0"/>
        <w:adjustRightInd w:val="0"/>
        <w:spacing w:after="0" w:line="240" w:lineRule="auto"/>
        <w:jc w:val="both"/>
        <w:rPr>
          <w:rFonts w:cs="Traditional Arabic"/>
          <w:sz w:val="28"/>
          <w:szCs w:val="28"/>
          <w:rtl/>
        </w:rPr>
      </w:pPr>
      <w:r w:rsidRPr="00524AF4">
        <w:rPr>
          <w:rFonts w:cs="Traditional Arabic" w:hint="cs"/>
          <w:sz w:val="28"/>
          <w:szCs w:val="28"/>
          <w:rtl/>
        </w:rPr>
        <w:t>(</w:t>
      </w:r>
      <w:r w:rsidRPr="00524AF4">
        <w:rPr>
          <w:rStyle w:val="FootnoteReference"/>
          <w:rFonts w:cs="Traditional Arabic"/>
          <w:sz w:val="28"/>
          <w:szCs w:val="28"/>
          <w:vertAlign w:val="baseline"/>
        </w:rPr>
        <w:footnoteRef/>
      </w:r>
      <w:r w:rsidRPr="00524AF4">
        <w:rPr>
          <w:rFonts w:cs="Traditional Arabic" w:hint="cs"/>
          <w:sz w:val="28"/>
          <w:szCs w:val="28"/>
          <w:rtl/>
        </w:rPr>
        <w:t xml:space="preserve">) </w:t>
      </w:r>
      <w:r w:rsidRPr="000B6197">
        <w:rPr>
          <w:rFonts w:ascii="Traditional Arabic" w:cs="Traditional Arabic" w:hint="cs"/>
          <w:b/>
          <w:bCs/>
          <w:sz w:val="28"/>
          <w:szCs w:val="28"/>
          <w:rtl/>
        </w:rPr>
        <w:t>فتاوى الشبكة الإسلامية</w:t>
      </w:r>
      <w:r>
        <w:rPr>
          <w:rFonts w:ascii="Traditional Arabic" w:cs="Traditional Arabic" w:hint="cs"/>
          <w:sz w:val="28"/>
          <w:szCs w:val="28"/>
          <w:rtl/>
        </w:rPr>
        <w:t xml:space="preserve">، </w:t>
      </w:r>
      <w:r w:rsidRPr="00524AF4">
        <w:rPr>
          <w:rFonts w:ascii="Traditional Arabic" w:cs="Traditional Arabic" w:hint="cs"/>
          <w:sz w:val="28"/>
          <w:szCs w:val="28"/>
          <w:rtl/>
        </w:rPr>
        <w:t>خطورة الإسراف في الزينة</w:t>
      </w:r>
      <w:r>
        <w:rPr>
          <w:rFonts w:ascii="Traditional Arabic" w:cs="Traditional Arabic" w:hint="cs"/>
          <w:sz w:val="28"/>
          <w:szCs w:val="28"/>
          <w:rtl/>
        </w:rPr>
        <w:t xml:space="preserve">، </w:t>
      </w:r>
      <w:r w:rsidRPr="00524AF4">
        <w:rPr>
          <w:rFonts w:ascii="Traditional Arabic" w:cs="Traditional Arabic" w:hint="cs"/>
          <w:sz w:val="28"/>
          <w:szCs w:val="28"/>
          <w:rtl/>
        </w:rPr>
        <w:t>ج20</w:t>
      </w:r>
      <w:r>
        <w:rPr>
          <w:rFonts w:ascii="Traditional Arabic" w:cs="Traditional Arabic" w:hint="cs"/>
          <w:sz w:val="28"/>
          <w:szCs w:val="28"/>
          <w:rtl/>
        </w:rPr>
        <w:t xml:space="preserve">، </w:t>
      </w:r>
      <w:r w:rsidRPr="00524AF4">
        <w:rPr>
          <w:rFonts w:ascii="Traditional Arabic" w:cs="Traditional Arabic" w:hint="cs"/>
          <w:sz w:val="28"/>
          <w:szCs w:val="28"/>
          <w:rtl/>
        </w:rPr>
        <w:t>ص1087</w:t>
      </w:r>
      <w:r>
        <w:rPr>
          <w:rFonts w:asciiTheme="majorBidi" w:hAnsiTheme="majorBidi" w:cstheme="majorBidi"/>
          <w:sz w:val="20"/>
          <w:szCs w:val="20"/>
          <w:rtl/>
        </w:rPr>
        <w:t xml:space="preserve">. </w:t>
      </w:r>
      <w:hyperlink r:id="rId19" w:history="1">
        <w:r w:rsidRPr="00D835B7">
          <w:rPr>
            <w:rStyle w:val="Hyperlink"/>
            <w:rFonts w:asciiTheme="majorBidi" w:hAnsiTheme="majorBidi" w:cstheme="majorBidi"/>
            <w:color w:val="auto"/>
            <w:sz w:val="20"/>
            <w:szCs w:val="20"/>
          </w:rPr>
          <w:t>www</w:t>
        </w:r>
        <w:r>
          <w:rPr>
            <w:rStyle w:val="Hyperlink"/>
            <w:rFonts w:asciiTheme="majorBidi" w:hAnsiTheme="majorBidi" w:cstheme="majorBidi"/>
            <w:color w:val="auto"/>
            <w:sz w:val="20"/>
            <w:szCs w:val="20"/>
          </w:rPr>
          <w:t xml:space="preserve">. </w:t>
        </w:r>
        <w:r w:rsidRPr="00D835B7">
          <w:rPr>
            <w:rStyle w:val="Hyperlink"/>
            <w:rFonts w:asciiTheme="majorBidi" w:hAnsiTheme="majorBidi" w:cstheme="majorBidi"/>
            <w:color w:val="auto"/>
            <w:sz w:val="20"/>
            <w:szCs w:val="20"/>
          </w:rPr>
          <w:t>islamweb</w:t>
        </w:r>
        <w:r>
          <w:rPr>
            <w:rStyle w:val="Hyperlink"/>
            <w:rFonts w:asciiTheme="majorBidi" w:hAnsiTheme="majorBidi" w:cstheme="majorBidi"/>
            <w:color w:val="auto"/>
            <w:sz w:val="20"/>
            <w:szCs w:val="20"/>
          </w:rPr>
          <w:t xml:space="preserve">. </w:t>
        </w:r>
        <w:r w:rsidRPr="00D835B7">
          <w:rPr>
            <w:rStyle w:val="Hyperlink"/>
            <w:rFonts w:asciiTheme="majorBidi" w:hAnsiTheme="majorBidi" w:cstheme="majorBidi"/>
            <w:color w:val="auto"/>
            <w:sz w:val="20"/>
            <w:szCs w:val="20"/>
          </w:rPr>
          <w:t>net</w:t>
        </w:r>
      </w:hyperlink>
    </w:p>
  </w:footnote>
  <w:footnote w:id="412">
    <w:p w:rsidR="00495148" w:rsidRPr="00524AF4" w:rsidRDefault="00495148" w:rsidP="004B2662">
      <w:pPr>
        <w:spacing w:after="0" w:line="240" w:lineRule="auto"/>
        <w:jc w:val="both"/>
        <w:rPr>
          <w:rFonts w:cs="Traditional Arabic"/>
          <w:sz w:val="28"/>
          <w:szCs w:val="28"/>
          <w:rtl/>
        </w:rPr>
      </w:pPr>
      <w:r w:rsidRPr="00524AF4">
        <w:rPr>
          <w:rFonts w:cs="Traditional Arabic" w:hint="cs"/>
          <w:sz w:val="28"/>
          <w:szCs w:val="28"/>
          <w:rtl/>
        </w:rPr>
        <w:t>(</w:t>
      </w:r>
      <w:r w:rsidRPr="00524AF4">
        <w:rPr>
          <w:rStyle w:val="FootnoteReference"/>
          <w:rFonts w:cs="Traditional Arabic"/>
          <w:sz w:val="28"/>
          <w:szCs w:val="28"/>
          <w:vertAlign w:val="baseline"/>
        </w:rPr>
        <w:footnoteRef/>
      </w:r>
      <w:r w:rsidRPr="00524AF4">
        <w:rPr>
          <w:rFonts w:cs="Traditional Arabic" w:hint="cs"/>
          <w:sz w:val="28"/>
          <w:szCs w:val="28"/>
          <w:rtl/>
        </w:rPr>
        <w:t xml:space="preserve">) </w:t>
      </w:r>
      <w:r w:rsidRPr="000B6197">
        <w:rPr>
          <w:rFonts w:cs="Traditional Arabic" w:hint="cs"/>
          <w:b/>
          <w:bCs/>
          <w:sz w:val="28"/>
          <w:szCs w:val="28"/>
          <w:rtl/>
        </w:rPr>
        <w:t>فتاوى الشبكة الإسلامية</w:t>
      </w:r>
      <w:r>
        <w:rPr>
          <w:rFonts w:cs="Traditional Arabic" w:hint="cs"/>
          <w:sz w:val="28"/>
          <w:szCs w:val="28"/>
          <w:rtl/>
        </w:rPr>
        <w:t xml:space="preserve">، </w:t>
      </w:r>
      <w:r w:rsidRPr="00524AF4">
        <w:rPr>
          <w:rFonts w:cs="Traditional Arabic" w:hint="cs"/>
          <w:sz w:val="28"/>
          <w:szCs w:val="28"/>
          <w:rtl/>
        </w:rPr>
        <w:t>ضوابط قصات الشعر</w:t>
      </w:r>
      <w:r>
        <w:rPr>
          <w:rFonts w:cs="Traditional Arabic" w:hint="cs"/>
          <w:sz w:val="28"/>
          <w:szCs w:val="28"/>
          <w:rtl/>
        </w:rPr>
        <w:t xml:space="preserve">، </w:t>
      </w:r>
      <w:r w:rsidRPr="00524AF4">
        <w:rPr>
          <w:rFonts w:cs="Traditional Arabic" w:hint="cs"/>
          <w:sz w:val="28"/>
          <w:szCs w:val="28"/>
          <w:rtl/>
        </w:rPr>
        <w:t>ج20</w:t>
      </w:r>
      <w:r>
        <w:rPr>
          <w:rFonts w:cs="Traditional Arabic" w:hint="cs"/>
          <w:sz w:val="28"/>
          <w:szCs w:val="28"/>
          <w:rtl/>
        </w:rPr>
        <w:t xml:space="preserve">، </w:t>
      </w:r>
      <w:r w:rsidRPr="00524AF4">
        <w:rPr>
          <w:rFonts w:cs="Traditional Arabic" w:hint="cs"/>
          <w:sz w:val="28"/>
          <w:szCs w:val="28"/>
          <w:rtl/>
        </w:rPr>
        <w:t>ص1603</w:t>
      </w:r>
      <w:r>
        <w:rPr>
          <w:rFonts w:asciiTheme="majorBidi" w:hAnsiTheme="majorBidi" w:cstheme="majorBidi"/>
          <w:sz w:val="20"/>
          <w:szCs w:val="20"/>
          <w:rtl/>
        </w:rPr>
        <w:t xml:space="preserve">. </w:t>
      </w:r>
      <w:hyperlink r:id="rId20" w:history="1">
        <w:r w:rsidRPr="00D835B7">
          <w:rPr>
            <w:rStyle w:val="Hyperlink"/>
            <w:rFonts w:asciiTheme="majorBidi" w:hAnsiTheme="majorBidi" w:cstheme="majorBidi"/>
            <w:color w:val="auto"/>
            <w:sz w:val="20"/>
            <w:szCs w:val="20"/>
          </w:rPr>
          <w:t>www</w:t>
        </w:r>
        <w:r>
          <w:rPr>
            <w:rStyle w:val="Hyperlink"/>
            <w:rFonts w:asciiTheme="majorBidi" w:hAnsiTheme="majorBidi" w:cstheme="majorBidi"/>
            <w:color w:val="auto"/>
            <w:sz w:val="20"/>
            <w:szCs w:val="20"/>
          </w:rPr>
          <w:t xml:space="preserve">. </w:t>
        </w:r>
        <w:r w:rsidRPr="00D835B7">
          <w:rPr>
            <w:rStyle w:val="Hyperlink"/>
            <w:rFonts w:asciiTheme="majorBidi" w:hAnsiTheme="majorBidi" w:cstheme="majorBidi"/>
            <w:color w:val="auto"/>
            <w:sz w:val="20"/>
            <w:szCs w:val="20"/>
          </w:rPr>
          <w:t>islamweb</w:t>
        </w:r>
        <w:r>
          <w:rPr>
            <w:rStyle w:val="Hyperlink"/>
            <w:rFonts w:asciiTheme="majorBidi" w:hAnsiTheme="majorBidi" w:cstheme="majorBidi"/>
            <w:color w:val="auto"/>
            <w:sz w:val="20"/>
            <w:szCs w:val="20"/>
          </w:rPr>
          <w:t xml:space="preserve">. </w:t>
        </w:r>
        <w:r w:rsidRPr="00D835B7">
          <w:rPr>
            <w:rStyle w:val="Hyperlink"/>
            <w:rFonts w:asciiTheme="majorBidi" w:hAnsiTheme="majorBidi" w:cstheme="majorBidi"/>
            <w:color w:val="auto"/>
            <w:sz w:val="20"/>
            <w:szCs w:val="20"/>
          </w:rPr>
          <w:t>net</w:t>
        </w:r>
      </w:hyperlink>
    </w:p>
  </w:footnote>
  <w:footnote w:id="413">
    <w:p w:rsidR="00495148" w:rsidRPr="00524AF4" w:rsidRDefault="00495148" w:rsidP="004B2662">
      <w:pPr>
        <w:autoSpaceDE w:val="0"/>
        <w:autoSpaceDN w:val="0"/>
        <w:adjustRightInd w:val="0"/>
        <w:spacing w:after="0" w:line="240" w:lineRule="auto"/>
        <w:jc w:val="both"/>
        <w:rPr>
          <w:rFonts w:ascii="Traditional Arabic" w:cs="Traditional Arabic"/>
          <w:sz w:val="28"/>
          <w:szCs w:val="28"/>
          <w:rtl/>
        </w:rPr>
      </w:pPr>
      <w:r w:rsidRPr="00524AF4">
        <w:rPr>
          <w:rFonts w:cs="Traditional Arabic" w:hint="cs"/>
          <w:sz w:val="28"/>
          <w:szCs w:val="28"/>
          <w:rtl/>
        </w:rPr>
        <w:t>(</w:t>
      </w:r>
      <w:r w:rsidRPr="00524AF4">
        <w:rPr>
          <w:rStyle w:val="FootnoteReference"/>
          <w:rFonts w:cs="Traditional Arabic"/>
          <w:sz w:val="28"/>
          <w:szCs w:val="28"/>
          <w:vertAlign w:val="baseline"/>
        </w:rPr>
        <w:footnoteRef/>
      </w:r>
      <w:r w:rsidRPr="00524AF4">
        <w:rPr>
          <w:rFonts w:cs="Traditional Arabic" w:hint="cs"/>
          <w:sz w:val="28"/>
          <w:szCs w:val="28"/>
          <w:rtl/>
        </w:rPr>
        <w:t xml:space="preserve">) </w:t>
      </w:r>
      <w:r w:rsidRPr="000B6197">
        <w:rPr>
          <w:rFonts w:cs="Traditional Arabic" w:hint="cs"/>
          <w:b/>
          <w:bCs/>
          <w:sz w:val="28"/>
          <w:szCs w:val="28"/>
          <w:rtl/>
        </w:rPr>
        <w:t>دروس للشيخ سلمان العودة</w:t>
      </w:r>
      <w:r>
        <w:rPr>
          <w:rFonts w:cs="Traditional Arabic" w:hint="cs"/>
          <w:sz w:val="28"/>
          <w:szCs w:val="28"/>
          <w:rtl/>
        </w:rPr>
        <w:t xml:space="preserve">، </w:t>
      </w:r>
      <w:r w:rsidRPr="00524AF4">
        <w:rPr>
          <w:rFonts w:cs="Traditional Arabic" w:hint="cs"/>
          <w:sz w:val="28"/>
          <w:szCs w:val="28"/>
          <w:rtl/>
        </w:rPr>
        <w:t xml:space="preserve">حكم قص </w:t>
      </w:r>
      <w:r>
        <w:rPr>
          <w:rFonts w:cs="Traditional Arabic" w:hint="cs"/>
          <w:sz w:val="28"/>
          <w:szCs w:val="28"/>
          <w:rtl/>
        </w:rPr>
        <w:t>ا</w:t>
      </w:r>
      <w:r w:rsidRPr="00524AF4">
        <w:rPr>
          <w:rFonts w:cs="Traditional Arabic" w:hint="cs"/>
          <w:sz w:val="28"/>
          <w:szCs w:val="28"/>
          <w:rtl/>
        </w:rPr>
        <w:t>لمرأة شعرها</w:t>
      </w:r>
      <w:r>
        <w:rPr>
          <w:rFonts w:cs="Traditional Arabic" w:hint="cs"/>
          <w:sz w:val="28"/>
          <w:szCs w:val="28"/>
          <w:rtl/>
        </w:rPr>
        <w:t xml:space="preserve">، </w:t>
      </w:r>
      <w:r w:rsidRPr="00524AF4">
        <w:rPr>
          <w:rFonts w:cs="Traditional Arabic" w:hint="cs"/>
          <w:sz w:val="28"/>
          <w:szCs w:val="28"/>
          <w:rtl/>
        </w:rPr>
        <w:t>ج194</w:t>
      </w:r>
      <w:r>
        <w:rPr>
          <w:rFonts w:cs="Traditional Arabic" w:hint="cs"/>
          <w:sz w:val="28"/>
          <w:szCs w:val="28"/>
          <w:rtl/>
        </w:rPr>
        <w:t xml:space="preserve">، </w:t>
      </w:r>
      <w:r w:rsidRPr="00524AF4">
        <w:rPr>
          <w:rFonts w:cs="Traditional Arabic" w:hint="cs"/>
          <w:sz w:val="28"/>
          <w:szCs w:val="28"/>
          <w:rtl/>
        </w:rPr>
        <w:t>ص 35</w:t>
      </w:r>
      <w:r>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eastAsia"/>
          <w:sz w:val="28"/>
          <w:szCs w:val="28"/>
          <w:rtl/>
        </w:rPr>
        <w:t>دروسصوتيةقامبتفريغهاموقعالشبكةالإسلامية</w:t>
      </w:r>
      <w:r>
        <w:rPr>
          <w:rFonts w:ascii="Traditional Arabic" w:cs="Traditional Arabic" w:hint="cs"/>
          <w:sz w:val="28"/>
          <w:szCs w:val="28"/>
          <w:rtl/>
        </w:rPr>
        <w:t xml:space="preserve">. </w:t>
      </w:r>
      <w:r w:rsidRPr="00D835B7">
        <w:rPr>
          <w:rFonts w:asciiTheme="majorBidi" w:hAnsiTheme="majorBidi" w:cstheme="majorBidi"/>
          <w:sz w:val="20"/>
          <w:szCs w:val="20"/>
        </w:rPr>
        <w:t>http</w:t>
      </w:r>
      <w:r>
        <w:rPr>
          <w:rFonts w:asciiTheme="majorBidi" w:hAnsiTheme="majorBidi" w:cstheme="majorBidi"/>
          <w:sz w:val="20"/>
          <w:szCs w:val="20"/>
        </w:rPr>
        <w:t xml:space="preserve">: </w:t>
      </w:r>
      <w:r w:rsidRPr="00D835B7">
        <w:rPr>
          <w:rFonts w:asciiTheme="majorBidi" w:hAnsiTheme="majorBidi" w:cstheme="majorBidi"/>
          <w:sz w:val="20"/>
          <w:szCs w:val="20"/>
        </w:rPr>
        <w:t>//www</w:t>
      </w:r>
      <w:r>
        <w:rPr>
          <w:rFonts w:asciiTheme="majorBidi" w:hAnsiTheme="majorBidi" w:cstheme="majorBidi"/>
          <w:sz w:val="20"/>
          <w:szCs w:val="20"/>
        </w:rPr>
        <w:t xml:space="preserve">. </w:t>
      </w:r>
      <w:r w:rsidRPr="00D835B7">
        <w:rPr>
          <w:rFonts w:asciiTheme="majorBidi" w:hAnsiTheme="majorBidi" w:cstheme="majorBidi"/>
          <w:sz w:val="20"/>
          <w:szCs w:val="20"/>
        </w:rPr>
        <w:t>islamweb</w:t>
      </w:r>
      <w:r>
        <w:rPr>
          <w:rFonts w:asciiTheme="majorBidi" w:hAnsiTheme="majorBidi" w:cstheme="majorBidi"/>
          <w:sz w:val="20"/>
          <w:szCs w:val="20"/>
        </w:rPr>
        <w:t xml:space="preserve">. </w:t>
      </w:r>
      <w:r w:rsidRPr="00D835B7">
        <w:rPr>
          <w:rFonts w:asciiTheme="majorBidi" w:hAnsiTheme="majorBidi" w:cstheme="majorBidi"/>
          <w:sz w:val="20"/>
          <w:szCs w:val="20"/>
        </w:rPr>
        <w:t>net</w:t>
      </w:r>
    </w:p>
  </w:footnote>
  <w:footnote w:id="414">
    <w:p w:rsidR="00495148" w:rsidRPr="000F4138" w:rsidRDefault="00495148" w:rsidP="004B2662">
      <w:pPr>
        <w:tabs>
          <w:tab w:val="left" w:pos="139"/>
        </w:tabs>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الرازي</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مختار الصحاح</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 ص 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340</w:t>
      </w:r>
      <w:r>
        <w:rPr>
          <w:rFonts w:ascii="Traditional Arabic" w:hAnsi="Traditional Arabic" w:cs="Traditional Arabic"/>
          <w:sz w:val="28"/>
          <w:szCs w:val="28"/>
          <w:rtl/>
        </w:rPr>
        <w:t xml:space="preserve">. </w:t>
      </w:r>
    </w:p>
  </w:footnote>
  <w:footnote w:id="415">
    <w:p w:rsidR="00495148" w:rsidRPr="000F4138" w:rsidRDefault="00495148" w:rsidP="006B5BF4">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0B6197">
        <w:rPr>
          <w:rFonts w:cs="Traditional Arabic" w:hint="cs"/>
          <w:b/>
          <w:bCs/>
          <w:sz w:val="28"/>
          <w:szCs w:val="28"/>
          <w:rtl/>
        </w:rPr>
        <w:t>لسان العرب</w:t>
      </w:r>
      <w:r>
        <w:rPr>
          <w:rFonts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cs="Traditional Arabic" w:hint="cs"/>
          <w:sz w:val="28"/>
          <w:szCs w:val="28"/>
          <w:rtl/>
        </w:rPr>
        <w:t xml:space="preserve">مادة </w:t>
      </w:r>
      <w:r>
        <w:rPr>
          <w:rFonts w:cs="Traditional Arabic" w:hint="cs"/>
          <w:sz w:val="28"/>
          <w:szCs w:val="28"/>
          <w:rtl/>
        </w:rPr>
        <w:t>(</w:t>
      </w:r>
      <w:r w:rsidRPr="000F4138">
        <w:rPr>
          <w:rFonts w:cs="Traditional Arabic" w:hint="cs"/>
          <w:sz w:val="28"/>
          <w:szCs w:val="28"/>
          <w:rtl/>
        </w:rPr>
        <w:t>وصل</w:t>
      </w:r>
      <w:r>
        <w:rPr>
          <w:rFonts w:cs="Traditional Arabic" w:hint="cs"/>
          <w:sz w:val="28"/>
          <w:szCs w:val="28"/>
          <w:rtl/>
        </w:rPr>
        <w:t xml:space="preserve">)، </w:t>
      </w:r>
      <w:r w:rsidRPr="000F4138">
        <w:rPr>
          <w:rFonts w:cs="Traditional Arabic" w:hint="cs"/>
          <w:sz w:val="28"/>
          <w:szCs w:val="28"/>
          <w:rtl/>
        </w:rPr>
        <w:t>ج11</w:t>
      </w:r>
      <w:r>
        <w:rPr>
          <w:rFonts w:cs="Traditional Arabic" w:hint="cs"/>
          <w:sz w:val="28"/>
          <w:szCs w:val="28"/>
          <w:rtl/>
        </w:rPr>
        <w:t xml:space="preserve">، </w:t>
      </w:r>
      <w:r w:rsidRPr="000F4138">
        <w:rPr>
          <w:rFonts w:cs="Traditional Arabic" w:hint="cs"/>
          <w:sz w:val="28"/>
          <w:szCs w:val="28"/>
          <w:rtl/>
        </w:rPr>
        <w:t>ص 726</w:t>
      </w:r>
      <w:r>
        <w:rPr>
          <w:rFonts w:cs="Traditional Arabic" w:hint="cs"/>
          <w:sz w:val="28"/>
          <w:szCs w:val="28"/>
          <w:rtl/>
        </w:rPr>
        <w:t xml:space="preserve">. </w:t>
      </w:r>
    </w:p>
  </w:footnote>
  <w:footnote w:id="416">
    <w:p w:rsidR="00495148" w:rsidRPr="000F4138" w:rsidRDefault="00495148" w:rsidP="006B5BF4">
      <w:pPr>
        <w:pStyle w:val="FootnoteText"/>
        <w:tabs>
          <w:tab w:val="left" w:pos="139"/>
        </w:tabs>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ابراهيم مصطفى</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العجم الوسيط</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6B5BF4">
        <w:rPr>
          <w:rFonts w:ascii="Traditional Arabic" w:hAnsi="Traditional Arabic" w:cs="Traditional Arabic" w:hint="cs"/>
          <w:sz w:val="28"/>
          <w:szCs w:val="28"/>
          <w:rtl/>
        </w:rPr>
        <w:t>مادة</w:t>
      </w:r>
      <w:r w:rsidRPr="006B5BF4">
        <w:rPr>
          <w:rFonts w:ascii="Traditional Arabic" w:hAnsi="Traditional Arabic" w:cs="Traditional Arabic"/>
          <w:sz w:val="28"/>
          <w:szCs w:val="28"/>
          <w:rtl/>
        </w:rPr>
        <w:t xml:space="preserve"> (</w:t>
      </w:r>
      <w:r w:rsidRPr="006B5BF4">
        <w:rPr>
          <w:rFonts w:ascii="Traditional Arabic" w:hAnsi="Traditional Arabic" w:cs="Traditional Arabic" w:hint="cs"/>
          <w:sz w:val="28"/>
          <w:szCs w:val="28"/>
          <w:rtl/>
        </w:rPr>
        <w:t>وصل</w:t>
      </w:r>
      <w:r w:rsidRPr="006B5BF4">
        <w:rPr>
          <w:rFonts w:ascii="Traditional Arabic" w:hAnsi="Traditional Arabic" w:cs="Traditional Arabic"/>
          <w:sz w:val="28"/>
          <w:szCs w:val="28"/>
          <w:rtl/>
        </w:rPr>
        <w:t>)</w:t>
      </w:r>
      <w:r w:rsidRPr="006B5BF4">
        <w:rPr>
          <w:rFonts w:ascii="Traditional Arabic" w:hAnsi="Traditional Arabic" w:cs="Traditional Arabic" w:hint="cs"/>
          <w:sz w:val="28"/>
          <w:szCs w:val="28"/>
          <w:rtl/>
        </w:rPr>
        <w:t>،</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ص1037</w:t>
      </w:r>
      <w:r>
        <w:rPr>
          <w:rFonts w:ascii="Traditional Arabic" w:hAnsi="Traditional Arabic" w:cs="Traditional Arabic"/>
          <w:sz w:val="28"/>
          <w:szCs w:val="28"/>
          <w:rtl/>
        </w:rPr>
        <w:t xml:space="preserve">. </w:t>
      </w:r>
    </w:p>
  </w:footnote>
  <w:footnote w:id="417">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الحظر وال</w:t>
      </w:r>
      <w:r>
        <w:rPr>
          <w:rFonts w:ascii="Traditional Arabic" w:hAnsi="Traditional Arabic" w:cs="Traditional Arabic"/>
          <w:sz w:val="28"/>
          <w:szCs w:val="28"/>
          <w:rtl/>
        </w:rPr>
        <w:t xml:space="preserve">إباحة، فصل في النظر والمس، ج6، </w:t>
      </w:r>
      <w:r w:rsidRPr="000F4138">
        <w:rPr>
          <w:rFonts w:ascii="Traditional Arabic" w:hAnsi="Traditional Arabic" w:cs="Traditional Arabic"/>
          <w:sz w:val="28"/>
          <w:szCs w:val="28"/>
          <w:rtl/>
        </w:rPr>
        <w:t>373</w:t>
      </w:r>
      <w:r>
        <w:rPr>
          <w:rFonts w:ascii="Traditional Arabic" w:hAnsi="Traditional Arabic" w:cs="Traditional Arabic"/>
          <w:sz w:val="28"/>
          <w:szCs w:val="28"/>
          <w:rtl/>
        </w:rPr>
        <w:t xml:space="preserve">. </w:t>
      </w:r>
    </w:p>
  </w:footnote>
  <w:footnote w:id="418">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العدوي</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حاشية العدوي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في بيان الفطرة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459</w:t>
      </w:r>
      <w:r>
        <w:rPr>
          <w:rFonts w:ascii="Traditional Arabic" w:hAnsi="Traditional Arabic" w:cs="Traditional Arabic"/>
          <w:sz w:val="28"/>
          <w:szCs w:val="28"/>
          <w:rtl/>
        </w:rPr>
        <w:t xml:space="preserve">. </w:t>
      </w:r>
    </w:p>
  </w:footnote>
  <w:footnote w:id="419">
    <w:p w:rsidR="00495148" w:rsidRPr="000F4138" w:rsidRDefault="00495148" w:rsidP="004B2662">
      <w:pPr>
        <w:tabs>
          <w:tab w:val="left" w:pos="706"/>
          <w:tab w:val="left" w:pos="990"/>
        </w:tabs>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مصطفى الخن</w:t>
      </w:r>
      <w:r>
        <w:rPr>
          <w:rFonts w:ascii="Traditional Arabic" w:hAnsi="Traditional Arabic" w:cs="Traditional Arabic" w:hint="cs"/>
          <w:sz w:val="28"/>
          <w:szCs w:val="28"/>
          <w:rtl/>
        </w:rPr>
        <w:t xml:space="preserve">، </w:t>
      </w:r>
      <w:r w:rsidRPr="000B6197">
        <w:rPr>
          <w:rFonts w:ascii="Traditional Arabic" w:cs="Traditional Arabic" w:hint="cs"/>
          <w:b/>
          <w:bCs/>
          <w:sz w:val="28"/>
          <w:szCs w:val="28"/>
          <w:rtl/>
        </w:rPr>
        <w:t>الفقه المنهجي على مذهب الإمام الشافعي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اللباس والزينة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حكمة تحريم الوصل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ص101</w:t>
      </w:r>
      <w:r>
        <w:rPr>
          <w:rFonts w:ascii="Traditional Arabic" w:hAnsi="Traditional Arabic" w:cs="Traditional Arabic"/>
          <w:sz w:val="28"/>
          <w:szCs w:val="28"/>
          <w:rtl/>
        </w:rPr>
        <w:t xml:space="preserve">. </w:t>
      </w:r>
    </w:p>
  </w:footnote>
  <w:footnote w:id="420">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العمراني</w:t>
      </w:r>
      <w:r>
        <w:rPr>
          <w:rFonts w:ascii="Traditional Arabic" w:hAnsi="Traditional Arabic" w:cs="Traditional Arabic"/>
          <w:sz w:val="28"/>
          <w:szCs w:val="28"/>
          <w:rtl/>
        </w:rPr>
        <w:t xml:space="preserve">، </w:t>
      </w:r>
      <w:r w:rsidRPr="000B6197">
        <w:rPr>
          <w:rFonts w:ascii="Traditional Arabic" w:hAnsi="Traditional Arabic" w:cs="Traditional Arabic" w:hint="cs"/>
          <w:b/>
          <w:bCs/>
          <w:sz w:val="28"/>
          <w:szCs w:val="28"/>
          <w:rtl/>
        </w:rPr>
        <w:t>البيان في مذهب الإمام الشافعي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فرع وصل الشعر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95</w:t>
      </w:r>
      <w:r>
        <w:rPr>
          <w:rFonts w:ascii="Traditional Arabic" w:hAnsi="Traditional Arabic" w:cs="Traditional Arabic"/>
          <w:sz w:val="28"/>
          <w:szCs w:val="28"/>
          <w:rtl/>
        </w:rPr>
        <w:t xml:space="preserve">. </w:t>
      </w:r>
    </w:p>
  </w:footnote>
  <w:footnote w:id="421">
    <w:p w:rsidR="00495148" w:rsidRPr="000F4138" w:rsidRDefault="00495148" w:rsidP="001D5997">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قدام</w:t>
      </w:r>
      <w:r>
        <w:rPr>
          <w:rFonts w:ascii="Traditional Arabic" w:hAnsi="Traditional Arabic" w:cs="Traditional Arabic" w:hint="cs"/>
          <w:sz w:val="28"/>
          <w:szCs w:val="28"/>
          <w:rtl/>
        </w:rPr>
        <w:t xml:space="preserve">ة، </w:t>
      </w:r>
      <w:r w:rsidRPr="000B6197">
        <w:rPr>
          <w:rFonts w:ascii="Traditional Arabic" w:hAnsi="Traditional Arabic" w:cs="Traditional Arabic" w:hint="cs"/>
          <w:b/>
          <w:bCs/>
          <w:sz w:val="28"/>
          <w:szCs w:val="28"/>
          <w:rtl/>
        </w:rPr>
        <w:t>المغني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الطهارة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الواصلة والمستوصلة والنامصة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ص70</w:t>
      </w:r>
      <w:r>
        <w:rPr>
          <w:rFonts w:ascii="Traditional Arabic" w:hAnsi="Traditional Arabic" w:cs="Traditional Arabic"/>
          <w:sz w:val="28"/>
          <w:szCs w:val="28"/>
          <w:rtl/>
        </w:rPr>
        <w:t xml:space="preserve">. </w:t>
      </w:r>
    </w:p>
  </w:footnote>
  <w:footnote w:id="422">
    <w:p w:rsidR="00495148" w:rsidRPr="000F4138" w:rsidRDefault="00495148" w:rsidP="004B2662">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الكاساني</w:t>
      </w:r>
      <w:r>
        <w:rPr>
          <w:rFonts w:ascii="Traditional Arabic" w:hAnsi="Traditional Arabic" w:cs="Traditional Arabic" w:hint="cs"/>
          <w:sz w:val="28"/>
          <w:szCs w:val="28"/>
          <w:rtl/>
        </w:rPr>
        <w:t xml:space="preserve">، </w:t>
      </w:r>
      <w:r w:rsidRPr="000B6197">
        <w:rPr>
          <w:rFonts w:ascii="Traditional Arabic" w:cs="Traditional Arabic" w:hint="cs"/>
          <w:b/>
          <w:bCs/>
          <w:sz w:val="28"/>
          <w:szCs w:val="28"/>
          <w:rtl/>
        </w:rPr>
        <w:t>بدائع الصنائع في ترتيب الشرائع</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الاستحسان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ج5</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125</w:t>
      </w:r>
      <w:r>
        <w:rPr>
          <w:rFonts w:ascii="Traditional Arabic" w:hAnsi="Traditional Arabic" w:cs="Traditional Arabic"/>
          <w:sz w:val="28"/>
          <w:szCs w:val="28"/>
          <w:rtl/>
        </w:rPr>
        <w:t xml:space="preserve">. </w:t>
      </w:r>
    </w:p>
  </w:footnote>
  <w:footnote w:id="423">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أبو الفضل</w:t>
      </w:r>
      <w:r>
        <w:rPr>
          <w:rFonts w:ascii="Traditional Arabic" w:hAnsi="Traditional Arabic" w:cs="Traditional Arabic"/>
          <w:sz w:val="28"/>
          <w:szCs w:val="28"/>
          <w:rtl/>
        </w:rPr>
        <w:t xml:space="preserve">، </w:t>
      </w:r>
      <w:r w:rsidRPr="000F4138">
        <w:rPr>
          <w:rFonts w:ascii="Traditional Arabic" w:eastAsiaTheme="minorHAnsi" w:cs="Traditional Arabic" w:hint="cs"/>
          <w:sz w:val="28"/>
          <w:szCs w:val="28"/>
          <w:rtl/>
        </w:rPr>
        <w:t>عبداللهبنمحمودبنمودودالموصليالبلدحي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مجدالدينأبوالفضلالحنفي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683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sidRPr="000B6197">
        <w:rPr>
          <w:rFonts w:ascii="Traditional Arabic" w:hAnsi="Traditional Arabic" w:cs="Traditional Arabic"/>
          <w:b/>
          <w:bCs/>
          <w:sz w:val="28"/>
          <w:szCs w:val="28"/>
          <w:rtl/>
        </w:rPr>
        <w:t>الاختيار لتعليل المختار</w:t>
      </w:r>
      <w:r>
        <w:rPr>
          <w:rFonts w:ascii="Traditional Arabic" w:hAnsi="Traditional Arabic" w:cs="Traditional Arabic" w:hint="cs"/>
          <w:sz w:val="28"/>
          <w:szCs w:val="28"/>
          <w:rtl/>
        </w:rPr>
        <w:t xml:space="preserve">، </w:t>
      </w:r>
      <w:r w:rsidRPr="000F4138">
        <w:rPr>
          <w:rFonts w:ascii="Traditional Arabic" w:eastAsiaTheme="minorHAnsi" w:cs="Traditional Arabic" w:hint="cs"/>
          <w:sz w:val="28"/>
          <w:szCs w:val="28"/>
          <w:rtl/>
        </w:rPr>
        <w:t>مطبعةالحلبي</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القاهرة</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وصورتهادارالكتبالعلمية</w:t>
      </w:r>
      <w:r w:rsidRPr="000F4138">
        <w:rPr>
          <w:rFonts w:ascii="Traditional Arabic" w:eastAsiaTheme="minorHAnsi" w:cs="Traditional Arabic"/>
          <w:sz w:val="28"/>
          <w:szCs w:val="28"/>
          <w:rtl/>
        </w:rPr>
        <w:t xml:space="preserve"> -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وغيرها</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تاريخالنشر</w:t>
      </w:r>
      <w:r w:rsidRPr="000F4138">
        <w:rPr>
          <w:rFonts w:ascii="Traditional Arabic" w:eastAsiaTheme="minorHAnsi" w:cs="Traditional Arabic"/>
          <w:sz w:val="28"/>
          <w:szCs w:val="28"/>
          <w:rtl/>
        </w:rPr>
        <w:t xml:space="preserve"> 1356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- 1937 </w:t>
      </w:r>
      <w:r w:rsidRPr="000F4138">
        <w:rPr>
          <w:rFonts w:ascii="Traditional Arabic" w:eastAsiaTheme="minorHAnsi" w:cs="Traditional Arabic" w:hint="cs"/>
          <w:sz w:val="28"/>
          <w:szCs w:val="28"/>
          <w:rtl/>
        </w:rPr>
        <w:t>م</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كتاب الكراهة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مسائل مختلفة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164</w:t>
      </w:r>
      <w:r>
        <w:rPr>
          <w:rFonts w:ascii="Traditional Arabic" w:hAnsi="Traditional Arabic" w:cs="Traditional Arabic"/>
          <w:sz w:val="28"/>
          <w:szCs w:val="28"/>
          <w:rtl/>
        </w:rPr>
        <w:t xml:space="preserve">. </w:t>
      </w:r>
    </w:p>
  </w:footnote>
  <w:footnote w:id="424">
    <w:p w:rsidR="00495148" w:rsidRPr="000F4138" w:rsidRDefault="00495148" w:rsidP="004B2662">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الحظر والإباحة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ج6، </w:t>
      </w:r>
      <w:r w:rsidRPr="000F4138">
        <w:rPr>
          <w:rFonts w:ascii="Traditional Arabic" w:hAnsi="Traditional Arabic" w:cs="Traditional Arabic"/>
          <w:sz w:val="28"/>
          <w:szCs w:val="28"/>
          <w:rtl/>
        </w:rPr>
        <w:t>373</w:t>
      </w:r>
      <w:r>
        <w:rPr>
          <w:rFonts w:ascii="Traditional Arabic" w:hAnsi="Traditional Arabic" w:cs="Traditional Arabic"/>
          <w:sz w:val="28"/>
          <w:szCs w:val="28"/>
          <w:rtl/>
        </w:rPr>
        <w:t xml:space="preserve">. </w:t>
      </w:r>
    </w:p>
  </w:footnote>
  <w:footnote w:id="425">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الباجي</w:t>
      </w:r>
      <w:r>
        <w:rPr>
          <w:rFonts w:ascii="Traditional Arabic" w:hAnsi="Traditional Arabic" w:cs="Traditional Arabic"/>
          <w:sz w:val="28"/>
          <w:szCs w:val="28"/>
          <w:rtl/>
        </w:rPr>
        <w:t xml:space="preserve">، </w:t>
      </w:r>
      <w:r w:rsidRPr="000F4138">
        <w:rPr>
          <w:rFonts w:ascii="Traditional Arabic" w:eastAsiaTheme="minorHAnsi" w:cs="Traditional Arabic" w:hint="cs"/>
          <w:sz w:val="28"/>
          <w:szCs w:val="28"/>
          <w:rtl/>
        </w:rPr>
        <w:t>أبوالوليدسليمانبنخلفبنسعدبنأيوببنوارثالتجيبيالقرطبيالباجيالأندلسي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474</w:t>
      </w:r>
      <w:r w:rsidRPr="000F4138">
        <w:rPr>
          <w:rFonts w:ascii="Traditional Arabic" w:eastAsiaTheme="minorHAnsi" w:cs="Traditional Arabic" w:hint="cs"/>
          <w:sz w:val="28"/>
          <w:szCs w:val="28"/>
          <w:rtl/>
        </w:rPr>
        <w:t>هـ</w:t>
      </w:r>
      <w:r w:rsidRPr="00EF3589">
        <w:rPr>
          <w:rFonts w:ascii="Traditional Arabic" w:eastAsiaTheme="minorHAnsi" w:cs="Traditional Arabic"/>
          <w:sz w:val="28"/>
          <w:szCs w:val="28"/>
          <w:rtl/>
        </w:rPr>
        <w:t>)</w:t>
      </w:r>
      <w:r w:rsidRPr="00EF3589">
        <w:rPr>
          <w:rFonts w:ascii="Traditional Arabic" w:hAnsi="Traditional Arabic" w:cs="Traditional Arabic" w:hint="cs"/>
          <w:sz w:val="28"/>
          <w:szCs w:val="28"/>
          <w:rtl/>
        </w:rPr>
        <w:t xml:space="preserve">، </w:t>
      </w:r>
      <w:r w:rsidRPr="00EF3589">
        <w:rPr>
          <w:rFonts w:ascii="Traditional Arabic" w:hAnsi="Traditional Arabic" w:cs="Traditional Arabic"/>
          <w:b/>
          <w:bCs/>
          <w:sz w:val="28"/>
          <w:szCs w:val="28"/>
          <w:rtl/>
        </w:rPr>
        <w:t>المنتقى شرحالموطأ</w:t>
      </w:r>
      <w:r w:rsidRPr="00EF3589">
        <w:rPr>
          <w:rFonts w:ascii="Traditional Arabic" w:hAnsi="Traditional Arabic" w:cs="Traditional Arabic" w:hint="cs"/>
          <w:sz w:val="28"/>
          <w:szCs w:val="28"/>
          <w:rtl/>
        </w:rPr>
        <w:t xml:space="preserve">، </w:t>
      </w:r>
      <w:r w:rsidRPr="00EF3589">
        <w:rPr>
          <w:rFonts w:ascii="Traditional Arabic" w:eastAsiaTheme="minorHAnsi" w:cs="Traditional Arabic" w:hint="cs"/>
          <w:sz w:val="28"/>
          <w:szCs w:val="28"/>
          <w:rtl/>
        </w:rPr>
        <w:t>مطبعة</w:t>
      </w:r>
      <w:r w:rsidRPr="000F4138">
        <w:rPr>
          <w:rFonts w:ascii="Traditional Arabic" w:eastAsiaTheme="minorHAnsi" w:cs="Traditional Arabic" w:hint="cs"/>
          <w:sz w:val="28"/>
          <w:szCs w:val="28"/>
          <w:rtl/>
        </w:rPr>
        <w:t>السعادة</w:t>
      </w:r>
      <w:r w:rsidRPr="000F4138">
        <w:rPr>
          <w:rFonts w:ascii="Traditional Arabic" w:eastAsiaTheme="minorHAnsi" w:cs="Traditional Arabic"/>
          <w:sz w:val="28"/>
          <w:szCs w:val="28"/>
          <w:rtl/>
        </w:rPr>
        <w:t xml:space="preserve"> - </w:t>
      </w:r>
      <w:r w:rsidRPr="000F4138">
        <w:rPr>
          <w:rFonts w:ascii="Traditional Arabic" w:eastAsiaTheme="minorHAnsi" w:cs="Traditional Arabic" w:hint="cs"/>
          <w:sz w:val="28"/>
          <w:szCs w:val="28"/>
          <w:rtl/>
        </w:rPr>
        <w:t>بجوارمحافظةمصر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Pr>
          <w:rFonts w:ascii="Traditional Arabic" w:eastAsiaTheme="minorHAnsi" w:cs="Traditional Arabic" w:hint="cs"/>
          <w:sz w:val="28"/>
          <w:szCs w:val="28"/>
          <w:rtl/>
        </w:rPr>
        <w:t xml:space="preserve">، </w:t>
      </w:r>
      <w:r w:rsidRPr="000F4138">
        <w:rPr>
          <w:rFonts w:ascii="Traditional Arabic" w:eastAsiaTheme="minorHAnsi" w:cs="Traditional Arabic"/>
          <w:sz w:val="28"/>
          <w:szCs w:val="28"/>
          <w:rtl/>
        </w:rPr>
        <w:t xml:space="preserve">1332 </w:t>
      </w:r>
      <w:r w:rsidRPr="000F4138">
        <w:rPr>
          <w:rFonts w:ascii="Traditional Arabic" w:eastAsiaTheme="minorHAnsi" w:cs="Traditional Arabic" w:hint="cs"/>
          <w:sz w:val="28"/>
          <w:szCs w:val="28"/>
          <w:rtl/>
        </w:rPr>
        <w:t>هـ</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الجامع</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السنة في الشعر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267</w:t>
      </w:r>
      <w:r>
        <w:rPr>
          <w:rFonts w:ascii="Traditional Arabic" w:hAnsi="Traditional Arabic" w:cs="Traditional Arabic"/>
          <w:sz w:val="28"/>
          <w:szCs w:val="28"/>
          <w:rtl/>
        </w:rPr>
        <w:t xml:space="preserve">. </w:t>
      </w:r>
    </w:p>
  </w:footnote>
  <w:footnote w:id="426">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الغرناطي</w:t>
      </w:r>
      <w:r>
        <w:rPr>
          <w:rFonts w:ascii="Traditional Arabic" w:hAnsi="Traditional Arabic" w:cs="Traditional Arabic" w:hint="cs"/>
          <w:sz w:val="28"/>
          <w:szCs w:val="28"/>
          <w:rtl/>
        </w:rPr>
        <w:t xml:space="preserve">، </w:t>
      </w:r>
      <w:r w:rsidRPr="00EF3589">
        <w:rPr>
          <w:rFonts w:cs="Traditional Arabic" w:hint="cs"/>
          <w:b/>
          <w:bCs/>
          <w:sz w:val="28"/>
          <w:szCs w:val="28"/>
          <w:rtl/>
        </w:rPr>
        <w:t>التاج والإكليل لمختصر خليل</w:t>
      </w:r>
      <w:r w:rsidRPr="00EF3589">
        <w:rPr>
          <w:rFonts w:ascii="Traditional Arabic" w:hAnsi="Traditional Arabic" w:cs="Traditional Arabic"/>
          <w:sz w:val="28"/>
          <w:szCs w:val="28"/>
          <w:rtl/>
        </w:rPr>
        <w:t xml:space="preserve">، </w:t>
      </w:r>
      <w:r w:rsidRPr="00EF3589">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فرائض الوضوء وسننه</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305</w:t>
      </w:r>
      <w:r>
        <w:rPr>
          <w:rFonts w:ascii="Traditional Arabic" w:hAnsi="Traditional Arabic" w:cs="Traditional Arabic"/>
          <w:sz w:val="28"/>
          <w:szCs w:val="28"/>
          <w:rtl/>
        </w:rPr>
        <w:t xml:space="preserve">. </w:t>
      </w:r>
    </w:p>
  </w:footnote>
  <w:footnote w:id="427">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النووي</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المجموع</w:t>
      </w:r>
      <w:r>
        <w:rPr>
          <w:rFonts w:ascii="Traditional Arabic" w:hAnsi="Traditional Arabic" w:cs="Traditional Arabic" w:hint="cs"/>
          <w:b/>
          <w:bCs/>
          <w:sz w:val="28"/>
          <w:szCs w:val="28"/>
          <w:rtl/>
        </w:rPr>
        <w:t xml:space="preserve"> شرح المهذب</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الطهارة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السواك</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296</w:t>
      </w:r>
      <w:r>
        <w:rPr>
          <w:rFonts w:ascii="Traditional Arabic" w:hAnsi="Traditional Arabic" w:cs="Traditional Arabic"/>
          <w:sz w:val="28"/>
          <w:szCs w:val="28"/>
          <w:rtl/>
        </w:rPr>
        <w:t xml:space="preserve">. </w:t>
      </w:r>
    </w:p>
  </w:footnote>
  <w:footnote w:id="428">
    <w:p w:rsidR="00495148" w:rsidRPr="000F4138" w:rsidRDefault="00495148" w:rsidP="00611155">
      <w:pPr>
        <w:pStyle w:val="NormalWeb"/>
        <w:bidi/>
        <w:spacing w:before="0" w:beforeAutospacing="0" w:after="0" w:afterAutospacing="0"/>
        <w:jc w:val="both"/>
        <w:rPr>
          <w:rFonts w:cs="Traditional Arabic"/>
          <w:sz w:val="28"/>
          <w:szCs w:val="28"/>
          <w:rtl/>
        </w:rPr>
      </w:pPr>
      <w:r w:rsidRPr="000F4138">
        <w:rPr>
          <w:rFonts w:cs="Traditional Arabic" w:hint="cs"/>
          <w:sz w:val="28"/>
          <w:szCs w:val="28"/>
          <w:rtl/>
        </w:rPr>
        <w:t>(</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الشربيني</w:t>
      </w:r>
      <w:r>
        <w:rPr>
          <w:rFonts w:ascii="Traditional Arabic" w:cs="Traditional Arabic" w:hint="cs"/>
          <w:sz w:val="28"/>
          <w:szCs w:val="28"/>
          <w:rtl/>
        </w:rPr>
        <w:t xml:space="preserve">، </w:t>
      </w:r>
      <w:r w:rsidRPr="000B6197">
        <w:rPr>
          <w:rFonts w:ascii="Traditional Arabic" w:cs="Traditional Arabic" w:hint="cs"/>
          <w:b/>
          <w:bCs/>
          <w:sz w:val="28"/>
          <w:szCs w:val="28"/>
          <w:rtl/>
        </w:rPr>
        <w:t>مغني المحتاج</w:t>
      </w:r>
      <w:r w:rsidRPr="00611155">
        <w:rPr>
          <w:rFonts w:ascii="Traditional Arabic" w:eastAsiaTheme="minorHAnsi" w:hAnsiTheme="minorHAnsi" w:cs="Traditional Arabic" w:hint="cs"/>
          <w:b/>
          <w:bCs/>
          <w:color w:val="000000"/>
          <w:sz w:val="28"/>
          <w:szCs w:val="28"/>
          <w:rtl/>
        </w:rPr>
        <w:t>إلىمعرفةمعانيألفاظالمنهاج</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شروط الصلاة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406</w:t>
      </w:r>
      <w:r>
        <w:rPr>
          <w:rFonts w:ascii="Traditional Arabic" w:cs="Traditional Arabic" w:hint="cs"/>
          <w:sz w:val="28"/>
          <w:szCs w:val="28"/>
          <w:rtl/>
        </w:rPr>
        <w:t xml:space="preserve">. </w:t>
      </w:r>
    </w:p>
  </w:footnote>
  <w:footnote w:id="429">
    <w:p w:rsidR="00495148" w:rsidRPr="000F4138" w:rsidRDefault="00495148" w:rsidP="001D599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مصطفى الخن</w:t>
      </w:r>
      <w:r>
        <w:rPr>
          <w:rFonts w:ascii="Traditional Arabic" w:cs="Traditional Arabic" w:hint="cs"/>
          <w:sz w:val="28"/>
          <w:szCs w:val="28"/>
          <w:rtl/>
        </w:rPr>
        <w:t xml:space="preserve">، </w:t>
      </w:r>
      <w:r w:rsidRPr="000B6197">
        <w:rPr>
          <w:rFonts w:ascii="Traditional Arabic" w:cs="Traditional Arabic" w:hint="cs"/>
          <w:b/>
          <w:bCs/>
          <w:sz w:val="28"/>
          <w:szCs w:val="28"/>
          <w:rtl/>
        </w:rPr>
        <w:t>الفقه المنهجي على مذهب ال</w:t>
      </w:r>
      <w:r>
        <w:rPr>
          <w:rFonts w:ascii="Traditional Arabic" w:cs="Traditional Arabic" w:hint="cs"/>
          <w:b/>
          <w:bCs/>
          <w:sz w:val="28"/>
          <w:szCs w:val="28"/>
          <w:rtl/>
        </w:rPr>
        <w:t>إ</w:t>
      </w:r>
      <w:r w:rsidRPr="000B6197">
        <w:rPr>
          <w:rFonts w:ascii="Traditional Arabic" w:cs="Traditional Arabic" w:hint="cs"/>
          <w:b/>
          <w:bCs/>
          <w:sz w:val="28"/>
          <w:szCs w:val="28"/>
          <w:rtl/>
        </w:rPr>
        <w:t>مام الشافعي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حكمة تحريم الوصل</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ص101</w:t>
      </w:r>
      <w:r>
        <w:rPr>
          <w:rFonts w:ascii="Traditional Arabic" w:cs="Traditional Arabic" w:hint="cs"/>
          <w:sz w:val="28"/>
          <w:szCs w:val="28"/>
          <w:rtl/>
        </w:rPr>
        <w:t xml:space="preserve">. </w:t>
      </w:r>
    </w:p>
  </w:footnote>
  <w:footnote w:id="430">
    <w:p w:rsidR="00495148" w:rsidRPr="000F4138" w:rsidRDefault="00495148" w:rsidP="001D5997">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قدام</w:t>
      </w:r>
      <w:r>
        <w:rPr>
          <w:rFonts w:ascii="Traditional Arabic" w:hAnsi="Traditional Arabic" w:cs="Traditional Arabic" w:hint="cs"/>
          <w:sz w:val="28"/>
          <w:szCs w:val="28"/>
          <w:rtl/>
        </w:rPr>
        <w:t xml:space="preserve">ة، </w:t>
      </w:r>
      <w:r w:rsidRPr="000B6197">
        <w:rPr>
          <w:rFonts w:ascii="Traditional Arabic" w:hAnsi="Traditional Arabic" w:cs="Traditional Arabic" w:hint="cs"/>
          <w:b/>
          <w:bCs/>
          <w:sz w:val="28"/>
          <w:szCs w:val="28"/>
          <w:rtl/>
        </w:rPr>
        <w:t>المغني</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الطهارة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الواصلة والمستوصلة والنامصة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ص70</w:t>
      </w:r>
      <w:r>
        <w:rPr>
          <w:rFonts w:ascii="Traditional Arabic" w:hAnsi="Traditional Arabic" w:cs="Traditional Arabic"/>
          <w:sz w:val="28"/>
          <w:szCs w:val="28"/>
          <w:rtl/>
        </w:rPr>
        <w:t xml:space="preserve">. </w:t>
      </w:r>
    </w:p>
  </w:footnote>
  <w:footnote w:id="431">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المقدسي</w:t>
      </w:r>
      <w:r>
        <w:rPr>
          <w:rFonts w:ascii="Traditional Arabic" w:hAnsi="Traditional Arabic" w:cs="Traditional Arabic" w:hint="cs"/>
          <w:sz w:val="28"/>
          <w:szCs w:val="28"/>
          <w:rtl/>
        </w:rPr>
        <w:t xml:space="preserve">، </w:t>
      </w:r>
      <w:r w:rsidRPr="000B6197">
        <w:rPr>
          <w:rFonts w:ascii="Traditional Arabic" w:hAnsi="Traditional Arabic" w:cs="Traditional Arabic" w:hint="cs"/>
          <w:b/>
          <w:bCs/>
          <w:sz w:val="28"/>
          <w:szCs w:val="28"/>
          <w:rtl/>
        </w:rPr>
        <w:t>الشرح الكبير على متن المقنع</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كتاب الطهارة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مسألة وصوفها وشعرها وريشها طاهر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ص107</w:t>
      </w:r>
      <w:r>
        <w:rPr>
          <w:rFonts w:ascii="Traditional Arabic" w:hAnsi="Traditional Arabic" w:cs="Traditional Arabic"/>
          <w:sz w:val="28"/>
          <w:szCs w:val="28"/>
          <w:rtl/>
        </w:rPr>
        <w:t xml:space="preserve">. </w:t>
      </w:r>
    </w:p>
  </w:footnote>
  <w:footnote w:id="432">
    <w:p w:rsidR="00495148" w:rsidRPr="000F4138" w:rsidRDefault="00495148" w:rsidP="00042E0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ص10. </w:t>
      </w:r>
    </w:p>
  </w:footnote>
  <w:footnote w:id="433">
    <w:p w:rsidR="00495148" w:rsidRPr="000F4138" w:rsidRDefault="00495148" w:rsidP="004B2662">
      <w:pPr>
        <w:spacing w:after="0" w:line="240" w:lineRule="auto"/>
        <w:jc w:val="both"/>
        <w:rPr>
          <w:rFonts w:cs="Traditional Arabic"/>
          <w:sz w:val="28"/>
          <w:szCs w:val="28"/>
          <w:rtl/>
        </w:rPr>
      </w:pPr>
      <w:r w:rsidRPr="000F4138">
        <w:rPr>
          <w:rFonts w:cs="Traditional Arabic"/>
          <w:sz w:val="28"/>
          <w:szCs w:val="28"/>
          <w:rtl/>
        </w:rPr>
        <w:t>(</w:t>
      </w:r>
      <w:r w:rsidRPr="000F4138">
        <w:rPr>
          <w:rStyle w:val="FootnoteReference"/>
          <w:rFonts w:cs="Traditional Arabic"/>
          <w:sz w:val="28"/>
          <w:szCs w:val="28"/>
          <w:vertAlign w:val="baseline"/>
        </w:rPr>
        <w:footnoteRef/>
      </w:r>
      <w:r w:rsidRPr="000F4138">
        <w:rPr>
          <w:rFonts w:cs="Traditional Arabic"/>
          <w:sz w:val="28"/>
          <w:szCs w:val="28"/>
          <w:rtl/>
        </w:rPr>
        <w:t xml:space="preserve">) </w:t>
      </w:r>
      <w:r>
        <w:rPr>
          <w:rFonts w:cs="Traditional Arabic" w:hint="cs"/>
          <w:sz w:val="28"/>
          <w:szCs w:val="28"/>
          <w:rtl/>
        </w:rPr>
        <w:t xml:space="preserve">البخاري، </w:t>
      </w:r>
      <w:r w:rsidRPr="000B6197">
        <w:rPr>
          <w:rFonts w:cs="Traditional Arabic" w:hint="cs"/>
          <w:b/>
          <w:bCs/>
          <w:sz w:val="28"/>
          <w:szCs w:val="28"/>
          <w:rtl/>
        </w:rPr>
        <w:t xml:space="preserve">صحيح </w:t>
      </w:r>
      <w:r w:rsidRPr="000B6197">
        <w:rPr>
          <w:rFonts w:ascii="Traditional Arabic" w:cs="Traditional Arabic" w:hint="eastAsia"/>
          <w:b/>
          <w:bCs/>
          <w:sz w:val="28"/>
          <w:szCs w:val="28"/>
          <w:rtl/>
        </w:rPr>
        <w:t>البخاري</w:t>
      </w:r>
      <w:r>
        <w:rPr>
          <w:rFonts w:asci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eastAsia"/>
          <w:sz w:val="28"/>
          <w:szCs w:val="28"/>
          <w:rtl/>
        </w:rPr>
        <w:t>كتاباللبس</w:t>
      </w:r>
      <w:r>
        <w:rPr>
          <w:rFonts w:ascii="Traditional Arabic" w:cs="Traditional Arabic"/>
          <w:sz w:val="28"/>
          <w:szCs w:val="28"/>
          <w:rtl/>
        </w:rPr>
        <w:t xml:space="preserve">، </w:t>
      </w:r>
      <w:r w:rsidRPr="000F4138">
        <w:rPr>
          <w:rFonts w:ascii="Traditional Arabic" w:cs="Traditional Arabic" w:hint="eastAsia"/>
          <w:sz w:val="28"/>
          <w:szCs w:val="28"/>
          <w:rtl/>
        </w:rPr>
        <w:t>بابالوصلفيالشعر</w:t>
      </w:r>
      <w:r>
        <w:rPr>
          <w:rFonts w:ascii="Traditional Arabic" w:cs="Traditional Arabic"/>
          <w:sz w:val="28"/>
          <w:szCs w:val="28"/>
          <w:rtl/>
        </w:rPr>
        <w:t xml:space="preserve">، </w:t>
      </w:r>
      <w:r w:rsidRPr="000F4138">
        <w:rPr>
          <w:rFonts w:ascii="Traditional Arabic" w:cs="Traditional Arabic" w:hint="eastAsia"/>
          <w:sz w:val="28"/>
          <w:szCs w:val="28"/>
          <w:rtl/>
        </w:rPr>
        <w:t>ج</w:t>
      </w:r>
      <w:r w:rsidRPr="000F4138">
        <w:rPr>
          <w:rFonts w:ascii="Traditional Arabic" w:cs="Traditional Arabic"/>
          <w:sz w:val="28"/>
          <w:szCs w:val="28"/>
          <w:rtl/>
        </w:rPr>
        <w:t xml:space="preserve"> 7</w:t>
      </w:r>
      <w:r>
        <w:rPr>
          <w:rFonts w:ascii="Traditional Arabic" w:cs="Traditional Arabic"/>
          <w:sz w:val="28"/>
          <w:szCs w:val="28"/>
          <w:rtl/>
        </w:rPr>
        <w:t xml:space="preserve">، </w:t>
      </w:r>
      <w:r w:rsidRPr="000F4138">
        <w:rPr>
          <w:rFonts w:ascii="Traditional Arabic" w:cs="Traditional Arabic" w:hint="eastAsia"/>
          <w:sz w:val="28"/>
          <w:szCs w:val="28"/>
          <w:rtl/>
        </w:rPr>
        <w:t>ص</w:t>
      </w:r>
      <w:r w:rsidRPr="000F4138">
        <w:rPr>
          <w:rFonts w:ascii="Traditional Arabic" w:cs="Traditional Arabic"/>
          <w:sz w:val="28"/>
          <w:szCs w:val="28"/>
          <w:rtl/>
        </w:rPr>
        <w:t xml:space="preserve"> 165</w:t>
      </w:r>
      <w:r>
        <w:rPr>
          <w:rFonts w:ascii="Traditional Arabic" w:cs="Traditional Arabic"/>
          <w:sz w:val="28"/>
          <w:szCs w:val="28"/>
          <w:rtl/>
        </w:rPr>
        <w:t xml:space="preserve">، </w:t>
      </w:r>
      <w:r w:rsidRPr="000F4138">
        <w:rPr>
          <w:rFonts w:ascii="Traditional Arabic" w:cs="Traditional Arabic" w:hint="eastAsia"/>
          <w:sz w:val="28"/>
          <w:szCs w:val="28"/>
          <w:rtl/>
        </w:rPr>
        <w:t>رقم</w:t>
      </w:r>
      <w:r w:rsidRPr="000F4138">
        <w:rPr>
          <w:rFonts w:ascii="Traditional Arabic" w:cs="Traditional Arabic"/>
          <w:sz w:val="28"/>
          <w:szCs w:val="28"/>
          <w:rtl/>
        </w:rPr>
        <w:t xml:space="preserve"> 5933</w:t>
      </w:r>
      <w:r>
        <w:rPr>
          <w:rFonts w:ascii="Traditional Arabic" w:cs="Traditional Arabic"/>
          <w:sz w:val="28"/>
          <w:szCs w:val="28"/>
          <w:rtl/>
        </w:rPr>
        <w:t xml:space="preserve">. </w:t>
      </w:r>
    </w:p>
  </w:footnote>
  <w:footnote w:id="434">
    <w:p w:rsidR="00495148" w:rsidRPr="000F4138" w:rsidRDefault="00495148" w:rsidP="009D6E0B">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تعريفها </w:t>
      </w:r>
      <w:r>
        <w:rPr>
          <w:rFonts w:cs="Traditional Arabic" w:hint="cs"/>
          <w:sz w:val="28"/>
          <w:szCs w:val="28"/>
          <w:rtl/>
        </w:rPr>
        <w:t xml:space="preserve">ص16. </w:t>
      </w:r>
    </w:p>
  </w:footnote>
  <w:footnote w:id="43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البخاري، </w:t>
      </w:r>
      <w:r w:rsidRPr="000B6197">
        <w:rPr>
          <w:rFonts w:cs="Traditional Arabic" w:hint="cs"/>
          <w:b/>
          <w:bCs/>
          <w:sz w:val="28"/>
          <w:szCs w:val="28"/>
          <w:rtl/>
        </w:rPr>
        <w:t xml:space="preserve">صحيح </w:t>
      </w:r>
      <w:r w:rsidRPr="000B6197">
        <w:rPr>
          <w:rFonts w:ascii="Traditional Arabic" w:cs="Traditional Arabic" w:hint="eastAsia"/>
          <w:b/>
          <w:bCs/>
          <w:sz w:val="28"/>
          <w:szCs w:val="28"/>
          <w:rtl/>
        </w:rPr>
        <w:t>البخاري</w:t>
      </w:r>
      <w:r>
        <w:rPr>
          <w:rFonts w:asci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eastAsia"/>
          <w:sz w:val="28"/>
          <w:szCs w:val="28"/>
          <w:rtl/>
        </w:rPr>
        <w:t>كتاباللبس</w:t>
      </w:r>
      <w:r>
        <w:rPr>
          <w:rFonts w:ascii="Traditional Arabic" w:cs="Traditional Arabic"/>
          <w:sz w:val="28"/>
          <w:szCs w:val="28"/>
          <w:rtl/>
        </w:rPr>
        <w:t xml:space="preserve">، </w:t>
      </w:r>
      <w:r w:rsidRPr="000F4138">
        <w:rPr>
          <w:rFonts w:ascii="Traditional Arabic" w:cs="Traditional Arabic" w:hint="eastAsia"/>
          <w:sz w:val="28"/>
          <w:szCs w:val="28"/>
          <w:rtl/>
        </w:rPr>
        <w:t>بابالوصلفيالشعر</w:t>
      </w:r>
      <w:r>
        <w:rPr>
          <w:rFonts w:ascii="Traditional Arabic" w:cs="Traditional Arabic"/>
          <w:sz w:val="28"/>
          <w:szCs w:val="28"/>
          <w:rtl/>
        </w:rPr>
        <w:t xml:space="preserve">، </w:t>
      </w:r>
      <w:r w:rsidRPr="000F4138">
        <w:rPr>
          <w:rFonts w:ascii="Traditional Arabic" w:cs="Traditional Arabic" w:hint="eastAsia"/>
          <w:sz w:val="28"/>
          <w:szCs w:val="28"/>
          <w:rtl/>
        </w:rPr>
        <w:t>ج</w:t>
      </w:r>
      <w:r w:rsidRPr="000F4138">
        <w:rPr>
          <w:rFonts w:ascii="Traditional Arabic" w:cs="Traditional Arabic"/>
          <w:sz w:val="28"/>
          <w:szCs w:val="28"/>
          <w:rtl/>
        </w:rPr>
        <w:t xml:space="preserve"> 7</w:t>
      </w:r>
      <w:r>
        <w:rPr>
          <w:rFonts w:ascii="Traditional Arabic" w:cs="Traditional Arabic"/>
          <w:sz w:val="28"/>
          <w:szCs w:val="28"/>
          <w:rtl/>
        </w:rPr>
        <w:t xml:space="preserve">، </w:t>
      </w:r>
      <w:r w:rsidRPr="000F4138">
        <w:rPr>
          <w:rFonts w:ascii="Traditional Arabic" w:cs="Traditional Arabic" w:hint="eastAsia"/>
          <w:sz w:val="28"/>
          <w:szCs w:val="28"/>
          <w:rtl/>
        </w:rPr>
        <w:t>ص</w:t>
      </w:r>
      <w:r w:rsidRPr="000F4138">
        <w:rPr>
          <w:rFonts w:ascii="Traditional Arabic" w:cs="Traditional Arabic"/>
          <w:sz w:val="28"/>
          <w:szCs w:val="28"/>
          <w:rtl/>
        </w:rPr>
        <w:t xml:space="preserve"> 165</w:t>
      </w:r>
      <w:r>
        <w:rPr>
          <w:rFonts w:ascii="Traditional Arabic" w:cs="Traditional Arabic"/>
          <w:sz w:val="28"/>
          <w:szCs w:val="28"/>
          <w:rtl/>
        </w:rPr>
        <w:t xml:space="preserve">، </w:t>
      </w:r>
      <w:r w:rsidRPr="000F4138">
        <w:rPr>
          <w:rFonts w:ascii="Traditional Arabic" w:cs="Traditional Arabic" w:hint="eastAsia"/>
          <w:sz w:val="28"/>
          <w:szCs w:val="28"/>
          <w:rtl/>
        </w:rPr>
        <w:t>رقم</w:t>
      </w:r>
      <w:r w:rsidRPr="000F4138">
        <w:rPr>
          <w:rFonts w:ascii="Traditional Arabic" w:cs="Traditional Arabic"/>
          <w:sz w:val="28"/>
          <w:szCs w:val="28"/>
          <w:rtl/>
        </w:rPr>
        <w:t xml:space="preserve"> 5936</w:t>
      </w:r>
      <w:r>
        <w:rPr>
          <w:rFonts w:ascii="Traditional Arabic" w:cs="Traditional Arabic"/>
          <w:sz w:val="28"/>
          <w:szCs w:val="28"/>
          <w:rtl/>
        </w:rPr>
        <w:t xml:space="preserve">. </w:t>
      </w:r>
    </w:p>
  </w:footnote>
  <w:footnote w:id="436">
    <w:p w:rsidR="00495148" w:rsidRPr="000F4138" w:rsidRDefault="00495148" w:rsidP="006E37EC">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تعريفهص10. </w:t>
      </w:r>
    </w:p>
  </w:footnote>
  <w:footnote w:id="43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0B6197">
        <w:rPr>
          <w:rFonts w:cs="Traditional Arabic" w:hint="cs"/>
          <w:b/>
          <w:bCs/>
          <w:sz w:val="28"/>
          <w:szCs w:val="28"/>
          <w:rtl/>
        </w:rPr>
        <w:t xml:space="preserve">صحيح </w:t>
      </w:r>
      <w:r w:rsidRPr="000B6197">
        <w:rPr>
          <w:rFonts w:ascii="Traditional Arabic" w:hAnsi="Traditional Arabic" w:cs="Traditional Arabic" w:hint="cs"/>
          <w:b/>
          <w:bCs/>
          <w:sz w:val="28"/>
          <w:szCs w:val="28"/>
          <w:rtl/>
        </w:rPr>
        <w:t>البخاري</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كتاب اللبس</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الوصل في الشعر</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 7</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165</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رقم 5937</w:t>
      </w:r>
      <w:r>
        <w:rPr>
          <w:rFonts w:ascii="Traditional Arabic" w:hAnsi="Traditional Arabic" w:cs="Traditional Arabic" w:hint="cs"/>
          <w:sz w:val="28"/>
          <w:szCs w:val="28"/>
          <w:rtl/>
        </w:rPr>
        <w:t xml:space="preserve">. </w:t>
      </w:r>
    </w:p>
  </w:footnote>
  <w:footnote w:id="438">
    <w:p w:rsidR="00495148" w:rsidRPr="000F4138" w:rsidRDefault="00495148" w:rsidP="009D6E0B">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)سبق </w:t>
      </w:r>
      <w:r>
        <w:rPr>
          <w:rFonts w:cs="Traditional Arabic" w:hint="cs"/>
          <w:sz w:val="28"/>
          <w:szCs w:val="28"/>
          <w:rtl/>
        </w:rPr>
        <w:t xml:space="preserve">تعريفه ص15. </w:t>
      </w:r>
    </w:p>
  </w:footnote>
  <w:footnote w:id="439">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453764">
        <w:rPr>
          <w:rFonts w:cs="Traditional Arabic" w:hint="cs"/>
          <w:b/>
          <w:bCs/>
          <w:sz w:val="28"/>
          <w:szCs w:val="28"/>
          <w:rtl/>
        </w:rPr>
        <w:t>صحيح البخاري</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اللباس</w:t>
      </w:r>
      <w:r>
        <w:rPr>
          <w:rFonts w:cs="Traditional Arabic" w:hint="cs"/>
          <w:sz w:val="28"/>
          <w:szCs w:val="28"/>
          <w:rtl/>
        </w:rPr>
        <w:t xml:space="preserve">، </w:t>
      </w:r>
      <w:r w:rsidRPr="000F4138">
        <w:rPr>
          <w:rFonts w:cs="Traditional Arabic" w:hint="cs"/>
          <w:sz w:val="28"/>
          <w:szCs w:val="28"/>
          <w:rtl/>
        </w:rPr>
        <w:t>باب الموصولة</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ص166-167</w:t>
      </w:r>
      <w:r>
        <w:rPr>
          <w:rFonts w:cs="Traditional Arabic" w:hint="cs"/>
          <w:sz w:val="28"/>
          <w:szCs w:val="28"/>
          <w:rtl/>
        </w:rPr>
        <w:t xml:space="preserve">، </w:t>
      </w:r>
      <w:r w:rsidRPr="000F4138">
        <w:rPr>
          <w:rFonts w:cs="Traditional Arabic" w:hint="cs"/>
          <w:sz w:val="28"/>
          <w:szCs w:val="28"/>
          <w:rtl/>
        </w:rPr>
        <w:t>رقم 5943</w:t>
      </w:r>
      <w:r>
        <w:rPr>
          <w:rFonts w:cs="Traditional Arabic" w:hint="cs"/>
          <w:sz w:val="28"/>
          <w:szCs w:val="28"/>
          <w:rtl/>
        </w:rPr>
        <w:t xml:space="preserve">. </w:t>
      </w:r>
    </w:p>
  </w:footnote>
  <w:footnote w:id="440">
    <w:p w:rsidR="00495148" w:rsidRPr="000F4138" w:rsidRDefault="00495148" w:rsidP="009D6E0B">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سبق تعريفها</w:t>
      </w:r>
      <w:r>
        <w:rPr>
          <w:rFonts w:cs="Traditional Arabic" w:hint="cs"/>
          <w:sz w:val="28"/>
          <w:szCs w:val="28"/>
          <w:rtl/>
        </w:rPr>
        <w:t xml:space="preserve"> ص16. </w:t>
      </w:r>
    </w:p>
  </w:footnote>
  <w:footnote w:id="441">
    <w:p w:rsidR="00495148" w:rsidRPr="000F4138" w:rsidRDefault="00495148" w:rsidP="004C4C6B">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تمرق</w:t>
      </w:r>
      <w:r>
        <w:rPr>
          <w:rFonts w:ascii="Traditional Arabic" w:cs="Traditional Arabic" w:hint="cs"/>
          <w:sz w:val="28"/>
          <w:szCs w:val="28"/>
          <w:rtl/>
        </w:rPr>
        <w:t xml:space="preserve">: </w:t>
      </w:r>
      <w:r w:rsidRPr="000F4138">
        <w:rPr>
          <w:rFonts w:ascii="Traditional Arabic" w:cs="Traditional Arabic" w:hint="eastAsia"/>
          <w:sz w:val="28"/>
          <w:szCs w:val="28"/>
          <w:rtl/>
        </w:rPr>
        <w:t>مرقشعرهوتمرقوامرق</w:t>
      </w:r>
      <w:r w:rsidRPr="000F4138">
        <w:rPr>
          <w:rFonts w:ascii="Traditional Arabic" w:cs="Traditional Arabic" w:hint="cs"/>
          <w:sz w:val="28"/>
          <w:szCs w:val="28"/>
          <w:rtl/>
        </w:rPr>
        <w:t xml:space="preserve"> إذا انتثر وتساقط من مرض أو غير</w:t>
      </w:r>
      <w:r>
        <w:rPr>
          <w:rFonts w:ascii="Traditional Arabic" w:cs="Traditional Arabic" w:hint="cs"/>
          <w:sz w:val="28"/>
          <w:szCs w:val="28"/>
          <w:rtl/>
        </w:rPr>
        <w:t xml:space="preserve">ه. </w:t>
      </w:r>
    </w:p>
    <w:p w:rsidR="00495148" w:rsidRPr="000F4138" w:rsidRDefault="00495148" w:rsidP="006B5BF4">
      <w:pPr>
        <w:pStyle w:val="FootnoteText"/>
        <w:jc w:val="both"/>
        <w:rPr>
          <w:rFonts w:cs="Traditional Arabic"/>
          <w:sz w:val="28"/>
          <w:szCs w:val="28"/>
          <w:rtl/>
        </w:rPr>
      </w:pPr>
      <w:r w:rsidRPr="000F4138">
        <w:rPr>
          <w:rFonts w:ascii="Traditional Arabic" w:cs="Traditional Arabic" w:hint="cs"/>
          <w:sz w:val="28"/>
          <w:szCs w:val="28"/>
          <w:rtl/>
        </w:rPr>
        <w:t xml:space="preserve">ابن منظور </w:t>
      </w:r>
      <w:r w:rsidRPr="00453764">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مادة(مرق)، </w:t>
      </w:r>
      <w:r w:rsidRPr="000F4138">
        <w:rPr>
          <w:rFonts w:ascii="Traditional Arabic" w:cs="Traditional Arabic" w:hint="cs"/>
          <w:sz w:val="28"/>
          <w:szCs w:val="28"/>
          <w:rtl/>
        </w:rPr>
        <w:t>ج10</w:t>
      </w:r>
      <w:r>
        <w:rPr>
          <w:rFonts w:ascii="Traditional Arabic" w:cs="Traditional Arabic" w:hint="cs"/>
          <w:sz w:val="28"/>
          <w:szCs w:val="28"/>
          <w:rtl/>
        </w:rPr>
        <w:t xml:space="preserve">، </w:t>
      </w:r>
      <w:r w:rsidRPr="000F4138">
        <w:rPr>
          <w:rFonts w:ascii="Traditional Arabic" w:cs="Traditional Arabic" w:hint="cs"/>
          <w:sz w:val="28"/>
          <w:szCs w:val="28"/>
          <w:rtl/>
        </w:rPr>
        <w:t>ص340</w:t>
      </w:r>
      <w:r>
        <w:rPr>
          <w:rFonts w:ascii="Traditional Arabic" w:cs="Traditional Arabic" w:hint="cs"/>
          <w:sz w:val="28"/>
          <w:szCs w:val="28"/>
          <w:rtl/>
        </w:rPr>
        <w:t xml:space="preserve">. </w:t>
      </w:r>
    </w:p>
  </w:footnote>
  <w:footnote w:id="442">
    <w:p w:rsidR="00495148" w:rsidRPr="000F4138" w:rsidRDefault="00495148" w:rsidP="00297675">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سبق تخريجه ص16. </w:t>
      </w:r>
    </w:p>
  </w:footnote>
  <w:footnote w:id="443">
    <w:p w:rsidR="00495148" w:rsidRPr="000F4138" w:rsidRDefault="00495148" w:rsidP="006E37EC">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سبق تعريفه</w:t>
      </w:r>
      <w:r>
        <w:rPr>
          <w:rFonts w:ascii="Simplified Arabic" w:cs="Traditional Arabic" w:hint="cs"/>
          <w:sz w:val="28"/>
          <w:szCs w:val="28"/>
          <w:rtl/>
        </w:rPr>
        <w:t xml:space="preserve"> ص16. </w:t>
      </w:r>
    </w:p>
  </w:footnote>
  <w:footnote w:id="444">
    <w:p w:rsidR="00495148" w:rsidRPr="000F4138" w:rsidRDefault="00495148" w:rsidP="00297675">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سبق تخريجه ص17. </w:t>
      </w:r>
    </w:p>
  </w:footnote>
  <w:footnote w:id="445">
    <w:p w:rsidR="00495148" w:rsidRPr="000F4138" w:rsidRDefault="00495148" w:rsidP="004B2662">
      <w:pPr>
        <w:pStyle w:val="FootnoteText"/>
        <w:jc w:val="both"/>
        <w:rPr>
          <w:rFonts w:ascii="Traditional Arabic" w:hAns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القراميل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ما وصلت به الشعر من صوف أو شعر</w:t>
      </w:r>
      <w:r>
        <w:rPr>
          <w:rFonts w:ascii="Traditional Arabic" w:hAnsi="Traditional Arabic" w:cs="Traditional Arabic"/>
          <w:sz w:val="28"/>
          <w:szCs w:val="28"/>
          <w:rtl/>
        </w:rPr>
        <w:t xml:space="preserve">. </w:t>
      </w:r>
    </w:p>
    <w:p w:rsidR="00495148" w:rsidRPr="000F4138" w:rsidRDefault="00495148" w:rsidP="006B5BF4">
      <w:pPr>
        <w:pStyle w:val="FootnoteText"/>
        <w:jc w:val="both"/>
        <w:rPr>
          <w:rFonts w:cs="Traditional Arabic"/>
          <w:sz w:val="28"/>
          <w:szCs w:val="28"/>
          <w:rtl/>
        </w:rPr>
      </w:pPr>
      <w:r w:rsidRPr="000F4138">
        <w:rPr>
          <w:rFonts w:ascii="Traditional Arabic" w:hAnsi="Traditional Arabic" w:cs="Traditional Arabic"/>
          <w:sz w:val="28"/>
          <w:szCs w:val="28"/>
          <w:rtl/>
        </w:rPr>
        <w:t>ابن منظور</w:t>
      </w:r>
      <w:r>
        <w:rPr>
          <w:rFonts w:ascii="Traditional Arabic" w:hAnsi="Traditional Arabic" w:cs="Traditional Arabic" w:hint="cs"/>
          <w:sz w:val="28"/>
          <w:szCs w:val="28"/>
          <w:rtl/>
        </w:rPr>
        <w:t xml:space="preserve">، </w:t>
      </w:r>
      <w:r w:rsidRPr="00453764">
        <w:rPr>
          <w:rFonts w:ascii="Traditional Arabic" w:hAnsi="Traditional Arabic" w:cs="Traditional Arabic" w:hint="cs"/>
          <w:b/>
          <w:bCs/>
          <w:sz w:val="28"/>
          <w:szCs w:val="28"/>
          <w:rtl/>
        </w:rPr>
        <w:t>لسان العرب</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مادة(قرم)، </w:t>
      </w:r>
      <w:r w:rsidRPr="000F4138">
        <w:rPr>
          <w:rFonts w:ascii="Traditional Arabic" w:hAnsi="Traditional Arabic" w:cs="Traditional Arabic"/>
          <w:sz w:val="28"/>
          <w:szCs w:val="28"/>
          <w:rtl/>
        </w:rPr>
        <w:t>ج11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ص556</w:t>
      </w:r>
      <w:r>
        <w:rPr>
          <w:rFonts w:ascii="Traditional Arabic" w:hAnsi="Traditional Arabic" w:cs="Traditional Arabic"/>
          <w:sz w:val="28"/>
          <w:szCs w:val="28"/>
          <w:rtl/>
        </w:rPr>
        <w:t xml:space="preserve">. </w:t>
      </w:r>
    </w:p>
  </w:footnote>
  <w:footnote w:id="44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ابن عابدين</w:t>
      </w:r>
      <w:r>
        <w:rPr>
          <w:rFonts w:ascii="Traditional Arabic" w:hAnsi="Traditional Arabic" w:cs="Traditional Arabic" w:hint="cs"/>
          <w:sz w:val="28"/>
          <w:szCs w:val="28"/>
          <w:rtl/>
        </w:rPr>
        <w:t xml:space="preserve">، </w:t>
      </w:r>
      <w:r w:rsidRPr="00453764">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كتاب الحظر وال</w:t>
      </w:r>
      <w:r>
        <w:rPr>
          <w:rFonts w:ascii="Traditional Arabic" w:hAnsi="Traditional Arabic" w:cs="Traditional Arabic"/>
          <w:sz w:val="28"/>
          <w:szCs w:val="28"/>
          <w:rtl/>
        </w:rPr>
        <w:t xml:space="preserve">إباحة، فصل في النظر والمس، ج6، </w:t>
      </w:r>
      <w:r w:rsidRPr="000F4138">
        <w:rPr>
          <w:rFonts w:ascii="Traditional Arabic" w:hAnsi="Traditional Arabic" w:cs="Traditional Arabic"/>
          <w:sz w:val="28"/>
          <w:szCs w:val="28"/>
          <w:rtl/>
        </w:rPr>
        <w:t>373</w:t>
      </w:r>
      <w:r>
        <w:rPr>
          <w:rFonts w:ascii="Traditional Arabic" w:hAnsi="Traditional Arabic" w:cs="Traditional Arabic"/>
          <w:sz w:val="28"/>
          <w:szCs w:val="28"/>
          <w:rtl/>
        </w:rPr>
        <w:t xml:space="preserve">. </w:t>
      </w:r>
    </w:p>
  </w:footnote>
  <w:footnote w:id="447">
    <w:p w:rsidR="00495148" w:rsidRPr="000F4138" w:rsidRDefault="00495148" w:rsidP="004B2662">
      <w:pPr>
        <w:pStyle w:val="NormalWeb"/>
        <w:bidi/>
        <w:spacing w:before="0" w:beforeAutospacing="0" w:after="0" w:afterAutospacing="0"/>
        <w:jc w:val="both"/>
        <w:rPr>
          <w:rFonts w:cs="Traditional Arabic"/>
          <w:sz w:val="28"/>
          <w:szCs w:val="28"/>
          <w:rtl/>
        </w:rPr>
      </w:pPr>
      <w:r w:rsidRPr="000F4138">
        <w:rPr>
          <w:rFonts w:cs="Traditional Arabic" w:hint="cs"/>
          <w:sz w:val="28"/>
          <w:szCs w:val="28"/>
          <w:rtl/>
        </w:rPr>
        <w:t>(</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جزي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أبوالقاسم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محمدبنأحمدبنمحمدبنعبدالله</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ابنجزيالكلبيالغرناطي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741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453764">
        <w:rPr>
          <w:rFonts w:ascii="Traditional Arabic" w:cs="Traditional Arabic" w:hint="cs"/>
          <w:b/>
          <w:bCs/>
          <w:sz w:val="28"/>
          <w:szCs w:val="28"/>
          <w:rtl/>
        </w:rPr>
        <w:t>القوانين الفقهية</w:t>
      </w:r>
      <w:r>
        <w:rPr>
          <w:rFonts w:ascii="Traditional Arabic" w:cs="Traditional Arabic" w:hint="cs"/>
          <w:sz w:val="28"/>
          <w:szCs w:val="28"/>
          <w:rtl/>
        </w:rPr>
        <w:t xml:space="preserve">، </w:t>
      </w:r>
      <w:r w:rsidRPr="000F4138">
        <w:rPr>
          <w:rFonts w:ascii="Traditional Arabic" w:cs="Traditional Arabic" w:hint="cs"/>
          <w:sz w:val="28"/>
          <w:szCs w:val="28"/>
          <w:rtl/>
        </w:rPr>
        <w:t>الباب الثامن عشر</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ص293</w:t>
      </w:r>
      <w:r>
        <w:rPr>
          <w:rFonts w:ascii="Arial" w:hAnsi="Arial" w:cs="Traditional Arabic" w:hint="cs"/>
          <w:sz w:val="28"/>
          <w:szCs w:val="28"/>
          <w:rtl/>
        </w:rPr>
        <w:t xml:space="preserve">. </w:t>
      </w:r>
    </w:p>
  </w:footnote>
  <w:footnote w:id="448">
    <w:p w:rsidR="00495148" w:rsidRPr="000F4138" w:rsidRDefault="00495148" w:rsidP="004B2662">
      <w:pPr>
        <w:pStyle w:val="NormalWeb"/>
        <w:bidi/>
        <w:spacing w:before="0" w:beforeAutospacing="0" w:after="0" w:afterAutospacing="0"/>
        <w:jc w:val="both"/>
        <w:rPr>
          <w:rFonts w:cs="Traditional Arabic"/>
          <w:sz w:val="28"/>
          <w:szCs w:val="28"/>
          <w:rtl/>
        </w:rPr>
      </w:pPr>
      <w:r w:rsidRPr="000F4138">
        <w:rPr>
          <w:rFonts w:cs="Traditional Arabic" w:hint="cs"/>
          <w:sz w:val="28"/>
          <w:szCs w:val="28"/>
          <w:rtl/>
        </w:rPr>
        <w:t>(</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الشربيني</w:t>
      </w:r>
      <w:r>
        <w:rPr>
          <w:rFonts w:ascii="Traditional Arabic" w:cs="Traditional Arabic" w:hint="cs"/>
          <w:sz w:val="28"/>
          <w:szCs w:val="28"/>
          <w:rtl/>
        </w:rPr>
        <w:t xml:space="preserve">، </w:t>
      </w:r>
      <w:r w:rsidRPr="00453764">
        <w:rPr>
          <w:rFonts w:ascii="Traditional Arabic" w:cs="Traditional Arabic" w:hint="cs"/>
          <w:b/>
          <w:bCs/>
          <w:sz w:val="28"/>
          <w:szCs w:val="28"/>
          <w:rtl/>
        </w:rPr>
        <w:t>مغني المحتاج</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شروط الصلاة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406</w:t>
      </w:r>
      <w:r>
        <w:rPr>
          <w:rFonts w:ascii="Traditional Arabic" w:cs="Traditional Arabic" w:hint="cs"/>
          <w:sz w:val="28"/>
          <w:szCs w:val="28"/>
          <w:rtl/>
        </w:rPr>
        <w:t xml:space="preserve">. </w:t>
      </w:r>
    </w:p>
  </w:footnote>
  <w:footnote w:id="449">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قدامه</w:t>
      </w:r>
      <w:r>
        <w:rPr>
          <w:rFonts w:ascii="Traditional Arabic" w:cs="Traditional Arabic" w:hint="cs"/>
          <w:sz w:val="28"/>
          <w:szCs w:val="28"/>
          <w:rtl/>
        </w:rPr>
        <w:t xml:space="preserve">، </w:t>
      </w:r>
      <w:r w:rsidRPr="00453764">
        <w:rPr>
          <w:rFonts w:ascii="Traditional Arabic" w:cs="Traditional Arabic" w:hint="cs"/>
          <w:b/>
          <w:bCs/>
          <w:sz w:val="28"/>
          <w:szCs w:val="28"/>
          <w:rtl/>
        </w:rPr>
        <w:t>المغني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فصل الواصلة والمستوصلة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70</w:t>
      </w:r>
      <w:r>
        <w:rPr>
          <w:rFonts w:ascii="Traditional Arabic" w:cs="Traditional Arabic" w:hint="cs"/>
          <w:sz w:val="28"/>
          <w:szCs w:val="28"/>
          <w:rtl/>
        </w:rPr>
        <w:t xml:space="preserve">. </w:t>
      </w:r>
    </w:p>
  </w:footnote>
  <w:footnote w:id="450">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النساء</w:t>
      </w:r>
      <w:r>
        <w:rPr>
          <w:rFonts w:cs="Traditional Arabic" w:hint="cs"/>
          <w:sz w:val="28"/>
          <w:szCs w:val="28"/>
          <w:rtl/>
        </w:rPr>
        <w:t xml:space="preserve">، </w:t>
      </w:r>
      <w:r w:rsidRPr="000F4138">
        <w:rPr>
          <w:rFonts w:cs="Traditional Arabic" w:hint="cs"/>
          <w:sz w:val="28"/>
          <w:szCs w:val="28"/>
          <w:rtl/>
        </w:rPr>
        <w:t>آية 119</w:t>
      </w:r>
      <w:r>
        <w:rPr>
          <w:rFonts w:cs="Traditional Arabic" w:hint="cs"/>
          <w:sz w:val="28"/>
          <w:szCs w:val="28"/>
          <w:rtl/>
        </w:rPr>
        <w:t xml:space="preserve">. </w:t>
      </w:r>
    </w:p>
  </w:footnote>
  <w:footnote w:id="451">
    <w:p w:rsidR="00495148" w:rsidRPr="000F4138" w:rsidRDefault="00495148" w:rsidP="009E5844">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ص16. </w:t>
      </w:r>
    </w:p>
  </w:footnote>
  <w:footnote w:id="452">
    <w:p w:rsidR="00495148" w:rsidRPr="000F4138" w:rsidRDefault="00495148" w:rsidP="009E5844">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 xml:space="preserve">سبق تعريفها </w:t>
      </w:r>
      <w:r>
        <w:rPr>
          <w:rFonts w:ascii="Traditional Arabic" w:cs="Traditional Arabic" w:hint="cs"/>
          <w:sz w:val="28"/>
          <w:szCs w:val="28"/>
          <w:rtl/>
        </w:rPr>
        <w:t xml:space="preserve">ص16. </w:t>
      </w:r>
    </w:p>
  </w:footnote>
  <w:footnote w:id="453">
    <w:p w:rsidR="00495148" w:rsidRPr="000F4138" w:rsidRDefault="00495148" w:rsidP="009E5844">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تخريجه </w:t>
      </w:r>
      <w:r>
        <w:rPr>
          <w:rFonts w:cs="Traditional Arabic" w:hint="cs"/>
          <w:sz w:val="28"/>
          <w:szCs w:val="28"/>
          <w:rtl/>
        </w:rPr>
        <w:t xml:space="preserve">ص16. </w:t>
      </w:r>
    </w:p>
  </w:footnote>
  <w:footnote w:id="454">
    <w:p w:rsidR="00495148" w:rsidRPr="000F4138" w:rsidRDefault="00495148" w:rsidP="00951E65">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ص10. </w:t>
      </w:r>
    </w:p>
  </w:footnote>
  <w:footnote w:id="455">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453764">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قول النبي صلى الله عليه وسلم من غشنا فليس منا</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99</w:t>
      </w:r>
      <w:r>
        <w:rPr>
          <w:rFonts w:cs="Traditional Arabic" w:hint="cs"/>
          <w:sz w:val="28"/>
          <w:szCs w:val="28"/>
          <w:rtl/>
        </w:rPr>
        <w:t xml:space="preserve">، </w:t>
      </w:r>
      <w:r w:rsidRPr="000F4138">
        <w:rPr>
          <w:rFonts w:cs="Traditional Arabic" w:hint="cs"/>
          <w:sz w:val="28"/>
          <w:szCs w:val="28"/>
          <w:rtl/>
        </w:rPr>
        <w:t>رقم 101</w:t>
      </w:r>
      <w:r>
        <w:rPr>
          <w:rFonts w:cs="Traditional Arabic" w:hint="cs"/>
          <w:sz w:val="28"/>
          <w:szCs w:val="28"/>
          <w:rtl/>
        </w:rPr>
        <w:t xml:space="preserve">. </w:t>
      </w:r>
    </w:p>
  </w:footnote>
  <w:footnote w:id="456">
    <w:p w:rsidR="00495148" w:rsidRPr="000F4138" w:rsidRDefault="00495148" w:rsidP="00FA53CA">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453764">
        <w:rPr>
          <w:rStyle w:val="Heading1Char"/>
          <w:rFonts w:cs="Traditional Arabic" w:hint="cs"/>
          <w:color w:val="auto"/>
          <w:rtl/>
        </w:rPr>
        <w:t>رد المحتار على الدر المختار</w:t>
      </w:r>
      <w:r>
        <w:rPr>
          <w:rFonts w:ascii="Traditional Arabic" w:hAnsi="Traditional Arabic"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sz w:val="28"/>
          <w:szCs w:val="28"/>
          <w:rtl/>
        </w:rPr>
        <w:t>كتاب الحظر والإباحة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373</w:t>
      </w:r>
      <w:r>
        <w:rPr>
          <w:rFonts w:ascii="Traditional Arabic" w:hAnsi="Traditional Arabic" w:cs="Traditional Arabic"/>
          <w:sz w:val="28"/>
          <w:szCs w:val="28"/>
          <w:rtl/>
        </w:rPr>
        <w:t xml:space="preserve">. </w:t>
      </w:r>
    </w:p>
  </w:footnote>
  <w:footnote w:id="457">
    <w:p w:rsidR="00495148" w:rsidRPr="000F4138" w:rsidRDefault="00495148" w:rsidP="00FA53CA">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الغرناطي</w:t>
      </w:r>
      <w:r w:rsidRPr="00EF3589">
        <w:rPr>
          <w:rFonts w:cs="Traditional Arabic" w:hint="cs"/>
          <w:sz w:val="28"/>
          <w:szCs w:val="28"/>
          <w:rtl/>
        </w:rPr>
        <w:t xml:space="preserve">، </w:t>
      </w:r>
      <w:r w:rsidRPr="0088535D">
        <w:rPr>
          <w:rFonts w:ascii="Traditional Arabic" w:cs="Traditional Arabic" w:hint="cs"/>
          <w:b/>
          <w:bCs/>
          <w:sz w:val="28"/>
          <w:szCs w:val="28"/>
          <w:rtl/>
        </w:rPr>
        <w:t>التاج والإكليل لمختصر خليل</w:t>
      </w:r>
      <w:r w:rsidRPr="00EF3589">
        <w:rPr>
          <w:rFonts w:cs="Traditional Arabic" w:hint="cs"/>
          <w:sz w:val="28"/>
          <w:szCs w:val="28"/>
          <w:rtl/>
        </w:rPr>
        <w:t>، مصدر</w:t>
      </w:r>
      <w:r w:rsidRPr="000F4138">
        <w:rPr>
          <w:rFonts w:cs="Traditional Arabic" w:hint="cs"/>
          <w:sz w:val="28"/>
          <w:szCs w:val="28"/>
          <w:rtl/>
        </w:rPr>
        <w:t xml:space="preserve"> سابق</w:t>
      </w:r>
      <w:r>
        <w:rPr>
          <w:rFonts w:cs="Traditional Arabic" w:hint="cs"/>
          <w:sz w:val="28"/>
          <w:szCs w:val="28"/>
          <w:rtl/>
        </w:rPr>
        <w:t xml:space="preserve">، </w:t>
      </w:r>
      <w:r w:rsidRPr="000F4138">
        <w:rPr>
          <w:rFonts w:cs="Traditional Arabic" w:hint="cs"/>
          <w:sz w:val="28"/>
          <w:szCs w:val="28"/>
          <w:rtl/>
        </w:rPr>
        <w:t>فصل في فرائض الوضوء وسننه</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305</w:t>
      </w:r>
      <w:r>
        <w:rPr>
          <w:rFonts w:cs="Traditional Arabic" w:hint="cs"/>
          <w:sz w:val="28"/>
          <w:szCs w:val="28"/>
          <w:rtl/>
        </w:rPr>
        <w:t xml:space="preserve">. </w:t>
      </w:r>
    </w:p>
  </w:footnote>
  <w:footnote w:id="458">
    <w:p w:rsidR="00495148" w:rsidRPr="000F4138" w:rsidRDefault="00495148" w:rsidP="00FA53CA">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EF3589">
        <w:rPr>
          <w:rFonts w:cs="Traditional Arabic" w:hint="cs"/>
          <w:sz w:val="28"/>
          <w:szCs w:val="28"/>
          <w:rtl/>
        </w:rPr>
        <w:t>ا</w:t>
      </w:r>
      <w:r w:rsidRPr="00EF3589">
        <w:rPr>
          <w:rFonts w:ascii="Traditional Arabic" w:cs="Traditional Arabic" w:hint="cs"/>
          <w:sz w:val="28"/>
          <w:szCs w:val="28"/>
          <w:rtl/>
        </w:rPr>
        <w:t xml:space="preserve">بن رشد، </w:t>
      </w:r>
      <w:r w:rsidRPr="00EF3589">
        <w:rPr>
          <w:rFonts w:cs="Traditional Arabic" w:hint="cs"/>
          <w:b/>
          <w:bCs/>
          <w:sz w:val="28"/>
          <w:szCs w:val="28"/>
          <w:rtl/>
        </w:rPr>
        <w:t xml:space="preserve">البيانوالتحصيلوالشرحوالتوجيهوالتعليللمسائلالمستخرجة </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eastAsia"/>
          <w:sz w:val="28"/>
          <w:szCs w:val="28"/>
          <w:rtl/>
        </w:rPr>
        <w:t>وضعالمرأةجمةالشعرعلىرأسها</w:t>
      </w:r>
      <w:r>
        <w:rPr>
          <w:rFonts w:cs="Traditional Arabic" w:hint="cs"/>
          <w:sz w:val="28"/>
          <w:szCs w:val="28"/>
          <w:rtl/>
        </w:rPr>
        <w:t xml:space="preserve">، </w:t>
      </w:r>
      <w:r w:rsidRPr="000F4138">
        <w:rPr>
          <w:rFonts w:cs="Traditional Arabic" w:hint="cs"/>
          <w:sz w:val="28"/>
          <w:szCs w:val="28"/>
          <w:rtl/>
        </w:rPr>
        <w:t>ج 18</w:t>
      </w:r>
      <w:r>
        <w:rPr>
          <w:rFonts w:cs="Traditional Arabic" w:hint="cs"/>
          <w:sz w:val="28"/>
          <w:szCs w:val="28"/>
          <w:rtl/>
        </w:rPr>
        <w:t xml:space="preserve">، </w:t>
      </w:r>
      <w:r w:rsidRPr="000F4138">
        <w:rPr>
          <w:rFonts w:cs="Traditional Arabic" w:hint="cs"/>
          <w:sz w:val="28"/>
          <w:szCs w:val="28"/>
          <w:rtl/>
        </w:rPr>
        <w:t>ص 600</w:t>
      </w:r>
      <w:r>
        <w:rPr>
          <w:rFonts w:cs="Traditional Arabic" w:hint="cs"/>
          <w:sz w:val="28"/>
          <w:szCs w:val="28"/>
          <w:rtl/>
        </w:rPr>
        <w:t xml:space="preserve">. </w:t>
      </w:r>
    </w:p>
  </w:footnote>
  <w:footnote w:id="45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مصطفى الخن</w:t>
      </w:r>
      <w:r>
        <w:rPr>
          <w:rFonts w:ascii="Traditional Arabic" w:cs="Traditional Arabic" w:hint="cs"/>
          <w:sz w:val="28"/>
          <w:szCs w:val="28"/>
          <w:rtl/>
        </w:rPr>
        <w:t xml:space="preserve">، </w:t>
      </w:r>
      <w:r w:rsidRPr="00453764">
        <w:rPr>
          <w:rFonts w:ascii="Traditional Arabic" w:cs="Traditional Arabic" w:hint="cs"/>
          <w:b/>
          <w:bCs/>
          <w:sz w:val="28"/>
          <w:szCs w:val="28"/>
          <w:rtl/>
        </w:rPr>
        <w:t>الفقه المنهجي على مذهب الإمام الشافعي</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حكمة تحريم الوصل</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ص101</w:t>
      </w:r>
      <w:r>
        <w:rPr>
          <w:rFonts w:ascii="Traditional Arabic" w:cs="Traditional Arabic" w:hint="cs"/>
          <w:sz w:val="28"/>
          <w:szCs w:val="28"/>
          <w:rtl/>
        </w:rPr>
        <w:t xml:space="preserve">. </w:t>
      </w:r>
    </w:p>
  </w:footnote>
  <w:footnote w:id="460">
    <w:p w:rsidR="00495148" w:rsidRPr="000F4138" w:rsidRDefault="00495148" w:rsidP="00477440">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البغدادي</w:t>
      </w:r>
      <w:r>
        <w:rPr>
          <w:rFonts w:ascii="Traditional Arabic" w:cs="Traditional Arabic" w:hint="cs"/>
          <w:sz w:val="28"/>
          <w:szCs w:val="28"/>
          <w:rtl/>
        </w:rPr>
        <w:t xml:space="preserve">، </w:t>
      </w:r>
      <w:r w:rsidRPr="000F4138">
        <w:rPr>
          <w:rFonts w:ascii="Traditional Arabic" w:cs="Traditional Arabic" w:hint="eastAsia"/>
          <w:sz w:val="28"/>
          <w:szCs w:val="28"/>
          <w:rtl/>
        </w:rPr>
        <w:t>أبوبكرأحمدبنمحمدبنهارونبنيزيدالخَلَّالالبغداديالحنبلي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311</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453764">
        <w:rPr>
          <w:rFonts w:ascii="Traditional Arabic" w:cs="Traditional Arabic" w:hint="eastAsia"/>
          <w:b/>
          <w:bCs/>
          <w:sz w:val="28"/>
          <w:szCs w:val="28"/>
          <w:rtl/>
        </w:rPr>
        <w:t>الوقوفوالترجلمنالجامعلمسائلالإمامأحمدبنحنبل</w:t>
      </w:r>
      <w:r>
        <w:rPr>
          <w:rFonts w:ascii="Traditional Arabic" w:cs="Traditional Arabic" w:hint="cs"/>
          <w:b/>
          <w:bCs/>
          <w:sz w:val="28"/>
          <w:szCs w:val="28"/>
          <w:rtl/>
        </w:rPr>
        <w:t xml:space="preserve">، </w:t>
      </w:r>
      <w:r>
        <w:rPr>
          <w:rFonts w:ascii="Traditional Arabic" w:cs="Traditional Arabic" w:hint="cs"/>
          <w:sz w:val="28"/>
          <w:szCs w:val="28"/>
          <w:rtl/>
        </w:rPr>
        <w:t>تحقيق</w:t>
      </w:r>
      <w:r w:rsidRPr="000F4138">
        <w:rPr>
          <w:rFonts w:ascii="Traditional Arabic" w:cs="Traditional Arabic" w:hint="eastAsia"/>
          <w:sz w:val="28"/>
          <w:szCs w:val="28"/>
          <w:rtl/>
        </w:rPr>
        <w:t>سيدكسرويحسن</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1415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- 1994 </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 ما يكره النساء من وصال الشعر</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15</w:t>
      </w:r>
      <w:r>
        <w:rPr>
          <w:rFonts w:ascii="Traditional Arabic" w:cs="Traditional Arabic" w:hint="cs"/>
          <w:sz w:val="28"/>
          <w:szCs w:val="28"/>
          <w:rtl/>
        </w:rPr>
        <w:t xml:space="preserve">4. </w:t>
      </w:r>
    </w:p>
  </w:footnote>
  <w:footnote w:id="461">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أحمدبنمحمدبنحازمبنحامدبنحسنالمقدسي</w:t>
      </w:r>
      <w:r>
        <w:rPr>
          <w:rFonts w:ascii="Traditional Arabic" w:cs="Traditional Arabic" w:hint="cs"/>
          <w:sz w:val="28"/>
          <w:szCs w:val="28"/>
          <w:rtl/>
        </w:rPr>
        <w:t xml:space="preserve">، </w:t>
      </w:r>
      <w:r w:rsidRPr="000F4138">
        <w:rPr>
          <w:rFonts w:ascii="Traditional Arabic" w:cs="Traditional Arabic" w:hint="eastAsia"/>
          <w:sz w:val="28"/>
          <w:szCs w:val="28"/>
          <w:rtl/>
        </w:rPr>
        <w:t>سمعمنابنعبدالدائم</w:t>
      </w:r>
      <w:r>
        <w:rPr>
          <w:rFonts w:ascii="Traditional Arabic" w:cs="Traditional Arabic" w:hint="cs"/>
          <w:sz w:val="28"/>
          <w:szCs w:val="28"/>
          <w:rtl/>
        </w:rPr>
        <w:t xml:space="preserve">، </w:t>
      </w:r>
      <w:r w:rsidRPr="000F4138">
        <w:rPr>
          <w:rFonts w:ascii="Traditional Arabic" w:cs="Traditional Arabic" w:hint="eastAsia"/>
          <w:sz w:val="28"/>
          <w:szCs w:val="28"/>
          <w:rtl/>
        </w:rPr>
        <w:t>وهورجلساكنعاقلأمبمسجدالأشرفيةبالجبلبعدوالدهمدة</w:t>
      </w:r>
      <w:r>
        <w:rPr>
          <w:rFonts w:ascii="Traditional Arabic" w:cs="Traditional Arabic" w:hint="cs"/>
          <w:sz w:val="28"/>
          <w:szCs w:val="28"/>
          <w:rtl/>
        </w:rPr>
        <w:t xml:space="preserve">، </w:t>
      </w:r>
      <w:r w:rsidRPr="000F4138">
        <w:rPr>
          <w:rFonts w:ascii="Traditional Arabic" w:cs="Traditional Arabic" w:hint="eastAsia"/>
          <w:sz w:val="28"/>
          <w:szCs w:val="28"/>
          <w:rtl/>
        </w:rPr>
        <w:t>مولدهفيصفرسنة</w:t>
      </w:r>
      <w:r w:rsidRPr="000F4138">
        <w:rPr>
          <w:rFonts w:ascii="Traditional Arabic" w:cs="Traditional Arabic" w:hint="cs"/>
          <w:sz w:val="28"/>
          <w:szCs w:val="28"/>
          <w:rtl/>
        </w:rPr>
        <w:t>655هـ</w:t>
      </w:r>
      <w:r>
        <w:rPr>
          <w:rFonts w:ascii="Traditional Arabic" w:cs="Traditional Arabic" w:hint="cs"/>
          <w:sz w:val="28"/>
          <w:szCs w:val="28"/>
          <w:rtl/>
        </w:rPr>
        <w:t xml:space="preserve">، </w:t>
      </w:r>
      <w:r w:rsidRPr="000F4138">
        <w:rPr>
          <w:rFonts w:ascii="Traditional Arabic" w:cs="Traditional Arabic" w:hint="eastAsia"/>
          <w:sz w:val="28"/>
          <w:szCs w:val="28"/>
          <w:rtl/>
        </w:rPr>
        <w:t>ماتفيرمضانسنة</w:t>
      </w:r>
      <w:r w:rsidRPr="000F4138">
        <w:rPr>
          <w:rFonts w:ascii="Traditional Arabic" w:cs="Traditional Arabic" w:hint="cs"/>
          <w:sz w:val="28"/>
          <w:szCs w:val="28"/>
          <w:rtl/>
        </w:rPr>
        <w:t>737هـ</w:t>
      </w:r>
      <w:r>
        <w:rPr>
          <w:rFonts w:ascii="Traditional Arabic" w:cs="Traditional Arabic" w:hint="cs"/>
          <w:sz w:val="28"/>
          <w:szCs w:val="28"/>
          <w:rtl/>
        </w:rPr>
        <w:t xml:space="preserve">. </w:t>
      </w:r>
    </w:p>
    <w:p w:rsidR="00495148" w:rsidRPr="000F4138" w:rsidRDefault="00495148" w:rsidP="005B4962">
      <w:pPr>
        <w:autoSpaceDE w:val="0"/>
        <w:autoSpaceDN w:val="0"/>
        <w:adjustRightInd w:val="0"/>
        <w:spacing w:after="0" w:line="240" w:lineRule="auto"/>
        <w:jc w:val="both"/>
        <w:rPr>
          <w:rFonts w:cs="Traditional Arabic"/>
          <w:sz w:val="28"/>
          <w:szCs w:val="28"/>
          <w:rtl/>
        </w:rPr>
      </w:pPr>
      <w:r w:rsidRPr="00EF3589">
        <w:rPr>
          <w:rFonts w:ascii="Traditional Arabic" w:cs="Traditional Arabic" w:hint="cs"/>
          <w:sz w:val="28"/>
          <w:szCs w:val="28"/>
          <w:rtl/>
        </w:rPr>
        <w:t>الذهبي،</w:t>
      </w:r>
      <w:r w:rsidRPr="000F4138">
        <w:rPr>
          <w:rFonts w:ascii="Traditional Arabic" w:cs="Traditional Arabic" w:hint="eastAsia"/>
          <w:sz w:val="28"/>
          <w:szCs w:val="28"/>
          <w:rtl/>
        </w:rPr>
        <w:t>شمسالدينأبوعبداللهمحمدبنأحمدبنعثمانبنقَايْمازالذهبي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748</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453764">
        <w:rPr>
          <w:rFonts w:ascii="Traditional Arabic" w:cs="Traditional Arabic" w:hint="eastAsia"/>
          <w:b/>
          <w:bCs/>
          <w:sz w:val="28"/>
          <w:szCs w:val="28"/>
          <w:rtl/>
        </w:rPr>
        <w:t>معجمالشيوخالكبير</w:t>
      </w:r>
      <w:r>
        <w:rPr>
          <w:rFonts w:ascii="Traditional Arabic" w:cs="Traditional Arabic" w:hint="cs"/>
          <w:b/>
          <w:bCs/>
          <w:sz w:val="28"/>
          <w:szCs w:val="28"/>
          <w:rtl/>
        </w:rPr>
        <w:t xml:space="preserve">، </w:t>
      </w:r>
      <w:r>
        <w:rPr>
          <w:rFonts w:ascii="Traditional Arabic" w:cs="Traditional Arabic" w:hint="cs"/>
          <w:sz w:val="28"/>
          <w:szCs w:val="28"/>
          <w:rtl/>
        </w:rPr>
        <w:t>تحقيق</w:t>
      </w:r>
      <w:r>
        <w:rPr>
          <w:rFonts w:ascii="Traditional Arabic" w:cs="Traditional Arabic"/>
          <w:sz w:val="28"/>
          <w:szCs w:val="28"/>
          <w:rtl/>
        </w:rPr>
        <w:t xml:space="preserve">: </w:t>
      </w:r>
      <w:r w:rsidRPr="000F4138">
        <w:rPr>
          <w:rFonts w:ascii="Traditional Arabic" w:cs="Traditional Arabic" w:hint="eastAsia"/>
          <w:sz w:val="28"/>
          <w:szCs w:val="28"/>
          <w:rtl/>
        </w:rPr>
        <w:t>الدكتورمحمدالحبيبالهيلة</w:t>
      </w:r>
      <w:r>
        <w:rPr>
          <w:rFonts w:ascii="Traditional Arabic" w:cs="Traditional Arabic" w:hint="cs"/>
          <w:sz w:val="28"/>
          <w:szCs w:val="28"/>
          <w:rtl/>
        </w:rPr>
        <w:t xml:space="preserve">، </w:t>
      </w:r>
      <w:r w:rsidRPr="000F4138">
        <w:rPr>
          <w:rFonts w:ascii="Traditional Arabic" w:cs="Traditional Arabic" w:hint="eastAsia"/>
          <w:sz w:val="28"/>
          <w:szCs w:val="28"/>
          <w:rtl/>
        </w:rPr>
        <w:t>الناشرمكتبةالصديق</w:t>
      </w:r>
      <w:r>
        <w:rPr>
          <w:rFonts w:ascii="Traditional Arabic" w:cs="Traditional Arabic" w:hint="cs"/>
          <w:sz w:val="28"/>
          <w:szCs w:val="28"/>
          <w:rtl/>
        </w:rPr>
        <w:t>، ا</w:t>
      </w:r>
      <w:r w:rsidRPr="000F4138">
        <w:rPr>
          <w:rFonts w:ascii="Traditional Arabic" w:cs="Traditional Arabic" w:hint="eastAsia"/>
          <w:sz w:val="28"/>
          <w:szCs w:val="28"/>
          <w:rtl/>
        </w:rPr>
        <w:t>لطائف</w:t>
      </w:r>
      <w:r>
        <w:rPr>
          <w:rFonts w:ascii="Traditional Arabic" w:cs="Traditional Arabic"/>
          <w:sz w:val="28"/>
          <w:szCs w:val="28"/>
          <w:rtl/>
        </w:rPr>
        <w:t xml:space="preserve">، </w:t>
      </w:r>
      <w:r w:rsidRPr="000F4138">
        <w:rPr>
          <w:rFonts w:ascii="Traditional Arabic" w:cs="Traditional Arabic" w:hint="eastAsia"/>
          <w:sz w:val="28"/>
          <w:szCs w:val="28"/>
          <w:rtl/>
        </w:rPr>
        <w:t>المملكةالعربيةالسعودية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1408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- 1988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 xml:space="preserve">باب </w:t>
      </w:r>
      <w:r>
        <w:rPr>
          <w:rFonts w:cs="Traditional Arabic" w:hint="cs"/>
          <w:sz w:val="28"/>
          <w:szCs w:val="28"/>
          <w:rtl/>
        </w:rPr>
        <w:t>أ</w:t>
      </w:r>
      <w:r w:rsidRPr="000F4138">
        <w:rPr>
          <w:rFonts w:cs="Traditional Arabic" w:hint="cs"/>
          <w:sz w:val="28"/>
          <w:szCs w:val="28"/>
          <w:rtl/>
        </w:rPr>
        <w:t>حمد بن محمد بن حازم</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88</w:t>
      </w:r>
      <w:r>
        <w:rPr>
          <w:rFonts w:cs="Traditional Arabic" w:hint="cs"/>
          <w:sz w:val="28"/>
          <w:szCs w:val="28"/>
          <w:rtl/>
        </w:rPr>
        <w:t xml:space="preserve">. </w:t>
      </w:r>
    </w:p>
  </w:footnote>
  <w:footnote w:id="462">
    <w:p w:rsidR="00495148" w:rsidRPr="000F4138" w:rsidRDefault="00495148" w:rsidP="005B49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)هو</w:t>
      </w:r>
      <w:r>
        <w:rPr>
          <w:rFonts w:cs="Traditional Arabic" w:hint="cs"/>
          <w:sz w:val="28"/>
          <w:szCs w:val="28"/>
          <w:rtl/>
        </w:rPr>
        <w:t xml:space="preserve">: </w:t>
      </w:r>
      <w:r w:rsidRPr="000F4138">
        <w:rPr>
          <w:rFonts w:ascii="Traditional Arabic" w:cs="Traditional Arabic" w:hint="eastAsia"/>
          <w:sz w:val="28"/>
          <w:szCs w:val="28"/>
          <w:rtl/>
        </w:rPr>
        <w:t>الكوسجأبويعقوبإسحاقالإمامالفقيهالحافظالحجة</w:t>
      </w:r>
      <w:r>
        <w:rPr>
          <w:rFonts w:ascii="Traditional Arabic" w:cs="Traditional Arabic" w:hint="cs"/>
          <w:sz w:val="28"/>
          <w:szCs w:val="28"/>
          <w:rtl/>
        </w:rPr>
        <w:t xml:space="preserve">، </w:t>
      </w:r>
      <w:r w:rsidRPr="000F4138">
        <w:rPr>
          <w:rFonts w:ascii="Traditional Arabic" w:cs="Traditional Arabic" w:hint="eastAsia"/>
          <w:sz w:val="28"/>
          <w:szCs w:val="28"/>
          <w:rtl/>
        </w:rPr>
        <w:t>أبويعقوبإسحاقبنمنصوربنبهرامالمروزي</w:t>
      </w:r>
      <w:r>
        <w:rPr>
          <w:rFonts w:ascii="Traditional Arabic" w:cs="Traditional Arabic" w:hint="cs"/>
          <w:sz w:val="28"/>
          <w:szCs w:val="28"/>
          <w:rtl/>
        </w:rPr>
        <w:t xml:space="preserve">، </w:t>
      </w:r>
      <w:r w:rsidRPr="000F4138">
        <w:rPr>
          <w:rFonts w:ascii="Traditional Arabic" w:cs="Traditional Arabic" w:hint="eastAsia"/>
          <w:sz w:val="28"/>
          <w:szCs w:val="28"/>
          <w:rtl/>
        </w:rPr>
        <w:t>نزيلنيسابور</w:t>
      </w:r>
      <w:r>
        <w:rPr>
          <w:rFonts w:ascii="Traditional Arabic" w:cs="Traditional Arabic" w:hint="cs"/>
          <w:sz w:val="28"/>
          <w:szCs w:val="28"/>
          <w:rtl/>
        </w:rPr>
        <w:t xml:space="preserve">، </w:t>
      </w:r>
      <w:r w:rsidRPr="000F4138">
        <w:rPr>
          <w:rFonts w:ascii="Traditional Arabic" w:cs="Traditional Arabic" w:hint="eastAsia"/>
          <w:sz w:val="28"/>
          <w:szCs w:val="28"/>
          <w:rtl/>
        </w:rPr>
        <w:t>ولد</w:t>
      </w:r>
      <w:r>
        <w:rPr>
          <w:rFonts w:ascii="Traditional Arabic" w:cs="Traditional Arabic"/>
          <w:sz w:val="28"/>
          <w:szCs w:val="28"/>
          <w:rtl/>
        </w:rPr>
        <w:t xml:space="preserve">: </w:t>
      </w:r>
      <w:r w:rsidRPr="000F4138">
        <w:rPr>
          <w:rFonts w:ascii="Traditional Arabic" w:cs="Traditional Arabic" w:hint="eastAsia"/>
          <w:sz w:val="28"/>
          <w:szCs w:val="28"/>
          <w:rtl/>
        </w:rPr>
        <w:t>بعدالسبعينومائة</w:t>
      </w:r>
      <w:r>
        <w:rPr>
          <w:rFonts w:ascii="Traditional Arabic" w:cs="Traditional Arabic" w:hint="cs"/>
          <w:sz w:val="28"/>
          <w:szCs w:val="28"/>
          <w:rtl/>
        </w:rPr>
        <w:t xml:space="preserve">، </w:t>
      </w:r>
      <w:r w:rsidRPr="000F4138">
        <w:rPr>
          <w:rFonts w:ascii="Traditional Arabic" w:cs="Traditional Arabic" w:hint="eastAsia"/>
          <w:sz w:val="28"/>
          <w:szCs w:val="28"/>
          <w:rtl/>
        </w:rPr>
        <w:t>وسمع</w:t>
      </w:r>
      <w:r>
        <w:rPr>
          <w:rFonts w:ascii="Traditional Arabic" w:cs="Traditional Arabic"/>
          <w:sz w:val="28"/>
          <w:szCs w:val="28"/>
          <w:rtl/>
        </w:rPr>
        <w:t xml:space="preserve">: </w:t>
      </w:r>
      <w:r w:rsidRPr="000F4138">
        <w:rPr>
          <w:rFonts w:ascii="Traditional Arabic" w:cs="Traditional Arabic" w:hint="eastAsia"/>
          <w:sz w:val="28"/>
          <w:szCs w:val="28"/>
          <w:rtl/>
        </w:rPr>
        <w:t>سفيانبنعيينة</w:t>
      </w:r>
      <w:r>
        <w:rPr>
          <w:rFonts w:ascii="Traditional Arabic" w:cs="Traditional Arabic" w:hint="cs"/>
          <w:sz w:val="28"/>
          <w:szCs w:val="28"/>
          <w:rtl/>
        </w:rPr>
        <w:t xml:space="preserve">، </w:t>
      </w:r>
      <w:r w:rsidRPr="000F4138">
        <w:rPr>
          <w:rFonts w:ascii="Traditional Arabic" w:cs="Traditional Arabic" w:hint="eastAsia"/>
          <w:sz w:val="28"/>
          <w:szCs w:val="28"/>
          <w:rtl/>
        </w:rPr>
        <w:t>ووكيعبنالجراححدثعنه</w:t>
      </w:r>
      <w:r>
        <w:rPr>
          <w:rFonts w:ascii="Traditional Arabic" w:cs="Traditional Arabic"/>
          <w:sz w:val="28"/>
          <w:szCs w:val="28"/>
          <w:rtl/>
        </w:rPr>
        <w:t xml:space="preserve">: </w:t>
      </w:r>
      <w:r w:rsidRPr="000F4138">
        <w:rPr>
          <w:rFonts w:ascii="Traditional Arabic" w:cs="Traditional Arabic" w:hint="eastAsia"/>
          <w:sz w:val="28"/>
          <w:szCs w:val="28"/>
          <w:rtl/>
        </w:rPr>
        <w:t>الجماعة</w:t>
      </w:r>
      <w:r w:rsidRPr="000F4138">
        <w:rPr>
          <w:rFonts w:ascii="Traditional Arabic" w:cs="Traditional Arabic" w:hint="cs"/>
          <w:sz w:val="28"/>
          <w:szCs w:val="28"/>
          <w:rtl/>
        </w:rPr>
        <w:t>منهم</w:t>
      </w:r>
      <w:r w:rsidRPr="000F4138">
        <w:rPr>
          <w:rFonts w:ascii="Traditional Arabic" w:cs="Traditional Arabic" w:hint="eastAsia"/>
          <w:sz w:val="28"/>
          <w:szCs w:val="28"/>
          <w:rtl/>
        </w:rPr>
        <w:t>أبو</w:t>
      </w:r>
      <w:r w:rsidRPr="000F4138">
        <w:rPr>
          <w:rFonts w:ascii="Traditional Arabic" w:cs="Traditional Arabic" w:hint="cs"/>
          <w:sz w:val="28"/>
          <w:szCs w:val="28"/>
          <w:rtl/>
        </w:rPr>
        <w:t>زرع</w:t>
      </w:r>
      <w:r>
        <w:rPr>
          <w:rFonts w:ascii="Traditional Arabic" w:cs="Traditional Arabic" w:hint="cs"/>
          <w:sz w:val="28"/>
          <w:szCs w:val="28"/>
          <w:rtl/>
        </w:rPr>
        <w:t>ة</w:t>
      </w:r>
      <w:r w:rsidRPr="000F4138">
        <w:rPr>
          <w:rFonts w:ascii="Traditional Arabic" w:cs="Traditional Arabic" w:hint="eastAsia"/>
          <w:sz w:val="28"/>
          <w:szCs w:val="28"/>
          <w:rtl/>
        </w:rPr>
        <w:t>الرازي</w:t>
      </w:r>
      <w:r>
        <w:rPr>
          <w:rFonts w:ascii="Traditional Arabic" w:cs="Traditional Arabic" w:hint="cs"/>
          <w:sz w:val="28"/>
          <w:szCs w:val="28"/>
          <w:rtl/>
        </w:rPr>
        <w:t xml:space="preserve">، </w:t>
      </w:r>
      <w:r w:rsidRPr="000F4138">
        <w:rPr>
          <w:rFonts w:ascii="Traditional Arabic" w:cs="Traditional Arabic" w:hint="eastAsia"/>
          <w:sz w:val="28"/>
          <w:szCs w:val="28"/>
          <w:rtl/>
        </w:rPr>
        <w:t>وأبوبكربنخزيمة</w:t>
      </w:r>
      <w:r>
        <w:rPr>
          <w:rFonts w:ascii="Traditional Arabic" w:cs="Traditional Arabic"/>
          <w:sz w:val="28"/>
          <w:szCs w:val="28"/>
          <w:rtl/>
        </w:rPr>
        <w:t xml:space="preserve">، </w:t>
      </w:r>
      <w:r w:rsidRPr="000F4138">
        <w:rPr>
          <w:rFonts w:ascii="Traditional Arabic" w:cs="Traditional Arabic" w:hint="eastAsia"/>
          <w:sz w:val="28"/>
          <w:szCs w:val="28"/>
          <w:rtl/>
        </w:rPr>
        <w:t>ومحمدبنأحمدبنزهير</w:t>
      </w:r>
      <w:r>
        <w:rPr>
          <w:rFonts w:ascii="Traditional Arabic" w:cs="Traditional Arabic" w:hint="cs"/>
          <w:sz w:val="28"/>
          <w:szCs w:val="28"/>
          <w:rtl/>
        </w:rPr>
        <w:t xml:space="preserve">، </w:t>
      </w:r>
      <w:r w:rsidRPr="000F4138">
        <w:rPr>
          <w:rFonts w:ascii="Traditional Arabic" w:cs="Traditional Arabic" w:hint="eastAsia"/>
          <w:sz w:val="28"/>
          <w:szCs w:val="28"/>
          <w:rtl/>
        </w:rPr>
        <w:t>وخلقسواهم</w:t>
      </w:r>
      <w:r>
        <w:rPr>
          <w:rFonts w:ascii="Traditional Arabic" w:cs="Traditional Arabic"/>
          <w:sz w:val="28"/>
          <w:szCs w:val="28"/>
          <w:rtl/>
        </w:rPr>
        <w:t xml:space="preserve">. </w:t>
      </w:r>
      <w:r w:rsidRPr="000F4138">
        <w:rPr>
          <w:rFonts w:ascii="Traditional Arabic" w:cs="Traditional Arabic" w:hint="eastAsia"/>
          <w:sz w:val="28"/>
          <w:szCs w:val="28"/>
          <w:rtl/>
        </w:rPr>
        <w:t>وهوصاحبالمسائلعنأحمدبنحنبل</w:t>
      </w:r>
      <w:r>
        <w:rPr>
          <w:rFonts w:cs="Traditional Arabic" w:hint="cs"/>
          <w:sz w:val="28"/>
          <w:szCs w:val="28"/>
          <w:rtl/>
        </w:rPr>
        <w:t xml:space="preserve">، </w:t>
      </w:r>
      <w:r w:rsidRPr="000F4138">
        <w:rPr>
          <w:rFonts w:ascii="Traditional Arabic" w:cs="Traditional Arabic" w:hint="eastAsia"/>
          <w:sz w:val="28"/>
          <w:szCs w:val="28"/>
          <w:rtl/>
        </w:rPr>
        <w:t>ماتإسحاقبنمنصوربنبهرامأبويعقوبالكوسجبنيسابور</w:t>
      </w:r>
      <w:r>
        <w:rPr>
          <w:rFonts w:ascii="Traditional Arabic" w:cs="Traditional Arabic" w:hint="cs"/>
          <w:sz w:val="28"/>
          <w:szCs w:val="28"/>
          <w:rtl/>
        </w:rPr>
        <w:t xml:space="preserve">، </w:t>
      </w:r>
      <w:r w:rsidRPr="000F4138">
        <w:rPr>
          <w:rFonts w:ascii="Traditional Arabic" w:cs="Traditional Arabic" w:hint="eastAsia"/>
          <w:sz w:val="28"/>
          <w:szCs w:val="28"/>
          <w:rtl/>
        </w:rPr>
        <w:t>يومالخميس</w:t>
      </w:r>
      <w:r>
        <w:rPr>
          <w:rFonts w:ascii="Traditional Arabic" w:cs="Traditional Arabic" w:hint="cs"/>
          <w:sz w:val="28"/>
          <w:szCs w:val="28"/>
          <w:rtl/>
        </w:rPr>
        <w:t xml:space="preserve">، </w:t>
      </w:r>
      <w:r w:rsidRPr="000F4138">
        <w:rPr>
          <w:rFonts w:ascii="Traditional Arabic" w:cs="Traditional Arabic" w:hint="eastAsia"/>
          <w:sz w:val="28"/>
          <w:szCs w:val="28"/>
          <w:rtl/>
        </w:rPr>
        <w:t>ودفنيومالجمعة</w:t>
      </w:r>
      <w:r>
        <w:rPr>
          <w:rFonts w:ascii="Traditional Arabic" w:cs="Traditional Arabic" w:hint="cs"/>
          <w:sz w:val="28"/>
          <w:szCs w:val="28"/>
          <w:rtl/>
        </w:rPr>
        <w:t xml:space="preserve">، </w:t>
      </w:r>
      <w:r w:rsidRPr="000F4138">
        <w:rPr>
          <w:rFonts w:ascii="Traditional Arabic" w:cs="Traditional Arabic" w:hint="eastAsia"/>
          <w:sz w:val="28"/>
          <w:szCs w:val="28"/>
          <w:rtl/>
        </w:rPr>
        <w:t>لعشربقينمنجمادىالأولى</w:t>
      </w:r>
      <w:r>
        <w:rPr>
          <w:rFonts w:ascii="Traditional Arabic" w:cs="Traditional Arabic" w:hint="cs"/>
          <w:sz w:val="28"/>
          <w:szCs w:val="28"/>
          <w:rtl/>
        </w:rPr>
        <w:t xml:space="preserve">، </w:t>
      </w:r>
      <w:r w:rsidRPr="000F4138">
        <w:rPr>
          <w:rFonts w:ascii="Traditional Arabic" w:cs="Traditional Arabic" w:hint="eastAsia"/>
          <w:sz w:val="28"/>
          <w:szCs w:val="28"/>
          <w:rtl/>
        </w:rPr>
        <w:t>سنةإحدىوخمسينومائتين</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453764">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98 الكوسج إسحاق بن منصور</w:t>
      </w:r>
      <w:r>
        <w:rPr>
          <w:rFonts w:ascii="Traditional Arabic" w:cs="Traditional Arabic" w:hint="cs"/>
          <w:sz w:val="28"/>
          <w:szCs w:val="28"/>
          <w:rtl/>
        </w:rPr>
        <w:t xml:space="preserve">، </w:t>
      </w:r>
      <w:r w:rsidRPr="000F4138">
        <w:rPr>
          <w:rFonts w:ascii="Traditional Arabic" w:cs="Traditional Arabic" w:hint="cs"/>
          <w:sz w:val="28"/>
          <w:szCs w:val="28"/>
          <w:rtl/>
        </w:rPr>
        <w:t>ج12</w:t>
      </w:r>
      <w:r>
        <w:rPr>
          <w:rFonts w:ascii="Traditional Arabic" w:cs="Traditional Arabic" w:hint="cs"/>
          <w:sz w:val="28"/>
          <w:szCs w:val="28"/>
          <w:rtl/>
        </w:rPr>
        <w:t xml:space="preserve">، </w:t>
      </w:r>
      <w:r w:rsidRPr="000F4138">
        <w:rPr>
          <w:rFonts w:ascii="Traditional Arabic" w:cs="Traditional Arabic" w:hint="cs"/>
          <w:sz w:val="28"/>
          <w:szCs w:val="28"/>
          <w:rtl/>
        </w:rPr>
        <w:t>ص 258</w:t>
      </w:r>
      <w:r>
        <w:rPr>
          <w:rFonts w:ascii="Traditional Arabic" w:cs="Traditional Arabic" w:hint="cs"/>
          <w:sz w:val="28"/>
          <w:szCs w:val="28"/>
          <w:rtl/>
        </w:rPr>
        <w:t xml:space="preserve">. </w:t>
      </w:r>
    </w:p>
  </w:footnote>
  <w:footnote w:id="463">
    <w:p w:rsidR="00495148" w:rsidRPr="000F4138" w:rsidRDefault="00495148" w:rsidP="00F352A9">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hAnsi="Traditional Arabic" w:cs="Traditional Arabic" w:hint="cs"/>
          <w:sz w:val="28"/>
          <w:szCs w:val="28"/>
          <w:rtl/>
        </w:rPr>
        <w:t>سبق تخريجه ص11</w:t>
      </w:r>
      <w:r>
        <w:rPr>
          <w:rFonts w:ascii="Traditional Arabic" w:hAnsi="Traditional Arabic" w:cs="Traditional Arabic"/>
          <w:sz w:val="28"/>
          <w:szCs w:val="28"/>
          <w:rtl/>
        </w:rPr>
        <w:t xml:space="preserve">. </w:t>
      </w:r>
    </w:p>
  </w:footnote>
  <w:footnote w:id="464">
    <w:p w:rsidR="00495148" w:rsidRPr="000F4138" w:rsidRDefault="00495148" w:rsidP="001F4993">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hAnsi="Traditional Arabic" w:cs="Traditional Arabic" w:hint="cs"/>
          <w:sz w:val="28"/>
          <w:szCs w:val="28"/>
          <w:rtl/>
        </w:rPr>
        <w:t xml:space="preserve"> مسلم، </w:t>
      </w:r>
      <w:r w:rsidRPr="00BF0437">
        <w:rPr>
          <w:rFonts w:ascii="Traditional Arabic" w:hAnsi="Traditional Arabic" w:cs="Traditional Arabic" w:hint="cs"/>
          <w:b/>
          <w:bCs/>
          <w:sz w:val="28"/>
          <w:szCs w:val="28"/>
          <w:rtl/>
        </w:rPr>
        <w:t>صحيح مسلم</w:t>
      </w:r>
      <w:r>
        <w:rPr>
          <w:rFonts w:ascii="Traditional Arabic" w:hAnsi="Traditional Arabic" w:cs="Traditional Arabic" w:hint="cs"/>
          <w:sz w:val="28"/>
          <w:szCs w:val="28"/>
          <w:rtl/>
        </w:rPr>
        <w:t>، باب تحريم فعل الواصلة والمستوصلة، ج3، ص1679، رقم2126.</w:t>
      </w:r>
    </w:p>
  </w:footnote>
  <w:footnote w:id="465">
    <w:p w:rsidR="00495148" w:rsidRPr="000F4138" w:rsidRDefault="00495148" w:rsidP="005B4962">
      <w:pPr>
        <w:pStyle w:val="FootnoteText"/>
        <w:jc w:val="both"/>
        <w:rPr>
          <w:rFonts w:cs="Traditional Arabic"/>
          <w:sz w:val="28"/>
          <w:szCs w:val="28"/>
          <w:rtl/>
        </w:rPr>
      </w:pPr>
      <w:r w:rsidRPr="00C21BAF">
        <w:rPr>
          <w:rFonts w:cs="Traditional Arabic" w:hint="cs"/>
          <w:sz w:val="28"/>
          <w:szCs w:val="28"/>
          <w:rtl/>
        </w:rPr>
        <w:t>(</w:t>
      </w:r>
      <w:r w:rsidRPr="00C21BAF">
        <w:rPr>
          <w:rStyle w:val="FootnoteReference"/>
          <w:rFonts w:cs="Traditional Arabic"/>
          <w:sz w:val="28"/>
          <w:szCs w:val="28"/>
          <w:vertAlign w:val="baseline"/>
        </w:rPr>
        <w:footnoteRef/>
      </w:r>
      <w:r w:rsidRPr="00C21BAF">
        <w:rPr>
          <w:rFonts w:cs="Traditional Arabic" w:hint="cs"/>
          <w:sz w:val="28"/>
          <w:szCs w:val="28"/>
          <w:rtl/>
        </w:rPr>
        <w:t>) ابن قدام</w:t>
      </w:r>
      <w:r>
        <w:rPr>
          <w:rFonts w:cs="Traditional Arabic" w:hint="cs"/>
          <w:sz w:val="28"/>
          <w:szCs w:val="28"/>
          <w:rtl/>
        </w:rPr>
        <w:t xml:space="preserve">ة، </w:t>
      </w:r>
      <w:r w:rsidRPr="00BF0437">
        <w:rPr>
          <w:rFonts w:cs="Traditional Arabic" w:hint="cs"/>
          <w:b/>
          <w:bCs/>
          <w:sz w:val="28"/>
          <w:szCs w:val="28"/>
          <w:rtl/>
        </w:rPr>
        <w:t>المغني</w:t>
      </w:r>
      <w:r>
        <w:rPr>
          <w:rFonts w:cs="Traditional Arabic" w:hint="cs"/>
          <w:sz w:val="28"/>
          <w:szCs w:val="28"/>
          <w:rtl/>
        </w:rPr>
        <w:t xml:space="preserve">، </w:t>
      </w:r>
      <w:r w:rsidRPr="00C21BAF">
        <w:rPr>
          <w:rFonts w:cs="Traditional Arabic" w:hint="cs"/>
          <w:sz w:val="28"/>
          <w:szCs w:val="28"/>
          <w:rtl/>
        </w:rPr>
        <w:t>مصدر</w:t>
      </w:r>
      <w:r w:rsidRPr="000F4138">
        <w:rPr>
          <w:rFonts w:cs="Traditional Arabic" w:hint="cs"/>
          <w:sz w:val="28"/>
          <w:szCs w:val="28"/>
          <w:rtl/>
        </w:rPr>
        <w:t xml:space="preserve"> سابق</w:t>
      </w:r>
      <w:r>
        <w:rPr>
          <w:rFonts w:cs="Traditional Arabic" w:hint="cs"/>
          <w:sz w:val="28"/>
          <w:szCs w:val="28"/>
          <w:rtl/>
        </w:rPr>
        <w:t xml:space="preserve">، </w:t>
      </w:r>
      <w:r w:rsidRPr="000F4138">
        <w:rPr>
          <w:rFonts w:cs="Traditional Arabic" w:hint="cs"/>
          <w:sz w:val="28"/>
          <w:szCs w:val="28"/>
          <w:rtl/>
        </w:rPr>
        <w:t>فصل الواصلة والمستوصلة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ص70</w:t>
      </w:r>
      <w:r>
        <w:rPr>
          <w:rFonts w:cs="Traditional Arabic" w:hint="cs"/>
          <w:sz w:val="28"/>
          <w:szCs w:val="28"/>
          <w:rtl/>
        </w:rPr>
        <w:t xml:space="preserve">. </w:t>
      </w:r>
    </w:p>
  </w:footnote>
  <w:footnote w:id="466">
    <w:p w:rsidR="00495148" w:rsidRPr="000F4138" w:rsidRDefault="00495148" w:rsidP="004B2662">
      <w:pPr>
        <w:pStyle w:val="FootnoteText"/>
        <w:jc w:val="both"/>
        <w:rPr>
          <w:rFonts w:ascii="Traditional Arabic" w:hAnsi="Traditional Arabic" w:cs="Traditional Arabic"/>
          <w:sz w:val="28"/>
          <w:szCs w:val="28"/>
          <w:rtl/>
        </w:rPr>
      </w:pPr>
      <w:r w:rsidRPr="00EF3589">
        <w:rPr>
          <w:rFonts w:ascii="Traditional Arabic" w:hAnsi="Traditional Arabic" w:cs="Traditional Arabic"/>
          <w:sz w:val="28"/>
          <w:szCs w:val="28"/>
          <w:rtl/>
        </w:rPr>
        <w:t>(</w:t>
      </w:r>
      <w:r w:rsidRPr="00EF3589">
        <w:rPr>
          <w:rStyle w:val="FootnoteReference"/>
          <w:rFonts w:ascii="Traditional Arabic" w:hAnsi="Traditional Arabic" w:cs="Traditional Arabic"/>
          <w:sz w:val="28"/>
          <w:szCs w:val="28"/>
          <w:vertAlign w:val="baseline"/>
        </w:rPr>
        <w:footnoteRef/>
      </w:r>
      <w:r w:rsidRPr="00EF3589">
        <w:rPr>
          <w:rFonts w:ascii="Traditional Arabic" w:hAnsi="Traditional Arabic" w:cs="Traditional Arabic"/>
          <w:sz w:val="28"/>
          <w:szCs w:val="28"/>
          <w:rtl/>
        </w:rPr>
        <w:t xml:space="preserve">) الباجي، </w:t>
      </w:r>
      <w:r w:rsidRPr="00EF3589">
        <w:rPr>
          <w:rFonts w:ascii="Arial" w:hAnsi="Arial" w:cs="Traditional Arabic"/>
          <w:b/>
          <w:bCs/>
          <w:sz w:val="28"/>
          <w:szCs w:val="28"/>
          <w:rtl/>
        </w:rPr>
        <w:t>المنتقى شرحالموطأ</w:t>
      </w:r>
      <w:r w:rsidRPr="00EF3589">
        <w:rPr>
          <w:rFonts w:ascii="Traditional Arabic" w:hAnsi="Traditional Arabic" w:cs="Traditional Arabic"/>
          <w:sz w:val="28"/>
          <w:szCs w:val="28"/>
          <w:rtl/>
        </w:rPr>
        <w:t xml:space="preserve">، </w:t>
      </w:r>
      <w:r w:rsidRPr="00EF3589">
        <w:rPr>
          <w:rFonts w:cs="Traditional Arabic" w:hint="cs"/>
          <w:sz w:val="28"/>
          <w:szCs w:val="28"/>
          <w:rtl/>
        </w:rPr>
        <w:t xml:space="preserve">مصدر سابق، </w:t>
      </w:r>
      <w:r w:rsidRPr="00EF3589">
        <w:rPr>
          <w:rFonts w:ascii="Traditional Arabic" w:hAnsi="Traditional Arabic" w:cs="Traditional Arabic"/>
          <w:sz w:val="28"/>
          <w:szCs w:val="28"/>
          <w:rtl/>
        </w:rPr>
        <w:t>كتاب</w:t>
      </w:r>
      <w:r w:rsidRPr="000F4138">
        <w:rPr>
          <w:rFonts w:ascii="Traditional Arabic" w:hAnsi="Traditional Arabic" w:cs="Traditional Arabic"/>
          <w:sz w:val="28"/>
          <w:szCs w:val="28"/>
          <w:rtl/>
        </w:rPr>
        <w:t xml:space="preserve"> الجامع</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السنة في الشعر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ص266</w:t>
      </w:r>
      <w:r>
        <w:rPr>
          <w:rFonts w:ascii="Traditional Arabic" w:hAnsi="Traditional Arabic" w:cs="Traditional Arabic"/>
          <w:sz w:val="28"/>
          <w:szCs w:val="28"/>
          <w:rtl/>
        </w:rPr>
        <w:t xml:space="preserve">. </w:t>
      </w:r>
    </w:p>
  </w:footnote>
  <w:footnote w:id="467">
    <w:p w:rsidR="00495148" w:rsidRPr="000F4138" w:rsidRDefault="00495148" w:rsidP="00897F08">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سبق تخريجه ص116</w:t>
      </w:r>
      <w:r>
        <w:rPr>
          <w:rFonts w:ascii="Traditional Arabic" w:hAnsi="Traditional Arabic" w:cs="Traditional Arabic"/>
          <w:sz w:val="28"/>
          <w:szCs w:val="28"/>
          <w:rtl/>
        </w:rPr>
        <w:t xml:space="preserve">. </w:t>
      </w:r>
    </w:p>
  </w:footnote>
  <w:footnote w:id="468">
    <w:p w:rsidR="00495148" w:rsidRPr="00FA53CA" w:rsidRDefault="00495148" w:rsidP="005B4962">
      <w:pPr>
        <w:pStyle w:val="FootnoteText"/>
        <w:rPr>
          <w:rFonts w:cs="Traditional Arabic"/>
          <w:sz w:val="28"/>
          <w:szCs w:val="28"/>
          <w:rtl/>
        </w:rPr>
      </w:pPr>
      <w:r w:rsidRPr="00FA53CA">
        <w:rPr>
          <w:rFonts w:hint="cs"/>
          <w:rtl/>
        </w:rPr>
        <w:t>(</w:t>
      </w:r>
      <w:r w:rsidRPr="00FA53CA">
        <w:rPr>
          <w:rStyle w:val="FootnoteReference"/>
          <w:vertAlign w:val="baseline"/>
        </w:rPr>
        <w:footnoteRef/>
      </w:r>
      <w:r w:rsidRPr="00FA53CA">
        <w:rPr>
          <w:rFonts w:hint="cs"/>
          <w:rtl/>
        </w:rPr>
        <w:t>)</w:t>
      </w:r>
      <w:r w:rsidRPr="00FA53CA">
        <w:rPr>
          <w:rFonts w:cs="Traditional Arabic" w:hint="cs"/>
          <w:sz w:val="28"/>
          <w:szCs w:val="28"/>
          <w:rtl/>
        </w:rPr>
        <w:t xml:space="preserve">مسلم، </w:t>
      </w:r>
      <w:r w:rsidRPr="00FA53CA">
        <w:rPr>
          <w:rFonts w:cs="Traditional Arabic" w:hint="cs"/>
          <w:b/>
          <w:bCs/>
          <w:sz w:val="28"/>
          <w:szCs w:val="28"/>
          <w:rtl/>
        </w:rPr>
        <w:t>صحيح مسلم</w:t>
      </w:r>
      <w:r w:rsidRPr="00FA53CA">
        <w:rPr>
          <w:rFonts w:cs="Traditional Arabic" w:hint="cs"/>
          <w:sz w:val="28"/>
          <w:szCs w:val="28"/>
          <w:rtl/>
        </w:rPr>
        <w:t>، كتاب ال</w:t>
      </w:r>
      <w:r>
        <w:rPr>
          <w:rFonts w:cs="Traditional Arabic" w:hint="cs"/>
          <w:sz w:val="28"/>
          <w:szCs w:val="28"/>
          <w:rtl/>
        </w:rPr>
        <w:t>إ</w:t>
      </w:r>
      <w:r w:rsidRPr="00FA53CA">
        <w:rPr>
          <w:rFonts w:cs="Traditional Arabic" w:hint="cs"/>
          <w:sz w:val="28"/>
          <w:szCs w:val="28"/>
          <w:rtl/>
        </w:rPr>
        <w:t>يمان، باب 43،ج1، ص99، رقم164.</w:t>
      </w:r>
    </w:p>
  </w:footnote>
  <w:footnote w:id="46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453764">
        <w:rPr>
          <w:rFonts w:cs="Traditional Arabic" w:hint="cs"/>
          <w:b/>
          <w:bCs/>
          <w:sz w:val="28"/>
          <w:szCs w:val="28"/>
          <w:rtl/>
        </w:rPr>
        <w:t>موقع منتديات نور اليقين</w:t>
      </w:r>
      <w:r>
        <w:rPr>
          <w:rFonts w:cs="Traditional Arabic" w:hint="cs"/>
          <w:sz w:val="28"/>
          <w:szCs w:val="28"/>
          <w:rtl/>
        </w:rPr>
        <w:t xml:space="preserve">، </w:t>
      </w:r>
      <w:r w:rsidRPr="000F4138">
        <w:rPr>
          <w:rFonts w:cs="Traditional Arabic" w:hint="cs"/>
          <w:sz w:val="28"/>
          <w:szCs w:val="28"/>
          <w:rtl/>
        </w:rPr>
        <w:t>الفقه وأصوله</w:t>
      </w:r>
      <w:r>
        <w:rPr>
          <w:rFonts w:cs="Traditional Arabic" w:hint="cs"/>
          <w:sz w:val="28"/>
          <w:szCs w:val="28"/>
          <w:rtl/>
        </w:rPr>
        <w:t xml:space="preserve">، </w:t>
      </w:r>
      <w:r w:rsidRPr="000F4138">
        <w:rPr>
          <w:rFonts w:cs="Traditional Arabic" w:hint="cs"/>
          <w:sz w:val="28"/>
          <w:szCs w:val="28"/>
          <w:rtl/>
        </w:rPr>
        <w:t>المختصر في حكم وصل الشعر للشيخ</w:t>
      </w:r>
      <w:r w:rsidRPr="000F4138">
        <w:rPr>
          <w:rFonts w:ascii="Tahoma" w:hAnsi="Tahoma" w:cs="Traditional Arabic"/>
          <w:sz w:val="28"/>
          <w:szCs w:val="28"/>
          <w:rtl/>
        </w:rPr>
        <w:t>أبو فريحان جمال بن فريحان الحارثي</w:t>
      </w:r>
      <w:r w:rsidRPr="00D835B7">
        <w:rPr>
          <w:rFonts w:asciiTheme="majorBidi" w:hAnsiTheme="majorBidi" w:cstheme="majorBidi"/>
          <w:sz w:val="20"/>
          <w:szCs w:val="20"/>
        </w:rPr>
        <w:t>http</w:t>
      </w:r>
      <w:r>
        <w:rPr>
          <w:rFonts w:asciiTheme="majorBidi" w:hAnsiTheme="majorBidi" w:cstheme="majorBidi"/>
          <w:sz w:val="20"/>
          <w:szCs w:val="20"/>
        </w:rPr>
        <w:t xml:space="preserve">: </w:t>
      </w:r>
      <w:r w:rsidRPr="00D835B7">
        <w:rPr>
          <w:rFonts w:asciiTheme="majorBidi" w:hAnsiTheme="majorBidi" w:cstheme="majorBidi"/>
          <w:sz w:val="20"/>
          <w:szCs w:val="20"/>
        </w:rPr>
        <w:t>//vb</w:t>
      </w:r>
      <w:r>
        <w:rPr>
          <w:rFonts w:asciiTheme="majorBidi" w:hAnsiTheme="majorBidi" w:cstheme="majorBidi"/>
          <w:sz w:val="20"/>
          <w:szCs w:val="20"/>
        </w:rPr>
        <w:t xml:space="preserve">. </w:t>
      </w:r>
      <w:r w:rsidRPr="00D835B7">
        <w:rPr>
          <w:rFonts w:asciiTheme="majorBidi" w:hAnsiTheme="majorBidi" w:cstheme="majorBidi"/>
          <w:sz w:val="20"/>
          <w:szCs w:val="20"/>
        </w:rPr>
        <w:t>noor-alyaqeen</w:t>
      </w:r>
      <w:r>
        <w:rPr>
          <w:rFonts w:asciiTheme="majorBidi" w:hAnsiTheme="majorBidi" w:cstheme="majorBidi"/>
          <w:sz w:val="20"/>
          <w:szCs w:val="20"/>
        </w:rPr>
        <w:t xml:space="preserve">. </w:t>
      </w:r>
      <w:r w:rsidRPr="00D835B7">
        <w:rPr>
          <w:rFonts w:asciiTheme="majorBidi" w:hAnsiTheme="majorBidi" w:cstheme="majorBidi"/>
          <w:sz w:val="20"/>
          <w:szCs w:val="20"/>
        </w:rPr>
        <w:t>com</w:t>
      </w:r>
    </w:p>
  </w:footnote>
  <w:footnote w:id="47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453764">
        <w:rPr>
          <w:rFonts w:ascii="Traditional Arabic" w:cs="Traditional Arabic" w:hint="eastAsia"/>
          <w:b/>
          <w:bCs/>
          <w:sz w:val="28"/>
          <w:szCs w:val="28"/>
          <w:rtl/>
        </w:rPr>
        <w:t>فتاوىدارالإفتاءالمصرية</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شعر المرأة والباروكة</w:t>
      </w:r>
      <w:r>
        <w:rPr>
          <w:rFonts w:cs="Traditional Arabic" w:hint="cs"/>
          <w:sz w:val="28"/>
          <w:szCs w:val="28"/>
          <w:rtl/>
        </w:rPr>
        <w:t xml:space="preserve">، </w:t>
      </w:r>
      <w:r w:rsidRPr="000F4138">
        <w:rPr>
          <w:rFonts w:cs="Traditional Arabic" w:hint="cs"/>
          <w:sz w:val="28"/>
          <w:szCs w:val="28"/>
          <w:rtl/>
        </w:rPr>
        <w:t>ج 10</w:t>
      </w:r>
      <w:r>
        <w:rPr>
          <w:rFonts w:cs="Traditional Arabic" w:hint="cs"/>
          <w:sz w:val="28"/>
          <w:szCs w:val="28"/>
          <w:rtl/>
        </w:rPr>
        <w:t xml:space="preserve">، </w:t>
      </w:r>
      <w:r w:rsidRPr="000F4138">
        <w:rPr>
          <w:rFonts w:cs="Traditional Arabic" w:hint="cs"/>
          <w:sz w:val="28"/>
          <w:szCs w:val="28"/>
          <w:rtl/>
        </w:rPr>
        <w:t>ص11</w:t>
      </w:r>
    </w:p>
  </w:footnote>
  <w:footnote w:id="471">
    <w:p w:rsidR="00495148" w:rsidRPr="000F4138" w:rsidRDefault="00495148" w:rsidP="004B2662">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hint="cs"/>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hint="cs"/>
          <w:sz w:val="28"/>
          <w:szCs w:val="28"/>
          <w:rtl/>
        </w:rPr>
        <w:t xml:space="preserve">) </w:t>
      </w:r>
      <w:r>
        <w:rPr>
          <w:rFonts w:ascii="Traditional Arabic" w:hAnsi="Traditional Arabic" w:cs="Traditional Arabic"/>
          <w:sz w:val="28"/>
          <w:szCs w:val="28"/>
          <w:rtl/>
        </w:rPr>
        <w:t>الألباني</w:t>
      </w:r>
      <w:r>
        <w:rPr>
          <w:rFonts w:ascii="Traditional Arabic" w:hAnsi="Traditional Arabic" w:cs="Traditional Arabic" w:hint="cs"/>
          <w:sz w:val="28"/>
          <w:szCs w:val="28"/>
          <w:rtl/>
        </w:rPr>
        <w:t xml:space="preserve">، </w:t>
      </w:r>
      <w:r w:rsidRPr="00453764">
        <w:rPr>
          <w:rFonts w:ascii="Arial" w:hAnsi="Arial" w:cs="Traditional Arabic" w:hint="cs"/>
          <w:b/>
          <w:bCs/>
          <w:sz w:val="28"/>
          <w:szCs w:val="28"/>
          <w:rtl/>
        </w:rPr>
        <w:t xml:space="preserve">سلسلة الأحاديث </w:t>
      </w:r>
      <w:r w:rsidRPr="00453764">
        <w:rPr>
          <w:rFonts w:ascii="Arial" w:hAnsi="Arial" w:cs="Traditional Arabic"/>
          <w:b/>
          <w:bCs/>
          <w:sz w:val="28"/>
          <w:szCs w:val="28"/>
          <w:rtl/>
        </w:rPr>
        <w:t>الصحيحة</w:t>
      </w:r>
      <w:r>
        <w:rPr>
          <w:rFonts w:ascii="Traditional Arabic" w:hAnsi="Traditional Arabic"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sz w:val="28"/>
          <w:szCs w:val="28"/>
          <w:rtl/>
        </w:rPr>
        <w:t>باب 1008</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ص7</w:t>
      </w:r>
      <w:r>
        <w:rPr>
          <w:rFonts w:ascii="Traditional Arabic" w:hAnsi="Traditional Arabic" w:cs="Traditional Arabic"/>
          <w:sz w:val="28"/>
          <w:szCs w:val="28"/>
          <w:rtl/>
        </w:rPr>
        <w:t xml:space="preserve">. </w:t>
      </w:r>
    </w:p>
  </w:footnote>
  <w:footnote w:id="472">
    <w:p w:rsidR="00495148" w:rsidRPr="000F4138" w:rsidRDefault="00495148" w:rsidP="009D6E0B">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سبق </w:t>
      </w:r>
      <w:r>
        <w:rPr>
          <w:rFonts w:ascii="Traditional Arabic" w:hAnsi="Traditional Arabic" w:cs="Traditional Arabic"/>
          <w:sz w:val="28"/>
          <w:szCs w:val="28"/>
          <w:rtl/>
        </w:rPr>
        <w:t>تعريفه</w:t>
      </w:r>
      <w:r>
        <w:rPr>
          <w:rFonts w:ascii="Traditional Arabic" w:hAnsi="Traditional Arabic" w:cs="Traditional Arabic" w:hint="cs"/>
          <w:sz w:val="28"/>
          <w:szCs w:val="28"/>
          <w:rtl/>
        </w:rPr>
        <w:t>ص11</w:t>
      </w:r>
      <w:r>
        <w:rPr>
          <w:rFonts w:ascii="Traditional Arabic" w:hAnsi="Traditional Arabic" w:cs="Traditional Arabic"/>
          <w:sz w:val="28"/>
          <w:szCs w:val="28"/>
          <w:rtl/>
        </w:rPr>
        <w:t xml:space="preserve">. </w:t>
      </w:r>
    </w:p>
  </w:footnote>
  <w:footnote w:id="473">
    <w:p w:rsidR="00495148" w:rsidRPr="000F4138" w:rsidRDefault="00495148" w:rsidP="00897F08">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سبق تخريجه ص116</w:t>
      </w:r>
      <w:r>
        <w:rPr>
          <w:rFonts w:ascii="Traditional Arabic" w:hAnsi="Traditional Arabic" w:cs="Traditional Arabic"/>
          <w:sz w:val="28"/>
          <w:szCs w:val="28"/>
          <w:rtl/>
        </w:rPr>
        <w:t xml:space="preserve">. </w:t>
      </w:r>
    </w:p>
  </w:footnote>
  <w:footnote w:id="474">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الصنعاني</w:t>
      </w:r>
      <w:r>
        <w:rPr>
          <w:rFonts w:ascii="Traditional Arabic" w:hAnsi="Traditional Arabic" w:cs="Traditional Arabic"/>
          <w:sz w:val="28"/>
          <w:szCs w:val="28"/>
          <w:rtl/>
        </w:rPr>
        <w:t xml:space="preserve">، </w:t>
      </w:r>
      <w:r w:rsidRPr="000F4138">
        <w:rPr>
          <w:rFonts w:ascii="Traditional Arabic" w:eastAsiaTheme="minorHAnsi" w:cs="Traditional Arabic" w:hint="cs"/>
          <w:sz w:val="28"/>
          <w:szCs w:val="28"/>
          <w:rtl/>
        </w:rPr>
        <w:t>محمدبنإسماعيلبنصلاحبنمحمدالحسني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الكحلانيثمالصنعاني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أبوإبراهيم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عزالدين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المعروفكأسلافهبالأمير</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1182</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hAnsi="Traditional Arabic" w:cs="Traditional Arabic"/>
          <w:sz w:val="28"/>
          <w:szCs w:val="28"/>
          <w:rtl/>
        </w:rPr>
        <w:t xml:space="preserve">، </w:t>
      </w:r>
      <w:r w:rsidRPr="00453764">
        <w:rPr>
          <w:rFonts w:ascii="Traditional Arabic" w:hAnsi="Traditional Arabic" w:cs="Traditional Arabic"/>
          <w:b/>
          <w:bCs/>
          <w:sz w:val="28"/>
          <w:szCs w:val="28"/>
          <w:rtl/>
        </w:rPr>
        <w:t>سبل السلام</w:t>
      </w:r>
      <w:r>
        <w:rPr>
          <w:rFonts w:ascii="Traditional Arabic" w:hAnsi="Traditional Arabic" w:cs="Traditional Arabic" w:hint="cs"/>
          <w:sz w:val="28"/>
          <w:szCs w:val="28"/>
          <w:rtl/>
        </w:rPr>
        <w:t xml:space="preserve">، </w:t>
      </w:r>
      <w:r w:rsidRPr="000F4138">
        <w:rPr>
          <w:rFonts w:ascii="Traditional Arabic" w:eastAsiaTheme="minorHAnsi" w:cs="Traditional Arabic" w:hint="cs"/>
          <w:sz w:val="28"/>
          <w:szCs w:val="28"/>
          <w:rtl/>
        </w:rPr>
        <w:t>دارالحديث</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الطبعةبدونطبعةوبدونتاريخ</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باب عشرة النساء</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الواصلة والمستوصلة والواصلة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212</w:t>
      </w:r>
      <w:r>
        <w:rPr>
          <w:rFonts w:ascii="Traditional Arabic" w:hAnsi="Traditional Arabic" w:cs="Traditional Arabic"/>
          <w:sz w:val="28"/>
          <w:szCs w:val="28"/>
          <w:rtl/>
        </w:rPr>
        <w:t xml:space="preserve">. </w:t>
      </w:r>
    </w:p>
  </w:footnote>
  <w:footnote w:id="475">
    <w:p w:rsidR="00495148" w:rsidRPr="000F4138" w:rsidRDefault="00495148" w:rsidP="00951E65">
      <w:pPr>
        <w:pStyle w:val="FootnoteText"/>
        <w:jc w:val="both"/>
        <w:rPr>
          <w:rFonts w:ascii="Traditional Arabic" w:hAnsi="Traditional Arabic" w:cs="Traditional Arabic"/>
          <w:sz w:val="28"/>
          <w:szCs w:val="28"/>
        </w:rPr>
      </w:pPr>
      <w:r w:rsidRPr="00C97680">
        <w:rPr>
          <w:rFonts w:ascii="Traditional Arabic" w:hAnsi="Traditional Arabic" w:cs="Traditional Arabic"/>
          <w:sz w:val="28"/>
          <w:szCs w:val="28"/>
          <w:rtl/>
        </w:rPr>
        <w:t>(</w:t>
      </w:r>
      <w:r w:rsidRPr="00C97680">
        <w:rPr>
          <w:rStyle w:val="FootnoteReference"/>
          <w:rFonts w:ascii="Traditional Arabic" w:hAnsi="Traditional Arabic" w:cs="Traditional Arabic"/>
          <w:sz w:val="28"/>
          <w:szCs w:val="28"/>
          <w:vertAlign w:val="baseline"/>
        </w:rPr>
        <w:footnoteRef/>
      </w:r>
      <w:r w:rsidRPr="00C97680">
        <w:rPr>
          <w:rFonts w:ascii="Traditional Arabic" w:hAnsi="Traditional Arabic" w:cs="Traditional Arabic"/>
          <w:sz w:val="28"/>
          <w:szCs w:val="28"/>
          <w:rtl/>
        </w:rPr>
        <w:t xml:space="preserve">) سبق </w:t>
      </w:r>
      <w:r>
        <w:rPr>
          <w:rFonts w:ascii="Traditional Arabic" w:hAnsi="Traditional Arabic" w:cs="Traditional Arabic"/>
          <w:sz w:val="28"/>
          <w:szCs w:val="28"/>
          <w:rtl/>
        </w:rPr>
        <w:t>تعريفه</w:t>
      </w:r>
      <w:r w:rsidRPr="00C97680">
        <w:rPr>
          <w:rFonts w:ascii="Traditional Arabic" w:hAnsi="Traditional Arabic" w:cs="Traditional Arabic" w:hint="cs"/>
          <w:sz w:val="28"/>
          <w:szCs w:val="28"/>
          <w:rtl/>
        </w:rPr>
        <w:t>ص</w:t>
      </w:r>
      <w:r>
        <w:rPr>
          <w:rFonts w:ascii="Traditional Arabic" w:hAnsi="Traditional Arabic" w:cs="Traditional Arabic" w:hint="cs"/>
          <w:sz w:val="28"/>
          <w:szCs w:val="28"/>
          <w:rtl/>
        </w:rPr>
        <w:t>10</w:t>
      </w:r>
      <w:r>
        <w:rPr>
          <w:rFonts w:ascii="Traditional Arabic" w:hAnsi="Traditional Arabic" w:cs="Traditional Arabic"/>
          <w:sz w:val="28"/>
          <w:szCs w:val="28"/>
          <w:rtl/>
        </w:rPr>
        <w:t xml:space="preserve">. </w:t>
      </w:r>
    </w:p>
  </w:footnote>
  <w:footnote w:id="476">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الكاسيات</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كاسيات من نعمة الله عاريات من شكرها</w:t>
      </w:r>
      <w:r>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وقيل كاسيات من الثياب عاريات من فعل الخير والاهتمام لآخرتهن والاعتناء بالطاعات</w:t>
      </w:r>
      <w:r>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وقيل تكشف شيئا من بدنها إظهارا لجمالها فهن كاسيات عاريات</w:t>
      </w:r>
      <w:r>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وقيل يلبسن رقاقا تصف ما تحتها كاسيات عاريات في المعنى</w:t>
      </w:r>
      <w:r>
        <w:rPr>
          <w:rFonts w:ascii="Traditional Arabic" w:hAnsi="Traditional Arabic" w:cs="Traditional Arabic"/>
          <w:sz w:val="28"/>
          <w:szCs w:val="28"/>
          <w:rtl/>
        </w:rPr>
        <w:t xml:space="preserve">. </w:t>
      </w:r>
    </w:p>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النووي</w:t>
      </w:r>
      <w:r>
        <w:rPr>
          <w:rFonts w:ascii="Traditional Arabic" w:hAnsi="Traditional Arabic" w:cs="Traditional Arabic" w:hint="cs"/>
          <w:sz w:val="28"/>
          <w:szCs w:val="28"/>
          <w:rtl/>
        </w:rPr>
        <w:t xml:space="preserve">، </w:t>
      </w:r>
      <w:r w:rsidRPr="00FF39B3">
        <w:rPr>
          <w:rFonts w:ascii="Traditional Arabic" w:hAnsi="Traditional Arabic" w:cs="Traditional Arabic" w:hint="cs"/>
          <w:b/>
          <w:b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النهي عن التزوير في اللباس</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ج14</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ص110</w:t>
      </w:r>
      <w:r>
        <w:rPr>
          <w:rFonts w:ascii="Traditional Arabic" w:hAnsi="Traditional Arabic" w:cs="Traditional Arabic" w:hint="cs"/>
          <w:sz w:val="28"/>
          <w:szCs w:val="28"/>
          <w:rtl/>
        </w:rPr>
        <w:t xml:space="preserve">. </w:t>
      </w:r>
    </w:p>
  </w:footnote>
  <w:footnote w:id="477">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مائلات مميلات</w:t>
      </w:r>
      <w:r>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فقيل عن طاعة الله تعالى وما يلزمهن من حفظ</w:t>
      </w:r>
      <w:r w:rsidRPr="000F4138">
        <w:rPr>
          <w:rFonts w:ascii="Traditional Arabic" w:hAnsi="Traditional Arabic" w:cs="Traditional Arabic" w:hint="cs"/>
          <w:sz w:val="28"/>
          <w:szCs w:val="28"/>
          <w:rtl/>
        </w:rPr>
        <w:t>ه</w:t>
      </w:r>
      <w:r>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مميلات يعلمن غيرهن مثل فعلهن</w:t>
      </w:r>
      <w:r w:rsidRPr="000F4138">
        <w:rPr>
          <w:rFonts w:ascii="Traditional Arabic" w:hAnsi="Traditional Arabic" w:cs="Traditional Arabic" w:hint="cs"/>
          <w:sz w:val="28"/>
          <w:szCs w:val="28"/>
          <w:rtl/>
        </w:rPr>
        <w:t xml:space="preserve"> المذموم</w:t>
      </w:r>
      <w:r>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وقيل مائلات متبخترات في مشيتهن مميلات </w:t>
      </w:r>
      <w:r w:rsidRPr="000F4138">
        <w:rPr>
          <w:rFonts w:ascii="Traditional Arabic" w:hAnsi="Traditional Arabic" w:cs="Traditional Arabic" w:hint="cs"/>
          <w:sz w:val="28"/>
          <w:szCs w:val="28"/>
          <w:rtl/>
        </w:rPr>
        <w:t>ل</w:t>
      </w:r>
      <w:r w:rsidRPr="000F4138">
        <w:rPr>
          <w:rFonts w:ascii="Traditional Arabic" w:hAnsi="Traditional Arabic" w:cs="Traditional Arabic"/>
          <w:sz w:val="28"/>
          <w:szCs w:val="28"/>
          <w:rtl/>
        </w:rPr>
        <w:t>أكتافهن</w:t>
      </w:r>
      <w:r>
        <w:rPr>
          <w:rFonts w:ascii="Traditional Arabic" w:hAnsi="Traditional Arabic" w:cs="Traditional Arabic"/>
          <w:sz w:val="28"/>
          <w:szCs w:val="28"/>
          <w:rtl/>
        </w:rPr>
        <w:t xml:space="preserve">. </w:t>
      </w:r>
    </w:p>
    <w:p w:rsidR="00495148" w:rsidRPr="000F4138" w:rsidRDefault="00495148" w:rsidP="004B2662">
      <w:pPr>
        <w:pStyle w:val="FootnoteText"/>
        <w:jc w:val="both"/>
        <w:rPr>
          <w:rFonts w:ascii="Traditional Arabic" w:hAnsi="Traditional Arabic" w:cs="Traditional Arabic"/>
          <w:sz w:val="28"/>
          <w:szCs w:val="28"/>
          <w:rtl/>
        </w:rPr>
      </w:pPr>
      <w:r w:rsidRPr="00FF39B3">
        <w:rPr>
          <w:rFonts w:ascii="Traditional Arabic" w:hAnsi="Traditional Arabic" w:cs="Traditional Arabic" w:hint="cs"/>
          <w:b/>
          <w:bCs/>
          <w:sz w:val="28"/>
          <w:szCs w:val="28"/>
          <w:rtl/>
        </w:rPr>
        <w:t>المصدر السابق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النهي عن التزوير في اللباس</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ج14</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ص110</w:t>
      </w:r>
      <w:r>
        <w:rPr>
          <w:rFonts w:ascii="Traditional Arabic" w:hAnsi="Traditional Arabic" w:cs="Traditional Arabic" w:hint="cs"/>
          <w:sz w:val="28"/>
          <w:szCs w:val="28"/>
          <w:rtl/>
        </w:rPr>
        <w:t xml:space="preserve">. </w:t>
      </w:r>
    </w:p>
  </w:footnote>
  <w:footnote w:id="478">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رؤوسهن كأسنمة البخت</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معناه يعظمن رأسهن بالخمر والعمائم وغيرها مما يلف على الرؤوس حتى تشبه أسنمة الإبل</w:t>
      </w:r>
      <w:r>
        <w:rPr>
          <w:rFonts w:ascii="Traditional Arabic" w:hAnsi="Traditional Arabic" w:cs="Traditional Arabic"/>
          <w:sz w:val="28"/>
          <w:szCs w:val="28"/>
          <w:rtl/>
        </w:rPr>
        <w:t xml:space="preserve">. </w:t>
      </w:r>
    </w:p>
    <w:p w:rsidR="00495148" w:rsidRPr="000F4138" w:rsidRDefault="00495148" w:rsidP="004B2662">
      <w:pPr>
        <w:pStyle w:val="FootnoteText"/>
        <w:jc w:val="both"/>
        <w:rPr>
          <w:rFonts w:ascii="Traditional Arabic" w:hAnsi="Traditional Arabic" w:cs="Traditional Arabic"/>
          <w:sz w:val="28"/>
          <w:szCs w:val="28"/>
          <w:rtl/>
        </w:rPr>
      </w:pPr>
      <w:r w:rsidRPr="00FF39B3">
        <w:rPr>
          <w:rFonts w:ascii="Traditional Arabic" w:hAnsi="Traditional Arabic" w:cs="Traditional Arabic" w:hint="cs"/>
          <w:b/>
          <w:bCs/>
          <w:sz w:val="28"/>
          <w:szCs w:val="28"/>
          <w:rtl/>
        </w:rPr>
        <w:t>المصدر السابق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جهنم أعاذنا الله منها</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ج17</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ص190</w:t>
      </w:r>
      <w:r>
        <w:rPr>
          <w:rFonts w:ascii="Traditional Arabic" w:hAnsi="Traditional Arabic" w:cs="Traditional Arabic" w:hint="cs"/>
          <w:sz w:val="28"/>
          <w:szCs w:val="28"/>
          <w:rtl/>
        </w:rPr>
        <w:t xml:space="preserve">. </w:t>
      </w:r>
    </w:p>
  </w:footnote>
  <w:footnote w:id="479">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مسلم، </w:t>
      </w:r>
      <w:r w:rsidRPr="00453764">
        <w:rPr>
          <w:rFonts w:ascii="Traditional Arabic" w:hAnsi="Traditional Arabic" w:cs="Traditional Arabic" w:hint="cs"/>
          <w:b/>
          <w:bCs/>
          <w:sz w:val="28"/>
          <w:szCs w:val="28"/>
          <w:rtl/>
        </w:rPr>
        <w:t xml:space="preserve">صحيح </w:t>
      </w:r>
      <w:r w:rsidRPr="00453764">
        <w:rPr>
          <w:rFonts w:ascii="Traditional Arabic" w:hAnsi="Traditional Arabic" w:cs="Traditional Arabic"/>
          <w:b/>
          <w:bCs/>
          <w:sz w:val="28"/>
          <w:szCs w:val="28"/>
          <w:rtl/>
        </w:rPr>
        <w:t>مسلم</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صفة القيامة والجنة والنار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النار يدخلها الجبارون والجنة يدخلها الضعفاء</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w:t>
      </w:r>
      <w:r w:rsidRPr="000F4138">
        <w:rPr>
          <w:rFonts w:ascii="Traditional Arabic" w:hAnsi="Traditional Arabic" w:cs="Traditional Arabic" w:hint="cs"/>
          <w:sz w:val="28"/>
          <w:szCs w:val="28"/>
          <w:rtl/>
        </w:rPr>
        <w:t>1680</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2128</w:t>
      </w:r>
      <w:r>
        <w:rPr>
          <w:rFonts w:ascii="Traditional Arabic" w:hAnsi="Traditional Arabic" w:cs="Traditional Arabic"/>
          <w:sz w:val="28"/>
          <w:szCs w:val="28"/>
          <w:rtl/>
        </w:rPr>
        <w:t xml:space="preserve">. </w:t>
      </w:r>
    </w:p>
  </w:footnote>
  <w:footnote w:id="480">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النووي</w:t>
      </w:r>
      <w:r>
        <w:rPr>
          <w:rFonts w:ascii="Traditional Arabic" w:hAnsi="Traditional Arabic" w:cs="Traditional Arabic" w:hint="cs"/>
          <w:sz w:val="28"/>
          <w:szCs w:val="28"/>
          <w:rtl/>
        </w:rPr>
        <w:t xml:space="preserve">، </w:t>
      </w:r>
      <w:r w:rsidRPr="00453764">
        <w:rPr>
          <w:rFonts w:ascii="Traditional Arabic" w:cs="Traditional Arabic" w:hint="eastAsia"/>
          <w:b/>
          <w:bCs/>
          <w:sz w:val="28"/>
          <w:szCs w:val="28"/>
          <w:rtl/>
        </w:rPr>
        <w:t>المنهاجشرحصحيحمسلم</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كتاب الجنة ونعيمها</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جهنم أعاذنا الله منها</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190</w:t>
      </w:r>
      <w:r>
        <w:rPr>
          <w:rFonts w:ascii="Traditional Arabic" w:hAnsi="Traditional Arabic" w:cs="Traditional Arabic"/>
          <w:sz w:val="28"/>
          <w:szCs w:val="28"/>
          <w:rtl/>
        </w:rPr>
        <w:t xml:space="preserve">. </w:t>
      </w:r>
    </w:p>
  </w:footnote>
  <w:footnote w:id="481">
    <w:p w:rsidR="00495148" w:rsidRPr="000F4138" w:rsidRDefault="00495148" w:rsidP="004B2662">
      <w:pPr>
        <w:spacing w:after="0" w:line="240" w:lineRule="auto"/>
        <w:jc w:val="both"/>
        <w:rPr>
          <w:rFonts w:cs="Traditional Arabic"/>
          <w:sz w:val="28"/>
          <w:szCs w:val="28"/>
          <w:rtl/>
        </w:rPr>
      </w:pPr>
      <w:r w:rsidRPr="000F4138">
        <w:rPr>
          <w:rFonts w:cs="Traditional Arabic"/>
          <w:sz w:val="28"/>
          <w:szCs w:val="28"/>
          <w:rtl/>
        </w:rPr>
        <w:t>(</w:t>
      </w:r>
      <w:r w:rsidRPr="000F4138">
        <w:rPr>
          <w:rStyle w:val="FootnoteReference"/>
          <w:rFonts w:cs="Traditional Arabic"/>
          <w:sz w:val="28"/>
          <w:szCs w:val="28"/>
          <w:vertAlign w:val="baseline"/>
        </w:rPr>
        <w:footnoteRef/>
      </w:r>
      <w:r w:rsidRPr="000F4138">
        <w:rPr>
          <w:rFonts w:cs="Traditional Arabic"/>
          <w:sz w:val="28"/>
          <w:szCs w:val="28"/>
          <w:rtl/>
        </w:rPr>
        <w:t>)</w:t>
      </w:r>
      <w:r w:rsidRPr="00453764">
        <w:rPr>
          <w:rFonts w:ascii="&quot;" w:hAnsi="&quot;" w:cs="Traditional Arabic" w:hint="cs"/>
          <w:b/>
          <w:bCs/>
          <w:sz w:val="28"/>
          <w:szCs w:val="28"/>
          <w:rtl/>
        </w:rPr>
        <w:t>أسئلة الأسرة المسلمة للشيخ العثيمين</w:t>
      </w:r>
      <w:r>
        <w:rPr>
          <w:rFonts w:ascii="&quot;" w:hAnsi="&quot;" w:cs="Traditional Arabic" w:hint="cs"/>
          <w:sz w:val="28"/>
          <w:szCs w:val="28"/>
          <w:rtl/>
        </w:rPr>
        <w:t xml:space="preserve">، </w:t>
      </w:r>
      <w:r w:rsidRPr="000F4138">
        <w:rPr>
          <w:rFonts w:ascii="&quot;" w:hAnsi="&quot;" w:cs="Traditional Arabic" w:hint="cs"/>
          <w:sz w:val="28"/>
          <w:szCs w:val="28"/>
          <w:rtl/>
        </w:rPr>
        <w:t xml:space="preserve">موقع </w:t>
      </w:r>
      <w:r w:rsidRPr="00D806E5">
        <w:rPr>
          <w:rFonts w:asciiTheme="majorBidi" w:hAnsiTheme="majorBidi" w:cstheme="majorBidi"/>
          <w:sz w:val="20"/>
          <w:szCs w:val="20"/>
        </w:rPr>
        <w:t>www</w:t>
      </w:r>
      <w:r>
        <w:rPr>
          <w:rFonts w:asciiTheme="majorBidi" w:hAnsiTheme="majorBidi" w:cstheme="majorBidi"/>
          <w:sz w:val="20"/>
          <w:szCs w:val="20"/>
        </w:rPr>
        <w:t xml:space="preserve">. </w:t>
      </w:r>
      <w:r w:rsidRPr="00D806E5">
        <w:rPr>
          <w:rFonts w:asciiTheme="majorBidi" w:hAnsiTheme="majorBidi" w:cstheme="majorBidi"/>
          <w:sz w:val="20"/>
          <w:szCs w:val="20"/>
        </w:rPr>
        <w:t>startimes</w:t>
      </w:r>
      <w:r>
        <w:rPr>
          <w:rFonts w:asciiTheme="majorBidi" w:hAnsiTheme="majorBidi" w:cstheme="majorBidi"/>
          <w:sz w:val="20"/>
          <w:szCs w:val="20"/>
        </w:rPr>
        <w:t xml:space="preserve">. </w:t>
      </w:r>
      <w:r w:rsidRPr="00D806E5">
        <w:rPr>
          <w:rFonts w:asciiTheme="majorBidi" w:hAnsiTheme="majorBidi" w:cstheme="majorBidi"/>
          <w:sz w:val="20"/>
          <w:szCs w:val="20"/>
        </w:rPr>
        <w:t>com</w:t>
      </w:r>
    </w:p>
  </w:footnote>
  <w:footnote w:id="482">
    <w:p w:rsidR="00495148" w:rsidRPr="000F4138" w:rsidRDefault="00495148" w:rsidP="00815268">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الفارابي</w:t>
      </w:r>
      <w:r>
        <w:rPr>
          <w:rFonts w:ascii="Traditional Arabic" w:hAnsi="Traditional Arabic" w:cs="Traditional Arabic"/>
          <w:sz w:val="28"/>
          <w:szCs w:val="28"/>
          <w:rtl/>
        </w:rPr>
        <w:t xml:space="preserve">، </w:t>
      </w:r>
      <w:r w:rsidRPr="00815268">
        <w:rPr>
          <w:rFonts w:ascii="Traditional Arabic" w:cs="Traditional Arabic" w:hint="cs"/>
          <w:b/>
          <w:bCs/>
          <w:sz w:val="28"/>
          <w:szCs w:val="28"/>
          <w:rtl/>
        </w:rPr>
        <w:t>الصحاح</w:t>
      </w:r>
      <w:r w:rsidRPr="00815268">
        <w:rPr>
          <w:rFonts w:ascii="Traditional Arabic" w:eastAsiaTheme="minorHAnsi" w:hAnsiTheme="minorHAnsi" w:cs="Traditional Arabic" w:hint="cs"/>
          <w:b/>
          <w:bCs/>
          <w:color w:val="000000"/>
          <w:sz w:val="28"/>
          <w:szCs w:val="28"/>
          <w:rtl/>
        </w:rPr>
        <w:t>تاجاللغةوصحاحالعربية</w:t>
      </w:r>
      <w:r>
        <w:rPr>
          <w:rFonts w:ascii="Traditional Arabic" w:hAnsi="Traditional Arabic" w:cs="Traditional Arabic" w:hint="cs"/>
          <w:sz w:val="28"/>
          <w:szCs w:val="28"/>
          <w:rtl/>
        </w:rPr>
        <w:t>،</w:t>
      </w:r>
      <w:r w:rsidRPr="000F4138">
        <w:rPr>
          <w:rFonts w:ascii="Traditional Arabic" w:hAnsi="Traditional Arabic" w:cs="Traditional Arabic" w:hint="cs"/>
          <w:sz w:val="28"/>
          <w:szCs w:val="28"/>
          <w:rtl/>
        </w:rPr>
        <w:t xml:space="preserve"> 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النون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(نوص)</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ص1060</w:t>
      </w:r>
      <w:r>
        <w:rPr>
          <w:rFonts w:ascii="Traditional Arabic" w:hAnsi="Traditional Arabic" w:cs="Traditional Arabic"/>
          <w:sz w:val="28"/>
          <w:szCs w:val="28"/>
          <w:rtl/>
        </w:rPr>
        <w:t xml:space="preserve">. </w:t>
      </w:r>
    </w:p>
  </w:footnote>
  <w:footnote w:id="483">
    <w:p w:rsidR="00495148" w:rsidRPr="000F4138" w:rsidRDefault="00495148" w:rsidP="006B5BF4">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منظور</w:t>
      </w:r>
      <w:r>
        <w:rPr>
          <w:rFonts w:ascii="Traditional Arabic" w:hAnsi="Traditional Arabic" w:cs="Traditional Arabic"/>
          <w:sz w:val="28"/>
          <w:szCs w:val="28"/>
          <w:rtl/>
        </w:rPr>
        <w:t xml:space="preserve">، </w:t>
      </w:r>
      <w:r w:rsidRPr="00453764">
        <w:rPr>
          <w:rFonts w:ascii="Traditional Arabic" w:hAnsi="Traditional Arabic" w:cs="Traditional Arabic"/>
          <w:b/>
          <w:bCs/>
          <w:sz w:val="28"/>
          <w:szCs w:val="28"/>
          <w:rtl/>
        </w:rPr>
        <w:t>لسان العرب</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مصدر سابق، مادة(نمص)، </w:t>
      </w:r>
      <w:r w:rsidRPr="000F4138">
        <w:rPr>
          <w:rFonts w:ascii="Traditional Arabic" w:hAnsi="Traditional Arabic" w:cs="Traditional Arabic"/>
          <w:sz w:val="28"/>
          <w:szCs w:val="28"/>
          <w:rtl/>
        </w:rPr>
        <w:t>ج7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ص101</w:t>
      </w:r>
      <w:r>
        <w:rPr>
          <w:rFonts w:ascii="Traditional Arabic" w:hAnsi="Traditional Arabic" w:cs="Traditional Arabic"/>
          <w:sz w:val="28"/>
          <w:szCs w:val="28"/>
          <w:rtl/>
        </w:rPr>
        <w:t xml:space="preserve">. </w:t>
      </w:r>
    </w:p>
  </w:footnote>
  <w:footnote w:id="484">
    <w:p w:rsidR="00495148" w:rsidRPr="000F4138" w:rsidRDefault="00495148" w:rsidP="006B5BF4">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الفيروز آبادي</w:t>
      </w:r>
      <w:r>
        <w:rPr>
          <w:rFonts w:ascii="Traditional Arabic" w:hAnsi="Traditional Arabic" w:cs="Traditional Arabic"/>
          <w:sz w:val="28"/>
          <w:szCs w:val="28"/>
          <w:rtl/>
        </w:rPr>
        <w:t xml:space="preserve">، </w:t>
      </w:r>
      <w:r w:rsidRPr="00453764">
        <w:rPr>
          <w:rFonts w:ascii="Traditional Arabic" w:hAnsi="Traditional Arabic" w:cs="Traditional Arabic" w:hint="cs"/>
          <w:b/>
          <w:bCs/>
          <w:sz w:val="28"/>
          <w:szCs w:val="28"/>
          <w:rtl/>
        </w:rPr>
        <w:t>القاموس المحيط</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 </w:t>
      </w:r>
      <w:r w:rsidRPr="006B5BF4">
        <w:rPr>
          <w:rFonts w:ascii="Traditional Arabic" w:hAnsi="Traditional Arabic" w:cs="Traditional Arabic" w:hint="cs"/>
          <w:sz w:val="28"/>
          <w:szCs w:val="28"/>
          <w:rtl/>
        </w:rPr>
        <w:t>مادة</w:t>
      </w:r>
      <w:r w:rsidRPr="006B5BF4">
        <w:rPr>
          <w:rFonts w:ascii="Traditional Arabic" w:hAnsi="Traditional Arabic" w:cs="Traditional Arabic"/>
          <w:sz w:val="28"/>
          <w:szCs w:val="28"/>
          <w:rtl/>
        </w:rPr>
        <w:t>(</w:t>
      </w:r>
      <w:r w:rsidRPr="006B5BF4">
        <w:rPr>
          <w:rFonts w:ascii="Traditional Arabic" w:hAnsi="Traditional Arabic" w:cs="Traditional Arabic" w:hint="cs"/>
          <w:sz w:val="28"/>
          <w:szCs w:val="28"/>
          <w:rtl/>
        </w:rPr>
        <w:t>نمص</w:t>
      </w:r>
      <w:r w:rsidRPr="006B5BF4">
        <w:rPr>
          <w:rFonts w:ascii="Traditional Arabic" w:hAnsi="Traditional Arabic" w:cs="Traditional Arabic"/>
          <w:sz w:val="28"/>
          <w:szCs w:val="28"/>
          <w:rtl/>
        </w:rPr>
        <w:t>)</w:t>
      </w:r>
      <w:r w:rsidRPr="006B5BF4">
        <w:rPr>
          <w:rFonts w:ascii="Traditional Arabic" w:hAnsi="Traditional Arabic" w:cs="Traditional Arabic" w:hint="cs"/>
          <w:sz w:val="28"/>
          <w:szCs w:val="28"/>
          <w:rtl/>
        </w:rPr>
        <w:t>،</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ص633</w:t>
      </w:r>
      <w:r>
        <w:rPr>
          <w:rFonts w:ascii="Traditional Arabic" w:hAnsi="Traditional Arabic" w:cs="Traditional Arabic"/>
          <w:sz w:val="28"/>
          <w:szCs w:val="28"/>
          <w:rtl/>
        </w:rPr>
        <w:t xml:space="preserve">. </w:t>
      </w:r>
    </w:p>
  </w:footnote>
  <w:footnote w:id="485">
    <w:p w:rsidR="00495148" w:rsidRPr="000F4138" w:rsidRDefault="00495148" w:rsidP="008C1CE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الزبيدي</w:t>
      </w:r>
      <w:r>
        <w:rPr>
          <w:rFonts w:ascii="Traditional Arabic" w:hAnsi="Traditional Arabic" w:cs="Traditional Arabic"/>
          <w:sz w:val="28"/>
          <w:szCs w:val="28"/>
          <w:rtl/>
        </w:rPr>
        <w:t xml:space="preserve">، </w:t>
      </w:r>
      <w:r w:rsidRPr="006C34EB">
        <w:rPr>
          <w:rFonts w:ascii="Traditional Arabic" w:hAnsi="Traditional Arabic" w:cs="Traditional Arabic" w:hint="cs"/>
          <w:b/>
          <w:bCs/>
          <w:sz w:val="28"/>
          <w:szCs w:val="28"/>
          <w:rtl/>
        </w:rPr>
        <w:t>تاج العروس</w:t>
      </w:r>
      <w:r w:rsidRPr="006C34EB">
        <w:rPr>
          <w:rFonts w:ascii="Traditional Arabic" w:eastAsiaTheme="minorHAnsi" w:hAnsiTheme="minorHAnsi" w:cs="Traditional Arabic" w:hint="cs"/>
          <w:b/>
          <w:bCs/>
          <w:color w:val="000000"/>
          <w:sz w:val="28"/>
          <w:szCs w:val="28"/>
          <w:rtl/>
        </w:rPr>
        <w:t>تاجالعروسمنجواهرالقاموس</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مادة(</w:t>
      </w:r>
      <w:r w:rsidRPr="000F4138">
        <w:rPr>
          <w:rFonts w:ascii="Traditional Arabic" w:hAnsi="Traditional Arabic" w:cs="Traditional Arabic"/>
          <w:sz w:val="28"/>
          <w:szCs w:val="28"/>
          <w:rtl/>
        </w:rPr>
        <w:t>نمص</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ج18</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191</w:t>
      </w:r>
      <w:r>
        <w:rPr>
          <w:rFonts w:ascii="Traditional Arabic" w:hAnsi="Traditional Arabic" w:cs="Traditional Arabic"/>
          <w:sz w:val="28"/>
          <w:szCs w:val="28"/>
          <w:rtl/>
        </w:rPr>
        <w:t xml:space="preserve">. </w:t>
      </w:r>
    </w:p>
  </w:footnote>
  <w:footnote w:id="48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الموصلي</w:t>
      </w:r>
      <w:r>
        <w:rPr>
          <w:rFonts w:ascii="Traditional Arabic" w:hAnsi="Traditional Arabic" w:cs="Traditional Arabic" w:hint="cs"/>
          <w:sz w:val="28"/>
          <w:szCs w:val="28"/>
          <w:rtl/>
        </w:rPr>
        <w:t xml:space="preserve">، </w:t>
      </w:r>
      <w:r w:rsidRPr="00453764">
        <w:rPr>
          <w:rFonts w:ascii="Traditional Arabic" w:cs="Traditional Arabic" w:hint="cs"/>
          <w:b/>
          <w:bCs/>
          <w:sz w:val="28"/>
          <w:szCs w:val="28"/>
          <w:rtl/>
        </w:rPr>
        <w:t>الاختيار لتعليل المختار</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كتاب الكراهة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164</w:t>
      </w:r>
      <w:r>
        <w:rPr>
          <w:rFonts w:ascii="Traditional Arabic" w:hAnsi="Traditional Arabic" w:cs="Traditional Arabic" w:hint="cs"/>
          <w:sz w:val="28"/>
          <w:szCs w:val="28"/>
          <w:rtl/>
        </w:rPr>
        <w:t xml:space="preserve">. </w:t>
      </w:r>
    </w:p>
  </w:footnote>
  <w:footnote w:id="487">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sz w:val="28"/>
          <w:szCs w:val="28"/>
          <w:rtl/>
        </w:rPr>
        <w:t xml:space="preserve">، </w:t>
      </w:r>
      <w:r w:rsidRPr="00453764">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الحظر والإباحة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373</w:t>
      </w:r>
      <w:r>
        <w:rPr>
          <w:rFonts w:ascii="Traditional Arabic" w:hAnsi="Traditional Arabic" w:cs="Traditional Arabic"/>
          <w:sz w:val="28"/>
          <w:szCs w:val="28"/>
          <w:rtl/>
        </w:rPr>
        <w:t xml:space="preserve">. </w:t>
      </w:r>
    </w:p>
  </w:footnote>
  <w:footnote w:id="488">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القرافي</w:t>
      </w:r>
      <w:r>
        <w:rPr>
          <w:rFonts w:ascii="Traditional Arabic" w:hAnsi="Traditional Arabic" w:cs="Traditional Arabic" w:hint="cs"/>
          <w:sz w:val="28"/>
          <w:szCs w:val="28"/>
          <w:rtl/>
        </w:rPr>
        <w:t xml:space="preserve">، </w:t>
      </w:r>
      <w:r w:rsidRPr="00453764">
        <w:rPr>
          <w:rFonts w:ascii="Traditional Arabic" w:hAnsi="Traditional Arabic" w:cs="Traditional Arabic" w:hint="cs"/>
          <w:b/>
          <w:bCs/>
          <w:sz w:val="28"/>
          <w:szCs w:val="28"/>
          <w:rtl/>
        </w:rPr>
        <w:t>الذخيرة</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النوع الحادي والعشرون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ص314</w:t>
      </w:r>
      <w:r>
        <w:rPr>
          <w:rFonts w:ascii="Traditional Arabic" w:hAnsi="Traditional Arabic" w:cs="Traditional Arabic"/>
          <w:sz w:val="28"/>
          <w:szCs w:val="28"/>
          <w:rtl/>
        </w:rPr>
        <w:t xml:space="preserve">. </w:t>
      </w:r>
    </w:p>
  </w:footnote>
  <w:footnote w:id="489">
    <w:p w:rsidR="00495148" w:rsidRPr="000F4138" w:rsidRDefault="00495148" w:rsidP="00476F7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جزي</w:t>
      </w:r>
      <w:r>
        <w:rPr>
          <w:rFonts w:ascii="Traditional Arabic" w:hAnsi="Traditional Arabic" w:cs="Traditional Arabic" w:hint="cs"/>
          <w:sz w:val="28"/>
          <w:szCs w:val="28"/>
          <w:rtl/>
        </w:rPr>
        <w:t xml:space="preserve">، </w:t>
      </w:r>
      <w:r w:rsidRPr="00453764">
        <w:rPr>
          <w:rFonts w:ascii="Traditional Arabic" w:cs="Traditional Arabic" w:hint="cs"/>
          <w:b/>
          <w:bCs/>
          <w:sz w:val="28"/>
          <w:szCs w:val="28"/>
          <w:rtl/>
        </w:rPr>
        <w:t>القوانين الفقهية</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الباب السابع عشر فيما يفعله الإنسان في بدنه</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المس</w:t>
      </w:r>
      <w:r>
        <w:rPr>
          <w:rFonts w:ascii="Traditional Arabic" w:hAnsi="Traditional Arabic" w:cs="Traditional Arabic" w:hint="cs"/>
          <w:sz w:val="28"/>
          <w:szCs w:val="28"/>
          <w:rtl/>
        </w:rPr>
        <w:t>أ</w:t>
      </w:r>
      <w:r w:rsidRPr="000F4138">
        <w:rPr>
          <w:rFonts w:ascii="Traditional Arabic" w:hAnsi="Traditional Arabic" w:cs="Traditional Arabic"/>
          <w:sz w:val="28"/>
          <w:szCs w:val="28"/>
          <w:rtl/>
        </w:rPr>
        <w:t>لة الرابعة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ص293</w:t>
      </w:r>
      <w:r>
        <w:rPr>
          <w:rFonts w:ascii="Traditional Arabic" w:hAnsi="Traditional Arabic" w:cs="Traditional Arabic"/>
          <w:sz w:val="28"/>
          <w:szCs w:val="28"/>
          <w:rtl/>
        </w:rPr>
        <w:t xml:space="preserve">. </w:t>
      </w:r>
    </w:p>
  </w:footnote>
  <w:footnote w:id="490">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الجمل</w:t>
      </w:r>
      <w:r>
        <w:rPr>
          <w:rFonts w:ascii="Traditional Arabic" w:hAnsi="Traditional Arabic" w:cs="Traditional Arabic"/>
          <w:sz w:val="28"/>
          <w:szCs w:val="28"/>
          <w:rtl/>
        </w:rPr>
        <w:t xml:space="preserve">، </w:t>
      </w:r>
      <w:r w:rsidRPr="00453764">
        <w:rPr>
          <w:rFonts w:cs="Traditional Arabic" w:hint="cs"/>
          <w:b/>
          <w:bCs/>
          <w:sz w:val="28"/>
          <w:szCs w:val="28"/>
          <w:rtl/>
        </w:rPr>
        <w:t>شرح الجمل</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شروط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 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418</w:t>
      </w:r>
      <w:r>
        <w:rPr>
          <w:rFonts w:ascii="Traditional Arabic" w:hAnsi="Traditional Arabic" w:cs="Traditional Arabic"/>
          <w:sz w:val="28"/>
          <w:szCs w:val="28"/>
          <w:rtl/>
        </w:rPr>
        <w:t xml:space="preserve">. </w:t>
      </w:r>
    </w:p>
  </w:footnote>
  <w:footnote w:id="491">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مصطفى الخن</w:t>
      </w:r>
      <w:r>
        <w:rPr>
          <w:rFonts w:ascii="Traditional Arabic" w:hAnsi="Traditional Arabic" w:cs="Traditional Arabic" w:hint="cs"/>
          <w:sz w:val="28"/>
          <w:szCs w:val="28"/>
          <w:rtl/>
        </w:rPr>
        <w:t xml:space="preserve">، </w:t>
      </w:r>
      <w:r w:rsidRPr="00453764">
        <w:rPr>
          <w:rFonts w:ascii="Traditional Arabic" w:hAnsi="Traditional Arabic" w:cs="Traditional Arabic" w:hint="cs"/>
          <w:b/>
          <w:bCs/>
          <w:sz w:val="28"/>
          <w:szCs w:val="28"/>
          <w:rtl/>
        </w:rPr>
        <w:t>الفقه المنهجي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اللباس والزينة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دليل تحريم الوشم والنمص والتفليج</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ص102</w:t>
      </w:r>
      <w:r>
        <w:rPr>
          <w:rFonts w:ascii="Traditional Arabic" w:hAnsi="Traditional Arabic" w:cs="Traditional Arabic"/>
          <w:sz w:val="28"/>
          <w:szCs w:val="28"/>
          <w:rtl/>
        </w:rPr>
        <w:t xml:space="preserve">. </w:t>
      </w:r>
    </w:p>
  </w:footnote>
  <w:footnote w:id="492">
    <w:p w:rsidR="00495148" w:rsidRPr="000F4138" w:rsidRDefault="00495148" w:rsidP="00476F72">
      <w:pPr>
        <w:spacing w:after="0" w:line="240" w:lineRule="auto"/>
        <w:jc w:val="both"/>
        <w:rPr>
          <w:rFonts w:ascii="Traditional Arabic" w:hAnsi="Traditional Arabic" w:cs="Traditional Arabic"/>
          <w:sz w:val="28"/>
          <w:szCs w:val="28"/>
          <w:rtl/>
        </w:rPr>
      </w:pPr>
      <w:r w:rsidRPr="00347F22">
        <w:rPr>
          <w:rFonts w:ascii="Traditional Arabic" w:hAnsi="Traditional Arabic" w:cs="Traditional Arabic"/>
          <w:sz w:val="28"/>
          <w:szCs w:val="28"/>
          <w:rtl/>
        </w:rPr>
        <w:t>(</w:t>
      </w:r>
      <w:r w:rsidRPr="00347F22">
        <w:rPr>
          <w:rStyle w:val="FootnoteReference"/>
          <w:rFonts w:ascii="Traditional Arabic" w:hAnsi="Traditional Arabic" w:cs="Traditional Arabic"/>
          <w:sz w:val="28"/>
          <w:szCs w:val="28"/>
          <w:vertAlign w:val="baseline"/>
        </w:rPr>
        <w:footnoteRef/>
      </w:r>
      <w:r w:rsidRPr="00347F22">
        <w:rPr>
          <w:rFonts w:ascii="Traditional Arabic" w:hAnsi="Traditional Arabic" w:cs="Traditional Arabic"/>
          <w:sz w:val="28"/>
          <w:szCs w:val="28"/>
          <w:rtl/>
        </w:rPr>
        <w:t>) البهوتي</w:t>
      </w:r>
      <w:r w:rsidRPr="00347F22">
        <w:rPr>
          <w:rFonts w:ascii="Traditional Arabic" w:hAnsi="Traditional Arabic" w:cs="Traditional Arabic" w:hint="cs"/>
          <w:sz w:val="28"/>
          <w:szCs w:val="28"/>
          <w:rtl/>
        </w:rPr>
        <w:t xml:space="preserve">، </w:t>
      </w:r>
      <w:r w:rsidRPr="00347F22">
        <w:rPr>
          <w:rFonts w:ascii="Traditional Arabic" w:hAnsi="Traditional Arabic" w:cs="Traditional Arabic" w:hint="cs"/>
          <w:b/>
          <w:bCs/>
          <w:sz w:val="28"/>
          <w:szCs w:val="28"/>
          <w:rtl/>
        </w:rPr>
        <w:t>كشافالقناععنمتنالإقناع</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الطهارة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فصل في </w:t>
      </w:r>
      <w:r w:rsidRPr="000F4138">
        <w:rPr>
          <w:rFonts w:ascii="Traditional Arabic" w:hAnsi="Traditional Arabic" w:cs="Traditional Arabic" w:hint="cs"/>
          <w:sz w:val="28"/>
          <w:szCs w:val="28"/>
          <w:rtl/>
        </w:rPr>
        <w:t>الامتشاط</w:t>
      </w:r>
      <w:r w:rsidRPr="000F4138">
        <w:rPr>
          <w:rFonts w:ascii="Traditional Arabic" w:hAnsi="Traditional Arabic" w:cs="Traditional Arabic"/>
          <w:sz w:val="28"/>
          <w:szCs w:val="28"/>
          <w:rtl/>
        </w:rPr>
        <w:t xml:space="preserve"> وال</w:t>
      </w:r>
      <w:r>
        <w:rPr>
          <w:rFonts w:ascii="Traditional Arabic" w:hAnsi="Traditional Arabic" w:cs="Traditional Arabic" w:hint="cs"/>
          <w:sz w:val="28"/>
          <w:szCs w:val="28"/>
          <w:rtl/>
        </w:rPr>
        <w:t>ا</w:t>
      </w:r>
      <w:r w:rsidRPr="000F4138">
        <w:rPr>
          <w:rFonts w:ascii="Traditional Arabic" w:hAnsi="Traditional Arabic" w:cs="Traditional Arabic"/>
          <w:sz w:val="28"/>
          <w:szCs w:val="28"/>
          <w:rtl/>
        </w:rPr>
        <w:t>ده</w:t>
      </w:r>
      <w:r>
        <w:rPr>
          <w:rFonts w:ascii="Traditional Arabic" w:hAnsi="Traditional Arabic" w:cs="Traditional Arabic" w:hint="cs"/>
          <w:sz w:val="28"/>
          <w:szCs w:val="28"/>
          <w:rtl/>
        </w:rPr>
        <w:t>ِّّّا</w:t>
      </w:r>
      <w:r w:rsidRPr="000F4138">
        <w:rPr>
          <w:rFonts w:ascii="Traditional Arabic" w:hAnsi="Traditional Arabic" w:cs="Traditional Arabic"/>
          <w:sz w:val="28"/>
          <w:szCs w:val="28"/>
          <w:rtl/>
        </w:rPr>
        <w:t>ن في بدن وشعر غبا</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81</w:t>
      </w:r>
      <w:r>
        <w:rPr>
          <w:rFonts w:ascii="Traditional Arabic" w:hAnsi="Traditional Arabic" w:cs="Traditional Arabic"/>
          <w:sz w:val="28"/>
          <w:szCs w:val="28"/>
          <w:rtl/>
        </w:rPr>
        <w:t xml:space="preserve">. </w:t>
      </w:r>
    </w:p>
  </w:footnote>
  <w:footnote w:id="49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ابن قدام</w:t>
      </w:r>
      <w:r w:rsidRPr="000F4138">
        <w:rPr>
          <w:rFonts w:ascii="Traditional Arabic" w:hAnsi="Traditional Arabic" w:cs="Traditional Arabic" w:hint="cs"/>
          <w:sz w:val="28"/>
          <w:szCs w:val="28"/>
          <w:rtl/>
        </w:rPr>
        <w:t>ه</w:t>
      </w:r>
      <w:r>
        <w:rPr>
          <w:rFonts w:ascii="Traditional Arabic" w:hAnsi="Traditional Arabic" w:cs="Traditional Arabic"/>
          <w:sz w:val="28"/>
          <w:szCs w:val="28"/>
          <w:rtl/>
        </w:rPr>
        <w:t xml:space="preserve">، </w:t>
      </w:r>
      <w:r w:rsidRPr="00453764">
        <w:rPr>
          <w:rFonts w:ascii="Traditional Arabic" w:hAnsi="Traditional Arabic" w:cs="Traditional Arabic" w:hint="cs"/>
          <w:b/>
          <w:bCs/>
          <w:sz w:val="28"/>
          <w:szCs w:val="28"/>
          <w:rtl/>
        </w:rPr>
        <w:t>المغني</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الواصلة والمستوصلة وا</w:t>
      </w:r>
      <w:r w:rsidRPr="000F4138">
        <w:rPr>
          <w:rFonts w:ascii="Traditional Arabic" w:hAnsi="Traditional Arabic" w:cs="Traditional Arabic" w:hint="cs"/>
          <w:sz w:val="28"/>
          <w:szCs w:val="28"/>
          <w:rtl/>
        </w:rPr>
        <w:t>لن</w:t>
      </w:r>
      <w:r w:rsidRPr="000F4138">
        <w:rPr>
          <w:rFonts w:ascii="Traditional Arabic" w:hAnsi="Traditional Arabic" w:cs="Traditional Arabic"/>
          <w:sz w:val="28"/>
          <w:szCs w:val="28"/>
          <w:rtl/>
        </w:rPr>
        <w:t>امصة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70</w:t>
      </w:r>
      <w:r>
        <w:rPr>
          <w:rFonts w:ascii="Traditional Arabic" w:hAnsi="Traditional Arabic" w:cs="Traditional Arabic"/>
          <w:sz w:val="28"/>
          <w:szCs w:val="28"/>
          <w:rtl/>
        </w:rPr>
        <w:t xml:space="preserve">. </w:t>
      </w:r>
    </w:p>
  </w:footnote>
  <w:footnote w:id="494">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sz w:val="28"/>
          <w:szCs w:val="28"/>
          <w:rtl/>
        </w:rPr>
        <w:t xml:space="preserve">، </w:t>
      </w:r>
      <w:r w:rsidRPr="00453764">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373</w:t>
      </w:r>
      <w:r>
        <w:rPr>
          <w:rFonts w:ascii="Traditional Arabic" w:hAnsi="Traditional Arabic" w:cs="Traditional Arabic"/>
          <w:sz w:val="28"/>
          <w:szCs w:val="28"/>
          <w:rtl/>
        </w:rPr>
        <w:t xml:space="preserve">. </w:t>
      </w:r>
    </w:p>
  </w:footnote>
  <w:footnote w:id="495">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الآبي</w:t>
      </w:r>
      <w:r>
        <w:rPr>
          <w:rFonts w:ascii="Traditional Arabic" w:hAnsi="Traditional Arabic" w:cs="Traditional Arabic" w:hint="cs"/>
          <w:sz w:val="28"/>
          <w:szCs w:val="28"/>
          <w:rtl/>
        </w:rPr>
        <w:t xml:space="preserve">، </w:t>
      </w:r>
      <w:r w:rsidRPr="00BF0437">
        <w:rPr>
          <w:rFonts w:cs="Traditional Arabic" w:hint="cs"/>
          <w:b/>
          <w:bCs/>
          <w:sz w:val="28"/>
          <w:szCs w:val="28"/>
          <w:rtl/>
        </w:rPr>
        <w:t>الثمر الداني</w:t>
      </w:r>
      <w:r w:rsidRPr="00BF0437">
        <w:rPr>
          <w:rFonts w:ascii="Traditional Arabic" w:eastAsiaTheme="minorHAnsi" w:hAnsiTheme="minorHAnsi" w:cs="Traditional Arabic" w:hint="cs"/>
          <w:b/>
          <w:bCs/>
          <w:color w:val="000000"/>
          <w:sz w:val="28"/>
          <w:szCs w:val="28"/>
          <w:rtl/>
        </w:rPr>
        <w:t>شرحرسالةابنأبيزيدالقيرواني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في الفطرة والختان وحلق الشعر و</w:t>
      </w:r>
      <w:r>
        <w:rPr>
          <w:rFonts w:ascii="Traditional Arabic" w:hAnsi="Traditional Arabic" w:cs="Traditional Arabic" w:hint="cs"/>
          <w:sz w:val="28"/>
          <w:szCs w:val="28"/>
          <w:rtl/>
        </w:rPr>
        <w:t>ا</w:t>
      </w:r>
      <w:r w:rsidRPr="000F4138">
        <w:rPr>
          <w:rFonts w:ascii="Traditional Arabic" w:hAnsi="Traditional Arabic" w:cs="Traditional Arabic"/>
          <w:sz w:val="28"/>
          <w:szCs w:val="28"/>
          <w:rtl/>
        </w:rPr>
        <w:t>للباس وستر العورة وما يتصل بذلك</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ص689</w:t>
      </w:r>
      <w:r>
        <w:rPr>
          <w:rFonts w:ascii="Traditional Arabic" w:hAnsi="Traditional Arabic" w:cs="Traditional Arabic"/>
          <w:sz w:val="28"/>
          <w:szCs w:val="28"/>
          <w:rtl/>
        </w:rPr>
        <w:t xml:space="preserve">. </w:t>
      </w:r>
    </w:p>
  </w:footnote>
  <w:footnote w:id="496">
    <w:p w:rsidR="00495148" w:rsidRPr="000F4138" w:rsidRDefault="00495148" w:rsidP="004B2662">
      <w:pPr>
        <w:spacing w:after="0" w:line="240" w:lineRule="auto"/>
        <w:jc w:val="both"/>
        <w:rPr>
          <w:rFonts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جزي</w:t>
      </w:r>
      <w:r>
        <w:rPr>
          <w:rFonts w:ascii="Traditional Arabic" w:hAnsi="Traditional Arabic" w:cs="Traditional Arabic" w:hint="cs"/>
          <w:sz w:val="28"/>
          <w:szCs w:val="28"/>
          <w:rtl/>
        </w:rPr>
        <w:t xml:space="preserve">، </w:t>
      </w:r>
      <w:r w:rsidRPr="00453764">
        <w:rPr>
          <w:rFonts w:ascii="Traditional Arabic" w:hAnsi="Traditional Arabic" w:cs="Traditional Arabic" w:hint="cs"/>
          <w:b/>
          <w:bCs/>
          <w:sz w:val="28"/>
          <w:szCs w:val="28"/>
          <w:rtl/>
        </w:rPr>
        <w:t>القوانين الفقهية</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w:t>
      </w:r>
      <w:r w:rsidRPr="000F4138">
        <w:rPr>
          <w:rFonts w:ascii="Traditional Arabic" w:hAnsi="Traditional Arabic" w:cs="Traditional Arabic" w:hint="cs"/>
          <w:sz w:val="28"/>
          <w:szCs w:val="28"/>
          <w:rtl/>
        </w:rPr>
        <w:t>باب</w:t>
      </w:r>
      <w:r w:rsidRPr="000F4138">
        <w:rPr>
          <w:rFonts w:ascii="Traditional Arabic" w:hAnsi="Traditional Arabic" w:cs="Traditional Arabic"/>
          <w:sz w:val="28"/>
          <w:szCs w:val="28"/>
          <w:rtl/>
        </w:rPr>
        <w:t xml:space="preserve"> الثامن عشر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293</w:t>
      </w:r>
      <w:r>
        <w:rPr>
          <w:rFonts w:ascii="Traditional Arabic" w:hAnsi="Traditional Arabic" w:cs="Traditional Arabic"/>
          <w:sz w:val="28"/>
          <w:szCs w:val="28"/>
          <w:rtl/>
        </w:rPr>
        <w:t xml:space="preserve">. </w:t>
      </w:r>
    </w:p>
  </w:footnote>
  <w:footnote w:id="49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الجمل</w:t>
      </w:r>
      <w:r>
        <w:rPr>
          <w:rFonts w:ascii="Traditional Arabic" w:hAnsi="Traditional Arabic" w:cs="Traditional Arabic" w:hint="cs"/>
          <w:sz w:val="28"/>
          <w:szCs w:val="28"/>
          <w:rtl/>
        </w:rPr>
        <w:t xml:space="preserve">، </w:t>
      </w:r>
      <w:r w:rsidRPr="00453764">
        <w:rPr>
          <w:rFonts w:ascii="Traditional Arabic" w:hAnsi="Traditional Arabic" w:cs="Traditional Arabic" w:hint="cs"/>
          <w:b/>
          <w:bCs/>
          <w:sz w:val="28"/>
          <w:szCs w:val="28"/>
          <w:rtl/>
        </w:rPr>
        <w:t>حاشية الجمل</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شروط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418</w:t>
      </w:r>
      <w:r>
        <w:rPr>
          <w:rFonts w:ascii="Traditional Arabic" w:hAnsi="Traditional Arabic" w:cs="Traditional Arabic"/>
          <w:sz w:val="28"/>
          <w:szCs w:val="28"/>
          <w:rtl/>
        </w:rPr>
        <w:t xml:space="preserve">. </w:t>
      </w:r>
    </w:p>
  </w:footnote>
  <w:footnote w:id="49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ابن قدام</w:t>
      </w:r>
      <w:r w:rsidRPr="000F4138">
        <w:rPr>
          <w:rFonts w:ascii="Traditional Arabic" w:hAnsi="Traditional Arabic" w:cs="Traditional Arabic" w:hint="cs"/>
          <w:sz w:val="28"/>
          <w:szCs w:val="28"/>
          <w:rtl/>
        </w:rPr>
        <w:t>ه</w:t>
      </w:r>
      <w:r>
        <w:rPr>
          <w:rFonts w:ascii="Traditional Arabic" w:hAnsi="Traditional Arabic" w:cs="Traditional Arabic" w:hint="cs"/>
          <w:sz w:val="28"/>
          <w:szCs w:val="28"/>
          <w:rtl/>
        </w:rPr>
        <w:t xml:space="preserve">، </w:t>
      </w:r>
      <w:r w:rsidRPr="00C27DB5">
        <w:rPr>
          <w:rFonts w:ascii="Traditional Arabic" w:hAnsi="Traditional Arabic" w:cs="Traditional Arabic" w:hint="cs"/>
          <w:b/>
          <w:bCs/>
          <w:sz w:val="28"/>
          <w:szCs w:val="28"/>
          <w:rtl/>
        </w:rPr>
        <w:t>المغني</w:t>
      </w:r>
      <w:r w:rsidRPr="00C27DB5">
        <w:rPr>
          <w:rFonts w:ascii="Traditional Arabic" w:hAnsi="Traditional Arabic" w:cs="Traditional Arabic"/>
          <w:sz w:val="28"/>
          <w:szCs w:val="28"/>
          <w:rtl/>
        </w:rPr>
        <w:t xml:space="preserve">، </w:t>
      </w:r>
      <w:r w:rsidRPr="00C27DB5">
        <w:rPr>
          <w:rFonts w:ascii="Traditional Arabic" w:hAnsi="Traditional Arabic" w:cs="Traditional Arabic" w:hint="cs"/>
          <w:sz w:val="28"/>
          <w:szCs w:val="28"/>
          <w:rtl/>
        </w:rPr>
        <w:t>مصدر</w:t>
      </w:r>
      <w:r w:rsidRPr="000F4138">
        <w:rPr>
          <w:rFonts w:ascii="Traditional Arabic" w:hAnsi="Traditional Arabic" w:cs="Traditional Arabic" w:hint="cs"/>
          <w:sz w:val="28"/>
          <w:szCs w:val="28"/>
          <w:rtl/>
        </w:rPr>
        <w:t xml:space="preserve">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الواصلة والمستوصلة وا</w:t>
      </w:r>
      <w:r w:rsidRPr="000F4138">
        <w:rPr>
          <w:rFonts w:ascii="Traditional Arabic" w:hAnsi="Traditional Arabic" w:cs="Traditional Arabic" w:hint="cs"/>
          <w:sz w:val="28"/>
          <w:szCs w:val="28"/>
          <w:rtl/>
        </w:rPr>
        <w:t>لن</w:t>
      </w:r>
      <w:r w:rsidRPr="000F4138">
        <w:rPr>
          <w:rFonts w:ascii="Traditional Arabic" w:hAnsi="Traditional Arabic" w:cs="Traditional Arabic"/>
          <w:sz w:val="28"/>
          <w:szCs w:val="28"/>
          <w:rtl/>
        </w:rPr>
        <w:t>امصة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70</w:t>
      </w:r>
      <w:r>
        <w:rPr>
          <w:rFonts w:ascii="Traditional Arabic" w:hAnsi="Traditional Arabic" w:cs="Traditional Arabic"/>
          <w:sz w:val="28"/>
          <w:szCs w:val="28"/>
          <w:rtl/>
        </w:rPr>
        <w:t xml:space="preserve">. </w:t>
      </w:r>
    </w:p>
  </w:footnote>
  <w:footnote w:id="49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البهوتي</w:t>
      </w:r>
      <w:r>
        <w:rPr>
          <w:rFonts w:ascii="Traditional Arabic" w:hAnsi="Traditional Arabic" w:cs="Traditional Arabic" w:hint="cs"/>
          <w:sz w:val="28"/>
          <w:szCs w:val="28"/>
          <w:rtl/>
        </w:rPr>
        <w:t xml:space="preserve">، </w:t>
      </w:r>
      <w:r w:rsidRPr="00453764">
        <w:rPr>
          <w:rFonts w:ascii="Traditional Arabic" w:hAnsi="Traditional Arabic" w:cs="Traditional Arabic"/>
          <w:b/>
          <w:bCs/>
          <w:sz w:val="28"/>
          <w:szCs w:val="28"/>
          <w:rtl/>
        </w:rPr>
        <w:t xml:space="preserve">شرح منتهى </w:t>
      </w:r>
      <w:r w:rsidRPr="00453764">
        <w:rPr>
          <w:rFonts w:ascii="Traditional Arabic" w:hAnsi="Traditional Arabic" w:cs="Traditional Arabic" w:hint="cs"/>
          <w:b/>
          <w:bCs/>
          <w:sz w:val="28"/>
          <w:szCs w:val="28"/>
          <w:rtl/>
        </w:rPr>
        <w:t>الإرادات</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السواك وغيره من سنن الفطرة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ص45</w:t>
      </w:r>
      <w:r>
        <w:rPr>
          <w:rFonts w:ascii="Traditional Arabic" w:hAnsi="Traditional Arabic" w:cs="Traditional Arabic"/>
          <w:sz w:val="28"/>
          <w:szCs w:val="28"/>
          <w:rtl/>
        </w:rPr>
        <w:t xml:space="preserve">. </w:t>
      </w:r>
    </w:p>
  </w:footnote>
  <w:footnote w:id="500">
    <w:p w:rsidR="00495148" w:rsidRPr="000F4138" w:rsidRDefault="00495148" w:rsidP="00BF0437">
      <w:pPr>
        <w:pStyle w:val="FootnoteText"/>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hint="cs"/>
          <w:sz w:val="28"/>
          <w:szCs w:val="28"/>
          <w:rtl/>
        </w:rPr>
        <w:t>)</w:t>
      </w:r>
      <w:r w:rsidRPr="000F4138">
        <w:rPr>
          <w:rFonts w:ascii="Traditional Arabic" w:hAnsi="Traditional Arabic" w:cs="Traditional Arabic"/>
          <w:sz w:val="28"/>
          <w:szCs w:val="28"/>
          <w:rtl/>
        </w:rPr>
        <w:t xml:space="preserve"> البهوتي</w:t>
      </w:r>
      <w:r>
        <w:rPr>
          <w:rFonts w:ascii="Traditional Arabic" w:hAnsi="Traditional Arabic" w:cs="Traditional Arabic"/>
          <w:sz w:val="28"/>
          <w:szCs w:val="28"/>
          <w:rtl/>
        </w:rPr>
        <w:t xml:space="preserve">، </w:t>
      </w:r>
      <w:r w:rsidRPr="00453764">
        <w:rPr>
          <w:rFonts w:ascii="Traditional Arabic" w:hAnsi="Traditional Arabic" w:cs="Traditional Arabic" w:hint="cs"/>
          <w:b/>
          <w:bCs/>
          <w:sz w:val="28"/>
          <w:szCs w:val="28"/>
          <w:rtl/>
        </w:rPr>
        <w:t>كشاف القناع</w:t>
      </w:r>
      <w:r w:rsidRPr="00BF0437">
        <w:rPr>
          <w:rFonts w:ascii="Traditional Arabic" w:hAnsi="Traditional Arabic" w:cs="Traditional Arabic" w:hint="cs"/>
          <w:b/>
          <w:bCs/>
          <w:sz w:val="28"/>
          <w:szCs w:val="28"/>
          <w:rtl/>
        </w:rPr>
        <w:t>عن متن ال</w:t>
      </w:r>
      <w:r>
        <w:rPr>
          <w:rFonts w:ascii="Traditional Arabic" w:hAnsi="Traditional Arabic" w:cs="Traditional Arabic" w:hint="cs"/>
          <w:b/>
          <w:bCs/>
          <w:sz w:val="28"/>
          <w:szCs w:val="28"/>
          <w:rtl/>
        </w:rPr>
        <w:t>إ</w:t>
      </w:r>
      <w:r w:rsidRPr="00BF0437">
        <w:rPr>
          <w:rFonts w:ascii="Traditional Arabic" w:hAnsi="Traditional Arabic" w:cs="Traditional Arabic" w:hint="cs"/>
          <w:b/>
          <w:bCs/>
          <w:sz w:val="28"/>
          <w:szCs w:val="28"/>
          <w:rtl/>
        </w:rPr>
        <w:t>قناع</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الوضوء</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 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82</w:t>
      </w:r>
      <w:r>
        <w:rPr>
          <w:rFonts w:ascii="Traditional Arabic" w:hAnsi="Traditional Arabic" w:cs="Traditional Arabic"/>
          <w:sz w:val="28"/>
          <w:szCs w:val="28"/>
          <w:rtl/>
        </w:rPr>
        <w:t xml:space="preserve">. </w:t>
      </w:r>
    </w:p>
  </w:footnote>
  <w:footnote w:id="50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hAnsi="Tahoma" w:cs="Traditional Arabic" w:hint="cs"/>
          <w:sz w:val="28"/>
          <w:szCs w:val="28"/>
          <w:rtl/>
        </w:rPr>
        <w:t>المباركفوري</w:t>
      </w:r>
      <w:r>
        <w:rPr>
          <w:rFonts w:ascii="Tahoma" w:hAnsi="Tahoma" w:cs="Traditional Arabic" w:hint="cs"/>
          <w:sz w:val="28"/>
          <w:szCs w:val="28"/>
          <w:rtl/>
        </w:rPr>
        <w:t xml:space="preserve">، </w:t>
      </w:r>
      <w:r w:rsidRPr="000F4138">
        <w:rPr>
          <w:rFonts w:ascii="Traditional Arabic" w:cs="Traditional Arabic" w:hint="eastAsia"/>
          <w:sz w:val="28"/>
          <w:szCs w:val="28"/>
          <w:rtl/>
        </w:rPr>
        <w:t>أبوالعلامحمدعبدالرحمنبنعبدالرحيمالمباركفور</w:t>
      </w:r>
      <w:r w:rsidRPr="000F4138">
        <w:rPr>
          <w:rFonts w:ascii="Traditional Arabic" w:cs="Traditional Arabic" w:hint="cs"/>
          <w:sz w:val="28"/>
          <w:szCs w:val="28"/>
          <w:rtl/>
        </w:rPr>
        <w:t>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1353</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453764">
        <w:rPr>
          <w:rFonts w:ascii="Traditional Arabic" w:cs="Traditional Arabic" w:hint="eastAsia"/>
          <w:b/>
          <w:bCs/>
          <w:sz w:val="28"/>
          <w:szCs w:val="28"/>
          <w:rtl/>
        </w:rPr>
        <w:t>تحفةالأحوذيبشرحجامعالترمذي</w:t>
      </w:r>
      <w:r>
        <w:rPr>
          <w:rFonts w:ascii="Traditional Arabic" w:cs="Traditional Arabic" w:hint="cs"/>
          <w:b/>
          <w:b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cs="Traditional Arabic" w:hint="cs"/>
          <w:sz w:val="28"/>
          <w:szCs w:val="28"/>
          <w:rtl/>
        </w:rPr>
        <w:t xml:space="preserve">، </w:t>
      </w:r>
      <w:r w:rsidRPr="000F4138">
        <w:rPr>
          <w:rFonts w:ascii="Tahoma" w:hAnsi="Tahoma" w:cs="Traditional Arabic" w:hint="cs"/>
          <w:sz w:val="28"/>
          <w:szCs w:val="28"/>
          <w:rtl/>
        </w:rPr>
        <w:t>باب ما جاء في الواصلة</w:t>
      </w:r>
      <w:r>
        <w:rPr>
          <w:rFonts w:ascii="Tahoma" w:hAnsi="Tahoma" w:cs="Traditional Arabic" w:hint="cs"/>
          <w:sz w:val="28"/>
          <w:szCs w:val="28"/>
          <w:rtl/>
        </w:rPr>
        <w:t xml:space="preserve">، </w:t>
      </w:r>
      <w:r w:rsidRPr="000F4138">
        <w:rPr>
          <w:rFonts w:ascii="Tahoma" w:hAnsi="Tahoma" w:cs="Traditional Arabic" w:hint="cs"/>
          <w:sz w:val="28"/>
          <w:szCs w:val="28"/>
          <w:rtl/>
        </w:rPr>
        <w:t>ج8</w:t>
      </w:r>
      <w:r>
        <w:rPr>
          <w:rFonts w:ascii="Tahoma" w:hAnsi="Tahoma" w:cs="Traditional Arabic" w:hint="cs"/>
          <w:sz w:val="28"/>
          <w:szCs w:val="28"/>
          <w:rtl/>
        </w:rPr>
        <w:t xml:space="preserve">، </w:t>
      </w:r>
      <w:r w:rsidRPr="000F4138">
        <w:rPr>
          <w:rFonts w:ascii="Tahoma" w:hAnsi="Tahoma" w:cs="Traditional Arabic" w:hint="cs"/>
          <w:sz w:val="28"/>
          <w:szCs w:val="28"/>
          <w:rtl/>
        </w:rPr>
        <w:t>ص 55</w:t>
      </w:r>
      <w:r>
        <w:rPr>
          <w:rFonts w:ascii="Tahoma" w:hAnsi="Tahoma" w:cs="Traditional Arabic" w:hint="cs"/>
          <w:sz w:val="28"/>
          <w:szCs w:val="28"/>
          <w:rtl/>
        </w:rPr>
        <w:t xml:space="preserve">. </w:t>
      </w:r>
    </w:p>
  </w:footnote>
  <w:footnote w:id="502">
    <w:p w:rsidR="00495148" w:rsidRPr="000F4138" w:rsidRDefault="00495148" w:rsidP="005953A9">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453764">
        <w:rPr>
          <w:rFonts w:ascii="Traditional Arabic" w:cs="Traditional Arabic" w:hint="eastAsia"/>
          <w:b/>
          <w:bCs/>
          <w:sz w:val="28"/>
          <w:szCs w:val="28"/>
          <w:rtl/>
        </w:rPr>
        <w:t>ردالمحتارعل</w:t>
      </w:r>
      <w:r>
        <w:rPr>
          <w:rFonts w:ascii="Traditional Arabic" w:cs="Traditional Arabic" w:hint="cs"/>
          <w:b/>
          <w:bCs/>
          <w:sz w:val="28"/>
          <w:szCs w:val="28"/>
          <w:rtl/>
        </w:rPr>
        <w:t>ى</w:t>
      </w:r>
      <w:r w:rsidRPr="00453764">
        <w:rPr>
          <w:rFonts w:ascii="Traditional Arabic" w:cs="Traditional Arabic" w:hint="eastAsia"/>
          <w:b/>
          <w:bCs/>
          <w:sz w:val="28"/>
          <w:szCs w:val="28"/>
          <w:rtl/>
        </w:rPr>
        <w:t>الدرالمختار</w:t>
      </w:r>
      <w:r>
        <w:rPr>
          <w:rFonts w:ascii="Traditional Arabic" w:hAnsi="Traditional Arabic" w:cs="Traditional Arabic"/>
          <w:b/>
          <w:b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الحظر والإباحة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373</w:t>
      </w:r>
      <w:r>
        <w:rPr>
          <w:rFonts w:ascii="Traditional Arabic" w:hAnsi="Traditional Arabic" w:cs="Traditional Arabic"/>
          <w:sz w:val="28"/>
          <w:szCs w:val="28"/>
          <w:rtl/>
        </w:rPr>
        <w:t xml:space="preserve">. </w:t>
      </w:r>
    </w:p>
  </w:footnote>
  <w:footnote w:id="503">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الحاج</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أبوعبداللهمحمدبنمحمدبنمحمدالعبدريالفاسيالمالكيالشهيربابنالحاج</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C27DB5">
        <w:rPr>
          <w:rFonts w:ascii="Traditional Arabic" w:eastAsiaTheme="minorHAnsi" w:cs="Traditional Arabic"/>
          <w:sz w:val="28"/>
          <w:szCs w:val="28"/>
          <w:rtl/>
        </w:rPr>
        <w:t>737</w:t>
      </w:r>
      <w:r w:rsidRPr="00C27DB5">
        <w:rPr>
          <w:rFonts w:ascii="Traditional Arabic" w:eastAsiaTheme="minorHAnsi" w:cs="Traditional Arabic" w:hint="cs"/>
          <w:sz w:val="28"/>
          <w:szCs w:val="28"/>
          <w:rtl/>
        </w:rPr>
        <w:t>هـ</w:t>
      </w:r>
      <w:r w:rsidRPr="00C27DB5">
        <w:rPr>
          <w:rFonts w:ascii="Traditional Arabic" w:eastAsiaTheme="minorHAnsi" w:cs="Traditional Arabic"/>
          <w:sz w:val="28"/>
          <w:szCs w:val="28"/>
          <w:rtl/>
        </w:rPr>
        <w:t>)</w:t>
      </w:r>
      <w:r w:rsidRPr="00C27DB5">
        <w:rPr>
          <w:rFonts w:ascii="Traditional Arabic" w:eastAsiaTheme="minorHAnsi" w:cs="Traditional Arabic" w:hint="cs"/>
          <w:sz w:val="28"/>
          <w:szCs w:val="28"/>
          <w:rtl/>
        </w:rPr>
        <w:t xml:space="preserve">، </w:t>
      </w:r>
      <w:r w:rsidRPr="00C27DB5">
        <w:rPr>
          <w:rFonts w:ascii="Traditional Arabic" w:cs="Traditional Arabic" w:hint="eastAsia"/>
          <w:b/>
          <w:bCs/>
          <w:sz w:val="28"/>
          <w:szCs w:val="28"/>
          <w:rtl/>
        </w:rPr>
        <w:t>المدخل</w:t>
      </w:r>
      <w:r w:rsidRPr="00C27DB5">
        <w:rPr>
          <w:rFonts w:ascii="Traditional Arabic" w:cs="Traditional Arabic" w:hint="cs"/>
          <w:sz w:val="28"/>
          <w:szCs w:val="28"/>
          <w:rtl/>
        </w:rPr>
        <w:t xml:space="preserve">، </w:t>
      </w:r>
      <w:r w:rsidRPr="00C27DB5">
        <w:rPr>
          <w:rFonts w:ascii="Traditional Arabic" w:eastAsiaTheme="minorHAnsi" w:cs="Traditional Arabic" w:hint="cs"/>
          <w:sz w:val="28"/>
          <w:szCs w:val="28"/>
          <w:rtl/>
        </w:rPr>
        <w:t>دارالتراث</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الطبعةبدونطبعةوبدونتاريخ</w:t>
      </w:r>
      <w:r w:rsidRPr="000F4138">
        <w:rPr>
          <w:rFonts w:ascii="Traditional Arabic" w:cs="Traditional Arabic" w:hint="cs"/>
          <w:sz w:val="28"/>
          <w:szCs w:val="28"/>
          <w:rtl/>
        </w:rPr>
        <w:t xml:space="preserve"> فصل في المزين</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107</w:t>
      </w:r>
      <w:r>
        <w:rPr>
          <w:rFonts w:ascii="Traditional Arabic" w:cs="Traditional Arabic" w:hint="cs"/>
          <w:sz w:val="28"/>
          <w:szCs w:val="28"/>
          <w:rtl/>
        </w:rPr>
        <w:t xml:space="preserve">. </w:t>
      </w:r>
    </w:p>
  </w:footnote>
  <w:footnote w:id="504">
    <w:p w:rsidR="00495148" w:rsidRPr="000F4138" w:rsidRDefault="00495148" w:rsidP="004B2662">
      <w:pPr>
        <w:tabs>
          <w:tab w:val="left" w:pos="2407"/>
        </w:tabs>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النفراوي</w:t>
      </w:r>
      <w:r>
        <w:rPr>
          <w:rFonts w:ascii="Traditional Arabic" w:hAnsi="Traditional Arabic" w:cs="Traditional Arabic"/>
          <w:sz w:val="28"/>
          <w:szCs w:val="28"/>
          <w:rtl/>
        </w:rPr>
        <w:t xml:space="preserve">، </w:t>
      </w:r>
      <w:r w:rsidRPr="00453764">
        <w:rPr>
          <w:rFonts w:ascii="Traditional Arabic" w:hAnsi="Traditional Arabic" w:cs="Traditional Arabic"/>
          <w:b/>
          <w:bCs/>
          <w:sz w:val="28"/>
          <w:szCs w:val="28"/>
          <w:rtl/>
        </w:rPr>
        <w:t>الفواكه الدواني على رسالة ابن</w:t>
      </w:r>
      <w:r>
        <w:rPr>
          <w:rFonts w:ascii="Traditional Arabic" w:hAnsi="Traditional Arabic" w:cs="Traditional Arabic" w:hint="cs"/>
          <w:b/>
          <w:bCs/>
          <w:sz w:val="28"/>
          <w:szCs w:val="28"/>
          <w:rtl/>
        </w:rPr>
        <w:t xml:space="preserve"> أبي</w:t>
      </w:r>
      <w:r w:rsidRPr="00453764">
        <w:rPr>
          <w:rFonts w:ascii="Traditional Arabic" w:hAnsi="Traditional Arabic" w:cs="Traditional Arabic"/>
          <w:b/>
          <w:bCs/>
          <w:sz w:val="28"/>
          <w:szCs w:val="28"/>
          <w:rtl/>
        </w:rPr>
        <w:t xml:space="preserve"> زيد القيرواني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في الفطرة والختان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ص306</w:t>
      </w:r>
      <w:r>
        <w:rPr>
          <w:rFonts w:ascii="Traditional Arabic" w:hAnsi="Traditional Arabic" w:cs="Traditional Arabic"/>
          <w:sz w:val="28"/>
          <w:szCs w:val="28"/>
          <w:rtl/>
        </w:rPr>
        <w:t xml:space="preserve">. </w:t>
      </w:r>
    </w:p>
  </w:footnote>
  <w:footnote w:id="505">
    <w:p w:rsidR="00495148" w:rsidRPr="000F4138" w:rsidRDefault="00495148" w:rsidP="006C34EB">
      <w:pPr>
        <w:tabs>
          <w:tab w:val="left" w:pos="2407"/>
        </w:tabs>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)مصطفى الخن</w:t>
      </w:r>
      <w:r>
        <w:rPr>
          <w:rFonts w:ascii="Traditional Arabic" w:hAnsi="Traditional Arabic" w:cs="Traditional Arabic"/>
          <w:sz w:val="28"/>
          <w:szCs w:val="28"/>
          <w:rtl/>
        </w:rPr>
        <w:t xml:space="preserve">، </w:t>
      </w:r>
      <w:r w:rsidRPr="006C34EB">
        <w:rPr>
          <w:rFonts w:ascii="Traditional Arabic" w:cs="Traditional Arabic" w:hint="cs"/>
          <w:b/>
          <w:bCs/>
          <w:sz w:val="28"/>
          <w:szCs w:val="28"/>
          <w:rtl/>
        </w:rPr>
        <w:t xml:space="preserve">الفقه المنهجي </w:t>
      </w:r>
      <w:r w:rsidRPr="006C34EB">
        <w:rPr>
          <w:rFonts w:ascii="Traditional Arabic" w:eastAsiaTheme="minorHAnsi" w:hAnsiTheme="minorHAnsi" w:cs="Traditional Arabic" w:hint="cs"/>
          <w:b/>
          <w:bCs/>
          <w:color w:val="000000"/>
          <w:sz w:val="28"/>
          <w:szCs w:val="28"/>
          <w:rtl/>
        </w:rPr>
        <w:t>علىمذهبالإمامالشافعيرحمهاللهتعالى</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اللباس والزينة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دليل تحريم الوشم والنمص</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102</w:t>
      </w:r>
      <w:r>
        <w:rPr>
          <w:rFonts w:ascii="Traditional Arabic" w:hAnsi="Traditional Arabic" w:cs="Traditional Arabic"/>
          <w:sz w:val="28"/>
          <w:szCs w:val="28"/>
          <w:rtl/>
        </w:rPr>
        <w:t xml:space="preserve">. </w:t>
      </w:r>
    </w:p>
  </w:footnote>
  <w:footnote w:id="506">
    <w:p w:rsidR="00495148" w:rsidRPr="000F4138" w:rsidRDefault="00495148" w:rsidP="005953A9">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البهوتي</w:t>
      </w:r>
      <w:r>
        <w:rPr>
          <w:rFonts w:ascii="Traditional Arabic" w:hAnsi="Traditional Arabic" w:cs="Traditional Arabic"/>
          <w:sz w:val="28"/>
          <w:szCs w:val="28"/>
          <w:rtl/>
        </w:rPr>
        <w:t xml:space="preserve">، </w:t>
      </w:r>
      <w:r w:rsidRPr="00453764">
        <w:rPr>
          <w:rFonts w:ascii="Traditional Arabic" w:hAnsi="Traditional Arabic" w:cs="Traditional Arabic" w:hint="cs"/>
          <w:b/>
          <w:bCs/>
          <w:sz w:val="28"/>
          <w:szCs w:val="28"/>
          <w:rtl/>
        </w:rPr>
        <w:t>كشاف القناع عن متن الإقناع</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الطهارة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فصل في </w:t>
      </w:r>
      <w:r w:rsidRPr="000F4138">
        <w:rPr>
          <w:rFonts w:ascii="Traditional Arabic" w:hAnsi="Traditional Arabic" w:cs="Traditional Arabic" w:hint="cs"/>
          <w:sz w:val="28"/>
          <w:szCs w:val="28"/>
          <w:rtl/>
        </w:rPr>
        <w:t>الامتشاط</w:t>
      </w:r>
      <w:r w:rsidRPr="000F4138">
        <w:rPr>
          <w:rFonts w:ascii="Traditional Arabic" w:hAnsi="Traditional Arabic" w:cs="Traditional Arabic"/>
          <w:sz w:val="28"/>
          <w:szCs w:val="28"/>
          <w:rtl/>
        </w:rPr>
        <w:t xml:space="preserve"> وال</w:t>
      </w:r>
      <w:r>
        <w:rPr>
          <w:rFonts w:ascii="Traditional Arabic" w:hAnsi="Traditional Arabic" w:cs="Traditional Arabic" w:hint="cs"/>
          <w:sz w:val="28"/>
          <w:szCs w:val="28"/>
          <w:rtl/>
        </w:rPr>
        <w:t>ا</w:t>
      </w:r>
      <w:r w:rsidRPr="000F4138">
        <w:rPr>
          <w:rFonts w:ascii="Traditional Arabic" w:hAnsi="Traditional Arabic" w:cs="Traditional Arabic"/>
          <w:sz w:val="28"/>
          <w:szCs w:val="28"/>
          <w:rtl/>
        </w:rPr>
        <w:t>دهان في بدن وشعر غبا</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81</w:t>
      </w:r>
      <w:r>
        <w:rPr>
          <w:rFonts w:ascii="Traditional Arabic" w:hAnsi="Traditional Arabic" w:cs="Traditional Arabic"/>
          <w:sz w:val="28"/>
          <w:szCs w:val="28"/>
          <w:rtl/>
        </w:rPr>
        <w:t xml:space="preserve">. </w:t>
      </w:r>
    </w:p>
  </w:footnote>
  <w:footnote w:id="507">
    <w:p w:rsidR="00495148" w:rsidRPr="000F4138" w:rsidRDefault="00495148" w:rsidP="005953A9">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البهوتي</w:t>
      </w:r>
      <w:r>
        <w:rPr>
          <w:rFonts w:ascii="Traditional Arabic" w:hAnsi="Traditional Arabic" w:cs="Traditional Arabic"/>
          <w:sz w:val="28"/>
          <w:szCs w:val="28"/>
          <w:rtl/>
        </w:rPr>
        <w:t xml:space="preserve">، </w:t>
      </w:r>
      <w:r w:rsidRPr="00453764">
        <w:rPr>
          <w:rFonts w:ascii="Traditional Arabic" w:hAnsi="Traditional Arabic" w:cs="Traditional Arabic" w:hint="cs"/>
          <w:b/>
          <w:bCs/>
          <w:sz w:val="28"/>
          <w:szCs w:val="28"/>
          <w:rtl/>
        </w:rPr>
        <w:t>شرح منهى ال</w:t>
      </w:r>
      <w:r>
        <w:rPr>
          <w:rFonts w:ascii="Traditional Arabic" w:hAnsi="Traditional Arabic" w:cs="Traditional Arabic" w:hint="cs"/>
          <w:b/>
          <w:bCs/>
          <w:sz w:val="28"/>
          <w:szCs w:val="28"/>
          <w:rtl/>
        </w:rPr>
        <w:t>إ</w:t>
      </w:r>
      <w:r w:rsidRPr="00453764">
        <w:rPr>
          <w:rFonts w:ascii="Traditional Arabic" w:hAnsi="Traditional Arabic" w:cs="Traditional Arabic" w:hint="cs"/>
          <w:b/>
          <w:bCs/>
          <w:sz w:val="28"/>
          <w:szCs w:val="28"/>
          <w:rtl/>
        </w:rPr>
        <w:t>رادات</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السواك وغيره من سنن الفطرة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ص45</w:t>
      </w:r>
      <w:r>
        <w:rPr>
          <w:rFonts w:ascii="Traditional Arabic" w:hAnsi="Traditional Arabic" w:cs="Traditional Arabic"/>
          <w:sz w:val="28"/>
          <w:szCs w:val="28"/>
          <w:rtl/>
        </w:rPr>
        <w:t xml:space="preserve">. </w:t>
      </w:r>
    </w:p>
  </w:footnote>
  <w:footnote w:id="50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باز</w:t>
      </w:r>
      <w:r>
        <w:rPr>
          <w:rFonts w:ascii="Traditional Arabic" w:cs="Traditional Arabic" w:hint="cs"/>
          <w:sz w:val="28"/>
          <w:szCs w:val="28"/>
          <w:rtl/>
        </w:rPr>
        <w:t xml:space="preserve">، </w:t>
      </w:r>
      <w:r w:rsidRPr="00453764">
        <w:rPr>
          <w:rFonts w:ascii="Traditional Arabic" w:cs="Traditional Arabic" w:hint="cs"/>
          <w:b/>
          <w:bCs/>
          <w:sz w:val="28"/>
          <w:szCs w:val="28"/>
          <w:rtl/>
        </w:rPr>
        <w:t>مجموع الفتاوى</w:t>
      </w:r>
      <w:r>
        <w:rPr>
          <w:rFonts w:ascii="Traditional Arabic" w:cs="Traditional Arabic" w:hint="cs"/>
          <w:sz w:val="28"/>
          <w:szCs w:val="28"/>
          <w:rtl/>
        </w:rPr>
        <w:t xml:space="preserve">، </w:t>
      </w:r>
      <w:r w:rsidRPr="000F4138">
        <w:rPr>
          <w:rFonts w:ascii="Traditional Arabic" w:cs="Traditional Arabic" w:hint="cs"/>
          <w:sz w:val="28"/>
          <w:szCs w:val="28"/>
          <w:rtl/>
        </w:rPr>
        <w:t>باب إزالة الشعر النابت في الوجه</w:t>
      </w:r>
      <w:r>
        <w:rPr>
          <w:rFonts w:ascii="Traditional Arabic" w:cs="Traditional Arabic" w:hint="cs"/>
          <w:sz w:val="28"/>
          <w:szCs w:val="28"/>
          <w:rtl/>
        </w:rPr>
        <w:t xml:space="preserve">، </w:t>
      </w:r>
      <w:r w:rsidRPr="000F4138">
        <w:rPr>
          <w:rFonts w:ascii="Traditional Arabic" w:cs="Traditional Arabic" w:hint="cs"/>
          <w:sz w:val="28"/>
          <w:szCs w:val="28"/>
          <w:rtl/>
        </w:rPr>
        <w:t>ج10</w:t>
      </w:r>
      <w:r>
        <w:rPr>
          <w:rFonts w:ascii="Traditional Arabic" w:cs="Traditional Arabic" w:hint="cs"/>
          <w:sz w:val="28"/>
          <w:szCs w:val="28"/>
          <w:rtl/>
        </w:rPr>
        <w:t xml:space="preserve">، </w:t>
      </w:r>
      <w:r w:rsidRPr="000F4138">
        <w:rPr>
          <w:rFonts w:ascii="Traditional Arabic" w:cs="Traditional Arabic" w:hint="cs"/>
          <w:sz w:val="28"/>
          <w:szCs w:val="28"/>
          <w:rtl/>
        </w:rPr>
        <w:t>ص51</w:t>
      </w:r>
      <w:r>
        <w:rPr>
          <w:rFonts w:ascii="Traditional Arabic" w:cs="Traditional Arabic" w:hint="cs"/>
          <w:sz w:val="28"/>
          <w:szCs w:val="28"/>
          <w:rtl/>
        </w:rPr>
        <w:t xml:space="preserve">. </w:t>
      </w:r>
    </w:p>
  </w:footnote>
  <w:footnote w:id="509">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سورة النساء</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آية 119</w:t>
      </w:r>
      <w:r>
        <w:rPr>
          <w:rFonts w:ascii="Traditional Arabic" w:hAnsi="Traditional Arabic" w:cs="Traditional Arabic"/>
          <w:sz w:val="28"/>
          <w:szCs w:val="28"/>
          <w:rtl/>
        </w:rPr>
        <w:t xml:space="preserve">. </w:t>
      </w:r>
    </w:p>
  </w:footnote>
  <w:footnote w:id="510">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السعدي</w:t>
      </w:r>
      <w:r>
        <w:rPr>
          <w:rFonts w:ascii="Traditional Arabic" w:hAnsi="Traditional Arabic" w:cs="Traditional Arabic"/>
          <w:sz w:val="28"/>
          <w:szCs w:val="28"/>
          <w:rtl/>
        </w:rPr>
        <w:t xml:space="preserve">، </w:t>
      </w:r>
      <w:r w:rsidRPr="000F4138">
        <w:rPr>
          <w:rFonts w:ascii="Traditional Arabic" w:eastAsiaTheme="minorHAnsi" w:cs="Traditional Arabic" w:hint="cs"/>
          <w:sz w:val="28"/>
          <w:szCs w:val="28"/>
          <w:rtl/>
        </w:rPr>
        <w:t>عبدالرحمنبنناصربنعبداللهالسعدي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1376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hAnsi="Traditional Arabic" w:cs="Traditional Arabic" w:hint="cs"/>
          <w:sz w:val="28"/>
          <w:szCs w:val="28"/>
          <w:rtl/>
        </w:rPr>
        <w:t xml:space="preserve">، </w:t>
      </w:r>
      <w:r w:rsidRPr="00453764">
        <w:rPr>
          <w:rFonts w:ascii="Traditional Arabic" w:eastAsiaTheme="minorHAnsi" w:cs="Traditional Arabic" w:hint="cs"/>
          <w:b/>
          <w:bCs/>
          <w:sz w:val="28"/>
          <w:szCs w:val="28"/>
          <w:rtl/>
        </w:rPr>
        <w:t>تيسيرالكريمالرحمنفيتفسيركلامالمنان</w:t>
      </w:r>
      <w:r>
        <w:rPr>
          <w:rFonts w:ascii="Traditional Arabic" w:hAnsi="Traditional Arabic" w:cs="Traditional Arabic" w:hint="cs"/>
          <w:b/>
          <w:b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عبدالرحمنبنمعلااللويحق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مؤسسةالرسالة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1420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-2000 </w:t>
      </w:r>
      <w:r w:rsidRPr="000F4138">
        <w:rPr>
          <w:rFonts w:ascii="Traditional Arabic" w:eastAsiaTheme="minorHAnsi" w:cs="Traditional Arabic" w:hint="cs"/>
          <w:sz w:val="28"/>
          <w:szCs w:val="28"/>
          <w:rtl/>
        </w:rPr>
        <w:t>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سورة النساء</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آية 119</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117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203</w:t>
      </w:r>
      <w:r>
        <w:rPr>
          <w:rFonts w:ascii="Traditional Arabic" w:hAnsi="Traditional Arabic" w:cs="Traditional Arabic"/>
          <w:sz w:val="28"/>
          <w:szCs w:val="28"/>
          <w:rtl/>
        </w:rPr>
        <w:t xml:space="preserve">. </w:t>
      </w:r>
    </w:p>
  </w:footnote>
  <w:footnote w:id="511">
    <w:p w:rsidR="00495148" w:rsidRPr="000F4138" w:rsidRDefault="00495148" w:rsidP="00132B40">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تعريفهص10. </w:t>
      </w:r>
    </w:p>
  </w:footnote>
  <w:footnote w:id="512">
    <w:p w:rsidR="00495148" w:rsidRPr="000F4138" w:rsidRDefault="00495148" w:rsidP="00013F8F">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6160D">
        <w:rPr>
          <w:rFonts w:cs="Traditional Arabic" w:hint="cs"/>
          <w:sz w:val="28"/>
          <w:szCs w:val="28"/>
          <w:rtl/>
        </w:rPr>
        <w:t>البخاري</w:t>
      </w:r>
      <w:r>
        <w:rPr>
          <w:rFonts w:cs="Traditional Arabic" w:hint="cs"/>
          <w:sz w:val="28"/>
          <w:szCs w:val="28"/>
          <w:rtl/>
        </w:rPr>
        <w:t xml:space="preserve">، </w:t>
      </w:r>
      <w:r w:rsidRPr="00C6160D">
        <w:rPr>
          <w:rFonts w:cs="Traditional Arabic" w:hint="cs"/>
          <w:b/>
          <w:bCs/>
          <w:sz w:val="28"/>
          <w:szCs w:val="28"/>
          <w:rtl/>
        </w:rPr>
        <w:t xml:space="preserve">صحيح </w:t>
      </w:r>
      <w:r w:rsidRPr="00C6160D">
        <w:rPr>
          <w:rFonts w:ascii="Traditional Arabic" w:cs="Traditional Arabic" w:hint="cs"/>
          <w:b/>
          <w:bCs/>
          <w:sz w:val="28"/>
          <w:szCs w:val="28"/>
          <w:rtl/>
        </w:rPr>
        <w:t>البخاري</w:t>
      </w:r>
      <w:r>
        <w:rPr>
          <w:rFonts w:ascii="Traditional Arabic" w:cs="Traditional Arabic" w:hint="cs"/>
          <w:sz w:val="28"/>
          <w:szCs w:val="28"/>
          <w:rtl/>
        </w:rPr>
        <w:t xml:space="preserve">، </w:t>
      </w:r>
      <w:r w:rsidRPr="00C6160D">
        <w:rPr>
          <w:rFonts w:ascii="Traditional Arabic" w:cs="Traditional Arabic" w:hint="cs"/>
          <w:sz w:val="28"/>
          <w:szCs w:val="28"/>
          <w:rtl/>
        </w:rPr>
        <w:t>مصدر سابق</w:t>
      </w:r>
      <w:r>
        <w:rPr>
          <w:rFonts w:ascii="Traditional Arabic" w:cs="Traditional Arabic" w:hint="cs"/>
          <w:sz w:val="28"/>
          <w:szCs w:val="28"/>
          <w:rtl/>
        </w:rPr>
        <w:t xml:space="preserve">، </w:t>
      </w:r>
      <w:r w:rsidRPr="00C6160D">
        <w:rPr>
          <w:rFonts w:ascii="Traditional Arabic" w:cs="Traditional Arabic" w:hint="cs"/>
          <w:sz w:val="28"/>
          <w:szCs w:val="28"/>
          <w:rtl/>
        </w:rPr>
        <w:t>كتب اللباس</w:t>
      </w:r>
      <w:r>
        <w:rPr>
          <w:rFonts w:ascii="Traditional Arabic" w:cs="Traditional Arabic" w:hint="cs"/>
          <w:sz w:val="28"/>
          <w:szCs w:val="28"/>
          <w:rtl/>
        </w:rPr>
        <w:t xml:space="preserve">، </w:t>
      </w:r>
      <w:r w:rsidRPr="00C6160D">
        <w:rPr>
          <w:rFonts w:ascii="Traditional Arabic" w:cs="Traditional Arabic" w:hint="cs"/>
          <w:sz w:val="28"/>
          <w:szCs w:val="28"/>
          <w:rtl/>
        </w:rPr>
        <w:t>باب المستوشمة</w:t>
      </w:r>
      <w:r>
        <w:rPr>
          <w:rFonts w:ascii="Traditional Arabic" w:cs="Traditional Arabic" w:hint="cs"/>
          <w:sz w:val="28"/>
          <w:szCs w:val="28"/>
          <w:rtl/>
        </w:rPr>
        <w:t xml:space="preserve">، </w:t>
      </w:r>
      <w:r w:rsidRPr="00C6160D">
        <w:rPr>
          <w:rFonts w:ascii="Traditional Arabic" w:cs="Traditional Arabic" w:hint="cs"/>
          <w:sz w:val="28"/>
          <w:szCs w:val="28"/>
          <w:rtl/>
        </w:rPr>
        <w:t>ج7</w:t>
      </w:r>
      <w:r>
        <w:rPr>
          <w:rFonts w:ascii="Traditional Arabic" w:cs="Traditional Arabic" w:hint="cs"/>
          <w:sz w:val="28"/>
          <w:szCs w:val="28"/>
          <w:rtl/>
        </w:rPr>
        <w:t xml:space="preserve">، </w:t>
      </w:r>
      <w:r w:rsidRPr="00C6160D">
        <w:rPr>
          <w:rFonts w:ascii="Traditional Arabic" w:cs="Traditional Arabic" w:hint="cs"/>
          <w:sz w:val="28"/>
          <w:szCs w:val="28"/>
          <w:rtl/>
        </w:rPr>
        <w:t>ص</w:t>
      </w:r>
      <w:r>
        <w:rPr>
          <w:rFonts w:ascii="Traditional Arabic" w:cs="Traditional Arabic" w:hint="cs"/>
          <w:sz w:val="28"/>
          <w:szCs w:val="28"/>
          <w:rtl/>
        </w:rPr>
        <w:t>117-</w:t>
      </w:r>
      <w:r w:rsidRPr="00C6160D">
        <w:rPr>
          <w:rFonts w:ascii="Traditional Arabic" w:cs="Traditional Arabic" w:hint="cs"/>
          <w:sz w:val="28"/>
          <w:szCs w:val="28"/>
          <w:rtl/>
        </w:rPr>
        <w:t>167</w:t>
      </w:r>
      <w:r>
        <w:rPr>
          <w:rFonts w:ascii="Traditional Arabic" w:cs="Traditional Arabic" w:hint="cs"/>
          <w:sz w:val="28"/>
          <w:szCs w:val="28"/>
          <w:rtl/>
        </w:rPr>
        <w:t xml:space="preserve">، </w:t>
      </w:r>
      <w:r w:rsidRPr="00C6160D">
        <w:rPr>
          <w:rFonts w:ascii="Traditional Arabic" w:cs="Traditional Arabic" w:hint="cs"/>
          <w:sz w:val="28"/>
          <w:szCs w:val="28"/>
          <w:rtl/>
        </w:rPr>
        <w:t>رقم 5947</w:t>
      </w:r>
      <w:r>
        <w:rPr>
          <w:rFonts w:ascii="Traditional Arabic" w:hAnsi="Traditional Arabic" w:cs="Traditional Arabic" w:hint="cs"/>
          <w:sz w:val="28"/>
          <w:szCs w:val="28"/>
          <w:rtl/>
        </w:rPr>
        <w:t xml:space="preserve">. </w:t>
      </w:r>
    </w:p>
  </w:footnote>
  <w:footnote w:id="513">
    <w:p w:rsidR="00495148" w:rsidRPr="000F4138" w:rsidRDefault="00495148" w:rsidP="00AD1E4E">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ص15. </w:t>
      </w:r>
    </w:p>
  </w:footnote>
  <w:footnote w:id="514">
    <w:p w:rsidR="00495148" w:rsidRPr="000F4138" w:rsidRDefault="00495148" w:rsidP="00897F08">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hAnsi="Traditional Arabic" w:cs="Traditional Arabic" w:hint="cs"/>
          <w:sz w:val="28"/>
          <w:szCs w:val="28"/>
          <w:rtl/>
        </w:rPr>
        <w:t xml:space="preserve"> سبق تخريجه ص110. </w:t>
      </w:r>
    </w:p>
  </w:footnote>
  <w:footnote w:id="515">
    <w:p w:rsidR="00495148" w:rsidRPr="000F4138" w:rsidRDefault="00495148" w:rsidP="00AD1E4E">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ص17. </w:t>
      </w:r>
    </w:p>
  </w:footnote>
  <w:footnote w:id="516">
    <w:p w:rsidR="00495148" w:rsidRPr="000F4138" w:rsidRDefault="00495148" w:rsidP="0074095B">
      <w:pPr>
        <w:autoSpaceDE w:val="0"/>
        <w:autoSpaceDN w:val="0"/>
        <w:adjustRightInd w:val="0"/>
        <w:spacing w:after="0" w:line="240" w:lineRule="auto"/>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C27DB5">
        <w:rPr>
          <w:rFonts w:ascii="Traditional Arabic" w:hAnsi="Traditional Arabic" w:cs="Traditional Arabic"/>
          <w:sz w:val="28"/>
          <w:szCs w:val="28"/>
          <w:rtl/>
        </w:rPr>
        <w:t>أبي داود</w:t>
      </w:r>
      <w:r w:rsidRPr="00C27DB5">
        <w:rPr>
          <w:rFonts w:ascii="Traditional Arabic" w:hAnsi="Traditional Arabic" w:cs="Traditional Arabic" w:hint="cs"/>
          <w:sz w:val="28"/>
          <w:szCs w:val="28"/>
          <w:rtl/>
        </w:rPr>
        <w:t xml:space="preserve">، </w:t>
      </w:r>
      <w:r w:rsidRPr="00C27DB5">
        <w:rPr>
          <w:rFonts w:ascii="Traditional Arabic" w:hAnsi="Traditional Arabic" w:cs="Traditional Arabic" w:hint="cs"/>
          <w:b/>
          <w:bCs/>
          <w:sz w:val="28"/>
          <w:szCs w:val="28"/>
          <w:rtl/>
        </w:rPr>
        <w:t>السنن</w:t>
      </w:r>
      <w:r w:rsidRPr="00C27DB5">
        <w:rPr>
          <w:rFonts w:ascii="Traditional Arabic" w:hAnsi="Traditional Arabic" w:cs="Traditional Arabic"/>
          <w:sz w:val="28"/>
          <w:szCs w:val="28"/>
          <w:rtl/>
        </w:rPr>
        <w:t xml:space="preserve">، </w:t>
      </w:r>
      <w:r w:rsidRPr="00C27DB5">
        <w:rPr>
          <w:rFonts w:ascii="Traditional Arabic" w:hAnsi="Traditional Arabic" w:cs="Traditional Arabic" w:hint="cs"/>
          <w:sz w:val="28"/>
          <w:szCs w:val="28"/>
          <w:rtl/>
        </w:rPr>
        <w:t>مصدر</w:t>
      </w:r>
      <w:r w:rsidRPr="000F4138">
        <w:rPr>
          <w:rFonts w:ascii="Traditional Arabic" w:hAnsi="Traditional Arabic" w:cs="Traditional Arabic" w:hint="cs"/>
          <w:sz w:val="28"/>
          <w:szCs w:val="28"/>
          <w:rtl/>
        </w:rPr>
        <w:t xml:space="preserve">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الترجل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صلة الشعر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w:t>
      </w:r>
      <w:r w:rsidRPr="000F4138">
        <w:rPr>
          <w:rFonts w:ascii="Traditional Arabic" w:hAnsi="Traditional Arabic" w:cs="Traditional Arabic" w:hint="cs"/>
          <w:sz w:val="28"/>
          <w:szCs w:val="28"/>
          <w:rtl/>
        </w:rPr>
        <w:t xml:space="preserve"> 78</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4170</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قال </w:t>
      </w:r>
      <w:r>
        <w:rPr>
          <w:rFonts w:ascii="Traditional Arabic" w:hAnsi="Traditional Arabic" w:cs="Traditional Arabic"/>
          <w:sz w:val="28"/>
          <w:szCs w:val="28"/>
          <w:rtl/>
        </w:rPr>
        <w:t>الألباني</w:t>
      </w:r>
      <w:r w:rsidRPr="000F4138">
        <w:rPr>
          <w:rFonts w:ascii="Traditional Arabic" w:hAnsi="Traditional Arabic" w:cs="Traditional Arabic"/>
          <w:sz w:val="28"/>
          <w:szCs w:val="28"/>
          <w:rtl/>
        </w:rPr>
        <w:t xml:space="preserve"> صحيح</w:t>
      </w:r>
      <w:r>
        <w:rPr>
          <w:rFonts w:ascii="Traditional Arabic" w:hAnsi="Traditional Arabic" w:cs="Traditional Arabic" w:hint="cs"/>
          <w:sz w:val="28"/>
          <w:szCs w:val="28"/>
          <w:rtl/>
        </w:rPr>
        <w:t xml:space="preserve">، غاية </w:t>
      </w:r>
      <w:r w:rsidRPr="0074095B">
        <w:rPr>
          <w:rFonts w:ascii="Traditional Arabic" w:hAnsi="Traditional Arabic" w:cs="Traditional Arabic" w:hint="cs"/>
          <w:sz w:val="28"/>
          <w:szCs w:val="28"/>
          <w:rtl/>
        </w:rPr>
        <w:t xml:space="preserve">المرام في تخريج احاديث الحلال والحرام، </w:t>
      </w:r>
      <w:r w:rsidRPr="0074095B">
        <w:rPr>
          <w:rFonts w:ascii="Traditional Arabic" w:eastAsiaTheme="minorHAnsi" w:hAnsiTheme="minorHAnsi" w:cs="Traditional Arabic" w:hint="cs"/>
          <w:sz w:val="28"/>
          <w:szCs w:val="28"/>
          <w:rtl/>
        </w:rPr>
        <w:t>المكتبالإسلامي،بيروت، الطبعة الثالثة</w:t>
      </w:r>
      <w:r w:rsidRPr="0074095B">
        <w:rPr>
          <w:rFonts w:ascii="Traditional Arabic" w:eastAsiaTheme="minorHAnsi" w:hAnsiTheme="minorHAnsi" w:cs="Traditional Arabic"/>
          <w:sz w:val="28"/>
          <w:szCs w:val="28"/>
          <w:rtl/>
        </w:rPr>
        <w:t xml:space="preserve"> – </w:t>
      </w:r>
      <w:r>
        <w:rPr>
          <w:rFonts w:ascii="Traditional Arabic" w:eastAsiaTheme="minorHAnsi" w:hAnsiTheme="minorHAnsi" w:cs="Traditional Arabic" w:hint="cs"/>
          <w:sz w:val="28"/>
          <w:szCs w:val="28"/>
          <w:rtl/>
        </w:rPr>
        <w:t>1405</w:t>
      </w:r>
      <w:r w:rsidRPr="0074095B">
        <w:rPr>
          <w:rFonts w:ascii="Traditional Arabic" w:eastAsiaTheme="minorHAnsi" w:hAnsiTheme="minorHAnsi" w:cs="Traditional Arabic" w:hint="cs"/>
          <w:sz w:val="28"/>
          <w:szCs w:val="28"/>
          <w:rtl/>
        </w:rPr>
        <w:t>هـ</w:t>
      </w:r>
      <w:r w:rsidRPr="0074095B">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ج1، ص76، رقم95</w:t>
      </w:r>
      <w:r>
        <w:rPr>
          <w:rFonts w:ascii="Traditional Arabic" w:hAnsi="Traditional Arabic" w:cs="Traditional Arabic"/>
          <w:sz w:val="28"/>
          <w:szCs w:val="28"/>
          <w:rtl/>
        </w:rPr>
        <w:t xml:space="preserve">. </w:t>
      </w:r>
    </w:p>
  </w:footnote>
  <w:footnote w:id="517">
    <w:p w:rsidR="00495148" w:rsidRPr="000F4138" w:rsidRDefault="00495148" w:rsidP="005E30AD">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ص15. </w:t>
      </w:r>
    </w:p>
  </w:footnote>
  <w:footnote w:id="518">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هي</w:t>
      </w:r>
      <w:r>
        <w:rPr>
          <w:rFonts w:cs="Traditional Arabic" w:hint="cs"/>
          <w:sz w:val="28"/>
          <w:szCs w:val="28"/>
          <w:rtl/>
        </w:rPr>
        <w:t xml:space="preserve">: </w:t>
      </w:r>
      <w:r w:rsidRPr="000F4138">
        <w:rPr>
          <w:rFonts w:ascii="Traditional Arabic" w:cs="Traditional Arabic" w:hint="eastAsia"/>
          <w:sz w:val="28"/>
          <w:szCs w:val="28"/>
          <w:rtl/>
        </w:rPr>
        <w:t>أميعقوببنتإسماعيلبنطلحةبنعبيداللهوأمهالبانةبنتالعباسبنعبدالمطلب</w:t>
      </w:r>
      <w:r>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ابن سعد</w:t>
      </w:r>
      <w:r>
        <w:rPr>
          <w:rFonts w:ascii="Traditional Arabic" w:cs="Traditional Arabic" w:hint="cs"/>
          <w:sz w:val="28"/>
          <w:szCs w:val="28"/>
          <w:rtl/>
        </w:rPr>
        <w:t xml:space="preserve">، </w:t>
      </w:r>
      <w:r w:rsidRPr="00453764">
        <w:rPr>
          <w:rFonts w:ascii="Traditional Arabic" w:cs="Traditional Arabic" w:hint="eastAsia"/>
          <w:b/>
          <w:bCs/>
          <w:sz w:val="28"/>
          <w:szCs w:val="28"/>
          <w:rtl/>
        </w:rPr>
        <w:t>الطبقاتالكبرى</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الطبقة الثالثة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94</w:t>
      </w:r>
      <w:r>
        <w:rPr>
          <w:rFonts w:cs="Traditional Arabic" w:hint="cs"/>
          <w:sz w:val="28"/>
          <w:szCs w:val="28"/>
          <w:rtl/>
        </w:rPr>
        <w:t xml:space="preserve">. </w:t>
      </w:r>
    </w:p>
  </w:footnote>
  <w:footnote w:id="519">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الحشر</w:t>
      </w:r>
      <w:r>
        <w:rPr>
          <w:rFonts w:cs="Traditional Arabic" w:hint="cs"/>
          <w:sz w:val="28"/>
          <w:szCs w:val="28"/>
          <w:rtl/>
        </w:rPr>
        <w:t xml:space="preserve">، </w:t>
      </w:r>
      <w:r w:rsidRPr="000F4138">
        <w:rPr>
          <w:rFonts w:cs="Traditional Arabic" w:hint="cs"/>
          <w:sz w:val="28"/>
          <w:szCs w:val="28"/>
          <w:rtl/>
        </w:rPr>
        <w:t>آية 7</w:t>
      </w:r>
      <w:r>
        <w:rPr>
          <w:rFonts w:cs="Traditional Arabic" w:hint="cs"/>
          <w:sz w:val="28"/>
          <w:szCs w:val="28"/>
          <w:rtl/>
        </w:rPr>
        <w:t xml:space="preserve">. </w:t>
      </w:r>
    </w:p>
  </w:footnote>
  <w:footnote w:id="520">
    <w:p w:rsidR="00495148" w:rsidRPr="000F4138" w:rsidRDefault="00495148" w:rsidP="00897F08">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hAnsi="Traditional Arabic" w:cs="Traditional Arabic" w:hint="cs"/>
          <w:sz w:val="28"/>
          <w:szCs w:val="28"/>
          <w:rtl/>
        </w:rPr>
        <w:t>سبق تخريجه ص16</w:t>
      </w:r>
      <w:r>
        <w:rPr>
          <w:rFonts w:ascii="Traditional Arabic" w:hAnsi="Traditional Arabic" w:cs="Traditional Arabic"/>
          <w:sz w:val="28"/>
          <w:szCs w:val="28"/>
          <w:rtl/>
        </w:rPr>
        <w:t xml:space="preserve">. </w:t>
      </w:r>
    </w:p>
  </w:footnote>
  <w:footnote w:id="521">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cs"/>
          <w:sz w:val="28"/>
          <w:szCs w:val="28"/>
          <w:rtl/>
        </w:rPr>
        <w:t>عمرو بن عبد الله السبيعي وزوجته العالية بنت ايفع بن شراحيل</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ابن سعد</w:t>
      </w:r>
      <w:r>
        <w:rPr>
          <w:rFonts w:ascii="Traditional Arabic" w:cs="Traditional Arabic" w:hint="cs"/>
          <w:sz w:val="28"/>
          <w:szCs w:val="28"/>
          <w:rtl/>
        </w:rPr>
        <w:t xml:space="preserve">، </w:t>
      </w:r>
      <w:r w:rsidRPr="00C25CCC">
        <w:rPr>
          <w:rFonts w:ascii="Traditional Arabic" w:cs="Traditional Arabic" w:hint="cs"/>
          <w:b/>
          <w:bCs/>
          <w:sz w:val="28"/>
          <w:szCs w:val="28"/>
          <w:rtl/>
        </w:rPr>
        <w:t>الطبقاتالكبرى</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العالية بنت ايفع 4687</w:t>
      </w:r>
      <w:r>
        <w:rPr>
          <w:rFonts w:ascii="Traditional Arabic" w:cs="Traditional Arabic" w:hint="cs"/>
          <w:sz w:val="28"/>
          <w:szCs w:val="28"/>
          <w:rtl/>
        </w:rPr>
        <w:t xml:space="preserve">، </w:t>
      </w:r>
      <w:r w:rsidRPr="000F4138">
        <w:rPr>
          <w:rFonts w:ascii="Traditional Arabic" w:cs="Traditional Arabic" w:hint="cs"/>
          <w:sz w:val="28"/>
          <w:szCs w:val="28"/>
          <w:rtl/>
        </w:rPr>
        <w:t>ج8</w:t>
      </w:r>
      <w:r>
        <w:rPr>
          <w:rFonts w:ascii="Traditional Arabic" w:cs="Traditional Arabic" w:hint="cs"/>
          <w:sz w:val="28"/>
          <w:szCs w:val="28"/>
          <w:rtl/>
        </w:rPr>
        <w:t xml:space="preserve">، </w:t>
      </w:r>
      <w:r w:rsidRPr="000F4138">
        <w:rPr>
          <w:rFonts w:ascii="Traditional Arabic" w:cs="Traditional Arabic" w:hint="cs"/>
          <w:sz w:val="28"/>
          <w:szCs w:val="28"/>
          <w:rtl/>
        </w:rPr>
        <w:t>ص 354</w:t>
      </w:r>
      <w:r>
        <w:rPr>
          <w:rFonts w:ascii="Traditional Arabic" w:cs="Traditional Arabic" w:hint="cs"/>
          <w:sz w:val="28"/>
          <w:szCs w:val="28"/>
          <w:rtl/>
        </w:rPr>
        <w:t xml:space="preserve">. </w:t>
      </w:r>
    </w:p>
  </w:footnote>
  <w:footnote w:id="522">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sz w:val="28"/>
          <w:szCs w:val="28"/>
          <w:rtl/>
        </w:rPr>
        <w:t>(</w:t>
      </w:r>
      <w:r w:rsidRPr="000F4138">
        <w:rPr>
          <w:rStyle w:val="FootnoteReference"/>
          <w:rFonts w:cs="Traditional Arabic"/>
          <w:sz w:val="28"/>
          <w:szCs w:val="28"/>
          <w:vertAlign w:val="baseline"/>
        </w:rPr>
        <w:footnoteRef/>
      </w:r>
      <w:r w:rsidRPr="000F4138">
        <w:rPr>
          <w:rFonts w:cs="Traditional Arabic"/>
          <w:sz w:val="28"/>
          <w:szCs w:val="28"/>
          <w:rtl/>
        </w:rPr>
        <w:t>)</w:t>
      </w:r>
      <w:r w:rsidRPr="000F4138">
        <w:rPr>
          <w:rFonts w:ascii="Traditional Arabic" w:cs="Traditional Arabic" w:hint="cs"/>
          <w:sz w:val="28"/>
          <w:szCs w:val="28"/>
          <w:rtl/>
        </w:rPr>
        <w:t>الجوهري</w:t>
      </w:r>
      <w:r>
        <w:rPr>
          <w:rFonts w:ascii="Traditional Arabic" w:cs="Traditional Arabic" w:hint="cs"/>
          <w:sz w:val="28"/>
          <w:szCs w:val="28"/>
          <w:rtl/>
        </w:rPr>
        <w:t xml:space="preserve">، </w:t>
      </w:r>
      <w:r w:rsidRPr="000F4138">
        <w:rPr>
          <w:rFonts w:ascii="Traditional Arabic" w:cs="Traditional Arabic" w:hint="eastAsia"/>
          <w:sz w:val="28"/>
          <w:szCs w:val="28"/>
          <w:rtl/>
        </w:rPr>
        <w:t>عليبنالجَعْدبنعبيدالجَوْهَريالبغدادي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230</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25CCC">
        <w:rPr>
          <w:rFonts w:ascii="Traditional Arabic" w:cs="Traditional Arabic" w:hint="eastAsia"/>
          <w:b/>
          <w:bCs/>
          <w:sz w:val="28"/>
          <w:szCs w:val="28"/>
          <w:rtl/>
        </w:rPr>
        <w:t>مسندابنالجعد</w:t>
      </w:r>
      <w:r>
        <w:rPr>
          <w:rFonts w:ascii="Traditional Arabic" w:cs="Traditional Arabic" w:hint="cs"/>
          <w:sz w:val="28"/>
          <w:szCs w:val="28"/>
          <w:rtl/>
        </w:rPr>
        <w:t xml:space="preserve">، </w:t>
      </w:r>
      <w:r w:rsidRPr="000F4138">
        <w:rPr>
          <w:rFonts w:ascii="Traditional Arabic" w:cs="Traditional Arabic" w:hint="eastAsia"/>
          <w:sz w:val="28"/>
          <w:szCs w:val="28"/>
          <w:rtl/>
        </w:rPr>
        <w:t>تحقيقعامرأحمدحيدر</w:t>
      </w:r>
      <w:r>
        <w:rPr>
          <w:rFonts w:ascii="Traditional Arabic" w:cs="Traditional Arabic" w:hint="cs"/>
          <w:sz w:val="28"/>
          <w:szCs w:val="28"/>
          <w:rtl/>
        </w:rPr>
        <w:t xml:space="preserve">، </w:t>
      </w:r>
      <w:r w:rsidRPr="000F4138">
        <w:rPr>
          <w:rFonts w:ascii="Traditional Arabic" w:cs="Traditional Arabic" w:hint="eastAsia"/>
          <w:sz w:val="28"/>
          <w:szCs w:val="28"/>
          <w:rtl/>
        </w:rPr>
        <w:t>مؤسسةنادر</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cs"/>
          <w:sz w:val="28"/>
          <w:szCs w:val="28"/>
          <w:rtl/>
        </w:rPr>
        <w:t xml:space="preserve">، </w:t>
      </w:r>
      <w:r w:rsidRPr="000F4138">
        <w:rPr>
          <w:rFonts w:ascii="Traditional Arabic" w:cs="Traditional Arabic"/>
          <w:sz w:val="28"/>
          <w:szCs w:val="28"/>
          <w:rtl/>
        </w:rPr>
        <w:t>1410 – 1990</w:t>
      </w:r>
      <w:r>
        <w:rPr>
          <w:rFonts w:cs="Traditional Arabic" w:hint="cs"/>
          <w:sz w:val="28"/>
          <w:szCs w:val="28"/>
          <w:rtl/>
        </w:rPr>
        <w:t xml:space="preserve">، </w:t>
      </w:r>
      <w:r w:rsidRPr="000F4138">
        <w:rPr>
          <w:rFonts w:cs="Traditional Arabic" w:hint="cs"/>
          <w:sz w:val="28"/>
          <w:szCs w:val="28"/>
          <w:rtl/>
        </w:rPr>
        <w:t>حديث أبي إسحاق السبي</w:t>
      </w:r>
      <w:r>
        <w:rPr>
          <w:rFonts w:cs="Traditional Arabic" w:hint="cs"/>
          <w:sz w:val="28"/>
          <w:szCs w:val="28"/>
          <w:rtl/>
        </w:rPr>
        <w:t xml:space="preserve">عي، ج1، ص 80، </w:t>
      </w:r>
      <w:r w:rsidRPr="000F4138">
        <w:rPr>
          <w:rFonts w:cs="Traditional Arabic" w:hint="cs"/>
          <w:sz w:val="28"/>
          <w:szCs w:val="28"/>
          <w:rtl/>
        </w:rPr>
        <w:t>رقم451</w:t>
      </w:r>
      <w:r>
        <w:rPr>
          <w:rFonts w:cs="Traditional Arabic" w:hint="cs"/>
          <w:sz w:val="28"/>
          <w:szCs w:val="28"/>
          <w:rtl/>
        </w:rPr>
        <w:t xml:space="preserve">. </w:t>
      </w:r>
    </w:p>
  </w:footnote>
  <w:footnote w:id="523">
    <w:p w:rsidR="00495148" w:rsidRPr="00C27DB5" w:rsidRDefault="00495148" w:rsidP="00DE298B">
      <w:pPr>
        <w:pStyle w:val="FootnoteText"/>
        <w:rPr>
          <w:rFonts w:cs="Traditional Arabic"/>
          <w:sz w:val="28"/>
          <w:szCs w:val="28"/>
          <w:rtl/>
        </w:rPr>
      </w:pPr>
      <w:r w:rsidRPr="000F4138">
        <w:rPr>
          <w:rFonts w:hint="cs"/>
          <w:rtl/>
        </w:rPr>
        <w:t>(</w:t>
      </w:r>
      <w:r w:rsidRPr="000F4138">
        <w:rPr>
          <w:rStyle w:val="FootnoteReference"/>
          <w:vertAlign w:val="baseline"/>
        </w:rPr>
        <w:footnoteRef/>
      </w:r>
      <w:r w:rsidRPr="000F4138">
        <w:rPr>
          <w:rFonts w:hint="cs"/>
          <w:rtl/>
        </w:rPr>
        <w:t xml:space="preserve">) </w:t>
      </w:r>
      <w:r w:rsidRPr="000F4138">
        <w:rPr>
          <w:rFonts w:cs="Traditional Arabic" w:hint="cs"/>
          <w:sz w:val="28"/>
          <w:szCs w:val="28"/>
          <w:rtl/>
        </w:rPr>
        <w:t>ابن</w:t>
      </w:r>
      <w:r w:rsidRPr="00C27DB5">
        <w:rPr>
          <w:rFonts w:cs="Traditional Arabic" w:hint="cs"/>
          <w:sz w:val="28"/>
          <w:szCs w:val="28"/>
          <w:rtl/>
        </w:rPr>
        <w:t xml:space="preserve">حنبل، </w:t>
      </w:r>
      <w:r w:rsidRPr="00C27DB5">
        <w:rPr>
          <w:rFonts w:cs="Traditional Arabic" w:hint="cs"/>
          <w:b/>
          <w:bCs/>
          <w:sz w:val="28"/>
          <w:szCs w:val="28"/>
          <w:rtl/>
        </w:rPr>
        <w:t xml:space="preserve">مسند الإمام أحمد، </w:t>
      </w:r>
      <w:r w:rsidRPr="00C27DB5">
        <w:rPr>
          <w:rFonts w:cs="Traditional Arabic" w:hint="cs"/>
          <w:sz w:val="28"/>
          <w:szCs w:val="28"/>
          <w:rtl/>
        </w:rPr>
        <w:t>ج 5، ص55، رقم 2865.</w:t>
      </w:r>
    </w:p>
    <w:p w:rsidR="00495148" w:rsidRPr="00D500FE" w:rsidRDefault="00495148" w:rsidP="003D53AF">
      <w:pPr>
        <w:pStyle w:val="FootnoteText"/>
        <w:rPr>
          <w:highlight w:val="yellow"/>
        </w:rPr>
      </w:pPr>
      <w:r w:rsidRPr="00C27DB5">
        <w:rPr>
          <w:rFonts w:cs="Traditional Arabic" w:hint="cs"/>
          <w:sz w:val="28"/>
          <w:szCs w:val="28"/>
          <w:rtl/>
        </w:rPr>
        <w:t xml:space="preserve"> صححه </w:t>
      </w:r>
      <w:r>
        <w:rPr>
          <w:rFonts w:cs="Traditional Arabic" w:hint="cs"/>
          <w:sz w:val="28"/>
          <w:szCs w:val="28"/>
          <w:rtl/>
        </w:rPr>
        <w:t>الألباني</w:t>
      </w:r>
      <w:r w:rsidRPr="00C27DB5">
        <w:rPr>
          <w:rFonts w:cs="Traditional Arabic" w:hint="cs"/>
          <w:sz w:val="28"/>
          <w:szCs w:val="28"/>
          <w:rtl/>
        </w:rPr>
        <w:t xml:space="preserve"> في </w:t>
      </w:r>
      <w:r w:rsidRPr="003D53AF">
        <w:rPr>
          <w:rFonts w:cs="Traditional Arabic" w:hint="cs"/>
          <w:b/>
          <w:bCs/>
          <w:sz w:val="28"/>
          <w:szCs w:val="28"/>
          <w:rtl/>
        </w:rPr>
        <w:t xml:space="preserve">إرواء الغليل </w:t>
      </w:r>
      <w:r w:rsidRPr="003D53AF">
        <w:rPr>
          <w:rFonts w:ascii="Traditional Arabic" w:eastAsiaTheme="minorHAnsi" w:hAnsiTheme="minorHAnsi" w:cs="Traditional Arabic" w:hint="cs"/>
          <w:b/>
          <w:bCs/>
          <w:color w:val="000000"/>
          <w:sz w:val="28"/>
          <w:szCs w:val="28"/>
          <w:rtl/>
        </w:rPr>
        <w:t>إرواءالغليلفيتخريجأحاديثمنارالسبيل</w:t>
      </w:r>
      <w:r w:rsidRPr="00C27DB5">
        <w:rPr>
          <w:rFonts w:cs="Traditional Arabic" w:hint="cs"/>
          <w:sz w:val="28"/>
          <w:szCs w:val="28"/>
          <w:rtl/>
        </w:rPr>
        <w:t xml:space="preserve">، 896، ج3، ص408، رقم896. </w:t>
      </w:r>
    </w:p>
  </w:footnote>
  <w:footnote w:id="524">
    <w:p w:rsidR="00495148" w:rsidRPr="00D500FE" w:rsidRDefault="00495148" w:rsidP="00451DD4">
      <w:pPr>
        <w:pStyle w:val="NormalWeb"/>
        <w:bidi/>
        <w:spacing w:before="0" w:beforeAutospacing="0" w:after="0" w:afterAutospacing="0"/>
        <w:jc w:val="both"/>
        <w:rPr>
          <w:rFonts w:cs="Traditional Arabic"/>
          <w:sz w:val="28"/>
          <w:szCs w:val="28"/>
          <w:highlight w:val="yellow"/>
          <w:rtl/>
        </w:rPr>
      </w:pPr>
      <w:r w:rsidRPr="00C27DB5">
        <w:rPr>
          <w:rFonts w:cs="Traditional Arabic" w:hint="cs"/>
          <w:sz w:val="28"/>
          <w:szCs w:val="28"/>
          <w:rtl/>
        </w:rPr>
        <w:t>(</w:t>
      </w:r>
      <w:r w:rsidRPr="00C27DB5">
        <w:rPr>
          <w:rStyle w:val="FootnoteReference"/>
          <w:rFonts w:eastAsiaTheme="majorEastAsia" w:cs="Traditional Arabic"/>
          <w:sz w:val="28"/>
          <w:szCs w:val="28"/>
          <w:vertAlign w:val="baseline"/>
        </w:rPr>
        <w:footnoteRef/>
      </w:r>
      <w:r w:rsidRPr="00C27DB5">
        <w:rPr>
          <w:rFonts w:cs="Traditional Arabic" w:hint="cs"/>
          <w:sz w:val="28"/>
          <w:szCs w:val="28"/>
          <w:rtl/>
        </w:rPr>
        <w:t xml:space="preserve">) ابن باز، </w:t>
      </w:r>
      <w:r w:rsidRPr="00C27DB5">
        <w:rPr>
          <w:rFonts w:cs="Traditional Arabic" w:hint="cs"/>
          <w:b/>
          <w:bCs/>
          <w:sz w:val="28"/>
          <w:szCs w:val="28"/>
          <w:rtl/>
        </w:rPr>
        <w:t xml:space="preserve">مجموعفتاوىالعلامةعبدالعزيزبنبازرحمهالله </w:t>
      </w:r>
      <w:r w:rsidRPr="00C27DB5">
        <w:rPr>
          <w:rFonts w:cs="Traditional Arabic" w:hint="cs"/>
          <w:sz w:val="28"/>
          <w:szCs w:val="28"/>
          <w:rtl/>
        </w:rPr>
        <w:t xml:space="preserve">، </w:t>
      </w:r>
      <w:r>
        <w:rPr>
          <w:rFonts w:cs="Traditional Arabic" w:hint="cs"/>
          <w:sz w:val="28"/>
          <w:szCs w:val="28"/>
          <w:rtl/>
        </w:rPr>
        <w:t>إ</w:t>
      </w:r>
      <w:r w:rsidRPr="00C27DB5">
        <w:rPr>
          <w:rFonts w:cs="Traditional Arabic" w:hint="cs"/>
          <w:sz w:val="28"/>
          <w:szCs w:val="28"/>
          <w:rtl/>
        </w:rPr>
        <w:t xml:space="preserve">زالة الشعر النابت في وجه المرأة، ج10، ص 51. </w:t>
      </w:r>
    </w:p>
  </w:footnote>
  <w:footnote w:id="525">
    <w:p w:rsidR="00495148" w:rsidRPr="000F4138" w:rsidRDefault="00495148" w:rsidP="00451DD4">
      <w:pPr>
        <w:pStyle w:val="NormalWeb"/>
        <w:bidi/>
        <w:spacing w:before="0" w:beforeAutospacing="0" w:after="0" w:afterAutospacing="0"/>
        <w:jc w:val="both"/>
        <w:rPr>
          <w:rFonts w:cs="Traditional Arabic"/>
          <w:sz w:val="28"/>
          <w:szCs w:val="28"/>
          <w:rtl/>
        </w:rPr>
      </w:pPr>
      <w:r w:rsidRPr="00C27DB5">
        <w:rPr>
          <w:rFonts w:cs="Traditional Arabic" w:hint="cs"/>
          <w:sz w:val="28"/>
          <w:szCs w:val="28"/>
          <w:rtl/>
        </w:rPr>
        <w:t>(</w:t>
      </w:r>
      <w:r w:rsidRPr="00C27DB5">
        <w:rPr>
          <w:rStyle w:val="FootnoteReference"/>
          <w:rFonts w:eastAsiaTheme="majorEastAsia" w:cs="Traditional Arabic"/>
          <w:sz w:val="28"/>
          <w:szCs w:val="28"/>
          <w:vertAlign w:val="baseline"/>
        </w:rPr>
        <w:footnoteRef/>
      </w:r>
      <w:r w:rsidRPr="00C27DB5">
        <w:rPr>
          <w:rFonts w:cs="Traditional Arabic" w:hint="cs"/>
          <w:sz w:val="28"/>
          <w:szCs w:val="28"/>
          <w:rtl/>
        </w:rPr>
        <w:t xml:space="preserve">) </w:t>
      </w:r>
      <w:r w:rsidRPr="00C27DB5">
        <w:rPr>
          <w:rFonts w:cs="Traditional Arabic" w:hint="cs"/>
          <w:b/>
          <w:bCs/>
          <w:sz w:val="28"/>
          <w:szCs w:val="28"/>
          <w:rtl/>
        </w:rPr>
        <w:t>فت</w:t>
      </w:r>
      <w:r>
        <w:rPr>
          <w:rFonts w:cs="Traditional Arabic" w:hint="cs"/>
          <w:b/>
          <w:bCs/>
          <w:sz w:val="28"/>
          <w:szCs w:val="28"/>
          <w:rtl/>
        </w:rPr>
        <w:t>ا</w:t>
      </w:r>
      <w:r w:rsidRPr="00C27DB5">
        <w:rPr>
          <w:rFonts w:cs="Traditional Arabic" w:hint="cs"/>
          <w:b/>
          <w:bCs/>
          <w:sz w:val="28"/>
          <w:szCs w:val="28"/>
          <w:rtl/>
        </w:rPr>
        <w:t>وى اللجنة الدئمة1</w:t>
      </w:r>
      <w:r w:rsidRPr="00C27DB5">
        <w:rPr>
          <w:rFonts w:cs="Traditional Arabic" w:hint="cs"/>
          <w:sz w:val="28"/>
          <w:szCs w:val="28"/>
          <w:rtl/>
        </w:rPr>
        <w:t xml:space="preserve">، </w:t>
      </w:r>
      <w:r w:rsidRPr="00C27DB5">
        <w:rPr>
          <w:rFonts w:ascii="Traditional Arabic" w:eastAsiaTheme="minorHAnsi" w:hAnsiTheme="minorHAnsi" w:cs="Traditional Arabic" w:hint="cs"/>
          <w:b/>
          <w:bCs/>
          <w:color w:val="000000"/>
          <w:sz w:val="32"/>
          <w:szCs w:val="32"/>
          <w:rtl/>
        </w:rPr>
        <w:t xml:space="preserve">اللجنةالدائمةللبحوثالعلميةوالإفتاء، </w:t>
      </w:r>
      <w:r w:rsidRPr="00C27DB5">
        <w:rPr>
          <w:rFonts w:cs="Traditional Arabic" w:hint="cs"/>
          <w:sz w:val="28"/>
          <w:szCs w:val="28"/>
          <w:rtl/>
        </w:rPr>
        <w:t xml:space="preserve">حكم نتف الحاجب وما بين لحاجبين </w:t>
      </w:r>
      <w:r>
        <w:rPr>
          <w:rFonts w:cs="Traditional Arabic" w:hint="cs"/>
          <w:sz w:val="28"/>
          <w:szCs w:val="28"/>
          <w:rtl/>
        </w:rPr>
        <w:t>إ</w:t>
      </w:r>
      <w:r w:rsidRPr="00C27DB5">
        <w:rPr>
          <w:rFonts w:cs="Traditional Arabic" w:hint="cs"/>
          <w:sz w:val="28"/>
          <w:szCs w:val="28"/>
          <w:rtl/>
        </w:rPr>
        <w:t>ن كان كثيفا، ج17، ص 133.</w:t>
      </w:r>
    </w:p>
  </w:footnote>
  <w:footnote w:id="526">
    <w:p w:rsidR="00495148" w:rsidRPr="000F4138" w:rsidRDefault="00495148" w:rsidP="004B2662">
      <w:pPr>
        <w:pStyle w:val="NormalWeb"/>
        <w:bidi/>
        <w:spacing w:before="0" w:beforeAutospacing="0" w:after="0" w:afterAutospacing="0"/>
        <w:jc w:val="both"/>
        <w:rPr>
          <w:rFonts w:cs="Traditional Arabic"/>
          <w:sz w:val="28"/>
          <w:szCs w:val="28"/>
          <w:rtl/>
        </w:rPr>
      </w:pPr>
      <w:r w:rsidRPr="000F4138">
        <w:rPr>
          <w:rFonts w:cs="Traditional Arabic" w:hint="cs"/>
          <w:sz w:val="28"/>
          <w:szCs w:val="28"/>
          <w:rtl/>
        </w:rPr>
        <w:t>(</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)عفانة</w:t>
      </w:r>
      <w:r>
        <w:rPr>
          <w:rFonts w:cs="Traditional Arabic" w:hint="cs"/>
          <w:sz w:val="28"/>
          <w:szCs w:val="28"/>
          <w:rtl/>
        </w:rPr>
        <w:t xml:space="preserve">، </w:t>
      </w:r>
      <w:r w:rsidRPr="00C25CCC">
        <w:rPr>
          <w:rFonts w:cs="Traditional Arabic" w:hint="cs"/>
          <w:b/>
          <w:bCs/>
          <w:sz w:val="28"/>
          <w:szCs w:val="28"/>
          <w:rtl/>
        </w:rPr>
        <w:t>فتاوى يسألونك</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ما هو النمص</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ص412</w:t>
      </w:r>
      <w:r>
        <w:rPr>
          <w:rFonts w:cs="Traditional Arabic" w:hint="cs"/>
          <w:sz w:val="28"/>
          <w:szCs w:val="28"/>
          <w:rtl/>
        </w:rPr>
        <w:t xml:space="preserve">. </w:t>
      </w:r>
    </w:p>
  </w:footnote>
  <w:footnote w:id="527">
    <w:p w:rsidR="00495148" w:rsidRPr="000F4138" w:rsidRDefault="00495148" w:rsidP="004B2662">
      <w:pPr>
        <w:pStyle w:val="NormalWeb"/>
        <w:bidi/>
        <w:spacing w:before="0" w:beforeAutospacing="0" w:after="0" w:afterAutospacing="0"/>
        <w:jc w:val="both"/>
        <w:rPr>
          <w:rFonts w:cs="Traditional Arabic"/>
          <w:sz w:val="28"/>
          <w:szCs w:val="28"/>
          <w:rtl/>
        </w:rPr>
      </w:pPr>
      <w:r w:rsidRPr="000F4138">
        <w:rPr>
          <w:rFonts w:cs="Traditional Arabic" w:hint="cs"/>
          <w:sz w:val="28"/>
          <w:szCs w:val="28"/>
          <w:rtl/>
        </w:rPr>
        <w:t>(</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 xml:space="preserve">) </w:t>
      </w:r>
      <w:r w:rsidRPr="00C25CCC">
        <w:rPr>
          <w:rFonts w:cs="Traditional Arabic" w:hint="cs"/>
          <w:b/>
          <w:bCs/>
          <w:sz w:val="28"/>
          <w:szCs w:val="28"/>
          <w:rtl/>
        </w:rPr>
        <w:t>فتاوى نور على الدرب</w:t>
      </w:r>
      <w:r>
        <w:rPr>
          <w:rFonts w:cs="Traditional Arabic" w:hint="cs"/>
          <w:sz w:val="28"/>
          <w:szCs w:val="28"/>
          <w:rtl/>
        </w:rPr>
        <w:t xml:space="preserve">، </w:t>
      </w:r>
      <w:r w:rsidRPr="000F4138">
        <w:rPr>
          <w:rFonts w:cs="Traditional Arabic" w:hint="eastAsia"/>
          <w:sz w:val="28"/>
          <w:szCs w:val="28"/>
          <w:rtl/>
        </w:rPr>
        <w:t>هلنتفشعرالوجهدونالحاجبينحرام</w:t>
      </w:r>
      <w:r>
        <w:rPr>
          <w:rFonts w:cs="Traditional Arabic" w:hint="cs"/>
          <w:sz w:val="28"/>
          <w:szCs w:val="28"/>
          <w:rtl/>
        </w:rPr>
        <w:t xml:space="preserve">، </w:t>
      </w:r>
      <w:r w:rsidRPr="000F4138">
        <w:rPr>
          <w:rFonts w:cs="Traditional Arabic" w:hint="cs"/>
          <w:sz w:val="28"/>
          <w:szCs w:val="28"/>
          <w:rtl/>
        </w:rPr>
        <w:t>ج 22</w:t>
      </w:r>
      <w:r>
        <w:rPr>
          <w:rFonts w:cs="Traditional Arabic" w:hint="cs"/>
          <w:sz w:val="28"/>
          <w:szCs w:val="28"/>
          <w:rtl/>
        </w:rPr>
        <w:t xml:space="preserve">، </w:t>
      </w:r>
      <w:r w:rsidRPr="000F4138">
        <w:rPr>
          <w:rFonts w:cs="Traditional Arabic" w:hint="cs"/>
          <w:sz w:val="28"/>
          <w:szCs w:val="28"/>
          <w:rtl/>
        </w:rPr>
        <w:t>ص2</w:t>
      </w:r>
      <w:r>
        <w:rPr>
          <w:rFonts w:cs="Traditional Arabic" w:hint="cs"/>
          <w:sz w:val="28"/>
          <w:szCs w:val="28"/>
          <w:rtl/>
        </w:rPr>
        <w:t xml:space="preserve">. </w:t>
      </w:r>
    </w:p>
  </w:footnote>
  <w:footnote w:id="528">
    <w:p w:rsidR="00495148" w:rsidRPr="000F4138" w:rsidRDefault="00495148" w:rsidP="00451DD4">
      <w:pPr>
        <w:pStyle w:val="NormalWeb"/>
        <w:bidi/>
        <w:spacing w:before="0" w:beforeAutospacing="0" w:after="0" w:afterAutospacing="0"/>
        <w:jc w:val="both"/>
        <w:rPr>
          <w:rFonts w:cs="Traditional Arabic"/>
          <w:sz w:val="28"/>
          <w:szCs w:val="28"/>
          <w:rtl/>
        </w:rPr>
      </w:pPr>
      <w:r w:rsidRPr="000F4138">
        <w:rPr>
          <w:rFonts w:cs="Traditional Arabic" w:hint="cs"/>
          <w:sz w:val="28"/>
          <w:szCs w:val="28"/>
          <w:rtl/>
        </w:rPr>
        <w:t>(</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 xml:space="preserve">) </w:t>
      </w:r>
      <w:r w:rsidRPr="00C25CCC">
        <w:rPr>
          <w:rFonts w:cs="Traditional Arabic" w:hint="cs"/>
          <w:b/>
          <w:bCs/>
          <w:sz w:val="28"/>
          <w:szCs w:val="28"/>
          <w:rtl/>
        </w:rPr>
        <w:t>فتاوى الشبكة ال</w:t>
      </w:r>
      <w:r>
        <w:rPr>
          <w:rFonts w:cs="Traditional Arabic" w:hint="cs"/>
          <w:b/>
          <w:bCs/>
          <w:sz w:val="28"/>
          <w:szCs w:val="28"/>
          <w:rtl/>
        </w:rPr>
        <w:t>إ</w:t>
      </w:r>
      <w:r w:rsidRPr="00C25CCC">
        <w:rPr>
          <w:rFonts w:cs="Traditional Arabic" w:hint="cs"/>
          <w:b/>
          <w:bCs/>
          <w:sz w:val="28"/>
          <w:szCs w:val="28"/>
          <w:rtl/>
        </w:rPr>
        <w:t>سلامية</w:t>
      </w:r>
      <w:r>
        <w:rPr>
          <w:rFonts w:cs="Traditional Arabic" w:hint="cs"/>
          <w:sz w:val="28"/>
          <w:szCs w:val="28"/>
          <w:rtl/>
        </w:rPr>
        <w:t xml:space="preserve">، </w:t>
      </w:r>
      <w:r w:rsidRPr="000F4138">
        <w:rPr>
          <w:rFonts w:cs="Traditional Arabic" w:hint="cs"/>
          <w:sz w:val="28"/>
          <w:szCs w:val="28"/>
          <w:rtl/>
        </w:rPr>
        <w:t>حكم النمص</w:t>
      </w:r>
      <w:r>
        <w:rPr>
          <w:rFonts w:cs="Traditional Arabic" w:hint="cs"/>
          <w:sz w:val="28"/>
          <w:szCs w:val="28"/>
          <w:rtl/>
        </w:rPr>
        <w:t xml:space="preserve">، </w:t>
      </w:r>
      <w:r w:rsidRPr="000F4138">
        <w:rPr>
          <w:rFonts w:cs="Traditional Arabic" w:hint="cs"/>
          <w:sz w:val="28"/>
          <w:szCs w:val="28"/>
          <w:rtl/>
        </w:rPr>
        <w:t>ج20</w:t>
      </w:r>
      <w:r>
        <w:rPr>
          <w:rFonts w:cs="Traditional Arabic" w:hint="cs"/>
          <w:sz w:val="28"/>
          <w:szCs w:val="28"/>
          <w:rtl/>
        </w:rPr>
        <w:t xml:space="preserve">، </w:t>
      </w:r>
      <w:r w:rsidRPr="000F4138">
        <w:rPr>
          <w:rFonts w:cs="Traditional Arabic" w:hint="cs"/>
          <w:sz w:val="28"/>
          <w:szCs w:val="28"/>
          <w:rtl/>
        </w:rPr>
        <w:t>ص 1318</w:t>
      </w:r>
      <w:r>
        <w:rPr>
          <w:rFonts w:cs="Traditional Arabic" w:hint="cs"/>
          <w:sz w:val="28"/>
          <w:szCs w:val="28"/>
          <w:rtl/>
        </w:rPr>
        <w:t xml:space="preserve">. </w:t>
      </w:r>
      <w:r w:rsidRPr="004E7F7C">
        <w:rPr>
          <w:rFonts w:asciiTheme="majorBidi" w:hAnsiTheme="majorBidi" w:cstheme="majorBidi"/>
        </w:rPr>
        <w:t>ww</w:t>
      </w:r>
      <w:r>
        <w:rPr>
          <w:rFonts w:asciiTheme="majorBidi" w:hAnsiTheme="majorBidi" w:cstheme="majorBidi"/>
        </w:rPr>
        <w:t xml:space="preserve">. </w:t>
      </w:r>
      <w:r w:rsidRPr="004E7F7C">
        <w:rPr>
          <w:rFonts w:asciiTheme="majorBidi" w:hAnsiTheme="majorBidi" w:cstheme="majorBidi"/>
        </w:rPr>
        <w:t>islamweb</w:t>
      </w:r>
      <w:r>
        <w:rPr>
          <w:rFonts w:asciiTheme="majorBidi" w:hAnsiTheme="majorBidi" w:cstheme="majorBidi"/>
        </w:rPr>
        <w:t xml:space="preserve">. </w:t>
      </w:r>
      <w:r w:rsidRPr="004E7F7C">
        <w:rPr>
          <w:rFonts w:asciiTheme="majorBidi" w:hAnsiTheme="majorBidi" w:cstheme="majorBidi"/>
        </w:rPr>
        <w:t>net</w:t>
      </w:r>
    </w:p>
  </w:footnote>
  <w:footnote w:id="529">
    <w:p w:rsidR="00495148" w:rsidRPr="000F4138" w:rsidRDefault="00495148" w:rsidP="00A02724">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 10. </w:t>
      </w:r>
    </w:p>
  </w:footnote>
  <w:footnote w:id="530">
    <w:p w:rsidR="00495148" w:rsidRPr="000F4138" w:rsidRDefault="00495148" w:rsidP="00A02724">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ascii="Traditional Arabic" w:cs="Traditional Arabic" w:hint="cs"/>
          <w:sz w:val="28"/>
          <w:szCs w:val="28"/>
          <w:rtl/>
        </w:rPr>
        <w:t>سبق تخريجه ص109</w:t>
      </w:r>
      <w:r>
        <w:rPr>
          <w:rFonts w:ascii="Traditional Arabic" w:hAnsi="Traditional Arabic" w:cs="Traditional Arabic" w:hint="cs"/>
          <w:sz w:val="28"/>
          <w:szCs w:val="28"/>
          <w:rtl/>
        </w:rPr>
        <w:t xml:space="preserve">. </w:t>
      </w:r>
    </w:p>
  </w:footnote>
  <w:footnote w:id="531">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مصطفى الخن</w:t>
      </w:r>
      <w:r>
        <w:rPr>
          <w:rFonts w:ascii="Traditional Arabic" w:hAnsi="Traditional Arabic" w:cs="Traditional Arabic" w:hint="cs"/>
          <w:sz w:val="28"/>
          <w:szCs w:val="28"/>
          <w:rtl/>
        </w:rPr>
        <w:t xml:space="preserve">، </w:t>
      </w:r>
      <w:r w:rsidRPr="00C25CCC">
        <w:rPr>
          <w:rFonts w:ascii="Traditional Arabic" w:hAnsi="Traditional Arabic" w:cs="Traditional Arabic" w:hint="cs"/>
          <w:b/>
          <w:bCs/>
          <w:sz w:val="28"/>
          <w:szCs w:val="28"/>
          <w:rtl/>
        </w:rPr>
        <w:t>الفقه المنهجي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اللباس والزينة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تشبه الرجال بالنساء والنساء بالرجال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ص102</w:t>
      </w:r>
      <w:r>
        <w:rPr>
          <w:rFonts w:ascii="Traditional Arabic" w:hAnsi="Traditional Arabic" w:cs="Traditional Arabic"/>
          <w:sz w:val="28"/>
          <w:szCs w:val="28"/>
          <w:rtl/>
        </w:rPr>
        <w:t xml:space="preserve">. </w:t>
      </w:r>
    </w:p>
  </w:footnote>
  <w:footnote w:id="532">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C25CCC">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كتاب الحظر والإباحة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373</w:t>
      </w:r>
      <w:r>
        <w:rPr>
          <w:rFonts w:ascii="Traditional Arabic" w:hAnsi="Traditional Arabic" w:cs="Traditional Arabic"/>
          <w:sz w:val="28"/>
          <w:szCs w:val="28"/>
          <w:rtl/>
        </w:rPr>
        <w:t xml:space="preserve">. </w:t>
      </w:r>
    </w:p>
  </w:footnote>
  <w:footnote w:id="533">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نجيم</w:t>
      </w:r>
      <w:r>
        <w:rPr>
          <w:rFonts w:ascii="Traditional Arabic" w:hAnsi="Traditional Arabic" w:cs="Traditional Arabic" w:hint="cs"/>
          <w:sz w:val="28"/>
          <w:szCs w:val="28"/>
          <w:rtl/>
        </w:rPr>
        <w:t xml:space="preserve">، </w:t>
      </w:r>
      <w:r w:rsidRPr="00C25CCC">
        <w:rPr>
          <w:rFonts w:ascii="Traditional Arabic" w:cs="Traditional Arabic" w:hint="cs"/>
          <w:b/>
          <w:bCs/>
          <w:sz w:val="28"/>
          <w:szCs w:val="28"/>
          <w:rtl/>
        </w:rPr>
        <w:t>البحر الرائق شرح كنز الدقائق</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فصل خصي البهائم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ج8</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233</w:t>
      </w:r>
      <w:r>
        <w:rPr>
          <w:rFonts w:ascii="Traditional Arabic" w:hAnsi="Traditional Arabic" w:cs="Traditional Arabic"/>
          <w:sz w:val="28"/>
          <w:szCs w:val="28"/>
          <w:rtl/>
        </w:rPr>
        <w:t xml:space="preserve">. </w:t>
      </w:r>
    </w:p>
  </w:footnote>
  <w:footnote w:id="534">
    <w:p w:rsidR="00495148" w:rsidRPr="000F4138" w:rsidRDefault="00495148" w:rsidP="004B2662">
      <w:pPr>
        <w:spacing w:after="0" w:line="240" w:lineRule="auto"/>
        <w:jc w:val="both"/>
        <w:rPr>
          <w:rFonts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جزي</w:t>
      </w:r>
      <w:r>
        <w:rPr>
          <w:rFonts w:ascii="Traditional Arabic" w:hAnsi="Traditional Arabic" w:cs="Traditional Arabic"/>
          <w:sz w:val="28"/>
          <w:szCs w:val="28"/>
          <w:rtl/>
        </w:rPr>
        <w:t xml:space="preserve">، </w:t>
      </w:r>
      <w:r w:rsidRPr="00C25CCC">
        <w:rPr>
          <w:rFonts w:ascii="Traditional Arabic" w:hAnsi="Traditional Arabic" w:cs="Traditional Arabic" w:hint="cs"/>
          <w:b/>
          <w:bCs/>
          <w:sz w:val="28"/>
          <w:szCs w:val="28"/>
          <w:rtl/>
        </w:rPr>
        <w:t>القوانين الفقهية</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ال</w:t>
      </w:r>
      <w:r w:rsidRPr="000F4138">
        <w:rPr>
          <w:rFonts w:ascii="Traditional Arabic" w:hAnsi="Traditional Arabic" w:cs="Traditional Arabic" w:hint="cs"/>
          <w:sz w:val="28"/>
          <w:szCs w:val="28"/>
          <w:rtl/>
        </w:rPr>
        <w:t>باب</w:t>
      </w:r>
      <w:r w:rsidRPr="000F4138">
        <w:rPr>
          <w:rFonts w:ascii="Traditional Arabic" w:hAnsi="Traditional Arabic" w:cs="Traditional Arabic"/>
          <w:sz w:val="28"/>
          <w:szCs w:val="28"/>
          <w:rtl/>
        </w:rPr>
        <w:t xml:space="preserve"> الثامن عشر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293</w:t>
      </w:r>
      <w:r>
        <w:rPr>
          <w:rFonts w:ascii="Traditional Arabic" w:hAnsi="Traditional Arabic" w:cs="Traditional Arabic"/>
          <w:sz w:val="28"/>
          <w:szCs w:val="28"/>
          <w:rtl/>
        </w:rPr>
        <w:t xml:space="preserve">. </w:t>
      </w:r>
    </w:p>
  </w:footnote>
  <w:footnote w:id="53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العدوي</w:t>
      </w:r>
      <w:r>
        <w:rPr>
          <w:rFonts w:ascii="Traditional Arabic" w:cs="Traditional Arabic" w:hint="cs"/>
          <w:sz w:val="28"/>
          <w:szCs w:val="28"/>
          <w:rtl/>
        </w:rPr>
        <w:t xml:space="preserve">، </w:t>
      </w:r>
      <w:r w:rsidRPr="00C25CCC">
        <w:rPr>
          <w:rFonts w:ascii="Traditional Arabic" w:cs="Traditional Arabic" w:hint="cs"/>
          <w:b/>
          <w:bCs/>
          <w:sz w:val="28"/>
          <w:szCs w:val="28"/>
          <w:rtl/>
        </w:rPr>
        <w:t>حاشية العدوي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في بيان الفطرة</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459</w:t>
      </w:r>
      <w:r>
        <w:rPr>
          <w:rFonts w:ascii="Traditional Arabic" w:cs="Traditional Arabic" w:hint="cs"/>
          <w:sz w:val="28"/>
          <w:szCs w:val="28"/>
          <w:rtl/>
        </w:rPr>
        <w:t xml:space="preserve">. </w:t>
      </w:r>
    </w:p>
  </w:footnote>
  <w:footnote w:id="536">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مصطفى الخن</w:t>
      </w:r>
      <w:r>
        <w:rPr>
          <w:rFonts w:ascii="Traditional Arabic" w:hAnsi="Traditional Arabic" w:cs="Traditional Arabic"/>
          <w:sz w:val="28"/>
          <w:szCs w:val="28"/>
          <w:rtl/>
        </w:rPr>
        <w:t xml:space="preserve">، </w:t>
      </w:r>
      <w:r w:rsidRPr="00C25CCC">
        <w:rPr>
          <w:rFonts w:ascii="Traditional Arabic" w:hAnsi="Traditional Arabic" w:cs="Traditional Arabic" w:hint="cs"/>
          <w:b/>
          <w:bCs/>
          <w:sz w:val="28"/>
          <w:szCs w:val="28"/>
          <w:rtl/>
        </w:rPr>
        <w:t>الفقه المنهجي</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كتاب اللباس والزينة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دليل تحريم الوشم والنمص والتفليج</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ص102</w:t>
      </w:r>
      <w:r>
        <w:rPr>
          <w:rFonts w:ascii="Traditional Arabic" w:hAnsi="Traditional Arabic" w:cs="Traditional Arabic"/>
          <w:sz w:val="28"/>
          <w:szCs w:val="28"/>
          <w:rtl/>
        </w:rPr>
        <w:t xml:space="preserve">. </w:t>
      </w:r>
    </w:p>
  </w:footnote>
  <w:footnote w:id="53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سليمان</w:t>
      </w:r>
      <w:r>
        <w:rPr>
          <w:rFonts w:ascii="Traditional Arabic" w:cs="Traditional Arabic" w:hint="cs"/>
          <w:sz w:val="28"/>
          <w:szCs w:val="28"/>
          <w:rtl/>
        </w:rPr>
        <w:t xml:space="preserve">، </w:t>
      </w:r>
      <w:r w:rsidRPr="000F4138">
        <w:rPr>
          <w:rFonts w:ascii="Traditional Arabic" w:cs="Traditional Arabic" w:hint="eastAsia"/>
          <w:sz w:val="28"/>
          <w:szCs w:val="28"/>
          <w:rtl/>
        </w:rPr>
        <w:t>أسامةعليمحمد</w:t>
      </w:r>
      <w:r>
        <w:rPr>
          <w:rFonts w:ascii="Traditional Arabic" w:cs="Traditional Arabic"/>
          <w:sz w:val="28"/>
          <w:szCs w:val="28"/>
          <w:rtl/>
        </w:rPr>
        <w:t xml:space="preserve">، </w:t>
      </w:r>
      <w:r w:rsidRPr="00C25CCC">
        <w:rPr>
          <w:rFonts w:ascii="Traditional Arabic" w:cs="Traditional Arabic" w:hint="cs"/>
          <w:b/>
          <w:bCs/>
          <w:sz w:val="28"/>
          <w:szCs w:val="28"/>
          <w:rtl/>
        </w:rPr>
        <w:t>التعليق على العدة شرح العمدة</w:t>
      </w:r>
      <w:r>
        <w:rPr>
          <w:rFonts w:ascii="Traditional Arabic" w:cs="Traditional Arabic" w:hint="cs"/>
          <w:sz w:val="28"/>
          <w:szCs w:val="28"/>
          <w:rtl/>
        </w:rPr>
        <w:t xml:space="preserve">، </w:t>
      </w:r>
      <w:r w:rsidRPr="000F4138">
        <w:rPr>
          <w:rFonts w:ascii="Traditional Arabic" w:cs="Traditional Arabic" w:hint="cs"/>
          <w:sz w:val="28"/>
          <w:szCs w:val="28"/>
          <w:rtl/>
        </w:rPr>
        <w:t>حكم إزالة الشعر الذي بين الحاجبين</w:t>
      </w:r>
      <w:r>
        <w:rPr>
          <w:rFonts w:ascii="Traditional Arabic" w:cs="Traditional Arabic" w:hint="cs"/>
          <w:sz w:val="28"/>
          <w:szCs w:val="28"/>
          <w:rtl/>
        </w:rPr>
        <w:t xml:space="preserve">، </w:t>
      </w:r>
      <w:r w:rsidRPr="000F4138">
        <w:rPr>
          <w:rFonts w:ascii="Traditional Arabic" w:cs="Traditional Arabic" w:hint="cs"/>
          <w:sz w:val="28"/>
          <w:szCs w:val="28"/>
          <w:rtl/>
        </w:rPr>
        <w:t>ج60</w:t>
      </w:r>
      <w:r>
        <w:rPr>
          <w:rFonts w:ascii="Traditional Arabic" w:cs="Traditional Arabic" w:hint="cs"/>
          <w:sz w:val="28"/>
          <w:szCs w:val="28"/>
          <w:rtl/>
        </w:rPr>
        <w:t xml:space="preserve">، </w:t>
      </w:r>
      <w:r w:rsidRPr="000F4138">
        <w:rPr>
          <w:rFonts w:ascii="Traditional Arabic" w:cs="Traditional Arabic" w:hint="cs"/>
          <w:sz w:val="28"/>
          <w:szCs w:val="28"/>
          <w:rtl/>
        </w:rPr>
        <w:t>ص 12</w:t>
      </w:r>
      <w:r>
        <w:rPr>
          <w:rFonts w:ascii="Traditional Arabic" w:cs="Traditional Arabic" w:hint="cs"/>
          <w:sz w:val="28"/>
          <w:szCs w:val="28"/>
          <w:rtl/>
        </w:rPr>
        <w:t xml:space="preserve">. </w:t>
      </w:r>
      <w:r w:rsidRPr="000F4138">
        <w:rPr>
          <w:rFonts w:ascii="Traditional Arabic" w:cs="Traditional Arabic" w:hint="eastAsia"/>
          <w:sz w:val="28"/>
          <w:szCs w:val="28"/>
          <w:rtl/>
        </w:rPr>
        <w:t>دروسصوتيةقامبتفريغهاموقعالشبكةالإسلامية</w:t>
      </w:r>
      <w:r>
        <w:rPr>
          <w:rFonts w:ascii="Traditional Arabic" w:cs="Traditional Arabic" w:hint="cs"/>
          <w:sz w:val="28"/>
          <w:szCs w:val="28"/>
          <w:rtl/>
        </w:rPr>
        <w:t xml:space="preserve">، </w:t>
      </w:r>
      <w:r w:rsidRPr="00FC0E82">
        <w:rPr>
          <w:rFonts w:asciiTheme="majorBidi" w:hAnsiTheme="majorBidi" w:cstheme="majorBidi"/>
          <w:sz w:val="20"/>
          <w:szCs w:val="20"/>
        </w:rPr>
        <w:t>http: //www. islamweb. net</w:t>
      </w:r>
    </w:p>
  </w:footnote>
  <w:footnote w:id="538">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 xml:space="preserve"> (</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الشنقيطي</w:t>
      </w:r>
      <w:r>
        <w:rPr>
          <w:rFonts w:ascii="Traditional Arabic" w:hAnsi="Traditional Arabic" w:cs="Traditional Arabic" w:hint="cs"/>
          <w:sz w:val="28"/>
          <w:szCs w:val="28"/>
          <w:rtl/>
        </w:rPr>
        <w:t xml:space="preserve">، </w:t>
      </w:r>
      <w:r w:rsidRPr="00C25CCC">
        <w:rPr>
          <w:rFonts w:ascii="Traditional Arabic" w:cs="Traditional Arabic" w:hint="cs"/>
          <w:b/>
          <w:bCs/>
          <w:sz w:val="28"/>
          <w:szCs w:val="28"/>
          <w:rtl/>
        </w:rPr>
        <w:t>شرح زاد المستقنع</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 xml:space="preserve">حكم إزالة الشعر </w:t>
      </w:r>
      <w:r>
        <w:rPr>
          <w:rFonts w:ascii="Traditional Arabic" w:hAnsi="Traditional Arabic" w:cs="Traditional Arabic" w:hint="cs"/>
          <w:sz w:val="28"/>
          <w:szCs w:val="28"/>
          <w:rtl/>
        </w:rPr>
        <w:t>ا</w:t>
      </w:r>
      <w:r w:rsidRPr="000F4138">
        <w:rPr>
          <w:rFonts w:ascii="Traditional Arabic" w:hAnsi="Traditional Arabic" w:cs="Traditional Arabic"/>
          <w:sz w:val="28"/>
          <w:szCs w:val="28"/>
          <w:rtl/>
        </w:rPr>
        <w:t>لذي بين الحاجبين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ج321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22</w:t>
      </w:r>
      <w:r>
        <w:rPr>
          <w:rFonts w:ascii="Traditional Arabic" w:hAnsi="Traditional Arabic" w:cs="Traditional Arabic"/>
          <w:sz w:val="28"/>
          <w:szCs w:val="28"/>
          <w:rtl/>
        </w:rPr>
        <w:t xml:space="preserve">. </w:t>
      </w:r>
    </w:p>
  </w:footnote>
  <w:footnote w:id="539">
    <w:p w:rsidR="00495148" w:rsidRPr="000F4138" w:rsidRDefault="00495148" w:rsidP="004B2662">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)ابن عابدين</w:t>
      </w:r>
      <w:r>
        <w:rPr>
          <w:rFonts w:ascii="Traditional Arabic" w:hAnsi="Traditional Arabic" w:cs="Traditional Arabic"/>
          <w:sz w:val="28"/>
          <w:szCs w:val="28"/>
          <w:rtl/>
        </w:rPr>
        <w:t xml:space="preserve">، </w:t>
      </w:r>
      <w:r w:rsidRPr="00C25CCC">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كتاب الحظر والإباحة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373</w:t>
      </w:r>
      <w:r>
        <w:rPr>
          <w:rFonts w:ascii="Traditional Arabic" w:hAnsi="Traditional Arabic" w:cs="Traditional Arabic"/>
          <w:sz w:val="28"/>
          <w:szCs w:val="28"/>
          <w:rtl/>
        </w:rPr>
        <w:t xml:space="preserve">. </w:t>
      </w:r>
    </w:p>
  </w:footnote>
  <w:footnote w:id="540">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نجيم</w:t>
      </w:r>
      <w:r>
        <w:rPr>
          <w:rFonts w:ascii="Traditional Arabic" w:hAnsi="Traditional Arabic" w:cs="Traditional Arabic"/>
          <w:sz w:val="28"/>
          <w:szCs w:val="28"/>
          <w:rtl/>
        </w:rPr>
        <w:t xml:space="preserve">، </w:t>
      </w:r>
      <w:r w:rsidRPr="00C25CCC">
        <w:rPr>
          <w:rFonts w:ascii="Traditional Arabic" w:cs="Traditional Arabic" w:hint="cs"/>
          <w:b/>
          <w:bCs/>
          <w:sz w:val="28"/>
          <w:szCs w:val="28"/>
          <w:rtl/>
        </w:rPr>
        <w:t>البحر الرائق شرح كنز الدقائق</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فصل خصي البهائم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ج8</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233</w:t>
      </w:r>
      <w:r>
        <w:rPr>
          <w:rFonts w:ascii="Traditional Arabic" w:hAnsi="Traditional Arabic" w:cs="Traditional Arabic"/>
          <w:sz w:val="28"/>
          <w:szCs w:val="28"/>
          <w:rtl/>
        </w:rPr>
        <w:t xml:space="preserve">. </w:t>
      </w:r>
    </w:p>
  </w:footnote>
  <w:footnote w:id="541">
    <w:p w:rsidR="00495148" w:rsidRPr="000F4138" w:rsidRDefault="00495148" w:rsidP="003D53AF">
      <w:pPr>
        <w:tabs>
          <w:tab w:val="left" w:pos="425"/>
          <w:tab w:val="left" w:pos="2407"/>
        </w:tabs>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شهاب الدين</w:t>
      </w:r>
      <w:r>
        <w:rPr>
          <w:rFonts w:ascii="Traditional Arabic" w:hAnsi="Traditional Arabic" w:cs="Traditional Arabic" w:hint="cs"/>
          <w:sz w:val="28"/>
          <w:szCs w:val="28"/>
          <w:rtl/>
        </w:rPr>
        <w:t xml:space="preserve">، </w:t>
      </w:r>
      <w:r w:rsidRPr="003D53AF">
        <w:rPr>
          <w:rFonts w:ascii="Traditional Arabic" w:cs="Traditional Arabic" w:hint="cs"/>
          <w:b/>
          <w:bCs/>
          <w:sz w:val="28"/>
          <w:szCs w:val="28"/>
          <w:rtl/>
        </w:rPr>
        <w:t xml:space="preserve">الفواكه الدواني </w:t>
      </w:r>
      <w:r w:rsidRPr="003D53AF">
        <w:rPr>
          <w:rFonts w:ascii="Traditional Arabic" w:eastAsiaTheme="minorHAnsi" w:hAnsiTheme="minorHAnsi" w:cs="Traditional Arabic" w:hint="cs"/>
          <w:b/>
          <w:bCs/>
          <w:color w:val="000000"/>
          <w:sz w:val="28"/>
          <w:szCs w:val="28"/>
          <w:rtl/>
        </w:rPr>
        <w:t>علىرسالةابنأبيزيدالقيرواني</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باب في الفطرة والختان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ص306</w:t>
      </w:r>
      <w:r>
        <w:rPr>
          <w:rFonts w:ascii="Traditional Arabic" w:hAnsi="Traditional Arabic" w:cs="Traditional Arabic"/>
          <w:sz w:val="28"/>
          <w:szCs w:val="28"/>
          <w:rtl/>
        </w:rPr>
        <w:t xml:space="preserve">. </w:t>
      </w:r>
    </w:p>
  </w:footnote>
  <w:footnote w:id="542">
    <w:p w:rsidR="00495148" w:rsidRPr="000F4138" w:rsidRDefault="00495148" w:rsidP="00417538">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مصطفى الخن</w:t>
      </w:r>
      <w:r>
        <w:rPr>
          <w:rFonts w:ascii="Traditional Arabic" w:hAnsi="Traditional Arabic" w:cs="Traditional Arabic" w:hint="cs"/>
          <w:sz w:val="28"/>
          <w:szCs w:val="28"/>
          <w:rtl/>
        </w:rPr>
        <w:t xml:space="preserve">، </w:t>
      </w:r>
      <w:r w:rsidRPr="00C25CCC">
        <w:rPr>
          <w:rFonts w:ascii="Traditional Arabic" w:hAnsi="Traditional Arabic" w:cs="Traditional Arabic" w:hint="cs"/>
          <w:b/>
          <w:bCs/>
          <w:sz w:val="28"/>
          <w:szCs w:val="28"/>
          <w:rtl/>
        </w:rPr>
        <w:t>الفقه المنهجي</w:t>
      </w:r>
      <w:r w:rsidRPr="00417538">
        <w:rPr>
          <w:rFonts w:ascii="Traditional Arabic" w:eastAsiaTheme="minorHAnsi" w:hAnsiTheme="minorHAnsi" w:cs="Traditional Arabic" w:hint="cs"/>
          <w:b/>
          <w:bCs/>
          <w:color w:val="000000"/>
          <w:sz w:val="28"/>
          <w:szCs w:val="28"/>
          <w:rtl/>
        </w:rPr>
        <w:t>علىمذهبالإمامالشافعيرحمهاللهتعالى</w:t>
      </w:r>
      <w:r w:rsidRPr="00417538">
        <w:rPr>
          <w:rFonts w:ascii="Traditional Arabic" w:hAnsi="Traditional Arabic" w:cs="Traditional Arabic" w:hint="cs"/>
          <w:sz w:val="28"/>
          <w:szCs w:val="28"/>
          <w:rtl/>
        </w:rPr>
        <w:t>،</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hAnsi="Traditional Arabic" w:cs="Traditional Arabic"/>
          <w:sz w:val="28"/>
          <w:szCs w:val="28"/>
          <w:rtl/>
        </w:rPr>
        <w:t>دليل تحريم الوشم والنمص</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ص102</w:t>
      </w:r>
      <w:r>
        <w:rPr>
          <w:rFonts w:ascii="Traditional Arabic" w:hAnsi="Traditional Arabic" w:cs="Traditional Arabic"/>
          <w:sz w:val="28"/>
          <w:szCs w:val="28"/>
          <w:rtl/>
        </w:rPr>
        <w:t xml:space="preserve">. </w:t>
      </w:r>
    </w:p>
  </w:footnote>
  <w:footnote w:id="543">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w:t>
      </w:r>
      <w:r w:rsidRPr="000F4138">
        <w:rPr>
          <w:rFonts w:ascii="Traditional Arabic" w:hAnsi="Traditional Arabic" w:cs="Traditional Arabic" w:hint="cs"/>
          <w:sz w:val="28"/>
          <w:szCs w:val="28"/>
          <w:rtl/>
        </w:rPr>
        <w:t>سيوطي</w:t>
      </w:r>
      <w:r>
        <w:rPr>
          <w:rFonts w:ascii="Traditional Arabic" w:hAnsi="Traditional Arabic" w:cs="Traditional Arabic" w:hint="cs"/>
          <w:sz w:val="28"/>
          <w:szCs w:val="28"/>
          <w:rtl/>
        </w:rPr>
        <w:t xml:space="preserve">، </w:t>
      </w:r>
      <w:r w:rsidRPr="00C25CCC">
        <w:rPr>
          <w:rFonts w:ascii="Traditional Arabic" w:cs="Traditional Arabic" w:hint="cs"/>
          <w:b/>
          <w:bCs/>
          <w:sz w:val="28"/>
          <w:szCs w:val="28"/>
          <w:rtl/>
        </w:rPr>
        <w:t>مطالب أولي النهى</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ما يسن في السواك</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88</w:t>
      </w:r>
      <w:r>
        <w:rPr>
          <w:rFonts w:ascii="Traditional Arabic" w:hAnsi="Traditional Arabic" w:cs="Traditional Arabic"/>
          <w:sz w:val="28"/>
          <w:szCs w:val="28"/>
          <w:rtl/>
        </w:rPr>
        <w:t xml:space="preserve">. </w:t>
      </w:r>
    </w:p>
  </w:footnote>
  <w:footnote w:id="544">
    <w:p w:rsidR="00495148" w:rsidRPr="00F11736" w:rsidRDefault="00495148" w:rsidP="004B2662">
      <w:pPr>
        <w:pStyle w:val="FootnoteText"/>
        <w:jc w:val="both"/>
        <w:rPr>
          <w:rFonts w:asciiTheme="minorHAnsi" w:hAnsiTheme="minorHAnsi"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التشقيرهو</w:t>
      </w:r>
      <w:r>
        <w:rPr>
          <w:rFonts w:ascii="Traditional Arabic" w:cs="Traditional Arabic"/>
          <w:sz w:val="28"/>
          <w:szCs w:val="28"/>
          <w:rtl/>
        </w:rPr>
        <w:t xml:space="preserve">: </w:t>
      </w:r>
      <w:r w:rsidRPr="000F4138">
        <w:rPr>
          <w:rFonts w:ascii="Traditional Arabic" w:cs="Traditional Arabic" w:hint="eastAsia"/>
          <w:sz w:val="28"/>
          <w:szCs w:val="28"/>
          <w:rtl/>
        </w:rPr>
        <w:t>صبغيباعفيالأسواقيرشوهعلىجزءمنالحاجببلونالبشرة</w:t>
      </w:r>
      <w:r>
        <w:rPr>
          <w:rFonts w:ascii="Traditional Arabic" w:cs="Traditional Arabic" w:hint="eastAsia"/>
          <w:sz w:val="28"/>
          <w:szCs w:val="28"/>
          <w:rtl/>
        </w:rPr>
        <w:t xml:space="preserve">، </w:t>
      </w:r>
      <w:r w:rsidRPr="000F4138">
        <w:rPr>
          <w:rFonts w:ascii="Traditional Arabic" w:cs="Traditional Arabic" w:hint="eastAsia"/>
          <w:sz w:val="28"/>
          <w:szCs w:val="28"/>
          <w:rtl/>
        </w:rPr>
        <w:t>بحيثيظهرللذيينظرفيالحاجبأنهنحيف</w:t>
      </w:r>
      <w:r>
        <w:rPr>
          <w:rFonts w:ascii="Traditional Arabic" w:cs="Traditional Arabic" w:hint="cs"/>
          <w:sz w:val="28"/>
          <w:szCs w:val="28"/>
          <w:rtl/>
        </w:rPr>
        <w:t xml:space="preserve">. </w:t>
      </w:r>
      <w:r w:rsidRPr="000F4138">
        <w:rPr>
          <w:rFonts w:cs="Traditional Arabic" w:hint="cs"/>
          <w:sz w:val="28"/>
          <w:szCs w:val="28"/>
          <w:rtl/>
        </w:rPr>
        <w:t>وقال التشقير التلوين</w:t>
      </w:r>
      <w:r>
        <w:rPr>
          <w:rFonts w:cs="Traditional Arabic" w:hint="cs"/>
          <w:sz w:val="28"/>
          <w:szCs w:val="28"/>
          <w:rtl/>
        </w:rPr>
        <w:t xml:space="preserve">. </w:t>
      </w:r>
      <w:r w:rsidRPr="00C25CCC">
        <w:rPr>
          <w:rFonts w:cs="Traditional Arabic" w:hint="cs"/>
          <w:b/>
          <w:bCs/>
          <w:sz w:val="28"/>
          <w:szCs w:val="28"/>
          <w:rtl/>
        </w:rPr>
        <w:t>دروس للشيخ محمد المنجد</w:t>
      </w:r>
      <w:r>
        <w:rPr>
          <w:rFonts w:cs="Traditional Arabic" w:hint="cs"/>
          <w:sz w:val="28"/>
          <w:szCs w:val="28"/>
          <w:rtl/>
        </w:rPr>
        <w:t xml:space="preserve">، </w:t>
      </w:r>
      <w:r w:rsidRPr="000F4138">
        <w:rPr>
          <w:rFonts w:cs="Traditional Arabic" w:hint="cs"/>
          <w:sz w:val="28"/>
          <w:szCs w:val="28"/>
          <w:rtl/>
        </w:rPr>
        <w:t>حكم التشقير</w:t>
      </w:r>
      <w:r>
        <w:rPr>
          <w:rFonts w:cs="Traditional Arabic" w:hint="cs"/>
          <w:sz w:val="28"/>
          <w:szCs w:val="28"/>
          <w:rtl/>
        </w:rPr>
        <w:t xml:space="preserve">، </w:t>
      </w:r>
      <w:r w:rsidRPr="000F4138">
        <w:rPr>
          <w:rFonts w:cs="Traditional Arabic" w:hint="cs"/>
          <w:sz w:val="28"/>
          <w:szCs w:val="28"/>
          <w:rtl/>
        </w:rPr>
        <w:t>ج252-315</w:t>
      </w:r>
      <w:r>
        <w:rPr>
          <w:rFonts w:cs="Traditional Arabic" w:hint="cs"/>
          <w:sz w:val="28"/>
          <w:szCs w:val="28"/>
          <w:rtl/>
        </w:rPr>
        <w:t xml:space="preserve">، </w:t>
      </w:r>
      <w:r w:rsidRPr="000F4138">
        <w:rPr>
          <w:rFonts w:cs="Traditional Arabic" w:hint="cs"/>
          <w:sz w:val="28"/>
          <w:szCs w:val="28"/>
          <w:rtl/>
        </w:rPr>
        <w:t>ص4</w:t>
      </w:r>
      <w:r>
        <w:rPr>
          <w:rFonts w:cs="Traditional Arabic" w:hint="cs"/>
          <w:sz w:val="28"/>
          <w:szCs w:val="28"/>
          <w:rtl/>
        </w:rPr>
        <w:t xml:space="preserve">، </w:t>
      </w:r>
      <w:r w:rsidRPr="00D806E5">
        <w:rPr>
          <w:rFonts w:asciiTheme="majorBidi" w:hAnsiTheme="majorBidi" w:cstheme="majorBidi"/>
        </w:rPr>
        <w:t>http</w:t>
      </w:r>
      <w:r>
        <w:rPr>
          <w:rFonts w:asciiTheme="majorBidi" w:hAnsiTheme="majorBidi" w:cstheme="majorBidi"/>
        </w:rPr>
        <w:t xml:space="preserve">: </w:t>
      </w:r>
      <w:r w:rsidRPr="00D806E5">
        <w:rPr>
          <w:rFonts w:asciiTheme="majorBidi" w:hAnsiTheme="majorBidi" w:cstheme="majorBidi"/>
        </w:rPr>
        <w:t>//www</w:t>
      </w:r>
      <w:r>
        <w:rPr>
          <w:rFonts w:asciiTheme="majorBidi" w:hAnsiTheme="majorBidi" w:cstheme="majorBidi"/>
        </w:rPr>
        <w:t xml:space="preserve">. </w:t>
      </w:r>
      <w:r w:rsidRPr="00D806E5">
        <w:rPr>
          <w:rFonts w:asciiTheme="majorBidi" w:hAnsiTheme="majorBidi" w:cstheme="majorBidi"/>
        </w:rPr>
        <w:t>islamweb</w:t>
      </w:r>
      <w:r>
        <w:rPr>
          <w:rFonts w:asciiTheme="majorBidi" w:hAnsiTheme="majorBidi" w:cstheme="majorBidi"/>
        </w:rPr>
        <w:t xml:space="preserve">. </w:t>
      </w:r>
      <w:r w:rsidRPr="00D806E5">
        <w:rPr>
          <w:rFonts w:asciiTheme="majorBidi" w:hAnsiTheme="majorBidi" w:cstheme="majorBidi"/>
        </w:rPr>
        <w:t>net</w:t>
      </w:r>
    </w:p>
  </w:footnote>
  <w:footnote w:id="545">
    <w:p w:rsidR="00495148" w:rsidRPr="00D5325C" w:rsidRDefault="00495148" w:rsidP="004B2662">
      <w:pPr>
        <w:autoSpaceDE w:val="0"/>
        <w:autoSpaceDN w:val="0"/>
        <w:adjustRightInd w:val="0"/>
        <w:spacing w:after="0" w:line="240" w:lineRule="auto"/>
        <w:jc w:val="both"/>
        <w:rPr>
          <w:rFonts w:cs="Traditional Arabic"/>
          <w:sz w:val="28"/>
          <w:szCs w:val="28"/>
          <w:highlight w:val="yellow"/>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25CCC">
        <w:rPr>
          <w:rFonts w:ascii="Traditional Arabic" w:cs="Traditional Arabic" w:hint="cs"/>
          <w:b/>
          <w:bCs/>
          <w:sz w:val="28"/>
          <w:szCs w:val="28"/>
          <w:rtl/>
        </w:rPr>
        <w:t xml:space="preserve">فتاوى </w:t>
      </w:r>
      <w:r w:rsidRPr="00D5325C">
        <w:rPr>
          <w:rFonts w:ascii="Traditional Arabic" w:cs="Traditional Arabic" w:hint="cs"/>
          <w:b/>
          <w:bCs/>
          <w:sz w:val="28"/>
          <w:szCs w:val="28"/>
          <w:rtl/>
        </w:rPr>
        <w:t>واستشارات الإسلام اليوم</w:t>
      </w:r>
      <w:r w:rsidRPr="00D5325C">
        <w:rPr>
          <w:rFonts w:ascii="Traditional Arabic" w:cs="Traditional Arabic" w:hint="cs"/>
          <w:sz w:val="28"/>
          <w:szCs w:val="28"/>
          <w:rtl/>
        </w:rPr>
        <w:t xml:space="preserve">، </w:t>
      </w:r>
      <w:r w:rsidRPr="00D5325C">
        <w:rPr>
          <w:rFonts w:ascii="Traditional Arabic" w:eastAsiaTheme="minorHAnsi" w:hAnsiTheme="minorHAnsi" w:cs="Traditional Arabic" w:hint="cs"/>
          <w:b/>
          <w:bCs/>
          <w:color w:val="000000"/>
          <w:sz w:val="32"/>
          <w:szCs w:val="32"/>
          <w:rtl/>
        </w:rPr>
        <w:t>موقعالإسلاماليوم</w:t>
      </w:r>
      <w:r w:rsidRPr="00D5325C">
        <w:rPr>
          <w:rFonts w:ascii="Traditional Arabic" w:cs="Traditional Arabic" w:hint="cs"/>
          <w:sz w:val="28"/>
          <w:szCs w:val="28"/>
          <w:rtl/>
        </w:rPr>
        <w:t xml:space="preserve">، حكم تشقير الزائدين، ج12، ص247. </w:t>
      </w:r>
      <w:r w:rsidRPr="00D5325C">
        <w:rPr>
          <w:rFonts w:ascii="Traditional Arabic" w:cs="Traditional Arabic" w:hint="eastAsia"/>
          <w:sz w:val="28"/>
          <w:szCs w:val="28"/>
          <w:rtl/>
        </w:rPr>
        <w:t>المجيبد</w:t>
      </w:r>
      <w:r w:rsidRPr="00D5325C">
        <w:rPr>
          <w:rFonts w:ascii="Traditional Arabic" w:cs="Traditional Arabic"/>
          <w:sz w:val="28"/>
          <w:szCs w:val="28"/>
          <w:rtl/>
        </w:rPr>
        <w:t xml:space="preserve">. </w:t>
      </w:r>
      <w:r w:rsidRPr="00D5325C">
        <w:rPr>
          <w:rFonts w:ascii="Traditional Arabic" w:cs="Traditional Arabic" w:hint="eastAsia"/>
          <w:sz w:val="28"/>
          <w:szCs w:val="28"/>
          <w:rtl/>
        </w:rPr>
        <w:t>عبدالوهاببنناصرالطريري</w:t>
      </w:r>
      <w:r w:rsidRPr="00D5325C">
        <w:rPr>
          <w:rFonts w:ascii="Traditional Arabic" w:cs="Traditional Arabic" w:hint="cs"/>
          <w:sz w:val="28"/>
          <w:szCs w:val="28"/>
          <w:rtl/>
        </w:rPr>
        <w:t xml:space="preserve">، </w:t>
      </w:r>
      <w:r w:rsidRPr="00D5325C">
        <w:rPr>
          <w:rFonts w:ascii="Traditional Arabic" w:cs="Traditional Arabic" w:hint="eastAsia"/>
          <w:sz w:val="28"/>
          <w:szCs w:val="28"/>
          <w:rtl/>
        </w:rPr>
        <w:t>عضوهيئةالتدريسبجامعةالإماممحمدبنسعودالإسلاميةسابقاً</w:t>
      </w:r>
      <w:r w:rsidRPr="00D5325C">
        <w:rPr>
          <w:rFonts w:ascii="Traditional Arabic" w:cs="Traditional Arabic" w:hint="cs"/>
          <w:sz w:val="28"/>
          <w:szCs w:val="28"/>
          <w:rtl/>
        </w:rPr>
        <w:t xml:space="preserve">. </w:t>
      </w:r>
      <w:r w:rsidRPr="00417538">
        <w:rPr>
          <w:rFonts w:asciiTheme="majorBidi" w:eastAsiaTheme="minorHAnsi" w:hAnsiTheme="majorBidi" w:cstheme="majorBidi"/>
          <w:sz w:val="28"/>
          <w:szCs w:val="28"/>
        </w:rPr>
        <w:t>http://www.islamtoday.net</w:t>
      </w:r>
    </w:p>
  </w:footnote>
  <w:footnote w:id="546">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D5325C">
        <w:rPr>
          <w:rFonts w:cs="Traditional Arabic" w:hint="cs"/>
          <w:sz w:val="28"/>
          <w:szCs w:val="28"/>
          <w:rtl/>
        </w:rPr>
        <w:t>(</w:t>
      </w:r>
      <w:r w:rsidRPr="00D5325C">
        <w:rPr>
          <w:rStyle w:val="FootnoteReference"/>
          <w:rFonts w:cs="Traditional Arabic"/>
          <w:sz w:val="28"/>
          <w:szCs w:val="28"/>
          <w:vertAlign w:val="baseline"/>
        </w:rPr>
        <w:footnoteRef/>
      </w:r>
      <w:r w:rsidRPr="00D5325C">
        <w:rPr>
          <w:rFonts w:cs="Traditional Arabic" w:hint="cs"/>
          <w:sz w:val="28"/>
          <w:szCs w:val="28"/>
          <w:rtl/>
        </w:rPr>
        <w:t xml:space="preserve">) </w:t>
      </w:r>
      <w:r w:rsidRPr="00D5325C">
        <w:rPr>
          <w:rFonts w:ascii="Traditional Arabic" w:cs="Traditional Arabic" w:hint="cs"/>
          <w:b/>
          <w:bCs/>
          <w:sz w:val="28"/>
          <w:szCs w:val="28"/>
          <w:rtl/>
        </w:rPr>
        <w:t>فتاوى واستشارات الإسلام اليوم</w:t>
      </w:r>
      <w:r w:rsidRPr="00D5325C">
        <w:rPr>
          <w:rFonts w:ascii="Traditional Arabic" w:cs="Traditional Arabic" w:hint="cs"/>
          <w:sz w:val="28"/>
          <w:szCs w:val="28"/>
          <w:rtl/>
        </w:rPr>
        <w:t xml:space="preserve">، </w:t>
      </w:r>
      <w:r w:rsidRPr="00D5325C">
        <w:rPr>
          <w:rFonts w:ascii="Traditional Arabic" w:eastAsiaTheme="minorHAnsi" w:hAnsiTheme="minorHAnsi" w:cs="Traditional Arabic" w:hint="cs"/>
          <w:b/>
          <w:bCs/>
          <w:color w:val="000000"/>
          <w:sz w:val="32"/>
          <w:szCs w:val="32"/>
          <w:rtl/>
        </w:rPr>
        <w:t>موقعالإسلاماليوم</w:t>
      </w:r>
      <w:r w:rsidRPr="00D5325C">
        <w:rPr>
          <w:rFonts w:ascii="Traditional Arabic" w:cs="Traditional Arabic" w:hint="cs"/>
          <w:sz w:val="28"/>
          <w:szCs w:val="28"/>
          <w:rtl/>
        </w:rPr>
        <w:t xml:space="preserve">، تشقير الحواجب، ج12، ص259. </w:t>
      </w:r>
      <w:r w:rsidRPr="00D5325C">
        <w:rPr>
          <w:rFonts w:ascii="Traditional Arabic" w:cs="Traditional Arabic" w:hint="eastAsia"/>
          <w:sz w:val="28"/>
          <w:szCs w:val="28"/>
          <w:rtl/>
        </w:rPr>
        <w:t>المجيبسامي</w:t>
      </w:r>
      <w:r>
        <w:rPr>
          <w:rFonts w:ascii="Traditional Arabic" w:cs="Traditional Arabic" w:hint="cs"/>
          <w:sz w:val="28"/>
          <w:szCs w:val="28"/>
          <w:rtl/>
        </w:rPr>
        <w:t>ا</w:t>
      </w:r>
      <w:r w:rsidRPr="00D5325C">
        <w:rPr>
          <w:rFonts w:ascii="Traditional Arabic" w:cs="Traditional Arabic" w:hint="eastAsia"/>
          <w:sz w:val="28"/>
          <w:szCs w:val="28"/>
          <w:rtl/>
        </w:rPr>
        <w:t>بنعبدالعزيزالماجد</w:t>
      </w:r>
      <w:r w:rsidRPr="005E06A8">
        <w:rPr>
          <w:rFonts w:asciiTheme="majorBidi" w:hAnsiTheme="majorBidi" w:cstheme="majorBidi"/>
          <w:sz w:val="28"/>
          <w:szCs w:val="28"/>
          <w:rtl/>
        </w:rPr>
        <w:t xml:space="preserve">. </w:t>
      </w:r>
      <w:r w:rsidRPr="005E06A8">
        <w:rPr>
          <w:rFonts w:asciiTheme="majorBidi" w:eastAsiaTheme="minorHAnsi" w:hAnsiTheme="majorBidi" w:cstheme="majorBidi"/>
          <w:sz w:val="28"/>
          <w:szCs w:val="28"/>
        </w:rPr>
        <w:t>http://www.islamtoday.net</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eastAsia"/>
          <w:sz w:val="28"/>
          <w:szCs w:val="28"/>
          <w:rtl/>
        </w:rPr>
        <w:t>عضوهيئةالتدريسبجامعةالإماممحمدبنسعودالإسلامية</w:t>
      </w:r>
      <w:r>
        <w:rPr>
          <w:rFonts w:ascii="Traditional Arabic" w:cs="Traditional Arabic" w:hint="cs"/>
          <w:sz w:val="28"/>
          <w:szCs w:val="28"/>
          <w:rtl/>
        </w:rPr>
        <w:t xml:space="preserve">. </w:t>
      </w:r>
    </w:p>
  </w:footnote>
  <w:footnote w:id="547">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xml:space="preserve">، </w:t>
      </w:r>
      <w:r w:rsidRPr="000F4138">
        <w:rPr>
          <w:rFonts w:cs="Traditional Arabic" w:hint="cs"/>
          <w:sz w:val="28"/>
          <w:szCs w:val="28"/>
          <w:rtl/>
        </w:rPr>
        <w:t>آية 195</w:t>
      </w:r>
      <w:r>
        <w:rPr>
          <w:rFonts w:cs="Traditional Arabic" w:hint="cs"/>
          <w:sz w:val="28"/>
          <w:szCs w:val="28"/>
          <w:rtl/>
        </w:rPr>
        <w:t xml:space="preserve">. </w:t>
      </w:r>
    </w:p>
  </w:footnote>
  <w:footnote w:id="54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25CCC">
        <w:rPr>
          <w:rFonts w:ascii="Arial" w:hAnsi="Arial" w:cs="Traditional Arabic" w:hint="cs"/>
          <w:b/>
          <w:bCs/>
          <w:sz w:val="28"/>
          <w:szCs w:val="28"/>
          <w:rtl/>
        </w:rPr>
        <w:t xml:space="preserve">فتاوى </w:t>
      </w:r>
      <w:r w:rsidRPr="00D5325C">
        <w:rPr>
          <w:rFonts w:ascii="Arial" w:hAnsi="Arial" w:cs="Traditional Arabic" w:hint="cs"/>
          <w:b/>
          <w:bCs/>
          <w:sz w:val="28"/>
          <w:szCs w:val="28"/>
          <w:rtl/>
        </w:rPr>
        <w:t>اللجنة الدائمة 1</w:t>
      </w:r>
      <w:r w:rsidRPr="00D5325C">
        <w:rPr>
          <w:rFonts w:ascii="Arial" w:hAnsi="Arial" w:cs="Traditional Arabic" w:hint="cs"/>
          <w:sz w:val="28"/>
          <w:szCs w:val="28"/>
          <w:rtl/>
        </w:rPr>
        <w:t xml:space="preserve">، </w:t>
      </w:r>
      <w:r w:rsidRPr="00D5325C">
        <w:rPr>
          <w:rFonts w:ascii="Traditional Arabic" w:eastAsiaTheme="minorHAnsi" w:hAnsiTheme="minorHAnsi" w:cs="Traditional Arabic" w:hint="cs"/>
          <w:b/>
          <w:bCs/>
          <w:color w:val="000000"/>
          <w:sz w:val="32"/>
          <w:szCs w:val="32"/>
          <w:rtl/>
        </w:rPr>
        <w:t>اللجنةالدائمةللبحوثالعلميةوالإفتاء</w:t>
      </w:r>
      <w:r w:rsidRPr="00D5325C">
        <w:rPr>
          <w:rFonts w:ascii="Arial" w:hAnsi="Arial" w:cs="Traditional Arabic" w:hint="cs"/>
          <w:sz w:val="28"/>
          <w:szCs w:val="28"/>
          <w:rtl/>
        </w:rPr>
        <w:t xml:space="preserve">، تشقير الحاجبين من النساء، ج24، ص 103، </w:t>
      </w:r>
      <w:r w:rsidRPr="00D5325C">
        <w:rPr>
          <w:rFonts w:ascii="Traditional Arabic" w:cs="Traditional Arabic" w:hint="eastAsia"/>
          <w:sz w:val="28"/>
          <w:szCs w:val="28"/>
          <w:rtl/>
        </w:rPr>
        <w:t>فتوىرقم</w:t>
      </w:r>
      <w:r w:rsidRPr="00D5325C">
        <w:rPr>
          <w:rFonts w:ascii="Traditional Arabic" w:cs="Traditional Arabic"/>
          <w:sz w:val="28"/>
          <w:szCs w:val="28"/>
          <w:rtl/>
        </w:rPr>
        <w:t xml:space="preserve"> (21778)</w:t>
      </w:r>
      <w:r w:rsidRPr="00D5325C">
        <w:rPr>
          <w:rFonts w:ascii="Traditional Arabic" w:cs="Traditional Arabic" w:hint="cs"/>
          <w:sz w:val="28"/>
          <w:szCs w:val="28"/>
          <w:rtl/>
        </w:rPr>
        <w:t>.</w:t>
      </w:r>
    </w:p>
  </w:footnote>
  <w:footnote w:id="549">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25CCC">
        <w:rPr>
          <w:rFonts w:cs="Traditional Arabic" w:hint="cs"/>
          <w:b/>
          <w:bCs/>
          <w:sz w:val="28"/>
          <w:szCs w:val="28"/>
          <w:rtl/>
        </w:rPr>
        <w:t>دروس الشيخ عبد الكريم الخضير</w:t>
      </w:r>
      <w:r>
        <w:rPr>
          <w:rFonts w:cs="Traditional Arabic" w:hint="cs"/>
          <w:sz w:val="28"/>
          <w:szCs w:val="28"/>
          <w:rtl/>
        </w:rPr>
        <w:t xml:space="preserve">، </w:t>
      </w:r>
      <w:r w:rsidRPr="000F4138">
        <w:rPr>
          <w:rFonts w:cs="Traditional Arabic" w:hint="cs"/>
          <w:sz w:val="28"/>
          <w:szCs w:val="28"/>
          <w:rtl/>
        </w:rPr>
        <w:t>دروس مفرغه من موقع الشيخ</w:t>
      </w:r>
      <w:r>
        <w:rPr>
          <w:rFonts w:cs="Traditional Arabic" w:hint="cs"/>
          <w:sz w:val="28"/>
          <w:szCs w:val="28"/>
          <w:rtl/>
        </w:rPr>
        <w:t xml:space="preserve">، </w:t>
      </w:r>
      <w:r w:rsidRPr="000F4138">
        <w:rPr>
          <w:rFonts w:cs="Traditional Arabic" w:hint="cs"/>
          <w:sz w:val="28"/>
          <w:szCs w:val="28"/>
          <w:rtl/>
        </w:rPr>
        <w:t>ج 6</w:t>
      </w:r>
      <w:r>
        <w:rPr>
          <w:rFonts w:cs="Traditional Arabic" w:hint="cs"/>
          <w:sz w:val="28"/>
          <w:szCs w:val="28"/>
          <w:rtl/>
        </w:rPr>
        <w:t xml:space="preserve">، </w:t>
      </w:r>
      <w:r w:rsidRPr="000F4138">
        <w:rPr>
          <w:rFonts w:cs="Traditional Arabic" w:hint="cs"/>
          <w:sz w:val="28"/>
          <w:szCs w:val="28"/>
          <w:rtl/>
        </w:rPr>
        <w:t>ص16</w:t>
      </w:r>
      <w:r>
        <w:rPr>
          <w:rFonts w:cs="Traditional Arabic" w:hint="cs"/>
          <w:sz w:val="28"/>
          <w:szCs w:val="28"/>
          <w:rtl/>
        </w:rPr>
        <w:t xml:space="preserve">. </w:t>
      </w:r>
    </w:p>
  </w:footnote>
  <w:footnote w:id="550">
    <w:p w:rsidR="00495148" w:rsidRPr="005E06A8" w:rsidRDefault="00495148" w:rsidP="005E06A8">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الجبرين، عبدالله الجبرين، </w:t>
      </w:r>
      <w:r w:rsidRPr="005E06A8">
        <w:rPr>
          <w:rFonts w:ascii="Traditional Arabic" w:cs="Traditional Arabic" w:hint="eastAsia"/>
          <w:b/>
          <w:bCs/>
          <w:sz w:val="28"/>
          <w:szCs w:val="28"/>
          <w:rtl/>
        </w:rPr>
        <w:t>فتاوىالمرأة</w:t>
      </w:r>
      <w:r w:rsidRPr="005E06A8">
        <w:rPr>
          <w:rFonts w:ascii="Traditional Arabic" w:cs="Traditional Arabic" w:hint="cs"/>
          <w:sz w:val="28"/>
          <w:szCs w:val="28"/>
          <w:rtl/>
        </w:rPr>
        <w:t xml:space="preserve">، </w:t>
      </w:r>
      <w:r w:rsidRPr="005E06A8">
        <w:rPr>
          <w:rFonts w:ascii="Traditional Arabic" w:cs="Traditional Arabic" w:hint="eastAsia"/>
          <w:sz w:val="28"/>
          <w:szCs w:val="28"/>
          <w:rtl/>
        </w:rPr>
        <w:t>جمعخالدالجريسي</w:t>
      </w:r>
      <w:r w:rsidRPr="005E06A8">
        <w:rPr>
          <w:rFonts w:ascii="Traditional Arabic" w:cs="Traditional Arabic"/>
          <w:sz w:val="28"/>
          <w:szCs w:val="28"/>
          <w:rtl/>
        </w:rPr>
        <w:t xml:space="preserve">، </w:t>
      </w:r>
      <w:r w:rsidRPr="005E06A8">
        <w:rPr>
          <w:rFonts w:ascii="Traditional Arabic" w:cs="Traditional Arabic" w:hint="eastAsia"/>
          <w:sz w:val="28"/>
          <w:szCs w:val="28"/>
          <w:rtl/>
        </w:rPr>
        <w:t>ص</w:t>
      </w:r>
      <w:r w:rsidRPr="005E06A8">
        <w:rPr>
          <w:rFonts w:ascii="Traditional Arabic" w:cs="Traditional Arabic"/>
          <w:sz w:val="28"/>
          <w:szCs w:val="28"/>
          <w:rtl/>
        </w:rPr>
        <w:t xml:space="preserve"> 134)</w:t>
      </w:r>
      <w:r w:rsidRPr="005E06A8">
        <w:rPr>
          <w:rFonts w:ascii="Traditional Arabic" w:cs="Traditional Arabic" w:hint="cs"/>
          <w:sz w:val="28"/>
          <w:szCs w:val="28"/>
          <w:rtl/>
        </w:rPr>
        <w:t xml:space="preserve">. </w:t>
      </w:r>
    </w:p>
    <w:p w:rsidR="00495148" w:rsidRPr="00FC0E82" w:rsidRDefault="00495148" w:rsidP="00D5325C">
      <w:pPr>
        <w:autoSpaceDE w:val="0"/>
        <w:autoSpaceDN w:val="0"/>
        <w:adjustRightInd w:val="0"/>
        <w:spacing w:after="0" w:line="240" w:lineRule="auto"/>
        <w:jc w:val="both"/>
        <w:rPr>
          <w:rFonts w:asciiTheme="minorHAnsi" w:hAnsiTheme="minorHAnsi" w:cs="Traditional Arabic"/>
          <w:sz w:val="20"/>
          <w:szCs w:val="20"/>
          <w:rtl/>
        </w:rPr>
      </w:pPr>
      <w:r w:rsidRPr="005E06A8">
        <w:rPr>
          <w:rFonts w:ascii="Arial" w:hAnsi="Arial" w:cs="Traditional Arabic" w:hint="cs"/>
          <w:sz w:val="28"/>
          <w:szCs w:val="28"/>
          <w:rtl/>
        </w:rPr>
        <w:t>موقع الإسلام سؤال وجواب، تشقير الحواجب، ج5،</w:t>
      </w:r>
      <w:r w:rsidRPr="000F4138">
        <w:rPr>
          <w:rFonts w:ascii="Arial" w:hAnsi="Arial" w:cs="Traditional Arabic" w:hint="cs"/>
          <w:sz w:val="28"/>
          <w:szCs w:val="28"/>
          <w:rtl/>
        </w:rPr>
        <w:t>ص 7644</w:t>
      </w:r>
      <w:r>
        <w:rPr>
          <w:rFonts w:ascii="Arial" w:hAnsi="Arial" w:cs="Traditional Arabic" w:hint="cs"/>
          <w:sz w:val="28"/>
          <w:szCs w:val="28"/>
          <w:rtl/>
        </w:rPr>
        <w:t xml:space="preserve">. </w:t>
      </w:r>
      <w:r w:rsidRPr="00FC0E82">
        <w:rPr>
          <w:rFonts w:asciiTheme="majorBidi" w:hAnsiTheme="majorBidi" w:cstheme="majorBidi"/>
          <w:sz w:val="20"/>
          <w:szCs w:val="20"/>
        </w:rPr>
        <w:t>http: //www. islamqa. com</w:t>
      </w:r>
    </w:p>
  </w:footnote>
  <w:footnote w:id="551">
    <w:p w:rsidR="00495148" w:rsidRPr="000F4138" w:rsidRDefault="00495148" w:rsidP="004B2662">
      <w:pPr>
        <w:pStyle w:val="FootnoteText"/>
        <w:jc w:val="both"/>
        <w:rPr>
          <w:rFonts w:ascii="Traditional Arabic" w:hAns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اللِّيزر</w:t>
      </w:r>
      <w:r>
        <w:rPr>
          <w:rFonts w:ascii="Traditional Arabic" w:hAns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 xml:space="preserve">1 </w:t>
      </w:r>
      <w:r w:rsidRPr="000F4138">
        <w:rPr>
          <w:rFonts w:ascii="Traditional Arabic" w:hAnsi="Traditional Arabic" w:cs="Traditional Arabic"/>
          <w:sz w:val="28"/>
          <w:szCs w:val="28"/>
        </w:rPr>
        <w:t>-</w:t>
      </w:r>
      <w:r w:rsidRPr="000F4138">
        <w:rPr>
          <w:rFonts w:ascii="Traditional Arabic" w:hAnsi="Traditional Arabic" w:cs="Traditional Arabic"/>
          <w:sz w:val="28"/>
          <w:szCs w:val="28"/>
          <w:rtl/>
        </w:rPr>
        <w:t xml:space="preserve"> مصدر مُشِعّ من خصائصه إحداث شحنات قويّة من الإشعاع المتلاحم المتناسق المركَّز</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يستعمل في مجالات الطِّبّ والمواصلات وسواها</w:t>
      </w:r>
      <w:r>
        <w:rPr>
          <w:rFonts w:ascii="Traditional Arabic" w:hAnsi="Traditional Arabic" w:cs="Traditional Arabic"/>
          <w:sz w:val="28"/>
          <w:szCs w:val="28"/>
          <w:rtl/>
        </w:rPr>
        <w:t xml:space="preserve">. </w:t>
      </w:r>
    </w:p>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 xml:space="preserve">2 </w:t>
      </w:r>
      <w:r w:rsidRPr="000F4138">
        <w:rPr>
          <w:rFonts w:ascii="Traditional Arabic" w:hAnsi="Traditional Arabic" w:cs="Traditional Arabic"/>
          <w:sz w:val="28"/>
          <w:szCs w:val="28"/>
        </w:rPr>
        <w:t>-</w:t>
      </w:r>
      <w:r w:rsidRPr="000F4138">
        <w:rPr>
          <w:rFonts w:ascii="Traditional Arabic" w:hAnsi="Traditional Arabic" w:cs="Traditional Arabic"/>
          <w:sz w:val="28"/>
          <w:szCs w:val="28"/>
          <w:rtl/>
        </w:rPr>
        <w:t xml:space="preserve"> جهاز يعمل على تحويل الإشعاع </w:t>
      </w:r>
      <w:r w:rsidRPr="000F4138">
        <w:rPr>
          <w:rFonts w:ascii="Traditional Arabic" w:hAnsi="Traditional Arabic" w:cs="Traditional Arabic" w:hint="cs"/>
          <w:sz w:val="28"/>
          <w:szCs w:val="28"/>
          <w:rtl/>
        </w:rPr>
        <w:t>الكهرومغناطيسي</w:t>
      </w:r>
      <w:r w:rsidRPr="000F4138">
        <w:rPr>
          <w:rFonts w:ascii="Traditional Arabic" w:hAnsi="Traditional Arabic" w:cs="Traditional Arabic"/>
          <w:sz w:val="28"/>
          <w:szCs w:val="28"/>
          <w:rtl/>
        </w:rPr>
        <w:t xml:space="preserve"> ذي التَّردّدات المختلفة إلى أشعة فوق بنفسجيّة أو مرئيَّة تحت حمراء</w:t>
      </w:r>
      <w:r>
        <w:rPr>
          <w:rFonts w:ascii="Traditional Arabic" w:hAnsi="Traditional Arabic" w:cs="Traditional Arabic"/>
          <w:sz w:val="28"/>
          <w:szCs w:val="28"/>
          <w:rtl/>
        </w:rPr>
        <w:t xml:space="preserve">. </w:t>
      </w:r>
    </w:p>
    <w:p w:rsidR="00495148" w:rsidRPr="000F4138" w:rsidRDefault="00495148" w:rsidP="005376FB">
      <w:pPr>
        <w:spacing w:after="0" w:line="240" w:lineRule="auto"/>
        <w:jc w:val="both"/>
        <w:rPr>
          <w:rFonts w:cs="Traditional Arabic"/>
          <w:sz w:val="28"/>
          <w:szCs w:val="28"/>
        </w:rPr>
      </w:pPr>
      <w:r w:rsidRPr="000F4138">
        <w:rPr>
          <w:rFonts w:ascii="Traditional Arabic" w:hAnsi="Traditional Arabic" w:cs="Traditional Arabic"/>
          <w:sz w:val="28"/>
          <w:szCs w:val="28"/>
          <w:rtl/>
        </w:rPr>
        <w:t xml:space="preserve">عبد الحميد </w:t>
      </w:r>
      <w:r>
        <w:rPr>
          <w:rFonts w:ascii="Traditional Arabic" w:hAnsi="Traditional Arabic" w:cs="Traditional Arabic" w:hint="cs"/>
          <w:sz w:val="28"/>
          <w:szCs w:val="28"/>
          <w:rtl/>
        </w:rPr>
        <w:t>أ</w:t>
      </w:r>
      <w:r w:rsidRPr="000F4138">
        <w:rPr>
          <w:rFonts w:ascii="Traditional Arabic" w:hAnsi="Traditional Arabic" w:cs="Traditional Arabic"/>
          <w:sz w:val="28"/>
          <w:szCs w:val="28"/>
          <w:rtl/>
        </w:rPr>
        <w:t>حمد مختار</w:t>
      </w:r>
      <w:r>
        <w:rPr>
          <w:rFonts w:ascii="Traditional Arabic" w:hAnsi="Traditional Arabic" w:cs="Traditional Arabic" w:hint="cs"/>
          <w:sz w:val="28"/>
          <w:szCs w:val="28"/>
          <w:rtl/>
        </w:rPr>
        <w:t xml:space="preserve">، </w:t>
      </w:r>
      <w:r w:rsidRPr="00C25CCC">
        <w:rPr>
          <w:rFonts w:ascii="Traditional Arabic" w:hAnsi="Traditional Arabic" w:cs="Traditional Arabic" w:hint="cs"/>
          <w:b/>
          <w:bCs/>
          <w:sz w:val="28"/>
          <w:szCs w:val="28"/>
          <w:rtl/>
        </w:rPr>
        <w:t>معجم اللغة العربية</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ليزر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2053</w:t>
      </w:r>
      <w:r>
        <w:rPr>
          <w:rFonts w:ascii="Traditional Arabic" w:hAnsi="Traditional Arabic" w:cs="Traditional Arabic"/>
          <w:sz w:val="28"/>
          <w:szCs w:val="28"/>
          <w:rtl/>
        </w:rPr>
        <w:t xml:space="preserve">. </w:t>
      </w:r>
    </w:p>
  </w:footnote>
  <w:footnote w:id="552">
    <w:p w:rsidR="00495148" w:rsidRPr="000F4138" w:rsidRDefault="00495148" w:rsidP="004B2662">
      <w:pPr>
        <w:pStyle w:val="FootnoteText"/>
        <w:jc w:val="both"/>
        <w:rPr>
          <w:rFonts w:ascii="Tahoma" w:hAnsi="Tahoma"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ahoma" w:hAnsi="Tahoma" w:cs="Traditional Arabic"/>
          <w:sz w:val="28"/>
          <w:szCs w:val="28"/>
          <w:rtl/>
        </w:rPr>
        <w:t>هو</w:t>
      </w:r>
      <w:r>
        <w:rPr>
          <w:rFonts w:ascii="Tahoma" w:hAnsi="Tahoma" w:cs="Traditional Arabic" w:hint="cs"/>
          <w:sz w:val="28"/>
          <w:szCs w:val="28"/>
          <w:rtl/>
        </w:rPr>
        <w:t xml:space="preserve">: </w:t>
      </w:r>
      <w:r w:rsidRPr="000F4138">
        <w:rPr>
          <w:rFonts w:ascii="Tahoma" w:hAnsi="Tahoma" w:cs="Traditional Arabic"/>
          <w:sz w:val="28"/>
          <w:szCs w:val="28"/>
          <w:rtl/>
        </w:rPr>
        <w:t>مادة يتم تصنيعها في عمليات البناء والهدم داخل الخلية القتامينية في الأدمة والمختصة بتصنيع وإنتاج حويصلات صغيرة مهمتها تصنيع وتشكيل الميلانين (القتامين)</w:t>
      </w:r>
      <w:r>
        <w:rPr>
          <w:rFonts w:ascii="Tahoma" w:hAnsi="Tahoma" w:cs="Traditional Arabic"/>
          <w:sz w:val="28"/>
          <w:szCs w:val="28"/>
          <w:rtl/>
        </w:rPr>
        <w:t xml:space="preserve">. </w:t>
      </w:r>
    </w:p>
    <w:p w:rsidR="00495148" w:rsidRPr="000F4138" w:rsidRDefault="00495148" w:rsidP="004B2662">
      <w:pPr>
        <w:pStyle w:val="FootnoteText"/>
        <w:jc w:val="both"/>
        <w:rPr>
          <w:rFonts w:cs="Traditional Arabic"/>
          <w:sz w:val="28"/>
          <w:szCs w:val="28"/>
          <w:rtl/>
        </w:rPr>
      </w:pPr>
      <w:r w:rsidRPr="00C25CCC">
        <w:rPr>
          <w:rFonts w:ascii="Tahoma" w:hAnsi="Tahoma" w:cs="Traditional Arabic" w:hint="cs"/>
          <w:b/>
          <w:bCs/>
          <w:sz w:val="28"/>
          <w:szCs w:val="28"/>
          <w:rtl/>
        </w:rPr>
        <w:t>موقع مجلة عالم الصحة</w:t>
      </w:r>
      <w:r>
        <w:rPr>
          <w:rFonts w:ascii="Tahoma" w:hAnsi="Tahoma" w:cs="Traditional Arabic" w:hint="cs"/>
          <w:sz w:val="28"/>
          <w:szCs w:val="28"/>
          <w:rtl/>
        </w:rPr>
        <w:t xml:space="preserve">. </w:t>
      </w:r>
      <w:r w:rsidRPr="00D806E5">
        <w:rPr>
          <w:rFonts w:asciiTheme="majorBidi" w:hAnsiTheme="majorBidi" w:cstheme="majorBidi"/>
        </w:rPr>
        <w:t>www</w:t>
      </w:r>
      <w:r>
        <w:rPr>
          <w:rFonts w:asciiTheme="majorBidi" w:hAnsiTheme="majorBidi" w:cstheme="majorBidi"/>
        </w:rPr>
        <w:t xml:space="preserve">. </w:t>
      </w:r>
      <w:r w:rsidRPr="00D806E5">
        <w:rPr>
          <w:rFonts w:asciiTheme="majorBidi" w:hAnsiTheme="majorBidi" w:cstheme="majorBidi"/>
        </w:rPr>
        <w:t>alamalsahha</w:t>
      </w:r>
      <w:r>
        <w:rPr>
          <w:rFonts w:asciiTheme="majorBidi" w:hAnsiTheme="majorBidi" w:cstheme="majorBidi"/>
        </w:rPr>
        <w:t xml:space="preserve">. </w:t>
      </w:r>
      <w:r w:rsidRPr="00D806E5">
        <w:rPr>
          <w:rFonts w:asciiTheme="majorBidi" w:hAnsiTheme="majorBidi" w:cstheme="majorBidi"/>
        </w:rPr>
        <w:t>com</w:t>
      </w:r>
    </w:p>
  </w:footnote>
  <w:footnote w:id="553">
    <w:p w:rsidR="00495148" w:rsidRPr="000F4138" w:rsidRDefault="00495148" w:rsidP="004B2662">
      <w:pPr>
        <w:pStyle w:val="NormalWeb"/>
        <w:bidi/>
        <w:spacing w:before="0" w:beforeAutospacing="0" w:after="0" w:afterAutospacing="0"/>
        <w:jc w:val="both"/>
        <w:rPr>
          <w:rFonts w:cs="Traditional Arabic"/>
          <w:sz w:val="28"/>
          <w:szCs w:val="28"/>
          <w:rtl/>
        </w:rPr>
      </w:pPr>
      <w:r w:rsidRPr="000F4138">
        <w:rPr>
          <w:rFonts w:cs="Traditional Arabic" w:hint="cs"/>
          <w:sz w:val="28"/>
          <w:szCs w:val="28"/>
          <w:rtl/>
        </w:rPr>
        <w:t>(</w:t>
      </w:r>
      <w:r w:rsidRPr="000F4138">
        <w:rPr>
          <w:rStyle w:val="FootnoteReference"/>
          <w:rFonts w:eastAsiaTheme="majorEastAsia" w:cs="Traditional Arabic"/>
          <w:sz w:val="28"/>
          <w:szCs w:val="28"/>
          <w:vertAlign w:val="baseline"/>
        </w:rPr>
        <w:footnoteRef/>
      </w:r>
      <w:r w:rsidRPr="000F4138">
        <w:rPr>
          <w:rFonts w:cs="Traditional Arabic" w:hint="cs"/>
          <w:sz w:val="28"/>
          <w:szCs w:val="28"/>
          <w:rtl/>
        </w:rPr>
        <w:t xml:space="preserve">) </w:t>
      </w:r>
      <w:r w:rsidRPr="00C25CCC">
        <w:rPr>
          <w:rFonts w:cs="Traditional Arabic" w:hint="cs"/>
          <w:b/>
          <w:bCs/>
          <w:sz w:val="28"/>
          <w:szCs w:val="28"/>
          <w:rtl/>
        </w:rPr>
        <w:t>المجلة الطبية السعودية</w:t>
      </w:r>
      <w:r>
        <w:rPr>
          <w:rFonts w:cs="Traditional Arabic" w:hint="cs"/>
          <w:sz w:val="28"/>
          <w:szCs w:val="28"/>
          <w:rtl/>
        </w:rPr>
        <w:t xml:space="preserve">، </w:t>
      </w:r>
      <w:r w:rsidRPr="000F4138">
        <w:rPr>
          <w:rFonts w:cs="Traditional Arabic" w:hint="cs"/>
          <w:sz w:val="28"/>
          <w:szCs w:val="28"/>
          <w:rtl/>
        </w:rPr>
        <w:t>السنة الثالثة والعشرون- العدد106-رجب 1422هـ/ أكتوبر 2001م</w:t>
      </w:r>
      <w:r>
        <w:rPr>
          <w:rFonts w:cs="Traditional Arabic" w:hint="cs"/>
          <w:sz w:val="28"/>
          <w:szCs w:val="28"/>
          <w:rtl/>
        </w:rPr>
        <w:t xml:space="preserve">، </w:t>
      </w:r>
      <w:r w:rsidRPr="000F4138">
        <w:rPr>
          <w:rFonts w:cs="Traditional Arabic" w:hint="cs"/>
          <w:sz w:val="28"/>
          <w:szCs w:val="28"/>
          <w:rtl/>
        </w:rPr>
        <w:t>د</w:t>
      </w:r>
      <w:r>
        <w:rPr>
          <w:rFonts w:cs="Traditional Arabic" w:hint="cs"/>
          <w:sz w:val="28"/>
          <w:szCs w:val="28"/>
          <w:rtl/>
        </w:rPr>
        <w:t xml:space="preserve">. </w:t>
      </w:r>
      <w:r w:rsidRPr="000F4138">
        <w:rPr>
          <w:rFonts w:cs="Traditional Arabic" w:hint="cs"/>
          <w:sz w:val="28"/>
          <w:szCs w:val="28"/>
          <w:rtl/>
        </w:rPr>
        <w:t>عصام يحيى حمادة</w:t>
      </w:r>
      <w:r>
        <w:rPr>
          <w:rFonts w:cs="Traditional Arabic" w:hint="cs"/>
          <w:sz w:val="28"/>
          <w:szCs w:val="28"/>
          <w:rtl/>
        </w:rPr>
        <w:t xml:space="preserve">، </w:t>
      </w:r>
      <w:r w:rsidRPr="00D806E5">
        <w:rPr>
          <w:rFonts w:asciiTheme="majorBidi" w:hAnsiTheme="majorBidi" w:cstheme="majorBidi"/>
          <w:sz w:val="20"/>
          <w:szCs w:val="20"/>
        </w:rPr>
        <w:t>http</w:t>
      </w:r>
      <w:r>
        <w:rPr>
          <w:rFonts w:asciiTheme="majorBidi" w:hAnsiTheme="majorBidi" w:cstheme="majorBidi"/>
          <w:sz w:val="20"/>
          <w:szCs w:val="20"/>
        </w:rPr>
        <w:t xml:space="preserve">: </w:t>
      </w:r>
      <w:r w:rsidRPr="00D806E5">
        <w:rPr>
          <w:rFonts w:asciiTheme="majorBidi" w:hAnsiTheme="majorBidi" w:cstheme="majorBidi"/>
          <w:sz w:val="20"/>
          <w:szCs w:val="20"/>
        </w:rPr>
        <w:t>//panmedsa</w:t>
      </w:r>
      <w:r>
        <w:rPr>
          <w:rFonts w:asciiTheme="majorBidi" w:hAnsiTheme="majorBidi" w:cstheme="majorBidi"/>
          <w:sz w:val="20"/>
          <w:szCs w:val="20"/>
        </w:rPr>
        <w:t xml:space="preserve">. </w:t>
      </w:r>
      <w:r w:rsidRPr="00D806E5">
        <w:rPr>
          <w:rFonts w:asciiTheme="majorBidi" w:hAnsiTheme="majorBidi" w:cstheme="majorBidi"/>
          <w:sz w:val="20"/>
          <w:szCs w:val="20"/>
        </w:rPr>
        <w:t>com/tajmeel/laser/lac</w:t>
      </w:r>
      <w:r>
        <w:rPr>
          <w:rFonts w:asciiTheme="majorBidi" w:hAnsiTheme="majorBidi" w:cstheme="majorBidi"/>
          <w:sz w:val="20"/>
          <w:szCs w:val="20"/>
        </w:rPr>
        <w:t xml:space="preserve">. </w:t>
      </w:r>
      <w:r w:rsidRPr="00D806E5">
        <w:rPr>
          <w:rFonts w:asciiTheme="majorBidi" w:hAnsiTheme="majorBidi" w:cstheme="majorBidi"/>
          <w:sz w:val="20"/>
          <w:szCs w:val="20"/>
        </w:rPr>
        <w:t>html</w:t>
      </w:r>
    </w:p>
  </w:footnote>
  <w:footnote w:id="554">
    <w:p w:rsidR="00495148" w:rsidRPr="000F4138" w:rsidRDefault="00495148" w:rsidP="005376FB">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من موقع جامعة ال</w:t>
      </w:r>
      <w:r>
        <w:rPr>
          <w:rFonts w:cs="Traditional Arabic" w:hint="cs"/>
          <w:sz w:val="28"/>
          <w:szCs w:val="28"/>
          <w:rtl/>
        </w:rPr>
        <w:t>إ</w:t>
      </w:r>
      <w:r w:rsidRPr="000F4138">
        <w:rPr>
          <w:rFonts w:cs="Traditional Arabic" w:hint="cs"/>
          <w:sz w:val="28"/>
          <w:szCs w:val="28"/>
          <w:rtl/>
        </w:rPr>
        <w:t>مام محمد بن سعود</w:t>
      </w:r>
      <w:r>
        <w:rPr>
          <w:rFonts w:cs="Traditional Arabic" w:hint="cs"/>
          <w:sz w:val="28"/>
          <w:szCs w:val="28"/>
          <w:rtl/>
        </w:rPr>
        <w:t xml:space="preserve">، </w:t>
      </w:r>
      <w:r w:rsidRPr="000F4138">
        <w:rPr>
          <w:rFonts w:cs="Traditional Arabic" w:hint="cs"/>
          <w:sz w:val="28"/>
          <w:szCs w:val="28"/>
          <w:rtl/>
        </w:rPr>
        <w:t xml:space="preserve">بحث </w:t>
      </w:r>
      <w:r w:rsidRPr="000F4138">
        <w:rPr>
          <w:rStyle w:val="Strong"/>
          <w:rFonts w:cs="Traditional Arabic"/>
          <w:sz w:val="28"/>
          <w:szCs w:val="28"/>
          <w:rtl/>
        </w:rPr>
        <w:t>زراعة الشعروإزالته التجميليةفي الفقه الإسلامي</w:t>
      </w:r>
      <w:r>
        <w:rPr>
          <w:rFonts w:cs="Traditional Arabic" w:hint="cs"/>
          <w:sz w:val="28"/>
          <w:szCs w:val="28"/>
          <w:rtl/>
        </w:rPr>
        <w:t xml:space="preserve">، </w:t>
      </w:r>
      <w:r w:rsidRPr="000F4138">
        <w:rPr>
          <w:rFonts w:ascii="Tahoma" w:hAnsi="Tahoma" w:cs="Traditional Arabic"/>
          <w:sz w:val="28"/>
          <w:szCs w:val="28"/>
          <w:rtl/>
        </w:rPr>
        <w:t>الدكتور / عبد الرحمن بن صالح بن محمد الغفيلي</w:t>
      </w:r>
      <w:r>
        <w:rPr>
          <w:rFonts w:ascii="Tahoma" w:hAnsi="Tahoma" w:cs="Traditional Arabic" w:hint="cs"/>
          <w:sz w:val="28"/>
          <w:szCs w:val="28"/>
          <w:rtl/>
        </w:rPr>
        <w:t xml:space="preserve">، </w:t>
      </w:r>
      <w:r w:rsidRPr="000F4138">
        <w:rPr>
          <w:rFonts w:ascii="Tahoma" w:hAnsi="Tahoma" w:cs="Traditional Arabic"/>
          <w:sz w:val="28"/>
          <w:szCs w:val="28"/>
          <w:rtl/>
        </w:rPr>
        <w:t>أستاذ الفقه المشارك بجامعةالقصيم</w:t>
      </w:r>
    </w:p>
    <w:p w:rsidR="00495148" w:rsidRPr="00D806E5" w:rsidRDefault="00495148" w:rsidP="004B2662">
      <w:pPr>
        <w:pStyle w:val="FootnoteText"/>
        <w:jc w:val="both"/>
        <w:rPr>
          <w:rFonts w:asciiTheme="majorBidi" w:hAnsiTheme="majorBidi" w:cstheme="majorBidi"/>
        </w:rPr>
      </w:pPr>
      <w:r w:rsidRPr="00D806E5">
        <w:rPr>
          <w:rFonts w:asciiTheme="majorBidi" w:hAnsiTheme="majorBidi" w:cstheme="majorBidi"/>
        </w:rPr>
        <w:t>http</w:t>
      </w:r>
      <w:r>
        <w:rPr>
          <w:rFonts w:asciiTheme="majorBidi" w:hAnsiTheme="majorBidi" w:cstheme="majorBidi"/>
        </w:rPr>
        <w:t xml:space="preserve">: </w:t>
      </w:r>
      <w:r w:rsidRPr="00D806E5">
        <w:rPr>
          <w:rFonts w:asciiTheme="majorBidi" w:hAnsiTheme="majorBidi" w:cstheme="majorBidi"/>
        </w:rPr>
        <w:t>//www</w:t>
      </w:r>
      <w:r>
        <w:rPr>
          <w:rFonts w:asciiTheme="majorBidi" w:hAnsiTheme="majorBidi" w:cstheme="majorBidi"/>
        </w:rPr>
        <w:t xml:space="preserve">. </w:t>
      </w:r>
      <w:r w:rsidRPr="00D806E5">
        <w:rPr>
          <w:rFonts w:asciiTheme="majorBidi" w:hAnsiTheme="majorBidi" w:cstheme="majorBidi"/>
        </w:rPr>
        <w:t>imamu</w:t>
      </w:r>
      <w:r>
        <w:rPr>
          <w:rFonts w:asciiTheme="majorBidi" w:hAnsiTheme="majorBidi" w:cstheme="majorBidi"/>
        </w:rPr>
        <w:t xml:space="preserve">. </w:t>
      </w:r>
      <w:r w:rsidRPr="00D806E5">
        <w:rPr>
          <w:rFonts w:asciiTheme="majorBidi" w:hAnsiTheme="majorBidi" w:cstheme="majorBidi"/>
        </w:rPr>
        <w:t>edu</w:t>
      </w:r>
      <w:r>
        <w:rPr>
          <w:rFonts w:asciiTheme="majorBidi" w:hAnsiTheme="majorBidi" w:cstheme="majorBidi"/>
        </w:rPr>
        <w:t xml:space="preserve">. </w:t>
      </w:r>
      <w:r w:rsidRPr="00D806E5">
        <w:rPr>
          <w:rFonts w:asciiTheme="majorBidi" w:hAnsiTheme="majorBidi" w:cstheme="majorBidi"/>
        </w:rPr>
        <w:t>sa/events/conference/reseashe/Pages/res45</w:t>
      </w:r>
      <w:r>
        <w:rPr>
          <w:rFonts w:asciiTheme="majorBidi" w:hAnsiTheme="majorBidi" w:cstheme="majorBidi"/>
        </w:rPr>
        <w:t xml:space="preserve">. </w:t>
      </w:r>
      <w:r w:rsidRPr="00D806E5">
        <w:rPr>
          <w:rFonts w:asciiTheme="majorBidi" w:hAnsiTheme="majorBidi" w:cstheme="majorBidi"/>
        </w:rPr>
        <w:t>as</w:t>
      </w:r>
    </w:p>
  </w:footnote>
  <w:footnote w:id="555">
    <w:p w:rsidR="00495148" w:rsidRPr="000F4138" w:rsidRDefault="00495148" w:rsidP="00F818DC">
      <w:pPr>
        <w:pStyle w:val="FootnoteText"/>
        <w:tabs>
          <w:tab w:val="left" w:pos="253"/>
        </w:tabs>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النفراوي</w:t>
      </w:r>
      <w:r>
        <w:rPr>
          <w:rFonts w:cs="Traditional Arabic" w:hint="cs"/>
          <w:sz w:val="28"/>
          <w:szCs w:val="28"/>
          <w:rtl/>
        </w:rPr>
        <w:t xml:space="preserve">، </w:t>
      </w:r>
      <w:r w:rsidRPr="00C25CCC">
        <w:rPr>
          <w:rFonts w:cs="Traditional Arabic" w:hint="cs"/>
          <w:b/>
          <w:bCs/>
          <w:sz w:val="28"/>
          <w:szCs w:val="28"/>
          <w:rtl/>
        </w:rPr>
        <w:t>الفواكه الدواني</w:t>
      </w:r>
      <w:r w:rsidRPr="00F818DC">
        <w:rPr>
          <w:rFonts w:ascii="Traditional Arabic" w:eastAsiaTheme="minorHAnsi" w:hAnsiTheme="minorHAnsi" w:cs="Traditional Arabic" w:hint="cs"/>
          <w:b/>
          <w:bCs/>
          <w:color w:val="000000"/>
          <w:sz w:val="28"/>
          <w:szCs w:val="28"/>
          <w:rtl/>
        </w:rPr>
        <w:t>علىرسالةابنأبيزيدالقيرواني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في الفطرة والختان وحلق الشعر</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306</w:t>
      </w:r>
      <w:r>
        <w:rPr>
          <w:rFonts w:cs="Traditional Arabic" w:hint="cs"/>
          <w:sz w:val="28"/>
          <w:szCs w:val="28"/>
          <w:rtl/>
        </w:rPr>
        <w:t xml:space="preserve">. </w:t>
      </w:r>
    </w:p>
  </w:footnote>
  <w:footnote w:id="556">
    <w:p w:rsidR="00495148" w:rsidRPr="000F4138" w:rsidRDefault="00495148" w:rsidP="00F818DC">
      <w:pPr>
        <w:tabs>
          <w:tab w:val="left" w:pos="253"/>
        </w:tabs>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الآبي</w:t>
      </w:r>
      <w:r>
        <w:rPr>
          <w:rFonts w:ascii="Traditional Arabic" w:cs="Traditional Arabic" w:hint="cs"/>
          <w:sz w:val="28"/>
          <w:szCs w:val="28"/>
          <w:rtl/>
        </w:rPr>
        <w:t xml:space="preserve">، </w:t>
      </w:r>
      <w:r w:rsidRPr="00C25CCC">
        <w:rPr>
          <w:rFonts w:ascii="Traditional Arabic" w:cs="Traditional Arabic" w:hint="cs"/>
          <w:b/>
          <w:bCs/>
          <w:sz w:val="28"/>
          <w:szCs w:val="28"/>
          <w:rtl/>
        </w:rPr>
        <w:t>الثمر الداني</w:t>
      </w:r>
      <w:r w:rsidRPr="00F818DC">
        <w:rPr>
          <w:rFonts w:ascii="Traditional Arabic" w:eastAsiaTheme="minorHAnsi" w:hAnsiTheme="minorHAnsi" w:cs="Traditional Arabic" w:hint="cs"/>
          <w:b/>
          <w:bCs/>
          <w:color w:val="000000"/>
          <w:sz w:val="28"/>
          <w:szCs w:val="28"/>
          <w:rtl/>
        </w:rPr>
        <w:t>شرحرسالةابنأبيزيدالقيرواني</w:t>
      </w:r>
      <w:r w:rsidRPr="00F818DC">
        <w:rPr>
          <w:rFonts w:ascii="Traditional Arabic" w:cs="Traditional Arabic" w:hint="cs"/>
          <w:sz w:val="28"/>
          <w:szCs w:val="28"/>
          <w:rtl/>
        </w:rPr>
        <w:t>،</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في الفطرة والختان وحلق الشعر واللباس</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ص682</w:t>
      </w:r>
      <w:r>
        <w:rPr>
          <w:rFonts w:ascii="Traditional Arabic" w:cs="Traditional Arabic" w:hint="cs"/>
          <w:sz w:val="28"/>
          <w:szCs w:val="28"/>
          <w:rtl/>
        </w:rPr>
        <w:t xml:space="preserve">. </w:t>
      </w:r>
    </w:p>
  </w:footnote>
  <w:footnote w:id="55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المنجد</w:t>
      </w:r>
      <w:r>
        <w:rPr>
          <w:rFonts w:cs="Traditional Arabic" w:hint="cs"/>
          <w:sz w:val="28"/>
          <w:szCs w:val="28"/>
          <w:rtl/>
        </w:rPr>
        <w:t xml:space="preserve">، </w:t>
      </w:r>
      <w:r w:rsidRPr="00C25CCC">
        <w:rPr>
          <w:rFonts w:cs="Traditional Arabic" w:hint="cs"/>
          <w:b/>
          <w:bCs/>
          <w:sz w:val="28"/>
          <w:szCs w:val="28"/>
          <w:rtl/>
        </w:rPr>
        <w:t>دروس الشيخ محمد المنجد</w:t>
      </w:r>
      <w:r>
        <w:rPr>
          <w:rFonts w:cs="Traditional Arabic" w:hint="cs"/>
          <w:sz w:val="28"/>
          <w:szCs w:val="28"/>
          <w:rtl/>
        </w:rPr>
        <w:t xml:space="preserve">، </w:t>
      </w:r>
      <w:r w:rsidRPr="000F4138">
        <w:rPr>
          <w:rFonts w:cs="Traditional Arabic" w:hint="cs"/>
          <w:sz w:val="28"/>
          <w:szCs w:val="28"/>
          <w:rtl/>
        </w:rPr>
        <w:t>حكم الوشم</w:t>
      </w:r>
      <w:r>
        <w:rPr>
          <w:rFonts w:cs="Traditional Arabic" w:hint="cs"/>
          <w:sz w:val="28"/>
          <w:szCs w:val="28"/>
          <w:rtl/>
        </w:rPr>
        <w:t xml:space="preserve">، </w:t>
      </w:r>
      <w:r w:rsidRPr="000F4138">
        <w:rPr>
          <w:rFonts w:cs="Traditional Arabic" w:hint="cs"/>
          <w:sz w:val="28"/>
          <w:szCs w:val="28"/>
          <w:rtl/>
        </w:rPr>
        <w:t>ج315</w:t>
      </w:r>
      <w:r>
        <w:rPr>
          <w:rFonts w:cs="Traditional Arabic" w:hint="cs"/>
          <w:sz w:val="28"/>
          <w:szCs w:val="28"/>
          <w:rtl/>
        </w:rPr>
        <w:t xml:space="preserve">، </w:t>
      </w:r>
      <w:r w:rsidRPr="000F4138">
        <w:rPr>
          <w:rFonts w:cs="Traditional Arabic" w:hint="cs"/>
          <w:sz w:val="28"/>
          <w:szCs w:val="28"/>
          <w:rtl/>
        </w:rPr>
        <w:t>ص5</w:t>
      </w:r>
      <w:r>
        <w:rPr>
          <w:rFonts w:cs="Traditional Arabic" w:hint="cs"/>
          <w:sz w:val="28"/>
          <w:szCs w:val="28"/>
          <w:rtl/>
        </w:rPr>
        <w:t xml:space="preserve">. </w:t>
      </w:r>
    </w:p>
  </w:footnote>
  <w:footnote w:id="558">
    <w:p w:rsidR="00495148" w:rsidRPr="000F4138" w:rsidRDefault="00495148" w:rsidP="00C3027A">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إبراهيم مصطفى</w:t>
      </w:r>
      <w:r>
        <w:rPr>
          <w:rFonts w:ascii="Traditional Arabic" w:cs="Traditional Arabic" w:hint="cs"/>
          <w:sz w:val="28"/>
          <w:szCs w:val="28"/>
          <w:rtl/>
        </w:rPr>
        <w:t xml:space="preserve">، </w:t>
      </w:r>
      <w:r w:rsidRPr="00C25CCC">
        <w:rPr>
          <w:rFonts w:ascii="Traditional Arabic" w:cs="Traditional Arabic" w:hint="cs"/>
          <w:b/>
          <w:bCs/>
          <w:sz w:val="28"/>
          <w:szCs w:val="28"/>
          <w:rtl/>
        </w:rPr>
        <w:t>المعجم الوسيط</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 (صور)،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ص528</w:t>
      </w:r>
      <w:r>
        <w:rPr>
          <w:rFonts w:ascii="Traditional Arabic" w:cs="Traditional Arabic" w:hint="cs"/>
          <w:sz w:val="28"/>
          <w:szCs w:val="28"/>
          <w:rtl/>
        </w:rPr>
        <w:t xml:space="preserve">. </w:t>
      </w:r>
    </w:p>
  </w:footnote>
  <w:footnote w:id="559">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أبو حبيب</w:t>
      </w:r>
      <w:r>
        <w:rPr>
          <w:rFonts w:cs="Traditional Arabic" w:hint="cs"/>
          <w:sz w:val="28"/>
          <w:szCs w:val="28"/>
          <w:rtl/>
        </w:rPr>
        <w:t xml:space="preserve">، </w:t>
      </w:r>
      <w:r w:rsidRPr="00C25CCC">
        <w:rPr>
          <w:rFonts w:cs="Traditional Arabic" w:hint="cs"/>
          <w:b/>
          <w:bCs/>
          <w:sz w:val="28"/>
          <w:szCs w:val="28"/>
          <w:rtl/>
        </w:rPr>
        <w:t>القاموس الفقهي</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حرف الصاد</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 217- 218</w:t>
      </w:r>
      <w:r>
        <w:rPr>
          <w:rFonts w:cs="Traditional Arabic" w:hint="cs"/>
          <w:sz w:val="28"/>
          <w:szCs w:val="28"/>
          <w:rtl/>
        </w:rPr>
        <w:t xml:space="preserve">. </w:t>
      </w:r>
    </w:p>
  </w:footnote>
  <w:footnote w:id="560">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الكاساني</w:t>
      </w:r>
      <w:r>
        <w:rPr>
          <w:rFonts w:ascii="Traditional Arabic" w:cs="Traditional Arabic" w:hint="cs"/>
          <w:sz w:val="28"/>
          <w:szCs w:val="28"/>
          <w:rtl/>
        </w:rPr>
        <w:t xml:space="preserve">، </w:t>
      </w:r>
      <w:r w:rsidRPr="00C25CCC">
        <w:rPr>
          <w:rFonts w:ascii="Traditional Arabic" w:cs="Traditional Arabic" w:hint="cs"/>
          <w:b/>
          <w:bCs/>
          <w:sz w:val="28"/>
          <w:szCs w:val="28"/>
          <w:rtl/>
        </w:rPr>
        <w:t>بدائع الصنائع</w:t>
      </w:r>
      <w:r w:rsidRPr="00F818DC">
        <w:rPr>
          <w:rFonts w:ascii="Traditional Arabic" w:eastAsiaTheme="minorHAnsi" w:hAnsiTheme="minorHAnsi" w:cs="Traditional Arabic" w:hint="cs"/>
          <w:b/>
          <w:bCs/>
          <w:color w:val="000000"/>
          <w:sz w:val="28"/>
          <w:szCs w:val="28"/>
          <w:rtl/>
        </w:rPr>
        <w:t>فيترتيبالشرائع</w:t>
      </w:r>
      <w:r>
        <w:rPr>
          <w:rFonts w:ascii="Traditional Arabic" w:cs="Traditional Arabic" w:hint="cs"/>
          <w:sz w:val="28"/>
          <w:szCs w:val="28"/>
          <w:rtl/>
        </w:rPr>
        <w:t xml:space="preserve"> ،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شرائط الصلاة</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ص116</w:t>
      </w:r>
      <w:r>
        <w:rPr>
          <w:rFonts w:ascii="Traditional Arabic" w:cs="Traditional Arabic" w:hint="cs"/>
          <w:sz w:val="28"/>
          <w:szCs w:val="28"/>
          <w:rtl/>
        </w:rPr>
        <w:t xml:space="preserve">. </w:t>
      </w:r>
    </w:p>
  </w:footnote>
  <w:footnote w:id="56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العيني</w:t>
      </w:r>
      <w:r>
        <w:rPr>
          <w:rFonts w:cs="Traditional Arabic" w:hint="cs"/>
          <w:sz w:val="28"/>
          <w:szCs w:val="28"/>
          <w:rtl/>
        </w:rPr>
        <w:t xml:space="preserve">، </w:t>
      </w:r>
      <w:r w:rsidRPr="00C25CCC">
        <w:rPr>
          <w:rFonts w:ascii="Traditional Arabic" w:cs="Traditional Arabic" w:hint="cs"/>
          <w:b/>
          <w:bCs/>
          <w:sz w:val="28"/>
          <w:szCs w:val="28"/>
          <w:rtl/>
        </w:rPr>
        <w:t>البناية شرح الهداية</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الأكل والشرب في الصلاة</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455</w:t>
      </w:r>
      <w:r>
        <w:rPr>
          <w:rFonts w:cs="Traditional Arabic" w:hint="cs"/>
          <w:sz w:val="28"/>
          <w:szCs w:val="28"/>
          <w:rtl/>
        </w:rPr>
        <w:t xml:space="preserve">. </w:t>
      </w:r>
    </w:p>
  </w:footnote>
  <w:footnote w:id="562">
    <w:p w:rsidR="00495148" w:rsidRPr="003E428F" w:rsidRDefault="00495148" w:rsidP="00A02724">
      <w:pPr>
        <w:pStyle w:val="FootnoteText"/>
        <w:rPr>
          <w:rFonts w:cs="Traditional Arabic"/>
          <w:sz w:val="28"/>
          <w:szCs w:val="28"/>
        </w:rPr>
      </w:pPr>
      <w:r w:rsidRPr="003E428F">
        <w:rPr>
          <w:rFonts w:cs="Traditional Arabic" w:hint="cs"/>
          <w:sz w:val="28"/>
          <w:szCs w:val="28"/>
          <w:rtl/>
        </w:rPr>
        <w:t>(</w:t>
      </w:r>
      <w:r w:rsidRPr="003E428F">
        <w:rPr>
          <w:rStyle w:val="FootnoteReference"/>
          <w:rFonts w:cs="Traditional Arabic"/>
          <w:sz w:val="28"/>
          <w:szCs w:val="28"/>
          <w:vertAlign w:val="baseline"/>
        </w:rPr>
        <w:footnoteRef/>
      </w:r>
      <w:r w:rsidRPr="003E428F">
        <w:rPr>
          <w:rFonts w:cs="Traditional Arabic" w:hint="cs"/>
          <w:sz w:val="28"/>
          <w:szCs w:val="28"/>
          <w:rtl/>
        </w:rPr>
        <w:t>)</w:t>
      </w:r>
      <w:r>
        <w:rPr>
          <w:rFonts w:cs="Traditional Arabic" w:hint="cs"/>
          <w:sz w:val="28"/>
          <w:szCs w:val="28"/>
          <w:rtl/>
        </w:rPr>
        <w:t xml:space="preserve"> سبق تعريفه ص10. </w:t>
      </w:r>
    </w:p>
  </w:footnote>
  <w:footnote w:id="563">
    <w:p w:rsidR="00495148" w:rsidRPr="000F4138" w:rsidRDefault="00495148" w:rsidP="001E2AE4">
      <w:pPr>
        <w:pStyle w:val="FootnoteText"/>
        <w:rPr>
          <w:rFonts w:cs="Traditional Arabic"/>
          <w:sz w:val="28"/>
          <w:szCs w:val="28"/>
          <w:rtl/>
        </w:rPr>
      </w:pPr>
      <w:r w:rsidRPr="005F4DE4">
        <w:rPr>
          <w:rFonts w:cs="Traditional Arabic" w:hint="cs"/>
          <w:sz w:val="28"/>
          <w:szCs w:val="28"/>
          <w:rtl/>
        </w:rPr>
        <w:t>(</w:t>
      </w:r>
      <w:r w:rsidRPr="005F4DE4">
        <w:rPr>
          <w:rStyle w:val="FootnoteReference"/>
          <w:rFonts w:cs="Traditional Arabic"/>
          <w:sz w:val="28"/>
          <w:szCs w:val="28"/>
          <w:vertAlign w:val="baseline"/>
        </w:rPr>
        <w:footnoteRef/>
      </w:r>
      <w:r w:rsidRPr="005F4DE4">
        <w:rPr>
          <w:rFonts w:cs="Traditional Arabic" w:hint="cs"/>
          <w:sz w:val="28"/>
          <w:szCs w:val="28"/>
          <w:rtl/>
        </w:rPr>
        <w:t xml:space="preserve">) ابن حنبل، </w:t>
      </w:r>
      <w:r w:rsidRPr="005F4DE4">
        <w:rPr>
          <w:rFonts w:cs="Traditional Arabic" w:hint="cs"/>
          <w:b/>
          <w:bCs/>
          <w:sz w:val="28"/>
          <w:szCs w:val="28"/>
          <w:rtl/>
        </w:rPr>
        <w:t>مسند الإمام أحمد</w:t>
      </w:r>
      <w:r w:rsidRPr="005F4DE4">
        <w:rPr>
          <w:rFonts w:cs="Traditional Arabic" w:hint="cs"/>
          <w:sz w:val="28"/>
          <w:szCs w:val="28"/>
          <w:rtl/>
        </w:rPr>
        <w:t xml:space="preserve">، مصدر سابق، ج8، ص 51، رقم 4475. صححه </w:t>
      </w:r>
      <w:r>
        <w:rPr>
          <w:rFonts w:cs="Traditional Arabic" w:hint="cs"/>
          <w:sz w:val="28"/>
          <w:szCs w:val="28"/>
          <w:rtl/>
        </w:rPr>
        <w:t>الألباني</w:t>
      </w:r>
      <w:r w:rsidRPr="005F4DE4">
        <w:rPr>
          <w:rFonts w:cs="Traditional Arabic" w:hint="cs"/>
          <w:sz w:val="28"/>
          <w:szCs w:val="28"/>
          <w:rtl/>
        </w:rPr>
        <w:t>، صحيح الجامع وزيادته، حرف ال</w:t>
      </w:r>
      <w:r>
        <w:rPr>
          <w:rFonts w:cs="Traditional Arabic" w:hint="cs"/>
          <w:sz w:val="28"/>
          <w:szCs w:val="28"/>
          <w:rtl/>
        </w:rPr>
        <w:t>أ</w:t>
      </w:r>
      <w:r w:rsidRPr="005F4DE4">
        <w:rPr>
          <w:rFonts w:cs="Traditional Arabic" w:hint="cs"/>
          <w:sz w:val="28"/>
          <w:szCs w:val="28"/>
          <w:rtl/>
        </w:rPr>
        <w:t>لف، ج1، ص232، رقم 999.</w:t>
      </w:r>
    </w:p>
  </w:footnote>
  <w:footnote w:id="56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الخرشي</w:t>
      </w:r>
      <w:r>
        <w:rPr>
          <w:rFonts w:cs="Traditional Arabic" w:hint="cs"/>
          <w:sz w:val="28"/>
          <w:szCs w:val="28"/>
          <w:rtl/>
        </w:rPr>
        <w:t xml:space="preserve">، </w:t>
      </w:r>
      <w:r w:rsidRPr="000F4138">
        <w:rPr>
          <w:rFonts w:ascii="Traditional Arabic" w:eastAsiaTheme="minorHAnsi" w:cs="Traditional Arabic" w:hint="cs"/>
          <w:sz w:val="28"/>
          <w:szCs w:val="28"/>
          <w:rtl/>
        </w:rPr>
        <w:t>محمدبنعبداللهالخرشيالمالكيأبوعبدالله</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1101</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C25CCC">
        <w:rPr>
          <w:rFonts w:cs="Traditional Arabic" w:hint="cs"/>
          <w:b/>
          <w:bCs/>
          <w:sz w:val="28"/>
          <w:szCs w:val="28"/>
          <w:rtl/>
        </w:rPr>
        <w:t>شرح مختصر خليل</w:t>
      </w:r>
      <w:r>
        <w:rPr>
          <w:rFonts w:cs="Traditional Arabic" w:hint="cs"/>
          <w:sz w:val="28"/>
          <w:szCs w:val="28"/>
          <w:rtl/>
        </w:rPr>
        <w:t xml:space="preserve">، </w:t>
      </w:r>
      <w:r w:rsidRPr="000F4138">
        <w:rPr>
          <w:rFonts w:ascii="Traditional Arabic" w:eastAsiaTheme="minorHAnsi" w:cs="Traditional Arabic" w:hint="cs"/>
          <w:sz w:val="28"/>
          <w:szCs w:val="28"/>
          <w:rtl/>
        </w:rPr>
        <w:t>دارالفكرللطباعة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الطبعةبدونطبعةوبدونتاريخ</w:t>
      </w:r>
      <w:r>
        <w:rPr>
          <w:rFonts w:cs="Traditional Arabic" w:hint="cs"/>
          <w:sz w:val="28"/>
          <w:szCs w:val="28"/>
          <w:rtl/>
        </w:rPr>
        <w:t xml:space="preserve">، </w:t>
      </w:r>
      <w:r w:rsidRPr="000F4138">
        <w:rPr>
          <w:rFonts w:cs="Traditional Arabic" w:hint="cs"/>
          <w:sz w:val="28"/>
          <w:szCs w:val="28"/>
          <w:rtl/>
        </w:rPr>
        <w:t>تنازع الزوجين</w:t>
      </w:r>
      <w:r>
        <w:rPr>
          <w:rFonts w:cs="Traditional Arabic" w:hint="cs"/>
          <w:sz w:val="28"/>
          <w:szCs w:val="28"/>
          <w:rtl/>
        </w:rPr>
        <w:t xml:space="preserve">، </w:t>
      </w:r>
      <w:r w:rsidRPr="000F4138">
        <w:rPr>
          <w:rFonts w:cs="Traditional Arabic" w:hint="cs"/>
          <w:sz w:val="28"/>
          <w:szCs w:val="28"/>
          <w:rtl/>
        </w:rPr>
        <w:t>ج 3</w:t>
      </w:r>
      <w:r>
        <w:rPr>
          <w:rFonts w:cs="Traditional Arabic" w:hint="cs"/>
          <w:sz w:val="28"/>
          <w:szCs w:val="28"/>
          <w:rtl/>
        </w:rPr>
        <w:t xml:space="preserve">، </w:t>
      </w:r>
      <w:r w:rsidRPr="000F4138">
        <w:rPr>
          <w:rFonts w:cs="Traditional Arabic" w:hint="cs"/>
          <w:sz w:val="28"/>
          <w:szCs w:val="28"/>
          <w:rtl/>
        </w:rPr>
        <w:t>ص 303</w:t>
      </w:r>
      <w:r>
        <w:rPr>
          <w:rFonts w:cs="Traditional Arabic" w:hint="cs"/>
          <w:sz w:val="28"/>
          <w:szCs w:val="28"/>
          <w:rtl/>
        </w:rPr>
        <w:t xml:space="preserve">. </w:t>
      </w:r>
    </w:p>
  </w:footnote>
  <w:footnote w:id="56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محمد عليش</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محمدبنأحمدبنمحمدعليش</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أبوعبداللهالمالكي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1299</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C25CCC">
        <w:rPr>
          <w:rFonts w:ascii="Traditional Arabic" w:cs="Traditional Arabic" w:hint="cs"/>
          <w:b/>
          <w:bCs/>
          <w:sz w:val="28"/>
          <w:szCs w:val="28"/>
          <w:rtl/>
        </w:rPr>
        <w:t>منح الجليل شرح مختصر خليل</w:t>
      </w:r>
      <w:r>
        <w:rPr>
          <w:rFonts w:ascii="Traditional Arabic" w:cs="Traditional Arabic" w:hint="cs"/>
          <w:b/>
          <w:b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تاريخ</w:t>
      </w:r>
      <w:r w:rsidRPr="000F4138">
        <w:rPr>
          <w:rFonts w:ascii="Traditional Arabic" w:eastAsiaTheme="minorHAnsi" w:cs="Traditional Arabic"/>
          <w:sz w:val="28"/>
          <w:szCs w:val="28"/>
          <w:rtl/>
        </w:rPr>
        <w:t xml:space="preserve"> 1409</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/1989</w:t>
      </w:r>
      <w:r w:rsidRPr="000F4138">
        <w:rPr>
          <w:rFonts w:ascii="Traditional Arabic" w:eastAsiaTheme="minorHAnsi" w:cs="Traditional Arabic" w:hint="cs"/>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فصل وليمة النكاح</w:t>
      </w:r>
      <w:r>
        <w:rPr>
          <w:rFonts w:ascii="Traditional Arabic" w:cs="Traditional Arabic" w:hint="cs"/>
          <w:sz w:val="28"/>
          <w:szCs w:val="28"/>
          <w:rtl/>
        </w:rPr>
        <w:t xml:space="preserve">، </w:t>
      </w:r>
      <w:r w:rsidRPr="000F4138">
        <w:rPr>
          <w:rFonts w:ascii="Traditional Arabic" w:cs="Traditional Arabic" w:hint="cs"/>
          <w:sz w:val="28"/>
          <w:szCs w:val="28"/>
          <w:rtl/>
        </w:rPr>
        <w:t>ج 3</w:t>
      </w:r>
      <w:r>
        <w:rPr>
          <w:rFonts w:ascii="Traditional Arabic" w:cs="Traditional Arabic" w:hint="cs"/>
          <w:sz w:val="28"/>
          <w:szCs w:val="28"/>
          <w:rtl/>
        </w:rPr>
        <w:t xml:space="preserve">، </w:t>
      </w:r>
      <w:r w:rsidRPr="000F4138">
        <w:rPr>
          <w:rFonts w:ascii="Traditional Arabic" w:cs="Traditional Arabic" w:hint="cs"/>
          <w:sz w:val="28"/>
          <w:szCs w:val="28"/>
          <w:rtl/>
        </w:rPr>
        <w:t>ص529</w:t>
      </w:r>
      <w:r>
        <w:rPr>
          <w:rFonts w:ascii="Traditional Arabic" w:cs="Traditional Arabic" w:hint="cs"/>
          <w:sz w:val="28"/>
          <w:szCs w:val="28"/>
          <w:rtl/>
        </w:rPr>
        <w:t xml:space="preserve">. </w:t>
      </w:r>
    </w:p>
  </w:footnote>
  <w:footnote w:id="56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الهيتمي</w:t>
      </w:r>
      <w:r>
        <w:rPr>
          <w:rFonts w:ascii="Traditional Arabic" w:cs="Traditional Arabic" w:hint="cs"/>
          <w:sz w:val="28"/>
          <w:szCs w:val="28"/>
          <w:rtl/>
        </w:rPr>
        <w:t xml:space="preserve">، </w:t>
      </w:r>
      <w:r w:rsidRPr="000F4138">
        <w:rPr>
          <w:rFonts w:ascii="Traditional Arabic" w:cs="Traditional Arabic" w:hint="eastAsia"/>
          <w:sz w:val="28"/>
          <w:szCs w:val="28"/>
          <w:rtl/>
        </w:rPr>
        <w:t>أحمدبنمحمدبنعليبنحجرالهيتميالسعديالأنصاري</w:t>
      </w:r>
      <w:r>
        <w:rPr>
          <w:rFonts w:ascii="Traditional Arabic" w:cs="Traditional Arabic" w:hint="cs"/>
          <w:sz w:val="28"/>
          <w:szCs w:val="28"/>
          <w:rtl/>
        </w:rPr>
        <w:t xml:space="preserve">، </w:t>
      </w:r>
      <w:r w:rsidRPr="000F4138">
        <w:rPr>
          <w:rFonts w:ascii="Traditional Arabic" w:cs="Traditional Arabic" w:hint="eastAsia"/>
          <w:sz w:val="28"/>
          <w:szCs w:val="28"/>
          <w:rtl/>
        </w:rPr>
        <w:t>شهابالدينشيخالإسلام</w:t>
      </w:r>
      <w:r>
        <w:rPr>
          <w:rFonts w:ascii="Traditional Arabic" w:cs="Traditional Arabic" w:hint="cs"/>
          <w:sz w:val="28"/>
          <w:szCs w:val="28"/>
          <w:rtl/>
        </w:rPr>
        <w:t xml:space="preserve">، </w:t>
      </w:r>
      <w:r w:rsidRPr="000F4138">
        <w:rPr>
          <w:rFonts w:ascii="Traditional Arabic" w:cs="Traditional Arabic" w:hint="eastAsia"/>
          <w:sz w:val="28"/>
          <w:szCs w:val="28"/>
          <w:rtl/>
        </w:rPr>
        <w:t>أبوالعباس</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974</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25CCC">
        <w:rPr>
          <w:rFonts w:ascii="Traditional Arabic" w:cs="Traditional Arabic" w:hint="eastAsia"/>
          <w:b/>
          <w:bCs/>
          <w:sz w:val="28"/>
          <w:szCs w:val="28"/>
          <w:rtl/>
        </w:rPr>
        <w:t>الزواجرعناقترافالكبائر</w:t>
      </w:r>
      <w:r>
        <w:rPr>
          <w:rFonts w:ascii="Traditional Arabic" w:cs="Traditional Arabic" w:hint="cs"/>
          <w:sz w:val="28"/>
          <w:szCs w:val="28"/>
          <w:rtl/>
        </w:rPr>
        <w:t xml:space="preserve">، </w:t>
      </w:r>
      <w:r w:rsidRPr="000F4138">
        <w:rPr>
          <w:rFonts w:ascii="Traditional Arabic" w:cs="Traditional Arabic" w:hint="eastAsia"/>
          <w:sz w:val="28"/>
          <w:szCs w:val="28"/>
          <w:rtl/>
        </w:rPr>
        <w:t>دارالفكر</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1407</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- 1987</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الكبيرة 268</w:t>
      </w:r>
      <w:r>
        <w:rPr>
          <w:rFonts w:cs="Traditional Arabic" w:hint="cs"/>
          <w:sz w:val="28"/>
          <w:szCs w:val="28"/>
          <w:rtl/>
        </w:rPr>
        <w:t xml:space="preserve">، </w:t>
      </w:r>
      <w:r w:rsidRPr="000F4138">
        <w:rPr>
          <w:rFonts w:cs="Traditional Arabic" w:hint="cs"/>
          <w:sz w:val="28"/>
          <w:szCs w:val="28"/>
          <w:rtl/>
        </w:rPr>
        <w:t>ج 2</w:t>
      </w:r>
      <w:r>
        <w:rPr>
          <w:rFonts w:cs="Traditional Arabic" w:hint="cs"/>
          <w:sz w:val="28"/>
          <w:szCs w:val="28"/>
          <w:rtl/>
        </w:rPr>
        <w:t xml:space="preserve">، </w:t>
      </w:r>
      <w:r w:rsidRPr="000F4138">
        <w:rPr>
          <w:rFonts w:cs="Traditional Arabic" w:hint="cs"/>
          <w:sz w:val="28"/>
          <w:szCs w:val="28"/>
          <w:rtl/>
        </w:rPr>
        <w:t>52</w:t>
      </w:r>
      <w:r>
        <w:rPr>
          <w:rFonts w:cs="Traditional Arabic" w:hint="cs"/>
          <w:sz w:val="28"/>
          <w:szCs w:val="28"/>
          <w:rtl/>
        </w:rPr>
        <w:t xml:space="preserve">. </w:t>
      </w:r>
    </w:p>
  </w:footnote>
  <w:footnote w:id="56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الشربيني</w:t>
      </w:r>
      <w:r>
        <w:rPr>
          <w:rFonts w:cs="Traditional Arabic" w:hint="cs"/>
          <w:sz w:val="28"/>
          <w:szCs w:val="28"/>
          <w:rtl/>
        </w:rPr>
        <w:t xml:space="preserve">، </w:t>
      </w:r>
      <w:r w:rsidRPr="00C25CCC">
        <w:rPr>
          <w:rFonts w:cs="Traditional Arabic" w:hint="cs"/>
          <w:b/>
          <w:bCs/>
          <w:sz w:val="28"/>
          <w:szCs w:val="28"/>
          <w:rtl/>
        </w:rPr>
        <w:t>مغني المحتاج إلى معرفة معاني ألفاظ المنهاج</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في الوليمة</w:t>
      </w:r>
      <w:r>
        <w:rPr>
          <w:rFonts w:cs="Traditional Arabic" w:hint="cs"/>
          <w:sz w:val="28"/>
          <w:szCs w:val="28"/>
          <w:rtl/>
        </w:rPr>
        <w:t xml:space="preserve">، </w:t>
      </w:r>
      <w:r w:rsidRPr="000F4138">
        <w:rPr>
          <w:rFonts w:cs="Traditional Arabic" w:hint="cs"/>
          <w:sz w:val="28"/>
          <w:szCs w:val="28"/>
          <w:rtl/>
        </w:rPr>
        <w:t>ج 4 ن ص409</w:t>
      </w:r>
      <w:r>
        <w:rPr>
          <w:rFonts w:cs="Traditional Arabic" w:hint="cs"/>
          <w:sz w:val="28"/>
          <w:szCs w:val="28"/>
          <w:rtl/>
        </w:rPr>
        <w:t xml:space="preserve">. </w:t>
      </w:r>
    </w:p>
  </w:footnote>
  <w:footnote w:id="56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المرداوي الإنصاف في معرفة الراجح من الخلاف</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ستر العورة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474</w:t>
      </w:r>
      <w:r>
        <w:rPr>
          <w:rFonts w:ascii="Traditional Arabic" w:cs="Traditional Arabic" w:hint="cs"/>
          <w:sz w:val="28"/>
          <w:szCs w:val="28"/>
          <w:rtl/>
        </w:rPr>
        <w:t xml:space="preserve">. </w:t>
      </w:r>
    </w:p>
  </w:footnote>
  <w:footnote w:id="56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سابق</w:t>
      </w:r>
      <w:r>
        <w:rPr>
          <w:rFonts w:ascii="Traditional Arabic" w:cs="Traditional Arabic" w:hint="cs"/>
          <w:sz w:val="28"/>
          <w:szCs w:val="28"/>
          <w:rtl/>
        </w:rPr>
        <w:t xml:space="preserve">، </w:t>
      </w:r>
      <w:r w:rsidRPr="000F4138">
        <w:rPr>
          <w:rFonts w:ascii="Traditional Arabic" w:cs="Traditional Arabic" w:hint="eastAsia"/>
          <w:sz w:val="28"/>
          <w:szCs w:val="28"/>
          <w:rtl/>
        </w:rPr>
        <w:t>سيدسابق</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1420</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25CCC">
        <w:rPr>
          <w:rFonts w:ascii="Traditional Arabic" w:cs="Traditional Arabic" w:hint="cs"/>
          <w:b/>
          <w:bCs/>
          <w:sz w:val="28"/>
          <w:szCs w:val="28"/>
          <w:rtl/>
        </w:rPr>
        <w:t>فقه السنة</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دارالكتابالعربي</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الطبعةالثالثة</w:t>
      </w:r>
      <w:r>
        <w:rPr>
          <w:rFonts w:ascii="Traditional Arabic" w:cs="Traditional Arabic" w:hint="cs"/>
          <w:sz w:val="28"/>
          <w:szCs w:val="28"/>
          <w:rtl/>
        </w:rPr>
        <w:t xml:space="preserve">، </w:t>
      </w:r>
      <w:r w:rsidRPr="000F4138">
        <w:rPr>
          <w:rFonts w:ascii="Traditional Arabic" w:cs="Traditional Arabic"/>
          <w:sz w:val="28"/>
          <w:szCs w:val="28"/>
          <w:rtl/>
        </w:rPr>
        <w:t xml:space="preserve">1397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- 1977 </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النهي عن وضع الصور في البيت</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ص501</w:t>
      </w:r>
      <w:r>
        <w:rPr>
          <w:rFonts w:ascii="Traditional Arabic" w:cs="Traditional Arabic" w:hint="cs"/>
          <w:sz w:val="28"/>
          <w:szCs w:val="28"/>
          <w:rtl/>
        </w:rPr>
        <w:t xml:space="preserve">. </w:t>
      </w:r>
    </w:p>
  </w:footnote>
  <w:footnote w:id="570">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المطيعي</w:t>
      </w:r>
      <w:r>
        <w:rPr>
          <w:rFonts w:ascii="Traditional Arabic" w:cs="Traditional Arabic" w:hint="cs"/>
          <w:sz w:val="28"/>
          <w:szCs w:val="28"/>
          <w:rtl/>
        </w:rPr>
        <w:t xml:space="preserve">، </w:t>
      </w:r>
      <w:r w:rsidRPr="000F4138">
        <w:rPr>
          <w:rFonts w:ascii="Traditional Arabic" w:cs="Traditional Arabic" w:hint="cs"/>
          <w:sz w:val="28"/>
          <w:szCs w:val="28"/>
          <w:rtl/>
        </w:rPr>
        <w:t>محمد نجيب</w:t>
      </w:r>
      <w:r>
        <w:rPr>
          <w:rFonts w:ascii="Traditional Arabic" w:cs="Traditional Arabic" w:hint="cs"/>
          <w:sz w:val="28"/>
          <w:szCs w:val="28"/>
          <w:rtl/>
        </w:rPr>
        <w:t xml:space="preserve">، </w:t>
      </w:r>
      <w:r w:rsidRPr="00C25CCC">
        <w:rPr>
          <w:rFonts w:ascii="Traditional Arabic" w:cs="Traditional Arabic" w:hint="cs"/>
          <w:b/>
          <w:bCs/>
          <w:sz w:val="28"/>
          <w:szCs w:val="28"/>
          <w:rtl/>
        </w:rPr>
        <w:t>الجواب الشافي في إباحة التصوير الفوتوغرافي</w:t>
      </w:r>
      <w:r>
        <w:rPr>
          <w:rFonts w:ascii="Traditional Arabic" w:cs="Traditional Arabic" w:hint="cs"/>
          <w:sz w:val="28"/>
          <w:szCs w:val="28"/>
          <w:rtl/>
        </w:rPr>
        <w:t xml:space="preserve">، </w:t>
      </w:r>
      <w:r w:rsidRPr="000F4138">
        <w:rPr>
          <w:rFonts w:ascii="Traditional Arabic" w:cs="Traditional Arabic" w:hint="cs"/>
          <w:sz w:val="28"/>
          <w:szCs w:val="28"/>
          <w:rtl/>
        </w:rPr>
        <w:t>المطبعة الخيرية</w:t>
      </w:r>
      <w:r>
        <w:rPr>
          <w:rFonts w:ascii="Traditional Arabic" w:cs="Traditional Arabic" w:hint="cs"/>
          <w:sz w:val="28"/>
          <w:szCs w:val="28"/>
          <w:rtl/>
        </w:rPr>
        <w:t xml:space="preserve">، </w:t>
      </w:r>
      <w:r w:rsidRPr="000F4138">
        <w:rPr>
          <w:rFonts w:ascii="Traditional Arabic" w:cs="Traditional Arabic" w:hint="cs"/>
          <w:sz w:val="28"/>
          <w:szCs w:val="28"/>
          <w:rtl/>
        </w:rPr>
        <w:t>الطبعة الأولى</w:t>
      </w:r>
      <w:r>
        <w:rPr>
          <w:rFonts w:ascii="Traditional Arabic" w:cs="Traditional Arabic" w:hint="cs"/>
          <w:sz w:val="28"/>
          <w:szCs w:val="28"/>
          <w:rtl/>
        </w:rPr>
        <w:t xml:space="preserve">، </w:t>
      </w:r>
      <w:r w:rsidRPr="000F4138">
        <w:rPr>
          <w:rFonts w:ascii="Traditional Arabic" w:cs="Traditional Arabic" w:hint="cs"/>
          <w:sz w:val="28"/>
          <w:szCs w:val="28"/>
          <w:rtl/>
        </w:rPr>
        <w:t>ص 23</w:t>
      </w:r>
      <w:r>
        <w:rPr>
          <w:rFonts w:ascii="Traditional Arabic" w:cs="Traditional Arabic" w:hint="cs"/>
          <w:sz w:val="28"/>
          <w:szCs w:val="28"/>
          <w:rtl/>
        </w:rPr>
        <w:t xml:space="preserve">. </w:t>
      </w:r>
    </w:p>
  </w:footnote>
  <w:footnote w:id="571">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sz w:val="28"/>
          <w:szCs w:val="28"/>
          <w:rtl/>
        </w:rPr>
        <w:t xml:space="preserve">: </w:t>
      </w:r>
      <w:r w:rsidRPr="000F4138">
        <w:rPr>
          <w:rFonts w:ascii="Traditional Arabic" w:cs="Traditional Arabic" w:hint="cs"/>
          <w:sz w:val="28"/>
          <w:szCs w:val="28"/>
          <w:rtl/>
        </w:rPr>
        <w:t>زيدبنخالدالجهنييكنىأباعبدالرحمن</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أبوزرعة</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أبوطلحة</w:t>
      </w:r>
      <w:r>
        <w:rPr>
          <w:rFonts w:ascii="Traditional Arabic" w:cs="Traditional Arabic"/>
          <w:sz w:val="28"/>
          <w:szCs w:val="28"/>
          <w:rtl/>
        </w:rPr>
        <w:t xml:space="preserve">. </w:t>
      </w:r>
      <w:r w:rsidRPr="000F4138">
        <w:rPr>
          <w:rFonts w:ascii="Traditional Arabic" w:cs="Traditional Arabic" w:hint="cs"/>
          <w:sz w:val="28"/>
          <w:szCs w:val="28"/>
          <w:rtl/>
        </w:rPr>
        <w:t>سكنالمدينة</w:t>
      </w:r>
      <w:r>
        <w:rPr>
          <w:rFonts w:ascii="Traditional Arabic" w:cs="Traditional Arabic" w:hint="cs"/>
          <w:sz w:val="28"/>
          <w:szCs w:val="28"/>
          <w:rtl/>
        </w:rPr>
        <w:t xml:space="preserve">، </w:t>
      </w:r>
      <w:r w:rsidRPr="000F4138">
        <w:rPr>
          <w:rFonts w:ascii="Traditional Arabic" w:cs="Traditional Arabic" w:hint="cs"/>
          <w:sz w:val="28"/>
          <w:szCs w:val="28"/>
          <w:rtl/>
        </w:rPr>
        <w:t>وشهدالحديبيةمعرسولاللهصلىاللهعليهوسلموكانمعهلواءجهينةيومالفتح</w:t>
      </w:r>
      <w:r>
        <w:rPr>
          <w:rFonts w:ascii="Traditional Arabic" w:cs="Traditional Arabic"/>
          <w:sz w:val="28"/>
          <w:szCs w:val="28"/>
          <w:rtl/>
        </w:rPr>
        <w:t xml:space="preserve">. </w:t>
      </w:r>
      <w:r w:rsidRPr="000F4138">
        <w:rPr>
          <w:rFonts w:ascii="Traditional Arabic" w:cs="Traditional Arabic" w:hint="cs"/>
          <w:sz w:val="28"/>
          <w:szCs w:val="28"/>
          <w:rtl/>
        </w:rPr>
        <w:t>روىعنهمنالصحابة</w:t>
      </w:r>
      <w:r>
        <w:rPr>
          <w:rFonts w:ascii="Traditional Arabic" w:cs="Traditional Arabic"/>
          <w:sz w:val="28"/>
          <w:szCs w:val="28"/>
          <w:rtl/>
        </w:rPr>
        <w:t xml:space="preserve">: </w:t>
      </w:r>
      <w:r w:rsidRPr="000F4138">
        <w:rPr>
          <w:rFonts w:ascii="Traditional Arabic" w:cs="Traditional Arabic" w:hint="cs"/>
          <w:sz w:val="28"/>
          <w:szCs w:val="28"/>
          <w:rtl/>
        </w:rPr>
        <w:t>السائببنيزيدالكندي</w:t>
      </w:r>
      <w:r>
        <w:rPr>
          <w:rFonts w:ascii="Traditional Arabic" w:cs="Traditional Arabic" w:hint="cs"/>
          <w:sz w:val="28"/>
          <w:szCs w:val="28"/>
          <w:rtl/>
        </w:rPr>
        <w:t xml:space="preserve">، </w:t>
      </w:r>
      <w:r w:rsidRPr="000F4138">
        <w:rPr>
          <w:rFonts w:ascii="Traditional Arabic" w:cs="Traditional Arabic" w:hint="cs"/>
          <w:sz w:val="28"/>
          <w:szCs w:val="28"/>
          <w:rtl/>
        </w:rPr>
        <w:t>والسائببنخلادالأنصاري</w:t>
      </w:r>
      <w:r>
        <w:rPr>
          <w:rFonts w:ascii="Traditional Arabic" w:cs="Traditional Arabic" w:hint="cs"/>
          <w:sz w:val="28"/>
          <w:szCs w:val="28"/>
          <w:rtl/>
        </w:rPr>
        <w:t xml:space="preserve">، </w:t>
      </w:r>
      <w:r w:rsidRPr="000F4138">
        <w:rPr>
          <w:rFonts w:ascii="Traditional Arabic" w:cs="Traditional Arabic" w:hint="cs"/>
          <w:sz w:val="28"/>
          <w:szCs w:val="28"/>
          <w:rtl/>
        </w:rPr>
        <w:t>وغيرهما</w:t>
      </w:r>
      <w:r>
        <w:rPr>
          <w:rFonts w:ascii="Traditional Arabic" w:cs="Traditional Arabic"/>
          <w:sz w:val="28"/>
          <w:szCs w:val="28"/>
          <w:rtl/>
        </w:rPr>
        <w:t xml:space="preserve">. </w:t>
      </w:r>
      <w:r w:rsidRPr="000F4138">
        <w:rPr>
          <w:rFonts w:ascii="Traditional Arabic" w:cs="Traditional Arabic" w:hint="cs"/>
          <w:sz w:val="28"/>
          <w:szCs w:val="28"/>
          <w:rtl/>
        </w:rPr>
        <w:t>ومنالتابعين</w:t>
      </w:r>
      <w:r>
        <w:rPr>
          <w:rFonts w:ascii="Traditional Arabic" w:cs="Traditional Arabic"/>
          <w:sz w:val="28"/>
          <w:szCs w:val="28"/>
          <w:rtl/>
        </w:rPr>
        <w:t xml:space="preserve">: </w:t>
      </w:r>
      <w:r w:rsidRPr="000F4138">
        <w:rPr>
          <w:rFonts w:ascii="Traditional Arabic" w:cs="Traditional Arabic" w:hint="cs"/>
          <w:sz w:val="28"/>
          <w:szCs w:val="28"/>
          <w:rtl/>
        </w:rPr>
        <w:t>ابناهخالد</w:t>
      </w:r>
      <w:r>
        <w:rPr>
          <w:rFonts w:ascii="Traditional Arabic" w:cs="Traditional Arabic" w:hint="cs"/>
          <w:sz w:val="28"/>
          <w:szCs w:val="28"/>
          <w:rtl/>
        </w:rPr>
        <w:t xml:space="preserve">، </w:t>
      </w:r>
      <w:r w:rsidRPr="000F4138">
        <w:rPr>
          <w:rFonts w:ascii="Traditional Arabic" w:cs="Traditional Arabic" w:hint="cs"/>
          <w:sz w:val="28"/>
          <w:szCs w:val="28"/>
          <w:rtl/>
        </w:rPr>
        <w:t>وأبوحرب</w:t>
      </w:r>
      <w:r>
        <w:rPr>
          <w:rFonts w:ascii="Traditional Arabic" w:cs="Traditional Arabic" w:hint="cs"/>
          <w:sz w:val="28"/>
          <w:szCs w:val="28"/>
          <w:rtl/>
        </w:rPr>
        <w:t xml:space="preserve">، </w:t>
      </w:r>
      <w:r w:rsidRPr="000F4138">
        <w:rPr>
          <w:rFonts w:ascii="Traditional Arabic" w:cs="Traditional Arabic" w:hint="cs"/>
          <w:sz w:val="28"/>
          <w:szCs w:val="28"/>
          <w:rtl/>
        </w:rPr>
        <w:t>وعبيداللهبنعتبة</w:t>
      </w:r>
      <w:r>
        <w:rPr>
          <w:rFonts w:ascii="Traditional Arabic" w:cs="Traditional Arabic" w:hint="cs"/>
          <w:sz w:val="28"/>
          <w:szCs w:val="28"/>
          <w:rtl/>
        </w:rPr>
        <w:t xml:space="preserve">، </w:t>
      </w:r>
      <w:r w:rsidRPr="000F4138">
        <w:rPr>
          <w:rFonts w:ascii="Traditional Arabic" w:cs="Traditional Arabic" w:hint="cs"/>
          <w:sz w:val="28"/>
          <w:szCs w:val="28"/>
          <w:rtl/>
        </w:rPr>
        <w:t>وابنالمسيب</w:t>
      </w:r>
      <w:r>
        <w:rPr>
          <w:rFonts w:ascii="Traditional Arabic" w:cs="Traditional Arabic" w:hint="cs"/>
          <w:sz w:val="28"/>
          <w:szCs w:val="28"/>
          <w:rtl/>
        </w:rPr>
        <w:t xml:space="preserve">، </w:t>
      </w:r>
      <w:r w:rsidRPr="000F4138">
        <w:rPr>
          <w:rFonts w:ascii="Traditional Arabic" w:cs="Traditional Arabic" w:hint="cs"/>
          <w:sz w:val="28"/>
          <w:szCs w:val="28"/>
          <w:rtl/>
        </w:rPr>
        <w:t>وأبوسلمة</w:t>
      </w:r>
      <w:r>
        <w:rPr>
          <w:rFonts w:ascii="Traditional Arabic" w:cs="Traditional Arabic" w:hint="cs"/>
          <w:sz w:val="28"/>
          <w:szCs w:val="28"/>
          <w:rtl/>
        </w:rPr>
        <w:t xml:space="preserve">، </w:t>
      </w:r>
      <w:r w:rsidRPr="000F4138">
        <w:rPr>
          <w:rFonts w:ascii="Traditional Arabic" w:cs="Traditional Arabic" w:hint="cs"/>
          <w:sz w:val="28"/>
          <w:szCs w:val="28"/>
          <w:rtl/>
        </w:rPr>
        <w:t>وعروة</w:t>
      </w:r>
      <w:r>
        <w:rPr>
          <w:rFonts w:ascii="Traditional Arabic" w:cs="Traditional Arabic" w:hint="cs"/>
          <w:sz w:val="28"/>
          <w:szCs w:val="28"/>
          <w:rtl/>
        </w:rPr>
        <w:t xml:space="preserve">، </w:t>
      </w:r>
      <w:r w:rsidRPr="000F4138">
        <w:rPr>
          <w:rFonts w:ascii="Traditional Arabic" w:cs="Traditional Arabic" w:hint="cs"/>
          <w:sz w:val="28"/>
          <w:szCs w:val="28"/>
          <w:rtl/>
        </w:rPr>
        <w:t>وغيرهم</w:t>
      </w:r>
      <w:r>
        <w:rPr>
          <w:rFonts w:ascii="Traditional Arabic" w:cs="Traditional Arabic"/>
          <w:sz w:val="28"/>
          <w:szCs w:val="28"/>
          <w:rtl/>
        </w:rPr>
        <w:t xml:space="preserve">. </w:t>
      </w:r>
      <w:r w:rsidRPr="000F4138">
        <w:rPr>
          <w:rFonts w:ascii="Traditional Arabic" w:cs="Traditional Arabic" w:hint="cs"/>
          <w:sz w:val="28"/>
          <w:szCs w:val="28"/>
          <w:rtl/>
        </w:rPr>
        <w:t>وتوفيبالمدينة</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بمصر</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بالكوفة</w:t>
      </w:r>
      <w:r>
        <w:rPr>
          <w:rFonts w:ascii="Traditional Arabic" w:cs="Traditional Arabic" w:hint="cs"/>
          <w:sz w:val="28"/>
          <w:szCs w:val="28"/>
          <w:rtl/>
        </w:rPr>
        <w:t xml:space="preserve">، </w:t>
      </w:r>
      <w:r w:rsidRPr="000F4138">
        <w:rPr>
          <w:rFonts w:ascii="Traditional Arabic" w:cs="Traditional Arabic" w:hint="cs"/>
          <w:sz w:val="28"/>
          <w:szCs w:val="28"/>
          <w:rtl/>
        </w:rPr>
        <w:t>وكانتوفاتهسنةثمانوسبعين</w:t>
      </w:r>
      <w:r>
        <w:rPr>
          <w:rFonts w:ascii="Traditional Arabic" w:cs="Traditional Arabic" w:hint="cs"/>
          <w:sz w:val="28"/>
          <w:szCs w:val="28"/>
          <w:rtl/>
        </w:rPr>
        <w:t xml:space="preserve">، </w:t>
      </w:r>
      <w:r w:rsidRPr="000F4138">
        <w:rPr>
          <w:rFonts w:ascii="Traditional Arabic" w:cs="Traditional Arabic" w:hint="cs"/>
          <w:sz w:val="28"/>
          <w:szCs w:val="28"/>
          <w:rtl/>
        </w:rPr>
        <w:t>وهوابنخمسوثمانين</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ماتسنةخمسين</w:t>
      </w:r>
      <w:r>
        <w:rPr>
          <w:rFonts w:ascii="Traditional Arabic" w:cs="Traditional Arabic" w:hint="cs"/>
          <w:sz w:val="28"/>
          <w:szCs w:val="28"/>
          <w:rtl/>
        </w:rPr>
        <w:t xml:space="preserve">، </w:t>
      </w:r>
      <w:r w:rsidRPr="000F4138">
        <w:rPr>
          <w:rFonts w:ascii="Traditional Arabic" w:cs="Traditional Arabic" w:hint="cs"/>
          <w:sz w:val="28"/>
          <w:szCs w:val="28"/>
          <w:rtl/>
        </w:rPr>
        <w:t>وهوابنثمانوسبعينسنة</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توفيآخرأياممعاوية</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سنةاثنتينوسبعين</w:t>
      </w:r>
      <w:r>
        <w:rPr>
          <w:rFonts w:ascii="Traditional Arabic" w:cs="Traditional Arabic" w:hint="cs"/>
          <w:sz w:val="28"/>
          <w:szCs w:val="28"/>
          <w:rtl/>
        </w:rPr>
        <w:t xml:space="preserve">، </w:t>
      </w:r>
      <w:r w:rsidRPr="000F4138">
        <w:rPr>
          <w:rFonts w:ascii="Traditional Arabic" w:cs="Traditional Arabic" w:hint="cs"/>
          <w:sz w:val="28"/>
          <w:szCs w:val="28"/>
          <w:rtl/>
        </w:rPr>
        <w:t>وهوابنثمانينسنة</w:t>
      </w:r>
      <w:r>
        <w:rPr>
          <w:rFonts w:ascii="Traditional Arabic" w:cs="Traditional Arabic" w:hint="cs"/>
          <w:sz w:val="28"/>
          <w:szCs w:val="28"/>
          <w:rtl/>
        </w:rPr>
        <w:t xml:space="preserve">، </w:t>
      </w:r>
      <w:r w:rsidRPr="000F4138">
        <w:rPr>
          <w:rFonts w:ascii="Traditional Arabic" w:cs="Traditional Arabic" w:hint="cs"/>
          <w:sz w:val="28"/>
          <w:szCs w:val="28"/>
          <w:rtl/>
        </w:rPr>
        <w:t>واللهأعلم</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C25CCC">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زيد بن خالد</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ص355</w:t>
      </w:r>
      <w:r>
        <w:rPr>
          <w:rFonts w:cs="Traditional Arabic" w:hint="cs"/>
          <w:sz w:val="28"/>
          <w:szCs w:val="28"/>
          <w:rtl/>
        </w:rPr>
        <w:t xml:space="preserve">. </w:t>
      </w:r>
    </w:p>
  </w:footnote>
  <w:footnote w:id="572">
    <w:p w:rsidR="00495148" w:rsidRPr="000F4138" w:rsidRDefault="00495148" w:rsidP="001E2AE4">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sz w:val="28"/>
          <w:szCs w:val="28"/>
          <w:rtl/>
        </w:rPr>
        <w:t>:</w:t>
      </w:r>
      <w:r w:rsidRPr="000F4138">
        <w:rPr>
          <w:rFonts w:ascii="Traditional Arabic" w:cs="Traditional Arabic" w:hint="cs"/>
          <w:sz w:val="28"/>
          <w:szCs w:val="28"/>
          <w:rtl/>
        </w:rPr>
        <w:t xml:space="preserve">زيدبنسهيل بن </w:t>
      </w:r>
      <w:r>
        <w:rPr>
          <w:rFonts w:ascii="Traditional Arabic" w:cs="Traditional Arabic" w:hint="cs"/>
          <w:sz w:val="28"/>
          <w:szCs w:val="28"/>
          <w:rtl/>
        </w:rPr>
        <w:t>أ</w:t>
      </w:r>
      <w:r w:rsidRPr="000F4138">
        <w:rPr>
          <w:rFonts w:ascii="Traditional Arabic" w:cs="Traditional Arabic" w:hint="cs"/>
          <w:sz w:val="28"/>
          <w:szCs w:val="28"/>
          <w:rtl/>
        </w:rPr>
        <w:t>سود بن حرامالأنصاريالنجاري</w:t>
      </w:r>
      <w:r>
        <w:rPr>
          <w:rFonts w:ascii="Traditional Arabic" w:cs="Traditional Arabic"/>
          <w:sz w:val="28"/>
          <w:szCs w:val="28"/>
          <w:rtl/>
        </w:rPr>
        <w:t xml:space="preserve">. </w:t>
      </w:r>
      <w:r w:rsidRPr="000F4138">
        <w:rPr>
          <w:rFonts w:ascii="Traditional Arabic" w:cs="Traditional Arabic" w:hint="cs"/>
          <w:sz w:val="28"/>
          <w:szCs w:val="28"/>
          <w:rtl/>
        </w:rPr>
        <w:t>وهوعقبيبدرينقيب</w:t>
      </w:r>
      <w:r>
        <w:rPr>
          <w:rFonts w:ascii="Traditional Arabic" w:cs="Traditional Arabic"/>
          <w:sz w:val="28"/>
          <w:szCs w:val="28"/>
          <w:rtl/>
        </w:rPr>
        <w:t xml:space="preserve">. </w:t>
      </w:r>
      <w:r w:rsidRPr="000F4138">
        <w:rPr>
          <w:rFonts w:ascii="Traditional Arabic" w:cs="Traditional Arabic" w:hint="cs"/>
          <w:sz w:val="28"/>
          <w:szCs w:val="28"/>
          <w:rtl/>
        </w:rPr>
        <w:t>شهدالعقبة وشهدبدرا</w:t>
      </w:r>
      <w:r>
        <w:rPr>
          <w:rFonts w:ascii="Traditional Arabic" w:cs="Traditional Arabic" w:hint="cs"/>
          <w:sz w:val="28"/>
          <w:szCs w:val="28"/>
          <w:rtl/>
        </w:rPr>
        <w:t xml:space="preserve">، </w:t>
      </w:r>
      <w:r w:rsidRPr="000F4138">
        <w:rPr>
          <w:rFonts w:ascii="Traditional Arabic" w:cs="Traditional Arabic" w:hint="cs"/>
          <w:sz w:val="28"/>
          <w:szCs w:val="28"/>
          <w:rtl/>
        </w:rPr>
        <w:t>ولماهاجررسولاللهصلىاللهعليهوسلموالمسلمونإلىالمدينة</w:t>
      </w:r>
      <w:r>
        <w:rPr>
          <w:rFonts w:ascii="Traditional Arabic" w:cs="Traditional Arabic" w:hint="cs"/>
          <w:sz w:val="28"/>
          <w:szCs w:val="28"/>
          <w:rtl/>
        </w:rPr>
        <w:t xml:space="preserve">، </w:t>
      </w:r>
      <w:r w:rsidRPr="000F4138">
        <w:rPr>
          <w:rFonts w:ascii="Traditional Arabic" w:cs="Traditional Arabic" w:hint="cs"/>
          <w:sz w:val="28"/>
          <w:szCs w:val="28"/>
          <w:rtl/>
        </w:rPr>
        <w:t>آخىرسولاللهصلىاللهعليهوسلمبينهوبينأبيعبيدةبنالجراح</w:t>
      </w:r>
      <w:r>
        <w:rPr>
          <w:rFonts w:ascii="Traditional Arabic" w:cs="Traditional Arabic" w:hint="cs"/>
          <w:sz w:val="28"/>
          <w:szCs w:val="28"/>
          <w:rtl/>
        </w:rPr>
        <w:t xml:space="preserve">، </w:t>
      </w:r>
      <w:r w:rsidRPr="000F4138">
        <w:rPr>
          <w:rFonts w:ascii="Traditional Arabic" w:cs="Traditional Arabic" w:hint="cs"/>
          <w:sz w:val="28"/>
          <w:szCs w:val="28"/>
          <w:rtl/>
        </w:rPr>
        <w:t>وشهدالمشاهدكلهامعرسولاللهصلىاللهعليهوسلمومنالرماةالمذكورينمنالصحابة</w:t>
      </w:r>
      <w:r>
        <w:rPr>
          <w:rFonts w:ascii="Traditional Arabic" w:cs="Traditional Arabic" w:hint="cs"/>
          <w:sz w:val="28"/>
          <w:szCs w:val="28"/>
          <w:rtl/>
        </w:rPr>
        <w:t xml:space="preserve">، </w:t>
      </w:r>
      <w:r w:rsidRPr="000F4138">
        <w:rPr>
          <w:rFonts w:ascii="Traditional Arabic" w:cs="Traditional Arabic" w:hint="cs"/>
          <w:sz w:val="28"/>
          <w:szCs w:val="28"/>
          <w:rtl/>
        </w:rPr>
        <w:t>وهومنالشجعانالمذكورين</w:t>
      </w:r>
      <w:r>
        <w:rPr>
          <w:rFonts w:ascii="Traditional Arabic" w:cs="Traditional Arabic" w:hint="cs"/>
          <w:sz w:val="28"/>
          <w:szCs w:val="28"/>
          <w:rtl/>
        </w:rPr>
        <w:t xml:space="preserve">، </w:t>
      </w:r>
      <w:r w:rsidRPr="000F4138">
        <w:rPr>
          <w:rFonts w:ascii="Traditional Arabic" w:cs="Traditional Arabic" w:hint="cs"/>
          <w:sz w:val="28"/>
          <w:szCs w:val="28"/>
          <w:rtl/>
        </w:rPr>
        <w:t>ولهيومأحدمقاممشهود</w:t>
      </w:r>
      <w:r>
        <w:rPr>
          <w:rFonts w:ascii="Traditional Arabic" w:cs="Traditional Arabic" w:hint="cs"/>
          <w:sz w:val="28"/>
          <w:szCs w:val="28"/>
          <w:rtl/>
        </w:rPr>
        <w:t xml:space="preserve">، </w:t>
      </w:r>
      <w:r w:rsidRPr="000F4138">
        <w:rPr>
          <w:rFonts w:ascii="Traditional Arabic" w:cs="Traditional Arabic" w:hint="cs"/>
          <w:sz w:val="28"/>
          <w:szCs w:val="28"/>
          <w:rtl/>
        </w:rPr>
        <w:t>كانيقيرسولاللهصلىاللهعليهوسلمبنفسه</w:t>
      </w:r>
      <w:r>
        <w:rPr>
          <w:rFonts w:ascii="Traditional Arabic" w:cs="Traditional Arabic" w:hint="cs"/>
          <w:sz w:val="28"/>
          <w:szCs w:val="28"/>
          <w:rtl/>
        </w:rPr>
        <w:t xml:space="preserve">، </w:t>
      </w:r>
      <w:r w:rsidRPr="000F4138">
        <w:rPr>
          <w:rFonts w:ascii="Traditional Arabic" w:cs="Traditional Arabic" w:hint="cs"/>
          <w:sz w:val="28"/>
          <w:szCs w:val="28"/>
          <w:rtl/>
        </w:rPr>
        <w:t>ويرميبينيديه</w:t>
      </w:r>
      <w:r>
        <w:rPr>
          <w:rFonts w:ascii="Traditional Arabic" w:cs="Traditional Arabic" w:hint="cs"/>
          <w:sz w:val="28"/>
          <w:szCs w:val="28"/>
          <w:rtl/>
        </w:rPr>
        <w:t xml:space="preserve">، </w:t>
      </w:r>
      <w:r w:rsidRPr="000F4138">
        <w:rPr>
          <w:rFonts w:ascii="Traditional Arabic" w:cs="Traditional Arabic" w:hint="cs"/>
          <w:sz w:val="28"/>
          <w:szCs w:val="28"/>
          <w:rtl/>
        </w:rPr>
        <w:t>ويتطاولبصدرهليقيرسولاللهصلىاللهعليهوسلمويقول</w:t>
      </w:r>
      <w:r>
        <w:rPr>
          <w:rFonts w:ascii="Traditional Arabic" w:cs="Traditional Arabic"/>
          <w:sz w:val="28"/>
          <w:szCs w:val="28"/>
          <w:rtl/>
        </w:rPr>
        <w:t xml:space="preserve">: </w:t>
      </w:r>
      <w:r w:rsidRPr="000F4138">
        <w:rPr>
          <w:rFonts w:ascii="Traditional Arabic" w:cs="Traditional Arabic" w:hint="cs"/>
          <w:sz w:val="28"/>
          <w:szCs w:val="28"/>
          <w:rtl/>
        </w:rPr>
        <w:t>نحريدوننحرك</w:t>
      </w:r>
      <w:r>
        <w:rPr>
          <w:rFonts w:ascii="Traditional Arabic" w:cs="Traditional Arabic" w:hint="cs"/>
          <w:sz w:val="28"/>
          <w:szCs w:val="28"/>
          <w:rtl/>
        </w:rPr>
        <w:t xml:space="preserve">، </w:t>
      </w:r>
      <w:r w:rsidRPr="000F4138">
        <w:rPr>
          <w:rFonts w:ascii="Traditional Arabic" w:cs="Traditional Arabic" w:hint="cs"/>
          <w:sz w:val="28"/>
          <w:szCs w:val="28"/>
          <w:rtl/>
        </w:rPr>
        <w:t>ونفسيدوننفسك</w:t>
      </w:r>
      <w:r>
        <w:rPr>
          <w:rFonts w:ascii="Traditional Arabic" w:cs="Traditional Arabic"/>
          <w:sz w:val="28"/>
          <w:szCs w:val="28"/>
          <w:rtl/>
        </w:rPr>
        <w:t xml:space="preserve">. </w:t>
      </w:r>
      <w:r w:rsidRPr="000F4138">
        <w:rPr>
          <w:rFonts w:ascii="Traditional Arabic" w:cs="Traditional Arabic" w:hint="cs"/>
          <w:sz w:val="28"/>
          <w:szCs w:val="28"/>
          <w:rtl/>
        </w:rPr>
        <w:t>وكانرسولاللهصلىاللهعليهوسلميقول</w:t>
      </w:r>
      <w:r>
        <w:rPr>
          <w:rFonts w:ascii="Traditional Arabic" w:cs="Traditional Arabic"/>
          <w:sz w:val="28"/>
          <w:szCs w:val="28"/>
          <w:rtl/>
        </w:rPr>
        <w:t xml:space="preserve">: </w:t>
      </w:r>
      <w:r w:rsidRPr="000F4138">
        <w:rPr>
          <w:rFonts w:ascii="Traditional Arabic" w:cs="Traditional Arabic"/>
          <w:sz w:val="28"/>
          <w:szCs w:val="28"/>
          <w:rtl/>
        </w:rPr>
        <w:t xml:space="preserve">" </w:t>
      </w:r>
      <w:r w:rsidRPr="000F4138">
        <w:rPr>
          <w:rFonts w:ascii="Traditional Arabic" w:cs="Traditional Arabic" w:hint="cs"/>
          <w:sz w:val="28"/>
          <w:szCs w:val="28"/>
          <w:rtl/>
        </w:rPr>
        <w:t>صوتأبيطلحةفيالجيشخيرمنمائةرجل</w:t>
      </w:r>
      <w:r w:rsidRPr="000F4138">
        <w:rPr>
          <w:rFonts w:ascii="Traditional Arabic" w:cs="Traditional Arabic"/>
          <w:sz w:val="28"/>
          <w:szCs w:val="28"/>
          <w:rtl/>
        </w:rPr>
        <w:t xml:space="preserve"> "</w:t>
      </w:r>
      <w:r>
        <w:rPr>
          <w:rFonts w:ascii="Traditional Arabic" w:cs="Traditional Arabic"/>
          <w:sz w:val="28"/>
          <w:szCs w:val="28"/>
          <w:rtl/>
        </w:rPr>
        <w:t xml:space="preserve">. </w:t>
      </w:r>
      <w:r w:rsidRPr="000F4138">
        <w:rPr>
          <w:rFonts w:ascii="Traditional Arabic" w:cs="Traditional Arabic" w:hint="cs"/>
          <w:sz w:val="28"/>
          <w:szCs w:val="28"/>
          <w:rtl/>
        </w:rPr>
        <w:t>وقتليومحنينعشرينرجلا</w:t>
      </w:r>
      <w:r>
        <w:rPr>
          <w:rFonts w:ascii="Traditional Arabic" w:cs="Traditional Arabic" w:hint="cs"/>
          <w:sz w:val="28"/>
          <w:szCs w:val="28"/>
          <w:rtl/>
        </w:rPr>
        <w:t xml:space="preserve">، </w:t>
      </w:r>
      <w:r w:rsidRPr="000F4138">
        <w:rPr>
          <w:rFonts w:ascii="Traditional Arabic" w:cs="Traditional Arabic" w:hint="cs"/>
          <w:sz w:val="28"/>
          <w:szCs w:val="28"/>
          <w:rtl/>
        </w:rPr>
        <w:t>وأخذأسلابهم</w:t>
      </w:r>
      <w:r>
        <w:rPr>
          <w:rFonts w:ascii="Traditional Arabic" w:cs="Traditional Arabic" w:hint="cs"/>
          <w:sz w:val="28"/>
          <w:szCs w:val="28"/>
          <w:rtl/>
        </w:rPr>
        <w:t xml:space="preserve">، </w:t>
      </w:r>
      <w:r w:rsidRPr="000F4138">
        <w:rPr>
          <w:rFonts w:ascii="Traditional Arabic" w:cs="Traditional Arabic" w:hint="cs"/>
          <w:sz w:val="28"/>
          <w:szCs w:val="28"/>
          <w:rtl/>
        </w:rPr>
        <w:t>ركبالبحرفمات</w:t>
      </w:r>
      <w:r>
        <w:rPr>
          <w:rFonts w:ascii="Traditional Arabic" w:cs="Traditional Arabic" w:hint="cs"/>
          <w:sz w:val="28"/>
          <w:szCs w:val="28"/>
          <w:rtl/>
        </w:rPr>
        <w:t xml:space="preserve">، </w:t>
      </w:r>
      <w:r w:rsidRPr="000F4138">
        <w:rPr>
          <w:rFonts w:ascii="Traditional Arabic" w:cs="Traditional Arabic" w:hint="cs"/>
          <w:sz w:val="28"/>
          <w:szCs w:val="28"/>
          <w:rtl/>
        </w:rPr>
        <w:t>فلميجدواجزيرةيدفنوهفيهاإلابعدسبعةأيام</w:t>
      </w:r>
      <w:r>
        <w:rPr>
          <w:rFonts w:ascii="Traditional Arabic" w:cs="Traditional Arabic" w:hint="cs"/>
          <w:sz w:val="28"/>
          <w:szCs w:val="28"/>
          <w:rtl/>
        </w:rPr>
        <w:t xml:space="preserve">، </w:t>
      </w:r>
      <w:r w:rsidRPr="000F4138">
        <w:rPr>
          <w:rFonts w:ascii="Traditional Arabic" w:cs="Traditional Arabic" w:hint="cs"/>
          <w:sz w:val="28"/>
          <w:szCs w:val="28"/>
          <w:rtl/>
        </w:rPr>
        <w:t>فلميتغير</w:t>
      </w:r>
      <w:r w:rsidRPr="000F4138">
        <w:rPr>
          <w:rFonts w:ascii="Traditional Arabic" w:cs="Traditional Arabic"/>
          <w:sz w:val="28"/>
          <w:szCs w:val="28"/>
          <w:rtl/>
        </w:rPr>
        <w:t xml:space="preserve"> " </w:t>
      </w:r>
      <w:r w:rsidRPr="000F4138">
        <w:rPr>
          <w:rFonts w:ascii="Traditional Arabic" w:cs="Traditional Arabic" w:hint="cs"/>
          <w:sz w:val="28"/>
          <w:szCs w:val="28"/>
          <w:rtl/>
        </w:rPr>
        <w:t>وكانزوجأمسليمأمأنسبنمالك</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إنهتوفيبالمدينةسنةإحدىوثلاثين</w:t>
      </w:r>
      <w:r>
        <w:rPr>
          <w:rFonts w:ascii="Traditional Arabic" w:cs="Traditional Arabic" w:hint="cs"/>
          <w:sz w:val="28"/>
          <w:szCs w:val="28"/>
          <w:rtl/>
        </w:rPr>
        <w:t xml:space="preserve">، </w:t>
      </w:r>
      <w:r w:rsidRPr="000F4138">
        <w:rPr>
          <w:rFonts w:ascii="Traditional Arabic" w:cs="Traditional Arabic" w:hint="cs"/>
          <w:sz w:val="28"/>
          <w:szCs w:val="28"/>
          <w:rtl/>
        </w:rPr>
        <w:t>وقيل</w:t>
      </w:r>
      <w:r>
        <w:rPr>
          <w:rFonts w:ascii="Traditional Arabic" w:cs="Traditional Arabic"/>
          <w:sz w:val="28"/>
          <w:szCs w:val="28"/>
          <w:rtl/>
        </w:rPr>
        <w:t xml:space="preserve">: </w:t>
      </w:r>
      <w:r w:rsidRPr="000F4138">
        <w:rPr>
          <w:rFonts w:ascii="Traditional Arabic" w:cs="Traditional Arabic" w:hint="cs"/>
          <w:sz w:val="28"/>
          <w:szCs w:val="28"/>
          <w:rtl/>
        </w:rPr>
        <w:t>سنةأربعوثلاثين</w:t>
      </w:r>
      <w:r>
        <w:rPr>
          <w:rFonts w:ascii="Traditional Arabic" w:cs="Traditional Arabic" w:hint="cs"/>
          <w:sz w:val="28"/>
          <w:szCs w:val="28"/>
          <w:rtl/>
        </w:rPr>
        <w:t xml:space="preserve">، </w:t>
      </w:r>
      <w:r w:rsidRPr="000F4138">
        <w:rPr>
          <w:rFonts w:ascii="Traditional Arabic" w:cs="Traditional Arabic" w:hint="cs"/>
          <w:sz w:val="28"/>
          <w:szCs w:val="28"/>
          <w:rtl/>
        </w:rPr>
        <w:t>وهوابنسبعينسنة</w:t>
      </w:r>
      <w:r>
        <w:rPr>
          <w:rFonts w:ascii="Traditional Arabic" w:cs="Traditional Arabic"/>
          <w:sz w:val="28"/>
          <w:szCs w:val="28"/>
          <w:rtl/>
        </w:rPr>
        <w:t xml:space="preserve">. </w:t>
      </w:r>
      <w:r w:rsidRPr="000F4138">
        <w:rPr>
          <w:rFonts w:ascii="Traditional Arabic" w:cs="Traditional Arabic" w:hint="cs"/>
          <w:sz w:val="28"/>
          <w:szCs w:val="28"/>
          <w:rtl/>
        </w:rPr>
        <w:t>وصلىعليهعثمانبنعفان</w:t>
      </w:r>
      <w:r>
        <w:rPr>
          <w:rFonts w:ascii="Traditional Arabic" w:cs="Traditional Arabic"/>
          <w:sz w:val="28"/>
          <w:szCs w:val="28"/>
          <w:rtl/>
        </w:rPr>
        <w:t xml:space="preserve">. </w:t>
      </w:r>
    </w:p>
    <w:p w:rsidR="00495148" w:rsidRPr="000F4138" w:rsidRDefault="00495148" w:rsidP="001E2AE4">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C25CCC">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أ</w:t>
      </w:r>
      <w:r w:rsidRPr="000F4138">
        <w:rPr>
          <w:rFonts w:cs="Traditional Arabic" w:hint="cs"/>
          <w:sz w:val="28"/>
          <w:szCs w:val="28"/>
          <w:rtl/>
        </w:rPr>
        <w:t>بو طلحة ال</w:t>
      </w:r>
      <w:r>
        <w:rPr>
          <w:rFonts w:cs="Traditional Arabic" w:hint="cs"/>
          <w:sz w:val="28"/>
          <w:szCs w:val="28"/>
          <w:rtl/>
        </w:rPr>
        <w:t>أ</w:t>
      </w:r>
      <w:r w:rsidRPr="000F4138">
        <w:rPr>
          <w:rFonts w:cs="Traditional Arabic" w:hint="cs"/>
          <w:sz w:val="28"/>
          <w:szCs w:val="28"/>
          <w:rtl/>
        </w:rPr>
        <w:t>نصاري</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ص178</w:t>
      </w:r>
      <w:r>
        <w:rPr>
          <w:rFonts w:cs="Traditional Arabic" w:hint="cs"/>
          <w:sz w:val="28"/>
          <w:szCs w:val="28"/>
          <w:rtl/>
        </w:rPr>
        <w:t xml:space="preserve">. </w:t>
      </w:r>
    </w:p>
  </w:footnote>
  <w:footnote w:id="573">
    <w:p w:rsidR="00495148" w:rsidRPr="00B11E2C" w:rsidRDefault="00495148">
      <w:pPr>
        <w:pStyle w:val="FootnoteText"/>
        <w:rPr>
          <w:rFonts w:cs="Traditional Arabic"/>
          <w:sz w:val="28"/>
          <w:szCs w:val="28"/>
        </w:rPr>
      </w:pPr>
      <w:r w:rsidRPr="00B11E2C">
        <w:rPr>
          <w:rFonts w:cs="Traditional Arabic" w:hint="cs"/>
          <w:sz w:val="28"/>
          <w:szCs w:val="28"/>
          <w:rtl/>
        </w:rPr>
        <w:t>(</w:t>
      </w:r>
      <w:r w:rsidRPr="00B11E2C">
        <w:rPr>
          <w:rStyle w:val="FootnoteReference"/>
          <w:rFonts w:cs="Traditional Arabic"/>
          <w:sz w:val="28"/>
          <w:szCs w:val="28"/>
          <w:vertAlign w:val="baseline"/>
        </w:rPr>
        <w:footnoteRef/>
      </w:r>
      <w:r w:rsidRPr="00B11E2C">
        <w:rPr>
          <w:rFonts w:cs="Traditional Arabic" w:hint="cs"/>
          <w:sz w:val="28"/>
          <w:szCs w:val="28"/>
          <w:rtl/>
        </w:rPr>
        <w:t>)</w:t>
      </w:r>
      <w:r>
        <w:rPr>
          <w:rFonts w:cs="Traditional Arabic" w:hint="cs"/>
          <w:sz w:val="28"/>
          <w:szCs w:val="28"/>
          <w:rtl/>
        </w:rPr>
        <w:t xml:space="preserve"> البخاري، </w:t>
      </w:r>
      <w:r w:rsidRPr="00852A8D">
        <w:rPr>
          <w:rFonts w:cs="Traditional Arabic" w:hint="cs"/>
          <w:b/>
          <w:bCs/>
          <w:sz w:val="28"/>
          <w:szCs w:val="28"/>
          <w:rtl/>
        </w:rPr>
        <w:t>صحيح البخاري</w:t>
      </w:r>
      <w:r>
        <w:rPr>
          <w:rFonts w:cs="Traditional Arabic" w:hint="cs"/>
          <w:sz w:val="28"/>
          <w:szCs w:val="28"/>
          <w:rtl/>
        </w:rPr>
        <w:t>، مصدر سابق، باب من كره القعود على الصورة، ج7، ص168، رقم5958.</w:t>
      </w:r>
    </w:p>
  </w:footnote>
  <w:footnote w:id="574">
    <w:p w:rsidR="00495148" w:rsidRPr="000F4138" w:rsidRDefault="00495148" w:rsidP="001E2AE4">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hAnsi="Traditional Arabic" w:cs="Traditional Arabic"/>
          <w:sz w:val="28"/>
          <w:szCs w:val="28"/>
          <w:rtl/>
        </w:rPr>
        <w:t>هو</w:t>
      </w:r>
      <w:r>
        <w:rPr>
          <w:rFonts w:ascii="Traditional Arabic" w:hAnsi="Traditional Arabic" w:cs="Traditional Arabic"/>
          <w:sz w:val="28"/>
          <w:szCs w:val="28"/>
          <w:rtl/>
        </w:rPr>
        <w:t xml:space="preserve">: </w:t>
      </w:r>
      <w:r w:rsidRPr="000F4138">
        <w:rPr>
          <w:rFonts w:ascii="Traditional Arabic" w:cs="Traditional Arabic" w:hint="eastAsia"/>
          <w:sz w:val="28"/>
          <w:szCs w:val="28"/>
          <w:rtl/>
        </w:rPr>
        <w:t>النعمانبنبشيربنثعلبةبنسعدبنخلاسبنزيدبنمالكالأغربنثعلبةبنكعببنالخزرجبنالحارثبنالخزرجالأكبرالأنصاريالخزرجي</w:t>
      </w:r>
      <w:r>
        <w:rPr>
          <w:rFonts w:ascii="Traditional Arabic" w:cs="Traditional Arabic" w:hint="cs"/>
          <w:sz w:val="28"/>
          <w:szCs w:val="28"/>
          <w:rtl/>
        </w:rPr>
        <w:t xml:space="preserve">، </w:t>
      </w:r>
      <w:r w:rsidRPr="000F4138">
        <w:rPr>
          <w:rFonts w:ascii="Traditional Arabic" w:cs="Traditional Arabic" w:hint="eastAsia"/>
          <w:sz w:val="28"/>
          <w:szCs w:val="28"/>
          <w:rtl/>
        </w:rPr>
        <w:t>وأمهعمرةبنترواح</w:t>
      </w:r>
      <w:r>
        <w:rPr>
          <w:rFonts w:ascii="Traditional Arabic" w:cs="Traditional Arabic" w:hint="cs"/>
          <w:sz w:val="28"/>
          <w:szCs w:val="28"/>
          <w:rtl/>
        </w:rPr>
        <w:t xml:space="preserve">ة، </w:t>
      </w:r>
      <w:r w:rsidRPr="000F4138">
        <w:rPr>
          <w:rFonts w:ascii="Traditional Arabic" w:cs="Traditional Arabic" w:hint="eastAsia"/>
          <w:sz w:val="28"/>
          <w:szCs w:val="28"/>
          <w:rtl/>
        </w:rPr>
        <w:t>أختعبداللهبنرواح</w:t>
      </w:r>
      <w:r>
        <w:rPr>
          <w:rFonts w:ascii="Traditional Arabic" w:cs="Traditional Arabic" w:hint="cs"/>
          <w:sz w:val="28"/>
          <w:szCs w:val="28"/>
          <w:rtl/>
        </w:rPr>
        <w:t>ة</w:t>
      </w:r>
      <w:r w:rsidRPr="000F4138">
        <w:rPr>
          <w:rFonts w:ascii="Traditional Arabic" w:cs="Traditional Arabic" w:hint="eastAsia"/>
          <w:sz w:val="28"/>
          <w:szCs w:val="28"/>
          <w:rtl/>
        </w:rPr>
        <w:t>تجتمعهيوزوجهافيمالكالأغر</w:t>
      </w:r>
      <w:r>
        <w:rPr>
          <w:rFonts w:ascii="Traditional Arabic" w:cs="Traditional Arabic" w:hint="cs"/>
          <w:sz w:val="28"/>
          <w:szCs w:val="28"/>
          <w:rtl/>
        </w:rPr>
        <w:t xml:space="preserve">، </w:t>
      </w:r>
      <w:r w:rsidRPr="000F4138">
        <w:rPr>
          <w:rFonts w:ascii="Traditional Arabic" w:cs="Traditional Arabic" w:hint="eastAsia"/>
          <w:sz w:val="28"/>
          <w:szCs w:val="28"/>
          <w:rtl/>
        </w:rPr>
        <w:t>ولدقبلوفاةرسولاللهصلىاللهعليهوسلمبثمانيسنينوسبعةأشهر</w:t>
      </w:r>
      <w:r>
        <w:rPr>
          <w:rFonts w:ascii="Traditional Arabic" w:cs="Traditional Arabic" w:hint="cs"/>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بستسنين</w:t>
      </w:r>
      <w:r>
        <w:rPr>
          <w:rFonts w:ascii="Traditional Arabic" w:cs="Traditional Arabic" w:hint="cs"/>
          <w:sz w:val="28"/>
          <w:szCs w:val="28"/>
          <w:rtl/>
        </w:rPr>
        <w:t xml:space="preserve">، </w:t>
      </w:r>
      <w:r w:rsidRPr="000F4138">
        <w:rPr>
          <w:rFonts w:ascii="Traditional Arabic" w:cs="Traditional Arabic" w:hint="eastAsia"/>
          <w:sz w:val="28"/>
          <w:szCs w:val="28"/>
          <w:rtl/>
        </w:rPr>
        <w:t>الأولأصح</w:t>
      </w:r>
      <w:r>
        <w:rPr>
          <w:rFonts w:ascii="Traditional Arabic" w:cs="Traditional Arabic"/>
          <w:sz w:val="28"/>
          <w:szCs w:val="28"/>
          <w:rtl/>
        </w:rPr>
        <w:t xml:space="preserve">. </w:t>
      </w:r>
      <w:r w:rsidRPr="000F4138">
        <w:rPr>
          <w:rFonts w:ascii="Traditional Arabic" w:cs="Traditional Arabic" w:hint="eastAsia"/>
          <w:sz w:val="28"/>
          <w:szCs w:val="28"/>
          <w:rtl/>
        </w:rPr>
        <w:t>وقالابنالزبير</w:t>
      </w:r>
      <w:r>
        <w:rPr>
          <w:rFonts w:ascii="Traditional Arabic" w:cs="Traditional Arabic"/>
          <w:sz w:val="28"/>
          <w:szCs w:val="28"/>
          <w:rtl/>
        </w:rPr>
        <w:t xml:space="preserve">: </w:t>
      </w:r>
      <w:r w:rsidRPr="000F4138">
        <w:rPr>
          <w:rFonts w:ascii="Traditional Arabic" w:cs="Traditional Arabic" w:hint="eastAsia"/>
          <w:sz w:val="28"/>
          <w:szCs w:val="28"/>
          <w:rtl/>
        </w:rPr>
        <w:t>النعمانأكبرمنيبستةأشهر</w:t>
      </w:r>
      <w:r>
        <w:rPr>
          <w:rFonts w:ascii="Traditional Arabic" w:cs="Traditional Arabic"/>
          <w:sz w:val="28"/>
          <w:szCs w:val="28"/>
          <w:rtl/>
        </w:rPr>
        <w:t xml:space="preserve">. </w:t>
      </w:r>
      <w:r w:rsidRPr="000F4138">
        <w:rPr>
          <w:rFonts w:ascii="Traditional Arabic" w:cs="Traditional Arabic" w:hint="eastAsia"/>
          <w:sz w:val="28"/>
          <w:szCs w:val="28"/>
          <w:rtl/>
        </w:rPr>
        <w:t>وهوأولمولودللأنصاربعدالهجرةفيقول</w:t>
      </w:r>
      <w:r>
        <w:rPr>
          <w:rFonts w:ascii="Traditional Arabic" w:cs="Traditional Arabic" w:hint="cs"/>
          <w:sz w:val="28"/>
          <w:szCs w:val="28"/>
          <w:rtl/>
        </w:rPr>
        <w:t xml:space="preserve">، </w:t>
      </w:r>
      <w:r w:rsidRPr="000F4138">
        <w:rPr>
          <w:rFonts w:ascii="Traditional Arabic" w:cs="Traditional Arabic" w:hint="eastAsia"/>
          <w:sz w:val="28"/>
          <w:szCs w:val="28"/>
          <w:rtl/>
        </w:rPr>
        <w:t>لهولأبويهصحبة</w:t>
      </w:r>
      <w:r>
        <w:rPr>
          <w:rFonts w:ascii="Traditional Arabic" w:cs="Traditional Arabic" w:hint="eastAsia"/>
          <w:sz w:val="28"/>
          <w:szCs w:val="28"/>
          <w:rtl/>
        </w:rPr>
        <w:t xml:space="preserve">، </w:t>
      </w:r>
      <w:r w:rsidRPr="000F4138">
        <w:rPr>
          <w:rFonts w:ascii="Traditional Arabic" w:cs="Traditional Arabic" w:hint="eastAsia"/>
          <w:sz w:val="28"/>
          <w:szCs w:val="28"/>
          <w:rtl/>
        </w:rPr>
        <w:t>يكنىأباعبدالله</w:t>
      </w:r>
      <w:r>
        <w:rPr>
          <w:rFonts w:ascii="Traditional Arabic" w:cs="Traditional Arabic"/>
          <w:sz w:val="28"/>
          <w:szCs w:val="28"/>
          <w:rtl/>
        </w:rPr>
        <w:t xml:space="preserve">. </w:t>
      </w:r>
      <w:r w:rsidRPr="000F4138">
        <w:rPr>
          <w:rFonts w:ascii="Traditional Arabic" w:cs="Traditional Arabic" w:hint="eastAsia"/>
          <w:sz w:val="28"/>
          <w:szCs w:val="28"/>
          <w:rtl/>
        </w:rPr>
        <w:t>روىعنهابناه</w:t>
      </w:r>
      <w:r>
        <w:rPr>
          <w:rFonts w:ascii="Traditional Arabic" w:cs="Traditional Arabic"/>
          <w:sz w:val="28"/>
          <w:szCs w:val="28"/>
          <w:rtl/>
        </w:rPr>
        <w:t xml:space="preserve">: </w:t>
      </w:r>
      <w:r w:rsidRPr="000F4138">
        <w:rPr>
          <w:rFonts w:ascii="Traditional Arabic" w:cs="Traditional Arabic" w:hint="eastAsia"/>
          <w:sz w:val="28"/>
          <w:szCs w:val="28"/>
          <w:rtl/>
        </w:rPr>
        <w:t>محمد</w:t>
      </w:r>
      <w:r>
        <w:rPr>
          <w:rFonts w:ascii="Traditional Arabic" w:cs="Traditional Arabic" w:hint="cs"/>
          <w:sz w:val="28"/>
          <w:szCs w:val="28"/>
          <w:rtl/>
        </w:rPr>
        <w:t xml:space="preserve">، </w:t>
      </w:r>
      <w:r w:rsidRPr="000F4138">
        <w:rPr>
          <w:rFonts w:ascii="Traditional Arabic" w:cs="Traditional Arabic" w:hint="eastAsia"/>
          <w:sz w:val="28"/>
          <w:szCs w:val="28"/>
          <w:rtl/>
        </w:rPr>
        <w:t>وبشير</w:t>
      </w:r>
      <w:r>
        <w:rPr>
          <w:rFonts w:ascii="Traditional Arabic" w:cs="Traditional Arabic" w:hint="cs"/>
          <w:sz w:val="28"/>
          <w:szCs w:val="28"/>
          <w:rtl/>
        </w:rPr>
        <w:t xml:space="preserve">، </w:t>
      </w:r>
      <w:r w:rsidRPr="000F4138">
        <w:rPr>
          <w:rFonts w:ascii="Traditional Arabic" w:cs="Traditional Arabic" w:hint="eastAsia"/>
          <w:sz w:val="28"/>
          <w:szCs w:val="28"/>
          <w:rtl/>
        </w:rPr>
        <w:t>والشعبي</w:t>
      </w:r>
      <w:r>
        <w:rPr>
          <w:rFonts w:ascii="Traditional Arabic" w:cs="Traditional Arabic" w:hint="cs"/>
          <w:sz w:val="28"/>
          <w:szCs w:val="28"/>
          <w:rtl/>
        </w:rPr>
        <w:t xml:space="preserve">، </w:t>
      </w:r>
      <w:r w:rsidRPr="000F4138">
        <w:rPr>
          <w:rFonts w:ascii="Traditional Arabic" w:cs="Traditional Arabic" w:hint="eastAsia"/>
          <w:sz w:val="28"/>
          <w:szCs w:val="28"/>
          <w:rtl/>
        </w:rPr>
        <w:t>وحميدبنعبدالرحمن</w:t>
      </w:r>
      <w:r>
        <w:rPr>
          <w:rFonts w:ascii="Traditional Arabic" w:cs="Traditional Arabic" w:hint="cs"/>
          <w:sz w:val="28"/>
          <w:szCs w:val="28"/>
          <w:rtl/>
        </w:rPr>
        <w:t xml:space="preserve">، </w:t>
      </w:r>
      <w:r w:rsidRPr="000F4138">
        <w:rPr>
          <w:rFonts w:ascii="Traditional Arabic" w:cs="Traditional Arabic" w:hint="eastAsia"/>
          <w:sz w:val="28"/>
          <w:szCs w:val="28"/>
          <w:rtl/>
        </w:rPr>
        <w:t>وخيثم</w:t>
      </w:r>
      <w:r w:rsidRPr="000F4138">
        <w:rPr>
          <w:rFonts w:ascii="Traditional Arabic" w:cs="Traditional Arabic" w:hint="cs"/>
          <w:sz w:val="28"/>
          <w:szCs w:val="28"/>
          <w:rtl/>
        </w:rPr>
        <w:t>ة</w:t>
      </w:r>
      <w:r>
        <w:rPr>
          <w:rFonts w:ascii="Traditional Arabic" w:cs="Traditional Arabic" w:hint="cs"/>
          <w:sz w:val="28"/>
          <w:szCs w:val="28"/>
          <w:rtl/>
        </w:rPr>
        <w:t xml:space="preserve">، </w:t>
      </w:r>
      <w:r w:rsidRPr="000F4138">
        <w:rPr>
          <w:rFonts w:ascii="Traditional Arabic" w:cs="Traditional Arabic" w:hint="eastAsia"/>
          <w:sz w:val="28"/>
          <w:szCs w:val="28"/>
          <w:rtl/>
        </w:rPr>
        <w:t>وسماك</w:t>
      </w:r>
      <w:r>
        <w:rPr>
          <w:rFonts w:ascii="Traditional Arabic" w:cs="Traditional Arabic" w:hint="cs"/>
          <w:sz w:val="28"/>
          <w:szCs w:val="28"/>
          <w:rtl/>
        </w:rPr>
        <w:t>ا</w:t>
      </w:r>
      <w:r w:rsidRPr="000F4138">
        <w:rPr>
          <w:rFonts w:ascii="Traditional Arabic" w:cs="Traditional Arabic" w:hint="eastAsia"/>
          <w:sz w:val="28"/>
          <w:szCs w:val="28"/>
          <w:rtl/>
        </w:rPr>
        <w:t>بنحرب</w:t>
      </w:r>
      <w:r>
        <w:rPr>
          <w:rFonts w:ascii="Traditional Arabic" w:cs="Traditional Arabic" w:hint="cs"/>
          <w:sz w:val="28"/>
          <w:szCs w:val="28"/>
          <w:rtl/>
        </w:rPr>
        <w:t xml:space="preserve">، </w:t>
      </w:r>
      <w:r w:rsidRPr="000F4138">
        <w:rPr>
          <w:rFonts w:ascii="Traditional Arabic" w:cs="Traditional Arabic" w:hint="eastAsia"/>
          <w:sz w:val="28"/>
          <w:szCs w:val="28"/>
          <w:rtl/>
        </w:rPr>
        <w:t>وسالمبنأبيالجعد</w:t>
      </w:r>
      <w:r>
        <w:rPr>
          <w:rFonts w:ascii="Traditional Arabic" w:cs="Traditional Arabic" w:hint="cs"/>
          <w:sz w:val="28"/>
          <w:szCs w:val="28"/>
          <w:rtl/>
        </w:rPr>
        <w:t xml:space="preserve">، </w:t>
      </w:r>
      <w:r w:rsidRPr="000F4138">
        <w:rPr>
          <w:rFonts w:ascii="Traditional Arabic" w:cs="Traditional Arabic" w:hint="eastAsia"/>
          <w:sz w:val="28"/>
          <w:szCs w:val="28"/>
          <w:rtl/>
        </w:rPr>
        <w:t>وأبوإسحاقالسبيعي</w:t>
      </w:r>
      <w:r>
        <w:rPr>
          <w:rFonts w:ascii="Traditional Arabic" w:cs="Traditional Arabic" w:hint="cs"/>
          <w:sz w:val="28"/>
          <w:szCs w:val="28"/>
          <w:rtl/>
        </w:rPr>
        <w:t xml:space="preserve">، </w:t>
      </w:r>
      <w:r w:rsidRPr="000F4138">
        <w:rPr>
          <w:rFonts w:ascii="Traditional Arabic" w:cs="Traditional Arabic" w:hint="eastAsia"/>
          <w:sz w:val="28"/>
          <w:szCs w:val="28"/>
          <w:rtl/>
        </w:rPr>
        <w:t>وعبدالملكبنعمير</w:t>
      </w:r>
      <w:r>
        <w:rPr>
          <w:rFonts w:ascii="Traditional Arabic" w:cs="Traditional Arabic" w:hint="eastAsia"/>
          <w:sz w:val="28"/>
          <w:szCs w:val="28"/>
          <w:rtl/>
        </w:rPr>
        <w:t xml:space="preserve">، </w:t>
      </w:r>
      <w:r w:rsidRPr="000F4138">
        <w:rPr>
          <w:rFonts w:ascii="Traditional Arabic" w:cs="Traditional Arabic" w:hint="eastAsia"/>
          <w:sz w:val="28"/>
          <w:szCs w:val="28"/>
          <w:rtl/>
        </w:rPr>
        <w:t>وغيرهم</w:t>
      </w:r>
      <w:r>
        <w:rPr>
          <w:rFonts w:ascii="Traditional Arabic" w:cs="Traditional Arabic"/>
          <w:sz w:val="28"/>
          <w:szCs w:val="28"/>
          <w:rtl/>
        </w:rPr>
        <w:t xml:space="preserve">. </w:t>
      </w:r>
    </w:p>
    <w:p w:rsidR="00495148" w:rsidRPr="000F4138" w:rsidRDefault="00495148" w:rsidP="009E3761">
      <w:pPr>
        <w:pStyle w:val="FootnoteText"/>
        <w:jc w:val="both"/>
        <w:rPr>
          <w:rFonts w:cs="Traditional Arabic"/>
          <w:sz w:val="28"/>
          <w:szCs w:val="28"/>
        </w:rPr>
      </w:pPr>
      <w:r w:rsidRPr="000F4138">
        <w:rPr>
          <w:rFonts w:ascii="Traditional Arabic" w:cs="Traditional Arabic" w:hint="cs"/>
          <w:color w:val="000000"/>
          <w:sz w:val="28"/>
          <w:szCs w:val="28"/>
          <w:rtl/>
        </w:rPr>
        <w:t xml:space="preserve">ابن </w:t>
      </w:r>
      <w:r>
        <w:rPr>
          <w:rFonts w:ascii="Traditional Arabic" w:cs="Traditional Arabic" w:hint="cs"/>
          <w:color w:val="000000"/>
          <w:sz w:val="28"/>
          <w:szCs w:val="28"/>
          <w:rtl/>
        </w:rPr>
        <w:t xml:space="preserve">الأثير، </w:t>
      </w:r>
      <w:r>
        <w:rPr>
          <w:rFonts w:ascii="Traditional Arabic" w:cs="Traditional Arabic" w:hint="cs"/>
          <w:b/>
          <w:bCs/>
          <w:color w:val="000000"/>
          <w:sz w:val="28"/>
          <w:szCs w:val="28"/>
          <w:rtl/>
        </w:rPr>
        <w:t>أسد الغابة في معرفة الصحابة</w:t>
      </w:r>
      <w:r w:rsidRPr="00C25CCC">
        <w:rPr>
          <w:rFonts w:ascii="Traditional Arabic" w:cs="Traditional Arabic" w:hint="cs"/>
          <w:b/>
          <w:bCs/>
          <w:color w:val="000000"/>
          <w:sz w:val="28"/>
          <w:szCs w:val="28"/>
          <w:rtl/>
        </w:rPr>
        <w:t xml:space="preserve"> في معرفة الصحابة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النعمان بن بشير</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ج5</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ص310</w:t>
      </w:r>
      <w:r>
        <w:rPr>
          <w:rFonts w:ascii="Traditional Arabic" w:cs="Traditional Arabic" w:hint="cs"/>
          <w:color w:val="000000"/>
          <w:sz w:val="28"/>
          <w:szCs w:val="28"/>
          <w:rtl/>
        </w:rPr>
        <w:t xml:space="preserve">.. </w:t>
      </w:r>
    </w:p>
  </w:footnote>
  <w:footnote w:id="57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C25CCC">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أخذ الحلال وترك الشبهات</w:t>
      </w:r>
      <w:r>
        <w:rPr>
          <w:rFonts w:cs="Traditional Arabic" w:hint="cs"/>
          <w:sz w:val="28"/>
          <w:szCs w:val="28"/>
          <w:rtl/>
        </w:rPr>
        <w:t xml:space="preserve">، </w:t>
      </w:r>
      <w:r w:rsidRPr="000F4138">
        <w:rPr>
          <w:rFonts w:cs="Traditional Arabic" w:hint="cs"/>
          <w:sz w:val="28"/>
          <w:szCs w:val="28"/>
          <w:rtl/>
        </w:rPr>
        <w:t>ج 3</w:t>
      </w:r>
      <w:r>
        <w:rPr>
          <w:rFonts w:cs="Traditional Arabic" w:hint="cs"/>
          <w:sz w:val="28"/>
          <w:szCs w:val="28"/>
          <w:rtl/>
        </w:rPr>
        <w:t xml:space="preserve">، </w:t>
      </w:r>
      <w:r w:rsidRPr="000F4138">
        <w:rPr>
          <w:rFonts w:cs="Traditional Arabic" w:hint="cs"/>
          <w:sz w:val="28"/>
          <w:szCs w:val="28"/>
          <w:rtl/>
        </w:rPr>
        <w:t>ص 1219</w:t>
      </w:r>
      <w:r>
        <w:rPr>
          <w:rFonts w:cs="Traditional Arabic" w:hint="cs"/>
          <w:sz w:val="28"/>
          <w:szCs w:val="28"/>
          <w:rtl/>
        </w:rPr>
        <w:t xml:space="preserve">، </w:t>
      </w:r>
      <w:r w:rsidRPr="000F4138">
        <w:rPr>
          <w:rFonts w:cs="Traditional Arabic" w:hint="cs"/>
          <w:sz w:val="28"/>
          <w:szCs w:val="28"/>
          <w:rtl/>
        </w:rPr>
        <w:t>رقم 1599</w:t>
      </w:r>
      <w:r>
        <w:rPr>
          <w:rFonts w:cs="Traditional Arabic" w:hint="cs"/>
          <w:sz w:val="28"/>
          <w:szCs w:val="28"/>
          <w:rtl/>
        </w:rPr>
        <w:t xml:space="preserve">. </w:t>
      </w:r>
    </w:p>
  </w:footnote>
  <w:footnote w:id="576">
    <w:p w:rsidR="00495148" w:rsidRPr="000F4138" w:rsidRDefault="00495148" w:rsidP="004B2662">
      <w:pPr>
        <w:pStyle w:val="FootnoteText"/>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أبوالحوراءربيعةبنشيبان</w:t>
      </w:r>
      <w:r>
        <w:rPr>
          <w:rFonts w:ascii="Traditional Arabic" w:cs="Traditional Arabic" w:hint="cs"/>
          <w:sz w:val="28"/>
          <w:szCs w:val="28"/>
          <w:rtl/>
        </w:rPr>
        <w:t xml:space="preserve">، </w:t>
      </w:r>
      <w:r w:rsidRPr="000F4138">
        <w:rPr>
          <w:rFonts w:ascii="Traditional Arabic" w:cs="Traditional Arabic" w:hint="eastAsia"/>
          <w:sz w:val="28"/>
          <w:szCs w:val="28"/>
          <w:rtl/>
        </w:rPr>
        <w:t>روىعنالحسنبنعليرضياللهعنهما</w:t>
      </w:r>
      <w:r>
        <w:rPr>
          <w:rFonts w:ascii="Traditional Arabic" w:cs="Traditional Arabic" w:hint="cs"/>
          <w:sz w:val="28"/>
          <w:szCs w:val="28"/>
          <w:rtl/>
        </w:rPr>
        <w:t xml:space="preserve">، </w:t>
      </w:r>
      <w:r w:rsidRPr="000F4138">
        <w:rPr>
          <w:rFonts w:ascii="Traditional Arabic" w:cs="Traditional Arabic" w:hint="eastAsia"/>
          <w:sz w:val="28"/>
          <w:szCs w:val="28"/>
          <w:rtl/>
        </w:rPr>
        <w:t>روىعنهبريدبنأبيمريموكناه</w:t>
      </w:r>
      <w:r>
        <w:rPr>
          <w:rFonts w:ascii="Traditional Arabic" w:cs="Traditional Arabic" w:hint="cs"/>
          <w:sz w:val="28"/>
          <w:szCs w:val="28"/>
          <w:rtl/>
        </w:rPr>
        <w:t xml:space="preserve">، </w:t>
      </w:r>
      <w:r w:rsidRPr="000F4138">
        <w:rPr>
          <w:rFonts w:ascii="Traditional Arabic" w:cs="Traditional Arabic" w:hint="eastAsia"/>
          <w:sz w:val="28"/>
          <w:szCs w:val="28"/>
          <w:rtl/>
        </w:rPr>
        <w:t>وروىعنهثابتبنعمارةوسماه</w:t>
      </w:r>
      <w:r>
        <w:rPr>
          <w:rFonts w:ascii="Traditional Arabic" w:cs="Traditional Arabic" w:hint="cs"/>
          <w:sz w:val="28"/>
          <w:szCs w:val="28"/>
          <w:rtl/>
        </w:rPr>
        <w:t xml:space="preserve">، </w:t>
      </w:r>
      <w:r w:rsidRPr="000F4138">
        <w:rPr>
          <w:rFonts w:ascii="Traditional Arabic" w:cs="Traditional Arabic" w:hint="eastAsia"/>
          <w:sz w:val="28"/>
          <w:szCs w:val="28"/>
          <w:rtl/>
        </w:rPr>
        <w:t>والحوراءأمهشامبنعبدالرحمنبنمعاويةبنهشامبنعبدالملكبنمروان</w:t>
      </w:r>
      <w:r>
        <w:rPr>
          <w:rFonts w:ascii="Traditional Arabic" w:cs="Traditional Arabic" w:hint="cs"/>
          <w:sz w:val="28"/>
          <w:szCs w:val="28"/>
          <w:rtl/>
        </w:rPr>
        <w:t xml:space="preserve">، </w:t>
      </w:r>
      <w:r w:rsidRPr="000F4138">
        <w:rPr>
          <w:rFonts w:ascii="Traditional Arabic" w:cs="Traditional Arabic" w:hint="eastAsia"/>
          <w:sz w:val="28"/>
          <w:szCs w:val="28"/>
          <w:rtl/>
        </w:rPr>
        <w:t>أحدخلفاءبنيأميةبالأندلس</w:t>
      </w:r>
      <w:r>
        <w:rPr>
          <w:rFonts w:ascii="Traditional Arabic" w:cs="Traditional Arabic" w:hint="eastAsia"/>
          <w:sz w:val="28"/>
          <w:szCs w:val="28"/>
          <w:rtl/>
        </w:rPr>
        <w:t xml:space="preserve">، </w:t>
      </w:r>
      <w:r w:rsidRPr="000F4138">
        <w:rPr>
          <w:rFonts w:ascii="Traditional Arabic" w:cs="Traditional Arabic" w:hint="eastAsia"/>
          <w:sz w:val="28"/>
          <w:szCs w:val="28"/>
          <w:rtl/>
        </w:rPr>
        <w:t>وليسنة</w:t>
      </w:r>
      <w:r w:rsidRPr="000F4138">
        <w:rPr>
          <w:rFonts w:ascii="Traditional Arabic" w:cs="Traditional Arabic" w:hint="cs"/>
          <w:sz w:val="28"/>
          <w:szCs w:val="28"/>
          <w:rtl/>
        </w:rPr>
        <w:t>اثنتين</w:t>
      </w:r>
      <w:r w:rsidRPr="000F4138">
        <w:rPr>
          <w:rFonts w:ascii="Traditional Arabic" w:cs="Traditional Arabic" w:hint="eastAsia"/>
          <w:sz w:val="28"/>
          <w:szCs w:val="28"/>
          <w:rtl/>
        </w:rPr>
        <w:t>وسبعينومائة</w:t>
      </w:r>
      <w:r>
        <w:rPr>
          <w:rFonts w:ascii="Traditional Arabic" w:cs="Traditional Arabic" w:hint="cs"/>
          <w:sz w:val="28"/>
          <w:szCs w:val="28"/>
          <w:rtl/>
        </w:rPr>
        <w:t xml:space="preserve">، </w:t>
      </w:r>
      <w:r w:rsidRPr="000F4138">
        <w:rPr>
          <w:rFonts w:ascii="Traditional Arabic" w:cs="Traditional Arabic" w:hint="eastAsia"/>
          <w:sz w:val="28"/>
          <w:szCs w:val="28"/>
          <w:rtl/>
        </w:rPr>
        <w:t>وماتسنةثمانينومائة</w:t>
      </w:r>
      <w:r>
        <w:rPr>
          <w:rFonts w:ascii="Traditional Arabic" w:cs="Traditional Arabic" w:hint="cs"/>
          <w:sz w:val="28"/>
          <w:szCs w:val="28"/>
          <w:rtl/>
        </w:rPr>
        <w:t xml:space="preserve">، </w:t>
      </w:r>
      <w:r w:rsidRPr="000F4138">
        <w:rPr>
          <w:rFonts w:ascii="Traditional Arabic" w:cs="Traditional Arabic" w:hint="eastAsia"/>
          <w:sz w:val="28"/>
          <w:szCs w:val="28"/>
          <w:rtl/>
        </w:rPr>
        <w:t>كانحسنالسيرةظاهرالعدلمتواضعًايعودالمرضىويشهدالجنائز</w:t>
      </w:r>
      <w:r>
        <w:rPr>
          <w:rFonts w:ascii="Traditional Arabic" w:cs="Traditional Arabic" w:hint="cs"/>
          <w:sz w:val="28"/>
          <w:szCs w:val="28"/>
          <w:rtl/>
        </w:rPr>
        <w:t xml:space="preserve">، </w:t>
      </w:r>
      <w:r w:rsidRPr="000F4138">
        <w:rPr>
          <w:rFonts w:ascii="Traditional Arabic" w:cs="Traditional Arabic" w:hint="eastAsia"/>
          <w:sz w:val="28"/>
          <w:szCs w:val="28"/>
          <w:rtl/>
        </w:rPr>
        <w:t>والحوراءأممحمدبنعبدالرحمنبنعبيداللهبنعبدالرحمنالناصرالملقببالمستكفي</w:t>
      </w:r>
      <w:r>
        <w:rPr>
          <w:rFonts w:ascii="Traditional Arabic" w:cs="Traditional Arabic" w:hint="cs"/>
          <w:sz w:val="28"/>
          <w:szCs w:val="28"/>
          <w:rtl/>
        </w:rPr>
        <w:t xml:space="preserve">، </w:t>
      </w:r>
      <w:r w:rsidRPr="000F4138">
        <w:rPr>
          <w:rFonts w:ascii="Traditional Arabic" w:cs="Traditional Arabic" w:hint="eastAsia"/>
          <w:sz w:val="28"/>
          <w:szCs w:val="28"/>
          <w:rtl/>
        </w:rPr>
        <w:t>أحدالخلفاءمنبنيأميةبالأندلس</w:t>
      </w:r>
      <w:r>
        <w:rPr>
          <w:rFonts w:ascii="Traditional Arabic" w:cs="Traditional Arabic" w:hint="cs"/>
          <w:sz w:val="28"/>
          <w:szCs w:val="28"/>
          <w:rtl/>
        </w:rPr>
        <w:t xml:space="preserve">، </w:t>
      </w:r>
      <w:r w:rsidRPr="000F4138">
        <w:rPr>
          <w:rFonts w:ascii="Traditional Arabic" w:cs="Traditional Arabic" w:hint="eastAsia"/>
          <w:sz w:val="28"/>
          <w:szCs w:val="28"/>
          <w:rtl/>
        </w:rPr>
        <w:t>وكانوليالأمرسنةأربععشرةوأربعمائة</w:t>
      </w:r>
      <w:r>
        <w:rPr>
          <w:rFonts w:ascii="Traditional Arabic"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Pr>
          <w:rFonts w:ascii="Traditional Arabic" w:cs="Traditional Arabic" w:hint="cs"/>
          <w:sz w:val="28"/>
          <w:szCs w:val="28"/>
          <w:rtl/>
        </w:rPr>
        <w:t xml:space="preserve">= </w:t>
      </w:r>
      <w:r w:rsidRPr="000F4138">
        <w:rPr>
          <w:rFonts w:ascii="Traditional Arabic" w:cs="Traditional Arabic" w:hint="cs"/>
          <w:sz w:val="28"/>
          <w:szCs w:val="28"/>
          <w:rtl/>
        </w:rPr>
        <w:t>ماكولا</w:t>
      </w:r>
      <w:r>
        <w:rPr>
          <w:rFonts w:ascii="Traditional Arabic" w:cs="Traditional Arabic" w:hint="cs"/>
          <w:sz w:val="28"/>
          <w:szCs w:val="28"/>
          <w:rtl/>
        </w:rPr>
        <w:t xml:space="preserve">، </w:t>
      </w:r>
      <w:r w:rsidRPr="000F4138">
        <w:rPr>
          <w:rFonts w:ascii="Traditional Arabic" w:cs="Traditional Arabic" w:hint="eastAsia"/>
          <w:sz w:val="28"/>
          <w:szCs w:val="28"/>
          <w:rtl/>
        </w:rPr>
        <w:t>سعدالملكأبونصرعليبنهبةاللهبنجعفربنماكولا</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475</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25CCC">
        <w:rPr>
          <w:rFonts w:ascii="Traditional Arabic" w:cs="Traditional Arabic" w:hint="eastAsia"/>
          <w:b/>
          <w:bCs/>
          <w:sz w:val="28"/>
          <w:szCs w:val="28"/>
          <w:rtl/>
        </w:rPr>
        <w:t>الإكمالفيرفعالارتيابعنالمؤتلفوالمختلففيالأسماءوالكنىوالأنساب</w:t>
      </w:r>
      <w:r>
        <w:rPr>
          <w:rFonts w:ascii="Traditional Arabic" w:cs="Traditional Arabic" w:hint="cs"/>
          <w:b/>
          <w:b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sz w:val="28"/>
          <w:szCs w:val="28"/>
          <w:rtl/>
        </w:rPr>
        <w:t xml:space="preserve">، </w:t>
      </w:r>
      <w:r w:rsidRPr="000F4138">
        <w:rPr>
          <w:rFonts w:ascii="Traditional Arabic" w:cs="Traditional Arabic" w:hint="cs"/>
          <w:sz w:val="28"/>
          <w:szCs w:val="28"/>
          <w:rtl/>
        </w:rPr>
        <w:t>ب</w:t>
      </w:r>
      <w:r w:rsidRPr="000F4138">
        <w:rPr>
          <w:rFonts w:ascii="Traditional Arabic" w:cs="Traditional Arabic" w:hint="eastAsia"/>
          <w:sz w:val="28"/>
          <w:szCs w:val="28"/>
          <w:rtl/>
        </w:rPr>
        <w:t>يروت</w:t>
      </w:r>
      <w:r>
        <w:rPr>
          <w:rFonts w:ascii="Traditional Arabic" w:cs="Traditional Arabic" w:hint="cs"/>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411</w:t>
      </w:r>
      <w:r w:rsidRPr="000F4138">
        <w:rPr>
          <w:rFonts w:ascii="Traditional Arabic" w:cs="Traditional Arabic" w:hint="eastAsia"/>
          <w:sz w:val="28"/>
          <w:szCs w:val="28"/>
          <w:rtl/>
        </w:rPr>
        <w:t>هـ</w:t>
      </w:r>
      <w:r w:rsidRPr="000F4138">
        <w:rPr>
          <w:rFonts w:ascii="Traditional Arabic" w:cs="Traditional Arabic"/>
          <w:sz w:val="28"/>
          <w:szCs w:val="28"/>
          <w:rtl/>
        </w:rPr>
        <w:t>-1990</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باب الجوزاء والحوراء</w:t>
      </w:r>
      <w:r>
        <w:rPr>
          <w:rFonts w:cs="Traditional Arabic" w:hint="cs"/>
          <w:sz w:val="28"/>
          <w:szCs w:val="28"/>
          <w:rtl/>
        </w:rPr>
        <w:t xml:space="preserve">، </w:t>
      </w:r>
      <w:r w:rsidRPr="000F4138">
        <w:rPr>
          <w:rFonts w:cs="Traditional Arabic" w:hint="cs"/>
          <w:sz w:val="28"/>
          <w:szCs w:val="28"/>
          <w:rtl/>
        </w:rPr>
        <w:t>ج 2</w:t>
      </w:r>
      <w:r>
        <w:rPr>
          <w:rFonts w:cs="Traditional Arabic" w:hint="cs"/>
          <w:sz w:val="28"/>
          <w:szCs w:val="28"/>
          <w:rtl/>
        </w:rPr>
        <w:t xml:space="preserve">، </w:t>
      </w:r>
      <w:r w:rsidRPr="000F4138">
        <w:rPr>
          <w:rFonts w:cs="Traditional Arabic" w:hint="cs"/>
          <w:sz w:val="28"/>
          <w:szCs w:val="28"/>
          <w:rtl/>
        </w:rPr>
        <w:t>ص 166</w:t>
      </w:r>
      <w:r>
        <w:rPr>
          <w:rFonts w:cs="Traditional Arabic" w:hint="cs"/>
          <w:sz w:val="28"/>
          <w:szCs w:val="28"/>
          <w:rtl/>
        </w:rPr>
        <w:t xml:space="preserve">. </w:t>
      </w:r>
    </w:p>
  </w:footnote>
  <w:footnote w:id="577">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C25CCC">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حديث الحسن بن على</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252</w:t>
      </w:r>
      <w:r>
        <w:rPr>
          <w:rFonts w:cs="Traditional Arabic" w:hint="cs"/>
          <w:sz w:val="28"/>
          <w:szCs w:val="28"/>
          <w:rtl/>
        </w:rPr>
        <w:t xml:space="preserve">، </w:t>
      </w:r>
      <w:r w:rsidRPr="000F4138">
        <w:rPr>
          <w:rFonts w:cs="Traditional Arabic" w:hint="cs"/>
          <w:sz w:val="28"/>
          <w:szCs w:val="28"/>
          <w:rtl/>
        </w:rPr>
        <w:t>رقم 1727</w:t>
      </w:r>
      <w:r>
        <w:rPr>
          <w:rFonts w:cs="Traditional Arabic" w:hint="cs"/>
          <w:sz w:val="28"/>
          <w:szCs w:val="28"/>
          <w:rtl/>
        </w:rPr>
        <w:t>.</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وصححه </w:t>
      </w:r>
      <w:r>
        <w:rPr>
          <w:rFonts w:cs="Traditional Arabic" w:hint="cs"/>
          <w:sz w:val="28"/>
          <w:szCs w:val="28"/>
          <w:rtl/>
        </w:rPr>
        <w:t xml:space="preserve">الألباني. </w:t>
      </w:r>
    </w:p>
  </w:footnote>
  <w:footnote w:id="578">
    <w:p w:rsidR="00495148" w:rsidRPr="000F4138" w:rsidRDefault="00495148" w:rsidP="00A02724">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F818DC">
        <w:rPr>
          <w:rFonts w:cs="Traditional Arabic" w:hint="cs"/>
          <w:sz w:val="28"/>
          <w:szCs w:val="28"/>
          <w:rtl/>
        </w:rPr>
        <w:t xml:space="preserve">سبق </w:t>
      </w:r>
      <w:r>
        <w:rPr>
          <w:rFonts w:cs="Traditional Arabic" w:hint="cs"/>
          <w:sz w:val="28"/>
          <w:szCs w:val="28"/>
          <w:rtl/>
        </w:rPr>
        <w:t>تعريفه</w:t>
      </w:r>
      <w:r w:rsidRPr="00F818DC">
        <w:rPr>
          <w:rFonts w:cs="Traditional Arabic" w:hint="cs"/>
          <w:sz w:val="28"/>
          <w:szCs w:val="28"/>
          <w:rtl/>
        </w:rPr>
        <w:t xml:space="preserve"> ص14</w:t>
      </w:r>
      <w:r>
        <w:rPr>
          <w:rFonts w:cs="Traditional Arabic" w:hint="cs"/>
          <w:sz w:val="28"/>
          <w:szCs w:val="28"/>
          <w:rtl/>
        </w:rPr>
        <w:t xml:space="preserve">3. </w:t>
      </w:r>
    </w:p>
  </w:footnote>
  <w:footnote w:id="579">
    <w:p w:rsidR="00495148" w:rsidRDefault="00495148" w:rsidP="00B235F0">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B235F0">
        <w:rPr>
          <w:rFonts w:cs="Traditional Arabic" w:hint="cs"/>
          <w:sz w:val="28"/>
          <w:szCs w:val="28"/>
          <w:rtl/>
        </w:rPr>
        <w:t xml:space="preserve">الترمذي، </w:t>
      </w:r>
      <w:r w:rsidRPr="00B235F0">
        <w:rPr>
          <w:rFonts w:cs="Traditional Arabic" w:hint="cs"/>
          <w:b/>
          <w:bCs/>
          <w:sz w:val="28"/>
          <w:szCs w:val="28"/>
          <w:rtl/>
        </w:rPr>
        <w:t>الجامع الصحيح، سنن الترمذي</w:t>
      </w:r>
      <w:r w:rsidRPr="00B235F0">
        <w:rPr>
          <w:rFonts w:cs="Traditional Arabic" w:hint="cs"/>
          <w:sz w:val="28"/>
          <w:szCs w:val="28"/>
          <w:rtl/>
        </w:rPr>
        <w:t>، مصدر سابق</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668</w:t>
      </w:r>
      <w:r>
        <w:rPr>
          <w:rFonts w:cs="Traditional Arabic" w:hint="cs"/>
          <w:sz w:val="28"/>
          <w:szCs w:val="28"/>
          <w:rtl/>
        </w:rPr>
        <w:t xml:space="preserve">، </w:t>
      </w:r>
      <w:r w:rsidRPr="000F4138">
        <w:rPr>
          <w:rFonts w:cs="Traditional Arabic" w:hint="cs"/>
          <w:sz w:val="28"/>
          <w:szCs w:val="28"/>
          <w:rtl/>
        </w:rPr>
        <w:t>رقم 2518</w:t>
      </w:r>
      <w:r>
        <w:rPr>
          <w:rFonts w:cs="Traditional Arabic" w:hint="cs"/>
          <w:sz w:val="28"/>
          <w:szCs w:val="28"/>
          <w:rtl/>
        </w:rPr>
        <w:t>.</w:t>
      </w:r>
    </w:p>
    <w:p w:rsidR="00495148" w:rsidRPr="000F4138" w:rsidRDefault="00495148" w:rsidP="004B2662">
      <w:pPr>
        <w:spacing w:after="0" w:line="240" w:lineRule="auto"/>
        <w:jc w:val="both"/>
        <w:rPr>
          <w:rFonts w:cs="Traditional Arabic"/>
          <w:sz w:val="28"/>
          <w:szCs w:val="28"/>
          <w:rtl/>
        </w:rPr>
      </w:pPr>
      <w:r>
        <w:rPr>
          <w:rFonts w:cs="Traditional Arabic" w:hint="cs"/>
          <w:sz w:val="28"/>
          <w:szCs w:val="28"/>
          <w:rtl/>
        </w:rPr>
        <w:t xml:space="preserve">صححه الألباني، مشكاة المصابيح، الفصل الثاني، ج2، ص 845، رقم2773. </w:t>
      </w:r>
    </w:p>
    <w:p w:rsidR="00495148" w:rsidRPr="000F4138" w:rsidRDefault="00495148" w:rsidP="004B2662">
      <w:pPr>
        <w:autoSpaceDE w:val="0"/>
        <w:autoSpaceDN w:val="0"/>
        <w:adjustRightInd w:val="0"/>
        <w:spacing w:after="0" w:line="240" w:lineRule="auto"/>
        <w:jc w:val="both"/>
        <w:rPr>
          <w:rFonts w:cs="Traditional Arabic"/>
          <w:sz w:val="28"/>
          <w:szCs w:val="28"/>
          <w:rtl/>
        </w:rPr>
      </w:pPr>
    </w:p>
  </w:footnote>
  <w:footnote w:id="580">
    <w:p w:rsidR="00495148" w:rsidRPr="000F4138" w:rsidRDefault="00495148" w:rsidP="005E30AD">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ص15. </w:t>
      </w:r>
    </w:p>
  </w:footnote>
  <w:footnote w:id="581">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البخاري، </w:t>
      </w:r>
      <w:r w:rsidRPr="00C25CCC">
        <w:rPr>
          <w:rFonts w:ascii="Traditional Arabic" w:hAnsi="Traditional Arabic" w:cs="Traditional Arabic" w:hint="cs"/>
          <w:b/>
          <w:bCs/>
          <w:sz w:val="28"/>
          <w:szCs w:val="28"/>
          <w:rtl/>
        </w:rPr>
        <w:t xml:space="preserve">صحيح </w:t>
      </w:r>
      <w:r w:rsidRPr="00C25CCC">
        <w:rPr>
          <w:rFonts w:ascii="Traditional Arabic" w:hAnsi="Traditional Arabic" w:cs="Traditional Arabic"/>
          <w:b/>
          <w:bCs/>
          <w:sz w:val="28"/>
          <w:szCs w:val="28"/>
          <w:rtl/>
        </w:rPr>
        <w:t>البخاري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اللباس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عذاب المصورين يوم القيامة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5950 167</w:t>
      </w:r>
      <w:r>
        <w:rPr>
          <w:rFonts w:ascii="Traditional Arabic" w:hAnsi="Traditional Arabic" w:cs="Traditional Arabic"/>
          <w:sz w:val="28"/>
          <w:szCs w:val="28"/>
          <w:rtl/>
        </w:rPr>
        <w:t xml:space="preserve">. </w:t>
      </w:r>
    </w:p>
  </w:footnote>
  <w:footnote w:id="582">
    <w:p w:rsidR="00495148" w:rsidRPr="000F4138" w:rsidRDefault="00495148" w:rsidP="000C4F8E">
      <w:pPr>
        <w:pStyle w:val="FootnoteText"/>
        <w:jc w:val="both"/>
        <w:rPr>
          <w:rFonts w:cs="Traditional Arabic"/>
          <w:sz w:val="28"/>
          <w:szCs w:val="28"/>
          <w:rtl/>
        </w:rPr>
      </w:pPr>
      <w:r w:rsidRPr="000F4138">
        <w:rPr>
          <w:rFonts w:cs="Traditional Arabic" w:hint="cs"/>
          <w:sz w:val="28"/>
          <w:szCs w:val="28"/>
          <w:rtl/>
        </w:rPr>
        <w:t xml:space="preserve"> (</w:t>
      </w:r>
      <w:r w:rsidRPr="000F4138">
        <w:rPr>
          <w:rStyle w:val="FootnoteReference"/>
          <w:rFonts w:cs="Traditional Arabic"/>
          <w:sz w:val="28"/>
          <w:szCs w:val="28"/>
          <w:vertAlign w:val="baseline"/>
        </w:rPr>
        <w:footnoteRef/>
      </w:r>
      <w:r w:rsidRPr="000F4138">
        <w:rPr>
          <w:rFonts w:cs="Traditional Arabic" w:hint="cs"/>
          <w:sz w:val="28"/>
          <w:szCs w:val="28"/>
          <w:rtl/>
        </w:rPr>
        <w:t xml:space="preserve">)سبق تعريفه </w:t>
      </w:r>
      <w:r>
        <w:rPr>
          <w:rFonts w:cs="Traditional Arabic" w:hint="cs"/>
          <w:sz w:val="28"/>
          <w:szCs w:val="28"/>
          <w:rtl/>
        </w:rPr>
        <w:t xml:space="preserve">ص11. </w:t>
      </w:r>
    </w:p>
  </w:footnote>
  <w:footnote w:id="583">
    <w:p w:rsidR="00495148" w:rsidRPr="000F4138" w:rsidRDefault="00495148" w:rsidP="004B2662">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البخاري، </w:t>
      </w:r>
      <w:r w:rsidRPr="00C25CCC">
        <w:rPr>
          <w:rFonts w:ascii="Traditional Arabic" w:hAnsi="Traditional Arabic" w:cs="Traditional Arabic" w:hint="cs"/>
          <w:b/>
          <w:bCs/>
          <w:sz w:val="28"/>
          <w:szCs w:val="28"/>
          <w:rtl/>
        </w:rPr>
        <w:t xml:space="preserve">صحيح </w:t>
      </w:r>
      <w:r w:rsidRPr="00C25CCC">
        <w:rPr>
          <w:rFonts w:ascii="Traditional Arabic" w:hAnsi="Traditional Arabic" w:cs="Traditional Arabic"/>
          <w:b/>
          <w:bCs/>
          <w:sz w:val="28"/>
          <w:szCs w:val="28"/>
          <w:rtl/>
        </w:rPr>
        <w:t>البخاري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المصدر السابق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ص167</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5951</w:t>
      </w:r>
      <w:r>
        <w:rPr>
          <w:rFonts w:ascii="Traditional Arabic" w:hAnsi="Traditional Arabic" w:cs="Traditional Arabic"/>
          <w:sz w:val="28"/>
          <w:szCs w:val="28"/>
          <w:rtl/>
        </w:rPr>
        <w:t xml:space="preserve">. </w:t>
      </w:r>
    </w:p>
  </w:footnote>
  <w:footnote w:id="584">
    <w:p w:rsidR="00495148" w:rsidRPr="000F4138" w:rsidRDefault="00495148" w:rsidP="001A797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تعريفهص17. </w:t>
      </w:r>
    </w:p>
  </w:footnote>
  <w:footnote w:id="585">
    <w:p w:rsidR="00495148" w:rsidRPr="000F4138" w:rsidRDefault="00495148" w:rsidP="004B2662">
      <w:pPr>
        <w:pStyle w:val="FootnoteText"/>
        <w:jc w:val="both"/>
        <w:rPr>
          <w:rFonts w:ascii="Traditional Arabic" w:hAnsi="Traditional Arabic" w:cs="Traditional Arabic"/>
          <w:sz w:val="28"/>
          <w:szCs w:val="28"/>
          <w:rtl/>
        </w:rPr>
      </w:pPr>
      <w:r w:rsidRPr="000F4138">
        <w:rPr>
          <w:rFonts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cs="Traditional Arabic"/>
          <w:sz w:val="28"/>
          <w:szCs w:val="28"/>
          <w:rtl/>
        </w:rPr>
        <w:t>)</w:t>
      </w:r>
      <w:r>
        <w:rPr>
          <w:rFonts w:ascii="Traditional Arabic" w:hAnsi="Traditional Arabic" w:cs="Traditional Arabic" w:hint="cs"/>
          <w:sz w:val="28"/>
          <w:szCs w:val="28"/>
          <w:rtl/>
        </w:rPr>
        <w:t xml:space="preserve">مسلم، </w:t>
      </w:r>
      <w:r w:rsidRPr="00C25CCC">
        <w:rPr>
          <w:rFonts w:ascii="Traditional Arabic" w:hAnsi="Traditional Arabic" w:cs="Traditional Arabic" w:hint="cs"/>
          <w:b/>
          <w:bCs/>
          <w:sz w:val="28"/>
          <w:szCs w:val="28"/>
          <w:rtl/>
        </w:rPr>
        <w:t xml:space="preserve">صحيح </w:t>
      </w:r>
      <w:r w:rsidRPr="00C25CCC">
        <w:rPr>
          <w:rFonts w:ascii="Traditional Arabic" w:hAnsi="Traditional Arabic" w:cs="Traditional Arabic"/>
          <w:b/>
          <w:bCs/>
          <w:sz w:val="28"/>
          <w:szCs w:val="28"/>
          <w:rtl/>
        </w:rPr>
        <w:t>مسلم</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كتاب اللباس والزينة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باب لا تدخل </w:t>
      </w:r>
      <w:r w:rsidRPr="000F4138">
        <w:rPr>
          <w:rFonts w:ascii="Traditional Arabic" w:hAnsi="Traditional Arabic" w:cs="Traditional Arabic" w:hint="cs"/>
          <w:sz w:val="28"/>
          <w:szCs w:val="28"/>
          <w:rtl/>
        </w:rPr>
        <w:t>ا</w:t>
      </w:r>
      <w:r w:rsidRPr="000F4138">
        <w:rPr>
          <w:rFonts w:ascii="Traditional Arabic" w:hAnsi="Traditional Arabic" w:cs="Traditional Arabic"/>
          <w:sz w:val="28"/>
          <w:szCs w:val="28"/>
          <w:rtl/>
        </w:rPr>
        <w:t>لملائكة بيتا</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ص1670</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رقم 2110</w:t>
      </w:r>
      <w:r>
        <w:rPr>
          <w:rFonts w:ascii="Traditional Arabic" w:hAnsi="Traditional Arabic" w:cs="Traditional Arabic" w:hint="cs"/>
          <w:sz w:val="28"/>
          <w:szCs w:val="28"/>
          <w:rtl/>
        </w:rPr>
        <w:t xml:space="preserve">. </w:t>
      </w:r>
    </w:p>
  </w:footnote>
  <w:footnote w:id="586">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eastAsia="Times New Roman" w:hAnsi="Traditional Arabic" w:cs="Traditional Arabic"/>
          <w:sz w:val="28"/>
          <w:szCs w:val="28"/>
          <w:rtl/>
        </w:rPr>
        <w:t>اللجنة الدائمة للبحوث العلمية والإفتاء</w:t>
      </w:r>
      <w:r w:rsidRPr="00852A8D">
        <w:rPr>
          <w:rFonts w:ascii="Traditional Arabic" w:eastAsia="Times New Roman" w:hAnsi="Traditional Arabic" w:cs="Traditional Arabic"/>
          <w:b/>
          <w:bCs/>
          <w:sz w:val="28"/>
          <w:szCs w:val="28"/>
          <w:rtl/>
        </w:rPr>
        <w:t>، فتاوى اللجنة الدائمة1</w:t>
      </w:r>
      <w:r>
        <w:rPr>
          <w:rFonts w:ascii="Traditional Arabic" w:eastAsia="Times New Roman" w:hAnsi="Traditional Arabic" w:cs="Traditional Arabic"/>
          <w:sz w:val="28"/>
          <w:szCs w:val="28"/>
          <w:rtl/>
        </w:rPr>
        <w:t xml:space="preserve">، </w:t>
      </w:r>
      <w:r w:rsidRPr="000F4138">
        <w:rPr>
          <w:rFonts w:ascii="Traditional Arabic" w:eastAsia="Times New Roman" w:hAnsi="Traditional Arabic" w:cs="Traditional Arabic"/>
          <w:sz w:val="28"/>
          <w:szCs w:val="28"/>
          <w:rtl/>
        </w:rPr>
        <w:t>التصوير الشمسي</w:t>
      </w:r>
      <w:r>
        <w:rPr>
          <w:rFonts w:ascii="Traditional Arabic" w:eastAsia="Times New Roman" w:hAnsi="Traditional Arabic" w:cs="Traditional Arabic"/>
          <w:sz w:val="28"/>
          <w:szCs w:val="28"/>
          <w:rtl/>
        </w:rPr>
        <w:t xml:space="preserve">، </w:t>
      </w:r>
      <w:r w:rsidRPr="000F4138">
        <w:rPr>
          <w:rFonts w:ascii="Traditional Arabic" w:eastAsia="Times New Roman" w:hAnsi="Traditional Arabic" w:cs="Traditional Arabic"/>
          <w:sz w:val="28"/>
          <w:szCs w:val="28"/>
          <w:rtl/>
        </w:rPr>
        <w:t>ج 1</w:t>
      </w:r>
      <w:r>
        <w:rPr>
          <w:rFonts w:ascii="Traditional Arabic" w:eastAsia="Times New Roman" w:hAnsi="Traditional Arabic" w:cs="Traditional Arabic"/>
          <w:sz w:val="28"/>
          <w:szCs w:val="28"/>
          <w:rtl/>
        </w:rPr>
        <w:t xml:space="preserve">، </w:t>
      </w:r>
      <w:r w:rsidRPr="000F4138">
        <w:rPr>
          <w:rFonts w:ascii="Traditional Arabic" w:eastAsia="Times New Roman" w:hAnsi="Traditional Arabic" w:cs="Traditional Arabic"/>
          <w:sz w:val="28"/>
          <w:szCs w:val="28"/>
          <w:rtl/>
        </w:rPr>
        <w:t>ص662</w:t>
      </w:r>
      <w:r>
        <w:rPr>
          <w:rFonts w:ascii="Traditional Arabic" w:eastAsia="Times New Roman" w:hAnsi="Traditional Arabic" w:cs="Traditional Arabic"/>
          <w:sz w:val="28"/>
          <w:szCs w:val="28"/>
          <w:rtl/>
        </w:rPr>
        <w:t xml:space="preserve">. </w:t>
      </w:r>
    </w:p>
  </w:footnote>
  <w:footnote w:id="58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التويجري</w:t>
      </w:r>
      <w:r>
        <w:rPr>
          <w:rFonts w:cs="Traditional Arabic" w:hint="cs"/>
          <w:sz w:val="28"/>
          <w:szCs w:val="28"/>
          <w:rtl/>
        </w:rPr>
        <w:t xml:space="preserve">، </w:t>
      </w:r>
      <w:r w:rsidRPr="000F4138">
        <w:rPr>
          <w:rFonts w:cs="Traditional Arabic" w:hint="cs"/>
          <w:sz w:val="28"/>
          <w:szCs w:val="28"/>
          <w:rtl/>
        </w:rPr>
        <w:t>حمود عبد الله</w:t>
      </w:r>
      <w:r>
        <w:rPr>
          <w:rFonts w:cs="Traditional Arabic" w:hint="cs"/>
          <w:sz w:val="28"/>
          <w:szCs w:val="28"/>
          <w:rtl/>
        </w:rPr>
        <w:t xml:space="preserve">، </w:t>
      </w:r>
      <w:r w:rsidRPr="00852A8D">
        <w:rPr>
          <w:rFonts w:cs="Traditional Arabic" w:hint="cs"/>
          <w:b/>
          <w:bCs/>
          <w:sz w:val="28"/>
          <w:szCs w:val="28"/>
          <w:rtl/>
        </w:rPr>
        <w:t>إعلان النكير على المفتونين بالتصوير</w:t>
      </w:r>
      <w:r>
        <w:rPr>
          <w:rFonts w:cs="Traditional Arabic" w:hint="cs"/>
          <w:sz w:val="28"/>
          <w:szCs w:val="28"/>
          <w:rtl/>
        </w:rPr>
        <w:t xml:space="preserve">، </w:t>
      </w:r>
      <w:r w:rsidRPr="000F4138">
        <w:rPr>
          <w:rFonts w:cs="Traditional Arabic" w:hint="cs"/>
          <w:sz w:val="28"/>
          <w:szCs w:val="28"/>
          <w:rtl/>
        </w:rPr>
        <w:t>دار الهجرة</w:t>
      </w:r>
      <w:r>
        <w:rPr>
          <w:rFonts w:cs="Traditional Arabic" w:hint="cs"/>
          <w:sz w:val="28"/>
          <w:szCs w:val="28"/>
          <w:rtl/>
        </w:rPr>
        <w:t xml:space="preserve">، </w:t>
      </w:r>
      <w:r w:rsidRPr="000F4138">
        <w:rPr>
          <w:rFonts w:cs="Traditional Arabic" w:hint="cs"/>
          <w:sz w:val="28"/>
          <w:szCs w:val="28"/>
          <w:rtl/>
        </w:rPr>
        <w:t>ص 94</w:t>
      </w:r>
      <w:r>
        <w:rPr>
          <w:rFonts w:cs="Traditional Arabic" w:hint="cs"/>
          <w:sz w:val="28"/>
          <w:szCs w:val="28"/>
          <w:rtl/>
        </w:rPr>
        <w:t xml:space="preserve">. </w:t>
      </w:r>
    </w:p>
  </w:footnote>
  <w:footnote w:id="58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الألباني، </w:t>
      </w:r>
      <w:r w:rsidRPr="00852A8D">
        <w:rPr>
          <w:rFonts w:cs="Traditional Arabic" w:hint="cs"/>
          <w:b/>
          <w:bCs/>
          <w:sz w:val="28"/>
          <w:szCs w:val="28"/>
          <w:rtl/>
        </w:rPr>
        <w:t>آداب الزفاف</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الامتناع من مخالفة الشرع</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ص185</w:t>
      </w:r>
      <w:r>
        <w:rPr>
          <w:rFonts w:cs="Traditional Arabic" w:hint="cs"/>
          <w:sz w:val="28"/>
          <w:szCs w:val="28"/>
          <w:rtl/>
        </w:rPr>
        <w:t xml:space="preserve">. </w:t>
      </w:r>
    </w:p>
  </w:footnote>
  <w:footnote w:id="58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ميلاد</w:t>
      </w:r>
      <w:r>
        <w:rPr>
          <w:rFonts w:cs="Traditional Arabic" w:hint="cs"/>
          <w:sz w:val="28"/>
          <w:szCs w:val="28"/>
          <w:rtl/>
        </w:rPr>
        <w:t xml:space="preserve">، </w:t>
      </w:r>
      <w:r w:rsidRPr="000F4138">
        <w:rPr>
          <w:rFonts w:cs="Traditional Arabic" w:hint="cs"/>
          <w:sz w:val="28"/>
          <w:szCs w:val="28"/>
          <w:rtl/>
        </w:rPr>
        <w:t>عبد الناصر خضر</w:t>
      </w:r>
      <w:r>
        <w:rPr>
          <w:rFonts w:cs="Traditional Arabic" w:hint="cs"/>
          <w:sz w:val="28"/>
          <w:szCs w:val="28"/>
          <w:rtl/>
        </w:rPr>
        <w:t xml:space="preserve">، </w:t>
      </w:r>
      <w:r w:rsidRPr="00852A8D">
        <w:rPr>
          <w:rFonts w:cs="Traditional Arabic" w:hint="cs"/>
          <w:b/>
          <w:bCs/>
          <w:sz w:val="28"/>
          <w:szCs w:val="28"/>
          <w:rtl/>
        </w:rPr>
        <w:t>البيوع المحرمة والمنهي عنها</w:t>
      </w:r>
      <w:r>
        <w:rPr>
          <w:rFonts w:cs="Traditional Arabic" w:hint="cs"/>
          <w:sz w:val="28"/>
          <w:szCs w:val="28"/>
          <w:rtl/>
        </w:rPr>
        <w:t xml:space="preserve">، </w:t>
      </w:r>
      <w:r w:rsidRPr="000F4138">
        <w:rPr>
          <w:rFonts w:cs="Traditional Arabic" w:hint="cs"/>
          <w:sz w:val="28"/>
          <w:szCs w:val="28"/>
          <w:rtl/>
        </w:rPr>
        <w:t>دار الهدي النبوي</w:t>
      </w:r>
      <w:r>
        <w:rPr>
          <w:rFonts w:cs="Traditional Arabic" w:hint="cs"/>
          <w:sz w:val="28"/>
          <w:szCs w:val="28"/>
          <w:rtl/>
        </w:rPr>
        <w:t xml:space="preserve">، </w:t>
      </w:r>
      <w:r w:rsidRPr="000F4138">
        <w:rPr>
          <w:rFonts w:cs="Traditional Arabic" w:hint="cs"/>
          <w:sz w:val="28"/>
          <w:szCs w:val="28"/>
          <w:rtl/>
        </w:rPr>
        <w:t>مصر</w:t>
      </w:r>
      <w:r>
        <w:rPr>
          <w:rFonts w:cs="Traditional Arabic" w:hint="cs"/>
          <w:sz w:val="28"/>
          <w:szCs w:val="28"/>
          <w:rtl/>
        </w:rPr>
        <w:t xml:space="preserve">، </w:t>
      </w:r>
      <w:r w:rsidRPr="000F4138">
        <w:rPr>
          <w:rFonts w:cs="Traditional Arabic" w:hint="cs"/>
          <w:sz w:val="28"/>
          <w:szCs w:val="28"/>
          <w:rtl/>
        </w:rPr>
        <w:t>باب بيع الأصنام والصور</w:t>
      </w:r>
      <w:r>
        <w:rPr>
          <w:rFonts w:cs="Traditional Arabic" w:hint="cs"/>
          <w:sz w:val="28"/>
          <w:szCs w:val="28"/>
          <w:rtl/>
        </w:rPr>
        <w:t xml:space="preserve">، </w:t>
      </w:r>
      <w:r w:rsidRPr="000F4138">
        <w:rPr>
          <w:rFonts w:cs="Traditional Arabic" w:hint="cs"/>
          <w:sz w:val="28"/>
          <w:szCs w:val="28"/>
          <w:rtl/>
        </w:rPr>
        <w:t>ص 326</w:t>
      </w:r>
      <w:r>
        <w:rPr>
          <w:rFonts w:cs="Traditional Arabic" w:hint="cs"/>
          <w:sz w:val="28"/>
          <w:szCs w:val="28"/>
          <w:rtl/>
        </w:rPr>
        <w:t xml:space="preserve">. </w:t>
      </w:r>
    </w:p>
  </w:footnote>
  <w:footnote w:id="590">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العثيمين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محمد بن صالح</w:t>
      </w:r>
      <w:r>
        <w:rPr>
          <w:rFonts w:ascii="Traditional Arabic" w:hAnsi="Traditional Arabic" w:cs="Traditional Arabic"/>
          <w:sz w:val="28"/>
          <w:szCs w:val="28"/>
          <w:rtl/>
        </w:rPr>
        <w:t xml:space="preserve">، </w:t>
      </w:r>
      <w:r w:rsidRPr="00B235F0">
        <w:rPr>
          <w:rFonts w:ascii="Traditional Arabic" w:hAnsi="Traditional Arabic" w:cs="Traditional Arabic"/>
          <w:b/>
          <w:bCs/>
          <w:sz w:val="28"/>
          <w:szCs w:val="28"/>
          <w:rtl/>
        </w:rPr>
        <w:t>مجموع فتاوى ورسائل العثيمين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139</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263</w:t>
      </w:r>
      <w:r>
        <w:rPr>
          <w:rFonts w:ascii="Traditional Arabic" w:hAnsi="Traditional Arabic" w:cs="Traditional Arabic"/>
          <w:sz w:val="28"/>
          <w:szCs w:val="28"/>
          <w:rtl/>
        </w:rPr>
        <w:t xml:space="preserve">. </w:t>
      </w:r>
    </w:p>
  </w:footnote>
  <w:footnote w:id="591">
    <w:p w:rsidR="00495148" w:rsidRPr="000F4138" w:rsidRDefault="00495148" w:rsidP="00DD70A6">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عامر بن أسامة أبو المليح الهذلي بصري ثقة روى عن أبيه وعائشة وبريد</w:t>
      </w:r>
      <w:r>
        <w:rPr>
          <w:rFonts w:ascii="Traditional Arabic" w:hAnsi="Traditional Arabic" w:cs="Traditional Arabic" w:hint="cs"/>
          <w:sz w:val="28"/>
          <w:szCs w:val="28"/>
          <w:rtl/>
        </w:rPr>
        <w:t>ة</w:t>
      </w:r>
      <w:r w:rsidRPr="000F4138">
        <w:rPr>
          <w:rFonts w:ascii="Traditional Arabic" w:hAnsi="Traditional Arabic" w:cs="Traditional Arabic"/>
          <w:sz w:val="28"/>
          <w:szCs w:val="28"/>
          <w:rtl/>
        </w:rPr>
        <w:t xml:space="preserve"> بن الحصيب وعوف بن مالك وابن عباس وعبد الله بن عمر وتوفي سنة اثنتي عشرة ومائة</w:t>
      </w:r>
      <w:r>
        <w:rPr>
          <w:rFonts w:ascii="Traditional Arabic" w:hAnsi="Traditional Arabic" w:cs="Traditional Arabic"/>
          <w:sz w:val="28"/>
          <w:szCs w:val="28"/>
          <w:rtl/>
        </w:rPr>
        <w:t xml:space="preserve">. </w:t>
      </w:r>
    </w:p>
    <w:p w:rsidR="00495148" w:rsidRPr="000F4138" w:rsidRDefault="00495148" w:rsidP="003546E9">
      <w:pPr>
        <w:autoSpaceDE w:val="0"/>
        <w:autoSpaceDN w:val="0"/>
        <w:adjustRightInd w:val="0"/>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ا</w:t>
      </w:r>
      <w:r w:rsidRPr="000F4138">
        <w:rPr>
          <w:rFonts w:ascii="Traditional Arabic" w:hAnsi="Traditional Arabic" w:cs="Traditional Arabic" w:hint="cs"/>
          <w:sz w:val="28"/>
          <w:szCs w:val="28"/>
          <w:rtl/>
        </w:rPr>
        <w:t>بن أيبك</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صلاح الدين خليل بن أيبك بن عبد الله الصفدي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764هـ)</w:t>
      </w:r>
      <w:r>
        <w:rPr>
          <w:rFonts w:ascii="Traditional Arabic" w:hAnsi="Traditional Arabic" w:cs="Traditional Arabic" w:hint="cs"/>
          <w:sz w:val="28"/>
          <w:szCs w:val="28"/>
          <w:rtl/>
        </w:rPr>
        <w:t xml:space="preserve">، </w:t>
      </w:r>
      <w:r w:rsidRPr="00C25CCC">
        <w:rPr>
          <w:rFonts w:ascii="Traditional Arabic" w:hAnsi="Traditional Arabic" w:cs="Traditional Arabic" w:hint="cs"/>
          <w:b/>
          <w:bCs/>
          <w:sz w:val="28"/>
          <w:szCs w:val="28"/>
          <w:rtl/>
        </w:rPr>
        <w:t>الوافي بالوفيات</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أبو المليح الهذلي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339</w:t>
      </w:r>
      <w:r>
        <w:rPr>
          <w:rFonts w:ascii="Traditional Arabic" w:hAnsi="Traditional Arabic" w:cs="Traditional Arabic"/>
          <w:sz w:val="28"/>
          <w:szCs w:val="28"/>
          <w:rtl/>
        </w:rPr>
        <w:t xml:space="preserve">. </w:t>
      </w:r>
    </w:p>
  </w:footnote>
  <w:footnote w:id="592">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الهتك خرق الستر عما وراءه</w:t>
      </w:r>
      <w:r>
        <w:rPr>
          <w:rFonts w:ascii="Traditional Arabic" w:hAnsi="Traditional Arabic" w:cs="Traditional Arabic"/>
          <w:sz w:val="28"/>
          <w:szCs w:val="28"/>
          <w:rtl/>
        </w:rPr>
        <w:t xml:space="preserve">. </w:t>
      </w:r>
    </w:p>
    <w:p w:rsidR="00495148" w:rsidRPr="000F4138" w:rsidRDefault="00495148" w:rsidP="00C3027A">
      <w:pPr>
        <w:pStyle w:val="FootnoteText"/>
        <w:jc w:val="both"/>
        <w:rPr>
          <w:rFonts w:ascii="Traditional Arabic" w:hAnsi="Traditional Arabic" w:cs="Traditional Arabic"/>
          <w:sz w:val="28"/>
          <w:szCs w:val="28"/>
        </w:rPr>
      </w:pPr>
      <w:r w:rsidRPr="000F4138">
        <w:rPr>
          <w:rFonts w:ascii="Traditional Arabic" w:hAnsi="Traditional Arabic" w:cs="Traditional Arabic" w:hint="cs"/>
          <w:sz w:val="28"/>
          <w:szCs w:val="28"/>
          <w:rtl/>
        </w:rPr>
        <w:t>ابن منظور</w:t>
      </w:r>
      <w:r>
        <w:rPr>
          <w:rFonts w:ascii="Traditional Arabic" w:hAnsi="Traditional Arabic" w:cs="Traditional Arabic" w:hint="cs"/>
          <w:sz w:val="28"/>
          <w:szCs w:val="28"/>
          <w:rtl/>
        </w:rPr>
        <w:t xml:space="preserve">، </w:t>
      </w:r>
      <w:r w:rsidRPr="00C25CCC">
        <w:rPr>
          <w:rFonts w:ascii="Traditional Arabic" w:hAnsi="Traditional Arabic" w:cs="Traditional Arabic" w:hint="cs"/>
          <w:b/>
          <w:bCs/>
          <w:sz w:val="28"/>
          <w:szCs w:val="28"/>
          <w:rtl/>
        </w:rPr>
        <w:t>لسان العرب</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مادة(هتك)، </w:t>
      </w:r>
      <w:r w:rsidRPr="000F4138">
        <w:rPr>
          <w:rFonts w:ascii="Traditional Arabic" w:hAnsi="Traditional Arabic" w:cs="Traditional Arabic" w:hint="cs"/>
          <w:sz w:val="28"/>
          <w:szCs w:val="28"/>
          <w:rtl/>
        </w:rPr>
        <w:t>ج10</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502</w:t>
      </w:r>
      <w:r>
        <w:rPr>
          <w:rFonts w:ascii="Traditional Arabic" w:hAnsi="Traditional Arabic" w:cs="Traditional Arabic" w:hint="cs"/>
          <w:sz w:val="28"/>
          <w:szCs w:val="28"/>
          <w:rtl/>
        </w:rPr>
        <w:t xml:space="preserve">. </w:t>
      </w:r>
    </w:p>
  </w:footnote>
  <w:footnote w:id="593">
    <w:p w:rsidR="00495148" w:rsidRPr="00D5325C" w:rsidRDefault="00495148" w:rsidP="000D0177">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D5325C">
        <w:rPr>
          <w:rFonts w:ascii="Traditional Arabic" w:hAnsi="Traditional Arabic" w:cs="Traditional Arabic"/>
          <w:sz w:val="28"/>
          <w:szCs w:val="28"/>
          <w:rtl/>
        </w:rPr>
        <w:t xml:space="preserve">ابن حنبل، </w:t>
      </w:r>
      <w:r w:rsidRPr="00D5325C">
        <w:rPr>
          <w:rFonts w:ascii="Traditional Arabic" w:hAnsi="Traditional Arabic" w:cs="Traditional Arabic" w:hint="cs"/>
          <w:b/>
          <w:bCs/>
          <w:sz w:val="28"/>
          <w:szCs w:val="28"/>
          <w:rtl/>
        </w:rPr>
        <w:t>مسند الإمام أحمد</w:t>
      </w:r>
      <w:r w:rsidRPr="00D5325C">
        <w:rPr>
          <w:rFonts w:ascii="Traditional Arabic" w:hAnsi="Traditional Arabic" w:cs="Traditional Arabic" w:hint="cs"/>
          <w:sz w:val="28"/>
          <w:szCs w:val="28"/>
          <w:rtl/>
        </w:rPr>
        <w:t>، مصدر سابق</w:t>
      </w:r>
      <w:r w:rsidRPr="00D5325C">
        <w:rPr>
          <w:rFonts w:ascii="Traditional Arabic" w:hAnsi="Traditional Arabic" w:cs="Traditional Arabic"/>
          <w:sz w:val="28"/>
          <w:szCs w:val="28"/>
          <w:rtl/>
        </w:rPr>
        <w:t>، ج42، ص 251</w:t>
      </w:r>
      <w:r w:rsidRPr="00D5325C">
        <w:rPr>
          <w:rFonts w:ascii="Traditional Arabic" w:hAnsi="Traditional Arabic" w:cs="Traditional Arabic" w:hint="cs"/>
          <w:sz w:val="28"/>
          <w:szCs w:val="28"/>
          <w:rtl/>
        </w:rPr>
        <w:t xml:space="preserve">، </w:t>
      </w:r>
      <w:r w:rsidRPr="00D5325C">
        <w:rPr>
          <w:rFonts w:ascii="Traditional Arabic" w:hAnsi="Traditional Arabic" w:cs="Traditional Arabic"/>
          <w:sz w:val="28"/>
          <w:szCs w:val="28"/>
          <w:rtl/>
        </w:rPr>
        <w:t xml:space="preserve">رقم 25407. </w:t>
      </w:r>
    </w:p>
    <w:p w:rsidR="00495148" w:rsidRPr="00D5325C" w:rsidRDefault="00495148" w:rsidP="00B235F0">
      <w:pPr>
        <w:spacing w:after="0" w:line="240" w:lineRule="auto"/>
        <w:jc w:val="both"/>
        <w:rPr>
          <w:rFonts w:ascii="Traditional Arabic" w:hAnsi="Traditional Arabic" w:cs="Traditional Arabic"/>
          <w:sz w:val="28"/>
          <w:szCs w:val="28"/>
          <w:rtl/>
        </w:rPr>
      </w:pPr>
      <w:r w:rsidRPr="00D5325C">
        <w:rPr>
          <w:rFonts w:ascii="Traditional Arabic" w:hAnsi="Traditional Arabic" w:cs="Traditional Arabic"/>
          <w:sz w:val="28"/>
          <w:szCs w:val="28"/>
          <w:rtl/>
        </w:rPr>
        <w:t>الترمذي</w:t>
      </w:r>
      <w:r w:rsidRPr="00D5325C">
        <w:rPr>
          <w:rFonts w:ascii="Traditional Arabic" w:hAnsi="Traditional Arabic" w:cs="Traditional Arabic" w:hint="cs"/>
          <w:sz w:val="28"/>
          <w:szCs w:val="28"/>
          <w:rtl/>
        </w:rPr>
        <w:t xml:space="preserve">، </w:t>
      </w:r>
      <w:r w:rsidRPr="00B235F0">
        <w:rPr>
          <w:rFonts w:cs="Traditional Arabic" w:hint="cs"/>
          <w:b/>
          <w:bCs/>
          <w:sz w:val="28"/>
          <w:szCs w:val="28"/>
          <w:rtl/>
        </w:rPr>
        <w:t>الجامع الصحيح، سنن الترمذي</w:t>
      </w:r>
      <w:r w:rsidRPr="00D5325C">
        <w:rPr>
          <w:rFonts w:ascii="Traditional Arabic" w:hAnsi="Traditional Arabic" w:cs="Traditional Arabic"/>
          <w:sz w:val="28"/>
          <w:szCs w:val="28"/>
          <w:rtl/>
        </w:rPr>
        <w:t>، تحقيق إبراهيم عطوة</w:t>
      </w:r>
      <w:r w:rsidRPr="00D5325C">
        <w:rPr>
          <w:rFonts w:ascii="Traditional Arabic" w:hAnsi="Traditional Arabic" w:cs="Traditional Arabic" w:hint="cs"/>
          <w:sz w:val="28"/>
          <w:szCs w:val="28"/>
          <w:rtl/>
        </w:rPr>
        <w:t>، مصدر سابق</w:t>
      </w:r>
      <w:r w:rsidRPr="00D5325C">
        <w:rPr>
          <w:rFonts w:ascii="Traditional Arabic" w:hAnsi="Traditional Arabic" w:cs="Traditional Arabic"/>
          <w:sz w:val="28"/>
          <w:szCs w:val="28"/>
          <w:rtl/>
        </w:rPr>
        <w:t xml:space="preserve">، ج 5، 114، رقم 2803. </w:t>
      </w:r>
    </w:p>
    <w:p w:rsidR="00495148" w:rsidRPr="00D5325C" w:rsidRDefault="00495148" w:rsidP="00DD70A6">
      <w:pPr>
        <w:spacing w:after="0" w:line="240" w:lineRule="auto"/>
        <w:jc w:val="both"/>
        <w:rPr>
          <w:rFonts w:ascii="Traditional Arabic" w:hAnsi="Traditional Arabic" w:cs="Traditional Arabic"/>
          <w:sz w:val="28"/>
          <w:szCs w:val="28"/>
          <w:rtl/>
        </w:rPr>
      </w:pPr>
      <w:r w:rsidRPr="00D5325C">
        <w:rPr>
          <w:rFonts w:ascii="Traditional Arabic" w:hAnsi="Traditional Arabic" w:cs="Traditional Arabic"/>
          <w:sz w:val="28"/>
          <w:szCs w:val="28"/>
          <w:rtl/>
        </w:rPr>
        <w:t>ابن ماج</w:t>
      </w:r>
      <w:r>
        <w:rPr>
          <w:rFonts w:ascii="Traditional Arabic" w:hAnsi="Traditional Arabic" w:cs="Traditional Arabic" w:hint="cs"/>
          <w:sz w:val="28"/>
          <w:szCs w:val="28"/>
          <w:rtl/>
        </w:rPr>
        <w:t>ه</w:t>
      </w:r>
      <w:r w:rsidRPr="00D5325C">
        <w:rPr>
          <w:rFonts w:ascii="Traditional Arabic" w:hAnsi="Traditional Arabic" w:cs="Traditional Arabic" w:hint="cs"/>
          <w:sz w:val="28"/>
          <w:szCs w:val="28"/>
          <w:rtl/>
        </w:rPr>
        <w:t xml:space="preserve">، </w:t>
      </w:r>
      <w:r>
        <w:rPr>
          <w:rFonts w:ascii="Traditional Arabic" w:eastAsiaTheme="minorHAnsi" w:hAnsiTheme="minorHAnsi" w:cs="Traditional Arabic" w:hint="cs"/>
          <w:b/>
          <w:bCs/>
          <w:color w:val="000000"/>
          <w:sz w:val="32"/>
          <w:szCs w:val="32"/>
          <w:rtl/>
        </w:rPr>
        <w:t>سننابنماجه</w:t>
      </w:r>
      <w:r w:rsidRPr="00D5325C">
        <w:rPr>
          <w:rFonts w:ascii="Traditional Arabic" w:hAnsi="Traditional Arabic" w:cs="Traditional Arabic"/>
          <w:sz w:val="28"/>
          <w:szCs w:val="28"/>
          <w:rtl/>
        </w:rPr>
        <w:t xml:space="preserve"> ، </w:t>
      </w:r>
      <w:r w:rsidRPr="00D5325C">
        <w:rPr>
          <w:rFonts w:ascii="Traditional Arabic" w:hAnsi="Traditional Arabic" w:cs="Traditional Arabic" w:hint="cs"/>
          <w:sz w:val="28"/>
          <w:szCs w:val="28"/>
          <w:rtl/>
        </w:rPr>
        <w:t>مصدر سابق</w:t>
      </w:r>
      <w:r w:rsidRPr="00D5325C">
        <w:rPr>
          <w:rFonts w:ascii="Traditional Arabic" w:hAnsi="Traditional Arabic" w:cs="Traditional Arabic"/>
          <w:sz w:val="28"/>
          <w:szCs w:val="28"/>
          <w:rtl/>
        </w:rPr>
        <w:t xml:space="preserve">، باب دخول الحمام، ج2، ص 1234، رقم 3750. </w:t>
      </w:r>
    </w:p>
    <w:p w:rsidR="0049514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D5325C">
        <w:rPr>
          <w:rFonts w:cs="Traditional Arabic" w:hint="cs"/>
          <w:sz w:val="28"/>
          <w:szCs w:val="28"/>
          <w:rtl/>
        </w:rPr>
        <w:t xml:space="preserve">الحاكم، </w:t>
      </w:r>
      <w:r w:rsidRPr="00D5325C">
        <w:rPr>
          <w:rFonts w:ascii="Traditional Arabic" w:eastAsiaTheme="minorHAnsi" w:cs="Traditional Arabic" w:hint="cs"/>
          <w:sz w:val="28"/>
          <w:szCs w:val="28"/>
          <w:rtl/>
        </w:rPr>
        <w:t>أبوعبداللهالحاكممحمدبنعبداللهبنمحمدبنحمدويهبننُعيمبنالحكمالضبيالطهمانيالنيسابوريالمعروفبابنالبيع</w:t>
      </w:r>
      <w:r w:rsidRPr="00D5325C">
        <w:rPr>
          <w:rFonts w:ascii="Traditional Arabic" w:eastAsiaTheme="minorHAnsi" w:cs="Traditional Arabic"/>
          <w:sz w:val="28"/>
          <w:szCs w:val="28"/>
          <w:rtl/>
        </w:rPr>
        <w:t xml:space="preserve"> (</w:t>
      </w:r>
      <w:r w:rsidRPr="00D5325C">
        <w:rPr>
          <w:rFonts w:ascii="Traditional Arabic" w:eastAsiaTheme="minorHAnsi" w:cs="Traditional Arabic" w:hint="cs"/>
          <w:sz w:val="28"/>
          <w:szCs w:val="28"/>
          <w:rtl/>
        </w:rPr>
        <w:t>المتوفى</w:t>
      </w:r>
      <w:r w:rsidRPr="00D5325C">
        <w:rPr>
          <w:rFonts w:ascii="Traditional Arabic" w:eastAsiaTheme="minorHAnsi" w:cs="Traditional Arabic"/>
          <w:sz w:val="28"/>
          <w:szCs w:val="28"/>
          <w:rtl/>
        </w:rPr>
        <w:t>: 405</w:t>
      </w:r>
      <w:r w:rsidRPr="00D5325C">
        <w:rPr>
          <w:rFonts w:ascii="Traditional Arabic" w:eastAsiaTheme="minorHAnsi" w:cs="Traditional Arabic" w:hint="cs"/>
          <w:sz w:val="28"/>
          <w:szCs w:val="28"/>
          <w:rtl/>
        </w:rPr>
        <w:t>هـ</w:t>
      </w:r>
      <w:r w:rsidRPr="00D5325C">
        <w:rPr>
          <w:rFonts w:ascii="Traditional Arabic" w:eastAsiaTheme="minorHAnsi" w:cs="Traditional Arabic"/>
          <w:sz w:val="28"/>
          <w:szCs w:val="28"/>
          <w:rtl/>
        </w:rPr>
        <w:t>)</w:t>
      </w:r>
      <w:r w:rsidRPr="00D5325C">
        <w:rPr>
          <w:rFonts w:ascii="Traditional Arabic" w:eastAsiaTheme="minorHAnsi" w:cs="Traditional Arabic" w:hint="cs"/>
          <w:sz w:val="28"/>
          <w:szCs w:val="28"/>
          <w:rtl/>
        </w:rPr>
        <w:t xml:space="preserve">، </w:t>
      </w:r>
      <w:r w:rsidRPr="00D5325C">
        <w:rPr>
          <w:rFonts w:cs="Traditional Arabic" w:hint="cs"/>
          <w:b/>
          <w:bCs/>
          <w:sz w:val="28"/>
          <w:szCs w:val="28"/>
          <w:rtl/>
        </w:rPr>
        <w:t>المستدرك على الصحيحين</w:t>
      </w:r>
      <w:r w:rsidRPr="00D5325C">
        <w:rPr>
          <w:rFonts w:cs="Traditional Arabic" w:hint="cs"/>
          <w:sz w:val="28"/>
          <w:szCs w:val="28"/>
          <w:rtl/>
        </w:rPr>
        <w:t xml:space="preserve">، </w:t>
      </w:r>
      <w:r w:rsidRPr="00D5325C">
        <w:rPr>
          <w:rFonts w:ascii="Traditional Arabic" w:eastAsiaTheme="minorHAnsi" w:cs="Traditional Arabic" w:hint="cs"/>
          <w:sz w:val="28"/>
          <w:szCs w:val="28"/>
          <w:rtl/>
        </w:rPr>
        <w:t>تحقيق</w:t>
      </w:r>
      <w:r w:rsidRPr="00D5325C">
        <w:rPr>
          <w:rFonts w:ascii="Traditional Arabic" w:eastAsiaTheme="minorHAnsi" w:cs="Traditional Arabic"/>
          <w:sz w:val="28"/>
          <w:szCs w:val="28"/>
          <w:rtl/>
        </w:rPr>
        <w:t xml:space="preserve">: </w:t>
      </w:r>
      <w:r w:rsidRPr="00D5325C">
        <w:rPr>
          <w:rFonts w:ascii="Traditional Arabic" w:eastAsiaTheme="minorHAnsi" w:cs="Traditional Arabic" w:hint="cs"/>
          <w:sz w:val="28"/>
          <w:szCs w:val="28"/>
          <w:rtl/>
        </w:rPr>
        <w:t>مصطفىعبدالقادرعطا</w:t>
      </w:r>
      <w:r w:rsidRPr="00D5325C">
        <w:rPr>
          <w:rFonts w:cs="Traditional Arabic" w:hint="cs"/>
          <w:sz w:val="28"/>
          <w:szCs w:val="28"/>
          <w:rtl/>
        </w:rPr>
        <w:t xml:space="preserve">، </w:t>
      </w:r>
      <w:r w:rsidRPr="00D5325C">
        <w:rPr>
          <w:rFonts w:ascii="Traditional Arabic" w:eastAsiaTheme="minorHAnsi" w:cs="Traditional Arabic" w:hint="cs"/>
          <w:sz w:val="28"/>
          <w:szCs w:val="28"/>
          <w:rtl/>
        </w:rPr>
        <w:t xml:space="preserve">دارالكتبالعلمية، بيروت، الطبعةالأولى، </w:t>
      </w:r>
      <w:r w:rsidRPr="00D5325C">
        <w:rPr>
          <w:rFonts w:ascii="Traditional Arabic" w:eastAsiaTheme="minorHAnsi" w:cs="Traditional Arabic"/>
          <w:sz w:val="28"/>
          <w:szCs w:val="28"/>
          <w:rtl/>
        </w:rPr>
        <w:t>1411 - 1990</w:t>
      </w:r>
      <w:r w:rsidRPr="00D5325C">
        <w:rPr>
          <w:rFonts w:cs="Traditional Arabic" w:hint="cs"/>
          <w:sz w:val="28"/>
          <w:szCs w:val="28"/>
          <w:rtl/>
        </w:rPr>
        <w:t>، كتاب الآداب، حديث سالم بن عبيد، ج4، ص 321، رقم 7780.</w:t>
      </w:r>
    </w:p>
    <w:p w:rsidR="00495148" w:rsidRPr="000F4138" w:rsidRDefault="00495148" w:rsidP="00DD70A6">
      <w:pPr>
        <w:autoSpaceDE w:val="0"/>
        <w:autoSpaceDN w:val="0"/>
        <w:adjustRightInd w:val="0"/>
        <w:spacing w:after="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صححه الألباني، </w:t>
      </w:r>
      <w:r w:rsidRPr="002F2861">
        <w:rPr>
          <w:rFonts w:ascii="Traditional Arabic" w:hAnsi="Traditional Arabic" w:cs="Traditional Arabic" w:hint="cs"/>
          <w:b/>
          <w:bCs/>
          <w:sz w:val="28"/>
          <w:szCs w:val="28"/>
          <w:rtl/>
        </w:rPr>
        <w:t>سلسلة ال</w:t>
      </w:r>
      <w:r>
        <w:rPr>
          <w:rFonts w:ascii="Traditional Arabic" w:hAnsi="Traditional Arabic" w:cs="Traditional Arabic" w:hint="cs"/>
          <w:b/>
          <w:bCs/>
          <w:sz w:val="28"/>
          <w:szCs w:val="28"/>
          <w:rtl/>
        </w:rPr>
        <w:t>أ</w:t>
      </w:r>
      <w:r w:rsidRPr="002F2861">
        <w:rPr>
          <w:rFonts w:ascii="Traditional Arabic" w:hAnsi="Traditional Arabic" w:cs="Traditional Arabic" w:hint="cs"/>
          <w:b/>
          <w:bCs/>
          <w:sz w:val="28"/>
          <w:szCs w:val="28"/>
          <w:rtl/>
        </w:rPr>
        <w:t xml:space="preserve">حاديث الصحيحة </w:t>
      </w:r>
      <w:r w:rsidRPr="002F2861">
        <w:rPr>
          <w:rFonts w:ascii="Traditional Arabic" w:eastAsiaTheme="minorHAnsi" w:hAnsiTheme="minorHAnsi" w:cs="Traditional Arabic" w:hint="cs"/>
          <w:b/>
          <w:bCs/>
          <w:color w:val="000000"/>
          <w:sz w:val="28"/>
          <w:szCs w:val="28"/>
          <w:rtl/>
        </w:rPr>
        <w:t>وشيءمنفقههاوفوائدها</w:t>
      </w:r>
      <w:r>
        <w:rPr>
          <w:rFonts w:ascii="Traditional Arabic" w:hAnsi="Traditional Arabic" w:cs="Traditional Arabic" w:hint="cs"/>
          <w:sz w:val="28"/>
          <w:szCs w:val="28"/>
          <w:rtl/>
        </w:rPr>
        <w:t>، 3439، ج7، ص1296، رقم 3439.</w:t>
      </w:r>
    </w:p>
  </w:footnote>
  <w:footnote w:id="594">
    <w:p w:rsidR="00495148" w:rsidRPr="000F4138" w:rsidRDefault="00495148" w:rsidP="004B2662">
      <w:pPr>
        <w:spacing w:after="0" w:line="240" w:lineRule="auto"/>
        <w:jc w:val="both"/>
        <w:rPr>
          <w:rFonts w:ascii="Arial" w:eastAsia="Times New Roman" w:hAnsi="Arial"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Arial" w:eastAsia="Times New Roman" w:hAnsi="Arial" w:cs="Traditional Arabic" w:hint="cs"/>
          <w:sz w:val="28"/>
          <w:szCs w:val="28"/>
          <w:rtl/>
        </w:rPr>
        <w:t>ابن باز</w:t>
      </w:r>
      <w:r>
        <w:rPr>
          <w:rFonts w:ascii="Arial" w:eastAsia="Times New Roman" w:hAnsi="Arial" w:cs="Traditional Arabic" w:hint="cs"/>
          <w:sz w:val="28"/>
          <w:szCs w:val="28"/>
          <w:rtl/>
        </w:rPr>
        <w:t xml:space="preserve">، </w:t>
      </w:r>
      <w:r w:rsidRPr="00766677">
        <w:rPr>
          <w:rFonts w:ascii="Arial" w:eastAsia="Times New Roman" w:hAnsi="Arial" w:cs="Traditional Arabic" w:hint="cs"/>
          <w:b/>
          <w:bCs/>
          <w:sz w:val="28"/>
          <w:szCs w:val="28"/>
          <w:rtl/>
        </w:rPr>
        <w:t>الموقع الرسمي للشيخ بن باز</w:t>
      </w:r>
      <w:r>
        <w:rPr>
          <w:rFonts w:ascii="Arial" w:eastAsia="Times New Roman" w:hAnsi="Arial" w:cs="Traditional Arabic" w:hint="cs"/>
          <w:sz w:val="28"/>
          <w:szCs w:val="28"/>
          <w:rtl/>
        </w:rPr>
        <w:t xml:space="preserve">، </w:t>
      </w:r>
      <w:r w:rsidRPr="000F4138">
        <w:rPr>
          <w:rFonts w:ascii="Tahoma" w:hAnsi="Tahoma" w:cs="Traditional Arabic" w:hint="cs"/>
          <w:sz w:val="28"/>
          <w:szCs w:val="28"/>
          <w:rtl/>
        </w:rPr>
        <w:t>خلع المرأة ثيابها في غير بيت زوجها</w:t>
      </w:r>
      <w:r>
        <w:rPr>
          <w:rFonts w:ascii="Arial" w:eastAsia="Times New Roman" w:hAnsi="Arial" w:cs="Traditional Arabic" w:hint="cs"/>
          <w:sz w:val="28"/>
          <w:szCs w:val="28"/>
          <w:rtl/>
        </w:rPr>
        <w:t xml:space="preserve">. </w:t>
      </w:r>
    </w:p>
    <w:p w:rsidR="00495148" w:rsidRPr="003464F1" w:rsidRDefault="00495148" w:rsidP="004B2662">
      <w:pPr>
        <w:spacing w:after="0" w:line="240" w:lineRule="auto"/>
        <w:jc w:val="both"/>
        <w:rPr>
          <w:rFonts w:asciiTheme="majorBidi" w:hAnsiTheme="majorBidi" w:cstheme="majorBidi"/>
          <w:sz w:val="20"/>
          <w:szCs w:val="20"/>
          <w:rtl/>
        </w:rPr>
      </w:pPr>
      <w:r w:rsidRPr="003464F1">
        <w:rPr>
          <w:rFonts w:asciiTheme="majorBidi" w:eastAsia="Times New Roman" w:hAnsiTheme="majorBidi" w:cstheme="majorBidi"/>
          <w:sz w:val="20"/>
          <w:szCs w:val="20"/>
        </w:rPr>
        <w:t>www</w:t>
      </w:r>
      <w:r>
        <w:rPr>
          <w:rFonts w:asciiTheme="majorBidi" w:eastAsia="Times New Roman" w:hAnsiTheme="majorBidi" w:cstheme="majorBidi"/>
          <w:sz w:val="20"/>
          <w:szCs w:val="20"/>
        </w:rPr>
        <w:t xml:space="preserve">. </w:t>
      </w:r>
      <w:r w:rsidRPr="003464F1">
        <w:rPr>
          <w:rFonts w:asciiTheme="majorBidi" w:eastAsia="Times New Roman" w:hAnsiTheme="majorBidi" w:cstheme="majorBidi"/>
          <w:sz w:val="20"/>
          <w:szCs w:val="20"/>
        </w:rPr>
        <w:t>binbaz</w:t>
      </w:r>
      <w:r>
        <w:rPr>
          <w:rFonts w:asciiTheme="majorBidi" w:eastAsia="Times New Roman" w:hAnsiTheme="majorBidi" w:cstheme="majorBidi"/>
          <w:sz w:val="20"/>
          <w:szCs w:val="20"/>
        </w:rPr>
        <w:t xml:space="preserve">. </w:t>
      </w:r>
      <w:r w:rsidRPr="003464F1">
        <w:rPr>
          <w:rFonts w:asciiTheme="majorBidi" w:eastAsia="Times New Roman" w:hAnsiTheme="majorBidi" w:cstheme="majorBidi"/>
          <w:sz w:val="20"/>
          <w:szCs w:val="20"/>
        </w:rPr>
        <w:t>org</w:t>
      </w:r>
      <w:r>
        <w:rPr>
          <w:rFonts w:asciiTheme="majorBidi" w:eastAsia="Times New Roman" w:hAnsiTheme="majorBidi" w:cstheme="majorBidi"/>
          <w:sz w:val="20"/>
          <w:szCs w:val="20"/>
        </w:rPr>
        <w:t xml:space="preserve">. </w:t>
      </w:r>
      <w:r w:rsidRPr="003464F1">
        <w:rPr>
          <w:rFonts w:asciiTheme="majorBidi" w:eastAsia="Times New Roman" w:hAnsiTheme="majorBidi" w:cstheme="majorBidi"/>
          <w:sz w:val="20"/>
          <w:szCs w:val="20"/>
        </w:rPr>
        <w:t>sa/mat/10932</w:t>
      </w:r>
    </w:p>
  </w:footnote>
  <w:footnote w:id="595">
    <w:p w:rsidR="00495148" w:rsidRPr="000F4138" w:rsidRDefault="00495148" w:rsidP="000D0177">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تعريفها </w:t>
      </w:r>
      <w:r>
        <w:rPr>
          <w:rFonts w:cs="Traditional Arabic" w:hint="cs"/>
          <w:sz w:val="28"/>
          <w:szCs w:val="28"/>
          <w:rtl/>
        </w:rPr>
        <w:t xml:space="preserve">ص9. </w:t>
      </w:r>
    </w:p>
  </w:footnote>
  <w:footnote w:id="596">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766677">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ج42</w:t>
      </w:r>
      <w:r>
        <w:rPr>
          <w:rFonts w:cs="Traditional Arabic" w:hint="cs"/>
          <w:sz w:val="28"/>
          <w:szCs w:val="28"/>
          <w:rtl/>
        </w:rPr>
        <w:t xml:space="preserve">، </w:t>
      </w:r>
      <w:r w:rsidRPr="000F4138">
        <w:rPr>
          <w:rFonts w:cs="Traditional Arabic" w:hint="cs"/>
          <w:sz w:val="28"/>
          <w:szCs w:val="28"/>
          <w:rtl/>
        </w:rPr>
        <w:t>ص422</w:t>
      </w:r>
      <w:r>
        <w:rPr>
          <w:rFonts w:cs="Traditional Arabic" w:hint="cs"/>
          <w:sz w:val="28"/>
          <w:szCs w:val="28"/>
          <w:rtl/>
        </w:rPr>
        <w:t xml:space="preserve">، </w:t>
      </w:r>
      <w:r w:rsidRPr="000F4138">
        <w:rPr>
          <w:rFonts w:cs="Traditional Arabic" w:hint="cs"/>
          <w:sz w:val="28"/>
          <w:szCs w:val="28"/>
          <w:rtl/>
        </w:rPr>
        <w:t>رقم25627</w:t>
      </w:r>
      <w:r>
        <w:rPr>
          <w:rFonts w:cs="Traditional Arabic" w:hint="cs"/>
          <w:sz w:val="28"/>
          <w:szCs w:val="28"/>
          <w:rtl/>
        </w:rPr>
        <w:t>.</w:t>
      </w:r>
    </w:p>
    <w:p w:rsidR="00495148" w:rsidRPr="000F4138" w:rsidRDefault="00495148" w:rsidP="00DD70A6">
      <w:pPr>
        <w:spacing w:after="0" w:line="240" w:lineRule="auto"/>
        <w:jc w:val="both"/>
        <w:rPr>
          <w:rFonts w:cs="Traditional Arabic"/>
          <w:sz w:val="28"/>
          <w:szCs w:val="28"/>
          <w:rtl/>
        </w:rPr>
      </w:pPr>
      <w:r>
        <w:rPr>
          <w:rFonts w:cs="Traditional Arabic" w:hint="cs"/>
          <w:sz w:val="28"/>
          <w:szCs w:val="28"/>
          <w:rtl/>
        </w:rPr>
        <w:t xml:space="preserve">صححه الألباني، </w:t>
      </w:r>
      <w:r w:rsidRPr="0053619D">
        <w:rPr>
          <w:rFonts w:cs="Traditional Arabic" w:hint="cs"/>
          <w:b/>
          <w:bCs/>
          <w:sz w:val="28"/>
          <w:szCs w:val="28"/>
          <w:rtl/>
        </w:rPr>
        <w:t>صحيح الجامع وزيادته</w:t>
      </w:r>
      <w:r>
        <w:rPr>
          <w:rFonts w:cs="Traditional Arabic" w:hint="cs"/>
          <w:sz w:val="28"/>
          <w:szCs w:val="28"/>
          <w:rtl/>
        </w:rPr>
        <w:t xml:space="preserve">، حرف الألف، ج1، ص526، رقم 2710. </w:t>
      </w:r>
    </w:p>
  </w:footnote>
  <w:footnote w:id="597">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)هو</w:t>
      </w:r>
      <w:r>
        <w:rPr>
          <w:rFonts w:cs="Traditional Arabic" w:hint="cs"/>
          <w:sz w:val="28"/>
          <w:szCs w:val="28"/>
          <w:rtl/>
        </w:rPr>
        <w:t xml:space="preserve">: </w:t>
      </w:r>
      <w:r w:rsidRPr="000F4138">
        <w:rPr>
          <w:rFonts w:ascii="Traditional Arabic" w:cs="Traditional Arabic" w:hint="eastAsia"/>
          <w:sz w:val="28"/>
          <w:szCs w:val="28"/>
          <w:rtl/>
        </w:rPr>
        <w:t>سهلبنمعاذبنأنسالجهني</w:t>
      </w:r>
      <w:r>
        <w:rPr>
          <w:rFonts w:ascii="Traditional Arabic" w:cs="Traditional Arabic" w:hint="cs"/>
          <w:sz w:val="28"/>
          <w:szCs w:val="28"/>
          <w:rtl/>
        </w:rPr>
        <w:t xml:space="preserve">، </w:t>
      </w:r>
      <w:r w:rsidRPr="000F4138">
        <w:rPr>
          <w:rFonts w:ascii="Traditional Arabic" w:cs="Traditional Arabic" w:hint="eastAsia"/>
          <w:sz w:val="28"/>
          <w:szCs w:val="28"/>
          <w:rtl/>
        </w:rPr>
        <w:t>عنأبيه</w:t>
      </w:r>
      <w:r>
        <w:rPr>
          <w:rFonts w:ascii="Traditional Arabic" w:cs="Traditional Arabic" w:hint="cs"/>
          <w:sz w:val="28"/>
          <w:szCs w:val="28"/>
          <w:rtl/>
        </w:rPr>
        <w:t xml:space="preserve">، </w:t>
      </w:r>
      <w:r w:rsidRPr="000F4138">
        <w:rPr>
          <w:rFonts w:ascii="Traditional Arabic" w:cs="Traditional Arabic" w:hint="eastAsia"/>
          <w:sz w:val="28"/>
          <w:szCs w:val="28"/>
          <w:rtl/>
        </w:rPr>
        <w:t>روىعنه</w:t>
      </w:r>
      <w:r>
        <w:rPr>
          <w:rFonts w:ascii="Traditional Arabic" w:cs="Traditional Arabic"/>
          <w:sz w:val="28"/>
          <w:szCs w:val="28"/>
          <w:rtl/>
        </w:rPr>
        <w:t xml:space="preserve">: </w:t>
      </w:r>
      <w:r w:rsidRPr="000F4138">
        <w:rPr>
          <w:rFonts w:ascii="Traditional Arabic" w:cs="Traditional Arabic" w:hint="eastAsia"/>
          <w:sz w:val="28"/>
          <w:szCs w:val="28"/>
          <w:rtl/>
        </w:rPr>
        <w:t>الليث</w:t>
      </w:r>
      <w:r>
        <w:rPr>
          <w:rFonts w:ascii="Traditional Arabic" w:cs="Traditional Arabic" w:hint="cs"/>
          <w:sz w:val="28"/>
          <w:szCs w:val="28"/>
          <w:rtl/>
        </w:rPr>
        <w:t xml:space="preserve">، </w:t>
      </w:r>
      <w:r w:rsidRPr="000F4138">
        <w:rPr>
          <w:rFonts w:ascii="Traditional Arabic" w:cs="Traditional Arabic" w:hint="eastAsia"/>
          <w:sz w:val="28"/>
          <w:szCs w:val="28"/>
          <w:rtl/>
        </w:rPr>
        <w:t>ويزيدبنأبيحبيب</w:t>
      </w:r>
      <w:r>
        <w:rPr>
          <w:rFonts w:ascii="Traditional Arabic" w:cs="Traditional Arabic" w:hint="cs"/>
          <w:sz w:val="28"/>
          <w:szCs w:val="28"/>
          <w:rtl/>
        </w:rPr>
        <w:t xml:space="preserve">، </w:t>
      </w:r>
      <w:r w:rsidRPr="000F4138">
        <w:rPr>
          <w:rFonts w:ascii="Traditional Arabic" w:cs="Traditional Arabic" w:hint="eastAsia"/>
          <w:sz w:val="28"/>
          <w:szCs w:val="28"/>
          <w:rtl/>
        </w:rPr>
        <w:t>وزبان</w:t>
      </w:r>
      <w:r>
        <w:rPr>
          <w:rFonts w:ascii="Traditional Arabic" w:cs="Traditional Arabic" w:hint="cs"/>
          <w:sz w:val="28"/>
          <w:szCs w:val="28"/>
          <w:rtl/>
        </w:rPr>
        <w:t xml:space="preserve">، </w:t>
      </w:r>
      <w:r w:rsidRPr="000F4138">
        <w:rPr>
          <w:rFonts w:ascii="Traditional Arabic" w:cs="Traditional Arabic" w:hint="eastAsia"/>
          <w:sz w:val="28"/>
          <w:szCs w:val="28"/>
          <w:rtl/>
        </w:rPr>
        <w:t>وفروةبنمجاهد</w:t>
      </w:r>
      <w:r>
        <w:rPr>
          <w:rFonts w:ascii="Traditional Arabic" w:cs="Traditional Arabic"/>
          <w:sz w:val="28"/>
          <w:szCs w:val="28"/>
          <w:rtl/>
        </w:rPr>
        <w:t xml:space="preserve">. </w:t>
      </w:r>
      <w:r w:rsidRPr="000F4138">
        <w:rPr>
          <w:rFonts w:ascii="Traditional Arabic" w:cs="Traditional Arabic" w:hint="eastAsia"/>
          <w:sz w:val="28"/>
          <w:szCs w:val="28"/>
          <w:rtl/>
        </w:rPr>
        <w:t>قالابنلهيعة</w:t>
      </w:r>
      <w:r>
        <w:rPr>
          <w:rFonts w:ascii="Traditional Arabic" w:cs="Traditional Arabic"/>
          <w:sz w:val="28"/>
          <w:szCs w:val="28"/>
          <w:rtl/>
        </w:rPr>
        <w:t xml:space="preserve">: </w:t>
      </w:r>
      <w:r w:rsidRPr="000F4138">
        <w:rPr>
          <w:rFonts w:ascii="Traditional Arabic" w:cs="Traditional Arabic" w:hint="eastAsia"/>
          <w:sz w:val="28"/>
          <w:szCs w:val="28"/>
          <w:rtl/>
        </w:rPr>
        <w:t>هومنأهلالشام</w:t>
      </w:r>
      <w:r>
        <w:rPr>
          <w:rFonts w:ascii="Traditional Arabic" w:cs="Traditional Arabic"/>
          <w:sz w:val="28"/>
          <w:szCs w:val="28"/>
          <w:rtl/>
        </w:rPr>
        <w:t xml:space="preserve">. </w:t>
      </w:r>
    </w:p>
    <w:p w:rsidR="00495148" w:rsidRPr="000F4138" w:rsidRDefault="00495148" w:rsidP="004B2662">
      <w:pPr>
        <w:pStyle w:val="FootnoteText"/>
        <w:jc w:val="both"/>
        <w:rPr>
          <w:rFonts w:cs="Traditional Arabic"/>
          <w:sz w:val="28"/>
          <w:szCs w:val="28"/>
          <w:rtl/>
        </w:rPr>
      </w:pPr>
      <w:r w:rsidRPr="000F4138">
        <w:rPr>
          <w:rFonts w:ascii="Traditional Arabic" w:cs="Traditional Arabic" w:hint="cs"/>
          <w:sz w:val="28"/>
          <w:szCs w:val="28"/>
          <w:rtl/>
        </w:rPr>
        <w:t>البخاري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محمدبنإسماعيلبنإبراهيمبنالمغيرةالبخاري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أبوعبدالله</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256</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766677">
        <w:rPr>
          <w:rFonts w:ascii="Traditional Arabic" w:cs="Traditional Arabic" w:hint="cs"/>
          <w:b/>
          <w:bCs/>
          <w:sz w:val="28"/>
          <w:szCs w:val="28"/>
          <w:rtl/>
        </w:rPr>
        <w:t>التاريخ الكبير</w:t>
      </w:r>
      <w:r>
        <w:rPr>
          <w:rFonts w:cs="Traditional Arabic" w:hint="cs"/>
          <w:sz w:val="28"/>
          <w:szCs w:val="28"/>
          <w:rtl/>
        </w:rPr>
        <w:t xml:space="preserve">، </w:t>
      </w:r>
      <w:r w:rsidRPr="000F4138">
        <w:rPr>
          <w:rFonts w:ascii="Traditional Arabic" w:eastAsiaTheme="minorHAnsi" w:cs="Traditional Arabic" w:hint="cs"/>
          <w:sz w:val="28"/>
          <w:szCs w:val="28"/>
          <w:rtl/>
        </w:rPr>
        <w:t>الطبعةدائرةالمعارفالعثمانية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حيدرآباد</w:t>
      </w:r>
      <w:r w:rsidRPr="000F4138">
        <w:rPr>
          <w:rFonts w:ascii="Traditional Arabic" w:eastAsiaTheme="minorHAnsi" w:cs="Traditional Arabic"/>
          <w:sz w:val="28"/>
          <w:szCs w:val="28"/>
          <w:rtl/>
        </w:rPr>
        <w:t xml:space="preserve"> – </w:t>
      </w:r>
      <w:r w:rsidRPr="000F4138">
        <w:rPr>
          <w:rFonts w:ascii="Traditional Arabic" w:eastAsiaTheme="minorHAnsi" w:cs="Traditional Arabic" w:hint="cs"/>
          <w:sz w:val="28"/>
          <w:szCs w:val="28"/>
          <w:rtl/>
        </w:rPr>
        <w:t>الدكن</w:t>
      </w:r>
      <w:r>
        <w:rPr>
          <w:rFonts w:ascii="Traditional Arabic" w:eastAsiaTheme="minorHAnsi" w:cs="Traditional Arabic" w:hint="cs"/>
          <w:sz w:val="28"/>
          <w:szCs w:val="28"/>
          <w:rtl/>
        </w:rPr>
        <w:t xml:space="preserve">، </w:t>
      </w:r>
      <w:r w:rsidRPr="000F4138">
        <w:rPr>
          <w:rFonts w:cs="Traditional Arabic" w:hint="cs"/>
          <w:sz w:val="28"/>
          <w:szCs w:val="28"/>
          <w:rtl/>
        </w:rPr>
        <w:t>سهل بن معاذ بن أنس</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98</w:t>
      </w:r>
      <w:r>
        <w:rPr>
          <w:rFonts w:cs="Traditional Arabic" w:hint="cs"/>
          <w:sz w:val="28"/>
          <w:szCs w:val="28"/>
          <w:rtl/>
        </w:rPr>
        <w:t xml:space="preserve">. </w:t>
      </w:r>
    </w:p>
  </w:footnote>
  <w:footnote w:id="598">
    <w:p w:rsidR="00495148" w:rsidRPr="000F4138" w:rsidRDefault="00495148" w:rsidP="004B2662">
      <w:pPr>
        <w:autoSpaceDE w:val="0"/>
        <w:autoSpaceDN w:val="0"/>
        <w:adjustRightInd w:val="0"/>
        <w:spacing w:after="0" w:line="240" w:lineRule="auto"/>
        <w:jc w:val="both"/>
        <w:rPr>
          <w:rFonts w:ascii="Traditional Arabic" w:cs="Traditional Arabic"/>
          <w:b/>
          <w:bCs/>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هي</w:t>
      </w:r>
      <w:r>
        <w:rPr>
          <w:rFonts w:cs="Traditional Arabic" w:hint="cs"/>
          <w:sz w:val="28"/>
          <w:szCs w:val="28"/>
          <w:rtl/>
        </w:rPr>
        <w:t xml:space="preserve">: </w:t>
      </w:r>
      <w:r w:rsidRPr="000F4138">
        <w:rPr>
          <w:rFonts w:ascii="Traditional Arabic" w:cs="Traditional Arabic" w:hint="eastAsia"/>
          <w:sz w:val="28"/>
          <w:szCs w:val="28"/>
          <w:rtl/>
        </w:rPr>
        <w:t>زوجأبيالدرداءوهيالكبرىواسمهاخيرةبنتأبيحدردالأسلميروىعنهامعاذبنأنس</w:t>
      </w:r>
      <w:r>
        <w:rPr>
          <w:rFonts w:ascii="Traditional Arabic" w:cs="Traditional Arabic" w:hint="cs"/>
          <w:sz w:val="28"/>
          <w:szCs w:val="28"/>
          <w:rtl/>
        </w:rPr>
        <w:t xml:space="preserve">، </w:t>
      </w:r>
      <w:r w:rsidRPr="000F4138">
        <w:rPr>
          <w:rFonts w:ascii="Traditional Arabic" w:cs="Traditional Arabic" w:hint="eastAsia"/>
          <w:sz w:val="28"/>
          <w:szCs w:val="28"/>
          <w:rtl/>
        </w:rPr>
        <w:t>وطلحةبنعبيدالله</w:t>
      </w:r>
      <w:r>
        <w:rPr>
          <w:rFonts w:ascii="Traditional Arabic" w:cs="Traditional Arabic" w:hint="eastAsia"/>
          <w:sz w:val="28"/>
          <w:szCs w:val="28"/>
          <w:rtl/>
        </w:rPr>
        <w:t xml:space="preserve">، </w:t>
      </w:r>
      <w:r w:rsidRPr="000F4138">
        <w:rPr>
          <w:rFonts w:ascii="Traditional Arabic" w:cs="Traditional Arabic" w:hint="eastAsia"/>
          <w:sz w:val="28"/>
          <w:szCs w:val="28"/>
          <w:rtl/>
        </w:rPr>
        <w:t>وميمونبنمهران</w:t>
      </w:r>
      <w:r>
        <w:rPr>
          <w:rFonts w:ascii="Traditional Arabic" w:cs="Traditional Arabic"/>
          <w:sz w:val="28"/>
          <w:szCs w:val="28"/>
          <w:rtl/>
        </w:rPr>
        <w:t xml:space="preserve">. </w:t>
      </w:r>
      <w:r w:rsidRPr="000F4138">
        <w:rPr>
          <w:rFonts w:ascii="Traditional Arabic" w:cs="Traditional Arabic" w:hint="eastAsia"/>
          <w:sz w:val="28"/>
          <w:szCs w:val="28"/>
          <w:rtl/>
        </w:rPr>
        <w:t>وكانتأمالدرداءمنفضلاءالنساءوعقلائهن</w:t>
      </w:r>
      <w:r>
        <w:rPr>
          <w:rFonts w:ascii="Traditional Arabic" w:cs="Traditional Arabic" w:hint="cs"/>
          <w:sz w:val="28"/>
          <w:szCs w:val="28"/>
          <w:rtl/>
        </w:rPr>
        <w:t xml:space="preserve">، </w:t>
      </w:r>
      <w:r w:rsidRPr="000F4138">
        <w:rPr>
          <w:rFonts w:ascii="Traditional Arabic" w:cs="Traditional Arabic" w:hint="eastAsia"/>
          <w:sz w:val="28"/>
          <w:szCs w:val="28"/>
          <w:rtl/>
        </w:rPr>
        <w:t>ومنذواتالعبادة</w:t>
      </w:r>
      <w:r>
        <w:rPr>
          <w:rFonts w:ascii="Traditional Arabic" w:cs="Traditional Arabic" w:hint="cs"/>
          <w:sz w:val="28"/>
          <w:szCs w:val="28"/>
          <w:rtl/>
        </w:rPr>
        <w:t xml:space="preserve">، </w:t>
      </w:r>
      <w:r w:rsidRPr="000F4138">
        <w:rPr>
          <w:rFonts w:ascii="Traditional Arabic" w:cs="Traditional Arabic" w:hint="eastAsia"/>
          <w:sz w:val="28"/>
          <w:szCs w:val="28"/>
          <w:rtl/>
        </w:rPr>
        <w:t>وتوفيتقبلأبيالدرداءبسنتين</w:t>
      </w:r>
      <w:r>
        <w:rPr>
          <w:rFonts w:ascii="Traditional Arabic" w:cs="Traditional Arabic" w:hint="cs"/>
          <w:sz w:val="28"/>
          <w:szCs w:val="28"/>
          <w:rtl/>
        </w:rPr>
        <w:t xml:space="preserve">، </w:t>
      </w:r>
      <w:r w:rsidRPr="000F4138">
        <w:rPr>
          <w:rFonts w:ascii="Traditional Arabic" w:cs="Traditional Arabic" w:hint="eastAsia"/>
          <w:sz w:val="28"/>
          <w:szCs w:val="28"/>
          <w:rtl/>
        </w:rPr>
        <w:t>وكانتوفاتهابالشامفيخلافةعثمان</w:t>
      </w:r>
      <w:r>
        <w:rPr>
          <w:rFonts w:ascii="Traditional Arabic" w:cs="Traditional Arabic" w:hint="cs"/>
          <w:sz w:val="28"/>
          <w:szCs w:val="28"/>
          <w:rtl/>
        </w:rPr>
        <w:t xml:space="preserve">، </w:t>
      </w:r>
      <w:r w:rsidRPr="000F4138">
        <w:rPr>
          <w:rFonts w:ascii="Traditional Arabic" w:cs="Traditional Arabic" w:hint="eastAsia"/>
          <w:sz w:val="28"/>
          <w:szCs w:val="28"/>
          <w:rtl/>
        </w:rPr>
        <w:t>وحفظتعنرسولاللهصلىاللهعليهوسلموعنزوجهاأبيالدرداء</w:t>
      </w:r>
      <w:r>
        <w:rPr>
          <w:rFonts w:ascii="Traditional Arabic" w:cs="Traditional Arabic"/>
          <w:sz w:val="28"/>
          <w:szCs w:val="28"/>
          <w:rtl/>
        </w:rPr>
        <w:t xml:space="preserve">. </w:t>
      </w:r>
    </w:p>
    <w:p w:rsidR="00495148" w:rsidRPr="000F4138" w:rsidRDefault="00495148" w:rsidP="004B2662">
      <w:pPr>
        <w:pStyle w:val="FootnoteText"/>
        <w:jc w:val="both"/>
        <w:rPr>
          <w:rFonts w:cs="Traditional Arabic"/>
          <w:sz w:val="28"/>
          <w:szCs w:val="28"/>
          <w:rtl/>
        </w:rPr>
      </w:pPr>
      <w:r w:rsidRPr="000F4138">
        <w:rPr>
          <w:rFonts w:ascii="Traditional Arabic" w:cs="Traditional Arabic" w:hint="cs"/>
          <w:sz w:val="28"/>
          <w:szCs w:val="28"/>
          <w:rtl/>
        </w:rPr>
        <w:t>اب</w:t>
      </w:r>
      <w:r w:rsidRPr="000F4138">
        <w:rPr>
          <w:rFonts w:cs="Traditional Arabic" w:hint="cs"/>
          <w:sz w:val="28"/>
          <w:szCs w:val="28"/>
          <w:rtl/>
        </w:rPr>
        <w:t xml:space="preserve">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766677">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أم الدرداء</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316</w:t>
      </w:r>
      <w:r>
        <w:rPr>
          <w:rFonts w:cs="Traditional Arabic" w:hint="cs"/>
          <w:sz w:val="28"/>
          <w:szCs w:val="28"/>
          <w:rtl/>
        </w:rPr>
        <w:t xml:space="preserve">. </w:t>
      </w:r>
    </w:p>
  </w:footnote>
  <w:footnote w:id="599">
    <w:p w:rsidR="00495148" w:rsidRDefault="00495148" w:rsidP="0026488A">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cs"/>
          <w:sz w:val="28"/>
          <w:szCs w:val="28"/>
          <w:rtl/>
        </w:rPr>
        <w:t>ابن حنبل</w:t>
      </w:r>
      <w:r>
        <w:rPr>
          <w:rFonts w:ascii="Traditional Arabic" w:cs="Traditional Arabic" w:hint="cs"/>
          <w:sz w:val="28"/>
          <w:szCs w:val="28"/>
          <w:rtl/>
        </w:rPr>
        <w:t xml:space="preserve">، </w:t>
      </w:r>
      <w:r w:rsidRPr="00C1229E">
        <w:rPr>
          <w:rFonts w:ascii="Traditional Arabic" w:cs="Traditional Arabic" w:hint="cs"/>
          <w:b/>
          <w:bCs/>
          <w:sz w:val="28"/>
          <w:szCs w:val="28"/>
          <w:rtl/>
        </w:rPr>
        <w:t>مسند الإمام أحمد</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ج 44</w:t>
      </w:r>
      <w:r>
        <w:rPr>
          <w:rFonts w:ascii="Traditional Arabic" w:cs="Traditional Arabic" w:hint="cs"/>
          <w:sz w:val="28"/>
          <w:szCs w:val="28"/>
          <w:rtl/>
        </w:rPr>
        <w:t xml:space="preserve">، </w:t>
      </w:r>
      <w:r w:rsidRPr="000F4138">
        <w:rPr>
          <w:rFonts w:ascii="Traditional Arabic" w:cs="Traditional Arabic" w:hint="cs"/>
          <w:sz w:val="28"/>
          <w:szCs w:val="28"/>
          <w:rtl/>
        </w:rPr>
        <w:t>ص 587</w:t>
      </w:r>
      <w:r>
        <w:rPr>
          <w:rFonts w:ascii="Traditional Arabic" w:cs="Traditional Arabic" w:hint="cs"/>
          <w:sz w:val="28"/>
          <w:szCs w:val="28"/>
          <w:rtl/>
        </w:rPr>
        <w:t xml:space="preserve">، </w:t>
      </w:r>
      <w:r w:rsidRPr="000F4138">
        <w:rPr>
          <w:rFonts w:ascii="Traditional Arabic" w:cs="Traditional Arabic" w:hint="cs"/>
          <w:sz w:val="28"/>
          <w:szCs w:val="28"/>
          <w:rtl/>
        </w:rPr>
        <w:t>رقم 27038</w:t>
      </w:r>
      <w:r>
        <w:rPr>
          <w:rFonts w:ascii="Traditional Arabic" w:cs="Traditional Arabic" w:hint="cs"/>
          <w:sz w:val="28"/>
          <w:szCs w:val="28"/>
          <w:rtl/>
        </w:rPr>
        <w:t xml:space="preserve">. </w:t>
      </w:r>
    </w:p>
    <w:p w:rsidR="00495148" w:rsidRDefault="00495148" w:rsidP="0026488A">
      <w:pPr>
        <w:spacing w:after="0" w:line="240" w:lineRule="auto"/>
        <w:jc w:val="both"/>
        <w:rPr>
          <w:rFonts w:cs="Traditional Arabic"/>
          <w:sz w:val="28"/>
          <w:szCs w:val="28"/>
          <w:rtl/>
        </w:rPr>
      </w:pPr>
      <w:r w:rsidRPr="000F4138">
        <w:rPr>
          <w:rFonts w:ascii="Traditional Arabic" w:cs="Traditional Arabic" w:hint="cs"/>
          <w:sz w:val="28"/>
          <w:szCs w:val="28"/>
          <w:rtl/>
        </w:rPr>
        <w:t>الطبراني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سليمانبنأحمدبنأيوببنمطيراللخميالشامي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أبوالقاسمالطبراني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360</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C1229E">
        <w:rPr>
          <w:rFonts w:ascii="Traditional Arabic" w:cs="Traditional Arabic" w:hint="cs"/>
          <w:b/>
          <w:bCs/>
          <w:sz w:val="28"/>
          <w:szCs w:val="28"/>
          <w:rtl/>
        </w:rPr>
        <w:t>المعجم الكبير</w:t>
      </w:r>
      <w:r>
        <w:rPr>
          <w:rFonts w:ascii="Traditional Arabic" w:cs="Traditional Arabic" w:hint="cs"/>
          <w:b/>
          <w:b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 xml:space="preserve"> حمديبنعبدالمجيدالسلفي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مكتبةابنتيمية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القاهرة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الطبعةالثانية</w:t>
      </w:r>
      <w:r>
        <w:rPr>
          <w:rFonts w:ascii="Traditional Arabic" w:cs="Traditional Arabic" w:hint="cs"/>
          <w:sz w:val="28"/>
          <w:szCs w:val="28"/>
          <w:rtl/>
        </w:rPr>
        <w:t xml:space="preserve">، </w:t>
      </w:r>
      <w:r w:rsidRPr="000F4138">
        <w:rPr>
          <w:rFonts w:ascii="Traditional Arabic" w:cs="Traditional Arabic" w:hint="cs"/>
          <w:sz w:val="28"/>
          <w:szCs w:val="28"/>
          <w:rtl/>
        </w:rPr>
        <w:t>خيرة بنت أبي حدرد أم الدرداء</w:t>
      </w:r>
      <w:r>
        <w:rPr>
          <w:rFonts w:ascii="Traditional Arabic" w:cs="Traditional Arabic" w:hint="cs"/>
          <w:sz w:val="28"/>
          <w:szCs w:val="28"/>
          <w:rtl/>
        </w:rPr>
        <w:t xml:space="preserve">، </w:t>
      </w:r>
      <w:r w:rsidRPr="000F4138">
        <w:rPr>
          <w:rFonts w:ascii="Traditional Arabic" w:cs="Traditional Arabic" w:hint="cs"/>
          <w:sz w:val="28"/>
          <w:szCs w:val="28"/>
          <w:rtl/>
        </w:rPr>
        <w:t>ج24</w:t>
      </w:r>
      <w:r>
        <w:rPr>
          <w:rFonts w:ascii="Traditional Arabic" w:cs="Traditional Arabic" w:hint="cs"/>
          <w:sz w:val="28"/>
          <w:szCs w:val="28"/>
          <w:rtl/>
        </w:rPr>
        <w:t xml:space="preserve">، </w:t>
      </w:r>
      <w:r w:rsidRPr="000F4138">
        <w:rPr>
          <w:rFonts w:ascii="Traditional Arabic" w:cs="Traditional Arabic" w:hint="cs"/>
          <w:sz w:val="28"/>
          <w:szCs w:val="28"/>
          <w:rtl/>
        </w:rPr>
        <w:t>ص253</w:t>
      </w:r>
      <w:r>
        <w:rPr>
          <w:rFonts w:ascii="Traditional Arabic" w:cs="Traditional Arabic" w:hint="cs"/>
          <w:sz w:val="28"/>
          <w:szCs w:val="28"/>
          <w:rtl/>
        </w:rPr>
        <w:t xml:space="preserve">، </w:t>
      </w:r>
      <w:r w:rsidRPr="000F4138">
        <w:rPr>
          <w:rFonts w:ascii="Traditional Arabic" w:cs="Traditional Arabic" w:hint="cs"/>
          <w:sz w:val="28"/>
          <w:szCs w:val="28"/>
          <w:rtl/>
        </w:rPr>
        <w:t>رقم 646</w:t>
      </w:r>
      <w:r>
        <w:rPr>
          <w:rFonts w:ascii="Traditional Arabic" w:cs="Traditional Arabic" w:hint="cs"/>
          <w:sz w:val="28"/>
          <w:szCs w:val="28"/>
          <w:rtl/>
        </w:rPr>
        <w:t xml:space="preserve">. </w:t>
      </w:r>
    </w:p>
    <w:p w:rsidR="00495148" w:rsidRPr="000F4138" w:rsidRDefault="00495148" w:rsidP="00DD70A6">
      <w:pPr>
        <w:spacing w:after="0" w:line="240" w:lineRule="auto"/>
        <w:jc w:val="both"/>
        <w:rPr>
          <w:rFonts w:cs="Traditional Arabic"/>
          <w:sz w:val="28"/>
          <w:szCs w:val="28"/>
          <w:rtl/>
        </w:rPr>
      </w:pPr>
      <w:r>
        <w:rPr>
          <w:rFonts w:ascii="Traditional Arabic" w:cs="Traditional Arabic" w:hint="cs"/>
          <w:sz w:val="28"/>
          <w:szCs w:val="28"/>
          <w:rtl/>
        </w:rPr>
        <w:t xml:space="preserve">صححه الألباني، </w:t>
      </w:r>
      <w:r w:rsidRPr="002F2861">
        <w:rPr>
          <w:rFonts w:ascii="Traditional Arabic" w:cs="Traditional Arabic" w:hint="cs"/>
          <w:b/>
          <w:bCs/>
          <w:sz w:val="28"/>
          <w:szCs w:val="28"/>
          <w:rtl/>
        </w:rPr>
        <w:t>سلسلة ال</w:t>
      </w:r>
      <w:r>
        <w:rPr>
          <w:rFonts w:ascii="Traditional Arabic" w:cs="Traditional Arabic" w:hint="cs"/>
          <w:b/>
          <w:bCs/>
          <w:sz w:val="28"/>
          <w:szCs w:val="28"/>
          <w:rtl/>
        </w:rPr>
        <w:t>أ</w:t>
      </w:r>
      <w:r w:rsidRPr="002F2861">
        <w:rPr>
          <w:rFonts w:ascii="Traditional Arabic" w:cs="Traditional Arabic" w:hint="cs"/>
          <w:b/>
          <w:bCs/>
          <w:sz w:val="28"/>
          <w:szCs w:val="28"/>
          <w:rtl/>
        </w:rPr>
        <w:t xml:space="preserve">حاديث الصحيحة </w:t>
      </w:r>
      <w:r w:rsidRPr="002F2861">
        <w:rPr>
          <w:rFonts w:ascii="Traditional Arabic" w:eastAsiaTheme="minorHAnsi" w:hAnsiTheme="minorHAnsi" w:cs="Traditional Arabic" w:hint="cs"/>
          <w:b/>
          <w:bCs/>
          <w:color w:val="000000"/>
          <w:sz w:val="28"/>
          <w:szCs w:val="28"/>
          <w:rtl/>
        </w:rPr>
        <w:t>وشيءمنفقههاوفوائدها</w:t>
      </w:r>
      <w:r>
        <w:rPr>
          <w:rFonts w:ascii="Traditional Arabic" w:cs="Traditional Arabic" w:hint="cs"/>
          <w:sz w:val="28"/>
          <w:szCs w:val="28"/>
          <w:rtl/>
        </w:rPr>
        <w:t>، 3442، ج7، ص1308، رقم 3442.</w:t>
      </w:r>
    </w:p>
  </w:footnote>
  <w:footnote w:id="60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آبادي</w:t>
      </w:r>
      <w:r>
        <w:rPr>
          <w:rFonts w:ascii="Traditional Arabic" w:cs="Traditional Arabic" w:hint="cs"/>
          <w:sz w:val="28"/>
          <w:szCs w:val="28"/>
          <w:rtl/>
        </w:rPr>
        <w:t xml:space="preserve">، </w:t>
      </w:r>
      <w:r w:rsidRPr="000F4138">
        <w:rPr>
          <w:rFonts w:ascii="Traditional Arabic" w:cs="Traditional Arabic" w:hint="eastAsia"/>
          <w:sz w:val="28"/>
          <w:szCs w:val="28"/>
          <w:rtl/>
        </w:rPr>
        <w:t>محمدأشرفبنأميربنعليبنحيدر</w:t>
      </w:r>
      <w:r>
        <w:rPr>
          <w:rFonts w:ascii="Traditional Arabic" w:cs="Traditional Arabic" w:hint="cs"/>
          <w:sz w:val="28"/>
          <w:szCs w:val="28"/>
          <w:rtl/>
        </w:rPr>
        <w:t xml:space="preserve">، </w:t>
      </w:r>
      <w:r w:rsidRPr="000F4138">
        <w:rPr>
          <w:rFonts w:ascii="Traditional Arabic" w:cs="Traditional Arabic" w:hint="eastAsia"/>
          <w:sz w:val="28"/>
          <w:szCs w:val="28"/>
          <w:rtl/>
        </w:rPr>
        <w:t>أبوعبدالرحمن</w:t>
      </w:r>
      <w:r>
        <w:rPr>
          <w:rFonts w:ascii="Traditional Arabic" w:cs="Traditional Arabic" w:hint="cs"/>
          <w:sz w:val="28"/>
          <w:szCs w:val="28"/>
          <w:rtl/>
        </w:rPr>
        <w:t xml:space="preserve">، </w:t>
      </w:r>
      <w:r w:rsidRPr="000F4138">
        <w:rPr>
          <w:rFonts w:ascii="Traditional Arabic" w:cs="Traditional Arabic" w:hint="eastAsia"/>
          <w:sz w:val="28"/>
          <w:szCs w:val="28"/>
          <w:rtl/>
        </w:rPr>
        <w:t>شرفالحق</w:t>
      </w:r>
      <w:r>
        <w:rPr>
          <w:rFonts w:ascii="Traditional Arabic" w:cs="Traditional Arabic" w:hint="cs"/>
          <w:sz w:val="28"/>
          <w:szCs w:val="28"/>
          <w:rtl/>
        </w:rPr>
        <w:t xml:space="preserve">، </w:t>
      </w:r>
      <w:r w:rsidRPr="000F4138">
        <w:rPr>
          <w:rFonts w:ascii="Traditional Arabic" w:cs="Traditional Arabic" w:hint="eastAsia"/>
          <w:sz w:val="28"/>
          <w:szCs w:val="28"/>
          <w:rtl/>
        </w:rPr>
        <w:t>الصديقي</w:t>
      </w:r>
      <w:r>
        <w:rPr>
          <w:rFonts w:ascii="Traditional Arabic" w:cs="Traditional Arabic" w:hint="cs"/>
          <w:sz w:val="28"/>
          <w:szCs w:val="28"/>
          <w:rtl/>
        </w:rPr>
        <w:t xml:space="preserve">، </w:t>
      </w:r>
      <w:r w:rsidRPr="000F4138">
        <w:rPr>
          <w:rFonts w:ascii="Traditional Arabic" w:cs="Traditional Arabic" w:hint="eastAsia"/>
          <w:sz w:val="28"/>
          <w:szCs w:val="28"/>
          <w:rtl/>
        </w:rPr>
        <w:t>العظيمآبادي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1329</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66677">
        <w:rPr>
          <w:rFonts w:ascii="Traditional Arabic" w:cs="Traditional Arabic" w:hint="eastAsia"/>
          <w:b/>
          <w:bCs/>
          <w:sz w:val="28"/>
          <w:szCs w:val="28"/>
          <w:rtl/>
        </w:rPr>
        <w:t>عونالمعبودشرحسننأبيداود</w:t>
      </w:r>
      <w:r>
        <w:rPr>
          <w:rFonts w:ascii="Traditional Arabic" w:cs="Traditional Arabic" w:hint="cs"/>
          <w:sz w:val="28"/>
          <w:szCs w:val="28"/>
          <w:rtl/>
        </w:rPr>
        <w:t xml:space="preserve">، </w:t>
      </w:r>
      <w:r w:rsidRPr="000F4138">
        <w:rPr>
          <w:rFonts w:ascii="Traditional Arabic" w:cs="Traditional Arabic" w:hint="eastAsia"/>
          <w:sz w:val="28"/>
          <w:szCs w:val="28"/>
          <w:rtl/>
        </w:rPr>
        <w:t>الناشر</w:t>
      </w:r>
      <w:r>
        <w:rPr>
          <w:rFonts w:ascii="Traditional Arabic" w:cs="Traditional Arabic"/>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الثانية</w:t>
      </w:r>
      <w:r>
        <w:rPr>
          <w:rFonts w:ascii="Traditional Arabic" w:cs="Traditional Arabic" w:hint="eastAsia"/>
          <w:sz w:val="28"/>
          <w:szCs w:val="28"/>
          <w:rtl/>
        </w:rPr>
        <w:t xml:space="preserve">، </w:t>
      </w:r>
      <w:r w:rsidRPr="000F4138">
        <w:rPr>
          <w:rFonts w:ascii="Traditional Arabic" w:cs="Traditional Arabic"/>
          <w:sz w:val="28"/>
          <w:szCs w:val="28"/>
          <w:rtl/>
        </w:rPr>
        <w:t xml:space="preserve">1415 </w:t>
      </w:r>
      <w:r w:rsidRPr="000F4138">
        <w:rPr>
          <w:rFonts w:ascii="Traditional Arabic" w:cs="Traditional Arabic" w:hint="eastAsia"/>
          <w:sz w:val="28"/>
          <w:szCs w:val="28"/>
          <w:rtl/>
        </w:rPr>
        <w:t>هـ</w:t>
      </w:r>
      <w:r>
        <w:rPr>
          <w:rFonts w:cs="Traditional Arabic" w:hint="cs"/>
          <w:sz w:val="28"/>
          <w:szCs w:val="28"/>
          <w:rtl/>
        </w:rPr>
        <w:t xml:space="preserve">، </w:t>
      </w:r>
      <w:r w:rsidRPr="000F4138">
        <w:rPr>
          <w:rFonts w:cs="Traditional Arabic" w:hint="cs"/>
          <w:sz w:val="28"/>
          <w:szCs w:val="28"/>
          <w:rtl/>
        </w:rPr>
        <w:t>كتاب الحمام</w:t>
      </w:r>
      <w:r>
        <w:rPr>
          <w:rFonts w:cs="Traditional Arabic" w:hint="cs"/>
          <w:sz w:val="28"/>
          <w:szCs w:val="28"/>
          <w:rtl/>
        </w:rPr>
        <w:t xml:space="preserve">، </w:t>
      </w:r>
      <w:r w:rsidRPr="000F4138">
        <w:rPr>
          <w:rFonts w:cs="Traditional Arabic" w:hint="cs"/>
          <w:sz w:val="28"/>
          <w:szCs w:val="28"/>
          <w:rtl/>
        </w:rPr>
        <w:t>ج11</w:t>
      </w:r>
      <w:r>
        <w:rPr>
          <w:rFonts w:cs="Traditional Arabic" w:hint="cs"/>
          <w:sz w:val="28"/>
          <w:szCs w:val="28"/>
          <w:rtl/>
        </w:rPr>
        <w:t xml:space="preserve">، </w:t>
      </w:r>
      <w:r w:rsidRPr="000F4138">
        <w:rPr>
          <w:rFonts w:cs="Traditional Arabic" w:hint="cs"/>
          <w:sz w:val="28"/>
          <w:szCs w:val="28"/>
          <w:rtl/>
        </w:rPr>
        <w:t>32</w:t>
      </w:r>
      <w:r>
        <w:rPr>
          <w:rFonts w:cs="Traditional Arabic" w:hint="cs"/>
          <w:sz w:val="28"/>
          <w:szCs w:val="28"/>
          <w:rtl/>
        </w:rPr>
        <w:t xml:space="preserve">. </w:t>
      </w:r>
    </w:p>
  </w:footnote>
  <w:footnote w:id="60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F46499">
        <w:rPr>
          <w:rFonts w:ascii="Traditional Arabic" w:eastAsiaTheme="minorHAnsi" w:hAnsiTheme="minorHAnsi" w:cs="Traditional Arabic" w:hint="cs"/>
          <w:color w:val="000000"/>
          <w:sz w:val="28"/>
          <w:szCs w:val="28"/>
          <w:rtl/>
        </w:rPr>
        <w:t>اللجنةالدائمةللبحوثالعلميةوالإفتاء</w:t>
      </w:r>
      <w:r w:rsidRPr="00F46499">
        <w:rPr>
          <w:rFonts w:ascii="Traditional Arabic" w:eastAsiaTheme="minorHAnsi" w:hAnsiTheme="minorHAnsi" w:cs="Traditional Arabic" w:hint="cs"/>
          <w:b/>
          <w:bCs/>
          <w:color w:val="000000"/>
          <w:sz w:val="32"/>
          <w:szCs w:val="32"/>
          <w:rtl/>
        </w:rPr>
        <w:t xml:space="preserve">، </w:t>
      </w:r>
      <w:r w:rsidRPr="00F46499">
        <w:rPr>
          <w:rFonts w:ascii="Traditional Arabic" w:cs="Traditional Arabic" w:hint="cs"/>
          <w:b/>
          <w:bCs/>
          <w:sz w:val="28"/>
          <w:szCs w:val="28"/>
          <w:rtl/>
        </w:rPr>
        <w:t>فتاوى اللجنة الدائمة1</w:t>
      </w:r>
      <w:r w:rsidRPr="00F46499">
        <w:rPr>
          <w:rFonts w:ascii="Traditional Arabic" w:cs="Traditional Arabic" w:hint="cs"/>
          <w:sz w:val="28"/>
          <w:szCs w:val="28"/>
          <w:rtl/>
        </w:rPr>
        <w:t>، نهي المرأة</w:t>
      </w:r>
      <w:r w:rsidRPr="000F4138">
        <w:rPr>
          <w:rFonts w:ascii="Traditional Arabic" w:cs="Traditional Arabic" w:hint="cs"/>
          <w:sz w:val="28"/>
          <w:szCs w:val="28"/>
          <w:rtl/>
        </w:rPr>
        <w:t xml:space="preserve"> عن خلع ملابسها خارج بيت زوجها</w:t>
      </w:r>
      <w:r>
        <w:rPr>
          <w:rFonts w:ascii="Traditional Arabic" w:cs="Traditional Arabic" w:hint="cs"/>
          <w:sz w:val="28"/>
          <w:szCs w:val="28"/>
          <w:rtl/>
        </w:rPr>
        <w:t xml:space="preserve">، </w:t>
      </w:r>
      <w:r w:rsidRPr="000F4138">
        <w:rPr>
          <w:rFonts w:ascii="Traditional Arabic" w:cs="Traditional Arabic" w:hint="cs"/>
          <w:sz w:val="28"/>
          <w:szCs w:val="28"/>
          <w:rtl/>
        </w:rPr>
        <w:t>ج17</w:t>
      </w:r>
      <w:r>
        <w:rPr>
          <w:rFonts w:ascii="Traditional Arabic" w:cs="Traditional Arabic" w:hint="cs"/>
          <w:sz w:val="28"/>
          <w:szCs w:val="28"/>
          <w:rtl/>
        </w:rPr>
        <w:t xml:space="preserve">، </w:t>
      </w:r>
      <w:r w:rsidRPr="000F4138">
        <w:rPr>
          <w:rFonts w:ascii="Traditional Arabic" w:cs="Traditional Arabic" w:hint="cs"/>
          <w:sz w:val="28"/>
          <w:szCs w:val="28"/>
          <w:rtl/>
        </w:rPr>
        <w:t>ص224</w:t>
      </w:r>
      <w:r>
        <w:rPr>
          <w:rFonts w:ascii="Traditional Arabic" w:cs="Traditional Arabic" w:hint="cs"/>
          <w:sz w:val="28"/>
          <w:szCs w:val="28"/>
          <w:rtl/>
        </w:rPr>
        <w:t xml:space="preserve">. </w:t>
      </w:r>
    </w:p>
  </w:footnote>
  <w:footnote w:id="60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العثيمين</w:t>
      </w:r>
      <w:r>
        <w:rPr>
          <w:rFonts w:cs="Traditional Arabic" w:hint="cs"/>
          <w:sz w:val="28"/>
          <w:szCs w:val="28"/>
          <w:rtl/>
        </w:rPr>
        <w:t xml:space="preserve">، </w:t>
      </w:r>
      <w:r w:rsidRPr="00766677">
        <w:rPr>
          <w:rFonts w:cs="Traditional Arabic" w:hint="cs"/>
          <w:b/>
          <w:bCs/>
          <w:sz w:val="28"/>
          <w:szCs w:val="28"/>
          <w:rtl/>
        </w:rPr>
        <w:t>فتاوى نور على الدرب</w:t>
      </w:r>
      <w:r>
        <w:rPr>
          <w:rFonts w:cs="Traditional Arabic" w:hint="cs"/>
          <w:b/>
          <w:bCs/>
          <w:sz w:val="28"/>
          <w:szCs w:val="28"/>
          <w:rtl/>
        </w:rPr>
        <w:t xml:space="preserve">، </w:t>
      </w:r>
      <w:r w:rsidRPr="000F4138">
        <w:rPr>
          <w:rFonts w:ascii="Traditional Arabic" w:cs="Traditional Arabic" w:hint="eastAsia"/>
          <w:sz w:val="28"/>
          <w:szCs w:val="28"/>
          <w:rtl/>
        </w:rPr>
        <w:t>لايحلللمرأةأنتضعثيابهافيغيربيتزوجها</w:t>
      </w:r>
      <w:r>
        <w:rPr>
          <w:rFonts w:ascii="Traditional Arabic" w:cs="Traditional Arabic" w:hint="cs"/>
          <w:sz w:val="28"/>
          <w:szCs w:val="28"/>
          <w:rtl/>
        </w:rPr>
        <w:t xml:space="preserve">، </w:t>
      </w:r>
      <w:r w:rsidRPr="000F4138">
        <w:rPr>
          <w:rFonts w:ascii="Traditional Arabic" w:cs="Traditional Arabic" w:hint="cs"/>
          <w:sz w:val="28"/>
          <w:szCs w:val="28"/>
          <w:rtl/>
        </w:rPr>
        <w:t>ج6</w:t>
      </w:r>
      <w:r>
        <w:rPr>
          <w:rFonts w:ascii="Traditional Arabic" w:cs="Traditional Arabic" w:hint="cs"/>
          <w:sz w:val="28"/>
          <w:szCs w:val="28"/>
          <w:rtl/>
        </w:rPr>
        <w:t xml:space="preserve">، </w:t>
      </w:r>
      <w:r w:rsidRPr="000F4138">
        <w:rPr>
          <w:rFonts w:ascii="Traditional Arabic" w:cs="Traditional Arabic" w:hint="cs"/>
          <w:sz w:val="28"/>
          <w:szCs w:val="28"/>
          <w:rtl/>
        </w:rPr>
        <w:t>ص2</w:t>
      </w:r>
      <w:r>
        <w:rPr>
          <w:rFonts w:ascii="Traditional Arabic" w:cs="Traditional Arabic" w:hint="cs"/>
          <w:sz w:val="28"/>
          <w:szCs w:val="28"/>
          <w:rtl/>
        </w:rPr>
        <w:t xml:space="preserve">. </w:t>
      </w:r>
    </w:p>
  </w:footnote>
  <w:footnote w:id="60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794950">
        <w:rPr>
          <w:rStyle w:val="large-text1"/>
          <w:rFonts w:cs="Traditional Arabic"/>
          <w:b w:val="0"/>
          <w:bCs w:val="0"/>
          <w:rtl/>
        </w:rPr>
        <w:t>المصدر</w:t>
      </w:r>
      <w:r>
        <w:rPr>
          <w:rStyle w:val="large-text1"/>
          <w:rFonts w:cs="Traditional Arabic"/>
          <w:rtl/>
        </w:rPr>
        <w:t xml:space="preserve">: </w:t>
      </w:r>
      <w:hyperlink r:id="rId21" w:history="1">
        <w:r w:rsidRPr="00766677">
          <w:rPr>
            <w:rStyle w:val="Hyperlink"/>
            <w:rFonts w:ascii="Tahoma" w:hAnsi="Tahoma" w:cs="Traditional Arabic" w:hint="cs"/>
            <w:b/>
            <w:bCs/>
            <w:color w:val="auto"/>
            <w:sz w:val="28"/>
            <w:szCs w:val="28"/>
            <w:u w:val="none"/>
            <w:rtl/>
          </w:rPr>
          <w:t>موقع الشيخ عبد الرحمن بن ناصر البراك</w:t>
        </w:r>
      </w:hyperlink>
      <w:r>
        <w:rPr>
          <w:rFonts w:ascii="Tahoma" w:hAnsi="Tahoma" w:cs="Traditional Arabic" w:hint="cs"/>
          <w:sz w:val="28"/>
          <w:szCs w:val="28"/>
          <w:rtl/>
        </w:rPr>
        <w:t xml:space="preserve">، </w:t>
      </w:r>
      <w:hyperlink r:id="rId22" w:history="1">
        <w:r w:rsidRPr="00B235F0">
          <w:rPr>
            <w:rStyle w:val="Hyperlink"/>
            <w:rFonts w:ascii="Tahoma" w:hAnsi="Tahoma" w:cs="Traditional Arabic" w:hint="cs"/>
            <w:b/>
            <w:bCs/>
            <w:color w:val="auto"/>
            <w:sz w:val="28"/>
            <w:szCs w:val="28"/>
            <w:u w:val="none"/>
            <w:rtl/>
          </w:rPr>
          <w:t>أحكام النساء</w:t>
        </w:r>
      </w:hyperlink>
      <w:r>
        <w:rPr>
          <w:rFonts w:ascii="Tahoma" w:hAnsi="Tahoma" w:cs="Traditional Arabic" w:hint="cs"/>
          <w:sz w:val="28"/>
          <w:szCs w:val="28"/>
          <w:rtl/>
        </w:rPr>
        <w:t xml:space="preserve">، </w:t>
      </w:r>
      <w:r w:rsidRPr="00794950">
        <w:rPr>
          <w:rStyle w:val="large-text1"/>
          <w:rFonts w:cs="Traditional Arabic"/>
          <w:b w:val="0"/>
          <w:bCs w:val="0"/>
          <w:rtl/>
        </w:rPr>
        <w:t>تاريخ النشر</w:t>
      </w:r>
      <w:r w:rsidRPr="000F4138">
        <w:rPr>
          <w:rFonts w:ascii="Tahoma" w:hAnsi="Tahoma" w:cs="Traditional Arabic" w:hint="cs"/>
          <w:sz w:val="28"/>
          <w:szCs w:val="28"/>
          <w:rtl/>
        </w:rPr>
        <w:t xml:space="preserve"> 21 ربيع الآخر 1433 -14‏/3‏/2012)</w:t>
      </w:r>
      <w:r>
        <w:rPr>
          <w:rFonts w:ascii="Tahoma" w:hAnsi="Tahoma" w:cs="Traditional Arabic" w:hint="cs"/>
          <w:sz w:val="28"/>
          <w:szCs w:val="28"/>
          <w:rtl/>
        </w:rPr>
        <w:t xml:space="preserve">. </w:t>
      </w:r>
    </w:p>
  </w:footnote>
  <w:footnote w:id="604">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سورة النور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آية31</w:t>
      </w:r>
      <w:r>
        <w:rPr>
          <w:rFonts w:ascii="Traditional Arabic" w:hAnsi="Traditional Arabic" w:cs="Traditional Arabic"/>
          <w:sz w:val="28"/>
          <w:szCs w:val="28"/>
          <w:rtl/>
        </w:rPr>
        <w:t xml:space="preserve">. </w:t>
      </w:r>
    </w:p>
  </w:footnote>
  <w:footnote w:id="605">
    <w:p w:rsidR="00495148" w:rsidRPr="000F4138" w:rsidRDefault="00495148" w:rsidP="001A797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ص17. </w:t>
      </w:r>
    </w:p>
  </w:footnote>
  <w:footnote w:id="606">
    <w:p w:rsidR="0049514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حنبل</w:t>
      </w:r>
      <w:r>
        <w:rPr>
          <w:rFonts w:ascii="Traditional Arabic" w:hAnsi="Traditional Arabic" w:cs="Traditional Arabic" w:hint="cs"/>
          <w:sz w:val="28"/>
          <w:szCs w:val="28"/>
          <w:rtl/>
        </w:rPr>
        <w:t xml:space="preserve">، </w:t>
      </w:r>
      <w:r w:rsidRPr="00766677">
        <w:rPr>
          <w:rFonts w:ascii="Traditional Arabic" w:hAnsi="Traditional Arabic" w:cs="Traditional Arabic" w:hint="cs"/>
          <w:b/>
          <w:bCs/>
          <w:sz w:val="28"/>
          <w:szCs w:val="28"/>
          <w:rtl/>
        </w:rPr>
        <w:t>مسند الإمام أحمد</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رقم 2493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ص295</w:t>
      </w:r>
      <w:r>
        <w:rPr>
          <w:rFonts w:ascii="Traditional Arabic" w:hAnsi="Traditional Arabic" w:cs="Traditional Arabic"/>
          <w:sz w:val="28"/>
          <w:szCs w:val="28"/>
          <w:rtl/>
        </w:rPr>
        <w:t>.</w:t>
      </w:r>
    </w:p>
    <w:p w:rsidR="00495148" w:rsidRPr="000F4138" w:rsidRDefault="00495148" w:rsidP="004B2662">
      <w:pPr>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صححه الألباني، </w:t>
      </w:r>
      <w:r w:rsidRPr="002F2861">
        <w:rPr>
          <w:rFonts w:ascii="Traditional Arabic" w:hAnsi="Traditional Arabic" w:cs="Traditional Arabic" w:hint="cs"/>
          <w:b/>
          <w:bCs/>
          <w:sz w:val="28"/>
          <w:szCs w:val="28"/>
          <w:rtl/>
        </w:rPr>
        <w:t>الجامع الصحيح وزيادته</w:t>
      </w:r>
      <w:r>
        <w:rPr>
          <w:rFonts w:ascii="Traditional Arabic" w:hAnsi="Traditional Arabic" w:cs="Traditional Arabic" w:hint="cs"/>
          <w:sz w:val="28"/>
          <w:szCs w:val="28"/>
          <w:rtl/>
        </w:rPr>
        <w:t>، حرف الغين، ج2، ص763، رقم 4158.</w:t>
      </w:r>
    </w:p>
  </w:footnote>
  <w:footnote w:id="607">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cs"/>
          <w:sz w:val="28"/>
          <w:szCs w:val="28"/>
          <w:rtl/>
        </w:rPr>
        <w:t>جرهدبنخويلدوقيل</w:t>
      </w:r>
      <w:r>
        <w:rPr>
          <w:rFonts w:ascii="Traditional Arabic" w:cs="Traditional Arabic"/>
          <w:sz w:val="28"/>
          <w:szCs w:val="28"/>
          <w:rtl/>
        </w:rPr>
        <w:t xml:space="preserve">: </w:t>
      </w:r>
      <w:r w:rsidRPr="000F4138">
        <w:rPr>
          <w:rFonts w:ascii="Traditional Arabic" w:cs="Traditional Arabic" w:hint="cs"/>
          <w:sz w:val="28"/>
          <w:szCs w:val="28"/>
          <w:rtl/>
        </w:rPr>
        <w:t>ابنرزاحبنعديبنسهمبنمازنبنالحارثبنسلامانبنأسلمبنأفصىالأسلمي</w:t>
      </w:r>
      <w:r>
        <w:rPr>
          <w:rFonts w:ascii="Traditional Arabic" w:cs="Traditional Arabic"/>
          <w:sz w:val="28"/>
          <w:szCs w:val="28"/>
          <w:rtl/>
        </w:rPr>
        <w:t xml:space="preserve">. </w:t>
      </w:r>
      <w:r w:rsidRPr="000F4138">
        <w:rPr>
          <w:rFonts w:ascii="Traditional Arabic" w:cs="Traditional Arabic" w:hint="cs"/>
          <w:sz w:val="28"/>
          <w:szCs w:val="28"/>
          <w:rtl/>
        </w:rPr>
        <w:t>وهومنأهلالصفة</w:t>
      </w:r>
      <w:r>
        <w:rPr>
          <w:rFonts w:ascii="Traditional Arabic" w:cs="Traditional Arabic" w:hint="cs"/>
          <w:sz w:val="28"/>
          <w:szCs w:val="28"/>
          <w:rtl/>
        </w:rPr>
        <w:t xml:space="preserve">، </w:t>
      </w:r>
      <w:r w:rsidRPr="000F4138">
        <w:rPr>
          <w:rFonts w:ascii="Traditional Arabic" w:cs="Traditional Arabic" w:hint="cs"/>
          <w:sz w:val="28"/>
          <w:szCs w:val="28"/>
          <w:rtl/>
        </w:rPr>
        <w:t>وشهدالحديبية</w:t>
      </w:r>
      <w:r>
        <w:rPr>
          <w:rFonts w:ascii="Traditional Arabic" w:cs="Traditional Arabic" w:hint="cs"/>
          <w:sz w:val="28"/>
          <w:szCs w:val="28"/>
          <w:rtl/>
        </w:rPr>
        <w:t xml:space="preserve">، </w:t>
      </w:r>
      <w:r w:rsidRPr="000F4138">
        <w:rPr>
          <w:rFonts w:ascii="Traditional Arabic" w:cs="Traditional Arabic" w:hint="cs"/>
          <w:sz w:val="28"/>
          <w:szCs w:val="28"/>
          <w:rtl/>
        </w:rPr>
        <w:t>يكنىأباعبدالرحمن</w:t>
      </w:r>
      <w:r>
        <w:rPr>
          <w:rFonts w:ascii="Traditional Arabic" w:cs="Traditional Arabic" w:hint="cs"/>
          <w:sz w:val="28"/>
          <w:szCs w:val="28"/>
          <w:rtl/>
        </w:rPr>
        <w:t xml:space="preserve">، </w:t>
      </w:r>
      <w:r w:rsidRPr="000F4138">
        <w:rPr>
          <w:rFonts w:ascii="Traditional Arabic" w:cs="Traditional Arabic" w:hint="cs"/>
          <w:sz w:val="28"/>
          <w:szCs w:val="28"/>
          <w:rtl/>
        </w:rPr>
        <w:t>سكنالمدينة</w:t>
      </w:r>
      <w:r>
        <w:rPr>
          <w:rFonts w:ascii="Traditional Arabic" w:cs="Traditional Arabic" w:hint="cs"/>
          <w:sz w:val="28"/>
          <w:szCs w:val="28"/>
          <w:rtl/>
        </w:rPr>
        <w:t xml:space="preserve">، </w:t>
      </w:r>
      <w:r w:rsidRPr="000F4138">
        <w:rPr>
          <w:rFonts w:ascii="Traditional Arabic" w:cs="Traditional Arabic" w:hint="cs"/>
          <w:sz w:val="28"/>
          <w:szCs w:val="28"/>
          <w:rtl/>
        </w:rPr>
        <w:t>ولهبهادار</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766677">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جرهد بن خ ص 527</w:t>
      </w:r>
      <w:r>
        <w:rPr>
          <w:rFonts w:cs="Traditional Arabic" w:hint="cs"/>
          <w:sz w:val="28"/>
          <w:szCs w:val="28"/>
          <w:rtl/>
        </w:rPr>
        <w:t xml:space="preserve">. </w:t>
      </w:r>
    </w:p>
  </w:footnote>
  <w:footnote w:id="608">
    <w:p w:rsidR="0049514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حنبل</w:t>
      </w:r>
      <w:r>
        <w:rPr>
          <w:rFonts w:ascii="Traditional Arabic" w:hAnsi="Traditional Arabic" w:cs="Traditional Arabic"/>
          <w:sz w:val="28"/>
          <w:szCs w:val="28"/>
          <w:rtl/>
        </w:rPr>
        <w:t xml:space="preserve">، </w:t>
      </w:r>
      <w:r w:rsidRPr="00766677">
        <w:rPr>
          <w:rFonts w:ascii="Traditional Arabic" w:hAnsi="Traditional Arabic" w:cs="Traditional Arabic" w:hint="cs"/>
          <w:b/>
          <w:bCs/>
          <w:sz w:val="28"/>
          <w:szCs w:val="28"/>
          <w:rtl/>
        </w:rPr>
        <w:t>مسند الإمام أحمد</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 25</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ص279</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15932</w:t>
      </w:r>
      <w:r>
        <w:rPr>
          <w:rFonts w:ascii="Traditional Arabic" w:hAnsi="Traditional Arabic" w:cs="Traditional Arabic"/>
          <w:sz w:val="28"/>
          <w:szCs w:val="28"/>
          <w:rtl/>
        </w:rPr>
        <w:t>.</w:t>
      </w:r>
    </w:p>
    <w:p w:rsidR="00495148" w:rsidRPr="000F4138" w:rsidRDefault="00495148" w:rsidP="00117E52">
      <w:pPr>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صححه الألباني، </w:t>
      </w:r>
      <w:r w:rsidRPr="00B235F0">
        <w:rPr>
          <w:rFonts w:ascii="Traditional Arabic" w:hAnsi="Traditional Arabic" w:cs="Traditional Arabic" w:hint="cs"/>
          <w:b/>
          <w:bCs/>
          <w:sz w:val="28"/>
          <w:szCs w:val="28"/>
          <w:rtl/>
        </w:rPr>
        <w:t>صحيح الجامع وزيادته</w:t>
      </w:r>
      <w:r>
        <w:rPr>
          <w:rFonts w:ascii="Traditional Arabic" w:hAnsi="Traditional Arabic" w:cs="Traditional Arabic" w:hint="cs"/>
          <w:sz w:val="28"/>
          <w:szCs w:val="28"/>
          <w:rtl/>
        </w:rPr>
        <w:t>، حرف الياء، ج2، ص1309، رقم 7906</w:t>
      </w:r>
    </w:p>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الترمذي</w:t>
      </w:r>
      <w:r>
        <w:rPr>
          <w:rFonts w:ascii="Traditional Arabic" w:hAnsi="Traditional Arabic" w:cs="Traditional Arabic"/>
          <w:sz w:val="28"/>
          <w:szCs w:val="28"/>
          <w:rtl/>
        </w:rPr>
        <w:t xml:space="preserve">، </w:t>
      </w:r>
      <w:r w:rsidRPr="00766677">
        <w:rPr>
          <w:rFonts w:ascii="Traditional Arabic" w:hAnsi="Traditional Arabic" w:cs="Traditional Arabic" w:hint="cs"/>
          <w:b/>
          <w:bCs/>
          <w:sz w:val="28"/>
          <w:szCs w:val="28"/>
          <w:rtl/>
        </w:rPr>
        <w:t>السنن</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ما جاء أن الفخذ عورة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ص408</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رقم 2798</w:t>
      </w:r>
      <w:r>
        <w:rPr>
          <w:rFonts w:ascii="Traditional Arabic" w:hAnsi="Traditional Arabic" w:cs="Traditional Arabic"/>
          <w:sz w:val="28"/>
          <w:szCs w:val="28"/>
          <w:rtl/>
        </w:rPr>
        <w:t xml:space="preserve">. </w:t>
      </w:r>
    </w:p>
  </w:footnote>
  <w:footnote w:id="609">
    <w:p w:rsidR="0049514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البيهقي</w:t>
      </w:r>
      <w:r>
        <w:rPr>
          <w:rFonts w:ascii="Traditional Arabic" w:hAnsi="Traditional Arabic" w:cs="Traditional Arabic" w:hint="cs"/>
          <w:sz w:val="28"/>
          <w:szCs w:val="28"/>
          <w:rtl/>
        </w:rPr>
        <w:t xml:space="preserve">، </w:t>
      </w:r>
      <w:r w:rsidRPr="00766677">
        <w:rPr>
          <w:rFonts w:ascii="Traditional Arabic" w:hAnsi="Traditional Arabic" w:cs="Traditional Arabic" w:hint="cs"/>
          <w:b/>
          <w:bCs/>
          <w:sz w:val="28"/>
          <w:szCs w:val="28"/>
          <w:rtl/>
        </w:rPr>
        <w:t>السنن</w:t>
      </w:r>
      <w:r>
        <w:rPr>
          <w:rFonts w:ascii="Traditional Arabic" w:hAnsi="Traditional Arabic" w:cs="Traditional Arabic" w:hint="cs"/>
          <w:b/>
          <w:bCs/>
          <w:sz w:val="28"/>
          <w:szCs w:val="28"/>
          <w:rtl/>
        </w:rPr>
        <w:t xml:space="preserve"> الكبرى</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عورة الرجل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 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ص323</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3232</w:t>
      </w:r>
      <w:r>
        <w:rPr>
          <w:rFonts w:ascii="Traditional Arabic" w:hAnsi="Traditional Arabic" w:cs="Traditional Arabic"/>
          <w:sz w:val="28"/>
          <w:szCs w:val="28"/>
          <w:rtl/>
        </w:rPr>
        <w:t xml:space="preserve">. </w:t>
      </w:r>
    </w:p>
    <w:p w:rsidR="00495148" w:rsidRDefault="00495148" w:rsidP="00117E52">
      <w:pPr>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صححه الألباني، </w:t>
      </w:r>
      <w:r w:rsidRPr="00B235F0">
        <w:rPr>
          <w:rFonts w:ascii="Traditional Arabic" w:hAnsi="Traditional Arabic" w:cs="Traditional Arabic" w:hint="cs"/>
          <w:b/>
          <w:bCs/>
          <w:sz w:val="28"/>
          <w:szCs w:val="28"/>
          <w:rtl/>
        </w:rPr>
        <w:t>صحيح الجامع وزيادته</w:t>
      </w:r>
      <w:r>
        <w:rPr>
          <w:rFonts w:ascii="Traditional Arabic" w:hAnsi="Traditional Arabic" w:cs="Traditional Arabic" w:hint="cs"/>
          <w:sz w:val="28"/>
          <w:szCs w:val="28"/>
          <w:rtl/>
        </w:rPr>
        <w:t>، مصدر سابق، حرف الام، ج2، ص1240، رقم7440.</w:t>
      </w:r>
    </w:p>
    <w:p w:rsidR="00495148" w:rsidRPr="000F4138" w:rsidRDefault="00495148" w:rsidP="00117E5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أبو داود</w:t>
      </w:r>
      <w:r>
        <w:rPr>
          <w:rFonts w:ascii="Traditional Arabic" w:hAnsi="Traditional Arabic" w:cs="Traditional Arabic" w:hint="cs"/>
          <w:sz w:val="28"/>
          <w:szCs w:val="28"/>
          <w:rtl/>
        </w:rPr>
        <w:t xml:space="preserve">، </w:t>
      </w:r>
      <w:r w:rsidRPr="00766677">
        <w:rPr>
          <w:rFonts w:ascii="Traditional Arabic" w:hAnsi="Traditional Arabic" w:cs="Traditional Arabic" w:hint="cs"/>
          <w:b/>
          <w:bCs/>
          <w:sz w:val="28"/>
          <w:szCs w:val="28"/>
          <w:rtl/>
        </w:rPr>
        <w:t>السنن</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النهي عن التعري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ص40</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رقم 4015</w:t>
      </w:r>
      <w:r>
        <w:rPr>
          <w:rFonts w:ascii="Traditional Arabic" w:hAnsi="Traditional Arabic" w:cs="Traditional Arabic"/>
          <w:sz w:val="28"/>
          <w:szCs w:val="28"/>
          <w:rtl/>
        </w:rPr>
        <w:t>.</w:t>
      </w:r>
    </w:p>
  </w:footnote>
  <w:footnote w:id="610">
    <w:p w:rsidR="00495148" w:rsidRPr="000F4138" w:rsidRDefault="00495148" w:rsidP="00503400">
      <w:pPr>
        <w:pStyle w:val="FootnoteText"/>
        <w:jc w:val="both"/>
        <w:rPr>
          <w:rFonts w:cs="Traditional Arabic"/>
          <w:sz w:val="28"/>
          <w:szCs w:val="28"/>
        </w:rPr>
      </w:pPr>
      <w:r w:rsidRPr="00503400">
        <w:rPr>
          <w:rFonts w:cs="Traditional Arabic" w:hint="cs"/>
          <w:sz w:val="28"/>
          <w:szCs w:val="28"/>
          <w:rtl/>
        </w:rPr>
        <w:t>(</w:t>
      </w:r>
      <w:r w:rsidRPr="00503400">
        <w:rPr>
          <w:rStyle w:val="FootnoteReference"/>
          <w:rFonts w:cs="Traditional Arabic"/>
          <w:sz w:val="28"/>
          <w:szCs w:val="28"/>
          <w:vertAlign w:val="baseline"/>
        </w:rPr>
        <w:footnoteRef/>
      </w:r>
      <w:r w:rsidRPr="00503400">
        <w:rPr>
          <w:rFonts w:cs="Traditional Arabic" w:hint="cs"/>
          <w:sz w:val="28"/>
          <w:szCs w:val="28"/>
          <w:rtl/>
        </w:rPr>
        <w:t xml:space="preserve">) سبق </w:t>
      </w:r>
      <w:r>
        <w:rPr>
          <w:rFonts w:cs="Traditional Arabic" w:hint="cs"/>
          <w:sz w:val="28"/>
          <w:szCs w:val="28"/>
          <w:rtl/>
        </w:rPr>
        <w:t>تعريفه</w:t>
      </w:r>
      <w:r w:rsidRPr="00503400">
        <w:rPr>
          <w:rFonts w:cs="Traditional Arabic" w:hint="cs"/>
          <w:sz w:val="28"/>
          <w:szCs w:val="28"/>
          <w:rtl/>
        </w:rPr>
        <w:t xml:space="preserve"> ص93.</w:t>
      </w:r>
    </w:p>
  </w:footnote>
  <w:footnote w:id="611">
    <w:p w:rsidR="00495148" w:rsidRPr="000F4138" w:rsidRDefault="00495148" w:rsidP="006444F8">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سبق تخريجه ص161. </w:t>
      </w:r>
    </w:p>
  </w:footnote>
  <w:footnote w:id="612">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البغوي</w:t>
      </w:r>
      <w:r>
        <w:rPr>
          <w:rFonts w:ascii="Traditional Arabic" w:hAnsi="Traditional Arabic" w:cs="Traditional Arabic" w:hint="cs"/>
          <w:sz w:val="28"/>
          <w:szCs w:val="28"/>
          <w:rtl/>
        </w:rPr>
        <w:t xml:space="preserve">، </w:t>
      </w:r>
      <w:r w:rsidRPr="00766677">
        <w:rPr>
          <w:rFonts w:ascii="Traditional Arabic" w:cs="Traditional Arabic" w:hint="cs"/>
          <w:b/>
          <w:bCs/>
          <w:sz w:val="28"/>
          <w:szCs w:val="28"/>
          <w:rtl/>
        </w:rPr>
        <w:t>شرح السنة</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باب النهي عن مباشرة المرأة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ج9</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ص20</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رقم 2250</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وقال هذا حديث صحيح</w:t>
      </w:r>
      <w:r>
        <w:rPr>
          <w:rFonts w:ascii="Traditional Arabic" w:hAnsi="Traditional Arabic" w:cs="Traditional Arabic"/>
          <w:sz w:val="28"/>
          <w:szCs w:val="28"/>
          <w:rtl/>
        </w:rPr>
        <w:t xml:space="preserve">. </w:t>
      </w:r>
    </w:p>
  </w:footnote>
  <w:footnote w:id="613">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766677">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باب صلاة الجنازة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ص195</w:t>
      </w:r>
      <w:r>
        <w:rPr>
          <w:rFonts w:ascii="Traditional Arabic" w:hAnsi="Traditional Arabic" w:cs="Traditional Arabic"/>
          <w:sz w:val="28"/>
          <w:szCs w:val="28"/>
          <w:rtl/>
        </w:rPr>
        <w:t xml:space="preserve">. </w:t>
      </w:r>
    </w:p>
  </w:footnote>
  <w:footnote w:id="614">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الزيلعي</w:t>
      </w:r>
      <w:r>
        <w:rPr>
          <w:rFonts w:ascii="Traditional Arabic" w:hAnsi="Traditional Arabic" w:cs="Traditional Arabic" w:hint="cs"/>
          <w:sz w:val="28"/>
          <w:szCs w:val="28"/>
          <w:rtl/>
        </w:rPr>
        <w:t xml:space="preserve">، </w:t>
      </w:r>
      <w:r w:rsidRPr="00766677">
        <w:rPr>
          <w:rFonts w:ascii="Traditional Arabic" w:cs="Traditional Arabic" w:hint="eastAsia"/>
          <w:b/>
          <w:bCs/>
          <w:sz w:val="28"/>
          <w:szCs w:val="28"/>
          <w:rtl/>
        </w:rPr>
        <w:t>تبيينالحقائقشرحكنزالدقائق</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النظر والمس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ج6</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ص18</w:t>
      </w:r>
      <w:r>
        <w:rPr>
          <w:rFonts w:ascii="Traditional Arabic" w:hAnsi="Traditional Arabic" w:cs="Traditional Arabic"/>
          <w:sz w:val="28"/>
          <w:szCs w:val="28"/>
          <w:rtl/>
        </w:rPr>
        <w:t xml:space="preserve">. </w:t>
      </w:r>
    </w:p>
  </w:footnote>
  <w:footnote w:id="615">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الحطاب</w:t>
      </w:r>
      <w:r>
        <w:rPr>
          <w:rFonts w:ascii="Traditional Arabic" w:hAnsi="Traditional Arabic" w:cs="Traditional Arabic"/>
          <w:sz w:val="28"/>
          <w:szCs w:val="28"/>
          <w:rtl/>
        </w:rPr>
        <w:t xml:space="preserve">، </w:t>
      </w:r>
      <w:r w:rsidRPr="00766677">
        <w:rPr>
          <w:rFonts w:ascii="Traditional Arabic" w:cs="Traditional Arabic" w:hint="cs"/>
          <w:b/>
          <w:bCs/>
          <w:sz w:val="28"/>
          <w:szCs w:val="28"/>
          <w:rtl/>
        </w:rPr>
        <w:t>مواهب الجليل في شرح مختصر خليل</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فصل في ستر العورة في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ص499</w:t>
      </w:r>
      <w:r>
        <w:rPr>
          <w:rFonts w:ascii="Traditional Arabic" w:hAnsi="Traditional Arabic" w:cs="Traditional Arabic"/>
          <w:sz w:val="28"/>
          <w:szCs w:val="28"/>
          <w:rtl/>
        </w:rPr>
        <w:t xml:space="preserve">. </w:t>
      </w:r>
    </w:p>
  </w:footnote>
  <w:footnote w:id="616">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الطوسي</w:t>
      </w:r>
      <w:r>
        <w:rPr>
          <w:rFonts w:ascii="Traditional Arabic" w:hAnsi="Traditional Arabic" w:cs="Traditional Arabic"/>
          <w:sz w:val="28"/>
          <w:szCs w:val="28"/>
          <w:rtl/>
        </w:rPr>
        <w:t xml:space="preserve">، </w:t>
      </w:r>
      <w:r w:rsidRPr="00766677">
        <w:rPr>
          <w:rFonts w:ascii="Traditional Arabic" w:cs="Traditional Arabic" w:hint="cs"/>
          <w:b/>
          <w:bCs/>
          <w:sz w:val="28"/>
          <w:szCs w:val="28"/>
          <w:rtl/>
        </w:rPr>
        <w:t>الوسيط في المذهب</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الجزء 5</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ج5</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29 -30</w:t>
      </w:r>
      <w:r>
        <w:rPr>
          <w:rFonts w:ascii="Traditional Arabic" w:hAnsi="Traditional Arabic" w:cs="Traditional Arabic"/>
          <w:sz w:val="28"/>
          <w:szCs w:val="28"/>
          <w:rtl/>
        </w:rPr>
        <w:t xml:space="preserve">. </w:t>
      </w:r>
    </w:p>
  </w:footnote>
  <w:footnote w:id="617">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الزركشي</w:t>
      </w:r>
      <w:r>
        <w:rPr>
          <w:rFonts w:ascii="Traditional Arabic" w:hAnsi="Traditional Arabic" w:cs="Traditional Arabic" w:hint="cs"/>
          <w:sz w:val="28"/>
          <w:szCs w:val="28"/>
          <w:rtl/>
        </w:rPr>
        <w:t xml:space="preserve">، </w:t>
      </w:r>
      <w:r w:rsidRPr="00766677">
        <w:rPr>
          <w:rFonts w:ascii="Traditional Arabic" w:cs="Traditional Arabic" w:hint="cs"/>
          <w:b/>
          <w:bCs/>
          <w:sz w:val="28"/>
          <w:szCs w:val="28"/>
          <w:rtl/>
        </w:rPr>
        <w:t>شرح الزركشي على مختصر الخرقي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عورة الرجل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ص609</w:t>
      </w:r>
      <w:r>
        <w:rPr>
          <w:rFonts w:ascii="Traditional Arabic" w:hAnsi="Traditional Arabic" w:cs="Traditional Arabic"/>
          <w:sz w:val="28"/>
          <w:szCs w:val="28"/>
          <w:rtl/>
        </w:rPr>
        <w:t xml:space="preserve">. </w:t>
      </w:r>
    </w:p>
  </w:footnote>
  <w:footnote w:id="61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السغدي</w:t>
      </w:r>
      <w:r>
        <w:rPr>
          <w:rFonts w:ascii="Traditional Arabic" w:cs="Traditional Arabic" w:hint="cs"/>
          <w:sz w:val="28"/>
          <w:szCs w:val="28"/>
          <w:rtl/>
        </w:rPr>
        <w:t xml:space="preserve">، </w:t>
      </w:r>
      <w:r w:rsidRPr="000F4138">
        <w:rPr>
          <w:rFonts w:ascii="Traditional Arabic" w:cs="Traditional Arabic" w:hint="eastAsia"/>
          <w:sz w:val="28"/>
          <w:szCs w:val="28"/>
          <w:rtl/>
        </w:rPr>
        <w:t>أبوالحسنعليبنالحسينبنمحمدالسغدي</w:t>
      </w:r>
      <w:r>
        <w:rPr>
          <w:rFonts w:ascii="Traditional Arabic" w:cs="Traditional Arabic" w:hint="eastAsia"/>
          <w:sz w:val="28"/>
          <w:szCs w:val="28"/>
          <w:rtl/>
        </w:rPr>
        <w:t xml:space="preserve">، </w:t>
      </w:r>
      <w:r w:rsidRPr="000F4138">
        <w:rPr>
          <w:rFonts w:ascii="Traditional Arabic" w:cs="Traditional Arabic" w:hint="eastAsia"/>
          <w:sz w:val="28"/>
          <w:szCs w:val="28"/>
          <w:rtl/>
        </w:rPr>
        <w:t>حنفي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461</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66677">
        <w:rPr>
          <w:rFonts w:ascii="Traditional Arabic" w:cs="Traditional Arabic" w:hint="eastAsia"/>
          <w:b/>
          <w:bCs/>
          <w:sz w:val="28"/>
          <w:szCs w:val="28"/>
          <w:rtl/>
        </w:rPr>
        <w:t>النتففيالفتاوى</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eastAsia"/>
          <w:sz w:val="28"/>
          <w:szCs w:val="28"/>
          <w:rtl/>
        </w:rPr>
        <w:t>المحاميالدكتورصلاحالدينالناهي</w:t>
      </w:r>
      <w:r>
        <w:rPr>
          <w:rFonts w:ascii="Traditional Arabic" w:cs="Traditional Arabic" w:hint="cs"/>
          <w:sz w:val="28"/>
          <w:szCs w:val="28"/>
          <w:rtl/>
        </w:rPr>
        <w:t xml:space="preserve">، </w:t>
      </w:r>
      <w:r w:rsidRPr="000F4138">
        <w:rPr>
          <w:rFonts w:ascii="Traditional Arabic" w:cs="Traditional Arabic" w:hint="eastAsia"/>
          <w:sz w:val="28"/>
          <w:szCs w:val="28"/>
          <w:rtl/>
        </w:rPr>
        <w:t>دارالفرقان</w:t>
      </w:r>
      <w:r>
        <w:rPr>
          <w:rFonts w:ascii="Traditional Arabic" w:cs="Traditional Arabic"/>
          <w:sz w:val="28"/>
          <w:szCs w:val="28"/>
          <w:rtl/>
        </w:rPr>
        <w:t xml:space="preserve">، </w:t>
      </w:r>
      <w:r w:rsidRPr="000F4138">
        <w:rPr>
          <w:rFonts w:ascii="Traditional Arabic" w:cs="Traditional Arabic" w:hint="eastAsia"/>
          <w:sz w:val="28"/>
          <w:szCs w:val="28"/>
          <w:rtl/>
        </w:rPr>
        <w:t>مؤسسةالرسالة</w:t>
      </w:r>
      <w:r>
        <w:rPr>
          <w:rFonts w:ascii="Traditional Arabic" w:cs="Traditional Arabic"/>
          <w:sz w:val="28"/>
          <w:szCs w:val="28"/>
          <w:rtl/>
        </w:rPr>
        <w:t xml:space="preserve">، </w:t>
      </w:r>
      <w:r w:rsidRPr="000F4138">
        <w:rPr>
          <w:rFonts w:ascii="Traditional Arabic" w:cs="Traditional Arabic" w:hint="eastAsia"/>
          <w:sz w:val="28"/>
          <w:szCs w:val="28"/>
          <w:rtl/>
        </w:rPr>
        <w:t>عمانالأردن</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الثانية</w:t>
      </w:r>
      <w:r>
        <w:rPr>
          <w:rFonts w:ascii="Traditional Arabic" w:cs="Traditional Arabic" w:hint="cs"/>
          <w:sz w:val="28"/>
          <w:szCs w:val="28"/>
          <w:rtl/>
        </w:rPr>
        <w:t xml:space="preserve">، </w:t>
      </w:r>
      <w:r w:rsidRPr="000F4138">
        <w:rPr>
          <w:rFonts w:ascii="Traditional Arabic" w:cs="Traditional Arabic"/>
          <w:sz w:val="28"/>
          <w:szCs w:val="28"/>
          <w:rtl/>
        </w:rPr>
        <w:t>1404 – 1984</w:t>
      </w:r>
      <w:r>
        <w:rPr>
          <w:rFonts w:cs="Traditional Arabic" w:hint="cs"/>
          <w:sz w:val="28"/>
          <w:szCs w:val="28"/>
          <w:rtl/>
        </w:rPr>
        <w:t xml:space="preserve">، </w:t>
      </w:r>
      <w:r w:rsidRPr="000F4138">
        <w:rPr>
          <w:rFonts w:cs="Traditional Arabic" w:hint="cs"/>
          <w:sz w:val="28"/>
          <w:szCs w:val="28"/>
          <w:rtl/>
        </w:rPr>
        <w:t>باب ستر العورة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ص60</w:t>
      </w:r>
      <w:r>
        <w:rPr>
          <w:rFonts w:cs="Traditional Arabic" w:hint="cs"/>
          <w:sz w:val="28"/>
          <w:szCs w:val="28"/>
          <w:rtl/>
        </w:rPr>
        <w:t xml:space="preserve">. </w:t>
      </w:r>
    </w:p>
  </w:footnote>
  <w:footnote w:id="61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sz w:val="28"/>
          <w:szCs w:val="28"/>
          <w:rtl/>
        </w:rPr>
        <w:softHyphen/>
      </w: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الرازي</w:t>
      </w:r>
      <w:r>
        <w:rPr>
          <w:rFonts w:ascii="Traditional Arabic" w:cs="Traditional Arabic" w:hint="cs"/>
          <w:sz w:val="28"/>
          <w:szCs w:val="28"/>
          <w:rtl/>
        </w:rPr>
        <w:t xml:space="preserve">، </w:t>
      </w:r>
      <w:r w:rsidRPr="00766677">
        <w:rPr>
          <w:rFonts w:ascii="Traditional Arabic" w:cs="Traditional Arabic" w:hint="eastAsia"/>
          <w:b/>
          <w:bCs/>
          <w:sz w:val="28"/>
          <w:szCs w:val="28"/>
          <w:rtl/>
        </w:rPr>
        <w:t>تحفةالملوك</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ستر العورة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63</w:t>
      </w:r>
      <w:r>
        <w:rPr>
          <w:rFonts w:cs="Traditional Arabic" w:hint="cs"/>
          <w:sz w:val="28"/>
          <w:szCs w:val="28"/>
          <w:rtl/>
        </w:rPr>
        <w:t xml:space="preserve">. </w:t>
      </w:r>
    </w:p>
  </w:footnote>
  <w:footnote w:id="620">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القروي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محمد العربي القروي</w:t>
      </w:r>
      <w:r>
        <w:rPr>
          <w:rFonts w:ascii="Traditional Arabic" w:hAnsi="Traditional Arabic" w:cs="Traditional Arabic"/>
          <w:sz w:val="28"/>
          <w:szCs w:val="28"/>
          <w:rtl/>
        </w:rPr>
        <w:t xml:space="preserve">، </w:t>
      </w:r>
      <w:r w:rsidRPr="00766677">
        <w:rPr>
          <w:rFonts w:ascii="Traditional Arabic" w:hAnsi="Traditional Arabic" w:cs="Traditional Arabic"/>
          <w:b/>
          <w:bCs/>
          <w:sz w:val="28"/>
          <w:szCs w:val="28"/>
          <w:rtl/>
        </w:rPr>
        <w:t>الخلاصة الفقهية على مذهب السادة المالكية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دار الكتب العلمية – بيروت</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شروط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64</w:t>
      </w:r>
      <w:r>
        <w:rPr>
          <w:rFonts w:ascii="Traditional Arabic" w:hAnsi="Traditional Arabic" w:cs="Traditional Arabic"/>
          <w:sz w:val="28"/>
          <w:szCs w:val="28"/>
          <w:rtl/>
        </w:rPr>
        <w:t xml:space="preserve">. </w:t>
      </w:r>
    </w:p>
  </w:footnote>
  <w:footnote w:id="621">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العمران</w:t>
      </w:r>
      <w:r>
        <w:rPr>
          <w:rFonts w:ascii="Traditional Arabic" w:hAnsi="Traditional Arabic" w:cs="Traditional Arabic"/>
          <w:sz w:val="28"/>
          <w:szCs w:val="28"/>
          <w:rtl/>
        </w:rPr>
        <w:t xml:space="preserve">، </w:t>
      </w:r>
      <w:r w:rsidRPr="00766677">
        <w:rPr>
          <w:rFonts w:ascii="Traditional Arabic" w:cs="Traditional Arabic" w:hint="cs"/>
          <w:b/>
          <w:bCs/>
          <w:sz w:val="28"/>
          <w:szCs w:val="28"/>
          <w:rtl/>
        </w:rPr>
        <w:t>البيان في مذهب الإمام الشافعي</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فرع عورة الأمة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ص118</w:t>
      </w:r>
      <w:r>
        <w:rPr>
          <w:rFonts w:ascii="Traditional Arabic" w:hAnsi="Traditional Arabic" w:cs="Traditional Arabic"/>
          <w:sz w:val="28"/>
          <w:szCs w:val="28"/>
          <w:rtl/>
        </w:rPr>
        <w:t xml:space="preserve">. </w:t>
      </w:r>
    </w:p>
  </w:footnote>
  <w:footnote w:id="622">
    <w:p w:rsidR="00495148" w:rsidRPr="000F4138" w:rsidRDefault="00495148" w:rsidP="004E7F7C">
      <w:pPr>
        <w:autoSpaceDE w:val="0"/>
        <w:autoSpaceDN w:val="0"/>
        <w:adjustRightInd w:val="0"/>
        <w:spacing w:after="0" w:line="240" w:lineRule="auto"/>
        <w:jc w:val="both"/>
        <w:rPr>
          <w:rFonts w:ascii="Traditional Arabic" w:hAnsi="Traditional Arabic" w:cs="Traditional Arabic"/>
          <w:sz w:val="28"/>
          <w:szCs w:val="28"/>
          <w:rtl/>
        </w:rPr>
      </w:pPr>
      <w:r w:rsidRPr="007D578C">
        <w:rPr>
          <w:rFonts w:ascii="Traditional Arabic" w:hAnsi="Traditional Arabic" w:cs="Traditional Arabic"/>
          <w:sz w:val="28"/>
          <w:szCs w:val="28"/>
          <w:rtl/>
        </w:rPr>
        <w:t>(</w:t>
      </w:r>
      <w:r w:rsidRPr="007D578C">
        <w:rPr>
          <w:rStyle w:val="FootnoteReference"/>
          <w:rFonts w:ascii="Traditional Arabic" w:hAnsi="Traditional Arabic" w:cs="Traditional Arabic"/>
          <w:sz w:val="28"/>
          <w:szCs w:val="28"/>
          <w:vertAlign w:val="baseline"/>
        </w:rPr>
        <w:footnoteRef/>
      </w:r>
      <w:r w:rsidRPr="007D578C">
        <w:rPr>
          <w:rFonts w:ascii="Traditional Arabic" w:hAnsi="Traditional Arabic" w:cs="Traditional Arabic"/>
          <w:sz w:val="28"/>
          <w:szCs w:val="28"/>
          <w:rtl/>
        </w:rPr>
        <w:t xml:space="preserve">) الحمد، </w:t>
      </w:r>
      <w:r w:rsidRPr="007D578C">
        <w:rPr>
          <w:rFonts w:ascii="Traditional Arabic" w:eastAsiaTheme="minorHAnsi" w:cs="Traditional Arabic" w:hint="cs"/>
          <w:sz w:val="28"/>
          <w:szCs w:val="28"/>
          <w:rtl/>
        </w:rPr>
        <w:t>حمدبنعبداللهبنعبدالعزيز</w:t>
      </w:r>
      <w:r w:rsidRPr="000F4138">
        <w:rPr>
          <w:rFonts w:ascii="Traditional Arabic" w:eastAsiaTheme="minorHAnsi" w:cs="Traditional Arabic" w:hint="cs"/>
          <w:sz w:val="28"/>
          <w:szCs w:val="28"/>
          <w:rtl/>
        </w:rPr>
        <w:t>الحمد</w:t>
      </w:r>
      <w:r>
        <w:rPr>
          <w:rFonts w:ascii="Traditional Arabic" w:hAnsi="Traditional Arabic" w:cs="Traditional Arabic"/>
          <w:sz w:val="28"/>
          <w:szCs w:val="28"/>
          <w:rtl/>
        </w:rPr>
        <w:t xml:space="preserve">، </w:t>
      </w:r>
      <w:r w:rsidRPr="00766677">
        <w:rPr>
          <w:rFonts w:ascii="Traditional Arabic" w:hAnsi="Traditional Arabic" w:cs="Traditional Arabic"/>
          <w:b/>
          <w:bCs/>
          <w:sz w:val="28"/>
          <w:szCs w:val="28"/>
          <w:rtl/>
        </w:rPr>
        <w:t>شرح زاد المستقنع</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كتا</w:t>
      </w:r>
      <w:r>
        <w:rPr>
          <w:rFonts w:ascii="Traditional Arabic" w:hAnsi="Traditional Arabic" w:cs="Traditional Arabic"/>
          <w:sz w:val="28"/>
          <w:szCs w:val="28"/>
          <w:rtl/>
        </w:rPr>
        <w:t xml:space="preserve">ب الصلاة، باب شروط الصلاة، ج4، </w:t>
      </w:r>
      <w:r w:rsidRPr="000F4138">
        <w:rPr>
          <w:rFonts w:ascii="Traditional Arabic" w:hAnsi="Traditional Arabic" w:cs="Traditional Arabic"/>
          <w:sz w:val="28"/>
          <w:szCs w:val="28"/>
          <w:rtl/>
        </w:rPr>
        <w:t>ص 44</w:t>
      </w:r>
      <w:r>
        <w:rPr>
          <w:rFonts w:ascii="Traditional Arabic" w:hAnsi="Traditional Arabic" w:cs="Traditional Arabic"/>
          <w:sz w:val="28"/>
          <w:szCs w:val="28"/>
          <w:rtl/>
        </w:rPr>
        <w:t xml:space="preserve">. </w:t>
      </w:r>
    </w:p>
  </w:footnote>
  <w:footnote w:id="623">
    <w:p w:rsidR="00495148" w:rsidRPr="000F4138" w:rsidRDefault="00495148" w:rsidP="008B36A6">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المقدسي، </w:t>
      </w:r>
      <w:r w:rsidRPr="00766677">
        <w:rPr>
          <w:rFonts w:ascii="Traditional Arabic" w:cs="Traditional Arabic" w:hint="cs"/>
          <w:b/>
          <w:bCs/>
          <w:sz w:val="28"/>
          <w:szCs w:val="28"/>
          <w:rtl/>
        </w:rPr>
        <w:t>زاد المستقنع في اختصار المقنع</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شروط الصلاة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ص41</w:t>
      </w:r>
      <w:r>
        <w:rPr>
          <w:rFonts w:ascii="Traditional Arabic" w:hAnsi="Traditional Arabic" w:cs="Traditional Arabic"/>
          <w:sz w:val="28"/>
          <w:szCs w:val="28"/>
          <w:rtl/>
        </w:rPr>
        <w:t xml:space="preserve">. </w:t>
      </w:r>
    </w:p>
  </w:footnote>
  <w:footnote w:id="624">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العيني</w:t>
      </w:r>
      <w:r>
        <w:rPr>
          <w:rFonts w:ascii="Traditional Arabic" w:hAnsi="Traditional Arabic" w:cs="Traditional Arabic"/>
          <w:sz w:val="28"/>
          <w:szCs w:val="28"/>
          <w:rtl/>
        </w:rPr>
        <w:t xml:space="preserve">، </w:t>
      </w:r>
      <w:r w:rsidRPr="00766677">
        <w:rPr>
          <w:rFonts w:ascii="Traditional Arabic" w:cs="Traditional Arabic" w:hint="cs"/>
          <w:b/>
          <w:bCs/>
          <w:sz w:val="28"/>
          <w:szCs w:val="28"/>
          <w:rtl/>
        </w:rPr>
        <w:t>البناية شرح الهداية</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عورة الحرة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ص131</w:t>
      </w:r>
      <w:r>
        <w:rPr>
          <w:rFonts w:ascii="Traditional Arabic" w:hAnsi="Traditional Arabic" w:cs="Traditional Arabic"/>
          <w:sz w:val="28"/>
          <w:szCs w:val="28"/>
          <w:rtl/>
        </w:rPr>
        <w:t xml:space="preserve">. </w:t>
      </w:r>
    </w:p>
  </w:footnote>
  <w:footnote w:id="625">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القروي</w:t>
      </w:r>
      <w:r>
        <w:rPr>
          <w:rFonts w:ascii="Traditional Arabic" w:hAnsi="Traditional Arabic" w:cs="Traditional Arabic" w:hint="cs"/>
          <w:sz w:val="28"/>
          <w:szCs w:val="28"/>
          <w:rtl/>
        </w:rPr>
        <w:t xml:space="preserve">، </w:t>
      </w:r>
      <w:r w:rsidRPr="00766677">
        <w:rPr>
          <w:rFonts w:ascii="Traditional Arabic" w:cs="Traditional Arabic" w:hint="eastAsia"/>
          <w:b/>
          <w:bCs/>
          <w:sz w:val="28"/>
          <w:szCs w:val="28"/>
          <w:rtl/>
        </w:rPr>
        <w:t>الخلاصةالفقهيةعلىمذهبالسادةالمالكية</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64</w:t>
      </w:r>
      <w:r>
        <w:rPr>
          <w:rFonts w:ascii="Traditional Arabic" w:hAnsi="Traditional Arabic" w:cs="Traditional Arabic"/>
          <w:sz w:val="28"/>
          <w:szCs w:val="28"/>
          <w:rtl/>
        </w:rPr>
        <w:t xml:space="preserve">. </w:t>
      </w:r>
    </w:p>
  </w:footnote>
  <w:footnote w:id="626">
    <w:p w:rsidR="00495148" w:rsidRPr="000F4138" w:rsidRDefault="00495148" w:rsidP="00804488">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البجيرمي</w:t>
      </w:r>
      <w:r>
        <w:rPr>
          <w:rFonts w:ascii="Traditional Arabic" w:cs="Traditional Arabic" w:hint="cs"/>
          <w:sz w:val="28"/>
          <w:szCs w:val="28"/>
          <w:rtl/>
        </w:rPr>
        <w:t xml:space="preserve">، </w:t>
      </w:r>
      <w:r w:rsidRPr="00766677">
        <w:rPr>
          <w:rFonts w:ascii="Traditional Arabic" w:cs="Traditional Arabic" w:hint="cs"/>
          <w:b/>
          <w:bCs/>
          <w:sz w:val="28"/>
          <w:szCs w:val="28"/>
          <w:rtl/>
        </w:rPr>
        <w:t>حاشية البجيرمي على الخطيب</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cs="Traditional Arabic" w:hint="cs"/>
          <w:sz w:val="28"/>
          <w:szCs w:val="28"/>
          <w:rtl/>
        </w:rPr>
        <w:t>كتاب النذور وال</w:t>
      </w:r>
      <w:r>
        <w:rPr>
          <w:rFonts w:ascii="Traditional Arabic" w:cs="Traditional Arabic" w:hint="cs"/>
          <w:sz w:val="28"/>
          <w:szCs w:val="28"/>
          <w:rtl/>
        </w:rPr>
        <w:t>أ</w:t>
      </w:r>
      <w:r w:rsidRPr="000F4138">
        <w:rPr>
          <w:rFonts w:ascii="Traditional Arabic" w:cs="Traditional Arabic" w:hint="cs"/>
          <w:sz w:val="28"/>
          <w:szCs w:val="28"/>
          <w:rtl/>
        </w:rPr>
        <w:t>يمان</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ص367</w:t>
      </w:r>
      <w:r>
        <w:rPr>
          <w:rFonts w:ascii="Traditional Arabic" w:cs="Traditional Arabic" w:hint="cs"/>
          <w:sz w:val="28"/>
          <w:szCs w:val="28"/>
          <w:rtl/>
        </w:rPr>
        <w:t xml:space="preserve">. </w:t>
      </w:r>
    </w:p>
  </w:footnote>
  <w:footnote w:id="62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مفلح</w:t>
      </w:r>
      <w:r>
        <w:rPr>
          <w:rFonts w:ascii="Traditional Arabic" w:cs="Traditional Arabic" w:hint="cs"/>
          <w:sz w:val="28"/>
          <w:szCs w:val="28"/>
          <w:rtl/>
        </w:rPr>
        <w:t xml:space="preserve">، </w:t>
      </w:r>
      <w:r w:rsidRPr="00766677">
        <w:rPr>
          <w:rFonts w:ascii="Traditional Arabic" w:cs="Traditional Arabic" w:hint="eastAsia"/>
          <w:b/>
          <w:bCs/>
          <w:sz w:val="28"/>
          <w:szCs w:val="28"/>
          <w:rtl/>
        </w:rPr>
        <w:t>المبدعفيشرحالمقنع</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cs="Traditional Arabic" w:hint="cs"/>
          <w:sz w:val="28"/>
          <w:szCs w:val="28"/>
          <w:rtl/>
        </w:rPr>
        <w:t>انكشاف العورة في الصلاة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324</w:t>
      </w:r>
      <w:r>
        <w:rPr>
          <w:rFonts w:ascii="Traditional Arabic" w:cs="Traditional Arabic" w:hint="cs"/>
          <w:sz w:val="28"/>
          <w:szCs w:val="28"/>
          <w:rtl/>
        </w:rPr>
        <w:t xml:space="preserve">. </w:t>
      </w:r>
    </w:p>
  </w:footnote>
  <w:footnote w:id="62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النجدي</w:t>
      </w:r>
      <w:r>
        <w:rPr>
          <w:rFonts w:ascii="Traditional Arabic" w:cs="Traditional Arabic" w:hint="cs"/>
          <w:sz w:val="28"/>
          <w:szCs w:val="28"/>
          <w:rtl/>
        </w:rPr>
        <w:t xml:space="preserve">، </w:t>
      </w:r>
      <w:r w:rsidRPr="00766677">
        <w:rPr>
          <w:rFonts w:ascii="Traditional Arabic" w:cs="Traditional Arabic" w:hint="cs"/>
          <w:b/>
          <w:bCs/>
          <w:sz w:val="28"/>
          <w:szCs w:val="28"/>
          <w:rtl/>
        </w:rPr>
        <w:t>حاشية الروض المربع</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من شروط الصلاة ستر العورة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493</w:t>
      </w:r>
      <w:r>
        <w:rPr>
          <w:rFonts w:ascii="Traditional Arabic" w:cs="Traditional Arabic" w:hint="cs"/>
          <w:sz w:val="28"/>
          <w:szCs w:val="28"/>
          <w:rtl/>
        </w:rPr>
        <w:t xml:space="preserve">. </w:t>
      </w:r>
    </w:p>
  </w:footnote>
  <w:footnote w:id="62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F46499">
        <w:rPr>
          <w:rFonts w:ascii="Traditional Arabic" w:cs="Traditional Arabic" w:hint="cs"/>
          <w:sz w:val="28"/>
          <w:szCs w:val="28"/>
          <w:rtl/>
        </w:rPr>
        <w:t xml:space="preserve">الحمد، </w:t>
      </w:r>
      <w:r w:rsidRPr="00F46499">
        <w:rPr>
          <w:rFonts w:ascii="Traditional Arabic" w:cs="Traditional Arabic" w:hint="cs"/>
          <w:sz w:val="36"/>
          <w:szCs w:val="36"/>
          <w:rtl/>
        </w:rPr>
        <w:t>شرح زاد المستقنع</w:t>
      </w:r>
      <w:r w:rsidRPr="00F46499">
        <w:rPr>
          <w:rFonts w:ascii="Traditional Arabic" w:hAnsi="Traditional Arabic" w:cs="Traditional Arabic" w:hint="cs"/>
          <w:sz w:val="28"/>
          <w:szCs w:val="28"/>
          <w:rtl/>
        </w:rPr>
        <w:t>، مصدر سابق</w:t>
      </w:r>
      <w:r w:rsidRPr="00F46499">
        <w:rPr>
          <w:rFonts w:ascii="Traditional Arabic" w:hAnsi="Traditional Arabic" w:cs="Traditional Arabic"/>
          <w:sz w:val="28"/>
          <w:szCs w:val="28"/>
          <w:rtl/>
        </w:rPr>
        <w:t xml:space="preserve">، </w:t>
      </w:r>
      <w:r w:rsidRPr="00F46499">
        <w:rPr>
          <w:rFonts w:ascii="Traditional Arabic" w:cs="Traditional Arabic" w:hint="cs"/>
          <w:sz w:val="28"/>
          <w:szCs w:val="28"/>
          <w:rtl/>
        </w:rPr>
        <w:t>كتاب العتق والنكاح، ج20،</w:t>
      </w:r>
      <w:r w:rsidRPr="000F4138">
        <w:rPr>
          <w:rFonts w:ascii="Traditional Arabic" w:cs="Traditional Arabic" w:hint="cs"/>
          <w:sz w:val="28"/>
          <w:szCs w:val="28"/>
          <w:rtl/>
        </w:rPr>
        <w:t>ص 16</w:t>
      </w:r>
      <w:r>
        <w:rPr>
          <w:rFonts w:ascii="Traditional Arabic" w:cs="Traditional Arabic" w:hint="cs"/>
          <w:sz w:val="28"/>
          <w:szCs w:val="28"/>
          <w:rtl/>
        </w:rPr>
        <w:t xml:space="preserve">. </w:t>
      </w:r>
    </w:p>
  </w:footnote>
  <w:footnote w:id="63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الحاج</w:t>
      </w:r>
      <w:r>
        <w:rPr>
          <w:rFonts w:ascii="Traditional Arabic" w:cs="Traditional Arabic" w:hint="cs"/>
          <w:sz w:val="28"/>
          <w:szCs w:val="28"/>
          <w:rtl/>
        </w:rPr>
        <w:t xml:space="preserve">، </w:t>
      </w:r>
      <w:r w:rsidRPr="00766677">
        <w:rPr>
          <w:rFonts w:ascii="Traditional Arabic" w:cs="Traditional Arabic" w:hint="cs"/>
          <w:b/>
          <w:bCs/>
          <w:sz w:val="28"/>
          <w:szCs w:val="28"/>
          <w:rtl/>
        </w:rPr>
        <w:t>المدخل</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فصل في لبس النساء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241</w:t>
      </w:r>
      <w:r>
        <w:rPr>
          <w:rFonts w:ascii="Traditional Arabic" w:cs="Traditional Arabic" w:hint="cs"/>
          <w:sz w:val="28"/>
          <w:szCs w:val="28"/>
          <w:rtl/>
        </w:rPr>
        <w:t xml:space="preserve">. </w:t>
      </w:r>
    </w:p>
  </w:footnote>
  <w:footnote w:id="63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السغدي</w:t>
      </w:r>
      <w:r>
        <w:rPr>
          <w:rFonts w:ascii="Traditional Arabic" w:cs="Traditional Arabic" w:hint="cs"/>
          <w:sz w:val="28"/>
          <w:szCs w:val="28"/>
          <w:rtl/>
        </w:rPr>
        <w:t xml:space="preserve">، </w:t>
      </w:r>
      <w:r w:rsidRPr="00766677">
        <w:rPr>
          <w:rFonts w:ascii="Traditional Arabic" w:cs="Traditional Arabic" w:hint="cs"/>
          <w:b/>
          <w:bCs/>
          <w:sz w:val="28"/>
          <w:szCs w:val="28"/>
          <w:rtl/>
        </w:rPr>
        <w:t>النتف في الفتاوى</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اللباس المكروه</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ص249</w:t>
      </w:r>
      <w:r>
        <w:rPr>
          <w:rFonts w:cs="Traditional Arabic" w:hint="cs"/>
          <w:sz w:val="28"/>
          <w:szCs w:val="28"/>
          <w:rtl/>
        </w:rPr>
        <w:t xml:space="preserve">. </w:t>
      </w:r>
    </w:p>
  </w:footnote>
  <w:footnote w:id="63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الحاجب</w:t>
      </w:r>
      <w:r>
        <w:rPr>
          <w:rFonts w:ascii="Traditional Arabic" w:cs="Traditional Arabic" w:hint="cs"/>
          <w:sz w:val="28"/>
          <w:szCs w:val="28"/>
          <w:rtl/>
        </w:rPr>
        <w:t xml:space="preserve">، </w:t>
      </w:r>
      <w:r w:rsidRPr="000F4138">
        <w:rPr>
          <w:rFonts w:ascii="Traditional Arabic" w:cs="Traditional Arabic" w:hint="eastAsia"/>
          <w:sz w:val="28"/>
          <w:szCs w:val="28"/>
          <w:rtl/>
        </w:rPr>
        <w:t>ابنالحاجبالكرديالمالكي</w:t>
      </w:r>
      <w:r>
        <w:rPr>
          <w:rFonts w:ascii="Traditional Arabic" w:cs="Traditional Arabic" w:hint="cs"/>
          <w:sz w:val="28"/>
          <w:szCs w:val="28"/>
          <w:rtl/>
        </w:rPr>
        <w:t xml:space="preserve">، </w:t>
      </w:r>
      <w:r w:rsidRPr="00766677">
        <w:rPr>
          <w:rFonts w:ascii="Traditional Arabic" w:cs="Traditional Arabic" w:hint="eastAsia"/>
          <w:b/>
          <w:bCs/>
          <w:sz w:val="28"/>
          <w:szCs w:val="28"/>
          <w:rtl/>
        </w:rPr>
        <w:t>جامعالأمهات</w:t>
      </w:r>
      <w:r>
        <w:rPr>
          <w:rFonts w:ascii="Traditional Arabic" w:cs="Traditional Arabic" w:hint="cs"/>
          <w:sz w:val="28"/>
          <w:szCs w:val="28"/>
          <w:rtl/>
        </w:rPr>
        <w:t xml:space="preserve">، </w:t>
      </w:r>
      <w:r w:rsidRPr="000F4138">
        <w:rPr>
          <w:rFonts w:cs="Traditional Arabic" w:hint="cs"/>
          <w:sz w:val="28"/>
          <w:szCs w:val="28"/>
          <w:rtl/>
        </w:rPr>
        <w:t>كتاب الجامع للمعاني المفردة</w:t>
      </w:r>
      <w:r>
        <w:rPr>
          <w:rFonts w:cs="Traditional Arabic" w:hint="cs"/>
          <w:sz w:val="28"/>
          <w:szCs w:val="28"/>
          <w:rtl/>
        </w:rPr>
        <w:t xml:space="preserve">، </w:t>
      </w:r>
      <w:r w:rsidRPr="000F4138">
        <w:rPr>
          <w:rFonts w:cs="Traditional Arabic" w:hint="cs"/>
          <w:sz w:val="28"/>
          <w:szCs w:val="28"/>
          <w:rtl/>
        </w:rPr>
        <w:t>الغسل</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562</w:t>
      </w:r>
      <w:r>
        <w:rPr>
          <w:rFonts w:cs="Traditional Arabic" w:hint="cs"/>
          <w:sz w:val="28"/>
          <w:szCs w:val="28"/>
          <w:rtl/>
        </w:rPr>
        <w:t xml:space="preserve">. </w:t>
      </w:r>
    </w:p>
  </w:footnote>
  <w:footnote w:id="633">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766677">
        <w:rPr>
          <w:rFonts w:ascii="Traditional Arabic" w:cs="Traditional Arabic" w:hint="cs"/>
          <w:b/>
          <w:bCs/>
          <w:sz w:val="28"/>
          <w:szCs w:val="28"/>
          <w:rtl/>
        </w:rPr>
        <w:t>المجموع شرح المهذب</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cs="Traditional Arabic" w:hint="cs"/>
          <w:sz w:val="28"/>
          <w:szCs w:val="28"/>
          <w:rtl/>
        </w:rPr>
        <w:t>باب ما يكره لبسه وما لا يكره</w:t>
      </w:r>
      <w:r>
        <w:rPr>
          <w:rFonts w:ascii="Traditional Arabic" w:cs="Traditional Arabic" w:hint="cs"/>
          <w:sz w:val="28"/>
          <w:szCs w:val="28"/>
          <w:rtl/>
        </w:rPr>
        <w:t xml:space="preserve">، </w:t>
      </w:r>
      <w:r w:rsidRPr="000F4138">
        <w:rPr>
          <w:rFonts w:ascii="Traditional Arabic" w:cs="Traditional Arabic" w:hint="cs"/>
          <w:sz w:val="28"/>
          <w:szCs w:val="28"/>
          <w:rtl/>
        </w:rPr>
        <w:t>ج 4</w:t>
      </w:r>
      <w:r>
        <w:rPr>
          <w:rFonts w:ascii="Traditional Arabic" w:cs="Traditional Arabic" w:hint="cs"/>
          <w:sz w:val="28"/>
          <w:szCs w:val="28"/>
          <w:rtl/>
        </w:rPr>
        <w:t xml:space="preserve">، </w:t>
      </w:r>
      <w:r w:rsidRPr="000F4138">
        <w:rPr>
          <w:rFonts w:ascii="Traditional Arabic" w:cs="Traditional Arabic" w:hint="cs"/>
          <w:sz w:val="28"/>
          <w:szCs w:val="28"/>
          <w:rtl/>
        </w:rPr>
        <w:t>ص 435</w:t>
      </w:r>
      <w:r>
        <w:rPr>
          <w:rFonts w:ascii="Traditional Arabic" w:cs="Traditional Arabic" w:hint="cs"/>
          <w:sz w:val="28"/>
          <w:szCs w:val="28"/>
          <w:rtl/>
        </w:rPr>
        <w:t xml:space="preserve">. </w:t>
      </w:r>
    </w:p>
  </w:footnote>
  <w:footnote w:id="63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الرحيباني</w:t>
      </w:r>
      <w:r>
        <w:rPr>
          <w:rFonts w:ascii="Traditional Arabic" w:cs="Traditional Arabic" w:hint="cs"/>
          <w:sz w:val="28"/>
          <w:szCs w:val="28"/>
          <w:rtl/>
        </w:rPr>
        <w:t xml:space="preserve">، </w:t>
      </w:r>
      <w:r w:rsidRPr="00766677">
        <w:rPr>
          <w:rFonts w:ascii="Traditional Arabic" w:cs="Traditional Arabic" w:hint="eastAsia"/>
          <w:b/>
          <w:bCs/>
          <w:sz w:val="28"/>
          <w:szCs w:val="28"/>
          <w:rtl/>
        </w:rPr>
        <w:t>مطالبأوليالنهىفيشرحغايةالمنتهى</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من أحكام اللباس</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343</w:t>
      </w:r>
      <w:r>
        <w:rPr>
          <w:rFonts w:ascii="Traditional Arabic" w:cs="Traditional Arabic" w:hint="cs"/>
          <w:sz w:val="28"/>
          <w:szCs w:val="28"/>
          <w:rtl/>
        </w:rPr>
        <w:t xml:space="preserve">. </w:t>
      </w:r>
    </w:p>
  </w:footnote>
  <w:footnote w:id="63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w:t>
      </w:r>
      <w:r w:rsidRPr="000F4138">
        <w:rPr>
          <w:rFonts w:ascii="Traditional Arabic" w:cs="Traditional Arabic" w:hint="cs"/>
          <w:sz w:val="28"/>
          <w:szCs w:val="28"/>
          <w:rtl/>
        </w:rPr>
        <w:t>بن جبرين</w:t>
      </w:r>
      <w:r>
        <w:rPr>
          <w:rFonts w:ascii="Traditional Arabic" w:cs="Traditional Arabic" w:hint="cs"/>
          <w:sz w:val="28"/>
          <w:szCs w:val="28"/>
          <w:rtl/>
        </w:rPr>
        <w:t xml:space="preserve">، </w:t>
      </w:r>
      <w:r w:rsidRPr="000F4138">
        <w:rPr>
          <w:rFonts w:ascii="Traditional Arabic" w:cs="Traditional Arabic" w:hint="eastAsia"/>
          <w:sz w:val="28"/>
          <w:szCs w:val="28"/>
          <w:rtl/>
        </w:rPr>
        <w:t>عبداللهبنعبدالرحمنبنعبداللهبنجبرين</w:t>
      </w:r>
      <w:r>
        <w:rPr>
          <w:rFonts w:ascii="Traditional Arabic" w:cs="Traditional Arabic" w:hint="cs"/>
          <w:sz w:val="28"/>
          <w:szCs w:val="28"/>
          <w:rtl/>
        </w:rPr>
        <w:t xml:space="preserve">، </w:t>
      </w:r>
      <w:r w:rsidRPr="00766677">
        <w:rPr>
          <w:rFonts w:ascii="Traditional Arabic" w:cs="Traditional Arabic" w:hint="eastAsia"/>
          <w:b/>
          <w:bCs/>
          <w:sz w:val="28"/>
          <w:szCs w:val="28"/>
          <w:rtl/>
        </w:rPr>
        <w:t>شرحأخصرالمختصرات</w:t>
      </w:r>
      <w:r>
        <w:rPr>
          <w:rFonts w:ascii="Traditional Arabic" w:cs="Traditional Arabic" w:hint="cs"/>
          <w:sz w:val="28"/>
          <w:szCs w:val="28"/>
          <w:rtl/>
        </w:rPr>
        <w:t xml:space="preserve">، </w:t>
      </w:r>
      <w:r w:rsidRPr="000F4138">
        <w:rPr>
          <w:rFonts w:cs="Traditional Arabic" w:hint="cs"/>
          <w:sz w:val="28"/>
          <w:szCs w:val="28"/>
          <w:rtl/>
        </w:rPr>
        <w:t>بيان المقد</w:t>
      </w:r>
      <w:r>
        <w:rPr>
          <w:rFonts w:cs="Traditional Arabic" w:hint="cs"/>
          <w:sz w:val="28"/>
          <w:szCs w:val="28"/>
          <w:rtl/>
        </w:rPr>
        <w:t>ا</w:t>
      </w:r>
      <w:r w:rsidRPr="000F4138">
        <w:rPr>
          <w:rFonts w:cs="Traditional Arabic" w:hint="cs"/>
          <w:sz w:val="28"/>
          <w:szCs w:val="28"/>
          <w:rtl/>
        </w:rPr>
        <w:t>ر الذي يجوز النظر إليه من ذوات المحارم</w:t>
      </w:r>
      <w:r>
        <w:rPr>
          <w:rFonts w:cs="Traditional Arabic" w:hint="cs"/>
          <w:sz w:val="28"/>
          <w:szCs w:val="28"/>
          <w:rtl/>
        </w:rPr>
        <w:t xml:space="preserve">، </w:t>
      </w:r>
      <w:r w:rsidRPr="000F4138">
        <w:rPr>
          <w:rFonts w:cs="Traditional Arabic" w:hint="cs"/>
          <w:sz w:val="28"/>
          <w:szCs w:val="28"/>
          <w:rtl/>
        </w:rPr>
        <w:t>ج57</w:t>
      </w:r>
      <w:r>
        <w:rPr>
          <w:rFonts w:cs="Traditional Arabic" w:hint="cs"/>
          <w:sz w:val="28"/>
          <w:szCs w:val="28"/>
          <w:rtl/>
        </w:rPr>
        <w:t xml:space="preserve">، </w:t>
      </w:r>
      <w:r w:rsidRPr="000F4138">
        <w:rPr>
          <w:rFonts w:cs="Traditional Arabic" w:hint="cs"/>
          <w:sz w:val="28"/>
          <w:szCs w:val="28"/>
          <w:rtl/>
        </w:rPr>
        <w:t>ص12</w:t>
      </w:r>
      <w:r>
        <w:rPr>
          <w:rFonts w:cs="Traditional Arabic" w:hint="cs"/>
          <w:sz w:val="28"/>
          <w:szCs w:val="28"/>
          <w:rtl/>
        </w:rPr>
        <w:t xml:space="preserve">. </w:t>
      </w:r>
      <w:r w:rsidRPr="000F4138">
        <w:rPr>
          <w:rFonts w:ascii="Traditional Arabic" w:cs="Traditional Arabic" w:hint="eastAsia"/>
          <w:sz w:val="28"/>
          <w:szCs w:val="28"/>
          <w:rtl/>
        </w:rPr>
        <w:t>مصدرالكتاب</w:t>
      </w:r>
      <w:r>
        <w:rPr>
          <w:rFonts w:ascii="Traditional Arabic" w:cs="Traditional Arabic"/>
          <w:sz w:val="28"/>
          <w:szCs w:val="28"/>
          <w:rtl/>
        </w:rPr>
        <w:t xml:space="preserve">: </w:t>
      </w:r>
      <w:r w:rsidRPr="000F4138">
        <w:rPr>
          <w:rFonts w:ascii="Traditional Arabic" w:cs="Traditional Arabic" w:hint="eastAsia"/>
          <w:sz w:val="28"/>
          <w:szCs w:val="28"/>
          <w:rtl/>
        </w:rPr>
        <w:t>دروسصوتيةقامبتفريغهاموقعالشبكةالإسلامية</w:t>
      </w:r>
      <w:r>
        <w:rPr>
          <w:rFonts w:ascii="Traditional Arabic" w:cs="Traditional Arabic" w:hint="cs"/>
          <w:sz w:val="28"/>
          <w:szCs w:val="28"/>
          <w:rtl/>
        </w:rPr>
        <w:t xml:space="preserve">، </w:t>
      </w:r>
      <w:r w:rsidRPr="000F4138">
        <w:rPr>
          <w:rFonts w:ascii="Traditional Arabic" w:cs="Traditional Arabic" w:hint="eastAsia"/>
          <w:sz w:val="28"/>
          <w:szCs w:val="28"/>
          <w:rtl/>
        </w:rPr>
        <w:t>ورقمالجزءهورقمالدرس</w:t>
      </w:r>
      <w:r>
        <w:rPr>
          <w:rFonts w:ascii="Traditional Arabic" w:cs="Traditional Arabic" w:hint="cs"/>
          <w:sz w:val="28"/>
          <w:szCs w:val="28"/>
          <w:rtl/>
        </w:rPr>
        <w:t xml:space="preserve">، </w:t>
      </w:r>
      <w:r w:rsidRPr="000F4138">
        <w:rPr>
          <w:rFonts w:ascii="Simplified Arabic" w:cs="Traditional Arabic"/>
          <w:sz w:val="28"/>
          <w:szCs w:val="28"/>
        </w:rPr>
        <w:t>www</w:t>
      </w:r>
      <w:r>
        <w:rPr>
          <w:rFonts w:ascii="Simplified Arabic" w:cs="Traditional Arabic"/>
          <w:sz w:val="28"/>
          <w:szCs w:val="28"/>
        </w:rPr>
        <w:t xml:space="preserve">. </w:t>
      </w:r>
      <w:r w:rsidRPr="000F4138">
        <w:rPr>
          <w:rFonts w:ascii="Simplified Arabic" w:cs="Traditional Arabic"/>
          <w:sz w:val="28"/>
          <w:szCs w:val="28"/>
        </w:rPr>
        <w:t>islamweb</w:t>
      </w:r>
      <w:r>
        <w:rPr>
          <w:rFonts w:ascii="Simplified Arabic" w:cs="Traditional Arabic"/>
          <w:sz w:val="28"/>
          <w:szCs w:val="28"/>
        </w:rPr>
        <w:t xml:space="preserve">. </w:t>
      </w:r>
      <w:r w:rsidRPr="000F4138">
        <w:rPr>
          <w:rFonts w:ascii="Simplified Arabic" w:cs="Traditional Arabic"/>
          <w:sz w:val="28"/>
          <w:szCs w:val="28"/>
        </w:rPr>
        <w:t>net</w:t>
      </w:r>
    </w:p>
  </w:footnote>
  <w:footnote w:id="636">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sidRPr="00915424">
        <w:rPr>
          <w:rFonts w:ascii="Traditional Arabic" w:hAnsi="Traditional Arabic" w:cs="Traditional Arabic"/>
          <w:sz w:val="28"/>
          <w:szCs w:val="28"/>
          <w:rtl/>
        </w:rPr>
        <w:t>أهل مصر يسمونه الأسفيذاج، سبداج</w:t>
      </w:r>
      <w:r w:rsidRPr="00915424">
        <w:rPr>
          <w:rFonts w:ascii="Traditional Arabic" w:hAnsi="Traditional Arabic" w:cs="Traditional Arabic" w:hint="cs"/>
          <w:sz w:val="28"/>
          <w:szCs w:val="28"/>
          <w:rtl/>
        </w:rPr>
        <w:t xml:space="preserve">، </w:t>
      </w:r>
      <w:r w:rsidRPr="00915424">
        <w:rPr>
          <w:rFonts w:ascii="Traditional Arabic" w:hAnsi="Traditional Arabic" w:cs="Traditional Arabic"/>
          <w:sz w:val="28"/>
          <w:szCs w:val="28"/>
          <w:rtl/>
        </w:rPr>
        <w:t>مسحوق للتجميل.</w:t>
      </w:r>
    </w:p>
    <w:p w:rsidR="00495148" w:rsidRPr="000F4138" w:rsidRDefault="00495148" w:rsidP="00F961DD">
      <w:pPr>
        <w:autoSpaceDE w:val="0"/>
        <w:autoSpaceDN w:val="0"/>
        <w:adjustRightInd w:val="0"/>
        <w:spacing w:after="0" w:line="240" w:lineRule="auto"/>
        <w:jc w:val="both"/>
        <w:rPr>
          <w:rFonts w:cs="Traditional Arabic"/>
          <w:sz w:val="28"/>
          <w:szCs w:val="28"/>
          <w:rtl/>
        </w:rPr>
      </w:pPr>
      <w:r w:rsidRPr="000F4138">
        <w:rPr>
          <w:rFonts w:ascii="Traditional Arabic" w:hAnsi="Traditional Arabic" w:cs="Traditional Arabic"/>
          <w:sz w:val="28"/>
          <w:szCs w:val="28"/>
          <w:rtl/>
        </w:rPr>
        <w:t>دوزي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رينهارت بيتر آن دُوزِي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1300هـ)</w:t>
      </w:r>
      <w:r>
        <w:rPr>
          <w:rFonts w:ascii="Traditional Arabic" w:hAnsi="Traditional Arabic" w:cs="Traditional Arabic"/>
          <w:sz w:val="28"/>
          <w:szCs w:val="28"/>
          <w:rtl/>
        </w:rPr>
        <w:t xml:space="preserve">، </w:t>
      </w:r>
      <w:r w:rsidRPr="00C64368">
        <w:rPr>
          <w:rFonts w:ascii="Traditional Arabic" w:hAnsi="Traditional Arabic" w:cs="Traditional Arabic"/>
          <w:b/>
          <w:bCs/>
          <w:sz w:val="28"/>
          <w:szCs w:val="28"/>
          <w:rtl/>
        </w:rPr>
        <w:t>تكملة المعاجم العربية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نقله إلى العربية وعلق عليه</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محمد سليم النعيمي و جمال الخياط</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الناشر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وزارة الثقافة وال</w:t>
      </w:r>
      <w:r>
        <w:rPr>
          <w:rFonts w:ascii="Traditional Arabic" w:hAnsi="Traditional Arabic" w:cs="Traditional Arabic" w:hint="cs"/>
          <w:sz w:val="28"/>
          <w:szCs w:val="28"/>
          <w:rtl/>
        </w:rPr>
        <w:t>إ</w:t>
      </w:r>
      <w:r w:rsidRPr="000F4138">
        <w:rPr>
          <w:rFonts w:ascii="Traditional Arabic" w:hAnsi="Traditional Arabic" w:cs="Traditional Arabic"/>
          <w:sz w:val="28"/>
          <w:szCs w:val="28"/>
          <w:rtl/>
        </w:rPr>
        <w:t>علام</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الجمهورية العراقية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الطبعة الأولى1979 - 2000 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ص134</w:t>
      </w:r>
      <w:r>
        <w:rPr>
          <w:rFonts w:ascii="Traditional Arabic" w:hAnsi="Traditional Arabic" w:cs="Traditional Arabic"/>
          <w:sz w:val="28"/>
          <w:szCs w:val="28"/>
          <w:rtl/>
        </w:rPr>
        <w:t xml:space="preserve">. </w:t>
      </w:r>
    </w:p>
  </w:footnote>
  <w:footnote w:id="637">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قلفالشجرةوغيرهاقلفانزععنهاقشرها</w:t>
      </w:r>
      <w:r>
        <w:rPr>
          <w:rFonts w:ascii="Traditional Arabic" w:cs="Traditional Arabic" w:hint="cs"/>
          <w:sz w:val="28"/>
          <w:szCs w:val="28"/>
          <w:rtl/>
        </w:rPr>
        <w:t xml:space="preserve">. </w:t>
      </w:r>
    </w:p>
    <w:p w:rsidR="00495148" w:rsidRPr="000F4138" w:rsidRDefault="00495148" w:rsidP="00DC2602">
      <w:pPr>
        <w:pStyle w:val="FootnoteText"/>
        <w:jc w:val="both"/>
        <w:rPr>
          <w:rFonts w:cs="Traditional Arabic"/>
          <w:sz w:val="28"/>
          <w:szCs w:val="28"/>
        </w:rPr>
      </w:pPr>
      <w:r w:rsidRPr="000F4138">
        <w:rPr>
          <w:rFonts w:ascii="Traditional Arabic" w:cs="Traditional Arabic" w:hint="cs"/>
          <w:sz w:val="28"/>
          <w:szCs w:val="28"/>
          <w:rtl/>
        </w:rPr>
        <w:t>إبراهيم مصطفى</w:t>
      </w:r>
      <w:r>
        <w:rPr>
          <w:rFonts w:ascii="Traditional Arabic" w:cs="Traditional Arabic" w:hint="cs"/>
          <w:sz w:val="28"/>
          <w:szCs w:val="28"/>
          <w:rtl/>
        </w:rPr>
        <w:t xml:space="preserve">، </w:t>
      </w:r>
      <w:r w:rsidRPr="00C64368">
        <w:rPr>
          <w:rFonts w:ascii="Traditional Arabic" w:cs="Traditional Arabic" w:hint="eastAsia"/>
          <w:b/>
          <w:bCs/>
          <w:sz w:val="28"/>
          <w:szCs w:val="28"/>
          <w:rtl/>
        </w:rPr>
        <w:t>المعجمالوسيط</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Pr>
          <w:rFonts w:ascii="Traditional Arabic" w:cs="Traditional Arabic" w:hint="cs"/>
          <w:sz w:val="28"/>
          <w:szCs w:val="28"/>
          <w:rtl/>
        </w:rPr>
        <w:t xml:space="preserve">مادة(قلف)،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ص755</w:t>
      </w:r>
      <w:r>
        <w:rPr>
          <w:rFonts w:ascii="Traditional Arabic" w:cs="Traditional Arabic" w:hint="cs"/>
          <w:sz w:val="28"/>
          <w:szCs w:val="28"/>
          <w:rtl/>
        </w:rPr>
        <w:t xml:space="preserve">. </w:t>
      </w:r>
    </w:p>
  </w:footnote>
  <w:footnote w:id="638">
    <w:p w:rsidR="00495148" w:rsidRPr="007951D7"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64368">
        <w:rPr>
          <w:rFonts w:cs="Traditional Arabic" w:hint="cs"/>
          <w:b/>
          <w:bCs/>
          <w:sz w:val="28"/>
          <w:szCs w:val="28"/>
          <w:rtl/>
        </w:rPr>
        <w:t xml:space="preserve">موقع </w:t>
      </w:r>
      <w:r w:rsidRPr="00915424">
        <w:rPr>
          <w:rFonts w:cs="Traditional Arabic" w:hint="cs"/>
          <w:b/>
          <w:bCs/>
          <w:sz w:val="28"/>
          <w:szCs w:val="28"/>
          <w:rtl/>
        </w:rPr>
        <w:t>إجابات قوقل.</w:t>
      </w:r>
      <w:hyperlink r:id="rId23" w:history="1">
        <w:r w:rsidRPr="00915424">
          <w:rPr>
            <w:rStyle w:val="Hyperlink"/>
            <w:rFonts w:asciiTheme="majorBidi" w:hAnsiTheme="majorBidi" w:cstheme="majorBidi"/>
            <w:color w:val="auto"/>
            <w:u w:val="none"/>
          </w:rPr>
          <w:t>http: //ejabat. google. com</w:t>
        </w:r>
      </w:hyperlink>
    </w:p>
  </w:footnote>
  <w:footnote w:id="639">
    <w:p w:rsidR="00495148" w:rsidRPr="007951D7" w:rsidRDefault="00495148" w:rsidP="004B2662">
      <w:pPr>
        <w:spacing w:after="0" w:line="240" w:lineRule="auto"/>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7951D7">
        <w:rPr>
          <w:rFonts w:ascii="Traditional Arabic" w:cs="Traditional Arabic" w:hint="eastAsia"/>
          <w:sz w:val="28"/>
          <w:szCs w:val="28"/>
          <w:rtl/>
        </w:rPr>
        <w:t>الزعفران</w:t>
      </w:r>
      <w:r>
        <w:rPr>
          <w:rFonts w:ascii="Traditional Arabic" w:cs="Traditional Arabic" w:hint="cs"/>
          <w:sz w:val="28"/>
          <w:szCs w:val="28"/>
          <w:rtl/>
        </w:rPr>
        <w:t xml:space="preserve">: </w:t>
      </w:r>
      <w:r w:rsidRPr="007951D7">
        <w:rPr>
          <w:rFonts w:ascii="Traditional Arabic" w:cs="Traditional Arabic" w:hint="eastAsia"/>
          <w:sz w:val="28"/>
          <w:szCs w:val="28"/>
          <w:rtl/>
        </w:rPr>
        <w:t>نباتبصليمعمرمنالفصيلةالسوسنيةمنهأنواعبريةونوعصبغيطبيمشهوروزعفرانالحديدصدؤه</w:t>
      </w:r>
      <w:r>
        <w:rPr>
          <w:rFonts w:cs="Traditional Arabic" w:hint="cs"/>
          <w:sz w:val="28"/>
          <w:szCs w:val="28"/>
          <w:rtl/>
        </w:rPr>
        <w:t xml:space="preserve">. </w:t>
      </w:r>
    </w:p>
    <w:p w:rsidR="00495148" w:rsidRPr="007951D7" w:rsidRDefault="00495148" w:rsidP="00F961DD">
      <w:pPr>
        <w:spacing w:after="0" w:line="240" w:lineRule="auto"/>
        <w:jc w:val="both"/>
        <w:rPr>
          <w:rFonts w:cs="Traditional Arabic"/>
          <w:sz w:val="28"/>
          <w:szCs w:val="28"/>
          <w:rtl/>
        </w:rPr>
      </w:pPr>
      <w:r w:rsidRPr="00D65FB3">
        <w:rPr>
          <w:rFonts w:ascii="Traditional Arabic" w:eastAsiaTheme="minorHAnsi" w:hAnsiTheme="minorHAnsi" w:cs="Traditional Arabic" w:hint="cs"/>
          <w:color w:val="000000"/>
          <w:sz w:val="28"/>
          <w:szCs w:val="28"/>
          <w:rtl/>
        </w:rPr>
        <w:t>إبراهيممصطفى</w:t>
      </w:r>
      <w:r>
        <w:rPr>
          <w:rFonts w:cs="Traditional Arabic" w:hint="cs"/>
          <w:sz w:val="28"/>
          <w:szCs w:val="28"/>
          <w:rtl/>
        </w:rPr>
        <w:t xml:space="preserve"> وآخرون، </w:t>
      </w:r>
      <w:r>
        <w:rPr>
          <w:rFonts w:cs="Traditional Arabic" w:hint="cs"/>
          <w:b/>
          <w:bCs/>
          <w:sz w:val="28"/>
          <w:szCs w:val="28"/>
          <w:rtl/>
        </w:rPr>
        <w:t>المعجم الوسيط</w:t>
      </w:r>
      <w:r>
        <w:rPr>
          <w:rFonts w:cs="Traditional Arabic" w:hint="cs"/>
          <w:sz w:val="28"/>
          <w:szCs w:val="28"/>
          <w:rtl/>
        </w:rPr>
        <w:t xml:space="preserve"> ، </w:t>
      </w:r>
      <w:r w:rsidRPr="007951D7">
        <w:rPr>
          <w:rFonts w:cs="Traditional Arabic" w:hint="cs"/>
          <w:sz w:val="28"/>
          <w:szCs w:val="28"/>
          <w:rtl/>
        </w:rPr>
        <w:t>مصدر سابق</w:t>
      </w:r>
      <w:r>
        <w:rPr>
          <w:rFonts w:cs="Traditional Arabic" w:hint="cs"/>
          <w:sz w:val="28"/>
          <w:szCs w:val="28"/>
          <w:rtl/>
        </w:rPr>
        <w:t xml:space="preserve">، مادة (زعفر)، </w:t>
      </w:r>
      <w:r w:rsidRPr="007951D7">
        <w:rPr>
          <w:rFonts w:cs="Traditional Arabic" w:hint="cs"/>
          <w:sz w:val="28"/>
          <w:szCs w:val="28"/>
          <w:rtl/>
        </w:rPr>
        <w:t>ج1</w:t>
      </w:r>
      <w:r>
        <w:rPr>
          <w:rFonts w:cs="Traditional Arabic" w:hint="cs"/>
          <w:sz w:val="28"/>
          <w:szCs w:val="28"/>
          <w:rtl/>
        </w:rPr>
        <w:t xml:space="preserve">، </w:t>
      </w:r>
      <w:r w:rsidRPr="007951D7">
        <w:rPr>
          <w:rFonts w:cs="Traditional Arabic" w:hint="cs"/>
          <w:sz w:val="28"/>
          <w:szCs w:val="28"/>
          <w:rtl/>
        </w:rPr>
        <w:t>ص 394</w:t>
      </w:r>
      <w:r>
        <w:rPr>
          <w:rFonts w:cs="Traditional Arabic" w:hint="cs"/>
          <w:sz w:val="28"/>
          <w:szCs w:val="28"/>
          <w:rtl/>
        </w:rPr>
        <w:t xml:space="preserve">. </w:t>
      </w:r>
    </w:p>
  </w:footnote>
  <w:footnote w:id="640">
    <w:p w:rsidR="00495148" w:rsidRPr="007951D7" w:rsidRDefault="00495148" w:rsidP="004B2662">
      <w:pPr>
        <w:pStyle w:val="FootnoteText"/>
        <w:jc w:val="both"/>
        <w:rPr>
          <w:rFonts w:cs="Traditional Arabic"/>
          <w:sz w:val="28"/>
          <w:szCs w:val="28"/>
          <w:rtl/>
        </w:rPr>
      </w:pPr>
      <w:r w:rsidRPr="005E06A8">
        <w:rPr>
          <w:rFonts w:cs="Traditional Arabic" w:hint="cs"/>
          <w:sz w:val="28"/>
          <w:szCs w:val="28"/>
          <w:rtl/>
        </w:rPr>
        <w:t>(</w:t>
      </w:r>
      <w:r w:rsidRPr="005E06A8">
        <w:rPr>
          <w:rStyle w:val="FootnoteReference"/>
          <w:rFonts w:cs="Traditional Arabic"/>
          <w:sz w:val="28"/>
          <w:szCs w:val="28"/>
          <w:vertAlign w:val="baseline"/>
        </w:rPr>
        <w:footnoteRef/>
      </w:r>
      <w:r w:rsidRPr="005E06A8">
        <w:rPr>
          <w:rFonts w:cs="Traditional Arabic" w:hint="cs"/>
          <w:sz w:val="28"/>
          <w:szCs w:val="28"/>
          <w:rtl/>
        </w:rPr>
        <w:t>)</w:t>
      </w:r>
      <w:r w:rsidRPr="005E06A8">
        <w:rPr>
          <w:rFonts w:cs="Traditional Arabic" w:hint="cs"/>
          <w:b/>
          <w:bCs/>
          <w:sz w:val="28"/>
          <w:szCs w:val="28"/>
          <w:rtl/>
        </w:rPr>
        <w:t>موقع</w:t>
      </w:r>
      <w:r w:rsidRPr="00915424">
        <w:rPr>
          <w:rFonts w:cs="Traditional Arabic" w:hint="cs"/>
          <w:b/>
          <w:bCs/>
          <w:sz w:val="28"/>
          <w:szCs w:val="28"/>
          <w:rtl/>
        </w:rPr>
        <w:t>إجابات قوقل</w:t>
      </w:r>
      <w:r w:rsidRPr="00915424">
        <w:rPr>
          <w:rFonts w:asciiTheme="majorBidi" w:hAnsiTheme="majorBidi" w:cstheme="majorBidi"/>
        </w:rPr>
        <w:t>http: //ejabat. google. com</w:t>
      </w:r>
    </w:p>
  </w:footnote>
  <w:footnote w:id="641">
    <w:p w:rsidR="00495148" w:rsidRPr="000F4138" w:rsidRDefault="00495148" w:rsidP="005E06A8">
      <w:pPr>
        <w:spacing w:after="0" w:line="240" w:lineRule="auto"/>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C64368">
        <w:rPr>
          <w:rFonts w:ascii="Traditional Arabic" w:cs="Traditional Arabic" w:hint="cs"/>
          <w:b/>
          <w:bCs/>
          <w:sz w:val="28"/>
          <w:szCs w:val="28"/>
          <w:rtl/>
        </w:rPr>
        <w:t xml:space="preserve">نقلا </w:t>
      </w:r>
      <w:r>
        <w:rPr>
          <w:rFonts w:ascii="Traditional Arabic" w:cs="Traditional Arabic" w:hint="cs"/>
          <w:b/>
          <w:bCs/>
          <w:sz w:val="28"/>
          <w:szCs w:val="28"/>
          <w:rtl/>
        </w:rPr>
        <w:t>ع</w:t>
      </w:r>
      <w:r w:rsidRPr="00C64368">
        <w:rPr>
          <w:rFonts w:ascii="Traditional Arabic" w:cs="Traditional Arabic" w:hint="cs"/>
          <w:b/>
          <w:bCs/>
          <w:sz w:val="28"/>
          <w:szCs w:val="28"/>
          <w:rtl/>
        </w:rPr>
        <w:t>ن موقع جامعة أم القرى</w:t>
      </w:r>
      <w:hyperlink r:id="rId24" w:history="1">
        <w:r w:rsidRPr="007951D7">
          <w:rPr>
            <w:rFonts w:ascii="Tahoma" w:eastAsia="Times New Roman" w:hAnsi="Tahoma" w:cs="Traditional Arabic"/>
            <w:sz w:val="28"/>
            <w:szCs w:val="28"/>
            <w:rtl/>
          </w:rPr>
          <w:t>قسم الأحياء بالكلية الجامعية</w:t>
        </w:r>
      </w:hyperlink>
      <w:r w:rsidRPr="007951D7">
        <w:rPr>
          <w:rFonts w:ascii="Tahoma" w:eastAsia="Times New Roman" w:hAnsi="Tahoma" w:cs="Traditional Arabic" w:hint="cs"/>
          <w:sz w:val="28"/>
          <w:szCs w:val="28"/>
          <w:rtl/>
        </w:rPr>
        <w:t>"</w:t>
      </w:r>
      <w:hyperlink r:id="rId25" w:history="1">
        <w:r w:rsidRPr="007951D7">
          <w:rPr>
            <w:rFonts w:ascii="Tahoma" w:eastAsia="Times New Roman" w:hAnsi="Tahoma" w:cs="Traditional Arabic" w:hint="cs"/>
            <w:sz w:val="28"/>
            <w:szCs w:val="28"/>
            <w:rtl/>
          </w:rPr>
          <w:t>أ</w:t>
        </w:r>
        <w:r w:rsidRPr="007951D7">
          <w:rPr>
            <w:rFonts w:ascii="Tahoma" w:eastAsia="Times New Roman" w:hAnsi="Tahoma" w:cs="Traditional Arabic"/>
            <w:sz w:val="28"/>
            <w:szCs w:val="28"/>
            <w:rtl/>
          </w:rPr>
          <w:t>عضاء هيئة التدريس قسم الأحياء</w:t>
        </w:r>
      </w:hyperlink>
      <w:r w:rsidRPr="007951D7">
        <w:rPr>
          <w:rFonts w:ascii="Tahoma" w:eastAsia="Times New Roman" w:hAnsi="Tahoma" w:cs="Traditional Arabic" w:hint="cs"/>
          <w:sz w:val="28"/>
          <w:szCs w:val="28"/>
          <w:rtl/>
        </w:rPr>
        <w:t>"</w:t>
      </w:r>
      <w:hyperlink r:id="rId26" w:history="1">
        <w:r w:rsidRPr="00FC0E82">
          <w:rPr>
            <w:rFonts w:ascii="Tahoma" w:eastAsia="Times New Roman" w:hAnsi="Tahoma" w:cs="Traditional Arabic"/>
            <w:sz w:val="28"/>
            <w:szCs w:val="28"/>
            <w:rtl/>
          </w:rPr>
          <w:t>فيصل عبدالقادر عبدالوهاب بغدادي</w:t>
        </w:r>
      </w:hyperlink>
      <w:r w:rsidRPr="00FC0E82">
        <w:rPr>
          <w:rFonts w:asciiTheme="majorBidi" w:eastAsia="Times New Roman" w:hAnsiTheme="majorBidi" w:cstheme="majorBidi"/>
          <w:sz w:val="20"/>
          <w:szCs w:val="20"/>
          <w:rtl/>
        </w:rPr>
        <w:t xml:space="preserve">( </w:t>
      </w:r>
      <w:hyperlink r:id="rId27" w:history="1">
        <w:r w:rsidRPr="00FC0E82">
          <w:rPr>
            <w:rStyle w:val="Hyperlink"/>
            <w:rFonts w:asciiTheme="majorBidi" w:eastAsia="Times New Roman" w:hAnsiTheme="majorBidi" w:cstheme="majorBidi"/>
            <w:color w:val="auto"/>
            <w:sz w:val="20"/>
            <w:szCs w:val="20"/>
            <w:u w:val="none"/>
          </w:rPr>
          <w:t>Environment</w:t>
        </w:r>
      </w:hyperlink>
      <w:r w:rsidRPr="00FC0E82">
        <w:rPr>
          <w:rFonts w:asciiTheme="majorBidi" w:eastAsia="Times New Roman" w:hAnsiTheme="majorBidi" w:cstheme="majorBidi"/>
          <w:sz w:val="20"/>
          <w:szCs w:val="20"/>
          <w:rtl/>
        </w:rPr>
        <w:t xml:space="preserve"> )</w:t>
      </w:r>
      <w:hyperlink r:id="rId28" w:history="1">
        <w:r w:rsidRPr="00FC0E82">
          <w:rPr>
            <w:rFonts w:ascii="Tahoma" w:eastAsia="Times New Roman" w:hAnsi="Tahoma" w:cs="Traditional Arabic"/>
            <w:sz w:val="28"/>
            <w:szCs w:val="28"/>
            <w:rtl/>
          </w:rPr>
          <w:t>المواد الملونة الطبيعية</w:t>
        </w:r>
      </w:hyperlink>
      <w:hyperlink r:id="rId29" w:history="1">
        <w:r w:rsidRPr="00FC0E82">
          <w:rPr>
            <w:rStyle w:val="Hyperlink"/>
            <w:rFonts w:asciiTheme="majorBidi" w:hAnsiTheme="majorBidi" w:cstheme="majorBidi"/>
            <w:color w:val="auto"/>
            <w:sz w:val="20"/>
            <w:szCs w:val="20"/>
            <w:u w:val="none"/>
          </w:rPr>
          <w:t>http: //uqu. edu. sa</w:t>
        </w:r>
      </w:hyperlink>
      <w:r w:rsidRPr="00FC0E82">
        <w:rPr>
          <w:rFonts w:ascii="Traditional Arabic" w:cs="Traditional Arabic" w:hint="cs"/>
          <w:sz w:val="28"/>
          <w:szCs w:val="28"/>
          <w:rtl/>
        </w:rPr>
        <w:t xml:space="preserve"> بتصرف</w:t>
      </w:r>
    </w:p>
  </w:footnote>
  <w:footnote w:id="642">
    <w:p w:rsidR="00495148" w:rsidRPr="000F4138" w:rsidRDefault="00495148" w:rsidP="004B2662">
      <w:pPr>
        <w:spacing w:after="0" w:line="240" w:lineRule="auto"/>
        <w:jc w:val="both"/>
        <w:rPr>
          <w:rFonts w:cs="Traditional Arabic"/>
          <w:sz w:val="28"/>
          <w:szCs w:val="28"/>
          <w:rtl/>
        </w:rPr>
      </w:pPr>
      <w:r w:rsidRPr="007341BB">
        <w:rPr>
          <w:rFonts w:cs="Traditional Arabic" w:hint="cs"/>
          <w:sz w:val="28"/>
          <w:szCs w:val="28"/>
          <w:rtl/>
        </w:rPr>
        <w:t>(</w:t>
      </w:r>
      <w:r w:rsidRPr="007341BB">
        <w:rPr>
          <w:rStyle w:val="FootnoteReference"/>
          <w:rFonts w:cs="Traditional Arabic"/>
          <w:sz w:val="28"/>
          <w:szCs w:val="28"/>
          <w:vertAlign w:val="baseline"/>
        </w:rPr>
        <w:footnoteRef/>
      </w:r>
      <w:r w:rsidRPr="007341BB">
        <w:rPr>
          <w:rFonts w:cs="Traditional Arabic" w:hint="cs"/>
          <w:sz w:val="28"/>
          <w:szCs w:val="28"/>
          <w:rtl/>
        </w:rPr>
        <w:t xml:space="preserve">) </w:t>
      </w:r>
      <w:r w:rsidRPr="007341BB">
        <w:rPr>
          <w:rFonts w:ascii="Traditional Arabic" w:cs="Traditional Arabic" w:hint="cs"/>
          <w:sz w:val="28"/>
          <w:szCs w:val="28"/>
          <w:rtl/>
        </w:rPr>
        <w:t>المصدر السابق.</w:t>
      </w:r>
    </w:p>
  </w:footnote>
  <w:footnote w:id="64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64368">
        <w:rPr>
          <w:rFonts w:cs="Traditional Arabic" w:hint="cs"/>
          <w:b/>
          <w:bCs/>
          <w:sz w:val="28"/>
          <w:szCs w:val="28"/>
          <w:rtl/>
        </w:rPr>
        <w:t>موقع بيئتنا</w:t>
      </w:r>
      <w:r>
        <w:rPr>
          <w:rFonts w:cs="Traditional Arabic" w:hint="cs"/>
          <w:b/>
          <w:bCs/>
          <w:sz w:val="28"/>
          <w:szCs w:val="28"/>
          <w:rtl/>
        </w:rPr>
        <w:t>.</w:t>
      </w:r>
      <w:r w:rsidRPr="00A35DAA">
        <w:rPr>
          <w:rFonts w:asciiTheme="majorBidi" w:hAnsiTheme="majorBidi" w:cstheme="majorBidi"/>
        </w:rPr>
        <w:t>http</w:t>
      </w:r>
      <w:r>
        <w:rPr>
          <w:rFonts w:asciiTheme="majorBidi" w:hAnsiTheme="majorBidi" w:cstheme="majorBidi"/>
        </w:rPr>
        <w:t xml:space="preserve">: </w:t>
      </w:r>
      <w:r w:rsidRPr="00A35DAA">
        <w:rPr>
          <w:rFonts w:asciiTheme="majorBidi" w:hAnsiTheme="majorBidi" w:cstheme="majorBidi"/>
        </w:rPr>
        <w:t>//www</w:t>
      </w:r>
      <w:r>
        <w:rPr>
          <w:rFonts w:asciiTheme="majorBidi" w:hAnsiTheme="majorBidi" w:cstheme="majorBidi"/>
        </w:rPr>
        <w:t xml:space="preserve">. </w:t>
      </w:r>
      <w:r w:rsidRPr="00A35DAA">
        <w:rPr>
          <w:rFonts w:asciiTheme="majorBidi" w:hAnsiTheme="majorBidi" w:cstheme="majorBidi"/>
        </w:rPr>
        <w:t>beatona</w:t>
      </w:r>
      <w:r>
        <w:rPr>
          <w:rFonts w:asciiTheme="majorBidi" w:hAnsiTheme="majorBidi" w:cstheme="majorBidi"/>
        </w:rPr>
        <w:t xml:space="preserve">. </w:t>
      </w:r>
      <w:r w:rsidRPr="00A35DAA">
        <w:rPr>
          <w:rFonts w:asciiTheme="majorBidi" w:hAnsiTheme="majorBidi" w:cstheme="majorBidi"/>
        </w:rPr>
        <w:t>net</w:t>
      </w:r>
    </w:p>
  </w:footnote>
  <w:footnote w:id="644">
    <w:p w:rsidR="00495148" w:rsidRPr="000F4138" w:rsidRDefault="00495148" w:rsidP="004B2662">
      <w:pPr>
        <w:pStyle w:val="FootnoteText"/>
        <w:jc w:val="both"/>
        <w:rPr>
          <w:rFonts w:cs="Traditional Arabic"/>
          <w:sz w:val="28"/>
          <w:szCs w:val="28"/>
          <w:rtl/>
        </w:rPr>
      </w:pPr>
      <w:r w:rsidRPr="000F4138">
        <w:rPr>
          <w:rFonts w:cs="Traditional Arabic"/>
          <w:sz w:val="28"/>
          <w:szCs w:val="28"/>
          <w:rtl/>
        </w:rPr>
        <w:t>(</w:t>
      </w:r>
      <w:r w:rsidRPr="000F4138">
        <w:rPr>
          <w:rStyle w:val="FootnoteReference"/>
          <w:rFonts w:cs="Traditional Arabic"/>
          <w:sz w:val="28"/>
          <w:szCs w:val="28"/>
          <w:vertAlign w:val="baseline"/>
        </w:rPr>
        <w:footnoteRef/>
      </w:r>
      <w:r w:rsidRPr="000F4138">
        <w:rPr>
          <w:rFonts w:cs="Traditional Arabic"/>
          <w:sz w:val="28"/>
          <w:szCs w:val="28"/>
          <w:rtl/>
        </w:rPr>
        <w:t>)</w:t>
      </w:r>
      <w:r w:rsidRPr="000F4138">
        <w:rPr>
          <w:rFonts w:cs="Traditional Arabic" w:hint="cs"/>
          <w:sz w:val="28"/>
          <w:szCs w:val="28"/>
          <w:rtl/>
        </w:rPr>
        <w:t>المصدر السابق</w:t>
      </w:r>
      <w:r>
        <w:rPr>
          <w:rFonts w:cs="Traditional Arabic" w:hint="cs"/>
          <w:sz w:val="28"/>
          <w:szCs w:val="28"/>
          <w:rtl/>
        </w:rPr>
        <w:t xml:space="preserve">. </w:t>
      </w:r>
    </w:p>
  </w:footnote>
  <w:footnote w:id="64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ابن الشحنة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أحمد بن محمد بن محمد</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أبو الوليد</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لسان الدين ابن الشِّحْنَة الثقفي الحلبي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882هـ)</w:t>
      </w:r>
      <w:r>
        <w:rPr>
          <w:rFonts w:ascii="Traditional Arabic" w:hAnsi="Traditional Arabic" w:cs="Traditional Arabic"/>
          <w:sz w:val="28"/>
          <w:szCs w:val="28"/>
          <w:rtl/>
        </w:rPr>
        <w:t xml:space="preserve">، </w:t>
      </w:r>
      <w:r w:rsidRPr="00C64368">
        <w:rPr>
          <w:rFonts w:ascii="Traditional Arabic" w:hAnsi="Traditional Arabic" w:cs="Traditional Arabic"/>
          <w:b/>
          <w:bCs/>
          <w:sz w:val="28"/>
          <w:szCs w:val="28"/>
          <w:rtl/>
        </w:rPr>
        <w:t>لسان الحكام في معرفة الأحكام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البابي الحلبي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القاهرة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الطبعة الثانية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1393 – 1973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الفصل الرابع عشر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328</w:t>
      </w:r>
      <w:r>
        <w:rPr>
          <w:rFonts w:ascii="Traditional Arabic" w:hAnsi="Traditional Arabic" w:cs="Traditional Arabic"/>
          <w:sz w:val="28"/>
          <w:szCs w:val="28"/>
          <w:rtl/>
        </w:rPr>
        <w:t xml:space="preserve">. </w:t>
      </w:r>
    </w:p>
  </w:footnote>
  <w:footnote w:id="646">
    <w:p w:rsidR="00495148" w:rsidRPr="000F4138" w:rsidRDefault="00495148" w:rsidP="00915424">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الغرناطي</w:t>
      </w:r>
      <w:r>
        <w:rPr>
          <w:rFonts w:cs="Traditional Arabic" w:hint="cs"/>
          <w:sz w:val="28"/>
          <w:szCs w:val="28"/>
          <w:rtl/>
        </w:rPr>
        <w:t xml:space="preserve">، </w:t>
      </w:r>
      <w:r w:rsidRPr="00C64368">
        <w:rPr>
          <w:rFonts w:ascii="Traditional Arabic" w:cs="Traditional Arabic" w:hint="cs"/>
          <w:b/>
          <w:bCs/>
          <w:sz w:val="28"/>
          <w:szCs w:val="28"/>
          <w:rtl/>
        </w:rPr>
        <w:t>التاج والإكليل</w:t>
      </w:r>
      <w:r w:rsidRPr="00915424">
        <w:rPr>
          <w:rFonts w:ascii="Traditional Arabic" w:eastAsiaTheme="minorHAnsi" w:hAnsiTheme="minorHAnsi" w:cs="Traditional Arabic" w:hint="cs"/>
          <w:b/>
          <w:bCs/>
          <w:color w:val="000000"/>
          <w:sz w:val="28"/>
          <w:szCs w:val="28"/>
          <w:rtl/>
        </w:rPr>
        <w:t>لمختصرخليل</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فصل في فرائض الوضوء وسننه</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ص286</w:t>
      </w:r>
      <w:r>
        <w:rPr>
          <w:rFonts w:ascii="Traditional Arabic" w:cs="Traditional Arabic" w:hint="cs"/>
          <w:sz w:val="28"/>
          <w:szCs w:val="28"/>
          <w:rtl/>
        </w:rPr>
        <w:t xml:space="preserve">. </w:t>
      </w:r>
    </w:p>
  </w:footnote>
  <w:footnote w:id="64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C64368">
        <w:rPr>
          <w:rFonts w:ascii="Traditional Arabic" w:cs="Traditional Arabic" w:hint="cs"/>
          <w:b/>
          <w:bCs/>
          <w:sz w:val="28"/>
          <w:szCs w:val="28"/>
          <w:rtl/>
        </w:rPr>
        <w:t>المجموعشرح المهذب</w:t>
      </w:r>
      <w:r>
        <w:rPr>
          <w:rFonts w:ascii="Traditional Arabic" w:cs="Traditional Arabic" w:hint="cs"/>
          <w:sz w:val="28"/>
          <w:szCs w:val="28"/>
          <w:rtl/>
        </w:rPr>
        <w:t xml:space="preserve">، </w:t>
      </w:r>
      <w:r w:rsidRPr="000F4138">
        <w:rPr>
          <w:rFonts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طهارة البدن وما يصلي فيه</w:t>
      </w:r>
      <w:r>
        <w:rPr>
          <w:rFonts w:ascii="Traditional Arabic" w:cs="Traditional Arabic" w:hint="cs"/>
          <w:sz w:val="28"/>
          <w:szCs w:val="28"/>
          <w:rtl/>
        </w:rPr>
        <w:t xml:space="preserve">، </w:t>
      </w:r>
      <w:r w:rsidRPr="000F4138">
        <w:rPr>
          <w:rFonts w:ascii="Traditional Arabic" w:cs="Traditional Arabic" w:hint="cs"/>
          <w:sz w:val="28"/>
          <w:szCs w:val="28"/>
          <w:rtl/>
        </w:rPr>
        <w:t>ج 3</w:t>
      </w:r>
      <w:r>
        <w:rPr>
          <w:rFonts w:ascii="Traditional Arabic" w:cs="Traditional Arabic" w:hint="cs"/>
          <w:sz w:val="28"/>
          <w:szCs w:val="28"/>
          <w:rtl/>
        </w:rPr>
        <w:t xml:space="preserve">، </w:t>
      </w:r>
      <w:r w:rsidRPr="000F4138">
        <w:rPr>
          <w:rFonts w:ascii="Traditional Arabic" w:cs="Traditional Arabic" w:hint="cs"/>
          <w:sz w:val="28"/>
          <w:szCs w:val="28"/>
          <w:rtl/>
        </w:rPr>
        <w:t>ص 140</w:t>
      </w:r>
      <w:r>
        <w:rPr>
          <w:rFonts w:ascii="Traditional Arabic" w:cs="Traditional Arabic" w:hint="cs"/>
          <w:sz w:val="28"/>
          <w:szCs w:val="28"/>
          <w:rtl/>
        </w:rPr>
        <w:t xml:space="preserve">. </w:t>
      </w:r>
    </w:p>
  </w:footnote>
  <w:footnote w:id="648">
    <w:p w:rsidR="00495148" w:rsidRPr="000F4138" w:rsidRDefault="00495148" w:rsidP="00F46499">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F46499">
        <w:rPr>
          <w:rFonts w:ascii="Traditional Arabic" w:cs="Traditional Arabic" w:hint="cs"/>
          <w:sz w:val="28"/>
          <w:szCs w:val="28"/>
          <w:rtl/>
        </w:rPr>
        <w:t xml:space="preserve">النووي، </w:t>
      </w:r>
      <w:r w:rsidRPr="00F46499">
        <w:rPr>
          <w:rFonts w:ascii="Traditional Arabic" w:cs="Traditional Arabic" w:hint="cs"/>
          <w:b/>
          <w:bCs/>
          <w:sz w:val="28"/>
          <w:szCs w:val="28"/>
          <w:rtl/>
        </w:rPr>
        <w:t xml:space="preserve">روضةالطالبينوعمدةالمفتين </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كتاب الصلاة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276</w:t>
      </w:r>
      <w:r>
        <w:rPr>
          <w:rFonts w:ascii="Traditional Arabic" w:cs="Traditional Arabic" w:hint="cs"/>
          <w:sz w:val="28"/>
          <w:szCs w:val="28"/>
          <w:rtl/>
        </w:rPr>
        <w:t xml:space="preserve">. </w:t>
      </w:r>
    </w:p>
  </w:footnote>
  <w:footnote w:id="649">
    <w:p w:rsidR="00495148" w:rsidRPr="000F4138" w:rsidRDefault="00495148" w:rsidP="00F961DD">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مصطفى الخن</w:t>
      </w:r>
      <w:r>
        <w:rPr>
          <w:rFonts w:cs="Traditional Arabic" w:hint="cs"/>
          <w:sz w:val="28"/>
          <w:szCs w:val="28"/>
          <w:rtl/>
        </w:rPr>
        <w:t xml:space="preserve">، </w:t>
      </w:r>
      <w:r w:rsidRPr="00C64368">
        <w:rPr>
          <w:rFonts w:cs="Traditional Arabic" w:hint="cs"/>
          <w:b/>
          <w:bCs/>
          <w:sz w:val="28"/>
          <w:szCs w:val="28"/>
          <w:rtl/>
        </w:rPr>
        <w:t>الفقه المنهجي على مذهب ال</w:t>
      </w:r>
      <w:r>
        <w:rPr>
          <w:rFonts w:cs="Traditional Arabic" w:hint="cs"/>
          <w:b/>
          <w:bCs/>
          <w:sz w:val="28"/>
          <w:szCs w:val="28"/>
          <w:rtl/>
        </w:rPr>
        <w:t>إ</w:t>
      </w:r>
      <w:r w:rsidRPr="00C64368">
        <w:rPr>
          <w:rFonts w:cs="Traditional Arabic" w:hint="cs"/>
          <w:b/>
          <w:bCs/>
          <w:sz w:val="28"/>
          <w:szCs w:val="28"/>
          <w:rtl/>
        </w:rPr>
        <w:t>مام الشافعي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حكمة تحريم الوصل</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ص101</w:t>
      </w:r>
      <w:r>
        <w:rPr>
          <w:rFonts w:cs="Traditional Arabic" w:hint="cs"/>
          <w:sz w:val="28"/>
          <w:szCs w:val="28"/>
          <w:rtl/>
        </w:rPr>
        <w:t xml:space="preserve">. </w:t>
      </w:r>
    </w:p>
  </w:footnote>
  <w:footnote w:id="650">
    <w:p w:rsidR="00495148" w:rsidRPr="000F4138" w:rsidRDefault="00495148" w:rsidP="00F961DD">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مفلح</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محمدبنمفلحبنمحمدبنمفرج</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أبوعبدالله</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شمسالدينالمقدسيالرامين</w:t>
      </w:r>
      <w:r>
        <w:rPr>
          <w:rFonts w:ascii="Traditional Arabic" w:eastAsiaTheme="minorHAnsi" w:cs="Traditional Arabic" w:hint="cs"/>
          <w:sz w:val="28"/>
          <w:szCs w:val="28"/>
          <w:rtl/>
        </w:rPr>
        <w:t>ي</w:t>
      </w:r>
      <w:r w:rsidRPr="000F4138">
        <w:rPr>
          <w:rFonts w:ascii="Traditional Arabic" w:eastAsiaTheme="minorHAnsi" w:cs="Traditional Arabic" w:hint="cs"/>
          <w:sz w:val="28"/>
          <w:szCs w:val="28"/>
          <w:rtl/>
        </w:rPr>
        <w:t>ثمالصالحيالحنبلي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763</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F46499">
        <w:rPr>
          <w:rFonts w:cs="Traditional Arabic" w:hint="cs"/>
          <w:b/>
          <w:bCs/>
          <w:sz w:val="28"/>
          <w:szCs w:val="28"/>
          <w:rtl/>
        </w:rPr>
        <w:t>الفروع وتصحيح الفروع</w:t>
      </w:r>
      <w:r w:rsidRPr="00F46499">
        <w:rPr>
          <w:rFonts w:ascii="Traditional Arabic" w:cs="Traditional Arabic" w:hint="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عبداللهبنعبدالمحسنالتركي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الناشر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مؤسسةالرسالة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1424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- 2003 </w:t>
      </w:r>
      <w:r w:rsidRPr="000F4138">
        <w:rPr>
          <w:rFonts w:ascii="Traditional Arabic" w:eastAsiaTheme="minorHAnsi" w:cs="Traditional Arabic" w:hint="cs"/>
          <w:sz w:val="28"/>
          <w:szCs w:val="28"/>
          <w:rtl/>
        </w:rPr>
        <w:t>مـ</w:t>
      </w:r>
      <w:r>
        <w:rPr>
          <w:rFonts w:ascii="Traditional Arabic" w:eastAsiaTheme="minorHAnsi" w:cs="Traditional Arabic" w:hint="cs"/>
          <w:sz w:val="28"/>
          <w:szCs w:val="28"/>
          <w:rtl/>
        </w:rPr>
        <w:t xml:space="preserve">، </w:t>
      </w:r>
      <w:r w:rsidRPr="000F4138">
        <w:rPr>
          <w:rFonts w:ascii="Traditional Arabic" w:cs="Traditional Arabic" w:hint="cs"/>
          <w:sz w:val="28"/>
          <w:szCs w:val="28"/>
          <w:rtl/>
        </w:rPr>
        <w:t>باب الأحكام المتعلقة بالسواك وغيره</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161</w:t>
      </w:r>
      <w:r>
        <w:rPr>
          <w:rFonts w:ascii="Traditional Arabic" w:cs="Traditional Arabic" w:hint="cs"/>
          <w:sz w:val="28"/>
          <w:szCs w:val="28"/>
          <w:rtl/>
        </w:rPr>
        <w:t xml:space="preserve">. </w:t>
      </w:r>
    </w:p>
  </w:footnote>
  <w:footnote w:id="65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المرداوي</w:t>
      </w:r>
      <w:r>
        <w:rPr>
          <w:rFonts w:cs="Traditional Arabic" w:hint="cs"/>
          <w:sz w:val="28"/>
          <w:szCs w:val="28"/>
          <w:rtl/>
        </w:rPr>
        <w:t xml:space="preserve">، </w:t>
      </w:r>
      <w:r w:rsidRPr="00C64368">
        <w:rPr>
          <w:rFonts w:cs="Traditional Arabic" w:hint="cs"/>
          <w:b/>
          <w:bCs/>
          <w:sz w:val="28"/>
          <w:szCs w:val="28"/>
          <w:rtl/>
        </w:rPr>
        <w:t>الإنصاف في معرفة الراجح من الخلاف</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السواك وسنة الوضوء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127</w:t>
      </w:r>
      <w:r>
        <w:rPr>
          <w:rFonts w:cs="Traditional Arabic" w:hint="cs"/>
          <w:sz w:val="28"/>
          <w:szCs w:val="28"/>
          <w:rtl/>
        </w:rPr>
        <w:t xml:space="preserve">. </w:t>
      </w:r>
    </w:p>
  </w:footnote>
  <w:footnote w:id="65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هي</w:t>
      </w:r>
      <w:r>
        <w:rPr>
          <w:rFonts w:ascii="Traditional Arabic" w:cs="Traditional Arabic" w:hint="cs"/>
          <w:sz w:val="28"/>
          <w:szCs w:val="28"/>
          <w:rtl/>
        </w:rPr>
        <w:t xml:space="preserve">: </w:t>
      </w:r>
      <w:r w:rsidRPr="000F4138">
        <w:rPr>
          <w:rFonts w:ascii="Traditional Arabic" w:cs="Traditional Arabic" w:hint="eastAsia"/>
          <w:sz w:val="28"/>
          <w:szCs w:val="28"/>
          <w:rtl/>
        </w:rPr>
        <w:t>حفصةبنتعمربنالخطابالعدويةأمالمؤمنين</w:t>
      </w:r>
      <w:r>
        <w:rPr>
          <w:rFonts w:ascii="Traditional Arabic" w:cs="Traditional Arabic"/>
          <w:sz w:val="28"/>
          <w:szCs w:val="28"/>
          <w:rtl/>
        </w:rPr>
        <w:t xml:space="preserve">، </w:t>
      </w:r>
      <w:r w:rsidRPr="000F4138">
        <w:rPr>
          <w:rFonts w:ascii="Traditional Arabic" w:cs="Traditional Arabic" w:hint="eastAsia"/>
          <w:sz w:val="28"/>
          <w:szCs w:val="28"/>
          <w:rtl/>
        </w:rPr>
        <w:t>السترالرفيع</w:t>
      </w:r>
      <w:r>
        <w:rPr>
          <w:rFonts w:ascii="Traditional Arabic" w:cs="Traditional Arabic" w:hint="cs"/>
          <w:sz w:val="28"/>
          <w:szCs w:val="28"/>
          <w:rtl/>
        </w:rPr>
        <w:t xml:space="preserve">، </w:t>
      </w:r>
      <w:r w:rsidRPr="000F4138">
        <w:rPr>
          <w:rFonts w:ascii="Traditional Arabic" w:cs="Traditional Arabic" w:hint="eastAsia"/>
          <w:sz w:val="28"/>
          <w:szCs w:val="28"/>
          <w:rtl/>
        </w:rPr>
        <w:t>بنتأميرالمؤمنينأبيحفصعمربنالخطاب</w:t>
      </w:r>
      <w:r>
        <w:rPr>
          <w:rFonts w:ascii="Traditional Arabic" w:cs="Traditional Arabic" w:hint="cs"/>
          <w:sz w:val="28"/>
          <w:szCs w:val="28"/>
          <w:rtl/>
        </w:rPr>
        <w:t xml:space="preserve">، </w:t>
      </w:r>
      <w:r w:rsidRPr="000F4138">
        <w:rPr>
          <w:rFonts w:ascii="Traditional Arabic" w:cs="Traditional Arabic" w:hint="eastAsia"/>
          <w:sz w:val="28"/>
          <w:szCs w:val="28"/>
          <w:rtl/>
        </w:rPr>
        <w:t>تزوجهاالنبيصلىاللهعليهوسلمبعدانقضاءعدتهامنخنيسبنحذافةالسهمي</w:t>
      </w:r>
      <w:r>
        <w:rPr>
          <w:rFonts w:ascii="Traditional Arabic" w:cs="Traditional Arabic"/>
          <w:sz w:val="28"/>
          <w:szCs w:val="28"/>
          <w:rtl/>
        </w:rPr>
        <w:t xml:space="preserve">، </w:t>
      </w:r>
      <w:r w:rsidRPr="000F4138">
        <w:rPr>
          <w:rFonts w:ascii="Traditional Arabic" w:cs="Traditional Arabic" w:hint="eastAsia"/>
          <w:sz w:val="28"/>
          <w:szCs w:val="28"/>
          <w:rtl/>
        </w:rPr>
        <w:t>أحدالمهاجرين</w:t>
      </w:r>
      <w:r>
        <w:rPr>
          <w:rFonts w:ascii="Traditional Arabic" w:cs="Traditional Arabic" w:hint="cs"/>
          <w:sz w:val="28"/>
          <w:szCs w:val="28"/>
          <w:rtl/>
        </w:rPr>
        <w:t xml:space="preserve">، </w:t>
      </w:r>
      <w:r w:rsidRPr="000F4138">
        <w:rPr>
          <w:rFonts w:ascii="Traditional Arabic" w:cs="Traditional Arabic" w:hint="eastAsia"/>
          <w:sz w:val="28"/>
          <w:szCs w:val="28"/>
          <w:rtl/>
        </w:rPr>
        <w:t>فيسنةثلاثمنالهجرة</w:t>
      </w:r>
      <w:r>
        <w:rPr>
          <w:rFonts w:ascii="Traditional Arabic" w:cs="Traditional Arabic"/>
          <w:sz w:val="28"/>
          <w:szCs w:val="28"/>
          <w:rtl/>
        </w:rPr>
        <w:t xml:space="preserve">. </w:t>
      </w:r>
      <w:r w:rsidRPr="000F4138">
        <w:rPr>
          <w:rFonts w:ascii="Traditional Arabic" w:cs="Traditional Arabic" w:hint="eastAsia"/>
          <w:sz w:val="28"/>
          <w:szCs w:val="28"/>
          <w:rtl/>
        </w:rPr>
        <w:t>روي</w:t>
      </w:r>
      <w:r>
        <w:rPr>
          <w:rFonts w:ascii="Traditional Arabic" w:cs="Traditional Arabic"/>
          <w:sz w:val="28"/>
          <w:szCs w:val="28"/>
          <w:rtl/>
        </w:rPr>
        <w:t xml:space="preserve">: </w:t>
      </w:r>
      <w:r w:rsidRPr="000F4138">
        <w:rPr>
          <w:rFonts w:ascii="Traditional Arabic" w:cs="Traditional Arabic" w:hint="eastAsia"/>
          <w:sz w:val="28"/>
          <w:szCs w:val="28"/>
          <w:rtl/>
        </w:rPr>
        <w:t>أنمولدهاكانقبلالمبعثبخمسسنين</w:t>
      </w:r>
      <w:r>
        <w:rPr>
          <w:rFonts w:ascii="Traditional Arabic" w:cs="Traditional Arabic" w:hint="cs"/>
          <w:sz w:val="28"/>
          <w:szCs w:val="28"/>
          <w:rtl/>
        </w:rPr>
        <w:t xml:space="preserve">، </w:t>
      </w:r>
      <w:r w:rsidRPr="000F4138">
        <w:rPr>
          <w:rFonts w:ascii="Traditional Arabic" w:cs="Traditional Arabic" w:hint="eastAsia"/>
          <w:sz w:val="28"/>
          <w:szCs w:val="28"/>
          <w:rtl/>
        </w:rPr>
        <w:t>فعلىهذايكوندخولالنبيصلىاللهعليهوسلمبهاولهانحومنعشرينسنة</w:t>
      </w:r>
      <w:r>
        <w:rPr>
          <w:rFonts w:ascii="Traditional Arabic" w:cs="Traditional Arabic" w:hint="cs"/>
          <w:sz w:val="28"/>
          <w:szCs w:val="28"/>
          <w:rtl/>
        </w:rPr>
        <w:t xml:space="preserve">، </w:t>
      </w:r>
      <w:r w:rsidRPr="000F4138">
        <w:rPr>
          <w:rFonts w:ascii="Traditional Arabic" w:cs="Traditional Arabic" w:hint="eastAsia"/>
          <w:sz w:val="28"/>
          <w:szCs w:val="28"/>
          <w:rtl/>
        </w:rPr>
        <w:t>روتعنه</w:t>
      </w:r>
      <w:r>
        <w:rPr>
          <w:rFonts w:ascii="Traditional Arabic" w:cs="Traditional Arabic"/>
          <w:sz w:val="28"/>
          <w:szCs w:val="28"/>
          <w:rtl/>
        </w:rPr>
        <w:t xml:space="preserve">: </w:t>
      </w:r>
      <w:r w:rsidRPr="000F4138">
        <w:rPr>
          <w:rFonts w:ascii="Traditional Arabic" w:cs="Traditional Arabic" w:hint="eastAsia"/>
          <w:sz w:val="28"/>
          <w:szCs w:val="28"/>
          <w:rtl/>
        </w:rPr>
        <w:t>عدةأحاديث</w:t>
      </w:r>
      <w:r>
        <w:rPr>
          <w:rFonts w:ascii="Traditional Arabic" w:cs="Traditional Arabic" w:hint="cs"/>
          <w:sz w:val="28"/>
          <w:szCs w:val="28"/>
          <w:rtl/>
        </w:rPr>
        <w:t xml:space="preserve">، </w:t>
      </w:r>
      <w:r w:rsidRPr="000F4138">
        <w:rPr>
          <w:rFonts w:ascii="Traditional Arabic" w:cs="Traditional Arabic" w:hint="cs"/>
          <w:sz w:val="28"/>
          <w:szCs w:val="28"/>
          <w:rtl/>
        </w:rPr>
        <w:t>و</w:t>
      </w:r>
      <w:r w:rsidRPr="000F4138">
        <w:rPr>
          <w:rFonts w:ascii="Traditional Arabic" w:cs="Traditional Arabic" w:hint="eastAsia"/>
          <w:sz w:val="28"/>
          <w:szCs w:val="28"/>
          <w:rtl/>
        </w:rPr>
        <w:t>روىعنها</w:t>
      </w:r>
      <w:r>
        <w:rPr>
          <w:rFonts w:ascii="Traditional Arabic" w:cs="Traditional Arabic"/>
          <w:sz w:val="28"/>
          <w:szCs w:val="28"/>
          <w:rtl/>
        </w:rPr>
        <w:t xml:space="preserve">: </w:t>
      </w:r>
      <w:r w:rsidRPr="000F4138">
        <w:rPr>
          <w:rFonts w:ascii="Traditional Arabic" w:cs="Traditional Arabic" w:hint="eastAsia"/>
          <w:sz w:val="28"/>
          <w:szCs w:val="28"/>
          <w:rtl/>
        </w:rPr>
        <w:t>أخوها</w:t>
      </w:r>
      <w:r>
        <w:rPr>
          <w:rFonts w:ascii="Traditional Arabic" w:cs="Traditional Arabic" w:hint="cs"/>
          <w:sz w:val="28"/>
          <w:szCs w:val="28"/>
          <w:rtl/>
        </w:rPr>
        <w:t xml:space="preserve">، </w:t>
      </w:r>
      <w:r w:rsidRPr="000F4138">
        <w:rPr>
          <w:rFonts w:ascii="Traditional Arabic" w:cs="Traditional Arabic" w:hint="eastAsia"/>
          <w:sz w:val="28"/>
          <w:szCs w:val="28"/>
          <w:rtl/>
        </w:rPr>
        <w:t>ابنعمر</w:t>
      </w:r>
      <w:r>
        <w:rPr>
          <w:rFonts w:ascii="Traditional Arabic" w:cs="Traditional Arabic" w:hint="cs"/>
          <w:sz w:val="28"/>
          <w:szCs w:val="28"/>
          <w:rtl/>
        </w:rPr>
        <w:t xml:space="preserve">، </w:t>
      </w:r>
      <w:r w:rsidRPr="000F4138">
        <w:rPr>
          <w:rFonts w:ascii="Traditional Arabic" w:cs="Traditional Arabic" w:hint="eastAsia"/>
          <w:sz w:val="28"/>
          <w:szCs w:val="28"/>
          <w:rtl/>
        </w:rPr>
        <w:t>وهيأسنمنهبستسنين</w:t>
      </w:r>
      <w:r>
        <w:rPr>
          <w:rFonts w:ascii="Traditional Arabic" w:cs="Traditional Arabic" w:hint="cs"/>
          <w:sz w:val="28"/>
          <w:szCs w:val="28"/>
          <w:rtl/>
        </w:rPr>
        <w:t xml:space="preserve">، </w:t>
      </w:r>
      <w:r w:rsidRPr="000F4138">
        <w:rPr>
          <w:rFonts w:ascii="Traditional Arabic" w:cs="Traditional Arabic" w:hint="eastAsia"/>
          <w:sz w:val="28"/>
          <w:szCs w:val="28"/>
          <w:rtl/>
        </w:rPr>
        <w:t>وحارثةبن</w:t>
      </w:r>
      <w:r w:rsidRPr="000F4138">
        <w:rPr>
          <w:rFonts w:cs="Traditional Arabic" w:hint="cs"/>
          <w:sz w:val="28"/>
          <w:szCs w:val="28"/>
          <w:rtl/>
        </w:rPr>
        <w:t xml:space="preserve"> وهب</w:t>
      </w:r>
      <w:r>
        <w:rPr>
          <w:rFonts w:cs="Traditional Arabic" w:hint="cs"/>
          <w:sz w:val="28"/>
          <w:szCs w:val="28"/>
          <w:rtl/>
        </w:rPr>
        <w:t xml:space="preserve">، </w:t>
      </w:r>
      <w:r w:rsidRPr="000F4138">
        <w:rPr>
          <w:rFonts w:ascii="Traditional Arabic" w:cs="Traditional Arabic" w:hint="eastAsia"/>
          <w:sz w:val="28"/>
          <w:szCs w:val="28"/>
          <w:rtl/>
        </w:rPr>
        <w:t>توفيتحفصة</w:t>
      </w:r>
      <w:r>
        <w:rPr>
          <w:rFonts w:ascii="Traditional Arabic" w:cs="Traditional Arabic"/>
          <w:sz w:val="28"/>
          <w:szCs w:val="28"/>
          <w:rtl/>
        </w:rPr>
        <w:t xml:space="preserve">: </w:t>
      </w:r>
      <w:r w:rsidRPr="000F4138">
        <w:rPr>
          <w:rFonts w:ascii="Traditional Arabic" w:cs="Traditional Arabic" w:hint="eastAsia"/>
          <w:sz w:val="28"/>
          <w:szCs w:val="28"/>
          <w:rtl/>
        </w:rPr>
        <w:t>سنةإحدىوأربعين</w:t>
      </w:r>
      <w:r>
        <w:rPr>
          <w:rFonts w:ascii="Traditional Arabic" w:cs="Traditional Arabic" w:hint="cs"/>
          <w:sz w:val="28"/>
          <w:szCs w:val="28"/>
          <w:rtl/>
        </w:rPr>
        <w:t xml:space="preserve">، </w:t>
      </w:r>
      <w:r w:rsidRPr="000F4138">
        <w:rPr>
          <w:rFonts w:ascii="Traditional Arabic" w:cs="Traditional Arabic" w:hint="eastAsia"/>
          <w:sz w:val="28"/>
          <w:szCs w:val="28"/>
          <w:rtl/>
        </w:rPr>
        <w:t>عامالجماعة</w:t>
      </w:r>
      <w:r>
        <w:rPr>
          <w:rFonts w:ascii="Traditional Arabic" w:cs="Traditional Arabic" w:hint="cs"/>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توفيتسنةخمسوأربعينبالمدينة</w:t>
      </w:r>
      <w:r>
        <w:rPr>
          <w:rFonts w:ascii="Traditional Arabic" w:cs="Traditional Arabic" w:hint="cs"/>
          <w:sz w:val="28"/>
          <w:szCs w:val="28"/>
          <w:rtl/>
        </w:rPr>
        <w:t xml:space="preserve">، </w:t>
      </w:r>
      <w:r w:rsidRPr="000F4138">
        <w:rPr>
          <w:rFonts w:ascii="Traditional Arabic" w:cs="Traditional Arabic" w:hint="eastAsia"/>
          <w:sz w:val="28"/>
          <w:szCs w:val="28"/>
          <w:rtl/>
        </w:rPr>
        <w:t>وصلىعليهاواليالمدينةمروان</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الذهبي</w:t>
      </w:r>
      <w:r>
        <w:rPr>
          <w:rFonts w:cs="Traditional Arabic" w:hint="cs"/>
          <w:sz w:val="28"/>
          <w:szCs w:val="28"/>
          <w:rtl/>
        </w:rPr>
        <w:t xml:space="preserve">، </w:t>
      </w:r>
      <w:r w:rsidRPr="00C64368">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حفصة بنت عمر بن الخطاب</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277- 230</w:t>
      </w:r>
      <w:r>
        <w:rPr>
          <w:rFonts w:cs="Traditional Arabic" w:hint="cs"/>
          <w:sz w:val="28"/>
          <w:szCs w:val="28"/>
          <w:rtl/>
        </w:rPr>
        <w:t xml:space="preserve">. </w:t>
      </w:r>
    </w:p>
  </w:footnote>
  <w:footnote w:id="653">
    <w:p w:rsidR="00495148" w:rsidRPr="00915424"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915424">
        <w:rPr>
          <w:rFonts w:ascii="Traditional Arabic" w:cs="Traditional Arabic" w:hint="eastAsia"/>
          <w:sz w:val="28"/>
          <w:szCs w:val="28"/>
          <w:rtl/>
        </w:rPr>
        <w:t>التلبيد</w:t>
      </w:r>
      <w:r w:rsidRPr="00915424">
        <w:rPr>
          <w:rFonts w:ascii="Traditional Arabic" w:cs="Traditional Arabic"/>
          <w:sz w:val="28"/>
          <w:szCs w:val="28"/>
          <w:rtl/>
        </w:rPr>
        <w:t xml:space="preserve">: </w:t>
      </w:r>
      <w:r w:rsidRPr="00915424">
        <w:rPr>
          <w:rFonts w:ascii="Traditional Arabic" w:cs="Traditional Arabic" w:hint="eastAsia"/>
          <w:sz w:val="28"/>
          <w:szCs w:val="28"/>
          <w:rtl/>
        </w:rPr>
        <w:t>أنيجعلفيرأسهلزوقاصمغاأوعسلاليتلبدفلايقمل</w:t>
      </w:r>
      <w:r w:rsidRPr="00915424">
        <w:rPr>
          <w:rFonts w:ascii="Traditional Arabic" w:cs="Traditional Arabic" w:hint="cs"/>
          <w:sz w:val="28"/>
          <w:szCs w:val="28"/>
          <w:rtl/>
        </w:rPr>
        <w:t xml:space="preserve"> أو حناء</w:t>
      </w:r>
      <w:r w:rsidRPr="00915424">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915424">
        <w:rPr>
          <w:rFonts w:ascii="Traditional Arabic" w:cs="Traditional Arabic" w:hint="cs"/>
          <w:sz w:val="28"/>
          <w:szCs w:val="28"/>
          <w:rtl/>
        </w:rPr>
        <w:t xml:space="preserve">الزمخشري، </w:t>
      </w:r>
      <w:r w:rsidRPr="00915424">
        <w:rPr>
          <w:rFonts w:ascii="Traditional Arabic" w:cs="Traditional Arabic" w:hint="eastAsia"/>
          <w:sz w:val="28"/>
          <w:szCs w:val="28"/>
          <w:rtl/>
        </w:rPr>
        <w:t>أبوالقاسممحمودبنعمروبنأحمد، الزمخشريجارالله</w:t>
      </w:r>
      <w:r w:rsidRPr="00915424">
        <w:rPr>
          <w:rFonts w:ascii="Traditional Arabic" w:cs="Traditional Arabic"/>
          <w:sz w:val="28"/>
          <w:szCs w:val="28"/>
          <w:rtl/>
        </w:rPr>
        <w:t xml:space="preserve"> (</w:t>
      </w:r>
      <w:r w:rsidRPr="00915424">
        <w:rPr>
          <w:rFonts w:ascii="Traditional Arabic" w:cs="Traditional Arabic" w:hint="eastAsia"/>
          <w:sz w:val="28"/>
          <w:szCs w:val="28"/>
          <w:rtl/>
        </w:rPr>
        <w:t>المتوفى</w:t>
      </w:r>
      <w:r w:rsidRPr="00915424">
        <w:rPr>
          <w:rFonts w:ascii="Traditional Arabic" w:cs="Traditional Arabic"/>
          <w:sz w:val="28"/>
          <w:szCs w:val="28"/>
          <w:rtl/>
        </w:rPr>
        <w:t>: 538</w:t>
      </w:r>
      <w:r w:rsidRPr="00915424">
        <w:rPr>
          <w:rFonts w:ascii="Traditional Arabic" w:cs="Traditional Arabic" w:hint="eastAsia"/>
          <w:sz w:val="28"/>
          <w:szCs w:val="28"/>
          <w:rtl/>
        </w:rPr>
        <w:t>هـ</w:t>
      </w:r>
      <w:r w:rsidRPr="00915424">
        <w:rPr>
          <w:rFonts w:ascii="Traditional Arabic" w:cs="Traditional Arabic"/>
          <w:sz w:val="28"/>
          <w:szCs w:val="28"/>
          <w:rtl/>
        </w:rPr>
        <w:t>)</w:t>
      </w:r>
      <w:r w:rsidRPr="00915424">
        <w:rPr>
          <w:rFonts w:ascii="Traditional Arabic" w:cs="Traditional Arabic" w:hint="cs"/>
          <w:sz w:val="28"/>
          <w:szCs w:val="28"/>
          <w:rtl/>
        </w:rPr>
        <w:t xml:space="preserve">، </w:t>
      </w:r>
      <w:r w:rsidRPr="00915424">
        <w:rPr>
          <w:rFonts w:ascii="Traditional Arabic" w:cs="Traditional Arabic" w:hint="eastAsia"/>
          <w:b/>
          <w:bCs/>
          <w:sz w:val="28"/>
          <w:szCs w:val="28"/>
          <w:rtl/>
        </w:rPr>
        <w:t>الفائقفيغريبالحديثوالأثر</w:t>
      </w:r>
      <w:r w:rsidRPr="00915424">
        <w:rPr>
          <w:rFonts w:ascii="Traditional Arabic" w:cs="Traditional Arabic" w:hint="cs"/>
          <w:sz w:val="28"/>
          <w:szCs w:val="28"/>
          <w:rtl/>
        </w:rPr>
        <w:t xml:space="preserve">، </w:t>
      </w:r>
      <w:r>
        <w:rPr>
          <w:rFonts w:ascii="Traditional Arabic" w:cs="Traditional Arabic" w:hint="cs"/>
          <w:sz w:val="28"/>
          <w:szCs w:val="28"/>
          <w:rtl/>
        </w:rPr>
        <w:t>تحقيق</w:t>
      </w:r>
      <w:r w:rsidRPr="00915424">
        <w:rPr>
          <w:rFonts w:ascii="Traditional Arabic" w:cs="Traditional Arabic" w:hint="eastAsia"/>
          <w:sz w:val="28"/>
          <w:szCs w:val="28"/>
          <w:rtl/>
        </w:rPr>
        <w:t>عليمحمدالبجاوي</w:t>
      </w:r>
      <w:r w:rsidRPr="00915424">
        <w:rPr>
          <w:rFonts w:ascii="Traditional Arabic" w:cs="Traditional Arabic"/>
          <w:sz w:val="28"/>
          <w:szCs w:val="28"/>
          <w:rtl/>
        </w:rPr>
        <w:t xml:space="preserve"> -</w:t>
      </w:r>
      <w:r w:rsidRPr="00915424">
        <w:rPr>
          <w:rFonts w:ascii="Traditional Arabic" w:cs="Traditional Arabic" w:hint="eastAsia"/>
          <w:sz w:val="28"/>
          <w:szCs w:val="28"/>
          <w:rtl/>
        </w:rPr>
        <w:t>محمدأبوالفضلإبراهيم</w:t>
      </w:r>
      <w:r w:rsidRPr="00915424">
        <w:rPr>
          <w:rFonts w:ascii="Traditional Arabic" w:cs="Traditional Arabic" w:hint="cs"/>
          <w:sz w:val="28"/>
          <w:szCs w:val="28"/>
          <w:rtl/>
        </w:rPr>
        <w:t xml:space="preserve">، </w:t>
      </w:r>
      <w:r w:rsidRPr="00915424">
        <w:rPr>
          <w:rFonts w:ascii="Traditional Arabic" w:cs="Traditional Arabic" w:hint="eastAsia"/>
          <w:sz w:val="28"/>
          <w:szCs w:val="28"/>
          <w:rtl/>
        </w:rPr>
        <w:t>دارالمعرفة</w:t>
      </w:r>
      <w:r w:rsidRPr="00915424">
        <w:rPr>
          <w:rFonts w:ascii="Traditional Arabic" w:cs="Traditional Arabic"/>
          <w:sz w:val="28"/>
          <w:szCs w:val="28"/>
          <w:rtl/>
        </w:rPr>
        <w:t xml:space="preserve">، </w:t>
      </w:r>
      <w:r w:rsidRPr="00915424">
        <w:rPr>
          <w:rFonts w:ascii="Traditional Arabic" w:cs="Traditional Arabic" w:hint="eastAsia"/>
          <w:sz w:val="28"/>
          <w:szCs w:val="28"/>
          <w:rtl/>
        </w:rPr>
        <w:t>لبنان</w:t>
      </w:r>
      <w:r w:rsidRPr="00915424">
        <w:rPr>
          <w:rFonts w:ascii="Traditional Arabic" w:cs="Traditional Arabic" w:hint="cs"/>
          <w:sz w:val="28"/>
          <w:szCs w:val="28"/>
          <w:rtl/>
        </w:rPr>
        <w:t xml:space="preserve">، </w:t>
      </w:r>
      <w:r w:rsidRPr="00915424">
        <w:rPr>
          <w:rFonts w:ascii="Traditional Arabic" w:cs="Traditional Arabic" w:hint="eastAsia"/>
          <w:sz w:val="28"/>
          <w:szCs w:val="28"/>
          <w:rtl/>
        </w:rPr>
        <w:t>الطبعة</w:t>
      </w:r>
      <w:r w:rsidRPr="00915424">
        <w:rPr>
          <w:rFonts w:ascii="Traditional Arabic" w:cs="Traditional Arabic"/>
          <w:sz w:val="28"/>
          <w:szCs w:val="28"/>
          <w:rtl/>
        </w:rPr>
        <w:t xml:space="preserve">: </w:t>
      </w:r>
      <w:r w:rsidRPr="00915424">
        <w:rPr>
          <w:rFonts w:ascii="Traditional Arabic" w:cs="Traditional Arabic" w:hint="eastAsia"/>
          <w:sz w:val="28"/>
          <w:szCs w:val="28"/>
          <w:rtl/>
        </w:rPr>
        <w:t>الثانية</w:t>
      </w:r>
      <w:r w:rsidRPr="00915424">
        <w:rPr>
          <w:rFonts w:ascii="Traditional Arabic" w:cs="Traditional Arabic" w:hint="cs"/>
          <w:sz w:val="28"/>
          <w:szCs w:val="28"/>
          <w:rtl/>
        </w:rPr>
        <w:t xml:space="preserve">، </w:t>
      </w:r>
      <w:r w:rsidRPr="00915424">
        <w:rPr>
          <w:rFonts w:cs="Traditional Arabic" w:hint="cs"/>
          <w:sz w:val="28"/>
          <w:szCs w:val="28"/>
          <w:rtl/>
        </w:rPr>
        <w:t>حرف اللام، ج3، ص 299.</w:t>
      </w:r>
    </w:p>
  </w:footnote>
  <w:footnote w:id="654">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7F21C8">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الحج</w:t>
      </w:r>
      <w:r>
        <w:rPr>
          <w:rFonts w:cs="Traditional Arabic" w:hint="cs"/>
          <w:sz w:val="28"/>
          <w:szCs w:val="28"/>
          <w:rtl/>
        </w:rPr>
        <w:t xml:space="preserve">، </w:t>
      </w:r>
      <w:r w:rsidRPr="000F4138">
        <w:rPr>
          <w:rFonts w:cs="Traditional Arabic" w:hint="cs"/>
          <w:sz w:val="28"/>
          <w:szCs w:val="28"/>
          <w:rtl/>
        </w:rPr>
        <w:t>باب التمتع والإقران والإفراد</w:t>
      </w:r>
      <w:r>
        <w:rPr>
          <w:rFonts w:cs="Traditional Arabic" w:hint="cs"/>
          <w:sz w:val="28"/>
          <w:szCs w:val="28"/>
          <w:rtl/>
        </w:rPr>
        <w:t xml:space="preserve">، </w:t>
      </w:r>
      <w:r w:rsidRPr="000F4138">
        <w:rPr>
          <w:rFonts w:cs="Traditional Arabic" w:hint="cs"/>
          <w:sz w:val="28"/>
          <w:szCs w:val="28"/>
          <w:rtl/>
        </w:rPr>
        <w:t>ج 2</w:t>
      </w:r>
      <w:r>
        <w:rPr>
          <w:rFonts w:cs="Traditional Arabic" w:hint="cs"/>
          <w:sz w:val="28"/>
          <w:szCs w:val="28"/>
          <w:rtl/>
        </w:rPr>
        <w:t xml:space="preserve">، </w:t>
      </w:r>
      <w:r w:rsidRPr="000F4138">
        <w:rPr>
          <w:rFonts w:cs="Traditional Arabic" w:hint="cs"/>
          <w:sz w:val="28"/>
          <w:szCs w:val="28"/>
          <w:rtl/>
        </w:rPr>
        <w:t>ص 143</w:t>
      </w:r>
      <w:r>
        <w:rPr>
          <w:rFonts w:cs="Traditional Arabic" w:hint="cs"/>
          <w:sz w:val="28"/>
          <w:szCs w:val="28"/>
          <w:rtl/>
        </w:rPr>
        <w:t xml:space="preserve">، </w:t>
      </w:r>
      <w:r w:rsidRPr="000F4138">
        <w:rPr>
          <w:rFonts w:cs="Traditional Arabic" w:hint="cs"/>
          <w:sz w:val="28"/>
          <w:szCs w:val="28"/>
          <w:rtl/>
        </w:rPr>
        <w:t>رقم 1566</w:t>
      </w:r>
      <w:r>
        <w:rPr>
          <w:rFonts w:cs="Traditional Arabic" w:hint="cs"/>
          <w:sz w:val="28"/>
          <w:szCs w:val="28"/>
          <w:rtl/>
        </w:rPr>
        <w:t xml:space="preserve">. </w:t>
      </w:r>
    </w:p>
  </w:footnote>
  <w:footnote w:id="655">
    <w:p w:rsidR="00495148" w:rsidRPr="000F4138" w:rsidRDefault="00495148" w:rsidP="00915424">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الطحطاوي</w:t>
      </w:r>
      <w:r>
        <w:rPr>
          <w:rFonts w:ascii="Traditional Arabic" w:cs="Traditional Arabic" w:hint="cs"/>
          <w:sz w:val="28"/>
          <w:szCs w:val="28"/>
          <w:rtl/>
        </w:rPr>
        <w:t xml:space="preserve">، </w:t>
      </w:r>
      <w:r w:rsidRPr="007F21C8">
        <w:rPr>
          <w:rFonts w:ascii="Traditional Arabic" w:cs="Traditional Arabic" w:hint="cs"/>
          <w:b/>
          <w:bCs/>
          <w:sz w:val="28"/>
          <w:szCs w:val="28"/>
          <w:rtl/>
        </w:rPr>
        <w:t>حاشية الطحطاوي</w:t>
      </w:r>
      <w:r w:rsidRPr="00915424">
        <w:rPr>
          <w:rFonts w:ascii="Traditional Arabic" w:eastAsiaTheme="minorHAnsi" w:hAnsiTheme="minorHAnsi" w:cs="Traditional Arabic" w:hint="cs"/>
          <w:b/>
          <w:bCs/>
          <w:color w:val="000000"/>
          <w:sz w:val="28"/>
          <w:szCs w:val="28"/>
          <w:rtl/>
        </w:rPr>
        <w:t>علىمراقيالفلاحشرحنورالإيضاح</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فصل في أحكام الوضوء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62</w:t>
      </w:r>
      <w:r>
        <w:rPr>
          <w:rFonts w:ascii="Traditional Arabic" w:cs="Traditional Arabic" w:hint="cs"/>
          <w:sz w:val="28"/>
          <w:szCs w:val="28"/>
          <w:rtl/>
        </w:rPr>
        <w:t xml:space="preserve">. </w:t>
      </w:r>
    </w:p>
  </w:footnote>
  <w:footnote w:id="656">
    <w:p w:rsidR="00495148" w:rsidRPr="00915424" w:rsidRDefault="00495148" w:rsidP="004B2662">
      <w:pPr>
        <w:pStyle w:val="FootnoteText"/>
        <w:jc w:val="both"/>
        <w:rPr>
          <w:rFonts w:cs="Traditional Arabic"/>
          <w:sz w:val="28"/>
          <w:szCs w:val="28"/>
          <w:rtl/>
        </w:rPr>
      </w:pPr>
      <w:r w:rsidRPr="000F4138">
        <w:rPr>
          <w:rFonts w:cs="Traditional Arabic" w:hint="cs"/>
          <w:sz w:val="28"/>
          <w:szCs w:val="28"/>
          <w:rtl/>
        </w:rPr>
        <w:t>(</w:t>
      </w:r>
      <w:r w:rsidRPr="00915424">
        <w:rPr>
          <w:rStyle w:val="FootnoteReference"/>
          <w:rFonts w:cs="Traditional Arabic"/>
          <w:sz w:val="28"/>
          <w:szCs w:val="28"/>
          <w:vertAlign w:val="baseline"/>
        </w:rPr>
        <w:footnoteRef/>
      </w:r>
      <w:r w:rsidRPr="00915424">
        <w:rPr>
          <w:rFonts w:cs="Traditional Arabic" w:hint="cs"/>
          <w:sz w:val="28"/>
          <w:szCs w:val="28"/>
          <w:rtl/>
        </w:rPr>
        <w:t xml:space="preserve">) </w:t>
      </w:r>
      <w:r w:rsidRPr="00915424">
        <w:rPr>
          <w:rFonts w:ascii="Traditional Arabic" w:cs="Traditional Arabic" w:hint="eastAsia"/>
          <w:sz w:val="28"/>
          <w:szCs w:val="28"/>
          <w:rtl/>
        </w:rPr>
        <w:t>حنتيت</w:t>
      </w:r>
      <w:r w:rsidRPr="00915424">
        <w:rPr>
          <w:rFonts w:ascii="Traditional Arabic" w:cs="Traditional Arabic"/>
          <w:sz w:val="28"/>
          <w:szCs w:val="28"/>
          <w:rtl/>
        </w:rPr>
        <w:t xml:space="preserve">: </w:t>
      </w:r>
      <w:r w:rsidRPr="00915424">
        <w:rPr>
          <w:rFonts w:ascii="Traditional Arabic" w:cs="Traditional Arabic" w:hint="eastAsia"/>
          <w:sz w:val="28"/>
          <w:szCs w:val="28"/>
          <w:rtl/>
        </w:rPr>
        <w:t>عامية</w:t>
      </w:r>
      <w:r w:rsidRPr="00915424">
        <w:rPr>
          <w:rFonts w:ascii="Traditional Arabic" w:cs="Traditional Arabic"/>
          <w:sz w:val="28"/>
          <w:szCs w:val="28"/>
          <w:rtl/>
        </w:rPr>
        <w:t xml:space="preserve">: </w:t>
      </w:r>
      <w:r w:rsidRPr="00915424">
        <w:rPr>
          <w:rFonts w:ascii="Traditional Arabic" w:cs="Traditional Arabic" w:hint="eastAsia"/>
          <w:sz w:val="28"/>
          <w:szCs w:val="28"/>
          <w:rtl/>
        </w:rPr>
        <w:t>حلتيت</w:t>
      </w:r>
      <w:r w:rsidRPr="00915424">
        <w:rPr>
          <w:rFonts w:ascii="Traditional Arabic" w:cs="Traditional Arabic"/>
          <w:sz w:val="28"/>
          <w:szCs w:val="28"/>
          <w:rtl/>
        </w:rPr>
        <w:t xml:space="preserve">: </w:t>
      </w:r>
      <w:r w:rsidRPr="00915424">
        <w:rPr>
          <w:rFonts w:ascii="Traditional Arabic" w:cs="Traditional Arabic" w:hint="eastAsia"/>
          <w:sz w:val="28"/>
          <w:szCs w:val="28"/>
          <w:rtl/>
        </w:rPr>
        <w:t>صمغالنجدان</w:t>
      </w:r>
      <w:r w:rsidRPr="00915424">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rPr>
          <w:rFonts w:cs="Traditional Arabic"/>
          <w:sz w:val="28"/>
          <w:szCs w:val="28"/>
        </w:rPr>
      </w:pPr>
      <w:r w:rsidRPr="00915424">
        <w:rPr>
          <w:rFonts w:ascii="Traditional Arabic" w:cs="Traditional Arabic" w:hint="cs"/>
          <w:sz w:val="28"/>
          <w:szCs w:val="28"/>
          <w:rtl/>
        </w:rPr>
        <w:t xml:space="preserve">دوزي،، </w:t>
      </w:r>
      <w:r w:rsidRPr="00915424">
        <w:rPr>
          <w:rFonts w:ascii="Traditional Arabic" w:eastAsiaTheme="minorHAnsi" w:cs="Traditional Arabic" w:hint="cs"/>
          <w:b/>
          <w:bCs/>
          <w:sz w:val="28"/>
          <w:szCs w:val="28"/>
          <w:rtl/>
        </w:rPr>
        <w:t>تكملةالمعاجمالعربية</w:t>
      </w:r>
      <w:r w:rsidRPr="00915424">
        <w:rPr>
          <w:rFonts w:ascii="Traditional Arabic" w:cs="Traditional Arabic" w:hint="cs"/>
          <w:sz w:val="28"/>
          <w:szCs w:val="28"/>
          <w:rtl/>
        </w:rPr>
        <w:t>، مصدر</w:t>
      </w:r>
      <w:r w:rsidRPr="000F4138">
        <w:rPr>
          <w:rFonts w:ascii="Traditional Arabic" w:cs="Traditional Arabic" w:hint="cs"/>
          <w:sz w:val="28"/>
          <w:szCs w:val="28"/>
          <w:rtl/>
        </w:rPr>
        <w:t xml:space="preserve"> سابق</w:t>
      </w:r>
      <w:r>
        <w:rPr>
          <w:rFonts w:cs="Traditional Arabic" w:hint="cs"/>
          <w:sz w:val="28"/>
          <w:szCs w:val="28"/>
          <w:rtl/>
        </w:rPr>
        <w:t xml:space="preserve">، </w:t>
      </w:r>
      <w:r w:rsidRPr="000F4138">
        <w:rPr>
          <w:rFonts w:cs="Traditional Arabic" w:hint="cs"/>
          <w:sz w:val="28"/>
          <w:szCs w:val="28"/>
          <w:rtl/>
        </w:rPr>
        <w:t xml:space="preserve">باب </w:t>
      </w:r>
      <w:r>
        <w:rPr>
          <w:rFonts w:cs="Traditional Arabic" w:hint="cs"/>
          <w:sz w:val="28"/>
          <w:szCs w:val="28"/>
          <w:rtl/>
        </w:rPr>
        <w:t>(</w:t>
      </w:r>
      <w:r w:rsidRPr="000F4138">
        <w:rPr>
          <w:rFonts w:cs="Traditional Arabic" w:hint="cs"/>
          <w:sz w:val="28"/>
          <w:szCs w:val="28"/>
          <w:rtl/>
        </w:rPr>
        <w:t>حنتيت</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346</w:t>
      </w:r>
      <w:r>
        <w:rPr>
          <w:rFonts w:cs="Traditional Arabic" w:hint="cs"/>
          <w:sz w:val="28"/>
          <w:szCs w:val="28"/>
          <w:rtl/>
        </w:rPr>
        <w:t xml:space="preserve">. </w:t>
      </w:r>
    </w:p>
  </w:footnote>
  <w:footnote w:id="657">
    <w:p w:rsidR="00495148" w:rsidRPr="000F4138" w:rsidRDefault="00495148" w:rsidP="00915424">
      <w:pPr>
        <w:spacing w:after="0" w:line="240" w:lineRule="auto"/>
        <w:jc w:val="both"/>
        <w:rPr>
          <w:rFonts w:cs="Traditional Arabic"/>
          <w:sz w:val="28"/>
          <w:szCs w:val="28"/>
          <w:highlight w:val="yellow"/>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الحطاب</w:t>
      </w:r>
      <w:r>
        <w:rPr>
          <w:rFonts w:ascii="Traditional Arabic" w:cs="Traditional Arabic" w:hint="cs"/>
          <w:sz w:val="28"/>
          <w:szCs w:val="28"/>
          <w:rtl/>
        </w:rPr>
        <w:t xml:space="preserve">، </w:t>
      </w:r>
      <w:r w:rsidRPr="007F21C8">
        <w:rPr>
          <w:rFonts w:cs="Traditional Arabic" w:hint="cs"/>
          <w:b/>
          <w:bCs/>
          <w:sz w:val="28"/>
          <w:szCs w:val="28"/>
          <w:rtl/>
        </w:rPr>
        <w:t>مواهب الجليل</w:t>
      </w:r>
      <w:r w:rsidRPr="00915424">
        <w:rPr>
          <w:rFonts w:ascii="Traditional Arabic" w:eastAsiaTheme="minorHAnsi" w:hAnsiTheme="minorHAnsi" w:cs="Traditional Arabic" w:hint="cs"/>
          <w:b/>
          <w:bCs/>
          <w:color w:val="000000"/>
          <w:sz w:val="28"/>
          <w:szCs w:val="28"/>
          <w:rtl/>
        </w:rPr>
        <w:t>فيشرحمختصرخليل</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فصل فرائض الوضوء وسننه</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ص206-199</w:t>
      </w:r>
      <w:r>
        <w:rPr>
          <w:rFonts w:ascii="Traditional Arabic" w:cs="Traditional Arabic" w:hint="cs"/>
          <w:sz w:val="28"/>
          <w:szCs w:val="28"/>
          <w:rtl/>
        </w:rPr>
        <w:t xml:space="preserve">. </w:t>
      </w:r>
    </w:p>
  </w:footnote>
  <w:footnote w:id="65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الخرشي</w:t>
      </w:r>
      <w:r>
        <w:rPr>
          <w:rFonts w:ascii="Traditional Arabic" w:cs="Traditional Arabic" w:hint="cs"/>
          <w:sz w:val="28"/>
          <w:szCs w:val="28"/>
          <w:rtl/>
        </w:rPr>
        <w:t xml:space="preserve">، </w:t>
      </w:r>
      <w:r w:rsidRPr="007F21C8">
        <w:rPr>
          <w:rFonts w:cs="Traditional Arabic" w:hint="cs"/>
          <w:b/>
          <w:bCs/>
          <w:sz w:val="28"/>
          <w:szCs w:val="28"/>
          <w:rtl/>
        </w:rPr>
        <w:t>شرح مختصر خليل</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فصل فرائض الوضوء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ص138</w:t>
      </w:r>
      <w:r>
        <w:rPr>
          <w:rFonts w:ascii="Traditional Arabic" w:cs="Traditional Arabic" w:hint="cs"/>
          <w:sz w:val="28"/>
          <w:szCs w:val="28"/>
          <w:rtl/>
        </w:rPr>
        <w:t xml:space="preserve">. </w:t>
      </w:r>
    </w:p>
  </w:footnote>
  <w:footnote w:id="65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7F21C8">
        <w:rPr>
          <w:rFonts w:cs="Traditional Arabic" w:hint="cs"/>
          <w:b/>
          <w:bCs/>
          <w:sz w:val="28"/>
          <w:szCs w:val="28"/>
          <w:rtl/>
        </w:rPr>
        <w:t>المجموع شرح المهذب</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السواك</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426</w:t>
      </w:r>
      <w:r>
        <w:rPr>
          <w:rFonts w:ascii="Traditional Arabic" w:cs="Traditional Arabic" w:hint="cs"/>
          <w:sz w:val="28"/>
          <w:szCs w:val="28"/>
          <w:rtl/>
        </w:rPr>
        <w:t xml:space="preserve">. </w:t>
      </w:r>
    </w:p>
  </w:footnote>
  <w:footnote w:id="66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الرملي</w:t>
      </w:r>
      <w:r>
        <w:rPr>
          <w:rFonts w:cs="Traditional Arabic" w:hint="cs"/>
          <w:sz w:val="28"/>
          <w:szCs w:val="28"/>
          <w:rtl/>
        </w:rPr>
        <w:t xml:space="preserve">، </w:t>
      </w:r>
      <w:r w:rsidRPr="007F21C8">
        <w:rPr>
          <w:rFonts w:cs="Traditional Arabic" w:hint="cs"/>
          <w:b/>
          <w:bCs/>
          <w:sz w:val="28"/>
          <w:szCs w:val="28"/>
          <w:rtl/>
        </w:rPr>
        <w:t>نهاية المحتاج إلى شرح المنهاج</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شروط الوضوء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155</w:t>
      </w:r>
      <w:r>
        <w:rPr>
          <w:rFonts w:cs="Traditional Arabic" w:hint="cs"/>
          <w:sz w:val="28"/>
          <w:szCs w:val="28"/>
          <w:rtl/>
        </w:rPr>
        <w:t xml:space="preserve">. </w:t>
      </w:r>
    </w:p>
  </w:footnote>
  <w:footnote w:id="661">
    <w:p w:rsidR="00495148" w:rsidRPr="000F4138" w:rsidRDefault="00495148" w:rsidP="00F46499">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القليوبي</w:t>
      </w:r>
      <w:r>
        <w:rPr>
          <w:rFonts w:cs="Traditional Arabic" w:hint="cs"/>
          <w:sz w:val="28"/>
          <w:szCs w:val="28"/>
          <w:rtl/>
        </w:rPr>
        <w:t xml:space="preserve">، </w:t>
      </w:r>
      <w:r w:rsidRPr="000F4138">
        <w:rPr>
          <w:rFonts w:ascii="Traditional Arabic" w:eastAsiaTheme="minorHAnsi" w:cs="Traditional Arabic" w:hint="cs"/>
          <w:sz w:val="28"/>
          <w:szCs w:val="28"/>
          <w:rtl/>
        </w:rPr>
        <w:t>أحمدسلامةالقليوبيوأحمد</w:t>
      </w:r>
      <w:r w:rsidRPr="00F46499">
        <w:rPr>
          <w:rFonts w:ascii="Traditional Arabic" w:eastAsiaTheme="minorHAnsi" w:cs="Traditional Arabic" w:hint="cs"/>
          <w:sz w:val="28"/>
          <w:szCs w:val="28"/>
          <w:rtl/>
        </w:rPr>
        <w:t>البرلسيعميرة</w:t>
      </w:r>
      <w:r w:rsidRPr="00F46499">
        <w:rPr>
          <w:rFonts w:cs="Traditional Arabic" w:hint="cs"/>
          <w:sz w:val="28"/>
          <w:szCs w:val="28"/>
          <w:rtl/>
        </w:rPr>
        <w:t xml:space="preserve">، </w:t>
      </w:r>
      <w:r w:rsidRPr="00F46499">
        <w:rPr>
          <w:rFonts w:cs="Traditional Arabic" w:hint="cs"/>
          <w:b/>
          <w:bCs/>
          <w:sz w:val="28"/>
          <w:szCs w:val="28"/>
          <w:rtl/>
        </w:rPr>
        <w:t>حاشيتا قليوبي وعميرة</w:t>
      </w:r>
      <w:r w:rsidRPr="00F46499">
        <w:rPr>
          <w:rFonts w:cs="Traditional Arabic" w:hint="cs"/>
          <w:sz w:val="28"/>
          <w:szCs w:val="28"/>
          <w:rtl/>
        </w:rPr>
        <w:t xml:space="preserve">، </w:t>
      </w:r>
      <w:r w:rsidRPr="00F46499">
        <w:rPr>
          <w:rFonts w:ascii="Traditional Arabic" w:eastAsiaTheme="minorHAnsi" w:cs="Traditional Arabic" w:hint="cs"/>
          <w:sz w:val="28"/>
          <w:szCs w:val="28"/>
          <w:rtl/>
        </w:rPr>
        <w:t>دارالفكر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الطبعةبدونطبعة</w:t>
      </w:r>
      <w:r w:rsidRPr="000F4138">
        <w:rPr>
          <w:rFonts w:ascii="Traditional Arabic" w:eastAsiaTheme="minorHAnsi" w:cs="Traditional Arabic"/>
          <w:sz w:val="28"/>
          <w:szCs w:val="28"/>
          <w:rtl/>
        </w:rPr>
        <w:t xml:space="preserve"> 1415</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-1995</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باب الوضوء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56</w:t>
      </w:r>
      <w:r>
        <w:rPr>
          <w:rFonts w:cs="Traditional Arabic" w:hint="cs"/>
          <w:sz w:val="28"/>
          <w:szCs w:val="28"/>
          <w:rtl/>
        </w:rPr>
        <w:t xml:space="preserve">. </w:t>
      </w:r>
    </w:p>
  </w:footnote>
  <w:footnote w:id="66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الجمل</w:t>
      </w:r>
      <w:r>
        <w:rPr>
          <w:rFonts w:ascii="Traditional Arabic" w:cs="Traditional Arabic" w:hint="cs"/>
          <w:sz w:val="28"/>
          <w:szCs w:val="28"/>
          <w:rtl/>
        </w:rPr>
        <w:t xml:space="preserve">، </w:t>
      </w:r>
      <w:r w:rsidRPr="007F21C8">
        <w:rPr>
          <w:rFonts w:cs="Traditional Arabic" w:hint="cs"/>
          <w:b/>
          <w:bCs/>
          <w:sz w:val="28"/>
          <w:szCs w:val="28"/>
          <w:rtl/>
        </w:rPr>
        <w:t>حاشية الجمل</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الوضوء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ص113</w:t>
      </w:r>
      <w:r>
        <w:rPr>
          <w:rFonts w:ascii="Traditional Arabic" w:cs="Traditional Arabic" w:hint="cs"/>
          <w:sz w:val="28"/>
          <w:szCs w:val="28"/>
          <w:rtl/>
        </w:rPr>
        <w:t xml:space="preserve">. </w:t>
      </w:r>
    </w:p>
  </w:footnote>
  <w:footnote w:id="66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قدامه</w:t>
      </w:r>
      <w:r>
        <w:rPr>
          <w:rFonts w:ascii="Traditional Arabic" w:cs="Traditional Arabic" w:hint="cs"/>
          <w:sz w:val="28"/>
          <w:szCs w:val="28"/>
          <w:rtl/>
        </w:rPr>
        <w:t xml:space="preserve">، </w:t>
      </w:r>
      <w:r w:rsidRPr="007F21C8">
        <w:rPr>
          <w:rFonts w:ascii="Traditional Arabic" w:cs="Traditional Arabic" w:hint="cs"/>
          <w:b/>
          <w:bCs/>
          <w:sz w:val="28"/>
          <w:szCs w:val="28"/>
          <w:rtl/>
        </w:rPr>
        <w:t>المغني</w:t>
      </w:r>
      <w:r>
        <w:rPr>
          <w:rFonts w:ascii="Traditional Arabic" w:cs="Traditional Arabic" w:hint="cs"/>
          <w:b/>
          <w:bCs/>
          <w:sz w:val="28"/>
          <w:szCs w:val="28"/>
          <w:rtl/>
        </w:rPr>
        <w:t xml:space="preserve">، </w:t>
      </w:r>
      <w:r w:rsidRPr="000F4138">
        <w:rPr>
          <w:rFonts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تنقض المرأة شعرها</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ص166</w:t>
      </w:r>
      <w:r>
        <w:rPr>
          <w:rFonts w:ascii="Traditional Arabic" w:cs="Traditional Arabic" w:hint="cs"/>
          <w:sz w:val="28"/>
          <w:szCs w:val="28"/>
          <w:rtl/>
        </w:rPr>
        <w:t xml:space="preserve">. </w:t>
      </w:r>
    </w:p>
  </w:footnote>
  <w:footnote w:id="664">
    <w:p w:rsidR="00495148" w:rsidRPr="000F4138" w:rsidRDefault="00495148" w:rsidP="00F46499">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مفلح</w:t>
      </w:r>
      <w:r>
        <w:rPr>
          <w:rFonts w:ascii="Traditional Arabic" w:cs="Traditional Arabic" w:hint="cs"/>
          <w:sz w:val="28"/>
          <w:szCs w:val="28"/>
          <w:rtl/>
        </w:rPr>
        <w:t xml:space="preserve">، </w:t>
      </w:r>
      <w:r w:rsidRPr="00F46499">
        <w:rPr>
          <w:rFonts w:ascii="Traditional Arabic" w:eastAsiaTheme="minorHAnsi" w:hAnsiTheme="minorHAnsi" w:cs="Traditional Arabic" w:hint="cs"/>
          <w:b/>
          <w:bCs/>
          <w:color w:val="000000"/>
          <w:sz w:val="28"/>
          <w:szCs w:val="28"/>
          <w:rtl/>
        </w:rPr>
        <w:t>المبدعفيشرحالمقنع</w:t>
      </w:r>
      <w:r w:rsidRPr="00F46499">
        <w:rPr>
          <w:rFonts w:ascii="Traditional Arabic" w:cs="Traditional Arabic" w:hint="cs"/>
          <w:b/>
          <w:b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صفة الغسل</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ص170</w:t>
      </w:r>
      <w:r>
        <w:rPr>
          <w:rFonts w:ascii="Traditional Arabic" w:cs="Traditional Arabic" w:hint="cs"/>
          <w:sz w:val="28"/>
          <w:szCs w:val="28"/>
          <w:rtl/>
        </w:rPr>
        <w:t xml:space="preserve">. </w:t>
      </w:r>
    </w:p>
  </w:footnote>
  <w:footnote w:id="66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المرداوي</w:t>
      </w:r>
      <w:r>
        <w:rPr>
          <w:rFonts w:cs="Traditional Arabic" w:hint="cs"/>
          <w:sz w:val="28"/>
          <w:szCs w:val="28"/>
          <w:rtl/>
        </w:rPr>
        <w:t xml:space="preserve">، </w:t>
      </w:r>
      <w:r w:rsidRPr="007F21C8">
        <w:rPr>
          <w:rFonts w:ascii="Traditional Arabic" w:cs="Traditional Arabic" w:hint="cs"/>
          <w:b/>
          <w:bCs/>
          <w:sz w:val="28"/>
          <w:szCs w:val="28"/>
          <w:rtl/>
        </w:rPr>
        <w:t>الإنصاف في معرفة الراجح من الخلاف</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فرض الوضوء وصفته</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 144</w:t>
      </w:r>
      <w:r>
        <w:rPr>
          <w:rFonts w:cs="Traditional Arabic" w:hint="cs"/>
          <w:sz w:val="28"/>
          <w:szCs w:val="28"/>
          <w:rtl/>
        </w:rPr>
        <w:t xml:space="preserve">. </w:t>
      </w:r>
    </w:p>
  </w:footnote>
  <w:footnote w:id="666">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24912">
        <w:rPr>
          <w:rFonts w:ascii="Traditional Arabic" w:eastAsiaTheme="minorHAnsi" w:hAnsiTheme="minorHAnsi" w:cs="Traditional Arabic" w:hint="cs"/>
          <w:b/>
          <w:bCs/>
          <w:color w:val="000000"/>
          <w:sz w:val="28"/>
          <w:szCs w:val="28"/>
          <w:rtl/>
        </w:rPr>
        <w:t>اللجنةالدائمةللبحوثالعلميةوالإفتاء،</w:t>
      </w:r>
      <w:r w:rsidRPr="00024912">
        <w:rPr>
          <w:rFonts w:ascii="Traditional Arabic" w:cs="Traditional Arabic" w:hint="cs"/>
          <w:b/>
          <w:bCs/>
          <w:sz w:val="28"/>
          <w:szCs w:val="28"/>
          <w:rtl/>
        </w:rPr>
        <w:t>فتا</w:t>
      </w:r>
      <w:r w:rsidRPr="00024912">
        <w:rPr>
          <w:rFonts w:cs="Traditional Arabic" w:hint="cs"/>
          <w:b/>
          <w:bCs/>
          <w:sz w:val="28"/>
          <w:szCs w:val="28"/>
          <w:rtl/>
        </w:rPr>
        <w:t>وى اللجنة الدائمة1</w:t>
      </w:r>
      <w:r w:rsidRPr="00024912">
        <w:rPr>
          <w:rFonts w:cs="Traditional Arabic" w:hint="cs"/>
          <w:sz w:val="28"/>
          <w:szCs w:val="28"/>
          <w:rtl/>
        </w:rPr>
        <w:t>،</w:t>
      </w:r>
      <w:r w:rsidRPr="000F4138">
        <w:rPr>
          <w:rFonts w:cs="Traditional Arabic" w:hint="cs"/>
          <w:sz w:val="28"/>
          <w:szCs w:val="28"/>
          <w:rtl/>
        </w:rPr>
        <w:t>أثر الكحل في العين على الوضوء</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69</w:t>
      </w:r>
      <w:r>
        <w:rPr>
          <w:rFonts w:cs="Traditional Arabic" w:hint="cs"/>
          <w:sz w:val="28"/>
          <w:szCs w:val="28"/>
          <w:rtl/>
        </w:rPr>
        <w:t xml:space="preserve">. </w:t>
      </w:r>
      <w:r w:rsidRPr="000F4138">
        <w:rPr>
          <w:rFonts w:cs="Traditional Arabic" w:hint="cs"/>
          <w:sz w:val="28"/>
          <w:szCs w:val="28"/>
          <w:rtl/>
        </w:rPr>
        <w:t>و وجوب إزالة المناكير وما يحول بين وصول الماء إلى البشرة</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 235</w:t>
      </w:r>
      <w:r>
        <w:rPr>
          <w:rFonts w:cs="Traditional Arabic" w:hint="cs"/>
          <w:sz w:val="28"/>
          <w:szCs w:val="28"/>
          <w:rtl/>
        </w:rPr>
        <w:t xml:space="preserve">. </w:t>
      </w:r>
    </w:p>
  </w:footnote>
  <w:footnote w:id="667">
    <w:p w:rsidR="00495148" w:rsidRPr="00915424" w:rsidRDefault="00495148" w:rsidP="004B2662">
      <w:pPr>
        <w:pStyle w:val="FootnoteText"/>
        <w:jc w:val="both"/>
        <w:rPr>
          <w:rFonts w:cs="Traditional Arabic"/>
          <w:sz w:val="28"/>
          <w:szCs w:val="28"/>
          <w:rtl/>
        </w:rPr>
      </w:pPr>
      <w:r w:rsidRPr="00915424">
        <w:rPr>
          <w:rFonts w:cs="Traditional Arabic" w:hint="cs"/>
          <w:sz w:val="28"/>
          <w:szCs w:val="28"/>
          <w:rtl/>
        </w:rPr>
        <w:t>(</w:t>
      </w:r>
      <w:r w:rsidRPr="00915424">
        <w:rPr>
          <w:rStyle w:val="FootnoteReference"/>
          <w:rFonts w:cs="Traditional Arabic"/>
          <w:sz w:val="28"/>
          <w:szCs w:val="28"/>
          <w:vertAlign w:val="baseline"/>
        </w:rPr>
        <w:footnoteRef/>
      </w:r>
      <w:r w:rsidRPr="00915424">
        <w:rPr>
          <w:rFonts w:cs="Traditional Arabic" w:hint="cs"/>
          <w:sz w:val="28"/>
          <w:szCs w:val="28"/>
          <w:rtl/>
        </w:rPr>
        <w:t xml:space="preserve">) هو: الحناء </w:t>
      </w:r>
      <w:r w:rsidRPr="00915424">
        <w:rPr>
          <w:rFonts w:ascii="Arial Black" w:hAnsi="Arial Black" w:cs="Traditional Arabic"/>
          <w:sz w:val="28"/>
          <w:szCs w:val="28"/>
          <w:rtl/>
        </w:rPr>
        <w:t>الهندي فهو يعطي اللون الأحمر الغامق</w:t>
      </w:r>
      <w:r w:rsidRPr="00915424">
        <w:rPr>
          <w:rFonts w:cs="Traditional Arabic" w:hint="cs"/>
          <w:sz w:val="28"/>
          <w:szCs w:val="28"/>
          <w:rtl/>
        </w:rPr>
        <w:t>.</w:t>
      </w:r>
    </w:p>
    <w:p w:rsidR="00495148" w:rsidRPr="00040970" w:rsidRDefault="00495148" w:rsidP="00024912">
      <w:pPr>
        <w:pStyle w:val="FootnoteText"/>
        <w:jc w:val="both"/>
        <w:rPr>
          <w:rFonts w:asciiTheme="majorBidi" w:hAnsiTheme="majorBidi" w:cstheme="majorBidi"/>
          <w:highlight w:val="yellow"/>
          <w:rtl/>
        </w:rPr>
      </w:pPr>
      <w:r w:rsidRPr="00915424">
        <w:rPr>
          <w:rFonts w:cs="Traditional Arabic" w:hint="cs"/>
          <w:b/>
          <w:bCs/>
          <w:sz w:val="28"/>
          <w:szCs w:val="28"/>
          <w:rtl/>
        </w:rPr>
        <w:t>موقع مميزة</w:t>
      </w:r>
      <w:r w:rsidRPr="00915424">
        <w:rPr>
          <w:rFonts w:cs="Traditional Arabic" w:hint="cs"/>
          <w:sz w:val="28"/>
          <w:szCs w:val="28"/>
          <w:rtl/>
        </w:rPr>
        <w:t xml:space="preserve">. </w:t>
      </w:r>
      <w:r w:rsidRPr="00915424">
        <w:rPr>
          <w:rFonts w:asciiTheme="majorBidi" w:hAnsiTheme="majorBidi" w:cstheme="majorBidi"/>
        </w:rPr>
        <w:t>http: //vb. momyzh. com/thread13406. html</w:t>
      </w:r>
    </w:p>
  </w:footnote>
  <w:footnote w:id="668">
    <w:p w:rsidR="00495148" w:rsidRPr="000F4138" w:rsidRDefault="00495148" w:rsidP="00024912">
      <w:pPr>
        <w:tabs>
          <w:tab w:val="left" w:pos="5248"/>
        </w:tabs>
        <w:spacing w:after="0" w:line="240" w:lineRule="auto"/>
        <w:jc w:val="both"/>
        <w:outlineLvl w:val="5"/>
        <w:rPr>
          <w:rFonts w:cs="Traditional Arabic"/>
          <w:sz w:val="28"/>
          <w:szCs w:val="28"/>
          <w:rtl/>
        </w:rPr>
      </w:pPr>
      <w:r w:rsidRPr="00024912">
        <w:rPr>
          <w:rFonts w:cs="Traditional Arabic" w:hint="cs"/>
          <w:sz w:val="28"/>
          <w:szCs w:val="28"/>
          <w:rtl/>
        </w:rPr>
        <w:t>(</w:t>
      </w:r>
      <w:r w:rsidRPr="00024912">
        <w:rPr>
          <w:rStyle w:val="FootnoteReference"/>
          <w:rFonts w:cs="Traditional Arabic"/>
          <w:sz w:val="28"/>
          <w:szCs w:val="28"/>
          <w:vertAlign w:val="baseline"/>
        </w:rPr>
        <w:footnoteRef/>
      </w:r>
      <w:r w:rsidRPr="00024912">
        <w:rPr>
          <w:rFonts w:cs="Traditional Arabic" w:hint="cs"/>
          <w:sz w:val="28"/>
          <w:szCs w:val="28"/>
          <w:rtl/>
        </w:rPr>
        <w:t xml:space="preserve">) </w:t>
      </w:r>
      <w:r w:rsidRPr="00024912">
        <w:rPr>
          <w:rFonts w:ascii="Traditional Arabic" w:cs="Traditional Arabic" w:hint="eastAsia"/>
          <w:b/>
          <w:bCs/>
          <w:sz w:val="28"/>
          <w:szCs w:val="28"/>
          <w:rtl/>
        </w:rPr>
        <w:t>اللجنةالدائمةللبحوثالعلميةوالإفتاء</w:t>
      </w:r>
      <w:r>
        <w:rPr>
          <w:rFonts w:cs="Traditional Arabic" w:hint="cs"/>
          <w:sz w:val="28"/>
          <w:szCs w:val="28"/>
          <w:rtl/>
        </w:rPr>
        <w:t xml:space="preserve">، </w:t>
      </w:r>
      <w:r w:rsidRPr="00024912">
        <w:rPr>
          <w:rFonts w:ascii="Traditional Arabic" w:cs="Traditional Arabic" w:hint="cs"/>
          <w:b/>
          <w:bCs/>
          <w:sz w:val="28"/>
          <w:szCs w:val="28"/>
          <w:rtl/>
        </w:rPr>
        <w:t>فتا</w:t>
      </w:r>
      <w:r w:rsidRPr="00024912">
        <w:rPr>
          <w:rFonts w:cs="Traditional Arabic" w:hint="cs"/>
          <w:b/>
          <w:bCs/>
          <w:sz w:val="28"/>
          <w:szCs w:val="28"/>
          <w:rtl/>
        </w:rPr>
        <w:t>وى اللجنة الدائمة</w:t>
      </w:r>
      <w:r w:rsidRPr="007F21C8">
        <w:rPr>
          <w:rFonts w:ascii="Traditional Arabic" w:cs="Traditional Arabic" w:hint="cs"/>
          <w:b/>
          <w:bCs/>
          <w:sz w:val="28"/>
          <w:szCs w:val="28"/>
          <w:rtl/>
        </w:rPr>
        <w:t>1</w:t>
      </w:r>
      <w:r>
        <w:rPr>
          <w:rFonts w:ascii="Traditional Arabic" w:cs="Traditional Arabic" w:hint="cs"/>
          <w:sz w:val="28"/>
          <w:szCs w:val="28"/>
          <w:rtl/>
        </w:rPr>
        <w:t xml:space="preserve">، </w:t>
      </w:r>
      <w:r w:rsidRPr="000F4138">
        <w:rPr>
          <w:rFonts w:ascii="Traditional Arabic" w:cs="Traditional Arabic" w:hint="cs"/>
          <w:sz w:val="28"/>
          <w:szCs w:val="28"/>
          <w:rtl/>
        </w:rPr>
        <w:t>لبس الزمام على الأنف</w:t>
      </w:r>
      <w:r>
        <w:rPr>
          <w:rFonts w:ascii="Traditional Arabic" w:cs="Traditional Arabic" w:hint="cs"/>
          <w:sz w:val="28"/>
          <w:szCs w:val="28"/>
          <w:rtl/>
        </w:rPr>
        <w:t xml:space="preserve">، </w:t>
      </w:r>
      <w:r w:rsidRPr="000F4138">
        <w:rPr>
          <w:rFonts w:ascii="Traditional Arabic" w:cs="Traditional Arabic" w:hint="cs"/>
          <w:sz w:val="28"/>
          <w:szCs w:val="28"/>
          <w:rtl/>
        </w:rPr>
        <w:t>ج 24</w:t>
      </w:r>
      <w:r>
        <w:rPr>
          <w:rFonts w:ascii="Traditional Arabic" w:cs="Traditional Arabic" w:hint="cs"/>
          <w:sz w:val="28"/>
          <w:szCs w:val="28"/>
          <w:rtl/>
        </w:rPr>
        <w:t xml:space="preserve">، </w:t>
      </w:r>
      <w:r w:rsidRPr="000F4138">
        <w:rPr>
          <w:rFonts w:ascii="Traditional Arabic" w:cs="Traditional Arabic" w:hint="cs"/>
          <w:sz w:val="28"/>
          <w:szCs w:val="28"/>
          <w:rtl/>
        </w:rPr>
        <w:t>ص 36</w:t>
      </w:r>
      <w:r>
        <w:rPr>
          <w:rFonts w:ascii="Traditional Arabic" w:cs="Traditional Arabic" w:hint="cs"/>
          <w:sz w:val="28"/>
          <w:szCs w:val="28"/>
          <w:rtl/>
        </w:rPr>
        <w:t xml:space="preserve">. </w:t>
      </w:r>
    </w:p>
  </w:footnote>
  <w:footnote w:id="669">
    <w:p w:rsidR="00495148" w:rsidRPr="000F4138" w:rsidRDefault="00495148" w:rsidP="007F21C8">
      <w:pPr>
        <w:tabs>
          <w:tab w:val="left" w:pos="5248"/>
        </w:tabs>
        <w:spacing w:after="0" w:line="240" w:lineRule="auto"/>
        <w:jc w:val="both"/>
        <w:outlineLvl w:val="5"/>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العثيمين</w:t>
      </w:r>
      <w:r>
        <w:rPr>
          <w:rFonts w:cs="Traditional Arabic" w:hint="cs"/>
          <w:sz w:val="28"/>
          <w:szCs w:val="28"/>
          <w:rtl/>
        </w:rPr>
        <w:t xml:space="preserve">، </w:t>
      </w:r>
      <w:r w:rsidRPr="007F21C8">
        <w:rPr>
          <w:rFonts w:cs="Traditional Arabic" w:hint="cs"/>
          <w:b/>
          <w:bCs/>
          <w:sz w:val="28"/>
          <w:szCs w:val="28"/>
          <w:rtl/>
        </w:rPr>
        <w:t>مجموع فتاوى ورسائل العثيمين</w:t>
      </w:r>
      <w:r>
        <w:rPr>
          <w:rFonts w:cs="Traditional Arabic" w:hint="cs"/>
          <w:sz w:val="28"/>
          <w:szCs w:val="28"/>
          <w:rtl/>
        </w:rPr>
        <w:t xml:space="preserve">، </w:t>
      </w:r>
      <w:r w:rsidRPr="000F4138">
        <w:rPr>
          <w:rFonts w:cs="Traditional Arabic" w:hint="cs"/>
          <w:sz w:val="28"/>
          <w:szCs w:val="28"/>
          <w:rtl/>
        </w:rPr>
        <w:t>كتاب الصيام</w:t>
      </w:r>
      <w:r>
        <w:rPr>
          <w:rFonts w:cs="Traditional Arabic" w:hint="cs"/>
          <w:sz w:val="28"/>
          <w:szCs w:val="28"/>
          <w:rtl/>
        </w:rPr>
        <w:t xml:space="preserve">، </w:t>
      </w:r>
      <w:r w:rsidRPr="000F4138">
        <w:rPr>
          <w:rFonts w:cs="Traditional Arabic" w:hint="cs"/>
          <w:sz w:val="28"/>
          <w:szCs w:val="28"/>
          <w:rtl/>
        </w:rPr>
        <w:t>ج19</w:t>
      </w:r>
      <w:r>
        <w:rPr>
          <w:rFonts w:cs="Traditional Arabic" w:hint="cs"/>
          <w:sz w:val="28"/>
          <w:szCs w:val="28"/>
          <w:rtl/>
        </w:rPr>
        <w:t xml:space="preserve">، </w:t>
      </w:r>
      <w:r w:rsidRPr="000F4138">
        <w:rPr>
          <w:rFonts w:cs="Traditional Arabic" w:hint="cs"/>
          <w:sz w:val="28"/>
          <w:szCs w:val="28"/>
          <w:rtl/>
        </w:rPr>
        <w:t>ص 227</w:t>
      </w:r>
      <w:r>
        <w:rPr>
          <w:rFonts w:cs="Traditional Arabic" w:hint="cs"/>
          <w:sz w:val="28"/>
          <w:szCs w:val="28"/>
          <w:rtl/>
        </w:rPr>
        <w:t xml:space="preserve">. </w:t>
      </w:r>
      <w:r w:rsidRPr="000F4138">
        <w:rPr>
          <w:rFonts w:cs="Traditional Arabic" w:hint="cs"/>
          <w:sz w:val="28"/>
          <w:szCs w:val="28"/>
          <w:rtl/>
        </w:rPr>
        <w:t>و</w:t>
      </w:r>
      <w:r>
        <w:rPr>
          <w:rFonts w:cs="Traditional Arabic" w:hint="cs"/>
          <w:sz w:val="28"/>
          <w:szCs w:val="28"/>
          <w:rtl/>
        </w:rPr>
        <w:t xml:space="preserve">، </w:t>
      </w:r>
      <w:r w:rsidRPr="000F4138">
        <w:rPr>
          <w:rFonts w:cs="Traditional Arabic" w:hint="cs"/>
          <w:sz w:val="28"/>
          <w:szCs w:val="28"/>
          <w:rtl/>
        </w:rPr>
        <w:t>باب فروض الوضوء</w:t>
      </w:r>
      <w:r>
        <w:rPr>
          <w:rFonts w:cs="Traditional Arabic" w:hint="cs"/>
          <w:sz w:val="28"/>
          <w:szCs w:val="28"/>
          <w:rtl/>
        </w:rPr>
        <w:t xml:space="preserve">، </w:t>
      </w:r>
      <w:r w:rsidRPr="000F4138">
        <w:rPr>
          <w:rFonts w:cs="Traditional Arabic" w:hint="cs"/>
          <w:sz w:val="28"/>
          <w:szCs w:val="28"/>
          <w:rtl/>
        </w:rPr>
        <w:t>سؤال رقم83</w:t>
      </w:r>
      <w:r>
        <w:rPr>
          <w:rFonts w:cs="Traditional Arabic" w:hint="cs"/>
          <w:sz w:val="28"/>
          <w:szCs w:val="28"/>
          <w:rtl/>
        </w:rPr>
        <w:t xml:space="preserve">، </w:t>
      </w:r>
      <w:r w:rsidRPr="000F4138">
        <w:rPr>
          <w:rFonts w:cs="Traditional Arabic" w:hint="cs"/>
          <w:sz w:val="28"/>
          <w:szCs w:val="28"/>
          <w:rtl/>
        </w:rPr>
        <w:t>ج 11</w:t>
      </w:r>
      <w:r>
        <w:rPr>
          <w:rFonts w:cs="Traditional Arabic" w:hint="cs"/>
          <w:sz w:val="28"/>
          <w:szCs w:val="28"/>
          <w:rtl/>
        </w:rPr>
        <w:t xml:space="preserve">، </w:t>
      </w:r>
      <w:r w:rsidRPr="000F4138">
        <w:rPr>
          <w:rFonts w:cs="Traditional Arabic" w:hint="cs"/>
          <w:sz w:val="28"/>
          <w:szCs w:val="28"/>
          <w:rtl/>
        </w:rPr>
        <w:t>ص 147</w:t>
      </w:r>
      <w:r>
        <w:rPr>
          <w:rFonts w:cs="Traditional Arabic" w:hint="cs"/>
          <w:sz w:val="28"/>
          <w:szCs w:val="28"/>
          <w:rtl/>
        </w:rPr>
        <w:t xml:space="preserve">. </w:t>
      </w:r>
    </w:p>
  </w:footnote>
  <w:footnote w:id="67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باز</w:t>
      </w:r>
      <w:r>
        <w:rPr>
          <w:rFonts w:ascii="Traditional Arabic" w:cs="Traditional Arabic" w:hint="cs"/>
          <w:sz w:val="28"/>
          <w:szCs w:val="28"/>
          <w:rtl/>
        </w:rPr>
        <w:t xml:space="preserve">، </w:t>
      </w:r>
      <w:r w:rsidRPr="000F4138">
        <w:rPr>
          <w:rFonts w:ascii="Traditional Arabic" w:cs="Traditional Arabic" w:hint="eastAsia"/>
          <w:sz w:val="28"/>
          <w:szCs w:val="28"/>
          <w:rtl/>
        </w:rPr>
        <w:t>عبدالعزيزبنعبداللهبنباز</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1420</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F21C8">
        <w:rPr>
          <w:rFonts w:ascii="Traditional Arabic" w:cs="Traditional Arabic" w:hint="eastAsia"/>
          <w:b/>
          <w:bCs/>
          <w:sz w:val="28"/>
          <w:szCs w:val="28"/>
          <w:rtl/>
        </w:rPr>
        <w:t>فتاوىنورعلىالدرب</w:t>
      </w:r>
      <w:r>
        <w:rPr>
          <w:rFonts w:ascii="Traditional Arabic" w:cs="Traditional Arabic" w:hint="cs"/>
          <w:sz w:val="28"/>
          <w:szCs w:val="28"/>
          <w:rtl/>
        </w:rPr>
        <w:t xml:space="preserve">، </w:t>
      </w:r>
      <w:r w:rsidRPr="000F4138">
        <w:rPr>
          <w:rFonts w:ascii="Traditional Arabic" w:cs="Traditional Arabic" w:hint="eastAsia"/>
          <w:sz w:val="28"/>
          <w:szCs w:val="28"/>
          <w:rtl/>
        </w:rPr>
        <w:t>جمعها</w:t>
      </w:r>
      <w:r>
        <w:rPr>
          <w:rFonts w:ascii="Traditional Arabic" w:cs="Traditional Arabic"/>
          <w:sz w:val="28"/>
          <w:szCs w:val="28"/>
          <w:rtl/>
        </w:rPr>
        <w:t xml:space="preserve">: </w:t>
      </w:r>
      <w:r w:rsidRPr="000F4138">
        <w:rPr>
          <w:rFonts w:ascii="Traditional Arabic" w:cs="Traditional Arabic" w:hint="eastAsia"/>
          <w:sz w:val="28"/>
          <w:szCs w:val="28"/>
          <w:rtl/>
        </w:rPr>
        <w:t>الدكتورمحمد</w:t>
      </w:r>
      <w:r>
        <w:rPr>
          <w:rFonts w:ascii="Traditional Arabic" w:cs="Traditional Arabic" w:hint="cs"/>
          <w:sz w:val="28"/>
          <w:szCs w:val="28"/>
          <w:rtl/>
        </w:rPr>
        <w:t>ا</w:t>
      </w:r>
      <w:r w:rsidRPr="000F4138">
        <w:rPr>
          <w:rFonts w:ascii="Traditional Arabic" w:cs="Traditional Arabic" w:hint="eastAsia"/>
          <w:sz w:val="28"/>
          <w:szCs w:val="28"/>
          <w:rtl/>
        </w:rPr>
        <w:t>بنسعدالشويعر</w:t>
      </w:r>
      <w:r>
        <w:rPr>
          <w:rFonts w:ascii="Traditional Arabic" w:cs="Traditional Arabic" w:hint="cs"/>
          <w:sz w:val="28"/>
          <w:szCs w:val="28"/>
          <w:rtl/>
        </w:rPr>
        <w:t xml:space="preserve">، </w:t>
      </w:r>
      <w:r w:rsidRPr="000F4138">
        <w:rPr>
          <w:rFonts w:ascii="Traditional Arabic" w:cs="Traditional Arabic" w:hint="eastAsia"/>
          <w:sz w:val="28"/>
          <w:szCs w:val="28"/>
          <w:rtl/>
        </w:rPr>
        <w:t>قدملها</w:t>
      </w:r>
      <w:r>
        <w:rPr>
          <w:rFonts w:ascii="Traditional Arabic" w:cs="Traditional Arabic"/>
          <w:sz w:val="28"/>
          <w:szCs w:val="28"/>
          <w:rtl/>
        </w:rPr>
        <w:t xml:space="preserve">: </w:t>
      </w:r>
      <w:r w:rsidRPr="000F4138">
        <w:rPr>
          <w:rFonts w:ascii="Traditional Arabic" w:cs="Traditional Arabic" w:hint="eastAsia"/>
          <w:sz w:val="28"/>
          <w:szCs w:val="28"/>
          <w:rtl/>
        </w:rPr>
        <w:t>عبدالعزيزبنعبداللهبنمحمدآلالشيخ</w:t>
      </w:r>
      <w:r>
        <w:rPr>
          <w:rFonts w:cs="Traditional Arabic" w:hint="cs"/>
          <w:sz w:val="28"/>
          <w:szCs w:val="28"/>
          <w:rtl/>
        </w:rPr>
        <w:t xml:space="preserve">، </w:t>
      </w:r>
      <w:r w:rsidRPr="000F4138">
        <w:rPr>
          <w:rFonts w:cs="Traditional Arabic" w:hint="cs"/>
          <w:sz w:val="28"/>
          <w:szCs w:val="28"/>
          <w:rtl/>
        </w:rPr>
        <w:t>حكم وضوء من على وجهه مكياج</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ص248</w:t>
      </w:r>
      <w:r>
        <w:rPr>
          <w:rFonts w:cs="Traditional Arabic" w:hint="cs"/>
          <w:sz w:val="28"/>
          <w:szCs w:val="28"/>
          <w:rtl/>
        </w:rPr>
        <w:t xml:space="preserve">. </w:t>
      </w:r>
    </w:p>
  </w:footnote>
  <w:footnote w:id="671">
    <w:p w:rsidR="00495148" w:rsidRPr="000F4138" w:rsidRDefault="00495148" w:rsidP="00A80981">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w:t>
      </w:r>
      <w:r w:rsidRPr="000F4138">
        <w:rPr>
          <w:rFonts w:cs="Traditional Arabic" w:hint="cs"/>
          <w:sz w:val="28"/>
          <w:szCs w:val="28"/>
          <w:rtl/>
        </w:rPr>
        <w:t>وشرحة في الفصل الأول</w:t>
      </w:r>
      <w:r>
        <w:rPr>
          <w:rFonts w:cs="Traditional Arabic" w:hint="cs"/>
          <w:sz w:val="28"/>
          <w:szCs w:val="28"/>
          <w:rtl/>
        </w:rPr>
        <w:t xml:space="preserve">، </w:t>
      </w:r>
      <w:r w:rsidRPr="000F4138">
        <w:rPr>
          <w:rFonts w:cs="Traditional Arabic" w:hint="cs"/>
          <w:sz w:val="28"/>
          <w:szCs w:val="28"/>
          <w:rtl/>
        </w:rPr>
        <w:t>حكم الميش</w:t>
      </w:r>
      <w:r>
        <w:rPr>
          <w:rFonts w:cs="Traditional Arabic" w:hint="cs"/>
          <w:sz w:val="28"/>
          <w:szCs w:val="28"/>
          <w:rtl/>
        </w:rPr>
        <w:t xml:space="preserve">، ص90. </w:t>
      </w:r>
    </w:p>
  </w:footnote>
  <w:footnote w:id="672">
    <w:p w:rsidR="00495148" w:rsidRPr="000F4138" w:rsidRDefault="00495148" w:rsidP="004B2662">
      <w:pPr>
        <w:pStyle w:val="FootnoteText"/>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w:t>
      </w:r>
      <w:r w:rsidRPr="000F4138">
        <w:rPr>
          <w:rFonts w:ascii="Traditional Arabic" w:cs="Traditional Arabic" w:hint="eastAsia"/>
          <w:sz w:val="28"/>
          <w:szCs w:val="28"/>
          <w:rtl/>
        </w:rPr>
        <w:t>لنؤور</w:t>
      </w:r>
      <w:r>
        <w:rPr>
          <w:rFonts w:ascii="Traditional Arabic" w:cs="Traditional Arabic" w:hint="eastAsia"/>
          <w:sz w:val="28"/>
          <w:szCs w:val="28"/>
          <w:rtl/>
        </w:rPr>
        <w:t xml:space="preserve">، </w:t>
      </w:r>
      <w:r w:rsidRPr="000F4138">
        <w:rPr>
          <w:rFonts w:ascii="Traditional Arabic" w:cs="Traditional Arabic" w:hint="eastAsia"/>
          <w:sz w:val="28"/>
          <w:szCs w:val="28"/>
          <w:rtl/>
        </w:rPr>
        <w:t>وهودخانالشحم</w:t>
      </w:r>
      <w:r>
        <w:rPr>
          <w:rFonts w:ascii="Traditional Arabic" w:cs="Traditional Arabic" w:hint="cs"/>
          <w:sz w:val="28"/>
          <w:szCs w:val="28"/>
          <w:rtl/>
        </w:rPr>
        <w:t xml:space="preserve">. </w:t>
      </w:r>
    </w:p>
    <w:p w:rsidR="00495148" w:rsidRPr="000F4138" w:rsidRDefault="00495148" w:rsidP="00DC2602">
      <w:pPr>
        <w:pStyle w:val="FootnoteText"/>
        <w:jc w:val="both"/>
        <w:rPr>
          <w:rFonts w:cs="Traditional Arabic"/>
          <w:sz w:val="28"/>
          <w:szCs w:val="28"/>
          <w:rtl/>
        </w:rPr>
      </w:pP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7F21C8">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Pr>
          <w:rFonts w:ascii="Traditional Arabic" w:cs="Traditional Arabic" w:hint="cs"/>
          <w:sz w:val="28"/>
          <w:szCs w:val="28"/>
          <w:rtl/>
        </w:rPr>
        <w:t xml:space="preserve">مادة(وشم)، </w:t>
      </w:r>
      <w:r w:rsidRPr="000F4138">
        <w:rPr>
          <w:rFonts w:ascii="Traditional Arabic" w:cs="Traditional Arabic" w:hint="cs"/>
          <w:sz w:val="28"/>
          <w:szCs w:val="28"/>
          <w:rtl/>
        </w:rPr>
        <w:t>ج12</w:t>
      </w:r>
      <w:r>
        <w:rPr>
          <w:rFonts w:ascii="Traditional Arabic" w:cs="Traditional Arabic" w:hint="cs"/>
          <w:sz w:val="28"/>
          <w:szCs w:val="28"/>
          <w:rtl/>
        </w:rPr>
        <w:t xml:space="preserve">، </w:t>
      </w:r>
      <w:r w:rsidRPr="000F4138">
        <w:rPr>
          <w:rFonts w:ascii="Traditional Arabic" w:cs="Traditional Arabic" w:hint="cs"/>
          <w:sz w:val="28"/>
          <w:szCs w:val="28"/>
          <w:rtl/>
        </w:rPr>
        <w:t>ص 638</w:t>
      </w:r>
      <w:r>
        <w:rPr>
          <w:rFonts w:ascii="Traditional Arabic" w:cs="Traditional Arabic" w:hint="cs"/>
          <w:sz w:val="28"/>
          <w:szCs w:val="28"/>
          <w:rtl/>
        </w:rPr>
        <w:t xml:space="preserve">. </w:t>
      </w:r>
    </w:p>
  </w:footnote>
  <w:footnote w:id="673">
    <w:p w:rsidR="00495148" w:rsidRPr="000F4138" w:rsidRDefault="00495148" w:rsidP="00DC260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2F2861">
        <w:rPr>
          <w:rFonts w:ascii="Traditional Arabic" w:hAnsi="Traditional Arabic" w:cs="Traditional Arabic" w:hint="cs"/>
          <w:b/>
          <w:bCs/>
          <w:sz w:val="28"/>
          <w:szCs w:val="28"/>
          <w:rtl/>
        </w:rPr>
        <w:t>ال</w:t>
      </w:r>
      <w:r w:rsidRPr="002F2861">
        <w:rPr>
          <w:rFonts w:cs="Traditional Arabic" w:hint="cs"/>
          <w:b/>
          <w:bCs/>
          <w:sz w:val="28"/>
          <w:szCs w:val="28"/>
          <w:rtl/>
        </w:rPr>
        <w:t xml:space="preserve">مصدر </w:t>
      </w:r>
      <w:r>
        <w:rPr>
          <w:rFonts w:cs="Traditional Arabic" w:hint="cs"/>
          <w:b/>
          <w:bCs/>
          <w:sz w:val="28"/>
          <w:szCs w:val="28"/>
          <w:rtl/>
        </w:rPr>
        <w:t>ال</w:t>
      </w:r>
      <w:r w:rsidRPr="002F2861">
        <w:rPr>
          <w:rFonts w:cs="Traditional Arabic" w:hint="cs"/>
          <w:b/>
          <w:bCs/>
          <w:sz w:val="28"/>
          <w:szCs w:val="28"/>
          <w:rtl/>
        </w:rPr>
        <w:t>سابق</w:t>
      </w:r>
      <w:r>
        <w:rPr>
          <w:rFonts w:ascii="Traditional Arabic" w:hAnsi="Traditional Arabic" w:cs="Traditional Arabic"/>
          <w:sz w:val="28"/>
          <w:szCs w:val="28"/>
          <w:rtl/>
        </w:rPr>
        <w:t xml:space="preserve">. </w:t>
      </w:r>
    </w:p>
  </w:footnote>
  <w:footnote w:id="674">
    <w:p w:rsidR="00495148" w:rsidRPr="000F413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هو</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الشحم يعالج به الوشم حتى يخضر وصباغ أزرق يستخرج من ورق نبات النيل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وهو المعروف في مصر بالنيلة</w:t>
      </w:r>
      <w:r>
        <w:rPr>
          <w:rFonts w:ascii="Traditional Arabic" w:hAnsi="Traditional Arabic" w:cs="Traditional Arabic"/>
          <w:sz w:val="28"/>
          <w:szCs w:val="28"/>
          <w:rtl/>
        </w:rPr>
        <w:t xml:space="preserve">. </w:t>
      </w:r>
    </w:p>
    <w:p w:rsidR="00495148" w:rsidRPr="000F4138" w:rsidRDefault="00495148" w:rsidP="008E302E">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إبراهيم</w:t>
      </w:r>
      <w:r w:rsidRPr="000F4138">
        <w:rPr>
          <w:rFonts w:ascii="Traditional Arabic" w:hAnsi="Traditional Arabic" w:cs="Traditional Arabic"/>
          <w:sz w:val="28"/>
          <w:szCs w:val="28"/>
          <w:rtl/>
        </w:rPr>
        <w:t xml:space="preserve"> مصطفى</w:t>
      </w:r>
      <w:r>
        <w:rPr>
          <w:rFonts w:ascii="Traditional Arabic" w:hAnsi="Traditional Arabic" w:cs="Traditional Arabic" w:hint="cs"/>
          <w:sz w:val="28"/>
          <w:szCs w:val="28"/>
          <w:rtl/>
        </w:rPr>
        <w:t xml:space="preserve"> وآخرون، </w:t>
      </w:r>
      <w:r w:rsidRPr="007F21C8">
        <w:rPr>
          <w:rFonts w:ascii="Traditional Arabic" w:hAnsi="Traditional Arabic" w:cs="Traditional Arabic" w:hint="cs"/>
          <w:b/>
          <w:bCs/>
          <w:sz w:val="28"/>
          <w:szCs w:val="28"/>
          <w:rtl/>
        </w:rPr>
        <w:t>المعجم الوسيط</w:t>
      </w:r>
      <w:r>
        <w:rPr>
          <w:rFonts w:ascii="Traditional Arabic" w:hAnsi="Traditional Arabic"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Pr>
          <w:rFonts w:ascii="Traditional Arabic" w:hAnsi="Traditional Arabic" w:cs="Traditional Arabic" w:hint="cs"/>
          <w:sz w:val="28"/>
          <w:szCs w:val="28"/>
          <w:rtl/>
        </w:rPr>
        <w:t>مادة( نيلج)</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ص967</w:t>
      </w:r>
      <w:r>
        <w:rPr>
          <w:rFonts w:ascii="Traditional Arabic" w:hAnsi="Traditional Arabic" w:cs="Traditional Arabic"/>
          <w:sz w:val="28"/>
          <w:szCs w:val="28"/>
          <w:rtl/>
        </w:rPr>
        <w:t xml:space="preserve">. </w:t>
      </w:r>
    </w:p>
  </w:footnote>
  <w:footnote w:id="675">
    <w:p w:rsidR="00495148" w:rsidRPr="000F4138" w:rsidRDefault="00495148" w:rsidP="00DC260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2F2861">
        <w:rPr>
          <w:rFonts w:ascii="Traditional Arabic" w:hAnsi="Traditional Arabic" w:cs="Traditional Arabic" w:hint="cs"/>
          <w:b/>
          <w:bCs/>
          <w:sz w:val="28"/>
          <w:szCs w:val="28"/>
          <w:rtl/>
        </w:rPr>
        <w:t>المصدر السابق</w:t>
      </w:r>
      <w:r>
        <w:rPr>
          <w:rFonts w:ascii="Traditional Arabic" w:hAnsi="Traditional Arabic" w:cs="Traditional Arabic" w:hint="cs"/>
          <w:sz w:val="28"/>
          <w:szCs w:val="28"/>
          <w:rtl/>
        </w:rPr>
        <w:t>، مادة(وشم)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ص1035</w:t>
      </w:r>
      <w:r>
        <w:rPr>
          <w:rFonts w:ascii="Traditional Arabic" w:hAnsi="Traditional Arabic" w:cs="Traditional Arabic"/>
          <w:sz w:val="28"/>
          <w:szCs w:val="28"/>
          <w:rtl/>
        </w:rPr>
        <w:t xml:space="preserve">. </w:t>
      </w:r>
    </w:p>
  </w:footnote>
  <w:footnote w:id="676">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sz w:val="28"/>
          <w:szCs w:val="28"/>
          <w:rtl/>
        </w:rPr>
        <w:t>باب الأنجاس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330</w:t>
      </w:r>
      <w:r>
        <w:rPr>
          <w:rFonts w:ascii="Traditional Arabic" w:hAnsi="Traditional Arabic" w:cs="Traditional Arabic"/>
          <w:sz w:val="28"/>
          <w:szCs w:val="28"/>
          <w:rtl/>
        </w:rPr>
        <w:t xml:space="preserve">. </w:t>
      </w:r>
    </w:p>
  </w:footnote>
  <w:footnote w:id="677">
    <w:p w:rsidR="00495148" w:rsidRPr="000F4138" w:rsidRDefault="00495148" w:rsidP="0002491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النفراوي</w:t>
      </w:r>
      <w:r>
        <w:rPr>
          <w:rFonts w:ascii="Traditional Arabic" w:hAnsi="Traditional Arabic" w:cs="Traditional Arabic" w:hint="cs"/>
          <w:sz w:val="28"/>
          <w:szCs w:val="28"/>
          <w:rtl/>
        </w:rPr>
        <w:t xml:space="preserve">، </w:t>
      </w:r>
      <w:r w:rsidRPr="00024912">
        <w:rPr>
          <w:rFonts w:ascii="Traditional Arabic" w:eastAsiaTheme="minorHAnsi" w:hAnsiTheme="minorHAnsi" w:cs="Traditional Arabic" w:hint="cs"/>
          <w:b/>
          <w:bCs/>
          <w:color w:val="000000"/>
          <w:sz w:val="28"/>
          <w:szCs w:val="28"/>
          <w:rtl/>
        </w:rPr>
        <w:t>الفواكهالدوانيعلىرسالةابنأبيزيدالقيرواني</w:t>
      </w:r>
      <w:r w:rsidRPr="00024912">
        <w:rPr>
          <w:rFonts w:ascii="Traditional Arabic" w:hAnsi="Traditional Arabic" w:cs="Traditional Arabic" w:hint="cs"/>
          <w:sz w:val="28"/>
          <w:szCs w:val="28"/>
          <w:rtl/>
        </w:rPr>
        <w:t xml:space="preserve"> ، </w:t>
      </w:r>
      <w:r w:rsidRPr="00024912">
        <w:rPr>
          <w:rFonts w:cs="Traditional Arabic" w:hint="cs"/>
          <w:sz w:val="28"/>
          <w:szCs w:val="28"/>
          <w:rtl/>
        </w:rPr>
        <w:t>مصدر</w:t>
      </w:r>
      <w:r w:rsidRPr="000F4138">
        <w:rPr>
          <w:rFonts w:cs="Traditional Arabic" w:hint="cs"/>
          <w:sz w:val="28"/>
          <w:szCs w:val="28"/>
          <w:rtl/>
        </w:rPr>
        <w:t xml:space="preserve"> سابق</w:t>
      </w:r>
      <w:r>
        <w:rPr>
          <w:rFonts w:cs="Traditional Arabic" w:hint="cs"/>
          <w:sz w:val="28"/>
          <w:szCs w:val="28"/>
          <w:rtl/>
        </w:rPr>
        <w:t xml:space="preserve">، </w:t>
      </w:r>
      <w:r w:rsidRPr="000F4138">
        <w:rPr>
          <w:rFonts w:ascii="Traditional Arabic" w:hAnsi="Traditional Arabic" w:cs="Traditional Arabic"/>
          <w:sz w:val="28"/>
          <w:szCs w:val="28"/>
          <w:rtl/>
        </w:rPr>
        <w:t>وصل الشعر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ص314</w:t>
      </w:r>
      <w:r>
        <w:rPr>
          <w:rFonts w:ascii="Traditional Arabic" w:hAnsi="Traditional Arabic" w:cs="Traditional Arabic"/>
          <w:sz w:val="28"/>
          <w:szCs w:val="28"/>
          <w:rtl/>
        </w:rPr>
        <w:t xml:space="preserve">. </w:t>
      </w:r>
    </w:p>
  </w:footnote>
  <w:footnote w:id="678">
    <w:p w:rsidR="00495148" w:rsidRPr="000F4138" w:rsidRDefault="00495148" w:rsidP="00024912">
      <w:pPr>
        <w:spacing w:after="0" w:line="240" w:lineRule="auto"/>
        <w:jc w:val="both"/>
        <w:rPr>
          <w:rFonts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العدوي</w:t>
      </w:r>
      <w:r>
        <w:rPr>
          <w:rFonts w:ascii="Traditional Arabic" w:hAnsi="Traditional Arabic" w:cs="Traditional Arabic" w:hint="cs"/>
          <w:sz w:val="28"/>
          <w:szCs w:val="28"/>
          <w:rtl/>
        </w:rPr>
        <w:t xml:space="preserve">، </w:t>
      </w:r>
      <w:r w:rsidRPr="00024912">
        <w:rPr>
          <w:rFonts w:ascii="Traditional Arabic" w:eastAsiaTheme="minorHAnsi" w:hAnsiTheme="minorHAnsi" w:cs="Traditional Arabic" w:hint="cs"/>
          <w:b/>
          <w:bCs/>
          <w:color w:val="000000"/>
          <w:sz w:val="28"/>
          <w:szCs w:val="28"/>
          <w:rtl/>
        </w:rPr>
        <w:t>حاشيةالعدويعلىشرحكفايةالطالبالرباني</w:t>
      </w:r>
      <w:r w:rsidRPr="00024912">
        <w:rPr>
          <w:rFonts w:ascii="Traditional Arabic" w:hAnsi="Traditional Arabic" w:cs="Traditional Arabic"/>
          <w:sz w:val="28"/>
          <w:szCs w:val="28"/>
          <w:rtl/>
        </w:rPr>
        <w:t xml:space="preserve"> ، </w:t>
      </w:r>
      <w:r w:rsidRPr="00024912">
        <w:rPr>
          <w:rFonts w:cs="Traditional Arabic" w:hint="cs"/>
          <w:sz w:val="28"/>
          <w:szCs w:val="28"/>
          <w:rtl/>
        </w:rPr>
        <w:t>مصدر</w:t>
      </w:r>
      <w:r w:rsidRPr="000F4138">
        <w:rPr>
          <w:rFonts w:cs="Traditional Arabic" w:hint="cs"/>
          <w:sz w:val="28"/>
          <w:szCs w:val="28"/>
          <w:rtl/>
        </w:rPr>
        <w:t xml:space="preserve"> سابق</w:t>
      </w:r>
      <w:r>
        <w:rPr>
          <w:rFonts w:cs="Traditional Arabic" w:hint="cs"/>
          <w:sz w:val="28"/>
          <w:szCs w:val="28"/>
          <w:rtl/>
        </w:rPr>
        <w:t xml:space="preserve">، </w:t>
      </w:r>
      <w:r w:rsidRPr="000F4138">
        <w:rPr>
          <w:rFonts w:ascii="Traditional Arabic" w:hAnsi="Traditional Arabic" w:cs="Traditional Arabic"/>
          <w:sz w:val="28"/>
          <w:szCs w:val="28"/>
          <w:rtl/>
        </w:rPr>
        <w:t>باب في باب الفطرة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 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ص459</w:t>
      </w:r>
      <w:r>
        <w:rPr>
          <w:rFonts w:ascii="Traditional Arabic" w:hAnsi="Traditional Arabic" w:cs="Traditional Arabic"/>
          <w:sz w:val="28"/>
          <w:szCs w:val="28"/>
          <w:rtl/>
        </w:rPr>
        <w:t xml:space="preserve">. </w:t>
      </w:r>
    </w:p>
  </w:footnote>
  <w:footnote w:id="67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الشربيني</w:t>
      </w:r>
      <w:r>
        <w:rPr>
          <w:rFonts w:cs="Traditional Arabic" w:hint="cs"/>
          <w:sz w:val="28"/>
          <w:szCs w:val="28"/>
          <w:rtl/>
        </w:rPr>
        <w:t xml:space="preserve">، </w:t>
      </w:r>
      <w:r w:rsidRPr="000F4138">
        <w:rPr>
          <w:rFonts w:ascii="Traditional Arabic" w:eastAsiaTheme="minorHAnsi" w:cs="Traditional Arabic" w:hint="cs"/>
          <w:sz w:val="28"/>
          <w:szCs w:val="28"/>
          <w:rtl/>
        </w:rPr>
        <w:t>شمسالدين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محمدبنأحمدالخطيبالشربينيالشافعي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977</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cs="Traditional Arabic" w:hint="cs"/>
          <w:sz w:val="28"/>
          <w:szCs w:val="28"/>
          <w:rtl/>
        </w:rPr>
        <w:t xml:space="preserve">، </w:t>
      </w:r>
      <w:r w:rsidRPr="007F21C8">
        <w:rPr>
          <w:rFonts w:ascii="Traditional Arabic" w:hAnsi="Traditional Arabic" w:cs="Traditional Arabic"/>
          <w:b/>
          <w:bCs/>
          <w:sz w:val="28"/>
          <w:szCs w:val="28"/>
          <w:rtl/>
        </w:rPr>
        <w:t>الإقناع في حل ألفاظ أبي شجاع</w:t>
      </w:r>
      <w:r>
        <w:rPr>
          <w:rFonts w:ascii="Traditional Arabic" w:hAnsi="Traditional Arabic" w:cs="Traditional Arabic" w:hint="cs"/>
          <w:b/>
          <w:bCs/>
          <w:sz w:val="28"/>
          <w:szCs w:val="28"/>
          <w:rtl/>
        </w:rPr>
        <w:t xml:space="preserve">، </w:t>
      </w:r>
      <w:r>
        <w:rPr>
          <w:rFonts w:ascii="Traditional Arabic" w:eastAsiaTheme="minorHAnsi" w:cs="Traditional Arabic" w:hint="cs"/>
          <w:sz w:val="28"/>
          <w:szCs w:val="28"/>
          <w:rtl/>
        </w:rPr>
        <w:t>تحقيق</w:t>
      </w:r>
      <w:r w:rsidRPr="000F4138">
        <w:rPr>
          <w:rFonts w:ascii="Traditional Arabic" w:eastAsiaTheme="minorHAnsi" w:cs="Traditional Arabic" w:hint="cs"/>
          <w:sz w:val="28"/>
          <w:szCs w:val="28"/>
          <w:rtl/>
        </w:rPr>
        <w:t>مكتبالبحوثوالدراسات</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دارالفكر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شروط الصلاة وموانعها</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ص406</w:t>
      </w:r>
      <w:r>
        <w:rPr>
          <w:rFonts w:ascii="Traditional Arabic" w:hAnsi="Traditional Arabic" w:cs="Traditional Arabic"/>
          <w:sz w:val="28"/>
          <w:szCs w:val="28"/>
          <w:rtl/>
        </w:rPr>
        <w:t xml:space="preserve">. </w:t>
      </w:r>
    </w:p>
  </w:footnote>
  <w:footnote w:id="680">
    <w:p w:rsidR="00495148" w:rsidRPr="000F4138" w:rsidRDefault="00495148" w:rsidP="0002491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hint="cs"/>
          <w:sz w:val="28"/>
          <w:szCs w:val="28"/>
          <w:rtl/>
        </w:rPr>
        <w:t>) البجيرمي</w:t>
      </w:r>
      <w:r>
        <w:rPr>
          <w:rFonts w:ascii="Traditional Arabic" w:hAnsi="Traditional Arabic" w:cs="Traditional Arabic" w:hint="cs"/>
          <w:sz w:val="28"/>
          <w:szCs w:val="28"/>
          <w:rtl/>
        </w:rPr>
        <w:t xml:space="preserve">، </w:t>
      </w:r>
      <w:r w:rsidRPr="00024912">
        <w:rPr>
          <w:rFonts w:ascii="Traditional Arabic" w:eastAsiaTheme="minorHAnsi" w:hAnsiTheme="minorHAnsi" w:cs="Traditional Arabic" w:hint="cs"/>
          <w:b/>
          <w:bCs/>
          <w:color w:val="000000"/>
          <w:sz w:val="28"/>
          <w:szCs w:val="28"/>
          <w:rtl/>
        </w:rPr>
        <w:t>تحفةالحبيبعلىشرحالخطيب</w:t>
      </w:r>
      <w:r w:rsidRPr="00024912">
        <w:rPr>
          <w:rFonts w:ascii="Traditional Arabic" w:eastAsiaTheme="minorHAnsi" w:hAnsiTheme="minorHAnsi" w:cs="Traditional Arabic"/>
          <w:b/>
          <w:bCs/>
          <w:color w:val="000000"/>
          <w:sz w:val="28"/>
          <w:szCs w:val="28"/>
          <w:rtl/>
        </w:rPr>
        <w:t xml:space="preserve"> = </w:t>
      </w:r>
      <w:r w:rsidRPr="00024912">
        <w:rPr>
          <w:rFonts w:ascii="Traditional Arabic" w:eastAsiaTheme="minorHAnsi" w:hAnsiTheme="minorHAnsi" w:cs="Traditional Arabic" w:hint="cs"/>
          <w:b/>
          <w:bCs/>
          <w:color w:val="000000"/>
          <w:sz w:val="28"/>
          <w:szCs w:val="28"/>
          <w:rtl/>
        </w:rPr>
        <w:t>حاشيةالبجيرميعلىالخطيب</w:t>
      </w:r>
      <w:r w:rsidRPr="00024912">
        <w:rPr>
          <w:rFonts w:ascii="Traditional Arabic" w:hAnsi="Traditional Arabic" w:cs="Traditional Arabic" w:hint="cs"/>
          <w:b/>
          <w:bCs/>
          <w:sz w:val="28"/>
          <w:szCs w:val="28"/>
          <w:rtl/>
        </w:rPr>
        <w:t xml:space="preserve"> ، </w:t>
      </w:r>
      <w:r w:rsidRPr="00024912">
        <w:rPr>
          <w:rFonts w:cs="Traditional Arabic" w:hint="cs"/>
          <w:b/>
          <w:bCs/>
          <w:sz w:val="28"/>
          <w:szCs w:val="28"/>
          <w:rtl/>
        </w:rPr>
        <w:t>مصدر</w:t>
      </w:r>
      <w:r w:rsidRPr="000F4138">
        <w:rPr>
          <w:rFonts w:cs="Traditional Arabic" w:hint="cs"/>
          <w:sz w:val="28"/>
          <w:szCs w:val="28"/>
          <w:rtl/>
        </w:rPr>
        <w:t xml:space="preserve"> سابق</w:t>
      </w:r>
      <w:r>
        <w:rPr>
          <w:rFonts w:cs="Traditional Arabic" w:hint="cs"/>
          <w:sz w:val="28"/>
          <w:szCs w:val="28"/>
          <w:rtl/>
        </w:rPr>
        <w:t xml:space="preserve">، </w:t>
      </w:r>
      <w:r w:rsidRPr="000F4138">
        <w:rPr>
          <w:rFonts w:ascii="Traditional Arabic" w:hAnsi="Traditional Arabic" w:cs="Traditional Arabic" w:hint="cs"/>
          <w:sz w:val="28"/>
          <w:szCs w:val="28"/>
          <w:rtl/>
        </w:rPr>
        <w:t>فصل فيما يبطل الصلاة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ص89</w:t>
      </w:r>
      <w:r>
        <w:rPr>
          <w:rFonts w:ascii="Traditional Arabic" w:hAnsi="Traditional Arabic" w:cs="Traditional Arabic" w:hint="cs"/>
          <w:sz w:val="28"/>
          <w:szCs w:val="28"/>
          <w:rtl/>
        </w:rPr>
        <w:t xml:space="preserve">. </w:t>
      </w:r>
    </w:p>
  </w:footnote>
  <w:footnote w:id="681">
    <w:p w:rsidR="00495148" w:rsidRPr="000F4138" w:rsidRDefault="00495148" w:rsidP="00A80981">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hint="cs"/>
          <w:sz w:val="28"/>
          <w:szCs w:val="28"/>
          <w:rtl/>
        </w:rPr>
        <w:t>) مصطفى الخن</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الفقه المنهجي</w:t>
      </w:r>
      <w:r w:rsidRPr="00A80981">
        <w:rPr>
          <w:rFonts w:ascii="Traditional Arabic" w:eastAsiaTheme="minorHAnsi" w:hAnsiTheme="minorHAnsi" w:cs="Traditional Arabic" w:hint="cs"/>
          <w:b/>
          <w:bCs/>
          <w:color w:val="000000"/>
          <w:sz w:val="28"/>
          <w:szCs w:val="28"/>
          <w:rtl/>
        </w:rPr>
        <w:t>علىمذهبالإمامالشافعيرحمهاللهتعالى</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دليل تحريم الوشم والنمص</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ج3</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ص102</w:t>
      </w:r>
      <w:r>
        <w:rPr>
          <w:rFonts w:ascii="Traditional Arabic" w:hAnsi="Traditional Arabic" w:cs="Traditional Arabic" w:hint="cs"/>
          <w:sz w:val="28"/>
          <w:szCs w:val="28"/>
          <w:rtl/>
        </w:rPr>
        <w:t xml:space="preserve">. </w:t>
      </w:r>
    </w:p>
  </w:footnote>
  <w:footnote w:id="682">
    <w:p w:rsidR="00495148" w:rsidRPr="000F4138" w:rsidRDefault="00495148" w:rsidP="008E302E">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hint="cs"/>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hint="cs"/>
          <w:sz w:val="28"/>
          <w:szCs w:val="28"/>
          <w:rtl/>
        </w:rPr>
        <w:t>) البهوتي</w:t>
      </w:r>
      <w:r>
        <w:rPr>
          <w:rFonts w:ascii="Traditional Arabic" w:hAnsi="Traditional Arabic" w:cs="Traditional Arabic" w:hint="cs"/>
          <w:sz w:val="28"/>
          <w:szCs w:val="28"/>
          <w:rtl/>
        </w:rPr>
        <w:t xml:space="preserve">، </w:t>
      </w:r>
      <w:r w:rsidRPr="007F21C8">
        <w:rPr>
          <w:rFonts w:ascii="Traditional Arabic" w:hAnsi="Traditional Arabic" w:cs="Traditional Arabic"/>
          <w:b/>
          <w:bCs/>
          <w:sz w:val="28"/>
          <w:szCs w:val="28"/>
          <w:rtl/>
        </w:rPr>
        <w:t>كشاف القناع</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sz w:val="28"/>
          <w:szCs w:val="28"/>
          <w:rtl/>
        </w:rPr>
        <w:t xml:space="preserve">فصل في </w:t>
      </w:r>
      <w:r w:rsidRPr="000F4138">
        <w:rPr>
          <w:rFonts w:ascii="Traditional Arabic" w:hAnsi="Traditional Arabic" w:cs="Traditional Arabic" w:hint="cs"/>
          <w:sz w:val="28"/>
          <w:szCs w:val="28"/>
          <w:rtl/>
        </w:rPr>
        <w:t>الامتشاطوال</w:t>
      </w:r>
      <w:r>
        <w:rPr>
          <w:rFonts w:ascii="Traditional Arabic" w:hAnsi="Traditional Arabic" w:cs="Traditional Arabic" w:hint="cs"/>
          <w:sz w:val="28"/>
          <w:szCs w:val="28"/>
          <w:rtl/>
        </w:rPr>
        <w:t>ا</w:t>
      </w:r>
      <w:r w:rsidRPr="000F4138">
        <w:rPr>
          <w:rFonts w:ascii="Traditional Arabic" w:hAnsi="Traditional Arabic" w:cs="Traditional Arabic" w:hint="cs"/>
          <w:sz w:val="28"/>
          <w:szCs w:val="28"/>
          <w:rtl/>
        </w:rPr>
        <w:t>دهان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81</w:t>
      </w:r>
      <w:r>
        <w:rPr>
          <w:rFonts w:ascii="Traditional Arabic" w:hAnsi="Traditional Arabic" w:cs="Traditional Arabic"/>
          <w:sz w:val="28"/>
          <w:szCs w:val="28"/>
          <w:rtl/>
        </w:rPr>
        <w:t xml:space="preserve">. </w:t>
      </w:r>
    </w:p>
  </w:footnote>
  <w:footnote w:id="683">
    <w:p w:rsidR="00495148" w:rsidRPr="000F4138" w:rsidRDefault="00495148" w:rsidP="004B2662">
      <w:pPr>
        <w:spacing w:after="0" w:line="240" w:lineRule="auto"/>
        <w:jc w:val="both"/>
        <w:rPr>
          <w:rFonts w:cs="Traditional Arabic"/>
          <w:sz w:val="28"/>
          <w:szCs w:val="28"/>
          <w:rtl/>
        </w:rPr>
      </w:pPr>
      <w:r w:rsidRPr="000F4138">
        <w:rPr>
          <w:rFonts w:ascii="Traditional Arabic" w:hAnsi="Traditional Arabic" w:cs="Traditional Arabic" w:hint="cs"/>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hint="cs"/>
          <w:sz w:val="28"/>
          <w:szCs w:val="28"/>
          <w:rtl/>
        </w:rPr>
        <w:t>) السيوطي</w:t>
      </w:r>
      <w:r>
        <w:rPr>
          <w:rFonts w:ascii="Traditional Arabic" w:hAnsi="Traditional Arabic" w:cs="Traditional Arabic" w:hint="cs"/>
          <w:sz w:val="28"/>
          <w:szCs w:val="28"/>
          <w:rtl/>
        </w:rPr>
        <w:t xml:space="preserve">، </w:t>
      </w:r>
      <w:r w:rsidRPr="007F21C8">
        <w:rPr>
          <w:rFonts w:ascii="Traditional Arabic" w:hAnsi="Traditional Arabic" w:cs="Traditional Arabic"/>
          <w:b/>
          <w:bCs/>
          <w:sz w:val="28"/>
          <w:szCs w:val="28"/>
          <w:rtl/>
        </w:rPr>
        <w:t>مطالب أولي النهى</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فصل ما يسن في السواك</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90</w:t>
      </w:r>
      <w:r>
        <w:rPr>
          <w:rFonts w:ascii="Traditional Arabic" w:hAnsi="Traditional Arabic" w:cs="Traditional Arabic" w:hint="cs"/>
          <w:sz w:val="28"/>
          <w:szCs w:val="28"/>
          <w:rtl/>
        </w:rPr>
        <w:t xml:space="preserve">. </w:t>
      </w:r>
    </w:p>
  </w:footnote>
  <w:footnote w:id="68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ابن عابدين</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باب الأنجاس</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330</w:t>
      </w:r>
      <w:r>
        <w:rPr>
          <w:rFonts w:ascii="Traditional Arabic" w:hAnsi="Traditional Arabic" w:cs="Traditional Arabic" w:hint="cs"/>
          <w:sz w:val="28"/>
          <w:szCs w:val="28"/>
          <w:rtl/>
        </w:rPr>
        <w:t xml:space="preserve">. </w:t>
      </w:r>
    </w:p>
  </w:footnote>
  <w:footnote w:id="685">
    <w:p w:rsidR="00495148" w:rsidRPr="000F4138" w:rsidRDefault="00495148" w:rsidP="00513A14">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النفراوي</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الفواكه الدواني</w:t>
      </w:r>
      <w:r w:rsidRPr="00513A14">
        <w:rPr>
          <w:rFonts w:ascii="Traditional Arabic" w:hAnsi="Traditional Arabic" w:cs="Traditional Arabic" w:hint="cs"/>
          <w:b/>
          <w:bCs/>
          <w:sz w:val="28"/>
          <w:szCs w:val="28"/>
          <w:rtl/>
        </w:rPr>
        <w:t>على رسالة ابن أبي زيد القيرواني</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وصل الشعر</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ص314</w:t>
      </w:r>
      <w:r>
        <w:rPr>
          <w:rFonts w:ascii="Traditional Arabic" w:hAnsi="Traditional Arabic" w:cs="Traditional Arabic" w:hint="cs"/>
          <w:sz w:val="28"/>
          <w:szCs w:val="28"/>
          <w:rtl/>
        </w:rPr>
        <w:t xml:space="preserve">. </w:t>
      </w:r>
    </w:p>
  </w:footnote>
  <w:footnote w:id="686">
    <w:p w:rsidR="00495148" w:rsidRPr="000F4138" w:rsidRDefault="00495148" w:rsidP="0002491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العدوي</w:t>
      </w:r>
      <w:r>
        <w:rPr>
          <w:rFonts w:ascii="Traditional Arabic" w:hAnsi="Traditional Arabic" w:cs="Traditional Arabic" w:hint="cs"/>
          <w:sz w:val="28"/>
          <w:szCs w:val="28"/>
          <w:rtl/>
        </w:rPr>
        <w:t xml:space="preserve">، </w:t>
      </w:r>
      <w:r w:rsidRPr="00024912">
        <w:rPr>
          <w:rFonts w:ascii="Traditional Arabic" w:hAnsi="Traditional Arabic" w:cs="Traditional Arabic" w:hint="cs"/>
          <w:b/>
          <w:bCs/>
          <w:sz w:val="28"/>
          <w:szCs w:val="28"/>
          <w:rtl/>
        </w:rPr>
        <w:t>حاشية العدوي على كفاية الطالب الرباني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باب في باب الفطرة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 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ص459</w:t>
      </w:r>
      <w:r>
        <w:rPr>
          <w:rFonts w:ascii="Traditional Arabic" w:hAnsi="Traditional Arabic" w:cs="Traditional Arabic" w:hint="cs"/>
          <w:sz w:val="28"/>
          <w:szCs w:val="28"/>
          <w:rtl/>
        </w:rPr>
        <w:t xml:space="preserve">. </w:t>
      </w:r>
    </w:p>
  </w:footnote>
  <w:footnote w:id="687">
    <w:p w:rsidR="00495148" w:rsidRPr="000F4138" w:rsidRDefault="00495148" w:rsidP="0002491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الآبي</w:t>
      </w:r>
      <w:r>
        <w:rPr>
          <w:rFonts w:ascii="Traditional Arabic" w:hAnsi="Traditional Arabic" w:cs="Traditional Arabic" w:hint="cs"/>
          <w:sz w:val="28"/>
          <w:szCs w:val="28"/>
          <w:rtl/>
        </w:rPr>
        <w:t xml:space="preserve">، </w:t>
      </w:r>
      <w:r w:rsidRPr="00024912">
        <w:rPr>
          <w:rFonts w:ascii="Traditional Arabic" w:eastAsiaTheme="minorHAnsi" w:hAnsiTheme="minorHAnsi" w:cs="Traditional Arabic" w:hint="cs"/>
          <w:b/>
          <w:bCs/>
          <w:color w:val="000000"/>
          <w:sz w:val="28"/>
          <w:szCs w:val="28"/>
          <w:rtl/>
        </w:rPr>
        <w:t>الثمرالدانيشرحرسالةابنأبيزيدالقيرواني</w:t>
      </w:r>
      <w:r w:rsidRPr="00024912">
        <w:rPr>
          <w:rFonts w:ascii="Traditional Arabic" w:hAnsi="Traditional Arabic" w:cs="Traditional Arabic" w:hint="cs"/>
          <w:b/>
          <w:bCs/>
          <w:sz w:val="28"/>
          <w:szCs w:val="28"/>
          <w:rtl/>
        </w:rPr>
        <w:t xml:space="preserve"> ، </w:t>
      </w:r>
      <w:r w:rsidRPr="00024912">
        <w:rPr>
          <w:rFonts w:cs="Traditional Arabic" w:hint="cs"/>
          <w:sz w:val="28"/>
          <w:szCs w:val="28"/>
          <w:rtl/>
        </w:rPr>
        <w:t xml:space="preserve">مصدر </w:t>
      </w:r>
      <w:r w:rsidRPr="000F4138">
        <w:rPr>
          <w:rFonts w:cs="Traditional Arabic" w:hint="cs"/>
          <w:sz w:val="28"/>
          <w:szCs w:val="28"/>
          <w:rtl/>
        </w:rPr>
        <w:t>سابق</w:t>
      </w:r>
      <w:r>
        <w:rPr>
          <w:rFonts w:cs="Traditional Arabic" w:hint="cs"/>
          <w:sz w:val="28"/>
          <w:szCs w:val="28"/>
          <w:rtl/>
        </w:rPr>
        <w:t xml:space="preserve">، </w:t>
      </w:r>
      <w:r w:rsidRPr="000F4138">
        <w:rPr>
          <w:rFonts w:ascii="Traditional Arabic" w:hAnsi="Traditional Arabic" w:cs="Traditional Arabic" w:hint="cs"/>
          <w:sz w:val="28"/>
          <w:szCs w:val="28"/>
          <w:rtl/>
        </w:rPr>
        <w:t>باب في الفطرة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ص689</w:t>
      </w:r>
      <w:r>
        <w:rPr>
          <w:rFonts w:ascii="Traditional Arabic" w:hAnsi="Traditional Arabic" w:cs="Traditional Arabic" w:hint="cs"/>
          <w:sz w:val="28"/>
          <w:szCs w:val="28"/>
          <w:rtl/>
        </w:rPr>
        <w:t xml:space="preserve">. </w:t>
      </w:r>
    </w:p>
  </w:footnote>
  <w:footnote w:id="68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7F21C8">
        <w:rPr>
          <w:rFonts w:ascii="Traditional Arabic" w:cs="Traditional Arabic" w:hint="cs"/>
          <w:b/>
          <w:bCs/>
          <w:sz w:val="28"/>
          <w:szCs w:val="28"/>
          <w:rtl/>
        </w:rPr>
        <w:t>المجموع شرح المهذب</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السواك</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ص296</w:t>
      </w:r>
      <w:r>
        <w:rPr>
          <w:rFonts w:ascii="Traditional Arabic" w:cs="Traditional Arabic" w:hint="cs"/>
          <w:sz w:val="28"/>
          <w:szCs w:val="28"/>
          <w:rtl/>
        </w:rPr>
        <w:t xml:space="preserve">. </w:t>
      </w:r>
    </w:p>
  </w:footnote>
  <w:footnote w:id="689">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الأنصاري</w:t>
      </w:r>
      <w:r>
        <w:rPr>
          <w:rFonts w:ascii="Traditional Arabic" w:cs="Traditional Arabic" w:hint="cs"/>
          <w:sz w:val="28"/>
          <w:szCs w:val="28"/>
          <w:rtl/>
        </w:rPr>
        <w:t xml:space="preserve">، </w:t>
      </w:r>
      <w:r w:rsidRPr="007F21C8">
        <w:rPr>
          <w:rFonts w:ascii="Traditional Arabic" w:hAnsi="Traditional Arabic" w:cs="Traditional Arabic" w:hint="cs"/>
          <w:b/>
          <w:bCs/>
          <w:sz w:val="28"/>
          <w:szCs w:val="28"/>
          <w:rtl/>
        </w:rPr>
        <w:t>أسنى المطالب في شرح روض الطالب</w:t>
      </w:r>
      <w:r>
        <w:rPr>
          <w:rFonts w:ascii="Traditional Arabic" w:cs="Traditional Arabic" w:hint="cs"/>
          <w:sz w:val="28"/>
          <w:szCs w:val="28"/>
          <w:rtl/>
        </w:rPr>
        <w:t xml:space="preserve">، </w:t>
      </w:r>
      <w:r w:rsidRPr="000A0DA1">
        <w:rPr>
          <w:rFonts w:cs="Traditional Arabic" w:hint="cs"/>
          <w:sz w:val="24"/>
          <w:szCs w:val="24"/>
          <w:rtl/>
        </w:rPr>
        <w:t xml:space="preserve">مصدر سابق، </w:t>
      </w:r>
      <w:r w:rsidRPr="000A0DA1">
        <w:rPr>
          <w:rFonts w:ascii="Traditional Arabic" w:hAnsi="Traditional Arabic" w:cs="Traditional Arabic" w:hint="cs"/>
          <w:sz w:val="24"/>
          <w:szCs w:val="24"/>
          <w:rtl/>
        </w:rPr>
        <w:t>حكم من جبر عظمه بعظم نجس، ج 1، ص 173.</w:t>
      </w:r>
    </w:p>
  </w:footnote>
  <w:footnote w:id="690">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الشربيني</w:t>
      </w:r>
      <w:r>
        <w:rPr>
          <w:rFonts w:cs="Traditional Arabic" w:hint="cs"/>
          <w:sz w:val="28"/>
          <w:szCs w:val="28"/>
          <w:rtl/>
        </w:rPr>
        <w:t xml:space="preserve">، </w:t>
      </w:r>
      <w:r w:rsidRPr="007F21C8">
        <w:rPr>
          <w:rFonts w:ascii="Traditional Arabic" w:hAnsi="Traditional Arabic" w:cs="Traditional Arabic" w:hint="cs"/>
          <w:b/>
          <w:bCs/>
          <w:sz w:val="28"/>
          <w:szCs w:val="28"/>
          <w:rtl/>
        </w:rPr>
        <w:t>الإقناع في حل ألفاظ أبي شجاع</w:t>
      </w:r>
      <w:r>
        <w:rPr>
          <w:rFonts w:cs="Traditional Arabic" w:hint="cs"/>
          <w:b/>
          <w:b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فيما يبطل الصلاة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 ؟</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ص151و باب شروط الصلاة وموانعها</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ص406</w:t>
      </w:r>
      <w:r>
        <w:rPr>
          <w:rFonts w:ascii="Traditional Arabic" w:hAnsi="Traditional Arabic" w:cs="Traditional Arabic" w:hint="cs"/>
          <w:sz w:val="28"/>
          <w:szCs w:val="28"/>
          <w:rtl/>
        </w:rPr>
        <w:t xml:space="preserve">. </w:t>
      </w:r>
    </w:p>
  </w:footnote>
  <w:footnote w:id="69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البجيرمي</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حاشية البجيرمي على الخطيب</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فصل فيما يبطل الصلاة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ص89</w:t>
      </w:r>
      <w:r>
        <w:rPr>
          <w:rFonts w:ascii="Traditional Arabic" w:hAnsi="Traditional Arabic" w:cs="Traditional Arabic" w:hint="cs"/>
          <w:sz w:val="28"/>
          <w:szCs w:val="28"/>
          <w:rtl/>
        </w:rPr>
        <w:t xml:space="preserve">. </w:t>
      </w:r>
    </w:p>
  </w:footnote>
  <w:footnote w:id="692">
    <w:p w:rsidR="00495148" w:rsidRPr="00024912" w:rsidRDefault="00495148">
      <w:pPr>
        <w:pStyle w:val="FootnoteText"/>
        <w:rPr>
          <w:rtl/>
        </w:rPr>
      </w:pPr>
      <w:r w:rsidRPr="00A80981">
        <w:rPr>
          <w:rFonts w:cs="Traditional Arabic" w:hint="cs"/>
          <w:sz w:val="28"/>
          <w:szCs w:val="28"/>
          <w:rtl/>
        </w:rPr>
        <w:t>(</w:t>
      </w:r>
      <w:r w:rsidRPr="00A80981">
        <w:rPr>
          <w:rStyle w:val="FootnoteReference"/>
          <w:rFonts w:cs="Traditional Arabic"/>
          <w:sz w:val="28"/>
          <w:szCs w:val="28"/>
          <w:vertAlign w:val="baseline"/>
        </w:rPr>
        <w:footnoteRef/>
      </w:r>
      <w:r w:rsidRPr="00A80981">
        <w:rPr>
          <w:rFonts w:cs="Traditional Arabic" w:hint="cs"/>
          <w:sz w:val="28"/>
          <w:szCs w:val="28"/>
          <w:rtl/>
        </w:rPr>
        <w:t>)سبق تخريجه ص111.</w:t>
      </w:r>
    </w:p>
  </w:footnote>
  <w:footnote w:id="693">
    <w:p w:rsidR="00495148" w:rsidRPr="000F4138" w:rsidRDefault="00495148" w:rsidP="008E302E">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البهوتي</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كشاف القناع عن متن الإقناع</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فصل في الامتشاط وال</w:t>
      </w:r>
      <w:r>
        <w:rPr>
          <w:rFonts w:ascii="Traditional Arabic" w:hAnsi="Traditional Arabic" w:cs="Traditional Arabic" w:hint="cs"/>
          <w:sz w:val="28"/>
          <w:szCs w:val="28"/>
          <w:rtl/>
        </w:rPr>
        <w:t>ا</w:t>
      </w:r>
      <w:r w:rsidRPr="000F4138">
        <w:rPr>
          <w:rFonts w:ascii="Traditional Arabic" w:hAnsi="Traditional Arabic" w:cs="Traditional Arabic" w:hint="cs"/>
          <w:sz w:val="28"/>
          <w:szCs w:val="28"/>
          <w:rtl/>
        </w:rPr>
        <w:t>دهان</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81</w:t>
      </w:r>
      <w:r>
        <w:rPr>
          <w:rFonts w:ascii="Traditional Arabic" w:hAnsi="Traditional Arabic" w:cs="Traditional Arabic" w:hint="cs"/>
          <w:sz w:val="28"/>
          <w:szCs w:val="28"/>
          <w:rtl/>
        </w:rPr>
        <w:t xml:space="preserve">. </w:t>
      </w:r>
    </w:p>
  </w:footnote>
  <w:footnote w:id="69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البهوتي</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مطالب أولي النهى في شرح غاية المنتهى</w:t>
      </w:r>
      <w:r>
        <w:rPr>
          <w:rFonts w:ascii="Traditional Arabic" w:hAns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فصل ما يسن في السواك</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90</w:t>
      </w:r>
      <w:r>
        <w:rPr>
          <w:rFonts w:ascii="Traditional Arabic" w:hAnsi="Traditional Arabic" w:cs="Traditional Arabic" w:hint="cs"/>
          <w:sz w:val="28"/>
          <w:szCs w:val="28"/>
          <w:rtl/>
        </w:rPr>
        <w:t xml:space="preserve">. </w:t>
      </w:r>
    </w:p>
  </w:footnote>
  <w:footnote w:id="69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النجدي</w:t>
      </w:r>
      <w:r>
        <w:rPr>
          <w:rFonts w:ascii="Traditional Arabic" w:cs="Traditional Arabic" w:hint="cs"/>
          <w:sz w:val="28"/>
          <w:szCs w:val="28"/>
          <w:rtl/>
        </w:rPr>
        <w:t xml:space="preserve">، </w:t>
      </w:r>
      <w:r w:rsidRPr="007F21C8">
        <w:rPr>
          <w:rFonts w:ascii="Simplified Arabic" w:cs="Traditional Arabic" w:hint="cs"/>
          <w:b/>
          <w:bCs/>
          <w:sz w:val="28"/>
          <w:szCs w:val="28"/>
          <w:rtl/>
        </w:rPr>
        <w:t>حاشية الروض المربع</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ahoma" w:hAnsi="Tahoma" w:cs="Traditional Arabic" w:hint="cs"/>
          <w:sz w:val="28"/>
          <w:szCs w:val="28"/>
          <w:rtl/>
        </w:rPr>
        <w:t>باب يعفي لحيته ويحرم حلقها</w:t>
      </w:r>
      <w:r>
        <w:rPr>
          <w:rFonts w:ascii="Tahoma" w:hAnsi="Tahoma" w:cs="Traditional Arabic" w:hint="cs"/>
          <w:sz w:val="28"/>
          <w:szCs w:val="28"/>
          <w:rtl/>
        </w:rPr>
        <w:t xml:space="preserve">، </w:t>
      </w:r>
      <w:r w:rsidRPr="000F4138">
        <w:rPr>
          <w:rFonts w:ascii="Tahoma" w:hAnsi="Tahoma" w:cs="Traditional Arabic" w:hint="cs"/>
          <w:sz w:val="28"/>
          <w:szCs w:val="28"/>
          <w:rtl/>
        </w:rPr>
        <w:t>ج1</w:t>
      </w:r>
      <w:r>
        <w:rPr>
          <w:rFonts w:ascii="Tahoma" w:hAnsi="Tahoma" w:cs="Traditional Arabic" w:hint="cs"/>
          <w:sz w:val="28"/>
          <w:szCs w:val="28"/>
          <w:rtl/>
        </w:rPr>
        <w:t xml:space="preserve">، </w:t>
      </w:r>
      <w:r w:rsidRPr="000F4138">
        <w:rPr>
          <w:rFonts w:ascii="Tahoma" w:hAnsi="Tahoma" w:cs="Traditional Arabic" w:hint="cs"/>
          <w:sz w:val="28"/>
          <w:szCs w:val="28"/>
          <w:rtl/>
        </w:rPr>
        <w:t>ص166</w:t>
      </w:r>
      <w:r>
        <w:rPr>
          <w:rFonts w:ascii="Tahoma" w:hAnsi="Tahoma" w:cs="Traditional Arabic" w:hint="cs"/>
          <w:sz w:val="28"/>
          <w:szCs w:val="28"/>
          <w:rtl/>
        </w:rPr>
        <w:t xml:space="preserve">. </w:t>
      </w:r>
    </w:p>
  </w:footnote>
  <w:footnote w:id="696">
    <w:p w:rsidR="00495148" w:rsidRPr="000F4138" w:rsidRDefault="00495148" w:rsidP="000C4F8E">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تعريفهص11. </w:t>
      </w:r>
    </w:p>
  </w:footnote>
  <w:footnote w:id="697">
    <w:p w:rsidR="00495148" w:rsidRPr="000F4138" w:rsidRDefault="00495148" w:rsidP="00CA3540">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سبق تخريجه ص125. </w:t>
      </w:r>
    </w:p>
  </w:footnote>
  <w:footnote w:id="698">
    <w:p w:rsidR="00495148" w:rsidRPr="000F4138" w:rsidRDefault="00495148" w:rsidP="004C01AE">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ص15. </w:t>
      </w:r>
    </w:p>
  </w:footnote>
  <w:footnote w:id="699">
    <w:p w:rsidR="00495148" w:rsidRPr="000F4138" w:rsidRDefault="00495148" w:rsidP="00CA3540">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713B8B">
        <w:rPr>
          <w:rFonts w:ascii="Traditional Arabic" w:hAnsi="Traditional Arabic" w:cs="Traditional Arabic" w:hint="cs"/>
          <w:sz w:val="28"/>
          <w:szCs w:val="28"/>
          <w:rtl/>
        </w:rPr>
        <w:t>سبق تخريجه ص</w:t>
      </w:r>
      <w:r>
        <w:rPr>
          <w:rFonts w:ascii="Traditional Arabic" w:hAnsi="Traditional Arabic" w:cs="Traditional Arabic" w:hint="cs"/>
          <w:sz w:val="28"/>
          <w:szCs w:val="28"/>
          <w:rtl/>
        </w:rPr>
        <w:t>15</w:t>
      </w:r>
      <w:r>
        <w:rPr>
          <w:rFonts w:ascii="Traditional Arabic" w:hAnsi="Traditional Arabic" w:cs="Traditional Arabic"/>
          <w:sz w:val="28"/>
          <w:szCs w:val="28"/>
          <w:rtl/>
        </w:rPr>
        <w:t xml:space="preserve">. </w:t>
      </w:r>
    </w:p>
  </w:footnote>
  <w:footnote w:id="700">
    <w:p w:rsidR="00495148" w:rsidRPr="000F4138" w:rsidRDefault="00495148" w:rsidP="004C01AE">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تعريفهص17. </w:t>
      </w:r>
    </w:p>
  </w:footnote>
  <w:footnote w:id="701">
    <w:p w:rsidR="00495148" w:rsidRDefault="00495148" w:rsidP="004B2662">
      <w:pPr>
        <w:pStyle w:val="FootnoteText"/>
        <w:jc w:val="both"/>
        <w:rPr>
          <w:rFonts w:cs="Traditional Arabic"/>
          <w:sz w:val="28"/>
          <w:szCs w:val="28"/>
          <w:rtl/>
        </w:rPr>
      </w:pPr>
      <w:r w:rsidRPr="00A80981">
        <w:rPr>
          <w:rFonts w:cs="Traditional Arabic" w:hint="cs"/>
          <w:sz w:val="28"/>
          <w:szCs w:val="28"/>
          <w:rtl/>
        </w:rPr>
        <w:t>(</w:t>
      </w:r>
      <w:r w:rsidRPr="00A80981">
        <w:rPr>
          <w:rStyle w:val="FootnoteReference"/>
          <w:rFonts w:cs="Traditional Arabic"/>
          <w:sz w:val="28"/>
          <w:szCs w:val="28"/>
          <w:vertAlign w:val="baseline"/>
        </w:rPr>
        <w:footnoteRef/>
      </w:r>
      <w:r w:rsidRPr="00A80981">
        <w:rPr>
          <w:rFonts w:cs="Traditional Arabic" w:hint="cs"/>
          <w:sz w:val="28"/>
          <w:szCs w:val="28"/>
          <w:rtl/>
        </w:rPr>
        <w:t>) الخيلان جمع خال.</w:t>
      </w:r>
    </w:p>
    <w:p w:rsidR="00495148" w:rsidRPr="000F4138" w:rsidRDefault="00495148" w:rsidP="00156C58">
      <w:pPr>
        <w:autoSpaceDE w:val="0"/>
        <w:autoSpaceDN w:val="0"/>
        <w:adjustRightInd w:val="0"/>
        <w:spacing w:after="0" w:line="240" w:lineRule="auto"/>
        <w:rPr>
          <w:rFonts w:cs="Traditional Arabic"/>
          <w:sz w:val="28"/>
          <w:szCs w:val="28"/>
          <w:rtl/>
        </w:rPr>
      </w:pPr>
      <w:r>
        <w:rPr>
          <w:rFonts w:ascii="Traditional Arabic" w:hAnsiTheme="minorHAnsi" w:cs="Traditional Arabic" w:hint="cs"/>
          <w:sz w:val="28"/>
          <w:szCs w:val="28"/>
          <w:rtl/>
        </w:rPr>
        <w:t xml:space="preserve">الحميري، </w:t>
      </w:r>
      <w:r w:rsidRPr="00B52882">
        <w:rPr>
          <w:rFonts w:ascii="Traditional Arabic" w:hAnsiTheme="minorHAnsi" w:cs="Traditional Arabic" w:hint="cs"/>
          <w:b/>
          <w:bCs/>
          <w:sz w:val="28"/>
          <w:szCs w:val="28"/>
          <w:rtl/>
        </w:rPr>
        <w:t>شمسالعلومودواءكلامالعربمنالكلوم</w:t>
      </w:r>
      <w:r w:rsidRPr="00044AD2">
        <w:rPr>
          <w:rFonts w:ascii="Traditional Arabic" w:hAnsiTheme="minorHAnsi" w:cs="Traditional Arabic" w:hint="cs"/>
          <w:sz w:val="28"/>
          <w:szCs w:val="28"/>
          <w:rtl/>
        </w:rPr>
        <w:t xml:space="preserve">، مصدر سابق، </w:t>
      </w:r>
      <w:r w:rsidRPr="00044AD2">
        <w:rPr>
          <w:rFonts w:cs="Traditional Arabic" w:hint="cs"/>
          <w:sz w:val="28"/>
          <w:szCs w:val="28"/>
          <w:rtl/>
        </w:rPr>
        <w:t xml:space="preserve"> الخيلان، ج3، ص1974.</w:t>
      </w:r>
    </w:p>
  </w:footnote>
  <w:footnote w:id="702">
    <w:p w:rsidR="00495148" w:rsidRPr="000F4138" w:rsidRDefault="00495148" w:rsidP="008E302E">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أب</w:t>
      </w:r>
      <w:r>
        <w:rPr>
          <w:rFonts w:ascii="Traditional Arabic" w:hAnsi="Traditional Arabic" w:cs="Traditional Arabic" w:hint="cs"/>
          <w:sz w:val="28"/>
          <w:szCs w:val="28"/>
          <w:rtl/>
        </w:rPr>
        <w:t>و</w:t>
      </w:r>
      <w:r w:rsidRPr="000F4138">
        <w:rPr>
          <w:rFonts w:ascii="Traditional Arabic" w:hAnsi="Traditional Arabic" w:cs="Traditional Arabic"/>
          <w:sz w:val="28"/>
          <w:szCs w:val="28"/>
          <w:rtl/>
        </w:rPr>
        <w:t xml:space="preserve"> داود</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السنن</w:t>
      </w:r>
      <w:r>
        <w:rPr>
          <w:rFonts w:ascii="Traditional Arabic" w:hAnsi="Traditional Arabic"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sz w:val="28"/>
          <w:szCs w:val="28"/>
          <w:rtl/>
        </w:rPr>
        <w:t>كتاب الترجل</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صلة الشعر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ص77</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4170</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قال </w:t>
      </w:r>
      <w:r>
        <w:rPr>
          <w:rFonts w:ascii="Traditional Arabic" w:hAnsi="Traditional Arabic" w:cs="Traditional Arabic"/>
          <w:sz w:val="28"/>
          <w:szCs w:val="28"/>
          <w:rtl/>
        </w:rPr>
        <w:t>الألباني</w:t>
      </w:r>
      <w:r w:rsidRPr="000F4138">
        <w:rPr>
          <w:rFonts w:ascii="Traditional Arabic" w:hAnsi="Traditional Arabic" w:cs="Traditional Arabic"/>
          <w:sz w:val="28"/>
          <w:szCs w:val="28"/>
          <w:rtl/>
        </w:rPr>
        <w:t xml:space="preserve"> صحيح</w:t>
      </w:r>
      <w:r>
        <w:rPr>
          <w:rFonts w:ascii="Traditional Arabic" w:hAnsi="Traditional Arabic" w:cs="Traditional Arabic"/>
          <w:sz w:val="28"/>
          <w:szCs w:val="28"/>
          <w:rtl/>
        </w:rPr>
        <w:t xml:space="preserve">. </w:t>
      </w:r>
    </w:p>
  </w:footnote>
  <w:footnote w:id="70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من ال</w:t>
      </w:r>
      <w:r w:rsidRPr="000F4138">
        <w:rPr>
          <w:rFonts w:cs="Traditional Arabic" w:hint="cs"/>
          <w:sz w:val="28"/>
          <w:szCs w:val="28"/>
          <w:rtl/>
        </w:rPr>
        <w:t>آية 195</w:t>
      </w:r>
      <w:r>
        <w:rPr>
          <w:rFonts w:cs="Traditional Arabic" w:hint="cs"/>
          <w:sz w:val="28"/>
          <w:szCs w:val="28"/>
          <w:rtl/>
        </w:rPr>
        <w:t xml:space="preserve">. </w:t>
      </w:r>
    </w:p>
  </w:footnote>
  <w:footnote w:id="704">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عابدين</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sz w:val="28"/>
          <w:szCs w:val="28"/>
          <w:rtl/>
        </w:rPr>
        <w:t>باب الأنجاس</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 330</w:t>
      </w:r>
      <w:r>
        <w:rPr>
          <w:rFonts w:ascii="Traditional Arabic" w:hAnsi="Traditional Arabic" w:cs="Traditional Arabic"/>
          <w:sz w:val="28"/>
          <w:szCs w:val="28"/>
          <w:rtl/>
        </w:rPr>
        <w:t xml:space="preserve">. </w:t>
      </w:r>
    </w:p>
  </w:footnote>
  <w:footnote w:id="705">
    <w:p w:rsidR="00495148" w:rsidRPr="000F4138" w:rsidRDefault="00495148" w:rsidP="001D4411">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النفراوي</w:t>
      </w:r>
      <w:r>
        <w:rPr>
          <w:rFonts w:ascii="Traditional Arabic" w:hAnsi="Traditional Arabic" w:cs="Traditional Arabic" w:hint="cs"/>
          <w:sz w:val="28"/>
          <w:szCs w:val="28"/>
          <w:rtl/>
        </w:rPr>
        <w:t xml:space="preserve">، </w:t>
      </w:r>
      <w:r w:rsidRPr="001D4411">
        <w:rPr>
          <w:rFonts w:ascii="Traditional Arabic" w:eastAsiaTheme="minorHAnsi" w:hAnsiTheme="minorHAnsi" w:cs="Traditional Arabic" w:hint="cs"/>
          <w:b/>
          <w:bCs/>
          <w:color w:val="000000"/>
          <w:sz w:val="28"/>
          <w:szCs w:val="28"/>
          <w:rtl/>
        </w:rPr>
        <w:t>الفواكهالدوانيعلىرسالةابنأبيزيدالقيرواني</w:t>
      </w:r>
      <w:r>
        <w:rPr>
          <w:rFonts w:ascii="Traditional Arabic" w:hAnsi="Traditional Arabic" w:cs="Traditional Arabic" w:hint="cs"/>
          <w:b/>
          <w:b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وصل الشعر</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314</w:t>
      </w:r>
      <w:r>
        <w:rPr>
          <w:rFonts w:ascii="Traditional Arabic" w:cs="Traditional Arabic" w:hint="cs"/>
          <w:sz w:val="28"/>
          <w:szCs w:val="28"/>
          <w:rtl/>
        </w:rPr>
        <w:t xml:space="preserve">. </w:t>
      </w:r>
    </w:p>
  </w:footnote>
  <w:footnote w:id="70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البكري</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إعانة الطالبين على حل ألفاظ فتح المعين</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الصلاة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ص127</w:t>
      </w:r>
      <w:r>
        <w:rPr>
          <w:rFonts w:ascii="Traditional Arabic" w:hAnsi="Traditional Arabic" w:cs="Traditional Arabic" w:hint="cs"/>
          <w:sz w:val="28"/>
          <w:szCs w:val="28"/>
          <w:rtl/>
        </w:rPr>
        <w:t xml:space="preserve">. </w:t>
      </w:r>
    </w:p>
  </w:footnote>
  <w:footnote w:id="70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السيوطي</w:t>
      </w:r>
      <w:r>
        <w:rPr>
          <w:rFonts w:ascii="Traditional Arabic" w:cs="Traditional Arabic" w:hint="cs"/>
          <w:sz w:val="28"/>
          <w:szCs w:val="28"/>
          <w:rtl/>
        </w:rPr>
        <w:t xml:space="preserve">، </w:t>
      </w:r>
      <w:r w:rsidRPr="007F21C8">
        <w:rPr>
          <w:rFonts w:ascii="Traditional Arabic" w:cs="Traditional Arabic" w:hint="eastAsia"/>
          <w:b/>
          <w:bCs/>
          <w:sz w:val="28"/>
          <w:szCs w:val="28"/>
          <w:rtl/>
        </w:rPr>
        <w:t>مطالبأوليالنهىفيشرحغايةالمنتهى</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اجتناب النجاسة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w:t>
      </w:r>
      <w:r w:rsidRPr="000F4138">
        <w:rPr>
          <w:rFonts w:ascii="Traditional Arabic" w:hAnsi="Traditional Arabic" w:cs="Traditional Arabic"/>
          <w:sz w:val="28"/>
          <w:szCs w:val="28"/>
          <w:rtl/>
        </w:rPr>
        <w:t xml:space="preserve"> 1</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ص</w:t>
      </w:r>
      <w:r w:rsidRPr="000F4138">
        <w:rPr>
          <w:rFonts w:ascii="Traditional Arabic" w:hAnsi="Traditional Arabic" w:cs="Traditional Arabic"/>
          <w:sz w:val="28"/>
          <w:szCs w:val="28"/>
          <w:rtl/>
        </w:rPr>
        <w:t xml:space="preserve"> 364 - 365</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بتصرف</w:t>
      </w:r>
      <w:r>
        <w:rPr>
          <w:rFonts w:ascii="Traditional Arabic" w:hAnsi="Traditional Arabic" w:cs="Traditional Arabic" w:hint="cs"/>
          <w:sz w:val="28"/>
          <w:szCs w:val="28"/>
          <w:rtl/>
        </w:rPr>
        <w:t xml:space="preserve">. </w:t>
      </w:r>
    </w:p>
  </w:footnote>
  <w:footnote w:id="70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ابن عابدين</w:t>
      </w:r>
      <w:r>
        <w:rPr>
          <w:rFonts w:ascii="Traditional Arabic" w:hAnsi="Traditional Arabic" w:cs="Traditional Arabic" w:hint="cs"/>
          <w:sz w:val="28"/>
          <w:szCs w:val="28"/>
          <w:rtl/>
        </w:rPr>
        <w:t xml:space="preserve">، </w:t>
      </w:r>
      <w:r w:rsidRPr="007F21C8">
        <w:rPr>
          <w:rFonts w:ascii="Traditional Arabic" w:hAnsi="Traditional Arabic" w:cs="Traditional Arabic" w:hint="cs"/>
          <w:b/>
          <w:bCs/>
          <w:sz w:val="28"/>
          <w:szCs w:val="28"/>
          <w:rtl/>
        </w:rPr>
        <w:t>رد المحتار على الدر المختار</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الأنجاس</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330</w:t>
      </w:r>
      <w:r>
        <w:rPr>
          <w:rFonts w:ascii="Traditional Arabic" w:hAnsi="Traditional Arabic" w:cs="Traditional Arabic" w:hint="cs"/>
          <w:sz w:val="28"/>
          <w:szCs w:val="28"/>
          <w:rtl/>
        </w:rPr>
        <w:t xml:space="preserve">. </w:t>
      </w:r>
    </w:p>
  </w:footnote>
  <w:footnote w:id="709">
    <w:p w:rsidR="00495148" w:rsidRPr="000F4138" w:rsidRDefault="00495148" w:rsidP="001D4411">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النفراوي</w:t>
      </w:r>
      <w:r>
        <w:rPr>
          <w:rFonts w:ascii="Traditional Arabic" w:hAnsi="Traditional Arabic" w:cs="Traditional Arabic" w:hint="cs"/>
          <w:sz w:val="28"/>
          <w:szCs w:val="28"/>
          <w:rtl/>
        </w:rPr>
        <w:t xml:space="preserve">، </w:t>
      </w:r>
      <w:r w:rsidRPr="001D4411">
        <w:rPr>
          <w:rFonts w:ascii="Traditional Arabic" w:eastAsiaTheme="minorHAnsi" w:hAnsiTheme="minorHAnsi" w:cs="Traditional Arabic" w:hint="cs"/>
          <w:b/>
          <w:bCs/>
          <w:color w:val="000000"/>
          <w:sz w:val="28"/>
          <w:szCs w:val="28"/>
          <w:rtl/>
        </w:rPr>
        <w:t>الفواكهالدوانيعلىرسالةابنأبيزيدالقيرواني</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باب وصل الشعر</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314</w:t>
      </w:r>
      <w:r>
        <w:rPr>
          <w:rFonts w:ascii="Traditional Arabic" w:cs="Traditional Arabic" w:hint="cs"/>
          <w:sz w:val="28"/>
          <w:szCs w:val="28"/>
          <w:rtl/>
        </w:rPr>
        <w:t xml:space="preserve">. </w:t>
      </w:r>
    </w:p>
  </w:footnote>
  <w:footnote w:id="71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الهيتمي</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أحمد بن محمد بن علي بن حجر الهيتمي السعدي الأنصاري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شهاب الدين شيخ الإسلام</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أبو العباس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974هـ)</w:t>
      </w:r>
      <w:r>
        <w:rPr>
          <w:rFonts w:ascii="Traditional Arabic" w:hAnsi="Traditional Arabic" w:cs="Traditional Arabic" w:hint="cs"/>
          <w:sz w:val="28"/>
          <w:szCs w:val="28"/>
          <w:rtl/>
        </w:rPr>
        <w:t xml:space="preserve">، </w:t>
      </w:r>
      <w:r w:rsidRPr="007F21C8">
        <w:rPr>
          <w:rFonts w:ascii="Traditional Arabic" w:hAnsi="Traditional Arabic" w:cs="Traditional Arabic"/>
          <w:b/>
          <w:bCs/>
          <w:sz w:val="28"/>
          <w:szCs w:val="28"/>
          <w:rtl/>
        </w:rPr>
        <w:t>المنهاج القويم</w:t>
      </w:r>
      <w:r w:rsidRPr="007F21C8">
        <w:rPr>
          <w:rFonts w:ascii="Traditional Arabic" w:hAnsi="Traditional Arabic" w:cs="Traditional Arabic" w:hint="cs"/>
          <w:b/>
          <w:bCs/>
          <w:sz w:val="28"/>
          <w:szCs w:val="28"/>
          <w:rtl/>
        </w:rPr>
        <w:t xml:space="preserve"> شرح المقدمة الحضرمية</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دار الكتب العلمية</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الطبعة الأولى 1420هـ-2000م</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فصل في شروط الصلاة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 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ص113</w:t>
      </w:r>
      <w:r>
        <w:rPr>
          <w:rFonts w:ascii="Traditional Arabic" w:hAnsi="Traditional Arabic" w:cs="Traditional Arabic" w:hint="cs"/>
          <w:sz w:val="28"/>
          <w:szCs w:val="28"/>
          <w:rtl/>
        </w:rPr>
        <w:t xml:space="preserve">. </w:t>
      </w:r>
    </w:p>
  </w:footnote>
  <w:footnote w:id="71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الشربيني</w:t>
      </w:r>
      <w:r>
        <w:rPr>
          <w:rFonts w:cs="Traditional Arabic" w:hint="cs"/>
          <w:sz w:val="28"/>
          <w:szCs w:val="28"/>
          <w:rtl/>
        </w:rPr>
        <w:t xml:space="preserve">، </w:t>
      </w:r>
      <w:r w:rsidRPr="007F21C8">
        <w:rPr>
          <w:rFonts w:ascii="Traditional Arabic" w:hAnsi="Traditional Arabic" w:cs="Traditional Arabic" w:hint="cs"/>
          <w:b/>
          <w:bCs/>
          <w:sz w:val="28"/>
          <w:szCs w:val="28"/>
          <w:rtl/>
        </w:rPr>
        <w:t>الإقناع في حل ألفاظ أبي شجاع</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فيما يبطل الصلاة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ص151و باب شروط الصلاة وموانعها</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ص406</w:t>
      </w:r>
      <w:r>
        <w:rPr>
          <w:rFonts w:ascii="Traditional Arabic" w:hAnsi="Traditional Arabic" w:cs="Traditional Arabic" w:hint="cs"/>
          <w:sz w:val="28"/>
          <w:szCs w:val="28"/>
          <w:rtl/>
        </w:rPr>
        <w:t xml:space="preserve">. </w:t>
      </w:r>
    </w:p>
  </w:footnote>
  <w:footnote w:id="71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الشربيني</w:t>
      </w:r>
      <w:r>
        <w:rPr>
          <w:rFonts w:cs="Traditional Arabic" w:hint="cs"/>
          <w:sz w:val="28"/>
          <w:szCs w:val="28"/>
          <w:rtl/>
        </w:rPr>
        <w:t xml:space="preserve">، </w:t>
      </w:r>
      <w:r w:rsidRPr="007F21C8">
        <w:rPr>
          <w:rFonts w:ascii="Traditional Arabic" w:cs="Traditional Arabic" w:hint="eastAsia"/>
          <w:b/>
          <w:bCs/>
          <w:sz w:val="28"/>
          <w:szCs w:val="28"/>
          <w:rtl/>
        </w:rPr>
        <w:t>مغنيالمحتاجإلىمعرفةمعانيألفاظالمنهاج</w:t>
      </w:r>
      <w:r>
        <w:rPr>
          <w:rFonts w:ascii="Traditional Arabic" w:cs="Traditional Arabic" w:hint="cs"/>
          <w:sz w:val="28"/>
          <w:szCs w:val="28"/>
          <w:rtl/>
        </w:rPr>
        <w:t xml:space="preserve">، </w:t>
      </w:r>
      <w:r w:rsidRPr="000F4138">
        <w:rPr>
          <w:rFonts w:ascii="Traditional Arabic" w:cs="Traditional Arabic" w:hint="cs"/>
          <w:sz w:val="28"/>
          <w:szCs w:val="28"/>
          <w:rtl/>
        </w:rPr>
        <w:t>باب شروط الصلاة وموانعها</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406</w:t>
      </w:r>
      <w:r>
        <w:rPr>
          <w:rFonts w:ascii="Traditional Arabic" w:cs="Traditional Arabic" w:hint="cs"/>
          <w:sz w:val="28"/>
          <w:szCs w:val="28"/>
          <w:rtl/>
        </w:rPr>
        <w:t xml:space="preserve">. </w:t>
      </w:r>
    </w:p>
  </w:footnote>
  <w:footnote w:id="71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البكري</w:t>
      </w:r>
      <w:r>
        <w:rPr>
          <w:rFonts w:cs="Traditional Arabic" w:hint="cs"/>
          <w:sz w:val="28"/>
          <w:szCs w:val="28"/>
          <w:rtl/>
        </w:rPr>
        <w:t xml:space="preserve">، </w:t>
      </w:r>
      <w:r w:rsidRPr="007F21C8">
        <w:rPr>
          <w:rFonts w:ascii="Traditional Arabic" w:hAnsi="Traditional Arabic" w:cs="Traditional Arabic" w:hint="cs"/>
          <w:b/>
          <w:bCs/>
          <w:sz w:val="28"/>
          <w:szCs w:val="28"/>
          <w:rtl/>
        </w:rPr>
        <w:t>إعانة الطالبين على حل ألفاظ فتح المعين</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الصلاة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ص127</w:t>
      </w:r>
      <w:r>
        <w:rPr>
          <w:rFonts w:ascii="Traditional Arabic" w:hAnsi="Traditional Arabic" w:cs="Traditional Arabic" w:hint="cs"/>
          <w:sz w:val="28"/>
          <w:szCs w:val="28"/>
          <w:rtl/>
        </w:rPr>
        <w:t xml:space="preserve">. </w:t>
      </w:r>
    </w:p>
  </w:footnote>
  <w:footnote w:id="71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السيوطي</w:t>
      </w:r>
      <w:r>
        <w:rPr>
          <w:rFonts w:ascii="Traditional Arabic" w:cs="Traditional Arabic" w:hint="cs"/>
          <w:sz w:val="28"/>
          <w:szCs w:val="28"/>
          <w:rtl/>
        </w:rPr>
        <w:t xml:space="preserve">، </w:t>
      </w:r>
      <w:r w:rsidRPr="007F21C8">
        <w:rPr>
          <w:rFonts w:ascii="Traditional Arabic" w:cs="Traditional Arabic" w:hint="eastAsia"/>
          <w:b/>
          <w:bCs/>
          <w:sz w:val="28"/>
          <w:szCs w:val="28"/>
          <w:rtl/>
        </w:rPr>
        <w:t>مطالبأوليالنهىفيشرحغايةالمنتهى</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اجتناب النجاسة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w:t>
      </w:r>
      <w:r w:rsidRPr="000F4138">
        <w:rPr>
          <w:rFonts w:ascii="Traditional Arabic" w:hAnsi="Traditional Arabic" w:cs="Traditional Arabic"/>
          <w:sz w:val="28"/>
          <w:szCs w:val="28"/>
          <w:rtl/>
        </w:rPr>
        <w:t xml:space="preserve"> 1</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ص</w:t>
      </w:r>
      <w:r w:rsidRPr="000F4138">
        <w:rPr>
          <w:rFonts w:ascii="Traditional Arabic" w:hAnsi="Traditional Arabic" w:cs="Traditional Arabic"/>
          <w:sz w:val="28"/>
          <w:szCs w:val="28"/>
          <w:rtl/>
        </w:rPr>
        <w:t xml:space="preserve"> 364 - 365</w:t>
      </w:r>
      <w:r>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بتصرف</w:t>
      </w:r>
      <w:r>
        <w:rPr>
          <w:rFonts w:ascii="Traditional Arabic" w:hAnsi="Traditional Arabic" w:cs="Traditional Arabic" w:hint="cs"/>
          <w:sz w:val="28"/>
          <w:szCs w:val="28"/>
          <w:rtl/>
        </w:rPr>
        <w:t xml:space="preserve">. </w:t>
      </w:r>
    </w:p>
  </w:footnote>
  <w:footnote w:id="715">
    <w:p w:rsidR="00495148" w:rsidRPr="000F4138" w:rsidRDefault="00495148" w:rsidP="004B2662">
      <w:pPr>
        <w:pStyle w:val="FootnoteText"/>
        <w:tabs>
          <w:tab w:val="left" w:pos="2379"/>
        </w:tabs>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7F21C8">
        <w:rPr>
          <w:rFonts w:ascii="Tahoma" w:eastAsia="Times New Roman" w:hAnsi="Tahoma" w:cs="Traditional Arabic"/>
          <w:b/>
          <w:bCs/>
          <w:sz w:val="28"/>
          <w:szCs w:val="28"/>
          <w:rtl/>
        </w:rPr>
        <w:t>مجلة الدعوة</w:t>
      </w:r>
      <w:r>
        <w:rPr>
          <w:rFonts w:ascii="Tahoma" w:eastAsia="Times New Roman" w:hAnsi="Tahoma" w:cs="Traditional Arabic"/>
          <w:sz w:val="28"/>
          <w:szCs w:val="28"/>
          <w:rtl/>
        </w:rPr>
        <w:t xml:space="preserve">، </w:t>
      </w:r>
      <w:r w:rsidRPr="000F4138">
        <w:rPr>
          <w:rFonts w:ascii="Tahoma" w:eastAsia="Times New Roman" w:hAnsi="Tahoma" w:cs="Traditional Arabic"/>
          <w:sz w:val="28"/>
          <w:szCs w:val="28"/>
          <w:rtl/>
        </w:rPr>
        <w:t>العدد 1741 7/2/1421هـ ص36</w:t>
      </w:r>
      <w:r>
        <w:rPr>
          <w:rFonts w:cs="Traditional Arabic" w:hint="cs"/>
          <w:sz w:val="28"/>
          <w:szCs w:val="28"/>
          <w:rtl/>
        </w:rPr>
        <w:t xml:space="preserve">. </w:t>
      </w:r>
    </w:p>
  </w:footnote>
  <w:footnote w:id="71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الهرش</w:t>
      </w:r>
      <w:r>
        <w:rPr>
          <w:rFonts w:cs="Traditional Arabic" w:hint="cs"/>
          <w:sz w:val="28"/>
          <w:szCs w:val="28"/>
          <w:rtl/>
        </w:rPr>
        <w:t xml:space="preserve">، </w:t>
      </w:r>
      <w:r w:rsidRPr="000F4138">
        <w:rPr>
          <w:rFonts w:cs="Traditional Arabic" w:hint="cs"/>
          <w:sz w:val="28"/>
          <w:szCs w:val="28"/>
          <w:rtl/>
        </w:rPr>
        <w:t>عبلة جواد</w:t>
      </w:r>
      <w:r>
        <w:rPr>
          <w:rFonts w:cs="Traditional Arabic" w:hint="cs"/>
          <w:sz w:val="28"/>
          <w:szCs w:val="28"/>
          <w:rtl/>
        </w:rPr>
        <w:t xml:space="preserve">، </w:t>
      </w:r>
      <w:r w:rsidRPr="007F21C8">
        <w:rPr>
          <w:rFonts w:cs="Traditional Arabic" w:hint="cs"/>
          <w:b/>
          <w:bCs/>
          <w:sz w:val="28"/>
          <w:szCs w:val="28"/>
          <w:rtl/>
        </w:rPr>
        <w:t>التجميل بين الشريعة والطب</w:t>
      </w:r>
      <w:r>
        <w:rPr>
          <w:rFonts w:cs="Traditional Arabic" w:hint="cs"/>
          <w:sz w:val="28"/>
          <w:szCs w:val="28"/>
          <w:rtl/>
        </w:rPr>
        <w:t xml:space="preserve">، </w:t>
      </w:r>
      <w:r w:rsidRPr="000F4138">
        <w:rPr>
          <w:rFonts w:cs="Traditional Arabic" w:hint="cs"/>
          <w:sz w:val="28"/>
          <w:szCs w:val="28"/>
          <w:rtl/>
        </w:rPr>
        <w:t>دار القلم للنشر والتوزيع</w:t>
      </w:r>
      <w:r>
        <w:rPr>
          <w:rFonts w:cs="Traditional Arabic" w:hint="cs"/>
          <w:sz w:val="28"/>
          <w:szCs w:val="28"/>
          <w:rtl/>
        </w:rPr>
        <w:t xml:space="preserve">، </w:t>
      </w:r>
      <w:r w:rsidRPr="000F4138">
        <w:rPr>
          <w:rFonts w:cs="Traditional Arabic" w:hint="cs"/>
          <w:sz w:val="28"/>
          <w:szCs w:val="28"/>
          <w:rtl/>
        </w:rPr>
        <w:t>دبي</w:t>
      </w:r>
      <w:r>
        <w:rPr>
          <w:rFonts w:cs="Traditional Arabic" w:hint="cs"/>
          <w:sz w:val="28"/>
          <w:szCs w:val="28"/>
          <w:rtl/>
        </w:rPr>
        <w:t xml:space="preserve">، </w:t>
      </w:r>
      <w:r w:rsidRPr="000F4138">
        <w:rPr>
          <w:rFonts w:cs="Traditional Arabic" w:hint="cs"/>
          <w:sz w:val="28"/>
          <w:szCs w:val="28"/>
          <w:rtl/>
        </w:rPr>
        <w:t>الإمارات العربية المتحدة</w:t>
      </w:r>
      <w:r>
        <w:rPr>
          <w:rFonts w:cs="Traditional Arabic" w:hint="cs"/>
          <w:sz w:val="28"/>
          <w:szCs w:val="28"/>
          <w:rtl/>
        </w:rPr>
        <w:t xml:space="preserve">، </w:t>
      </w:r>
      <w:r w:rsidRPr="000F4138">
        <w:rPr>
          <w:rFonts w:cs="Traditional Arabic" w:hint="cs"/>
          <w:sz w:val="28"/>
          <w:szCs w:val="28"/>
          <w:rtl/>
        </w:rPr>
        <w:t>الطبعة الأولى1428هـ ص96- 101</w:t>
      </w:r>
      <w:r>
        <w:rPr>
          <w:rFonts w:cs="Traditional Arabic" w:hint="cs"/>
          <w:sz w:val="28"/>
          <w:szCs w:val="28"/>
          <w:rtl/>
        </w:rPr>
        <w:t xml:space="preserve">. </w:t>
      </w:r>
      <w:r w:rsidRPr="000F4138">
        <w:rPr>
          <w:rFonts w:cs="Traditional Arabic" w:hint="cs"/>
          <w:sz w:val="28"/>
          <w:szCs w:val="28"/>
          <w:rtl/>
        </w:rPr>
        <w:t xml:space="preserve">بتصرف </w:t>
      </w:r>
    </w:p>
  </w:footnote>
  <w:footnote w:id="717">
    <w:p w:rsidR="00495148" w:rsidRPr="000F4138" w:rsidRDefault="00495148" w:rsidP="00DC2602">
      <w:pPr>
        <w:spacing w:after="0"/>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457529">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 (جرح)،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ص422</w:t>
      </w:r>
      <w:r>
        <w:rPr>
          <w:rFonts w:cs="Traditional Arabic" w:hint="cs"/>
          <w:sz w:val="28"/>
          <w:szCs w:val="28"/>
          <w:rtl/>
        </w:rPr>
        <w:t xml:space="preserve">. </w:t>
      </w:r>
    </w:p>
  </w:footnote>
  <w:footnote w:id="718">
    <w:p w:rsidR="00495148" w:rsidRPr="000F4138" w:rsidRDefault="00495148" w:rsidP="0029410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الشنقيطي</w:t>
      </w:r>
      <w:r>
        <w:rPr>
          <w:rFonts w:cs="Traditional Arabic" w:hint="cs"/>
          <w:sz w:val="28"/>
          <w:szCs w:val="28"/>
          <w:rtl/>
        </w:rPr>
        <w:t xml:space="preserve">، </w:t>
      </w:r>
      <w:r w:rsidRPr="00457529">
        <w:rPr>
          <w:rFonts w:cs="Traditional Arabic" w:hint="cs"/>
          <w:b/>
          <w:bCs/>
          <w:sz w:val="28"/>
          <w:szCs w:val="28"/>
          <w:rtl/>
        </w:rPr>
        <w:t>أحكام الجراحة الطبية وال</w:t>
      </w:r>
      <w:r>
        <w:rPr>
          <w:rFonts w:cs="Traditional Arabic" w:hint="cs"/>
          <w:b/>
          <w:bCs/>
          <w:sz w:val="28"/>
          <w:szCs w:val="28"/>
          <w:rtl/>
        </w:rPr>
        <w:t>آ</w:t>
      </w:r>
      <w:r w:rsidRPr="00457529">
        <w:rPr>
          <w:rFonts w:cs="Traditional Arabic" w:hint="cs"/>
          <w:b/>
          <w:bCs/>
          <w:sz w:val="28"/>
          <w:szCs w:val="28"/>
          <w:rtl/>
        </w:rPr>
        <w:t>ثار المترتبة عليها</w:t>
      </w:r>
      <w:r>
        <w:rPr>
          <w:rFonts w:cs="Traditional Arabic" w:hint="cs"/>
          <w:sz w:val="28"/>
          <w:szCs w:val="28"/>
          <w:rtl/>
        </w:rPr>
        <w:t xml:space="preserve">، </w:t>
      </w:r>
      <w:r w:rsidRPr="000F4138">
        <w:rPr>
          <w:rFonts w:cs="Traditional Arabic" w:hint="cs"/>
          <w:sz w:val="28"/>
          <w:szCs w:val="28"/>
          <w:rtl/>
        </w:rPr>
        <w:t>مكتبة الصحابة</w:t>
      </w:r>
      <w:r>
        <w:rPr>
          <w:rFonts w:cs="Traditional Arabic" w:hint="cs"/>
          <w:sz w:val="28"/>
          <w:szCs w:val="28"/>
          <w:rtl/>
        </w:rPr>
        <w:t xml:space="preserve">، </w:t>
      </w:r>
      <w:r w:rsidRPr="000F4138">
        <w:rPr>
          <w:rFonts w:cs="Traditional Arabic" w:hint="cs"/>
          <w:sz w:val="28"/>
          <w:szCs w:val="28"/>
          <w:rtl/>
        </w:rPr>
        <w:t>الإمارات</w:t>
      </w:r>
      <w:r>
        <w:rPr>
          <w:rFonts w:cs="Traditional Arabic" w:hint="cs"/>
          <w:sz w:val="28"/>
          <w:szCs w:val="28"/>
          <w:rtl/>
        </w:rPr>
        <w:t xml:space="preserve">، </w:t>
      </w:r>
      <w:r w:rsidRPr="000F4138">
        <w:rPr>
          <w:rFonts w:cs="Traditional Arabic" w:hint="cs"/>
          <w:sz w:val="28"/>
          <w:szCs w:val="28"/>
          <w:rtl/>
        </w:rPr>
        <w:t>الشارقة</w:t>
      </w:r>
      <w:r>
        <w:rPr>
          <w:rFonts w:cs="Traditional Arabic" w:hint="cs"/>
          <w:sz w:val="28"/>
          <w:szCs w:val="28"/>
          <w:rtl/>
        </w:rPr>
        <w:t xml:space="preserve">، </w:t>
      </w:r>
      <w:r w:rsidRPr="000F4138">
        <w:rPr>
          <w:rFonts w:cs="Traditional Arabic" w:hint="cs"/>
          <w:sz w:val="28"/>
          <w:szCs w:val="28"/>
          <w:rtl/>
        </w:rPr>
        <w:t>الطبعة الثالثة 1424هـ</w:t>
      </w:r>
      <w:r>
        <w:rPr>
          <w:rFonts w:cs="Traditional Arabic" w:hint="cs"/>
          <w:sz w:val="28"/>
          <w:szCs w:val="28"/>
          <w:rtl/>
        </w:rPr>
        <w:t xml:space="preserve">، </w:t>
      </w:r>
      <w:r w:rsidRPr="000F4138">
        <w:rPr>
          <w:rFonts w:cs="Traditional Arabic" w:hint="cs"/>
          <w:sz w:val="28"/>
          <w:szCs w:val="28"/>
          <w:rtl/>
        </w:rPr>
        <w:t>ص 17</w:t>
      </w:r>
      <w:r>
        <w:rPr>
          <w:rFonts w:cs="Traditional Arabic" w:hint="cs"/>
          <w:sz w:val="28"/>
          <w:szCs w:val="28"/>
          <w:rtl/>
        </w:rPr>
        <w:t xml:space="preserve">. </w:t>
      </w:r>
      <w:r w:rsidRPr="000F4138">
        <w:rPr>
          <w:rFonts w:cs="Traditional Arabic" w:hint="cs"/>
          <w:sz w:val="28"/>
          <w:szCs w:val="28"/>
          <w:rtl/>
        </w:rPr>
        <w:t>ابن القاف</w:t>
      </w:r>
      <w:r>
        <w:rPr>
          <w:rFonts w:cs="Traditional Arabic" w:hint="cs"/>
          <w:sz w:val="28"/>
          <w:szCs w:val="28"/>
          <w:rtl/>
        </w:rPr>
        <w:t xml:space="preserve">، </w:t>
      </w:r>
      <w:r w:rsidRPr="000F4138">
        <w:rPr>
          <w:rFonts w:cs="Traditional Arabic" w:hint="cs"/>
          <w:sz w:val="28"/>
          <w:szCs w:val="28"/>
          <w:rtl/>
        </w:rPr>
        <w:t>أبو الفرج ابن موفق الدين ي</w:t>
      </w:r>
      <w:r>
        <w:rPr>
          <w:rFonts w:cs="Traditional Arabic" w:hint="cs"/>
          <w:sz w:val="28"/>
          <w:szCs w:val="28"/>
          <w:rtl/>
        </w:rPr>
        <w:t>ع</w:t>
      </w:r>
      <w:r w:rsidRPr="000F4138">
        <w:rPr>
          <w:rFonts w:cs="Traditional Arabic" w:hint="cs"/>
          <w:sz w:val="28"/>
          <w:szCs w:val="28"/>
          <w:rtl/>
        </w:rPr>
        <w:t>قوب بن إسحاق المتطبب الكركي المتوفى سنة 685 هـ</w:t>
      </w:r>
      <w:r>
        <w:rPr>
          <w:rFonts w:cs="Traditional Arabic" w:hint="cs"/>
          <w:sz w:val="28"/>
          <w:szCs w:val="28"/>
          <w:rtl/>
        </w:rPr>
        <w:t xml:space="preserve">، </w:t>
      </w:r>
      <w:r w:rsidRPr="000F4138">
        <w:rPr>
          <w:rFonts w:cs="Traditional Arabic" w:hint="cs"/>
          <w:sz w:val="28"/>
          <w:szCs w:val="28"/>
          <w:rtl/>
        </w:rPr>
        <w:t>العمدة في الجراحة</w:t>
      </w:r>
      <w:r>
        <w:rPr>
          <w:rFonts w:cs="Traditional Arabic" w:hint="cs"/>
          <w:sz w:val="28"/>
          <w:szCs w:val="28"/>
          <w:rtl/>
        </w:rPr>
        <w:t xml:space="preserve">، </w:t>
      </w:r>
      <w:r w:rsidRPr="000F4138">
        <w:rPr>
          <w:rFonts w:cs="Traditional Arabic" w:hint="cs"/>
          <w:sz w:val="28"/>
          <w:szCs w:val="28"/>
          <w:rtl/>
        </w:rPr>
        <w:t>دار المعارف العثمانية</w:t>
      </w:r>
      <w:r>
        <w:rPr>
          <w:rFonts w:cs="Traditional Arabic" w:hint="cs"/>
          <w:sz w:val="28"/>
          <w:szCs w:val="28"/>
          <w:rtl/>
        </w:rPr>
        <w:t xml:space="preserve">، </w:t>
      </w:r>
      <w:r w:rsidRPr="000F4138">
        <w:rPr>
          <w:rFonts w:cs="Traditional Arabic" w:hint="cs"/>
          <w:sz w:val="28"/>
          <w:szCs w:val="28"/>
          <w:rtl/>
        </w:rPr>
        <w:t>حيدر آباد</w:t>
      </w:r>
      <w:r>
        <w:rPr>
          <w:rFonts w:cs="Traditional Arabic" w:hint="cs"/>
          <w:sz w:val="28"/>
          <w:szCs w:val="28"/>
          <w:rtl/>
        </w:rPr>
        <w:t xml:space="preserve">، </w:t>
      </w:r>
      <w:r w:rsidRPr="000F4138">
        <w:rPr>
          <w:rFonts w:cs="Traditional Arabic" w:hint="cs"/>
          <w:sz w:val="28"/>
          <w:szCs w:val="28"/>
          <w:rtl/>
        </w:rPr>
        <w:t>ص 4</w:t>
      </w:r>
      <w:r>
        <w:rPr>
          <w:rFonts w:cs="Traditional Arabic" w:hint="cs"/>
          <w:sz w:val="28"/>
          <w:szCs w:val="28"/>
          <w:rtl/>
        </w:rPr>
        <w:t xml:space="preserve">. </w:t>
      </w:r>
    </w:p>
  </w:footnote>
  <w:footnote w:id="719">
    <w:p w:rsidR="00495148" w:rsidRPr="000C536A" w:rsidRDefault="00495148" w:rsidP="0029410F">
      <w:pPr>
        <w:autoSpaceDE w:val="0"/>
        <w:autoSpaceDN w:val="0"/>
        <w:adjustRightInd w:val="0"/>
        <w:spacing w:after="0" w:line="240" w:lineRule="auto"/>
        <w:jc w:val="both"/>
        <w:rPr>
          <w:rFonts w:ascii="Traditional Arabic" w:hAnsiTheme="minorHAnsi" w:cs="Traditional Arabic"/>
          <w:sz w:val="28"/>
          <w:szCs w:val="28"/>
          <w:rtl/>
        </w:rPr>
      </w:pPr>
      <w:r w:rsidRPr="003E06D4">
        <w:rPr>
          <w:rFonts w:cs="Traditional Arabic" w:hint="cs"/>
          <w:sz w:val="28"/>
          <w:szCs w:val="28"/>
          <w:rtl/>
        </w:rPr>
        <w:t>(</w:t>
      </w:r>
      <w:r w:rsidRPr="003E06D4">
        <w:rPr>
          <w:rStyle w:val="FootnoteReference"/>
          <w:rFonts w:cs="Traditional Arabic"/>
          <w:sz w:val="28"/>
          <w:szCs w:val="28"/>
          <w:vertAlign w:val="baseline"/>
        </w:rPr>
        <w:footnoteRef/>
      </w:r>
      <w:r w:rsidRPr="003E06D4">
        <w:rPr>
          <w:rFonts w:cs="Traditional Arabic" w:hint="cs"/>
          <w:sz w:val="28"/>
          <w:szCs w:val="28"/>
          <w:rtl/>
        </w:rPr>
        <w:t>)</w:t>
      </w:r>
      <w:r w:rsidRPr="000C536A">
        <w:rPr>
          <w:rFonts w:cs="Traditional Arabic" w:hint="cs"/>
          <w:sz w:val="28"/>
          <w:szCs w:val="28"/>
          <w:rtl/>
        </w:rPr>
        <w:t>هو:</w:t>
      </w:r>
      <w:r w:rsidRPr="000C536A">
        <w:rPr>
          <w:rFonts w:ascii="Traditional Arabic" w:hAnsiTheme="minorHAnsi" w:cs="Traditional Arabic" w:hint="cs"/>
          <w:sz w:val="28"/>
          <w:szCs w:val="28"/>
          <w:rtl/>
        </w:rPr>
        <w:t>أبوعبداللهعروةبنالزبيربنالعوامبنخويلدبنأسدبنعبدالعزىبنقصيبنكلابالقرشيالأسدي،أحدالفقهاءالسبعةبالمدينة،وعروةشقيقأخيهعبداللهبنالزبير،وأصابتهال</w:t>
      </w:r>
      <w:r>
        <w:rPr>
          <w:rFonts w:ascii="Traditional Arabic" w:hAnsiTheme="minorHAnsi" w:cs="Traditional Arabic" w:hint="cs"/>
          <w:sz w:val="28"/>
          <w:szCs w:val="28"/>
          <w:rtl/>
        </w:rPr>
        <w:t>آ</w:t>
      </w:r>
      <w:r w:rsidRPr="000C536A">
        <w:rPr>
          <w:rFonts w:ascii="Traditional Arabic" w:hAnsiTheme="minorHAnsi" w:cs="Traditional Arabic" w:hint="cs"/>
          <w:sz w:val="28"/>
          <w:szCs w:val="28"/>
          <w:rtl/>
        </w:rPr>
        <w:t>كلةفيرجل</w:t>
      </w:r>
      <w:r>
        <w:rPr>
          <w:rFonts w:ascii="Traditional Arabic" w:hAnsiTheme="minorHAnsi" w:cs="Traditional Arabic" w:hint="cs"/>
          <w:sz w:val="28"/>
          <w:szCs w:val="28"/>
          <w:rtl/>
        </w:rPr>
        <w:t>ه</w:t>
      </w:r>
      <w:r w:rsidRPr="000C536A">
        <w:rPr>
          <w:rFonts w:ascii="Traditional Arabic" w:hAnsiTheme="minorHAnsi" w:cs="Traditional Arabic" w:hint="cs"/>
          <w:sz w:val="28"/>
          <w:szCs w:val="28"/>
          <w:rtl/>
        </w:rPr>
        <w:t>وهوبالشامعندمجلسالوليدبنعبدالملك،فقطعترجلهفيمجلسالوليد،والوليدمشغولعنهبمنيحدثه،فلميتحركولميشعرالوليدأنهاقطعتحتىكويتفوجدرائحةالكي،وعاشبعدقطعرجلهثمانيسنين، ولمارأىالقدمبأيديهمدعابهافقلبهافييدهثمقال</w:t>
      </w:r>
      <w:r w:rsidRPr="000C536A">
        <w:rPr>
          <w:rFonts w:ascii="Traditional Arabic" w:hAnsiTheme="minorHAnsi" w:cs="Traditional Arabic"/>
          <w:sz w:val="28"/>
          <w:szCs w:val="28"/>
          <w:rtl/>
        </w:rPr>
        <w:t xml:space="preserve">: </w:t>
      </w:r>
      <w:r w:rsidRPr="000C536A">
        <w:rPr>
          <w:rFonts w:ascii="Traditional Arabic" w:hAnsiTheme="minorHAnsi" w:cs="Traditional Arabic" w:hint="cs"/>
          <w:sz w:val="28"/>
          <w:szCs w:val="28"/>
          <w:rtl/>
        </w:rPr>
        <w:t>أماوالذيحملنيعليكإنهليعلم</w:t>
      </w:r>
      <w:r>
        <w:rPr>
          <w:rFonts w:ascii="Traditional Arabic" w:hAnsiTheme="minorHAnsi" w:cs="Traditional Arabic" w:hint="cs"/>
          <w:sz w:val="28"/>
          <w:szCs w:val="28"/>
          <w:rtl/>
        </w:rPr>
        <w:t>أ</w:t>
      </w:r>
      <w:r w:rsidRPr="000C536A">
        <w:rPr>
          <w:rFonts w:ascii="Traditional Arabic" w:hAnsiTheme="minorHAnsi" w:cs="Traditional Arabic" w:hint="cs"/>
          <w:sz w:val="28"/>
          <w:szCs w:val="28"/>
          <w:rtl/>
        </w:rPr>
        <w:t>نيمامشيتبكإلىحرام،أوقالمعصية ، وكانتولادتهسنةاثنتينوعشرين،وقيلستوعشرينللهجرة</w:t>
      </w:r>
      <w:r w:rsidRPr="000C536A">
        <w:rPr>
          <w:rFonts w:ascii="Traditional Arabic" w:hAnsiTheme="minorHAnsi" w:cs="Traditional Arabic"/>
          <w:sz w:val="28"/>
          <w:szCs w:val="28"/>
          <w:rtl/>
        </w:rPr>
        <w:t xml:space="preserve">. </w:t>
      </w:r>
      <w:r w:rsidRPr="000C536A">
        <w:rPr>
          <w:rFonts w:ascii="Traditional Arabic" w:hAnsiTheme="minorHAnsi" w:cs="Traditional Arabic" w:hint="cs"/>
          <w:sz w:val="28"/>
          <w:szCs w:val="28"/>
          <w:rtl/>
        </w:rPr>
        <w:t>وتوفيفيقريةلهبقربالمدينةيقاللهافرع،بينهاوبينالمدينةأربعليال،وهيذاتنخيلومياه،سنةثلاثوتسعين،وقيلأربعوتسعين،ودفنهناك.</w:t>
      </w:r>
    </w:p>
    <w:p w:rsidR="00495148" w:rsidRPr="000C536A" w:rsidRDefault="00495148" w:rsidP="004C01AE">
      <w:pPr>
        <w:autoSpaceDE w:val="0"/>
        <w:autoSpaceDN w:val="0"/>
        <w:adjustRightInd w:val="0"/>
        <w:spacing w:after="0" w:line="240" w:lineRule="auto"/>
      </w:pPr>
      <w:r w:rsidRPr="000C536A">
        <w:rPr>
          <w:rFonts w:ascii="Traditional Arabic" w:hAnsiTheme="minorHAnsi" w:cs="Traditional Arabic" w:hint="cs"/>
          <w:sz w:val="28"/>
          <w:szCs w:val="28"/>
          <w:rtl/>
        </w:rPr>
        <w:t>ابن خلكان، أبوالعباسشمسالدينأحمدبنمحمدبنإبراهيمبنأبيبكرالبرمكيالإربلي</w:t>
      </w:r>
      <w:r w:rsidRPr="000C536A">
        <w:rPr>
          <w:rFonts w:ascii="Traditional Arabic" w:hAnsiTheme="minorHAnsi" w:cs="Traditional Arabic"/>
          <w:sz w:val="28"/>
          <w:szCs w:val="28"/>
          <w:rtl/>
        </w:rPr>
        <w:t xml:space="preserve"> (</w:t>
      </w:r>
      <w:r w:rsidRPr="000C536A">
        <w:rPr>
          <w:rFonts w:ascii="Traditional Arabic" w:hAnsiTheme="minorHAnsi" w:cs="Traditional Arabic" w:hint="cs"/>
          <w:sz w:val="28"/>
          <w:szCs w:val="28"/>
          <w:rtl/>
        </w:rPr>
        <w:t>المتوفى</w:t>
      </w:r>
      <w:r w:rsidRPr="000C536A">
        <w:rPr>
          <w:rFonts w:ascii="Traditional Arabic" w:hAnsiTheme="minorHAnsi" w:cs="Traditional Arabic"/>
          <w:sz w:val="28"/>
          <w:szCs w:val="28"/>
          <w:rtl/>
        </w:rPr>
        <w:t>: 681</w:t>
      </w:r>
      <w:r w:rsidRPr="000C536A">
        <w:rPr>
          <w:rFonts w:ascii="Traditional Arabic" w:hAnsiTheme="minorHAnsi" w:cs="Traditional Arabic" w:hint="cs"/>
          <w:sz w:val="28"/>
          <w:szCs w:val="28"/>
          <w:rtl/>
        </w:rPr>
        <w:t>هـ</w:t>
      </w:r>
      <w:r w:rsidRPr="000C536A">
        <w:rPr>
          <w:rFonts w:ascii="Traditional Arabic" w:hAnsiTheme="minorHAnsi" w:cs="Traditional Arabic"/>
          <w:sz w:val="28"/>
          <w:szCs w:val="28"/>
          <w:rtl/>
        </w:rPr>
        <w:t>)</w:t>
      </w:r>
      <w:r w:rsidRPr="000C536A">
        <w:rPr>
          <w:rFonts w:ascii="Traditional Arabic" w:hAnsiTheme="minorHAnsi" w:cs="Traditional Arabic" w:hint="cs"/>
          <w:sz w:val="28"/>
          <w:szCs w:val="28"/>
          <w:rtl/>
        </w:rPr>
        <w:t xml:space="preserve">، </w:t>
      </w:r>
      <w:r w:rsidRPr="00C72A1F">
        <w:rPr>
          <w:rFonts w:ascii="Traditional Arabic" w:hAnsiTheme="minorHAnsi" w:cs="Traditional Arabic" w:hint="cs"/>
          <w:b/>
          <w:bCs/>
          <w:sz w:val="28"/>
          <w:szCs w:val="28"/>
          <w:rtl/>
        </w:rPr>
        <w:t>وفياتالأعيانوأنباءأبناءالزمان</w:t>
      </w:r>
      <w:r w:rsidRPr="000C536A">
        <w:rPr>
          <w:rFonts w:ascii="Traditional Arabic" w:hAnsiTheme="minorHAnsi" w:cs="Traditional Arabic" w:hint="cs"/>
          <w:sz w:val="28"/>
          <w:szCs w:val="28"/>
          <w:rtl/>
        </w:rPr>
        <w:t xml:space="preserve">، </w:t>
      </w:r>
      <w:r>
        <w:rPr>
          <w:rFonts w:ascii="Traditional Arabic" w:hAnsiTheme="minorHAnsi" w:cs="Traditional Arabic" w:hint="cs"/>
          <w:sz w:val="28"/>
          <w:szCs w:val="28"/>
          <w:rtl/>
        </w:rPr>
        <w:t>مصدر سابق</w:t>
      </w:r>
      <w:r w:rsidRPr="000C536A">
        <w:rPr>
          <w:rFonts w:cs="Traditional Arabic" w:hint="cs"/>
          <w:sz w:val="28"/>
          <w:szCs w:val="28"/>
          <w:rtl/>
        </w:rPr>
        <w:t>، عروة بن الزبير، ج3، ص255.</w:t>
      </w:r>
    </w:p>
  </w:footnote>
  <w:footnote w:id="720">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السرخسي</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المبسوط</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باب ما يكره أن يفعله بنفسه</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ج24</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 67</w:t>
      </w:r>
      <w:r>
        <w:rPr>
          <w:rFonts w:ascii="Traditional Arabic" w:cs="Traditional Arabic" w:hint="cs"/>
          <w:color w:val="000000"/>
          <w:sz w:val="28"/>
          <w:szCs w:val="28"/>
          <w:rtl/>
        </w:rPr>
        <w:t xml:space="preserve">. </w:t>
      </w:r>
    </w:p>
  </w:footnote>
  <w:footnote w:id="721">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الغنيمي</w:t>
      </w:r>
      <w:r>
        <w:rPr>
          <w:rFonts w:ascii="Traditional Arabic" w:cs="Traditional Arabic" w:hint="cs"/>
          <w:sz w:val="28"/>
          <w:szCs w:val="28"/>
          <w:rtl/>
        </w:rPr>
        <w:t xml:space="preserve">، </w:t>
      </w:r>
      <w:r w:rsidRPr="000F4138">
        <w:rPr>
          <w:rFonts w:ascii="Traditional Arabic" w:cs="Traditional Arabic" w:hint="cs"/>
          <w:sz w:val="28"/>
          <w:szCs w:val="28"/>
          <w:rtl/>
        </w:rPr>
        <w:t>عبد الغني بن طالب بن حمادة بن إبراهيم الغنيمي الدمشقي الميداني الحنفي (المتوفى</w:t>
      </w:r>
      <w:r>
        <w:rPr>
          <w:rFonts w:ascii="Traditional Arabic" w:cs="Traditional Arabic" w:hint="cs"/>
          <w:sz w:val="28"/>
          <w:szCs w:val="28"/>
          <w:rtl/>
        </w:rPr>
        <w:t xml:space="preserve">: </w:t>
      </w:r>
      <w:r w:rsidRPr="000F4138">
        <w:rPr>
          <w:rFonts w:ascii="Traditional Arabic" w:cs="Traditional Arabic" w:hint="cs"/>
          <w:sz w:val="28"/>
          <w:szCs w:val="28"/>
          <w:rtl/>
        </w:rPr>
        <w:t>1298هـ)</w:t>
      </w:r>
      <w:r>
        <w:rPr>
          <w:rFonts w:ascii="Traditional Arabic" w:cs="Traditional Arabic" w:hint="cs"/>
          <w:sz w:val="28"/>
          <w:szCs w:val="28"/>
          <w:rtl/>
        </w:rPr>
        <w:t xml:space="preserve">، </w:t>
      </w:r>
      <w:r w:rsidRPr="00457529">
        <w:rPr>
          <w:rFonts w:ascii="Traditional Arabic" w:cs="Traditional Arabic" w:hint="cs"/>
          <w:b/>
          <w:bCs/>
          <w:sz w:val="28"/>
          <w:szCs w:val="28"/>
          <w:rtl/>
        </w:rPr>
        <w:t>اللباب في شرح الكتاب</w:t>
      </w:r>
      <w:r>
        <w:rPr>
          <w:rFonts w:ascii="Traditional Arabic" w:cs="Traditional Arabic" w:hint="cs"/>
          <w:sz w:val="28"/>
          <w:szCs w:val="28"/>
          <w:rtl/>
        </w:rPr>
        <w:t xml:space="preserve">، </w:t>
      </w:r>
      <w:r w:rsidRPr="000F4138">
        <w:rPr>
          <w:rFonts w:ascii="Traditional Arabic" w:cs="Traditional Arabic" w:hint="cs"/>
          <w:sz w:val="28"/>
          <w:szCs w:val="28"/>
          <w:rtl/>
        </w:rPr>
        <w:t>حققه</w:t>
      </w:r>
      <w:r>
        <w:rPr>
          <w:rFonts w:ascii="Traditional Arabic" w:cs="Traditional Arabic" w:hint="cs"/>
          <w:sz w:val="28"/>
          <w:szCs w:val="28"/>
          <w:rtl/>
        </w:rPr>
        <w:t xml:space="preserve">، </w:t>
      </w:r>
      <w:r w:rsidRPr="000F4138">
        <w:rPr>
          <w:rFonts w:ascii="Traditional Arabic" w:cs="Traditional Arabic" w:hint="cs"/>
          <w:sz w:val="28"/>
          <w:szCs w:val="28"/>
          <w:rtl/>
        </w:rPr>
        <w:t>وفصله</w:t>
      </w:r>
      <w:r>
        <w:rPr>
          <w:rFonts w:ascii="Traditional Arabic" w:cs="Traditional Arabic" w:hint="cs"/>
          <w:sz w:val="28"/>
          <w:szCs w:val="28"/>
          <w:rtl/>
        </w:rPr>
        <w:t xml:space="preserve">، </w:t>
      </w:r>
      <w:r w:rsidRPr="000F4138">
        <w:rPr>
          <w:rFonts w:ascii="Traditional Arabic" w:cs="Traditional Arabic" w:hint="cs"/>
          <w:sz w:val="28"/>
          <w:szCs w:val="28"/>
          <w:rtl/>
        </w:rPr>
        <w:t>وضبطه</w:t>
      </w:r>
      <w:r>
        <w:rPr>
          <w:rFonts w:ascii="Traditional Arabic" w:cs="Traditional Arabic" w:hint="cs"/>
          <w:sz w:val="28"/>
          <w:szCs w:val="28"/>
          <w:rtl/>
        </w:rPr>
        <w:t xml:space="preserve">، </w:t>
      </w:r>
      <w:r w:rsidRPr="000F4138">
        <w:rPr>
          <w:rFonts w:ascii="Traditional Arabic" w:cs="Traditional Arabic" w:hint="cs"/>
          <w:sz w:val="28"/>
          <w:szCs w:val="28"/>
          <w:rtl/>
        </w:rPr>
        <w:t>وعلق حواشيه</w:t>
      </w:r>
      <w:r>
        <w:rPr>
          <w:rFonts w:ascii="Traditional Arabic" w:cs="Traditional Arabic" w:hint="cs"/>
          <w:sz w:val="28"/>
          <w:szCs w:val="28"/>
          <w:rtl/>
        </w:rPr>
        <w:t xml:space="preserve">: </w:t>
      </w:r>
      <w:r w:rsidRPr="000F4138">
        <w:rPr>
          <w:rFonts w:ascii="Traditional Arabic" w:cs="Traditional Arabic" w:hint="cs"/>
          <w:sz w:val="28"/>
          <w:szCs w:val="28"/>
          <w:rtl/>
        </w:rPr>
        <w:t>محمد محيي الدين عبد الحميد</w:t>
      </w:r>
      <w:r>
        <w:rPr>
          <w:rFonts w:ascii="Traditional Arabic" w:cs="Traditional Arabic" w:hint="cs"/>
          <w:sz w:val="28"/>
          <w:szCs w:val="28"/>
          <w:rtl/>
        </w:rPr>
        <w:t xml:space="preserve">، </w:t>
      </w:r>
      <w:r w:rsidRPr="000F4138">
        <w:rPr>
          <w:rFonts w:ascii="Traditional Arabic" w:cs="Traditional Arabic" w:hint="cs"/>
          <w:sz w:val="28"/>
          <w:szCs w:val="28"/>
          <w:rtl/>
        </w:rPr>
        <w:t>المكتبة العلمية</w:t>
      </w:r>
      <w:r>
        <w:rPr>
          <w:rFonts w:ascii="Traditional Arabic" w:cs="Traditional Arabic" w:hint="cs"/>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لبنان</w:t>
      </w:r>
      <w:r>
        <w:rPr>
          <w:rFonts w:ascii="Traditional Arabic" w:cs="Traditional Arabic" w:hint="cs"/>
          <w:sz w:val="28"/>
          <w:szCs w:val="28"/>
          <w:rtl/>
        </w:rPr>
        <w:t xml:space="preserve">، </w:t>
      </w:r>
      <w:r w:rsidRPr="000F4138">
        <w:rPr>
          <w:rFonts w:ascii="Traditional Arabic" w:cs="Traditional Arabic" w:hint="cs"/>
          <w:sz w:val="28"/>
          <w:szCs w:val="28"/>
          <w:rtl/>
        </w:rPr>
        <w:t>كتاب الدعوى</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37</w:t>
      </w:r>
      <w:r>
        <w:rPr>
          <w:rFonts w:ascii="Traditional Arabic" w:cs="Traditional Arabic" w:hint="cs"/>
          <w:sz w:val="28"/>
          <w:szCs w:val="28"/>
          <w:rtl/>
        </w:rPr>
        <w:t xml:space="preserve">. </w:t>
      </w:r>
    </w:p>
  </w:footnote>
  <w:footnote w:id="72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الماوردي</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الحاوي الكبير</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ما يحل وما يجوز للمضطر</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 15</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ص176</w:t>
      </w:r>
      <w:r>
        <w:rPr>
          <w:rFonts w:ascii="Traditional Arabic" w:cs="Traditional Arabic" w:hint="cs"/>
          <w:color w:val="000000"/>
          <w:sz w:val="28"/>
          <w:szCs w:val="28"/>
          <w:rtl/>
        </w:rPr>
        <w:t xml:space="preserve">. </w:t>
      </w:r>
    </w:p>
  </w:footnote>
  <w:footnote w:id="72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النووي</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المجموع شرح المهذب</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كتاب الأطعمة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ج9</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 41</w:t>
      </w:r>
      <w:r>
        <w:rPr>
          <w:rFonts w:ascii="Traditional Arabic" w:cs="Traditional Arabic" w:hint="cs"/>
          <w:color w:val="000000"/>
          <w:sz w:val="28"/>
          <w:szCs w:val="28"/>
          <w:rtl/>
        </w:rPr>
        <w:t xml:space="preserve">. </w:t>
      </w:r>
    </w:p>
  </w:footnote>
  <w:footnote w:id="724">
    <w:p w:rsidR="00495148" w:rsidRPr="000F4138" w:rsidRDefault="00495148" w:rsidP="00DA1CB0">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الشنقيطي</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أحكام الجراحة الطبية وال</w:t>
      </w:r>
      <w:r>
        <w:rPr>
          <w:rFonts w:ascii="Traditional Arabic" w:cs="Traditional Arabic" w:hint="cs"/>
          <w:b/>
          <w:bCs/>
          <w:color w:val="000000"/>
          <w:sz w:val="28"/>
          <w:szCs w:val="28"/>
          <w:rtl/>
        </w:rPr>
        <w:t>آ</w:t>
      </w:r>
      <w:r w:rsidRPr="00457529">
        <w:rPr>
          <w:rFonts w:ascii="Traditional Arabic" w:cs="Traditional Arabic" w:hint="cs"/>
          <w:b/>
          <w:bCs/>
          <w:color w:val="000000"/>
          <w:sz w:val="28"/>
          <w:szCs w:val="28"/>
          <w:rtl/>
        </w:rPr>
        <w:t>ثار المترتبة عليها</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حكم الجنين إذا دفن مع أمة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ج310</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ص10</w:t>
      </w:r>
      <w:r>
        <w:rPr>
          <w:rFonts w:ascii="Traditional Arabic" w:cs="Traditional Arabic" w:hint="cs"/>
          <w:color w:val="000000"/>
          <w:sz w:val="28"/>
          <w:szCs w:val="28"/>
          <w:rtl/>
        </w:rPr>
        <w:t xml:space="preserve">. </w:t>
      </w:r>
    </w:p>
  </w:footnote>
  <w:footnote w:id="725">
    <w:p w:rsidR="00495148" w:rsidRPr="000F4138" w:rsidRDefault="00495148" w:rsidP="007E5776">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تعريفهص10. </w:t>
      </w:r>
    </w:p>
  </w:footnote>
  <w:footnote w:id="726">
    <w:p w:rsidR="00495148" w:rsidRPr="000F4138" w:rsidRDefault="00495148" w:rsidP="0029410F">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457529">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 xml:space="preserve">باب ما </w:t>
      </w:r>
      <w:r>
        <w:rPr>
          <w:rFonts w:cs="Traditional Arabic" w:hint="cs"/>
          <w:sz w:val="28"/>
          <w:szCs w:val="28"/>
          <w:rtl/>
        </w:rPr>
        <w:t>أ</w:t>
      </w:r>
      <w:r w:rsidRPr="000F4138">
        <w:rPr>
          <w:rFonts w:cs="Traditional Arabic" w:hint="cs"/>
          <w:sz w:val="28"/>
          <w:szCs w:val="28"/>
          <w:rtl/>
        </w:rPr>
        <w:t xml:space="preserve">نزل الله داء إلا </w:t>
      </w:r>
      <w:r>
        <w:rPr>
          <w:rFonts w:cs="Traditional Arabic" w:hint="cs"/>
          <w:sz w:val="28"/>
          <w:szCs w:val="28"/>
          <w:rtl/>
        </w:rPr>
        <w:t>أ</w:t>
      </w:r>
      <w:r w:rsidRPr="000F4138">
        <w:rPr>
          <w:rFonts w:cs="Traditional Arabic" w:hint="cs"/>
          <w:sz w:val="28"/>
          <w:szCs w:val="28"/>
          <w:rtl/>
        </w:rPr>
        <w:t>نزل له شفاء</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ص122</w:t>
      </w:r>
      <w:r>
        <w:rPr>
          <w:rFonts w:cs="Traditional Arabic" w:hint="cs"/>
          <w:sz w:val="28"/>
          <w:szCs w:val="28"/>
          <w:rtl/>
        </w:rPr>
        <w:t xml:space="preserve">، </w:t>
      </w:r>
      <w:r w:rsidRPr="000F4138">
        <w:rPr>
          <w:rFonts w:cs="Traditional Arabic" w:hint="cs"/>
          <w:sz w:val="28"/>
          <w:szCs w:val="28"/>
          <w:rtl/>
        </w:rPr>
        <w:t>رقم 5678</w:t>
      </w:r>
      <w:r>
        <w:rPr>
          <w:rFonts w:cs="Traditional Arabic" w:hint="cs"/>
          <w:sz w:val="28"/>
          <w:szCs w:val="28"/>
          <w:rtl/>
        </w:rPr>
        <w:t xml:space="preserve">. </w:t>
      </w:r>
    </w:p>
  </w:footnote>
  <w:footnote w:id="72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الشوكاني</w:t>
      </w:r>
      <w:r>
        <w:rPr>
          <w:rFonts w:ascii="Traditional Arabic" w:cs="Traditional Arabic" w:hint="cs"/>
          <w:sz w:val="28"/>
          <w:szCs w:val="28"/>
          <w:rtl/>
        </w:rPr>
        <w:t xml:space="preserve">، </w:t>
      </w:r>
      <w:r w:rsidRPr="00457529">
        <w:rPr>
          <w:rFonts w:ascii="Traditional Arabic" w:cs="Traditional Arabic" w:hint="cs"/>
          <w:b/>
          <w:bCs/>
          <w:sz w:val="28"/>
          <w:szCs w:val="28"/>
          <w:rtl/>
        </w:rPr>
        <w:t>نيل الأوطار</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ما يكره من تزين النساء به</w:t>
      </w:r>
      <w:r>
        <w:rPr>
          <w:rFonts w:ascii="Traditional Arabic" w:cs="Traditional Arabic" w:hint="cs"/>
          <w:sz w:val="28"/>
          <w:szCs w:val="28"/>
          <w:rtl/>
        </w:rPr>
        <w:t xml:space="preserve">، </w:t>
      </w:r>
      <w:r w:rsidRPr="000F4138">
        <w:rPr>
          <w:rFonts w:ascii="Traditional Arabic" w:cs="Traditional Arabic" w:hint="cs"/>
          <w:sz w:val="28"/>
          <w:szCs w:val="28"/>
          <w:rtl/>
        </w:rPr>
        <w:t>ج6</w:t>
      </w:r>
      <w:r>
        <w:rPr>
          <w:rFonts w:ascii="Traditional Arabic" w:cs="Traditional Arabic" w:hint="cs"/>
          <w:sz w:val="28"/>
          <w:szCs w:val="28"/>
          <w:rtl/>
        </w:rPr>
        <w:t xml:space="preserve">، </w:t>
      </w:r>
      <w:r w:rsidRPr="000F4138">
        <w:rPr>
          <w:rFonts w:ascii="Traditional Arabic" w:cs="Traditional Arabic" w:hint="cs"/>
          <w:sz w:val="28"/>
          <w:szCs w:val="28"/>
          <w:rtl/>
        </w:rPr>
        <w:t>ص 229</w:t>
      </w:r>
      <w:r>
        <w:rPr>
          <w:rFonts w:ascii="Traditional Arabic" w:cs="Traditional Arabic" w:hint="cs"/>
          <w:sz w:val="28"/>
          <w:szCs w:val="28"/>
          <w:rtl/>
        </w:rPr>
        <w:t xml:space="preserve">. </w:t>
      </w:r>
    </w:p>
  </w:footnote>
  <w:footnote w:id="72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أسامة بن شريك الثعلبي من بني ثعلبة بن يربوع</w:t>
      </w:r>
      <w:r>
        <w:rPr>
          <w:rFonts w:ascii="Traditional Arabic" w:cs="Traditional Arabic" w:hint="cs"/>
          <w:sz w:val="28"/>
          <w:szCs w:val="28"/>
          <w:rtl/>
        </w:rPr>
        <w:t xml:space="preserve">، </w:t>
      </w:r>
      <w:r w:rsidRPr="000F4138">
        <w:rPr>
          <w:rFonts w:ascii="Traditional Arabic" w:cs="Traditional Arabic" w:hint="cs"/>
          <w:sz w:val="28"/>
          <w:szCs w:val="28"/>
          <w:rtl/>
        </w:rPr>
        <w:t>قاله أبو نعيم</w:t>
      </w:r>
      <w:r>
        <w:rPr>
          <w:rFonts w:ascii="Traditional Arabic" w:cs="Traditional Arabic" w:hint="cs"/>
          <w:sz w:val="28"/>
          <w:szCs w:val="28"/>
          <w:rtl/>
        </w:rPr>
        <w:t xml:space="preserve">، </w:t>
      </w:r>
      <w:r w:rsidRPr="000F4138">
        <w:rPr>
          <w:rFonts w:ascii="Traditional Arabic" w:cs="Traditional Arabic" w:hint="cs"/>
          <w:sz w:val="28"/>
          <w:szCs w:val="28"/>
          <w:rtl/>
        </w:rPr>
        <w:t>وقال أبو عمر</w:t>
      </w:r>
      <w:r>
        <w:rPr>
          <w:rFonts w:ascii="Traditional Arabic" w:cs="Traditional Arabic" w:hint="cs"/>
          <w:sz w:val="28"/>
          <w:szCs w:val="28"/>
          <w:rtl/>
        </w:rPr>
        <w:t xml:space="preserve">: </w:t>
      </w:r>
      <w:r w:rsidRPr="000F4138">
        <w:rPr>
          <w:rFonts w:ascii="Traditional Arabic" w:cs="Traditional Arabic" w:hint="cs"/>
          <w:sz w:val="28"/>
          <w:szCs w:val="28"/>
          <w:rtl/>
        </w:rPr>
        <w:t>من بني ثعلبة بن سعد</w:t>
      </w:r>
      <w:r>
        <w:rPr>
          <w:rFonts w:ascii="Traditional Arabic" w:cs="Traditional Arabic" w:hint="cs"/>
          <w:sz w:val="28"/>
          <w:szCs w:val="28"/>
          <w:rtl/>
        </w:rPr>
        <w:t xml:space="preserve">، </w:t>
      </w:r>
      <w:r w:rsidRPr="000F4138">
        <w:rPr>
          <w:rFonts w:ascii="Traditional Arabic" w:cs="Traditional Arabic" w:hint="cs"/>
          <w:sz w:val="28"/>
          <w:szCs w:val="28"/>
          <w:rtl/>
        </w:rPr>
        <w:t>ويقال</w:t>
      </w:r>
      <w:r>
        <w:rPr>
          <w:rFonts w:ascii="Traditional Arabic" w:cs="Traditional Arabic" w:hint="cs"/>
          <w:sz w:val="28"/>
          <w:szCs w:val="28"/>
          <w:rtl/>
        </w:rPr>
        <w:t xml:space="preserve">: </w:t>
      </w:r>
      <w:r w:rsidRPr="000F4138">
        <w:rPr>
          <w:rFonts w:ascii="Traditional Arabic" w:cs="Traditional Arabic" w:hint="cs"/>
          <w:sz w:val="28"/>
          <w:szCs w:val="28"/>
          <w:rtl/>
        </w:rPr>
        <w:t>من ثعلبة بن بكر بن وائل</w:t>
      </w:r>
      <w:r>
        <w:rPr>
          <w:rFonts w:ascii="Traditional Arabic" w:cs="Traditional Arabic" w:hint="cs"/>
          <w:sz w:val="28"/>
          <w:szCs w:val="28"/>
          <w:rtl/>
        </w:rPr>
        <w:t xml:space="preserve">، </w:t>
      </w:r>
      <w:r w:rsidRPr="000F4138">
        <w:rPr>
          <w:rFonts w:ascii="Traditional Arabic" w:cs="Traditional Arabic" w:hint="cs"/>
          <w:sz w:val="28"/>
          <w:szCs w:val="28"/>
          <w:rtl/>
        </w:rPr>
        <w:t>وقال ابن مندة</w:t>
      </w:r>
      <w:r>
        <w:rPr>
          <w:rFonts w:ascii="Traditional Arabic" w:cs="Traditional Arabic" w:hint="cs"/>
          <w:sz w:val="28"/>
          <w:szCs w:val="28"/>
          <w:rtl/>
        </w:rPr>
        <w:t>:</w:t>
      </w:r>
      <w:r w:rsidRPr="000F4138">
        <w:rPr>
          <w:rFonts w:ascii="Traditional Arabic" w:cs="Traditional Arabic" w:hint="cs"/>
          <w:sz w:val="28"/>
          <w:szCs w:val="28"/>
          <w:rtl/>
        </w:rPr>
        <w:t xml:space="preserve"> الذبياني الغطفاني أحد بني ثعلبة بن بكر</w:t>
      </w:r>
      <w:r>
        <w:rPr>
          <w:rFonts w:ascii="Traditional Arabic" w:cs="Traditional Arabic" w:hint="cs"/>
          <w:sz w:val="28"/>
          <w:szCs w:val="28"/>
          <w:rtl/>
        </w:rPr>
        <w:t xml:space="preserve">، </w:t>
      </w:r>
      <w:r w:rsidRPr="000F4138">
        <w:rPr>
          <w:rFonts w:ascii="Traditional Arabic" w:cs="Traditional Arabic" w:hint="cs"/>
          <w:sz w:val="28"/>
          <w:szCs w:val="28"/>
          <w:rtl/>
        </w:rPr>
        <w:t>عداده في أهل الكوفة</w:t>
      </w:r>
      <w:r>
        <w:rPr>
          <w:rFonts w:ascii="Traditional Arabic"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457529">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أسامة بن شريك</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197</w:t>
      </w:r>
      <w:r>
        <w:rPr>
          <w:rFonts w:cs="Traditional Arabic" w:hint="cs"/>
          <w:sz w:val="28"/>
          <w:szCs w:val="28"/>
          <w:rtl/>
        </w:rPr>
        <w:t xml:space="preserve">. </w:t>
      </w:r>
    </w:p>
  </w:footnote>
  <w:footnote w:id="729">
    <w:p w:rsidR="00495148" w:rsidRPr="000F4138" w:rsidRDefault="00495148" w:rsidP="00CA3DD7">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أبو داود</w:t>
      </w:r>
      <w:r>
        <w:rPr>
          <w:rFonts w:cs="Traditional Arabic" w:hint="cs"/>
          <w:sz w:val="28"/>
          <w:szCs w:val="28"/>
          <w:rtl/>
        </w:rPr>
        <w:t xml:space="preserve">، </w:t>
      </w:r>
      <w:r w:rsidRPr="000F4138">
        <w:rPr>
          <w:rFonts w:cs="Traditional Arabic" w:hint="cs"/>
          <w:sz w:val="28"/>
          <w:szCs w:val="28"/>
          <w:rtl/>
        </w:rPr>
        <w:t>ا</w:t>
      </w:r>
      <w:r w:rsidRPr="00457529">
        <w:rPr>
          <w:rFonts w:cs="Traditional Arabic" w:hint="cs"/>
          <w:b/>
          <w:bCs/>
          <w:sz w:val="28"/>
          <w:szCs w:val="28"/>
          <w:rtl/>
        </w:rPr>
        <w:t>لسنن</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ما جاء في الرجل يتداوى</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3</w:t>
      </w:r>
      <w:r>
        <w:rPr>
          <w:rFonts w:cs="Traditional Arabic" w:hint="cs"/>
          <w:sz w:val="28"/>
          <w:szCs w:val="28"/>
          <w:rtl/>
        </w:rPr>
        <w:t xml:space="preserve">، </w:t>
      </w:r>
      <w:r w:rsidRPr="000F4138">
        <w:rPr>
          <w:rFonts w:cs="Traditional Arabic" w:hint="cs"/>
          <w:sz w:val="28"/>
          <w:szCs w:val="28"/>
          <w:rtl/>
        </w:rPr>
        <w:t>رقم 2855</w:t>
      </w:r>
      <w:r>
        <w:rPr>
          <w:rFonts w:cs="Traditional Arabic" w:hint="cs"/>
          <w:sz w:val="28"/>
          <w:szCs w:val="28"/>
          <w:rtl/>
        </w:rPr>
        <w:t xml:space="preserve">. </w:t>
      </w:r>
    </w:p>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ابن حنبل</w:t>
      </w:r>
      <w:r>
        <w:rPr>
          <w:rFonts w:cs="Traditional Arabic" w:hint="cs"/>
          <w:sz w:val="28"/>
          <w:szCs w:val="28"/>
          <w:rtl/>
        </w:rPr>
        <w:t xml:space="preserve">، </w:t>
      </w:r>
      <w:r w:rsidRPr="00457529">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ج30</w:t>
      </w:r>
      <w:r>
        <w:rPr>
          <w:rFonts w:cs="Traditional Arabic" w:hint="cs"/>
          <w:sz w:val="28"/>
          <w:szCs w:val="28"/>
          <w:rtl/>
        </w:rPr>
        <w:t xml:space="preserve">، </w:t>
      </w:r>
      <w:r w:rsidRPr="000F4138">
        <w:rPr>
          <w:rFonts w:cs="Traditional Arabic" w:hint="cs"/>
          <w:sz w:val="28"/>
          <w:szCs w:val="28"/>
          <w:rtl/>
        </w:rPr>
        <w:t>ص398</w:t>
      </w:r>
      <w:r>
        <w:rPr>
          <w:rFonts w:cs="Traditional Arabic" w:hint="cs"/>
          <w:sz w:val="28"/>
          <w:szCs w:val="28"/>
          <w:rtl/>
        </w:rPr>
        <w:t xml:space="preserve">، </w:t>
      </w:r>
      <w:r w:rsidRPr="000F4138">
        <w:rPr>
          <w:rFonts w:cs="Traditional Arabic" w:hint="cs"/>
          <w:sz w:val="28"/>
          <w:szCs w:val="28"/>
          <w:rtl/>
        </w:rPr>
        <w:t>رقم18455</w:t>
      </w:r>
      <w:r>
        <w:rPr>
          <w:rFonts w:cs="Traditional Arabic" w:hint="cs"/>
          <w:sz w:val="28"/>
          <w:szCs w:val="28"/>
          <w:rtl/>
        </w:rPr>
        <w:t xml:space="preserve">. </w:t>
      </w:r>
    </w:p>
    <w:p w:rsidR="00495148" w:rsidRPr="000F4138" w:rsidRDefault="00495148" w:rsidP="0029410F">
      <w:pPr>
        <w:spacing w:after="0" w:line="240" w:lineRule="auto"/>
        <w:jc w:val="both"/>
        <w:rPr>
          <w:rFonts w:cs="Traditional Arabic"/>
          <w:sz w:val="28"/>
          <w:szCs w:val="28"/>
          <w:rtl/>
        </w:rPr>
      </w:pPr>
      <w:r>
        <w:rPr>
          <w:rFonts w:cs="Traditional Arabic" w:hint="cs"/>
          <w:sz w:val="28"/>
          <w:szCs w:val="28"/>
          <w:rtl/>
        </w:rPr>
        <w:t xml:space="preserve">صححه الألباني، </w:t>
      </w:r>
      <w:r w:rsidRPr="0093621E">
        <w:rPr>
          <w:rFonts w:cs="Traditional Arabic" w:hint="cs"/>
          <w:b/>
          <w:bCs/>
          <w:sz w:val="28"/>
          <w:szCs w:val="28"/>
          <w:rtl/>
        </w:rPr>
        <w:t>مشكاة المصابيح</w:t>
      </w:r>
      <w:r>
        <w:rPr>
          <w:rFonts w:cs="Traditional Arabic" w:hint="cs"/>
          <w:sz w:val="28"/>
          <w:szCs w:val="28"/>
          <w:rtl/>
        </w:rPr>
        <w:t>، الفصل الثاني، ج2، ص1281، رقم 4532.</w:t>
      </w:r>
    </w:p>
  </w:footnote>
  <w:footnote w:id="730">
    <w:p w:rsidR="00495148" w:rsidRPr="000F4138" w:rsidRDefault="00495148" w:rsidP="004B2662">
      <w:pPr>
        <w:pStyle w:val="FootnoteText"/>
        <w:jc w:val="both"/>
        <w:rPr>
          <w:rFonts w:ascii="Traditional Arabic" w:cs="Traditional Arabic"/>
          <w:color w:val="000000"/>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عرفجة بن أسعد بن كريب بن صفوان التميمي</w:t>
      </w:r>
      <w:r>
        <w:rPr>
          <w:rFonts w:ascii="Traditional Arabic" w:cs="Traditional Arabic" w:hint="cs"/>
          <w:sz w:val="28"/>
          <w:szCs w:val="28"/>
          <w:rtl/>
        </w:rPr>
        <w:t xml:space="preserve">، </w:t>
      </w:r>
      <w:r w:rsidRPr="000F4138">
        <w:rPr>
          <w:rFonts w:ascii="Traditional Arabic" w:cs="Traditional Arabic" w:hint="cs"/>
          <w:sz w:val="28"/>
          <w:szCs w:val="28"/>
          <w:rtl/>
        </w:rPr>
        <w:t>صحابي نزلالبصرة</w:t>
      </w:r>
      <w:r>
        <w:rPr>
          <w:rFonts w:ascii="Traditional Arabic" w:cs="Traditional Arabic" w:hint="cs"/>
          <w:sz w:val="28"/>
          <w:szCs w:val="28"/>
          <w:rtl/>
        </w:rPr>
        <w:t xml:space="preserve">، </w:t>
      </w:r>
      <w:r w:rsidRPr="000F4138">
        <w:rPr>
          <w:rFonts w:ascii="Traditional Arabic" w:cs="Traditional Arabic" w:hint="cs"/>
          <w:sz w:val="28"/>
          <w:szCs w:val="28"/>
          <w:rtl/>
        </w:rPr>
        <w:t>وهو الذي أصيب أنفه يوم الكلاب في الجاهلية</w:t>
      </w:r>
      <w:r>
        <w:rPr>
          <w:rFonts w:ascii="Traditional Arabic" w:cs="Traditional Arabic" w:hint="cs"/>
          <w:sz w:val="28"/>
          <w:szCs w:val="28"/>
          <w:rtl/>
        </w:rPr>
        <w:t xml:space="preserve">، </w:t>
      </w:r>
      <w:r w:rsidRPr="000F4138">
        <w:rPr>
          <w:rFonts w:ascii="Traditional Arabic" w:cs="Traditional Arabic" w:hint="cs"/>
          <w:sz w:val="28"/>
          <w:szCs w:val="28"/>
          <w:rtl/>
        </w:rPr>
        <w:t>ثم أسلم</w:t>
      </w:r>
      <w:r>
        <w:rPr>
          <w:rFonts w:ascii="Traditional Arabic"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sidRPr="000F4138">
        <w:rPr>
          <w:rFonts w:ascii="Traditional Arabic" w:cs="Traditional Arabic" w:hint="cs"/>
          <w:color w:val="000000"/>
          <w:sz w:val="28"/>
          <w:szCs w:val="28"/>
          <w:rtl/>
        </w:rPr>
        <w:t xml:space="preserve">ابن </w:t>
      </w:r>
      <w:r>
        <w:rPr>
          <w:rFonts w:ascii="Traditional Arabic" w:cs="Traditional Arabic" w:hint="cs"/>
          <w:color w:val="000000"/>
          <w:sz w:val="28"/>
          <w:szCs w:val="28"/>
          <w:rtl/>
        </w:rPr>
        <w:t xml:space="preserve">الأثير، </w:t>
      </w:r>
      <w:r w:rsidRPr="00457529">
        <w:rPr>
          <w:rFonts w:ascii="Traditional Arabic" w:cs="Traditional Arabic" w:hint="cs"/>
          <w:b/>
          <w:bCs/>
          <w:color w:val="000000"/>
          <w:sz w:val="28"/>
          <w:szCs w:val="28"/>
          <w:rtl/>
        </w:rPr>
        <w:t xml:space="preserve">أسد الغاية </w:t>
      </w:r>
      <w:r w:rsidRPr="00457529">
        <w:rPr>
          <w:rFonts w:cs="Traditional Arabic" w:hint="cs"/>
          <w:b/>
          <w:bCs/>
          <w:sz w:val="28"/>
          <w:szCs w:val="28"/>
          <w:rtl/>
        </w:rPr>
        <w:t>في معرفة الصحابة</w:t>
      </w:r>
      <w:r>
        <w:rPr>
          <w:rFonts w:cs="Traditional Arabic" w:hint="cs"/>
          <w:sz w:val="28"/>
          <w:szCs w:val="28"/>
          <w:rtl/>
        </w:rPr>
        <w:t xml:space="preserve">، </w:t>
      </w:r>
      <w:r w:rsidRPr="000F4138">
        <w:rPr>
          <w:rFonts w:cs="Traditional Arabic" w:hint="cs"/>
          <w:sz w:val="28"/>
          <w:szCs w:val="28"/>
          <w:rtl/>
        </w:rPr>
        <w:t>مصدر سابق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عرفجة بن أسد</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ج4</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ص21</w:t>
      </w:r>
      <w:r>
        <w:rPr>
          <w:rFonts w:ascii="Traditional Arabic" w:cs="Traditional Arabic" w:hint="cs"/>
          <w:color w:val="000000"/>
          <w:sz w:val="28"/>
          <w:szCs w:val="28"/>
          <w:rtl/>
        </w:rPr>
        <w:t xml:space="preserve">. </w:t>
      </w:r>
    </w:p>
  </w:footnote>
  <w:footnote w:id="731">
    <w:p w:rsidR="00495148" w:rsidRPr="00C72A1F" w:rsidRDefault="00495148" w:rsidP="004B2662">
      <w:pPr>
        <w:pStyle w:val="FootnoteText"/>
        <w:jc w:val="both"/>
        <w:rPr>
          <w:rFonts w:cs="Traditional Arabic"/>
          <w:sz w:val="28"/>
          <w:szCs w:val="28"/>
          <w:rtl/>
        </w:rPr>
      </w:pPr>
      <w:r w:rsidRPr="00C72A1F">
        <w:rPr>
          <w:rFonts w:cs="Traditional Arabic" w:hint="cs"/>
          <w:sz w:val="28"/>
          <w:szCs w:val="28"/>
          <w:rtl/>
        </w:rPr>
        <w:t>(</w:t>
      </w:r>
      <w:r w:rsidRPr="00C72A1F">
        <w:rPr>
          <w:rStyle w:val="FootnoteReference"/>
          <w:rFonts w:cs="Traditional Arabic"/>
          <w:sz w:val="28"/>
          <w:szCs w:val="28"/>
          <w:vertAlign w:val="baseline"/>
        </w:rPr>
        <w:footnoteRef/>
      </w:r>
      <w:r w:rsidRPr="00C72A1F">
        <w:rPr>
          <w:rFonts w:cs="Traditional Arabic" w:hint="cs"/>
          <w:sz w:val="28"/>
          <w:szCs w:val="28"/>
          <w:rtl/>
        </w:rPr>
        <w:t xml:space="preserve">) </w:t>
      </w:r>
      <w:r w:rsidRPr="00C72A1F">
        <w:rPr>
          <w:rFonts w:ascii="Traditional Arabic" w:cs="Traditional Arabic" w:hint="cs"/>
          <w:sz w:val="28"/>
          <w:szCs w:val="28"/>
          <w:rtl/>
        </w:rPr>
        <w:t>يوم الكلاب هو بضم الكاف وتخفيف اللام وهو يوم معروف من أيام الجاهلية كانت لهم فيه وقعة مشهورة والكلاب اسم لماء من مياه العرب كانت عنده الوقعة فسمي ذلك اليوم يوم الكلاب وقيل كان عنده وقعتان مشهورتان يقال فيهما الكلاب الأول والكلاب الثاني</w:t>
      </w:r>
      <w:r w:rsidRPr="00C72A1F">
        <w:rPr>
          <w:rFonts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sidRPr="00C72A1F">
        <w:rPr>
          <w:rFonts w:cs="Traditional Arabic" w:hint="cs"/>
          <w:sz w:val="28"/>
          <w:szCs w:val="28"/>
          <w:rtl/>
        </w:rPr>
        <w:t xml:space="preserve">النووي، </w:t>
      </w:r>
      <w:r w:rsidRPr="00C72A1F">
        <w:rPr>
          <w:rFonts w:cs="Traditional Arabic" w:hint="cs"/>
          <w:b/>
          <w:bCs/>
          <w:sz w:val="28"/>
          <w:szCs w:val="28"/>
          <w:rtl/>
        </w:rPr>
        <w:t>المجموع شرح المهذب</w:t>
      </w:r>
      <w:r w:rsidRPr="00C72A1F">
        <w:rPr>
          <w:rFonts w:cs="Traditional Arabic" w:hint="cs"/>
          <w:sz w:val="28"/>
          <w:szCs w:val="28"/>
          <w:rtl/>
        </w:rPr>
        <w:t>، مصدر سابق، باب</w:t>
      </w:r>
      <w:r w:rsidRPr="000F4138">
        <w:rPr>
          <w:rFonts w:cs="Traditional Arabic" w:hint="cs"/>
          <w:sz w:val="28"/>
          <w:szCs w:val="28"/>
          <w:rtl/>
        </w:rPr>
        <w:t xml:space="preserve"> الآنية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255</w:t>
      </w:r>
      <w:r>
        <w:rPr>
          <w:rFonts w:cs="Traditional Arabic" w:hint="cs"/>
          <w:sz w:val="28"/>
          <w:szCs w:val="28"/>
          <w:rtl/>
        </w:rPr>
        <w:t xml:space="preserve">. </w:t>
      </w:r>
    </w:p>
  </w:footnote>
  <w:footnote w:id="732">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457529">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ج33</w:t>
      </w:r>
      <w:r>
        <w:rPr>
          <w:rFonts w:cs="Traditional Arabic" w:hint="cs"/>
          <w:sz w:val="28"/>
          <w:szCs w:val="28"/>
          <w:rtl/>
        </w:rPr>
        <w:t xml:space="preserve">، </w:t>
      </w:r>
      <w:r w:rsidRPr="000F4138">
        <w:rPr>
          <w:rFonts w:cs="Traditional Arabic" w:hint="cs"/>
          <w:sz w:val="28"/>
          <w:szCs w:val="28"/>
          <w:rtl/>
        </w:rPr>
        <w:t>ص 397</w:t>
      </w:r>
      <w:r>
        <w:rPr>
          <w:rFonts w:cs="Traditional Arabic" w:hint="cs"/>
          <w:sz w:val="28"/>
          <w:szCs w:val="28"/>
          <w:rtl/>
        </w:rPr>
        <w:t xml:space="preserve">، </w:t>
      </w:r>
      <w:r w:rsidRPr="000F4138">
        <w:rPr>
          <w:rFonts w:cs="Traditional Arabic" w:hint="cs"/>
          <w:sz w:val="28"/>
          <w:szCs w:val="28"/>
          <w:rtl/>
        </w:rPr>
        <w:t>رقم 20269</w:t>
      </w:r>
      <w:r>
        <w:rPr>
          <w:rFonts w:cs="Traditional Arabic" w:hint="cs"/>
          <w:sz w:val="28"/>
          <w:szCs w:val="28"/>
          <w:rtl/>
        </w:rPr>
        <w:t>.</w:t>
      </w:r>
    </w:p>
    <w:p w:rsidR="00495148" w:rsidRPr="000F4138" w:rsidRDefault="00495148" w:rsidP="004B2662">
      <w:pPr>
        <w:spacing w:after="0" w:line="240" w:lineRule="auto"/>
        <w:jc w:val="both"/>
        <w:rPr>
          <w:rFonts w:cs="Traditional Arabic"/>
          <w:sz w:val="28"/>
          <w:szCs w:val="28"/>
          <w:rtl/>
        </w:rPr>
      </w:pPr>
      <w:r>
        <w:rPr>
          <w:rFonts w:cs="Traditional Arabic" w:hint="cs"/>
          <w:sz w:val="28"/>
          <w:szCs w:val="28"/>
          <w:rtl/>
        </w:rPr>
        <w:t xml:space="preserve">حسنه الألباني، إرواء الغليل ، 824، ج3، ص308، رقم 824. </w:t>
      </w:r>
    </w:p>
  </w:footnote>
  <w:footnote w:id="733">
    <w:p w:rsidR="00495148" w:rsidRPr="000F4138" w:rsidRDefault="00495148" w:rsidP="001D4411">
      <w:pPr>
        <w:spacing w:after="0" w:line="240" w:lineRule="auto"/>
        <w:jc w:val="both"/>
        <w:rPr>
          <w:rFonts w:cs="Traditional Arabic"/>
          <w:sz w:val="28"/>
          <w:szCs w:val="28"/>
          <w:rtl/>
        </w:rPr>
      </w:pPr>
      <w:r w:rsidRPr="001D4411">
        <w:rPr>
          <w:rFonts w:cs="Traditional Arabic" w:hint="cs"/>
          <w:sz w:val="28"/>
          <w:szCs w:val="28"/>
          <w:rtl/>
        </w:rPr>
        <w:t>(</w:t>
      </w:r>
      <w:r w:rsidRPr="001D4411">
        <w:rPr>
          <w:rStyle w:val="FootnoteReference"/>
          <w:rFonts w:cs="Traditional Arabic"/>
          <w:sz w:val="28"/>
          <w:szCs w:val="28"/>
          <w:vertAlign w:val="baseline"/>
        </w:rPr>
        <w:footnoteRef/>
      </w:r>
      <w:r w:rsidRPr="001D4411">
        <w:rPr>
          <w:rFonts w:cs="Traditional Arabic" w:hint="cs"/>
          <w:sz w:val="28"/>
          <w:szCs w:val="28"/>
          <w:rtl/>
        </w:rPr>
        <w:t xml:space="preserve">) الكاساني، </w:t>
      </w:r>
      <w:r w:rsidRPr="001D4411">
        <w:rPr>
          <w:rFonts w:ascii="Traditional Arabic" w:eastAsiaTheme="minorHAnsi" w:hAnsiTheme="minorHAnsi" w:cs="Traditional Arabic" w:hint="cs"/>
          <w:b/>
          <w:bCs/>
          <w:color w:val="000000"/>
          <w:sz w:val="28"/>
          <w:szCs w:val="28"/>
          <w:rtl/>
        </w:rPr>
        <w:t>بدائعالصنائعفيترتيبالشرائع</w:t>
      </w:r>
      <w:r w:rsidRPr="001D4411">
        <w:rPr>
          <w:rFonts w:cs="Traditional Arabic" w:hint="cs"/>
          <w:sz w:val="28"/>
          <w:szCs w:val="28"/>
          <w:rtl/>
        </w:rPr>
        <w:t xml:space="preserve"> ، مصدر سابق، كتاب</w:t>
      </w:r>
      <w:r w:rsidRPr="000F4138">
        <w:rPr>
          <w:rFonts w:cs="Traditional Arabic" w:hint="cs"/>
          <w:sz w:val="28"/>
          <w:szCs w:val="28"/>
          <w:rtl/>
        </w:rPr>
        <w:t xml:space="preserve"> الاستحسان</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133</w:t>
      </w:r>
      <w:r>
        <w:rPr>
          <w:rFonts w:cs="Traditional Arabic" w:hint="cs"/>
          <w:sz w:val="28"/>
          <w:szCs w:val="28"/>
          <w:rtl/>
        </w:rPr>
        <w:t xml:space="preserve">. </w:t>
      </w:r>
    </w:p>
  </w:footnote>
  <w:footnote w:id="73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الخرشي</w:t>
      </w:r>
      <w:r>
        <w:rPr>
          <w:rFonts w:ascii="Traditional Arabic" w:cs="Traditional Arabic" w:hint="cs"/>
          <w:sz w:val="28"/>
          <w:szCs w:val="28"/>
          <w:rtl/>
        </w:rPr>
        <w:t xml:space="preserve">، </w:t>
      </w:r>
      <w:r w:rsidRPr="00457529">
        <w:rPr>
          <w:rFonts w:ascii="Traditional Arabic" w:cs="Traditional Arabic" w:hint="cs"/>
          <w:b/>
          <w:bCs/>
          <w:sz w:val="28"/>
          <w:szCs w:val="28"/>
          <w:rtl/>
        </w:rPr>
        <w:t>شرح مختصر خليل</w:t>
      </w:r>
      <w:r>
        <w:rPr>
          <w:rFonts w:ascii="Traditional Arabic" w:cs="Traditional Arabic" w:hint="cs"/>
          <w:b/>
          <w:b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بيان الطاهر والنجس</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99</w:t>
      </w:r>
      <w:r>
        <w:rPr>
          <w:rFonts w:ascii="Traditional Arabic" w:cs="Traditional Arabic" w:hint="cs"/>
          <w:sz w:val="28"/>
          <w:szCs w:val="28"/>
          <w:rtl/>
        </w:rPr>
        <w:t xml:space="preserve">. </w:t>
      </w:r>
    </w:p>
  </w:footnote>
  <w:footnote w:id="73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مصطفى الخن</w:t>
      </w:r>
      <w:r>
        <w:rPr>
          <w:rFonts w:cs="Traditional Arabic" w:hint="cs"/>
          <w:sz w:val="28"/>
          <w:szCs w:val="28"/>
          <w:rtl/>
        </w:rPr>
        <w:t xml:space="preserve">، </w:t>
      </w:r>
      <w:r w:rsidRPr="00457529">
        <w:rPr>
          <w:rFonts w:cs="Traditional Arabic" w:hint="cs"/>
          <w:b/>
          <w:bCs/>
          <w:sz w:val="28"/>
          <w:szCs w:val="28"/>
          <w:rtl/>
        </w:rPr>
        <w:t>الفقه المنهجي</w:t>
      </w:r>
      <w:r>
        <w:rPr>
          <w:rFonts w:cs="Traditional Arabic" w:hint="cs"/>
          <w:b/>
          <w:b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اللباس والزينة</w:t>
      </w:r>
      <w:r>
        <w:rPr>
          <w:rFonts w:cs="Traditional Arabic" w:hint="cs"/>
          <w:sz w:val="28"/>
          <w:szCs w:val="28"/>
          <w:rtl/>
        </w:rPr>
        <w:t xml:space="preserve">، </w:t>
      </w:r>
      <w:r w:rsidRPr="000F4138">
        <w:rPr>
          <w:rFonts w:cs="Traditional Arabic" w:hint="cs"/>
          <w:sz w:val="28"/>
          <w:szCs w:val="28"/>
          <w:rtl/>
        </w:rPr>
        <w:t>التهاون في حكم الله</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95</w:t>
      </w:r>
      <w:r>
        <w:rPr>
          <w:rFonts w:cs="Traditional Arabic" w:hint="cs"/>
          <w:sz w:val="28"/>
          <w:szCs w:val="28"/>
          <w:rtl/>
        </w:rPr>
        <w:t xml:space="preserve">. </w:t>
      </w:r>
    </w:p>
  </w:footnote>
  <w:footnote w:id="736">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ابن قدامه</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المغني</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المتخذ آنية الذهب والفضة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ج3</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ص45</w:t>
      </w:r>
      <w:r>
        <w:rPr>
          <w:rFonts w:ascii="Traditional Arabic" w:cs="Traditional Arabic" w:hint="cs"/>
          <w:color w:val="000000"/>
          <w:sz w:val="28"/>
          <w:szCs w:val="28"/>
          <w:rtl/>
        </w:rPr>
        <w:t xml:space="preserve">. </w:t>
      </w:r>
    </w:p>
  </w:footnote>
  <w:footnote w:id="737">
    <w:p w:rsidR="00495148" w:rsidRPr="000F4138" w:rsidRDefault="00495148" w:rsidP="0029410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الشنقيطي</w:t>
      </w:r>
      <w:r>
        <w:rPr>
          <w:rFonts w:cs="Traditional Arabic" w:hint="cs"/>
          <w:sz w:val="28"/>
          <w:szCs w:val="28"/>
          <w:rtl/>
        </w:rPr>
        <w:t xml:space="preserve">، </w:t>
      </w:r>
      <w:r w:rsidRPr="00457529">
        <w:rPr>
          <w:rFonts w:cs="Traditional Arabic" w:hint="cs"/>
          <w:b/>
          <w:bCs/>
          <w:sz w:val="28"/>
          <w:szCs w:val="28"/>
          <w:rtl/>
        </w:rPr>
        <w:t>أحكام الجراحة الطبية وال</w:t>
      </w:r>
      <w:r>
        <w:rPr>
          <w:rFonts w:cs="Traditional Arabic" w:hint="cs"/>
          <w:b/>
          <w:bCs/>
          <w:sz w:val="28"/>
          <w:szCs w:val="28"/>
          <w:rtl/>
        </w:rPr>
        <w:t>آ</w:t>
      </w:r>
      <w:r w:rsidRPr="00457529">
        <w:rPr>
          <w:rFonts w:cs="Traditional Arabic" w:hint="cs"/>
          <w:b/>
          <w:bCs/>
          <w:sz w:val="28"/>
          <w:szCs w:val="28"/>
          <w:rtl/>
        </w:rPr>
        <w:t>ثار المترتبة عليها</w:t>
      </w:r>
      <w:r>
        <w:rPr>
          <w:rFonts w:cs="Traditional Arabic" w:hint="cs"/>
          <w:b/>
          <w:b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ص129</w:t>
      </w:r>
      <w:r>
        <w:rPr>
          <w:rFonts w:cs="Traditional Arabic" w:hint="cs"/>
          <w:sz w:val="28"/>
          <w:szCs w:val="28"/>
          <w:rtl/>
        </w:rPr>
        <w:t xml:space="preserve">. </w:t>
      </w:r>
    </w:p>
  </w:footnote>
  <w:footnote w:id="73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الحميري</w:t>
      </w:r>
      <w:r>
        <w:rPr>
          <w:rFonts w:cs="Traditional Arabic" w:hint="cs"/>
          <w:sz w:val="28"/>
          <w:szCs w:val="28"/>
          <w:rtl/>
        </w:rPr>
        <w:t xml:space="preserve">، </w:t>
      </w:r>
      <w:r w:rsidRPr="00457529">
        <w:rPr>
          <w:rFonts w:cs="Traditional Arabic" w:hint="cs"/>
          <w:b/>
          <w:bCs/>
          <w:sz w:val="28"/>
          <w:szCs w:val="28"/>
          <w:rtl/>
        </w:rPr>
        <w:t>شمس العلوم ودواء كلام العرب من الكلوم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التقشف</w:t>
      </w:r>
      <w:r>
        <w:rPr>
          <w:rFonts w:cs="Traditional Arabic" w:hint="cs"/>
          <w:sz w:val="28"/>
          <w:szCs w:val="28"/>
          <w:rtl/>
        </w:rPr>
        <w:t xml:space="preserve">، </w:t>
      </w:r>
      <w:r w:rsidRPr="000F4138">
        <w:rPr>
          <w:rFonts w:cs="Traditional Arabic" w:hint="cs"/>
          <w:sz w:val="28"/>
          <w:szCs w:val="28"/>
          <w:rtl/>
        </w:rPr>
        <w:t>ج8</w:t>
      </w:r>
      <w:r>
        <w:rPr>
          <w:rFonts w:cs="Traditional Arabic" w:hint="cs"/>
          <w:sz w:val="28"/>
          <w:szCs w:val="28"/>
          <w:rtl/>
        </w:rPr>
        <w:t xml:space="preserve">، </w:t>
      </w:r>
      <w:r w:rsidRPr="000F4138">
        <w:rPr>
          <w:rFonts w:cs="Traditional Arabic" w:hint="cs"/>
          <w:sz w:val="28"/>
          <w:szCs w:val="28"/>
          <w:rtl/>
        </w:rPr>
        <w:t>5502</w:t>
      </w:r>
      <w:r>
        <w:rPr>
          <w:rFonts w:cs="Traditional Arabic" w:hint="cs"/>
          <w:sz w:val="28"/>
          <w:szCs w:val="28"/>
          <w:rtl/>
        </w:rPr>
        <w:t xml:space="preserve">. </w:t>
      </w:r>
    </w:p>
  </w:footnote>
  <w:footnote w:id="739">
    <w:p w:rsidR="00495148" w:rsidRPr="000F4138" w:rsidRDefault="00495148" w:rsidP="00DC260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457529">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مادة(قشر)، </w:t>
      </w:r>
      <w:r w:rsidRPr="000F4138">
        <w:rPr>
          <w:rFonts w:cs="Traditional Arabic" w:hint="cs"/>
          <w:sz w:val="28"/>
          <w:szCs w:val="28"/>
          <w:rtl/>
        </w:rPr>
        <w:t>ج 5</w:t>
      </w:r>
      <w:r>
        <w:rPr>
          <w:rFonts w:cs="Traditional Arabic" w:hint="cs"/>
          <w:sz w:val="28"/>
          <w:szCs w:val="28"/>
          <w:rtl/>
        </w:rPr>
        <w:t xml:space="preserve">، </w:t>
      </w:r>
      <w:r w:rsidRPr="000F4138">
        <w:rPr>
          <w:rFonts w:cs="Traditional Arabic" w:hint="cs"/>
          <w:sz w:val="28"/>
          <w:szCs w:val="28"/>
          <w:rtl/>
        </w:rPr>
        <w:t>ص 93</w:t>
      </w:r>
      <w:r>
        <w:rPr>
          <w:rFonts w:cs="Traditional Arabic" w:hint="cs"/>
          <w:sz w:val="28"/>
          <w:szCs w:val="28"/>
          <w:rtl/>
        </w:rPr>
        <w:t xml:space="preserve">. </w:t>
      </w:r>
    </w:p>
  </w:footnote>
  <w:footnote w:id="740">
    <w:p w:rsidR="00495148" w:rsidRPr="000F4138" w:rsidRDefault="00495148" w:rsidP="004B2662">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الغمرة</w:t>
      </w:r>
      <w:r>
        <w:rPr>
          <w:rFonts w:cs="Traditional Arabic" w:hint="cs"/>
          <w:sz w:val="28"/>
          <w:szCs w:val="28"/>
          <w:rtl/>
        </w:rPr>
        <w:t xml:space="preserve">: </w:t>
      </w:r>
      <w:r w:rsidRPr="000F4138">
        <w:rPr>
          <w:rFonts w:ascii="Traditional Arabic" w:cs="Traditional Arabic" w:hint="cs"/>
          <w:sz w:val="28"/>
          <w:szCs w:val="28"/>
          <w:rtl/>
        </w:rPr>
        <w:t>طلاء من الورس</w:t>
      </w:r>
      <w:r>
        <w:rPr>
          <w:rFonts w:ascii="Traditional Arabic" w:cs="Traditional Arabic" w:hint="cs"/>
          <w:sz w:val="28"/>
          <w:szCs w:val="28"/>
          <w:rtl/>
        </w:rPr>
        <w:t xml:space="preserve">. </w:t>
      </w:r>
      <w:r w:rsidRPr="000F4138">
        <w:rPr>
          <w:rFonts w:ascii="Traditional Arabic" w:cs="Traditional Arabic" w:hint="cs"/>
          <w:sz w:val="28"/>
          <w:szCs w:val="28"/>
          <w:rtl/>
        </w:rPr>
        <w:t>الورس نبت أصفر يزرع باليمن ويصبغ به</w:t>
      </w:r>
      <w:r>
        <w:rPr>
          <w:rFonts w:ascii="Traditional Arabic" w:cs="Traditional Arabic" w:hint="cs"/>
          <w:sz w:val="28"/>
          <w:szCs w:val="28"/>
          <w:rtl/>
        </w:rPr>
        <w:t xml:space="preserve">. </w:t>
      </w:r>
    </w:p>
    <w:p w:rsidR="00495148" w:rsidRPr="002A1CE1" w:rsidRDefault="00495148" w:rsidP="004B2662">
      <w:pPr>
        <w:pStyle w:val="FootnoteText"/>
        <w:jc w:val="both"/>
        <w:rPr>
          <w:rFonts w:cs="Traditional Arabic"/>
          <w:sz w:val="28"/>
          <w:szCs w:val="28"/>
          <w:rtl/>
        </w:rPr>
      </w:pPr>
      <w:r>
        <w:rPr>
          <w:rFonts w:ascii="Traditional Arabic" w:cs="Traditional Arabic" w:hint="cs"/>
          <w:sz w:val="28"/>
          <w:szCs w:val="28"/>
          <w:rtl/>
        </w:rPr>
        <w:t>الزمخشري</w:t>
      </w:r>
      <w:r w:rsidRPr="002A1CE1">
        <w:rPr>
          <w:rFonts w:ascii="Traditional Arabic" w:cs="Traditional Arabic" w:hint="cs"/>
          <w:sz w:val="28"/>
          <w:szCs w:val="28"/>
          <w:rtl/>
        </w:rPr>
        <w:t xml:space="preserve">، </w:t>
      </w:r>
      <w:r w:rsidRPr="002A1CE1">
        <w:rPr>
          <w:rFonts w:cs="Traditional Arabic" w:hint="cs"/>
          <w:sz w:val="28"/>
          <w:szCs w:val="28"/>
          <w:rtl/>
        </w:rPr>
        <w:t xml:space="preserve">الفائق في غريب الحديث، مصدر سابق، </w:t>
      </w:r>
      <w:r w:rsidRPr="002A1CE1">
        <w:rPr>
          <w:rFonts w:ascii="Traditional Arabic" w:cs="Traditional Arabic" w:hint="cs"/>
          <w:sz w:val="28"/>
          <w:szCs w:val="28"/>
          <w:rtl/>
        </w:rPr>
        <w:t xml:space="preserve">ورس، ج2، 655. </w:t>
      </w:r>
    </w:p>
    <w:p w:rsidR="00495148" w:rsidRPr="000F4138" w:rsidRDefault="00495148" w:rsidP="00194B93">
      <w:pPr>
        <w:pStyle w:val="FootnoteText"/>
        <w:jc w:val="both"/>
        <w:rPr>
          <w:rFonts w:cs="Traditional Arabic"/>
          <w:sz w:val="28"/>
          <w:szCs w:val="28"/>
          <w:rtl/>
        </w:rPr>
      </w:pPr>
      <w:r w:rsidRPr="000F4138">
        <w:rPr>
          <w:rFonts w:ascii="Traditional Arabic" w:cs="Traditional Arabic" w:hint="cs"/>
          <w:sz w:val="28"/>
          <w:szCs w:val="28"/>
          <w:rtl/>
        </w:rPr>
        <w:t>والغمرة</w:t>
      </w:r>
      <w:r>
        <w:rPr>
          <w:rFonts w:ascii="Traditional Arabic" w:cs="Traditional Arabic" w:hint="cs"/>
          <w:sz w:val="28"/>
          <w:szCs w:val="28"/>
          <w:rtl/>
        </w:rPr>
        <w:t xml:space="preserve">: </w:t>
      </w:r>
      <w:r w:rsidRPr="000F4138">
        <w:rPr>
          <w:rFonts w:ascii="Traditional Arabic" w:cs="Traditional Arabic" w:hint="cs"/>
          <w:sz w:val="28"/>
          <w:szCs w:val="28"/>
          <w:rtl/>
        </w:rPr>
        <w:t>الورس وأشياء من الطيب تطلي به المرأة وجهها ليحسن لونها</w:t>
      </w:r>
      <w:r>
        <w:rPr>
          <w:rFonts w:ascii="Traditional Arabic" w:cs="Traditional Arabic" w:hint="cs"/>
          <w:sz w:val="28"/>
          <w:szCs w:val="28"/>
          <w:rtl/>
        </w:rPr>
        <w:t>،</w:t>
      </w:r>
      <w:r w:rsidRPr="000F4138">
        <w:rPr>
          <w:rFonts w:ascii="Traditional Arabic" w:cs="Traditional Arabic" w:hint="cs"/>
          <w:sz w:val="28"/>
          <w:szCs w:val="28"/>
          <w:rtl/>
        </w:rPr>
        <w:t xml:space="preserve"> وقد تخمرت به وإنها لحسنة الخمرة من الطيب</w:t>
      </w:r>
      <w:r>
        <w:rPr>
          <w:rFonts w:cs="Traditional Arabic" w:hint="cs"/>
          <w:sz w:val="28"/>
          <w:szCs w:val="28"/>
          <w:rtl/>
        </w:rPr>
        <w:t xml:space="preserve">. </w:t>
      </w:r>
    </w:p>
    <w:p w:rsidR="00495148" w:rsidRPr="000F4138" w:rsidRDefault="00495148" w:rsidP="00194B93">
      <w:pPr>
        <w:pStyle w:val="FootnoteText"/>
        <w:jc w:val="both"/>
        <w:rPr>
          <w:rFonts w:cs="Traditional Arabic"/>
          <w:sz w:val="28"/>
          <w:szCs w:val="28"/>
          <w:rtl/>
        </w:rPr>
      </w:pPr>
      <w:r w:rsidRPr="000F4138">
        <w:rPr>
          <w:rFonts w:ascii="Traditional Arabic" w:cs="Traditional Arabic" w:hint="cs"/>
          <w:sz w:val="28"/>
          <w:szCs w:val="28"/>
          <w:rtl/>
        </w:rPr>
        <w:t>المرسي</w:t>
      </w:r>
      <w:r>
        <w:rPr>
          <w:rFonts w:ascii="Traditional Arabic" w:cs="Traditional Arabic" w:hint="cs"/>
          <w:sz w:val="28"/>
          <w:szCs w:val="28"/>
          <w:rtl/>
        </w:rPr>
        <w:t xml:space="preserve">، </w:t>
      </w:r>
      <w:r w:rsidRPr="000F4138">
        <w:rPr>
          <w:rFonts w:ascii="Traditional Arabic" w:cs="Traditional Arabic" w:hint="cs"/>
          <w:sz w:val="28"/>
          <w:szCs w:val="28"/>
          <w:rtl/>
        </w:rPr>
        <w:t>أبو الحسن علي بن إسماعيل بن سيده المرسي (</w:t>
      </w:r>
      <w:r w:rsidRPr="001D4411">
        <w:rPr>
          <w:rFonts w:ascii="Traditional Arabic" w:cs="Traditional Arabic" w:hint="cs"/>
          <w:sz w:val="28"/>
          <w:szCs w:val="28"/>
          <w:rtl/>
        </w:rPr>
        <w:t xml:space="preserve">المتوفى: 458هـ)، </w:t>
      </w:r>
      <w:r w:rsidRPr="001D4411">
        <w:rPr>
          <w:rFonts w:ascii="Traditional Arabic" w:cs="Traditional Arabic" w:hint="cs"/>
          <w:b/>
          <w:bCs/>
          <w:sz w:val="28"/>
          <w:szCs w:val="28"/>
          <w:rtl/>
        </w:rPr>
        <w:t>المخصص</w:t>
      </w:r>
      <w:r w:rsidRPr="001D4411">
        <w:rPr>
          <w:rFonts w:ascii="Traditional Arabic" w:cs="Traditional Arabic" w:hint="cs"/>
          <w:sz w:val="28"/>
          <w:szCs w:val="28"/>
          <w:rtl/>
        </w:rPr>
        <w:t xml:space="preserve">، </w:t>
      </w:r>
      <w:r>
        <w:rPr>
          <w:rFonts w:ascii="Traditional Arabic" w:cs="Traditional Arabic" w:hint="cs"/>
          <w:sz w:val="28"/>
          <w:szCs w:val="28"/>
          <w:rtl/>
        </w:rPr>
        <w:t>تحقيق</w:t>
      </w:r>
      <w:r w:rsidRPr="001D4411">
        <w:rPr>
          <w:rFonts w:ascii="Traditional Arabic" w:cs="Traditional Arabic" w:hint="cs"/>
          <w:sz w:val="28"/>
          <w:szCs w:val="28"/>
          <w:rtl/>
        </w:rPr>
        <w:t xml:space="preserve"> خليل</w:t>
      </w:r>
      <w:r>
        <w:rPr>
          <w:rFonts w:ascii="Traditional Arabic" w:cs="Traditional Arabic" w:hint="cs"/>
          <w:sz w:val="28"/>
          <w:szCs w:val="28"/>
          <w:rtl/>
        </w:rPr>
        <w:t>إ</w:t>
      </w:r>
      <w:r w:rsidRPr="000F4138">
        <w:rPr>
          <w:rFonts w:ascii="Traditional Arabic" w:cs="Traditional Arabic" w:hint="cs"/>
          <w:sz w:val="28"/>
          <w:szCs w:val="28"/>
          <w:rtl/>
        </w:rPr>
        <w:t>براهم جفال</w:t>
      </w:r>
      <w:r>
        <w:rPr>
          <w:rFonts w:ascii="Traditional Arabic" w:cs="Traditional Arabic" w:hint="cs"/>
          <w:sz w:val="28"/>
          <w:szCs w:val="28"/>
          <w:rtl/>
        </w:rPr>
        <w:t xml:space="preserve">، </w:t>
      </w:r>
      <w:r w:rsidRPr="000F4138">
        <w:rPr>
          <w:rFonts w:ascii="Traditional Arabic" w:cs="Traditional Arabic" w:hint="cs"/>
          <w:sz w:val="28"/>
          <w:szCs w:val="28"/>
          <w:rtl/>
        </w:rPr>
        <w:t>دار إحياء التراث العربي</w:t>
      </w:r>
      <w:r>
        <w:rPr>
          <w:rFonts w:ascii="Traditional Arabic" w:cs="Traditional Arabic" w:hint="cs"/>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الطبعة الأولى 1417هـ 1996م</w:t>
      </w:r>
      <w:r>
        <w:rPr>
          <w:rFonts w:cs="Traditional Arabic" w:hint="cs"/>
          <w:sz w:val="28"/>
          <w:szCs w:val="28"/>
          <w:rtl/>
        </w:rPr>
        <w:t xml:space="preserve">، </w:t>
      </w:r>
      <w:r w:rsidRPr="000F4138">
        <w:rPr>
          <w:rFonts w:cs="Traditional Arabic" w:hint="cs"/>
          <w:sz w:val="28"/>
          <w:szCs w:val="28"/>
          <w:rtl/>
        </w:rPr>
        <w:t>باب العود</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267</w:t>
      </w:r>
      <w:r>
        <w:rPr>
          <w:rFonts w:cs="Traditional Arabic" w:hint="cs"/>
          <w:sz w:val="28"/>
          <w:szCs w:val="28"/>
          <w:rtl/>
        </w:rPr>
        <w:t xml:space="preserve">. </w:t>
      </w:r>
    </w:p>
  </w:footnote>
  <w:footnote w:id="74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الزمخشري</w:t>
      </w:r>
      <w:r>
        <w:rPr>
          <w:rFonts w:cs="Traditional Arabic" w:hint="cs"/>
          <w:sz w:val="28"/>
          <w:szCs w:val="28"/>
          <w:rtl/>
        </w:rPr>
        <w:t xml:space="preserve">، </w:t>
      </w:r>
      <w:r w:rsidRPr="00457529">
        <w:rPr>
          <w:rFonts w:cs="Traditional Arabic" w:hint="cs"/>
          <w:b/>
          <w:bCs/>
          <w:sz w:val="28"/>
          <w:szCs w:val="28"/>
          <w:rtl/>
        </w:rPr>
        <w:t>الفائق في غريب الحديث</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القاف</w:t>
      </w:r>
      <w:r>
        <w:rPr>
          <w:rFonts w:cs="Traditional Arabic" w:hint="cs"/>
          <w:sz w:val="28"/>
          <w:szCs w:val="28"/>
          <w:rtl/>
        </w:rPr>
        <w:t xml:space="preserve">، </w:t>
      </w:r>
      <w:r w:rsidRPr="000F4138">
        <w:rPr>
          <w:rFonts w:cs="Traditional Arabic" w:hint="cs"/>
          <w:sz w:val="28"/>
          <w:szCs w:val="28"/>
          <w:rtl/>
        </w:rPr>
        <w:t>ج 3</w:t>
      </w:r>
      <w:r>
        <w:rPr>
          <w:rFonts w:cs="Traditional Arabic" w:hint="cs"/>
          <w:sz w:val="28"/>
          <w:szCs w:val="28"/>
          <w:rtl/>
        </w:rPr>
        <w:t xml:space="preserve">، </w:t>
      </w:r>
      <w:r w:rsidRPr="000F4138">
        <w:rPr>
          <w:rFonts w:cs="Traditional Arabic" w:hint="cs"/>
          <w:sz w:val="28"/>
          <w:szCs w:val="28"/>
          <w:rtl/>
        </w:rPr>
        <w:t>ص 196</w:t>
      </w:r>
      <w:r>
        <w:rPr>
          <w:rFonts w:cs="Traditional Arabic" w:hint="cs"/>
          <w:sz w:val="28"/>
          <w:szCs w:val="28"/>
          <w:rtl/>
        </w:rPr>
        <w:t xml:space="preserve">. </w:t>
      </w:r>
    </w:p>
  </w:footnote>
  <w:footnote w:id="742">
    <w:p w:rsidR="00495148" w:rsidRPr="000F4138" w:rsidRDefault="00495148" w:rsidP="004B2662">
      <w:pPr>
        <w:tabs>
          <w:tab w:val="left" w:pos="226"/>
        </w:tabs>
        <w:autoSpaceDE w:val="0"/>
        <w:autoSpaceDN w:val="0"/>
        <w:adjustRightInd w:val="0"/>
        <w:spacing w:after="0" w:line="240" w:lineRule="auto"/>
        <w:jc w:val="both"/>
        <w:rPr>
          <w:rFonts w:ascii="Traditional Arabic" w:cs="Traditional Arabic"/>
          <w:sz w:val="36"/>
          <w:szCs w:val="36"/>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الشوكاني</w:t>
      </w:r>
      <w:r>
        <w:rPr>
          <w:rFonts w:cs="Traditional Arabic" w:hint="cs"/>
          <w:sz w:val="28"/>
          <w:szCs w:val="28"/>
          <w:rtl/>
        </w:rPr>
        <w:t xml:space="preserve">، </w:t>
      </w:r>
      <w:r w:rsidRPr="000F4138">
        <w:rPr>
          <w:rFonts w:ascii="Traditional Arabic" w:cs="Traditional Arabic" w:hint="cs"/>
          <w:sz w:val="28"/>
          <w:szCs w:val="28"/>
          <w:rtl/>
        </w:rPr>
        <w:t>محمدبنعليبنمحمدبنعبداللهالشوكانياليمني</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1D4411">
        <w:rPr>
          <w:rFonts w:ascii="Traditional Arabic" w:cs="Traditional Arabic"/>
          <w:sz w:val="28"/>
          <w:szCs w:val="28"/>
          <w:rtl/>
        </w:rPr>
        <w:t>1250</w:t>
      </w:r>
      <w:r w:rsidRPr="001D4411">
        <w:rPr>
          <w:rFonts w:ascii="Traditional Arabic" w:cs="Traditional Arabic" w:hint="cs"/>
          <w:sz w:val="28"/>
          <w:szCs w:val="28"/>
          <w:rtl/>
        </w:rPr>
        <w:t>هـ</w:t>
      </w:r>
      <w:r w:rsidRPr="001D4411">
        <w:rPr>
          <w:rFonts w:ascii="Traditional Arabic" w:cs="Traditional Arabic"/>
          <w:sz w:val="28"/>
          <w:szCs w:val="28"/>
          <w:rtl/>
        </w:rPr>
        <w:t>)</w:t>
      </w:r>
      <w:r w:rsidRPr="001D4411">
        <w:rPr>
          <w:rFonts w:ascii="Traditional Arabic" w:cs="Traditional Arabic" w:hint="cs"/>
          <w:sz w:val="28"/>
          <w:szCs w:val="28"/>
          <w:rtl/>
        </w:rPr>
        <w:t xml:space="preserve">، </w:t>
      </w:r>
      <w:r w:rsidRPr="001D4411">
        <w:rPr>
          <w:rFonts w:ascii="Traditional Arabic" w:cs="Traditional Arabic" w:hint="cs"/>
          <w:b/>
          <w:bCs/>
          <w:sz w:val="28"/>
          <w:szCs w:val="28"/>
          <w:rtl/>
        </w:rPr>
        <w:t>نيل الاوطار</w:t>
      </w:r>
      <w:r w:rsidRPr="001D4411">
        <w:rPr>
          <w:rFonts w:hint="cs"/>
          <w:sz w:val="28"/>
          <w:szCs w:val="28"/>
          <w:rtl/>
        </w:rPr>
        <w:t xml:space="preserve">، </w:t>
      </w:r>
      <w:r w:rsidRPr="001D4411">
        <w:rPr>
          <w:rFonts w:ascii="Traditional Arabic" w:cs="Traditional Arabic" w:hint="cs"/>
          <w:sz w:val="28"/>
          <w:szCs w:val="28"/>
          <w:rtl/>
        </w:rPr>
        <w:t>تحقيق</w:t>
      </w:r>
      <w:r w:rsidRPr="000F4138">
        <w:rPr>
          <w:rFonts w:ascii="Traditional Arabic" w:cs="Traditional Arabic" w:hint="cs"/>
          <w:sz w:val="28"/>
          <w:szCs w:val="28"/>
          <w:rtl/>
        </w:rPr>
        <w:t>عصامالدينالصبابطي</w:t>
      </w:r>
      <w:r>
        <w:rPr>
          <w:rFonts w:ascii="Traditional Arabic" w:cs="Traditional Arabic" w:hint="cs"/>
          <w:sz w:val="28"/>
          <w:szCs w:val="28"/>
          <w:rtl/>
        </w:rPr>
        <w:t xml:space="preserve">، </w:t>
      </w:r>
      <w:r w:rsidRPr="000F4138">
        <w:rPr>
          <w:rFonts w:ascii="Traditional Arabic" w:cs="Traditional Arabic" w:hint="cs"/>
          <w:sz w:val="28"/>
          <w:szCs w:val="28"/>
          <w:rtl/>
        </w:rPr>
        <w:t>دارالحديث</w:t>
      </w:r>
      <w:r>
        <w:rPr>
          <w:rFonts w:ascii="Traditional Arabic" w:cs="Traditional Arabic" w:hint="cs"/>
          <w:sz w:val="28"/>
          <w:szCs w:val="28"/>
          <w:rtl/>
        </w:rPr>
        <w:t xml:space="preserve">، </w:t>
      </w:r>
      <w:r w:rsidRPr="000F4138">
        <w:rPr>
          <w:rFonts w:ascii="Traditional Arabic" w:cs="Traditional Arabic" w:hint="cs"/>
          <w:sz w:val="28"/>
          <w:szCs w:val="28"/>
          <w:rtl/>
        </w:rPr>
        <w:t>مصر</w:t>
      </w:r>
      <w:r>
        <w:rPr>
          <w:rFonts w:ascii="Traditional Arabic" w:cs="Traditional Arabic" w:hint="cs"/>
          <w:sz w:val="28"/>
          <w:szCs w:val="28"/>
          <w:rtl/>
        </w:rPr>
        <w:t xml:space="preserve">، </w:t>
      </w:r>
      <w:r w:rsidRPr="000F4138">
        <w:rPr>
          <w:rFonts w:ascii="Traditional Arabic" w:cs="Traditional Arabic" w:hint="cs"/>
          <w:sz w:val="28"/>
          <w:szCs w:val="28"/>
          <w:rtl/>
        </w:rPr>
        <w:t>الطبعةالأولى</w:t>
      </w:r>
      <w:r w:rsidRPr="000F4138">
        <w:rPr>
          <w:rFonts w:ascii="Traditional Arabic" w:cs="Traditional Arabic"/>
          <w:sz w:val="28"/>
          <w:szCs w:val="28"/>
          <w:rtl/>
        </w:rPr>
        <w:t>1413</w:t>
      </w:r>
      <w:r w:rsidRPr="000F4138">
        <w:rPr>
          <w:rFonts w:ascii="Traditional Arabic" w:cs="Traditional Arabic" w:hint="cs"/>
          <w:sz w:val="28"/>
          <w:szCs w:val="28"/>
          <w:rtl/>
        </w:rPr>
        <w:t>هـ</w:t>
      </w:r>
      <w:r w:rsidRPr="000F4138">
        <w:rPr>
          <w:rFonts w:ascii="Traditional Arabic" w:cs="Traditional Arabic"/>
          <w:sz w:val="28"/>
          <w:szCs w:val="28"/>
          <w:rtl/>
        </w:rPr>
        <w:t xml:space="preserve"> - 1993</w:t>
      </w:r>
      <w:r w:rsidRPr="000F4138">
        <w:rPr>
          <w:rFonts w:ascii="Traditional Arabic" w:cs="Traditional Arabic" w:hint="cs"/>
          <w:sz w:val="28"/>
          <w:szCs w:val="28"/>
          <w:rtl/>
        </w:rPr>
        <w:t>م</w:t>
      </w:r>
      <w:r>
        <w:rPr>
          <w:rFonts w:ascii="Traditional Arabic"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tl/>
        </w:rPr>
      </w:pPr>
      <w:r>
        <w:rPr>
          <w:rFonts w:cs="Traditional Arabic" w:hint="cs"/>
          <w:sz w:val="28"/>
          <w:szCs w:val="28"/>
          <w:rtl/>
        </w:rPr>
        <w:t xml:space="preserve">، </w:t>
      </w:r>
      <w:r w:rsidRPr="000F4138">
        <w:rPr>
          <w:rFonts w:cs="Traditional Arabic" w:hint="cs"/>
          <w:sz w:val="28"/>
          <w:szCs w:val="28"/>
          <w:rtl/>
        </w:rPr>
        <w:t>باب ما يكره من تزين النساء به</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ص227</w:t>
      </w:r>
      <w:r>
        <w:rPr>
          <w:rFonts w:cs="Traditional Arabic" w:hint="cs"/>
          <w:sz w:val="28"/>
          <w:szCs w:val="28"/>
          <w:rtl/>
        </w:rPr>
        <w:t xml:space="preserve">. </w:t>
      </w:r>
    </w:p>
  </w:footnote>
  <w:footnote w:id="743">
    <w:p w:rsidR="00495148" w:rsidRPr="000F4138" w:rsidRDefault="00495148" w:rsidP="00194B93">
      <w:pPr>
        <w:shd w:val="clear" w:color="auto" w:fill="FFFFFF"/>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الصواط</w:t>
      </w:r>
      <w:r>
        <w:rPr>
          <w:rFonts w:cs="Traditional Arabic" w:hint="cs"/>
          <w:sz w:val="28"/>
          <w:szCs w:val="28"/>
          <w:rtl/>
        </w:rPr>
        <w:t xml:space="preserve">، </w:t>
      </w:r>
      <w:r w:rsidRPr="000F4138">
        <w:rPr>
          <w:rFonts w:cs="Traditional Arabic" w:hint="cs"/>
          <w:sz w:val="28"/>
          <w:szCs w:val="28"/>
          <w:rtl/>
        </w:rPr>
        <w:t>محمد عبد الله عابد</w:t>
      </w:r>
      <w:r>
        <w:rPr>
          <w:rFonts w:cs="Traditional Arabic" w:hint="cs"/>
          <w:sz w:val="28"/>
          <w:szCs w:val="28"/>
          <w:rtl/>
        </w:rPr>
        <w:t xml:space="preserve">، </w:t>
      </w:r>
      <w:r w:rsidRPr="00457529">
        <w:rPr>
          <w:rFonts w:cs="Traditional Arabic" w:hint="cs"/>
          <w:b/>
          <w:bCs/>
          <w:sz w:val="28"/>
          <w:szCs w:val="28"/>
          <w:rtl/>
        </w:rPr>
        <w:t>التقشير الطبي حقيقته وحكم</w:t>
      </w:r>
      <w:r>
        <w:rPr>
          <w:rFonts w:cs="Traditional Arabic" w:hint="cs"/>
          <w:b/>
          <w:bCs/>
          <w:sz w:val="28"/>
          <w:szCs w:val="28"/>
          <w:rtl/>
        </w:rPr>
        <w:t>ه</w:t>
      </w:r>
      <w:r w:rsidRPr="00457529">
        <w:rPr>
          <w:rFonts w:cs="Traditional Arabic" w:hint="cs"/>
          <w:b/>
          <w:bCs/>
          <w:sz w:val="28"/>
          <w:szCs w:val="28"/>
          <w:rtl/>
        </w:rPr>
        <w:t xml:space="preserve"> وضوابطه</w:t>
      </w:r>
      <w:r>
        <w:rPr>
          <w:rFonts w:cs="Traditional Arabic" w:hint="cs"/>
          <w:sz w:val="28"/>
          <w:szCs w:val="28"/>
          <w:rtl/>
        </w:rPr>
        <w:t xml:space="preserve">، </w:t>
      </w:r>
      <w:r w:rsidRPr="000F4138">
        <w:rPr>
          <w:rFonts w:cs="Traditional Arabic" w:hint="cs"/>
          <w:sz w:val="28"/>
          <w:szCs w:val="28"/>
          <w:rtl/>
        </w:rPr>
        <w:t>المجلد الرابع1431هـ</w:t>
      </w:r>
      <w:r>
        <w:rPr>
          <w:rFonts w:cs="Traditional Arabic" w:hint="cs"/>
          <w:sz w:val="28"/>
          <w:szCs w:val="28"/>
          <w:rtl/>
        </w:rPr>
        <w:t xml:space="preserve">، </w:t>
      </w:r>
      <w:r w:rsidRPr="000F4138">
        <w:rPr>
          <w:rFonts w:cs="Traditional Arabic" w:hint="cs"/>
          <w:sz w:val="28"/>
          <w:szCs w:val="28"/>
          <w:rtl/>
        </w:rPr>
        <w:t>مؤتمر الفقه الإسلامي الثاني</w:t>
      </w:r>
      <w:r>
        <w:rPr>
          <w:rFonts w:cs="Traditional Arabic" w:hint="cs"/>
          <w:sz w:val="28"/>
          <w:szCs w:val="28"/>
          <w:rtl/>
        </w:rPr>
        <w:t xml:space="preserve">، </w:t>
      </w:r>
      <w:r w:rsidRPr="000F4138">
        <w:rPr>
          <w:rFonts w:cs="Traditional Arabic" w:hint="cs"/>
          <w:sz w:val="28"/>
          <w:szCs w:val="28"/>
          <w:rtl/>
        </w:rPr>
        <w:t>ص 3116</w:t>
      </w:r>
    </w:p>
  </w:footnote>
  <w:footnote w:id="744">
    <w:p w:rsidR="00495148" w:rsidRPr="000F4138" w:rsidRDefault="00495148" w:rsidP="004B2662">
      <w:pPr>
        <w:pStyle w:val="FootnoteText"/>
        <w:jc w:val="both"/>
        <w:rPr>
          <w:rFonts w:cs="Traditional Arabic"/>
          <w:sz w:val="28"/>
          <w:szCs w:val="28"/>
          <w:rtl/>
        </w:rPr>
      </w:pPr>
      <w:r w:rsidRPr="00741BDC">
        <w:rPr>
          <w:rFonts w:cs="Traditional Arabic" w:hint="cs"/>
          <w:sz w:val="28"/>
          <w:szCs w:val="28"/>
          <w:rtl/>
        </w:rPr>
        <w:t>(</w:t>
      </w:r>
      <w:r w:rsidRPr="00741BDC">
        <w:rPr>
          <w:rStyle w:val="FootnoteReference"/>
          <w:rFonts w:cs="Traditional Arabic"/>
          <w:sz w:val="28"/>
          <w:szCs w:val="28"/>
          <w:vertAlign w:val="baseline"/>
        </w:rPr>
        <w:footnoteRef/>
      </w:r>
      <w:r w:rsidRPr="00741BDC">
        <w:rPr>
          <w:rFonts w:cs="Traditional Arabic" w:hint="cs"/>
          <w:sz w:val="28"/>
          <w:szCs w:val="28"/>
          <w:rtl/>
        </w:rPr>
        <w:t>) المصدر السابق.</w:t>
      </w:r>
    </w:p>
  </w:footnote>
  <w:footnote w:id="745">
    <w:p w:rsidR="00495148" w:rsidRPr="000F4138" w:rsidRDefault="00495148" w:rsidP="004B2662">
      <w:pPr>
        <w:pStyle w:val="FootnoteText"/>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الثآليل</w:t>
      </w:r>
      <w:r>
        <w:rPr>
          <w:rFonts w:ascii="Traditional Arabic" w:cs="Traditional Arabic" w:hint="cs"/>
          <w:sz w:val="28"/>
          <w:szCs w:val="28"/>
          <w:rtl/>
        </w:rPr>
        <w:t xml:space="preserve">: </w:t>
      </w:r>
      <w:r w:rsidRPr="000F4138">
        <w:rPr>
          <w:rFonts w:ascii="Traditional Arabic" w:cs="Traditional Arabic" w:hint="cs"/>
          <w:sz w:val="28"/>
          <w:szCs w:val="28"/>
          <w:rtl/>
        </w:rPr>
        <w:t>جمع ثؤلول وهو الحبة تظهر في الجلد كالحمصة فما دونها</w:t>
      </w:r>
      <w:r>
        <w:rPr>
          <w:rFonts w:ascii="Traditional Arabic" w:cs="Traditional Arabic" w:hint="cs"/>
          <w:sz w:val="28"/>
          <w:szCs w:val="28"/>
          <w:rtl/>
        </w:rPr>
        <w:t xml:space="preserve">. </w:t>
      </w:r>
    </w:p>
    <w:p w:rsidR="00495148" w:rsidRPr="000F4138" w:rsidRDefault="00495148" w:rsidP="00DC2602">
      <w:pPr>
        <w:pStyle w:val="FootnoteText"/>
        <w:jc w:val="both"/>
        <w:rPr>
          <w:rFonts w:cs="Traditional Arabic"/>
          <w:sz w:val="28"/>
          <w:szCs w:val="28"/>
        </w:rPr>
      </w:pP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457529">
        <w:rPr>
          <w:rFonts w:ascii="Traditional Arabic" w:cs="Traditional Arabic" w:hint="cs"/>
          <w:b/>
          <w:bCs/>
          <w:sz w:val="28"/>
          <w:szCs w:val="28"/>
          <w:rtl/>
        </w:rPr>
        <w:t>لسان العرب</w:t>
      </w:r>
      <w:r>
        <w:rPr>
          <w:rFonts w:ascii="Traditional Arabic" w:cs="Traditional Arabic" w:hint="cs"/>
          <w:b/>
          <w:b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Pr>
          <w:rFonts w:ascii="Traditional Arabic" w:cs="Traditional Arabic" w:hint="cs"/>
          <w:sz w:val="28"/>
          <w:szCs w:val="28"/>
          <w:rtl/>
        </w:rPr>
        <w:t xml:space="preserve">مادة(ثأل)، </w:t>
      </w:r>
      <w:r w:rsidRPr="000F4138">
        <w:rPr>
          <w:rFonts w:ascii="Traditional Arabic" w:cs="Traditional Arabic" w:hint="cs"/>
          <w:sz w:val="28"/>
          <w:szCs w:val="28"/>
          <w:rtl/>
        </w:rPr>
        <w:t>ج11</w:t>
      </w:r>
      <w:r>
        <w:rPr>
          <w:rFonts w:ascii="Traditional Arabic" w:cs="Traditional Arabic" w:hint="cs"/>
          <w:sz w:val="28"/>
          <w:szCs w:val="28"/>
          <w:rtl/>
        </w:rPr>
        <w:t xml:space="preserve">، </w:t>
      </w:r>
      <w:r w:rsidRPr="000F4138">
        <w:rPr>
          <w:rFonts w:ascii="Traditional Arabic" w:cs="Traditional Arabic" w:hint="cs"/>
          <w:sz w:val="28"/>
          <w:szCs w:val="28"/>
          <w:rtl/>
        </w:rPr>
        <w:t>ص81</w:t>
      </w:r>
      <w:r>
        <w:rPr>
          <w:rFonts w:ascii="Traditional Arabic" w:cs="Traditional Arabic" w:hint="cs"/>
          <w:sz w:val="28"/>
          <w:szCs w:val="28"/>
          <w:rtl/>
        </w:rPr>
        <w:t xml:space="preserve">. </w:t>
      </w:r>
    </w:p>
  </w:footnote>
  <w:footnote w:id="746">
    <w:p w:rsidR="00495148" w:rsidRPr="000F4138" w:rsidRDefault="00495148" w:rsidP="00194B93">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الصواط</w:t>
      </w:r>
      <w:r>
        <w:rPr>
          <w:rFonts w:cs="Traditional Arabic" w:hint="cs"/>
          <w:sz w:val="28"/>
          <w:szCs w:val="28"/>
          <w:rtl/>
        </w:rPr>
        <w:t xml:space="preserve">، </w:t>
      </w:r>
      <w:r w:rsidRPr="00DD05F1">
        <w:rPr>
          <w:rFonts w:cs="Traditional Arabic" w:hint="cs"/>
          <w:b/>
          <w:bCs/>
          <w:sz w:val="28"/>
          <w:szCs w:val="28"/>
          <w:rtl/>
        </w:rPr>
        <w:t>التقشير الطبي حقيقته وحكم</w:t>
      </w:r>
      <w:r>
        <w:rPr>
          <w:rFonts w:cs="Traditional Arabic" w:hint="cs"/>
          <w:b/>
          <w:bCs/>
          <w:sz w:val="28"/>
          <w:szCs w:val="28"/>
          <w:rtl/>
        </w:rPr>
        <w:t>ه</w:t>
      </w:r>
      <w:r w:rsidRPr="00DD05F1">
        <w:rPr>
          <w:rFonts w:cs="Traditional Arabic" w:hint="cs"/>
          <w:b/>
          <w:bCs/>
          <w:sz w:val="28"/>
          <w:szCs w:val="28"/>
          <w:rtl/>
        </w:rPr>
        <w:t xml:space="preserve"> وضوابطه</w:t>
      </w:r>
      <w:r>
        <w:rPr>
          <w:rFonts w:cs="Traditional Arabic" w:hint="cs"/>
          <w:sz w:val="28"/>
          <w:szCs w:val="28"/>
          <w:rtl/>
        </w:rPr>
        <w:t xml:space="preserve">، </w:t>
      </w:r>
      <w:r w:rsidRPr="00DD05F1">
        <w:rPr>
          <w:rFonts w:cs="Traditional Arabic" w:hint="cs"/>
          <w:sz w:val="28"/>
          <w:szCs w:val="28"/>
          <w:rtl/>
        </w:rPr>
        <w:t>مصدر سابق</w:t>
      </w:r>
      <w:r>
        <w:rPr>
          <w:rFonts w:cs="Traditional Arabic" w:hint="cs"/>
          <w:sz w:val="28"/>
          <w:szCs w:val="28"/>
          <w:rtl/>
        </w:rPr>
        <w:t>،</w:t>
      </w:r>
      <w:r w:rsidRPr="000F4138">
        <w:rPr>
          <w:rFonts w:cs="Traditional Arabic" w:hint="cs"/>
          <w:sz w:val="28"/>
          <w:szCs w:val="28"/>
          <w:rtl/>
        </w:rPr>
        <w:t xml:space="preserve"> ص3125-3135</w:t>
      </w:r>
      <w:r>
        <w:rPr>
          <w:rFonts w:cs="Traditional Arabic" w:hint="cs"/>
          <w:sz w:val="28"/>
          <w:szCs w:val="28"/>
          <w:rtl/>
        </w:rPr>
        <w:t xml:space="preserve">. </w:t>
      </w:r>
      <w:r w:rsidRPr="000F4138">
        <w:rPr>
          <w:rFonts w:cs="Traditional Arabic" w:hint="cs"/>
          <w:sz w:val="28"/>
          <w:szCs w:val="28"/>
          <w:rtl/>
        </w:rPr>
        <w:t>بتصرف</w:t>
      </w:r>
    </w:p>
  </w:footnote>
  <w:footnote w:id="747">
    <w:p w:rsidR="00495148" w:rsidRPr="000F4138" w:rsidRDefault="00495148" w:rsidP="00637677">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تعريفها </w:t>
      </w:r>
      <w:r>
        <w:rPr>
          <w:rFonts w:cs="Traditional Arabic" w:hint="cs"/>
          <w:sz w:val="28"/>
          <w:szCs w:val="28"/>
          <w:rtl/>
        </w:rPr>
        <w:t xml:space="preserve">ص9. </w:t>
      </w:r>
    </w:p>
  </w:footnote>
  <w:footnote w:id="748">
    <w:p w:rsidR="00495148" w:rsidRDefault="00495148" w:rsidP="004B2662">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حنبل</w:t>
      </w:r>
      <w:r>
        <w:rPr>
          <w:rFonts w:ascii="Traditional Arabic" w:cs="Traditional Arabic" w:hint="cs"/>
          <w:sz w:val="28"/>
          <w:szCs w:val="28"/>
          <w:rtl/>
        </w:rPr>
        <w:t xml:space="preserve">، </w:t>
      </w:r>
      <w:r w:rsidRPr="00457529">
        <w:rPr>
          <w:rFonts w:ascii="Traditional Arabic" w:cs="Traditional Arabic" w:hint="cs"/>
          <w:b/>
          <w:bCs/>
          <w:sz w:val="28"/>
          <w:szCs w:val="28"/>
          <w:rtl/>
        </w:rPr>
        <w:t>مسند الإمام أحمد</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ج42</w:t>
      </w:r>
      <w:r>
        <w:rPr>
          <w:rFonts w:ascii="Traditional Arabic" w:cs="Traditional Arabic" w:hint="cs"/>
          <w:sz w:val="28"/>
          <w:szCs w:val="28"/>
          <w:rtl/>
        </w:rPr>
        <w:t xml:space="preserve">، </w:t>
      </w:r>
      <w:r w:rsidRPr="000F4138">
        <w:rPr>
          <w:rFonts w:ascii="Traditional Arabic" w:cs="Traditional Arabic" w:hint="cs"/>
          <w:sz w:val="28"/>
          <w:szCs w:val="28"/>
          <w:rtl/>
        </w:rPr>
        <w:t>ص 493</w:t>
      </w:r>
      <w:r>
        <w:rPr>
          <w:rFonts w:ascii="Traditional Arabic" w:cs="Traditional Arabic" w:hint="cs"/>
          <w:sz w:val="28"/>
          <w:szCs w:val="28"/>
          <w:rtl/>
        </w:rPr>
        <w:t xml:space="preserve">، </w:t>
      </w:r>
      <w:r w:rsidRPr="000F4138">
        <w:rPr>
          <w:rFonts w:ascii="Traditional Arabic" w:cs="Traditional Arabic" w:hint="cs"/>
          <w:sz w:val="28"/>
          <w:szCs w:val="28"/>
          <w:rtl/>
        </w:rPr>
        <w:t>رقم 25760</w:t>
      </w:r>
      <w:r>
        <w:rPr>
          <w:rFonts w:ascii="Traditional Arabic" w:cs="Traditional Arabic" w:hint="cs"/>
          <w:sz w:val="28"/>
          <w:szCs w:val="28"/>
          <w:rtl/>
        </w:rPr>
        <w:t>.</w:t>
      </w:r>
    </w:p>
    <w:p w:rsidR="00495148" w:rsidRPr="000F4138" w:rsidRDefault="00495148" w:rsidP="00194B93">
      <w:pPr>
        <w:spacing w:after="0" w:line="240" w:lineRule="auto"/>
        <w:jc w:val="both"/>
        <w:rPr>
          <w:rFonts w:cs="Traditional Arabic"/>
          <w:sz w:val="28"/>
          <w:szCs w:val="28"/>
          <w:rtl/>
        </w:rPr>
      </w:pPr>
      <w:r>
        <w:rPr>
          <w:rFonts w:ascii="Traditional Arabic" w:cs="Traditional Arabic" w:hint="cs"/>
          <w:sz w:val="28"/>
          <w:szCs w:val="28"/>
          <w:rtl/>
        </w:rPr>
        <w:t xml:space="preserve">ضعيف، </w:t>
      </w:r>
      <w:r w:rsidRPr="00DD05F1">
        <w:rPr>
          <w:rFonts w:ascii="Traditional Arabic" w:cs="Traditional Arabic" w:hint="cs"/>
          <w:b/>
          <w:bCs/>
          <w:sz w:val="28"/>
          <w:szCs w:val="28"/>
          <w:rtl/>
        </w:rPr>
        <w:t>سلسلة ال</w:t>
      </w:r>
      <w:r>
        <w:rPr>
          <w:rFonts w:ascii="Traditional Arabic" w:cs="Traditional Arabic" w:hint="cs"/>
          <w:b/>
          <w:bCs/>
          <w:sz w:val="28"/>
          <w:szCs w:val="28"/>
          <w:rtl/>
        </w:rPr>
        <w:t>أ</w:t>
      </w:r>
      <w:r w:rsidRPr="00DD05F1">
        <w:rPr>
          <w:rFonts w:ascii="Traditional Arabic" w:cs="Traditional Arabic" w:hint="cs"/>
          <w:b/>
          <w:bCs/>
          <w:sz w:val="28"/>
          <w:szCs w:val="28"/>
          <w:rtl/>
        </w:rPr>
        <w:t>حاديث الضعيفة</w:t>
      </w:r>
      <w:r>
        <w:rPr>
          <w:rFonts w:ascii="Traditional Arabic" w:cs="Traditional Arabic" w:hint="cs"/>
          <w:sz w:val="28"/>
          <w:szCs w:val="28"/>
          <w:rtl/>
        </w:rPr>
        <w:t xml:space="preserve">، 1614، ج4، ص 117، رقم 1614. </w:t>
      </w:r>
    </w:p>
  </w:footnote>
  <w:footnote w:id="749">
    <w:p w:rsidR="00495148" w:rsidRPr="000F4138" w:rsidRDefault="00495148" w:rsidP="00F468A3">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 ال</w:t>
      </w:r>
      <w:r w:rsidRPr="000F4138">
        <w:rPr>
          <w:rFonts w:cs="Traditional Arabic" w:hint="cs"/>
          <w:sz w:val="28"/>
          <w:szCs w:val="28"/>
          <w:rtl/>
        </w:rPr>
        <w:t xml:space="preserve">مصدر </w:t>
      </w:r>
      <w:r>
        <w:rPr>
          <w:rFonts w:cs="Traditional Arabic" w:hint="cs"/>
          <w:sz w:val="28"/>
          <w:szCs w:val="28"/>
          <w:rtl/>
        </w:rPr>
        <w:t>ال</w:t>
      </w:r>
      <w:r w:rsidRPr="000F4138">
        <w:rPr>
          <w:rFonts w:cs="Traditional Arabic" w:hint="cs"/>
          <w:sz w:val="28"/>
          <w:szCs w:val="28"/>
          <w:rtl/>
        </w:rPr>
        <w:t>سابق</w:t>
      </w:r>
      <w:r>
        <w:rPr>
          <w:rFonts w:cs="Traditional Arabic" w:hint="cs"/>
          <w:sz w:val="28"/>
          <w:szCs w:val="28"/>
          <w:rtl/>
        </w:rPr>
        <w:t xml:space="preserve">. </w:t>
      </w:r>
    </w:p>
  </w:footnote>
  <w:footnote w:id="750">
    <w:p w:rsidR="00495148" w:rsidRPr="000F4138" w:rsidRDefault="00495148" w:rsidP="00194B93">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الجوزي</w:t>
      </w:r>
      <w:r>
        <w:rPr>
          <w:rFonts w:cs="Traditional Arabic" w:hint="cs"/>
          <w:sz w:val="28"/>
          <w:szCs w:val="28"/>
          <w:rtl/>
        </w:rPr>
        <w:t xml:space="preserve">، </w:t>
      </w:r>
      <w:r w:rsidRPr="000F4138">
        <w:rPr>
          <w:rFonts w:ascii="Traditional Arabic" w:cs="Traditional Arabic" w:hint="cs"/>
          <w:sz w:val="28"/>
          <w:szCs w:val="28"/>
          <w:rtl/>
        </w:rPr>
        <w:t>ابو الفرج عبدالرحمن بن علي بن عبيد الله بن حمادي بن أحمد بن جعفر الملقب بابن الجوزي</w:t>
      </w:r>
      <w:r>
        <w:rPr>
          <w:rFonts w:ascii="Traditional Arabic" w:cs="Traditional Arabic" w:hint="cs"/>
          <w:sz w:val="28"/>
          <w:szCs w:val="28"/>
          <w:rtl/>
        </w:rPr>
        <w:t xml:space="preserve">، </w:t>
      </w:r>
      <w:r w:rsidRPr="00817E11">
        <w:rPr>
          <w:rFonts w:cs="Traditional Arabic" w:hint="cs"/>
          <w:b/>
          <w:bCs/>
          <w:sz w:val="28"/>
          <w:szCs w:val="28"/>
          <w:rtl/>
        </w:rPr>
        <w:t>أحكام النساء</w:t>
      </w:r>
      <w:r w:rsidRPr="00817E11">
        <w:rPr>
          <w:rFonts w:ascii="Traditional Arabic" w:cs="Traditional Arabic" w:hint="cs"/>
          <w:sz w:val="28"/>
          <w:szCs w:val="28"/>
          <w:rtl/>
        </w:rPr>
        <w:t>، تحقيق زياد حمدان</w:t>
      </w:r>
      <w:r>
        <w:rPr>
          <w:rFonts w:ascii="Traditional Arabic" w:cs="Traditional Arabic" w:hint="cs"/>
          <w:sz w:val="28"/>
          <w:szCs w:val="28"/>
          <w:rtl/>
        </w:rPr>
        <w:t xml:space="preserve">، </w:t>
      </w:r>
      <w:r w:rsidRPr="000F4138">
        <w:rPr>
          <w:rFonts w:ascii="Traditional Arabic" w:cs="Traditional Arabic" w:hint="cs"/>
          <w:sz w:val="28"/>
          <w:szCs w:val="28"/>
          <w:rtl/>
        </w:rPr>
        <w:t>الباب الحادي والسبعين</w:t>
      </w:r>
      <w:r>
        <w:rPr>
          <w:rFonts w:ascii="Traditional Arabic" w:cs="Traditional Arabic" w:hint="cs"/>
          <w:sz w:val="28"/>
          <w:szCs w:val="28"/>
          <w:rtl/>
        </w:rPr>
        <w:t xml:space="preserve">، </w:t>
      </w:r>
      <w:r w:rsidRPr="000F4138">
        <w:rPr>
          <w:rFonts w:ascii="Traditional Arabic" w:cs="Traditional Arabic" w:hint="cs"/>
          <w:sz w:val="28"/>
          <w:szCs w:val="28"/>
          <w:rtl/>
        </w:rPr>
        <w:t>دار الفكر</w:t>
      </w:r>
      <w:r>
        <w:rPr>
          <w:rFonts w:ascii="Traditional Arabic" w:cs="Traditional Arabic" w:hint="cs"/>
          <w:sz w:val="28"/>
          <w:szCs w:val="28"/>
          <w:rtl/>
        </w:rPr>
        <w:t xml:space="preserve">، </w:t>
      </w:r>
      <w:r w:rsidRPr="000F4138">
        <w:rPr>
          <w:rFonts w:ascii="Traditional Arabic" w:cs="Traditional Arabic" w:hint="cs"/>
          <w:sz w:val="28"/>
          <w:szCs w:val="28"/>
          <w:rtl/>
        </w:rPr>
        <w:t>الطبعة ال</w:t>
      </w:r>
      <w:r>
        <w:rPr>
          <w:rFonts w:ascii="Traditional Arabic" w:cs="Traditional Arabic" w:hint="cs"/>
          <w:sz w:val="28"/>
          <w:szCs w:val="28"/>
          <w:rtl/>
        </w:rPr>
        <w:t>أ</w:t>
      </w:r>
      <w:r w:rsidRPr="000F4138">
        <w:rPr>
          <w:rFonts w:ascii="Traditional Arabic" w:cs="Traditional Arabic" w:hint="cs"/>
          <w:sz w:val="28"/>
          <w:szCs w:val="28"/>
          <w:rtl/>
        </w:rPr>
        <w:t>ولى 1409هـ - 1989م</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ص160</w:t>
      </w:r>
      <w:r>
        <w:rPr>
          <w:rFonts w:cs="Traditional Arabic" w:hint="cs"/>
          <w:sz w:val="28"/>
          <w:szCs w:val="28"/>
          <w:rtl/>
        </w:rPr>
        <w:t xml:space="preserve">. </w:t>
      </w:r>
    </w:p>
  </w:footnote>
  <w:footnote w:id="751">
    <w:p w:rsidR="00495148" w:rsidRPr="00817E11" w:rsidRDefault="00495148">
      <w:pPr>
        <w:pStyle w:val="FootnoteText"/>
        <w:rPr>
          <w:rFonts w:cs="Traditional Arabic"/>
          <w:sz w:val="28"/>
          <w:szCs w:val="28"/>
          <w:rtl/>
        </w:rPr>
      </w:pPr>
      <w:r w:rsidRPr="00817E11">
        <w:rPr>
          <w:rFonts w:cs="Traditional Arabic" w:hint="cs"/>
          <w:sz w:val="28"/>
          <w:szCs w:val="28"/>
          <w:rtl/>
        </w:rPr>
        <w:t>(</w:t>
      </w:r>
      <w:r w:rsidRPr="00817E11">
        <w:rPr>
          <w:rStyle w:val="FootnoteReference"/>
          <w:rFonts w:cs="Traditional Arabic"/>
          <w:sz w:val="28"/>
          <w:szCs w:val="28"/>
        </w:rPr>
        <w:footnoteRef/>
      </w:r>
      <w:r w:rsidRPr="00817E11">
        <w:rPr>
          <w:rFonts w:cs="Traditional Arabic" w:hint="cs"/>
          <w:sz w:val="28"/>
          <w:szCs w:val="28"/>
          <w:rtl/>
        </w:rPr>
        <w:t>)</w:t>
      </w:r>
      <w:r w:rsidRPr="00817E11">
        <w:rPr>
          <w:rFonts w:ascii="Traditional Arabic" w:eastAsiaTheme="minorHAnsi" w:hAnsiTheme="minorHAnsi" w:cs="Traditional Arabic" w:hint="cs"/>
          <w:sz w:val="28"/>
          <w:szCs w:val="28"/>
          <w:rtl/>
        </w:rPr>
        <w:t>المنجل،كمنبر</w:t>
      </w:r>
      <w:r w:rsidRPr="00817E11">
        <w:rPr>
          <w:rFonts w:ascii="Traditional Arabic" w:eastAsiaTheme="minorHAnsi" w:hAnsiTheme="minorHAnsi" w:cs="Traditional Arabic"/>
          <w:sz w:val="28"/>
          <w:szCs w:val="28"/>
          <w:rtl/>
        </w:rPr>
        <w:t xml:space="preserve">: </w:t>
      </w:r>
      <w:r w:rsidRPr="00817E11">
        <w:rPr>
          <w:rFonts w:ascii="Traditional Arabic" w:eastAsiaTheme="minorHAnsi" w:hAnsiTheme="minorHAnsi" w:cs="Traditional Arabic" w:hint="cs"/>
          <w:sz w:val="28"/>
          <w:szCs w:val="28"/>
          <w:rtl/>
        </w:rPr>
        <w:t>حديدةذاتأسنانيقضببهاالزرع.</w:t>
      </w:r>
    </w:p>
    <w:p w:rsidR="00495148" w:rsidRDefault="00495148" w:rsidP="00DC2602">
      <w:pPr>
        <w:pStyle w:val="FootnoteText"/>
        <w:rPr>
          <w:rtl/>
        </w:rPr>
      </w:pPr>
      <w:r w:rsidRPr="00817E11">
        <w:rPr>
          <w:rFonts w:cs="Traditional Arabic" w:hint="cs"/>
          <w:sz w:val="28"/>
          <w:szCs w:val="28"/>
          <w:rtl/>
        </w:rPr>
        <w:t xml:space="preserve">الزبيدي، </w:t>
      </w:r>
      <w:r w:rsidRPr="00817E11">
        <w:rPr>
          <w:rFonts w:ascii="Traditional Arabic" w:eastAsiaTheme="minorHAnsi" w:hAnsiTheme="minorHAnsi" w:cs="Traditional Arabic" w:hint="cs"/>
          <w:b/>
          <w:bCs/>
          <w:color w:val="000000"/>
          <w:sz w:val="28"/>
          <w:szCs w:val="28"/>
          <w:rtl/>
        </w:rPr>
        <w:t>تاجالعروسمنجواهرالقاموس</w:t>
      </w:r>
      <w:r w:rsidRPr="00817E11">
        <w:rPr>
          <w:rFonts w:ascii="Traditional Arabic" w:eastAsiaTheme="minorHAnsi" w:hAnsiTheme="minorHAnsi" w:cs="Traditional Arabic" w:hint="cs"/>
          <w:color w:val="000000"/>
          <w:sz w:val="28"/>
          <w:szCs w:val="28"/>
          <w:rtl/>
        </w:rPr>
        <w:t>،</w:t>
      </w:r>
      <w:r>
        <w:rPr>
          <w:rFonts w:ascii="Traditional Arabic" w:eastAsiaTheme="minorHAnsi" w:hAnsiTheme="minorHAnsi" w:cs="Traditional Arabic" w:hint="cs"/>
          <w:color w:val="000000"/>
          <w:sz w:val="28"/>
          <w:szCs w:val="28"/>
          <w:rtl/>
        </w:rPr>
        <w:t>مادة(</w:t>
      </w:r>
      <w:r w:rsidRPr="00817E11">
        <w:rPr>
          <w:rFonts w:ascii="Traditional Arabic" w:eastAsiaTheme="minorHAnsi" w:hAnsiTheme="minorHAnsi" w:cs="Traditional Arabic" w:hint="cs"/>
          <w:color w:val="000000"/>
          <w:sz w:val="28"/>
          <w:szCs w:val="28"/>
          <w:rtl/>
        </w:rPr>
        <w:t>نجل</w:t>
      </w:r>
      <w:r>
        <w:rPr>
          <w:rFonts w:ascii="Traditional Arabic" w:eastAsiaTheme="minorHAnsi" w:hAnsiTheme="minorHAnsi" w:cs="Traditional Arabic" w:hint="cs"/>
          <w:color w:val="000000"/>
          <w:sz w:val="28"/>
          <w:szCs w:val="28"/>
          <w:rtl/>
        </w:rPr>
        <w:t>)</w:t>
      </w:r>
      <w:r w:rsidRPr="00817E11">
        <w:rPr>
          <w:rFonts w:ascii="Traditional Arabic" w:eastAsiaTheme="minorHAnsi" w:hAnsiTheme="minorHAnsi" w:cs="Traditional Arabic" w:hint="cs"/>
          <w:color w:val="000000"/>
          <w:sz w:val="28"/>
          <w:szCs w:val="28"/>
          <w:rtl/>
        </w:rPr>
        <w:t>، ج30، ص457.</w:t>
      </w:r>
    </w:p>
  </w:footnote>
  <w:footnote w:id="752">
    <w:p w:rsidR="00495148" w:rsidRPr="007951D7" w:rsidRDefault="00495148" w:rsidP="004B2662">
      <w:pPr>
        <w:spacing w:after="0" w:line="240" w:lineRule="auto"/>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457529">
        <w:rPr>
          <w:rFonts w:cs="Traditional Arabic" w:hint="cs"/>
          <w:b/>
          <w:bCs/>
          <w:sz w:val="28"/>
          <w:szCs w:val="28"/>
          <w:rtl/>
        </w:rPr>
        <w:t>الموقع الرسمي للشيخ ابن جبرين</w:t>
      </w:r>
      <w:r>
        <w:rPr>
          <w:rFonts w:cs="Traditional Arabic" w:hint="cs"/>
          <w:sz w:val="28"/>
          <w:szCs w:val="28"/>
          <w:rtl/>
        </w:rPr>
        <w:t xml:space="preserve">. </w:t>
      </w:r>
    </w:p>
    <w:p w:rsidR="00495148" w:rsidRPr="007951D7" w:rsidRDefault="004B745F" w:rsidP="004B2662">
      <w:pPr>
        <w:pStyle w:val="FootnoteText"/>
        <w:jc w:val="both"/>
        <w:rPr>
          <w:rFonts w:cs="Traditional Arabic"/>
          <w:sz w:val="28"/>
          <w:szCs w:val="28"/>
          <w:rtl/>
        </w:rPr>
      </w:pPr>
      <w:hyperlink r:id="rId30" w:history="1">
        <w:r w:rsidR="00495148" w:rsidRPr="009D4376">
          <w:rPr>
            <w:rStyle w:val="Hyperlink"/>
            <w:rFonts w:asciiTheme="majorBidi" w:hAnsiTheme="majorBidi" w:cstheme="majorBidi"/>
            <w:color w:val="auto"/>
          </w:rPr>
          <w:t>http: //ww</w:t>
        </w:r>
        <w:r w:rsidR="00495148" w:rsidRPr="00497062">
          <w:rPr>
            <w:rStyle w:val="Hyperlink"/>
            <w:rFonts w:asciiTheme="majorBidi" w:hAnsiTheme="majorBidi" w:cstheme="majorBidi"/>
            <w:color w:val="auto"/>
          </w:rPr>
          <w:t>w</w:t>
        </w:r>
        <w:r w:rsidR="00495148">
          <w:rPr>
            <w:rStyle w:val="Hyperlink"/>
            <w:rFonts w:asciiTheme="majorBidi" w:hAnsiTheme="majorBidi" w:cstheme="majorBidi"/>
            <w:color w:val="auto"/>
          </w:rPr>
          <w:t xml:space="preserve">. </w:t>
        </w:r>
        <w:r w:rsidR="00495148" w:rsidRPr="00497062">
          <w:rPr>
            <w:rStyle w:val="Hyperlink"/>
            <w:rFonts w:asciiTheme="majorBidi" w:hAnsiTheme="majorBidi" w:cstheme="majorBidi"/>
            <w:color w:val="auto"/>
          </w:rPr>
          <w:t>ibn-jebreen</w:t>
        </w:r>
        <w:r w:rsidR="00495148">
          <w:rPr>
            <w:rStyle w:val="Hyperlink"/>
            <w:rFonts w:asciiTheme="majorBidi" w:hAnsiTheme="majorBidi" w:cstheme="majorBidi"/>
            <w:color w:val="auto"/>
          </w:rPr>
          <w:t xml:space="preserve">. </w:t>
        </w:r>
        <w:r w:rsidR="00495148" w:rsidRPr="00497062">
          <w:rPr>
            <w:rStyle w:val="Hyperlink"/>
            <w:rFonts w:asciiTheme="majorBidi" w:hAnsiTheme="majorBidi" w:cstheme="majorBidi"/>
            <w:color w:val="auto"/>
          </w:rPr>
          <w:t>com/fatwa/vmasal-2908-</w:t>
        </w:r>
        <w:r w:rsidR="00495148">
          <w:rPr>
            <w:rStyle w:val="Hyperlink"/>
            <w:rFonts w:asciiTheme="majorBidi" w:hAnsiTheme="majorBidi" w:cstheme="majorBidi"/>
            <w:color w:val="auto"/>
          </w:rPr>
          <w:t xml:space="preserve">. </w:t>
        </w:r>
        <w:r w:rsidR="00495148" w:rsidRPr="00497062">
          <w:rPr>
            <w:rStyle w:val="Hyperlink"/>
            <w:rFonts w:asciiTheme="majorBidi" w:hAnsiTheme="majorBidi" w:cstheme="majorBidi"/>
            <w:color w:val="auto"/>
          </w:rPr>
          <w:t>html</w:t>
        </w:r>
      </w:hyperlink>
    </w:p>
  </w:footnote>
  <w:footnote w:id="753">
    <w:p w:rsidR="00495148" w:rsidRPr="007951D7" w:rsidRDefault="00495148" w:rsidP="004B2662">
      <w:pPr>
        <w:pStyle w:val="FootnoteText"/>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457529">
        <w:rPr>
          <w:rFonts w:cs="Traditional Arabic" w:hint="cs"/>
          <w:b/>
          <w:bCs/>
          <w:sz w:val="28"/>
          <w:szCs w:val="28"/>
          <w:rtl/>
        </w:rPr>
        <w:t>فتاوى الشبكة الإسلامية</w:t>
      </w:r>
      <w:r>
        <w:rPr>
          <w:rFonts w:cs="Traditional Arabic" w:hint="cs"/>
          <w:sz w:val="28"/>
          <w:szCs w:val="28"/>
          <w:rtl/>
        </w:rPr>
        <w:t xml:space="preserve">، </w:t>
      </w:r>
      <w:r w:rsidRPr="007951D7">
        <w:rPr>
          <w:rFonts w:cs="Traditional Arabic" w:hint="cs"/>
          <w:sz w:val="28"/>
          <w:szCs w:val="28"/>
          <w:rtl/>
        </w:rPr>
        <w:t>باب منعت من استعمال الماء في وجهها</w:t>
      </w:r>
      <w:r>
        <w:rPr>
          <w:rFonts w:cs="Traditional Arabic" w:hint="cs"/>
          <w:sz w:val="28"/>
          <w:szCs w:val="28"/>
          <w:rtl/>
        </w:rPr>
        <w:t xml:space="preserve">، </w:t>
      </w:r>
      <w:r w:rsidRPr="007951D7">
        <w:rPr>
          <w:rFonts w:cs="Traditional Arabic" w:hint="cs"/>
          <w:sz w:val="28"/>
          <w:szCs w:val="28"/>
          <w:rtl/>
        </w:rPr>
        <w:t>ج11</w:t>
      </w:r>
      <w:r>
        <w:rPr>
          <w:rFonts w:cs="Traditional Arabic" w:hint="cs"/>
          <w:sz w:val="28"/>
          <w:szCs w:val="28"/>
          <w:rtl/>
        </w:rPr>
        <w:t xml:space="preserve">، </w:t>
      </w:r>
      <w:r w:rsidRPr="007951D7">
        <w:rPr>
          <w:rFonts w:cs="Traditional Arabic" w:hint="cs"/>
          <w:sz w:val="28"/>
          <w:szCs w:val="28"/>
          <w:rtl/>
        </w:rPr>
        <w:t>ص 834</w:t>
      </w:r>
      <w:r>
        <w:rPr>
          <w:rFonts w:cs="Traditional Arabic" w:hint="cs"/>
          <w:sz w:val="28"/>
          <w:szCs w:val="28"/>
          <w:rtl/>
        </w:rPr>
        <w:t xml:space="preserve">. </w:t>
      </w:r>
    </w:p>
    <w:p w:rsidR="00495148" w:rsidRPr="005B6F7C" w:rsidRDefault="004B745F" w:rsidP="004B2662">
      <w:pPr>
        <w:spacing w:after="0" w:line="240" w:lineRule="auto"/>
        <w:jc w:val="both"/>
        <w:rPr>
          <w:rFonts w:asciiTheme="minorHAnsi" w:hAnsiTheme="minorHAnsi" w:cs="Traditional Arabic"/>
          <w:sz w:val="28"/>
          <w:szCs w:val="28"/>
          <w:rtl/>
        </w:rPr>
      </w:pPr>
      <w:hyperlink r:id="rId31" w:history="1">
        <w:r w:rsidR="00495148" w:rsidRPr="009D4376">
          <w:rPr>
            <w:rStyle w:val="Hyperlink"/>
            <w:rFonts w:asciiTheme="majorBidi" w:hAnsiTheme="majorBidi" w:cstheme="majorBidi"/>
            <w:color w:val="auto"/>
            <w:sz w:val="20"/>
            <w:szCs w:val="20"/>
          </w:rPr>
          <w:t>http:</w:t>
        </w:r>
        <w:r w:rsidR="00495148" w:rsidRPr="00497062">
          <w:rPr>
            <w:rStyle w:val="Hyperlink"/>
            <w:rFonts w:asciiTheme="majorBidi" w:hAnsiTheme="majorBidi" w:cstheme="majorBidi"/>
            <w:color w:val="auto"/>
            <w:sz w:val="20"/>
            <w:szCs w:val="20"/>
          </w:rPr>
          <w:t>//www</w:t>
        </w:r>
        <w:r w:rsidR="00495148">
          <w:rPr>
            <w:rStyle w:val="Hyperlink"/>
            <w:rFonts w:asciiTheme="majorBidi" w:hAnsiTheme="majorBidi" w:cstheme="majorBidi"/>
            <w:color w:val="auto"/>
            <w:sz w:val="20"/>
            <w:szCs w:val="20"/>
          </w:rPr>
          <w:t xml:space="preserve">. </w:t>
        </w:r>
        <w:r w:rsidR="00495148" w:rsidRPr="00497062">
          <w:rPr>
            <w:rStyle w:val="Hyperlink"/>
            <w:rFonts w:asciiTheme="majorBidi" w:hAnsiTheme="majorBidi" w:cstheme="majorBidi"/>
            <w:color w:val="auto"/>
            <w:sz w:val="20"/>
            <w:szCs w:val="20"/>
          </w:rPr>
          <w:t>islamweb</w:t>
        </w:r>
        <w:r w:rsidR="00495148">
          <w:rPr>
            <w:rStyle w:val="Hyperlink"/>
            <w:rFonts w:asciiTheme="majorBidi" w:hAnsiTheme="majorBidi" w:cstheme="majorBidi"/>
            <w:color w:val="auto"/>
            <w:sz w:val="20"/>
            <w:szCs w:val="20"/>
          </w:rPr>
          <w:t xml:space="preserve">. </w:t>
        </w:r>
        <w:r w:rsidR="00495148" w:rsidRPr="00497062">
          <w:rPr>
            <w:rStyle w:val="Hyperlink"/>
            <w:rFonts w:asciiTheme="majorBidi" w:hAnsiTheme="majorBidi" w:cstheme="majorBidi"/>
            <w:color w:val="auto"/>
            <w:sz w:val="20"/>
            <w:szCs w:val="20"/>
          </w:rPr>
          <w:t>net</w:t>
        </w:r>
      </w:hyperlink>
    </w:p>
  </w:footnote>
  <w:footnote w:id="754">
    <w:p w:rsidR="00495148" w:rsidRPr="005B6F7C" w:rsidRDefault="00495148" w:rsidP="004B2662">
      <w:pPr>
        <w:spacing w:after="0" w:line="240" w:lineRule="auto"/>
        <w:jc w:val="both"/>
        <w:rPr>
          <w:rFonts w:asciiTheme="minorHAnsi" w:hAnsiTheme="minorHAnsi"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457529">
        <w:rPr>
          <w:rFonts w:cs="Traditional Arabic" w:hint="cs"/>
          <w:b/>
          <w:bCs/>
          <w:sz w:val="28"/>
          <w:szCs w:val="28"/>
          <w:rtl/>
        </w:rPr>
        <w:t>فتاوى الشبكة الإسلامية</w:t>
      </w:r>
      <w:r>
        <w:rPr>
          <w:rFonts w:cs="Traditional Arabic" w:hint="cs"/>
          <w:sz w:val="28"/>
          <w:szCs w:val="28"/>
          <w:rtl/>
        </w:rPr>
        <w:t xml:space="preserve">، </w:t>
      </w:r>
      <w:r w:rsidRPr="007951D7">
        <w:rPr>
          <w:rFonts w:cs="Traditional Arabic" w:hint="cs"/>
          <w:sz w:val="28"/>
          <w:szCs w:val="28"/>
          <w:rtl/>
        </w:rPr>
        <w:t>حكم استعمال منظفات البشرة</w:t>
      </w:r>
      <w:r>
        <w:rPr>
          <w:rFonts w:cs="Traditional Arabic" w:hint="cs"/>
          <w:sz w:val="28"/>
          <w:szCs w:val="28"/>
          <w:rtl/>
        </w:rPr>
        <w:t xml:space="preserve">، </w:t>
      </w:r>
      <w:r w:rsidRPr="007951D7">
        <w:rPr>
          <w:rFonts w:cs="Traditional Arabic" w:hint="cs"/>
          <w:sz w:val="28"/>
          <w:szCs w:val="28"/>
          <w:rtl/>
        </w:rPr>
        <w:t>المجيب بن عثيمين</w:t>
      </w:r>
      <w:r>
        <w:rPr>
          <w:rFonts w:cs="Traditional Arabic" w:hint="cs"/>
          <w:sz w:val="28"/>
          <w:szCs w:val="28"/>
          <w:rtl/>
        </w:rPr>
        <w:t xml:space="preserve">، </w:t>
      </w:r>
      <w:r w:rsidRPr="007951D7">
        <w:rPr>
          <w:rFonts w:cs="Traditional Arabic" w:hint="cs"/>
          <w:sz w:val="28"/>
          <w:szCs w:val="28"/>
          <w:rtl/>
        </w:rPr>
        <w:t>ج20</w:t>
      </w:r>
      <w:r>
        <w:rPr>
          <w:rFonts w:cs="Traditional Arabic" w:hint="cs"/>
          <w:sz w:val="28"/>
          <w:szCs w:val="28"/>
          <w:rtl/>
        </w:rPr>
        <w:t xml:space="preserve">، </w:t>
      </w:r>
      <w:r w:rsidRPr="007951D7">
        <w:rPr>
          <w:rFonts w:cs="Traditional Arabic" w:hint="cs"/>
          <w:sz w:val="28"/>
          <w:szCs w:val="28"/>
          <w:rtl/>
        </w:rPr>
        <w:t>ص 1098</w:t>
      </w:r>
      <w:r>
        <w:rPr>
          <w:rFonts w:cs="Traditional Arabic" w:hint="cs"/>
          <w:sz w:val="28"/>
          <w:szCs w:val="28"/>
          <w:rtl/>
        </w:rPr>
        <w:t xml:space="preserve">. </w:t>
      </w:r>
      <w:hyperlink r:id="rId32" w:history="1">
        <w:r w:rsidRPr="00497062">
          <w:rPr>
            <w:rStyle w:val="Hyperlink"/>
            <w:rFonts w:asciiTheme="majorBidi" w:hAnsiTheme="majorBidi" w:cstheme="majorBidi"/>
            <w:color w:val="auto"/>
            <w:sz w:val="20"/>
            <w:szCs w:val="20"/>
          </w:rPr>
          <w:t>http</w:t>
        </w:r>
        <w:r>
          <w:rPr>
            <w:rStyle w:val="Hyperlink"/>
            <w:rFonts w:asciiTheme="majorBidi" w:hAnsiTheme="majorBidi" w:cstheme="majorBidi"/>
            <w:color w:val="auto"/>
            <w:sz w:val="20"/>
            <w:szCs w:val="20"/>
          </w:rPr>
          <w:t xml:space="preserve">: </w:t>
        </w:r>
        <w:r w:rsidRPr="00497062">
          <w:rPr>
            <w:rStyle w:val="Hyperlink"/>
            <w:rFonts w:asciiTheme="majorBidi" w:hAnsiTheme="majorBidi" w:cstheme="majorBidi"/>
            <w:color w:val="auto"/>
            <w:sz w:val="20"/>
            <w:szCs w:val="20"/>
          </w:rPr>
          <w:t>//www</w:t>
        </w:r>
        <w:r>
          <w:rPr>
            <w:rStyle w:val="Hyperlink"/>
            <w:rFonts w:asciiTheme="majorBidi" w:hAnsiTheme="majorBidi" w:cstheme="majorBidi"/>
            <w:color w:val="auto"/>
            <w:sz w:val="20"/>
            <w:szCs w:val="20"/>
          </w:rPr>
          <w:t xml:space="preserve">. </w:t>
        </w:r>
        <w:r w:rsidRPr="00497062">
          <w:rPr>
            <w:rStyle w:val="Hyperlink"/>
            <w:rFonts w:asciiTheme="majorBidi" w:hAnsiTheme="majorBidi" w:cstheme="majorBidi"/>
            <w:color w:val="auto"/>
            <w:sz w:val="20"/>
            <w:szCs w:val="20"/>
          </w:rPr>
          <w:t>islamweb</w:t>
        </w:r>
        <w:r>
          <w:rPr>
            <w:rStyle w:val="Hyperlink"/>
            <w:rFonts w:asciiTheme="majorBidi" w:hAnsiTheme="majorBidi" w:cstheme="majorBidi"/>
            <w:color w:val="auto"/>
            <w:sz w:val="20"/>
            <w:szCs w:val="20"/>
          </w:rPr>
          <w:t xml:space="preserve">. </w:t>
        </w:r>
        <w:r w:rsidRPr="00497062">
          <w:rPr>
            <w:rStyle w:val="Hyperlink"/>
            <w:rFonts w:asciiTheme="majorBidi" w:hAnsiTheme="majorBidi" w:cstheme="majorBidi"/>
            <w:color w:val="auto"/>
            <w:sz w:val="20"/>
            <w:szCs w:val="20"/>
          </w:rPr>
          <w:t>net</w:t>
        </w:r>
      </w:hyperlink>
    </w:p>
  </w:footnote>
  <w:footnote w:id="755">
    <w:p w:rsidR="00495148" w:rsidRDefault="00495148" w:rsidP="004D3660">
      <w:pPr>
        <w:spacing w:after="0" w:line="240" w:lineRule="auto"/>
        <w:jc w:val="both"/>
        <w:rPr>
          <w:rFonts w:ascii="Traditional Arabic" w:cs="Traditional Arabic"/>
          <w:sz w:val="28"/>
          <w:szCs w:val="28"/>
          <w:rtl/>
        </w:rPr>
      </w:pPr>
      <w:r w:rsidRPr="004D3660">
        <w:rPr>
          <w:rFonts w:cs="Traditional Arabic" w:hint="cs"/>
          <w:rtl/>
        </w:rPr>
        <w:t>(</w:t>
      </w:r>
      <w:r w:rsidRPr="004D3660">
        <w:rPr>
          <w:rStyle w:val="FootnoteReference"/>
          <w:rFonts w:cs="Traditional Arabic"/>
          <w:vertAlign w:val="baseline"/>
        </w:rPr>
        <w:footnoteRef/>
      </w:r>
      <w:r w:rsidRPr="004D3660">
        <w:rPr>
          <w:rFonts w:cs="Traditional Arabic" w:hint="cs"/>
          <w:rtl/>
        </w:rPr>
        <w:t>)هو:</w:t>
      </w:r>
      <w:r w:rsidRPr="000062BC">
        <w:rPr>
          <w:rFonts w:ascii="Traditional Arabic" w:cs="Traditional Arabic" w:hint="cs"/>
          <w:sz w:val="28"/>
          <w:szCs w:val="28"/>
          <w:rtl/>
        </w:rPr>
        <w:t>عبداللهالسفارينيالحنبليالشهيربابنالحطابأحدالأذكياءالفضلاءقرأعلىشيخهمحمدالسفارينيمدةوافرةثمرحللدمشقواشتغلعلىالشيخأحمدالمنينيوعادتعليهبركتهثمرجعومازالمنقطعاًفيخدمةشيخهوملازمتهحتىاخترمتهالمنيةوكاننحيفالجسمومعذلككانتلهقوةزائدةعلىالتهجدوقيامالليلوتلاوةالقرآنولهفهمرائقوشعررقيقفائقومحاضرةلطيفةتؤذنبرتبةبالفضلمنيفةوكانتوفاتهسنةسبعوثمانينومائةوألفودفنبنابلسرحمهاللهتعالى</w:t>
      </w:r>
      <w:r w:rsidRPr="000062BC">
        <w:rPr>
          <w:rFonts w:ascii="Traditional Arabic" w:cs="Traditional Arabic"/>
          <w:sz w:val="28"/>
          <w:szCs w:val="28"/>
          <w:rtl/>
        </w:rPr>
        <w:t>.</w:t>
      </w:r>
    </w:p>
    <w:p w:rsidR="00495148" w:rsidRPr="004D3660" w:rsidRDefault="00495148" w:rsidP="007341BB">
      <w:pPr>
        <w:spacing w:after="0" w:line="240" w:lineRule="auto"/>
        <w:jc w:val="both"/>
        <w:rPr>
          <w:rFonts w:cs="Traditional Arabic"/>
          <w:rtl/>
        </w:rPr>
      </w:pPr>
      <w:r w:rsidRPr="000062BC">
        <w:rPr>
          <w:rFonts w:ascii="Traditional Arabic" w:cs="Traditional Arabic" w:hint="cs"/>
          <w:sz w:val="28"/>
          <w:szCs w:val="28"/>
          <w:rtl/>
        </w:rPr>
        <w:t>الحسيني، محمدخليلبنعليبنمحمدبنمحمدمراد،أبوالفضل</w:t>
      </w:r>
      <w:r w:rsidRPr="000062BC">
        <w:rPr>
          <w:rFonts w:ascii="Traditional Arabic" w:cs="Traditional Arabic"/>
          <w:sz w:val="28"/>
          <w:szCs w:val="28"/>
          <w:rtl/>
        </w:rPr>
        <w:t xml:space="preserve"> (</w:t>
      </w:r>
      <w:r w:rsidRPr="000062BC">
        <w:rPr>
          <w:rFonts w:ascii="Traditional Arabic" w:cs="Traditional Arabic" w:hint="cs"/>
          <w:sz w:val="28"/>
          <w:szCs w:val="28"/>
          <w:rtl/>
        </w:rPr>
        <w:t>المتوفى</w:t>
      </w:r>
      <w:r w:rsidRPr="000062BC">
        <w:rPr>
          <w:rFonts w:ascii="Traditional Arabic" w:cs="Traditional Arabic"/>
          <w:sz w:val="28"/>
          <w:szCs w:val="28"/>
          <w:rtl/>
        </w:rPr>
        <w:t>: 1206</w:t>
      </w:r>
      <w:r w:rsidRPr="000062BC">
        <w:rPr>
          <w:rFonts w:ascii="Traditional Arabic" w:cs="Traditional Arabic" w:hint="cs"/>
          <w:sz w:val="28"/>
          <w:szCs w:val="28"/>
          <w:rtl/>
        </w:rPr>
        <w:t>هـ</w:t>
      </w:r>
      <w:r w:rsidRPr="000062BC">
        <w:rPr>
          <w:rFonts w:ascii="Traditional Arabic" w:cs="Traditional Arabic"/>
          <w:sz w:val="28"/>
          <w:szCs w:val="28"/>
          <w:rtl/>
        </w:rPr>
        <w:t>)</w:t>
      </w:r>
      <w:r w:rsidRPr="000062BC">
        <w:rPr>
          <w:rFonts w:ascii="Traditional Arabic" w:cs="Traditional Arabic" w:hint="cs"/>
          <w:sz w:val="28"/>
          <w:szCs w:val="28"/>
          <w:rtl/>
        </w:rPr>
        <w:t xml:space="preserve">، </w:t>
      </w:r>
      <w:r w:rsidRPr="007C751F">
        <w:rPr>
          <w:rFonts w:ascii="Traditional Arabic" w:cs="Traditional Arabic" w:hint="cs"/>
          <w:b/>
          <w:bCs/>
          <w:sz w:val="28"/>
          <w:szCs w:val="28"/>
          <w:rtl/>
        </w:rPr>
        <w:t>سلكالدررفيأعيانالقرنالثانيعشر</w:t>
      </w:r>
      <w:r w:rsidRPr="000062BC">
        <w:rPr>
          <w:rFonts w:ascii="Traditional Arabic" w:cs="Traditional Arabic" w:hint="cs"/>
          <w:sz w:val="28"/>
          <w:szCs w:val="28"/>
          <w:rtl/>
        </w:rPr>
        <w:t>، دارالبشائرالإسلامية،دارابنحزم، الطبعةالثالثة،</w:t>
      </w:r>
      <w:r w:rsidRPr="000062BC">
        <w:rPr>
          <w:rFonts w:ascii="Traditional Arabic" w:cs="Traditional Arabic"/>
          <w:sz w:val="28"/>
          <w:szCs w:val="28"/>
          <w:rtl/>
        </w:rPr>
        <w:t xml:space="preserve"> 1408 </w:t>
      </w:r>
      <w:r w:rsidRPr="000062BC">
        <w:rPr>
          <w:rFonts w:ascii="Traditional Arabic" w:cs="Traditional Arabic" w:hint="cs"/>
          <w:sz w:val="28"/>
          <w:szCs w:val="28"/>
          <w:rtl/>
        </w:rPr>
        <w:t>هـ</w:t>
      </w:r>
      <w:r w:rsidRPr="000062BC">
        <w:rPr>
          <w:rFonts w:ascii="Traditional Arabic" w:cs="Traditional Arabic"/>
          <w:sz w:val="28"/>
          <w:szCs w:val="28"/>
          <w:rtl/>
        </w:rPr>
        <w:t xml:space="preserve"> - 1988 </w:t>
      </w:r>
      <w:r w:rsidRPr="000062BC">
        <w:rPr>
          <w:rFonts w:ascii="Traditional Arabic" w:cs="Traditional Arabic" w:hint="cs"/>
          <w:sz w:val="28"/>
          <w:szCs w:val="28"/>
          <w:rtl/>
        </w:rPr>
        <w:t>م</w:t>
      </w:r>
      <w:r w:rsidRPr="000062BC">
        <w:rPr>
          <w:rFonts w:cs="Traditional Arabic" w:hint="cs"/>
          <w:sz w:val="28"/>
          <w:szCs w:val="28"/>
          <w:rtl/>
        </w:rPr>
        <w:t>، السفاريني، ج3، ص117.</w:t>
      </w:r>
    </w:p>
  </w:footnote>
  <w:footnote w:id="756">
    <w:p w:rsidR="00495148" w:rsidRPr="007341BB" w:rsidRDefault="00495148" w:rsidP="001C1D6E">
      <w:pPr>
        <w:autoSpaceDE w:val="0"/>
        <w:autoSpaceDN w:val="0"/>
        <w:adjustRightInd w:val="0"/>
        <w:spacing w:after="0" w:line="240" w:lineRule="auto"/>
        <w:jc w:val="both"/>
        <w:rPr>
          <w:rFonts w:ascii="Traditional Arabic" w:cs="Traditional Arabic"/>
          <w:sz w:val="28"/>
          <w:szCs w:val="28"/>
          <w:rtl/>
        </w:rPr>
      </w:pPr>
      <w:r w:rsidRPr="004D3660">
        <w:rPr>
          <w:rFonts w:cs="Traditional Arabic" w:hint="cs"/>
          <w:rtl/>
        </w:rPr>
        <w:t>(</w:t>
      </w:r>
      <w:r w:rsidRPr="004D3660">
        <w:rPr>
          <w:rStyle w:val="FootnoteReference"/>
          <w:rFonts w:cs="Traditional Arabic"/>
          <w:vertAlign w:val="baseline"/>
        </w:rPr>
        <w:footnoteRef/>
      </w:r>
      <w:r w:rsidRPr="004D3660">
        <w:rPr>
          <w:rFonts w:cs="Traditional Arabic" w:hint="cs"/>
          <w:rtl/>
        </w:rPr>
        <w:t>)هو:</w:t>
      </w:r>
      <w:r w:rsidRPr="000062BC">
        <w:rPr>
          <w:rFonts w:ascii="Traditional Arabic" w:cs="Traditional Arabic" w:hint="cs"/>
          <w:sz w:val="28"/>
          <w:szCs w:val="28"/>
          <w:rtl/>
        </w:rPr>
        <w:t>مودبنأحمدبنموسىبنأحمد،أبومحمد،بدرالدينالعينيالحنفي</w:t>
      </w:r>
      <w:r w:rsidRPr="000062BC">
        <w:rPr>
          <w:rFonts w:ascii="Traditional Arabic" w:cs="Traditional Arabic"/>
          <w:sz w:val="28"/>
          <w:szCs w:val="28"/>
          <w:rtl/>
        </w:rPr>
        <w:t xml:space="preserve">: </w:t>
      </w:r>
      <w:r w:rsidRPr="000062BC">
        <w:rPr>
          <w:rFonts w:ascii="Traditional Arabic" w:cs="Traditional Arabic" w:hint="cs"/>
          <w:sz w:val="28"/>
          <w:szCs w:val="28"/>
          <w:rtl/>
        </w:rPr>
        <w:t>مؤرخ،علامة،منكبارالمحدثين</w:t>
      </w:r>
      <w:r w:rsidRPr="000062BC">
        <w:rPr>
          <w:rFonts w:ascii="Traditional Arabic" w:cs="Traditional Arabic"/>
          <w:sz w:val="28"/>
          <w:szCs w:val="28"/>
          <w:rtl/>
        </w:rPr>
        <w:t xml:space="preserve">. </w:t>
      </w:r>
      <w:r w:rsidRPr="000062BC">
        <w:rPr>
          <w:rFonts w:ascii="Traditional Arabic" w:cs="Traditional Arabic" w:hint="cs"/>
          <w:sz w:val="28"/>
          <w:szCs w:val="28"/>
          <w:rtl/>
        </w:rPr>
        <w:t>أصلهمنحلبومولدهفيعينتاب</w:t>
      </w:r>
      <w:r w:rsidRPr="000062BC">
        <w:rPr>
          <w:rFonts w:ascii="Traditional Arabic" w:cs="Traditional Arabic"/>
          <w:sz w:val="28"/>
          <w:szCs w:val="28"/>
          <w:rtl/>
        </w:rPr>
        <w:t xml:space="preserve"> (</w:t>
      </w:r>
      <w:r w:rsidRPr="000062BC">
        <w:rPr>
          <w:rFonts w:ascii="Traditional Arabic" w:cs="Traditional Arabic" w:hint="cs"/>
          <w:sz w:val="28"/>
          <w:szCs w:val="28"/>
          <w:rtl/>
        </w:rPr>
        <w:t>وإليهانسبته</w:t>
      </w:r>
      <w:r w:rsidRPr="000062BC">
        <w:rPr>
          <w:rFonts w:ascii="Traditional Arabic" w:cs="Traditional Arabic"/>
          <w:sz w:val="28"/>
          <w:szCs w:val="28"/>
          <w:rtl/>
        </w:rPr>
        <w:t xml:space="preserve">) </w:t>
      </w:r>
      <w:r w:rsidRPr="000062BC">
        <w:rPr>
          <w:rFonts w:ascii="Traditional Arabic" w:cs="Traditional Arabic" w:hint="cs"/>
          <w:sz w:val="28"/>
          <w:szCs w:val="28"/>
          <w:rtl/>
        </w:rPr>
        <w:t>أقاممدةفيحلبومصرودمشقوالقدس</w:t>
      </w:r>
      <w:r w:rsidRPr="000062BC">
        <w:rPr>
          <w:rFonts w:ascii="Traditional Arabic" w:cs="Traditional Arabic"/>
          <w:sz w:val="28"/>
          <w:szCs w:val="28"/>
          <w:rtl/>
        </w:rPr>
        <w:t xml:space="preserve">. </w:t>
      </w:r>
      <w:r w:rsidRPr="000062BC">
        <w:rPr>
          <w:rFonts w:ascii="Traditional Arabic" w:cs="Traditional Arabic" w:hint="cs"/>
          <w:sz w:val="28"/>
          <w:szCs w:val="28"/>
          <w:rtl/>
        </w:rPr>
        <w:t>ووليفيالقاهرةالحسبةوقضاءالحنفيةونظرالسجون،وتقرّبمنالملكالمؤيدحتىعدَّمنأخصائه</w:t>
      </w:r>
      <w:r w:rsidRPr="000062BC">
        <w:rPr>
          <w:rFonts w:ascii="Traditional Arabic" w:cs="Traditional Arabic"/>
          <w:sz w:val="28"/>
          <w:szCs w:val="28"/>
          <w:rtl/>
        </w:rPr>
        <w:t xml:space="preserve">. </w:t>
      </w:r>
      <w:r w:rsidRPr="000062BC">
        <w:rPr>
          <w:rFonts w:ascii="Traditional Arabic" w:cs="Traditional Arabic" w:hint="cs"/>
          <w:sz w:val="28"/>
          <w:szCs w:val="28"/>
          <w:rtl/>
        </w:rPr>
        <w:t>ولماوليالأشرفسامرهولزمه،وكانيكرمهويقدمه</w:t>
      </w:r>
      <w:r w:rsidRPr="000062BC">
        <w:rPr>
          <w:rFonts w:ascii="Traditional Arabic" w:cs="Traditional Arabic"/>
          <w:sz w:val="28"/>
          <w:szCs w:val="28"/>
          <w:rtl/>
        </w:rPr>
        <w:t xml:space="preserve">. </w:t>
      </w:r>
      <w:r w:rsidRPr="000062BC">
        <w:rPr>
          <w:rFonts w:ascii="Traditional Arabic" w:cs="Traditional Arabic" w:hint="cs"/>
          <w:sz w:val="28"/>
          <w:szCs w:val="28"/>
          <w:rtl/>
        </w:rPr>
        <w:t>ثمصرفعنوظائفه،وعكفعلىالتدريسوالتصنيفإلىأنتوفيبالقاهرة</w:t>
      </w:r>
      <w:r w:rsidRPr="000062BC">
        <w:rPr>
          <w:rFonts w:ascii="Traditional Arabic" w:cs="Traditional Arabic"/>
          <w:sz w:val="28"/>
          <w:szCs w:val="28"/>
          <w:rtl/>
        </w:rPr>
        <w:t xml:space="preserve">. </w:t>
      </w:r>
      <w:r w:rsidRPr="000062BC">
        <w:rPr>
          <w:rFonts w:ascii="Traditional Arabic" w:cs="Traditional Arabic" w:hint="cs"/>
          <w:sz w:val="28"/>
          <w:szCs w:val="28"/>
          <w:rtl/>
        </w:rPr>
        <w:t>من</w:t>
      </w:r>
      <w:r w:rsidRPr="007341BB">
        <w:rPr>
          <w:rFonts w:ascii="Traditional Arabic" w:cs="Traditional Arabic" w:hint="cs"/>
          <w:sz w:val="28"/>
          <w:szCs w:val="28"/>
          <w:rtl/>
        </w:rPr>
        <w:t>كتبه</w:t>
      </w:r>
      <w:r w:rsidRPr="007341BB">
        <w:rPr>
          <w:rFonts w:ascii="Traditional Arabic" w:cs="Traditional Arabic"/>
          <w:sz w:val="28"/>
          <w:szCs w:val="28"/>
          <w:rtl/>
        </w:rPr>
        <w:t xml:space="preserve"> (</w:t>
      </w:r>
      <w:r w:rsidRPr="007341BB">
        <w:rPr>
          <w:rFonts w:ascii="Traditional Arabic" w:cs="Traditional Arabic" w:hint="cs"/>
          <w:sz w:val="28"/>
          <w:szCs w:val="28"/>
          <w:rtl/>
        </w:rPr>
        <w:t>عمدةالقاريفيشرحالبخاري</w:t>
      </w:r>
      <w:r w:rsidRPr="007341BB">
        <w:rPr>
          <w:rFonts w:ascii="Traditional Arabic" w:cs="Traditional Arabic"/>
          <w:sz w:val="28"/>
          <w:szCs w:val="28"/>
          <w:rtl/>
        </w:rPr>
        <w:t xml:space="preserve"> - </w:t>
      </w:r>
      <w:r w:rsidRPr="007341BB">
        <w:rPr>
          <w:rFonts w:ascii="Traditional Arabic" w:cs="Traditional Arabic" w:hint="cs"/>
          <w:sz w:val="28"/>
          <w:szCs w:val="28"/>
          <w:rtl/>
        </w:rPr>
        <w:t>ط</w:t>
      </w:r>
      <w:r w:rsidRPr="007341BB">
        <w:rPr>
          <w:rFonts w:ascii="Traditional Arabic" w:cs="Traditional Arabic"/>
          <w:sz w:val="28"/>
          <w:szCs w:val="28"/>
          <w:rtl/>
        </w:rPr>
        <w:t>)</w:t>
      </w:r>
      <w:r w:rsidRPr="007341BB">
        <w:rPr>
          <w:rFonts w:ascii="Traditional Arabic" w:cs="Traditional Arabic" w:hint="cs"/>
          <w:sz w:val="28"/>
          <w:szCs w:val="28"/>
          <w:rtl/>
        </w:rPr>
        <w:t>،توفي سنة 855هـ،</w:t>
      </w:r>
    </w:p>
    <w:p w:rsidR="00495148" w:rsidRPr="00D177AF" w:rsidRDefault="00495148" w:rsidP="00194B93">
      <w:pPr>
        <w:autoSpaceDE w:val="0"/>
        <w:autoSpaceDN w:val="0"/>
        <w:adjustRightInd w:val="0"/>
        <w:spacing w:after="0" w:line="240" w:lineRule="auto"/>
        <w:jc w:val="both"/>
        <w:rPr>
          <w:rtl/>
        </w:rPr>
      </w:pPr>
      <w:r w:rsidRPr="007341BB">
        <w:rPr>
          <w:rFonts w:cs="Traditional Arabic" w:hint="cs"/>
          <w:sz w:val="28"/>
          <w:szCs w:val="28"/>
          <w:rtl/>
        </w:rPr>
        <w:t>الزركلي، ال</w:t>
      </w:r>
      <w:r>
        <w:rPr>
          <w:rFonts w:cs="Traditional Arabic" w:hint="cs"/>
          <w:sz w:val="28"/>
          <w:szCs w:val="28"/>
          <w:rtl/>
        </w:rPr>
        <w:t>أ</w:t>
      </w:r>
      <w:r w:rsidRPr="007341BB">
        <w:rPr>
          <w:rFonts w:cs="Traditional Arabic" w:hint="cs"/>
          <w:sz w:val="28"/>
          <w:szCs w:val="28"/>
          <w:rtl/>
        </w:rPr>
        <w:t>علام، بدر الدين، ج7،  ص163.</w:t>
      </w:r>
    </w:p>
  </w:footnote>
  <w:footnote w:id="75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العيني</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عمدة القاري شرح صحيح البخاري</w:t>
      </w:r>
      <w:r>
        <w:rPr>
          <w:rFonts w:ascii="Traditional Arabic" w:cs="Traditional Arabic" w:hint="cs"/>
          <w:color w:val="000080"/>
          <w:sz w:val="28"/>
          <w:szCs w:val="28"/>
          <w:rtl/>
        </w:rPr>
        <w:t xml:space="preserve">، </w:t>
      </w:r>
      <w:r w:rsidRPr="000F4138">
        <w:rPr>
          <w:rFonts w:ascii="Traditional Arabic" w:cs="Traditional Arabic" w:hint="cs"/>
          <w:color w:val="000080"/>
          <w:sz w:val="28"/>
          <w:szCs w:val="28"/>
          <w:rtl/>
        </w:rPr>
        <w:t>مصدر سابق</w:t>
      </w:r>
      <w:r>
        <w:rPr>
          <w:rFonts w:ascii="Traditional Arabic" w:cs="Traditional Arabic" w:hint="cs"/>
          <w:color w:val="000080"/>
          <w:sz w:val="28"/>
          <w:szCs w:val="28"/>
          <w:rtl/>
        </w:rPr>
        <w:t xml:space="preserve">، </w:t>
      </w:r>
      <w:r w:rsidRPr="000F4138">
        <w:rPr>
          <w:rFonts w:cs="Traditional Arabic" w:hint="cs"/>
          <w:sz w:val="28"/>
          <w:szCs w:val="28"/>
          <w:rtl/>
        </w:rPr>
        <w:t>باب وان امرأة خافت من بعلها نشوزا</w:t>
      </w:r>
      <w:r>
        <w:rPr>
          <w:rFonts w:cs="Traditional Arabic" w:hint="cs"/>
          <w:sz w:val="28"/>
          <w:szCs w:val="28"/>
          <w:rtl/>
        </w:rPr>
        <w:t xml:space="preserve">، </w:t>
      </w:r>
      <w:r w:rsidRPr="000F4138">
        <w:rPr>
          <w:rFonts w:cs="Traditional Arabic" w:hint="cs"/>
          <w:sz w:val="28"/>
          <w:szCs w:val="28"/>
          <w:rtl/>
        </w:rPr>
        <w:t>ج20</w:t>
      </w:r>
      <w:r>
        <w:rPr>
          <w:rFonts w:cs="Traditional Arabic" w:hint="cs"/>
          <w:sz w:val="28"/>
          <w:szCs w:val="28"/>
          <w:rtl/>
        </w:rPr>
        <w:t xml:space="preserve">، </w:t>
      </w:r>
      <w:r w:rsidRPr="000F4138">
        <w:rPr>
          <w:rFonts w:cs="Traditional Arabic" w:hint="cs"/>
          <w:sz w:val="28"/>
          <w:szCs w:val="28"/>
          <w:rtl/>
        </w:rPr>
        <w:t>ص193</w:t>
      </w:r>
      <w:r>
        <w:rPr>
          <w:rFonts w:cs="Traditional Arabic" w:hint="cs"/>
          <w:sz w:val="28"/>
          <w:szCs w:val="28"/>
          <w:rtl/>
        </w:rPr>
        <w:t xml:space="preserve">. </w:t>
      </w:r>
    </w:p>
  </w:footnote>
  <w:footnote w:id="758">
    <w:p w:rsidR="00495148" w:rsidRPr="007951D7"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7951D7">
        <w:rPr>
          <w:rFonts w:cs="Traditional Arabic" w:hint="cs"/>
          <w:sz w:val="28"/>
          <w:szCs w:val="28"/>
          <w:rtl/>
        </w:rPr>
        <w:t xml:space="preserve">) </w:t>
      </w:r>
      <w:r w:rsidRPr="007951D7">
        <w:rPr>
          <w:rFonts w:ascii="Traditional Arabic" w:cs="Traditional Arabic" w:hint="cs"/>
          <w:sz w:val="28"/>
          <w:szCs w:val="28"/>
          <w:rtl/>
        </w:rPr>
        <w:t>السفاريني</w:t>
      </w:r>
      <w:r>
        <w:rPr>
          <w:rFonts w:ascii="Traditional Arabic" w:cs="Traditional Arabic" w:hint="cs"/>
          <w:sz w:val="28"/>
          <w:szCs w:val="28"/>
          <w:rtl/>
        </w:rPr>
        <w:t xml:space="preserve">، </w:t>
      </w:r>
      <w:r w:rsidRPr="007951D7">
        <w:rPr>
          <w:rFonts w:ascii="Traditional Arabic" w:eastAsiaTheme="minorHAnsi" w:cs="Traditional Arabic" w:hint="cs"/>
          <w:sz w:val="28"/>
          <w:szCs w:val="28"/>
          <w:rtl/>
        </w:rPr>
        <w:t>شمس الدين</w:t>
      </w:r>
      <w:r>
        <w:rPr>
          <w:rFonts w:ascii="Traditional Arabic" w:eastAsiaTheme="minorHAnsi" w:cs="Traditional Arabic" w:hint="cs"/>
          <w:sz w:val="28"/>
          <w:szCs w:val="28"/>
          <w:rtl/>
        </w:rPr>
        <w:t xml:space="preserve">، </w:t>
      </w:r>
      <w:r w:rsidRPr="007951D7">
        <w:rPr>
          <w:rFonts w:ascii="Traditional Arabic" w:eastAsiaTheme="minorHAnsi" w:cs="Traditional Arabic" w:hint="cs"/>
          <w:sz w:val="28"/>
          <w:szCs w:val="28"/>
          <w:rtl/>
        </w:rPr>
        <w:t>أبو العون محمد بن أحمد بن سالم السفاريني الحنبلي (المتوفى</w:t>
      </w:r>
      <w:r>
        <w:rPr>
          <w:rFonts w:ascii="Traditional Arabic" w:eastAsiaTheme="minorHAnsi" w:cs="Traditional Arabic" w:hint="cs"/>
          <w:sz w:val="28"/>
          <w:szCs w:val="28"/>
          <w:rtl/>
        </w:rPr>
        <w:t xml:space="preserve">: </w:t>
      </w:r>
      <w:r w:rsidRPr="007951D7">
        <w:rPr>
          <w:rFonts w:ascii="Traditional Arabic" w:eastAsiaTheme="minorHAnsi" w:cs="Traditional Arabic" w:hint="cs"/>
          <w:sz w:val="28"/>
          <w:szCs w:val="28"/>
          <w:rtl/>
        </w:rPr>
        <w:t>1188هـ)</w:t>
      </w:r>
      <w:r>
        <w:rPr>
          <w:rFonts w:ascii="Traditional Arabic" w:cs="Traditional Arabic" w:hint="cs"/>
          <w:sz w:val="28"/>
          <w:szCs w:val="28"/>
          <w:rtl/>
        </w:rPr>
        <w:t xml:space="preserve">، </w:t>
      </w:r>
      <w:r w:rsidRPr="00457529">
        <w:rPr>
          <w:rFonts w:ascii="Traditional Arabic" w:cs="Traditional Arabic" w:hint="cs"/>
          <w:b/>
          <w:bCs/>
          <w:sz w:val="28"/>
          <w:szCs w:val="28"/>
          <w:rtl/>
        </w:rPr>
        <w:t>غذاء الألباب في شرح منظومة الآداب</w:t>
      </w:r>
      <w:r>
        <w:rPr>
          <w:rFonts w:ascii="Traditional Arabic" w:cs="Traditional Arabic" w:hint="cs"/>
          <w:b/>
          <w:bCs/>
          <w:sz w:val="28"/>
          <w:szCs w:val="28"/>
          <w:rtl/>
        </w:rPr>
        <w:t xml:space="preserve">، </w:t>
      </w:r>
      <w:r w:rsidRPr="007951D7">
        <w:rPr>
          <w:rFonts w:ascii="Traditional Arabic" w:eastAsiaTheme="minorHAnsi" w:cs="Traditional Arabic" w:hint="cs"/>
          <w:sz w:val="28"/>
          <w:szCs w:val="28"/>
          <w:rtl/>
        </w:rPr>
        <w:t>مؤسسة قرطبة</w:t>
      </w:r>
      <w:r>
        <w:rPr>
          <w:rFonts w:ascii="Traditional Arabic" w:eastAsiaTheme="minorHAnsi" w:cs="Traditional Arabic" w:hint="cs"/>
          <w:sz w:val="28"/>
          <w:szCs w:val="28"/>
          <w:rtl/>
        </w:rPr>
        <w:t xml:space="preserve">، </w:t>
      </w:r>
      <w:r w:rsidRPr="007951D7">
        <w:rPr>
          <w:rFonts w:ascii="Traditional Arabic" w:eastAsiaTheme="minorHAnsi" w:cs="Traditional Arabic" w:hint="cs"/>
          <w:sz w:val="28"/>
          <w:szCs w:val="28"/>
          <w:rtl/>
        </w:rPr>
        <w:t>مصر</w:t>
      </w:r>
      <w:r>
        <w:rPr>
          <w:rFonts w:ascii="Traditional Arabic" w:eastAsiaTheme="minorHAnsi" w:cs="Traditional Arabic" w:hint="cs"/>
          <w:sz w:val="28"/>
          <w:szCs w:val="28"/>
          <w:rtl/>
        </w:rPr>
        <w:t xml:space="preserve">، </w:t>
      </w:r>
      <w:r w:rsidRPr="007951D7">
        <w:rPr>
          <w:rFonts w:ascii="Traditional Arabic" w:eastAsiaTheme="minorHAnsi" w:cs="Traditional Arabic" w:hint="cs"/>
          <w:sz w:val="28"/>
          <w:szCs w:val="28"/>
          <w:rtl/>
        </w:rPr>
        <w:t>الطبعة الثانية 1414 هـ / 1993م</w:t>
      </w:r>
      <w:r>
        <w:rPr>
          <w:rFonts w:ascii="Traditional Arabic" w:cs="Traditional Arabic" w:hint="cs"/>
          <w:sz w:val="28"/>
          <w:szCs w:val="28"/>
          <w:rtl/>
        </w:rPr>
        <w:t xml:space="preserve">، </w:t>
      </w:r>
      <w:r w:rsidRPr="007951D7">
        <w:rPr>
          <w:rFonts w:ascii="Traditional Arabic" w:cs="Traditional Arabic" w:hint="cs"/>
          <w:sz w:val="28"/>
          <w:szCs w:val="28"/>
          <w:rtl/>
        </w:rPr>
        <w:t>ص 432</w:t>
      </w:r>
      <w:r>
        <w:rPr>
          <w:rFonts w:ascii="Traditional Arabic" w:cs="Traditional Arabic" w:hint="cs"/>
          <w:sz w:val="28"/>
          <w:szCs w:val="28"/>
          <w:rtl/>
        </w:rPr>
        <w:t xml:space="preserve">. </w:t>
      </w:r>
    </w:p>
  </w:footnote>
  <w:footnote w:id="759">
    <w:p w:rsidR="00495148" w:rsidRPr="000F4138" w:rsidRDefault="00495148" w:rsidP="004B2662">
      <w:pPr>
        <w:spacing w:after="0" w:line="240" w:lineRule="auto"/>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457529">
        <w:rPr>
          <w:rFonts w:ascii="Traditional Arabic" w:cs="Traditional Arabic" w:hint="cs"/>
          <w:b/>
          <w:bCs/>
          <w:sz w:val="28"/>
          <w:szCs w:val="28"/>
          <w:rtl/>
        </w:rPr>
        <w:t>موقع الإسلام سؤال وجو</w:t>
      </w:r>
      <w:r>
        <w:rPr>
          <w:rFonts w:ascii="Traditional Arabic" w:cs="Traditional Arabic" w:hint="cs"/>
          <w:b/>
          <w:bCs/>
          <w:sz w:val="28"/>
          <w:szCs w:val="28"/>
          <w:rtl/>
        </w:rPr>
        <w:t>ا</w:t>
      </w:r>
      <w:r w:rsidRPr="00457529">
        <w:rPr>
          <w:rFonts w:ascii="Traditional Arabic" w:cs="Traditional Arabic" w:hint="cs"/>
          <w:b/>
          <w:bCs/>
          <w:sz w:val="28"/>
          <w:szCs w:val="28"/>
          <w:rtl/>
        </w:rPr>
        <w:t>ب</w:t>
      </w:r>
      <w:r>
        <w:rPr>
          <w:rFonts w:ascii="Traditional Arabic" w:cs="Traditional Arabic" w:hint="cs"/>
          <w:sz w:val="28"/>
          <w:szCs w:val="28"/>
          <w:rtl/>
        </w:rPr>
        <w:t xml:space="preserve">، </w:t>
      </w:r>
      <w:r w:rsidRPr="007951D7">
        <w:rPr>
          <w:rFonts w:ascii="Traditional Arabic" w:cs="Traditional Arabic" w:hint="cs"/>
          <w:sz w:val="28"/>
          <w:szCs w:val="28"/>
          <w:rtl/>
        </w:rPr>
        <w:t>حكم عملية التقشير لإزالة الكل</w:t>
      </w:r>
      <w:r>
        <w:rPr>
          <w:rFonts w:ascii="Traditional Arabic" w:cs="Traditional Arabic" w:hint="cs"/>
          <w:sz w:val="28"/>
          <w:szCs w:val="28"/>
          <w:rtl/>
        </w:rPr>
        <w:t xml:space="preserve">، </w:t>
      </w:r>
      <w:r w:rsidRPr="007951D7">
        <w:rPr>
          <w:rFonts w:ascii="Traditional Arabic" w:cs="Traditional Arabic" w:hint="cs"/>
          <w:sz w:val="28"/>
          <w:szCs w:val="28"/>
          <w:rtl/>
        </w:rPr>
        <w:t>ج5</w:t>
      </w:r>
      <w:r>
        <w:rPr>
          <w:rFonts w:ascii="Traditional Arabic" w:cs="Traditional Arabic" w:hint="cs"/>
          <w:sz w:val="28"/>
          <w:szCs w:val="28"/>
          <w:rtl/>
        </w:rPr>
        <w:t xml:space="preserve">، </w:t>
      </w:r>
      <w:r w:rsidRPr="007951D7">
        <w:rPr>
          <w:rFonts w:ascii="Traditional Arabic" w:cs="Traditional Arabic" w:hint="cs"/>
          <w:sz w:val="28"/>
          <w:szCs w:val="28"/>
          <w:rtl/>
        </w:rPr>
        <w:t>ص 7683 بإشراف الشيخ محمد المنجد</w:t>
      </w:r>
      <w:r>
        <w:rPr>
          <w:rFonts w:ascii="Traditional Arabic" w:cs="Traditional Arabic" w:hint="cs"/>
          <w:sz w:val="28"/>
          <w:szCs w:val="28"/>
          <w:rtl/>
        </w:rPr>
        <w:t xml:space="preserve">. </w:t>
      </w:r>
      <w:hyperlink r:id="rId33" w:history="1">
        <w:r w:rsidRPr="009D4376">
          <w:rPr>
            <w:rStyle w:val="Hyperlink"/>
            <w:rFonts w:asciiTheme="majorBidi" w:hAnsiTheme="majorBidi" w:cstheme="majorBidi"/>
            <w:color w:val="auto"/>
            <w:sz w:val="20"/>
            <w:szCs w:val="20"/>
            <w:u w:val="none"/>
          </w:rPr>
          <w:t>http: //www. islamqa. com</w:t>
        </w:r>
      </w:hyperlink>
    </w:p>
  </w:footnote>
  <w:footnote w:id="760">
    <w:p w:rsidR="00495148" w:rsidRPr="000F4138" w:rsidRDefault="00495148" w:rsidP="00DC260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فارس</w:t>
      </w:r>
      <w:r>
        <w:rPr>
          <w:rFonts w:cs="Traditional Arabic" w:hint="cs"/>
          <w:sz w:val="28"/>
          <w:szCs w:val="28"/>
          <w:rtl/>
        </w:rPr>
        <w:t xml:space="preserve">، </w:t>
      </w:r>
      <w:r w:rsidRPr="000F4138">
        <w:rPr>
          <w:rFonts w:ascii="Traditional Arabic" w:cs="Traditional Arabic" w:hint="cs"/>
          <w:sz w:val="28"/>
          <w:szCs w:val="28"/>
          <w:rtl/>
        </w:rPr>
        <w:t>أحمدبنفارسبنزكريا القزوينيالرازي</w:t>
      </w:r>
      <w:r>
        <w:rPr>
          <w:rFonts w:ascii="Traditional Arabic" w:cs="Traditional Arabic" w:hint="cs"/>
          <w:sz w:val="28"/>
          <w:szCs w:val="28"/>
          <w:rtl/>
        </w:rPr>
        <w:t xml:space="preserve">، </w:t>
      </w:r>
      <w:r w:rsidRPr="000F4138">
        <w:rPr>
          <w:rFonts w:ascii="Traditional Arabic" w:cs="Traditional Arabic" w:hint="cs"/>
          <w:sz w:val="28"/>
          <w:szCs w:val="28"/>
          <w:rtl/>
        </w:rPr>
        <w:t>أبوالحسين</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395</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457529">
        <w:rPr>
          <w:rFonts w:cs="Traditional Arabic" w:hint="cs"/>
          <w:b/>
          <w:bCs/>
          <w:sz w:val="28"/>
          <w:szCs w:val="28"/>
          <w:rtl/>
        </w:rPr>
        <w:t>م</w:t>
      </w:r>
      <w:r>
        <w:rPr>
          <w:rFonts w:cs="Traditional Arabic" w:hint="cs"/>
          <w:b/>
          <w:bCs/>
          <w:sz w:val="28"/>
          <w:szCs w:val="28"/>
          <w:rtl/>
        </w:rPr>
        <w:t>ج</w:t>
      </w:r>
      <w:r w:rsidRPr="00457529">
        <w:rPr>
          <w:rFonts w:cs="Traditional Arabic" w:hint="cs"/>
          <w:b/>
          <w:bCs/>
          <w:sz w:val="28"/>
          <w:szCs w:val="28"/>
          <w:rtl/>
        </w:rPr>
        <w:t>مل اللغة</w:t>
      </w:r>
      <w:r>
        <w:rPr>
          <w:rFonts w:cs="Traditional Arabic" w:hint="cs"/>
          <w:sz w:val="28"/>
          <w:szCs w:val="28"/>
          <w:rtl/>
        </w:rPr>
        <w:t xml:space="preserve">، </w:t>
      </w:r>
      <w:r w:rsidRPr="000F4138">
        <w:rPr>
          <w:rFonts w:ascii="Traditional Arabic" w:cs="Traditional Arabic" w:hint="cs"/>
          <w:sz w:val="28"/>
          <w:szCs w:val="28"/>
          <w:rtl/>
        </w:rPr>
        <w:t>دراسةوتحقيق</w:t>
      </w:r>
      <w:r>
        <w:rPr>
          <w:rFonts w:ascii="Traditional Arabic" w:cs="Traditional Arabic"/>
          <w:sz w:val="28"/>
          <w:szCs w:val="28"/>
          <w:rtl/>
        </w:rPr>
        <w:t xml:space="preserve">: </w:t>
      </w:r>
      <w:r w:rsidRPr="000F4138">
        <w:rPr>
          <w:rFonts w:ascii="Traditional Arabic" w:cs="Traditional Arabic" w:hint="cs"/>
          <w:sz w:val="28"/>
          <w:szCs w:val="28"/>
          <w:rtl/>
        </w:rPr>
        <w:t>زهيرعبدالمحسنسلطان</w:t>
      </w:r>
      <w:r>
        <w:rPr>
          <w:rFonts w:ascii="Traditional Arabic" w:cs="Traditional Arabic" w:hint="cs"/>
          <w:sz w:val="28"/>
          <w:szCs w:val="28"/>
          <w:rtl/>
        </w:rPr>
        <w:t xml:space="preserve">، </w:t>
      </w:r>
      <w:r w:rsidRPr="000F4138">
        <w:rPr>
          <w:rFonts w:ascii="Traditional Arabic" w:cs="Traditional Arabic" w:hint="cs"/>
          <w:sz w:val="28"/>
          <w:szCs w:val="28"/>
          <w:rtl/>
        </w:rPr>
        <w:t>مؤسسةالرسالة</w:t>
      </w:r>
      <w:r>
        <w:rPr>
          <w:rFonts w:ascii="Traditional Arabic" w:cs="Traditional Arabic"/>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الطبعةالثانية</w:t>
      </w:r>
      <w:r w:rsidRPr="000F4138">
        <w:rPr>
          <w:rFonts w:ascii="Traditional Arabic" w:cs="Traditional Arabic"/>
          <w:sz w:val="28"/>
          <w:szCs w:val="28"/>
          <w:rtl/>
        </w:rPr>
        <w:t xml:space="preserve">1406 </w:t>
      </w:r>
      <w:r w:rsidRPr="000F4138">
        <w:rPr>
          <w:rFonts w:ascii="Traditional Arabic" w:cs="Traditional Arabic" w:hint="cs"/>
          <w:sz w:val="28"/>
          <w:szCs w:val="28"/>
          <w:rtl/>
        </w:rPr>
        <w:t>هـ</w:t>
      </w:r>
      <w:r w:rsidRPr="000F4138">
        <w:rPr>
          <w:rFonts w:ascii="Traditional Arabic" w:cs="Traditional Arabic"/>
          <w:sz w:val="28"/>
          <w:szCs w:val="28"/>
          <w:rtl/>
        </w:rPr>
        <w:t xml:space="preserve"> - 1986 </w:t>
      </w:r>
      <w:r w:rsidRPr="000F4138">
        <w:rPr>
          <w:rFonts w:ascii="Traditional Arabic" w:cs="Traditional Arabic" w:hint="cs"/>
          <w:sz w:val="28"/>
          <w:szCs w:val="28"/>
          <w:rtl/>
        </w:rPr>
        <w:t>م</w:t>
      </w:r>
      <w:r>
        <w:rPr>
          <w:rFonts w:cs="Traditional Arabic" w:hint="cs"/>
          <w:sz w:val="28"/>
          <w:szCs w:val="28"/>
          <w:rtl/>
        </w:rPr>
        <w:t xml:space="preserve">، مادة(وشر)،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ص927</w:t>
      </w:r>
      <w:r>
        <w:rPr>
          <w:rFonts w:cs="Traditional Arabic" w:hint="cs"/>
          <w:sz w:val="28"/>
          <w:szCs w:val="28"/>
          <w:rtl/>
        </w:rPr>
        <w:t xml:space="preserve">. </w:t>
      </w:r>
    </w:p>
  </w:footnote>
  <w:footnote w:id="761">
    <w:p w:rsidR="00495148" w:rsidRPr="000F4138" w:rsidRDefault="00495148" w:rsidP="00741BDC">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حجر</w:t>
      </w:r>
      <w:r>
        <w:rPr>
          <w:rFonts w:cs="Traditional Arabic" w:hint="cs"/>
          <w:sz w:val="28"/>
          <w:szCs w:val="28"/>
          <w:rtl/>
        </w:rPr>
        <w:t xml:space="preserve">، </w:t>
      </w:r>
      <w:r w:rsidRPr="00741BDC">
        <w:rPr>
          <w:rFonts w:ascii="Traditional Arabic" w:eastAsiaTheme="minorHAnsi" w:hAnsiTheme="minorHAnsi" w:cs="Traditional Arabic" w:hint="cs"/>
          <w:b/>
          <w:bCs/>
          <w:color w:val="000000"/>
          <w:sz w:val="28"/>
          <w:szCs w:val="28"/>
          <w:rtl/>
        </w:rPr>
        <w:t>فتحالباريشرحصحيح</w:t>
      </w:r>
      <w:r>
        <w:rPr>
          <w:rFonts w:ascii="Traditional Arabic" w:eastAsiaTheme="minorHAnsi" w:hAnsiTheme="minorHAnsi" w:cs="Traditional Arabic" w:hint="cs"/>
          <w:b/>
          <w:bCs/>
          <w:color w:val="000000"/>
          <w:sz w:val="28"/>
          <w:szCs w:val="28"/>
          <w:rtl/>
        </w:rPr>
        <w:t>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قوله المتفلجات للحسن</w:t>
      </w:r>
      <w:r>
        <w:rPr>
          <w:rFonts w:cs="Traditional Arabic" w:hint="cs"/>
          <w:sz w:val="28"/>
          <w:szCs w:val="28"/>
          <w:rtl/>
        </w:rPr>
        <w:t xml:space="preserve">، </w:t>
      </w:r>
      <w:r w:rsidRPr="000F4138">
        <w:rPr>
          <w:rFonts w:cs="Traditional Arabic" w:hint="cs"/>
          <w:sz w:val="28"/>
          <w:szCs w:val="28"/>
          <w:rtl/>
        </w:rPr>
        <w:t>ج10</w:t>
      </w:r>
      <w:r>
        <w:rPr>
          <w:rFonts w:cs="Traditional Arabic" w:hint="cs"/>
          <w:sz w:val="28"/>
          <w:szCs w:val="28"/>
          <w:rtl/>
        </w:rPr>
        <w:t xml:space="preserve">، </w:t>
      </w:r>
      <w:r w:rsidRPr="000F4138">
        <w:rPr>
          <w:rFonts w:cs="Traditional Arabic" w:hint="cs"/>
          <w:sz w:val="28"/>
          <w:szCs w:val="28"/>
          <w:rtl/>
        </w:rPr>
        <w:t>ص 372</w:t>
      </w:r>
      <w:r>
        <w:rPr>
          <w:rFonts w:cs="Traditional Arabic" w:hint="cs"/>
          <w:sz w:val="28"/>
          <w:szCs w:val="28"/>
          <w:rtl/>
        </w:rPr>
        <w:t xml:space="preserve">. </w:t>
      </w:r>
    </w:p>
  </w:footnote>
  <w:footnote w:id="76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قلعجي وقنيبي</w:t>
      </w:r>
      <w:r>
        <w:rPr>
          <w:rFonts w:cs="Traditional Arabic" w:hint="cs"/>
          <w:sz w:val="28"/>
          <w:szCs w:val="28"/>
          <w:rtl/>
        </w:rPr>
        <w:t xml:space="preserve">، </w:t>
      </w:r>
      <w:r w:rsidRPr="00457529">
        <w:rPr>
          <w:rFonts w:cs="Traditional Arabic" w:hint="cs"/>
          <w:b/>
          <w:bCs/>
          <w:sz w:val="28"/>
          <w:szCs w:val="28"/>
          <w:rtl/>
        </w:rPr>
        <w:t>معجم لغة الفقهاء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الواو</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ص503</w:t>
      </w:r>
      <w:r>
        <w:rPr>
          <w:rFonts w:cs="Traditional Arabic" w:hint="cs"/>
          <w:sz w:val="28"/>
          <w:szCs w:val="28"/>
          <w:rtl/>
        </w:rPr>
        <w:t xml:space="preserve">. </w:t>
      </w:r>
    </w:p>
  </w:footnote>
  <w:footnote w:id="76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عابدين</w:t>
      </w:r>
      <w:r>
        <w:rPr>
          <w:rFonts w:cs="Traditional Arabic" w:hint="cs"/>
          <w:sz w:val="28"/>
          <w:szCs w:val="28"/>
          <w:rtl/>
        </w:rPr>
        <w:t xml:space="preserve">، </w:t>
      </w:r>
      <w:r w:rsidRPr="00457529">
        <w:rPr>
          <w:rFonts w:cs="Traditional Arabic" w:hint="cs"/>
          <w:b/>
          <w:bCs/>
          <w:sz w:val="28"/>
          <w:szCs w:val="28"/>
          <w:rtl/>
        </w:rPr>
        <w:t>رد المحتار على الدر المختار</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في النظر واللمس</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ص373</w:t>
      </w:r>
      <w:r>
        <w:rPr>
          <w:rFonts w:cs="Traditional Arabic" w:hint="cs"/>
          <w:sz w:val="28"/>
          <w:szCs w:val="28"/>
          <w:rtl/>
        </w:rPr>
        <w:t xml:space="preserve">. </w:t>
      </w:r>
    </w:p>
  </w:footnote>
  <w:footnote w:id="764">
    <w:p w:rsidR="00495148" w:rsidRPr="000F4138" w:rsidRDefault="00495148" w:rsidP="001C1D6E">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النفراوي</w:t>
      </w:r>
      <w:r>
        <w:rPr>
          <w:rFonts w:cs="Traditional Arabic" w:hint="cs"/>
          <w:sz w:val="28"/>
          <w:szCs w:val="28"/>
          <w:rtl/>
        </w:rPr>
        <w:t xml:space="preserve">، </w:t>
      </w:r>
      <w:r w:rsidRPr="001C1D6E">
        <w:rPr>
          <w:rFonts w:cs="Traditional Arabic" w:hint="cs"/>
          <w:b/>
          <w:bCs/>
          <w:sz w:val="28"/>
          <w:szCs w:val="28"/>
          <w:rtl/>
        </w:rPr>
        <w:t>الفواكه الدواني</w:t>
      </w:r>
      <w:r w:rsidRPr="001C1D6E">
        <w:rPr>
          <w:rFonts w:ascii="Traditional Arabic" w:eastAsiaTheme="minorHAnsi" w:hAnsiTheme="minorHAnsi" w:cs="Traditional Arabic" w:hint="cs"/>
          <w:b/>
          <w:bCs/>
          <w:color w:val="000000"/>
          <w:sz w:val="28"/>
          <w:szCs w:val="28"/>
          <w:rtl/>
        </w:rPr>
        <w:t xml:space="preserve"> علىرسالةابنأبيزيدالقيرواني</w:t>
      </w:r>
      <w:r w:rsidRPr="001C1D6E">
        <w:rPr>
          <w:rFonts w:cs="Traditional Arabic" w:hint="cs"/>
          <w:b/>
          <w:bCs/>
          <w:sz w:val="28"/>
          <w:szCs w:val="28"/>
          <w:rtl/>
        </w:rPr>
        <w:t>،</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وصل الشعر</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314</w:t>
      </w:r>
      <w:r>
        <w:rPr>
          <w:rFonts w:cs="Traditional Arabic" w:hint="cs"/>
          <w:sz w:val="28"/>
          <w:szCs w:val="28"/>
          <w:rtl/>
        </w:rPr>
        <w:t xml:space="preserve">. </w:t>
      </w:r>
    </w:p>
  </w:footnote>
  <w:footnote w:id="76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الطوسي</w:t>
      </w:r>
      <w:r>
        <w:rPr>
          <w:rFonts w:cs="Traditional Arabic" w:hint="cs"/>
          <w:sz w:val="28"/>
          <w:szCs w:val="28"/>
          <w:rtl/>
        </w:rPr>
        <w:t xml:space="preserve">، </w:t>
      </w:r>
      <w:r w:rsidRPr="00457529">
        <w:rPr>
          <w:rFonts w:cs="Traditional Arabic" w:hint="cs"/>
          <w:b/>
          <w:bCs/>
          <w:sz w:val="28"/>
          <w:szCs w:val="28"/>
          <w:rtl/>
        </w:rPr>
        <w:t>الوسيط في المذهب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وصل الشعر</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169</w:t>
      </w:r>
      <w:r>
        <w:rPr>
          <w:rFonts w:cs="Traditional Arabic" w:hint="cs"/>
          <w:sz w:val="28"/>
          <w:szCs w:val="28"/>
          <w:rtl/>
        </w:rPr>
        <w:t xml:space="preserve">. </w:t>
      </w:r>
    </w:p>
  </w:footnote>
  <w:footnote w:id="76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قدامه</w:t>
      </w:r>
      <w:r>
        <w:rPr>
          <w:rFonts w:cs="Traditional Arabic" w:hint="cs"/>
          <w:sz w:val="28"/>
          <w:szCs w:val="28"/>
          <w:rtl/>
        </w:rPr>
        <w:t xml:space="preserve">، </w:t>
      </w:r>
      <w:r w:rsidRPr="00457529">
        <w:rPr>
          <w:rFonts w:cs="Traditional Arabic" w:hint="cs"/>
          <w:b/>
          <w:bCs/>
          <w:sz w:val="28"/>
          <w:szCs w:val="28"/>
          <w:rtl/>
        </w:rPr>
        <w:t>المغني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ص70</w:t>
      </w:r>
      <w:r>
        <w:rPr>
          <w:rFonts w:cs="Traditional Arabic" w:hint="cs"/>
          <w:sz w:val="28"/>
          <w:szCs w:val="28"/>
          <w:rtl/>
        </w:rPr>
        <w:t xml:space="preserve">. </w:t>
      </w:r>
    </w:p>
  </w:footnote>
  <w:footnote w:id="767">
    <w:p w:rsidR="00495148" w:rsidRDefault="00495148" w:rsidP="00194B9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الملطي</w:t>
      </w:r>
      <w:r>
        <w:rPr>
          <w:rFonts w:ascii="Traditional Arabic" w:cs="Traditional Arabic" w:hint="cs"/>
          <w:sz w:val="28"/>
          <w:szCs w:val="28"/>
          <w:rtl/>
        </w:rPr>
        <w:t xml:space="preserve">، </w:t>
      </w:r>
      <w:r w:rsidRPr="000F4138">
        <w:rPr>
          <w:rFonts w:ascii="Traditional Arabic" w:cs="Traditional Arabic" w:hint="cs"/>
          <w:sz w:val="28"/>
          <w:szCs w:val="28"/>
          <w:rtl/>
        </w:rPr>
        <w:t>يوسف بن موسى بن محمد</w:t>
      </w:r>
      <w:r>
        <w:rPr>
          <w:rFonts w:ascii="Traditional Arabic" w:cs="Traditional Arabic" w:hint="cs"/>
          <w:sz w:val="28"/>
          <w:szCs w:val="28"/>
          <w:rtl/>
        </w:rPr>
        <w:t xml:space="preserve">، </w:t>
      </w:r>
      <w:r w:rsidRPr="000F4138">
        <w:rPr>
          <w:rFonts w:ascii="Traditional Arabic" w:cs="Traditional Arabic" w:hint="cs"/>
          <w:sz w:val="28"/>
          <w:szCs w:val="28"/>
          <w:rtl/>
        </w:rPr>
        <w:t>أبو المحاسن جمال الدين الملطي الحنفي (المتوفى</w:t>
      </w:r>
      <w:r>
        <w:rPr>
          <w:rFonts w:ascii="Traditional Arabic" w:cs="Traditional Arabic" w:hint="cs"/>
          <w:sz w:val="28"/>
          <w:szCs w:val="28"/>
          <w:rtl/>
        </w:rPr>
        <w:t xml:space="preserve">: </w:t>
      </w:r>
      <w:r w:rsidRPr="000F4138">
        <w:rPr>
          <w:rFonts w:ascii="Traditional Arabic" w:cs="Traditional Arabic" w:hint="cs"/>
          <w:sz w:val="28"/>
          <w:szCs w:val="28"/>
          <w:rtl/>
        </w:rPr>
        <w:t>803هـ)</w:t>
      </w:r>
      <w:r>
        <w:rPr>
          <w:rFonts w:ascii="Traditional Arabic" w:cs="Traditional Arabic" w:hint="cs"/>
          <w:sz w:val="28"/>
          <w:szCs w:val="28"/>
          <w:rtl/>
        </w:rPr>
        <w:t xml:space="preserve">، </w:t>
      </w:r>
      <w:r w:rsidRPr="00457529">
        <w:rPr>
          <w:rFonts w:cs="Traditional Arabic" w:hint="cs"/>
          <w:b/>
          <w:bCs/>
          <w:sz w:val="28"/>
          <w:szCs w:val="28"/>
          <w:rtl/>
        </w:rPr>
        <w:t>المعتصر من المختصر من مشكل ال</w:t>
      </w:r>
      <w:r>
        <w:rPr>
          <w:rFonts w:cs="Traditional Arabic" w:hint="cs"/>
          <w:b/>
          <w:bCs/>
          <w:sz w:val="28"/>
          <w:szCs w:val="28"/>
          <w:rtl/>
        </w:rPr>
        <w:t>آ</w:t>
      </w:r>
      <w:r w:rsidRPr="00457529">
        <w:rPr>
          <w:rFonts w:cs="Traditional Arabic" w:hint="cs"/>
          <w:b/>
          <w:bCs/>
          <w:sz w:val="28"/>
          <w:szCs w:val="28"/>
          <w:rtl/>
        </w:rPr>
        <w:t>ثار</w:t>
      </w:r>
      <w:r>
        <w:rPr>
          <w:rFonts w:cs="Traditional Arabic" w:hint="cs"/>
          <w:sz w:val="28"/>
          <w:szCs w:val="28"/>
          <w:rtl/>
        </w:rPr>
        <w:t xml:space="preserve">، </w:t>
      </w:r>
      <w:r w:rsidRPr="000F4138">
        <w:rPr>
          <w:rFonts w:ascii="Traditional Arabic" w:cs="Traditional Arabic" w:hint="cs"/>
          <w:sz w:val="28"/>
          <w:szCs w:val="28"/>
          <w:rtl/>
        </w:rPr>
        <w:t>عالم الكتب - بيروت</w:t>
      </w:r>
      <w:r>
        <w:rPr>
          <w:rFonts w:cs="Traditional Arabic" w:hint="cs"/>
          <w:sz w:val="28"/>
          <w:szCs w:val="28"/>
          <w:rtl/>
        </w:rPr>
        <w:t xml:space="preserve">، </w:t>
      </w:r>
      <w:r w:rsidRPr="000F4138">
        <w:rPr>
          <w:rFonts w:cs="Traditional Arabic" w:hint="cs"/>
          <w:sz w:val="28"/>
          <w:szCs w:val="28"/>
          <w:rtl/>
        </w:rPr>
        <w:t>في الخصال المنهي عنها</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321</w:t>
      </w:r>
      <w:r>
        <w:rPr>
          <w:rFonts w:cs="Traditional Arabic" w:hint="cs"/>
          <w:sz w:val="28"/>
          <w:szCs w:val="28"/>
          <w:rtl/>
        </w:rPr>
        <w:t>.</w:t>
      </w:r>
    </w:p>
    <w:p w:rsidR="00495148" w:rsidRPr="000F4138" w:rsidRDefault="00495148" w:rsidP="00194B93">
      <w:pPr>
        <w:autoSpaceDE w:val="0"/>
        <w:autoSpaceDN w:val="0"/>
        <w:adjustRightInd w:val="0"/>
        <w:spacing w:after="0" w:line="240" w:lineRule="auto"/>
        <w:jc w:val="both"/>
        <w:rPr>
          <w:rFonts w:cs="Traditional Arabic"/>
          <w:sz w:val="28"/>
          <w:szCs w:val="28"/>
          <w:rtl/>
        </w:rPr>
      </w:pPr>
      <w:r>
        <w:rPr>
          <w:rFonts w:cs="Traditional Arabic" w:hint="cs"/>
          <w:sz w:val="28"/>
          <w:szCs w:val="28"/>
          <w:rtl/>
        </w:rPr>
        <w:t xml:space="preserve">الحديث رواه الإمام أحمد في مسنده من حديث أبي ريحانة، ج28، ص444. وضعفه الألباني في </w:t>
      </w:r>
      <w:r w:rsidRPr="0055491F">
        <w:rPr>
          <w:rFonts w:cs="Traditional Arabic" w:hint="cs"/>
          <w:b/>
          <w:bCs/>
          <w:sz w:val="28"/>
          <w:szCs w:val="28"/>
          <w:rtl/>
        </w:rPr>
        <w:t>مشكاة المصابيح</w:t>
      </w:r>
      <w:r>
        <w:rPr>
          <w:rFonts w:cs="Traditional Arabic" w:hint="cs"/>
          <w:sz w:val="28"/>
          <w:szCs w:val="28"/>
          <w:rtl/>
        </w:rPr>
        <w:t>، الفصل الثاني، ج2، ص1247.</w:t>
      </w:r>
    </w:p>
  </w:footnote>
  <w:footnote w:id="76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741BDC">
        <w:rPr>
          <w:rFonts w:ascii="Traditional Arabic" w:cs="Traditional Arabic" w:hint="cs"/>
          <w:sz w:val="28"/>
          <w:szCs w:val="28"/>
          <w:rtl/>
        </w:rPr>
        <w:t xml:space="preserve">ابن الحاج، </w:t>
      </w:r>
      <w:r w:rsidRPr="00741BDC">
        <w:rPr>
          <w:rFonts w:ascii="Traditional Arabic" w:cs="Traditional Arabic" w:hint="cs"/>
          <w:b/>
          <w:bCs/>
          <w:sz w:val="28"/>
          <w:szCs w:val="28"/>
          <w:rtl/>
        </w:rPr>
        <w:t>المدخل</w:t>
      </w:r>
      <w:r w:rsidRPr="00741BDC">
        <w:rPr>
          <w:rFonts w:ascii="Traditional Arabic" w:cs="Traditional Arabic" w:hint="cs"/>
          <w:sz w:val="28"/>
          <w:szCs w:val="28"/>
          <w:rtl/>
        </w:rPr>
        <w:t>، مصدر</w:t>
      </w:r>
      <w:r w:rsidRPr="000F4138">
        <w:rPr>
          <w:rFonts w:ascii="Traditional Arabic" w:cs="Traditional Arabic" w:hint="cs"/>
          <w:sz w:val="28"/>
          <w:szCs w:val="28"/>
          <w:rtl/>
        </w:rPr>
        <w:t xml:space="preserve"> سابق</w:t>
      </w:r>
      <w:r>
        <w:rPr>
          <w:rFonts w:ascii="Traditional Arabic" w:cs="Traditional Arabic" w:hint="cs"/>
          <w:sz w:val="28"/>
          <w:szCs w:val="28"/>
          <w:rtl/>
        </w:rPr>
        <w:t xml:space="preserve">، </w:t>
      </w:r>
      <w:r w:rsidRPr="000F4138">
        <w:rPr>
          <w:rFonts w:ascii="Traditional Arabic" w:cs="Traditional Arabic" w:hint="cs"/>
          <w:sz w:val="28"/>
          <w:szCs w:val="28"/>
          <w:rtl/>
        </w:rPr>
        <w:t>فصل في معالجة الطبيب والكحال</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106-107</w:t>
      </w:r>
      <w:r>
        <w:rPr>
          <w:rFonts w:ascii="Traditional Arabic" w:cs="Traditional Arabic" w:hint="cs"/>
          <w:sz w:val="28"/>
          <w:szCs w:val="28"/>
          <w:rtl/>
        </w:rPr>
        <w:t xml:space="preserve">. </w:t>
      </w:r>
    </w:p>
  </w:footnote>
  <w:footnote w:id="76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القرطبي</w:t>
      </w:r>
      <w:r>
        <w:rPr>
          <w:rFonts w:ascii="Traditional Arabic" w:cs="Traditional Arabic" w:hint="cs"/>
          <w:sz w:val="28"/>
          <w:szCs w:val="28"/>
          <w:rtl/>
        </w:rPr>
        <w:t xml:space="preserve">، </w:t>
      </w:r>
      <w:r w:rsidRPr="00457529">
        <w:rPr>
          <w:rFonts w:ascii="Traditional Arabic" w:cs="Traditional Arabic" w:hint="cs"/>
          <w:b/>
          <w:bCs/>
          <w:sz w:val="28"/>
          <w:szCs w:val="28"/>
          <w:rtl/>
        </w:rPr>
        <w:t>المقدمات الممهدات</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فصل في الوصل</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ص458</w:t>
      </w:r>
      <w:r>
        <w:rPr>
          <w:rFonts w:ascii="Traditional Arabic" w:cs="Traditional Arabic" w:hint="cs"/>
          <w:sz w:val="28"/>
          <w:szCs w:val="28"/>
          <w:rtl/>
        </w:rPr>
        <w:t xml:space="preserve">. </w:t>
      </w:r>
    </w:p>
  </w:footnote>
  <w:footnote w:id="770">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البكري</w:t>
      </w:r>
      <w:r>
        <w:rPr>
          <w:rFonts w:cs="Traditional Arabic" w:hint="cs"/>
          <w:sz w:val="28"/>
          <w:szCs w:val="28"/>
          <w:rtl/>
        </w:rPr>
        <w:t xml:space="preserve">، </w:t>
      </w:r>
      <w:r w:rsidRPr="00457529">
        <w:rPr>
          <w:rFonts w:cs="Traditional Arabic" w:hint="cs"/>
          <w:b/>
          <w:bCs/>
          <w:sz w:val="28"/>
          <w:szCs w:val="28"/>
          <w:rtl/>
        </w:rPr>
        <w:t>إعانة الطالبين على حل ألفاظ فتح المعين</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الحج</w:t>
      </w:r>
      <w:r>
        <w:rPr>
          <w:rFonts w:cs="Traditional Arabic" w:hint="cs"/>
          <w:sz w:val="28"/>
          <w:szCs w:val="28"/>
          <w:rtl/>
        </w:rPr>
        <w:t xml:space="preserve">، </w:t>
      </w:r>
      <w:r w:rsidRPr="000F4138">
        <w:rPr>
          <w:rFonts w:cs="Traditional Arabic" w:hint="cs"/>
          <w:sz w:val="28"/>
          <w:szCs w:val="28"/>
          <w:rtl/>
        </w:rPr>
        <w:t>ج 2</w:t>
      </w:r>
      <w:r>
        <w:rPr>
          <w:rFonts w:cs="Traditional Arabic" w:hint="cs"/>
          <w:sz w:val="28"/>
          <w:szCs w:val="28"/>
          <w:rtl/>
        </w:rPr>
        <w:t xml:space="preserve">، </w:t>
      </w:r>
      <w:r w:rsidRPr="000F4138">
        <w:rPr>
          <w:rFonts w:cs="Traditional Arabic" w:hint="cs"/>
          <w:sz w:val="28"/>
          <w:szCs w:val="28"/>
          <w:rtl/>
        </w:rPr>
        <w:t>ص 387</w:t>
      </w:r>
      <w:r>
        <w:rPr>
          <w:rFonts w:cs="Traditional Arabic" w:hint="cs"/>
          <w:sz w:val="28"/>
          <w:szCs w:val="28"/>
          <w:rtl/>
        </w:rPr>
        <w:t xml:space="preserve">. </w:t>
      </w:r>
    </w:p>
  </w:footnote>
  <w:footnote w:id="77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مصطفى الخن</w:t>
      </w:r>
      <w:r>
        <w:rPr>
          <w:rFonts w:cs="Traditional Arabic" w:hint="cs"/>
          <w:sz w:val="28"/>
          <w:szCs w:val="28"/>
          <w:rtl/>
        </w:rPr>
        <w:t xml:space="preserve">، </w:t>
      </w:r>
      <w:r w:rsidRPr="00457529">
        <w:rPr>
          <w:rFonts w:cs="Traditional Arabic" w:hint="cs"/>
          <w:b/>
          <w:bCs/>
          <w:sz w:val="28"/>
          <w:szCs w:val="28"/>
          <w:rtl/>
        </w:rPr>
        <w:t>الفقه المنهجي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تحريم الوشم والنمص والتفليج</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ص102</w:t>
      </w:r>
      <w:r>
        <w:rPr>
          <w:rFonts w:cs="Traditional Arabic" w:hint="cs"/>
          <w:sz w:val="28"/>
          <w:szCs w:val="28"/>
          <w:rtl/>
        </w:rPr>
        <w:t xml:space="preserve">. </w:t>
      </w:r>
    </w:p>
  </w:footnote>
  <w:footnote w:id="772">
    <w:p w:rsidR="00495148" w:rsidRPr="000F4138" w:rsidRDefault="00495148" w:rsidP="009130E3">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المقدسي</w:t>
      </w:r>
      <w:r>
        <w:rPr>
          <w:rFonts w:cs="Traditional Arabic" w:hint="cs"/>
          <w:sz w:val="28"/>
          <w:szCs w:val="28"/>
          <w:rtl/>
        </w:rPr>
        <w:t xml:space="preserve">، </w:t>
      </w:r>
      <w:r w:rsidRPr="00457529">
        <w:rPr>
          <w:rFonts w:ascii="Traditional Arabic" w:cs="Traditional Arabic" w:hint="cs"/>
          <w:b/>
          <w:bCs/>
          <w:color w:val="000000"/>
          <w:sz w:val="28"/>
          <w:szCs w:val="28"/>
          <w:rtl/>
        </w:rPr>
        <w:t>الإقناع في فقه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ويسن الامتشاط وال</w:t>
      </w:r>
      <w:r>
        <w:rPr>
          <w:rFonts w:cs="Traditional Arabic" w:hint="cs"/>
          <w:sz w:val="28"/>
          <w:szCs w:val="28"/>
          <w:rtl/>
        </w:rPr>
        <w:t>ا</w:t>
      </w:r>
      <w:r w:rsidRPr="000F4138">
        <w:rPr>
          <w:rFonts w:cs="Traditional Arabic" w:hint="cs"/>
          <w:sz w:val="28"/>
          <w:szCs w:val="28"/>
          <w:rtl/>
        </w:rPr>
        <w:t>دهان</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ص22</w:t>
      </w:r>
      <w:r>
        <w:rPr>
          <w:rFonts w:cs="Traditional Arabic" w:hint="cs"/>
          <w:sz w:val="28"/>
          <w:szCs w:val="28"/>
          <w:rtl/>
        </w:rPr>
        <w:t xml:space="preserve">. </w:t>
      </w:r>
    </w:p>
  </w:footnote>
  <w:footnote w:id="77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مفلح</w:t>
      </w:r>
      <w:r>
        <w:rPr>
          <w:rFonts w:ascii="Traditional Arabic" w:cs="Traditional Arabic" w:hint="cs"/>
          <w:sz w:val="28"/>
          <w:szCs w:val="28"/>
          <w:rtl/>
        </w:rPr>
        <w:t xml:space="preserve">، </w:t>
      </w:r>
      <w:r w:rsidRPr="00457529">
        <w:rPr>
          <w:rFonts w:cs="Traditional Arabic" w:hint="cs"/>
          <w:b/>
          <w:bCs/>
          <w:sz w:val="28"/>
          <w:szCs w:val="28"/>
          <w:rtl/>
        </w:rPr>
        <w:t>الفروع وتصحيح الفروع</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يحرم على الرجل لبس الذهب والفضة</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150</w:t>
      </w:r>
      <w:r>
        <w:rPr>
          <w:rFonts w:ascii="Traditional Arabic" w:cs="Traditional Arabic" w:hint="cs"/>
          <w:sz w:val="28"/>
          <w:szCs w:val="28"/>
          <w:rtl/>
        </w:rPr>
        <w:t xml:space="preserve">. </w:t>
      </w:r>
    </w:p>
  </w:footnote>
  <w:footnote w:id="77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عثيمين</w:t>
      </w:r>
      <w:r>
        <w:rPr>
          <w:rFonts w:ascii="Traditional Arabic" w:cs="Traditional Arabic" w:hint="cs"/>
          <w:sz w:val="28"/>
          <w:szCs w:val="28"/>
          <w:rtl/>
        </w:rPr>
        <w:t xml:space="preserve">، </w:t>
      </w:r>
      <w:r w:rsidRPr="000F4138">
        <w:rPr>
          <w:rFonts w:ascii="Traditional Arabic" w:cs="Traditional Arabic" w:hint="cs"/>
          <w:sz w:val="28"/>
          <w:szCs w:val="28"/>
          <w:rtl/>
        </w:rPr>
        <w:t>ابن عثيمين</w:t>
      </w:r>
      <w:r>
        <w:rPr>
          <w:rFonts w:ascii="Traditional Arabic" w:cs="Traditional Arabic" w:hint="cs"/>
          <w:sz w:val="28"/>
          <w:szCs w:val="28"/>
          <w:rtl/>
        </w:rPr>
        <w:t xml:space="preserve">، </w:t>
      </w:r>
      <w:r w:rsidRPr="000F4138">
        <w:rPr>
          <w:rFonts w:ascii="Traditional Arabic" w:cs="Traditional Arabic" w:hint="cs"/>
          <w:sz w:val="28"/>
          <w:szCs w:val="28"/>
          <w:rtl/>
        </w:rPr>
        <w:t>محمدبنصالحبنمحمدالعثيمين</w:t>
      </w:r>
      <w:r w:rsidRPr="000F4138">
        <w:rPr>
          <w:rFonts w:ascii="Traditional Arabic" w:cs="Traditional Arabic"/>
          <w:sz w:val="28"/>
          <w:szCs w:val="28"/>
          <w:rtl/>
        </w:rPr>
        <w:t xml:space="preserve"> (</w:t>
      </w:r>
      <w:r w:rsidRPr="000F4138">
        <w:rPr>
          <w:rFonts w:ascii="Traditional Arabic" w:cs="Traditional Arabic" w:hint="cs"/>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1421</w:t>
      </w:r>
      <w:r w:rsidRPr="000F4138">
        <w:rPr>
          <w:rFonts w:ascii="Traditional Arabic" w:cs="Traditional Arabic" w:hint="cs"/>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457529">
        <w:rPr>
          <w:rFonts w:ascii="Traditional Arabic" w:cs="Traditional Arabic" w:hint="cs"/>
          <w:b/>
          <w:bCs/>
          <w:sz w:val="28"/>
          <w:szCs w:val="28"/>
          <w:rtl/>
        </w:rPr>
        <w:t>الشرح الممتع على زاد المستقنع</w:t>
      </w:r>
      <w:r>
        <w:rPr>
          <w:rFonts w:ascii="Traditional Arabic" w:cs="Traditional Arabic" w:hint="cs"/>
          <w:b/>
          <w:bCs/>
          <w:sz w:val="28"/>
          <w:szCs w:val="28"/>
          <w:rtl/>
        </w:rPr>
        <w:t xml:space="preserve">، </w:t>
      </w:r>
      <w:r w:rsidRPr="000F4138">
        <w:rPr>
          <w:rFonts w:ascii="Traditional Arabic" w:cs="Traditional Arabic" w:hint="cs"/>
          <w:sz w:val="28"/>
          <w:szCs w:val="28"/>
          <w:rtl/>
        </w:rPr>
        <w:t>دارالنشر</w:t>
      </w:r>
      <w:r>
        <w:rPr>
          <w:rFonts w:ascii="Traditional Arabic" w:cs="Traditional Arabic"/>
          <w:sz w:val="28"/>
          <w:szCs w:val="28"/>
          <w:rtl/>
        </w:rPr>
        <w:t xml:space="preserve">: </w:t>
      </w:r>
      <w:r w:rsidRPr="000F4138">
        <w:rPr>
          <w:rFonts w:ascii="Traditional Arabic" w:cs="Traditional Arabic" w:hint="cs"/>
          <w:sz w:val="28"/>
          <w:szCs w:val="28"/>
          <w:rtl/>
        </w:rPr>
        <w:t>دارابنالجوزي</w:t>
      </w:r>
      <w:r>
        <w:rPr>
          <w:rFonts w:ascii="Traditional Arabic" w:cs="Traditional Arabic" w:hint="cs"/>
          <w:sz w:val="28"/>
          <w:szCs w:val="28"/>
          <w:rtl/>
        </w:rPr>
        <w:t xml:space="preserve">، </w:t>
      </w:r>
      <w:r w:rsidRPr="000F4138">
        <w:rPr>
          <w:rFonts w:ascii="Traditional Arabic" w:cs="Traditional Arabic" w:hint="cs"/>
          <w:sz w:val="28"/>
          <w:szCs w:val="28"/>
          <w:rtl/>
        </w:rPr>
        <w:t>الطبعةالأولى</w:t>
      </w:r>
      <w:r w:rsidRPr="000F4138">
        <w:rPr>
          <w:rFonts w:ascii="Traditional Arabic" w:cs="Traditional Arabic"/>
          <w:sz w:val="28"/>
          <w:szCs w:val="28"/>
          <w:rtl/>
        </w:rPr>
        <w:t xml:space="preserve">1422 - 1428 </w:t>
      </w:r>
      <w:r w:rsidRPr="000F4138">
        <w:rPr>
          <w:rFonts w:ascii="Traditional Arabic" w:cs="Traditional Arabic" w:hint="cs"/>
          <w:sz w:val="28"/>
          <w:szCs w:val="28"/>
          <w:rtl/>
        </w:rPr>
        <w:t>هـ</w:t>
      </w:r>
      <w:r>
        <w:rPr>
          <w:rFonts w:ascii="Traditional Arabic" w:cs="Traditional Arabic" w:hint="cs"/>
          <w:sz w:val="28"/>
          <w:szCs w:val="28"/>
          <w:rtl/>
        </w:rPr>
        <w:t xml:space="preserve">، </w:t>
      </w:r>
      <w:r w:rsidRPr="000F4138">
        <w:rPr>
          <w:rFonts w:ascii="Traditional Arabic" w:cs="Traditional Arabic" w:hint="cs"/>
          <w:sz w:val="28"/>
          <w:szCs w:val="28"/>
          <w:rtl/>
        </w:rPr>
        <w:t>باب عشرة النساء</w:t>
      </w:r>
      <w:r>
        <w:rPr>
          <w:rFonts w:ascii="Traditional Arabic" w:cs="Traditional Arabic" w:hint="cs"/>
          <w:sz w:val="28"/>
          <w:szCs w:val="28"/>
          <w:rtl/>
        </w:rPr>
        <w:t xml:space="preserve">، </w:t>
      </w:r>
      <w:r w:rsidRPr="000F4138">
        <w:rPr>
          <w:rFonts w:ascii="Traditional Arabic" w:cs="Traditional Arabic" w:hint="cs"/>
          <w:sz w:val="28"/>
          <w:szCs w:val="28"/>
          <w:rtl/>
        </w:rPr>
        <w:t>ج12</w:t>
      </w:r>
      <w:r>
        <w:rPr>
          <w:rFonts w:ascii="Traditional Arabic" w:cs="Traditional Arabic" w:hint="cs"/>
          <w:sz w:val="28"/>
          <w:szCs w:val="28"/>
          <w:rtl/>
        </w:rPr>
        <w:t xml:space="preserve">، </w:t>
      </w:r>
      <w:r w:rsidRPr="000F4138">
        <w:rPr>
          <w:rFonts w:ascii="Traditional Arabic" w:cs="Traditional Arabic" w:hint="cs"/>
          <w:sz w:val="28"/>
          <w:szCs w:val="28"/>
          <w:rtl/>
        </w:rPr>
        <w:t>ص 405</w:t>
      </w:r>
      <w:r>
        <w:rPr>
          <w:rFonts w:ascii="Traditional Arabic" w:cs="Traditional Arabic" w:hint="cs"/>
          <w:sz w:val="28"/>
          <w:szCs w:val="28"/>
          <w:rtl/>
        </w:rPr>
        <w:t xml:space="preserve">. </w:t>
      </w:r>
    </w:p>
  </w:footnote>
  <w:footnote w:id="77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النساء</w:t>
      </w:r>
      <w:r>
        <w:rPr>
          <w:rFonts w:cs="Traditional Arabic" w:hint="cs"/>
          <w:sz w:val="28"/>
          <w:szCs w:val="28"/>
          <w:rtl/>
        </w:rPr>
        <w:t xml:space="preserve">، </w:t>
      </w:r>
      <w:r w:rsidRPr="000F4138">
        <w:rPr>
          <w:rFonts w:cs="Traditional Arabic" w:hint="cs"/>
          <w:sz w:val="28"/>
          <w:szCs w:val="28"/>
          <w:rtl/>
        </w:rPr>
        <w:t>آية 119</w:t>
      </w:r>
      <w:r>
        <w:rPr>
          <w:rFonts w:cs="Traditional Arabic" w:hint="cs"/>
          <w:sz w:val="28"/>
          <w:szCs w:val="28"/>
          <w:rtl/>
        </w:rPr>
        <w:t xml:space="preserve">. </w:t>
      </w:r>
    </w:p>
  </w:footnote>
  <w:footnote w:id="77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العربي</w:t>
      </w:r>
      <w:r>
        <w:rPr>
          <w:rFonts w:ascii="Traditional Arabic" w:cs="Traditional Arabic" w:hint="cs"/>
          <w:sz w:val="28"/>
          <w:szCs w:val="28"/>
          <w:rtl/>
        </w:rPr>
        <w:t xml:space="preserve">، </w:t>
      </w:r>
      <w:r w:rsidRPr="000F4138">
        <w:rPr>
          <w:rFonts w:ascii="Traditional Arabic" w:cs="Traditional Arabic" w:hint="cs"/>
          <w:sz w:val="28"/>
          <w:szCs w:val="28"/>
          <w:rtl/>
        </w:rPr>
        <w:t>القاضي محمد بن عبد الله أبو بكر بن العربي المعافري الإشبيلي المالكي (المتوفى</w:t>
      </w:r>
      <w:r>
        <w:rPr>
          <w:rFonts w:ascii="Traditional Arabic" w:cs="Traditional Arabic" w:hint="cs"/>
          <w:sz w:val="28"/>
          <w:szCs w:val="28"/>
          <w:rtl/>
        </w:rPr>
        <w:t xml:space="preserve">: </w:t>
      </w:r>
      <w:r w:rsidRPr="000F4138">
        <w:rPr>
          <w:rFonts w:ascii="Traditional Arabic" w:cs="Traditional Arabic" w:hint="cs"/>
          <w:sz w:val="28"/>
          <w:szCs w:val="28"/>
          <w:rtl/>
        </w:rPr>
        <w:t>543هـ)</w:t>
      </w:r>
      <w:r>
        <w:rPr>
          <w:rFonts w:ascii="Traditional Arabic" w:cs="Traditional Arabic" w:hint="cs"/>
          <w:sz w:val="28"/>
          <w:szCs w:val="28"/>
          <w:rtl/>
        </w:rPr>
        <w:t xml:space="preserve">، </w:t>
      </w:r>
      <w:r w:rsidRPr="00457529">
        <w:rPr>
          <w:rFonts w:ascii="Traditional Arabic" w:cs="Traditional Arabic" w:hint="cs"/>
          <w:b/>
          <w:bCs/>
          <w:sz w:val="28"/>
          <w:szCs w:val="28"/>
          <w:rtl/>
        </w:rPr>
        <w:t>أحكام القرآن</w:t>
      </w:r>
      <w:r>
        <w:rPr>
          <w:rFonts w:ascii="Traditional Arabic" w:cs="Traditional Arabic" w:hint="cs"/>
          <w:sz w:val="28"/>
          <w:szCs w:val="28"/>
          <w:rtl/>
        </w:rPr>
        <w:t xml:space="preserve">، </w:t>
      </w:r>
      <w:r w:rsidRPr="000F4138">
        <w:rPr>
          <w:rFonts w:ascii="Traditional Arabic" w:cs="Traditional Arabic" w:hint="cs"/>
          <w:sz w:val="28"/>
          <w:szCs w:val="28"/>
          <w:rtl/>
        </w:rPr>
        <w:t>راجع أصوله وخرج أحاديثه وعلَّق عليه</w:t>
      </w:r>
      <w:r>
        <w:rPr>
          <w:rFonts w:ascii="Traditional Arabic" w:cs="Traditional Arabic" w:hint="cs"/>
          <w:sz w:val="28"/>
          <w:szCs w:val="28"/>
          <w:rtl/>
        </w:rPr>
        <w:t xml:space="preserve">: </w:t>
      </w:r>
      <w:r w:rsidRPr="000F4138">
        <w:rPr>
          <w:rFonts w:ascii="Traditional Arabic" w:cs="Traditional Arabic" w:hint="cs"/>
          <w:sz w:val="28"/>
          <w:szCs w:val="28"/>
          <w:rtl/>
        </w:rPr>
        <w:t>محمد عبد القادر عطا</w:t>
      </w:r>
      <w:r>
        <w:rPr>
          <w:rFonts w:ascii="Traditional Arabic" w:cs="Traditional Arabic" w:hint="cs"/>
          <w:sz w:val="28"/>
          <w:szCs w:val="28"/>
          <w:rtl/>
        </w:rPr>
        <w:t xml:space="preserve">، </w:t>
      </w:r>
      <w:r w:rsidRPr="000F4138">
        <w:rPr>
          <w:rFonts w:ascii="Traditional Arabic" w:cs="Traditional Arabic" w:hint="cs"/>
          <w:sz w:val="28"/>
          <w:szCs w:val="28"/>
          <w:rtl/>
        </w:rPr>
        <w:t>دار الكتب العلمية</w:t>
      </w:r>
      <w:r>
        <w:rPr>
          <w:rFonts w:ascii="Traditional Arabic" w:cs="Traditional Arabic" w:hint="cs"/>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لبنان</w:t>
      </w:r>
      <w:r>
        <w:rPr>
          <w:rFonts w:ascii="Traditional Arabic" w:cs="Traditional Arabic" w:hint="cs"/>
          <w:sz w:val="28"/>
          <w:szCs w:val="28"/>
          <w:rtl/>
        </w:rPr>
        <w:t xml:space="preserve">، </w:t>
      </w:r>
      <w:r w:rsidRPr="000F4138">
        <w:rPr>
          <w:rFonts w:ascii="Traditional Arabic" w:cs="Traditional Arabic" w:hint="cs"/>
          <w:sz w:val="28"/>
          <w:szCs w:val="28"/>
          <w:rtl/>
        </w:rPr>
        <w:t>الطبعة الثالثة</w:t>
      </w:r>
      <w:r>
        <w:rPr>
          <w:rFonts w:ascii="Traditional Arabic" w:cs="Traditional Arabic" w:hint="cs"/>
          <w:sz w:val="28"/>
          <w:szCs w:val="28"/>
          <w:rtl/>
        </w:rPr>
        <w:t xml:space="preserve">، </w:t>
      </w:r>
      <w:r w:rsidRPr="000F4138">
        <w:rPr>
          <w:rFonts w:ascii="Traditional Arabic" w:cs="Traditional Arabic" w:hint="cs"/>
          <w:sz w:val="28"/>
          <w:szCs w:val="28"/>
          <w:rtl/>
        </w:rPr>
        <w:t>1424 هـ - 2003 م</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مسألة الواشمة والمستوشمة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631</w:t>
      </w:r>
      <w:r>
        <w:rPr>
          <w:rFonts w:ascii="Traditional Arabic" w:hAnsi="Traditional Arabic" w:cs="Traditional Arabic" w:hint="cs"/>
          <w:sz w:val="28"/>
          <w:szCs w:val="28"/>
          <w:rtl/>
        </w:rPr>
        <w:t xml:space="preserve">. </w:t>
      </w:r>
    </w:p>
  </w:footnote>
  <w:footnote w:id="777">
    <w:p w:rsidR="00495148" w:rsidRPr="000F4138" w:rsidRDefault="00495148" w:rsidP="00B8464D">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ص15. </w:t>
      </w:r>
    </w:p>
  </w:footnote>
  <w:footnote w:id="778">
    <w:p w:rsidR="00495148" w:rsidRPr="000F4138" w:rsidRDefault="00495148" w:rsidP="008B52F9">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تخريجه </w:t>
      </w:r>
      <w:r>
        <w:rPr>
          <w:rFonts w:cs="Traditional Arabic" w:hint="cs"/>
          <w:sz w:val="28"/>
          <w:szCs w:val="28"/>
          <w:rtl/>
        </w:rPr>
        <w:t xml:space="preserve">ص15. </w:t>
      </w:r>
    </w:p>
  </w:footnote>
  <w:footnote w:id="779">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457529">
        <w:rPr>
          <w:rFonts w:cs="Traditional Arabic" w:hint="cs"/>
          <w:b/>
          <w:bCs/>
          <w:sz w:val="28"/>
          <w:szCs w:val="28"/>
          <w:rtl/>
        </w:rPr>
        <w:t>فتاوى دار الإفتاء المصرية</w:t>
      </w:r>
      <w:r>
        <w:rPr>
          <w:rFonts w:cs="Traditional Arabic" w:hint="cs"/>
          <w:sz w:val="28"/>
          <w:szCs w:val="28"/>
          <w:rtl/>
        </w:rPr>
        <w:t xml:space="preserve">، </w:t>
      </w:r>
      <w:r w:rsidRPr="000F4138">
        <w:rPr>
          <w:rFonts w:cs="Traditional Arabic" w:hint="cs"/>
          <w:sz w:val="28"/>
          <w:szCs w:val="28"/>
          <w:rtl/>
        </w:rPr>
        <w:t>قطع أصابع اليد الزائدة</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 199</w:t>
      </w:r>
      <w:r>
        <w:rPr>
          <w:rFonts w:cs="Traditional Arabic" w:hint="cs"/>
          <w:sz w:val="28"/>
          <w:szCs w:val="28"/>
          <w:rtl/>
        </w:rPr>
        <w:t xml:space="preserve">. </w:t>
      </w:r>
      <w:r w:rsidRPr="000F4138">
        <w:rPr>
          <w:rFonts w:ascii="Traditional Arabic" w:cs="Traditional Arabic" w:hint="cs"/>
          <w:sz w:val="28"/>
          <w:szCs w:val="28"/>
          <w:rtl/>
        </w:rPr>
        <w:t>المفتيأحمد هريدي</w:t>
      </w:r>
      <w:r>
        <w:rPr>
          <w:rFonts w:ascii="Traditional Arabic" w:cs="Traditional Arabic" w:hint="cs"/>
          <w:sz w:val="28"/>
          <w:szCs w:val="28"/>
          <w:rtl/>
        </w:rPr>
        <w:t xml:space="preserve">. </w:t>
      </w:r>
    </w:p>
  </w:footnote>
  <w:footnote w:id="780">
    <w:p w:rsidR="00495148" w:rsidRPr="000F4138" w:rsidRDefault="00495148" w:rsidP="00B8464D">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تعريفهص15. </w:t>
      </w:r>
    </w:p>
  </w:footnote>
  <w:footnote w:id="781">
    <w:p w:rsidR="0049514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457529">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ص57</w:t>
      </w:r>
      <w:r>
        <w:rPr>
          <w:rFonts w:cs="Traditional Arabic" w:hint="cs"/>
          <w:sz w:val="28"/>
          <w:szCs w:val="28"/>
          <w:rtl/>
        </w:rPr>
        <w:t xml:space="preserve">، </w:t>
      </w:r>
      <w:r w:rsidRPr="000F4138">
        <w:rPr>
          <w:rFonts w:cs="Traditional Arabic" w:hint="cs"/>
          <w:sz w:val="28"/>
          <w:szCs w:val="28"/>
          <w:rtl/>
        </w:rPr>
        <w:t>رقم 3945</w:t>
      </w:r>
      <w:r>
        <w:rPr>
          <w:rFonts w:cs="Traditional Arabic" w:hint="cs"/>
          <w:sz w:val="28"/>
          <w:szCs w:val="28"/>
          <w:rtl/>
        </w:rPr>
        <w:t>.</w:t>
      </w:r>
    </w:p>
    <w:p w:rsidR="00495148" w:rsidRPr="000F4138" w:rsidRDefault="00495148" w:rsidP="004B2662">
      <w:pPr>
        <w:spacing w:after="0" w:line="240" w:lineRule="auto"/>
        <w:jc w:val="both"/>
        <w:rPr>
          <w:rFonts w:cs="Traditional Arabic"/>
          <w:sz w:val="28"/>
          <w:szCs w:val="28"/>
          <w:rtl/>
        </w:rPr>
      </w:pPr>
      <w:r>
        <w:rPr>
          <w:rFonts w:cs="Traditional Arabic" w:hint="cs"/>
          <w:sz w:val="28"/>
          <w:szCs w:val="28"/>
          <w:rtl/>
        </w:rPr>
        <w:t xml:space="preserve">صححه الألباني، </w:t>
      </w:r>
      <w:r w:rsidRPr="00AD5DF0">
        <w:rPr>
          <w:rFonts w:cs="Traditional Arabic" w:hint="cs"/>
          <w:b/>
          <w:bCs/>
          <w:sz w:val="28"/>
          <w:szCs w:val="28"/>
          <w:rtl/>
        </w:rPr>
        <w:t xml:space="preserve">غايةالمرام </w:t>
      </w:r>
      <w:r w:rsidRPr="00AD5DF0">
        <w:rPr>
          <w:rFonts w:ascii="Traditional Arabic" w:eastAsiaTheme="minorHAnsi" w:hAnsiTheme="minorHAnsi" w:cs="Traditional Arabic" w:hint="cs"/>
          <w:b/>
          <w:bCs/>
          <w:color w:val="000000"/>
          <w:sz w:val="28"/>
          <w:szCs w:val="28"/>
          <w:rtl/>
        </w:rPr>
        <w:t>فيتخريجأحاديثالحلالوالحرام</w:t>
      </w:r>
      <w:r>
        <w:rPr>
          <w:rFonts w:cs="Traditional Arabic" w:hint="cs"/>
          <w:sz w:val="28"/>
          <w:szCs w:val="28"/>
          <w:rtl/>
        </w:rPr>
        <w:t xml:space="preserve"> ،ج1، ص74، رقم 93. </w:t>
      </w:r>
    </w:p>
  </w:footnote>
  <w:footnote w:id="782">
    <w:p w:rsidR="00495148" w:rsidRPr="000F4138" w:rsidRDefault="00495148" w:rsidP="00DC260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فارس</w:t>
      </w:r>
      <w:r>
        <w:rPr>
          <w:rFonts w:cs="Traditional Arabic" w:hint="cs"/>
          <w:sz w:val="28"/>
          <w:szCs w:val="28"/>
          <w:rtl/>
        </w:rPr>
        <w:t xml:space="preserve">، </w:t>
      </w:r>
      <w:r w:rsidRPr="00457529">
        <w:rPr>
          <w:rFonts w:cs="Traditional Arabic" w:hint="cs"/>
          <w:b/>
          <w:bCs/>
          <w:sz w:val="28"/>
          <w:szCs w:val="28"/>
          <w:rtl/>
        </w:rPr>
        <w:t>مجمل اللغة</w:t>
      </w:r>
      <w:r>
        <w:rPr>
          <w:rFonts w:cs="Traditional Arabic" w:hint="cs"/>
          <w:b/>
          <w:bCs/>
          <w:sz w:val="28"/>
          <w:szCs w:val="28"/>
          <w:rtl/>
        </w:rPr>
        <w:t xml:space="preserve">، </w:t>
      </w:r>
      <w:r>
        <w:rPr>
          <w:rFonts w:ascii="Traditional Arabic" w:cs="Traditional Arabic" w:hint="cs"/>
          <w:sz w:val="28"/>
          <w:szCs w:val="28"/>
          <w:rtl/>
        </w:rPr>
        <w:t xml:space="preserve">مصدر سابق، </w:t>
      </w:r>
      <w:r>
        <w:rPr>
          <w:rFonts w:cs="Traditional Arabic" w:hint="cs"/>
          <w:sz w:val="28"/>
          <w:szCs w:val="28"/>
          <w:rtl/>
        </w:rPr>
        <w:t xml:space="preserve">مادة(فلج)،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ص704</w:t>
      </w:r>
      <w:r>
        <w:rPr>
          <w:rFonts w:cs="Traditional Arabic" w:hint="cs"/>
          <w:sz w:val="28"/>
          <w:szCs w:val="28"/>
          <w:rtl/>
        </w:rPr>
        <w:t xml:space="preserve">. </w:t>
      </w:r>
    </w:p>
  </w:footnote>
  <w:footnote w:id="78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النووي</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المجموع شرح المهذب</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طهارة البدن وما يصلي فيه وعليه</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ج3</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ص141</w:t>
      </w:r>
      <w:r>
        <w:rPr>
          <w:rFonts w:ascii="Traditional Arabic" w:cs="Traditional Arabic" w:hint="cs"/>
          <w:color w:val="000000"/>
          <w:sz w:val="28"/>
          <w:szCs w:val="28"/>
          <w:rtl/>
        </w:rPr>
        <w:t xml:space="preserve">. </w:t>
      </w:r>
    </w:p>
  </w:footnote>
  <w:footnote w:id="78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العربي</w:t>
      </w:r>
      <w:r>
        <w:rPr>
          <w:rFonts w:ascii="Traditional Arabic" w:cs="Traditional Arabic" w:hint="cs"/>
          <w:sz w:val="28"/>
          <w:szCs w:val="28"/>
          <w:rtl/>
        </w:rPr>
        <w:t xml:space="preserve">، </w:t>
      </w:r>
      <w:r w:rsidRPr="00457529">
        <w:rPr>
          <w:rFonts w:ascii="Traditional Arabic" w:cs="Traditional Arabic" w:hint="cs"/>
          <w:b/>
          <w:bCs/>
          <w:sz w:val="28"/>
          <w:szCs w:val="28"/>
          <w:rtl/>
        </w:rPr>
        <w:t>أحكام القرآن</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hint="cs"/>
          <w:sz w:val="28"/>
          <w:szCs w:val="28"/>
          <w:rtl/>
        </w:rPr>
        <w:t>مسألة الواشمة والمستوشمة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ج1</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631</w:t>
      </w:r>
      <w:r>
        <w:rPr>
          <w:rFonts w:ascii="Traditional Arabic" w:hAnsi="Traditional Arabic" w:cs="Traditional Arabic" w:hint="cs"/>
          <w:sz w:val="28"/>
          <w:szCs w:val="28"/>
          <w:rtl/>
        </w:rPr>
        <w:t xml:space="preserve">. </w:t>
      </w:r>
    </w:p>
  </w:footnote>
  <w:footnote w:id="785">
    <w:p w:rsidR="00495148" w:rsidRPr="000F4138" w:rsidRDefault="00495148" w:rsidP="00B55BAB">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حجر</w:t>
      </w:r>
      <w:r>
        <w:rPr>
          <w:rFonts w:cs="Traditional Arabic" w:hint="cs"/>
          <w:sz w:val="28"/>
          <w:szCs w:val="28"/>
          <w:rtl/>
        </w:rPr>
        <w:t xml:space="preserve">، </w:t>
      </w:r>
      <w:r w:rsidRPr="00B55BAB">
        <w:rPr>
          <w:rFonts w:ascii="Traditional Arabic" w:eastAsiaTheme="minorHAnsi" w:hAnsiTheme="minorHAnsi" w:cs="Traditional Arabic" w:hint="cs"/>
          <w:b/>
          <w:bCs/>
          <w:color w:val="000000"/>
          <w:sz w:val="28"/>
          <w:szCs w:val="28"/>
          <w:rtl/>
        </w:rPr>
        <w:t>فتحالباريشرحصحيحالبخاري</w:t>
      </w:r>
      <w:r w:rsidRPr="00B55BAB">
        <w:rPr>
          <w:rFonts w:cs="Traditional Arabic" w:hint="cs"/>
          <w:b/>
          <w:bCs/>
          <w:sz w:val="28"/>
          <w:szCs w:val="28"/>
          <w:rtl/>
        </w:rPr>
        <w:t>،</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قوله المتفلجات للحسن</w:t>
      </w:r>
      <w:r>
        <w:rPr>
          <w:rFonts w:cs="Traditional Arabic" w:hint="cs"/>
          <w:sz w:val="28"/>
          <w:szCs w:val="28"/>
          <w:rtl/>
        </w:rPr>
        <w:t xml:space="preserve">، </w:t>
      </w:r>
      <w:r w:rsidRPr="000F4138">
        <w:rPr>
          <w:rFonts w:cs="Traditional Arabic" w:hint="cs"/>
          <w:sz w:val="28"/>
          <w:szCs w:val="28"/>
          <w:rtl/>
        </w:rPr>
        <w:t>ج10</w:t>
      </w:r>
      <w:r>
        <w:rPr>
          <w:rFonts w:cs="Traditional Arabic" w:hint="cs"/>
          <w:sz w:val="28"/>
          <w:szCs w:val="28"/>
          <w:rtl/>
        </w:rPr>
        <w:t xml:space="preserve">، </w:t>
      </w:r>
      <w:r w:rsidRPr="000F4138">
        <w:rPr>
          <w:rFonts w:cs="Traditional Arabic" w:hint="cs"/>
          <w:sz w:val="28"/>
          <w:szCs w:val="28"/>
          <w:rtl/>
        </w:rPr>
        <w:t>ص 372</w:t>
      </w:r>
      <w:r>
        <w:rPr>
          <w:rFonts w:cs="Traditional Arabic" w:hint="cs"/>
          <w:sz w:val="28"/>
          <w:szCs w:val="28"/>
          <w:rtl/>
        </w:rPr>
        <w:t xml:space="preserve">. </w:t>
      </w:r>
    </w:p>
  </w:footnote>
  <w:footnote w:id="78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عابدين</w:t>
      </w:r>
      <w:r>
        <w:rPr>
          <w:rFonts w:cs="Traditional Arabic" w:hint="cs"/>
          <w:sz w:val="28"/>
          <w:szCs w:val="28"/>
          <w:rtl/>
        </w:rPr>
        <w:t xml:space="preserve">، </w:t>
      </w:r>
      <w:r w:rsidRPr="00457529">
        <w:rPr>
          <w:rFonts w:cs="Traditional Arabic" w:hint="cs"/>
          <w:b/>
          <w:bCs/>
          <w:sz w:val="28"/>
          <w:szCs w:val="28"/>
          <w:rtl/>
        </w:rPr>
        <w:t>رد المحتار على الدر المختار</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في النظر والمس</w:t>
      </w:r>
      <w:r>
        <w:rPr>
          <w:rFonts w:cs="Traditional Arabic" w:hint="cs"/>
          <w:sz w:val="28"/>
          <w:szCs w:val="28"/>
          <w:rtl/>
        </w:rPr>
        <w:t xml:space="preserve">، </w:t>
      </w:r>
      <w:r w:rsidRPr="000F4138">
        <w:rPr>
          <w:rFonts w:cs="Traditional Arabic" w:hint="cs"/>
          <w:sz w:val="28"/>
          <w:szCs w:val="28"/>
          <w:rtl/>
        </w:rPr>
        <w:t>ج 6</w:t>
      </w:r>
      <w:r>
        <w:rPr>
          <w:rFonts w:cs="Traditional Arabic" w:hint="cs"/>
          <w:sz w:val="28"/>
          <w:szCs w:val="28"/>
          <w:rtl/>
        </w:rPr>
        <w:t xml:space="preserve">، </w:t>
      </w:r>
      <w:r w:rsidRPr="000F4138">
        <w:rPr>
          <w:rFonts w:cs="Traditional Arabic" w:hint="cs"/>
          <w:sz w:val="28"/>
          <w:szCs w:val="28"/>
          <w:rtl/>
        </w:rPr>
        <w:t>ص 373</w:t>
      </w:r>
      <w:r>
        <w:rPr>
          <w:rFonts w:cs="Traditional Arabic" w:hint="cs"/>
          <w:sz w:val="28"/>
          <w:szCs w:val="28"/>
          <w:rtl/>
        </w:rPr>
        <w:t xml:space="preserve">. </w:t>
      </w:r>
    </w:p>
  </w:footnote>
  <w:footnote w:id="78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القرطبي</w:t>
      </w:r>
      <w:r>
        <w:rPr>
          <w:rFonts w:cs="Traditional Arabic" w:hint="cs"/>
          <w:sz w:val="28"/>
          <w:szCs w:val="28"/>
          <w:rtl/>
        </w:rPr>
        <w:t xml:space="preserve">، </w:t>
      </w:r>
      <w:r w:rsidRPr="00457529">
        <w:rPr>
          <w:rFonts w:ascii="Traditional Arabic" w:cs="Traditional Arabic" w:hint="cs"/>
          <w:b/>
          <w:bCs/>
          <w:sz w:val="28"/>
          <w:szCs w:val="28"/>
          <w:rtl/>
        </w:rPr>
        <w:t>المقدمات الممهدات</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فصل في وصل الشعر وما كان في معناه وفي الخضاب</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 459</w:t>
      </w:r>
      <w:r>
        <w:rPr>
          <w:rFonts w:ascii="Traditional Arabic" w:cs="Traditional Arabic" w:hint="cs"/>
          <w:sz w:val="28"/>
          <w:szCs w:val="28"/>
          <w:rtl/>
        </w:rPr>
        <w:t xml:space="preserve">. </w:t>
      </w:r>
    </w:p>
  </w:footnote>
  <w:footnote w:id="788">
    <w:p w:rsidR="00495148" w:rsidRPr="000F4138" w:rsidRDefault="00495148" w:rsidP="00B55BAB">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العدوي</w:t>
      </w:r>
      <w:r>
        <w:rPr>
          <w:rFonts w:cs="Traditional Arabic" w:hint="cs"/>
          <w:sz w:val="28"/>
          <w:szCs w:val="28"/>
          <w:rtl/>
        </w:rPr>
        <w:t xml:space="preserve">، </w:t>
      </w:r>
      <w:r w:rsidRPr="00B55BAB">
        <w:rPr>
          <w:rFonts w:ascii="Traditional Arabic" w:eastAsiaTheme="minorHAnsi" w:hAnsiTheme="minorHAnsi" w:cs="Traditional Arabic" w:hint="cs"/>
          <w:b/>
          <w:bCs/>
          <w:color w:val="000000"/>
          <w:sz w:val="28"/>
          <w:szCs w:val="28"/>
          <w:rtl/>
        </w:rPr>
        <w:t>حاشيةالعدويعلىشرحكفايةالطالبالرباني</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بيان في بيان الفطرة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ج2</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 459</w:t>
      </w:r>
      <w:r>
        <w:rPr>
          <w:rFonts w:ascii="Traditional Arabic" w:cs="Traditional Arabic" w:hint="cs"/>
          <w:color w:val="000000"/>
          <w:sz w:val="28"/>
          <w:szCs w:val="28"/>
          <w:rtl/>
        </w:rPr>
        <w:t xml:space="preserve">. </w:t>
      </w:r>
    </w:p>
  </w:footnote>
  <w:footnote w:id="78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النووي</w:t>
      </w:r>
      <w:r>
        <w:rPr>
          <w:rFonts w:ascii="Traditional Arabic" w:cs="Traditional Arabic" w:hint="cs"/>
          <w:color w:val="000000"/>
          <w:sz w:val="28"/>
          <w:szCs w:val="28"/>
          <w:rtl/>
        </w:rPr>
        <w:t xml:space="preserve">، </w:t>
      </w:r>
      <w:r w:rsidRPr="00457529">
        <w:rPr>
          <w:rFonts w:ascii="Traditional Arabic" w:cs="Traditional Arabic" w:hint="cs"/>
          <w:b/>
          <w:bCs/>
          <w:color w:val="000000"/>
          <w:sz w:val="28"/>
          <w:szCs w:val="28"/>
          <w:rtl/>
        </w:rPr>
        <w:t>المجموع شرح المهذب</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طهارة البدن وما يصلي فيه وعليه</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ج3</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ص141</w:t>
      </w:r>
      <w:r>
        <w:rPr>
          <w:rFonts w:ascii="Traditional Arabic" w:cs="Traditional Arabic" w:hint="cs"/>
          <w:color w:val="000000"/>
          <w:sz w:val="28"/>
          <w:szCs w:val="28"/>
          <w:rtl/>
        </w:rPr>
        <w:t xml:space="preserve">. </w:t>
      </w:r>
    </w:p>
  </w:footnote>
  <w:footnote w:id="79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عثيمين</w:t>
      </w:r>
      <w:r>
        <w:rPr>
          <w:rFonts w:ascii="Traditional Arabic" w:cs="Traditional Arabic" w:hint="cs"/>
          <w:sz w:val="28"/>
          <w:szCs w:val="28"/>
          <w:rtl/>
        </w:rPr>
        <w:t xml:space="preserve">، </w:t>
      </w:r>
      <w:r w:rsidRPr="00457529">
        <w:rPr>
          <w:rFonts w:cs="Traditional Arabic" w:hint="cs"/>
          <w:b/>
          <w:bCs/>
          <w:sz w:val="28"/>
          <w:szCs w:val="28"/>
          <w:rtl/>
        </w:rPr>
        <w:t>الشرح الممتع على زاد المستقنع</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عشرة النساء</w:t>
      </w:r>
      <w:r>
        <w:rPr>
          <w:rFonts w:ascii="Traditional Arabic" w:cs="Traditional Arabic" w:hint="cs"/>
          <w:sz w:val="28"/>
          <w:szCs w:val="28"/>
          <w:rtl/>
        </w:rPr>
        <w:t xml:space="preserve">، </w:t>
      </w:r>
      <w:r w:rsidRPr="000F4138">
        <w:rPr>
          <w:rFonts w:ascii="Traditional Arabic" w:cs="Traditional Arabic" w:hint="cs"/>
          <w:sz w:val="28"/>
          <w:szCs w:val="28"/>
          <w:rtl/>
        </w:rPr>
        <w:t>ج12</w:t>
      </w:r>
      <w:r>
        <w:rPr>
          <w:rFonts w:ascii="Traditional Arabic" w:cs="Traditional Arabic" w:hint="cs"/>
          <w:sz w:val="28"/>
          <w:szCs w:val="28"/>
          <w:rtl/>
        </w:rPr>
        <w:t xml:space="preserve">، </w:t>
      </w:r>
      <w:r w:rsidRPr="000F4138">
        <w:rPr>
          <w:rFonts w:ascii="Traditional Arabic" w:cs="Traditional Arabic" w:hint="cs"/>
          <w:sz w:val="28"/>
          <w:szCs w:val="28"/>
          <w:rtl/>
        </w:rPr>
        <w:t>ص 405</w:t>
      </w:r>
      <w:r>
        <w:rPr>
          <w:rFonts w:ascii="Traditional Arabic" w:cs="Traditional Arabic" w:hint="cs"/>
          <w:sz w:val="28"/>
          <w:szCs w:val="28"/>
          <w:rtl/>
        </w:rPr>
        <w:t xml:space="preserve">. </w:t>
      </w:r>
    </w:p>
  </w:footnote>
  <w:footnote w:id="791">
    <w:p w:rsidR="00495148" w:rsidRPr="000F4138" w:rsidRDefault="00495148" w:rsidP="009130E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الملطي</w:t>
      </w:r>
      <w:r>
        <w:rPr>
          <w:rFonts w:ascii="Traditional Arabic" w:cs="Traditional Arabic" w:hint="cs"/>
          <w:sz w:val="28"/>
          <w:szCs w:val="28"/>
          <w:rtl/>
        </w:rPr>
        <w:t xml:space="preserve">، </w:t>
      </w:r>
      <w:r w:rsidRPr="000F4138">
        <w:rPr>
          <w:rFonts w:ascii="Traditional Arabic" w:cs="Traditional Arabic" w:hint="eastAsia"/>
          <w:sz w:val="28"/>
          <w:szCs w:val="28"/>
          <w:rtl/>
        </w:rPr>
        <w:t>يوسفبنموسىبنمحمد</w:t>
      </w:r>
      <w:r>
        <w:rPr>
          <w:rFonts w:ascii="Traditional Arabic" w:cs="Traditional Arabic" w:hint="eastAsia"/>
          <w:sz w:val="28"/>
          <w:szCs w:val="28"/>
          <w:rtl/>
        </w:rPr>
        <w:t xml:space="preserve">، </w:t>
      </w:r>
      <w:r w:rsidRPr="000F4138">
        <w:rPr>
          <w:rFonts w:ascii="Traditional Arabic" w:cs="Traditional Arabic" w:hint="eastAsia"/>
          <w:sz w:val="28"/>
          <w:szCs w:val="28"/>
          <w:rtl/>
        </w:rPr>
        <w:t>أبوالمحاسنجمالالدينالحنفي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803</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457529">
        <w:rPr>
          <w:rFonts w:cs="Traditional Arabic" w:hint="cs"/>
          <w:b/>
          <w:bCs/>
          <w:sz w:val="28"/>
          <w:szCs w:val="28"/>
          <w:rtl/>
        </w:rPr>
        <w:t>المعتصر من المختصر من مشكل الأثار</w:t>
      </w:r>
      <w:r>
        <w:rPr>
          <w:rFonts w:ascii="Traditional Arabic" w:cs="Traditional Arabic" w:hint="cs"/>
          <w:sz w:val="28"/>
          <w:szCs w:val="28"/>
          <w:rtl/>
        </w:rPr>
        <w:t xml:space="preserve">، </w:t>
      </w:r>
      <w:r w:rsidRPr="000F4138">
        <w:rPr>
          <w:rFonts w:ascii="Traditional Arabic" w:cs="Traditional Arabic" w:hint="eastAsia"/>
          <w:sz w:val="28"/>
          <w:szCs w:val="28"/>
          <w:rtl/>
        </w:rPr>
        <w:t>عالمالكتب</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cs="Traditional Arabic" w:hint="cs"/>
          <w:sz w:val="28"/>
          <w:szCs w:val="28"/>
          <w:rtl/>
        </w:rPr>
        <w:t>،</w:t>
      </w:r>
      <w:r w:rsidRPr="000F4138">
        <w:rPr>
          <w:rFonts w:cs="Traditional Arabic" w:hint="cs"/>
          <w:sz w:val="28"/>
          <w:szCs w:val="28"/>
          <w:rtl/>
        </w:rPr>
        <w:t xml:space="preserve"> بدون طبعة</w:t>
      </w:r>
      <w:r>
        <w:rPr>
          <w:rFonts w:ascii="Traditional Arabic" w:cs="Traditional Arabic" w:hint="cs"/>
          <w:sz w:val="28"/>
          <w:szCs w:val="28"/>
          <w:rtl/>
        </w:rPr>
        <w:t xml:space="preserve">، </w:t>
      </w:r>
      <w:r w:rsidRPr="000F4138">
        <w:rPr>
          <w:rFonts w:cs="Traditional Arabic" w:hint="cs"/>
          <w:sz w:val="28"/>
          <w:szCs w:val="28"/>
          <w:rtl/>
        </w:rPr>
        <w:t>في الخصال المنهي عنها</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321</w:t>
      </w:r>
      <w:r>
        <w:rPr>
          <w:rFonts w:cs="Traditional Arabic" w:hint="cs"/>
          <w:sz w:val="28"/>
          <w:szCs w:val="28"/>
          <w:rtl/>
        </w:rPr>
        <w:t xml:space="preserve">. </w:t>
      </w:r>
    </w:p>
  </w:footnote>
  <w:footnote w:id="79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الحاج</w:t>
      </w:r>
      <w:r>
        <w:rPr>
          <w:rFonts w:ascii="Traditional Arabic" w:cs="Traditional Arabic" w:hint="cs"/>
          <w:sz w:val="28"/>
          <w:szCs w:val="28"/>
          <w:rtl/>
        </w:rPr>
        <w:t xml:space="preserve">، </w:t>
      </w:r>
      <w:r w:rsidRPr="00457529">
        <w:rPr>
          <w:rFonts w:ascii="Traditional Arabic" w:cs="Traditional Arabic" w:hint="cs"/>
          <w:b/>
          <w:bCs/>
          <w:sz w:val="28"/>
          <w:szCs w:val="28"/>
          <w:rtl/>
        </w:rPr>
        <w:t>المدخل</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فصل في معالجة الطبيب والكحال</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106-107</w:t>
      </w:r>
      <w:r>
        <w:rPr>
          <w:rFonts w:ascii="Traditional Arabic" w:cs="Traditional Arabic" w:hint="cs"/>
          <w:sz w:val="28"/>
          <w:szCs w:val="28"/>
          <w:rtl/>
        </w:rPr>
        <w:t xml:space="preserve">. </w:t>
      </w:r>
    </w:p>
  </w:footnote>
  <w:footnote w:id="793">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القرطبي</w:t>
      </w:r>
      <w:r>
        <w:rPr>
          <w:rFonts w:ascii="Traditional Arabic" w:cs="Traditional Arabic" w:hint="cs"/>
          <w:sz w:val="28"/>
          <w:szCs w:val="28"/>
          <w:rtl/>
        </w:rPr>
        <w:t xml:space="preserve">، </w:t>
      </w:r>
      <w:r w:rsidRPr="00C1229E">
        <w:rPr>
          <w:rFonts w:ascii="Traditional Arabic" w:cs="Traditional Arabic" w:hint="cs"/>
          <w:b/>
          <w:bCs/>
          <w:sz w:val="28"/>
          <w:szCs w:val="28"/>
          <w:rtl/>
        </w:rPr>
        <w:t>المقدمات الممهدات</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فصل في الوصل</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ص458</w:t>
      </w:r>
      <w:r>
        <w:rPr>
          <w:rFonts w:ascii="Traditional Arabic" w:cs="Traditional Arabic" w:hint="cs"/>
          <w:sz w:val="28"/>
          <w:szCs w:val="28"/>
          <w:rtl/>
        </w:rPr>
        <w:t xml:space="preserve">. </w:t>
      </w:r>
    </w:p>
  </w:footnote>
  <w:footnote w:id="79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البكري</w:t>
      </w:r>
      <w:r>
        <w:rPr>
          <w:rFonts w:cs="Traditional Arabic" w:hint="cs"/>
          <w:sz w:val="28"/>
          <w:szCs w:val="28"/>
          <w:rtl/>
        </w:rPr>
        <w:t xml:space="preserve">، </w:t>
      </w:r>
      <w:r w:rsidRPr="00C1229E">
        <w:rPr>
          <w:rFonts w:cs="Traditional Arabic" w:hint="cs"/>
          <w:b/>
          <w:bCs/>
          <w:sz w:val="28"/>
          <w:szCs w:val="28"/>
          <w:rtl/>
        </w:rPr>
        <w:t>إعانة الطالبين على حل ألفاظ فتح المعين</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الحج</w:t>
      </w:r>
      <w:r>
        <w:rPr>
          <w:rFonts w:cs="Traditional Arabic" w:hint="cs"/>
          <w:sz w:val="28"/>
          <w:szCs w:val="28"/>
          <w:rtl/>
        </w:rPr>
        <w:t xml:space="preserve">، </w:t>
      </w:r>
      <w:r w:rsidRPr="000F4138">
        <w:rPr>
          <w:rFonts w:cs="Traditional Arabic" w:hint="cs"/>
          <w:sz w:val="28"/>
          <w:szCs w:val="28"/>
          <w:rtl/>
        </w:rPr>
        <w:t>ج 2</w:t>
      </w:r>
      <w:r>
        <w:rPr>
          <w:rFonts w:cs="Traditional Arabic" w:hint="cs"/>
          <w:sz w:val="28"/>
          <w:szCs w:val="28"/>
          <w:rtl/>
        </w:rPr>
        <w:t xml:space="preserve">، </w:t>
      </w:r>
      <w:r w:rsidRPr="000F4138">
        <w:rPr>
          <w:rFonts w:cs="Traditional Arabic" w:hint="cs"/>
          <w:sz w:val="28"/>
          <w:szCs w:val="28"/>
          <w:rtl/>
        </w:rPr>
        <w:t>ص 387</w:t>
      </w:r>
      <w:r>
        <w:rPr>
          <w:rFonts w:cs="Traditional Arabic" w:hint="cs"/>
          <w:sz w:val="28"/>
          <w:szCs w:val="28"/>
          <w:rtl/>
        </w:rPr>
        <w:t xml:space="preserve">. </w:t>
      </w:r>
    </w:p>
  </w:footnote>
  <w:footnote w:id="795">
    <w:p w:rsidR="00495148" w:rsidRPr="000F4138" w:rsidRDefault="00495148" w:rsidP="009130E3">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مصطفى الخن</w:t>
      </w:r>
      <w:r>
        <w:rPr>
          <w:rFonts w:cs="Traditional Arabic" w:hint="cs"/>
          <w:sz w:val="28"/>
          <w:szCs w:val="28"/>
          <w:rtl/>
        </w:rPr>
        <w:t xml:space="preserve">، </w:t>
      </w:r>
      <w:r w:rsidRPr="007C751F">
        <w:rPr>
          <w:rFonts w:cs="Traditional Arabic" w:hint="cs"/>
          <w:b/>
          <w:bCs/>
          <w:sz w:val="28"/>
          <w:szCs w:val="28"/>
          <w:rtl/>
        </w:rPr>
        <w:t>الفقه المنهجي على مذهب ال</w:t>
      </w:r>
      <w:r>
        <w:rPr>
          <w:rFonts w:cs="Traditional Arabic" w:hint="cs"/>
          <w:b/>
          <w:bCs/>
          <w:sz w:val="28"/>
          <w:szCs w:val="28"/>
          <w:rtl/>
        </w:rPr>
        <w:t>إ</w:t>
      </w:r>
      <w:r w:rsidRPr="007C751F">
        <w:rPr>
          <w:rFonts w:cs="Traditional Arabic" w:hint="cs"/>
          <w:b/>
          <w:bCs/>
          <w:sz w:val="28"/>
          <w:szCs w:val="28"/>
          <w:rtl/>
        </w:rPr>
        <w:t>مام الشافعي</w:t>
      </w:r>
      <w:r>
        <w:rPr>
          <w:rFonts w:cs="Traditional Arabic" w:hint="cs"/>
          <w:sz w:val="28"/>
          <w:szCs w:val="28"/>
          <w:rtl/>
        </w:rPr>
        <w:t xml:space="preserve">، </w:t>
      </w:r>
      <w:r w:rsidRPr="000F4138">
        <w:rPr>
          <w:rFonts w:cs="Traditional Arabic" w:hint="cs"/>
          <w:sz w:val="28"/>
          <w:szCs w:val="28"/>
          <w:rtl/>
        </w:rPr>
        <w:t>تحريم الوشم والنمص والتفليج</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ص102</w:t>
      </w:r>
      <w:r>
        <w:rPr>
          <w:rFonts w:cs="Traditional Arabic" w:hint="cs"/>
          <w:sz w:val="28"/>
          <w:szCs w:val="28"/>
          <w:rtl/>
        </w:rPr>
        <w:t xml:space="preserve">. </w:t>
      </w:r>
    </w:p>
  </w:footnote>
  <w:footnote w:id="796">
    <w:p w:rsidR="00495148" w:rsidRPr="000F4138" w:rsidRDefault="00495148" w:rsidP="009130E3">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المقدسي</w:t>
      </w:r>
      <w:r>
        <w:rPr>
          <w:rFonts w:cs="Traditional Arabic" w:hint="cs"/>
          <w:sz w:val="28"/>
          <w:szCs w:val="28"/>
          <w:rtl/>
        </w:rPr>
        <w:t xml:space="preserve">، </w:t>
      </w:r>
      <w:r w:rsidRPr="00C1229E">
        <w:rPr>
          <w:rFonts w:ascii="Traditional Arabic" w:cs="Traditional Arabic" w:hint="cs"/>
          <w:b/>
          <w:bCs/>
          <w:color w:val="000000"/>
          <w:sz w:val="28"/>
          <w:szCs w:val="28"/>
          <w:rtl/>
        </w:rPr>
        <w:t>الإقناع في فقه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ويسن الامتشاط وال</w:t>
      </w:r>
      <w:r>
        <w:rPr>
          <w:rFonts w:cs="Traditional Arabic" w:hint="cs"/>
          <w:sz w:val="28"/>
          <w:szCs w:val="28"/>
          <w:rtl/>
        </w:rPr>
        <w:t>ا</w:t>
      </w:r>
      <w:r w:rsidRPr="000F4138">
        <w:rPr>
          <w:rFonts w:cs="Traditional Arabic" w:hint="cs"/>
          <w:sz w:val="28"/>
          <w:szCs w:val="28"/>
          <w:rtl/>
        </w:rPr>
        <w:t>دهان</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ص22</w:t>
      </w:r>
      <w:r>
        <w:rPr>
          <w:rFonts w:cs="Traditional Arabic" w:hint="cs"/>
          <w:sz w:val="28"/>
          <w:szCs w:val="28"/>
          <w:rtl/>
        </w:rPr>
        <w:t xml:space="preserve">. </w:t>
      </w:r>
    </w:p>
  </w:footnote>
  <w:footnote w:id="79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مفلح</w:t>
      </w:r>
      <w:r>
        <w:rPr>
          <w:rFonts w:ascii="Traditional Arabic" w:cs="Traditional Arabic" w:hint="cs"/>
          <w:sz w:val="28"/>
          <w:szCs w:val="28"/>
          <w:rtl/>
        </w:rPr>
        <w:t xml:space="preserve">، </w:t>
      </w:r>
      <w:r w:rsidRPr="00C1229E">
        <w:rPr>
          <w:rFonts w:cs="Traditional Arabic" w:hint="cs"/>
          <w:b/>
          <w:bCs/>
          <w:sz w:val="28"/>
          <w:szCs w:val="28"/>
          <w:rtl/>
        </w:rPr>
        <w:t>الفروع وتصحيح الفروع</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يحرم على الرجل لبس الذهب والفضة</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150</w:t>
      </w:r>
      <w:r>
        <w:rPr>
          <w:rFonts w:ascii="Traditional Arabic" w:cs="Traditional Arabic" w:hint="cs"/>
          <w:sz w:val="28"/>
          <w:szCs w:val="28"/>
          <w:rtl/>
        </w:rPr>
        <w:t xml:space="preserve">. </w:t>
      </w:r>
    </w:p>
  </w:footnote>
  <w:footnote w:id="79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عثيمين</w:t>
      </w:r>
      <w:r>
        <w:rPr>
          <w:rFonts w:ascii="Traditional Arabic" w:cs="Traditional Arabic" w:hint="cs"/>
          <w:sz w:val="28"/>
          <w:szCs w:val="28"/>
          <w:rtl/>
        </w:rPr>
        <w:t xml:space="preserve">، </w:t>
      </w:r>
      <w:r w:rsidRPr="00C1229E">
        <w:rPr>
          <w:rFonts w:ascii="Traditional Arabic" w:cs="Traditional Arabic" w:hint="cs"/>
          <w:b/>
          <w:bCs/>
          <w:sz w:val="28"/>
          <w:szCs w:val="28"/>
          <w:rtl/>
        </w:rPr>
        <w:t>الشرح الممتع على زاد المستقنع</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عشرة النساء</w:t>
      </w:r>
      <w:r>
        <w:rPr>
          <w:rFonts w:ascii="Traditional Arabic" w:cs="Traditional Arabic" w:hint="cs"/>
          <w:sz w:val="28"/>
          <w:szCs w:val="28"/>
          <w:rtl/>
        </w:rPr>
        <w:t xml:space="preserve">، </w:t>
      </w:r>
      <w:r w:rsidRPr="000F4138">
        <w:rPr>
          <w:rFonts w:ascii="Traditional Arabic" w:cs="Traditional Arabic" w:hint="cs"/>
          <w:sz w:val="28"/>
          <w:szCs w:val="28"/>
          <w:rtl/>
        </w:rPr>
        <w:t>ج12</w:t>
      </w:r>
      <w:r>
        <w:rPr>
          <w:rFonts w:ascii="Traditional Arabic" w:cs="Traditional Arabic" w:hint="cs"/>
          <w:sz w:val="28"/>
          <w:szCs w:val="28"/>
          <w:rtl/>
        </w:rPr>
        <w:t xml:space="preserve">، </w:t>
      </w:r>
      <w:r w:rsidRPr="000F4138">
        <w:rPr>
          <w:rFonts w:ascii="Traditional Arabic" w:cs="Traditional Arabic" w:hint="cs"/>
          <w:sz w:val="28"/>
          <w:szCs w:val="28"/>
          <w:rtl/>
        </w:rPr>
        <w:t>ص 405</w:t>
      </w:r>
      <w:r>
        <w:rPr>
          <w:rFonts w:ascii="Traditional Arabic" w:cs="Traditional Arabic" w:hint="cs"/>
          <w:sz w:val="28"/>
          <w:szCs w:val="28"/>
          <w:rtl/>
        </w:rPr>
        <w:t xml:space="preserve">. </w:t>
      </w:r>
    </w:p>
  </w:footnote>
  <w:footnote w:id="79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C1229E">
        <w:rPr>
          <w:rFonts w:cs="Traditional Arabic" w:hint="cs"/>
          <w:b/>
          <w:bCs/>
          <w:sz w:val="28"/>
          <w:szCs w:val="28"/>
          <w:rtl/>
        </w:rPr>
        <w:t>موقع العيادة التقويمية الحديثة</w:t>
      </w:r>
      <w:r>
        <w:rPr>
          <w:rFonts w:cs="Traditional Arabic" w:hint="cs"/>
          <w:sz w:val="28"/>
          <w:szCs w:val="28"/>
          <w:rtl/>
        </w:rPr>
        <w:t xml:space="preserve">. </w:t>
      </w:r>
      <w:r w:rsidRPr="00ED0107">
        <w:rPr>
          <w:rFonts w:asciiTheme="majorBidi" w:hAnsiTheme="majorBidi" w:cstheme="majorBidi"/>
          <w:sz w:val="20"/>
          <w:szCs w:val="20"/>
        </w:rPr>
        <w:t>http</w:t>
      </w:r>
      <w:r>
        <w:rPr>
          <w:rFonts w:asciiTheme="majorBidi" w:hAnsiTheme="majorBidi" w:cstheme="majorBidi"/>
          <w:sz w:val="20"/>
          <w:szCs w:val="20"/>
        </w:rPr>
        <w:t xml:space="preserve">: </w:t>
      </w:r>
      <w:r w:rsidRPr="00ED0107">
        <w:rPr>
          <w:rFonts w:asciiTheme="majorBidi" w:hAnsiTheme="majorBidi" w:cstheme="majorBidi"/>
          <w:sz w:val="20"/>
          <w:szCs w:val="20"/>
        </w:rPr>
        <w:t>//www</w:t>
      </w:r>
      <w:r>
        <w:rPr>
          <w:rFonts w:asciiTheme="majorBidi" w:hAnsiTheme="majorBidi" w:cstheme="majorBidi"/>
          <w:sz w:val="20"/>
          <w:szCs w:val="20"/>
        </w:rPr>
        <w:t xml:space="preserve">. </w:t>
      </w:r>
      <w:r w:rsidRPr="00ED0107">
        <w:rPr>
          <w:rFonts w:asciiTheme="majorBidi" w:hAnsiTheme="majorBidi" w:cstheme="majorBidi"/>
          <w:sz w:val="20"/>
          <w:szCs w:val="20"/>
        </w:rPr>
        <w:t>dralkhatib</w:t>
      </w:r>
      <w:r>
        <w:rPr>
          <w:rFonts w:asciiTheme="majorBidi" w:hAnsiTheme="majorBidi" w:cstheme="majorBidi"/>
          <w:sz w:val="20"/>
          <w:szCs w:val="20"/>
        </w:rPr>
        <w:t xml:space="preserve">. </w:t>
      </w:r>
      <w:r w:rsidRPr="00ED0107">
        <w:rPr>
          <w:rFonts w:asciiTheme="majorBidi" w:hAnsiTheme="majorBidi" w:cstheme="majorBidi"/>
          <w:sz w:val="20"/>
          <w:szCs w:val="20"/>
        </w:rPr>
        <w:t>com/page/index/42</w:t>
      </w:r>
    </w:p>
  </w:footnote>
  <w:footnote w:id="800">
    <w:p w:rsidR="00495148" w:rsidRPr="003F2813" w:rsidRDefault="00495148" w:rsidP="003F2813">
      <w:pPr>
        <w:autoSpaceDE w:val="0"/>
        <w:autoSpaceDN w:val="0"/>
        <w:adjustRightInd w:val="0"/>
        <w:spacing w:after="0" w:line="240" w:lineRule="auto"/>
        <w:rPr>
          <w:rtl/>
        </w:rPr>
      </w:pPr>
      <w:r w:rsidRPr="003F2813">
        <w:rPr>
          <w:rFonts w:hint="cs"/>
          <w:rtl/>
        </w:rPr>
        <w:t>(</w:t>
      </w:r>
      <w:r w:rsidRPr="003F2813">
        <w:rPr>
          <w:rStyle w:val="FootnoteReference"/>
          <w:vertAlign w:val="baseline"/>
        </w:rPr>
        <w:footnoteRef/>
      </w:r>
      <w:r w:rsidRPr="003F2813">
        <w:rPr>
          <w:rFonts w:hint="cs"/>
          <w:rtl/>
        </w:rPr>
        <w:t>)</w:t>
      </w:r>
      <w:r w:rsidRPr="006978C7">
        <w:rPr>
          <w:rFonts w:ascii="Traditional Arabic" w:cs="Traditional Arabic" w:hint="cs"/>
          <w:sz w:val="28"/>
          <w:szCs w:val="28"/>
          <w:rtl/>
        </w:rPr>
        <w:t>الشيباني،أبوعبداللهمحمدبنالحسنالشيباني</w:t>
      </w:r>
      <w:r w:rsidRPr="006978C7">
        <w:rPr>
          <w:rFonts w:ascii="Traditional Arabic" w:cs="Traditional Arabic"/>
          <w:sz w:val="28"/>
          <w:szCs w:val="28"/>
          <w:rtl/>
        </w:rPr>
        <w:t xml:space="preserve"> (</w:t>
      </w:r>
      <w:r w:rsidRPr="006978C7">
        <w:rPr>
          <w:rFonts w:ascii="Traditional Arabic" w:cs="Traditional Arabic" w:hint="cs"/>
          <w:sz w:val="28"/>
          <w:szCs w:val="28"/>
          <w:rtl/>
        </w:rPr>
        <w:t>المتوفى</w:t>
      </w:r>
      <w:r w:rsidRPr="006978C7">
        <w:rPr>
          <w:rFonts w:ascii="Traditional Arabic" w:cs="Traditional Arabic"/>
          <w:sz w:val="28"/>
          <w:szCs w:val="28"/>
          <w:rtl/>
        </w:rPr>
        <w:t>: 189</w:t>
      </w:r>
      <w:r w:rsidRPr="006978C7">
        <w:rPr>
          <w:rFonts w:ascii="Traditional Arabic" w:cs="Traditional Arabic" w:hint="cs"/>
          <w:sz w:val="28"/>
          <w:szCs w:val="28"/>
          <w:rtl/>
        </w:rPr>
        <w:t>هـ</w:t>
      </w:r>
      <w:r w:rsidRPr="006978C7">
        <w:rPr>
          <w:rFonts w:ascii="Traditional Arabic" w:cs="Traditional Arabic"/>
          <w:sz w:val="28"/>
          <w:szCs w:val="28"/>
          <w:rtl/>
        </w:rPr>
        <w:t>)</w:t>
      </w:r>
      <w:r w:rsidRPr="006978C7">
        <w:rPr>
          <w:rFonts w:ascii="Traditional Arabic" w:cs="Traditional Arabic" w:hint="cs"/>
          <w:sz w:val="28"/>
          <w:szCs w:val="28"/>
          <w:rtl/>
        </w:rPr>
        <w:t xml:space="preserve">، </w:t>
      </w:r>
      <w:r w:rsidRPr="007C751F">
        <w:rPr>
          <w:rFonts w:ascii="Traditional Arabic" w:cs="Traditional Arabic" w:hint="cs"/>
          <w:b/>
          <w:bCs/>
          <w:sz w:val="28"/>
          <w:szCs w:val="28"/>
          <w:rtl/>
        </w:rPr>
        <w:t>الجامعالصغير</w:t>
      </w:r>
      <w:r w:rsidRPr="006978C7">
        <w:rPr>
          <w:rFonts w:ascii="Traditional Arabic" w:cs="Traditional Arabic" w:hint="cs"/>
          <w:sz w:val="28"/>
          <w:szCs w:val="28"/>
          <w:rtl/>
        </w:rPr>
        <w:t>، عالمالكتب،بيروت، الطبعةالأولى،</w:t>
      </w:r>
      <w:r w:rsidRPr="006978C7">
        <w:rPr>
          <w:rFonts w:ascii="Traditional Arabic" w:cs="Traditional Arabic"/>
          <w:sz w:val="28"/>
          <w:szCs w:val="28"/>
          <w:rtl/>
        </w:rPr>
        <w:t xml:space="preserve"> 1406 </w:t>
      </w:r>
      <w:r w:rsidRPr="006978C7">
        <w:rPr>
          <w:rFonts w:ascii="Traditional Arabic" w:cs="Traditional Arabic" w:hint="cs"/>
          <w:sz w:val="28"/>
          <w:szCs w:val="28"/>
          <w:rtl/>
        </w:rPr>
        <w:t>هـ ، باب الكراهية في اللبس، ج1، ص477.</w:t>
      </w:r>
    </w:p>
  </w:footnote>
  <w:footnote w:id="801">
    <w:p w:rsidR="00495148" w:rsidRPr="000F4138" w:rsidRDefault="00495148" w:rsidP="00B55BAB">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الكاساني</w:t>
      </w:r>
      <w:r>
        <w:rPr>
          <w:rFonts w:ascii="Traditional Arabic" w:cs="Traditional Arabic" w:hint="cs"/>
          <w:color w:val="000000"/>
          <w:sz w:val="28"/>
          <w:szCs w:val="28"/>
          <w:rtl/>
        </w:rPr>
        <w:t xml:space="preserve">، </w:t>
      </w:r>
      <w:r w:rsidRPr="00B55BAB">
        <w:rPr>
          <w:rFonts w:ascii="Traditional Arabic" w:eastAsiaTheme="minorHAnsi" w:hAnsiTheme="minorHAnsi" w:cs="Traditional Arabic" w:hint="cs"/>
          <w:b/>
          <w:bCs/>
          <w:color w:val="000000"/>
          <w:sz w:val="28"/>
          <w:szCs w:val="28"/>
          <w:rtl/>
        </w:rPr>
        <w:t>بدائعالصنائعفيترتيبالشرائع</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كتاب الاستحسان</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ج5</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ص132</w:t>
      </w:r>
      <w:r>
        <w:rPr>
          <w:rFonts w:ascii="Traditional Arabic" w:cs="Traditional Arabic" w:hint="cs"/>
          <w:color w:val="000000"/>
          <w:sz w:val="28"/>
          <w:szCs w:val="28"/>
          <w:rtl/>
        </w:rPr>
        <w:t xml:space="preserve">. </w:t>
      </w:r>
    </w:p>
  </w:footnote>
  <w:footnote w:id="80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)الزيلعي</w:t>
      </w:r>
      <w:r>
        <w:rPr>
          <w:rFonts w:cs="Traditional Arabic" w:hint="cs"/>
          <w:sz w:val="28"/>
          <w:szCs w:val="28"/>
          <w:rtl/>
        </w:rPr>
        <w:t xml:space="preserve">، </w:t>
      </w:r>
      <w:r w:rsidRPr="00C1229E">
        <w:rPr>
          <w:rFonts w:cs="Traditional Arabic" w:hint="cs"/>
          <w:b/>
          <w:bCs/>
          <w:sz w:val="28"/>
          <w:szCs w:val="28"/>
          <w:rtl/>
        </w:rPr>
        <w:t>تبيين الحقائق شرح كنز الدقائق</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في اللباس</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ص16</w:t>
      </w:r>
      <w:r>
        <w:rPr>
          <w:rFonts w:cs="Traditional Arabic" w:hint="cs"/>
          <w:sz w:val="28"/>
          <w:szCs w:val="28"/>
          <w:rtl/>
        </w:rPr>
        <w:t xml:space="preserve">. </w:t>
      </w:r>
    </w:p>
  </w:footnote>
  <w:footnote w:id="803">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عالمبنعلاءالحنفي</w:t>
      </w:r>
      <w:r>
        <w:rPr>
          <w:rFonts w:ascii="Traditional Arabic" w:cs="Traditional Arabic" w:hint="cs"/>
          <w:sz w:val="28"/>
          <w:szCs w:val="28"/>
          <w:rtl/>
        </w:rPr>
        <w:t xml:space="preserve">، </w:t>
      </w:r>
      <w:r w:rsidRPr="000F4138">
        <w:rPr>
          <w:rFonts w:ascii="Traditional Arabic" w:cs="Traditional Arabic" w:hint="eastAsia"/>
          <w:sz w:val="28"/>
          <w:szCs w:val="28"/>
          <w:rtl/>
        </w:rPr>
        <w:t>فقيه</w:t>
      </w:r>
      <w:r>
        <w:rPr>
          <w:rFonts w:ascii="Traditional Arabic" w:cs="Traditional Arabic"/>
          <w:sz w:val="28"/>
          <w:szCs w:val="28"/>
          <w:rtl/>
        </w:rPr>
        <w:t xml:space="preserve">. </w:t>
      </w:r>
      <w:r w:rsidRPr="000F4138">
        <w:rPr>
          <w:rFonts w:ascii="Traditional Arabic" w:cs="Traditional Arabic" w:hint="eastAsia"/>
          <w:sz w:val="28"/>
          <w:szCs w:val="28"/>
          <w:rtl/>
        </w:rPr>
        <w:t>منآثاره</w:t>
      </w:r>
      <w:r>
        <w:rPr>
          <w:rFonts w:ascii="Traditional Arabic" w:cs="Traditional Arabic"/>
          <w:sz w:val="28"/>
          <w:szCs w:val="28"/>
          <w:rtl/>
        </w:rPr>
        <w:t xml:space="preserve">: </w:t>
      </w:r>
      <w:r w:rsidRPr="000F4138">
        <w:rPr>
          <w:rFonts w:ascii="Traditional Arabic" w:cs="Traditional Arabic" w:hint="eastAsia"/>
          <w:sz w:val="28"/>
          <w:szCs w:val="28"/>
          <w:rtl/>
        </w:rPr>
        <w:t>زادالمسافرفيالفتاوىالتتارخانية</w:t>
      </w:r>
      <w:r>
        <w:rPr>
          <w:rFonts w:ascii="Traditional Arabic" w:cs="Traditional Arabic" w:hint="cs"/>
          <w:sz w:val="28"/>
          <w:szCs w:val="28"/>
          <w:rtl/>
        </w:rPr>
        <w:t xml:space="preserve">، </w:t>
      </w:r>
      <w:r w:rsidRPr="000F4138">
        <w:rPr>
          <w:rFonts w:cs="Traditional Arabic" w:hint="cs"/>
          <w:sz w:val="28"/>
          <w:szCs w:val="28"/>
          <w:rtl/>
        </w:rPr>
        <w:t>جمع فيها مسائل المحيط البرهاني والذخيرة والفتاوى الخانية والظهيرية</w:t>
      </w:r>
      <w:r>
        <w:rPr>
          <w:rFonts w:cs="Traditional Arabic" w:hint="cs"/>
          <w:sz w:val="28"/>
          <w:szCs w:val="28"/>
          <w:rtl/>
        </w:rPr>
        <w:t xml:space="preserve">، </w:t>
      </w:r>
      <w:r w:rsidRPr="000F4138">
        <w:rPr>
          <w:rFonts w:cs="Traditional Arabic" w:hint="cs"/>
          <w:sz w:val="28"/>
          <w:szCs w:val="28"/>
          <w:rtl/>
        </w:rPr>
        <w:t>توفي سنة 286هـ</w:t>
      </w:r>
      <w:r>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ascii="Traditional Arabic" w:cs="Traditional Arabic" w:hint="cs"/>
          <w:sz w:val="28"/>
          <w:szCs w:val="28"/>
          <w:rtl/>
        </w:rPr>
        <w:t>كحالة</w:t>
      </w:r>
      <w:r>
        <w:rPr>
          <w:rFonts w:ascii="Traditional Arabic" w:cs="Traditional Arabic" w:hint="cs"/>
          <w:sz w:val="28"/>
          <w:szCs w:val="28"/>
          <w:rtl/>
        </w:rPr>
        <w:t xml:space="preserve">، </w:t>
      </w:r>
      <w:r w:rsidRPr="000F4138">
        <w:rPr>
          <w:rFonts w:ascii="Traditional Arabic" w:cs="Traditional Arabic" w:hint="eastAsia"/>
          <w:sz w:val="28"/>
          <w:szCs w:val="28"/>
          <w:rtl/>
        </w:rPr>
        <w:t>عمربنرضابنمحمدراغببنعبدالغنيكحالة</w:t>
      </w:r>
      <w:r w:rsidRPr="000F4138">
        <w:rPr>
          <w:rFonts w:ascii="Traditional Arabic" w:cs="Traditional Arabic" w:hint="cs"/>
          <w:sz w:val="28"/>
          <w:szCs w:val="28"/>
          <w:rtl/>
        </w:rPr>
        <w:t>الدمشق</w:t>
      </w:r>
      <w:r w:rsidRPr="000F4138">
        <w:rPr>
          <w:rFonts w:ascii="Traditional Arabic" w:cs="Traditional Arabic" w:hint="eastAsia"/>
          <w:sz w:val="28"/>
          <w:szCs w:val="28"/>
          <w:rtl/>
        </w:rPr>
        <w:t>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1408</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1229E">
        <w:rPr>
          <w:rFonts w:ascii="Traditional Arabic" w:cs="Traditional Arabic" w:hint="eastAsia"/>
          <w:b/>
          <w:bCs/>
          <w:sz w:val="28"/>
          <w:szCs w:val="28"/>
          <w:rtl/>
        </w:rPr>
        <w:t>معجمالمؤلفين</w:t>
      </w:r>
      <w:r>
        <w:rPr>
          <w:rFonts w:ascii="Traditional Arabic" w:cs="Traditional Arabic" w:hint="cs"/>
          <w:sz w:val="28"/>
          <w:szCs w:val="28"/>
          <w:rtl/>
        </w:rPr>
        <w:t xml:space="preserve">، </w:t>
      </w:r>
      <w:r w:rsidRPr="000F4138">
        <w:rPr>
          <w:rFonts w:ascii="Traditional Arabic" w:cs="Traditional Arabic" w:hint="eastAsia"/>
          <w:sz w:val="28"/>
          <w:szCs w:val="28"/>
          <w:rtl/>
        </w:rPr>
        <w:t>مكتبةالمثنى</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دارإحياءالتراثالعربيبيروت</w:t>
      </w:r>
      <w:r>
        <w:rPr>
          <w:rFonts w:cs="Traditional Arabic" w:hint="cs"/>
          <w:sz w:val="28"/>
          <w:szCs w:val="28"/>
          <w:rtl/>
        </w:rPr>
        <w:t xml:space="preserve">، </w:t>
      </w:r>
      <w:r w:rsidRPr="000F4138">
        <w:rPr>
          <w:rFonts w:cs="Traditional Arabic" w:hint="cs"/>
          <w:sz w:val="28"/>
          <w:szCs w:val="28"/>
          <w:rtl/>
        </w:rPr>
        <w:t>باب العين</w:t>
      </w:r>
      <w:r>
        <w:rPr>
          <w:rFonts w:cs="Traditional Arabic" w:hint="cs"/>
          <w:sz w:val="28"/>
          <w:szCs w:val="28"/>
          <w:rtl/>
        </w:rPr>
        <w:t xml:space="preserve">، </w:t>
      </w:r>
      <w:r w:rsidRPr="000F4138">
        <w:rPr>
          <w:rFonts w:cs="Traditional Arabic" w:hint="cs"/>
          <w:sz w:val="28"/>
          <w:szCs w:val="28"/>
          <w:rtl/>
        </w:rPr>
        <w:t>ج 5</w:t>
      </w:r>
      <w:r>
        <w:rPr>
          <w:rFonts w:cs="Traditional Arabic" w:hint="cs"/>
          <w:sz w:val="28"/>
          <w:szCs w:val="28"/>
          <w:rtl/>
        </w:rPr>
        <w:t xml:space="preserve">، </w:t>
      </w:r>
      <w:r w:rsidRPr="000F4138">
        <w:rPr>
          <w:rFonts w:cs="Traditional Arabic" w:hint="cs"/>
          <w:sz w:val="28"/>
          <w:szCs w:val="28"/>
          <w:rtl/>
        </w:rPr>
        <w:t>ص 52</w:t>
      </w:r>
      <w:r>
        <w:rPr>
          <w:rFonts w:cs="Traditional Arabic" w:hint="cs"/>
          <w:sz w:val="28"/>
          <w:szCs w:val="28"/>
          <w:rtl/>
        </w:rPr>
        <w:t xml:space="preserve">. </w:t>
      </w:r>
    </w:p>
  </w:footnote>
  <w:footnote w:id="804">
    <w:p w:rsidR="00495148" w:rsidRPr="000F4138" w:rsidRDefault="00495148" w:rsidP="009130E3">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hint="cs"/>
          <w:sz w:val="28"/>
          <w:szCs w:val="28"/>
          <w:rtl/>
        </w:rPr>
        <w:t xml:space="preserve">: </w:t>
      </w:r>
      <w:r w:rsidRPr="000F4138">
        <w:rPr>
          <w:rFonts w:ascii="Traditional Arabic" w:cs="Traditional Arabic" w:hint="eastAsia"/>
          <w:sz w:val="28"/>
          <w:szCs w:val="28"/>
          <w:rtl/>
        </w:rPr>
        <w:t>بشربنغياثبن</w:t>
      </w:r>
      <w:r w:rsidRPr="000F4138">
        <w:rPr>
          <w:rFonts w:ascii="Traditional Arabic" w:cs="Traditional Arabic" w:hint="cs"/>
          <w:sz w:val="28"/>
          <w:szCs w:val="28"/>
          <w:rtl/>
        </w:rPr>
        <w:t>أبي</w:t>
      </w:r>
      <w:r w:rsidRPr="000F4138">
        <w:rPr>
          <w:rFonts w:ascii="Traditional Arabic" w:cs="Traditional Arabic" w:hint="eastAsia"/>
          <w:sz w:val="28"/>
          <w:szCs w:val="28"/>
          <w:rtl/>
        </w:rPr>
        <w:t>كريمةالعدويمولاهمالبغدادي</w:t>
      </w:r>
      <w:r>
        <w:rPr>
          <w:rFonts w:ascii="Traditional Arabic" w:cs="Traditional Arabic" w:hint="cs"/>
          <w:sz w:val="28"/>
          <w:szCs w:val="28"/>
          <w:rtl/>
        </w:rPr>
        <w:t xml:space="preserve">، </w:t>
      </w:r>
      <w:r w:rsidRPr="000F4138">
        <w:rPr>
          <w:rFonts w:ascii="Traditional Arabic" w:cs="Traditional Arabic" w:hint="eastAsia"/>
          <w:sz w:val="28"/>
          <w:szCs w:val="28"/>
          <w:rtl/>
        </w:rPr>
        <w:t>المريسي</w:t>
      </w:r>
      <w:r>
        <w:rPr>
          <w:rFonts w:ascii="Traditional Arabic" w:cs="Traditional Arabic" w:hint="cs"/>
          <w:sz w:val="28"/>
          <w:szCs w:val="28"/>
          <w:rtl/>
        </w:rPr>
        <w:t xml:space="preserve">، </w:t>
      </w:r>
      <w:r w:rsidRPr="000F4138">
        <w:rPr>
          <w:rFonts w:ascii="Traditional Arabic" w:cs="Traditional Arabic" w:hint="eastAsia"/>
          <w:sz w:val="28"/>
          <w:szCs w:val="28"/>
          <w:rtl/>
        </w:rPr>
        <w:t>فقيه</w:t>
      </w:r>
      <w:r>
        <w:rPr>
          <w:rFonts w:ascii="Traditional Arabic" w:cs="Traditional Arabic" w:hint="cs"/>
          <w:sz w:val="28"/>
          <w:szCs w:val="28"/>
          <w:rtl/>
        </w:rPr>
        <w:t xml:space="preserve">، </w:t>
      </w:r>
      <w:r w:rsidRPr="000F4138">
        <w:rPr>
          <w:rFonts w:ascii="Traditional Arabic" w:cs="Traditional Arabic" w:hint="eastAsia"/>
          <w:sz w:val="28"/>
          <w:szCs w:val="28"/>
          <w:rtl/>
        </w:rPr>
        <w:t>متكلم</w:t>
      </w:r>
      <w:r>
        <w:rPr>
          <w:rFonts w:ascii="Traditional Arabic" w:cs="Traditional Arabic" w:hint="eastAsia"/>
          <w:sz w:val="28"/>
          <w:szCs w:val="28"/>
          <w:rtl/>
        </w:rPr>
        <w:t xml:space="preserve">، </w:t>
      </w:r>
      <w:r>
        <w:rPr>
          <w:rFonts w:ascii="Traditional Arabic" w:cs="Traditional Arabic" w:hint="cs"/>
          <w:sz w:val="28"/>
          <w:szCs w:val="28"/>
          <w:rtl/>
        </w:rPr>
        <w:t>أ</w:t>
      </w:r>
      <w:r w:rsidRPr="000F4138">
        <w:rPr>
          <w:rFonts w:ascii="Traditional Arabic" w:cs="Traditional Arabic" w:hint="eastAsia"/>
          <w:sz w:val="28"/>
          <w:szCs w:val="28"/>
          <w:rtl/>
        </w:rPr>
        <w:t>خذعن</w:t>
      </w:r>
      <w:r w:rsidRPr="000F4138">
        <w:rPr>
          <w:rFonts w:ascii="Traditional Arabic" w:cs="Traditional Arabic" w:hint="cs"/>
          <w:sz w:val="28"/>
          <w:szCs w:val="28"/>
          <w:rtl/>
        </w:rPr>
        <w:t>أبي</w:t>
      </w:r>
      <w:r w:rsidRPr="000F4138">
        <w:rPr>
          <w:rFonts w:ascii="Traditional Arabic" w:cs="Traditional Arabic" w:hint="eastAsia"/>
          <w:sz w:val="28"/>
          <w:szCs w:val="28"/>
          <w:rtl/>
        </w:rPr>
        <w:t>يوسف</w:t>
      </w:r>
      <w:r>
        <w:rPr>
          <w:rFonts w:ascii="Traditional Arabic" w:cs="Traditional Arabic" w:hint="eastAsia"/>
          <w:sz w:val="28"/>
          <w:szCs w:val="28"/>
          <w:rtl/>
        </w:rPr>
        <w:t xml:space="preserve">، </w:t>
      </w:r>
      <w:r w:rsidRPr="000F4138">
        <w:rPr>
          <w:rFonts w:ascii="Traditional Arabic" w:cs="Traditional Arabic" w:hint="eastAsia"/>
          <w:sz w:val="28"/>
          <w:szCs w:val="28"/>
          <w:rtl/>
        </w:rPr>
        <w:t>ورو</w:t>
      </w:r>
      <w:r>
        <w:rPr>
          <w:rFonts w:ascii="Traditional Arabic" w:cs="Traditional Arabic" w:hint="cs"/>
          <w:sz w:val="28"/>
          <w:szCs w:val="28"/>
          <w:rtl/>
        </w:rPr>
        <w:t>ى</w:t>
      </w:r>
      <w:r w:rsidRPr="000F4138">
        <w:rPr>
          <w:rFonts w:ascii="Traditional Arabic" w:cs="Traditional Arabic" w:hint="eastAsia"/>
          <w:sz w:val="28"/>
          <w:szCs w:val="28"/>
          <w:rtl/>
        </w:rPr>
        <w:t>عنهحمادبنسلمة</w:t>
      </w:r>
      <w:r>
        <w:rPr>
          <w:rFonts w:ascii="Traditional Arabic" w:cs="Traditional Arabic" w:hint="cs"/>
          <w:sz w:val="28"/>
          <w:szCs w:val="28"/>
          <w:rtl/>
        </w:rPr>
        <w:t xml:space="preserve">، </w:t>
      </w:r>
      <w:r w:rsidRPr="000F4138">
        <w:rPr>
          <w:rFonts w:ascii="Traditional Arabic" w:cs="Traditional Arabic" w:hint="eastAsia"/>
          <w:sz w:val="28"/>
          <w:szCs w:val="28"/>
          <w:rtl/>
        </w:rPr>
        <w:t>وتوفيفيآخرسنة</w:t>
      </w:r>
      <w:r w:rsidRPr="000F4138">
        <w:rPr>
          <w:rFonts w:ascii="Traditional Arabic" w:cs="Traditional Arabic"/>
          <w:sz w:val="28"/>
          <w:szCs w:val="28"/>
          <w:rtl/>
        </w:rPr>
        <w:t xml:space="preserve"> 218 </w:t>
      </w:r>
      <w:r w:rsidRPr="000F4138">
        <w:rPr>
          <w:rFonts w:ascii="Traditional Arabic" w:cs="Traditional Arabic" w:hint="eastAsia"/>
          <w:sz w:val="28"/>
          <w:szCs w:val="28"/>
          <w:rtl/>
        </w:rPr>
        <w:t>هـوقدقاربالثمانين</w:t>
      </w:r>
      <w:r w:rsidRPr="000F4138">
        <w:rPr>
          <w:rFonts w:ascii="Traditional Arabic" w:cs="Traditional Arabic"/>
          <w:sz w:val="28"/>
          <w:szCs w:val="28"/>
          <w:rtl/>
        </w:rPr>
        <w:t xml:space="preserve"> (1) </w:t>
      </w:r>
      <w:r w:rsidRPr="000F4138">
        <w:rPr>
          <w:rFonts w:ascii="Traditional Arabic" w:cs="Traditional Arabic" w:hint="eastAsia"/>
          <w:sz w:val="28"/>
          <w:szCs w:val="28"/>
          <w:rtl/>
        </w:rPr>
        <w:t>منآثاره</w:t>
      </w:r>
      <w:r>
        <w:rPr>
          <w:rFonts w:ascii="Traditional Arabic" w:cs="Traditional Arabic"/>
          <w:sz w:val="28"/>
          <w:szCs w:val="28"/>
          <w:rtl/>
        </w:rPr>
        <w:t xml:space="preserve">: </w:t>
      </w:r>
      <w:r w:rsidRPr="000F4138">
        <w:rPr>
          <w:rFonts w:ascii="Traditional Arabic" w:cs="Traditional Arabic" w:hint="eastAsia"/>
          <w:sz w:val="28"/>
          <w:szCs w:val="28"/>
          <w:rtl/>
        </w:rPr>
        <w:t>التوحيد</w:t>
      </w:r>
      <w:r>
        <w:rPr>
          <w:rFonts w:ascii="Traditional Arabic" w:cs="Traditional Arabic" w:hint="cs"/>
          <w:sz w:val="28"/>
          <w:szCs w:val="28"/>
          <w:rtl/>
        </w:rPr>
        <w:t xml:space="preserve">، </w:t>
      </w:r>
      <w:r w:rsidRPr="000F4138">
        <w:rPr>
          <w:rFonts w:ascii="Traditional Arabic" w:cs="Traditional Arabic" w:hint="cs"/>
          <w:sz w:val="28"/>
          <w:szCs w:val="28"/>
          <w:rtl/>
        </w:rPr>
        <w:t>الإرجاء</w:t>
      </w:r>
      <w:r>
        <w:rPr>
          <w:rFonts w:ascii="Traditional Arabic" w:cs="Traditional Arabic" w:hint="cs"/>
          <w:sz w:val="28"/>
          <w:szCs w:val="28"/>
          <w:rtl/>
        </w:rPr>
        <w:t xml:space="preserve">، </w:t>
      </w:r>
      <w:r w:rsidRPr="000F4138">
        <w:rPr>
          <w:rFonts w:ascii="Traditional Arabic" w:cs="Traditional Arabic" w:hint="cs"/>
          <w:sz w:val="28"/>
          <w:szCs w:val="28"/>
          <w:rtl/>
        </w:rPr>
        <w:t>توفي سنة 218هـ</w:t>
      </w:r>
      <w:r>
        <w:rPr>
          <w:rFonts w:ascii="Traditional Arabic" w:cs="Traditional Arabic"/>
          <w:sz w:val="28"/>
          <w:szCs w:val="28"/>
          <w:rtl/>
        </w:rPr>
        <w:t xml:space="preserve">. </w:t>
      </w:r>
    </w:p>
    <w:p w:rsidR="00495148" w:rsidRPr="000F4138" w:rsidRDefault="00495148" w:rsidP="00976988">
      <w:pPr>
        <w:autoSpaceDE w:val="0"/>
        <w:autoSpaceDN w:val="0"/>
        <w:adjustRightInd w:val="0"/>
        <w:spacing w:after="0" w:line="240" w:lineRule="auto"/>
        <w:jc w:val="both"/>
        <w:rPr>
          <w:rFonts w:cs="Traditional Arabic"/>
          <w:sz w:val="28"/>
          <w:szCs w:val="28"/>
        </w:rPr>
      </w:pPr>
      <w:r w:rsidRPr="00C1229E">
        <w:rPr>
          <w:rFonts w:ascii="Traditional Arabic" w:cs="Traditional Arabic" w:hint="cs"/>
          <w:b/>
          <w:bCs/>
          <w:sz w:val="28"/>
          <w:szCs w:val="28"/>
          <w:rtl/>
        </w:rPr>
        <w:t>المصدر السابق</w:t>
      </w:r>
      <w:r>
        <w:rPr>
          <w:rFonts w:ascii="Traditional Arabic" w:cs="Traditional Arabic" w:hint="cs"/>
          <w:sz w:val="28"/>
          <w:szCs w:val="28"/>
          <w:rtl/>
        </w:rPr>
        <w:t xml:space="preserve">، </w:t>
      </w:r>
      <w:r w:rsidRPr="000F4138">
        <w:rPr>
          <w:rFonts w:cs="Traditional Arabic" w:hint="cs"/>
          <w:sz w:val="28"/>
          <w:szCs w:val="28"/>
          <w:rtl/>
        </w:rPr>
        <w:t>باب الباء</w:t>
      </w:r>
      <w:r>
        <w:rPr>
          <w:rFonts w:cs="Traditional Arabic" w:hint="cs"/>
          <w:sz w:val="28"/>
          <w:szCs w:val="28"/>
          <w:rtl/>
        </w:rPr>
        <w:t xml:space="preserve">، </w:t>
      </w:r>
      <w:r w:rsidRPr="000F4138">
        <w:rPr>
          <w:rFonts w:cs="Traditional Arabic" w:hint="cs"/>
          <w:sz w:val="28"/>
          <w:szCs w:val="28"/>
          <w:rtl/>
        </w:rPr>
        <w:t>ج 3</w:t>
      </w:r>
      <w:r>
        <w:rPr>
          <w:rFonts w:cs="Traditional Arabic" w:hint="cs"/>
          <w:sz w:val="28"/>
          <w:szCs w:val="28"/>
          <w:rtl/>
        </w:rPr>
        <w:t xml:space="preserve">، </w:t>
      </w:r>
      <w:r w:rsidRPr="000F4138">
        <w:rPr>
          <w:rFonts w:cs="Traditional Arabic" w:hint="cs"/>
          <w:sz w:val="28"/>
          <w:szCs w:val="28"/>
          <w:rtl/>
        </w:rPr>
        <w:t>ص46</w:t>
      </w:r>
      <w:r>
        <w:rPr>
          <w:rFonts w:cs="Traditional Arabic" w:hint="cs"/>
          <w:sz w:val="28"/>
          <w:szCs w:val="28"/>
          <w:rtl/>
        </w:rPr>
        <w:t xml:space="preserve">. </w:t>
      </w:r>
    </w:p>
  </w:footnote>
  <w:footnote w:id="805">
    <w:p w:rsidR="00495148" w:rsidRDefault="00495148" w:rsidP="009130E3">
      <w:pPr>
        <w:autoSpaceDE w:val="0"/>
        <w:autoSpaceDN w:val="0"/>
        <w:adjustRightInd w:val="0"/>
        <w:spacing w:after="0" w:line="240" w:lineRule="auto"/>
        <w:jc w:val="both"/>
        <w:rPr>
          <w:rFonts w:ascii="Traditional Arabic" w:cs="Traditional Arabic"/>
          <w:sz w:val="28"/>
          <w:szCs w:val="28"/>
          <w:rtl/>
        </w:rPr>
      </w:pPr>
      <w:r w:rsidRPr="00976988">
        <w:rPr>
          <w:rFonts w:cs="Traditional Arabic" w:hint="cs"/>
          <w:sz w:val="28"/>
          <w:szCs w:val="28"/>
          <w:rtl/>
        </w:rPr>
        <w:t>(</w:t>
      </w:r>
      <w:r w:rsidRPr="00976988">
        <w:rPr>
          <w:rStyle w:val="FootnoteReference"/>
          <w:rFonts w:cs="Traditional Arabic"/>
          <w:sz w:val="28"/>
          <w:szCs w:val="28"/>
          <w:vertAlign w:val="baseline"/>
        </w:rPr>
        <w:footnoteRef/>
      </w:r>
      <w:r w:rsidRPr="00976988">
        <w:rPr>
          <w:rFonts w:cs="Traditional Arabic" w:hint="cs"/>
          <w:sz w:val="28"/>
          <w:szCs w:val="28"/>
          <w:rtl/>
        </w:rPr>
        <w:t xml:space="preserve">) </w:t>
      </w:r>
      <w:r w:rsidRPr="00976988">
        <w:rPr>
          <w:rFonts w:ascii="Traditional Arabic" w:cs="Traditional Arabic" w:hint="cs"/>
          <w:sz w:val="28"/>
          <w:szCs w:val="28"/>
          <w:rtl/>
        </w:rPr>
        <w:t>أمير</w:t>
      </w:r>
      <w:r w:rsidRPr="00976988">
        <w:rPr>
          <w:rFonts w:ascii="Traditional Arabic" w:cs="Traditional Arabic" w:hint="eastAsia"/>
          <w:sz w:val="28"/>
          <w:szCs w:val="28"/>
          <w:rtl/>
        </w:rPr>
        <w:t>بن</w:t>
      </w:r>
      <w:r w:rsidRPr="00976988">
        <w:rPr>
          <w:rFonts w:ascii="Traditional Arabic" w:cs="Traditional Arabic" w:hint="cs"/>
          <w:sz w:val="28"/>
          <w:szCs w:val="28"/>
          <w:rtl/>
        </w:rPr>
        <w:t>أمير</w:t>
      </w:r>
      <w:r w:rsidRPr="00976988">
        <w:rPr>
          <w:rFonts w:ascii="Traditional Arabic" w:cs="Traditional Arabic" w:hint="eastAsia"/>
          <w:sz w:val="28"/>
          <w:szCs w:val="28"/>
          <w:rtl/>
        </w:rPr>
        <w:t>غاريالفارابي، ال</w:t>
      </w:r>
      <w:r>
        <w:rPr>
          <w:rFonts w:ascii="Traditional Arabic" w:cs="Traditional Arabic" w:hint="cs"/>
          <w:sz w:val="28"/>
          <w:szCs w:val="28"/>
          <w:rtl/>
        </w:rPr>
        <w:t>إ</w:t>
      </w:r>
      <w:r w:rsidRPr="00976988">
        <w:rPr>
          <w:rFonts w:ascii="Traditional Arabic" w:cs="Traditional Arabic" w:hint="eastAsia"/>
          <w:sz w:val="28"/>
          <w:szCs w:val="28"/>
          <w:rtl/>
        </w:rPr>
        <w:t>تقاني</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الحنفي</w:t>
      </w:r>
      <w:r w:rsidRPr="00976988">
        <w:rPr>
          <w:rFonts w:ascii="Traditional Arabic" w:cs="Traditional Arabic"/>
          <w:sz w:val="28"/>
          <w:szCs w:val="28"/>
          <w:rtl/>
        </w:rPr>
        <w:t xml:space="preserve"> (</w:t>
      </w:r>
      <w:r w:rsidRPr="00976988">
        <w:rPr>
          <w:rFonts w:ascii="Traditional Arabic" w:cs="Traditional Arabic" w:hint="eastAsia"/>
          <w:sz w:val="28"/>
          <w:szCs w:val="28"/>
          <w:rtl/>
        </w:rPr>
        <w:t>قوامالدين</w:t>
      </w:r>
      <w:r w:rsidRPr="00976988">
        <w:rPr>
          <w:rFonts w:ascii="Traditional Arabic" w:cs="Traditional Arabic"/>
          <w:sz w:val="28"/>
          <w:szCs w:val="28"/>
          <w:rtl/>
        </w:rPr>
        <w:t xml:space="preserve">) </w:t>
      </w:r>
      <w:r w:rsidRPr="00976988">
        <w:rPr>
          <w:rFonts w:ascii="Traditional Arabic" w:cs="Traditional Arabic" w:hint="eastAsia"/>
          <w:sz w:val="28"/>
          <w:szCs w:val="28"/>
          <w:rtl/>
        </w:rPr>
        <w:t>فقيه</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لغوي</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محدث</w:t>
      </w:r>
      <w:r w:rsidRPr="00976988">
        <w:rPr>
          <w:rFonts w:ascii="Traditional Arabic" w:cs="Traditional Arabic"/>
          <w:sz w:val="28"/>
          <w:szCs w:val="28"/>
          <w:rtl/>
        </w:rPr>
        <w:t xml:space="preserve">. </w:t>
      </w:r>
      <w:r w:rsidRPr="00976988">
        <w:rPr>
          <w:rFonts w:ascii="Traditional Arabic" w:cs="Traditional Arabic" w:hint="eastAsia"/>
          <w:sz w:val="28"/>
          <w:szCs w:val="28"/>
          <w:rtl/>
        </w:rPr>
        <w:t>ولد</w:t>
      </w:r>
      <w:r w:rsidRPr="00976988">
        <w:rPr>
          <w:rFonts w:ascii="Traditional Arabic" w:cs="Traditional Arabic" w:hint="cs"/>
          <w:sz w:val="28"/>
          <w:szCs w:val="28"/>
          <w:rtl/>
        </w:rPr>
        <w:t>بإتقان</w:t>
      </w:r>
      <w:r w:rsidRPr="00976988">
        <w:rPr>
          <w:rFonts w:ascii="Traditional Arabic" w:cs="Traditional Arabic" w:hint="eastAsia"/>
          <w:sz w:val="28"/>
          <w:szCs w:val="28"/>
          <w:rtl/>
        </w:rPr>
        <w:t>في</w:t>
      </w:r>
      <w:r w:rsidRPr="00976988">
        <w:rPr>
          <w:rFonts w:ascii="Traditional Arabic" w:cs="Traditional Arabic"/>
          <w:sz w:val="28"/>
          <w:szCs w:val="28"/>
          <w:rtl/>
        </w:rPr>
        <w:t xml:space="preserve"> 19 </w:t>
      </w:r>
      <w:r w:rsidRPr="00976988">
        <w:rPr>
          <w:rFonts w:ascii="Traditional Arabic" w:cs="Traditional Arabic" w:hint="eastAsia"/>
          <w:sz w:val="28"/>
          <w:szCs w:val="28"/>
          <w:rtl/>
        </w:rPr>
        <w:t>شوال</w:t>
      </w:r>
      <w:r w:rsidRPr="00976988">
        <w:rPr>
          <w:rFonts w:ascii="Traditional Arabic" w:cs="Traditional Arabic" w:hint="cs"/>
          <w:sz w:val="28"/>
          <w:szCs w:val="28"/>
          <w:rtl/>
        </w:rPr>
        <w:t xml:space="preserve"> 685هـ، </w:t>
      </w:r>
      <w:r w:rsidRPr="00976988">
        <w:rPr>
          <w:rFonts w:ascii="Traditional Arabic" w:cs="Traditional Arabic" w:hint="eastAsia"/>
          <w:sz w:val="28"/>
          <w:szCs w:val="28"/>
          <w:rtl/>
        </w:rPr>
        <w:t>ووليتدريسمشهد</w:t>
      </w:r>
      <w:r w:rsidRPr="00976988">
        <w:rPr>
          <w:rFonts w:ascii="Traditional Arabic" w:cs="Traditional Arabic" w:hint="cs"/>
          <w:sz w:val="28"/>
          <w:szCs w:val="28"/>
          <w:rtl/>
        </w:rPr>
        <w:t>الإمام</w:t>
      </w:r>
      <w:r w:rsidRPr="00976988">
        <w:rPr>
          <w:rFonts w:ascii="Traditional Arabic" w:cs="Traditional Arabic" w:hint="eastAsia"/>
          <w:sz w:val="28"/>
          <w:szCs w:val="28"/>
          <w:rtl/>
        </w:rPr>
        <w:t>بظاهربغداد</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وقدمدمشق</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ومصر، منتصانيفه</w:t>
      </w:r>
      <w:r w:rsidRPr="00976988">
        <w:rPr>
          <w:rFonts w:ascii="Traditional Arabic" w:cs="Traditional Arabic"/>
          <w:sz w:val="28"/>
          <w:szCs w:val="28"/>
          <w:rtl/>
        </w:rPr>
        <w:t xml:space="preserve">: </w:t>
      </w:r>
      <w:r w:rsidRPr="00976988">
        <w:rPr>
          <w:rFonts w:ascii="Traditional Arabic" w:cs="Traditional Arabic" w:hint="eastAsia"/>
          <w:sz w:val="28"/>
          <w:szCs w:val="28"/>
          <w:rtl/>
        </w:rPr>
        <w:t>شرحالهدايةفيعشرينمجلداسماهغايةالبيانونادرة</w:t>
      </w:r>
      <w:r w:rsidRPr="00976988">
        <w:rPr>
          <w:rFonts w:ascii="Traditional Arabic" w:cs="Traditional Arabic" w:hint="cs"/>
          <w:sz w:val="28"/>
          <w:szCs w:val="28"/>
          <w:rtl/>
        </w:rPr>
        <w:t>الأقران</w:t>
      </w:r>
      <w:r w:rsidRPr="00976988">
        <w:rPr>
          <w:rFonts w:ascii="Traditional Arabic" w:cs="Traditional Arabic" w:hint="eastAsia"/>
          <w:sz w:val="28"/>
          <w:szCs w:val="28"/>
          <w:rtl/>
        </w:rPr>
        <w:t>فيآخرالزمان</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وشرحال</w:t>
      </w:r>
      <w:r>
        <w:rPr>
          <w:rFonts w:ascii="Traditional Arabic" w:cs="Traditional Arabic" w:hint="cs"/>
          <w:sz w:val="28"/>
          <w:szCs w:val="28"/>
          <w:rtl/>
        </w:rPr>
        <w:t>أ</w:t>
      </w:r>
      <w:r w:rsidRPr="00976988">
        <w:rPr>
          <w:rFonts w:ascii="Traditional Arabic" w:cs="Traditional Arabic" w:hint="eastAsia"/>
          <w:sz w:val="28"/>
          <w:szCs w:val="28"/>
          <w:rtl/>
        </w:rPr>
        <w:t>خسكيتيسماهالتبيينفي</w:t>
      </w:r>
      <w:r w:rsidRPr="00976988">
        <w:rPr>
          <w:rFonts w:ascii="Traditional Arabic" w:cs="Traditional Arabic" w:hint="cs"/>
          <w:sz w:val="28"/>
          <w:szCs w:val="28"/>
          <w:rtl/>
        </w:rPr>
        <w:t>أصول</w:t>
      </w:r>
      <w:r w:rsidRPr="00976988">
        <w:rPr>
          <w:rFonts w:ascii="Traditional Arabic" w:cs="Traditional Arabic" w:hint="eastAsia"/>
          <w:sz w:val="28"/>
          <w:szCs w:val="28"/>
          <w:rtl/>
        </w:rPr>
        <w:t>المذهب</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توف</w:t>
      </w:r>
      <w:r>
        <w:rPr>
          <w:rFonts w:ascii="Traditional Arabic" w:cs="Traditional Arabic" w:hint="cs"/>
          <w:sz w:val="28"/>
          <w:szCs w:val="28"/>
          <w:rtl/>
        </w:rPr>
        <w:t>ي</w:t>
      </w:r>
      <w:r w:rsidRPr="00976988">
        <w:rPr>
          <w:rFonts w:ascii="Traditional Arabic" w:cs="Traditional Arabic" w:hint="eastAsia"/>
          <w:sz w:val="28"/>
          <w:szCs w:val="28"/>
          <w:rtl/>
        </w:rPr>
        <w:t>بالقاهرةفي</w:t>
      </w:r>
      <w:r w:rsidRPr="00976988">
        <w:rPr>
          <w:rFonts w:ascii="Traditional Arabic" w:cs="Traditional Arabic"/>
          <w:sz w:val="28"/>
          <w:szCs w:val="28"/>
          <w:rtl/>
        </w:rPr>
        <w:t xml:space="preserve"> 11 </w:t>
      </w:r>
      <w:r w:rsidRPr="00976988">
        <w:rPr>
          <w:rFonts w:ascii="Traditional Arabic" w:cs="Traditional Arabic" w:hint="eastAsia"/>
          <w:sz w:val="28"/>
          <w:szCs w:val="28"/>
          <w:rtl/>
        </w:rPr>
        <w:t>شوال</w:t>
      </w:r>
      <w:r w:rsidRPr="00976988">
        <w:rPr>
          <w:rFonts w:ascii="Traditional Arabic" w:cs="Traditional Arabic" w:hint="cs"/>
          <w:sz w:val="28"/>
          <w:szCs w:val="28"/>
          <w:rtl/>
        </w:rPr>
        <w:t xml:space="preserve"> 758هـ</w:t>
      </w:r>
      <w:r w:rsidRPr="00976988">
        <w:rPr>
          <w:rFonts w:ascii="Traditional Arabic" w:cs="Traditional Arabic"/>
          <w:sz w:val="28"/>
          <w:szCs w:val="28"/>
          <w:rtl/>
        </w:rPr>
        <w:t>.</w:t>
      </w:r>
      <w:r>
        <w:rPr>
          <w:rFonts w:ascii="Traditional Arabic" w:cs="Traditional Arabic" w:hint="cs"/>
          <w:sz w:val="28"/>
          <w:szCs w:val="28"/>
          <w:rtl/>
        </w:rPr>
        <w:t>=</w:t>
      </w:r>
    </w:p>
    <w:p w:rsidR="00495148" w:rsidRPr="000F4138" w:rsidRDefault="00495148" w:rsidP="004D605D">
      <w:pPr>
        <w:autoSpaceDE w:val="0"/>
        <w:autoSpaceDN w:val="0"/>
        <w:adjustRightInd w:val="0"/>
        <w:spacing w:after="0" w:line="240" w:lineRule="auto"/>
        <w:rPr>
          <w:rFonts w:cs="Traditional Arabic"/>
          <w:sz w:val="28"/>
          <w:szCs w:val="28"/>
          <w:rtl/>
        </w:rPr>
      </w:pPr>
      <w:r>
        <w:rPr>
          <w:rFonts w:ascii="Traditional Arabic" w:cs="Traditional Arabic" w:hint="cs"/>
          <w:sz w:val="28"/>
          <w:szCs w:val="28"/>
          <w:rtl/>
        </w:rPr>
        <w:t>=</w:t>
      </w:r>
      <w:r w:rsidRPr="004C43C8">
        <w:rPr>
          <w:rFonts w:ascii="Traditional Arabic" w:cs="Traditional Arabic" w:hint="cs"/>
          <w:sz w:val="28"/>
          <w:szCs w:val="28"/>
          <w:rtl/>
        </w:rPr>
        <w:t>كحالة،عمربنرضابنمحمدراغببنعبدالغنيكحالةالدمشقي</w:t>
      </w:r>
      <w:r w:rsidRPr="004C43C8">
        <w:rPr>
          <w:rFonts w:ascii="Traditional Arabic" w:cs="Traditional Arabic"/>
          <w:sz w:val="28"/>
          <w:szCs w:val="28"/>
          <w:rtl/>
        </w:rPr>
        <w:t xml:space="preserve"> (</w:t>
      </w:r>
      <w:r w:rsidRPr="004C43C8">
        <w:rPr>
          <w:rFonts w:ascii="Traditional Arabic" w:cs="Traditional Arabic" w:hint="cs"/>
          <w:sz w:val="28"/>
          <w:szCs w:val="28"/>
          <w:rtl/>
        </w:rPr>
        <w:t>المتوفى</w:t>
      </w:r>
      <w:r w:rsidRPr="004C43C8">
        <w:rPr>
          <w:rFonts w:ascii="Traditional Arabic" w:cs="Traditional Arabic"/>
          <w:sz w:val="28"/>
          <w:szCs w:val="28"/>
          <w:rtl/>
        </w:rPr>
        <w:t>: 1408</w:t>
      </w:r>
      <w:r w:rsidRPr="004C43C8">
        <w:rPr>
          <w:rFonts w:ascii="Traditional Arabic" w:cs="Traditional Arabic" w:hint="cs"/>
          <w:sz w:val="28"/>
          <w:szCs w:val="28"/>
          <w:rtl/>
        </w:rPr>
        <w:t>هـ</w:t>
      </w:r>
      <w:r w:rsidRPr="004C43C8">
        <w:rPr>
          <w:rFonts w:ascii="Traditional Arabic" w:cs="Traditional Arabic"/>
          <w:sz w:val="28"/>
          <w:szCs w:val="28"/>
          <w:rtl/>
        </w:rPr>
        <w:t>)</w:t>
      </w:r>
      <w:r w:rsidRPr="004C43C8">
        <w:rPr>
          <w:rFonts w:ascii="Traditional Arabic" w:cs="Traditional Arabic" w:hint="cs"/>
          <w:sz w:val="28"/>
          <w:szCs w:val="28"/>
          <w:rtl/>
        </w:rPr>
        <w:t>، معجم المؤلفين، مكتبةالمثنى،بيروت،دارإحياءالتراثالعربيبيروت، باب الهمزة، ج3، ص4.</w:t>
      </w:r>
    </w:p>
  </w:footnote>
  <w:footnote w:id="80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ابن عابدين</w:t>
      </w:r>
      <w:r>
        <w:rPr>
          <w:rFonts w:ascii="Traditional Arabic" w:cs="Traditional Arabic" w:hint="cs"/>
          <w:color w:val="000000"/>
          <w:sz w:val="28"/>
          <w:szCs w:val="28"/>
          <w:rtl/>
        </w:rPr>
        <w:t xml:space="preserve">، </w:t>
      </w:r>
      <w:r w:rsidRPr="00C1229E">
        <w:rPr>
          <w:rFonts w:ascii="Traditional Arabic" w:cs="Traditional Arabic" w:hint="cs"/>
          <w:b/>
          <w:bCs/>
          <w:color w:val="000000"/>
          <w:sz w:val="28"/>
          <w:szCs w:val="28"/>
          <w:rtl/>
        </w:rPr>
        <w:t>رد المحتار على الدر المختار</w:t>
      </w:r>
      <w:r>
        <w:rPr>
          <w:rFonts w:ascii="Traditional Arabic" w:cs="Traditional Arabic" w:hint="cs"/>
          <w:b/>
          <w:b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 xml:space="preserve">فصل في </w:t>
      </w:r>
      <w:r>
        <w:rPr>
          <w:rFonts w:ascii="Traditional Arabic" w:cs="Traditional Arabic" w:hint="cs"/>
          <w:color w:val="000000"/>
          <w:sz w:val="28"/>
          <w:szCs w:val="28"/>
          <w:rtl/>
        </w:rPr>
        <w:t>ا</w:t>
      </w:r>
      <w:r w:rsidRPr="000F4138">
        <w:rPr>
          <w:rFonts w:ascii="Traditional Arabic" w:cs="Traditional Arabic" w:hint="cs"/>
          <w:color w:val="000000"/>
          <w:sz w:val="28"/>
          <w:szCs w:val="28"/>
          <w:rtl/>
        </w:rPr>
        <w:t>للبس</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ج6</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ص362</w:t>
      </w:r>
      <w:r>
        <w:rPr>
          <w:rFonts w:ascii="Traditional Arabic" w:cs="Traditional Arabic" w:hint="cs"/>
          <w:color w:val="000000"/>
          <w:sz w:val="28"/>
          <w:szCs w:val="28"/>
          <w:rtl/>
        </w:rPr>
        <w:t xml:space="preserve">. </w:t>
      </w:r>
    </w:p>
  </w:footnote>
  <w:footnote w:id="80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الغرناطي</w:t>
      </w:r>
      <w:r>
        <w:rPr>
          <w:rFonts w:ascii="Traditional Arabic" w:cs="Traditional Arabic" w:hint="cs"/>
          <w:color w:val="000000"/>
          <w:sz w:val="28"/>
          <w:szCs w:val="28"/>
          <w:rtl/>
        </w:rPr>
        <w:t xml:space="preserve">، </w:t>
      </w:r>
      <w:r w:rsidRPr="00C1229E">
        <w:rPr>
          <w:rFonts w:cs="Traditional Arabic" w:hint="cs"/>
          <w:b/>
          <w:bCs/>
          <w:sz w:val="28"/>
          <w:szCs w:val="28"/>
          <w:rtl/>
        </w:rPr>
        <w:t>التاج والإكليل</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تمييز الأعيان الطاهرة من النجسة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ج1</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ص181</w:t>
      </w:r>
      <w:r>
        <w:rPr>
          <w:rFonts w:ascii="Traditional Arabic" w:cs="Traditional Arabic" w:hint="cs"/>
          <w:color w:val="000000"/>
          <w:sz w:val="28"/>
          <w:szCs w:val="28"/>
          <w:rtl/>
        </w:rPr>
        <w:t xml:space="preserve">. </w:t>
      </w:r>
    </w:p>
  </w:footnote>
  <w:footnote w:id="80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 xml:space="preserve">الخرشي / </w:t>
      </w:r>
      <w:r w:rsidRPr="00C1229E">
        <w:rPr>
          <w:rFonts w:ascii="Traditional Arabic" w:cs="Traditional Arabic" w:hint="cs"/>
          <w:b/>
          <w:bCs/>
          <w:sz w:val="28"/>
          <w:szCs w:val="28"/>
          <w:rtl/>
        </w:rPr>
        <w:t>مختصر خليل</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بيان الطاهر من النجس</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ص99</w:t>
      </w:r>
      <w:r>
        <w:rPr>
          <w:rFonts w:ascii="Traditional Arabic" w:cs="Traditional Arabic" w:hint="cs"/>
          <w:sz w:val="28"/>
          <w:szCs w:val="28"/>
          <w:rtl/>
        </w:rPr>
        <w:t xml:space="preserve">. </w:t>
      </w:r>
    </w:p>
  </w:footnote>
  <w:footnote w:id="809">
    <w:p w:rsidR="00495148" w:rsidRPr="002C24EB" w:rsidRDefault="00495148" w:rsidP="00AE5463">
      <w:pPr>
        <w:autoSpaceDE w:val="0"/>
        <w:autoSpaceDN w:val="0"/>
        <w:adjustRightInd w:val="0"/>
        <w:spacing w:after="0" w:line="240" w:lineRule="auto"/>
        <w:rPr>
          <w:rFonts w:ascii="Simplified Arabic" w:cs="Simplified Arabic"/>
          <w:sz w:val="28"/>
          <w:szCs w:val="28"/>
          <w:rtl/>
        </w:rPr>
      </w:pPr>
      <w:r w:rsidRPr="00BD32BF">
        <w:rPr>
          <w:rFonts w:hint="cs"/>
          <w:rtl/>
        </w:rPr>
        <w:t>(</w:t>
      </w:r>
      <w:r w:rsidRPr="00BD32BF">
        <w:rPr>
          <w:rStyle w:val="FootnoteReference"/>
          <w:vertAlign w:val="baseline"/>
        </w:rPr>
        <w:footnoteRef/>
      </w:r>
      <w:r w:rsidRPr="00BD32BF">
        <w:rPr>
          <w:rFonts w:hint="cs"/>
          <w:rtl/>
        </w:rPr>
        <w:t>)</w:t>
      </w:r>
      <w:r>
        <w:rPr>
          <w:rFonts w:ascii="Traditional Arabic" w:cs="Traditional Arabic" w:hint="cs"/>
          <w:sz w:val="28"/>
          <w:szCs w:val="28"/>
          <w:rtl/>
        </w:rPr>
        <w:t xml:space="preserve"> هو:</w:t>
      </w:r>
      <w:r w:rsidRPr="002C24EB">
        <w:rPr>
          <w:rFonts w:ascii="Traditional Arabic" w:cs="Traditional Arabic" w:hint="cs"/>
          <w:sz w:val="28"/>
          <w:szCs w:val="28"/>
          <w:rtl/>
        </w:rPr>
        <w:t>محمدبنمحمدبنعرفةالورغمي،أبوعبدالله</w:t>
      </w:r>
      <w:r w:rsidRPr="002C24EB">
        <w:rPr>
          <w:rFonts w:ascii="Traditional Arabic" w:cs="Traditional Arabic"/>
          <w:sz w:val="28"/>
          <w:szCs w:val="28"/>
          <w:rtl/>
        </w:rPr>
        <w:t xml:space="preserve">: </w:t>
      </w:r>
      <w:r w:rsidRPr="002C24EB">
        <w:rPr>
          <w:rFonts w:ascii="Traditional Arabic" w:cs="Traditional Arabic" w:hint="cs"/>
          <w:sz w:val="28"/>
          <w:szCs w:val="28"/>
          <w:rtl/>
        </w:rPr>
        <w:t>إمامتونسوعالمهاوخطيبهافيعصره، مولدهووفاتهفيها</w:t>
      </w:r>
      <w:r w:rsidRPr="002C24EB">
        <w:rPr>
          <w:rFonts w:ascii="Traditional Arabic" w:cs="Traditional Arabic"/>
          <w:sz w:val="28"/>
          <w:szCs w:val="28"/>
          <w:rtl/>
        </w:rPr>
        <w:t xml:space="preserve">. </w:t>
      </w:r>
      <w:r w:rsidRPr="002C24EB">
        <w:rPr>
          <w:rFonts w:ascii="Traditional Arabic" w:cs="Traditional Arabic" w:hint="cs"/>
          <w:sz w:val="28"/>
          <w:szCs w:val="28"/>
          <w:rtl/>
        </w:rPr>
        <w:t>تولىإمامةالجامعالأعظمسنة</w:t>
      </w:r>
      <w:r w:rsidRPr="002C24EB">
        <w:rPr>
          <w:rFonts w:ascii="Traditional Arabic" w:cs="Traditional Arabic"/>
          <w:sz w:val="28"/>
          <w:szCs w:val="28"/>
          <w:rtl/>
        </w:rPr>
        <w:t xml:space="preserve"> 750 </w:t>
      </w:r>
      <w:r w:rsidRPr="002C24EB">
        <w:rPr>
          <w:rFonts w:ascii="Traditional Arabic" w:cs="Traditional Arabic" w:hint="cs"/>
          <w:sz w:val="28"/>
          <w:szCs w:val="28"/>
          <w:rtl/>
        </w:rPr>
        <w:t>هـوقدملخطابتهسنة</w:t>
      </w:r>
      <w:r w:rsidRPr="002C24EB">
        <w:rPr>
          <w:rFonts w:ascii="Traditional Arabic" w:cs="Traditional Arabic"/>
          <w:sz w:val="28"/>
          <w:szCs w:val="28"/>
          <w:rtl/>
        </w:rPr>
        <w:t xml:space="preserve"> 772 </w:t>
      </w:r>
      <w:r w:rsidRPr="002C24EB">
        <w:rPr>
          <w:rFonts w:ascii="Traditional Arabic" w:cs="Traditional Arabic" w:hint="cs"/>
          <w:sz w:val="28"/>
          <w:szCs w:val="28"/>
          <w:rtl/>
        </w:rPr>
        <w:t>وللفتوىسنة</w:t>
      </w:r>
      <w:r w:rsidRPr="002C24EB">
        <w:rPr>
          <w:rFonts w:ascii="Traditional Arabic" w:cs="Traditional Arabic"/>
          <w:sz w:val="28"/>
          <w:szCs w:val="28"/>
          <w:rtl/>
        </w:rPr>
        <w:t xml:space="preserve"> 773. </w:t>
      </w:r>
      <w:r w:rsidRPr="002C24EB">
        <w:rPr>
          <w:rFonts w:ascii="Traditional Arabic" w:cs="Traditional Arabic" w:hint="cs"/>
          <w:sz w:val="28"/>
          <w:szCs w:val="28"/>
          <w:rtl/>
        </w:rPr>
        <w:t>منكتبه</w:t>
      </w:r>
      <w:r w:rsidRPr="002C24EB">
        <w:rPr>
          <w:rFonts w:ascii="Traditional Arabic" w:cs="Traditional Arabic"/>
          <w:sz w:val="28"/>
          <w:szCs w:val="28"/>
          <w:rtl/>
        </w:rPr>
        <w:t xml:space="preserve"> (</w:t>
      </w:r>
      <w:r w:rsidRPr="002C24EB">
        <w:rPr>
          <w:rFonts w:ascii="Traditional Arabic" w:cs="Traditional Arabic" w:hint="cs"/>
          <w:sz w:val="28"/>
          <w:szCs w:val="28"/>
          <w:rtl/>
        </w:rPr>
        <w:t>المختصرالكبير</w:t>
      </w:r>
      <w:r w:rsidRPr="002C24EB">
        <w:rPr>
          <w:rFonts w:ascii="Traditional Arabic" w:cs="Traditional Arabic"/>
          <w:sz w:val="28"/>
          <w:szCs w:val="28"/>
          <w:rtl/>
        </w:rPr>
        <w:t xml:space="preserve"> - </w:t>
      </w:r>
      <w:r w:rsidRPr="002C24EB">
        <w:rPr>
          <w:rFonts w:ascii="Traditional Arabic" w:cs="Traditional Arabic" w:hint="cs"/>
          <w:sz w:val="28"/>
          <w:szCs w:val="28"/>
          <w:rtl/>
        </w:rPr>
        <w:t>ط</w:t>
      </w:r>
      <w:r w:rsidRPr="002C24EB">
        <w:rPr>
          <w:rFonts w:ascii="Traditional Arabic" w:cs="Traditional Arabic"/>
          <w:sz w:val="28"/>
          <w:szCs w:val="28"/>
          <w:rtl/>
        </w:rPr>
        <w:t xml:space="preserve">) </w:t>
      </w:r>
      <w:r w:rsidRPr="002C24EB">
        <w:rPr>
          <w:rFonts w:ascii="Traditional Arabic" w:cs="Traditional Arabic" w:hint="cs"/>
          <w:sz w:val="28"/>
          <w:szCs w:val="28"/>
          <w:rtl/>
        </w:rPr>
        <w:t>فيفقهالمالكية،</w:t>
      </w:r>
      <w:r w:rsidRPr="002C24EB">
        <w:rPr>
          <w:rFonts w:ascii="Traditional Arabic" w:cs="Traditional Arabic"/>
          <w:sz w:val="28"/>
          <w:szCs w:val="28"/>
          <w:rtl/>
        </w:rPr>
        <w:t xml:space="preserve">. </w:t>
      </w:r>
      <w:r w:rsidRPr="002C24EB">
        <w:rPr>
          <w:rFonts w:ascii="Traditional Arabic" w:cs="Traditional Arabic" w:hint="cs"/>
          <w:sz w:val="28"/>
          <w:szCs w:val="28"/>
          <w:rtl/>
        </w:rPr>
        <w:t>والمصادرمتفقةعلى</w:t>
      </w:r>
      <w:r>
        <w:rPr>
          <w:rFonts w:ascii="Traditional Arabic" w:cs="Traditional Arabic" w:hint="cs"/>
          <w:sz w:val="28"/>
          <w:szCs w:val="28"/>
          <w:rtl/>
        </w:rPr>
        <w:t>أ</w:t>
      </w:r>
      <w:r w:rsidRPr="002C24EB">
        <w:rPr>
          <w:rFonts w:ascii="Traditional Arabic" w:cs="Traditional Arabic" w:hint="cs"/>
          <w:sz w:val="28"/>
          <w:szCs w:val="28"/>
          <w:rtl/>
        </w:rPr>
        <w:t>نوفاتهسنة</w:t>
      </w:r>
      <w:r w:rsidRPr="002C24EB">
        <w:rPr>
          <w:rFonts w:ascii="Traditional Arabic" w:cs="Traditional Arabic"/>
          <w:sz w:val="28"/>
          <w:szCs w:val="28"/>
          <w:rtl/>
        </w:rPr>
        <w:t xml:space="preserve"> 803 </w:t>
      </w:r>
      <w:r w:rsidRPr="002C24EB">
        <w:rPr>
          <w:rFonts w:ascii="Simplified Arabic" w:cs="Simplified Arabic" w:hint="cs"/>
          <w:sz w:val="28"/>
          <w:szCs w:val="28"/>
          <w:rtl/>
        </w:rPr>
        <w:t>هـ</w:t>
      </w:r>
    </w:p>
    <w:p w:rsidR="00495148" w:rsidRDefault="00495148" w:rsidP="00AE5463">
      <w:pPr>
        <w:autoSpaceDE w:val="0"/>
        <w:autoSpaceDN w:val="0"/>
        <w:adjustRightInd w:val="0"/>
        <w:spacing w:after="0" w:line="240" w:lineRule="auto"/>
        <w:rPr>
          <w:rtl/>
        </w:rPr>
      </w:pPr>
      <w:r w:rsidRPr="002C24EB">
        <w:rPr>
          <w:rFonts w:ascii="Traditional Arabic" w:cs="Traditional Arabic" w:hint="cs"/>
          <w:sz w:val="28"/>
          <w:szCs w:val="28"/>
          <w:rtl/>
        </w:rPr>
        <w:t xml:space="preserve">الزركلي، </w:t>
      </w:r>
      <w:r w:rsidRPr="00BD32BF">
        <w:rPr>
          <w:rFonts w:ascii="Traditional Arabic" w:cs="Traditional Arabic" w:hint="cs"/>
          <w:b/>
          <w:bCs/>
          <w:sz w:val="28"/>
          <w:szCs w:val="28"/>
          <w:rtl/>
        </w:rPr>
        <w:t>ال</w:t>
      </w:r>
      <w:r>
        <w:rPr>
          <w:rFonts w:ascii="Traditional Arabic" w:cs="Traditional Arabic" w:hint="cs"/>
          <w:b/>
          <w:bCs/>
          <w:sz w:val="28"/>
          <w:szCs w:val="28"/>
          <w:rtl/>
        </w:rPr>
        <w:t>أ</w:t>
      </w:r>
      <w:r w:rsidRPr="00BD32BF">
        <w:rPr>
          <w:rFonts w:ascii="Traditional Arabic" w:cs="Traditional Arabic" w:hint="cs"/>
          <w:b/>
          <w:bCs/>
          <w:sz w:val="28"/>
          <w:szCs w:val="28"/>
          <w:rtl/>
        </w:rPr>
        <w:t>علام</w:t>
      </w:r>
      <w:r w:rsidRPr="002C24EB">
        <w:rPr>
          <w:rFonts w:ascii="Traditional Arabic" w:cs="Traditional Arabic" w:hint="cs"/>
          <w:sz w:val="28"/>
          <w:szCs w:val="28"/>
          <w:rtl/>
        </w:rPr>
        <w:t>،</w:t>
      </w:r>
      <w:r>
        <w:rPr>
          <w:rFonts w:ascii="Traditional Arabic" w:cs="Traditional Arabic" w:hint="cs"/>
          <w:sz w:val="28"/>
          <w:szCs w:val="28"/>
          <w:rtl/>
        </w:rPr>
        <w:t xml:space="preserve"> مصدر سابق،</w:t>
      </w:r>
      <w:r w:rsidRPr="002C24EB">
        <w:rPr>
          <w:rFonts w:ascii="Traditional Arabic" w:cs="Traditional Arabic" w:hint="cs"/>
          <w:sz w:val="28"/>
          <w:szCs w:val="28"/>
          <w:rtl/>
        </w:rPr>
        <w:t xml:space="preserve"> ابن عرفة، ج7، ص43.</w:t>
      </w:r>
    </w:p>
  </w:footnote>
  <w:footnote w:id="810">
    <w:p w:rsidR="00495148" w:rsidRPr="000F4138" w:rsidRDefault="00495148" w:rsidP="005317CF">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الحطاب</w:t>
      </w:r>
      <w:r>
        <w:rPr>
          <w:rFonts w:ascii="Traditional Arabic" w:cs="Traditional Arabic" w:hint="cs"/>
          <w:sz w:val="28"/>
          <w:szCs w:val="28"/>
          <w:rtl/>
        </w:rPr>
        <w:t xml:space="preserve">، </w:t>
      </w:r>
      <w:r w:rsidRPr="005317CF">
        <w:rPr>
          <w:rFonts w:ascii="Traditional Arabic" w:eastAsiaTheme="minorHAnsi" w:hAnsiTheme="minorHAnsi" w:cs="Traditional Arabic" w:hint="cs"/>
          <w:b/>
          <w:bCs/>
          <w:color w:val="000000"/>
          <w:sz w:val="28"/>
          <w:szCs w:val="28"/>
          <w:rtl/>
        </w:rPr>
        <w:t>مواهبالجليلفيشرحمختصرخليل</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فرع بيع ثوب جديد به نجاسة لم تبين</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ص99</w:t>
      </w:r>
      <w:r>
        <w:rPr>
          <w:rFonts w:ascii="Traditional Arabic" w:cs="Traditional Arabic" w:hint="cs"/>
          <w:sz w:val="28"/>
          <w:szCs w:val="28"/>
          <w:rtl/>
        </w:rPr>
        <w:t xml:space="preserve">. </w:t>
      </w:r>
    </w:p>
  </w:footnote>
  <w:footnote w:id="81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النووي</w:t>
      </w:r>
      <w:r>
        <w:rPr>
          <w:rFonts w:ascii="Traditional Arabic" w:cs="Traditional Arabic" w:hint="cs"/>
          <w:color w:val="000000"/>
          <w:sz w:val="28"/>
          <w:szCs w:val="28"/>
          <w:rtl/>
        </w:rPr>
        <w:t xml:space="preserve">، </w:t>
      </w:r>
      <w:r w:rsidRPr="00C1229E">
        <w:rPr>
          <w:rFonts w:ascii="Traditional Arabic" w:cs="Traditional Arabic" w:hint="cs"/>
          <w:b/>
          <w:bCs/>
          <w:color w:val="000000"/>
          <w:sz w:val="28"/>
          <w:szCs w:val="28"/>
          <w:rtl/>
        </w:rPr>
        <w:t>المجموع شرح المهذب</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sidRPr="000F4138">
        <w:rPr>
          <w:rFonts w:ascii="Traditional Arabic" w:cs="Traditional Arabic" w:hint="cs"/>
          <w:color w:val="000000"/>
          <w:sz w:val="28"/>
          <w:szCs w:val="28"/>
          <w:rtl/>
        </w:rPr>
        <w:t xml:space="preserve"> شرح المهذب</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باب الآنية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ج1</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ص256</w:t>
      </w:r>
      <w:r>
        <w:rPr>
          <w:rFonts w:ascii="Traditional Arabic" w:cs="Traditional Arabic" w:hint="cs"/>
          <w:color w:val="000000"/>
          <w:sz w:val="28"/>
          <w:szCs w:val="28"/>
          <w:rtl/>
        </w:rPr>
        <w:t xml:space="preserve">. </w:t>
      </w:r>
    </w:p>
  </w:footnote>
  <w:footnote w:id="812">
    <w:p w:rsidR="00495148" w:rsidRPr="000F4138" w:rsidRDefault="00495148" w:rsidP="00B55BAB">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ابن قدامه</w:t>
      </w:r>
      <w:r>
        <w:rPr>
          <w:rFonts w:ascii="Traditional Arabic" w:cs="Traditional Arabic" w:hint="cs"/>
          <w:color w:val="000000"/>
          <w:sz w:val="28"/>
          <w:szCs w:val="28"/>
          <w:rtl/>
        </w:rPr>
        <w:t>،</w:t>
      </w:r>
      <w:r w:rsidRPr="00B55BAB">
        <w:rPr>
          <w:rFonts w:ascii="Traditional Arabic" w:eastAsiaTheme="minorHAnsi" w:hAnsiTheme="minorHAnsi" w:cs="Traditional Arabic" w:hint="cs"/>
          <w:b/>
          <w:bCs/>
          <w:color w:val="000000"/>
          <w:sz w:val="28"/>
          <w:szCs w:val="28"/>
          <w:rtl/>
        </w:rPr>
        <w:t>الكافيفيفقهالإمامأحمد</w:t>
      </w:r>
      <w:r w:rsidRPr="00B55BAB">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التطهير من آنية الذهب والفضة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ج1</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ص46</w:t>
      </w:r>
      <w:r>
        <w:rPr>
          <w:rFonts w:ascii="Traditional Arabic" w:cs="Traditional Arabic" w:hint="cs"/>
          <w:color w:val="000000"/>
          <w:sz w:val="28"/>
          <w:szCs w:val="28"/>
          <w:rtl/>
        </w:rPr>
        <w:t xml:space="preserve">. </w:t>
      </w:r>
    </w:p>
  </w:footnote>
  <w:footnote w:id="81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ابن قدمه</w:t>
      </w:r>
      <w:r>
        <w:rPr>
          <w:rFonts w:ascii="Traditional Arabic" w:cs="Traditional Arabic" w:hint="cs"/>
          <w:color w:val="000000"/>
          <w:sz w:val="28"/>
          <w:szCs w:val="28"/>
          <w:rtl/>
        </w:rPr>
        <w:t xml:space="preserve">، </w:t>
      </w:r>
      <w:r w:rsidRPr="00C1229E">
        <w:rPr>
          <w:rFonts w:ascii="Traditional Arabic" w:cs="Traditional Arabic" w:hint="cs"/>
          <w:b/>
          <w:bCs/>
          <w:color w:val="000000"/>
          <w:sz w:val="28"/>
          <w:szCs w:val="28"/>
          <w:rtl/>
        </w:rPr>
        <w:t>المغني</w:t>
      </w:r>
      <w:r>
        <w:rPr>
          <w:rFonts w:ascii="Traditional Arabic" w:cs="Traditional Arabic" w:hint="cs"/>
          <w:b/>
          <w:bCs/>
          <w:color w:val="000000"/>
          <w:sz w:val="28"/>
          <w:szCs w:val="28"/>
          <w:rtl/>
        </w:rPr>
        <w:t xml:space="preserve">، </w:t>
      </w:r>
      <w:r w:rsidRPr="000F4138">
        <w:rPr>
          <w:rFonts w:cs="Traditional Arabic" w:hint="cs"/>
          <w:sz w:val="28"/>
          <w:szCs w:val="28"/>
          <w:rtl/>
        </w:rPr>
        <w:t>مصدر سابق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المتخذ آنية الذهب والفضة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ج3</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ص46</w:t>
      </w:r>
      <w:r>
        <w:rPr>
          <w:rFonts w:ascii="Traditional Arabic" w:cs="Traditional Arabic" w:hint="cs"/>
          <w:color w:val="000000"/>
          <w:sz w:val="28"/>
          <w:szCs w:val="28"/>
          <w:rtl/>
        </w:rPr>
        <w:t xml:space="preserve">. </w:t>
      </w:r>
    </w:p>
  </w:footnote>
  <w:footnote w:id="81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ابن عثيمين</w:t>
      </w:r>
      <w:r>
        <w:rPr>
          <w:rFonts w:ascii="Traditional Arabic" w:cs="Traditional Arabic" w:hint="cs"/>
          <w:color w:val="000000"/>
          <w:sz w:val="28"/>
          <w:szCs w:val="28"/>
          <w:rtl/>
        </w:rPr>
        <w:t xml:space="preserve">، </w:t>
      </w:r>
      <w:r w:rsidRPr="00C1229E">
        <w:rPr>
          <w:rFonts w:ascii="Traditional Arabic" w:cs="Traditional Arabic" w:hint="cs"/>
          <w:b/>
          <w:bCs/>
          <w:color w:val="000000"/>
          <w:sz w:val="28"/>
          <w:szCs w:val="28"/>
          <w:rtl/>
        </w:rPr>
        <w:t>تعليقات ابن عثيمين على الكافي</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باب الآنية</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ج1</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ص53</w:t>
      </w:r>
      <w:r>
        <w:rPr>
          <w:rFonts w:ascii="Traditional Arabic" w:cs="Traditional Arabic" w:hint="cs"/>
          <w:color w:val="000000"/>
          <w:sz w:val="28"/>
          <w:szCs w:val="28"/>
          <w:rtl/>
        </w:rPr>
        <w:t xml:space="preserve">. </w:t>
      </w:r>
    </w:p>
  </w:footnote>
  <w:footnote w:id="815">
    <w:p w:rsidR="00495148" w:rsidRPr="000F4138" w:rsidRDefault="00495148" w:rsidP="00AE546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تيمية</w:t>
      </w:r>
      <w:r>
        <w:rPr>
          <w:rFonts w:ascii="Traditional Arabic" w:cs="Traditional Arabic" w:hint="cs"/>
          <w:sz w:val="28"/>
          <w:szCs w:val="28"/>
          <w:rtl/>
        </w:rPr>
        <w:t xml:space="preserve">، </w:t>
      </w:r>
      <w:r w:rsidRPr="000F4138">
        <w:rPr>
          <w:rFonts w:ascii="Traditional Arabic" w:cs="Traditional Arabic" w:hint="eastAsia"/>
          <w:sz w:val="28"/>
          <w:szCs w:val="28"/>
          <w:rtl/>
        </w:rPr>
        <w:t>تقيالدينأبوالعباسأحمدبنعبدالحليمبنعبدالسلامبنعبداللهبنأبيالقاسمبنمحمدبنتيميةالحرانيالحنبليالدمشقي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728</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1229E">
        <w:rPr>
          <w:rFonts w:ascii="Traditional Arabic" w:cs="Traditional Arabic" w:hint="cs"/>
          <w:b/>
          <w:bCs/>
          <w:sz w:val="28"/>
          <w:szCs w:val="28"/>
          <w:rtl/>
        </w:rPr>
        <w:t>الفتاوى الكبرى</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1408</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- 1987</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ascii="Traditional Arabic" w:cs="Traditional Arabic" w:hint="cs"/>
          <w:sz w:val="28"/>
          <w:szCs w:val="28"/>
          <w:rtl/>
        </w:rPr>
        <w:t>فصل طهارة الأرواث والأبوال</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391</w:t>
      </w:r>
      <w:r>
        <w:rPr>
          <w:rFonts w:ascii="Traditional Arabic" w:cs="Traditional Arabic" w:hint="cs"/>
          <w:sz w:val="28"/>
          <w:szCs w:val="28"/>
          <w:rtl/>
        </w:rPr>
        <w:t xml:space="preserve">. </w:t>
      </w:r>
    </w:p>
  </w:footnote>
  <w:footnote w:id="816">
    <w:p w:rsidR="00495148" w:rsidRDefault="00495148" w:rsidP="00AE5463">
      <w:pPr>
        <w:autoSpaceDE w:val="0"/>
        <w:autoSpaceDN w:val="0"/>
        <w:adjustRightInd w:val="0"/>
        <w:spacing w:after="0" w:line="240" w:lineRule="auto"/>
        <w:ind w:left="113" w:right="57"/>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هشامبنعروةابنالزبيربنالعوامبنخويلدبنأسدبنعبدالعزىبنقصيبنكلاب</w:t>
      </w:r>
      <w:r>
        <w:rPr>
          <w:rFonts w:ascii="Traditional Arabic" w:cs="Traditional Arabic"/>
          <w:sz w:val="28"/>
          <w:szCs w:val="28"/>
          <w:rtl/>
        </w:rPr>
        <w:t xml:space="preserve">. </w:t>
      </w:r>
      <w:r w:rsidRPr="000F4138">
        <w:rPr>
          <w:rFonts w:ascii="Traditional Arabic" w:cs="Traditional Arabic" w:hint="eastAsia"/>
          <w:sz w:val="28"/>
          <w:szCs w:val="28"/>
          <w:rtl/>
        </w:rPr>
        <w:t>الإمام</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الثقة</w:t>
      </w:r>
      <w:r w:rsidRPr="000F4138">
        <w:rPr>
          <w:rFonts w:ascii="Traditional Arabic" w:cs="Traditional Arabic"/>
          <w:sz w:val="28"/>
          <w:szCs w:val="28"/>
          <w:rtl/>
        </w:rPr>
        <w:t xml:space="preserve">, </w:t>
      </w:r>
      <w:r w:rsidRPr="000F4138">
        <w:rPr>
          <w:rFonts w:ascii="Traditional Arabic" w:cs="Traditional Arabic" w:hint="eastAsia"/>
          <w:sz w:val="28"/>
          <w:szCs w:val="28"/>
          <w:rtl/>
        </w:rPr>
        <w:t>شيخالإسلام</w:t>
      </w:r>
      <w:r w:rsidRPr="000F4138">
        <w:rPr>
          <w:rFonts w:ascii="Traditional Arabic" w:cs="Traditional Arabic"/>
          <w:sz w:val="28"/>
          <w:szCs w:val="28"/>
          <w:rtl/>
        </w:rPr>
        <w:t xml:space="preserve">, </w:t>
      </w:r>
      <w:r w:rsidRPr="000F4138">
        <w:rPr>
          <w:rFonts w:ascii="Traditional Arabic" w:cs="Traditional Arabic" w:hint="eastAsia"/>
          <w:sz w:val="28"/>
          <w:szCs w:val="28"/>
          <w:rtl/>
        </w:rPr>
        <w:t>أبوالمنذرالقرشي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الأسدي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الزبيريالمدني</w:t>
      </w:r>
      <w:r>
        <w:rPr>
          <w:rFonts w:ascii="Traditional Arabic" w:cs="Traditional Arabic"/>
          <w:sz w:val="28"/>
          <w:szCs w:val="28"/>
          <w:rtl/>
        </w:rPr>
        <w:t xml:space="preserve">. </w:t>
      </w:r>
      <w:r w:rsidRPr="000F4138">
        <w:rPr>
          <w:rFonts w:ascii="Traditional Arabic" w:cs="Traditional Arabic" w:hint="eastAsia"/>
          <w:sz w:val="28"/>
          <w:szCs w:val="28"/>
          <w:rtl/>
        </w:rPr>
        <w:t>ولدسنةإحدىوستين</w:t>
      </w:r>
      <w:r>
        <w:rPr>
          <w:rFonts w:ascii="Traditional Arabic" w:cs="Traditional Arabic" w:hint="cs"/>
          <w:sz w:val="28"/>
          <w:szCs w:val="28"/>
          <w:rtl/>
        </w:rPr>
        <w:t xml:space="preserve">، </w:t>
      </w:r>
      <w:r w:rsidRPr="000F4138">
        <w:rPr>
          <w:rFonts w:ascii="Traditional Arabic" w:cs="Traditional Arabic" w:hint="eastAsia"/>
          <w:sz w:val="28"/>
          <w:szCs w:val="28"/>
          <w:rtl/>
        </w:rPr>
        <w:t>وفاةهشامببغداد</w:t>
      </w:r>
      <w:r w:rsidRPr="000F4138">
        <w:rPr>
          <w:rFonts w:ascii="Traditional Arabic" w:cs="Traditional Arabic"/>
          <w:sz w:val="28"/>
          <w:szCs w:val="28"/>
          <w:rtl/>
        </w:rPr>
        <w:t xml:space="preserve">, </w:t>
      </w:r>
      <w:r w:rsidRPr="000F4138">
        <w:rPr>
          <w:rFonts w:ascii="Traditional Arabic" w:cs="Traditional Arabic" w:hint="eastAsia"/>
          <w:sz w:val="28"/>
          <w:szCs w:val="28"/>
          <w:rtl/>
        </w:rPr>
        <w:t>فيسنة</w:t>
      </w:r>
      <w:r w:rsidRPr="000F4138">
        <w:rPr>
          <w:rFonts w:ascii="Traditional Arabic" w:cs="Traditional Arabic" w:hint="cs"/>
          <w:sz w:val="28"/>
          <w:szCs w:val="28"/>
          <w:rtl/>
        </w:rPr>
        <w:t>ست</w:t>
      </w:r>
      <w:r w:rsidRPr="000F4138">
        <w:rPr>
          <w:rFonts w:ascii="Traditional Arabic" w:cs="Traditional Arabic" w:hint="eastAsia"/>
          <w:sz w:val="28"/>
          <w:szCs w:val="28"/>
          <w:rtl/>
        </w:rPr>
        <w:t>وأربعينومائةوصلىعليهأبوجعفرالمنصور</w:t>
      </w:r>
      <w:r w:rsidRPr="000F4138">
        <w:rPr>
          <w:rFonts w:ascii="Traditional Arabic" w:cs="Traditional Arabic" w:hint="cs"/>
          <w:sz w:val="28"/>
          <w:szCs w:val="28"/>
          <w:rtl/>
        </w:rPr>
        <w:t>و</w:t>
      </w:r>
      <w:r w:rsidRPr="000F4138">
        <w:rPr>
          <w:rFonts w:ascii="Traditional Arabic" w:cs="Traditional Arabic" w:hint="eastAsia"/>
          <w:sz w:val="28"/>
          <w:szCs w:val="28"/>
          <w:rtl/>
        </w:rPr>
        <w:t>ق</w:t>
      </w:r>
      <w:r w:rsidRPr="000F4138">
        <w:rPr>
          <w:rFonts w:ascii="Traditional Arabic" w:cs="Traditional Arabic" w:hint="cs"/>
          <w:sz w:val="28"/>
          <w:szCs w:val="28"/>
          <w:rtl/>
        </w:rPr>
        <w:t>ي</w:t>
      </w:r>
      <w:r w:rsidRPr="000F4138">
        <w:rPr>
          <w:rFonts w:ascii="Traditional Arabic" w:cs="Traditional Arabic" w:hint="eastAsia"/>
          <w:sz w:val="28"/>
          <w:szCs w:val="28"/>
          <w:rtl/>
        </w:rPr>
        <w:t>ل</w:t>
      </w:r>
      <w:r>
        <w:rPr>
          <w:rFonts w:ascii="Traditional Arabic" w:cs="Traditional Arabic"/>
          <w:sz w:val="28"/>
          <w:szCs w:val="28"/>
          <w:rtl/>
        </w:rPr>
        <w:t xml:space="preserve">: </w:t>
      </w:r>
      <w:r w:rsidRPr="000F4138">
        <w:rPr>
          <w:rFonts w:ascii="Traditional Arabic" w:cs="Traditional Arabic" w:hint="eastAsia"/>
          <w:sz w:val="28"/>
          <w:szCs w:val="28"/>
          <w:rtl/>
        </w:rPr>
        <w:t>سنةسبعوأربعين</w:t>
      </w:r>
      <w:r>
        <w:rPr>
          <w:rFonts w:ascii="Traditional Arabic" w:cs="Traditional Arabic"/>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سنةخمسوقيل</w:t>
      </w:r>
      <w:r>
        <w:rPr>
          <w:rFonts w:ascii="Traditional Arabic" w:cs="Traditional Arabic"/>
          <w:sz w:val="28"/>
          <w:szCs w:val="28"/>
          <w:rtl/>
        </w:rPr>
        <w:t xml:space="preserve">: </w:t>
      </w:r>
      <w:r w:rsidRPr="000F4138">
        <w:rPr>
          <w:rFonts w:ascii="Traditional Arabic" w:cs="Traditional Arabic" w:hint="eastAsia"/>
          <w:sz w:val="28"/>
          <w:szCs w:val="28"/>
          <w:rtl/>
        </w:rPr>
        <w:t>عاشسبعاوثمانينسنة</w:t>
      </w:r>
      <w:r>
        <w:rPr>
          <w:rFonts w:ascii="Traditional Arabic" w:cs="Traditional Arabic"/>
          <w:sz w:val="28"/>
          <w:szCs w:val="28"/>
          <w:rtl/>
        </w:rPr>
        <w:t>.</w:t>
      </w:r>
      <w:r>
        <w:rPr>
          <w:rFonts w:ascii="Traditional Arabic" w:cs="Traditional Arabic" w:hint="cs"/>
          <w:sz w:val="28"/>
          <w:szCs w:val="28"/>
          <w:rtl/>
        </w:rPr>
        <w:t>=</w:t>
      </w:r>
    </w:p>
    <w:p w:rsidR="00495148" w:rsidRPr="000F4138" w:rsidRDefault="00495148" w:rsidP="00327EDD">
      <w:pPr>
        <w:autoSpaceDE w:val="0"/>
        <w:autoSpaceDN w:val="0"/>
        <w:adjustRightInd w:val="0"/>
        <w:spacing w:after="0" w:line="240" w:lineRule="auto"/>
        <w:ind w:left="113" w:right="57"/>
        <w:jc w:val="both"/>
        <w:rPr>
          <w:rFonts w:cs="Traditional Arabic"/>
          <w:sz w:val="28"/>
          <w:szCs w:val="28"/>
          <w:rtl/>
        </w:rPr>
      </w:pPr>
      <w:r>
        <w:rPr>
          <w:rFonts w:ascii="Traditional Arabic" w:cs="Traditional Arabic" w:hint="cs"/>
          <w:sz w:val="28"/>
          <w:szCs w:val="28"/>
          <w:rtl/>
        </w:rPr>
        <w:t xml:space="preserve">= </w:t>
      </w:r>
      <w:r w:rsidRPr="000F4138">
        <w:rPr>
          <w:rFonts w:ascii="Traditional Arabic" w:cs="Traditional Arabic" w:hint="cs"/>
          <w:sz w:val="28"/>
          <w:szCs w:val="28"/>
          <w:rtl/>
        </w:rPr>
        <w:t>الذهبي</w:t>
      </w:r>
      <w:r>
        <w:rPr>
          <w:rFonts w:ascii="Traditional Arabic" w:cs="Traditional Arabic" w:hint="cs"/>
          <w:sz w:val="28"/>
          <w:szCs w:val="28"/>
          <w:rtl/>
        </w:rPr>
        <w:t xml:space="preserve">، </w:t>
      </w:r>
      <w:r w:rsidRPr="00C1229E">
        <w:rPr>
          <w:rFonts w:ascii="Traditional Arabic" w:cs="Traditional Arabic" w:hint="cs"/>
          <w:b/>
          <w:bCs/>
          <w:sz w:val="28"/>
          <w:szCs w:val="28"/>
          <w:rtl/>
        </w:rPr>
        <w:t>سير أعلام النبلاء</w:t>
      </w:r>
      <w:r>
        <w:rPr>
          <w:rFonts w:ascii="Traditional Arabic" w:cs="Traditional Arabic" w:hint="cs"/>
          <w:sz w:val="28"/>
          <w:szCs w:val="28"/>
          <w:rtl/>
        </w:rPr>
        <w:t xml:space="preserve">، </w:t>
      </w:r>
      <w:r w:rsidRPr="000F4138">
        <w:rPr>
          <w:rFonts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هشام بن عروة</w:t>
      </w:r>
      <w:r>
        <w:rPr>
          <w:rFonts w:ascii="Traditional Arabic" w:cs="Traditional Arabic" w:hint="cs"/>
          <w:sz w:val="28"/>
          <w:szCs w:val="28"/>
          <w:rtl/>
        </w:rPr>
        <w:t xml:space="preserve">، </w:t>
      </w:r>
      <w:r w:rsidRPr="000F4138">
        <w:rPr>
          <w:rFonts w:ascii="Traditional Arabic" w:cs="Traditional Arabic" w:hint="cs"/>
          <w:sz w:val="28"/>
          <w:szCs w:val="28"/>
          <w:rtl/>
        </w:rPr>
        <w:t>ج6</w:t>
      </w:r>
      <w:r>
        <w:rPr>
          <w:rFonts w:ascii="Traditional Arabic" w:cs="Traditional Arabic" w:hint="cs"/>
          <w:sz w:val="28"/>
          <w:szCs w:val="28"/>
          <w:rtl/>
        </w:rPr>
        <w:t xml:space="preserve">، </w:t>
      </w:r>
      <w:r w:rsidRPr="000F4138">
        <w:rPr>
          <w:rFonts w:ascii="Traditional Arabic" w:cs="Traditional Arabic" w:hint="cs"/>
          <w:sz w:val="28"/>
          <w:szCs w:val="28"/>
          <w:rtl/>
        </w:rPr>
        <w:t>ص209</w:t>
      </w:r>
      <w:r>
        <w:rPr>
          <w:rFonts w:ascii="Traditional Arabic" w:cs="Traditional Arabic" w:hint="cs"/>
          <w:sz w:val="28"/>
          <w:szCs w:val="28"/>
          <w:rtl/>
        </w:rPr>
        <w:t xml:space="preserve">. </w:t>
      </w:r>
    </w:p>
  </w:footnote>
  <w:footnote w:id="817">
    <w:p w:rsidR="00495148" w:rsidRPr="000F4138" w:rsidRDefault="00495148" w:rsidP="00F9504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تعريفهص11. </w:t>
      </w:r>
    </w:p>
  </w:footnote>
  <w:footnote w:id="818">
    <w:p w:rsidR="00495148" w:rsidRPr="000F4138" w:rsidRDefault="00495148" w:rsidP="00327EDD">
      <w:pPr>
        <w:pStyle w:val="FootnoteText"/>
        <w:jc w:val="both"/>
        <w:rPr>
          <w:rFonts w:ascii="Traditional Arabic" w:cs="Traditional Arabic"/>
          <w:b/>
          <w:bCs/>
          <w:color w:val="000000"/>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الثنية</w:t>
      </w:r>
      <w:r>
        <w:rPr>
          <w:rFonts w:ascii="Traditional Arabic" w:cs="Traditional Arabic" w:hint="cs"/>
          <w:sz w:val="28"/>
          <w:szCs w:val="28"/>
          <w:rtl/>
        </w:rPr>
        <w:t xml:space="preserve">: </w:t>
      </w:r>
      <w:r w:rsidRPr="000F4138">
        <w:rPr>
          <w:rFonts w:ascii="Traditional Arabic" w:cs="Traditional Arabic" w:hint="eastAsia"/>
          <w:sz w:val="28"/>
          <w:szCs w:val="28"/>
          <w:rtl/>
        </w:rPr>
        <w:t>إحدىالأسنانالأربعالتيفيمقدمالفمثنتانمنفوقوثنتانمنتحت</w:t>
      </w:r>
      <w:r>
        <w:rPr>
          <w:rFonts w:ascii="Traditional Arabic" w:cs="Traditional Arabic" w:hint="cs"/>
          <w:sz w:val="28"/>
          <w:szCs w:val="28"/>
          <w:rtl/>
        </w:rPr>
        <w:t xml:space="preserve">. </w:t>
      </w:r>
    </w:p>
    <w:p w:rsidR="00495148" w:rsidRPr="000F4138" w:rsidRDefault="00495148" w:rsidP="00327EDD">
      <w:pPr>
        <w:pStyle w:val="FootnoteText"/>
        <w:jc w:val="both"/>
        <w:rPr>
          <w:rFonts w:cs="Traditional Arabic"/>
          <w:sz w:val="28"/>
          <w:szCs w:val="28"/>
        </w:rPr>
      </w:pPr>
      <w:r w:rsidRPr="000F4138">
        <w:rPr>
          <w:rFonts w:ascii="Traditional Arabic" w:cs="Traditional Arabic" w:hint="cs"/>
          <w:color w:val="000000"/>
          <w:sz w:val="28"/>
          <w:szCs w:val="28"/>
          <w:rtl/>
        </w:rPr>
        <w:t>إبراهيم مصطفى</w:t>
      </w:r>
      <w:r>
        <w:rPr>
          <w:rFonts w:ascii="Traditional Arabic" w:cs="Traditional Arabic" w:hint="cs"/>
          <w:color w:val="000000"/>
          <w:sz w:val="28"/>
          <w:szCs w:val="28"/>
          <w:rtl/>
        </w:rPr>
        <w:t xml:space="preserve">، </w:t>
      </w:r>
      <w:r w:rsidRPr="00C1229E">
        <w:rPr>
          <w:rFonts w:ascii="Traditional Arabic" w:cs="Traditional Arabic" w:hint="cs"/>
          <w:b/>
          <w:bCs/>
          <w:color w:val="000000"/>
          <w:sz w:val="28"/>
          <w:szCs w:val="28"/>
          <w:rtl/>
        </w:rPr>
        <w:t>المعجم الوسيط</w:t>
      </w:r>
      <w:r>
        <w:rPr>
          <w:rFonts w:ascii="Traditional Arabic" w:cs="Traditional Arabic" w:hint="cs"/>
          <w:color w:val="000000"/>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color w:val="000000"/>
          <w:sz w:val="28"/>
          <w:szCs w:val="28"/>
          <w:rtl/>
        </w:rPr>
        <w:t>باب الثاء</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ج1</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 102</w:t>
      </w:r>
      <w:r>
        <w:rPr>
          <w:rFonts w:ascii="Traditional Arabic" w:cs="Traditional Arabic" w:hint="cs"/>
          <w:color w:val="000000"/>
          <w:sz w:val="28"/>
          <w:szCs w:val="28"/>
          <w:rtl/>
        </w:rPr>
        <w:t xml:space="preserve">. </w:t>
      </w:r>
    </w:p>
  </w:footnote>
  <w:footnote w:id="819">
    <w:p w:rsidR="00495148" w:rsidRPr="0097698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976988">
        <w:rPr>
          <w:rFonts w:cs="Traditional Arabic" w:hint="cs"/>
          <w:sz w:val="28"/>
          <w:szCs w:val="28"/>
          <w:rtl/>
        </w:rPr>
        <w:t xml:space="preserve">الطبراني، </w:t>
      </w:r>
      <w:r w:rsidRPr="00976988">
        <w:rPr>
          <w:rFonts w:cs="Traditional Arabic" w:hint="cs"/>
          <w:b/>
          <w:bCs/>
          <w:sz w:val="28"/>
          <w:szCs w:val="28"/>
          <w:rtl/>
        </w:rPr>
        <w:t>المعجم الأوسط</w:t>
      </w:r>
      <w:r w:rsidRPr="00976988">
        <w:rPr>
          <w:rFonts w:cs="Traditional Arabic" w:hint="cs"/>
          <w:sz w:val="28"/>
          <w:szCs w:val="28"/>
          <w:rtl/>
        </w:rPr>
        <w:t xml:space="preserve">، مصدر سابق، بقية من أول من اسمه ميم، ج8، ص 171. </w:t>
      </w:r>
    </w:p>
  </w:footnote>
  <w:footnote w:id="820">
    <w:p w:rsidR="00495148" w:rsidRPr="00976988" w:rsidRDefault="00495148" w:rsidP="00AE5463">
      <w:pPr>
        <w:autoSpaceDE w:val="0"/>
        <w:autoSpaceDN w:val="0"/>
        <w:adjustRightInd w:val="0"/>
        <w:spacing w:after="0" w:line="240" w:lineRule="auto"/>
        <w:jc w:val="both"/>
        <w:rPr>
          <w:rFonts w:cs="Traditional Arabic"/>
          <w:sz w:val="28"/>
          <w:szCs w:val="28"/>
          <w:rtl/>
        </w:rPr>
      </w:pPr>
      <w:r w:rsidRPr="00976988">
        <w:rPr>
          <w:rFonts w:cs="Traditional Arabic" w:hint="cs"/>
          <w:sz w:val="28"/>
          <w:szCs w:val="28"/>
          <w:rtl/>
        </w:rPr>
        <w:t>(</w:t>
      </w:r>
      <w:r w:rsidRPr="00976988">
        <w:rPr>
          <w:rStyle w:val="FootnoteReference"/>
          <w:rFonts w:cs="Traditional Arabic"/>
          <w:sz w:val="28"/>
          <w:szCs w:val="28"/>
          <w:vertAlign w:val="baseline"/>
        </w:rPr>
        <w:footnoteRef/>
      </w:r>
      <w:r w:rsidRPr="00976988">
        <w:rPr>
          <w:rFonts w:cs="Traditional Arabic" w:hint="cs"/>
          <w:sz w:val="28"/>
          <w:szCs w:val="28"/>
          <w:rtl/>
        </w:rPr>
        <w:t xml:space="preserve">) هو: </w:t>
      </w:r>
      <w:r w:rsidRPr="00976988">
        <w:rPr>
          <w:rFonts w:ascii="Traditional Arabic" w:cs="Traditional Arabic" w:hint="eastAsia"/>
          <w:sz w:val="28"/>
          <w:szCs w:val="28"/>
          <w:rtl/>
        </w:rPr>
        <w:t>عبداللهبنالزبيربنالعوامبنخويلدبنأسدبنعبدالعزىبنقصيبنكلاببنمرة</w:t>
      </w:r>
      <w:r w:rsidRPr="00976988">
        <w:rPr>
          <w:rFonts w:ascii="Traditional Arabic" w:cs="Traditional Arabic"/>
          <w:sz w:val="28"/>
          <w:szCs w:val="28"/>
          <w:rtl/>
        </w:rPr>
        <w:t xml:space="preserve">, </w:t>
      </w:r>
      <w:r w:rsidRPr="00976988">
        <w:rPr>
          <w:rFonts w:ascii="Traditional Arabic" w:cs="Traditional Arabic" w:hint="eastAsia"/>
          <w:sz w:val="28"/>
          <w:szCs w:val="28"/>
          <w:rtl/>
        </w:rPr>
        <w:t>أميرالمؤمنين</w:t>
      </w:r>
      <w:r w:rsidRPr="00976988">
        <w:rPr>
          <w:rFonts w:ascii="Traditional Arabic" w:cs="Traditional Arabic"/>
          <w:sz w:val="28"/>
          <w:szCs w:val="28"/>
          <w:rtl/>
        </w:rPr>
        <w:t xml:space="preserve">, </w:t>
      </w:r>
      <w:r w:rsidRPr="00976988">
        <w:rPr>
          <w:rFonts w:ascii="Traditional Arabic" w:cs="Traditional Arabic" w:hint="eastAsia"/>
          <w:sz w:val="28"/>
          <w:szCs w:val="28"/>
          <w:rtl/>
        </w:rPr>
        <w:t>أبوبكر، وأبوخبيبالقرشيالأسديالمكي، ثمالمدني</w:t>
      </w:r>
      <w:r w:rsidRPr="00976988">
        <w:rPr>
          <w:rFonts w:ascii="Traditional Arabic" w:cs="Traditional Arabic"/>
          <w:sz w:val="28"/>
          <w:szCs w:val="28"/>
          <w:rtl/>
        </w:rPr>
        <w:t xml:space="preserve">, </w:t>
      </w:r>
      <w:r w:rsidRPr="00976988">
        <w:rPr>
          <w:rFonts w:ascii="Traditional Arabic" w:cs="Traditional Arabic" w:hint="eastAsia"/>
          <w:sz w:val="28"/>
          <w:szCs w:val="28"/>
          <w:rtl/>
        </w:rPr>
        <w:t>أحدالأعلام، كانعبداللهأولمولودللمهاجرينبالمدينة</w:t>
      </w:r>
      <w:r w:rsidRPr="00976988">
        <w:rPr>
          <w:rFonts w:ascii="Traditional Arabic" w:cs="Traditional Arabic"/>
          <w:sz w:val="28"/>
          <w:szCs w:val="28"/>
          <w:rtl/>
        </w:rPr>
        <w:t xml:space="preserve">, </w:t>
      </w:r>
      <w:r w:rsidRPr="00976988">
        <w:rPr>
          <w:rFonts w:ascii="Traditional Arabic" w:cs="Traditional Arabic" w:hint="eastAsia"/>
          <w:sz w:val="28"/>
          <w:szCs w:val="28"/>
          <w:rtl/>
        </w:rPr>
        <w:t>ولدسنةاثنتين</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وقيل</w:t>
      </w:r>
      <w:r w:rsidRPr="00976988">
        <w:rPr>
          <w:rFonts w:ascii="Traditional Arabic" w:cs="Traditional Arabic"/>
          <w:sz w:val="28"/>
          <w:szCs w:val="28"/>
          <w:rtl/>
        </w:rPr>
        <w:t xml:space="preserve">: </w:t>
      </w:r>
      <w:r w:rsidRPr="00976988">
        <w:rPr>
          <w:rFonts w:ascii="Traditional Arabic" w:cs="Traditional Arabic" w:hint="cs"/>
          <w:sz w:val="28"/>
          <w:szCs w:val="28"/>
          <w:rtl/>
        </w:rPr>
        <w:t>السنة ال</w:t>
      </w:r>
      <w:r>
        <w:rPr>
          <w:rFonts w:ascii="Traditional Arabic" w:cs="Traditional Arabic" w:hint="cs"/>
          <w:sz w:val="28"/>
          <w:szCs w:val="28"/>
          <w:rtl/>
        </w:rPr>
        <w:t>أ</w:t>
      </w:r>
      <w:r w:rsidRPr="00976988">
        <w:rPr>
          <w:rFonts w:ascii="Traditional Arabic" w:cs="Traditional Arabic" w:hint="cs"/>
          <w:sz w:val="28"/>
          <w:szCs w:val="28"/>
          <w:rtl/>
        </w:rPr>
        <w:t>ولى</w:t>
      </w:r>
      <w:r w:rsidRPr="00976988">
        <w:rPr>
          <w:rFonts w:ascii="Traditional Arabic" w:cs="Traditional Arabic"/>
          <w:sz w:val="28"/>
          <w:szCs w:val="28"/>
          <w:rtl/>
        </w:rPr>
        <w:t xml:space="preserve">. </w:t>
      </w:r>
      <w:r w:rsidRPr="00976988">
        <w:rPr>
          <w:rFonts w:ascii="Traditional Arabic" w:cs="Traditional Arabic" w:hint="eastAsia"/>
          <w:sz w:val="28"/>
          <w:szCs w:val="28"/>
          <w:rtl/>
        </w:rPr>
        <w:t>ولهصحبة</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وروايةأحاديث</w:t>
      </w:r>
      <w:r w:rsidRPr="00976988">
        <w:rPr>
          <w:rFonts w:ascii="Traditional Arabic" w:cs="Traditional Arabic"/>
          <w:sz w:val="28"/>
          <w:szCs w:val="28"/>
          <w:rtl/>
        </w:rPr>
        <w:t xml:space="preserve">. </w:t>
      </w:r>
      <w:r w:rsidRPr="00976988">
        <w:rPr>
          <w:rFonts w:ascii="Traditional Arabic" w:cs="Traditional Arabic" w:hint="eastAsia"/>
          <w:sz w:val="28"/>
          <w:szCs w:val="28"/>
          <w:rtl/>
        </w:rPr>
        <w:t>عدادهفيصغارالصحابة</w:t>
      </w:r>
      <w:r w:rsidRPr="00976988">
        <w:rPr>
          <w:rFonts w:ascii="Traditional Arabic" w:cs="Traditional Arabic" w:hint="cs"/>
          <w:sz w:val="28"/>
          <w:szCs w:val="28"/>
          <w:rtl/>
        </w:rPr>
        <w:t xml:space="preserve">، </w:t>
      </w:r>
      <w:r w:rsidRPr="00976988">
        <w:rPr>
          <w:rFonts w:ascii="Traditional Arabic" w:cs="Traditional Arabic" w:hint="eastAsia"/>
          <w:sz w:val="28"/>
          <w:szCs w:val="28"/>
          <w:rtl/>
        </w:rPr>
        <w:t>وإنكانكبيرافيالعلموالشرفوالجهادوالعبادة</w:t>
      </w:r>
      <w:r w:rsidRPr="00976988">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976988">
        <w:rPr>
          <w:rFonts w:cs="Traditional Arabic" w:hint="cs"/>
          <w:sz w:val="28"/>
          <w:szCs w:val="28"/>
          <w:rtl/>
        </w:rPr>
        <w:t xml:space="preserve">الذهبي، </w:t>
      </w:r>
      <w:r w:rsidRPr="00976988">
        <w:rPr>
          <w:rFonts w:cs="Traditional Arabic" w:hint="cs"/>
          <w:b/>
          <w:bCs/>
          <w:sz w:val="28"/>
          <w:szCs w:val="28"/>
          <w:rtl/>
        </w:rPr>
        <w:t>سير أعلام النبلاء</w:t>
      </w:r>
      <w:r w:rsidRPr="00976988">
        <w:rPr>
          <w:rFonts w:cs="Traditional Arabic" w:hint="cs"/>
          <w:sz w:val="28"/>
          <w:szCs w:val="28"/>
          <w:rtl/>
        </w:rPr>
        <w:t>، مصدر سابق، عبد الله بن الزبير، ج4، ص 397.</w:t>
      </w:r>
    </w:p>
  </w:footnote>
  <w:footnote w:id="821">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البزار</w:t>
      </w:r>
      <w:r>
        <w:rPr>
          <w:rFonts w:ascii="Traditional Arabic" w:cs="Traditional Arabic" w:hint="cs"/>
          <w:sz w:val="28"/>
          <w:szCs w:val="28"/>
          <w:rtl/>
        </w:rPr>
        <w:t xml:space="preserve">، </w:t>
      </w:r>
      <w:r w:rsidRPr="000F4138">
        <w:rPr>
          <w:rFonts w:ascii="Traditional Arabic" w:cs="Traditional Arabic" w:hint="eastAsia"/>
          <w:sz w:val="28"/>
          <w:szCs w:val="28"/>
          <w:rtl/>
        </w:rPr>
        <w:t>أبوبكرأحمدبنعمروبنعبدالخالقبنخلادبنعبيداللهالعتكيالمعروفبالبزار</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292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1229E">
        <w:rPr>
          <w:rFonts w:ascii="Traditional Arabic" w:cs="Traditional Arabic" w:hint="eastAsia"/>
          <w:b/>
          <w:bCs/>
          <w:sz w:val="28"/>
          <w:szCs w:val="28"/>
          <w:rtl/>
        </w:rPr>
        <w:t>مسندالبزارالمنشورباسمالبحرالزخار</w:t>
      </w:r>
      <w:r>
        <w:rPr>
          <w:rFonts w:ascii="Traditional Arabic" w:cs="Traditional Arabic" w:hint="cs"/>
          <w:sz w:val="28"/>
          <w:szCs w:val="28"/>
          <w:rtl/>
        </w:rPr>
        <w:t xml:space="preserve">، </w:t>
      </w:r>
      <w:r w:rsidRPr="000F4138">
        <w:rPr>
          <w:rFonts w:ascii="Traditional Arabic" w:cs="Traditional Arabic" w:hint="cs"/>
          <w:sz w:val="28"/>
          <w:szCs w:val="28"/>
          <w:rtl/>
        </w:rPr>
        <w:t>ت</w:t>
      </w:r>
      <w:r w:rsidRPr="000F4138">
        <w:rPr>
          <w:rFonts w:ascii="Traditional Arabic" w:cs="Traditional Arabic" w:hint="eastAsia"/>
          <w:sz w:val="28"/>
          <w:szCs w:val="28"/>
          <w:rtl/>
        </w:rPr>
        <w:t>حق</w:t>
      </w:r>
      <w:r w:rsidRPr="000F4138">
        <w:rPr>
          <w:rFonts w:ascii="Traditional Arabic" w:cs="Traditional Arabic" w:hint="cs"/>
          <w:sz w:val="28"/>
          <w:szCs w:val="28"/>
          <w:rtl/>
        </w:rPr>
        <w:t>ي</w:t>
      </w:r>
      <w:r w:rsidRPr="000F4138">
        <w:rPr>
          <w:rFonts w:ascii="Traditional Arabic" w:cs="Traditional Arabic" w:hint="eastAsia"/>
          <w:sz w:val="28"/>
          <w:szCs w:val="28"/>
          <w:rtl/>
        </w:rPr>
        <w:t>ق</w:t>
      </w:r>
      <w:r>
        <w:rPr>
          <w:rFonts w:ascii="Traditional Arabic" w:cs="Traditional Arabic"/>
          <w:sz w:val="28"/>
          <w:szCs w:val="28"/>
          <w:rtl/>
        </w:rPr>
        <w:t xml:space="preserve">: </w:t>
      </w:r>
      <w:r w:rsidRPr="000F4138">
        <w:rPr>
          <w:rFonts w:ascii="Traditional Arabic" w:cs="Traditional Arabic" w:hint="eastAsia"/>
          <w:sz w:val="28"/>
          <w:szCs w:val="28"/>
          <w:rtl/>
        </w:rPr>
        <w:t>محفوظالرحمنزينالله</w:t>
      </w:r>
      <w:r>
        <w:rPr>
          <w:rFonts w:ascii="Traditional Arabic" w:cs="Traditional Arabic" w:hint="eastAsia"/>
          <w:sz w:val="28"/>
          <w:szCs w:val="28"/>
          <w:rtl/>
        </w:rPr>
        <w:t xml:space="preserve">، </w:t>
      </w:r>
      <w:r w:rsidRPr="000F4138">
        <w:rPr>
          <w:rFonts w:ascii="Traditional Arabic" w:cs="Traditional Arabic"/>
          <w:sz w:val="28"/>
          <w:szCs w:val="28"/>
          <w:rtl/>
        </w:rPr>
        <w:t>(</w:t>
      </w:r>
      <w:r w:rsidRPr="000F4138">
        <w:rPr>
          <w:rFonts w:ascii="Traditional Arabic" w:cs="Traditional Arabic" w:hint="eastAsia"/>
          <w:sz w:val="28"/>
          <w:szCs w:val="28"/>
          <w:rtl/>
        </w:rPr>
        <w:t>حققالأجزاءمن</w:t>
      </w:r>
      <w:r w:rsidRPr="000F4138">
        <w:rPr>
          <w:rFonts w:ascii="Traditional Arabic" w:cs="Traditional Arabic"/>
          <w:sz w:val="28"/>
          <w:szCs w:val="28"/>
          <w:rtl/>
        </w:rPr>
        <w:t xml:space="preserve"> 1 </w:t>
      </w:r>
      <w:r w:rsidRPr="000F4138">
        <w:rPr>
          <w:rFonts w:ascii="Traditional Arabic" w:cs="Traditional Arabic" w:hint="eastAsia"/>
          <w:sz w:val="28"/>
          <w:szCs w:val="28"/>
          <w:rtl/>
        </w:rPr>
        <w:t>إلى</w:t>
      </w:r>
      <w:r w:rsidRPr="000F4138">
        <w:rPr>
          <w:rFonts w:ascii="Traditional Arabic" w:cs="Traditional Arabic"/>
          <w:sz w:val="28"/>
          <w:szCs w:val="28"/>
          <w:rtl/>
        </w:rPr>
        <w:t xml:space="preserve"> 9)</w:t>
      </w:r>
      <w:r>
        <w:rPr>
          <w:rFonts w:ascii="Traditional Arabic" w:cs="Traditional Arabic" w:hint="cs"/>
          <w:sz w:val="28"/>
          <w:szCs w:val="28"/>
          <w:rtl/>
        </w:rPr>
        <w:t xml:space="preserve">، </w:t>
      </w:r>
      <w:r w:rsidRPr="000F4138">
        <w:rPr>
          <w:rFonts w:ascii="Traditional Arabic" w:cs="Traditional Arabic" w:hint="eastAsia"/>
          <w:sz w:val="28"/>
          <w:szCs w:val="28"/>
          <w:rtl/>
        </w:rPr>
        <w:t>وعادلبنسعد</w:t>
      </w:r>
      <w:r w:rsidRPr="000F4138">
        <w:rPr>
          <w:rFonts w:ascii="Traditional Arabic" w:cs="Traditional Arabic"/>
          <w:sz w:val="28"/>
          <w:szCs w:val="28"/>
          <w:rtl/>
        </w:rPr>
        <w:t xml:space="preserve"> (</w:t>
      </w:r>
      <w:r w:rsidRPr="000F4138">
        <w:rPr>
          <w:rFonts w:ascii="Traditional Arabic" w:cs="Traditional Arabic" w:hint="eastAsia"/>
          <w:sz w:val="28"/>
          <w:szCs w:val="28"/>
          <w:rtl/>
        </w:rPr>
        <w:t>حققالأجزاءمن</w:t>
      </w:r>
      <w:r w:rsidRPr="000F4138">
        <w:rPr>
          <w:rFonts w:ascii="Traditional Arabic" w:cs="Traditional Arabic"/>
          <w:sz w:val="28"/>
          <w:szCs w:val="28"/>
          <w:rtl/>
        </w:rPr>
        <w:t xml:space="preserve"> 10 </w:t>
      </w:r>
      <w:r w:rsidRPr="000F4138">
        <w:rPr>
          <w:rFonts w:ascii="Traditional Arabic" w:cs="Traditional Arabic" w:hint="eastAsia"/>
          <w:sz w:val="28"/>
          <w:szCs w:val="28"/>
          <w:rtl/>
        </w:rPr>
        <w:t>إلى</w:t>
      </w:r>
      <w:r w:rsidRPr="000F4138">
        <w:rPr>
          <w:rFonts w:ascii="Traditional Arabic" w:cs="Traditional Arabic"/>
          <w:sz w:val="28"/>
          <w:szCs w:val="28"/>
          <w:rtl/>
        </w:rPr>
        <w:t xml:space="preserve"> 17)</w:t>
      </w:r>
      <w:r>
        <w:rPr>
          <w:rFonts w:ascii="Traditional Arabic" w:cs="Traditional Arabic" w:hint="cs"/>
          <w:sz w:val="28"/>
          <w:szCs w:val="28"/>
          <w:rtl/>
        </w:rPr>
        <w:t xml:space="preserve">، </w:t>
      </w:r>
      <w:r w:rsidRPr="000F4138">
        <w:rPr>
          <w:rFonts w:ascii="Traditional Arabic" w:cs="Traditional Arabic" w:hint="eastAsia"/>
          <w:sz w:val="28"/>
          <w:szCs w:val="28"/>
          <w:rtl/>
        </w:rPr>
        <w:t>وصبريعبدالخالقالشافعي</w:t>
      </w:r>
      <w:r w:rsidRPr="000F4138">
        <w:rPr>
          <w:rFonts w:ascii="Traditional Arabic" w:cs="Traditional Arabic"/>
          <w:sz w:val="28"/>
          <w:szCs w:val="28"/>
          <w:rtl/>
        </w:rPr>
        <w:t xml:space="preserve"> (</w:t>
      </w:r>
      <w:r w:rsidRPr="000F4138">
        <w:rPr>
          <w:rFonts w:ascii="Traditional Arabic" w:cs="Traditional Arabic" w:hint="eastAsia"/>
          <w:sz w:val="28"/>
          <w:szCs w:val="28"/>
          <w:rtl/>
        </w:rPr>
        <w:t>حققالجزء</w:t>
      </w:r>
      <w:r w:rsidRPr="000F4138">
        <w:rPr>
          <w:rFonts w:ascii="Traditional Arabic" w:cs="Traditional Arabic"/>
          <w:sz w:val="28"/>
          <w:szCs w:val="28"/>
          <w:rtl/>
        </w:rPr>
        <w:t xml:space="preserve"> 18)</w:t>
      </w:r>
      <w:r>
        <w:rPr>
          <w:rFonts w:ascii="Traditional Arabic" w:cs="Traditional Arabic" w:hint="cs"/>
          <w:sz w:val="28"/>
          <w:szCs w:val="28"/>
          <w:rtl/>
        </w:rPr>
        <w:t xml:space="preserve">، </w:t>
      </w:r>
      <w:r w:rsidRPr="000F4138">
        <w:rPr>
          <w:rFonts w:ascii="Traditional Arabic" w:cs="Traditional Arabic" w:hint="eastAsia"/>
          <w:sz w:val="28"/>
          <w:szCs w:val="28"/>
          <w:rtl/>
        </w:rPr>
        <w:t>الناشرمكتبةالعلوموالحكم</w:t>
      </w:r>
      <w:r w:rsidRPr="000F4138">
        <w:rPr>
          <w:rFonts w:ascii="Traditional Arabic" w:cs="Traditional Arabic"/>
          <w:sz w:val="28"/>
          <w:szCs w:val="28"/>
          <w:rtl/>
        </w:rPr>
        <w:t xml:space="preserve"> - </w:t>
      </w:r>
      <w:r w:rsidRPr="000F4138">
        <w:rPr>
          <w:rFonts w:ascii="Traditional Arabic" w:cs="Traditional Arabic" w:hint="eastAsia"/>
          <w:sz w:val="28"/>
          <w:szCs w:val="28"/>
          <w:rtl/>
        </w:rPr>
        <w:t>المدينةالمنورة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eastAsia"/>
          <w:sz w:val="28"/>
          <w:szCs w:val="28"/>
          <w:rtl/>
        </w:rPr>
        <w:t xml:space="preserve">، </w:t>
      </w:r>
      <w:r w:rsidRPr="000F4138">
        <w:rPr>
          <w:rFonts w:cs="Traditional Arabic" w:hint="cs"/>
          <w:sz w:val="28"/>
          <w:szCs w:val="28"/>
          <w:rtl/>
        </w:rPr>
        <w:t>باب عروة بن الزبير عن عبد الله</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ص143</w:t>
      </w:r>
      <w:r>
        <w:rPr>
          <w:rFonts w:cs="Traditional Arabic" w:hint="cs"/>
          <w:sz w:val="28"/>
          <w:szCs w:val="28"/>
          <w:rtl/>
        </w:rPr>
        <w:t xml:space="preserve">، </w:t>
      </w:r>
      <w:r w:rsidRPr="000F4138">
        <w:rPr>
          <w:rFonts w:cs="Traditional Arabic" w:hint="cs"/>
          <w:sz w:val="28"/>
          <w:szCs w:val="28"/>
          <w:rtl/>
        </w:rPr>
        <w:t>رقم 2185</w:t>
      </w:r>
      <w:r>
        <w:rPr>
          <w:rFonts w:cs="Traditional Arabic" w:hint="cs"/>
          <w:sz w:val="28"/>
          <w:szCs w:val="28"/>
          <w:rtl/>
        </w:rPr>
        <w:t xml:space="preserve">. </w:t>
      </w:r>
    </w:p>
  </w:footnote>
  <w:footnote w:id="822">
    <w:p w:rsidR="00495148" w:rsidRPr="000F4138" w:rsidRDefault="00495148" w:rsidP="004B2662">
      <w:pPr>
        <w:pStyle w:val="FootnoteText"/>
        <w:jc w:val="both"/>
        <w:rPr>
          <w:rFonts w:ascii="Traditional Arabic" w:cs="Traditional Arabic"/>
          <w:b/>
          <w:bCs/>
          <w:color w:val="000000"/>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محمدبنسعدانبنعبداللهبنجابرمنبنيعامربنلؤيالقرشيمدينيسمعأباه</w:t>
      </w:r>
      <w:r>
        <w:rPr>
          <w:rFonts w:ascii="Traditional Arabic"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sidRPr="000E775E">
        <w:rPr>
          <w:rFonts w:ascii="Traditional Arabic" w:cs="Traditional Arabic" w:hint="cs"/>
          <w:sz w:val="28"/>
          <w:szCs w:val="28"/>
          <w:rtl/>
        </w:rPr>
        <w:t xml:space="preserve">البخاري، </w:t>
      </w:r>
      <w:r w:rsidRPr="000E775E">
        <w:rPr>
          <w:rFonts w:ascii="Traditional Arabic" w:cs="Traditional Arabic" w:hint="eastAsia"/>
          <w:sz w:val="28"/>
          <w:szCs w:val="28"/>
          <w:rtl/>
        </w:rPr>
        <w:t>محمدبنإسماعيلبنإبراهيمبنالمغيرةالبخاري</w:t>
      </w:r>
      <w:r w:rsidRPr="000E775E">
        <w:rPr>
          <w:rFonts w:ascii="Traditional Arabic" w:cs="Traditional Arabic" w:hint="cs"/>
          <w:sz w:val="28"/>
          <w:szCs w:val="28"/>
          <w:rtl/>
        </w:rPr>
        <w:t xml:space="preserve">، </w:t>
      </w:r>
      <w:r w:rsidRPr="000E775E">
        <w:rPr>
          <w:rFonts w:ascii="Traditional Arabic" w:cs="Traditional Arabic" w:hint="eastAsia"/>
          <w:sz w:val="28"/>
          <w:szCs w:val="28"/>
          <w:rtl/>
        </w:rPr>
        <w:t>أبوعبدالله</w:t>
      </w:r>
      <w:r w:rsidRPr="000E775E">
        <w:rPr>
          <w:rFonts w:ascii="Traditional Arabic" w:cs="Traditional Arabic"/>
          <w:sz w:val="28"/>
          <w:szCs w:val="28"/>
          <w:rtl/>
        </w:rPr>
        <w:t xml:space="preserve"> (</w:t>
      </w:r>
      <w:r w:rsidRPr="000E775E">
        <w:rPr>
          <w:rFonts w:ascii="Traditional Arabic" w:cs="Traditional Arabic" w:hint="eastAsia"/>
          <w:sz w:val="28"/>
          <w:szCs w:val="28"/>
          <w:rtl/>
        </w:rPr>
        <w:t>المتوفى</w:t>
      </w:r>
      <w:r w:rsidRPr="000E775E">
        <w:rPr>
          <w:rFonts w:ascii="Traditional Arabic" w:cs="Traditional Arabic"/>
          <w:sz w:val="28"/>
          <w:szCs w:val="28"/>
          <w:rtl/>
        </w:rPr>
        <w:t>: 256</w:t>
      </w:r>
      <w:r w:rsidRPr="000E775E">
        <w:rPr>
          <w:rFonts w:ascii="Traditional Arabic" w:cs="Traditional Arabic" w:hint="eastAsia"/>
          <w:sz w:val="28"/>
          <w:szCs w:val="28"/>
          <w:rtl/>
        </w:rPr>
        <w:t>هـ</w:t>
      </w:r>
      <w:r w:rsidRPr="000E775E">
        <w:rPr>
          <w:rFonts w:ascii="Traditional Arabic" w:cs="Traditional Arabic"/>
          <w:sz w:val="28"/>
          <w:szCs w:val="28"/>
          <w:rtl/>
        </w:rPr>
        <w:t>)</w:t>
      </w:r>
      <w:r w:rsidRPr="000E775E">
        <w:rPr>
          <w:rFonts w:ascii="Traditional Arabic" w:cs="Traditional Arabic" w:hint="cs"/>
          <w:sz w:val="28"/>
          <w:szCs w:val="28"/>
          <w:rtl/>
        </w:rPr>
        <w:t xml:space="preserve">، </w:t>
      </w:r>
      <w:r w:rsidRPr="000E775E">
        <w:rPr>
          <w:rFonts w:ascii="Traditional Arabic" w:cs="Traditional Arabic" w:hint="eastAsia"/>
          <w:b/>
          <w:bCs/>
          <w:sz w:val="28"/>
          <w:szCs w:val="28"/>
          <w:rtl/>
        </w:rPr>
        <w:t>التاريخالكبير</w:t>
      </w:r>
      <w:r w:rsidRPr="000E775E">
        <w:rPr>
          <w:rFonts w:ascii="Traditional Arabic" w:cs="Traditional Arabic" w:hint="cs"/>
          <w:sz w:val="28"/>
          <w:szCs w:val="28"/>
          <w:rtl/>
        </w:rPr>
        <w:t xml:space="preserve">، </w:t>
      </w:r>
      <w:r w:rsidRPr="000E775E">
        <w:rPr>
          <w:rFonts w:ascii="Traditional Arabic" w:cs="Traditional Arabic" w:hint="eastAsia"/>
          <w:sz w:val="28"/>
          <w:szCs w:val="28"/>
          <w:rtl/>
        </w:rPr>
        <w:t>طبعةدائرةالمعارفالعثمانية</w:t>
      </w:r>
      <w:r w:rsidRPr="000E775E">
        <w:rPr>
          <w:rFonts w:ascii="Traditional Arabic" w:cs="Traditional Arabic" w:hint="cs"/>
          <w:sz w:val="28"/>
          <w:szCs w:val="28"/>
          <w:rtl/>
        </w:rPr>
        <w:t xml:space="preserve">، </w:t>
      </w:r>
      <w:r w:rsidRPr="000E775E">
        <w:rPr>
          <w:rFonts w:ascii="Traditional Arabic" w:cs="Traditional Arabic" w:hint="eastAsia"/>
          <w:sz w:val="28"/>
          <w:szCs w:val="28"/>
          <w:rtl/>
        </w:rPr>
        <w:t>حيدرآباد</w:t>
      </w:r>
      <w:r w:rsidRPr="000E775E">
        <w:rPr>
          <w:rFonts w:ascii="Traditional Arabic" w:cs="Traditional Arabic"/>
          <w:sz w:val="28"/>
          <w:szCs w:val="28"/>
          <w:rtl/>
        </w:rPr>
        <w:t xml:space="preserve">، </w:t>
      </w:r>
      <w:r w:rsidRPr="000E775E">
        <w:rPr>
          <w:rFonts w:ascii="Traditional Arabic" w:cs="Traditional Arabic" w:hint="eastAsia"/>
          <w:sz w:val="28"/>
          <w:szCs w:val="28"/>
          <w:rtl/>
        </w:rPr>
        <w:t>الدكن</w:t>
      </w:r>
      <w:r w:rsidRPr="000E775E">
        <w:rPr>
          <w:rFonts w:ascii="Traditional Arabic" w:cs="Traditional Arabic" w:hint="cs"/>
          <w:sz w:val="28"/>
          <w:szCs w:val="28"/>
          <w:rtl/>
        </w:rPr>
        <w:t xml:space="preserve">، </w:t>
      </w:r>
      <w:r w:rsidRPr="000E775E">
        <w:rPr>
          <w:rFonts w:ascii="Traditional Arabic" w:cs="Traditional Arabic" w:hint="eastAsia"/>
          <w:sz w:val="28"/>
          <w:szCs w:val="28"/>
          <w:rtl/>
        </w:rPr>
        <w:t>طبعتحتمراقبة</w:t>
      </w:r>
      <w:r w:rsidRPr="000E775E">
        <w:rPr>
          <w:rFonts w:ascii="Traditional Arabic" w:cs="Traditional Arabic"/>
          <w:sz w:val="28"/>
          <w:szCs w:val="28"/>
          <w:rtl/>
        </w:rPr>
        <w:t xml:space="preserve">: </w:t>
      </w:r>
      <w:r w:rsidRPr="000E775E">
        <w:rPr>
          <w:rFonts w:ascii="Traditional Arabic" w:cs="Traditional Arabic" w:hint="eastAsia"/>
          <w:sz w:val="28"/>
          <w:szCs w:val="28"/>
          <w:rtl/>
        </w:rPr>
        <w:t>محمدعبدالمعيدخان</w:t>
      </w:r>
      <w:r w:rsidRPr="000E775E">
        <w:rPr>
          <w:rFonts w:cs="Traditional Arabic" w:hint="cs"/>
          <w:sz w:val="28"/>
          <w:szCs w:val="28"/>
          <w:rtl/>
        </w:rPr>
        <w:t>، محمد بن سعدان بن عبد الله، ج1، ص 104.</w:t>
      </w:r>
    </w:p>
  </w:footnote>
  <w:footnote w:id="823">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2A1CE1">
        <w:rPr>
          <w:rFonts w:ascii="Traditional Arabic" w:cs="Traditional Arabic" w:hint="cs"/>
          <w:b/>
          <w:bCs/>
          <w:sz w:val="28"/>
          <w:szCs w:val="28"/>
          <w:rtl/>
        </w:rPr>
        <w:t>المصدر السابق.</w:t>
      </w:r>
    </w:p>
  </w:footnote>
  <w:footnote w:id="824">
    <w:p w:rsidR="00495148" w:rsidRPr="000F4138" w:rsidRDefault="00495148" w:rsidP="00F9504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سبق تعريفه</w:t>
      </w:r>
      <w:r>
        <w:rPr>
          <w:rFonts w:ascii="Traditional Arabic" w:cs="Traditional Arabic" w:hint="cs"/>
          <w:color w:val="000000"/>
          <w:sz w:val="28"/>
          <w:szCs w:val="28"/>
          <w:rtl/>
        </w:rPr>
        <w:t xml:space="preserve"> ص189</w:t>
      </w:r>
      <w:r>
        <w:rPr>
          <w:rFonts w:cs="Traditional Arabic" w:hint="cs"/>
          <w:sz w:val="28"/>
          <w:szCs w:val="28"/>
          <w:rtl/>
        </w:rPr>
        <w:t xml:space="preserve">. </w:t>
      </w:r>
    </w:p>
  </w:footnote>
  <w:footnote w:id="825">
    <w:p w:rsidR="00495148" w:rsidRPr="000F4138" w:rsidRDefault="00495148" w:rsidP="00F9504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سبق تخريجه ص189. </w:t>
      </w:r>
    </w:p>
  </w:footnote>
  <w:footnote w:id="82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العثيمين</w:t>
      </w:r>
      <w:r>
        <w:rPr>
          <w:rFonts w:ascii="Traditional Arabic" w:cs="Traditional Arabic" w:hint="cs"/>
          <w:sz w:val="28"/>
          <w:szCs w:val="28"/>
          <w:rtl/>
        </w:rPr>
        <w:t xml:space="preserve">، </w:t>
      </w:r>
      <w:r w:rsidRPr="00C1229E">
        <w:rPr>
          <w:rFonts w:ascii="Traditional Arabic" w:cs="Traditional Arabic" w:hint="cs"/>
          <w:b/>
          <w:bCs/>
          <w:sz w:val="28"/>
          <w:szCs w:val="28"/>
          <w:rtl/>
        </w:rPr>
        <w:t>مجموع فتاوى ورسائل الشيخ العثيمين</w:t>
      </w:r>
      <w:r>
        <w:rPr>
          <w:rFonts w:ascii="Traditional Arabic" w:cs="Traditional Arabic" w:hint="cs"/>
          <w:sz w:val="28"/>
          <w:szCs w:val="28"/>
          <w:rtl/>
        </w:rPr>
        <w:t xml:space="preserve">، </w:t>
      </w:r>
      <w:r w:rsidRPr="000F4138">
        <w:rPr>
          <w:rFonts w:ascii="Traditional Arabic" w:cs="Traditional Arabic" w:hint="eastAsia"/>
          <w:sz w:val="28"/>
          <w:szCs w:val="28"/>
          <w:rtl/>
        </w:rPr>
        <w:t>جمعوترتيبفهدبنناصربنإبراهيمالسليمان</w:t>
      </w:r>
      <w:r>
        <w:rPr>
          <w:rFonts w:ascii="Traditional Arabic" w:cs="Traditional Arabic" w:hint="cs"/>
          <w:sz w:val="28"/>
          <w:szCs w:val="28"/>
          <w:rtl/>
        </w:rPr>
        <w:t xml:space="preserve">، </w:t>
      </w:r>
      <w:r w:rsidRPr="000F4138">
        <w:rPr>
          <w:rFonts w:ascii="Traditional Arabic" w:cs="Traditional Arabic" w:hint="eastAsia"/>
          <w:sz w:val="28"/>
          <w:szCs w:val="28"/>
          <w:rtl/>
        </w:rPr>
        <w:t>دارالوطن</w:t>
      </w:r>
      <w:r>
        <w:rPr>
          <w:rFonts w:ascii="Traditional Arabic" w:cs="Traditional Arabic" w:hint="cs"/>
          <w:sz w:val="28"/>
          <w:szCs w:val="28"/>
          <w:rtl/>
        </w:rPr>
        <w:t xml:space="preserve">، </w:t>
      </w:r>
      <w:r w:rsidRPr="000F4138">
        <w:rPr>
          <w:rFonts w:ascii="Traditional Arabic" w:cs="Traditional Arabic" w:hint="eastAsia"/>
          <w:sz w:val="28"/>
          <w:szCs w:val="28"/>
          <w:rtl/>
        </w:rPr>
        <w:t>دارالثريا</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الطبعةالأخيرة</w:t>
      </w:r>
      <w:r w:rsidRPr="000F4138">
        <w:rPr>
          <w:rFonts w:ascii="Traditional Arabic" w:cs="Traditional Arabic"/>
          <w:sz w:val="28"/>
          <w:szCs w:val="28"/>
          <w:rtl/>
        </w:rPr>
        <w:t xml:space="preserve">1413 </w:t>
      </w:r>
      <w:r w:rsidRPr="000F4138">
        <w:rPr>
          <w:rFonts w:ascii="Traditional Arabic" w:cs="Traditional Arabic" w:hint="eastAsia"/>
          <w:sz w:val="28"/>
          <w:szCs w:val="28"/>
          <w:rtl/>
        </w:rPr>
        <w:t>هـ</w:t>
      </w:r>
      <w:r>
        <w:rPr>
          <w:rFonts w:ascii="Traditional Arabic" w:cs="Traditional Arabic" w:hint="cs"/>
          <w:sz w:val="28"/>
          <w:szCs w:val="28"/>
          <w:rtl/>
        </w:rPr>
        <w:t xml:space="preserve">، </w:t>
      </w:r>
      <w:r w:rsidRPr="000F4138">
        <w:rPr>
          <w:rFonts w:ascii="Traditional Arabic" w:cs="Traditional Arabic" w:hint="cs"/>
          <w:sz w:val="28"/>
          <w:szCs w:val="28"/>
          <w:rtl/>
        </w:rPr>
        <w:t>رسالة</w:t>
      </w:r>
      <w:r>
        <w:rPr>
          <w:rFonts w:ascii="Traditional Arabic" w:cs="Traditional Arabic" w:hint="cs"/>
          <w:sz w:val="28"/>
          <w:szCs w:val="28"/>
          <w:rtl/>
        </w:rPr>
        <w:t xml:space="preserve">، </w:t>
      </w:r>
      <w:r w:rsidRPr="000F4138">
        <w:rPr>
          <w:rFonts w:ascii="Traditional Arabic" w:cs="Traditional Arabic" w:hint="cs"/>
          <w:sz w:val="28"/>
          <w:szCs w:val="28"/>
          <w:rtl/>
        </w:rPr>
        <w:t>ج17</w:t>
      </w:r>
      <w:r>
        <w:rPr>
          <w:rFonts w:ascii="Traditional Arabic" w:cs="Traditional Arabic" w:hint="cs"/>
          <w:sz w:val="28"/>
          <w:szCs w:val="28"/>
          <w:rtl/>
        </w:rPr>
        <w:t xml:space="preserve">، </w:t>
      </w:r>
      <w:r w:rsidRPr="000F4138">
        <w:rPr>
          <w:rFonts w:ascii="Traditional Arabic" w:cs="Traditional Arabic" w:hint="cs"/>
          <w:sz w:val="28"/>
          <w:szCs w:val="28"/>
          <w:rtl/>
        </w:rPr>
        <w:t>ص 49</w:t>
      </w:r>
      <w:r>
        <w:rPr>
          <w:rFonts w:ascii="Traditional Arabic" w:cs="Traditional Arabic" w:hint="cs"/>
          <w:sz w:val="28"/>
          <w:szCs w:val="28"/>
          <w:rtl/>
        </w:rPr>
        <w:t xml:space="preserve">. </w:t>
      </w:r>
    </w:p>
  </w:footnote>
  <w:footnote w:id="82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الفوزان</w:t>
      </w:r>
      <w:r>
        <w:rPr>
          <w:rFonts w:ascii="Traditional Arabic" w:cs="Traditional Arabic" w:hint="cs"/>
          <w:sz w:val="28"/>
          <w:szCs w:val="28"/>
          <w:rtl/>
        </w:rPr>
        <w:t xml:space="preserve">، </w:t>
      </w:r>
      <w:r w:rsidRPr="00C1229E">
        <w:rPr>
          <w:rFonts w:ascii="Traditional Arabic" w:cs="Traditional Arabic" w:hint="eastAsia"/>
          <w:b/>
          <w:bCs/>
          <w:sz w:val="28"/>
          <w:szCs w:val="28"/>
          <w:rtl/>
        </w:rPr>
        <w:t>فتاوىالمرأةالمسلمة</w:t>
      </w:r>
      <w:r>
        <w:rPr>
          <w:rFonts w:ascii="Traditional Arabic" w:cs="Traditional Arabic"/>
          <w:sz w:val="28"/>
          <w:szCs w:val="28"/>
          <w:rtl/>
        </w:rPr>
        <w:t xml:space="preserve">، </w:t>
      </w:r>
      <w:r w:rsidRPr="000F4138">
        <w:rPr>
          <w:rFonts w:ascii="Traditional Arabic" w:cs="Traditional Arabic" w:hint="eastAsia"/>
          <w:sz w:val="28"/>
          <w:szCs w:val="28"/>
          <w:rtl/>
        </w:rPr>
        <w:t>ج</w:t>
      </w:r>
      <w:r w:rsidRPr="000F4138">
        <w:rPr>
          <w:rFonts w:ascii="Traditional Arabic" w:cs="Traditional Arabic"/>
          <w:sz w:val="28"/>
          <w:szCs w:val="28"/>
          <w:rtl/>
        </w:rPr>
        <w:t>1</w:t>
      </w:r>
      <w:r>
        <w:rPr>
          <w:rFonts w:ascii="Traditional Arabic" w:cs="Traditional Arabic"/>
          <w:sz w:val="28"/>
          <w:szCs w:val="28"/>
          <w:rtl/>
        </w:rPr>
        <w:t xml:space="preserve">، </w:t>
      </w:r>
      <w:r w:rsidRPr="000F4138">
        <w:rPr>
          <w:rFonts w:ascii="Traditional Arabic" w:cs="Traditional Arabic" w:hint="eastAsia"/>
          <w:sz w:val="28"/>
          <w:szCs w:val="28"/>
          <w:rtl/>
        </w:rPr>
        <w:t>ص</w:t>
      </w:r>
      <w:r w:rsidRPr="000F4138">
        <w:rPr>
          <w:rFonts w:ascii="Traditional Arabic" w:cs="Traditional Arabic"/>
          <w:sz w:val="28"/>
          <w:szCs w:val="28"/>
          <w:rtl/>
        </w:rPr>
        <w:t>477</w:t>
      </w:r>
      <w:r>
        <w:rPr>
          <w:rFonts w:ascii="Traditional Arabic" w:cs="Traditional Arabic"/>
          <w:sz w:val="28"/>
          <w:szCs w:val="28"/>
          <w:rtl/>
        </w:rPr>
        <w:t xml:space="preserve">. </w:t>
      </w:r>
    </w:p>
  </w:footnote>
  <w:footnote w:id="828">
    <w:p w:rsidR="00495148" w:rsidRPr="0097698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976988">
        <w:rPr>
          <w:rFonts w:cs="Traditional Arabic" w:hint="cs"/>
          <w:sz w:val="28"/>
          <w:szCs w:val="28"/>
          <w:rtl/>
        </w:rPr>
        <w:t>ابن جبرين، عبدالله بن جبرين،</w:t>
      </w:r>
      <w:r w:rsidRPr="00976988">
        <w:rPr>
          <w:rFonts w:cs="Traditional Arabic" w:hint="cs"/>
          <w:b/>
          <w:bCs/>
          <w:sz w:val="28"/>
          <w:szCs w:val="28"/>
          <w:rtl/>
        </w:rPr>
        <w:t xml:space="preserve"> موقع الإسلام سؤال وجواب</w:t>
      </w:r>
      <w:r w:rsidRPr="00976988">
        <w:rPr>
          <w:rFonts w:cs="Traditional Arabic" w:hint="cs"/>
          <w:sz w:val="28"/>
          <w:szCs w:val="28"/>
          <w:rtl/>
        </w:rPr>
        <w:t xml:space="preserve">، بإشراف الشيخ محمد المنجد، تقويم الأسنان، ج 5، ص 7649. </w:t>
      </w:r>
    </w:p>
    <w:p w:rsidR="00495148" w:rsidRPr="00976988" w:rsidRDefault="004B745F" w:rsidP="009D4376">
      <w:pPr>
        <w:spacing w:after="0" w:line="240" w:lineRule="auto"/>
        <w:jc w:val="both"/>
        <w:rPr>
          <w:rFonts w:asciiTheme="majorBidi" w:hAnsiTheme="majorBidi" w:cstheme="majorBidi"/>
          <w:sz w:val="20"/>
          <w:szCs w:val="20"/>
          <w:rtl/>
        </w:rPr>
      </w:pPr>
      <w:hyperlink r:id="rId34" w:history="1">
        <w:r w:rsidR="00495148" w:rsidRPr="00976988">
          <w:rPr>
            <w:rStyle w:val="Hyperlink"/>
            <w:rFonts w:asciiTheme="majorBidi" w:hAnsiTheme="majorBidi" w:cstheme="majorBidi"/>
            <w:color w:val="auto"/>
            <w:sz w:val="20"/>
            <w:szCs w:val="20"/>
            <w:u w:val="none"/>
          </w:rPr>
          <w:t>http:www. islamqa. com</w:t>
        </w:r>
      </w:hyperlink>
    </w:p>
  </w:footnote>
  <w:footnote w:id="829">
    <w:p w:rsidR="00495148" w:rsidRPr="000F4138" w:rsidRDefault="00495148" w:rsidP="004B2662">
      <w:pPr>
        <w:autoSpaceDE w:val="0"/>
        <w:autoSpaceDN w:val="0"/>
        <w:adjustRightInd w:val="0"/>
        <w:spacing w:after="0" w:line="240" w:lineRule="auto"/>
        <w:rPr>
          <w:rFonts w:cs="Traditional Arabic"/>
          <w:sz w:val="28"/>
          <w:szCs w:val="28"/>
          <w:rtl/>
        </w:rPr>
      </w:pPr>
      <w:r w:rsidRPr="00976988">
        <w:rPr>
          <w:rFonts w:cs="Traditional Arabic" w:hint="cs"/>
          <w:sz w:val="28"/>
          <w:szCs w:val="28"/>
          <w:rtl/>
        </w:rPr>
        <w:t>(</w:t>
      </w:r>
      <w:r w:rsidRPr="00976988">
        <w:rPr>
          <w:rStyle w:val="FootnoteReference"/>
          <w:rFonts w:cs="Traditional Arabic"/>
          <w:sz w:val="28"/>
          <w:szCs w:val="28"/>
          <w:vertAlign w:val="baseline"/>
        </w:rPr>
        <w:footnoteRef/>
      </w:r>
      <w:r w:rsidRPr="00976988">
        <w:rPr>
          <w:rFonts w:cs="Traditional Arabic" w:hint="cs"/>
          <w:sz w:val="28"/>
          <w:szCs w:val="28"/>
          <w:rtl/>
        </w:rPr>
        <w:t xml:space="preserve">) عبد الحميد عمر، </w:t>
      </w:r>
      <w:r w:rsidRPr="00976988">
        <w:rPr>
          <w:rFonts w:ascii="Traditional Arabic" w:eastAsiaTheme="minorHAnsi" w:cs="Traditional Arabic" w:hint="cs"/>
          <w:sz w:val="28"/>
          <w:szCs w:val="28"/>
          <w:rtl/>
        </w:rPr>
        <w:t>أحمدمختار</w:t>
      </w:r>
      <w:r w:rsidRPr="007951D7">
        <w:rPr>
          <w:rFonts w:ascii="Traditional Arabic" w:eastAsiaTheme="minorHAnsi" w:cs="Traditional Arabic" w:hint="cs"/>
          <w:sz w:val="28"/>
          <w:szCs w:val="28"/>
          <w:rtl/>
        </w:rPr>
        <w:t>عبدالحميدعمر</w:t>
      </w:r>
      <w:r w:rsidRPr="007951D7">
        <w:rPr>
          <w:rFonts w:ascii="Traditional Arabic" w:eastAsiaTheme="minorHAnsi" w:cs="Traditional Arabic"/>
          <w:sz w:val="28"/>
          <w:szCs w:val="28"/>
          <w:rtl/>
        </w:rPr>
        <w:t xml:space="preserve"> (</w:t>
      </w:r>
      <w:r w:rsidRPr="007951D7">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7951D7">
        <w:rPr>
          <w:rFonts w:ascii="Traditional Arabic" w:eastAsiaTheme="minorHAnsi" w:cs="Traditional Arabic"/>
          <w:sz w:val="28"/>
          <w:szCs w:val="28"/>
          <w:rtl/>
        </w:rPr>
        <w:t>1424</w:t>
      </w:r>
      <w:r w:rsidRPr="007951D7">
        <w:rPr>
          <w:rFonts w:ascii="Traditional Arabic" w:eastAsiaTheme="minorHAnsi" w:cs="Traditional Arabic" w:hint="cs"/>
          <w:sz w:val="28"/>
          <w:szCs w:val="28"/>
          <w:rtl/>
        </w:rPr>
        <w:t>هـ</w:t>
      </w:r>
      <w:r w:rsidRPr="007951D7">
        <w:rPr>
          <w:rFonts w:ascii="Traditional Arabic" w:eastAsiaTheme="minorHAnsi" w:cs="Traditional Arabic"/>
          <w:sz w:val="28"/>
          <w:szCs w:val="28"/>
          <w:rtl/>
        </w:rPr>
        <w:t>)</w:t>
      </w:r>
      <w:r>
        <w:rPr>
          <w:rFonts w:ascii="Traditional Arabic" w:eastAsiaTheme="minorHAnsi" w:cs="Traditional Arabic" w:hint="cs"/>
          <w:sz w:val="28"/>
          <w:szCs w:val="28"/>
          <w:rtl/>
        </w:rPr>
        <w:t xml:space="preserve">، </w:t>
      </w:r>
      <w:r w:rsidRPr="00C1229E">
        <w:rPr>
          <w:rFonts w:cs="Traditional Arabic" w:hint="cs"/>
          <w:b/>
          <w:bCs/>
          <w:sz w:val="28"/>
          <w:szCs w:val="28"/>
          <w:rtl/>
        </w:rPr>
        <w:t>معجم اللغة العربية المعاصرة</w:t>
      </w:r>
      <w:r>
        <w:rPr>
          <w:rFonts w:cs="Traditional Arabic" w:hint="cs"/>
          <w:sz w:val="28"/>
          <w:szCs w:val="28"/>
          <w:rtl/>
        </w:rPr>
        <w:t xml:space="preserve">، </w:t>
      </w:r>
      <w:r w:rsidRPr="007951D7">
        <w:rPr>
          <w:rFonts w:ascii="Traditional Arabic" w:eastAsiaTheme="minorHAnsi" w:cs="Traditional Arabic" w:hint="cs"/>
          <w:sz w:val="28"/>
          <w:szCs w:val="28"/>
          <w:rtl/>
        </w:rPr>
        <w:t>بمساعدةفريقعمل</w:t>
      </w:r>
      <w:r>
        <w:rPr>
          <w:rFonts w:ascii="Traditional Arabic" w:eastAsiaTheme="minorHAnsi" w:cs="Traditional Arabic" w:hint="cs"/>
          <w:sz w:val="28"/>
          <w:szCs w:val="28"/>
          <w:rtl/>
        </w:rPr>
        <w:t xml:space="preserve">، </w:t>
      </w:r>
      <w:r w:rsidRPr="007951D7">
        <w:rPr>
          <w:rFonts w:ascii="Traditional Arabic" w:eastAsiaTheme="minorHAnsi" w:cs="Traditional Arabic" w:hint="cs"/>
          <w:sz w:val="28"/>
          <w:szCs w:val="28"/>
          <w:rtl/>
        </w:rPr>
        <w:t>عالمالكتب</w:t>
      </w:r>
      <w:r>
        <w:rPr>
          <w:rFonts w:ascii="Traditional Arabic" w:eastAsiaTheme="minorHAnsi" w:cs="Traditional Arabic" w:hint="cs"/>
          <w:sz w:val="28"/>
          <w:szCs w:val="28"/>
          <w:rtl/>
        </w:rPr>
        <w:t xml:space="preserve">، </w:t>
      </w:r>
      <w:r w:rsidRPr="007951D7">
        <w:rPr>
          <w:rFonts w:ascii="Traditional Arabic" w:eastAsiaTheme="minorHAnsi" w:cs="Traditional Arabic" w:hint="cs"/>
          <w:sz w:val="28"/>
          <w:szCs w:val="28"/>
          <w:rtl/>
        </w:rPr>
        <w:t xml:space="preserve">الطبعةالأولى </w:t>
      </w:r>
      <w:r w:rsidRPr="007951D7">
        <w:rPr>
          <w:rFonts w:ascii="Traditional Arabic" w:eastAsiaTheme="minorHAnsi" w:cs="Traditional Arabic"/>
          <w:sz w:val="28"/>
          <w:szCs w:val="28"/>
          <w:rtl/>
        </w:rPr>
        <w:t>1429</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- 2008 </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1059</w:t>
      </w:r>
      <w:r>
        <w:rPr>
          <w:rFonts w:cs="Traditional Arabic" w:hint="cs"/>
          <w:sz w:val="28"/>
          <w:szCs w:val="28"/>
          <w:rtl/>
        </w:rPr>
        <w:t>(</w:t>
      </w:r>
      <w:r w:rsidRPr="000F4138">
        <w:rPr>
          <w:rFonts w:cs="Traditional Arabic" w:hint="cs"/>
          <w:sz w:val="28"/>
          <w:szCs w:val="28"/>
          <w:rtl/>
        </w:rPr>
        <w:t>ثقب</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317</w:t>
      </w:r>
      <w:r>
        <w:rPr>
          <w:rFonts w:cs="Traditional Arabic" w:hint="cs"/>
          <w:sz w:val="28"/>
          <w:szCs w:val="28"/>
          <w:rtl/>
        </w:rPr>
        <w:t xml:space="preserve">. </w:t>
      </w:r>
    </w:p>
  </w:footnote>
  <w:footnote w:id="830">
    <w:p w:rsidR="00495148" w:rsidRPr="000F4138" w:rsidRDefault="00495148" w:rsidP="00DF143B">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)عليش</w:t>
      </w:r>
      <w:r>
        <w:rPr>
          <w:rFonts w:cs="Traditional Arabic" w:hint="cs"/>
          <w:sz w:val="28"/>
          <w:szCs w:val="28"/>
          <w:rtl/>
        </w:rPr>
        <w:t xml:space="preserve">، </w:t>
      </w:r>
      <w:r w:rsidRPr="00DF143B">
        <w:rPr>
          <w:rFonts w:ascii="Traditional Arabic" w:eastAsiaTheme="minorHAnsi" w:hAnsiTheme="minorHAnsi" w:cs="Traditional Arabic" w:hint="cs"/>
          <w:b/>
          <w:bCs/>
          <w:color w:val="000000"/>
          <w:sz w:val="28"/>
          <w:szCs w:val="28"/>
          <w:rtl/>
        </w:rPr>
        <w:t>منحالجليلشرحمختصرخليل</w:t>
      </w:r>
      <w:r>
        <w:rPr>
          <w:rFonts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بيان ما يتناوله البيع</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 311</w:t>
      </w:r>
      <w:r>
        <w:rPr>
          <w:rFonts w:cs="Traditional Arabic" w:hint="cs"/>
          <w:sz w:val="28"/>
          <w:szCs w:val="28"/>
          <w:rtl/>
        </w:rPr>
        <w:t xml:space="preserve">. </w:t>
      </w:r>
    </w:p>
  </w:footnote>
  <w:footnote w:id="83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عابدين</w:t>
      </w:r>
      <w:r>
        <w:rPr>
          <w:rFonts w:cs="Traditional Arabic" w:hint="cs"/>
          <w:sz w:val="28"/>
          <w:szCs w:val="28"/>
          <w:rtl/>
        </w:rPr>
        <w:t xml:space="preserve">، </w:t>
      </w:r>
      <w:r w:rsidRPr="00C1229E">
        <w:rPr>
          <w:rFonts w:cs="Traditional Arabic" w:hint="cs"/>
          <w:b/>
          <w:bCs/>
          <w:sz w:val="28"/>
          <w:szCs w:val="28"/>
          <w:rtl/>
        </w:rPr>
        <w:t>رد المحتار على الدر المختار</w:t>
      </w:r>
      <w:r>
        <w:rPr>
          <w:rFonts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imes New Roman" w:eastAsia="Times New Roman" w:hAnsi="Times New Roman" w:cs="Traditional Arabic" w:hint="cs"/>
          <w:sz w:val="28"/>
          <w:szCs w:val="28"/>
          <w:rtl/>
        </w:rPr>
        <w:t>كتاب الحظر والإباحة</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 6</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ص420</w:t>
      </w:r>
      <w:r>
        <w:rPr>
          <w:rFonts w:ascii="Times New Roman" w:eastAsia="Times New Roman" w:hAnsi="Times New Roman" w:cs="Traditional Arabic" w:hint="cs"/>
          <w:sz w:val="28"/>
          <w:szCs w:val="28"/>
          <w:rtl/>
        </w:rPr>
        <w:t xml:space="preserve">. </w:t>
      </w:r>
    </w:p>
  </w:footnote>
  <w:footnote w:id="83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imes New Roman" w:eastAsia="Times New Roman" w:hAnsi="Times New Roman" w:cs="Traditional Arabic" w:hint="cs"/>
          <w:sz w:val="28"/>
          <w:szCs w:val="28"/>
          <w:rtl/>
        </w:rPr>
        <w:t>البارعي و الزيلعي</w:t>
      </w:r>
      <w:r>
        <w:rPr>
          <w:rFonts w:ascii="Times New Roman" w:eastAsia="Times New Roman" w:hAnsi="Times New Roman" w:cs="Traditional Arabic" w:hint="cs"/>
          <w:sz w:val="28"/>
          <w:szCs w:val="28"/>
          <w:rtl/>
        </w:rPr>
        <w:t xml:space="preserve">، </w:t>
      </w:r>
      <w:r w:rsidRPr="00C1229E">
        <w:rPr>
          <w:rFonts w:ascii="Times New Roman" w:eastAsia="Times New Roman" w:hAnsi="Times New Roman" w:cs="Traditional Arabic" w:hint="cs"/>
          <w:b/>
          <w:bCs/>
          <w:sz w:val="28"/>
          <w:szCs w:val="28"/>
          <w:rtl/>
        </w:rPr>
        <w:t>تبيين الحقائق شرح كنز الدقائق</w:t>
      </w:r>
      <w:r>
        <w:rPr>
          <w:rFonts w:ascii="Times New Roman" w:eastAsia="Times New Roman" w:hAnsi="Times New Roman"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imes New Roman" w:eastAsia="Times New Roman" w:hAnsi="Times New Roman" w:cs="Traditional Arabic" w:hint="cs"/>
          <w:sz w:val="28"/>
          <w:szCs w:val="28"/>
          <w:rtl/>
        </w:rPr>
        <w:t>مسائل شتى</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ج6</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 227</w:t>
      </w:r>
      <w:r>
        <w:rPr>
          <w:rFonts w:ascii="Times New Roman" w:eastAsia="Times New Roman" w:hAnsi="Times New Roman" w:cs="Traditional Arabic" w:hint="cs"/>
          <w:sz w:val="28"/>
          <w:szCs w:val="28"/>
          <w:rtl/>
        </w:rPr>
        <w:t xml:space="preserve">. </w:t>
      </w:r>
    </w:p>
  </w:footnote>
  <w:footnote w:id="833">
    <w:p w:rsidR="00495148" w:rsidRPr="000F4138" w:rsidRDefault="00495148" w:rsidP="004B2662">
      <w:pPr>
        <w:pStyle w:val="FootnoteText"/>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القرطالذييعلقفيشحمةالأذن</w:t>
      </w:r>
      <w:r>
        <w:rPr>
          <w:rFonts w:ascii="Traditional Arabic" w:cs="Traditional Arabic" w:hint="eastAsia"/>
          <w:sz w:val="28"/>
          <w:szCs w:val="28"/>
          <w:rtl/>
        </w:rPr>
        <w:t xml:space="preserve">، </w:t>
      </w:r>
      <w:r w:rsidRPr="000F4138">
        <w:rPr>
          <w:rFonts w:ascii="Traditional Arabic" w:cs="Traditional Arabic" w:hint="eastAsia"/>
          <w:sz w:val="28"/>
          <w:szCs w:val="28"/>
          <w:rtl/>
        </w:rPr>
        <w:t>والجمعأقراطوقراطوقروطوقرطة</w:t>
      </w:r>
      <w:r>
        <w:rPr>
          <w:rFonts w:ascii="Traditional Arabic" w:cs="Traditional Arabic"/>
          <w:sz w:val="28"/>
          <w:szCs w:val="28"/>
          <w:rtl/>
        </w:rPr>
        <w:t xml:space="preserve">. </w:t>
      </w:r>
    </w:p>
    <w:p w:rsidR="00495148" w:rsidRPr="000F4138" w:rsidRDefault="00495148" w:rsidP="00DC2602">
      <w:pPr>
        <w:pStyle w:val="FootnoteText"/>
        <w:jc w:val="both"/>
        <w:rPr>
          <w:rFonts w:cs="Traditional Arabic"/>
          <w:sz w:val="28"/>
          <w:szCs w:val="28"/>
        </w:rPr>
      </w:pP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C1229E">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مادة(قرط)،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ص 374</w:t>
      </w:r>
      <w:r>
        <w:rPr>
          <w:rFonts w:ascii="Traditional Arabic" w:cs="Traditional Arabic" w:hint="cs"/>
          <w:sz w:val="28"/>
          <w:szCs w:val="28"/>
          <w:rtl/>
        </w:rPr>
        <w:t xml:space="preserve">. </w:t>
      </w:r>
    </w:p>
  </w:footnote>
  <w:footnote w:id="83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الخرشي</w:t>
      </w:r>
      <w:r>
        <w:rPr>
          <w:rFonts w:ascii="Traditional Arabic" w:cs="Traditional Arabic" w:hint="cs"/>
          <w:sz w:val="28"/>
          <w:szCs w:val="28"/>
          <w:rtl/>
        </w:rPr>
        <w:t xml:space="preserve">، </w:t>
      </w:r>
      <w:r w:rsidRPr="00C1229E">
        <w:rPr>
          <w:rFonts w:ascii="Traditional Arabic" w:cs="Traditional Arabic" w:hint="cs"/>
          <w:b/>
          <w:bCs/>
          <w:sz w:val="28"/>
          <w:szCs w:val="28"/>
          <w:rtl/>
        </w:rPr>
        <w:t>شرح مختصر خليل للخرشي</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فصل لذكر المفقود</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 148</w:t>
      </w:r>
      <w:r>
        <w:rPr>
          <w:rFonts w:ascii="Traditional Arabic" w:cs="Traditional Arabic" w:hint="cs"/>
          <w:sz w:val="28"/>
          <w:szCs w:val="28"/>
          <w:rtl/>
        </w:rPr>
        <w:t xml:space="preserve">. </w:t>
      </w:r>
    </w:p>
  </w:footnote>
  <w:footnote w:id="83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الرملي</w:t>
      </w:r>
      <w:r>
        <w:rPr>
          <w:rFonts w:ascii="Traditional Arabic" w:cs="Traditional Arabic" w:hint="cs"/>
          <w:sz w:val="28"/>
          <w:szCs w:val="28"/>
          <w:rtl/>
        </w:rPr>
        <w:t xml:space="preserve">، </w:t>
      </w:r>
      <w:r w:rsidRPr="000F4138">
        <w:rPr>
          <w:rFonts w:ascii="Traditional Arabic" w:cs="Traditional Arabic" w:hint="eastAsia"/>
          <w:sz w:val="28"/>
          <w:szCs w:val="28"/>
          <w:rtl/>
        </w:rPr>
        <w:t>شمسالدينمحمدبنأبيالعباسأحمدبنحمزةشهابالدينالرملي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1004</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1229E">
        <w:rPr>
          <w:rFonts w:ascii="Traditional Arabic" w:cs="Traditional Arabic" w:hint="eastAsia"/>
          <w:b/>
          <w:bCs/>
          <w:sz w:val="28"/>
          <w:szCs w:val="28"/>
          <w:rtl/>
        </w:rPr>
        <w:t>غايةالبيانشرحزبدابنرسلان</w:t>
      </w:r>
      <w:r>
        <w:rPr>
          <w:rFonts w:ascii="Traditional Arabic" w:cs="Traditional Arabic" w:hint="cs"/>
          <w:sz w:val="28"/>
          <w:szCs w:val="28"/>
          <w:rtl/>
        </w:rPr>
        <w:t xml:space="preserve">، </w:t>
      </w:r>
      <w:r w:rsidRPr="000F4138">
        <w:rPr>
          <w:rFonts w:ascii="Traditional Arabic" w:cs="Traditional Arabic" w:hint="eastAsia"/>
          <w:sz w:val="28"/>
          <w:szCs w:val="28"/>
          <w:rtl/>
        </w:rPr>
        <w:t>دارالمعرفة</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cs="Traditional Arabic" w:hint="cs"/>
          <w:sz w:val="28"/>
          <w:szCs w:val="28"/>
          <w:rtl/>
        </w:rPr>
        <w:t xml:space="preserve">، </w:t>
      </w:r>
      <w:r w:rsidRPr="000F4138">
        <w:rPr>
          <w:rFonts w:cs="Traditional Arabic" w:hint="cs"/>
          <w:sz w:val="28"/>
          <w:szCs w:val="28"/>
          <w:rtl/>
        </w:rPr>
        <w:t>المقدمة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40</w:t>
      </w:r>
      <w:r>
        <w:rPr>
          <w:rFonts w:cs="Traditional Arabic" w:hint="cs"/>
          <w:sz w:val="28"/>
          <w:szCs w:val="28"/>
          <w:rtl/>
        </w:rPr>
        <w:t xml:space="preserve">. </w:t>
      </w:r>
    </w:p>
  </w:footnote>
  <w:footnote w:id="83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الرملي</w:t>
      </w:r>
      <w:r>
        <w:rPr>
          <w:rFonts w:cs="Traditional Arabic" w:hint="cs"/>
          <w:sz w:val="28"/>
          <w:szCs w:val="28"/>
          <w:rtl/>
        </w:rPr>
        <w:t xml:space="preserve">، </w:t>
      </w:r>
      <w:r w:rsidRPr="00C1229E">
        <w:rPr>
          <w:rFonts w:ascii="Traditional Arabic" w:cs="Traditional Arabic" w:hint="eastAsia"/>
          <w:b/>
          <w:bCs/>
          <w:sz w:val="28"/>
          <w:szCs w:val="28"/>
          <w:rtl/>
        </w:rPr>
        <w:t>نهايةالمحتاجإلىشرحالمنهاج</w:t>
      </w:r>
      <w:r>
        <w:rPr>
          <w:rFonts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كتاب الصيال</w:t>
      </w:r>
      <w:r>
        <w:rPr>
          <w:rFonts w:ascii="Traditional Arabic" w:cs="Traditional Arabic" w:hint="cs"/>
          <w:sz w:val="28"/>
          <w:szCs w:val="28"/>
          <w:rtl/>
        </w:rPr>
        <w:t xml:space="preserve">، </w:t>
      </w:r>
      <w:r w:rsidRPr="000F4138">
        <w:rPr>
          <w:rFonts w:ascii="Traditional Arabic" w:cs="Traditional Arabic" w:hint="cs"/>
          <w:sz w:val="28"/>
          <w:szCs w:val="28"/>
          <w:rtl/>
        </w:rPr>
        <w:t>ج8</w:t>
      </w:r>
      <w:r>
        <w:rPr>
          <w:rFonts w:ascii="Traditional Arabic" w:cs="Traditional Arabic" w:hint="cs"/>
          <w:sz w:val="28"/>
          <w:szCs w:val="28"/>
          <w:rtl/>
        </w:rPr>
        <w:t xml:space="preserve">، </w:t>
      </w:r>
      <w:r w:rsidRPr="000F4138">
        <w:rPr>
          <w:rFonts w:ascii="Traditional Arabic" w:cs="Traditional Arabic" w:hint="cs"/>
          <w:sz w:val="28"/>
          <w:szCs w:val="28"/>
          <w:rtl/>
        </w:rPr>
        <w:t>ص34</w:t>
      </w:r>
      <w:r>
        <w:rPr>
          <w:rFonts w:ascii="Traditional Arabic" w:cs="Traditional Arabic" w:hint="cs"/>
          <w:sz w:val="28"/>
          <w:szCs w:val="28"/>
          <w:rtl/>
        </w:rPr>
        <w:t xml:space="preserve">. </w:t>
      </w:r>
    </w:p>
  </w:footnote>
  <w:footnote w:id="83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البنتني</w:t>
      </w:r>
      <w:r>
        <w:rPr>
          <w:rFonts w:ascii="Traditional Arabic" w:cs="Traditional Arabic" w:hint="cs"/>
          <w:sz w:val="28"/>
          <w:szCs w:val="28"/>
          <w:rtl/>
        </w:rPr>
        <w:t xml:space="preserve">، </w:t>
      </w:r>
      <w:r w:rsidRPr="000F4138">
        <w:rPr>
          <w:rFonts w:ascii="Traditional Arabic" w:cs="Traditional Arabic" w:hint="eastAsia"/>
          <w:sz w:val="28"/>
          <w:szCs w:val="28"/>
          <w:rtl/>
        </w:rPr>
        <w:t>محمدبنعمرنوويالجاويالبنتنيإقليما</w:t>
      </w:r>
      <w:r>
        <w:rPr>
          <w:rFonts w:ascii="Traditional Arabic" w:cs="Traditional Arabic" w:hint="cs"/>
          <w:sz w:val="28"/>
          <w:szCs w:val="28"/>
          <w:rtl/>
        </w:rPr>
        <w:t xml:space="preserve">، </w:t>
      </w:r>
      <w:r w:rsidRPr="000F4138">
        <w:rPr>
          <w:rFonts w:ascii="Traditional Arabic" w:cs="Traditional Arabic" w:hint="eastAsia"/>
          <w:sz w:val="28"/>
          <w:szCs w:val="28"/>
          <w:rtl/>
        </w:rPr>
        <w:t>التناريبلدا</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1316</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C1229E">
        <w:rPr>
          <w:rFonts w:ascii="Traditional Arabic" w:cs="Traditional Arabic" w:hint="eastAsia"/>
          <w:b/>
          <w:bCs/>
          <w:sz w:val="28"/>
          <w:szCs w:val="28"/>
          <w:rtl/>
        </w:rPr>
        <w:t>نهايةالزينفيإرشادالمبتدئين</w:t>
      </w:r>
      <w:r>
        <w:rPr>
          <w:rFonts w:ascii="Traditional Arabic" w:cs="Traditional Arabic" w:hint="cs"/>
          <w:sz w:val="28"/>
          <w:szCs w:val="28"/>
          <w:rtl/>
        </w:rPr>
        <w:t xml:space="preserve">، </w:t>
      </w:r>
      <w:r w:rsidRPr="000F4138">
        <w:rPr>
          <w:rFonts w:ascii="Traditional Arabic" w:cs="Traditional Arabic" w:hint="eastAsia"/>
          <w:sz w:val="28"/>
          <w:szCs w:val="28"/>
          <w:rtl/>
        </w:rPr>
        <w:t>دارالفكر</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الأولى</w:t>
      </w:r>
      <w:r>
        <w:rPr>
          <w:rFonts w:ascii="Traditional Arabic" w:cs="Traditional Arabic" w:hint="cs"/>
          <w:sz w:val="28"/>
          <w:szCs w:val="28"/>
          <w:rtl/>
        </w:rPr>
        <w:t xml:space="preserve">، </w:t>
      </w:r>
      <w:r w:rsidRPr="000F4138">
        <w:rPr>
          <w:rFonts w:ascii="Traditional Arabic" w:cs="Traditional Arabic" w:hint="cs"/>
          <w:sz w:val="28"/>
          <w:szCs w:val="28"/>
          <w:rtl/>
        </w:rPr>
        <w:t>فصل في الصيال</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ص- 358- 359</w:t>
      </w:r>
      <w:r>
        <w:rPr>
          <w:rFonts w:ascii="Traditional Arabic" w:cs="Traditional Arabic" w:hint="cs"/>
          <w:sz w:val="28"/>
          <w:szCs w:val="28"/>
          <w:rtl/>
        </w:rPr>
        <w:t xml:space="preserve">. </w:t>
      </w:r>
    </w:p>
  </w:footnote>
  <w:footnote w:id="83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المقدسي</w:t>
      </w:r>
      <w:r>
        <w:rPr>
          <w:rFonts w:ascii="Traditional Arabic" w:cs="Traditional Arabic" w:hint="cs"/>
          <w:sz w:val="28"/>
          <w:szCs w:val="28"/>
          <w:rtl/>
        </w:rPr>
        <w:t xml:space="preserve">، </w:t>
      </w:r>
      <w:r w:rsidRPr="00C1229E">
        <w:rPr>
          <w:rFonts w:ascii="Traditional Arabic" w:hAnsi="Traditional Arabic" w:cs="Traditional Arabic" w:hint="cs"/>
          <w:b/>
          <w:b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فصل في الامتشاط والادهان</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 22</w:t>
      </w:r>
      <w:r>
        <w:rPr>
          <w:rFonts w:ascii="Traditional Arabic" w:cs="Traditional Arabic" w:hint="cs"/>
          <w:sz w:val="28"/>
          <w:szCs w:val="28"/>
          <w:rtl/>
        </w:rPr>
        <w:t xml:space="preserve">. </w:t>
      </w:r>
    </w:p>
  </w:footnote>
  <w:footnote w:id="83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مفلح</w:t>
      </w:r>
      <w:r>
        <w:rPr>
          <w:rFonts w:ascii="Traditional Arabic" w:cs="Traditional Arabic" w:hint="cs"/>
          <w:sz w:val="28"/>
          <w:szCs w:val="28"/>
          <w:rtl/>
        </w:rPr>
        <w:t xml:space="preserve">، </w:t>
      </w:r>
      <w:r w:rsidRPr="00C1229E">
        <w:rPr>
          <w:rFonts w:ascii="Traditional Arabic" w:cs="Traditional Arabic" w:hint="cs"/>
          <w:b/>
          <w:bCs/>
          <w:sz w:val="28"/>
          <w:szCs w:val="28"/>
          <w:rtl/>
        </w:rPr>
        <w:t>الفروع وتصحيح الفروع</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الأحكام المتعلقة بالسواك وغيره</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158</w:t>
      </w:r>
      <w:r>
        <w:rPr>
          <w:rFonts w:ascii="Traditional Arabic" w:cs="Traditional Arabic" w:hint="cs"/>
          <w:sz w:val="28"/>
          <w:szCs w:val="28"/>
          <w:rtl/>
        </w:rPr>
        <w:t xml:space="preserve">. </w:t>
      </w:r>
    </w:p>
  </w:footnote>
  <w:footnote w:id="840">
    <w:p w:rsidR="00495148" w:rsidRPr="000F4138" w:rsidRDefault="00495148" w:rsidP="00AE546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البهوتي</w:t>
      </w:r>
      <w:r>
        <w:rPr>
          <w:rFonts w:ascii="Traditional Arabic" w:cs="Traditional Arabic" w:hint="cs"/>
          <w:sz w:val="28"/>
          <w:szCs w:val="28"/>
          <w:rtl/>
        </w:rPr>
        <w:t xml:space="preserve">، </w:t>
      </w:r>
      <w:r w:rsidRPr="000F4138">
        <w:rPr>
          <w:rFonts w:ascii="Traditional Arabic" w:cs="Traditional Arabic" w:hint="cs"/>
          <w:sz w:val="28"/>
          <w:szCs w:val="28"/>
          <w:rtl/>
        </w:rPr>
        <w:t>كشاف القناع عن متن الإقناع</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فصل في الامتشاط وال</w:t>
      </w:r>
      <w:r>
        <w:rPr>
          <w:rFonts w:ascii="Traditional Arabic" w:cs="Traditional Arabic" w:hint="cs"/>
          <w:sz w:val="28"/>
          <w:szCs w:val="28"/>
          <w:rtl/>
        </w:rPr>
        <w:t>ا</w:t>
      </w:r>
      <w:r w:rsidRPr="000F4138">
        <w:rPr>
          <w:rFonts w:ascii="Traditional Arabic" w:cs="Traditional Arabic" w:hint="cs"/>
          <w:sz w:val="28"/>
          <w:szCs w:val="28"/>
          <w:rtl/>
        </w:rPr>
        <w:t>دهان في بدن</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81</w:t>
      </w:r>
      <w:r>
        <w:rPr>
          <w:rFonts w:ascii="Traditional Arabic" w:cs="Traditional Arabic" w:hint="cs"/>
          <w:sz w:val="28"/>
          <w:szCs w:val="28"/>
          <w:rtl/>
        </w:rPr>
        <w:t xml:space="preserve">. </w:t>
      </w:r>
    </w:p>
  </w:footnote>
  <w:footnote w:id="84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imes New Roman" w:eastAsia="Times New Roman" w:hAnsi="Times New Roman" w:cs="Traditional Arabic" w:hint="cs"/>
          <w:sz w:val="28"/>
          <w:szCs w:val="28"/>
          <w:rtl/>
        </w:rPr>
        <w:t>الشنقيطي</w:t>
      </w:r>
      <w:r>
        <w:rPr>
          <w:rFonts w:ascii="Times New Roman" w:eastAsia="Times New Roman" w:hAnsi="Times New Roman" w:cs="Traditional Arabic" w:hint="cs"/>
          <w:sz w:val="28"/>
          <w:szCs w:val="28"/>
          <w:rtl/>
        </w:rPr>
        <w:t xml:space="preserve">، </w:t>
      </w:r>
      <w:r w:rsidRPr="00C1229E">
        <w:rPr>
          <w:rFonts w:ascii="Traditional Arabic" w:cs="Traditional Arabic" w:hint="cs"/>
          <w:b/>
          <w:bCs/>
          <w:color w:val="000000"/>
          <w:sz w:val="28"/>
          <w:szCs w:val="28"/>
          <w:rtl/>
        </w:rPr>
        <w:t>شرح زاد المستقنع</w:t>
      </w:r>
      <w:r>
        <w:rPr>
          <w:rFonts w:ascii="Times New Roman" w:eastAsia="Times New Roman" w:hAnsi="Times New Roman"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imes New Roman" w:eastAsia="Times New Roman" w:hAnsi="Times New Roman" w:cs="Traditional Arabic" w:hint="cs"/>
          <w:sz w:val="28"/>
          <w:szCs w:val="28"/>
          <w:rtl/>
        </w:rPr>
        <w:t>حكم ثقب أذن المرأة لتعليق الذهب</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ج315</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 11</w:t>
      </w:r>
      <w:r>
        <w:rPr>
          <w:rFonts w:ascii="Times New Roman" w:eastAsia="Times New Roman" w:hAnsi="Times New Roman" w:cs="Traditional Arabic" w:hint="cs"/>
          <w:sz w:val="28"/>
          <w:szCs w:val="28"/>
          <w:rtl/>
        </w:rPr>
        <w:t xml:space="preserve">. </w:t>
      </w:r>
    </w:p>
  </w:footnote>
  <w:footnote w:id="842">
    <w:p w:rsidR="00495148" w:rsidRPr="00801DF9" w:rsidRDefault="00495148" w:rsidP="00597607">
      <w:pPr>
        <w:pStyle w:val="FootnoteText"/>
        <w:rPr>
          <w:rFonts w:cs="Traditional Arabic"/>
          <w:sz w:val="28"/>
          <w:szCs w:val="28"/>
          <w:rtl/>
        </w:rPr>
      </w:pPr>
      <w:r w:rsidRPr="00801DF9">
        <w:rPr>
          <w:rFonts w:cs="Traditional Arabic" w:hint="cs"/>
          <w:sz w:val="28"/>
          <w:szCs w:val="28"/>
          <w:rtl/>
        </w:rPr>
        <w:t>(</w:t>
      </w:r>
      <w:r w:rsidRPr="00801DF9">
        <w:rPr>
          <w:rStyle w:val="FootnoteReference"/>
          <w:rFonts w:cs="Traditional Arabic"/>
          <w:sz w:val="28"/>
          <w:szCs w:val="28"/>
          <w:vertAlign w:val="baseline"/>
        </w:rPr>
        <w:footnoteRef/>
      </w:r>
      <w:r w:rsidRPr="00801DF9">
        <w:rPr>
          <w:rFonts w:cs="Traditional Arabic" w:hint="cs"/>
          <w:sz w:val="28"/>
          <w:szCs w:val="28"/>
          <w:rtl/>
        </w:rPr>
        <w:t>)</w:t>
      </w:r>
      <w:r>
        <w:rPr>
          <w:rFonts w:cs="Traditional Arabic" w:hint="cs"/>
          <w:sz w:val="28"/>
          <w:szCs w:val="28"/>
          <w:rtl/>
        </w:rPr>
        <w:t xml:space="preserve">سبق تعريفه ص17. </w:t>
      </w:r>
    </w:p>
  </w:footnote>
  <w:footnote w:id="843">
    <w:p w:rsidR="00495148" w:rsidRPr="000F4138" w:rsidRDefault="00495148" w:rsidP="004B2662">
      <w:pPr>
        <w:spacing w:after="0" w:line="240" w:lineRule="auto"/>
        <w:rPr>
          <w:rFonts w:cs="Traditional Arabic"/>
          <w:sz w:val="28"/>
          <w:szCs w:val="28"/>
          <w:rtl/>
        </w:rPr>
      </w:pPr>
      <w:r w:rsidRPr="000F4138">
        <w:rPr>
          <w:rFonts w:cs="Traditional Arabic" w:hint="cs"/>
          <w:sz w:val="28"/>
          <w:szCs w:val="28"/>
          <w:rtl/>
        </w:rPr>
        <w:t>(</w:t>
      </w:r>
      <w:r w:rsidRPr="000F4138">
        <w:rPr>
          <w:rStyle w:val="FootnoteReference"/>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الخرص</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الخراصوالحلقةمنالذهبأوالفضةوالقرطبحبةواحدة</w:t>
      </w:r>
      <w:r>
        <w:rPr>
          <w:rFonts w:cs="Traditional Arabic" w:hint="cs"/>
          <w:sz w:val="28"/>
          <w:szCs w:val="28"/>
          <w:rtl/>
        </w:rPr>
        <w:t xml:space="preserve">. </w:t>
      </w:r>
    </w:p>
    <w:p w:rsidR="00495148" w:rsidRPr="000F4138" w:rsidRDefault="00495148" w:rsidP="00D65FB3">
      <w:pPr>
        <w:spacing w:after="0" w:line="240" w:lineRule="auto"/>
        <w:rPr>
          <w:rFonts w:cs="Traditional Arabic"/>
          <w:sz w:val="28"/>
          <w:szCs w:val="28"/>
          <w:rtl/>
        </w:rPr>
      </w:pPr>
      <w:r>
        <w:rPr>
          <w:rFonts w:cs="Traditional Arabic" w:hint="cs"/>
          <w:sz w:val="28"/>
          <w:szCs w:val="28"/>
          <w:rtl/>
        </w:rPr>
        <w:t>إ</w:t>
      </w:r>
      <w:r w:rsidRPr="000F4138">
        <w:rPr>
          <w:rFonts w:cs="Traditional Arabic" w:hint="cs"/>
          <w:sz w:val="28"/>
          <w:szCs w:val="28"/>
          <w:rtl/>
        </w:rPr>
        <w:t>براهيم مصطفى</w:t>
      </w:r>
      <w:r>
        <w:rPr>
          <w:rFonts w:cs="Traditional Arabic" w:hint="cs"/>
          <w:sz w:val="28"/>
          <w:szCs w:val="28"/>
          <w:rtl/>
        </w:rPr>
        <w:t xml:space="preserve">، </w:t>
      </w:r>
      <w:r w:rsidRPr="00C1229E">
        <w:rPr>
          <w:rFonts w:cs="Traditional Arabic" w:hint="cs"/>
          <w:b/>
          <w:bCs/>
          <w:sz w:val="28"/>
          <w:szCs w:val="28"/>
          <w:rtl/>
        </w:rPr>
        <w:t>المعجم الوسيط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مادة(خرص)،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227</w:t>
      </w:r>
      <w:r>
        <w:rPr>
          <w:rFonts w:cs="Traditional Arabic" w:hint="cs"/>
          <w:sz w:val="28"/>
          <w:szCs w:val="28"/>
          <w:rtl/>
        </w:rPr>
        <w:t xml:space="preserve">. </w:t>
      </w:r>
    </w:p>
  </w:footnote>
  <w:footnote w:id="844">
    <w:p w:rsidR="00495148" w:rsidRPr="000F4138" w:rsidRDefault="00495148" w:rsidP="004B2662">
      <w:pPr>
        <w:spacing w:after="0" w:line="240" w:lineRule="auto"/>
        <w:rPr>
          <w:rFonts w:ascii="Traditional Arabic" w:cs="Traditional Arabic"/>
          <w:color w:val="000000"/>
          <w:sz w:val="28"/>
          <w:szCs w:val="28"/>
          <w:rtl/>
        </w:rPr>
      </w:pPr>
      <w:r w:rsidRPr="000F4138">
        <w:rPr>
          <w:rFonts w:cs="Traditional Arabic" w:hint="cs"/>
          <w:sz w:val="28"/>
          <w:szCs w:val="28"/>
          <w:rtl/>
        </w:rPr>
        <w:t>(</w:t>
      </w:r>
      <w:r w:rsidRPr="000F4138">
        <w:rPr>
          <w:rStyle w:val="FootnoteReference"/>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السِّخاب</w:t>
      </w:r>
      <w:r>
        <w:rPr>
          <w:rFonts w:ascii="Traditional Arabic" w:cs="Traditional Arabic"/>
          <w:color w:val="000000"/>
          <w:sz w:val="28"/>
          <w:szCs w:val="28"/>
          <w:rtl/>
        </w:rPr>
        <w:t xml:space="preserve">: </w:t>
      </w:r>
      <w:r w:rsidRPr="000F4138">
        <w:rPr>
          <w:rFonts w:ascii="Traditional Arabic" w:cs="Traditional Arabic" w:hint="cs"/>
          <w:color w:val="000000"/>
          <w:sz w:val="28"/>
          <w:szCs w:val="28"/>
          <w:rtl/>
        </w:rPr>
        <w:t>ع</w:t>
      </w:r>
      <w:r>
        <w:rPr>
          <w:rFonts w:ascii="Traditional Arabic" w:cs="Traditional Arabic" w:hint="cs"/>
          <w:color w:val="000000"/>
          <w:sz w:val="28"/>
          <w:szCs w:val="28"/>
          <w:rtl/>
        </w:rPr>
        <w:t>ندالع</w:t>
      </w:r>
      <w:r w:rsidRPr="000F4138">
        <w:rPr>
          <w:rFonts w:ascii="Traditional Arabic" w:cs="Traditional Arabic" w:hint="cs"/>
          <w:color w:val="000000"/>
          <w:sz w:val="28"/>
          <w:szCs w:val="28"/>
          <w:rtl/>
        </w:rPr>
        <w:t>ر</w:t>
      </w:r>
      <w:r>
        <w:rPr>
          <w:rFonts w:ascii="Traditional Arabic" w:cs="Traditional Arabic" w:hint="cs"/>
          <w:color w:val="000000"/>
          <w:sz w:val="28"/>
          <w:szCs w:val="28"/>
          <w:rtl/>
        </w:rPr>
        <w:t>ب</w:t>
      </w:r>
      <w:r>
        <w:rPr>
          <w:rFonts w:ascii="Traditional Arabic" w:cs="Traditional Arabic"/>
          <w:color w:val="000000"/>
          <w:sz w:val="28"/>
          <w:szCs w:val="28"/>
          <w:rtl/>
        </w:rPr>
        <w:t xml:space="preserve">: </w:t>
      </w:r>
      <w:r>
        <w:rPr>
          <w:rFonts w:ascii="Traditional Arabic" w:cs="Traditional Arabic" w:hint="cs"/>
          <w:color w:val="000000"/>
          <w:sz w:val="28"/>
          <w:szCs w:val="28"/>
          <w:rtl/>
        </w:rPr>
        <w:t>كلقلادةكانتذاتجوه</w:t>
      </w:r>
      <w:r w:rsidRPr="000F4138">
        <w:rPr>
          <w:rFonts w:ascii="Traditional Arabic" w:cs="Traditional Arabic" w:hint="cs"/>
          <w:color w:val="000000"/>
          <w:sz w:val="28"/>
          <w:szCs w:val="28"/>
          <w:rtl/>
        </w:rPr>
        <w:t>ر</w:t>
      </w:r>
      <w:r>
        <w:rPr>
          <w:rFonts w:ascii="Traditional Arabic" w:cs="Traditional Arabic" w:hint="cs"/>
          <w:color w:val="000000"/>
          <w:sz w:val="28"/>
          <w:szCs w:val="28"/>
          <w:rtl/>
        </w:rPr>
        <w:t xml:space="preserve">. </w:t>
      </w:r>
    </w:p>
    <w:p w:rsidR="00495148" w:rsidRPr="000F4138" w:rsidRDefault="00495148" w:rsidP="00DC2602">
      <w:pPr>
        <w:spacing w:after="0" w:line="240" w:lineRule="auto"/>
        <w:rPr>
          <w:rFonts w:cs="Traditional Arabic"/>
          <w:sz w:val="28"/>
          <w:szCs w:val="28"/>
        </w:rPr>
      </w:pPr>
      <w:r w:rsidRPr="000F4138">
        <w:rPr>
          <w:rFonts w:ascii="Traditional Arabic" w:cs="Traditional Arabic" w:hint="cs"/>
          <w:color w:val="000000"/>
          <w:sz w:val="28"/>
          <w:szCs w:val="28"/>
          <w:rtl/>
        </w:rPr>
        <w:t>ابن منظور</w:t>
      </w:r>
      <w:r>
        <w:rPr>
          <w:rFonts w:ascii="Traditional Arabic" w:cs="Traditional Arabic" w:hint="cs"/>
          <w:color w:val="000000"/>
          <w:sz w:val="28"/>
          <w:szCs w:val="28"/>
          <w:rtl/>
        </w:rPr>
        <w:t xml:space="preserve">، </w:t>
      </w:r>
      <w:r w:rsidRPr="00C1229E">
        <w:rPr>
          <w:rFonts w:ascii="Traditional Arabic" w:cs="Traditional Arabic" w:hint="cs"/>
          <w:b/>
          <w:bCs/>
          <w:color w:val="000000"/>
          <w:sz w:val="28"/>
          <w:szCs w:val="28"/>
          <w:rtl/>
        </w:rPr>
        <w:t>لسان العرب</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xml:space="preserve">، مادة(سخب)، </w:t>
      </w:r>
      <w:r w:rsidRPr="000F4138">
        <w:rPr>
          <w:rFonts w:ascii="Traditional Arabic" w:cs="Traditional Arabic" w:hint="cs"/>
          <w:color w:val="000000"/>
          <w:sz w:val="28"/>
          <w:szCs w:val="28"/>
          <w:rtl/>
        </w:rPr>
        <w:t>ج1</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461</w:t>
      </w:r>
      <w:r>
        <w:rPr>
          <w:rFonts w:ascii="Traditional Arabic" w:cs="Traditional Arabic" w:hint="cs"/>
          <w:color w:val="000000"/>
          <w:sz w:val="28"/>
          <w:szCs w:val="28"/>
          <w:rtl/>
        </w:rPr>
        <w:t xml:space="preserve">. </w:t>
      </w:r>
    </w:p>
  </w:footnote>
  <w:footnote w:id="845">
    <w:p w:rsidR="00495148" w:rsidRPr="000F4138" w:rsidRDefault="00495148" w:rsidP="0018016E">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تعريفها </w:t>
      </w:r>
      <w:r>
        <w:rPr>
          <w:rFonts w:cs="Traditional Arabic" w:hint="cs"/>
          <w:sz w:val="28"/>
          <w:szCs w:val="28"/>
          <w:rtl/>
        </w:rPr>
        <w:t xml:space="preserve">ص9. </w:t>
      </w:r>
    </w:p>
  </w:footnote>
  <w:footnote w:id="846">
    <w:p w:rsidR="00495148" w:rsidRPr="000F4138" w:rsidRDefault="00495148" w:rsidP="007D15E1">
      <w:pPr>
        <w:pStyle w:val="FootnoteText"/>
        <w:jc w:val="both"/>
        <w:rPr>
          <w:rFonts w:cs="Traditional Arabic"/>
          <w:sz w:val="28"/>
          <w:szCs w:val="28"/>
        </w:rPr>
      </w:pPr>
      <w:r w:rsidRPr="007D15E1">
        <w:rPr>
          <w:rFonts w:cs="Traditional Arabic" w:hint="cs"/>
          <w:sz w:val="28"/>
          <w:szCs w:val="28"/>
          <w:rtl/>
        </w:rPr>
        <w:t>(</w:t>
      </w:r>
      <w:r w:rsidRPr="007D15E1">
        <w:rPr>
          <w:rStyle w:val="FootnoteReference"/>
          <w:rFonts w:cs="Traditional Arabic"/>
          <w:sz w:val="28"/>
          <w:szCs w:val="28"/>
          <w:vertAlign w:val="baseline"/>
        </w:rPr>
        <w:footnoteRef/>
      </w:r>
      <w:r w:rsidRPr="007D15E1">
        <w:rPr>
          <w:rFonts w:cs="Traditional Arabic" w:hint="cs"/>
          <w:sz w:val="28"/>
          <w:szCs w:val="28"/>
          <w:rtl/>
        </w:rPr>
        <w:t>)</w:t>
      </w:r>
      <w:r>
        <w:rPr>
          <w:rFonts w:ascii="Times New Roman" w:eastAsia="Times New Roman" w:hAnsi="Times New Roman" w:cs="Traditional Arabic" w:hint="cs"/>
          <w:sz w:val="28"/>
          <w:szCs w:val="28"/>
          <w:rtl/>
        </w:rPr>
        <w:t>البخاري، صحيح البخاري، مصدر سابق، باب حسن المعاشرة مع الاهل، ج7، ص27، رقم5189</w:t>
      </w:r>
      <w:r w:rsidRPr="007D15E1">
        <w:rPr>
          <w:rFonts w:ascii="Times New Roman" w:eastAsia="Times New Roman" w:hAnsi="Times New Roman" w:cs="Traditional Arabic" w:hint="cs"/>
          <w:sz w:val="28"/>
          <w:szCs w:val="28"/>
          <w:rtl/>
        </w:rPr>
        <w:t>.</w:t>
      </w:r>
    </w:p>
  </w:footnote>
  <w:footnote w:id="847">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النساء</w:t>
      </w:r>
      <w:r>
        <w:rPr>
          <w:rFonts w:cs="Traditional Arabic" w:hint="cs"/>
          <w:sz w:val="28"/>
          <w:szCs w:val="28"/>
          <w:rtl/>
        </w:rPr>
        <w:t xml:space="preserve">، </w:t>
      </w:r>
      <w:r w:rsidRPr="000F4138">
        <w:rPr>
          <w:rFonts w:cs="Traditional Arabic" w:hint="cs"/>
          <w:sz w:val="28"/>
          <w:szCs w:val="28"/>
          <w:rtl/>
        </w:rPr>
        <w:t>آية 119</w:t>
      </w:r>
      <w:r>
        <w:rPr>
          <w:rFonts w:cs="Traditional Arabic" w:hint="cs"/>
          <w:sz w:val="28"/>
          <w:szCs w:val="28"/>
          <w:rtl/>
        </w:rPr>
        <w:t xml:space="preserve">. </w:t>
      </w:r>
    </w:p>
  </w:footnote>
  <w:footnote w:id="84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عابدين</w:t>
      </w:r>
      <w:r>
        <w:rPr>
          <w:rFonts w:ascii="Traditional Arabic" w:cs="Traditional Arabic" w:hint="cs"/>
          <w:sz w:val="28"/>
          <w:szCs w:val="28"/>
          <w:rtl/>
        </w:rPr>
        <w:t xml:space="preserve">، </w:t>
      </w:r>
      <w:r w:rsidRPr="00C1229E">
        <w:rPr>
          <w:rFonts w:ascii="Traditional Arabic" w:cs="Traditional Arabic" w:hint="cs"/>
          <w:b/>
          <w:bCs/>
          <w:sz w:val="28"/>
          <w:szCs w:val="28"/>
          <w:rtl/>
        </w:rPr>
        <w:t>رد المحتار على الدر المختار</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يكره إعطاء سائل المسجد</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420</w:t>
      </w:r>
      <w:r>
        <w:rPr>
          <w:rFonts w:cs="Traditional Arabic" w:hint="cs"/>
          <w:sz w:val="28"/>
          <w:szCs w:val="28"/>
          <w:rtl/>
        </w:rPr>
        <w:t xml:space="preserve">. </w:t>
      </w:r>
    </w:p>
  </w:footnote>
  <w:footnote w:id="849">
    <w:p w:rsidR="00495148" w:rsidRPr="000F4138" w:rsidRDefault="00495148" w:rsidP="004B2662">
      <w:pPr>
        <w:pStyle w:val="FootnoteText"/>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الزمام</w:t>
      </w:r>
      <w:r>
        <w:rPr>
          <w:rFonts w:cs="Traditional Arabic" w:hint="cs"/>
          <w:sz w:val="28"/>
          <w:szCs w:val="28"/>
          <w:rtl/>
        </w:rPr>
        <w:t xml:space="preserve">: </w:t>
      </w:r>
      <w:r w:rsidRPr="000F4138">
        <w:rPr>
          <w:rFonts w:ascii="Traditional Arabic" w:cs="Traditional Arabic" w:hint="eastAsia"/>
          <w:sz w:val="28"/>
          <w:szCs w:val="28"/>
          <w:rtl/>
        </w:rPr>
        <w:t>وهوأنيخرقالأنفويجعلفيهزمامكزمامالناقةليقادبه</w:t>
      </w:r>
      <w:r>
        <w:rPr>
          <w:rFonts w:ascii="Traditional Arabic" w:cs="Traditional Arabic" w:hint="cs"/>
          <w:sz w:val="28"/>
          <w:szCs w:val="28"/>
          <w:rtl/>
        </w:rPr>
        <w:t xml:space="preserve">. </w:t>
      </w:r>
    </w:p>
    <w:p w:rsidR="00495148" w:rsidRPr="000F4138" w:rsidRDefault="00495148" w:rsidP="00DC2602">
      <w:pPr>
        <w:pStyle w:val="FootnoteText"/>
        <w:jc w:val="both"/>
        <w:rPr>
          <w:rFonts w:cs="Traditional Arabic"/>
          <w:sz w:val="28"/>
          <w:szCs w:val="28"/>
          <w:rtl/>
        </w:rPr>
      </w:pPr>
      <w:r w:rsidRPr="000F4138">
        <w:rPr>
          <w:rFonts w:ascii="Traditional Arabic" w:cs="Traditional Arabic" w:hint="cs"/>
          <w:sz w:val="28"/>
          <w:szCs w:val="28"/>
          <w:rtl/>
        </w:rPr>
        <w:t>ابن منظور</w:t>
      </w:r>
      <w:r>
        <w:rPr>
          <w:rFonts w:ascii="Traditional Arabic" w:cs="Traditional Arabic" w:hint="cs"/>
          <w:sz w:val="28"/>
          <w:szCs w:val="28"/>
          <w:rtl/>
        </w:rPr>
        <w:t xml:space="preserve">، </w:t>
      </w:r>
      <w:r w:rsidRPr="00C1229E">
        <w:rPr>
          <w:rFonts w:ascii="Traditional Arabic" w:cs="Traditional Arabic" w:hint="cs"/>
          <w:b/>
          <w:bCs/>
          <w:sz w:val="28"/>
          <w:szCs w:val="28"/>
          <w:rtl/>
        </w:rPr>
        <w:t>لسان العرب</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مادة(زما)، </w:t>
      </w:r>
      <w:r w:rsidRPr="000F4138">
        <w:rPr>
          <w:rFonts w:ascii="Traditional Arabic" w:cs="Traditional Arabic" w:hint="cs"/>
          <w:sz w:val="28"/>
          <w:szCs w:val="28"/>
          <w:rtl/>
        </w:rPr>
        <w:t>ج12</w:t>
      </w:r>
      <w:r>
        <w:rPr>
          <w:rFonts w:ascii="Traditional Arabic" w:cs="Traditional Arabic" w:hint="cs"/>
          <w:sz w:val="28"/>
          <w:szCs w:val="28"/>
          <w:rtl/>
        </w:rPr>
        <w:t xml:space="preserve">، </w:t>
      </w:r>
      <w:r w:rsidRPr="000F4138">
        <w:rPr>
          <w:rFonts w:ascii="Traditional Arabic" w:cs="Traditional Arabic" w:hint="cs"/>
          <w:sz w:val="28"/>
          <w:szCs w:val="28"/>
          <w:rtl/>
        </w:rPr>
        <w:t>ص 272</w:t>
      </w:r>
      <w:r>
        <w:rPr>
          <w:rFonts w:ascii="Traditional Arabic" w:cs="Traditional Arabic" w:hint="cs"/>
          <w:sz w:val="28"/>
          <w:szCs w:val="28"/>
          <w:rtl/>
        </w:rPr>
        <w:t xml:space="preserve">. </w:t>
      </w:r>
    </w:p>
  </w:footnote>
  <w:footnote w:id="850">
    <w:p w:rsidR="00495148" w:rsidRPr="000F4138" w:rsidRDefault="00495148" w:rsidP="00C671A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eastAsiaTheme="minorHAnsi" w:cs="Traditional Arabic" w:hint="cs"/>
          <w:color w:val="000000"/>
          <w:sz w:val="28"/>
          <w:szCs w:val="28"/>
          <w:rtl/>
        </w:rPr>
        <w:t>الرملي</w:t>
      </w:r>
      <w:r>
        <w:rPr>
          <w:rFonts w:ascii="Traditional Arabic" w:cs="Traditional Arabic" w:hint="cs"/>
          <w:sz w:val="28"/>
          <w:szCs w:val="28"/>
          <w:rtl/>
        </w:rPr>
        <w:t xml:space="preserve">، </w:t>
      </w:r>
      <w:r w:rsidRPr="00C1229E">
        <w:rPr>
          <w:rFonts w:ascii="Traditional Arabic" w:cs="Traditional Arabic" w:hint="eastAsia"/>
          <w:b/>
          <w:bCs/>
          <w:sz w:val="28"/>
          <w:szCs w:val="28"/>
          <w:rtl/>
        </w:rPr>
        <w:t>نهايةالمحتاجإلىشرحالمنهاج</w:t>
      </w:r>
      <w:r>
        <w:rPr>
          <w:rFonts w:asci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فصل في الصيال</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ص- 358- 359</w:t>
      </w:r>
      <w:r>
        <w:rPr>
          <w:rFonts w:ascii="Traditional Arabic" w:cs="Traditional Arabic" w:hint="cs"/>
          <w:sz w:val="28"/>
          <w:szCs w:val="28"/>
          <w:rtl/>
        </w:rPr>
        <w:t xml:space="preserve">. </w:t>
      </w:r>
    </w:p>
  </w:footnote>
  <w:footnote w:id="85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DF143B">
        <w:rPr>
          <w:rFonts w:ascii="Traditional Arabic" w:eastAsiaTheme="minorHAnsi" w:hAnsiTheme="minorHAnsi" w:cs="Traditional Arabic" w:hint="cs"/>
          <w:b/>
          <w:bCs/>
          <w:color w:val="000000"/>
          <w:sz w:val="28"/>
          <w:szCs w:val="28"/>
          <w:rtl/>
        </w:rPr>
        <w:t>اللجنةالدائمةللبحوثالعلميةوالإفتاء</w:t>
      </w:r>
      <w:r>
        <w:rPr>
          <w:rFonts w:ascii="Traditional Arabic" w:eastAsiaTheme="minorHAnsi" w:hAnsiTheme="minorHAnsi" w:cs="Traditional Arabic" w:hint="cs"/>
          <w:b/>
          <w:bCs/>
          <w:color w:val="000000"/>
          <w:sz w:val="32"/>
          <w:szCs w:val="32"/>
          <w:rtl/>
        </w:rPr>
        <w:t xml:space="preserve">، </w:t>
      </w:r>
      <w:r w:rsidRPr="00DF143B">
        <w:rPr>
          <w:rFonts w:ascii="Times New Roman" w:eastAsia="Times New Roman" w:hAnsi="Times New Roman" w:cs="Traditional Arabic" w:hint="cs"/>
          <w:b/>
          <w:bCs/>
          <w:sz w:val="28"/>
          <w:szCs w:val="28"/>
          <w:rtl/>
        </w:rPr>
        <w:t>فتاوى اللجنة الدائمة1</w:t>
      </w:r>
      <w:r w:rsidRPr="00DF143B">
        <w:rPr>
          <w:rFonts w:ascii="Times New Roman" w:eastAsia="Times New Roman" w:hAnsi="Times New Roman" w:cs="Traditional Arabic" w:hint="cs"/>
          <w:sz w:val="28"/>
          <w:szCs w:val="28"/>
          <w:rtl/>
        </w:rPr>
        <w:t>،</w:t>
      </w:r>
      <w:r w:rsidRPr="000F4138">
        <w:rPr>
          <w:rFonts w:ascii="Times New Roman" w:eastAsia="Times New Roman" w:hAnsi="Times New Roman" w:cs="Traditional Arabic" w:hint="cs"/>
          <w:sz w:val="28"/>
          <w:szCs w:val="28"/>
          <w:rtl/>
        </w:rPr>
        <w:t>حكم لبس الزمام على الأنف</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ج24</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ص36</w:t>
      </w:r>
      <w:r>
        <w:rPr>
          <w:rFonts w:ascii="Times New Roman" w:eastAsia="Times New Roman" w:hAnsi="Times New Roman" w:cs="Traditional Arabic" w:hint="cs"/>
          <w:sz w:val="28"/>
          <w:szCs w:val="28"/>
          <w:rtl/>
        </w:rPr>
        <w:t xml:space="preserve">. </w:t>
      </w:r>
    </w:p>
  </w:footnote>
  <w:footnote w:id="852">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imes New Roman" w:eastAsia="Times New Roman" w:hAnsi="Times New Roman" w:cs="Traditional Arabic" w:hint="cs"/>
          <w:sz w:val="28"/>
          <w:szCs w:val="28"/>
          <w:rtl/>
        </w:rPr>
        <w:t>ابن عثيمين</w:t>
      </w:r>
      <w:r>
        <w:rPr>
          <w:rFonts w:ascii="Times New Roman" w:eastAsia="Times New Roman" w:hAnsi="Times New Roman" w:cs="Traditional Arabic" w:hint="cs"/>
          <w:sz w:val="28"/>
          <w:szCs w:val="28"/>
          <w:rtl/>
        </w:rPr>
        <w:t xml:space="preserve">، </w:t>
      </w:r>
      <w:r w:rsidRPr="00C1229E">
        <w:rPr>
          <w:rFonts w:ascii="Times New Roman" w:eastAsia="Times New Roman" w:hAnsi="Times New Roman" w:cs="Traditional Arabic" w:hint="cs"/>
          <w:b/>
          <w:bCs/>
          <w:sz w:val="28"/>
          <w:szCs w:val="28"/>
          <w:rtl/>
        </w:rPr>
        <w:t>مجموع فتاوى ورسائل العثيمين</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حكم ثقب أذن البنت وأنفها</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ج11</w:t>
      </w:r>
      <w:r>
        <w:rPr>
          <w:rFonts w:ascii="Times New Roman" w:eastAsia="Times New Roman" w:hAnsi="Times New Roman" w:cs="Traditional Arabic" w:hint="cs"/>
          <w:sz w:val="28"/>
          <w:szCs w:val="28"/>
          <w:rtl/>
        </w:rPr>
        <w:t xml:space="preserve">، </w:t>
      </w:r>
      <w:r w:rsidRPr="000F4138">
        <w:rPr>
          <w:rFonts w:ascii="Times New Roman" w:eastAsia="Times New Roman" w:hAnsi="Times New Roman" w:cs="Traditional Arabic" w:hint="cs"/>
          <w:sz w:val="28"/>
          <w:szCs w:val="28"/>
          <w:rtl/>
        </w:rPr>
        <w:t>137</w:t>
      </w:r>
      <w:r>
        <w:rPr>
          <w:rFonts w:ascii="Times New Roman" w:eastAsia="Times New Roman" w:hAnsi="Times New Roman" w:cs="Traditional Arabic" w:hint="cs"/>
          <w:sz w:val="28"/>
          <w:szCs w:val="28"/>
          <w:rtl/>
        </w:rPr>
        <w:t xml:space="preserve">. </w:t>
      </w:r>
    </w:p>
  </w:footnote>
  <w:footnote w:id="853">
    <w:p w:rsidR="00495148" w:rsidRPr="000F4138" w:rsidRDefault="00495148" w:rsidP="004B2662">
      <w:pPr>
        <w:pStyle w:val="FootnoteText"/>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الروم آية 54</w:t>
      </w:r>
      <w:r>
        <w:rPr>
          <w:rFonts w:cs="Traditional Arabic" w:hint="cs"/>
          <w:sz w:val="28"/>
          <w:szCs w:val="28"/>
          <w:rtl/>
        </w:rPr>
        <w:t xml:space="preserve">. </w:t>
      </w:r>
    </w:p>
  </w:footnote>
  <w:footnote w:id="854">
    <w:p w:rsidR="00495148" w:rsidRPr="00DF143B"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DF143B">
        <w:rPr>
          <w:rFonts w:cs="Traditional Arabic" w:hint="cs"/>
          <w:b/>
          <w:bCs/>
          <w:sz w:val="28"/>
          <w:szCs w:val="28"/>
          <w:rtl/>
        </w:rPr>
        <w:t>مؤتمر الفقه الإسلامي الثاني</w:t>
      </w:r>
      <w:r w:rsidRPr="00DF143B">
        <w:rPr>
          <w:rFonts w:cs="Traditional Arabic" w:hint="cs"/>
          <w:sz w:val="28"/>
          <w:szCs w:val="28"/>
          <w:rtl/>
        </w:rPr>
        <w:t>، مصدر سابق، جامعة الإمام محمد ين سعود، عمليات تجميل الوجه، د. عبد العزيز بن محمد الحجيلان</w:t>
      </w:r>
      <w:r>
        <w:rPr>
          <w:rFonts w:cs="Traditional Arabic" w:hint="cs"/>
          <w:sz w:val="28"/>
          <w:szCs w:val="28"/>
          <w:rtl/>
        </w:rPr>
        <w:t>، ص5</w:t>
      </w:r>
      <w:r w:rsidRPr="00DF143B">
        <w:rPr>
          <w:rFonts w:cs="Traditional Arabic" w:hint="cs"/>
          <w:sz w:val="28"/>
          <w:szCs w:val="28"/>
          <w:rtl/>
        </w:rPr>
        <w:t xml:space="preserve">. </w:t>
      </w:r>
    </w:p>
  </w:footnote>
  <w:footnote w:id="855">
    <w:p w:rsidR="00495148" w:rsidRPr="000F4138" w:rsidRDefault="00495148" w:rsidP="004B2662">
      <w:pPr>
        <w:pStyle w:val="FootnoteText"/>
        <w:jc w:val="both"/>
        <w:rPr>
          <w:rFonts w:cs="Traditional Arabic"/>
          <w:sz w:val="28"/>
          <w:szCs w:val="28"/>
          <w:rtl/>
        </w:rPr>
      </w:pPr>
      <w:r w:rsidRPr="00DF143B">
        <w:rPr>
          <w:rFonts w:cs="Traditional Arabic" w:hint="cs"/>
          <w:sz w:val="28"/>
          <w:szCs w:val="28"/>
          <w:rtl/>
        </w:rPr>
        <w:t>(</w:t>
      </w:r>
      <w:r w:rsidRPr="00DF143B">
        <w:rPr>
          <w:rStyle w:val="FootnoteReference"/>
          <w:rFonts w:cs="Traditional Arabic"/>
          <w:sz w:val="28"/>
          <w:szCs w:val="28"/>
          <w:vertAlign w:val="baseline"/>
        </w:rPr>
        <w:footnoteRef/>
      </w:r>
      <w:r w:rsidRPr="00DF143B">
        <w:rPr>
          <w:rFonts w:cs="Traditional Arabic" w:hint="cs"/>
          <w:sz w:val="28"/>
          <w:szCs w:val="28"/>
          <w:rtl/>
        </w:rPr>
        <w:t xml:space="preserve">) </w:t>
      </w:r>
      <w:r w:rsidRPr="00DF143B">
        <w:rPr>
          <w:rFonts w:cs="Traditional Arabic" w:hint="cs"/>
          <w:b/>
          <w:bCs/>
          <w:sz w:val="28"/>
          <w:szCs w:val="28"/>
          <w:rtl/>
        </w:rPr>
        <w:t>المصدر السابق</w:t>
      </w:r>
      <w:r>
        <w:rPr>
          <w:rFonts w:cs="Traditional Arabic" w:hint="cs"/>
          <w:sz w:val="28"/>
          <w:szCs w:val="28"/>
          <w:rtl/>
        </w:rPr>
        <w:t>، ص5</w:t>
      </w:r>
      <w:r w:rsidRPr="00DF143B">
        <w:rPr>
          <w:rFonts w:cs="Traditional Arabic" w:hint="cs"/>
          <w:sz w:val="28"/>
          <w:szCs w:val="28"/>
          <w:rtl/>
        </w:rPr>
        <w:t>.</w:t>
      </w:r>
    </w:p>
  </w:footnote>
  <w:footnote w:id="856">
    <w:p w:rsidR="00495148" w:rsidRPr="000E775E" w:rsidRDefault="00495148" w:rsidP="004B2662">
      <w:pPr>
        <w:pStyle w:val="FootnoteText"/>
        <w:jc w:val="both"/>
        <w:rPr>
          <w:rFonts w:cs="Traditional Arabic"/>
          <w:sz w:val="28"/>
          <w:szCs w:val="28"/>
          <w:rtl/>
        </w:rPr>
      </w:pPr>
      <w:r w:rsidRPr="000E775E">
        <w:rPr>
          <w:rFonts w:cs="Traditional Arabic"/>
          <w:sz w:val="28"/>
          <w:szCs w:val="28"/>
          <w:rtl/>
        </w:rPr>
        <w:t>(</w:t>
      </w:r>
      <w:r w:rsidRPr="000E775E">
        <w:rPr>
          <w:rStyle w:val="FootnoteReference"/>
          <w:rFonts w:cs="Traditional Arabic"/>
          <w:sz w:val="28"/>
          <w:szCs w:val="28"/>
          <w:vertAlign w:val="baseline"/>
        </w:rPr>
        <w:footnoteRef/>
      </w:r>
      <w:r w:rsidRPr="000E775E">
        <w:rPr>
          <w:rFonts w:cs="Traditional Arabic"/>
          <w:sz w:val="28"/>
          <w:szCs w:val="28"/>
          <w:rtl/>
        </w:rPr>
        <w:t>)</w:t>
      </w:r>
      <w:r w:rsidRPr="000E775E">
        <w:rPr>
          <w:rFonts w:cs="Traditional Arabic" w:hint="cs"/>
          <w:b/>
          <w:bCs/>
          <w:sz w:val="28"/>
          <w:szCs w:val="28"/>
          <w:rtl/>
        </w:rPr>
        <w:t>المصدر السابق</w:t>
      </w:r>
      <w:r w:rsidRPr="000E775E">
        <w:rPr>
          <w:rFonts w:cs="Traditional Arabic" w:hint="cs"/>
          <w:sz w:val="28"/>
          <w:szCs w:val="28"/>
          <w:rtl/>
        </w:rPr>
        <w:t xml:space="preserve">، ص5. </w:t>
      </w:r>
    </w:p>
  </w:footnote>
  <w:footnote w:id="857">
    <w:p w:rsidR="00495148" w:rsidRPr="000E775E" w:rsidRDefault="00495148" w:rsidP="004B2662">
      <w:pPr>
        <w:pStyle w:val="FootnoteText"/>
        <w:jc w:val="both"/>
        <w:rPr>
          <w:rFonts w:cs="Traditional Arabic"/>
          <w:sz w:val="28"/>
          <w:szCs w:val="28"/>
          <w:rtl/>
        </w:rPr>
      </w:pPr>
      <w:r w:rsidRPr="000E775E">
        <w:rPr>
          <w:rFonts w:cs="Traditional Arabic" w:hint="cs"/>
          <w:sz w:val="28"/>
          <w:szCs w:val="28"/>
          <w:rtl/>
        </w:rPr>
        <w:t>(</w:t>
      </w:r>
      <w:r w:rsidRPr="000E775E">
        <w:rPr>
          <w:rStyle w:val="FootnoteReference"/>
          <w:rFonts w:cs="Traditional Arabic"/>
          <w:sz w:val="28"/>
          <w:szCs w:val="28"/>
          <w:vertAlign w:val="baseline"/>
        </w:rPr>
        <w:footnoteRef/>
      </w:r>
      <w:r w:rsidRPr="000E775E">
        <w:rPr>
          <w:rFonts w:cs="Traditional Arabic" w:hint="cs"/>
          <w:sz w:val="28"/>
          <w:szCs w:val="28"/>
          <w:rtl/>
        </w:rPr>
        <w:t xml:space="preserve">) </w:t>
      </w:r>
      <w:r w:rsidRPr="000E775E">
        <w:rPr>
          <w:rFonts w:cs="Traditional Arabic" w:hint="cs"/>
          <w:b/>
          <w:bCs/>
          <w:sz w:val="28"/>
          <w:szCs w:val="28"/>
          <w:rtl/>
        </w:rPr>
        <w:t xml:space="preserve">المصدر السابق، </w:t>
      </w:r>
      <w:r w:rsidRPr="00A01AA6">
        <w:rPr>
          <w:rFonts w:cs="Traditional Arabic" w:hint="cs"/>
          <w:sz w:val="28"/>
          <w:szCs w:val="28"/>
          <w:rtl/>
        </w:rPr>
        <w:t>ص5</w:t>
      </w:r>
      <w:r w:rsidRPr="000E775E">
        <w:rPr>
          <w:rFonts w:cs="Traditional Arabic" w:hint="cs"/>
          <w:sz w:val="28"/>
          <w:szCs w:val="28"/>
          <w:rtl/>
        </w:rPr>
        <w:t xml:space="preserve">. </w:t>
      </w:r>
    </w:p>
  </w:footnote>
  <w:footnote w:id="858">
    <w:p w:rsidR="00495148" w:rsidRPr="000E775E" w:rsidRDefault="00495148" w:rsidP="004B2662">
      <w:pPr>
        <w:pStyle w:val="FootnoteText"/>
        <w:jc w:val="both"/>
        <w:rPr>
          <w:rFonts w:cs="Traditional Arabic"/>
          <w:sz w:val="28"/>
          <w:szCs w:val="28"/>
          <w:rtl/>
        </w:rPr>
      </w:pPr>
      <w:r w:rsidRPr="000E775E">
        <w:rPr>
          <w:rFonts w:cs="Traditional Arabic" w:hint="cs"/>
          <w:sz w:val="28"/>
          <w:szCs w:val="28"/>
          <w:rtl/>
        </w:rPr>
        <w:t>(</w:t>
      </w:r>
      <w:r w:rsidRPr="000E775E">
        <w:rPr>
          <w:rStyle w:val="FootnoteReference"/>
          <w:rFonts w:cs="Traditional Arabic"/>
          <w:sz w:val="28"/>
          <w:szCs w:val="28"/>
          <w:vertAlign w:val="baseline"/>
        </w:rPr>
        <w:footnoteRef/>
      </w:r>
      <w:r w:rsidRPr="000E775E">
        <w:rPr>
          <w:rFonts w:cs="Traditional Arabic" w:hint="cs"/>
          <w:sz w:val="28"/>
          <w:szCs w:val="28"/>
          <w:rtl/>
        </w:rPr>
        <w:t xml:space="preserve">) </w:t>
      </w:r>
      <w:r w:rsidRPr="000E775E">
        <w:rPr>
          <w:rFonts w:cs="Traditional Arabic" w:hint="cs"/>
          <w:b/>
          <w:bCs/>
          <w:sz w:val="28"/>
          <w:szCs w:val="28"/>
          <w:rtl/>
        </w:rPr>
        <w:t>المصدر السابق</w:t>
      </w:r>
      <w:r w:rsidRPr="000E775E">
        <w:rPr>
          <w:rFonts w:cs="Traditional Arabic" w:hint="cs"/>
          <w:sz w:val="28"/>
          <w:szCs w:val="28"/>
          <w:rtl/>
        </w:rPr>
        <w:t xml:space="preserve">، ص5. </w:t>
      </w:r>
    </w:p>
  </w:footnote>
  <w:footnote w:id="859">
    <w:p w:rsidR="00495148" w:rsidRPr="000E775E" w:rsidRDefault="00495148" w:rsidP="004B2662">
      <w:pPr>
        <w:pStyle w:val="FootnoteText"/>
        <w:jc w:val="both"/>
        <w:rPr>
          <w:rFonts w:cs="Traditional Arabic"/>
          <w:sz w:val="28"/>
          <w:szCs w:val="28"/>
          <w:rtl/>
        </w:rPr>
      </w:pPr>
      <w:r w:rsidRPr="000E775E">
        <w:rPr>
          <w:rFonts w:cs="Traditional Arabic" w:hint="cs"/>
          <w:sz w:val="28"/>
          <w:szCs w:val="28"/>
          <w:rtl/>
        </w:rPr>
        <w:t>(</w:t>
      </w:r>
      <w:r w:rsidRPr="000E775E">
        <w:rPr>
          <w:rStyle w:val="FootnoteReference"/>
          <w:rFonts w:cs="Traditional Arabic"/>
          <w:sz w:val="28"/>
          <w:szCs w:val="28"/>
          <w:vertAlign w:val="baseline"/>
        </w:rPr>
        <w:footnoteRef/>
      </w:r>
      <w:r w:rsidRPr="000E775E">
        <w:rPr>
          <w:rFonts w:cs="Traditional Arabic" w:hint="cs"/>
          <w:sz w:val="28"/>
          <w:szCs w:val="28"/>
          <w:rtl/>
        </w:rPr>
        <w:t xml:space="preserve">) </w:t>
      </w:r>
      <w:r w:rsidRPr="000E775E">
        <w:rPr>
          <w:rFonts w:cs="Traditional Arabic" w:hint="cs"/>
          <w:b/>
          <w:bCs/>
          <w:sz w:val="28"/>
          <w:szCs w:val="28"/>
          <w:rtl/>
        </w:rPr>
        <w:t>موقع ويكيبديا الموسوعة الحرة</w:t>
      </w:r>
      <w:r w:rsidRPr="000E775E">
        <w:rPr>
          <w:rFonts w:cs="Traditional Arabic" w:hint="cs"/>
          <w:sz w:val="28"/>
          <w:szCs w:val="28"/>
          <w:rtl/>
        </w:rPr>
        <w:t xml:space="preserve">. </w:t>
      </w:r>
      <w:r w:rsidRPr="000E775E">
        <w:rPr>
          <w:rFonts w:asciiTheme="majorBidi" w:hAnsiTheme="majorBidi" w:cstheme="majorBidi"/>
        </w:rPr>
        <w:t>http: //ar. wikipedia. org/wiki</w:t>
      </w:r>
    </w:p>
  </w:footnote>
  <w:footnote w:id="860">
    <w:p w:rsidR="00495148" w:rsidRPr="000F4138" w:rsidRDefault="00495148" w:rsidP="004B2662">
      <w:pPr>
        <w:pStyle w:val="FootnoteText"/>
        <w:jc w:val="both"/>
        <w:rPr>
          <w:rFonts w:cs="Traditional Arabic"/>
          <w:sz w:val="28"/>
          <w:szCs w:val="28"/>
          <w:rtl/>
        </w:rPr>
      </w:pPr>
      <w:r w:rsidRPr="000E775E">
        <w:rPr>
          <w:rFonts w:cs="Traditional Arabic" w:hint="cs"/>
          <w:sz w:val="28"/>
          <w:szCs w:val="28"/>
          <w:rtl/>
        </w:rPr>
        <w:t>(</w:t>
      </w:r>
      <w:r w:rsidRPr="000E775E">
        <w:rPr>
          <w:rStyle w:val="FootnoteReference"/>
          <w:rFonts w:cs="Traditional Arabic"/>
          <w:sz w:val="28"/>
          <w:szCs w:val="28"/>
          <w:vertAlign w:val="baseline"/>
        </w:rPr>
        <w:footnoteRef/>
      </w:r>
      <w:r w:rsidRPr="000E775E">
        <w:rPr>
          <w:rFonts w:cs="Traditional Arabic" w:hint="cs"/>
          <w:sz w:val="28"/>
          <w:szCs w:val="28"/>
          <w:rtl/>
        </w:rPr>
        <w:t xml:space="preserve">)الحجيلان، </w:t>
      </w:r>
      <w:r w:rsidRPr="000E775E">
        <w:rPr>
          <w:rFonts w:cs="Traditional Arabic" w:hint="cs"/>
          <w:b/>
          <w:bCs/>
          <w:sz w:val="28"/>
          <w:szCs w:val="28"/>
          <w:rtl/>
        </w:rPr>
        <w:t>مؤتمر الفقه الإسلامي الثاني</w:t>
      </w:r>
      <w:r w:rsidRPr="000E775E">
        <w:rPr>
          <w:rFonts w:cs="Traditional Arabic" w:hint="cs"/>
          <w:sz w:val="28"/>
          <w:szCs w:val="28"/>
          <w:rtl/>
        </w:rPr>
        <w:t>، مصدر سابق، ص35.</w:t>
      </w:r>
    </w:p>
  </w:footnote>
  <w:footnote w:id="861">
    <w:p w:rsidR="00495148" w:rsidRPr="000E775E" w:rsidRDefault="00495148" w:rsidP="004B2662">
      <w:pPr>
        <w:pStyle w:val="FootnoteText"/>
        <w:jc w:val="both"/>
        <w:rPr>
          <w:rFonts w:cs="Traditional Arabic"/>
          <w:sz w:val="28"/>
          <w:szCs w:val="28"/>
          <w:rtl/>
        </w:rPr>
      </w:pPr>
      <w:r w:rsidRPr="000E775E">
        <w:rPr>
          <w:rFonts w:cs="Traditional Arabic" w:hint="cs"/>
          <w:sz w:val="28"/>
          <w:szCs w:val="28"/>
          <w:rtl/>
        </w:rPr>
        <w:t>(</w:t>
      </w:r>
      <w:r w:rsidRPr="000E775E">
        <w:rPr>
          <w:rStyle w:val="FootnoteReference"/>
          <w:rFonts w:cs="Traditional Arabic"/>
          <w:sz w:val="28"/>
          <w:szCs w:val="28"/>
          <w:vertAlign w:val="baseline"/>
        </w:rPr>
        <w:footnoteRef/>
      </w:r>
      <w:r w:rsidRPr="000E775E">
        <w:rPr>
          <w:rFonts w:cs="Traditional Arabic" w:hint="cs"/>
          <w:sz w:val="28"/>
          <w:szCs w:val="28"/>
          <w:rtl/>
        </w:rPr>
        <w:t xml:space="preserve">) </w:t>
      </w:r>
      <w:r w:rsidRPr="000E775E">
        <w:rPr>
          <w:rFonts w:cs="Traditional Arabic" w:hint="cs"/>
          <w:b/>
          <w:bCs/>
          <w:sz w:val="28"/>
          <w:szCs w:val="28"/>
          <w:rtl/>
        </w:rPr>
        <w:t>المصدر السابق،</w:t>
      </w:r>
      <w:r w:rsidRPr="00A01AA6">
        <w:rPr>
          <w:rFonts w:cs="Traditional Arabic" w:hint="cs"/>
          <w:sz w:val="28"/>
          <w:szCs w:val="28"/>
          <w:rtl/>
        </w:rPr>
        <w:t xml:space="preserve"> ص5</w:t>
      </w:r>
      <w:r w:rsidRPr="000E775E">
        <w:rPr>
          <w:rFonts w:cs="Traditional Arabic" w:hint="cs"/>
          <w:sz w:val="28"/>
          <w:szCs w:val="28"/>
          <w:rtl/>
        </w:rPr>
        <w:t xml:space="preserve">. </w:t>
      </w:r>
    </w:p>
  </w:footnote>
  <w:footnote w:id="862">
    <w:p w:rsidR="00495148" w:rsidRPr="000F4138" w:rsidRDefault="00495148" w:rsidP="004B2662">
      <w:pPr>
        <w:pStyle w:val="FootnoteText"/>
        <w:jc w:val="both"/>
        <w:rPr>
          <w:rFonts w:cs="Traditional Arabic"/>
          <w:sz w:val="28"/>
          <w:szCs w:val="28"/>
          <w:rtl/>
        </w:rPr>
      </w:pPr>
      <w:r w:rsidRPr="000E775E">
        <w:rPr>
          <w:rFonts w:cs="Traditional Arabic" w:hint="cs"/>
          <w:sz w:val="28"/>
          <w:szCs w:val="28"/>
          <w:rtl/>
        </w:rPr>
        <w:t>(</w:t>
      </w:r>
      <w:r w:rsidRPr="000E775E">
        <w:rPr>
          <w:rStyle w:val="FootnoteReference"/>
          <w:rFonts w:cs="Traditional Arabic"/>
          <w:sz w:val="28"/>
          <w:szCs w:val="28"/>
          <w:vertAlign w:val="baseline"/>
        </w:rPr>
        <w:footnoteRef/>
      </w:r>
      <w:r w:rsidRPr="000E775E">
        <w:rPr>
          <w:rFonts w:cs="Traditional Arabic" w:hint="cs"/>
          <w:sz w:val="28"/>
          <w:szCs w:val="28"/>
          <w:rtl/>
        </w:rPr>
        <w:t xml:space="preserve">) </w:t>
      </w:r>
      <w:r w:rsidRPr="000E775E">
        <w:rPr>
          <w:rFonts w:cs="Traditional Arabic" w:hint="cs"/>
          <w:b/>
          <w:bCs/>
          <w:sz w:val="28"/>
          <w:szCs w:val="28"/>
          <w:rtl/>
        </w:rPr>
        <w:t xml:space="preserve">المصدر السابق، </w:t>
      </w:r>
      <w:r w:rsidRPr="00DD05F1">
        <w:rPr>
          <w:rFonts w:cs="Traditional Arabic" w:hint="cs"/>
          <w:sz w:val="28"/>
          <w:szCs w:val="28"/>
          <w:rtl/>
        </w:rPr>
        <w:t>ص5</w:t>
      </w:r>
      <w:r w:rsidRPr="000E775E">
        <w:rPr>
          <w:rFonts w:cs="Traditional Arabic" w:hint="cs"/>
          <w:sz w:val="28"/>
          <w:szCs w:val="28"/>
          <w:rtl/>
        </w:rPr>
        <w:t>.</w:t>
      </w:r>
    </w:p>
  </w:footnote>
  <w:footnote w:id="863">
    <w:p w:rsidR="00495148" w:rsidRPr="000F4138" w:rsidRDefault="00495148" w:rsidP="00C671A7">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الشنقيطي</w:t>
      </w:r>
      <w:r>
        <w:rPr>
          <w:rFonts w:cs="Traditional Arabic" w:hint="cs"/>
          <w:sz w:val="28"/>
          <w:szCs w:val="28"/>
          <w:rtl/>
        </w:rPr>
        <w:t xml:space="preserve">، </w:t>
      </w:r>
      <w:r w:rsidRPr="00C1229E">
        <w:rPr>
          <w:rFonts w:cs="Traditional Arabic" w:hint="cs"/>
          <w:b/>
          <w:bCs/>
          <w:sz w:val="28"/>
          <w:szCs w:val="28"/>
          <w:rtl/>
        </w:rPr>
        <w:t>أحكام الجراحة الطبية وال</w:t>
      </w:r>
      <w:r>
        <w:rPr>
          <w:rFonts w:cs="Traditional Arabic" w:hint="cs"/>
          <w:b/>
          <w:bCs/>
          <w:sz w:val="28"/>
          <w:szCs w:val="28"/>
          <w:rtl/>
        </w:rPr>
        <w:t>آ</w:t>
      </w:r>
      <w:r w:rsidRPr="00C1229E">
        <w:rPr>
          <w:rFonts w:cs="Traditional Arabic" w:hint="cs"/>
          <w:b/>
          <w:bCs/>
          <w:sz w:val="28"/>
          <w:szCs w:val="28"/>
          <w:rtl/>
        </w:rPr>
        <w:t>ثار المترتبة عليها</w:t>
      </w:r>
      <w:r>
        <w:rPr>
          <w:rFonts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ص128-129</w:t>
      </w:r>
      <w:r>
        <w:rPr>
          <w:rFonts w:cs="Traditional Arabic" w:hint="cs"/>
          <w:sz w:val="28"/>
          <w:szCs w:val="28"/>
          <w:rtl/>
        </w:rPr>
        <w:t xml:space="preserve">. </w:t>
      </w:r>
    </w:p>
  </w:footnote>
  <w:footnote w:id="86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النساء</w:t>
      </w:r>
      <w:r>
        <w:rPr>
          <w:rFonts w:cs="Traditional Arabic" w:hint="cs"/>
          <w:sz w:val="28"/>
          <w:szCs w:val="28"/>
          <w:rtl/>
        </w:rPr>
        <w:t xml:space="preserve">، </w:t>
      </w:r>
      <w:r w:rsidRPr="000F4138">
        <w:rPr>
          <w:rFonts w:cs="Traditional Arabic" w:hint="cs"/>
          <w:sz w:val="28"/>
          <w:szCs w:val="28"/>
          <w:rtl/>
        </w:rPr>
        <w:t>آية 119</w:t>
      </w:r>
      <w:r>
        <w:rPr>
          <w:rFonts w:cs="Traditional Arabic" w:hint="cs"/>
          <w:sz w:val="28"/>
          <w:szCs w:val="28"/>
          <w:rtl/>
        </w:rPr>
        <w:t xml:space="preserve">. </w:t>
      </w:r>
    </w:p>
  </w:footnote>
  <w:footnote w:id="865">
    <w:p w:rsidR="00495148" w:rsidRPr="00A35C76" w:rsidRDefault="00495148" w:rsidP="002E4065">
      <w:pPr>
        <w:pStyle w:val="FootnoteText"/>
        <w:rPr>
          <w:rFonts w:cs="Traditional Arabic"/>
          <w:sz w:val="28"/>
          <w:szCs w:val="28"/>
          <w:rtl/>
        </w:rPr>
      </w:pPr>
      <w:r w:rsidRPr="00A35C76">
        <w:rPr>
          <w:rFonts w:cs="Traditional Arabic" w:hint="cs"/>
          <w:sz w:val="28"/>
          <w:szCs w:val="28"/>
          <w:rtl/>
        </w:rPr>
        <w:t>(</w:t>
      </w:r>
      <w:r w:rsidRPr="00A35C76">
        <w:rPr>
          <w:rStyle w:val="FootnoteReference"/>
          <w:rFonts w:cs="Traditional Arabic"/>
          <w:sz w:val="28"/>
          <w:szCs w:val="28"/>
          <w:vertAlign w:val="baseline"/>
        </w:rPr>
        <w:footnoteRef/>
      </w:r>
      <w:r w:rsidRPr="00A35C76">
        <w:rPr>
          <w:rFonts w:cs="Traditional Arabic" w:hint="cs"/>
          <w:sz w:val="28"/>
          <w:szCs w:val="28"/>
          <w:rtl/>
        </w:rPr>
        <w:t>)</w:t>
      </w:r>
      <w:r>
        <w:rPr>
          <w:rFonts w:cs="Traditional Arabic" w:hint="cs"/>
          <w:sz w:val="28"/>
          <w:szCs w:val="28"/>
          <w:rtl/>
        </w:rPr>
        <w:t xml:space="preserve"> سبق تعريفه ص 15. </w:t>
      </w:r>
    </w:p>
  </w:footnote>
  <w:footnote w:id="866">
    <w:p w:rsidR="00495148" w:rsidRPr="000F4138" w:rsidRDefault="00495148" w:rsidP="00C671A7">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الشنقيطي</w:t>
      </w:r>
      <w:r>
        <w:rPr>
          <w:rFonts w:cs="Traditional Arabic" w:hint="cs"/>
          <w:sz w:val="28"/>
          <w:szCs w:val="28"/>
          <w:rtl/>
        </w:rPr>
        <w:t xml:space="preserve">، </w:t>
      </w:r>
      <w:r w:rsidRPr="00C1229E">
        <w:rPr>
          <w:rFonts w:cs="Traditional Arabic" w:hint="cs"/>
          <w:b/>
          <w:bCs/>
          <w:sz w:val="28"/>
          <w:szCs w:val="28"/>
          <w:rtl/>
        </w:rPr>
        <w:t>أحكام الجراحة الطبية وال</w:t>
      </w:r>
      <w:r>
        <w:rPr>
          <w:rFonts w:cs="Traditional Arabic" w:hint="cs"/>
          <w:b/>
          <w:bCs/>
          <w:sz w:val="28"/>
          <w:szCs w:val="28"/>
          <w:rtl/>
        </w:rPr>
        <w:t>آ</w:t>
      </w:r>
      <w:r w:rsidRPr="00C1229E">
        <w:rPr>
          <w:rFonts w:cs="Traditional Arabic" w:hint="cs"/>
          <w:b/>
          <w:bCs/>
          <w:sz w:val="28"/>
          <w:szCs w:val="28"/>
          <w:rtl/>
        </w:rPr>
        <w:t>ثار المترتبة عليها</w:t>
      </w:r>
      <w:r>
        <w:rPr>
          <w:rFonts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ص132 نقلا عن</w:t>
      </w:r>
      <w:r>
        <w:rPr>
          <w:rFonts w:cs="Traditional Arabic" w:hint="cs"/>
          <w:sz w:val="28"/>
          <w:szCs w:val="28"/>
          <w:rtl/>
        </w:rPr>
        <w:t xml:space="preserve">، </w:t>
      </w:r>
      <w:r w:rsidRPr="000F4138">
        <w:rPr>
          <w:rFonts w:cs="Traditional Arabic" w:hint="cs"/>
          <w:sz w:val="28"/>
          <w:szCs w:val="28"/>
          <w:rtl/>
        </w:rPr>
        <w:t>القزويني</w:t>
      </w:r>
      <w:r>
        <w:rPr>
          <w:rFonts w:cs="Traditional Arabic" w:hint="cs"/>
          <w:sz w:val="28"/>
          <w:szCs w:val="28"/>
          <w:rtl/>
        </w:rPr>
        <w:t xml:space="preserve">، </w:t>
      </w:r>
      <w:r w:rsidRPr="000F4138">
        <w:rPr>
          <w:rFonts w:cs="Traditional Arabic" w:hint="cs"/>
          <w:sz w:val="28"/>
          <w:szCs w:val="28"/>
          <w:rtl/>
        </w:rPr>
        <w:t>فن جراحة التجميل</w:t>
      </w:r>
      <w:r>
        <w:rPr>
          <w:rFonts w:cs="Traditional Arabic" w:hint="cs"/>
          <w:sz w:val="28"/>
          <w:szCs w:val="28"/>
          <w:rtl/>
        </w:rPr>
        <w:t xml:space="preserve">، </w:t>
      </w:r>
      <w:r w:rsidRPr="000F4138">
        <w:rPr>
          <w:rFonts w:cs="Traditional Arabic" w:hint="cs"/>
          <w:sz w:val="28"/>
          <w:szCs w:val="28"/>
          <w:rtl/>
        </w:rPr>
        <w:t>ص 79</w:t>
      </w:r>
      <w:r>
        <w:rPr>
          <w:rFonts w:cs="Traditional Arabic" w:hint="cs"/>
          <w:sz w:val="28"/>
          <w:szCs w:val="28"/>
          <w:rtl/>
        </w:rPr>
        <w:t xml:space="preserve">. </w:t>
      </w:r>
    </w:p>
  </w:footnote>
  <w:footnote w:id="867">
    <w:p w:rsidR="00495148" w:rsidRPr="000F4138" w:rsidRDefault="00495148" w:rsidP="00716E5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ص188. </w:t>
      </w:r>
    </w:p>
  </w:footnote>
  <w:footnote w:id="868">
    <w:p w:rsidR="00495148" w:rsidRPr="000F4138" w:rsidRDefault="00495148" w:rsidP="00716E5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تخريجه </w:t>
      </w:r>
      <w:r>
        <w:rPr>
          <w:rFonts w:cs="Traditional Arabic" w:hint="cs"/>
          <w:sz w:val="28"/>
          <w:szCs w:val="28"/>
          <w:rtl/>
        </w:rPr>
        <w:t xml:space="preserve">ص188. </w:t>
      </w:r>
    </w:p>
  </w:footnote>
  <w:footnote w:id="869">
    <w:p w:rsidR="00495148" w:rsidRPr="000F4138" w:rsidRDefault="00495148" w:rsidP="00A23A6C">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ص15. </w:t>
      </w:r>
    </w:p>
  </w:footnote>
  <w:footnote w:id="870">
    <w:p w:rsidR="00495148" w:rsidRPr="000F4138" w:rsidRDefault="00495148" w:rsidP="00716E5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تخريجه</w:t>
      </w:r>
      <w:r>
        <w:rPr>
          <w:rFonts w:cs="Traditional Arabic" w:hint="cs"/>
          <w:sz w:val="28"/>
          <w:szCs w:val="28"/>
          <w:rtl/>
        </w:rPr>
        <w:t xml:space="preserve"> ص15. </w:t>
      </w:r>
    </w:p>
  </w:footnote>
  <w:footnote w:id="87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العثيمين</w:t>
      </w:r>
      <w:r>
        <w:rPr>
          <w:rFonts w:ascii="Traditional Arabic" w:cs="Traditional Arabic" w:hint="cs"/>
          <w:sz w:val="28"/>
          <w:szCs w:val="28"/>
          <w:rtl/>
        </w:rPr>
        <w:t xml:space="preserve">، </w:t>
      </w:r>
      <w:r w:rsidRPr="00C1229E">
        <w:rPr>
          <w:rFonts w:ascii="Traditional Arabic" w:cs="Traditional Arabic" w:hint="eastAsia"/>
          <w:b/>
          <w:bCs/>
          <w:sz w:val="28"/>
          <w:szCs w:val="28"/>
          <w:rtl/>
        </w:rPr>
        <w:t>مجموعفتاوىورسائلفضيلةالشيخمحمدبنصالحالعثيمين</w:t>
      </w:r>
      <w:r>
        <w:rPr>
          <w:rFonts w:ascii="Traditional Arabic" w:cs="Traditional Arabic" w:hint="cs"/>
          <w:sz w:val="28"/>
          <w:szCs w:val="28"/>
          <w:rtl/>
        </w:rPr>
        <w:t xml:space="preserve">، </w:t>
      </w:r>
      <w:r w:rsidRPr="000F4138">
        <w:rPr>
          <w:rFonts w:ascii="Simplified Arabic" w:cs="Traditional Arabic" w:hint="cs"/>
          <w:sz w:val="28"/>
          <w:szCs w:val="28"/>
          <w:rtl/>
        </w:rPr>
        <w:t>ج17</w:t>
      </w:r>
      <w:r>
        <w:rPr>
          <w:rFonts w:ascii="Simplified Arabic" w:cs="Traditional Arabic" w:hint="cs"/>
          <w:sz w:val="28"/>
          <w:szCs w:val="28"/>
          <w:rtl/>
        </w:rPr>
        <w:t xml:space="preserve">، </w:t>
      </w:r>
      <w:r w:rsidRPr="000F4138">
        <w:rPr>
          <w:rFonts w:ascii="Simplified Arabic" w:cs="Traditional Arabic" w:hint="cs"/>
          <w:sz w:val="28"/>
          <w:szCs w:val="28"/>
          <w:rtl/>
        </w:rPr>
        <w:t>ص56</w:t>
      </w:r>
      <w:r>
        <w:rPr>
          <w:rFonts w:ascii="Simplified Arabic" w:cs="Traditional Arabic" w:hint="cs"/>
          <w:sz w:val="28"/>
          <w:szCs w:val="28"/>
          <w:rtl/>
        </w:rPr>
        <w:t xml:space="preserve">. </w:t>
      </w:r>
    </w:p>
  </w:footnote>
  <w:footnote w:id="872">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النساء</w:t>
      </w:r>
      <w:r>
        <w:rPr>
          <w:rFonts w:cs="Traditional Arabic" w:hint="cs"/>
          <w:sz w:val="28"/>
          <w:szCs w:val="28"/>
          <w:rtl/>
        </w:rPr>
        <w:t>، منال</w:t>
      </w:r>
      <w:r w:rsidRPr="000F4138">
        <w:rPr>
          <w:rFonts w:cs="Traditional Arabic" w:hint="cs"/>
          <w:sz w:val="28"/>
          <w:szCs w:val="28"/>
          <w:rtl/>
        </w:rPr>
        <w:t>آية 119</w:t>
      </w:r>
      <w:r>
        <w:rPr>
          <w:rFonts w:cs="Traditional Arabic" w:hint="cs"/>
          <w:sz w:val="28"/>
          <w:szCs w:val="28"/>
          <w:rtl/>
        </w:rPr>
        <w:t xml:space="preserve">. </w:t>
      </w:r>
    </w:p>
  </w:footnote>
  <w:footnote w:id="873">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عفانة</w:t>
      </w:r>
      <w:r>
        <w:rPr>
          <w:rFonts w:ascii="Traditional Arabic" w:cs="Traditional Arabic" w:hint="cs"/>
          <w:sz w:val="28"/>
          <w:szCs w:val="28"/>
          <w:rtl/>
        </w:rPr>
        <w:t xml:space="preserve">، </w:t>
      </w:r>
      <w:r w:rsidRPr="000F4138">
        <w:rPr>
          <w:rFonts w:ascii="Traditional Arabic" w:cs="Traditional Arabic" w:hint="eastAsia"/>
          <w:sz w:val="28"/>
          <w:szCs w:val="28"/>
          <w:rtl/>
        </w:rPr>
        <w:t>حسامالدينبنموسىمحمدبنعفانة</w:t>
      </w:r>
      <w:r>
        <w:rPr>
          <w:rFonts w:ascii="Traditional Arabic" w:cs="Traditional Arabic" w:hint="cs"/>
          <w:sz w:val="28"/>
          <w:szCs w:val="28"/>
          <w:rtl/>
        </w:rPr>
        <w:t xml:space="preserve">، </w:t>
      </w:r>
      <w:r w:rsidRPr="00C1229E">
        <w:rPr>
          <w:rFonts w:ascii="Traditional Arabic" w:cs="Traditional Arabic" w:hint="eastAsia"/>
          <w:b/>
          <w:bCs/>
          <w:sz w:val="28"/>
          <w:szCs w:val="28"/>
          <w:rtl/>
        </w:rPr>
        <w:t>فتاوىدحسامعفانة</w:t>
      </w:r>
      <w:r>
        <w:rPr>
          <w:rFonts w:ascii="Traditional Arabic" w:cs="Traditional Arabic" w:hint="cs"/>
          <w:sz w:val="28"/>
          <w:szCs w:val="28"/>
          <w:rtl/>
        </w:rPr>
        <w:t xml:space="preserve">، </w:t>
      </w:r>
      <w:r w:rsidRPr="000F4138">
        <w:rPr>
          <w:rFonts w:ascii="Traditional Arabic" w:cs="Traditional Arabic"/>
          <w:sz w:val="28"/>
          <w:szCs w:val="28"/>
          <w:rtl/>
        </w:rPr>
        <w:t>(</w:t>
      </w:r>
      <w:r w:rsidRPr="000F4138">
        <w:rPr>
          <w:rFonts w:ascii="Traditional Arabic" w:cs="Traditional Arabic" w:hint="eastAsia"/>
          <w:sz w:val="28"/>
          <w:szCs w:val="28"/>
          <w:rtl/>
        </w:rPr>
        <w:t>هذاالكتابهوأرشيفللفتاوىالمطروحةعلىموقعالشيخ</w:t>
      </w:r>
      <w:r>
        <w:rPr>
          <w:rFonts w:ascii="Traditional Arabic" w:cs="Traditional Arabic" w:hint="cs"/>
          <w:sz w:val="28"/>
          <w:szCs w:val="28"/>
          <w:rtl/>
        </w:rPr>
        <w:t xml:space="preserve">، </w:t>
      </w:r>
      <w:r w:rsidRPr="000F4138">
        <w:rPr>
          <w:rFonts w:ascii="Traditional Arabic" w:cs="Traditional Arabic" w:hint="eastAsia"/>
          <w:sz w:val="28"/>
          <w:szCs w:val="28"/>
          <w:rtl/>
        </w:rPr>
        <w:t>حتىذوالقعدة</w:t>
      </w:r>
      <w:r w:rsidRPr="000F4138">
        <w:rPr>
          <w:rFonts w:ascii="Traditional Arabic" w:cs="Traditional Arabic"/>
          <w:sz w:val="28"/>
          <w:szCs w:val="28"/>
          <w:rtl/>
        </w:rPr>
        <w:t xml:space="preserve"> 1431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w:t>
      </w:r>
      <w:r w:rsidRPr="000F4138">
        <w:rPr>
          <w:rFonts w:ascii="Traditional Arabic" w:cs="Traditional Arabic" w:hint="eastAsia"/>
          <w:sz w:val="28"/>
          <w:szCs w:val="28"/>
          <w:rtl/>
        </w:rPr>
        <w:t>فبراير</w:t>
      </w:r>
      <w:r w:rsidRPr="000F4138">
        <w:rPr>
          <w:rFonts w:ascii="Traditional Arabic" w:cs="Traditional Arabic"/>
          <w:sz w:val="28"/>
          <w:szCs w:val="28"/>
          <w:rtl/>
        </w:rPr>
        <w:t xml:space="preserve"> 2010 </w:t>
      </w:r>
      <w:r w:rsidRPr="000F4138">
        <w:rPr>
          <w:rFonts w:ascii="Traditional Arabic" w:cs="Traditional Arabic" w:hint="eastAsia"/>
          <w:sz w:val="28"/>
          <w:szCs w:val="28"/>
          <w:rtl/>
        </w:rPr>
        <w:t>م</w:t>
      </w:r>
      <w:r w:rsidRPr="000F4138">
        <w:rPr>
          <w:rFonts w:ascii="Traditional Arabic" w:cs="Traditional Arabic"/>
          <w:sz w:val="28"/>
          <w:szCs w:val="28"/>
          <w:rtl/>
        </w:rPr>
        <w:t>)</w:t>
      </w:r>
      <w:r>
        <w:rPr>
          <w:rFonts w:ascii="Traditional Arabic" w:cs="Traditional Arabic" w:hint="cs"/>
          <w:sz w:val="28"/>
          <w:szCs w:val="28"/>
          <w:rtl/>
        </w:rPr>
        <w:t xml:space="preserve">، </w:t>
      </w:r>
      <w:r w:rsidRPr="000F4138">
        <w:rPr>
          <w:rFonts w:ascii="Traditional Arabic" w:cs="Traditional Arabic" w:hint="cs"/>
          <w:sz w:val="28"/>
          <w:szCs w:val="28"/>
          <w:rtl/>
        </w:rPr>
        <w:t>للباس والزينة</w:t>
      </w:r>
      <w:r>
        <w:rPr>
          <w:rFonts w:ascii="Traditional Arabic" w:cs="Traditional Arabic" w:hint="cs"/>
          <w:sz w:val="28"/>
          <w:szCs w:val="28"/>
          <w:rtl/>
        </w:rPr>
        <w:t xml:space="preserve">، </w:t>
      </w:r>
      <w:r w:rsidRPr="000F4138">
        <w:rPr>
          <w:rFonts w:ascii="Traditional Arabic" w:cs="Traditional Arabic" w:hint="cs"/>
          <w:sz w:val="28"/>
          <w:szCs w:val="28"/>
          <w:rtl/>
        </w:rPr>
        <w:t>ج15</w:t>
      </w:r>
      <w:r>
        <w:rPr>
          <w:rFonts w:ascii="Traditional Arabic" w:cs="Traditional Arabic" w:hint="cs"/>
          <w:sz w:val="28"/>
          <w:szCs w:val="28"/>
          <w:rtl/>
        </w:rPr>
        <w:t xml:space="preserve">، </w:t>
      </w:r>
      <w:r w:rsidRPr="000F4138">
        <w:rPr>
          <w:rFonts w:ascii="Traditional Arabic" w:cs="Traditional Arabic" w:hint="cs"/>
          <w:sz w:val="28"/>
          <w:szCs w:val="28"/>
          <w:rtl/>
        </w:rPr>
        <w:t>124</w:t>
      </w:r>
      <w:r>
        <w:rPr>
          <w:rFonts w:ascii="Traditional Arabic" w:cs="Traditional Arabic" w:hint="cs"/>
          <w:sz w:val="28"/>
          <w:szCs w:val="28"/>
          <w:rtl/>
        </w:rPr>
        <w:t xml:space="preserve">. </w:t>
      </w:r>
    </w:p>
    <w:p w:rsidR="00495148" w:rsidRPr="009D4376" w:rsidRDefault="004B745F" w:rsidP="004B2662">
      <w:pPr>
        <w:autoSpaceDE w:val="0"/>
        <w:autoSpaceDN w:val="0"/>
        <w:adjustRightInd w:val="0"/>
        <w:spacing w:after="0" w:line="240" w:lineRule="auto"/>
        <w:jc w:val="both"/>
        <w:rPr>
          <w:rFonts w:asciiTheme="majorBidi" w:hAnsiTheme="majorBidi" w:cstheme="majorBidi"/>
          <w:sz w:val="20"/>
          <w:szCs w:val="20"/>
          <w:rtl/>
        </w:rPr>
      </w:pPr>
      <w:hyperlink r:id="rId35" w:history="1">
        <w:r w:rsidR="00495148" w:rsidRPr="009D4376">
          <w:rPr>
            <w:rStyle w:val="Hyperlink"/>
            <w:rFonts w:asciiTheme="majorBidi" w:hAnsiTheme="majorBidi" w:cstheme="majorBidi"/>
            <w:color w:val="auto"/>
            <w:sz w:val="20"/>
            <w:szCs w:val="20"/>
            <w:u w:val="none"/>
          </w:rPr>
          <w:t>http: //yasaloonak. net</w:t>
        </w:r>
      </w:hyperlink>
    </w:p>
  </w:footnote>
  <w:footnote w:id="874">
    <w:p w:rsidR="00495148" w:rsidRPr="009D4376" w:rsidRDefault="00495148" w:rsidP="004B2662">
      <w:pPr>
        <w:spacing w:after="0" w:line="240" w:lineRule="auto"/>
        <w:jc w:val="both"/>
        <w:rPr>
          <w:rFonts w:cs="Traditional Arabic"/>
          <w:sz w:val="28"/>
          <w:szCs w:val="28"/>
          <w:rtl/>
        </w:rPr>
      </w:pPr>
      <w:r w:rsidRPr="009D4376">
        <w:rPr>
          <w:rFonts w:cs="Traditional Arabic" w:hint="cs"/>
          <w:sz w:val="28"/>
          <w:szCs w:val="28"/>
          <w:rtl/>
        </w:rPr>
        <w:t>(</w:t>
      </w:r>
      <w:r w:rsidRPr="009D4376">
        <w:rPr>
          <w:rStyle w:val="FootnoteReference"/>
          <w:rFonts w:cs="Traditional Arabic"/>
          <w:sz w:val="28"/>
          <w:szCs w:val="28"/>
          <w:vertAlign w:val="baseline"/>
        </w:rPr>
        <w:footnoteRef/>
      </w:r>
      <w:r w:rsidRPr="009D4376">
        <w:rPr>
          <w:rFonts w:cs="Traditional Arabic" w:hint="cs"/>
          <w:sz w:val="28"/>
          <w:szCs w:val="28"/>
          <w:rtl/>
        </w:rPr>
        <w:t xml:space="preserve">) </w:t>
      </w:r>
      <w:r w:rsidRPr="009D4376">
        <w:rPr>
          <w:rFonts w:ascii="Traditional Arabic" w:cs="Traditional Arabic" w:hint="cs"/>
          <w:b/>
          <w:bCs/>
          <w:sz w:val="28"/>
          <w:szCs w:val="28"/>
          <w:rtl/>
        </w:rPr>
        <w:t>فتاوى الشبكة الإسلامية</w:t>
      </w:r>
      <w:r w:rsidRPr="009D4376">
        <w:rPr>
          <w:rFonts w:ascii="Traditional Arabic" w:cs="Traditional Arabic" w:hint="cs"/>
          <w:sz w:val="28"/>
          <w:szCs w:val="28"/>
          <w:rtl/>
        </w:rPr>
        <w:t xml:space="preserve">، حكم عمليات تصغير الثديين للرجال، ج6، ص 2777. </w:t>
      </w:r>
      <w:hyperlink r:id="rId36" w:history="1">
        <w:r w:rsidRPr="009D4376">
          <w:rPr>
            <w:rStyle w:val="Hyperlink"/>
            <w:rFonts w:asciiTheme="majorBidi" w:hAnsiTheme="majorBidi" w:cstheme="majorBidi"/>
            <w:color w:val="auto"/>
            <w:sz w:val="20"/>
            <w:szCs w:val="20"/>
            <w:u w:val="none"/>
          </w:rPr>
          <w:t>http: //www. islamweb. net</w:t>
        </w:r>
      </w:hyperlink>
    </w:p>
  </w:footnote>
  <w:footnote w:id="875">
    <w:p w:rsidR="00495148" w:rsidRPr="007951D7" w:rsidRDefault="00495148" w:rsidP="004B2662">
      <w:pPr>
        <w:autoSpaceDE w:val="0"/>
        <w:autoSpaceDN w:val="0"/>
        <w:adjustRightInd w:val="0"/>
        <w:spacing w:after="0" w:line="240" w:lineRule="auto"/>
        <w:jc w:val="both"/>
        <w:rPr>
          <w:rFonts w:cs="Traditional Arabic"/>
          <w:sz w:val="28"/>
          <w:szCs w:val="28"/>
          <w:rtl/>
        </w:rPr>
      </w:pPr>
      <w:r w:rsidRPr="009D4376">
        <w:rPr>
          <w:rFonts w:cs="Traditional Arabic" w:hint="cs"/>
          <w:sz w:val="28"/>
          <w:szCs w:val="28"/>
          <w:rtl/>
        </w:rPr>
        <w:t>(</w:t>
      </w:r>
      <w:r w:rsidRPr="009D4376">
        <w:rPr>
          <w:rStyle w:val="FootnoteReference"/>
          <w:rFonts w:cs="Traditional Arabic"/>
          <w:sz w:val="28"/>
          <w:szCs w:val="28"/>
          <w:vertAlign w:val="baseline"/>
        </w:rPr>
        <w:footnoteRef/>
      </w:r>
      <w:r w:rsidRPr="009D4376">
        <w:rPr>
          <w:rFonts w:cs="Traditional Arabic" w:hint="cs"/>
          <w:sz w:val="28"/>
          <w:szCs w:val="28"/>
          <w:rtl/>
        </w:rPr>
        <w:t xml:space="preserve">) </w:t>
      </w:r>
      <w:r w:rsidRPr="009D4376">
        <w:rPr>
          <w:rFonts w:ascii="Traditional Arabic" w:cs="Traditional Arabic" w:hint="eastAsia"/>
          <w:b/>
          <w:bCs/>
          <w:sz w:val="28"/>
          <w:szCs w:val="28"/>
          <w:rtl/>
        </w:rPr>
        <w:t>فتاوىواستشاراتموقعالإسلاماليوم</w:t>
      </w:r>
      <w:r w:rsidRPr="009D4376">
        <w:rPr>
          <w:rFonts w:cs="Traditional Arabic" w:hint="cs"/>
          <w:sz w:val="28"/>
          <w:szCs w:val="28"/>
          <w:rtl/>
        </w:rPr>
        <w:t xml:space="preserve">، </w:t>
      </w:r>
      <w:r w:rsidRPr="009D4376">
        <w:rPr>
          <w:rFonts w:ascii="Traditional Arabic" w:cs="Traditional Arabic" w:hint="eastAsia"/>
          <w:sz w:val="28"/>
          <w:szCs w:val="28"/>
          <w:rtl/>
        </w:rPr>
        <w:t>المجيبد</w:t>
      </w:r>
      <w:r w:rsidRPr="009D4376">
        <w:rPr>
          <w:rFonts w:ascii="Traditional Arabic" w:cs="Traditional Arabic"/>
          <w:sz w:val="28"/>
          <w:szCs w:val="28"/>
          <w:rtl/>
        </w:rPr>
        <w:t xml:space="preserve">. </w:t>
      </w:r>
      <w:r w:rsidRPr="009D4376">
        <w:rPr>
          <w:rFonts w:ascii="Traditional Arabic" w:cs="Traditional Arabic" w:hint="eastAsia"/>
          <w:sz w:val="28"/>
          <w:szCs w:val="28"/>
          <w:rtl/>
        </w:rPr>
        <w:t>عبدالرحمنبنأحمدبنفايعالجرعي</w:t>
      </w:r>
      <w:r w:rsidRPr="009D4376">
        <w:rPr>
          <w:rFonts w:ascii="Traditional Arabic" w:cs="Traditional Arabic" w:hint="cs"/>
          <w:sz w:val="28"/>
          <w:szCs w:val="28"/>
          <w:rtl/>
        </w:rPr>
        <w:t xml:space="preserve">، </w:t>
      </w:r>
      <w:r w:rsidRPr="009D4376">
        <w:rPr>
          <w:rFonts w:ascii="Traditional Arabic" w:cs="Traditional Arabic" w:hint="eastAsia"/>
          <w:sz w:val="28"/>
          <w:szCs w:val="28"/>
          <w:rtl/>
        </w:rPr>
        <w:t>عملياتتجميلالوجه</w:t>
      </w:r>
      <w:r w:rsidRPr="009D4376">
        <w:rPr>
          <w:rFonts w:ascii="Traditional Arabic" w:cs="Traditional Arabic" w:hint="cs"/>
          <w:sz w:val="28"/>
          <w:szCs w:val="28"/>
          <w:rtl/>
        </w:rPr>
        <w:t xml:space="preserve">، </w:t>
      </w:r>
      <w:hyperlink r:id="rId37" w:history="1">
        <w:r w:rsidRPr="009D4376">
          <w:rPr>
            <w:rStyle w:val="Hyperlink"/>
            <w:rFonts w:asciiTheme="majorBidi" w:hAnsiTheme="majorBidi" w:cstheme="majorBidi"/>
            <w:color w:val="auto"/>
            <w:sz w:val="20"/>
            <w:szCs w:val="20"/>
            <w:u w:val="none"/>
          </w:rPr>
          <w:t>http: //www. islamtoday. net</w:t>
        </w:r>
      </w:hyperlink>
    </w:p>
  </w:footnote>
  <w:footnote w:id="876">
    <w:p w:rsidR="00495148" w:rsidRPr="000F4138" w:rsidRDefault="00495148" w:rsidP="004B2662">
      <w:pPr>
        <w:autoSpaceDE w:val="0"/>
        <w:autoSpaceDN w:val="0"/>
        <w:adjustRightInd w:val="0"/>
        <w:spacing w:after="0" w:line="240" w:lineRule="auto"/>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C1229E">
        <w:rPr>
          <w:rFonts w:ascii="Traditional Arabic" w:cs="Traditional Arabic" w:hint="cs"/>
          <w:b/>
          <w:bCs/>
          <w:sz w:val="28"/>
          <w:szCs w:val="28"/>
          <w:rtl/>
        </w:rPr>
        <w:t>موقع الإسلام سؤال وجواب</w:t>
      </w:r>
      <w:r>
        <w:rPr>
          <w:rFonts w:ascii="Traditional Arabic" w:cs="Traditional Arabic" w:hint="cs"/>
          <w:sz w:val="28"/>
          <w:szCs w:val="28"/>
          <w:rtl/>
        </w:rPr>
        <w:t xml:space="preserve">، </w:t>
      </w:r>
      <w:r w:rsidRPr="007951D7">
        <w:rPr>
          <w:rFonts w:ascii="Traditional Arabic" w:cs="Traditional Arabic" w:hint="cs"/>
          <w:sz w:val="28"/>
          <w:szCs w:val="28"/>
          <w:rtl/>
        </w:rPr>
        <w:t>حكم عمليات التجميل</w:t>
      </w:r>
      <w:r>
        <w:rPr>
          <w:rFonts w:ascii="Traditional Arabic" w:cs="Traditional Arabic" w:hint="cs"/>
          <w:sz w:val="28"/>
          <w:szCs w:val="28"/>
          <w:rtl/>
        </w:rPr>
        <w:t xml:space="preserve">، </w:t>
      </w:r>
      <w:r w:rsidRPr="007951D7">
        <w:rPr>
          <w:rFonts w:ascii="Traditional Arabic" w:cs="Traditional Arabic" w:hint="cs"/>
          <w:sz w:val="28"/>
          <w:szCs w:val="28"/>
          <w:rtl/>
        </w:rPr>
        <w:t>ج5</w:t>
      </w:r>
      <w:r>
        <w:rPr>
          <w:rFonts w:ascii="Traditional Arabic" w:cs="Traditional Arabic" w:hint="cs"/>
          <w:sz w:val="28"/>
          <w:szCs w:val="28"/>
          <w:rtl/>
        </w:rPr>
        <w:t xml:space="preserve">، </w:t>
      </w:r>
      <w:r w:rsidRPr="007951D7">
        <w:rPr>
          <w:rFonts w:ascii="Traditional Arabic" w:cs="Traditional Arabic" w:hint="cs"/>
          <w:sz w:val="28"/>
          <w:szCs w:val="28"/>
          <w:rtl/>
        </w:rPr>
        <w:t>ص 7730</w:t>
      </w:r>
      <w:r>
        <w:rPr>
          <w:rFonts w:ascii="Traditional Arabic" w:cs="Traditional Arabic" w:hint="cs"/>
          <w:sz w:val="28"/>
          <w:szCs w:val="28"/>
          <w:rtl/>
        </w:rPr>
        <w:t xml:space="preserve">. </w:t>
      </w:r>
      <w:r w:rsidRPr="007951D7">
        <w:rPr>
          <w:rFonts w:ascii="Traditional Arabic" w:cs="Traditional Arabic" w:hint="eastAsia"/>
          <w:sz w:val="28"/>
          <w:szCs w:val="28"/>
          <w:rtl/>
        </w:rPr>
        <w:t>الموقعبإشرافالشيخمحمدصالحالمنجد</w:t>
      </w:r>
      <w:r w:rsidRPr="007951D7">
        <w:rPr>
          <w:rFonts w:ascii="Traditional Arabic" w:cs="Traditional Arabic"/>
          <w:sz w:val="28"/>
          <w:szCs w:val="28"/>
        </w:rPr>
        <w:t>-</w:t>
      </w:r>
      <w:r w:rsidRPr="007951D7">
        <w:rPr>
          <w:rFonts w:ascii="Traditional Arabic" w:cs="Traditional Arabic" w:hint="eastAsia"/>
          <w:sz w:val="28"/>
          <w:szCs w:val="28"/>
          <w:rtl/>
        </w:rPr>
        <w:t>حفظهالله</w:t>
      </w:r>
      <w:r w:rsidRPr="007951D7">
        <w:rPr>
          <w:rFonts w:ascii="Traditional Arabic" w:cs="Traditional Arabic"/>
          <w:sz w:val="28"/>
          <w:szCs w:val="28"/>
          <w:rtl/>
        </w:rPr>
        <w:t xml:space="preserve"> -</w:t>
      </w:r>
      <w:r w:rsidRPr="006B56F6">
        <w:rPr>
          <w:rFonts w:asciiTheme="majorBidi" w:hAnsiTheme="majorBidi" w:cstheme="majorBidi"/>
          <w:sz w:val="20"/>
          <w:szCs w:val="20"/>
        </w:rPr>
        <w:t>http</w:t>
      </w:r>
      <w:r>
        <w:rPr>
          <w:rFonts w:asciiTheme="majorBidi" w:hAnsiTheme="majorBidi" w:cstheme="majorBidi"/>
          <w:sz w:val="20"/>
          <w:szCs w:val="20"/>
        </w:rPr>
        <w:t xml:space="preserve">: </w:t>
      </w:r>
      <w:r w:rsidRPr="006B56F6">
        <w:rPr>
          <w:rFonts w:asciiTheme="majorBidi" w:hAnsiTheme="majorBidi" w:cstheme="majorBidi"/>
          <w:sz w:val="20"/>
          <w:szCs w:val="20"/>
        </w:rPr>
        <w:t>//www</w:t>
      </w:r>
      <w:r>
        <w:rPr>
          <w:rFonts w:asciiTheme="majorBidi" w:hAnsiTheme="majorBidi" w:cstheme="majorBidi"/>
          <w:sz w:val="20"/>
          <w:szCs w:val="20"/>
        </w:rPr>
        <w:t xml:space="preserve">. </w:t>
      </w:r>
      <w:r w:rsidRPr="006B56F6">
        <w:rPr>
          <w:rFonts w:asciiTheme="majorBidi" w:hAnsiTheme="majorBidi" w:cstheme="majorBidi"/>
          <w:sz w:val="20"/>
          <w:szCs w:val="20"/>
        </w:rPr>
        <w:t>islamqa</w:t>
      </w:r>
      <w:r>
        <w:rPr>
          <w:rFonts w:asciiTheme="majorBidi" w:hAnsiTheme="majorBidi" w:cstheme="majorBidi"/>
          <w:sz w:val="20"/>
          <w:szCs w:val="20"/>
        </w:rPr>
        <w:t xml:space="preserve">. </w:t>
      </w:r>
      <w:r w:rsidRPr="006B56F6">
        <w:rPr>
          <w:rFonts w:asciiTheme="majorBidi" w:hAnsiTheme="majorBidi" w:cstheme="majorBidi"/>
          <w:sz w:val="20"/>
          <w:szCs w:val="20"/>
        </w:rPr>
        <w:t>com</w:t>
      </w:r>
    </w:p>
  </w:footnote>
  <w:footnote w:id="877">
    <w:p w:rsidR="00495148" w:rsidRPr="000F4138" w:rsidRDefault="00495148" w:rsidP="00F95042">
      <w:pPr>
        <w:autoSpaceDE w:val="0"/>
        <w:autoSpaceDN w:val="0"/>
        <w:adjustRightInd w:val="0"/>
        <w:spacing w:after="0" w:line="240" w:lineRule="auto"/>
        <w:jc w:val="both"/>
        <w:rPr>
          <w:rFonts w:cs="Traditional Arabic"/>
          <w:sz w:val="28"/>
          <w:szCs w:val="28"/>
          <w:rtl/>
        </w:rPr>
      </w:pPr>
      <w:r w:rsidRPr="0026488A">
        <w:rPr>
          <w:rFonts w:cs="Traditional Arabic" w:hint="cs"/>
          <w:sz w:val="28"/>
          <w:szCs w:val="28"/>
          <w:rtl/>
        </w:rPr>
        <w:t>(</w:t>
      </w:r>
      <w:r w:rsidRPr="0026488A">
        <w:rPr>
          <w:rStyle w:val="FootnoteReference"/>
          <w:rFonts w:cs="Traditional Arabic"/>
          <w:sz w:val="28"/>
          <w:szCs w:val="28"/>
          <w:vertAlign w:val="baseline"/>
        </w:rPr>
        <w:footnoteRef/>
      </w:r>
      <w:r w:rsidRPr="0026488A">
        <w:rPr>
          <w:rFonts w:cs="Traditional Arabic" w:hint="cs"/>
          <w:sz w:val="28"/>
          <w:szCs w:val="28"/>
          <w:rtl/>
        </w:rPr>
        <w:t>)سبق</w:t>
      </w:r>
      <w:r>
        <w:rPr>
          <w:rFonts w:cs="Traditional Arabic" w:hint="cs"/>
          <w:sz w:val="28"/>
          <w:szCs w:val="28"/>
          <w:rtl/>
        </w:rPr>
        <w:t xml:space="preserve"> تعريفه ص150. </w:t>
      </w:r>
    </w:p>
  </w:footnote>
  <w:footnote w:id="878">
    <w:p w:rsidR="00495148" w:rsidRPr="000F4138" w:rsidRDefault="00495148" w:rsidP="00F9504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تعريفها</w:t>
      </w:r>
      <w:r>
        <w:rPr>
          <w:rFonts w:cs="Traditional Arabic" w:hint="cs"/>
          <w:sz w:val="28"/>
          <w:szCs w:val="28"/>
          <w:rtl/>
        </w:rPr>
        <w:t xml:space="preserve"> ص150. </w:t>
      </w:r>
    </w:p>
  </w:footnote>
  <w:footnote w:id="879">
    <w:p w:rsidR="00495148" w:rsidRPr="000F4138" w:rsidRDefault="00495148" w:rsidP="00F9504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sz w:val="28"/>
          <w:szCs w:val="28"/>
          <w:rtl/>
        </w:rPr>
        <w:t xml:space="preserve">سبق تخريجه ص150. </w:t>
      </w:r>
    </w:p>
  </w:footnote>
  <w:footnote w:id="880">
    <w:p w:rsidR="00495148" w:rsidRPr="000F4138" w:rsidRDefault="00495148" w:rsidP="008568C3">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سبق تعريفه</w:t>
      </w:r>
      <w:r>
        <w:rPr>
          <w:rFonts w:ascii="Traditional Arabic" w:hAnsi="Traditional Arabic" w:cs="Traditional Arabic" w:hint="cs"/>
          <w:sz w:val="28"/>
          <w:szCs w:val="28"/>
          <w:rtl/>
        </w:rPr>
        <w:t xml:space="preserve"> ص149. </w:t>
      </w:r>
    </w:p>
  </w:footnote>
  <w:footnote w:id="881">
    <w:p w:rsidR="00495148" w:rsidRPr="003D06DE" w:rsidRDefault="00495148" w:rsidP="003D06DE">
      <w:pPr>
        <w:pStyle w:val="FootnoteText"/>
        <w:jc w:val="both"/>
        <w:rPr>
          <w:rFonts w:ascii="Traditional Arabic" w:hAnsi="Traditional Arabic" w:cs="Traditional Arabic"/>
          <w:sz w:val="28"/>
          <w:szCs w:val="28"/>
          <w:rtl/>
        </w:rPr>
      </w:pPr>
      <w:r w:rsidRPr="003D06DE">
        <w:rPr>
          <w:rFonts w:ascii="Traditional Arabic" w:hAnsi="Traditional Arabic" w:cs="Traditional Arabic"/>
          <w:sz w:val="28"/>
          <w:szCs w:val="28"/>
          <w:rtl/>
        </w:rPr>
        <w:t>(</w:t>
      </w:r>
      <w:r w:rsidRPr="003D06DE">
        <w:rPr>
          <w:rStyle w:val="FootnoteReference"/>
          <w:rFonts w:ascii="Traditional Arabic" w:hAnsi="Traditional Arabic" w:cs="Traditional Arabic"/>
          <w:sz w:val="28"/>
          <w:szCs w:val="28"/>
          <w:vertAlign w:val="baseline"/>
        </w:rPr>
        <w:footnoteRef/>
      </w:r>
      <w:r w:rsidRPr="003D06DE">
        <w:rPr>
          <w:rFonts w:ascii="Traditional Arabic" w:hAnsi="Traditional Arabic" w:cs="Traditional Arabic"/>
          <w:sz w:val="28"/>
          <w:szCs w:val="28"/>
          <w:rtl/>
        </w:rPr>
        <w:t>) الهتك خرق الستر عما وراءه.</w:t>
      </w:r>
    </w:p>
    <w:p w:rsidR="00495148" w:rsidRPr="000F4138" w:rsidRDefault="00495148" w:rsidP="00DC2602">
      <w:pPr>
        <w:pStyle w:val="FootnoteText"/>
        <w:jc w:val="both"/>
        <w:rPr>
          <w:rFonts w:ascii="Traditional Arabic" w:hAnsi="Traditional Arabic" w:cs="Traditional Arabic"/>
          <w:sz w:val="28"/>
          <w:szCs w:val="28"/>
        </w:rPr>
      </w:pPr>
      <w:r w:rsidRPr="003D06DE">
        <w:rPr>
          <w:rFonts w:ascii="Traditional Arabic" w:hAnsi="Traditional Arabic" w:cs="Traditional Arabic" w:hint="cs"/>
          <w:sz w:val="28"/>
          <w:szCs w:val="28"/>
          <w:rtl/>
        </w:rPr>
        <w:t>ابن منظور</w:t>
      </w:r>
      <w:r>
        <w:rPr>
          <w:rFonts w:ascii="Traditional Arabic" w:hAnsi="Traditional Arabic" w:cs="Traditional Arabic" w:hint="cs"/>
          <w:sz w:val="28"/>
          <w:szCs w:val="28"/>
          <w:rtl/>
        </w:rPr>
        <w:t xml:space="preserve">، </w:t>
      </w:r>
      <w:r w:rsidRPr="0059766E">
        <w:rPr>
          <w:rFonts w:ascii="Traditional Arabic" w:hAnsi="Traditional Arabic" w:cs="Traditional Arabic" w:hint="cs"/>
          <w:b/>
          <w:bCs/>
          <w:sz w:val="28"/>
          <w:szCs w:val="28"/>
          <w:rtl/>
        </w:rPr>
        <w:t>لسان العرب</w:t>
      </w:r>
      <w:r>
        <w:rPr>
          <w:rFonts w:ascii="Traditional Arabic" w:hAnsi="Traditional Arabic" w:cs="Traditional Arabic" w:hint="cs"/>
          <w:sz w:val="28"/>
          <w:szCs w:val="28"/>
          <w:rtl/>
        </w:rPr>
        <w:t xml:space="preserve"> ، مصدر سابق، مادة(هتك)، ج10، ص502.</w:t>
      </w:r>
    </w:p>
  </w:footnote>
  <w:footnote w:id="882">
    <w:p w:rsidR="00495148" w:rsidRPr="000F4138" w:rsidRDefault="00495148" w:rsidP="008568C3">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سبق تخريجه ص149. </w:t>
      </w:r>
    </w:p>
  </w:footnote>
  <w:footnote w:id="883">
    <w:p w:rsidR="00495148" w:rsidRPr="000F4138" w:rsidRDefault="00495148" w:rsidP="00C34B9B">
      <w:pPr>
        <w:pStyle w:val="FootnoteText"/>
        <w:jc w:val="both"/>
        <w:rPr>
          <w:rFonts w:cs="Traditional Arabic"/>
          <w:sz w:val="28"/>
          <w:szCs w:val="28"/>
          <w:rtl/>
        </w:rPr>
      </w:pPr>
      <w:r w:rsidRPr="00F84A64">
        <w:rPr>
          <w:rFonts w:cs="Traditional Arabic" w:hint="cs"/>
          <w:sz w:val="28"/>
          <w:szCs w:val="28"/>
          <w:rtl/>
        </w:rPr>
        <w:t>(</w:t>
      </w:r>
      <w:r w:rsidRPr="00F84A64">
        <w:rPr>
          <w:rStyle w:val="FootnoteReference"/>
          <w:rFonts w:cs="Traditional Arabic"/>
          <w:sz w:val="28"/>
          <w:szCs w:val="28"/>
          <w:vertAlign w:val="baseline"/>
        </w:rPr>
        <w:footnoteRef/>
      </w:r>
      <w:r w:rsidRPr="00F84A64">
        <w:rPr>
          <w:rFonts w:cs="Traditional Arabic" w:hint="cs"/>
          <w:sz w:val="28"/>
          <w:szCs w:val="28"/>
          <w:rtl/>
        </w:rPr>
        <w:t xml:space="preserve">) سبق </w:t>
      </w:r>
      <w:r>
        <w:rPr>
          <w:rFonts w:cs="Traditional Arabic" w:hint="cs"/>
          <w:sz w:val="28"/>
          <w:szCs w:val="28"/>
          <w:rtl/>
        </w:rPr>
        <w:t>تعريفه</w:t>
      </w:r>
      <w:r w:rsidRPr="00F84A64">
        <w:rPr>
          <w:rFonts w:cs="Traditional Arabic" w:hint="cs"/>
          <w:sz w:val="28"/>
          <w:szCs w:val="28"/>
          <w:rtl/>
        </w:rPr>
        <w:t xml:space="preserve"> ص</w:t>
      </w:r>
      <w:r>
        <w:rPr>
          <w:rFonts w:cs="Traditional Arabic" w:hint="cs"/>
          <w:sz w:val="28"/>
          <w:szCs w:val="28"/>
          <w:rtl/>
        </w:rPr>
        <w:t xml:space="preserve">15. </w:t>
      </w:r>
    </w:p>
  </w:footnote>
  <w:footnote w:id="884">
    <w:p w:rsidR="00495148" w:rsidRPr="000F4138" w:rsidRDefault="00495148" w:rsidP="00BA6D0E">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hAnsi="Traditional Arabic" w:cs="Traditional Arabic" w:hint="cs"/>
          <w:sz w:val="28"/>
          <w:szCs w:val="28"/>
          <w:rtl/>
        </w:rPr>
        <w:t>سبق تخريجه ص15</w:t>
      </w:r>
      <w:r>
        <w:rPr>
          <w:rFonts w:ascii="Traditional Arabic" w:hAnsi="Traditional Arabic" w:cs="Traditional Arabic"/>
          <w:sz w:val="28"/>
          <w:szCs w:val="28"/>
          <w:rtl/>
        </w:rPr>
        <w:t xml:space="preserve">. </w:t>
      </w:r>
    </w:p>
  </w:footnote>
  <w:footnote w:id="885">
    <w:p w:rsidR="00495148" w:rsidRPr="000F4138" w:rsidRDefault="00495148" w:rsidP="00BA6D0E">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ص93. </w:t>
      </w:r>
    </w:p>
  </w:footnote>
  <w:footnote w:id="886">
    <w:p w:rsidR="00495148" w:rsidRPr="000F4138" w:rsidRDefault="00495148" w:rsidP="008568C3">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sidRPr="000F4138">
        <w:rPr>
          <w:rFonts w:ascii="Traditional Arabic" w:hAnsi="Traditional Arabic" w:cs="Traditional Arabic" w:hint="cs"/>
          <w:sz w:val="28"/>
          <w:szCs w:val="28"/>
          <w:rtl/>
        </w:rPr>
        <w:t xml:space="preserve">سبق تخريجه </w:t>
      </w:r>
      <w:r>
        <w:rPr>
          <w:rFonts w:ascii="Traditional Arabic" w:hAnsi="Traditional Arabic" w:cs="Traditional Arabic" w:hint="cs"/>
          <w:sz w:val="28"/>
          <w:szCs w:val="28"/>
          <w:rtl/>
        </w:rPr>
        <w:t xml:space="preserve">ص155. </w:t>
      </w:r>
    </w:p>
  </w:footnote>
  <w:footnote w:id="887">
    <w:p w:rsidR="00495148" w:rsidRPr="000F4138" w:rsidRDefault="00495148" w:rsidP="00697A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)سبق تخريجه </w:t>
      </w:r>
      <w:r>
        <w:rPr>
          <w:rFonts w:cs="Traditional Arabic" w:hint="cs"/>
          <w:sz w:val="28"/>
          <w:szCs w:val="28"/>
          <w:rtl/>
        </w:rPr>
        <w:t xml:space="preserve">ص24. </w:t>
      </w:r>
    </w:p>
  </w:footnote>
  <w:footnote w:id="888">
    <w:p w:rsidR="00495148" w:rsidRPr="000F4138" w:rsidRDefault="00495148" w:rsidP="00D83A31">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المائدة</w:t>
      </w:r>
      <w:r>
        <w:rPr>
          <w:rFonts w:cs="Traditional Arabic" w:hint="cs"/>
          <w:sz w:val="28"/>
          <w:szCs w:val="28"/>
          <w:rtl/>
        </w:rPr>
        <w:t>، من ال</w:t>
      </w:r>
      <w:r w:rsidRPr="000F4138">
        <w:rPr>
          <w:rFonts w:cs="Traditional Arabic" w:hint="cs"/>
          <w:sz w:val="28"/>
          <w:szCs w:val="28"/>
          <w:rtl/>
        </w:rPr>
        <w:t>آية 2</w:t>
      </w:r>
      <w:r>
        <w:rPr>
          <w:rFonts w:cs="Traditional Arabic" w:hint="cs"/>
          <w:sz w:val="28"/>
          <w:szCs w:val="28"/>
          <w:rtl/>
        </w:rPr>
        <w:t xml:space="preserve">. </w:t>
      </w:r>
    </w:p>
  </w:footnote>
  <w:footnote w:id="889">
    <w:p w:rsidR="00495148" w:rsidRPr="00D83A31" w:rsidRDefault="00495148" w:rsidP="008568C3">
      <w:pPr>
        <w:pStyle w:val="FootnoteText"/>
        <w:rPr>
          <w:rtl/>
        </w:rPr>
      </w:pPr>
      <w:r w:rsidRPr="00D83A31">
        <w:rPr>
          <w:rFonts w:hint="cs"/>
          <w:rtl/>
        </w:rPr>
        <w:t>(</w:t>
      </w:r>
      <w:r w:rsidRPr="00D83A31">
        <w:rPr>
          <w:rStyle w:val="FootnoteReference"/>
          <w:vertAlign w:val="baseline"/>
        </w:rPr>
        <w:footnoteRef/>
      </w:r>
      <w:r w:rsidRPr="00D83A31">
        <w:rPr>
          <w:rFonts w:hint="cs"/>
          <w:rtl/>
        </w:rPr>
        <w:t>)</w:t>
      </w:r>
      <w:r>
        <w:rPr>
          <w:rFonts w:cs="Traditional Arabic" w:hint="cs"/>
          <w:sz w:val="28"/>
          <w:szCs w:val="28"/>
          <w:rtl/>
        </w:rPr>
        <w:t xml:space="preserve">سبق تعريفه ص144. </w:t>
      </w:r>
    </w:p>
  </w:footnote>
  <w:footnote w:id="890">
    <w:p w:rsidR="00495148" w:rsidRDefault="00495148" w:rsidP="008568C3">
      <w:pPr>
        <w:pStyle w:val="FootnoteText"/>
        <w:rPr>
          <w:rtl/>
        </w:rPr>
      </w:pPr>
      <w:r w:rsidRPr="00D83A31">
        <w:rPr>
          <w:rFonts w:hint="cs"/>
          <w:rtl/>
        </w:rPr>
        <w:t>(</w:t>
      </w:r>
      <w:r w:rsidRPr="00D83A31">
        <w:rPr>
          <w:rStyle w:val="FootnoteReference"/>
          <w:vertAlign w:val="baseline"/>
        </w:rPr>
        <w:footnoteRef/>
      </w:r>
      <w:r w:rsidRPr="00D83A31">
        <w:rPr>
          <w:rFonts w:hint="cs"/>
          <w:rtl/>
        </w:rPr>
        <w:t>)</w:t>
      </w:r>
      <w:r>
        <w:rPr>
          <w:rFonts w:cs="Traditional Arabic" w:hint="cs"/>
          <w:sz w:val="28"/>
          <w:szCs w:val="28"/>
          <w:rtl/>
        </w:rPr>
        <w:t xml:space="preserve">سبق تخريجة ص144. </w:t>
      </w:r>
    </w:p>
  </w:footnote>
  <w:footnote w:id="891">
    <w:p w:rsidR="00495148" w:rsidRPr="00C11424" w:rsidRDefault="00495148" w:rsidP="00F362A4">
      <w:pPr>
        <w:pStyle w:val="FootnoteText"/>
        <w:rPr>
          <w:rFonts w:cs="Traditional Arabic"/>
          <w:sz w:val="28"/>
          <w:szCs w:val="28"/>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سبق تخريج</w:t>
      </w:r>
      <w:r>
        <w:rPr>
          <w:rFonts w:cs="Traditional Arabic" w:hint="cs"/>
          <w:sz w:val="28"/>
          <w:szCs w:val="28"/>
          <w:rtl/>
        </w:rPr>
        <w:t>ه</w:t>
      </w:r>
      <w:r w:rsidRPr="00C11424">
        <w:rPr>
          <w:rFonts w:cs="Traditional Arabic" w:hint="cs"/>
          <w:sz w:val="28"/>
          <w:szCs w:val="28"/>
          <w:rtl/>
        </w:rPr>
        <w:t xml:space="preserve"> ص130.</w:t>
      </w:r>
    </w:p>
  </w:footnote>
  <w:footnote w:id="892">
    <w:p w:rsidR="00495148" w:rsidRPr="000F4138" w:rsidRDefault="00495148" w:rsidP="00A62F51">
      <w:pPr>
        <w:pStyle w:val="FootnoteText"/>
        <w:jc w:val="both"/>
        <w:rPr>
          <w:rFonts w:cs="Traditional Arabic"/>
          <w:sz w:val="28"/>
          <w:szCs w:val="28"/>
          <w:rtl/>
        </w:rPr>
      </w:pPr>
      <w:r w:rsidRPr="00BF0DDA">
        <w:rPr>
          <w:rFonts w:cs="Traditional Arabic" w:hint="cs"/>
          <w:sz w:val="28"/>
          <w:szCs w:val="28"/>
          <w:rtl/>
        </w:rPr>
        <w:t>(</w:t>
      </w:r>
      <w:r w:rsidRPr="00BF0DDA">
        <w:rPr>
          <w:rStyle w:val="FootnoteReference"/>
          <w:rFonts w:cs="Traditional Arabic"/>
          <w:sz w:val="28"/>
          <w:szCs w:val="28"/>
          <w:vertAlign w:val="baseline"/>
        </w:rPr>
        <w:footnoteRef/>
      </w:r>
      <w:r w:rsidRPr="00BF0DDA">
        <w:rPr>
          <w:rFonts w:cs="Traditional Arabic" w:hint="cs"/>
          <w:sz w:val="28"/>
          <w:szCs w:val="28"/>
          <w:rtl/>
        </w:rPr>
        <w:t>) سبق تعريفها ص</w:t>
      </w:r>
      <w:r>
        <w:rPr>
          <w:rFonts w:cs="Traditional Arabic" w:hint="cs"/>
          <w:sz w:val="28"/>
          <w:szCs w:val="28"/>
          <w:rtl/>
        </w:rPr>
        <w:t xml:space="preserve">9. </w:t>
      </w:r>
    </w:p>
  </w:footnote>
  <w:footnote w:id="893">
    <w:p w:rsidR="00495148" w:rsidRPr="00C11424" w:rsidRDefault="00495148" w:rsidP="00786ACA">
      <w:pPr>
        <w:pStyle w:val="FootnoteText"/>
        <w:jc w:val="both"/>
        <w:rPr>
          <w:rFonts w:cs="Traditional Arabic"/>
          <w:sz w:val="28"/>
          <w:szCs w:val="28"/>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w:t>
      </w:r>
      <w:r w:rsidRPr="00C11424">
        <w:rPr>
          <w:rFonts w:ascii="Simplified Arabic" w:cs="Traditional Arabic" w:hint="eastAsia"/>
          <w:sz w:val="28"/>
          <w:szCs w:val="28"/>
          <w:rtl/>
        </w:rPr>
        <w:t>فوعكت</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أصابنيالوعكوهوالحمى</w:t>
      </w:r>
      <w:r w:rsidRPr="00C11424">
        <w:rPr>
          <w:rFonts w:ascii="Simplified Arabic" w:cs="Traditional Arabic"/>
          <w:sz w:val="28"/>
          <w:szCs w:val="28"/>
          <w:rtl/>
        </w:rPr>
        <w:t xml:space="preserve">. </w:t>
      </w:r>
    </w:p>
  </w:footnote>
  <w:footnote w:id="894">
    <w:p w:rsidR="00495148" w:rsidRPr="00C11424" w:rsidRDefault="00495148" w:rsidP="004B2662">
      <w:pPr>
        <w:pStyle w:val="FootnoteText"/>
        <w:jc w:val="both"/>
        <w:rPr>
          <w:rFonts w:cs="Traditional Arabic"/>
          <w:sz w:val="28"/>
          <w:szCs w:val="28"/>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xml:space="preserve">) </w:t>
      </w:r>
      <w:r w:rsidRPr="00C11424">
        <w:rPr>
          <w:rFonts w:ascii="Simplified Arabic" w:cs="Traditional Arabic" w:hint="eastAsia"/>
          <w:sz w:val="28"/>
          <w:szCs w:val="28"/>
          <w:rtl/>
        </w:rPr>
        <w:t>فتمزق</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تقطعوفيروايةفتمزقأيانتتف</w:t>
      </w:r>
      <w:r w:rsidRPr="00C11424">
        <w:rPr>
          <w:rFonts w:ascii="Simplified Arabic" w:cs="Traditional Arabic"/>
          <w:sz w:val="28"/>
          <w:szCs w:val="28"/>
          <w:rtl/>
        </w:rPr>
        <w:t xml:space="preserve">. </w:t>
      </w:r>
    </w:p>
  </w:footnote>
  <w:footnote w:id="895">
    <w:p w:rsidR="00495148" w:rsidRPr="00C11424" w:rsidRDefault="00495148" w:rsidP="004B2662">
      <w:pPr>
        <w:pStyle w:val="FootnoteText"/>
        <w:jc w:val="both"/>
        <w:rPr>
          <w:rFonts w:cs="Traditional Arabic"/>
          <w:sz w:val="28"/>
          <w:szCs w:val="28"/>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xml:space="preserve">) </w:t>
      </w:r>
      <w:r w:rsidRPr="00C11424">
        <w:rPr>
          <w:rFonts w:ascii="Simplified Arabic" w:cs="Traditional Arabic" w:hint="eastAsia"/>
          <w:sz w:val="28"/>
          <w:szCs w:val="28"/>
          <w:rtl/>
        </w:rPr>
        <w:t>فوفى</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كثر</w:t>
      </w:r>
      <w:r w:rsidRPr="00C11424">
        <w:rPr>
          <w:rFonts w:ascii="Simplified Arabic" w:cs="Traditional Arabic"/>
          <w:sz w:val="28"/>
          <w:szCs w:val="28"/>
          <w:rtl/>
        </w:rPr>
        <w:t xml:space="preserve">. </w:t>
      </w:r>
      <w:r w:rsidRPr="00C11424">
        <w:rPr>
          <w:rFonts w:ascii="Simplified Arabic" w:cs="Traditional Arabic" w:hint="eastAsia"/>
          <w:sz w:val="28"/>
          <w:szCs w:val="28"/>
          <w:rtl/>
        </w:rPr>
        <w:t>جميمة</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مصغرالجمةوهيماسقطعلىالمنكبينمنشعرالرأس</w:t>
      </w:r>
      <w:r w:rsidRPr="00C11424">
        <w:rPr>
          <w:rFonts w:ascii="Simplified Arabic" w:cs="Traditional Arabic"/>
          <w:sz w:val="28"/>
          <w:szCs w:val="28"/>
          <w:rtl/>
        </w:rPr>
        <w:t xml:space="preserve">. </w:t>
      </w:r>
    </w:p>
  </w:footnote>
  <w:footnote w:id="896">
    <w:p w:rsidR="00495148" w:rsidRPr="00C11424" w:rsidRDefault="00495148" w:rsidP="004B2662">
      <w:pPr>
        <w:pStyle w:val="FootnoteText"/>
        <w:jc w:val="both"/>
        <w:rPr>
          <w:rFonts w:cs="Traditional Arabic"/>
          <w:sz w:val="28"/>
          <w:szCs w:val="28"/>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xml:space="preserve">) </w:t>
      </w:r>
      <w:r w:rsidRPr="00C11424">
        <w:rPr>
          <w:rFonts w:ascii="Simplified Arabic" w:cs="Traditional Arabic" w:hint="eastAsia"/>
          <w:sz w:val="28"/>
          <w:szCs w:val="28"/>
          <w:rtl/>
        </w:rPr>
        <w:t>أمرومان</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كنيةأمعائشةرضياللهعنهاواسمهازينببنتعامربنعويمررضياللهعنها</w:t>
      </w:r>
      <w:r w:rsidRPr="00C11424">
        <w:rPr>
          <w:rFonts w:ascii="Simplified Arabic" w:cs="Traditional Arabic"/>
          <w:sz w:val="28"/>
          <w:szCs w:val="28"/>
          <w:rtl/>
        </w:rPr>
        <w:t xml:space="preserve">. </w:t>
      </w:r>
    </w:p>
  </w:footnote>
  <w:footnote w:id="897">
    <w:p w:rsidR="00495148" w:rsidRPr="00C93B1D" w:rsidRDefault="00495148" w:rsidP="004B2662">
      <w:pPr>
        <w:pStyle w:val="FootnoteText"/>
        <w:jc w:val="both"/>
        <w:rPr>
          <w:rFonts w:cs="Traditional Arabic"/>
          <w:sz w:val="28"/>
          <w:szCs w:val="28"/>
          <w:highlight w:val="yellow"/>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xml:space="preserve">) </w:t>
      </w:r>
      <w:r w:rsidRPr="00C11424">
        <w:rPr>
          <w:rFonts w:ascii="Simplified Arabic" w:cs="Traditional Arabic" w:hint="eastAsia"/>
          <w:sz w:val="28"/>
          <w:szCs w:val="28"/>
          <w:rtl/>
        </w:rPr>
        <w:t>لأنهج</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أتنفستنفساعالياويغلبنيالتنفسمنالإعياءوالنهجتتابعالتنفسمنشدةالحركةأوفعلمتعب</w:t>
      </w:r>
      <w:r w:rsidRPr="00C11424">
        <w:rPr>
          <w:rFonts w:ascii="Simplified Arabic" w:cs="Traditional Arabic"/>
          <w:sz w:val="28"/>
          <w:szCs w:val="28"/>
          <w:rtl/>
        </w:rPr>
        <w:t xml:space="preserve">. </w:t>
      </w:r>
    </w:p>
  </w:footnote>
  <w:footnote w:id="898">
    <w:p w:rsidR="00495148" w:rsidRPr="00C11424" w:rsidRDefault="00495148" w:rsidP="004B2662">
      <w:pPr>
        <w:pStyle w:val="FootnoteText"/>
        <w:jc w:val="both"/>
        <w:rPr>
          <w:rFonts w:cs="Traditional Arabic"/>
          <w:sz w:val="28"/>
          <w:szCs w:val="28"/>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xml:space="preserve">) </w:t>
      </w:r>
      <w:r w:rsidRPr="00C11424">
        <w:rPr>
          <w:rFonts w:ascii="Simplified Arabic" w:cs="Traditional Arabic" w:hint="eastAsia"/>
          <w:sz w:val="28"/>
          <w:szCs w:val="28"/>
          <w:rtl/>
        </w:rPr>
        <w:t>خيرطائر</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قدمتعلىخيروقيلعلىخيرحظونصيب</w:t>
      </w:r>
      <w:r w:rsidRPr="00C11424">
        <w:rPr>
          <w:rFonts w:ascii="Simplified Arabic" w:cs="Traditional Arabic"/>
          <w:sz w:val="28"/>
          <w:szCs w:val="28"/>
          <w:rtl/>
        </w:rPr>
        <w:t xml:space="preserve">. </w:t>
      </w:r>
    </w:p>
  </w:footnote>
  <w:footnote w:id="899">
    <w:p w:rsidR="00495148" w:rsidRPr="00C11424" w:rsidRDefault="00495148" w:rsidP="004B2662">
      <w:pPr>
        <w:pStyle w:val="FootnoteText"/>
        <w:jc w:val="both"/>
        <w:rPr>
          <w:rFonts w:cs="Traditional Arabic"/>
          <w:sz w:val="28"/>
          <w:szCs w:val="28"/>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xml:space="preserve">) </w:t>
      </w:r>
      <w:r w:rsidRPr="00C11424">
        <w:rPr>
          <w:rFonts w:ascii="Simplified Arabic" w:cs="Traditional Arabic" w:hint="eastAsia"/>
          <w:sz w:val="28"/>
          <w:szCs w:val="28"/>
          <w:rtl/>
        </w:rPr>
        <w:t>فأصلحنمنشأني</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أيمشطنهاوزينها</w:t>
      </w:r>
      <w:r w:rsidRPr="00C11424">
        <w:rPr>
          <w:rFonts w:ascii="Simplified Arabic" w:cs="Traditional Arabic"/>
          <w:sz w:val="28"/>
          <w:szCs w:val="28"/>
          <w:rtl/>
        </w:rPr>
        <w:t xml:space="preserve">. </w:t>
      </w:r>
    </w:p>
  </w:footnote>
  <w:footnote w:id="900">
    <w:p w:rsidR="00495148" w:rsidRPr="007951D7" w:rsidRDefault="00495148" w:rsidP="007951D7">
      <w:pPr>
        <w:pStyle w:val="FootnoteText"/>
        <w:jc w:val="both"/>
        <w:rPr>
          <w:rFonts w:cs="Traditional Arabic"/>
          <w:sz w:val="28"/>
          <w:szCs w:val="28"/>
          <w:rtl/>
        </w:rPr>
      </w:pPr>
      <w:r w:rsidRPr="00C11424">
        <w:rPr>
          <w:rFonts w:cs="Traditional Arabic" w:hint="cs"/>
          <w:sz w:val="28"/>
          <w:szCs w:val="28"/>
          <w:rtl/>
        </w:rPr>
        <w:t>(</w:t>
      </w:r>
      <w:r w:rsidRPr="00C11424">
        <w:rPr>
          <w:rStyle w:val="FootnoteReference"/>
          <w:rFonts w:cs="Traditional Arabic"/>
          <w:sz w:val="28"/>
          <w:szCs w:val="28"/>
          <w:vertAlign w:val="baseline"/>
        </w:rPr>
        <w:footnoteRef/>
      </w:r>
      <w:r w:rsidRPr="00C11424">
        <w:rPr>
          <w:rFonts w:cs="Traditional Arabic" w:hint="cs"/>
          <w:sz w:val="28"/>
          <w:szCs w:val="28"/>
          <w:rtl/>
        </w:rPr>
        <w:t xml:space="preserve">) </w:t>
      </w:r>
      <w:r w:rsidRPr="00C11424">
        <w:rPr>
          <w:rFonts w:ascii="Simplified Arabic" w:cs="Traditional Arabic" w:hint="eastAsia"/>
          <w:sz w:val="28"/>
          <w:szCs w:val="28"/>
          <w:rtl/>
        </w:rPr>
        <w:t>فلميرعني</w:t>
      </w:r>
      <w:r w:rsidRPr="00C11424">
        <w:rPr>
          <w:rFonts w:ascii="Simplified Arabic" w:cs="Traditional Arabic" w:hint="cs"/>
          <w:sz w:val="28"/>
          <w:szCs w:val="28"/>
          <w:rtl/>
        </w:rPr>
        <w:t xml:space="preserve">: </w:t>
      </w:r>
      <w:r w:rsidRPr="00C11424">
        <w:rPr>
          <w:rFonts w:ascii="Simplified Arabic" w:cs="Traditional Arabic" w:hint="eastAsia"/>
          <w:sz w:val="28"/>
          <w:szCs w:val="28"/>
          <w:rtl/>
        </w:rPr>
        <w:t>لميفاجئنيويقالهذافيالشيءالذيلايتوقعفيأتيفجأةفيغيرزمانهومكانه</w:t>
      </w:r>
      <w:r w:rsidRPr="00C11424">
        <w:rPr>
          <w:rFonts w:ascii="Simplified Arabic" w:cs="Traditional Arabic" w:hint="cs"/>
          <w:sz w:val="28"/>
          <w:szCs w:val="28"/>
          <w:rtl/>
        </w:rPr>
        <w:t>)</w:t>
      </w:r>
      <w:r w:rsidRPr="00C11424">
        <w:rPr>
          <w:rFonts w:ascii="Simplified Arabic" w:cs="Traditional Arabic"/>
          <w:sz w:val="28"/>
          <w:szCs w:val="28"/>
          <w:rtl/>
        </w:rPr>
        <w:t>.</w:t>
      </w:r>
    </w:p>
    <w:p w:rsidR="00495148" w:rsidRPr="007951D7" w:rsidRDefault="00495148" w:rsidP="007951D7">
      <w:pPr>
        <w:pStyle w:val="FootnoteText"/>
        <w:jc w:val="both"/>
        <w:rPr>
          <w:rFonts w:cs="Traditional Arabic"/>
          <w:sz w:val="28"/>
          <w:szCs w:val="28"/>
          <w:rtl/>
        </w:rPr>
      </w:pPr>
      <w:r w:rsidRPr="00C1229E">
        <w:rPr>
          <w:rFonts w:cs="Traditional Arabic" w:hint="cs"/>
          <w:b/>
          <w:bCs/>
          <w:sz w:val="28"/>
          <w:szCs w:val="28"/>
          <w:rtl/>
        </w:rPr>
        <w:t>تعليق مصطفى البغا على صحيح البخاري</w:t>
      </w:r>
      <w:r>
        <w:rPr>
          <w:rFonts w:cs="Traditional Arabic" w:hint="cs"/>
          <w:sz w:val="28"/>
          <w:szCs w:val="28"/>
          <w:rtl/>
        </w:rPr>
        <w:t xml:space="preserve">، </w:t>
      </w:r>
      <w:r w:rsidRPr="007951D7">
        <w:rPr>
          <w:rFonts w:ascii="Times New Roman" w:eastAsia="Times New Roman" w:hAnsi="Times New Roman" w:cs="Traditional Arabic" w:hint="cs"/>
          <w:sz w:val="28"/>
          <w:szCs w:val="28"/>
          <w:rtl/>
        </w:rPr>
        <w:t>ج 5</w:t>
      </w:r>
      <w:r>
        <w:rPr>
          <w:rFonts w:ascii="Times New Roman" w:eastAsia="Times New Roman" w:hAnsi="Times New Roman" w:cs="Traditional Arabic" w:hint="cs"/>
          <w:sz w:val="28"/>
          <w:szCs w:val="28"/>
          <w:rtl/>
        </w:rPr>
        <w:t xml:space="preserve">، </w:t>
      </w:r>
      <w:r w:rsidRPr="007951D7">
        <w:rPr>
          <w:rFonts w:ascii="Times New Roman" w:eastAsia="Times New Roman" w:hAnsi="Times New Roman" w:cs="Traditional Arabic" w:hint="cs"/>
          <w:sz w:val="28"/>
          <w:szCs w:val="28"/>
          <w:rtl/>
        </w:rPr>
        <w:t>ص 55</w:t>
      </w:r>
      <w:r>
        <w:rPr>
          <w:rFonts w:ascii="Times New Roman" w:eastAsia="Times New Roman" w:hAnsi="Times New Roman" w:cs="Traditional Arabic" w:hint="cs"/>
          <w:sz w:val="28"/>
          <w:szCs w:val="28"/>
          <w:rtl/>
        </w:rPr>
        <w:t xml:space="preserve">، </w:t>
      </w:r>
      <w:r w:rsidRPr="007951D7">
        <w:rPr>
          <w:rFonts w:ascii="Times New Roman" w:eastAsia="Times New Roman" w:hAnsi="Times New Roman" w:cs="Traditional Arabic" w:hint="cs"/>
          <w:sz w:val="28"/>
          <w:szCs w:val="28"/>
          <w:rtl/>
        </w:rPr>
        <w:t>رقم3894</w:t>
      </w:r>
      <w:r>
        <w:rPr>
          <w:rFonts w:ascii="Times New Roman" w:eastAsia="Times New Roman" w:hAnsi="Times New Roman" w:cs="Traditional Arabic" w:hint="cs"/>
          <w:sz w:val="28"/>
          <w:szCs w:val="28"/>
          <w:rtl/>
        </w:rPr>
        <w:t xml:space="preserve">. </w:t>
      </w:r>
    </w:p>
  </w:footnote>
  <w:footnote w:id="901">
    <w:p w:rsidR="00495148" w:rsidRPr="007951D7" w:rsidRDefault="00495148" w:rsidP="007951D7">
      <w:pPr>
        <w:pStyle w:val="ListParagraph"/>
        <w:spacing w:before="0" w:beforeAutospacing="0" w:after="0" w:afterAutospacing="0"/>
        <w:jc w:val="right"/>
        <w:rPr>
          <w:rFonts w:cs="Traditional Arabic"/>
          <w:sz w:val="28"/>
          <w:szCs w:val="28"/>
        </w:rPr>
      </w:pPr>
      <w:r>
        <w:rPr>
          <w:rFonts w:cs="Traditional Arabic" w:hint="cs"/>
          <w:sz w:val="28"/>
          <w:szCs w:val="28"/>
          <w:rtl/>
        </w:rPr>
        <w:t>(10)</w:t>
      </w:r>
      <w:r w:rsidRPr="00C1229E">
        <w:rPr>
          <w:rFonts w:cs="Traditional Arabic" w:hint="cs"/>
          <w:sz w:val="28"/>
          <w:szCs w:val="28"/>
          <w:rtl/>
        </w:rPr>
        <w:t>البخاري</w:t>
      </w:r>
      <w:r>
        <w:rPr>
          <w:rFonts w:cs="Traditional Arabic" w:hint="cs"/>
          <w:sz w:val="28"/>
          <w:szCs w:val="28"/>
          <w:rtl/>
        </w:rPr>
        <w:t xml:space="preserve">، </w:t>
      </w:r>
      <w:r w:rsidRPr="00C1229E">
        <w:rPr>
          <w:rFonts w:cs="Traditional Arabic" w:hint="cs"/>
          <w:b/>
          <w:bCs/>
          <w:sz w:val="28"/>
          <w:szCs w:val="28"/>
          <w:rtl/>
        </w:rPr>
        <w:t>صحيح البخاري</w:t>
      </w:r>
      <w:r>
        <w:rPr>
          <w:rFonts w:cs="Traditional Arabic" w:hint="cs"/>
          <w:b/>
          <w:bCs/>
          <w:sz w:val="28"/>
          <w:szCs w:val="28"/>
          <w:rtl/>
        </w:rPr>
        <w:t xml:space="preserve">، </w:t>
      </w:r>
      <w:r w:rsidRPr="007951D7">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7951D7">
        <w:rPr>
          <w:rFonts w:cs="Traditional Arabic" w:hint="cs"/>
          <w:sz w:val="28"/>
          <w:szCs w:val="28"/>
          <w:rtl/>
        </w:rPr>
        <w:t>كتاب مناقب الأنصار</w:t>
      </w:r>
      <w:r>
        <w:rPr>
          <w:rFonts w:cs="Traditional Arabic" w:hint="cs"/>
          <w:sz w:val="28"/>
          <w:szCs w:val="28"/>
          <w:rtl/>
        </w:rPr>
        <w:t xml:space="preserve">، </w:t>
      </w:r>
      <w:r w:rsidRPr="007951D7">
        <w:rPr>
          <w:rFonts w:cs="Traditional Arabic" w:hint="cs"/>
          <w:sz w:val="28"/>
          <w:szCs w:val="28"/>
          <w:rtl/>
        </w:rPr>
        <w:t>باب تزوج النبي صلى الله عليه وسلم</w:t>
      </w:r>
      <w:r>
        <w:rPr>
          <w:rFonts w:cs="Traditional Arabic" w:hint="cs"/>
          <w:sz w:val="28"/>
          <w:szCs w:val="28"/>
          <w:rtl/>
        </w:rPr>
        <w:t xml:space="preserve">، </w:t>
      </w:r>
      <w:r w:rsidRPr="007951D7">
        <w:rPr>
          <w:rFonts w:cs="Traditional Arabic" w:hint="cs"/>
          <w:sz w:val="28"/>
          <w:szCs w:val="28"/>
          <w:rtl/>
        </w:rPr>
        <w:t>ج 5</w:t>
      </w:r>
      <w:r>
        <w:rPr>
          <w:rFonts w:cs="Traditional Arabic" w:hint="cs"/>
          <w:sz w:val="28"/>
          <w:szCs w:val="28"/>
          <w:rtl/>
        </w:rPr>
        <w:t xml:space="preserve">، </w:t>
      </w:r>
      <w:r w:rsidRPr="007951D7">
        <w:rPr>
          <w:rFonts w:cs="Traditional Arabic" w:hint="cs"/>
          <w:sz w:val="28"/>
          <w:szCs w:val="28"/>
          <w:rtl/>
        </w:rPr>
        <w:t>ص 55</w:t>
      </w:r>
      <w:r>
        <w:rPr>
          <w:rFonts w:cs="Traditional Arabic" w:hint="cs"/>
          <w:sz w:val="28"/>
          <w:szCs w:val="28"/>
          <w:rtl/>
        </w:rPr>
        <w:t xml:space="preserve">، </w:t>
      </w:r>
      <w:r w:rsidRPr="007951D7">
        <w:rPr>
          <w:rFonts w:cs="Traditional Arabic" w:hint="cs"/>
          <w:sz w:val="28"/>
          <w:szCs w:val="28"/>
          <w:rtl/>
        </w:rPr>
        <w:t>رقم3894</w:t>
      </w:r>
      <w:r>
        <w:rPr>
          <w:rFonts w:cs="Traditional Arabic" w:hint="cs"/>
          <w:sz w:val="28"/>
          <w:szCs w:val="28"/>
        </w:rPr>
        <w:t xml:space="preserve">. </w:t>
      </w:r>
    </w:p>
  </w:footnote>
  <w:footnote w:id="902">
    <w:p w:rsidR="00495148" w:rsidRPr="000F4138" w:rsidRDefault="00495148" w:rsidP="007951D7">
      <w:pPr>
        <w:pStyle w:val="FootnoteText"/>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سورة الأحزاب</w:t>
      </w:r>
      <w:r>
        <w:rPr>
          <w:rFonts w:cs="Traditional Arabic" w:hint="cs"/>
          <w:sz w:val="28"/>
          <w:szCs w:val="28"/>
          <w:rtl/>
        </w:rPr>
        <w:t>، من ال</w:t>
      </w:r>
      <w:r w:rsidRPr="007951D7">
        <w:rPr>
          <w:rFonts w:cs="Traditional Arabic" w:hint="cs"/>
          <w:sz w:val="28"/>
          <w:szCs w:val="28"/>
          <w:rtl/>
        </w:rPr>
        <w:t>آية 33</w:t>
      </w:r>
      <w:r>
        <w:rPr>
          <w:rFonts w:cs="Traditional Arabic" w:hint="cs"/>
          <w:sz w:val="28"/>
          <w:szCs w:val="28"/>
          <w:rtl/>
        </w:rPr>
        <w:t xml:space="preserve">. </w:t>
      </w:r>
    </w:p>
  </w:footnote>
  <w:footnote w:id="903">
    <w:p w:rsidR="00495148" w:rsidRPr="000F4138" w:rsidRDefault="00495148" w:rsidP="009551DE">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ص15. </w:t>
      </w:r>
    </w:p>
  </w:footnote>
  <w:footnote w:id="904">
    <w:p w:rsidR="00495148" w:rsidRPr="000F4138" w:rsidRDefault="00495148" w:rsidP="004B2662">
      <w:pPr>
        <w:spacing w:after="0" w:line="240" w:lineRule="auto"/>
        <w:jc w:val="both"/>
        <w:rPr>
          <w:rFonts w:ascii="Tahoma" w:hAnsi="Tahoma"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الطبراني</w:t>
      </w:r>
      <w:r>
        <w:rPr>
          <w:rFonts w:ascii="Traditional Arabic" w:cs="Traditional Arabic" w:hint="cs"/>
          <w:sz w:val="28"/>
          <w:szCs w:val="28"/>
          <w:rtl/>
        </w:rPr>
        <w:t xml:space="preserve">، </w:t>
      </w:r>
      <w:r w:rsidRPr="00C1229E">
        <w:rPr>
          <w:rFonts w:ascii="Traditional Arabic" w:cs="Traditional Arabic" w:hint="cs"/>
          <w:b/>
          <w:bCs/>
          <w:sz w:val="28"/>
          <w:szCs w:val="28"/>
          <w:rtl/>
        </w:rPr>
        <w:t>المعجم الكبير</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ahoma" w:hAnsi="Tahoma" w:cs="Traditional Arabic" w:hint="cs"/>
          <w:sz w:val="28"/>
          <w:szCs w:val="28"/>
          <w:rtl/>
        </w:rPr>
        <w:t>باب من روى عن ابن مسعود</w:t>
      </w:r>
      <w:r>
        <w:rPr>
          <w:rFonts w:ascii="Tahoma" w:hAnsi="Tahoma" w:cs="Traditional Arabic" w:hint="cs"/>
          <w:sz w:val="28"/>
          <w:szCs w:val="28"/>
          <w:rtl/>
        </w:rPr>
        <w:t xml:space="preserve">، </w:t>
      </w:r>
      <w:r w:rsidRPr="000F4138">
        <w:rPr>
          <w:rFonts w:ascii="Tahoma" w:hAnsi="Tahoma" w:cs="Traditional Arabic" w:hint="cs"/>
          <w:sz w:val="28"/>
          <w:szCs w:val="28"/>
          <w:rtl/>
        </w:rPr>
        <w:t>ج10</w:t>
      </w:r>
      <w:r>
        <w:rPr>
          <w:rFonts w:ascii="Tahoma" w:hAnsi="Tahoma" w:cs="Traditional Arabic" w:hint="cs"/>
          <w:sz w:val="28"/>
          <w:szCs w:val="28"/>
          <w:rtl/>
        </w:rPr>
        <w:t xml:space="preserve">، </w:t>
      </w:r>
      <w:r w:rsidRPr="000F4138">
        <w:rPr>
          <w:rFonts w:ascii="Tahoma" w:hAnsi="Tahoma" w:cs="Traditional Arabic" w:hint="cs"/>
          <w:sz w:val="28"/>
          <w:szCs w:val="28"/>
          <w:rtl/>
        </w:rPr>
        <w:t>ص 108</w:t>
      </w:r>
      <w:r>
        <w:rPr>
          <w:rFonts w:ascii="Tahoma" w:hAnsi="Tahoma" w:cs="Traditional Arabic" w:hint="cs"/>
          <w:sz w:val="28"/>
          <w:szCs w:val="28"/>
          <w:rtl/>
        </w:rPr>
        <w:t xml:space="preserve">، </w:t>
      </w:r>
      <w:r w:rsidRPr="000F4138">
        <w:rPr>
          <w:rFonts w:ascii="Tahoma" w:hAnsi="Tahoma" w:cs="Traditional Arabic" w:hint="cs"/>
          <w:sz w:val="28"/>
          <w:szCs w:val="28"/>
          <w:rtl/>
        </w:rPr>
        <w:t>رقم 10115</w:t>
      </w:r>
      <w:r>
        <w:rPr>
          <w:rFonts w:ascii="Tahoma" w:hAnsi="Tahoma" w:cs="Traditional Arabic" w:hint="cs"/>
          <w:sz w:val="28"/>
          <w:szCs w:val="28"/>
          <w:rtl/>
        </w:rPr>
        <w:t xml:space="preserve">. </w:t>
      </w:r>
    </w:p>
    <w:p w:rsidR="00495148" w:rsidRPr="000F4138" w:rsidRDefault="00495148" w:rsidP="00C4720A">
      <w:pPr>
        <w:spacing w:after="0" w:line="240" w:lineRule="auto"/>
        <w:jc w:val="both"/>
        <w:rPr>
          <w:rFonts w:cs="Traditional Arabic"/>
          <w:sz w:val="28"/>
          <w:szCs w:val="28"/>
          <w:rtl/>
        </w:rPr>
      </w:pPr>
      <w:r>
        <w:rPr>
          <w:rFonts w:ascii="Tahoma" w:hAnsi="Tahoma" w:cs="Traditional Arabic" w:hint="cs"/>
          <w:sz w:val="28"/>
          <w:szCs w:val="28"/>
          <w:rtl/>
        </w:rPr>
        <w:t xml:space="preserve">الألباني، </w:t>
      </w:r>
      <w:r w:rsidRPr="00C1229E">
        <w:rPr>
          <w:rFonts w:ascii="Tahoma" w:hAnsi="Tahoma" w:cs="Traditional Arabic" w:hint="cs"/>
          <w:b/>
          <w:bCs/>
          <w:sz w:val="28"/>
          <w:szCs w:val="28"/>
          <w:rtl/>
        </w:rPr>
        <w:t>سلسلة الأحاديث الصحيحة</w:t>
      </w:r>
      <w:r w:rsidRPr="00C4720A">
        <w:rPr>
          <w:rFonts w:ascii="Traditional Arabic" w:eastAsiaTheme="minorHAnsi" w:hAnsiTheme="minorHAnsi" w:cs="Traditional Arabic" w:hint="cs"/>
          <w:b/>
          <w:bCs/>
          <w:color w:val="000000"/>
          <w:sz w:val="28"/>
          <w:szCs w:val="28"/>
          <w:rtl/>
        </w:rPr>
        <w:t>وشيءمنفقههاوفوائدها</w:t>
      </w:r>
      <w:r>
        <w:rPr>
          <w:rFonts w:ascii="Tahoma" w:hAnsi="Tahoma" w:cs="Traditional Arabic" w:hint="cs"/>
          <w:sz w:val="28"/>
          <w:szCs w:val="28"/>
          <w:rtl/>
        </w:rPr>
        <w:t xml:space="preserve">، </w:t>
      </w:r>
      <w:r w:rsidRPr="000F4138">
        <w:rPr>
          <w:rFonts w:ascii="Tahoma" w:hAnsi="Tahoma" w:cs="Traditional Arabic" w:hint="cs"/>
          <w:sz w:val="28"/>
          <w:szCs w:val="28"/>
          <w:rtl/>
        </w:rPr>
        <w:t>مصدر سابق</w:t>
      </w:r>
      <w:r>
        <w:rPr>
          <w:rFonts w:ascii="Tahoma" w:hAnsi="Tahoma" w:cs="Traditional Arabic" w:hint="cs"/>
          <w:sz w:val="28"/>
          <w:szCs w:val="28"/>
          <w:rtl/>
        </w:rPr>
        <w:t xml:space="preserve">، </w:t>
      </w:r>
      <w:r w:rsidRPr="000F4138">
        <w:rPr>
          <w:rFonts w:ascii="Tahoma" w:hAnsi="Tahoma" w:cs="Traditional Arabic" w:hint="cs"/>
          <w:sz w:val="28"/>
          <w:szCs w:val="28"/>
          <w:rtl/>
        </w:rPr>
        <w:t>باب 2688</w:t>
      </w:r>
      <w:r>
        <w:rPr>
          <w:rFonts w:ascii="Tahoma" w:hAnsi="Tahoma" w:cs="Traditional Arabic" w:hint="cs"/>
          <w:sz w:val="28"/>
          <w:szCs w:val="28"/>
          <w:rtl/>
        </w:rPr>
        <w:t xml:space="preserve">، </w:t>
      </w:r>
      <w:r w:rsidRPr="000F4138">
        <w:rPr>
          <w:rFonts w:ascii="Tahoma" w:hAnsi="Tahoma" w:cs="Traditional Arabic" w:hint="cs"/>
          <w:sz w:val="28"/>
          <w:szCs w:val="28"/>
          <w:rtl/>
        </w:rPr>
        <w:t>ج 6</w:t>
      </w:r>
      <w:r>
        <w:rPr>
          <w:rFonts w:ascii="Tahoma" w:hAnsi="Tahoma" w:cs="Traditional Arabic" w:hint="cs"/>
          <w:sz w:val="28"/>
          <w:szCs w:val="28"/>
          <w:rtl/>
        </w:rPr>
        <w:t xml:space="preserve">، </w:t>
      </w:r>
      <w:r w:rsidRPr="000F4138">
        <w:rPr>
          <w:rFonts w:ascii="Tahoma" w:hAnsi="Tahoma" w:cs="Traditional Arabic" w:hint="cs"/>
          <w:sz w:val="28"/>
          <w:szCs w:val="28"/>
          <w:rtl/>
        </w:rPr>
        <w:t>ص 424</w:t>
      </w:r>
      <w:r>
        <w:rPr>
          <w:rFonts w:ascii="Tahoma" w:hAnsi="Tahoma" w:cs="Traditional Arabic" w:hint="cs"/>
          <w:sz w:val="28"/>
          <w:szCs w:val="28"/>
          <w:rtl/>
        </w:rPr>
        <w:t xml:space="preserve">، </w:t>
      </w:r>
      <w:r w:rsidRPr="000F4138">
        <w:rPr>
          <w:rFonts w:ascii="Tahoma" w:hAnsi="Tahoma" w:cs="Traditional Arabic" w:hint="cs"/>
          <w:sz w:val="28"/>
          <w:szCs w:val="28"/>
          <w:rtl/>
        </w:rPr>
        <w:t>رقم 2688</w:t>
      </w:r>
      <w:r>
        <w:rPr>
          <w:rFonts w:ascii="Tahoma" w:hAnsi="Tahoma" w:cs="Traditional Arabic" w:hint="cs"/>
          <w:sz w:val="28"/>
          <w:szCs w:val="28"/>
          <w:rtl/>
        </w:rPr>
        <w:t xml:space="preserve">. </w:t>
      </w:r>
    </w:p>
  </w:footnote>
  <w:footnote w:id="90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الأحزاب</w:t>
      </w:r>
      <w:r>
        <w:rPr>
          <w:rFonts w:cs="Traditional Arabic" w:hint="cs"/>
          <w:sz w:val="28"/>
          <w:szCs w:val="28"/>
          <w:rtl/>
        </w:rPr>
        <w:t>، من ال</w:t>
      </w:r>
      <w:r w:rsidRPr="000F4138">
        <w:rPr>
          <w:rFonts w:cs="Traditional Arabic" w:hint="cs"/>
          <w:sz w:val="28"/>
          <w:szCs w:val="28"/>
          <w:rtl/>
        </w:rPr>
        <w:t>آية 33</w:t>
      </w:r>
      <w:r>
        <w:rPr>
          <w:rFonts w:cs="Traditional Arabic" w:hint="cs"/>
          <w:sz w:val="28"/>
          <w:szCs w:val="28"/>
          <w:rtl/>
        </w:rPr>
        <w:t xml:space="preserve">. </w:t>
      </w:r>
    </w:p>
  </w:footnote>
  <w:footnote w:id="906">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الأحزاب</w:t>
      </w:r>
      <w:r>
        <w:rPr>
          <w:rFonts w:cs="Traditional Arabic" w:hint="cs"/>
          <w:sz w:val="28"/>
          <w:szCs w:val="28"/>
          <w:rtl/>
        </w:rPr>
        <w:t>، من ال</w:t>
      </w:r>
      <w:r w:rsidRPr="000F4138">
        <w:rPr>
          <w:rFonts w:cs="Traditional Arabic" w:hint="cs"/>
          <w:sz w:val="28"/>
          <w:szCs w:val="28"/>
          <w:rtl/>
        </w:rPr>
        <w:t>آية 53</w:t>
      </w:r>
      <w:r>
        <w:rPr>
          <w:rFonts w:cs="Traditional Arabic" w:hint="cs"/>
          <w:sz w:val="28"/>
          <w:szCs w:val="28"/>
          <w:rtl/>
        </w:rPr>
        <w:t xml:space="preserve">. </w:t>
      </w:r>
    </w:p>
  </w:footnote>
  <w:footnote w:id="907">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3D06DE">
        <w:rPr>
          <w:rFonts w:ascii="Traditional Arabic" w:eastAsiaTheme="minorHAnsi" w:hAnsiTheme="minorHAnsi" w:cs="Traditional Arabic" w:hint="cs"/>
          <w:b/>
          <w:bCs/>
          <w:color w:val="000000"/>
          <w:sz w:val="28"/>
          <w:szCs w:val="28"/>
          <w:rtl/>
        </w:rPr>
        <w:t>اللجنةالدائمةللبحوثالعلميةوالإفتاء</w:t>
      </w:r>
      <w:r>
        <w:rPr>
          <w:rFonts w:ascii="Arial" w:hAnsi="Arial" w:cs="Traditional Arabic" w:hint="cs"/>
          <w:b/>
          <w:bCs/>
          <w:sz w:val="28"/>
          <w:szCs w:val="28"/>
          <w:rtl/>
        </w:rPr>
        <w:t xml:space="preserve">، </w:t>
      </w:r>
      <w:r w:rsidRPr="003D06DE">
        <w:rPr>
          <w:rFonts w:ascii="Arial" w:hAnsi="Arial" w:cs="Traditional Arabic" w:hint="cs"/>
          <w:sz w:val="28"/>
          <w:szCs w:val="28"/>
          <w:rtl/>
        </w:rPr>
        <w:t>فتاوى اللجنة الدائمة1، قوله</w:t>
      </w:r>
      <w:r w:rsidRPr="000F4138">
        <w:rPr>
          <w:rFonts w:ascii="Arial" w:hAnsi="Arial" w:cs="Traditional Arabic" w:hint="cs"/>
          <w:sz w:val="28"/>
          <w:szCs w:val="28"/>
          <w:rtl/>
        </w:rPr>
        <w:t xml:space="preserve"> صلى الله عليه وسلم المرأة عورة</w:t>
      </w:r>
      <w:r>
        <w:rPr>
          <w:rFonts w:ascii="Arial" w:hAnsi="Arial" w:cs="Traditional Arabic" w:hint="cs"/>
          <w:sz w:val="28"/>
          <w:szCs w:val="28"/>
          <w:rtl/>
        </w:rPr>
        <w:t xml:space="preserve">، </w:t>
      </w:r>
      <w:r w:rsidRPr="000F4138">
        <w:rPr>
          <w:rFonts w:ascii="Arial" w:hAnsi="Arial" w:cs="Traditional Arabic" w:hint="cs"/>
          <w:sz w:val="28"/>
          <w:szCs w:val="28"/>
          <w:rtl/>
        </w:rPr>
        <w:t>ج17</w:t>
      </w:r>
      <w:r>
        <w:rPr>
          <w:rFonts w:ascii="Arial" w:hAnsi="Arial" w:cs="Traditional Arabic" w:hint="cs"/>
          <w:sz w:val="28"/>
          <w:szCs w:val="28"/>
          <w:rtl/>
        </w:rPr>
        <w:t xml:space="preserve">، </w:t>
      </w:r>
      <w:r w:rsidRPr="000F4138">
        <w:rPr>
          <w:rFonts w:ascii="Arial" w:hAnsi="Arial" w:cs="Traditional Arabic" w:hint="cs"/>
          <w:sz w:val="28"/>
          <w:szCs w:val="28"/>
          <w:rtl/>
        </w:rPr>
        <w:t>ص 163</w:t>
      </w:r>
      <w:r>
        <w:rPr>
          <w:rFonts w:ascii="Arial" w:hAnsi="Arial" w:cs="Traditional Arabic" w:hint="cs"/>
          <w:sz w:val="28"/>
          <w:szCs w:val="28"/>
          <w:rtl/>
        </w:rPr>
        <w:t xml:space="preserve">. </w:t>
      </w:r>
    </w:p>
  </w:footnote>
  <w:footnote w:id="908">
    <w:p w:rsidR="00495148" w:rsidRPr="000F4138" w:rsidRDefault="00495148" w:rsidP="008568C3">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)سبق تعريفه</w:t>
      </w:r>
      <w:r>
        <w:rPr>
          <w:rFonts w:cs="Traditional Arabic" w:hint="cs"/>
          <w:sz w:val="28"/>
          <w:szCs w:val="28"/>
          <w:rtl/>
        </w:rPr>
        <w:t xml:space="preserve"> ص150. </w:t>
      </w:r>
    </w:p>
  </w:footnote>
  <w:footnote w:id="909">
    <w:p w:rsidR="00495148" w:rsidRPr="000F4138" w:rsidRDefault="00495148" w:rsidP="008568C3">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تعريفها</w:t>
      </w:r>
      <w:r>
        <w:rPr>
          <w:rFonts w:cs="Traditional Arabic" w:hint="cs"/>
          <w:sz w:val="28"/>
          <w:szCs w:val="28"/>
          <w:rtl/>
        </w:rPr>
        <w:t xml:space="preserve"> ص150. </w:t>
      </w:r>
    </w:p>
  </w:footnote>
  <w:footnote w:id="910">
    <w:p w:rsidR="00495148" w:rsidRPr="007951D7" w:rsidRDefault="00495148" w:rsidP="008568C3">
      <w:pPr>
        <w:spacing w:after="0" w:line="240" w:lineRule="auto"/>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Pr>
          <w:rFonts w:ascii="Traditional Arabic" w:cs="Traditional Arabic" w:hint="cs"/>
          <w:sz w:val="28"/>
          <w:szCs w:val="28"/>
          <w:rtl/>
        </w:rPr>
        <w:t xml:space="preserve">سبق تخريجه ص150. </w:t>
      </w:r>
    </w:p>
  </w:footnote>
  <w:footnote w:id="911">
    <w:p w:rsidR="00495148" w:rsidRPr="009D4376" w:rsidRDefault="00495148" w:rsidP="00942EA4">
      <w:pPr>
        <w:pStyle w:val="FootnoteText"/>
        <w:jc w:val="both"/>
        <w:rPr>
          <w:rFonts w:cs="Traditional Arabic"/>
          <w:sz w:val="28"/>
          <w:szCs w:val="28"/>
          <w:rtl/>
        </w:rPr>
      </w:pPr>
      <w:r w:rsidRPr="007951D7">
        <w:rPr>
          <w:rFonts w:cs="Traditional Arabic"/>
          <w:sz w:val="28"/>
          <w:szCs w:val="28"/>
          <w:rtl/>
        </w:rPr>
        <w:t>(</w:t>
      </w:r>
      <w:r w:rsidRPr="007951D7">
        <w:rPr>
          <w:rStyle w:val="FootnoteReference"/>
          <w:rFonts w:cs="Traditional Arabic"/>
          <w:sz w:val="28"/>
          <w:szCs w:val="28"/>
          <w:vertAlign w:val="baseline"/>
        </w:rPr>
        <w:footnoteRef/>
      </w:r>
      <w:r w:rsidRPr="007951D7">
        <w:rPr>
          <w:rFonts w:cs="Traditional Arabic"/>
          <w:sz w:val="28"/>
          <w:szCs w:val="28"/>
          <w:rtl/>
        </w:rPr>
        <w:t>)</w:t>
      </w:r>
      <w:r w:rsidRPr="003D06DE">
        <w:rPr>
          <w:rFonts w:ascii="Traditional Arabic" w:eastAsiaTheme="minorHAnsi" w:hAnsiTheme="minorHAnsi" w:cs="Traditional Arabic" w:hint="cs"/>
          <w:b/>
          <w:bCs/>
          <w:color w:val="000000"/>
          <w:sz w:val="28"/>
          <w:szCs w:val="28"/>
          <w:rtl/>
        </w:rPr>
        <w:t>اللجنةالدائمةللبحوثالعلميةوالإفتاء</w:t>
      </w:r>
      <w:r>
        <w:rPr>
          <w:rFonts w:cs="Traditional Arabic" w:hint="cs"/>
          <w:sz w:val="28"/>
          <w:szCs w:val="28"/>
          <w:rtl/>
        </w:rPr>
        <w:t>،</w:t>
      </w:r>
      <w:r w:rsidRPr="003D06DE">
        <w:rPr>
          <w:rFonts w:eastAsia="Times New Roman" w:cs="Traditional Arabic" w:hint="cs"/>
          <w:sz w:val="28"/>
          <w:szCs w:val="28"/>
          <w:rtl/>
        </w:rPr>
        <w:t xml:space="preserve">فتاوى </w:t>
      </w:r>
      <w:r w:rsidRPr="003D06DE">
        <w:rPr>
          <w:rFonts w:eastAsia="Times New Roman" w:cs="Traditional Arabic"/>
          <w:sz w:val="28"/>
          <w:szCs w:val="28"/>
          <w:rtl/>
        </w:rPr>
        <w:t xml:space="preserve">اللجنة الدائمة </w:t>
      </w:r>
      <w:r w:rsidRPr="003D06DE">
        <w:rPr>
          <w:rFonts w:eastAsia="Times New Roman" w:cs="Traditional Arabic" w:hint="cs"/>
          <w:sz w:val="28"/>
          <w:szCs w:val="28"/>
          <w:rtl/>
        </w:rPr>
        <w:t xml:space="preserve">1، </w:t>
      </w:r>
      <w:r w:rsidRPr="009D4376">
        <w:rPr>
          <w:rFonts w:eastAsia="Times New Roman" w:cs="Traditional Arabic" w:hint="cs"/>
          <w:sz w:val="28"/>
          <w:szCs w:val="28"/>
          <w:rtl/>
        </w:rPr>
        <w:t xml:space="preserve">خروج المرأة لمحلات تصفيف الشعر، ج 17، ص 227. </w:t>
      </w:r>
    </w:p>
  </w:footnote>
  <w:footnote w:id="912">
    <w:p w:rsidR="00495148" w:rsidRPr="009D4376" w:rsidRDefault="00495148" w:rsidP="00942EA4">
      <w:pPr>
        <w:pStyle w:val="NoSpacing"/>
        <w:jc w:val="right"/>
      </w:pPr>
      <w:r w:rsidRPr="009D4376">
        <w:rPr>
          <w:rFonts w:hint="cs"/>
          <w:rtl/>
        </w:rPr>
        <w:t>(</w:t>
      </w:r>
      <w:r>
        <w:rPr>
          <w:rFonts w:hint="cs"/>
          <w:rtl/>
        </w:rPr>
        <w:t>3</w:t>
      </w:r>
      <w:r w:rsidRPr="009D4376">
        <w:rPr>
          <w:rFonts w:hint="cs"/>
          <w:rtl/>
        </w:rPr>
        <w:t xml:space="preserve">) </w:t>
      </w:r>
      <w:r w:rsidRPr="009D4376">
        <w:rPr>
          <w:rFonts w:cs="Traditional Arabic" w:hint="cs"/>
          <w:b/>
          <w:bCs/>
          <w:sz w:val="28"/>
          <w:szCs w:val="28"/>
          <w:rtl/>
        </w:rPr>
        <w:t xml:space="preserve">فتاوى الشبكة الإسلامية، </w:t>
      </w:r>
      <w:r w:rsidRPr="009D4376">
        <w:rPr>
          <w:rFonts w:cs="Traditional Arabic" w:hint="cs"/>
          <w:sz w:val="28"/>
          <w:szCs w:val="28"/>
          <w:rtl/>
        </w:rPr>
        <w:t>شروط جواز ارتياد المرأة الصالونات، ج20، ص1331</w:t>
      </w:r>
    </w:p>
  </w:footnote>
  <w:footnote w:id="913">
    <w:p w:rsidR="00495148" w:rsidRDefault="00495148" w:rsidP="00942EA4">
      <w:pPr>
        <w:pStyle w:val="NoSpacing"/>
        <w:jc w:val="right"/>
        <w:rPr>
          <w:rFonts w:cs="Traditional Arabic"/>
          <w:sz w:val="28"/>
          <w:szCs w:val="28"/>
        </w:rPr>
      </w:pPr>
      <w:r w:rsidRPr="009D4376">
        <w:rPr>
          <w:rFonts w:hint="cs"/>
          <w:rtl/>
        </w:rPr>
        <w:t>(</w:t>
      </w:r>
      <w:r>
        <w:rPr>
          <w:rFonts w:hint="cs"/>
          <w:rtl/>
        </w:rPr>
        <w:t>4</w:t>
      </w:r>
      <w:r w:rsidRPr="009D4376">
        <w:rPr>
          <w:rFonts w:hint="cs"/>
          <w:rtl/>
        </w:rPr>
        <w:t xml:space="preserve">) </w:t>
      </w:r>
      <w:r w:rsidRPr="009D4376">
        <w:rPr>
          <w:rFonts w:cs="Traditional Arabic" w:hint="cs"/>
          <w:b/>
          <w:bCs/>
          <w:sz w:val="28"/>
          <w:szCs w:val="28"/>
          <w:rtl/>
        </w:rPr>
        <w:t xml:space="preserve">فتاوى الشبكة الإسلامية، </w:t>
      </w:r>
      <w:r w:rsidRPr="009D4376">
        <w:rPr>
          <w:rFonts w:cs="Traditional Arabic" w:hint="cs"/>
          <w:sz w:val="28"/>
          <w:szCs w:val="28"/>
          <w:rtl/>
        </w:rPr>
        <w:t>يجوز للمرأة الذهاب للصالونات بهذه الشروط، ج20، ص 1626</w:t>
      </w:r>
      <w:r>
        <w:rPr>
          <w:rFonts w:cs="Traditional Arabic" w:hint="cs"/>
          <w:sz w:val="28"/>
          <w:szCs w:val="28"/>
          <w:rtl/>
        </w:rPr>
        <w:t>.</w:t>
      </w:r>
    </w:p>
    <w:p w:rsidR="00495148" w:rsidRPr="000F4138" w:rsidRDefault="00495148" w:rsidP="00942EA4">
      <w:pPr>
        <w:pStyle w:val="NoSpacing"/>
        <w:jc w:val="right"/>
      </w:pPr>
      <w:r w:rsidRPr="009D4376">
        <w:rPr>
          <w:rFonts w:asciiTheme="majorBidi" w:hAnsiTheme="majorBidi" w:cstheme="majorBidi"/>
          <w:sz w:val="20"/>
          <w:szCs w:val="20"/>
        </w:rPr>
        <w:t>http: //www.</w:t>
      </w:r>
      <w:r w:rsidRPr="00B96859">
        <w:rPr>
          <w:rFonts w:asciiTheme="majorBidi" w:hAnsiTheme="majorBidi" w:cstheme="majorBidi"/>
          <w:sz w:val="20"/>
          <w:szCs w:val="20"/>
        </w:rPr>
        <w:t>islamweb</w:t>
      </w:r>
      <w:r>
        <w:rPr>
          <w:rFonts w:asciiTheme="majorBidi" w:hAnsiTheme="majorBidi" w:cstheme="majorBidi"/>
          <w:sz w:val="20"/>
          <w:szCs w:val="20"/>
        </w:rPr>
        <w:t xml:space="preserve">. </w:t>
      </w:r>
      <w:r w:rsidRPr="00B96859">
        <w:rPr>
          <w:rFonts w:asciiTheme="majorBidi" w:hAnsiTheme="majorBidi" w:cstheme="majorBidi"/>
          <w:sz w:val="20"/>
          <w:szCs w:val="20"/>
        </w:rPr>
        <w:t>net</w:t>
      </w:r>
    </w:p>
  </w:footnote>
  <w:footnote w:id="91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الحجرات</w:t>
      </w:r>
      <w:r>
        <w:rPr>
          <w:rFonts w:cs="Traditional Arabic" w:hint="cs"/>
          <w:sz w:val="28"/>
          <w:szCs w:val="28"/>
          <w:rtl/>
        </w:rPr>
        <w:t xml:space="preserve">، </w:t>
      </w:r>
      <w:r w:rsidRPr="000F4138">
        <w:rPr>
          <w:rFonts w:cs="Traditional Arabic" w:hint="cs"/>
          <w:sz w:val="28"/>
          <w:szCs w:val="28"/>
          <w:rtl/>
        </w:rPr>
        <w:t>آية13</w:t>
      </w:r>
      <w:r>
        <w:rPr>
          <w:rFonts w:cs="Traditional Arabic" w:hint="cs"/>
          <w:sz w:val="28"/>
          <w:szCs w:val="28"/>
          <w:rtl/>
        </w:rPr>
        <w:t xml:space="preserve">. </w:t>
      </w:r>
    </w:p>
  </w:footnote>
  <w:footnote w:id="91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البيت لأبي </w:t>
      </w:r>
      <w:r>
        <w:rPr>
          <w:rFonts w:cs="Traditional Arabic" w:hint="cs"/>
          <w:sz w:val="28"/>
          <w:szCs w:val="28"/>
          <w:rtl/>
        </w:rPr>
        <w:t>ال</w:t>
      </w:r>
      <w:r w:rsidRPr="000F4138">
        <w:rPr>
          <w:rFonts w:cs="Traditional Arabic" w:hint="cs"/>
          <w:sz w:val="28"/>
          <w:szCs w:val="28"/>
          <w:rtl/>
        </w:rPr>
        <w:t>علاء المعري</w:t>
      </w:r>
      <w:r>
        <w:rPr>
          <w:rFonts w:cs="Traditional Arabic" w:hint="cs"/>
          <w:sz w:val="28"/>
          <w:szCs w:val="28"/>
          <w:rtl/>
        </w:rPr>
        <w:t xml:space="preserve">. </w:t>
      </w:r>
    </w:p>
    <w:p w:rsidR="00495148" w:rsidRPr="000F4138" w:rsidRDefault="00495148" w:rsidP="00F362A4">
      <w:pPr>
        <w:pStyle w:val="FootnoteText"/>
        <w:jc w:val="both"/>
        <w:rPr>
          <w:rFonts w:cs="Traditional Arabic"/>
          <w:sz w:val="28"/>
          <w:szCs w:val="28"/>
          <w:rtl/>
        </w:rPr>
      </w:pPr>
      <w:r w:rsidRPr="000F4138">
        <w:rPr>
          <w:rFonts w:cs="Traditional Arabic" w:hint="cs"/>
          <w:sz w:val="28"/>
          <w:szCs w:val="28"/>
          <w:rtl/>
        </w:rPr>
        <w:t>أبو العلاء المعري</w:t>
      </w:r>
      <w:r>
        <w:rPr>
          <w:rFonts w:cs="Traditional Arabic" w:hint="cs"/>
          <w:sz w:val="28"/>
          <w:szCs w:val="28"/>
          <w:rtl/>
        </w:rPr>
        <w:t xml:space="preserve">، </w:t>
      </w:r>
      <w:r w:rsidRPr="000F4138">
        <w:rPr>
          <w:rFonts w:cs="Traditional Arabic" w:hint="cs"/>
          <w:sz w:val="28"/>
          <w:szCs w:val="28"/>
          <w:rtl/>
        </w:rPr>
        <w:t>حمد بن عبد الله بن سليمان التنوخي المولود في المعرة عام 972م</w:t>
      </w:r>
      <w:r>
        <w:rPr>
          <w:rFonts w:cs="Traditional Arabic" w:hint="cs"/>
          <w:sz w:val="28"/>
          <w:szCs w:val="28"/>
          <w:rtl/>
        </w:rPr>
        <w:t xml:space="preserve">، </w:t>
      </w:r>
      <w:r w:rsidRPr="00C1229E">
        <w:rPr>
          <w:rFonts w:cs="Traditional Arabic" w:hint="cs"/>
          <w:b/>
          <w:bCs/>
          <w:sz w:val="28"/>
          <w:szCs w:val="28"/>
          <w:rtl/>
        </w:rPr>
        <w:t>ديوان أب</w:t>
      </w:r>
      <w:r>
        <w:rPr>
          <w:rFonts w:cs="Traditional Arabic" w:hint="cs"/>
          <w:b/>
          <w:bCs/>
          <w:sz w:val="28"/>
          <w:szCs w:val="28"/>
          <w:rtl/>
        </w:rPr>
        <w:t>يال</w:t>
      </w:r>
      <w:r w:rsidRPr="00C1229E">
        <w:rPr>
          <w:rFonts w:cs="Traditional Arabic" w:hint="cs"/>
          <w:b/>
          <w:bCs/>
          <w:sz w:val="28"/>
          <w:szCs w:val="28"/>
          <w:rtl/>
        </w:rPr>
        <w:t>علاء المعري</w:t>
      </w:r>
      <w:r>
        <w:rPr>
          <w:rFonts w:cs="Traditional Arabic" w:hint="cs"/>
          <w:sz w:val="28"/>
          <w:szCs w:val="28"/>
          <w:rtl/>
        </w:rPr>
        <w:t xml:space="preserve">، </w:t>
      </w:r>
      <w:r w:rsidRPr="000F4138">
        <w:rPr>
          <w:rFonts w:cs="Traditional Arabic" w:hint="cs"/>
          <w:sz w:val="28"/>
          <w:szCs w:val="28"/>
          <w:rtl/>
        </w:rPr>
        <w:t>ص758</w:t>
      </w:r>
      <w:r>
        <w:rPr>
          <w:rFonts w:cs="Traditional Arabic" w:hint="cs"/>
          <w:sz w:val="28"/>
          <w:szCs w:val="28"/>
          <w:rtl/>
        </w:rPr>
        <w:t xml:space="preserve">. </w:t>
      </w:r>
      <w:r w:rsidRPr="00C1229E">
        <w:rPr>
          <w:rFonts w:cs="Traditional Arabic" w:hint="cs"/>
          <w:b/>
          <w:bCs/>
          <w:sz w:val="28"/>
          <w:szCs w:val="28"/>
          <w:rtl/>
        </w:rPr>
        <w:t>موقع أدب كوم</w:t>
      </w:r>
      <w:r>
        <w:rPr>
          <w:rFonts w:cs="Traditional Arabic" w:hint="cs"/>
          <w:sz w:val="28"/>
          <w:szCs w:val="28"/>
          <w:rtl/>
        </w:rPr>
        <w:t xml:space="preserve">، </w:t>
      </w:r>
      <w:r w:rsidRPr="000F4138">
        <w:rPr>
          <w:rFonts w:cs="Traditional Arabic" w:hint="cs"/>
          <w:sz w:val="28"/>
          <w:szCs w:val="28"/>
          <w:rtl/>
        </w:rPr>
        <w:t>ص 758</w:t>
      </w:r>
      <w:r>
        <w:rPr>
          <w:rFonts w:cs="Traditional Arabic" w:hint="cs"/>
          <w:sz w:val="28"/>
          <w:szCs w:val="28"/>
          <w:rtl/>
        </w:rPr>
        <w:t xml:space="preserve">. </w:t>
      </w:r>
      <w:r w:rsidRPr="00B96859">
        <w:rPr>
          <w:rFonts w:asciiTheme="majorBidi" w:hAnsiTheme="majorBidi" w:cstheme="majorBidi"/>
        </w:rPr>
        <w:t>http</w:t>
      </w:r>
      <w:r>
        <w:rPr>
          <w:rFonts w:asciiTheme="majorBidi" w:hAnsiTheme="majorBidi" w:cstheme="majorBidi"/>
        </w:rPr>
        <w:t xml:space="preserve">: </w:t>
      </w:r>
      <w:r w:rsidRPr="00B96859">
        <w:rPr>
          <w:rFonts w:asciiTheme="majorBidi" w:hAnsiTheme="majorBidi" w:cstheme="majorBidi"/>
        </w:rPr>
        <w:t>//www</w:t>
      </w:r>
      <w:r>
        <w:rPr>
          <w:rFonts w:asciiTheme="majorBidi" w:hAnsiTheme="majorBidi" w:cstheme="majorBidi"/>
        </w:rPr>
        <w:t xml:space="preserve">. </w:t>
      </w:r>
      <w:r w:rsidRPr="00B96859">
        <w:rPr>
          <w:rFonts w:asciiTheme="majorBidi" w:hAnsiTheme="majorBidi" w:cstheme="majorBidi"/>
        </w:rPr>
        <w:t>adab</w:t>
      </w:r>
      <w:r>
        <w:rPr>
          <w:rFonts w:asciiTheme="majorBidi" w:hAnsiTheme="majorBidi" w:cstheme="majorBidi"/>
        </w:rPr>
        <w:t xml:space="preserve">. </w:t>
      </w:r>
      <w:r w:rsidRPr="00B96859">
        <w:rPr>
          <w:rFonts w:asciiTheme="majorBidi" w:hAnsiTheme="majorBidi" w:cstheme="majorBidi"/>
        </w:rPr>
        <w:t>com</w:t>
      </w:r>
    </w:p>
  </w:footnote>
  <w:footnote w:id="916">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قطب</w:t>
      </w:r>
      <w:r>
        <w:rPr>
          <w:rFonts w:ascii="Traditional Arabic" w:cs="Traditional Arabic" w:hint="cs"/>
          <w:sz w:val="28"/>
          <w:szCs w:val="28"/>
          <w:rtl/>
        </w:rPr>
        <w:t xml:space="preserve">، </w:t>
      </w:r>
      <w:r w:rsidRPr="000F4138">
        <w:rPr>
          <w:rFonts w:ascii="Traditional Arabic" w:cs="Traditional Arabic" w:hint="eastAsia"/>
          <w:sz w:val="28"/>
          <w:szCs w:val="28"/>
          <w:rtl/>
        </w:rPr>
        <w:t>سيدقطبإبراهيمحسينالشاربي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1385</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E06BD9">
        <w:rPr>
          <w:rFonts w:ascii="Traditional Arabic" w:cs="Traditional Arabic" w:hint="eastAsia"/>
          <w:b/>
          <w:bCs/>
          <w:sz w:val="28"/>
          <w:szCs w:val="28"/>
          <w:rtl/>
        </w:rPr>
        <w:t>فيظلالالقرآن</w:t>
      </w:r>
      <w:r>
        <w:rPr>
          <w:rFonts w:ascii="Traditional Arabic" w:cs="Traditional Arabic" w:hint="cs"/>
          <w:sz w:val="28"/>
          <w:szCs w:val="28"/>
          <w:rtl/>
        </w:rPr>
        <w:t xml:space="preserve">، </w:t>
      </w:r>
      <w:r w:rsidRPr="000F4138">
        <w:rPr>
          <w:rFonts w:ascii="Traditional Arabic" w:cs="Traditional Arabic" w:hint="eastAsia"/>
          <w:sz w:val="28"/>
          <w:szCs w:val="28"/>
          <w:rtl/>
        </w:rPr>
        <w:t>الناشر</w:t>
      </w:r>
      <w:r>
        <w:rPr>
          <w:rFonts w:ascii="Traditional Arabic" w:cs="Traditional Arabic"/>
          <w:sz w:val="28"/>
          <w:szCs w:val="28"/>
          <w:rtl/>
        </w:rPr>
        <w:t xml:space="preserve">: </w:t>
      </w:r>
      <w:r w:rsidRPr="000F4138">
        <w:rPr>
          <w:rFonts w:ascii="Traditional Arabic" w:cs="Traditional Arabic" w:hint="eastAsia"/>
          <w:sz w:val="28"/>
          <w:szCs w:val="28"/>
          <w:rtl/>
        </w:rPr>
        <w:t>دارالشروق</w:t>
      </w:r>
      <w:r>
        <w:rPr>
          <w:rFonts w:ascii="Traditional Arabic" w:cs="Traditional Arabic"/>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القاهرة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w:t>
      </w:r>
      <w:r>
        <w:rPr>
          <w:rFonts w:ascii="Traditional Arabic" w:cs="Traditional Arabic"/>
          <w:sz w:val="28"/>
          <w:szCs w:val="28"/>
          <w:rtl/>
        </w:rPr>
        <w:t xml:space="preserve">: </w:t>
      </w:r>
      <w:r w:rsidRPr="000F4138">
        <w:rPr>
          <w:rFonts w:ascii="Traditional Arabic" w:cs="Traditional Arabic" w:hint="eastAsia"/>
          <w:sz w:val="28"/>
          <w:szCs w:val="28"/>
          <w:rtl/>
        </w:rPr>
        <w:t>السابعةعشر</w:t>
      </w:r>
      <w:r w:rsidRPr="000F4138">
        <w:rPr>
          <w:rFonts w:ascii="Traditional Arabic" w:cs="Traditional Arabic"/>
          <w:sz w:val="28"/>
          <w:szCs w:val="28"/>
          <w:rtl/>
        </w:rPr>
        <w:t xml:space="preserve">1412 </w:t>
      </w:r>
      <w:r w:rsidRPr="000F4138">
        <w:rPr>
          <w:rFonts w:ascii="Traditional Arabic" w:cs="Traditional Arabic" w:hint="eastAsia"/>
          <w:sz w:val="28"/>
          <w:szCs w:val="28"/>
          <w:rtl/>
        </w:rPr>
        <w:t>هـ</w:t>
      </w:r>
      <w:r>
        <w:rPr>
          <w:rFonts w:cs="Traditional Arabic" w:hint="cs"/>
          <w:sz w:val="28"/>
          <w:szCs w:val="28"/>
          <w:rtl/>
        </w:rPr>
        <w:t xml:space="preserve">، </w:t>
      </w:r>
      <w:r w:rsidRPr="000F4138">
        <w:rPr>
          <w:rFonts w:cs="Traditional Arabic" w:hint="cs"/>
          <w:sz w:val="28"/>
          <w:szCs w:val="28"/>
          <w:rtl/>
        </w:rPr>
        <w:t>تفسير سورة الأنعام آية 136</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ص1219</w:t>
      </w:r>
      <w:r>
        <w:rPr>
          <w:rFonts w:cs="Traditional Arabic" w:hint="cs"/>
          <w:sz w:val="28"/>
          <w:szCs w:val="28"/>
          <w:rtl/>
        </w:rPr>
        <w:t xml:space="preserve">. </w:t>
      </w:r>
    </w:p>
  </w:footnote>
  <w:footnote w:id="917">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استملحيستملح</w:t>
      </w:r>
      <w:r>
        <w:rPr>
          <w:rFonts w:ascii="Traditional Arabic" w:cs="Traditional Arabic" w:hint="cs"/>
          <w:sz w:val="28"/>
          <w:szCs w:val="28"/>
          <w:rtl/>
        </w:rPr>
        <w:t xml:space="preserve">، </w:t>
      </w:r>
      <w:r w:rsidRPr="000F4138">
        <w:rPr>
          <w:rFonts w:ascii="Traditional Arabic" w:cs="Traditional Arabic" w:hint="eastAsia"/>
          <w:sz w:val="28"/>
          <w:szCs w:val="28"/>
          <w:rtl/>
        </w:rPr>
        <w:t>استملاحا</w:t>
      </w:r>
      <w:r>
        <w:rPr>
          <w:rFonts w:ascii="Traditional Arabic" w:cs="Traditional Arabic" w:hint="cs"/>
          <w:sz w:val="28"/>
          <w:szCs w:val="28"/>
          <w:rtl/>
        </w:rPr>
        <w:t xml:space="preserve">، </w:t>
      </w:r>
      <w:r w:rsidRPr="000F4138">
        <w:rPr>
          <w:rFonts w:ascii="Traditional Arabic" w:cs="Traditional Arabic" w:hint="eastAsia"/>
          <w:sz w:val="28"/>
          <w:szCs w:val="28"/>
          <w:rtl/>
        </w:rPr>
        <w:t>فهومستملح</w:t>
      </w:r>
      <w:r>
        <w:rPr>
          <w:rFonts w:ascii="Traditional Arabic" w:cs="Traditional Arabic" w:hint="cs"/>
          <w:sz w:val="28"/>
          <w:szCs w:val="28"/>
          <w:rtl/>
        </w:rPr>
        <w:t xml:space="preserve">، </w:t>
      </w:r>
      <w:r w:rsidRPr="000F4138">
        <w:rPr>
          <w:rFonts w:ascii="Traditional Arabic" w:cs="Traditional Arabic" w:hint="eastAsia"/>
          <w:sz w:val="28"/>
          <w:szCs w:val="28"/>
          <w:rtl/>
        </w:rPr>
        <w:t>والمفعولمستملح</w:t>
      </w:r>
      <w:r>
        <w:rPr>
          <w:rFonts w:ascii="Traditional Arabic" w:cs="Traditional Arabic" w:hint="cs"/>
          <w:sz w:val="28"/>
          <w:szCs w:val="28"/>
          <w:rtl/>
        </w:rPr>
        <w:t xml:space="preserve">، </w:t>
      </w:r>
      <w:r w:rsidRPr="000F4138">
        <w:rPr>
          <w:rFonts w:ascii="Traditional Arabic" w:cs="Traditional Arabic" w:hint="eastAsia"/>
          <w:sz w:val="28"/>
          <w:szCs w:val="28"/>
          <w:rtl/>
        </w:rPr>
        <w:t>استملحصوتالقارئ</w:t>
      </w:r>
      <w:r>
        <w:rPr>
          <w:rFonts w:ascii="Traditional Arabic" w:cs="Traditional Arabic"/>
          <w:sz w:val="28"/>
          <w:szCs w:val="28"/>
          <w:rtl/>
        </w:rPr>
        <w:t xml:space="preserve">: </w:t>
      </w:r>
      <w:r w:rsidRPr="000F4138">
        <w:rPr>
          <w:rFonts w:ascii="Traditional Arabic" w:cs="Traditional Arabic" w:hint="eastAsia"/>
          <w:sz w:val="28"/>
          <w:szCs w:val="28"/>
          <w:rtl/>
        </w:rPr>
        <w:t>عدهأووجدهحسنامليحا</w:t>
      </w:r>
      <w:r>
        <w:rPr>
          <w:rFonts w:ascii="Traditional Arabic" w:cs="Traditional Arabic"/>
          <w:sz w:val="28"/>
          <w:szCs w:val="28"/>
          <w:rtl/>
        </w:rPr>
        <w:t xml:space="preserve">، </w:t>
      </w:r>
      <w:r w:rsidRPr="000F4138">
        <w:rPr>
          <w:rFonts w:ascii="Traditional Arabic" w:cs="Traditional Arabic" w:hint="eastAsia"/>
          <w:sz w:val="28"/>
          <w:szCs w:val="28"/>
          <w:rtl/>
        </w:rPr>
        <w:t>استملحالحديثفاستزادالمتحدثمنه</w:t>
      </w:r>
      <w:r>
        <w:rPr>
          <w:rFonts w:ascii="Traditional Arabic" w:cs="Traditional Arabic" w:hint="cs"/>
          <w:sz w:val="28"/>
          <w:szCs w:val="28"/>
          <w:rtl/>
        </w:rPr>
        <w:t xml:space="preserve">، </w:t>
      </w:r>
      <w:r w:rsidRPr="000F4138">
        <w:rPr>
          <w:rFonts w:ascii="Traditional Arabic" w:cs="Traditional Arabic" w:hint="cs"/>
          <w:sz w:val="28"/>
          <w:szCs w:val="28"/>
          <w:rtl/>
        </w:rPr>
        <w:t>و</w:t>
      </w:r>
      <w:r w:rsidRPr="000F4138">
        <w:rPr>
          <w:rFonts w:ascii="Traditional Arabic" w:cs="Traditional Arabic" w:hint="eastAsia"/>
          <w:sz w:val="28"/>
          <w:szCs w:val="28"/>
          <w:rtl/>
        </w:rPr>
        <w:t>استملحالطعام</w:t>
      </w:r>
      <w:r>
        <w:rPr>
          <w:rFonts w:ascii="Traditional Arabic" w:cs="Traditional Arabic"/>
          <w:sz w:val="28"/>
          <w:szCs w:val="28"/>
          <w:rtl/>
        </w:rPr>
        <w:t xml:space="preserve">: </w:t>
      </w:r>
      <w:r w:rsidRPr="000F4138">
        <w:rPr>
          <w:rFonts w:ascii="Traditional Arabic" w:cs="Traditional Arabic" w:hint="eastAsia"/>
          <w:sz w:val="28"/>
          <w:szCs w:val="28"/>
          <w:rtl/>
        </w:rPr>
        <w:t>وجدهملحا</w:t>
      </w:r>
      <w:r>
        <w:rPr>
          <w:rFonts w:ascii="Traditional Arabic" w:cs="Traditional Arabic"/>
          <w:sz w:val="28"/>
          <w:szCs w:val="28"/>
          <w:rtl/>
        </w:rPr>
        <w:t xml:space="preserve">. </w:t>
      </w:r>
    </w:p>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عبد الحميد عمر</w:t>
      </w:r>
      <w:r>
        <w:rPr>
          <w:rFonts w:cs="Traditional Arabic" w:hint="cs"/>
          <w:sz w:val="28"/>
          <w:szCs w:val="28"/>
          <w:rtl/>
        </w:rPr>
        <w:t xml:space="preserve">، </w:t>
      </w:r>
      <w:r w:rsidRPr="00E06BD9">
        <w:rPr>
          <w:rFonts w:cs="Traditional Arabic" w:hint="cs"/>
          <w:b/>
          <w:bCs/>
          <w:sz w:val="28"/>
          <w:szCs w:val="28"/>
          <w:rtl/>
        </w:rPr>
        <w:t>معجم اللغة العربية المعاصرة</w:t>
      </w:r>
      <w:r>
        <w:rPr>
          <w:rFonts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مادة(</w:t>
      </w:r>
      <w:r w:rsidRPr="000F4138">
        <w:rPr>
          <w:rFonts w:cs="Traditional Arabic" w:hint="cs"/>
          <w:sz w:val="28"/>
          <w:szCs w:val="28"/>
          <w:rtl/>
        </w:rPr>
        <w:t>ملح</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2118</w:t>
      </w:r>
      <w:r>
        <w:rPr>
          <w:rFonts w:cs="Traditional Arabic" w:hint="cs"/>
          <w:sz w:val="28"/>
          <w:szCs w:val="28"/>
          <w:rtl/>
        </w:rPr>
        <w:t xml:space="preserve">. </w:t>
      </w:r>
    </w:p>
  </w:footnote>
  <w:footnote w:id="918">
    <w:p w:rsidR="00495148" w:rsidRPr="00BF0DDA" w:rsidRDefault="00495148" w:rsidP="008568C3">
      <w:pPr>
        <w:pStyle w:val="FootnoteText"/>
        <w:jc w:val="both"/>
        <w:rPr>
          <w:rFonts w:cs="Traditional Arabic"/>
          <w:sz w:val="28"/>
          <w:szCs w:val="28"/>
          <w:rtl/>
        </w:rPr>
      </w:pPr>
      <w:r w:rsidRPr="00BF0DDA">
        <w:rPr>
          <w:rFonts w:cs="Traditional Arabic" w:hint="cs"/>
          <w:sz w:val="28"/>
          <w:szCs w:val="28"/>
          <w:rtl/>
        </w:rPr>
        <w:t>(</w:t>
      </w:r>
      <w:r w:rsidRPr="00BF0DDA">
        <w:rPr>
          <w:rStyle w:val="FootnoteReference"/>
          <w:rFonts w:cs="Traditional Arabic"/>
          <w:sz w:val="28"/>
          <w:szCs w:val="28"/>
          <w:vertAlign w:val="baseline"/>
        </w:rPr>
        <w:footnoteRef/>
      </w:r>
      <w:r w:rsidRPr="00BF0DDA">
        <w:rPr>
          <w:rFonts w:cs="Traditional Arabic" w:hint="cs"/>
          <w:sz w:val="28"/>
          <w:szCs w:val="28"/>
          <w:rtl/>
        </w:rPr>
        <w:t xml:space="preserve">) سبق </w:t>
      </w:r>
      <w:r>
        <w:rPr>
          <w:rFonts w:cs="Traditional Arabic" w:hint="cs"/>
          <w:sz w:val="28"/>
          <w:szCs w:val="28"/>
          <w:rtl/>
        </w:rPr>
        <w:t xml:space="preserve">تعريفه </w:t>
      </w:r>
      <w:r w:rsidRPr="00BF0DDA">
        <w:rPr>
          <w:rFonts w:cs="Traditional Arabic" w:hint="cs"/>
          <w:sz w:val="28"/>
          <w:szCs w:val="28"/>
          <w:rtl/>
        </w:rPr>
        <w:t>ص</w:t>
      </w:r>
      <w:r>
        <w:rPr>
          <w:rFonts w:cs="Traditional Arabic" w:hint="cs"/>
          <w:sz w:val="28"/>
          <w:szCs w:val="28"/>
          <w:rtl/>
        </w:rPr>
        <w:t xml:space="preserve">11. </w:t>
      </w:r>
    </w:p>
  </w:footnote>
  <w:footnote w:id="919">
    <w:p w:rsidR="00495148" w:rsidRPr="00BF0DDA" w:rsidRDefault="00495148" w:rsidP="004B2662">
      <w:pPr>
        <w:pStyle w:val="FootnoteText"/>
        <w:jc w:val="both"/>
        <w:rPr>
          <w:rFonts w:cs="Traditional Arabic"/>
          <w:sz w:val="28"/>
          <w:szCs w:val="28"/>
        </w:rPr>
      </w:pPr>
      <w:r w:rsidRPr="00BF0DDA">
        <w:rPr>
          <w:rFonts w:cs="Traditional Arabic" w:hint="cs"/>
          <w:sz w:val="28"/>
          <w:szCs w:val="28"/>
          <w:rtl/>
        </w:rPr>
        <w:t>(</w:t>
      </w:r>
      <w:r w:rsidRPr="00BF0DDA">
        <w:rPr>
          <w:rStyle w:val="FootnoteReference"/>
          <w:rFonts w:cs="Traditional Arabic"/>
          <w:sz w:val="28"/>
          <w:szCs w:val="28"/>
          <w:vertAlign w:val="baseline"/>
        </w:rPr>
        <w:footnoteRef/>
      </w:r>
      <w:r w:rsidRPr="00BF0DDA">
        <w:rPr>
          <w:rFonts w:cs="Traditional Arabic" w:hint="cs"/>
          <w:sz w:val="28"/>
          <w:szCs w:val="28"/>
          <w:rtl/>
        </w:rPr>
        <w:t>) البخاري</w:t>
      </w:r>
      <w:r>
        <w:rPr>
          <w:rFonts w:cs="Traditional Arabic" w:hint="cs"/>
          <w:sz w:val="28"/>
          <w:szCs w:val="28"/>
          <w:rtl/>
        </w:rPr>
        <w:t xml:space="preserve">، </w:t>
      </w:r>
      <w:r w:rsidRPr="00BF0DDA">
        <w:rPr>
          <w:rFonts w:cs="Traditional Arabic" w:hint="cs"/>
          <w:b/>
          <w:bCs/>
          <w:sz w:val="28"/>
          <w:szCs w:val="28"/>
          <w:rtl/>
        </w:rPr>
        <w:t>صحيح البخاري</w:t>
      </w:r>
      <w:r>
        <w:rPr>
          <w:rFonts w:cs="Traditional Arabic" w:hint="cs"/>
          <w:sz w:val="28"/>
          <w:szCs w:val="28"/>
          <w:rtl/>
        </w:rPr>
        <w:t xml:space="preserve">، </w:t>
      </w:r>
      <w:r w:rsidRPr="00BF0DDA">
        <w:rPr>
          <w:rFonts w:cs="Traditional Arabic" w:hint="cs"/>
          <w:sz w:val="28"/>
          <w:szCs w:val="28"/>
          <w:rtl/>
        </w:rPr>
        <w:t>مصدر سابق</w:t>
      </w:r>
      <w:r>
        <w:rPr>
          <w:rFonts w:cs="Traditional Arabic" w:hint="cs"/>
          <w:sz w:val="28"/>
          <w:szCs w:val="28"/>
          <w:rtl/>
        </w:rPr>
        <w:t xml:space="preserve">، </w:t>
      </w:r>
      <w:r w:rsidRPr="00BF0DDA">
        <w:rPr>
          <w:rFonts w:cs="Traditional Arabic" w:hint="cs"/>
          <w:sz w:val="28"/>
          <w:szCs w:val="28"/>
          <w:rtl/>
        </w:rPr>
        <w:t>كتاب الآداب</w:t>
      </w:r>
      <w:r>
        <w:rPr>
          <w:rFonts w:cs="Traditional Arabic" w:hint="cs"/>
          <w:sz w:val="28"/>
          <w:szCs w:val="28"/>
          <w:rtl/>
        </w:rPr>
        <w:t xml:space="preserve">، </w:t>
      </w:r>
      <w:r w:rsidRPr="00BF0DDA">
        <w:rPr>
          <w:rFonts w:cs="Traditional Arabic" w:hint="cs"/>
          <w:sz w:val="28"/>
          <w:szCs w:val="28"/>
          <w:rtl/>
        </w:rPr>
        <w:t>باب الحياء</w:t>
      </w:r>
      <w:r>
        <w:rPr>
          <w:rFonts w:cs="Traditional Arabic" w:hint="cs"/>
          <w:sz w:val="28"/>
          <w:szCs w:val="28"/>
          <w:rtl/>
        </w:rPr>
        <w:t xml:space="preserve">، </w:t>
      </w:r>
      <w:r w:rsidRPr="00BF0DDA">
        <w:rPr>
          <w:rFonts w:cs="Traditional Arabic" w:hint="cs"/>
          <w:sz w:val="28"/>
          <w:szCs w:val="28"/>
          <w:rtl/>
        </w:rPr>
        <w:t>ج8</w:t>
      </w:r>
      <w:r>
        <w:rPr>
          <w:rFonts w:cs="Traditional Arabic" w:hint="cs"/>
          <w:sz w:val="28"/>
          <w:szCs w:val="28"/>
          <w:rtl/>
        </w:rPr>
        <w:t xml:space="preserve">، </w:t>
      </w:r>
      <w:r w:rsidRPr="00BF0DDA">
        <w:rPr>
          <w:rFonts w:cs="Traditional Arabic" w:hint="cs"/>
          <w:sz w:val="28"/>
          <w:szCs w:val="28"/>
          <w:rtl/>
        </w:rPr>
        <w:t>ص29</w:t>
      </w:r>
      <w:r>
        <w:rPr>
          <w:rFonts w:cs="Traditional Arabic" w:hint="cs"/>
          <w:sz w:val="28"/>
          <w:szCs w:val="28"/>
          <w:rtl/>
        </w:rPr>
        <w:t xml:space="preserve">، </w:t>
      </w:r>
      <w:r w:rsidRPr="00BF0DDA">
        <w:rPr>
          <w:rFonts w:cs="Traditional Arabic" w:hint="cs"/>
          <w:sz w:val="28"/>
          <w:szCs w:val="28"/>
          <w:rtl/>
        </w:rPr>
        <w:t>رقم 6118</w:t>
      </w:r>
      <w:r>
        <w:rPr>
          <w:rFonts w:cs="Traditional Arabic" w:hint="cs"/>
          <w:sz w:val="28"/>
          <w:szCs w:val="28"/>
          <w:rtl/>
        </w:rPr>
        <w:t xml:space="preserve">. </w:t>
      </w:r>
    </w:p>
  </w:footnote>
  <w:footnote w:id="920">
    <w:p w:rsidR="00495148" w:rsidRPr="000F4138" w:rsidRDefault="00495148" w:rsidP="00A41BC0">
      <w:pPr>
        <w:pStyle w:val="FootnoteText"/>
        <w:jc w:val="both"/>
        <w:rPr>
          <w:rFonts w:cs="Traditional Arabic"/>
          <w:sz w:val="28"/>
          <w:szCs w:val="28"/>
          <w:rtl/>
        </w:rPr>
      </w:pPr>
      <w:r w:rsidRPr="00BF0DDA">
        <w:rPr>
          <w:rFonts w:cs="Traditional Arabic" w:hint="cs"/>
          <w:sz w:val="28"/>
          <w:szCs w:val="28"/>
          <w:rtl/>
        </w:rPr>
        <w:t>(</w:t>
      </w:r>
      <w:r w:rsidRPr="00BF0DDA">
        <w:rPr>
          <w:rStyle w:val="FootnoteReference"/>
          <w:rFonts w:cs="Traditional Arabic"/>
          <w:sz w:val="28"/>
          <w:szCs w:val="28"/>
          <w:vertAlign w:val="baseline"/>
        </w:rPr>
        <w:footnoteRef/>
      </w:r>
      <w:r w:rsidRPr="00BF0DDA">
        <w:rPr>
          <w:rFonts w:cs="Traditional Arabic" w:hint="cs"/>
          <w:sz w:val="28"/>
          <w:szCs w:val="28"/>
          <w:rtl/>
        </w:rPr>
        <w:t xml:space="preserve">) سبق </w:t>
      </w:r>
      <w:r>
        <w:rPr>
          <w:rFonts w:cs="Traditional Arabic" w:hint="cs"/>
          <w:sz w:val="28"/>
          <w:szCs w:val="28"/>
          <w:rtl/>
        </w:rPr>
        <w:t>تعريفه</w:t>
      </w:r>
      <w:r w:rsidRPr="00BF0DDA">
        <w:rPr>
          <w:rFonts w:cs="Traditional Arabic" w:hint="cs"/>
          <w:sz w:val="28"/>
          <w:szCs w:val="28"/>
          <w:rtl/>
        </w:rPr>
        <w:t xml:space="preserve"> ص</w:t>
      </w:r>
      <w:r>
        <w:rPr>
          <w:rFonts w:cs="Traditional Arabic" w:hint="cs"/>
          <w:sz w:val="28"/>
          <w:szCs w:val="28"/>
          <w:rtl/>
        </w:rPr>
        <w:t xml:space="preserve">93. </w:t>
      </w:r>
    </w:p>
  </w:footnote>
  <w:footnote w:id="92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E06BD9">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الآداب</w:t>
      </w:r>
      <w:r>
        <w:rPr>
          <w:rFonts w:cs="Traditional Arabic" w:hint="cs"/>
          <w:sz w:val="28"/>
          <w:szCs w:val="28"/>
          <w:rtl/>
        </w:rPr>
        <w:t xml:space="preserve">، </w:t>
      </w:r>
      <w:r w:rsidRPr="000F4138">
        <w:rPr>
          <w:rFonts w:cs="Traditional Arabic" w:hint="cs"/>
          <w:sz w:val="28"/>
          <w:szCs w:val="28"/>
          <w:rtl/>
        </w:rPr>
        <w:t>باب من لم يواجه الناس بالعتاب</w:t>
      </w:r>
      <w:r>
        <w:rPr>
          <w:rFonts w:cs="Traditional Arabic" w:hint="cs"/>
          <w:sz w:val="28"/>
          <w:szCs w:val="28"/>
          <w:rtl/>
        </w:rPr>
        <w:t xml:space="preserve">، </w:t>
      </w:r>
      <w:r w:rsidRPr="000F4138">
        <w:rPr>
          <w:rFonts w:cs="Traditional Arabic" w:hint="cs"/>
          <w:sz w:val="28"/>
          <w:szCs w:val="28"/>
          <w:rtl/>
        </w:rPr>
        <w:t>ج8</w:t>
      </w:r>
      <w:r>
        <w:rPr>
          <w:rFonts w:cs="Traditional Arabic" w:hint="cs"/>
          <w:sz w:val="28"/>
          <w:szCs w:val="28"/>
          <w:rtl/>
        </w:rPr>
        <w:t xml:space="preserve">، </w:t>
      </w:r>
      <w:r w:rsidRPr="000F4138">
        <w:rPr>
          <w:rFonts w:cs="Traditional Arabic" w:hint="cs"/>
          <w:sz w:val="28"/>
          <w:szCs w:val="28"/>
          <w:rtl/>
        </w:rPr>
        <w:t>ص 26</w:t>
      </w:r>
      <w:r>
        <w:rPr>
          <w:rFonts w:cs="Traditional Arabic" w:hint="cs"/>
          <w:sz w:val="28"/>
          <w:szCs w:val="28"/>
          <w:rtl/>
        </w:rPr>
        <w:t xml:space="preserve">، </w:t>
      </w:r>
      <w:r w:rsidRPr="000F4138">
        <w:rPr>
          <w:rFonts w:cs="Traditional Arabic" w:hint="cs"/>
          <w:sz w:val="28"/>
          <w:szCs w:val="28"/>
          <w:rtl/>
        </w:rPr>
        <w:t>رقم 3562</w:t>
      </w:r>
      <w:r>
        <w:rPr>
          <w:rFonts w:cs="Traditional Arabic" w:hint="cs"/>
          <w:sz w:val="28"/>
          <w:szCs w:val="28"/>
          <w:rtl/>
        </w:rPr>
        <w:t xml:space="preserve">. </w:t>
      </w:r>
    </w:p>
    <w:p w:rsidR="00495148" w:rsidRPr="000F4138" w:rsidRDefault="00495148" w:rsidP="004B2662">
      <w:pPr>
        <w:pStyle w:val="FootnoteText"/>
        <w:jc w:val="both"/>
        <w:rPr>
          <w:rFonts w:cs="Traditional Arabic"/>
          <w:sz w:val="28"/>
          <w:szCs w:val="28"/>
        </w:rPr>
      </w:pPr>
      <w:r>
        <w:rPr>
          <w:rFonts w:cs="Traditional Arabic" w:hint="cs"/>
          <w:sz w:val="28"/>
          <w:szCs w:val="28"/>
          <w:rtl/>
        </w:rPr>
        <w:t xml:space="preserve">مسلم، </w:t>
      </w:r>
      <w:r w:rsidRPr="00E06BD9">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الفضائل</w:t>
      </w:r>
      <w:r>
        <w:rPr>
          <w:rFonts w:cs="Traditional Arabic" w:hint="cs"/>
          <w:sz w:val="28"/>
          <w:szCs w:val="28"/>
          <w:rtl/>
        </w:rPr>
        <w:t xml:space="preserve">، </w:t>
      </w:r>
      <w:r w:rsidRPr="000F4138">
        <w:rPr>
          <w:rFonts w:ascii="Traditional Arabic" w:cs="Traditional Arabic" w:hint="eastAsia"/>
          <w:sz w:val="28"/>
          <w:szCs w:val="28"/>
          <w:rtl/>
        </w:rPr>
        <w:t>بابكثرةحيائهصلىاللهعليهوسلم</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ص1809</w:t>
      </w:r>
      <w:r>
        <w:rPr>
          <w:rFonts w:ascii="Traditional Arabic" w:cs="Traditional Arabic" w:hint="cs"/>
          <w:sz w:val="28"/>
          <w:szCs w:val="28"/>
          <w:rtl/>
        </w:rPr>
        <w:t xml:space="preserve">، </w:t>
      </w:r>
      <w:r w:rsidRPr="000F4138">
        <w:rPr>
          <w:rFonts w:ascii="Traditional Arabic" w:cs="Traditional Arabic" w:hint="cs"/>
          <w:sz w:val="28"/>
          <w:szCs w:val="28"/>
          <w:rtl/>
        </w:rPr>
        <w:t>رقم 2320</w:t>
      </w:r>
      <w:r>
        <w:rPr>
          <w:rFonts w:ascii="Traditional Arabic" w:cs="Traditional Arabic" w:hint="cs"/>
          <w:sz w:val="28"/>
          <w:szCs w:val="28"/>
          <w:rtl/>
        </w:rPr>
        <w:t xml:space="preserve">. </w:t>
      </w:r>
    </w:p>
  </w:footnote>
  <w:footnote w:id="922">
    <w:p w:rsidR="00495148" w:rsidRPr="000F4138" w:rsidRDefault="00495148" w:rsidP="009551DE">
      <w:pPr>
        <w:pStyle w:val="FootnoteText"/>
        <w:jc w:val="both"/>
        <w:rPr>
          <w:rFonts w:cs="Traditional Arabic"/>
          <w:sz w:val="28"/>
          <w:szCs w:val="28"/>
          <w:rtl/>
        </w:rPr>
      </w:pPr>
      <w:r w:rsidRPr="00BF0DDA">
        <w:rPr>
          <w:rFonts w:cs="Traditional Arabic" w:hint="cs"/>
          <w:sz w:val="28"/>
          <w:szCs w:val="28"/>
          <w:rtl/>
        </w:rPr>
        <w:t>(</w:t>
      </w:r>
      <w:r w:rsidRPr="00BF0DDA">
        <w:rPr>
          <w:rStyle w:val="FootnoteReference"/>
          <w:rFonts w:cs="Traditional Arabic"/>
          <w:sz w:val="28"/>
          <w:szCs w:val="28"/>
          <w:vertAlign w:val="baseline"/>
        </w:rPr>
        <w:footnoteRef/>
      </w:r>
      <w:r w:rsidRPr="00BF0DDA">
        <w:rPr>
          <w:rFonts w:cs="Traditional Arabic" w:hint="cs"/>
          <w:sz w:val="28"/>
          <w:szCs w:val="28"/>
          <w:rtl/>
        </w:rPr>
        <w:t xml:space="preserve">) سبق </w:t>
      </w:r>
      <w:r>
        <w:rPr>
          <w:rFonts w:cs="Traditional Arabic" w:hint="cs"/>
          <w:sz w:val="28"/>
          <w:szCs w:val="28"/>
          <w:rtl/>
        </w:rPr>
        <w:t>تعريفه</w:t>
      </w:r>
      <w:r w:rsidRPr="00BF0DDA">
        <w:rPr>
          <w:rFonts w:cs="Traditional Arabic" w:hint="cs"/>
          <w:sz w:val="28"/>
          <w:szCs w:val="28"/>
          <w:rtl/>
        </w:rPr>
        <w:t xml:space="preserve"> ص</w:t>
      </w:r>
      <w:r>
        <w:rPr>
          <w:rFonts w:cs="Traditional Arabic" w:hint="cs"/>
          <w:sz w:val="28"/>
          <w:szCs w:val="28"/>
          <w:rtl/>
        </w:rPr>
        <w:t xml:space="preserve">15. </w:t>
      </w:r>
    </w:p>
  </w:footnote>
  <w:footnote w:id="923">
    <w:p w:rsidR="00495148" w:rsidRPr="00836C17" w:rsidRDefault="00495148" w:rsidP="00836C17">
      <w:pPr>
        <w:autoSpaceDE w:val="0"/>
        <w:autoSpaceDN w:val="0"/>
        <w:adjustRightInd w:val="0"/>
        <w:spacing w:after="0" w:line="240" w:lineRule="auto"/>
        <w:jc w:val="both"/>
        <w:rPr>
          <w:rFonts w:ascii="Traditional Arabic" w:hAns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hAnsi="Traditional Arabic" w:cs="Traditional Arabic" w:hint="cs"/>
          <w:sz w:val="28"/>
          <w:szCs w:val="28"/>
          <w:rtl/>
        </w:rPr>
        <w:t xml:space="preserve">متفق عليه. </w:t>
      </w:r>
    </w:p>
  </w:footnote>
  <w:footnote w:id="924">
    <w:p w:rsidR="00495148" w:rsidRPr="00A41BC0" w:rsidRDefault="00495148" w:rsidP="00CA0058">
      <w:pPr>
        <w:pStyle w:val="FootnoteText"/>
        <w:jc w:val="both"/>
        <w:rPr>
          <w:rFonts w:cs="Traditional Arabic"/>
          <w:sz w:val="28"/>
          <w:szCs w:val="28"/>
          <w:rtl/>
        </w:rPr>
      </w:pPr>
      <w:r w:rsidRPr="00A41BC0">
        <w:rPr>
          <w:rFonts w:cs="Traditional Arabic" w:hint="cs"/>
          <w:sz w:val="28"/>
          <w:szCs w:val="28"/>
          <w:rtl/>
        </w:rPr>
        <w:t>(</w:t>
      </w:r>
      <w:r w:rsidRPr="00A41BC0">
        <w:rPr>
          <w:rStyle w:val="FootnoteReference"/>
          <w:rFonts w:cs="Traditional Arabic"/>
          <w:sz w:val="28"/>
          <w:szCs w:val="28"/>
          <w:vertAlign w:val="baseline"/>
        </w:rPr>
        <w:footnoteRef/>
      </w:r>
      <w:r w:rsidRPr="00A41BC0">
        <w:rPr>
          <w:rFonts w:cs="Traditional Arabic" w:hint="cs"/>
          <w:sz w:val="28"/>
          <w:szCs w:val="28"/>
          <w:rtl/>
        </w:rPr>
        <w:t xml:space="preserve">) سبق </w:t>
      </w:r>
      <w:r>
        <w:rPr>
          <w:rFonts w:cs="Traditional Arabic" w:hint="cs"/>
          <w:sz w:val="28"/>
          <w:szCs w:val="28"/>
          <w:rtl/>
        </w:rPr>
        <w:t>تعريفه</w:t>
      </w:r>
      <w:r w:rsidRPr="00A41BC0">
        <w:rPr>
          <w:rFonts w:cs="Traditional Arabic" w:hint="cs"/>
          <w:sz w:val="28"/>
          <w:szCs w:val="28"/>
          <w:rtl/>
        </w:rPr>
        <w:t xml:space="preserve"> ص</w:t>
      </w:r>
      <w:r>
        <w:rPr>
          <w:rFonts w:cs="Traditional Arabic" w:hint="cs"/>
          <w:sz w:val="28"/>
          <w:szCs w:val="28"/>
          <w:rtl/>
        </w:rPr>
        <w:t>92</w:t>
      </w:r>
      <w:r w:rsidRPr="00A41BC0">
        <w:rPr>
          <w:rFonts w:cs="Traditional Arabic" w:hint="cs"/>
          <w:sz w:val="28"/>
          <w:szCs w:val="28"/>
          <w:rtl/>
        </w:rPr>
        <w:t xml:space="preserve">. </w:t>
      </w:r>
    </w:p>
  </w:footnote>
  <w:footnote w:id="925">
    <w:p w:rsidR="00495148" w:rsidRPr="000F4138" w:rsidRDefault="00495148" w:rsidP="00CA0058">
      <w:pPr>
        <w:spacing w:after="0" w:line="240" w:lineRule="auto"/>
        <w:jc w:val="both"/>
        <w:rPr>
          <w:rFonts w:cs="Traditional Arabic"/>
          <w:sz w:val="28"/>
          <w:szCs w:val="28"/>
          <w:rtl/>
        </w:rPr>
      </w:pPr>
      <w:r w:rsidRPr="00A41BC0">
        <w:rPr>
          <w:rFonts w:cs="Traditional Arabic" w:hint="cs"/>
          <w:sz w:val="28"/>
          <w:szCs w:val="28"/>
          <w:rtl/>
        </w:rPr>
        <w:t>(</w:t>
      </w:r>
      <w:r w:rsidRPr="00A41BC0">
        <w:rPr>
          <w:rStyle w:val="FootnoteReference"/>
          <w:rFonts w:cs="Traditional Arabic"/>
          <w:sz w:val="28"/>
          <w:szCs w:val="28"/>
          <w:vertAlign w:val="baseline"/>
        </w:rPr>
        <w:footnoteRef/>
      </w:r>
      <w:r w:rsidRPr="00A41BC0">
        <w:rPr>
          <w:rFonts w:cs="Traditional Arabic" w:hint="cs"/>
          <w:sz w:val="28"/>
          <w:szCs w:val="28"/>
          <w:rtl/>
        </w:rPr>
        <w:t>) سبق تخريجه ص9</w:t>
      </w:r>
      <w:r>
        <w:rPr>
          <w:rFonts w:cs="Traditional Arabic" w:hint="cs"/>
          <w:sz w:val="28"/>
          <w:szCs w:val="28"/>
          <w:rtl/>
        </w:rPr>
        <w:t>2</w:t>
      </w:r>
      <w:r w:rsidRPr="00A41BC0">
        <w:rPr>
          <w:rFonts w:ascii="Traditional Arabic" w:cs="Traditional Arabic" w:hint="cs"/>
          <w:sz w:val="28"/>
          <w:szCs w:val="28"/>
          <w:rtl/>
        </w:rPr>
        <w:t>.</w:t>
      </w:r>
    </w:p>
  </w:footnote>
  <w:footnote w:id="926">
    <w:p w:rsidR="00495148" w:rsidRPr="000F4138" w:rsidRDefault="00495148" w:rsidP="004B2662">
      <w:pPr>
        <w:pStyle w:val="FootnoteText"/>
        <w:jc w:val="both"/>
        <w:rPr>
          <w:rFonts w:cs="Traditional Arabic"/>
          <w:sz w:val="28"/>
          <w:szCs w:val="28"/>
        </w:rPr>
      </w:pPr>
      <w:r w:rsidRPr="005058E1">
        <w:rPr>
          <w:rFonts w:cs="Traditional Arabic" w:hint="cs"/>
          <w:sz w:val="28"/>
          <w:szCs w:val="28"/>
          <w:rtl/>
        </w:rPr>
        <w:t>(</w:t>
      </w:r>
      <w:r w:rsidRPr="005058E1">
        <w:rPr>
          <w:rStyle w:val="FootnoteReference"/>
          <w:rFonts w:cs="Traditional Arabic"/>
          <w:sz w:val="28"/>
          <w:szCs w:val="28"/>
          <w:vertAlign w:val="baseline"/>
        </w:rPr>
        <w:footnoteRef/>
      </w:r>
      <w:r w:rsidRPr="005058E1">
        <w:rPr>
          <w:rFonts w:cs="Traditional Arabic" w:hint="cs"/>
          <w:sz w:val="28"/>
          <w:szCs w:val="28"/>
          <w:rtl/>
        </w:rPr>
        <w:t>) المرجع السابق.</w:t>
      </w:r>
    </w:p>
  </w:footnote>
  <w:footnote w:id="927">
    <w:p w:rsidR="00495148" w:rsidRPr="000F4138" w:rsidRDefault="00495148" w:rsidP="00E06BD9">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0F4138">
        <w:rPr>
          <w:rFonts w:ascii="Traditional Arabic" w:cs="Traditional Arabic" w:hint="cs"/>
          <w:sz w:val="28"/>
          <w:szCs w:val="28"/>
          <w:rtl/>
        </w:rPr>
        <w:t xml:space="preserve"> عبد الحميد عمر</w:t>
      </w:r>
      <w:r>
        <w:rPr>
          <w:rFonts w:ascii="Traditional Arabic" w:cs="Traditional Arabic" w:hint="cs"/>
          <w:sz w:val="28"/>
          <w:szCs w:val="28"/>
          <w:rtl/>
        </w:rPr>
        <w:t xml:space="preserve">، </w:t>
      </w:r>
      <w:r w:rsidRPr="00C4720A">
        <w:rPr>
          <w:rFonts w:ascii="Traditional Arabic" w:cs="Traditional Arabic" w:hint="cs"/>
          <w:b/>
          <w:bCs/>
          <w:sz w:val="28"/>
          <w:szCs w:val="28"/>
          <w:rtl/>
        </w:rPr>
        <w:t>معجم اللغة العربية المعاصرة</w:t>
      </w:r>
      <w:r>
        <w:rPr>
          <w:rFonts w:ascii="Traditional Arabic" w:cs="Traditional Arabic" w:hint="cs"/>
          <w:sz w:val="28"/>
          <w:szCs w:val="28"/>
          <w:rtl/>
        </w:rPr>
        <w:t xml:space="preserve">، </w:t>
      </w:r>
      <w:r w:rsidRPr="000F4138">
        <w:rPr>
          <w:rFonts w:ascii="Traditional Arabic" w:cs="Traditional Arabic" w:hint="cs"/>
          <w:sz w:val="28"/>
          <w:szCs w:val="28"/>
          <w:rtl/>
        </w:rPr>
        <w:t>دراسةوتحقيق</w:t>
      </w:r>
      <w:r>
        <w:rPr>
          <w:rFonts w:ascii="Traditional Arabic" w:cs="Traditional Arabic"/>
          <w:sz w:val="28"/>
          <w:szCs w:val="28"/>
          <w:rtl/>
        </w:rPr>
        <w:t xml:space="preserve">: </w:t>
      </w:r>
      <w:r w:rsidRPr="000F4138">
        <w:rPr>
          <w:rFonts w:ascii="Traditional Arabic" w:cs="Traditional Arabic" w:hint="cs"/>
          <w:sz w:val="28"/>
          <w:szCs w:val="28"/>
          <w:rtl/>
        </w:rPr>
        <w:t>زهيرعبدالمحسنسلطان</w:t>
      </w:r>
      <w:r>
        <w:rPr>
          <w:rFonts w:ascii="Traditional Arabic" w:cs="Traditional Arabic" w:hint="cs"/>
          <w:sz w:val="28"/>
          <w:szCs w:val="28"/>
          <w:rtl/>
        </w:rPr>
        <w:t xml:space="preserve">، </w:t>
      </w:r>
      <w:r w:rsidRPr="000F4138">
        <w:rPr>
          <w:rFonts w:ascii="Traditional Arabic" w:cs="Traditional Arabic" w:hint="cs"/>
          <w:sz w:val="28"/>
          <w:szCs w:val="28"/>
          <w:rtl/>
        </w:rPr>
        <w:t>مؤسسةالرسالة</w:t>
      </w:r>
      <w:r>
        <w:rPr>
          <w:rFonts w:ascii="Traditional Arabic" w:cs="Traditional Arabic"/>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الطبعةالثانية</w:t>
      </w:r>
      <w:r w:rsidRPr="000F4138">
        <w:rPr>
          <w:rFonts w:ascii="Traditional Arabic" w:cs="Traditional Arabic"/>
          <w:sz w:val="28"/>
          <w:szCs w:val="28"/>
          <w:rtl/>
        </w:rPr>
        <w:t xml:space="preserve">1406 </w:t>
      </w:r>
      <w:r w:rsidRPr="000F4138">
        <w:rPr>
          <w:rFonts w:ascii="Traditional Arabic" w:cs="Traditional Arabic" w:hint="cs"/>
          <w:sz w:val="28"/>
          <w:szCs w:val="28"/>
          <w:rtl/>
        </w:rPr>
        <w:t>هـ</w:t>
      </w:r>
      <w:r w:rsidRPr="000F4138">
        <w:rPr>
          <w:rFonts w:ascii="Traditional Arabic" w:cs="Traditional Arabic"/>
          <w:sz w:val="28"/>
          <w:szCs w:val="28"/>
          <w:rtl/>
        </w:rPr>
        <w:t xml:space="preserve"> - 1986 </w:t>
      </w:r>
      <w:r w:rsidRPr="000F4138">
        <w:rPr>
          <w:rFonts w:ascii="Traditional Arabic" w:cs="Traditional Arabic" w:hint="cs"/>
          <w:sz w:val="28"/>
          <w:szCs w:val="28"/>
          <w:rtl/>
        </w:rPr>
        <w:t>م</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Pr>
          <w:rFonts w:ascii="Traditional Arabic" w:cs="Traditional Arabic" w:hint="cs"/>
          <w:sz w:val="28"/>
          <w:szCs w:val="28"/>
          <w:rtl/>
        </w:rPr>
        <w:t>مادة(</w:t>
      </w:r>
      <w:r w:rsidRPr="000F4138">
        <w:rPr>
          <w:rFonts w:ascii="Traditional Arabic" w:cs="Traditional Arabic" w:hint="cs"/>
          <w:sz w:val="28"/>
          <w:szCs w:val="28"/>
          <w:rtl/>
        </w:rPr>
        <w:t>دلك</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ص762</w:t>
      </w:r>
      <w:r>
        <w:rPr>
          <w:rFonts w:ascii="Traditional Arabic" w:cs="Traditional Arabic" w:hint="cs"/>
          <w:sz w:val="28"/>
          <w:szCs w:val="28"/>
          <w:rtl/>
        </w:rPr>
        <w:t xml:space="preserve">. </w:t>
      </w:r>
    </w:p>
  </w:footnote>
  <w:footnote w:id="92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قلعجي وقنيبي</w:t>
      </w:r>
      <w:r>
        <w:rPr>
          <w:rFonts w:ascii="Traditional Arabic" w:cs="Traditional Arabic" w:hint="cs"/>
          <w:sz w:val="28"/>
          <w:szCs w:val="28"/>
          <w:rtl/>
        </w:rPr>
        <w:t xml:space="preserve">، </w:t>
      </w:r>
      <w:r w:rsidRPr="00E06BD9">
        <w:rPr>
          <w:rFonts w:ascii="Traditional Arabic" w:cs="Traditional Arabic" w:hint="cs"/>
          <w:b/>
          <w:bCs/>
          <w:sz w:val="28"/>
          <w:szCs w:val="28"/>
          <w:rtl/>
        </w:rPr>
        <w:t>معجم لغة الفقهاء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حرف الدال</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ص210</w:t>
      </w:r>
      <w:r>
        <w:rPr>
          <w:rFonts w:ascii="Traditional Arabic" w:cs="Traditional Arabic" w:hint="cs"/>
          <w:sz w:val="28"/>
          <w:szCs w:val="28"/>
          <w:rtl/>
        </w:rPr>
        <w:t xml:space="preserve">. </w:t>
      </w:r>
    </w:p>
  </w:footnote>
  <w:footnote w:id="92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الكاساني</w:t>
      </w:r>
      <w:r>
        <w:rPr>
          <w:rFonts w:ascii="Traditional Arabic" w:cs="Traditional Arabic" w:hint="cs"/>
          <w:sz w:val="28"/>
          <w:szCs w:val="28"/>
          <w:rtl/>
        </w:rPr>
        <w:t xml:space="preserve">، </w:t>
      </w:r>
      <w:r w:rsidRPr="00E06BD9">
        <w:rPr>
          <w:rFonts w:ascii="Traditional Arabic" w:cs="Traditional Arabic" w:hint="cs"/>
          <w:b/>
          <w:bCs/>
          <w:sz w:val="28"/>
          <w:szCs w:val="28"/>
          <w:rtl/>
        </w:rPr>
        <w:t>بدائع الصنائع في ترتيب الشرائع</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فصل في الجمع في الوطء</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264</w:t>
      </w:r>
      <w:r>
        <w:rPr>
          <w:rFonts w:ascii="Traditional Arabic" w:cs="Traditional Arabic" w:hint="cs"/>
          <w:sz w:val="28"/>
          <w:szCs w:val="28"/>
          <w:rtl/>
        </w:rPr>
        <w:t xml:space="preserve">. </w:t>
      </w:r>
    </w:p>
  </w:footnote>
  <w:footnote w:id="93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أبو الفضل</w:t>
      </w:r>
      <w:r>
        <w:rPr>
          <w:rFonts w:ascii="Traditional Arabic" w:cs="Traditional Arabic" w:hint="cs"/>
          <w:sz w:val="28"/>
          <w:szCs w:val="28"/>
          <w:rtl/>
        </w:rPr>
        <w:t xml:space="preserve">، </w:t>
      </w:r>
      <w:r w:rsidRPr="00E06BD9">
        <w:rPr>
          <w:rFonts w:ascii="Traditional Arabic" w:cs="Traditional Arabic" w:hint="eastAsia"/>
          <w:b/>
          <w:bCs/>
          <w:sz w:val="28"/>
          <w:szCs w:val="28"/>
          <w:rtl/>
        </w:rPr>
        <w:t>الاختيارلتعليلالمختار</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فصل النظر إلى العورة</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156</w:t>
      </w:r>
      <w:r>
        <w:rPr>
          <w:rFonts w:cs="Traditional Arabic" w:hint="cs"/>
          <w:sz w:val="28"/>
          <w:szCs w:val="28"/>
          <w:rtl/>
        </w:rPr>
        <w:t xml:space="preserve">. </w:t>
      </w:r>
    </w:p>
  </w:footnote>
  <w:footnote w:id="93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جزي</w:t>
      </w:r>
      <w:r>
        <w:rPr>
          <w:rFonts w:cs="Traditional Arabic" w:hint="cs"/>
          <w:sz w:val="28"/>
          <w:szCs w:val="28"/>
          <w:rtl/>
        </w:rPr>
        <w:t xml:space="preserve">، </w:t>
      </w:r>
      <w:r w:rsidRPr="00E06BD9">
        <w:rPr>
          <w:rFonts w:cs="Traditional Arabic" w:hint="cs"/>
          <w:b/>
          <w:bCs/>
          <w:sz w:val="28"/>
          <w:szCs w:val="28"/>
          <w:rtl/>
        </w:rPr>
        <w:t>القوانين الفقهية</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الباب السابع ي استقبال القبلة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41</w:t>
      </w:r>
      <w:r>
        <w:rPr>
          <w:rFonts w:cs="Traditional Arabic" w:hint="cs"/>
          <w:sz w:val="28"/>
          <w:szCs w:val="28"/>
          <w:rtl/>
        </w:rPr>
        <w:t xml:space="preserve">. </w:t>
      </w:r>
    </w:p>
  </w:footnote>
  <w:footnote w:id="932">
    <w:p w:rsidR="00495148" w:rsidRPr="000F4138" w:rsidRDefault="00495148" w:rsidP="003D06DE">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النفراوي</w:t>
      </w:r>
      <w:r>
        <w:rPr>
          <w:rFonts w:ascii="Traditional Arabic" w:cs="Traditional Arabic" w:hint="cs"/>
          <w:sz w:val="28"/>
          <w:szCs w:val="28"/>
          <w:rtl/>
        </w:rPr>
        <w:t xml:space="preserve">، </w:t>
      </w:r>
      <w:r w:rsidRPr="003D06DE">
        <w:rPr>
          <w:rFonts w:ascii="Traditional Arabic" w:eastAsiaTheme="minorHAnsi" w:hAnsiTheme="minorHAnsi" w:cs="Traditional Arabic" w:hint="cs"/>
          <w:b/>
          <w:bCs/>
          <w:color w:val="000000"/>
          <w:sz w:val="28"/>
          <w:szCs w:val="28"/>
          <w:rtl/>
        </w:rPr>
        <w:t>الفواكهالدوانيعلىرسالةابنأبيزيدالقيرواني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باب جر الرجل إزاره في الأرض</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312</w:t>
      </w:r>
      <w:r>
        <w:rPr>
          <w:rFonts w:ascii="Traditional Arabic" w:cs="Traditional Arabic" w:hint="cs"/>
          <w:sz w:val="28"/>
          <w:szCs w:val="28"/>
          <w:rtl/>
        </w:rPr>
        <w:t xml:space="preserve">. </w:t>
      </w:r>
    </w:p>
  </w:footnote>
  <w:footnote w:id="933">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الطوسي</w:t>
      </w:r>
      <w:r>
        <w:rPr>
          <w:rFonts w:cs="Traditional Arabic" w:hint="cs"/>
          <w:sz w:val="28"/>
          <w:szCs w:val="28"/>
          <w:rtl/>
        </w:rPr>
        <w:t xml:space="preserve">، </w:t>
      </w:r>
      <w:r w:rsidRPr="00E06BD9">
        <w:rPr>
          <w:rFonts w:cs="Traditional Arabic" w:hint="cs"/>
          <w:b/>
          <w:bCs/>
          <w:sz w:val="28"/>
          <w:szCs w:val="28"/>
          <w:rtl/>
        </w:rPr>
        <w:t>الوسيط في المذهب</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الجزء الخامس</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 37</w:t>
      </w:r>
      <w:r>
        <w:rPr>
          <w:rFonts w:cs="Traditional Arabic" w:hint="cs"/>
          <w:sz w:val="28"/>
          <w:szCs w:val="28"/>
          <w:rtl/>
        </w:rPr>
        <w:t xml:space="preserve">. </w:t>
      </w:r>
    </w:p>
  </w:footnote>
  <w:footnote w:id="93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النووي</w:t>
      </w:r>
      <w:r>
        <w:rPr>
          <w:rFonts w:ascii="Traditional Arabic" w:cs="Traditional Arabic" w:hint="cs"/>
          <w:sz w:val="28"/>
          <w:szCs w:val="28"/>
          <w:rtl/>
        </w:rPr>
        <w:t xml:space="preserve">، </w:t>
      </w:r>
      <w:r w:rsidRPr="00E06BD9">
        <w:rPr>
          <w:rFonts w:ascii="Traditional Arabic" w:cs="Traditional Arabic" w:hint="cs"/>
          <w:b/>
          <w:bCs/>
          <w:sz w:val="28"/>
          <w:szCs w:val="28"/>
          <w:rtl/>
        </w:rPr>
        <w:t>روضة الطالبين وعمدة المفتين</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كتاب النكاح</w:t>
      </w:r>
      <w:r>
        <w:rPr>
          <w:rFonts w:ascii="Traditional Arabic" w:cs="Traditional Arabic" w:hint="cs"/>
          <w:sz w:val="28"/>
          <w:szCs w:val="28"/>
          <w:rtl/>
        </w:rPr>
        <w:t xml:space="preserve">،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ص27</w:t>
      </w:r>
      <w:r>
        <w:rPr>
          <w:rFonts w:ascii="Traditional Arabic" w:cs="Traditional Arabic" w:hint="cs"/>
          <w:sz w:val="28"/>
          <w:szCs w:val="28"/>
          <w:rtl/>
        </w:rPr>
        <w:t xml:space="preserve">. </w:t>
      </w:r>
    </w:p>
  </w:footnote>
  <w:footnote w:id="93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السنيكي</w:t>
      </w:r>
      <w:r>
        <w:rPr>
          <w:rFonts w:ascii="Traditional Arabic" w:cs="Traditional Arabic" w:hint="cs"/>
          <w:sz w:val="28"/>
          <w:szCs w:val="28"/>
          <w:rtl/>
        </w:rPr>
        <w:t xml:space="preserve">، </w:t>
      </w:r>
      <w:r w:rsidRPr="00E06BD9">
        <w:rPr>
          <w:rFonts w:ascii="Traditional Arabic" w:cs="Traditional Arabic" w:hint="cs"/>
          <w:b/>
          <w:bCs/>
          <w:sz w:val="28"/>
          <w:szCs w:val="28"/>
          <w:rtl/>
        </w:rPr>
        <w:t>أسنى المطالب في شرح روض الطالب</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فيما يبيح التيمم</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ص72</w:t>
      </w:r>
      <w:r>
        <w:rPr>
          <w:rFonts w:ascii="Traditional Arabic" w:cs="Traditional Arabic" w:hint="cs"/>
          <w:sz w:val="28"/>
          <w:szCs w:val="28"/>
          <w:rtl/>
        </w:rPr>
        <w:t xml:space="preserve">. </w:t>
      </w:r>
    </w:p>
  </w:footnote>
  <w:footnote w:id="93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الشرواني</w:t>
      </w:r>
      <w:r>
        <w:rPr>
          <w:rFonts w:ascii="Traditional Arabic" w:cs="Traditional Arabic" w:hint="cs"/>
          <w:sz w:val="28"/>
          <w:szCs w:val="28"/>
          <w:rtl/>
        </w:rPr>
        <w:t xml:space="preserve">، </w:t>
      </w:r>
      <w:r w:rsidRPr="00E06BD9">
        <w:rPr>
          <w:rFonts w:ascii="Traditional Arabic" w:cs="Traditional Arabic" w:hint="cs"/>
          <w:b/>
          <w:bCs/>
          <w:sz w:val="28"/>
          <w:szCs w:val="28"/>
          <w:rtl/>
        </w:rPr>
        <w:t>حاشية الشرواني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كتاب النكاح</w:t>
      </w:r>
      <w:r>
        <w:rPr>
          <w:rFonts w:ascii="Traditional Arabic" w:cs="Traditional Arabic" w:hint="cs"/>
          <w:sz w:val="28"/>
          <w:szCs w:val="28"/>
          <w:rtl/>
        </w:rPr>
        <w:t xml:space="preserve">،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198</w:t>
      </w:r>
      <w:r>
        <w:rPr>
          <w:rFonts w:ascii="Traditional Arabic" w:cs="Traditional Arabic" w:hint="cs"/>
          <w:sz w:val="28"/>
          <w:szCs w:val="28"/>
          <w:rtl/>
        </w:rPr>
        <w:t xml:space="preserve">. </w:t>
      </w:r>
    </w:p>
  </w:footnote>
  <w:footnote w:id="937">
    <w:p w:rsidR="00495148" w:rsidRPr="000F4138" w:rsidRDefault="00495148" w:rsidP="00B627E7">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قدامه</w:t>
      </w:r>
      <w:r>
        <w:rPr>
          <w:rFonts w:cs="Traditional Arabic" w:hint="cs"/>
          <w:sz w:val="28"/>
          <w:szCs w:val="28"/>
          <w:rtl/>
        </w:rPr>
        <w:t xml:space="preserve">، </w:t>
      </w:r>
      <w:r w:rsidRPr="00E06BD9">
        <w:rPr>
          <w:rFonts w:cs="Traditional Arabic" w:hint="cs"/>
          <w:b/>
          <w:bCs/>
          <w:sz w:val="28"/>
          <w:szCs w:val="28"/>
          <w:rtl/>
        </w:rPr>
        <w:t>المغني</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 xml:space="preserve">كيفية </w:t>
      </w:r>
      <w:r>
        <w:rPr>
          <w:rFonts w:cs="Traditional Arabic" w:hint="cs"/>
          <w:sz w:val="28"/>
          <w:szCs w:val="28"/>
          <w:rtl/>
        </w:rPr>
        <w:t>غ</w:t>
      </w:r>
      <w:r w:rsidRPr="000F4138">
        <w:rPr>
          <w:rFonts w:cs="Traditional Arabic" w:hint="cs"/>
          <w:sz w:val="28"/>
          <w:szCs w:val="28"/>
          <w:rtl/>
        </w:rPr>
        <w:t>سل الميت</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ص340</w:t>
      </w:r>
      <w:r>
        <w:rPr>
          <w:rFonts w:cs="Traditional Arabic" w:hint="cs"/>
          <w:sz w:val="28"/>
          <w:szCs w:val="28"/>
          <w:rtl/>
        </w:rPr>
        <w:t xml:space="preserve">. </w:t>
      </w:r>
    </w:p>
  </w:footnote>
  <w:footnote w:id="93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التميمي</w:t>
      </w:r>
      <w:r>
        <w:rPr>
          <w:rFonts w:cs="Traditional Arabic" w:hint="cs"/>
          <w:sz w:val="28"/>
          <w:szCs w:val="28"/>
          <w:rtl/>
        </w:rPr>
        <w:t xml:space="preserve">، </w:t>
      </w:r>
      <w:r w:rsidRPr="000F4138">
        <w:rPr>
          <w:rFonts w:ascii="Traditional Arabic" w:cs="Traditional Arabic" w:hint="eastAsia"/>
          <w:sz w:val="28"/>
          <w:szCs w:val="28"/>
          <w:rtl/>
        </w:rPr>
        <w:t>محمدبنعبدالوهاببنسليمانالتميميالنجدي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1206</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E06BD9">
        <w:rPr>
          <w:rFonts w:ascii="Traditional Arabic" w:cs="Traditional Arabic" w:hint="cs"/>
          <w:b/>
          <w:bCs/>
          <w:sz w:val="28"/>
          <w:szCs w:val="28"/>
          <w:rtl/>
        </w:rPr>
        <w:t>مختصر الإنصاف والشرح الكبير</w:t>
      </w:r>
      <w:r>
        <w:rPr>
          <w:rFonts w:ascii="Traditional Arabic" w:cs="Traditional Arabic" w:hint="cs"/>
          <w:b/>
          <w:bCs/>
          <w:sz w:val="28"/>
          <w:szCs w:val="28"/>
          <w:rtl/>
        </w:rPr>
        <w:t xml:space="preserve">، </w:t>
      </w:r>
      <w:r>
        <w:rPr>
          <w:rFonts w:ascii="Traditional Arabic" w:cs="Traditional Arabic" w:hint="cs"/>
          <w:sz w:val="28"/>
          <w:szCs w:val="28"/>
          <w:rtl/>
        </w:rPr>
        <w:t>تحقيق</w:t>
      </w:r>
      <w:r w:rsidRPr="000F4138">
        <w:rPr>
          <w:rFonts w:ascii="Traditional Arabic" w:cs="Traditional Arabic" w:hint="eastAsia"/>
          <w:sz w:val="28"/>
          <w:szCs w:val="28"/>
          <w:rtl/>
        </w:rPr>
        <w:t>عبدالعزيزبنزيدالرومي</w:t>
      </w:r>
      <w:r>
        <w:rPr>
          <w:rFonts w:ascii="Traditional Arabic" w:cs="Traditional Arabic" w:hint="cs"/>
          <w:sz w:val="28"/>
          <w:szCs w:val="28"/>
          <w:rtl/>
        </w:rPr>
        <w:t xml:space="preserve">، </w:t>
      </w:r>
      <w:r w:rsidRPr="000F4138">
        <w:rPr>
          <w:rFonts w:ascii="Traditional Arabic" w:cs="Traditional Arabic" w:hint="eastAsia"/>
          <w:sz w:val="28"/>
          <w:szCs w:val="28"/>
          <w:rtl/>
        </w:rPr>
        <w:t>د</w:t>
      </w:r>
      <w:r>
        <w:rPr>
          <w:rFonts w:ascii="Traditional Arabic" w:cs="Traditional Arabic"/>
          <w:sz w:val="28"/>
          <w:szCs w:val="28"/>
          <w:rtl/>
        </w:rPr>
        <w:t xml:space="preserve">. </w:t>
      </w:r>
      <w:r w:rsidRPr="000F4138">
        <w:rPr>
          <w:rFonts w:ascii="Traditional Arabic" w:cs="Traditional Arabic" w:hint="eastAsia"/>
          <w:sz w:val="28"/>
          <w:szCs w:val="28"/>
          <w:rtl/>
        </w:rPr>
        <w:t>محمدبلتاجي</w:t>
      </w:r>
      <w:r>
        <w:rPr>
          <w:rFonts w:ascii="Traditional Arabic" w:cs="Traditional Arabic" w:hint="cs"/>
          <w:sz w:val="28"/>
          <w:szCs w:val="28"/>
          <w:rtl/>
        </w:rPr>
        <w:t xml:space="preserve">، </w:t>
      </w:r>
      <w:r w:rsidRPr="000F4138">
        <w:rPr>
          <w:rFonts w:ascii="Traditional Arabic" w:cs="Traditional Arabic" w:hint="eastAsia"/>
          <w:sz w:val="28"/>
          <w:szCs w:val="28"/>
          <w:rtl/>
        </w:rPr>
        <w:t>د</w:t>
      </w:r>
      <w:r>
        <w:rPr>
          <w:rFonts w:ascii="Traditional Arabic" w:cs="Traditional Arabic"/>
          <w:sz w:val="28"/>
          <w:szCs w:val="28"/>
          <w:rtl/>
        </w:rPr>
        <w:t xml:space="preserve">. </w:t>
      </w:r>
      <w:r w:rsidRPr="000F4138">
        <w:rPr>
          <w:rFonts w:ascii="Traditional Arabic" w:cs="Traditional Arabic" w:hint="eastAsia"/>
          <w:sz w:val="28"/>
          <w:szCs w:val="28"/>
          <w:rtl/>
        </w:rPr>
        <w:t>سيدحجاب</w:t>
      </w:r>
      <w:r>
        <w:rPr>
          <w:rFonts w:ascii="Traditional Arabic" w:cs="Traditional Arabic" w:hint="cs"/>
          <w:sz w:val="28"/>
          <w:szCs w:val="28"/>
          <w:rtl/>
        </w:rPr>
        <w:t xml:space="preserve">، </w:t>
      </w:r>
      <w:r w:rsidRPr="000F4138">
        <w:rPr>
          <w:rFonts w:ascii="Traditional Arabic" w:cs="Traditional Arabic" w:hint="eastAsia"/>
          <w:sz w:val="28"/>
          <w:szCs w:val="28"/>
          <w:rtl/>
        </w:rPr>
        <w:t>الناشرمطابعالرياض</w:t>
      </w:r>
      <w:r>
        <w:rPr>
          <w:rFonts w:ascii="Traditional Arabic" w:cs="Traditional Arabic"/>
          <w:sz w:val="28"/>
          <w:szCs w:val="28"/>
          <w:rtl/>
        </w:rPr>
        <w:t xml:space="preserve">، </w:t>
      </w:r>
      <w:r w:rsidRPr="000F4138">
        <w:rPr>
          <w:rFonts w:ascii="Traditional Arabic" w:cs="Traditional Arabic" w:hint="eastAsia"/>
          <w:sz w:val="28"/>
          <w:szCs w:val="28"/>
          <w:rtl/>
        </w:rPr>
        <w:t>الرياض</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cs"/>
          <w:sz w:val="28"/>
          <w:szCs w:val="28"/>
          <w:rtl/>
        </w:rPr>
        <w:t xml:space="preserve">، </w:t>
      </w:r>
      <w:r w:rsidRPr="000F4138">
        <w:rPr>
          <w:rFonts w:cs="Traditional Arabic" w:hint="cs"/>
          <w:sz w:val="28"/>
          <w:szCs w:val="28"/>
          <w:rtl/>
        </w:rPr>
        <w:t>كتاب الجنائز</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ص210</w:t>
      </w:r>
      <w:r>
        <w:rPr>
          <w:rFonts w:cs="Traditional Arabic" w:hint="cs"/>
          <w:sz w:val="28"/>
          <w:szCs w:val="28"/>
          <w:rtl/>
        </w:rPr>
        <w:t xml:space="preserve">. </w:t>
      </w:r>
    </w:p>
  </w:footnote>
  <w:footnote w:id="939">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w:t>
      </w:r>
      <w:r w:rsidRPr="000F4138">
        <w:rPr>
          <w:rFonts w:cs="Traditional Arabic" w:hint="cs"/>
          <w:sz w:val="28"/>
          <w:szCs w:val="28"/>
          <w:rtl/>
        </w:rPr>
        <w:t>آية 30</w:t>
      </w:r>
      <w:r>
        <w:rPr>
          <w:rFonts w:cs="Traditional Arabic" w:hint="cs"/>
          <w:sz w:val="28"/>
          <w:szCs w:val="28"/>
          <w:rtl/>
        </w:rPr>
        <w:t xml:space="preserve">. </w:t>
      </w:r>
    </w:p>
  </w:footnote>
  <w:footnote w:id="940">
    <w:p w:rsidR="00495148" w:rsidRPr="000F4138" w:rsidRDefault="00495148" w:rsidP="004B2662">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سورة النور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من ال</w:t>
      </w:r>
      <w:r w:rsidRPr="000F4138">
        <w:rPr>
          <w:rFonts w:ascii="Traditional Arabic" w:hAnsi="Traditional Arabic" w:cs="Traditional Arabic"/>
          <w:sz w:val="28"/>
          <w:szCs w:val="28"/>
          <w:rtl/>
        </w:rPr>
        <w:t>آية31</w:t>
      </w:r>
      <w:r>
        <w:rPr>
          <w:rFonts w:ascii="Traditional Arabic" w:hAnsi="Traditional Arabic" w:cs="Traditional Arabic"/>
          <w:sz w:val="28"/>
          <w:szCs w:val="28"/>
          <w:rtl/>
        </w:rPr>
        <w:t xml:space="preserve">. </w:t>
      </w:r>
    </w:p>
  </w:footnote>
  <w:footnote w:id="941">
    <w:p w:rsidR="00495148" w:rsidRPr="000F4138" w:rsidRDefault="00495148" w:rsidP="00FF2FCF">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ص17. </w:t>
      </w:r>
    </w:p>
  </w:footnote>
  <w:footnote w:id="942">
    <w:p w:rsidR="00495148" w:rsidRPr="000F4138" w:rsidRDefault="00495148" w:rsidP="00CA0058">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سبق تخريجه ص152</w:t>
      </w:r>
      <w:r>
        <w:rPr>
          <w:rFonts w:ascii="Traditional Arabic" w:hAnsi="Traditional Arabic" w:cs="Traditional Arabic"/>
          <w:sz w:val="28"/>
          <w:szCs w:val="28"/>
          <w:rtl/>
        </w:rPr>
        <w:t xml:space="preserve">. </w:t>
      </w:r>
    </w:p>
  </w:footnote>
  <w:footnote w:id="943">
    <w:p w:rsidR="00495148" w:rsidRPr="000F4138" w:rsidRDefault="00495148" w:rsidP="00CA005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ص153. </w:t>
      </w:r>
    </w:p>
  </w:footnote>
  <w:footnote w:id="944">
    <w:p w:rsidR="00495148" w:rsidRPr="000F4138" w:rsidRDefault="00495148" w:rsidP="00F40720">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سبق تخريجه ص153</w:t>
      </w:r>
      <w:r>
        <w:rPr>
          <w:rFonts w:ascii="Traditional Arabic" w:hAnsi="Traditional Arabic" w:cs="Traditional Arabic"/>
          <w:sz w:val="28"/>
          <w:szCs w:val="28"/>
          <w:rtl/>
        </w:rPr>
        <w:t xml:space="preserve">. </w:t>
      </w:r>
    </w:p>
  </w:footnote>
  <w:footnote w:id="945">
    <w:p w:rsidR="00495148" w:rsidRPr="000F4138" w:rsidRDefault="00495148" w:rsidP="005058E1">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سبق تخريجه ص158</w:t>
      </w:r>
      <w:r>
        <w:rPr>
          <w:rFonts w:ascii="Traditional Arabic" w:hAnsi="Traditional Arabic" w:cs="Traditional Arabic"/>
          <w:sz w:val="28"/>
          <w:szCs w:val="28"/>
          <w:rtl/>
        </w:rPr>
        <w:t xml:space="preserve">. </w:t>
      </w:r>
    </w:p>
  </w:footnote>
  <w:footnote w:id="946">
    <w:p w:rsidR="00495148" w:rsidRPr="000F413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ابن حنبل</w:t>
      </w:r>
      <w:r>
        <w:rPr>
          <w:rFonts w:ascii="Traditional Arabic" w:hAnsi="Traditional Arabic" w:cs="Traditional Arabic" w:hint="cs"/>
          <w:sz w:val="28"/>
          <w:szCs w:val="28"/>
          <w:rtl/>
        </w:rPr>
        <w:t xml:space="preserve">، </w:t>
      </w:r>
      <w:r w:rsidRPr="00E06BD9">
        <w:rPr>
          <w:rFonts w:ascii="Traditional Arabic" w:hAnsi="Traditional Arabic" w:cs="Traditional Arabic" w:hint="cs"/>
          <w:b/>
          <w:bCs/>
          <w:sz w:val="28"/>
          <w:szCs w:val="28"/>
          <w:rtl/>
        </w:rPr>
        <w:t>مسند الإمام أحمد</w:t>
      </w:r>
      <w:r>
        <w:rPr>
          <w:rFonts w:ascii="Traditional Arabic" w:hAnsi="Traditional Arabic" w:cs="Traditional Arabic"/>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1249</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 2</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ص405</w:t>
      </w:r>
      <w:r>
        <w:rPr>
          <w:rFonts w:ascii="Traditional Arabic" w:hAnsi="Traditional Arabic" w:cs="Traditional Arabic"/>
          <w:sz w:val="28"/>
          <w:szCs w:val="28"/>
          <w:rtl/>
        </w:rPr>
        <w:t xml:space="preserve">. </w:t>
      </w:r>
    </w:p>
    <w:p w:rsidR="00495148" w:rsidRPr="000F4138" w:rsidRDefault="00495148" w:rsidP="00B627E7">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ابن ماج</w:t>
      </w:r>
      <w:r>
        <w:rPr>
          <w:rFonts w:ascii="Traditional Arabic" w:hAnsi="Traditional Arabic" w:cs="Traditional Arabic" w:hint="cs"/>
          <w:sz w:val="28"/>
          <w:szCs w:val="28"/>
          <w:rtl/>
        </w:rPr>
        <w:t xml:space="preserve">ه، </w:t>
      </w:r>
      <w:r w:rsidRPr="00E06BD9">
        <w:rPr>
          <w:rFonts w:ascii="Traditional Arabic" w:hAnsi="Traditional Arabic" w:cs="Traditional Arabic" w:hint="cs"/>
          <w:b/>
          <w:bCs/>
          <w:sz w:val="28"/>
          <w:szCs w:val="28"/>
          <w:rtl/>
        </w:rPr>
        <w:t>السنن</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 xml:space="preserve">باب ما جاء في </w:t>
      </w:r>
      <w:r w:rsidRPr="000F4138">
        <w:rPr>
          <w:rFonts w:ascii="Traditional Arabic" w:hAnsi="Traditional Arabic" w:cs="Traditional Arabic" w:hint="cs"/>
          <w:sz w:val="28"/>
          <w:szCs w:val="28"/>
          <w:rtl/>
        </w:rPr>
        <w:t>غ</w:t>
      </w:r>
      <w:r w:rsidRPr="000F4138">
        <w:rPr>
          <w:rFonts w:ascii="Traditional Arabic" w:hAnsi="Traditional Arabic" w:cs="Traditional Arabic"/>
          <w:sz w:val="28"/>
          <w:szCs w:val="28"/>
          <w:rtl/>
        </w:rPr>
        <w:t>سل الميت</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رقم 1460</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ص469</w:t>
      </w:r>
      <w:r>
        <w:rPr>
          <w:rFonts w:ascii="Traditional Arabic" w:hAnsi="Traditional Arabic" w:cs="Traditional Arabic"/>
          <w:sz w:val="28"/>
          <w:szCs w:val="28"/>
          <w:rtl/>
        </w:rPr>
        <w:t xml:space="preserve">. </w:t>
      </w:r>
    </w:p>
    <w:p w:rsidR="00495148" w:rsidRDefault="00495148" w:rsidP="004B2662">
      <w:pPr>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البيهقي</w:t>
      </w:r>
      <w:r>
        <w:rPr>
          <w:rFonts w:ascii="Traditional Arabic" w:hAnsi="Traditional Arabic" w:cs="Traditional Arabic"/>
          <w:sz w:val="28"/>
          <w:szCs w:val="28"/>
          <w:rtl/>
        </w:rPr>
        <w:t xml:space="preserve">، </w:t>
      </w:r>
      <w:r w:rsidRPr="00E06BD9">
        <w:rPr>
          <w:rFonts w:ascii="Traditional Arabic" w:hAnsi="Traditional Arabic" w:cs="Traditional Arabic" w:hint="cs"/>
          <w:b/>
          <w:bCs/>
          <w:sz w:val="28"/>
          <w:szCs w:val="28"/>
          <w:rtl/>
        </w:rPr>
        <w:t>السنن</w:t>
      </w:r>
      <w:r>
        <w:rPr>
          <w:rFonts w:ascii="Traditional Arabic" w:hAnsi="Traditional Arabic" w:cs="Traditional Arabic" w:hint="cs"/>
          <w:b/>
          <w:bCs/>
          <w:sz w:val="28"/>
          <w:szCs w:val="28"/>
          <w:rtl/>
        </w:rPr>
        <w:t xml:space="preserve"> الكبرى</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 6624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ص545</w:t>
      </w:r>
      <w:r>
        <w:rPr>
          <w:rFonts w:ascii="Traditional Arabic" w:hAnsi="Traditional Arabic" w:cs="Traditional Arabic"/>
          <w:sz w:val="28"/>
          <w:szCs w:val="28"/>
          <w:rtl/>
        </w:rPr>
        <w:t>.</w:t>
      </w:r>
    </w:p>
    <w:p w:rsidR="00495148" w:rsidRPr="000F4138" w:rsidRDefault="00495148" w:rsidP="004B2662">
      <w:pPr>
        <w:spacing w:after="0"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ضعفه الألباني، </w:t>
      </w:r>
      <w:r w:rsidRPr="00836C17">
        <w:rPr>
          <w:rFonts w:ascii="Traditional Arabic" w:hAnsi="Traditional Arabic" w:cs="Traditional Arabic" w:hint="cs"/>
          <w:b/>
          <w:bCs/>
          <w:sz w:val="28"/>
          <w:szCs w:val="28"/>
          <w:rtl/>
        </w:rPr>
        <w:t>مشكاة المصابيح</w:t>
      </w:r>
      <w:r>
        <w:rPr>
          <w:rFonts w:ascii="Traditional Arabic" w:hAnsi="Traditional Arabic" w:cs="Traditional Arabic" w:hint="cs"/>
          <w:sz w:val="28"/>
          <w:szCs w:val="28"/>
          <w:rtl/>
        </w:rPr>
        <w:t>،الفصل الثاني، ج2، ص934، رقم 3113.</w:t>
      </w:r>
    </w:p>
  </w:footnote>
  <w:footnote w:id="94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أبوالعاليةالبراء</w:t>
      </w:r>
      <w:r>
        <w:rPr>
          <w:rFonts w:ascii="Traditional Arabic" w:cs="Traditional Arabic"/>
          <w:sz w:val="28"/>
          <w:szCs w:val="28"/>
          <w:rtl/>
        </w:rPr>
        <w:t xml:space="preserve">. </w:t>
      </w:r>
      <w:r w:rsidRPr="000F4138">
        <w:rPr>
          <w:rFonts w:ascii="Traditional Arabic" w:cs="Traditional Arabic" w:hint="eastAsia"/>
          <w:sz w:val="28"/>
          <w:szCs w:val="28"/>
          <w:rtl/>
        </w:rPr>
        <w:t>واسمهزيادبنفيروز</w:t>
      </w:r>
      <w:r>
        <w:rPr>
          <w:rFonts w:ascii="Traditional Arabic" w:cs="Traditional Arabic"/>
          <w:sz w:val="28"/>
          <w:szCs w:val="28"/>
          <w:rtl/>
        </w:rPr>
        <w:t xml:space="preserve">. </w:t>
      </w:r>
      <w:r w:rsidRPr="000F4138">
        <w:rPr>
          <w:rFonts w:ascii="Traditional Arabic" w:cs="Traditional Arabic" w:hint="eastAsia"/>
          <w:sz w:val="28"/>
          <w:szCs w:val="28"/>
          <w:rtl/>
        </w:rPr>
        <w:t>وكانقليلالحديث</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ابن سعد</w:t>
      </w:r>
      <w:r>
        <w:rPr>
          <w:rFonts w:cs="Traditional Arabic" w:hint="cs"/>
          <w:sz w:val="28"/>
          <w:szCs w:val="28"/>
          <w:rtl/>
        </w:rPr>
        <w:t xml:space="preserve">، </w:t>
      </w:r>
      <w:r w:rsidRPr="00E06BD9">
        <w:rPr>
          <w:rFonts w:cs="Traditional Arabic" w:hint="cs"/>
          <w:b/>
          <w:bCs/>
          <w:sz w:val="28"/>
          <w:szCs w:val="28"/>
          <w:rtl/>
        </w:rPr>
        <w:t>الطبقات الكبرى</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3154 أبو العالية البراء</w:t>
      </w:r>
      <w:r>
        <w:rPr>
          <w:rFonts w:cs="Traditional Arabic" w:hint="cs"/>
          <w:sz w:val="28"/>
          <w:szCs w:val="28"/>
          <w:rtl/>
        </w:rPr>
        <w:t xml:space="preserve">، </w:t>
      </w:r>
      <w:r w:rsidRPr="000F4138">
        <w:rPr>
          <w:rFonts w:cs="Traditional Arabic" w:hint="cs"/>
          <w:sz w:val="28"/>
          <w:szCs w:val="28"/>
          <w:rtl/>
        </w:rPr>
        <w:t>ج 7</w:t>
      </w:r>
      <w:r>
        <w:rPr>
          <w:rFonts w:cs="Traditional Arabic" w:hint="cs"/>
          <w:sz w:val="28"/>
          <w:szCs w:val="28"/>
          <w:rtl/>
        </w:rPr>
        <w:t xml:space="preserve">، </w:t>
      </w:r>
      <w:r w:rsidRPr="000F4138">
        <w:rPr>
          <w:rFonts w:cs="Traditional Arabic" w:hint="cs"/>
          <w:sz w:val="28"/>
          <w:szCs w:val="28"/>
          <w:rtl/>
        </w:rPr>
        <w:t>ص 176</w:t>
      </w:r>
      <w:r>
        <w:rPr>
          <w:rFonts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ascii="Traditional Arabic" w:cs="Traditional Arabic" w:hint="eastAsia"/>
          <w:sz w:val="28"/>
          <w:szCs w:val="28"/>
          <w:rtl/>
        </w:rPr>
        <w:t>قولهعنأبيالعاليةالبراءهوبتشديدالراءوبالمدكانيبريالنبلواسمهزيادبنفيروزالبصريوقيلاسمهكلثومتوفييومالاثنينفيشوالسنةتسعين</w:t>
      </w:r>
      <w:r>
        <w:rPr>
          <w:rFonts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النووي</w:t>
      </w:r>
      <w:r>
        <w:rPr>
          <w:rFonts w:cs="Traditional Arabic" w:hint="cs"/>
          <w:sz w:val="28"/>
          <w:szCs w:val="28"/>
          <w:rtl/>
        </w:rPr>
        <w:t xml:space="preserve">، </w:t>
      </w:r>
      <w:r w:rsidRPr="00E06BD9">
        <w:rPr>
          <w:rFonts w:cs="Traditional Arabic" w:hint="cs"/>
          <w:b/>
          <w:bCs/>
          <w:sz w:val="28"/>
          <w:szCs w:val="28"/>
          <w:rtl/>
        </w:rPr>
        <w:t>شرح 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كراهية تأخير الصلاة</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 150</w:t>
      </w:r>
      <w:r>
        <w:rPr>
          <w:rFonts w:cs="Traditional Arabic" w:hint="cs"/>
          <w:sz w:val="28"/>
          <w:szCs w:val="28"/>
          <w:rtl/>
        </w:rPr>
        <w:t xml:space="preserve">. </w:t>
      </w:r>
    </w:p>
  </w:footnote>
  <w:footnote w:id="948">
    <w:p w:rsidR="00495148" w:rsidRPr="000F4138" w:rsidRDefault="00495148" w:rsidP="00B627E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عبيداللهبنزيادبنأبيهأبوحفصأميرالعراق</w:t>
      </w:r>
      <w:r>
        <w:rPr>
          <w:rFonts w:ascii="Traditional Arabic" w:cs="Traditional Arabic" w:hint="cs"/>
          <w:sz w:val="28"/>
          <w:szCs w:val="28"/>
          <w:rtl/>
        </w:rPr>
        <w:t xml:space="preserve">، </w:t>
      </w:r>
      <w:r w:rsidRPr="000F4138">
        <w:rPr>
          <w:rFonts w:ascii="Traditional Arabic" w:cs="Traditional Arabic" w:hint="eastAsia"/>
          <w:sz w:val="28"/>
          <w:szCs w:val="28"/>
          <w:rtl/>
        </w:rPr>
        <w:t>أبوحفص</w:t>
      </w:r>
      <w:r>
        <w:rPr>
          <w:rFonts w:ascii="Traditional Arabic" w:cs="Traditional Arabic" w:hint="cs"/>
          <w:sz w:val="28"/>
          <w:szCs w:val="28"/>
          <w:rtl/>
        </w:rPr>
        <w:t xml:space="preserve">، </w:t>
      </w:r>
      <w:r w:rsidRPr="000F4138">
        <w:rPr>
          <w:rFonts w:ascii="Traditional Arabic" w:cs="Traditional Arabic" w:hint="eastAsia"/>
          <w:sz w:val="28"/>
          <w:szCs w:val="28"/>
          <w:rtl/>
        </w:rPr>
        <w:t>وليالبصرةسنةخمسوخمسين</w:t>
      </w:r>
      <w:r>
        <w:rPr>
          <w:rFonts w:ascii="Traditional Arabic" w:cs="Traditional Arabic" w:hint="cs"/>
          <w:sz w:val="28"/>
          <w:szCs w:val="28"/>
          <w:rtl/>
        </w:rPr>
        <w:t xml:space="preserve">، </w:t>
      </w:r>
      <w:r w:rsidRPr="000F4138">
        <w:rPr>
          <w:rFonts w:ascii="Traditional Arabic" w:cs="Traditional Arabic" w:hint="eastAsia"/>
          <w:sz w:val="28"/>
          <w:szCs w:val="28"/>
          <w:rtl/>
        </w:rPr>
        <w:t>ولهثنتانوعشرونسنة</w:t>
      </w:r>
      <w:r>
        <w:rPr>
          <w:rFonts w:ascii="Traditional Arabic" w:cs="Traditional Arabic" w:hint="cs"/>
          <w:sz w:val="28"/>
          <w:szCs w:val="28"/>
          <w:rtl/>
        </w:rPr>
        <w:t xml:space="preserve">، </w:t>
      </w:r>
      <w:r w:rsidRPr="000F4138">
        <w:rPr>
          <w:rFonts w:ascii="Traditional Arabic" w:cs="Traditional Arabic" w:hint="eastAsia"/>
          <w:sz w:val="28"/>
          <w:szCs w:val="28"/>
          <w:rtl/>
        </w:rPr>
        <w:t>ووليخراسان</w:t>
      </w:r>
      <w:r>
        <w:rPr>
          <w:rFonts w:ascii="Traditional Arabic" w:cs="Traditional Arabic" w:hint="cs"/>
          <w:sz w:val="28"/>
          <w:szCs w:val="28"/>
          <w:rtl/>
        </w:rPr>
        <w:t xml:space="preserve">، </w:t>
      </w:r>
      <w:r w:rsidRPr="000F4138">
        <w:rPr>
          <w:rFonts w:ascii="Traditional Arabic" w:cs="Traditional Arabic" w:hint="eastAsia"/>
          <w:sz w:val="28"/>
          <w:szCs w:val="28"/>
          <w:rtl/>
        </w:rPr>
        <w:t>فكانأولعربيقطعجيحون</w:t>
      </w:r>
      <w:r>
        <w:rPr>
          <w:rFonts w:ascii="Traditional Arabic" w:cs="Traditional Arabic" w:hint="cs"/>
          <w:sz w:val="28"/>
          <w:szCs w:val="28"/>
          <w:rtl/>
        </w:rPr>
        <w:t xml:space="preserve">، </w:t>
      </w:r>
      <w:r w:rsidRPr="000F4138">
        <w:rPr>
          <w:rFonts w:ascii="Traditional Arabic" w:cs="Traditional Arabic" w:hint="eastAsia"/>
          <w:sz w:val="28"/>
          <w:szCs w:val="28"/>
          <w:rtl/>
        </w:rPr>
        <w:t>قتلعبيداللهبنزياديومعاشوراء</w:t>
      </w:r>
      <w:r w:rsidRPr="000F4138">
        <w:rPr>
          <w:rFonts w:ascii="Traditional Arabic" w:cs="Traditional Arabic" w:hint="cs"/>
          <w:sz w:val="28"/>
          <w:szCs w:val="28"/>
          <w:rtl/>
        </w:rPr>
        <w:t>أول سنة</w:t>
      </w:r>
      <w:r w:rsidRPr="000F4138">
        <w:rPr>
          <w:rFonts w:ascii="Traditional Arabic" w:cs="Traditional Arabic" w:hint="eastAsia"/>
          <w:sz w:val="28"/>
          <w:szCs w:val="28"/>
          <w:rtl/>
        </w:rPr>
        <w:t>سبعوستين</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الذهبي</w:t>
      </w:r>
      <w:r>
        <w:rPr>
          <w:rFonts w:cs="Traditional Arabic" w:hint="cs"/>
          <w:sz w:val="28"/>
          <w:szCs w:val="28"/>
          <w:rtl/>
        </w:rPr>
        <w:t xml:space="preserve">، </w:t>
      </w:r>
      <w:r w:rsidRPr="00E06BD9">
        <w:rPr>
          <w:rFonts w:cs="Traditional Arabic" w:hint="cs"/>
          <w:b/>
          <w:bCs/>
          <w:sz w:val="28"/>
          <w:szCs w:val="28"/>
          <w:rtl/>
        </w:rPr>
        <w:t>سير أعلام النبلاء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عبيد الل</w:t>
      </w:r>
      <w:r w:rsidRPr="000F4138">
        <w:rPr>
          <w:rFonts w:cs="Traditional Arabic" w:hint="eastAsia"/>
          <w:sz w:val="28"/>
          <w:szCs w:val="28"/>
          <w:rtl/>
        </w:rPr>
        <w:t>ه</w:t>
      </w:r>
      <w:r w:rsidRPr="000F4138">
        <w:rPr>
          <w:rFonts w:cs="Traditional Arabic" w:hint="cs"/>
          <w:sz w:val="28"/>
          <w:szCs w:val="28"/>
          <w:rtl/>
        </w:rPr>
        <w:t xml:space="preserve"> بن زياد</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545</w:t>
      </w:r>
      <w:r>
        <w:rPr>
          <w:rFonts w:cs="Traditional Arabic" w:hint="cs"/>
          <w:sz w:val="28"/>
          <w:szCs w:val="28"/>
          <w:rtl/>
        </w:rPr>
        <w:t xml:space="preserve">. </w:t>
      </w:r>
    </w:p>
  </w:footnote>
  <w:footnote w:id="94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عبداللهبنالصامتالغفاريالبصريروىعنعمهأبيذروعمروعثمانوالحكمورافعابنيعمرووحذيفةوابنعمروعائشة</w:t>
      </w:r>
      <w:r w:rsidRPr="000F4138">
        <w:rPr>
          <w:rFonts w:ascii="Traditional Arabic" w:cs="Traditional Arabic" w:hint="cs"/>
          <w:sz w:val="28"/>
          <w:szCs w:val="28"/>
          <w:rtl/>
        </w:rPr>
        <w:t>وغيرهم</w:t>
      </w:r>
      <w:r>
        <w:rPr>
          <w:rFonts w:ascii="Traditional Arabic" w:cs="Traditional Arabic" w:hint="cs"/>
          <w:sz w:val="28"/>
          <w:szCs w:val="28"/>
          <w:rtl/>
        </w:rPr>
        <w:t xml:space="preserve">، </w:t>
      </w:r>
      <w:r w:rsidRPr="000F4138">
        <w:rPr>
          <w:rFonts w:ascii="Traditional Arabic" w:cs="Traditional Arabic" w:hint="eastAsia"/>
          <w:sz w:val="28"/>
          <w:szCs w:val="28"/>
          <w:rtl/>
        </w:rPr>
        <w:t>قالالنسائيثقة</w:t>
      </w:r>
      <w:r>
        <w:rPr>
          <w:rFonts w:ascii="Traditional Arabic" w:cs="Traditional Arabic"/>
          <w:sz w:val="28"/>
          <w:szCs w:val="28"/>
          <w:rtl/>
        </w:rPr>
        <w:t xml:space="preserve">، </w:t>
      </w:r>
      <w:r w:rsidRPr="000F4138">
        <w:rPr>
          <w:rFonts w:ascii="Traditional Arabic" w:cs="Traditional Arabic" w:hint="eastAsia"/>
          <w:sz w:val="28"/>
          <w:szCs w:val="28"/>
          <w:rtl/>
        </w:rPr>
        <w:t>بصريتابعيثقةذكرهالبخاريفيالأوسطفيفصلمنماتمابينالسبعينإلىالثمانين</w:t>
      </w:r>
      <w:r>
        <w:rPr>
          <w:rFonts w:ascii="Traditional Arabic"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ascii="Traditional Arabic" w:cs="Traditional Arabic" w:hint="cs"/>
          <w:sz w:val="28"/>
          <w:szCs w:val="28"/>
          <w:rtl/>
        </w:rPr>
        <w:t>ابن حجر</w:t>
      </w:r>
      <w:r>
        <w:rPr>
          <w:rFonts w:ascii="Traditional Arabic" w:cs="Traditional Arabic" w:hint="cs"/>
          <w:sz w:val="28"/>
          <w:szCs w:val="28"/>
          <w:rtl/>
        </w:rPr>
        <w:t xml:space="preserve">، </w:t>
      </w:r>
      <w:r w:rsidRPr="000F4138">
        <w:rPr>
          <w:rFonts w:ascii="Traditional Arabic" w:cs="Traditional Arabic" w:hint="eastAsia"/>
          <w:sz w:val="28"/>
          <w:szCs w:val="28"/>
          <w:rtl/>
        </w:rPr>
        <w:t>أبوالفضلأحمدبنعليبنمحمدبنأحمدبنحجرالعسقلاني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852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E06BD9">
        <w:rPr>
          <w:rFonts w:ascii="Traditional Arabic" w:cs="Traditional Arabic" w:hint="eastAsia"/>
          <w:b/>
          <w:bCs/>
          <w:sz w:val="28"/>
          <w:szCs w:val="28"/>
          <w:rtl/>
        </w:rPr>
        <w:t>تهذيبالتهذيب</w:t>
      </w:r>
      <w:r>
        <w:rPr>
          <w:rFonts w:ascii="Traditional Arabic" w:cs="Traditional Arabic" w:hint="cs"/>
          <w:sz w:val="28"/>
          <w:szCs w:val="28"/>
          <w:rtl/>
        </w:rPr>
        <w:t xml:space="preserve">، </w:t>
      </w:r>
      <w:r w:rsidRPr="000F4138">
        <w:rPr>
          <w:rFonts w:ascii="Traditional Arabic" w:cs="Traditional Arabic" w:hint="eastAsia"/>
          <w:sz w:val="28"/>
          <w:szCs w:val="28"/>
          <w:rtl/>
        </w:rPr>
        <w:t>مطبعةدائرةالمعارفالنظامية</w:t>
      </w:r>
      <w:r>
        <w:rPr>
          <w:rFonts w:ascii="Traditional Arabic" w:cs="Traditional Arabic" w:hint="cs"/>
          <w:sz w:val="28"/>
          <w:szCs w:val="28"/>
          <w:rtl/>
        </w:rPr>
        <w:t xml:space="preserve">، </w:t>
      </w:r>
      <w:r w:rsidRPr="000F4138">
        <w:rPr>
          <w:rFonts w:ascii="Traditional Arabic" w:cs="Traditional Arabic" w:hint="eastAsia"/>
          <w:sz w:val="28"/>
          <w:szCs w:val="28"/>
          <w:rtl/>
        </w:rPr>
        <w:t>الهند</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cs"/>
          <w:sz w:val="28"/>
          <w:szCs w:val="28"/>
          <w:rtl/>
        </w:rPr>
        <w:t xml:space="preserve">، </w:t>
      </w:r>
      <w:r w:rsidRPr="000F4138">
        <w:rPr>
          <w:rFonts w:ascii="Traditional Arabic" w:cs="Traditional Arabic"/>
          <w:sz w:val="28"/>
          <w:szCs w:val="28"/>
          <w:rtl/>
        </w:rPr>
        <w:t>1326</w:t>
      </w:r>
      <w:r w:rsidRPr="000F4138">
        <w:rPr>
          <w:rFonts w:ascii="Traditional Arabic" w:cs="Traditional Arabic" w:hint="eastAsia"/>
          <w:sz w:val="28"/>
          <w:szCs w:val="28"/>
          <w:rtl/>
        </w:rPr>
        <w:t>هـ</w:t>
      </w:r>
      <w:r>
        <w:rPr>
          <w:rFonts w:cs="Traditional Arabic" w:hint="cs"/>
          <w:sz w:val="28"/>
          <w:szCs w:val="28"/>
          <w:rtl/>
        </w:rPr>
        <w:t xml:space="preserve">، </w:t>
      </w:r>
      <w:r w:rsidRPr="000F4138">
        <w:rPr>
          <w:rFonts w:cs="Traditional Arabic" w:hint="cs"/>
          <w:sz w:val="28"/>
          <w:szCs w:val="28"/>
          <w:rtl/>
        </w:rPr>
        <w:t>451عبد لله بن الصامت</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 264</w:t>
      </w:r>
      <w:r>
        <w:rPr>
          <w:rFonts w:cs="Traditional Arabic" w:hint="cs"/>
          <w:sz w:val="28"/>
          <w:szCs w:val="28"/>
          <w:rtl/>
        </w:rPr>
        <w:t xml:space="preserve">. </w:t>
      </w:r>
    </w:p>
  </w:footnote>
  <w:footnote w:id="950">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E06BD9">
        <w:rPr>
          <w:rFonts w:cs="Traditional Arabic" w:hint="cs"/>
          <w:b/>
          <w:bCs/>
          <w:sz w:val="28"/>
          <w:szCs w:val="28"/>
          <w:rtl/>
        </w:rPr>
        <w:t>صحيح مسلم</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 xml:space="preserve">كتاب </w:t>
      </w:r>
      <w:r>
        <w:rPr>
          <w:rFonts w:cs="Traditional Arabic" w:hint="cs"/>
          <w:sz w:val="28"/>
          <w:szCs w:val="28"/>
          <w:rtl/>
        </w:rPr>
        <w:t>ا</w:t>
      </w:r>
      <w:r w:rsidRPr="000F4138">
        <w:rPr>
          <w:rFonts w:cs="Traditional Arabic" w:hint="cs"/>
          <w:sz w:val="28"/>
          <w:szCs w:val="28"/>
          <w:rtl/>
        </w:rPr>
        <w:t>لمساجد ومواضع الصلاة</w:t>
      </w:r>
      <w:r>
        <w:rPr>
          <w:rFonts w:cs="Traditional Arabic" w:hint="cs"/>
          <w:sz w:val="28"/>
          <w:szCs w:val="28"/>
          <w:rtl/>
        </w:rPr>
        <w:t xml:space="preserve">، </w:t>
      </w:r>
      <w:r w:rsidRPr="000F4138">
        <w:rPr>
          <w:rFonts w:cs="Traditional Arabic" w:hint="cs"/>
          <w:sz w:val="28"/>
          <w:szCs w:val="28"/>
          <w:rtl/>
        </w:rPr>
        <w:t>باب كراهية تأخير الصلاة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449</w:t>
      </w:r>
      <w:r>
        <w:rPr>
          <w:rFonts w:cs="Traditional Arabic" w:hint="cs"/>
          <w:sz w:val="28"/>
          <w:szCs w:val="28"/>
          <w:rtl/>
        </w:rPr>
        <w:t xml:space="preserve">، </w:t>
      </w:r>
      <w:r w:rsidRPr="000F4138">
        <w:rPr>
          <w:rFonts w:cs="Traditional Arabic" w:hint="cs"/>
          <w:sz w:val="28"/>
          <w:szCs w:val="28"/>
          <w:rtl/>
        </w:rPr>
        <w:t>رقم 648</w:t>
      </w:r>
      <w:r>
        <w:rPr>
          <w:rFonts w:cs="Traditional Arabic" w:hint="cs"/>
          <w:sz w:val="28"/>
          <w:szCs w:val="28"/>
          <w:rtl/>
        </w:rPr>
        <w:t xml:space="preserve">. </w:t>
      </w:r>
    </w:p>
  </w:footnote>
  <w:footnote w:id="951">
    <w:p w:rsidR="00495148" w:rsidRPr="000F4138" w:rsidRDefault="00495148" w:rsidP="00115A3A">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ص12. </w:t>
      </w:r>
    </w:p>
  </w:footnote>
  <w:footnote w:id="95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E06BD9">
        <w:rPr>
          <w:rFonts w:cs="Traditional Arabic" w:hint="cs"/>
          <w:b/>
          <w:bCs/>
          <w:sz w:val="28"/>
          <w:szCs w:val="28"/>
          <w:rtl/>
        </w:rPr>
        <w:t xml:space="preserve">صحيح </w:t>
      </w:r>
      <w:r w:rsidRPr="00E06BD9">
        <w:rPr>
          <w:rFonts w:ascii="Simplified Arabic" w:cs="Traditional Arabic" w:hint="cs"/>
          <w:b/>
          <w:bCs/>
          <w:sz w:val="28"/>
          <w:szCs w:val="28"/>
          <w:rtl/>
        </w:rPr>
        <w:t>البخاري</w:t>
      </w:r>
      <w:r>
        <w:rPr>
          <w:rFonts w:ascii="Simplified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Simplified Arabic" w:cs="Traditional Arabic" w:hint="cs"/>
          <w:sz w:val="28"/>
          <w:szCs w:val="28"/>
          <w:rtl/>
        </w:rPr>
        <w:t>كتاب الصلاة</w:t>
      </w:r>
      <w:r>
        <w:rPr>
          <w:rFonts w:ascii="Simplified Arabic" w:cs="Traditional Arabic" w:hint="cs"/>
          <w:sz w:val="28"/>
          <w:szCs w:val="28"/>
          <w:rtl/>
        </w:rPr>
        <w:t xml:space="preserve">، </w:t>
      </w:r>
      <w:r w:rsidRPr="000F4138">
        <w:rPr>
          <w:rFonts w:ascii="Simplified Arabic" w:cs="Traditional Arabic" w:hint="cs"/>
          <w:sz w:val="28"/>
          <w:szCs w:val="28"/>
          <w:rtl/>
        </w:rPr>
        <w:t>باب ما يذكر في الفخذ</w:t>
      </w:r>
      <w:r>
        <w:rPr>
          <w:rFonts w:ascii="Simplified Arabic" w:cs="Traditional Arabic" w:hint="cs"/>
          <w:sz w:val="28"/>
          <w:szCs w:val="28"/>
          <w:rtl/>
        </w:rPr>
        <w:t xml:space="preserve">،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ص83</w:t>
      </w:r>
      <w:r>
        <w:rPr>
          <w:rFonts w:ascii="Simplified Arabic" w:cs="Traditional Arabic" w:hint="cs"/>
          <w:sz w:val="28"/>
          <w:szCs w:val="28"/>
          <w:rtl/>
        </w:rPr>
        <w:t xml:space="preserve">، </w:t>
      </w:r>
      <w:r w:rsidRPr="000F4138">
        <w:rPr>
          <w:rFonts w:ascii="Simplified Arabic" w:cs="Traditional Arabic" w:hint="cs"/>
          <w:sz w:val="28"/>
          <w:szCs w:val="28"/>
          <w:rtl/>
        </w:rPr>
        <w:t>رقم371</w:t>
      </w:r>
      <w:r>
        <w:rPr>
          <w:rFonts w:ascii="Simplified Arabic" w:cs="Traditional Arabic" w:hint="cs"/>
          <w:sz w:val="28"/>
          <w:szCs w:val="28"/>
          <w:rtl/>
        </w:rPr>
        <w:t xml:space="preserve">. </w:t>
      </w:r>
    </w:p>
  </w:footnote>
  <w:footnote w:id="953">
    <w:p w:rsidR="00495148" w:rsidRPr="000F4138" w:rsidRDefault="00495148" w:rsidP="00B627E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eastAsiaTheme="minorHAnsi" w:cs="Traditional Arabic" w:hint="cs"/>
          <w:sz w:val="28"/>
          <w:szCs w:val="28"/>
          <w:rtl/>
        </w:rPr>
        <w:t>هو</w:t>
      </w:r>
      <w:r>
        <w:rPr>
          <w:rFonts w:ascii="Traditional Arabic" w:eastAsiaTheme="minorHAnsi" w:cs="Traditional Arabic"/>
          <w:sz w:val="28"/>
          <w:szCs w:val="28"/>
          <w:rtl/>
        </w:rPr>
        <w:t xml:space="preserve">: </w:t>
      </w:r>
      <w:r w:rsidRPr="00B1447F">
        <w:rPr>
          <w:rFonts w:ascii="Traditional Arabic" w:eastAsiaTheme="minorHAnsi" w:cs="Traditional Arabic" w:hint="cs"/>
          <w:sz w:val="28"/>
          <w:szCs w:val="28"/>
          <w:rtl/>
        </w:rPr>
        <w:t>زيدبنثابتبنالضحاكبنزيدبنلوذانبنعمروبنعبدبنعوفبنغنمبنمالكبنالنجارالأنصاريالخزرجي، كنيتهأبوسعيد، وكانعمرهلماقدمالنبيصلىاللهعليهوسلمالمدينةإحدىعشرةسنة، وكانيومبعاثابنستسنين، وفيهاقتلأبوه، وأستصغرهرسولاللهصلىاللهعليهوسلميومبدر فرده، وشهدأحدا، وقيل</w:t>
      </w:r>
      <w:r w:rsidRPr="00B1447F">
        <w:rPr>
          <w:rFonts w:ascii="Traditional Arabic" w:eastAsiaTheme="minorHAnsi" w:cs="Traditional Arabic"/>
          <w:sz w:val="28"/>
          <w:szCs w:val="28"/>
          <w:rtl/>
        </w:rPr>
        <w:t xml:space="preserve">: </w:t>
      </w:r>
      <w:r w:rsidRPr="00B1447F">
        <w:rPr>
          <w:rFonts w:ascii="Traditional Arabic" w:eastAsiaTheme="minorHAnsi" w:cs="Traditional Arabic" w:hint="cs"/>
          <w:sz w:val="28"/>
          <w:szCs w:val="28"/>
          <w:rtl/>
        </w:rPr>
        <w:t>لميشهدها، وإنماشهدالخندقأولمشاهده، وكانينقلالترابمعالمسلمين، فقالرسولاللهصلىاللهعليهوسلم</w:t>
      </w:r>
      <w:r w:rsidRPr="00B1447F">
        <w:rPr>
          <w:rFonts w:ascii="Traditional Arabic" w:eastAsiaTheme="minorHAnsi" w:cs="Traditional Arabic"/>
          <w:sz w:val="28"/>
          <w:szCs w:val="28"/>
          <w:rtl/>
        </w:rPr>
        <w:t xml:space="preserve">: " </w:t>
      </w:r>
      <w:r w:rsidRPr="00B1447F">
        <w:rPr>
          <w:rFonts w:ascii="Traditional Arabic" w:eastAsiaTheme="minorHAnsi" w:cs="Traditional Arabic" w:hint="cs"/>
          <w:sz w:val="28"/>
          <w:szCs w:val="28"/>
          <w:rtl/>
        </w:rPr>
        <w:t>إنهنعمالغلام</w:t>
      </w:r>
      <w:r w:rsidRPr="00B1447F">
        <w:rPr>
          <w:rFonts w:ascii="Traditional Arabic" w:eastAsiaTheme="minorHAnsi" w:cs="Traditional Arabic"/>
          <w:sz w:val="28"/>
          <w:szCs w:val="28"/>
          <w:rtl/>
        </w:rPr>
        <w:t xml:space="preserve"> "</w:t>
      </w:r>
      <w:r w:rsidRPr="00B1447F">
        <w:rPr>
          <w:rFonts w:ascii="Traditional Arabic" w:eastAsiaTheme="minorHAnsi" w:cs="Traditional Arabic" w:hint="cs"/>
          <w:sz w:val="28"/>
          <w:szCs w:val="28"/>
          <w:rtl/>
        </w:rPr>
        <w:t>، وكانترايةبنيمالكبنالنجاريومتبوكمععمارةبنحزم، فأخذهارسولاللهصلىاللهعليهوسلمودفعهاإلىزيدبنثابت، وكان</w:t>
      </w:r>
      <w:r w:rsidRPr="000F4138">
        <w:rPr>
          <w:rFonts w:ascii="Traditional Arabic" w:eastAsiaTheme="minorHAnsi" w:cs="Traditional Arabic" w:hint="cs"/>
          <w:sz w:val="28"/>
          <w:szCs w:val="28"/>
          <w:rtl/>
        </w:rPr>
        <w:t>زيديكتبلرسولاللهصلىاللهعليهوسلمالوحيوغيره</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وكانتتردعلىرسولاللهصلىاللهعليهوسلمكتببالسريانيةفأمرزيدافتعلمها</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وكتببعدالنبيصلىاللهعليهوسلملأب</w:t>
      </w:r>
      <w:r>
        <w:rPr>
          <w:rFonts w:ascii="Traditional Arabic" w:eastAsiaTheme="minorHAnsi" w:cs="Traditional Arabic" w:hint="cs"/>
          <w:sz w:val="28"/>
          <w:szCs w:val="28"/>
          <w:rtl/>
        </w:rPr>
        <w:t>ي</w:t>
      </w:r>
      <w:r w:rsidRPr="000F4138">
        <w:rPr>
          <w:rFonts w:ascii="Traditional Arabic" w:eastAsiaTheme="minorHAnsi" w:cs="Traditional Arabic" w:hint="cs"/>
          <w:sz w:val="28"/>
          <w:szCs w:val="28"/>
          <w:rtl/>
        </w:rPr>
        <w:t>بكر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وعمر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وكانعثمانيستخلفهأيضاإذاحج</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وكانأعلمالصحابةبالفرائض</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فقالرسولاللهصلىاللهعليهوسلم</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أفرضكمزيد</w:t>
      </w:r>
      <w:r w:rsidRPr="000F4138">
        <w:rPr>
          <w:rFonts w:ascii="Traditional Arabic" w:eastAsiaTheme="minorHAnsi" w:cs="Traditional Arabic"/>
          <w:sz w:val="28"/>
          <w:szCs w:val="28"/>
          <w:rtl/>
        </w:rPr>
        <w:t xml:space="preserve"> "</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فأخذالشافعيبقولهفيالفرائضعملابهذاالحديث</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وكانمنأعلمالصحابةوالراسخينفيالعلم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توفيسنةخمسوأربعين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وقيل</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اثنتان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وقيل</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ثلاثوأربعون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وقيل</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سنةإحدىوخمسين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وصلىعليهمروانبنالحكم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ولماتوفيقالأبوهريرة</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اليومماتحبرهذهالأمة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وعسىاللهأنيجعلفيابنعباسمنهخلفا</w:t>
      </w:r>
      <w:r w:rsidRPr="000F4138">
        <w:rPr>
          <w:rFonts w:ascii="Traditional Arabic" w:eastAsiaTheme="minorHAnsi" w:cs="Traditional Arabic"/>
          <w:sz w:val="28"/>
          <w:szCs w:val="28"/>
          <w:rtl/>
        </w:rPr>
        <w:t xml:space="preserve"> "</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وهوالذيكتبالقرآنفيعهدأبيبكر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وعثمان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رضياللهعنهما</w:t>
      </w:r>
      <w:r>
        <w:rPr>
          <w:rFonts w:ascii="Traditional Arabic" w:eastAsiaTheme="minorHAnsi"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E06BD9">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زيد بن ثابت</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 346</w:t>
      </w:r>
      <w:r>
        <w:rPr>
          <w:rFonts w:cs="Traditional Arabic" w:hint="cs"/>
          <w:sz w:val="28"/>
          <w:szCs w:val="28"/>
          <w:rtl/>
        </w:rPr>
        <w:t xml:space="preserve">. </w:t>
      </w:r>
    </w:p>
  </w:footnote>
  <w:footnote w:id="95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النساء</w:t>
      </w:r>
      <w:r>
        <w:rPr>
          <w:rFonts w:cs="Traditional Arabic" w:hint="cs"/>
          <w:sz w:val="28"/>
          <w:szCs w:val="28"/>
          <w:rtl/>
        </w:rPr>
        <w:t xml:space="preserve">، </w:t>
      </w:r>
      <w:r w:rsidRPr="000F4138">
        <w:rPr>
          <w:rFonts w:cs="Traditional Arabic" w:hint="cs"/>
          <w:sz w:val="28"/>
          <w:szCs w:val="28"/>
          <w:rtl/>
        </w:rPr>
        <w:t>آية 95</w:t>
      </w:r>
      <w:r>
        <w:rPr>
          <w:rFonts w:cs="Traditional Arabic" w:hint="cs"/>
          <w:sz w:val="28"/>
          <w:szCs w:val="28"/>
          <w:rtl/>
        </w:rPr>
        <w:t xml:space="preserve">. </w:t>
      </w:r>
    </w:p>
  </w:footnote>
  <w:footnote w:id="955">
    <w:p w:rsidR="00495148" w:rsidRPr="000F4138" w:rsidRDefault="00495148" w:rsidP="00B1447F">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هو</w:t>
      </w:r>
      <w:r>
        <w:rPr>
          <w:rFonts w:ascii="Traditional Arabic" w:cs="Traditional Arabic"/>
          <w:sz w:val="28"/>
          <w:szCs w:val="28"/>
          <w:rtl/>
        </w:rPr>
        <w:t xml:space="preserve">: </w:t>
      </w:r>
      <w:r w:rsidRPr="00B1447F">
        <w:rPr>
          <w:rFonts w:ascii="Traditional Arabic" w:cs="Traditional Arabic" w:hint="cs"/>
          <w:sz w:val="28"/>
          <w:szCs w:val="28"/>
          <w:rtl/>
        </w:rPr>
        <w:t>عمروبنقيسبنزائدةبنالأصمواسمالأصمجندببنهرمبنرواحةبنحجربنعبدبنمعيصبنعامربنلؤيالقرشيالعامري، وهوابنأممكتومالأعمىالمؤذن، وأمه</w:t>
      </w:r>
      <w:r w:rsidRPr="00B1447F">
        <w:rPr>
          <w:rFonts w:ascii="Traditional Arabic" w:cs="Traditional Arabic"/>
          <w:sz w:val="28"/>
          <w:szCs w:val="28"/>
          <w:rtl/>
        </w:rPr>
        <w:t xml:space="preserve">: </w:t>
      </w:r>
      <w:r w:rsidRPr="00B1447F">
        <w:rPr>
          <w:rFonts w:ascii="Traditional Arabic" w:cs="Traditional Arabic" w:hint="cs"/>
          <w:sz w:val="28"/>
          <w:szCs w:val="28"/>
          <w:rtl/>
        </w:rPr>
        <w:t>عاتكةبنتعبداللهبنعنكثةبنعامربنمخزوم، وهوابنخالخديجةبنتخويلد، فإنأمخديجةرضياللهعنها، فاطمةبنتزائدةبنالأصم، وقداختلففياسمه، فقيل</w:t>
      </w:r>
      <w:r w:rsidRPr="00B1447F">
        <w:rPr>
          <w:rFonts w:ascii="Traditional Arabic" w:cs="Traditional Arabic"/>
          <w:sz w:val="28"/>
          <w:szCs w:val="28"/>
          <w:rtl/>
        </w:rPr>
        <w:t xml:space="preserve">: </w:t>
      </w:r>
      <w:r w:rsidRPr="00B1447F">
        <w:rPr>
          <w:rFonts w:ascii="Traditional Arabic" w:cs="Traditional Arabic" w:hint="cs"/>
          <w:sz w:val="28"/>
          <w:szCs w:val="28"/>
          <w:rtl/>
        </w:rPr>
        <w:t>عبدالله، وقيل</w:t>
      </w:r>
      <w:r w:rsidRPr="00B1447F">
        <w:rPr>
          <w:rFonts w:ascii="Traditional Arabic" w:cs="Traditional Arabic"/>
          <w:sz w:val="28"/>
          <w:szCs w:val="28"/>
          <w:rtl/>
        </w:rPr>
        <w:t xml:space="preserve">: </w:t>
      </w:r>
      <w:r w:rsidRPr="00B1447F">
        <w:rPr>
          <w:rFonts w:ascii="Traditional Arabic" w:cs="Traditional Arabic" w:hint="cs"/>
          <w:sz w:val="28"/>
          <w:szCs w:val="28"/>
          <w:rtl/>
        </w:rPr>
        <w:t>عمرو، وهوالأكثر، قالهمصعب، والزبير</w:t>
      </w:r>
      <w:r w:rsidRPr="00B1447F">
        <w:rPr>
          <w:rFonts w:ascii="Traditional Arabic" w:cs="Traditional Arabic"/>
          <w:sz w:val="28"/>
          <w:szCs w:val="28"/>
          <w:rtl/>
        </w:rPr>
        <w:t xml:space="preserve">. </w:t>
      </w:r>
      <w:r w:rsidRPr="00B1447F">
        <w:rPr>
          <w:rFonts w:ascii="Traditional Arabic" w:cs="Traditional Arabic" w:hint="cs"/>
          <w:sz w:val="28"/>
          <w:szCs w:val="28"/>
          <w:rtl/>
        </w:rPr>
        <w:t>هاجرإلىالمدينةبعدمصعببنعمير، وقيل</w:t>
      </w:r>
      <w:r w:rsidRPr="00B1447F">
        <w:rPr>
          <w:rFonts w:ascii="Traditional Arabic" w:cs="Traditional Arabic"/>
          <w:sz w:val="28"/>
          <w:szCs w:val="28"/>
          <w:rtl/>
        </w:rPr>
        <w:t xml:space="preserve">: </w:t>
      </w:r>
      <w:r w:rsidRPr="00B1447F">
        <w:rPr>
          <w:rFonts w:ascii="Traditional Arabic" w:cs="Traditional Arabic" w:hint="cs"/>
          <w:sz w:val="28"/>
          <w:szCs w:val="28"/>
          <w:rtl/>
        </w:rPr>
        <w:t>قدمهابعدبدربيسير، واستخلفه</w:t>
      </w:r>
      <w:r w:rsidRPr="000F4138">
        <w:rPr>
          <w:rFonts w:ascii="Traditional Arabic" w:cs="Traditional Arabic" w:hint="cs"/>
          <w:sz w:val="28"/>
          <w:szCs w:val="28"/>
          <w:rtl/>
        </w:rPr>
        <w:t>رسولاللهصلىاللهعليهوسلمعلىالمدينةثلاثعشرةمرةفيغزواته</w:t>
      </w:r>
      <w:r>
        <w:rPr>
          <w:rFonts w:ascii="Traditional Arabic" w:cs="Traditional Arabic" w:hint="cs"/>
          <w:sz w:val="28"/>
          <w:szCs w:val="28"/>
          <w:rtl/>
        </w:rPr>
        <w:t xml:space="preserve">، </w:t>
      </w:r>
      <w:r w:rsidRPr="000F4138">
        <w:rPr>
          <w:rFonts w:ascii="Traditional Arabic" w:cs="Traditional Arabic" w:hint="cs"/>
          <w:sz w:val="28"/>
          <w:szCs w:val="28"/>
          <w:rtl/>
        </w:rPr>
        <w:t>منهاغزوةالأبواء</w:t>
      </w:r>
      <w:r>
        <w:rPr>
          <w:rFonts w:ascii="Traditional Arabic" w:cs="Traditional Arabic" w:hint="cs"/>
          <w:sz w:val="28"/>
          <w:szCs w:val="28"/>
          <w:rtl/>
        </w:rPr>
        <w:t xml:space="preserve">، </w:t>
      </w:r>
      <w:r w:rsidRPr="000F4138">
        <w:rPr>
          <w:rFonts w:ascii="Traditional Arabic" w:cs="Traditional Arabic" w:hint="cs"/>
          <w:sz w:val="28"/>
          <w:szCs w:val="28"/>
          <w:rtl/>
        </w:rPr>
        <w:t>وبواط</w:t>
      </w:r>
      <w:r>
        <w:rPr>
          <w:rFonts w:ascii="Traditional Arabic" w:cs="Traditional Arabic" w:hint="cs"/>
          <w:sz w:val="28"/>
          <w:szCs w:val="28"/>
          <w:rtl/>
        </w:rPr>
        <w:t xml:space="preserve">، </w:t>
      </w:r>
      <w:r w:rsidRPr="000F4138">
        <w:rPr>
          <w:rFonts w:ascii="Traditional Arabic" w:cs="Traditional Arabic" w:hint="cs"/>
          <w:sz w:val="28"/>
          <w:szCs w:val="28"/>
          <w:rtl/>
        </w:rPr>
        <w:t>وذوالعشيرة</w:t>
      </w:r>
      <w:r>
        <w:rPr>
          <w:rFonts w:ascii="Traditional Arabic" w:cs="Traditional Arabic" w:hint="cs"/>
          <w:sz w:val="28"/>
          <w:szCs w:val="28"/>
          <w:rtl/>
        </w:rPr>
        <w:t xml:space="preserve">، </w:t>
      </w:r>
      <w:r w:rsidRPr="000F4138">
        <w:rPr>
          <w:rFonts w:ascii="Traditional Arabic" w:cs="Traditional Arabic" w:hint="cs"/>
          <w:sz w:val="28"/>
          <w:szCs w:val="28"/>
          <w:rtl/>
        </w:rPr>
        <w:t>وخروجهإلىجهينةفيطلبكرزبنجابر</w:t>
      </w:r>
      <w:r>
        <w:rPr>
          <w:rFonts w:ascii="Traditional Arabic" w:cs="Traditional Arabic" w:hint="cs"/>
          <w:sz w:val="28"/>
          <w:szCs w:val="28"/>
          <w:rtl/>
        </w:rPr>
        <w:t xml:space="preserve">، </w:t>
      </w:r>
      <w:r w:rsidRPr="000F4138">
        <w:rPr>
          <w:rFonts w:ascii="Traditional Arabic" w:cs="Traditional Arabic" w:hint="cs"/>
          <w:sz w:val="28"/>
          <w:szCs w:val="28"/>
          <w:rtl/>
        </w:rPr>
        <w:t>وفيغزوةالسويق</w:t>
      </w:r>
      <w:r>
        <w:rPr>
          <w:rFonts w:ascii="Traditional Arabic" w:cs="Traditional Arabic" w:hint="cs"/>
          <w:sz w:val="28"/>
          <w:szCs w:val="28"/>
          <w:rtl/>
        </w:rPr>
        <w:t xml:space="preserve">، </w:t>
      </w:r>
      <w:r w:rsidRPr="000F4138">
        <w:rPr>
          <w:rFonts w:ascii="Traditional Arabic" w:cs="Traditional Arabic" w:hint="cs"/>
          <w:sz w:val="28"/>
          <w:szCs w:val="28"/>
          <w:rtl/>
        </w:rPr>
        <w:t>وغطفان</w:t>
      </w:r>
      <w:r>
        <w:rPr>
          <w:rFonts w:ascii="Traditional Arabic" w:cs="Traditional Arabic" w:hint="cs"/>
          <w:sz w:val="28"/>
          <w:szCs w:val="28"/>
          <w:rtl/>
        </w:rPr>
        <w:t xml:space="preserve">، </w:t>
      </w:r>
      <w:r w:rsidRPr="000F4138">
        <w:rPr>
          <w:rFonts w:ascii="Traditional Arabic" w:cs="Traditional Arabic" w:hint="cs"/>
          <w:sz w:val="28"/>
          <w:szCs w:val="28"/>
          <w:rtl/>
        </w:rPr>
        <w:t>وأحد</w:t>
      </w:r>
      <w:r>
        <w:rPr>
          <w:rFonts w:ascii="Traditional Arabic" w:cs="Traditional Arabic" w:hint="cs"/>
          <w:sz w:val="28"/>
          <w:szCs w:val="28"/>
          <w:rtl/>
        </w:rPr>
        <w:t xml:space="preserve">، </w:t>
      </w:r>
      <w:r w:rsidRPr="000F4138">
        <w:rPr>
          <w:rFonts w:ascii="Traditional Arabic" w:cs="Traditional Arabic" w:hint="cs"/>
          <w:sz w:val="28"/>
          <w:szCs w:val="28"/>
          <w:rtl/>
        </w:rPr>
        <w:t>وحمراءالأسد</w:t>
      </w:r>
      <w:r>
        <w:rPr>
          <w:rFonts w:ascii="Traditional Arabic" w:cs="Traditional Arabic" w:hint="cs"/>
          <w:sz w:val="28"/>
          <w:szCs w:val="28"/>
          <w:rtl/>
        </w:rPr>
        <w:t xml:space="preserve">، </w:t>
      </w:r>
      <w:r w:rsidRPr="000F4138">
        <w:rPr>
          <w:rFonts w:ascii="Traditional Arabic" w:cs="Traditional Arabic" w:hint="cs"/>
          <w:sz w:val="28"/>
          <w:szCs w:val="28"/>
          <w:rtl/>
        </w:rPr>
        <w:t>ونجران</w:t>
      </w:r>
      <w:r>
        <w:rPr>
          <w:rFonts w:ascii="Traditional Arabic" w:cs="Traditional Arabic" w:hint="cs"/>
          <w:sz w:val="28"/>
          <w:szCs w:val="28"/>
          <w:rtl/>
        </w:rPr>
        <w:t xml:space="preserve">، </w:t>
      </w:r>
      <w:r w:rsidRPr="000F4138">
        <w:rPr>
          <w:rFonts w:ascii="Traditional Arabic" w:cs="Traditional Arabic" w:hint="cs"/>
          <w:sz w:val="28"/>
          <w:szCs w:val="28"/>
          <w:rtl/>
        </w:rPr>
        <w:t>وذاتالرقاع</w:t>
      </w:r>
      <w:r>
        <w:rPr>
          <w:rFonts w:ascii="Traditional Arabic" w:cs="Traditional Arabic" w:hint="cs"/>
          <w:sz w:val="28"/>
          <w:szCs w:val="28"/>
          <w:rtl/>
        </w:rPr>
        <w:t xml:space="preserve">، </w:t>
      </w:r>
      <w:r w:rsidRPr="000F4138">
        <w:rPr>
          <w:rFonts w:ascii="Traditional Arabic" w:cs="Traditional Arabic" w:hint="cs"/>
          <w:sz w:val="28"/>
          <w:szCs w:val="28"/>
          <w:rtl/>
        </w:rPr>
        <w:t>واستخلفهحينسارإلىبدر</w:t>
      </w:r>
      <w:r>
        <w:rPr>
          <w:rFonts w:ascii="Traditional Arabic" w:cs="Traditional Arabic" w:hint="cs"/>
          <w:sz w:val="28"/>
          <w:szCs w:val="28"/>
          <w:rtl/>
        </w:rPr>
        <w:t xml:space="preserve">، </w:t>
      </w:r>
      <w:r w:rsidRPr="000F4138">
        <w:rPr>
          <w:rFonts w:ascii="Traditional Arabic" w:cs="Traditional Arabic" w:hint="cs"/>
          <w:sz w:val="28"/>
          <w:szCs w:val="28"/>
          <w:rtl/>
        </w:rPr>
        <w:t>ثمردإليهاأبالبابة</w:t>
      </w:r>
      <w:r>
        <w:rPr>
          <w:rFonts w:ascii="Traditional Arabic" w:cs="Traditional Arabic" w:hint="cs"/>
          <w:sz w:val="28"/>
          <w:szCs w:val="28"/>
          <w:rtl/>
        </w:rPr>
        <w:t xml:space="preserve">، </w:t>
      </w:r>
      <w:r w:rsidRPr="000F4138">
        <w:rPr>
          <w:rFonts w:ascii="Traditional Arabic" w:cs="Traditional Arabic" w:hint="cs"/>
          <w:sz w:val="28"/>
          <w:szCs w:val="28"/>
          <w:rtl/>
        </w:rPr>
        <w:t>واستخلفهعليها</w:t>
      </w:r>
      <w:r>
        <w:rPr>
          <w:rFonts w:ascii="Traditional Arabic" w:cs="Traditional Arabic" w:hint="cs"/>
          <w:sz w:val="28"/>
          <w:szCs w:val="28"/>
          <w:rtl/>
        </w:rPr>
        <w:t xml:space="preserve">، </w:t>
      </w:r>
      <w:r w:rsidRPr="000F4138">
        <w:rPr>
          <w:rFonts w:ascii="Traditional Arabic" w:cs="Traditional Arabic" w:hint="cs"/>
          <w:sz w:val="28"/>
          <w:szCs w:val="28"/>
          <w:rtl/>
        </w:rPr>
        <w:t>واستخلفرسولاللهصلىاللهعليهوسلمعمراأيضافيمسيرهإلىحجةالوداع</w:t>
      </w:r>
      <w:r>
        <w:rPr>
          <w:rFonts w:ascii="Traditional Arabic" w:cs="Traditional Arabic" w:hint="cs"/>
          <w:sz w:val="28"/>
          <w:szCs w:val="28"/>
          <w:rtl/>
        </w:rPr>
        <w:t xml:space="preserve">، </w:t>
      </w:r>
      <w:r w:rsidRPr="000F4138">
        <w:rPr>
          <w:rFonts w:ascii="Traditional Arabic" w:cs="Traditional Arabic" w:hint="cs"/>
          <w:sz w:val="28"/>
          <w:szCs w:val="28"/>
          <w:rtl/>
        </w:rPr>
        <w:t>وشهدفتحالقادسية</w:t>
      </w:r>
      <w:r>
        <w:rPr>
          <w:rFonts w:ascii="Traditional Arabic" w:cs="Traditional Arabic" w:hint="cs"/>
          <w:sz w:val="28"/>
          <w:szCs w:val="28"/>
          <w:rtl/>
        </w:rPr>
        <w:t xml:space="preserve">، </w:t>
      </w:r>
      <w:r w:rsidRPr="000F4138">
        <w:rPr>
          <w:rFonts w:ascii="Traditional Arabic" w:cs="Traditional Arabic" w:hint="cs"/>
          <w:sz w:val="28"/>
          <w:szCs w:val="28"/>
          <w:rtl/>
        </w:rPr>
        <w:t>ومعهاللواء</w:t>
      </w:r>
      <w:r>
        <w:rPr>
          <w:rFonts w:ascii="Traditional Arabic" w:cs="Traditional Arabic" w:hint="cs"/>
          <w:sz w:val="28"/>
          <w:szCs w:val="28"/>
          <w:rtl/>
        </w:rPr>
        <w:t xml:space="preserve">، </w:t>
      </w:r>
      <w:r w:rsidRPr="000F4138">
        <w:rPr>
          <w:rFonts w:ascii="Traditional Arabic" w:cs="Traditional Arabic" w:hint="cs"/>
          <w:sz w:val="28"/>
          <w:szCs w:val="28"/>
          <w:rtl/>
        </w:rPr>
        <w:t>وقتلبالقادسيةشهيدا</w:t>
      </w:r>
      <w:r>
        <w:rPr>
          <w:rFonts w:ascii="Traditional Arabic" w:cs="Traditional Arabic" w:hint="cs"/>
          <w:sz w:val="28"/>
          <w:szCs w:val="28"/>
          <w:rtl/>
        </w:rPr>
        <w:t xml:space="preserve">، </w:t>
      </w:r>
      <w:r w:rsidRPr="000F4138">
        <w:rPr>
          <w:rFonts w:ascii="Traditional Arabic" w:cs="Traditional Arabic" w:hint="cs"/>
          <w:sz w:val="28"/>
          <w:szCs w:val="28"/>
          <w:rtl/>
        </w:rPr>
        <w:t>وقالالواقدي</w:t>
      </w:r>
      <w:r>
        <w:rPr>
          <w:rFonts w:ascii="Traditional Arabic" w:cs="Traditional Arabic"/>
          <w:sz w:val="28"/>
          <w:szCs w:val="28"/>
          <w:rtl/>
        </w:rPr>
        <w:t xml:space="preserve">: </w:t>
      </w:r>
      <w:r w:rsidRPr="000F4138">
        <w:rPr>
          <w:rFonts w:ascii="Traditional Arabic" w:cs="Traditional Arabic" w:hint="cs"/>
          <w:sz w:val="28"/>
          <w:szCs w:val="28"/>
          <w:rtl/>
        </w:rPr>
        <w:t>رجعمنالقادسيةإلىالمدينة</w:t>
      </w:r>
      <w:r>
        <w:rPr>
          <w:rFonts w:ascii="Traditional Arabic" w:cs="Traditional Arabic" w:hint="cs"/>
          <w:sz w:val="28"/>
          <w:szCs w:val="28"/>
          <w:rtl/>
        </w:rPr>
        <w:t xml:space="preserve">، </w:t>
      </w:r>
      <w:r w:rsidRPr="000F4138">
        <w:rPr>
          <w:rFonts w:ascii="Traditional Arabic" w:cs="Traditional Arabic" w:hint="cs"/>
          <w:sz w:val="28"/>
          <w:szCs w:val="28"/>
          <w:rtl/>
        </w:rPr>
        <w:t>فمات</w:t>
      </w:r>
      <w:r>
        <w:rPr>
          <w:rFonts w:ascii="Traditional Arabic" w:cs="Traditional Arabic" w:hint="cs"/>
          <w:sz w:val="28"/>
          <w:szCs w:val="28"/>
          <w:rtl/>
        </w:rPr>
        <w:t xml:space="preserve">، </w:t>
      </w:r>
      <w:r w:rsidRPr="000F4138">
        <w:rPr>
          <w:rFonts w:ascii="Traditional Arabic" w:cs="Traditional Arabic" w:hint="cs"/>
          <w:sz w:val="28"/>
          <w:szCs w:val="28"/>
          <w:rtl/>
        </w:rPr>
        <w:t>ولميسمعلهبذكربعدعمر</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ابن </w:t>
      </w:r>
      <w:r>
        <w:rPr>
          <w:rFonts w:cs="Traditional Arabic" w:hint="cs"/>
          <w:sz w:val="28"/>
          <w:szCs w:val="28"/>
          <w:rtl/>
        </w:rPr>
        <w:t xml:space="preserve">الأثير، </w:t>
      </w:r>
      <w:r>
        <w:rPr>
          <w:rFonts w:cs="Traditional Arabic" w:hint="cs"/>
          <w:b/>
          <w:bCs/>
          <w:sz w:val="28"/>
          <w:szCs w:val="28"/>
          <w:rtl/>
        </w:rPr>
        <w:t>أسد الغابة في معرفة الصحابة</w:t>
      </w:r>
      <w:r w:rsidRPr="00E06BD9">
        <w:rPr>
          <w:rFonts w:cs="Traditional Arabic" w:hint="cs"/>
          <w:b/>
          <w:bCs/>
          <w:sz w:val="28"/>
          <w:szCs w:val="28"/>
          <w:rtl/>
        </w:rPr>
        <w:t xml:space="preserve"> في معرفة الصحابة</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عمرو بن قيس</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251</w:t>
      </w:r>
      <w:r>
        <w:rPr>
          <w:rFonts w:cs="Traditional Arabic" w:hint="cs"/>
          <w:sz w:val="28"/>
          <w:szCs w:val="28"/>
          <w:rtl/>
        </w:rPr>
        <w:t xml:space="preserve">. </w:t>
      </w:r>
    </w:p>
  </w:footnote>
  <w:footnote w:id="95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E06BD9">
        <w:rPr>
          <w:rFonts w:cs="Traditional Arabic" w:hint="cs"/>
          <w:b/>
          <w:bCs/>
          <w:sz w:val="28"/>
          <w:szCs w:val="28"/>
          <w:rtl/>
        </w:rPr>
        <w:t>صحيح البخاري</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cs="Traditional Arabic" w:hint="cs"/>
          <w:sz w:val="28"/>
          <w:szCs w:val="28"/>
          <w:rtl/>
        </w:rPr>
        <w:t>كتاب تفسير القرآن</w:t>
      </w:r>
      <w:r>
        <w:rPr>
          <w:rFonts w:cs="Traditional Arabic" w:hint="cs"/>
          <w:sz w:val="28"/>
          <w:szCs w:val="28"/>
          <w:rtl/>
        </w:rPr>
        <w:t xml:space="preserve">، </w:t>
      </w:r>
      <w:r w:rsidRPr="000F4138">
        <w:rPr>
          <w:rFonts w:cs="Traditional Arabic" w:hint="cs"/>
          <w:sz w:val="28"/>
          <w:szCs w:val="28"/>
          <w:rtl/>
        </w:rPr>
        <w:t xml:space="preserve">باب لا </w:t>
      </w:r>
      <w:r>
        <w:rPr>
          <w:rFonts w:cs="Traditional Arabic" w:hint="cs"/>
          <w:sz w:val="28"/>
          <w:szCs w:val="28"/>
          <w:rtl/>
        </w:rPr>
        <w:t xml:space="preserve">يستوي القاعدون من المؤمنين، ج6، </w:t>
      </w:r>
      <w:r w:rsidRPr="000F4138">
        <w:rPr>
          <w:rFonts w:cs="Traditional Arabic" w:hint="cs"/>
          <w:sz w:val="28"/>
          <w:szCs w:val="28"/>
          <w:rtl/>
        </w:rPr>
        <w:t>ص47</w:t>
      </w:r>
      <w:r>
        <w:rPr>
          <w:rFonts w:cs="Traditional Arabic" w:hint="cs"/>
          <w:sz w:val="28"/>
          <w:szCs w:val="28"/>
          <w:rtl/>
        </w:rPr>
        <w:t xml:space="preserve">، </w:t>
      </w:r>
      <w:r w:rsidRPr="000F4138">
        <w:rPr>
          <w:rFonts w:cs="Traditional Arabic" w:hint="cs"/>
          <w:sz w:val="28"/>
          <w:szCs w:val="28"/>
          <w:rtl/>
        </w:rPr>
        <w:t>رقم4592</w:t>
      </w:r>
      <w:r>
        <w:rPr>
          <w:rFonts w:cs="Traditional Arabic" w:hint="cs"/>
          <w:sz w:val="28"/>
          <w:szCs w:val="28"/>
          <w:rtl/>
        </w:rPr>
        <w:t xml:space="preserve">. </w:t>
      </w:r>
    </w:p>
  </w:footnote>
  <w:footnote w:id="957">
    <w:p w:rsidR="00495148" w:rsidRPr="000F4138" w:rsidRDefault="00495148" w:rsidP="00F460D8">
      <w:pPr>
        <w:pStyle w:val="FootnoteText"/>
        <w:jc w:val="both"/>
        <w:rPr>
          <w:rFonts w:ascii="Calisto MT" w:hAnsi="Calisto MT" w:cs="Traditional Arabic"/>
          <w:sz w:val="28"/>
          <w:szCs w:val="28"/>
        </w:rPr>
      </w:pPr>
      <w:r w:rsidRPr="00105048">
        <w:rPr>
          <w:rFonts w:ascii="Traditional Arabic" w:hAnsi="Traditional Arabic" w:cs="Traditional Arabic"/>
          <w:sz w:val="28"/>
          <w:szCs w:val="28"/>
          <w:rtl/>
        </w:rPr>
        <w:t>(</w:t>
      </w:r>
      <w:r w:rsidRPr="00105048">
        <w:rPr>
          <w:rStyle w:val="FootnoteReference"/>
          <w:rFonts w:ascii="Traditional Arabic" w:hAnsi="Traditional Arabic" w:cs="Traditional Arabic"/>
          <w:sz w:val="28"/>
          <w:szCs w:val="28"/>
          <w:vertAlign w:val="baseline"/>
        </w:rPr>
        <w:footnoteRef/>
      </w:r>
      <w:r w:rsidRPr="00105048">
        <w:rPr>
          <w:rFonts w:ascii="Traditional Arabic" w:hAnsi="Traditional Arabic" w:cs="Traditional Arabic"/>
          <w:sz w:val="28"/>
          <w:szCs w:val="28"/>
          <w:rtl/>
        </w:rPr>
        <w:t>)</w:t>
      </w:r>
      <w:r>
        <w:rPr>
          <w:rFonts w:ascii="Calisto MT" w:hAnsi="Calisto MT" w:cs="Traditional Arabic" w:hint="cs"/>
          <w:b/>
          <w:bCs/>
          <w:sz w:val="28"/>
          <w:szCs w:val="28"/>
          <w:rtl/>
        </w:rPr>
        <w:t>صحيفة</w:t>
      </w:r>
      <w:r w:rsidRPr="00E06BD9">
        <w:rPr>
          <w:rFonts w:ascii="Calisto MT" w:hAnsi="Calisto MT" w:cs="Traditional Arabic"/>
          <w:b/>
          <w:bCs/>
          <w:sz w:val="28"/>
          <w:szCs w:val="28"/>
          <w:rtl/>
        </w:rPr>
        <w:t xml:space="preserve"> المدينة</w:t>
      </w:r>
      <w:r>
        <w:rPr>
          <w:rFonts w:ascii="Calisto MT" w:hAnsi="Calisto MT" w:cs="Traditional Arabic"/>
          <w:sz w:val="28"/>
          <w:szCs w:val="28"/>
          <w:rtl/>
        </w:rPr>
        <w:t xml:space="preserve">، </w:t>
      </w:r>
      <w:r w:rsidRPr="000F4138">
        <w:rPr>
          <w:rFonts w:ascii="Calisto MT" w:hAnsi="Calisto MT" w:cs="Traditional Arabic"/>
          <w:sz w:val="28"/>
          <w:szCs w:val="28"/>
          <w:rtl/>
        </w:rPr>
        <w:t>العدد 18228</w:t>
      </w:r>
      <w:r>
        <w:rPr>
          <w:rFonts w:ascii="Calisto MT" w:hAnsi="Calisto MT" w:cs="Traditional Arabic"/>
          <w:sz w:val="28"/>
          <w:szCs w:val="28"/>
          <w:rtl/>
        </w:rPr>
        <w:t xml:space="preserve">، </w:t>
      </w:r>
      <w:r w:rsidRPr="000F4138">
        <w:rPr>
          <w:rFonts w:ascii="Calisto MT" w:hAnsi="Calisto MT" w:cs="Traditional Arabic"/>
          <w:sz w:val="28"/>
          <w:szCs w:val="28"/>
          <w:rtl/>
        </w:rPr>
        <w:t>جماد</w:t>
      </w:r>
      <w:r>
        <w:rPr>
          <w:rFonts w:ascii="Calisto MT" w:hAnsi="Calisto MT" w:cs="Traditional Arabic" w:hint="cs"/>
          <w:sz w:val="28"/>
          <w:szCs w:val="28"/>
          <w:rtl/>
        </w:rPr>
        <w:t>ى</w:t>
      </w:r>
      <w:r w:rsidRPr="000F4138">
        <w:rPr>
          <w:rFonts w:ascii="Calisto MT" w:hAnsi="Calisto MT" w:cs="Traditional Arabic"/>
          <w:sz w:val="28"/>
          <w:szCs w:val="28"/>
          <w:rtl/>
        </w:rPr>
        <w:t xml:space="preserve"> الأولى 1</w:t>
      </w:r>
      <w:r w:rsidRPr="00942EA4">
        <w:rPr>
          <w:rFonts w:ascii="Calisto MT" w:hAnsi="Calisto MT" w:cs="Traditional Arabic"/>
          <w:sz w:val="28"/>
          <w:szCs w:val="28"/>
          <w:rtl/>
        </w:rPr>
        <w:t>434هـ، ص 39.</w:t>
      </w:r>
    </w:p>
  </w:footnote>
  <w:footnote w:id="958">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الإسراء</w:t>
      </w:r>
      <w:r>
        <w:rPr>
          <w:rFonts w:cs="Traditional Arabic" w:hint="cs"/>
          <w:sz w:val="28"/>
          <w:szCs w:val="28"/>
          <w:rtl/>
        </w:rPr>
        <w:t xml:space="preserve">، </w:t>
      </w:r>
      <w:r w:rsidRPr="000F4138">
        <w:rPr>
          <w:rFonts w:cs="Traditional Arabic" w:hint="cs"/>
          <w:sz w:val="28"/>
          <w:szCs w:val="28"/>
          <w:rtl/>
        </w:rPr>
        <w:t>آية 32</w:t>
      </w:r>
      <w:r>
        <w:rPr>
          <w:rFonts w:cs="Traditional Arabic" w:hint="cs"/>
          <w:sz w:val="28"/>
          <w:szCs w:val="28"/>
          <w:rtl/>
        </w:rPr>
        <w:t xml:space="preserve">. </w:t>
      </w:r>
    </w:p>
  </w:footnote>
  <w:footnote w:id="959">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w:t>
      </w:r>
      <w:r w:rsidRPr="000F4138">
        <w:rPr>
          <w:rFonts w:cs="Traditional Arabic" w:hint="cs"/>
          <w:sz w:val="28"/>
          <w:szCs w:val="28"/>
          <w:rtl/>
        </w:rPr>
        <w:t>آية 30</w:t>
      </w:r>
      <w:r>
        <w:rPr>
          <w:rFonts w:cs="Traditional Arabic" w:hint="cs"/>
          <w:sz w:val="28"/>
          <w:szCs w:val="28"/>
          <w:rtl/>
        </w:rPr>
        <w:t xml:space="preserve">. </w:t>
      </w:r>
    </w:p>
  </w:footnote>
  <w:footnote w:id="960">
    <w:p w:rsidR="00495148" w:rsidRPr="000F4138" w:rsidRDefault="00495148" w:rsidP="004B2662">
      <w:pPr>
        <w:autoSpaceDE w:val="0"/>
        <w:autoSpaceDN w:val="0"/>
        <w:adjustRightInd w:val="0"/>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معقلبنيساربنعبداللهبنمعبربنحراقبنلأيبنكعببنعبدبنثوربنهذمةبنلاطمبنعثمان</w:t>
      </w:r>
      <w:r>
        <w:rPr>
          <w:rFonts w:ascii="Traditional Arabic" w:cs="Traditional Arabic" w:hint="cs"/>
          <w:sz w:val="28"/>
          <w:szCs w:val="28"/>
          <w:rtl/>
        </w:rPr>
        <w:t>ا</w:t>
      </w:r>
      <w:r w:rsidRPr="000F4138">
        <w:rPr>
          <w:rFonts w:ascii="Traditional Arabic" w:cs="Traditional Arabic" w:hint="eastAsia"/>
          <w:sz w:val="28"/>
          <w:szCs w:val="28"/>
          <w:rtl/>
        </w:rPr>
        <w:t>بنعمروبنأدبنإلياسبنمضرالمزني</w:t>
      </w:r>
      <w:r>
        <w:rPr>
          <w:rFonts w:ascii="Traditional Arabic" w:cs="Traditional Arabic" w:hint="cs"/>
          <w:sz w:val="28"/>
          <w:szCs w:val="28"/>
          <w:rtl/>
        </w:rPr>
        <w:t xml:space="preserve">، </w:t>
      </w:r>
      <w:r w:rsidRPr="000F4138">
        <w:rPr>
          <w:rFonts w:ascii="Traditional Arabic" w:cs="Traditional Arabic" w:hint="eastAsia"/>
          <w:sz w:val="28"/>
          <w:szCs w:val="28"/>
          <w:rtl/>
        </w:rPr>
        <w:t>يكنىأباعبدالله</w:t>
      </w:r>
      <w:r>
        <w:rPr>
          <w:rFonts w:ascii="Traditional Arabic" w:cs="Traditional Arabic" w:hint="cs"/>
          <w:sz w:val="28"/>
          <w:szCs w:val="28"/>
          <w:rtl/>
        </w:rPr>
        <w:t xml:space="preserve">، </w:t>
      </w:r>
      <w:r w:rsidRPr="000F4138">
        <w:rPr>
          <w:rFonts w:ascii="Traditional Arabic" w:cs="Traditional Arabic" w:hint="eastAsia"/>
          <w:sz w:val="28"/>
          <w:szCs w:val="28"/>
          <w:rtl/>
        </w:rPr>
        <w:t>وقيل</w:t>
      </w:r>
      <w:r>
        <w:rPr>
          <w:rFonts w:ascii="Traditional Arabic" w:cs="Traditional Arabic"/>
          <w:sz w:val="28"/>
          <w:szCs w:val="28"/>
          <w:rtl/>
        </w:rPr>
        <w:t xml:space="preserve">: </w:t>
      </w:r>
      <w:r w:rsidRPr="000F4138">
        <w:rPr>
          <w:rFonts w:ascii="Traditional Arabic" w:cs="Traditional Arabic" w:hint="eastAsia"/>
          <w:sz w:val="28"/>
          <w:szCs w:val="28"/>
          <w:rtl/>
        </w:rPr>
        <w:t>أبويسار</w:t>
      </w:r>
      <w:r>
        <w:rPr>
          <w:rFonts w:ascii="Traditional Arabic" w:cs="Traditional Arabic" w:hint="eastAsia"/>
          <w:sz w:val="28"/>
          <w:szCs w:val="28"/>
          <w:rtl/>
        </w:rPr>
        <w:t xml:space="preserve">، </w:t>
      </w:r>
      <w:r w:rsidRPr="000F4138">
        <w:rPr>
          <w:rFonts w:ascii="Traditional Arabic" w:cs="Traditional Arabic" w:hint="eastAsia"/>
          <w:sz w:val="28"/>
          <w:szCs w:val="28"/>
          <w:rtl/>
        </w:rPr>
        <w:t>وأبوعلي</w:t>
      </w:r>
      <w:r>
        <w:rPr>
          <w:rFonts w:ascii="Traditional Arabic" w:cs="Traditional Arabic"/>
          <w:sz w:val="28"/>
          <w:szCs w:val="28"/>
          <w:rtl/>
        </w:rPr>
        <w:t xml:space="preserve">. </w:t>
      </w:r>
      <w:r w:rsidRPr="000F4138">
        <w:rPr>
          <w:rFonts w:ascii="Traditional Arabic" w:cs="Traditional Arabic" w:hint="eastAsia"/>
          <w:sz w:val="28"/>
          <w:szCs w:val="28"/>
          <w:rtl/>
        </w:rPr>
        <w:t>صحبرسولاللهصلىاللهعليهوسلموشهدبيعةالرضوان</w:t>
      </w:r>
      <w:r>
        <w:rPr>
          <w:rFonts w:ascii="Traditional Arabic" w:cs="Traditional Arabic" w:hint="cs"/>
          <w:sz w:val="28"/>
          <w:szCs w:val="28"/>
          <w:rtl/>
        </w:rPr>
        <w:t xml:space="preserve">، </w:t>
      </w:r>
      <w:r w:rsidRPr="000F4138">
        <w:rPr>
          <w:rFonts w:ascii="Traditional Arabic" w:cs="Traditional Arabic" w:hint="eastAsia"/>
          <w:sz w:val="28"/>
          <w:szCs w:val="28"/>
          <w:rtl/>
        </w:rPr>
        <w:t>رويعنهأنهقال</w:t>
      </w:r>
      <w:r>
        <w:rPr>
          <w:rFonts w:ascii="Traditional Arabic" w:cs="Traditional Arabic"/>
          <w:sz w:val="28"/>
          <w:szCs w:val="28"/>
          <w:rtl/>
        </w:rPr>
        <w:t xml:space="preserve">: </w:t>
      </w:r>
      <w:r w:rsidRPr="000F4138">
        <w:rPr>
          <w:rFonts w:ascii="Traditional Arabic" w:cs="Traditional Arabic" w:hint="eastAsia"/>
          <w:sz w:val="28"/>
          <w:szCs w:val="28"/>
          <w:rtl/>
        </w:rPr>
        <w:t>بايعناهعلىأنلانفر</w:t>
      </w:r>
      <w:r>
        <w:rPr>
          <w:rFonts w:ascii="Traditional Arabic" w:cs="Traditional Arabic" w:hint="cs"/>
          <w:sz w:val="28"/>
          <w:szCs w:val="28"/>
          <w:rtl/>
        </w:rPr>
        <w:t xml:space="preserve">، </w:t>
      </w:r>
      <w:r w:rsidRPr="000F4138">
        <w:rPr>
          <w:rFonts w:ascii="Traditional Arabic" w:cs="Traditional Arabic" w:hint="eastAsia"/>
          <w:sz w:val="28"/>
          <w:szCs w:val="28"/>
          <w:rtl/>
        </w:rPr>
        <w:t>سكنالبصرة</w:t>
      </w:r>
      <w:r>
        <w:rPr>
          <w:rFonts w:ascii="Traditional Arabic" w:cs="Traditional Arabic" w:hint="cs"/>
          <w:sz w:val="28"/>
          <w:szCs w:val="28"/>
          <w:rtl/>
        </w:rPr>
        <w:t xml:space="preserve">، </w:t>
      </w:r>
      <w:r w:rsidRPr="000F4138">
        <w:rPr>
          <w:rFonts w:ascii="Traditional Arabic" w:cs="Traditional Arabic" w:hint="eastAsia"/>
          <w:sz w:val="28"/>
          <w:szCs w:val="28"/>
          <w:rtl/>
        </w:rPr>
        <w:t>وإليهينسبنهرمعقلالذيبالبصرة</w:t>
      </w:r>
      <w:r>
        <w:rPr>
          <w:rFonts w:ascii="Traditional Arabic" w:cs="Traditional Arabic" w:hint="cs"/>
          <w:sz w:val="28"/>
          <w:szCs w:val="28"/>
          <w:rtl/>
        </w:rPr>
        <w:t xml:space="preserve">، </w:t>
      </w:r>
      <w:r w:rsidRPr="000F4138">
        <w:rPr>
          <w:rFonts w:ascii="Traditional Arabic" w:cs="Traditional Arabic" w:hint="eastAsia"/>
          <w:sz w:val="28"/>
          <w:szCs w:val="28"/>
          <w:rtl/>
        </w:rPr>
        <w:t>وتوفيبهاآخرخلافةمعاوية</w:t>
      </w:r>
      <w:r>
        <w:rPr>
          <w:rFonts w:ascii="Traditional Arabic" w:cs="Traditional Arabic" w:hint="cs"/>
          <w:sz w:val="28"/>
          <w:szCs w:val="28"/>
          <w:rtl/>
        </w:rPr>
        <w:t xml:space="preserve">، </w:t>
      </w:r>
      <w:r w:rsidRPr="000F4138">
        <w:rPr>
          <w:rFonts w:ascii="Traditional Arabic" w:cs="Traditional Arabic" w:hint="eastAsia"/>
          <w:sz w:val="28"/>
          <w:szCs w:val="28"/>
          <w:rtl/>
        </w:rPr>
        <w:t>وقدقيل</w:t>
      </w:r>
      <w:r>
        <w:rPr>
          <w:rFonts w:ascii="Traditional Arabic" w:cs="Traditional Arabic"/>
          <w:sz w:val="28"/>
          <w:szCs w:val="28"/>
          <w:rtl/>
        </w:rPr>
        <w:t xml:space="preserve">: </w:t>
      </w:r>
      <w:r w:rsidRPr="000F4138">
        <w:rPr>
          <w:rFonts w:ascii="Traditional Arabic" w:cs="Traditional Arabic" w:hint="eastAsia"/>
          <w:sz w:val="28"/>
          <w:szCs w:val="28"/>
          <w:rtl/>
        </w:rPr>
        <w:t>إنهتوفيأياميزيدبنمعاوية</w:t>
      </w:r>
      <w:r>
        <w:rPr>
          <w:rFonts w:ascii="Traditional Arabic" w:cs="Traditional Arabic" w:hint="cs"/>
          <w:sz w:val="28"/>
          <w:szCs w:val="28"/>
          <w:rtl/>
        </w:rPr>
        <w:t xml:space="preserve">، </w:t>
      </w:r>
      <w:r w:rsidRPr="000F4138">
        <w:rPr>
          <w:rFonts w:ascii="Traditional Arabic" w:cs="Traditional Arabic" w:hint="eastAsia"/>
          <w:sz w:val="28"/>
          <w:szCs w:val="28"/>
          <w:rtl/>
        </w:rPr>
        <w:t>روىعنهعمروبنميمونالأودي</w:t>
      </w:r>
      <w:r>
        <w:rPr>
          <w:rFonts w:ascii="Traditional Arabic" w:cs="Traditional Arabic" w:hint="cs"/>
          <w:sz w:val="28"/>
          <w:szCs w:val="28"/>
          <w:rtl/>
        </w:rPr>
        <w:t xml:space="preserve">، </w:t>
      </w:r>
      <w:r w:rsidRPr="000F4138">
        <w:rPr>
          <w:rFonts w:ascii="Traditional Arabic" w:cs="Traditional Arabic" w:hint="eastAsia"/>
          <w:sz w:val="28"/>
          <w:szCs w:val="28"/>
          <w:rtl/>
        </w:rPr>
        <w:t>وأبوعثمانالنهدي</w:t>
      </w:r>
      <w:r>
        <w:rPr>
          <w:rFonts w:ascii="Traditional Arabic" w:cs="Traditional Arabic" w:hint="cs"/>
          <w:sz w:val="28"/>
          <w:szCs w:val="28"/>
          <w:rtl/>
        </w:rPr>
        <w:t xml:space="preserve">، </w:t>
      </w:r>
      <w:r w:rsidRPr="000F4138">
        <w:rPr>
          <w:rFonts w:ascii="Traditional Arabic" w:cs="Traditional Arabic" w:hint="eastAsia"/>
          <w:sz w:val="28"/>
          <w:szCs w:val="28"/>
          <w:rtl/>
        </w:rPr>
        <w:t>والحسنالبصري</w:t>
      </w:r>
      <w:r>
        <w:rPr>
          <w:rFonts w:ascii="Traditional Arabic"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sidRPr="000F4138">
        <w:rPr>
          <w:rFonts w:ascii="Traditional Arabic" w:cs="Traditional Arabic" w:hint="cs"/>
          <w:sz w:val="28"/>
          <w:szCs w:val="28"/>
          <w:rtl/>
        </w:rPr>
        <w:t xml:space="preserve">ابن </w:t>
      </w:r>
      <w:r>
        <w:rPr>
          <w:rFonts w:ascii="Traditional Arabic" w:cs="Traditional Arabic" w:hint="cs"/>
          <w:sz w:val="28"/>
          <w:szCs w:val="28"/>
          <w:rtl/>
        </w:rPr>
        <w:t xml:space="preserve">الأثير، </w:t>
      </w:r>
      <w:r>
        <w:rPr>
          <w:rFonts w:ascii="Traditional Arabic" w:cs="Traditional Arabic" w:hint="cs"/>
          <w:b/>
          <w:bCs/>
          <w:sz w:val="28"/>
          <w:szCs w:val="28"/>
          <w:rtl/>
        </w:rPr>
        <w:t>أسد الغابة في معرفة الصحابة</w:t>
      </w:r>
      <w:r w:rsidRPr="00E06BD9">
        <w:rPr>
          <w:rFonts w:ascii="Traditional Arabic" w:cs="Traditional Arabic" w:hint="cs"/>
          <w:b/>
          <w:bCs/>
          <w:sz w:val="28"/>
          <w:szCs w:val="28"/>
          <w:rtl/>
        </w:rPr>
        <w:t xml:space="preserve"> في معرفة الصحابة</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5038 معقل بن يسار</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 224</w:t>
      </w:r>
      <w:r>
        <w:rPr>
          <w:rFonts w:cs="Traditional Arabic" w:hint="cs"/>
          <w:sz w:val="28"/>
          <w:szCs w:val="28"/>
          <w:rtl/>
        </w:rPr>
        <w:t xml:space="preserve">. </w:t>
      </w:r>
    </w:p>
  </w:footnote>
  <w:footnote w:id="961">
    <w:p w:rsidR="00495148" w:rsidRDefault="00495148" w:rsidP="004B2662">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الطبراني</w:t>
      </w:r>
      <w:r>
        <w:rPr>
          <w:rFonts w:ascii="Traditional Arabic" w:cs="Traditional Arabic" w:hint="cs"/>
          <w:sz w:val="28"/>
          <w:szCs w:val="28"/>
          <w:rtl/>
        </w:rPr>
        <w:t xml:space="preserve">، </w:t>
      </w:r>
      <w:r w:rsidRPr="00E06BD9">
        <w:rPr>
          <w:rFonts w:ascii="Traditional Arabic" w:cs="Traditional Arabic" w:hint="cs"/>
          <w:b/>
          <w:bCs/>
          <w:sz w:val="28"/>
          <w:szCs w:val="28"/>
          <w:rtl/>
        </w:rPr>
        <w:t>المعجم الكبير</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cs="Traditional Arabic" w:hint="cs"/>
          <w:sz w:val="28"/>
          <w:szCs w:val="28"/>
          <w:rtl/>
        </w:rPr>
        <w:t>ج20</w:t>
      </w:r>
      <w:r>
        <w:rPr>
          <w:rFonts w:ascii="Traditional Arabic" w:cs="Traditional Arabic" w:hint="cs"/>
          <w:sz w:val="28"/>
          <w:szCs w:val="28"/>
          <w:rtl/>
        </w:rPr>
        <w:t xml:space="preserve">، </w:t>
      </w:r>
      <w:r w:rsidRPr="000F4138">
        <w:rPr>
          <w:rFonts w:ascii="Traditional Arabic" w:cs="Traditional Arabic" w:hint="cs"/>
          <w:sz w:val="28"/>
          <w:szCs w:val="28"/>
          <w:rtl/>
        </w:rPr>
        <w:t>ص 212 رقم 487</w:t>
      </w:r>
      <w:r>
        <w:rPr>
          <w:rFonts w:ascii="Traditional Arabic" w:cs="Traditional Arabic" w:hint="cs"/>
          <w:sz w:val="28"/>
          <w:szCs w:val="28"/>
          <w:rtl/>
        </w:rPr>
        <w:t xml:space="preserve">. </w:t>
      </w:r>
    </w:p>
    <w:p w:rsidR="00495148" w:rsidRPr="000F4138" w:rsidRDefault="00495148" w:rsidP="009F2B74">
      <w:pPr>
        <w:spacing w:after="0" w:line="240" w:lineRule="auto"/>
        <w:jc w:val="both"/>
        <w:rPr>
          <w:rFonts w:cs="Traditional Arabic"/>
          <w:sz w:val="28"/>
          <w:szCs w:val="28"/>
          <w:rtl/>
        </w:rPr>
      </w:pPr>
      <w:r>
        <w:rPr>
          <w:rFonts w:ascii="Traditional Arabic" w:cs="Traditional Arabic" w:hint="cs"/>
          <w:sz w:val="28"/>
          <w:szCs w:val="28"/>
          <w:rtl/>
        </w:rPr>
        <w:t>صحيحه الألباني</w:t>
      </w:r>
      <w:r>
        <w:rPr>
          <w:rFonts w:cs="Traditional Arabic" w:hint="cs"/>
          <w:sz w:val="28"/>
          <w:szCs w:val="28"/>
          <w:rtl/>
        </w:rPr>
        <w:t>، صحيح الجامع وزيادته، حرف الام، ج2، ص900.</w:t>
      </w:r>
    </w:p>
  </w:footnote>
  <w:footnote w:id="962">
    <w:p w:rsidR="00495148" w:rsidRPr="000F4138" w:rsidRDefault="00495148" w:rsidP="00B627E7">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eastAsiaTheme="minorHAnsi" w:cs="Traditional Arabic" w:hint="cs"/>
          <w:sz w:val="28"/>
          <w:szCs w:val="28"/>
          <w:rtl/>
        </w:rPr>
        <w:t>هو</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هزبنحكيمبنمعاويةبنحيدةالقشيريبصريروىعنأبيهوعنزرارةبنأوفىروىعنهالثوريومعمروحمادبنسلمةوحمادبنزيدوابنالمباركومروانبنمعاويةوعيسىبنيونسوابنعليةويزيدبنهارونوأبوعصاموالأنصاري</w:t>
      </w:r>
      <w:r>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942EA4">
        <w:rPr>
          <w:rFonts w:cs="Traditional Arabic" w:hint="cs"/>
          <w:sz w:val="28"/>
          <w:szCs w:val="28"/>
          <w:rtl/>
        </w:rPr>
        <w:t xml:space="preserve">الرازي، </w:t>
      </w:r>
      <w:r w:rsidRPr="00942EA4">
        <w:rPr>
          <w:rFonts w:ascii="Traditional Arabic" w:eastAsiaTheme="minorHAnsi" w:cs="Traditional Arabic" w:hint="cs"/>
          <w:sz w:val="28"/>
          <w:szCs w:val="28"/>
          <w:rtl/>
        </w:rPr>
        <w:t>أبومحمدعبدالرحمنبنمحمدبنإدريسبنالمنذرالتميمي، الحنظلي، الرازيابنأبيحاتم</w:t>
      </w:r>
      <w:r w:rsidRPr="00942EA4">
        <w:rPr>
          <w:rFonts w:ascii="Traditional Arabic" w:eastAsiaTheme="minorHAnsi" w:cs="Traditional Arabic"/>
          <w:sz w:val="28"/>
          <w:szCs w:val="28"/>
          <w:rtl/>
        </w:rPr>
        <w:t xml:space="preserve"> (</w:t>
      </w:r>
      <w:r w:rsidRPr="00942EA4">
        <w:rPr>
          <w:rFonts w:ascii="Traditional Arabic" w:eastAsiaTheme="minorHAnsi" w:cs="Traditional Arabic" w:hint="cs"/>
          <w:sz w:val="28"/>
          <w:szCs w:val="28"/>
          <w:rtl/>
        </w:rPr>
        <w:t>المتوفى</w:t>
      </w:r>
      <w:r w:rsidRPr="00942EA4">
        <w:rPr>
          <w:rFonts w:ascii="Traditional Arabic" w:eastAsiaTheme="minorHAnsi" w:cs="Traditional Arabic"/>
          <w:sz w:val="28"/>
          <w:szCs w:val="28"/>
          <w:rtl/>
        </w:rPr>
        <w:t>: 327</w:t>
      </w:r>
      <w:r w:rsidRPr="00942EA4">
        <w:rPr>
          <w:rFonts w:ascii="Traditional Arabic" w:eastAsiaTheme="minorHAnsi" w:cs="Traditional Arabic" w:hint="cs"/>
          <w:sz w:val="28"/>
          <w:szCs w:val="28"/>
          <w:rtl/>
        </w:rPr>
        <w:t>هـ</w:t>
      </w:r>
      <w:r w:rsidRPr="00942EA4">
        <w:rPr>
          <w:rFonts w:ascii="Traditional Arabic" w:eastAsiaTheme="minorHAnsi" w:cs="Traditional Arabic"/>
          <w:sz w:val="28"/>
          <w:szCs w:val="28"/>
          <w:rtl/>
        </w:rPr>
        <w:t>)</w:t>
      </w:r>
      <w:r w:rsidRPr="00942EA4">
        <w:rPr>
          <w:rFonts w:cs="Traditional Arabic" w:hint="cs"/>
          <w:sz w:val="28"/>
          <w:szCs w:val="28"/>
          <w:rtl/>
        </w:rPr>
        <w:t xml:space="preserve">، </w:t>
      </w:r>
      <w:r w:rsidRPr="00942EA4">
        <w:rPr>
          <w:rFonts w:ascii="Traditional Arabic" w:eastAsiaTheme="minorHAnsi" w:cs="Traditional Arabic" w:hint="cs"/>
          <w:b/>
          <w:bCs/>
          <w:sz w:val="28"/>
          <w:szCs w:val="28"/>
          <w:rtl/>
        </w:rPr>
        <w:t>الجرحوالتعديل</w:t>
      </w:r>
      <w:r w:rsidRPr="00942EA4">
        <w:rPr>
          <w:rFonts w:ascii="Traditional Arabic" w:eastAsiaTheme="minorHAnsi" w:cs="Traditional Arabic" w:hint="cs"/>
          <w:sz w:val="28"/>
          <w:szCs w:val="28"/>
          <w:rtl/>
        </w:rPr>
        <w:t>، طبعةمجلسدائرةالمعارفالعثمانية</w:t>
      </w:r>
      <w:r w:rsidRPr="00942EA4">
        <w:rPr>
          <w:rFonts w:ascii="Traditional Arabic" w:eastAsiaTheme="minorHAnsi" w:cs="Traditional Arabic"/>
          <w:sz w:val="28"/>
          <w:szCs w:val="28"/>
          <w:rtl/>
        </w:rPr>
        <w:t xml:space="preserve">، </w:t>
      </w:r>
      <w:r w:rsidRPr="00942EA4">
        <w:rPr>
          <w:rFonts w:ascii="Traditional Arabic" w:eastAsiaTheme="minorHAnsi" w:cs="Traditional Arabic" w:hint="cs"/>
          <w:sz w:val="28"/>
          <w:szCs w:val="28"/>
          <w:rtl/>
        </w:rPr>
        <w:t>بحيدرآبادالدكن</w:t>
      </w:r>
      <w:r w:rsidRPr="00942EA4">
        <w:rPr>
          <w:rFonts w:ascii="Traditional Arabic" w:eastAsiaTheme="minorHAnsi" w:cs="Traditional Arabic"/>
          <w:sz w:val="28"/>
          <w:szCs w:val="28"/>
          <w:rtl/>
        </w:rPr>
        <w:t xml:space="preserve"> – </w:t>
      </w:r>
      <w:r w:rsidRPr="00942EA4">
        <w:rPr>
          <w:rFonts w:ascii="Traditional Arabic" w:eastAsiaTheme="minorHAnsi" w:cs="Traditional Arabic" w:hint="cs"/>
          <w:sz w:val="28"/>
          <w:szCs w:val="28"/>
          <w:rtl/>
        </w:rPr>
        <w:t>الهند، دارإحياءالتراثالعربي</w:t>
      </w:r>
      <w:r w:rsidRPr="00942EA4">
        <w:rPr>
          <w:rFonts w:ascii="Traditional Arabic" w:eastAsiaTheme="minorHAnsi" w:cs="Traditional Arabic"/>
          <w:sz w:val="28"/>
          <w:szCs w:val="28"/>
          <w:rtl/>
        </w:rPr>
        <w:t xml:space="preserve">، </w:t>
      </w:r>
      <w:r w:rsidRPr="00942EA4">
        <w:rPr>
          <w:rFonts w:ascii="Traditional Arabic" w:eastAsiaTheme="minorHAnsi" w:cs="Traditional Arabic" w:hint="cs"/>
          <w:sz w:val="28"/>
          <w:szCs w:val="28"/>
          <w:rtl/>
        </w:rPr>
        <w:t xml:space="preserve">بيروت، الطبعةالأولى، </w:t>
      </w:r>
      <w:r w:rsidRPr="00942EA4">
        <w:rPr>
          <w:rFonts w:ascii="Traditional Arabic" w:eastAsiaTheme="minorHAnsi" w:cs="Traditional Arabic"/>
          <w:sz w:val="28"/>
          <w:szCs w:val="28"/>
          <w:rtl/>
        </w:rPr>
        <w:t xml:space="preserve">1271 </w:t>
      </w:r>
      <w:r w:rsidRPr="00942EA4">
        <w:rPr>
          <w:rFonts w:ascii="Traditional Arabic" w:eastAsiaTheme="minorHAnsi" w:cs="Traditional Arabic" w:hint="cs"/>
          <w:sz w:val="28"/>
          <w:szCs w:val="28"/>
          <w:rtl/>
        </w:rPr>
        <w:t>هـ</w:t>
      </w:r>
      <w:r w:rsidRPr="00942EA4">
        <w:rPr>
          <w:rFonts w:ascii="Traditional Arabic" w:eastAsiaTheme="minorHAnsi" w:cs="Traditional Arabic"/>
          <w:sz w:val="28"/>
          <w:szCs w:val="28"/>
          <w:rtl/>
        </w:rPr>
        <w:t xml:space="preserve"> 1952 </w:t>
      </w:r>
      <w:r w:rsidRPr="00942EA4">
        <w:rPr>
          <w:rFonts w:ascii="Traditional Arabic" w:eastAsiaTheme="minorHAnsi" w:cs="Traditional Arabic" w:hint="cs"/>
          <w:sz w:val="28"/>
          <w:szCs w:val="28"/>
          <w:rtl/>
        </w:rPr>
        <w:t>م، بهز</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ج2</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ص430</w:t>
      </w:r>
      <w:r>
        <w:rPr>
          <w:rFonts w:ascii="Traditional Arabic" w:eastAsiaTheme="minorHAnsi" w:cs="Traditional Arabic" w:hint="cs"/>
          <w:sz w:val="28"/>
          <w:szCs w:val="28"/>
          <w:rtl/>
        </w:rPr>
        <w:t xml:space="preserve">. </w:t>
      </w:r>
    </w:p>
  </w:footnote>
  <w:footnote w:id="963">
    <w:p w:rsidR="00495148" w:rsidRDefault="00495148" w:rsidP="00344D5A">
      <w:pPr>
        <w:autoSpaceDE w:val="0"/>
        <w:autoSpaceDN w:val="0"/>
        <w:adjustRightInd w:val="0"/>
        <w:spacing w:after="0" w:line="240" w:lineRule="auto"/>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ابن حنبل</w:t>
      </w:r>
      <w:r>
        <w:rPr>
          <w:rFonts w:cs="Traditional Arabic" w:hint="cs"/>
          <w:sz w:val="28"/>
          <w:szCs w:val="28"/>
          <w:rtl/>
        </w:rPr>
        <w:t xml:space="preserve">، </w:t>
      </w:r>
      <w:r w:rsidRPr="007951D7">
        <w:rPr>
          <w:rFonts w:cs="Traditional Arabic" w:hint="cs"/>
          <w:sz w:val="28"/>
          <w:szCs w:val="28"/>
          <w:rtl/>
        </w:rPr>
        <w:t>مسند الإمام أحمد</w:t>
      </w:r>
      <w:r>
        <w:rPr>
          <w:rFonts w:cs="Traditional Arabic" w:hint="cs"/>
          <w:sz w:val="28"/>
          <w:szCs w:val="28"/>
          <w:rtl/>
        </w:rPr>
        <w:t xml:space="preserve">، </w:t>
      </w:r>
      <w:r w:rsidRPr="007951D7">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7951D7">
        <w:rPr>
          <w:rFonts w:cs="Traditional Arabic" w:hint="cs"/>
          <w:sz w:val="28"/>
          <w:szCs w:val="28"/>
          <w:rtl/>
        </w:rPr>
        <w:t>حديث بهز عن أبيه</w:t>
      </w:r>
      <w:r>
        <w:rPr>
          <w:rFonts w:cs="Traditional Arabic" w:hint="cs"/>
          <w:sz w:val="28"/>
          <w:szCs w:val="28"/>
          <w:rtl/>
        </w:rPr>
        <w:t xml:space="preserve">، </w:t>
      </w:r>
      <w:r w:rsidRPr="007951D7">
        <w:rPr>
          <w:rFonts w:cs="Traditional Arabic" w:hint="cs"/>
          <w:sz w:val="28"/>
          <w:szCs w:val="28"/>
          <w:rtl/>
        </w:rPr>
        <w:t>ج 33</w:t>
      </w:r>
      <w:r>
        <w:rPr>
          <w:rFonts w:cs="Traditional Arabic" w:hint="cs"/>
          <w:sz w:val="28"/>
          <w:szCs w:val="28"/>
          <w:rtl/>
        </w:rPr>
        <w:t xml:space="preserve">، </w:t>
      </w:r>
      <w:r w:rsidRPr="007951D7">
        <w:rPr>
          <w:rFonts w:cs="Traditional Arabic" w:hint="cs"/>
          <w:sz w:val="28"/>
          <w:szCs w:val="28"/>
          <w:rtl/>
        </w:rPr>
        <w:t>ص 235</w:t>
      </w:r>
      <w:r>
        <w:rPr>
          <w:rFonts w:cs="Traditional Arabic" w:hint="cs"/>
          <w:sz w:val="28"/>
          <w:szCs w:val="28"/>
          <w:rtl/>
        </w:rPr>
        <w:t xml:space="preserve">، </w:t>
      </w:r>
      <w:r w:rsidRPr="007951D7">
        <w:rPr>
          <w:rFonts w:cs="Traditional Arabic" w:hint="cs"/>
          <w:sz w:val="28"/>
          <w:szCs w:val="28"/>
          <w:rtl/>
        </w:rPr>
        <w:t>رقم 20034</w:t>
      </w:r>
      <w:r>
        <w:rPr>
          <w:rFonts w:cs="Traditional Arabic" w:hint="cs"/>
          <w:sz w:val="28"/>
          <w:szCs w:val="28"/>
          <w:rtl/>
        </w:rPr>
        <w:t>.=</w:t>
      </w:r>
    </w:p>
    <w:p w:rsidR="00495148" w:rsidRPr="007951D7" w:rsidRDefault="00495148" w:rsidP="00B627E7">
      <w:pPr>
        <w:autoSpaceDE w:val="0"/>
        <w:autoSpaceDN w:val="0"/>
        <w:adjustRightInd w:val="0"/>
        <w:spacing w:after="0" w:line="240" w:lineRule="auto"/>
        <w:rPr>
          <w:rFonts w:cs="Traditional Arabic"/>
          <w:sz w:val="28"/>
          <w:szCs w:val="28"/>
          <w:rtl/>
        </w:rPr>
      </w:pPr>
      <w:r>
        <w:rPr>
          <w:rFonts w:cs="Traditional Arabic" w:hint="cs"/>
          <w:sz w:val="28"/>
          <w:szCs w:val="28"/>
          <w:rtl/>
        </w:rPr>
        <w:t xml:space="preserve">=حسنه الألباني، </w:t>
      </w:r>
      <w:r w:rsidRPr="00836C17">
        <w:rPr>
          <w:rFonts w:cs="Traditional Arabic" w:hint="cs"/>
          <w:b/>
          <w:bCs/>
          <w:sz w:val="28"/>
          <w:szCs w:val="28"/>
          <w:rtl/>
        </w:rPr>
        <w:t xml:space="preserve">غاية المرام في تخريج </w:t>
      </w:r>
      <w:r>
        <w:rPr>
          <w:rFonts w:cs="Traditional Arabic" w:hint="cs"/>
          <w:b/>
          <w:bCs/>
          <w:sz w:val="28"/>
          <w:szCs w:val="28"/>
          <w:rtl/>
        </w:rPr>
        <w:t>أ</w:t>
      </w:r>
      <w:r w:rsidRPr="00836C17">
        <w:rPr>
          <w:rFonts w:cs="Traditional Arabic" w:hint="cs"/>
          <w:b/>
          <w:bCs/>
          <w:sz w:val="28"/>
          <w:szCs w:val="28"/>
          <w:rtl/>
        </w:rPr>
        <w:t>حاديث الحلال والحرام</w:t>
      </w:r>
      <w:r>
        <w:rPr>
          <w:rFonts w:cs="Traditional Arabic" w:hint="cs"/>
          <w:sz w:val="28"/>
          <w:szCs w:val="28"/>
          <w:rtl/>
        </w:rPr>
        <w:t>،</w:t>
      </w:r>
      <w:r w:rsidRPr="00D37768">
        <w:rPr>
          <w:rFonts w:ascii="Traditional Arabic" w:eastAsiaTheme="minorHAnsi" w:hAnsiTheme="minorHAnsi" w:cs="Traditional Arabic" w:hint="cs"/>
          <w:sz w:val="28"/>
          <w:szCs w:val="28"/>
          <w:rtl/>
        </w:rPr>
        <w:t xml:space="preserve"> ، </w:t>
      </w:r>
      <w:r>
        <w:rPr>
          <w:rFonts w:cs="Traditional Arabic" w:hint="cs"/>
          <w:sz w:val="28"/>
          <w:szCs w:val="28"/>
          <w:rtl/>
        </w:rPr>
        <w:t xml:space="preserve">ج1، ص60، رقم70. </w:t>
      </w:r>
    </w:p>
  </w:footnote>
  <w:footnote w:id="964">
    <w:p w:rsidR="00495148" w:rsidRPr="007951D7" w:rsidRDefault="00495148" w:rsidP="007951D7">
      <w:pPr>
        <w:pStyle w:val="FootnoteText"/>
        <w:jc w:val="both"/>
        <w:rPr>
          <w:rFonts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7951D7">
        <w:rPr>
          <w:rFonts w:ascii="Arial" w:eastAsia="Times New Roman" w:cs="Traditional Arabic" w:hint="cs"/>
          <w:sz w:val="28"/>
          <w:szCs w:val="28"/>
          <w:rtl/>
        </w:rPr>
        <w:t>سبق بيان ذلك في مبحث حدود العورة</w:t>
      </w:r>
      <w:r>
        <w:rPr>
          <w:rFonts w:cs="Traditional Arabic" w:hint="cs"/>
          <w:sz w:val="28"/>
          <w:szCs w:val="28"/>
          <w:rtl/>
        </w:rPr>
        <w:t xml:space="preserve">، </w:t>
      </w:r>
      <w:r w:rsidRPr="007951D7">
        <w:rPr>
          <w:rFonts w:cs="Traditional Arabic" w:hint="cs"/>
          <w:sz w:val="28"/>
          <w:szCs w:val="28"/>
          <w:rtl/>
        </w:rPr>
        <w:t>الفصل الثاني</w:t>
      </w:r>
      <w:r>
        <w:rPr>
          <w:rFonts w:cs="Traditional Arabic" w:hint="cs"/>
          <w:sz w:val="28"/>
          <w:szCs w:val="28"/>
          <w:rtl/>
        </w:rPr>
        <w:t xml:space="preserve">، </w:t>
      </w:r>
      <w:r w:rsidRPr="007951D7">
        <w:rPr>
          <w:rFonts w:cs="Traditional Arabic" w:hint="cs"/>
          <w:sz w:val="28"/>
          <w:szCs w:val="28"/>
          <w:rtl/>
        </w:rPr>
        <w:t>المبحث السابع</w:t>
      </w:r>
      <w:r>
        <w:rPr>
          <w:rFonts w:cs="Traditional Arabic" w:hint="cs"/>
          <w:sz w:val="28"/>
          <w:szCs w:val="28"/>
          <w:rtl/>
        </w:rPr>
        <w:t xml:space="preserve">. </w:t>
      </w:r>
    </w:p>
  </w:footnote>
  <w:footnote w:id="965">
    <w:p w:rsidR="00495148" w:rsidRPr="007951D7" w:rsidRDefault="00495148" w:rsidP="00B1447F">
      <w:pPr>
        <w:pStyle w:val="ListParagraph"/>
        <w:shd w:val="clear" w:color="auto" w:fill="FFFFFF"/>
        <w:tabs>
          <w:tab w:val="left" w:pos="283"/>
        </w:tabs>
        <w:spacing w:before="0" w:beforeAutospacing="0" w:after="0" w:afterAutospacing="0"/>
        <w:jc w:val="right"/>
        <w:rPr>
          <w:rFonts w:cs="Traditional Arabic"/>
          <w:sz w:val="28"/>
          <w:szCs w:val="28"/>
        </w:rPr>
      </w:pPr>
      <w:r w:rsidRPr="007951D7">
        <w:rPr>
          <w:rFonts w:cs="Traditional Arabic" w:hint="cs"/>
          <w:sz w:val="28"/>
          <w:szCs w:val="28"/>
          <w:rtl/>
        </w:rPr>
        <w:t xml:space="preserve">(3) </w:t>
      </w:r>
      <w:r w:rsidRPr="007951D7">
        <w:rPr>
          <w:rFonts w:ascii="Traditional Arabic" w:cs="Traditional Arabic" w:hint="cs"/>
          <w:sz w:val="28"/>
          <w:szCs w:val="28"/>
          <w:rtl/>
        </w:rPr>
        <w:t>الحطاب</w:t>
      </w:r>
      <w:r>
        <w:rPr>
          <w:rFonts w:ascii="Traditional Arabic" w:cs="Traditional Arabic" w:hint="cs"/>
          <w:sz w:val="28"/>
          <w:szCs w:val="28"/>
          <w:rtl/>
        </w:rPr>
        <w:t xml:space="preserve">، </w:t>
      </w:r>
      <w:r w:rsidRPr="00B1447F">
        <w:rPr>
          <w:rFonts w:ascii="Traditional Arabic" w:eastAsiaTheme="minorHAnsi" w:hAnsiTheme="minorHAnsi" w:cs="Traditional Arabic" w:hint="cs"/>
          <w:b/>
          <w:bCs/>
          <w:color w:val="000000"/>
          <w:sz w:val="28"/>
          <w:szCs w:val="28"/>
          <w:rtl/>
        </w:rPr>
        <w:t>مواهبالجليلفيشرحمختصرخليل</w:t>
      </w:r>
      <w:r>
        <w:rPr>
          <w:rFonts w:ascii="Traditional Arabic" w:cs="Traditional Arabic" w:hint="cs"/>
          <w:b/>
          <w:bCs/>
          <w:sz w:val="28"/>
          <w:szCs w:val="28"/>
          <w:rtl/>
        </w:rPr>
        <w:t xml:space="preserve">، </w:t>
      </w:r>
      <w:r w:rsidRPr="007951D7">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7951D7">
        <w:rPr>
          <w:rFonts w:ascii="Traditional Arabic" w:cs="Traditional Arabic" w:hint="cs"/>
          <w:sz w:val="28"/>
          <w:szCs w:val="28"/>
          <w:rtl/>
        </w:rPr>
        <w:t>ستر العورة</w:t>
      </w:r>
      <w:r>
        <w:rPr>
          <w:rFonts w:ascii="Traditional Arabic" w:cs="Traditional Arabic" w:hint="cs"/>
          <w:sz w:val="28"/>
          <w:szCs w:val="28"/>
          <w:rtl/>
        </w:rPr>
        <w:t xml:space="preserve">، </w:t>
      </w:r>
      <w:r w:rsidRPr="007951D7">
        <w:rPr>
          <w:rFonts w:ascii="Traditional Arabic" w:cs="Traditional Arabic" w:hint="cs"/>
          <w:sz w:val="28"/>
          <w:szCs w:val="28"/>
          <w:rtl/>
        </w:rPr>
        <w:t>ج 1</w:t>
      </w:r>
      <w:r>
        <w:rPr>
          <w:rFonts w:ascii="Traditional Arabic" w:cs="Traditional Arabic" w:hint="cs"/>
          <w:sz w:val="28"/>
          <w:szCs w:val="28"/>
          <w:rtl/>
        </w:rPr>
        <w:t xml:space="preserve">، </w:t>
      </w:r>
      <w:r w:rsidRPr="007951D7">
        <w:rPr>
          <w:rFonts w:ascii="Traditional Arabic" w:cs="Traditional Arabic" w:hint="cs"/>
          <w:sz w:val="28"/>
          <w:szCs w:val="28"/>
          <w:rtl/>
        </w:rPr>
        <w:t>ص 499</w:t>
      </w:r>
      <w:r>
        <w:rPr>
          <w:rFonts w:ascii="Traditional Arabic" w:cs="Traditional Arabic" w:hint="cs"/>
          <w:sz w:val="28"/>
          <w:szCs w:val="28"/>
        </w:rPr>
        <w:t xml:space="preserve">. </w:t>
      </w:r>
    </w:p>
  </w:footnote>
  <w:footnote w:id="966">
    <w:p w:rsidR="00495148" w:rsidRPr="00863FA9" w:rsidRDefault="00495148" w:rsidP="007E651B">
      <w:pPr>
        <w:pStyle w:val="FootnoteText"/>
        <w:rPr>
          <w:rFonts w:cs="Traditional Arabic"/>
          <w:sz w:val="28"/>
          <w:szCs w:val="28"/>
        </w:rPr>
      </w:pPr>
      <w:r w:rsidRPr="00863FA9">
        <w:rPr>
          <w:rFonts w:cs="Traditional Arabic" w:hint="cs"/>
          <w:sz w:val="28"/>
          <w:szCs w:val="28"/>
          <w:rtl/>
        </w:rPr>
        <w:t>(</w:t>
      </w:r>
      <w:r w:rsidRPr="00863FA9">
        <w:rPr>
          <w:rStyle w:val="FootnoteReference"/>
          <w:rFonts w:cs="Traditional Arabic"/>
          <w:sz w:val="28"/>
          <w:szCs w:val="28"/>
          <w:vertAlign w:val="baseline"/>
        </w:rPr>
        <w:footnoteRef/>
      </w:r>
      <w:r w:rsidRPr="00863FA9">
        <w:rPr>
          <w:rFonts w:cs="Traditional Arabic" w:hint="cs"/>
          <w:sz w:val="28"/>
          <w:szCs w:val="28"/>
          <w:rtl/>
        </w:rPr>
        <w:t>)</w:t>
      </w:r>
      <w:r>
        <w:rPr>
          <w:rFonts w:cs="Traditional Arabic" w:hint="cs"/>
          <w:sz w:val="28"/>
          <w:szCs w:val="28"/>
          <w:rtl/>
        </w:rPr>
        <w:t xml:space="preserve"> سبق تعريفه ص248. </w:t>
      </w:r>
    </w:p>
  </w:footnote>
  <w:footnote w:id="967">
    <w:p w:rsidR="00495148" w:rsidRDefault="00495148" w:rsidP="007951D7">
      <w:pPr>
        <w:shd w:val="clear" w:color="auto" w:fill="FFFFFF"/>
        <w:spacing w:after="0" w:line="240" w:lineRule="auto"/>
        <w:jc w:val="both"/>
        <w:rPr>
          <w:rFonts w:ascii="Times New Roman" w:eastAsia="Times New Roman" w:hAnsi="Times New Roman" w:cs="Traditional Arabic"/>
          <w:sz w:val="28"/>
          <w:szCs w:val="28"/>
          <w:rtl/>
        </w:rPr>
      </w:pPr>
      <w:r w:rsidRPr="007951D7">
        <w:rPr>
          <w:rFonts w:cs="Traditional Arabic" w:hint="cs"/>
          <w:sz w:val="28"/>
          <w:szCs w:val="28"/>
          <w:rtl/>
        </w:rPr>
        <w:t>(</w:t>
      </w:r>
      <w:r w:rsidRPr="007951D7">
        <w:rPr>
          <w:rStyle w:val="FootnoteReference"/>
          <w:rFonts w:cs="Traditional Arabic"/>
          <w:sz w:val="28"/>
          <w:szCs w:val="28"/>
          <w:vertAlign w:val="baseline"/>
        </w:rPr>
        <w:footnoteRef/>
      </w:r>
      <w:r w:rsidRPr="007951D7">
        <w:rPr>
          <w:rFonts w:cs="Traditional Arabic" w:hint="cs"/>
          <w:sz w:val="28"/>
          <w:szCs w:val="28"/>
          <w:rtl/>
        </w:rPr>
        <w:t xml:space="preserve">) </w:t>
      </w:r>
      <w:r w:rsidRPr="007951D7">
        <w:rPr>
          <w:rFonts w:ascii="Times New Roman" w:eastAsia="Times New Roman" w:hAnsi="Times New Roman" w:cs="Traditional Arabic" w:hint="cs"/>
          <w:sz w:val="28"/>
          <w:szCs w:val="28"/>
          <w:rtl/>
        </w:rPr>
        <w:t>ابو داود</w:t>
      </w:r>
      <w:r>
        <w:rPr>
          <w:rFonts w:ascii="Times New Roman" w:eastAsia="Times New Roman" w:hAnsi="Times New Roman" w:cs="Traditional Arabic" w:hint="cs"/>
          <w:sz w:val="28"/>
          <w:szCs w:val="28"/>
          <w:rtl/>
        </w:rPr>
        <w:t xml:space="preserve">، </w:t>
      </w:r>
      <w:r w:rsidRPr="00E06BD9">
        <w:rPr>
          <w:rFonts w:ascii="Times New Roman" w:eastAsia="Times New Roman" w:hAnsi="Times New Roman" w:cs="Traditional Arabic" w:hint="cs"/>
          <w:b/>
          <w:bCs/>
          <w:sz w:val="28"/>
          <w:szCs w:val="28"/>
          <w:rtl/>
        </w:rPr>
        <w:t>السنن</w:t>
      </w:r>
      <w:r>
        <w:rPr>
          <w:rFonts w:ascii="Times New Roman" w:eastAsia="Times New Roman" w:hAnsi="Times New Roman" w:cs="Traditional Arabic" w:hint="cs"/>
          <w:sz w:val="28"/>
          <w:szCs w:val="28"/>
          <w:rtl/>
        </w:rPr>
        <w:t xml:space="preserve">، </w:t>
      </w:r>
      <w:r w:rsidRPr="007951D7">
        <w:rPr>
          <w:rFonts w:ascii="Traditional Arabic" w:cs="Traditional Arabic" w:hint="cs"/>
          <w:sz w:val="28"/>
          <w:szCs w:val="28"/>
          <w:rtl/>
        </w:rPr>
        <w:t>مصدر سابق</w:t>
      </w:r>
      <w:r>
        <w:rPr>
          <w:rFonts w:ascii="Traditional Arabic" w:hAnsi="Traditional Arabic" w:cs="Traditional Arabic" w:hint="cs"/>
          <w:sz w:val="28"/>
          <w:szCs w:val="28"/>
          <w:rtl/>
        </w:rPr>
        <w:t xml:space="preserve">، </w:t>
      </w:r>
      <w:r w:rsidRPr="007951D7">
        <w:rPr>
          <w:rFonts w:ascii="Times New Roman" w:eastAsia="Times New Roman" w:hAnsi="Times New Roman" w:cs="Traditional Arabic" w:hint="cs"/>
          <w:sz w:val="28"/>
          <w:szCs w:val="28"/>
          <w:rtl/>
        </w:rPr>
        <w:t>باب الرخصة في القعود من عذر</w:t>
      </w:r>
      <w:r>
        <w:rPr>
          <w:rFonts w:ascii="Times New Roman" w:eastAsia="Times New Roman" w:hAnsi="Times New Roman" w:cs="Traditional Arabic" w:hint="cs"/>
          <w:sz w:val="28"/>
          <w:szCs w:val="28"/>
          <w:rtl/>
        </w:rPr>
        <w:t xml:space="preserve">، </w:t>
      </w:r>
      <w:r w:rsidRPr="007951D7">
        <w:rPr>
          <w:rFonts w:ascii="Times New Roman" w:eastAsia="Times New Roman" w:hAnsi="Times New Roman" w:cs="Traditional Arabic" w:hint="cs"/>
          <w:sz w:val="28"/>
          <w:szCs w:val="28"/>
          <w:rtl/>
        </w:rPr>
        <w:t>ج3</w:t>
      </w:r>
      <w:r>
        <w:rPr>
          <w:rFonts w:ascii="Times New Roman" w:eastAsia="Times New Roman" w:hAnsi="Times New Roman" w:cs="Traditional Arabic" w:hint="cs"/>
          <w:sz w:val="28"/>
          <w:szCs w:val="28"/>
          <w:rtl/>
        </w:rPr>
        <w:t xml:space="preserve">، </w:t>
      </w:r>
      <w:r w:rsidRPr="007951D7">
        <w:rPr>
          <w:rFonts w:ascii="Times New Roman" w:eastAsia="Times New Roman" w:hAnsi="Times New Roman" w:cs="Traditional Arabic" w:hint="cs"/>
          <w:sz w:val="28"/>
          <w:szCs w:val="28"/>
          <w:rtl/>
        </w:rPr>
        <w:t>ص 11</w:t>
      </w:r>
      <w:r>
        <w:rPr>
          <w:rFonts w:ascii="Times New Roman" w:eastAsia="Times New Roman" w:hAnsi="Times New Roman" w:cs="Traditional Arabic" w:hint="cs"/>
          <w:sz w:val="28"/>
          <w:szCs w:val="28"/>
          <w:rtl/>
        </w:rPr>
        <w:t xml:space="preserve">، </w:t>
      </w:r>
      <w:r w:rsidRPr="007951D7">
        <w:rPr>
          <w:rFonts w:ascii="Times New Roman" w:eastAsia="Times New Roman" w:hAnsi="Times New Roman" w:cs="Traditional Arabic" w:hint="cs"/>
          <w:sz w:val="28"/>
          <w:szCs w:val="28"/>
          <w:rtl/>
        </w:rPr>
        <w:t>رقم 2507</w:t>
      </w:r>
      <w:r>
        <w:rPr>
          <w:rFonts w:ascii="Times New Roman" w:eastAsia="Times New Roman" w:hAnsi="Times New Roman" w:cs="Traditional Arabic" w:hint="cs"/>
          <w:sz w:val="28"/>
          <w:szCs w:val="28"/>
          <w:rtl/>
        </w:rPr>
        <w:t xml:space="preserve">. </w:t>
      </w:r>
    </w:p>
    <w:p w:rsidR="00495148" w:rsidRPr="000F4138" w:rsidRDefault="00495148" w:rsidP="00B627E7">
      <w:pPr>
        <w:shd w:val="clear" w:color="auto" w:fill="FFFFFF"/>
        <w:spacing w:after="0" w:line="240" w:lineRule="auto"/>
        <w:jc w:val="both"/>
        <w:rPr>
          <w:rFonts w:cs="Traditional Arabic"/>
          <w:sz w:val="28"/>
          <w:szCs w:val="28"/>
          <w:rtl/>
        </w:rPr>
      </w:pPr>
      <w:r>
        <w:rPr>
          <w:rFonts w:cs="Traditional Arabic" w:hint="cs"/>
          <w:sz w:val="28"/>
          <w:szCs w:val="28"/>
          <w:rtl/>
        </w:rPr>
        <w:t xml:space="preserve">حسن صحيح، </w:t>
      </w:r>
      <w:r w:rsidRPr="0057596C">
        <w:rPr>
          <w:rFonts w:cs="Traditional Arabic" w:hint="cs"/>
          <w:b/>
          <w:bCs/>
          <w:sz w:val="28"/>
          <w:szCs w:val="28"/>
          <w:rtl/>
        </w:rPr>
        <w:t xml:space="preserve">صحيح </w:t>
      </w:r>
      <w:r>
        <w:rPr>
          <w:rFonts w:cs="Traditional Arabic" w:hint="cs"/>
          <w:b/>
          <w:bCs/>
          <w:sz w:val="28"/>
          <w:szCs w:val="28"/>
          <w:rtl/>
        </w:rPr>
        <w:t>أ</w:t>
      </w:r>
      <w:r w:rsidRPr="0057596C">
        <w:rPr>
          <w:rFonts w:cs="Traditional Arabic" w:hint="cs"/>
          <w:b/>
          <w:bCs/>
          <w:sz w:val="28"/>
          <w:szCs w:val="28"/>
          <w:rtl/>
        </w:rPr>
        <w:t>بي داود- الام</w:t>
      </w:r>
      <w:r>
        <w:rPr>
          <w:rFonts w:cs="Traditional Arabic" w:hint="cs"/>
          <w:sz w:val="28"/>
          <w:szCs w:val="28"/>
          <w:rtl/>
        </w:rPr>
        <w:t xml:space="preserve">، </w:t>
      </w:r>
      <w:r w:rsidRPr="0057596C">
        <w:rPr>
          <w:rFonts w:ascii="Traditional Arabic" w:eastAsiaTheme="minorHAnsi" w:hAnsiTheme="minorHAnsi" w:cs="Traditional Arabic" w:hint="cs"/>
          <w:color w:val="000000"/>
          <w:sz w:val="28"/>
          <w:szCs w:val="28"/>
          <w:rtl/>
        </w:rPr>
        <w:t xml:space="preserve">مؤسسةغراسللنشروالتوزيع،الكويت، </w:t>
      </w:r>
      <w:r w:rsidRPr="0057596C">
        <w:rPr>
          <w:rFonts w:ascii="Traditional Arabic" w:eastAsiaTheme="minorHAnsi" w:hAnsiTheme="minorHAnsi" w:cs="Traditional Arabic" w:hint="cs"/>
          <w:color w:val="000080"/>
          <w:sz w:val="28"/>
          <w:szCs w:val="28"/>
          <w:rtl/>
        </w:rPr>
        <w:t>الطبعة</w:t>
      </w:r>
      <w:r w:rsidRPr="0057596C">
        <w:rPr>
          <w:rFonts w:ascii="Traditional Arabic" w:eastAsiaTheme="minorHAnsi" w:hAnsiTheme="minorHAnsi" w:cs="Traditional Arabic"/>
          <w:color w:val="000080"/>
          <w:sz w:val="28"/>
          <w:szCs w:val="28"/>
          <w:rtl/>
        </w:rPr>
        <w:t>:</w:t>
      </w:r>
      <w:r w:rsidRPr="0057596C">
        <w:rPr>
          <w:rFonts w:ascii="Traditional Arabic" w:eastAsiaTheme="minorHAnsi" w:hAnsiTheme="minorHAnsi" w:cs="Traditional Arabic" w:hint="cs"/>
          <w:color w:val="000000"/>
          <w:sz w:val="28"/>
          <w:szCs w:val="28"/>
          <w:rtl/>
        </w:rPr>
        <w:t>الأولى،</w:t>
      </w:r>
      <w:r w:rsidRPr="0057596C">
        <w:rPr>
          <w:rFonts w:ascii="Traditional Arabic" w:eastAsiaTheme="minorHAnsi" w:hAnsiTheme="minorHAnsi" w:cs="Traditional Arabic"/>
          <w:color w:val="000000"/>
          <w:sz w:val="28"/>
          <w:szCs w:val="28"/>
          <w:rtl/>
        </w:rPr>
        <w:t xml:space="preserve"> 1423 </w:t>
      </w:r>
      <w:r w:rsidRPr="0057596C">
        <w:rPr>
          <w:rFonts w:ascii="Traditional Arabic" w:eastAsiaTheme="minorHAnsi" w:hAnsiTheme="minorHAnsi" w:cs="Traditional Arabic" w:hint="cs"/>
          <w:color w:val="000000"/>
          <w:sz w:val="28"/>
          <w:szCs w:val="28"/>
          <w:rtl/>
        </w:rPr>
        <w:t>هـ</w:t>
      </w:r>
      <w:r w:rsidRPr="0057596C">
        <w:rPr>
          <w:rFonts w:ascii="Traditional Arabic" w:eastAsiaTheme="minorHAnsi" w:hAnsiTheme="minorHAnsi" w:cs="Traditional Arabic"/>
          <w:color w:val="000000"/>
          <w:sz w:val="28"/>
          <w:szCs w:val="28"/>
          <w:rtl/>
        </w:rPr>
        <w:t xml:space="preserve"> - 2002 </w:t>
      </w:r>
      <w:r w:rsidRPr="0057596C">
        <w:rPr>
          <w:rFonts w:ascii="Traditional Arabic" w:eastAsiaTheme="minorHAnsi" w:hAnsiTheme="minorHAnsi" w:cs="Traditional Arabic" w:hint="cs"/>
          <w:color w:val="000000"/>
          <w:sz w:val="28"/>
          <w:szCs w:val="28"/>
          <w:rtl/>
        </w:rPr>
        <w:t>م، باب الرخصه في القعود من العذر،ج7، ص 266، رقم2264.</w:t>
      </w:r>
    </w:p>
  </w:footnote>
  <w:footnote w:id="968">
    <w:p w:rsidR="00495148" w:rsidRPr="000F4138" w:rsidRDefault="00495148" w:rsidP="00F95FD5">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غمز</w:t>
      </w:r>
      <w:r>
        <w:rPr>
          <w:rFonts w:ascii="Traditional Arabic" w:cs="Traditional Arabic" w:hint="cs"/>
          <w:sz w:val="28"/>
          <w:szCs w:val="28"/>
          <w:rtl/>
        </w:rPr>
        <w:t xml:space="preserve">: </w:t>
      </w:r>
      <w:r w:rsidRPr="000F4138">
        <w:rPr>
          <w:rFonts w:ascii="Traditional Arabic" w:cs="Traditional Arabic" w:hint="eastAsia"/>
          <w:sz w:val="28"/>
          <w:szCs w:val="28"/>
          <w:rtl/>
        </w:rPr>
        <w:t>غمزهبيدهيغمزهغمزا</w:t>
      </w:r>
      <w:r>
        <w:rPr>
          <w:rFonts w:ascii="Traditional Arabic" w:cs="Traditional Arabic" w:hint="eastAsia"/>
          <w:sz w:val="28"/>
          <w:szCs w:val="28"/>
          <w:rtl/>
        </w:rPr>
        <w:t xml:space="preserve">، </w:t>
      </w:r>
      <w:r w:rsidRPr="000F4138">
        <w:rPr>
          <w:rFonts w:ascii="Traditional Arabic" w:cs="Traditional Arabic" w:hint="eastAsia"/>
          <w:sz w:val="28"/>
          <w:szCs w:val="28"/>
          <w:rtl/>
        </w:rPr>
        <w:t>منحدض</w:t>
      </w:r>
      <w:r w:rsidRPr="000F4138">
        <w:rPr>
          <w:rFonts w:ascii="Traditional Arabic" w:cs="Traditional Arabic" w:hint="cs"/>
          <w:sz w:val="28"/>
          <w:szCs w:val="28"/>
          <w:rtl/>
        </w:rPr>
        <w:t>َ</w:t>
      </w:r>
      <w:r w:rsidRPr="000F4138">
        <w:rPr>
          <w:rFonts w:ascii="Traditional Arabic" w:cs="Traditional Arabic" w:hint="eastAsia"/>
          <w:sz w:val="28"/>
          <w:szCs w:val="28"/>
          <w:rtl/>
        </w:rPr>
        <w:t>ر</w:t>
      </w:r>
      <w:r w:rsidRPr="000F4138">
        <w:rPr>
          <w:rFonts w:ascii="Traditional Arabic" w:cs="Traditional Arabic" w:hint="cs"/>
          <w:sz w:val="28"/>
          <w:szCs w:val="28"/>
          <w:rtl/>
        </w:rPr>
        <w:t>َ</w:t>
      </w:r>
      <w:r w:rsidRPr="000F4138">
        <w:rPr>
          <w:rFonts w:ascii="Traditional Arabic" w:cs="Traditional Arabic" w:hint="eastAsia"/>
          <w:sz w:val="28"/>
          <w:szCs w:val="28"/>
          <w:rtl/>
        </w:rPr>
        <w:t>ب</w:t>
      </w:r>
      <w:r w:rsidRPr="000F4138">
        <w:rPr>
          <w:rFonts w:ascii="Traditional Arabic" w:cs="Traditional Arabic" w:hint="cs"/>
          <w:sz w:val="28"/>
          <w:szCs w:val="28"/>
          <w:rtl/>
        </w:rPr>
        <w:t>َ</w:t>
      </w:r>
      <w:r>
        <w:rPr>
          <w:rFonts w:ascii="Traditional Arabic" w:cs="Traditional Arabic"/>
          <w:sz w:val="28"/>
          <w:szCs w:val="28"/>
          <w:rtl/>
        </w:rPr>
        <w:t xml:space="preserve">: </w:t>
      </w:r>
      <w:r w:rsidRPr="000F4138">
        <w:rPr>
          <w:rFonts w:ascii="Traditional Arabic" w:cs="Traditional Arabic" w:hint="eastAsia"/>
          <w:sz w:val="28"/>
          <w:szCs w:val="28"/>
          <w:rtl/>
        </w:rPr>
        <w:t>شبهنخسهوعصرهوكبه</w:t>
      </w:r>
      <w:r>
        <w:rPr>
          <w:rFonts w:ascii="Traditional Arabic" w:cs="Traditional Arabic" w:hint="eastAsia"/>
          <w:sz w:val="28"/>
          <w:szCs w:val="28"/>
          <w:rtl/>
        </w:rPr>
        <w:t xml:space="preserve">، </w:t>
      </w:r>
      <w:r w:rsidRPr="000F4138">
        <w:rPr>
          <w:rFonts w:ascii="Traditional Arabic" w:cs="Traditional Arabic" w:hint="eastAsia"/>
          <w:sz w:val="28"/>
          <w:szCs w:val="28"/>
          <w:rtl/>
        </w:rPr>
        <w:t>ومنهحديثعمر</w:t>
      </w:r>
      <w:r>
        <w:rPr>
          <w:rFonts w:ascii="Traditional Arabic" w:cs="Traditional Arabic"/>
          <w:sz w:val="28"/>
          <w:szCs w:val="28"/>
          <w:rtl/>
        </w:rPr>
        <w:t xml:space="preserve">: </w:t>
      </w:r>
      <w:r w:rsidRPr="000F4138">
        <w:rPr>
          <w:rFonts w:ascii="Traditional Arabic" w:cs="Traditional Arabic" w:hint="eastAsia"/>
          <w:sz w:val="28"/>
          <w:szCs w:val="28"/>
          <w:rtl/>
        </w:rPr>
        <w:t>أنهدخلعليهوعندهغليميغمزظهره</w:t>
      </w:r>
      <w:r>
        <w:rPr>
          <w:rFonts w:ascii="Traditional Arabic" w:cs="Traditional Arabic"/>
          <w:sz w:val="28"/>
          <w:szCs w:val="28"/>
          <w:rtl/>
        </w:rPr>
        <w:t xml:space="preserve">. </w:t>
      </w:r>
    </w:p>
    <w:p w:rsidR="00495148" w:rsidRPr="000F4138" w:rsidRDefault="00495148" w:rsidP="00F95FD5">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الزبيدي</w:t>
      </w:r>
      <w:r>
        <w:rPr>
          <w:rFonts w:cs="Traditional Arabic" w:hint="cs"/>
          <w:sz w:val="28"/>
          <w:szCs w:val="28"/>
          <w:rtl/>
        </w:rPr>
        <w:t xml:space="preserve">، </w:t>
      </w:r>
      <w:r w:rsidRPr="00E06BD9">
        <w:rPr>
          <w:rFonts w:cs="Traditional Arabic" w:hint="cs"/>
          <w:b/>
          <w:bCs/>
          <w:sz w:val="28"/>
          <w:szCs w:val="28"/>
          <w:rtl/>
        </w:rPr>
        <w:t>تاج العروس</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hAnsi="Traditional Arabic" w:cs="Traditional Arabic" w:hint="cs"/>
          <w:sz w:val="28"/>
          <w:szCs w:val="28"/>
          <w:rtl/>
        </w:rPr>
        <w:t>، مادة(</w:t>
      </w:r>
      <w:r w:rsidRPr="000F4138">
        <w:rPr>
          <w:rFonts w:cs="Traditional Arabic" w:hint="cs"/>
          <w:sz w:val="28"/>
          <w:szCs w:val="28"/>
          <w:rtl/>
        </w:rPr>
        <w:t>غمز</w:t>
      </w:r>
      <w:r>
        <w:rPr>
          <w:rFonts w:cs="Traditional Arabic" w:hint="cs"/>
          <w:sz w:val="28"/>
          <w:szCs w:val="28"/>
          <w:rtl/>
        </w:rPr>
        <w:t xml:space="preserve">)، </w:t>
      </w:r>
      <w:r w:rsidRPr="000F4138">
        <w:rPr>
          <w:rFonts w:cs="Traditional Arabic" w:hint="cs"/>
          <w:sz w:val="28"/>
          <w:szCs w:val="28"/>
          <w:rtl/>
        </w:rPr>
        <w:t>ج15</w:t>
      </w:r>
      <w:r>
        <w:rPr>
          <w:rFonts w:cs="Traditional Arabic" w:hint="cs"/>
          <w:sz w:val="28"/>
          <w:szCs w:val="28"/>
          <w:rtl/>
        </w:rPr>
        <w:t xml:space="preserve">، </w:t>
      </w:r>
      <w:r w:rsidRPr="000F4138">
        <w:rPr>
          <w:rFonts w:cs="Traditional Arabic" w:hint="cs"/>
          <w:sz w:val="28"/>
          <w:szCs w:val="28"/>
          <w:rtl/>
        </w:rPr>
        <w:t>ص260</w:t>
      </w:r>
      <w:r>
        <w:rPr>
          <w:rFonts w:cs="Traditional Arabic" w:hint="cs"/>
          <w:sz w:val="28"/>
          <w:szCs w:val="28"/>
          <w:rtl/>
        </w:rPr>
        <w:t xml:space="preserve">. </w:t>
      </w:r>
    </w:p>
  </w:footnote>
  <w:footnote w:id="969">
    <w:p w:rsidR="00495148" w:rsidRPr="000F4138" w:rsidRDefault="00495148" w:rsidP="00F95FD5">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العثيمين</w:t>
      </w:r>
      <w:r>
        <w:rPr>
          <w:rFonts w:ascii="Traditional Arabic" w:cs="Traditional Arabic" w:hint="cs"/>
          <w:sz w:val="28"/>
          <w:szCs w:val="28"/>
          <w:rtl/>
        </w:rPr>
        <w:t xml:space="preserve">، </w:t>
      </w:r>
      <w:r w:rsidRPr="00E06BD9">
        <w:rPr>
          <w:rFonts w:ascii="Traditional Arabic" w:cs="Traditional Arabic" w:hint="cs"/>
          <w:b/>
          <w:bCs/>
          <w:sz w:val="28"/>
          <w:szCs w:val="28"/>
          <w:rtl/>
        </w:rPr>
        <w:t>اللقاء الشهري</w:t>
      </w:r>
      <w:r>
        <w:rPr>
          <w:rFonts w:ascii="Traditional Arabic" w:cs="Traditional Arabic" w:hint="cs"/>
          <w:sz w:val="28"/>
          <w:szCs w:val="28"/>
          <w:rtl/>
        </w:rPr>
        <w:t xml:space="preserve">، </w:t>
      </w:r>
      <w:r w:rsidRPr="000F4138">
        <w:rPr>
          <w:rFonts w:ascii="Traditional Arabic" w:cs="Traditional Arabic" w:hint="cs"/>
          <w:sz w:val="28"/>
          <w:szCs w:val="28"/>
          <w:rtl/>
        </w:rPr>
        <w:t>حكم عمل المساج من وراء الثياب</w:t>
      </w:r>
      <w:r>
        <w:rPr>
          <w:rFonts w:ascii="Traditional Arabic" w:cs="Traditional Arabic" w:hint="cs"/>
          <w:sz w:val="28"/>
          <w:szCs w:val="28"/>
          <w:rtl/>
        </w:rPr>
        <w:t xml:space="preserve">، </w:t>
      </w:r>
      <w:r w:rsidRPr="000F4138">
        <w:rPr>
          <w:rFonts w:ascii="Traditional Arabic" w:cs="Traditional Arabic" w:hint="cs"/>
          <w:sz w:val="28"/>
          <w:szCs w:val="28"/>
          <w:rtl/>
        </w:rPr>
        <w:t>اللقاء66</w:t>
      </w:r>
      <w:r>
        <w:rPr>
          <w:rFonts w:ascii="Traditional Arabic" w:cs="Traditional Arabic" w:hint="cs"/>
          <w:sz w:val="28"/>
          <w:szCs w:val="28"/>
          <w:rtl/>
        </w:rPr>
        <w:t xml:space="preserve">، </w:t>
      </w:r>
      <w:r w:rsidRPr="000F4138">
        <w:rPr>
          <w:rFonts w:ascii="Traditional Arabic" w:cs="Traditional Arabic" w:hint="cs"/>
          <w:sz w:val="28"/>
          <w:szCs w:val="28"/>
          <w:rtl/>
        </w:rPr>
        <w:t>ص 30</w:t>
      </w:r>
      <w:r>
        <w:rPr>
          <w:rFonts w:ascii="Traditional Arabic" w:cs="Traditional Arabic" w:hint="cs"/>
          <w:sz w:val="28"/>
          <w:szCs w:val="28"/>
          <w:rtl/>
        </w:rPr>
        <w:t xml:space="preserve">. </w:t>
      </w:r>
    </w:p>
  </w:footnote>
  <w:footnote w:id="970">
    <w:p w:rsidR="00495148" w:rsidRPr="000F4138" w:rsidRDefault="00495148" w:rsidP="00A92049">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E06BD9">
        <w:rPr>
          <w:rFonts w:cs="Traditional Arabic" w:hint="cs"/>
          <w:b/>
          <w:bCs/>
          <w:sz w:val="28"/>
          <w:szCs w:val="28"/>
          <w:rtl/>
        </w:rPr>
        <w:t>فتاوى الشبكة الإسلامية</w:t>
      </w:r>
      <w:r>
        <w:rPr>
          <w:rFonts w:cs="Traditional Arabic" w:hint="cs"/>
          <w:sz w:val="28"/>
          <w:szCs w:val="28"/>
          <w:rtl/>
        </w:rPr>
        <w:t xml:space="preserve">، </w:t>
      </w:r>
      <w:r w:rsidRPr="000F4138">
        <w:rPr>
          <w:rFonts w:cs="Traditional Arabic" w:hint="cs"/>
          <w:sz w:val="28"/>
          <w:szCs w:val="28"/>
          <w:rtl/>
        </w:rPr>
        <w:t xml:space="preserve">استعمال مرهم على الجلد </w:t>
      </w:r>
      <w:r>
        <w:rPr>
          <w:rFonts w:cs="Traditional Arabic" w:hint="cs"/>
          <w:sz w:val="28"/>
          <w:szCs w:val="28"/>
          <w:rtl/>
        </w:rPr>
        <w:t>أ</w:t>
      </w:r>
      <w:r w:rsidRPr="000F4138">
        <w:rPr>
          <w:rFonts w:cs="Traditional Arabic" w:hint="cs"/>
          <w:sz w:val="28"/>
          <w:szCs w:val="28"/>
          <w:rtl/>
        </w:rPr>
        <w:t>ثناء التدليك</w:t>
      </w:r>
      <w:r>
        <w:rPr>
          <w:rFonts w:cs="Traditional Arabic" w:hint="cs"/>
          <w:sz w:val="28"/>
          <w:szCs w:val="28"/>
          <w:rtl/>
        </w:rPr>
        <w:t xml:space="preserve">، </w:t>
      </w:r>
      <w:r w:rsidRPr="000F4138">
        <w:rPr>
          <w:rFonts w:cs="Traditional Arabic" w:hint="cs"/>
          <w:sz w:val="28"/>
          <w:szCs w:val="28"/>
          <w:rtl/>
        </w:rPr>
        <w:t>ج11</w:t>
      </w:r>
      <w:r>
        <w:rPr>
          <w:rFonts w:cs="Traditional Arabic" w:hint="cs"/>
          <w:sz w:val="28"/>
          <w:szCs w:val="28"/>
          <w:rtl/>
        </w:rPr>
        <w:t xml:space="preserve">، </w:t>
      </w:r>
      <w:r w:rsidRPr="000F4138">
        <w:rPr>
          <w:rFonts w:cs="Traditional Arabic" w:hint="cs"/>
          <w:sz w:val="28"/>
          <w:szCs w:val="28"/>
          <w:rtl/>
        </w:rPr>
        <w:t>ص 17352</w:t>
      </w:r>
      <w:r>
        <w:rPr>
          <w:rFonts w:cs="Traditional Arabic" w:hint="cs"/>
          <w:sz w:val="28"/>
          <w:szCs w:val="28"/>
          <w:rtl/>
        </w:rPr>
        <w:t xml:space="preserve">. </w:t>
      </w:r>
    </w:p>
    <w:p w:rsidR="00495148" w:rsidRPr="00B96859" w:rsidRDefault="00495148" w:rsidP="00F95FD5">
      <w:pPr>
        <w:spacing w:after="0" w:line="240" w:lineRule="auto"/>
        <w:jc w:val="both"/>
        <w:rPr>
          <w:rFonts w:asciiTheme="minorHAnsi" w:hAnsiTheme="minorHAnsi" w:cs="Traditional Arabic"/>
          <w:sz w:val="28"/>
          <w:szCs w:val="28"/>
          <w:rtl/>
        </w:rPr>
      </w:pPr>
      <w:r w:rsidRPr="009D4376">
        <w:rPr>
          <w:rFonts w:asciiTheme="majorBidi" w:hAnsiTheme="majorBidi" w:cstheme="majorBidi"/>
          <w:sz w:val="20"/>
          <w:szCs w:val="20"/>
        </w:rPr>
        <w:t>http: //</w:t>
      </w:r>
      <w:r w:rsidRPr="00B23BD9">
        <w:rPr>
          <w:rFonts w:asciiTheme="majorBidi" w:hAnsiTheme="majorBidi" w:cstheme="majorBidi"/>
          <w:sz w:val="20"/>
          <w:szCs w:val="20"/>
        </w:rPr>
        <w:t>www. islamweb. net</w:t>
      </w:r>
    </w:p>
  </w:footnote>
  <w:footnote w:id="971">
    <w:p w:rsidR="00495148" w:rsidRPr="000F4138" w:rsidRDefault="00495148" w:rsidP="007E651B">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سبق تعريفه</w:t>
      </w:r>
      <w:r>
        <w:rPr>
          <w:rFonts w:ascii="Traditional Arabic" w:cs="Traditional Arabic" w:hint="cs"/>
          <w:sz w:val="28"/>
          <w:szCs w:val="28"/>
          <w:rtl/>
        </w:rPr>
        <w:t xml:space="preserve"> ص251. </w:t>
      </w:r>
    </w:p>
  </w:footnote>
  <w:footnote w:id="972">
    <w:p w:rsidR="00495148" w:rsidRPr="000F4138" w:rsidRDefault="00495148" w:rsidP="007E651B">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سبق تخريجه ص251. </w:t>
      </w:r>
    </w:p>
  </w:footnote>
  <w:footnote w:id="973">
    <w:p w:rsidR="00495148" w:rsidRPr="000F4138" w:rsidRDefault="00495148" w:rsidP="00F95FD5">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E06BD9">
        <w:rPr>
          <w:rFonts w:cs="Traditional Arabic" w:hint="cs"/>
          <w:b/>
          <w:bCs/>
          <w:sz w:val="28"/>
          <w:szCs w:val="28"/>
          <w:rtl/>
        </w:rPr>
        <w:t>فتاوى الشبكة الإسلامية</w:t>
      </w:r>
      <w:r>
        <w:rPr>
          <w:rFonts w:cs="Traditional Arabic" w:hint="cs"/>
          <w:sz w:val="28"/>
          <w:szCs w:val="28"/>
          <w:rtl/>
        </w:rPr>
        <w:t xml:space="preserve">، </w:t>
      </w:r>
      <w:r w:rsidRPr="000F4138">
        <w:rPr>
          <w:rFonts w:cs="Traditional Arabic" w:hint="cs"/>
          <w:sz w:val="28"/>
          <w:szCs w:val="28"/>
          <w:rtl/>
        </w:rPr>
        <w:t>حكم عمل المرأة الأجنبية المساج للرجل</w:t>
      </w:r>
      <w:r>
        <w:rPr>
          <w:rFonts w:cs="Traditional Arabic" w:hint="cs"/>
          <w:sz w:val="28"/>
          <w:szCs w:val="28"/>
          <w:rtl/>
        </w:rPr>
        <w:t xml:space="preserve">، </w:t>
      </w:r>
      <w:r w:rsidRPr="000F4138">
        <w:rPr>
          <w:rFonts w:cs="Traditional Arabic" w:hint="cs"/>
          <w:sz w:val="28"/>
          <w:szCs w:val="28"/>
          <w:rtl/>
        </w:rPr>
        <w:t>ج12</w:t>
      </w:r>
      <w:r>
        <w:rPr>
          <w:rFonts w:cs="Traditional Arabic" w:hint="cs"/>
          <w:sz w:val="28"/>
          <w:szCs w:val="28"/>
          <w:rtl/>
        </w:rPr>
        <w:t xml:space="preserve">، </w:t>
      </w:r>
      <w:r w:rsidRPr="000F4138">
        <w:rPr>
          <w:rFonts w:cs="Traditional Arabic" w:hint="cs"/>
          <w:sz w:val="28"/>
          <w:szCs w:val="28"/>
          <w:rtl/>
        </w:rPr>
        <w:t>ص11922</w:t>
      </w:r>
      <w:r>
        <w:rPr>
          <w:rFonts w:cs="Traditional Arabic" w:hint="cs"/>
          <w:sz w:val="28"/>
          <w:szCs w:val="28"/>
          <w:rtl/>
        </w:rPr>
        <w:t>.</w:t>
      </w:r>
    </w:p>
    <w:p w:rsidR="00495148" w:rsidRPr="00B96859" w:rsidRDefault="00495148" w:rsidP="004B2662">
      <w:pPr>
        <w:spacing w:after="0" w:line="240" w:lineRule="auto"/>
        <w:jc w:val="both"/>
        <w:rPr>
          <w:rFonts w:asciiTheme="majorBidi" w:hAnsiTheme="majorBidi" w:cstheme="majorBidi"/>
          <w:sz w:val="20"/>
          <w:szCs w:val="20"/>
        </w:rPr>
      </w:pPr>
      <w:r w:rsidRPr="00B96859">
        <w:rPr>
          <w:rFonts w:asciiTheme="majorBidi" w:hAnsiTheme="majorBidi" w:cstheme="majorBidi"/>
          <w:sz w:val="20"/>
          <w:szCs w:val="20"/>
        </w:rPr>
        <w:t>http</w:t>
      </w:r>
      <w:r>
        <w:rPr>
          <w:rFonts w:asciiTheme="majorBidi" w:hAnsiTheme="majorBidi" w:cstheme="majorBidi"/>
          <w:sz w:val="20"/>
          <w:szCs w:val="20"/>
        </w:rPr>
        <w:t xml:space="preserve">: </w:t>
      </w:r>
      <w:r w:rsidRPr="00B96859">
        <w:rPr>
          <w:rFonts w:asciiTheme="majorBidi" w:hAnsiTheme="majorBidi" w:cstheme="majorBidi"/>
          <w:sz w:val="20"/>
          <w:szCs w:val="20"/>
        </w:rPr>
        <w:t>//www</w:t>
      </w:r>
      <w:r>
        <w:rPr>
          <w:rFonts w:asciiTheme="majorBidi" w:hAnsiTheme="majorBidi" w:cstheme="majorBidi"/>
          <w:sz w:val="20"/>
          <w:szCs w:val="20"/>
        </w:rPr>
        <w:t xml:space="preserve">. </w:t>
      </w:r>
      <w:r w:rsidRPr="00B96859">
        <w:rPr>
          <w:rFonts w:asciiTheme="majorBidi" w:hAnsiTheme="majorBidi" w:cstheme="majorBidi"/>
          <w:sz w:val="20"/>
          <w:szCs w:val="20"/>
        </w:rPr>
        <w:t>islamweb</w:t>
      </w:r>
      <w:r>
        <w:rPr>
          <w:rFonts w:asciiTheme="majorBidi" w:hAnsiTheme="majorBidi" w:cstheme="majorBidi"/>
          <w:sz w:val="20"/>
          <w:szCs w:val="20"/>
        </w:rPr>
        <w:t xml:space="preserve">. </w:t>
      </w:r>
      <w:r w:rsidRPr="00B96859">
        <w:rPr>
          <w:rFonts w:asciiTheme="majorBidi" w:hAnsiTheme="majorBidi" w:cstheme="majorBidi"/>
          <w:sz w:val="20"/>
          <w:szCs w:val="20"/>
        </w:rPr>
        <w:t>net</w:t>
      </w:r>
    </w:p>
    <w:p w:rsidR="00495148" w:rsidRPr="000F4138" w:rsidRDefault="00495148" w:rsidP="004B2662">
      <w:pPr>
        <w:pStyle w:val="FootnoteText"/>
        <w:jc w:val="both"/>
        <w:rPr>
          <w:rFonts w:cs="Traditional Arabic"/>
          <w:sz w:val="28"/>
          <w:szCs w:val="28"/>
          <w:rtl/>
        </w:rPr>
      </w:pPr>
    </w:p>
  </w:footnote>
  <w:footnote w:id="97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الحميري</w:t>
      </w:r>
      <w:r>
        <w:rPr>
          <w:rFonts w:ascii="Traditional Arabic" w:cs="Traditional Arabic" w:hint="cs"/>
          <w:sz w:val="28"/>
          <w:szCs w:val="28"/>
          <w:rtl/>
        </w:rPr>
        <w:t xml:space="preserve">، </w:t>
      </w:r>
      <w:r w:rsidRPr="00E06BD9">
        <w:rPr>
          <w:rFonts w:ascii="Traditional Arabic" w:cs="Traditional Arabic" w:hint="cs"/>
          <w:b/>
          <w:bCs/>
          <w:sz w:val="28"/>
          <w:szCs w:val="28"/>
          <w:rtl/>
        </w:rPr>
        <w:t>شمس العلوم ودواء كلام العرب من الكلوم</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الاملحاح</w:t>
      </w:r>
      <w:r>
        <w:rPr>
          <w:rFonts w:ascii="Traditional Arabic" w:cs="Traditional Arabic" w:hint="cs"/>
          <w:sz w:val="28"/>
          <w:szCs w:val="28"/>
          <w:rtl/>
        </w:rPr>
        <w:t xml:space="preserve">، </w:t>
      </w:r>
      <w:r w:rsidRPr="000F4138">
        <w:rPr>
          <w:rFonts w:ascii="Traditional Arabic" w:cs="Traditional Arabic" w:hint="cs"/>
          <w:sz w:val="28"/>
          <w:szCs w:val="28"/>
          <w:rtl/>
        </w:rPr>
        <w:t>ج9</w:t>
      </w:r>
      <w:r>
        <w:rPr>
          <w:rFonts w:ascii="Traditional Arabic" w:cs="Traditional Arabic" w:hint="cs"/>
          <w:sz w:val="28"/>
          <w:szCs w:val="28"/>
          <w:rtl/>
        </w:rPr>
        <w:t xml:space="preserve">، </w:t>
      </w:r>
      <w:r w:rsidRPr="000F4138">
        <w:rPr>
          <w:rFonts w:ascii="Traditional Arabic" w:cs="Traditional Arabic" w:hint="cs"/>
          <w:sz w:val="28"/>
          <w:szCs w:val="28"/>
          <w:rtl/>
        </w:rPr>
        <w:t>ص6383</w:t>
      </w:r>
      <w:r>
        <w:rPr>
          <w:rFonts w:ascii="Traditional Arabic" w:cs="Traditional Arabic" w:hint="cs"/>
          <w:sz w:val="28"/>
          <w:szCs w:val="28"/>
          <w:rtl/>
        </w:rPr>
        <w:t xml:space="preserve">. </w:t>
      </w:r>
    </w:p>
  </w:footnote>
  <w:footnote w:id="975">
    <w:p w:rsidR="00495148" w:rsidRPr="000F4138" w:rsidRDefault="00495148" w:rsidP="00F42C29">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منظور</w:t>
      </w:r>
      <w:r>
        <w:rPr>
          <w:rFonts w:cs="Traditional Arabic" w:hint="cs"/>
          <w:sz w:val="28"/>
          <w:szCs w:val="28"/>
          <w:rtl/>
        </w:rPr>
        <w:t xml:space="preserve">، </w:t>
      </w:r>
      <w:r w:rsidRPr="00E06BD9">
        <w:rPr>
          <w:rFonts w:cs="Traditional Arabic" w:hint="cs"/>
          <w:b/>
          <w:bCs/>
          <w:sz w:val="28"/>
          <w:szCs w:val="28"/>
          <w:rtl/>
        </w:rPr>
        <w:t>لسان العرب</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مادة(ملك)، </w:t>
      </w:r>
      <w:r w:rsidRPr="000F4138">
        <w:rPr>
          <w:rFonts w:cs="Traditional Arabic" w:hint="cs"/>
          <w:sz w:val="28"/>
          <w:szCs w:val="28"/>
          <w:rtl/>
        </w:rPr>
        <w:t>ج</w:t>
      </w:r>
      <w:r w:rsidRPr="000F4138">
        <w:rPr>
          <w:rFonts w:cs="Traditional Arabic"/>
          <w:sz w:val="28"/>
          <w:szCs w:val="28"/>
          <w:rtl/>
        </w:rPr>
        <w:t>10</w:t>
      </w:r>
      <w:r>
        <w:rPr>
          <w:rFonts w:cs="Traditional Arabic" w:hint="cs"/>
          <w:sz w:val="28"/>
          <w:szCs w:val="28"/>
          <w:rtl/>
        </w:rPr>
        <w:t xml:space="preserve">، </w:t>
      </w:r>
      <w:r w:rsidRPr="000F4138">
        <w:rPr>
          <w:rFonts w:cs="Traditional Arabic" w:hint="cs"/>
          <w:sz w:val="28"/>
          <w:szCs w:val="28"/>
          <w:rtl/>
        </w:rPr>
        <w:t>ص</w:t>
      </w:r>
      <w:r w:rsidRPr="000F4138">
        <w:rPr>
          <w:rFonts w:cs="Traditional Arabic"/>
          <w:sz w:val="28"/>
          <w:szCs w:val="28"/>
          <w:rtl/>
        </w:rPr>
        <w:t>492</w:t>
      </w:r>
      <w:r>
        <w:rPr>
          <w:rFonts w:cs="Traditional Arabic"/>
          <w:sz w:val="28"/>
          <w:szCs w:val="28"/>
          <w:rtl/>
        </w:rPr>
        <w:t xml:space="preserve">. </w:t>
      </w:r>
    </w:p>
  </w:footnote>
  <w:footnote w:id="976">
    <w:p w:rsidR="00495148" w:rsidRPr="000F4138" w:rsidRDefault="00495148" w:rsidP="00D235A6">
      <w:pPr>
        <w:pStyle w:val="FootnoteText"/>
        <w:spacing w:line="0" w:lineRule="atLeast"/>
        <w:jc w:val="both"/>
        <w:rPr>
          <w:rFonts w:cs="Traditional Arabic"/>
          <w:sz w:val="28"/>
          <w:szCs w:val="28"/>
          <w:highlight w:val="yellow"/>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color w:val="000000"/>
          <w:sz w:val="28"/>
          <w:szCs w:val="28"/>
          <w:rtl/>
        </w:rPr>
        <w:t>إ</w:t>
      </w:r>
      <w:r w:rsidRPr="000F4138">
        <w:rPr>
          <w:rFonts w:ascii="Traditional Arabic" w:cs="Traditional Arabic" w:hint="cs"/>
          <w:color w:val="000000"/>
          <w:sz w:val="28"/>
          <w:szCs w:val="28"/>
          <w:rtl/>
        </w:rPr>
        <w:t>براهيم مصطفى</w:t>
      </w:r>
      <w:r>
        <w:rPr>
          <w:rFonts w:ascii="Traditional Arabic" w:cs="Traditional Arabic" w:hint="cs"/>
          <w:color w:val="000000"/>
          <w:sz w:val="28"/>
          <w:szCs w:val="28"/>
          <w:rtl/>
        </w:rPr>
        <w:t xml:space="preserve"> وآخرون</w:t>
      </w:r>
      <w:r>
        <w:rPr>
          <w:rFonts w:cs="Traditional Arabic" w:hint="cs"/>
          <w:sz w:val="28"/>
          <w:szCs w:val="28"/>
          <w:rtl/>
        </w:rPr>
        <w:t xml:space="preserve">، </w:t>
      </w:r>
      <w:r w:rsidRPr="00E06BD9">
        <w:rPr>
          <w:rFonts w:cs="Traditional Arabic" w:hint="cs"/>
          <w:b/>
          <w:bCs/>
          <w:sz w:val="28"/>
          <w:szCs w:val="28"/>
          <w:rtl/>
        </w:rPr>
        <w:t>المعجم الوسيط</w:t>
      </w:r>
      <w:r>
        <w:rPr>
          <w:rFonts w:cs="Traditional Arabic" w:hint="cs"/>
          <w:sz w:val="28"/>
          <w:szCs w:val="28"/>
          <w:rtl/>
        </w:rPr>
        <w:t xml:space="preserve">، </w:t>
      </w:r>
      <w:r w:rsidRPr="000F4138">
        <w:rPr>
          <w:rFonts w:cs="Traditional Arabic" w:hint="eastAsia"/>
          <w:sz w:val="28"/>
          <w:szCs w:val="28"/>
          <w:rtl/>
        </w:rPr>
        <w:t>مصدرسابق</w:t>
      </w:r>
      <w:r>
        <w:rPr>
          <w:rFonts w:cs="Traditional Arabic"/>
          <w:sz w:val="28"/>
          <w:szCs w:val="28"/>
          <w:rtl/>
        </w:rPr>
        <w:t xml:space="preserve">، </w:t>
      </w:r>
      <w:r>
        <w:rPr>
          <w:rFonts w:cs="Traditional Arabic" w:hint="cs"/>
          <w:sz w:val="28"/>
          <w:szCs w:val="28"/>
          <w:rtl/>
        </w:rPr>
        <w:t xml:space="preserve">مادة(ملك)، </w:t>
      </w:r>
      <w:r w:rsidRPr="000F4138">
        <w:rPr>
          <w:rFonts w:cs="Traditional Arabic" w:hint="cs"/>
          <w:sz w:val="28"/>
          <w:szCs w:val="28"/>
          <w:rtl/>
        </w:rPr>
        <w:t>ج 2</w:t>
      </w:r>
      <w:r>
        <w:rPr>
          <w:rFonts w:cs="Traditional Arabic" w:hint="cs"/>
          <w:sz w:val="28"/>
          <w:szCs w:val="28"/>
          <w:rtl/>
        </w:rPr>
        <w:t xml:space="preserve">، </w:t>
      </w:r>
      <w:r w:rsidRPr="000F4138">
        <w:rPr>
          <w:rFonts w:cs="Traditional Arabic" w:hint="cs"/>
          <w:sz w:val="28"/>
          <w:szCs w:val="28"/>
          <w:rtl/>
        </w:rPr>
        <w:t>ص886</w:t>
      </w:r>
      <w:r>
        <w:rPr>
          <w:rFonts w:cs="Traditional Arabic" w:hint="cs"/>
          <w:sz w:val="28"/>
          <w:szCs w:val="28"/>
          <w:rtl/>
        </w:rPr>
        <w:t xml:space="preserve">. </w:t>
      </w:r>
    </w:p>
  </w:footnote>
  <w:footnote w:id="977">
    <w:p w:rsidR="00495148" w:rsidRPr="000F4138" w:rsidRDefault="00495148" w:rsidP="00F42C29">
      <w:pPr>
        <w:pStyle w:val="FootnoteText"/>
        <w:spacing w:line="0" w:lineRule="atLeas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E06BD9">
        <w:rPr>
          <w:rFonts w:ascii="Traditional Arabic" w:cs="Traditional Arabic" w:hint="cs"/>
          <w:b/>
          <w:bCs/>
          <w:color w:val="000000"/>
          <w:sz w:val="28"/>
          <w:szCs w:val="28"/>
          <w:rtl/>
        </w:rPr>
        <w:t>المصدر السابق</w:t>
      </w:r>
      <w:r>
        <w:rPr>
          <w:rFonts w:cs="Traditional Arabic" w:hint="cs"/>
          <w:sz w:val="28"/>
          <w:szCs w:val="28"/>
          <w:rtl/>
        </w:rPr>
        <w:t xml:space="preserve">، مادة(حاز)،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ص206</w:t>
      </w:r>
      <w:r>
        <w:rPr>
          <w:rFonts w:cs="Traditional Arabic" w:hint="cs"/>
          <w:sz w:val="28"/>
          <w:szCs w:val="28"/>
          <w:rtl/>
        </w:rPr>
        <w:t xml:space="preserve">. </w:t>
      </w:r>
    </w:p>
  </w:footnote>
  <w:footnote w:id="97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أبو حبيب</w:t>
      </w:r>
      <w:r>
        <w:rPr>
          <w:rFonts w:cs="Traditional Arabic" w:hint="cs"/>
          <w:sz w:val="28"/>
          <w:szCs w:val="28"/>
          <w:rtl/>
        </w:rPr>
        <w:t xml:space="preserve">، </w:t>
      </w:r>
      <w:r w:rsidRPr="00E06BD9">
        <w:rPr>
          <w:rFonts w:cs="Traditional Arabic" w:hint="cs"/>
          <w:b/>
          <w:bCs/>
          <w:sz w:val="28"/>
          <w:szCs w:val="28"/>
          <w:rtl/>
        </w:rPr>
        <w:t>القاموس الفقهي</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حرف الحاء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ص105</w:t>
      </w:r>
      <w:r>
        <w:rPr>
          <w:rFonts w:cs="Traditional Arabic" w:hint="cs"/>
          <w:sz w:val="28"/>
          <w:szCs w:val="28"/>
          <w:rtl/>
        </w:rPr>
        <w:t xml:space="preserve">. </w:t>
      </w:r>
    </w:p>
  </w:footnote>
  <w:footnote w:id="97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نكري</w:t>
      </w:r>
      <w:r>
        <w:rPr>
          <w:rFonts w:ascii="Traditional Arabic" w:cs="Traditional Arabic" w:hint="cs"/>
          <w:sz w:val="28"/>
          <w:szCs w:val="28"/>
          <w:rtl/>
        </w:rPr>
        <w:t xml:space="preserve">، </w:t>
      </w:r>
      <w:r w:rsidRPr="000F4138">
        <w:rPr>
          <w:rFonts w:ascii="Traditional Arabic" w:cs="Traditional Arabic" w:hint="eastAsia"/>
          <w:sz w:val="28"/>
          <w:szCs w:val="28"/>
          <w:rtl/>
        </w:rPr>
        <w:t>القاضيعبدالنبيبنعبدالرسولالأحمدنكري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hint="eastAsia"/>
          <w:sz w:val="28"/>
          <w:szCs w:val="28"/>
          <w:rtl/>
        </w:rPr>
        <w:t>ق</w:t>
      </w:r>
      <w:r w:rsidRPr="000F4138">
        <w:rPr>
          <w:rFonts w:ascii="Traditional Arabic" w:cs="Traditional Arabic"/>
          <w:sz w:val="28"/>
          <w:szCs w:val="28"/>
          <w:rtl/>
        </w:rPr>
        <w:t xml:space="preserve"> 12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E06BD9">
        <w:rPr>
          <w:rFonts w:ascii="Traditional Arabic" w:cs="Traditional Arabic" w:hint="eastAsia"/>
          <w:b/>
          <w:bCs/>
          <w:sz w:val="28"/>
          <w:szCs w:val="28"/>
          <w:rtl/>
        </w:rPr>
        <w:t>جامعالعلومفياصطلاحاتالفنون</w:t>
      </w:r>
      <w:r>
        <w:rPr>
          <w:rFonts w:ascii="Traditional Arabic" w:cs="Traditional Arabic" w:hint="cs"/>
          <w:b/>
          <w:bCs/>
          <w:sz w:val="28"/>
          <w:szCs w:val="28"/>
          <w:rtl/>
        </w:rPr>
        <w:t xml:space="preserve">، </w:t>
      </w:r>
      <w:r w:rsidRPr="000F4138">
        <w:rPr>
          <w:rFonts w:ascii="Traditional Arabic" w:cs="Traditional Arabic" w:hint="eastAsia"/>
          <w:sz w:val="28"/>
          <w:szCs w:val="28"/>
          <w:rtl/>
        </w:rPr>
        <w:t>عربعباراتهالفارسية</w:t>
      </w:r>
      <w:r>
        <w:rPr>
          <w:rFonts w:ascii="Traditional Arabic" w:cs="Traditional Arabic"/>
          <w:sz w:val="28"/>
          <w:szCs w:val="28"/>
          <w:rtl/>
        </w:rPr>
        <w:t xml:space="preserve">: </w:t>
      </w:r>
      <w:r w:rsidRPr="000F4138">
        <w:rPr>
          <w:rFonts w:ascii="Traditional Arabic" w:cs="Traditional Arabic" w:hint="eastAsia"/>
          <w:sz w:val="28"/>
          <w:szCs w:val="28"/>
          <w:rtl/>
        </w:rPr>
        <w:t>حسنهانيفحص</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cs"/>
          <w:sz w:val="28"/>
          <w:szCs w:val="28"/>
          <w:rtl/>
        </w:rPr>
        <w:t xml:space="preserve">، </w:t>
      </w:r>
      <w:r w:rsidRPr="000F4138">
        <w:rPr>
          <w:rFonts w:ascii="Traditional Arabic" w:cs="Traditional Arabic"/>
          <w:sz w:val="28"/>
          <w:szCs w:val="28"/>
          <w:rtl/>
        </w:rPr>
        <w:t>1421</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- 2000</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بابالألف مع الخاء المعجمة</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ص39</w:t>
      </w:r>
      <w:r>
        <w:rPr>
          <w:rFonts w:ascii="Traditional Arabic" w:cs="Traditional Arabic" w:hint="cs"/>
          <w:sz w:val="28"/>
          <w:szCs w:val="28"/>
          <w:rtl/>
        </w:rPr>
        <w:t xml:space="preserve">. </w:t>
      </w:r>
    </w:p>
  </w:footnote>
  <w:footnote w:id="980">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قلعجي وقنيبي</w:t>
      </w:r>
      <w:r>
        <w:rPr>
          <w:rFonts w:cs="Traditional Arabic" w:hint="cs"/>
          <w:sz w:val="28"/>
          <w:szCs w:val="28"/>
          <w:rtl/>
        </w:rPr>
        <w:t xml:space="preserve">، </w:t>
      </w:r>
      <w:r w:rsidRPr="00E06BD9">
        <w:rPr>
          <w:rFonts w:cs="Traditional Arabic" w:hint="cs"/>
          <w:b/>
          <w:bCs/>
          <w:sz w:val="28"/>
          <w:szCs w:val="28"/>
          <w:rtl/>
        </w:rPr>
        <w:t>معجم لغة الفقهاء</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حرف الهمزة</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ص49</w:t>
      </w:r>
      <w:r>
        <w:rPr>
          <w:rFonts w:cs="Traditional Arabic" w:hint="cs"/>
          <w:sz w:val="28"/>
          <w:szCs w:val="28"/>
          <w:rtl/>
        </w:rPr>
        <w:t xml:space="preserve">. </w:t>
      </w:r>
    </w:p>
  </w:footnote>
  <w:footnote w:id="981">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لجنة مكونة من عدة علماء</w:t>
      </w:r>
      <w:r>
        <w:rPr>
          <w:rFonts w:cs="Traditional Arabic" w:hint="cs"/>
          <w:sz w:val="28"/>
          <w:szCs w:val="28"/>
          <w:rtl/>
        </w:rPr>
        <w:t xml:space="preserve">، </w:t>
      </w:r>
      <w:r w:rsidRPr="00E06BD9">
        <w:rPr>
          <w:rFonts w:cs="Traditional Arabic" w:hint="cs"/>
          <w:b/>
          <w:bCs/>
          <w:sz w:val="28"/>
          <w:szCs w:val="28"/>
          <w:rtl/>
        </w:rPr>
        <w:t>مجلة الأحكام العدلية</w:t>
      </w:r>
      <w:r>
        <w:rPr>
          <w:rFonts w:cs="Traditional Arabic" w:hint="cs"/>
          <w:sz w:val="28"/>
          <w:szCs w:val="28"/>
          <w:rtl/>
        </w:rPr>
        <w:t xml:space="preserve">، </w:t>
      </w:r>
      <w:r>
        <w:rPr>
          <w:rFonts w:ascii="Traditional Arabic" w:cs="Traditional Arabic" w:hint="cs"/>
          <w:sz w:val="28"/>
          <w:szCs w:val="28"/>
          <w:rtl/>
        </w:rPr>
        <w:t>تحقيق</w:t>
      </w:r>
      <w:r w:rsidRPr="000F4138">
        <w:rPr>
          <w:rFonts w:ascii="Traditional Arabic" w:cs="Traditional Arabic" w:hint="eastAsia"/>
          <w:sz w:val="28"/>
          <w:szCs w:val="28"/>
          <w:rtl/>
        </w:rPr>
        <w:t>نجيبهواويني</w:t>
      </w:r>
      <w:r>
        <w:rPr>
          <w:rFonts w:ascii="Traditional Arabic" w:cs="Traditional Arabic" w:hint="cs"/>
          <w:sz w:val="28"/>
          <w:szCs w:val="28"/>
          <w:rtl/>
        </w:rPr>
        <w:t xml:space="preserve">، </w:t>
      </w:r>
      <w:r w:rsidRPr="000F4138">
        <w:rPr>
          <w:rFonts w:ascii="Traditional Arabic" w:cs="Traditional Arabic" w:hint="eastAsia"/>
          <w:sz w:val="28"/>
          <w:szCs w:val="28"/>
          <w:rtl/>
        </w:rPr>
        <w:t>الناشرنورمحمد</w:t>
      </w:r>
      <w:r>
        <w:rPr>
          <w:rFonts w:ascii="Traditional Arabic" w:cs="Traditional Arabic" w:hint="cs"/>
          <w:sz w:val="28"/>
          <w:szCs w:val="28"/>
          <w:rtl/>
        </w:rPr>
        <w:t xml:space="preserve">، </w:t>
      </w:r>
      <w:r w:rsidRPr="000F4138">
        <w:rPr>
          <w:rFonts w:ascii="Traditional Arabic" w:cs="Traditional Arabic" w:hint="eastAsia"/>
          <w:sz w:val="28"/>
          <w:szCs w:val="28"/>
          <w:rtl/>
        </w:rPr>
        <w:t>كارخانهتجارتكتب</w:t>
      </w:r>
      <w:r>
        <w:rPr>
          <w:rFonts w:ascii="Traditional Arabic" w:cs="Traditional Arabic" w:hint="cs"/>
          <w:sz w:val="28"/>
          <w:szCs w:val="28"/>
          <w:rtl/>
        </w:rPr>
        <w:t xml:space="preserve">، </w:t>
      </w:r>
      <w:r w:rsidRPr="000F4138">
        <w:rPr>
          <w:rFonts w:ascii="Traditional Arabic" w:cs="Traditional Arabic" w:hint="eastAsia"/>
          <w:sz w:val="28"/>
          <w:szCs w:val="28"/>
          <w:rtl/>
        </w:rPr>
        <w:t>آرامباغ</w:t>
      </w:r>
      <w:r>
        <w:rPr>
          <w:rFonts w:ascii="Traditional Arabic" w:cs="Traditional Arabic" w:hint="cs"/>
          <w:sz w:val="28"/>
          <w:szCs w:val="28"/>
          <w:rtl/>
        </w:rPr>
        <w:t xml:space="preserve">، </w:t>
      </w:r>
      <w:r w:rsidRPr="000F4138">
        <w:rPr>
          <w:rFonts w:ascii="Traditional Arabic" w:cs="Traditional Arabic" w:hint="eastAsia"/>
          <w:sz w:val="28"/>
          <w:szCs w:val="28"/>
          <w:rtl/>
        </w:rPr>
        <w:t>كراتشي</w:t>
      </w:r>
      <w:r>
        <w:rPr>
          <w:rFonts w:ascii="Traditional Arabic" w:cs="Traditional Arabic" w:hint="cs"/>
          <w:sz w:val="28"/>
          <w:szCs w:val="28"/>
          <w:rtl/>
        </w:rPr>
        <w:t xml:space="preserve">، </w:t>
      </w:r>
      <w:r w:rsidRPr="000F4138">
        <w:rPr>
          <w:rFonts w:cs="Traditional Arabic" w:hint="cs"/>
          <w:sz w:val="28"/>
          <w:szCs w:val="28"/>
          <w:rtl/>
        </w:rPr>
        <w:t>الفصل الثاني</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ص240</w:t>
      </w:r>
      <w:r>
        <w:rPr>
          <w:rFonts w:cs="Traditional Arabic" w:hint="cs"/>
          <w:sz w:val="28"/>
          <w:szCs w:val="28"/>
          <w:rtl/>
        </w:rPr>
        <w:t xml:space="preserve">. </w:t>
      </w:r>
    </w:p>
  </w:footnote>
  <w:footnote w:id="982">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القرافي</w:t>
      </w:r>
      <w:r>
        <w:rPr>
          <w:rFonts w:ascii="Traditional Arabic" w:cs="Traditional Arabic" w:hint="cs"/>
          <w:color w:val="000000"/>
          <w:sz w:val="28"/>
          <w:szCs w:val="28"/>
          <w:rtl/>
        </w:rPr>
        <w:t xml:space="preserve">، </w:t>
      </w:r>
      <w:r w:rsidRPr="00E06BD9">
        <w:rPr>
          <w:rFonts w:ascii="Traditional Arabic" w:cs="Traditional Arabic" w:hint="cs"/>
          <w:b/>
          <w:bCs/>
          <w:color w:val="000000"/>
          <w:sz w:val="28"/>
          <w:szCs w:val="28"/>
          <w:rtl/>
        </w:rPr>
        <w:t xml:space="preserve">الفروق= </w:t>
      </w:r>
      <w:r w:rsidRPr="00E06BD9">
        <w:rPr>
          <w:rFonts w:ascii="Traditional Arabic" w:cs="Traditional Arabic" w:hint="eastAsia"/>
          <w:b/>
          <w:bCs/>
          <w:color w:val="000000"/>
          <w:sz w:val="28"/>
          <w:szCs w:val="28"/>
          <w:rtl/>
        </w:rPr>
        <w:t>أنوارالبروقفيأنواءالفروق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الفرق بين قاعدة التمليك وقاعدة التخيير</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ج3</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 209</w:t>
      </w:r>
      <w:r>
        <w:rPr>
          <w:rFonts w:ascii="Traditional Arabic" w:cs="Traditional Arabic" w:hint="cs"/>
          <w:color w:val="000000"/>
          <w:sz w:val="28"/>
          <w:szCs w:val="28"/>
          <w:rtl/>
        </w:rPr>
        <w:t xml:space="preserve">. </w:t>
      </w:r>
    </w:p>
  </w:footnote>
  <w:footnote w:id="983">
    <w:p w:rsidR="00495148" w:rsidRPr="000F4138" w:rsidRDefault="00495148" w:rsidP="00E06BD9">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السبكي</w:t>
      </w:r>
      <w:r>
        <w:rPr>
          <w:rFonts w:ascii="Traditional Arabic" w:cs="Traditional Arabic" w:hint="cs"/>
          <w:sz w:val="28"/>
          <w:szCs w:val="28"/>
          <w:rtl/>
        </w:rPr>
        <w:t xml:space="preserve">، </w:t>
      </w:r>
      <w:r w:rsidRPr="00E06BD9">
        <w:rPr>
          <w:rFonts w:ascii="Traditional Arabic" w:cs="Traditional Arabic" w:hint="cs"/>
          <w:b/>
          <w:bCs/>
          <w:sz w:val="28"/>
          <w:szCs w:val="28"/>
          <w:rtl/>
        </w:rPr>
        <w:t>الأشباه والنظائر</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القول في ربع البيع</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232</w:t>
      </w:r>
      <w:r>
        <w:rPr>
          <w:rFonts w:ascii="Traditional Arabic" w:cs="Traditional Arabic" w:hint="cs"/>
          <w:sz w:val="28"/>
          <w:szCs w:val="28"/>
          <w:rtl/>
        </w:rPr>
        <w:t xml:space="preserve">. </w:t>
      </w:r>
    </w:p>
  </w:footnote>
  <w:footnote w:id="984">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الشربيني</w:t>
      </w:r>
      <w:r>
        <w:rPr>
          <w:rFonts w:cs="Traditional Arabic" w:hint="cs"/>
          <w:sz w:val="28"/>
          <w:szCs w:val="28"/>
          <w:rtl/>
        </w:rPr>
        <w:t xml:space="preserve">، </w:t>
      </w:r>
      <w:r w:rsidRPr="000F4138">
        <w:rPr>
          <w:rFonts w:ascii="Traditional Arabic" w:hAnsi="Traditional Arabic" w:cs="Traditional Arabic"/>
          <w:color w:val="000000"/>
          <w:sz w:val="28"/>
          <w:szCs w:val="28"/>
          <w:rtl/>
        </w:rPr>
        <w:t>شمس الدينمحمد بن أحمد الخطيب الشربيني الشافعي (المتوفى</w:t>
      </w:r>
      <w:r>
        <w:rPr>
          <w:rFonts w:ascii="Traditional Arabic" w:hAnsi="Traditional Arabic" w:cs="Traditional Arabic"/>
          <w:color w:val="000000"/>
          <w:sz w:val="28"/>
          <w:szCs w:val="28"/>
          <w:rtl/>
        </w:rPr>
        <w:t xml:space="preserve">: </w:t>
      </w:r>
      <w:r w:rsidRPr="000F4138">
        <w:rPr>
          <w:rFonts w:ascii="Traditional Arabic" w:hAnsi="Traditional Arabic" w:cs="Traditional Arabic"/>
          <w:color w:val="000000"/>
          <w:sz w:val="28"/>
          <w:szCs w:val="28"/>
          <w:rtl/>
        </w:rPr>
        <w:t>977هـ)</w:t>
      </w:r>
      <w:r>
        <w:rPr>
          <w:rFonts w:ascii="Traditional Arabic" w:hAnsi="Traditional Arabic" w:cs="Traditional Arabic" w:hint="cs"/>
          <w:color w:val="000000"/>
          <w:sz w:val="28"/>
          <w:szCs w:val="28"/>
          <w:rtl/>
        </w:rPr>
        <w:t xml:space="preserve">، </w:t>
      </w:r>
      <w:r w:rsidRPr="00E06BD9">
        <w:rPr>
          <w:rFonts w:cs="Traditional Arabic" w:hint="cs"/>
          <w:b/>
          <w:bCs/>
          <w:sz w:val="28"/>
          <w:szCs w:val="28"/>
          <w:rtl/>
        </w:rPr>
        <w:t>مغني المحتاج إلى معرفة معاني ألفاظ المنهاج</w:t>
      </w:r>
      <w:r>
        <w:rPr>
          <w:rFonts w:cs="Traditional Arabic" w:hint="cs"/>
          <w:b/>
          <w:bCs/>
          <w:sz w:val="28"/>
          <w:szCs w:val="28"/>
          <w:rtl/>
        </w:rPr>
        <w:t xml:space="preserve">، </w:t>
      </w:r>
      <w:r w:rsidRPr="000F4138">
        <w:rPr>
          <w:rFonts w:cs="Traditional Arabic" w:hint="cs"/>
          <w:sz w:val="28"/>
          <w:szCs w:val="28"/>
          <w:rtl/>
        </w:rPr>
        <w:t>فصل في حكم أموال الحربيين</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43</w:t>
      </w:r>
      <w:r>
        <w:rPr>
          <w:rFonts w:cs="Traditional Arabic" w:hint="cs"/>
          <w:sz w:val="28"/>
          <w:szCs w:val="28"/>
          <w:rtl/>
        </w:rPr>
        <w:t xml:space="preserve">. </w:t>
      </w:r>
    </w:p>
  </w:footnote>
  <w:footnote w:id="985">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المقدسي</w:t>
      </w:r>
      <w:r>
        <w:rPr>
          <w:rFonts w:cs="Traditional Arabic" w:hint="cs"/>
          <w:sz w:val="28"/>
          <w:szCs w:val="28"/>
          <w:rtl/>
        </w:rPr>
        <w:t xml:space="preserve">، </w:t>
      </w:r>
      <w:r w:rsidRPr="00E06BD9">
        <w:rPr>
          <w:rFonts w:cs="Traditional Arabic" w:hint="cs"/>
          <w:b/>
          <w:bCs/>
          <w:sz w:val="28"/>
          <w:szCs w:val="28"/>
          <w:rtl/>
        </w:rPr>
        <w:t>كشاف القناع عن متن الإقناع</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الفرائض</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ص403</w:t>
      </w:r>
      <w:r>
        <w:rPr>
          <w:rFonts w:cs="Traditional Arabic" w:hint="cs"/>
          <w:sz w:val="28"/>
          <w:szCs w:val="28"/>
          <w:rtl/>
        </w:rPr>
        <w:t xml:space="preserve">. </w:t>
      </w:r>
    </w:p>
  </w:footnote>
  <w:footnote w:id="986">
    <w:p w:rsidR="00495148" w:rsidRPr="000F4138" w:rsidRDefault="00495148" w:rsidP="00B1447F">
      <w:pPr>
        <w:autoSpaceDE w:val="0"/>
        <w:autoSpaceDN w:val="0"/>
        <w:adjustRightInd w:val="0"/>
        <w:spacing w:after="0"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الجرجاني</w:t>
      </w:r>
      <w:r>
        <w:rPr>
          <w:rFonts w:ascii="Traditional Arabic" w:cs="Traditional Arabic" w:hint="cs"/>
          <w:sz w:val="28"/>
          <w:szCs w:val="28"/>
          <w:rtl/>
        </w:rPr>
        <w:t xml:space="preserve">، </w:t>
      </w:r>
      <w:r w:rsidRPr="000F4138">
        <w:rPr>
          <w:rFonts w:ascii="Traditional Arabic" w:cs="Traditional Arabic" w:hint="eastAsia"/>
          <w:sz w:val="28"/>
          <w:szCs w:val="28"/>
          <w:rtl/>
        </w:rPr>
        <w:t>عليبنمحمدبنعليالزينالشريفالجرجاني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816</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E06BD9">
        <w:rPr>
          <w:rFonts w:ascii="Traditional Arabic" w:cs="Traditional Arabic" w:hint="eastAsia"/>
          <w:b/>
          <w:bCs/>
          <w:color w:val="000000"/>
          <w:sz w:val="28"/>
          <w:szCs w:val="28"/>
          <w:rtl/>
        </w:rPr>
        <w:t>التعريفات</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eastAsia"/>
          <w:sz w:val="28"/>
          <w:szCs w:val="28"/>
          <w:rtl/>
        </w:rPr>
        <w:t>ضبطهوصححهجماعةمنالعلماءبإشرافالناشردارالكتبالعلمية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لبنان</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1403</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-1983</w:t>
      </w:r>
      <w:r w:rsidRPr="000F4138">
        <w:rPr>
          <w:rFonts w:ascii="Traditional Arabic" w:cs="Traditional Arabic" w:hint="eastAsia"/>
          <w:sz w:val="28"/>
          <w:szCs w:val="28"/>
          <w:rtl/>
        </w:rPr>
        <w:t>م</w:t>
      </w:r>
      <w:r>
        <w:rPr>
          <w:rFonts w:ascii="Simplified Arabic" w:cs="Traditional Arabic" w:hint="cs"/>
          <w:sz w:val="28"/>
          <w:szCs w:val="28"/>
          <w:rtl/>
        </w:rPr>
        <w:t xml:space="preserve">، </w:t>
      </w:r>
      <w:r w:rsidRPr="000F4138">
        <w:rPr>
          <w:rFonts w:ascii="Simplified Arabic" w:cs="Traditional Arabic" w:hint="cs"/>
          <w:sz w:val="28"/>
          <w:szCs w:val="28"/>
          <w:rtl/>
        </w:rPr>
        <w:t>باب الميم</w:t>
      </w:r>
      <w:r>
        <w:rPr>
          <w:rFonts w:ascii="Simplified Arabic" w:cs="Traditional Arabic" w:hint="cs"/>
          <w:sz w:val="28"/>
          <w:szCs w:val="28"/>
          <w:rtl/>
        </w:rPr>
        <w:t xml:space="preserve">، </w:t>
      </w:r>
      <w:r w:rsidRPr="000F4138">
        <w:rPr>
          <w:rFonts w:ascii="Simplified Arabic" w:cs="Traditional Arabic" w:hint="cs"/>
          <w:sz w:val="28"/>
          <w:szCs w:val="28"/>
          <w:rtl/>
        </w:rPr>
        <w:t>ج1</w:t>
      </w:r>
      <w:r>
        <w:rPr>
          <w:rFonts w:ascii="Simplified Arabic" w:cs="Traditional Arabic" w:hint="cs"/>
          <w:sz w:val="28"/>
          <w:szCs w:val="28"/>
          <w:rtl/>
        </w:rPr>
        <w:t xml:space="preserve">، </w:t>
      </w:r>
      <w:r w:rsidRPr="000F4138">
        <w:rPr>
          <w:rFonts w:ascii="Simplified Arabic" w:cs="Traditional Arabic" w:hint="cs"/>
          <w:sz w:val="28"/>
          <w:szCs w:val="28"/>
          <w:rtl/>
        </w:rPr>
        <w:t>ص229</w:t>
      </w:r>
      <w:r>
        <w:rPr>
          <w:rFonts w:ascii="Simplified Arabic" w:cs="Traditional Arabic" w:hint="cs"/>
          <w:sz w:val="28"/>
          <w:szCs w:val="28"/>
          <w:rtl/>
        </w:rPr>
        <w:t xml:space="preserve">. </w:t>
      </w:r>
    </w:p>
  </w:footnote>
  <w:footnote w:id="987">
    <w:p w:rsidR="00495148" w:rsidRPr="000F4138" w:rsidRDefault="00495148" w:rsidP="00D235A6">
      <w:pPr>
        <w:pStyle w:val="FootnoteText"/>
        <w:spacing w:line="0" w:lineRule="atLeast"/>
        <w:jc w:val="both"/>
        <w:rPr>
          <w:rFonts w:cs="Traditional Arabic"/>
          <w:sz w:val="28"/>
          <w:szCs w:val="28"/>
          <w:highlight w:val="yellow"/>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الزرقاء</w:t>
      </w:r>
      <w:r>
        <w:rPr>
          <w:rFonts w:cs="Traditional Arabic" w:hint="cs"/>
          <w:sz w:val="28"/>
          <w:szCs w:val="28"/>
          <w:rtl/>
        </w:rPr>
        <w:t xml:space="preserve">، </w:t>
      </w:r>
      <w:r w:rsidRPr="000F4138">
        <w:rPr>
          <w:rFonts w:cs="Traditional Arabic"/>
          <w:sz w:val="28"/>
          <w:szCs w:val="28"/>
          <w:rtl/>
        </w:rPr>
        <w:t>مصطفى</w:t>
      </w:r>
      <w:r>
        <w:rPr>
          <w:rFonts w:cs="Traditional Arabic" w:hint="cs"/>
          <w:sz w:val="28"/>
          <w:szCs w:val="28"/>
          <w:rtl/>
        </w:rPr>
        <w:t>أ</w:t>
      </w:r>
      <w:r w:rsidRPr="000F4138">
        <w:rPr>
          <w:rFonts w:cs="Traditional Arabic" w:hint="cs"/>
          <w:sz w:val="28"/>
          <w:szCs w:val="28"/>
          <w:rtl/>
        </w:rPr>
        <w:t>حمد</w:t>
      </w:r>
      <w:r w:rsidRPr="000F4138">
        <w:rPr>
          <w:rFonts w:cs="Traditional Arabic"/>
          <w:sz w:val="28"/>
          <w:szCs w:val="28"/>
          <w:rtl/>
        </w:rPr>
        <w:t xml:space="preserve"> الزرقا</w:t>
      </w:r>
      <w:r w:rsidRPr="000F4138">
        <w:rPr>
          <w:rFonts w:cs="Traditional Arabic" w:hint="cs"/>
          <w:sz w:val="28"/>
          <w:szCs w:val="28"/>
          <w:rtl/>
        </w:rPr>
        <w:t>ء</w:t>
      </w:r>
      <w:r>
        <w:rPr>
          <w:rFonts w:cs="Traditional Arabic" w:hint="cs"/>
          <w:sz w:val="28"/>
          <w:szCs w:val="28"/>
          <w:rtl/>
        </w:rPr>
        <w:t xml:space="preserve">، </w:t>
      </w:r>
      <w:r w:rsidRPr="00E06BD9">
        <w:rPr>
          <w:rFonts w:cs="Traditional Arabic" w:hint="cs"/>
          <w:b/>
          <w:bCs/>
          <w:sz w:val="28"/>
          <w:szCs w:val="28"/>
          <w:rtl/>
        </w:rPr>
        <w:t>المدخل الفقهي العام</w:t>
      </w:r>
      <w:r>
        <w:rPr>
          <w:rFonts w:cs="Traditional Arabic" w:hint="cs"/>
          <w:sz w:val="28"/>
          <w:szCs w:val="28"/>
          <w:rtl/>
        </w:rPr>
        <w:t xml:space="preserve">، </w:t>
      </w:r>
      <w:r w:rsidRPr="000F4138">
        <w:rPr>
          <w:rFonts w:cs="Traditional Arabic" w:hint="cs"/>
          <w:sz w:val="28"/>
          <w:szCs w:val="28"/>
          <w:rtl/>
        </w:rPr>
        <w:t>دار القلم</w:t>
      </w:r>
      <w:r>
        <w:rPr>
          <w:rFonts w:cs="Traditional Arabic" w:hint="cs"/>
          <w:sz w:val="28"/>
          <w:szCs w:val="28"/>
          <w:rtl/>
        </w:rPr>
        <w:t xml:space="preserve">، </w:t>
      </w:r>
      <w:r w:rsidRPr="000F4138">
        <w:rPr>
          <w:rFonts w:cs="Traditional Arabic" w:hint="cs"/>
          <w:sz w:val="28"/>
          <w:szCs w:val="28"/>
          <w:rtl/>
        </w:rPr>
        <w:t>دمشق</w:t>
      </w:r>
      <w:r>
        <w:rPr>
          <w:rFonts w:cs="Traditional Arabic" w:hint="cs"/>
          <w:sz w:val="28"/>
          <w:szCs w:val="28"/>
          <w:rtl/>
        </w:rPr>
        <w:t xml:space="preserve">، </w:t>
      </w:r>
      <w:r w:rsidRPr="000F4138">
        <w:rPr>
          <w:rFonts w:cs="Traditional Arabic" w:hint="cs"/>
          <w:sz w:val="28"/>
          <w:szCs w:val="28"/>
          <w:rtl/>
        </w:rPr>
        <w:t>بيروت</w:t>
      </w:r>
      <w:r>
        <w:rPr>
          <w:rFonts w:cs="Traditional Arabic" w:hint="cs"/>
          <w:sz w:val="28"/>
          <w:szCs w:val="28"/>
          <w:rtl/>
        </w:rPr>
        <w:t xml:space="preserve">، </w:t>
      </w:r>
      <w:r w:rsidRPr="000F4138">
        <w:rPr>
          <w:rFonts w:cs="Traditional Arabic" w:hint="cs"/>
          <w:sz w:val="28"/>
          <w:szCs w:val="28"/>
          <w:rtl/>
        </w:rPr>
        <w:t>الطبعة الأولى 1418هـ 1998م</w:t>
      </w:r>
      <w:r>
        <w:rPr>
          <w:rFonts w:cs="Traditional Arabic" w:hint="cs"/>
          <w:sz w:val="28"/>
          <w:szCs w:val="28"/>
          <w:rtl/>
        </w:rPr>
        <w:t xml:space="preserve">، </w:t>
      </w:r>
      <w:r w:rsidRPr="000F4138">
        <w:rPr>
          <w:rFonts w:cs="Traditional Arabic"/>
          <w:sz w:val="28"/>
          <w:szCs w:val="28"/>
          <w:rtl/>
        </w:rPr>
        <w:t>ج1</w:t>
      </w:r>
      <w:r>
        <w:rPr>
          <w:rFonts w:cs="Traditional Arabic" w:hint="cs"/>
          <w:sz w:val="28"/>
          <w:szCs w:val="28"/>
          <w:rtl/>
        </w:rPr>
        <w:t xml:space="preserve">، </w:t>
      </w:r>
      <w:r w:rsidRPr="000F4138">
        <w:rPr>
          <w:rFonts w:cs="Traditional Arabic"/>
          <w:sz w:val="28"/>
          <w:szCs w:val="28"/>
          <w:rtl/>
        </w:rPr>
        <w:t>ص</w:t>
      </w:r>
      <w:r w:rsidRPr="000F4138">
        <w:rPr>
          <w:rFonts w:cs="Traditional Arabic" w:hint="cs"/>
          <w:sz w:val="28"/>
          <w:szCs w:val="28"/>
          <w:rtl/>
        </w:rPr>
        <w:t>333</w:t>
      </w:r>
      <w:r>
        <w:rPr>
          <w:rFonts w:cs="Traditional Arabic"/>
          <w:sz w:val="28"/>
          <w:szCs w:val="28"/>
          <w:rtl/>
        </w:rPr>
        <w:t xml:space="preserve">. </w:t>
      </w:r>
    </w:p>
  </w:footnote>
  <w:footnote w:id="988">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قلعجي وقنيبي</w:t>
      </w:r>
      <w:r>
        <w:rPr>
          <w:rFonts w:ascii="Traditional Arabic" w:cs="Traditional Arabic" w:hint="cs"/>
          <w:sz w:val="28"/>
          <w:szCs w:val="28"/>
          <w:rtl/>
        </w:rPr>
        <w:t xml:space="preserve">، </w:t>
      </w:r>
      <w:r w:rsidRPr="00E06BD9">
        <w:rPr>
          <w:rFonts w:ascii="Traditional Arabic" w:cs="Traditional Arabic" w:hint="cs"/>
          <w:b/>
          <w:bCs/>
          <w:sz w:val="28"/>
          <w:szCs w:val="28"/>
          <w:rtl/>
        </w:rPr>
        <w:t>معجم لغة الفقهاء</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حرف التاء</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146</w:t>
      </w:r>
      <w:r>
        <w:rPr>
          <w:rFonts w:ascii="Traditional Arabic" w:cs="Traditional Arabic" w:hint="cs"/>
          <w:sz w:val="28"/>
          <w:szCs w:val="28"/>
          <w:rtl/>
        </w:rPr>
        <w:t xml:space="preserve">. </w:t>
      </w:r>
    </w:p>
  </w:footnote>
  <w:footnote w:id="989">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xml:space="preserve">، </w:t>
      </w:r>
      <w:r w:rsidRPr="000F4138">
        <w:rPr>
          <w:rFonts w:cs="Traditional Arabic" w:hint="cs"/>
          <w:sz w:val="28"/>
          <w:szCs w:val="28"/>
          <w:rtl/>
        </w:rPr>
        <w:t>آية 30</w:t>
      </w:r>
      <w:r>
        <w:rPr>
          <w:rFonts w:cs="Traditional Arabic" w:hint="cs"/>
          <w:sz w:val="28"/>
          <w:szCs w:val="28"/>
          <w:rtl/>
        </w:rPr>
        <w:t xml:space="preserve">. </w:t>
      </w:r>
    </w:p>
  </w:footnote>
  <w:footnote w:id="99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الحديد</w:t>
      </w:r>
      <w:r>
        <w:rPr>
          <w:rFonts w:cs="Traditional Arabic" w:hint="cs"/>
          <w:sz w:val="28"/>
          <w:szCs w:val="28"/>
          <w:rtl/>
        </w:rPr>
        <w:t xml:space="preserve">، </w:t>
      </w:r>
      <w:r w:rsidRPr="000F4138">
        <w:rPr>
          <w:rFonts w:cs="Traditional Arabic" w:hint="cs"/>
          <w:sz w:val="28"/>
          <w:szCs w:val="28"/>
          <w:rtl/>
        </w:rPr>
        <w:t>آية 7</w:t>
      </w:r>
      <w:r>
        <w:rPr>
          <w:rFonts w:cs="Traditional Arabic" w:hint="cs"/>
          <w:sz w:val="28"/>
          <w:szCs w:val="28"/>
          <w:rtl/>
        </w:rPr>
        <w:t xml:space="preserve">. </w:t>
      </w:r>
    </w:p>
  </w:footnote>
  <w:footnote w:id="991">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)القرطبي</w:t>
      </w:r>
      <w:r>
        <w:rPr>
          <w:rFonts w:cs="Traditional Arabic" w:hint="cs"/>
          <w:sz w:val="28"/>
          <w:szCs w:val="28"/>
          <w:rtl/>
        </w:rPr>
        <w:t xml:space="preserve">، </w:t>
      </w:r>
      <w:r w:rsidRPr="000F4138">
        <w:rPr>
          <w:rFonts w:cs="Traditional Arabic" w:hint="eastAsia"/>
          <w:sz w:val="28"/>
          <w:szCs w:val="28"/>
          <w:rtl/>
        </w:rPr>
        <w:t>أبوعبداللهمحمدبنأحمدبنأبيبكربنفرحالأنصاريالخزرجيشمسالدينالقرطبي</w:t>
      </w:r>
      <w:r w:rsidRPr="000F4138">
        <w:rPr>
          <w:rFonts w:cs="Traditional Arabic"/>
          <w:sz w:val="28"/>
          <w:szCs w:val="28"/>
          <w:rtl/>
        </w:rPr>
        <w:t xml:space="preserve"> (</w:t>
      </w:r>
      <w:r w:rsidRPr="000F4138">
        <w:rPr>
          <w:rFonts w:cs="Traditional Arabic" w:hint="eastAsia"/>
          <w:sz w:val="28"/>
          <w:szCs w:val="28"/>
          <w:rtl/>
        </w:rPr>
        <w:t>المتوفى</w:t>
      </w:r>
      <w:r>
        <w:rPr>
          <w:rFonts w:cs="Traditional Arabic"/>
          <w:sz w:val="28"/>
          <w:szCs w:val="28"/>
          <w:rtl/>
        </w:rPr>
        <w:t xml:space="preserve">: </w:t>
      </w:r>
      <w:r w:rsidRPr="000F4138">
        <w:rPr>
          <w:rFonts w:cs="Traditional Arabic"/>
          <w:sz w:val="28"/>
          <w:szCs w:val="28"/>
          <w:rtl/>
        </w:rPr>
        <w:t>671</w:t>
      </w:r>
      <w:r w:rsidRPr="000F4138">
        <w:rPr>
          <w:rFonts w:cs="Traditional Arabic" w:hint="eastAsia"/>
          <w:sz w:val="28"/>
          <w:szCs w:val="28"/>
          <w:rtl/>
        </w:rPr>
        <w:t>هـ</w:t>
      </w:r>
      <w:r w:rsidRPr="000F4138">
        <w:rPr>
          <w:rFonts w:cs="Traditional Arabic"/>
          <w:sz w:val="28"/>
          <w:szCs w:val="28"/>
          <w:rtl/>
        </w:rPr>
        <w:t>)</w:t>
      </w:r>
      <w:r>
        <w:rPr>
          <w:rFonts w:cs="Traditional Arabic" w:hint="cs"/>
          <w:sz w:val="28"/>
          <w:szCs w:val="28"/>
          <w:rtl/>
        </w:rPr>
        <w:t xml:space="preserve">، </w:t>
      </w:r>
      <w:r w:rsidRPr="00E06BD9">
        <w:rPr>
          <w:rFonts w:ascii="Traditional Arabic" w:eastAsiaTheme="minorHAnsi" w:cs="Traditional Arabic" w:hint="cs"/>
          <w:b/>
          <w:bCs/>
          <w:sz w:val="28"/>
          <w:szCs w:val="28"/>
          <w:rtl/>
        </w:rPr>
        <w:t>الجامعلأحكامالقرآن</w:t>
      </w:r>
      <w:r>
        <w:rPr>
          <w:rFonts w:cs="Traditional Arabic" w:hint="cs"/>
          <w:sz w:val="28"/>
          <w:szCs w:val="28"/>
          <w:rtl/>
        </w:rPr>
        <w:t xml:space="preserve">، </w:t>
      </w:r>
      <w:r w:rsidRPr="000F4138">
        <w:rPr>
          <w:rFonts w:ascii="Traditional Arabic" w:eastAsiaTheme="minorHAnsi" w:cs="Traditional Arabic" w:hint="cs"/>
          <w:sz w:val="28"/>
          <w:szCs w:val="28"/>
          <w:rtl/>
        </w:rPr>
        <w:t>تحقيق أحمدالبردونيوإبراهيمأطفيش</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الناشر</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دارالكتبالمصرية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القاهرة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 xml:space="preserve">الثانية </w:t>
      </w:r>
      <w:r w:rsidRPr="000F4138">
        <w:rPr>
          <w:rFonts w:ascii="Traditional Arabic" w:eastAsiaTheme="minorHAnsi" w:cs="Traditional Arabic"/>
          <w:sz w:val="28"/>
          <w:szCs w:val="28"/>
          <w:rtl/>
        </w:rPr>
        <w:t>1384</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 xml:space="preserve"> - 1964 </w:t>
      </w:r>
      <w:r w:rsidRPr="000F4138">
        <w:rPr>
          <w:rFonts w:ascii="Traditional Arabic" w:eastAsiaTheme="minorHAnsi" w:cs="Traditional Arabic" w:hint="cs"/>
          <w:sz w:val="28"/>
          <w:szCs w:val="28"/>
          <w:rtl/>
        </w:rPr>
        <w:t>م</w:t>
      </w:r>
      <w:r>
        <w:rPr>
          <w:rFonts w:cs="Traditional Arabic" w:hint="cs"/>
          <w:sz w:val="28"/>
          <w:szCs w:val="28"/>
          <w:rtl/>
        </w:rPr>
        <w:t xml:space="preserve">، </w:t>
      </w:r>
      <w:r w:rsidRPr="000F4138">
        <w:rPr>
          <w:rFonts w:cs="Traditional Arabic" w:hint="cs"/>
          <w:sz w:val="28"/>
          <w:szCs w:val="28"/>
          <w:rtl/>
        </w:rPr>
        <w:t>سورة الحديد آية 7-9</w:t>
      </w:r>
      <w:r>
        <w:rPr>
          <w:rFonts w:cs="Traditional Arabic" w:hint="cs"/>
          <w:sz w:val="28"/>
          <w:szCs w:val="28"/>
          <w:rtl/>
        </w:rPr>
        <w:t xml:space="preserve">، </w:t>
      </w:r>
      <w:r w:rsidRPr="000F4138">
        <w:rPr>
          <w:rFonts w:cs="Traditional Arabic" w:hint="cs"/>
          <w:sz w:val="28"/>
          <w:szCs w:val="28"/>
          <w:rtl/>
        </w:rPr>
        <w:t>الجزء 17</w:t>
      </w:r>
      <w:r>
        <w:rPr>
          <w:rFonts w:cs="Traditional Arabic" w:hint="cs"/>
          <w:sz w:val="28"/>
          <w:szCs w:val="28"/>
          <w:rtl/>
        </w:rPr>
        <w:t xml:space="preserve">، </w:t>
      </w:r>
      <w:r w:rsidRPr="000F4138">
        <w:rPr>
          <w:rFonts w:cs="Traditional Arabic" w:hint="cs"/>
          <w:sz w:val="28"/>
          <w:szCs w:val="28"/>
          <w:rtl/>
        </w:rPr>
        <w:t>ص238</w:t>
      </w:r>
      <w:r>
        <w:rPr>
          <w:rFonts w:cs="Traditional Arabic" w:hint="cs"/>
          <w:sz w:val="28"/>
          <w:szCs w:val="28"/>
          <w:rtl/>
        </w:rPr>
        <w:t xml:space="preserve">. </w:t>
      </w:r>
    </w:p>
  </w:footnote>
  <w:footnote w:id="992">
    <w:p w:rsidR="00495148" w:rsidRPr="000F4138" w:rsidRDefault="00495148" w:rsidP="00D235A6">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هو</w:t>
      </w:r>
      <w:r>
        <w:rPr>
          <w:rFonts w:cs="Traditional Arabic" w:hint="cs"/>
          <w:sz w:val="28"/>
          <w:szCs w:val="28"/>
          <w:rtl/>
        </w:rPr>
        <w:t xml:space="preserve">: </w:t>
      </w:r>
      <w:r w:rsidRPr="000F4138">
        <w:rPr>
          <w:rFonts w:ascii="Traditional Arabic" w:cs="Traditional Arabic" w:hint="eastAsia"/>
          <w:sz w:val="28"/>
          <w:szCs w:val="28"/>
          <w:rtl/>
        </w:rPr>
        <w:t>زينالدينبنإبراهيمبنمحمد</w:t>
      </w:r>
      <w:r>
        <w:rPr>
          <w:rFonts w:ascii="Traditional Arabic" w:cs="Traditional Arabic" w:hint="cs"/>
          <w:sz w:val="28"/>
          <w:szCs w:val="28"/>
          <w:rtl/>
        </w:rPr>
        <w:t xml:space="preserve">، </w:t>
      </w:r>
      <w:r w:rsidRPr="000F4138">
        <w:rPr>
          <w:rFonts w:ascii="Traditional Arabic" w:cs="Traditional Arabic" w:hint="eastAsia"/>
          <w:sz w:val="28"/>
          <w:szCs w:val="28"/>
          <w:rtl/>
        </w:rPr>
        <w:t>المعروفبابننجيمالمصري</w:t>
      </w:r>
      <w:r w:rsidRPr="000F4138">
        <w:rPr>
          <w:rFonts w:cs="Traditional Arabic" w:hint="cs"/>
          <w:sz w:val="28"/>
          <w:szCs w:val="28"/>
          <w:rtl/>
        </w:rPr>
        <w:t xml:space="preserve"> ولد بالقاهرة سنة 926هـ و</w:t>
      </w:r>
      <w:r>
        <w:rPr>
          <w:rFonts w:cs="Traditional Arabic" w:hint="cs"/>
          <w:sz w:val="28"/>
          <w:szCs w:val="28"/>
          <w:rtl/>
        </w:rPr>
        <w:t>أ</w:t>
      </w:r>
      <w:r w:rsidRPr="000F4138">
        <w:rPr>
          <w:rFonts w:cs="Traditional Arabic" w:hint="cs"/>
          <w:sz w:val="28"/>
          <w:szCs w:val="28"/>
          <w:rtl/>
        </w:rPr>
        <w:t>خذ من علمائها وأجازه الكثير من علماء عصره بالإفتاء والتدريس وكان الفقه الحنفي أعظم اهتمام</w:t>
      </w:r>
      <w:r>
        <w:rPr>
          <w:rFonts w:cs="Traditional Arabic" w:hint="cs"/>
          <w:sz w:val="28"/>
          <w:szCs w:val="28"/>
          <w:rtl/>
        </w:rPr>
        <w:t>ات</w:t>
      </w:r>
      <w:r w:rsidRPr="000F4138">
        <w:rPr>
          <w:rFonts w:cs="Traditional Arabic" w:hint="cs"/>
          <w:sz w:val="28"/>
          <w:szCs w:val="28"/>
          <w:rtl/>
        </w:rPr>
        <w:t>ه العلمية درسا وإفتاءوتأليف من تصانيفه الأشباه والنظائر في أصول الفقه والبحر الرائق في شرح كنز ال</w:t>
      </w:r>
      <w:r>
        <w:rPr>
          <w:rFonts w:cs="Traditional Arabic" w:hint="cs"/>
          <w:sz w:val="28"/>
          <w:szCs w:val="28"/>
          <w:rtl/>
        </w:rPr>
        <w:t>د</w:t>
      </w:r>
      <w:r w:rsidRPr="000F4138">
        <w:rPr>
          <w:rFonts w:cs="Traditional Arabic" w:hint="cs"/>
          <w:sz w:val="28"/>
          <w:szCs w:val="28"/>
          <w:rtl/>
        </w:rPr>
        <w:t>قائق</w:t>
      </w:r>
      <w:r>
        <w:rPr>
          <w:rFonts w:cs="Traditional Arabic" w:hint="cs"/>
          <w:sz w:val="28"/>
          <w:szCs w:val="28"/>
          <w:rtl/>
        </w:rPr>
        <w:t xml:space="preserve">، </w:t>
      </w:r>
      <w:r w:rsidRPr="000F4138">
        <w:rPr>
          <w:rFonts w:cs="Traditional Arabic" w:hint="cs"/>
          <w:sz w:val="28"/>
          <w:szCs w:val="28"/>
          <w:rtl/>
        </w:rPr>
        <w:t>توفي سنة 970هـ</w:t>
      </w:r>
      <w:r>
        <w:rPr>
          <w:rFonts w:cs="Traditional Arabic" w:hint="cs"/>
          <w:sz w:val="28"/>
          <w:szCs w:val="28"/>
          <w:rtl/>
        </w:rPr>
        <w:t xml:space="preserve">. </w:t>
      </w:r>
    </w:p>
    <w:p w:rsidR="00495148" w:rsidRPr="000F4138" w:rsidRDefault="00495148" w:rsidP="004B2662">
      <w:pPr>
        <w:pStyle w:val="FootnoteText"/>
        <w:jc w:val="both"/>
        <w:rPr>
          <w:rFonts w:cs="Traditional Arabic"/>
          <w:sz w:val="28"/>
          <w:szCs w:val="28"/>
          <w:rtl/>
        </w:rPr>
      </w:pPr>
      <w:r w:rsidRPr="008305B3">
        <w:rPr>
          <w:rFonts w:cs="Traditional Arabic" w:hint="cs"/>
          <w:sz w:val="28"/>
          <w:szCs w:val="28"/>
          <w:rtl/>
        </w:rPr>
        <w:t xml:space="preserve">الزركلي، </w:t>
      </w:r>
      <w:r w:rsidRPr="008305B3">
        <w:rPr>
          <w:rFonts w:cs="Traditional Arabic" w:hint="cs"/>
          <w:b/>
          <w:bCs/>
          <w:sz w:val="28"/>
          <w:szCs w:val="28"/>
          <w:rtl/>
        </w:rPr>
        <w:t>الأعلام</w:t>
      </w:r>
      <w:r w:rsidRPr="008305B3">
        <w:rPr>
          <w:rFonts w:cs="Traditional Arabic" w:hint="cs"/>
          <w:sz w:val="28"/>
          <w:szCs w:val="28"/>
          <w:rtl/>
        </w:rPr>
        <w:t xml:space="preserve">، </w:t>
      </w:r>
      <w:r w:rsidRPr="008305B3">
        <w:rPr>
          <w:rFonts w:ascii="Traditional Arabic" w:cs="Traditional Arabic" w:hint="cs"/>
          <w:sz w:val="28"/>
          <w:szCs w:val="28"/>
          <w:rtl/>
        </w:rPr>
        <w:t>مصدر سابق</w:t>
      </w:r>
      <w:r w:rsidRPr="008305B3">
        <w:rPr>
          <w:rFonts w:cs="Traditional Arabic" w:hint="cs"/>
          <w:sz w:val="28"/>
          <w:szCs w:val="28"/>
          <w:rtl/>
        </w:rPr>
        <w:t>، ابن نجيم، ج3، ص 64.</w:t>
      </w:r>
    </w:p>
  </w:footnote>
  <w:footnote w:id="99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كالبيع والإيجار ونحوها</w:t>
      </w:r>
      <w:r>
        <w:rPr>
          <w:rFonts w:cs="Traditional Arabic" w:hint="cs"/>
          <w:sz w:val="28"/>
          <w:szCs w:val="28"/>
          <w:rtl/>
        </w:rPr>
        <w:t xml:space="preserve">. </w:t>
      </w:r>
    </w:p>
  </w:footnote>
  <w:footnote w:id="994">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الصداق</w:t>
      </w:r>
      <w:r>
        <w:rPr>
          <w:rFonts w:ascii="Traditional Arabic" w:cs="Traditional Arabic"/>
          <w:sz w:val="28"/>
          <w:szCs w:val="28"/>
          <w:rtl/>
        </w:rPr>
        <w:t xml:space="preserve">: </w:t>
      </w:r>
      <w:r w:rsidRPr="000F4138">
        <w:rPr>
          <w:rFonts w:ascii="Traditional Arabic" w:cs="Traditional Arabic" w:hint="eastAsia"/>
          <w:sz w:val="28"/>
          <w:szCs w:val="28"/>
          <w:rtl/>
        </w:rPr>
        <w:t>مايدفعهالزوجمنالصداققبلالدخولبالزوجة</w:t>
      </w:r>
      <w:r>
        <w:rPr>
          <w:rFonts w:ascii="Traditional Arabic" w:cs="Traditional Arabic" w:hint="cs"/>
          <w:sz w:val="28"/>
          <w:szCs w:val="28"/>
          <w:rtl/>
        </w:rPr>
        <w:t xml:space="preserve">، </w:t>
      </w:r>
      <w:r w:rsidRPr="000F4138">
        <w:rPr>
          <w:rFonts w:ascii="Traditional Arabic" w:cs="Traditional Arabic" w:hint="eastAsia"/>
          <w:sz w:val="28"/>
          <w:szCs w:val="28"/>
          <w:rtl/>
        </w:rPr>
        <w:t>ومؤخرهمايبقىفيذمتهإلىحينالوفاةأوالطلاق</w:t>
      </w:r>
      <w:r>
        <w:rPr>
          <w:rFonts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قلعجي وقنيبي</w:t>
      </w:r>
      <w:r>
        <w:rPr>
          <w:rFonts w:cs="Traditional Arabic" w:hint="cs"/>
          <w:sz w:val="28"/>
          <w:szCs w:val="28"/>
          <w:rtl/>
        </w:rPr>
        <w:t xml:space="preserve">، </w:t>
      </w:r>
      <w:r w:rsidRPr="00E06BD9">
        <w:rPr>
          <w:rFonts w:cs="Traditional Arabic" w:hint="cs"/>
          <w:b/>
          <w:bCs/>
          <w:sz w:val="28"/>
          <w:szCs w:val="28"/>
          <w:rtl/>
        </w:rPr>
        <w:t>معجم لغة الفقهاء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الميم</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453</w:t>
      </w:r>
      <w:r>
        <w:rPr>
          <w:rFonts w:cs="Traditional Arabic" w:hint="cs"/>
          <w:sz w:val="28"/>
          <w:szCs w:val="28"/>
          <w:rtl/>
        </w:rPr>
        <w:t xml:space="preserve">. </w:t>
      </w:r>
    </w:p>
  </w:footnote>
  <w:footnote w:id="995">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الخلع</w:t>
      </w:r>
      <w:r>
        <w:rPr>
          <w:rFonts w:ascii="Traditional Arabic" w:cs="Traditional Arabic"/>
          <w:sz w:val="28"/>
          <w:szCs w:val="28"/>
          <w:rtl/>
        </w:rPr>
        <w:t xml:space="preserve">: </w:t>
      </w:r>
      <w:r w:rsidRPr="000F4138">
        <w:rPr>
          <w:rFonts w:ascii="Traditional Arabic" w:cs="Traditional Arabic" w:hint="eastAsia"/>
          <w:sz w:val="28"/>
          <w:szCs w:val="28"/>
          <w:rtl/>
        </w:rPr>
        <w:t>إزالةملكالنكاحبأخذالمال</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الجرجاني</w:t>
      </w:r>
      <w:r>
        <w:rPr>
          <w:rFonts w:cs="Traditional Arabic" w:hint="cs"/>
          <w:sz w:val="28"/>
          <w:szCs w:val="28"/>
          <w:rtl/>
        </w:rPr>
        <w:t xml:space="preserve">، </w:t>
      </w:r>
      <w:r w:rsidRPr="00E06BD9">
        <w:rPr>
          <w:rFonts w:cs="Traditional Arabic" w:hint="cs"/>
          <w:b/>
          <w:bCs/>
          <w:sz w:val="28"/>
          <w:szCs w:val="28"/>
          <w:rtl/>
        </w:rPr>
        <w:t>التعريفات</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الخاء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ص101</w:t>
      </w:r>
      <w:r>
        <w:rPr>
          <w:rFonts w:cs="Traditional Arabic" w:hint="cs"/>
          <w:sz w:val="28"/>
          <w:szCs w:val="28"/>
          <w:rtl/>
        </w:rPr>
        <w:t xml:space="preserve">. </w:t>
      </w:r>
    </w:p>
  </w:footnote>
  <w:footnote w:id="996">
    <w:p w:rsidR="00495148" w:rsidRPr="000F4138" w:rsidRDefault="00495148" w:rsidP="004B2662">
      <w:pPr>
        <w:spacing w:after="0"/>
        <w:jc w:val="both"/>
        <w:rPr>
          <w:rFonts w:ascii="Traditional Arabic" w:hAns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sz w:val="28"/>
          <w:szCs w:val="28"/>
          <w:rtl/>
        </w:rPr>
        <w:t>الميراث</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ما يستحق الوارث من مال الميت</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والجمع مواريث</w:t>
      </w:r>
      <w:r>
        <w:rPr>
          <w:rFonts w:ascii="Traditional Arabic" w:hAnsi="Traditional Arabic" w:cs="Traditional Arabic"/>
          <w:sz w:val="28"/>
          <w:szCs w:val="28"/>
          <w:rtl/>
        </w:rPr>
        <w:t xml:space="preserve">. </w:t>
      </w:r>
    </w:p>
    <w:p w:rsidR="00495148" w:rsidRPr="000F4138" w:rsidRDefault="00495148" w:rsidP="004B2662">
      <w:pPr>
        <w:spacing w:after="0"/>
        <w:jc w:val="both"/>
        <w:rPr>
          <w:rFonts w:cs="Traditional Arabic"/>
          <w:sz w:val="28"/>
          <w:szCs w:val="28"/>
        </w:rPr>
      </w:pPr>
      <w:r w:rsidRPr="000F4138">
        <w:rPr>
          <w:rFonts w:ascii="Traditional Arabic" w:hAnsi="Traditional Arabic" w:cs="Traditional Arabic"/>
          <w:sz w:val="28"/>
          <w:szCs w:val="28"/>
          <w:rtl/>
        </w:rPr>
        <w:t>الحميري</w:t>
      </w:r>
      <w:r>
        <w:rPr>
          <w:rFonts w:ascii="Traditional Arabic" w:hAnsi="Traditional Arabic" w:cs="Traditional Arabic"/>
          <w:sz w:val="28"/>
          <w:szCs w:val="28"/>
          <w:rtl/>
        </w:rPr>
        <w:t xml:space="preserve">، </w:t>
      </w:r>
      <w:r w:rsidRPr="00E06BD9">
        <w:rPr>
          <w:rFonts w:ascii="Traditional Arabic" w:eastAsiaTheme="minorHAnsi" w:cs="Traditional Arabic" w:hint="cs"/>
          <w:b/>
          <w:bCs/>
          <w:sz w:val="28"/>
          <w:szCs w:val="28"/>
          <w:rtl/>
        </w:rPr>
        <w:t>شمسالعلومودواءكلامالعربمنالكلوم</w:t>
      </w:r>
      <w:r>
        <w:rPr>
          <w:rFonts w:ascii="Traditional Arabic" w:hAnsi="Traditional Arabic" w:cs="Traditional Arabic"/>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hAnsi="Traditional Arabic" w:cs="Traditional Arabic"/>
          <w:sz w:val="28"/>
          <w:szCs w:val="28"/>
          <w:rtl/>
        </w:rPr>
        <w:t>باب الميراث</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ج11</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ص7128</w:t>
      </w:r>
      <w:r>
        <w:rPr>
          <w:rFonts w:ascii="Traditional Arabic" w:hAnsi="Traditional Arabic" w:cs="Traditional Arabic"/>
          <w:sz w:val="28"/>
          <w:szCs w:val="28"/>
          <w:rtl/>
        </w:rPr>
        <w:t xml:space="preserve">. </w:t>
      </w:r>
    </w:p>
  </w:footnote>
  <w:footnote w:id="997">
    <w:p w:rsidR="00495148" w:rsidRPr="000F4138" w:rsidRDefault="00495148" w:rsidP="004B2662">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الهبة</w:t>
      </w:r>
      <w:r>
        <w:rPr>
          <w:rFonts w:ascii="Traditional Arabic" w:cs="Traditional Arabic"/>
          <w:sz w:val="28"/>
          <w:szCs w:val="28"/>
          <w:rtl/>
        </w:rPr>
        <w:t xml:space="preserve">: </w:t>
      </w:r>
      <w:r w:rsidRPr="000F4138">
        <w:rPr>
          <w:rFonts w:ascii="Traditional Arabic" w:cs="Traditional Arabic" w:hint="eastAsia"/>
          <w:sz w:val="28"/>
          <w:szCs w:val="28"/>
          <w:rtl/>
        </w:rPr>
        <w:t>فياللغةالتبرع</w:t>
      </w:r>
      <w:r>
        <w:rPr>
          <w:rFonts w:ascii="Traditional Arabic" w:cs="Traditional Arabic" w:hint="cs"/>
          <w:sz w:val="28"/>
          <w:szCs w:val="28"/>
          <w:rtl/>
        </w:rPr>
        <w:t xml:space="preserve">، </w:t>
      </w:r>
      <w:r w:rsidRPr="000F4138">
        <w:rPr>
          <w:rFonts w:ascii="Traditional Arabic" w:cs="Traditional Arabic" w:hint="eastAsia"/>
          <w:sz w:val="28"/>
          <w:szCs w:val="28"/>
          <w:rtl/>
        </w:rPr>
        <w:t>وفيالشرع</w:t>
      </w:r>
      <w:r>
        <w:rPr>
          <w:rFonts w:ascii="Traditional Arabic" w:cs="Traditional Arabic"/>
          <w:sz w:val="28"/>
          <w:szCs w:val="28"/>
          <w:rtl/>
        </w:rPr>
        <w:t xml:space="preserve">: </w:t>
      </w:r>
      <w:r w:rsidRPr="000F4138">
        <w:rPr>
          <w:rFonts w:ascii="Traditional Arabic" w:cs="Traditional Arabic" w:hint="eastAsia"/>
          <w:sz w:val="28"/>
          <w:szCs w:val="28"/>
          <w:rtl/>
        </w:rPr>
        <w:t>تمليكالعينبلاعوض</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الجرجاني</w:t>
      </w:r>
      <w:r>
        <w:rPr>
          <w:rFonts w:cs="Traditional Arabic" w:hint="cs"/>
          <w:sz w:val="28"/>
          <w:szCs w:val="28"/>
          <w:rtl/>
        </w:rPr>
        <w:t xml:space="preserve">، </w:t>
      </w:r>
      <w:r w:rsidRPr="00E06BD9">
        <w:rPr>
          <w:rFonts w:cs="Traditional Arabic" w:hint="cs"/>
          <w:b/>
          <w:bCs/>
          <w:sz w:val="28"/>
          <w:szCs w:val="28"/>
          <w:rtl/>
        </w:rPr>
        <w:t>التعريفات</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الهاء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256</w:t>
      </w:r>
      <w:r>
        <w:rPr>
          <w:rFonts w:cs="Traditional Arabic" w:hint="cs"/>
          <w:sz w:val="28"/>
          <w:szCs w:val="28"/>
          <w:rtl/>
        </w:rPr>
        <w:t xml:space="preserve">. </w:t>
      </w:r>
    </w:p>
  </w:footnote>
  <w:footnote w:id="99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الصدقة</w:t>
      </w:r>
      <w:r>
        <w:rPr>
          <w:rFonts w:ascii="Traditional Arabic" w:cs="Traditional Arabic"/>
          <w:sz w:val="28"/>
          <w:szCs w:val="28"/>
          <w:rtl/>
        </w:rPr>
        <w:t xml:space="preserve">: </w:t>
      </w:r>
      <w:r w:rsidRPr="000F4138">
        <w:rPr>
          <w:rFonts w:ascii="Traditional Arabic" w:cs="Traditional Arabic" w:hint="eastAsia"/>
          <w:sz w:val="28"/>
          <w:szCs w:val="28"/>
          <w:rtl/>
        </w:rPr>
        <w:t>هيالعطيةالتيتبتغىبهاالمثوبةمناللهتعالى</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أبو حبيب</w:t>
      </w:r>
      <w:r>
        <w:rPr>
          <w:rFonts w:cs="Traditional Arabic" w:hint="cs"/>
          <w:sz w:val="28"/>
          <w:szCs w:val="28"/>
          <w:rtl/>
        </w:rPr>
        <w:t xml:space="preserve">، </w:t>
      </w:r>
      <w:r w:rsidRPr="00E06BD9">
        <w:rPr>
          <w:rFonts w:cs="Traditional Arabic" w:hint="cs"/>
          <w:b/>
          <w:bCs/>
          <w:sz w:val="28"/>
          <w:szCs w:val="28"/>
          <w:rtl/>
        </w:rPr>
        <w:t>القاموس الفقهي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الصاد</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ص209</w:t>
      </w:r>
      <w:r>
        <w:rPr>
          <w:rFonts w:cs="Traditional Arabic" w:hint="cs"/>
          <w:sz w:val="28"/>
          <w:szCs w:val="28"/>
          <w:rtl/>
        </w:rPr>
        <w:t xml:space="preserve">. </w:t>
      </w:r>
    </w:p>
  </w:footnote>
  <w:footnote w:id="999">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الوصية</w:t>
      </w:r>
      <w:r>
        <w:rPr>
          <w:rFonts w:ascii="Traditional Arabic" w:cs="Traditional Arabic" w:hint="cs"/>
          <w:sz w:val="28"/>
          <w:szCs w:val="28"/>
          <w:rtl/>
        </w:rPr>
        <w:t xml:space="preserve">: </w:t>
      </w:r>
      <w:r w:rsidRPr="000F4138">
        <w:rPr>
          <w:rFonts w:ascii="Traditional Arabic" w:cs="Traditional Arabic" w:hint="eastAsia"/>
          <w:sz w:val="28"/>
          <w:szCs w:val="28"/>
          <w:rtl/>
        </w:rPr>
        <w:t>عهدخاصمضافإلىمابعدالموت</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E06BD9">
        <w:rPr>
          <w:rFonts w:cs="Traditional Arabic" w:hint="cs"/>
          <w:b/>
          <w:bCs/>
          <w:sz w:val="28"/>
          <w:szCs w:val="28"/>
          <w:rtl/>
        </w:rPr>
        <w:t>المصدر السابق</w:t>
      </w:r>
      <w:r>
        <w:rPr>
          <w:rFonts w:cs="Traditional Arabic" w:hint="cs"/>
          <w:sz w:val="28"/>
          <w:szCs w:val="28"/>
          <w:rtl/>
        </w:rPr>
        <w:t xml:space="preserve">، </w:t>
      </w:r>
      <w:r w:rsidRPr="000F4138">
        <w:rPr>
          <w:rFonts w:cs="Traditional Arabic" w:hint="cs"/>
          <w:sz w:val="28"/>
          <w:szCs w:val="28"/>
          <w:rtl/>
        </w:rPr>
        <w:t>حرف الواو</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381</w:t>
      </w:r>
      <w:r>
        <w:rPr>
          <w:rFonts w:cs="Traditional Arabic" w:hint="cs"/>
          <w:sz w:val="28"/>
          <w:szCs w:val="28"/>
          <w:rtl/>
        </w:rPr>
        <w:t xml:space="preserve">. </w:t>
      </w:r>
    </w:p>
  </w:footnote>
  <w:footnote w:id="1000">
    <w:p w:rsidR="00495148" w:rsidRPr="000F4138" w:rsidRDefault="00495148" w:rsidP="00D235A6">
      <w:pPr>
        <w:spacing w:after="0" w:line="240" w:lineRule="auto"/>
        <w:jc w:val="both"/>
        <w:rPr>
          <w:rFonts w:asci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الوقف</w:t>
      </w:r>
      <w:r>
        <w:rPr>
          <w:rFonts w:cs="Traditional Arabic" w:hint="cs"/>
          <w:sz w:val="28"/>
          <w:szCs w:val="28"/>
          <w:rtl/>
        </w:rPr>
        <w:t xml:space="preserve">: </w:t>
      </w:r>
      <w:r w:rsidRPr="000F4138">
        <w:rPr>
          <w:rFonts w:ascii="Traditional Arabic" w:cs="Traditional Arabic" w:hint="eastAsia"/>
          <w:sz w:val="28"/>
          <w:szCs w:val="28"/>
          <w:rtl/>
        </w:rPr>
        <w:t>حبسالعين</w:t>
      </w:r>
      <w:r>
        <w:rPr>
          <w:rFonts w:ascii="Traditional Arabic"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E06BD9">
        <w:rPr>
          <w:rFonts w:cs="Traditional Arabic" w:hint="cs"/>
          <w:b/>
          <w:bCs/>
          <w:sz w:val="28"/>
          <w:szCs w:val="28"/>
          <w:rtl/>
        </w:rPr>
        <w:t>المصدر السابق</w:t>
      </w:r>
      <w:r>
        <w:rPr>
          <w:rFonts w:ascii="Traditional Arabic" w:cs="Traditional Arabic" w:hint="cs"/>
          <w:sz w:val="28"/>
          <w:szCs w:val="28"/>
          <w:rtl/>
        </w:rPr>
        <w:t xml:space="preserve">، </w:t>
      </w:r>
      <w:r w:rsidRPr="000F4138">
        <w:rPr>
          <w:rFonts w:ascii="Traditional Arabic" w:cs="Traditional Arabic" w:hint="cs"/>
          <w:sz w:val="28"/>
          <w:szCs w:val="28"/>
          <w:rtl/>
        </w:rPr>
        <w:t>حرف الواو</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508</w:t>
      </w:r>
      <w:r>
        <w:rPr>
          <w:rFonts w:ascii="Traditional Arabic" w:cs="Traditional Arabic" w:hint="cs"/>
          <w:sz w:val="28"/>
          <w:szCs w:val="28"/>
          <w:rtl/>
        </w:rPr>
        <w:t xml:space="preserve">. </w:t>
      </w:r>
    </w:p>
  </w:footnote>
  <w:footnote w:id="1001">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الغنيمة</w:t>
      </w:r>
      <w:r>
        <w:rPr>
          <w:rFonts w:ascii="Traditional Arabic" w:cs="Traditional Arabic"/>
          <w:sz w:val="28"/>
          <w:szCs w:val="28"/>
          <w:rtl/>
        </w:rPr>
        <w:t xml:space="preserve">: </w:t>
      </w:r>
      <w:r w:rsidRPr="000F4138">
        <w:rPr>
          <w:rFonts w:ascii="Traditional Arabic" w:cs="Traditional Arabic" w:hint="eastAsia"/>
          <w:sz w:val="28"/>
          <w:szCs w:val="28"/>
          <w:rtl/>
        </w:rPr>
        <w:t>اسملمايؤخذمنأموالالكفرةبقوةالغزاة</w:t>
      </w:r>
      <w:r>
        <w:rPr>
          <w:rFonts w:ascii="Traditional Arabic" w:cs="Traditional Arabic" w:hint="cs"/>
          <w:sz w:val="28"/>
          <w:szCs w:val="28"/>
          <w:rtl/>
        </w:rPr>
        <w:t xml:space="preserve">، </w:t>
      </w:r>
      <w:r w:rsidRPr="000F4138">
        <w:rPr>
          <w:rFonts w:ascii="Traditional Arabic" w:cs="Traditional Arabic" w:hint="eastAsia"/>
          <w:sz w:val="28"/>
          <w:szCs w:val="28"/>
          <w:rtl/>
        </w:rPr>
        <w:t>وقهرالكفرة</w:t>
      </w:r>
      <w:r>
        <w:rPr>
          <w:rFonts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 xml:space="preserve"> الجرجاني</w:t>
      </w:r>
      <w:r>
        <w:rPr>
          <w:rFonts w:cs="Traditional Arabic" w:hint="cs"/>
          <w:sz w:val="28"/>
          <w:szCs w:val="28"/>
          <w:rtl/>
        </w:rPr>
        <w:t xml:space="preserve">، </w:t>
      </w:r>
      <w:r w:rsidRPr="00E06BD9">
        <w:rPr>
          <w:rFonts w:cs="Traditional Arabic" w:hint="cs"/>
          <w:b/>
          <w:bCs/>
          <w:sz w:val="28"/>
          <w:szCs w:val="28"/>
          <w:rtl/>
        </w:rPr>
        <w:t>التعريفات</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الغين</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162</w:t>
      </w:r>
      <w:r>
        <w:rPr>
          <w:rFonts w:cs="Traditional Arabic" w:hint="cs"/>
          <w:sz w:val="28"/>
          <w:szCs w:val="28"/>
          <w:rtl/>
        </w:rPr>
        <w:t xml:space="preserve">. </w:t>
      </w:r>
    </w:p>
  </w:footnote>
  <w:footnote w:id="1002">
    <w:p w:rsidR="00495148" w:rsidRPr="000F4138" w:rsidRDefault="00495148" w:rsidP="000A2C0E">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إحياءالموات</w:t>
      </w:r>
      <w:r>
        <w:rPr>
          <w:rFonts w:ascii="Traditional Arabic" w:cs="Traditional Arabic"/>
          <w:sz w:val="28"/>
          <w:szCs w:val="28"/>
          <w:rtl/>
        </w:rPr>
        <w:t xml:space="preserve">: </w:t>
      </w:r>
      <w:r w:rsidRPr="000F4138">
        <w:rPr>
          <w:rFonts w:ascii="Traditional Arabic" w:cs="Traditional Arabic" w:hint="eastAsia"/>
          <w:sz w:val="28"/>
          <w:szCs w:val="28"/>
          <w:rtl/>
        </w:rPr>
        <w:t>جعل</w:t>
      </w:r>
      <w:r w:rsidRPr="000F4138">
        <w:rPr>
          <w:rFonts w:ascii="Traditional Arabic" w:cs="Traditional Arabic" w:hint="cs"/>
          <w:sz w:val="28"/>
          <w:szCs w:val="28"/>
          <w:rtl/>
        </w:rPr>
        <w:t xml:space="preserve"> الأرض </w:t>
      </w:r>
      <w:r w:rsidRPr="000F4138">
        <w:rPr>
          <w:rFonts w:ascii="Traditional Arabic" w:cs="Traditional Arabic" w:hint="eastAsia"/>
          <w:sz w:val="28"/>
          <w:szCs w:val="28"/>
          <w:rtl/>
        </w:rPr>
        <w:t>الميتةالتيلامالكلهامنتفعا</w:t>
      </w:r>
      <w:r w:rsidRPr="000F4138">
        <w:rPr>
          <w:rFonts w:ascii="Traditional Arabic" w:cs="Traditional Arabic"/>
          <w:sz w:val="28"/>
          <w:szCs w:val="28"/>
          <w:rtl/>
        </w:rPr>
        <w:t xml:space="preserve"> " </w:t>
      </w:r>
      <w:r w:rsidRPr="000F4138">
        <w:rPr>
          <w:rFonts w:ascii="Traditional Arabic" w:cs="Traditional Arabic" w:hint="eastAsia"/>
          <w:sz w:val="28"/>
          <w:szCs w:val="28"/>
          <w:rtl/>
        </w:rPr>
        <w:t>بهابوجهمنوجوهالانتفاعكالغرسوالبناء</w:t>
      </w:r>
      <w:r>
        <w:rPr>
          <w:rFonts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قلعجي وقنيبي</w:t>
      </w:r>
      <w:r>
        <w:rPr>
          <w:rFonts w:cs="Traditional Arabic" w:hint="cs"/>
          <w:sz w:val="28"/>
          <w:szCs w:val="28"/>
          <w:rtl/>
        </w:rPr>
        <w:t xml:space="preserve">، </w:t>
      </w:r>
      <w:r w:rsidRPr="00E06BD9">
        <w:rPr>
          <w:rFonts w:cs="Traditional Arabic" w:hint="cs"/>
          <w:b/>
          <w:bCs/>
          <w:sz w:val="28"/>
          <w:szCs w:val="28"/>
          <w:rtl/>
        </w:rPr>
        <w:t>معجم لغة الفقهاء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الهمزة</w:t>
      </w:r>
      <w:r>
        <w:rPr>
          <w:rFonts w:cs="Traditional Arabic" w:hint="cs"/>
          <w:sz w:val="28"/>
          <w:szCs w:val="28"/>
          <w:rtl/>
        </w:rPr>
        <w:t xml:space="preserve">، </w:t>
      </w:r>
      <w:r w:rsidRPr="000F4138">
        <w:rPr>
          <w:rFonts w:cs="Traditional Arabic" w:hint="cs"/>
          <w:sz w:val="28"/>
          <w:szCs w:val="28"/>
          <w:rtl/>
        </w:rPr>
        <w:t>ج 1</w:t>
      </w:r>
      <w:r>
        <w:rPr>
          <w:rFonts w:cs="Traditional Arabic" w:hint="cs"/>
          <w:sz w:val="28"/>
          <w:szCs w:val="28"/>
          <w:rtl/>
        </w:rPr>
        <w:t xml:space="preserve">، </w:t>
      </w:r>
      <w:r w:rsidRPr="000F4138">
        <w:rPr>
          <w:rFonts w:cs="Traditional Arabic" w:hint="cs"/>
          <w:sz w:val="28"/>
          <w:szCs w:val="28"/>
          <w:rtl/>
        </w:rPr>
        <w:t>ص 48</w:t>
      </w:r>
      <w:r>
        <w:rPr>
          <w:rFonts w:cs="Traditional Arabic" w:hint="cs"/>
          <w:sz w:val="28"/>
          <w:szCs w:val="28"/>
          <w:rtl/>
        </w:rPr>
        <w:t xml:space="preserve">. </w:t>
      </w:r>
    </w:p>
  </w:footnote>
  <w:footnote w:id="1003">
    <w:p w:rsidR="00495148" w:rsidRPr="000F4138" w:rsidRDefault="00495148" w:rsidP="00E06BD9">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نجيم</w:t>
      </w:r>
      <w:r>
        <w:rPr>
          <w:rFonts w:cs="Traditional Arabic" w:hint="cs"/>
          <w:sz w:val="28"/>
          <w:szCs w:val="28"/>
          <w:rtl/>
        </w:rPr>
        <w:t xml:space="preserve">، </w:t>
      </w:r>
      <w:r w:rsidRPr="000F4138">
        <w:rPr>
          <w:rFonts w:ascii="Traditional Arabic" w:cs="Traditional Arabic" w:hint="eastAsia"/>
          <w:sz w:val="28"/>
          <w:szCs w:val="28"/>
          <w:rtl/>
        </w:rPr>
        <w:t>زينالدينبنإبراهيمبنمحمد</w:t>
      </w:r>
      <w:r>
        <w:rPr>
          <w:rFonts w:ascii="Traditional Arabic" w:cs="Traditional Arabic" w:hint="cs"/>
          <w:sz w:val="28"/>
          <w:szCs w:val="28"/>
          <w:rtl/>
        </w:rPr>
        <w:t xml:space="preserve">، </w:t>
      </w:r>
      <w:r w:rsidRPr="000F4138">
        <w:rPr>
          <w:rFonts w:ascii="Traditional Arabic" w:cs="Traditional Arabic" w:hint="eastAsia"/>
          <w:sz w:val="28"/>
          <w:szCs w:val="28"/>
          <w:rtl/>
        </w:rPr>
        <w:t>المعروفبابننجيمالمصري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970</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cs="Traditional Arabic" w:hint="cs"/>
          <w:sz w:val="28"/>
          <w:szCs w:val="28"/>
          <w:rtl/>
        </w:rPr>
        <w:t xml:space="preserve">، </w:t>
      </w:r>
      <w:r w:rsidRPr="00E06BD9">
        <w:rPr>
          <w:rFonts w:ascii="Traditional Arabic" w:cs="Traditional Arabic" w:hint="eastAsia"/>
          <w:b/>
          <w:bCs/>
          <w:sz w:val="28"/>
          <w:szCs w:val="28"/>
          <w:rtl/>
        </w:rPr>
        <w:t>الأشباهوالنظائرعلىمذهبأبيحنيفةالنعمان</w:t>
      </w:r>
      <w:r>
        <w:rPr>
          <w:rFonts w:cs="Traditional Arabic" w:hint="cs"/>
          <w:b/>
          <w:bCs/>
          <w:sz w:val="28"/>
          <w:szCs w:val="28"/>
          <w:rtl/>
        </w:rPr>
        <w:t xml:space="preserve">، </w:t>
      </w:r>
      <w:r w:rsidRPr="000F4138">
        <w:rPr>
          <w:rFonts w:ascii="Traditional Arabic" w:cs="Traditional Arabic" w:hint="eastAsia"/>
          <w:sz w:val="28"/>
          <w:szCs w:val="28"/>
          <w:rtl/>
        </w:rPr>
        <w:t>وضعحواشيهوخرجأحاديثهالشيخزكرياعميرات</w:t>
      </w:r>
      <w:r>
        <w:rPr>
          <w:rFonts w:cs="Traditional Arabic" w:hint="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بيروت</w:t>
      </w:r>
      <w:r>
        <w:rPr>
          <w:rFonts w:ascii="Traditional Arabic" w:cs="Traditional Arabic" w:hint="cs"/>
          <w:sz w:val="28"/>
          <w:szCs w:val="28"/>
          <w:rtl/>
        </w:rPr>
        <w:t xml:space="preserve">، </w:t>
      </w:r>
      <w:r w:rsidRPr="000F4138">
        <w:rPr>
          <w:rFonts w:ascii="Traditional Arabic" w:cs="Traditional Arabic" w:hint="eastAsia"/>
          <w:sz w:val="28"/>
          <w:szCs w:val="28"/>
          <w:rtl/>
        </w:rPr>
        <w:t>لبنان</w:t>
      </w:r>
      <w:r>
        <w:rPr>
          <w:rFonts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 1419 </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- 1999 </w:t>
      </w:r>
      <w:r w:rsidRPr="000F4138">
        <w:rPr>
          <w:rFonts w:ascii="Traditional Arabic" w:cs="Traditional Arabic" w:hint="eastAsia"/>
          <w:sz w:val="28"/>
          <w:szCs w:val="28"/>
          <w:rtl/>
        </w:rPr>
        <w:t>م</w:t>
      </w:r>
      <w:r>
        <w:rPr>
          <w:rFonts w:cs="Traditional Arabic" w:hint="cs"/>
          <w:sz w:val="28"/>
          <w:szCs w:val="28"/>
          <w:rtl/>
        </w:rPr>
        <w:t xml:space="preserve">، </w:t>
      </w:r>
      <w:r w:rsidRPr="000F4138">
        <w:rPr>
          <w:rFonts w:cs="Traditional Arabic" w:hint="cs"/>
          <w:sz w:val="28"/>
          <w:szCs w:val="28"/>
          <w:rtl/>
        </w:rPr>
        <w:t>الفن الثالث الجمع والفرق</w:t>
      </w:r>
      <w:r>
        <w:rPr>
          <w:rFonts w:cs="Traditional Arabic" w:hint="cs"/>
          <w:sz w:val="28"/>
          <w:szCs w:val="28"/>
          <w:rtl/>
        </w:rPr>
        <w:t xml:space="preserve">، </w:t>
      </w:r>
      <w:r w:rsidRPr="000F4138">
        <w:rPr>
          <w:rFonts w:cs="Traditional Arabic" w:hint="cs"/>
          <w:sz w:val="28"/>
          <w:szCs w:val="28"/>
          <w:rtl/>
        </w:rPr>
        <w:t>باب القول في الملك</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ص299</w:t>
      </w:r>
      <w:r>
        <w:rPr>
          <w:rFonts w:cs="Traditional Arabic" w:hint="cs"/>
          <w:sz w:val="28"/>
          <w:szCs w:val="28"/>
          <w:rtl/>
        </w:rPr>
        <w:t xml:space="preserve">. </w:t>
      </w:r>
    </w:p>
  </w:footnote>
  <w:footnote w:id="1004">
    <w:p w:rsidR="00495148" w:rsidRPr="000F4138" w:rsidRDefault="00495148" w:rsidP="00115A3A">
      <w:pPr>
        <w:pStyle w:val="FootnoteText"/>
        <w:jc w:val="both"/>
        <w:rPr>
          <w:rFonts w:cs="Traditional Arabic"/>
          <w:sz w:val="28"/>
          <w:szCs w:val="28"/>
        </w:rPr>
      </w:pPr>
      <w:r w:rsidRPr="00440908">
        <w:rPr>
          <w:rFonts w:cs="Traditional Arabic" w:hint="cs"/>
          <w:sz w:val="28"/>
          <w:szCs w:val="28"/>
          <w:rtl/>
        </w:rPr>
        <w:t>(</w:t>
      </w:r>
      <w:r w:rsidRPr="00440908">
        <w:rPr>
          <w:rStyle w:val="FootnoteReference"/>
          <w:rFonts w:cs="Traditional Arabic"/>
          <w:sz w:val="28"/>
          <w:szCs w:val="28"/>
          <w:vertAlign w:val="baseline"/>
        </w:rPr>
        <w:footnoteRef/>
      </w:r>
      <w:r w:rsidRPr="00440908">
        <w:rPr>
          <w:rFonts w:cs="Traditional Arabic" w:hint="cs"/>
          <w:sz w:val="28"/>
          <w:szCs w:val="28"/>
          <w:rtl/>
        </w:rPr>
        <w:t xml:space="preserve">) سبق </w:t>
      </w:r>
      <w:r>
        <w:rPr>
          <w:rFonts w:cs="Traditional Arabic" w:hint="cs"/>
          <w:sz w:val="28"/>
          <w:szCs w:val="28"/>
          <w:rtl/>
        </w:rPr>
        <w:t>تعريفه</w:t>
      </w:r>
      <w:r w:rsidRPr="00440908">
        <w:rPr>
          <w:rFonts w:cs="Traditional Arabic" w:hint="cs"/>
          <w:sz w:val="28"/>
          <w:szCs w:val="28"/>
          <w:rtl/>
        </w:rPr>
        <w:t xml:space="preserve"> ص</w:t>
      </w:r>
      <w:r>
        <w:rPr>
          <w:rFonts w:cs="Traditional Arabic" w:hint="cs"/>
          <w:sz w:val="28"/>
          <w:szCs w:val="28"/>
          <w:rtl/>
        </w:rPr>
        <w:t xml:space="preserve">12. </w:t>
      </w:r>
    </w:p>
  </w:footnote>
  <w:footnote w:id="1005">
    <w:p w:rsidR="00495148" w:rsidRPr="000F4138" w:rsidRDefault="00495148" w:rsidP="00D235A6">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مسلم، </w:t>
      </w:r>
      <w:r w:rsidRPr="00E06BD9">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الصلاة</w:t>
      </w:r>
      <w:r>
        <w:rPr>
          <w:rFonts w:cs="Traditional Arabic" w:hint="cs"/>
          <w:sz w:val="28"/>
          <w:szCs w:val="28"/>
          <w:rtl/>
        </w:rPr>
        <w:t xml:space="preserve">، </w:t>
      </w:r>
      <w:r w:rsidRPr="000F4138">
        <w:rPr>
          <w:rFonts w:cs="Traditional Arabic" w:hint="cs"/>
          <w:sz w:val="28"/>
          <w:szCs w:val="28"/>
          <w:rtl/>
        </w:rPr>
        <w:t xml:space="preserve">باب لو أن لابن </w:t>
      </w:r>
      <w:r>
        <w:rPr>
          <w:rFonts w:cs="Traditional Arabic" w:hint="cs"/>
          <w:sz w:val="28"/>
          <w:szCs w:val="28"/>
          <w:rtl/>
        </w:rPr>
        <w:t>آ</w:t>
      </w:r>
      <w:r w:rsidRPr="000F4138">
        <w:rPr>
          <w:rFonts w:cs="Traditional Arabic" w:hint="cs"/>
          <w:sz w:val="28"/>
          <w:szCs w:val="28"/>
          <w:rtl/>
        </w:rPr>
        <w:t>دم واديين</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ص725</w:t>
      </w:r>
      <w:r>
        <w:rPr>
          <w:rFonts w:cs="Traditional Arabic" w:hint="cs"/>
          <w:sz w:val="28"/>
          <w:szCs w:val="28"/>
          <w:rtl/>
        </w:rPr>
        <w:t xml:space="preserve">، </w:t>
      </w:r>
      <w:r w:rsidRPr="000F4138">
        <w:rPr>
          <w:rFonts w:cs="Traditional Arabic" w:hint="cs"/>
          <w:sz w:val="28"/>
          <w:szCs w:val="28"/>
          <w:rtl/>
        </w:rPr>
        <w:t>رقم 1048</w:t>
      </w:r>
      <w:r>
        <w:rPr>
          <w:rFonts w:cs="Traditional Arabic" w:hint="cs"/>
          <w:sz w:val="28"/>
          <w:szCs w:val="28"/>
          <w:rtl/>
        </w:rPr>
        <w:t xml:space="preserve">. </w:t>
      </w:r>
    </w:p>
    <w:p w:rsidR="00495148" w:rsidRPr="000F4138" w:rsidRDefault="00495148" w:rsidP="004B2662">
      <w:pPr>
        <w:spacing w:after="0"/>
        <w:jc w:val="both"/>
        <w:rPr>
          <w:rFonts w:cs="Traditional Arabic"/>
          <w:sz w:val="28"/>
          <w:szCs w:val="28"/>
          <w:rtl/>
        </w:rPr>
      </w:pPr>
      <w:r>
        <w:rPr>
          <w:rFonts w:cs="Traditional Arabic" w:hint="cs"/>
          <w:b/>
          <w:bCs/>
          <w:sz w:val="28"/>
          <w:szCs w:val="28"/>
          <w:rtl/>
        </w:rPr>
        <w:t xml:space="preserve">البخاري، </w:t>
      </w:r>
      <w:r w:rsidRPr="000A5A93">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الرقاق</w:t>
      </w:r>
      <w:r>
        <w:rPr>
          <w:rFonts w:cs="Traditional Arabic" w:hint="cs"/>
          <w:sz w:val="28"/>
          <w:szCs w:val="28"/>
          <w:rtl/>
        </w:rPr>
        <w:t xml:space="preserve">، </w:t>
      </w:r>
      <w:r w:rsidRPr="000F4138">
        <w:rPr>
          <w:rFonts w:cs="Traditional Arabic" w:hint="cs"/>
          <w:sz w:val="28"/>
          <w:szCs w:val="28"/>
          <w:rtl/>
        </w:rPr>
        <w:t>باب ما يتقي من فتنة المال</w:t>
      </w:r>
      <w:r>
        <w:rPr>
          <w:rFonts w:cs="Traditional Arabic" w:hint="cs"/>
          <w:sz w:val="28"/>
          <w:szCs w:val="28"/>
          <w:rtl/>
        </w:rPr>
        <w:t xml:space="preserve">، </w:t>
      </w:r>
      <w:r w:rsidRPr="000F4138">
        <w:rPr>
          <w:rFonts w:cs="Traditional Arabic" w:hint="cs"/>
          <w:sz w:val="28"/>
          <w:szCs w:val="28"/>
          <w:rtl/>
        </w:rPr>
        <w:t>ج8</w:t>
      </w:r>
      <w:r>
        <w:rPr>
          <w:rFonts w:cs="Traditional Arabic" w:hint="cs"/>
          <w:sz w:val="28"/>
          <w:szCs w:val="28"/>
          <w:rtl/>
        </w:rPr>
        <w:t xml:space="preserve">، </w:t>
      </w:r>
      <w:r w:rsidRPr="000F4138">
        <w:rPr>
          <w:rFonts w:cs="Traditional Arabic" w:hint="cs"/>
          <w:sz w:val="28"/>
          <w:szCs w:val="28"/>
          <w:rtl/>
        </w:rPr>
        <w:t>93</w:t>
      </w:r>
      <w:r>
        <w:rPr>
          <w:rFonts w:cs="Traditional Arabic" w:hint="cs"/>
          <w:sz w:val="28"/>
          <w:szCs w:val="28"/>
          <w:rtl/>
        </w:rPr>
        <w:t xml:space="preserve">، </w:t>
      </w:r>
      <w:r w:rsidRPr="000F4138">
        <w:rPr>
          <w:rFonts w:cs="Traditional Arabic" w:hint="cs"/>
          <w:sz w:val="28"/>
          <w:szCs w:val="28"/>
          <w:rtl/>
        </w:rPr>
        <w:t>رقم 6439</w:t>
      </w:r>
      <w:r>
        <w:rPr>
          <w:rFonts w:cs="Traditional Arabic" w:hint="cs"/>
          <w:sz w:val="28"/>
          <w:szCs w:val="28"/>
          <w:rtl/>
        </w:rPr>
        <w:t xml:space="preserve">. </w:t>
      </w:r>
    </w:p>
  </w:footnote>
  <w:footnote w:id="1006">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الهر</w:t>
      </w:r>
      <w:r>
        <w:rPr>
          <w:rFonts w:ascii="Traditional Arabic" w:cs="Traditional Arabic"/>
          <w:sz w:val="28"/>
          <w:szCs w:val="28"/>
          <w:rtl/>
        </w:rPr>
        <w:t xml:space="preserve">: </w:t>
      </w:r>
      <w:r w:rsidRPr="000F4138">
        <w:rPr>
          <w:rFonts w:ascii="Traditional Arabic" w:cs="Traditional Arabic" w:hint="eastAsia"/>
          <w:sz w:val="28"/>
          <w:szCs w:val="28"/>
          <w:rtl/>
        </w:rPr>
        <w:t>بكسروتشديد</w:t>
      </w:r>
      <w:r>
        <w:rPr>
          <w:rFonts w:ascii="Traditional Arabic" w:cs="Traditional Arabic" w:hint="cs"/>
          <w:sz w:val="28"/>
          <w:szCs w:val="28"/>
          <w:rtl/>
        </w:rPr>
        <w:t xml:space="preserve">، </w:t>
      </w:r>
      <w:r w:rsidRPr="000F4138">
        <w:rPr>
          <w:rFonts w:ascii="Traditional Arabic" w:cs="Traditional Arabic" w:hint="eastAsia"/>
          <w:sz w:val="28"/>
          <w:szCs w:val="28"/>
          <w:rtl/>
        </w:rPr>
        <w:t>ج</w:t>
      </w:r>
      <w:r w:rsidRPr="000F4138">
        <w:rPr>
          <w:rFonts w:ascii="Traditional Arabic" w:cs="Traditional Arabic" w:hint="cs"/>
          <w:sz w:val="28"/>
          <w:szCs w:val="28"/>
          <w:rtl/>
        </w:rPr>
        <w:t xml:space="preserve">مع </w:t>
      </w:r>
      <w:r w:rsidRPr="000F4138">
        <w:rPr>
          <w:rFonts w:ascii="Traditional Arabic" w:cs="Traditional Arabic" w:hint="eastAsia"/>
          <w:sz w:val="28"/>
          <w:szCs w:val="28"/>
          <w:rtl/>
        </w:rPr>
        <w:t>هررللمذكروالمؤنث</w:t>
      </w:r>
      <w:r>
        <w:rPr>
          <w:rFonts w:ascii="Traditional Arabic" w:cs="Traditional Arabic" w:hint="cs"/>
          <w:sz w:val="28"/>
          <w:szCs w:val="28"/>
          <w:rtl/>
        </w:rPr>
        <w:t xml:space="preserve">، </w:t>
      </w:r>
      <w:r w:rsidRPr="000F4138">
        <w:rPr>
          <w:rFonts w:ascii="Traditional Arabic" w:cs="Traditional Arabic" w:hint="eastAsia"/>
          <w:sz w:val="28"/>
          <w:szCs w:val="28"/>
          <w:rtl/>
        </w:rPr>
        <w:t>السنور</w:t>
      </w:r>
      <w:r>
        <w:rPr>
          <w:rFonts w:ascii="Traditional Arabic" w:cs="Traditional Arabic" w:hint="cs"/>
          <w:sz w:val="28"/>
          <w:szCs w:val="28"/>
          <w:rtl/>
        </w:rPr>
        <w:t xml:space="preserve">: </w:t>
      </w:r>
      <w:r w:rsidRPr="000F4138">
        <w:rPr>
          <w:rFonts w:ascii="Traditional Arabic" w:cs="Traditional Arabic" w:hint="eastAsia"/>
          <w:sz w:val="28"/>
          <w:szCs w:val="28"/>
          <w:rtl/>
        </w:rPr>
        <w:t>القط</w:t>
      </w:r>
      <w:r>
        <w:rPr>
          <w:rFonts w:cs="Traditional Arabic" w:hint="cs"/>
          <w:sz w:val="28"/>
          <w:szCs w:val="28"/>
          <w:rtl/>
        </w:rPr>
        <w:t xml:space="preserve">. </w:t>
      </w:r>
    </w:p>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قلعجي وقنيبي</w:t>
      </w:r>
      <w:r>
        <w:rPr>
          <w:rFonts w:cs="Traditional Arabic" w:hint="cs"/>
          <w:sz w:val="28"/>
          <w:szCs w:val="28"/>
          <w:rtl/>
        </w:rPr>
        <w:t xml:space="preserve">، </w:t>
      </w:r>
      <w:r w:rsidRPr="007F1949">
        <w:rPr>
          <w:rFonts w:cs="Traditional Arabic" w:hint="cs"/>
          <w:b/>
          <w:bCs/>
          <w:sz w:val="28"/>
          <w:szCs w:val="28"/>
          <w:rtl/>
        </w:rPr>
        <w:t>معجم لغة الفقهاء</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الهاء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494</w:t>
      </w:r>
      <w:r>
        <w:rPr>
          <w:rFonts w:cs="Traditional Arabic" w:hint="cs"/>
          <w:sz w:val="28"/>
          <w:szCs w:val="28"/>
          <w:rtl/>
        </w:rPr>
        <w:t xml:space="preserve">. </w:t>
      </w:r>
    </w:p>
  </w:footnote>
  <w:footnote w:id="1007">
    <w:p w:rsidR="00495148" w:rsidRPr="000F4138" w:rsidRDefault="00495148" w:rsidP="00E51A76">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الملاهي</w:t>
      </w:r>
      <w:r>
        <w:rPr>
          <w:rFonts w:ascii="Traditional Arabic" w:cs="Traditional Arabic"/>
          <w:sz w:val="28"/>
          <w:szCs w:val="28"/>
          <w:rtl/>
        </w:rPr>
        <w:t xml:space="preserve">: </w:t>
      </w:r>
      <w:r w:rsidRPr="000F4138">
        <w:rPr>
          <w:rFonts w:ascii="Traditional Arabic" w:cs="Traditional Arabic" w:hint="eastAsia"/>
          <w:sz w:val="28"/>
          <w:szCs w:val="28"/>
          <w:rtl/>
        </w:rPr>
        <w:t>بفتحالميم</w:t>
      </w:r>
      <w:r>
        <w:rPr>
          <w:rFonts w:ascii="Traditional Arabic" w:cs="Traditional Arabic" w:hint="cs"/>
          <w:sz w:val="28"/>
          <w:szCs w:val="28"/>
          <w:rtl/>
        </w:rPr>
        <w:t xml:space="preserve">، </w:t>
      </w:r>
      <w:r w:rsidRPr="000F4138">
        <w:rPr>
          <w:rFonts w:ascii="Traditional Arabic" w:cs="Traditional Arabic" w:hint="eastAsia"/>
          <w:sz w:val="28"/>
          <w:szCs w:val="28"/>
          <w:rtl/>
        </w:rPr>
        <w:t>آلاتاللهوكالعودوالطنبوروالنردونحوه</w:t>
      </w:r>
      <w:r>
        <w:rPr>
          <w:rFonts w:ascii="Traditional Arabic" w:cs="Traditional Arabic" w:hint="cs"/>
          <w:sz w:val="28"/>
          <w:szCs w:val="28"/>
          <w:rtl/>
        </w:rPr>
        <w:t xml:space="preserve">ا </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7F1949">
        <w:rPr>
          <w:rFonts w:cs="Traditional Arabic" w:hint="cs"/>
          <w:b/>
          <w:bCs/>
          <w:sz w:val="28"/>
          <w:szCs w:val="28"/>
          <w:rtl/>
        </w:rPr>
        <w:t>المصدر السابق</w:t>
      </w:r>
      <w:r>
        <w:rPr>
          <w:rFonts w:cs="Traditional Arabic" w:hint="cs"/>
          <w:sz w:val="28"/>
          <w:szCs w:val="28"/>
          <w:rtl/>
        </w:rPr>
        <w:t xml:space="preserve">، </w:t>
      </w:r>
      <w:r w:rsidRPr="000F4138">
        <w:rPr>
          <w:rFonts w:cs="Traditional Arabic" w:hint="cs"/>
          <w:sz w:val="28"/>
          <w:szCs w:val="28"/>
          <w:rtl/>
        </w:rPr>
        <w:t>حرف الميم</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ص458</w:t>
      </w:r>
      <w:r>
        <w:rPr>
          <w:rFonts w:cs="Traditional Arabic" w:hint="cs"/>
          <w:sz w:val="28"/>
          <w:szCs w:val="28"/>
          <w:rtl/>
        </w:rPr>
        <w:t xml:space="preserve">. </w:t>
      </w:r>
    </w:p>
  </w:footnote>
  <w:footnote w:id="1008">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الحجامة</w:t>
      </w:r>
      <w:r>
        <w:rPr>
          <w:rFonts w:ascii="Traditional Arabic" w:cs="Traditional Arabic"/>
          <w:sz w:val="28"/>
          <w:szCs w:val="28"/>
          <w:rtl/>
        </w:rPr>
        <w:t xml:space="preserve">: </w:t>
      </w:r>
      <w:r w:rsidRPr="000F4138">
        <w:rPr>
          <w:rFonts w:ascii="Traditional Arabic" w:cs="Traditional Arabic" w:hint="eastAsia"/>
          <w:sz w:val="28"/>
          <w:szCs w:val="28"/>
          <w:rtl/>
        </w:rPr>
        <w:t>امتصاصالدمبالمحجم</w:t>
      </w:r>
      <w:r>
        <w:rPr>
          <w:rFonts w:ascii="Traditional Arabic" w:cs="Traditional Arabic" w:hint="cs"/>
          <w:sz w:val="28"/>
          <w:szCs w:val="28"/>
          <w:rtl/>
        </w:rPr>
        <w:t xml:space="preserve">، </w:t>
      </w:r>
      <w:r w:rsidRPr="000F4138">
        <w:rPr>
          <w:rFonts w:ascii="Traditional Arabic" w:cs="Traditional Arabic" w:hint="cs"/>
          <w:sz w:val="28"/>
          <w:szCs w:val="28"/>
          <w:rtl/>
        </w:rPr>
        <w:t xml:space="preserve">والآلة هي </w:t>
      </w:r>
      <w:r w:rsidRPr="000F4138">
        <w:rPr>
          <w:rFonts w:ascii="Traditional Arabic" w:cs="Traditional Arabic" w:hint="eastAsia"/>
          <w:sz w:val="28"/>
          <w:szCs w:val="28"/>
          <w:rtl/>
        </w:rPr>
        <w:t>أداةالحجم</w:t>
      </w:r>
      <w:r>
        <w:rPr>
          <w:rFonts w:ascii="Traditional Arabic" w:cs="Traditional Arabic"/>
          <w:sz w:val="28"/>
          <w:szCs w:val="28"/>
          <w:rtl/>
        </w:rPr>
        <w:t xml:space="preserve">. </w:t>
      </w:r>
    </w:p>
    <w:p w:rsidR="00495148" w:rsidRPr="000F4138" w:rsidRDefault="00495148" w:rsidP="004B2662">
      <w:pPr>
        <w:spacing w:after="0" w:line="240" w:lineRule="auto"/>
        <w:jc w:val="both"/>
        <w:rPr>
          <w:rFonts w:cs="Traditional Arabic"/>
          <w:sz w:val="28"/>
          <w:szCs w:val="28"/>
          <w:rtl/>
        </w:rPr>
      </w:pPr>
      <w:r w:rsidRPr="000F4138">
        <w:rPr>
          <w:rFonts w:cs="Traditional Arabic" w:hint="cs"/>
          <w:sz w:val="28"/>
          <w:szCs w:val="28"/>
          <w:rtl/>
        </w:rPr>
        <w:t>أبو حبيب</w:t>
      </w:r>
      <w:r>
        <w:rPr>
          <w:rFonts w:cs="Traditional Arabic" w:hint="cs"/>
          <w:sz w:val="28"/>
          <w:szCs w:val="28"/>
          <w:rtl/>
        </w:rPr>
        <w:t xml:space="preserve">، </w:t>
      </w:r>
      <w:r w:rsidRPr="007F1949">
        <w:rPr>
          <w:rFonts w:cs="Traditional Arabic" w:hint="cs"/>
          <w:b/>
          <w:bCs/>
          <w:sz w:val="28"/>
          <w:szCs w:val="28"/>
          <w:rtl/>
        </w:rPr>
        <w:t>القاموس الفقهي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حرف الحاء</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ص78</w:t>
      </w:r>
      <w:r>
        <w:rPr>
          <w:rFonts w:cs="Traditional Arabic" w:hint="cs"/>
          <w:sz w:val="28"/>
          <w:szCs w:val="28"/>
          <w:rtl/>
        </w:rPr>
        <w:t xml:space="preserve">. </w:t>
      </w:r>
    </w:p>
  </w:footnote>
  <w:footnote w:id="1009">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الرئاسة العامة للبحوث العلمية والإفتاء</w:t>
      </w:r>
      <w:r>
        <w:rPr>
          <w:rFonts w:cs="Traditional Arabic" w:hint="cs"/>
          <w:sz w:val="28"/>
          <w:szCs w:val="28"/>
          <w:rtl/>
        </w:rPr>
        <w:t xml:space="preserve">، </w:t>
      </w:r>
      <w:r w:rsidRPr="007F1949">
        <w:rPr>
          <w:rFonts w:cs="Traditional Arabic" w:hint="cs"/>
          <w:b/>
          <w:bCs/>
          <w:sz w:val="28"/>
          <w:szCs w:val="28"/>
          <w:rtl/>
        </w:rPr>
        <w:t>مجلة البحوث الإسلامية</w:t>
      </w:r>
      <w:r>
        <w:rPr>
          <w:rFonts w:cs="Traditional Arabic" w:hint="cs"/>
          <w:sz w:val="28"/>
          <w:szCs w:val="28"/>
          <w:rtl/>
        </w:rPr>
        <w:t xml:space="preserve">، </w:t>
      </w:r>
      <w:r w:rsidRPr="000F4138">
        <w:rPr>
          <w:rFonts w:cs="Traditional Arabic" w:hint="cs"/>
          <w:sz w:val="28"/>
          <w:szCs w:val="28"/>
          <w:rtl/>
        </w:rPr>
        <w:t>رقم 30</w:t>
      </w:r>
      <w:r>
        <w:rPr>
          <w:rFonts w:cs="Traditional Arabic" w:hint="cs"/>
          <w:sz w:val="28"/>
          <w:szCs w:val="28"/>
          <w:rtl/>
        </w:rPr>
        <w:t xml:space="preserve">، </w:t>
      </w:r>
      <w:r w:rsidRPr="000F4138">
        <w:rPr>
          <w:rFonts w:cs="Traditional Arabic" w:hint="cs"/>
          <w:sz w:val="28"/>
          <w:szCs w:val="28"/>
          <w:rtl/>
        </w:rPr>
        <w:t>ص 181</w:t>
      </w:r>
      <w:r>
        <w:rPr>
          <w:rFonts w:cs="Traditional Arabic" w:hint="cs"/>
          <w:sz w:val="28"/>
          <w:szCs w:val="28"/>
          <w:rtl/>
        </w:rPr>
        <w:t xml:space="preserve">. </w:t>
      </w:r>
    </w:p>
  </w:footnote>
  <w:footnote w:id="101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المائدة</w:t>
      </w:r>
      <w:r>
        <w:rPr>
          <w:rFonts w:cs="Traditional Arabic" w:hint="cs"/>
          <w:sz w:val="28"/>
          <w:szCs w:val="28"/>
          <w:rtl/>
        </w:rPr>
        <w:t xml:space="preserve">، </w:t>
      </w:r>
      <w:r w:rsidRPr="000F4138">
        <w:rPr>
          <w:rFonts w:cs="Traditional Arabic" w:hint="cs"/>
          <w:sz w:val="28"/>
          <w:szCs w:val="28"/>
          <w:rtl/>
        </w:rPr>
        <w:t>آية 3</w:t>
      </w:r>
      <w:r>
        <w:rPr>
          <w:rFonts w:cs="Traditional Arabic" w:hint="cs"/>
          <w:sz w:val="28"/>
          <w:szCs w:val="28"/>
          <w:rtl/>
        </w:rPr>
        <w:t xml:space="preserve">. </w:t>
      </w:r>
    </w:p>
  </w:footnote>
  <w:footnote w:id="1011">
    <w:p w:rsidR="00495148" w:rsidRPr="000F4138" w:rsidRDefault="00495148" w:rsidP="00460DA9">
      <w:pPr>
        <w:pStyle w:val="FootnoteText"/>
        <w:jc w:val="both"/>
        <w:rPr>
          <w:rFonts w:cs="Traditional Arabic"/>
          <w:sz w:val="28"/>
          <w:szCs w:val="28"/>
          <w:highlight w:val="yellow"/>
        </w:rPr>
      </w:pPr>
      <w:r w:rsidRPr="00440908">
        <w:rPr>
          <w:rFonts w:cs="Traditional Arabic" w:hint="cs"/>
          <w:sz w:val="28"/>
          <w:szCs w:val="28"/>
          <w:rtl/>
        </w:rPr>
        <w:t>(</w:t>
      </w:r>
      <w:r w:rsidRPr="00440908">
        <w:rPr>
          <w:rStyle w:val="FootnoteReference"/>
          <w:rFonts w:cs="Traditional Arabic"/>
          <w:sz w:val="28"/>
          <w:szCs w:val="28"/>
          <w:vertAlign w:val="baseline"/>
        </w:rPr>
        <w:footnoteRef/>
      </w:r>
      <w:r w:rsidRPr="00440908">
        <w:rPr>
          <w:rFonts w:cs="Traditional Arabic" w:hint="cs"/>
          <w:sz w:val="28"/>
          <w:szCs w:val="28"/>
          <w:rtl/>
        </w:rPr>
        <w:t xml:space="preserve">) سبق </w:t>
      </w:r>
      <w:r>
        <w:rPr>
          <w:rFonts w:cs="Traditional Arabic" w:hint="cs"/>
          <w:sz w:val="28"/>
          <w:szCs w:val="28"/>
          <w:rtl/>
        </w:rPr>
        <w:t>تعريفه</w:t>
      </w:r>
      <w:r w:rsidRPr="00440908">
        <w:rPr>
          <w:rFonts w:cs="Traditional Arabic" w:hint="cs"/>
          <w:sz w:val="28"/>
          <w:szCs w:val="28"/>
          <w:rtl/>
        </w:rPr>
        <w:t xml:space="preserve"> ص</w:t>
      </w:r>
      <w:r>
        <w:rPr>
          <w:rFonts w:cs="Traditional Arabic" w:hint="cs"/>
          <w:sz w:val="28"/>
          <w:szCs w:val="28"/>
          <w:rtl/>
        </w:rPr>
        <w:t xml:space="preserve">11. </w:t>
      </w:r>
    </w:p>
  </w:footnote>
  <w:footnote w:id="1012">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7F1949">
        <w:rPr>
          <w:rFonts w:cs="Traditional Arabic" w:hint="cs"/>
          <w:b/>
          <w:bCs/>
          <w:sz w:val="28"/>
          <w:szCs w:val="28"/>
          <w:rtl/>
        </w:rPr>
        <w:t>صحيح البخاري</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البيوع</w:t>
      </w:r>
      <w:r>
        <w:rPr>
          <w:rFonts w:cs="Traditional Arabic" w:hint="cs"/>
          <w:sz w:val="28"/>
          <w:szCs w:val="28"/>
          <w:rtl/>
        </w:rPr>
        <w:t xml:space="preserve">، </w:t>
      </w:r>
      <w:r w:rsidRPr="000F4138">
        <w:rPr>
          <w:rFonts w:cs="Traditional Arabic" w:hint="cs"/>
          <w:sz w:val="28"/>
          <w:szCs w:val="28"/>
          <w:rtl/>
        </w:rPr>
        <w:t>باب بيع الميتة والأصنام</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ص84</w:t>
      </w:r>
      <w:r>
        <w:rPr>
          <w:rFonts w:cs="Traditional Arabic" w:hint="cs"/>
          <w:sz w:val="28"/>
          <w:szCs w:val="28"/>
          <w:rtl/>
        </w:rPr>
        <w:t xml:space="preserve">، </w:t>
      </w:r>
      <w:r w:rsidRPr="000F4138">
        <w:rPr>
          <w:rFonts w:cs="Traditional Arabic" w:hint="cs"/>
          <w:sz w:val="28"/>
          <w:szCs w:val="28"/>
          <w:rtl/>
        </w:rPr>
        <w:t>رقم2236</w:t>
      </w:r>
      <w:r>
        <w:rPr>
          <w:rFonts w:cs="Traditional Arabic" w:hint="cs"/>
          <w:sz w:val="28"/>
          <w:szCs w:val="28"/>
          <w:rtl/>
        </w:rPr>
        <w:t xml:space="preserve">. </w:t>
      </w:r>
    </w:p>
    <w:p w:rsidR="00495148" w:rsidRPr="000F4138" w:rsidRDefault="00495148" w:rsidP="00942EA4">
      <w:pPr>
        <w:pStyle w:val="FootnoteText"/>
        <w:spacing w:line="0" w:lineRule="atLeast"/>
        <w:jc w:val="both"/>
        <w:rPr>
          <w:rFonts w:cs="Traditional Arabic"/>
          <w:sz w:val="28"/>
          <w:szCs w:val="28"/>
          <w:rtl/>
        </w:rPr>
      </w:pPr>
      <w:r>
        <w:rPr>
          <w:rFonts w:cs="Traditional Arabic" w:hint="cs"/>
          <w:sz w:val="28"/>
          <w:szCs w:val="28"/>
          <w:rtl/>
        </w:rPr>
        <w:t xml:space="preserve">مسلم، </w:t>
      </w:r>
      <w:r w:rsidRPr="007F1949">
        <w:rPr>
          <w:rFonts w:cs="Traditional Arabic" w:hint="cs"/>
          <w:b/>
          <w:bCs/>
          <w:sz w:val="28"/>
          <w:szCs w:val="28"/>
          <w:rtl/>
        </w:rPr>
        <w:t>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المساقاة</w:t>
      </w:r>
      <w:r>
        <w:rPr>
          <w:rFonts w:cs="Traditional Arabic" w:hint="cs"/>
          <w:sz w:val="28"/>
          <w:szCs w:val="28"/>
          <w:rtl/>
        </w:rPr>
        <w:t xml:space="preserve">، </w:t>
      </w:r>
      <w:r w:rsidRPr="000F4138">
        <w:rPr>
          <w:rFonts w:cs="Traditional Arabic" w:hint="cs"/>
          <w:sz w:val="28"/>
          <w:szCs w:val="28"/>
          <w:rtl/>
        </w:rPr>
        <w:t>باب تحريم بيع الخمر</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 1207</w:t>
      </w:r>
      <w:r>
        <w:rPr>
          <w:rFonts w:cs="Traditional Arabic" w:hint="cs"/>
          <w:sz w:val="28"/>
          <w:szCs w:val="28"/>
          <w:rtl/>
        </w:rPr>
        <w:t>، رقم1581.</w:t>
      </w:r>
    </w:p>
  </w:footnote>
  <w:footnote w:id="1013">
    <w:p w:rsidR="00495148" w:rsidRPr="000F4138" w:rsidRDefault="00495148" w:rsidP="00CC267D">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ص17. </w:t>
      </w:r>
    </w:p>
  </w:footnote>
  <w:footnote w:id="1014">
    <w:p w:rsidR="0049514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)ابن حنبل</w:t>
      </w:r>
      <w:r>
        <w:rPr>
          <w:rFonts w:cs="Traditional Arabic" w:hint="cs"/>
          <w:sz w:val="28"/>
          <w:szCs w:val="28"/>
          <w:rtl/>
        </w:rPr>
        <w:t xml:space="preserve">، </w:t>
      </w:r>
      <w:r w:rsidRPr="007F1949">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ص95</w:t>
      </w:r>
      <w:r>
        <w:rPr>
          <w:rFonts w:cs="Traditional Arabic" w:hint="cs"/>
          <w:sz w:val="28"/>
          <w:szCs w:val="28"/>
          <w:rtl/>
        </w:rPr>
        <w:t xml:space="preserve">، </w:t>
      </w:r>
      <w:r w:rsidRPr="000F4138">
        <w:rPr>
          <w:rFonts w:cs="Traditional Arabic" w:hint="cs"/>
          <w:sz w:val="28"/>
          <w:szCs w:val="28"/>
          <w:rtl/>
        </w:rPr>
        <w:t>رقم 2221</w:t>
      </w:r>
      <w:r>
        <w:rPr>
          <w:rFonts w:cs="Traditional Arabic" w:hint="cs"/>
          <w:sz w:val="28"/>
          <w:szCs w:val="28"/>
          <w:rtl/>
        </w:rPr>
        <w:t>.</w:t>
      </w:r>
    </w:p>
    <w:p w:rsidR="00495148" w:rsidRPr="000F4138" w:rsidRDefault="00495148" w:rsidP="004B2662">
      <w:pPr>
        <w:pStyle w:val="FootnoteText"/>
        <w:spacing w:line="0" w:lineRule="atLeast"/>
        <w:jc w:val="both"/>
        <w:rPr>
          <w:rFonts w:cs="Traditional Arabic"/>
          <w:sz w:val="28"/>
          <w:szCs w:val="28"/>
        </w:rPr>
      </w:pPr>
      <w:r>
        <w:rPr>
          <w:rFonts w:cs="Traditional Arabic" w:hint="cs"/>
          <w:sz w:val="28"/>
          <w:szCs w:val="28"/>
          <w:rtl/>
        </w:rPr>
        <w:t>صحيح، صحيح الجامع الصغير وزيادته، حرف اللام، ج2، ص909، رقم5107.</w:t>
      </w:r>
    </w:p>
  </w:footnote>
  <w:footnote w:id="1015">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xml:space="preserve">، </w:t>
      </w:r>
      <w:r w:rsidRPr="000F4138">
        <w:rPr>
          <w:rFonts w:cs="Traditional Arabic" w:hint="cs"/>
          <w:sz w:val="28"/>
          <w:szCs w:val="28"/>
          <w:rtl/>
        </w:rPr>
        <w:t>آية 30</w:t>
      </w:r>
      <w:r>
        <w:rPr>
          <w:rFonts w:cs="Traditional Arabic" w:hint="cs"/>
          <w:sz w:val="28"/>
          <w:szCs w:val="28"/>
          <w:rtl/>
        </w:rPr>
        <w:t xml:space="preserve">. </w:t>
      </w:r>
    </w:p>
  </w:footnote>
  <w:footnote w:id="101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الحديد</w:t>
      </w:r>
      <w:r>
        <w:rPr>
          <w:rFonts w:cs="Traditional Arabic" w:hint="cs"/>
          <w:sz w:val="28"/>
          <w:szCs w:val="28"/>
          <w:rtl/>
        </w:rPr>
        <w:t xml:space="preserve">، </w:t>
      </w:r>
      <w:r w:rsidRPr="000F4138">
        <w:rPr>
          <w:rFonts w:cs="Traditional Arabic" w:hint="cs"/>
          <w:sz w:val="28"/>
          <w:szCs w:val="28"/>
          <w:rtl/>
        </w:rPr>
        <w:t>آية 7</w:t>
      </w:r>
      <w:r>
        <w:rPr>
          <w:rFonts w:cs="Traditional Arabic" w:hint="cs"/>
          <w:sz w:val="28"/>
          <w:szCs w:val="28"/>
          <w:rtl/>
        </w:rPr>
        <w:t xml:space="preserve">. </w:t>
      </w:r>
    </w:p>
  </w:footnote>
  <w:footnote w:id="1017">
    <w:p w:rsidR="00495148" w:rsidRPr="000F4138" w:rsidRDefault="00495148" w:rsidP="00460DA9">
      <w:pPr>
        <w:pStyle w:val="FootnoteText"/>
        <w:spacing w:line="0" w:lineRule="atLeast"/>
        <w:jc w:val="both"/>
        <w:rPr>
          <w:rFonts w:cs="Traditional Arabic"/>
          <w:sz w:val="28"/>
          <w:szCs w:val="28"/>
          <w:rtl/>
        </w:rPr>
      </w:pPr>
      <w:r w:rsidRPr="00440908">
        <w:rPr>
          <w:rFonts w:cs="Traditional Arabic" w:hint="cs"/>
          <w:sz w:val="28"/>
          <w:szCs w:val="28"/>
          <w:rtl/>
        </w:rPr>
        <w:t>(</w:t>
      </w:r>
      <w:r w:rsidRPr="00440908">
        <w:rPr>
          <w:rStyle w:val="FootnoteReference"/>
          <w:rFonts w:cs="Traditional Arabic"/>
          <w:sz w:val="28"/>
          <w:szCs w:val="28"/>
          <w:vertAlign w:val="baseline"/>
        </w:rPr>
        <w:footnoteRef/>
      </w:r>
      <w:r w:rsidRPr="00440908">
        <w:rPr>
          <w:rFonts w:cs="Traditional Arabic" w:hint="cs"/>
          <w:sz w:val="28"/>
          <w:szCs w:val="28"/>
          <w:rtl/>
        </w:rPr>
        <w:t>) سبق تعريفه ص</w:t>
      </w:r>
      <w:r>
        <w:rPr>
          <w:rFonts w:cs="Traditional Arabic" w:hint="cs"/>
          <w:sz w:val="28"/>
          <w:szCs w:val="28"/>
          <w:rtl/>
        </w:rPr>
        <w:t xml:space="preserve">15. </w:t>
      </w:r>
    </w:p>
  </w:footnote>
  <w:footnote w:id="1018">
    <w:p w:rsidR="00495148" w:rsidRPr="000F4138" w:rsidRDefault="00495148" w:rsidP="00460DA9">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سبق تخريجه ص25</w:t>
      </w:r>
      <w:r>
        <w:rPr>
          <w:rFonts w:ascii="Simplified Arabic" w:cs="Traditional Arabic"/>
          <w:color w:val="000000"/>
          <w:sz w:val="28"/>
          <w:szCs w:val="28"/>
          <w:rtl/>
        </w:rPr>
        <w:t xml:space="preserve">. </w:t>
      </w:r>
    </w:p>
  </w:footnote>
  <w:footnote w:id="101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المباركفوري</w:t>
      </w:r>
      <w:r>
        <w:rPr>
          <w:rFonts w:ascii="Traditional Arabic" w:cs="Traditional Arabic" w:hint="cs"/>
          <w:sz w:val="28"/>
          <w:szCs w:val="28"/>
          <w:rtl/>
        </w:rPr>
        <w:t xml:space="preserve">، </w:t>
      </w:r>
      <w:r w:rsidRPr="007F1949">
        <w:rPr>
          <w:rFonts w:ascii="Traditional Arabic" w:cs="Traditional Arabic" w:hint="eastAsia"/>
          <w:b/>
          <w:bCs/>
          <w:sz w:val="28"/>
          <w:szCs w:val="28"/>
          <w:rtl/>
        </w:rPr>
        <w:t>تحفةالأحوذيبشرحجامعالترمذي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م</w:t>
      </w:r>
      <w:r>
        <w:rPr>
          <w:rFonts w:cs="Traditional Arabic" w:hint="cs"/>
          <w:sz w:val="28"/>
          <w:szCs w:val="28"/>
          <w:rtl/>
        </w:rPr>
        <w:t>ا</w:t>
      </w:r>
      <w:r w:rsidRPr="000F4138">
        <w:rPr>
          <w:rFonts w:cs="Traditional Arabic" w:hint="cs"/>
          <w:sz w:val="28"/>
          <w:szCs w:val="28"/>
          <w:rtl/>
        </w:rPr>
        <w:t xml:space="preserve"> جاء في شأن الحساب</w:t>
      </w:r>
      <w:r>
        <w:rPr>
          <w:rFonts w:cs="Traditional Arabic" w:hint="cs"/>
          <w:sz w:val="28"/>
          <w:szCs w:val="28"/>
          <w:rtl/>
        </w:rPr>
        <w:t xml:space="preserve">، </w:t>
      </w:r>
      <w:r w:rsidRPr="000F4138">
        <w:rPr>
          <w:rFonts w:cs="Traditional Arabic" w:hint="cs"/>
          <w:sz w:val="28"/>
          <w:szCs w:val="28"/>
          <w:rtl/>
        </w:rPr>
        <w:t>ج7</w:t>
      </w:r>
      <w:r>
        <w:rPr>
          <w:rFonts w:cs="Traditional Arabic" w:hint="cs"/>
          <w:sz w:val="28"/>
          <w:szCs w:val="28"/>
          <w:rtl/>
        </w:rPr>
        <w:t xml:space="preserve">، </w:t>
      </w:r>
      <w:r w:rsidRPr="000F4138">
        <w:rPr>
          <w:rFonts w:cs="Traditional Arabic" w:hint="cs"/>
          <w:sz w:val="28"/>
          <w:szCs w:val="28"/>
          <w:rtl/>
        </w:rPr>
        <w:t>ص85</w:t>
      </w:r>
      <w:r>
        <w:rPr>
          <w:rFonts w:cs="Traditional Arabic" w:hint="cs"/>
          <w:sz w:val="28"/>
          <w:szCs w:val="28"/>
          <w:rtl/>
        </w:rPr>
        <w:t xml:space="preserve">. </w:t>
      </w:r>
      <w:r w:rsidRPr="000F4138">
        <w:rPr>
          <w:rFonts w:cs="Traditional Arabic" w:hint="cs"/>
          <w:sz w:val="28"/>
          <w:szCs w:val="28"/>
          <w:rtl/>
        </w:rPr>
        <w:t>بتصرف</w:t>
      </w:r>
      <w:r>
        <w:rPr>
          <w:rFonts w:cs="Traditional Arabic" w:hint="cs"/>
          <w:sz w:val="28"/>
          <w:szCs w:val="28"/>
          <w:rtl/>
        </w:rPr>
        <w:t xml:space="preserve">. </w:t>
      </w:r>
    </w:p>
  </w:footnote>
  <w:footnote w:id="1020">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7F1949">
        <w:rPr>
          <w:rFonts w:cs="Traditional Arabic" w:hint="cs"/>
          <w:b/>
          <w:bCs/>
          <w:sz w:val="28"/>
          <w:szCs w:val="28"/>
          <w:rtl/>
        </w:rPr>
        <w:t>مجلة الأحكام العدلية</w:t>
      </w:r>
      <w:r>
        <w:rPr>
          <w:rFonts w:cs="Traditional Arabic" w:hint="cs"/>
          <w:sz w:val="28"/>
          <w:szCs w:val="28"/>
          <w:rtl/>
        </w:rPr>
        <w:t xml:space="preserve">، </w:t>
      </w:r>
      <w:r w:rsidRPr="000F4138">
        <w:rPr>
          <w:rFonts w:ascii="Traditional Arabic" w:cs="Traditional Arabic" w:hint="eastAsia"/>
          <w:sz w:val="28"/>
          <w:szCs w:val="28"/>
          <w:rtl/>
        </w:rPr>
        <w:t>مصدرسابق</w:t>
      </w:r>
      <w:r>
        <w:rPr>
          <w:rFonts w:ascii="Traditional Arabic" w:cs="Traditional Arabic"/>
          <w:sz w:val="28"/>
          <w:szCs w:val="28"/>
          <w:rtl/>
        </w:rPr>
        <w:t xml:space="preserve">، </w:t>
      </w:r>
      <w:r w:rsidRPr="000F4138">
        <w:rPr>
          <w:rFonts w:cs="Traditional Arabic" w:hint="cs"/>
          <w:sz w:val="28"/>
          <w:szCs w:val="28"/>
          <w:rtl/>
        </w:rPr>
        <w:t>الفصل الثاني</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ص240</w:t>
      </w:r>
      <w:r>
        <w:rPr>
          <w:rFonts w:cs="Traditional Arabic" w:hint="cs"/>
          <w:sz w:val="28"/>
          <w:szCs w:val="28"/>
          <w:rtl/>
        </w:rPr>
        <w:t xml:space="preserve">. </w:t>
      </w:r>
    </w:p>
  </w:footnote>
  <w:footnote w:id="1021">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7F1949">
        <w:rPr>
          <w:rFonts w:cs="Traditional Arabic" w:hint="cs"/>
          <w:b/>
          <w:bCs/>
          <w:sz w:val="28"/>
          <w:szCs w:val="28"/>
          <w:rtl/>
        </w:rPr>
        <w:t>المصدر السابق</w:t>
      </w:r>
      <w:r>
        <w:rPr>
          <w:rFonts w:ascii="Traditional Arabic" w:cs="Traditional Arabic" w:hint="cs"/>
          <w:sz w:val="28"/>
          <w:szCs w:val="28"/>
          <w:rtl/>
        </w:rPr>
        <w:t xml:space="preserve">، </w:t>
      </w:r>
      <w:r w:rsidRPr="000F4138">
        <w:rPr>
          <w:rFonts w:ascii="Traditional Arabic" w:cs="Traditional Arabic" w:hint="cs"/>
          <w:sz w:val="28"/>
          <w:szCs w:val="28"/>
          <w:rtl/>
        </w:rPr>
        <w:t>الفصل الثاني</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ص240</w:t>
      </w:r>
      <w:r>
        <w:rPr>
          <w:rFonts w:ascii="Traditional Arabic" w:cs="Traditional Arabic" w:hint="cs"/>
          <w:sz w:val="28"/>
          <w:szCs w:val="28"/>
          <w:rtl/>
        </w:rPr>
        <w:t xml:space="preserve">. </w:t>
      </w:r>
    </w:p>
  </w:footnote>
  <w:footnote w:id="1022">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القرافي</w:t>
      </w:r>
      <w:r>
        <w:rPr>
          <w:rFonts w:ascii="Traditional Arabic" w:cs="Traditional Arabic" w:hint="cs"/>
          <w:sz w:val="28"/>
          <w:szCs w:val="28"/>
          <w:rtl/>
        </w:rPr>
        <w:t xml:space="preserve">، </w:t>
      </w:r>
      <w:r w:rsidRPr="007F1949">
        <w:rPr>
          <w:rFonts w:ascii="Traditional Arabic" w:cs="Traditional Arabic" w:hint="eastAsia"/>
          <w:b/>
          <w:bCs/>
          <w:sz w:val="28"/>
          <w:szCs w:val="28"/>
          <w:rtl/>
        </w:rPr>
        <w:t>الذخيرة</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إحياء الموات</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149و 154</w:t>
      </w:r>
      <w:r>
        <w:rPr>
          <w:rFonts w:cs="Traditional Arabic" w:hint="cs"/>
          <w:sz w:val="28"/>
          <w:szCs w:val="28"/>
          <w:rtl/>
        </w:rPr>
        <w:t xml:space="preserve">. </w:t>
      </w:r>
    </w:p>
  </w:footnote>
  <w:footnote w:id="1023">
    <w:p w:rsidR="00495148" w:rsidRPr="000F4138" w:rsidRDefault="00495148" w:rsidP="004B2662">
      <w:pPr>
        <w:autoSpaceDE w:val="0"/>
        <w:autoSpaceDN w:val="0"/>
        <w:adjustRightInd w:val="0"/>
        <w:spacing w:after="0"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الحطاب</w:t>
      </w:r>
      <w:r>
        <w:rPr>
          <w:rFonts w:ascii="Traditional Arabic" w:cs="Traditional Arabic" w:hint="cs"/>
          <w:sz w:val="28"/>
          <w:szCs w:val="28"/>
          <w:rtl/>
        </w:rPr>
        <w:t xml:space="preserve">، </w:t>
      </w:r>
      <w:r w:rsidRPr="005E5EB6">
        <w:rPr>
          <w:rFonts w:ascii="Traditional Arabic" w:cs="Traditional Arabic" w:hint="eastAsia"/>
          <w:b/>
          <w:bCs/>
          <w:sz w:val="28"/>
          <w:szCs w:val="28"/>
          <w:rtl/>
        </w:rPr>
        <w:t>مواهبالجليلفيشرحمختصرخليل</w:t>
      </w:r>
      <w:r w:rsidRPr="005E5EB6">
        <w:rPr>
          <w:rFonts w:ascii="Traditional Arabic" w:cs="Traditional Arabic" w:hint="cs"/>
          <w:sz w:val="28"/>
          <w:szCs w:val="28"/>
          <w:rtl/>
        </w:rPr>
        <w:t>،</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كتاب البيوع</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 223</w:t>
      </w:r>
      <w:r>
        <w:rPr>
          <w:rFonts w:cs="Traditional Arabic" w:hint="cs"/>
          <w:sz w:val="28"/>
          <w:szCs w:val="28"/>
          <w:rtl/>
        </w:rPr>
        <w:t xml:space="preserve">. </w:t>
      </w:r>
    </w:p>
  </w:footnote>
  <w:footnote w:id="102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الماوردي</w:t>
      </w:r>
      <w:r>
        <w:rPr>
          <w:rFonts w:ascii="Traditional Arabic" w:cs="Traditional Arabic" w:hint="cs"/>
          <w:sz w:val="28"/>
          <w:szCs w:val="28"/>
          <w:rtl/>
        </w:rPr>
        <w:t xml:space="preserve">، </w:t>
      </w:r>
      <w:r w:rsidRPr="007F1949">
        <w:rPr>
          <w:rFonts w:ascii="Traditional Arabic" w:cs="Traditional Arabic" w:hint="eastAsia"/>
          <w:b/>
          <w:bCs/>
          <w:sz w:val="28"/>
          <w:szCs w:val="28"/>
          <w:rtl/>
        </w:rPr>
        <w:t>الحاويالكبيرفيفقهمذهبالإمامالشافعي</w:t>
      </w:r>
      <w:r w:rsidRPr="000F4138">
        <w:rPr>
          <w:rFonts w:ascii="Traditional Arabic" w:cs="Traditional Arabic" w:hint="eastAsia"/>
          <w:sz w:val="28"/>
          <w:szCs w:val="28"/>
          <w:rtl/>
        </w:rPr>
        <w:t>وهوشرحمختصرالمزني</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التحفظ في الشهادة والعلم</w:t>
      </w:r>
      <w:r>
        <w:rPr>
          <w:rFonts w:cs="Traditional Arabic" w:hint="cs"/>
          <w:sz w:val="28"/>
          <w:szCs w:val="28"/>
          <w:rtl/>
        </w:rPr>
        <w:t xml:space="preserve">، </w:t>
      </w:r>
      <w:r w:rsidRPr="000F4138">
        <w:rPr>
          <w:rFonts w:cs="Traditional Arabic" w:hint="cs"/>
          <w:sz w:val="28"/>
          <w:szCs w:val="28"/>
          <w:rtl/>
        </w:rPr>
        <w:t>ج 17</w:t>
      </w:r>
      <w:r>
        <w:rPr>
          <w:rFonts w:cs="Traditional Arabic" w:hint="cs"/>
          <w:sz w:val="28"/>
          <w:szCs w:val="28"/>
          <w:rtl/>
        </w:rPr>
        <w:t xml:space="preserve">، </w:t>
      </w:r>
      <w:r w:rsidRPr="000F4138">
        <w:rPr>
          <w:rFonts w:cs="Traditional Arabic" w:hint="cs"/>
          <w:sz w:val="28"/>
          <w:szCs w:val="28"/>
          <w:rtl/>
        </w:rPr>
        <w:t>ص 36</w:t>
      </w:r>
      <w:r>
        <w:rPr>
          <w:rFonts w:cs="Traditional Arabic" w:hint="cs"/>
          <w:sz w:val="28"/>
          <w:szCs w:val="28"/>
          <w:rtl/>
        </w:rPr>
        <w:t xml:space="preserve">. </w:t>
      </w:r>
    </w:p>
  </w:footnote>
  <w:footnote w:id="1025">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السبكي</w:t>
      </w:r>
      <w:r>
        <w:rPr>
          <w:rFonts w:ascii="Traditional Arabic" w:cs="Traditional Arabic" w:hint="cs"/>
          <w:sz w:val="28"/>
          <w:szCs w:val="28"/>
          <w:rtl/>
        </w:rPr>
        <w:t xml:space="preserve">، </w:t>
      </w:r>
      <w:r w:rsidRPr="007F1949">
        <w:rPr>
          <w:rFonts w:ascii="Traditional Arabic" w:cs="Traditional Arabic" w:hint="cs"/>
          <w:b/>
          <w:bCs/>
          <w:sz w:val="28"/>
          <w:szCs w:val="28"/>
          <w:rtl/>
        </w:rPr>
        <w:t>الأشباه والنظائر</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باب القول في ربع البيع</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232</w:t>
      </w:r>
      <w:r>
        <w:rPr>
          <w:rFonts w:ascii="Traditional Arabic" w:cs="Traditional Arabic" w:hint="cs"/>
          <w:sz w:val="28"/>
          <w:szCs w:val="28"/>
          <w:rtl/>
        </w:rPr>
        <w:t xml:space="preserve">. </w:t>
      </w:r>
    </w:p>
  </w:footnote>
  <w:footnote w:id="1026">
    <w:p w:rsidR="00495148" w:rsidRPr="000F4138" w:rsidRDefault="00495148" w:rsidP="00460DA9">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ص11. </w:t>
      </w:r>
    </w:p>
  </w:footnote>
  <w:footnote w:id="1027">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العوافيهي</w:t>
      </w:r>
      <w:r>
        <w:rPr>
          <w:rFonts w:ascii="Traditional Arabic" w:cs="Traditional Arabic" w:hint="cs"/>
          <w:sz w:val="28"/>
          <w:szCs w:val="28"/>
          <w:rtl/>
        </w:rPr>
        <w:t xml:space="preserve">: </w:t>
      </w:r>
      <w:r w:rsidRPr="000F4138">
        <w:rPr>
          <w:rFonts w:ascii="Traditional Arabic" w:cs="Traditional Arabic" w:hint="eastAsia"/>
          <w:sz w:val="28"/>
          <w:szCs w:val="28"/>
          <w:rtl/>
        </w:rPr>
        <w:t>السباعوالوحشوالطير</w:t>
      </w:r>
      <w:r>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ابن الجوزي</w:t>
      </w:r>
      <w:r>
        <w:rPr>
          <w:rFonts w:cs="Traditional Arabic" w:hint="cs"/>
          <w:sz w:val="28"/>
          <w:szCs w:val="28"/>
          <w:rtl/>
        </w:rPr>
        <w:t xml:space="preserve">، </w:t>
      </w:r>
      <w:r w:rsidRPr="007F1949">
        <w:rPr>
          <w:rFonts w:cs="Traditional Arabic" w:hint="cs"/>
          <w:b/>
          <w:bCs/>
          <w:sz w:val="28"/>
          <w:szCs w:val="28"/>
          <w:rtl/>
        </w:rPr>
        <w:t>غريب الحديث</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العين مع القاف</w:t>
      </w:r>
      <w:r>
        <w:rPr>
          <w:rFonts w:cs="Traditional Arabic" w:hint="cs"/>
          <w:sz w:val="28"/>
          <w:szCs w:val="28"/>
          <w:rtl/>
        </w:rPr>
        <w:t xml:space="preserve">، </w:t>
      </w:r>
      <w:r w:rsidRPr="000F4138">
        <w:rPr>
          <w:rFonts w:cs="Traditional Arabic" w:hint="cs"/>
          <w:sz w:val="28"/>
          <w:szCs w:val="28"/>
          <w:rtl/>
        </w:rPr>
        <w:t>ج2</w:t>
      </w:r>
      <w:r>
        <w:rPr>
          <w:rFonts w:cs="Traditional Arabic" w:hint="cs"/>
          <w:sz w:val="28"/>
          <w:szCs w:val="28"/>
          <w:rtl/>
        </w:rPr>
        <w:t xml:space="preserve">، </w:t>
      </w:r>
      <w:r w:rsidRPr="000F4138">
        <w:rPr>
          <w:rFonts w:cs="Traditional Arabic" w:hint="cs"/>
          <w:sz w:val="28"/>
          <w:szCs w:val="28"/>
          <w:rtl/>
        </w:rPr>
        <w:t>ص110</w:t>
      </w:r>
      <w:r>
        <w:rPr>
          <w:rFonts w:cs="Traditional Arabic" w:hint="cs"/>
          <w:sz w:val="28"/>
          <w:szCs w:val="28"/>
          <w:rtl/>
        </w:rPr>
        <w:t xml:space="preserve">. </w:t>
      </w:r>
    </w:p>
  </w:footnote>
  <w:footnote w:id="1028">
    <w:p w:rsidR="00495148" w:rsidRDefault="00495148" w:rsidP="004B2662">
      <w:pPr>
        <w:spacing w:after="0" w:line="240" w:lineRule="auto"/>
        <w:jc w:val="both"/>
        <w:rPr>
          <w:rFonts w:asci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cs="Traditional Arabic"/>
          <w:sz w:val="28"/>
          <w:szCs w:val="28"/>
          <w:vertAlign w:val="baseline"/>
        </w:rPr>
        <w:footnoteRef/>
      </w:r>
      <w:r w:rsidRPr="000F4138">
        <w:rPr>
          <w:rFonts w:ascii="Traditional Arabic" w:hAnsi="Traditional Arabic" w:cs="Traditional Arabic"/>
          <w:sz w:val="28"/>
          <w:szCs w:val="28"/>
          <w:rtl/>
        </w:rPr>
        <w:t>) ابن حنبل</w:t>
      </w:r>
      <w:r>
        <w:rPr>
          <w:rFonts w:ascii="Traditional Arabic" w:hAnsi="Traditional Arabic" w:cs="Traditional Arabic"/>
          <w:sz w:val="28"/>
          <w:szCs w:val="28"/>
          <w:rtl/>
        </w:rPr>
        <w:t xml:space="preserve">، </w:t>
      </w:r>
      <w:r w:rsidRPr="007F1949">
        <w:rPr>
          <w:rFonts w:ascii="Traditional Arabic" w:hAnsi="Traditional Arabic" w:cs="Traditional Arabic" w:hint="cs"/>
          <w:b/>
          <w:bCs/>
          <w:sz w:val="28"/>
          <w:szCs w:val="28"/>
          <w:rtl/>
        </w:rPr>
        <w:t>مسند الإمام أحمد</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ج22</w:t>
      </w:r>
      <w:r>
        <w:rPr>
          <w:rFonts w:ascii="Traditional Arabic" w:cs="Traditional Arabic" w:hint="cs"/>
          <w:sz w:val="28"/>
          <w:szCs w:val="28"/>
          <w:rtl/>
        </w:rPr>
        <w:t xml:space="preserve">، </w:t>
      </w:r>
      <w:r w:rsidRPr="000F4138">
        <w:rPr>
          <w:rFonts w:ascii="Traditional Arabic" w:cs="Traditional Arabic" w:hint="cs"/>
          <w:sz w:val="28"/>
          <w:szCs w:val="28"/>
          <w:rtl/>
        </w:rPr>
        <w:t>ص 170</w:t>
      </w:r>
      <w:r>
        <w:rPr>
          <w:rFonts w:ascii="Traditional Arabic" w:cs="Traditional Arabic" w:hint="cs"/>
          <w:sz w:val="28"/>
          <w:szCs w:val="28"/>
          <w:rtl/>
        </w:rPr>
        <w:t xml:space="preserve">، </w:t>
      </w:r>
      <w:r w:rsidRPr="000F4138">
        <w:rPr>
          <w:rFonts w:ascii="Traditional Arabic" w:cs="Traditional Arabic" w:hint="cs"/>
          <w:sz w:val="28"/>
          <w:szCs w:val="28"/>
          <w:rtl/>
        </w:rPr>
        <w:t>رقم 14271</w:t>
      </w:r>
      <w:r>
        <w:rPr>
          <w:rFonts w:ascii="Traditional Arabic" w:cs="Traditional Arabic" w:hint="cs"/>
          <w:sz w:val="28"/>
          <w:szCs w:val="28"/>
          <w:rtl/>
        </w:rPr>
        <w:t>.</w:t>
      </w:r>
    </w:p>
    <w:p w:rsidR="00495148" w:rsidRPr="000F4138" w:rsidRDefault="00495148" w:rsidP="00E51A76">
      <w:pPr>
        <w:spacing w:after="0" w:line="240" w:lineRule="auto"/>
        <w:jc w:val="both"/>
        <w:rPr>
          <w:rFonts w:cs="Traditional Arabic"/>
          <w:sz w:val="28"/>
          <w:szCs w:val="28"/>
          <w:rtl/>
        </w:rPr>
      </w:pPr>
      <w:r>
        <w:rPr>
          <w:rFonts w:ascii="Traditional Arabic" w:cs="Traditional Arabic" w:hint="cs"/>
          <w:sz w:val="28"/>
          <w:szCs w:val="28"/>
          <w:rtl/>
        </w:rPr>
        <w:t xml:space="preserve">صحيح، </w:t>
      </w:r>
      <w:r w:rsidRPr="005E5EB6">
        <w:rPr>
          <w:rFonts w:ascii="Traditional Arabic" w:cs="Traditional Arabic" w:hint="cs"/>
          <w:b/>
          <w:bCs/>
          <w:sz w:val="28"/>
          <w:szCs w:val="28"/>
          <w:rtl/>
        </w:rPr>
        <w:t>التعليقات الحسان على صحيح ابن حبان</w:t>
      </w:r>
      <w:r>
        <w:rPr>
          <w:rFonts w:ascii="Traditional Arabic" w:cs="Traditional Arabic" w:hint="cs"/>
          <w:sz w:val="28"/>
          <w:szCs w:val="28"/>
          <w:rtl/>
        </w:rPr>
        <w:t xml:space="preserve">، كتاب إحياء الموات،ج7، ص434، رقم 5182. </w:t>
      </w:r>
    </w:p>
  </w:footnote>
  <w:footnote w:id="1029">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المقدسي</w:t>
      </w:r>
      <w:r>
        <w:rPr>
          <w:rFonts w:ascii="Traditional Arabic" w:cs="Traditional Arabic" w:hint="cs"/>
          <w:sz w:val="28"/>
          <w:szCs w:val="28"/>
          <w:rtl/>
        </w:rPr>
        <w:t xml:space="preserve">، </w:t>
      </w:r>
      <w:r w:rsidRPr="000F4138">
        <w:rPr>
          <w:rFonts w:ascii="Traditional Arabic" w:cs="Traditional Arabic" w:hint="eastAsia"/>
          <w:sz w:val="28"/>
          <w:szCs w:val="28"/>
          <w:rtl/>
        </w:rPr>
        <w:t>عبدالرحمنبنإبراهيمبنأحمد</w:t>
      </w:r>
      <w:r>
        <w:rPr>
          <w:rFonts w:ascii="Traditional Arabic" w:cs="Traditional Arabic" w:hint="eastAsia"/>
          <w:sz w:val="28"/>
          <w:szCs w:val="28"/>
          <w:rtl/>
        </w:rPr>
        <w:t xml:space="preserve">، </w:t>
      </w:r>
      <w:r w:rsidRPr="000F4138">
        <w:rPr>
          <w:rFonts w:ascii="Traditional Arabic" w:cs="Traditional Arabic" w:hint="eastAsia"/>
          <w:sz w:val="28"/>
          <w:szCs w:val="28"/>
          <w:rtl/>
        </w:rPr>
        <w:t>أبومحمدبهاءالدينالمقدسي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624</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F1949">
        <w:rPr>
          <w:rFonts w:ascii="Traditional Arabic" w:cs="Traditional Arabic" w:hint="eastAsia"/>
          <w:b/>
          <w:bCs/>
          <w:sz w:val="28"/>
          <w:szCs w:val="28"/>
          <w:rtl/>
        </w:rPr>
        <w:t>العدةشرحالعمدة</w:t>
      </w:r>
      <w:r>
        <w:rPr>
          <w:rFonts w:ascii="Traditional Arabic" w:cs="Traditional Arabic" w:hint="cs"/>
          <w:b/>
          <w:bCs/>
          <w:sz w:val="28"/>
          <w:szCs w:val="28"/>
          <w:rtl/>
        </w:rPr>
        <w:t xml:space="preserve">، </w:t>
      </w:r>
      <w:r w:rsidRPr="000F4138">
        <w:rPr>
          <w:rFonts w:ascii="Traditional Arabic" w:cs="Traditional Arabic" w:hint="eastAsia"/>
          <w:sz w:val="28"/>
          <w:szCs w:val="28"/>
          <w:rtl/>
        </w:rPr>
        <w:t>دارالحديث</w:t>
      </w:r>
      <w:r>
        <w:rPr>
          <w:rFonts w:ascii="Traditional Arabic" w:cs="Traditional Arabic" w:hint="eastAsia"/>
          <w:sz w:val="28"/>
          <w:szCs w:val="28"/>
          <w:rtl/>
        </w:rPr>
        <w:t xml:space="preserve">، </w:t>
      </w:r>
      <w:r w:rsidRPr="000F4138">
        <w:rPr>
          <w:rFonts w:ascii="Traditional Arabic" w:cs="Traditional Arabic" w:hint="eastAsia"/>
          <w:sz w:val="28"/>
          <w:szCs w:val="28"/>
          <w:rtl/>
        </w:rPr>
        <w:t>القاهرة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الطبعةبدونطبعة</w:t>
      </w:r>
      <w:r>
        <w:rPr>
          <w:rFonts w:ascii="Traditional Arabic" w:cs="Traditional Arabic" w:hint="cs"/>
          <w:sz w:val="28"/>
          <w:szCs w:val="28"/>
          <w:rtl/>
        </w:rPr>
        <w:t xml:space="preserve">، </w:t>
      </w:r>
      <w:r w:rsidRPr="000F4138">
        <w:rPr>
          <w:rFonts w:ascii="Traditional Arabic" w:cs="Traditional Arabic"/>
          <w:sz w:val="28"/>
          <w:szCs w:val="28"/>
          <w:rtl/>
        </w:rPr>
        <w:t>1424</w:t>
      </w:r>
      <w:r w:rsidRPr="000F4138">
        <w:rPr>
          <w:rFonts w:ascii="Traditional Arabic" w:cs="Traditional Arabic" w:hint="eastAsia"/>
          <w:sz w:val="28"/>
          <w:szCs w:val="28"/>
          <w:rtl/>
        </w:rPr>
        <w:t>هـ</w:t>
      </w:r>
      <w:r w:rsidRPr="000F4138">
        <w:rPr>
          <w:rFonts w:ascii="Traditional Arabic" w:cs="Traditional Arabic" w:hint="cs"/>
          <w:sz w:val="28"/>
          <w:szCs w:val="28"/>
          <w:rtl/>
        </w:rPr>
        <w:t xml:space="preserve">- </w:t>
      </w:r>
      <w:r w:rsidRPr="000F4138">
        <w:rPr>
          <w:rFonts w:ascii="Traditional Arabic" w:cs="Traditional Arabic"/>
          <w:sz w:val="28"/>
          <w:szCs w:val="28"/>
          <w:rtl/>
        </w:rPr>
        <w:t xml:space="preserve">2003 </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 إحياء الموات</w:t>
      </w:r>
      <w:r>
        <w:rPr>
          <w:rFonts w:ascii="Traditional Arabic" w:cs="Traditional Arabic" w:hint="cs"/>
          <w:sz w:val="28"/>
          <w:szCs w:val="28"/>
          <w:rtl/>
        </w:rPr>
        <w:t xml:space="preserve">،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ص286</w:t>
      </w:r>
      <w:r>
        <w:rPr>
          <w:rFonts w:ascii="Traditional Arabic" w:cs="Traditional Arabic" w:hint="cs"/>
          <w:sz w:val="28"/>
          <w:szCs w:val="28"/>
          <w:rtl/>
        </w:rPr>
        <w:t xml:space="preserve">. </w:t>
      </w:r>
    </w:p>
  </w:footnote>
  <w:footnote w:id="1030">
    <w:p w:rsidR="00495148" w:rsidRPr="000F4138" w:rsidRDefault="00495148" w:rsidP="004B2662">
      <w:pPr>
        <w:pStyle w:val="FootnoteText"/>
        <w:jc w:val="both"/>
        <w:rPr>
          <w:rFonts w:cs="Traditional Arabic"/>
          <w:sz w:val="28"/>
          <w:szCs w:val="28"/>
        </w:rPr>
      </w:pPr>
      <w:r w:rsidRPr="005E5EB6">
        <w:rPr>
          <w:rFonts w:cs="Traditional Arabic" w:hint="cs"/>
          <w:sz w:val="28"/>
          <w:szCs w:val="28"/>
          <w:rtl/>
        </w:rPr>
        <w:t>(</w:t>
      </w:r>
      <w:r w:rsidRPr="005E5EB6">
        <w:rPr>
          <w:rStyle w:val="FootnoteReference"/>
          <w:rFonts w:cs="Traditional Arabic"/>
          <w:sz w:val="28"/>
          <w:szCs w:val="28"/>
          <w:vertAlign w:val="baseline"/>
        </w:rPr>
        <w:footnoteRef/>
      </w:r>
      <w:r w:rsidRPr="005E5EB6">
        <w:rPr>
          <w:rFonts w:cs="Traditional Arabic" w:hint="cs"/>
          <w:sz w:val="28"/>
          <w:szCs w:val="28"/>
          <w:rtl/>
        </w:rPr>
        <w:t xml:space="preserve">) </w:t>
      </w:r>
      <w:r w:rsidRPr="005E5EB6">
        <w:rPr>
          <w:rFonts w:ascii="Traditional Arabic" w:cs="Traditional Arabic" w:hint="cs"/>
          <w:sz w:val="28"/>
          <w:szCs w:val="28"/>
          <w:rtl/>
        </w:rPr>
        <w:t xml:space="preserve">المصدر السابق، </w:t>
      </w:r>
      <w:r w:rsidRPr="005E5EB6">
        <w:rPr>
          <w:rFonts w:ascii="Traditional Arabic" w:cs="Traditional Arabic" w:hint="cs"/>
          <w:b/>
          <w:bCs/>
          <w:sz w:val="28"/>
          <w:szCs w:val="28"/>
          <w:rtl/>
        </w:rPr>
        <w:t>التعليقات الحسان على صحيح ابن حبان</w:t>
      </w:r>
      <w:r w:rsidRPr="005E5EB6">
        <w:rPr>
          <w:rFonts w:ascii="Traditional Arabic" w:cs="Traditional Arabic" w:hint="cs"/>
          <w:sz w:val="28"/>
          <w:szCs w:val="28"/>
          <w:rtl/>
        </w:rPr>
        <w:t>.</w:t>
      </w:r>
    </w:p>
  </w:footnote>
  <w:footnote w:id="1031">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ابنتيمية</w:t>
      </w:r>
      <w:r>
        <w:rPr>
          <w:rFonts w:ascii="Traditional Arabic" w:cs="Traditional Arabic"/>
          <w:sz w:val="28"/>
          <w:szCs w:val="28"/>
          <w:rtl/>
        </w:rPr>
        <w:t xml:space="preserve">، </w:t>
      </w:r>
      <w:r w:rsidRPr="000F4138">
        <w:rPr>
          <w:rFonts w:ascii="Traditional Arabic" w:cs="Traditional Arabic" w:hint="eastAsia"/>
          <w:sz w:val="28"/>
          <w:szCs w:val="28"/>
          <w:rtl/>
        </w:rPr>
        <w:t>عبدالسلامبنعبداللهبنالخضربنمحمد</w:t>
      </w:r>
      <w:r>
        <w:rPr>
          <w:rFonts w:ascii="Traditional Arabic" w:cs="Traditional Arabic" w:hint="cs"/>
          <w:sz w:val="28"/>
          <w:szCs w:val="28"/>
          <w:rtl/>
        </w:rPr>
        <w:t xml:space="preserve">، </w:t>
      </w:r>
      <w:r w:rsidRPr="000F4138">
        <w:rPr>
          <w:rFonts w:ascii="Traditional Arabic" w:cs="Traditional Arabic" w:hint="eastAsia"/>
          <w:sz w:val="28"/>
          <w:szCs w:val="28"/>
          <w:rtl/>
        </w:rPr>
        <w:t>ابنتيميةالحراني</w:t>
      </w:r>
      <w:r>
        <w:rPr>
          <w:rFonts w:ascii="Traditional Arabic" w:cs="Traditional Arabic" w:hint="cs"/>
          <w:sz w:val="28"/>
          <w:szCs w:val="28"/>
          <w:rtl/>
        </w:rPr>
        <w:t xml:space="preserve">، </w:t>
      </w:r>
      <w:r w:rsidRPr="000F4138">
        <w:rPr>
          <w:rFonts w:ascii="Traditional Arabic" w:cs="Traditional Arabic" w:hint="eastAsia"/>
          <w:sz w:val="28"/>
          <w:szCs w:val="28"/>
          <w:rtl/>
        </w:rPr>
        <w:t>أبوالبركات</w:t>
      </w:r>
      <w:r>
        <w:rPr>
          <w:rFonts w:ascii="Traditional Arabic" w:cs="Traditional Arabic" w:hint="cs"/>
          <w:sz w:val="28"/>
          <w:szCs w:val="28"/>
          <w:rtl/>
        </w:rPr>
        <w:t xml:space="preserve">، </w:t>
      </w:r>
      <w:r w:rsidRPr="000F4138">
        <w:rPr>
          <w:rFonts w:ascii="Traditional Arabic" w:cs="Traditional Arabic" w:hint="eastAsia"/>
          <w:sz w:val="28"/>
          <w:szCs w:val="28"/>
          <w:rtl/>
        </w:rPr>
        <w:t>مجدالدين</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652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F1949">
        <w:rPr>
          <w:rFonts w:ascii="Traditional Arabic" w:cs="Traditional Arabic" w:hint="eastAsia"/>
          <w:b/>
          <w:bCs/>
          <w:sz w:val="28"/>
          <w:szCs w:val="28"/>
          <w:rtl/>
        </w:rPr>
        <w:t>المحررفيالفقهعلىمذهبالإمامأحمدبنحنبل</w:t>
      </w:r>
      <w:r>
        <w:rPr>
          <w:rFonts w:ascii="Traditional Arabic" w:cs="Traditional Arabic" w:hint="cs"/>
          <w:sz w:val="28"/>
          <w:szCs w:val="28"/>
          <w:rtl/>
        </w:rPr>
        <w:t xml:space="preserve">، </w:t>
      </w:r>
      <w:r w:rsidRPr="000F4138">
        <w:rPr>
          <w:rFonts w:ascii="Traditional Arabic" w:cs="Traditional Arabic" w:hint="eastAsia"/>
          <w:sz w:val="28"/>
          <w:szCs w:val="28"/>
          <w:rtl/>
        </w:rPr>
        <w:t>مكتبةالمعارف</w:t>
      </w:r>
      <w:r>
        <w:rPr>
          <w:rFonts w:ascii="Traditional Arabic" w:cs="Traditional Arabic" w:hint="cs"/>
          <w:sz w:val="28"/>
          <w:szCs w:val="28"/>
          <w:rtl/>
        </w:rPr>
        <w:t xml:space="preserve">، </w:t>
      </w:r>
      <w:r w:rsidRPr="000F4138">
        <w:rPr>
          <w:rFonts w:ascii="Traditional Arabic" w:cs="Traditional Arabic" w:hint="eastAsia"/>
          <w:sz w:val="28"/>
          <w:szCs w:val="28"/>
          <w:rtl/>
        </w:rPr>
        <w:t>الرياض</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الطبعةالثانية</w:t>
      </w:r>
      <w:r w:rsidRPr="000F4138">
        <w:rPr>
          <w:rFonts w:ascii="Traditional Arabic" w:cs="Traditional Arabic"/>
          <w:sz w:val="28"/>
          <w:szCs w:val="28"/>
          <w:rtl/>
        </w:rPr>
        <w:t xml:space="preserve"> 1404</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-1984</w:t>
      </w:r>
      <w:r w:rsidRPr="000F4138">
        <w:rPr>
          <w:rFonts w:ascii="Traditional Arabic" w:cs="Traditional Arabic" w:hint="eastAsia"/>
          <w:sz w:val="28"/>
          <w:szCs w:val="28"/>
          <w:rtl/>
        </w:rPr>
        <w:t>مـ</w:t>
      </w:r>
      <w:r>
        <w:rPr>
          <w:rFonts w:ascii="Traditional Arabic" w:cs="Traditional Arabic" w:hint="cs"/>
          <w:sz w:val="28"/>
          <w:szCs w:val="28"/>
          <w:rtl/>
        </w:rPr>
        <w:t xml:space="preserve">، </w:t>
      </w:r>
      <w:r w:rsidRPr="000F4138">
        <w:rPr>
          <w:rFonts w:ascii="Traditional Arabic" w:cs="Traditional Arabic" w:hint="cs"/>
          <w:sz w:val="28"/>
          <w:szCs w:val="28"/>
          <w:rtl/>
        </w:rPr>
        <w:t>باب إحياء الموات</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ص367</w:t>
      </w:r>
      <w:r>
        <w:rPr>
          <w:rFonts w:ascii="Traditional Arabic" w:cs="Traditional Arabic" w:hint="cs"/>
          <w:sz w:val="28"/>
          <w:szCs w:val="28"/>
          <w:rtl/>
        </w:rPr>
        <w:t xml:space="preserve">. </w:t>
      </w:r>
    </w:p>
  </w:footnote>
  <w:footnote w:id="1032">
    <w:p w:rsidR="00495148" w:rsidRPr="000F4138" w:rsidRDefault="00495148" w:rsidP="004B2662">
      <w:pPr>
        <w:autoSpaceDE w:val="0"/>
        <w:autoSpaceDN w:val="0"/>
        <w:adjustRightInd w:val="0"/>
        <w:spacing w:after="0"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المقدسي</w:t>
      </w:r>
      <w:r>
        <w:rPr>
          <w:rFonts w:ascii="Traditional Arabic" w:cs="Traditional Arabic" w:hint="cs"/>
          <w:sz w:val="28"/>
          <w:szCs w:val="28"/>
          <w:rtl/>
        </w:rPr>
        <w:t xml:space="preserve">، </w:t>
      </w:r>
      <w:r w:rsidRPr="007F1949">
        <w:rPr>
          <w:rFonts w:ascii="Traditional Arabic" w:cs="Traditional Arabic" w:hint="eastAsia"/>
          <w:b/>
          <w:bCs/>
          <w:sz w:val="28"/>
          <w:szCs w:val="28"/>
          <w:rtl/>
        </w:rPr>
        <w:t>الشرحالكبيرعلىمتنالمقنع</w:t>
      </w:r>
      <w:r>
        <w:rPr>
          <w:rFonts w:ascii="Traditional Arabic" w:cs="Traditional Arabic" w:hint="cs"/>
          <w:sz w:val="28"/>
          <w:szCs w:val="28"/>
          <w:rtl/>
        </w:rPr>
        <w:t xml:space="preserve">، </w:t>
      </w:r>
      <w:r w:rsidRPr="000F4138">
        <w:rPr>
          <w:rFonts w:ascii="Traditional Arabic" w:cs="Traditional Arabic" w:hint="eastAsia"/>
          <w:sz w:val="28"/>
          <w:szCs w:val="28"/>
          <w:rtl/>
        </w:rPr>
        <w:t>مصدرسابق</w:t>
      </w:r>
      <w:r>
        <w:rPr>
          <w:rFonts w:ascii="Traditional Arabic" w:cs="Traditional Arabic"/>
          <w:sz w:val="28"/>
          <w:szCs w:val="28"/>
          <w:rtl/>
        </w:rPr>
        <w:t xml:space="preserve">، </w:t>
      </w:r>
      <w:r w:rsidRPr="000F4138">
        <w:rPr>
          <w:rFonts w:ascii="Traditional Arabic" w:cs="Traditional Arabic" w:hint="cs"/>
          <w:sz w:val="28"/>
          <w:szCs w:val="28"/>
          <w:rtl/>
        </w:rPr>
        <w:t>مسالة فإن كان فيها آثار الملك</w:t>
      </w:r>
      <w:r>
        <w:rPr>
          <w:rFonts w:ascii="Traditional Arabic" w:cs="Traditional Arabic" w:hint="cs"/>
          <w:sz w:val="28"/>
          <w:szCs w:val="28"/>
          <w:rtl/>
        </w:rPr>
        <w:t xml:space="preserve">، </w:t>
      </w:r>
      <w:r w:rsidRPr="000F4138">
        <w:rPr>
          <w:rFonts w:ascii="Traditional Arabic" w:cs="Traditional Arabic" w:hint="cs"/>
          <w:sz w:val="28"/>
          <w:szCs w:val="28"/>
          <w:rtl/>
        </w:rPr>
        <w:t>ج6</w:t>
      </w:r>
      <w:r>
        <w:rPr>
          <w:rFonts w:ascii="Traditional Arabic" w:cs="Traditional Arabic" w:hint="cs"/>
          <w:sz w:val="28"/>
          <w:szCs w:val="28"/>
          <w:rtl/>
        </w:rPr>
        <w:t xml:space="preserve">، </w:t>
      </w:r>
      <w:r w:rsidRPr="000F4138">
        <w:rPr>
          <w:rFonts w:ascii="Traditional Arabic" w:cs="Traditional Arabic" w:hint="cs"/>
          <w:sz w:val="28"/>
          <w:szCs w:val="28"/>
          <w:rtl/>
        </w:rPr>
        <w:t>ص164</w:t>
      </w:r>
      <w:r>
        <w:rPr>
          <w:rFonts w:ascii="Traditional Arabic" w:cs="Traditional Arabic" w:hint="cs"/>
          <w:sz w:val="28"/>
          <w:szCs w:val="28"/>
          <w:rtl/>
        </w:rPr>
        <w:t xml:space="preserve">. </w:t>
      </w:r>
    </w:p>
  </w:footnote>
  <w:footnote w:id="1033">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المقدسي</w:t>
      </w:r>
      <w:r>
        <w:rPr>
          <w:rFonts w:cs="Traditional Arabic" w:hint="cs"/>
          <w:sz w:val="28"/>
          <w:szCs w:val="28"/>
          <w:rtl/>
        </w:rPr>
        <w:t xml:space="preserve">، </w:t>
      </w:r>
      <w:r w:rsidRPr="007F1949">
        <w:rPr>
          <w:rFonts w:ascii="Traditional Arabic" w:cs="Traditional Arabic" w:hint="cs"/>
          <w:b/>
          <w:bCs/>
          <w:sz w:val="28"/>
          <w:szCs w:val="28"/>
          <w:rtl/>
        </w:rPr>
        <w:t>كشاف القناع عن متن الإقناع</w:t>
      </w:r>
      <w:r>
        <w:rPr>
          <w:rFonts w:cs="Traditional Arabic" w:hint="cs"/>
          <w:sz w:val="28"/>
          <w:szCs w:val="28"/>
          <w:rtl/>
        </w:rPr>
        <w:t xml:space="preserve">، </w:t>
      </w:r>
      <w:r w:rsidRPr="000F4138">
        <w:rPr>
          <w:rFonts w:cs="Traditional Arabic" w:hint="eastAsia"/>
          <w:sz w:val="28"/>
          <w:szCs w:val="28"/>
          <w:rtl/>
        </w:rPr>
        <w:t>مصدرسابق</w:t>
      </w:r>
      <w:r>
        <w:rPr>
          <w:rFonts w:cs="Traditional Arabic"/>
          <w:sz w:val="28"/>
          <w:szCs w:val="28"/>
          <w:rtl/>
        </w:rPr>
        <w:t xml:space="preserve">، </w:t>
      </w:r>
      <w:r w:rsidRPr="000F4138">
        <w:rPr>
          <w:rFonts w:cs="Traditional Arabic" w:hint="cs"/>
          <w:sz w:val="28"/>
          <w:szCs w:val="28"/>
          <w:rtl/>
        </w:rPr>
        <w:t>كتاب الفرائض</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ص403</w:t>
      </w:r>
      <w:r>
        <w:rPr>
          <w:rFonts w:cs="Traditional Arabic" w:hint="cs"/>
          <w:sz w:val="28"/>
          <w:szCs w:val="28"/>
          <w:rtl/>
        </w:rPr>
        <w:t xml:space="preserve">. </w:t>
      </w:r>
    </w:p>
  </w:footnote>
  <w:footnote w:id="1034">
    <w:p w:rsidR="00495148" w:rsidRPr="00514159" w:rsidRDefault="00495148" w:rsidP="004B2662">
      <w:pPr>
        <w:pStyle w:val="FootnoteText"/>
        <w:jc w:val="both"/>
        <w:rPr>
          <w:rFonts w:cs="Traditional Arabic"/>
          <w:sz w:val="28"/>
          <w:szCs w:val="28"/>
          <w:rtl/>
        </w:rPr>
      </w:pPr>
      <w:r w:rsidRPr="00514159">
        <w:rPr>
          <w:rFonts w:cs="Traditional Arabic" w:hint="cs"/>
          <w:sz w:val="28"/>
          <w:szCs w:val="28"/>
          <w:rtl/>
        </w:rPr>
        <w:t>(</w:t>
      </w:r>
      <w:r w:rsidRPr="00514159">
        <w:rPr>
          <w:rStyle w:val="FootnoteReference"/>
          <w:rFonts w:cs="Traditional Arabic"/>
          <w:sz w:val="28"/>
          <w:szCs w:val="28"/>
          <w:vertAlign w:val="baseline"/>
        </w:rPr>
        <w:footnoteRef/>
      </w:r>
      <w:r w:rsidRPr="00514159">
        <w:rPr>
          <w:rFonts w:cs="Traditional Arabic" w:hint="cs"/>
          <w:sz w:val="28"/>
          <w:szCs w:val="28"/>
          <w:rtl/>
        </w:rPr>
        <w:t xml:space="preserve">) </w:t>
      </w:r>
      <w:r w:rsidRPr="00514159">
        <w:rPr>
          <w:rFonts w:cs="Traditional Arabic"/>
          <w:sz w:val="28"/>
          <w:szCs w:val="28"/>
          <w:rtl/>
        </w:rPr>
        <w:t>التضمين: هو إيجاب الضمان أو التعويض على من أتلف شيئاً لغيره أو غصب شيئاً من آخر فهلك</w:t>
      </w:r>
      <w:r w:rsidRPr="00514159">
        <w:rPr>
          <w:rFonts w:cs="Traditional Arabic" w:hint="cs"/>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tl/>
        </w:rPr>
      </w:pPr>
      <w:r w:rsidRPr="00514159">
        <w:rPr>
          <w:rFonts w:cs="Traditional Arabic" w:hint="cs"/>
          <w:sz w:val="28"/>
          <w:szCs w:val="28"/>
          <w:rtl/>
        </w:rPr>
        <w:t xml:space="preserve">الزحيلي، </w:t>
      </w:r>
      <w:r w:rsidRPr="00514159">
        <w:rPr>
          <w:rFonts w:cs="Traditional Arabic" w:hint="cs"/>
          <w:b/>
          <w:bCs/>
          <w:sz w:val="28"/>
          <w:szCs w:val="28"/>
          <w:rtl/>
        </w:rPr>
        <w:t>الفقه الإسلامي وأدلته</w:t>
      </w:r>
      <w:r w:rsidRPr="00514159">
        <w:rPr>
          <w:rFonts w:cs="Traditional Arabic" w:hint="cs"/>
          <w:sz w:val="28"/>
          <w:szCs w:val="28"/>
          <w:rtl/>
        </w:rPr>
        <w:t xml:space="preserve">، </w:t>
      </w:r>
      <w:r w:rsidRPr="00514159">
        <w:rPr>
          <w:rFonts w:ascii="Traditional Arabic" w:eastAsiaTheme="minorHAnsi" w:cs="Traditional Arabic" w:hint="cs"/>
          <w:sz w:val="28"/>
          <w:szCs w:val="28"/>
          <w:rtl/>
        </w:rPr>
        <w:t>مصدر سابق</w:t>
      </w:r>
      <w:r w:rsidRPr="00514159">
        <w:rPr>
          <w:rFonts w:cs="Traditional Arabic" w:hint="cs"/>
          <w:sz w:val="28"/>
          <w:szCs w:val="28"/>
          <w:rtl/>
        </w:rPr>
        <w:t>، التولد من المملوك، ج4، ص2914.</w:t>
      </w:r>
    </w:p>
  </w:footnote>
  <w:footnote w:id="1035">
    <w:p w:rsidR="00495148" w:rsidRPr="000F4138" w:rsidRDefault="00495148" w:rsidP="004B2662">
      <w:pPr>
        <w:autoSpaceDE w:val="0"/>
        <w:autoSpaceDN w:val="0"/>
        <w:adjustRightInd w:val="0"/>
        <w:spacing w:after="0"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التويجري</w:t>
      </w:r>
      <w:r>
        <w:rPr>
          <w:rFonts w:ascii="Traditional Arabic" w:cs="Traditional Arabic" w:hint="cs"/>
          <w:sz w:val="28"/>
          <w:szCs w:val="28"/>
          <w:rtl/>
        </w:rPr>
        <w:t xml:space="preserve">، </w:t>
      </w:r>
      <w:r w:rsidRPr="007F1949">
        <w:rPr>
          <w:rFonts w:ascii="Traditional Arabic" w:cs="Traditional Arabic" w:hint="eastAsia"/>
          <w:b/>
          <w:bCs/>
          <w:sz w:val="28"/>
          <w:szCs w:val="28"/>
          <w:rtl/>
        </w:rPr>
        <w:t>موسوعةالفقهالإسلامي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18 إحياء الموات</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ص595</w:t>
      </w:r>
      <w:r>
        <w:rPr>
          <w:rFonts w:cs="Traditional Arabic" w:hint="cs"/>
          <w:sz w:val="28"/>
          <w:szCs w:val="28"/>
          <w:rtl/>
        </w:rPr>
        <w:t xml:space="preserve">. </w:t>
      </w:r>
    </w:p>
  </w:footnote>
  <w:footnote w:id="1036">
    <w:p w:rsidR="00495148" w:rsidRPr="000F4138" w:rsidRDefault="00495148" w:rsidP="004B2662">
      <w:pPr>
        <w:autoSpaceDE w:val="0"/>
        <w:autoSpaceDN w:val="0"/>
        <w:adjustRightInd w:val="0"/>
        <w:spacing w:after="0" w:line="0" w:lineRule="atLeas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نجيم</w:t>
      </w:r>
      <w:r>
        <w:rPr>
          <w:rFonts w:ascii="Traditional Arabic" w:cs="Traditional Arabic" w:hint="cs"/>
          <w:sz w:val="28"/>
          <w:szCs w:val="28"/>
          <w:rtl/>
        </w:rPr>
        <w:t xml:space="preserve">، </w:t>
      </w:r>
      <w:r w:rsidRPr="007F1949">
        <w:rPr>
          <w:rFonts w:ascii="Traditional Arabic" w:cs="Traditional Arabic" w:hint="eastAsia"/>
          <w:b/>
          <w:bCs/>
          <w:sz w:val="28"/>
          <w:szCs w:val="28"/>
          <w:rtl/>
        </w:rPr>
        <w:t>البحرالرائقشرحكنزالدقائق</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cs="Traditional Arabic" w:hint="cs"/>
          <w:sz w:val="28"/>
          <w:szCs w:val="28"/>
          <w:rtl/>
        </w:rPr>
        <w:t>باب الحقوق</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148</w:t>
      </w:r>
      <w:r>
        <w:rPr>
          <w:rFonts w:cs="Traditional Arabic" w:hint="cs"/>
          <w:sz w:val="28"/>
          <w:szCs w:val="28"/>
          <w:rtl/>
        </w:rPr>
        <w:t xml:space="preserve">. </w:t>
      </w:r>
    </w:p>
  </w:footnote>
  <w:footnote w:id="1037">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المصدر السابق</w:t>
      </w:r>
      <w:r>
        <w:rPr>
          <w:rFonts w:ascii="Traditional Arabic" w:cs="Traditional Arabic" w:hint="cs"/>
          <w:sz w:val="28"/>
          <w:szCs w:val="28"/>
          <w:rtl/>
        </w:rPr>
        <w:t xml:space="preserve">، </w:t>
      </w:r>
      <w:r w:rsidRPr="000F4138">
        <w:rPr>
          <w:rFonts w:ascii="Traditional Arabic" w:cs="Traditional Arabic" w:hint="cs"/>
          <w:sz w:val="28"/>
          <w:szCs w:val="28"/>
          <w:rtl/>
        </w:rPr>
        <w:t>الفصل الثاني</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ص240</w:t>
      </w:r>
      <w:r>
        <w:rPr>
          <w:rFonts w:ascii="Traditional Arabic" w:cs="Traditional Arabic" w:hint="cs"/>
          <w:sz w:val="28"/>
          <w:szCs w:val="28"/>
          <w:rtl/>
        </w:rPr>
        <w:t xml:space="preserve">. </w:t>
      </w:r>
    </w:p>
  </w:footnote>
  <w:footnote w:id="1038">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نجيم</w:t>
      </w:r>
      <w:r>
        <w:rPr>
          <w:rFonts w:cs="Traditional Arabic" w:hint="cs"/>
          <w:sz w:val="28"/>
          <w:szCs w:val="28"/>
          <w:rtl/>
        </w:rPr>
        <w:t xml:space="preserve">، </w:t>
      </w:r>
      <w:r w:rsidRPr="007F1949">
        <w:rPr>
          <w:rFonts w:ascii="Traditional Arabic" w:cs="Traditional Arabic" w:hint="eastAsia"/>
          <w:b/>
          <w:bCs/>
          <w:sz w:val="28"/>
          <w:szCs w:val="28"/>
          <w:rtl/>
        </w:rPr>
        <w:t>الأشباهوالنظائرعلىمذهبأبيحنيفةالنعمان</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الفن الثالث الجمع والفرق</w:t>
      </w:r>
      <w:r>
        <w:rPr>
          <w:rFonts w:cs="Traditional Arabic" w:hint="cs"/>
          <w:sz w:val="28"/>
          <w:szCs w:val="28"/>
          <w:rtl/>
        </w:rPr>
        <w:t xml:space="preserve">، </w:t>
      </w:r>
      <w:r w:rsidRPr="000F4138">
        <w:rPr>
          <w:rFonts w:cs="Traditional Arabic" w:hint="cs"/>
          <w:sz w:val="28"/>
          <w:szCs w:val="28"/>
          <w:rtl/>
        </w:rPr>
        <w:t>باب القول في الملك</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ص299</w:t>
      </w:r>
      <w:r>
        <w:rPr>
          <w:rFonts w:cs="Traditional Arabic" w:hint="cs"/>
          <w:sz w:val="28"/>
          <w:szCs w:val="28"/>
          <w:rtl/>
        </w:rPr>
        <w:t xml:space="preserve">. </w:t>
      </w:r>
    </w:p>
  </w:footnote>
  <w:footnote w:id="1039">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القرافي</w:t>
      </w:r>
      <w:r>
        <w:rPr>
          <w:rFonts w:ascii="Traditional Arabic" w:cs="Traditional Arabic" w:hint="cs"/>
          <w:sz w:val="28"/>
          <w:szCs w:val="28"/>
          <w:rtl/>
        </w:rPr>
        <w:t xml:space="preserve">، </w:t>
      </w:r>
      <w:r w:rsidRPr="007F1949">
        <w:rPr>
          <w:rFonts w:ascii="Traditional Arabic" w:cs="Traditional Arabic" w:hint="cs"/>
          <w:b/>
          <w:bCs/>
          <w:sz w:val="28"/>
          <w:szCs w:val="28"/>
          <w:rtl/>
        </w:rPr>
        <w:t>الذخيرة</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كتاب إحياء الموات</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149و 154</w:t>
      </w:r>
      <w:r>
        <w:rPr>
          <w:rFonts w:cs="Traditional Arabic" w:hint="cs"/>
          <w:sz w:val="28"/>
          <w:szCs w:val="28"/>
          <w:rtl/>
        </w:rPr>
        <w:t xml:space="preserve">. </w:t>
      </w:r>
    </w:p>
  </w:footnote>
  <w:footnote w:id="104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الماوردي</w:t>
      </w:r>
      <w:r>
        <w:rPr>
          <w:rFonts w:ascii="Traditional Arabic" w:cs="Traditional Arabic" w:hint="cs"/>
          <w:sz w:val="28"/>
          <w:szCs w:val="28"/>
          <w:rtl/>
        </w:rPr>
        <w:t xml:space="preserve">، </w:t>
      </w:r>
      <w:r w:rsidRPr="007F1949">
        <w:rPr>
          <w:rFonts w:ascii="Traditional Arabic" w:cs="Traditional Arabic" w:hint="eastAsia"/>
          <w:b/>
          <w:bCs/>
          <w:sz w:val="28"/>
          <w:szCs w:val="28"/>
          <w:rtl/>
        </w:rPr>
        <w:t>الحاويالكبير</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التحفظ في الشهادة والعلم</w:t>
      </w:r>
      <w:r>
        <w:rPr>
          <w:rFonts w:cs="Traditional Arabic" w:hint="cs"/>
          <w:sz w:val="28"/>
          <w:szCs w:val="28"/>
          <w:rtl/>
        </w:rPr>
        <w:t xml:space="preserve">، </w:t>
      </w:r>
      <w:r w:rsidRPr="000F4138">
        <w:rPr>
          <w:rFonts w:cs="Traditional Arabic" w:hint="cs"/>
          <w:sz w:val="28"/>
          <w:szCs w:val="28"/>
          <w:rtl/>
        </w:rPr>
        <w:t>ج 17</w:t>
      </w:r>
      <w:r>
        <w:rPr>
          <w:rFonts w:cs="Traditional Arabic" w:hint="cs"/>
          <w:sz w:val="28"/>
          <w:szCs w:val="28"/>
          <w:rtl/>
        </w:rPr>
        <w:t xml:space="preserve">، </w:t>
      </w:r>
      <w:r w:rsidRPr="000F4138">
        <w:rPr>
          <w:rFonts w:cs="Traditional Arabic" w:hint="cs"/>
          <w:sz w:val="28"/>
          <w:szCs w:val="28"/>
          <w:rtl/>
        </w:rPr>
        <w:t>ص 36</w:t>
      </w:r>
      <w:r>
        <w:rPr>
          <w:rFonts w:cs="Traditional Arabic" w:hint="cs"/>
          <w:sz w:val="28"/>
          <w:szCs w:val="28"/>
          <w:rtl/>
        </w:rPr>
        <w:t xml:space="preserve">. </w:t>
      </w:r>
    </w:p>
  </w:footnote>
  <w:footnote w:id="1041">
    <w:p w:rsidR="00495148" w:rsidRPr="000F4138" w:rsidRDefault="00495148" w:rsidP="004B2662">
      <w:pPr>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المقدسي</w:t>
      </w:r>
      <w:r>
        <w:rPr>
          <w:rFonts w:cs="Traditional Arabic" w:hint="cs"/>
          <w:sz w:val="28"/>
          <w:szCs w:val="28"/>
          <w:rtl/>
        </w:rPr>
        <w:t xml:space="preserve">، </w:t>
      </w:r>
      <w:r w:rsidRPr="007F1949">
        <w:rPr>
          <w:rFonts w:ascii="Traditional Arabic" w:cs="Traditional Arabic" w:hint="cs"/>
          <w:b/>
          <w:bCs/>
          <w:sz w:val="28"/>
          <w:szCs w:val="28"/>
          <w:rtl/>
        </w:rPr>
        <w:t>كشاف القناع عن متن الإقناع</w:t>
      </w:r>
      <w:r>
        <w:rPr>
          <w:rFonts w:ascii="Traditional Arabic" w:cs="Traditional Arabic" w:hint="cs"/>
          <w:sz w:val="28"/>
          <w:szCs w:val="28"/>
          <w:rtl/>
        </w:rPr>
        <w:t xml:space="preserve">، </w:t>
      </w:r>
      <w:r w:rsidRPr="000F4138">
        <w:rPr>
          <w:rFonts w:cs="Traditional Arabic" w:hint="eastAsia"/>
          <w:sz w:val="28"/>
          <w:szCs w:val="28"/>
          <w:rtl/>
        </w:rPr>
        <w:t>مصدرسابق</w:t>
      </w:r>
      <w:r>
        <w:rPr>
          <w:rFonts w:cs="Traditional Arabic"/>
          <w:sz w:val="28"/>
          <w:szCs w:val="28"/>
          <w:rtl/>
        </w:rPr>
        <w:t xml:space="preserve">، </w:t>
      </w:r>
      <w:r w:rsidRPr="000F4138">
        <w:rPr>
          <w:rFonts w:cs="Traditional Arabic" w:hint="cs"/>
          <w:sz w:val="28"/>
          <w:szCs w:val="28"/>
          <w:rtl/>
        </w:rPr>
        <w:t>كتاب الفرائض</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ص403</w:t>
      </w:r>
      <w:r>
        <w:rPr>
          <w:rFonts w:cs="Traditional Arabic" w:hint="cs"/>
          <w:sz w:val="28"/>
          <w:szCs w:val="28"/>
          <w:rtl/>
        </w:rPr>
        <w:t xml:space="preserve">. </w:t>
      </w:r>
    </w:p>
  </w:footnote>
  <w:footnote w:id="1042">
    <w:p w:rsidR="00495148" w:rsidRPr="00B21025" w:rsidRDefault="00495148" w:rsidP="004B2662">
      <w:pPr>
        <w:pStyle w:val="FootnoteText"/>
        <w:jc w:val="both"/>
        <w:rPr>
          <w:rFonts w:cs="Traditional Arabic"/>
          <w:sz w:val="28"/>
          <w:szCs w:val="28"/>
          <w:rtl/>
        </w:rPr>
      </w:pPr>
      <w:r w:rsidRPr="00B21025">
        <w:rPr>
          <w:rFonts w:cs="Traditional Arabic" w:hint="cs"/>
          <w:sz w:val="28"/>
          <w:szCs w:val="28"/>
          <w:rtl/>
        </w:rPr>
        <w:t>(</w:t>
      </w:r>
      <w:r w:rsidRPr="00B21025">
        <w:rPr>
          <w:rStyle w:val="FootnoteReference"/>
          <w:rFonts w:cs="Traditional Arabic"/>
          <w:sz w:val="28"/>
          <w:szCs w:val="28"/>
          <w:vertAlign w:val="baseline"/>
        </w:rPr>
        <w:footnoteRef/>
      </w:r>
      <w:r w:rsidRPr="00B21025">
        <w:rPr>
          <w:rFonts w:cs="Traditional Arabic" w:hint="cs"/>
          <w:sz w:val="28"/>
          <w:szCs w:val="28"/>
          <w:rtl/>
        </w:rPr>
        <w:t xml:space="preserve">) جامعة المدينة العالمية، </w:t>
      </w:r>
      <w:r w:rsidRPr="00B21025">
        <w:rPr>
          <w:rFonts w:cs="Traditional Arabic" w:hint="cs"/>
          <w:b/>
          <w:bCs/>
          <w:sz w:val="28"/>
          <w:szCs w:val="28"/>
          <w:rtl/>
        </w:rPr>
        <w:t xml:space="preserve">كتاب </w:t>
      </w:r>
      <w:r w:rsidRPr="00B21025">
        <w:rPr>
          <w:rFonts w:cs="Traditional Arabic"/>
          <w:b/>
          <w:bCs/>
          <w:sz w:val="28"/>
          <w:szCs w:val="28"/>
          <w:rtl/>
        </w:rPr>
        <w:t>النظريات والفروق الفقهية</w:t>
      </w:r>
      <w:r w:rsidRPr="00B21025">
        <w:rPr>
          <w:rFonts w:cs="Traditional Arabic"/>
          <w:sz w:val="28"/>
          <w:szCs w:val="28"/>
          <w:rtl/>
        </w:rPr>
        <w:t xml:space="preserve">، ص189- 222. </w:t>
      </w:r>
    </w:p>
  </w:footnote>
  <w:footnote w:id="1043">
    <w:p w:rsidR="00495148" w:rsidRPr="00E027E5" w:rsidRDefault="00495148" w:rsidP="004B2662">
      <w:pPr>
        <w:autoSpaceDE w:val="0"/>
        <w:autoSpaceDN w:val="0"/>
        <w:adjustRightInd w:val="0"/>
        <w:spacing w:after="0" w:line="240" w:lineRule="auto"/>
        <w:jc w:val="both"/>
        <w:rPr>
          <w:rFonts w:cs="Traditional Arabic"/>
          <w:sz w:val="24"/>
          <w:szCs w:val="24"/>
          <w:rtl/>
        </w:rPr>
      </w:pPr>
      <w:r w:rsidRPr="00E027E5">
        <w:rPr>
          <w:rFonts w:cs="Traditional Arabic" w:hint="cs"/>
          <w:sz w:val="24"/>
          <w:szCs w:val="24"/>
          <w:rtl/>
        </w:rPr>
        <w:t>(</w:t>
      </w:r>
      <w:r w:rsidRPr="00E027E5">
        <w:rPr>
          <w:rStyle w:val="FootnoteReference"/>
          <w:rFonts w:cs="Traditional Arabic"/>
          <w:sz w:val="24"/>
          <w:szCs w:val="24"/>
          <w:vertAlign w:val="baseline"/>
        </w:rPr>
        <w:footnoteRef/>
      </w:r>
      <w:r w:rsidRPr="00E027E5">
        <w:rPr>
          <w:rFonts w:cs="Traditional Arabic" w:hint="cs"/>
          <w:sz w:val="24"/>
          <w:szCs w:val="24"/>
          <w:rtl/>
        </w:rPr>
        <w:t xml:space="preserve">) </w:t>
      </w:r>
      <w:r w:rsidRPr="00E027E5">
        <w:rPr>
          <w:rFonts w:ascii="Traditional Arabic" w:cs="Traditional Arabic" w:hint="cs"/>
          <w:sz w:val="24"/>
          <w:szCs w:val="24"/>
          <w:rtl/>
        </w:rPr>
        <w:t xml:space="preserve">الكاساني، </w:t>
      </w:r>
      <w:r w:rsidRPr="00E027E5">
        <w:rPr>
          <w:rFonts w:ascii="Traditional Arabic" w:cs="Traditional Arabic" w:hint="cs"/>
          <w:b/>
          <w:bCs/>
          <w:sz w:val="24"/>
          <w:szCs w:val="24"/>
          <w:rtl/>
        </w:rPr>
        <w:t>بدائع الصنائع</w:t>
      </w:r>
      <w:r w:rsidRPr="00E027E5">
        <w:rPr>
          <w:rFonts w:cs="Traditional Arabic" w:hint="cs"/>
          <w:b/>
          <w:bCs/>
          <w:sz w:val="24"/>
          <w:szCs w:val="24"/>
          <w:rtl/>
        </w:rPr>
        <w:t xml:space="preserve"> في ترتيب الشرائع</w:t>
      </w:r>
      <w:r w:rsidRPr="00E027E5">
        <w:rPr>
          <w:rFonts w:ascii="Traditional Arabic" w:cs="Traditional Arabic" w:hint="cs"/>
          <w:color w:val="000000"/>
          <w:sz w:val="24"/>
          <w:szCs w:val="24"/>
          <w:rtl/>
        </w:rPr>
        <w:t xml:space="preserve">، </w:t>
      </w:r>
      <w:r w:rsidRPr="00E027E5">
        <w:rPr>
          <w:rFonts w:ascii="Traditional Arabic" w:eastAsiaTheme="minorHAnsi" w:cs="Traditional Arabic" w:hint="cs"/>
          <w:color w:val="000000"/>
          <w:sz w:val="24"/>
          <w:szCs w:val="24"/>
          <w:rtl/>
        </w:rPr>
        <w:t>مصدر سابق</w:t>
      </w:r>
      <w:r w:rsidRPr="00E027E5">
        <w:rPr>
          <w:rFonts w:ascii="Traditional Arabic" w:cs="Traditional Arabic" w:hint="cs"/>
          <w:color w:val="000000"/>
          <w:sz w:val="24"/>
          <w:szCs w:val="24"/>
          <w:rtl/>
        </w:rPr>
        <w:t xml:space="preserve">، بيان معنى التوكيل، ج6، ص19. و </w:t>
      </w:r>
      <w:r w:rsidRPr="00E027E5">
        <w:rPr>
          <w:rFonts w:cs="Traditional Arabic" w:hint="cs"/>
          <w:sz w:val="24"/>
          <w:szCs w:val="24"/>
          <w:rtl/>
        </w:rPr>
        <w:t xml:space="preserve">حد شرب الخمر وحد السكر، ج5، ص 113. </w:t>
      </w:r>
    </w:p>
  </w:footnote>
  <w:footnote w:id="1044">
    <w:p w:rsidR="00495148" w:rsidRPr="00E027E5" w:rsidRDefault="00495148" w:rsidP="002E3E96">
      <w:pPr>
        <w:spacing w:after="0" w:line="240" w:lineRule="auto"/>
        <w:jc w:val="both"/>
        <w:rPr>
          <w:rFonts w:cs="Traditional Arabic"/>
          <w:sz w:val="24"/>
          <w:szCs w:val="24"/>
          <w:rtl/>
        </w:rPr>
      </w:pPr>
      <w:r w:rsidRPr="00E027E5">
        <w:rPr>
          <w:rFonts w:cs="Traditional Arabic" w:hint="cs"/>
          <w:sz w:val="24"/>
          <w:szCs w:val="24"/>
          <w:rtl/>
        </w:rPr>
        <w:t>(</w:t>
      </w:r>
      <w:r w:rsidRPr="00E027E5">
        <w:rPr>
          <w:rStyle w:val="FootnoteReference"/>
          <w:rFonts w:cs="Traditional Arabic"/>
          <w:sz w:val="24"/>
          <w:szCs w:val="24"/>
          <w:vertAlign w:val="baseline"/>
        </w:rPr>
        <w:footnoteRef/>
      </w:r>
      <w:r w:rsidRPr="00E027E5">
        <w:rPr>
          <w:rFonts w:cs="Traditional Arabic" w:hint="cs"/>
          <w:sz w:val="24"/>
          <w:szCs w:val="24"/>
          <w:rtl/>
        </w:rPr>
        <w:t xml:space="preserve">) </w:t>
      </w:r>
      <w:r w:rsidRPr="00E027E5">
        <w:rPr>
          <w:rFonts w:ascii="Traditional Arabic" w:cs="Traditional Arabic" w:hint="cs"/>
          <w:color w:val="000000"/>
          <w:sz w:val="24"/>
          <w:szCs w:val="24"/>
          <w:rtl/>
        </w:rPr>
        <w:t xml:space="preserve">الحطاب، </w:t>
      </w:r>
      <w:r w:rsidRPr="00E027E5">
        <w:rPr>
          <w:rFonts w:ascii="Traditional Arabic" w:cs="Traditional Arabic" w:hint="cs"/>
          <w:b/>
          <w:bCs/>
          <w:sz w:val="24"/>
          <w:szCs w:val="24"/>
          <w:rtl/>
        </w:rPr>
        <w:t>مواهب الجليل في شرح مختصر خليل</w:t>
      </w:r>
      <w:r w:rsidRPr="00E027E5">
        <w:rPr>
          <w:rFonts w:ascii="Traditional Arabic" w:cs="Traditional Arabic" w:hint="cs"/>
          <w:sz w:val="24"/>
          <w:szCs w:val="24"/>
          <w:rtl/>
        </w:rPr>
        <w:t xml:space="preserve">، </w:t>
      </w:r>
      <w:r w:rsidRPr="00E027E5">
        <w:rPr>
          <w:rFonts w:ascii="Traditional Arabic" w:cs="Traditional Arabic" w:hint="cs"/>
          <w:color w:val="000000"/>
          <w:sz w:val="24"/>
          <w:szCs w:val="24"/>
          <w:rtl/>
        </w:rPr>
        <w:t xml:space="preserve">مصدر سابق، مسألة أكرى أرضه، ج4، ص263. </w:t>
      </w:r>
    </w:p>
  </w:footnote>
  <w:footnote w:id="1045">
    <w:p w:rsidR="00495148" w:rsidRPr="00E027E5" w:rsidRDefault="00495148" w:rsidP="004B2662">
      <w:pPr>
        <w:spacing w:after="0" w:line="240" w:lineRule="auto"/>
        <w:jc w:val="both"/>
        <w:rPr>
          <w:rFonts w:cs="Traditional Arabic"/>
          <w:sz w:val="24"/>
          <w:szCs w:val="24"/>
          <w:rtl/>
        </w:rPr>
      </w:pPr>
      <w:r w:rsidRPr="00E027E5">
        <w:rPr>
          <w:rFonts w:cs="Traditional Arabic" w:hint="cs"/>
          <w:sz w:val="24"/>
          <w:szCs w:val="24"/>
          <w:rtl/>
        </w:rPr>
        <w:t>(</w:t>
      </w:r>
      <w:r w:rsidRPr="00E027E5">
        <w:rPr>
          <w:rStyle w:val="FootnoteReference"/>
          <w:rFonts w:cs="Traditional Arabic"/>
          <w:sz w:val="24"/>
          <w:szCs w:val="24"/>
          <w:vertAlign w:val="baseline"/>
        </w:rPr>
        <w:footnoteRef/>
      </w:r>
      <w:r w:rsidRPr="00E027E5">
        <w:rPr>
          <w:rFonts w:cs="Traditional Arabic" w:hint="cs"/>
          <w:sz w:val="24"/>
          <w:szCs w:val="24"/>
          <w:rtl/>
        </w:rPr>
        <w:t xml:space="preserve">) </w:t>
      </w:r>
      <w:r w:rsidRPr="00E027E5">
        <w:rPr>
          <w:rFonts w:ascii="Traditional Arabic" w:cs="Traditional Arabic" w:hint="cs"/>
          <w:color w:val="000000"/>
          <w:sz w:val="24"/>
          <w:szCs w:val="24"/>
          <w:rtl/>
        </w:rPr>
        <w:t xml:space="preserve">ابن رشد، </w:t>
      </w:r>
      <w:r w:rsidRPr="00E027E5">
        <w:rPr>
          <w:rFonts w:ascii="Traditional Arabic" w:cs="Traditional Arabic" w:hint="cs"/>
          <w:b/>
          <w:bCs/>
          <w:sz w:val="24"/>
          <w:szCs w:val="24"/>
          <w:rtl/>
        </w:rPr>
        <w:t>بداية المجتهد ونهاية المقتصد</w:t>
      </w:r>
      <w:r w:rsidRPr="00E027E5">
        <w:rPr>
          <w:rFonts w:ascii="Traditional Arabic" w:cs="Traditional Arabic" w:hint="cs"/>
          <w:color w:val="000000"/>
          <w:sz w:val="24"/>
          <w:szCs w:val="24"/>
          <w:rtl/>
        </w:rPr>
        <w:t>، مصدر سابق، في أنواع الإيجارا</w:t>
      </w:r>
      <w:r w:rsidRPr="00E027E5">
        <w:rPr>
          <w:rFonts w:ascii="Traditional Arabic" w:cs="Traditional Arabic" w:hint="eastAsia"/>
          <w:color w:val="000000"/>
          <w:sz w:val="24"/>
          <w:szCs w:val="24"/>
          <w:rtl/>
        </w:rPr>
        <w:t>ت</w:t>
      </w:r>
      <w:r w:rsidRPr="00E027E5">
        <w:rPr>
          <w:rFonts w:ascii="Traditional Arabic" w:cs="Traditional Arabic" w:hint="cs"/>
          <w:color w:val="000000"/>
          <w:sz w:val="24"/>
          <w:szCs w:val="24"/>
          <w:rtl/>
        </w:rPr>
        <w:t xml:space="preserve">، ج4، ص6. </w:t>
      </w:r>
    </w:p>
  </w:footnote>
  <w:footnote w:id="1046">
    <w:p w:rsidR="00495148" w:rsidRPr="00E027E5" w:rsidRDefault="00495148" w:rsidP="004B2662">
      <w:pPr>
        <w:spacing w:after="0" w:line="240" w:lineRule="auto"/>
        <w:jc w:val="both"/>
        <w:rPr>
          <w:rFonts w:cs="Traditional Arabic"/>
          <w:sz w:val="24"/>
          <w:szCs w:val="24"/>
          <w:rtl/>
        </w:rPr>
      </w:pPr>
      <w:r w:rsidRPr="00E027E5">
        <w:rPr>
          <w:rFonts w:cs="Traditional Arabic" w:hint="cs"/>
          <w:sz w:val="24"/>
          <w:szCs w:val="24"/>
          <w:rtl/>
        </w:rPr>
        <w:t>(</w:t>
      </w:r>
      <w:r w:rsidRPr="00E027E5">
        <w:rPr>
          <w:rStyle w:val="FootnoteReference"/>
          <w:rFonts w:cs="Traditional Arabic"/>
          <w:sz w:val="24"/>
          <w:szCs w:val="24"/>
          <w:vertAlign w:val="baseline"/>
        </w:rPr>
        <w:footnoteRef/>
      </w:r>
      <w:r w:rsidRPr="00E027E5">
        <w:rPr>
          <w:rFonts w:cs="Traditional Arabic" w:hint="cs"/>
          <w:sz w:val="24"/>
          <w:szCs w:val="24"/>
          <w:rtl/>
        </w:rPr>
        <w:t xml:space="preserve">) النووي، </w:t>
      </w:r>
      <w:r w:rsidRPr="00E027E5">
        <w:rPr>
          <w:rFonts w:cs="Traditional Arabic" w:hint="cs"/>
          <w:b/>
          <w:bCs/>
          <w:sz w:val="24"/>
          <w:szCs w:val="24"/>
          <w:rtl/>
        </w:rPr>
        <w:t>المجموع شرح المهذب</w:t>
      </w:r>
      <w:r w:rsidRPr="00E027E5">
        <w:rPr>
          <w:rFonts w:cs="Traditional Arabic" w:hint="cs"/>
          <w:sz w:val="24"/>
          <w:szCs w:val="24"/>
          <w:rtl/>
        </w:rPr>
        <w:t xml:space="preserve">، </w:t>
      </w:r>
      <w:r w:rsidRPr="00E027E5">
        <w:rPr>
          <w:rFonts w:ascii="Traditional Arabic" w:eastAsiaTheme="minorHAnsi" w:cs="Traditional Arabic" w:hint="cs"/>
          <w:color w:val="000000"/>
          <w:sz w:val="24"/>
          <w:szCs w:val="24"/>
          <w:rtl/>
        </w:rPr>
        <w:t>مصدر سابق</w:t>
      </w:r>
      <w:r w:rsidRPr="00E027E5">
        <w:rPr>
          <w:rFonts w:cs="Traditional Arabic" w:hint="cs"/>
          <w:sz w:val="24"/>
          <w:szCs w:val="24"/>
          <w:rtl/>
        </w:rPr>
        <w:t xml:space="preserve">، باب بيان الإصابة والخطأ، ج15، ص 205. </w:t>
      </w:r>
    </w:p>
  </w:footnote>
  <w:footnote w:id="1047">
    <w:p w:rsidR="00495148" w:rsidRPr="000F4138" w:rsidRDefault="00495148" w:rsidP="00E51A76">
      <w:pPr>
        <w:autoSpaceDE w:val="0"/>
        <w:autoSpaceDN w:val="0"/>
        <w:adjustRightInd w:val="0"/>
        <w:spacing w:after="0" w:line="240" w:lineRule="auto"/>
        <w:jc w:val="both"/>
        <w:rPr>
          <w:rFonts w:cs="Traditional Arabic"/>
          <w:sz w:val="28"/>
          <w:szCs w:val="28"/>
          <w:rtl/>
        </w:rPr>
      </w:pPr>
      <w:r w:rsidRPr="00E027E5">
        <w:rPr>
          <w:rFonts w:cs="Traditional Arabic" w:hint="cs"/>
          <w:sz w:val="24"/>
          <w:szCs w:val="24"/>
          <w:rtl/>
        </w:rPr>
        <w:t>(</w:t>
      </w:r>
      <w:r w:rsidRPr="00E027E5">
        <w:rPr>
          <w:rStyle w:val="FootnoteReference"/>
          <w:rFonts w:cs="Traditional Arabic"/>
          <w:sz w:val="24"/>
          <w:szCs w:val="24"/>
          <w:vertAlign w:val="baseline"/>
        </w:rPr>
        <w:footnoteRef/>
      </w:r>
      <w:r w:rsidRPr="00E027E5">
        <w:rPr>
          <w:rFonts w:cs="Traditional Arabic" w:hint="cs"/>
          <w:sz w:val="24"/>
          <w:szCs w:val="24"/>
          <w:rtl/>
        </w:rPr>
        <w:t xml:space="preserve">) </w:t>
      </w:r>
      <w:r w:rsidRPr="00E027E5">
        <w:rPr>
          <w:rFonts w:ascii="Traditional Arabic" w:cs="Traditional Arabic" w:hint="eastAsia"/>
          <w:sz w:val="24"/>
          <w:szCs w:val="24"/>
          <w:rtl/>
        </w:rPr>
        <w:t>الكلوذاني</w:t>
      </w:r>
      <w:r w:rsidRPr="00E027E5">
        <w:rPr>
          <w:rFonts w:cs="Traditional Arabic" w:hint="cs"/>
          <w:sz w:val="24"/>
          <w:szCs w:val="24"/>
          <w:rtl/>
        </w:rPr>
        <w:t xml:space="preserve">، </w:t>
      </w:r>
      <w:r w:rsidRPr="00E027E5">
        <w:rPr>
          <w:rFonts w:ascii="Traditional Arabic" w:eastAsiaTheme="minorHAnsi" w:cs="Traditional Arabic" w:hint="cs"/>
          <w:sz w:val="24"/>
          <w:szCs w:val="24"/>
          <w:rtl/>
        </w:rPr>
        <w:t xml:space="preserve">محفوظبنأحمدبنالحسن، أبوالخطابالكلوذاني، </w:t>
      </w:r>
      <w:r w:rsidRPr="00E027E5">
        <w:rPr>
          <w:rFonts w:cs="Traditional Arabic" w:hint="cs"/>
          <w:b/>
          <w:bCs/>
          <w:sz w:val="24"/>
          <w:szCs w:val="24"/>
          <w:rtl/>
        </w:rPr>
        <w:t>الهداية على مذهب الإمام أحمد</w:t>
      </w:r>
      <w:r w:rsidRPr="00E027E5">
        <w:rPr>
          <w:rFonts w:cs="Traditional Arabic" w:hint="cs"/>
          <w:sz w:val="24"/>
          <w:szCs w:val="24"/>
          <w:rtl/>
        </w:rPr>
        <w:t xml:space="preserve">، </w:t>
      </w:r>
      <w:r w:rsidRPr="00E027E5">
        <w:rPr>
          <w:rFonts w:ascii="Traditional Arabic" w:eastAsiaTheme="minorHAnsi" w:cs="Traditional Arabic" w:hint="cs"/>
          <w:sz w:val="24"/>
          <w:szCs w:val="24"/>
          <w:rtl/>
        </w:rPr>
        <w:t>تحقيقعبداللطيفهميم</w:t>
      </w:r>
      <w:r w:rsidRPr="00E027E5">
        <w:rPr>
          <w:rFonts w:ascii="Traditional Arabic" w:eastAsiaTheme="minorHAnsi" w:cs="Traditional Arabic"/>
          <w:sz w:val="24"/>
          <w:szCs w:val="24"/>
          <w:rtl/>
        </w:rPr>
        <w:t xml:space="preserve"> - </w:t>
      </w:r>
      <w:r w:rsidRPr="00E027E5">
        <w:rPr>
          <w:rFonts w:ascii="Traditional Arabic" w:eastAsiaTheme="minorHAnsi" w:cs="Traditional Arabic" w:hint="cs"/>
          <w:sz w:val="24"/>
          <w:szCs w:val="24"/>
          <w:rtl/>
        </w:rPr>
        <w:t xml:space="preserve">ماهرياسينالفحل، مؤسسةغراسللنشروالتوزيع، الطبعة الأولى، </w:t>
      </w:r>
      <w:r w:rsidRPr="00E027E5">
        <w:rPr>
          <w:rFonts w:ascii="Traditional Arabic" w:eastAsiaTheme="minorHAnsi" w:cs="Traditional Arabic"/>
          <w:sz w:val="24"/>
          <w:szCs w:val="24"/>
          <w:rtl/>
        </w:rPr>
        <w:t xml:space="preserve">1425 </w:t>
      </w:r>
      <w:r w:rsidRPr="00E027E5">
        <w:rPr>
          <w:rFonts w:ascii="Traditional Arabic" w:eastAsiaTheme="minorHAnsi" w:cs="Traditional Arabic" w:hint="cs"/>
          <w:sz w:val="24"/>
          <w:szCs w:val="24"/>
          <w:rtl/>
        </w:rPr>
        <w:t>هـ-</w:t>
      </w:r>
      <w:r w:rsidRPr="00E027E5">
        <w:rPr>
          <w:rFonts w:ascii="Traditional Arabic" w:eastAsiaTheme="minorHAnsi" w:cs="Traditional Arabic"/>
          <w:sz w:val="24"/>
          <w:szCs w:val="24"/>
          <w:rtl/>
        </w:rPr>
        <w:t xml:space="preserve">2004 </w:t>
      </w:r>
      <w:r w:rsidRPr="00E027E5">
        <w:rPr>
          <w:rFonts w:ascii="Traditional Arabic" w:eastAsiaTheme="minorHAnsi" w:cs="Traditional Arabic" w:hint="cs"/>
          <w:sz w:val="24"/>
          <w:szCs w:val="24"/>
          <w:rtl/>
        </w:rPr>
        <w:t xml:space="preserve">م، </w:t>
      </w:r>
      <w:r w:rsidRPr="00E027E5">
        <w:rPr>
          <w:rFonts w:cs="Traditional Arabic" w:hint="cs"/>
          <w:sz w:val="24"/>
          <w:szCs w:val="24"/>
          <w:rtl/>
        </w:rPr>
        <w:t>ما لا يصح من الإجارة، ج1، 298.</w:t>
      </w:r>
    </w:p>
  </w:footnote>
  <w:footnote w:id="1048">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xml:space="preserve">، </w:t>
      </w:r>
      <w:r w:rsidRPr="000F4138">
        <w:rPr>
          <w:rFonts w:cs="Traditional Arabic" w:hint="cs"/>
          <w:sz w:val="28"/>
          <w:szCs w:val="28"/>
          <w:rtl/>
        </w:rPr>
        <w:t>آية 275</w:t>
      </w:r>
      <w:r>
        <w:rPr>
          <w:rFonts w:cs="Traditional Arabic" w:hint="cs"/>
          <w:sz w:val="28"/>
          <w:szCs w:val="28"/>
          <w:rtl/>
        </w:rPr>
        <w:t xml:space="preserve">. </w:t>
      </w:r>
    </w:p>
  </w:footnote>
  <w:footnote w:id="1049">
    <w:p w:rsidR="00495148" w:rsidRPr="000F4138" w:rsidRDefault="00495148" w:rsidP="00BC3FD6">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ص10. </w:t>
      </w:r>
    </w:p>
  </w:footnote>
  <w:footnote w:id="1050">
    <w:p w:rsidR="00495148" w:rsidRPr="000F4138" w:rsidRDefault="00495148" w:rsidP="004B2662">
      <w:pPr>
        <w:spacing w:after="0"/>
        <w:jc w:val="both"/>
        <w:rPr>
          <w:rFonts w:ascii="Traditional Arabic" w:cs="Traditional Arabic"/>
          <w:color w:val="000000"/>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7F1949">
        <w:rPr>
          <w:rFonts w:cs="Traditional Arabic" w:hint="cs"/>
          <w:b/>
          <w:bCs/>
          <w:sz w:val="28"/>
          <w:szCs w:val="28"/>
          <w:rtl/>
        </w:rPr>
        <w:t xml:space="preserve">صحيح </w:t>
      </w:r>
      <w:r w:rsidRPr="007F1949">
        <w:rPr>
          <w:rFonts w:ascii="Traditional Arabic" w:cs="Traditional Arabic" w:hint="cs"/>
          <w:b/>
          <w:bCs/>
          <w:color w:val="000000"/>
          <w:sz w:val="28"/>
          <w:szCs w:val="28"/>
          <w:rtl/>
        </w:rPr>
        <w:t>البخاري</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كتاب الحدود</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باب رمي المحصنات</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رقم 6857</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ج8</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 175</w:t>
      </w:r>
      <w:r>
        <w:rPr>
          <w:rFonts w:ascii="Traditional Arabic" w:cs="Traditional Arabic" w:hint="cs"/>
          <w:color w:val="000000"/>
          <w:sz w:val="28"/>
          <w:szCs w:val="28"/>
          <w:rtl/>
        </w:rPr>
        <w:t xml:space="preserve">. </w:t>
      </w:r>
    </w:p>
    <w:p w:rsidR="00495148" w:rsidRPr="000F4138" w:rsidRDefault="00495148" w:rsidP="00E51A76">
      <w:pPr>
        <w:spacing w:after="0"/>
        <w:jc w:val="both"/>
        <w:rPr>
          <w:rFonts w:cs="Traditional Arabic"/>
          <w:sz w:val="28"/>
          <w:szCs w:val="28"/>
        </w:rPr>
      </w:pPr>
      <w:r w:rsidRPr="007F1949">
        <w:rPr>
          <w:rFonts w:ascii="Traditional Arabic" w:cs="Traditional Arabic" w:hint="cs"/>
          <w:color w:val="000000"/>
          <w:sz w:val="28"/>
          <w:szCs w:val="28"/>
          <w:rtl/>
        </w:rPr>
        <w:t>مسلم</w:t>
      </w:r>
      <w:r>
        <w:rPr>
          <w:rFonts w:ascii="Traditional Arabic" w:cs="Traditional Arabic" w:hint="cs"/>
          <w:color w:val="000000"/>
          <w:sz w:val="28"/>
          <w:szCs w:val="28"/>
          <w:rtl/>
        </w:rPr>
        <w:t xml:space="preserve">، </w:t>
      </w:r>
      <w:r w:rsidRPr="007F1949">
        <w:rPr>
          <w:rFonts w:ascii="Traditional Arabic" w:cs="Traditional Arabic" w:hint="cs"/>
          <w:b/>
          <w:bCs/>
          <w:color w:val="000000"/>
          <w:sz w:val="28"/>
          <w:szCs w:val="28"/>
          <w:rtl/>
        </w:rPr>
        <w:t>صحيح مسلم</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كتاب ال</w:t>
      </w:r>
      <w:r>
        <w:rPr>
          <w:rFonts w:ascii="Traditional Arabic" w:cs="Traditional Arabic" w:hint="cs"/>
          <w:color w:val="000000"/>
          <w:sz w:val="28"/>
          <w:szCs w:val="28"/>
          <w:rtl/>
        </w:rPr>
        <w:t>إ</w:t>
      </w:r>
      <w:r w:rsidRPr="000F4138">
        <w:rPr>
          <w:rFonts w:ascii="Traditional Arabic" w:cs="Traditional Arabic" w:hint="cs"/>
          <w:color w:val="000000"/>
          <w:sz w:val="28"/>
          <w:szCs w:val="28"/>
          <w:rtl/>
        </w:rPr>
        <w:t>يمان</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باب بيان الكبائر وأكبرها</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رقم الباب 89</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ج1</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92</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رقم 145</w:t>
      </w:r>
      <w:r>
        <w:rPr>
          <w:rFonts w:ascii="Traditional Arabic" w:cs="Traditional Arabic" w:hint="cs"/>
          <w:color w:val="000000"/>
          <w:sz w:val="28"/>
          <w:szCs w:val="28"/>
          <w:rtl/>
        </w:rPr>
        <w:t xml:space="preserve">. </w:t>
      </w:r>
    </w:p>
  </w:footnote>
  <w:footnote w:id="1051">
    <w:p w:rsidR="00495148" w:rsidRPr="000F4138" w:rsidRDefault="00495148" w:rsidP="004B2662">
      <w:pPr>
        <w:autoSpaceDE w:val="0"/>
        <w:autoSpaceDN w:val="0"/>
        <w:adjustRightInd w:val="0"/>
        <w:spacing w:after="0" w:line="240" w:lineRule="auto"/>
        <w:jc w:val="both"/>
        <w:rPr>
          <w:rFonts w:ascii="Traditional Arabic" w:eastAsiaTheme="minorHAnsi"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eastAsiaTheme="minorHAnsi" w:cs="Traditional Arabic" w:hint="cs"/>
          <w:sz w:val="28"/>
          <w:szCs w:val="28"/>
          <w:rtl/>
        </w:rPr>
        <w:t>هو</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سعيدبنالمسيببنحزنالقرشيالمخزوميابنأبيوهببنعمروبنعائذبنعمرانبنمخزومبنيقظة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الإمام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العلم</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أبومحمدالقرشي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المخزومي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عالمأهلالمدينة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وسيدالتابعينفيزمانه</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ولد</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لسنتينمضتامنخلافةعمررضياللهعنه</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وقيل</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لأربعمضينمنها</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بالمدينة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رأىعمر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وسمع</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عثمان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وعليا</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وزيدبنثابت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وأباموسى</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وسعدا</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وعائشة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وأباهريرة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وابنعباس</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ومحمدبنمسلمة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وأمسلمة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وخلقاسواهم</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وروايتهعن</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عمرفي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السننالأربعة</w:t>
      </w:r>
      <w:r w:rsidRPr="000F4138">
        <w:rPr>
          <w:rFonts w:ascii="Traditional Arabic" w:eastAsiaTheme="minorHAnsi" w:cs="Traditional Arabic"/>
          <w:sz w:val="28"/>
          <w:szCs w:val="28"/>
          <w:rtl/>
        </w:rPr>
        <w:t>)</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وروىأيضاعن</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زيدبنثابت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وسراقةبنمالك</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وصهيب</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روىعنهخلق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منهم</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إدريسبنصبيح</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وأسامةبنزيدالليثي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وإسماعيلبنأمية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وبشير</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وكانممنبرزفيالعلموالعمل</w:t>
      </w:r>
      <w:r>
        <w:rPr>
          <w:rFonts w:ascii="Traditional Arabic" w:eastAsiaTheme="minorHAnsi" w:cs="Traditional Arabic"/>
          <w:sz w:val="28"/>
          <w:szCs w:val="28"/>
          <w:rtl/>
        </w:rPr>
        <w:t xml:space="preserve">. </w:t>
      </w:r>
      <w:r w:rsidRPr="000F4138">
        <w:rPr>
          <w:rFonts w:ascii="Simplified Arabic" w:eastAsiaTheme="minorHAnsi" w:cs="Traditional Arabic" w:hint="cs"/>
          <w:sz w:val="28"/>
          <w:szCs w:val="28"/>
          <w:rtl/>
        </w:rPr>
        <w:t>مات</w:t>
      </w:r>
      <w:r w:rsidRPr="000F4138">
        <w:rPr>
          <w:rFonts w:ascii="Traditional Arabic" w:eastAsiaTheme="minorHAnsi" w:cs="Traditional Arabic" w:hint="cs"/>
          <w:sz w:val="28"/>
          <w:szCs w:val="28"/>
          <w:rtl/>
        </w:rPr>
        <w:t>سعيدبنالمسيبسنةأربعوتسعين</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وقدرشعلى قبرهالماء</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وكانيقاللهذهالسنةسنةالفقهاء</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لكثرةمنماتمنهمفيها</w:t>
      </w:r>
      <w:r>
        <w:rPr>
          <w:rFonts w:ascii="Traditional Arabic" w:eastAsiaTheme="minorHAnsi" w:cs="Traditional Arabic"/>
          <w:sz w:val="28"/>
          <w:szCs w:val="28"/>
          <w:rtl/>
        </w:rPr>
        <w:t xml:space="preserve">. </w:t>
      </w:r>
    </w:p>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ascii="Traditional Arabic" w:eastAsiaTheme="minorHAnsi" w:cs="Traditional Arabic" w:hint="cs"/>
          <w:sz w:val="28"/>
          <w:szCs w:val="28"/>
          <w:rtl/>
        </w:rPr>
        <w:t xml:space="preserve"> الذهبي</w:t>
      </w:r>
      <w:r>
        <w:rPr>
          <w:rFonts w:ascii="Traditional Arabic" w:eastAsiaTheme="minorHAnsi" w:cs="Traditional Arabic" w:hint="cs"/>
          <w:sz w:val="28"/>
          <w:szCs w:val="28"/>
          <w:rtl/>
        </w:rPr>
        <w:t xml:space="preserve">، </w:t>
      </w:r>
      <w:r w:rsidRPr="007F1949">
        <w:rPr>
          <w:rFonts w:ascii="Traditional Arabic" w:eastAsiaTheme="minorHAnsi" w:cs="Traditional Arabic" w:hint="cs"/>
          <w:b/>
          <w:bCs/>
          <w:sz w:val="28"/>
          <w:szCs w:val="28"/>
          <w:rtl/>
        </w:rPr>
        <w:t>سير أعلام النبلاء</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سعيد بن المسيب</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ج4</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ص 217</w:t>
      </w:r>
      <w:r>
        <w:rPr>
          <w:rFonts w:ascii="Traditional Arabic" w:eastAsiaTheme="minorHAnsi" w:cs="Traditional Arabic" w:hint="cs"/>
          <w:sz w:val="28"/>
          <w:szCs w:val="28"/>
          <w:rtl/>
        </w:rPr>
        <w:t xml:space="preserve">. </w:t>
      </w:r>
    </w:p>
  </w:footnote>
  <w:footnote w:id="1052">
    <w:p w:rsidR="00495148" w:rsidRPr="002806ED" w:rsidRDefault="00495148" w:rsidP="00B21025">
      <w:pPr>
        <w:autoSpaceDE w:val="0"/>
        <w:autoSpaceDN w:val="0"/>
        <w:adjustRightInd w:val="0"/>
        <w:spacing w:after="0" w:line="240" w:lineRule="auto"/>
        <w:jc w:val="both"/>
        <w:rPr>
          <w:rFonts w:ascii="Traditional Arabic" w:hAnsiTheme="minorHAnsi" w:cs="Traditional Arabic"/>
          <w:sz w:val="28"/>
          <w:szCs w:val="28"/>
          <w:rtl/>
        </w:rPr>
      </w:pPr>
      <w:r w:rsidRPr="00B21025">
        <w:rPr>
          <w:rFonts w:hint="cs"/>
          <w:rtl/>
        </w:rPr>
        <w:t>(</w:t>
      </w:r>
      <w:r w:rsidRPr="00B21025">
        <w:rPr>
          <w:rStyle w:val="FootnoteReference"/>
          <w:vertAlign w:val="baseline"/>
        </w:rPr>
        <w:footnoteRef/>
      </w:r>
      <w:r w:rsidRPr="00B21025">
        <w:rPr>
          <w:rFonts w:hint="cs"/>
          <w:rtl/>
        </w:rPr>
        <w:t>)</w:t>
      </w:r>
      <w:r>
        <w:rPr>
          <w:rFonts w:hint="cs"/>
          <w:rtl/>
        </w:rPr>
        <w:t>هو:</w:t>
      </w:r>
      <w:r w:rsidRPr="002806ED">
        <w:rPr>
          <w:rFonts w:ascii="Traditional Arabic" w:hAnsiTheme="minorHAnsi" w:cs="Traditional Arabic" w:hint="cs"/>
          <w:sz w:val="28"/>
          <w:szCs w:val="28"/>
          <w:rtl/>
        </w:rPr>
        <w:t>معمربنعبداللهبننضلةبنعبدالعزىبنحرثانبنعوفبنعبيدبنعويجبنعديبنكعبالقرشيالعدوي، وقالابنالمديني</w:t>
      </w:r>
      <w:r w:rsidRPr="002806ED">
        <w:rPr>
          <w:rFonts w:ascii="Traditional Arabic" w:hAnsiTheme="minorHAnsi" w:cs="Traditional Arabic"/>
          <w:sz w:val="28"/>
          <w:szCs w:val="28"/>
          <w:rtl/>
        </w:rPr>
        <w:t xml:space="preserve">: </w:t>
      </w:r>
      <w:r w:rsidRPr="002806ED">
        <w:rPr>
          <w:rFonts w:ascii="Traditional Arabic" w:hAnsiTheme="minorHAnsi" w:cs="Traditional Arabic" w:hint="cs"/>
          <w:sz w:val="28"/>
          <w:szCs w:val="28"/>
          <w:rtl/>
        </w:rPr>
        <w:t>هومعمربنعبداللهبننافعبننضلة، وهومعمربنأبيمعمر،أسلمقديماوهاجرإلىالحبشةالهجرةالثانية،وتأخرتهجرتهإلىالمدينة،وقدمهامعأصحابالسفينتينمنالحبشة،عاشعمراطويلا،يعدفيأهلالمدينة،وهوالذيحلقشعررسولاللهصلىاللهعليهوسلمفيحجةالوداع، روىعنهسعيدبنالمسيب،وبسربنسعيد</w:t>
      </w:r>
      <w:r w:rsidRPr="002806ED">
        <w:rPr>
          <w:rFonts w:ascii="Traditional Arabic" w:hAnsiTheme="minorHAnsi" w:cs="Traditional Arabic"/>
          <w:sz w:val="28"/>
          <w:szCs w:val="28"/>
          <w:rtl/>
        </w:rPr>
        <w:t>.</w:t>
      </w:r>
    </w:p>
    <w:p w:rsidR="00495148" w:rsidRPr="00B21025" w:rsidRDefault="00495148" w:rsidP="00B21025">
      <w:pPr>
        <w:spacing w:after="0" w:line="240" w:lineRule="auto"/>
        <w:jc w:val="both"/>
        <w:rPr>
          <w:rtl/>
        </w:rPr>
      </w:pPr>
      <w:r w:rsidRPr="002806ED">
        <w:rPr>
          <w:rFonts w:ascii="Traditional Arabic" w:hAnsiTheme="minorHAnsi" w:cs="Traditional Arabic" w:hint="cs"/>
          <w:sz w:val="28"/>
          <w:szCs w:val="28"/>
          <w:rtl/>
        </w:rPr>
        <w:t xml:space="preserve">ابن </w:t>
      </w:r>
      <w:r>
        <w:rPr>
          <w:rFonts w:ascii="Traditional Arabic" w:hAnsiTheme="minorHAnsi" w:cs="Traditional Arabic" w:hint="cs"/>
          <w:sz w:val="28"/>
          <w:szCs w:val="28"/>
          <w:rtl/>
        </w:rPr>
        <w:t>الأثير</w:t>
      </w:r>
      <w:r w:rsidRPr="002806ED">
        <w:rPr>
          <w:rFonts w:ascii="Traditional Arabic" w:hAnsiTheme="minorHAnsi" w:cs="Traditional Arabic" w:hint="cs"/>
          <w:sz w:val="28"/>
          <w:szCs w:val="28"/>
          <w:rtl/>
        </w:rPr>
        <w:t xml:space="preserve">، </w:t>
      </w:r>
      <w:r>
        <w:rPr>
          <w:rFonts w:ascii="Traditional Arabic" w:hAnsiTheme="minorHAnsi" w:cs="Traditional Arabic" w:hint="cs"/>
          <w:sz w:val="28"/>
          <w:szCs w:val="28"/>
          <w:rtl/>
        </w:rPr>
        <w:t>أسد الغابة في معرفة الصحابة</w:t>
      </w:r>
      <w:r w:rsidRPr="002806ED">
        <w:rPr>
          <w:rFonts w:ascii="Traditional Arabic" w:hAnsiTheme="minorHAnsi" w:cs="Traditional Arabic" w:hint="cs"/>
          <w:sz w:val="28"/>
          <w:szCs w:val="28"/>
          <w:rtl/>
        </w:rPr>
        <w:t>، مصدر سابق، معمر بن عبدالله، ج5، ص227.</w:t>
      </w:r>
    </w:p>
  </w:footnote>
  <w:footnote w:id="1053">
    <w:p w:rsidR="00495148" w:rsidRPr="000F4138" w:rsidRDefault="00495148" w:rsidP="00B21025">
      <w:pPr>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sz w:val="28"/>
          <w:szCs w:val="28"/>
          <w:rtl/>
        </w:rPr>
        <w:t xml:space="preserve">مسلم، </w:t>
      </w:r>
      <w:r w:rsidRPr="007F1949">
        <w:rPr>
          <w:rFonts w:ascii="Traditional Arabic" w:cs="Traditional Arabic" w:hint="cs"/>
          <w:b/>
          <w:bCs/>
          <w:sz w:val="28"/>
          <w:szCs w:val="28"/>
          <w:rtl/>
        </w:rPr>
        <w:t>صحيح مسلم</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كتاب المساقاة</w:t>
      </w:r>
      <w:r>
        <w:rPr>
          <w:rFonts w:ascii="Traditional Arabic" w:cs="Traditional Arabic" w:hint="cs"/>
          <w:sz w:val="28"/>
          <w:szCs w:val="28"/>
          <w:rtl/>
        </w:rPr>
        <w:t xml:space="preserve">، </w:t>
      </w:r>
      <w:r w:rsidRPr="000F4138">
        <w:rPr>
          <w:rFonts w:ascii="Traditional Arabic" w:cs="Traditional Arabic" w:hint="cs"/>
          <w:sz w:val="28"/>
          <w:szCs w:val="28"/>
          <w:rtl/>
        </w:rPr>
        <w:t>باب تحريم الاحتكار</w:t>
      </w:r>
      <w:r>
        <w:rPr>
          <w:rFonts w:ascii="Traditional Arabic" w:cs="Traditional Arabic" w:hint="cs"/>
          <w:sz w:val="28"/>
          <w:szCs w:val="28"/>
          <w:rtl/>
        </w:rPr>
        <w:t xml:space="preserve">، </w:t>
      </w:r>
      <w:r w:rsidRPr="000F4138">
        <w:rPr>
          <w:rFonts w:ascii="Traditional Arabic" w:cs="Traditional Arabic" w:hint="cs"/>
          <w:sz w:val="28"/>
          <w:szCs w:val="28"/>
          <w:rtl/>
        </w:rPr>
        <w:t>رقم الباب 130</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ص1228</w:t>
      </w:r>
      <w:r>
        <w:rPr>
          <w:rFonts w:ascii="Traditional Arabic" w:cs="Traditional Arabic" w:hint="cs"/>
          <w:sz w:val="28"/>
          <w:szCs w:val="28"/>
          <w:rtl/>
        </w:rPr>
        <w:t xml:space="preserve">، </w:t>
      </w:r>
      <w:r w:rsidRPr="000F4138">
        <w:rPr>
          <w:rFonts w:ascii="Traditional Arabic" w:cs="Traditional Arabic" w:hint="cs"/>
          <w:sz w:val="28"/>
          <w:szCs w:val="28"/>
          <w:rtl/>
        </w:rPr>
        <w:t>رقم1605</w:t>
      </w:r>
      <w:r>
        <w:rPr>
          <w:rFonts w:ascii="Traditional Arabic" w:cs="Traditional Arabic" w:hint="cs"/>
          <w:sz w:val="28"/>
          <w:szCs w:val="28"/>
          <w:rtl/>
        </w:rPr>
        <w:t xml:space="preserve">. </w:t>
      </w:r>
    </w:p>
  </w:footnote>
  <w:footnote w:id="1054">
    <w:p w:rsidR="00495148" w:rsidRPr="000F4138" w:rsidRDefault="00495148" w:rsidP="00B21025">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عبد الباقي</w:t>
      </w:r>
      <w:r>
        <w:rPr>
          <w:rFonts w:cs="Traditional Arabic" w:hint="cs"/>
          <w:sz w:val="28"/>
          <w:szCs w:val="28"/>
          <w:rtl/>
        </w:rPr>
        <w:t xml:space="preserve">، </w:t>
      </w:r>
      <w:r w:rsidRPr="007F1949">
        <w:rPr>
          <w:rFonts w:ascii="Traditional Arabic" w:hAnsi="Traditional Arabic" w:cs="Traditional Arabic"/>
          <w:b/>
          <w:bCs/>
          <w:sz w:val="28"/>
          <w:szCs w:val="28"/>
          <w:rtl/>
        </w:rPr>
        <w:t>شرح صحيح مسلم</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تحريم الاحتكار في الأقوات</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ص1227</w:t>
      </w:r>
      <w:r>
        <w:rPr>
          <w:rFonts w:cs="Traditional Arabic" w:hint="cs"/>
          <w:sz w:val="28"/>
          <w:szCs w:val="28"/>
          <w:rtl/>
        </w:rPr>
        <w:t xml:space="preserve">. </w:t>
      </w:r>
    </w:p>
  </w:footnote>
  <w:footnote w:id="1055">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color w:val="000000"/>
          <w:sz w:val="28"/>
          <w:szCs w:val="28"/>
          <w:rtl/>
        </w:rPr>
        <w:t>الحرز</w:t>
      </w:r>
      <w:r>
        <w:rPr>
          <w:rFonts w:ascii="Traditional Arabic" w:cs="Traditional Arabic"/>
          <w:color w:val="000000"/>
          <w:sz w:val="28"/>
          <w:szCs w:val="28"/>
          <w:rtl/>
        </w:rPr>
        <w:t xml:space="preserve">: </w:t>
      </w:r>
      <w:r w:rsidRPr="000F4138">
        <w:rPr>
          <w:rFonts w:ascii="Traditional Arabic" w:cs="Traditional Arabic" w:hint="eastAsia"/>
          <w:color w:val="000000"/>
          <w:sz w:val="28"/>
          <w:szCs w:val="28"/>
          <w:rtl/>
        </w:rPr>
        <w:t>الموضعالحصين</w:t>
      </w:r>
      <w:r>
        <w:rPr>
          <w:rFonts w:ascii="Traditional Arabic" w:cs="Traditional Arabic"/>
          <w:color w:val="000000"/>
          <w:sz w:val="28"/>
          <w:szCs w:val="28"/>
          <w:rtl/>
        </w:rPr>
        <w:t xml:space="preserve">. </w:t>
      </w:r>
    </w:p>
    <w:p w:rsidR="00495148" w:rsidRPr="000F4138" w:rsidRDefault="00495148" w:rsidP="00F42C29">
      <w:pPr>
        <w:pStyle w:val="FootnoteText"/>
        <w:jc w:val="both"/>
        <w:rPr>
          <w:rFonts w:cs="Traditional Arabic"/>
          <w:sz w:val="28"/>
          <w:szCs w:val="28"/>
          <w:rtl/>
        </w:rPr>
      </w:pPr>
      <w:r w:rsidRPr="000F4138">
        <w:rPr>
          <w:rFonts w:cs="Traditional Arabic" w:hint="cs"/>
          <w:sz w:val="28"/>
          <w:szCs w:val="28"/>
          <w:rtl/>
        </w:rPr>
        <w:t>ابن منظور</w:t>
      </w:r>
      <w:r>
        <w:rPr>
          <w:rFonts w:cs="Traditional Arabic" w:hint="cs"/>
          <w:sz w:val="28"/>
          <w:szCs w:val="28"/>
          <w:rtl/>
        </w:rPr>
        <w:t xml:space="preserve">، </w:t>
      </w:r>
      <w:r w:rsidRPr="007F1949">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مادة(حرز)،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ص333</w:t>
      </w:r>
      <w:r>
        <w:rPr>
          <w:rFonts w:cs="Traditional Arabic" w:hint="cs"/>
          <w:sz w:val="28"/>
          <w:szCs w:val="28"/>
          <w:rtl/>
        </w:rPr>
        <w:t xml:space="preserve">. </w:t>
      </w:r>
    </w:p>
  </w:footnote>
  <w:footnote w:id="105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المائدة</w:t>
      </w:r>
      <w:r>
        <w:rPr>
          <w:rFonts w:cs="Traditional Arabic" w:hint="cs"/>
          <w:sz w:val="28"/>
          <w:szCs w:val="28"/>
          <w:rtl/>
        </w:rPr>
        <w:t xml:space="preserve">، </w:t>
      </w:r>
      <w:r w:rsidRPr="000F4138">
        <w:rPr>
          <w:rFonts w:cs="Traditional Arabic" w:hint="cs"/>
          <w:sz w:val="28"/>
          <w:szCs w:val="28"/>
          <w:rtl/>
        </w:rPr>
        <w:t>آية 38</w:t>
      </w:r>
      <w:r>
        <w:rPr>
          <w:rFonts w:cs="Traditional Arabic" w:hint="cs"/>
          <w:sz w:val="28"/>
          <w:szCs w:val="28"/>
          <w:rtl/>
        </w:rPr>
        <w:t xml:space="preserve">. </w:t>
      </w:r>
    </w:p>
  </w:footnote>
  <w:footnote w:id="1057">
    <w:p w:rsidR="00495148" w:rsidRPr="000F4138" w:rsidRDefault="00495148" w:rsidP="00BC3FD6">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ص10. </w:t>
      </w:r>
    </w:p>
  </w:footnote>
  <w:footnote w:id="1058">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sz w:val="28"/>
          <w:szCs w:val="28"/>
          <w:rtl/>
        </w:rPr>
        <w:t xml:space="preserve">البخاري، </w:t>
      </w:r>
      <w:r w:rsidRPr="007F1949">
        <w:rPr>
          <w:rFonts w:ascii="Traditional Arabic" w:cs="Traditional Arabic" w:hint="cs"/>
          <w:b/>
          <w:bCs/>
          <w:sz w:val="28"/>
          <w:szCs w:val="28"/>
          <w:rtl/>
        </w:rPr>
        <w:t>صحيح البخاري</w:t>
      </w:r>
      <w:r>
        <w:rPr>
          <w:rFonts w:ascii="Traditional Arabic"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ascii="Traditional Arabic" w:cs="Traditional Arabic" w:hint="cs"/>
          <w:sz w:val="28"/>
          <w:szCs w:val="28"/>
          <w:rtl/>
        </w:rPr>
        <w:t>كتاب الحدود</w:t>
      </w:r>
      <w:r>
        <w:rPr>
          <w:rFonts w:ascii="Traditional Arabic" w:cs="Traditional Arabic" w:hint="cs"/>
          <w:sz w:val="28"/>
          <w:szCs w:val="28"/>
          <w:rtl/>
        </w:rPr>
        <w:t xml:space="preserve">، </w:t>
      </w:r>
      <w:r w:rsidRPr="000F4138">
        <w:rPr>
          <w:rFonts w:ascii="Traditional Arabic" w:cs="Traditional Arabic" w:hint="cs"/>
          <w:sz w:val="28"/>
          <w:szCs w:val="28"/>
          <w:rtl/>
        </w:rPr>
        <w:t>باب لعن السارق إذا لم يسم</w:t>
      </w:r>
      <w:r>
        <w:rPr>
          <w:rFonts w:ascii="Traditional Arabic" w:cs="Traditional Arabic" w:hint="cs"/>
          <w:sz w:val="28"/>
          <w:szCs w:val="28"/>
          <w:rtl/>
        </w:rPr>
        <w:t xml:space="preserve">، </w:t>
      </w:r>
      <w:r w:rsidRPr="000F4138">
        <w:rPr>
          <w:rFonts w:ascii="Traditional Arabic" w:cs="Traditional Arabic" w:hint="cs"/>
          <w:sz w:val="28"/>
          <w:szCs w:val="28"/>
          <w:rtl/>
        </w:rPr>
        <w:t>ج8</w:t>
      </w:r>
      <w:r>
        <w:rPr>
          <w:rFonts w:ascii="Traditional Arabic" w:cs="Traditional Arabic" w:hint="cs"/>
          <w:sz w:val="28"/>
          <w:szCs w:val="28"/>
          <w:rtl/>
        </w:rPr>
        <w:t xml:space="preserve">، </w:t>
      </w:r>
      <w:r w:rsidRPr="000F4138">
        <w:rPr>
          <w:rFonts w:ascii="Traditional Arabic" w:cs="Traditional Arabic" w:hint="cs"/>
          <w:sz w:val="28"/>
          <w:szCs w:val="28"/>
          <w:rtl/>
        </w:rPr>
        <w:t>ص159</w:t>
      </w:r>
      <w:r>
        <w:rPr>
          <w:rFonts w:ascii="Traditional Arabic" w:cs="Traditional Arabic" w:hint="cs"/>
          <w:sz w:val="28"/>
          <w:szCs w:val="28"/>
          <w:rtl/>
        </w:rPr>
        <w:t xml:space="preserve">، </w:t>
      </w:r>
      <w:r w:rsidRPr="000F4138">
        <w:rPr>
          <w:rFonts w:ascii="Traditional Arabic" w:cs="Traditional Arabic" w:hint="cs"/>
          <w:sz w:val="28"/>
          <w:szCs w:val="28"/>
          <w:rtl/>
        </w:rPr>
        <w:t>رقم 6783</w:t>
      </w:r>
      <w:r>
        <w:rPr>
          <w:rFonts w:ascii="Traditional Arabic" w:cs="Traditional Arabic" w:hint="cs"/>
          <w:sz w:val="28"/>
          <w:szCs w:val="28"/>
          <w:rtl/>
        </w:rPr>
        <w:t xml:space="preserve">. </w:t>
      </w:r>
    </w:p>
  </w:footnote>
  <w:footnote w:id="1059">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Simplified Arabic" w:cs="Traditional Arabic" w:hint="eastAsia"/>
          <w:sz w:val="28"/>
          <w:szCs w:val="28"/>
          <w:rtl/>
        </w:rPr>
        <w:t>الميسر</w:t>
      </w:r>
      <w:r>
        <w:rPr>
          <w:rFonts w:ascii="Simplified Arabic" w:cs="Traditional Arabic" w:hint="cs"/>
          <w:sz w:val="28"/>
          <w:szCs w:val="28"/>
          <w:rtl/>
        </w:rPr>
        <w:t xml:space="preserve">: </w:t>
      </w:r>
      <w:r w:rsidRPr="000F4138">
        <w:rPr>
          <w:rFonts w:ascii="Simplified Arabic" w:cs="Traditional Arabic" w:hint="eastAsia"/>
          <w:sz w:val="28"/>
          <w:szCs w:val="28"/>
          <w:rtl/>
        </w:rPr>
        <w:t>هوالقماروهوكلشيءيبنىعلىالمقامرةولاتعرفنتيجتهمنلعبأوغيرهويدخلفيهمايسمىالآنباليانصيب</w:t>
      </w:r>
      <w:r>
        <w:rPr>
          <w:rFonts w:ascii="Simplified Arabic" w:cs="Traditional Arabic"/>
          <w:sz w:val="28"/>
          <w:szCs w:val="28"/>
          <w:rtl/>
        </w:rPr>
        <w:t xml:space="preserve">. </w:t>
      </w:r>
    </w:p>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البغا</w:t>
      </w:r>
      <w:r>
        <w:rPr>
          <w:rFonts w:cs="Traditional Arabic" w:hint="cs"/>
          <w:sz w:val="28"/>
          <w:szCs w:val="28"/>
          <w:rtl/>
        </w:rPr>
        <w:t xml:space="preserve">، </w:t>
      </w:r>
      <w:r w:rsidRPr="000F4138">
        <w:rPr>
          <w:rFonts w:cs="Traditional Arabic" w:hint="cs"/>
          <w:sz w:val="28"/>
          <w:szCs w:val="28"/>
          <w:rtl/>
        </w:rPr>
        <w:t>مصطفى</w:t>
      </w:r>
      <w:r>
        <w:rPr>
          <w:rFonts w:cs="Traditional Arabic" w:hint="cs"/>
          <w:sz w:val="28"/>
          <w:szCs w:val="28"/>
          <w:rtl/>
        </w:rPr>
        <w:t xml:space="preserve">، </w:t>
      </w:r>
      <w:r w:rsidRPr="007F1949">
        <w:rPr>
          <w:rFonts w:cs="Traditional Arabic" w:hint="cs"/>
          <w:b/>
          <w:bCs/>
          <w:sz w:val="28"/>
          <w:szCs w:val="28"/>
          <w:rtl/>
        </w:rPr>
        <w:t>تعليق على صحيح البخاري</w:t>
      </w:r>
      <w:r>
        <w:rPr>
          <w:rFonts w:cs="Traditional Arabic" w:hint="cs"/>
          <w:sz w:val="28"/>
          <w:szCs w:val="28"/>
          <w:rtl/>
        </w:rPr>
        <w:t xml:space="preserve">، </w:t>
      </w:r>
      <w:r w:rsidRPr="000F4138">
        <w:rPr>
          <w:rFonts w:cs="Traditional Arabic" w:hint="cs"/>
          <w:sz w:val="28"/>
          <w:szCs w:val="28"/>
          <w:rtl/>
        </w:rPr>
        <w:t>باب قولة</w:t>
      </w:r>
      <w:r>
        <w:rPr>
          <w:rFonts w:cs="Traditional Arabic" w:hint="cs"/>
          <w:sz w:val="28"/>
          <w:szCs w:val="28"/>
          <w:rtl/>
        </w:rPr>
        <w:t xml:space="preserve">: </w:t>
      </w:r>
      <w:r w:rsidRPr="000F4138">
        <w:rPr>
          <w:rFonts w:cs="Traditional Arabic" w:hint="cs"/>
          <w:sz w:val="28"/>
          <w:szCs w:val="28"/>
          <w:rtl/>
        </w:rPr>
        <w:t>إنما الخمر والميسر</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 53</w:t>
      </w:r>
      <w:r>
        <w:rPr>
          <w:rFonts w:cs="Traditional Arabic" w:hint="cs"/>
          <w:sz w:val="28"/>
          <w:szCs w:val="28"/>
          <w:rtl/>
        </w:rPr>
        <w:t xml:space="preserve">. </w:t>
      </w:r>
    </w:p>
  </w:footnote>
  <w:footnote w:id="106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المائدة</w:t>
      </w:r>
      <w:r>
        <w:rPr>
          <w:rFonts w:cs="Traditional Arabic" w:hint="cs"/>
          <w:sz w:val="28"/>
          <w:szCs w:val="28"/>
          <w:rtl/>
        </w:rPr>
        <w:t xml:space="preserve">، </w:t>
      </w:r>
      <w:r w:rsidRPr="000F4138">
        <w:rPr>
          <w:rFonts w:cs="Traditional Arabic" w:hint="cs"/>
          <w:sz w:val="28"/>
          <w:szCs w:val="28"/>
          <w:rtl/>
        </w:rPr>
        <w:t>آية 90</w:t>
      </w:r>
      <w:r>
        <w:rPr>
          <w:rFonts w:cs="Traditional Arabic" w:hint="cs"/>
          <w:sz w:val="28"/>
          <w:szCs w:val="28"/>
          <w:rtl/>
        </w:rPr>
        <w:t xml:space="preserve">. </w:t>
      </w:r>
    </w:p>
  </w:footnote>
  <w:footnote w:id="1061">
    <w:p w:rsidR="00495148" w:rsidRPr="000F4138" w:rsidRDefault="00495148" w:rsidP="00A17D04">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ا</w:t>
      </w:r>
      <w:r w:rsidRPr="000F4138">
        <w:rPr>
          <w:rFonts w:cs="Traditional Arabic" w:hint="cs"/>
          <w:sz w:val="28"/>
          <w:szCs w:val="28"/>
          <w:rtl/>
        </w:rPr>
        <w:t>بن منظور</w:t>
      </w:r>
      <w:r>
        <w:rPr>
          <w:rFonts w:cs="Traditional Arabic" w:hint="cs"/>
          <w:sz w:val="28"/>
          <w:szCs w:val="28"/>
          <w:rtl/>
        </w:rPr>
        <w:t xml:space="preserve">، </w:t>
      </w:r>
      <w:r w:rsidRPr="007F1949">
        <w:rPr>
          <w:rFonts w:cs="Traditional Arabic" w:hint="cs"/>
          <w:b/>
          <w:bCs/>
          <w:sz w:val="28"/>
          <w:szCs w:val="28"/>
          <w:rtl/>
        </w:rPr>
        <w:t>لسان العرب</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مادة(كرا)، </w:t>
      </w:r>
      <w:r w:rsidRPr="000F4138">
        <w:rPr>
          <w:rFonts w:ascii="Traditional Arabic" w:cs="Traditional Arabic" w:hint="cs"/>
          <w:sz w:val="28"/>
          <w:szCs w:val="28"/>
          <w:rtl/>
        </w:rPr>
        <w:t>ج15</w:t>
      </w:r>
      <w:r>
        <w:rPr>
          <w:rFonts w:ascii="Traditional Arabic" w:cs="Traditional Arabic" w:hint="cs"/>
          <w:sz w:val="28"/>
          <w:szCs w:val="28"/>
          <w:rtl/>
        </w:rPr>
        <w:t xml:space="preserve">، </w:t>
      </w:r>
      <w:r w:rsidRPr="000F4138">
        <w:rPr>
          <w:rFonts w:ascii="Traditional Arabic" w:cs="Traditional Arabic" w:hint="cs"/>
          <w:sz w:val="28"/>
          <w:szCs w:val="28"/>
          <w:rtl/>
        </w:rPr>
        <w:t>ص219</w:t>
      </w:r>
      <w:r>
        <w:rPr>
          <w:rFonts w:ascii="Traditional Arabic" w:cs="Traditional Arabic" w:hint="cs"/>
          <w:sz w:val="28"/>
          <w:szCs w:val="28"/>
          <w:rtl/>
        </w:rPr>
        <w:t xml:space="preserve">. </w:t>
      </w:r>
    </w:p>
  </w:footnote>
  <w:footnote w:id="1062">
    <w:p w:rsidR="00495148" w:rsidRPr="000F4138" w:rsidRDefault="00495148" w:rsidP="00FB0A7F">
      <w:pPr>
        <w:pStyle w:val="FootnoteText"/>
        <w:spacing w:line="0" w:lineRule="atLeas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إ</w:t>
      </w:r>
      <w:r w:rsidRPr="000F4138">
        <w:rPr>
          <w:rFonts w:cs="Traditional Arabic" w:hint="cs"/>
          <w:sz w:val="28"/>
          <w:szCs w:val="28"/>
          <w:rtl/>
        </w:rPr>
        <w:t>براهيم مصطفى</w:t>
      </w:r>
      <w:r>
        <w:rPr>
          <w:rFonts w:cs="Traditional Arabic" w:hint="cs"/>
          <w:sz w:val="28"/>
          <w:szCs w:val="28"/>
          <w:rtl/>
        </w:rPr>
        <w:t xml:space="preserve"> واخرون</w:t>
      </w:r>
      <w:r>
        <w:rPr>
          <w:rFonts w:cs="Traditional Arabic"/>
          <w:sz w:val="28"/>
          <w:szCs w:val="28"/>
          <w:rtl/>
        </w:rPr>
        <w:t xml:space="preserve">، </w:t>
      </w:r>
      <w:r w:rsidRPr="007F1949">
        <w:rPr>
          <w:rFonts w:cs="Traditional Arabic" w:hint="cs"/>
          <w:b/>
          <w:bCs/>
          <w:sz w:val="28"/>
          <w:szCs w:val="28"/>
          <w:rtl/>
        </w:rPr>
        <w:t>المعجم الوسط</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Pr>
          <w:rFonts w:ascii="Traditional Arabic" w:cs="Traditional Arabic" w:hint="cs"/>
          <w:sz w:val="28"/>
          <w:szCs w:val="28"/>
          <w:rtl/>
        </w:rPr>
        <w:t xml:space="preserve">مادة (أجر)،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 7</w:t>
      </w:r>
      <w:r>
        <w:rPr>
          <w:rFonts w:ascii="Traditional Arabic" w:cs="Traditional Arabic" w:hint="cs"/>
          <w:sz w:val="28"/>
          <w:szCs w:val="28"/>
          <w:rtl/>
        </w:rPr>
        <w:t xml:space="preserve">. </w:t>
      </w:r>
    </w:p>
  </w:footnote>
  <w:footnote w:id="1063">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المرغيناني</w:t>
      </w:r>
      <w:r>
        <w:rPr>
          <w:rFonts w:cs="Traditional Arabic" w:hint="cs"/>
          <w:sz w:val="28"/>
          <w:szCs w:val="28"/>
          <w:rtl/>
        </w:rPr>
        <w:t xml:space="preserve">، </w:t>
      </w:r>
      <w:r w:rsidRPr="000F4138">
        <w:rPr>
          <w:rFonts w:ascii="Traditional Arabic" w:cs="Traditional Arabic" w:hint="eastAsia"/>
          <w:color w:val="000000"/>
          <w:sz w:val="28"/>
          <w:szCs w:val="28"/>
          <w:rtl/>
        </w:rPr>
        <w:t>عليبنأبيبكربنعبدالجليلالفرغانيالمرغيناني</w:t>
      </w:r>
      <w:r>
        <w:rPr>
          <w:rFonts w:ascii="Traditional Arabic" w:cs="Traditional Arabic" w:hint="cs"/>
          <w:color w:val="000000"/>
          <w:sz w:val="28"/>
          <w:szCs w:val="28"/>
          <w:rtl/>
        </w:rPr>
        <w:t xml:space="preserve">، </w:t>
      </w:r>
      <w:r w:rsidRPr="000F4138">
        <w:rPr>
          <w:rFonts w:ascii="Traditional Arabic" w:cs="Traditional Arabic" w:hint="eastAsia"/>
          <w:color w:val="000000"/>
          <w:sz w:val="28"/>
          <w:szCs w:val="28"/>
          <w:rtl/>
        </w:rPr>
        <w:t>أبوالحسنبرهانالدين</w:t>
      </w:r>
      <w:r w:rsidRPr="000F4138">
        <w:rPr>
          <w:rFonts w:ascii="Traditional Arabic" w:cs="Traditional Arabic"/>
          <w:color w:val="000000"/>
          <w:sz w:val="28"/>
          <w:szCs w:val="28"/>
          <w:rtl/>
        </w:rPr>
        <w:t xml:space="preserve"> (</w:t>
      </w:r>
      <w:r w:rsidRPr="000F4138">
        <w:rPr>
          <w:rFonts w:ascii="Traditional Arabic" w:cs="Traditional Arabic" w:hint="eastAsia"/>
          <w:color w:val="000000"/>
          <w:sz w:val="28"/>
          <w:szCs w:val="28"/>
          <w:rtl/>
        </w:rPr>
        <w:t>المتوفى</w:t>
      </w:r>
      <w:r>
        <w:rPr>
          <w:rFonts w:ascii="Traditional Arabic" w:cs="Traditional Arabic"/>
          <w:color w:val="000000"/>
          <w:sz w:val="28"/>
          <w:szCs w:val="28"/>
          <w:rtl/>
        </w:rPr>
        <w:t xml:space="preserve">: </w:t>
      </w:r>
      <w:r w:rsidRPr="000F4138">
        <w:rPr>
          <w:rFonts w:ascii="Traditional Arabic" w:cs="Traditional Arabic"/>
          <w:color w:val="000000"/>
          <w:sz w:val="28"/>
          <w:szCs w:val="28"/>
          <w:rtl/>
        </w:rPr>
        <w:t>593</w:t>
      </w:r>
      <w:r w:rsidRPr="000F4138">
        <w:rPr>
          <w:rFonts w:ascii="Traditional Arabic" w:cs="Traditional Arabic" w:hint="eastAsia"/>
          <w:color w:val="000000"/>
          <w:sz w:val="28"/>
          <w:szCs w:val="28"/>
          <w:rtl/>
        </w:rPr>
        <w:t>هـ</w:t>
      </w:r>
      <w:r w:rsidRPr="000F4138">
        <w:rPr>
          <w:rFonts w:ascii="Traditional Arabic" w:cs="Traditional Arabic"/>
          <w:color w:val="000000"/>
          <w:sz w:val="28"/>
          <w:szCs w:val="28"/>
          <w:rtl/>
        </w:rPr>
        <w:t>)</w:t>
      </w:r>
      <w:r>
        <w:rPr>
          <w:rFonts w:ascii="Traditional Arabic" w:cs="Traditional Arabic" w:hint="cs"/>
          <w:sz w:val="28"/>
          <w:szCs w:val="28"/>
          <w:rtl/>
        </w:rPr>
        <w:t xml:space="preserve">، </w:t>
      </w:r>
      <w:r w:rsidRPr="007F1949">
        <w:rPr>
          <w:rFonts w:ascii="Traditional Arabic" w:cs="Traditional Arabic" w:hint="cs"/>
          <w:b/>
          <w:bCs/>
          <w:sz w:val="28"/>
          <w:szCs w:val="28"/>
          <w:rtl/>
        </w:rPr>
        <w:t>الهداية في شرح بداية المبتدي</w:t>
      </w:r>
      <w:r>
        <w:rPr>
          <w:rFonts w:ascii="Traditional Arabic" w:cs="Traditional Arabic" w:hint="cs"/>
          <w:sz w:val="28"/>
          <w:szCs w:val="28"/>
          <w:rtl/>
        </w:rPr>
        <w:t xml:space="preserve">، </w:t>
      </w:r>
      <w:r w:rsidRPr="000F4138">
        <w:rPr>
          <w:rFonts w:ascii="Traditional Arabic" w:cs="Traditional Arabic" w:hint="cs"/>
          <w:sz w:val="28"/>
          <w:szCs w:val="28"/>
          <w:rtl/>
        </w:rPr>
        <w:t>تحقيق طلال يوسف</w:t>
      </w:r>
      <w:r>
        <w:rPr>
          <w:rFonts w:ascii="Traditional Arabic" w:cs="Traditional Arabic" w:hint="cs"/>
          <w:sz w:val="28"/>
          <w:szCs w:val="28"/>
          <w:rtl/>
        </w:rPr>
        <w:t xml:space="preserve">، </w:t>
      </w:r>
      <w:r w:rsidRPr="000F4138">
        <w:rPr>
          <w:rFonts w:ascii="Traditional Arabic" w:cs="Traditional Arabic" w:hint="cs"/>
          <w:sz w:val="28"/>
          <w:szCs w:val="28"/>
          <w:rtl/>
        </w:rPr>
        <w:t>دار إحياء التراث العربي</w:t>
      </w:r>
      <w:r>
        <w:rPr>
          <w:rFonts w:ascii="Traditional Arabic" w:cs="Traditional Arabic" w:hint="cs"/>
          <w:sz w:val="28"/>
          <w:szCs w:val="28"/>
          <w:rtl/>
        </w:rPr>
        <w:t xml:space="preserve">، </w:t>
      </w:r>
      <w:r w:rsidRPr="000F4138">
        <w:rPr>
          <w:rFonts w:ascii="Traditional Arabic" w:cs="Traditional Arabic" w:hint="cs"/>
          <w:sz w:val="28"/>
          <w:szCs w:val="28"/>
          <w:rtl/>
        </w:rPr>
        <w:t>بيروت</w:t>
      </w:r>
      <w:r>
        <w:rPr>
          <w:rFonts w:ascii="Traditional Arabic" w:cs="Traditional Arabic" w:hint="cs"/>
          <w:sz w:val="28"/>
          <w:szCs w:val="28"/>
          <w:rtl/>
        </w:rPr>
        <w:t xml:space="preserve">، </w:t>
      </w:r>
      <w:r w:rsidRPr="000F4138">
        <w:rPr>
          <w:rFonts w:ascii="Traditional Arabic" w:cs="Traditional Arabic" w:hint="cs"/>
          <w:sz w:val="28"/>
          <w:szCs w:val="28"/>
          <w:rtl/>
        </w:rPr>
        <w:t>لبنان</w:t>
      </w:r>
      <w:r>
        <w:rPr>
          <w:rFonts w:ascii="Traditional Arabic" w:cs="Traditional Arabic" w:hint="cs"/>
          <w:sz w:val="28"/>
          <w:szCs w:val="28"/>
          <w:rtl/>
        </w:rPr>
        <w:t xml:space="preserve">، </w:t>
      </w:r>
      <w:r w:rsidRPr="000F4138">
        <w:rPr>
          <w:rFonts w:ascii="Traditional Arabic" w:cs="Traditional Arabic" w:hint="cs"/>
          <w:sz w:val="28"/>
          <w:szCs w:val="28"/>
          <w:rtl/>
        </w:rPr>
        <w:t>كتاب الإيجارات</w:t>
      </w:r>
      <w:r>
        <w:rPr>
          <w:rFonts w:ascii="Traditional Arabic" w:cs="Traditional Arabic" w:hint="cs"/>
          <w:sz w:val="28"/>
          <w:szCs w:val="28"/>
          <w:rtl/>
        </w:rPr>
        <w:t xml:space="preserve">، </w:t>
      </w:r>
      <w:r w:rsidRPr="000F4138">
        <w:rPr>
          <w:rFonts w:ascii="Traditional Arabic" w:cs="Traditional Arabic" w:hint="cs"/>
          <w:sz w:val="28"/>
          <w:szCs w:val="28"/>
          <w:rtl/>
        </w:rPr>
        <w:t>تعريفها</w:t>
      </w:r>
      <w:r>
        <w:rPr>
          <w:rFonts w:ascii="Traditional Arabic" w:cs="Traditional Arabic" w:hint="cs"/>
          <w:sz w:val="28"/>
          <w:szCs w:val="28"/>
          <w:rtl/>
        </w:rPr>
        <w:t xml:space="preserve">، </w:t>
      </w:r>
      <w:r w:rsidRPr="000F4138">
        <w:rPr>
          <w:rFonts w:ascii="Traditional Arabic" w:cs="Traditional Arabic" w:hint="cs"/>
          <w:sz w:val="28"/>
          <w:szCs w:val="28"/>
          <w:rtl/>
        </w:rPr>
        <w:t>ج3</w:t>
      </w:r>
      <w:r>
        <w:rPr>
          <w:rFonts w:ascii="Traditional Arabic" w:cs="Traditional Arabic" w:hint="cs"/>
          <w:sz w:val="28"/>
          <w:szCs w:val="28"/>
          <w:rtl/>
        </w:rPr>
        <w:t xml:space="preserve">، </w:t>
      </w:r>
      <w:r w:rsidRPr="000F4138">
        <w:rPr>
          <w:rFonts w:ascii="Traditional Arabic" w:cs="Traditional Arabic" w:hint="cs"/>
          <w:sz w:val="28"/>
          <w:szCs w:val="28"/>
          <w:rtl/>
        </w:rPr>
        <w:t>ص230</w:t>
      </w:r>
      <w:r>
        <w:rPr>
          <w:rFonts w:cs="Traditional Arabic" w:hint="cs"/>
          <w:sz w:val="28"/>
          <w:szCs w:val="28"/>
          <w:rtl/>
        </w:rPr>
        <w:t xml:space="preserve">. </w:t>
      </w:r>
    </w:p>
  </w:footnote>
  <w:footnote w:id="1064">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الحصني</w:t>
      </w:r>
      <w:r>
        <w:rPr>
          <w:rFonts w:cs="Traditional Arabic" w:hint="cs"/>
          <w:sz w:val="28"/>
          <w:szCs w:val="28"/>
          <w:rtl/>
        </w:rPr>
        <w:t xml:space="preserve">، </w:t>
      </w:r>
      <w:r w:rsidRPr="000F4138">
        <w:rPr>
          <w:rFonts w:ascii="Traditional Arabic" w:cs="Traditional Arabic" w:hint="eastAsia"/>
          <w:sz w:val="28"/>
          <w:szCs w:val="28"/>
          <w:rtl/>
        </w:rPr>
        <w:t>أبوبكربنمحمدبنعبدالمؤمنبنحريزبنمعلىالحسينيالحصني</w:t>
      </w:r>
      <w:r>
        <w:rPr>
          <w:rFonts w:ascii="Traditional Arabic" w:cs="Traditional Arabic" w:hint="cs"/>
          <w:sz w:val="28"/>
          <w:szCs w:val="28"/>
          <w:rtl/>
        </w:rPr>
        <w:t xml:space="preserve">، </w:t>
      </w:r>
      <w:r w:rsidRPr="000F4138">
        <w:rPr>
          <w:rFonts w:ascii="Traditional Arabic" w:cs="Traditional Arabic" w:hint="eastAsia"/>
          <w:sz w:val="28"/>
          <w:szCs w:val="28"/>
          <w:rtl/>
        </w:rPr>
        <w:t>تقيالدينالشافعي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829</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F1949">
        <w:rPr>
          <w:rFonts w:ascii="Traditional Arabic" w:cs="Traditional Arabic" w:hint="cs"/>
          <w:b/>
          <w:bCs/>
          <w:sz w:val="28"/>
          <w:szCs w:val="28"/>
          <w:rtl/>
        </w:rPr>
        <w:t>كفاية الأخيار في حل غاية الاختصار</w:t>
      </w:r>
      <w:r>
        <w:rPr>
          <w:rFonts w:ascii="Traditional Arabic" w:cs="Traditional Arabic" w:hint="eastAsia"/>
          <w:sz w:val="28"/>
          <w:szCs w:val="28"/>
          <w:rtl/>
        </w:rPr>
        <w:t xml:space="preserve">، </w:t>
      </w:r>
      <w:r>
        <w:rPr>
          <w:rFonts w:ascii="Traditional Arabic" w:cs="Traditional Arabic" w:hint="cs"/>
          <w:sz w:val="28"/>
          <w:szCs w:val="28"/>
          <w:rtl/>
        </w:rPr>
        <w:t>تحقيق</w:t>
      </w:r>
      <w:r w:rsidRPr="000F4138">
        <w:rPr>
          <w:rFonts w:ascii="Traditional Arabic" w:cs="Traditional Arabic" w:hint="eastAsia"/>
          <w:sz w:val="28"/>
          <w:szCs w:val="28"/>
          <w:rtl/>
        </w:rPr>
        <w:t>عليعبدالحميدبلطجيومحمدوهبيسليمان</w:t>
      </w:r>
      <w:r>
        <w:rPr>
          <w:rFonts w:ascii="Traditional Arabic" w:cs="Traditional Arabic" w:hint="cs"/>
          <w:sz w:val="28"/>
          <w:szCs w:val="28"/>
          <w:rtl/>
        </w:rPr>
        <w:t xml:space="preserve">، </w:t>
      </w:r>
      <w:r w:rsidRPr="000F4138">
        <w:rPr>
          <w:rFonts w:ascii="Traditional Arabic" w:cs="Traditional Arabic" w:hint="eastAsia"/>
          <w:sz w:val="28"/>
          <w:szCs w:val="28"/>
          <w:rtl/>
        </w:rPr>
        <w:t>دارالخير</w:t>
      </w:r>
      <w:r>
        <w:rPr>
          <w:rFonts w:ascii="Traditional Arabic" w:cs="Traditional Arabic"/>
          <w:sz w:val="28"/>
          <w:szCs w:val="28"/>
          <w:rtl/>
        </w:rPr>
        <w:t xml:space="preserve">، </w:t>
      </w:r>
      <w:r w:rsidRPr="000F4138">
        <w:rPr>
          <w:rFonts w:ascii="Traditional Arabic" w:cs="Traditional Arabic" w:hint="eastAsia"/>
          <w:sz w:val="28"/>
          <w:szCs w:val="28"/>
          <w:rtl/>
        </w:rPr>
        <w:t>دمشق</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Pr>
          <w:rFonts w:ascii="Traditional Arabic" w:cs="Traditional Arabic" w:hint="eastAsia"/>
          <w:sz w:val="28"/>
          <w:szCs w:val="28"/>
          <w:rtl/>
        </w:rPr>
        <w:t xml:space="preserve">، </w:t>
      </w:r>
      <w:r w:rsidRPr="000F4138">
        <w:rPr>
          <w:rFonts w:ascii="Traditional Arabic" w:cs="Traditional Arabic"/>
          <w:sz w:val="28"/>
          <w:szCs w:val="28"/>
          <w:rtl/>
        </w:rPr>
        <w:t>1994</w:t>
      </w:r>
      <w:r>
        <w:rPr>
          <w:rFonts w:ascii="Traditional Arabic" w:cs="Traditional Arabic" w:hint="cs"/>
          <w:sz w:val="28"/>
          <w:szCs w:val="28"/>
          <w:rtl/>
        </w:rPr>
        <w:t xml:space="preserve">، </w:t>
      </w:r>
      <w:r w:rsidRPr="000F4138">
        <w:rPr>
          <w:rFonts w:ascii="Traditional Arabic" w:cs="Traditional Arabic" w:hint="cs"/>
          <w:sz w:val="28"/>
          <w:szCs w:val="28"/>
          <w:rtl/>
        </w:rPr>
        <w:t xml:space="preserve">باب </w:t>
      </w:r>
      <w:r>
        <w:rPr>
          <w:rFonts w:ascii="Traditional Arabic" w:cs="Traditional Arabic" w:hint="cs"/>
          <w:sz w:val="28"/>
          <w:szCs w:val="28"/>
          <w:rtl/>
        </w:rPr>
        <w:t xml:space="preserve">الإجارة،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ص294</w:t>
      </w:r>
      <w:r>
        <w:rPr>
          <w:rFonts w:ascii="Traditional Arabic" w:cs="Traditional Arabic" w:hint="cs"/>
          <w:sz w:val="28"/>
          <w:szCs w:val="28"/>
          <w:rtl/>
        </w:rPr>
        <w:t xml:space="preserve">. </w:t>
      </w:r>
    </w:p>
  </w:footnote>
  <w:footnote w:id="1065">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الكلوذاني</w:t>
      </w:r>
      <w:r>
        <w:rPr>
          <w:rFonts w:ascii="Traditional Arabic" w:cs="Traditional Arabic" w:hint="eastAsia"/>
          <w:sz w:val="28"/>
          <w:szCs w:val="28"/>
          <w:rtl/>
        </w:rPr>
        <w:t xml:space="preserve">، </w:t>
      </w:r>
      <w:r w:rsidRPr="007F1949">
        <w:rPr>
          <w:rFonts w:ascii="Traditional Arabic" w:cs="Traditional Arabic" w:hint="cs"/>
          <w:b/>
          <w:bCs/>
          <w:sz w:val="28"/>
          <w:szCs w:val="28"/>
          <w:rtl/>
        </w:rPr>
        <w:t>الهداية على مذهب الإمام أحمد</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 xml:space="preserve">كتاب </w:t>
      </w:r>
      <w:r>
        <w:rPr>
          <w:rFonts w:ascii="Traditional Arabic" w:cs="Traditional Arabic" w:hint="cs"/>
          <w:sz w:val="28"/>
          <w:szCs w:val="28"/>
          <w:rtl/>
        </w:rPr>
        <w:t xml:space="preserve">الإجارة،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ص293</w:t>
      </w:r>
      <w:r>
        <w:rPr>
          <w:rFonts w:ascii="Traditional Arabic" w:cs="Traditional Arabic" w:hint="cs"/>
          <w:sz w:val="28"/>
          <w:szCs w:val="28"/>
          <w:rtl/>
        </w:rPr>
        <w:t xml:space="preserve">. </w:t>
      </w:r>
    </w:p>
  </w:footnote>
  <w:footnote w:id="1066">
    <w:p w:rsidR="00495148" w:rsidRPr="000F4138" w:rsidRDefault="00495148" w:rsidP="004B2662">
      <w:pPr>
        <w:pStyle w:val="FootnoteText"/>
        <w:spacing w:line="0" w:lineRule="atLeas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الدسوقي</w:t>
      </w:r>
      <w:r>
        <w:rPr>
          <w:rFonts w:cs="Traditional Arabic" w:hint="cs"/>
          <w:sz w:val="28"/>
          <w:szCs w:val="28"/>
          <w:rtl/>
        </w:rPr>
        <w:t xml:space="preserve">، </w:t>
      </w:r>
      <w:r w:rsidRPr="007F1949">
        <w:rPr>
          <w:rFonts w:ascii="Traditional Arabic" w:cs="Traditional Arabic" w:hint="eastAsia"/>
          <w:b/>
          <w:bCs/>
          <w:sz w:val="28"/>
          <w:szCs w:val="28"/>
          <w:rtl/>
        </w:rPr>
        <w:t>حاشيةالدسوقيعلىالشرحالكبير</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 xml:space="preserve">باب في </w:t>
      </w:r>
      <w:r>
        <w:rPr>
          <w:rFonts w:ascii="Traditional Arabic" w:cs="Traditional Arabic" w:hint="cs"/>
          <w:sz w:val="28"/>
          <w:szCs w:val="28"/>
          <w:rtl/>
        </w:rPr>
        <w:t>الإجارة</w:t>
      </w:r>
      <w:r w:rsidRPr="000F4138">
        <w:rPr>
          <w:rFonts w:ascii="Traditional Arabic" w:cs="Traditional Arabic" w:hint="cs"/>
          <w:sz w:val="28"/>
          <w:szCs w:val="28"/>
          <w:rtl/>
        </w:rPr>
        <w:t xml:space="preserve"> وكراء الدواب والدور والحمام</w:t>
      </w:r>
      <w:r>
        <w:rPr>
          <w:rFonts w:ascii="Traditional Arabic" w:cs="Traditional Arabic" w:hint="cs"/>
          <w:sz w:val="28"/>
          <w:szCs w:val="28"/>
          <w:rtl/>
        </w:rPr>
        <w:t xml:space="preserve">، </w:t>
      </w:r>
      <w:r w:rsidRPr="000F4138">
        <w:rPr>
          <w:rFonts w:ascii="Traditional Arabic" w:cs="Traditional Arabic" w:hint="cs"/>
          <w:sz w:val="28"/>
          <w:szCs w:val="28"/>
          <w:rtl/>
        </w:rPr>
        <w:t xml:space="preserve">أركان </w:t>
      </w:r>
      <w:r>
        <w:rPr>
          <w:rFonts w:ascii="Traditional Arabic" w:cs="Traditional Arabic" w:hint="cs"/>
          <w:sz w:val="28"/>
          <w:szCs w:val="28"/>
          <w:rtl/>
        </w:rPr>
        <w:t xml:space="preserve">الإجارة،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ص2</w:t>
      </w:r>
      <w:r>
        <w:rPr>
          <w:rFonts w:cs="Traditional Arabic" w:hint="cs"/>
          <w:sz w:val="28"/>
          <w:szCs w:val="28"/>
          <w:rtl/>
        </w:rPr>
        <w:t xml:space="preserve">. </w:t>
      </w:r>
    </w:p>
  </w:footnote>
  <w:footnote w:id="1067">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قلعجي</w:t>
      </w:r>
      <w:r>
        <w:rPr>
          <w:rFonts w:cs="Traditional Arabic" w:hint="cs"/>
          <w:sz w:val="28"/>
          <w:szCs w:val="28"/>
          <w:rtl/>
        </w:rPr>
        <w:t xml:space="preserve">، </w:t>
      </w:r>
      <w:r w:rsidRPr="007F1949">
        <w:rPr>
          <w:rFonts w:cs="Traditional Arabic" w:hint="cs"/>
          <w:b/>
          <w:bCs/>
          <w:sz w:val="28"/>
          <w:szCs w:val="28"/>
          <w:rtl/>
        </w:rPr>
        <w:t>معجم لغة الفقهاء</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حرف الكاف</w:t>
      </w:r>
      <w:r>
        <w:rPr>
          <w:rFonts w:ascii="Traditional Arabic" w:cs="Traditional Arabic" w:hint="cs"/>
          <w:sz w:val="28"/>
          <w:szCs w:val="28"/>
          <w:rtl/>
        </w:rPr>
        <w:t xml:space="preserve">،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ص379</w:t>
      </w:r>
      <w:r>
        <w:rPr>
          <w:rFonts w:ascii="Traditional Arabic" w:cs="Traditional Arabic" w:hint="cs"/>
          <w:sz w:val="28"/>
          <w:szCs w:val="28"/>
          <w:rtl/>
        </w:rPr>
        <w:t xml:space="preserve">. </w:t>
      </w:r>
    </w:p>
  </w:footnote>
  <w:footnote w:id="1068">
    <w:p w:rsidR="00495148" w:rsidRPr="000F4138" w:rsidRDefault="00495148" w:rsidP="004B2662">
      <w:pPr>
        <w:pStyle w:val="Heading1"/>
        <w:spacing w:before="0" w:line="240" w:lineRule="auto"/>
        <w:jc w:val="both"/>
        <w:rPr>
          <w:rFonts w:cs="Traditional Arabic"/>
          <w:b w:val="0"/>
          <w:bCs w:val="0"/>
          <w:color w:val="auto"/>
          <w:rtl/>
        </w:rPr>
      </w:pPr>
      <w:r w:rsidRPr="000F4138">
        <w:rPr>
          <w:rFonts w:cs="Traditional Arabic" w:hint="cs"/>
          <w:b w:val="0"/>
          <w:bCs w:val="0"/>
          <w:color w:val="auto"/>
          <w:rtl/>
        </w:rPr>
        <w:t>(</w:t>
      </w:r>
      <w:r w:rsidRPr="000F4138">
        <w:rPr>
          <w:rStyle w:val="FootnoteReference"/>
          <w:rFonts w:cs="Traditional Arabic"/>
          <w:b w:val="0"/>
          <w:bCs w:val="0"/>
          <w:color w:val="auto"/>
          <w:vertAlign w:val="baseline"/>
        </w:rPr>
        <w:footnoteRef/>
      </w:r>
      <w:r w:rsidRPr="000F4138">
        <w:rPr>
          <w:rFonts w:cs="Traditional Arabic" w:hint="cs"/>
          <w:b w:val="0"/>
          <w:bCs w:val="0"/>
          <w:color w:val="auto"/>
          <w:rtl/>
        </w:rPr>
        <w:t xml:space="preserve">) </w:t>
      </w:r>
      <w:r w:rsidRPr="000F4138">
        <w:rPr>
          <w:rFonts w:ascii="Traditional Arabic" w:hAnsi="Traditional Arabic" w:cs="Traditional Arabic"/>
          <w:b w:val="0"/>
          <w:bCs w:val="0"/>
          <w:color w:val="auto"/>
          <w:rtl/>
        </w:rPr>
        <w:t>سورة الزخرف</w:t>
      </w:r>
      <w:r>
        <w:rPr>
          <w:rFonts w:ascii="Traditional Arabic" w:hAnsi="Traditional Arabic" w:cs="Traditional Arabic"/>
          <w:b w:val="0"/>
          <w:bCs w:val="0"/>
          <w:color w:val="auto"/>
          <w:rtl/>
        </w:rPr>
        <w:t xml:space="preserve">، </w:t>
      </w:r>
      <w:r w:rsidRPr="000F4138">
        <w:rPr>
          <w:rFonts w:ascii="Traditional Arabic" w:hAnsi="Traditional Arabic" w:cs="Traditional Arabic"/>
          <w:b w:val="0"/>
          <w:bCs w:val="0"/>
          <w:color w:val="auto"/>
          <w:rtl/>
        </w:rPr>
        <w:t>آية32</w:t>
      </w:r>
      <w:r>
        <w:rPr>
          <w:rFonts w:ascii="Traditional Arabic" w:hAnsi="Traditional Arabic" w:cs="Traditional Arabic"/>
          <w:b w:val="0"/>
          <w:bCs w:val="0"/>
          <w:color w:val="auto"/>
          <w:rtl/>
        </w:rPr>
        <w:t xml:space="preserve">. </w:t>
      </w:r>
    </w:p>
  </w:footnote>
  <w:footnote w:id="1069">
    <w:p w:rsidR="00495148" w:rsidRPr="000F4138" w:rsidRDefault="00495148" w:rsidP="004B2662">
      <w:pPr>
        <w:pStyle w:val="FootnoteText"/>
        <w:jc w:val="both"/>
        <w:rPr>
          <w:rFonts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سورة البقرة</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من ال</w:t>
      </w:r>
      <w:r w:rsidRPr="000F4138">
        <w:rPr>
          <w:rFonts w:ascii="Traditional Arabic" w:hAnsi="Traditional Arabic" w:cs="Traditional Arabic"/>
          <w:sz w:val="28"/>
          <w:szCs w:val="28"/>
          <w:rtl/>
        </w:rPr>
        <w:t>آية 233</w:t>
      </w:r>
      <w:r>
        <w:rPr>
          <w:rFonts w:ascii="Traditional Arabic" w:hAnsi="Traditional Arabic" w:cs="Traditional Arabic"/>
          <w:sz w:val="28"/>
          <w:szCs w:val="28"/>
          <w:rtl/>
        </w:rPr>
        <w:t xml:space="preserve">. </w:t>
      </w:r>
    </w:p>
  </w:footnote>
  <w:footnote w:id="107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القصص</w:t>
      </w:r>
      <w:r>
        <w:rPr>
          <w:rFonts w:cs="Traditional Arabic" w:hint="cs"/>
          <w:sz w:val="28"/>
          <w:szCs w:val="28"/>
          <w:rtl/>
        </w:rPr>
        <w:t xml:space="preserve">، </w:t>
      </w:r>
      <w:r w:rsidRPr="000F4138">
        <w:rPr>
          <w:rFonts w:cs="Traditional Arabic" w:hint="cs"/>
          <w:sz w:val="28"/>
          <w:szCs w:val="28"/>
          <w:rtl/>
        </w:rPr>
        <w:t>آية 27</w:t>
      </w:r>
      <w:r>
        <w:rPr>
          <w:rFonts w:cs="Traditional Arabic" w:hint="cs"/>
          <w:sz w:val="28"/>
          <w:szCs w:val="28"/>
          <w:rtl/>
        </w:rPr>
        <w:t xml:space="preserve">. </w:t>
      </w:r>
    </w:p>
  </w:footnote>
  <w:footnote w:id="1071">
    <w:p w:rsidR="00495148" w:rsidRPr="000F4138" w:rsidRDefault="00495148" w:rsidP="00BC3FD6">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تعريفها </w:t>
      </w:r>
      <w:r>
        <w:rPr>
          <w:rFonts w:cs="Traditional Arabic" w:hint="cs"/>
          <w:sz w:val="28"/>
          <w:szCs w:val="28"/>
          <w:rtl/>
        </w:rPr>
        <w:t xml:space="preserve">ص9. </w:t>
      </w:r>
    </w:p>
  </w:footnote>
  <w:footnote w:id="1072">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sz w:val="28"/>
          <w:szCs w:val="28"/>
          <w:rtl/>
        </w:rPr>
        <w:t>الديل</w:t>
      </w:r>
      <w:r>
        <w:rPr>
          <w:rFonts w:ascii="Traditional Arabic" w:cs="Traditional Arabic"/>
          <w:sz w:val="28"/>
          <w:szCs w:val="28"/>
          <w:rtl/>
        </w:rPr>
        <w:t xml:space="preserve">: </w:t>
      </w:r>
      <w:r w:rsidRPr="000F4138">
        <w:rPr>
          <w:rFonts w:ascii="Traditional Arabic" w:cs="Traditional Arabic" w:hint="eastAsia"/>
          <w:sz w:val="28"/>
          <w:szCs w:val="28"/>
          <w:rtl/>
        </w:rPr>
        <w:t>قبيلةمنبنيبكربنعليبنكنانة</w:t>
      </w:r>
      <w:r>
        <w:rPr>
          <w:rFonts w:ascii="Traditional Arabic" w:cs="Traditional Arabic" w:hint="cs"/>
          <w:sz w:val="28"/>
          <w:szCs w:val="28"/>
          <w:rtl/>
        </w:rPr>
        <w:t xml:space="preserve">، </w:t>
      </w:r>
      <w:r w:rsidRPr="000F4138">
        <w:rPr>
          <w:rFonts w:ascii="Traditional Arabic" w:cs="Traditional Arabic" w:hint="eastAsia"/>
          <w:sz w:val="28"/>
          <w:szCs w:val="28"/>
          <w:rtl/>
        </w:rPr>
        <w:t>والنسبةإليهاديلي</w:t>
      </w:r>
      <w:r w:rsidRPr="000F4138">
        <w:rPr>
          <w:rFonts w:cs="Traditional Arabic" w:hint="cs"/>
          <w:sz w:val="28"/>
          <w:szCs w:val="28"/>
          <w:rtl/>
        </w:rPr>
        <w:t xml:space="preserve"> ومنازلهم قريب من مكة</w:t>
      </w:r>
      <w:r>
        <w:rPr>
          <w:rFonts w:cs="Traditional Arabic" w:hint="cs"/>
          <w:sz w:val="28"/>
          <w:szCs w:val="28"/>
          <w:rtl/>
        </w:rPr>
        <w:t xml:space="preserve">. </w:t>
      </w:r>
    </w:p>
    <w:p w:rsidR="00495148" w:rsidRPr="000F4138" w:rsidRDefault="00495148" w:rsidP="004B2662">
      <w:pPr>
        <w:spacing w:after="0"/>
        <w:jc w:val="both"/>
        <w:rPr>
          <w:rFonts w:cs="Traditional Arabic"/>
          <w:sz w:val="28"/>
          <w:szCs w:val="28"/>
          <w:rtl/>
        </w:rPr>
      </w:pPr>
      <w:r w:rsidRPr="000F4138">
        <w:rPr>
          <w:rFonts w:ascii="Traditional Arabic" w:cs="Traditional Arabic" w:hint="cs"/>
          <w:sz w:val="28"/>
          <w:szCs w:val="28"/>
          <w:rtl/>
        </w:rPr>
        <w:t>الحميري</w:t>
      </w:r>
      <w:r>
        <w:rPr>
          <w:rFonts w:ascii="Traditional Arabic" w:cs="Traditional Arabic" w:hint="cs"/>
          <w:sz w:val="28"/>
          <w:szCs w:val="28"/>
          <w:rtl/>
        </w:rPr>
        <w:t xml:space="preserve">، </w:t>
      </w:r>
      <w:r w:rsidRPr="007F1949">
        <w:rPr>
          <w:rFonts w:ascii="Traditional Arabic" w:eastAsiaTheme="minorHAnsi" w:cs="Traditional Arabic" w:hint="cs"/>
          <w:b/>
          <w:bCs/>
          <w:color w:val="000000"/>
          <w:sz w:val="28"/>
          <w:szCs w:val="28"/>
          <w:rtl/>
        </w:rPr>
        <w:t>شمسالعلومودواءكلامالعربمنالكلوم</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باب الدين</w:t>
      </w:r>
      <w:r>
        <w:rPr>
          <w:rFonts w:cs="Traditional Arabic" w:hint="cs"/>
          <w:sz w:val="28"/>
          <w:szCs w:val="28"/>
          <w:rtl/>
        </w:rPr>
        <w:t xml:space="preserve">، </w:t>
      </w:r>
      <w:r w:rsidRPr="000F4138">
        <w:rPr>
          <w:rFonts w:cs="Traditional Arabic" w:hint="cs"/>
          <w:sz w:val="28"/>
          <w:szCs w:val="28"/>
          <w:rtl/>
        </w:rPr>
        <w:t>ج4</w:t>
      </w:r>
      <w:r>
        <w:rPr>
          <w:rFonts w:cs="Traditional Arabic" w:hint="cs"/>
          <w:sz w:val="28"/>
          <w:szCs w:val="28"/>
          <w:rtl/>
        </w:rPr>
        <w:t xml:space="preserve">، </w:t>
      </w:r>
      <w:r w:rsidRPr="000F4138">
        <w:rPr>
          <w:rFonts w:cs="Traditional Arabic" w:hint="cs"/>
          <w:sz w:val="28"/>
          <w:szCs w:val="28"/>
          <w:rtl/>
        </w:rPr>
        <w:t>ص2208</w:t>
      </w:r>
      <w:r>
        <w:rPr>
          <w:rFonts w:cs="Traditional Arabic" w:hint="cs"/>
          <w:sz w:val="28"/>
          <w:szCs w:val="28"/>
          <w:rtl/>
        </w:rPr>
        <w:t xml:space="preserve">. </w:t>
      </w:r>
    </w:p>
  </w:footnote>
  <w:footnote w:id="1073">
    <w:p w:rsidR="00495148" w:rsidRPr="000F4138" w:rsidRDefault="00495148" w:rsidP="004B2662">
      <w:pPr>
        <w:spacing w:after="0"/>
        <w:jc w:val="both"/>
        <w:rPr>
          <w:rFonts w:ascii="Traditional Arabic" w:cs="Traditional Arabic"/>
          <w:color w:val="000000"/>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eastAsia"/>
          <w:color w:val="000000"/>
          <w:sz w:val="28"/>
          <w:szCs w:val="28"/>
          <w:rtl/>
        </w:rPr>
        <w:t>الخريت</w:t>
      </w:r>
      <w:r>
        <w:rPr>
          <w:rFonts w:ascii="Traditional Arabic" w:cs="Traditional Arabic"/>
          <w:color w:val="000000"/>
          <w:sz w:val="28"/>
          <w:szCs w:val="28"/>
          <w:rtl/>
        </w:rPr>
        <w:t xml:space="preserve">: </w:t>
      </w:r>
      <w:r w:rsidRPr="000F4138">
        <w:rPr>
          <w:rFonts w:ascii="Traditional Arabic" w:cs="Traditional Arabic" w:hint="eastAsia"/>
          <w:color w:val="000000"/>
          <w:sz w:val="28"/>
          <w:szCs w:val="28"/>
          <w:rtl/>
        </w:rPr>
        <w:t>الماهرالذييهتديلأخراتالمفاوز</w:t>
      </w:r>
      <w:r>
        <w:rPr>
          <w:rFonts w:ascii="Traditional Arabic" w:cs="Traditional Arabic" w:hint="cs"/>
          <w:color w:val="000000"/>
          <w:sz w:val="28"/>
          <w:szCs w:val="28"/>
          <w:rtl/>
        </w:rPr>
        <w:t xml:space="preserve">، </w:t>
      </w:r>
      <w:r w:rsidRPr="000F4138">
        <w:rPr>
          <w:rFonts w:ascii="Traditional Arabic" w:cs="Traditional Arabic" w:hint="eastAsia"/>
          <w:color w:val="000000"/>
          <w:sz w:val="28"/>
          <w:szCs w:val="28"/>
          <w:rtl/>
        </w:rPr>
        <w:t>وهيطرقهاالخفيفةومضايقها</w:t>
      </w:r>
      <w:r>
        <w:rPr>
          <w:rFonts w:ascii="Traditional Arabic" w:cs="Traditional Arabic"/>
          <w:color w:val="000000"/>
          <w:sz w:val="28"/>
          <w:szCs w:val="28"/>
          <w:rtl/>
        </w:rPr>
        <w:t xml:space="preserve">. </w:t>
      </w:r>
    </w:p>
    <w:p w:rsidR="00495148" w:rsidRPr="000F4138" w:rsidRDefault="00495148" w:rsidP="00A17D04">
      <w:pPr>
        <w:spacing w:after="0"/>
        <w:jc w:val="both"/>
        <w:rPr>
          <w:rFonts w:cs="Traditional Arabic"/>
          <w:sz w:val="28"/>
          <w:szCs w:val="28"/>
          <w:rtl/>
        </w:rPr>
      </w:pPr>
      <w:r w:rsidRPr="000F4138">
        <w:rPr>
          <w:rFonts w:ascii="Traditional Arabic" w:cs="Traditional Arabic" w:hint="cs"/>
          <w:color w:val="000000"/>
          <w:sz w:val="28"/>
          <w:szCs w:val="28"/>
          <w:rtl/>
        </w:rPr>
        <w:t>الزبيدي</w:t>
      </w:r>
      <w:r>
        <w:rPr>
          <w:rFonts w:ascii="Traditional Arabic" w:cs="Traditional Arabic" w:hint="cs"/>
          <w:color w:val="000000"/>
          <w:sz w:val="28"/>
          <w:szCs w:val="28"/>
          <w:rtl/>
        </w:rPr>
        <w:t xml:space="preserve">، </w:t>
      </w:r>
      <w:r w:rsidRPr="007F1949">
        <w:rPr>
          <w:rFonts w:ascii="Traditional Arabic" w:cs="Traditional Arabic" w:hint="cs"/>
          <w:b/>
          <w:bCs/>
          <w:color w:val="000000"/>
          <w:sz w:val="28"/>
          <w:szCs w:val="28"/>
          <w:rtl/>
        </w:rPr>
        <w:t>تاج العروس</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مادة(</w:t>
      </w:r>
      <w:r w:rsidRPr="000F4138">
        <w:rPr>
          <w:rFonts w:ascii="Traditional Arabic" w:cs="Traditional Arabic" w:hint="cs"/>
          <w:color w:val="000000"/>
          <w:sz w:val="28"/>
          <w:szCs w:val="28"/>
          <w:rtl/>
        </w:rPr>
        <w:t>خرت</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ج4</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ص507</w:t>
      </w:r>
      <w:r>
        <w:rPr>
          <w:rFonts w:ascii="Traditional Arabic" w:cs="Traditional Arabic" w:hint="cs"/>
          <w:color w:val="000000"/>
          <w:sz w:val="28"/>
          <w:szCs w:val="28"/>
          <w:rtl/>
        </w:rPr>
        <w:t xml:space="preserve">. </w:t>
      </w:r>
    </w:p>
  </w:footnote>
  <w:footnote w:id="1074">
    <w:p w:rsidR="00495148" w:rsidRPr="000F4138" w:rsidRDefault="00495148" w:rsidP="00FF4D2A">
      <w:pPr>
        <w:autoSpaceDE w:val="0"/>
        <w:autoSpaceDN w:val="0"/>
        <w:adjustRightInd w:val="0"/>
        <w:spacing w:after="0" w:line="240" w:lineRule="auto"/>
        <w:jc w:val="both"/>
        <w:rPr>
          <w:rFonts w:ascii="Traditional Arabic" w:hAnsi="Traditional Arabic"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hAnsi="Traditional Arabic" w:cs="Traditional Arabic" w:hint="cs"/>
          <w:sz w:val="28"/>
          <w:szCs w:val="28"/>
          <w:rtl/>
        </w:rPr>
        <w:t xml:space="preserve">البخاري، </w:t>
      </w:r>
      <w:r w:rsidRPr="007F1949">
        <w:rPr>
          <w:rFonts w:ascii="Traditional Arabic" w:hAnsi="Traditional Arabic" w:cs="Traditional Arabic" w:hint="cs"/>
          <w:b/>
          <w:bCs/>
          <w:sz w:val="28"/>
          <w:szCs w:val="28"/>
          <w:rtl/>
        </w:rPr>
        <w:t xml:space="preserve">صحيح </w:t>
      </w:r>
      <w:r w:rsidRPr="007F1949">
        <w:rPr>
          <w:rFonts w:ascii="Traditional Arabic" w:hAnsi="Traditional Arabic" w:cs="Traditional Arabic"/>
          <w:b/>
          <w:bCs/>
          <w:sz w:val="28"/>
          <w:szCs w:val="28"/>
          <w:rtl/>
        </w:rPr>
        <w:t>البخاري</w:t>
      </w:r>
      <w:r>
        <w:rPr>
          <w:rFonts w:ascii="Traditional Arabic" w:hAnsi="Traditional Arabic" w:cs="Traditional Arabic"/>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xml:space="preserve">، </w:t>
      </w:r>
      <w:r w:rsidRPr="000F4138">
        <w:rPr>
          <w:rFonts w:ascii="Traditional Arabic" w:hAnsi="Traditional Arabic" w:cs="Traditional Arabic"/>
          <w:sz w:val="28"/>
          <w:szCs w:val="28"/>
          <w:rtl/>
        </w:rPr>
        <w:t>كتاب الإجار</w:t>
      </w:r>
      <w:r>
        <w:rPr>
          <w:rFonts w:ascii="Traditional Arabic" w:hAnsi="Traditional Arabic" w:cs="Traditional Arabic" w:hint="cs"/>
          <w:sz w:val="28"/>
          <w:szCs w:val="28"/>
          <w:rtl/>
        </w:rPr>
        <w:t>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 xml:space="preserve">باب </w:t>
      </w:r>
      <w:r>
        <w:rPr>
          <w:rFonts w:ascii="Traditional Arabic" w:hAnsi="Traditional Arabic" w:cs="Traditional Arabic" w:hint="cs"/>
          <w:sz w:val="28"/>
          <w:szCs w:val="28"/>
          <w:rtl/>
        </w:rPr>
        <w:t>ا</w:t>
      </w:r>
      <w:r w:rsidRPr="000F4138">
        <w:rPr>
          <w:rFonts w:ascii="Traditional Arabic" w:hAnsi="Traditional Arabic" w:cs="Traditional Arabic"/>
          <w:sz w:val="28"/>
          <w:szCs w:val="28"/>
          <w:rtl/>
        </w:rPr>
        <w:t>ستأجر أجير</w:t>
      </w:r>
      <w:r>
        <w:rPr>
          <w:rFonts w:ascii="Traditional Arabic" w:hAnsi="Traditional Arabic" w:cs="Traditional Arabic" w:hint="cs"/>
          <w:sz w:val="28"/>
          <w:szCs w:val="28"/>
          <w:rtl/>
        </w:rPr>
        <w:t>ً</w:t>
      </w:r>
      <w:r w:rsidRPr="000F4138">
        <w:rPr>
          <w:rFonts w:ascii="Traditional Arabic" w:hAnsi="Traditional Arabic" w:cs="Traditional Arabic"/>
          <w:sz w:val="28"/>
          <w:szCs w:val="28"/>
          <w:rtl/>
        </w:rPr>
        <w:t>ا ليعمل له</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ج3</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ص88</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رقم2264</w:t>
      </w:r>
      <w:r>
        <w:rPr>
          <w:rFonts w:ascii="Traditional Arabic" w:hAnsi="Traditional Arabic" w:cs="Traditional Arabic" w:hint="cs"/>
          <w:sz w:val="28"/>
          <w:szCs w:val="28"/>
          <w:rtl/>
        </w:rPr>
        <w:t xml:space="preserve">. </w:t>
      </w:r>
    </w:p>
  </w:footnote>
  <w:footnote w:id="1075">
    <w:p w:rsidR="00495148" w:rsidRPr="000F4138" w:rsidRDefault="00495148" w:rsidP="00B31BD0">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ص17. </w:t>
      </w:r>
    </w:p>
  </w:footnote>
  <w:footnote w:id="1076">
    <w:p w:rsidR="00495148" w:rsidRPr="007B2D55" w:rsidRDefault="00495148" w:rsidP="004B2662">
      <w:pPr>
        <w:spacing w:after="0"/>
        <w:jc w:val="both"/>
        <w:rPr>
          <w:rFonts w:ascii="Traditional Arabic" w:cs="Traditional Arabic"/>
          <w:sz w:val="28"/>
          <w:szCs w:val="28"/>
          <w:rtl/>
        </w:rPr>
      </w:pPr>
      <w:r w:rsidRPr="007B2D55">
        <w:rPr>
          <w:rFonts w:ascii="Traditional Arabic" w:hAnsi="Traditional Arabic" w:cs="Traditional Arabic"/>
          <w:sz w:val="28"/>
          <w:szCs w:val="28"/>
          <w:rtl/>
        </w:rPr>
        <w:t>(</w:t>
      </w:r>
      <w:r w:rsidRPr="007B2D55">
        <w:rPr>
          <w:rStyle w:val="FootnoteReference"/>
          <w:rFonts w:ascii="Traditional Arabic" w:hAnsi="Traditional Arabic" w:cs="Traditional Arabic"/>
          <w:sz w:val="28"/>
          <w:szCs w:val="28"/>
          <w:vertAlign w:val="baseline"/>
        </w:rPr>
        <w:footnoteRef/>
      </w:r>
      <w:r w:rsidRPr="007B2D55">
        <w:rPr>
          <w:rFonts w:ascii="Traditional Arabic" w:hAnsi="Traditional Arabic" w:cs="Traditional Arabic"/>
          <w:sz w:val="28"/>
          <w:szCs w:val="28"/>
          <w:rtl/>
        </w:rPr>
        <w:t xml:space="preserve">) احتجم، من الحجامة. </w:t>
      </w:r>
    </w:p>
    <w:p w:rsidR="00495148" w:rsidRPr="000F4138" w:rsidRDefault="00495148" w:rsidP="004B2662">
      <w:pPr>
        <w:spacing w:after="0"/>
        <w:jc w:val="both"/>
        <w:rPr>
          <w:rFonts w:cs="Traditional Arabic"/>
          <w:sz w:val="28"/>
          <w:szCs w:val="28"/>
          <w:rtl/>
        </w:rPr>
      </w:pPr>
      <w:r w:rsidRPr="007B2D55">
        <w:rPr>
          <w:rFonts w:ascii="Traditional Arabic" w:cs="Traditional Arabic" w:hint="cs"/>
          <w:sz w:val="28"/>
          <w:szCs w:val="28"/>
          <w:rtl/>
        </w:rPr>
        <w:t xml:space="preserve">الحميري، </w:t>
      </w:r>
      <w:r w:rsidRPr="007B2D55">
        <w:rPr>
          <w:rFonts w:ascii="Traditional Arabic" w:eastAsiaTheme="minorHAnsi" w:cs="Traditional Arabic" w:hint="cs"/>
          <w:b/>
          <w:bCs/>
          <w:color w:val="000000"/>
          <w:sz w:val="28"/>
          <w:szCs w:val="28"/>
          <w:rtl/>
        </w:rPr>
        <w:t>شمسالعلومودواءكلامالعربمنالكلوم</w:t>
      </w:r>
      <w:r w:rsidRPr="007B2D55">
        <w:rPr>
          <w:rFonts w:ascii="Traditional Arabic" w:cs="Traditional Arabic" w:hint="cs"/>
          <w:sz w:val="28"/>
          <w:szCs w:val="28"/>
          <w:rtl/>
        </w:rPr>
        <w:t xml:space="preserve">، </w:t>
      </w:r>
      <w:r w:rsidRPr="007B2D55">
        <w:rPr>
          <w:rFonts w:ascii="Traditional Arabic" w:cs="Traditional Arabic" w:hint="cs"/>
          <w:color w:val="000000"/>
          <w:sz w:val="28"/>
          <w:szCs w:val="28"/>
          <w:rtl/>
        </w:rPr>
        <w:t xml:space="preserve">مصدر سابق، </w:t>
      </w:r>
      <w:r w:rsidRPr="007B2D55">
        <w:rPr>
          <w:rFonts w:cs="Traditional Arabic" w:hint="cs"/>
          <w:sz w:val="28"/>
          <w:szCs w:val="28"/>
          <w:rtl/>
        </w:rPr>
        <w:t>باب</w:t>
      </w:r>
      <w:r w:rsidRPr="000F4138">
        <w:rPr>
          <w:rFonts w:cs="Traditional Arabic" w:hint="cs"/>
          <w:sz w:val="28"/>
          <w:szCs w:val="28"/>
          <w:rtl/>
        </w:rPr>
        <w:t xml:space="preserve"> الاحتجام</w:t>
      </w:r>
      <w:r>
        <w:rPr>
          <w:rFonts w:cs="Traditional Arabic" w:hint="cs"/>
          <w:sz w:val="28"/>
          <w:szCs w:val="28"/>
          <w:rtl/>
        </w:rPr>
        <w:t xml:space="preserve">، </w:t>
      </w:r>
      <w:r w:rsidRPr="000F4138">
        <w:rPr>
          <w:rFonts w:cs="Traditional Arabic" w:hint="cs"/>
          <w:sz w:val="28"/>
          <w:szCs w:val="28"/>
          <w:rtl/>
        </w:rPr>
        <w:t>ج3</w:t>
      </w:r>
      <w:r>
        <w:rPr>
          <w:rFonts w:cs="Traditional Arabic" w:hint="cs"/>
          <w:sz w:val="28"/>
          <w:szCs w:val="28"/>
          <w:rtl/>
        </w:rPr>
        <w:t xml:space="preserve">، </w:t>
      </w:r>
      <w:r w:rsidRPr="000F4138">
        <w:rPr>
          <w:rFonts w:cs="Traditional Arabic" w:hint="cs"/>
          <w:sz w:val="28"/>
          <w:szCs w:val="28"/>
          <w:rtl/>
        </w:rPr>
        <w:t>ص1355</w:t>
      </w:r>
      <w:r>
        <w:rPr>
          <w:rFonts w:cs="Traditional Arabic" w:hint="cs"/>
          <w:sz w:val="28"/>
          <w:szCs w:val="28"/>
          <w:rtl/>
        </w:rPr>
        <w:t xml:space="preserve">. </w:t>
      </w:r>
    </w:p>
  </w:footnote>
  <w:footnote w:id="1077">
    <w:p w:rsidR="00495148" w:rsidRPr="000F4138" w:rsidRDefault="00495148" w:rsidP="004B2662">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7F1949">
        <w:rPr>
          <w:rFonts w:cs="Traditional Arabic" w:hint="cs"/>
          <w:b/>
          <w:bCs/>
          <w:sz w:val="28"/>
          <w:szCs w:val="28"/>
          <w:rtl/>
        </w:rPr>
        <w:t xml:space="preserve">صحيح </w:t>
      </w:r>
      <w:r w:rsidRPr="007F1949">
        <w:rPr>
          <w:rFonts w:ascii="Traditional Arabic" w:hAnsi="Traditional Arabic" w:cs="Traditional Arabic" w:hint="cs"/>
          <w:b/>
          <w:bCs/>
          <w:color w:val="000000"/>
          <w:sz w:val="28"/>
          <w:szCs w:val="28"/>
          <w:rtl/>
        </w:rPr>
        <w:t>البخاري</w:t>
      </w:r>
      <w:r>
        <w:rPr>
          <w:rFonts w:ascii="Traditional Arabic" w:hAnsi="Traditional Arabic" w:cs="Traditional Arabic" w:hint="cs"/>
          <w:color w:val="000000"/>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 xml:space="preserve">كتاب </w:t>
      </w:r>
      <w:r>
        <w:rPr>
          <w:rFonts w:ascii="Traditional Arabic" w:hAnsi="Traditional Arabic" w:cs="Traditional Arabic" w:hint="cs"/>
          <w:color w:val="000000"/>
          <w:sz w:val="28"/>
          <w:szCs w:val="28"/>
          <w:rtl/>
        </w:rPr>
        <w:t xml:space="preserve">الإجارة، </w:t>
      </w:r>
      <w:r w:rsidRPr="000F4138">
        <w:rPr>
          <w:rFonts w:ascii="Traditional Arabic" w:hAnsi="Traditional Arabic" w:cs="Traditional Arabic" w:hint="cs"/>
          <w:color w:val="000000"/>
          <w:sz w:val="28"/>
          <w:szCs w:val="28"/>
          <w:rtl/>
        </w:rPr>
        <w:t>باب خراج الحجام</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ج3</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ص93</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رقم 2279</w:t>
      </w:r>
      <w:r>
        <w:rPr>
          <w:rFonts w:ascii="Traditional Arabic" w:hAnsi="Traditional Arabic" w:cs="Traditional Arabic" w:hint="cs"/>
          <w:color w:val="000000"/>
          <w:sz w:val="28"/>
          <w:szCs w:val="28"/>
          <w:rtl/>
        </w:rPr>
        <w:t xml:space="preserve">. </w:t>
      </w:r>
    </w:p>
  </w:footnote>
  <w:footnote w:id="1078">
    <w:p w:rsidR="00495148" w:rsidRPr="000F4138" w:rsidRDefault="00495148" w:rsidP="00BC3FD6">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سبق تعريفه</w:t>
      </w:r>
      <w:r>
        <w:rPr>
          <w:rFonts w:cs="Traditional Arabic" w:hint="cs"/>
          <w:sz w:val="28"/>
          <w:szCs w:val="28"/>
          <w:rtl/>
        </w:rPr>
        <w:t xml:space="preserve"> ص10. </w:t>
      </w:r>
    </w:p>
  </w:footnote>
  <w:footnote w:id="1079">
    <w:p w:rsidR="00495148" w:rsidRPr="000F4138" w:rsidRDefault="00495148" w:rsidP="00FF4D2A">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3B13FA">
        <w:rPr>
          <w:rFonts w:ascii="Traditional Arabic" w:cs="Traditional Arabic" w:hint="cs"/>
          <w:sz w:val="28"/>
          <w:szCs w:val="28"/>
          <w:rtl/>
        </w:rPr>
        <w:t>البخاري،</w:t>
      </w:r>
      <w:r w:rsidRPr="003B13FA">
        <w:rPr>
          <w:rFonts w:ascii="Traditional Arabic" w:cs="Traditional Arabic" w:hint="cs"/>
          <w:b/>
          <w:bCs/>
          <w:sz w:val="28"/>
          <w:szCs w:val="28"/>
          <w:rtl/>
        </w:rPr>
        <w:t>صحيحالبخاري</w:t>
      </w:r>
      <w:r w:rsidRPr="003B13FA">
        <w:rPr>
          <w:rFonts w:ascii="Traditional Arabic" w:cs="Traditional Arabic" w:hint="cs"/>
          <w:sz w:val="28"/>
          <w:szCs w:val="28"/>
          <w:rtl/>
        </w:rPr>
        <w:t>،مصدرسابق،باب</w:t>
      </w:r>
      <w:r>
        <w:rPr>
          <w:rFonts w:ascii="Traditional Arabic" w:cs="Traditional Arabic" w:hint="cs"/>
          <w:sz w:val="28"/>
          <w:szCs w:val="28"/>
          <w:rtl/>
        </w:rPr>
        <w:t>إ</w:t>
      </w:r>
      <w:r w:rsidRPr="003B13FA">
        <w:rPr>
          <w:rFonts w:ascii="Traditional Arabic" w:cs="Traditional Arabic" w:hint="cs"/>
          <w:sz w:val="28"/>
          <w:szCs w:val="28"/>
          <w:rtl/>
        </w:rPr>
        <w:t>ثممنباعحر</w:t>
      </w:r>
      <w:r>
        <w:rPr>
          <w:rFonts w:ascii="Traditional Arabic" w:cs="Traditional Arabic" w:hint="cs"/>
          <w:sz w:val="28"/>
          <w:szCs w:val="28"/>
          <w:rtl/>
        </w:rPr>
        <w:t>ً</w:t>
      </w:r>
      <w:r w:rsidRPr="003B13FA">
        <w:rPr>
          <w:rFonts w:ascii="Traditional Arabic" w:cs="Traditional Arabic" w:hint="cs"/>
          <w:sz w:val="28"/>
          <w:szCs w:val="28"/>
          <w:rtl/>
        </w:rPr>
        <w:t>ا،ج</w:t>
      </w:r>
      <w:r w:rsidRPr="003B13FA">
        <w:rPr>
          <w:rFonts w:ascii="Traditional Arabic" w:cs="Traditional Arabic"/>
          <w:sz w:val="28"/>
          <w:szCs w:val="28"/>
          <w:rtl/>
        </w:rPr>
        <w:t>3</w:t>
      </w:r>
      <w:r w:rsidRPr="003B13FA">
        <w:rPr>
          <w:rFonts w:ascii="Traditional Arabic" w:cs="Traditional Arabic" w:hint="cs"/>
          <w:sz w:val="28"/>
          <w:szCs w:val="28"/>
          <w:rtl/>
        </w:rPr>
        <w:t>،ص</w:t>
      </w:r>
      <w:r w:rsidRPr="003B13FA">
        <w:rPr>
          <w:rFonts w:ascii="Traditional Arabic" w:cs="Traditional Arabic"/>
          <w:sz w:val="28"/>
          <w:szCs w:val="28"/>
          <w:rtl/>
        </w:rPr>
        <w:t>82</w:t>
      </w:r>
      <w:r w:rsidRPr="003B13FA">
        <w:rPr>
          <w:rFonts w:ascii="Traditional Arabic" w:cs="Traditional Arabic" w:hint="cs"/>
          <w:sz w:val="28"/>
          <w:szCs w:val="28"/>
          <w:rtl/>
        </w:rPr>
        <w:t>،رقم</w:t>
      </w:r>
      <w:r w:rsidRPr="003B13FA">
        <w:rPr>
          <w:rFonts w:ascii="Traditional Arabic" w:cs="Traditional Arabic"/>
          <w:sz w:val="28"/>
          <w:szCs w:val="28"/>
          <w:rtl/>
        </w:rPr>
        <w:t xml:space="preserve"> 2227.</w:t>
      </w:r>
    </w:p>
  </w:footnote>
  <w:footnote w:id="1080">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السدلان</w:t>
      </w:r>
      <w:r>
        <w:rPr>
          <w:rFonts w:ascii="Traditional Arabic" w:cs="Traditional Arabic" w:hint="cs"/>
          <w:sz w:val="28"/>
          <w:szCs w:val="28"/>
          <w:rtl/>
        </w:rPr>
        <w:t xml:space="preserve">، </w:t>
      </w:r>
      <w:r w:rsidRPr="000F4138">
        <w:rPr>
          <w:rFonts w:ascii="Traditional Arabic" w:cs="Traditional Arabic" w:hint="cs"/>
          <w:sz w:val="28"/>
          <w:szCs w:val="28"/>
          <w:rtl/>
        </w:rPr>
        <w:t>صالح بن غانم بن عبد الله بن سليمان</w:t>
      </w:r>
      <w:r>
        <w:rPr>
          <w:rFonts w:ascii="Traditional Arabic" w:cs="Traditional Arabic" w:hint="cs"/>
          <w:sz w:val="28"/>
          <w:szCs w:val="28"/>
          <w:rtl/>
        </w:rPr>
        <w:t xml:space="preserve">، </w:t>
      </w:r>
      <w:r w:rsidRPr="007F1949">
        <w:rPr>
          <w:rFonts w:ascii="Traditional Arabic" w:cs="Traditional Arabic" w:hint="cs"/>
          <w:b/>
          <w:bCs/>
          <w:sz w:val="28"/>
          <w:szCs w:val="28"/>
          <w:rtl/>
        </w:rPr>
        <w:t>مختصر الفقه الإسلامي في ضوء القرآن والسنة</w:t>
      </w:r>
      <w:r>
        <w:rPr>
          <w:rFonts w:ascii="Traditional Arabic" w:cs="Traditional Arabic" w:hint="cs"/>
          <w:sz w:val="28"/>
          <w:szCs w:val="28"/>
          <w:rtl/>
        </w:rPr>
        <w:t xml:space="preserve">، </w:t>
      </w:r>
      <w:r w:rsidRPr="000F4138">
        <w:rPr>
          <w:rFonts w:ascii="Traditional Arabic" w:cs="Traditional Arabic" w:hint="cs"/>
          <w:sz w:val="28"/>
          <w:szCs w:val="28"/>
          <w:rtl/>
        </w:rPr>
        <w:t>وزارة الشؤون الإسلامية والأوقاف والدعوة والإرشاد</w:t>
      </w:r>
      <w:r>
        <w:rPr>
          <w:rFonts w:ascii="Traditional Arabic" w:cs="Traditional Arabic" w:hint="cs"/>
          <w:sz w:val="28"/>
          <w:szCs w:val="28"/>
          <w:rtl/>
        </w:rPr>
        <w:t xml:space="preserve">، </w:t>
      </w:r>
      <w:r w:rsidRPr="000F4138">
        <w:rPr>
          <w:rFonts w:ascii="Traditional Arabic" w:cs="Traditional Arabic" w:hint="cs"/>
          <w:sz w:val="28"/>
          <w:szCs w:val="28"/>
          <w:rtl/>
        </w:rPr>
        <w:t>المملكة العربية السعودية</w:t>
      </w:r>
      <w:r>
        <w:rPr>
          <w:rFonts w:ascii="Traditional Arabic" w:cs="Traditional Arabic" w:hint="cs"/>
          <w:sz w:val="28"/>
          <w:szCs w:val="28"/>
          <w:rtl/>
        </w:rPr>
        <w:t xml:space="preserve">، </w:t>
      </w:r>
      <w:r w:rsidRPr="000F4138">
        <w:rPr>
          <w:rFonts w:ascii="Traditional Arabic" w:cs="Traditional Arabic" w:hint="cs"/>
          <w:sz w:val="28"/>
          <w:szCs w:val="28"/>
          <w:rtl/>
        </w:rPr>
        <w:t>كتاب المعاملات</w:t>
      </w:r>
      <w:r>
        <w:rPr>
          <w:rFonts w:ascii="Traditional Arabic" w:cs="Traditional Arabic" w:hint="cs"/>
          <w:sz w:val="28"/>
          <w:szCs w:val="28"/>
          <w:rtl/>
        </w:rPr>
        <w:t xml:space="preserve">، </w:t>
      </w:r>
      <w:r w:rsidRPr="000F4138">
        <w:rPr>
          <w:rFonts w:ascii="Traditional Arabic" w:cs="Traditional Arabic" w:hint="cs"/>
          <w:sz w:val="28"/>
          <w:szCs w:val="28"/>
          <w:rtl/>
        </w:rPr>
        <w:t xml:space="preserve">باب14 </w:t>
      </w:r>
      <w:r>
        <w:rPr>
          <w:rFonts w:ascii="Traditional Arabic" w:cs="Traditional Arabic" w:hint="cs"/>
          <w:sz w:val="28"/>
          <w:szCs w:val="28"/>
          <w:rtl/>
        </w:rPr>
        <w:t xml:space="preserve">الإجارة، </w:t>
      </w:r>
      <w:r w:rsidRPr="000F4138">
        <w:rPr>
          <w:rFonts w:ascii="Traditional Arabic" w:cs="Traditional Arabic" w:hint="cs"/>
          <w:sz w:val="28"/>
          <w:szCs w:val="28"/>
          <w:rtl/>
        </w:rPr>
        <w:t>ج 1</w:t>
      </w:r>
      <w:r>
        <w:rPr>
          <w:rFonts w:ascii="Traditional Arabic" w:cs="Traditional Arabic" w:hint="cs"/>
          <w:sz w:val="28"/>
          <w:szCs w:val="28"/>
          <w:rtl/>
        </w:rPr>
        <w:t xml:space="preserve">، </w:t>
      </w:r>
      <w:r w:rsidRPr="000F4138">
        <w:rPr>
          <w:rFonts w:ascii="Traditional Arabic" w:cs="Traditional Arabic" w:hint="cs"/>
          <w:sz w:val="28"/>
          <w:szCs w:val="28"/>
          <w:rtl/>
        </w:rPr>
        <w:t>ص 753</w:t>
      </w:r>
      <w:r>
        <w:rPr>
          <w:rFonts w:ascii="Traditional Arabic" w:cs="Traditional Arabic" w:hint="cs"/>
          <w:sz w:val="28"/>
          <w:szCs w:val="28"/>
          <w:rtl/>
        </w:rPr>
        <w:t xml:space="preserve">. </w:t>
      </w:r>
    </w:p>
  </w:footnote>
  <w:footnote w:id="1081">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المائدة</w:t>
      </w:r>
      <w:r>
        <w:rPr>
          <w:rFonts w:cs="Traditional Arabic" w:hint="cs"/>
          <w:sz w:val="28"/>
          <w:szCs w:val="28"/>
          <w:rtl/>
        </w:rPr>
        <w:t xml:space="preserve">، </w:t>
      </w:r>
      <w:r w:rsidRPr="000F4138">
        <w:rPr>
          <w:rFonts w:cs="Traditional Arabic" w:hint="cs"/>
          <w:sz w:val="28"/>
          <w:szCs w:val="28"/>
          <w:rtl/>
        </w:rPr>
        <w:t>آية 2</w:t>
      </w:r>
      <w:r>
        <w:rPr>
          <w:rFonts w:cs="Traditional Arabic" w:hint="cs"/>
          <w:sz w:val="28"/>
          <w:szCs w:val="28"/>
          <w:rtl/>
        </w:rPr>
        <w:t xml:space="preserve">. </w:t>
      </w:r>
    </w:p>
  </w:footnote>
  <w:footnote w:id="1082">
    <w:p w:rsidR="00495148" w:rsidRPr="000F4138" w:rsidRDefault="00495148" w:rsidP="00B244A9">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تعريفه </w:t>
      </w:r>
      <w:r>
        <w:rPr>
          <w:rFonts w:cs="Traditional Arabic" w:hint="cs"/>
          <w:sz w:val="28"/>
          <w:szCs w:val="28"/>
          <w:rtl/>
        </w:rPr>
        <w:t xml:space="preserve">ص13. </w:t>
      </w:r>
    </w:p>
  </w:footnote>
  <w:footnote w:id="1083">
    <w:p w:rsidR="00495148" w:rsidRPr="000F4138" w:rsidRDefault="00495148" w:rsidP="0057596C">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cs="Traditional Arabic" w:hint="cs"/>
          <w:sz w:val="28"/>
          <w:szCs w:val="28"/>
          <w:rtl/>
        </w:rPr>
        <w:t xml:space="preserve">متفق عليه. </w:t>
      </w:r>
      <w:r w:rsidRPr="002E3E96">
        <w:rPr>
          <w:rFonts w:ascii="Traditional Arabic" w:cs="Traditional Arabic" w:hint="cs"/>
          <w:b/>
          <w:bCs/>
          <w:sz w:val="28"/>
          <w:szCs w:val="28"/>
          <w:rtl/>
        </w:rPr>
        <w:t>مشكاة المصابيح</w:t>
      </w:r>
      <w:r>
        <w:rPr>
          <w:rFonts w:ascii="Traditional Arabic" w:cs="Traditional Arabic" w:hint="cs"/>
          <w:sz w:val="28"/>
          <w:szCs w:val="28"/>
          <w:rtl/>
        </w:rPr>
        <w:t>، الفصل الاول، ج3، ص385، رقم 4955.</w:t>
      </w:r>
    </w:p>
  </w:footnote>
  <w:footnote w:id="1084">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sidRPr="007F1949">
        <w:rPr>
          <w:rFonts w:cs="Traditional Arabic" w:hint="cs"/>
          <w:b/>
          <w:bCs/>
          <w:sz w:val="28"/>
          <w:szCs w:val="28"/>
          <w:rtl/>
        </w:rPr>
        <w:t>مجلة الأحكام</w:t>
      </w:r>
      <w:r>
        <w:rPr>
          <w:rFonts w:cs="Traditional Arabic" w:hint="cs"/>
          <w:sz w:val="28"/>
          <w:szCs w:val="28"/>
          <w:rtl/>
        </w:rPr>
        <w:t xml:space="preserve">، </w:t>
      </w:r>
      <w:r w:rsidRPr="000F4138">
        <w:rPr>
          <w:rFonts w:ascii="Traditional Arabic" w:cs="Traditional Arabic" w:hint="cs"/>
          <w:color w:val="000000"/>
          <w:sz w:val="28"/>
          <w:szCs w:val="28"/>
          <w:rtl/>
        </w:rPr>
        <w:t>مصدر سابق</w:t>
      </w:r>
      <w:r>
        <w:rPr>
          <w:rFonts w:ascii="Traditional Arabic" w:cs="Traditional Arabic" w:hint="cs"/>
          <w:color w:val="000000"/>
          <w:sz w:val="28"/>
          <w:szCs w:val="28"/>
          <w:rtl/>
        </w:rPr>
        <w:t xml:space="preserve">، </w:t>
      </w:r>
      <w:r w:rsidRPr="000F4138">
        <w:rPr>
          <w:rFonts w:cs="Traditional Arabic" w:hint="cs"/>
          <w:sz w:val="28"/>
          <w:szCs w:val="28"/>
          <w:rtl/>
        </w:rPr>
        <w:t>باب في بيان المسائل</w:t>
      </w:r>
      <w:r>
        <w:rPr>
          <w:rFonts w:cs="Traditional Arabic" w:hint="cs"/>
          <w:sz w:val="28"/>
          <w:szCs w:val="28"/>
          <w:rtl/>
        </w:rPr>
        <w:t xml:space="preserve">، </w:t>
      </w:r>
      <w:r w:rsidRPr="000F4138">
        <w:rPr>
          <w:rFonts w:cs="Traditional Arabic" w:hint="cs"/>
          <w:sz w:val="28"/>
          <w:szCs w:val="28"/>
          <w:rtl/>
        </w:rPr>
        <w:t>ج1</w:t>
      </w:r>
      <w:r>
        <w:rPr>
          <w:rFonts w:cs="Traditional Arabic" w:hint="cs"/>
          <w:sz w:val="28"/>
          <w:szCs w:val="28"/>
          <w:rtl/>
        </w:rPr>
        <w:t xml:space="preserve">، </w:t>
      </w:r>
      <w:r w:rsidRPr="000F4138">
        <w:rPr>
          <w:rFonts w:cs="Traditional Arabic" w:hint="cs"/>
          <w:sz w:val="28"/>
          <w:szCs w:val="28"/>
          <w:rtl/>
        </w:rPr>
        <w:t>ص 92</w:t>
      </w:r>
      <w:r>
        <w:rPr>
          <w:rFonts w:cs="Traditional Arabic" w:hint="cs"/>
          <w:sz w:val="28"/>
          <w:szCs w:val="28"/>
          <w:rtl/>
        </w:rPr>
        <w:t xml:space="preserve">. </w:t>
      </w:r>
    </w:p>
  </w:footnote>
  <w:footnote w:id="1085">
    <w:p w:rsidR="00495148" w:rsidRPr="000F4138" w:rsidRDefault="00495148" w:rsidP="00FF4D2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w:t>
      </w:r>
      <w:r>
        <w:rPr>
          <w:rFonts w:cs="Traditional Arabic" w:hint="cs"/>
          <w:sz w:val="28"/>
          <w:szCs w:val="28"/>
          <w:rtl/>
        </w:rPr>
        <w:t>أ</w:t>
      </w:r>
      <w:r w:rsidRPr="000F4138">
        <w:rPr>
          <w:rFonts w:cs="Traditional Arabic" w:hint="cs"/>
          <w:sz w:val="28"/>
          <w:szCs w:val="28"/>
          <w:rtl/>
        </w:rPr>
        <w:t>صبحي</w:t>
      </w:r>
      <w:r>
        <w:rPr>
          <w:rFonts w:cs="Traditional Arabic" w:hint="cs"/>
          <w:sz w:val="28"/>
          <w:szCs w:val="28"/>
          <w:rtl/>
        </w:rPr>
        <w:t xml:space="preserve">، </w:t>
      </w:r>
      <w:r w:rsidRPr="000F4138">
        <w:rPr>
          <w:rFonts w:ascii="Traditional Arabic" w:cs="Traditional Arabic" w:hint="eastAsia"/>
          <w:sz w:val="28"/>
          <w:szCs w:val="28"/>
          <w:rtl/>
        </w:rPr>
        <w:t>مالكبنأنسبنمالكبنعامر</w:t>
      </w:r>
      <w:r w:rsidRPr="000F4138">
        <w:rPr>
          <w:rFonts w:ascii="Traditional Arabic" w:cs="Traditional Arabic" w:hint="cs"/>
          <w:sz w:val="28"/>
          <w:szCs w:val="28"/>
          <w:rtl/>
        </w:rPr>
        <w:t xml:space="preserve"> ال</w:t>
      </w:r>
      <w:r>
        <w:rPr>
          <w:rFonts w:ascii="Traditional Arabic" w:cs="Traditional Arabic" w:hint="cs"/>
          <w:sz w:val="28"/>
          <w:szCs w:val="28"/>
          <w:rtl/>
        </w:rPr>
        <w:t>أ</w:t>
      </w:r>
      <w:r w:rsidRPr="000F4138">
        <w:rPr>
          <w:rFonts w:ascii="Traditional Arabic" w:cs="Traditional Arabic" w:hint="cs"/>
          <w:sz w:val="28"/>
          <w:szCs w:val="28"/>
          <w:rtl/>
        </w:rPr>
        <w:t xml:space="preserve">صبحي </w:t>
      </w:r>
      <w:r w:rsidRPr="000F4138">
        <w:rPr>
          <w:rFonts w:ascii="Traditional Arabic" w:cs="Traditional Arabic" w:hint="eastAsia"/>
          <w:sz w:val="28"/>
          <w:szCs w:val="28"/>
          <w:rtl/>
        </w:rPr>
        <w:t>المدني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179</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F1949">
        <w:rPr>
          <w:rFonts w:ascii="Traditional Arabic" w:cs="Traditional Arabic" w:hint="cs"/>
          <w:b/>
          <w:bCs/>
          <w:sz w:val="28"/>
          <w:szCs w:val="28"/>
          <w:rtl/>
        </w:rPr>
        <w:t>المدونة</w:t>
      </w:r>
      <w:r>
        <w:rPr>
          <w:rFonts w:ascii="Traditional Arabic" w:cs="Traditional Arabic" w:hint="cs"/>
          <w:sz w:val="28"/>
          <w:szCs w:val="28"/>
          <w:rtl/>
        </w:rPr>
        <w:t xml:space="preserve">، </w:t>
      </w:r>
      <w:r w:rsidRPr="000F4138">
        <w:rPr>
          <w:rFonts w:ascii="Traditional Arabic" w:cs="Traditional Arabic" w:hint="eastAsia"/>
          <w:sz w:val="28"/>
          <w:szCs w:val="28"/>
          <w:rtl/>
        </w:rPr>
        <w:t>دارالكتبالعلمية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1415</w:t>
      </w:r>
      <w:r w:rsidRPr="000F4138">
        <w:rPr>
          <w:rFonts w:ascii="Traditional Arabic" w:cs="Traditional Arabic" w:hint="eastAsia"/>
          <w:sz w:val="28"/>
          <w:szCs w:val="28"/>
          <w:rtl/>
        </w:rPr>
        <w:t>هـ</w:t>
      </w:r>
      <w:r w:rsidRPr="000F4138">
        <w:rPr>
          <w:rFonts w:ascii="Traditional Arabic" w:cs="Traditional Arabic"/>
          <w:sz w:val="28"/>
          <w:szCs w:val="28"/>
          <w:rtl/>
        </w:rPr>
        <w:t xml:space="preserve"> - 1994</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الرجل يكري داره</w:t>
      </w:r>
      <w:r>
        <w:rPr>
          <w:rFonts w:ascii="Traditional Arabic" w:cs="Traditional Arabic" w:hint="cs"/>
          <w:sz w:val="28"/>
          <w:szCs w:val="28"/>
          <w:rtl/>
        </w:rPr>
        <w:t xml:space="preserve">، </w:t>
      </w:r>
      <w:r w:rsidRPr="000F4138">
        <w:rPr>
          <w:rFonts w:ascii="Traditional Arabic" w:cs="Traditional Arabic" w:hint="cs"/>
          <w:sz w:val="28"/>
          <w:szCs w:val="28"/>
          <w:rtl/>
        </w:rPr>
        <w:t>3</w:t>
      </w:r>
      <w:r>
        <w:rPr>
          <w:rFonts w:ascii="Traditional Arabic" w:cs="Traditional Arabic" w:hint="cs"/>
          <w:sz w:val="28"/>
          <w:szCs w:val="28"/>
          <w:rtl/>
        </w:rPr>
        <w:t xml:space="preserve">، </w:t>
      </w:r>
      <w:r w:rsidRPr="000F4138">
        <w:rPr>
          <w:rFonts w:ascii="Traditional Arabic" w:cs="Traditional Arabic" w:hint="cs"/>
          <w:sz w:val="28"/>
          <w:szCs w:val="28"/>
          <w:rtl/>
        </w:rPr>
        <w:t>ص 523</w:t>
      </w:r>
      <w:r>
        <w:rPr>
          <w:rFonts w:ascii="Traditional Arabic" w:cs="Traditional Arabic" w:hint="cs"/>
          <w:sz w:val="28"/>
          <w:szCs w:val="28"/>
          <w:rtl/>
        </w:rPr>
        <w:t xml:space="preserve">. </w:t>
      </w:r>
    </w:p>
  </w:footnote>
  <w:footnote w:id="1086">
    <w:p w:rsidR="00495148" w:rsidRPr="000F4138" w:rsidRDefault="00495148" w:rsidP="00FF4D2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ascii="Traditional Arabic" w:cs="Traditional Arabic"/>
          <w:sz w:val="28"/>
          <w:szCs w:val="28"/>
          <w:vertAlign w:val="baseline"/>
          <w:rtl/>
        </w:rPr>
        <w:footnoteRef/>
      </w:r>
      <w:r w:rsidRPr="000F4138">
        <w:rPr>
          <w:rFonts w:cs="Traditional Arabic" w:hint="cs"/>
          <w:sz w:val="28"/>
          <w:szCs w:val="28"/>
          <w:rtl/>
        </w:rPr>
        <w:t>)النمري</w:t>
      </w:r>
      <w:r>
        <w:rPr>
          <w:rFonts w:cs="Traditional Arabic" w:hint="cs"/>
          <w:sz w:val="28"/>
          <w:szCs w:val="28"/>
          <w:rtl/>
        </w:rPr>
        <w:t xml:space="preserve">، </w:t>
      </w:r>
      <w:r w:rsidRPr="000F4138">
        <w:rPr>
          <w:rFonts w:ascii="Traditional Arabic" w:cs="Traditional Arabic" w:hint="eastAsia"/>
          <w:sz w:val="28"/>
          <w:szCs w:val="28"/>
          <w:rtl/>
        </w:rPr>
        <w:t>أبوعمريوسفبنعبداللهبنمحمدبنعبدالبربنعاصم</w:t>
      </w:r>
      <w:r>
        <w:rPr>
          <w:rFonts w:ascii="Traditional Arabic" w:cs="Traditional Arabic" w:hint="cs"/>
          <w:sz w:val="28"/>
          <w:szCs w:val="28"/>
          <w:rtl/>
        </w:rPr>
        <w:t>ا</w:t>
      </w:r>
      <w:r w:rsidRPr="000F4138">
        <w:rPr>
          <w:rFonts w:ascii="Traditional Arabic" w:cs="Traditional Arabic" w:hint="cs"/>
          <w:sz w:val="28"/>
          <w:szCs w:val="28"/>
          <w:rtl/>
        </w:rPr>
        <w:t>لنمري</w:t>
      </w:r>
      <w:r w:rsidRPr="000F4138">
        <w:rPr>
          <w:rFonts w:ascii="Traditional Arabic" w:cs="Traditional Arabic" w:hint="eastAsia"/>
          <w:sz w:val="28"/>
          <w:szCs w:val="28"/>
          <w:rtl/>
        </w:rPr>
        <w:t>القرطبي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463</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F1949">
        <w:rPr>
          <w:rFonts w:ascii="Traditional Arabic" w:cs="Traditional Arabic" w:hint="cs"/>
          <w:b/>
          <w:bCs/>
          <w:sz w:val="28"/>
          <w:szCs w:val="28"/>
          <w:rtl/>
        </w:rPr>
        <w:t>الكافي في فقه أهل المدينة</w:t>
      </w:r>
      <w:r>
        <w:rPr>
          <w:rFonts w:ascii="Traditional Arabic" w:cs="Traditional Arabic" w:hint="cs"/>
          <w:sz w:val="28"/>
          <w:szCs w:val="28"/>
          <w:rtl/>
        </w:rPr>
        <w:t>، تحقيق</w:t>
      </w:r>
      <w:r>
        <w:rPr>
          <w:rFonts w:ascii="Traditional Arabic" w:cs="Traditional Arabic"/>
          <w:sz w:val="28"/>
          <w:szCs w:val="28"/>
          <w:rtl/>
        </w:rPr>
        <w:t xml:space="preserve">: </w:t>
      </w:r>
      <w:r w:rsidRPr="000F4138">
        <w:rPr>
          <w:rFonts w:ascii="Traditional Arabic" w:cs="Traditional Arabic" w:hint="eastAsia"/>
          <w:sz w:val="28"/>
          <w:szCs w:val="28"/>
          <w:rtl/>
        </w:rPr>
        <w:t>محمدمحمدأحيدولدماديكالموريتاني</w:t>
      </w:r>
      <w:r>
        <w:rPr>
          <w:rFonts w:ascii="Traditional Arabic" w:cs="Traditional Arabic" w:hint="cs"/>
          <w:sz w:val="28"/>
          <w:szCs w:val="28"/>
          <w:rtl/>
        </w:rPr>
        <w:t xml:space="preserve">، </w:t>
      </w:r>
      <w:r w:rsidRPr="000F4138">
        <w:rPr>
          <w:rFonts w:ascii="Traditional Arabic" w:cs="Traditional Arabic" w:hint="eastAsia"/>
          <w:sz w:val="28"/>
          <w:szCs w:val="28"/>
          <w:rtl/>
        </w:rPr>
        <w:t>مكتبةالرياضالحديثة</w:t>
      </w:r>
      <w:r>
        <w:rPr>
          <w:rFonts w:ascii="Traditional Arabic" w:cs="Traditional Arabic" w:hint="cs"/>
          <w:sz w:val="28"/>
          <w:szCs w:val="28"/>
          <w:rtl/>
        </w:rPr>
        <w:t xml:space="preserve">، </w:t>
      </w:r>
      <w:r w:rsidRPr="000F4138">
        <w:rPr>
          <w:rFonts w:ascii="Traditional Arabic" w:cs="Traditional Arabic" w:hint="eastAsia"/>
          <w:sz w:val="28"/>
          <w:szCs w:val="28"/>
          <w:rtl/>
        </w:rPr>
        <w:t>الرياض</w:t>
      </w:r>
      <w:r>
        <w:rPr>
          <w:rFonts w:ascii="Traditional Arabic" w:cs="Traditional Arabic" w:hint="cs"/>
          <w:sz w:val="28"/>
          <w:szCs w:val="28"/>
          <w:rtl/>
        </w:rPr>
        <w:t xml:space="preserve">، </w:t>
      </w:r>
      <w:r w:rsidRPr="000F4138">
        <w:rPr>
          <w:rFonts w:ascii="Traditional Arabic" w:cs="Traditional Arabic" w:hint="eastAsia"/>
          <w:sz w:val="28"/>
          <w:szCs w:val="28"/>
          <w:rtl/>
        </w:rPr>
        <w:t>المملكةالعربيةالسعودية</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الطبعةالثانية</w:t>
      </w:r>
      <w:r>
        <w:rPr>
          <w:rFonts w:ascii="Traditional Arabic" w:cs="Traditional Arabic" w:hint="cs"/>
          <w:sz w:val="28"/>
          <w:szCs w:val="28"/>
          <w:rtl/>
        </w:rPr>
        <w:t xml:space="preserve">، </w:t>
      </w:r>
      <w:r w:rsidRPr="000F4138">
        <w:rPr>
          <w:rFonts w:ascii="Traditional Arabic" w:cs="Traditional Arabic"/>
          <w:sz w:val="28"/>
          <w:szCs w:val="28"/>
          <w:rtl/>
        </w:rPr>
        <w:t>1400</w:t>
      </w:r>
      <w:r w:rsidRPr="000F4138">
        <w:rPr>
          <w:rFonts w:ascii="Traditional Arabic" w:cs="Traditional Arabic" w:hint="eastAsia"/>
          <w:sz w:val="28"/>
          <w:szCs w:val="28"/>
          <w:rtl/>
        </w:rPr>
        <w:t>هـ</w:t>
      </w:r>
      <w:r w:rsidRPr="000F4138">
        <w:rPr>
          <w:rFonts w:ascii="Traditional Arabic" w:cs="Traditional Arabic" w:hint="cs"/>
          <w:sz w:val="28"/>
          <w:szCs w:val="28"/>
          <w:rtl/>
        </w:rPr>
        <w:t>-</w:t>
      </w:r>
      <w:r w:rsidRPr="000F4138">
        <w:rPr>
          <w:rFonts w:ascii="Traditional Arabic" w:cs="Traditional Arabic"/>
          <w:sz w:val="28"/>
          <w:szCs w:val="28"/>
          <w:rtl/>
        </w:rPr>
        <w:t>1980</w:t>
      </w:r>
      <w:r w:rsidRPr="000F4138">
        <w:rPr>
          <w:rFonts w:ascii="Traditional Arabic" w:cs="Traditional Arabic" w:hint="eastAsia"/>
          <w:sz w:val="28"/>
          <w:szCs w:val="28"/>
          <w:rtl/>
        </w:rPr>
        <w:t>م</w:t>
      </w:r>
      <w:r>
        <w:rPr>
          <w:rFonts w:ascii="Traditional Arabic" w:cs="Traditional Arabic" w:hint="cs"/>
          <w:sz w:val="28"/>
          <w:szCs w:val="28"/>
          <w:rtl/>
        </w:rPr>
        <w:t xml:space="preserve">، </w:t>
      </w:r>
      <w:r w:rsidRPr="000F4138">
        <w:rPr>
          <w:rFonts w:ascii="Traditional Arabic" w:cs="Traditional Arabic" w:hint="cs"/>
          <w:sz w:val="28"/>
          <w:szCs w:val="28"/>
          <w:rtl/>
        </w:rPr>
        <w:t>باب ما يجوز الكراء</w:t>
      </w:r>
      <w:r>
        <w:rPr>
          <w:rFonts w:ascii="Traditional Arabic" w:cs="Traditional Arabic" w:hint="cs"/>
          <w:sz w:val="28"/>
          <w:szCs w:val="28"/>
          <w:rtl/>
        </w:rPr>
        <w:t xml:space="preserve">، </w:t>
      </w:r>
      <w:r w:rsidRPr="000F4138">
        <w:rPr>
          <w:rFonts w:ascii="Traditional Arabic" w:cs="Traditional Arabic" w:hint="cs"/>
          <w:sz w:val="28"/>
          <w:szCs w:val="28"/>
          <w:rtl/>
        </w:rPr>
        <w:t>ج2</w:t>
      </w:r>
      <w:r>
        <w:rPr>
          <w:rFonts w:ascii="Traditional Arabic" w:cs="Traditional Arabic" w:hint="cs"/>
          <w:sz w:val="28"/>
          <w:szCs w:val="28"/>
          <w:rtl/>
        </w:rPr>
        <w:t xml:space="preserve">، </w:t>
      </w:r>
      <w:r w:rsidRPr="000F4138">
        <w:rPr>
          <w:rFonts w:ascii="Traditional Arabic" w:cs="Traditional Arabic" w:hint="cs"/>
          <w:sz w:val="28"/>
          <w:szCs w:val="28"/>
          <w:rtl/>
        </w:rPr>
        <w:t>ص 744</w:t>
      </w:r>
      <w:r>
        <w:rPr>
          <w:rFonts w:cs="Traditional Arabic" w:hint="cs"/>
          <w:sz w:val="28"/>
          <w:szCs w:val="28"/>
          <w:rtl/>
        </w:rPr>
        <w:t xml:space="preserve">. </w:t>
      </w:r>
    </w:p>
  </w:footnote>
  <w:footnote w:id="1087">
    <w:p w:rsidR="00495148" w:rsidRPr="000F4138" w:rsidRDefault="00495148" w:rsidP="007F1949">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العمراني</w:t>
      </w:r>
      <w:r>
        <w:rPr>
          <w:rFonts w:ascii="Traditional Arabic" w:cs="Traditional Arabic" w:hint="cs"/>
          <w:sz w:val="28"/>
          <w:szCs w:val="28"/>
          <w:rtl/>
        </w:rPr>
        <w:t xml:space="preserve">، </w:t>
      </w:r>
      <w:r w:rsidRPr="007F1949">
        <w:rPr>
          <w:rFonts w:ascii="Traditional Arabic" w:cs="Traditional Arabic" w:hint="eastAsia"/>
          <w:b/>
          <w:bCs/>
          <w:sz w:val="28"/>
          <w:szCs w:val="28"/>
          <w:rtl/>
        </w:rPr>
        <w:t>البيانفيمذهبالإمامالشافعي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باب الاستئجار ليعلمه</w:t>
      </w:r>
      <w:r>
        <w:rPr>
          <w:rFonts w:ascii="Traditional Arabic" w:cs="Traditional Arabic" w:hint="cs"/>
          <w:sz w:val="28"/>
          <w:szCs w:val="28"/>
          <w:rtl/>
        </w:rPr>
        <w:t xml:space="preserve">،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ص323</w:t>
      </w:r>
      <w:r>
        <w:rPr>
          <w:rFonts w:ascii="Traditional Arabic" w:cs="Traditional Arabic" w:hint="cs"/>
          <w:sz w:val="28"/>
          <w:szCs w:val="28"/>
          <w:rtl/>
        </w:rPr>
        <w:t xml:space="preserve">. </w:t>
      </w:r>
    </w:p>
  </w:footnote>
  <w:footnote w:id="1088">
    <w:p w:rsidR="00495148" w:rsidRPr="000F4138" w:rsidRDefault="00495148" w:rsidP="00FF4D2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ابن قدام</w:t>
      </w:r>
      <w:r>
        <w:rPr>
          <w:rFonts w:ascii="Traditional Arabic" w:cs="Traditional Arabic" w:hint="cs"/>
          <w:color w:val="000000"/>
          <w:sz w:val="28"/>
          <w:szCs w:val="28"/>
          <w:rtl/>
        </w:rPr>
        <w:t xml:space="preserve">ة، </w:t>
      </w:r>
      <w:r w:rsidRPr="007F1949">
        <w:rPr>
          <w:rFonts w:ascii="Traditional Arabic" w:cs="Traditional Arabic" w:hint="cs"/>
          <w:b/>
          <w:bCs/>
          <w:color w:val="000000"/>
          <w:sz w:val="28"/>
          <w:szCs w:val="28"/>
          <w:rtl/>
        </w:rPr>
        <w:t>المغني</w:t>
      </w:r>
      <w:r>
        <w:rPr>
          <w:rFonts w:ascii="Traditional Arabic" w:cs="Traditional Arabic" w:hint="cs"/>
          <w:color w:val="000000"/>
          <w:sz w:val="28"/>
          <w:szCs w:val="28"/>
          <w:rtl/>
        </w:rPr>
        <w:t xml:space="preserve">، </w:t>
      </w:r>
      <w:r w:rsidRPr="000F4138">
        <w:rPr>
          <w:rFonts w:ascii="Traditional Arabic" w:eastAsiaTheme="minorHAnsi" w:cs="Traditional Arabic" w:hint="cs"/>
          <w:color w:val="000000"/>
          <w:sz w:val="28"/>
          <w:szCs w:val="28"/>
          <w:rtl/>
        </w:rPr>
        <w:t>مصدر سابق</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باب إباحة أجرة العقار</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ج 5</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ص333</w:t>
      </w:r>
      <w:r>
        <w:rPr>
          <w:rFonts w:ascii="Traditional Arabic" w:cs="Traditional Arabic" w:hint="cs"/>
          <w:color w:val="000000"/>
          <w:sz w:val="28"/>
          <w:szCs w:val="28"/>
          <w:rtl/>
        </w:rPr>
        <w:t xml:space="preserve">. </w:t>
      </w:r>
    </w:p>
  </w:footnote>
  <w:footnote w:id="108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التميمي</w:t>
      </w:r>
      <w:r>
        <w:rPr>
          <w:rFonts w:cs="Traditional Arabic" w:hint="cs"/>
          <w:sz w:val="28"/>
          <w:szCs w:val="28"/>
          <w:rtl/>
        </w:rPr>
        <w:t xml:space="preserve">، </w:t>
      </w:r>
      <w:r w:rsidRPr="007F1949">
        <w:rPr>
          <w:rFonts w:ascii="Traditional Arabic" w:cs="Traditional Arabic" w:hint="cs"/>
          <w:b/>
          <w:bCs/>
          <w:sz w:val="28"/>
          <w:szCs w:val="28"/>
          <w:rtl/>
        </w:rPr>
        <w:t>مختصر الإنصاف والشرح الكبير</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 xml:space="preserve">باب </w:t>
      </w:r>
      <w:r>
        <w:rPr>
          <w:rFonts w:ascii="Traditional Arabic" w:cs="Traditional Arabic" w:hint="cs"/>
          <w:sz w:val="28"/>
          <w:szCs w:val="28"/>
          <w:rtl/>
        </w:rPr>
        <w:t xml:space="preserve">الإجارة، </w:t>
      </w:r>
      <w:r w:rsidRPr="000F4138">
        <w:rPr>
          <w:rFonts w:ascii="Traditional Arabic" w:cs="Traditional Arabic" w:hint="cs"/>
          <w:sz w:val="28"/>
          <w:szCs w:val="28"/>
          <w:rtl/>
        </w:rPr>
        <w:t>ج1</w:t>
      </w:r>
      <w:r>
        <w:rPr>
          <w:rFonts w:ascii="Traditional Arabic" w:cs="Traditional Arabic" w:hint="cs"/>
          <w:sz w:val="28"/>
          <w:szCs w:val="28"/>
          <w:rtl/>
        </w:rPr>
        <w:t xml:space="preserve">، </w:t>
      </w:r>
      <w:r w:rsidRPr="000F4138">
        <w:rPr>
          <w:rFonts w:ascii="Traditional Arabic" w:cs="Traditional Arabic" w:hint="cs"/>
          <w:sz w:val="28"/>
          <w:szCs w:val="28"/>
          <w:rtl/>
        </w:rPr>
        <w:t>ص570</w:t>
      </w:r>
      <w:r>
        <w:rPr>
          <w:rFonts w:ascii="Traditional Arabic" w:cs="Traditional Arabic" w:hint="cs"/>
          <w:sz w:val="28"/>
          <w:szCs w:val="28"/>
          <w:rtl/>
        </w:rPr>
        <w:t xml:space="preserve">. </w:t>
      </w:r>
    </w:p>
  </w:footnote>
  <w:footnote w:id="1090">
    <w:p w:rsidR="00495148" w:rsidRPr="000F4138" w:rsidRDefault="00495148" w:rsidP="00FF4D2A">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السرخس</w:t>
      </w:r>
      <w:r w:rsidRPr="000F4138">
        <w:rPr>
          <w:rFonts w:ascii="Traditional Arabic" w:cs="Traditional Arabic" w:hint="eastAsia"/>
          <w:sz w:val="28"/>
          <w:szCs w:val="28"/>
          <w:rtl/>
        </w:rPr>
        <w:t>ي</w:t>
      </w:r>
      <w:r>
        <w:rPr>
          <w:rFonts w:ascii="Traditional Arabic" w:cs="Traditional Arabic" w:hint="cs"/>
          <w:sz w:val="28"/>
          <w:szCs w:val="28"/>
          <w:rtl/>
        </w:rPr>
        <w:t xml:space="preserve">، </w:t>
      </w:r>
      <w:r w:rsidRPr="007F1949">
        <w:rPr>
          <w:rFonts w:ascii="Traditional Arabic" w:cs="Traditional Arabic" w:hint="cs"/>
          <w:b/>
          <w:bCs/>
          <w:sz w:val="28"/>
          <w:szCs w:val="28"/>
          <w:rtl/>
        </w:rPr>
        <w:t>المبسوط</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ascii="Traditional Arabic" w:eastAsiaTheme="minorHAnsi" w:cs="Traditional Arabic" w:hint="cs"/>
          <w:sz w:val="28"/>
          <w:szCs w:val="28"/>
          <w:rtl/>
        </w:rPr>
        <w:t xml:space="preserve">، </w:t>
      </w:r>
      <w:r w:rsidRPr="000F4138">
        <w:rPr>
          <w:rFonts w:ascii="Traditional Arabic" w:cs="Traditional Arabic" w:hint="cs"/>
          <w:sz w:val="28"/>
          <w:szCs w:val="28"/>
          <w:rtl/>
        </w:rPr>
        <w:t>كتاب الإيجارات</w:t>
      </w:r>
      <w:r>
        <w:rPr>
          <w:rFonts w:ascii="Traditional Arabic" w:cs="Traditional Arabic" w:hint="cs"/>
          <w:sz w:val="28"/>
          <w:szCs w:val="28"/>
          <w:rtl/>
        </w:rPr>
        <w:t xml:space="preserve">، </w:t>
      </w:r>
      <w:r w:rsidRPr="000F4138">
        <w:rPr>
          <w:rFonts w:ascii="Traditional Arabic" w:cs="Traditional Arabic" w:hint="cs"/>
          <w:sz w:val="28"/>
          <w:szCs w:val="28"/>
          <w:rtl/>
        </w:rPr>
        <w:t>باب الإجار</w:t>
      </w:r>
      <w:r>
        <w:rPr>
          <w:rFonts w:ascii="Traditional Arabic" w:cs="Traditional Arabic" w:hint="cs"/>
          <w:sz w:val="28"/>
          <w:szCs w:val="28"/>
          <w:rtl/>
        </w:rPr>
        <w:t>ة</w:t>
      </w:r>
      <w:r w:rsidRPr="000F4138">
        <w:rPr>
          <w:rFonts w:ascii="Traditional Arabic" w:cs="Traditional Arabic" w:hint="cs"/>
          <w:sz w:val="28"/>
          <w:szCs w:val="28"/>
          <w:rtl/>
        </w:rPr>
        <w:t xml:space="preserve"> الفاسدة</w:t>
      </w:r>
      <w:r>
        <w:rPr>
          <w:rFonts w:ascii="Traditional Arabic" w:cs="Traditional Arabic" w:hint="cs"/>
          <w:sz w:val="28"/>
          <w:szCs w:val="28"/>
          <w:rtl/>
        </w:rPr>
        <w:t xml:space="preserve">، </w:t>
      </w:r>
      <w:r w:rsidRPr="000F4138">
        <w:rPr>
          <w:rFonts w:ascii="Traditional Arabic" w:cs="Traditional Arabic" w:hint="cs"/>
          <w:sz w:val="28"/>
          <w:szCs w:val="28"/>
          <w:rtl/>
        </w:rPr>
        <w:t>ج16</w:t>
      </w:r>
      <w:r>
        <w:rPr>
          <w:rFonts w:ascii="Traditional Arabic" w:cs="Traditional Arabic" w:hint="cs"/>
          <w:sz w:val="28"/>
          <w:szCs w:val="28"/>
          <w:rtl/>
        </w:rPr>
        <w:t xml:space="preserve">، </w:t>
      </w:r>
      <w:r w:rsidRPr="000F4138">
        <w:rPr>
          <w:rFonts w:ascii="Traditional Arabic" w:cs="Traditional Arabic" w:hint="cs"/>
          <w:sz w:val="28"/>
          <w:szCs w:val="28"/>
          <w:rtl/>
        </w:rPr>
        <w:t>ص38</w:t>
      </w:r>
      <w:r>
        <w:rPr>
          <w:rFonts w:ascii="Traditional Arabic" w:cs="Traditional Arabic" w:hint="cs"/>
          <w:sz w:val="28"/>
          <w:szCs w:val="28"/>
          <w:rtl/>
        </w:rPr>
        <w:t xml:space="preserve">. </w:t>
      </w:r>
    </w:p>
  </w:footnote>
  <w:footnote w:id="1091">
    <w:p w:rsidR="00495148" w:rsidRPr="000F4138" w:rsidRDefault="00495148" w:rsidP="00FF4D2A">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العيني</w:t>
      </w:r>
      <w:r>
        <w:rPr>
          <w:rFonts w:cs="Traditional Arabic" w:hint="cs"/>
          <w:sz w:val="28"/>
          <w:szCs w:val="28"/>
          <w:rtl/>
        </w:rPr>
        <w:t xml:space="preserve">، </w:t>
      </w:r>
      <w:r w:rsidRPr="007F1949">
        <w:rPr>
          <w:rFonts w:ascii="Traditional Arabic" w:cs="Traditional Arabic" w:hint="cs"/>
          <w:b/>
          <w:bCs/>
          <w:sz w:val="28"/>
          <w:szCs w:val="28"/>
          <w:rtl/>
        </w:rPr>
        <w:t>البناية شرح الهداية</w:t>
      </w:r>
      <w:r>
        <w:rPr>
          <w:rFonts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كتاب الإيجارات</w:t>
      </w:r>
      <w:r>
        <w:rPr>
          <w:rFonts w:ascii="Traditional Arabic" w:cs="Traditional Arabic" w:hint="cs"/>
          <w:sz w:val="28"/>
          <w:szCs w:val="28"/>
          <w:rtl/>
        </w:rPr>
        <w:t xml:space="preserve">، </w:t>
      </w:r>
      <w:r w:rsidRPr="000F4138">
        <w:rPr>
          <w:rFonts w:ascii="Traditional Arabic" w:cs="Traditional Arabic" w:hint="cs"/>
          <w:sz w:val="28"/>
          <w:szCs w:val="28"/>
          <w:rtl/>
        </w:rPr>
        <w:t>باب الإجار</w:t>
      </w:r>
      <w:r>
        <w:rPr>
          <w:rFonts w:ascii="Traditional Arabic" w:cs="Traditional Arabic" w:hint="cs"/>
          <w:sz w:val="28"/>
          <w:szCs w:val="28"/>
          <w:rtl/>
        </w:rPr>
        <w:t>ة</w:t>
      </w:r>
      <w:r w:rsidRPr="000F4138">
        <w:rPr>
          <w:rFonts w:ascii="Traditional Arabic" w:cs="Traditional Arabic" w:hint="cs"/>
          <w:sz w:val="28"/>
          <w:szCs w:val="28"/>
          <w:rtl/>
        </w:rPr>
        <w:t xml:space="preserve"> الفاسدة</w:t>
      </w:r>
      <w:r>
        <w:rPr>
          <w:rFonts w:ascii="Traditional Arabic" w:cs="Traditional Arabic" w:hint="cs"/>
          <w:sz w:val="28"/>
          <w:szCs w:val="28"/>
          <w:rtl/>
        </w:rPr>
        <w:t xml:space="preserve">، </w:t>
      </w:r>
      <w:r w:rsidRPr="000F4138">
        <w:rPr>
          <w:rFonts w:ascii="Traditional Arabic" w:cs="Traditional Arabic" w:hint="cs"/>
          <w:sz w:val="28"/>
          <w:szCs w:val="28"/>
          <w:rtl/>
        </w:rPr>
        <w:t>ج10</w:t>
      </w:r>
      <w:r>
        <w:rPr>
          <w:rFonts w:ascii="Traditional Arabic" w:cs="Traditional Arabic" w:hint="cs"/>
          <w:sz w:val="28"/>
          <w:szCs w:val="28"/>
          <w:rtl/>
        </w:rPr>
        <w:t xml:space="preserve">، </w:t>
      </w:r>
      <w:r w:rsidRPr="000F4138">
        <w:rPr>
          <w:rFonts w:ascii="Traditional Arabic" w:cs="Traditional Arabic" w:hint="cs"/>
          <w:sz w:val="28"/>
          <w:szCs w:val="28"/>
          <w:rtl/>
        </w:rPr>
        <w:t>ص 282</w:t>
      </w:r>
      <w:r>
        <w:rPr>
          <w:rFonts w:ascii="Traditional Arabic" w:cs="Traditional Arabic" w:hint="cs"/>
          <w:sz w:val="28"/>
          <w:szCs w:val="28"/>
          <w:rtl/>
        </w:rPr>
        <w:t xml:space="preserve">. </w:t>
      </w:r>
    </w:p>
  </w:footnote>
  <w:footnote w:id="1092">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الزيلعي</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عثمانبنعليبنمحجنالبارعي</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فخرالدينالزيلعيالحنفي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 xml:space="preserve">743 </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Pr>
          <w:rFonts w:ascii="Traditional Arabic" w:cs="Traditional Arabic" w:hint="cs"/>
          <w:sz w:val="28"/>
          <w:szCs w:val="28"/>
          <w:rtl/>
        </w:rPr>
        <w:t xml:space="preserve">، </w:t>
      </w:r>
      <w:r w:rsidRPr="007F1949">
        <w:rPr>
          <w:rFonts w:ascii="Traditional Arabic" w:cs="Traditional Arabic" w:hint="cs"/>
          <w:b/>
          <w:bCs/>
          <w:sz w:val="28"/>
          <w:szCs w:val="28"/>
          <w:rtl/>
        </w:rPr>
        <w:t>تبيين الحقائق شرح كنز الدقائق وحاشية الشلبي</w:t>
      </w:r>
      <w:r>
        <w:rPr>
          <w:rFonts w:ascii="Traditional Arabic" w:cs="Traditional Arabic" w:hint="cs"/>
          <w:b/>
          <w:bCs/>
          <w:sz w:val="28"/>
          <w:szCs w:val="28"/>
          <w:rtl/>
        </w:rPr>
        <w:t xml:space="preserve">، </w:t>
      </w:r>
      <w:r w:rsidRPr="000F4138">
        <w:rPr>
          <w:rFonts w:ascii="Traditional Arabic" w:eastAsiaTheme="minorHAnsi" w:cs="Traditional Arabic" w:hint="cs"/>
          <w:sz w:val="28"/>
          <w:szCs w:val="28"/>
          <w:rtl/>
        </w:rPr>
        <w:t>المطبعةالكبرىالأميرية</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بولاق</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القاهرة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1313 </w:t>
      </w:r>
      <w:r w:rsidRPr="000F4138">
        <w:rPr>
          <w:rFonts w:ascii="Traditional Arabic" w:eastAsiaTheme="minorHAnsi" w:cs="Traditional Arabic" w:hint="cs"/>
          <w:sz w:val="28"/>
          <w:szCs w:val="28"/>
          <w:rtl/>
        </w:rPr>
        <w:t>هـ</w:t>
      </w:r>
      <w:r>
        <w:rPr>
          <w:rFonts w:ascii="Traditional Arabic" w:cs="Traditional Arabic" w:hint="cs"/>
          <w:sz w:val="28"/>
          <w:szCs w:val="28"/>
          <w:rtl/>
        </w:rPr>
        <w:t xml:space="preserve">، </w:t>
      </w:r>
      <w:r w:rsidRPr="000F4138">
        <w:rPr>
          <w:rFonts w:ascii="Traditional Arabic" w:cs="Traditional Arabic" w:hint="cs"/>
          <w:sz w:val="28"/>
          <w:szCs w:val="28"/>
          <w:rtl/>
        </w:rPr>
        <w:t xml:space="preserve">كتاب </w:t>
      </w:r>
      <w:r>
        <w:rPr>
          <w:rFonts w:ascii="Traditional Arabic" w:cs="Traditional Arabic" w:hint="cs"/>
          <w:sz w:val="28"/>
          <w:szCs w:val="28"/>
          <w:rtl/>
        </w:rPr>
        <w:t xml:space="preserve">الإجارة، </w:t>
      </w:r>
      <w:r w:rsidRPr="000F4138">
        <w:rPr>
          <w:rFonts w:ascii="Traditional Arabic" w:cs="Traditional Arabic" w:hint="cs"/>
          <w:sz w:val="28"/>
          <w:szCs w:val="28"/>
          <w:rtl/>
        </w:rPr>
        <w:t xml:space="preserve">باب </w:t>
      </w:r>
      <w:r>
        <w:rPr>
          <w:rFonts w:ascii="Traditional Arabic" w:cs="Traditional Arabic" w:hint="cs"/>
          <w:sz w:val="28"/>
          <w:szCs w:val="28"/>
          <w:rtl/>
        </w:rPr>
        <w:t>الإجارة</w:t>
      </w:r>
      <w:r w:rsidRPr="000F4138">
        <w:rPr>
          <w:rFonts w:ascii="Traditional Arabic" w:cs="Traditional Arabic" w:hint="cs"/>
          <w:sz w:val="28"/>
          <w:szCs w:val="28"/>
          <w:rtl/>
        </w:rPr>
        <w:t xml:space="preserve"> الفاسدة</w:t>
      </w:r>
      <w:r>
        <w:rPr>
          <w:rFonts w:ascii="Traditional Arabic" w:cs="Traditional Arabic" w:hint="cs"/>
          <w:sz w:val="28"/>
          <w:szCs w:val="28"/>
          <w:rtl/>
        </w:rPr>
        <w:t xml:space="preserve">، </w:t>
      </w:r>
      <w:r w:rsidRPr="000F4138">
        <w:rPr>
          <w:rFonts w:ascii="Traditional Arabic" w:cs="Traditional Arabic" w:hint="cs"/>
          <w:sz w:val="28"/>
          <w:szCs w:val="28"/>
          <w:rtl/>
        </w:rPr>
        <w:t>ج5</w:t>
      </w:r>
      <w:r>
        <w:rPr>
          <w:rFonts w:ascii="Traditional Arabic" w:cs="Traditional Arabic" w:hint="cs"/>
          <w:sz w:val="28"/>
          <w:szCs w:val="28"/>
          <w:rtl/>
        </w:rPr>
        <w:t xml:space="preserve">، </w:t>
      </w:r>
      <w:r w:rsidRPr="000F4138">
        <w:rPr>
          <w:rFonts w:ascii="Traditional Arabic" w:cs="Traditional Arabic" w:hint="cs"/>
          <w:sz w:val="28"/>
          <w:szCs w:val="28"/>
          <w:rtl/>
        </w:rPr>
        <w:t>ص 125</w:t>
      </w:r>
      <w:r>
        <w:rPr>
          <w:rFonts w:ascii="Traditional Arabic" w:cs="Traditional Arabic" w:hint="cs"/>
          <w:sz w:val="28"/>
          <w:szCs w:val="28"/>
          <w:rtl/>
        </w:rPr>
        <w:t xml:space="preserve">. </w:t>
      </w:r>
    </w:p>
  </w:footnote>
  <w:footnote w:id="1093">
    <w:p w:rsidR="00495148" w:rsidRPr="000F4138" w:rsidRDefault="00495148" w:rsidP="004B2662">
      <w:pPr>
        <w:autoSpaceDE w:val="0"/>
        <w:autoSpaceDN w:val="0"/>
        <w:adjustRightInd w:val="0"/>
        <w:spacing w:after="0" w:line="0" w:lineRule="atLeas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الخضير</w:t>
      </w:r>
      <w:r>
        <w:rPr>
          <w:rFonts w:ascii="Traditional Arabic" w:cs="Traditional Arabic" w:hint="cs"/>
          <w:sz w:val="28"/>
          <w:szCs w:val="28"/>
          <w:rtl/>
        </w:rPr>
        <w:t xml:space="preserve">، </w:t>
      </w:r>
      <w:r w:rsidRPr="000F4138">
        <w:rPr>
          <w:rFonts w:ascii="Traditional Arabic" w:cs="Traditional Arabic" w:hint="cs"/>
          <w:sz w:val="28"/>
          <w:szCs w:val="28"/>
          <w:rtl/>
        </w:rPr>
        <w:t>عبد الكريم بن عبد الله بن عبد الرحمن بن حمد</w:t>
      </w:r>
      <w:r>
        <w:rPr>
          <w:rFonts w:ascii="Traditional Arabic" w:cs="Traditional Arabic" w:hint="cs"/>
          <w:sz w:val="28"/>
          <w:szCs w:val="28"/>
          <w:rtl/>
        </w:rPr>
        <w:t xml:space="preserve">، </w:t>
      </w:r>
      <w:r w:rsidRPr="007F1949">
        <w:rPr>
          <w:rFonts w:ascii="Traditional Arabic" w:cs="Traditional Arabic" w:hint="eastAsia"/>
          <w:b/>
          <w:bCs/>
          <w:sz w:val="28"/>
          <w:szCs w:val="28"/>
          <w:rtl/>
        </w:rPr>
        <w:t>شرحالموطأ</w:t>
      </w:r>
      <w:r>
        <w:rPr>
          <w:rFonts w:ascii="Traditional Arabic" w:cs="Traditional Arabic" w:hint="cs"/>
          <w:sz w:val="28"/>
          <w:szCs w:val="28"/>
          <w:rtl/>
        </w:rPr>
        <w:t xml:space="preserve">، </w:t>
      </w:r>
      <w:r w:rsidRPr="000F4138">
        <w:rPr>
          <w:rFonts w:ascii="Traditional Arabic" w:cs="Traditional Arabic" w:hint="cs"/>
          <w:sz w:val="28"/>
          <w:szCs w:val="28"/>
          <w:rtl/>
        </w:rPr>
        <w:t>دروس مفرغة من موقع الشيخ الخضير</w:t>
      </w:r>
      <w:r>
        <w:rPr>
          <w:rFonts w:ascii="Traditional Arabic" w:cs="Traditional Arabic" w:hint="cs"/>
          <w:sz w:val="28"/>
          <w:szCs w:val="28"/>
          <w:rtl/>
        </w:rPr>
        <w:t xml:space="preserve">، </w:t>
      </w:r>
      <w:r w:rsidRPr="000F4138">
        <w:rPr>
          <w:rFonts w:ascii="Traditional Arabic" w:cs="Traditional Arabic" w:hint="cs"/>
          <w:sz w:val="28"/>
          <w:szCs w:val="28"/>
          <w:rtl/>
        </w:rPr>
        <w:t>كتاب الجامع</w:t>
      </w:r>
      <w:r>
        <w:rPr>
          <w:rFonts w:ascii="Traditional Arabic" w:cs="Traditional Arabic" w:hint="cs"/>
          <w:sz w:val="28"/>
          <w:szCs w:val="28"/>
          <w:rtl/>
        </w:rPr>
        <w:t xml:space="preserve">، </w:t>
      </w:r>
      <w:r w:rsidRPr="000F4138">
        <w:rPr>
          <w:rFonts w:ascii="Traditional Arabic" w:cs="Traditional Arabic" w:hint="cs"/>
          <w:sz w:val="28"/>
          <w:szCs w:val="28"/>
          <w:rtl/>
        </w:rPr>
        <w:t>باب ما جاء في النرد</w:t>
      </w:r>
      <w:r>
        <w:rPr>
          <w:rFonts w:ascii="Traditional Arabic" w:cs="Traditional Arabic" w:hint="cs"/>
          <w:sz w:val="28"/>
          <w:szCs w:val="28"/>
          <w:rtl/>
        </w:rPr>
        <w:t xml:space="preserve">، </w:t>
      </w:r>
      <w:r w:rsidRPr="000F4138">
        <w:rPr>
          <w:rFonts w:ascii="Traditional Arabic" w:cs="Traditional Arabic" w:hint="cs"/>
          <w:sz w:val="28"/>
          <w:szCs w:val="28"/>
          <w:rtl/>
        </w:rPr>
        <w:t>الجزء 175</w:t>
      </w:r>
      <w:r>
        <w:rPr>
          <w:rFonts w:ascii="Traditional Arabic" w:cs="Traditional Arabic" w:hint="cs"/>
          <w:sz w:val="28"/>
          <w:szCs w:val="28"/>
          <w:rtl/>
        </w:rPr>
        <w:t xml:space="preserve">، </w:t>
      </w:r>
      <w:r w:rsidRPr="000F4138">
        <w:rPr>
          <w:rFonts w:ascii="Traditional Arabic" w:cs="Traditional Arabic" w:hint="cs"/>
          <w:sz w:val="28"/>
          <w:szCs w:val="28"/>
          <w:rtl/>
        </w:rPr>
        <w:t>ص11</w:t>
      </w:r>
      <w:r>
        <w:rPr>
          <w:rFonts w:ascii="Traditional Arabic" w:cs="Traditional Arabic" w:hint="cs"/>
          <w:sz w:val="28"/>
          <w:szCs w:val="28"/>
          <w:rtl/>
        </w:rPr>
        <w:t xml:space="preserve">. </w:t>
      </w:r>
    </w:p>
  </w:footnote>
  <w:footnote w:id="1094">
    <w:p w:rsidR="00495148" w:rsidRPr="000F4138" w:rsidRDefault="00495148" w:rsidP="00FF4D2A">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العمراني</w:t>
      </w:r>
      <w:r>
        <w:rPr>
          <w:rFonts w:ascii="Traditional Arabic" w:cs="Traditional Arabic" w:hint="cs"/>
          <w:sz w:val="28"/>
          <w:szCs w:val="28"/>
          <w:rtl/>
        </w:rPr>
        <w:t xml:space="preserve">، </w:t>
      </w:r>
      <w:r w:rsidRPr="007F1949">
        <w:rPr>
          <w:rFonts w:ascii="Traditional Arabic" w:cs="Traditional Arabic" w:hint="cs"/>
          <w:b/>
          <w:bCs/>
          <w:sz w:val="28"/>
          <w:szCs w:val="28"/>
          <w:rtl/>
        </w:rPr>
        <w:t>البيان في مذهب الإمام الشافعي</w:t>
      </w:r>
      <w:r>
        <w:rPr>
          <w:rFonts w:ascii="Traditional Arabic" w:cs="Traditional Arabic" w:hint="cs"/>
          <w:sz w:val="28"/>
          <w:szCs w:val="28"/>
          <w:rtl/>
        </w:rPr>
        <w:t xml:space="preserve">، </w:t>
      </w:r>
      <w:r w:rsidRPr="000F4138">
        <w:rPr>
          <w:rFonts w:ascii="Traditional Arabic"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كتاب الإجار</w:t>
      </w:r>
      <w:r>
        <w:rPr>
          <w:rFonts w:ascii="Traditional Arabic" w:cs="Traditional Arabic" w:hint="cs"/>
          <w:sz w:val="28"/>
          <w:szCs w:val="28"/>
          <w:rtl/>
        </w:rPr>
        <w:t xml:space="preserve">ة، </w:t>
      </w:r>
      <w:r w:rsidRPr="000F4138">
        <w:rPr>
          <w:rFonts w:ascii="Traditional Arabic" w:cs="Traditional Arabic" w:hint="cs"/>
          <w:sz w:val="28"/>
          <w:szCs w:val="28"/>
          <w:rtl/>
        </w:rPr>
        <w:t>باب لا أجرة على المنفعة المحرمة</w:t>
      </w:r>
      <w:r>
        <w:rPr>
          <w:rFonts w:ascii="Traditional Arabic" w:cs="Traditional Arabic" w:hint="cs"/>
          <w:sz w:val="28"/>
          <w:szCs w:val="28"/>
          <w:rtl/>
        </w:rPr>
        <w:t xml:space="preserve">، </w:t>
      </w:r>
      <w:r w:rsidRPr="000F4138">
        <w:rPr>
          <w:rFonts w:ascii="Traditional Arabic" w:cs="Traditional Arabic" w:hint="cs"/>
          <w:sz w:val="28"/>
          <w:szCs w:val="28"/>
          <w:rtl/>
        </w:rPr>
        <w:t>ج7</w:t>
      </w:r>
      <w:r>
        <w:rPr>
          <w:rFonts w:ascii="Traditional Arabic" w:cs="Traditional Arabic" w:hint="cs"/>
          <w:sz w:val="28"/>
          <w:szCs w:val="28"/>
          <w:rtl/>
        </w:rPr>
        <w:t xml:space="preserve">، </w:t>
      </w:r>
      <w:r w:rsidRPr="000F4138">
        <w:rPr>
          <w:rFonts w:ascii="Traditional Arabic" w:cs="Traditional Arabic" w:hint="cs"/>
          <w:sz w:val="28"/>
          <w:szCs w:val="28"/>
          <w:rtl/>
        </w:rPr>
        <w:t>ص 288</w:t>
      </w:r>
      <w:r>
        <w:rPr>
          <w:rFonts w:ascii="Traditional Arabic" w:cs="Traditional Arabic" w:hint="cs"/>
          <w:sz w:val="28"/>
          <w:szCs w:val="28"/>
          <w:rtl/>
        </w:rPr>
        <w:t xml:space="preserve">. </w:t>
      </w:r>
    </w:p>
  </w:footnote>
  <w:footnote w:id="1095">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ابن مفلح</w:t>
      </w:r>
      <w:r>
        <w:rPr>
          <w:rFonts w:ascii="Traditional Arabic" w:cs="Traditional Arabic" w:hint="cs"/>
          <w:sz w:val="28"/>
          <w:szCs w:val="28"/>
          <w:rtl/>
        </w:rPr>
        <w:t xml:space="preserve">، </w:t>
      </w:r>
      <w:r w:rsidRPr="007F1949">
        <w:rPr>
          <w:rFonts w:ascii="Traditional Arabic" w:cs="Traditional Arabic" w:hint="cs"/>
          <w:b/>
          <w:bCs/>
          <w:sz w:val="28"/>
          <w:szCs w:val="28"/>
          <w:rtl/>
        </w:rPr>
        <w:t>المبدع شرح المقنع</w:t>
      </w:r>
      <w:r>
        <w:rPr>
          <w:rFonts w:ascii="Traditional Arabic"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ascii="Traditional Arabic" w:cs="Traditional Arabic" w:hint="cs"/>
          <w:sz w:val="28"/>
          <w:szCs w:val="28"/>
          <w:rtl/>
        </w:rPr>
        <w:t xml:space="preserve">، </w:t>
      </w:r>
      <w:r w:rsidRPr="000F4138">
        <w:rPr>
          <w:rFonts w:ascii="Traditional Arabic" w:cs="Traditional Arabic" w:hint="cs"/>
          <w:sz w:val="28"/>
          <w:szCs w:val="28"/>
          <w:rtl/>
        </w:rPr>
        <w:t>كتاب شروط صحة ا</w:t>
      </w:r>
      <w:r>
        <w:rPr>
          <w:rFonts w:ascii="Traditional Arabic" w:cs="Traditional Arabic" w:hint="cs"/>
          <w:sz w:val="28"/>
          <w:szCs w:val="28"/>
          <w:rtl/>
        </w:rPr>
        <w:t xml:space="preserve">الإجارة، </w:t>
      </w:r>
      <w:r w:rsidRPr="000F4138">
        <w:rPr>
          <w:rFonts w:ascii="Traditional Arabic" w:cs="Traditional Arabic" w:hint="cs"/>
          <w:sz w:val="28"/>
          <w:szCs w:val="28"/>
          <w:rtl/>
        </w:rPr>
        <w:t>الشرط الثالث أن تكون المنفعة مباحة</w:t>
      </w:r>
      <w:r>
        <w:rPr>
          <w:rFonts w:ascii="Traditional Arabic" w:cs="Traditional Arabic" w:hint="cs"/>
          <w:sz w:val="28"/>
          <w:szCs w:val="28"/>
          <w:rtl/>
        </w:rPr>
        <w:t xml:space="preserve">، </w:t>
      </w:r>
      <w:r w:rsidRPr="000F4138">
        <w:rPr>
          <w:rFonts w:ascii="Traditional Arabic" w:cs="Traditional Arabic" w:hint="cs"/>
          <w:sz w:val="28"/>
          <w:szCs w:val="28"/>
          <w:rtl/>
        </w:rPr>
        <w:t>ج4</w:t>
      </w:r>
      <w:r>
        <w:rPr>
          <w:rFonts w:ascii="Traditional Arabic" w:cs="Traditional Arabic" w:hint="cs"/>
          <w:sz w:val="28"/>
          <w:szCs w:val="28"/>
          <w:rtl/>
        </w:rPr>
        <w:t xml:space="preserve">، </w:t>
      </w:r>
      <w:r w:rsidRPr="000F4138">
        <w:rPr>
          <w:rFonts w:ascii="Traditional Arabic" w:cs="Traditional Arabic" w:hint="cs"/>
          <w:sz w:val="28"/>
          <w:szCs w:val="28"/>
          <w:rtl/>
        </w:rPr>
        <w:t>ص415-416</w:t>
      </w:r>
      <w:r>
        <w:rPr>
          <w:rFonts w:ascii="Traditional Arabic" w:cs="Traditional Arabic" w:hint="cs"/>
          <w:sz w:val="28"/>
          <w:szCs w:val="28"/>
          <w:rtl/>
        </w:rPr>
        <w:t xml:space="preserve">. </w:t>
      </w:r>
    </w:p>
  </w:footnote>
  <w:footnote w:id="1096">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البهوتي</w:t>
      </w:r>
      <w:r>
        <w:rPr>
          <w:rFonts w:ascii="Traditional Arabic" w:cs="Traditional Arabic" w:hint="cs"/>
          <w:color w:val="000000"/>
          <w:sz w:val="28"/>
          <w:szCs w:val="28"/>
          <w:rtl/>
        </w:rPr>
        <w:t xml:space="preserve">، </w:t>
      </w:r>
      <w:r w:rsidRPr="007F1949">
        <w:rPr>
          <w:rFonts w:ascii="Traditional Arabic" w:cs="Traditional Arabic" w:hint="eastAsia"/>
          <w:b/>
          <w:bCs/>
          <w:color w:val="000000"/>
          <w:sz w:val="28"/>
          <w:szCs w:val="28"/>
          <w:rtl/>
        </w:rPr>
        <w:t>دقائقأوليالنهىلشرحالمنتهىالمعروفبشرحمنتهىالإرادات</w:t>
      </w:r>
      <w:r>
        <w:rPr>
          <w:rFonts w:ascii="Traditional Arabic" w:cs="Traditional Arabic" w:hint="cs"/>
          <w:sz w:val="28"/>
          <w:szCs w:val="28"/>
          <w:rtl/>
        </w:rPr>
        <w:t xml:space="preserve">، </w:t>
      </w:r>
      <w:r w:rsidRPr="000F4138">
        <w:rPr>
          <w:rFonts w:ascii="Traditional Arabic" w:cs="Traditional Arabic" w:hint="cs"/>
          <w:sz w:val="28"/>
          <w:szCs w:val="28"/>
          <w:rtl/>
        </w:rPr>
        <w:t>باب الإيجارات</w:t>
      </w:r>
      <w:r>
        <w:rPr>
          <w:rFonts w:ascii="Traditional Arabic" w:cs="Traditional Arabic" w:hint="cs"/>
          <w:sz w:val="28"/>
          <w:szCs w:val="28"/>
          <w:rtl/>
        </w:rPr>
        <w:t xml:space="preserve">، </w:t>
      </w:r>
      <w:r w:rsidRPr="000F4138">
        <w:rPr>
          <w:rFonts w:ascii="Traditional Arabic" w:cs="Traditional Arabic" w:hint="cs"/>
          <w:sz w:val="28"/>
          <w:szCs w:val="28"/>
          <w:rtl/>
        </w:rPr>
        <w:t xml:space="preserve">فصل الشرط الثالث في </w:t>
      </w:r>
      <w:r>
        <w:rPr>
          <w:rFonts w:ascii="Traditional Arabic" w:cs="Traditional Arabic" w:hint="cs"/>
          <w:sz w:val="28"/>
          <w:szCs w:val="28"/>
          <w:rtl/>
        </w:rPr>
        <w:t xml:space="preserve">الإجارة، </w:t>
      </w:r>
      <w:r w:rsidRPr="000F4138">
        <w:rPr>
          <w:rFonts w:ascii="Traditional Arabic" w:cs="Traditional Arabic" w:hint="cs"/>
          <w:sz w:val="28"/>
          <w:szCs w:val="28"/>
          <w:rtl/>
        </w:rPr>
        <w:t>ج 2</w:t>
      </w:r>
      <w:r>
        <w:rPr>
          <w:rFonts w:ascii="Traditional Arabic" w:cs="Traditional Arabic" w:hint="cs"/>
          <w:sz w:val="28"/>
          <w:szCs w:val="28"/>
          <w:rtl/>
        </w:rPr>
        <w:t xml:space="preserve">، </w:t>
      </w:r>
      <w:r w:rsidRPr="000F4138">
        <w:rPr>
          <w:rFonts w:ascii="Traditional Arabic" w:cs="Traditional Arabic" w:hint="cs"/>
          <w:sz w:val="28"/>
          <w:szCs w:val="28"/>
          <w:rtl/>
        </w:rPr>
        <w:t>ص 250</w:t>
      </w:r>
      <w:r>
        <w:rPr>
          <w:rFonts w:ascii="Traditional Arabic" w:cs="Traditional Arabic" w:hint="cs"/>
          <w:sz w:val="28"/>
          <w:szCs w:val="28"/>
          <w:rtl/>
        </w:rPr>
        <w:t xml:space="preserve">. </w:t>
      </w:r>
    </w:p>
  </w:footnote>
  <w:footnote w:id="1097">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sz w:val="28"/>
          <w:szCs w:val="28"/>
          <w:rtl/>
        </w:rPr>
        <w:t>النجدي</w:t>
      </w:r>
      <w:r>
        <w:rPr>
          <w:rFonts w:ascii="Traditional Arabic" w:cs="Traditional Arabic" w:hint="cs"/>
          <w:sz w:val="28"/>
          <w:szCs w:val="28"/>
          <w:rtl/>
        </w:rPr>
        <w:t xml:space="preserve">، </w:t>
      </w:r>
      <w:r w:rsidRPr="000F4138">
        <w:rPr>
          <w:rFonts w:ascii="Traditional Arabic" w:cs="Traditional Arabic" w:hint="eastAsia"/>
          <w:sz w:val="28"/>
          <w:szCs w:val="28"/>
          <w:rtl/>
        </w:rPr>
        <w:t>عبدالرحمنبنمحمدبنقاسمالعاصميالحنبليالنجدي</w:t>
      </w:r>
      <w:r w:rsidRPr="000F4138">
        <w:rPr>
          <w:rFonts w:ascii="Traditional Arabic" w:cs="Traditional Arabic"/>
          <w:sz w:val="28"/>
          <w:szCs w:val="28"/>
          <w:rtl/>
        </w:rPr>
        <w:t xml:space="preserve"> (</w:t>
      </w:r>
      <w:r w:rsidRPr="000F4138">
        <w:rPr>
          <w:rFonts w:ascii="Traditional Arabic" w:cs="Traditional Arabic" w:hint="eastAsia"/>
          <w:sz w:val="28"/>
          <w:szCs w:val="28"/>
          <w:rtl/>
        </w:rPr>
        <w:t>المتوفى</w:t>
      </w:r>
      <w:r>
        <w:rPr>
          <w:rFonts w:ascii="Traditional Arabic" w:cs="Traditional Arabic"/>
          <w:sz w:val="28"/>
          <w:szCs w:val="28"/>
          <w:rtl/>
        </w:rPr>
        <w:t xml:space="preserve">: </w:t>
      </w:r>
      <w:r w:rsidRPr="000F4138">
        <w:rPr>
          <w:rFonts w:ascii="Traditional Arabic" w:cs="Traditional Arabic"/>
          <w:sz w:val="28"/>
          <w:szCs w:val="28"/>
          <w:rtl/>
        </w:rPr>
        <w:t>1392</w:t>
      </w:r>
      <w:r w:rsidRPr="000F4138">
        <w:rPr>
          <w:rFonts w:ascii="Traditional Arabic" w:cs="Traditional Arabic" w:hint="eastAsia"/>
          <w:sz w:val="28"/>
          <w:szCs w:val="28"/>
          <w:rtl/>
        </w:rPr>
        <w:t>هـ</w:t>
      </w:r>
      <w:r w:rsidRPr="000F4138">
        <w:rPr>
          <w:rFonts w:ascii="Traditional Arabic" w:cs="Traditional Arabic"/>
          <w:sz w:val="28"/>
          <w:szCs w:val="28"/>
          <w:rtl/>
        </w:rPr>
        <w:t>)</w:t>
      </w:r>
      <w:r>
        <w:rPr>
          <w:rFonts w:ascii="Traditional Arabic" w:cs="Traditional Arabic" w:hint="cs"/>
          <w:sz w:val="28"/>
          <w:szCs w:val="28"/>
          <w:rtl/>
        </w:rPr>
        <w:t xml:space="preserve">، </w:t>
      </w:r>
      <w:r w:rsidRPr="007F1949">
        <w:rPr>
          <w:rFonts w:ascii="Traditional Arabic" w:cs="Traditional Arabic" w:hint="eastAsia"/>
          <w:b/>
          <w:bCs/>
          <w:sz w:val="28"/>
          <w:szCs w:val="28"/>
          <w:rtl/>
        </w:rPr>
        <w:t>حاشيةالروضالمربعشرحزادالمستقنع</w:t>
      </w:r>
      <w:r>
        <w:rPr>
          <w:rFonts w:ascii="Traditional Arabic" w:cs="Traditional Arabic" w:hint="cs"/>
          <w:b/>
          <w:bCs/>
          <w:sz w:val="28"/>
          <w:szCs w:val="28"/>
          <w:rtl/>
        </w:rPr>
        <w:t xml:space="preserve">، </w:t>
      </w:r>
      <w:r w:rsidRPr="000F4138">
        <w:rPr>
          <w:rFonts w:ascii="Traditional Arabic" w:cs="Traditional Arabic" w:hint="eastAsia"/>
          <w:sz w:val="28"/>
          <w:szCs w:val="28"/>
          <w:rtl/>
        </w:rPr>
        <w:t>الناشر</w:t>
      </w:r>
      <w:r>
        <w:rPr>
          <w:rFonts w:ascii="Traditional Arabic" w:cs="Traditional Arabic"/>
          <w:sz w:val="28"/>
          <w:szCs w:val="28"/>
          <w:rtl/>
        </w:rPr>
        <w:t xml:space="preserve">: </w:t>
      </w:r>
      <w:r w:rsidRPr="000F4138">
        <w:rPr>
          <w:rFonts w:ascii="Traditional Arabic" w:cs="Traditional Arabic"/>
          <w:sz w:val="28"/>
          <w:szCs w:val="28"/>
          <w:rtl/>
        </w:rPr>
        <w:t>(</w:t>
      </w:r>
      <w:r w:rsidRPr="000F4138">
        <w:rPr>
          <w:rFonts w:ascii="Traditional Arabic" w:cs="Traditional Arabic" w:hint="eastAsia"/>
          <w:sz w:val="28"/>
          <w:szCs w:val="28"/>
          <w:rtl/>
        </w:rPr>
        <w:t>بدونناشر</w:t>
      </w:r>
      <w:r w:rsidRPr="000F4138">
        <w:rPr>
          <w:rFonts w:ascii="Traditional Arabic" w:cs="Traditional Arabic"/>
          <w:sz w:val="28"/>
          <w:szCs w:val="28"/>
          <w:rtl/>
        </w:rPr>
        <w:t>)</w:t>
      </w:r>
      <w:r>
        <w:rPr>
          <w:rFonts w:ascii="Traditional Arabic" w:cs="Traditional Arabic" w:hint="cs"/>
          <w:sz w:val="28"/>
          <w:szCs w:val="28"/>
          <w:rtl/>
        </w:rPr>
        <w:t xml:space="preserve">، </w:t>
      </w:r>
      <w:r w:rsidRPr="000F4138">
        <w:rPr>
          <w:rFonts w:ascii="Traditional Arabic" w:cs="Traditional Arabic" w:hint="eastAsia"/>
          <w:sz w:val="28"/>
          <w:szCs w:val="28"/>
          <w:rtl/>
        </w:rPr>
        <w:t>الطبعةالأولى</w:t>
      </w:r>
      <w:r w:rsidRPr="000F4138">
        <w:rPr>
          <w:rFonts w:ascii="Traditional Arabic" w:cs="Traditional Arabic"/>
          <w:sz w:val="28"/>
          <w:szCs w:val="28"/>
          <w:rtl/>
        </w:rPr>
        <w:t xml:space="preserve">1397 </w:t>
      </w:r>
      <w:r w:rsidRPr="000F4138">
        <w:rPr>
          <w:rFonts w:ascii="Traditional Arabic" w:cs="Traditional Arabic" w:hint="eastAsia"/>
          <w:sz w:val="28"/>
          <w:szCs w:val="28"/>
          <w:rtl/>
        </w:rPr>
        <w:t>هـ</w:t>
      </w:r>
      <w:r>
        <w:rPr>
          <w:rFonts w:ascii="Traditional Arabic" w:cs="Traditional Arabic" w:hint="cs"/>
          <w:sz w:val="28"/>
          <w:szCs w:val="28"/>
          <w:rtl/>
        </w:rPr>
        <w:t xml:space="preserve">، </w:t>
      </w:r>
      <w:r w:rsidRPr="000F4138">
        <w:rPr>
          <w:rFonts w:ascii="Traditional Arabic" w:cs="Traditional Arabic" w:hint="cs"/>
          <w:sz w:val="28"/>
          <w:szCs w:val="28"/>
          <w:rtl/>
        </w:rPr>
        <w:t>باب ا</w:t>
      </w:r>
      <w:r>
        <w:rPr>
          <w:rFonts w:ascii="Traditional Arabic" w:cs="Traditional Arabic" w:hint="cs"/>
          <w:sz w:val="28"/>
          <w:szCs w:val="28"/>
          <w:rtl/>
        </w:rPr>
        <w:t xml:space="preserve">الإجارة، </w:t>
      </w:r>
      <w:r w:rsidRPr="000F4138">
        <w:rPr>
          <w:rFonts w:ascii="Traditional Arabic" w:cs="Traditional Arabic" w:hint="cs"/>
          <w:sz w:val="28"/>
          <w:szCs w:val="28"/>
          <w:rtl/>
        </w:rPr>
        <w:t>الشرط الثالث الإباحة في نفع العين</w:t>
      </w:r>
      <w:r>
        <w:rPr>
          <w:rFonts w:ascii="Traditional Arabic" w:cs="Traditional Arabic" w:hint="cs"/>
          <w:sz w:val="28"/>
          <w:szCs w:val="28"/>
          <w:rtl/>
        </w:rPr>
        <w:t xml:space="preserve">، </w:t>
      </w:r>
      <w:r w:rsidRPr="000F4138">
        <w:rPr>
          <w:rFonts w:ascii="Traditional Arabic" w:cs="Traditional Arabic" w:hint="cs"/>
          <w:sz w:val="28"/>
          <w:szCs w:val="28"/>
          <w:rtl/>
        </w:rPr>
        <w:t>ج5</w:t>
      </w:r>
      <w:r>
        <w:rPr>
          <w:rFonts w:ascii="Traditional Arabic" w:cs="Traditional Arabic" w:hint="cs"/>
          <w:sz w:val="28"/>
          <w:szCs w:val="28"/>
          <w:rtl/>
        </w:rPr>
        <w:t xml:space="preserve">، </w:t>
      </w:r>
      <w:r w:rsidRPr="000F4138">
        <w:rPr>
          <w:rFonts w:ascii="Traditional Arabic" w:cs="Traditional Arabic" w:hint="cs"/>
          <w:sz w:val="28"/>
          <w:szCs w:val="28"/>
          <w:rtl/>
        </w:rPr>
        <w:t>ص303</w:t>
      </w:r>
      <w:r>
        <w:rPr>
          <w:rFonts w:ascii="Traditional Arabic" w:cs="Traditional Arabic" w:hint="cs"/>
          <w:sz w:val="28"/>
          <w:szCs w:val="28"/>
          <w:rtl/>
        </w:rPr>
        <w:t xml:space="preserve">. </w:t>
      </w:r>
    </w:p>
  </w:footnote>
  <w:footnote w:id="1098">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المائدة</w:t>
      </w:r>
      <w:r>
        <w:rPr>
          <w:rFonts w:cs="Traditional Arabic" w:hint="cs"/>
          <w:sz w:val="28"/>
          <w:szCs w:val="28"/>
          <w:rtl/>
        </w:rPr>
        <w:t>، من ال</w:t>
      </w:r>
      <w:r w:rsidRPr="000F4138">
        <w:rPr>
          <w:rFonts w:cs="Traditional Arabic" w:hint="cs"/>
          <w:sz w:val="28"/>
          <w:szCs w:val="28"/>
          <w:rtl/>
        </w:rPr>
        <w:t>آية 2</w:t>
      </w:r>
      <w:r>
        <w:rPr>
          <w:rFonts w:cs="Traditional Arabic" w:hint="cs"/>
          <w:sz w:val="28"/>
          <w:szCs w:val="28"/>
          <w:rtl/>
        </w:rPr>
        <w:t xml:space="preserve">. </w:t>
      </w:r>
    </w:p>
  </w:footnote>
  <w:footnote w:id="1099">
    <w:p w:rsidR="00495148" w:rsidRPr="000F4138" w:rsidRDefault="00495148" w:rsidP="00636CC7">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cs="Traditional Arabic" w:hint="cs"/>
          <w:color w:val="000000"/>
          <w:sz w:val="28"/>
          <w:szCs w:val="28"/>
          <w:rtl/>
        </w:rPr>
        <w:t>ابن كثير</w:t>
      </w:r>
      <w:r>
        <w:rPr>
          <w:rFonts w:ascii="Traditional Arabic" w:cs="Traditional Arabic" w:hint="cs"/>
          <w:color w:val="000000"/>
          <w:sz w:val="28"/>
          <w:szCs w:val="28"/>
          <w:rtl/>
        </w:rPr>
        <w:t xml:space="preserve">، </w:t>
      </w:r>
      <w:r w:rsidRPr="000F4138">
        <w:rPr>
          <w:rFonts w:ascii="Traditional Arabic" w:eastAsiaTheme="minorHAnsi" w:cs="Traditional Arabic" w:hint="cs"/>
          <w:sz w:val="28"/>
          <w:szCs w:val="28"/>
          <w:rtl/>
        </w:rPr>
        <w:t>أبوالفداءإسماعيلبنعمربنكثيرالقرشيالبصريثمالدمشقي</w:t>
      </w:r>
      <w:r w:rsidRPr="000F4138">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المتوفى</w:t>
      </w:r>
      <w:r>
        <w:rPr>
          <w:rFonts w:ascii="Traditional Arabic" w:eastAsiaTheme="minorHAnsi" w:cs="Traditional Arabic"/>
          <w:sz w:val="28"/>
          <w:szCs w:val="28"/>
          <w:rtl/>
        </w:rPr>
        <w:t xml:space="preserve">: </w:t>
      </w:r>
      <w:r w:rsidRPr="000F4138">
        <w:rPr>
          <w:rFonts w:ascii="Traditional Arabic" w:eastAsiaTheme="minorHAnsi" w:cs="Traditional Arabic"/>
          <w:sz w:val="28"/>
          <w:szCs w:val="28"/>
          <w:rtl/>
        </w:rPr>
        <w:t>774</w:t>
      </w:r>
      <w:r w:rsidRPr="000F4138">
        <w:rPr>
          <w:rFonts w:ascii="Traditional Arabic" w:eastAsiaTheme="minorHAnsi" w:cs="Traditional Arabic" w:hint="cs"/>
          <w:sz w:val="28"/>
          <w:szCs w:val="28"/>
          <w:rtl/>
        </w:rPr>
        <w:t>هـ</w:t>
      </w:r>
      <w:r w:rsidRPr="000F4138">
        <w:rPr>
          <w:rFonts w:ascii="Traditional Arabic" w:eastAsiaTheme="minorHAnsi" w:cs="Traditional Arabic"/>
          <w:sz w:val="28"/>
          <w:szCs w:val="28"/>
          <w:rtl/>
        </w:rPr>
        <w:t>)</w:t>
      </w:r>
      <w:r w:rsidRPr="007F1949">
        <w:rPr>
          <w:rFonts w:ascii="Traditional Arabic" w:hAnsi="Traditional Arabic" w:cs="Traditional Arabic" w:hint="cs"/>
          <w:b/>
          <w:bCs/>
          <w:sz w:val="28"/>
          <w:szCs w:val="28"/>
          <w:rtl/>
        </w:rPr>
        <w:t>تفسير القرآن العظيم</w:t>
      </w:r>
      <w:r>
        <w:rPr>
          <w:rFonts w:ascii="Traditional Arabic" w:hAnsi="Traditional Arabic" w:cs="Traditional Arabic" w:hint="cs"/>
          <w:b/>
          <w:bCs/>
          <w:sz w:val="28"/>
          <w:szCs w:val="28"/>
          <w:rtl/>
        </w:rPr>
        <w:t xml:space="preserve">، </w:t>
      </w:r>
      <w:r>
        <w:rPr>
          <w:rFonts w:ascii="Traditional Arabic" w:eastAsiaTheme="minorHAnsi" w:cs="Traditional Arabic" w:hint="cs"/>
          <w:sz w:val="28"/>
          <w:szCs w:val="28"/>
          <w:rtl/>
        </w:rPr>
        <w:t>تحقيق</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محمدحسينشمسالدين</w:t>
      </w:r>
      <w:r>
        <w:rPr>
          <w:rFonts w:ascii="Traditional Arabic" w:hAnsi="Traditional Arabic" w:cs="Traditional Arabic" w:hint="cs"/>
          <w:sz w:val="28"/>
          <w:szCs w:val="28"/>
          <w:rtl/>
        </w:rPr>
        <w:t xml:space="preserve">، </w:t>
      </w:r>
      <w:r w:rsidRPr="000F4138">
        <w:rPr>
          <w:rFonts w:ascii="Traditional Arabic" w:eastAsiaTheme="minorHAnsi" w:cs="Traditional Arabic" w:hint="cs"/>
          <w:sz w:val="28"/>
          <w:szCs w:val="28"/>
          <w:rtl/>
        </w:rPr>
        <w:t>دارالكتبالعلمية</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منشوراتمحمدعليبيضون</w:t>
      </w:r>
      <w:r>
        <w:rPr>
          <w:rFonts w:ascii="Traditional Arabic" w:eastAsiaTheme="minorHAnsi" w:cs="Traditional Arabic"/>
          <w:sz w:val="28"/>
          <w:szCs w:val="28"/>
          <w:rtl/>
        </w:rPr>
        <w:t xml:space="preserve">، </w:t>
      </w:r>
      <w:r w:rsidRPr="000F4138">
        <w:rPr>
          <w:rFonts w:ascii="Traditional Arabic" w:eastAsiaTheme="minorHAnsi" w:cs="Traditional Arabic" w:hint="cs"/>
          <w:sz w:val="28"/>
          <w:szCs w:val="28"/>
          <w:rtl/>
        </w:rPr>
        <w:t>بيروت</w:t>
      </w:r>
      <w:r>
        <w:rPr>
          <w:rFonts w:ascii="Traditional Arabic" w:eastAsiaTheme="minorHAnsi" w:cs="Traditional Arabic" w:hint="cs"/>
          <w:sz w:val="28"/>
          <w:szCs w:val="28"/>
          <w:rtl/>
        </w:rPr>
        <w:t xml:space="preserve">، </w:t>
      </w:r>
      <w:r w:rsidRPr="000F4138">
        <w:rPr>
          <w:rFonts w:ascii="Traditional Arabic" w:eastAsiaTheme="minorHAnsi" w:cs="Traditional Arabic" w:hint="cs"/>
          <w:sz w:val="28"/>
          <w:szCs w:val="28"/>
          <w:rtl/>
        </w:rPr>
        <w:t>الطبعةالأولى</w:t>
      </w:r>
      <w:r w:rsidRPr="000F4138">
        <w:rPr>
          <w:rFonts w:ascii="Traditional Arabic" w:eastAsiaTheme="minorHAnsi" w:cs="Traditional Arabic"/>
          <w:sz w:val="28"/>
          <w:szCs w:val="28"/>
          <w:rtl/>
        </w:rPr>
        <w:t xml:space="preserve"> 1419 </w:t>
      </w:r>
      <w:r w:rsidRPr="000F4138">
        <w:rPr>
          <w:rFonts w:ascii="Traditional Arabic" w:eastAsiaTheme="minorHAnsi" w:cs="Traditional Arabic" w:hint="cs"/>
          <w:sz w:val="28"/>
          <w:szCs w:val="28"/>
          <w:rtl/>
        </w:rPr>
        <w:t>هـ</w:t>
      </w:r>
      <w:r>
        <w:rPr>
          <w:rFonts w:ascii="Traditional Arabic" w:hAnsi="Traditional Arabic" w:cs="Traditional Arabic" w:hint="cs"/>
          <w:sz w:val="28"/>
          <w:szCs w:val="28"/>
          <w:rtl/>
        </w:rPr>
        <w:t xml:space="preserve">، </w:t>
      </w:r>
      <w:r w:rsidRPr="000F4138">
        <w:rPr>
          <w:rFonts w:ascii="Traditional Arabic" w:cs="Traditional Arabic" w:hint="cs"/>
          <w:color w:val="000000"/>
          <w:sz w:val="28"/>
          <w:szCs w:val="28"/>
          <w:rtl/>
        </w:rPr>
        <w:t xml:space="preserve">سورة المائدة آية </w:t>
      </w:r>
      <w:r>
        <w:rPr>
          <w:rFonts w:ascii="Traditional Arabic" w:cs="Traditional Arabic" w:hint="cs"/>
          <w:color w:val="000000"/>
          <w:sz w:val="28"/>
          <w:szCs w:val="28"/>
          <w:rtl/>
        </w:rPr>
        <w:t xml:space="preserve">2، </w:t>
      </w:r>
      <w:r w:rsidRPr="000F4138">
        <w:rPr>
          <w:rFonts w:ascii="Traditional Arabic" w:cs="Traditional Arabic" w:hint="cs"/>
          <w:color w:val="000000"/>
          <w:sz w:val="28"/>
          <w:szCs w:val="28"/>
          <w:rtl/>
        </w:rPr>
        <w:t>ج3</w:t>
      </w:r>
      <w:r>
        <w:rPr>
          <w:rFonts w:ascii="Traditional Arabic" w:cs="Traditional Arabic" w:hint="cs"/>
          <w:color w:val="000000"/>
          <w:sz w:val="28"/>
          <w:szCs w:val="28"/>
          <w:rtl/>
        </w:rPr>
        <w:t xml:space="preserve">، </w:t>
      </w:r>
      <w:r w:rsidRPr="000F4138">
        <w:rPr>
          <w:rFonts w:ascii="Traditional Arabic" w:cs="Traditional Arabic" w:hint="cs"/>
          <w:color w:val="000000"/>
          <w:sz w:val="28"/>
          <w:szCs w:val="28"/>
          <w:rtl/>
        </w:rPr>
        <w:t>ص 10</w:t>
      </w:r>
      <w:r>
        <w:rPr>
          <w:rFonts w:ascii="Traditional Arabic" w:cs="Traditional Arabic" w:hint="cs"/>
          <w:color w:val="000000"/>
          <w:sz w:val="28"/>
          <w:szCs w:val="28"/>
          <w:rtl/>
        </w:rPr>
        <w:t xml:space="preserve">. </w:t>
      </w:r>
    </w:p>
  </w:footnote>
  <w:footnote w:id="1100">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عبد الحميد عمر</w:t>
      </w:r>
      <w:r>
        <w:rPr>
          <w:rFonts w:ascii="Traditional Arabic" w:hAnsi="Traditional Arabic" w:cs="Traditional Arabic" w:hint="cs"/>
          <w:sz w:val="28"/>
          <w:szCs w:val="28"/>
          <w:rtl/>
        </w:rPr>
        <w:t xml:space="preserve">، </w:t>
      </w:r>
      <w:r w:rsidRPr="007F1949">
        <w:rPr>
          <w:rFonts w:ascii="Traditional Arabic" w:hAnsi="Traditional Arabic" w:cs="Traditional Arabic" w:hint="cs"/>
          <w:b/>
          <w:bCs/>
          <w:sz w:val="28"/>
          <w:szCs w:val="28"/>
          <w:rtl/>
        </w:rPr>
        <w:t>معجم اللغة العربية المعاصرة</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 xml:space="preserve">باب 2960 </w:t>
      </w:r>
      <w:r>
        <w:rPr>
          <w:rFonts w:ascii="Traditional Arabic" w:hAnsi="Traditional Arabic" w:cs="Traditional Arabic" w:hint="cs"/>
          <w:sz w:val="28"/>
          <w:szCs w:val="28"/>
          <w:rtl/>
        </w:rPr>
        <w:t>(</w:t>
      </w:r>
      <w:r w:rsidRPr="000F4138">
        <w:rPr>
          <w:rFonts w:ascii="Traditional Arabic" w:hAnsi="Traditional Arabic" w:cs="Traditional Arabic" w:hint="cs"/>
          <w:sz w:val="28"/>
          <w:szCs w:val="28"/>
          <w:rtl/>
        </w:rPr>
        <w:t>صالون</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ص1260</w:t>
      </w:r>
      <w:r>
        <w:rPr>
          <w:rFonts w:ascii="Traditional Arabic" w:hAnsi="Traditional Arabic" w:cs="Traditional Arabic" w:hint="cs"/>
          <w:sz w:val="28"/>
          <w:szCs w:val="28"/>
          <w:rtl/>
        </w:rPr>
        <w:t xml:space="preserve">. </w:t>
      </w:r>
    </w:p>
  </w:footnote>
  <w:footnote w:id="1101">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7F1949">
        <w:rPr>
          <w:rFonts w:cs="Traditional Arabic" w:hint="cs"/>
          <w:b/>
          <w:bCs/>
          <w:sz w:val="28"/>
          <w:szCs w:val="28"/>
          <w:rtl/>
        </w:rPr>
        <w:t>المصدر السابق</w:t>
      </w:r>
      <w:r>
        <w:rPr>
          <w:rFonts w:cs="Traditional Arabic" w:hint="cs"/>
          <w:sz w:val="28"/>
          <w:szCs w:val="28"/>
          <w:rtl/>
        </w:rPr>
        <w:t xml:space="preserve">، </w:t>
      </w:r>
      <w:r w:rsidRPr="000F4138">
        <w:rPr>
          <w:rFonts w:ascii="Traditional Arabic" w:hAnsi="Traditional Arabic" w:cs="Traditional Arabic" w:hint="cs"/>
          <w:sz w:val="28"/>
          <w:szCs w:val="28"/>
          <w:rtl/>
        </w:rPr>
        <w:t xml:space="preserve">باب 4437 </w:t>
      </w:r>
      <w:r>
        <w:rPr>
          <w:rFonts w:ascii="Traditional Arabic" w:hAnsi="Traditional Arabic" w:cs="Traditional Arabic" w:hint="cs"/>
          <w:sz w:val="28"/>
          <w:szCs w:val="28"/>
          <w:rtl/>
        </w:rPr>
        <w:t>(</w:t>
      </w:r>
      <w:r w:rsidRPr="000F4138">
        <w:rPr>
          <w:rFonts w:ascii="Traditional Arabic" w:hAnsi="Traditional Arabic" w:cs="Traditional Arabic" w:hint="cs"/>
          <w:sz w:val="28"/>
          <w:szCs w:val="28"/>
          <w:rtl/>
        </w:rPr>
        <w:t>كوافير</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ج3</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 1968</w:t>
      </w:r>
      <w:r>
        <w:rPr>
          <w:rFonts w:ascii="Traditional Arabic" w:hAnsi="Traditional Arabic" w:cs="Traditional Arabic" w:hint="cs"/>
          <w:sz w:val="28"/>
          <w:szCs w:val="28"/>
          <w:rtl/>
        </w:rPr>
        <w:t xml:space="preserve">. </w:t>
      </w:r>
    </w:p>
  </w:footnote>
  <w:footnote w:id="1102">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الجمعة</w:t>
      </w:r>
      <w:r>
        <w:rPr>
          <w:rFonts w:cs="Traditional Arabic" w:hint="cs"/>
          <w:sz w:val="28"/>
          <w:szCs w:val="28"/>
          <w:rtl/>
        </w:rPr>
        <w:t xml:space="preserve">، </w:t>
      </w:r>
      <w:r w:rsidRPr="000F4138">
        <w:rPr>
          <w:rFonts w:cs="Traditional Arabic" w:hint="cs"/>
          <w:sz w:val="28"/>
          <w:szCs w:val="28"/>
          <w:rtl/>
        </w:rPr>
        <w:t>آية 10</w:t>
      </w:r>
      <w:r>
        <w:rPr>
          <w:rFonts w:cs="Traditional Arabic" w:hint="cs"/>
          <w:sz w:val="28"/>
          <w:szCs w:val="28"/>
          <w:rtl/>
        </w:rPr>
        <w:t xml:space="preserve">. </w:t>
      </w:r>
    </w:p>
  </w:footnote>
  <w:footnote w:id="1103">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المؤمنون</w:t>
      </w:r>
      <w:r>
        <w:rPr>
          <w:rFonts w:cs="Traditional Arabic" w:hint="cs"/>
          <w:sz w:val="28"/>
          <w:szCs w:val="28"/>
          <w:rtl/>
        </w:rPr>
        <w:t xml:space="preserve">، </w:t>
      </w:r>
      <w:r w:rsidRPr="000F4138">
        <w:rPr>
          <w:rFonts w:cs="Traditional Arabic" w:hint="cs"/>
          <w:sz w:val="28"/>
          <w:szCs w:val="28"/>
          <w:rtl/>
        </w:rPr>
        <w:t>آية 51</w:t>
      </w:r>
      <w:r>
        <w:rPr>
          <w:rFonts w:cs="Traditional Arabic" w:hint="cs"/>
          <w:sz w:val="28"/>
          <w:szCs w:val="28"/>
          <w:rtl/>
        </w:rPr>
        <w:t xml:space="preserve">. </w:t>
      </w:r>
    </w:p>
  </w:footnote>
  <w:footnote w:id="1104">
    <w:p w:rsidR="00495148" w:rsidRPr="000F4138" w:rsidRDefault="00495148" w:rsidP="00D4790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البقرة</w:t>
      </w:r>
      <w:r>
        <w:rPr>
          <w:rFonts w:cs="Traditional Arabic" w:hint="cs"/>
          <w:sz w:val="28"/>
          <w:szCs w:val="28"/>
          <w:rtl/>
        </w:rPr>
        <w:t xml:space="preserve">، </w:t>
      </w:r>
      <w:r w:rsidRPr="000F4138">
        <w:rPr>
          <w:rFonts w:cs="Traditional Arabic" w:hint="cs"/>
          <w:sz w:val="28"/>
          <w:szCs w:val="28"/>
          <w:rtl/>
        </w:rPr>
        <w:t>آية 1</w:t>
      </w:r>
      <w:r>
        <w:rPr>
          <w:rFonts w:cs="Traditional Arabic" w:hint="cs"/>
          <w:sz w:val="28"/>
          <w:szCs w:val="28"/>
          <w:rtl/>
        </w:rPr>
        <w:t xml:space="preserve">68. </w:t>
      </w:r>
    </w:p>
  </w:footnote>
  <w:footnote w:id="1105">
    <w:p w:rsidR="00495148" w:rsidRPr="000F4138" w:rsidRDefault="00495148" w:rsidP="00E5081E">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تعريفهص15. </w:t>
      </w:r>
    </w:p>
  </w:footnote>
  <w:footnote w:id="1106">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الغشم بالتحريك أن لا يترك من الهناء شيئ</w:t>
      </w:r>
      <w:r>
        <w:rPr>
          <w:rFonts w:cs="Traditional Arabic" w:hint="cs"/>
          <w:sz w:val="28"/>
          <w:szCs w:val="28"/>
          <w:rtl/>
        </w:rPr>
        <w:t>ً</w:t>
      </w:r>
      <w:r w:rsidRPr="000F4138">
        <w:rPr>
          <w:rFonts w:cs="Traditional Arabic" w:hint="cs"/>
          <w:sz w:val="28"/>
          <w:szCs w:val="28"/>
          <w:rtl/>
        </w:rPr>
        <w:t>ا إلا يتهنئوه يصبه علة صحيحة وسقيمة وقد غشمه يغشمه غشما</w:t>
      </w:r>
      <w:r>
        <w:rPr>
          <w:rFonts w:cs="Traditional Arabic" w:hint="cs"/>
          <w:sz w:val="28"/>
          <w:szCs w:val="28"/>
          <w:rtl/>
        </w:rPr>
        <w:t xml:space="preserve">، </w:t>
      </w:r>
      <w:r w:rsidRPr="000F4138">
        <w:rPr>
          <w:rFonts w:cs="Traditional Arabic" w:hint="cs"/>
          <w:sz w:val="28"/>
          <w:szCs w:val="28"/>
          <w:rtl/>
        </w:rPr>
        <w:t>وغشم</w:t>
      </w:r>
      <w:r>
        <w:rPr>
          <w:rFonts w:cs="Traditional Arabic" w:hint="cs"/>
          <w:sz w:val="28"/>
          <w:szCs w:val="28"/>
          <w:rtl/>
        </w:rPr>
        <w:t xml:space="preserve">: </w:t>
      </w:r>
      <w:r w:rsidRPr="000F4138">
        <w:rPr>
          <w:rFonts w:cs="Traditional Arabic" w:hint="cs"/>
          <w:sz w:val="28"/>
          <w:szCs w:val="28"/>
          <w:rtl/>
        </w:rPr>
        <w:t>الحاطب احتطب ليلا فقطع كل ما قدر عليه بلا نظر وفكر</w:t>
      </w:r>
      <w:r>
        <w:rPr>
          <w:rFonts w:cs="Traditional Arabic" w:hint="cs"/>
          <w:sz w:val="28"/>
          <w:szCs w:val="28"/>
          <w:rtl/>
        </w:rPr>
        <w:t xml:space="preserve">، </w:t>
      </w:r>
      <w:r w:rsidRPr="000F4138">
        <w:rPr>
          <w:rFonts w:cs="Traditional Arabic" w:hint="cs"/>
          <w:sz w:val="28"/>
          <w:szCs w:val="28"/>
          <w:rtl/>
        </w:rPr>
        <w:t>وفي الأساسبلا تمييز</w:t>
      </w:r>
      <w:r>
        <w:rPr>
          <w:rFonts w:cs="Traditional Arabic" w:hint="cs"/>
          <w:sz w:val="28"/>
          <w:szCs w:val="28"/>
          <w:rtl/>
        </w:rPr>
        <w:t xml:space="preserve">. </w:t>
      </w:r>
    </w:p>
    <w:p w:rsidR="00495148" w:rsidRPr="000F4138" w:rsidRDefault="00495148" w:rsidP="00A17D04">
      <w:pPr>
        <w:pStyle w:val="FootnoteText"/>
        <w:jc w:val="both"/>
        <w:rPr>
          <w:rFonts w:cs="Traditional Arabic"/>
          <w:sz w:val="28"/>
          <w:szCs w:val="28"/>
        </w:rPr>
      </w:pPr>
      <w:r w:rsidRPr="000F4138">
        <w:rPr>
          <w:rFonts w:cs="Traditional Arabic" w:hint="cs"/>
          <w:sz w:val="28"/>
          <w:szCs w:val="28"/>
          <w:rtl/>
        </w:rPr>
        <w:t>الزبيدي</w:t>
      </w:r>
      <w:r>
        <w:rPr>
          <w:rFonts w:cs="Traditional Arabic" w:hint="cs"/>
          <w:sz w:val="28"/>
          <w:szCs w:val="28"/>
          <w:rtl/>
        </w:rPr>
        <w:t xml:space="preserve">، </w:t>
      </w:r>
      <w:r w:rsidRPr="007F1949">
        <w:rPr>
          <w:rFonts w:cs="Traditional Arabic" w:hint="cs"/>
          <w:b/>
          <w:bCs/>
          <w:sz w:val="28"/>
          <w:szCs w:val="28"/>
          <w:rtl/>
        </w:rPr>
        <w:t>تاج العروس</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مادة(</w:t>
      </w:r>
      <w:r w:rsidRPr="000F4138">
        <w:rPr>
          <w:rFonts w:cs="Traditional Arabic" w:hint="cs"/>
          <w:sz w:val="28"/>
          <w:szCs w:val="28"/>
          <w:rtl/>
        </w:rPr>
        <w:t>غشم</w:t>
      </w:r>
      <w:r>
        <w:rPr>
          <w:rFonts w:cs="Traditional Arabic" w:hint="cs"/>
          <w:sz w:val="28"/>
          <w:szCs w:val="28"/>
          <w:rtl/>
        </w:rPr>
        <w:t xml:space="preserve">)، </w:t>
      </w:r>
      <w:r w:rsidRPr="000F4138">
        <w:rPr>
          <w:rFonts w:cs="Traditional Arabic" w:hint="cs"/>
          <w:sz w:val="28"/>
          <w:szCs w:val="28"/>
          <w:rtl/>
        </w:rPr>
        <w:t>ج33</w:t>
      </w:r>
      <w:r>
        <w:rPr>
          <w:rFonts w:cs="Traditional Arabic" w:hint="cs"/>
          <w:sz w:val="28"/>
          <w:szCs w:val="28"/>
          <w:rtl/>
        </w:rPr>
        <w:t xml:space="preserve">، </w:t>
      </w:r>
      <w:r w:rsidRPr="000F4138">
        <w:rPr>
          <w:rFonts w:cs="Traditional Arabic" w:hint="cs"/>
          <w:sz w:val="28"/>
          <w:szCs w:val="28"/>
          <w:rtl/>
        </w:rPr>
        <w:t>173</w:t>
      </w:r>
      <w:r>
        <w:rPr>
          <w:rFonts w:cs="Traditional Arabic" w:hint="cs"/>
          <w:sz w:val="28"/>
          <w:szCs w:val="28"/>
          <w:rtl/>
        </w:rPr>
        <w:t xml:space="preserve">. </w:t>
      </w:r>
    </w:p>
  </w:footnote>
  <w:footnote w:id="1107">
    <w:p w:rsidR="0049514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ابن حنبل</w:t>
      </w:r>
      <w:r>
        <w:rPr>
          <w:rFonts w:cs="Traditional Arabic" w:hint="cs"/>
          <w:sz w:val="28"/>
          <w:szCs w:val="28"/>
          <w:rtl/>
        </w:rPr>
        <w:t xml:space="preserve">، </w:t>
      </w:r>
      <w:r w:rsidRPr="007F1949">
        <w:rPr>
          <w:rFonts w:cs="Traditional Arabic" w:hint="cs"/>
          <w:b/>
          <w:bCs/>
          <w:sz w:val="28"/>
          <w:szCs w:val="28"/>
          <w:rtl/>
        </w:rPr>
        <w:t>مسند الإمام أحمد</w:t>
      </w:r>
      <w:r>
        <w:rPr>
          <w:rFonts w:cs="Traditional Arabic" w:hint="cs"/>
          <w:sz w:val="28"/>
          <w:szCs w:val="28"/>
          <w:rtl/>
        </w:rPr>
        <w:t xml:space="preserve">، </w:t>
      </w:r>
      <w:r w:rsidRPr="000F4138">
        <w:rPr>
          <w:rFonts w:cs="Traditional Arabic" w:hint="cs"/>
          <w:sz w:val="28"/>
          <w:szCs w:val="28"/>
          <w:rtl/>
        </w:rPr>
        <w:t>مصدر سابق</w:t>
      </w:r>
      <w:r>
        <w:rPr>
          <w:rFonts w:cs="Traditional Arabic" w:hint="cs"/>
          <w:sz w:val="28"/>
          <w:szCs w:val="28"/>
          <w:rtl/>
        </w:rPr>
        <w:t xml:space="preserve">، </w:t>
      </w:r>
      <w:r w:rsidRPr="000F4138">
        <w:rPr>
          <w:rFonts w:cs="Traditional Arabic" w:hint="cs"/>
          <w:sz w:val="28"/>
          <w:szCs w:val="28"/>
          <w:rtl/>
        </w:rPr>
        <w:t>رقم 3672</w:t>
      </w:r>
      <w:r>
        <w:rPr>
          <w:rFonts w:cs="Traditional Arabic" w:hint="cs"/>
          <w:sz w:val="28"/>
          <w:szCs w:val="28"/>
          <w:rtl/>
        </w:rPr>
        <w:t xml:space="preserve">، </w:t>
      </w:r>
      <w:r w:rsidRPr="000F4138">
        <w:rPr>
          <w:rFonts w:cs="Traditional Arabic" w:hint="cs"/>
          <w:sz w:val="28"/>
          <w:szCs w:val="28"/>
          <w:rtl/>
        </w:rPr>
        <w:t>ج6</w:t>
      </w:r>
      <w:r>
        <w:rPr>
          <w:rFonts w:cs="Traditional Arabic" w:hint="cs"/>
          <w:sz w:val="28"/>
          <w:szCs w:val="28"/>
          <w:rtl/>
        </w:rPr>
        <w:t xml:space="preserve">، </w:t>
      </w:r>
      <w:r w:rsidRPr="000F4138">
        <w:rPr>
          <w:rFonts w:cs="Traditional Arabic" w:hint="cs"/>
          <w:sz w:val="28"/>
          <w:szCs w:val="28"/>
          <w:rtl/>
        </w:rPr>
        <w:t>ص189</w:t>
      </w:r>
      <w:r>
        <w:rPr>
          <w:rFonts w:cs="Traditional Arabic" w:hint="cs"/>
          <w:sz w:val="28"/>
          <w:szCs w:val="28"/>
          <w:rtl/>
        </w:rPr>
        <w:t xml:space="preserve">. </w:t>
      </w:r>
    </w:p>
    <w:p w:rsidR="00495148" w:rsidRDefault="00495148" w:rsidP="004B2662">
      <w:pPr>
        <w:autoSpaceDE w:val="0"/>
        <w:autoSpaceDN w:val="0"/>
        <w:adjustRightInd w:val="0"/>
        <w:spacing w:after="0" w:line="240" w:lineRule="auto"/>
        <w:jc w:val="both"/>
        <w:rPr>
          <w:rFonts w:ascii="Traditional Arabic" w:hAnsi="Traditional Arabic" w:cs="Traditional Arabic"/>
          <w:sz w:val="28"/>
          <w:szCs w:val="28"/>
          <w:rtl/>
        </w:rPr>
      </w:pPr>
      <w:r w:rsidRPr="000F4138">
        <w:rPr>
          <w:rFonts w:ascii="Traditional Arabic" w:hAnsi="Traditional Arabic" w:cs="Traditional Arabic"/>
          <w:sz w:val="28"/>
          <w:szCs w:val="28"/>
          <w:rtl/>
        </w:rPr>
        <w:t>البيهقي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أحمد بن الحسين بن علي بن موسى الخُسْرَوْجِردي الخراساني</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أبو بكر البيهقي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458هـ)</w:t>
      </w:r>
      <w:r>
        <w:rPr>
          <w:rFonts w:ascii="Traditional Arabic" w:hAnsi="Traditional Arabic" w:cs="Traditional Arabic"/>
          <w:sz w:val="28"/>
          <w:szCs w:val="28"/>
          <w:rtl/>
        </w:rPr>
        <w:t xml:space="preserve">، </w:t>
      </w:r>
      <w:r w:rsidRPr="007F1949">
        <w:rPr>
          <w:rFonts w:ascii="Traditional Arabic" w:hAnsi="Traditional Arabic" w:cs="Traditional Arabic"/>
          <w:b/>
          <w:bCs/>
          <w:sz w:val="28"/>
          <w:szCs w:val="28"/>
          <w:rtl/>
        </w:rPr>
        <w:t xml:space="preserve">شعب </w:t>
      </w:r>
      <w:r w:rsidRPr="007F1949">
        <w:rPr>
          <w:rFonts w:ascii="Traditional Arabic" w:hAnsi="Traditional Arabic" w:cs="Traditional Arabic" w:hint="cs"/>
          <w:b/>
          <w:bCs/>
          <w:sz w:val="28"/>
          <w:szCs w:val="28"/>
          <w:rtl/>
        </w:rPr>
        <w:t>الإيمان</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حققه وراجع نصوصه وخرج أحاديثه</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الدكتور عبد العلي عبد الحميد حامد</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أشرف على تحقيقه وتخريج أحاديثه مختار أحمد الندوي</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صاحب الدار السلفية ببومباي</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الهند</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مكتبة الرشد للنشر والتوزيع بالرياض بالتعاون مع الدار السلفية ببومباي بالهند</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الطبعة الأولى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1423 هـ - 2003 م</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باب 38 – ق</w:t>
      </w:r>
      <w:r w:rsidRPr="000F4138">
        <w:rPr>
          <w:rFonts w:ascii="Traditional Arabic" w:hAnsi="Traditional Arabic" w:cs="Traditional Arabic" w:hint="cs"/>
          <w:sz w:val="28"/>
          <w:szCs w:val="28"/>
          <w:rtl/>
        </w:rPr>
        <w:t>ب</w:t>
      </w:r>
      <w:r w:rsidRPr="000F4138">
        <w:rPr>
          <w:rFonts w:ascii="Traditional Arabic" w:hAnsi="Traditional Arabic" w:cs="Traditional Arabic"/>
          <w:sz w:val="28"/>
          <w:szCs w:val="28"/>
          <w:rtl/>
        </w:rPr>
        <w:t xml:space="preserve">ض اليد عن </w:t>
      </w:r>
      <w:r w:rsidRPr="000F4138">
        <w:rPr>
          <w:rFonts w:ascii="Traditional Arabic" w:hAnsi="Traditional Arabic" w:cs="Traditional Arabic" w:hint="cs"/>
          <w:sz w:val="28"/>
          <w:szCs w:val="28"/>
          <w:rtl/>
        </w:rPr>
        <w:t>الأموال</w:t>
      </w:r>
      <w:r w:rsidRPr="000F4138">
        <w:rPr>
          <w:rFonts w:ascii="Traditional Arabic" w:hAnsi="Traditional Arabic" w:cs="Traditional Arabic"/>
          <w:sz w:val="28"/>
          <w:szCs w:val="28"/>
          <w:rtl/>
        </w:rPr>
        <w:t xml:space="preserve"> المحرمة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ج7</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ص366</w:t>
      </w:r>
      <w:r>
        <w:rPr>
          <w:rFonts w:ascii="Traditional Arabic" w:hAnsi="Traditional Arabic" w:cs="Traditional Arabic"/>
          <w:sz w:val="28"/>
          <w:szCs w:val="28"/>
          <w:rtl/>
        </w:rPr>
        <w:t xml:space="preserve">. </w:t>
      </w:r>
    </w:p>
    <w:p w:rsidR="00495148" w:rsidRPr="000F4138" w:rsidRDefault="00495148" w:rsidP="003E7565">
      <w:pPr>
        <w:pStyle w:val="FootnoteText"/>
        <w:jc w:val="both"/>
        <w:rPr>
          <w:rFonts w:cs="Traditional Arabic"/>
          <w:sz w:val="28"/>
          <w:szCs w:val="28"/>
          <w:rtl/>
        </w:rPr>
      </w:pPr>
      <w:r>
        <w:rPr>
          <w:rFonts w:cs="Traditional Arabic" w:hint="cs"/>
          <w:sz w:val="28"/>
          <w:szCs w:val="28"/>
          <w:rtl/>
        </w:rPr>
        <w:t>ضعيف، ضعيف الجامع الصغير وزيادته، 1625، ج1، ص235، رقم 1625.</w:t>
      </w:r>
    </w:p>
  </w:footnote>
  <w:footnote w:id="1108">
    <w:p w:rsidR="00495148" w:rsidRPr="000F4138" w:rsidRDefault="00495148" w:rsidP="00FB081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الزخرف</w:t>
      </w:r>
      <w:r>
        <w:rPr>
          <w:rFonts w:cs="Traditional Arabic" w:hint="cs"/>
          <w:sz w:val="28"/>
          <w:szCs w:val="28"/>
          <w:rtl/>
        </w:rPr>
        <w:t xml:space="preserve">، </w:t>
      </w:r>
      <w:r w:rsidRPr="000F4138">
        <w:rPr>
          <w:rFonts w:cs="Traditional Arabic" w:hint="cs"/>
          <w:sz w:val="28"/>
          <w:szCs w:val="28"/>
          <w:rtl/>
        </w:rPr>
        <w:t xml:space="preserve">من </w:t>
      </w:r>
      <w:r>
        <w:rPr>
          <w:rFonts w:cs="Traditional Arabic" w:hint="cs"/>
          <w:sz w:val="28"/>
          <w:szCs w:val="28"/>
          <w:rtl/>
        </w:rPr>
        <w:t>ال</w:t>
      </w:r>
      <w:r w:rsidRPr="000F4138">
        <w:rPr>
          <w:rFonts w:cs="Traditional Arabic" w:hint="cs"/>
          <w:sz w:val="28"/>
          <w:szCs w:val="28"/>
          <w:rtl/>
        </w:rPr>
        <w:t>آية 32</w:t>
      </w:r>
      <w:r>
        <w:rPr>
          <w:rFonts w:cs="Traditional Arabic" w:hint="cs"/>
          <w:sz w:val="28"/>
          <w:szCs w:val="28"/>
          <w:rtl/>
        </w:rPr>
        <w:t xml:space="preserve">. </w:t>
      </w:r>
    </w:p>
  </w:footnote>
  <w:footnote w:id="110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sz w:val="28"/>
          <w:szCs w:val="28"/>
          <w:rtl/>
        </w:rPr>
        <w:t>الهروي</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علي بن سلطان محمد</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أبو الحسن نور الدين الملا الهروي القاري (المتوفى</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1014هـ)</w:t>
      </w:r>
      <w:r>
        <w:rPr>
          <w:rFonts w:ascii="Traditional Arabic" w:hAnsi="Traditional Arabic" w:cs="Traditional Arabic" w:hint="cs"/>
          <w:sz w:val="28"/>
          <w:szCs w:val="28"/>
          <w:rtl/>
        </w:rPr>
        <w:t xml:space="preserve">، </w:t>
      </w:r>
      <w:r w:rsidRPr="007F1949">
        <w:rPr>
          <w:rFonts w:ascii="Traditional Arabic" w:hAnsi="Traditional Arabic" w:cs="Traditional Arabic"/>
          <w:b/>
          <w:bCs/>
          <w:sz w:val="28"/>
          <w:szCs w:val="28"/>
          <w:rtl/>
        </w:rPr>
        <w:t>مرقاة المفاتيح شرح مشكاة المصابيح</w:t>
      </w:r>
      <w:r>
        <w:rPr>
          <w:rFonts w:ascii="Traditional Arabic" w:hAnsi="Traditional Arabic" w:cs="Traditional Arabic" w:hint="cs"/>
          <w:b/>
          <w:bCs/>
          <w:sz w:val="28"/>
          <w:szCs w:val="28"/>
          <w:rtl/>
        </w:rPr>
        <w:t xml:space="preserve">، </w:t>
      </w:r>
      <w:r w:rsidRPr="000F4138">
        <w:rPr>
          <w:rFonts w:ascii="Traditional Arabic" w:hAnsi="Traditional Arabic" w:cs="Traditional Arabic"/>
          <w:sz w:val="28"/>
          <w:szCs w:val="28"/>
          <w:rtl/>
        </w:rPr>
        <w:t>دار الفكر</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بيروت</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لبنان</w:t>
      </w:r>
      <w:r>
        <w:rPr>
          <w:rFonts w:ascii="Traditional Arabic" w:hAnsi="Traditional Arabic" w:cs="Traditional Arabic" w:hint="cs"/>
          <w:sz w:val="28"/>
          <w:szCs w:val="28"/>
          <w:rtl/>
        </w:rPr>
        <w:t xml:space="preserve">، </w:t>
      </w:r>
      <w:r w:rsidRPr="000F4138">
        <w:rPr>
          <w:rFonts w:ascii="Traditional Arabic" w:hAnsi="Traditional Arabic" w:cs="Traditional Arabic"/>
          <w:sz w:val="28"/>
          <w:szCs w:val="28"/>
          <w:rtl/>
        </w:rPr>
        <w:t>الطبعة الأولى1422هـ - 2002م</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كتاب الآداب</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باب الشفقة والرحمة على الخلق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ج8</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w:t>
      </w:r>
      <w:r w:rsidRPr="000F4138">
        <w:rPr>
          <w:rFonts w:ascii="Traditional Arabic" w:hAnsi="Traditional Arabic" w:cs="Traditional Arabic"/>
          <w:sz w:val="28"/>
          <w:szCs w:val="28"/>
          <w:rtl/>
        </w:rPr>
        <w:t>3128</w:t>
      </w:r>
      <w:r w:rsidRPr="000F4138">
        <w:rPr>
          <w:rFonts w:ascii="Traditional Arabic" w:hAnsi="Traditional Arabic" w:cs="Traditional Arabic" w:hint="cs"/>
          <w:sz w:val="28"/>
          <w:szCs w:val="28"/>
          <w:rtl/>
        </w:rPr>
        <w:t xml:space="preserve"> رقم 4994</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بتصرف</w:t>
      </w:r>
    </w:p>
  </w:footnote>
  <w:footnote w:id="1110">
    <w:p w:rsidR="00495148" w:rsidRPr="000F4138" w:rsidRDefault="00495148" w:rsidP="004B2662">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الأنفال</w:t>
      </w:r>
      <w:r>
        <w:rPr>
          <w:rFonts w:cs="Traditional Arabic" w:hint="cs"/>
          <w:sz w:val="28"/>
          <w:szCs w:val="28"/>
          <w:rtl/>
        </w:rPr>
        <w:t xml:space="preserve">، </w:t>
      </w:r>
      <w:r w:rsidRPr="000F4138">
        <w:rPr>
          <w:rFonts w:cs="Traditional Arabic" w:hint="cs"/>
          <w:sz w:val="28"/>
          <w:szCs w:val="28"/>
          <w:rtl/>
        </w:rPr>
        <w:t>آية 37</w:t>
      </w:r>
      <w:r>
        <w:rPr>
          <w:rFonts w:cs="Traditional Arabic" w:hint="cs"/>
          <w:sz w:val="28"/>
          <w:szCs w:val="28"/>
          <w:rtl/>
        </w:rPr>
        <w:t xml:space="preserve">. </w:t>
      </w:r>
    </w:p>
  </w:footnote>
  <w:footnote w:id="1111">
    <w:p w:rsidR="00495148" w:rsidRPr="000F4138" w:rsidRDefault="00495148" w:rsidP="004B2662">
      <w:pPr>
        <w:spacing w:after="0"/>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426412">
        <w:rPr>
          <w:rFonts w:ascii="Traditional Arabic" w:cs="Traditional Arabic" w:hint="eastAsia"/>
          <w:b/>
          <w:bCs/>
          <w:sz w:val="28"/>
          <w:szCs w:val="28"/>
          <w:rtl/>
        </w:rPr>
        <w:t>اللجنةالدائمةللبحوثالعلميةوالإفتاء</w:t>
      </w:r>
      <w:r>
        <w:rPr>
          <w:rFonts w:cs="Traditional Arabic" w:hint="cs"/>
          <w:sz w:val="28"/>
          <w:szCs w:val="28"/>
          <w:rtl/>
        </w:rPr>
        <w:t xml:space="preserve">، </w:t>
      </w:r>
      <w:r w:rsidRPr="00426412">
        <w:rPr>
          <w:rFonts w:ascii="Traditional Arabic" w:eastAsiaTheme="minorHAnsi" w:hAnsiTheme="minorHAnsi" w:cs="Traditional Arabic" w:hint="cs"/>
          <w:color w:val="000000"/>
          <w:sz w:val="28"/>
          <w:szCs w:val="28"/>
          <w:rtl/>
        </w:rPr>
        <w:t xml:space="preserve">فتاوىاللجنةالدائمة1، </w:t>
      </w:r>
      <w:r w:rsidRPr="000F4138">
        <w:rPr>
          <w:rFonts w:cs="Traditional Arabic" w:hint="cs"/>
          <w:sz w:val="28"/>
          <w:szCs w:val="28"/>
          <w:rtl/>
        </w:rPr>
        <w:t>الإصدار 1</w:t>
      </w:r>
      <w:r>
        <w:rPr>
          <w:rFonts w:cs="Traditional Arabic" w:hint="cs"/>
          <w:sz w:val="28"/>
          <w:szCs w:val="28"/>
          <w:rtl/>
        </w:rPr>
        <w:t xml:space="preserve">، </w:t>
      </w:r>
      <w:r w:rsidRPr="000F4138">
        <w:rPr>
          <w:rFonts w:cs="Traditional Arabic" w:hint="cs"/>
          <w:sz w:val="28"/>
          <w:szCs w:val="28"/>
          <w:rtl/>
        </w:rPr>
        <w:t>باب العمل لمؤسسة تعمل أو تبيع المحرم</w:t>
      </w:r>
      <w:r>
        <w:rPr>
          <w:rFonts w:cs="Traditional Arabic" w:hint="cs"/>
          <w:sz w:val="28"/>
          <w:szCs w:val="28"/>
          <w:rtl/>
        </w:rPr>
        <w:t xml:space="preserve">، </w:t>
      </w:r>
      <w:r w:rsidRPr="000F4138">
        <w:rPr>
          <w:rFonts w:cs="Traditional Arabic" w:hint="cs"/>
          <w:sz w:val="28"/>
          <w:szCs w:val="28"/>
          <w:rtl/>
        </w:rPr>
        <w:t>ج 14</w:t>
      </w:r>
      <w:r>
        <w:rPr>
          <w:rFonts w:cs="Traditional Arabic" w:hint="cs"/>
          <w:sz w:val="28"/>
          <w:szCs w:val="28"/>
          <w:rtl/>
        </w:rPr>
        <w:t xml:space="preserve">، </w:t>
      </w:r>
      <w:r w:rsidRPr="000F4138">
        <w:rPr>
          <w:rFonts w:cs="Traditional Arabic" w:hint="cs"/>
          <w:sz w:val="28"/>
          <w:szCs w:val="28"/>
          <w:rtl/>
        </w:rPr>
        <w:t>ص 445</w:t>
      </w:r>
      <w:r>
        <w:rPr>
          <w:rFonts w:cs="Traditional Arabic" w:hint="cs"/>
          <w:sz w:val="28"/>
          <w:szCs w:val="28"/>
          <w:rtl/>
        </w:rPr>
        <w:t xml:space="preserve">. </w:t>
      </w:r>
    </w:p>
  </w:footnote>
  <w:footnote w:id="1112">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العثيمين</w:t>
      </w:r>
      <w:r>
        <w:rPr>
          <w:rFonts w:cs="Traditional Arabic" w:hint="cs"/>
          <w:sz w:val="28"/>
          <w:szCs w:val="28"/>
          <w:rtl/>
        </w:rPr>
        <w:t xml:space="preserve">، </w:t>
      </w:r>
      <w:r w:rsidRPr="000F4138">
        <w:rPr>
          <w:rFonts w:cs="Traditional Arabic" w:hint="cs"/>
          <w:sz w:val="28"/>
          <w:szCs w:val="28"/>
          <w:rtl/>
        </w:rPr>
        <w:t>محمد بن صالح</w:t>
      </w:r>
      <w:r>
        <w:rPr>
          <w:rFonts w:cs="Traditional Arabic" w:hint="cs"/>
          <w:sz w:val="28"/>
          <w:szCs w:val="28"/>
          <w:rtl/>
        </w:rPr>
        <w:t xml:space="preserve">، </w:t>
      </w:r>
      <w:r w:rsidRPr="000F4138">
        <w:rPr>
          <w:rFonts w:cs="Traditional Arabic"/>
          <w:sz w:val="28"/>
          <w:szCs w:val="28"/>
          <w:rtl/>
        </w:rPr>
        <w:t>سؤال رقم (34722) ورقم</w:t>
      </w:r>
      <w:r w:rsidRPr="000F4138">
        <w:rPr>
          <w:rFonts w:cs="Traditional Arabic" w:hint="cs"/>
          <w:sz w:val="28"/>
          <w:szCs w:val="28"/>
          <w:rtl/>
        </w:rPr>
        <w:t xml:space="preserve"> (1189)</w:t>
      </w:r>
      <w:r>
        <w:rPr>
          <w:rFonts w:cs="Traditional Arabic" w:hint="cs"/>
          <w:sz w:val="28"/>
          <w:szCs w:val="28"/>
          <w:rtl/>
        </w:rPr>
        <w:t xml:space="preserve">. </w:t>
      </w:r>
      <w:r w:rsidRPr="007F1949">
        <w:rPr>
          <w:rFonts w:cs="Traditional Arabic" w:hint="cs"/>
          <w:b/>
          <w:bCs/>
          <w:sz w:val="28"/>
          <w:szCs w:val="28"/>
          <w:rtl/>
        </w:rPr>
        <w:t>موقع الإسلام سؤال وجواب</w:t>
      </w:r>
      <w:r>
        <w:rPr>
          <w:rFonts w:cs="Traditional Arabic" w:hint="cs"/>
          <w:sz w:val="28"/>
          <w:szCs w:val="28"/>
          <w:rtl/>
        </w:rPr>
        <w:t xml:space="preserve">، </w:t>
      </w:r>
      <w:r w:rsidRPr="000F4138">
        <w:rPr>
          <w:rFonts w:cs="Traditional Arabic" w:hint="cs"/>
          <w:sz w:val="28"/>
          <w:szCs w:val="28"/>
          <w:rtl/>
        </w:rPr>
        <w:t>حكم فتح محلات للحلاقة الرجالية</w:t>
      </w:r>
      <w:r>
        <w:rPr>
          <w:rFonts w:cs="Traditional Arabic" w:hint="cs"/>
          <w:sz w:val="28"/>
          <w:szCs w:val="28"/>
          <w:rtl/>
        </w:rPr>
        <w:t xml:space="preserve">، </w:t>
      </w:r>
      <w:r w:rsidRPr="000F4138">
        <w:rPr>
          <w:rFonts w:cs="Traditional Arabic" w:hint="cs"/>
          <w:sz w:val="28"/>
          <w:szCs w:val="28"/>
          <w:rtl/>
        </w:rPr>
        <w:t>ج5</w:t>
      </w:r>
      <w:r>
        <w:rPr>
          <w:rFonts w:cs="Traditional Arabic" w:hint="cs"/>
          <w:sz w:val="28"/>
          <w:szCs w:val="28"/>
          <w:rtl/>
        </w:rPr>
        <w:t xml:space="preserve">، </w:t>
      </w:r>
      <w:r w:rsidRPr="000F4138">
        <w:rPr>
          <w:rFonts w:cs="Traditional Arabic" w:hint="cs"/>
          <w:sz w:val="28"/>
          <w:szCs w:val="28"/>
          <w:rtl/>
        </w:rPr>
        <w:t>6611</w:t>
      </w:r>
      <w:r>
        <w:rPr>
          <w:rFonts w:cs="Traditional Arabic" w:hint="cs"/>
          <w:sz w:val="28"/>
          <w:szCs w:val="28"/>
          <w:rtl/>
        </w:rPr>
        <w:t xml:space="preserve">. </w:t>
      </w:r>
    </w:p>
  </w:footnote>
  <w:footnote w:id="1113">
    <w:p w:rsidR="00495148" w:rsidRPr="000F4138" w:rsidRDefault="00495148" w:rsidP="00F617F8">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ص10. </w:t>
      </w:r>
    </w:p>
  </w:footnote>
  <w:footnote w:id="1114">
    <w:p w:rsidR="00495148" w:rsidRPr="000F4138" w:rsidRDefault="00495148" w:rsidP="00636CC7">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البخاري، </w:t>
      </w:r>
      <w:r w:rsidRPr="007F1949">
        <w:rPr>
          <w:rFonts w:cs="Traditional Arabic" w:hint="cs"/>
          <w:b/>
          <w:bCs/>
          <w:sz w:val="28"/>
          <w:szCs w:val="28"/>
          <w:rtl/>
        </w:rPr>
        <w:t xml:space="preserve">صحيح </w:t>
      </w:r>
      <w:r w:rsidRPr="007F1949">
        <w:rPr>
          <w:rFonts w:ascii="Traditional Arabic" w:hAnsi="Traditional Arabic" w:cs="Traditional Arabic" w:hint="cs"/>
          <w:b/>
          <w:bCs/>
          <w:color w:val="000000"/>
          <w:sz w:val="28"/>
          <w:szCs w:val="28"/>
          <w:rtl/>
        </w:rPr>
        <w:t>البخاري</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مصدر سابق</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كتاب البيوع</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باب من لم يبال</w:t>
      </w:r>
      <w:r>
        <w:rPr>
          <w:rFonts w:ascii="Traditional Arabic" w:hAnsi="Traditional Arabic" w:cs="Traditional Arabic" w:hint="cs"/>
          <w:color w:val="000000"/>
          <w:sz w:val="28"/>
          <w:szCs w:val="28"/>
          <w:rtl/>
        </w:rPr>
        <w:t>ِ</w:t>
      </w:r>
      <w:r w:rsidRPr="000F4138">
        <w:rPr>
          <w:rFonts w:ascii="Traditional Arabic" w:hAnsi="Traditional Arabic" w:cs="Traditional Arabic" w:hint="cs"/>
          <w:color w:val="000000"/>
          <w:sz w:val="28"/>
          <w:szCs w:val="28"/>
          <w:rtl/>
        </w:rPr>
        <w:t xml:space="preserve"> من حيث كسب المال</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ج3</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ص55</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رقم2059</w:t>
      </w:r>
      <w:r>
        <w:rPr>
          <w:rFonts w:ascii="Traditional Arabic" w:hAnsi="Traditional Arabic" w:cs="Traditional Arabic" w:hint="cs"/>
          <w:color w:val="000000"/>
          <w:sz w:val="28"/>
          <w:szCs w:val="28"/>
          <w:rtl/>
        </w:rPr>
        <w:t xml:space="preserve">. </w:t>
      </w:r>
    </w:p>
  </w:footnote>
  <w:footnote w:id="1115">
    <w:p w:rsidR="00495148" w:rsidRPr="000F4138" w:rsidRDefault="00495148" w:rsidP="00BD231C">
      <w:pPr>
        <w:autoSpaceDE w:val="0"/>
        <w:autoSpaceDN w:val="0"/>
        <w:adjustRightInd w:val="0"/>
        <w:spacing w:after="0" w:line="240" w:lineRule="auto"/>
        <w:jc w:val="both"/>
        <w:rPr>
          <w:rFonts w:cs="Traditional Arabic"/>
          <w:sz w:val="28"/>
          <w:szCs w:val="28"/>
          <w:rtl/>
        </w:rPr>
      </w:pPr>
      <w:r w:rsidRPr="000F4138">
        <w:rPr>
          <w:rFonts w:ascii="Traditional Arabic" w:hAnsi="Traditional Arabic" w:cs="Traditional Arabic" w:hint="cs"/>
          <w:sz w:val="28"/>
          <w:szCs w:val="28"/>
          <w:rtl/>
        </w:rPr>
        <w:t>(3)</w:t>
      </w:r>
      <w:r>
        <w:rPr>
          <w:rFonts w:ascii="Traditional Arabic" w:cs="Traditional Arabic"/>
          <w:sz w:val="28"/>
          <w:szCs w:val="28"/>
          <w:rtl/>
        </w:rPr>
        <w:t xml:space="preserve">: </w:t>
      </w:r>
      <w:r>
        <w:rPr>
          <w:rFonts w:ascii="Traditional Arabic" w:cs="Traditional Arabic" w:hint="cs"/>
          <w:sz w:val="28"/>
          <w:szCs w:val="28"/>
          <w:rtl/>
        </w:rPr>
        <w:t>سبق تعريفه ص144</w:t>
      </w:r>
      <w:r>
        <w:rPr>
          <w:rFonts w:ascii="Traditional Arabic" w:cs="Traditional Arabic" w:hint="cs"/>
          <w:color w:val="000000"/>
          <w:sz w:val="28"/>
          <w:szCs w:val="28"/>
          <w:rtl/>
        </w:rPr>
        <w:t xml:space="preserve">. </w:t>
      </w:r>
    </w:p>
  </w:footnote>
  <w:footnote w:id="1116">
    <w:p w:rsidR="00495148" w:rsidRPr="000F4138" w:rsidRDefault="00495148" w:rsidP="00BD231C">
      <w:pPr>
        <w:autoSpaceDE w:val="0"/>
        <w:autoSpaceDN w:val="0"/>
        <w:adjustRightInd w:val="0"/>
        <w:spacing w:after="0" w:line="240" w:lineRule="auto"/>
        <w:jc w:val="both"/>
        <w:rPr>
          <w:rFonts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cs="Traditional Arabic" w:hint="cs"/>
          <w:sz w:val="28"/>
          <w:szCs w:val="28"/>
          <w:rtl/>
        </w:rPr>
        <w:t xml:space="preserve">سبق تخريجه ص144. </w:t>
      </w:r>
    </w:p>
  </w:footnote>
  <w:footnote w:id="1117">
    <w:p w:rsidR="00495148" w:rsidRPr="000F4138" w:rsidRDefault="00495148" w:rsidP="004B2662">
      <w:pPr>
        <w:pStyle w:val="FootnoteText"/>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سورة التوبة</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آية 55</w:t>
      </w:r>
      <w:r>
        <w:rPr>
          <w:rFonts w:ascii="Traditional Arabic" w:hAnsi="Traditional Arabic" w:cs="Traditional Arabic"/>
          <w:sz w:val="28"/>
          <w:szCs w:val="28"/>
          <w:rtl/>
        </w:rPr>
        <w:t xml:space="preserve">. </w:t>
      </w:r>
    </w:p>
  </w:footnote>
  <w:footnote w:id="1118">
    <w:p w:rsidR="00495148" w:rsidRPr="000F4138" w:rsidRDefault="00495148" w:rsidP="004B2662">
      <w:pPr>
        <w:pStyle w:val="FootnoteText"/>
        <w:jc w:val="both"/>
        <w:rPr>
          <w:rFonts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سورة النساء</w:t>
      </w:r>
      <w:r>
        <w:rPr>
          <w:rFonts w:ascii="Traditional Arabic" w:hAnsi="Traditional Arabic" w:cs="Traditional Arabic"/>
          <w:sz w:val="28"/>
          <w:szCs w:val="28"/>
          <w:rtl/>
        </w:rPr>
        <w:t xml:space="preserve">، </w:t>
      </w:r>
      <w:r w:rsidRPr="000F4138">
        <w:rPr>
          <w:rFonts w:ascii="Traditional Arabic" w:hAnsi="Traditional Arabic" w:cs="Traditional Arabic"/>
          <w:sz w:val="28"/>
          <w:szCs w:val="28"/>
          <w:rtl/>
        </w:rPr>
        <w:t>آية 29</w:t>
      </w:r>
      <w:r>
        <w:rPr>
          <w:rFonts w:ascii="Traditional Arabic" w:hAnsi="Traditional Arabic" w:cs="Traditional Arabic"/>
          <w:sz w:val="28"/>
          <w:szCs w:val="28"/>
          <w:rtl/>
        </w:rPr>
        <w:t xml:space="preserve">. </w:t>
      </w:r>
    </w:p>
  </w:footnote>
  <w:footnote w:id="1119">
    <w:p w:rsidR="00495148" w:rsidRPr="000F4138" w:rsidRDefault="00495148" w:rsidP="004B2662">
      <w:pPr>
        <w:autoSpaceDE w:val="0"/>
        <w:autoSpaceDN w:val="0"/>
        <w:adjustRightInd w:val="0"/>
        <w:spacing w:after="0" w:line="240" w:lineRule="auto"/>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color w:val="000000"/>
          <w:sz w:val="28"/>
          <w:szCs w:val="28"/>
          <w:rtl/>
        </w:rPr>
        <w:t xml:space="preserve">ابن </w:t>
      </w:r>
      <w:r w:rsidRPr="000F4138">
        <w:rPr>
          <w:rFonts w:ascii="Traditional Arabic" w:hAnsi="Traditional Arabic" w:cs="Traditional Arabic" w:hint="cs"/>
          <w:sz w:val="28"/>
          <w:szCs w:val="28"/>
          <w:rtl/>
        </w:rPr>
        <w:t>كثير</w:t>
      </w:r>
      <w:r>
        <w:rPr>
          <w:rFonts w:ascii="Traditional Arabic" w:hAnsi="Traditional Arabic" w:cs="Traditional Arabic" w:hint="cs"/>
          <w:sz w:val="28"/>
          <w:szCs w:val="28"/>
          <w:rtl/>
        </w:rPr>
        <w:t xml:space="preserve">، </w:t>
      </w:r>
      <w:r w:rsidRPr="007F1949">
        <w:rPr>
          <w:rFonts w:ascii="Traditional Arabic" w:hAnsi="Traditional Arabic" w:cs="Traditional Arabic" w:hint="cs"/>
          <w:b/>
          <w:bCs/>
          <w:sz w:val="28"/>
          <w:szCs w:val="28"/>
          <w:rtl/>
        </w:rPr>
        <w:t>تفسير القرآن العظيم</w:t>
      </w:r>
      <w:r>
        <w:rPr>
          <w:rFonts w:ascii="Traditional Arabic" w:hAnsi="Traditional Arabic" w:cs="Traditional Arabic" w:hint="cs"/>
          <w:sz w:val="28"/>
          <w:szCs w:val="28"/>
          <w:rtl/>
        </w:rPr>
        <w:t xml:space="preserve">، </w:t>
      </w:r>
      <w:r w:rsidRPr="000F4138">
        <w:rPr>
          <w:rFonts w:ascii="Traditional Arabic" w:eastAsiaTheme="minorHAnsi" w:cs="Traditional Arabic" w:hint="cs"/>
          <w:sz w:val="28"/>
          <w:szCs w:val="28"/>
          <w:rtl/>
        </w:rPr>
        <w:t>مصدر سابق</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سورة النساء 4</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آية 29</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ج2</w:t>
      </w:r>
      <w:r>
        <w:rPr>
          <w:rFonts w:ascii="Traditional Arabic" w:hAnsi="Traditional Arabic" w:cs="Traditional Arabic" w:hint="cs"/>
          <w:sz w:val="28"/>
          <w:szCs w:val="28"/>
          <w:rtl/>
        </w:rPr>
        <w:t xml:space="preserve">، </w:t>
      </w:r>
      <w:r w:rsidRPr="000F4138">
        <w:rPr>
          <w:rFonts w:ascii="Traditional Arabic" w:hAnsi="Traditional Arabic" w:cs="Traditional Arabic" w:hint="cs"/>
          <w:sz w:val="28"/>
          <w:szCs w:val="28"/>
          <w:rtl/>
        </w:rPr>
        <w:t>ص235</w:t>
      </w:r>
      <w:r>
        <w:rPr>
          <w:rFonts w:ascii="Traditional Arabic" w:hAnsi="Traditional Arabic" w:cs="Traditional Arabic" w:hint="cs"/>
          <w:sz w:val="28"/>
          <w:szCs w:val="28"/>
          <w:rtl/>
        </w:rPr>
        <w:t xml:space="preserve">. </w:t>
      </w:r>
    </w:p>
  </w:footnote>
  <w:footnote w:id="1120">
    <w:p w:rsidR="00495148" w:rsidRPr="000F4138" w:rsidRDefault="00495148" w:rsidP="004B2662">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sidRPr="000F4138">
        <w:rPr>
          <w:rFonts w:ascii="Traditional Arabic" w:hAnsi="Traditional Arabic" w:cs="Traditional Arabic" w:hint="cs"/>
          <w:color w:val="000000"/>
          <w:sz w:val="28"/>
          <w:szCs w:val="28"/>
          <w:rtl/>
        </w:rPr>
        <w:t>ابن مفلح</w:t>
      </w:r>
      <w:r>
        <w:rPr>
          <w:rFonts w:ascii="Traditional Arabic" w:hAnsi="Traditional Arabic" w:cs="Traditional Arabic" w:hint="cs"/>
          <w:color w:val="000000"/>
          <w:sz w:val="28"/>
          <w:szCs w:val="28"/>
          <w:rtl/>
        </w:rPr>
        <w:t xml:space="preserve">، </w:t>
      </w:r>
      <w:r w:rsidRPr="007F1949">
        <w:rPr>
          <w:rFonts w:ascii="Traditional Arabic" w:hAnsi="Traditional Arabic" w:cs="Traditional Arabic"/>
          <w:b/>
          <w:bCs/>
          <w:sz w:val="28"/>
          <w:szCs w:val="28"/>
          <w:rtl/>
        </w:rPr>
        <w:t>الآداب الشرعية والمنح المرعية</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مصدر سابق</w:t>
      </w:r>
      <w:r>
        <w:rPr>
          <w:rFonts w:ascii="Traditional Arabic" w:hAnsi="Traditional Arabic" w:cs="Traditional Arabic" w:hint="cs"/>
          <w:color w:val="000000"/>
          <w:sz w:val="28"/>
          <w:szCs w:val="28"/>
          <w:rtl/>
        </w:rPr>
        <w:t xml:space="preserve">، </w:t>
      </w:r>
      <w:r w:rsidRPr="000F4138">
        <w:rPr>
          <w:rFonts w:ascii="Traditional Arabic" w:hAnsi="Traditional Arabic" w:cs="Traditional Arabic" w:hint="cs"/>
          <w:color w:val="000000"/>
          <w:sz w:val="28"/>
          <w:szCs w:val="28"/>
          <w:rtl/>
        </w:rPr>
        <w:t>فصل أحاديث في ذم البخل وال</w:t>
      </w:r>
      <w:r>
        <w:rPr>
          <w:rFonts w:ascii="Traditional Arabic" w:hAnsi="Traditional Arabic" w:cs="Traditional Arabic" w:hint="cs"/>
          <w:color w:val="000000"/>
          <w:sz w:val="28"/>
          <w:szCs w:val="28"/>
          <w:rtl/>
        </w:rPr>
        <w:t xml:space="preserve">شح والحرص، ج2، </w:t>
      </w:r>
      <w:r w:rsidRPr="000F4138">
        <w:rPr>
          <w:rFonts w:ascii="Traditional Arabic" w:hAnsi="Traditional Arabic" w:cs="Traditional Arabic" w:hint="cs"/>
          <w:color w:val="000000"/>
          <w:sz w:val="28"/>
          <w:szCs w:val="28"/>
          <w:rtl/>
        </w:rPr>
        <w:t>ص310</w:t>
      </w:r>
      <w:r>
        <w:rPr>
          <w:rFonts w:ascii="Traditional Arabic" w:hAnsi="Traditional Arabic" w:cs="Traditional Arabic" w:hint="cs"/>
          <w:color w:val="000000"/>
          <w:sz w:val="28"/>
          <w:szCs w:val="28"/>
          <w:rtl/>
        </w:rPr>
        <w:t xml:space="preserve">. </w:t>
      </w:r>
    </w:p>
  </w:footnote>
  <w:footnote w:id="1121">
    <w:p w:rsidR="00495148" w:rsidRPr="000F4138" w:rsidRDefault="00495148" w:rsidP="00F617F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سبق </w:t>
      </w:r>
      <w:r>
        <w:rPr>
          <w:rFonts w:cs="Traditional Arabic" w:hint="cs"/>
          <w:sz w:val="28"/>
          <w:szCs w:val="28"/>
          <w:rtl/>
        </w:rPr>
        <w:t xml:space="preserve">تعريفه ص10. </w:t>
      </w:r>
    </w:p>
  </w:footnote>
  <w:footnote w:id="1122">
    <w:p w:rsidR="00495148" w:rsidRPr="00887BFF" w:rsidRDefault="00495148" w:rsidP="004B2662">
      <w:pPr>
        <w:pStyle w:val="FootnoteText"/>
        <w:jc w:val="both"/>
        <w:rPr>
          <w:rFonts w:cs="Traditional Arabic"/>
          <w:sz w:val="28"/>
          <w:szCs w:val="28"/>
        </w:rPr>
      </w:pPr>
      <w:r w:rsidRPr="00887BFF">
        <w:rPr>
          <w:rFonts w:cs="Traditional Arabic" w:hint="cs"/>
          <w:sz w:val="28"/>
          <w:szCs w:val="28"/>
          <w:rtl/>
        </w:rPr>
        <w:t>(</w:t>
      </w:r>
      <w:r w:rsidRPr="00887BFF">
        <w:rPr>
          <w:rStyle w:val="FootnoteReference"/>
          <w:rFonts w:cs="Traditional Arabic"/>
          <w:sz w:val="28"/>
          <w:szCs w:val="28"/>
          <w:vertAlign w:val="baseline"/>
        </w:rPr>
        <w:footnoteRef/>
      </w:r>
      <w:r w:rsidRPr="00887BFF">
        <w:rPr>
          <w:rFonts w:cs="Traditional Arabic" w:hint="cs"/>
          <w:sz w:val="28"/>
          <w:szCs w:val="28"/>
          <w:rtl/>
        </w:rPr>
        <w:t>) مسلم</w:t>
      </w:r>
      <w:r>
        <w:rPr>
          <w:rFonts w:cs="Traditional Arabic" w:hint="cs"/>
          <w:sz w:val="28"/>
          <w:szCs w:val="28"/>
          <w:rtl/>
        </w:rPr>
        <w:t xml:space="preserve">، </w:t>
      </w:r>
      <w:r w:rsidRPr="00887BFF">
        <w:rPr>
          <w:rFonts w:cs="Traditional Arabic" w:hint="cs"/>
          <w:b/>
          <w:bCs/>
          <w:sz w:val="28"/>
          <w:szCs w:val="28"/>
          <w:rtl/>
        </w:rPr>
        <w:t>صحيح مسلم</w:t>
      </w:r>
      <w:r>
        <w:rPr>
          <w:rFonts w:cs="Traditional Arabic" w:hint="cs"/>
          <w:sz w:val="28"/>
          <w:szCs w:val="28"/>
          <w:rtl/>
        </w:rPr>
        <w:t xml:space="preserve">، </w:t>
      </w:r>
      <w:r w:rsidRPr="00887BFF">
        <w:rPr>
          <w:rFonts w:cs="Traditional Arabic" w:hint="cs"/>
          <w:sz w:val="28"/>
          <w:szCs w:val="28"/>
          <w:rtl/>
        </w:rPr>
        <w:t>مصدر سابق</w:t>
      </w:r>
      <w:r>
        <w:rPr>
          <w:rFonts w:cs="Traditional Arabic" w:hint="cs"/>
          <w:sz w:val="28"/>
          <w:szCs w:val="28"/>
          <w:rtl/>
        </w:rPr>
        <w:t xml:space="preserve">، </w:t>
      </w:r>
      <w:r w:rsidRPr="00887BFF">
        <w:rPr>
          <w:rFonts w:cs="Traditional Arabic" w:hint="cs"/>
          <w:sz w:val="28"/>
          <w:szCs w:val="28"/>
          <w:rtl/>
        </w:rPr>
        <w:t>كتاب الزكاة</w:t>
      </w:r>
      <w:r>
        <w:rPr>
          <w:rFonts w:cs="Traditional Arabic" w:hint="cs"/>
          <w:sz w:val="28"/>
          <w:szCs w:val="28"/>
          <w:rtl/>
        </w:rPr>
        <w:t xml:space="preserve">، </w:t>
      </w:r>
      <w:r w:rsidRPr="00887BFF">
        <w:rPr>
          <w:rFonts w:cs="Traditional Arabic" w:hint="cs"/>
          <w:sz w:val="28"/>
          <w:szCs w:val="28"/>
          <w:rtl/>
        </w:rPr>
        <w:t>باب قبول الصدقة</w:t>
      </w:r>
      <w:r>
        <w:rPr>
          <w:rFonts w:cs="Traditional Arabic" w:hint="cs"/>
          <w:sz w:val="28"/>
          <w:szCs w:val="28"/>
          <w:rtl/>
        </w:rPr>
        <w:t xml:space="preserve">، </w:t>
      </w:r>
      <w:r w:rsidRPr="00887BFF">
        <w:rPr>
          <w:rFonts w:cs="Traditional Arabic" w:hint="cs"/>
          <w:sz w:val="28"/>
          <w:szCs w:val="28"/>
          <w:rtl/>
        </w:rPr>
        <w:t>رقم 1015</w:t>
      </w:r>
      <w:r>
        <w:rPr>
          <w:rFonts w:cs="Traditional Arabic" w:hint="cs"/>
          <w:sz w:val="28"/>
          <w:szCs w:val="28"/>
          <w:rtl/>
        </w:rPr>
        <w:t xml:space="preserve">، </w:t>
      </w:r>
      <w:r w:rsidRPr="00887BFF">
        <w:rPr>
          <w:rFonts w:cs="Traditional Arabic" w:hint="cs"/>
          <w:sz w:val="28"/>
          <w:szCs w:val="28"/>
          <w:rtl/>
        </w:rPr>
        <w:t>ج2</w:t>
      </w:r>
      <w:r>
        <w:rPr>
          <w:rFonts w:cs="Traditional Arabic" w:hint="cs"/>
          <w:sz w:val="28"/>
          <w:szCs w:val="28"/>
          <w:rtl/>
        </w:rPr>
        <w:t xml:space="preserve">، </w:t>
      </w:r>
      <w:r w:rsidRPr="00887BFF">
        <w:rPr>
          <w:rFonts w:cs="Traditional Arabic" w:hint="cs"/>
          <w:sz w:val="28"/>
          <w:szCs w:val="28"/>
          <w:rtl/>
        </w:rPr>
        <w:t>ص703</w:t>
      </w:r>
      <w:r>
        <w:rPr>
          <w:rFonts w:cs="Traditional Arabic" w:hint="cs"/>
          <w:sz w:val="28"/>
          <w:szCs w:val="28"/>
          <w:rtl/>
        </w:rPr>
        <w:t xml:space="preserve">. </w:t>
      </w:r>
    </w:p>
  </w:footnote>
  <w:footnote w:id="1123">
    <w:p w:rsidR="00495148" w:rsidRPr="000F4138" w:rsidRDefault="00495148" w:rsidP="00F3101D">
      <w:pPr>
        <w:pStyle w:val="FootnoteText"/>
        <w:jc w:val="both"/>
        <w:rPr>
          <w:rFonts w:cs="Traditional Arabic"/>
          <w:sz w:val="28"/>
          <w:szCs w:val="28"/>
        </w:rPr>
      </w:pPr>
      <w:r w:rsidRPr="00887BFF">
        <w:rPr>
          <w:rFonts w:cs="Traditional Arabic" w:hint="cs"/>
          <w:sz w:val="28"/>
          <w:szCs w:val="28"/>
          <w:rtl/>
        </w:rPr>
        <w:t>(</w:t>
      </w:r>
      <w:r w:rsidRPr="00887BFF">
        <w:rPr>
          <w:rStyle w:val="FootnoteReference"/>
          <w:rFonts w:cs="Traditional Arabic"/>
          <w:sz w:val="28"/>
          <w:szCs w:val="28"/>
          <w:vertAlign w:val="baseline"/>
        </w:rPr>
        <w:footnoteRef/>
      </w:r>
      <w:r w:rsidRPr="00887BFF">
        <w:rPr>
          <w:rFonts w:cs="Traditional Arabic" w:hint="cs"/>
          <w:sz w:val="28"/>
          <w:szCs w:val="28"/>
          <w:rtl/>
        </w:rPr>
        <w:t xml:space="preserve">) سبق </w:t>
      </w:r>
      <w:r>
        <w:rPr>
          <w:rFonts w:cs="Traditional Arabic" w:hint="cs"/>
          <w:sz w:val="28"/>
          <w:szCs w:val="28"/>
          <w:rtl/>
        </w:rPr>
        <w:t>تعريفه</w:t>
      </w:r>
      <w:r w:rsidRPr="00887BFF">
        <w:rPr>
          <w:rFonts w:cs="Traditional Arabic" w:hint="cs"/>
          <w:sz w:val="28"/>
          <w:szCs w:val="28"/>
          <w:rtl/>
        </w:rPr>
        <w:t xml:space="preserve"> ص</w:t>
      </w:r>
      <w:r>
        <w:rPr>
          <w:rFonts w:cs="Traditional Arabic" w:hint="cs"/>
          <w:sz w:val="28"/>
          <w:szCs w:val="28"/>
          <w:rtl/>
        </w:rPr>
        <w:t xml:space="preserve">10. </w:t>
      </w:r>
    </w:p>
  </w:footnote>
  <w:footnote w:id="1124">
    <w:p w:rsidR="00495148" w:rsidRPr="000F4138" w:rsidRDefault="00495148" w:rsidP="003E7565">
      <w:pPr>
        <w:pStyle w:val="FootnoteText"/>
        <w:jc w:val="both"/>
        <w:rPr>
          <w:rFonts w:ascii="Traditional Arabic" w:hAnsi="Traditional Arabic" w:cs="Traditional Arabic"/>
          <w:sz w:val="28"/>
          <w:szCs w:val="28"/>
          <w:rtl/>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سبق تخريجه ص75. </w:t>
      </w:r>
    </w:p>
  </w:footnote>
  <w:footnote w:id="1125">
    <w:p w:rsidR="00495148" w:rsidRPr="000F4138" w:rsidRDefault="00495148" w:rsidP="00E5081E">
      <w:pPr>
        <w:pStyle w:val="FootnoteText"/>
        <w:jc w:val="both"/>
        <w:rPr>
          <w:rFonts w:cs="Traditional Arabic"/>
          <w:sz w:val="28"/>
          <w:szCs w:val="28"/>
          <w:rtl/>
        </w:rPr>
      </w:pPr>
      <w:r w:rsidRPr="00887BFF">
        <w:rPr>
          <w:rFonts w:cs="Traditional Arabic" w:hint="cs"/>
          <w:sz w:val="28"/>
          <w:szCs w:val="28"/>
          <w:rtl/>
        </w:rPr>
        <w:t>(</w:t>
      </w:r>
      <w:r w:rsidRPr="00887BFF">
        <w:rPr>
          <w:rStyle w:val="FootnoteReference"/>
          <w:rFonts w:cs="Traditional Arabic"/>
          <w:sz w:val="28"/>
          <w:szCs w:val="28"/>
          <w:vertAlign w:val="baseline"/>
        </w:rPr>
        <w:footnoteRef/>
      </w:r>
      <w:r w:rsidRPr="00887BFF">
        <w:rPr>
          <w:rFonts w:cs="Traditional Arabic" w:hint="cs"/>
          <w:sz w:val="28"/>
          <w:szCs w:val="28"/>
          <w:rtl/>
        </w:rPr>
        <w:t xml:space="preserve">) سبق تعريفه ص </w:t>
      </w:r>
      <w:r>
        <w:rPr>
          <w:rFonts w:cs="Traditional Arabic" w:hint="cs"/>
          <w:sz w:val="28"/>
          <w:szCs w:val="28"/>
          <w:rtl/>
        </w:rPr>
        <w:t xml:space="preserve">15. </w:t>
      </w:r>
    </w:p>
  </w:footnote>
  <w:footnote w:id="1126">
    <w:p w:rsidR="00495148" w:rsidRPr="000F4138" w:rsidRDefault="00495148" w:rsidP="00F617F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w:t>
      </w:r>
      <w:r>
        <w:rPr>
          <w:rFonts w:cs="Traditional Arabic" w:hint="cs"/>
          <w:sz w:val="28"/>
          <w:szCs w:val="28"/>
          <w:rtl/>
        </w:rPr>
        <w:t xml:space="preserve">سبق تخريجه ص16. </w:t>
      </w:r>
    </w:p>
  </w:footnote>
  <w:footnote w:id="1127">
    <w:p w:rsidR="00495148" w:rsidRPr="000F4138" w:rsidRDefault="00495148" w:rsidP="00FB0818">
      <w:pPr>
        <w:pStyle w:val="FootnoteText"/>
        <w:jc w:val="both"/>
        <w:rPr>
          <w:rFonts w:cs="Traditional Arabic"/>
          <w:sz w:val="28"/>
          <w:szCs w:val="28"/>
          <w:rtl/>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سورة النور</w:t>
      </w:r>
      <w:r>
        <w:rPr>
          <w:rFonts w:cs="Traditional Arabic" w:hint="cs"/>
          <w:sz w:val="28"/>
          <w:szCs w:val="28"/>
          <w:rtl/>
        </w:rPr>
        <w:t xml:space="preserve">، </w:t>
      </w:r>
      <w:r w:rsidRPr="000F4138">
        <w:rPr>
          <w:rFonts w:cs="Traditional Arabic" w:hint="cs"/>
          <w:sz w:val="28"/>
          <w:szCs w:val="28"/>
          <w:rtl/>
        </w:rPr>
        <w:t xml:space="preserve">من </w:t>
      </w:r>
      <w:r>
        <w:rPr>
          <w:rFonts w:cs="Traditional Arabic" w:hint="cs"/>
          <w:sz w:val="28"/>
          <w:szCs w:val="28"/>
          <w:rtl/>
        </w:rPr>
        <w:t>ال</w:t>
      </w:r>
      <w:r w:rsidRPr="000F4138">
        <w:rPr>
          <w:rFonts w:cs="Traditional Arabic" w:hint="cs"/>
          <w:sz w:val="28"/>
          <w:szCs w:val="28"/>
          <w:rtl/>
        </w:rPr>
        <w:t>آية 31</w:t>
      </w:r>
      <w:r>
        <w:rPr>
          <w:rFonts w:cs="Traditional Arabic" w:hint="cs"/>
          <w:sz w:val="28"/>
          <w:szCs w:val="28"/>
          <w:rtl/>
        </w:rPr>
        <w:t xml:space="preserve">. </w:t>
      </w:r>
    </w:p>
  </w:footnote>
  <w:footnote w:id="1128">
    <w:p w:rsidR="00495148" w:rsidRPr="000F4138" w:rsidRDefault="00495148" w:rsidP="00A67988">
      <w:pPr>
        <w:autoSpaceDE w:val="0"/>
        <w:autoSpaceDN w:val="0"/>
        <w:adjustRightInd w:val="0"/>
        <w:spacing w:after="0" w:line="240" w:lineRule="auto"/>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ascii="Traditional Arabic" w:eastAsiaTheme="minorHAnsi" w:cs="Traditional Arabic" w:hint="cs"/>
          <w:sz w:val="28"/>
          <w:szCs w:val="28"/>
          <w:rtl/>
        </w:rPr>
        <w:t xml:space="preserve">سبق تعريفه ص93. </w:t>
      </w:r>
      <w:r w:rsidRPr="000F4138">
        <w:rPr>
          <w:rFonts w:cs="Traditional Arabic"/>
          <w:sz w:val="28"/>
          <w:szCs w:val="28"/>
        </w:rPr>
        <w:tab/>
      </w:r>
    </w:p>
  </w:footnote>
  <w:footnote w:id="1129">
    <w:p w:rsidR="00495148" w:rsidRPr="000F4138" w:rsidRDefault="00495148" w:rsidP="00BD231C">
      <w:pPr>
        <w:spacing w:after="0" w:line="240" w:lineRule="auto"/>
        <w:jc w:val="both"/>
        <w:rPr>
          <w:rFonts w:ascii="Traditional Arabic" w:hAnsi="Traditional Arabic" w:cs="Traditional Arabic"/>
          <w:sz w:val="28"/>
          <w:szCs w:val="28"/>
        </w:rPr>
      </w:pPr>
      <w:r w:rsidRPr="000F4138">
        <w:rPr>
          <w:rFonts w:ascii="Traditional Arabic" w:hAnsi="Traditional Arabic" w:cs="Traditional Arabic"/>
          <w:sz w:val="28"/>
          <w:szCs w:val="28"/>
          <w:rtl/>
        </w:rPr>
        <w:t>(</w:t>
      </w:r>
      <w:r w:rsidRPr="000F4138">
        <w:rPr>
          <w:rStyle w:val="FootnoteReference"/>
          <w:rFonts w:ascii="Traditional Arabic" w:hAnsi="Traditional Arabic" w:cs="Traditional Arabic"/>
          <w:sz w:val="28"/>
          <w:szCs w:val="28"/>
          <w:vertAlign w:val="baseline"/>
        </w:rPr>
        <w:footnoteRef/>
      </w:r>
      <w:r w:rsidRPr="000F4138">
        <w:rPr>
          <w:rFonts w:ascii="Traditional Arabic" w:hAnsi="Traditional Arabic" w:cs="Traditional Arabic"/>
          <w:sz w:val="28"/>
          <w:szCs w:val="28"/>
          <w:rtl/>
        </w:rPr>
        <w:t>)</w:t>
      </w:r>
      <w:r>
        <w:rPr>
          <w:rFonts w:ascii="Traditional Arabic" w:hAnsi="Traditional Arabic" w:cs="Traditional Arabic" w:hint="cs"/>
          <w:sz w:val="28"/>
          <w:szCs w:val="28"/>
          <w:rtl/>
        </w:rPr>
        <w:t xml:space="preserve"> سبق تخريجه ص 155. </w:t>
      </w:r>
    </w:p>
  </w:footnote>
  <w:footnote w:id="1130">
    <w:p w:rsidR="00495148" w:rsidRPr="00C05D41" w:rsidRDefault="00495148" w:rsidP="00C31DA5">
      <w:pPr>
        <w:pStyle w:val="FootnoteText"/>
        <w:jc w:val="both"/>
        <w:rPr>
          <w:rFonts w:cs="Traditional Arabic"/>
          <w:sz w:val="28"/>
          <w:szCs w:val="28"/>
          <w:rtl/>
        </w:rPr>
      </w:pPr>
      <w:r w:rsidRPr="00C05D41">
        <w:rPr>
          <w:rFonts w:cs="Traditional Arabic" w:hint="cs"/>
          <w:sz w:val="28"/>
          <w:szCs w:val="28"/>
          <w:rtl/>
        </w:rPr>
        <w:t>(</w:t>
      </w:r>
      <w:r w:rsidRPr="00C05D41">
        <w:rPr>
          <w:rStyle w:val="FootnoteReference"/>
          <w:rFonts w:cs="Traditional Arabic"/>
          <w:sz w:val="28"/>
          <w:szCs w:val="28"/>
          <w:vertAlign w:val="baseline"/>
        </w:rPr>
        <w:footnoteRef/>
      </w:r>
      <w:r w:rsidRPr="00C05D41">
        <w:rPr>
          <w:rFonts w:cs="Traditional Arabic" w:hint="cs"/>
          <w:sz w:val="28"/>
          <w:szCs w:val="28"/>
          <w:rtl/>
        </w:rPr>
        <w:t xml:space="preserve">) </w:t>
      </w:r>
      <w:r w:rsidRPr="00C05D41">
        <w:rPr>
          <w:rFonts w:ascii="Traditional Arabic" w:cs="Traditional Arabic" w:hint="cs"/>
          <w:sz w:val="28"/>
          <w:szCs w:val="28"/>
          <w:rtl/>
        </w:rPr>
        <w:t>سبق تعريفه ص</w:t>
      </w:r>
      <w:r>
        <w:rPr>
          <w:rFonts w:ascii="Traditional Arabic" w:cs="Traditional Arabic" w:hint="cs"/>
          <w:sz w:val="28"/>
          <w:szCs w:val="28"/>
          <w:rtl/>
        </w:rPr>
        <w:t xml:space="preserve">11. </w:t>
      </w:r>
    </w:p>
  </w:footnote>
  <w:footnote w:id="1131">
    <w:p w:rsidR="00495148" w:rsidRPr="00C05D41" w:rsidRDefault="00495148" w:rsidP="00A67988">
      <w:pPr>
        <w:pStyle w:val="FootnoteText"/>
        <w:jc w:val="both"/>
        <w:rPr>
          <w:rFonts w:cs="Traditional Arabic"/>
          <w:sz w:val="28"/>
          <w:szCs w:val="28"/>
          <w:rtl/>
        </w:rPr>
      </w:pPr>
      <w:r w:rsidRPr="00C05D41">
        <w:rPr>
          <w:rFonts w:cs="Traditional Arabic" w:hint="cs"/>
          <w:sz w:val="28"/>
          <w:szCs w:val="28"/>
          <w:rtl/>
        </w:rPr>
        <w:t>(</w:t>
      </w:r>
      <w:r w:rsidRPr="00C05D41">
        <w:rPr>
          <w:rStyle w:val="FootnoteReference"/>
          <w:rFonts w:cs="Traditional Arabic"/>
          <w:sz w:val="28"/>
          <w:szCs w:val="28"/>
          <w:vertAlign w:val="baseline"/>
        </w:rPr>
        <w:footnoteRef/>
      </w:r>
      <w:r w:rsidRPr="00C05D41">
        <w:rPr>
          <w:rFonts w:cs="Traditional Arabic" w:hint="cs"/>
          <w:sz w:val="28"/>
          <w:szCs w:val="28"/>
          <w:rtl/>
        </w:rPr>
        <w:t xml:space="preserve">) </w:t>
      </w:r>
      <w:r w:rsidRPr="00C05D41">
        <w:rPr>
          <w:rFonts w:ascii="Traditional Arabic" w:cs="Traditional Arabic" w:hint="cs"/>
          <w:sz w:val="28"/>
          <w:szCs w:val="28"/>
          <w:rtl/>
        </w:rPr>
        <w:t>سبق تخريجه ص</w:t>
      </w:r>
      <w:r>
        <w:rPr>
          <w:rFonts w:ascii="Traditional Arabic" w:cs="Traditional Arabic" w:hint="cs"/>
          <w:sz w:val="28"/>
          <w:szCs w:val="28"/>
          <w:rtl/>
        </w:rPr>
        <w:t xml:space="preserve">24. </w:t>
      </w:r>
    </w:p>
  </w:footnote>
  <w:footnote w:id="1132">
    <w:p w:rsidR="00495148" w:rsidRPr="000F4138" w:rsidRDefault="00495148" w:rsidP="0043063F">
      <w:pPr>
        <w:autoSpaceDE w:val="0"/>
        <w:autoSpaceDN w:val="0"/>
        <w:adjustRightInd w:val="0"/>
        <w:spacing w:after="0" w:line="240" w:lineRule="auto"/>
        <w:jc w:val="both"/>
        <w:rPr>
          <w:rFonts w:ascii="Traditional Arabic" w:cs="Traditional Arabic"/>
          <w:sz w:val="28"/>
          <w:szCs w:val="28"/>
          <w:rtl/>
        </w:rPr>
      </w:pPr>
      <w:r w:rsidRPr="00C05D41">
        <w:rPr>
          <w:rFonts w:cs="Traditional Arabic" w:hint="cs"/>
          <w:sz w:val="28"/>
          <w:szCs w:val="28"/>
          <w:rtl/>
        </w:rPr>
        <w:t>(</w:t>
      </w:r>
      <w:r w:rsidRPr="00C05D41">
        <w:rPr>
          <w:rStyle w:val="FootnoteReference"/>
          <w:rFonts w:cs="Traditional Arabic"/>
          <w:sz w:val="28"/>
          <w:szCs w:val="28"/>
          <w:vertAlign w:val="baseline"/>
        </w:rPr>
        <w:footnoteRef/>
      </w:r>
      <w:r w:rsidRPr="00C05D41">
        <w:rPr>
          <w:rFonts w:cs="Traditional Arabic" w:hint="cs"/>
          <w:sz w:val="28"/>
          <w:szCs w:val="28"/>
          <w:rtl/>
        </w:rPr>
        <w:t xml:space="preserve">) سبق </w:t>
      </w:r>
      <w:r>
        <w:rPr>
          <w:rFonts w:cs="Traditional Arabic" w:hint="cs"/>
          <w:sz w:val="28"/>
          <w:szCs w:val="28"/>
          <w:rtl/>
        </w:rPr>
        <w:t>تعريفه</w:t>
      </w:r>
      <w:r w:rsidRPr="00C05D41">
        <w:rPr>
          <w:rFonts w:ascii="Traditional Arabic" w:cs="Traditional Arabic" w:hint="cs"/>
          <w:sz w:val="28"/>
          <w:szCs w:val="28"/>
          <w:rtl/>
        </w:rPr>
        <w:t xml:space="preserve"> ص</w:t>
      </w:r>
      <w:r>
        <w:rPr>
          <w:rFonts w:ascii="Traditional Arabic" w:cs="Traditional Arabic" w:hint="cs"/>
          <w:sz w:val="28"/>
          <w:szCs w:val="28"/>
          <w:rtl/>
        </w:rPr>
        <w:t xml:space="preserve">13. </w:t>
      </w:r>
    </w:p>
  </w:footnote>
  <w:footnote w:id="1133">
    <w:p w:rsidR="00495148" w:rsidRPr="000F4138" w:rsidRDefault="00495148" w:rsidP="00A67988">
      <w:pPr>
        <w:pStyle w:val="FootnoteText"/>
        <w:jc w:val="both"/>
        <w:rPr>
          <w:rFonts w:cs="Traditional Arabic"/>
          <w:sz w:val="28"/>
          <w:szCs w:val="28"/>
        </w:rPr>
      </w:pPr>
      <w:r w:rsidRPr="000F4138">
        <w:rPr>
          <w:rFonts w:cs="Traditional Arabic" w:hint="cs"/>
          <w:sz w:val="28"/>
          <w:szCs w:val="28"/>
          <w:rtl/>
        </w:rPr>
        <w:t>(</w:t>
      </w:r>
      <w:r w:rsidRPr="000F4138">
        <w:rPr>
          <w:rStyle w:val="FootnoteReference"/>
          <w:rFonts w:cs="Traditional Arabic"/>
          <w:sz w:val="28"/>
          <w:szCs w:val="28"/>
          <w:vertAlign w:val="baseline"/>
        </w:rPr>
        <w:footnoteRef/>
      </w:r>
      <w:r w:rsidRPr="000F4138">
        <w:rPr>
          <w:rFonts w:cs="Traditional Arabic" w:hint="cs"/>
          <w:sz w:val="28"/>
          <w:szCs w:val="28"/>
          <w:rtl/>
        </w:rPr>
        <w:t xml:space="preserve">) </w:t>
      </w:r>
      <w:r>
        <w:rPr>
          <w:rFonts w:cs="Traditional Arabic" w:hint="cs"/>
          <w:sz w:val="28"/>
          <w:szCs w:val="28"/>
          <w:rtl/>
        </w:rPr>
        <w:t xml:space="preserve">سبق تخريجه ص14.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48" w:rsidRPr="00544E59" w:rsidRDefault="00495148" w:rsidP="000248C0">
    <w:pPr>
      <w:pStyle w:val="Header"/>
      <w:tabs>
        <w:tab w:val="left" w:pos="2698"/>
        <w:tab w:val="left" w:pos="4356"/>
        <w:tab w:val="left" w:pos="6365"/>
      </w:tabs>
      <w:jc w:val="right"/>
      <w:rPr>
        <w:rFonts w:asciiTheme="minorHAnsi" w:hAnsiTheme="minorHAnsi" w:cs="Traditional Arabic"/>
        <w:b/>
        <w:bCs/>
        <w:u w:val="single" w:color="4F81BD" w:themeColor="accent1"/>
        <w:lang w:val="en-US"/>
      </w:rPr>
    </w:pPr>
    <w:r w:rsidRPr="00544E59">
      <w:rPr>
        <w:rFonts w:ascii="Traditional Arabic" w:hAnsi="Traditional Arabic" w:cs="Traditional Arabic" w:hint="cs"/>
        <w:b/>
        <w:bCs/>
        <w:u w:val="single" w:color="4F81BD" w:themeColor="accent1"/>
        <w:rtl/>
        <w:lang w:val="en-US"/>
      </w:rPr>
      <w:t>أحكامالتزيينوالتجميلوضوابطهمافيالفقهالإسلامي</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دراسةمقارنة</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الباحث</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عبدالعزيزعويضةحميدالجهني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48" w:rsidRPr="00544E59" w:rsidRDefault="00495148" w:rsidP="00FA2747">
    <w:pPr>
      <w:pStyle w:val="Header"/>
      <w:tabs>
        <w:tab w:val="left" w:pos="2698"/>
        <w:tab w:val="left" w:pos="4356"/>
        <w:tab w:val="left" w:pos="6365"/>
      </w:tabs>
      <w:jc w:val="right"/>
      <w:rPr>
        <w:rFonts w:asciiTheme="minorHAnsi" w:hAnsiTheme="minorHAnsi" w:cs="Traditional Arabic"/>
        <w:b/>
        <w:bCs/>
        <w:u w:val="single" w:color="4F81BD" w:themeColor="accent1"/>
        <w:lang w:val="en-US"/>
      </w:rPr>
    </w:pPr>
    <w:r w:rsidRPr="00544E59">
      <w:rPr>
        <w:rFonts w:ascii="Traditional Arabic" w:hAnsi="Traditional Arabic" w:cs="Traditional Arabic" w:hint="cs"/>
        <w:b/>
        <w:bCs/>
        <w:u w:val="single" w:color="4F81BD" w:themeColor="accent1"/>
        <w:rtl/>
        <w:lang w:val="en-US"/>
      </w:rPr>
      <w:t>أحكامالتزينوالتجملوضوابطهمافيالفق</w:t>
    </w:r>
    <w:r>
      <w:rPr>
        <w:rFonts w:ascii="Traditional Arabic" w:hAnsi="Traditional Arabic" w:cs="Traditional Arabic" w:hint="cs"/>
        <w:b/>
        <w:bCs/>
        <w:u w:val="single" w:color="4F81BD" w:themeColor="accent1"/>
        <w:rtl/>
        <w:lang w:val="en-US"/>
      </w:rPr>
      <w:t>ه</w:t>
    </w:r>
    <w:r w:rsidRPr="00544E59">
      <w:rPr>
        <w:rFonts w:ascii="Traditional Arabic" w:hAnsi="Traditional Arabic" w:cs="Traditional Arabic" w:hint="cs"/>
        <w:b/>
        <w:bCs/>
        <w:u w:val="single" w:color="4F81BD" w:themeColor="accent1"/>
        <w:rtl/>
        <w:lang w:val="en-US"/>
      </w:rPr>
      <w:t>الإسلامي</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دراسةمقارنة</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الباحث</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عبدالعزيزعويضةحميدالجهني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148" w:rsidRPr="00544E59" w:rsidRDefault="00495148" w:rsidP="00FA2747">
    <w:pPr>
      <w:pStyle w:val="Header"/>
      <w:tabs>
        <w:tab w:val="left" w:pos="2698"/>
        <w:tab w:val="left" w:pos="4356"/>
        <w:tab w:val="left" w:pos="6365"/>
      </w:tabs>
      <w:jc w:val="right"/>
      <w:rPr>
        <w:rFonts w:asciiTheme="minorHAnsi" w:hAnsiTheme="minorHAnsi" w:cs="Traditional Arabic"/>
        <w:b/>
        <w:bCs/>
        <w:u w:val="single" w:color="4F81BD" w:themeColor="accent1"/>
        <w:lang w:val="en-US"/>
      </w:rPr>
    </w:pPr>
    <w:r w:rsidRPr="00544E59">
      <w:rPr>
        <w:rFonts w:ascii="Traditional Arabic" w:hAnsi="Traditional Arabic" w:cs="Traditional Arabic" w:hint="cs"/>
        <w:b/>
        <w:bCs/>
        <w:u w:val="single" w:color="4F81BD" w:themeColor="accent1"/>
        <w:rtl/>
        <w:lang w:val="en-US"/>
      </w:rPr>
      <w:t>أحكامالتزينوالتجملوضوابطهمافيالفق</w:t>
    </w:r>
    <w:r>
      <w:rPr>
        <w:rFonts w:ascii="Traditional Arabic" w:hAnsi="Traditional Arabic" w:cs="Traditional Arabic" w:hint="cs"/>
        <w:b/>
        <w:bCs/>
        <w:u w:val="single" w:color="4F81BD" w:themeColor="accent1"/>
        <w:rtl/>
        <w:lang w:val="en-US"/>
      </w:rPr>
      <w:t>ه</w:t>
    </w:r>
    <w:r w:rsidRPr="00544E59">
      <w:rPr>
        <w:rFonts w:ascii="Traditional Arabic" w:hAnsi="Traditional Arabic" w:cs="Traditional Arabic" w:hint="cs"/>
        <w:b/>
        <w:bCs/>
        <w:u w:val="single" w:color="4F81BD" w:themeColor="accent1"/>
        <w:rtl/>
        <w:lang w:val="en-US"/>
      </w:rPr>
      <w:t>الإسلامي</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دراسةمقارنة</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الباحث</w:t>
    </w:r>
    <w:r w:rsidRPr="00544E59">
      <w:rPr>
        <w:rFonts w:ascii="Traditional Arabic" w:hAnsi="Traditional Arabic" w:cs="Traditional Arabic"/>
        <w:b/>
        <w:bCs/>
        <w:u w:val="single" w:color="4F81BD" w:themeColor="accent1"/>
        <w:rtl/>
        <w:lang w:val="en-US"/>
      </w:rPr>
      <w:t xml:space="preserve">: </w:t>
    </w:r>
    <w:r w:rsidRPr="00544E59">
      <w:rPr>
        <w:rFonts w:ascii="Traditional Arabic" w:hAnsi="Traditional Arabic" w:cs="Traditional Arabic" w:hint="cs"/>
        <w:b/>
        <w:bCs/>
        <w:u w:val="single" w:color="4F81BD" w:themeColor="accent1"/>
        <w:rtl/>
        <w:lang w:val="en-US"/>
      </w:rPr>
      <w:t>عبدالعزيزعويضةحميدالجهني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56D1"/>
    <w:multiLevelType w:val="hybridMultilevel"/>
    <w:tmpl w:val="3BA810C6"/>
    <w:lvl w:ilvl="0" w:tplc="81786F8E">
      <w:numFmt w:val="bullet"/>
      <w:lvlText w:val="-"/>
      <w:lvlJc w:val="left"/>
      <w:pPr>
        <w:ind w:left="720" w:hanging="360"/>
      </w:pPr>
      <w:rPr>
        <w:rFonts w:ascii="Arial" w:eastAsiaTheme="minorEastAsia"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BA0389"/>
    <w:multiLevelType w:val="hybridMultilevel"/>
    <w:tmpl w:val="2F065EA4"/>
    <w:lvl w:ilvl="0" w:tplc="F7FE6D14">
      <w:start w:val="1"/>
      <w:numFmt w:val="arabicAlpha"/>
      <w:lvlText w:val="%1-"/>
      <w:lvlJc w:val="left"/>
      <w:pPr>
        <w:ind w:left="2138"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1C645A"/>
    <w:multiLevelType w:val="hybridMultilevel"/>
    <w:tmpl w:val="351A822A"/>
    <w:lvl w:ilvl="0" w:tplc="05CCDDEE">
      <w:start w:val="1"/>
      <w:numFmt w:val="decimal"/>
      <w:lvlText w:val="%1."/>
      <w:lvlJc w:val="left"/>
      <w:pPr>
        <w:ind w:left="750" w:hanging="390"/>
      </w:pPr>
      <w:rPr>
        <w:rFonts w:ascii="Arial" w:eastAsia="Times New Roman" w:hAnsi="Arial"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026DB"/>
    <w:multiLevelType w:val="hybridMultilevel"/>
    <w:tmpl w:val="9190AC68"/>
    <w:lvl w:ilvl="0" w:tplc="DC0E9F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25155F"/>
    <w:multiLevelType w:val="hybridMultilevel"/>
    <w:tmpl w:val="E2B82FA4"/>
    <w:lvl w:ilvl="0" w:tplc="75163C20">
      <w:numFmt w:val="bullet"/>
      <w:lvlText w:val="-"/>
      <w:lvlJc w:val="left"/>
      <w:pPr>
        <w:ind w:left="720" w:hanging="360"/>
      </w:pPr>
      <w:rPr>
        <w:rFonts w:ascii="Traditional Arabic" w:eastAsiaTheme="minorHAnsi" w:hAnsiTheme="minorHAnsi" w:cs="Traditional Arabic"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CF509A"/>
    <w:multiLevelType w:val="hybridMultilevel"/>
    <w:tmpl w:val="B3A8D4EE"/>
    <w:lvl w:ilvl="0" w:tplc="6CC65A18">
      <w:numFmt w:val="bullet"/>
      <w:lvlText w:val="-"/>
      <w:lvlJc w:val="left"/>
      <w:pPr>
        <w:ind w:left="720" w:hanging="360"/>
      </w:pPr>
      <w:rPr>
        <w:rFonts w:ascii="Traditional Arabic" w:eastAsiaTheme="minorHAnsi" w:hAnsiTheme="minorHAnsi" w:cs="Traditional Arabic"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E809BA"/>
    <w:multiLevelType w:val="hybridMultilevel"/>
    <w:tmpl w:val="C666CED6"/>
    <w:lvl w:ilvl="0" w:tplc="A57C2AC6">
      <w:numFmt w:val="bullet"/>
      <w:lvlText w:val="-"/>
      <w:lvlJc w:val="left"/>
      <w:pPr>
        <w:ind w:left="360" w:hanging="360"/>
      </w:pPr>
      <w:rPr>
        <w:rFonts w:ascii="Traditional Arabic" w:eastAsiaTheme="minorHAnsi" w:hAnsi="Traditional Arabic" w:cs="Traditional Arabic" w:hint="default"/>
        <w:color w:val="000000"/>
        <w:sz w:val="36"/>
        <w:szCs w:val="36"/>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0672ED"/>
    <w:multiLevelType w:val="hybridMultilevel"/>
    <w:tmpl w:val="5BA663A8"/>
    <w:lvl w:ilvl="0" w:tplc="F6B04256">
      <w:start w:val="1"/>
      <w:numFmt w:val="decimal"/>
      <w:lvlText w:val="%1-"/>
      <w:lvlJc w:val="left"/>
      <w:pPr>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0B52B55"/>
    <w:multiLevelType w:val="hybridMultilevel"/>
    <w:tmpl w:val="94E0E66C"/>
    <w:lvl w:ilvl="0" w:tplc="44C813A2">
      <w:start w:val="10"/>
      <w:numFmt w:val="bullet"/>
      <w:lvlText w:val="-"/>
      <w:lvlJc w:val="left"/>
      <w:pPr>
        <w:ind w:left="302" w:hanging="360"/>
      </w:pPr>
      <w:rPr>
        <w:rFonts w:ascii="Traditional Arabic" w:eastAsiaTheme="minorEastAsia" w:hAnsiTheme="minorHAnsi" w:cs="Traditional Arabic"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9">
    <w:nsid w:val="430E38C5"/>
    <w:multiLevelType w:val="hybridMultilevel"/>
    <w:tmpl w:val="693C99EC"/>
    <w:lvl w:ilvl="0" w:tplc="8E40B76E">
      <w:numFmt w:val="bullet"/>
      <w:lvlText w:val="-"/>
      <w:lvlJc w:val="left"/>
      <w:pPr>
        <w:ind w:left="720" w:hanging="360"/>
      </w:pPr>
      <w:rPr>
        <w:rFonts w:asciiTheme="minorHAnsi"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C7005"/>
    <w:multiLevelType w:val="hybridMultilevel"/>
    <w:tmpl w:val="441C6E26"/>
    <w:lvl w:ilvl="0" w:tplc="9C004144">
      <w:numFmt w:val="bullet"/>
      <w:lvlText w:val="-"/>
      <w:lvlJc w:val="left"/>
      <w:pPr>
        <w:ind w:left="720" w:hanging="360"/>
      </w:pPr>
      <w:rPr>
        <w:rFonts w:ascii="Traditional Arabic" w:eastAsiaTheme="minorHAnsi" w:hAnsiTheme="minorHAnsi"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2D1F91"/>
    <w:multiLevelType w:val="hybridMultilevel"/>
    <w:tmpl w:val="B650CA98"/>
    <w:lvl w:ilvl="0" w:tplc="B4F6D7D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283E99"/>
    <w:multiLevelType w:val="hybridMultilevel"/>
    <w:tmpl w:val="CF1C0CAC"/>
    <w:lvl w:ilvl="0" w:tplc="09462AE4">
      <w:start w:val="1"/>
      <w:numFmt w:val="arabicAlpha"/>
      <w:lvlText w:val="%1-"/>
      <w:lvlJc w:val="left"/>
      <w:pPr>
        <w:ind w:left="1286" w:hanging="72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3">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F07C34"/>
    <w:multiLevelType w:val="hybridMultilevel"/>
    <w:tmpl w:val="4D7A94C0"/>
    <w:lvl w:ilvl="0" w:tplc="0409000F">
      <w:start w:val="1"/>
      <w:numFmt w:val="decimal"/>
      <w:lvlText w:val="%1."/>
      <w:lvlJc w:val="left"/>
      <w:pPr>
        <w:ind w:left="1009" w:hanging="360"/>
      </w:p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5">
    <w:nsid w:val="540D47F2"/>
    <w:multiLevelType w:val="hybridMultilevel"/>
    <w:tmpl w:val="DE96BFF6"/>
    <w:lvl w:ilvl="0" w:tplc="D1C8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522627"/>
    <w:multiLevelType w:val="hybridMultilevel"/>
    <w:tmpl w:val="EB5CE4EA"/>
    <w:lvl w:ilvl="0" w:tplc="138410DA">
      <w:numFmt w:val="bullet"/>
      <w:lvlText w:val="-"/>
      <w:lvlJc w:val="left"/>
      <w:pPr>
        <w:ind w:left="720" w:hanging="360"/>
      </w:pPr>
      <w:rPr>
        <w:rFonts w:ascii="Arial" w:eastAsiaTheme="minorEastAsia"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0253D32"/>
    <w:multiLevelType w:val="hybridMultilevel"/>
    <w:tmpl w:val="2494A0D8"/>
    <w:lvl w:ilvl="0" w:tplc="9432C092">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DE4C08"/>
    <w:multiLevelType w:val="hybridMultilevel"/>
    <w:tmpl w:val="50509AF0"/>
    <w:lvl w:ilvl="0" w:tplc="90A453A4">
      <w:start w:val="1"/>
      <w:numFmt w:val="decimal"/>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31225F"/>
    <w:multiLevelType w:val="hybridMultilevel"/>
    <w:tmpl w:val="FDCE7640"/>
    <w:lvl w:ilvl="0" w:tplc="1BD4DA46">
      <w:numFmt w:val="bullet"/>
      <w:lvlText w:val="-"/>
      <w:lvlJc w:val="left"/>
      <w:pPr>
        <w:ind w:left="720" w:hanging="360"/>
      </w:pPr>
      <w:rPr>
        <w:rFonts w:ascii="Arial" w:eastAsiaTheme="minorEastAsia" w:hAnsi="Arial" w:cs="Arial" w:hint="default"/>
      </w:rPr>
    </w:lvl>
    <w:lvl w:ilvl="1" w:tplc="10140A50">
      <w:start w:val="1"/>
      <w:numFmt w:val="decimal"/>
      <w:lvlText w:val="%2."/>
      <w:lvlJc w:val="left"/>
      <w:pPr>
        <w:tabs>
          <w:tab w:val="num" w:pos="502"/>
        </w:tabs>
        <w:ind w:left="502" w:hanging="360"/>
      </w:pPr>
      <w:rPr>
        <w:b w:val="0"/>
        <w:bCs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68C222AD"/>
    <w:multiLevelType w:val="hybridMultilevel"/>
    <w:tmpl w:val="0BECB862"/>
    <w:lvl w:ilvl="0" w:tplc="401CD8D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813505"/>
    <w:multiLevelType w:val="hybridMultilevel"/>
    <w:tmpl w:val="15A6D560"/>
    <w:lvl w:ilvl="0" w:tplc="57C0B2E8">
      <w:start w:val="1"/>
      <w:numFmt w:val="arabicAlpha"/>
      <w:lvlText w:val="%1-"/>
      <w:lvlJc w:val="left"/>
      <w:pPr>
        <w:ind w:left="1009" w:hanging="72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2">
    <w:nsid w:val="6D8A261E"/>
    <w:multiLevelType w:val="hybridMultilevel"/>
    <w:tmpl w:val="100C0BDA"/>
    <w:lvl w:ilvl="0" w:tplc="AEFA2DF8">
      <w:numFmt w:val="bullet"/>
      <w:lvlText w:val="-"/>
      <w:lvlJc w:val="left"/>
      <w:pPr>
        <w:ind w:left="720" w:hanging="360"/>
      </w:pPr>
      <w:rPr>
        <w:rFonts w:ascii="Traditional Arabic" w:eastAsiaTheme="minorHAnsi" w:hAnsiTheme="minorHAnsi" w:cs="Traditional Arabic"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53AAC"/>
    <w:multiLevelType w:val="hybridMultilevel"/>
    <w:tmpl w:val="5B0673B8"/>
    <w:lvl w:ilvl="0" w:tplc="9FA28DAA">
      <w:numFmt w:val="bullet"/>
      <w:lvlText w:val="-"/>
      <w:lvlJc w:val="left"/>
      <w:pPr>
        <w:ind w:left="720" w:hanging="360"/>
      </w:pPr>
      <w:rPr>
        <w:rFonts w:ascii="Traditional Arabic" w:eastAsiaTheme="minorHAnsi" w:hAnsiTheme="minorHAnsi" w:cs="Traditional Arabic"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7"/>
  </w:num>
  <w:num w:numId="7">
    <w:abstractNumId w:val="22"/>
  </w:num>
  <w:num w:numId="8">
    <w:abstractNumId w:val="5"/>
  </w:num>
  <w:num w:numId="9">
    <w:abstractNumId w:val="9"/>
  </w:num>
  <w:num w:numId="10">
    <w:abstractNumId w:val="4"/>
  </w:num>
  <w:num w:numId="11">
    <w:abstractNumId w:val="10"/>
  </w:num>
  <w:num w:numId="12">
    <w:abstractNumId w:val="23"/>
  </w:num>
  <w:num w:numId="13">
    <w:abstractNumId w:val="6"/>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15"/>
  </w:num>
  <w:num w:numId="18">
    <w:abstractNumId w:val="20"/>
  </w:num>
  <w:num w:numId="19">
    <w:abstractNumId w:val="8"/>
  </w:num>
  <w:num w:numId="20">
    <w:abstractNumId w:val="0"/>
  </w:num>
  <w:num w:numId="21">
    <w:abstractNumId w:val="3"/>
  </w:num>
  <w:num w:numId="22">
    <w:abstractNumId w:val="11"/>
  </w:num>
  <w:num w:numId="23">
    <w:abstractNumId w:val="14"/>
  </w:num>
  <w:num w:numId="24">
    <w:abstractNumId w:val="21"/>
  </w:num>
  <w:num w:numId="25">
    <w:abstractNumId w:val="1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10"/>
  <w:displayHorizontalDrawingGridEvery w:val="2"/>
  <w:characterSpacingControl w:val="doNotCompress"/>
  <w:hdrShapeDefaults>
    <o:shapedefaults v:ext="edit" spidmax="23554">
      <o:colormru v:ext="edit" colors="#900,#ff9,#ffc,white"/>
    </o:shapedefaults>
    <o:shapelayout v:ext="edit">
      <o:idmap v:ext="edit" data="22"/>
    </o:shapelayout>
  </w:hdrShapeDefaults>
  <w:footnotePr>
    <w:numRestart w:val="eachPage"/>
    <w:footnote w:id="0"/>
    <w:footnote w:id="1"/>
  </w:footnotePr>
  <w:endnotePr>
    <w:endnote w:id="0"/>
    <w:endnote w:id="1"/>
  </w:endnotePr>
  <w:compat/>
  <w:rsids>
    <w:rsidRoot w:val="005C4E56"/>
    <w:rsid w:val="00000A98"/>
    <w:rsid w:val="00000C5B"/>
    <w:rsid w:val="00001189"/>
    <w:rsid w:val="000011BB"/>
    <w:rsid w:val="000014DA"/>
    <w:rsid w:val="000017D4"/>
    <w:rsid w:val="00001849"/>
    <w:rsid w:val="00001A08"/>
    <w:rsid w:val="0000202D"/>
    <w:rsid w:val="00002068"/>
    <w:rsid w:val="00002398"/>
    <w:rsid w:val="000026DA"/>
    <w:rsid w:val="00002E3F"/>
    <w:rsid w:val="00003011"/>
    <w:rsid w:val="00003684"/>
    <w:rsid w:val="0000369F"/>
    <w:rsid w:val="00003B31"/>
    <w:rsid w:val="00003D9B"/>
    <w:rsid w:val="000041EC"/>
    <w:rsid w:val="0000430A"/>
    <w:rsid w:val="00004574"/>
    <w:rsid w:val="00004B98"/>
    <w:rsid w:val="00004F46"/>
    <w:rsid w:val="00005379"/>
    <w:rsid w:val="00005E30"/>
    <w:rsid w:val="0000600D"/>
    <w:rsid w:val="00006518"/>
    <w:rsid w:val="00006EE5"/>
    <w:rsid w:val="00007195"/>
    <w:rsid w:val="00007528"/>
    <w:rsid w:val="000075FA"/>
    <w:rsid w:val="000078EA"/>
    <w:rsid w:val="00007E27"/>
    <w:rsid w:val="00007E5F"/>
    <w:rsid w:val="00007F10"/>
    <w:rsid w:val="00007F7C"/>
    <w:rsid w:val="00010054"/>
    <w:rsid w:val="000102D0"/>
    <w:rsid w:val="000109B1"/>
    <w:rsid w:val="00010E5D"/>
    <w:rsid w:val="000114DD"/>
    <w:rsid w:val="00011F77"/>
    <w:rsid w:val="000122A6"/>
    <w:rsid w:val="00012A31"/>
    <w:rsid w:val="00012FA0"/>
    <w:rsid w:val="000132DE"/>
    <w:rsid w:val="0001362F"/>
    <w:rsid w:val="00013B1C"/>
    <w:rsid w:val="00013B9A"/>
    <w:rsid w:val="00013BE5"/>
    <w:rsid w:val="00013DC7"/>
    <w:rsid w:val="00013F8F"/>
    <w:rsid w:val="0001408A"/>
    <w:rsid w:val="0001437C"/>
    <w:rsid w:val="00014F36"/>
    <w:rsid w:val="00015B5A"/>
    <w:rsid w:val="000162D2"/>
    <w:rsid w:val="00016445"/>
    <w:rsid w:val="000169B1"/>
    <w:rsid w:val="00016A17"/>
    <w:rsid w:val="00016A8C"/>
    <w:rsid w:val="00016A8E"/>
    <w:rsid w:val="00016C8F"/>
    <w:rsid w:val="00017384"/>
    <w:rsid w:val="00017738"/>
    <w:rsid w:val="00020A1C"/>
    <w:rsid w:val="00020BB4"/>
    <w:rsid w:val="000218EE"/>
    <w:rsid w:val="000222E9"/>
    <w:rsid w:val="00022467"/>
    <w:rsid w:val="000232D4"/>
    <w:rsid w:val="000233A4"/>
    <w:rsid w:val="00024205"/>
    <w:rsid w:val="000248C0"/>
    <w:rsid w:val="00024912"/>
    <w:rsid w:val="00024CB7"/>
    <w:rsid w:val="00024E7C"/>
    <w:rsid w:val="000259FB"/>
    <w:rsid w:val="00025B74"/>
    <w:rsid w:val="000260C7"/>
    <w:rsid w:val="000261A6"/>
    <w:rsid w:val="00026ACC"/>
    <w:rsid w:val="00026D58"/>
    <w:rsid w:val="00026EE6"/>
    <w:rsid w:val="000273AF"/>
    <w:rsid w:val="00027644"/>
    <w:rsid w:val="000305C8"/>
    <w:rsid w:val="00030851"/>
    <w:rsid w:val="000311B5"/>
    <w:rsid w:val="0003160D"/>
    <w:rsid w:val="00031D7C"/>
    <w:rsid w:val="00032178"/>
    <w:rsid w:val="00032597"/>
    <w:rsid w:val="00032D32"/>
    <w:rsid w:val="00032EA9"/>
    <w:rsid w:val="00033C48"/>
    <w:rsid w:val="00034574"/>
    <w:rsid w:val="00034CCD"/>
    <w:rsid w:val="00034CCE"/>
    <w:rsid w:val="000354D0"/>
    <w:rsid w:val="000355C2"/>
    <w:rsid w:val="0003591A"/>
    <w:rsid w:val="00035B58"/>
    <w:rsid w:val="00035CB7"/>
    <w:rsid w:val="000360DA"/>
    <w:rsid w:val="0003664D"/>
    <w:rsid w:val="00036753"/>
    <w:rsid w:val="00036881"/>
    <w:rsid w:val="00036936"/>
    <w:rsid w:val="000369E4"/>
    <w:rsid w:val="00036C9A"/>
    <w:rsid w:val="00036ED1"/>
    <w:rsid w:val="000375A4"/>
    <w:rsid w:val="00037A37"/>
    <w:rsid w:val="00037C3C"/>
    <w:rsid w:val="00037CA3"/>
    <w:rsid w:val="00040095"/>
    <w:rsid w:val="00040249"/>
    <w:rsid w:val="000402F2"/>
    <w:rsid w:val="00040970"/>
    <w:rsid w:val="00040A28"/>
    <w:rsid w:val="00040F42"/>
    <w:rsid w:val="000410E5"/>
    <w:rsid w:val="00041310"/>
    <w:rsid w:val="00041867"/>
    <w:rsid w:val="000420AB"/>
    <w:rsid w:val="0004264E"/>
    <w:rsid w:val="00042763"/>
    <w:rsid w:val="00042A26"/>
    <w:rsid w:val="00042B71"/>
    <w:rsid w:val="00042E02"/>
    <w:rsid w:val="000432F6"/>
    <w:rsid w:val="000434AB"/>
    <w:rsid w:val="00043D09"/>
    <w:rsid w:val="00043DDF"/>
    <w:rsid w:val="00044079"/>
    <w:rsid w:val="000441FF"/>
    <w:rsid w:val="0004490D"/>
    <w:rsid w:val="00044923"/>
    <w:rsid w:val="00044BAB"/>
    <w:rsid w:val="00045122"/>
    <w:rsid w:val="00045775"/>
    <w:rsid w:val="00045B9D"/>
    <w:rsid w:val="00045EC6"/>
    <w:rsid w:val="0004625A"/>
    <w:rsid w:val="00046647"/>
    <w:rsid w:val="00046AC6"/>
    <w:rsid w:val="00046B00"/>
    <w:rsid w:val="0004712C"/>
    <w:rsid w:val="00047281"/>
    <w:rsid w:val="00047DF1"/>
    <w:rsid w:val="00047EE8"/>
    <w:rsid w:val="00050164"/>
    <w:rsid w:val="000504B6"/>
    <w:rsid w:val="0005126A"/>
    <w:rsid w:val="00051E92"/>
    <w:rsid w:val="0005244A"/>
    <w:rsid w:val="00052630"/>
    <w:rsid w:val="00052C4A"/>
    <w:rsid w:val="00053320"/>
    <w:rsid w:val="0005376F"/>
    <w:rsid w:val="00053A5D"/>
    <w:rsid w:val="00053FB7"/>
    <w:rsid w:val="000544C7"/>
    <w:rsid w:val="00054805"/>
    <w:rsid w:val="00054998"/>
    <w:rsid w:val="00054BA1"/>
    <w:rsid w:val="00054BC3"/>
    <w:rsid w:val="0005505C"/>
    <w:rsid w:val="0005517D"/>
    <w:rsid w:val="0005567B"/>
    <w:rsid w:val="000557E2"/>
    <w:rsid w:val="00055AB5"/>
    <w:rsid w:val="000568F5"/>
    <w:rsid w:val="00056FF1"/>
    <w:rsid w:val="000573BF"/>
    <w:rsid w:val="00057AF6"/>
    <w:rsid w:val="00057F84"/>
    <w:rsid w:val="00060357"/>
    <w:rsid w:val="0006059C"/>
    <w:rsid w:val="00060AAC"/>
    <w:rsid w:val="00060BF0"/>
    <w:rsid w:val="00060E04"/>
    <w:rsid w:val="00060F16"/>
    <w:rsid w:val="00060F17"/>
    <w:rsid w:val="00061027"/>
    <w:rsid w:val="00061449"/>
    <w:rsid w:val="00061BCD"/>
    <w:rsid w:val="00061CE2"/>
    <w:rsid w:val="00061ED5"/>
    <w:rsid w:val="00062239"/>
    <w:rsid w:val="000627B3"/>
    <w:rsid w:val="0006298C"/>
    <w:rsid w:val="00063029"/>
    <w:rsid w:val="0006340F"/>
    <w:rsid w:val="00063DEB"/>
    <w:rsid w:val="000645BB"/>
    <w:rsid w:val="00065056"/>
    <w:rsid w:val="00066579"/>
    <w:rsid w:val="00066845"/>
    <w:rsid w:val="00066E71"/>
    <w:rsid w:val="0006720F"/>
    <w:rsid w:val="0006760A"/>
    <w:rsid w:val="000679AC"/>
    <w:rsid w:val="00067DB1"/>
    <w:rsid w:val="000701E8"/>
    <w:rsid w:val="00070B98"/>
    <w:rsid w:val="00070C49"/>
    <w:rsid w:val="0007100F"/>
    <w:rsid w:val="000715C6"/>
    <w:rsid w:val="00071A62"/>
    <w:rsid w:val="00071B1A"/>
    <w:rsid w:val="00071DDC"/>
    <w:rsid w:val="00071E98"/>
    <w:rsid w:val="00072021"/>
    <w:rsid w:val="000731F3"/>
    <w:rsid w:val="0007328F"/>
    <w:rsid w:val="0007344A"/>
    <w:rsid w:val="00073576"/>
    <w:rsid w:val="00073AB2"/>
    <w:rsid w:val="00074588"/>
    <w:rsid w:val="000747DC"/>
    <w:rsid w:val="00075709"/>
    <w:rsid w:val="00075A03"/>
    <w:rsid w:val="00075BC2"/>
    <w:rsid w:val="00075D7E"/>
    <w:rsid w:val="00075DA5"/>
    <w:rsid w:val="00075E2E"/>
    <w:rsid w:val="00076281"/>
    <w:rsid w:val="00076BE4"/>
    <w:rsid w:val="00076D4C"/>
    <w:rsid w:val="00076F11"/>
    <w:rsid w:val="0007710C"/>
    <w:rsid w:val="00077D39"/>
    <w:rsid w:val="00080469"/>
    <w:rsid w:val="00080519"/>
    <w:rsid w:val="0008087A"/>
    <w:rsid w:val="000810BD"/>
    <w:rsid w:val="000811A9"/>
    <w:rsid w:val="00081533"/>
    <w:rsid w:val="00081677"/>
    <w:rsid w:val="0008172B"/>
    <w:rsid w:val="000817A2"/>
    <w:rsid w:val="00081B46"/>
    <w:rsid w:val="00082610"/>
    <w:rsid w:val="00082E21"/>
    <w:rsid w:val="00082F58"/>
    <w:rsid w:val="00083051"/>
    <w:rsid w:val="0008306E"/>
    <w:rsid w:val="000838F0"/>
    <w:rsid w:val="0008393F"/>
    <w:rsid w:val="00083A14"/>
    <w:rsid w:val="00083E6D"/>
    <w:rsid w:val="00084069"/>
    <w:rsid w:val="00084212"/>
    <w:rsid w:val="000842D2"/>
    <w:rsid w:val="0008451A"/>
    <w:rsid w:val="000848FD"/>
    <w:rsid w:val="00084E6E"/>
    <w:rsid w:val="0008556C"/>
    <w:rsid w:val="000857AB"/>
    <w:rsid w:val="00085835"/>
    <w:rsid w:val="00085855"/>
    <w:rsid w:val="00085B53"/>
    <w:rsid w:val="000860AF"/>
    <w:rsid w:val="0008680E"/>
    <w:rsid w:val="000869B5"/>
    <w:rsid w:val="00087270"/>
    <w:rsid w:val="00087543"/>
    <w:rsid w:val="00087596"/>
    <w:rsid w:val="000879CA"/>
    <w:rsid w:val="00087D76"/>
    <w:rsid w:val="000902FA"/>
    <w:rsid w:val="00090474"/>
    <w:rsid w:val="000905D5"/>
    <w:rsid w:val="00091325"/>
    <w:rsid w:val="0009133A"/>
    <w:rsid w:val="000920ED"/>
    <w:rsid w:val="000922A6"/>
    <w:rsid w:val="00092569"/>
    <w:rsid w:val="000929DB"/>
    <w:rsid w:val="00092DC4"/>
    <w:rsid w:val="000932C5"/>
    <w:rsid w:val="0009373D"/>
    <w:rsid w:val="000939CD"/>
    <w:rsid w:val="0009438A"/>
    <w:rsid w:val="00094431"/>
    <w:rsid w:val="000944DB"/>
    <w:rsid w:val="00094ACB"/>
    <w:rsid w:val="00094DC4"/>
    <w:rsid w:val="00095392"/>
    <w:rsid w:val="00095701"/>
    <w:rsid w:val="0009577C"/>
    <w:rsid w:val="00095DFB"/>
    <w:rsid w:val="00095E37"/>
    <w:rsid w:val="00096673"/>
    <w:rsid w:val="000968DE"/>
    <w:rsid w:val="00096A97"/>
    <w:rsid w:val="00096E51"/>
    <w:rsid w:val="000973EE"/>
    <w:rsid w:val="0009795B"/>
    <w:rsid w:val="000A05E7"/>
    <w:rsid w:val="000A0DA1"/>
    <w:rsid w:val="000A0DE6"/>
    <w:rsid w:val="000A17D7"/>
    <w:rsid w:val="000A1A54"/>
    <w:rsid w:val="000A1CDD"/>
    <w:rsid w:val="000A1DF6"/>
    <w:rsid w:val="000A20A8"/>
    <w:rsid w:val="000A25AC"/>
    <w:rsid w:val="000A2706"/>
    <w:rsid w:val="000A2C0E"/>
    <w:rsid w:val="000A35BA"/>
    <w:rsid w:val="000A37FD"/>
    <w:rsid w:val="000A399C"/>
    <w:rsid w:val="000A3A19"/>
    <w:rsid w:val="000A3DEE"/>
    <w:rsid w:val="000A3FFD"/>
    <w:rsid w:val="000A4221"/>
    <w:rsid w:val="000A4EA7"/>
    <w:rsid w:val="000A56CA"/>
    <w:rsid w:val="000A5A93"/>
    <w:rsid w:val="000A5EDB"/>
    <w:rsid w:val="000A5F00"/>
    <w:rsid w:val="000A63F9"/>
    <w:rsid w:val="000A64C1"/>
    <w:rsid w:val="000A678A"/>
    <w:rsid w:val="000A69A8"/>
    <w:rsid w:val="000A6AD4"/>
    <w:rsid w:val="000A6BD8"/>
    <w:rsid w:val="000A6CE5"/>
    <w:rsid w:val="000A6D60"/>
    <w:rsid w:val="000A70BC"/>
    <w:rsid w:val="000A7283"/>
    <w:rsid w:val="000A7892"/>
    <w:rsid w:val="000B0014"/>
    <w:rsid w:val="000B00E7"/>
    <w:rsid w:val="000B03D7"/>
    <w:rsid w:val="000B0567"/>
    <w:rsid w:val="000B05CA"/>
    <w:rsid w:val="000B0D3B"/>
    <w:rsid w:val="000B0FC1"/>
    <w:rsid w:val="000B132F"/>
    <w:rsid w:val="000B1D1C"/>
    <w:rsid w:val="000B1DD1"/>
    <w:rsid w:val="000B1EC0"/>
    <w:rsid w:val="000B2649"/>
    <w:rsid w:val="000B2A4F"/>
    <w:rsid w:val="000B2D53"/>
    <w:rsid w:val="000B300A"/>
    <w:rsid w:val="000B3405"/>
    <w:rsid w:val="000B3703"/>
    <w:rsid w:val="000B37DD"/>
    <w:rsid w:val="000B3B72"/>
    <w:rsid w:val="000B42FA"/>
    <w:rsid w:val="000B466D"/>
    <w:rsid w:val="000B495F"/>
    <w:rsid w:val="000B4D75"/>
    <w:rsid w:val="000B5812"/>
    <w:rsid w:val="000B5B3C"/>
    <w:rsid w:val="000B5F34"/>
    <w:rsid w:val="000B6197"/>
    <w:rsid w:val="000B6757"/>
    <w:rsid w:val="000B6841"/>
    <w:rsid w:val="000B6901"/>
    <w:rsid w:val="000B6CC4"/>
    <w:rsid w:val="000B6D92"/>
    <w:rsid w:val="000B78E4"/>
    <w:rsid w:val="000B7E80"/>
    <w:rsid w:val="000B7FC6"/>
    <w:rsid w:val="000C052F"/>
    <w:rsid w:val="000C0925"/>
    <w:rsid w:val="000C0CE7"/>
    <w:rsid w:val="000C1200"/>
    <w:rsid w:val="000C225D"/>
    <w:rsid w:val="000C2275"/>
    <w:rsid w:val="000C24BB"/>
    <w:rsid w:val="000C26D5"/>
    <w:rsid w:val="000C2AC7"/>
    <w:rsid w:val="000C2D62"/>
    <w:rsid w:val="000C2E64"/>
    <w:rsid w:val="000C3180"/>
    <w:rsid w:val="000C3474"/>
    <w:rsid w:val="000C378C"/>
    <w:rsid w:val="000C383A"/>
    <w:rsid w:val="000C3BB8"/>
    <w:rsid w:val="000C3D87"/>
    <w:rsid w:val="000C3F7F"/>
    <w:rsid w:val="000C4748"/>
    <w:rsid w:val="000C4BF8"/>
    <w:rsid w:val="000C4E42"/>
    <w:rsid w:val="000C4F8E"/>
    <w:rsid w:val="000C4FC6"/>
    <w:rsid w:val="000C536A"/>
    <w:rsid w:val="000C5477"/>
    <w:rsid w:val="000C59AF"/>
    <w:rsid w:val="000C5A28"/>
    <w:rsid w:val="000C5C4A"/>
    <w:rsid w:val="000C5D7D"/>
    <w:rsid w:val="000C5FA4"/>
    <w:rsid w:val="000C747B"/>
    <w:rsid w:val="000C778F"/>
    <w:rsid w:val="000C77A4"/>
    <w:rsid w:val="000D0050"/>
    <w:rsid w:val="000D0177"/>
    <w:rsid w:val="000D0E9E"/>
    <w:rsid w:val="000D0ECA"/>
    <w:rsid w:val="000D1A30"/>
    <w:rsid w:val="000D1DC2"/>
    <w:rsid w:val="000D1E3D"/>
    <w:rsid w:val="000D1F7B"/>
    <w:rsid w:val="000D26E2"/>
    <w:rsid w:val="000D2FAB"/>
    <w:rsid w:val="000D34F9"/>
    <w:rsid w:val="000D36DD"/>
    <w:rsid w:val="000D3984"/>
    <w:rsid w:val="000D3D40"/>
    <w:rsid w:val="000D3E23"/>
    <w:rsid w:val="000D44FB"/>
    <w:rsid w:val="000D47AE"/>
    <w:rsid w:val="000D4E24"/>
    <w:rsid w:val="000D55F0"/>
    <w:rsid w:val="000D5FC8"/>
    <w:rsid w:val="000D6158"/>
    <w:rsid w:val="000D65A6"/>
    <w:rsid w:val="000D683F"/>
    <w:rsid w:val="000D6A6D"/>
    <w:rsid w:val="000D6D71"/>
    <w:rsid w:val="000D729A"/>
    <w:rsid w:val="000D74AD"/>
    <w:rsid w:val="000E0281"/>
    <w:rsid w:val="000E0429"/>
    <w:rsid w:val="000E0B19"/>
    <w:rsid w:val="000E0C9B"/>
    <w:rsid w:val="000E0D1D"/>
    <w:rsid w:val="000E0EC0"/>
    <w:rsid w:val="000E1064"/>
    <w:rsid w:val="000E13ED"/>
    <w:rsid w:val="000E1C7A"/>
    <w:rsid w:val="000E1CCC"/>
    <w:rsid w:val="000E1F27"/>
    <w:rsid w:val="000E2221"/>
    <w:rsid w:val="000E27F1"/>
    <w:rsid w:val="000E2E83"/>
    <w:rsid w:val="000E340B"/>
    <w:rsid w:val="000E3A89"/>
    <w:rsid w:val="000E4A0F"/>
    <w:rsid w:val="000E4C39"/>
    <w:rsid w:val="000E4D87"/>
    <w:rsid w:val="000E4FE4"/>
    <w:rsid w:val="000E500C"/>
    <w:rsid w:val="000E56BF"/>
    <w:rsid w:val="000E6783"/>
    <w:rsid w:val="000E68E4"/>
    <w:rsid w:val="000E6A2C"/>
    <w:rsid w:val="000E6AB3"/>
    <w:rsid w:val="000E6C13"/>
    <w:rsid w:val="000E70B8"/>
    <w:rsid w:val="000E775E"/>
    <w:rsid w:val="000E793F"/>
    <w:rsid w:val="000E7CEB"/>
    <w:rsid w:val="000E7D04"/>
    <w:rsid w:val="000E7F57"/>
    <w:rsid w:val="000F0053"/>
    <w:rsid w:val="000F06ED"/>
    <w:rsid w:val="000F07B3"/>
    <w:rsid w:val="000F0939"/>
    <w:rsid w:val="000F0ED7"/>
    <w:rsid w:val="000F1827"/>
    <w:rsid w:val="000F1901"/>
    <w:rsid w:val="000F2413"/>
    <w:rsid w:val="000F25E7"/>
    <w:rsid w:val="000F2821"/>
    <w:rsid w:val="000F29B2"/>
    <w:rsid w:val="000F2E39"/>
    <w:rsid w:val="000F30E7"/>
    <w:rsid w:val="000F33B5"/>
    <w:rsid w:val="000F3458"/>
    <w:rsid w:val="000F3E53"/>
    <w:rsid w:val="000F4138"/>
    <w:rsid w:val="000F48E1"/>
    <w:rsid w:val="000F507E"/>
    <w:rsid w:val="000F57F3"/>
    <w:rsid w:val="000F5CF3"/>
    <w:rsid w:val="000F71E8"/>
    <w:rsid w:val="000F7413"/>
    <w:rsid w:val="0010060E"/>
    <w:rsid w:val="0010097C"/>
    <w:rsid w:val="001011D6"/>
    <w:rsid w:val="001012E0"/>
    <w:rsid w:val="001014B4"/>
    <w:rsid w:val="001017BC"/>
    <w:rsid w:val="00101836"/>
    <w:rsid w:val="00101848"/>
    <w:rsid w:val="00101C5E"/>
    <w:rsid w:val="00102421"/>
    <w:rsid w:val="00102A7D"/>
    <w:rsid w:val="00102B9E"/>
    <w:rsid w:val="00102D24"/>
    <w:rsid w:val="00102DBE"/>
    <w:rsid w:val="00102FDF"/>
    <w:rsid w:val="00103109"/>
    <w:rsid w:val="001032BD"/>
    <w:rsid w:val="001033BD"/>
    <w:rsid w:val="00103AB8"/>
    <w:rsid w:val="00103C21"/>
    <w:rsid w:val="00103F28"/>
    <w:rsid w:val="00103FBD"/>
    <w:rsid w:val="0010428D"/>
    <w:rsid w:val="00104485"/>
    <w:rsid w:val="00104CA7"/>
    <w:rsid w:val="00105048"/>
    <w:rsid w:val="0010535B"/>
    <w:rsid w:val="00105391"/>
    <w:rsid w:val="00105C20"/>
    <w:rsid w:val="00105D13"/>
    <w:rsid w:val="00105E3C"/>
    <w:rsid w:val="00105FFF"/>
    <w:rsid w:val="00106141"/>
    <w:rsid w:val="001061E4"/>
    <w:rsid w:val="00106508"/>
    <w:rsid w:val="00106837"/>
    <w:rsid w:val="001071C5"/>
    <w:rsid w:val="00107E9F"/>
    <w:rsid w:val="00107FF0"/>
    <w:rsid w:val="00110074"/>
    <w:rsid w:val="00110235"/>
    <w:rsid w:val="00110406"/>
    <w:rsid w:val="0011045C"/>
    <w:rsid w:val="00110557"/>
    <w:rsid w:val="00110845"/>
    <w:rsid w:val="00110C6B"/>
    <w:rsid w:val="00110FE3"/>
    <w:rsid w:val="00111113"/>
    <w:rsid w:val="0011114F"/>
    <w:rsid w:val="001115C2"/>
    <w:rsid w:val="001115DC"/>
    <w:rsid w:val="0011172E"/>
    <w:rsid w:val="00111836"/>
    <w:rsid w:val="001119A8"/>
    <w:rsid w:val="00111C07"/>
    <w:rsid w:val="00111D12"/>
    <w:rsid w:val="00111EB5"/>
    <w:rsid w:val="001120DF"/>
    <w:rsid w:val="00112277"/>
    <w:rsid w:val="00112AE3"/>
    <w:rsid w:val="0011323B"/>
    <w:rsid w:val="00113463"/>
    <w:rsid w:val="00113992"/>
    <w:rsid w:val="00113FDE"/>
    <w:rsid w:val="00114117"/>
    <w:rsid w:val="00114BE5"/>
    <w:rsid w:val="00114EAE"/>
    <w:rsid w:val="00115452"/>
    <w:rsid w:val="001155DA"/>
    <w:rsid w:val="00115A3A"/>
    <w:rsid w:val="00116067"/>
    <w:rsid w:val="001172A9"/>
    <w:rsid w:val="001174FD"/>
    <w:rsid w:val="00117743"/>
    <w:rsid w:val="0011780F"/>
    <w:rsid w:val="001179A6"/>
    <w:rsid w:val="00117B78"/>
    <w:rsid w:val="00117E52"/>
    <w:rsid w:val="00120ECF"/>
    <w:rsid w:val="0012169E"/>
    <w:rsid w:val="00121E3A"/>
    <w:rsid w:val="0012218A"/>
    <w:rsid w:val="001221BF"/>
    <w:rsid w:val="001222BD"/>
    <w:rsid w:val="00122A8E"/>
    <w:rsid w:val="00122CE9"/>
    <w:rsid w:val="00122E9E"/>
    <w:rsid w:val="00122F42"/>
    <w:rsid w:val="00123513"/>
    <w:rsid w:val="00123815"/>
    <w:rsid w:val="00123FD9"/>
    <w:rsid w:val="00124153"/>
    <w:rsid w:val="001241DD"/>
    <w:rsid w:val="0012425B"/>
    <w:rsid w:val="00124677"/>
    <w:rsid w:val="001248AB"/>
    <w:rsid w:val="0012535C"/>
    <w:rsid w:val="00125483"/>
    <w:rsid w:val="00125520"/>
    <w:rsid w:val="001255C4"/>
    <w:rsid w:val="001257DC"/>
    <w:rsid w:val="001257E9"/>
    <w:rsid w:val="00125901"/>
    <w:rsid w:val="00125A6E"/>
    <w:rsid w:val="00125DB3"/>
    <w:rsid w:val="00125FEA"/>
    <w:rsid w:val="001264E6"/>
    <w:rsid w:val="0012654F"/>
    <w:rsid w:val="001267A9"/>
    <w:rsid w:val="001269D1"/>
    <w:rsid w:val="00126F16"/>
    <w:rsid w:val="00126F91"/>
    <w:rsid w:val="0012741C"/>
    <w:rsid w:val="00127785"/>
    <w:rsid w:val="00127824"/>
    <w:rsid w:val="00127F5F"/>
    <w:rsid w:val="0013044C"/>
    <w:rsid w:val="00130657"/>
    <w:rsid w:val="001308C2"/>
    <w:rsid w:val="00130C38"/>
    <w:rsid w:val="00130EFB"/>
    <w:rsid w:val="001312C6"/>
    <w:rsid w:val="001316BB"/>
    <w:rsid w:val="00131AA0"/>
    <w:rsid w:val="001320FF"/>
    <w:rsid w:val="001322F0"/>
    <w:rsid w:val="001326DB"/>
    <w:rsid w:val="001327D5"/>
    <w:rsid w:val="0013286E"/>
    <w:rsid w:val="00132B40"/>
    <w:rsid w:val="00132BF9"/>
    <w:rsid w:val="00133253"/>
    <w:rsid w:val="00133402"/>
    <w:rsid w:val="00133B22"/>
    <w:rsid w:val="00133D01"/>
    <w:rsid w:val="00134020"/>
    <w:rsid w:val="00134048"/>
    <w:rsid w:val="001345A1"/>
    <w:rsid w:val="00135674"/>
    <w:rsid w:val="00135B5F"/>
    <w:rsid w:val="00135BB4"/>
    <w:rsid w:val="001368CE"/>
    <w:rsid w:val="001369A2"/>
    <w:rsid w:val="00136CEE"/>
    <w:rsid w:val="0013729C"/>
    <w:rsid w:val="001377F5"/>
    <w:rsid w:val="001378FC"/>
    <w:rsid w:val="00137B58"/>
    <w:rsid w:val="00137F07"/>
    <w:rsid w:val="00137F55"/>
    <w:rsid w:val="00140278"/>
    <w:rsid w:val="001404A1"/>
    <w:rsid w:val="00140808"/>
    <w:rsid w:val="001409A2"/>
    <w:rsid w:val="00140C05"/>
    <w:rsid w:val="00140E3B"/>
    <w:rsid w:val="00141487"/>
    <w:rsid w:val="00141494"/>
    <w:rsid w:val="00141860"/>
    <w:rsid w:val="00142048"/>
    <w:rsid w:val="0014205C"/>
    <w:rsid w:val="001421D9"/>
    <w:rsid w:val="001423E1"/>
    <w:rsid w:val="00142607"/>
    <w:rsid w:val="00142BE2"/>
    <w:rsid w:val="00142D42"/>
    <w:rsid w:val="00142E02"/>
    <w:rsid w:val="0014478F"/>
    <w:rsid w:val="001447A0"/>
    <w:rsid w:val="00144C01"/>
    <w:rsid w:val="001455F4"/>
    <w:rsid w:val="00145BEA"/>
    <w:rsid w:val="00146185"/>
    <w:rsid w:val="00146484"/>
    <w:rsid w:val="001465D3"/>
    <w:rsid w:val="0014679E"/>
    <w:rsid w:val="001467BB"/>
    <w:rsid w:val="0014696C"/>
    <w:rsid w:val="001469A8"/>
    <w:rsid w:val="00146BE7"/>
    <w:rsid w:val="0014737B"/>
    <w:rsid w:val="001477F4"/>
    <w:rsid w:val="00147CF0"/>
    <w:rsid w:val="00147D52"/>
    <w:rsid w:val="00150628"/>
    <w:rsid w:val="00150DC8"/>
    <w:rsid w:val="00150E54"/>
    <w:rsid w:val="00150ECF"/>
    <w:rsid w:val="00150FDB"/>
    <w:rsid w:val="001514E1"/>
    <w:rsid w:val="0015162F"/>
    <w:rsid w:val="001516FD"/>
    <w:rsid w:val="00151911"/>
    <w:rsid w:val="001519CE"/>
    <w:rsid w:val="00151BF0"/>
    <w:rsid w:val="00152060"/>
    <w:rsid w:val="00152230"/>
    <w:rsid w:val="00152927"/>
    <w:rsid w:val="00152CBA"/>
    <w:rsid w:val="00152D79"/>
    <w:rsid w:val="0015331D"/>
    <w:rsid w:val="0015345C"/>
    <w:rsid w:val="00154685"/>
    <w:rsid w:val="00154BA5"/>
    <w:rsid w:val="0015529D"/>
    <w:rsid w:val="00155786"/>
    <w:rsid w:val="00155EDA"/>
    <w:rsid w:val="00155EF4"/>
    <w:rsid w:val="00155F4A"/>
    <w:rsid w:val="00156246"/>
    <w:rsid w:val="00156C58"/>
    <w:rsid w:val="00156F15"/>
    <w:rsid w:val="00156FAE"/>
    <w:rsid w:val="0015732C"/>
    <w:rsid w:val="0015779E"/>
    <w:rsid w:val="00157B79"/>
    <w:rsid w:val="00157CF5"/>
    <w:rsid w:val="00157FAE"/>
    <w:rsid w:val="00160A9F"/>
    <w:rsid w:val="00160BF3"/>
    <w:rsid w:val="00160C9A"/>
    <w:rsid w:val="00160F2D"/>
    <w:rsid w:val="00160FF2"/>
    <w:rsid w:val="0016103E"/>
    <w:rsid w:val="00161A7B"/>
    <w:rsid w:val="00161E71"/>
    <w:rsid w:val="00161EE9"/>
    <w:rsid w:val="00162006"/>
    <w:rsid w:val="00162C8C"/>
    <w:rsid w:val="00162CD9"/>
    <w:rsid w:val="001630D5"/>
    <w:rsid w:val="0016333C"/>
    <w:rsid w:val="00163422"/>
    <w:rsid w:val="0016383D"/>
    <w:rsid w:val="0016386E"/>
    <w:rsid w:val="00163A07"/>
    <w:rsid w:val="00163A7B"/>
    <w:rsid w:val="00163AA1"/>
    <w:rsid w:val="00163D64"/>
    <w:rsid w:val="001640B3"/>
    <w:rsid w:val="00164604"/>
    <w:rsid w:val="001646B7"/>
    <w:rsid w:val="001647A9"/>
    <w:rsid w:val="00164BBA"/>
    <w:rsid w:val="00164F31"/>
    <w:rsid w:val="00165214"/>
    <w:rsid w:val="00165702"/>
    <w:rsid w:val="001657CF"/>
    <w:rsid w:val="00165880"/>
    <w:rsid w:val="00165C10"/>
    <w:rsid w:val="00165CEC"/>
    <w:rsid w:val="00166102"/>
    <w:rsid w:val="001662B4"/>
    <w:rsid w:val="00166592"/>
    <w:rsid w:val="0016742F"/>
    <w:rsid w:val="001674F7"/>
    <w:rsid w:val="0016789B"/>
    <w:rsid w:val="00170124"/>
    <w:rsid w:val="00170223"/>
    <w:rsid w:val="00170440"/>
    <w:rsid w:val="001706C5"/>
    <w:rsid w:val="001707D5"/>
    <w:rsid w:val="00170AD9"/>
    <w:rsid w:val="00170CE2"/>
    <w:rsid w:val="00171430"/>
    <w:rsid w:val="001714D5"/>
    <w:rsid w:val="001715E2"/>
    <w:rsid w:val="0017160C"/>
    <w:rsid w:val="00171706"/>
    <w:rsid w:val="00171783"/>
    <w:rsid w:val="00171CB5"/>
    <w:rsid w:val="0017234B"/>
    <w:rsid w:val="00172FC1"/>
    <w:rsid w:val="0017311B"/>
    <w:rsid w:val="001735A0"/>
    <w:rsid w:val="00173C5D"/>
    <w:rsid w:val="00173EF5"/>
    <w:rsid w:val="001743D7"/>
    <w:rsid w:val="001745E5"/>
    <w:rsid w:val="0017461D"/>
    <w:rsid w:val="00174992"/>
    <w:rsid w:val="00174E25"/>
    <w:rsid w:val="00175AAD"/>
    <w:rsid w:val="00175DBB"/>
    <w:rsid w:val="001763AF"/>
    <w:rsid w:val="0017701D"/>
    <w:rsid w:val="00177B32"/>
    <w:rsid w:val="0018016E"/>
    <w:rsid w:val="001806CF"/>
    <w:rsid w:val="00180A2E"/>
    <w:rsid w:val="0018125F"/>
    <w:rsid w:val="00181498"/>
    <w:rsid w:val="0018188D"/>
    <w:rsid w:val="0018222C"/>
    <w:rsid w:val="00182310"/>
    <w:rsid w:val="001823B5"/>
    <w:rsid w:val="001826EC"/>
    <w:rsid w:val="0018296A"/>
    <w:rsid w:val="00182CAE"/>
    <w:rsid w:val="00182D8E"/>
    <w:rsid w:val="0018301A"/>
    <w:rsid w:val="001832A5"/>
    <w:rsid w:val="001832BC"/>
    <w:rsid w:val="0018343F"/>
    <w:rsid w:val="00183761"/>
    <w:rsid w:val="00183B58"/>
    <w:rsid w:val="00183F44"/>
    <w:rsid w:val="00184219"/>
    <w:rsid w:val="00184A9E"/>
    <w:rsid w:val="00184E10"/>
    <w:rsid w:val="00185103"/>
    <w:rsid w:val="001858AB"/>
    <w:rsid w:val="001859B0"/>
    <w:rsid w:val="001859BB"/>
    <w:rsid w:val="00185F5E"/>
    <w:rsid w:val="001865D9"/>
    <w:rsid w:val="00186B3F"/>
    <w:rsid w:val="001871EC"/>
    <w:rsid w:val="00187255"/>
    <w:rsid w:val="0018737E"/>
    <w:rsid w:val="001873D2"/>
    <w:rsid w:val="001873E5"/>
    <w:rsid w:val="001875BA"/>
    <w:rsid w:val="001879D3"/>
    <w:rsid w:val="00187E8C"/>
    <w:rsid w:val="00190E4D"/>
    <w:rsid w:val="00190EEE"/>
    <w:rsid w:val="00191061"/>
    <w:rsid w:val="0019117E"/>
    <w:rsid w:val="001913D7"/>
    <w:rsid w:val="0019152A"/>
    <w:rsid w:val="00191544"/>
    <w:rsid w:val="001915B5"/>
    <w:rsid w:val="00191C91"/>
    <w:rsid w:val="00191CE5"/>
    <w:rsid w:val="00191D31"/>
    <w:rsid w:val="00191D63"/>
    <w:rsid w:val="0019233B"/>
    <w:rsid w:val="00192429"/>
    <w:rsid w:val="001929C6"/>
    <w:rsid w:val="00192D96"/>
    <w:rsid w:val="0019330A"/>
    <w:rsid w:val="00193622"/>
    <w:rsid w:val="00193903"/>
    <w:rsid w:val="001939B2"/>
    <w:rsid w:val="00193B78"/>
    <w:rsid w:val="00193C91"/>
    <w:rsid w:val="00193D32"/>
    <w:rsid w:val="00194101"/>
    <w:rsid w:val="001941A7"/>
    <w:rsid w:val="00194B93"/>
    <w:rsid w:val="00194CB9"/>
    <w:rsid w:val="00194FAE"/>
    <w:rsid w:val="00195839"/>
    <w:rsid w:val="001962F1"/>
    <w:rsid w:val="0019642E"/>
    <w:rsid w:val="00196EE4"/>
    <w:rsid w:val="00197C40"/>
    <w:rsid w:val="00197FDA"/>
    <w:rsid w:val="00197FDC"/>
    <w:rsid w:val="001A04BA"/>
    <w:rsid w:val="001A04EA"/>
    <w:rsid w:val="001A0C0F"/>
    <w:rsid w:val="001A0E89"/>
    <w:rsid w:val="001A1C0C"/>
    <w:rsid w:val="001A1E15"/>
    <w:rsid w:val="001A2041"/>
    <w:rsid w:val="001A2097"/>
    <w:rsid w:val="001A2195"/>
    <w:rsid w:val="001A2750"/>
    <w:rsid w:val="001A2901"/>
    <w:rsid w:val="001A2A69"/>
    <w:rsid w:val="001A2B1C"/>
    <w:rsid w:val="001A2CB9"/>
    <w:rsid w:val="001A34FF"/>
    <w:rsid w:val="001A35C6"/>
    <w:rsid w:val="001A3620"/>
    <w:rsid w:val="001A411F"/>
    <w:rsid w:val="001A448C"/>
    <w:rsid w:val="001A46CC"/>
    <w:rsid w:val="001A470C"/>
    <w:rsid w:val="001A4805"/>
    <w:rsid w:val="001A4D85"/>
    <w:rsid w:val="001A4F42"/>
    <w:rsid w:val="001A6D6A"/>
    <w:rsid w:val="001A7018"/>
    <w:rsid w:val="001A734E"/>
    <w:rsid w:val="001A7579"/>
    <w:rsid w:val="001A7978"/>
    <w:rsid w:val="001A7A50"/>
    <w:rsid w:val="001A7E81"/>
    <w:rsid w:val="001B040C"/>
    <w:rsid w:val="001B0BAA"/>
    <w:rsid w:val="001B13E6"/>
    <w:rsid w:val="001B146C"/>
    <w:rsid w:val="001B15E5"/>
    <w:rsid w:val="001B160A"/>
    <w:rsid w:val="001B195D"/>
    <w:rsid w:val="001B211A"/>
    <w:rsid w:val="001B21F7"/>
    <w:rsid w:val="001B2237"/>
    <w:rsid w:val="001B22E0"/>
    <w:rsid w:val="001B2D22"/>
    <w:rsid w:val="001B358F"/>
    <w:rsid w:val="001B3872"/>
    <w:rsid w:val="001B3BAD"/>
    <w:rsid w:val="001B3CDA"/>
    <w:rsid w:val="001B4226"/>
    <w:rsid w:val="001B46F9"/>
    <w:rsid w:val="001B4B3B"/>
    <w:rsid w:val="001B4DC0"/>
    <w:rsid w:val="001B4F1B"/>
    <w:rsid w:val="001B5028"/>
    <w:rsid w:val="001B5FEA"/>
    <w:rsid w:val="001B6377"/>
    <w:rsid w:val="001B6449"/>
    <w:rsid w:val="001B6683"/>
    <w:rsid w:val="001B66A2"/>
    <w:rsid w:val="001B69AD"/>
    <w:rsid w:val="001B6C83"/>
    <w:rsid w:val="001B76D8"/>
    <w:rsid w:val="001B7B3F"/>
    <w:rsid w:val="001B7B95"/>
    <w:rsid w:val="001C0BB2"/>
    <w:rsid w:val="001C0BBB"/>
    <w:rsid w:val="001C1033"/>
    <w:rsid w:val="001C1292"/>
    <w:rsid w:val="001C1C00"/>
    <w:rsid w:val="001C1C7E"/>
    <w:rsid w:val="001C1C9F"/>
    <w:rsid w:val="001C1D6E"/>
    <w:rsid w:val="001C22A7"/>
    <w:rsid w:val="001C2B0B"/>
    <w:rsid w:val="001C2E52"/>
    <w:rsid w:val="001C3077"/>
    <w:rsid w:val="001C3193"/>
    <w:rsid w:val="001C3BB3"/>
    <w:rsid w:val="001C3E83"/>
    <w:rsid w:val="001C4081"/>
    <w:rsid w:val="001C45D1"/>
    <w:rsid w:val="001C4AB2"/>
    <w:rsid w:val="001C4AC3"/>
    <w:rsid w:val="001C4CBB"/>
    <w:rsid w:val="001C50AA"/>
    <w:rsid w:val="001C514E"/>
    <w:rsid w:val="001C51B4"/>
    <w:rsid w:val="001C5B60"/>
    <w:rsid w:val="001C5D2D"/>
    <w:rsid w:val="001C6332"/>
    <w:rsid w:val="001C678A"/>
    <w:rsid w:val="001C6FF7"/>
    <w:rsid w:val="001C7086"/>
    <w:rsid w:val="001C7097"/>
    <w:rsid w:val="001C7556"/>
    <w:rsid w:val="001C795A"/>
    <w:rsid w:val="001C7DE1"/>
    <w:rsid w:val="001C7E30"/>
    <w:rsid w:val="001D018C"/>
    <w:rsid w:val="001D025C"/>
    <w:rsid w:val="001D03A9"/>
    <w:rsid w:val="001D03C7"/>
    <w:rsid w:val="001D04FB"/>
    <w:rsid w:val="001D0772"/>
    <w:rsid w:val="001D122B"/>
    <w:rsid w:val="001D1267"/>
    <w:rsid w:val="001D1387"/>
    <w:rsid w:val="001D187F"/>
    <w:rsid w:val="001D2183"/>
    <w:rsid w:val="001D2387"/>
    <w:rsid w:val="001D258E"/>
    <w:rsid w:val="001D25C9"/>
    <w:rsid w:val="001D32AF"/>
    <w:rsid w:val="001D3472"/>
    <w:rsid w:val="001D3685"/>
    <w:rsid w:val="001D4411"/>
    <w:rsid w:val="001D458B"/>
    <w:rsid w:val="001D470E"/>
    <w:rsid w:val="001D4ADD"/>
    <w:rsid w:val="001D50FB"/>
    <w:rsid w:val="001D51BB"/>
    <w:rsid w:val="001D57F6"/>
    <w:rsid w:val="001D5997"/>
    <w:rsid w:val="001D5E7D"/>
    <w:rsid w:val="001D6469"/>
    <w:rsid w:val="001D669E"/>
    <w:rsid w:val="001D6AD1"/>
    <w:rsid w:val="001D7381"/>
    <w:rsid w:val="001E0622"/>
    <w:rsid w:val="001E07D1"/>
    <w:rsid w:val="001E093E"/>
    <w:rsid w:val="001E0EAA"/>
    <w:rsid w:val="001E1317"/>
    <w:rsid w:val="001E13B4"/>
    <w:rsid w:val="001E1EB0"/>
    <w:rsid w:val="001E265D"/>
    <w:rsid w:val="001E27A0"/>
    <w:rsid w:val="001E2A84"/>
    <w:rsid w:val="001E2AE4"/>
    <w:rsid w:val="001E2E0D"/>
    <w:rsid w:val="001E37A6"/>
    <w:rsid w:val="001E396C"/>
    <w:rsid w:val="001E43BD"/>
    <w:rsid w:val="001E45E2"/>
    <w:rsid w:val="001E46F4"/>
    <w:rsid w:val="001E4982"/>
    <w:rsid w:val="001E52EF"/>
    <w:rsid w:val="001E5D7C"/>
    <w:rsid w:val="001E5F58"/>
    <w:rsid w:val="001E64C8"/>
    <w:rsid w:val="001E6529"/>
    <w:rsid w:val="001E66C7"/>
    <w:rsid w:val="001E6726"/>
    <w:rsid w:val="001E7352"/>
    <w:rsid w:val="001E73F3"/>
    <w:rsid w:val="001F01A1"/>
    <w:rsid w:val="001F02E3"/>
    <w:rsid w:val="001F09F9"/>
    <w:rsid w:val="001F0FFE"/>
    <w:rsid w:val="001F10DA"/>
    <w:rsid w:val="001F1230"/>
    <w:rsid w:val="001F12DC"/>
    <w:rsid w:val="001F1419"/>
    <w:rsid w:val="001F189B"/>
    <w:rsid w:val="001F24DB"/>
    <w:rsid w:val="001F2994"/>
    <w:rsid w:val="001F3120"/>
    <w:rsid w:val="001F34E6"/>
    <w:rsid w:val="001F3569"/>
    <w:rsid w:val="001F35F3"/>
    <w:rsid w:val="001F3D2A"/>
    <w:rsid w:val="001F475A"/>
    <w:rsid w:val="001F4883"/>
    <w:rsid w:val="001F4993"/>
    <w:rsid w:val="001F4CC6"/>
    <w:rsid w:val="001F4F52"/>
    <w:rsid w:val="001F501B"/>
    <w:rsid w:val="001F50C8"/>
    <w:rsid w:val="001F5512"/>
    <w:rsid w:val="001F5949"/>
    <w:rsid w:val="001F5FE7"/>
    <w:rsid w:val="001F62C5"/>
    <w:rsid w:val="001F6FA0"/>
    <w:rsid w:val="001F7362"/>
    <w:rsid w:val="001F7910"/>
    <w:rsid w:val="001F7988"/>
    <w:rsid w:val="001F7D36"/>
    <w:rsid w:val="001F7E5E"/>
    <w:rsid w:val="002009FA"/>
    <w:rsid w:val="00200A89"/>
    <w:rsid w:val="00200ECF"/>
    <w:rsid w:val="002014FF"/>
    <w:rsid w:val="00201576"/>
    <w:rsid w:val="002018A7"/>
    <w:rsid w:val="00201927"/>
    <w:rsid w:val="002020C0"/>
    <w:rsid w:val="002023D3"/>
    <w:rsid w:val="00202458"/>
    <w:rsid w:val="002024CA"/>
    <w:rsid w:val="00202F8E"/>
    <w:rsid w:val="00202FE3"/>
    <w:rsid w:val="002033FE"/>
    <w:rsid w:val="00203651"/>
    <w:rsid w:val="002037F2"/>
    <w:rsid w:val="0020385B"/>
    <w:rsid w:val="00203CC3"/>
    <w:rsid w:val="00203D13"/>
    <w:rsid w:val="00204413"/>
    <w:rsid w:val="002045C4"/>
    <w:rsid w:val="0020466A"/>
    <w:rsid w:val="00204882"/>
    <w:rsid w:val="0020498F"/>
    <w:rsid w:val="00204AFD"/>
    <w:rsid w:val="00204BA6"/>
    <w:rsid w:val="00204E1A"/>
    <w:rsid w:val="0020569C"/>
    <w:rsid w:val="002057DE"/>
    <w:rsid w:val="00205998"/>
    <w:rsid w:val="00205A05"/>
    <w:rsid w:val="00206C0F"/>
    <w:rsid w:val="00206D0D"/>
    <w:rsid w:val="00206D49"/>
    <w:rsid w:val="002079F7"/>
    <w:rsid w:val="002105ED"/>
    <w:rsid w:val="002106D0"/>
    <w:rsid w:val="0021071D"/>
    <w:rsid w:val="00210BF2"/>
    <w:rsid w:val="00210C6D"/>
    <w:rsid w:val="002112B6"/>
    <w:rsid w:val="002115BA"/>
    <w:rsid w:val="0021165D"/>
    <w:rsid w:val="002116F3"/>
    <w:rsid w:val="00211787"/>
    <w:rsid w:val="0021192D"/>
    <w:rsid w:val="00211E46"/>
    <w:rsid w:val="002124B9"/>
    <w:rsid w:val="002128FD"/>
    <w:rsid w:val="00212A06"/>
    <w:rsid w:val="00212F55"/>
    <w:rsid w:val="00213C46"/>
    <w:rsid w:val="00213E55"/>
    <w:rsid w:val="002143C5"/>
    <w:rsid w:val="00214C07"/>
    <w:rsid w:val="00214E39"/>
    <w:rsid w:val="00214FE2"/>
    <w:rsid w:val="0021573B"/>
    <w:rsid w:val="00215795"/>
    <w:rsid w:val="002157C3"/>
    <w:rsid w:val="002159A6"/>
    <w:rsid w:val="00215B5E"/>
    <w:rsid w:val="00215D03"/>
    <w:rsid w:val="00215DAA"/>
    <w:rsid w:val="00216892"/>
    <w:rsid w:val="0021690F"/>
    <w:rsid w:val="00216AD0"/>
    <w:rsid w:val="00217860"/>
    <w:rsid w:val="002178DB"/>
    <w:rsid w:val="00217C87"/>
    <w:rsid w:val="00217F5A"/>
    <w:rsid w:val="00220104"/>
    <w:rsid w:val="00220489"/>
    <w:rsid w:val="00220515"/>
    <w:rsid w:val="00220565"/>
    <w:rsid w:val="0022089E"/>
    <w:rsid w:val="00220ABD"/>
    <w:rsid w:val="00220AC2"/>
    <w:rsid w:val="00221612"/>
    <w:rsid w:val="00221B1A"/>
    <w:rsid w:val="00221E10"/>
    <w:rsid w:val="002223ED"/>
    <w:rsid w:val="00222C66"/>
    <w:rsid w:val="0022319F"/>
    <w:rsid w:val="00223315"/>
    <w:rsid w:val="0022347D"/>
    <w:rsid w:val="00223AB4"/>
    <w:rsid w:val="00223E58"/>
    <w:rsid w:val="0022469B"/>
    <w:rsid w:val="00224904"/>
    <w:rsid w:val="00224EA5"/>
    <w:rsid w:val="002252AE"/>
    <w:rsid w:val="00225983"/>
    <w:rsid w:val="002259A5"/>
    <w:rsid w:val="0022631C"/>
    <w:rsid w:val="002265B4"/>
    <w:rsid w:val="00226A62"/>
    <w:rsid w:val="00226D04"/>
    <w:rsid w:val="00226FD8"/>
    <w:rsid w:val="00227337"/>
    <w:rsid w:val="002279C9"/>
    <w:rsid w:val="002301E9"/>
    <w:rsid w:val="0023055C"/>
    <w:rsid w:val="0023070D"/>
    <w:rsid w:val="0023083B"/>
    <w:rsid w:val="002308F6"/>
    <w:rsid w:val="002309A1"/>
    <w:rsid w:val="00230A2D"/>
    <w:rsid w:val="00230BFC"/>
    <w:rsid w:val="00231371"/>
    <w:rsid w:val="00231DB3"/>
    <w:rsid w:val="00232DE3"/>
    <w:rsid w:val="00233046"/>
    <w:rsid w:val="00233115"/>
    <w:rsid w:val="0023365C"/>
    <w:rsid w:val="00233C6C"/>
    <w:rsid w:val="00233E7A"/>
    <w:rsid w:val="00233FA8"/>
    <w:rsid w:val="0023496D"/>
    <w:rsid w:val="00234B31"/>
    <w:rsid w:val="00234FA1"/>
    <w:rsid w:val="00234FB1"/>
    <w:rsid w:val="00235128"/>
    <w:rsid w:val="00235580"/>
    <w:rsid w:val="00235997"/>
    <w:rsid w:val="00235A2B"/>
    <w:rsid w:val="00235B21"/>
    <w:rsid w:val="002363A8"/>
    <w:rsid w:val="00236F1A"/>
    <w:rsid w:val="00236F68"/>
    <w:rsid w:val="00237385"/>
    <w:rsid w:val="00237576"/>
    <w:rsid w:val="002378A4"/>
    <w:rsid w:val="002406DF"/>
    <w:rsid w:val="002408BB"/>
    <w:rsid w:val="00240B35"/>
    <w:rsid w:val="00240C09"/>
    <w:rsid w:val="00240C66"/>
    <w:rsid w:val="002419EA"/>
    <w:rsid w:val="002426C2"/>
    <w:rsid w:val="002427CC"/>
    <w:rsid w:val="00242D12"/>
    <w:rsid w:val="00243182"/>
    <w:rsid w:val="00243D7A"/>
    <w:rsid w:val="00244043"/>
    <w:rsid w:val="00244B56"/>
    <w:rsid w:val="00244B90"/>
    <w:rsid w:val="00244E1E"/>
    <w:rsid w:val="002452A9"/>
    <w:rsid w:val="00245B3C"/>
    <w:rsid w:val="00245E23"/>
    <w:rsid w:val="002463E3"/>
    <w:rsid w:val="002464BA"/>
    <w:rsid w:val="002465F1"/>
    <w:rsid w:val="00246880"/>
    <w:rsid w:val="0024697C"/>
    <w:rsid w:val="00246F88"/>
    <w:rsid w:val="00246F9E"/>
    <w:rsid w:val="0024798C"/>
    <w:rsid w:val="00247DA8"/>
    <w:rsid w:val="00247E93"/>
    <w:rsid w:val="0025007C"/>
    <w:rsid w:val="00250508"/>
    <w:rsid w:val="00250880"/>
    <w:rsid w:val="00250BB2"/>
    <w:rsid w:val="00251827"/>
    <w:rsid w:val="00251D6C"/>
    <w:rsid w:val="00252372"/>
    <w:rsid w:val="0025283B"/>
    <w:rsid w:val="0025292F"/>
    <w:rsid w:val="00253443"/>
    <w:rsid w:val="002535E0"/>
    <w:rsid w:val="002536F5"/>
    <w:rsid w:val="002536F7"/>
    <w:rsid w:val="00253914"/>
    <w:rsid w:val="002546A4"/>
    <w:rsid w:val="00254B3F"/>
    <w:rsid w:val="00254C4B"/>
    <w:rsid w:val="00255076"/>
    <w:rsid w:val="002553B3"/>
    <w:rsid w:val="00255BD6"/>
    <w:rsid w:val="00256162"/>
    <w:rsid w:val="00256705"/>
    <w:rsid w:val="0025695F"/>
    <w:rsid w:val="002572CD"/>
    <w:rsid w:val="002573D5"/>
    <w:rsid w:val="00260B45"/>
    <w:rsid w:val="00260F52"/>
    <w:rsid w:val="002618AB"/>
    <w:rsid w:val="00261A98"/>
    <w:rsid w:val="00261EE1"/>
    <w:rsid w:val="00262196"/>
    <w:rsid w:val="00262D8C"/>
    <w:rsid w:val="00262E42"/>
    <w:rsid w:val="0026310B"/>
    <w:rsid w:val="0026347B"/>
    <w:rsid w:val="00263915"/>
    <w:rsid w:val="00263963"/>
    <w:rsid w:val="00263D88"/>
    <w:rsid w:val="00263DD3"/>
    <w:rsid w:val="00263EC2"/>
    <w:rsid w:val="00264059"/>
    <w:rsid w:val="002641C9"/>
    <w:rsid w:val="0026488A"/>
    <w:rsid w:val="00264CB3"/>
    <w:rsid w:val="00264D28"/>
    <w:rsid w:val="002655AD"/>
    <w:rsid w:val="00265940"/>
    <w:rsid w:val="002667FF"/>
    <w:rsid w:val="0026719C"/>
    <w:rsid w:val="00267380"/>
    <w:rsid w:val="00267549"/>
    <w:rsid w:val="0026777C"/>
    <w:rsid w:val="002677B9"/>
    <w:rsid w:val="00267867"/>
    <w:rsid w:val="00267F49"/>
    <w:rsid w:val="002708DB"/>
    <w:rsid w:val="00270DFB"/>
    <w:rsid w:val="00270F08"/>
    <w:rsid w:val="00271303"/>
    <w:rsid w:val="00271711"/>
    <w:rsid w:val="00271B40"/>
    <w:rsid w:val="0027215C"/>
    <w:rsid w:val="00272807"/>
    <w:rsid w:val="00272BA7"/>
    <w:rsid w:val="00272E0C"/>
    <w:rsid w:val="002736BC"/>
    <w:rsid w:val="00273983"/>
    <w:rsid w:val="0027398B"/>
    <w:rsid w:val="00273E23"/>
    <w:rsid w:val="002740DF"/>
    <w:rsid w:val="00274F10"/>
    <w:rsid w:val="0027564E"/>
    <w:rsid w:val="00275975"/>
    <w:rsid w:val="00275ACC"/>
    <w:rsid w:val="00275E4E"/>
    <w:rsid w:val="0027607A"/>
    <w:rsid w:val="002766DF"/>
    <w:rsid w:val="00276CF3"/>
    <w:rsid w:val="00276EA0"/>
    <w:rsid w:val="0027708F"/>
    <w:rsid w:val="00277380"/>
    <w:rsid w:val="0027746E"/>
    <w:rsid w:val="002779FC"/>
    <w:rsid w:val="00277B07"/>
    <w:rsid w:val="00280451"/>
    <w:rsid w:val="00280F34"/>
    <w:rsid w:val="002810EB"/>
    <w:rsid w:val="00281112"/>
    <w:rsid w:val="0028114E"/>
    <w:rsid w:val="00281355"/>
    <w:rsid w:val="002818EF"/>
    <w:rsid w:val="00281B93"/>
    <w:rsid w:val="00282850"/>
    <w:rsid w:val="00282E82"/>
    <w:rsid w:val="00282FE7"/>
    <w:rsid w:val="00283010"/>
    <w:rsid w:val="0028345C"/>
    <w:rsid w:val="00283475"/>
    <w:rsid w:val="002835A9"/>
    <w:rsid w:val="00283B85"/>
    <w:rsid w:val="0028406C"/>
    <w:rsid w:val="002841C1"/>
    <w:rsid w:val="00284DDD"/>
    <w:rsid w:val="00285001"/>
    <w:rsid w:val="00285059"/>
    <w:rsid w:val="002854A1"/>
    <w:rsid w:val="0028553B"/>
    <w:rsid w:val="00285A0F"/>
    <w:rsid w:val="00286351"/>
    <w:rsid w:val="00286446"/>
    <w:rsid w:val="00286C00"/>
    <w:rsid w:val="00286DCA"/>
    <w:rsid w:val="0028717A"/>
    <w:rsid w:val="00287E6C"/>
    <w:rsid w:val="00290274"/>
    <w:rsid w:val="0029069B"/>
    <w:rsid w:val="002907C7"/>
    <w:rsid w:val="00290C37"/>
    <w:rsid w:val="00290D62"/>
    <w:rsid w:val="00290DDA"/>
    <w:rsid w:val="00290FEF"/>
    <w:rsid w:val="0029138D"/>
    <w:rsid w:val="002913B3"/>
    <w:rsid w:val="002913C0"/>
    <w:rsid w:val="0029154A"/>
    <w:rsid w:val="002915B4"/>
    <w:rsid w:val="00291B3E"/>
    <w:rsid w:val="00291B95"/>
    <w:rsid w:val="0029229A"/>
    <w:rsid w:val="00292485"/>
    <w:rsid w:val="00292669"/>
    <w:rsid w:val="00292C7F"/>
    <w:rsid w:val="00292E25"/>
    <w:rsid w:val="00292F99"/>
    <w:rsid w:val="0029302E"/>
    <w:rsid w:val="00293126"/>
    <w:rsid w:val="002935D3"/>
    <w:rsid w:val="002938BA"/>
    <w:rsid w:val="00293A3E"/>
    <w:rsid w:val="00294066"/>
    <w:rsid w:val="0029410F"/>
    <w:rsid w:val="002943AA"/>
    <w:rsid w:val="002944FC"/>
    <w:rsid w:val="00294737"/>
    <w:rsid w:val="00294B14"/>
    <w:rsid w:val="002957A1"/>
    <w:rsid w:val="00295BEE"/>
    <w:rsid w:val="00295D86"/>
    <w:rsid w:val="0029601A"/>
    <w:rsid w:val="00296A2D"/>
    <w:rsid w:val="00296EA6"/>
    <w:rsid w:val="00297350"/>
    <w:rsid w:val="00297665"/>
    <w:rsid w:val="00297675"/>
    <w:rsid w:val="002977F1"/>
    <w:rsid w:val="00297816"/>
    <w:rsid w:val="002978F5"/>
    <w:rsid w:val="00297A44"/>
    <w:rsid w:val="002A04AD"/>
    <w:rsid w:val="002A06E1"/>
    <w:rsid w:val="002A0782"/>
    <w:rsid w:val="002A0F2D"/>
    <w:rsid w:val="002A0FCF"/>
    <w:rsid w:val="002A127A"/>
    <w:rsid w:val="002A12AA"/>
    <w:rsid w:val="002A1686"/>
    <w:rsid w:val="002A1A0E"/>
    <w:rsid w:val="002A1A67"/>
    <w:rsid w:val="002A1CE1"/>
    <w:rsid w:val="002A35D6"/>
    <w:rsid w:val="002A35E2"/>
    <w:rsid w:val="002A3B26"/>
    <w:rsid w:val="002A3CC2"/>
    <w:rsid w:val="002A3EC3"/>
    <w:rsid w:val="002A3F44"/>
    <w:rsid w:val="002A3FB3"/>
    <w:rsid w:val="002A4233"/>
    <w:rsid w:val="002A4C7D"/>
    <w:rsid w:val="002A4D67"/>
    <w:rsid w:val="002A4FF8"/>
    <w:rsid w:val="002A501B"/>
    <w:rsid w:val="002A5477"/>
    <w:rsid w:val="002A5C62"/>
    <w:rsid w:val="002A67CD"/>
    <w:rsid w:val="002A6A98"/>
    <w:rsid w:val="002A6AC5"/>
    <w:rsid w:val="002A6EAC"/>
    <w:rsid w:val="002A763D"/>
    <w:rsid w:val="002A7718"/>
    <w:rsid w:val="002A7D27"/>
    <w:rsid w:val="002A7F5E"/>
    <w:rsid w:val="002B00FB"/>
    <w:rsid w:val="002B06CE"/>
    <w:rsid w:val="002B07A5"/>
    <w:rsid w:val="002B0A79"/>
    <w:rsid w:val="002B0CD8"/>
    <w:rsid w:val="002B0E48"/>
    <w:rsid w:val="002B115B"/>
    <w:rsid w:val="002B116D"/>
    <w:rsid w:val="002B25F2"/>
    <w:rsid w:val="002B2668"/>
    <w:rsid w:val="002B2B88"/>
    <w:rsid w:val="002B300D"/>
    <w:rsid w:val="002B30DC"/>
    <w:rsid w:val="002B37B3"/>
    <w:rsid w:val="002B42CD"/>
    <w:rsid w:val="002B4B6B"/>
    <w:rsid w:val="002B4C26"/>
    <w:rsid w:val="002B4EAA"/>
    <w:rsid w:val="002B5025"/>
    <w:rsid w:val="002B52B4"/>
    <w:rsid w:val="002B5436"/>
    <w:rsid w:val="002B5535"/>
    <w:rsid w:val="002B60FB"/>
    <w:rsid w:val="002B73D9"/>
    <w:rsid w:val="002B7D2C"/>
    <w:rsid w:val="002C0482"/>
    <w:rsid w:val="002C05A8"/>
    <w:rsid w:val="002C06BC"/>
    <w:rsid w:val="002C0AE4"/>
    <w:rsid w:val="002C0C42"/>
    <w:rsid w:val="002C107D"/>
    <w:rsid w:val="002C1123"/>
    <w:rsid w:val="002C18CA"/>
    <w:rsid w:val="002C2542"/>
    <w:rsid w:val="002C2686"/>
    <w:rsid w:val="002C27FD"/>
    <w:rsid w:val="002C303B"/>
    <w:rsid w:val="002C38B2"/>
    <w:rsid w:val="002C3AF2"/>
    <w:rsid w:val="002C44C2"/>
    <w:rsid w:val="002C47C2"/>
    <w:rsid w:val="002C4B8A"/>
    <w:rsid w:val="002C4D00"/>
    <w:rsid w:val="002C4EBF"/>
    <w:rsid w:val="002C5C0C"/>
    <w:rsid w:val="002C5FB2"/>
    <w:rsid w:val="002C670B"/>
    <w:rsid w:val="002C6887"/>
    <w:rsid w:val="002C69A3"/>
    <w:rsid w:val="002C6A1D"/>
    <w:rsid w:val="002C6A22"/>
    <w:rsid w:val="002C6EEF"/>
    <w:rsid w:val="002C7045"/>
    <w:rsid w:val="002C712E"/>
    <w:rsid w:val="002C7212"/>
    <w:rsid w:val="002C7937"/>
    <w:rsid w:val="002C7BB8"/>
    <w:rsid w:val="002C7EA5"/>
    <w:rsid w:val="002D0616"/>
    <w:rsid w:val="002D0913"/>
    <w:rsid w:val="002D0D2C"/>
    <w:rsid w:val="002D0D33"/>
    <w:rsid w:val="002D0D4C"/>
    <w:rsid w:val="002D0E0A"/>
    <w:rsid w:val="002D1037"/>
    <w:rsid w:val="002D11FA"/>
    <w:rsid w:val="002D12D1"/>
    <w:rsid w:val="002D14A5"/>
    <w:rsid w:val="002D1D15"/>
    <w:rsid w:val="002D21BD"/>
    <w:rsid w:val="002D25F4"/>
    <w:rsid w:val="002D28A5"/>
    <w:rsid w:val="002D30E0"/>
    <w:rsid w:val="002D31FB"/>
    <w:rsid w:val="002D3C91"/>
    <w:rsid w:val="002D3DBA"/>
    <w:rsid w:val="002D3FBD"/>
    <w:rsid w:val="002D4272"/>
    <w:rsid w:val="002D4571"/>
    <w:rsid w:val="002D4A16"/>
    <w:rsid w:val="002D4D43"/>
    <w:rsid w:val="002D5130"/>
    <w:rsid w:val="002D5337"/>
    <w:rsid w:val="002D54B5"/>
    <w:rsid w:val="002D5617"/>
    <w:rsid w:val="002D563A"/>
    <w:rsid w:val="002D5C01"/>
    <w:rsid w:val="002D5CCE"/>
    <w:rsid w:val="002D5E69"/>
    <w:rsid w:val="002D5EDE"/>
    <w:rsid w:val="002D611A"/>
    <w:rsid w:val="002D6160"/>
    <w:rsid w:val="002D619A"/>
    <w:rsid w:val="002D62C7"/>
    <w:rsid w:val="002D64B3"/>
    <w:rsid w:val="002D6E17"/>
    <w:rsid w:val="002D7C8F"/>
    <w:rsid w:val="002D7DC5"/>
    <w:rsid w:val="002E0139"/>
    <w:rsid w:val="002E03AC"/>
    <w:rsid w:val="002E0636"/>
    <w:rsid w:val="002E09D6"/>
    <w:rsid w:val="002E0BA4"/>
    <w:rsid w:val="002E1B98"/>
    <w:rsid w:val="002E22DF"/>
    <w:rsid w:val="002E2320"/>
    <w:rsid w:val="002E2547"/>
    <w:rsid w:val="002E26A9"/>
    <w:rsid w:val="002E2A84"/>
    <w:rsid w:val="002E2CF0"/>
    <w:rsid w:val="002E303A"/>
    <w:rsid w:val="002E3086"/>
    <w:rsid w:val="002E340C"/>
    <w:rsid w:val="002E37A2"/>
    <w:rsid w:val="002E39FE"/>
    <w:rsid w:val="002E3D08"/>
    <w:rsid w:val="002E3E96"/>
    <w:rsid w:val="002E4033"/>
    <w:rsid w:val="002E4065"/>
    <w:rsid w:val="002E4B0B"/>
    <w:rsid w:val="002E5EE0"/>
    <w:rsid w:val="002E68C4"/>
    <w:rsid w:val="002E696A"/>
    <w:rsid w:val="002E69DF"/>
    <w:rsid w:val="002E6F52"/>
    <w:rsid w:val="002E71F4"/>
    <w:rsid w:val="002E7689"/>
    <w:rsid w:val="002F00F3"/>
    <w:rsid w:val="002F04C8"/>
    <w:rsid w:val="002F07F8"/>
    <w:rsid w:val="002F0A1A"/>
    <w:rsid w:val="002F0D1A"/>
    <w:rsid w:val="002F0D20"/>
    <w:rsid w:val="002F12D2"/>
    <w:rsid w:val="002F17C5"/>
    <w:rsid w:val="002F19BD"/>
    <w:rsid w:val="002F1EF8"/>
    <w:rsid w:val="002F1EFF"/>
    <w:rsid w:val="002F200B"/>
    <w:rsid w:val="002F20F1"/>
    <w:rsid w:val="002F2127"/>
    <w:rsid w:val="002F21B9"/>
    <w:rsid w:val="002F248A"/>
    <w:rsid w:val="002F255D"/>
    <w:rsid w:val="002F26DC"/>
    <w:rsid w:val="002F2861"/>
    <w:rsid w:val="002F2DA6"/>
    <w:rsid w:val="002F2E19"/>
    <w:rsid w:val="002F2E4E"/>
    <w:rsid w:val="002F3C92"/>
    <w:rsid w:val="002F41B6"/>
    <w:rsid w:val="002F456E"/>
    <w:rsid w:val="002F4911"/>
    <w:rsid w:val="002F4C26"/>
    <w:rsid w:val="002F57B8"/>
    <w:rsid w:val="002F5DF1"/>
    <w:rsid w:val="002F5FDE"/>
    <w:rsid w:val="002F641C"/>
    <w:rsid w:val="002F679A"/>
    <w:rsid w:val="002F6B7B"/>
    <w:rsid w:val="002F6D7B"/>
    <w:rsid w:val="002F7295"/>
    <w:rsid w:val="002F730C"/>
    <w:rsid w:val="002F754E"/>
    <w:rsid w:val="002F7EA3"/>
    <w:rsid w:val="003000F9"/>
    <w:rsid w:val="003001D0"/>
    <w:rsid w:val="00300AD4"/>
    <w:rsid w:val="00300CBE"/>
    <w:rsid w:val="003012EB"/>
    <w:rsid w:val="00301AEE"/>
    <w:rsid w:val="00301C1C"/>
    <w:rsid w:val="00302A5B"/>
    <w:rsid w:val="00302D95"/>
    <w:rsid w:val="0030308C"/>
    <w:rsid w:val="003030E8"/>
    <w:rsid w:val="003030F3"/>
    <w:rsid w:val="00303273"/>
    <w:rsid w:val="00303388"/>
    <w:rsid w:val="00303A2E"/>
    <w:rsid w:val="00304179"/>
    <w:rsid w:val="00304204"/>
    <w:rsid w:val="00305869"/>
    <w:rsid w:val="00305D24"/>
    <w:rsid w:val="00305DF5"/>
    <w:rsid w:val="0030638D"/>
    <w:rsid w:val="003070E0"/>
    <w:rsid w:val="00307C07"/>
    <w:rsid w:val="003100D7"/>
    <w:rsid w:val="00310219"/>
    <w:rsid w:val="003103AC"/>
    <w:rsid w:val="0031047F"/>
    <w:rsid w:val="003104C7"/>
    <w:rsid w:val="00310583"/>
    <w:rsid w:val="00310AF1"/>
    <w:rsid w:val="00310B05"/>
    <w:rsid w:val="0031147D"/>
    <w:rsid w:val="0031151B"/>
    <w:rsid w:val="003118EE"/>
    <w:rsid w:val="00311BB9"/>
    <w:rsid w:val="00311EFA"/>
    <w:rsid w:val="00312149"/>
    <w:rsid w:val="00312227"/>
    <w:rsid w:val="003122A5"/>
    <w:rsid w:val="003127DD"/>
    <w:rsid w:val="00312A2F"/>
    <w:rsid w:val="00312BE5"/>
    <w:rsid w:val="0031304A"/>
    <w:rsid w:val="003134F3"/>
    <w:rsid w:val="00313F76"/>
    <w:rsid w:val="00313F9B"/>
    <w:rsid w:val="00314982"/>
    <w:rsid w:val="00314C63"/>
    <w:rsid w:val="00314E0F"/>
    <w:rsid w:val="00315348"/>
    <w:rsid w:val="00315455"/>
    <w:rsid w:val="003160E8"/>
    <w:rsid w:val="003165BD"/>
    <w:rsid w:val="003167A8"/>
    <w:rsid w:val="00316A0B"/>
    <w:rsid w:val="0031728E"/>
    <w:rsid w:val="00317875"/>
    <w:rsid w:val="00317F66"/>
    <w:rsid w:val="003206DE"/>
    <w:rsid w:val="00320AD6"/>
    <w:rsid w:val="003211A8"/>
    <w:rsid w:val="003217F6"/>
    <w:rsid w:val="0032196C"/>
    <w:rsid w:val="00321B54"/>
    <w:rsid w:val="00321CCA"/>
    <w:rsid w:val="00322370"/>
    <w:rsid w:val="00322C3E"/>
    <w:rsid w:val="00322C6A"/>
    <w:rsid w:val="0032308A"/>
    <w:rsid w:val="00323440"/>
    <w:rsid w:val="003236C7"/>
    <w:rsid w:val="0032389E"/>
    <w:rsid w:val="003239D6"/>
    <w:rsid w:val="00323C07"/>
    <w:rsid w:val="00323C4B"/>
    <w:rsid w:val="00323CCF"/>
    <w:rsid w:val="00323FCF"/>
    <w:rsid w:val="003242D3"/>
    <w:rsid w:val="003249CE"/>
    <w:rsid w:val="003254EF"/>
    <w:rsid w:val="003258AA"/>
    <w:rsid w:val="00325A76"/>
    <w:rsid w:val="00325AF0"/>
    <w:rsid w:val="003264BC"/>
    <w:rsid w:val="003267AD"/>
    <w:rsid w:val="00326801"/>
    <w:rsid w:val="00326B1D"/>
    <w:rsid w:val="00327329"/>
    <w:rsid w:val="00327441"/>
    <w:rsid w:val="0032748B"/>
    <w:rsid w:val="00327B50"/>
    <w:rsid w:val="00327E06"/>
    <w:rsid w:val="00327EDD"/>
    <w:rsid w:val="00330177"/>
    <w:rsid w:val="003301DB"/>
    <w:rsid w:val="0033089E"/>
    <w:rsid w:val="003308A4"/>
    <w:rsid w:val="00330E25"/>
    <w:rsid w:val="00331777"/>
    <w:rsid w:val="00331825"/>
    <w:rsid w:val="00331AC9"/>
    <w:rsid w:val="00331C97"/>
    <w:rsid w:val="0033256D"/>
    <w:rsid w:val="0033270E"/>
    <w:rsid w:val="0033281B"/>
    <w:rsid w:val="003328CE"/>
    <w:rsid w:val="00332F1B"/>
    <w:rsid w:val="003331AE"/>
    <w:rsid w:val="00333984"/>
    <w:rsid w:val="00333A35"/>
    <w:rsid w:val="00333B3E"/>
    <w:rsid w:val="00333C2B"/>
    <w:rsid w:val="0033452C"/>
    <w:rsid w:val="00334AD9"/>
    <w:rsid w:val="0033501A"/>
    <w:rsid w:val="00336302"/>
    <w:rsid w:val="00336395"/>
    <w:rsid w:val="00336629"/>
    <w:rsid w:val="003367A8"/>
    <w:rsid w:val="00336B10"/>
    <w:rsid w:val="00337339"/>
    <w:rsid w:val="0033751B"/>
    <w:rsid w:val="003376D7"/>
    <w:rsid w:val="00337892"/>
    <w:rsid w:val="003379E9"/>
    <w:rsid w:val="00337CF0"/>
    <w:rsid w:val="0034008D"/>
    <w:rsid w:val="00340455"/>
    <w:rsid w:val="0034073D"/>
    <w:rsid w:val="0034079F"/>
    <w:rsid w:val="00340AA3"/>
    <w:rsid w:val="00340BC0"/>
    <w:rsid w:val="003416AA"/>
    <w:rsid w:val="0034176D"/>
    <w:rsid w:val="003419AB"/>
    <w:rsid w:val="00342CA8"/>
    <w:rsid w:val="00342DDB"/>
    <w:rsid w:val="003431F1"/>
    <w:rsid w:val="0034383A"/>
    <w:rsid w:val="00343FEC"/>
    <w:rsid w:val="0034416A"/>
    <w:rsid w:val="00344B0F"/>
    <w:rsid w:val="00344D5A"/>
    <w:rsid w:val="00344E17"/>
    <w:rsid w:val="00345729"/>
    <w:rsid w:val="00345754"/>
    <w:rsid w:val="00346264"/>
    <w:rsid w:val="003464F1"/>
    <w:rsid w:val="0034658F"/>
    <w:rsid w:val="00346E03"/>
    <w:rsid w:val="00346E82"/>
    <w:rsid w:val="003470ED"/>
    <w:rsid w:val="0034746B"/>
    <w:rsid w:val="00347958"/>
    <w:rsid w:val="00347A69"/>
    <w:rsid w:val="00347EF7"/>
    <w:rsid w:val="00347F22"/>
    <w:rsid w:val="00347F8F"/>
    <w:rsid w:val="003509B7"/>
    <w:rsid w:val="00350E24"/>
    <w:rsid w:val="00350F25"/>
    <w:rsid w:val="00350F9F"/>
    <w:rsid w:val="0035102A"/>
    <w:rsid w:val="00351244"/>
    <w:rsid w:val="003515B3"/>
    <w:rsid w:val="00351B9D"/>
    <w:rsid w:val="00351D1B"/>
    <w:rsid w:val="00351D3B"/>
    <w:rsid w:val="00352072"/>
    <w:rsid w:val="00352BF0"/>
    <w:rsid w:val="00352E28"/>
    <w:rsid w:val="003534A4"/>
    <w:rsid w:val="00353AF4"/>
    <w:rsid w:val="00353D99"/>
    <w:rsid w:val="003542B1"/>
    <w:rsid w:val="003546E9"/>
    <w:rsid w:val="003548AB"/>
    <w:rsid w:val="0035503C"/>
    <w:rsid w:val="00355E65"/>
    <w:rsid w:val="00355EC2"/>
    <w:rsid w:val="003568B8"/>
    <w:rsid w:val="0035696D"/>
    <w:rsid w:val="00356CD6"/>
    <w:rsid w:val="00356FD5"/>
    <w:rsid w:val="00357D2B"/>
    <w:rsid w:val="00357F87"/>
    <w:rsid w:val="003608AC"/>
    <w:rsid w:val="003609C0"/>
    <w:rsid w:val="00360C5B"/>
    <w:rsid w:val="003612DB"/>
    <w:rsid w:val="00361B41"/>
    <w:rsid w:val="00362113"/>
    <w:rsid w:val="00362310"/>
    <w:rsid w:val="00362578"/>
    <w:rsid w:val="00362661"/>
    <w:rsid w:val="00362B6C"/>
    <w:rsid w:val="003634C1"/>
    <w:rsid w:val="00363B70"/>
    <w:rsid w:val="00363CD3"/>
    <w:rsid w:val="00363E65"/>
    <w:rsid w:val="00363F71"/>
    <w:rsid w:val="00364166"/>
    <w:rsid w:val="00364590"/>
    <w:rsid w:val="003649B5"/>
    <w:rsid w:val="00365227"/>
    <w:rsid w:val="00365810"/>
    <w:rsid w:val="0036583B"/>
    <w:rsid w:val="00365B5B"/>
    <w:rsid w:val="00366017"/>
    <w:rsid w:val="0036601C"/>
    <w:rsid w:val="00366085"/>
    <w:rsid w:val="003662C0"/>
    <w:rsid w:val="00366653"/>
    <w:rsid w:val="00366888"/>
    <w:rsid w:val="00366AC3"/>
    <w:rsid w:val="00366DDB"/>
    <w:rsid w:val="00366DED"/>
    <w:rsid w:val="00366E63"/>
    <w:rsid w:val="0036712B"/>
    <w:rsid w:val="00367149"/>
    <w:rsid w:val="00367306"/>
    <w:rsid w:val="0036762C"/>
    <w:rsid w:val="00367DDC"/>
    <w:rsid w:val="00370832"/>
    <w:rsid w:val="00370C67"/>
    <w:rsid w:val="00370DB7"/>
    <w:rsid w:val="00371026"/>
    <w:rsid w:val="00371E2D"/>
    <w:rsid w:val="003726FE"/>
    <w:rsid w:val="0037393B"/>
    <w:rsid w:val="00373BC0"/>
    <w:rsid w:val="00374866"/>
    <w:rsid w:val="00374C8D"/>
    <w:rsid w:val="00374EE0"/>
    <w:rsid w:val="00375812"/>
    <w:rsid w:val="00375D74"/>
    <w:rsid w:val="00376159"/>
    <w:rsid w:val="00376418"/>
    <w:rsid w:val="00376449"/>
    <w:rsid w:val="003769CB"/>
    <w:rsid w:val="00376A7B"/>
    <w:rsid w:val="00376D19"/>
    <w:rsid w:val="0037720F"/>
    <w:rsid w:val="0037791F"/>
    <w:rsid w:val="00377A0C"/>
    <w:rsid w:val="00377E77"/>
    <w:rsid w:val="00377F50"/>
    <w:rsid w:val="0038105D"/>
    <w:rsid w:val="00381188"/>
    <w:rsid w:val="003814B1"/>
    <w:rsid w:val="003819F2"/>
    <w:rsid w:val="00381A49"/>
    <w:rsid w:val="00381F45"/>
    <w:rsid w:val="00381F6A"/>
    <w:rsid w:val="0038244E"/>
    <w:rsid w:val="00382971"/>
    <w:rsid w:val="00383444"/>
    <w:rsid w:val="0038349E"/>
    <w:rsid w:val="003837FB"/>
    <w:rsid w:val="00383BD6"/>
    <w:rsid w:val="00383C3E"/>
    <w:rsid w:val="00383FD3"/>
    <w:rsid w:val="00384F2D"/>
    <w:rsid w:val="00385255"/>
    <w:rsid w:val="00385692"/>
    <w:rsid w:val="00385696"/>
    <w:rsid w:val="00385AC1"/>
    <w:rsid w:val="00386038"/>
    <w:rsid w:val="00386060"/>
    <w:rsid w:val="0038634C"/>
    <w:rsid w:val="003864AC"/>
    <w:rsid w:val="00386A96"/>
    <w:rsid w:val="00386B79"/>
    <w:rsid w:val="00386B8B"/>
    <w:rsid w:val="00387120"/>
    <w:rsid w:val="00387203"/>
    <w:rsid w:val="00387232"/>
    <w:rsid w:val="003872CF"/>
    <w:rsid w:val="00387A4E"/>
    <w:rsid w:val="00390086"/>
    <w:rsid w:val="003912F9"/>
    <w:rsid w:val="00391699"/>
    <w:rsid w:val="0039170D"/>
    <w:rsid w:val="00391B05"/>
    <w:rsid w:val="00391B97"/>
    <w:rsid w:val="00391BCD"/>
    <w:rsid w:val="00391CF9"/>
    <w:rsid w:val="00392413"/>
    <w:rsid w:val="0039270E"/>
    <w:rsid w:val="0039308B"/>
    <w:rsid w:val="00393B88"/>
    <w:rsid w:val="00394B35"/>
    <w:rsid w:val="00394DDB"/>
    <w:rsid w:val="00394F08"/>
    <w:rsid w:val="00395D13"/>
    <w:rsid w:val="00395E9F"/>
    <w:rsid w:val="00396116"/>
    <w:rsid w:val="00396C1C"/>
    <w:rsid w:val="00396C3B"/>
    <w:rsid w:val="0039714D"/>
    <w:rsid w:val="0039755D"/>
    <w:rsid w:val="00397864"/>
    <w:rsid w:val="00397C72"/>
    <w:rsid w:val="003A009E"/>
    <w:rsid w:val="003A033C"/>
    <w:rsid w:val="003A0B8F"/>
    <w:rsid w:val="003A13B8"/>
    <w:rsid w:val="003A1D77"/>
    <w:rsid w:val="003A21C7"/>
    <w:rsid w:val="003A2384"/>
    <w:rsid w:val="003A2536"/>
    <w:rsid w:val="003A2863"/>
    <w:rsid w:val="003A29FF"/>
    <w:rsid w:val="003A2CEE"/>
    <w:rsid w:val="003A3286"/>
    <w:rsid w:val="003A3567"/>
    <w:rsid w:val="003A386B"/>
    <w:rsid w:val="003A466A"/>
    <w:rsid w:val="003A49A3"/>
    <w:rsid w:val="003A4CE3"/>
    <w:rsid w:val="003A4F3B"/>
    <w:rsid w:val="003A5365"/>
    <w:rsid w:val="003A5618"/>
    <w:rsid w:val="003A561E"/>
    <w:rsid w:val="003A5A28"/>
    <w:rsid w:val="003A5B3E"/>
    <w:rsid w:val="003A5CD7"/>
    <w:rsid w:val="003A5E53"/>
    <w:rsid w:val="003A5FC4"/>
    <w:rsid w:val="003A6192"/>
    <w:rsid w:val="003A638E"/>
    <w:rsid w:val="003A6B27"/>
    <w:rsid w:val="003A6B34"/>
    <w:rsid w:val="003A6FBB"/>
    <w:rsid w:val="003A70E6"/>
    <w:rsid w:val="003A7506"/>
    <w:rsid w:val="003A78FC"/>
    <w:rsid w:val="003A7D7A"/>
    <w:rsid w:val="003B06AB"/>
    <w:rsid w:val="003B13FA"/>
    <w:rsid w:val="003B1430"/>
    <w:rsid w:val="003B1DC9"/>
    <w:rsid w:val="003B2140"/>
    <w:rsid w:val="003B257B"/>
    <w:rsid w:val="003B2BE5"/>
    <w:rsid w:val="003B301C"/>
    <w:rsid w:val="003B3092"/>
    <w:rsid w:val="003B380F"/>
    <w:rsid w:val="003B3906"/>
    <w:rsid w:val="003B3B3F"/>
    <w:rsid w:val="003B3D5E"/>
    <w:rsid w:val="003B3FAF"/>
    <w:rsid w:val="003B4022"/>
    <w:rsid w:val="003B425C"/>
    <w:rsid w:val="003B4EF2"/>
    <w:rsid w:val="003B5F17"/>
    <w:rsid w:val="003B6650"/>
    <w:rsid w:val="003B6C0A"/>
    <w:rsid w:val="003B6F51"/>
    <w:rsid w:val="003B702A"/>
    <w:rsid w:val="003B750D"/>
    <w:rsid w:val="003B773A"/>
    <w:rsid w:val="003B785C"/>
    <w:rsid w:val="003C01EB"/>
    <w:rsid w:val="003C04DA"/>
    <w:rsid w:val="003C0F4C"/>
    <w:rsid w:val="003C17BB"/>
    <w:rsid w:val="003C1822"/>
    <w:rsid w:val="003C19E1"/>
    <w:rsid w:val="003C1D8D"/>
    <w:rsid w:val="003C1E0A"/>
    <w:rsid w:val="003C2048"/>
    <w:rsid w:val="003C273A"/>
    <w:rsid w:val="003C2E3B"/>
    <w:rsid w:val="003C2E6F"/>
    <w:rsid w:val="003C2F4B"/>
    <w:rsid w:val="003C3549"/>
    <w:rsid w:val="003C3583"/>
    <w:rsid w:val="003C359A"/>
    <w:rsid w:val="003C38BA"/>
    <w:rsid w:val="003C38E2"/>
    <w:rsid w:val="003C3CB1"/>
    <w:rsid w:val="003C3CFA"/>
    <w:rsid w:val="003C45EF"/>
    <w:rsid w:val="003C47CC"/>
    <w:rsid w:val="003C4C83"/>
    <w:rsid w:val="003C4D42"/>
    <w:rsid w:val="003C508A"/>
    <w:rsid w:val="003C5365"/>
    <w:rsid w:val="003C53AE"/>
    <w:rsid w:val="003C5EC7"/>
    <w:rsid w:val="003C6122"/>
    <w:rsid w:val="003C6388"/>
    <w:rsid w:val="003C668A"/>
    <w:rsid w:val="003C67D2"/>
    <w:rsid w:val="003C6B51"/>
    <w:rsid w:val="003C6CDC"/>
    <w:rsid w:val="003C6EBD"/>
    <w:rsid w:val="003C721D"/>
    <w:rsid w:val="003C7393"/>
    <w:rsid w:val="003C755C"/>
    <w:rsid w:val="003C7632"/>
    <w:rsid w:val="003C79A1"/>
    <w:rsid w:val="003C7CAC"/>
    <w:rsid w:val="003C7D72"/>
    <w:rsid w:val="003C7DE2"/>
    <w:rsid w:val="003D014A"/>
    <w:rsid w:val="003D01AB"/>
    <w:rsid w:val="003D05BB"/>
    <w:rsid w:val="003D06DE"/>
    <w:rsid w:val="003D06FE"/>
    <w:rsid w:val="003D07B3"/>
    <w:rsid w:val="003D07B8"/>
    <w:rsid w:val="003D0CBC"/>
    <w:rsid w:val="003D0D00"/>
    <w:rsid w:val="003D101C"/>
    <w:rsid w:val="003D1406"/>
    <w:rsid w:val="003D160C"/>
    <w:rsid w:val="003D172F"/>
    <w:rsid w:val="003D1AB0"/>
    <w:rsid w:val="003D1BCD"/>
    <w:rsid w:val="003D22E1"/>
    <w:rsid w:val="003D3330"/>
    <w:rsid w:val="003D3A64"/>
    <w:rsid w:val="003D4308"/>
    <w:rsid w:val="003D5214"/>
    <w:rsid w:val="003D53AF"/>
    <w:rsid w:val="003D589D"/>
    <w:rsid w:val="003D5B1F"/>
    <w:rsid w:val="003D5EB7"/>
    <w:rsid w:val="003D5ED4"/>
    <w:rsid w:val="003D5FC6"/>
    <w:rsid w:val="003D64AE"/>
    <w:rsid w:val="003D654E"/>
    <w:rsid w:val="003D6629"/>
    <w:rsid w:val="003D6D6E"/>
    <w:rsid w:val="003D6DCE"/>
    <w:rsid w:val="003D714A"/>
    <w:rsid w:val="003D7F06"/>
    <w:rsid w:val="003E0572"/>
    <w:rsid w:val="003E06D4"/>
    <w:rsid w:val="003E0817"/>
    <w:rsid w:val="003E0A36"/>
    <w:rsid w:val="003E0C53"/>
    <w:rsid w:val="003E0FB7"/>
    <w:rsid w:val="003E1120"/>
    <w:rsid w:val="003E115C"/>
    <w:rsid w:val="003E1189"/>
    <w:rsid w:val="003E1939"/>
    <w:rsid w:val="003E1EDE"/>
    <w:rsid w:val="003E280D"/>
    <w:rsid w:val="003E2B60"/>
    <w:rsid w:val="003E30C7"/>
    <w:rsid w:val="003E35B8"/>
    <w:rsid w:val="003E36C3"/>
    <w:rsid w:val="003E3ADF"/>
    <w:rsid w:val="003E41A2"/>
    <w:rsid w:val="003E428F"/>
    <w:rsid w:val="003E4583"/>
    <w:rsid w:val="003E487D"/>
    <w:rsid w:val="003E5538"/>
    <w:rsid w:val="003E558D"/>
    <w:rsid w:val="003E5753"/>
    <w:rsid w:val="003E5A30"/>
    <w:rsid w:val="003E5BAC"/>
    <w:rsid w:val="003E5DBC"/>
    <w:rsid w:val="003E5E30"/>
    <w:rsid w:val="003E6590"/>
    <w:rsid w:val="003E6718"/>
    <w:rsid w:val="003E6A58"/>
    <w:rsid w:val="003E6CE5"/>
    <w:rsid w:val="003E7529"/>
    <w:rsid w:val="003E7565"/>
    <w:rsid w:val="003E7647"/>
    <w:rsid w:val="003F0A46"/>
    <w:rsid w:val="003F0B5D"/>
    <w:rsid w:val="003F0D3F"/>
    <w:rsid w:val="003F1658"/>
    <w:rsid w:val="003F166A"/>
    <w:rsid w:val="003F1A68"/>
    <w:rsid w:val="003F2373"/>
    <w:rsid w:val="003F263C"/>
    <w:rsid w:val="003F2813"/>
    <w:rsid w:val="003F2C27"/>
    <w:rsid w:val="003F2DFE"/>
    <w:rsid w:val="003F3347"/>
    <w:rsid w:val="003F3444"/>
    <w:rsid w:val="003F38A8"/>
    <w:rsid w:val="003F3DFD"/>
    <w:rsid w:val="003F4118"/>
    <w:rsid w:val="003F4212"/>
    <w:rsid w:val="003F473B"/>
    <w:rsid w:val="003F49BC"/>
    <w:rsid w:val="003F56E0"/>
    <w:rsid w:val="003F584B"/>
    <w:rsid w:val="003F5FDF"/>
    <w:rsid w:val="003F60B6"/>
    <w:rsid w:val="003F6564"/>
    <w:rsid w:val="003F68E7"/>
    <w:rsid w:val="003F6DFB"/>
    <w:rsid w:val="003F6F66"/>
    <w:rsid w:val="003F776D"/>
    <w:rsid w:val="003F795F"/>
    <w:rsid w:val="00400350"/>
    <w:rsid w:val="004003E7"/>
    <w:rsid w:val="00400AF5"/>
    <w:rsid w:val="00401708"/>
    <w:rsid w:val="00401BD6"/>
    <w:rsid w:val="00401E32"/>
    <w:rsid w:val="00401E9D"/>
    <w:rsid w:val="00401F79"/>
    <w:rsid w:val="0040211C"/>
    <w:rsid w:val="00402D3F"/>
    <w:rsid w:val="00402F85"/>
    <w:rsid w:val="00403F1D"/>
    <w:rsid w:val="0040427B"/>
    <w:rsid w:val="00404553"/>
    <w:rsid w:val="004049B4"/>
    <w:rsid w:val="00405435"/>
    <w:rsid w:val="00406BC0"/>
    <w:rsid w:val="00406C3E"/>
    <w:rsid w:val="00406FDE"/>
    <w:rsid w:val="0040707C"/>
    <w:rsid w:val="0040785F"/>
    <w:rsid w:val="00407894"/>
    <w:rsid w:val="00407A6C"/>
    <w:rsid w:val="00407E83"/>
    <w:rsid w:val="004104DB"/>
    <w:rsid w:val="0041111D"/>
    <w:rsid w:val="00411290"/>
    <w:rsid w:val="004112A1"/>
    <w:rsid w:val="00411532"/>
    <w:rsid w:val="0041164B"/>
    <w:rsid w:val="004116A1"/>
    <w:rsid w:val="00411A78"/>
    <w:rsid w:val="0041290F"/>
    <w:rsid w:val="00412ACB"/>
    <w:rsid w:val="00412EA7"/>
    <w:rsid w:val="00412FA4"/>
    <w:rsid w:val="004133A8"/>
    <w:rsid w:val="00413EB3"/>
    <w:rsid w:val="004148CE"/>
    <w:rsid w:val="00414936"/>
    <w:rsid w:val="00415758"/>
    <w:rsid w:val="00415949"/>
    <w:rsid w:val="00415B5D"/>
    <w:rsid w:val="00415FB2"/>
    <w:rsid w:val="00416139"/>
    <w:rsid w:val="00416639"/>
    <w:rsid w:val="00416759"/>
    <w:rsid w:val="00416B78"/>
    <w:rsid w:val="0041746B"/>
    <w:rsid w:val="00417538"/>
    <w:rsid w:val="00417760"/>
    <w:rsid w:val="004178EC"/>
    <w:rsid w:val="00417E69"/>
    <w:rsid w:val="004202A0"/>
    <w:rsid w:val="00420B4A"/>
    <w:rsid w:val="00420D7F"/>
    <w:rsid w:val="00420DED"/>
    <w:rsid w:val="00421199"/>
    <w:rsid w:val="0042186F"/>
    <w:rsid w:val="00421A36"/>
    <w:rsid w:val="0042208F"/>
    <w:rsid w:val="00422146"/>
    <w:rsid w:val="004224BB"/>
    <w:rsid w:val="00422893"/>
    <w:rsid w:val="0042316C"/>
    <w:rsid w:val="0042339B"/>
    <w:rsid w:val="004242A9"/>
    <w:rsid w:val="004245F4"/>
    <w:rsid w:val="00424627"/>
    <w:rsid w:val="00424EF0"/>
    <w:rsid w:val="00425389"/>
    <w:rsid w:val="00425562"/>
    <w:rsid w:val="00425AE7"/>
    <w:rsid w:val="00425BDD"/>
    <w:rsid w:val="00425DBE"/>
    <w:rsid w:val="00426062"/>
    <w:rsid w:val="00426412"/>
    <w:rsid w:val="004268C1"/>
    <w:rsid w:val="00426C0B"/>
    <w:rsid w:val="00427510"/>
    <w:rsid w:val="00427CCE"/>
    <w:rsid w:val="0043063F"/>
    <w:rsid w:val="00430AFB"/>
    <w:rsid w:val="00430BB9"/>
    <w:rsid w:val="00430BCB"/>
    <w:rsid w:val="004310D4"/>
    <w:rsid w:val="00431497"/>
    <w:rsid w:val="00431767"/>
    <w:rsid w:val="00431EBE"/>
    <w:rsid w:val="004325E4"/>
    <w:rsid w:val="004328DC"/>
    <w:rsid w:val="004329B7"/>
    <w:rsid w:val="00432D14"/>
    <w:rsid w:val="00432F82"/>
    <w:rsid w:val="00433076"/>
    <w:rsid w:val="004330AA"/>
    <w:rsid w:val="004331E4"/>
    <w:rsid w:val="00433390"/>
    <w:rsid w:val="0043379D"/>
    <w:rsid w:val="00433C02"/>
    <w:rsid w:val="00433E45"/>
    <w:rsid w:val="0043445D"/>
    <w:rsid w:val="004344CA"/>
    <w:rsid w:val="004353D9"/>
    <w:rsid w:val="00435526"/>
    <w:rsid w:val="0043557D"/>
    <w:rsid w:val="004355AA"/>
    <w:rsid w:val="00435A9A"/>
    <w:rsid w:val="00435B56"/>
    <w:rsid w:val="00435BE1"/>
    <w:rsid w:val="00435C20"/>
    <w:rsid w:val="00436587"/>
    <w:rsid w:val="004366BD"/>
    <w:rsid w:val="00436814"/>
    <w:rsid w:val="004370AB"/>
    <w:rsid w:val="0043757A"/>
    <w:rsid w:val="004375A5"/>
    <w:rsid w:val="0043767A"/>
    <w:rsid w:val="00437AF7"/>
    <w:rsid w:val="00437B4A"/>
    <w:rsid w:val="00440908"/>
    <w:rsid w:val="00441283"/>
    <w:rsid w:val="00441541"/>
    <w:rsid w:val="00441584"/>
    <w:rsid w:val="004420EB"/>
    <w:rsid w:val="004422F8"/>
    <w:rsid w:val="004431DC"/>
    <w:rsid w:val="00443239"/>
    <w:rsid w:val="004434A7"/>
    <w:rsid w:val="00443712"/>
    <w:rsid w:val="00443D25"/>
    <w:rsid w:val="004449C0"/>
    <w:rsid w:val="00444EC0"/>
    <w:rsid w:val="00445017"/>
    <w:rsid w:val="004450F2"/>
    <w:rsid w:val="00445B06"/>
    <w:rsid w:val="00445D08"/>
    <w:rsid w:val="00445F81"/>
    <w:rsid w:val="00446DCD"/>
    <w:rsid w:val="00447106"/>
    <w:rsid w:val="004473AB"/>
    <w:rsid w:val="004474B8"/>
    <w:rsid w:val="004506FE"/>
    <w:rsid w:val="00450AA3"/>
    <w:rsid w:val="00450FDE"/>
    <w:rsid w:val="0045152E"/>
    <w:rsid w:val="00451711"/>
    <w:rsid w:val="00451DD4"/>
    <w:rsid w:val="00451F5B"/>
    <w:rsid w:val="00452ED2"/>
    <w:rsid w:val="00453234"/>
    <w:rsid w:val="00453764"/>
    <w:rsid w:val="0045379A"/>
    <w:rsid w:val="004538CC"/>
    <w:rsid w:val="00453B4A"/>
    <w:rsid w:val="00454688"/>
    <w:rsid w:val="00454B60"/>
    <w:rsid w:val="00454C15"/>
    <w:rsid w:val="00454C2E"/>
    <w:rsid w:val="00454D16"/>
    <w:rsid w:val="00454E74"/>
    <w:rsid w:val="0045513A"/>
    <w:rsid w:val="00455306"/>
    <w:rsid w:val="0045541F"/>
    <w:rsid w:val="00455622"/>
    <w:rsid w:val="00455FEE"/>
    <w:rsid w:val="004566C8"/>
    <w:rsid w:val="004567DB"/>
    <w:rsid w:val="00456BDE"/>
    <w:rsid w:val="004572A9"/>
    <w:rsid w:val="00457529"/>
    <w:rsid w:val="00457551"/>
    <w:rsid w:val="0045784F"/>
    <w:rsid w:val="00457B73"/>
    <w:rsid w:val="004606EE"/>
    <w:rsid w:val="00460C21"/>
    <w:rsid w:val="00460DA9"/>
    <w:rsid w:val="0046102C"/>
    <w:rsid w:val="00461500"/>
    <w:rsid w:val="0046151C"/>
    <w:rsid w:val="00461650"/>
    <w:rsid w:val="00461C19"/>
    <w:rsid w:val="00462244"/>
    <w:rsid w:val="0046224E"/>
    <w:rsid w:val="004622FC"/>
    <w:rsid w:val="00462547"/>
    <w:rsid w:val="00462E6C"/>
    <w:rsid w:val="0046329F"/>
    <w:rsid w:val="004633B0"/>
    <w:rsid w:val="0046367C"/>
    <w:rsid w:val="00463EA5"/>
    <w:rsid w:val="0046405B"/>
    <w:rsid w:val="0046416D"/>
    <w:rsid w:val="00464729"/>
    <w:rsid w:val="00464AA9"/>
    <w:rsid w:val="00464F62"/>
    <w:rsid w:val="0046500F"/>
    <w:rsid w:val="00465A8B"/>
    <w:rsid w:val="00465AA1"/>
    <w:rsid w:val="00465B55"/>
    <w:rsid w:val="00465B62"/>
    <w:rsid w:val="00465EBD"/>
    <w:rsid w:val="00465F86"/>
    <w:rsid w:val="00466454"/>
    <w:rsid w:val="00466A60"/>
    <w:rsid w:val="00466AE1"/>
    <w:rsid w:val="00466CA8"/>
    <w:rsid w:val="00466E51"/>
    <w:rsid w:val="00467251"/>
    <w:rsid w:val="004672C9"/>
    <w:rsid w:val="004677DB"/>
    <w:rsid w:val="00467993"/>
    <w:rsid w:val="00467B2C"/>
    <w:rsid w:val="004709C4"/>
    <w:rsid w:val="004716EA"/>
    <w:rsid w:val="00471D2B"/>
    <w:rsid w:val="00471D5B"/>
    <w:rsid w:val="0047212D"/>
    <w:rsid w:val="00472225"/>
    <w:rsid w:val="00472425"/>
    <w:rsid w:val="00472461"/>
    <w:rsid w:val="004725B0"/>
    <w:rsid w:val="004725DD"/>
    <w:rsid w:val="00472695"/>
    <w:rsid w:val="004727AD"/>
    <w:rsid w:val="004729E3"/>
    <w:rsid w:val="00472C59"/>
    <w:rsid w:val="00472D58"/>
    <w:rsid w:val="004730B7"/>
    <w:rsid w:val="004736F1"/>
    <w:rsid w:val="00474777"/>
    <w:rsid w:val="004748A4"/>
    <w:rsid w:val="00474CDC"/>
    <w:rsid w:val="00474ED5"/>
    <w:rsid w:val="00474FB2"/>
    <w:rsid w:val="00476109"/>
    <w:rsid w:val="00476462"/>
    <w:rsid w:val="00476794"/>
    <w:rsid w:val="004767DF"/>
    <w:rsid w:val="0047688B"/>
    <w:rsid w:val="00476BDF"/>
    <w:rsid w:val="00476D38"/>
    <w:rsid w:val="00476F72"/>
    <w:rsid w:val="0047728D"/>
    <w:rsid w:val="00477440"/>
    <w:rsid w:val="0047798E"/>
    <w:rsid w:val="00477C58"/>
    <w:rsid w:val="004801CE"/>
    <w:rsid w:val="0048027A"/>
    <w:rsid w:val="004802A0"/>
    <w:rsid w:val="004808CA"/>
    <w:rsid w:val="00481706"/>
    <w:rsid w:val="004817BA"/>
    <w:rsid w:val="004818D1"/>
    <w:rsid w:val="00481C56"/>
    <w:rsid w:val="00481EA4"/>
    <w:rsid w:val="00482649"/>
    <w:rsid w:val="00482C61"/>
    <w:rsid w:val="00482CF8"/>
    <w:rsid w:val="00482FF1"/>
    <w:rsid w:val="0048357F"/>
    <w:rsid w:val="00483A46"/>
    <w:rsid w:val="00483BC8"/>
    <w:rsid w:val="00484037"/>
    <w:rsid w:val="00484C94"/>
    <w:rsid w:val="004858DE"/>
    <w:rsid w:val="00486180"/>
    <w:rsid w:val="00486276"/>
    <w:rsid w:val="004866FC"/>
    <w:rsid w:val="0048727A"/>
    <w:rsid w:val="00487BFD"/>
    <w:rsid w:val="00487F0C"/>
    <w:rsid w:val="00487F19"/>
    <w:rsid w:val="00487F65"/>
    <w:rsid w:val="004902A2"/>
    <w:rsid w:val="00490526"/>
    <w:rsid w:val="00491C3F"/>
    <w:rsid w:val="00491DB1"/>
    <w:rsid w:val="0049202E"/>
    <w:rsid w:val="00492200"/>
    <w:rsid w:val="004922FA"/>
    <w:rsid w:val="00492372"/>
    <w:rsid w:val="0049259B"/>
    <w:rsid w:val="004928EB"/>
    <w:rsid w:val="00492B77"/>
    <w:rsid w:val="00492E62"/>
    <w:rsid w:val="0049382C"/>
    <w:rsid w:val="004938C3"/>
    <w:rsid w:val="00493920"/>
    <w:rsid w:val="004945A9"/>
    <w:rsid w:val="0049495F"/>
    <w:rsid w:val="00494A95"/>
    <w:rsid w:val="00494A9B"/>
    <w:rsid w:val="00494CBD"/>
    <w:rsid w:val="00494CE3"/>
    <w:rsid w:val="00495148"/>
    <w:rsid w:val="00495243"/>
    <w:rsid w:val="00495454"/>
    <w:rsid w:val="00495472"/>
    <w:rsid w:val="004956B0"/>
    <w:rsid w:val="004957EF"/>
    <w:rsid w:val="00496744"/>
    <w:rsid w:val="004968B8"/>
    <w:rsid w:val="00497062"/>
    <w:rsid w:val="004971B4"/>
    <w:rsid w:val="0049739D"/>
    <w:rsid w:val="00497494"/>
    <w:rsid w:val="00497FD3"/>
    <w:rsid w:val="004A0609"/>
    <w:rsid w:val="004A1294"/>
    <w:rsid w:val="004A2328"/>
    <w:rsid w:val="004A2468"/>
    <w:rsid w:val="004A30C2"/>
    <w:rsid w:val="004A3240"/>
    <w:rsid w:val="004A3538"/>
    <w:rsid w:val="004A3C70"/>
    <w:rsid w:val="004A3DB5"/>
    <w:rsid w:val="004A3EA9"/>
    <w:rsid w:val="004A3F53"/>
    <w:rsid w:val="004A40D1"/>
    <w:rsid w:val="004A4CE8"/>
    <w:rsid w:val="004A59A4"/>
    <w:rsid w:val="004A5A27"/>
    <w:rsid w:val="004A5D2A"/>
    <w:rsid w:val="004A5EB2"/>
    <w:rsid w:val="004A64E6"/>
    <w:rsid w:val="004A683F"/>
    <w:rsid w:val="004A6866"/>
    <w:rsid w:val="004A7A91"/>
    <w:rsid w:val="004A7CEA"/>
    <w:rsid w:val="004B0BD5"/>
    <w:rsid w:val="004B0C92"/>
    <w:rsid w:val="004B1022"/>
    <w:rsid w:val="004B1836"/>
    <w:rsid w:val="004B1EA3"/>
    <w:rsid w:val="004B25B2"/>
    <w:rsid w:val="004B2634"/>
    <w:rsid w:val="004B2662"/>
    <w:rsid w:val="004B2D09"/>
    <w:rsid w:val="004B2E91"/>
    <w:rsid w:val="004B2F55"/>
    <w:rsid w:val="004B324B"/>
    <w:rsid w:val="004B3292"/>
    <w:rsid w:val="004B36ED"/>
    <w:rsid w:val="004B3BB6"/>
    <w:rsid w:val="004B3F3C"/>
    <w:rsid w:val="004B4002"/>
    <w:rsid w:val="004B4F06"/>
    <w:rsid w:val="004B547C"/>
    <w:rsid w:val="004B66F6"/>
    <w:rsid w:val="004B6D02"/>
    <w:rsid w:val="004B6D2B"/>
    <w:rsid w:val="004B6FEB"/>
    <w:rsid w:val="004B71F8"/>
    <w:rsid w:val="004B745F"/>
    <w:rsid w:val="004B74E9"/>
    <w:rsid w:val="004B7C74"/>
    <w:rsid w:val="004B7E43"/>
    <w:rsid w:val="004B7FC1"/>
    <w:rsid w:val="004C00D2"/>
    <w:rsid w:val="004C01AE"/>
    <w:rsid w:val="004C0570"/>
    <w:rsid w:val="004C0E4B"/>
    <w:rsid w:val="004C0FFC"/>
    <w:rsid w:val="004C10AC"/>
    <w:rsid w:val="004C1451"/>
    <w:rsid w:val="004C163E"/>
    <w:rsid w:val="004C2117"/>
    <w:rsid w:val="004C2148"/>
    <w:rsid w:val="004C25BC"/>
    <w:rsid w:val="004C2785"/>
    <w:rsid w:val="004C299B"/>
    <w:rsid w:val="004C2C8C"/>
    <w:rsid w:val="004C2CA9"/>
    <w:rsid w:val="004C2EDF"/>
    <w:rsid w:val="004C367B"/>
    <w:rsid w:val="004C39D7"/>
    <w:rsid w:val="004C4C6B"/>
    <w:rsid w:val="004C4D52"/>
    <w:rsid w:val="004C4E22"/>
    <w:rsid w:val="004C546F"/>
    <w:rsid w:val="004C54F8"/>
    <w:rsid w:val="004C562F"/>
    <w:rsid w:val="004C58B1"/>
    <w:rsid w:val="004C6106"/>
    <w:rsid w:val="004C7205"/>
    <w:rsid w:val="004C7401"/>
    <w:rsid w:val="004C77FF"/>
    <w:rsid w:val="004C7E54"/>
    <w:rsid w:val="004D0170"/>
    <w:rsid w:val="004D030D"/>
    <w:rsid w:val="004D059F"/>
    <w:rsid w:val="004D06A4"/>
    <w:rsid w:val="004D0FFA"/>
    <w:rsid w:val="004D10FB"/>
    <w:rsid w:val="004D1648"/>
    <w:rsid w:val="004D177B"/>
    <w:rsid w:val="004D1F0A"/>
    <w:rsid w:val="004D20B4"/>
    <w:rsid w:val="004D22CF"/>
    <w:rsid w:val="004D2492"/>
    <w:rsid w:val="004D282D"/>
    <w:rsid w:val="004D28D3"/>
    <w:rsid w:val="004D2F39"/>
    <w:rsid w:val="004D3029"/>
    <w:rsid w:val="004D3397"/>
    <w:rsid w:val="004D3660"/>
    <w:rsid w:val="004D36E7"/>
    <w:rsid w:val="004D3779"/>
    <w:rsid w:val="004D4518"/>
    <w:rsid w:val="004D4805"/>
    <w:rsid w:val="004D48D4"/>
    <w:rsid w:val="004D5114"/>
    <w:rsid w:val="004D52D7"/>
    <w:rsid w:val="004D578E"/>
    <w:rsid w:val="004D5B63"/>
    <w:rsid w:val="004D5E1E"/>
    <w:rsid w:val="004D605D"/>
    <w:rsid w:val="004D6367"/>
    <w:rsid w:val="004D68B1"/>
    <w:rsid w:val="004D6C82"/>
    <w:rsid w:val="004D7A05"/>
    <w:rsid w:val="004D7B42"/>
    <w:rsid w:val="004D7B50"/>
    <w:rsid w:val="004E0005"/>
    <w:rsid w:val="004E036A"/>
    <w:rsid w:val="004E135D"/>
    <w:rsid w:val="004E1546"/>
    <w:rsid w:val="004E20D8"/>
    <w:rsid w:val="004E2119"/>
    <w:rsid w:val="004E26EC"/>
    <w:rsid w:val="004E27C4"/>
    <w:rsid w:val="004E2C37"/>
    <w:rsid w:val="004E338E"/>
    <w:rsid w:val="004E377A"/>
    <w:rsid w:val="004E43BC"/>
    <w:rsid w:val="004E44C2"/>
    <w:rsid w:val="004E4592"/>
    <w:rsid w:val="004E49E4"/>
    <w:rsid w:val="004E53BB"/>
    <w:rsid w:val="004E6331"/>
    <w:rsid w:val="004E7146"/>
    <w:rsid w:val="004E72A6"/>
    <w:rsid w:val="004E7412"/>
    <w:rsid w:val="004E74BE"/>
    <w:rsid w:val="004E7F7C"/>
    <w:rsid w:val="004F04B4"/>
    <w:rsid w:val="004F0880"/>
    <w:rsid w:val="004F10E3"/>
    <w:rsid w:val="004F128A"/>
    <w:rsid w:val="004F1602"/>
    <w:rsid w:val="004F1DA4"/>
    <w:rsid w:val="004F1E8B"/>
    <w:rsid w:val="004F1F04"/>
    <w:rsid w:val="004F1FDA"/>
    <w:rsid w:val="004F2042"/>
    <w:rsid w:val="004F28F8"/>
    <w:rsid w:val="004F36DF"/>
    <w:rsid w:val="004F3BB0"/>
    <w:rsid w:val="004F3DED"/>
    <w:rsid w:val="004F428E"/>
    <w:rsid w:val="004F557C"/>
    <w:rsid w:val="004F5B52"/>
    <w:rsid w:val="004F5CCE"/>
    <w:rsid w:val="004F5F4E"/>
    <w:rsid w:val="004F628C"/>
    <w:rsid w:val="004F72A1"/>
    <w:rsid w:val="004F7CCC"/>
    <w:rsid w:val="0050097E"/>
    <w:rsid w:val="00500A2B"/>
    <w:rsid w:val="00500EEA"/>
    <w:rsid w:val="0050103C"/>
    <w:rsid w:val="0050159D"/>
    <w:rsid w:val="00501718"/>
    <w:rsid w:val="0050179F"/>
    <w:rsid w:val="0050188C"/>
    <w:rsid w:val="005018D9"/>
    <w:rsid w:val="00501A32"/>
    <w:rsid w:val="00501AF5"/>
    <w:rsid w:val="00501CBB"/>
    <w:rsid w:val="00501F03"/>
    <w:rsid w:val="00501F5B"/>
    <w:rsid w:val="005022DD"/>
    <w:rsid w:val="00502BBD"/>
    <w:rsid w:val="00502F53"/>
    <w:rsid w:val="00503400"/>
    <w:rsid w:val="00503452"/>
    <w:rsid w:val="00503536"/>
    <w:rsid w:val="0050353C"/>
    <w:rsid w:val="00503BEC"/>
    <w:rsid w:val="00503DEC"/>
    <w:rsid w:val="0050417D"/>
    <w:rsid w:val="005044C1"/>
    <w:rsid w:val="00504C76"/>
    <w:rsid w:val="00504CA8"/>
    <w:rsid w:val="00504DEB"/>
    <w:rsid w:val="005050C2"/>
    <w:rsid w:val="00505551"/>
    <w:rsid w:val="005058E1"/>
    <w:rsid w:val="005060A3"/>
    <w:rsid w:val="0050628D"/>
    <w:rsid w:val="00506417"/>
    <w:rsid w:val="00506575"/>
    <w:rsid w:val="00507324"/>
    <w:rsid w:val="0050732C"/>
    <w:rsid w:val="00507468"/>
    <w:rsid w:val="005107C1"/>
    <w:rsid w:val="005107F2"/>
    <w:rsid w:val="00510992"/>
    <w:rsid w:val="00510B25"/>
    <w:rsid w:val="00510B8B"/>
    <w:rsid w:val="00510C64"/>
    <w:rsid w:val="00511026"/>
    <w:rsid w:val="0051113F"/>
    <w:rsid w:val="00511A2D"/>
    <w:rsid w:val="00511DF3"/>
    <w:rsid w:val="00511FEC"/>
    <w:rsid w:val="005120AC"/>
    <w:rsid w:val="0051236F"/>
    <w:rsid w:val="005123CD"/>
    <w:rsid w:val="00512A3B"/>
    <w:rsid w:val="0051304E"/>
    <w:rsid w:val="005130EA"/>
    <w:rsid w:val="00513552"/>
    <w:rsid w:val="00513692"/>
    <w:rsid w:val="00513A14"/>
    <w:rsid w:val="00514159"/>
    <w:rsid w:val="0051422B"/>
    <w:rsid w:val="00514643"/>
    <w:rsid w:val="00514686"/>
    <w:rsid w:val="00514886"/>
    <w:rsid w:val="0051489C"/>
    <w:rsid w:val="00514ACC"/>
    <w:rsid w:val="00514BC9"/>
    <w:rsid w:val="00514DD4"/>
    <w:rsid w:val="00515058"/>
    <w:rsid w:val="005150A8"/>
    <w:rsid w:val="00515263"/>
    <w:rsid w:val="00515692"/>
    <w:rsid w:val="00515831"/>
    <w:rsid w:val="00515867"/>
    <w:rsid w:val="00515A6E"/>
    <w:rsid w:val="00515B48"/>
    <w:rsid w:val="00515DB7"/>
    <w:rsid w:val="00516905"/>
    <w:rsid w:val="00516CAE"/>
    <w:rsid w:val="00516D1D"/>
    <w:rsid w:val="00516DD8"/>
    <w:rsid w:val="00516F4F"/>
    <w:rsid w:val="00517090"/>
    <w:rsid w:val="005170BA"/>
    <w:rsid w:val="0051748F"/>
    <w:rsid w:val="00517580"/>
    <w:rsid w:val="005175F5"/>
    <w:rsid w:val="0051770B"/>
    <w:rsid w:val="0051780F"/>
    <w:rsid w:val="005178D7"/>
    <w:rsid w:val="00517FCD"/>
    <w:rsid w:val="00517FF3"/>
    <w:rsid w:val="0052027B"/>
    <w:rsid w:val="0052037A"/>
    <w:rsid w:val="0052056B"/>
    <w:rsid w:val="00520730"/>
    <w:rsid w:val="00520A86"/>
    <w:rsid w:val="00520A91"/>
    <w:rsid w:val="00520BB1"/>
    <w:rsid w:val="00521ECF"/>
    <w:rsid w:val="00521F7A"/>
    <w:rsid w:val="005220F0"/>
    <w:rsid w:val="00522354"/>
    <w:rsid w:val="0052251A"/>
    <w:rsid w:val="00522958"/>
    <w:rsid w:val="00522A40"/>
    <w:rsid w:val="00522F30"/>
    <w:rsid w:val="005231E2"/>
    <w:rsid w:val="0052357F"/>
    <w:rsid w:val="0052369F"/>
    <w:rsid w:val="00523E78"/>
    <w:rsid w:val="00524353"/>
    <w:rsid w:val="00524684"/>
    <w:rsid w:val="00524AF4"/>
    <w:rsid w:val="00524BA9"/>
    <w:rsid w:val="00524BB6"/>
    <w:rsid w:val="00525008"/>
    <w:rsid w:val="005252B3"/>
    <w:rsid w:val="00525C39"/>
    <w:rsid w:val="00525DBB"/>
    <w:rsid w:val="005266E2"/>
    <w:rsid w:val="0052725A"/>
    <w:rsid w:val="00527A93"/>
    <w:rsid w:val="00527AB6"/>
    <w:rsid w:val="00527D53"/>
    <w:rsid w:val="00527E75"/>
    <w:rsid w:val="00527EEC"/>
    <w:rsid w:val="00527F26"/>
    <w:rsid w:val="005301AC"/>
    <w:rsid w:val="0053026D"/>
    <w:rsid w:val="005304D1"/>
    <w:rsid w:val="005304DD"/>
    <w:rsid w:val="00530A8E"/>
    <w:rsid w:val="00530DA2"/>
    <w:rsid w:val="00531151"/>
    <w:rsid w:val="0053141C"/>
    <w:rsid w:val="005317CF"/>
    <w:rsid w:val="00531A49"/>
    <w:rsid w:val="00531ADC"/>
    <w:rsid w:val="005320C1"/>
    <w:rsid w:val="005320F3"/>
    <w:rsid w:val="0053244E"/>
    <w:rsid w:val="0053252D"/>
    <w:rsid w:val="00532884"/>
    <w:rsid w:val="005328AF"/>
    <w:rsid w:val="00532A1F"/>
    <w:rsid w:val="00532E1B"/>
    <w:rsid w:val="00532E53"/>
    <w:rsid w:val="00532FF2"/>
    <w:rsid w:val="005330E0"/>
    <w:rsid w:val="005332F1"/>
    <w:rsid w:val="00533AB1"/>
    <w:rsid w:val="00533DE2"/>
    <w:rsid w:val="005340C7"/>
    <w:rsid w:val="005341A5"/>
    <w:rsid w:val="00534735"/>
    <w:rsid w:val="00534C04"/>
    <w:rsid w:val="00534D5F"/>
    <w:rsid w:val="00534FFA"/>
    <w:rsid w:val="00535130"/>
    <w:rsid w:val="005351BB"/>
    <w:rsid w:val="00535760"/>
    <w:rsid w:val="00535875"/>
    <w:rsid w:val="005359AF"/>
    <w:rsid w:val="00535D08"/>
    <w:rsid w:val="00535E34"/>
    <w:rsid w:val="0053619D"/>
    <w:rsid w:val="00536395"/>
    <w:rsid w:val="0053642B"/>
    <w:rsid w:val="00536603"/>
    <w:rsid w:val="00536A35"/>
    <w:rsid w:val="00536C62"/>
    <w:rsid w:val="00536E70"/>
    <w:rsid w:val="0053733A"/>
    <w:rsid w:val="00537457"/>
    <w:rsid w:val="005376FB"/>
    <w:rsid w:val="00537C37"/>
    <w:rsid w:val="00537DB2"/>
    <w:rsid w:val="00540106"/>
    <w:rsid w:val="00540117"/>
    <w:rsid w:val="00540236"/>
    <w:rsid w:val="00540265"/>
    <w:rsid w:val="00540527"/>
    <w:rsid w:val="00540A02"/>
    <w:rsid w:val="00540A85"/>
    <w:rsid w:val="00540FE9"/>
    <w:rsid w:val="00541269"/>
    <w:rsid w:val="005412C5"/>
    <w:rsid w:val="005415F1"/>
    <w:rsid w:val="00541879"/>
    <w:rsid w:val="00541E40"/>
    <w:rsid w:val="00541F30"/>
    <w:rsid w:val="005423D1"/>
    <w:rsid w:val="00542560"/>
    <w:rsid w:val="0054266E"/>
    <w:rsid w:val="0054293E"/>
    <w:rsid w:val="005437F2"/>
    <w:rsid w:val="00544299"/>
    <w:rsid w:val="00544512"/>
    <w:rsid w:val="005447D2"/>
    <w:rsid w:val="00544954"/>
    <w:rsid w:val="00544A4B"/>
    <w:rsid w:val="00544DCF"/>
    <w:rsid w:val="00544E59"/>
    <w:rsid w:val="00544E7E"/>
    <w:rsid w:val="00544EFE"/>
    <w:rsid w:val="00544F50"/>
    <w:rsid w:val="005455E2"/>
    <w:rsid w:val="005456B0"/>
    <w:rsid w:val="005458B9"/>
    <w:rsid w:val="00545A4B"/>
    <w:rsid w:val="00545F1F"/>
    <w:rsid w:val="00546208"/>
    <w:rsid w:val="005467D3"/>
    <w:rsid w:val="005469D6"/>
    <w:rsid w:val="0054726A"/>
    <w:rsid w:val="005473BA"/>
    <w:rsid w:val="00547532"/>
    <w:rsid w:val="00547A68"/>
    <w:rsid w:val="00550508"/>
    <w:rsid w:val="00550CCD"/>
    <w:rsid w:val="0055164B"/>
    <w:rsid w:val="005518B6"/>
    <w:rsid w:val="005518F3"/>
    <w:rsid w:val="005522A0"/>
    <w:rsid w:val="005523A0"/>
    <w:rsid w:val="005523FE"/>
    <w:rsid w:val="005527BA"/>
    <w:rsid w:val="00552AB5"/>
    <w:rsid w:val="005538EC"/>
    <w:rsid w:val="00553915"/>
    <w:rsid w:val="00553E2C"/>
    <w:rsid w:val="00553F0F"/>
    <w:rsid w:val="0055411A"/>
    <w:rsid w:val="0055491F"/>
    <w:rsid w:val="00554937"/>
    <w:rsid w:val="00554942"/>
    <w:rsid w:val="00554D31"/>
    <w:rsid w:val="0055551E"/>
    <w:rsid w:val="005558B4"/>
    <w:rsid w:val="00555E3E"/>
    <w:rsid w:val="00555EFE"/>
    <w:rsid w:val="00555F40"/>
    <w:rsid w:val="00556A67"/>
    <w:rsid w:val="00556F00"/>
    <w:rsid w:val="005571F9"/>
    <w:rsid w:val="00557319"/>
    <w:rsid w:val="0055785E"/>
    <w:rsid w:val="0055798A"/>
    <w:rsid w:val="00557B05"/>
    <w:rsid w:val="00557D98"/>
    <w:rsid w:val="0056074C"/>
    <w:rsid w:val="00560B57"/>
    <w:rsid w:val="00560CF7"/>
    <w:rsid w:val="00561364"/>
    <w:rsid w:val="00561566"/>
    <w:rsid w:val="005617BA"/>
    <w:rsid w:val="00562116"/>
    <w:rsid w:val="0056225A"/>
    <w:rsid w:val="005622E6"/>
    <w:rsid w:val="0056254E"/>
    <w:rsid w:val="00562DBB"/>
    <w:rsid w:val="00562ED2"/>
    <w:rsid w:val="0056377E"/>
    <w:rsid w:val="00563AA2"/>
    <w:rsid w:val="00563C09"/>
    <w:rsid w:val="00563DFC"/>
    <w:rsid w:val="00564622"/>
    <w:rsid w:val="00564C8E"/>
    <w:rsid w:val="00565481"/>
    <w:rsid w:val="005654E1"/>
    <w:rsid w:val="00565A26"/>
    <w:rsid w:val="00565B34"/>
    <w:rsid w:val="00565B88"/>
    <w:rsid w:val="00565E2C"/>
    <w:rsid w:val="00565EDD"/>
    <w:rsid w:val="00565EF3"/>
    <w:rsid w:val="00567656"/>
    <w:rsid w:val="00570C84"/>
    <w:rsid w:val="00570E2D"/>
    <w:rsid w:val="0057114B"/>
    <w:rsid w:val="005714E3"/>
    <w:rsid w:val="00571635"/>
    <w:rsid w:val="00571B8D"/>
    <w:rsid w:val="00571F0D"/>
    <w:rsid w:val="00572241"/>
    <w:rsid w:val="00572609"/>
    <w:rsid w:val="0057260A"/>
    <w:rsid w:val="00572A9D"/>
    <w:rsid w:val="00572B1E"/>
    <w:rsid w:val="005731F6"/>
    <w:rsid w:val="00574842"/>
    <w:rsid w:val="00574939"/>
    <w:rsid w:val="00574A71"/>
    <w:rsid w:val="00574BEB"/>
    <w:rsid w:val="00575253"/>
    <w:rsid w:val="0057596C"/>
    <w:rsid w:val="00575B21"/>
    <w:rsid w:val="00575E3F"/>
    <w:rsid w:val="005761FD"/>
    <w:rsid w:val="00576441"/>
    <w:rsid w:val="0057665F"/>
    <w:rsid w:val="005767C5"/>
    <w:rsid w:val="00576B8F"/>
    <w:rsid w:val="00576EFD"/>
    <w:rsid w:val="0057711D"/>
    <w:rsid w:val="00577248"/>
    <w:rsid w:val="005776BE"/>
    <w:rsid w:val="0057774F"/>
    <w:rsid w:val="005778BB"/>
    <w:rsid w:val="00577912"/>
    <w:rsid w:val="00577AE6"/>
    <w:rsid w:val="00577AEE"/>
    <w:rsid w:val="00577D21"/>
    <w:rsid w:val="0058031F"/>
    <w:rsid w:val="00580320"/>
    <w:rsid w:val="005808D0"/>
    <w:rsid w:val="00580DCB"/>
    <w:rsid w:val="005825ED"/>
    <w:rsid w:val="005827BF"/>
    <w:rsid w:val="005836FD"/>
    <w:rsid w:val="00583A96"/>
    <w:rsid w:val="00583BBE"/>
    <w:rsid w:val="00583BC1"/>
    <w:rsid w:val="00583C67"/>
    <w:rsid w:val="00583E48"/>
    <w:rsid w:val="00584130"/>
    <w:rsid w:val="005846A4"/>
    <w:rsid w:val="005848E5"/>
    <w:rsid w:val="00584C93"/>
    <w:rsid w:val="00585C04"/>
    <w:rsid w:val="00586340"/>
    <w:rsid w:val="00586A1A"/>
    <w:rsid w:val="00586CA0"/>
    <w:rsid w:val="00586E16"/>
    <w:rsid w:val="00586F13"/>
    <w:rsid w:val="00586FC8"/>
    <w:rsid w:val="005873CE"/>
    <w:rsid w:val="0058752B"/>
    <w:rsid w:val="00587677"/>
    <w:rsid w:val="00587F99"/>
    <w:rsid w:val="00587F9B"/>
    <w:rsid w:val="0059076E"/>
    <w:rsid w:val="005908D8"/>
    <w:rsid w:val="00590A83"/>
    <w:rsid w:val="00590C33"/>
    <w:rsid w:val="00591271"/>
    <w:rsid w:val="0059132C"/>
    <w:rsid w:val="0059157B"/>
    <w:rsid w:val="00591A8B"/>
    <w:rsid w:val="00591C8D"/>
    <w:rsid w:val="0059204F"/>
    <w:rsid w:val="00592051"/>
    <w:rsid w:val="005930B7"/>
    <w:rsid w:val="0059351E"/>
    <w:rsid w:val="005939A3"/>
    <w:rsid w:val="00593B08"/>
    <w:rsid w:val="0059481E"/>
    <w:rsid w:val="00595167"/>
    <w:rsid w:val="005953A9"/>
    <w:rsid w:val="005954AE"/>
    <w:rsid w:val="00595B1B"/>
    <w:rsid w:val="00596365"/>
    <w:rsid w:val="00596381"/>
    <w:rsid w:val="00596A72"/>
    <w:rsid w:val="00596AA7"/>
    <w:rsid w:val="00596D78"/>
    <w:rsid w:val="005970AE"/>
    <w:rsid w:val="00597607"/>
    <w:rsid w:val="0059766E"/>
    <w:rsid w:val="0059774A"/>
    <w:rsid w:val="00597F4E"/>
    <w:rsid w:val="005A016E"/>
    <w:rsid w:val="005A0DBE"/>
    <w:rsid w:val="005A0FE4"/>
    <w:rsid w:val="005A10BE"/>
    <w:rsid w:val="005A148C"/>
    <w:rsid w:val="005A1CA1"/>
    <w:rsid w:val="005A1CAB"/>
    <w:rsid w:val="005A1F94"/>
    <w:rsid w:val="005A20D4"/>
    <w:rsid w:val="005A289B"/>
    <w:rsid w:val="005A30EF"/>
    <w:rsid w:val="005A349B"/>
    <w:rsid w:val="005A3B30"/>
    <w:rsid w:val="005A3EA1"/>
    <w:rsid w:val="005A46A1"/>
    <w:rsid w:val="005A46E9"/>
    <w:rsid w:val="005A47C5"/>
    <w:rsid w:val="005A4CEC"/>
    <w:rsid w:val="005A4E30"/>
    <w:rsid w:val="005A545F"/>
    <w:rsid w:val="005A56BC"/>
    <w:rsid w:val="005A5974"/>
    <w:rsid w:val="005A612C"/>
    <w:rsid w:val="005A61AF"/>
    <w:rsid w:val="005A705C"/>
    <w:rsid w:val="005A70F9"/>
    <w:rsid w:val="005A7309"/>
    <w:rsid w:val="005A7E82"/>
    <w:rsid w:val="005B0D66"/>
    <w:rsid w:val="005B0E09"/>
    <w:rsid w:val="005B0E60"/>
    <w:rsid w:val="005B11EB"/>
    <w:rsid w:val="005B1786"/>
    <w:rsid w:val="005B27C4"/>
    <w:rsid w:val="005B2B14"/>
    <w:rsid w:val="005B2B58"/>
    <w:rsid w:val="005B2DFD"/>
    <w:rsid w:val="005B30AA"/>
    <w:rsid w:val="005B360D"/>
    <w:rsid w:val="005B3A15"/>
    <w:rsid w:val="005B3B3F"/>
    <w:rsid w:val="005B3F4F"/>
    <w:rsid w:val="005B410F"/>
    <w:rsid w:val="005B43EE"/>
    <w:rsid w:val="005B44A5"/>
    <w:rsid w:val="005B4962"/>
    <w:rsid w:val="005B4CA7"/>
    <w:rsid w:val="005B4E1B"/>
    <w:rsid w:val="005B5437"/>
    <w:rsid w:val="005B5BCB"/>
    <w:rsid w:val="005B5BE3"/>
    <w:rsid w:val="005B5BF0"/>
    <w:rsid w:val="005B662E"/>
    <w:rsid w:val="005B6E7C"/>
    <w:rsid w:val="005B6F7C"/>
    <w:rsid w:val="005B6F84"/>
    <w:rsid w:val="005B7054"/>
    <w:rsid w:val="005B720B"/>
    <w:rsid w:val="005B7564"/>
    <w:rsid w:val="005B7898"/>
    <w:rsid w:val="005B7FEC"/>
    <w:rsid w:val="005C042A"/>
    <w:rsid w:val="005C0568"/>
    <w:rsid w:val="005C0D98"/>
    <w:rsid w:val="005C1977"/>
    <w:rsid w:val="005C225D"/>
    <w:rsid w:val="005C237A"/>
    <w:rsid w:val="005C23F8"/>
    <w:rsid w:val="005C26A9"/>
    <w:rsid w:val="005C295B"/>
    <w:rsid w:val="005C2D2C"/>
    <w:rsid w:val="005C2E89"/>
    <w:rsid w:val="005C3039"/>
    <w:rsid w:val="005C319F"/>
    <w:rsid w:val="005C320D"/>
    <w:rsid w:val="005C3B1E"/>
    <w:rsid w:val="005C4615"/>
    <w:rsid w:val="005C4637"/>
    <w:rsid w:val="005C4E56"/>
    <w:rsid w:val="005C4F82"/>
    <w:rsid w:val="005C50CB"/>
    <w:rsid w:val="005C513D"/>
    <w:rsid w:val="005C53F2"/>
    <w:rsid w:val="005C5650"/>
    <w:rsid w:val="005C5FA5"/>
    <w:rsid w:val="005C6715"/>
    <w:rsid w:val="005C67C5"/>
    <w:rsid w:val="005C7370"/>
    <w:rsid w:val="005C7704"/>
    <w:rsid w:val="005C7A5E"/>
    <w:rsid w:val="005C7C06"/>
    <w:rsid w:val="005C7D01"/>
    <w:rsid w:val="005C7EEC"/>
    <w:rsid w:val="005D009D"/>
    <w:rsid w:val="005D0182"/>
    <w:rsid w:val="005D0B75"/>
    <w:rsid w:val="005D101F"/>
    <w:rsid w:val="005D1231"/>
    <w:rsid w:val="005D176E"/>
    <w:rsid w:val="005D17C0"/>
    <w:rsid w:val="005D1AE7"/>
    <w:rsid w:val="005D206F"/>
    <w:rsid w:val="005D2A98"/>
    <w:rsid w:val="005D2E23"/>
    <w:rsid w:val="005D317D"/>
    <w:rsid w:val="005D31C5"/>
    <w:rsid w:val="005D3242"/>
    <w:rsid w:val="005D3386"/>
    <w:rsid w:val="005D360C"/>
    <w:rsid w:val="005D3624"/>
    <w:rsid w:val="005D36C3"/>
    <w:rsid w:val="005D4337"/>
    <w:rsid w:val="005D47D3"/>
    <w:rsid w:val="005D4ADA"/>
    <w:rsid w:val="005D4D9D"/>
    <w:rsid w:val="005D514F"/>
    <w:rsid w:val="005D54E4"/>
    <w:rsid w:val="005D5B49"/>
    <w:rsid w:val="005D5E66"/>
    <w:rsid w:val="005D6176"/>
    <w:rsid w:val="005D645D"/>
    <w:rsid w:val="005D662D"/>
    <w:rsid w:val="005D66D1"/>
    <w:rsid w:val="005D67B0"/>
    <w:rsid w:val="005D6D36"/>
    <w:rsid w:val="005D7182"/>
    <w:rsid w:val="005D735D"/>
    <w:rsid w:val="005D74D3"/>
    <w:rsid w:val="005D76E7"/>
    <w:rsid w:val="005D7A6B"/>
    <w:rsid w:val="005D7D8B"/>
    <w:rsid w:val="005D7E65"/>
    <w:rsid w:val="005E02E3"/>
    <w:rsid w:val="005E0514"/>
    <w:rsid w:val="005E06A8"/>
    <w:rsid w:val="005E0826"/>
    <w:rsid w:val="005E0960"/>
    <w:rsid w:val="005E0FE3"/>
    <w:rsid w:val="005E1848"/>
    <w:rsid w:val="005E19D6"/>
    <w:rsid w:val="005E2376"/>
    <w:rsid w:val="005E252B"/>
    <w:rsid w:val="005E2ECA"/>
    <w:rsid w:val="005E30AD"/>
    <w:rsid w:val="005E358F"/>
    <w:rsid w:val="005E36B0"/>
    <w:rsid w:val="005E4295"/>
    <w:rsid w:val="005E47A9"/>
    <w:rsid w:val="005E4AD7"/>
    <w:rsid w:val="005E4E13"/>
    <w:rsid w:val="005E4F62"/>
    <w:rsid w:val="005E4F6C"/>
    <w:rsid w:val="005E5330"/>
    <w:rsid w:val="005E584D"/>
    <w:rsid w:val="005E5DE5"/>
    <w:rsid w:val="005E5EB6"/>
    <w:rsid w:val="005E5EDF"/>
    <w:rsid w:val="005E5FE8"/>
    <w:rsid w:val="005E622A"/>
    <w:rsid w:val="005E64A7"/>
    <w:rsid w:val="005E6C92"/>
    <w:rsid w:val="005E6E95"/>
    <w:rsid w:val="005E7510"/>
    <w:rsid w:val="005E7984"/>
    <w:rsid w:val="005E7A79"/>
    <w:rsid w:val="005E7CE0"/>
    <w:rsid w:val="005F025A"/>
    <w:rsid w:val="005F045B"/>
    <w:rsid w:val="005F0674"/>
    <w:rsid w:val="005F077B"/>
    <w:rsid w:val="005F0A93"/>
    <w:rsid w:val="005F0BDD"/>
    <w:rsid w:val="005F1B80"/>
    <w:rsid w:val="005F1F30"/>
    <w:rsid w:val="005F24EA"/>
    <w:rsid w:val="005F25E8"/>
    <w:rsid w:val="005F2C7C"/>
    <w:rsid w:val="005F2D7E"/>
    <w:rsid w:val="005F2FD5"/>
    <w:rsid w:val="005F3C53"/>
    <w:rsid w:val="005F3CD1"/>
    <w:rsid w:val="005F4575"/>
    <w:rsid w:val="005F49CC"/>
    <w:rsid w:val="005F4A30"/>
    <w:rsid w:val="005F4D0E"/>
    <w:rsid w:val="005F4DE4"/>
    <w:rsid w:val="005F4FD8"/>
    <w:rsid w:val="005F556E"/>
    <w:rsid w:val="005F5956"/>
    <w:rsid w:val="005F5B24"/>
    <w:rsid w:val="005F5C25"/>
    <w:rsid w:val="005F6120"/>
    <w:rsid w:val="005F6651"/>
    <w:rsid w:val="005F67A0"/>
    <w:rsid w:val="005F67A6"/>
    <w:rsid w:val="005F68C6"/>
    <w:rsid w:val="005F6A37"/>
    <w:rsid w:val="005F6D46"/>
    <w:rsid w:val="005F7488"/>
    <w:rsid w:val="005F782B"/>
    <w:rsid w:val="005F7FAE"/>
    <w:rsid w:val="00600228"/>
    <w:rsid w:val="006006C9"/>
    <w:rsid w:val="00600E3E"/>
    <w:rsid w:val="0060117A"/>
    <w:rsid w:val="00601322"/>
    <w:rsid w:val="0060136D"/>
    <w:rsid w:val="006026A4"/>
    <w:rsid w:val="00602778"/>
    <w:rsid w:val="00602BDC"/>
    <w:rsid w:val="00603572"/>
    <w:rsid w:val="006036BD"/>
    <w:rsid w:val="006039E2"/>
    <w:rsid w:val="00603A12"/>
    <w:rsid w:val="00603CF4"/>
    <w:rsid w:val="00604018"/>
    <w:rsid w:val="00604659"/>
    <w:rsid w:val="00604BBA"/>
    <w:rsid w:val="00604CA9"/>
    <w:rsid w:val="00604E25"/>
    <w:rsid w:val="00604E87"/>
    <w:rsid w:val="006050A0"/>
    <w:rsid w:val="006050A7"/>
    <w:rsid w:val="00606172"/>
    <w:rsid w:val="0060659A"/>
    <w:rsid w:val="0060686F"/>
    <w:rsid w:val="0060693F"/>
    <w:rsid w:val="00607481"/>
    <w:rsid w:val="0060759E"/>
    <w:rsid w:val="00607ADD"/>
    <w:rsid w:val="00607E81"/>
    <w:rsid w:val="00610165"/>
    <w:rsid w:val="006109BE"/>
    <w:rsid w:val="00610D05"/>
    <w:rsid w:val="00611155"/>
    <w:rsid w:val="006113B5"/>
    <w:rsid w:val="006116C4"/>
    <w:rsid w:val="006116D1"/>
    <w:rsid w:val="00611958"/>
    <w:rsid w:val="00611A2A"/>
    <w:rsid w:val="00611B44"/>
    <w:rsid w:val="006120C8"/>
    <w:rsid w:val="00612C72"/>
    <w:rsid w:val="00612C7F"/>
    <w:rsid w:val="00612EB4"/>
    <w:rsid w:val="00612EC8"/>
    <w:rsid w:val="006134B8"/>
    <w:rsid w:val="006137FC"/>
    <w:rsid w:val="00613E5E"/>
    <w:rsid w:val="006144F3"/>
    <w:rsid w:val="00614BFE"/>
    <w:rsid w:val="00614E1E"/>
    <w:rsid w:val="0061508B"/>
    <w:rsid w:val="00615385"/>
    <w:rsid w:val="006155AA"/>
    <w:rsid w:val="006156C6"/>
    <w:rsid w:val="006156D7"/>
    <w:rsid w:val="006157D4"/>
    <w:rsid w:val="00616222"/>
    <w:rsid w:val="00616531"/>
    <w:rsid w:val="00616654"/>
    <w:rsid w:val="00616809"/>
    <w:rsid w:val="00617430"/>
    <w:rsid w:val="00617B26"/>
    <w:rsid w:val="00617EE5"/>
    <w:rsid w:val="00620E9D"/>
    <w:rsid w:val="00621102"/>
    <w:rsid w:val="0062209E"/>
    <w:rsid w:val="006225A5"/>
    <w:rsid w:val="00622DC5"/>
    <w:rsid w:val="006231A2"/>
    <w:rsid w:val="00623238"/>
    <w:rsid w:val="00623446"/>
    <w:rsid w:val="006234DF"/>
    <w:rsid w:val="006238FF"/>
    <w:rsid w:val="00623CD9"/>
    <w:rsid w:val="006243D4"/>
    <w:rsid w:val="006248F5"/>
    <w:rsid w:val="00624DCF"/>
    <w:rsid w:val="006251FD"/>
    <w:rsid w:val="0062522F"/>
    <w:rsid w:val="006254F0"/>
    <w:rsid w:val="00626033"/>
    <w:rsid w:val="0062627B"/>
    <w:rsid w:val="00626484"/>
    <w:rsid w:val="0062685A"/>
    <w:rsid w:val="00626D6B"/>
    <w:rsid w:val="00627415"/>
    <w:rsid w:val="0062789C"/>
    <w:rsid w:val="00627D7F"/>
    <w:rsid w:val="00627D80"/>
    <w:rsid w:val="00627D8C"/>
    <w:rsid w:val="00627FAA"/>
    <w:rsid w:val="006307D2"/>
    <w:rsid w:val="00630965"/>
    <w:rsid w:val="00630D53"/>
    <w:rsid w:val="00631A38"/>
    <w:rsid w:val="00631CFA"/>
    <w:rsid w:val="00631FDA"/>
    <w:rsid w:val="00632B0A"/>
    <w:rsid w:val="00632B2D"/>
    <w:rsid w:val="00632E89"/>
    <w:rsid w:val="00633156"/>
    <w:rsid w:val="0063332C"/>
    <w:rsid w:val="00633715"/>
    <w:rsid w:val="006339FA"/>
    <w:rsid w:val="00633FF0"/>
    <w:rsid w:val="006340AF"/>
    <w:rsid w:val="00634435"/>
    <w:rsid w:val="006346B8"/>
    <w:rsid w:val="006348D0"/>
    <w:rsid w:val="00634C09"/>
    <w:rsid w:val="00634E7B"/>
    <w:rsid w:val="00635309"/>
    <w:rsid w:val="00635ACD"/>
    <w:rsid w:val="00635F5C"/>
    <w:rsid w:val="006360A4"/>
    <w:rsid w:val="00636197"/>
    <w:rsid w:val="0063637E"/>
    <w:rsid w:val="00636C11"/>
    <w:rsid w:val="00636C86"/>
    <w:rsid w:val="00636CC7"/>
    <w:rsid w:val="00636EB5"/>
    <w:rsid w:val="00637334"/>
    <w:rsid w:val="006375DB"/>
    <w:rsid w:val="00637677"/>
    <w:rsid w:val="006378B1"/>
    <w:rsid w:val="00637CA9"/>
    <w:rsid w:val="00637CF5"/>
    <w:rsid w:val="00637EA5"/>
    <w:rsid w:val="0064075E"/>
    <w:rsid w:val="006408BD"/>
    <w:rsid w:val="00642241"/>
    <w:rsid w:val="006423AD"/>
    <w:rsid w:val="00642474"/>
    <w:rsid w:val="006426FB"/>
    <w:rsid w:val="00642754"/>
    <w:rsid w:val="00642942"/>
    <w:rsid w:val="00642A68"/>
    <w:rsid w:val="00642B9F"/>
    <w:rsid w:val="00642C4D"/>
    <w:rsid w:val="006430CB"/>
    <w:rsid w:val="006444F8"/>
    <w:rsid w:val="00644853"/>
    <w:rsid w:val="00644932"/>
    <w:rsid w:val="00644B29"/>
    <w:rsid w:val="00644D6F"/>
    <w:rsid w:val="00644E89"/>
    <w:rsid w:val="00644F2B"/>
    <w:rsid w:val="00645897"/>
    <w:rsid w:val="00645FE9"/>
    <w:rsid w:val="006471C0"/>
    <w:rsid w:val="00647616"/>
    <w:rsid w:val="00647B2D"/>
    <w:rsid w:val="00647DCA"/>
    <w:rsid w:val="00647DE0"/>
    <w:rsid w:val="00647F3D"/>
    <w:rsid w:val="00650064"/>
    <w:rsid w:val="00650098"/>
    <w:rsid w:val="0065100D"/>
    <w:rsid w:val="00651203"/>
    <w:rsid w:val="00651787"/>
    <w:rsid w:val="006517D1"/>
    <w:rsid w:val="00651BAC"/>
    <w:rsid w:val="00652100"/>
    <w:rsid w:val="0065265F"/>
    <w:rsid w:val="00652C54"/>
    <w:rsid w:val="00653253"/>
    <w:rsid w:val="00653ADA"/>
    <w:rsid w:val="00653D10"/>
    <w:rsid w:val="00653D12"/>
    <w:rsid w:val="00653E95"/>
    <w:rsid w:val="0065429E"/>
    <w:rsid w:val="006542EF"/>
    <w:rsid w:val="006543EE"/>
    <w:rsid w:val="006544DE"/>
    <w:rsid w:val="006547E0"/>
    <w:rsid w:val="0065492E"/>
    <w:rsid w:val="00654A6F"/>
    <w:rsid w:val="00654FD2"/>
    <w:rsid w:val="00655736"/>
    <w:rsid w:val="00655AD2"/>
    <w:rsid w:val="006563A3"/>
    <w:rsid w:val="00656809"/>
    <w:rsid w:val="006568C4"/>
    <w:rsid w:val="00656AC1"/>
    <w:rsid w:val="00656BEE"/>
    <w:rsid w:val="00657433"/>
    <w:rsid w:val="00657468"/>
    <w:rsid w:val="00657963"/>
    <w:rsid w:val="00657A51"/>
    <w:rsid w:val="00657A64"/>
    <w:rsid w:val="0066029C"/>
    <w:rsid w:val="00660C5F"/>
    <w:rsid w:val="00660F52"/>
    <w:rsid w:val="00661247"/>
    <w:rsid w:val="00661BCE"/>
    <w:rsid w:val="006622F1"/>
    <w:rsid w:val="006622F3"/>
    <w:rsid w:val="00662621"/>
    <w:rsid w:val="006628C8"/>
    <w:rsid w:val="006628F9"/>
    <w:rsid w:val="00662DBF"/>
    <w:rsid w:val="00662EA4"/>
    <w:rsid w:val="00662EED"/>
    <w:rsid w:val="0066334A"/>
    <w:rsid w:val="006634D1"/>
    <w:rsid w:val="00663AF2"/>
    <w:rsid w:val="00663C40"/>
    <w:rsid w:val="00663D0B"/>
    <w:rsid w:val="00664050"/>
    <w:rsid w:val="00665220"/>
    <w:rsid w:val="00665726"/>
    <w:rsid w:val="00665CB6"/>
    <w:rsid w:val="0066621E"/>
    <w:rsid w:val="006662AB"/>
    <w:rsid w:val="006662CA"/>
    <w:rsid w:val="00666AB7"/>
    <w:rsid w:val="00666C3B"/>
    <w:rsid w:val="006671EB"/>
    <w:rsid w:val="00667211"/>
    <w:rsid w:val="0066771A"/>
    <w:rsid w:val="00667BFE"/>
    <w:rsid w:val="00667D23"/>
    <w:rsid w:val="00667D4C"/>
    <w:rsid w:val="00667DE1"/>
    <w:rsid w:val="00670231"/>
    <w:rsid w:val="00670343"/>
    <w:rsid w:val="006706BD"/>
    <w:rsid w:val="006708FF"/>
    <w:rsid w:val="006713CE"/>
    <w:rsid w:val="006713F8"/>
    <w:rsid w:val="006714E6"/>
    <w:rsid w:val="0067158A"/>
    <w:rsid w:val="006715C6"/>
    <w:rsid w:val="006718BB"/>
    <w:rsid w:val="00671AC1"/>
    <w:rsid w:val="00672867"/>
    <w:rsid w:val="006728C9"/>
    <w:rsid w:val="00672EEC"/>
    <w:rsid w:val="006730FC"/>
    <w:rsid w:val="006733A2"/>
    <w:rsid w:val="00673D93"/>
    <w:rsid w:val="00674053"/>
    <w:rsid w:val="00674866"/>
    <w:rsid w:val="00674C5C"/>
    <w:rsid w:val="00674D6F"/>
    <w:rsid w:val="006750FA"/>
    <w:rsid w:val="00675713"/>
    <w:rsid w:val="0067582F"/>
    <w:rsid w:val="0067586D"/>
    <w:rsid w:val="00675A20"/>
    <w:rsid w:val="0067607A"/>
    <w:rsid w:val="006761B6"/>
    <w:rsid w:val="00676D86"/>
    <w:rsid w:val="006774E7"/>
    <w:rsid w:val="006776E4"/>
    <w:rsid w:val="00677810"/>
    <w:rsid w:val="00677A18"/>
    <w:rsid w:val="00677DE1"/>
    <w:rsid w:val="006800BA"/>
    <w:rsid w:val="00680442"/>
    <w:rsid w:val="00680651"/>
    <w:rsid w:val="006808EA"/>
    <w:rsid w:val="00680AAF"/>
    <w:rsid w:val="00680AE7"/>
    <w:rsid w:val="00680AF9"/>
    <w:rsid w:val="00681018"/>
    <w:rsid w:val="0068150F"/>
    <w:rsid w:val="006815BB"/>
    <w:rsid w:val="00682120"/>
    <w:rsid w:val="00682468"/>
    <w:rsid w:val="00682853"/>
    <w:rsid w:val="00682990"/>
    <w:rsid w:val="00682D69"/>
    <w:rsid w:val="00682EAB"/>
    <w:rsid w:val="00682FF6"/>
    <w:rsid w:val="00683F82"/>
    <w:rsid w:val="006840A0"/>
    <w:rsid w:val="00684513"/>
    <w:rsid w:val="00684C39"/>
    <w:rsid w:val="0068510A"/>
    <w:rsid w:val="0068566B"/>
    <w:rsid w:val="00685BA3"/>
    <w:rsid w:val="00685C12"/>
    <w:rsid w:val="00685D24"/>
    <w:rsid w:val="00685EF1"/>
    <w:rsid w:val="0068632D"/>
    <w:rsid w:val="006865C1"/>
    <w:rsid w:val="00686659"/>
    <w:rsid w:val="00686933"/>
    <w:rsid w:val="00686C0C"/>
    <w:rsid w:val="0069092F"/>
    <w:rsid w:val="00690A54"/>
    <w:rsid w:val="00690D35"/>
    <w:rsid w:val="00690D77"/>
    <w:rsid w:val="00690E6C"/>
    <w:rsid w:val="00690EC9"/>
    <w:rsid w:val="00691362"/>
    <w:rsid w:val="00691646"/>
    <w:rsid w:val="0069175B"/>
    <w:rsid w:val="006919FE"/>
    <w:rsid w:val="00691D3F"/>
    <w:rsid w:val="00691F2F"/>
    <w:rsid w:val="0069200D"/>
    <w:rsid w:val="00692134"/>
    <w:rsid w:val="0069221E"/>
    <w:rsid w:val="00692502"/>
    <w:rsid w:val="00692503"/>
    <w:rsid w:val="00692568"/>
    <w:rsid w:val="00692D53"/>
    <w:rsid w:val="00692D80"/>
    <w:rsid w:val="00692F48"/>
    <w:rsid w:val="0069300C"/>
    <w:rsid w:val="0069339D"/>
    <w:rsid w:val="00693435"/>
    <w:rsid w:val="00693B3F"/>
    <w:rsid w:val="0069478C"/>
    <w:rsid w:val="00694A0D"/>
    <w:rsid w:val="00694A27"/>
    <w:rsid w:val="00694A59"/>
    <w:rsid w:val="006950B5"/>
    <w:rsid w:val="0069567C"/>
    <w:rsid w:val="00695752"/>
    <w:rsid w:val="00695A8C"/>
    <w:rsid w:val="00695B33"/>
    <w:rsid w:val="00695CA9"/>
    <w:rsid w:val="00695DCA"/>
    <w:rsid w:val="00696332"/>
    <w:rsid w:val="00696918"/>
    <w:rsid w:val="00696DD7"/>
    <w:rsid w:val="00696E0B"/>
    <w:rsid w:val="00697083"/>
    <w:rsid w:val="0069722F"/>
    <w:rsid w:val="00697951"/>
    <w:rsid w:val="00697960"/>
    <w:rsid w:val="00697A62"/>
    <w:rsid w:val="00697BCB"/>
    <w:rsid w:val="00697F32"/>
    <w:rsid w:val="00697F67"/>
    <w:rsid w:val="006A06BE"/>
    <w:rsid w:val="006A09ED"/>
    <w:rsid w:val="006A0DEB"/>
    <w:rsid w:val="006A10B5"/>
    <w:rsid w:val="006A1500"/>
    <w:rsid w:val="006A1621"/>
    <w:rsid w:val="006A1ADC"/>
    <w:rsid w:val="006A1B45"/>
    <w:rsid w:val="006A2A56"/>
    <w:rsid w:val="006A3176"/>
    <w:rsid w:val="006A31A1"/>
    <w:rsid w:val="006A3544"/>
    <w:rsid w:val="006A3631"/>
    <w:rsid w:val="006A3709"/>
    <w:rsid w:val="006A390C"/>
    <w:rsid w:val="006A3A25"/>
    <w:rsid w:val="006A423E"/>
    <w:rsid w:val="006A4336"/>
    <w:rsid w:val="006A44BD"/>
    <w:rsid w:val="006A45FE"/>
    <w:rsid w:val="006A46F0"/>
    <w:rsid w:val="006A4CFF"/>
    <w:rsid w:val="006A4FD8"/>
    <w:rsid w:val="006A4FE8"/>
    <w:rsid w:val="006A5066"/>
    <w:rsid w:val="006A54EC"/>
    <w:rsid w:val="006A55F0"/>
    <w:rsid w:val="006A611D"/>
    <w:rsid w:val="006A63BE"/>
    <w:rsid w:val="006A66AE"/>
    <w:rsid w:val="006A6965"/>
    <w:rsid w:val="006A6EB2"/>
    <w:rsid w:val="006A6FFD"/>
    <w:rsid w:val="006A70E9"/>
    <w:rsid w:val="006A7382"/>
    <w:rsid w:val="006A7649"/>
    <w:rsid w:val="006A77A3"/>
    <w:rsid w:val="006A7843"/>
    <w:rsid w:val="006A78BD"/>
    <w:rsid w:val="006B0161"/>
    <w:rsid w:val="006B04D3"/>
    <w:rsid w:val="006B05ED"/>
    <w:rsid w:val="006B06D5"/>
    <w:rsid w:val="006B08A8"/>
    <w:rsid w:val="006B0F57"/>
    <w:rsid w:val="006B1218"/>
    <w:rsid w:val="006B1442"/>
    <w:rsid w:val="006B180E"/>
    <w:rsid w:val="006B1960"/>
    <w:rsid w:val="006B2216"/>
    <w:rsid w:val="006B2509"/>
    <w:rsid w:val="006B27BF"/>
    <w:rsid w:val="006B291C"/>
    <w:rsid w:val="006B2C47"/>
    <w:rsid w:val="006B2D69"/>
    <w:rsid w:val="006B301E"/>
    <w:rsid w:val="006B3162"/>
    <w:rsid w:val="006B369B"/>
    <w:rsid w:val="006B39C3"/>
    <w:rsid w:val="006B4113"/>
    <w:rsid w:val="006B43F3"/>
    <w:rsid w:val="006B449A"/>
    <w:rsid w:val="006B451D"/>
    <w:rsid w:val="006B4DEE"/>
    <w:rsid w:val="006B4EAF"/>
    <w:rsid w:val="006B5198"/>
    <w:rsid w:val="006B54EB"/>
    <w:rsid w:val="006B561E"/>
    <w:rsid w:val="006B56F6"/>
    <w:rsid w:val="006B5781"/>
    <w:rsid w:val="006B5BF4"/>
    <w:rsid w:val="006B5E31"/>
    <w:rsid w:val="006B64BC"/>
    <w:rsid w:val="006B64DA"/>
    <w:rsid w:val="006B65BB"/>
    <w:rsid w:val="006B695E"/>
    <w:rsid w:val="006B6C3D"/>
    <w:rsid w:val="006B6D43"/>
    <w:rsid w:val="006B7386"/>
    <w:rsid w:val="006B73AD"/>
    <w:rsid w:val="006B768C"/>
    <w:rsid w:val="006B7D07"/>
    <w:rsid w:val="006B7F6E"/>
    <w:rsid w:val="006B7FBA"/>
    <w:rsid w:val="006C01B6"/>
    <w:rsid w:val="006C03AD"/>
    <w:rsid w:val="006C042D"/>
    <w:rsid w:val="006C0722"/>
    <w:rsid w:val="006C0933"/>
    <w:rsid w:val="006C0C57"/>
    <w:rsid w:val="006C0F91"/>
    <w:rsid w:val="006C1473"/>
    <w:rsid w:val="006C160F"/>
    <w:rsid w:val="006C1790"/>
    <w:rsid w:val="006C18A8"/>
    <w:rsid w:val="006C1B7B"/>
    <w:rsid w:val="006C20B5"/>
    <w:rsid w:val="006C2A9A"/>
    <w:rsid w:val="006C2E6A"/>
    <w:rsid w:val="006C3057"/>
    <w:rsid w:val="006C3218"/>
    <w:rsid w:val="006C34EB"/>
    <w:rsid w:val="006C374B"/>
    <w:rsid w:val="006C3752"/>
    <w:rsid w:val="006C40FC"/>
    <w:rsid w:val="006C4326"/>
    <w:rsid w:val="006C49D8"/>
    <w:rsid w:val="006C49FB"/>
    <w:rsid w:val="006C4B30"/>
    <w:rsid w:val="006C4C81"/>
    <w:rsid w:val="006C4CB7"/>
    <w:rsid w:val="006C4EEF"/>
    <w:rsid w:val="006C5087"/>
    <w:rsid w:val="006C532F"/>
    <w:rsid w:val="006C5595"/>
    <w:rsid w:val="006C58B7"/>
    <w:rsid w:val="006C5E7E"/>
    <w:rsid w:val="006C656F"/>
    <w:rsid w:val="006C6749"/>
    <w:rsid w:val="006C74C9"/>
    <w:rsid w:val="006D03C5"/>
    <w:rsid w:val="006D1007"/>
    <w:rsid w:val="006D14B8"/>
    <w:rsid w:val="006D1704"/>
    <w:rsid w:val="006D18A4"/>
    <w:rsid w:val="006D1ADC"/>
    <w:rsid w:val="006D2023"/>
    <w:rsid w:val="006D25AD"/>
    <w:rsid w:val="006D264E"/>
    <w:rsid w:val="006D2A40"/>
    <w:rsid w:val="006D2DCA"/>
    <w:rsid w:val="006D32A3"/>
    <w:rsid w:val="006D33C1"/>
    <w:rsid w:val="006D37A3"/>
    <w:rsid w:val="006D394D"/>
    <w:rsid w:val="006D39D2"/>
    <w:rsid w:val="006D3CCF"/>
    <w:rsid w:val="006D45A8"/>
    <w:rsid w:val="006D4C4D"/>
    <w:rsid w:val="006D4EEC"/>
    <w:rsid w:val="006D5084"/>
    <w:rsid w:val="006D5290"/>
    <w:rsid w:val="006D5534"/>
    <w:rsid w:val="006D5659"/>
    <w:rsid w:val="006D5758"/>
    <w:rsid w:val="006D59E9"/>
    <w:rsid w:val="006D6325"/>
    <w:rsid w:val="006D63AE"/>
    <w:rsid w:val="006D6AB9"/>
    <w:rsid w:val="006D753E"/>
    <w:rsid w:val="006D7581"/>
    <w:rsid w:val="006D7EAE"/>
    <w:rsid w:val="006E0292"/>
    <w:rsid w:val="006E06A2"/>
    <w:rsid w:val="006E06C2"/>
    <w:rsid w:val="006E087A"/>
    <w:rsid w:val="006E0978"/>
    <w:rsid w:val="006E0BD8"/>
    <w:rsid w:val="006E0E98"/>
    <w:rsid w:val="006E0FDE"/>
    <w:rsid w:val="006E10EB"/>
    <w:rsid w:val="006E168C"/>
    <w:rsid w:val="006E1A94"/>
    <w:rsid w:val="006E2090"/>
    <w:rsid w:val="006E29FD"/>
    <w:rsid w:val="006E2A9F"/>
    <w:rsid w:val="006E31B4"/>
    <w:rsid w:val="006E32E2"/>
    <w:rsid w:val="006E37EC"/>
    <w:rsid w:val="006E3866"/>
    <w:rsid w:val="006E3962"/>
    <w:rsid w:val="006E3A82"/>
    <w:rsid w:val="006E3D14"/>
    <w:rsid w:val="006E3EBF"/>
    <w:rsid w:val="006E41D3"/>
    <w:rsid w:val="006E467F"/>
    <w:rsid w:val="006E4705"/>
    <w:rsid w:val="006E4A17"/>
    <w:rsid w:val="006E5532"/>
    <w:rsid w:val="006E585C"/>
    <w:rsid w:val="006E5937"/>
    <w:rsid w:val="006E5C3C"/>
    <w:rsid w:val="006E5D23"/>
    <w:rsid w:val="006E5DA9"/>
    <w:rsid w:val="006E61D9"/>
    <w:rsid w:val="006E64F7"/>
    <w:rsid w:val="006E6611"/>
    <w:rsid w:val="006E6E7F"/>
    <w:rsid w:val="006E74A0"/>
    <w:rsid w:val="006F047B"/>
    <w:rsid w:val="006F0625"/>
    <w:rsid w:val="006F18FC"/>
    <w:rsid w:val="006F1A70"/>
    <w:rsid w:val="006F29C4"/>
    <w:rsid w:val="006F3450"/>
    <w:rsid w:val="006F351D"/>
    <w:rsid w:val="006F35D2"/>
    <w:rsid w:val="006F384F"/>
    <w:rsid w:val="006F3972"/>
    <w:rsid w:val="006F3A59"/>
    <w:rsid w:val="006F3E89"/>
    <w:rsid w:val="006F427B"/>
    <w:rsid w:val="006F42B9"/>
    <w:rsid w:val="006F4717"/>
    <w:rsid w:val="006F486E"/>
    <w:rsid w:val="006F48CC"/>
    <w:rsid w:val="006F4A93"/>
    <w:rsid w:val="006F52D6"/>
    <w:rsid w:val="006F54A0"/>
    <w:rsid w:val="006F57C1"/>
    <w:rsid w:val="006F5E45"/>
    <w:rsid w:val="006F5F2A"/>
    <w:rsid w:val="006F600A"/>
    <w:rsid w:val="006F63EC"/>
    <w:rsid w:val="006F727A"/>
    <w:rsid w:val="006F73A2"/>
    <w:rsid w:val="006F79BC"/>
    <w:rsid w:val="006F7C7E"/>
    <w:rsid w:val="006F7FB1"/>
    <w:rsid w:val="007002CB"/>
    <w:rsid w:val="00700371"/>
    <w:rsid w:val="00700B30"/>
    <w:rsid w:val="00700D11"/>
    <w:rsid w:val="007019AE"/>
    <w:rsid w:val="00701D00"/>
    <w:rsid w:val="00701EB0"/>
    <w:rsid w:val="0070209C"/>
    <w:rsid w:val="0070232D"/>
    <w:rsid w:val="00702595"/>
    <w:rsid w:val="0070330C"/>
    <w:rsid w:val="0070366B"/>
    <w:rsid w:val="007038F0"/>
    <w:rsid w:val="0070398C"/>
    <w:rsid w:val="00703994"/>
    <w:rsid w:val="00703A45"/>
    <w:rsid w:val="007040BC"/>
    <w:rsid w:val="00704147"/>
    <w:rsid w:val="007041FD"/>
    <w:rsid w:val="00704524"/>
    <w:rsid w:val="00704E23"/>
    <w:rsid w:val="00705314"/>
    <w:rsid w:val="007057BE"/>
    <w:rsid w:val="00705E4A"/>
    <w:rsid w:val="00705ECB"/>
    <w:rsid w:val="007060AB"/>
    <w:rsid w:val="007060D6"/>
    <w:rsid w:val="0070624B"/>
    <w:rsid w:val="00706267"/>
    <w:rsid w:val="00706A18"/>
    <w:rsid w:val="00706BBA"/>
    <w:rsid w:val="00706D1D"/>
    <w:rsid w:val="00707029"/>
    <w:rsid w:val="0070754E"/>
    <w:rsid w:val="00707597"/>
    <w:rsid w:val="007076A6"/>
    <w:rsid w:val="007077A9"/>
    <w:rsid w:val="00707C8B"/>
    <w:rsid w:val="007102B8"/>
    <w:rsid w:val="00710D34"/>
    <w:rsid w:val="00710E5B"/>
    <w:rsid w:val="00711152"/>
    <w:rsid w:val="00711547"/>
    <w:rsid w:val="00711834"/>
    <w:rsid w:val="00711976"/>
    <w:rsid w:val="00711AB2"/>
    <w:rsid w:val="00711B7A"/>
    <w:rsid w:val="00711E07"/>
    <w:rsid w:val="007127E4"/>
    <w:rsid w:val="007128F3"/>
    <w:rsid w:val="00713598"/>
    <w:rsid w:val="007135B6"/>
    <w:rsid w:val="00713A43"/>
    <w:rsid w:val="00713B8B"/>
    <w:rsid w:val="0071409B"/>
    <w:rsid w:val="007147A4"/>
    <w:rsid w:val="00714B6B"/>
    <w:rsid w:val="007165A1"/>
    <w:rsid w:val="00716E58"/>
    <w:rsid w:val="00716EF2"/>
    <w:rsid w:val="007170AD"/>
    <w:rsid w:val="00717990"/>
    <w:rsid w:val="007179C5"/>
    <w:rsid w:val="00717DBD"/>
    <w:rsid w:val="007206E4"/>
    <w:rsid w:val="0072084E"/>
    <w:rsid w:val="00720AD4"/>
    <w:rsid w:val="00720CC5"/>
    <w:rsid w:val="00720D2C"/>
    <w:rsid w:val="00720FF6"/>
    <w:rsid w:val="00721102"/>
    <w:rsid w:val="00721240"/>
    <w:rsid w:val="0072135C"/>
    <w:rsid w:val="00721551"/>
    <w:rsid w:val="00721687"/>
    <w:rsid w:val="007218E5"/>
    <w:rsid w:val="00721E45"/>
    <w:rsid w:val="00721F58"/>
    <w:rsid w:val="0072245D"/>
    <w:rsid w:val="007224E4"/>
    <w:rsid w:val="00722660"/>
    <w:rsid w:val="0072266A"/>
    <w:rsid w:val="007231EC"/>
    <w:rsid w:val="00723334"/>
    <w:rsid w:val="00723777"/>
    <w:rsid w:val="00723D70"/>
    <w:rsid w:val="007240C1"/>
    <w:rsid w:val="007247EF"/>
    <w:rsid w:val="0072497E"/>
    <w:rsid w:val="00724B80"/>
    <w:rsid w:val="00725270"/>
    <w:rsid w:val="00725299"/>
    <w:rsid w:val="007253BE"/>
    <w:rsid w:val="00725564"/>
    <w:rsid w:val="007258C4"/>
    <w:rsid w:val="007260A0"/>
    <w:rsid w:val="0072634B"/>
    <w:rsid w:val="007266CC"/>
    <w:rsid w:val="00726880"/>
    <w:rsid w:val="007268B9"/>
    <w:rsid w:val="00726936"/>
    <w:rsid w:val="00726B57"/>
    <w:rsid w:val="00727061"/>
    <w:rsid w:val="007270F5"/>
    <w:rsid w:val="0072756D"/>
    <w:rsid w:val="0072776B"/>
    <w:rsid w:val="007277C6"/>
    <w:rsid w:val="007278C5"/>
    <w:rsid w:val="007279F2"/>
    <w:rsid w:val="00727BA7"/>
    <w:rsid w:val="00727D59"/>
    <w:rsid w:val="00727D72"/>
    <w:rsid w:val="007300FA"/>
    <w:rsid w:val="007307FD"/>
    <w:rsid w:val="00730990"/>
    <w:rsid w:val="00730CF4"/>
    <w:rsid w:val="00731023"/>
    <w:rsid w:val="007312BD"/>
    <w:rsid w:val="0073148B"/>
    <w:rsid w:val="00731510"/>
    <w:rsid w:val="007320A8"/>
    <w:rsid w:val="0073229C"/>
    <w:rsid w:val="007326A1"/>
    <w:rsid w:val="00732999"/>
    <w:rsid w:val="00732B23"/>
    <w:rsid w:val="00732D37"/>
    <w:rsid w:val="00732E25"/>
    <w:rsid w:val="00732EF7"/>
    <w:rsid w:val="007330E2"/>
    <w:rsid w:val="0073341C"/>
    <w:rsid w:val="007334A6"/>
    <w:rsid w:val="00733890"/>
    <w:rsid w:val="007339D5"/>
    <w:rsid w:val="007341BB"/>
    <w:rsid w:val="00734330"/>
    <w:rsid w:val="007345F6"/>
    <w:rsid w:val="00734658"/>
    <w:rsid w:val="007347C4"/>
    <w:rsid w:val="00734943"/>
    <w:rsid w:val="00734AFF"/>
    <w:rsid w:val="00734F4D"/>
    <w:rsid w:val="00735047"/>
    <w:rsid w:val="00735529"/>
    <w:rsid w:val="00735B97"/>
    <w:rsid w:val="00735C90"/>
    <w:rsid w:val="00735E64"/>
    <w:rsid w:val="00736D5F"/>
    <w:rsid w:val="00736EDF"/>
    <w:rsid w:val="007375B4"/>
    <w:rsid w:val="00737898"/>
    <w:rsid w:val="00740898"/>
    <w:rsid w:val="0074091A"/>
    <w:rsid w:val="0074095B"/>
    <w:rsid w:val="007412FE"/>
    <w:rsid w:val="0074143C"/>
    <w:rsid w:val="00741B42"/>
    <w:rsid w:val="00741BDC"/>
    <w:rsid w:val="00741E7F"/>
    <w:rsid w:val="007420AA"/>
    <w:rsid w:val="0074249B"/>
    <w:rsid w:val="00742856"/>
    <w:rsid w:val="00742D69"/>
    <w:rsid w:val="00742E5C"/>
    <w:rsid w:val="00742E7E"/>
    <w:rsid w:val="00743729"/>
    <w:rsid w:val="00743DA3"/>
    <w:rsid w:val="00743E4D"/>
    <w:rsid w:val="007446CD"/>
    <w:rsid w:val="00744D7F"/>
    <w:rsid w:val="0074567A"/>
    <w:rsid w:val="0074582E"/>
    <w:rsid w:val="00745F0E"/>
    <w:rsid w:val="0074639C"/>
    <w:rsid w:val="0074640D"/>
    <w:rsid w:val="0074669D"/>
    <w:rsid w:val="007467D9"/>
    <w:rsid w:val="00746D9D"/>
    <w:rsid w:val="00747433"/>
    <w:rsid w:val="0074798C"/>
    <w:rsid w:val="00747B31"/>
    <w:rsid w:val="0075010B"/>
    <w:rsid w:val="007503BD"/>
    <w:rsid w:val="007508BF"/>
    <w:rsid w:val="00750ED2"/>
    <w:rsid w:val="0075147C"/>
    <w:rsid w:val="0075162E"/>
    <w:rsid w:val="00751BBA"/>
    <w:rsid w:val="00751C42"/>
    <w:rsid w:val="00751DBE"/>
    <w:rsid w:val="00752095"/>
    <w:rsid w:val="007520D4"/>
    <w:rsid w:val="007523D3"/>
    <w:rsid w:val="00752C82"/>
    <w:rsid w:val="00752EC9"/>
    <w:rsid w:val="007530B1"/>
    <w:rsid w:val="007530EC"/>
    <w:rsid w:val="00753173"/>
    <w:rsid w:val="00753A88"/>
    <w:rsid w:val="00753AFC"/>
    <w:rsid w:val="00753DA2"/>
    <w:rsid w:val="00753E04"/>
    <w:rsid w:val="0075434C"/>
    <w:rsid w:val="00754E20"/>
    <w:rsid w:val="007552EB"/>
    <w:rsid w:val="007555BA"/>
    <w:rsid w:val="00755C1A"/>
    <w:rsid w:val="00755D2C"/>
    <w:rsid w:val="00756489"/>
    <w:rsid w:val="007571B9"/>
    <w:rsid w:val="00757BAA"/>
    <w:rsid w:val="00757E15"/>
    <w:rsid w:val="00757EF3"/>
    <w:rsid w:val="00757F27"/>
    <w:rsid w:val="00757FAB"/>
    <w:rsid w:val="00760325"/>
    <w:rsid w:val="00760C8B"/>
    <w:rsid w:val="0076106F"/>
    <w:rsid w:val="007611AA"/>
    <w:rsid w:val="007613C1"/>
    <w:rsid w:val="007614F4"/>
    <w:rsid w:val="00761F0D"/>
    <w:rsid w:val="0076224F"/>
    <w:rsid w:val="007628EC"/>
    <w:rsid w:val="00762A6F"/>
    <w:rsid w:val="00762F6B"/>
    <w:rsid w:val="0076317E"/>
    <w:rsid w:val="00763CF6"/>
    <w:rsid w:val="00764063"/>
    <w:rsid w:val="0076438F"/>
    <w:rsid w:val="00764723"/>
    <w:rsid w:val="007648AC"/>
    <w:rsid w:val="00765047"/>
    <w:rsid w:val="00765305"/>
    <w:rsid w:val="00765389"/>
    <w:rsid w:val="007655BC"/>
    <w:rsid w:val="00765A16"/>
    <w:rsid w:val="007663ED"/>
    <w:rsid w:val="00766677"/>
    <w:rsid w:val="00766E4C"/>
    <w:rsid w:val="00770A31"/>
    <w:rsid w:val="00770A41"/>
    <w:rsid w:val="00770B82"/>
    <w:rsid w:val="00770D24"/>
    <w:rsid w:val="00771D15"/>
    <w:rsid w:val="00771E2D"/>
    <w:rsid w:val="007721A9"/>
    <w:rsid w:val="0077225B"/>
    <w:rsid w:val="00772339"/>
    <w:rsid w:val="00772F38"/>
    <w:rsid w:val="0077376F"/>
    <w:rsid w:val="007738EB"/>
    <w:rsid w:val="00773978"/>
    <w:rsid w:val="007739FA"/>
    <w:rsid w:val="00773DE9"/>
    <w:rsid w:val="00773E86"/>
    <w:rsid w:val="00773F66"/>
    <w:rsid w:val="0077444D"/>
    <w:rsid w:val="00774C47"/>
    <w:rsid w:val="00775228"/>
    <w:rsid w:val="0077543A"/>
    <w:rsid w:val="00775B56"/>
    <w:rsid w:val="0077690A"/>
    <w:rsid w:val="00776F7C"/>
    <w:rsid w:val="0077746D"/>
    <w:rsid w:val="0077753B"/>
    <w:rsid w:val="007775EC"/>
    <w:rsid w:val="00777BD9"/>
    <w:rsid w:val="0078043E"/>
    <w:rsid w:val="00780468"/>
    <w:rsid w:val="007809BF"/>
    <w:rsid w:val="00780A21"/>
    <w:rsid w:val="0078154C"/>
    <w:rsid w:val="00781E99"/>
    <w:rsid w:val="00782746"/>
    <w:rsid w:val="0078289C"/>
    <w:rsid w:val="00782EE1"/>
    <w:rsid w:val="007833A7"/>
    <w:rsid w:val="007834FD"/>
    <w:rsid w:val="0078377E"/>
    <w:rsid w:val="007837F5"/>
    <w:rsid w:val="00783916"/>
    <w:rsid w:val="00784137"/>
    <w:rsid w:val="0078447C"/>
    <w:rsid w:val="00784875"/>
    <w:rsid w:val="00784D78"/>
    <w:rsid w:val="00784F19"/>
    <w:rsid w:val="00785150"/>
    <w:rsid w:val="007851E4"/>
    <w:rsid w:val="00785696"/>
    <w:rsid w:val="0078577E"/>
    <w:rsid w:val="00785C3D"/>
    <w:rsid w:val="00785DED"/>
    <w:rsid w:val="007860E4"/>
    <w:rsid w:val="007867AB"/>
    <w:rsid w:val="00786A6D"/>
    <w:rsid w:val="00786ACA"/>
    <w:rsid w:val="0078714D"/>
    <w:rsid w:val="00787394"/>
    <w:rsid w:val="00790112"/>
    <w:rsid w:val="0079022A"/>
    <w:rsid w:val="0079029F"/>
    <w:rsid w:val="007903CC"/>
    <w:rsid w:val="00791634"/>
    <w:rsid w:val="0079178B"/>
    <w:rsid w:val="00791E97"/>
    <w:rsid w:val="00792148"/>
    <w:rsid w:val="00792CE6"/>
    <w:rsid w:val="0079327F"/>
    <w:rsid w:val="00793304"/>
    <w:rsid w:val="0079338B"/>
    <w:rsid w:val="00793636"/>
    <w:rsid w:val="007939C3"/>
    <w:rsid w:val="00793A2E"/>
    <w:rsid w:val="00793A35"/>
    <w:rsid w:val="00793BDB"/>
    <w:rsid w:val="00793E86"/>
    <w:rsid w:val="00793FF9"/>
    <w:rsid w:val="00794028"/>
    <w:rsid w:val="00794950"/>
    <w:rsid w:val="00794EB4"/>
    <w:rsid w:val="00794FB1"/>
    <w:rsid w:val="0079503A"/>
    <w:rsid w:val="007950FE"/>
    <w:rsid w:val="007951D7"/>
    <w:rsid w:val="007955EB"/>
    <w:rsid w:val="00795BDD"/>
    <w:rsid w:val="00795DC2"/>
    <w:rsid w:val="007962E1"/>
    <w:rsid w:val="007965BB"/>
    <w:rsid w:val="00796CA5"/>
    <w:rsid w:val="00796EDF"/>
    <w:rsid w:val="007970EB"/>
    <w:rsid w:val="007978A5"/>
    <w:rsid w:val="007A106B"/>
    <w:rsid w:val="007A15A1"/>
    <w:rsid w:val="007A1747"/>
    <w:rsid w:val="007A17E2"/>
    <w:rsid w:val="007A1C75"/>
    <w:rsid w:val="007A1F43"/>
    <w:rsid w:val="007A1F9B"/>
    <w:rsid w:val="007A222E"/>
    <w:rsid w:val="007A2270"/>
    <w:rsid w:val="007A2437"/>
    <w:rsid w:val="007A2495"/>
    <w:rsid w:val="007A2662"/>
    <w:rsid w:val="007A26A7"/>
    <w:rsid w:val="007A2784"/>
    <w:rsid w:val="007A312D"/>
    <w:rsid w:val="007A31D1"/>
    <w:rsid w:val="007A371A"/>
    <w:rsid w:val="007A3857"/>
    <w:rsid w:val="007A3954"/>
    <w:rsid w:val="007A3B9A"/>
    <w:rsid w:val="007A3E59"/>
    <w:rsid w:val="007A43DA"/>
    <w:rsid w:val="007A44CE"/>
    <w:rsid w:val="007A46C5"/>
    <w:rsid w:val="007A4949"/>
    <w:rsid w:val="007A4B51"/>
    <w:rsid w:val="007A4B86"/>
    <w:rsid w:val="007A4DD2"/>
    <w:rsid w:val="007A50B2"/>
    <w:rsid w:val="007A5421"/>
    <w:rsid w:val="007A58BB"/>
    <w:rsid w:val="007A5F64"/>
    <w:rsid w:val="007A5F90"/>
    <w:rsid w:val="007A6530"/>
    <w:rsid w:val="007A661C"/>
    <w:rsid w:val="007A738B"/>
    <w:rsid w:val="007A73E5"/>
    <w:rsid w:val="007A74A3"/>
    <w:rsid w:val="007A7593"/>
    <w:rsid w:val="007B059F"/>
    <w:rsid w:val="007B08BE"/>
    <w:rsid w:val="007B0AA8"/>
    <w:rsid w:val="007B0D5E"/>
    <w:rsid w:val="007B0E37"/>
    <w:rsid w:val="007B2193"/>
    <w:rsid w:val="007B2199"/>
    <w:rsid w:val="007B22E0"/>
    <w:rsid w:val="007B23AE"/>
    <w:rsid w:val="007B240A"/>
    <w:rsid w:val="007B2706"/>
    <w:rsid w:val="007B2C1B"/>
    <w:rsid w:val="007B2D55"/>
    <w:rsid w:val="007B34C6"/>
    <w:rsid w:val="007B38D5"/>
    <w:rsid w:val="007B3ABA"/>
    <w:rsid w:val="007B3D54"/>
    <w:rsid w:val="007B3EFC"/>
    <w:rsid w:val="007B4619"/>
    <w:rsid w:val="007B4951"/>
    <w:rsid w:val="007B526A"/>
    <w:rsid w:val="007B5437"/>
    <w:rsid w:val="007B5731"/>
    <w:rsid w:val="007B5EC5"/>
    <w:rsid w:val="007B60A1"/>
    <w:rsid w:val="007B6348"/>
    <w:rsid w:val="007B642F"/>
    <w:rsid w:val="007B654B"/>
    <w:rsid w:val="007B666B"/>
    <w:rsid w:val="007B6698"/>
    <w:rsid w:val="007B6794"/>
    <w:rsid w:val="007B6854"/>
    <w:rsid w:val="007B6B24"/>
    <w:rsid w:val="007B6B2A"/>
    <w:rsid w:val="007B6B91"/>
    <w:rsid w:val="007B6CBD"/>
    <w:rsid w:val="007B7345"/>
    <w:rsid w:val="007B7C82"/>
    <w:rsid w:val="007B7DBE"/>
    <w:rsid w:val="007C01C6"/>
    <w:rsid w:val="007C0DF6"/>
    <w:rsid w:val="007C1656"/>
    <w:rsid w:val="007C190A"/>
    <w:rsid w:val="007C1E7A"/>
    <w:rsid w:val="007C1EDC"/>
    <w:rsid w:val="007C2492"/>
    <w:rsid w:val="007C27D0"/>
    <w:rsid w:val="007C28A9"/>
    <w:rsid w:val="007C3046"/>
    <w:rsid w:val="007C345B"/>
    <w:rsid w:val="007C34EF"/>
    <w:rsid w:val="007C3580"/>
    <w:rsid w:val="007C3B5D"/>
    <w:rsid w:val="007C3EBD"/>
    <w:rsid w:val="007C3F58"/>
    <w:rsid w:val="007C43C1"/>
    <w:rsid w:val="007C48F4"/>
    <w:rsid w:val="007C4B11"/>
    <w:rsid w:val="007C4DBA"/>
    <w:rsid w:val="007C5088"/>
    <w:rsid w:val="007C50D4"/>
    <w:rsid w:val="007C51B8"/>
    <w:rsid w:val="007C53DA"/>
    <w:rsid w:val="007C5493"/>
    <w:rsid w:val="007C55B9"/>
    <w:rsid w:val="007C57C6"/>
    <w:rsid w:val="007C59F6"/>
    <w:rsid w:val="007C5A9D"/>
    <w:rsid w:val="007C5B11"/>
    <w:rsid w:val="007C627D"/>
    <w:rsid w:val="007C62CB"/>
    <w:rsid w:val="007C6533"/>
    <w:rsid w:val="007C6911"/>
    <w:rsid w:val="007C751F"/>
    <w:rsid w:val="007C77CF"/>
    <w:rsid w:val="007C7835"/>
    <w:rsid w:val="007C7A1C"/>
    <w:rsid w:val="007C7A50"/>
    <w:rsid w:val="007C7C3F"/>
    <w:rsid w:val="007C7EEB"/>
    <w:rsid w:val="007C7FC1"/>
    <w:rsid w:val="007C7FC2"/>
    <w:rsid w:val="007D02B3"/>
    <w:rsid w:val="007D085F"/>
    <w:rsid w:val="007D0AA8"/>
    <w:rsid w:val="007D0AAD"/>
    <w:rsid w:val="007D15E1"/>
    <w:rsid w:val="007D1CFA"/>
    <w:rsid w:val="007D1D6D"/>
    <w:rsid w:val="007D2630"/>
    <w:rsid w:val="007D279D"/>
    <w:rsid w:val="007D28D9"/>
    <w:rsid w:val="007D2CF9"/>
    <w:rsid w:val="007D2D4F"/>
    <w:rsid w:val="007D2DAB"/>
    <w:rsid w:val="007D2EC9"/>
    <w:rsid w:val="007D3316"/>
    <w:rsid w:val="007D3568"/>
    <w:rsid w:val="007D371F"/>
    <w:rsid w:val="007D578C"/>
    <w:rsid w:val="007D587A"/>
    <w:rsid w:val="007D597E"/>
    <w:rsid w:val="007D5D66"/>
    <w:rsid w:val="007D5E90"/>
    <w:rsid w:val="007D62EB"/>
    <w:rsid w:val="007D707E"/>
    <w:rsid w:val="007D73FB"/>
    <w:rsid w:val="007D75B8"/>
    <w:rsid w:val="007D7A34"/>
    <w:rsid w:val="007D7EA6"/>
    <w:rsid w:val="007D7EBA"/>
    <w:rsid w:val="007E046D"/>
    <w:rsid w:val="007E0A7C"/>
    <w:rsid w:val="007E0A81"/>
    <w:rsid w:val="007E0BA2"/>
    <w:rsid w:val="007E24CD"/>
    <w:rsid w:val="007E25C6"/>
    <w:rsid w:val="007E2687"/>
    <w:rsid w:val="007E2804"/>
    <w:rsid w:val="007E2B64"/>
    <w:rsid w:val="007E3310"/>
    <w:rsid w:val="007E391A"/>
    <w:rsid w:val="007E39EF"/>
    <w:rsid w:val="007E3A27"/>
    <w:rsid w:val="007E3AC2"/>
    <w:rsid w:val="007E4127"/>
    <w:rsid w:val="007E448E"/>
    <w:rsid w:val="007E486C"/>
    <w:rsid w:val="007E4D16"/>
    <w:rsid w:val="007E4E84"/>
    <w:rsid w:val="007E517E"/>
    <w:rsid w:val="007E5776"/>
    <w:rsid w:val="007E584F"/>
    <w:rsid w:val="007E5BDE"/>
    <w:rsid w:val="007E5D87"/>
    <w:rsid w:val="007E615C"/>
    <w:rsid w:val="007E643E"/>
    <w:rsid w:val="007E651B"/>
    <w:rsid w:val="007E67AE"/>
    <w:rsid w:val="007E6E9E"/>
    <w:rsid w:val="007E7611"/>
    <w:rsid w:val="007E7F3E"/>
    <w:rsid w:val="007F09A2"/>
    <w:rsid w:val="007F0C95"/>
    <w:rsid w:val="007F0E10"/>
    <w:rsid w:val="007F0ECA"/>
    <w:rsid w:val="007F11C4"/>
    <w:rsid w:val="007F1749"/>
    <w:rsid w:val="007F1949"/>
    <w:rsid w:val="007F1A2F"/>
    <w:rsid w:val="007F21C8"/>
    <w:rsid w:val="007F2E61"/>
    <w:rsid w:val="007F3328"/>
    <w:rsid w:val="007F39B5"/>
    <w:rsid w:val="007F3C3E"/>
    <w:rsid w:val="007F3E4A"/>
    <w:rsid w:val="007F404D"/>
    <w:rsid w:val="007F4130"/>
    <w:rsid w:val="007F4660"/>
    <w:rsid w:val="007F490C"/>
    <w:rsid w:val="007F506B"/>
    <w:rsid w:val="007F53C8"/>
    <w:rsid w:val="007F54A8"/>
    <w:rsid w:val="007F5E1E"/>
    <w:rsid w:val="007F639F"/>
    <w:rsid w:val="007F65D4"/>
    <w:rsid w:val="007F6664"/>
    <w:rsid w:val="007F6697"/>
    <w:rsid w:val="007F67C8"/>
    <w:rsid w:val="007F67D7"/>
    <w:rsid w:val="007F6B46"/>
    <w:rsid w:val="007F6F36"/>
    <w:rsid w:val="007F70FF"/>
    <w:rsid w:val="007F7381"/>
    <w:rsid w:val="007F73D7"/>
    <w:rsid w:val="007F7470"/>
    <w:rsid w:val="008002AD"/>
    <w:rsid w:val="008003DF"/>
    <w:rsid w:val="00801121"/>
    <w:rsid w:val="008013B2"/>
    <w:rsid w:val="00801A70"/>
    <w:rsid w:val="00801DF9"/>
    <w:rsid w:val="0080210C"/>
    <w:rsid w:val="008024A3"/>
    <w:rsid w:val="0080265A"/>
    <w:rsid w:val="008026E5"/>
    <w:rsid w:val="00802751"/>
    <w:rsid w:val="008027D7"/>
    <w:rsid w:val="00802D75"/>
    <w:rsid w:val="0080366B"/>
    <w:rsid w:val="008039C4"/>
    <w:rsid w:val="00803A05"/>
    <w:rsid w:val="00803A71"/>
    <w:rsid w:val="00803B50"/>
    <w:rsid w:val="00803BB3"/>
    <w:rsid w:val="00803DED"/>
    <w:rsid w:val="00803E5C"/>
    <w:rsid w:val="008041E5"/>
    <w:rsid w:val="008042A6"/>
    <w:rsid w:val="008042FD"/>
    <w:rsid w:val="00804488"/>
    <w:rsid w:val="008055B4"/>
    <w:rsid w:val="00805D83"/>
    <w:rsid w:val="00805DAB"/>
    <w:rsid w:val="00805F41"/>
    <w:rsid w:val="0080605C"/>
    <w:rsid w:val="008062F0"/>
    <w:rsid w:val="00806670"/>
    <w:rsid w:val="00806785"/>
    <w:rsid w:val="00806C16"/>
    <w:rsid w:val="00806F16"/>
    <w:rsid w:val="00807905"/>
    <w:rsid w:val="00810838"/>
    <w:rsid w:val="00810943"/>
    <w:rsid w:val="0081097A"/>
    <w:rsid w:val="0081155E"/>
    <w:rsid w:val="00811E32"/>
    <w:rsid w:val="0081206B"/>
    <w:rsid w:val="00812BB1"/>
    <w:rsid w:val="00812CD4"/>
    <w:rsid w:val="00812DF9"/>
    <w:rsid w:val="008130CD"/>
    <w:rsid w:val="00813121"/>
    <w:rsid w:val="008138FD"/>
    <w:rsid w:val="00814458"/>
    <w:rsid w:val="00814A81"/>
    <w:rsid w:val="00814B58"/>
    <w:rsid w:val="00814BA6"/>
    <w:rsid w:val="00814BAC"/>
    <w:rsid w:val="00814DA1"/>
    <w:rsid w:val="00814E13"/>
    <w:rsid w:val="00815268"/>
    <w:rsid w:val="00815393"/>
    <w:rsid w:val="008155D8"/>
    <w:rsid w:val="0081587C"/>
    <w:rsid w:val="0081594C"/>
    <w:rsid w:val="00815C9E"/>
    <w:rsid w:val="00815D0F"/>
    <w:rsid w:val="008165A7"/>
    <w:rsid w:val="00816A49"/>
    <w:rsid w:val="00816AB0"/>
    <w:rsid w:val="008174D4"/>
    <w:rsid w:val="00817E11"/>
    <w:rsid w:val="00817F39"/>
    <w:rsid w:val="008201FA"/>
    <w:rsid w:val="0082025C"/>
    <w:rsid w:val="0082058B"/>
    <w:rsid w:val="00820677"/>
    <w:rsid w:val="00820B35"/>
    <w:rsid w:val="00820BB8"/>
    <w:rsid w:val="00820C1A"/>
    <w:rsid w:val="008217F4"/>
    <w:rsid w:val="0082187D"/>
    <w:rsid w:val="00821909"/>
    <w:rsid w:val="00821C6F"/>
    <w:rsid w:val="00822415"/>
    <w:rsid w:val="008224F1"/>
    <w:rsid w:val="00822529"/>
    <w:rsid w:val="00823E68"/>
    <w:rsid w:val="008242DF"/>
    <w:rsid w:val="00824319"/>
    <w:rsid w:val="00824330"/>
    <w:rsid w:val="00824BB6"/>
    <w:rsid w:val="00824CEC"/>
    <w:rsid w:val="008253E1"/>
    <w:rsid w:val="0082578A"/>
    <w:rsid w:val="008260AC"/>
    <w:rsid w:val="008261AF"/>
    <w:rsid w:val="00826433"/>
    <w:rsid w:val="008266D9"/>
    <w:rsid w:val="008269C9"/>
    <w:rsid w:val="00826F9E"/>
    <w:rsid w:val="008274A1"/>
    <w:rsid w:val="008276A1"/>
    <w:rsid w:val="00827DD4"/>
    <w:rsid w:val="00827ED4"/>
    <w:rsid w:val="0083009D"/>
    <w:rsid w:val="0083022D"/>
    <w:rsid w:val="00830477"/>
    <w:rsid w:val="008305AB"/>
    <w:rsid w:val="008305B3"/>
    <w:rsid w:val="00831442"/>
    <w:rsid w:val="008316B2"/>
    <w:rsid w:val="00831827"/>
    <w:rsid w:val="00831CD0"/>
    <w:rsid w:val="0083277C"/>
    <w:rsid w:val="00832AD0"/>
    <w:rsid w:val="00832CE4"/>
    <w:rsid w:val="00833651"/>
    <w:rsid w:val="008337D1"/>
    <w:rsid w:val="0083477C"/>
    <w:rsid w:val="00834955"/>
    <w:rsid w:val="00835174"/>
    <w:rsid w:val="00835481"/>
    <w:rsid w:val="0083549E"/>
    <w:rsid w:val="008357E9"/>
    <w:rsid w:val="00835A84"/>
    <w:rsid w:val="00835EDA"/>
    <w:rsid w:val="00835F77"/>
    <w:rsid w:val="00836570"/>
    <w:rsid w:val="0083659A"/>
    <w:rsid w:val="00836C17"/>
    <w:rsid w:val="00837DC0"/>
    <w:rsid w:val="00840302"/>
    <w:rsid w:val="00840771"/>
    <w:rsid w:val="00840989"/>
    <w:rsid w:val="00841136"/>
    <w:rsid w:val="0084145C"/>
    <w:rsid w:val="0084151F"/>
    <w:rsid w:val="008419CC"/>
    <w:rsid w:val="00841B37"/>
    <w:rsid w:val="00842145"/>
    <w:rsid w:val="008424F5"/>
    <w:rsid w:val="00842912"/>
    <w:rsid w:val="00842BCA"/>
    <w:rsid w:val="00843049"/>
    <w:rsid w:val="00843BA3"/>
    <w:rsid w:val="0084421C"/>
    <w:rsid w:val="008444B1"/>
    <w:rsid w:val="0084450E"/>
    <w:rsid w:val="00844D51"/>
    <w:rsid w:val="00844F50"/>
    <w:rsid w:val="00844FFA"/>
    <w:rsid w:val="008457D8"/>
    <w:rsid w:val="0084591A"/>
    <w:rsid w:val="00845A0E"/>
    <w:rsid w:val="008464E6"/>
    <w:rsid w:val="00846834"/>
    <w:rsid w:val="00846C87"/>
    <w:rsid w:val="00846EB2"/>
    <w:rsid w:val="008471D6"/>
    <w:rsid w:val="008477AD"/>
    <w:rsid w:val="00847A3B"/>
    <w:rsid w:val="00847A84"/>
    <w:rsid w:val="0085066D"/>
    <w:rsid w:val="008506E5"/>
    <w:rsid w:val="008507E9"/>
    <w:rsid w:val="00850ADB"/>
    <w:rsid w:val="00851883"/>
    <w:rsid w:val="008518A2"/>
    <w:rsid w:val="00851B6C"/>
    <w:rsid w:val="00852A8D"/>
    <w:rsid w:val="00852B64"/>
    <w:rsid w:val="00853036"/>
    <w:rsid w:val="00853B46"/>
    <w:rsid w:val="00853B98"/>
    <w:rsid w:val="00854828"/>
    <w:rsid w:val="00854FB0"/>
    <w:rsid w:val="00855563"/>
    <w:rsid w:val="00855E58"/>
    <w:rsid w:val="00856152"/>
    <w:rsid w:val="0085617C"/>
    <w:rsid w:val="0085625B"/>
    <w:rsid w:val="008568C3"/>
    <w:rsid w:val="00856D15"/>
    <w:rsid w:val="008576A3"/>
    <w:rsid w:val="008579EC"/>
    <w:rsid w:val="00857D84"/>
    <w:rsid w:val="00857F7C"/>
    <w:rsid w:val="00857FD1"/>
    <w:rsid w:val="00860EBA"/>
    <w:rsid w:val="008610FC"/>
    <w:rsid w:val="0086136A"/>
    <w:rsid w:val="00861729"/>
    <w:rsid w:val="0086183E"/>
    <w:rsid w:val="00861B0B"/>
    <w:rsid w:val="00861B96"/>
    <w:rsid w:val="00861BDD"/>
    <w:rsid w:val="00861EDC"/>
    <w:rsid w:val="0086229C"/>
    <w:rsid w:val="00862753"/>
    <w:rsid w:val="00862B4B"/>
    <w:rsid w:val="00862BAA"/>
    <w:rsid w:val="00862E12"/>
    <w:rsid w:val="00862F6F"/>
    <w:rsid w:val="0086301A"/>
    <w:rsid w:val="0086328D"/>
    <w:rsid w:val="00863D8B"/>
    <w:rsid w:val="00863FA9"/>
    <w:rsid w:val="00864520"/>
    <w:rsid w:val="0086454E"/>
    <w:rsid w:val="008645BC"/>
    <w:rsid w:val="0086461F"/>
    <w:rsid w:val="00864CBE"/>
    <w:rsid w:val="00864D3D"/>
    <w:rsid w:val="00864EFD"/>
    <w:rsid w:val="00865A10"/>
    <w:rsid w:val="00865B79"/>
    <w:rsid w:val="008660B1"/>
    <w:rsid w:val="0086670C"/>
    <w:rsid w:val="008671F0"/>
    <w:rsid w:val="00867494"/>
    <w:rsid w:val="0087009E"/>
    <w:rsid w:val="00870337"/>
    <w:rsid w:val="008706D9"/>
    <w:rsid w:val="00870BA1"/>
    <w:rsid w:val="00870CF7"/>
    <w:rsid w:val="008711D4"/>
    <w:rsid w:val="0087128C"/>
    <w:rsid w:val="00871583"/>
    <w:rsid w:val="008715E4"/>
    <w:rsid w:val="00871696"/>
    <w:rsid w:val="008716D6"/>
    <w:rsid w:val="00871A0C"/>
    <w:rsid w:val="00872271"/>
    <w:rsid w:val="008722F1"/>
    <w:rsid w:val="00872319"/>
    <w:rsid w:val="0087251B"/>
    <w:rsid w:val="008726F0"/>
    <w:rsid w:val="00872869"/>
    <w:rsid w:val="00872AD6"/>
    <w:rsid w:val="0087303B"/>
    <w:rsid w:val="00873576"/>
    <w:rsid w:val="008735A5"/>
    <w:rsid w:val="008735B0"/>
    <w:rsid w:val="00873B6B"/>
    <w:rsid w:val="00873E7A"/>
    <w:rsid w:val="00874E56"/>
    <w:rsid w:val="00875CB7"/>
    <w:rsid w:val="00875DD2"/>
    <w:rsid w:val="00876525"/>
    <w:rsid w:val="008767D8"/>
    <w:rsid w:val="00876818"/>
    <w:rsid w:val="008769D2"/>
    <w:rsid w:val="00876B70"/>
    <w:rsid w:val="00876FD0"/>
    <w:rsid w:val="00877124"/>
    <w:rsid w:val="00877435"/>
    <w:rsid w:val="008776DC"/>
    <w:rsid w:val="00877750"/>
    <w:rsid w:val="008800CF"/>
    <w:rsid w:val="00880476"/>
    <w:rsid w:val="00880768"/>
    <w:rsid w:val="00880B71"/>
    <w:rsid w:val="00880BCC"/>
    <w:rsid w:val="00880D1A"/>
    <w:rsid w:val="00881168"/>
    <w:rsid w:val="008814FC"/>
    <w:rsid w:val="0088172F"/>
    <w:rsid w:val="00882221"/>
    <w:rsid w:val="008827B2"/>
    <w:rsid w:val="0088295A"/>
    <w:rsid w:val="00882BB0"/>
    <w:rsid w:val="008830F0"/>
    <w:rsid w:val="00883103"/>
    <w:rsid w:val="008831DB"/>
    <w:rsid w:val="0088349B"/>
    <w:rsid w:val="008838F4"/>
    <w:rsid w:val="00883B25"/>
    <w:rsid w:val="00883B6B"/>
    <w:rsid w:val="00883D86"/>
    <w:rsid w:val="00884760"/>
    <w:rsid w:val="00884A4A"/>
    <w:rsid w:val="00884E9E"/>
    <w:rsid w:val="008852DF"/>
    <w:rsid w:val="0088535D"/>
    <w:rsid w:val="008857F1"/>
    <w:rsid w:val="008858D7"/>
    <w:rsid w:val="00885915"/>
    <w:rsid w:val="00885A15"/>
    <w:rsid w:val="00885C35"/>
    <w:rsid w:val="00885D8A"/>
    <w:rsid w:val="00886480"/>
    <w:rsid w:val="00886FC3"/>
    <w:rsid w:val="0088708F"/>
    <w:rsid w:val="00887134"/>
    <w:rsid w:val="008872D3"/>
    <w:rsid w:val="00887B89"/>
    <w:rsid w:val="00887BFF"/>
    <w:rsid w:val="00890018"/>
    <w:rsid w:val="008903B2"/>
    <w:rsid w:val="008904AE"/>
    <w:rsid w:val="008905C8"/>
    <w:rsid w:val="008906B9"/>
    <w:rsid w:val="008908C3"/>
    <w:rsid w:val="00890912"/>
    <w:rsid w:val="00890C9F"/>
    <w:rsid w:val="00890CD6"/>
    <w:rsid w:val="00890D67"/>
    <w:rsid w:val="008914CB"/>
    <w:rsid w:val="008919EF"/>
    <w:rsid w:val="00891CCC"/>
    <w:rsid w:val="00891F6B"/>
    <w:rsid w:val="008924C4"/>
    <w:rsid w:val="00892573"/>
    <w:rsid w:val="008928DA"/>
    <w:rsid w:val="00892920"/>
    <w:rsid w:val="00892C78"/>
    <w:rsid w:val="00892E7E"/>
    <w:rsid w:val="00892EC2"/>
    <w:rsid w:val="00892F0A"/>
    <w:rsid w:val="0089323C"/>
    <w:rsid w:val="00893612"/>
    <w:rsid w:val="00893B75"/>
    <w:rsid w:val="00893CE1"/>
    <w:rsid w:val="00893E44"/>
    <w:rsid w:val="0089407B"/>
    <w:rsid w:val="008944AA"/>
    <w:rsid w:val="008944BD"/>
    <w:rsid w:val="00894800"/>
    <w:rsid w:val="00894881"/>
    <w:rsid w:val="00894C2F"/>
    <w:rsid w:val="008950A6"/>
    <w:rsid w:val="00895533"/>
    <w:rsid w:val="008955C1"/>
    <w:rsid w:val="008956DD"/>
    <w:rsid w:val="008959A7"/>
    <w:rsid w:val="00895F1A"/>
    <w:rsid w:val="00896059"/>
    <w:rsid w:val="008960AD"/>
    <w:rsid w:val="008962A2"/>
    <w:rsid w:val="0089633D"/>
    <w:rsid w:val="008964A4"/>
    <w:rsid w:val="00896A0B"/>
    <w:rsid w:val="00897149"/>
    <w:rsid w:val="00897531"/>
    <w:rsid w:val="00897771"/>
    <w:rsid w:val="00897AE6"/>
    <w:rsid w:val="00897F08"/>
    <w:rsid w:val="008A00D0"/>
    <w:rsid w:val="008A01D7"/>
    <w:rsid w:val="008A0751"/>
    <w:rsid w:val="008A0EA9"/>
    <w:rsid w:val="008A0F07"/>
    <w:rsid w:val="008A1085"/>
    <w:rsid w:val="008A10A9"/>
    <w:rsid w:val="008A155B"/>
    <w:rsid w:val="008A1A7E"/>
    <w:rsid w:val="008A23BB"/>
    <w:rsid w:val="008A2438"/>
    <w:rsid w:val="008A25F3"/>
    <w:rsid w:val="008A2A55"/>
    <w:rsid w:val="008A2CBC"/>
    <w:rsid w:val="008A3562"/>
    <w:rsid w:val="008A3BD3"/>
    <w:rsid w:val="008A447B"/>
    <w:rsid w:val="008A4785"/>
    <w:rsid w:val="008A47C7"/>
    <w:rsid w:val="008A4B7C"/>
    <w:rsid w:val="008A5838"/>
    <w:rsid w:val="008A5862"/>
    <w:rsid w:val="008A5971"/>
    <w:rsid w:val="008A5A8E"/>
    <w:rsid w:val="008A676E"/>
    <w:rsid w:val="008A6BE3"/>
    <w:rsid w:val="008A6E6F"/>
    <w:rsid w:val="008A6FBB"/>
    <w:rsid w:val="008A70F3"/>
    <w:rsid w:val="008A76A1"/>
    <w:rsid w:val="008A76F1"/>
    <w:rsid w:val="008A7750"/>
    <w:rsid w:val="008A7865"/>
    <w:rsid w:val="008A797F"/>
    <w:rsid w:val="008A7E46"/>
    <w:rsid w:val="008B00D5"/>
    <w:rsid w:val="008B0A48"/>
    <w:rsid w:val="008B0AC2"/>
    <w:rsid w:val="008B106A"/>
    <w:rsid w:val="008B1364"/>
    <w:rsid w:val="008B1AAB"/>
    <w:rsid w:val="008B1D30"/>
    <w:rsid w:val="008B1D64"/>
    <w:rsid w:val="008B2BC0"/>
    <w:rsid w:val="008B2FB1"/>
    <w:rsid w:val="008B3085"/>
    <w:rsid w:val="008B30CB"/>
    <w:rsid w:val="008B36A6"/>
    <w:rsid w:val="008B3A63"/>
    <w:rsid w:val="008B3CA3"/>
    <w:rsid w:val="008B4640"/>
    <w:rsid w:val="008B508D"/>
    <w:rsid w:val="008B520D"/>
    <w:rsid w:val="008B52F9"/>
    <w:rsid w:val="008B5913"/>
    <w:rsid w:val="008B5EDD"/>
    <w:rsid w:val="008B6C72"/>
    <w:rsid w:val="008B6FC2"/>
    <w:rsid w:val="008B706B"/>
    <w:rsid w:val="008B74DD"/>
    <w:rsid w:val="008B770C"/>
    <w:rsid w:val="008B7710"/>
    <w:rsid w:val="008B7C4E"/>
    <w:rsid w:val="008B7E26"/>
    <w:rsid w:val="008C088E"/>
    <w:rsid w:val="008C094D"/>
    <w:rsid w:val="008C0B6B"/>
    <w:rsid w:val="008C0D56"/>
    <w:rsid w:val="008C0E67"/>
    <w:rsid w:val="008C163E"/>
    <w:rsid w:val="008C19D3"/>
    <w:rsid w:val="008C1C5E"/>
    <w:rsid w:val="008C1CA9"/>
    <w:rsid w:val="008C1CE2"/>
    <w:rsid w:val="008C207F"/>
    <w:rsid w:val="008C23A1"/>
    <w:rsid w:val="008C2628"/>
    <w:rsid w:val="008C2D79"/>
    <w:rsid w:val="008C34C8"/>
    <w:rsid w:val="008C3591"/>
    <w:rsid w:val="008C35FF"/>
    <w:rsid w:val="008C37E4"/>
    <w:rsid w:val="008C3C64"/>
    <w:rsid w:val="008C4252"/>
    <w:rsid w:val="008C4904"/>
    <w:rsid w:val="008C4ACF"/>
    <w:rsid w:val="008C4AFA"/>
    <w:rsid w:val="008C4DF6"/>
    <w:rsid w:val="008C4FA2"/>
    <w:rsid w:val="008C563E"/>
    <w:rsid w:val="008C56C9"/>
    <w:rsid w:val="008C5791"/>
    <w:rsid w:val="008C6140"/>
    <w:rsid w:val="008C6B39"/>
    <w:rsid w:val="008C6D0C"/>
    <w:rsid w:val="008C7258"/>
    <w:rsid w:val="008C72F0"/>
    <w:rsid w:val="008C73A2"/>
    <w:rsid w:val="008C73E6"/>
    <w:rsid w:val="008C78B4"/>
    <w:rsid w:val="008C7CD8"/>
    <w:rsid w:val="008D04C0"/>
    <w:rsid w:val="008D07A4"/>
    <w:rsid w:val="008D0CFB"/>
    <w:rsid w:val="008D195A"/>
    <w:rsid w:val="008D1976"/>
    <w:rsid w:val="008D19E1"/>
    <w:rsid w:val="008D1AC4"/>
    <w:rsid w:val="008D1BA4"/>
    <w:rsid w:val="008D1F36"/>
    <w:rsid w:val="008D2176"/>
    <w:rsid w:val="008D2293"/>
    <w:rsid w:val="008D2432"/>
    <w:rsid w:val="008D2559"/>
    <w:rsid w:val="008D2782"/>
    <w:rsid w:val="008D2F39"/>
    <w:rsid w:val="008D2F54"/>
    <w:rsid w:val="008D356E"/>
    <w:rsid w:val="008D3E5C"/>
    <w:rsid w:val="008D3EAE"/>
    <w:rsid w:val="008D3F34"/>
    <w:rsid w:val="008D4319"/>
    <w:rsid w:val="008D446A"/>
    <w:rsid w:val="008D451E"/>
    <w:rsid w:val="008D4A11"/>
    <w:rsid w:val="008D53A7"/>
    <w:rsid w:val="008D57D8"/>
    <w:rsid w:val="008D5BE5"/>
    <w:rsid w:val="008D5D24"/>
    <w:rsid w:val="008D600A"/>
    <w:rsid w:val="008D631B"/>
    <w:rsid w:val="008D6688"/>
    <w:rsid w:val="008D6AFB"/>
    <w:rsid w:val="008D6EB7"/>
    <w:rsid w:val="008D74E0"/>
    <w:rsid w:val="008D7A6C"/>
    <w:rsid w:val="008D7F5B"/>
    <w:rsid w:val="008E036A"/>
    <w:rsid w:val="008E0522"/>
    <w:rsid w:val="008E05C0"/>
    <w:rsid w:val="008E071A"/>
    <w:rsid w:val="008E09A8"/>
    <w:rsid w:val="008E0D72"/>
    <w:rsid w:val="008E1126"/>
    <w:rsid w:val="008E1185"/>
    <w:rsid w:val="008E158A"/>
    <w:rsid w:val="008E174B"/>
    <w:rsid w:val="008E21D4"/>
    <w:rsid w:val="008E21D5"/>
    <w:rsid w:val="008E2287"/>
    <w:rsid w:val="008E2413"/>
    <w:rsid w:val="008E2771"/>
    <w:rsid w:val="008E2BC5"/>
    <w:rsid w:val="008E302E"/>
    <w:rsid w:val="008E3622"/>
    <w:rsid w:val="008E3F2C"/>
    <w:rsid w:val="008E405C"/>
    <w:rsid w:val="008E40FD"/>
    <w:rsid w:val="008E4501"/>
    <w:rsid w:val="008E4A81"/>
    <w:rsid w:val="008E5943"/>
    <w:rsid w:val="008E5B70"/>
    <w:rsid w:val="008E5C65"/>
    <w:rsid w:val="008E6015"/>
    <w:rsid w:val="008E640D"/>
    <w:rsid w:val="008E6413"/>
    <w:rsid w:val="008E6626"/>
    <w:rsid w:val="008E66F7"/>
    <w:rsid w:val="008E6853"/>
    <w:rsid w:val="008E69CF"/>
    <w:rsid w:val="008E6EC3"/>
    <w:rsid w:val="008E7D9A"/>
    <w:rsid w:val="008F0132"/>
    <w:rsid w:val="008F015D"/>
    <w:rsid w:val="008F0498"/>
    <w:rsid w:val="008F05AE"/>
    <w:rsid w:val="008F0AE6"/>
    <w:rsid w:val="008F0C6D"/>
    <w:rsid w:val="008F1918"/>
    <w:rsid w:val="008F2045"/>
    <w:rsid w:val="008F2670"/>
    <w:rsid w:val="008F2757"/>
    <w:rsid w:val="008F28FF"/>
    <w:rsid w:val="008F2B7A"/>
    <w:rsid w:val="008F2C94"/>
    <w:rsid w:val="008F2D6C"/>
    <w:rsid w:val="008F2F50"/>
    <w:rsid w:val="008F3091"/>
    <w:rsid w:val="008F31FD"/>
    <w:rsid w:val="008F3736"/>
    <w:rsid w:val="008F37AE"/>
    <w:rsid w:val="008F3877"/>
    <w:rsid w:val="008F3D0F"/>
    <w:rsid w:val="008F431A"/>
    <w:rsid w:val="008F432D"/>
    <w:rsid w:val="008F4A34"/>
    <w:rsid w:val="008F4AA3"/>
    <w:rsid w:val="008F56B3"/>
    <w:rsid w:val="008F5A9C"/>
    <w:rsid w:val="008F5E91"/>
    <w:rsid w:val="008F5F08"/>
    <w:rsid w:val="008F5F10"/>
    <w:rsid w:val="008F60C4"/>
    <w:rsid w:val="008F62E8"/>
    <w:rsid w:val="008F63E4"/>
    <w:rsid w:val="008F64A2"/>
    <w:rsid w:val="008F675C"/>
    <w:rsid w:val="008F685B"/>
    <w:rsid w:val="008F6AA8"/>
    <w:rsid w:val="008F6CAF"/>
    <w:rsid w:val="008F6DEB"/>
    <w:rsid w:val="008F6E7C"/>
    <w:rsid w:val="008F7716"/>
    <w:rsid w:val="008F7B12"/>
    <w:rsid w:val="008F7C90"/>
    <w:rsid w:val="008F7E10"/>
    <w:rsid w:val="008F7EED"/>
    <w:rsid w:val="009004F8"/>
    <w:rsid w:val="00900511"/>
    <w:rsid w:val="00900A71"/>
    <w:rsid w:val="00900EB7"/>
    <w:rsid w:val="0090188D"/>
    <w:rsid w:val="00901915"/>
    <w:rsid w:val="00901FB6"/>
    <w:rsid w:val="009020E9"/>
    <w:rsid w:val="009025BA"/>
    <w:rsid w:val="0090299C"/>
    <w:rsid w:val="0090392B"/>
    <w:rsid w:val="00903B0E"/>
    <w:rsid w:val="00903CF2"/>
    <w:rsid w:val="00903F83"/>
    <w:rsid w:val="00904227"/>
    <w:rsid w:val="00904671"/>
    <w:rsid w:val="009046F7"/>
    <w:rsid w:val="00904A4F"/>
    <w:rsid w:val="00904EA4"/>
    <w:rsid w:val="00905249"/>
    <w:rsid w:val="0090530C"/>
    <w:rsid w:val="00905A08"/>
    <w:rsid w:val="00905A1A"/>
    <w:rsid w:val="00905BF2"/>
    <w:rsid w:val="00905CEB"/>
    <w:rsid w:val="00906083"/>
    <w:rsid w:val="009060B5"/>
    <w:rsid w:val="0090612B"/>
    <w:rsid w:val="009068C5"/>
    <w:rsid w:val="00906BBC"/>
    <w:rsid w:val="00907C4F"/>
    <w:rsid w:val="00907E75"/>
    <w:rsid w:val="00907F6B"/>
    <w:rsid w:val="009101DB"/>
    <w:rsid w:val="0091035E"/>
    <w:rsid w:val="009103FE"/>
    <w:rsid w:val="0091057A"/>
    <w:rsid w:val="0091071C"/>
    <w:rsid w:val="00910EFB"/>
    <w:rsid w:val="00911057"/>
    <w:rsid w:val="00911177"/>
    <w:rsid w:val="00911398"/>
    <w:rsid w:val="0091195A"/>
    <w:rsid w:val="00911B2F"/>
    <w:rsid w:val="00911FDF"/>
    <w:rsid w:val="009124F6"/>
    <w:rsid w:val="009128A2"/>
    <w:rsid w:val="00912D1A"/>
    <w:rsid w:val="00912F1F"/>
    <w:rsid w:val="009130E3"/>
    <w:rsid w:val="009134F0"/>
    <w:rsid w:val="00913D21"/>
    <w:rsid w:val="00913D83"/>
    <w:rsid w:val="009144FB"/>
    <w:rsid w:val="00915010"/>
    <w:rsid w:val="00915424"/>
    <w:rsid w:val="00916049"/>
    <w:rsid w:val="00916267"/>
    <w:rsid w:val="0091654B"/>
    <w:rsid w:val="009165C3"/>
    <w:rsid w:val="00916611"/>
    <w:rsid w:val="00916BF2"/>
    <w:rsid w:val="00916D8E"/>
    <w:rsid w:val="0091707D"/>
    <w:rsid w:val="0091739A"/>
    <w:rsid w:val="0091739D"/>
    <w:rsid w:val="00917564"/>
    <w:rsid w:val="00917A0C"/>
    <w:rsid w:val="00917AE6"/>
    <w:rsid w:val="00917B80"/>
    <w:rsid w:val="00917B91"/>
    <w:rsid w:val="00917B9A"/>
    <w:rsid w:val="00917E81"/>
    <w:rsid w:val="009207E1"/>
    <w:rsid w:val="009209E6"/>
    <w:rsid w:val="00920EF5"/>
    <w:rsid w:val="00920F3E"/>
    <w:rsid w:val="00921383"/>
    <w:rsid w:val="009219F2"/>
    <w:rsid w:val="00921A8F"/>
    <w:rsid w:val="00921C4C"/>
    <w:rsid w:val="00921D08"/>
    <w:rsid w:val="009221FC"/>
    <w:rsid w:val="009223EF"/>
    <w:rsid w:val="0092253C"/>
    <w:rsid w:val="0092304A"/>
    <w:rsid w:val="0092317F"/>
    <w:rsid w:val="009231BA"/>
    <w:rsid w:val="00923548"/>
    <w:rsid w:val="009236FD"/>
    <w:rsid w:val="00923856"/>
    <w:rsid w:val="0092396D"/>
    <w:rsid w:val="009239D7"/>
    <w:rsid w:val="00924A07"/>
    <w:rsid w:val="00924A54"/>
    <w:rsid w:val="00924B5C"/>
    <w:rsid w:val="00924CCF"/>
    <w:rsid w:val="009253A9"/>
    <w:rsid w:val="009255DA"/>
    <w:rsid w:val="0092595F"/>
    <w:rsid w:val="00925C88"/>
    <w:rsid w:val="00925F1E"/>
    <w:rsid w:val="00926045"/>
    <w:rsid w:val="009264ED"/>
    <w:rsid w:val="009265DD"/>
    <w:rsid w:val="00926793"/>
    <w:rsid w:val="00926975"/>
    <w:rsid w:val="00926F5E"/>
    <w:rsid w:val="009273DE"/>
    <w:rsid w:val="0092797C"/>
    <w:rsid w:val="00927984"/>
    <w:rsid w:val="009301EC"/>
    <w:rsid w:val="00930221"/>
    <w:rsid w:val="009307CC"/>
    <w:rsid w:val="00930DBA"/>
    <w:rsid w:val="0093113F"/>
    <w:rsid w:val="00931273"/>
    <w:rsid w:val="0093135F"/>
    <w:rsid w:val="009318BE"/>
    <w:rsid w:val="00931B08"/>
    <w:rsid w:val="00932666"/>
    <w:rsid w:val="00932717"/>
    <w:rsid w:val="00932AC9"/>
    <w:rsid w:val="00932B21"/>
    <w:rsid w:val="00933020"/>
    <w:rsid w:val="0093307E"/>
    <w:rsid w:val="00933400"/>
    <w:rsid w:val="009336C8"/>
    <w:rsid w:val="0093390F"/>
    <w:rsid w:val="00933A8D"/>
    <w:rsid w:val="00933CEF"/>
    <w:rsid w:val="00933F6C"/>
    <w:rsid w:val="00934F3C"/>
    <w:rsid w:val="009352D7"/>
    <w:rsid w:val="00935B22"/>
    <w:rsid w:val="00935FE0"/>
    <w:rsid w:val="0093621E"/>
    <w:rsid w:val="00936660"/>
    <w:rsid w:val="0093689A"/>
    <w:rsid w:val="00936ACC"/>
    <w:rsid w:val="00936C22"/>
    <w:rsid w:val="009371D3"/>
    <w:rsid w:val="00937704"/>
    <w:rsid w:val="00937958"/>
    <w:rsid w:val="00937AC9"/>
    <w:rsid w:val="00937D19"/>
    <w:rsid w:val="00937FCC"/>
    <w:rsid w:val="009401D8"/>
    <w:rsid w:val="009409B3"/>
    <w:rsid w:val="00940FE5"/>
    <w:rsid w:val="009410F4"/>
    <w:rsid w:val="00941362"/>
    <w:rsid w:val="00941534"/>
    <w:rsid w:val="00941650"/>
    <w:rsid w:val="00941C75"/>
    <w:rsid w:val="00941E88"/>
    <w:rsid w:val="00941ED3"/>
    <w:rsid w:val="00941F9B"/>
    <w:rsid w:val="0094211D"/>
    <w:rsid w:val="009421FE"/>
    <w:rsid w:val="0094240B"/>
    <w:rsid w:val="00942AC0"/>
    <w:rsid w:val="00942EA4"/>
    <w:rsid w:val="00942FCB"/>
    <w:rsid w:val="009430E8"/>
    <w:rsid w:val="00943334"/>
    <w:rsid w:val="00943335"/>
    <w:rsid w:val="009437DE"/>
    <w:rsid w:val="00943C8C"/>
    <w:rsid w:val="00943EC0"/>
    <w:rsid w:val="00944050"/>
    <w:rsid w:val="00944445"/>
    <w:rsid w:val="00944C1F"/>
    <w:rsid w:val="00945320"/>
    <w:rsid w:val="00945635"/>
    <w:rsid w:val="0094592A"/>
    <w:rsid w:val="00945DA7"/>
    <w:rsid w:val="00946301"/>
    <w:rsid w:val="00946766"/>
    <w:rsid w:val="00946C4D"/>
    <w:rsid w:val="00946C74"/>
    <w:rsid w:val="00947148"/>
    <w:rsid w:val="0095033F"/>
    <w:rsid w:val="00951651"/>
    <w:rsid w:val="00951932"/>
    <w:rsid w:val="00951A61"/>
    <w:rsid w:val="00951B59"/>
    <w:rsid w:val="00951CEC"/>
    <w:rsid w:val="00951E65"/>
    <w:rsid w:val="00952370"/>
    <w:rsid w:val="00952644"/>
    <w:rsid w:val="00952694"/>
    <w:rsid w:val="0095287E"/>
    <w:rsid w:val="00953055"/>
    <w:rsid w:val="00953193"/>
    <w:rsid w:val="0095321D"/>
    <w:rsid w:val="009538AC"/>
    <w:rsid w:val="00953FEC"/>
    <w:rsid w:val="009551D5"/>
    <w:rsid w:val="009551DE"/>
    <w:rsid w:val="009552A9"/>
    <w:rsid w:val="00955B16"/>
    <w:rsid w:val="00955E67"/>
    <w:rsid w:val="00955F55"/>
    <w:rsid w:val="00956283"/>
    <w:rsid w:val="00956439"/>
    <w:rsid w:val="00956848"/>
    <w:rsid w:val="00956892"/>
    <w:rsid w:val="0095689D"/>
    <w:rsid w:val="00956A73"/>
    <w:rsid w:val="00956ABB"/>
    <w:rsid w:val="00956C9C"/>
    <w:rsid w:val="00956DBD"/>
    <w:rsid w:val="00957002"/>
    <w:rsid w:val="0095705A"/>
    <w:rsid w:val="009570F4"/>
    <w:rsid w:val="0096018B"/>
    <w:rsid w:val="00960296"/>
    <w:rsid w:val="0096085B"/>
    <w:rsid w:val="00960AD5"/>
    <w:rsid w:val="00960D66"/>
    <w:rsid w:val="00961552"/>
    <w:rsid w:val="00961618"/>
    <w:rsid w:val="0096166A"/>
    <w:rsid w:val="00961678"/>
    <w:rsid w:val="009625B7"/>
    <w:rsid w:val="009629E1"/>
    <w:rsid w:val="00962DD2"/>
    <w:rsid w:val="00962F5F"/>
    <w:rsid w:val="00963703"/>
    <w:rsid w:val="00963713"/>
    <w:rsid w:val="00963EBC"/>
    <w:rsid w:val="00963F59"/>
    <w:rsid w:val="0096407C"/>
    <w:rsid w:val="009643F4"/>
    <w:rsid w:val="00964D98"/>
    <w:rsid w:val="00964E8A"/>
    <w:rsid w:val="00964EA7"/>
    <w:rsid w:val="009652A0"/>
    <w:rsid w:val="00965DBB"/>
    <w:rsid w:val="00965F4C"/>
    <w:rsid w:val="009707D1"/>
    <w:rsid w:val="0097080A"/>
    <w:rsid w:val="0097098B"/>
    <w:rsid w:val="009715A7"/>
    <w:rsid w:val="009718C8"/>
    <w:rsid w:val="009719B0"/>
    <w:rsid w:val="00971EE6"/>
    <w:rsid w:val="00971F88"/>
    <w:rsid w:val="00972279"/>
    <w:rsid w:val="00972AE9"/>
    <w:rsid w:val="00972F70"/>
    <w:rsid w:val="009730DD"/>
    <w:rsid w:val="009731C7"/>
    <w:rsid w:val="00973417"/>
    <w:rsid w:val="009735B9"/>
    <w:rsid w:val="009736C2"/>
    <w:rsid w:val="0097395A"/>
    <w:rsid w:val="00974755"/>
    <w:rsid w:val="00974912"/>
    <w:rsid w:val="00974B59"/>
    <w:rsid w:val="00974B6B"/>
    <w:rsid w:val="00974BA0"/>
    <w:rsid w:val="00974C29"/>
    <w:rsid w:val="00974E96"/>
    <w:rsid w:val="00974FF6"/>
    <w:rsid w:val="009752C3"/>
    <w:rsid w:val="009757EA"/>
    <w:rsid w:val="009759E4"/>
    <w:rsid w:val="00975B66"/>
    <w:rsid w:val="00975C01"/>
    <w:rsid w:val="00975F02"/>
    <w:rsid w:val="00976033"/>
    <w:rsid w:val="00976065"/>
    <w:rsid w:val="009761C0"/>
    <w:rsid w:val="009763AE"/>
    <w:rsid w:val="00976834"/>
    <w:rsid w:val="00976988"/>
    <w:rsid w:val="009772F4"/>
    <w:rsid w:val="00977514"/>
    <w:rsid w:val="009777D9"/>
    <w:rsid w:val="009779CD"/>
    <w:rsid w:val="00977CE2"/>
    <w:rsid w:val="00977DE5"/>
    <w:rsid w:val="00977F51"/>
    <w:rsid w:val="009801AF"/>
    <w:rsid w:val="00980A8C"/>
    <w:rsid w:val="00980BD2"/>
    <w:rsid w:val="00980E3B"/>
    <w:rsid w:val="0098111E"/>
    <w:rsid w:val="009813AD"/>
    <w:rsid w:val="0098176E"/>
    <w:rsid w:val="00981B7E"/>
    <w:rsid w:val="00981F9E"/>
    <w:rsid w:val="00982467"/>
    <w:rsid w:val="00982DB7"/>
    <w:rsid w:val="00983324"/>
    <w:rsid w:val="0098332A"/>
    <w:rsid w:val="00983486"/>
    <w:rsid w:val="00983F9D"/>
    <w:rsid w:val="009845B0"/>
    <w:rsid w:val="009847E5"/>
    <w:rsid w:val="00984880"/>
    <w:rsid w:val="0098492B"/>
    <w:rsid w:val="00984BFB"/>
    <w:rsid w:val="009853A6"/>
    <w:rsid w:val="00985456"/>
    <w:rsid w:val="0098553E"/>
    <w:rsid w:val="00985C1D"/>
    <w:rsid w:val="00985DDD"/>
    <w:rsid w:val="00985EF9"/>
    <w:rsid w:val="00985EFF"/>
    <w:rsid w:val="00986147"/>
    <w:rsid w:val="009861C3"/>
    <w:rsid w:val="0098625C"/>
    <w:rsid w:val="0098633B"/>
    <w:rsid w:val="0098655C"/>
    <w:rsid w:val="00986FC2"/>
    <w:rsid w:val="009872F5"/>
    <w:rsid w:val="0098747C"/>
    <w:rsid w:val="00987A0A"/>
    <w:rsid w:val="00987BAE"/>
    <w:rsid w:val="00987FB3"/>
    <w:rsid w:val="009901D8"/>
    <w:rsid w:val="00990EBB"/>
    <w:rsid w:val="00991A3B"/>
    <w:rsid w:val="00991B62"/>
    <w:rsid w:val="00991CEF"/>
    <w:rsid w:val="009920FD"/>
    <w:rsid w:val="00992562"/>
    <w:rsid w:val="009931F7"/>
    <w:rsid w:val="00993463"/>
    <w:rsid w:val="009934FC"/>
    <w:rsid w:val="00993721"/>
    <w:rsid w:val="00993A77"/>
    <w:rsid w:val="00993C9C"/>
    <w:rsid w:val="009941AF"/>
    <w:rsid w:val="00994290"/>
    <w:rsid w:val="00994347"/>
    <w:rsid w:val="009944FD"/>
    <w:rsid w:val="0099471F"/>
    <w:rsid w:val="0099476B"/>
    <w:rsid w:val="0099492C"/>
    <w:rsid w:val="00994986"/>
    <w:rsid w:val="00994B53"/>
    <w:rsid w:val="00994BDB"/>
    <w:rsid w:val="00994F06"/>
    <w:rsid w:val="009953A4"/>
    <w:rsid w:val="009955E5"/>
    <w:rsid w:val="009958F0"/>
    <w:rsid w:val="0099597B"/>
    <w:rsid w:val="00995B8A"/>
    <w:rsid w:val="00995BC1"/>
    <w:rsid w:val="00995DDA"/>
    <w:rsid w:val="00995F3D"/>
    <w:rsid w:val="00996141"/>
    <w:rsid w:val="00996226"/>
    <w:rsid w:val="009967E0"/>
    <w:rsid w:val="00996B36"/>
    <w:rsid w:val="00996D5A"/>
    <w:rsid w:val="00996F6E"/>
    <w:rsid w:val="00997774"/>
    <w:rsid w:val="00997DBC"/>
    <w:rsid w:val="009A032F"/>
    <w:rsid w:val="009A0911"/>
    <w:rsid w:val="009A0B62"/>
    <w:rsid w:val="009A0C3B"/>
    <w:rsid w:val="009A0F6D"/>
    <w:rsid w:val="009A11D2"/>
    <w:rsid w:val="009A16F3"/>
    <w:rsid w:val="009A17DD"/>
    <w:rsid w:val="009A2040"/>
    <w:rsid w:val="009A25AB"/>
    <w:rsid w:val="009A2E2B"/>
    <w:rsid w:val="009A2E34"/>
    <w:rsid w:val="009A3547"/>
    <w:rsid w:val="009A35B7"/>
    <w:rsid w:val="009A36B3"/>
    <w:rsid w:val="009A3753"/>
    <w:rsid w:val="009A3B52"/>
    <w:rsid w:val="009A3BDF"/>
    <w:rsid w:val="009A3CA3"/>
    <w:rsid w:val="009A40F1"/>
    <w:rsid w:val="009A48F7"/>
    <w:rsid w:val="009A491F"/>
    <w:rsid w:val="009A4CBB"/>
    <w:rsid w:val="009A5533"/>
    <w:rsid w:val="009A5711"/>
    <w:rsid w:val="009A5A02"/>
    <w:rsid w:val="009A5B11"/>
    <w:rsid w:val="009A5CD0"/>
    <w:rsid w:val="009A5D64"/>
    <w:rsid w:val="009A63DF"/>
    <w:rsid w:val="009A66C7"/>
    <w:rsid w:val="009A66E3"/>
    <w:rsid w:val="009A6808"/>
    <w:rsid w:val="009A689E"/>
    <w:rsid w:val="009A6BF2"/>
    <w:rsid w:val="009A6C4C"/>
    <w:rsid w:val="009A6F24"/>
    <w:rsid w:val="009A7022"/>
    <w:rsid w:val="009A7068"/>
    <w:rsid w:val="009A736E"/>
    <w:rsid w:val="009A7BBF"/>
    <w:rsid w:val="009A7DB5"/>
    <w:rsid w:val="009B0002"/>
    <w:rsid w:val="009B0040"/>
    <w:rsid w:val="009B01A2"/>
    <w:rsid w:val="009B0582"/>
    <w:rsid w:val="009B0E09"/>
    <w:rsid w:val="009B0E56"/>
    <w:rsid w:val="009B0ECD"/>
    <w:rsid w:val="009B1750"/>
    <w:rsid w:val="009B175D"/>
    <w:rsid w:val="009B1C13"/>
    <w:rsid w:val="009B1E5D"/>
    <w:rsid w:val="009B2468"/>
    <w:rsid w:val="009B321A"/>
    <w:rsid w:val="009B3472"/>
    <w:rsid w:val="009B3558"/>
    <w:rsid w:val="009B3A15"/>
    <w:rsid w:val="009B47A9"/>
    <w:rsid w:val="009B4AAE"/>
    <w:rsid w:val="009B4E5B"/>
    <w:rsid w:val="009B546F"/>
    <w:rsid w:val="009B5489"/>
    <w:rsid w:val="009B579D"/>
    <w:rsid w:val="009B5F5C"/>
    <w:rsid w:val="009B60D0"/>
    <w:rsid w:val="009B61A8"/>
    <w:rsid w:val="009B624E"/>
    <w:rsid w:val="009B638A"/>
    <w:rsid w:val="009B654E"/>
    <w:rsid w:val="009B665B"/>
    <w:rsid w:val="009B6BFA"/>
    <w:rsid w:val="009B756D"/>
    <w:rsid w:val="009B776B"/>
    <w:rsid w:val="009B79B1"/>
    <w:rsid w:val="009B7A96"/>
    <w:rsid w:val="009B7D7C"/>
    <w:rsid w:val="009C0153"/>
    <w:rsid w:val="009C0450"/>
    <w:rsid w:val="009C0A5A"/>
    <w:rsid w:val="009C14B3"/>
    <w:rsid w:val="009C16AD"/>
    <w:rsid w:val="009C1B9C"/>
    <w:rsid w:val="009C1ED3"/>
    <w:rsid w:val="009C1F2A"/>
    <w:rsid w:val="009C1FBE"/>
    <w:rsid w:val="009C24A3"/>
    <w:rsid w:val="009C3659"/>
    <w:rsid w:val="009C37E3"/>
    <w:rsid w:val="009C3899"/>
    <w:rsid w:val="009C448E"/>
    <w:rsid w:val="009C44C5"/>
    <w:rsid w:val="009C483B"/>
    <w:rsid w:val="009C4F53"/>
    <w:rsid w:val="009C5C95"/>
    <w:rsid w:val="009C5D73"/>
    <w:rsid w:val="009C61B9"/>
    <w:rsid w:val="009C6460"/>
    <w:rsid w:val="009C6746"/>
    <w:rsid w:val="009C67BC"/>
    <w:rsid w:val="009C6CEA"/>
    <w:rsid w:val="009C6FCF"/>
    <w:rsid w:val="009C70E6"/>
    <w:rsid w:val="009C73CD"/>
    <w:rsid w:val="009C78E8"/>
    <w:rsid w:val="009D0487"/>
    <w:rsid w:val="009D0F9E"/>
    <w:rsid w:val="009D125F"/>
    <w:rsid w:val="009D12B7"/>
    <w:rsid w:val="009D151B"/>
    <w:rsid w:val="009D1804"/>
    <w:rsid w:val="009D1C0A"/>
    <w:rsid w:val="009D1E60"/>
    <w:rsid w:val="009D2282"/>
    <w:rsid w:val="009D289E"/>
    <w:rsid w:val="009D2C44"/>
    <w:rsid w:val="009D2D09"/>
    <w:rsid w:val="009D3046"/>
    <w:rsid w:val="009D30CE"/>
    <w:rsid w:val="009D31E8"/>
    <w:rsid w:val="009D3484"/>
    <w:rsid w:val="009D3A6D"/>
    <w:rsid w:val="009D3C3A"/>
    <w:rsid w:val="009D4084"/>
    <w:rsid w:val="009D4376"/>
    <w:rsid w:val="009D47A2"/>
    <w:rsid w:val="009D4DCE"/>
    <w:rsid w:val="009D4EBA"/>
    <w:rsid w:val="009D54FA"/>
    <w:rsid w:val="009D573C"/>
    <w:rsid w:val="009D6624"/>
    <w:rsid w:val="009D6A5A"/>
    <w:rsid w:val="009D6E0B"/>
    <w:rsid w:val="009D6E67"/>
    <w:rsid w:val="009D72C7"/>
    <w:rsid w:val="009D7486"/>
    <w:rsid w:val="009D7494"/>
    <w:rsid w:val="009D7989"/>
    <w:rsid w:val="009D79FA"/>
    <w:rsid w:val="009D7B18"/>
    <w:rsid w:val="009D7BE1"/>
    <w:rsid w:val="009D7C1F"/>
    <w:rsid w:val="009D7EED"/>
    <w:rsid w:val="009E0161"/>
    <w:rsid w:val="009E05B4"/>
    <w:rsid w:val="009E0632"/>
    <w:rsid w:val="009E06EB"/>
    <w:rsid w:val="009E1467"/>
    <w:rsid w:val="009E17D9"/>
    <w:rsid w:val="009E17F0"/>
    <w:rsid w:val="009E1A13"/>
    <w:rsid w:val="009E1E62"/>
    <w:rsid w:val="009E22F0"/>
    <w:rsid w:val="009E24CF"/>
    <w:rsid w:val="009E2645"/>
    <w:rsid w:val="009E31C7"/>
    <w:rsid w:val="009E3616"/>
    <w:rsid w:val="009E36AC"/>
    <w:rsid w:val="009E3761"/>
    <w:rsid w:val="009E38BE"/>
    <w:rsid w:val="009E3904"/>
    <w:rsid w:val="009E40E1"/>
    <w:rsid w:val="009E4B1D"/>
    <w:rsid w:val="009E5844"/>
    <w:rsid w:val="009E5A3A"/>
    <w:rsid w:val="009E63C7"/>
    <w:rsid w:val="009E66A2"/>
    <w:rsid w:val="009E673B"/>
    <w:rsid w:val="009E69CA"/>
    <w:rsid w:val="009E6B5B"/>
    <w:rsid w:val="009E6C26"/>
    <w:rsid w:val="009E76D0"/>
    <w:rsid w:val="009F0168"/>
    <w:rsid w:val="009F0390"/>
    <w:rsid w:val="009F072B"/>
    <w:rsid w:val="009F087D"/>
    <w:rsid w:val="009F0A2B"/>
    <w:rsid w:val="009F0DF9"/>
    <w:rsid w:val="009F10CE"/>
    <w:rsid w:val="009F14B9"/>
    <w:rsid w:val="009F2060"/>
    <w:rsid w:val="009F20A2"/>
    <w:rsid w:val="009F245E"/>
    <w:rsid w:val="009F284D"/>
    <w:rsid w:val="009F2AB5"/>
    <w:rsid w:val="009F2B74"/>
    <w:rsid w:val="009F2F48"/>
    <w:rsid w:val="009F315C"/>
    <w:rsid w:val="009F3362"/>
    <w:rsid w:val="009F3A13"/>
    <w:rsid w:val="009F3E9E"/>
    <w:rsid w:val="009F3EA2"/>
    <w:rsid w:val="009F4315"/>
    <w:rsid w:val="009F4451"/>
    <w:rsid w:val="009F46D8"/>
    <w:rsid w:val="009F47A7"/>
    <w:rsid w:val="009F4B56"/>
    <w:rsid w:val="009F508E"/>
    <w:rsid w:val="009F57A8"/>
    <w:rsid w:val="009F5943"/>
    <w:rsid w:val="009F59C9"/>
    <w:rsid w:val="009F5B06"/>
    <w:rsid w:val="009F639D"/>
    <w:rsid w:val="009F64AB"/>
    <w:rsid w:val="009F6506"/>
    <w:rsid w:val="009F672D"/>
    <w:rsid w:val="009F6826"/>
    <w:rsid w:val="009F6C9F"/>
    <w:rsid w:val="009F7371"/>
    <w:rsid w:val="009F73B9"/>
    <w:rsid w:val="009F7559"/>
    <w:rsid w:val="009F7870"/>
    <w:rsid w:val="009F78DD"/>
    <w:rsid w:val="009F7D99"/>
    <w:rsid w:val="00A00149"/>
    <w:rsid w:val="00A00929"/>
    <w:rsid w:val="00A00AED"/>
    <w:rsid w:val="00A00B8C"/>
    <w:rsid w:val="00A00BFB"/>
    <w:rsid w:val="00A00F4A"/>
    <w:rsid w:val="00A00FC3"/>
    <w:rsid w:val="00A01096"/>
    <w:rsid w:val="00A017F1"/>
    <w:rsid w:val="00A01873"/>
    <w:rsid w:val="00A01AA6"/>
    <w:rsid w:val="00A01F4A"/>
    <w:rsid w:val="00A021D4"/>
    <w:rsid w:val="00A02724"/>
    <w:rsid w:val="00A02CC9"/>
    <w:rsid w:val="00A0326C"/>
    <w:rsid w:val="00A03634"/>
    <w:rsid w:val="00A038BA"/>
    <w:rsid w:val="00A03ECC"/>
    <w:rsid w:val="00A04E81"/>
    <w:rsid w:val="00A04F07"/>
    <w:rsid w:val="00A0507C"/>
    <w:rsid w:val="00A050C6"/>
    <w:rsid w:val="00A052E2"/>
    <w:rsid w:val="00A0577C"/>
    <w:rsid w:val="00A05A74"/>
    <w:rsid w:val="00A05AFA"/>
    <w:rsid w:val="00A05B76"/>
    <w:rsid w:val="00A0676E"/>
    <w:rsid w:val="00A06AEA"/>
    <w:rsid w:val="00A06BA3"/>
    <w:rsid w:val="00A071A0"/>
    <w:rsid w:val="00A071E6"/>
    <w:rsid w:val="00A07B0E"/>
    <w:rsid w:val="00A07D0B"/>
    <w:rsid w:val="00A10269"/>
    <w:rsid w:val="00A102E1"/>
    <w:rsid w:val="00A103B6"/>
    <w:rsid w:val="00A10429"/>
    <w:rsid w:val="00A10C67"/>
    <w:rsid w:val="00A10E69"/>
    <w:rsid w:val="00A11179"/>
    <w:rsid w:val="00A11423"/>
    <w:rsid w:val="00A114AB"/>
    <w:rsid w:val="00A114D2"/>
    <w:rsid w:val="00A11B6C"/>
    <w:rsid w:val="00A12631"/>
    <w:rsid w:val="00A1284F"/>
    <w:rsid w:val="00A13042"/>
    <w:rsid w:val="00A13265"/>
    <w:rsid w:val="00A1326B"/>
    <w:rsid w:val="00A133D7"/>
    <w:rsid w:val="00A1370C"/>
    <w:rsid w:val="00A13876"/>
    <w:rsid w:val="00A13AF3"/>
    <w:rsid w:val="00A13FE3"/>
    <w:rsid w:val="00A14A94"/>
    <w:rsid w:val="00A14B86"/>
    <w:rsid w:val="00A14B9B"/>
    <w:rsid w:val="00A14E80"/>
    <w:rsid w:val="00A15209"/>
    <w:rsid w:val="00A154C2"/>
    <w:rsid w:val="00A159A3"/>
    <w:rsid w:val="00A16894"/>
    <w:rsid w:val="00A168F6"/>
    <w:rsid w:val="00A16A3E"/>
    <w:rsid w:val="00A16AC1"/>
    <w:rsid w:val="00A16FA2"/>
    <w:rsid w:val="00A17D04"/>
    <w:rsid w:val="00A2014D"/>
    <w:rsid w:val="00A20174"/>
    <w:rsid w:val="00A2038E"/>
    <w:rsid w:val="00A20922"/>
    <w:rsid w:val="00A20B8D"/>
    <w:rsid w:val="00A20CD3"/>
    <w:rsid w:val="00A20E78"/>
    <w:rsid w:val="00A216B3"/>
    <w:rsid w:val="00A21986"/>
    <w:rsid w:val="00A21E63"/>
    <w:rsid w:val="00A220AC"/>
    <w:rsid w:val="00A2248F"/>
    <w:rsid w:val="00A2267A"/>
    <w:rsid w:val="00A226BF"/>
    <w:rsid w:val="00A22D6B"/>
    <w:rsid w:val="00A23236"/>
    <w:rsid w:val="00A2346C"/>
    <w:rsid w:val="00A235B7"/>
    <w:rsid w:val="00A23659"/>
    <w:rsid w:val="00A238EE"/>
    <w:rsid w:val="00A23900"/>
    <w:rsid w:val="00A23A6C"/>
    <w:rsid w:val="00A23CF7"/>
    <w:rsid w:val="00A23D98"/>
    <w:rsid w:val="00A2413E"/>
    <w:rsid w:val="00A24347"/>
    <w:rsid w:val="00A24428"/>
    <w:rsid w:val="00A24BEC"/>
    <w:rsid w:val="00A24C2D"/>
    <w:rsid w:val="00A25057"/>
    <w:rsid w:val="00A254A7"/>
    <w:rsid w:val="00A255C5"/>
    <w:rsid w:val="00A25636"/>
    <w:rsid w:val="00A25E3D"/>
    <w:rsid w:val="00A26A33"/>
    <w:rsid w:val="00A26AD8"/>
    <w:rsid w:val="00A2750D"/>
    <w:rsid w:val="00A27994"/>
    <w:rsid w:val="00A27D2D"/>
    <w:rsid w:val="00A304BD"/>
    <w:rsid w:val="00A30D0B"/>
    <w:rsid w:val="00A31807"/>
    <w:rsid w:val="00A31DE0"/>
    <w:rsid w:val="00A31DF5"/>
    <w:rsid w:val="00A3205F"/>
    <w:rsid w:val="00A32796"/>
    <w:rsid w:val="00A32A0E"/>
    <w:rsid w:val="00A32B6D"/>
    <w:rsid w:val="00A330F0"/>
    <w:rsid w:val="00A33242"/>
    <w:rsid w:val="00A3329B"/>
    <w:rsid w:val="00A332B8"/>
    <w:rsid w:val="00A33C76"/>
    <w:rsid w:val="00A33C99"/>
    <w:rsid w:val="00A33DD3"/>
    <w:rsid w:val="00A34545"/>
    <w:rsid w:val="00A34692"/>
    <w:rsid w:val="00A34E9D"/>
    <w:rsid w:val="00A350BC"/>
    <w:rsid w:val="00A353BD"/>
    <w:rsid w:val="00A357EA"/>
    <w:rsid w:val="00A35AE9"/>
    <w:rsid w:val="00A35BEA"/>
    <w:rsid w:val="00A35C76"/>
    <w:rsid w:val="00A35DAA"/>
    <w:rsid w:val="00A35DE1"/>
    <w:rsid w:val="00A35F7F"/>
    <w:rsid w:val="00A365A3"/>
    <w:rsid w:val="00A365B9"/>
    <w:rsid w:val="00A368D3"/>
    <w:rsid w:val="00A36A93"/>
    <w:rsid w:val="00A3745D"/>
    <w:rsid w:val="00A37A52"/>
    <w:rsid w:val="00A37E4E"/>
    <w:rsid w:val="00A37EB7"/>
    <w:rsid w:val="00A37ED4"/>
    <w:rsid w:val="00A40199"/>
    <w:rsid w:val="00A406C1"/>
    <w:rsid w:val="00A408E3"/>
    <w:rsid w:val="00A40BCA"/>
    <w:rsid w:val="00A40DAB"/>
    <w:rsid w:val="00A40DC0"/>
    <w:rsid w:val="00A41595"/>
    <w:rsid w:val="00A41A95"/>
    <w:rsid w:val="00A41BC0"/>
    <w:rsid w:val="00A4335C"/>
    <w:rsid w:val="00A4367F"/>
    <w:rsid w:val="00A43E55"/>
    <w:rsid w:val="00A43F68"/>
    <w:rsid w:val="00A44D58"/>
    <w:rsid w:val="00A44F27"/>
    <w:rsid w:val="00A451C3"/>
    <w:rsid w:val="00A45740"/>
    <w:rsid w:val="00A45E00"/>
    <w:rsid w:val="00A45EA8"/>
    <w:rsid w:val="00A45EEC"/>
    <w:rsid w:val="00A4605C"/>
    <w:rsid w:val="00A46254"/>
    <w:rsid w:val="00A46B4E"/>
    <w:rsid w:val="00A46C09"/>
    <w:rsid w:val="00A470FF"/>
    <w:rsid w:val="00A473FB"/>
    <w:rsid w:val="00A47401"/>
    <w:rsid w:val="00A475B3"/>
    <w:rsid w:val="00A4791D"/>
    <w:rsid w:val="00A500BB"/>
    <w:rsid w:val="00A50217"/>
    <w:rsid w:val="00A513B4"/>
    <w:rsid w:val="00A51531"/>
    <w:rsid w:val="00A51D34"/>
    <w:rsid w:val="00A525F9"/>
    <w:rsid w:val="00A526B1"/>
    <w:rsid w:val="00A52A53"/>
    <w:rsid w:val="00A53369"/>
    <w:rsid w:val="00A53960"/>
    <w:rsid w:val="00A53ED0"/>
    <w:rsid w:val="00A53FCF"/>
    <w:rsid w:val="00A540E0"/>
    <w:rsid w:val="00A547FC"/>
    <w:rsid w:val="00A54A81"/>
    <w:rsid w:val="00A54BE7"/>
    <w:rsid w:val="00A54ECA"/>
    <w:rsid w:val="00A54ED9"/>
    <w:rsid w:val="00A54F53"/>
    <w:rsid w:val="00A55016"/>
    <w:rsid w:val="00A55C43"/>
    <w:rsid w:val="00A5601C"/>
    <w:rsid w:val="00A56076"/>
    <w:rsid w:val="00A5636A"/>
    <w:rsid w:val="00A565AA"/>
    <w:rsid w:val="00A5674A"/>
    <w:rsid w:val="00A56D86"/>
    <w:rsid w:val="00A574C4"/>
    <w:rsid w:val="00A5776B"/>
    <w:rsid w:val="00A57928"/>
    <w:rsid w:val="00A57CA8"/>
    <w:rsid w:val="00A603B6"/>
    <w:rsid w:val="00A6166A"/>
    <w:rsid w:val="00A61949"/>
    <w:rsid w:val="00A619BC"/>
    <w:rsid w:val="00A619DD"/>
    <w:rsid w:val="00A61E48"/>
    <w:rsid w:val="00A62358"/>
    <w:rsid w:val="00A62990"/>
    <w:rsid w:val="00A62D0F"/>
    <w:rsid w:val="00A62D3C"/>
    <w:rsid w:val="00A62F51"/>
    <w:rsid w:val="00A6321E"/>
    <w:rsid w:val="00A632FC"/>
    <w:rsid w:val="00A63790"/>
    <w:rsid w:val="00A638DE"/>
    <w:rsid w:val="00A639F9"/>
    <w:rsid w:val="00A644E7"/>
    <w:rsid w:val="00A645E1"/>
    <w:rsid w:val="00A64C9E"/>
    <w:rsid w:val="00A64CD0"/>
    <w:rsid w:val="00A64D00"/>
    <w:rsid w:val="00A64E5C"/>
    <w:rsid w:val="00A65A88"/>
    <w:rsid w:val="00A65B8F"/>
    <w:rsid w:val="00A664D7"/>
    <w:rsid w:val="00A668A1"/>
    <w:rsid w:val="00A66ABC"/>
    <w:rsid w:val="00A66B88"/>
    <w:rsid w:val="00A66C04"/>
    <w:rsid w:val="00A670E8"/>
    <w:rsid w:val="00A6797F"/>
    <w:rsid w:val="00A67988"/>
    <w:rsid w:val="00A67F09"/>
    <w:rsid w:val="00A705A5"/>
    <w:rsid w:val="00A70AD5"/>
    <w:rsid w:val="00A717D0"/>
    <w:rsid w:val="00A71A7C"/>
    <w:rsid w:val="00A7225E"/>
    <w:rsid w:val="00A72A6D"/>
    <w:rsid w:val="00A72E7D"/>
    <w:rsid w:val="00A72EDC"/>
    <w:rsid w:val="00A72F7D"/>
    <w:rsid w:val="00A73201"/>
    <w:rsid w:val="00A739EF"/>
    <w:rsid w:val="00A73A4A"/>
    <w:rsid w:val="00A73F7B"/>
    <w:rsid w:val="00A74B75"/>
    <w:rsid w:val="00A74BEF"/>
    <w:rsid w:val="00A751CE"/>
    <w:rsid w:val="00A752F7"/>
    <w:rsid w:val="00A753D9"/>
    <w:rsid w:val="00A754B4"/>
    <w:rsid w:val="00A75A34"/>
    <w:rsid w:val="00A75AEF"/>
    <w:rsid w:val="00A75AF9"/>
    <w:rsid w:val="00A75C82"/>
    <w:rsid w:val="00A76296"/>
    <w:rsid w:val="00A765C7"/>
    <w:rsid w:val="00A76E10"/>
    <w:rsid w:val="00A76E6F"/>
    <w:rsid w:val="00A775FB"/>
    <w:rsid w:val="00A776CF"/>
    <w:rsid w:val="00A8004A"/>
    <w:rsid w:val="00A80610"/>
    <w:rsid w:val="00A80617"/>
    <w:rsid w:val="00A80981"/>
    <w:rsid w:val="00A80BAA"/>
    <w:rsid w:val="00A80ED5"/>
    <w:rsid w:val="00A812D3"/>
    <w:rsid w:val="00A81804"/>
    <w:rsid w:val="00A81D2A"/>
    <w:rsid w:val="00A81EC7"/>
    <w:rsid w:val="00A81F4F"/>
    <w:rsid w:val="00A820E7"/>
    <w:rsid w:val="00A8269D"/>
    <w:rsid w:val="00A82FB3"/>
    <w:rsid w:val="00A83143"/>
    <w:rsid w:val="00A83664"/>
    <w:rsid w:val="00A83900"/>
    <w:rsid w:val="00A8409E"/>
    <w:rsid w:val="00A845F5"/>
    <w:rsid w:val="00A84D86"/>
    <w:rsid w:val="00A84EBB"/>
    <w:rsid w:val="00A854F7"/>
    <w:rsid w:val="00A85544"/>
    <w:rsid w:val="00A8597C"/>
    <w:rsid w:val="00A85AC7"/>
    <w:rsid w:val="00A85ED5"/>
    <w:rsid w:val="00A8638F"/>
    <w:rsid w:val="00A86C5B"/>
    <w:rsid w:val="00A86DA1"/>
    <w:rsid w:val="00A86FB8"/>
    <w:rsid w:val="00A874FA"/>
    <w:rsid w:val="00A8773E"/>
    <w:rsid w:val="00A87ADB"/>
    <w:rsid w:val="00A906A4"/>
    <w:rsid w:val="00A91058"/>
    <w:rsid w:val="00A9119C"/>
    <w:rsid w:val="00A9134A"/>
    <w:rsid w:val="00A91848"/>
    <w:rsid w:val="00A918F3"/>
    <w:rsid w:val="00A91A19"/>
    <w:rsid w:val="00A92049"/>
    <w:rsid w:val="00A921C7"/>
    <w:rsid w:val="00A9246C"/>
    <w:rsid w:val="00A9275A"/>
    <w:rsid w:val="00A92F5D"/>
    <w:rsid w:val="00A9304B"/>
    <w:rsid w:val="00A93145"/>
    <w:rsid w:val="00A93805"/>
    <w:rsid w:val="00A94194"/>
    <w:rsid w:val="00A94A6F"/>
    <w:rsid w:val="00A94FB9"/>
    <w:rsid w:val="00A95503"/>
    <w:rsid w:val="00A958ED"/>
    <w:rsid w:val="00A95953"/>
    <w:rsid w:val="00A95B93"/>
    <w:rsid w:val="00A95F5B"/>
    <w:rsid w:val="00A95F93"/>
    <w:rsid w:val="00A96083"/>
    <w:rsid w:val="00A96577"/>
    <w:rsid w:val="00A96694"/>
    <w:rsid w:val="00A96A98"/>
    <w:rsid w:val="00A96E8E"/>
    <w:rsid w:val="00A96EAD"/>
    <w:rsid w:val="00A96F0E"/>
    <w:rsid w:val="00A96F2C"/>
    <w:rsid w:val="00A9730A"/>
    <w:rsid w:val="00A973FE"/>
    <w:rsid w:val="00A975BC"/>
    <w:rsid w:val="00A97928"/>
    <w:rsid w:val="00A97BAB"/>
    <w:rsid w:val="00A97FBE"/>
    <w:rsid w:val="00AA0139"/>
    <w:rsid w:val="00AA02B5"/>
    <w:rsid w:val="00AA03DC"/>
    <w:rsid w:val="00AA069D"/>
    <w:rsid w:val="00AA0706"/>
    <w:rsid w:val="00AA074C"/>
    <w:rsid w:val="00AA081E"/>
    <w:rsid w:val="00AA0EB4"/>
    <w:rsid w:val="00AA1111"/>
    <w:rsid w:val="00AA13AB"/>
    <w:rsid w:val="00AA1725"/>
    <w:rsid w:val="00AA1CBA"/>
    <w:rsid w:val="00AA200E"/>
    <w:rsid w:val="00AA241A"/>
    <w:rsid w:val="00AA2539"/>
    <w:rsid w:val="00AA2EFD"/>
    <w:rsid w:val="00AA2F80"/>
    <w:rsid w:val="00AA3745"/>
    <w:rsid w:val="00AA375A"/>
    <w:rsid w:val="00AA3BD9"/>
    <w:rsid w:val="00AA3C67"/>
    <w:rsid w:val="00AA3E64"/>
    <w:rsid w:val="00AA42B0"/>
    <w:rsid w:val="00AA48ED"/>
    <w:rsid w:val="00AA4A97"/>
    <w:rsid w:val="00AA4CB1"/>
    <w:rsid w:val="00AA5011"/>
    <w:rsid w:val="00AA515C"/>
    <w:rsid w:val="00AA586B"/>
    <w:rsid w:val="00AA59C7"/>
    <w:rsid w:val="00AA59D7"/>
    <w:rsid w:val="00AA5B13"/>
    <w:rsid w:val="00AA5BDD"/>
    <w:rsid w:val="00AA5E66"/>
    <w:rsid w:val="00AA63B1"/>
    <w:rsid w:val="00AA64B3"/>
    <w:rsid w:val="00AA6633"/>
    <w:rsid w:val="00AA6A57"/>
    <w:rsid w:val="00AA6B4C"/>
    <w:rsid w:val="00AA6D1C"/>
    <w:rsid w:val="00AA6FB0"/>
    <w:rsid w:val="00AA7146"/>
    <w:rsid w:val="00AA7203"/>
    <w:rsid w:val="00AA76DB"/>
    <w:rsid w:val="00AA76E4"/>
    <w:rsid w:val="00AA7D34"/>
    <w:rsid w:val="00AA7D7B"/>
    <w:rsid w:val="00AA7E93"/>
    <w:rsid w:val="00AA7F73"/>
    <w:rsid w:val="00AB00AD"/>
    <w:rsid w:val="00AB06C2"/>
    <w:rsid w:val="00AB0733"/>
    <w:rsid w:val="00AB086E"/>
    <w:rsid w:val="00AB0D21"/>
    <w:rsid w:val="00AB15C8"/>
    <w:rsid w:val="00AB1BF4"/>
    <w:rsid w:val="00AB225B"/>
    <w:rsid w:val="00AB241C"/>
    <w:rsid w:val="00AB33E7"/>
    <w:rsid w:val="00AB3886"/>
    <w:rsid w:val="00AB3C87"/>
    <w:rsid w:val="00AB3D9B"/>
    <w:rsid w:val="00AB4C35"/>
    <w:rsid w:val="00AB4DC4"/>
    <w:rsid w:val="00AB4E74"/>
    <w:rsid w:val="00AB5EBD"/>
    <w:rsid w:val="00AB650C"/>
    <w:rsid w:val="00AB6F33"/>
    <w:rsid w:val="00AB6FDA"/>
    <w:rsid w:val="00AB7BC7"/>
    <w:rsid w:val="00AB7D94"/>
    <w:rsid w:val="00AC02A5"/>
    <w:rsid w:val="00AC1185"/>
    <w:rsid w:val="00AC11E7"/>
    <w:rsid w:val="00AC1951"/>
    <w:rsid w:val="00AC1DE0"/>
    <w:rsid w:val="00AC1EE4"/>
    <w:rsid w:val="00AC2302"/>
    <w:rsid w:val="00AC2633"/>
    <w:rsid w:val="00AC2641"/>
    <w:rsid w:val="00AC2678"/>
    <w:rsid w:val="00AC2FB2"/>
    <w:rsid w:val="00AC3556"/>
    <w:rsid w:val="00AC35A3"/>
    <w:rsid w:val="00AC35CD"/>
    <w:rsid w:val="00AC3883"/>
    <w:rsid w:val="00AC424C"/>
    <w:rsid w:val="00AC4343"/>
    <w:rsid w:val="00AC4C1C"/>
    <w:rsid w:val="00AC4E10"/>
    <w:rsid w:val="00AC5060"/>
    <w:rsid w:val="00AC5208"/>
    <w:rsid w:val="00AC612C"/>
    <w:rsid w:val="00AC65E4"/>
    <w:rsid w:val="00AC679F"/>
    <w:rsid w:val="00AC6873"/>
    <w:rsid w:val="00AC6F79"/>
    <w:rsid w:val="00AC76A0"/>
    <w:rsid w:val="00AC7A22"/>
    <w:rsid w:val="00AC7AE1"/>
    <w:rsid w:val="00AD0A81"/>
    <w:rsid w:val="00AD0B85"/>
    <w:rsid w:val="00AD15D5"/>
    <w:rsid w:val="00AD17C9"/>
    <w:rsid w:val="00AD1851"/>
    <w:rsid w:val="00AD1872"/>
    <w:rsid w:val="00AD1D9D"/>
    <w:rsid w:val="00AD1DAD"/>
    <w:rsid w:val="00AD1E4E"/>
    <w:rsid w:val="00AD23BB"/>
    <w:rsid w:val="00AD2DD5"/>
    <w:rsid w:val="00AD414D"/>
    <w:rsid w:val="00AD4A02"/>
    <w:rsid w:val="00AD4A59"/>
    <w:rsid w:val="00AD5098"/>
    <w:rsid w:val="00AD5125"/>
    <w:rsid w:val="00AD526F"/>
    <w:rsid w:val="00AD58EA"/>
    <w:rsid w:val="00AD59A9"/>
    <w:rsid w:val="00AD5A95"/>
    <w:rsid w:val="00AD5DF0"/>
    <w:rsid w:val="00AD61B8"/>
    <w:rsid w:val="00AD6BB0"/>
    <w:rsid w:val="00AD72EA"/>
    <w:rsid w:val="00AD74E4"/>
    <w:rsid w:val="00AD7777"/>
    <w:rsid w:val="00AD77EA"/>
    <w:rsid w:val="00AD7CBE"/>
    <w:rsid w:val="00AD7CD3"/>
    <w:rsid w:val="00AE0AD4"/>
    <w:rsid w:val="00AE0C1E"/>
    <w:rsid w:val="00AE0F4F"/>
    <w:rsid w:val="00AE1506"/>
    <w:rsid w:val="00AE1C49"/>
    <w:rsid w:val="00AE1E70"/>
    <w:rsid w:val="00AE1F5B"/>
    <w:rsid w:val="00AE2074"/>
    <w:rsid w:val="00AE240F"/>
    <w:rsid w:val="00AE24C2"/>
    <w:rsid w:val="00AE24E0"/>
    <w:rsid w:val="00AE26BE"/>
    <w:rsid w:val="00AE2947"/>
    <w:rsid w:val="00AE2CF9"/>
    <w:rsid w:val="00AE2EE7"/>
    <w:rsid w:val="00AE334A"/>
    <w:rsid w:val="00AE3603"/>
    <w:rsid w:val="00AE36C5"/>
    <w:rsid w:val="00AE3BAB"/>
    <w:rsid w:val="00AE3E5B"/>
    <w:rsid w:val="00AE4032"/>
    <w:rsid w:val="00AE4141"/>
    <w:rsid w:val="00AE4A28"/>
    <w:rsid w:val="00AE4FD3"/>
    <w:rsid w:val="00AE5095"/>
    <w:rsid w:val="00AE5463"/>
    <w:rsid w:val="00AE5AAA"/>
    <w:rsid w:val="00AE5C8B"/>
    <w:rsid w:val="00AE5CE0"/>
    <w:rsid w:val="00AE5E5B"/>
    <w:rsid w:val="00AE5F87"/>
    <w:rsid w:val="00AE67E7"/>
    <w:rsid w:val="00AE6B55"/>
    <w:rsid w:val="00AE6F70"/>
    <w:rsid w:val="00AE707A"/>
    <w:rsid w:val="00AE710C"/>
    <w:rsid w:val="00AE7156"/>
    <w:rsid w:val="00AE7337"/>
    <w:rsid w:val="00AE7902"/>
    <w:rsid w:val="00AE7ABB"/>
    <w:rsid w:val="00AE7D5C"/>
    <w:rsid w:val="00AF01C0"/>
    <w:rsid w:val="00AF05FB"/>
    <w:rsid w:val="00AF071D"/>
    <w:rsid w:val="00AF0A6A"/>
    <w:rsid w:val="00AF0BC4"/>
    <w:rsid w:val="00AF0D5C"/>
    <w:rsid w:val="00AF13BB"/>
    <w:rsid w:val="00AF191F"/>
    <w:rsid w:val="00AF1BFD"/>
    <w:rsid w:val="00AF1E57"/>
    <w:rsid w:val="00AF2306"/>
    <w:rsid w:val="00AF24B8"/>
    <w:rsid w:val="00AF2525"/>
    <w:rsid w:val="00AF2703"/>
    <w:rsid w:val="00AF2915"/>
    <w:rsid w:val="00AF2F6A"/>
    <w:rsid w:val="00AF2FC3"/>
    <w:rsid w:val="00AF30CB"/>
    <w:rsid w:val="00AF30E8"/>
    <w:rsid w:val="00AF3175"/>
    <w:rsid w:val="00AF35FE"/>
    <w:rsid w:val="00AF3832"/>
    <w:rsid w:val="00AF3A3E"/>
    <w:rsid w:val="00AF4572"/>
    <w:rsid w:val="00AF4969"/>
    <w:rsid w:val="00AF4A05"/>
    <w:rsid w:val="00AF5587"/>
    <w:rsid w:val="00AF5D93"/>
    <w:rsid w:val="00AF5E79"/>
    <w:rsid w:val="00AF5F6D"/>
    <w:rsid w:val="00AF630B"/>
    <w:rsid w:val="00AF6489"/>
    <w:rsid w:val="00AF6540"/>
    <w:rsid w:val="00AF6B49"/>
    <w:rsid w:val="00AF6CAC"/>
    <w:rsid w:val="00AF6D14"/>
    <w:rsid w:val="00AF6E9C"/>
    <w:rsid w:val="00AF70F9"/>
    <w:rsid w:val="00AF7507"/>
    <w:rsid w:val="00AF75C7"/>
    <w:rsid w:val="00AF769F"/>
    <w:rsid w:val="00AF77E4"/>
    <w:rsid w:val="00AF7BDB"/>
    <w:rsid w:val="00AF7FCF"/>
    <w:rsid w:val="00B0014A"/>
    <w:rsid w:val="00B00FC6"/>
    <w:rsid w:val="00B01489"/>
    <w:rsid w:val="00B01538"/>
    <w:rsid w:val="00B015CF"/>
    <w:rsid w:val="00B01670"/>
    <w:rsid w:val="00B0186E"/>
    <w:rsid w:val="00B01D90"/>
    <w:rsid w:val="00B020A5"/>
    <w:rsid w:val="00B02286"/>
    <w:rsid w:val="00B02915"/>
    <w:rsid w:val="00B02C7A"/>
    <w:rsid w:val="00B03EE5"/>
    <w:rsid w:val="00B041DC"/>
    <w:rsid w:val="00B0482E"/>
    <w:rsid w:val="00B048CE"/>
    <w:rsid w:val="00B04944"/>
    <w:rsid w:val="00B04AA4"/>
    <w:rsid w:val="00B04E1B"/>
    <w:rsid w:val="00B0523F"/>
    <w:rsid w:val="00B054DB"/>
    <w:rsid w:val="00B0672B"/>
    <w:rsid w:val="00B06C32"/>
    <w:rsid w:val="00B06C98"/>
    <w:rsid w:val="00B071BB"/>
    <w:rsid w:val="00B0731A"/>
    <w:rsid w:val="00B073D7"/>
    <w:rsid w:val="00B078F0"/>
    <w:rsid w:val="00B07D8B"/>
    <w:rsid w:val="00B1000B"/>
    <w:rsid w:val="00B105D4"/>
    <w:rsid w:val="00B106C9"/>
    <w:rsid w:val="00B10C6C"/>
    <w:rsid w:val="00B10DA2"/>
    <w:rsid w:val="00B110C8"/>
    <w:rsid w:val="00B11251"/>
    <w:rsid w:val="00B112D3"/>
    <w:rsid w:val="00B116E5"/>
    <w:rsid w:val="00B11768"/>
    <w:rsid w:val="00B11923"/>
    <w:rsid w:val="00B1199A"/>
    <w:rsid w:val="00B11CCB"/>
    <w:rsid w:val="00B11E2C"/>
    <w:rsid w:val="00B11F56"/>
    <w:rsid w:val="00B1248F"/>
    <w:rsid w:val="00B12554"/>
    <w:rsid w:val="00B1261C"/>
    <w:rsid w:val="00B1267D"/>
    <w:rsid w:val="00B12B8B"/>
    <w:rsid w:val="00B13198"/>
    <w:rsid w:val="00B1337C"/>
    <w:rsid w:val="00B1338C"/>
    <w:rsid w:val="00B1391E"/>
    <w:rsid w:val="00B1397C"/>
    <w:rsid w:val="00B139F3"/>
    <w:rsid w:val="00B13A45"/>
    <w:rsid w:val="00B13E3C"/>
    <w:rsid w:val="00B13FB5"/>
    <w:rsid w:val="00B14356"/>
    <w:rsid w:val="00B14373"/>
    <w:rsid w:val="00B143F7"/>
    <w:rsid w:val="00B1447F"/>
    <w:rsid w:val="00B14942"/>
    <w:rsid w:val="00B14D1C"/>
    <w:rsid w:val="00B15537"/>
    <w:rsid w:val="00B155D1"/>
    <w:rsid w:val="00B15AEF"/>
    <w:rsid w:val="00B16904"/>
    <w:rsid w:val="00B169ED"/>
    <w:rsid w:val="00B16B46"/>
    <w:rsid w:val="00B16C6C"/>
    <w:rsid w:val="00B16CBE"/>
    <w:rsid w:val="00B16D90"/>
    <w:rsid w:val="00B1716C"/>
    <w:rsid w:val="00B1745E"/>
    <w:rsid w:val="00B174C0"/>
    <w:rsid w:val="00B174F9"/>
    <w:rsid w:val="00B17959"/>
    <w:rsid w:val="00B17EC3"/>
    <w:rsid w:val="00B204D7"/>
    <w:rsid w:val="00B20839"/>
    <w:rsid w:val="00B20B6E"/>
    <w:rsid w:val="00B21025"/>
    <w:rsid w:val="00B2123E"/>
    <w:rsid w:val="00B21293"/>
    <w:rsid w:val="00B215B7"/>
    <w:rsid w:val="00B21AD6"/>
    <w:rsid w:val="00B21C22"/>
    <w:rsid w:val="00B22287"/>
    <w:rsid w:val="00B22761"/>
    <w:rsid w:val="00B22936"/>
    <w:rsid w:val="00B22B6A"/>
    <w:rsid w:val="00B22EBE"/>
    <w:rsid w:val="00B2319D"/>
    <w:rsid w:val="00B23359"/>
    <w:rsid w:val="00B235C8"/>
    <w:rsid w:val="00B235F0"/>
    <w:rsid w:val="00B2372F"/>
    <w:rsid w:val="00B23BD9"/>
    <w:rsid w:val="00B244A9"/>
    <w:rsid w:val="00B24512"/>
    <w:rsid w:val="00B248D2"/>
    <w:rsid w:val="00B24D66"/>
    <w:rsid w:val="00B253C6"/>
    <w:rsid w:val="00B253F2"/>
    <w:rsid w:val="00B25B42"/>
    <w:rsid w:val="00B26364"/>
    <w:rsid w:val="00B26698"/>
    <w:rsid w:val="00B267DD"/>
    <w:rsid w:val="00B26D51"/>
    <w:rsid w:val="00B26E6A"/>
    <w:rsid w:val="00B271AC"/>
    <w:rsid w:val="00B278B1"/>
    <w:rsid w:val="00B27A9F"/>
    <w:rsid w:val="00B301F1"/>
    <w:rsid w:val="00B30879"/>
    <w:rsid w:val="00B30AC0"/>
    <w:rsid w:val="00B30B1F"/>
    <w:rsid w:val="00B30D31"/>
    <w:rsid w:val="00B30F76"/>
    <w:rsid w:val="00B310C6"/>
    <w:rsid w:val="00B31208"/>
    <w:rsid w:val="00B3133E"/>
    <w:rsid w:val="00B31752"/>
    <w:rsid w:val="00B31A53"/>
    <w:rsid w:val="00B31BD0"/>
    <w:rsid w:val="00B31D26"/>
    <w:rsid w:val="00B31E73"/>
    <w:rsid w:val="00B31EDE"/>
    <w:rsid w:val="00B32161"/>
    <w:rsid w:val="00B32851"/>
    <w:rsid w:val="00B32BA5"/>
    <w:rsid w:val="00B334D0"/>
    <w:rsid w:val="00B33A38"/>
    <w:rsid w:val="00B33AAC"/>
    <w:rsid w:val="00B343F6"/>
    <w:rsid w:val="00B3461C"/>
    <w:rsid w:val="00B346CF"/>
    <w:rsid w:val="00B348CC"/>
    <w:rsid w:val="00B352A7"/>
    <w:rsid w:val="00B35502"/>
    <w:rsid w:val="00B3578B"/>
    <w:rsid w:val="00B3578F"/>
    <w:rsid w:val="00B35A51"/>
    <w:rsid w:val="00B364B9"/>
    <w:rsid w:val="00B36E2D"/>
    <w:rsid w:val="00B37107"/>
    <w:rsid w:val="00B379C9"/>
    <w:rsid w:val="00B40161"/>
    <w:rsid w:val="00B40438"/>
    <w:rsid w:val="00B40C84"/>
    <w:rsid w:val="00B40F13"/>
    <w:rsid w:val="00B413B0"/>
    <w:rsid w:val="00B419DF"/>
    <w:rsid w:val="00B420B9"/>
    <w:rsid w:val="00B422C1"/>
    <w:rsid w:val="00B42858"/>
    <w:rsid w:val="00B42979"/>
    <w:rsid w:val="00B42C40"/>
    <w:rsid w:val="00B42EA0"/>
    <w:rsid w:val="00B432DB"/>
    <w:rsid w:val="00B43674"/>
    <w:rsid w:val="00B43C71"/>
    <w:rsid w:val="00B4431B"/>
    <w:rsid w:val="00B4458C"/>
    <w:rsid w:val="00B44772"/>
    <w:rsid w:val="00B449AD"/>
    <w:rsid w:val="00B44B83"/>
    <w:rsid w:val="00B4549F"/>
    <w:rsid w:val="00B45C69"/>
    <w:rsid w:val="00B45FD8"/>
    <w:rsid w:val="00B4642F"/>
    <w:rsid w:val="00B46BB3"/>
    <w:rsid w:val="00B4733C"/>
    <w:rsid w:val="00B47424"/>
    <w:rsid w:val="00B47511"/>
    <w:rsid w:val="00B479B6"/>
    <w:rsid w:val="00B479F0"/>
    <w:rsid w:val="00B47AFE"/>
    <w:rsid w:val="00B47E12"/>
    <w:rsid w:val="00B501F8"/>
    <w:rsid w:val="00B50B13"/>
    <w:rsid w:val="00B50B4E"/>
    <w:rsid w:val="00B50CFD"/>
    <w:rsid w:val="00B511FA"/>
    <w:rsid w:val="00B519B9"/>
    <w:rsid w:val="00B51D20"/>
    <w:rsid w:val="00B5225E"/>
    <w:rsid w:val="00B522F1"/>
    <w:rsid w:val="00B5241F"/>
    <w:rsid w:val="00B527A8"/>
    <w:rsid w:val="00B52882"/>
    <w:rsid w:val="00B5297C"/>
    <w:rsid w:val="00B52B99"/>
    <w:rsid w:val="00B5367F"/>
    <w:rsid w:val="00B537EB"/>
    <w:rsid w:val="00B53960"/>
    <w:rsid w:val="00B53D18"/>
    <w:rsid w:val="00B53FB4"/>
    <w:rsid w:val="00B5507E"/>
    <w:rsid w:val="00B551FF"/>
    <w:rsid w:val="00B558E0"/>
    <w:rsid w:val="00B55BAB"/>
    <w:rsid w:val="00B55E21"/>
    <w:rsid w:val="00B55EFB"/>
    <w:rsid w:val="00B55F8A"/>
    <w:rsid w:val="00B56078"/>
    <w:rsid w:val="00B564EB"/>
    <w:rsid w:val="00B567D5"/>
    <w:rsid w:val="00B56D8D"/>
    <w:rsid w:val="00B57441"/>
    <w:rsid w:val="00B574DD"/>
    <w:rsid w:val="00B5758A"/>
    <w:rsid w:val="00B575FD"/>
    <w:rsid w:val="00B5769B"/>
    <w:rsid w:val="00B576FA"/>
    <w:rsid w:val="00B576FF"/>
    <w:rsid w:val="00B578CC"/>
    <w:rsid w:val="00B57BC8"/>
    <w:rsid w:val="00B57E5A"/>
    <w:rsid w:val="00B60598"/>
    <w:rsid w:val="00B60712"/>
    <w:rsid w:val="00B61ACF"/>
    <w:rsid w:val="00B61B29"/>
    <w:rsid w:val="00B6264C"/>
    <w:rsid w:val="00B627E7"/>
    <w:rsid w:val="00B62F28"/>
    <w:rsid w:val="00B63235"/>
    <w:rsid w:val="00B63520"/>
    <w:rsid w:val="00B63889"/>
    <w:rsid w:val="00B642A8"/>
    <w:rsid w:val="00B64A79"/>
    <w:rsid w:val="00B64AF5"/>
    <w:rsid w:val="00B64F44"/>
    <w:rsid w:val="00B65284"/>
    <w:rsid w:val="00B6538C"/>
    <w:rsid w:val="00B6550B"/>
    <w:rsid w:val="00B655DA"/>
    <w:rsid w:val="00B6575B"/>
    <w:rsid w:val="00B657EB"/>
    <w:rsid w:val="00B661BB"/>
    <w:rsid w:val="00B67190"/>
    <w:rsid w:val="00B70409"/>
    <w:rsid w:val="00B70827"/>
    <w:rsid w:val="00B71112"/>
    <w:rsid w:val="00B713CB"/>
    <w:rsid w:val="00B71A69"/>
    <w:rsid w:val="00B71ECC"/>
    <w:rsid w:val="00B71FFA"/>
    <w:rsid w:val="00B72045"/>
    <w:rsid w:val="00B72E63"/>
    <w:rsid w:val="00B72EEF"/>
    <w:rsid w:val="00B73B2A"/>
    <w:rsid w:val="00B73BFE"/>
    <w:rsid w:val="00B73D08"/>
    <w:rsid w:val="00B753EA"/>
    <w:rsid w:val="00B75550"/>
    <w:rsid w:val="00B758DA"/>
    <w:rsid w:val="00B75A9B"/>
    <w:rsid w:val="00B76392"/>
    <w:rsid w:val="00B76940"/>
    <w:rsid w:val="00B76E63"/>
    <w:rsid w:val="00B76EAD"/>
    <w:rsid w:val="00B77653"/>
    <w:rsid w:val="00B7797A"/>
    <w:rsid w:val="00B77B5E"/>
    <w:rsid w:val="00B800AD"/>
    <w:rsid w:val="00B8027B"/>
    <w:rsid w:val="00B8042D"/>
    <w:rsid w:val="00B808DD"/>
    <w:rsid w:val="00B80A0F"/>
    <w:rsid w:val="00B80C45"/>
    <w:rsid w:val="00B80C78"/>
    <w:rsid w:val="00B80DD1"/>
    <w:rsid w:val="00B810F6"/>
    <w:rsid w:val="00B81362"/>
    <w:rsid w:val="00B8143B"/>
    <w:rsid w:val="00B81A69"/>
    <w:rsid w:val="00B81AAB"/>
    <w:rsid w:val="00B81FF5"/>
    <w:rsid w:val="00B82373"/>
    <w:rsid w:val="00B82540"/>
    <w:rsid w:val="00B82C33"/>
    <w:rsid w:val="00B82C94"/>
    <w:rsid w:val="00B832A2"/>
    <w:rsid w:val="00B8335A"/>
    <w:rsid w:val="00B841CF"/>
    <w:rsid w:val="00B841EC"/>
    <w:rsid w:val="00B8439A"/>
    <w:rsid w:val="00B84498"/>
    <w:rsid w:val="00B8464D"/>
    <w:rsid w:val="00B8495F"/>
    <w:rsid w:val="00B84AF5"/>
    <w:rsid w:val="00B84B81"/>
    <w:rsid w:val="00B84F82"/>
    <w:rsid w:val="00B85C53"/>
    <w:rsid w:val="00B85D17"/>
    <w:rsid w:val="00B867A9"/>
    <w:rsid w:val="00B867C3"/>
    <w:rsid w:val="00B86861"/>
    <w:rsid w:val="00B869F9"/>
    <w:rsid w:val="00B86B72"/>
    <w:rsid w:val="00B86C84"/>
    <w:rsid w:val="00B86F54"/>
    <w:rsid w:val="00B8711B"/>
    <w:rsid w:val="00B87186"/>
    <w:rsid w:val="00B87197"/>
    <w:rsid w:val="00B87858"/>
    <w:rsid w:val="00B878C0"/>
    <w:rsid w:val="00B87F32"/>
    <w:rsid w:val="00B87FA2"/>
    <w:rsid w:val="00B90056"/>
    <w:rsid w:val="00B9055A"/>
    <w:rsid w:val="00B908B2"/>
    <w:rsid w:val="00B90F0D"/>
    <w:rsid w:val="00B913D3"/>
    <w:rsid w:val="00B91971"/>
    <w:rsid w:val="00B91A75"/>
    <w:rsid w:val="00B91CE6"/>
    <w:rsid w:val="00B91EF0"/>
    <w:rsid w:val="00B91F0B"/>
    <w:rsid w:val="00B91F56"/>
    <w:rsid w:val="00B921E6"/>
    <w:rsid w:val="00B923E1"/>
    <w:rsid w:val="00B9265D"/>
    <w:rsid w:val="00B92F18"/>
    <w:rsid w:val="00B93258"/>
    <w:rsid w:val="00B9355F"/>
    <w:rsid w:val="00B93B20"/>
    <w:rsid w:val="00B93BA4"/>
    <w:rsid w:val="00B9415C"/>
    <w:rsid w:val="00B941C0"/>
    <w:rsid w:val="00B94450"/>
    <w:rsid w:val="00B94938"/>
    <w:rsid w:val="00B94E85"/>
    <w:rsid w:val="00B9537E"/>
    <w:rsid w:val="00B954D3"/>
    <w:rsid w:val="00B95944"/>
    <w:rsid w:val="00B95EEB"/>
    <w:rsid w:val="00B963B3"/>
    <w:rsid w:val="00B965CC"/>
    <w:rsid w:val="00B966A6"/>
    <w:rsid w:val="00B96859"/>
    <w:rsid w:val="00B96AFC"/>
    <w:rsid w:val="00B96F14"/>
    <w:rsid w:val="00B97137"/>
    <w:rsid w:val="00B9753C"/>
    <w:rsid w:val="00B97549"/>
    <w:rsid w:val="00B97704"/>
    <w:rsid w:val="00B97729"/>
    <w:rsid w:val="00B97B42"/>
    <w:rsid w:val="00B97F52"/>
    <w:rsid w:val="00BA0133"/>
    <w:rsid w:val="00BA01BD"/>
    <w:rsid w:val="00BA08EC"/>
    <w:rsid w:val="00BA1328"/>
    <w:rsid w:val="00BA1C0F"/>
    <w:rsid w:val="00BA1DE9"/>
    <w:rsid w:val="00BA1EAA"/>
    <w:rsid w:val="00BA20D9"/>
    <w:rsid w:val="00BA20F9"/>
    <w:rsid w:val="00BA2126"/>
    <w:rsid w:val="00BA2564"/>
    <w:rsid w:val="00BA259C"/>
    <w:rsid w:val="00BA26D2"/>
    <w:rsid w:val="00BA27B4"/>
    <w:rsid w:val="00BA3182"/>
    <w:rsid w:val="00BA32F6"/>
    <w:rsid w:val="00BA409A"/>
    <w:rsid w:val="00BA40E7"/>
    <w:rsid w:val="00BA430F"/>
    <w:rsid w:val="00BA4877"/>
    <w:rsid w:val="00BA558F"/>
    <w:rsid w:val="00BA57BC"/>
    <w:rsid w:val="00BA5A17"/>
    <w:rsid w:val="00BA63B9"/>
    <w:rsid w:val="00BA6487"/>
    <w:rsid w:val="00BA670C"/>
    <w:rsid w:val="00BA690A"/>
    <w:rsid w:val="00BA6B23"/>
    <w:rsid w:val="00BA6D0E"/>
    <w:rsid w:val="00BA6E28"/>
    <w:rsid w:val="00BA6FD0"/>
    <w:rsid w:val="00BA72A6"/>
    <w:rsid w:val="00BA78CE"/>
    <w:rsid w:val="00BA790E"/>
    <w:rsid w:val="00BB0CB4"/>
    <w:rsid w:val="00BB189A"/>
    <w:rsid w:val="00BB19A0"/>
    <w:rsid w:val="00BB1B47"/>
    <w:rsid w:val="00BB1F67"/>
    <w:rsid w:val="00BB2111"/>
    <w:rsid w:val="00BB230E"/>
    <w:rsid w:val="00BB255C"/>
    <w:rsid w:val="00BB2935"/>
    <w:rsid w:val="00BB319A"/>
    <w:rsid w:val="00BB344C"/>
    <w:rsid w:val="00BB35B1"/>
    <w:rsid w:val="00BB3A3B"/>
    <w:rsid w:val="00BB3AB2"/>
    <w:rsid w:val="00BB3CDB"/>
    <w:rsid w:val="00BB4147"/>
    <w:rsid w:val="00BB453E"/>
    <w:rsid w:val="00BB46A8"/>
    <w:rsid w:val="00BB4C83"/>
    <w:rsid w:val="00BB4E7B"/>
    <w:rsid w:val="00BB5848"/>
    <w:rsid w:val="00BB5D5A"/>
    <w:rsid w:val="00BB5DBB"/>
    <w:rsid w:val="00BB610C"/>
    <w:rsid w:val="00BB6272"/>
    <w:rsid w:val="00BB66DA"/>
    <w:rsid w:val="00BB6D8C"/>
    <w:rsid w:val="00BB6E95"/>
    <w:rsid w:val="00BB768E"/>
    <w:rsid w:val="00BB76CC"/>
    <w:rsid w:val="00BB78E4"/>
    <w:rsid w:val="00BB7B9A"/>
    <w:rsid w:val="00BB7EF0"/>
    <w:rsid w:val="00BC0544"/>
    <w:rsid w:val="00BC089B"/>
    <w:rsid w:val="00BC0FAF"/>
    <w:rsid w:val="00BC10AA"/>
    <w:rsid w:val="00BC110E"/>
    <w:rsid w:val="00BC11B4"/>
    <w:rsid w:val="00BC181B"/>
    <w:rsid w:val="00BC1E91"/>
    <w:rsid w:val="00BC208D"/>
    <w:rsid w:val="00BC25BD"/>
    <w:rsid w:val="00BC37E5"/>
    <w:rsid w:val="00BC3DA2"/>
    <w:rsid w:val="00BC3E85"/>
    <w:rsid w:val="00BC3FD6"/>
    <w:rsid w:val="00BC4139"/>
    <w:rsid w:val="00BC43F7"/>
    <w:rsid w:val="00BC4DC6"/>
    <w:rsid w:val="00BC4E32"/>
    <w:rsid w:val="00BC51A1"/>
    <w:rsid w:val="00BC5654"/>
    <w:rsid w:val="00BC57C1"/>
    <w:rsid w:val="00BC6368"/>
    <w:rsid w:val="00BC6B5A"/>
    <w:rsid w:val="00BC7D15"/>
    <w:rsid w:val="00BC7DEB"/>
    <w:rsid w:val="00BD042E"/>
    <w:rsid w:val="00BD07CD"/>
    <w:rsid w:val="00BD0944"/>
    <w:rsid w:val="00BD0C99"/>
    <w:rsid w:val="00BD1110"/>
    <w:rsid w:val="00BD122F"/>
    <w:rsid w:val="00BD1553"/>
    <w:rsid w:val="00BD15C3"/>
    <w:rsid w:val="00BD16AE"/>
    <w:rsid w:val="00BD1C68"/>
    <w:rsid w:val="00BD1FDB"/>
    <w:rsid w:val="00BD2106"/>
    <w:rsid w:val="00BD231C"/>
    <w:rsid w:val="00BD2329"/>
    <w:rsid w:val="00BD28F5"/>
    <w:rsid w:val="00BD29DD"/>
    <w:rsid w:val="00BD2AF7"/>
    <w:rsid w:val="00BD2F2A"/>
    <w:rsid w:val="00BD32BF"/>
    <w:rsid w:val="00BD3539"/>
    <w:rsid w:val="00BD3DD8"/>
    <w:rsid w:val="00BD4338"/>
    <w:rsid w:val="00BD4D17"/>
    <w:rsid w:val="00BD52A4"/>
    <w:rsid w:val="00BD53E6"/>
    <w:rsid w:val="00BD5C2D"/>
    <w:rsid w:val="00BD5DCD"/>
    <w:rsid w:val="00BD5F2E"/>
    <w:rsid w:val="00BD5F6F"/>
    <w:rsid w:val="00BD7E3B"/>
    <w:rsid w:val="00BE01C6"/>
    <w:rsid w:val="00BE0A61"/>
    <w:rsid w:val="00BE0AC6"/>
    <w:rsid w:val="00BE13D3"/>
    <w:rsid w:val="00BE13F1"/>
    <w:rsid w:val="00BE1A9C"/>
    <w:rsid w:val="00BE2099"/>
    <w:rsid w:val="00BE237C"/>
    <w:rsid w:val="00BE25B6"/>
    <w:rsid w:val="00BE25BA"/>
    <w:rsid w:val="00BE2FC7"/>
    <w:rsid w:val="00BE2FC9"/>
    <w:rsid w:val="00BE3C9E"/>
    <w:rsid w:val="00BE418E"/>
    <w:rsid w:val="00BE41C5"/>
    <w:rsid w:val="00BE437A"/>
    <w:rsid w:val="00BE4C27"/>
    <w:rsid w:val="00BE4D0B"/>
    <w:rsid w:val="00BE4F66"/>
    <w:rsid w:val="00BE5191"/>
    <w:rsid w:val="00BE51D9"/>
    <w:rsid w:val="00BE53BE"/>
    <w:rsid w:val="00BE5B68"/>
    <w:rsid w:val="00BE5D99"/>
    <w:rsid w:val="00BE5F37"/>
    <w:rsid w:val="00BE5FC7"/>
    <w:rsid w:val="00BE6323"/>
    <w:rsid w:val="00BE6475"/>
    <w:rsid w:val="00BE6520"/>
    <w:rsid w:val="00BE66FF"/>
    <w:rsid w:val="00BE6DBB"/>
    <w:rsid w:val="00BE6EC5"/>
    <w:rsid w:val="00BE7202"/>
    <w:rsid w:val="00BE7ACB"/>
    <w:rsid w:val="00BF03D3"/>
    <w:rsid w:val="00BF0437"/>
    <w:rsid w:val="00BF05FD"/>
    <w:rsid w:val="00BF0962"/>
    <w:rsid w:val="00BF0DDA"/>
    <w:rsid w:val="00BF0EB1"/>
    <w:rsid w:val="00BF0ED7"/>
    <w:rsid w:val="00BF130E"/>
    <w:rsid w:val="00BF16DF"/>
    <w:rsid w:val="00BF1B32"/>
    <w:rsid w:val="00BF1C3F"/>
    <w:rsid w:val="00BF1C60"/>
    <w:rsid w:val="00BF1D85"/>
    <w:rsid w:val="00BF20EC"/>
    <w:rsid w:val="00BF2878"/>
    <w:rsid w:val="00BF28CE"/>
    <w:rsid w:val="00BF2ACD"/>
    <w:rsid w:val="00BF2B2A"/>
    <w:rsid w:val="00BF3183"/>
    <w:rsid w:val="00BF32A0"/>
    <w:rsid w:val="00BF33BF"/>
    <w:rsid w:val="00BF3B9D"/>
    <w:rsid w:val="00BF3FF6"/>
    <w:rsid w:val="00BF40ED"/>
    <w:rsid w:val="00BF4352"/>
    <w:rsid w:val="00BF437C"/>
    <w:rsid w:val="00BF49CA"/>
    <w:rsid w:val="00BF52FA"/>
    <w:rsid w:val="00BF536D"/>
    <w:rsid w:val="00BF57A8"/>
    <w:rsid w:val="00BF57B5"/>
    <w:rsid w:val="00BF6107"/>
    <w:rsid w:val="00BF725F"/>
    <w:rsid w:val="00BF78F8"/>
    <w:rsid w:val="00C00188"/>
    <w:rsid w:val="00C00247"/>
    <w:rsid w:val="00C002FA"/>
    <w:rsid w:val="00C0085C"/>
    <w:rsid w:val="00C008EE"/>
    <w:rsid w:val="00C01008"/>
    <w:rsid w:val="00C010B9"/>
    <w:rsid w:val="00C01563"/>
    <w:rsid w:val="00C0186C"/>
    <w:rsid w:val="00C01B21"/>
    <w:rsid w:val="00C01CC9"/>
    <w:rsid w:val="00C01E1E"/>
    <w:rsid w:val="00C020A4"/>
    <w:rsid w:val="00C02C66"/>
    <w:rsid w:val="00C03419"/>
    <w:rsid w:val="00C03AE9"/>
    <w:rsid w:val="00C03B3C"/>
    <w:rsid w:val="00C03ED2"/>
    <w:rsid w:val="00C04FD5"/>
    <w:rsid w:val="00C051AC"/>
    <w:rsid w:val="00C05239"/>
    <w:rsid w:val="00C056A4"/>
    <w:rsid w:val="00C05C84"/>
    <w:rsid w:val="00C05D41"/>
    <w:rsid w:val="00C060B2"/>
    <w:rsid w:val="00C0614D"/>
    <w:rsid w:val="00C061E4"/>
    <w:rsid w:val="00C06216"/>
    <w:rsid w:val="00C062B7"/>
    <w:rsid w:val="00C06524"/>
    <w:rsid w:val="00C06539"/>
    <w:rsid w:val="00C06AE4"/>
    <w:rsid w:val="00C06BDD"/>
    <w:rsid w:val="00C06E0B"/>
    <w:rsid w:val="00C0713C"/>
    <w:rsid w:val="00C07915"/>
    <w:rsid w:val="00C1026D"/>
    <w:rsid w:val="00C105F0"/>
    <w:rsid w:val="00C108FD"/>
    <w:rsid w:val="00C10FFD"/>
    <w:rsid w:val="00C110AE"/>
    <w:rsid w:val="00C11192"/>
    <w:rsid w:val="00C11352"/>
    <w:rsid w:val="00C11424"/>
    <w:rsid w:val="00C11499"/>
    <w:rsid w:val="00C1161E"/>
    <w:rsid w:val="00C116AF"/>
    <w:rsid w:val="00C1181B"/>
    <w:rsid w:val="00C11BEE"/>
    <w:rsid w:val="00C1229E"/>
    <w:rsid w:val="00C12FF5"/>
    <w:rsid w:val="00C13205"/>
    <w:rsid w:val="00C133B0"/>
    <w:rsid w:val="00C139A1"/>
    <w:rsid w:val="00C1499A"/>
    <w:rsid w:val="00C14C93"/>
    <w:rsid w:val="00C15272"/>
    <w:rsid w:val="00C15879"/>
    <w:rsid w:val="00C16203"/>
    <w:rsid w:val="00C1625B"/>
    <w:rsid w:val="00C165FF"/>
    <w:rsid w:val="00C169F9"/>
    <w:rsid w:val="00C16BE5"/>
    <w:rsid w:val="00C16E38"/>
    <w:rsid w:val="00C17408"/>
    <w:rsid w:val="00C17787"/>
    <w:rsid w:val="00C20444"/>
    <w:rsid w:val="00C2048D"/>
    <w:rsid w:val="00C20722"/>
    <w:rsid w:val="00C2095D"/>
    <w:rsid w:val="00C21117"/>
    <w:rsid w:val="00C211BD"/>
    <w:rsid w:val="00C212E1"/>
    <w:rsid w:val="00C21679"/>
    <w:rsid w:val="00C218D9"/>
    <w:rsid w:val="00C219A2"/>
    <w:rsid w:val="00C21A41"/>
    <w:rsid w:val="00C21BAF"/>
    <w:rsid w:val="00C21E88"/>
    <w:rsid w:val="00C227F5"/>
    <w:rsid w:val="00C22966"/>
    <w:rsid w:val="00C229BE"/>
    <w:rsid w:val="00C22B28"/>
    <w:rsid w:val="00C22D7D"/>
    <w:rsid w:val="00C231A0"/>
    <w:rsid w:val="00C231E6"/>
    <w:rsid w:val="00C2333D"/>
    <w:rsid w:val="00C23BA8"/>
    <w:rsid w:val="00C23F24"/>
    <w:rsid w:val="00C248F7"/>
    <w:rsid w:val="00C24E2D"/>
    <w:rsid w:val="00C24EAE"/>
    <w:rsid w:val="00C25276"/>
    <w:rsid w:val="00C25AC7"/>
    <w:rsid w:val="00C25B85"/>
    <w:rsid w:val="00C25CCC"/>
    <w:rsid w:val="00C264C2"/>
    <w:rsid w:val="00C2672C"/>
    <w:rsid w:val="00C26F32"/>
    <w:rsid w:val="00C2708A"/>
    <w:rsid w:val="00C271B5"/>
    <w:rsid w:val="00C27347"/>
    <w:rsid w:val="00C27B43"/>
    <w:rsid w:val="00C27DB5"/>
    <w:rsid w:val="00C30117"/>
    <w:rsid w:val="00C3027A"/>
    <w:rsid w:val="00C302AB"/>
    <w:rsid w:val="00C302EB"/>
    <w:rsid w:val="00C30CD8"/>
    <w:rsid w:val="00C312CB"/>
    <w:rsid w:val="00C315A3"/>
    <w:rsid w:val="00C31949"/>
    <w:rsid w:val="00C31B34"/>
    <w:rsid w:val="00C31D52"/>
    <w:rsid w:val="00C31D8B"/>
    <w:rsid w:val="00C31DA5"/>
    <w:rsid w:val="00C31E18"/>
    <w:rsid w:val="00C3231D"/>
    <w:rsid w:val="00C324BE"/>
    <w:rsid w:val="00C326A6"/>
    <w:rsid w:val="00C32C3C"/>
    <w:rsid w:val="00C32D0E"/>
    <w:rsid w:val="00C32E87"/>
    <w:rsid w:val="00C331A1"/>
    <w:rsid w:val="00C332B6"/>
    <w:rsid w:val="00C3344F"/>
    <w:rsid w:val="00C33CB1"/>
    <w:rsid w:val="00C33E03"/>
    <w:rsid w:val="00C340FD"/>
    <w:rsid w:val="00C345E2"/>
    <w:rsid w:val="00C34786"/>
    <w:rsid w:val="00C349A7"/>
    <w:rsid w:val="00C34B9B"/>
    <w:rsid w:val="00C34F98"/>
    <w:rsid w:val="00C35199"/>
    <w:rsid w:val="00C357BF"/>
    <w:rsid w:val="00C35843"/>
    <w:rsid w:val="00C362BC"/>
    <w:rsid w:val="00C36466"/>
    <w:rsid w:val="00C364F4"/>
    <w:rsid w:val="00C3683F"/>
    <w:rsid w:val="00C368DB"/>
    <w:rsid w:val="00C37498"/>
    <w:rsid w:val="00C374B4"/>
    <w:rsid w:val="00C3775D"/>
    <w:rsid w:val="00C377F4"/>
    <w:rsid w:val="00C402F2"/>
    <w:rsid w:val="00C405A5"/>
    <w:rsid w:val="00C409CF"/>
    <w:rsid w:val="00C4123A"/>
    <w:rsid w:val="00C4169B"/>
    <w:rsid w:val="00C41BC7"/>
    <w:rsid w:val="00C42194"/>
    <w:rsid w:val="00C424B3"/>
    <w:rsid w:val="00C43DDF"/>
    <w:rsid w:val="00C43EF6"/>
    <w:rsid w:val="00C4414A"/>
    <w:rsid w:val="00C44160"/>
    <w:rsid w:val="00C44230"/>
    <w:rsid w:val="00C44252"/>
    <w:rsid w:val="00C442AB"/>
    <w:rsid w:val="00C445E4"/>
    <w:rsid w:val="00C445E7"/>
    <w:rsid w:val="00C44665"/>
    <w:rsid w:val="00C447BB"/>
    <w:rsid w:val="00C44B16"/>
    <w:rsid w:val="00C44CBF"/>
    <w:rsid w:val="00C45021"/>
    <w:rsid w:val="00C4524D"/>
    <w:rsid w:val="00C45373"/>
    <w:rsid w:val="00C45915"/>
    <w:rsid w:val="00C45EFB"/>
    <w:rsid w:val="00C45F47"/>
    <w:rsid w:val="00C45FB1"/>
    <w:rsid w:val="00C460A2"/>
    <w:rsid w:val="00C4614C"/>
    <w:rsid w:val="00C46643"/>
    <w:rsid w:val="00C46E95"/>
    <w:rsid w:val="00C4720A"/>
    <w:rsid w:val="00C47695"/>
    <w:rsid w:val="00C47B54"/>
    <w:rsid w:val="00C47E1E"/>
    <w:rsid w:val="00C502A0"/>
    <w:rsid w:val="00C508BD"/>
    <w:rsid w:val="00C50A7B"/>
    <w:rsid w:val="00C51258"/>
    <w:rsid w:val="00C51639"/>
    <w:rsid w:val="00C518AB"/>
    <w:rsid w:val="00C51CDD"/>
    <w:rsid w:val="00C51E51"/>
    <w:rsid w:val="00C52525"/>
    <w:rsid w:val="00C52742"/>
    <w:rsid w:val="00C52BD3"/>
    <w:rsid w:val="00C53025"/>
    <w:rsid w:val="00C536D7"/>
    <w:rsid w:val="00C53954"/>
    <w:rsid w:val="00C53BF4"/>
    <w:rsid w:val="00C54188"/>
    <w:rsid w:val="00C541D0"/>
    <w:rsid w:val="00C5456C"/>
    <w:rsid w:val="00C549BC"/>
    <w:rsid w:val="00C549EB"/>
    <w:rsid w:val="00C54B32"/>
    <w:rsid w:val="00C54F72"/>
    <w:rsid w:val="00C550C0"/>
    <w:rsid w:val="00C552C1"/>
    <w:rsid w:val="00C5535B"/>
    <w:rsid w:val="00C55BCB"/>
    <w:rsid w:val="00C56609"/>
    <w:rsid w:val="00C5670F"/>
    <w:rsid w:val="00C56735"/>
    <w:rsid w:val="00C56810"/>
    <w:rsid w:val="00C569E5"/>
    <w:rsid w:val="00C56BA4"/>
    <w:rsid w:val="00C56D97"/>
    <w:rsid w:val="00C6012D"/>
    <w:rsid w:val="00C601C3"/>
    <w:rsid w:val="00C604E6"/>
    <w:rsid w:val="00C609FB"/>
    <w:rsid w:val="00C60B9B"/>
    <w:rsid w:val="00C60EE3"/>
    <w:rsid w:val="00C61147"/>
    <w:rsid w:val="00C6160D"/>
    <w:rsid w:val="00C6168B"/>
    <w:rsid w:val="00C61A15"/>
    <w:rsid w:val="00C61B8C"/>
    <w:rsid w:val="00C6278C"/>
    <w:rsid w:val="00C629CB"/>
    <w:rsid w:val="00C62AD0"/>
    <w:rsid w:val="00C62AF4"/>
    <w:rsid w:val="00C62C6E"/>
    <w:rsid w:val="00C62F51"/>
    <w:rsid w:val="00C631CB"/>
    <w:rsid w:val="00C64090"/>
    <w:rsid w:val="00C64275"/>
    <w:rsid w:val="00C64368"/>
    <w:rsid w:val="00C6462F"/>
    <w:rsid w:val="00C64952"/>
    <w:rsid w:val="00C65430"/>
    <w:rsid w:val="00C65AA4"/>
    <w:rsid w:val="00C6610E"/>
    <w:rsid w:val="00C663E6"/>
    <w:rsid w:val="00C663EE"/>
    <w:rsid w:val="00C66509"/>
    <w:rsid w:val="00C669B1"/>
    <w:rsid w:val="00C66B28"/>
    <w:rsid w:val="00C66B54"/>
    <w:rsid w:val="00C67094"/>
    <w:rsid w:val="00C6713E"/>
    <w:rsid w:val="00C671A7"/>
    <w:rsid w:val="00C67628"/>
    <w:rsid w:val="00C6765C"/>
    <w:rsid w:val="00C678AD"/>
    <w:rsid w:val="00C679EB"/>
    <w:rsid w:val="00C67D85"/>
    <w:rsid w:val="00C67FC1"/>
    <w:rsid w:val="00C704B7"/>
    <w:rsid w:val="00C709D1"/>
    <w:rsid w:val="00C70D4D"/>
    <w:rsid w:val="00C70DDE"/>
    <w:rsid w:val="00C7111B"/>
    <w:rsid w:val="00C71503"/>
    <w:rsid w:val="00C71B49"/>
    <w:rsid w:val="00C71F81"/>
    <w:rsid w:val="00C72A1F"/>
    <w:rsid w:val="00C730A4"/>
    <w:rsid w:val="00C730FA"/>
    <w:rsid w:val="00C738CD"/>
    <w:rsid w:val="00C7390E"/>
    <w:rsid w:val="00C739AB"/>
    <w:rsid w:val="00C73A3C"/>
    <w:rsid w:val="00C73E8B"/>
    <w:rsid w:val="00C74351"/>
    <w:rsid w:val="00C74378"/>
    <w:rsid w:val="00C7486B"/>
    <w:rsid w:val="00C74D6C"/>
    <w:rsid w:val="00C74E3A"/>
    <w:rsid w:val="00C74F09"/>
    <w:rsid w:val="00C7520F"/>
    <w:rsid w:val="00C75730"/>
    <w:rsid w:val="00C758C6"/>
    <w:rsid w:val="00C75AF5"/>
    <w:rsid w:val="00C75E53"/>
    <w:rsid w:val="00C7610B"/>
    <w:rsid w:val="00C761D5"/>
    <w:rsid w:val="00C76494"/>
    <w:rsid w:val="00C76633"/>
    <w:rsid w:val="00C76CA2"/>
    <w:rsid w:val="00C7722A"/>
    <w:rsid w:val="00C7749C"/>
    <w:rsid w:val="00C7798D"/>
    <w:rsid w:val="00C8015C"/>
    <w:rsid w:val="00C8019C"/>
    <w:rsid w:val="00C8022B"/>
    <w:rsid w:val="00C804D4"/>
    <w:rsid w:val="00C805FD"/>
    <w:rsid w:val="00C8112F"/>
    <w:rsid w:val="00C814C1"/>
    <w:rsid w:val="00C81C1A"/>
    <w:rsid w:val="00C81E3A"/>
    <w:rsid w:val="00C8207E"/>
    <w:rsid w:val="00C8210C"/>
    <w:rsid w:val="00C83346"/>
    <w:rsid w:val="00C83456"/>
    <w:rsid w:val="00C834A9"/>
    <w:rsid w:val="00C83A8D"/>
    <w:rsid w:val="00C83EFF"/>
    <w:rsid w:val="00C8438B"/>
    <w:rsid w:val="00C84798"/>
    <w:rsid w:val="00C847F3"/>
    <w:rsid w:val="00C84B28"/>
    <w:rsid w:val="00C84BC0"/>
    <w:rsid w:val="00C84F61"/>
    <w:rsid w:val="00C85273"/>
    <w:rsid w:val="00C85BAF"/>
    <w:rsid w:val="00C85CDE"/>
    <w:rsid w:val="00C862E2"/>
    <w:rsid w:val="00C86395"/>
    <w:rsid w:val="00C8641D"/>
    <w:rsid w:val="00C86977"/>
    <w:rsid w:val="00C86C2F"/>
    <w:rsid w:val="00C87A01"/>
    <w:rsid w:val="00C87DF3"/>
    <w:rsid w:val="00C9018B"/>
    <w:rsid w:val="00C90692"/>
    <w:rsid w:val="00C90E52"/>
    <w:rsid w:val="00C90E5F"/>
    <w:rsid w:val="00C91048"/>
    <w:rsid w:val="00C9115F"/>
    <w:rsid w:val="00C91387"/>
    <w:rsid w:val="00C91C93"/>
    <w:rsid w:val="00C9245C"/>
    <w:rsid w:val="00C927A4"/>
    <w:rsid w:val="00C9326B"/>
    <w:rsid w:val="00C935D3"/>
    <w:rsid w:val="00C93A78"/>
    <w:rsid w:val="00C93B1D"/>
    <w:rsid w:val="00C943D0"/>
    <w:rsid w:val="00C947C6"/>
    <w:rsid w:val="00C947E9"/>
    <w:rsid w:val="00C956F7"/>
    <w:rsid w:val="00C95856"/>
    <w:rsid w:val="00C96109"/>
    <w:rsid w:val="00C962E0"/>
    <w:rsid w:val="00C969EA"/>
    <w:rsid w:val="00C969F8"/>
    <w:rsid w:val="00C96B84"/>
    <w:rsid w:val="00C96CD6"/>
    <w:rsid w:val="00C96EEC"/>
    <w:rsid w:val="00C97660"/>
    <w:rsid w:val="00C97680"/>
    <w:rsid w:val="00C97864"/>
    <w:rsid w:val="00C9796D"/>
    <w:rsid w:val="00C97978"/>
    <w:rsid w:val="00C97B0D"/>
    <w:rsid w:val="00C97C5E"/>
    <w:rsid w:val="00CA0058"/>
    <w:rsid w:val="00CA0B70"/>
    <w:rsid w:val="00CA1208"/>
    <w:rsid w:val="00CA1365"/>
    <w:rsid w:val="00CA1452"/>
    <w:rsid w:val="00CA14FC"/>
    <w:rsid w:val="00CA1B39"/>
    <w:rsid w:val="00CA1CCB"/>
    <w:rsid w:val="00CA1DDD"/>
    <w:rsid w:val="00CA1EED"/>
    <w:rsid w:val="00CA2224"/>
    <w:rsid w:val="00CA24ED"/>
    <w:rsid w:val="00CA2914"/>
    <w:rsid w:val="00CA2933"/>
    <w:rsid w:val="00CA2E79"/>
    <w:rsid w:val="00CA347A"/>
    <w:rsid w:val="00CA3540"/>
    <w:rsid w:val="00CA356E"/>
    <w:rsid w:val="00CA3DD7"/>
    <w:rsid w:val="00CA3ECF"/>
    <w:rsid w:val="00CA3F0F"/>
    <w:rsid w:val="00CA43BD"/>
    <w:rsid w:val="00CA47D1"/>
    <w:rsid w:val="00CA4C11"/>
    <w:rsid w:val="00CA4DC4"/>
    <w:rsid w:val="00CA5E89"/>
    <w:rsid w:val="00CA5F0B"/>
    <w:rsid w:val="00CA6014"/>
    <w:rsid w:val="00CA6120"/>
    <w:rsid w:val="00CA679A"/>
    <w:rsid w:val="00CA6C24"/>
    <w:rsid w:val="00CA6C4B"/>
    <w:rsid w:val="00CA70A3"/>
    <w:rsid w:val="00CA7217"/>
    <w:rsid w:val="00CA737B"/>
    <w:rsid w:val="00CA797F"/>
    <w:rsid w:val="00CA7C42"/>
    <w:rsid w:val="00CA7EC8"/>
    <w:rsid w:val="00CB017E"/>
    <w:rsid w:val="00CB04D3"/>
    <w:rsid w:val="00CB09CC"/>
    <w:rsid w:val="00CB0E4D"/>
    <w:rsid w:val="00CB104E"/>
    <w:rsid w:val="00CB1380"/>
    <w:rsid w:val="00CB17E7"/>
    <w:rsid w:val="00CB1B53"/>
    <w:rsid w:val="00CB22D3"/>
    <w:rsid w:val="00CB257C"/>
    <w:rsid w:val="00CB292D"/>
    <w:rsid w:val="00CB2946"/>
    <w:rsid w:val="00CB2BE9"/>
    <w:rsid w:val="00CB387D"/>
    <w:rsid w:val="00CB3922"/>
    <w:rsid w:val="00CB3C88"/>
    <w:rsid w:val="00CB4DA9"/>
    <w:rsid w:val="00CB53E6"/>
    <w:rsid w:val="00CB54B2"/>
    <w:rsid w:val="00CB5C8D"/>
    <w:rsid w:val="00CB5CBB"/>
    <w:rsid w:val="00CB6048"/>
    <w:rsid w:val="00CB623D"/>
    <w:rsid w:val="00CB63C0"/>
    <w:rsid w:val="00CB64D8"/>
    <w:rsid w:val="00CB64ED"/>
    <w:rsid w:val="00CB6553"/>
    <w:rsid w:val="00CB6B79"/>
    <w:rsid w:val="00CB7614"/>
    <w:rsid w:val="00CB78DE"/>
    <w:rsid w:val="00CB7C4F"/>
    <w:rsid w:val="00CC14A1"/>
    <w:rsid w:val="00CC1AC4"/>
    <w:rsid w:val="00CC1F1F"/>
    <w:rsid w:val="00CC267D"/>
    <w:rsid w:val="00CC2735"/>
    <w:rsid w:val="00CC2A78"/>
    <w:rsid w:val="00CC2CC9"/>
    <w:rsid w:val="00CC3110"/>
    <w:rsid w:val="00CC3DBB"/>
    <w:rsid w:val="00CC536F"/>
    <w:rsid w:val="00CC5D9D"/>
    <w:rsid w:val="00CC5F72"/>
    <w:rsid w:val="00CC62DF"/>
    <w:rsid w:val="00CC6447"/>
    <w:rsid w:val="00CC6AB3"/>
    <w:rsid w:val="00CC6CC9"/>
    <w:rsid w:val="00CC6E43"/>
    <w:rsid w:val="00CC7807"/>
    <w:rsid w:val="00CC78E1"/>
    <w:rsid w:val="00CC7DF7"/>
    <w:rsid w:val="00CD01D6"/>
    <w:rsid w:val="00CD09CF"/>
    <w:rsid w:val="00CD0A34"/>
    <w:rsid w:val="00CD0BF1"/>
    <w:rsid w:val="00CD0D2A"/>
    <w:rsid w:val="00CD0DF6"/>
    <w:rsid w:val="00CD1404"/>
    <w:rsid w:val="00CD151E"/>
    <w:rsid w:val="00CD25A3"/>
    <w:rsid w:val="00CD26F7"/>
    <w:rsid w:val="00CD2FCD"/>
    <w:rsid w:val="00CD31CC"/>
    <w:rsid w:val="00CD327C"/>
    <w:rsid w:val="00CD3696"/>
    <w:rsid w:val="00CD3721"/>
    <w:rsid w:val="00CD373A"/>
    <w:rsid w:val="00CD3895"/>
    <w:rsid w:val="00CD3E78"/>
    <w:rsid w:val="00CD4056"/>
    <w:rsid w:val="00CD41AB"/>
    <w:rsid w:val="00CD461D"/>
    <w:rsid w:val="00CD465A"/>
    <w:rsid w:val="00CD4738"/>
    <w:rsid w:val="00CD48B7"/>
    <w:rsid w:val="00CD4BA7"/>
    <w:rsid w:val="00CD4F1A"/>
    <w:rsid w:val="00CD553C"/>
    <w:rsid w:val="00CD554D"/>
    <w:rsid w:val="00CD56D5"/>
    <w:rsid w:val="00CD594D"/>
    <w:rsid w:val="00CD5977"/>
    <w:rsid w:val="00CD5E06"/>
    <w:rsid w:val="00CD6264"/>
    <w:rsid w:val="00CD642D"/>
    <w:rsid w:val="00CD6469"/>
    <w:rsid w:val="00CD668E"/>
    <w:rsid w:val="00CD6C3B"/>
    <w:rsid w:val="00CD715A"/>
    <w:rsid w:val="00CD735D"/>
    <w:rsid w:val="00CD7749"/>
    <w:rsid w:val="00CD7B16"/>
    <w:rsid w:val="00CD7C5C"/>
    <w:rsid w:val="00CE048F"/>
    <w:rsid w:val="00CE122E"/>
    <w:rsid w:val="00CE14A4"/>
    <w:rsid w:val="00CE15B4"/>
    <w:rsid w:val="00CE15CC"/>
    <w:rsid w:val="00CE1C00"/>
    <w:rsid w:val="00CE1F58"/>
    <w:rsid w:val="00CE2154"/>
    <w:rsid w:val="00CE2495"/>
    <w:rsid w:val="00CE24D4"/>
    <w:rsid w:val="00CE263C"/>
    <w:rsid w:val="00CE26EA"/>
    <w:rsid w:val="00CE29FE"/>
    <w:rsid w:val="00CE3034"/>
    <w:rsid w:val="00CE3097"/>
    <w:rsid w:val="00CE30BE"/>
    <w:rsid w:val="00CE3148"/>
    <w:rsid w:val="00CE3262"/>
    <w:rsid w:val="00CE40B7"/>
    <w:rsid w:val="00CE40CC"/>
    <w:rsid w:val="00CE4CCD"/>
    <w:rsid w:val="00CE4D54"/>
    <w:rsid w:val="00CE592C"/>
    <w:rsid w:val="00CE5AB2"/>
    <w:rsid w:val="00CE6251"/>
    <w:rsid w:val="00CE6BF8"/>
    <w:rsid w:val="00CE6EDF"/>
    <w:rsid w:val="00CE6F84"/>
    <w:rsid w:val="00CE726D"/>
    <w:rsid w:val="00CE773B"/>
    <w:rsid w:val="00CE7FB9"/>
    <w:rsid w:val="00CF0136"/>
    <w:rsid w:val="00CF06D4"/>
    <w:rsid w:val="00CF0839"/>
    <w:rsid w:val="00CF09B7"/>
    <w:rsid w:val="00CF0BC5"/>
    <w:rsid w:val="00CF0BFC"/>
    <w:rsid w:val="00CF0FE1"/>
    <w:rsid w:val="00CF102B"/>
    <w:rsid w:val="00CF1461"/>
    <w:rsid w:val="00CF15E2"/>
    <w:rsid w:val="00CF1710"/>
    <w:rsid w:val="00CF25C2"/>
    <w:rsid w:val="00CF2A04"/>
    <w:rsid w:val="00CF2BAE"/>
    <w:rsid w:val="00CF2F17"/>
    <w:rsid w:val="00CF3056"/>
    <w:rsid w:val="00CF31C8"/>
    <w:rsid w:val="00CF36DE"/>
    <w:rsid w:val="00CF399A"/>
    <w:rsid w:val="00CF3BF5"/>
    <w:rsid w:val="00CF3C63"/>
    <w:rsid w:val="00CF3E01"/>
    <w:rsid w:val="00CF419F"/>
    <w:rsid w:val="00CF442F"/>
    <w:rsid w:val="00CF47A6"/>
    <w:rsid w:val="00CF4A95"/>
    <w:rsid w:val="00CF4B37"/>
    <w:rsid w:val="00CF4C5D"/>
    <w:rsid w:val="00CF4D8B"/>
    <w:rsid w:val="00CF500C"/>
    <w:rsid w:val="00CF5362"/>
    <w:rsid w:val="00CF5494"/>
    <w:rsid w:val="00CF612C"/>
    <w:rsid w:val="00CF684C"/>
    <w:rsid w:val="00CF6A00"/>
    <w:rsid w:val="00CF6DA5"/>
    <w:rsid w:val="00CF70AA"/>
    <w:rsid w:val="00CF74BB"/>
    <w:rsid w:val="00CF79EA"/>
    <w:rsid w:val="00CF7E31"/>
    <w:rsid w:val="00CF7FE7"/>
    <w:rsid w:val="00D00B7E"/>
    <w:rsid w:val="00D010B1"/>
    <w:rsid w:val="00D015D5"/>
    <w:rsid w:val="00D018F6"/>
    <w:rsid w:val="00D0191E"/>
    <w:rsid w:val="00D0194B"/>
    <w:rsid w:val="00D01AFE"/>
    <w:rsid w:val="00D01B9C"/>
    <w:rsid w:val="00D01BA5"/>
    <w:rsid w:val="00D01D5D"/>
    <w:rsid w:val="00D02798"/>
    <w:rsid w:val="00D028B9"/>
    <w:rsid w:val="00D02B69"/>
    <w:rsid w:val="00D02C9A"/>
    <w:rsid w:val="00D03B79"/>
    <w:rsid w:val="00D04311"/>
    <w:rsid w:val="00D04B6C"/>
    <w:rsid w:val="00D04D12"/>
    <w:rsid w:val="00D04D4B"/>
    <w:rsid w:val="00D04EEF"/>
    <w:rsid w:val="00D0547C"/>
    <w:rsid w:val="00D0562E"/>
    <w:rsid w:val="00D056DE"/>
    <w:rsid w:val="00D05A7C"/>
    <w:rsid w:val="00D05FD9"/>
    <w:rsid w:val="00D06313"/>
    <w:rsid w:val="00D065F2"/>
    <w:rsid w:val="00D06C2A"/>
    <w:rsid w:val="00D06EFB"/>
    <w:rsid w:val="00D06F90"/>
    <w:rsid w:val="00D070FD"/>
    <w:rsid w:val="00D078F8"/>
    <w:rsid w:val="00D07A0E"/>
    <w:rsid w:val="00D07AC9"/>
    <w:rsid w:val="00D07FDB"/>
    <w:rsid w:val="00D10333"/>
    <w:rsid w:val="00D1083D"/>
    <w:rsid w:val="00D10930"/>
    <w:rsid w:val="00D1094A"/>
    <w:rsid w:val="00D10A52"/>
    <w:rsid w:val="00D10AEF"/>
    <w:rsid w:val="00D10F3A"/>
    <w:rsid w:val="00D1122A"/>
    <w:rsid w:val="00D112DD"/>
    <w:rsid w:val="00D11321"/>
    <w:rsid w:val="00D117AF"/>
    <w:rsid w:val="00D11C2C"/>
    <w:rsid w:val="00D11E4F"/>
    <w:rsid w:val="00D1213D"/>
    <w:rsid w:val="00D124F5"/>
    <w:rsid w:val="00D12550"/>
    <w:rsid w:val="00D12AC6"/>
    <w:rsid w:val="00D130AE"/>
    <w:rsid w:val="00D1313D"/>
    <w:rsid w:val="00D134A3"/>
    <w:rsid w:val="00D13762"/>
    <w:rsid w:val="00D1379F"/>
    <w:rsid w:val="00D13B0C"/>
    <w:rsid w:val="00D13E50"/>
    <w:rsid w:val="00D13EB9"/>
    <w:rsid w:val="00D14160"/>
    <w:rsid w:val="00D144FA"/>
    <w:rsid w:val="00D1458D"/>
    <w:rsid w:val="00D1490B"/>
    <w:rsid w:val="00D1530F"/>
    <w:rsid w:val="00D15462"/>
    <w:rsid w:val="00D15859"/>
    <w:rsid w:val="00D15B9B"/>
    <w:rsid w:val="00D15DA0"/>
    <w:rsid w:val="00D164F7"/>
    <w:rsid w:val="00D1662D"/>
    <w:rsid w:val="00D1693E"/>
    <w:rsid w:val="00D1740D"/>
    <w:rsid w:val="00D177AF"/>
    <w:rsid w:val="00D17876"/>
    <w:rsid w:val="00D17940"/>
    <w:rsid w:val="00D17967"/>
    <w:rsid w:val="00D17FBC"/>
    <w:rsid w:val="00D204CD"/>
    <w:rsid w:val="00D2102F"/>
    <w:rsid w:val="00D21030"/>
    <w:rsid w:val="00D21123"/>
    <w:rsid w:val="00D2115F"/>
    <w:rsid w:val="00D2117E"/>
    <w:rsid w:val="00D213D8"/>
    <w:rsid w:val="00D21533"/>
    <w:rsid w:val="00D217B0"/>
    <w:rsid w:val="00D2295E"/>
    <w:rsid w:val="00D22F0A"/>
    <w:rsid w:val="00D235A6"/>
    <w:rsid w:val="00D244A6"/>
    <w:rsid w:val="00D2465E"/>
    <w:rsid w:val="00D2477A"/>
    <w:rsid w:val="00D24DBE"/>
    <w:rsid w:val="00D252AC"/>
    <w:rsid w:val="00D265C0"/>
    <w:rsid w:val="00D265C6"/>
    <w:rsid w:val="00D26AC4"/>
    <w:rsid w:val="00D26B49"/>
    <w:rsid w:val="00D2701F"/>
    <w:rsid w:val="00D2725C"/>
    <w:rsid w:val="00D27720"/>
    <w:rsid w:val="00D278CC"/>
    <w:rsid w:val="00D27AB8"/>
    <w:rsid w:val="00D27DA9"/>
    <w:rsid w:val="00D30212"/>
    <w:rsid w:val="00D3036F"/>
    <w:rsid w:val="00D30724"/>
    <w:rsid w:val="00D307F9"/>
    <w:rsid w:val="00D30A60"/>
    <w:rsid w:val="00D30A9F"/>
    <w:rsid w:val="00D30E41"/>
    <w:rsid w:val="00D31465"/>
    <w:rsid w:val="00D31B3C"/>
    <w:rsid w:val="00D31C40"/>
    <w:rsid w:val="00D31DE5"/>
    <w:rsid w:val="00D31FEF"/>
    <w:rsid w:val="00D320E3"/>
    <w:rsid w:val="00D325EB"/>
    <w:rsid w:val="00D327E0"/>
    <w:rsid w:val="00D32AA0"/>
    <w:rsid w:val="00D32B4A"/>
    <w:rsid w:val="00D32B6D"/>
    <w:rsid w:val="00D32D51"/>
    <w:rsid w:val="00D32EE5"/>
    <w:rsid w:val="00D33179"/>
    <w:rsid w:val="00D335C4"/>
    <w:rsid w:val="00D33763"/>
    <w:rsid w:val="00D33D93"/>
    <w:rsid w:val="00D33E1C"/>
    <w:rsid w:val="00D33E27"/>
    <w:rsid w:val="00D33FFF"/>
    <w:rsid w:val="00D34345"/>
    <w:rsid w:val="00D34409"/>
    <w:rsid w:val="00D34433"/>
    <w:rsid w:val="00D34457"/>
    <w:rsid w:val="00D344A1"/>
    <w:rsid w:val="00D347FE"/>
    <w:rsid w:val="00D349A0"/>
    <w:rsid w:val="00D34BC5"/>
    <w:rsid w:val="00D34D30"/>
    <w:rsid w:val="00D350DD"/>
    <w:rsid w:val="00D35231"/>
    <w:rsid w:val="00D3542E"/>
    <w:rsid w:val="00D3558D"/>
    <w:rsid w:val="00D35D4C"/>
    <w:rsid w:val="00D35E92"/>
    <w:rsid w:val="00D3661B"/>
    <w:rsid w:val="00D36B80"/>
    <w:rsid w:val="00D36EBE"/>
    <w:rsid w:val="00D37173"/>
    <w:rsid w:val="00D3737C"/>
    <w:rsid w:val="00D37768"/>
    <w:rsid w:val="00D3798F"/>
    <w:rsid w:val="00D37F69"/>
    <w:rsid w:val="00D40932"/>
    <w:rsid w:val="00D40CFC"/>
    <w:rsid w:val="00D40EA1"/>
    <w:rsid w:val="00D41210"/>
    <w:rsid w:val="00D41471"/>
    <w:rsid w:val="00D42044"/>
    <w:rsid w:val="00D42C52"/>
    <w:rsid w:val="00D42D92"/>
    <w:rsid w:val="00D43656"/>
    <w:rsid w:val="00D43951"/>
    <w:rsid w:val="00D43F65"/>
    <w:rsid w:val="00D442D9"/>
    <w:rsid w:val="00D4488A"/>
    <w:rsid w:val="00D44D06"/>
    <w:rsid w:val="00D44D4E"/>
    <w:rsid w:val="00D44D87"/>
    <w:rsid w:val="00D44DF5"/>
    <w:rsid w:val="00D44EA5"/>
    <w:rsid w:val="00D44FF7"/>
    <w:rsid w:val="00D45107"/>
    <w:rsid w:val="00D458B9"/>
    <w:rsid w:val="00D459A5"/>
    <w:rsid w:val="00D46AC2"/>
    <w:rsid w:val="00D46C09"/>
    <w:rsid w:val="00D47036"/>
    <w:rsid w:val="00D4716D"/>
    <w:rsid w:val="00D47424"/>
    <w:rsid w:val="00D47902"/>
    <w:rsid w:val="00D479BE"/>
    <w:rsid w:val="00D500FE"/>
    <w:rsid w:val="00D5056C"/>
    <w:rsid w:val="00D506B7"/>
    <w:rsid w:val="00D507D9"/>
    <w:rsid w:val="00D5099F"/>
    <w:rsid w:val="00D50A64"/>
    <w:rsid w:val="00D50EC0"/>
    <w:rsid w:val="00D519AA"/>
    <w:rsid w:val="00D51B45"/>
    <w:rsid w:val="00D51C0C"/>
    <w:rsid w:val="00D51F3D"/>
    <w:rsid w:val="00D527DE"/>
    <w:rsid w:val="00D52917"/>
    <w:rsid w:val="00D52A41"/>
    <w:rsid w:val="00D52C23"/>
    <w:rsid w:val="00D5325C"/>
    <w:rsid w:val="00D53507"/>
    <w:rsid w:val="00D539A3"/>
    <w:rsid w:val="00D539E3"/>
    <w:rsid w:val="00D53CDA"/>
    <w:rsid w:val="00D53EDB"/>
    <w:rsid w:val="00D549A6"/>
    <w:rsid w:val="00D54D77"/>
    <w:rsid w:val="00D5541E"/>
    <w:rsid w:val="00D55D1B"/>
    <w:rsid w:val="00D565F4"/>
    <w:rsid w:val="00D56D82"/>
    <w:rsid w:val="00D57128"/>
    <w:rsid w:val="00D576E5"/>
    <w:rsid w:val="00D57774"/>
    <w:rsid w:val="00D57E98"/>
    <w:rsid w:val="00D60088"/>
    <w:rsid w:val="00D60436"/>
    <w:rsid w:val="00D6060F"/>
    <w:rsid w:val="00D60692"/>
    <w:rsid w:val="00D60975"/>
    <w:rsid w:val="00D60CDE"/>
    <w:rsid w:val="00D60F18"/>
    <w:rsid w:val="00D614FB"/>
    <w:rsid w:val="00D61733"/>
    <w:rsid w:val="00D6191C"/>
    <w:rsid w:val="00D61A4F"/>
    <w:rsid w:val="00D61C59"/>
    <w:rsid w:val="00D61C5D"/>
    <w:rsid w:val="00D623E1"/>
    <w:rsid w:val="00D624A6"/>
    <w:rsid w:val="00D624F9"/>
    <w:rsid w:val="00D62944"/>
    <w:rsid w:val="00D629BF"/>
    <w:rsid w:val="00D62C1A"/>
    <w:rsid w:val="00D62EC4"/>
    <w:rsid w:val="00D63407"/>
    <w:rsid w:val="00D63768"/>
    <w:rsid w:val="00D63967"/>
    <w:rsid w:val="00D63BC3"/>
    <w:rsid w:val="00D63D55"/>
    <w:rsid w:val="00D644CB"/>
    <w:rsid w:val="00D6456A"/>
    <w:rsid w:val="00D64CC7"/>
    <w:rsid w:val="00D64F44"/>
    <w:rsid w:val="00D65F04"/>
    <w:rsid w:val="00D65FB3"/>
    <w:rsid w:val="00D662D8"/>
    <w:rsid w:val="00D66AF8"/>
    <w:rsid w:val="00D67B19"/>
    <w:rsid w:val="00D67D36"/>
    <w:rsid w:val="00D67E9A"/>
    <w:rsid w:val="00D701B8"/>
    <w:rsid w:val="00D7034D"/>
    <w:rsid w:val="00D709D4"/>
    <w:rsid w:val="00D70EAB"/>
    <w:rsid w:val="00D715D9"/>
    <w:rsid w:val="00D71D37"/>
    <w:rsid w:val="00D71E47"/>
    <w:rsid w:val="00D71E96"/>
    <w:rsid w:val="00D72496"/>
    <w:rsid w:val="00D72671"/>
    <w:rsid w:val="00D72A6A"/>
    <w:rsid w:val="00D72B3B"/>
    <w:rsid w:val="00D72DCF"/>
    <w:rsid w:val="00D72FD0"/>
    <w:rsid w:val="00D73069"/>
    <w:rsid w:val="00D7310A"/>
    <w:rsid w:val="00D737C8"/>
    <w:rsid w:val="00D739A2"/>
    <w:rsid w:val="00D73ED9"/>
    <w:rsid w:val="00D743DA"/>
    <w:rsid w:val="00D7446C"/>
    <w:rsid w:val="00D74486"/>
    <w:rsid w:val="00D75628"/>
    <w:rsid w:val="00D7566D"/>
    <w:rsid w:val="00D75875"/>
    <w:rsid w:val="00D75CD8"/>
    <w:rsid w:val="00D75D15"/>
    <w:rsid w:val="00D75EAD"/>
    <w:rsid w:val="00D761E9"/>
    <w:rsid w:val="00D766D5"/>
    <w:rsid w:val="00D76AEB"/>
    <w:rsid w:val="00D77020"/>
    <w:rsid w:val="00D7712C"/>
    <w:rsid w:val="00D77703"/>
    <w:rsid w:val="00D77748"/>
    <w:rsid w:val="00D77841"/>
    <w:rsid w:val="00D800BC"/>
    <w:rsid w:val="00D801B4"/>
    <w:rsid w:val="00D80507"/>
    <w:rsid w:val="00D806E5"/>
    <w:rsid w:val="00D80EF2"/>
    <w:rsid w:val="00D80FEA"/>
    <w:rsid w:val="00D81498"/>
    <w:rsid w:val="00D81559"/>
    <w:rsid w:val="00D81A8C"/>
    <w:rsid w:val="00D81E01"/>
    <w:rsid w:val="00D81F02"/>
    <w:rsid w:val="00D82664"/>
    <w:rsid w:val="00D8289D"/>
    <w:rsid w:val="00D82A02"/>
    <w:rsid w:val="00D82BEB"/>
    <w:rsid w:val="00D82C4A"/>
    <w:rsid w:val="00D82D78"/>
    <w:rsid w:val="00D82E22"/>
    <w:rsid w:val="00D82E96"/>
    <w:rsid w:val="00D8319B"/>
    <w:rsid w:val="00D835B7"/>
    <w:rsid w:val="00D836A1"/>
    <w:rsid w:val="00D83A31"/>
    <w:rsid w:val="00D83E47"/>
    <w:rsid w:val="00D8411C"/>
    <w:rsid w:val="00D85980"/>
    <w:rsid w:val="00D85AED"/>
    <w:rsid w:val="00D85C60"/>
    <w:rsid w:val="00D861D4"/>
    <w:rsid w:val="00D86D8E"/>
    <w:rsid w:val="00D86FCC"/>
    <w:rsid w:val="00D86FE6"/>
    <w:rsid w:val="00D870F1"/>
    <w:rsid w:val="00D87587"/>
    <w:rsid w:val="00D8785B"/>
    <w:rsid w:val="00D87C88"/>
    <w:rsid w:val="00D9002A"/>
    <w:rsid w:val="00D90958"/>
    <w:rsid w:val="00D90A66"/>
    <w:rsid w:val="00D90B18"/>
    <w:rsid w:val="00D910F3"/>
    <w:rsid w:val="00D91178"/>
    <w:rsid w:val="00D9166A"/>
    <w:rsid w:val="00D92490"/>
    <w:rsid w:val="00D92990"/>
    <w:rsid w:val="00D92BCE"/>
    <w:rsid w:val="00D93026"/>
    <w:rsid w:val="00D930DD"/>
    <w:rsid w:val="00D938D6"/>
    <w:rsid w:val="00D93988"/>
    <w:rsid w:val="00D93E98"/>
    <w:rsid w:val="00D93ED8"/>
    <w:rsid w:val="00D94007"/>
    <w:rsid w:val="00D942A1"/>
    <w:rsid w:val="00D945E1"/>
    <w:rsid w:val="00D94656"/>
    <w:rsid w:val="00D948E3"/>
    <w:rsid w:val="00D9490B"/>
    <w:rsid w:val="00D95653"/>
    <w:rsid w:val="00D95A8C"/>
    <w:rsid w:val="00D95AF1"/>
    <w:rsid w:val="00D95CA6"/>
    <w:rsid w:val="00D95D67"/>
    <w:rsid w:val="00D962E7"/>
    <w:rsid w:val="00D96DF8"/>
    <w:rsid w:val="00D97522"/>
    <w:rsid w:val="00D97FF1"/>
    <w:rsid w:val="00DA00AF"/>
    <w:rsid w:val="00DA03F2"/>
    <w:rsid w:val="00DA054C"/>
    <w:rsid w:val="00DA1487"/>
    <w:rsid w:val="00DA19B9"/>
    <w:rsid w:val="00DA1B4B"/>
    <w:rsid w:val="00DA1C3F"/>
    <w:rsid w:val="00DA1CB0"/>
    <w:rsid w:val="00DA1FF7"/>
    <w:rsid w:val="00DA2285"/>
    <w:rsid w:val="00DA23BB"/>
    <w:rsid w:val="00DA2960"/>
    <w:rsid w:val="00DA2B1E"/>
    <w:rsid w:val="00DA2CF2"/>
    <w:rsid w:val="00DA2DD6"/>
    <w:rsid w:val="00DA2F43"/>
    <w:rsid w:val="00DA33DD"/>
    <w:rsid w:val="00DA3791"/>
    <w:rsid w:val="00DA397F"/>
    <w:rsid w:val="00DA3DC2"/>
    <w:rsid w:val="00DA3E26"/>
    <w:rsid w:val="00DA4126"/>
    <w:rsid w:val="00DA42A1"/>
    <w:rsid w:val="00DA42AC"/>
    <w:rsid w:val="00DA474B"/>
    <w:rsid w:val="00DA4EEE"/>
    <w:rsid w:val="00DA5338"/>
    <w:rsid w:val="00DA574D"/>
    <w:rsid w:val="00DA57B6"/>
    <w:rsid w:val="00DA5814"/>
    <w:rsid w:val="00DA5CFA"/>
    <w:rsid w:val="00DA62FD"/>
    <w:rsid w:val="00DA6637"/>
    <w:rsid w:val="00DA66C1"/>
    <w:rsid w:val="00DA73A8"/>
    <w:rsid w:val="00DA75BD"/>
    <w:rsid w:val="00DA769E"/>
    <w:rsid w:val="00DA76D0"/>
    <w:rsid w:val="00DA773F"/>
    <w:rsid w:val="00DA7896"/>
    <w:rsid w:val="00DA7C11"/>
    <w:rsid w:val="00DA7E68"/>
    <w:rsid w:val="00DB0206"/>
    <w:rsid w:val="00DB0212"/>
    <w:rsid w:val="00DB036A"/>
    <w:rsid w:val="00DB0383"/>
    <w:rsid w:val="00DB08B9"/>
    <w:rsid w:val="00DB0DD1"/>
    <w:rsid w:val="00DB1207"/>
    <w:rsid w:val="00DB1270"/>
    <w:rsid w:val="00DB134B"/>
    <w:rsid w:val="00DB17F9"/>
    <w:rsid w:val="00DB18CE"/>
    <w:rsid w:val="00DB1D4A"/>
    <w:rsid w:val="00DB2585"/>
    <w:rsid w:val="00DB2594"/>
    <w:rsid w:val="00DB2DC6"/>
    <w:rsid w:val="00DB2E88"/>
    <w:rsid w:val="00DB3207"/>
    <w:rsid w:val="00DB349B"/>
    <w:rsid w:val="00DB3649"/>
    <w:rsid w:val="00DB3852"/>
    <w:rsid w:val="00DB3CA8"/>
    <w:rsid w:val="00DB3D28"/>
    <w:rsid w:val="00DB4392"/>
    <w:rsid w:val="00DB43F5"/>
    <w:rsid w:val="00DB4669"/>
    <w:rsid w:val="00DB46B8"/>
    <w:rsid w:val="00DB498C"/>
    <w:rsid w:val="00DB4BE8"/>
    <w:rsid w:val="00DB4E6B"/>
    <w:rsid w:val="00DB4F2C"/>
    <w:rsid w:val="00DB58B3"/>
    <w:rsid w:val="00DB5A0A"/>
    <w:rsid w:val="00DB5CCF"/>
    <w:rsid w:val="00DB60B5"/>
    <w:rsid w:val="00DB6A15"/>
    <w:rsid w:val="00DB6AFD"/>
    <w:rsid w:val="00DB6B31"/>
    <w:rsid w:val="00DB722C"/>
    <w:rsid w:val="00DB7DB1"/>
    <w:rsid w:val="00DC073A"/>
    <w:rsid w:val="00DC0DD7"/>
    <w:rsid w:val="00DC1103"/>
    <w:rsid w:val="00DC1E02"/>
    <w:rsid w:val="00DC20EB"/>
    <w:rsid w:val="00DC2602"/>
    <w:rsid w:val="00DC2B5D"/>
    <w:rsid w:val="00DC2CDA"/>
    <w:rsid w:val="00DC31DC"/>
    <w:rsid w:val="00DC34CE"/>
    <w:rsid w:val="00DC3557"/>
    <w:rsid w:val="00DC3978"/>
    <w:rsid w:val="00DC3B63"/>
    <w:rsid w:val="00DC42C0"/>
    <w:rsid w:val="00DC540D"/>
    <w:rsid w:val="00DC5788"/>
    <w:rsid w:val="00DC62A0"/>
    <w:rsid w:val="00DC69AE"/>
    <w:rsid w:val="00DC6B2A"/>
    <w:rsid w:val="00DC6B47"/>
    <w:rsid w:val="00DC7062"/>
    <w:rsid w:val="00DC72D0"/>
    <w:rsid w:val="00DC74A2"/>
    <w:rsid w:val="00DC7630"/>
    <w:rsid w:val="00DC7853"/>
    <w:rsid w:val="00DC7B5C"/>
    <w:rsid w:val="00DC7DBA"/>
    <w:rsid w:val="00DC7E17"/>
    <w:rsid w:val="00DC7EB9"/>
    <w:rsid w:val="00DC7F5A"/>
    <w:rsid w:val="00DD014A"/>
    <w:rsid w:val="00DD0151"/>
    <w:rsid w:val="00DD045F"/>
    <w:rsid w:val="00DD05F1"/>
    <w:rsid w:val="00DD1472"/>
    <w:rsid w:val="00DD14AB"/>
    <w:rsid w:val="00DD1AF7"/>
    <w:rsid w:val="00DD1BB2"/>
    <w:rsid w:val="00DD1F75"/>
    <w:rsid w:val="00DD25CB"/>
    <w:rsid w:val="00DD2642"/>
    <w:rsid w:val="00DD26AE"/>
    <w:rsid w:val="00DD2DF3"/>
    <w:rsid w:val="00DD302F"/>
    <w:rsid w:val="00DD309E"/>
    <w:rsid w:val="00DD3278"/>
    <w:rsid w:val="00DD329D"/>
    <w:rsid w:val="00DD37BD"/>
    <w:rsid w:val="00DD3BE2"/>
    <w:rsid w:val="00DD4557"/>
    <w:rsid w:val="00DD4994"/>
    <w:rsid w:val="00DD4C72"/>
    <w:rsid w:val="00DD5482"/>
    <w:rsid w:val="00DD54B4"/>
    <w:rsid w:val="00DD558B"/>
    <w:rsid w:val="00DD55A1"/>
    <w:rsid w:val="00DD60F5"/>
    <w:rsid w:val="00DD6142"/>
    <w:rsid w:val="00DD680B"/>
    <w:rsid w:val="00DD69B3"/>
    <w:rsid w:val="00DD6FD3"/>
    <w:rsid w:val="00DD70A6"/>
    <w:rsid w:val="00DD7590"/>
    <w:rsid w:val="00DD7AD0"/>
    <w:rsid w:val="00DD7EE1"/>
    <w:rsid w:val="00DE050C"/>
    <w:rsid w:val="00DE0F62"/>
    <w:rsid w:val="00DE1CCE"/>
    <w:rsid w:val="00DE1CFE"/>
    <w:rsid w:val="00DE1DC5"/>
    <w:rsid w:val="00DE1E40"/>
    <w:rsid w:val="00DE1E56"/>
    <w:rsid w:val="00DE230C"/>
    <w:rsid w:val="00DE24FC"/>
    <w:rsid w:val="00DE2598"/>
    <w:rsid w:val="00DE263A"/>
    <w:rsid w:val="00DE298B"/>
    <w:rsid w:val="00DE2A34"/>
    <w:rsid w:val="00DE2DEF"/>
    <w:rsid w:val="00DE331A"/>
    <w:rsid w:val="00DE33C8"/>
    <w:rsid w:val="00DE359D"/>
    <w:rsid w:val="00DE39DA"/>
    <w:rsid w:val="00DE406D"/>
    <w:rsid w:val="00DE40DC"/>
    <w:rsid w:val="00DE420F"/>
    <w:rsid w:val="00DE4572"/>
    <w:rsid w:val="00DE4693"/>
    <w:rsid w:val="00DE5336"/>
    <w:rsid w:val="00DE561F"/>
    <w:rsid w:val="00DE56EC"/>
    <w:rsid w:val="00DE571E"/>
    <w:rsid w:val="00DE572D"/>
    <w:rsid w:val="00DE58A3"/>
    <w:rsid w:val="00DE5A01"/>
    <w:rsid w:val="00DE5A04"/>
    <w:rsid w:val="00DE5AF2"/>
    <w:rsid w:val="00DE65B4"/>
    <w:rsid w:val="00DE6B1E"/>
    <w:rsid w:val="00DE7037"/>
    <w:rsid w:val="00DE714A"/>
    <w:rsid w:val="00DE7179"/>
    <w:rsid w:val="00DE79ED"/>
    <w:rsid w:val="00DF00D5"/>
    <w:rsid w:val="00DF07B4"/>
    <w:rsid w:val="00DF0E84"/>
    <w:rsid w:val="00DF115C"/>
    <w:rsid w:val="00DF1275"/>
    <w:rsid w:val="00DF138C"/>
    <w:rsid w:val="00DF143B"/>
    <w:rsid w:val="00DF1759"/>
    <w:rsid w:val="00DF1769"/>
    <w:rsid w:val="00DF19D2"/>
    <w:rsid w:val="00DF19DA"/>
    <w:rsid w:val="00DF1B39"/>
    <w:rsid w:val="00DF1D71"/>
    <w:rsid w:val="00DF2002"/>
    <w:rsid w:val="00DF2454"/>
    <w:rsid w:val="00DF262B"/>
    <w:rsid w:val="00DF2F68"/>
    <w:rsid w:val="00DF30D3"/>
    <w:rsid w:val="00DF343D"/>
    <w:rsid w:val="00DF34CB"/>
    <w:rsid w:val="00DF3B12"/>
    <w:rsid w:val="00DF3DFC"/>
    <w:rsid w:val="00DF45E7"/>
    <w:rsid w:val="00DF4D3C"/>
    <w:rsid w:val="00DF519B"/>
    <w:rsid w:val="00DF581D"/>
    <w:rsid w:val="00DF5C45"/>
    <w:rsid w:val="00DF5EDC"/>
    <w:rsid w:val="00DF6314"/>
    <w:rsid w:val="00DF6886"/>
    <w:rsid w:val="00DF699A"/>
    <w:rsid w:val="00DF7261"/>
    <w:rsid w:val="00DF790B"/>
    <w:rsid w:val="00DF7B06"/>
    <w:rsid w:val="00DF7CC6"/>
    <w:rsid w:val="00DF7DD9"/>
    <w:rsid w:val="00E00BEB"/>
    <w:rsid w:val="00E00E4E"/>
    <w:rsid w:val="00E00FF0"/>
    <w:rsid w:val="00E01343"/>
    <w:rsid w:val="00E01686"/>
    <w:rsid w:val="00E0182B"/>
    <w:rsid w:val="00E01985"/>
    <w:rsid w:val="00E01C76"/>
    <w:rsid w:val="00E01DF4"/>
    <w:rsid w:val="00E023FF"/>
    <w:rsid w:val="00E02750"/>
    <w:rsid w:val="00E027E5"/>
    <w:rsid w:val="00E02DBD"/>
    <w:rsid w:val="00E02DCF"/>
    <w:rsid w:val="00E02E83"/>
    <w:rsid w:val="00E03154"/>
    <w:rsid w:val="00E036D2"/>
    <w:rsid w:val="00E0376C"/>
    <w:rsid w:val="00E03DA8"/>
    <w:rsid w:val="00E03FAA"/>
    <w:rsid w:val="00E041AE"/>
    <w:rsid w:val="00E0434E"/>
    <w:rsid w:val="00E0471B"/>
    <w:rsid w:val="00E048C3"/>
    <w:rsid w:val="00E06196"/>
    <w:rsid w:val="00E0692E"/>
    <w:rsid w:val="00E06BD9"/>
    <w:rsid w:val="00E06C4B"/>
    <w:rsid w:val="00E07199"/>
    <w:rsid w:val="00E07BFD"/>
    <w:rsid w:val="00E07D9F"/>
    <w:rsid w:val="00E07EBF"/>
    <w:rsid w:val="00E1001C"/>
    <w:rsid w:val="00E1052E"/>
    <w:rsid w:val="00E1068B"/>
    <w:rsid w:val="00E108A3"/>
    <w:rsid w:val="00E1091A"/>
    <w:rsid w:val="00E10954"/>
    <w:rsid w:val="00E10DD4"/>
    <w:rsid w:val="00E11288"/>
    <w:rsid w:val="00E12653"/>
    <w:rsid w:val="00E1290A"/>
    <w:rsid w:val="00E12C65"/>
    <w:rsid w:val="00E133E7"/>
    <w:rsid w:val="00E13559"/>
    <w:rsid w:val="00E13A4E"/>
    <w:rsid w:val="00E13BA3"/>
    <w:rsid w:val="00E13E43"/>
    <w:rsid w:val="00E140F5"/>
    <w:rsid w:val="00E14241"/>
    <w:rsid w:val="00E14D53"/>
    <w:rsid w:val="00E14F9A"/>
    <w:rsid w:val="00E153AD"/>
    <w:rsid w:val="00E15862"/>
    <w:rsid w:val="00E1604F"/>
    <w:rsid w:val="00E1625C"/>
    <w:rsid w:val="00E1681A"/>
    <w:rsid w:val="00E1683D"/>
    <w:rsid w:val="00E168A7"/>
    <w:rsid w:val="00E16E59"/>
    <w:rsid w:val="00E170C0"/>
    <w:rsid w:val="00E1725F"/>
    <w:rsid w:val="00E172BE"/>
    <w:rsid w:val="00E17ACD"/>
    <w:rsid w:val="00E201A5"/>
    <w:rsid w:val="00E205DC"/>
    <w:rsid w:val="00E206D9"/>
    <w:rsid w:val="00E20B4B"/>
    <w:rsid w:val="00E20B90"/>
    <w:rsid w:val="00E20BAA"/>
    <w:rsid w:val="00E21143"/>
    <w:rsid w:val="00E212A9"/>
    <w:rsid w:val="00E21396"/>
    <w:rsid w:val="00E214ED"/>
    <w:rsid w:val="00E21A8E"/>
    <w:rsid w:val="00E21E45"/>
    <w:rsid w:val="00E22666"/>
    <w:rsid w:val="00E23A02"/>
    <w:rsid w:val="00E23EA1"/>
    <w:rsid w:val="00E23F0E"/>
    <w:rsid w:val="00E244A8"/>
    <w:rsid w:val="00E24BC9"/>
    <w:rsid w:val="00E24C3E"/>
    <w:rsid w:val="00E25571"/>
    <w:rsid w:val="00E257C1"/>
    <w:rsid w:val="00E260EC"/>
    <w:rsid w:val="00E261F9"/>
    <w:rsid w:val="00E268FA"/>
    <w:rsid w:val="00E269A8"/>
    <w:rsid w:val="00E269D7"/>
    <w:rsid w:val="00E26D03"/>
    <w:rsid w:val="00E270CF"/>
    <w:rsid w:val="00E270FC"/>
    <w:rsid w:val="00E27429"/>
    <w:rsid w:val="00E278A4"/>
    <w:rsid w:val="00E278DD"/>
    <w:rsid w:val="00E27B13"/>
    <w:rsid w:val="00E27B71"/>
    <w:rsid w:val="00E27CCE"/>
    <w:rsid w:val="00E30E40"/>
    <w:rsid w:val="00E31174"/>
    <w:rsid w:val="00E311B0"/>
    <w:rsid w:val="00E315CC"/>
    <w:rsid w:val="00E318DF"/>
    <w:rsid w:val="00E31AB1"/>
    <w:rsid w:val="00E31DD1"/>
    <w:rsid w:val="00E31DD4"/>
    <w:rsid w:val="00E32131"/>
    <w:rsid w:val="00E32954"/>
    <w:rsid w:val="00E32C09"/>
    <w:rsid w:val="00E33143"/>
    <w:rsid w:val="00E33311"/>
    <w:rsid w:val="00E33395"/>
    <w:rsid w:val="00E335ED"/>
    <w:rsid w:val="00E33ADE"/>
    <w:rsid w:val="00E33B3B"/>
    <w:rsid w:val="00E33CA2"/>
    <w:rsid w:val="00E33F05"/>
    <w:rsid w:val="00E34FD3"/>
    <w:rsid w:val="00E354A0"/>
    <w:rsid w:val="00E35A60"/>
    <w:rsid w:val="00E35BE9"/>
    <w:rsid w:val="00E364BB"/>
    <w:rsid w:val="00E36536"/>
    <w:rsid w:val="00E36A7D"/>
    <w:rsid w:val="00E37274"/>
    <w:rsid w:val="00E37490"/>
    <w:rsid w:val="00E378A0"/>
    <w:rsid w:val="00E378D0"/>
    <w:rsid w:val="00E37DE8"/>
    <w:rsid w:val="00E400AE"/>
    <w:rsid w:val="00E407B0"/>
    <w:rsid w:val="00E40B7A"/>
    <w:rsid w:val="00E40C59"/>
    <w:rsid w:val="00E40CED"/>
    <w:rsid w:val="00E4140E"/>
    <w:rsid w:val="00E4142D"/>
    <w:rsid w:val="00E41BC8"/>
    <w:rsid w:val="00E41C20"/>
    <w:rsid w:val="00E421B4"/>
    <w:rsid w:val="00E43145"/>
    <w:rsid w:val="00E43C0C"/>
    <w:rsid w:val="00E43D5D"/>
    <w:rsid w:val="00E43EE8"/>
    <w:rsid w:val="00E44888"/>
    <w:rsid w:val="00E44A1C"/>
    <w:rsid w:val="00E4502A"/>
    <w:rsid w:val="00E450C1"/>
    <w:rsid w:val="00E45ADF"/>
    <w:rsid w:val="00E45EC8"/>
    <w:rsid w:val="00E45F7F"/>
    <w:rsid w:val="00E4609C"/>
    <w:rsid w:val="00E4679C"/>
    <w:rsid w:val="00E46800"/>
    <w:rsid w:val="00E46F50"/>
    <w:rsid w:val="00E47029"/>
    <w:rsid w:val="00E47304"/>
    <w:rsid w:val="00E5081E"/>
    <w:rsid w:val="00E50DD9"/>
    <w:rsid w:val="00E50F44"/>
    <w:rsid w:val="00E5125E"/>
    <w:rsid w:val="00E514DE"/>
    <w:rsid w:val="00E51698"/>
    <w:rsid w:val="00E51A76"/>
    <w:rsid w:val="00E5256B"/>
    <w:rsid w:val="00E526ED"/>
    <w:rsid w:val="00E52799"/>
    <w:rsid w:val="00E529F1"/>
    <w:rsid w:val="00E53E78"/>
    <w:rsid w:val="00E53F08"/>
    <w:rsid w:val="00E549C0"/>
    <w:rsid w:val="00E55007"/>
    <w:rsid w:val="00E554BA"/>
    <w:rsid w:val="00E5571A"/>
    <w:rsid w:val="00E55FD8"/>
    <w:rsid w:val="00E5645E"/>
    <w:rsid w:val="00E5653C"/>
    <w:rsid w:val="00E56C9F"/>
    <w:rsid w:val="00E56CF1"/>
    <w:rsid w:val="00E56E4A"/>
    <w:rsid w:val="00E56FE7"/>
    <w:rsid w:val="00E570B4"/>
    <w:rsid w:val="00E57472"/>
    <w:rsid w:val="00E574DD"/>
    <w:rsid w:val="00E5798C"/>
    <w:rsid w:val="00E57B88"/>
    <w:rsid w:val="00E57BC8"/>
    <w:rsid w:val="00E60656"/>
    <w:rsid w:val="00E60961"/>
    <w:rsid w:val="00E60ED8"/>
    <w:rsid w:val="00E612C6"/>
    <w:rsid w:val="00E6130E"/>
    <w:rsid w:val="00E615A3"/>
    <w:rsid w:val="00E61608"/>
    <w:rsid w:val="00E61B7F"/>
    <w:rsid w:val="00E61BE3"/>
    <w:rsid w:val="00E61D34"/>
    <w:rsid w:val="00E62642"/>
    <w:rsid w:val="00E627E7"/>
    <w:rsid w:val="00E63209"/>
    <w:rsid w:val="00E64680"/>
    <w:rsid w:val="00E649D2"/>
    <w:rsid w:val="00E64DAE"/>
    <w:rsid w:val="00E65537"/>
    <w:rsid w:val="00E659C9"/>
    <w:rsid w:val="00E65C5D"/>
    <w:rsid w:val="00E67203"/>
    <w:rsid w:val="00E673F7"/>
    <w:rsid w:val="00E67605"/>
    <w:rsid w:val="00E67C5D"/>
    <w:rsid w:val="00E67C98"/>
    <w:rsid w:val="00E67EA2"/>
    <w:rsid w:val="00E7059C"/>
    <w:rsid w:val="00E705B8"/>
    <w:rsid w:val="00E71063"/>
    <w:rsid w:val="00E7107D"/>
    <w:rsid w:val="00E71095"/>
    <w:rsid w:val="00E7168F"/>
    <w:rsid w:val="00E71E7A"/>
    <w:rsid w:val="00E72022"/>
    <w:rsid w:val="00E730E2"/>
    <w:rsid w:val="00E73C02"/>
    <w:rsid w:val="00E73CED"/>
    <w:rsid w:val="00E7430E"/>
    <w:rsid w:val="00E746CB"/>
    <w:rsid w:val="00E74885"/>
    <w:rsid w:val="00E74B5F"/>
    <w:rsid w:val="00E74D3A"/>
    <w:rsid w:val="00E75242"/>
    <w:rsid w:val="00E753EF"/>
    <w:rsid w:val="00E755CC"/>
    <w:rsid w:val="00E760A5"/>
    <w:rsid w:val="00E7721D"/>
    <w:rsid w:val="00E77224"/>
    <w:rsid w:val="00E7753E"/>
    <w:rsid w:val="00E77854"/>
    <w:rsid w:val="00E77DA4"/>
    <w:rsid w:val="00E8063A"/>
    <w:rsid w:val="00E80734"/>
    <w:rsid w:val="00E80853"/>
    <w:rsid w:val="00E80C54"/>
    <w:rsid w:val="00E80E4E"/>
    <w:rsid w:val="00E8148A"/>
    <w:rsid w:val="00E81815"/>
    <w:rsid w:val="00E81A1F"/>
    <w:rsid w:val="00E81BE8"/>
    <w:rsid w:val="00E81CC4"/>
    <w:rsid w:val="00E8208A"/>
    <w:rsid w:val="00E825EC"/>
    <w:rsid w:val="00E826F1"/>
    <w:rsid w:val="00E82AA6"/>
    <w:rsid w:val="00E82D02"/>
    <w:rsid w:val="00E83213"/>
    <w:rsid w:val="00E83421"/>
    <w:rsid w:val="00E83454"/>
    <w:rsid w:val="00E837CF"/>
    <w:rsid w:val="00E83B3A"/>
    <w:rsid w:val="00E83EA2"/>
    <w:rsid w:val="00E845D5"/>
    <w:rsid w:val="00E855D4"/>
    <w:rsid w:val="00E85615"/>
    <w:rsid w:val="00E85D40"/>
    <w:rsid w:val="00E85DDB"/>
    <w:rsid w:val="00E85FE9"/>
    <w:rsid w:val="00E87381"/>
    <w:rsid w:val="00E87642"/>
    <w:rsid w:val="00E87A2D"/>
    <w:rsid w:val="00E87BFF"/>
    <w:rsid w:val="00E9022A"/>
    <w:rsid w:val="00E90868"/>
    <w:rsid w:val="00E909C9"/>
    <w:rsid w:val="00E91731"/>
    <w:rsid w:val="00E91E54"/>
    <w:rsid w:val="00E91F3C"/>
    <w:rsid w:val="00E91F9B"/>
    <w:rsid w:val="00E920C5"/>
    <w:rsid w:val="00E9214E"/>
    <w:rsid w:val="00E924C0"/>
    <w:rsid w:val="00E9254A"/>
    <w:rsid w:val="00E92B86"/>
    <w:rsid w:val="00E930A1"/>
    <w:rsid w:val="00E931FC"/>
    <w:rsid w:val="00E936A1"/>
    <w:rsid w:val="00E93716"/>
    <w:rsid w:val="00E93A98"/>
    <w:rsid w:val="00E9429C"/>
    <w:rsid w:val="00E94543"/>
    <w:rsid w:val="00E952EE"/>
    <w:rsid w:val="00E9555F"/>
    <w:rsid w:val="00E955B5"/>
    <w:rsid w:val="00E9620F"/>
    <w:rsid w:val="00E962DD"/>
    <w:rsid w:val="00E963AC"/>
    <w:rsid w:val="00E9657C"/>
    <w:rsid w:val="00E966DE"/>
    <w:rsid w:val="00E96925"/>
    <w:rsid w:val="00E96BC8"/>
    <w:rsid w:val="00E96BCE"/>
    <w:rsid w:val="00E96EA1"/>
    <w:rsid w:val="00E9747F"/>
    <w:rsid w:val="00E97544"/>
    <w:rsid w:val="00E977FA"/>
    <w:rsid w:val="00E97AAD"/>
    <w:rsid w:val="00E97CCF"/>
    <w:rsid w:val="00E97DD5"/>
    <w:rsid w:val="00E97DE3"/>
    <w:rsid w:val="00EA0676"/>
    <w:rsid w:val="00EA07DE"/>
    <w:rsid w:val="00EA0F11"/>
    <w:rsid w:val="00EA112D"/>
    <w:rsid w:val="00EA114A"/>
    <w:rsid w:val="00EA141D"/>
    <w:rsid w:val="00EA1A71"/>
    <w:rsid w:val="00EA2049"/>
    <w:rsid w:val="00EA21AE"/>
    <w:rsid w:val="00EA23D1"/>
    <w:rsid w:val="00EA2416"/>
    <w:rsid w:val="00EA25BC"/>
    <w:rsid w:val="00EA27BB"/>
    <w:rsid w:val="00EA3191"/>
    <w:rsid w:val="00EA3612"/>
    <w:rsid w:val="00EA3B05"/>
    <w:rsid w:val="00EA409C"/>
    <w:rsid w:val="00EA458A"/>
    <w:rsid w:val="00EA499F"/>
    <w:rsid w:val="00EA4F5A"/>
    <w:rsid w:val="00EA50EE"/>
    <w:rsid w:val="00EA5141"/>
    <w:rsid w:val="00EA56D2"/>
    <w:rsid w:val="00EA5728"/>
    <w:rsid w:val="00EA57F9"/>
    <w:rsid w:val="00EA5BAE"/>
    <w:rsid w:val="00EA5EBC"/>
    <w:rsid w:val="00EA5F54"/>
    <w:rsid w:val="00EA62B7"/>
    <w:rsid w:val="00EA636A"/>
    <w:rsid w:val="00EA650F"/>
    <w:rsid w:val="00EA6873"/>
    <w:rsid w:val="00EA6E23"/>
    <w:rsid w:val="00EA7011"/>
    <w:rsid w:val="00EA7877"/>
    <w:rsid w:val="00EA7AC3"/>
    <w:rsid w:val="00EA7D24"/>
    <w:rsid w:val="00EA7DBC"/>
    <w:rsid w:val="00EB11AC"/>
    <w:rsid w:val="00EB1337"/>
    <w:rsid w:val="00EB1B94"/>
    <w:rsid w:val="00EB21C5"/>
    <w:rsid w:val="00EB2272"/>
    <w:rsid w:val="00EB25FE"/>
    <w:rsid w:val="00EB2834"/>
    <w:rsid w:val="00EB2EF5"/>
    <w:rsid w:val="00EB330E"/>
    <w:rsid w:val="00EB3463"/>
    <w:rsid w:val="00EB3605"/>
    <w:rsid w:val="00EB36D9"/>
    <w:rsid w:val="00EB3C1F"/>
    <w:rsid w:val="00EB3D3F"/>
    <w:rsid w:val="00EB3F47"/>
    <w:rsid w:val="00EB43CD"/>
    <w:rsid w:val="00EB44F3"/>
    <w:rsid w:val="00EB459B"/>
    <w:rsid w:val="00EB4812"/>
    <w:rsid w:val="00EB4AD5"/>
    <w:rsid w:val="00EB5194"/>
    <w:rsid w:val="00EB5740"/>
    <w:rsid w:val="00EB58F8"/>
    <w:rsid w:val="00EB5C52"/>
    <w:rsid w:val="00EB5F66"/>
    <w:rsid w:val="00EB632C"/>
    <w:rsid w:val="00EB6C6C"/>
    <w:rsid w:val="00EB6C8D"/>
    <w:rsid w:val="00EB700F"/>
    <w:rsid w:val="00EB7D6B"/>
    <w:rsid w:val="00EC018E"/>
    <w:rsid w:val="00EC023E"/>
    <w:rsid w:val="00EC0318"/>
    <w:rsid w:val="00EC0927"/>
    <w:rsid w:val="00EC0D42"/>
    <w:rsid w:val="00EC0FF2"/>
    <w:rsid w:val="00EC1A5E"/>
    <w:rsid w:val="00EC1A87"/>
    <w:rsid w:val="00EC27AF"/>
    <w:rsid w:val="00EC2A20"/>
    <w:rsid w:val="00EC2C50"/>
    <w:rsid w:val="00EC312C"/>
    <w:rsid w:val="00EC3975"/>
    <w:rsid w:val="00EC39B1"/>
    <w:rsid w:val="00EC4DFE"/>
    <w:rsid w:val="00EC4E6C"/>
    <w:rsid w:val="00EC5540"/>
    <w:rsid w:val="00EC58DB"/>
    <w:rsid w:val="00EC5A6A"/>
    <w:rsid w:val="00EC5D6E"/>
    <w:rsid w:val="00EC60D6"/>
    <w:rsid w:val="00EC62AC"/>
    <w:rsid w:val="00EC656D"/>
    <w:rsid w:val="00EC675F"/>
    <w:rsid w:val="00EC6903"/>
    <w:rsid w:val="00EC69AE"/>
    <w:rsid w:val="00EC6D70"/>
    <w:rsid w:val="00EC6E3D"/>
    <w:rsid w:val="00EC6F43"/>
    <w:rsid w:val="00EC6F81"/>
    <w:rsid w:val="00EC7021"/>
    <w:rsid w:val="00EC7788"/>
    <w:rsid w:val="00EC7918"/>
    <w:rsid w:val="00EC7997"/>
    <w:rsid w:val="00EC7A64"/>
    <w:rsid w:val="00EC7C2C"/>
    <w:rsid w:val="00EC7EEF"/>
    <w:rsid w:val="00EC7F56"/>
    <w:rsid w:val="00ED00BE"/>
    <w:rsid w:val="00ED00FE"/>
    <w:rsid w:val="00ED0107"/>
    <w:rsid w:val="00ED0258"/>
    <w:rsid w:val="00ED03ED"/>
    <w:rsid w:val="00ED0406"/>
    <w:rsid w:val="00ED0491"/>
    <w:rsid w:val="00ED06EF"/>
    <w:rsid w:val="00ED0B07"/>
    <w:rsid w:val="00ED0F25"/>
    <w:rsid w:val="00ED0FF9"/>
    <w:rsid w:val="00ED18CE"/>
    <w:rsid w:val="00ED1A75"/>
    <w:rsid w:val="00ED2252"/>
    <w:rsid w:val="00ED2B36"/>
    <w:rsid w:val="00ED3169"/>
    <w:rsid w:val="00ED37F9"/>
    <w:rsid w:val="00ED42AF"/>
    <w:rsid w:val="00ED454E"/>
    <w:rsid w:val="00ED484D"/>
    <w:rsid w:val="00ED48FC"/>
    <w:rsid w:val="00ED4913"/>
    <w:rsid w:val="00ED49AD"/>
    <w:rsid w:val="00ED4AAD"/>
    <w:rsid w:val="00ED4ADD"/>
    <w:rsid w:val="00ED6B62"/>
    <w:rsid w:val="00ED6FC4"/>
    <w:rsid w:val="00ED7120"/>
    <w:rsid w:val="00ED72F9"/>
    <w:rsid w:val="00ED7A17"/>
    <w:rsid w:val="00ED7B8F"/>
    <w:rsid w:val="00ED7E2C"/>
    <w:rsid w:val="00ED7EE3"/>
    <w:rsid w:val="00EE012E"/>
    <w:rsid w:val="00EE0167"/>
    <w:rsid w:val="00EE031F"/>
    <w:rsid w:val="00EE0921"/>
    <w:rsid w:val="00EE126A"/>
    <w:rsid w:val="00EE12A5"/>
    <w:rsid w:val="00EE1676"/>
    <w:rsid w:val="00EE1B68"/>
    <w:rsid w:val="00EE317E"/>
    <w:rsid w:val="00EE327A"/>
    <w:rsid w:val="00EE389D"/>
    <w:rsid w:val="00EE4138"/>
    <w:rsid w:val="00EE43C5"/>
    <w:rsid w:val="00EE44FF"/>
    <w:rsid w:val="00EE4ACE"/>
    <w:rsid w:val="00EE4FBD"/>
    <w:rsid w:val="00EE51E9"/>
    <w:rsid w:val="00EE549B"/>
    <w:rsid w:val="00EE5D48"/>
    <w:rsid w:val="00EE6B95"/>
    <w:rsid w:val="00EE6D0A"/>
    <w:rsid w:val="00EE73CC"/>
    <w:rsid w:val="00EE7952"/>
    <w:rsid w:val="00EE7F28"/>
    <w:rsid w:val="00EF008F"/>
    <w:rsid w:val="00EF0126"/>
    <w:rsid w:val="00EF06B3"/>
    <w:rsid w:val="00EF0805"/>
    <w:rsid w:val="00EF09A4"/>
    <w:rsid w:val="00EF0AB6"/>
    <w:rsid w:val="00EF0E70"/>
    <w:rsid w:val="00EF10C4"/>
    <w:rsid w:val="00EF10E4"/>
    <w:rsid w:val="00EF125F"/>
    <w:rsid w:val="00EF146A"/>
    <w:rsid w:val="00EF147E"/>
    <w:rsid w:val="00EF1BD1"/>
    <w:rsid w:val="00EF23BB"/>
    <w:rsid w:val="00EF265C"/>
    <w:rsid w:val="00EF2B08"/>
    <w:rsid w:val="00EF32B3"/>
    <w:rsid w:val="00EF3589"/>
    <w:rsid w:val="00EF3704"/>
    <w:rsid w:val="00EF3916"/>
    <w:rsid w:val="00EF3D3B"/>
    <w:rsid w:val="00EF4034"/>
    <w:rsid w:val="00EF4098"/>
    <w:rsid w:val="00EF40FC"/>
    <w:rsid w:val="00EF44E8"/>
    <w:rsid w:val="00EF56E6"/>
    <w:rsid w:val="00EF57E2"/>
    <w:rsid w:val="00EF5942"/>
    <w:rsid w:val="00EF5AFD"/>
    <w:rsid w:val="00EF5BBC"/>
    <w:rsid w:val="00EF60CC"/>
    <w:rsid w:val="00EF62A7"/>
    <w:rsid w:val="00EF664C"/>
    <w:rsid w:val="00EF6889"/>
    <w:rsid w:val="00EF6D01"/>
    <w:rsid w:val="00EF6F3E"/>
    <w:rsid w:val="00EF73A2"/>
    <w:rsid w:val="00EF7B94"/>
    <w:rsid w:val="00EF7E62"/>
    <w:rsid w:val="00F000C9"/>
    <w:rsid w:val="00F00F77"/>
    <w:rsid w:val="00F011F0"/>
    <w:rsid w:val="00F0170C"/>
    <w:rsid w:val="00F02068"/>
    <w:rsid w:val="00F025EC"/>
    <w:rsid w:val="00F029E2"/>
    <w:rsid w:val="00F02B70"/>
    <w:rsid w:val="00F02DF6"/>
    <w:rsid w:val="00F03479"/>
    <w:rsid w:val="00F03734"/>
    <w:rsid w:val="00F03E92"/>
    <w:rsid w:val="00F04089"/>
    <w:rsid w:val="00F0448A"/>
    <w:rsid w:val="00F04A6F"/>
    <w:rsid w:val="00F05276"/>
    <w:rsid w:val="00F05A19"/>
    <w:rsid w:val="00F05D9C"/>
    <w:rsid w:val="00F061B0"/>
    <w:rsid w:val="00F06209"/>
    <w:rsid w:val="00F06488"/>
    <w:rsid w:val="00F067D1"/>
    <w:rsid w:val="00F06993"/>
    <w:rsid w:val="00F069E3"/>
    <w:rsid w:val="00F06ACE"/>
    <w:rsid w:val="00F06F7A"/>
    <w:rsid w:val="00F07269"/>
    <w:rsid w:val="00F10178"/>
    <w:rsid w:val="00F115F6"/>
    <w:rsid w:val="00F116BC"/>
    <w:rsid w:val="00F11736"/>
    <w:rsid w:val="00F11749"/>
    <w:rsid w:val="00F11D28"/>
    <w:rsid w:val="00F11EDA"/>
    <w:rsid w:val="00F12DDC"/>
    <w:rsid w:val="00F12E73"/>
    <w:rsid w:val="00F12E8B"/>
    <w:rsid w:val="00F12F4D"/>
    <w:rsid w:val="00F13087"/>
    <w:rsid w:val="00F130F7"/>
    <w:rsid w:val="00F133CC"/>
    <w:rsid w:val="00F1380E"/>
    <w:rsid w:val="00F13DE7"/>
    <w:rsid w:val="00F13EF0"/>
    <w:rsid w:val="00F14013"/>
    <w:rsid w:val="00F140AA"/>
    <w:rsid w:val="00F14834"/>
    <w:rsid w:val="00F149DB"/>
    <w:rsid w:val="00F14D20"/>
    <w:rsid w:val="00F14DD3"/>
    <w:rsid w:val="00F14F51"/>
    <w:rsid w:val="00F14FA6"/>
    <w:rsid w:val="00F14FBC"/>
    <w:rsid w:val="00F15175"/>
    <w:rsid w:val="00F15E61"/>
    <w:rsid w:val="00F166DB"/>
    <w:rsid w:val="00F1689B"/>
    <w:rsid w:val="00F16C12"/>
    <w:rsid w:val="00F17020"/>
    <w:rsid w:val="00F17302"/>
    <w:rsid w:val="00F17343"/>
    <w:rsid w:val="00F174C6"/>
    <w:rsid w:val="00F17C73"/>
    <w:rsid w:val="00F17FD5"/>
    <w:rsid w:val="00F205B4"/>
    <w:rsid w:val="00F20A47"/>
    <w:rsid w:val="00F20E62"/>
    <w:rsid w:val="00F20EF5"/>
    <w:rsid w:val="00F2104B"/>
    <w:rsid w:val="00F216B4"/>
    <w:rsid w:val="00F216E4"/>
    <w:rsid w:val="00F22027"/>
    <w:rsid w:val="00F2260D"/>
    <w:rsid w:val="00F22ADE"/>
    <w:rsid w:val="00F22CD4"/>
    <w:rsid w:val="00F23120"/>
    <w:rsid w:val="00F235FF"/>
    <w:rsid w:val="00F2480E"/>
    <w:rsid w:val="00F24F44"/>
    <w:rsid w:val="00F2576B"/>
    <w:rsid w:val="00F25C91"/>
    <w:rsid w:val="00F25CE5"/>
    <w:rsid w:val="00F26115"/>
    <w:rsid w:val="00F2686D"/>
    <w:rsid w:val="00F268AF"/>
    <w:rsid w:val="00F268E5"/>
    <w:rsid w:val="00F26CA6"/>
    <w:rsid w:val="00F26F9A"/>
    <w:rsid w:val="00F2718D"/>
    <w:rsid w:val="00F27753"/>
    <w:rsid w:val="00F27D66"/>
    <w:rsid w:val="00F30AAE"/>
    <w:rsid w:val="00F3101D"/>
    <w:rsid w:val="00F310D3"/>
    <w:rsid w:val="00F3143D"/>
    <w:rsid w:val="00F3149B"/>
    <w:rsid w:val="00F316B9"/>
    <w:rsid w:val="00F316E6"/>
    <w:rsid w:val="00F31AC7"/>
    <w:rsid w:val="00F32048"/>
    <w:rsid w:val="00F32933"/>
    <w:rsid w:val="00F3299A"/>
    <w:rsid w:val="00F32C98"/>
    <w:rsid w:val="00F33396"/>
    <w:rsid w:val="00F337BD"/>
    <w:rsid w:val="00F342E5"/>
    <w:rsid w:val="00F3465C"/>
    <w:rsid w:val="00F352A9"/>
    <w:rsid w:val="00F3570F"/>
    <w:rsid w:val="00F357BA"/>
    <w:rsid w:val="00F35AEF"/>
    <w:rsid w:val="00F35C25"/>
    <w:rsid w:val="00F362A4"/>
    <w:rsid w:val="00F36365"/>
    <w:rsid w:val="00F36B5A"/>
    <w:rsid w:val="00F36BD6"/>
    <w:rsid w:val="00F36D30"/>
    <w:rsid w:val="00F36DE5"/>
    <w:rsid w:val="00F374B4"/>
    <w:rsid w:val="00F37BE4"/>
    <w:rsid w:val="00F37D53"/>
    <w:rsid w:val="00F4020E"/>
    <w:rsid w:val="00F40492"/>
    <w:rsid w:val="00F40720"/>
    <w:rsid w:val="00F40BE0"/>
    <w:rsid w:val="00F40DDF"/>
    <w:rsid w:val="00F40DE8"/>
    <w:rsid w:val="00F40F9C"/>
    <w:rsid w:val="00F41FF5"/>
    <w:rsid w:val="00F420CD"/>
    <w:rsid w:val="00F42625"/>
    <w:rsid w:val="00F4264E"/>
    <w:rsid w:val="00F426D6"/>
    <w:rsid w:val="00F42C29"/>
    <w:rsid w:val="00F43020"/>
    <w:rsid w:val="00F435C8"/>
    <w:rsid w:val="00F439DE"/>
    <w:rsid w:val="00F443A6"/>
    <w:rsid w:val="00F445F9"/>
    <w:rsid w:val="00F45D3C"/>
    <w:rsid w:val="00F46010"/>
    <w:rsid w:val="00F460D7"/>
    <w:rsid w:val="00F460D8"/>
    <w:rsid w:val="00F46499"/>
    <w:rsid w:val="00F464F2"/>
    <w:rsid w:val="00F468A3"/>
    <w:rsid w:val="00F46904"/>
    <w:rsid w:val="00F46B05"/>
    <w:rsid w:val="00F46B9E"/>
    <w:rsid w:val="00F47055"/>
    <w:rsid w:val="00F472E5"/>
    <w:rsid w:val="00F47436"/>
    <w:rsid w:val="00F47599"/>
    <w:rsid w:val="00F475AE"/>
    <w:rsid w:val="00F4760D"/>
    <w:rsid w:val="00F47BC6"/>
    <w:rsid w:val="00F47CA6"/>
    <w:rsid w:val="00F47D82"/>
    <w:rsid w:val="00F501FC"/>
    <w:rsid w:val="00F503A5"/>
    <w:rsid w:val="00F503DB"/>
    <w:rsid w:val="00F504AC"/>
    <w:rsid w:val="00F50558"/>
    <w:rsid w:val="00F507A7"/>
    <w:rsid w:val="00F50C65"/>
    <w:rsid w:val="00F50F8C"/>
    <w:rsid w:val="00F514C4"/>
    <w:rsid w:val="00F51538"/>
    <w:rsid w:val="00F51A94"/>
    <w:rsid w:val="00F526FC"/>
    <w:rsid w:val="00F528D8"/>
    <w:rsid w:val="00F5291B"/>
    <w:rsid w:val="00F52E7D"/>
    <w:rsid w:val="00F53253"/>
    <w:rsid w:val="00F539C6"/>
    <w:rsid w:val="00F53EEB"/>
    <w:rsid w:val="00F5400E"/>
    <w:rsid w:val="00F54146"/>
    <w:rsid w:val="00F54188"/>
    <w:rsid w:val="00F5468B"/>
    <w:rsid w:val="00F54CD3"/>
    <w:rsid w:val="00F54DFF"/>
    <w:rsid w:val="00F55110"/>
    <w:rsid w:val="00F552FD"/>
    <w:rsid w:val="00F554CB"/>
    <w:rsid w:val="00F55849"/>
    <w:rsid w:val="00F55CD8"/>
    <w:rsid w:val="00F56131"/>
    <w:rsid w:val="00F563FA"/>
    <w:rsid w:val="00F56536"/>
    <w:rsid w:val="00F56DFA"/>
    <w:rsid w:val="00F572CA"/>
    <w:rsid w:val="00F572E4"/>
    <w:rsid w:val="00F575BF"/>
    <w:rsid w:val="00F57A35"/>
    <w:rsid w:val="00F57C01"/>
    <w:rsid w:val="00F57C98"/>
    <w:rsid w:val="00F57F89"/>
    <w:rsid w:val="00F6078D"/>
    <w:rsid w:val="00F60ABF"/>
    <w:rsid w:val="00F60E95"/>
    <w:rsid w:val="00F61546"/>
    <w:rsid w:val="00F616B6"/>
    <w:rsid w:val="00F617F8"/>
    <w:rsid w:val="00F61936"/>
    <w:rsid w:val="00F61A67"/>
    <w:rsid w:val="00F61A7A"/>
    <w:rsid w:val="00F61C96"/>
    <w:rsid w:val="00F62335"/>
    <w:rsid w:val="00F62358"/>
    <w:rsid w:val="00F626B0"/>
    <w:rsid w:val="00F62CEE"/>
    <w:rsid w:val="00F63604"/>
    <w:rsid w:val="00F63893"/>
    <w:rsid w:val="00F63E8D"/>
    <w:rsid w:val="00F6458F"/>
    <w:rsid w:val="00F64974"/>
    <w:rsid w:val="00F64D47"/>
    <w:rsid w:val="00F6512B"/>
    <w:rsid w:val="00F6564E"/>
    <w:rsid w:val="00F65868"/>
    <w:rsid w:val="00F65969"/>
    <w:rsid w:val="00F65CD4"/>
    <w:rsid w:val="00F65ED9"/>
    <w:rsid w:val="00F661D3"/>
    <w:rsid w:val="00F66902"/>
    <w:rsid w:val="00F66AEF"/>
    <w:rsid w:val="00F66CD2"/>
    <w:rsid w:val="00F66FEE"/>
    <w:rsid w:val="00F6704B"/>
    <w:rsid w:val="00F6727E"/>
    <w:rsid w:val="00F6761F"/>
    <w:rsid w:val="00F7010B"/>
    <w:rsid w:val="00F70D41"/>
    <w:rsid w:val="00F7142E"/>
    <w:rsid w:val="00F717A3"/>
    <w:rsid w:val="00F71D19"/>
    <w:rsid w:val="00F71E9F"/>
    <w:rsid w:val="00F7218C"/>
    <w:rsid w:val="00F724EF"/>
    <w:rsid w:val="00F725F1"/>
    <w:rsid w:val="00F726FB"/>
    <w:rsid w:val="00F72CD5"/>
    <w:rsid w:val="00F73110"/>
    <w:rsid w:val="00F7314C"/>
    <w:rsid w:val="00F73177"/>
    <w:rsid w:val="00F73462"/>
    <w:rsid w:val="00F73642"/>
    <w:rsid w:val="00F73BE5"/>
    <w:rsid w:val="00F73D8C"/>
    <w:rsid w:val="00F73D95"/>
    <w:rsid w:val="00F73EEF"/>
    <w:rsid w:val="00F741C8"/>
    <w:rsid w:val="00F74221"/>
    <w:rsid w:val="00F7428C"/>
    <w:rsid w:val="00F744AB"/>
    <w:rsid w:val="00F747A9"/>
    <w:rsid w:val="00F749B0"/>
    <w:rsid w:val="00F7504C"/>
    <w:rsid w:val="00F75638"/>
    <w:rsid w:val="00F75BF1"/>
    <w:rsid w:val="00F75CCB"/>
    <w:rsid w:val="00F76799"/>
    <w:rsid w:val="00F7699F"/>
    <w:rsid w:val="00F80003"/>
    <w:rsid w:val="00F80211"/>
    <w:rsid w:val="00F80403"/>
    <w:rsid w:val="00F80488"/>
    <w:rsid w:val="00F804C2"/>
    <w:rsid w:val="00F8068F"/>
    <w:rsid w:val="00F8073D"/>
    <w:rsid w:val="00F808A2"/>
    <w:rsid w:val="00F808E6"/>
    <w:rsid w:val="00F809FF"/>
    <w:rsid w:val="00F80B04"/>
    <w:rsid w:val="00F80EDD"/>
    <w:rsid w:val="00F80F32"/>
    <w:rsid w:val="00F80FB4"/>
    <w:rsid w:val="00F818DC"/>
    <w:rsid w:val="00F81CDC"/>
    <w:rsid w:val="00F82B41"/>
    <w:rsid w:val="00F82CAE"/>
    <w:rsid w:val="00F82D6A"/>
    <w:rsid w:val="00F82EEB"/>
    <w:rsid w:val="00F8300C"/>
    <w:rsid w:val="00F8332A"/>
    <w:rsid w:val="00F835E0"/>
    <w:rsid w:val="00F83933"/>
    <w:rsid w:val="00F83B65"/>
    <w:rsid w:val="00F83BB8"/>
    <w:rsid w:val="00F845BB"/>
    <w:rsid w:val="00F84A64"/>
    <w:rsid w:val="00F84C10"/>
    <w:rsid w:val="00F84CF4"/>
    <w:rsid w:val="00F84E0F"/>
    <w:rsid w:val="00F85691"/>
    <w:rsid w:val="00F858D4"/>
    <w:rsid w:val="00F859CA"/>
    <w:rsid w:val="00F86039"/>
    <w:rsid w:val="00F866C7"/>
    <w:rsid w:val="00F86F36"/>
    <w:rsid w:val="00F871D7"/>
    <w:rsid w:val="00F87790"/>
    <w:rsid w:val="00F87AAF"/>
    <w:rsid w:val="00F87B4C"/>
    <w:rsid w:val="00F87B55"/>
    <w:rsid w:val="00F87B8C"/>
    <w:rsid w:val="00F87D1F"/>
    <w:rsid w:val="00F900B9"/>
    <w:rsid w:val="00F90187"/>
    <w:rsid w:val="00F9066D"/>
    <w:rsid w:val="00F912FC"/>
    <w:rsid w:val="00F9154C"/>
    <w:rsid w:val="00F917AE"/>
    <w:rsid w:val="00F91928"/>
    <w:rsid w:val="00F91B55"/>
    <w:rsid w:val="00F91B9E"/>
    <w:rsid w:val="00F92181"/>
    <w:rsid w:val="00F921A4"/>
    <w:rsid w:val="00F9234F"/>
    <w:rsid w:val="00F9241B"/>
    <w:rsid w:val="00F9246D"/>
    <w:rsid w:val="00F926C3"/>
    <w:rsid w:val="00F92863"/>
    <w:rsid w:val="00F928C8"/>
    <w:rsid w:val="00F9296E"/>
    <w:rsid w:val="00F92F40"/>
    <w:rsid w:val="00F92F9E"/>
    <w:rsid w:val="00F933A4"/>
    <w:rsid w:val="00F93534"/>
    <w:rsid w:val="00F935B7"/>
    <w:rsid w:val="00F935F2"/>
    <w:rsid w:val="00F938AA"/>
    <w:rsid w:val="00F93A4F"/>
    <w:rsid w:val="00F93ACA"/>
    <w:rsid w:val="00F93BA9"/>
    <w:rsid w:val="00F9430B"/>
    <w:rsid w:val="00F948D0"/>
    <w:rsid w:val="00F94962"/>
    <w:rsid w:val="00F95042"/>
    <w:rsid w:val="00F95683"/>
    <w:rsid w:val="00F95A39"/>
    <w:rsid w:val="00F95D69"/>
    <w:rsid w:val="00F95E11"/>
    <w:rsid w:val="00F95FB1"/>
    <w:rsid w:val="00F95FD5"/>
    <w:rsid w:val="00F961DD"/>
    <w:rsid w:val="00F9628C"/>
    <w:rsid w:val="00F964DD"/>
    <w:rsid w:val="00F9656D"/>
    <w:rsid w:val="00F96868"/>
    <w:rsid w:val="00F97395"/>
    <w:rsid w:val="00F97AC7"/>
    <w:rsid w:val="00F97D7A"/>
    <w:rsid w:val="00FA0904"/>
    <w:rsid w:val="00FA115D"/>
    <w:rsid w:val="00FA1421"/>
    <w:rsid w:val="00FA1493"/>
    <w:rsid w:val="00FA1C94"/>
    <w:rsid w:val="00FA1F0A"/>
    <w:rsid w:val="00FA2279"/>
    <w:rsid w:val="00FA2487"/>
    <w:rsid w:val="00FA2747"/>
    <w:rsid w:val="00FA2749"/>
    <w:rsid w:val="00FA2F49"/>
    <w:rsid w:val="00FA3129"/>
    <w:rsid w:val="00FA3294"/>
    <w:rsid w:val="00FA362C"/>
    <w:rsid w:val="00FA40FB"/>
    <w:rsid w:val="00FA4A5E"/>
    <w:rsid w:val="00FA4F1D"/>
    <w:rsid w:val="00FA52A3"/>
    <w:rsid w:val="00FA53CA"/>
    <w:rsid w:val="00FA689A"/>
    <w:rsid w:val="00FA6B55"/>
    <w:rsid w:val="00FA6C3C"/>
    <w:rsid w:val="00FA71AC"/>
    <w:rsid w:val="00FA7315"/>
    <w:rsid w:val="00FA74B1"/>
    <w:rsid w:val="00FA751A"/>
    <w:rsid w:val="00FA755C"/>
    <w:rsid w:val="00FA7699"/>
    <w:rsid w:val="00FA79A0"/>
    <w:rsid w:val="00FA7ED1"/>
    <w:rsid w:val="00FA7EF1"/>
    <w:rsid w:val="00FB00F2"/>
    <w:rsid w:val="00FB01AC"/>
    <w:rsid w:val="00FB0532"/>
    <w:rsid w:val="00FB0818"/>
    <w:rsid w:val="00FB0A7F"/>
    <w:rsid w:val="00FB0F83"/>
    <w:rsid w:val="00FB0FED"/>
    <w:rsid w:val="00FB105F"/>
    <w:rsid w:val="00FB110F"/>
    <w:rsid w:val="00FB17A0"/>
    <w:rsid w:val="00FB1AA6"/>
    <w:rsid w:val="00FB1DA7"/>
    <w:rsid w:val="00FB2AB2"/>
    <w:rsid w:val="00FB3116"/>
    <w:rsid w:val="00FB38FF"/>
    <w:rsid w:val="00FB3B12"/>
    <w:rsid w:val="00FB3C83"/>
    <w:rsid w:val="00FB4664"/>
    <w:rsid w:val="00FB4893"/>
    <w:rsid w:val="00FB4A27"/>
    <w:rsid w:val="00FB4FE1"/>
    <w:rsid w:val="00FB52F6"/>
    <w:rsid w:val="00FB53F2"/>
    <w:rsid w:val="00FB54DF"/>
    <w:rsid w:val="00FB5A29"/>
    <w:rsid w:val="00FB5A57"/>
    <w:rsid w:val="00FB5B07"/>
    <w:rsid w:val="00FB60F2"/>
    <w:rsid w:val="00FB699C"/>
    <w:rsid w:val="00FB70F9"/>
    <w:rsid w:val="00FB75BF"/>
    <w:rsid w:val="00FB7A5F"/>
    <w:rsid w:val="00FB7D08"/>
    <w:rsid w:val="00FC0D97"/>
    <w:rsid w:val="00FC0D9D"/>
    <w:rsid w:val="00FC0E82"/>
    <w:rsid w:val="00FC1621"/>
    <w:rsid w:val="00FC230B"/>
    <w:rsid w:val="00FC276C"/>
    <w:rsid w:val="00FC3234"/>
    <w:rsid w:val="00FC32B5"/>
    <w:rsid w:val="00FC378F"/>
    <w:rsid w:val="00FC3B23"/>
    <w:rsid w:val="00FC3F27"/>
    <w:rsid w:val="00FC4F4D"/>
    <w:rsid w:val="00FC5893"/>
    <w:rsid w:val="00FC5B56"/>
    <w:rsid w:val="00FC61D0"/>
    <w:rsid w:val="00FC63DF"/>
    <w:rsid w:val="00FC64CD"/>
    <w:rsid w:val="00FC6847"/>
    <w:rsid w:val="00FC6902"/>
    <w:rsid w:val="00FC6A28"/>
    <w:rsid w:val="00FC6FF0"/>
    <w:rsid w:val="00FC71B7"/>
    <w:rsid w:val="00FC7914"/>
    <w:rsid w:val="00FD0341"/>
    <w:rsid w:val="00FD05D8"/>
    <w:rsid w:val="00FD14BB"/>
    <w:rsid w:val="00FD17CF"/>
    <w:rsid w:val="00FD19FF"/>
    <w:rsid w:val="00FD1D33"/>
    <w:rsid w:val="00FD1E0A"/>
    <w:rsid w:val="00FD28F0"/>
    <w:rsid w:val="00FD2A4C"/>
    <w:rsid w:val="00FD2C57"/>
    <w:rsid w:val="00FD3828"/>
    <w:rsid w:val="00FD3D1A"/>
    <w:rsid w:val="00FD44AE"/>
    <w:rsid w:val="00FD475F"/>
    <w:rsid w:val="00FD4E8A"/>
    <w:rsid w:val="00FD511E"/>
    <w:rsid w:val="00FD5391"/>
    <w:rsid w:val="00FD542F"/>
    <w:rsid w:val="00FD54B6"/>
    <w:rsid w:val="00FD558A"/>
    <w:rsid w:val="00FD5903"/>
    <w:rsid w:val="00FD5BB2"/>
    <w:rsid w:val="00FD5EB7"/>
    <w:rsid w:val="00FD63D0"/>
    <w:rsid w:val="00FD6C61"/>
    <w:rsid w:val="00FD6C94"/>
    <w:rsid w:val="00FD7060"/>
    <w:rsid w:val="00FD71AC"/>
    <w:rsid w:val="00FD735F"/>
    <w:rsid w:val="00FD744F"/>
    <w:rsid w:val="00FD76F8"/>
    <w:rsid w:val="00FD7874"/>
    <w:rsid w:val="00FD78C1"/>
    <w:rsid w:val="00FD78F4"/>
    <w:rsid w:val="00FD7E15"/>
    <w:rsid w:val="00FE07C8"/>
    <w:rsid w:val="00FE0ABB"/>
    <w:rsid w:val="00FE1337"/>
    <w:rsid w:val="00FE14CF"/>
    <w:rsid w:val="00FE18F7"/>
    <w:rsid w:val="00FE1A9E"/>
    <w:rsid w:val="00FE1BF0"/>
    <w:rsid w:val="00FE1CE3"/>
    <w:rsid w:val="00FE1FE2"/>
    <w:rsid w:val="00FE245F"/>
    <w:rsid w:val="00FE2529"/>
    <w:rsid w:val="00FE26AF"/>
    <w:rsid w:val="00FE2CE4"/>
    <w:rsid w:val="00FE2E36"/>
    <w:rsid w:val="00FE32CF"/>
    <w:rsid w:val="00FE35F4"/>
    <w:rsid w:val="00FE39FF"/>
    <w:rsid w:val="00FE40DC"/>
    <w:rsid w:val="00FE416F"/>
    <w:rsid w:val="00FE42E5"/>
    <w:rsid w:val="00FE45A9"/>
    <w:rsid w:val="00FE4605"/>
    <w:rsid w:val="00FE4690"/>
    <w:rsid w:val="00FE4C01"/>
    <w:rsid w:val="00FE4DF4"/>
    <w:rsid w:val="00FE52C6"/>
    <w:rsid w:val="00FE52F3"/>
    <w:rsid w:val="00FE5372"/>
    <w:rsid w:val="00FE5960"/>
    <w:rsid w:val="00FE6465"/>
    <w:rsid w:val="00FE6900"/>
    <w:rsid w:val="00FE69FD"/>
    <w:rsid w:val="00FE6E40"/>
    <w:rsid w:val="00FE737D"/>
    <w:rsid w:val="00FE75BA"/>
    <w:rsid w:val="00FE760E"/>
    <w:rsid w:val="00FE783D"/>
    <w:rsid w:val="00FE79A8"/>
    <w:rsid w:val="00FF0013"/>
    <w:rsid w:val="00FF01B3"/>
    <w:rsid w:val="00FF0313"/>
    <w:rsid w:val="00FF094B"/>
    <w:rsid w:val="00FF0AB9"/>
    <w:rsid w:val="00FF0DFF"/>
    <w:rsid w:val="00FF0FFF"/>
    <w:rsid w:val="00FF12CA"/>
    <w:rsid w:val="00FF1330"/>
    <w:rsid w:val="00FF137E"/>
    <w:rsid w:val="00FF1A43"/>
    <w:rsid w:val="00FF1B98"/>
    <w:rsid w:val="00FF1EF4"/>
    <w:rsid w:val="00FF2119"/>
    <w:rsid w:val="00FF225F"/>
    <w:rsid w:val="00FF23B6"/>
    <w:rsid w:val="00FF2447"/>
    <w:rsid w:val="00FF253C"/>
    <w:rsid w:val="00FF2669"/>
    <w:rsid w:val="00FF271E"/>
    <w:rsid w:val="00FF27D5"/>
    <w:rsid w:val="00FF2A3D"/>
    <w:rsid w:val="00FF2B96"/>
    <w:rsid w:val="00FF2FCF"/>
    <w:rsid w:val="00FF32E0"/>
    <w:rsid w:val="00FF35BC"/>
    <w:rsid w:val="00FF39B3"/>
    <w:rsid w:val="00FF3DBC"/>
    <w:rsid w:val="00FF4205"/>
    <w:rsid w:val="00FF4D2A"/>
    <w:rsid w:val="00FF4DD8"/>
    <w:rsid w:val="00FF55F9"/>
    <w:rsid w:val="00FF574A"/>
    <w:rsid w:val="00FF57B6"/>
    <w:rsid w:val="00FF57E0"/>
    <w:rsid w:val="00FF6310"/>
    <w:rsid w:val="00FF7033"/>
    <w:rsid w:val="00FF708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colormru v:ext="edit" colors="#900,#ff9,#ffc,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E56"/>
    <w:pPr>
      <w:bidi/>
    </w:pPr>
    <w:rPr>
      <w:rFonts w:ascii="Calibri" w:eastAsia="Calibri" w:hAnsi="Calibri" w:cs="Arial"/>
    </w:rPr>
  </w:style>
  <w:style w:type="paragraph" w:styleId="Heading1">
    <w:name w:val="heading 1"/>
    <w:basedOn w:val="Normal"/>
    <w:next w:val="Normal"/>
    <w:link w:val="Heading1Char"/>
    <w:uiPriority w:val="9"/>
    <w:qFormat/>
    <w:rsid w:val="008E0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4A1C"/>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9E22F0"/>
    <w:pPr>
      <w:bidi w:val="0"/>
      <w:spacing w:after="0" w:line="240" w:lineRule="auto"/>
      <w:outlineLvl w:val="2"/>
    </w:pPr>
    <w:rPr>
      <w:rFonts w:ascii="Times New Roman" w:eastAsiaTheme="minorEastAsia" w:hAnsi="Times New Roman" w:cs="Times New Roman"/>
      <w:b/>
      <w:bCs/>
      <w:color w:val="000080"/>
      <w:sz w:val="27"/>
      <w:szCs w:val="27"/>
    </w:rPr>
  </w:style>
  <w:style w:type="paragraph" w:styleId="Heading4">
    <w:name w:val="heading 4"/>
    <w:basedOn w:val="Normal"/>
    <w:next w:val="Normal"/>
    <w:link w:val="Heading4Char"/>
    <w:uiPriority w:val="9"/>
    <w:unhideWhenUsed/>
    <w:qFormat/>
    <w:rsid w:val="008E05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unhideWhenUsed/>
    <w:qFormat/>
    <w:rsid w:val="009E22F0"/>
    <w:pPr>
      <w:bidi w:val="0"/>
      <w:spacing w:after="0" w:line="240" w:lineRule="auto"/>
      <w:outlineLvl w:val="4"/>
    </w:pPr>
    <w:rPr>
      <w:rFonts w:ascii="Times New Roman" w:eastAsiaTheme="minorEastAsia" w:hAnsi="Times New Roman" w:cs="Times New Roman"/>
      <w:b/>
      <w:bCs/>
      <w:color w:val="000080"/>
      <w:sz w:val="20"/>
      <w:szCs w:val="20"/>
    </w:rPr>
  </w:style>
  <w:style w:type="paragraph" w:styleId="Heading6">
    <w:name w:val="heading 6"/>
    <w:basedOn w:val="Normal"/>
    <w:link w:val="Heading6Char"/>
    <w:uiPriority w:val="9"/>
    <w:unhideWhenUsed/>
    <w:qFormat/>
    <w:rsid w:val="009E22F0"/>
    <w:pPr>
      <w:bidi w:val="0"/>
      <w:spacing w:after="0" w:line="240" w:lineRule="auto"/>
      <w:outlineLvl w:val="5"/>
    </w:pPr>
    <w:rPr>
      <w:rFonts w:ascii="Times New Roman" w:eastAsiaTheme="minorEastAsia" w:hAnsi="Times New Roman" w:cs="Times New Roman"/>
      <w:b/>
      <w:bCs/>
      <w:color w:val="000000"/>
    </w:rPr>
  </w:style>
  <w:style w:type="paragraph" w:styleId="Heading7">
    <w:name w:val="heading 7"/>
    <w:basedOn w:val="Normal"/>
    <w:next w:val="Normal"/>
    <w:link w:val="Heading7Char"/>
    <w:uiPriority w:val="9"/>
    <w:semiHidden/>
    <w:unhideWhenUsed/>
    <w:qFormat/>
    <w:rsid w:val="004B2662"/>
    <w:pPr>
      <w:bidi w:val="0"/>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B2662"/>
    <w:pPr>
      <w:bidi w:val="0"/>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B2662"/>
    <w:pPr>
      <w:bidi w:val="0"/>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5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4A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E22F0"/>
    <w:rPr>
      <w:rFonts w:ascii="Times New Roman" w:eastAsiaTheme="minorEastAsia" w:hAnsi="Times New Roman" w:cs="Times New Roman"/>
      <w:b/>
      <w:bCs/>
      <w:color w:val="000080"/>
      <w:sz w:val="27"/>
      <w:szCs w:val="27"/>
    </w:rPr>
  </w:style>
  <w:style w:type="character" w:customStyle="1" w:styleId="Heading4Char">
    <w:name w:val="Heading 4 Char"/>
    <w:basedOn w:val="DefaultParagraphFont"/>
    <w:link w:val="Heading4"/>
    <w:uiPriority w:val="9"/>
    <w:rsid w:val="008E05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E22F0"/>
    <w:rPr>
      <w:rFonts w:ascii="Times New Roman" w:eastAsiaTheme="minorEastAsia" w:hAnsi="Times New Roman" w:cs="Times New Roman"/>
      <w:b/>
      <w:bCs/>
      <w:color w:val="000080"/>
      <w:sz w:val="20"/>
      <w:szCs w:val="20"/>
    </w:rPr>
  </w:style>
  <w:style w:type="character" w:customStyle="1" w:styleId="Heading6Char">
    <w:name w:val="Heading 6 Char"/>
    <w:basedOn w:val="DefaultParagraphFont"/>
    <w:link w:val="Heading6"/>
    <w:uiPriority w:val="9"/>
    <w:rsid w:val="009E22F0"/>
    <w:rPr>
      <w:rFonts w:ascii="Times New Roman" w:eastAsiaTheme="minorEastAsia" w:hAnsi="Times New Roman" w:cs="Times New Roman"/>
      <w:b/>
      <w:bCs/>
      <w:color w:val="000000"/>
    </w:rPr>
  </w:style>
  <w:style w:type="table" w:styleId="TableGrid">
    <w:name w:val="Table Grid"/>
    <w:basedOn w:val="TableNormal"/>
    <w:uiPriority w:val="59"/>
    <w:rsid w:val="005C4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4E5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4E56"/>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4E56"/>
    <w:rPr>
      <w:rFonts w:ascii="Calibri" w:eastAsia="Calibri" w:hAnsi="Calibri" w:cs="Arial"/>
    </w:rPr>
  </w:style>
  <w:style w:type="paragraph" w:styleId="FootnoteText">
    <w:name w:val="footnote text"/>
    <w:basedOn w:val="Normal"/>
    <w:link w:val="FootnoteTextChar"/>
    <w:uiPriority w:val="99"/>
    <w:unhideWhenUsed/>
    <w:rsid w:val="00F97395"/>
    <w:pPr>
      <w:spacing w:after="0" w:line="240" w:lineRule="auto"/>
    </w:pPr>
    <w:rPr>
      <w:sz w:val="20"/>
      <w:szCs w:val="20"/>
    </w:rPr>
  </w:style>
  <w:style w:type="character" w:customStyle="1" w:styleId="FootnoteTextChar">
    <w:name w:val="Footnote Text Char"/>
    <w:basedOn w:val="DefaultParagraphFont"/>
    <w:link w:val="FootnoteText"/>
    <w:uiPriority w:val="99"/>
    <w:rsid w:val="00F97395"/>
    <w:rPr>
      <w:rFonts w:ascii="Calibri" w:eastAsia="Calibri" w:hAnsi="Calibri" w:cs="Arial"/>
      <w:sz w:val="20"/>
      <w:szCs w:val="20"/>
    </w:rPr>
  </w:style>
  <w:style w:type="character" w:styleId="FootnoteReference">
    <w:name w:val="footnote reference"/>
    <w:uiPriority w:val="99"/>
    <w:unhideWhenUsed/>
    <w:rsid w:val="00F97395"/>
    <w:rPr>
      <w:vertAlign w:val="superscript"/>
    </w:rPr>
  </w:style>
  <w:style w:type="character" w:styleId="Hyperlink">
    <w:name w:val="Hyperlink"/>
    <w:basedOn w:val="DefaultParagraphFont"/>
    <w:uiPriority w:val="99"/>
    <w:unhideWhenUsed/>
    <w:rsid w:val="00DD302F"/>
    <w:rPr>
      <w:color w:val="0000FF"/>
      <w:u w:val="single"/>
    </w:rPr>
  </w:style>
  <w:style w:type="paragraph" w:styleId="NormalWeb">
    <w:name w:val="Normal (Web)"/>
    <w:basedOn w:val="Normal"/>
    <w:uiPriority w:val="99"/>
    <w:unhideWhenUsed/>
    <w:rsid w:val="00B7082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C302EB"/>
    <w:pPr>
      <w:spacing w:after="0" w:line="240" w:lineRule="auto"/>
    </w:pPr>
  </w:style>
  <w:style w:type="paragraph" w:styleId="BalloonText">
    <w:name w:val="Balloon Text"/>
    <w:basedOn w:val="Normal"/>
    <w:link w:val="BalloonTextChar"/>
    <w:uiPriority w:val="99"/>
    <w:semiHidden/>
    <w:unhideWhenUsed/>
    <w:rsid w:val="00752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095"/>
    <w:rPr>
      <w:rFonts w:ascii="Tahoma" w:eastAsia="Calibri" w:hAnsi="Tahoma" w:cs="Tahoma"/>
      <w:sz w:val="16"/>
      <w:szCs w:val="16"/>
    </w:rPr>
  </w:style>
  <w:style w:type="paragraph" w:styleId="Header">
    <w:name w:val="header"/>
    <w:basedOn w:val="Normal"/>
    <w:link w:val="HeaderChar"/>
    <w:uiPriority w:val="99"/>
    <w:rsid w:val="00E44A1C"/>
    <w:pPr>
      <w:tabs>
        <w:tab w:val="center" w:pos="4153"/>
        <w:tab w:val="right" w:pos="8306"/>
      </w:tabs>
      <w:bidi w:val="0"/>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E44A1C"/>
    <w:rPr>
      <w:rFonts w:ascii="Times New Roman" w:eastAsia="Times New Roman" w:hAnsi="Times New Roman" w:cs="Times New Roman"/>
      <w:sz w:val="24"/>
      <w:szCs w:val="24"/>
      <w:lang w:val="en-GB"/>
    </w:rPr>
  </w:style>
  <w:style w:type="character" w:customStyle="1" w:styleId="hps">
    <w:name w:val="hps"/>
    <w:basedOn w:val="DefaultParagraphFont"/>
    <w:rsid w:val="00E44A1C"/>
  </w:style>
  <w:style w:type="table" w:styleId="LightGrid-Accent6">
    <w:name w:val="Light Grid Accent 6"/>
    <w:basedOn w:val="TableNormal"/>
    <w:uiPriority w:val="62"/>
    <w:rsid w:val="001E73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itle1">
    <w:name w:val="Title1"/>
    <w:basedOn w:val="DefaultParagraphFont"/>
    <w:rsid w:val="008E0522"/>
  </w:style>
  <w:style w:type="paragraph" w:styleId="z-TopofForm">
    <w:name w:val="HTML Top of Form"/>
    <w:basedOn w:val="Normal"/>
    <w:next w:val="Normal"/>
    <w:link w:val="z-TopofFormChar"/>
    <w:hidden/>
    <w:uiPriority w:val="99"/>
    <w:semiHidden/>
    <w:unhideWhenUsed/>
    <w:rsid w:val="008E0522"/>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8E05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0522"/>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8E0522"/>
    <w:rPr>
      <w:rFonts w:ascii="Arial" w:eastAsia="Times New Roman" w:hAnsi="Arial" w:cs="Arial"/>
      <w:vanish/>
      <w:sz w:val="16"/>
      <w:szCs w:val="16"/>
    </w:rPr>
  </w:style>
  <w:style w:type="character" w:customStyle="1" w:styleId="arcontent">
    <w:name w:val="ar_content"/>
    <w:basedOn w:val="DefaultParagraphFont"/>
    <w:rsid w:val="008E0522"/>
  </w:style>
  <w:style w:type="character" w:customStyle="1" w:styleId="arroot">
    <w:name w:val="ar_root"/>
    <w:basedOn w:val="DefaultParagraphFont"/>
    <w:rsid w:val="008E0522"/>
  </w:style>
  <w:style w:type="character" w:customStyle="1" w:styleId="arsource">
    <w:name w:val="ar_source"/>
    <w:basedOn w:val="DefaultParagraphFont"/>
    <w:rsid w:val="008E0522"/>
  </w:style>
  <w:style w:type="paragraph" w:styleId="Title">
    <w:name w:val="Title"/>
    <w:basedOn w:val="Normal"/>
    <w:link w:val="TitleChar"/>
    <w:uiPriority w:val="10"/>
    <w:qFormat/>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8E0522"/>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E0522"/>
    <w:rPr>
      <w:rFonts w:ascii="Times New Roman" w:eastAsia="Times New Roman" w:hAnsi="Times New Roman" w:cs="Times New Roman"/>
      <w:sz w:val="24"/>
      <w:szCs w:val="24"/>
    </w:rPr>
  </w:style>
  <w:style w:type="character" w:customStyle="1" w:styleId="gen">
    <w:name w:val="gen"/>
    <w:basedOn w:val="DefaultParagraphFont"/>
    <w:rsid w:val="008E0522"/>
  </w:style>
  <w:style w:type="character" w:styleId="Strong">
    <w:name w:val="Strong"/>
    <w:basedOn w:val="DefaultParagraphFont"/>
    <w:uiPriority w:val="22"/>
    <w:qFormat/>
    <w:rsid w:val="008E0522"/>
    <w:rPr>
      <w:b/>
      <w:bCs/>
    </w:rPr>
  </w:style>
  <w:style w:type="character" w:styleId="Emphasis">
    <w:name w:val="Emphasis"/>
    <w:basedOn w:val="DefaultParagraphFont"/>
    <w:uiPriority w:val="20"/>
    <w:qFormat/>
    <w:rsid w:val="008E0522"/>
    <w:rPr>
      <w:i/>
      <w:iCs/>
    </w:rPr>
  </w:style>
  <w:style w:type="character" w:customStyle="1" w:styleId="st">
    <w:name w:val="st"/>
    <w:basedOn w:val="DefaultParagraphFont"/>
    <w:rsid w:val="008E0522"/>
  </w:style>
  <w:style w:type="character" w:customStyle="1" w:styleId="index">
    <w:name w:val="index"/>
    <w:basedOn w:val="DefaultParagraphFont"/>
    <w:rsid w:val="008E0522"/>
  </w:style>
  <w:style w:type="character" w:customStyle="1" w:styleId="grsslicetext">
    <w:name w:val="grsslicetext"/>
    <w:basedOn w:val="DefaultParagraphFont"/>
    <w:rsid w:val="008E0522"/>
  </w:style>
  <w:style w:type="character" w:customStyle="1" w:styleId="hd">
    <w:name w:val="hd"/>
    <w:basedOn w:val="DefaultParagraphFont"/>
    <w:rsid w:val="008E0522"/>
  </w:style>
  <w:style w:type="character" w:customStyle="1" w:styleId="hd1">
    <w:name w:val="hd1"/>
    <w:basedOn w:val="DefaultParagraphFont"/>
    <w:rsid w:val="008E0522"/>
  </w:style>
  <w:style w:type="paragraph" w:styleId="EndnoteText">
    <w:name w:val="endnote text"/>
    <w:basedOn w:val="Normal"/>
    <w:link w:val="EndnoteTextChar"/>
    <w:uiPriority w:val="99"/>
    <w:semiHidden/>
    <w:unhideWhenUsed/>
    <w:rsid w:val="008E05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0522"/>
    <w:rPr>
      <w:rFonts w:ascii="Calibri" w:eastAsia="Calibri" w:hAnsi="Calibri" w:cs="Arial"/>
      <w:sz w:val="20"/>
      <w:szCs w:val="20"/>
    </w:rPr>
  </w:style>
  <w:style w:type="character" w:styleId="FollowedHyperlink">
    <w:name w:val="FollowedHyperlink"/>
    <w:basedOn w:val="DefaultParagraphFont"/>
    <w:uiPriority w:val="99"/>
    <w:semiHidden/>
    <w:unhideWhenUsed/>
    <w:rsid w:val="00046AC6"/>
    <w:rPr>
      <w:color w:val="800080"/>
      <w:u w:val="single"/>
    </w:rPr>
  </w:style>
  <w:style w:type="character" w:customStyle="1" w:styleId="grsslicetext1">
    <w:name w:val="grsslicetext1"/>
    <w:basedOn w:val="DefaultParagraphFont"/>
    <w:rsid w:val="00046AC6"/>
    <w:rPr>
      <w:color w:val="000000"/>
    </w:rPr>
  </w:style>
  <w:style w:type="character" w:customStyle="1" w:styleId="hadeeth">
    <w:name w:val="hadeeth"/>
    <w:basedOn w:val="DefaultParagraphFont"/>
    <w:rsid w:val="00946766"/>
  </w:style>
  <w:style w:type="character" w:customStyle="1" w:styleId="quran">
    <w:name w:val="quran"/>
    <w:basedOn w:val="DefaultParagraphFont"/>
    <w:rsid w:val="00946766"/>
  </w:style>
  <w:style w:type="character" w:customStyle="1" w:styleId="suraaname">
    <w:name w:val="suraaname"/>
    <w:basedOn w:val="DefaultParagraphFont"/>
    <w:rsid w:val="00946766"/>
  </w:style>
  <w:style w:type="paragraph" w:customStyle="1" w:styleId="a">
    <w:name w:val="عنوان"/>
    <w:basedOn w:val="Normal"/>
    <w:uiPriority w:val="99"/>
    <w:rsid w:val="00D5099F"/>
    <w:pPr>
      <w:spacing w:after="100" w:line="240" w:lineRule="auto"/>
      <w:jc w:val="center"/>
    </w:pPr>
    <w:rPr>
      <w:rFonts w:ascii="Times New Roman" w:eastAsia="Times New Roman" w:hAnsi="Times New Roman" w:cs="Simplified Arabic"/>
      <w:b/>
      <w:bCs/>
      <w:noProof/>
      <w:sz w:val="32"/>
      <w:szCs w:val="30"/>
      <w:lang w:eastAsia="ar-SA"/>
    </w:rPr>
  </w:style>
  <w:style w:type="character" w:customStyle="1" w:styleId="mokarardesign1">
    <w:name w:val="mokarardesign1"/>
    <w:basedOn w:val="DefaultParagraphFont"/>
    <w:rsid w:val="009E22F0"/>
    <w:rPr>
      <w:color w:val="DE4841"/>
      <w:sz w:val="18"/>
      <w:szCs w:val="18"/>
    </w:rPr>
  </w:style>
  <w:style w:type="character" w:customStyle="1" w:styleId="details">
    <w:name w:val="details"/>
    <w:basedOn w:val="DefaultParagraphFont"/>
    <w:rsid w:val="002D31FB"/>
  </w:style>
  <w:style w:type="table" w:styleId="LightShading-Accent3">
    <w:name w:val="Light Shading Accent 3"/>
    <w:basedOn w:val="TableNormal"/>
    <w:uiPriority w:val="60"/>
    <w:rsid w:val="00070C4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5150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TMLPreformatted">
    <w:name w:val="HTML Preformatted"/>
    <w:basedOn w:val="Normal"/>
    <w:link w:val="HTMLPreformattedChar"/>
    <w:uiPriority w:val="99"/>
    <w:unhideWhenUsed/>
    <w:rsid w:val="005C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C320D"/>
    <w:rPr>
      <w:rFonts w:ascii="Courier New" w:eastAsia="Times New Roman" w:hAnsi="Courier New" w:cs="Courier New"/>
      <w:sz w:val="20"/>
      <w:szCs w:val="20"/>
    </w:rPr>
  </w:style>
  <w:style w:type="table" w:customStyle="1" w:styleId="-11">
    <w:name w:val="تظليل فاتح - تمييز 11"/>
    <w:basedOn w:val="TableNormal"/>
    <w:uiPriority w:val="60"/>
    <w:rsid w:val="00EF14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aya">
    <w:name w:val="aaya"/>
    <w:basedOn w:val="DefaultParagraphFont"/>
    <w:rsid w:val="001D669E"/>
  </w:style>
  <w:style w:type="character" w:customStyle="1" w:styleId="sora">
    <w:name w:val="sora"/>
    <w:basedOn w:val="DefaultParagraphFont"/>
    <w:rsid w:val="001D669E"/>
  </w:style>
  <w:style w:type="character" w:customStyle="1" w:styleId="harfbody">
    <w:name w:val="harfbody"/>
    <w:basedOn w:val="DefaultParagraphFont"/>
    <w:rsid w:val="001B7B95"/>
  </w:style>
  <w:style w:type="character" w:customStyle="1" w:styleId="headline2">
    <w:name w:val="headline2"/>
    <w:basedOn w:val="DefaultParagraphFont"/>
    <w:rsid w:val="000C383A"/>
  </w:style>
  <w:style w:type="character" w:customStyle="1" w:styleId="header-2">
    <w:name w:val="header-2"/>
    <w:basedOn w:val="DefaultParagraphFont"/>
    <w:rsid w:val="00467251"/>
  </w:style>
  <w:style w:type="character" w:customStyle="1" w:styleId="header-3">
    <w:name w:val="header-3"/>
    <w:basedOn w:val="DefaultParagraphFont"/>
    <w:rsid w:val="00467251"/>
  </w:style>
  <w:style w:type="paragraph" w:customStyle="1" w:styleId="newsdate">
    <w:name w:val="news_date"/>
    <w:basedOn w:val="Normal"/>
    <w:uiPriority w:val="99"/>
    <w:rsid w:val="0046725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467251"/>
  </w:style>
  <w:style w:type="character" w:customStyle="1" w:styleId="question">
    <w:name w:val="question"/>
    <w:basedOn w:val="DefaultParagraphFont"/>
    <w:rsid w:val="00B97704"/>
  </w:style>
  <w:style w:type="character" w:customStyle="1" w:styleId="title21">
    <w:name w:val="title21"/>
    <w:basedOn w:val="DefaultParagraphFont"/>
    <w:rsid w:val="00C56609"/>
    <w:rPr>
      <w:rFonts w:ascii="Traditional Arabic" w:hAnsi="Traditional Arabic" w:cs="Traditional Arabic" w:hint="default"/>
      <w:b/>
      <w:bCs/>
      <w:strike w:val="0"/>
      <w:dstrike w:val="0"/>
      <w:vanish w:val="0"/>
      <w:webHidden w:val="0"/>
      <w:color w:val="447794"/>
      <w:sz w:val="26"/>
      <w:szCs w:val="26"/>
      <w:u w:val="none"/>
      <w:effect w:val="none"/>
      <w:specVanish w:val="0"/>
    </w:rPr>
  </w:style>
  <w:style w:type="character" w:customStyle="1" w:styleId="1">
    <w:name w:val="العنوان1"/>
    <w:basedOn w:val="DefaultParagraphFont"/>
    <w:rsid w:val="00FE1BF0"/>
  </w:style>
  <w:style w:type="table" w:styleId="LightGrid-Accent5">
    <w:name w:val="Light Grid Accent 5"/>
    <w:basedOn w:val="TableNormal"/>
    <w:uiPriority w:val="62"/>
    <w:rsid w:val="008E45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87357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8E60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TableNormal"/>
    <w:uiPriority w:val="62"/>
    <w:rsid w:val="007213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uiPriority w:val="60"/>
    <w:rsid w:val="007213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igtext">
    <w:name w:val="bigtext"/>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textmain">
    <w:name w:val="arttextmain"/>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Accent13">
    <w:name w:val="Light Grid - Accent 13"/>
    <w:basedOn w:val="TableNormal"/>
    <w:uiPriority w:val="62"/>
    <w:rsid w:val="005722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tailfont">
    <w:name w:val="detailfont"/>
    <w:basedOn w:val="Normal"/>
    <w:rsid w:val="00C743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083870305msonormal">
    <w:name w:val="yiv5083870305msonormal"/>
    <w:basedOn w:val="Normal"/>
    <w:uiPriority w:val="99"/>
    <w:rsid w:val="00B422C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1">
    <w:name w:val="hadith1"/>
    <w:basedOn w:val="DefaultParagraphFont"/>
    <w:rsid w:val="007E4D16"/>
    <w:rPr>
      <w:rFonts w:ascii="Traditional Arabic" w:hAnsi="Traditional Arabic" w:cs="Traditional Arabic" w:hint="default"/>
      <w:b/>
      <w:bCs/>
      <w:sz w:val="30"/>
      <w:szCs w:val="30"/>
    </w:rPr>
  </w:style>
  <w:style w:type="character" w:customStyle="1" w:styleId="NoSpacingChar">
    <w:name w:val="No Spacing Char"/>
    <w:basedOn w:val="DefaultParagraphFont"/>
    <w:link w:val="NoSpacing"/>
    <w:uiPriority w:val="1"/>
    <w:rsid w:val="00DA474B"/>
  </w:style>
  <w:style w:type="character" w:customStyle="1" w:styleId="titlestyle1">
    <w:name w:val="titlestyle1"/>
    <w:basedOn w:val="DefaultParagraphFont"/>
    <w:rsid w:val="00DA474B"/>
    <w:rPr>
      <w:b/>
      <w:bCs/>
      <w:sz w:val="18"/>
      <w:szCs w:val="18"/>
      <w:bdr w:val="single" w:sz="6" w:space="0" w:color="F0F0F0" w:frame="1"/>
      <w:shd w:val="clear" w:color="auto" w:fill="F9F9F0"/>
    </w:rPr>
  </w:style>
  <w:style w:type="table" w:styleId="LightGrid-Accent2">
    <w:name w:val="Light Grid Accent 2"/>
    <w:basedOn w:val="TableNormal"/>
    <w:uiPriority w:val="62"/>
    <w:rsid w:val="00A20B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line21">
    <w:name w:val="headline21"/>
    <w:basedOn w:val="DefaultParagraphFont"/>
    <w:rsid w:val="00030851"/>
    <w:rPr>
      <w:rFonts w:ascii="Arabic Transparent" w:hAnsi="Arabic Transparent" w:cs="Arabic Transparent" w:hint="default"/>
      <w:b/>
      <w:bCs/>
      <w:color w:val="0C4790"/>
      <w:sz w:val="21"/>
      <w:szCs w:val="21"/>
    </w:rPr>
  </w:style>
  <w:style w:type="paragraph" w:customStyle="1" w:styleId="06460635">
    <w:name w:val="06460635"/>
    <w:basedOn w:val="Normal"/>
    <w:uiPriority w:val="99"/>
    <w:rsid w:val="00030851"/>
    <w:pPr>
      <w:bidi w:val="0"/>
      <w:spacing w:before="45" w:after="45" w:line="240" w:lineRule="auto"/>
      <w:ind w:left="45" w:right="45"/>
      <w:jc w:val="right"/>
    </w:pPr>
    <w:rPr>
      <w:rFonts w:ascii="Times New Roman" w:eastAsia="Times New Roman" w:hAnsi="Times New Roman" w:cs="Times New Roman"/>
      <w:sz w:val="24"/>
      <w:szCs w:val="24"/>
    </w:rPr>
  </w:style>
  <w:style w:type="character" w:customStyle="1" w:styleId="datalistsummary1">
    <w:name w:val="datalistsummary1"/>
    <w:basedOn w:val="DefaultParagraphFont"/>
    <w:rsid w:val="00953FEC"/>
    <w:rPr>
      <w:rFonts w:ascii="Arabic Transparent" w:hAnsi="Arabic Transparent" w:cs="Arabic Transparent" w:hint="default"/>
      <w:color w:val="004668"/>
      <w:sz w:val="22"/>
      <w:szCs w:val="22"/>
    </w:rPr>
  </w:style>
  <w:style w:type="character" w:customStyle="1" w:styleId="datalisttitle1">
    <w:name w:val="datalisttitle1"/>
    <w:basedOn w:val="DefaultParagraphFont"/>
    <w:rsid w:val="00C55BCB"/>
    <w:rPr>
      <w:rFonts w:ascii="Arabic Transparent" w:hAnsi="Arabic Transparent" w:cs="Arabic Transparent" w:hint="default"/>
      <w:b/>
      <w:bCs/>
      <w:color w:val="004668"/>
      <w:sz w:val="24"/>
      <w:szCs w:val="24"/>
    </w:rPr>
  </w:style>
  <w:style w:type="table" w:customStyle="1" w:styleId="LightGrid-Accent14">
    <w:name w:val="Light Grid - Accent 14"/>
    <w:basedOn w:val="TableNormal"/>
    <w:uiPriority w:val="62"/>
    <w:rsid w:val="0086461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uiPriority w:val="62"/>
    <w:rsid w:val="000A67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6">
    <w:name w:val="Light Grid - Accent 16"/>
    <w:basedOn w:val="TableNormal"/>
    <w:uiPriority w:val="62"/>
    <w:rsid w:val="002569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yiv4105483370msonospacing">
    <w:name w:val="yiv4105483370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05483370msofootnotereference">
    <w:name w:val="yiv4105483370msofootnotereference"/>
    <w:basedOn w:val="DefaultParagraphFont"/>
    <w:rsid w:val="009A48F7"/>
  </w:style>
  <w:style w:type="paragraph" w:customStyle="1" w:styleId="yiv4105483370msonormal">
    <w:name w:val="yiv4105483370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05483370msofootnotetext">
    <w:name w:val="yiv4105483370msofootnotetext"/>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convtitle">
    <w:name w:val="addconvtitle"/>
    <w:basedOn w:val="DefaultParagraphFont"/>
    <w:rsid w:val="009A48F7"/>
  </w:style>
  <w:style w:type="character" w:customStyle="1" w:styleId="card-actions-menu">
    <w:name w:val="card-actions-menu"/>
    <w:basedOn w:val="DefaultParagraphFont"/>
    <w:rsid w:val="009A48F7"/>
  </w:style>
  <w:style w:type="paragraph" w:customStyle="1" w:styleId="yiv0953365691msonospacing">
    <w:name w:val="yiv0953365691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53365691msonormal">
    <w:name w:val="yiv0953365691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953365691maintitle2">
    <w:name w:val="yiv0953365691maintitle2"/>
    <w:basedOn w:val="DefaultParagraphFont"/>
    <w:rsid w:val="009A48F7"/>
  </w:style>
  <w:style w:type="paragraph" w:customStyle="1" w:styleId="yiv0880525146msonormal">
    <w:name w:val="yiv0880525146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31840729msonormal">
    <w:name w:val="yiv3731840729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31840729search-keys1">
    <w:name w:val="yiv3731840729search-keys1"/>
    <w:basedOn w:val="DefaultParagraphFont"/>
    <w:rsid w:val="009A48F7"/>
  </w:style>
  <w:style w:type="character" w:customStyle="1" w:styleId="yiv3731840729info-subtitle1">
    <w:name w:val="yiv3731840729info-subtitle1"/>
    <w:basedOn w:val="DefaultParagraphFont"/>
    <w:rsid w:val="009A48F7"/>
  </w:style>
  <w:style w:type="character" w:customStyle="1" w:styleId="yiv3731840729hadith1">
    <w:name w:val="yiv3731840729hadith1"/>
    <w:basedOn w:val="DefaultParagraphFont"/>
    <w:rsid w:val="009A48F7"/>
  </w:style>
  <w:style w:type="table" w:customStyle="1" w:styleId="LightGrid-Accent17">
    <w:name w:val="Light Grid - Accent 17"/>
    <w:basedOn w:val="TableNormal"/>
    <w:uiPriority w:val="62"/>
    <w:rsid w:val="00F052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7Char">
    <w:name w:val="Heading 7 Char"/>
    <w:basedOn w:val="DefaultParagraphFont"/>
    <w:link w:val="Heading7"/>
    <w:uiPriority w:val="9"/>
    <w:semiHidden/>
    <w:rsid w:val="004B266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266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B2662"/>
    <w:rPr>
      <w:rFonts w:asciiTheme="majorHAnsi" w:eastAsiaTheme="majorEastAsia" w:hAnsiTheme="majorHAnsi" w:cstheme="majorBidi"/>
      <w:i/>
      <w:iCs/>
      <w:spacing w:val="5"/>
      <w:sz w:val="20"/>
      <w:szCs w:val="20"/>
    </w:rPr>
  </w:style>
  <w:style w:type="character" w:customStyle="1" w:styleId="index1">
    <w:name w:val="index1"/>
    <w:basedOn w:val="DefaultParagraphFont"/>
    <w:rsid w:val="004B2662"/>
  </w:style>
  <w:style w:type="character" w:customStyle="1" w:styleId="copyright">
    <w:name w:val="copyright"/>
    <w:basedOn w:val="DefaultParagraphFont"/>
    <w:rsid w:val="004B2662"/>
  </w:style>
  <w:style w:type="character" w:styleId="EndnoteReference">
    <w:name w:val="endnote reference"/>
    <w:basedOn w:val="DefaultParagraphFont"/>
    <w:uiPriority w:val="99"/>
    <w:semiHidden/>
    <w:unhideWhenUsed/>
    <w:rsid w:val="004B2662"/>
    <w:rPr>
      <w:vertAlign w:val="superscript"/>
    </w:rPr>
  </w:style>
  <w:style w:type="character" w:customStyle="1" w:styleId="large-text1">
    <w:name w:val="large-text1"/>
    <w:basedOn w:val="DefaultParagraphFont"/>
    <w:rsid w:val="004B2662"/>
    <w:rPr>
      <w:rFonts w:ascii="Arial" w:hAnsi="Arial" w:cs="Arial" w:hint="default"/>
      <w:b/>
      <w:bCs/>
      <w:sz w:val="28"/>
      <w:szCs w:val="28"/>
    </w:rPr>
  </w:style>
  <w:style w:type="character" w:customStyle="1" w:styleId="theme-color3">
    <w:name w:val="theme-color3"/>
    <w:basedOn w:val="DefaultParagraphFont"/>
    <w:rsid w:val="004B2662"/>
  </w:style>
  <w:style w:type="character" w:customStyle="1" w:styleId="apple-style-span">
    <w:name w:val="apple-style-span"/>
    <w:basedOn w:val="DefaultParagraphFont"/>
    <w:rsid w:val="004B2662"/>
  </w:style>
  <w:style w:type="character" w:customStyle="1" w:styleId="hadith">
    <w:name w:val="hadith"/>
    <w:basedOn w:val="DefaultParagraphFont"/>
    <w:rsid w:val="004B2662"/>
  </w:style>
  <w:style w:type="paragraph" w:styleId="Subtitle">
    <w:name w:val="Subtitle"/>
    <w:basedOn w:val="Normal"/>
    <w:next w:val="Normal"/>
    <w:link w:val="SubtitleChar"/>
    <w:uiPriority w:val="11"/>
    <w:qFormat/>
    <w:rsid w:val="004B2662"/>
    <w:pPr>
      <w:bidi w:val="0"/>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B2662"/>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4B2662"/>
    <w:pPr>
      <w:bidi w:val="0"/>
      <w:spacing w:before="200" w:after="0"/>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4B2662"/>
    <w:rPr>
      <w:rFonts w:eastAsiaTheme="minorEastAsia"/>
      <w:i/>
      <w:iCs/>
    </w:rPr>
  </w:style>
  <w:style w:type="paragraph" w:styleId="IntenseQuote">
    <w:name w:val="Intense Quote"/>
    <w:basedOn w:val="Normal"/>
    <w:next w:val="Normal"/>
    <w:link w:val="IntenseQuoteChar"/>
    <w:uiPriority w:val="30"/>
    <w:qFormat/>
    <w:rsid w:val="004B2662"/>
    <w:pPr>
      <w:pBdr>
        <w:bottom w:val="single" w:sz="4" w:space="1" w:color="auto"/>
      </w:pBdr>
      <w:bidi w:val="0"/>
      <w:spacing w:before="200" w:after="280"/>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4B2662"/>
    <w:rPr>
      <w:rFonts w:eastAsiaTheme="minorEastAsia"/>
      <w:b/>
      <w:bCs/>
      <w:i/>
      <w:iCs/>
    </w:rPr>
  </w:style>
  <w:style w:type="character" w:styleId="SubtleEmphasis">
    <w:name w:val="Subtle Emphasis"/>
    <w:uiPriority w:val="19"/>
    <w:qFormat/>
    <w:rsid w:val="004B2662"/>
    <w:rPr>
      <w:i/>
      <w:iCs/>
    </w:rPr>
  </w:style>
  <w:style w:type="character" w:styleId="IntenseEmphasis">
    <w:name w:val="Intense Emphasis"/>
    <w:uiPriority w:val="21"/>
    <w:qFormat/>
    <w:rsid w:val="004B2662"/>
    <w:rPr>
      <w:b/>
      <w:bCs/>
    </w:rPr>
  </w:style>
  <w:style w:type="character" w:styleId="SubtleReference">
    <w:name w:val="Subtle Reference"/>
    <w:uiPriority w:val="31"/>
    <w:qFormat/>
    <w:rsid w:val="004B2662"/>
    <w:rPr>
      <w:smallCaps/>
    </w:rPr>
  </w:style>
  <w:style w:type="character" w:styleId="IntenseReference">
    <w:name w:val="Intense Reference"/>
    <w:uiPriority w:val="32"/>
    <w:qFormat/>
    <w:rsid w:val="004B2662"/>
    <w:rPr>
      <w:smallCaps/>
      <w:spacing w:val="5"/>
      <w:u w:val="single"/>
    </w:rPr>
  </w:style>
  <w:style w:type="character" w:styleId="BookTitle">
    <w:name w:val="Book Title"/>
    <w:uiPriority w:val="33"/>
    <w:qFormat/>
    <w:rsid w:val="004B2662"/>
    <w:rPr>
      <w:i/>
      <w:iCs/>
      <w:smallCaps/>
      <w:spacing w:val="5"/>
    </w:rPr>
  </w:style>
  <w:style w:type="paragraph" w:styleId="TOCHeading">
    <w:name w:val="TOC Heading"/>
    <w:basedOn w:val="Heading1"/>
    <w:next w:val="Normal"/>
    <w:uiPriority w:val="39"/>
    <w:semiHidden/>
    <w:unhideWhenUsed/>
    <w:qFormat/>
    <w:rsid w:val="004B2662"/>
    <w:pPr>
      <w:keepNext w:val="0"/>
      <w:keepLines w:val="0"/>
      <w:bidi w:val="0"/>
      <w:contextualSpacing/>
      <w:outlineLvl w:val="9"/>
    </w:pPr>
    <w:rPr>
      <w:color w:val="auto"/>
      <w:lang w:bidi="en-US"/>
    </w:rPr>
  </w:style>
  <w:style w:type="paragraph" w:styleId="Index10">
    <w:name w:val="index 1"/>
    <w:basedOn w:val="Normal"/>
    <w:next w:val="Normal"/>
    <w:autoRedefine/>
    <w:uiPriority w:val="99"/>
    <w:semiHidden/>
    <w:unhideWhenUsed/>
    <w:rsid w:val="003A2863"/>
    <w:pPr>
      <w:spacing w:after="0" w:line="240" w:lineRule="auto"/>
      <w:ind w:left="220" w:hanging="220"/>
    </w:pPr>
  </w:style>
  <w:style w:type="table" w:styleId="LightShading">
    <w:name w:val="Light Shading"/>
    <w:basedOn w:val="TableNormal"/>
    <w:uiPriority w:val="60"/>
    <w:rsid w:val="00DB4F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8EAA14224D814626B5601D20B9208574">
    <w:name w:val="8EAA14224D814626B5601D20B9208574"/>
    <w:rsid w:val="00DB4F2C"/>
    <w:pPr>
      <w:bidi/>
    </w:pPr>
    <w:rPr>
      <w:rFonts w:eastAsiaTheme="minorEastAsia"/>
      <w:rt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E56"/>
    <w:pPr>
      <w:bidi/>
    </w:pPr>
    <w:rPr>
      <w:rFonts w:ascii="Calibri" w:eastAsia="Calibri" w:hAnsi="Calibri" w:cs="Arial"/>
    </w:rPr>
  </w:style>
  <w:style w:type="paragraph" w:styleId="Heading1">
    <w:name w:val="heading 1"/>
    <w:basedOn w:val="Normal"/>
    <w:next w:val="Normal"/>
    <w:link w:val="Heading1Char"/>
    <w:uiPriority w:val="9"/>
    <w:qFormat/>
    <w:rsid w:val="008E05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44A1C"/>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9E22F0"/>
    <w:pPr>
      <w:bidi w:val="0"/>
      <w:spacing w:after="0" w:line="240" w:lineRule="auto"/>
      <w:outlineLvl w:val="2"/>
    </w:pPr>
    <w:rPr>
      <w:rFonts w:ascii="Times New Roman" w:eastAsiaTheme="minorEastAsia" w:hAnsi="Times New Roman" w:cs="Times New Roman"/>
      <w:b/>
      <w:bCs/>
      <w:color w:val="000080"/>
      <w:sz w:val="27"/>
      <w:szCs w:val="27"/>
    </w:rPr>
  </w:style>
  <w:style w:type="paragraph" w:styleId="Heading4">
    <w:name w:val="heading 4"/>
    <w:basedOn w:val="Normal"/>
    <w:next w:val="Normal"/>
    <w:link w:val="Heading4Char"/>
    <w:uiPriority w:val="9"/>
    <w:unhideWhenUsed/>
    <w:qFormat/>
    <w:rsid w:val="008E052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unhideWhenUsed/>
    <w:qFormat/>
    <w:rsid w:val="009E22F0"/>
    <w:pPr>
      <w:bidi w:val="0"/>
      <w:spacing w:after="0" w:line="240" w:lineRule="auto"/>
      <w:outlineLvl w:val="4"/>
    </w:pPr>
    <w:rPr>
      <w:rFonts w:ascii="Times New Roman" w:eastAsiaTheme="minorEastAsia" w:hAnsi="Times New Roman" w:cs="Times New Roman"/>
      <w:b/>
      <w:bCs/>
      <w:color w:val="000080"/>
      <w:sz w:val="20"/>
      <w:szCs w:val="20"/>
    </w:rPr>
  </w:style>
  <w:style w:type="paragraph" w:styleId="Heading6">
    <w:name w:val="heading 6"/>
    <w:basedOn w:val="Normal"/>
    <w:link w:val="Heading6Char"/>
    <w:uiPriority w:val="9"/>
    <w:unhideWhenUsed/>
    <w:qFormat/>
    <w:rsid w:val="009E22F0"/>
    <w:pPr>
      <w:bidi w:val="0"/>
      <w:spacing w:after="0" w:line="240" w:lineRule="auto"/>
      <w:outlineLvl w:val="5"/>
    </w:pPr>
    <w:rPr>
      <w:rFonts w:ascii="Times New Roman" w:eastAsiaTheme="minorEastAsia" w:hAnsi="Times New Roman" w:cs="Times New Roman"/>
      <w:b/>
      <w:bCs/>
      <w:color w:val="000000"/>
    </w:rPr>
  </w:style>
  <w:style w:type="paragraph" w:styleId="Heading7">
    <w:name w:val="heading 7"/>
    <w:basedOn w:val="Normal"/>
    <w:next w:val="Normal"/>
    <w:link w:val="Heading7Char"/>
    <w:uiPriority w:val="9"/>
    <w:semiHidden/>
    <w:unhideWhenUsed/>
    <w:qFormat/>
    <w:rsid w:val="004B2662"/>
    <w:pPr>
      <w:bidi w:val="0"/>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B2662"/>
    <w:pPr>
      <w:bidi w:val="0"/>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B2662"/>
    <w:pPr>
      <w:bidi w:val="0"/>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5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44A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E22F0"/>
    <w:rPr>
      <w:rFonts w:ascii="Times New Roman" w:eastAsiaTheme="minorEastAsia" w:hAnsi="Times New Roman" w:cs="Times New Roman"/>
      <w:b/>
      <w:bCs/>
      <w:color w:val="000080"/>
      <w:sz w:val="27"/>
      <w:szCs w:val="27"/>
    </w:rPr>
  </w:style>
  <w:style w:type="character" w:customStyle="1" w:styleId="Heading4Char">
    <w:name w:val="Heading 4 Char"/>
    <w:basedOn w:val="DefaultParagraphFont"/>
    <w:link w:val="Heading4"/>
    <w:uiPriority w:val="9"/>
    <w:rsid w:val="008E05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E22F0"/>
    <w:rPr>
      <w:rFonts w:ascii="Times New Roman" w:eastAsiaTheme="minorEastAsia" w:hAnsi="Times New Roman" w:cs="Times New Roman"/>
      <w:b/>
      <w:bCs/>
      <w:color w:val="000080"/>
      <w:sz w:val="20"/>
      <w:szCs w:val="20"/>
    </w:rPr>
  </w:style>
  <w:style w:type="character" w:customStyle="1" w:styleId="Heading6Char">
    <w:name w:val="Heading 6 Char"/>
    <w:basedOn w:val="DefaultParagraphFont"/>
    <w:link w:val="Heading6"/>
    <w:uiPriority w:val="9"/>
    <w:rsid w:val="009E22F0"/>
    <w:rPr>
      <w:rFonts w:ascii="Times New Roman" w:eastAsiaTheme="minorEastAsia" w:hAnsi="Times New Roman" w:cs="Times New Roman"/>
      <w:b/>
      <w:bCs/>
      <w:color w:val="000000"/>
    </w:rPr>
  </w:style>
  <w:style w:type="table" w:styleId="TableGrid">
    <w:name w:val="Table Grid"/>
    <w:basedOn w:val="TableNormal"/>
    <w:uiPriority w:val="59"/>
    <w:rsid w:val="005C4E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4E5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4E56"/>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4E56"/>
    <w:rPr>
      <w:rFonts w:ascii="Calibri" w:eastAsia="Calibri" w:hAnsi="Calibri" w:cs="Arial"/>
    </w:rPr>
  </w:style>
  <w:style w:type="paragraph" w:styleId="FootnoteText">
    <w:name w:val="footnote text"/>
    <w:basedOn w:val="Normal"/>
    <w:link w:val="FootnoteTextChar"/>
    <w:uiPriority w:val="99"/>
    <w:unhideWhenUsed/>
    <w:rsid w:val="00F97395"/>
    <w:pPr>
      <w:spacing w:after="0" w:line="240" w:lineRule="auto"/>
    </w:pPr>
    <w:rPr>
      <w:sz w:val="20"/>
      <w:szCs w:val="20"/>
    </w:rPr>
  </w:style>
  <w:style w:type="character" w:customStyle="1" w:styleId="FootnoteTextChar">
    <w:name w:val="Footnote Text Char"/>
    <w:basedOn w:val="DefaultParagraphFont"/>
    <w:link w:val="FootnoteText"/>
    <w:uiPriority w:val="99"/>
    <w:rsid w:val="00F97395"/>
    <w:rPr>
      <w:rFonts w:ascii="Calibri" w:eastAsia="Calibri" w:hAnsi="Calibri" w:cs="Arial"/>
      <w:sz w:val="20"/>
      <w:szCs w:val="20"/>
    </w:rPr>
  </w:style>
  <w:style w:type="character" w:styleId="FootnoteReference">
    <w:name w:val="footnote reference"/>
    <w:uiPriority w:val="99"/>
    <w:unhideWhenUsed/>
    <w:rsid w:val="00F97395"/>
    <w:rPr>
      <w:vertAlign w:val="superscript"/>
    </w:rPr>
  </w:style>
  <w:style w:type="character" w:styleId="Hyperlink">
    <w:name w:val="Hyperlink"/>
    <w:basedOn w:val="DefaultParagraphFont"/>
    <w:uiPriority w:val="99"/>
    <w:unhideWhenUsed/>
    <w:rsid w:val="00DD302F"/>
    <w:rPr>
      <w:color w:val="0000FF"/>
      <w:u w:val="single"/>
    </w:rPr>
  </w:style>
  <w:style w:type="paragraph" w:styleId="NormalWeb">
    <w:name w:val="Normal (Web)"/>
    <w:basedOn w:val="Normal"/>
    <w:uiPriority w:val="99"/>
    <w:unhideWhenUsed/>
    <w:rsid w:val="00B7082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C302EB"/>
    <w:pPr>
      <w:spacing w:after="0" w:line="240" w:lineRule="auto"/>
    </w:pPr>
  </w:style>
  <w:style w:type="paragraph" w:styleId="BalloonText">
    <w:name w:val="Balloon Text"/>
    <w:basedOn w:val="Normal"/>
    <w:link w:val="BalloonTextChar"/>
    <w:uiPriority w:val="99"/>
    <w:semiHidden/>
    <w:unhideWhenUsed/>
    <w:rsid w:val="00752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095"/>
    <w:rPr>
      <w:rFonts w:ascii="Tahoma" w:eastAsia="Calibri" w:hAnsi="Tahoma" w:cs="Tahoma"/>
      <w:sz w:val="16"/>
      <w:szCs w:val="16"/>
    </w:rPr>
  </w:style>
  <w:style w:type="paragraph" w:styleId="Header">
    <w:name w:val="header"/>
    <w:basedOn w:val="Normal"/>
    <w:link w:val="HeaderChar"/>
    <w:uiPriority w:val="99"/>
    <w:rsid w:val="00E44A1C"/>
    <w:pPr>
      <w:tabs>
        <w:tab w:val="center" w:pos="4153"/>
        <w:tab w:val="right" w:pos="8306"/>
      </w:tabs>
      <w:bidi w:val="0"/>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E44A1C"/>
    <w:rPr>
      <w:rFonts w:ascii="Times New Roman" w:eastAsia="Times New Roman" w:hAnsi="Times New Roman" w:cs="Times New Roman"/>
      <w:sz w:val="24"/>
      <w:szCs w:val="24"/>
      <w:lang w:val="en-GB"/>
    </w:rPr>
  </w:style>
  <w:style w:type="character" w:customStyle="1" w:styleId="hps">
    <w:name w:val="hps"/>
    <w:basedOn w:val="DefaultParagraphFont"/>
    <w:rsid w:val="00E44A1C"/>
  </w:style>
  <w:style w:type="table" w:styleId="LightGrid-Accent6">
    <w:name w:val="Light Grid Accent 6"/>
    <w:basedOn w:val="TableNormal"/>
    <w:uiPriority w:val="62"/>
    <w:rsid w:val="001E73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Title1">
    <w:name w:val="Title1"/>
    <w:basedOn w:val="DefaultParagraphFont"/>
    <w:rsid w:val="008E0522"/>
  </w:style>
  <w:style w:type="paragraph" w:styleId="z-TopofForm">
    <w:name w:val="HTML Top of Form"/>
    <w:basedOn w:val="Normal"/>
    <w:next w:val="Normal"/>
    <w:link w:val="z-TopofFormChar"/>
    <w:hidden/>
    <w:uiPriority w:val="99"/>
    <w:semiHidden/>
    <w:unhideWhenUsed/>
    <w:rsid w:val="008E0522"/>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8E05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0522"/>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8E0522"/>
    <w:rPr>
      <w:rFonts w:ascii="Arial" w:eastAsia="Times New Roman" w:hAnsi="Arial" w:cs="Arial"/>
      <w:vanish/>
      <w:sz w:val="16"/>
      <w:szCs w:val="16"/>
    </w:rPr>
  </w:style>
  <w:style w:type="character" w:customStyle="1" w:styleId="arcontent">
    <w:name w:val="ar_content"/>
    <w:basedOn w:val="DefaultParagraphFont"/>
    <w:rsid w:val="008E0522"/>
  </w:style>
  <w:style w:type="character" w:customStyle="1" w:styleId="arroot">
    <w:name w:val="ar_root"/>
    <w:basedOn w:val="DefaultParagraphFont"/>
    <w:rsid w:val="008E0522"/>
  </w:style>
  <w:style w:type="character" w:customStyle="1" w:styleId="arsource">
    <w:name w:val="ar_source"/>
    <w:basedOn w:val="DefaultParagraphFont"/>
    <w:rsid w:val="008E0522"/>
  </w:style>
  <w:style w:type="paragraph" w:styleId="Title">
    <w:name w:val="Title"/>
    <w:basedOn w:val="Normal"/>
    <w:link w:val="TitleChar"/>
    <w:uiPriority w:val="10"/>
    <w:qFormat/>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8E0522"/>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8E05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E0522"/>
    <w:rPr>
      <w:rFonts w:ascii="Times New Roman" w:eastAsia="Times New Roman" w:hAnsi="Times New Roman" w:cs="Times New Roman"/>
      <w:sz w:val="24"/>
      <w:szCs w:val="24"/>
    </w:rPr>
  </w:style>
  <w:style w:type="character" w:customStyle="1" w:styleId="gen">
    <w:name w:val="gen"/>
    <w:basedOn w:val="DefaultParagraphFont"/>
    <w:rsid w:val="008E0522"/>
  </w:style>
  <w:style w:type="character" w:styleId="Strong">
    <w:name w:val="Strong"/>
    <w:basedOn w:val="DefaultParagraphFont"/>
    <w:uiPriority w:val="22"/>
    <w:qFormat/>
    <w:rsid w:val="008E0522"/>
    <w:rPr>
      <w:b/>
      <w:bCs/>
    </w:rPr>
  </w:style>
  <w:style w:type="character" w:styleId="Emphasis">
    <w:name w:val="Emphasis"/>
    <w:basedOn w:val="DefaultParagraphFont"/>
    <w:uiPriority w:val="20"/>
    <w:qFormat/>
    <w:rsid w:val="008E0522"/>
    <w:rPr>
      <w:i/>
      <w:iCs/>
    </w:rPr>
  </w:style>
  <w:style w:type="character" w:customStyle="1" w:styleId="st">
    <w:name w:val="st"/>
    <w:basedOn w:val="DefaultParagraphFont"/>
    <w:rsid w:val="008E0522"/>
  </w:style>
  <w:style w:type="character" w:customStyle="1" w:styleId="index">
    <w:name w:val="index"/>
    <w:basedOn w:val="DefaultParagraphFont"/>
    <w:rsid w:val="008E0522"/>
  </w:style>
  <w:style w:type="character" w:customStyle="1" w:styleId="grsslicetext">
    <w:name w:val="grsslicetext"/>
    <w:basedOn w:val="DefaultParagraphFont"/>
    <w:rsid w:val="008E0522"/>
  </w:style>
  <w:style w:type="character" w:customStyle="1" w:styleId="hd">
    <w:name w:val="hd"/>
    <w:basedOn w:val="DefaultParagraphFont"/>
    <w:rsid w:val="008E0522"/>
  </w:style>
  <w:style w:type="character" w:customStyle="1" w:styleId="hd1">
    <w:name w:val="hd1"/>
    <w:basedOn w:val="DefaultParagraphFont"/>
    <w:rsid w:val="008E0522"/>
  </w:style>
  <w:style w:type="paragraph" w:styleId="EndnoteText">
    <w:name w:val="endnote text"/>
    <w:basedOn w:val="Normal"/>
    <w:link w:val="EndnoteTextChar"/>
    <w:uiPriority w:val="99"/>
    <w:semiHidden/>
    <w:unhideWhenUsed/>
    <w:rsid w:val="008E05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0522"/>
    <w:rPr>
      <w:rFonts w:ascii="Calibri" w:eastAsia="Calibri" w:hAnsi="Calibri" w:cs="Arial"/>
      <w:sz w:val="20"/>
      <w:szCs w:val="20"/>
    </w:rPr>
  </w:style>
  <w:style w:type="character" w:styleId="FollowedHyperlink">
    <w:name w:val="FollowedHyperlink"/>
    <w:basedOn w:val="DefaultParagraphFont"/>
    <w:uiPriority w:val="99"/>
    <w:semiHidden/>
    <w:unhideWhenUsed/>
    <w:rsid w:val="00046AC6"/>
    <w:rPr>
      <w:color w:val="800080"/>
      <w:u w:val="single"/>
    </w:rPr>
  </w:style>
  <w:style w:type="character" w:customStyle="1" w:styleId="grsslicetext1">
    <w:name w:val="grsslicetext1"/>
    <w:basedOn w:val="DefaultParagraphFont"/>
    <w:rsid w:val="00046AC6"/>
    <w:rPr>
      <w:color w:val="000000"/>
    </w:rPr>
  </w:style>
  <w:style w:type="character" w:customStyle="1" w:styleId="hadeeth">
    <w:name w:val="hadeeth"/>
    <w:basedOn w:val="DefaultParagraphFont"/>
    <w:rsid w:val="00946766"/>
  </w:style>
  <w:style w:type="character" w:customStyle="1" w:styleId="quran">
    <w:name w:val="quran"/>
    <w:basedOn w:val="DefaultParagraphFont"/>
    <w:rsid w:val="00946766"/>
  </w:style>
  <w:style w:type="character" w:customStyle="1" w:styleId="suraaname">
    <w:name w:val="suraaname"/>
    <w:basedOn w:val="DefaultParagraphFont"/>
    <w:rsid w:val="00946766"/>
  </w:style>
  <w:style w:type="paragraph" w:customStyle="1" w:styleId="a">
    <w:name w:val="عنوان"/>
    <w:basedOn w:val="Normal"/>
    <w:uiPriority w:val="99"/>
    <w:rsid w:val="00D5099F"/>
    <w:pPr>
      <w:spacing w:after="100" w:line="240" w:lineRule="auto"/>
      <w:jc w:val="center"/>
    </w:pPr>
    <w:rPr>
      <w:rFonts w:ascii="Times New Roman" w:eastAsia="Times New Roman" w:hAnsi="Times New Roman" w:cs="Simplified Arabic"/>
      <w:b/>
      <w:bCs/>
      <w:noProof/>
      <w:sz w:val="32"/>
      <w:szCs w:val="30"/>
      <w:lang w:eastAsia="ar-SA"/>
    </w:rPr>
  </w:style>
  <w:style w:type="character" w:customStyle="1" w:styleId="mokarardesign1">
    <w:name w:val="mokarardesign1"/>
    <w:basedOn w:val="DefaultParagraphFont"/>
    <w:rsid w:val="009E22F0"/>
    <w:rPr>
      <w:color w:val="DE4841"/>
      <w:sz w:val="18"/>
      <w:szCs w:val="18"/>
    </w:rPr>
  </w:style>
  <w:style w:type="character" w:customStyle="1" w:styleId="details">
    <w:name w:val="details"/>
    <w:basedOn w:val="DefaultParagraphFont"/>
    <w:rsid w:val="002D31FB"/>
  </w:style>
  <w:style w:type="table" w:styleId="LightShading-Accent3">
    <w:name w:val="Light Shading Accent 3"/>
    <w:basedOn w:val="TableNormal"/>
    <w:uiPriority w:val="60"/>
    <w:rsid w:val="00070C4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5150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HTMLPreformatted">
    <w:name w:val="HTML Preformatted"/>
    <w:basedOn w:val="Normal"/>
    <w:link w:val="HTMLPreformattedChar"/>
    <w:uiPriority w:val="99"/>
    <w:unhideWhenUsed/>
    <w:rsid w:val="005C3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C320D"/>
    <w:rPr>
      <w:rFonts w:ascii="Courier New" w:eastAsia="Times New Roman" w:hAnsi="Courier New" w:cs="Courier New"/>
      <w:sz w:val="20"/>
      <w:szCs w:val="20"/>
    </w:rPr>
  </w:style>
  <w:style w:type="table" w:customStyle="1" w:styleId="-11">
    <w:name w:val="تظليل فاتح - تمييز 11"/>
    <w:basedOn w:val="TableNormal"/>
    <w:uiPriority w:val="60"/>
    <w:rsid w:val="00EF14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aya">
    <w:name w:val="aaya"/>
    <w:basedOn w:val="DefaultParagraphFont"/>
    <w:rsid w:val="001D669E"/>
  </w:style>
  <w:style w:type="character" w:customStyle="1" w:styleId="sora">
    <w:name w:val="sora"/>
    <w:basedOn w:val="DefaultParagraphFont"/>
    <w:rsid w:val="001D669E"/>
  </w:style>
  <w:style w:type="character" w:customStyle="1" w:styleId="harfbody">
    <w:name w:val="harfbody"/>
    <w:basedOn w:val="DefaultParagraphFont"/>
    <w:rsid w:val="001B7B95"/>
  </w:style>
  <w:style w:type="character" w:customStyle="1" w:styleId="headline2">
    <w:name w:val="headline2"/>
    <w:basedOn w:val="DefaultParagraphFont"/>
    <w:rsid w:val="000C383A"/>
  </w:style>
  <w:style w:type="character" w:customStyle="1" w:styleId="header-2">
    <w:name w:val="header-2"/>
    <w:basedOn w:val="DefaultParagraphFont"/>
    <w:rsid w:val="00467251"/>
  </w:style>
  <w:style w:type="character" w:customStyle="1" w:styleId="header-3">
    <w:name w:val="header-3"/>
    <w:basedOn w:val="DefaultParagraphFont"/>
    <w:rsid w:val="00467251"/>
  </w:style>
  <w:style w:type="paragraph" w:customStyle="1" w:styleId="newsdate">
    <w:name w:val="news_date"/>
    <w:basedOn w:val="Normal"/>
    <w:uiPriority w:val="99"/>
    <w:rsid w:val="0046725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467251"/>
  </w:style>
  <w:style w:type="character" w:customStyle="1" w:styleId="question">
    <w:name w:val="question"/>
    <w:basedOn w:val="DefaultParagraphFont"/>
    <w:rsid w:val="00B97704"/>
  </w:style>
  <w:style w:type="character" w:customStyle="1" w:styleId="title21">
    <w:name w:val="title21"/>
    <w:basedOn w:val="DefaultParagraphFont"/>
    <w:rsid w:val="00C56609"/>
    <w:rPr>
      <w:rFonts w:ascii="Traditional Arabic" w:hAnsi="Traditional Arabic" w:cs="Traditional Arabic" w:hint="default"/>
      <w:b/>
      <w:bCs/>
      <w:strike w:val="0"/>
      <w:dstrike w:val="0"/>
      <w:vanish w:val="0"/>
      <w:webHidden w:val="0"/>
      <w:color w:val="447794"/>
      <w:sz w:val="26"/>
      <w:szCs w:val="26"/>
      <w:u w:val="none"/>
      <w:effect w:val="none"/>
      <w:specVanish w:val="0"/>
    </w:rPr>
  </w:style>
  <w:style w:type="character" w:customStyle="1" w:styleId="1">
    <w:name w:val="العنوان1"/>
    <w:basedOn w:val="DefaultParagraphFont"/>
    <w:rsid w:val="00FE1BF0"/>
  </w:style>
  <w:style w:type="table" w:styleId="LightGrid-Accent5">
    <w:name w:val="Light Grid Accent 5"/>
    <w:basedOn w:val="TableNormal"/>
    <w:uiPriority w:val="62"/>
    <w:rsid w:val="008E45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87357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8E60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1">
    <w:name w:val="Light List - Accent 11"/>
    <w:basedOn w:val="TableNormal"/>
    <w:uiPriority w:val="61"/>
    <w:rsid w:val="006C30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2">
    <w:name w:val="Light Grid - Accent 12"/>
    <w:basedOn w:val="TableNormal"/>
    <w:uiPriority w:val="62"/>
    <w:rsid w:val="007213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uiPriority w:val="60"/>
    <w:rsid w:val="0072135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igtext">
    <w:name w:val="bigtext"/>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textmain">
    <w:name w:val="arttextmain"/>
    <w:basedOn w:val="Normal"/>
    <w:uiPriority w:val="99"/>
    <w:rsid w:val="00EE51E9"/>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Grid-Accent13">
    <w:name w:val="Light Grid - Accent 13"/>
    <w:basedOn w:val="TableNormal"/>
    <w:uiPriority w:val="62"/>
    <w:rsid w:val="005722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tailfont">
    <w:name w:val="detailfont"/>
    <w:basedOn w:val="Normal"/>
    <w:rsid w:val="00C743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083870305msonormal">
    <w:name w:val="yiv5083870305msonormal"/>
    <w:basedOn w:val="Normal"/>
    <w:uiPriority w:val="99"/>
    <w:rsid w:val="00B422C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1">
    <w:name w:val="hadith1"/>
    <w:basedOn w:val="DefaultParagraphFont"/>
    <w:rsid w:val="007E4D16"/>
    <w:rPr>
      <w:rFonts w:ascii="Traditional Arabic" w:hAnsi="Traditional Arabic" w:cs="Traditional Arabic" w:hint="default"/>
      <w:b/>
      <w:bCs/>
      <w:sz w:val="30"/>
      <w:szCs w:val="30"/>
    </w:rPr>
  </w:style>
  <w:style w:type="character" w:customStyle="1" w:styleId="NoSpacingChar">
    <w:name w:val="No Spacing Char"/>
    <w:basedOn w:val="DefaultParagraphFont"/>
    <w:link w:val="NoSpacing"/>
    <w:uiPriority w:val="1"/>
    <w:rsid w:val="00DA474B"/>
  </w:style>
  <w:style w:type="character" w:customStyle="1" w:styleId="titlestyle1">
    <w:name w:val="titlestyle1"/>
    <w:basedOn w:val="DefaultParagraphFont"/>
    <w:rsid w:val="00DA474B"/>
    <w:rPr>
      <w:b/>
      <w:bCs/>
      <w:sz w:val="18"/>
      <w:szCs w:val="18"/>
      <w:bdr w:val="single" w:sz="6" w:space="0" w:color="F0F0F0" w:frame="1"/>
      <w:shd w:val="clear" w:color="auto" w:fill="F9F9F0"/>
    </w:rPr>
  </w:style>
  <w:style w:type="table" w:styleId="LightGrid-Accent2">
    <w:name w:val="Light Grid Accent 2"/>
    <w:basedOn w:val="TableNormal"/>
    <w:uiPriority w:val="62"/>
    <w:rsid w:val="00A20B8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line21">
    <w:name w:val="headline21"/>
    <w:basedOn w:val="DefaultParagraphFont"/>
    <w:rsid w:val="00030851"/>
    <w:rPr>
      <w:rFonts w:ascii="Arabic Transparent" w:hAnsi="Arabic Transparent" w:cs="Arabic Transparent" w:hint="default"/>
      <w:b/>
      <w:bCs/>
      <w:color w:val="0C4790"/>
      <w:sz w:val="21"/>
      <w:szCs w:val="21"/>
    </w:rPr>
  </w:style>
  <w:style w:type="paragraph" w:customStyle="1" w:styleId="06460635">
    <w:name w:val="06460635"/>
    <w:basedOn w:val="Normal"/>
    <w:uiPriority w:val="99"/>
    <w:rsid w:val="00030851"/>
    <w:pPr>
      <w:bidi w:val="0"/>
      <w:spacing w:before="45" w:after="45" w:line="240" w:lineRule="auto"/>
      <w:ind w:left="45" w:right="45"/>
      <w:jc w:val="right"/>
    </w:pPr>
    <w:rPr>
      <w:rFonts w:ascii="Times New Roman" w:eastAsia="Times New Roman" w:hAnsi="Times New Roman" w:cs="Times New Roman"/>
      <w:sz w:val="24"/>
      <w:szCs w:val="24"/>
    </w:rPr>
  </w:style>
  <w:style w:type="character" w:customStyle="1" w:styleId="datalistsummary1">
    <w:name w:val="datalistsummary1"/>
    <w:basedOn w:val="DefaultParagraphFont"/>
    <w:rsid w:val="00953FEC"/>
    <w:rPr>
      <w:rFonts w:ascii="Arabic Transparent" w:hAnsi="Arabic Transparent" w:cs="Arabic Transparent" w:hint="default"/>
      <w:color w:val="004668"/>
      <w:sz w:val="22"/>
      <w:szCs w:val="22"/>
    </w:rPr>
  </w:style>
  <w:style w:type="character" w:customStyle="1" w:styleId="datalisttitle1">
    <w:name w:val="datalisttitle1"/>
    <w:basedOn w:val="DefaultParagraphFont"/>
    <w:rsid w:val="00C55BCB"/>
    <w:rPr>
      <w:rFonts w:ascii="Arabic Transparent" w:hAnsi="Arabic Transparent" w:cs="Arabic Transparent" w:hint="default"/>
      <w:b/>
      <w:bCs/>
      <w:color w:val="004668"/>
      <w:sz w:val="24"/>
      <w:szCs w:val="24"/>
    </w:rPr>
  </w:style>
  <w:style w:type="table" w:customStyle="1" w:styleId="LightGrid-Accent14">
    <w:name w:val="Light Grid - Accent 14"/>
    <w:basedOn w:val="TableNormal"/>
    <w:uiPriority w:val="62"/>
    <w:rsid w:val="0086461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uiPriority w:val="62"/>
    <w:rsid w:val="000A678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6">
    <w:name w:val="Light Grid - Accent 16"/>
    <w:basedOn w:val="TableNormal"/>
    <w:uiPriority w:val="62"/>
    <w:rsid w:val="002569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yiv4105483370msonospacing">
    <w:name w:val="yiv4105483370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05483370msofootnotereference">
    <w:name w:val="yiv4105483370msofootnotereference"/>
    <w:basedOn w:val="DefaultParagraphFont"/>
    <w:rsid w:val="009A48F7"/>
  </w:style>
  <w:style w:type="paragraph" w:customStyle="1" w:styleId="yiv4105483370msonormal">
    <w:name w:val="yiv4105483370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105483370msofootnotetext">
    <w:name w:val="yiv4105483370msofootnotetext"/>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convtitle">
    <w:name w:val="addconvtitle"/>
    <w:basedOn w:val="DefaultParagraphFont"/>
    <w:rsid w:val="009A48F7"/>
  </w:style>
  <w:style w:type="character" w:customStyle="1" w:styleId="card-actions-menu">
    <w:name w:val="card-actions-menu"/>
    <w:basedOn w:val="DefaultParagraphFont"/>
    <w:rsid w:val="009A48F7"/>
  </w:style>
  <w:style w:type="paragraph" w:customStyle="1" w:styleId="yiv0953365691msonospacing">
    <w:name w:val="yiv0953365691msonospacing"/>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53365691msonormal">
    <w:name w:val="yiv0953365691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953365691maintitle2">
    <w:name w:val="yiv0953365691maintitle2"/>
    <w:basedOn w:val="DefaultParagraphFont"/>
    <w:rsid w:val="009A48F7"/>
  </w:style>
  <w:style w:type="paragraph" w:customStyle="1" w:styleId="yiv0880525146msonormal">
    <w:name w:val="yiv0880525146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31840729msonormal">
    <w:name w:val="yiv3731840729msonormal"/>
    <w:basedOn w:val="Normal"/>
    <w:uiPriority w:val="99"/>
    <w:rsid w:val="009A48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31840729search-keys1">
    <w:name w:val="yiv3731840729search-keys1"/>
    <w:basedOn w:val="DefaultParagraphFont"/>
    <w:rsid w:val="009A48F7"/>
  </w:style>
  <w:style w:type="character" w:customStyle="1" w:styleId="yiv3731840729info-subtitle1">
    <w:name w:val="yiv3731840729info-subtitle1"/>
    <w:basedOn w:val="DefaultParagraphFont"/>
    <w:rsid w:val="009A48F7"/>
  </w:style>
  <w:style w:type="character" w:customStyle="1" w:styleId="yiv3731840729hadith1">
    <w:name w:val="yiv3731840729hadith1"/>
    <w:basedOn w:val="DefaultParagraphFont"/>
    <w:rsid w:val="009A48F7"/>
  </w:style>
  <w:style w:type="table" w:customStyle="1" w:styleId="LightGrid-Accent17">
    <w:name w:val="Light Grid - Accent 17"/>
    <w:basedOn w:val="TableNormal"/>
    <w:uiPriority w:val="62"/>
    <w:rsid w:val="00F052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7Char">
    <w:name w:val="Heading 7 Char"/>
    <w:basedOn w:val="DefaultParagraphFont"/>
    <w:link w:val="Heading7"/>
    <w:uiPriority w:val="9"/>
    <w:semiHidden/>
    <w:rsid w:val="004B266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266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B2662"/>
    <w:rPr>
      <w:rFonts w:asciiTheme="majorHAnsi" w:eastAsiaTheme="majorEastAsia" w:hAnsiTheme="majorHAnsi" w:cstheme="majorBidi"/>
      <w:i/>
      <w:iCs/>
      <w:spacing w:val="5"/>
      <w:sz w:val="20"/>
      <w:szCs w:val="20"/>
    </w:rPr>
  </w:style>
  <w:style w:type="character" w:customStyle="1" w:styleId="index1">
    <w:name w:val="index1"/>
    <w:basedOn w:val="DefaultParagraphFont"/>
    <w:rsid w:val="004B2662"/>
  </w:style>
  <w:style w:type="character" w:customStyle="1" w:styleId="copyright">
    <w:name w:val="copyright"/>
    <w:basedOn w:val="DefaultParagraphFont"/>
    <w:rsid w:val="004B2662"/>
  </w:style>
  <w:style w:type="character" w:styleId="EndnoteReference">
    <w:name w:val="endnote reference"/>
    <w:basedOn w:val="DefaultParagraphFont"/>
    <w:uiPriority w:val="99"/>
    <w:semiHidden/>
    <w:unhideWhenUsed/>
    <w:rsid w:val="004B2662"/>
    <w:rPr>
      <w:vertAlign w:val="superscript"/>
    </w:rPr>
  </w:style>
  <w:style w:type="character" w:customStyle="1" w:styleId="large-text1">
    <w:name w:val="large-text1"/>
    <w:basedOn w:val="DefaultParagraphFont"/>
    <w:rsid w:val="004B2662"/>
    <w:rPr>
      <w:rFonts w:ascii="Arial" w:hAnsi="Arial" w:cs="Arial" w:hint="default"/>
      <w:b/>
      <w:bCs/>
      <w:sz w:val="28"/>
      <w:szCs w:val="28"/>
    </w:rPr>
  </w:style>
  <w:style w:type="character" w:customStyle="1" w:styleId="theme-color3">
    <w:name w:val="theme-color3"/>
    <w:basedOn w:val="DefaultParagraphFont"/>
    <w:rsid w:val="004B2662"/>
  </w:style>
  <w:style w:type="character" w:customStyle="1" w:styleId="apple-style-span">
    <w:name w:val="apple-style-span"/>
    <w:basedOn w:val="DefaultParagraphFont"/>
    <w:rsid w:val="004B2662"/>
  </w:style>
  <w:style w:type="character" w:customStyle="1" w:styleId="hadith">
    <w:name w:val="hadith"/>
    <w:basedOn w:val="DefaultParagraphFont"/>
    <w:rsid w:val="004B2662"/>
  </w:style>
  <w:style w:type="paragraph" w:styleId="Subtitle">
    <w:name w:val="Subtitle"/>
    <w:basedOn w:val="Normal"/>
    <w:next w:val="Normal"/>
    <w:link w:val="SubtitleChar"/>
    <w:uiPriority w:val="11"/>
    <w:qFormat/>
    <w:rsid w:val="004B2662"/>
    <w:pPr>
      <w:bidi w:val="0"/>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B2662"/>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4B2662"/>
    <w:pPr>
      <w:bidi w:val="0"/>
      <w:spacing w:before="200" w:after="0"/>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4B2662"/>
    <w:rPr>
      <w:rFonts w:eastAsiaTheme="minorEastAsia"/>
      <w:i/>
      <w:iCs/>
    </w:rPr>
  </w:style>
  <w:style w:type="paragraph" w:styleId="IntenseQuote">
    <w:name w:val="Intense Quote"/>
    <w:basedOn w:val="Normal"/>
    <w:next w:val="Normal"/>
    <w:link w:val="IntenseQuoteChar"/>
    <w:uiPriority w:val="30"/>
    <w:qFormat/>
    <w:rsid w:val="004B2662"/>
    <w:pPr>
      <w:pBdr>
        <w:bottom w:val="single" w:sz="4" w:space="1" w:color="auto"/>
      </w:pBdr>
      <w:bidi w:val="0"/>
      <w:spacing w:before="200" w:after="280"/>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4B2662"/>
    <w:rPr>
      <w:rFonts w:eastAsiaTheme="minorEastAsia"/>
      <w:b/>
      <w:bCs/>
      <w:i/>
      <w:iCs/>
    </w:rPr>
  </w:style>
  <w:style w:type="character" w:styleId="SubtleEmphasis">
    <w:name w:val="Subtle Emphasis"/>
    <w:uiPriority w:val="19"/>
    <w:qFormat/>
    <w:rsid w:val="004B2662"/>
    <w:rPr>
      <w:i/>
      <w:iCs/>
    </w:rPr>
  </w:style>
  <w:style w:type="character" w:styleId="IntenseEmphasis">
    <w:name w:val="Intense Emphasis"/>
    <w:uiPriority w:val="21"/>
    <w:qFormat/>
    <w:rsid w:val="004B2662"/>
    <w:rPr>
      <w:b/>
      <w:bCs/>
    </w:rPr>
  </w:style>
  <w:style w:type="character" w:styleId="SubtleReference">
    <w:name w:val="Subtle Reference"/>
    <w:uiPriority w:val="31"/>
    <w:qFormat/>
    <w:rsid w:val="004B2662"/>
    <w:rPr>
      <w:smallCaps/>
    </w:rPr>
  </w:style>
  <w:style w:type="character" w:styleId="IntenseReference">
    <w:name w:val="Intense Reference"/>
    <w:uiPriority w:val="32"/>
    <w:qFormat/>
    <w:rsid w:val="004B2662"/>
    <w:rPr>
      <w:smallCaps/>
      <w:spacing w:val="5"/>
      <w:u w:val="single"/>
    </w:rPr>
  </w:style>
  <w:style w:type="character" w:styleId="BookTitle">
    <w:name w:val="Book Title"/>
    <w:uiPriority w:val="33"/>
    <w:qFormat/>
    <w:rsid w:val="004B2662"/>
    <w:rPr>
      <w:i/>
      <w:iCs/>
      <w:smallCaps/>
      <w:spacing w:val="5"/>
    </w:rPr>
  </w:style>
  <w:style w:type="paragraph" w:styleId="TOCHeading">
    <w:name w:val="TOC Heading"/>
    <w:basedOn w:val="Heading1"/>
    <w:next w:val="Normal"/>
    <w:uiPriority w:val="39"/>
    <w:semiHidden/>
    <w:unhideWhenUsed/>
    <w:qFormat/>
    <w:rsid w:val="004B2662"/>
    <w:pPr>
      <w:keepNext w:val="0"/>
      <w:keepLines w:val="0"/>
      <w:bidi w:val="0"/>
      <w:contextualSpacing/>
      <w:outlineLvl w:val="9"/>
    </w:pPr>
    <w:rPr>
      <w:color w:val="auto"/>
      <w:lang w:bidi="en-US"/>
    </w:rPr>
  </w:style>
  <w:style w:type="paragraph" w:styleId="Index10">
    <w:name w:val="index 1"/>
    <w:basedOn w:val="Normal"/>
    <w:next w:val="Normal"/>
    <w:autoRedefine/>
    <w:uiPriority w:val="99"/>
    <w:semiHidden/>
    <w:unhideWhenUsed/>
    <w:rsid w:val="003A2863"/>
    <w:pPr>
      <w:spacing w:after="0" w:line="240" w:lineRule="auto"/>
      <w:ind w:left="220" w:hanging="220"/>
    </w:pPr>
  </w:style>
  <w:style w:type="table" w:styleId="LightShading">
    <w:name w:val="Light Shading"/>
    <w:basedOn w:val="TableNormal"/>
    <w:uiPriority w:val="60"/>
    <w:rsid w:val="00DB4F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8EAA14224D814626B5601D20B9208574">
    <w:name w:val="8EAA14224D814626B5601D20B9208574"/>
    <w:rsid w:val="00DB4F2C"/>
    <w:pPr>
      <w:bidi/>
    </w:pPr>
    <w:rPr>
      <w:rFonts w:eastAsiaTheme="minorEastAsia"/>
      <w:rtl/>
    </w:rPr>
  </w:style>
</w:styles>
</file>

<file path=word/webSettings.xml><?xml version="1.0" encoding="utf-8"?>
<w:webSettings xmlns:r="http://schemas.openxmlformats.org/officeDocument/2006/relationships" xmlns:w="http://schemas.openxmlformats.org/wordprocessingml/2006/main">
  <w:divs>
    <w:div w:id="17119498">
      <w:bodyDiv w:val="1"/>
      <w:marLeft w:val="0"/>
      <w:marRight w:val="0"/>
      <w:marTop w:val="0"/>
      <w:marBottom w:val="0"/>
      <w:divBdr>
        <w:top w:val="none" w:sz="0" w:space="0" w:color="auto"/>
        <w:left w:val="none" w:sz="0" w:space="0" w:color="auto"/>
        <w:bottom w:val="none" w:sz="0" w:space="0" w:color="auto"/>
        <w:right w:val="none" w:sz="0" w:space="0" w:color="auto"/>
      </w:divBdr>
    </w:div>
    <w:div w:id="46300830">
      <w:bodyDiv w:val="1"/>
      <w:marLeft w:val="0"/>
      <w:marRight w:val="0"/>
      <w:marTop w:val="0"/>
      <w:marBottom w:val="0"/>
      <w:divBdr>
        <w:top w:val="none" w:sz="0" w:space="0" w:color="auto"/>
        <w:left w:val="none" w:sz="0" w:space="0" w:color="auto"/>
        <w:bottom w:val="none" w:sz="0" w:space="0" w:color="auto"/>
        <w:right w:val="none" w:sz="0" w:space="0" w:color="auto"/>
      </w:divBdr>
    </w:div>
    <w:div w:id="56366633">
      <w:bodyDiv w:val="1"/>
      <w:marLeft w:val="0"/>
      <w:marRight w:val="0"/>
      <w:marTop w:val="0"/>
      <w:marBottom w:val="0"/>
      <w:divBdr>
        <w:top w:val="none" w:sz="0" w:space="0" w:color="auto"/>
        <w:left w:val="none" w:sz="0" w:space="0" w:color="auto"/>
        <w:bottom w:val="none" w:sz="0" w:space="0" w:color="auto"/>
        <w:right w:val="none" w:sz="0" w:space="0" w:color="auto"/>
      </w:divBdr>
    </w:div>
    <w:div w:id="105470891">
      <w:bodyDiv w:val="1"/>
      <w:marLeft w:val="0"/>
      <w:marRight w:val="0"/>
      <w:marTop w:val="0"/>
      <w:marBottom w:val="0"/>
      <w:divBdr>
        <w:top w:val="none" w:sz="0" w:space="0" w:color="auto"/>
        <w:left w:val="none" w:sz="0" w:space="0" w:color="auto"/>
        <w:bottom w:val="none" w:sz="0" w:space="0" w:color="auto"/>
        <w:right w:val="none" w:sz="0" w:space="0" w:color="auto"/>
      </w:divBdr>
    </w:div>
    <w:div w:id="126094920">
      <w:bodyDiv w:val="1"/>
      <w:marLeft w:val="0"/>
      <w:marRight w:val="0"/>
      <w:marTop w:val="0"/>
      <w:marBottom w:val="0"/>
      <w:divBdr>
        <w:top w:val="none" w:sz="0" w:space="0" w:color="auto"/>
        <w:left w:val="none" w:sz="0" w:space="0" w:color="auto"/>
        <w:bottom w:val="none" w:sz="0" w:space="0" w:color="auto"/>
        <w:right w:val="none" w:sz="0" w:space="0" w:color="auto"/>
      </w:divBdr>
    </w:div>
    <w:div w:id="143160796">
      <w:bodyDiv w:val="1"/>
      <w:marLeft w:val="0"/>
      <w:marRight w:val="0"/>
      <w:marTop w:val="0"/>
      <w:marBottom w:val="0"/>
      <w:divBdr>
        <w:top w:val="none" w:sz="0" w:space="0" w:color="auto"/>
        <w:left w:val="none" w:sz="0" w:space="0" w:color="auto"/>
        <w:bottom w:val="none" w:sz="0" w:space="0" w:color="auto"/>
        <w:right w:val="none" w:sz="0" w:space="0" w:color="auto"/>
      </w:divBdr>
    </w:div>
    <w:div w:id="155271339">
      <w:bodyDiv w:val="1"/>
      <w:marLeft w:val="0"/>
      <w:marRight w:val="0"/>
      <w:marTop w:val="0"/>
      <w:marBottom w:val="0"/>
      <w:divBdr>
        <w:top w:val="none" w:sz="0" w:space="0" w:color="auto"/>
        <w:left w:val="none" w:sz="0" w:space="0" w:color="auto"/>
        <w:bottom w:val="none" w:sz="0" w:space="0" w:color="auto"/>
        <w:right w:val="none" w:sz="0" w:space="0" w:color="auto"/>
      </w:divBdr>
      <w:divsChild>
        <w:div w:id="2041010339">
          <w:marLeft w:val="0"/>
          <w:marRight w:val="0"/>
          <w:marTop w:val="0"/>
          <w:marBottom w:val="0"/>
          <w:divBdr>
            <w:top w:val="none" w:sz="0" w:space="0" w:color="auto"/>
            <w:left w:val="none" w:sz="0" w:space="0" w:color="auto"/>
            <w:bottom w:val="none" w:sz="0" w:space="0" w:color="auto"/>
            <w:right w:val="none" w:sz="0" w:space="0" w:color="auto"/>
          </w:divBdr>
          <w:divsChild>
            <w:div w:id="1047947828">
              <w:marLeft w:val="0"/>
              <w:marRight w:val="0"/>
              <w:marTop w:val="0"/>
              <w:marBottom w:val="0"/>
              <w:divBdr>
                <w:top w:val="none" w:sz="0" w:space="0" w:color="auto"/>
                <w:left w:val="none" w:sz="0" w:space="0" w:color="auto"/>
                <w:bottom w:val="none" w:sz="0" w:space="0" w:color="auto"/>
                <w:right w:val="none" w:sz="0" w:space="0" w:color="auto"/>
              </w:divBdr>
              <w:divsChild>
                <w:div w:id="17883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6735">
      <w:bodyDiv w:val="1"/>
      <w:marLeft w:val="0"/>
      <w:marRight w:val="0"/>
      <w:marTop w:val="0"/>
      <w:marBottom w:val="0"/>
      <w:divBdr>
        <w:top w:val="none" w:sz="0" w:space="0" w:color="auto"/>
        <w:left w:val="none" w:sz="0" w:space="0" w:color="auto"/>
        <w:bottom w:val="none" w:sz="0" w:space="0" w:color="auto"/>
        <w:right w:val="none" w:sz="0" w:space="0" w:color="auto"/>
      </w:divBdr>
    </w:div>
    <w:div w:id="180507977">
      <w:bodyDiv w:val="1"/>
      <w:marLeft w:val="0"/>
      <w:marRight w:val="0"/>
      <w:marTop w:val="0"/>
      <w:marBottom w:val="0"/>
      <w:divBdr>
        <w:top w:val="none" w:sz="0" w:space="0" w:color="auto"/>
        <w:left w:val="none" w:sz="0" w:space="0" w:color="auto"/>
        <w:bottom w:val="none" w:sz="0" w:space="0" w:color="auto"/>
        <w:right w:val="none" w:sz="0" w:space="0" w:color="auto"/>
      </w:divBdr>
    </w:div>
    <w:div w:id="237911406">
      <w:bodyDiv w:val="1"/>
      <w:marLeft w:val="0"/>
      <w:marRight w:val="0"/>
      <w:marTop w:val="0"/>
      <w:marBottom w:val="0"/>
      <w:divBdr>
        <w:top w:val="none" w:sz="0" w:space="0" w:color="auto"/>
        <w:left w:val="none" w:sz="0" w:space="0" w:color="auto"/>
        <w:bottom w:val="none" w:sz="0" w:space="0" w:color="auto"/>
        <w:right w:val="none" w:sz="0" w:space="0" w:color="auto"/>
      </w:divBdr>
    </w:div>
    <w:div w:id="242573860">
      <w:bodyDiv w:val="1"/>
      <w:marLeft w:val="0"/>
      <w:marRight w:val="0"/>
      <w:marTop w:val="0"/>
      <w:marBottom w:val="0"/>
      <w:divBdr>
        <w:top w:val="none" w:sz="0" w:space="0" w:color="auto"/>
        <w:left w:val="none" w:sz="0" w:space="0" w:color="auto"/>
        <w:bottom w:val="none" w:sz="0" w:space="0" w:color="auto"/>
        <w:right w:val="none" w:sz="0" w:space="0" w:color="auto"/>
      </w:divBdr>
    </w:div>
    <w:div w:id="265384116">
      <w:bodyDiv w:val="1"/>
      <w:marLeft w:val="0"/>
      <w:marRight w:val="0"/>
      <w:marTop w:val="0"/>
      <w:marBottom w:val="0"/>
      <w:divBdr>
        <w:top w:val="none" w:sz="0" w:space="0" w:color="auto"/>
        <w:left w:val="none" w:sz="0" w:space="0" w:color="auto"/>
        <w:bottom w:val="none" w:sz="0" w:space="0" w:color="auto"/>
        <w:right w:val="none" w:sz="0" w:space="0" w:color="auto"/>
      </w:divBdr>
      <w:divsChild>
        <w:div w:id="1833763636">
          <w:marLeft w:val="0"/>
          <w:marRight w:val="0"/>
          <w:marTop w:val="0"/>
          <w:marBottom w:val="0"/>
          <w:divBdr>
            <w:top w:val="none" w:sz="0" w:space="0" w:color="auto"/>
            <w:left w:val="none" w:sz="0" w:space="0" w:color="auto"/>
            <w:bottom w:val="none" w:sz="0" w:space="0" w:color="auto"/>
            <w:right w:val="none" w:sz="0" w:space="0" w:color="auto"/>
          </w:divBdr>
        </w:div>
        <w:div w:id="1640720518">
          <w:marLeft w:val="0"/>
          <w:marRight w:val="0"/>
          <w:marTop w:val="0"/>
          <w:marBottom w:val="0"/>
          <w:divBdr>
            <w:top w:val="none" w:sz="0" w:space="0" w:color="auto"/>
            <w:left w:val="none" w:sz="0" w:space="0" w:color="auto"/>
            <w:bottom w:val="none" w:sz="0" w:space="0" w:color="auto"/>
            <w:right w:val="none" w:sz="0" w:space="0" w:color="auto"/>
          </w:divBdr>
        </w:div>
      </w:divsChild>
    </w:div>
    <w:div w:id="292366756">
      <w:bodyDiv w:val="1"/>
      <w:marLeft w:val="0"/>
      <w:marRight w:val="0"/>
      <w:marTop w:val="0"/>
      <w:marBottom w:val="0"/>
      <w:divBdr>
        <w:top w:val="none" w:sz="0" w:space="0" w:color="auto"/>
        <w:left w:val="none" w:sz="0" w:space="0" w:color="auto"/>
        <w:bottom w:val="none" w:sz="0" w:space="0" w:color="auto"/>
        <w:right w:val="none" w:sz="0" w:space="0" w:color="auto"/>
      </w:divBdr>
    </w:div>
    <w:div w:id="298998815">
      <w:bodyDiv w:val="1"/>
      <w:marLeft w:val="0"/>
      <w:marRight w:val="0"/>
      <w:marTop w:val="0"/>
      <w:marBottom w:val="0"/>
      <w:divBdr>
        <w:top w:val="none" w:sz="0" w:space="0" w:color="auto"/>
        <w:left w:val="none" w:sz="0" w:space="0" w:color="auto"/>
        <w:bottom w:val="none" w:sz="0" w:space="0" w:color="auto"/>
        <w:right w:val="none" w:sz="0" w:space="0" w:color="auto"/>
      </w:divBdr>
    </w:div>
    <w:div w:id="380982857">
      <w:bodyDiv w:val="1"/>
      <w:marLeft w:val="0"/>
      <w:marRight w:val="0"/>
      <w:marTop w:val="0"/>
      <w:marBottom w:val="0"/>
      <w:divBdr>
        <w:top w:val="none" w:sz="0" w:space="0" w:color="auto"/>
        <w:left w:val="none" w:sz="0" w:space="0" w:color="auto"/>
        <w:bottom w:val="none" w:sz="0" w:space="0" w:color="auto"/>
        <w:right w:val="none" w:sz="0" w:space="0" w:color="auto"/>
      </w:divBdr>
    </w:div>
    <w:div w:id="383455642">
      <w:bodyDiv w:val="1"/>
      <w:marLeft w:val="0"/>
      <w:marRight w:val="0"/>
      <w:marTop w:val="0"/>
      <w:marBottom w:val="0"/>
      <w:divBdr>
        <w:top w:val="none" w:sz="0" w:space="0" w:color="auto"/>
        <w:left w:val="none" w:sz="0" w:space="0" w:color="auto"/>
        <w:bottom w:val="none" w:sz="0" w:space="0" w:color="auto"/>
        <w:right w:val="none" w:sz="0" w:space="0" w:color="auto"/>
      </w:divBdr>
    </w:div>
    <w:div w:id="393818503">
      <w:bodyDiv w:val="1"/>
      <w:marLeft w:val="0"/>
      <w:marRight w:val="0"/>
      <w:marTop w:val="0"/>
      <w:marBottom w:val="0"/>
      <w:divBdr>
        <w:top w:val="none" w:sz="0" w:space="0" w:color="auto"/>
        <w:left w:val="none" w:sz="0" w:space="0" w:color="auto"/>
        <w:bottom w:val="none" w:sz="0" w:space="0" w:color="auto"/>
        <w:right w:val="none" w:sz="0" w:space="0" w:color="auto"/>
      </w:divBdr>
    </w:div>
    <w:div w:id="404574286">
      <w:bodyDiv w:val="1"/>
      <w:marLeft w:val="0"/>
      <w:marRight w:val="0"/>
      <w:marTop w:val="0"/>
      <w:marBottom w:val="0"/>
      <w:divBdr>
        <w:top w:val="none" w:sz="0" w:space="0" w:color="auto"/>
        <w:left w:val="none" w:sz="0" w:space="0" w:color="auto"/>
        <w:bottom w:val="none" w:sz="0" w:space="0" w:color="auto"/>
        <w:right w:val="none" w:sz="0" w:space="0" w:color="auto"/>
      </w:divBdr>
    </w:div>
    <w:div w:id="473448692">
      <w:bodyDiv w:val="1"/>
      <w:marLeft w:val="0"/>
      <w:marRight w:val="0"/>
      <w:marTop w:val="0"/>
      <w:marBottom w:val="0"/>
      <w:divBdr>
        <w:top w:val="none" w:sz="0" w:space="0" w:color="auto"/>
        <w:left w:val="none" w:sz="0" w:space="0" w:color="auto"/>
        <w:bottom w:val="none" w:sz="0" w:space="0" w:color="auto"/>
        <w:right w:val="none" w:sz="0" w:space="0" w:color="auto"/>
      </w:divBdr>
    </w:div>
    <w:div w:id="483356224">
      <w:bodyDiv w:val="1"/>
      <w:marLeft w:val="0"/>
      <w:marRight w:val="0"/>
      <w:marTop w:val="0"/>
      <w:marBottom w:val="0"/>
      <w:divBdr>
        <w:top w:val="none" w:sz="0" w:space="0" w:color="auto"/>
        <w:left w:val="none" w:sz="0" w:space="0" w:color="auto"/>
        <w:bottom w:val="none" w:sz="0" w:space="0" w:color="auto"/>
        <w:right w:val="none" w:sz="0" w:space="0" w:color="auto"/>
      </w:divBdr>
    </w:div>
    <w:div w:id="503781572">
      <w:bodyDiv w:val="1"/>
      <w:marLeft w:val="0"/>
      <w:marRight w:val="0"/>
      <w:marTop w:val="0"/>
      <w:marBottom w:val="0"/>
      <w:divBdr>
        <w:top w:val="none" w:sz="0" w:space="0" w:color="auto"/>
        <w:left w:val="none" w:sz="0" w:space="0" w:color="auto"/>
        <w:bottom w:val="none" w:sz="0" w:space="0" w:color="auto"/>
        <w:right w:val="none" w:sz="0" w:space="0" w:color="auto"/>
      </w:divBdr>
    </w:div>
    <w:div w:id="540165314">
      <w:bodyDiv w:val="1"/>
      <w:marLeft w:val="0"/>
      <w:marRight w:val="0"/>
      <w:marTop w:val="0"/>
      <w:marBottom w:val="0"/>
      <w:divBdr>
        <w:top w:val="none" w:sz="0" w:space="0" w:color="auto"/>
        <w:left w:val="none" w:sz="0" w:space="0" w:color="auto"/>
        <w:bottom w:val="none" w:sz="0" w:space="0" w:color="auto"/>
        <w:right w:val="none" w:sz="0" w:space="0" w:color="auto"/>
      </w:divBdr>
    </w:div>
    <w:div w:id="552010205">
      <w:bodyDiv w:val="1"/>
      <w:marLeft w:val="0"/>
      <w:marRight w:val="0"/>
      <w:marTop w:val="0"/>
      <w:marBottom w:val="0"/>
      <w:divBdr>
        <w:top w:val="none" w:sz="0" w:space="0" w:color="auto"/>
        <w:left w:val="none" w:sz="0" w:space="0" w:color="auto"/>
        <w:bottom w:val="none" w:sz="0" w:space="0" w:color="auto"/>
        <w:right w:val="none" w:sz="0" w:space="0" w:color="auto"/>
      </w:divBdr>
    </w:div>
    <w:div w:id="554857582">
      <w:bodyDiv w:val="1"/>
      <w:marLeft w:val="0"/>
      <w:marRight w:val="0"/>
      <w:marTop w:val="0"/>
      <w:marBottom w:val="0"/>
      <w:divBdr>
        <w:top w:val="none" w:sz="0" w:space="0" w:color="auto"/>
        <w:left w:val="none" w:sz="0" w:space="0" w:color="auto"/>
        <w:bottom w:val="none" w:sz="0" w:space="0" w:color="auto"/>
        <w:right w:val="none" w:sz="0" w:space="0" w:color="auto"/>
      </w:divBdr>
      <w:divsChild>
        <w:div w:id="1578783767">
          <w:marLeft w:val="0"/>
          <w:marRight w:val="0"/>
          <w:marTop w:val="0"/>
          <w:marBottom w:val="0"/>
          <w:divBdr>
            <w:top w:val="none" w:sz="0" w:space="0" w:color="auto"/>
            <w:left w:val="none" w:sz="0" w:space="0" w:color="auto"/>
            <w:bottom w:val="none" w:sz="0" w:space="0" w:color="auto"/>
            <w:right w:val="none" w:sz="0" w:space="0" w:color="auto"/>
          </w:divBdr>
        </w:div>
      </w:divsChild>
    </w:div>
    <w:div w:id="557012467">
      <w:bodyDiv w:val="1"/>
      <w:marLeft w:val="0"/>
      <w:marRight w:val="0"/>
      <w:marTop w:val="0"/>
      <w:marBottom w:val="0"/>
      <w:divBdr>
        <w:top w:val="none" w:sz="0" w:space="0" w:color="auto"/>
        <w:left w:val="none" w:sz="0" w:space="0" w:color="auto"/>
        <w:bottom w:val="none" w:sz="0" w:space="0" w:color="auto"/>
        <w:right w:val="none" w:sz="0" w:space="0" w:color="auto"/>
      </w:divBdr>
    </w:div>
    <w:div w:id="594438246">
      <w:bodyDiv w:val="1"/>
      <w:marLeft w:val="0"/>
      <w:marRight w:val="0"/>
      <w:marTop w:val="0"/>
      <w:marBottom w:val="0"/>
      <w:divBdr>
        <w:top w:val="none" w:sz="0" w:space="0" w:color="auto"/>
        <w:left w:val="none" w:sz="0" w:space="0" w:color="auto"/>
        <w:bottom w:val="none" w:sz="0" w:space="0" w:color="auto"/>
        <w:right w:val="none" w:sz="0" w:space="0" w:color="auto"/>
      </w:divBdr>
    </w:div>
    <w:div w:id="615452410">
      <w:bodyDiv w:val="1"/>
      <w:marLeft w:val="0"/>
      <w:marRight w:val="0"/>
      <w:marTop w:val="0"/>
      <w:marBottom w:val="0"/>
      <w:divBdr>
        <w:top w:val="none" w:sz="0" w:space="0" w:color="auto"/>
        <w:left w:val="none" w:sz="0" w:space="0" w:color="auto"/>
        <w:bottom w:val="none" w:sz="0" w:space="0" w:color="auto"/>
        <w:right w:val="none" w:sz="0" w:space="0" w:color="auto"/>
      </w:divBdr>
    </w:div>
    <w:div w:id="618953255">
      <w:bodyDiv w:val="1"/>
      <w:marLeft w:val="0"/>
      <w:marRight w:val="0"/>
      <w:marTop w:val="0"/>
      <w:marBottom w:val="0"/>
      <w:divBdr>
        <w:top w:val="none" w:sz="0" w:space="0" w:color="auto"/>
        <w:left w:val="none" w:sz="0" w:space="0" w:color="auto"/>
        <w:bottom w:val="none" w:sz="0" w:space="0" w:color="auto"/>
        <w:right w:val="none" w:sz="0" w:space="0" w:color="auto"/>
      </w:divBdr>
    </w:div>
    <w:div w:id="683364630">
      <w:bodyDiv w:val="1"/>
      <w:marLeft w:val="0"/>
      <w:marRight w:val="0"/>
      <w:marTop w:val="0"/>
      <w:marBottom w:val="0"/>
      <w:divBdr>
        <w:top w:val="none" w:sz="0" w:space="0" w:color="auto"/>
        <w:left w:val="none" w:sz="0" w:space="0" w:color="auto"/>
        <w:bottom w:val="none" w:sz="0" w:space="0" w:color="auto"/>
        <w:right w:val="none" w:sz="0" w:space="0" w:color="auto"/>
      </w:divBdr>
    </w:div>
    <w:div w:id="692995347">
      <w:bodyDiv w:val="1"/>
      <w:marLeft w:val="0"/>
      <w:marRight w:val="0"/>
      <w:marTop w:val="0"/>
      <w:marBottom w:val="0"/>
      <w:divBdr>
        <w:top w:val="none" w:sz="0" w:space="0" w:color="auto"/>
        <w:left w:val="none" w:sz="0" w:space="0" w:color="auto"/>
        <w:bottom w:val="none" w:sz="0" w:space="0" w:color="auto"/>
        <w:right w:val="none" w:sz="0" w:space="0" w:color="auto"/>
      </w:divBdr>
      <w:divsChild>
        <w:div w:id="447746968">
          <w:marLeft w:val="0"/>
          <w:marRight w:val="0"/>
          <w:marTop w:val="0"/>
          <w:marBottom w:val="0"/>
          <w:divBdr>
            <w:top w:val="none" w:sz="0" w:space="0" w:color="auto"/>
            <w:left w:val="none" w:sz="0" w:space="0" w:color="auto"/>
            <w:bottom w:val="none" w:sz="0" w:space="0" w:color="auto"/>
            <w:right w:val="none" w:sz="0" w:space="0" w:color="auto"/>
          </w:divBdr>
          <w:divsChild>
            <w:div w:id="663356544">
              <w:marLeft w:val="0"/>
              <w:marRight w:val="0"/>
              <w:marTop w:val="0"/>
              <w:marBottom w:val="0"/>
              <w:divBdr>
                <w:top w:val="none" w:sz="0" w:space="0" w:color="auto"/>
                <w:left w:val="none" w:sz="0" w:space="0" w:color="auto"/>
                <w:bottom w:val="none" w:sz="0" w:space="0" w:color="auto"/>
                <w:right w:val="none" w:sz="0" w:space="0" w:color="auto"/>
              </w:divBdr>
            </w:div>
            <w:div w:id="726877458">
              <w:marLeft w:val="0"/>
              <w:marRight w:val="0"/>
              <w:marTop w:val="0"/>
              <w:marBottom w:val="0"/>
              <w:divBdr>
                <w:top w:val="none" w:sz="0" w:space="0" w:color="auto"/>
                <w:left w:val="none" w:sz="0" w:space="0" w:color="auto"/>
                <w:bottom w:val="none" w:sz="0" w:space="0" w:color="auto"/>
                <w:right w:val="none" w:sz="0" w:space="0" w:color="auto"/>
              </w:divBdr>
            </w:div>
            <w:div w:id="1762753538">
              <w:marLeft w:val="0"/>
              <w:marRight w:val="0"/>
              <w:marTop w:val="0"/>
              <w:marBottom w:val="0"/>
              <w:divBdr>
                <w:top w:val="none" w:sz="0" w:space="0" w:color="auto"/>
                <w:left w:val="none" w:sz="0" w:space="0" w:color="auto"/>
                <w:bottom w:val="none" w:sz="0" w:space="0" w:color="auto"/>
                <w:right w:val="none" w:sz="0" w:space="0" w:color="auto"/>
              </w:divBdr>
            </w:div>
            <w:div w:id="965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3992">
      <w:bodyDiv w:val="1"/>
      <w:marLeft w:val="0"/>
      <w:marRight w:val="0"/>
      <w:marTop w:val="0"/>
      <w:marBottom w:val="0"/>
      <w:divBdr>
        <w:top w:val="none" w:sz="0" w:space="0" w:color="auto"/>
        <w:left w:val="none" w:sz="0" w:space="0" w:color="auto"/>
        <w:bottom w:val="none" w:sz="0" w:space="0" w:color="auto"/>
        <w:right w:val="none" w:sz="0" w:space="0" w:color="auto"/>
      </w:divBdr>
    </w:div>
    <w:div w:id="718631638">
      <w:bodyDiv w:val="1"/>
      <w:marLeft w:val="0"/>
      <w:marRight w:val="0"/>
      <w:marTop w:val="0"/>
      <w:marBottom w:val="0"/>
      <w:divBdr>
        <w:top w:val="none" w:sz="0" w:space="0" w:color="auto"/>
        <w:left w:val="none" w:sz="0" w:space="0" w:color="auto"/>
        <w:bottom w:val="none" w:sz="0" w:space="0" w:color="auto"/>
        <w:right w:val="none" w:sz="0" w:space="0" w:color="auto"/>
      </w:divBdr>
    </w:div>
    <w:div w:id="754667744">
      <w:bodyDiv w:val="1"/>
      <w:marLeft w:val="0"/>
      <w:marRight w:val="0"/>
      <w:marTop w:val="0"/>
      <w:marBottom w:val="0"/>
      <w:divBdr>
        <w:top w:val="none" w:sz="0" w:space="0" w:color="auto"/>
        <w:left w:val="none" w:sz="0" w:space="0" w:color="auto"/>
        <w:bottom w:val="none" w:sz="0" w:space="0" w:color="auto"/>
        <w:right w:val="none" w:sz="0" w:space="0" w:color="auto"/>
      </w:divBdr>
    </w:div>
    <w:div w:id="762532686">
      <w:bodyDiv w:val="1"/>
      <w:marLeft w:val="0"/>
      <w:marRight w:val="0"/>
      <w:marTop w:val="0"/>
      <w:marBottom w:val="0"/>
      <w:divBdr>
        <w:top w:val="none" w:sz="0" w:space="0" w:color="auto"/>
        <w:left w:val="none" w:sz="0" w:space="0" w:color="auto"/>
        <w:bottom w:val="none" w:sz="0" w:space="0" w:color="auto"/>
        <w:right w:val="none" w:sz="0" w:space="0" w:color="auto"/>
      </w:divBdr>
    </w:div>
    <w:div w:id="763191039">
      <w:bodyDiv w:val="1"/>
      <w:marLeft w:val="0"/>
      <w:marRight w:val="0"/>
      <w:marTop w:val="0"/>
      <w:marBottom w:val="0"/>
      <w:divBdr>
        <w:top w:val="none" w:sz="0" w:space="0" w:color="auto"/>
        <w:left w:val="none" w:sz="0" w:space="0" w:color="auto"/>
        <w:bottom w:val="none" w:sz="0" w:space="0" w:color="auto"/>
        <w:right w:val="none" w:sz="0" w:space="0" w:color="auto"/>
      </w:divBdr>
    </w:div>
    <w:div w:id="801533754">
      <w:bodyDiv w:val="1"/>
      <w:marLeft w:val="0"/>
      <w:marRight w:val="0"/>
      <w:marTop w:val="0"/>
      <w:marBottom w:val="0"/>
      <w:divBdr>
        <w:top w:val="none" w:sz="0" w:space="0" w:color="auto"/>
        <w:left w:val="none" w:sz="0" w:space="0" w:color="auto"/>
        <w:bottom w:val="none" w:sz="0" w:space="0" w:color="auto"/>
        <w:right w:val="none" w:sz="0" w:space="0" w:color="auto"/>
      </w:divBdr>
    </w:div>
    <w:div w:id="881670034">
      <w:bodyDiv w:val="1"/>
      <w:marLeft w:val="0"/>
      <w:marRight w:val="0"/>
      <w:marTop w:val="0"/>
      <w:marBottom w:val="0"/>
      <w:divBdr>
        <w:top w:val="none" w:sz="0" w:space="0" w:color="auto"/>
        <w:left w:val="none" w:sz="0" w:space="0" w:color="auto"/>
        <w:bottom w:val="none" w:sz="0" w:space="0" w:color="auto"/>
        <w:right w:val="none" w:sz="0" w:space="0" w:color="auto"/>
      </w:divBdr>
    </w:div>
    <w:div w:id="927884590">
      <w:bodyDiv w:val="1"/>
      <w:marLeft w:val="0"/>
      <w:marRight w:val="0"/>
      <w:marTop w:val="0"/>
      <w:marBottom w:val="0"/>
      <w:divBdr>
        <w:top w:val="none" w:sz="0" w:space="0" w:color="auto"/>
        <w:left w:val="none" w:sz="0" w:space="0" w:color="auto"/>
        <w:bottom w:val="none" w:sz="0" w:space="0" w:color="auto"/>
        <w:right w:val="none" w:sz="0" w:space="0" w:color="auto"/>
      </w:divBdr>
    </w:div>
    <w:div w:id="956714947">
      <w:bodyDiv w:val="1"/>
      <w:marLeft w:val="0"/>
      <w:marRight w:val="0"/>
      <w:marTop w:val="0"/>
      <w:marBottom w:val="0"/>
      <w:divBdr>
        <w:top w:val="none" w:sz="0" w:space="0" w:color="auto"/>
        <w:left w:val="none" w:sz="0" w:space="0" w:color="auto"/>
        <w:bottom w:val="none" w:sz="0" w:space="0" w:color="auto"/>
        <w:right w:val="none" w:sz="0" w:space="0" w:color="auto"/>
      </w:divBdr>
    </w:div>
    <w:div w:id="1017344843">
      <w:bodyDiv w:val="1"/>
      <w:marLeft w:val="0"/>
      <w:marRight w:val="0"/>
      <w:marTop w:val="0"/>
      <w:marBottom w:val="0"/>
      <w:divBdr>
        <w:top w:val="none" w:sz="0" w:space="0" w:color="auto"/>
        <w:left w:val="none" w:sz="0" w:space="0" w:color="auto"/>
        <w:bottom w:val="none" w:sz="0" w:space="0" w:color="auto"/>
        <w:right w:val="none" w:sz="0" w:space="0" w:color="auto"/>
      </w:divBdr>
    </w:div>
    <w:div w:id="1020469965">
      <w:bodyDiv w:val="1"/>
      <w:marLeft w:val="0"/>
      <w:marRight w:val="0"/>
      <w:marTop w:val="0"/>
      <w:marBottom w:val="0"/>
      <w:divBdr>
        <w:top w:val="none" w:sz="0" w:space="0" w:color="auto"/>
        <w:left w:val="none" w:sz="0" w:space="0" w:color="auto"/>
        <w:bottom w:val="none" w:sz="0" w:space="0" w:color="auto"/>
        <w:right w:val="none" w:sz="0" w:space="0" w:color="auto"/>
      </w:divBdr>
    </w:div>
    <w:div w:id="1032144737">
      <w:bodyDiv w:val="1"/>
      <w:marLeft w:val="0"/>
      <w:marRight w:val="0"/>
      <w:marTop w:val="0"/>
      <w:marBottom w:val="0"/>
      <w:divBdr>
        <w:top w:val="none" w:sz="0" w:space="0" w:color="auto"/>
        <w:left w:val="none" w:sz="0" w:space="0" w:color="auto"/>
        <w:bottom w:val="none" w:sz="0" w:space="0" w:color="auto"/>
        <w:right w:val="none" w:sz="0" w:space="0" w:color="auto"/>
      </w:divBdr>
    </w:div>
    <w:div w:id="1047752677">
      <w:bodyDiv w:val="1"/>
      <w:marLeft w:val="0"/>
      <w:marRight w:val="0"/>
      <w:marTop w:val="0"/>
      <w:marBottom w:val="0"/>
      <w:divBdr>
        <w:top w:val="none" w:sz="0" w:space="0" w:color="auto"/>
        <w:left w:val="none" w:sz="0" w:space="0" w:color="auto"/>
        <w:bottom w:val="none" w:sz="0" w:space="0" w:color="auto"/>
        <w:right w:val="none" w:sz="0" w:space="0" w:color="auto"/>
      </w:divBdr>
    </w:div>
    <w:div w:id="1049260091">
      <w:bodyDiv w:val="1"/>
      <w:marLeft w:val="0"/>
      <w:marRight w:val="0"/>
      <w:marTop w:val="0"/>
      <w:marBottom w:val="0"/>
      <w:divBdr>
        <w:top w:val="none" w:sz="0" w:space="0" w:color="auto"/>
        <w:left w:val="none" w:sz="0" w:space="0" w:color="auto"/>
        <w:bottom w:val="none" w:sz="0" w:space="0" w:color="auto"/>
        <w:right w:val="none" w:sz="0" w:space="0" w:color="auto"/>
      </w:divBdr>
    </w:div>
    <w:div w:id="1077753924">
      <w:bodyDiv w:val="1"/>
      <w:marLeft w:val="0"/>
      <w:marRight w:val="0"/>
      <w:marTop w:val="0"/>
      <w:marBottom w:val="0"/>
      <w:divBdr>
        <w:top w:val="none" w:sz="0" w:space="0" w:color="auto"/>
        <w:left w:val="none" w:sz="0" w:space="0" w:color="auto"/>
        <w:bottom w:val="none" w:sz="0" w:space="0" w:color="auto"/>
        <w:right w:val="none" w:sz="0" w:space="0" w:color="auto"/>
      </w:divBdr>
    </w:div>
    <w:div w:id="1085687840">
      <w:bodyDiv w:val="1"/>
      <w:marLeft w:val="0"/>
      <w:marRight w:val="0"/>
      <w:marTop w:val="0"/>
      <w:marBottom w:val="0"/>
      <w:divBdr>
        <w:top w:val="none" w:sz="0" w:space="0" w:color="auto"/>
        <w:left w:val="none" w:sz="0" w:space="0" w:color="auto"/>
        <w:bottom w:val="none" w:sz="0" w:space="0" w:color="auto"/>
        <w:right w:val="none" w:sz="0" w:space="0" w:color="auto"/>
      </w:divBdr>
    </w:div>
    <w:div w:id="1116370786">
      <w:bodyDiv w:val="1"/>
      <w:marLeft w:val="0"/>
      <w:marRight w:val="0"/>
      <w:marTop w:val="0"/>
      <w:marBottom w:val="0"/>
      <w:divBdr>
        <w:top w:val="none" w:sz="0" w:space="0" w:color="auto"/>
        <w:left w:val="none" w:sz="0" w:space="0" w:color="auto"/>
        <w:bottom w:val="none" w:sz="0" w:space="0" w:color="auto"/>
        <w:right w:val="none" w:sz="0" w:space="0" w:color="auto"/>
      </w:divBdr>
    </w:div>
    <w:div w:id="1170297149">
      <w:bodyDiv w:val="1"/>
      <w:marLeft w:val="0"/>
      <w:marRight w:val="0"/>
      <w:marTop w:val="0"/>
      <w:marBottom w:val="0"/>
      <w:divBdr>
        <w:top w:val="none" w:sz="0" w:space="0" w:color="auto"/>
        <w:left w:val="none" w:sz="0" w:space="0" w:color="auto"/>
        <w:bottom w:val="none" w:sz="0" w:space="0" w:color="auto"/>
        <w:right w:val="none" w:sz="0" w:space="0" w:color="auto"/>
      </w:divBdr>
    </w:div>
    <w:div w:id="1174687520">
      <w:bodyDiv w:val="1"/>
      <w:marLeft w:val="0"/>
      <w:marRight w:val="0"/>
      <w:marTop w:val="0"/>
      <w:marBottom w:val="0"/>
      <w:divBdr>
        <w:top w:val="none" w:sz="0" w:space="0" w:color="auto"/>
        <w:left w:val="none" w:sz="0" w:space="0" w:color="auto"/>
        <w:bottom w:val="none" w:sz="0" w:space="0" w:color="auto"/>
        <w:right w:val="none" w:sz="0" w:space="0" w:color="auto"/>
      </w:divBdr>
    </w:div>
    <w:div w:id="1180199812">
      <w:bodyDiv w:val="1"/>
      <w:marLeft w:val="0"/>
      <w:marRight w:val="0"/>
      <w:marTop w:val="0"/>
      <w:marBottom w:val="0"/>
      <w:divBdr>
        <w:top w:val="none" w:sz="0" w:space="0" w:color="auto"/>
        <w:left w:val="none" w:sz="0" w:space="0" w:color="auto"/>
        <w:bottom w:val="none" w:sz="0" w:space="0" w:color="auto"/>
        <w:right w:val="none" w:sz="0" w:space="0" w:color="auto"/>
      </w:divBdr>
    </w:div>
    <w:div w:id="1191647551">
      <w:bodyDiv w:val="1"/>
      <w:marLeft w:val="0"/>
      <w:marRight w:val="0"/>
      <w:marTop w:val="0"/>
      <w:marBottom w:val="0"/>
      <w:divBdr>
        <w:top w:val="none" w:sz="0" w:space="0" w:color="auto"/>
        <w:left w:val="none" w:sz="0" w:space="0" w:color="auto"/>
        <w:bottom w:val="none" w:sz="0" w:space="0" w:color="auto"/>
        <w:right w:val="none" w:sz="0" w:space="0" w:color="auto"/>
      </w:divBdr>
    </w:div>
    <w:div w:id="1204292023">
      <w:bodyDiv w:val="1"/>
      <w:marLeft w:val="0"/>
      <w:marRight w:val="0"/>
      <w:marTop w:val="0"/>
      <w:marBottom w:val="0"/>
      <w:divBdr>
        <w:top w:val="none" w:sz="0" w:space="0" w:color="auto"/>
        <w:left w:val="none" w:sz="0" w:space="0" w:color="auto"/>
        <w:bottom w:val="none" w:sz="0" w:space="0" w:color="auto"/>
        <w:right w:val="none" w:sz="0" w:space="0" w:color="auto"/>
      </w:divBdr>
    </w:div>
    <w:div w:id="1214732560">
      <w:bodyDiv w:val="1"/>
      <w:marLeft w:val="0"/>
      <w:marRight w:val="0"/>
      <w:marTop w:val="0"/>
      <w:marBottom w:val="0"/>
      <w:divBdr>
        <w:top w:val="none" w:sz="0" w:space="0" w:color="auto"/>
        <w:left w:val="none" w:sz="0" w:space="0" w:color="auto"/>
        <w:bottom w:val="none" w:sz="0" w:space="0" w:color="auto"/>
        <w:right w:val="none" w:sz="0" w:space="0" w:color="auto"/>
      </w:divBdr>
    </w:div>
    <w:div w:id="1236085744">
      <w:bodyDiv w:val="1"/>
      <w:marLeft w:val="0"/>
      <w:marRight w:val="0"/>
      <w:marTop w:val="0"/>
      <w:marBottom w:val="0"/>
      <w:divBdr>
        <w:top w:val="none" w:sz="0" w:space="0" w:color="auto"/>
        <w:left w:val="none" w:sz="0" w:space="0" w:color="auto"/>
        <w:bottom w:val="none" w:sz="0" w:space="0" w:color="auto"/>
        <w:right w:val="none" w:sz="0" w:space="0" w:color="auto"/>
      </w:divBdr>
    </w:div>
    <w:div w:id="1262254230">
      <w:bodyDiv w:val="1"/>
      <w:marLeft w:val="0"/>
      <w:marRight w:val="0"/>
      <w:marTop w:val="0"/>
      <w:marBottom w:val="0"/>
      <w:divBdr>
        <w:top w:val="none" w:sz="0" w:space="0" w:color="auto"/>
        <w:left w:val="none" w:sz="0" w:space="0" w:color="auto"/>
        <w:bottom w:val="none" w:sz="0" w:space="0" w:color="auto"/>
        <w:right w:val="none" w:sz="0" w:space="0" w:color="auto"/>
      </w:divBdr>
    </w:div>
    <w:div w:id="1285161625">
      <w:bodyDiv w:val="1"/>
      <w:marLeft w:val="0"/>
      <w:marRight w:val="0"/>
      <w:marTop w:val="0"/>
      <w:marBottom w:val="0"/>
      <w:divBdr>
        <w:top w:val="none" w:sz="0" w:space="0" w:color="auto"/>
        <w:left w:val="none" w:sz="0" w:space="0" w:color="auto"/>
        <w:bottom w:val="none" w:sz="0" w:space="0" w:color="auto"/>
        <w:right w:val="none" w:sz="0" w:space="0" w:color="auto"/>
      </w:divBdr>
    </w:div>
    <w:div w:id="1351102816">
      <w:bodyDiv w:val="1"/>
      <w:marLeft w:val="0"/>
      <w:marRight w:val="0"/>
      <w:marTop w:val="0"/>
      <w:marBottom w:val="0"/>
      <w:divBdr>
        <w:top w:val="none" w:sz="0" w:space="0" w:color="auto"/>
        <w:left w:val="none" w:sz="0" w:space="0" w:color="auto"/>
        <w:bottom w:val="none" w:sz="0" w:space="0" w:color="auto"/>
        <w:right w:val="none" w:sz="0" w:space="0" w:color="auto"/>
      </w:divBdr>
    </w:div>
    <w:div w:id="1367490374">
      <w:bodyDiv w:val="1"/>
      <w:marLeft w:val="0"/>
      <w:marRight w:val="0"/>
      <w:marTop w:val="0"/>
      <w:marBottom w:val="0"/>
      <w:divBdr>
        <w:top w:val="none" w:sz="0" w:space="0" w:color="auto"/>
        <w:left w:val="none" w:sz="0" w:space="0" w:color="auto"/>
        <w:bottom w:val="none" w:sz="0" w:space="0" w:color="auto"/>
        <w:right w:val="none" w:sz="0" w:space="0" w:color="auto"/>
      </w:divBdr>
    </w:div>
    <w:div w:id="1381200098">
      <w:bodyDiv w:val="1"/>
      <w:marLeft w:val="0"/>
      <w:marRight w:val="0"/>
      <w:marTop w:val="0"/>
      <w:marBottom w:val="0"/>
      <w:divBdr>
        <w:top w:val="none" w:sz="0" w:space="0" w:color="auto"/>
        <w:left w:val="none" w:sz="0" w:space="0" w:color="auto"/>
        <w:bottom w:val="none" w:sz="0" w:space="0" w:color="auto"/>
        <w:right w:val="none" w:sz="0" w:space="0" w:color="auto"/>
      </w:divBdr>
    </w:div>
    <w:div w:id="1394810344">
      <w:bodyDiv w:val="1"/>
      <w:marLeft w:val="0"/>
      <w:marRight w:val="0"/>
      <w:marTop w:val="0"/>
      <w:marBottom w:val="0"/>
      <w:divBdr>
        <w:top w:val="none" w:sz="0" w:space="0" w:color="auto"/>
        <w:left w:val="none" w:sz="0" w:space="0" w:color="auto"/>
        <w:bottom w:val="none" w:sz="0" w:space="0" w:color="auto"/>
        <w:right w:val="none" w:sz="0" w:space="0" w:color="auto"/>
      </w:divBdr>
    </w:div>
    <w:div w:id="1423994079">
      <w:bodyDiv w:val="1"/>
      <w:marLeft w:val="0"/>
      <w:marRight w:val="0"/>
      <w:marTop w:val="0"/>
      <w:marBottom w:val="0"/>
      <w:divBdr>
        <w:top w:val="none" w:sz="0" w:space="0" w:color="auto"/>
        <w:left w:val="none" w:sz="0" w:space="0" w:color="auto"/>
        <w:bottom w:val="none" w:sz="0" w:space="0" w:color="auto"/>
        <w:right w:val="none" w:sz="0" w:space="0" w:color="auto"/>
      </w:divBdr>
    </w:div>
    <w:div w:id="1445807530">
      <w:bodyDiv w:val="1"/>
      <w:marLeft w:val="0"/>
      <w:marRight w:val="0"/>
      <w:marTop w:val="0"/>
      <w:marBottom w:val="0"/>
      <w:divBdr>
        <w:top w:val="none" w:sz="0" w:space="0" w:color="auto"/>
        <w:left w:val="none" w:sz="0" w:space="0" w:color="auto"/>
        <w:bottom w:val="none" w:sz="0" w:space="0" w:color="auto"/>
        <w:right w:val="none" w:sz="0" w:space="0" w:color="auto"/>
      </w:divBdr>
    </w:div>
    <w:div w:id="1450200191">
      <w:bodyDiv w:val="1"/>
      <w:marLeft w:val="0"/>
      <w:marRight w:val="0"/>
      <w:marTop w:val="0"/>
      <w:marBottom w:val="0"/>
      <w:divBdr>
        <w:top w:val="none" w:sz="0" w:space="0" w:color="auto"/>
        <w:left w:val="none" w:sz="0" w:space="0" w:color="auto"/>
        <w:bottom w:val="none" w:sz="0" w:space="0" w:color="auto"/>
        <w:right w:val="none" w:sz="0" w:space="0" w:color="auto"/>
      </w:divBdr>
    </w:div>
    <w:div w:id="1526942018">
      <w:bodyDiv w:val="1"/>
      <w:marLeft w:val="0"/>
      <w:marRight w:val="0"/>
      <w:marTop w:val="0"/>
      <w:marBottom w:val="0"/>
      <w:divBdr>
        <w:top w:val="none" w:sz="0" w:space="0" w:color="auto"/>
        <w:left w:val="none" w:sz="0" w:space="0" w:color="auto"/>
        <w:bottom w:val="none" w:sz="0" w:space="0" w:color="auto"/>
        <w:right w:val="none" w:sz="0" w:space="0" w:color="auto"/>
      </w:divBdr>
    </w:div>
    <w:div w:id="1541674546">
      <w:bodyDiv w:val="1"/>
      <w:marLeft w:val="0"/>
      <w:marRight w:val="0"/>
      <w:marTop w:val="0"/>
      <w:marBottom w:val="0"/>
      <w:divBdr>
        <w:top w:val="none" w:sz="0" w:space="0" w:color="auto"/>
        <w:left w:val="none" w:sz="0" w:space="0" w:color="auto"/>
        <w:bottom w:val="none" w:sz="0" w:space="0" w:color="auto"/>
        <w:right w:val="none" w:sz="0" w:space="0" w:color="auto"/>
      </w:divBdr>
    </w:div>
    <w:div w:id="1569654009">
      <w:bodyDiv w:val="1"/>
      <w:marLeft w:val="0"/>
      <w:marRight w:val="0"/>
      <w:marTop w:val="0"/>
      <w:marBottom w:val="0"/>
      <w:divBdr>
        <w:top w:val="none" w:sz="0" w:space="0" w:color="auto"/>
        <w:left w:val="none" w:sz="0" w:space="0" w:color="auto"/>
        <w:bottom w:val="none" w:sz="0" w:space="0" w:color="auto"/>
        <w:right w:val="none" w:sz="0" w:space="0" w:color="auto"/>
      </w:divBdr>
    </w:div>
    <w:div w:id="1645116782">
      <w:bodyDiv w:val="1"/>
      <w:marLeft w:val="0"/>
      <w:marRight w:val="0"/>
      <w:marTop w:val="0"/>
      <w:marBottom w:val="0"/>
      <w:divBdr>
        <w:top w:val="none" w:sz="0" w:space="0" w:color="auto"/>
        <w:left w:val="none" w:sz="0" w:space="0" w:color="auto"/>
        <w:bottom w:val="none" w:sz="0" w:space="0" w:color="auto"/>
        <w:right w:val="none" w:sz="0" w:space="0" w:color="auto"/>
      </w:divBdr>
    </w:div>
    <w:div w:id="1717580297">
      <w:bodyDiv w:val="1"/>
      <w:marLeft w:val="0"/>
      <w:marRight w:val="0"/>
      <w:marTop w:val="0"/>
      <w:marBottom w:val="0"/>
      <w:divBdr>
        <w:top w:val="none" w:sz="0" w:space="0" w:color="auto"/>
        <w:left w:val="none" w:sz="0" w:space="0" w:color="auto"/>
        <w:bottom w:val="none" w:sz="0" w:space="0" w:color="auto"/>
        <w:right w:val="none" w:sz="0" w:space="0" w:color="auto"/>
      </w:divBdr>
    </w:div>
    <w:div w:id="1739354843">
      <w:bodyDiv w:val="1"/>
      <w:marLeft w:val="0"/>
      <w:marRight w:val="0"/>
      <w:marTop w:val="0"/>
      <w:marBottom w:val="0"/>
      <w:divBdr>
        <w:top w:val="none" w:sz="0" w:space="0" w:color="auto"/>
        <w:left w:val="none" w:sz="0" w:space="0" w:color="auto"/>
        <w:bottom w:val="none" w:sz="0" w:space="0" w:color="auto"/>
        <w:right w:val="none" w:sz="0" w:space="0" w:color="auto"/>
      </w:divBdr>
    </w:div>
    <w:div w:id="1794983920">
      <w:bodyDiv w:val="1"/>
      <w:marLeft w:val="0"/>
      <w:marRight w:val="0"/>
      <w:marTop w:val="0"/>
      <w:marBottom w:val="0"/>
      <w:divBdr>
        <w:top w:val="none" w:sz="0" w:space="0" w:color="auto"/>
        <w:left w:val="none" w:sz="0" w:space="0" w:color="auto"/>
        <w:bottom w:val="none" w:sz="0" w:space="0" w:color="auto"/>
        <w:right w:val="none" w:sz="0" w:space="0" w:color="auto"/>
      </w:divBdr>
    </w:div>
    <w:div w:id="1833988727">
      <w:bodyDiv w:val="1"/>
      <w:marLeft w:val="0"/>
      <w:marRight w:val="0"/>
      <w:marTop w:val="0"/>
      <w:marBottom w:val="0"/>
      <w:divBdr>
        <w:top w:val="none" w:sz="0" w:space="0" w:color="auto"/>
        <w:left w:val="none" w:sz="0" w:space="0" w:color="auto"/>
        <w:bottom w:val="none" w:sz="0" w:space="0" w:color="auto"/>
        <w:right w:val="none" w:sz="0" w:space="0" w:color="auto"/>
      </w:divBdr>
    </w:div>
    <w:div w:id="1852836167">
      <w:bodyDiv w:val="1"/>
      <w:marLeft w:val="0"/>
      <w:marRight w:val="0"/>
      <w:marTop w:val="0"/>
      <w:marBottom w:val="0"/>
      <w:divBdr>
        <w:top w:val="none" w:sz="0" w:space="0" w:color="auto"/>
        <w:left w:val="none" w:sz="0" w:space="0" w:color="auto"/>
        <w:bottom w:val="none" w:sz="0" w:space="0" w:color="auto"/>
        <w:right w:val="none" w:sz="0" w:space="0" w:color="auto"/>
      </w:divBdr>
    </w:div>
    <w:div w:id="1953314762">
      <w:bodyDiv w:val="1"/>
      <w:marLeft w:val="0"/>
      <w:marRight w:val="0"/>
      <w:marTop w:val="0"/>
      <w:marBottom w:val="0"/>
      <w:divBdr>
        <w:top w:val="none" w:sz="0" w:space="0" w:color="auto"/>
        <w:left w:val="none" w:sz="0" w:space="0" w:color="auto"/>
        <w:bottom w:val="none" w:sz="0" w:space="0" w:color="auto"/>
        <w:right w:val="none" w:sz="0" w:space="0" w:color="auto"/>
      </w:divBdr>
    </w:div>
    <w:div w:id="1962834186">
      <w:bodyDiv w:val="1"/>
      <w:marLeft w:val="0"/>
      <w:marRight w:val="0"/>
      <w:marTop w:val="0"/>
      <w:marBottom w:val="0"/>
      <w:divBdr>
        <w:top w:val="none" w:sz="0" w:space="0" w:color="auto"/>
        <w:left w:val="none" w:sz="0" w:space="0" w:color="auto"/>
        <w:bottom w:val="none" w:sz="0" w:space="0" w:color="auto"/>
        <w:right w:val="none" w:sz="0" w:space="0" w:color="auto"/>
      </w:divBdr>
    </w:div>
    <w:div w:id="1976370636">
      <w:bodyDiv w:val="1"/>
      <w:marLeft w:val="0"/>
      <w:marRight w:val="0"/>
      <w:marTop w:val="0"/>
      <w:marBottom w:val="0"/>
      <w:divBdr>
        <w:top w:val="none" w:sz="0" w:space="0" w:color="auto"/>
        <w:left w:val="none" w:sz="0" w:space="0" w:color="auto"/>
        <w:bottom w:val="none" w:sz="0" w:space="0" w:color="auto"/>
        <w:right w:val="none" w:sz="0" w:space="0" w:color="auto"/>
      </w:divBdr>
    </w:div>
    <w:div w:id="1976400642">
      <w:bodyDiv w:val="1"/>
      <w:marLeft w:val="0"/>
      <w:marRight w:val="0"/>
      <w:marTop w:val="0"/>
      <w:marBottom w:val="0"/>
      <w:divBdr>
        <w:top w:val="none" w:sz="0" w:space="0" w:color="auto"/>
        <w:left w:val="none" w:sz="0" w:space="0" w:color="auto"/>
        <w:bottom w:val="none" w:sz="0" w:space="0" w:color="auto"/>
        <w:right w:val="none" w:sz="0" w:space="0" w:color="auto"/>
      </w:divBdr>
    </w:div>
    <w:div w:id="1984581404">
      <w:bodyDiv w:val="1"/>
      <w:marLeft w:val="0"/>
      <w:marRight w:val="0"/>
      <w:marTop w:val="0"/>
      <w:marBottom w:val="0"/>
      <w:divBdr>
        <w:top w:val="none" w:sz="0" w:space="0" w:color="auto"/>
        <w:left w:val="none" w:sz="0" w:space="0" w:color="auto"/>
        <w:bottom w:val="none" w:sz="0" w:space="0" w:color="auto"/>
        <w:right w:val="none" w:sz="0" w:space="0" w:color="auto"/>
      </w:divBdr>
    </w:div>
    <w:div w:id="1996445113">
      <w:bodyDiv w:val="1"/>
      <w:marLeft w:val="0"/>
      <w:marRight w:val="0"/>
      <w:marTop w:val="0"/>
      <w:marBottom w:val="0"/>
      <w:divBdr>
        <w:top w:val="none" w:sz="0" w:space="0" w:color="auto"/>
        <w:left w:val="none" w:sz="0" w:space="0" w:color="auto"/>
        <w:bottom w:val="none" w:sz="0" w:space="0" w:color="auto"/>
        <w:right w:val="none" w:sz="0" w:space="0" w:color="auto"/>
      </w:divBdr>
    </w:div>
    <w:div w:id="1999535555">
      <w:bodyDiv w:val="1"/>
      <w:marLeft w:val="0"/>
      <w:marRight w:val="0"/>
      <w:marTop w:val="0"/>
      <w:marBottom w:val="0"/>
      <w:divBdr>
        <w:top w:val="none" w:sz="0" w:space="0" w:color="auto"/>
        <w:left w:val="none" w:sz="0" w:space="0" w:color="auto"/>
        <w:bottom w:val="none" w:sz="0" w:space="0" w:color="auto"/>
        <w:right w:val="none" w:sz="0" w:space="0" w:color="auto"/>
      </w:divBdr>
    </w:div>
    <w:div w:id="2003773027">
      <w:bodyDiv w:val="1"/>
      <w:marLeft w:val="0"/>
      <w:marRight w:val="0"/>
      <w:marTop w:val="0"/>
      <w:marBottom w:val="0"/>
      <w:divBdr>
        <w:top w:val="none" w:sz="0" w:space="0" w:color="auto"/>
        <w:left w:val="none" w:sz="0" w:space="0" w:color="auto"/>
        <w:bottom w:val="none" w:sz="0" w:space="0" w:color="auto"/>
        <w:right w:val="none" w:sz="0" w:space="0" w:color="auto"/>
      </w:divBdr>
    </w:div>
    <w:div w:id="2004702414">
      <w:bodyDiv w:val="1"/>
      <w:marLeft w:val="0"/>
      <w:marRight w:val="0"/>
      <w:marTop w:val="0"/>
      <w:marBottom w:val="0"/>
      <w:divBdr>
        <w:top w:val="none" w:sz="0" w:space="0" w:color="auto"/>
        <w:left w:val="none" w:sz="0" w:space="0" w:color="auto"/>
        <w:bottom w:val="none" w:sz="0" w:space="0" w:color="auto"/>
        <w:right w:val="none" w:sz="0" w:space="0" w:color="auto"/>
      </w:divBdr>
    </w:div>
    <w:div w:id="2036806902">
      <w:bodyDiv w:val="1"/>
      <w:marLeft w:val="0"/>
      <w:marRight w:val="0"/>
      <w:marTop w:val="0"/>
      <w:marBottom w:val="0"/>
      <w:divBdr>
        <w:top w:val="none" w:sz="0" w:space="0" w:color="auto"/>
        <w:left w:val="none" w:sz="0" w:space="0" w:color="auto"/>
        <w:bottom w:val="none" w:sz="0" w:space="0" w:color="auto"/>
        <w:right w:val="none" w:sz="0" w:space="0" w:color="auto"/>
      </w:divBdr>
    </w:div>
    <w:div w:id="2059281410">
      <w:bodyDiv w:val="1"/>
      <w:marLeft w:val="0"/>
      <w:marRight w:val="0"/>
      <w:marTop w:val="0"/>
      <w:marBottom w:val="0"/>
      <w:divBdr>
        <w:top w:val="none" w:sz="0" w:space="0" w:color="auto"/>
        <w:left w:val="none" w:sz="0" w:space="0" w:color="auto"/>
        <w:bottom w:val="none" w:sz="0" w:space="0" w:color="auto"/>
        <w:right w:val="none" w:sz="0" w:space="0" w:color="auto"/>
      </w:divBdr>
    </w:div>
    <w:div w:id="2060126259">
      <w:bodyDiv w:val="1"/>
      <w:marLeft w:val="0"/>
      <w:marRight w:val="0"/>
      <w:marTop w:val="0"/>
      <w:marBottom w:val="0"/>
      <w:divBdr>
        <w:top w:val="none" w:sz="0" w:space="0" w:color="auto"/>
        <w:left w:val="none" w:sz="0" w:space="0" w:color="auto"/>
        <w:bottom w:val="none" w:sz="0" w:space="0" w:color="auto"/>
        <w:right w:val="none" w:sz="0" w:space="0" w:color="auto"/>
      </w:divBdr>
    </w:div>
    <w:div w:id="206367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www.islamweb.net" TargetMode="External"/><Relationship Id="rId39" Type="http://schemas.openxmlformats.org/officeDocument/2006/relationships/hyperlink" Target="file:///E:\Environment" TargetMode="External"/><Relationship Id="rId3" Type="http://schemas.openxmlformats.org/officeDocument/2006/relationships/styles" Target="styles.xml"/><Relationship Id="rId21" Type="http://schemas.openxmlformats.org/officeDocument/2006/relationships/hyperlink" Target="http://vb.noor-alyaqeen.com/t20894/" TargetMode="External"/><Relationship Id="rId34" Type="http://schemas.openxmlformats.org/officeDocument/2006/relationships/hyperlink" Target="http://ar.islamway.net/fatawa/category/88" TargetMode="External"/><Relationship Id="rId42" Type="http://schemas.openxmlformats.org/officeDocument/2006/relationships/hyperlink" Target="http://www.adab.com" TargetMode="External"/><Relationship Id="rId47" Type="http://schemas.openxmlformats.org/officeDocument/2006/relationships/hyperlink" Target="http://www.alamalsahha.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www.islamweb.net" TargetMode="External"/><Relationship Id="rId33" Type="http://schemas.openxmlformats.org/officeDocument/2006/relationships/hyperlink" Target="http://ar.islamway.net/fatawa/source/543" TargetMode="External"/><Relationship Id="rId38" Type="http://schemas.openxmlformats.org/officeDocument/2006/relationships/hyperlink" Target="https://uqu.edu.sa/staff/ar/4281330" TargetMode="External"/><Relationship Id="rId46" Type="http://schemas.openxmlformats.org/officeDocument/2006/relationships/hyperlink" Target="http://www.islamqa.com"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vb.noor-alyaqeen.com/t20894/" TargetMode="External"/><Relationship Id="rId29" Type="http://schemas.openxmlformats.org/officeDocument/2006/relationships/hyperlink" Target="http://www.islamtoday.net" TargetMode="External"/><Relationship Id="rId41" Type="http://schemas.openxmlformats.org/officeDocument/2006/relationships/hyperlink" Target="http://uqu.edu.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inbaz.org.sa/mat/10932" TargetMode="External"/><Relationship Id="rId32" Type="http://schemas.openxmlformats.org/officeDocument/2006/relationships/hyperlink" Target="http://www.islamqa.com" TargetMode="External"/><Relationship Id="rId37" Type="http://schemas.openxmlformats.org/officeDocument/2006/relationships/hyperlink" Target="https://uqu.edu.sa/page/ar/2395" TargetMode="External"/><Relationship Id="rId40" Type="http://schemas.openxmlformats.org/officeDocument/2006/relationships/hyperlink" Target="https://uqu.edu.sa/page/ar/27783" TargetMode="External"/><Relationship Id="rId45" Type="http://schemas.openxmlformats.org/officeDocument/2006/relationships/hyperlink" Target="http://ejabat.google.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vb.noor-alyaqeen.com/t20894/" TargetMode="External"/><Relationship Id="rId28" Type="http://schemas.openxmlformats.org/officeDocument/2006/relationships/hyperlink" Target="http://yasaloonak.net" TargetMode="External"/><Relationship Id="rId36" Type="http://schemas.openxmlformats.org/officeDocument/2006/relationships/hyperlink" Target="https://uqu.edu.sa/page/ar/2376" TargetMode="External"/><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islamonline.net" TargetMode="External"/><Relationship Id="rId44" Type="http://schemas.openxmlformats.org/officeDocument/2006/relationships/hyperlink" Target="http://www.islamqa.com" TargetMode="External"/><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hyperlink" Target="http://vb.noor-alyaqeen.com/t20894/" TargetMode="External"/><Relationship Id="rId27" Type="http://schemas.openxmlformats.org/officeDocument/2006/relationships/hyperlink" Target="http://almunajjid.com/" TargetMode="External"/><Relationship Id="rId30" Type="http://schemas.openxmlformats.org/officeDocument/2006/relationships/hyperlink" Target="http://panmedsa.com/tajmeel/laser/lac.html" TargetMode="External"/><Relationship Id="rId35" Type="http://schemas.openxmlformats.org/officeDocument/2006/relationships/hyperlink" Target="http://vb.tgareed.com" TargetMode="External"/><Relationship Id="rId43" Type="http://schemas.openxmlformats.org/officeDocument/2006/relationships/hyperlink" Target="http://www.islamweb.net" TargetMode="External"/><Relationship Id="rId48" Type="http://schemas.openxmlformats.org/officeDocument/2006/relationships/hyperlink" Target="http://vb.momyzh.com/thread13406.html" TargetMode="Externa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D8%AC%D8%A7%D9%87%D9%84%D9%8A%D8%A9" TargetMode="External"/><Relationship Id="rId13" Type="http://schemas.openxmlformats.org/officeDocument/2006/relationships/hyperlink" Target="http://ar.wikipedia.org/wiki/57_%D9%87%D9%80" TargetMode="External"/><Relationship Id="rId18" Type="http://schemas.openxmlformats.org/officeDocument/2006/relationships/hyperlink" Target="http://www.islamweb.net" TargetMode="External"/><Relationship Id="rId26" Type="http://schemas.openxmlformats.org/officeDocument/2006/relationships/hyperlink" Target="https://uqu.edu.sa/staff/ar/4281330" TargetMode="External"/><Relationship Id="rId3" Type="http://schemas.openxmlformats.org/officeDocument/2006/relationships/hyperlink" Target="http://ar.wikipedia.org/wiki/%D8%A7%D9%84%D8%B5%D8%AD%D8%A7%D8%A8%D8%A9" TargetMode="External"/><Relationship Id="rId21" Type="http://schemas.openxmlformats.org/officeDocument/2006/relationships/hyperlink" Target="http://ar.islamway.net/fatawa/source/543" TargetMode="External"/><Relationship Id="rId34" Type="http://schemas.openxmlformats.org/officeDocument/2006/relationships/hyperlink" Target="http://www.islamqa.com" TargetMode="External"/><Relationship Id="rId7" Type="http://schemas.openxmlformats.org/officeDocument/2006/relationships/hyperlink" Target="http://ar.wikipedia.org/wiki/%D8%B1%D8%B3%D9%88%D9%84_%D8%A7%D9%84%D9%84%D9%87" TargetMode="External"/><Relationship Id="rId12" Type="http://schemas.openxmlformats.org/officeDocument/2006/relationships/hyperlink" Target="http://ar.wikipedia.org/wiki/%D8%A7%D9%84%D8%A8%D9%82%D9%8A%D8%B9" TargetMode="External"/><Relationship Id="rId17" Type="http://schemas.openxmlformats.org/officeDocument/2006/relationships/hyperlink" Target="http://vb.tgareed.com" TargetMode="External"/><Relationship Id="rId25" Type="http://schemas.openxmlformats.org/officeDocument/2006/relationships/hyperlink" Target="https://uqu.edu.sa/page/ar/2395" TargetMode="External"/><Relationship Id="rId33" Type="http://schemas.openxmlformats.org/officeDocument/2006/relationships/hyperlink" Target="http://www.islamqa.com" TargetMode="External"/><Relationship Id="rId2" Type="http://schemas.openxmlformats.org/officeDocument/2006/relationships/hyperlink" Target="http://ar.wikipedia.org/wiki/%D8%B1%D8%B3%D9%88%D9%84_%D8%A7%D9%84%D9%84%D9%87" TargetMode="External"/><Relationship Id="rId16" Type="http://schemas.openxmlformats.org/officeDocument/2006/relationships/hyperlink" Target="http://www.islamweb.net" TargetMode="External"/><Relationship Id="rId20" Type="http://schemas.openxmlformats.org/officeDocument/2006/relationships/hyperlink" Target="http://www.islamweb.net" TargetMode="External"/><Relationship Id="rId29" Type="http://schemas.openxmlformats.org/officeDocument/2006/relationships/hyperlink" Target="http://uqu.edu.sa" TargetMode="External"/><Relationship Id="rId1" Type="http://schemas.openxmlformats.org/officeDocument/2006/relationships/hyperlink" Target="http://ar.wikipedia.org/wiki/%D8%B5%D8%AD%D8%A7%D8%A8%D8%A9" TargetMode="External"/><Relationship Id="rId6" Type="http://schemas.openxmlformats.org/officeDocument/2006/relationships/hyperlink" Target="http://ar.wikipedia.org/wiki/%D8%AD%D8%AF%D9%8A%D8%AB" TargetMode="External"/><Relationship Id="rId11" Type="http://schemas.openxmlformats.org/officeDocument/2006/relationships/hyperlink" Target="http://ar.wikipedia.org/wiki/%D8%A7%D9%84%D9%85%D8%AF%D9%8A%D9%86%D8%A9_%D8%A7%D9%84%D9%85%D9%86%D9%88%D8%B1%D8%A9" TargetMode="External"/><Relationship Id="rId24" Type="http://schemas.openxmlformats.org/officeDocument/2006/relationships/hyperlink" Target="https://uqu.edu.sa/page/ar/2376" TargetMode="External"/><Relationship Id="rId32" Type="http://schemas.openxmlformats.org/officeDocument/2006/relationships/hyperlink" Target="http://www.islamweb.net" TargetMode="External"/><Relationship Id="rId37" Type="http://schemas.openxmlformats.org/officeDocument/2006/relationships/hyperlink" Target="http://www.islamtoday.net" TargetMode="External"/><Relationship Id="rId5" Type="http://schemas.openxmlformats.org/officeDocument/2006/relationships/hyperlink" Target="http://ar.wikipedia.org/wiki/%D8%A7%D9%84%D8%B5%D8%AD%D8%A7%D8%A8%D8%A9" TargetMode="External"/><Relationship Id="rId15" Type="http://schemas.openxmlformats.org/officeDocument/2006/relationships/hyperlink" Target="http://www.islamweb.net" TargetMode="External"/><Relationship Id="rId23" Type="http://schemas.openxmlformats.org/officeDocument/2006/relationships/hyperlink" Target="http://ejabat.google.com" TargetMode="External"/><Relationship Id="rId28" Type="http://schemas.openxmlformats.org/officeDocument/2006/relationships/hyperlink" Target="https://uqu.edu.sa/page/ar/27783" TargetMode="External"/><Relationship Id="rId36" Type="http://schemas.openxmlformats.org/officeDocument/2006/relationships/hyperlink" Target="http://www.islamweb.net" TargetMode="External"/><Relationship Id="rId10" Type="http://schemas.openxmlformats.org/officeDocument/2006/relationships/hyperlink" Target="http://ar.wikipedia.org/wiki/%D8%B2%D9%87%D8%B1%D8%A7%D9%86" TargetMode="External"/><Relationship Id="rId19" Type="http://schemas.openxmlformats.org/officeDocument/2006/relationships/hyperlink" Target="http://www.islamweb.net" TargetMode="External"/><Relationship Id="rId31" Type="http://schemas.openxmlformats.org/officeDocument/2006/relationships/hyperlink" Target="http://www.islamweb.net" TargetMode="External"/><Relationship Id="rId4" Type="http://schemas.openxmlformats.org/officeDocument/2006/relationships/hyperlink" Target="http://ar.wikipedia.org/wiki/%D8%A7%D9%84%D8%AD%D8%AF%D9%8A%D8%AB" TargetMode="External"/><Relationship Id="rId9" Type="http://schemas.openxmlformats.org/officeDocument/2006/relationships/hyperlink" Target="http://ar.wikipedia.org/wiki/%D8%B1%D8%B3%D9%88%D9%84_%D8%A7%D9%84%D9%84%D9%87" TargetMode="External"/><Relationship Id="rId14" Type="http://schemas.openxmlformats.org/officeDocument/2006/relationships/hyperlink" Target="http://www.islamweb.net" TargetMode="External"/><Relationship Id="rId22" Type="http://schemas.openxmlformats.org/officeDocument/2006/relationships/hyperlink" Target="http://ar.islamway.net/fatawa/category/88" TargetMode="External"/><Relationship Id="rId27" Type="http://schemas.openxmlformats.org/officeDocument/2006/relationships/hyperlink" Target="file:///E:\Environment" TargetMode="External"/><Relationship Id="rId30" Type="http://schemas.openxmlformats.org/officeDocument/2006/relationships/hyperlink" Target="http://www.ibn-jebreen.com/fatwa/vmasal-2908-.html" TargetMode="External"/><Relationship Id="rId35" Type="http://schemas.openxmlformats.org/officeDocument/2006/relationships/hyperlink" Target="http://yasaloona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A6056-EF19-4B3A-8762-A8245650A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347</Pages>
  <Words>52396</Words>
  <Characters>298662</Characters>
  <Application>Microsoft Office Word</Application>
  <DocSecurity>0</DocSecurity>
  <Lines>2488</Lines>
  <Paragraphs>700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أحكام التزيين والتجميل وضوابطهما في الفقه الاسلامي (دراسة مقارنة)         الباحث: عبدالعزيز عويضة الجهني</vt:lpstr>
      <vt:lpstr>أحكام التزيين والتجميل وضوابطهما في الفقه الاسلامي (دراسة مقارنة)         الباحث: عبدالعزيز عويضة الجهني</vt:lpstr>
    </vt:vector>
  </TitlesOfParts>
  <Company/>
  <LinksUpToDate>false</LinksUpToDate>
  <CharactersWithSpaces>350358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أحكام التزيين والتجميل وضوابطهما في الفقه الاسلامي (دراسة مقارنة)         الباحث: عبدالعزيز عويضة الجهني</dc:title>
  <dc:creator>عبد العزيز عويضة الجهني</dc:creator>
  <cp:lastModifiedBy>Dr.lap</cp:lastModifiedBy>
  <cp:revision>3</cp:revision>
  <cp:lastPrinted>2014-02-10T16:55:00Z</cp:lastPrinted>
  <dcterms:created xsi:type="dcterms:W3CDTF">2014-04-16T06:03:00Z</dcterms:created>
  <dcterms:modified xsi:type="dcterms:W3CDTF">2014-04-16T08:12:00Z</dcterms:modified>
</cp:coreProperties>
</file>